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33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0"/>
        <w:gridCol w:w="4095"/>
        <w:gridCol w:w="5497"/>
      </w:tblGrid>
      <w:tr w:rsidR="004C0ACD" w:rsidRPr="00442DA5" w14:paraId="670BC189" w14:textId="77777777" w:rsidTr="0051348B">
        <w:trPr>
          <w:trHeight w:val="851"/>
        </w:trPr>
        <w:tc>
          <w:tcPr>
            <w:tcW w:w="489" w:type="pct"/>
            <w:tcBorders>
              <w:bottom w:val="single" w:sz="8" w:space="0" w:color="auto"/>
            </w:tcBorders>
            <w:vAlign w:val="bottom"/>
          </w:tcPr>
          <w:p w14:paraId="459E363D" w14:textId="77777777" w:rsidR="004C0ACD" w:rsidRPr="00442DA5" w:rsidRDefault="004C0ACD" w:rsidP="0051348B">
            <w:pPr>
              <w:spacing w:after="120"/>
              <w:jc w:val="left"/>
            </w:pPr>
            <w:bookmarkStart w:id="0" w:name="_Hlk137651738"/>
            <w:r w:rsidRPr="00442DA5">
              <w:rPr>
                <w:noProof/>
                <w:lang w:eastAsia="fr-FR"/>
              </w:rPr>
              <w:drawing>
                <wp:inline distT="0" distB="0" distL="0" distR="0" wp14:anchorId="413072DE" wp14:editId="7AB3836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26" w:type="pct"/>
            <w:tcBorders>
              <w:bottom w:val="single" w:sz="8" w:space="0" w:color="auto"/>
            </w:tcBorders>
            <w:shd w:val="clear" w:color="auto" w:fill="auto"/>
            <w:tcFitText/>
            <w:vAlign w:val="bottom"/>
          </w:tcPr>
          <w:p w14:paraId="61939003" w14:textId="77777777" w:rsidR="004C0ACD" w:rsidRPr="00442DA5" w:rsidRDefault="004C0ACD" w:rsidP="0051348B">
            <w:pPr>
              <w:spacing w:after="120"/>
              <w:jc w:val="left"/>
            </w:pPr>
            <w:r w:rsidRPr="00442DA5">
              <w:rPr>
                <w:noProof/>
                <w:szCs w:val="22"/>
                <w:lang w:eastAsia="fr-FR"/>
              </w:rPr>
              <w:drawing>
                <wp:inline distT="0" distB="0" distL="0" distR="0" wp14:anchorId="53C47DE0" wp14:editId="341DDF9B">
                  <wp:extent cx="590550" cy="361950"/>
                  <wp:effectExtent l="0" t="0" r="0" b="0"/>
                  <wp:docPr id="2"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noir, obscurité&#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585" w:type="pct"/>
            <w:tcBorders>
              <w:bottom w:val="single" w:sz="8" w:space="0" w:color="auto"/>
            </w:tcBorders>
            <w:vAlign w:val="bottom"/>
          </w:tcPr>
          <w:p w14:paraId="7508A0BF" w14:textId="0A4BEF1B" w:rsidR="004C0ACD" w:rsidRPr="00442DA5" w:rsidRDefault="009806DD" w:rsidP="0051348B">
            <w:pPr>
              <w:spacing w:after="120"/>
              <w:ind w:left="2021"/>
              <w:jc w:val="right"/>
            </w:pPr>
            <w:r w:rsidRPr="00442DA5">
              <w:rPr>
                <w:sz w:val="40"/>
                <w:szCs w:val="40"/>
              </w:rPr>
              <w:t>CBD</w:t>
            </w:r>
            <w:r w:rsidRPr="00442DA5">
              <w:t>/SBSTTA/</w:t>
            </w:r>
            <w:r w:rsidR="003A3D7F" w:rsidRPr="00442DA5">
              <w:rPr>
                <w:sz w:val="20"/>
              </w:rPr>
              <w:t>REC/26/1</w:t>
            </w:r>
          </w:p>
        </w:tc>
      </w:tr>
      <w:tr w:rsidR="004C0ACD" w:rsidRPr="00442DA5" w14:paraId="4397DC74" w14:textId="77777777" w:rsidTr="0051348B">
        <w:tc>
          <w:tcPr>
            <w:tcW w:w="2415" w:type="pct"/>
            <w:gridSpan w:val="2"/>
            <w:tcBorders>
              <w:top w:val="single" w:sz="8" w:space="0" w:color="auto"/>
              <w:bottom w:val="single" w:sz="12" w:space="0" w:color="auto"/>
            </w:tcBorders>
          </w:tcPr>
          <w:p w14:paraId="490C923D" w14:textId="77777777" w:rsidR="004C0ACD" w:rsidRPr="00442DA5" w:rsidRDefault="004C0ACD" w:rsidP="0051348B">
            <w:pPr>
              <w:pStyle w:val="Cornernotation"/>
              <w:suppressLineNumbers/>
              <w:suppressAutoHyphens/>
              <w:spacing w:before="120" w:after="120"/>
              <w:ind w:left="0" w:right="0" w:firstLine="0"/>
            </w:pPr>
            <w:r w:rsidRPr="00442DA5">
              <w:rPr>
                <w:noProof/>
                <w:szCs w:val="22"/>
                <w:lang w:eastAsia="fr-FR"/>
              </w:rPr>
              <w:drawing>
                <wp:inline distT="0" distB="0" distL="0" distR="0" wp14:anchorId="7917FFFE" wp14:editId="28C4A671">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585" w:type="pct"/>
            <w:tcBorders>
              <w:top w:val="single" w:sz="8" w:space="0" w:color="auto"/>
              <w:bottom w:val="single" w:sz="12" w:space="0" w:color="auto"/>
            </w:tcBorders>
          </w:tcPr>
          <w:p w14:paraId="02531677" w14:textId="3519EB9E" w:rsidR="004C0ACD" w:rsidRPr="00442DA5" w:rsidRDefault="004C0ACD" w:rsidP="0051348B">
            <w:pPr>
              <w:ind w:left="2584"/>
            </w:pPr>
            <w:r w:rsidRPr="00442DA5">
              <w:t xml:space="preserve">Distr. : </w:t>
            </w:r>
            <w:r w:rsidR="003A3D7F" w:rsidRPr="00442DA5">
              <w:t>Générale</w:t>
            </w:r>
          </w:p>
          <w:p w14:paraId="489180B6" w14:textId="1E25FA2B" w:rsidR="004C0ACD" w:rsidRPr="00442DA5" w:rsidRDefault="00B801A1" w:rsidP="0051348B">
            <w:pPr>
              <w:ind w:left="2584"/>
            </w:pPr>
            <w:r w:rsidRPr="00442DA5">
              <w:t>18</w:t>
            </w:r>
            <w:r w:rsidR="00775083" w:rsidRPr="00442DA5">
              <w:t xml:space="preserve"> mai</w:t>
            </w:r>
            <w:r w:rsidR="004C0ACD" w:rsidRPr="00442DA5">
              <w:t xml:space="preserve"> 2024</w:t>
            </w:r>
          </w:p>
          <w:p w14:paraId="5494F1BC" w14:textId="77777777" w:rsidR="004C0ACD" w:rsidRPr="00442DA5" w:rsidRDefault="004C0ACD" w:rsidP="0051348B">
            <w:pPr>
              <w:ind w:left="2584"/>
            </w:pPr>
            <w:r w:rsidRPr="00442DA5">
              <w:t>Français</w:t>
            </w:r>
          </w:p>
          <w:p w14:paraId="710AAD35" w14:textId="77777777" w:rsidR="004C0ACD" w:rsidRPr="00442DA5" w:rsidRDefault="004C0ACD" w:rsidP="0051348B">
            <w:pPr>
              <w:ind w:left="2584"/>
            </w:pPr>
            <w:r w:rsidRPr="00442DA5">
              <w:t>Original : Anglais</w:t>
            </w:r>
          </w:p>
          <w:p w14:paraId="41A3CA62" w14:textId="77777777" w:rsidR="004C0ACD" w:rsidRPr="00442DA5" w:rsidRDefault="004C0ACD" w:rsidP="0051348B"/>
        </w:tc>
      </w:tr>
    </w:tbl>
    <w:p w14:paraId="33F13997" w14:textId="77777777" w:rsidR="004C0ACD" w:rsidRPr="00442DA5" w:rsidRDefault="004C0ACD" w:rsidP="004C0ACD">
      <w:pPr>
        <w:pStyle w:val="Cornernotation"/>
        <w:ind w:left="0" w:right="5861" w:firstLine="0"/>
        <w:rPr>
          <w:bCs/>
        </w:rPr>
      </w:pPr>
      <w:r w:rsidRPr="00442DA5">
        <w:rPr>
          <w:bCs/>
        </w:rPr>
        <w:t>Organe subsidiaire chargé de fournir des avis scientifiques, techniques et technologiques</w:t>
      </w:r>
    </w:p>
    <w:p w14:paraId="483B1B77" w14:textId="77777777" w:rsidR="004C0ACD" w:rsidRPr="00442DA5" w:rsidRDefault="004C0ACD" w:rsidP="004C0ACD">
      <w:pPr>
        <w:pStyle w:val="Cornernotation"/>
        <w:rPr>
          <w:bCs/>
          <w:sz w:val="22"/>
          <w:szCs w:val="22"/>
        </w:rPr>
      </w:pPr>
      <w:r w:rsidRPr="00442DA5">
        <w:rPr>
          <w:bCs/>
          <w:sz w:val="22"/>
          <w:szCs w:val="22"/>
        </w:rPr>
        <w:t xml:space="preserve">Vingt-sixième réunion </w:t>
      </w:r>
    </w:p>
    <w:p w14:paraId="1E997442" w14:textId="77777777" w:rsidR="004C0ACD" w:rsidRPr="00442DA5" w:rsidRDefault="004C0ACD" w:rsidP="004C0ACD">
      <w:pPr>
        <w:pStyle w:val="Venuedate"/>
      </w:pPr>
      <w:r w:rsidRPr="00442DA5">
        <w:t>Nairobi, 13-18 mai 2024</w:t>
      </w:r>
    </w:p>
    <w:p w14:paraId="000DBB28" w14:textId="0DA34814" w:rsidR="004C0ACD" w:rsidRPr="00442DA5" w:rsidRDefault="004C0ACD" w:rsidP="004C0ACD">
      <w:pPr>
        <w:pStyle w:val="Cornernotation-Item"/>
        <w:rPr>
          <w:b w:val="0"/>
          <w:bCs w:val="0"/>
        </w:rPr>
      </w:pPr>
      <w:r w:rsidRPr="00442DA5">
        <w:rPr>
          <w:b w:val="0"/>
          <w:bCs w:val="0"/>
        </w:rPr>
        <w:t>Point 3 de l</w:t>
      </w:r>
      <w:r w:rsidR="00794826" w:rsidRPr="00442DA5">
        <w:rPr>
          <w:b w:val="0"/>
          <w:bCs w:val="0"/>
        </w:rPr>
        <w:t>’</w:t>
      </w:r>
      <w:r w:rsidRPr="00442DA5">
        <w:rPr>
          <w:b w:val="0"/>
          <w:bCs w:val="0"/>
        </w:rPr>
        <w:t>ordre du jour</w:t>
      </w:r>
    </w:p>
    <w:p w14:paraId="29D1A355" w14:textId="30CBE513" w:rsidR="004C0ACD" w:rsidRPr="00442DA5" w:rsidRDefault="004C0ACD" w:rsidP="004C0ACD">
      <w:pPr>
        <w:pStyle w:val="Cornernotation-Item"/>
        <w:ind w:left="0" w:right="6286" w:firstLine="0"/>
      </w:pPr>
      <w:r w:rsidRPr="00442DA5">
        <w:t>Cadre de suivi du Cadre mondial de la biodiversité de Kunming-Montréal</w:t>
      </w:r>
      <w:bookmarkEnd w:id="0"/>
    </w:p>
    <w:p w14:paraId="5AFCB251" w14:textId="4527B93B" w:rsidR="003A3D7F" w:rsidRPr="00442DA5" w:rsidRDefault="003A3D7F" w:rsidP="004C0ACD">
      <w:pPr>
        <w:pStyle w:val="Title"/>
        <w:jc w:val="left"/>
      </w:pPr>
      <w:r w:rsidRPr="00442DA5">
        <w:t>Recommandation adoptée par l'Organe subsidiaire chargé de fournir des avis scientifiques, techniques et technologiques le 18 mai 2024</w:t>
      </w:r>
    </w:p>
    <w:p w14:paraId="6A73B763" w14:textId="0596490F" w:rsidR="004C0ACD" w:rsidRPr="00442DA5" w:rsidRDefault="003A3D7F" w:rsidP="004C0ACD">
      <w:pPr>
        <w:pStyle w:val="Title"/>
        <w:jc w:val="left"/>
        <w:rPr>
          <w:b w:val="0"/>
        </w:rPr>
      </w:pPr>
      <w:r w:rsidRPr="00442DA5">
        <w:rPr>
          <w:b w:val="0"/>
        </w:rPr>
        <w:t>26/1.</w:t>
      </w:r>
      <w:r w:rsidRPr="00442DA5">
        <w:rPr>
          <w:b w:val="0"/>
        </w:rPr>
        <w:tab/>
      </w:r>
      <w:hyperlink>
        <w:r w:rsidR="004C0ACD" w:rsidRPr="00442DA5">
          <w:rPr>
            <w:b w:val="0"/>
          </w:rPr>
          <w:t>Cadre de suivi du Cadre mondial de la biodiversité de Kunming-Montréal</w:t>
        </w:r>
      </w:hyperlink>
    </w:p>
    <w:p w14:paraId="5DB73CE0" w14:textId="3D4E4093" w:rsidR="009806DD" w:rsidRPr="00442DA5" w:rsidRDefault="009806DD" w:rsidP="009806DD">
      <w:pPr>
        <w:pStyle w:val="Para1"/>
        <w:numPr>
          <w:ilvl w:val="0"/>
          <w:numId w:val="0"/>
        </w:numPr>
        <w:tabs>
          <w:tab w:val="clear" w:pos="1134"/>
          <w:tab w:val="left" w:pos="5954"/>
        </w:tabs>
        <w:ind w:left="567" w:firstLine="567"/>
        <w:rPr>
          <w:rFonts w:asciiTheme="majorBidi" w:hAnsiTheme="majorBidi"/>
          <w:color w:val="000000" w:themeColor="text1"/>
          <w:lang w:val="fr-FR"/>
        </w:rPr>
      </w:pPr>
      <w:r w:rsidRPr="00442DA5">
        <w:rPr>
          <w:rFonts w:asciiTheme="majorBidi" w:hAnsiTheme="majorBidi"/>
          <w:i/>
          <w:color w:val="000000" w:themeColor="text1"/>
          <w:lang w:val="fr-FR"/>
        </w:rPr>
        <w:t>L</w:t>
      </w:r>
      <w:r w:rsidR="00794826" w:rsidRPr="00442DA5">
        <w:rPr>
          <w:rFonts w:asciiTheme="majorBidi" w:hAnsiTheme="majorBidi"/>
          <w:i/>
          <w:color w:val="000000" w:themeColor="text1"/>
          <w:lang w:val="fr-FR"/>
        </w:rPr>
        <w:t>’</w:t>
      </w:r>
      <w:r w:rsidRPr="00442DA5">
        <w:rPr>
          <w:rFonts w:asciiTheme="majorBidi" w:hAnsiTheme="majorBidi"/>
          <w:i/>
          <w:color w:val="000000" w:themeColor="text1"/>
          <w:lang w:val="fr-FR"/>
        </w:rPr>
        <w:t>Organe subsidiaire chargé de fournir des avis scientifiques, techniques et technologiques,</w:t>
      </w:r>
      <w:r w:rsidRPr="00442DA5">
        <w:rPr>
          <w:rFonts w:asciiTheme="majorBidi" w:hAnsiTheme="majorBidi"/>
          <w:color w:val="000000" w:themeColor="text1"/>
          <w:lang w:val="fr-FR"/>
        </w:rPr>
        <w:t xml:space="preserve"> </w:t>
      </w:r>
    </w:p>
    <w:p w14:paraId="212AFDF8" w14:textId="774C8B32" w:rsidR="003918CE" w:rsidRPr="00442DA5" w:rsidRDefault="003918CE" w:rsidP="003918C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sidRPr="00442DA5">
        <w:rPr>
          <w:rFonts w:asciiTheme="majorBidi" w:hAnsiTheme="majorBidi" w:cstheme="majorBidi"/>
        </w:rPr>
        <w:t>1.</w:t>
      </w:r>
      <w:r w:rsidRPr="00442DA5">
        <w:rPr>
          <w:rFonts w:asciiTheme="majorBidi" w:hAnsiTheme="majorBidi" w:cstheme="majorBidi"/>
        </w:rPr>
        <w:tab/>
      </w:r>
      <w:r w:rsidRPr="00442DA5">
        <w:rPr>
          <w:rFonts w:asciiTheme="majorBidi" w:hAnsiTheme="majorBidi" w:cstheme="majorBidi"/>
          <w:i/>
          <w:iCs/>
        </w:rPr>
        <w:t xml:space="preserve">Prend note avec satisfaction </w:t>
      </w:r>
      <w:r w:rsidRPr="00442DA5">
        <w:rPr>
          <w:rFonts w:asciiTheme="majorBidi" w:hAnsiTheme="majorBidi" w:cstheme="majorBidi"/>
        </w:rPr>
        <w:t>des travaux menés par le Groupe spécial d’experts techniques sur les indicateurs du Cadre mondial de la biodiversité de Kunming-Montréal</w:t>
      </w:r>
      <w:r w:rsidR="003A3D7F" w:rsidRPr="00442DA5">
        <w:rPr>
          <w:rFonts w:asciiTheme="majorBidi" w:hAnsiTheme="majorBidi" w:cstheme="majorBidi"/>
        </w:rPr>
        <w:t>,</w:t>
      </w:r>
      <w:r w:rsidRPr="00442DA5">
        <w:rPr>
          <w:rFonts w:asciiTheme="majorBidi" w:hAnsiTheme="majorBidi" w:cstheme="majorBidi"/>
        </w:rPr>
        <w:t xml:space="preserve"> </w:t>
      </w:r>
      <w:r w:rsidR="003A3D7F" w:rsidRPr="00442DA5">
        <w:rPr>
          <w:rFonts w:asciiTheme="majorBidi" w:hAnsiTheme="majorBidi" w:cstheme="majorBidi"/>
        </w:rPr>
        <w:t>ainsi que</w:t>
      </w:r>
      <w:r w:rsidRPr="00442DA5">
        <w:rPr>
          <w:rFonts w:asciiTheme="majorBidi" w:hAnsiTheme="majorBidi" w:cstheme="majorBidi"/>
        </w:rPr>
        <w:t xml:space="preserve"> par le Groupe d’experts techniques sur l’information financière et le Groupe consultatif informel sur la coopération technique et scientifique, ainsi que de l’examen scientifique et technique des indicateurs relatifs aux connaissances traditionnelles demandé par le Groupe spécial d’experts techniques intersessions à composition non limitée sur l’article 8 j) et les dispositions connexes de la Convention sur la Diversité biologique à sa douzième réunion et des travaux du Groupe de liaison du Protocole de Cartagena sur la prévention des risques biotechnologiques</w:t>
      </w:r>
      <w:r w:rsidRPr="00442DA5">
        <w:rPr>
          <w:rFonts w:asciiTheme="majorBidi" w:hAnsiTheme="majorBidi" w:cstheme="majorBidi"/>
          <w:i/>
          <w:iCs/>
        </w:rPr>
        <w:t xml:space="preserve"> </w:t>
      </w:r>
      <w:r w:rsidRPr="00442DA5">
        <w:rPr>
          <w:rFonts w:asciiTheme="majorBidi" w:hAnsiTheme="majorBidi" w:cstheme="majorBidi"/>
        </w:rPr>
        <w:t>;</w:t>
      </w:r>
    </w:p>
    <w:p w14:paraId="095DCC1E" w14:textId="77777777" w:rsidR="003918CE" w:rsidRPr="00442DA5" w:rsidRDefault="003918CE" w:rsidP="003918CE">
      <w:pPr>
        <w:suppressLineNumbers/>
        <w:tabs>
          <w:tab w:val="left" w:pos="1701"/>
        </w:tabs>
        <w:suppressAutoHyphens/>
        <w:kinsoku w:val="0"/>
        <w:overflowPunct w:val="0"/>
        <w:autoSpaceDE w:val="0"/>
        <w:autoSpaceDN w:val="0"/>
        <w:adjustRightInd w:val="0"/>
        <w:snapToGrid w:val="0"/>
        <w:spacing w:before="120" w:after="120"/>
        <w:ind w:left="567" w:firstLine="567"/>
      </w:pPr>
      <w:r w:rsidRPr="00442DA5">
        <w:t>2.</w:t>
      </w:r>
      <w:r w:rsidRPr="00442DA5">
        <w:tab/>
      </w:r>
      <w:r w:rsidRPr="00442DA5">
        <w:rPr>
          <w:i/>
          <w:iCs/>
        </w:rPr>
        <w:t xml:space="preserve">Note </w:t>
      </w:r>
      <w:r w:rsidRPr="00442DA5">
        <w:t>que le Groupe de travail spécial à composition non limitée sur le partage des avantages découlant de l’utilisation de l’information de séquençage numérique sur les ressources génétiques envisage de suivre le mécanisme multilatéral sur le partage des avantages découlant de l’utilisation de l’information de séquençage numérique sur les ressources génétiques dans le cadre de ses travaux visant à développer et à rendre opérationnel le mécanisme multilatéral</w:t>
      </w:r>
      <w:r w:rsidRPr="00442DA5">
        <w:rPr>
          <w:i/>
          <w:iCs/>
        </w:rPr>
        <w:t xml:space="preserve"> </w:t>
      </w:r>
      <w:r w:rsidRPr="00442DA5">
        <w:t>;</w:t>
      </w:r>
    </w:p>
    <w:p w14:paraId="6E6C5723" w14:textId="4E84F2F3" w:rsidR="003918CE" w:rsidRPr="00442DA5" w:rsidRDefault="003918CE" w:rsidP="003918CE">
      <w:pPr>
        <w:pStyle w:val="Para1"/>
        <w:numPr>
          <w:ilvl w:val="0"/>
          <w:numId w:val="0"/>
        </w:numPr>
        <w:tabs>
          <w:tab w:val="clear" w:pos="1134"/>
          <w:tab w:val="left" w:pos="1701"/>
        </w:tabs>
        <w:ind w:left="567" w:firstLine="567"/>
        <w:rPr>
          <w:rFonts w:asciiTheme="majorBidi" w:hAnsiTheme="majorBidi"/>
          <w:shd w:val="clear" w:color="auto" w:fill="FFFFFF"/>
          <w:lang w:val="fr-FR"/>
        </w:rPr>
      </w:pPr>
      <w:r w:rsidRPr="00442DA5">
        <w:rPr>
          <w:rFonts w:asciiTheme="majorBidi" w:hAnsiTheme="majorBidi"/>
          <w:shd w:val="clear" w:color="auto" w:fill="FFFFFF"/>
          <w:lang w:val="fr-FR"/>
        </w:rPr>
        <w:t xml:space="preserve">3. </w:t>
      </w:r>
      <w:r w:rsidRPr="00442DA5">
        <w:rPr>
          <w:rFonts w:asciiTheme="majorBidi" w:hAnsiTheme="majorBidi"/>
          <w:shd w:val="clear" w:color="auto" w:fill="FFFFFF"/>
          <w:lang w:val="fr-FR"/>
        </w:rPr>
        <w:tab/>
      </w:r>
      <w:r w:rsidRPr="00442DA5">
        <w:rPr>
          <w:rFonts w:asciiTheme="majorBidi" w:hAnsiTheme="majorBidi"/>
          <w:i/>
          <w:iCs/>
          <w:shd w:val="clear" w:color="auto" w:fill="FFFFFF"/>
          <w:lang w:val="fr-FR"/>
        </w:rPr>
        <w:t>Invite</w:t>
      </w:r>
      <w:r w:rsidRPr="00442DA5">
        <w:rPr>
          <w:rFonts w:asciiTheme="majorBidi" w:hAnsiTheme="majorBidi"/>
          <w:shd w:val="clear" w:color="auto" w:fill="FFFFFF"/>
          <w:lang w:val="fr-FR"/>
        </w:rPr>
        <w:t xml:space="preserve"> les coprésidents du Comité plénier du groupe de travail spécial à composition non limitée à faciliter une discussion sur des approches possibles du suivi du partage des avantages découlant de l'utilisation de l'information de séquençage numérique par le biais du mécanisme multilatéral et dans le contexte de l'objectif C et de la cible 13 du cadre, et à faire rapport sur les conclusions de la discussion au groupe de travail lors de sa deuxième réunion ; </w:t>
      </w:r>
    </w:p>
    <w:p w14:paraId="4D57DB6A" w14:textId="5D6942CC" w:rsidR="003918CE" w:rsidRPr="00442DA5" w:rsidRDefault="003918CE" w:rsidP="003918CE">
      <w:pPr>
        <w:pStyle w:val="Para1"/>
        <w:numPr>
          <w:ilvl w:val="0"/>
          <w:numId w:val="0"/>
        </w:numPr>
        <w:tabs>
          <w:tab w:val="clear" w:pos="1134"/>
          <w:tab w:val="left" w:pos="1701"/>
        </w:tabs>
        <w:ind w:left="567" w:firstLine="567"/>
        <w:rPr>
          <w:rFonts w:asciiTheme="majorBidi" w:hAnsiTheme="majorBidi"/>
          <w:shd w:val="clear" w:color="auto" w:fill="FFFFFF"/>
          <w:lang w:val="fr-FR"/>
        </w:rPr>
      </w:pPr>
      <w:r w:rsidRPr="00442DA5">
        <w:rPr>
          <w:lang w:val="fr-FR"/>
        </w:rPr>
        <w:t xml:space="preserve">4. </w:t>
      </w:r>
      <w:r w:rsidRPr="00442DA5">
        <w:rPr>
          <w:i/>
          <w:iCs/>
          <w:lang w:val="fr-FR"/>
        </w:rPr>
        <w:t xml:space="preserve">Invite </w:t>
      </w:r>
      <w:r w:rsidRPr="00442DA5">
        <w:rPr>
          <w:lang w:val="fr-FR"/>
        </w:rPr>
        <w:t>le Groupe de travail spécial à composition non limitée à proposer des modalités d’élaboration d’indicateurs permettant le suivi du partage des avantages au moyen du mécanisme multilatéral, ainsi que des modalités adaptées de suivi de la cible 13 et de l’objectif C du Cadre, en s’appuyant sur les résultats des travaux de l’Organe subsidiaire chargé de fournir des avis scientifiques, techniques et technologiques à sa 26</w:t>
      </w:r>
      <w:r w:rsidRPr="00442DA5">
        <w:rPr>
          <w:vertAlign w:val="superscript"/>
          <w:lang w:val="fr-FR"/>
        </w:rPr>
        <w:t xml:space="preserve">e </w:t>
      </w:r>
      <w:r w:rsidRPr="00442DA5">
        <w:rPr>
          <w:lang w:val="fr-FR"/>
        </w:rPr>
        <w:t>réunion ;</w:t>
      </w:r>
      <w:r w:rsidR="00C77876" w:rsidRPr="00442DA5">
        <w:rPr>
          <w:lang w:val="fr-FR"/>
        </w:rPr>
        <w:t xml:space="preserve">  </w:t>
      </w:r>
    </w:p>
    <w:p w14:paraId="3E895B88" w14:textId="74003B97" w:rsidR="003918CE" w:rsidRPr="00442DA5" w:rsidRDefault="003918CE" w:rsidP="003918CE">
      <w:pPr>
        <w:pStyle w:val="Para1"/>
        <w:numPr>
          <w:ilvl w:val="0"/>
          <w:numId w:val="0"/>
        </w:numPr>
        <w:tabs>
          <w:tab w:val="clear" w:pos="1134"/>
          <w:tab w:val="left" w:pos="1701"/>
        </w:tabs>
        <w:ind w:left="567" w:firstLine="567"/>
        <w:rPr>
          <w:rFonts w:asciiTheme="majorBidi" w:hAnsiTheme="majorBidi" w:cstheme="majorBidi"/>
          <w:lang w:val="fr-FR"/>
        </w:rPr>
      </w:pPr>
      <w:r w:rsidRPr="00442DA5">
        <w:rPr>
          <w:rFonts w:asciiTheme="majorBidi" w:hAnsiTheme="majorBidi"/>
          <w:shd w:val="clear" w:color="auto" w:fill="FFFFFF"/>
          <w:lang w:val="fr-FR"/>
        </w:rPr>
        <w:lastRenderedPageBreak/>
        <w:t>5.</w:t>
      </w:r>
      <w:r w:rsidRPr="00442DA5">
        <w:rPr>
          <w:rFonts w:asciiTheme="majorBidi" w:hAnsiTheme="majorBidi"/>
          <w:shd w:val="clear" w:color="auto" w:fill="FFFFFF"/>
          <w:lang w:val="fr-FR"/>
        </w:rPr>
        <w:tab/>
      </w:r>
      <w:r w:rsidRPr="00442DA5">
        <w:rPr>
          <w:rFonts w:asciiTheme="majorBidi" w:hAnsiTheme="majorBidi" w:cstheme="majorBidi"/>
          <w:i/>
          <w:iCs/>
          <w:lang w:val="fr-FR"/>
        </w:rPr>
        <w:t xml:space="preserve">Prie </w:t>
      </w:r>
      <w:r w:rsidR="009632FB">
        <w:rPr>
          <w:rFonts w:asciiTheme="majorBidi" w:hAnsiTheme="majorBidi" w:cstheme="majorBidi"/>
          <w:lang w:val="fr-FR"/>
        </w:rPr>
        <w:t>la Secrétaire exécutive</w:t>
      </w:r>
      <w:r w:rsidRPr="00442DA5">
        <w:rPr>
          <w:rFonts w:asciiTheme="majorBidi" w:hAnsiTheme="majorBidi" w:cstheme="majorBidi"/>
          <w:lang w:val="fr-FR"/>
        </w:rPr>
        <w:t xml:space="preserve"> : </w:t>
      </w:r>
    </w:p>
    <w:p w14:paraId="36894B12" w14:textId="31D505E0" w:rsidR="003918CE" w:rsidRPr="00442DA5" w:rsidRDefault="003918CE" w:rsidP="003918CE">
      <w:pPr>
        <w:pStyle w:val="Para1"/>
        <w:numPr>
          <w:ilvl w:val="0"/>
          <w:numId w:val="0"/>
        </w:numPr>
        <w:tabs>
          <w:tab w:val="clear" w:pos="1134"/>
          <w:tab w:val="left" w:pos="1701"/>
        </w:tabs>
        <w:ind w:left="567" w:firstLine="567"/>
        <w:rPr>
          <w:rFonts w:asciiTheme="majorBidi" w:hAnsiTheme="majorBidi" w:cstheme="majorBidi"/>
          <w:lang w:val="fr-FR"/>
        </w:rPr>
      </w:pPr>
      <w:r w:rsidRPr="00442DA5">
        <w:rPr>
          <w:rFonts w:asciiTheme="majorBidi" w:hAnsiTheme="majorBidi"/>
          <w:shd w:val="clear" w:color="auto" w:fill="FFFFFF"/>
          <w:lang w:val="fr-FR"/>
        </w:rPr>
        <w:t>a)</w:t>
      </w:r>
      <w:r w:rsidRPr="00442DA5">
        <w:rPr>
          <w:rFonts w:asciiTheme="majorBidi" w:hAnsiTheme="majorBidi"/>
          <w:shd w:val="clear" w:color="auto" w:fill="FFFFFF"/>
          <w:lang w:val="fr-FR"/>
        </w:rPr>
        <w:tab/>
        <w:t>De prolonger le</w:t>
      </w:r>
      <w:r w:rsidR="003A3D7F" w:rsidRPr="00442DA5">
        <w:rPr>
          <w:rFonts w:asciiTheme="majorBidi" w:hAnsiTheme="majorBidi"/>
          <w:shd w:val="clear" w:color="auto" w:fill="FFFFFF"/>
          <w:lang w:val="fr-FR"/>
        </w:rPr>
        <w:t xml:space="preserve">s dates limites indiquées </w:t>
      </w:r>
      <w:r w:rsidRPr="00442DA5">
        <w:rPr>
          <w:rFonts w:asciiTheme="majorBidi" w:hAnsiTheme="majorBidi"/>
          <w:shd w:val="clear" w:color="auto" w:fill="FFFFFF"/>
          <w:lang w:val="fr-FR"/>
        </w:rPr>
        <w:t xml:space="preserve">les notifications n°2024-033 et 2024-043 </w:t>
      </w:r>
      <w:r w:rsidR="003A3D7F" w:rsidRPr="00442DA5">
        <w:rPr>
          <w:rFonts w:asciiTheme="majorBidi" w:hAnsiTheme="majorBidi"/>
          <w:shd w:val="clear" w:color="auto" w:fill="FFFFFF"/>
          <w:lang w:val="fr-FR"/>
        </w:rPr>
        <w:t>pour la soumission</w:t>
      </w:r>
      <w:r w:rsidRPr="00442DA5">
        <w:rPr>
          <w:rFonts w:asciiTheme="majorBidi" w:hAnsiTheme="majorBidi"/>
          <w:shd w:val="clear" w:color="auto" w:fill="FFFFFF"/>
          <w:lang w:val="fr-FR"/>
        </w:rPr>
        <w:t xml:space="preserve"> des observations concernant respectivement les documents CBD/SBSTTA/26/INF/14 et CBD/SBSTTA/26/INF/20, et d’inviter les Parties à soumettre des observations concernant le document CBD/SBSTTA/26/INF/19 </w:t>
      </w:r>
      <w:r w:rsidRPr="00442DA5">
        <w:rPr>
          <w:rFonts w:asciiTheme="majorBidi" w:hAnsiTheme="majorBidi" w:cstheme="majorBidi"/>
          <w:lang w:val="fr-FR"/>
        </w:rPr>
        <w:t xml:space="preserve">; </w:t>
      </w:r>
    </w:p>
    <w:p w14:paraId="4C11C323" w14:textId="51F557BC" w:rsidR="003918CE" w:rsidRPr="00442DA5" w:rsidRDefault="003918CE" w:rsidP="003918CE">
      <w:pPr>
        <w:pStyle w:val="Para1"/>
        <w:numPr>
          <w:ilvl w:val="0"/>
          <w:numId w:val="0"/>
        </w:numPr>
        <w:tabs>
          <w:tab w:val="clear" w:pos="1134"/>
          <w:tab w:val="left" w:pos="1701"/>
        </w:tabs>
        <w:ind w:left="567" w:firstLine="567"/>
        <w:rPr>
          <w:rFonts w:asciiTheme="majorBidi" w:hAnsiTheme="majorBidi" w:cstheme="majorBidi"/>
          <w:lang w:val="fr-FR"/>
        </w:rPr>
      </w:pPr>
      <w:r w:rsidRPr="00442DA5">
        <w:rPr>
          <w:rFonts w:asciiTheme="majorBidi" w:hAnsiTheme="majorBidi"/>
          <w:shd w:val="clear" w:color="auto" w:fill="FFFFFF"/>
          <w:lang w:val="fr-FR"/>
        </w:rPr>
        <w:t xml:space="preserve">b) </w:t>
      </w:r>
      <w:r w:rsidRPr="00442DA5">
        <w:rPr>
          <w:rFonts w:asciiTheme="majorBidi" w:hAnsiTheme="majorBidi"/>
          <w:shd w:val="clear" w:color="auto" w:fill="FFFFFF"/>
          <w:lang w:val="fr-FR"/>
        </w:rPr>
        <w:tab/>
        <w:t xml:space="preserve">D’élaborer, en collaboration avec le Groupe spécial d’experts techniques sur les indicateurs et le Groupe </w:t>
      </w:r>
      <w:r w:rsidR="00C37958" w:rsidRPr="00442DA5">
        <w:rPr>
          <w:rFonts w:asciiTheme="majorBidi" w:hAnsiTheme="majorBidi"/>
          <w:shd w:val="clear" w:color="auto" w:fill="FFFFFF"/>
          <w:lang w:val="fr-FR"/>
        </w:rPr>
        <w:t xml:space="preserve">d’experts </w:t>
      </w:r>
      <w:r w:rsidRPr="00442DA5">
        <w:rPr>
          <w:rFonts w:asciiTheme="majorBidi" w:hAnsiTheme="majorBidi"/>
          <w:shd w:val="clear" w:color="auto" w:fill="FFFFFF"/>
          <w:lang w:val="fr-FR"/>
        </w:rPr>
        <w:t>technique</w:t>
      </w:r>
      <w:r w:rsidR="00C37958" w:rsidRPr="00442DA5">
        <w:rPr>
          <w:rFonts w:asciiTheme="majorBidi" w:hAnsiTheme="majorBidi"/>
          <w:shd w:val="clear" w:color="auto" w:fill="FFFFFF"/>
          <w:lang w:val="fr-FR"/>
        </w:rPr>
        <w:t>s</w:t>
      </w:r>
      <w:r w:rsidRPr="00442DA5">
        <w:rPr>
          <w:rFonts w:asciiTheme="majorBidi" w:hAnsiTheme="majorBidi"/>
          <w:shd w:val="clear" w:color="auto" w:fill="FFFFFF"/>
          <w:lang w:val="fr-FR"/>
        </w:rPr>
        <w:t xml:space="preserve"> sur les rapports financiers, en tenant compte des débats tenus lors de la vingt-sixième réunion de l’Organe subsidiaire chargé de fournir des avis scientifiques, techniques et technologiques et des communications remises conformément à l'alinéa a), une version actualisée des documents CBD/SBSTTA/26/INF/14, CBD/SBSTTA/26/INF/19 et CBD/SBS</w:t>
      </w:r>
      <w:r w:rsidR="00A70429" w:rsidRPr="00442DA5">
        <w:rPr>
          <w:rFonts w:asciiTheme="majorBidi" w:hAnsiTheme="majorBidi"/>
          <w:shd w:val="clear" w:color="auto" w:fill="FFFFFF"/>
          <w:lang w:val="fr-FR"/>
        </w:rPr>
        <w:t>T</w:t>
      </w:r>
      <w:r w:rsidRPr="00442DA5">
        <w:rPr>
          <w:rFonts w:asciiTheme="majorBidi" w:hAnsiTheme="majorBidi"/>
          <w:shd w:val="clear" w:color="auto" w:fill="FFFFFF"/>
          <w:lang w:val="fr-FR"/>
        </w:rPr>
        <w:t>TA/26/INF/20, en particulier pour harmoniser le</w:t>
      </w:r>
      <w:r w:rsidR="00ED2FB6" w:rsidRPr="00442DA5">
        <w:rPr>
          <w:rFonts w:asciiTheme="majorBidi" w:hAnsiTheme="majorBidi"/>
          <w:shd w:val="clear" w:color="auto" w:fill="FFFFFF"/>
          <w:lang w:val="fr-FR"/>
        </w:rPr>
        <w:t>s</w:t>
      </w:r>
      <w:r w:rsidRPr="00442DA5">
        <w:rPr>
          <w:rFonts w:asciiTheme="majorBidi" w:hAnsiTheme="majorBidi"/>
          <w:shd w:val="clear" w:color="auto" w:fill="FFFFFF"/>
          <w:lang w:val="fr-FR"/>
        </w:rPr>
        <w:t xml:space="preserve"> texte</w:t>
      </w:r>
      <w:r w:rsidR="00ED2FB6" w:rsidRPr="00442DA5">
        <w:rPr>
          <w:rFonts w:asciiTheme="majorBidi" w:hAnsiTheme="majorBidi"/>
          <w:shd w:val="clear" w:color="auto" w:fill="FFFFFF"/>
          <w:lang w:val="fr-FR"/>
        </w:rPr>
        <w:t>s</w:t>
      </w:r>
      <w:r w:rsidRPr="00442DA5">
        <w:rPr>
          <w:rFonts w:asciiTheme="majorBidi" w:hAnsiTheme="majorBidi"/>
          <w:shd w:val="clear" w:color="auto" w:fill="FFFFFF"/>
          <w:lang w:val="fr-FR"/>
        </w:rPr>
        <w:t xml:space="preserve"> </w:t>
      </w:r>
      <w:r w:rsidR="00ED2FB6" w:rsidRPr="00442DA5">
        <w:rPr>
          <w:rFonts w:asciiTheme="majorBidi" w:hAnsiTheme="majorBidi"/>
          <w:shd w:val="clear" w:color="auto" w:fill="FFFFFF"/>
          <w:lang w:val="fr-FR"/>
        </w:rPr>
        <w:t xml:space="preserve">de ces documents </w:t>
      </w:r>
      <w:r w:rsidRPr="00442DA5">
        <w:rPr>
          <w:rFonts w:asciiTheme="majorBidi" w:hAnsiTheme="majorBidi"/>
          <w:shd w:val="clear" w:color="auto" w:fill="FFFFFF"/>
          <w:lang w:val="fr-FR"/>
        </w:rPr>
        <w:t>avec celui du Cadre, et de communiquer ces versions mises à jour en tant que documents d’information pour la seizième réunion de la Conférence des Parties </w:t>
      </w:r>
      <w:r w:rsidRPr="00442DA5">
        <w:rPr>
          <w:rFonts w:asciiTheme="majorBidi" w:hAnsiTheme="majorBidi" w:cstheme="majorBidi"/>
          <w:lang w:val="fr-FR"/>
        </w:rPr>
        <w:t xml:space="preserve">; </w:t>
      </w:r>
    </w:p>
    <w:p w14:paraId="6077E822" w14:textId="0B7E798E" w:rsidR="003918CE" w:rsidRPr="00442DA5" w:rsidRDefault="003918CE" w:rsidP="003918CE">
      <w:pPr>
        <w:pStyle w:val="Para1"/>
        <w:numPr>
          <w:ilvl w:val="0"/>
          <w:numId w:val="0"/>
        </w:numPr>
        <w:tabs>
          <w:tab w:val="clear" w:pos="1134"/>
          <w:tab w:val="left" w:pos="1701"/>
        </w:tabs>
        <w:ind w:left="567" w:firstLine="567"/>
        <w:rPr>
          <w:rFonts w:asciiTheme="majorBidi" w:hAnsiTheme="majorBidi" w:cstheme="majorBidi"/>
          <w:lang w:val="fr-FR"/>
        </w:rPr>
      </w:pPr>
      <w:r w:rsidRPr="00442DA5">
        <w:rPr>
          <w:rFonts w:asciiTheme="majorBidi" w:hAnsiTheme="majorBidi"/>
          <w:shd w:val="clear" w:color="auto" w:fill="FFFFFF"/>
          <w:lang w:val="fr-FR"/>
        </w:rPr>
        <w:t>c)</w:t>
      </w:r>
      <w:r w:rsidRPr="00442DA5">
        <w:rPr>
          <w:rFonts w:asciiTheme="majorBidi" w:hAnsiTheme="majorBidi"/>
          <w:shd w:val="clear" w:color="auto" w:fill="FFFFFF"/>
          <w:lang w:val="fr-FR"/>
        </w:rPr>
        <w:tab/>
        <w:t xml:space="preserve">De soumettre pour examen par la Conférence des Parties à sa seizième réunion une liste des </w:t>
      </w:r>
      <w:r w:rsidR="00E7035D" w:rsidRPr="00442DA5">
        <w:rPr>
          <w:rFonts w:asciiTheme="majorBidi" w:hAnsiTheme="majorBidi"/>
          <w:shd w:val="clear" w:color="auto" w:fill="FFFFFF"/>
          <w:lang w:val="fr-FR"/>
        </w:rPr>
        <w:t xml:space="preserve">indicateurs de </w:t>
      </w:r>
      <w:r w:rsidRPr="00442DA5">
        <w:rPr>
          <w:rFonts w:asciiTheme="majorBidi" w:hAnsiTheme="majorBidi"/>
          <w:shd w:val="clear" w:color="auto" w:fill="FFFFFF"/>
          <w:lang w:val="fr-FR"/>
        </w:rPr>
        <w:t xml:space="preserve">composantes et des indicateurs complémentaires adoptés dans la décision 15/5 du 19 décembre 2022 qui n’ont pas été inclus dans l’annexe de la présente recommandation </w:t>
      </w:r>
      <w:r w:rsidR="00F47B73" w:rsidRPr="00442DA5">
        <w:rPr>
          <w:rFonts w:asciiTheme="majorBidi" w:hAnsiTheme="majorBidi"/>
          <w:shd w:val="clear" w:color="auto" w:fill="FFFFFF"/>
          <w:lang w:val="fr-FR"/>
        </w:rPr>
        <w:t xml:space="preserve">au moment de sa publication </w:t>
      </w:r>
      <w:r w:rsidRPr="00442DA5">
        <w:rPr>
          <w:rFonts w:asciiTheme="majorBidi" w:hAnsiTheme="majorBidi"/>
          <w:shd w:val="clear" w:color="auto" w:fill="FFFFFF"/>
          <w:lang w:val="fr-FR"/>
        </w:rPr>
        <w:t>parce qu’ils ne répondaient pas aux critères décrits au paragraphe 2 de l’annexe I de la décision, et qui répondent à présent à ces critères.</w:t>
      </w:r>
    </w:p>
    <w:p w14:paraId="7311590F" w14:textId="77777777" w:rsidR="003918CE" w:rsidRPr="00442DA5" w:rsidRDefault="003918CE" w:rsidP="003918CE">
      <w:pPr>
        <w:suppressLineNumbers/>
        <w:tabs>
          <w:tab w:val="left" w:pos="1701"/>
          <w:tab w:val="left"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kern w:val="22"/>
          <w:szCs w:val="22"/>
        </w:rPr>
      </w:pPr>
      <w:r w:rsidRPr="00442DA5">
        <w:rPr>
          <w:rFonts w:asciiTheme="majorBidi" w:hAnsiTheme="majorBidi" w:cstheme="majorBidi"/>
          <w:kern w:val="22"/>
          <w:szCs w:val="22"/>
        </w:rPr>
        <w:t>6.</w:t>
      </w:r>
      <w:r w:rsidRPr="00442DA5">
        <w:rPr>
          <w:rFonts w:asciiTheme="majorBidi" w:hAnsiTheme="majorBidi" w:cstheme="majorBidi"/>
          <w:kern w:val="22"/>
          <w:szCs w:val="22"/>
        </w:rPr>
        <w:tab/>
      </w:r>
      <w:r w:rsidRPr="00442DA5">
        <w:rPr>
          <w:rFonts w:asciiTheme="majorBidi" w:hAnsiTheme="majorBidi" w:cstheme="majorBidi"/>
          <w:i/>
          <w:iCs/>
          <w:kern w:val="22"/>
          <w:szCs w:val="22"/>
        </w:rPr>
        <w:t xml:space="preserve">Recommande </w:t>
      </w:r>
      <w:r w:rsidRPr="00442DA5">
        <w:rPr>
          <w:rFonts w:asciiTheme="majorBidi" w:hAnsiTheme="majorBidi" w:cstheme="majorBidi"/>
          <w:kern w:val="22"/>
          <w:szCs w:val="22"/>
        </w:rPr>
        <w:t>à la Conférence des Parties d’adopter, à sa seizième réunion, une décision libellée comme suit :</w:t>
      </w:r>
    </w:p>
    <w:p w14:paraId="7B928630" w14:textId="77777777" w:rsidR="003918CE" w:rsidRPr="00442DA5" w:rsidRDefault="003918CE" w:rsidP="003918CE">
      <w:pPr>
        <w:snapToGrid w:val="0"/>
        <w:spacing w:before="120" w:after="120"/>
        <w:ind w:firstLine="1701"/>
        <w:rPr>
          <w:rFonts w:asciiTheme="majorBidi" w:hAnsiTheme="majorBidi" w:cstheme="majorBidi"/>
          <w:i/>
          <w:snapToGrid w:val="0"/>
          <w:kern w:val="22"/>
          <w:szCs w:val="22"/>
        </w:rPr>
      </w:pPr>
      <w:r w:rsidRPr="00442DA5">
        <w:rPr>
          <w:rFonts w:asciiTheme="majorBidi" w:hAnsiTheme="majorBidi" w:cstheme="majorBidi"/>
          <w:i/>
          <w:snapToGrid w:val="0"/>
          <w:kern w:val="22"/>
          <w:szCs w:val="22"/>
        </w:rPr>
        <w:t>La Conférence des Parties</w:t>
      </w:r>
      <w:r w:rsidRPr="00442DA5">
        <w:rPr>
          <w:rFonts w:asciiTheme="majorBidi" w:hAnsiTheme="majorBidi" w:cstheme="majorBidi"/>
          <w:iCs/>
          <w:snapToGrid w:val="0"/>
          <w:kern w:val="22"/>
          <w:szCs w:val="22"/>
        </w:rPr>
        <w:t>,</w:t>
      </w:r>
    </w:p>
    <w:p w14:paraId="3F32D54D" w14:textId="77777777" w:rsidR="003918CE" w:rsidRPr="00442DA5" w:rsidRDefault="003918CE" w:rsidP="003918CE">
      <w:pPr>
        <w:pStyle w:val="Para1"/>
        <w:numPr>
          <w:ilvl w:val="0"/>
          <w:numId w:val="0"/>
        </w:numPr>
        <w:tabs>
          <w:tab w:val="left" w:pos="2268"/>
          <w:tab w:val="left" w:pos="5954"/>
        </w:tabs>
        <w:ind w:left="1134" w:firstLine="567"/>
        <w:rPr>
          <w:rFonts w:asciiTheme="majorBidi" w:hAnsiTheme="majorBidi"/>
          <w:color w:val="000000" w:themeColor="text1"/>
          <w:lang w:val="fr-FR"/>
        </w:rPr>
      </w:pPr>
      <w:bookmarkStart w:id="1" w:name="_Hlk148408208"/>
      <w:r w:rsidRPr="00442DA5">
        <w:rPr>
          <w:rFonts w:asciiTheme="majorBidi" w:hAnsiTheme="majorBidi"/>
          <w:i/>
          <w:color w:val="000000" w:themeColor="text1"/>
          <w:lang w:val="fr-FR"/>
        </w:rPr>
        <w:t xml:space="preserve">Rappelant </w:t>
      </w:r>
      <w:r w:rsidRPr="00442DA5">
        <w:rPr>
          <w:rFonts w:asciiTheme="majorBidi" w:hAnsiTheme="majorBidi"/>
          <w:iCs/>
          <w:color w:val="000000" w:themeColor="text1"/>
          <w:lang w:val="fr-FR"/>
        </w:rPr>
        <w:t>sa décision 15/5 du 19 décembre 2022, par laquelle elle a adopté un cadre de suivi du Cadre mondial de la biodiversité de Kunming-Montréal et créé le Groupe spécial d’experts techniques sur les indicateurs du Cadre mondial de la biodiversité de Kunming-Montréal</w:t>
      </w:r>
      <w:r w:rsidRPr="00442DA5">
        <w:rPr>
          <w:rFonts w:asciiTheme="majorBidi" w:hAnsiTheme="majorBidi"/>
          <w:color w:val="000000" w:themeColor="text1"/>
          <w:lang w:val="fr-FR"/>
        </w:rPr>
        <w:t>,</w:t>
      </w:r>
      <w:bookmarkEnd w:id="1"/>
    </w:p>
    <w:p w14:paraId="1C2DBA2D" w14:textId="79B88A32" w:rsidR="003918CE" w:rsidRPr="00442DA5" w:rsidRDefault="003918CE" w:rsidP="003918CE">
      <w:pPr>
        <w:pStyle w:val="Para1"/>
        <w:numPr>
          <w:ilvl w:val="0"/>
          <w:numId w:val="0"/>
        </w:numPr>
        <w:tabs>
          <w:tab w:val="clear" w:pos="1134"/>
          <w:tab w:val="left" w:pos="2268"/>
          <w:tab w:val="left" w:pos="5954"/>
        </w:tabs>
        <w:ind w:left="1134" w:firstLine="567"/>
        <w:rPr>
          <w:rFonts w:asciiTheme="majorBidi" w:hAnsiTheme="majorBidi"/>
          <w:iCs/>
          <w:lang w:val="fr-FR"/>
        </w:rPr>
      </w:pPr>
      <w:r w:rsidRPr="00442DA5">
        <w:rPr>
          <w:rFonts w:asciiTheme="majorBidi" w:hAnsiTheme="majorBidi"/>
          <w:i/>
          <w:lang w:val="fr-FR"/>
        </w:rPr>
        <w:t xml:space="preserve">Rappelant également </w:t>
      </w:r>
      <w:r w:rsidRPr="00442DA5">
        <w:rPr>
          <w:rFonts w:asciiTheme="majorBidi" w:hAnsiTheme="majorBidi"/>
          <w:iCs/>
          <w:lang w:val="fr-FR"/>
        </w:rPr>
        <w:t>ses décisions 15/4, 15/6, 15/7</w:t>
      </w:r>
      <w:r w:rsidR="00F47B73" w:rsidRPr="00442DA5">
        <w:rPr>
          <w:rFonts w:asciiTheme="majorBidi" w:hAnsiTheme="majorBidi"/>
          <w:iCs/>
          <w:lang w:val="fr-FR"/>
        </w:rPr>
        <w:t xml:space="preserve"> et</w:t>
      </w:r>
      <w:r w:rsidRPr="00442DA5">
        <w:rPr>
          <w:rFonts w:asciiTheme="majorBidi" w:hAnsiTheme="majorBidi"/>
          <w:iCs/>
          <w:lang w:val="fr-FR"/>
        </w:rPr>
        <w:t xml:space="preserve"> 15/8</w:t>
      </w:r>
      <w:r w:rsidR="00F47B73" w:rsidRPr="00442DA5">
        <w:rPr>
          <w:rFonts w:asciiTheme="majorBidi" w:hAnsiTheme="majorBidi"/>
          <w:iCs/>
          <w:lang w:val="fr-FR"/>
        </w:rPr>
        <w:t xml:space="preserve"> du 19 décembre 2022,</w:t>
      </w:r>
      <w:r w:rsidRPr="00442DA5">
        <w:rPr>
          <w:rFonts w:asciiTheme="majorBidi" w:hAnsiTheme="majorBidi"/>
          <w:iCs/>
          <w:lang w:val="fr-FR"/>
        </w:rPr>
        <w:t xml:space="preserve"> 15/10</w:t>
      </w:r>
      <w:r w:rsidR="00F47B73" w:rsidRPr="00442DA5">
        <w:rPr>
          <w:rFonts w:asciiTheme="majorBidi" w:hAnsiTheme="majorBidi"/>
          <w:iCs/>
          <w:lang w:val="fr-FR"/>
        </w:rPr>
        <w:t xml:space="preserve"> du 10 décembre 2022</w:t>
      </w:r>
      <w:r w:rsidRPr="00442DA5">
        <w:rPr>
          <w:rFonts w:asciiTheme="majorBidi" w:hAnsiTheme="majorBidi"/>
          <w:iCs/>
          <w:lang w:val="fr-FR"/>
        </w:rPr>
        <w:t>, 15/11</w:t>
      </w:r>
      <w:r w:rsidR="00F47B73" w:rsidRPr="00442DA5">
        <w:rPr>
          <w:rFonts w:asciiTheme="majorBidi" w:hAnsiTheme="majorBidi"/>
          <w:iCs/>
          <w:lang w:val="fr-FR"/>
        </w:rPr>
        <w:t xml:space="preserve"> et </w:t>
      </w:r>
      <w:r w:rsidRPr="00442DA5">
        <w:rPr>
          <w:rFonts w:asciiTheme="majorBidi" w:hAnsiTheme="majorBidi"/>
          <w:iCs/>
          <w:lang w:val="fr-FR"/>
        </w:rPr>
        <w:t>15/13 du 19 décembre 2022 et 15/22 du 10 décembre 2022,</w:t>
      </w:r>
    </w:p>
    <w:p w14:paraId="214C039A" w14:textId="77777777" w:rsidR="003918CE" w:rsidRPr="00442DA5" w:rsidRDefault="003918CE" w:rsidP="003918CE">
      <w:pPr>
        <w:pStyle w:val="Para1"/>
        <w:numPr>
          <w:ilvl w:val="0"/>
          <w:numId w:val="0"/>
        </w:numPr>
        <w:ind w:left="1134" w:firstLine="567"/>
        <w:rPr>
          <w:rFonts w:asciiTheme="majorBidi" w:hAnsiTheme="majorBidi"/>
          <w:color w:val="000000" w:themeColor="text1"/>
          <w:lang w:val="fr-FR"/>
        </w:rPr>
      </w:pPr>
      <w:r w:rsidRPr="00442DA5">
        <w:rPr>
          <w:rFonts w:asciiTheme="majorBidi" w:hAnsiTheme="majorBidi"/>
          <w:i/>
          <w:iCs/>
          <w:color w:val="000000" w:themeColor="text1"/>
          <w:lang w:val="fr-FR"/>
        </w:rPr>
        <w:t>Prenant note avec satisfaction</w:t>
      </w:r>
      <w:r w:rsidRPr="00442DA5">
        <w:rPr>
          <w:rFonts w:asciiTheme="majorBidi" w:hAnsiTheme="majorBidi"/>
          <w:color w:val="000000" w:themeColor="text1"/>
          <w:lang w:val="fr-FR"/>
        </w:rPr>
        <w:t xml:space="preserve"> des travaux menés par le Groupe spécial d’experts techniques sur les indicateurs et des contributions du Groupe d’experts techniques sur l’information financière</w:t>
      </w:r>
      <w:r w:rsidRPr="00442DA5">
        <w:rPr>
          <w:rStyle w:val="FootnoteReference"/>
          <w:rFonts w:asciiTheme="majorBidi" w:hAnsiTheme="majorBidi" w:cstheme="majorBidi"/>
          <w:color w:val="000000" w:themeColor="text1"/>
          <w:lang w:val="fr-FR"/>
        </w:rPr>
        <w:footnoteReference w:id="2"/>
      </w:r>
      <w:r w:rsidRPr="00442DA5">
        <w:rPr>
          <w:rFonts w:asciiTheme="majorBidi" w:hAnsiTheme="majorBidi"/>
          <w:color w:val="000000" w:themeColor="text1"/>
          <w:lang w:val="fr-FR"/>
        </w:rPr>
        <w:t>, du Groupe consultatif informel sur la coopération technique et scientifique</w:t>
      </w:r>
      <w:r w:rsidRPr="00442DA5">
        <w:rPr>
          <w:rStyle w:val="FootnoteReference"/>
          <w:rFonts w:asciiTheme="majorBidi" w:hAnsiTheme="majorBidi" w:cstheme="majorBidi"/>
          <w:color w:val="000000" w:themeColor="text1"/>
          <w:lang w:val="fr-FR"/>
        </w:rPr>
        <w:footnoteReference w:id="3"/>
      </w:r>
      <w:r w:rsidRPr="00442DA5">
        <w:rPr>
          <w:rFonts w:asciiTheme="majorBidi" w:hAnsiTheme="majorBidi"/>
          <w:color w:val="000000" w:themeColor="text1"/>
          <w:lang w:val="fr-FR"/>
        </w:rPr>
        <w:t>, de l’examen scientifique et technique des indicateurs relatifs aux connaissances traditionnelles demandé par le Groupe spécial intersessions à composition non limitée sur l’article 8 j) et les dispositions connexes de la Convention sur la diversité biologique</w:t>
      </w:r>
      <w:r w:rsidRPr="00442DA5">
        <w:rPr>
          <w:rStyle w:val="FootnoteReference"/>
          <w:rFonts w:asciiTheme="majorBidi" w:hAnsiTheme="majorBidi"/>
          <w:color w:val="000000" w:themeColor="text1"/>
          <w:lang w:val="fr-FR"/>
        </w:rPr>
        <w:footnoteReference w:id="4"/>
      </w:r>
      <w:r w:rsidRPr="00442DA5">
        <w:rPr>
          <w:rFonts w:asciiTheme="majorBidi" w:hAnsiTheme="majorBidi"/>
          <w:color w:val="000000" w:themeColor="text1"/>
          <w:lang w:val="fr-FR"/>
        </w:rPr>
        <w:t xml:space="preserve"> lors de sa douzième réunion</w:t>
      </w:r>
      <w:r w:rsidRPr="00442DA5">
        <w:rPr>
          <w:rStyle w:val="FootnoteReference"/>
          <w:rFonts w:asciiTheme="majorBidi" w:hAnsiTheme="majorBidi" w:cstheme="majorBidi"/>
          <w:color w:val="000000" w:themeColor="text1"/>
          <w:lang w:val="fr-FR"/>
        </w:rPr>
        <w:footnoteReference w:id="5"/>
      </w:r>
      <w:r w:rsidRPr="00442DA5">
        <w:rPr>
          <w:rFonts w:asciiTheme="majorBidi" w:hAnsiTheme="majorBidi"/>
          <w:color w:val="000000" w:themeColor="text1"/>
          <w:lang w:val="fr-FR"/>
        </w:rPr>
        <w:t>, ainsi que des travaux du Groupe informel de liaison sur le Protocole de Cartagena relatif à la prévention des risques biotechnologiques</w:t>
      </w:r>
      <w:r w:rsidRPr="00442DA5">
        <w:rPr>
          <w:rStyle w:val="FootnoteReference"/>
          <w:rFonts w:asciiTheme="majorBidi" w:hAnsiTheme="majorBidi" w:cstheme="majorBidi"/>
          <w:color w:val="000000" w:themeColor="text1"/>
          <w:lang w:val="fr-FR"/>
        </w:rPr>
        <w:footnoteReference w:id="6"/>
      </w:r>
      <w:r w:rsidRPr="00442DA5">
        <w:rPr>
          <w:rFonts w:asciiTheme="majorBidi" w:hAnsiTheme="majorBidi"/>
          <w:color w:val="000000" w:themeColor="text1"/>
          <w:lang w:val="fr-FR"/>
        </w:rPr>
        <w:t>.</w:t>
      </w:r>
    </w:p>
    <w:p w14:paraId="7C32E7B5" w14:textId="77777777" w:rsidR="003918CE" w:rsidRPr="00442DA5" w:rsidRDefault="003918CE" w:rsidP="003918CE">
      <w:pPr>
        <w:pStyle w:val="Para1"/>
        <w:numPr>
          <w:ilvl w:val="0"/>
          <w:numId w:val="0"/>
        </w:numPr>
        <w:ind w:left="1134" w:firstLine="567"/>
        <w:rPr>
          <w:shd w:val="clear" w:color="auto" w:fill="FFFFFF"/>
          <w:lang w:val="fr-FR"/>
        </w:rPr>
      </w:pPr>
      <w:r w:rsidRPr="00442DA5">
        <w:rPr>
          <w:rFonts w:asciiTheme="majorBidi" w:hAnsiTheme="majorBidi"/>
          <w:i/>
          <w:iCs/>
          <w:color w:val="000000" w:themeColor="text1"/>
          <w:lang w:val="fr-FR"/>
        </w:rPr>
        <w:t>Prenant note avec satisfaction</w:t>
      </w:r>
      <w:r w:rsidRPr="00442DA5">
        <w:rPr>
          <w:rFonts w:asciiTheme="majorBidi" w:hAnsiTheme="majorBidi"/>
          <w:color w:val="000000" w:themeColor="text1"/>
          <w:lang w:val="fr-FR"/>
        </w:rPr>
        <w:t xml:space="preserve"> </w:t>
      </w:r>
      <w:r w:rsidRPr="00442DA5">
        <w:rPr>
          <w:rFonts w:asciiTheme="majorBidi" w:hAnsiTheme="majorBidi"/>
          <w:i/>
          <w:iCs/>
          <w:color w:val="000000" w:themeColor="text1"/>
          <w:lang w:val="fr-FR"/>
        </w:rPr>
        <w:t xml:space="preserve">également </w:t>
      </w:r>
      <w:r w:rsidRPr="00442DA5">
        <w:rPr>
          <w:rFonts w:asciiTheme="majorBidi" w:hAnsiTheme="majorBidi"/>
          <w:color w:val="000000" w:themeColor="text1"/>
          <w:lang w:val="fr-FR"/>
        </w:rPr>
        <w:t>des contributions des organisations et initiatives internationales aux travaux du Groupe spécial d’experts techniques sur les indicateurs, ainsi que des travaux des Parties et des institutions nationales visant à maintenir des bases de données nationales et une collecte de données pertinentes aux fins du suivi du Cadre mondial de la biodiversité de Kunming-Montréal</w:t>
      </w:r>
      <w:r w:rsidRPr="00442DA5">
        <w:rPr>
          <w:rStyle w:val="FootnoteReference"/>
          <w:shd w:val="clear" w:color="auto" w:fill="FFFFFF"/>
          <w:lang w:val="fr-FR"/>
        </w:rPr>
        <w:footnoteReference w:id="7"/>
      </w:r>
      <w:r w:rsidRPr="00442DA5">
        <w:rPr>
          <w:shd w:val="clear" w:color="auto" w:fill="FFFFFF"/>
          <w:lang w:val="fr-FR"/>
        </w:rPr>
        <w:t>,</w:t>
      </w:r>
    </w:p>
    <w:p w14:paraId="47F016DF" w14:textId="77777777" w:rsidR="003918CE" w:rsidRPr="00442DA5" w:rsidRDefault="003918CE" w:rsidP="003918CE">
      <w:pPr>
        <w:pStyle w:val="Para1"/>
        <w:numPr>
          <w:ilvl w:val="0"/>
          <w:numId w:val="0"/>
        </w:numPr>
        <w:ind w:left="1134" w:firstLine="567"/>
        <w:rPr>
          <w:shd w:val="clear" w:color="auto" w:fill="FFFFFF"/>
          <w:lang w:val="fr-FR"/>
        </w:rPr>
      </w:pPr>
      <w:r w:rsidRPr="00442DA5">
        <w:rPr>
          <w:i/>
          <w:shd w:val="clear" w:color="auto" w:fill="FFFFFF"/>
          <w:lang w:val="fr-FR"/>
        </w:rPr>
        <w:t xml:space="preserve">Prenant note avec satisfaction en outre </w:t>
      </w:r>
      <w:r w:rsidRPr="00442DA5">
        <w:rPr>
          <w:iCs/>
          <w:shd w:val="clear" w:color="auto" w:fill="FFFFFF"/>
          <w:lang w:val="fr-FR"/>
        </w:rPr>
        <w:t>des travaux menés dans le cadre du processus de Berne</w:t>
      </w:r>
      <w:r w:rsidRPr="00442DA5">
        <w:rPr>
          <w:rStyle w:val="FootnoteReference"/>
          <w:rFonts w:asciiTheme="majorBidi" w:hAnsiTheme="majorBidi" w:cstheme="majorBidi"/>
          <w:shd w:val="clear" w:color="auto" w:fill="FFFFFF"/>
          <w:lang w:val="fr-FR"/>
        </w:rPr>
        <w:footnoteReference w:id="8"/>
      </w:r>
      <w:r w:rsidRPr="00442DA5">
        <w:rPr>
          <w:iCs/>
          <w:shd w:val="clear" w:color="auto" w:fill="FFFFFF"/>
          <w:lang w:val="fr-FR"/>
        </w:rPr>
        <w:t xml:space="preserve"> pour améliorer la collaboration en matière d’élaboration d’indicateurs relatifs à la biodiversité</w:t>
      </w:r>
      <w:r w:rsidRPr="00442DA5">
        <w:rPr>
          <w:shd w:val="clear" w:color="auto" w:fill="FFFFFF"/>
          <w:lang w:val="fr-FR"/>
        </w:rPr>
        <w:t>,</w:t>
      </w:r>
    </w:p>
    <w:p w14:paraId="60AA361C" w14:textId="7C49C15E" w:rsidR="003918CE" w:rsidRPr="00442DA5" w:rsidRDefault="003918CE" w:rsidP="003918CE">
      <w:pPr>
        <w:pStyle w:val="Para1"/>
        <w:numPr>
          <w:ilvl w:val="0"/>
          <w:numId w:val="0"/>
        </w:numPr>
        <w:ind w:left="1134" w:firstLine="567"/>
        <w:rPr>
          <w:rFonts w:eastAsia="MS Mincho"/>
          <w:sz w:val="24"/>
          <w:shd w:val="clear" w:color="auto" w:fill="FFFFFF"/>
          <w:lang w:val="fr-FR"/>
        </w:rPr>
      </w:pPr>
      <w:r w:rsidRPr="00442DA5">
        <w:rPr>
          <w:rFonts w:asciiTheme="majorBidi" w:eastAsia="MS Mincho" w:hAnsiTheme="majorBidi"/>
          <w:i/>
          <w:iCs/>
          <w:kern w:val="22"/>
          <w:lang w:val="fr-FR"/>
        </w:rPr>
        <w:lastRenderedPageBreak/>
        <w:t xml:space="preserve">Notant </w:t>
      </w:r>
      <w:r w:rsidRPr="00442DA5">
        <w:rPr>
          <w:rFonts w:asciiTheme="majorBidi" w:eastAsia="MS Mincho" w:hAnsiTheme="majorBidi"/>
          <w:kern w:val="22"/>
          <w:lang w:val="fr-FR"/>
        </w:rPr>
        <w:t>l’élaboration d’indicateurs relatifs à la biodiversité et à la santé conformément au paragraphe 2 c) de la décision 15/29 du 19 décembre 2022 et d’indicateurs relatifs à la stratégie mondiale de conservation des plantes conformément aux décisions 15/5 et 15/13</w:t>
      </w:r>
      <w:r w:rsidRPr="00442DA5">
        <w:rPr>
          <w:rStyle w:val="FootnoteReference"/>
          <w:rFonts w:asciiTheme="majorBidi" w:eastAsia="MS Mincho" w:hAnsiTheme="majorBidi"/>
          <w:kern w:val="22"/>
          <w:lang w:val="fr-FR"/>
        </w:rPr>
        <w:footnoteReference w:id="9"/>
      </w:r>
      <w:r w:rsidRPr="00442DA5">
        <w:rPr>
          <w:rFonts w:asciiTheme="majorBidi" w:eastAsia="MS Mincho" w:hAnsiTheme="majorBidi"/>
          <w:i/>
          <w:iCs/>
          <w:kern w:val="22"/>
          <w:lang w:val="fr-FR"/>
        </w:rPr>
        <w:t>,</w:t>
      </w:r>
    </w:p>
    <w:p w14:paraId="7CEACCD9" w14:textId="4D0BAFC1" w:rsidR="003918CE" w:rsidRPr="00442DA5" w:rsidRDefault="003918CE" w:rsidP="003918CE">
      <w:pPr>
        <w:pStyle w:val="Para1"/>
        <w:numPr>
          <w:ilvl w:val="0"/>
          <w:numId w:val="0"/>
        </w:numPr>
        <w:ind w:left="1134" w:firstLine="567"/>
        <w:rPr>
          <w:lang w:val="fr-FR"/>
        </w:rPr>
      </w:pPr>
      <w:r w:rsidRPr="00442DA5">
        <w:rPr>
          <w:i/>
          <w:lang w:val="fr-FR"/>
        </w:rPr>
        <w:t xml:space="preserve">Prenant note avec satisfaction </w:t>
      </w:r>
      <w:r w:rsidRPr="00442DA5">
        <w:rPr>
          <w:iCs/>
          <w:lang w:val="fr-FR"/>
        </w:rPr>
        <w:t xml:space="preserve">des contributions financières du Gouvernement du Royaume-Uni de Grande-Bretagne et d’Irlande du Nord et de l’Union européenne, grâce auxquelles les groupes d’experts ont pu mener leurs travaux, de la contribution de l’Organisation des Nations Unies pour l’alimentation et l’agriculture, qui a accueilli une réunion d’experts sur l’indicateur 7.2, des contributions financières du Gouvernements du Royaume-Uni concernant les études d’indicateurs sur l’accès et le partage des avantages et </w:t>
      </w:r>
      <w:r w:rsidR="001E5E14" w:rsidRPr="00442DA5">
        <w:rPr>
          <w:iCs/>
          <w:lang w:val="fr-FR"/>
        </w:rPr>
        <w:t>du</w:t>
      </w:r>
      <w:r w:rsidRPr="00442DA5">
        <w:rPr>
          <w:iCs/>
          <w:lang w:val="fr-FR"/>
        </w:rPr>
        <w:t xml:space="preserve"> financement du secteur privé</w:t>
      </w:r>
      <w:r w:rsidR="001E5E14" w:rsidRPr="00442DA5">
        <w:rPr>
          <w:iCs/>
          <w:lang w:val="fr-FR"/>
        </w:rPr>
        <w:t>,</w:t>
      </w:r>
      <w:r w:rsidRPr="00442DA5">
        <w:rPr>
          <w:iCs/>
          <w:lang w:val="fr-FR"/>
        </w:rPr>
        <w:t xml:space="preserve"> et d</w:t>
      </w:r>
      <w:r w:rsidR="001E5E14" w:rsidRPr="00442DA5">
        <w:rPr>
          <w:iCs/>
          <w:lang w:val="fr-FR"/>
        </w:rPr>
        <w:t>e la contribution financière d</w:t>
      </w:r>
      <w:r w:rsidRPr="00442DA5">
        <w:rPr>
          <w:iCs/>
          <w:lang w:val="fr-FR"/>
        </w:rPr>
        <w:t xml:space="preserve">u </w:t>
      </w:r>
      <w:r w:rsidR="001E5E14" w:rsidRPr="00442DA5">
        <w:rPr>
          <w:iCs/>
          <w:lang w:val="fr-FR"/>
        </w:rPr>
        <w:t>G</w:t>
      </w:r>
      <w:r w:rsidRPr="00442DA5">
        <w:rPr>
          <w:iCs/>
          <w:lang w:val="fr-FR"/>
        </w:rPr>
        <w:t xml:space="preserve">ouvernement </w:t>
      </w:r>
      <w:r w:rsidR="001E5E14" w:rsidRPr="00442DA5">
        <w:rPr>
          <w:iCs/>
          <w:lang w:val="fr-FR"/>
        </w:rPr>
        <w:t>canadien</w:t>
      </w:r>
      <w:r w:rsidRPr="00442DA5">
        <w:rPr>
          <w:iCs/>
          <w:lang w:val="fr-FR"/>
        </w:rPr>
        <w:t xml:space="preserve"> pour l’élaboration du guide explicatif et de l’analyse des lacunes</w:t>
      </w:r>
      <w:r w:rsidR="001E5E14" w:rsidRPr="00442DA5">
        <w:rPr>
          <w:iCs/>
          <w:lang w:val="fr-FR"/>
        </w:rPr>
        <w:t>,</w:t>
      </w:r>
      <w:r w:rsidRPr="00442DA5">
        <w:rPr>
          <w:iCs/>
          <w:lang w:val="fr-FR"/>
        </w:rPr>
        <w:t xml:space="preserve"> ainsi que de l’appui en nature du Centre mondial de surveillance de la conservation du Programme des Nations Unies pour l’environnement en soutien aux travaux du Groupe spécial d’experts techniques sur les indicateurs</w:t>
      </w:r>
      <w:r w:rsidRPr="00442DA5">
        <w:rPr>
          <w:lang w:val="fr-FR"/>
        </w:rPr>
        <w:t>,</w:t>
      </w:r>
    </w:p>
    <w:p w14:paraId="56C1AAA0" w14:textId="07A23C0B" w:rsidR="003918CE" w:rsidRPr="00442DA5" w:rsidRDefault="003918CE" w:rsidP="003918CE">
      <w:pPr>
        <w:pStyle w:val="Para1"/>
        <w:numPr>
          <w:ilvl w:val="0"/>
          <w:numId w:val="0"/>
        </w:numPr>
        <w:ind w:left="1134" w:firstLine="567"/>
        <w:rPr>
          <w:lang w:val="fr-FR"/>
        </w:rPr>
      </w:pPr>
      <w:r w:rsidRPr="00442DA5">
        <w:rPr>
          <w:i/>
          <w:iCs/>
          <w:lang w:val="fr-FR"/>
        </w:rPr>
        <w:t xml:space="preserve">Rappelant </w:t>
      </w:r>
      <w:r w:rsidRPr="00442DA5">
        <w:rPr>
          <w:lang w:val="fr-FR"/>
        </w:rPr>
        <w:t xml:space="preserve">le paragraphe 13 de la décision 15/6, </w:t>
      </w:r>
      <w:r w:rsidR="001E5E14" w:rsidRPr="00442DA5">
        <w:rPr>
          <w:lang w:val="fr-FR"/>
        </w:rPr>
        <w:t>dans laquelle la Conférence des Parties</w:t>
      </w:r>
      <w:r w:rsidRPr="00442DA5">
        <w:rPr>
          <w:lang w:val="fr-FR"/>
        </w:rPr>
        <w:t xml:space="preserve"> demande à toutes les Parties d’utiliser les </w:t>
      </w:r>
      <w:r w:rsidR="001E00CC" w:rsidRPr="00442DA5">
        <w:rPr>
          <w:lang w:val="fr-FR"/>
        </w:rPr>
        <w:t xml:space="preserve">indicateurs phares </w:t>
      </w:r>
      <w:r w:rsidRPr="00442DA5">
        <w:rPr>
          <w:lang w:val="fr-FR"/>
        </w:rPr>
        <w:t xml:space="preserve">et de fournir des réponses aux questions binaires, comme indiqué dans le cadre de suivi du Cadre mondial de la biodiversité de Kunming-Montréal dans leurs rapports nationaux et de les compléter, le cas échéant, par les </w:t>
      </w:r>
      <w:r w:rsidR="00295B59" w:rsidRPr="00442DA5">
        <w:rPr>
          <w:lang w:val="fr-FR"/>
        </w:rPr>
        <w:t xml:space="preserve">indicateurs de </w:t>
      </w:r>
      <w:r w:rsidRPr="00442DA5">
        <w:rPr>
          <w:lang w:val="fr-FR"/>
        </w:rPr>
        <w:t xml:space="preserve">composantes et complémentaires </w:t>
      </w:r>
      <w:r w:rsidR="00295B59" w:rsidRPr="00442DA5">
        <w:rPr>
          <w:lang w:val="fr-FR"/>
        </w:rPr>
        <w:t xml:space="preserve">facultatifs </w:t>
      </w:r>
      <w:r w:rsidRPr="00442DA5">
        <w:rPr>
          <w:lang w:val="fr-FR"/>
        </w:rPr>
        <w:t xml:space="preserve">qui y figurent également, ainsi que par d’autres indicateurs nationaux permettant aux pays, en particulier aux pays en développement, de bénéficier d’une certaine souplesse dans la mise en œuvre progressive de la disposition figurant dans ce paragraphe, compte tenu du fait que tous les indicateurs </w:t>
      </w:r>
      <w:r w:rsidR="001E5E14" w:rsidRPr="00442DA5">
        <w:rPr>
          <w:lang w:val="fr-FR"/>
        </w:rPr>
        <w:t>n’étaient</w:t>
      </w:r>
      <w:r w:rsidRPr="00442DA5">
        <w:rPr>
          <w:lang w:val="fr-FR"/>
        </w:rPr>
        <w:t xml:space="preserve"> pas encore au point </w:t>
      </w:r>
      <w:r w:rsidR="001E5E14" w:rsidRPr="00442DA5">
        <w:rPr>
          <w:lang w:val="fr-FR"/>
        </w:rPr>
        <w:t xml:space="preserve">au moment voulu </w:t>
      </w:r>
      <w:r w:rsidRPr="00442DA5">
        <w:rPr>
          <w:lang w:val="fr-FR"/>
        </w:rPr>
        <w:t xml:space="preserve">et qu’il est nécessaire de créer et de renforcer les capacités concernant les </w:t>
      </w:r>
      <w:r w:rsidR="00295B59" w:rsidRPr="00442DA5">
        <w:rPr>
          <w:lang w:val="fr-FR"/>
        </w:rPr>
        <w:t>indicateurs phares</w:t>
      </w:r>
      <w:r w:rsidR="001E5E14" w:rsidRPr="00442DA5">
        <w:rPr>
          <w:lang w:val="fr-FR"/>
        </w:rPr>
        <w:t>,</w:t>
      </w:r>
    </w:p>
    <w:p w14:paraId="5EBB9776" w14:textId="2875E6BD" w:rsidR="003918CE" w:rsidRPr="00442DA5" w:rsidRDefault="003918CE" w:rsidP="003918CE">
      <w:pPr>
        <w:pStyle w:val="Para1"/>
        <w:numPr>
          <w:ilvl w:val="0"/>
          <w:numId w:val="0"/>
        </w:numPr>
        <w:ind w:left="1134" w:firstLine="567"/>
        <w:rPr>
          <w:lang w:val="fr-FR"/>
        </w:rPr>
      </w:pPr>
      <w:r w:rsidRPr="00442DA5">
        <w:rPr>
          <w:i/>
          <w:iCs/>
          <w:lang w:val="fr-FR"/>
        </w:rPr>
        <w:t xml:space="preserve">Notant </w:t>
      </w:r>
      <w:r w:rsidRPr="00442DA5">
        <w:rPr>
          <w:lang w:val="fr-FR"/>
        </w:rPr>
        <w:t>qu’un processus est engagé pour mettre au point un indicateur relatif au Plan d’action (2023-2030)</w:t>
      </w:r>
      <w:r w:rsidRPr="00442DA5">
        <w:rPr>
          <w:rStyle w:val="FootnoteReference"/>
          <w:lang w:val="fr-FR"/>
        </w:rPr>
        <w:footnoteReference w:id="10"/>
      </w:r>
      <w:r w:rsidRPr="00442DA5">
        <w:rPr>
          <w:lang w:val="fr-FR"/>
        </w:rPr>
        <w:t xml:space="preserve"> pour l’égalité </w:t>
      </w:r>
      <w:r w:rsidR="001E5E14" w:rsidRPr="00442DA5">
        <w:rPr>
          <w:lang w:val="fr-FR"/>
        </w:rPr>
        <w:t>des sexes</w:t>
      </w:r>
      <w:r w:rsidRPr="00442DA5">
        <w:rPr>
          <w:lang w:val="fr-FR"/>
        </w:rPr>
        <w:t xml:space="preserve"> à la suite de l’adoption du Cadre</w:t>
      </w:r>
      <w:r w:rsidRPr="00442DA5">
        <w:rPr>
          <w:rStyle w:val="FootnoteReference"/>
          <w:lang w:val="fr-FR"/>
        </w:rPr>
        <w:footnoteReference w:id="11"/>
      </w:r>
      <w:r w:rsidRPr="00442DA5">
        <w:rPr>
          <w:lang w:val="fr-FR"/>
        </w:rPr>
        <w:t>.</w:t>
      </w:r>
    </w:p>
    <w:p w14:paraId="5DAE73D0" w14:textId="29F5B64F" w:rsidR="003918CE" w:rsidRPr="00442DA5" w:rsidRDefault="003918CE" w:rsidP="003918CE">
      <w:pPr>
        <w:pStyle w:val="Para1"/>
        <w:numPr>
          <w:ilvl w:val="0"/>
          <w:numId w:val="0"/>
        </w:numPr>
        <w:ind w:left="1134" w:firstLine="567"/>
        <w:rPr>
          <w:lang w:val="fr-FR"/>
        </w:rPr>
      </w:pPr>
      <w:r w:rsidRPr="00442DA5">
        <w:rPr>
          <w:i/>
          <w:iCs/>
          <w:lang w:val="fr-FR"/>
        </w:rPr>
        <w:t xml:space="preserve">Reconnaissant </w:t>
      </w:r>
      <w:r w:rsidRPr="00442DA5">
        <w:rPr>
          <w:lang w:val="fr-FR"/>
        </w:rPr>
        <w:t xml:space="preserve">que les capacités des bases de données en matière de collecte et de création de données, de maintenance des bases de données et de traitement des données relatives à la biodiversité sont inégales et que les pays en développement ont besoin d’un appui </w:t>
      </w:r>
      <w:r w:rsidR="001E5E14" w:rsidRPr="00442DA5">
        <w:rPr>
          <w:lang w:val="fr-FR"/>
        </w:rPr>
        <w:t>à la</w:t>
      </w:r>
      <w:r w:rsidRPr="00442DA5">
        <w:rPr>
          <w:lang w:val="fr-FR"/>
        </w:rPr>
        <w:t xml:space="preserve"> mise en œuvre dans ce domaine, notamment grâce à la coopération internationale, à la mobilisation des ressources, à l’infrastructure de l’information, à la création et au renforcement des capacités, à la coopération technique et scientifique et au transfert de technologies,</w:t>
      </w:r>
    </w:p>
    <w:p w14:paraId="089DECA0" w14:textId="092F6F8D" w:rsidR="003918CE" w:rsidRPr="00442DA5" w:rsidRDefault="003918CE" w:rsidP="003918CE">
      <w:pPr>
        <w:pBdr>
          <w:top w:val="nil"/>
          <w:left w:val="nil"/>
          <w:bottom w:val="nil"/>
          <w:right w:val="nil"/>
          <w:between w:val="nil"/>
        </w:pBdr>
        <w:tabs>
          <w:tab w:val="left" w:pos="1134"/>
        </w:tabs>
        <w:spacing w:before="120" w:after="120"/>
        <w:ind w:left="1134" w:firstLine="567"/>
      </w:pPr>
      <w:r w:rsidRPr="00442DA5">
        <w:rPr>
          <w:i/>
          <w:iCs/>
        </w:rPr>
        <w:t xml:space="preserve">Reconnaissant également </w:t>
      </w:r>
      <w:r w:rsidRPr="00442DA5">
        <w:t>qu’il importe de renforcer les systèmes nationaux de suivi, de compte rendu, d’examen et d’information et que ces systèmes constituent la principale source d’information permettant de suivre l</w:t>
      </w:r>
      <w:r w:rsidR="001E00CC" w:rsidRPr="00442DA5">
        <w:t>a mise en œuvre du</w:t>
      </w:r>
      <w:r w:rsidRPr="00442DA5">
        <w:t xml:space="preserve"> Cadre, y compris </w:t>
      </w:r>
      <w:r w:rsidR="001E00CC" w:rsidRPr="00442DA5">
        <w:t>de surveiller les niveaux d</w:t>
      </w:r>
      <w:r w:rsidRPr="00442DA5">
        <w:t>es écosystèmes, selon la situation et les priorités nationales,</w:t>
      </w:r>
    </w:p>
    <w:p w14:paraId="2D8B657B" w14:textId="67A86449" w:rsidR="003918CE" w:rsidRPr="00442DA5" w:rsidRDefault="001E00CC" w:rsidP="003918CE">
      <w:pPr>
        <w:pStyle w:val="Para1"/>
        <w:numPr>
          <w:ilvl w:val="0"/>
          <w:numId w:val="0"/>
        </w:numPr>
        <w:tabs>
          <w:tab w:val="clear" w:pos="1134"/>
          <w:tab w:val="left" w:pos="2268"/>
        </w:tabs>
        <w:ind w:left="1134" w:firstLine="567"/>
        <w:rPr>
          <w:rFonts w:asciiTheme="majorBidi" w:hAnsiTheme="majorBidi"/>
          <w:lang w:val="fr-FR"/>
        </w:rPr>
      </w:pPr>
      <w:r w:rsidRPr="00442DA5">
        <w:rPr>
          <w:rFonts w:asciiTheme="majorBidi" w:hAnsiTheme="majorBidi"/>
          <w:lang w:val="fr-FR"/>
        </w:rPr>
        <w:t>[</w:t>
      </w:r>
      <w:r w:rsidR="003918CE" w:rsidRPr="00442DA5">
        <w:rPr>
          <w:rFonts w:asciiTheme="majorBidi" w:hAnsiTheme="majorBidi"/>
          <w:lang w:val="fr-FR"/>
        </w:rPr>
        <w:t>1.</w:t>
      </w:r>
      <w:r w:rsidR="003918CE" w:rsidRPr="00442DA5">
        <w:rPr>
          <w:rFonts w:asciiTheme="majorBidi" w:hAnsiTheme="majorBidi"/>
          <w:i/>
          <w:iCs/>
          <w:lang w:val="fr-FR"/>
        </w:rPr>
        <w:tab/>
      </w:r>
      <w:r w:rsidR="003918CE" w:rsidRPr="00442DA5">
        <w:rPr>
          <w:rFonts w:asciiTheme="majorBidi" w:hAnsiTheme="majorBidi"/>
          <w:i/>
          <w:shd w:val="clear" w:color="auto" w:fill="FFFFFF"/>
          <w:lang w:val="fr-FR"/>
        </w:rPr>
        <w:t>Adopte</w:t>
      </w:r>
      <w:r w:rsidR="003918CE" w:rsidRPr="00442DA5">
        <w:rPr>
          <w:rFonts w:asciiTheme="majorBidi" w:hAnsiTheme="majorBidi"/>
          <w:shd w:val="clear" w:color="auto" w:fill="FFFFFF"/>
          <w:lang w:val="fr-FR"/>
        </w:rPr>
        <w:t xml:space="preserve"> les mises à jour techniques du cadre de suivi du Cadre mondial de la biodiversité de Kunming-Montréal figurant à l'annexe I de la présente décision, qui soutiennent l'opérationnalisation du cadre de suivi et comprennent des indicateurs </w:t>
      </w:r>
      <w:r w:rsidRPr="00442DA5">
        <w:rPr>
          <w:rFonts w:asciiTheme="majorBidi" w:hAnsiTheme="majorBidi"/>
          <w:shd w:val="clear" w:color="auto" w:fill="FFFFFF"/>
          <w:lang w:val="fr-FR"/>
        </w:rPr>
        <w:t>phares</w:t>
      </w:r>
      <w:r w:rsidR="003918CE" w:rsidRPr="00442DA5">
        <w:rPr>
          <w:rFonts w:asciiTheme="majorBidi" w:hAnsiTheme="majorBidi"/>
          <w:shd w:val="clear" w:color="auto" w:fill="FFFFFF"/>
          <w:lang w:val="fr-FR"/>
        </w:rPr>
        <w:t xml:space="preserve">, binaires, de composantes et complémentaires, ainsi que la ventilation facultative des </w:t>
      </w:r>
      <w:r w:rsidRPr="00442DA5">
        <w:rPr>
          <w:rFonts w:asciiTheme="majorBidi" w:hAnsiTheme="majorBidi"/>
          <w:shd w:val="clear" w:color="auto" w:fill="FFFFFF"/>
          <w:lang w:val="fr-FR"/>
        </w:rPr>
        <w:t xml:space="preserve">indicateurs phares </w:t>
      </w:r>
      <w:r w:rsidR="003918CE" w:rsidRPr="00442DA5">
        <w:rPr>
          <w:rFonts w:asciiTheme="majorBidi" w:hAnsiTheme="majorBidi"/>
          <w:shd w:val="clear" w:color="auto" w:fill="FFFFFF"/>
          <w:lang w:val="fr-FR"/>
        </w:rPr>
        <w:t>;]</w:t>
      </w:r>
    </w:p>
    <w:p w14:paraId="57C0F1BB" w14:textId="7C03AC94" w:rsidR="003918CE" w:rsidRPr="00442DA5" w:rsidRDefault="001E00CC" w:rsidP="003918CE">
      <w:pPr>
        <w:pStyle w:val="Para1"/>
        <w:numPr>
          <w:ilvl w:val="0"/>
          <w:numId w:val="0"/>
        </w:numPr>
        <w:tabs>
          <w:tab w:val="clear" w:pos="1134"/>
          <w:tab w:val="left" w:pos="2268"/>
        </w:tabs>
        <w:ind w:left="1134" w:firstLine="567"/>
        <w:rPr>
          <w:rFonts w:asciiTheme="majorBidi" w:hAnsiTheme="majorBidi"/>
          <w:iCs/>
          <w:shd w:val="clear" w:color="auto" w:fill="FFFFFF"/>
          <w:lang w:val="fr-FR"/>
        </w:rPr>
      </w:pPr>
      <w:r w:rsidRPr="00442DA5">
        <w:rPr>
          <w:rFonts w:asciiTheme="majorBidi" w:hAnsiTheme="majorBidi" w:cstheme="majorBidi"/>
          <w:iCs/>
          <w:shd w:val="clear" w:color="auto" w:fill="FFFFFF"/>
          <w:lang w:val="fr-FR"/>
        </w:rPr>
        <w:t>[</w:t>
      </w:r>
      <w:r w:rsidR="003918CE" w:rsidRPr="00442DA5">
        <w:rPr>
          <w:rFonts w:asciiTheme="majorBidi" w:hAnsiTheme="majorBidi"/>
          <w:iCs/>
          <w:shd w:val="clear" w:color="auto" w:fill="FFFFFF"/>
          <w:lang w:val="fr-FR"/>
        </w:rPr>
        <w:t>2.</w:t>
      </w:r>
      <w:r w:rsidR="003918CE" w:rsidRPr="00442DA5">
        <w:rPr>
          <w:rFonts w:asciiTheme="majorBidi" w:hAnsiTheme="majorBidi" w:cstheme="majorBidi"/>
          <w:iCs/>
          <w:shd w:val="clear" w:color="auto" w:fill="FFFFFF"/>
          <w:lang w:val="fr-FR"/>
        </w:rPr>
        <w:tab/>
      </w:r>
      <w:r w:rsidR="003918CE" w:rsidRPr="00442DA5">
        <w:rPr>
          <w:rFonts w:asciiTheme="majorBidi" w:hAnsiTheme="majorBidi" w:cstheme="majorBidi"/>
          <w:i/>
          <w:shd w:val="clear" w:color="auto" w:fill="FFFFFF"/>
          <w:lang w:val="fr-FR"/>
        </w:rPr>
        <w:t>Convient</w:t>
      </w:r>
      <w:r w:rsidR="003918CE" w:rsidRPr="00442DA5">
        <w:rPr>
          <w:rFonts w:asciiTheme="majorBidi" w:hAnsiTheme="majorBidi" w:cstheme="majorBidi"/>
          <w:iCs/>
          <w:shd w:val="clear" w:color="auto" w:fill="FFFFFF"/>
          <w:lang w:val="fr-FR"/>
        </w:rPr>
        <w:t xml:space="preserve"> d'ajouter des </w:t>
      </w:r>
      <w:r w:rsidRPr="00442DA5">
        <w:rPr>
          <w:rFonts w:asciiTheme="majorBidi" w:hAnsiTheme="majorBidi" w:cstheme="majorBidi"/>
          <w:iCs/>
          <w:shd w:val="clear" w:color="auto" w:fill="FFFFFF"/>
          <w:lang w:val="fr-FR"/>
        </w:rPr>
        <w:t xml:space="preserve">indicateurs phares </w:t>
      </w:r>
      <w:r w:rsidR="003918CE" w:rsidRPr="00442DA5">
        <w:rPr>
          <w:rFonts w:asciiTheme="majorBidi" w:hAnsiTheme="majorBidi" w:cstheme="majorBidi"/>
          <w:iCs/>
          <w:shd w:val="clear" w:color="auto" w:fill="FFFFFF"/>
          <w:lang w:val="fr-FR"/>
        </w:rPr>
        <w:t>pour l'objectif 22</w:t>
      </w:r>
      <w:r w:rsidRPr="00442DA5">
        <w:rPr>
          <w:rFonts w:asciiTheme="majorBidi" w:hAnsiTheme="majorBidi" w:cstheme="majorBidi"/>
          <w:iCs/>
          <w:shd w:val="clear" w:color="auto" w:fill="FFFFFF"/>
          <w:lang w:val="fr-FR"/>
        </w:rPr>
        <w:t xml:space="preserve"> du Cadre</w:t>
      </w:r>
      <w:r w:rsidR="003918CE" w:rsidRPr="00442DA5">
        <w:rPr>
          <w:rFonts w:asciiTheme="majorBidi" w:hAnsiTheme="majorBidi" w:cstheme="majorBidi"/>
          <w:iCs/>
          <w:shd w:val="clear" w:color="auto" w:fill="FFFFFF"/>
          <w:lang w:val="fr-FR"/>
        </w:rPr>
        <w:t>, notamment l</w:t>
      </w:r>
      <w:r w:rsidRPr="00442DA5">
        <w:rPr>
          <w:rFonts w:asciiTheme="majorBidi" w:hAnsiTheme="majorBidi" w:cstheme="majorBidi"/>
          <w:iCs/>
          <w:shd w:val="clear" w:color="auto" w:fill="FFFFFF"/>
          <w:lang w:val="fr-FR"/>
        </w:rPr>
        <w:t xml:space="preserve">’indicateur phare </w:t>
      </w:r>
      <w:r w:rsidR="003918CE" w:rsidRPr="00442DA5">
        <w:rPr>
          <w:rFonts w:asciiTheme="majorBidi" w:hAnsiTheme="majorBidi" w:cstheme="majorBidi"/>
          <w:iCs/>
          <w:shd w:val="clear" w:color="auto" w:fill="FFFFFF"/>
          <w:lang w:val="fr-FR"/>
        </w:rPr>
        <w:t>22.1 sur le changement d'affectation des terres et le régime foncier dans les territoires traditionnels des peuples autochtones et des communautés locales, ainsi qu</w:t>
      </w:r>
      <w:r w:rsidR="00E7035D" w:rsidRPr="00442DA5">
        <w:rPr>
          <w:rFonts w:asciiTheme="majorBidi" w:hAnsiTheme="majorBidi" w:cstheme="majorBidi"/>
          <w:iCs/>
          <w:shd w:val="clear" w:color="auto" w:fill="FFFFFF"/>
          <w:lang w:val="fr-FR"/>
        </w:rPr>
        <w:t>e</w:t>
      </w:r>
      <w:r w:rsidR="003918CE" w:rsidRPr="00442DA5">
        <w:rPr>
          <w:rFonts w:asciiTheme="majorBidi" w:hAnsiTheme="majorBidi" w:cstheme="majorBidi"/>
          <w:iCs/>
          <w:shd w:val="clear" w:color="auto" w:fill="FFFFFF"/>
          <w:lang w:val="fr-FR"/>
        </w:rPr>
        <w:t xml:space="preserve"> </w:t>
      </w:r>
      <w:r w:rsidR="00E7035D" w:rsidRPr="00442DA5">
        <w:rPr>
          <w:rFonts w:asciiTheme="majorBidi" w:hAnsiTheme="majorBidi" w:cstheme="majorBidi"/>
          <w:iCs/>
          <w:shd w:val="clear" w:color="auto" w:fill="FFFFFF"/>
          <w:lang w:val="fr-FR"/>
        </w:rPr>
        <w:t>l’</w:t>
      </w:r>
      <w:r w:rsidR="003918CE" w:rsidRPr="00442DA5">
        <w:rPr>
          <w:rFonts w:asciiTheme="majorBidi" w:hAnsiTheme="majorBidi" w:cstheme="majorBidi"/>
          <w:iCs/>
          <w:shd w:val="clear" w:color="auto" w:fill="FFFFFF"/>
          <w:lang w:val="fr-FR"/>
        </w:rPr>
        <w:t xml:space="preserve">indicateur binaire </w:t>
      </w:r>
      <w:r w:rsidR="00E7035D" w:rsidRPr="00442DA5">
        <w:rPr>
          <w:rFonts w:asciiTheme="majorBidi" w:hAnsiTheme="majorBidi" w:cstheme="majorBidi"/>
          <w:iCs/>
          <w:shd w:val="clear" w:color="auto" w:fill="FFFFFF"/>
          <w:lang w:val="fr-FR"/>
        </w:rPr>
        <w:t>5.b relatif à</w:t>
      </w:r>
      <w:r w:rsidR="003918CE" w:rsidRPr="00442DA5">
        <w:rPr>
          <w:rFonts w:asciiTheme="majorBidi" w:hAnsiTheme="majorBidi" w:cstheme="majorBidi"/>
          <w:iCs/>
          <w:shd w:val="clear" w:color="auto" w:fill="FFFFFF"/>
          <w:lang w:val="fr-FR"/>
        </w:rPr>
        <w:t xml:space="preserve"> l'objectif 5 </w:t>
      </w:r>
      <w:r w:rsidR="00E7035D" w:rsidRPr="00442DA5">
        <w:rPr>
          <w:rFonts w:asciiTheme="majorBidi" w:hAnsiTheme="majorBidi" w:cstheme="majorBidi"/>
          <w:iCs/>
          <w:shd w:val="clear" w:color="auto" w:fill="FFFFFF"/>
          <w:lang w:val="fr-FR"/>
        </w:rPr>
        <w:t>s</w:t>
      </w:r>
      <w:r w:rsidR="003918CE" w:rsidRPr="00442DA5">
        <w:rPr>
          <w:rFonts w:asciiTheme="majorBidi" w:hAnsiTheme="majorBidi" w:cstheme="majorBidi"/>
          <w:iCs/>
          <w:shd w:val="clear" w:color="auto" w:fill="FFFFFF"/>
          <w:lang w:val="fr-FR"/>
        </w:rPr>
        <w:t>ur le commerce d'espèces sauvages </w:t>
      </w:r>
      <w:r w:rsidR="003918CE" w:rsidRPr="00442DA5">
        <w:rPr>
          <w:rFonts w:asciiTheme="majorBidi" w:hAnsiTheme="majorBidi"/>
          <w:iCs/>
          <w:shd w:val="clear" w:color="auto" w:fill="FFFFFF"/>
          <w:lang w:val="fr-FR"/>
        </w:rPr>
        <w:t>;]</w:t>
      </w:r>
    </w:p>
    <w:p w14:paraId="200668CE" w14:textId="25D0A59F" w:rsidR="003918CE" w:rsidRPr="00442DA5" w:rsidRDefault="00E7035D" w:rsidP="003918CE">
      <w:pPr>
        <w:pStyle w:val="Para1"/>
        <w:numPr>
          <w:ilvl w:val="0"/>
          <w:numId w:val="0"/>
        </w:numPr>
        <w:tabs>
          <w:tab w:val="clear" w:pos="1134"/>
          <w:tab w:val="left" w:pos="2268"/>
        </w:tabs>
        <w:ind w:left="1134" w:firstLine="567"/>
        <w:rPr>
          <w:rFonts w:asciiTheme="majorBidi" w:hAnsiTheme="majorBidi" w:cstheme="majorBidi"/>
          <w:lang w:val="fr-FR"/>
        </w:rPr>
      </w:pPr>
      <w:r w:rsidRPr="00442DA5">
        <w:rPr>
          <w:rFonts w:asciiTheme="majorBidi" w:hAnsiTheme="majorBidi"/>
          <w:lang w:val="fr-FR"/>
        </w:rPr>
        <w:lastRenderedPageBreak/>
        <w:t>[</w:t>
      </w:r>
      <w:r w:rsidR="003918CE" w:rsidRPr="00442DA5">
        <w:rPr>
          <w:rFonts w:asciiTheme="majorBidi" w:hAnsiTheme="majorBidi"/>
          <w:lang w:val="fr-FR"/>
        </w:rPr>
        <w:t>3.</w:t>
      </w:r>
      <w:r w:rsidR="003918CE" w:rsidRPr="00442DA5">
        <w:rPr>
          <w:rFonts w:asciiTheme="majorBidi" w:hAnsiTheme="majorBidi"/>
          <w:lang w:val="fr-FR"/>
        </w:rPr>
        <w:tab/>
      </w:r>
      <w:r w:rsidR="003918CE" w:rsidRPr="00442DA5">
        <w:rPr>
          <w:rFonts w:asciiTheme="majorBidi" w:hAnsiTheme="majorBidi"/>
          <w:i/>
          <w:iCs/>
          <w:lang w:val="fr-FR"/>
        </w:rPr>
        <w:t>Adopte</w:t>
      </w:r>
      <w:r w:rsidR="003918CE" w:rsidRPr="00442DA5">
        <w:rPr>
          <w:rFonts w:asciiTheme="majorBidi" w:hAnsiTheme="majorBidi"/>
          <w:lang w:val="fr-FR"/>
        </w:rPr>
        <w:t xml:space="preserve"> la liste des questions binaires figurant à l'annexe II de la présente décision </w:t>
      </w:r>
      <w:r w:rsidR="003918CE" w:rsidRPr="00442DA5">
        <w:rPr>
          <w:rFonts w:asciiTheme="majorBidi" w:hAnsiTheme="majorBidi" w:cstheme="majorBidi"/>
          <w:lang w:val="fr-FR"/>
        </w:rPr>
        <w:t>;]</w:t>
      </w:r>
    </w:p>
    <w:p w14:paraId="30EF6075" w14:textId="28685D0E" w:rsidR="003918CE" w:rsidRPr="00442DA5" w:rsidRDefault="00E7035D" w:rsidP="003918CE">
      <w:pPr>
        <w:pStyle w:val="Para1"/>
        <w:numPr>
          <w:ilvl w:val="0"/>
          <w:numId w:val="0"/>
        </w:numPr>
        <w:tabs>
          <w:tab w:val="clear" w:pos="1134"/>
          <w:tab w:val="left" w:pos="2268"/>
        </w:tabs>
        <w:ind w:left="1134" w:firstLine="567"/>
        <w:rPr>
          <w:rFonts w:asciiTheme="majorBidi" w:hAnsiTheme="majorBidi"/>
          <w:color w:val="000000" w:themeColor="text1"/>
          <w:shd w:val="clear" w:color="auto" w:fill="FFFFFF"/>
          <w:lang w:val="fr-FR"/>
        </w:rPr>
      </w:pPr>
      <w:r w:rsidRPr="00442DA5">
        <w:rPr>
          <w:rFonts w:asciiTheme="majorBidi" w:hAnsiTheme="majorBidi"/>
          <w:iCs/>
          <w:shd w:val="clear" w:color="auto" w:fill="FFFFFF"/>
          <w:lang w:val="fr-FR"/>
        </w:rPr>
        <w:t>[</w:t>
      </w:r>
      <w:r w:rsidR="003918CE" w:rsidRPr="00442DA5">
        <w:rPr>
          <w:rFonts w:asciiTheme="majorBidi" w:hAnsiTheme="majorBidi"/>
          <w:iCs/>
          <w:shd w:val="clear" w:color="auto" w:fill="FFFFFF"/>
          <w:lang w:val="fr-FR"/>
        </w:rPr>
        <w:t>4.</w:t>
      </w:r>
      <w:r w:rsidR="003918CE" w:rsidRPr="00442DA5">
        <w:rPr>
          <w:rFonts w:asciiTheme="majorBidi" w:hAnsiTheme="majorBidi"/>
          <w:i/>
          <w:shd w:val="clear" w:color="auto" w:fill="FFFFFF"/>
          <w:lang w:val="fr-FR"/>
        </w:rPr>
        <w:tab/>
        <w:t xml:space="preserve">Se félicite </w:t>
      </w:r>
      <w:r w:rsidR="003918CE" w:rsidRPr="00442DA5">
        <w:rPr>
          <w:rFonts w:asciiTheme="majorBidi" w:hAnsiTheme="majorBidi"/>
          <w:shd w:val="clear" w:color="auto" w:fill="FFFFFF"/>
          <w:lang w:val="fr-FR"/>
        </w:rPr>
        <w:t xml:space="preserve">des </w:t>
      </w:r>
      <w:r w:rsidR="003918CE" w:rsidRPr="00442DA5">
        <w:rPr>
          <w:lang w:val="fr-FR"/>
        </w:rPr>
        <w:t>orientations sur</w:t>
      </w:r>
      <w:r w:rsidR="003918CE" w:rsidRPr="00442DA5">
        <w:rPr>
          <w:color w:val="000000" w:themeColor="text1"/>
          <w:szCs w:val="22"/>
          <w:lang w:val="fr-FR"/>
        </w:rPr>
        <w:t xml:space="preserve"> le cadre de suivi </w:t>
      </w:r>
      <w:r w:rsidR="003918CE" w:rsidRPr="00442DA5">
        <w:rPr>
          <w:rFonts w:asciiTheme="majorBidi" w:hAnsiTheme="majorBidi"/>
          <w:shd w:val="clear" w:color="auto" w:fill="FFFFFF"/>
          <w:lang w:val="fr-FR"/>
        </w:rPr>
        <w:t xml:space="preserve">fournies par le Groupe </w:t>
      </w:r>
      <w:r w:rsidR="003918CE" w:rsidRPr="00442DA5">
        <w:rPr>
          <w:rFonts w:asciiTheme="majorBidi" w:hAnsiTheme="majorBidi" w:cstheme="majorBidi"/>
          <w:szCs w:val="22"/>
          <w:shd w:val="clear" w:color="auto" w:fill="FFFFFF"/>
          <w:lang w:val="fr-FR"/>
        </w:rPr>
        <w:t>spécial d’</w:t>
      </w:r>
      <w:r w:rsidR="003918CE" w:rsidRPr="00442DA5">
        <w:rPr>
          <w:rFonts w:asciiTheme="majorBidi" w:hAnsiTheme="majorBidi"/>
          <w:shd w:val="clear" w:color="auto" w:fill="FFFFFF"/>
          <w:lang w:val="fr-FR"/>
        </w:rPr>
        <w:t>experts</w:t>
      </w:r>
      <w:r w:rsidR="003918CE" w:rsidRPr="00442DA5">
        <w:rPr>
          <w:rFonts w:asciiTheme="majorBidi" w:hAnsiTheme="majorBidi" w:cstheme="majorBidi"/>
          <w:szCs w:val="22"/>
          <w:shd w:val="clear" w:color="auto" w:fill="FFFFFF"/>
          <w:lang w:val="fr-FR"/>
        </w:rPr>
        <w:t xml:space="preserve"> techniques sur les indicateurs</w:t>
      </w:r>
      <w:r w:rsidRPr="00442DA5">
        <w:rPr>
          <w:rFonts w:asciiTheme="majorBidi" w:hAnsiTheme="majorBidi" w:cstheme="majorBidi"/>
          <w:szCs w:val="22"/>
          <w:shd w:val="clear" w:color="auto" w:fill="FFFFFF"/>
          <w:lang w:val="fr-FR"/>
        </w:rPr>
        <w:t xml:space="preserve"> du Cadre mondial de la biodiversité de Kunming-Montréal</w:t>
      </w:r>
      <w:r w:rsidR="003918CE" w:rsidRPr="00442DA5">
        <w:rPr>
          <w:rStyle w:val="FootnoteReference"/>
          <w:rFonts w:asciiTheme="majorBidi" w:hAnsiTheme="majorBidi"/>
          <w:shd w:val="clear" w:color="auto" w:fill="FFFFFF"/>
          <w:lang w:val="fr-FR"/>
        </w:rPr>
        <w:footnoteReference w:id="12"/>
      </w:r>
      <w:r w:rsidR="003918CE" w:rsidRPr="00442DA5">
        <w:rPr>
          <w:rFonts w:asciiTheme="majorBidi" w:hAnsiTheme="majorBidi" w:cstheme="majorBidi"/>
          <w:szCs w:val="22"/>
          <w:shd w:val="clear" w:color="auto" w:fill="FFFFFF"/>
          <w:lang w:val="fr-FR"/>
        </w:rPr>
        <w:t>,</w:t>
      </w:r>
      <w:r w:rsidR="003918CE" w:rsidRPr="00442DA5">
        <w:rPr>
          <w:rFonts w:asciiTheme="majorBidi" w:hAnsiTheme="majorBidi"/>
          <w:shd w:val="clear" w:color="auto" w:fill="FFFFFF"/>
          <w:lang w:val="fr-FR"/>
        </w:rPr>
        <w:t xml:space="preserve"> et invite les Parties à les utiliser, selon qu’il convient, </w:t>
      </w:r>
      <w:r w:rsidR="003918CE" w:rsidRPr="00442DA5">
        <w:rPr>
          <w:rFonts w:asciiTheme="majorBidi" w:hAnsiTheme="majorBidi" w:cstheme="majorBidi"/>
          <w:szCs w:val="22"/>
          <w:lang w:val="fr-FR"/>
        </w:rPr>
        <w:t xml:space="preserve">y compris les métadonnées pour les </w:t>
      </w:r>
      <w:r w:rsidR="001E00CC" w:rsidRPr="00442DA5">
        <w:rPr>
          <w:rFonts w:asciiTheme="majorBidi" w:hAnsiTheme="majorBidi" w:cstheme="majorBidi"/>
          <w:szCs w:val="22"/>
          <w:lang w:val="fr-FR"/>
        </w:rPr>
        <w:t xml:space="preserve">indicateurs phares </w:t>
      </w:r>
      <w:r w:rsidR="003918CE" w:rsidRPr="00442DA5">
        <w:rPr>
          <w:rFonts w:asciiTheme="majorBidi" w:hAnsiTheme="majorBidi" w:cstheme="majorBidi"/>
          <w:szCs w:val="22"/>
          <w:lang w:val="fr-FR"/>
        </w:rPr>
        <w:t>et binaires, les approches développées pour prendre en considération la partie C du Cadre lors de la mise en œuvre du cadre de suivi, et les orientations générales sur la mise en œuvre du cadre de suivi ainsi que sur les lacunes et les possibilités ;]</w:t>
      </w:r>
    </w:p>
    <w:p w14:paraId="6A543621" w14:textId="3023932B" w:rsidR="003918CE" w:rsidRPr="00442DA5" w:rsidRDefault="003918CE" w:rsidP="003918CE">
      <w:pPr>
        <w:pStyle w:val="Para1"/>
        <w:numPr>
          <w:ilvl w:val="0"/>
          <w:numId w:val="0"/>
        </w:numPr>
        <w:tabs>
          <w:tab w:val="clear" w:pos="1134"/>
          <w:tab w:val="left" w:pos="2268"/>
        </w:tabs>
        <w:ind w:left="1134" w:firstLine="567"/>
        <w:rPr>
          <w:rFonts w:asciiTheme="majorBidi" w:hAnsiTheme="majorBidi"/>
          <w:shd w:val="clear" w:color="auto" w:fill="FFFFFF"/>
          <w:lang w:val="fr-FR"/>
        </w:rPr>
      </w:pPr>
      <w:r w:rsidRPr="00442DA5">
        <w:rPr>
          <w:rFonts w:asciiTheme="majorBidi" w:hAnsiTheme="majorBidi"/>
          <w:lang w:val="fr-FR"/>
        </w:rPr>
        <w:t>5.</w:t>
      </w:r>
      <w:r w:rsidRPr="00442DA5">
        <w:rPr>
          <w:rFonts w:asciiTheme="majorBidi" w:hAnsiTheme="majorBidi"/>
          <w:lang w:val="fr-FR"/>
        </w:rPr>
        <w:tab/>
      </w:r>
      <w:r w:rsidRPr="00442DA5">
        <w:rPr>
          <w:rFonts w:asciiTheme="majorBidi" w:hAnsiTheme="majorBidi"/>
          <w:i/>
          <w:iCs/>
          <w:shd w:val="clear" w:color="auto" w:fill="FFFFFF"/>
          <w:lang w:val="fr-FR"/>
        </w:rPr>
        <w:t>Prend note</w:t>
      </w:r>
      <w:r w:rsidRPr="00442DA5">
        <w:rPr>
          <w:rFonts w:asciiTheme="majorBidi" w:hAnsiTheme="majorBidi"/>
          <w:shd w:val="clear" w:color="auto" w:fill="FFFFFF"/>
          <w:lang w:val="fr-FR"/>
        </w:rPr>
        <w:t xml:space="preserve"> de l'état d'avancement de l'élaboration des </w:t>
      </w:r>
      <w:r w:rsidR="001E00CC" w:rsidRPr="00442DA5">
        <w:rPr>
          <w:rFonts w:asciiTheme="majorBidi" w:hAnsiTheme="majorBidi"/>
          <w:shd w:val="clear" w:color="auto" w:fill="FFFFFF"/>
          <w:lang w:val="fr-FR"/>
        </w:rPr>
        <w:t xml:space="preserve">indicateurs phares </w:t>
      </w:r>
      <w:r w:rsidRPr="00442DA5">
        <w:rPr>
          <w:rFonts w:asciiTheme="majorBidi" w:hAnsiTheme="majorBidi"/>
          <w:shd w:val="clear" w:color="auto" w:fill="FFFFFF"/>
          <w:lang w:val="fr-FR"/>
        </w:rPr>
        <w:t xml:space="preserve">ainsi que de l'état d'avancement des orientations relatives à l'examen de la section C du cadre figurant dans les tableaux 1 et 2 de l'annexe II du document CBD/SBSTTA/26/2, tels </w:t>
      </w:r>
      <w:r w:rsidR="00295B59" w:rsidRPr="00442DA5">
        <w:rPr>
          <w:rFonts w:asciiTheme="majorBidi" w:hAnsiTheme="majorBidi"/>
          <w:shd w:val="clear" w:color="auto" w:fill="FFFFFF"/>
          <w:lang w:val="fr-FR"/>
        </w:rPr>
        <w:t>qu’élaborés</w:t>
      </w:r>
      <w:r w:rsidRPr="00442DA5">
        <w:rPr>
          <w:rFonts w:asciiTheme="majorBidi" w:hAnsiTheme="majorBidi"/>
          <w:shd w:val="clear" w:color="auto" w:fill="FFFFFF"/>
          <w:lang w:val="fr-FR"/>
        </w:rPr>
        <w:t xml:space="preserve"> par le Groupe spécial d'experts techniques sur les indicateurs ;</w:t>
      </w:r>
    </w:p>
    <w:p w14:paraId="3BAD70B9" w14:textId="47429BA5" w:rsidR="003918CE" w:rsidRPr="00442DA5" w:rsidRDefault="00E7035D" w:rsidP="003918CE">
      <w:pPr>
        <w:pStyle w:val="Para1"/>
        <w:numPr>
          <w:ilvl w:val="0"/>
          <w:numId w:val="0"/>
        </w:numPr>
        <w:ind w:left="1134" w:firstLine="567"/>
        <w:rPr>
          <w:rFonts w:asciiTheme="majorBidi" w:hAnsiTheme="majorBidi"/>
          <w:shd w:val="clear" w:color="auto" w:fill="FFFFFF"/>
          <w:lang w:val="fr-FR"/>
        </w:rPr>
      </w:pPr>
      <w:r w:rsidRPr="00442DA5">
        <w:rPr>
          <w:rFonts w:asciiTheme="majorBidi" w:hAnsiTheme="majorBidi"/>
          <w:lang w:val="fr-FR"/>
        </w:rPr>
        <w:t>[</w:t>
      </w:r>
      <w:r w:rsidR="003918CE" w:rsidRPr="00442DA5">
        <w:rPr>
          <w:rFonts w:asciiTheme="majorBidi" w:hAnsiTheme="majorBidi"/>
          <w:lang w:val="fr-FR"/>
        </w:rPr>
        <w:t>6.</w:t>
      </w:r>
      <w:r w:rsidR="003918CE" w:rsidRPr="00442DA5">
        <w:rPr>
          <w:rFonts w:asciiTheme="majorBidi" w:hAnsiTheme="majorBidi"/>
          <w:lang w:val="fr-FR"/>
        </w:rPr>
        <w:tab/>
      </w:r>
      <w:r w:rsidR="003918CE" w:rsidRPr="00442DA5">
        <w:rPr>
          <w:rFonts w:asciiTheme="majorBidi" w:hAnsiTheme="majorBidi"/>
          <w:i/>
          <w:iCs/>
          <w:lang w:val="fr-FR"/>
        </w:rPr>
        <w:t xml:space="preserve">Prend note avec </w:t>
      </w:r>
      <w:r w:rsidR="00295B59" w:rsidRPr="00442DA5">
        <w:rPr>
          <w:rFonts w:asciiTheme="majorBidi" w:hAnsiTheme="majorBidi"/>
          <w:i/>
          <w:iCs/>
          <w:lang w:val="fr-FR"/>
        </w:rPr>
        <w:t xml:space="preserve">satisfaction </w:t>
      </w:r>
      <w:r w:rsidR="00295B59" w:rsidRPr="00442DA5">
        <w:rPr>
          <w:rFonts w:asciiTheme="majorBidi" w:hAnsiTheme="majorBidi"/>
          <w:lang w:val="fr-FR"/>
        </w:rPr>
        <w:t>du fait</w:t>
      </w:r>
      <w:r w:rsidR="003918CE" w:rsidRPr="00442DA5">
        <w:rPr>
          <w:rFonts w:asciiTheme="majorBidi" w:hAnsiTheme="majorBidi"/>
          <w:lang w:val="fr-FR"/>
        </w:rPr>
        <w:t xml:space="preserve"> </w:t>
      </w:r>
      <w:r w:rsidR="003918CE" w:rsidRPr="00442DA5">
        <w:rPr>
          <w:rFonts w:asciiTheme="majorBidi" w:hAnsiTheme="majorBidi"/>
          <w:shd w:val="clear" w:color="auto" w:fill="FFFFFF"/>
          <w:lang w:val="fr-FR"/>
        </w:rPr>
        <w:t>que le cadre de suivi couvre bien l'ensemble du champ d'application du Cadre</w:t>
      </w:r>
      <w:r w:rsidR="003918CE" w:rsidRPr="00442DA5">
        <w:rPr>
          <w:rStyle w:val="FootnoteReference"/>
          <w:rFonts w:asciiTheme="majorBidi" w:hAnsiTheme="majorBidi"/>
          <w:shd w:val="clear" w:color="auto" w:fill="FFFFFF"/>
          <w:lang w:val="fr-FR"/>
        </w:rPr>
        <w:footnoteReference w:id="13"/>
      </w:r>
      <w:r w:rsidR="003918CE" w:rsidRPr="00442DA5">
        <w:rPr>
          <w:rFonts w:asciiTheme="majorBidi" w:hAnsiTheme="majorBidi"/>
          <w:shd w:val="clear" w:color="auto" w:fill="FFFFFF"/>
          <w:lang w:val="fr-FR"/>
        </w:rPr>
        <w:t> ;]</w:t>
      </w:r>
    </w:p>
    <w:p w14:paraId="07CA2FCB" w14:textId="05FEF3F6" w:rsidR="003918CE" w:rsidRPr="00442DA5" w:rsidRDefault="003918CE" w:rsidP="003918CE">
      <w:pPr>
        <w:pStyle w:val="Para1"/>
        <w:numPr>
          <w:ilvl w:val="0"/>
          <w:numId w:val="0"/>
        </w:numPr>
        <w:ind w:left="1134" w:firstLine="567"/>
        <w:rPr>
          <w:rFonts w:asciiTheme="majorBidi" w:hAnsiTheme="majorBidi"/>
          <w:lang w:val="fr-FR"/>
        </w:rPr>
      </w:pPr>
      <w:r w:rsidRPr="00442DA5">
        <w:rPr>
          <w:rFonts w:asciiTheme="majorBidi" w:hAnsiTheme="majorBidi"/>
          <w:lang w:val="fr-FR"/>
        </w:rPr>
        <w:t>7.</w:t>
      </w:r>
      <w:r w:rsidRPr="00442DA5">
        <w:rPr>
          <w:rFonts w:asciiTheme="majorBidi" w:hAnsiTheme="majorBidi"/>
          <w:i/>
          <w:iCs/>
          <w:lang w:val="fr-FR"/>
        </w:rPr>
        <w:tab/>
        <w:t>Décide</w:t>
      </w:r>
      <w:r w:rsidRPr="00442DA5">
        <w:rPr>
          <w:rFonts w:asciiTheme="majorBidi" w:hAnsiTheme="majorBidi"/>
          <w:lang w:val="fr-FR"/>
        </w:rPr>
        <w:t xml:space="preserve"> que la poursuite des travaux de mise au point des </w:t>
      </w:r>
      <w:r w:rsidR="00295B59" w:rsidRPr="00442DA5">
        <w:rPr>
          <w:rFonts w:asciiTheme="majorBidi" w:hAnsiTheme="majorBidi"/>
          <w:lang w:val="fr-FR"/>
        </w:rPr>
        <w:t>indicateurs phares</w:t>
      </w:r>
      <w:r w:rsidRPr="00442DA5">
        <w:rPr>
          <w:rFonts w:asciiTheme="majorBidi" w:hAnsiTheme="majorBidi"/>
          <w:lang w:val="fr-FR"/>
        </w:rPr>
        <w:t xml:space="preserve">, des indicateurs de composantes et des indicateurs complémentaires doit </w:t>
      </w:r>
      <w:r w:rsidR="00295B59" w:rsidRPr="00442DA5">
        <w:rPr>
          <w:rFonts w:asciiTheme="majorBidi" w:hAnsiTheme="majorBidi"/>
          <w:lang w:val="fr-FR"/>
        </w:rPr>
        <w:t>tenir compte</w:t>
      </w:r>
      <w:r w:rsidRPr="00442DA5">
        <w:rPr>
          <w:rFonts w:asciiTheme="majorBidi" w:hAnsiTheme="majorBidi"/>
          <w:lang w:val="fr-FR"/>
        </w:rPr>
        <w:t xml:space="preserve"> </w:t>
      </w:r>
      <w:r w:rsidR="00295B59" w:rsidRPr="00442DA5">
        <w:rPr>
          <w:rFonts w:asciiTheme="majorBidi" w:hAnsiTheme="majorBidi"/>
          <w:lang w:val="fr-FR"/>
        </w:rPr>
        <w:t xml:space="preserve">de </w:t>
      </w:r>
      <w:r w:rsidRPr="00442DA5">
        <w:rPr>
          <w:rFonts w:asciiTheme="majorBidi" w:hAnsiTheme="majorBidi"/>
          <w:lang w:val="fr-FR"/>
        </w:rPr>
        <w:t xml:space="preserve">la charge que représente l'établissement de rapports et les contraintes techniques et financières auxquelles sont confrontées les Parties, en particulier </w:t>
      </w:r>
      <w:r w:rsidR="00E7035D" w:rsidRPr="00442DA5">
        <w:rPr>
          <w:rFonts w:asciiTheme="majorBidi" w:hAnsiTheme="majorBidi"/>
          <w:lang w:val="fr-FR"/>
        </w:rPr>
        <w:t>celles qui sont des</w:t>
      </w:r>
      <w:r w:rsidRPr="00442DA5">
        <w:rPr>
          <w:rFonts w:asciiTheme="majorBidi" w:hAnsiTheme="majorBidi"/>
          <w:lang w:val="fr-FR"/>
        </w:rPr>
        <w:t xml:space="preserve"> pays en développement, lors de la mise en œuvre du cadre de suivi ;</w:t>
      </w:r>
    </w:p>
    <w:p w14:paraId="72983644" w14:textId="3097A420" w:rsidR="003918CE" w:rsidRPr="00442DA5" w:rsidRDefault="003918CE" w:rsidP="003918CE">
      <w:pPr>
        <w:pStyle w:val="Para1"/>
        <w:numPr>
          <w:ilvl w:val="0"/>
          <w:numId w:val="0"/>
        </w:numPr>
        <w:ind w:left="1134" w:firstLine="567"/>
        <w:rPr>
          <w:rFonts w:asciiTheme="majorBidi" w:hAnsiTheme="majorBidi"/>
          <w:lang w:val="fr-FR"/>
        </w:rPr>
      </w:pPr>
      <w:r w:rsidRPr="00442DA5">
        <w:rPr>
          <w:rFonts w:asciiTheme="majorBidi" w:hAnsiTheme="majorBidi"/>
          <w:lang w:val="fr-FR"/>
        </w:rPr>
        <w:t>8.</w:t>
      </w:r>
      <w:r w:rsidRPr="00442DA5">
        <w:rPr>
          <w:rFonts w:asciiTheme="majorBidi" w:hAnsiTheme="majorBidi"/>
          <w:i/>
          <w:iCs/>
          <w:lang w:val="fr-FR"/>
        </w:rPr>
        <w:tab/>
        <w:t>Prie</w:t>
      </w:r>
      <w:r w:rsidRPr="00442DA5">
        <w:rPr>
          <w:rFonts w:asciiTheme="majorBidi" w:hAnsiTheme="majorBidi"/>
          <w:lang w:val="fr-FR"/>
        </w:rPr>
        <w:t xml:space="preserve"> l'Organe subsidiaire chargé de fournir des avis scientifiques, techniques et technologiques de réviser, lors d'une réunion qui se tiendra avant la dix-septième réunion de la Conférence des Parties, les métadonnées mises à jour pour les </w:t>
      </w:r>
      <w:r w:rsidR="00295B59" w:rsidRPr="00442DA5">
        <w:rPr>
          <w:rFonts w:asciiTheme="majorBidi" w:hAnsiTheme="majorBidi"/>
          <w:lang w:val="fr-FR"/>
        </w:rPr>
        <w:t>indicateurs phares</w:t>
      </w:r>
      <w:r w:rsidRPr="00442DA5">
        <w:rPr>
          <w:rFonts w:asciiTheme="majorBidi" w:hAnsiTheme="majorBidi"/>
          <w:lang w:val="fr-FR"/>
        </w:rPr>
        <w:t xml:space="preserve">, ainsi que la liste des </w:t>
      </w:r>
      <w:r w:rsidR="00295B59" w:rsidRPr="00442DA5">
        <w:rPr>
          <w:rFonts w:asciiTheme="majorBidi" w:hAnsiTheme="majorBidi"/>
          <w:lang w:val="fr-FR"/>
        </w:rPr>
        <w:t xml:space="preserve">indicateurs de </w:t>
      </w:r>
      <w:r w:rsidRPr="00442DA5">
        <w:rPr>
          <w:rFonts w:asciiTheme="majorBidi" w:hAnsiTheme="majorBidi"/>
          <w:lang w:val="fr-FR"/>
        </w:rPr>
        <w:t xml:space="preserve">composantes et des </w:t>
      </w:r>
      <w:r w:rsidR="00295B59" w:rsidRPr="00442DA5">
        <w:rPr>
          <w:rFonts w:asciiTheme="majorBidi" w:hAnsiTheme="majorBidi"/>
          <w:lang w:val="fr-FR"/>
        </w:rPr>
        <w:t xml:space="preserve">indicateurs </w:t>
      </w:r>
      <w:r w:rsidRPr="00442DA5">
        <w:rPr>
          <w:rFonts w:asciiTheme="majorBidi" w:hAnsiTheme="majorBidi"/>
          <w:lang w:val="fr-FR"/>
        </w:rPr>
        <w:t>complémentaires figurant dans la décision 15/5 qui ont satisfait aux critères d'inclusion dans le cadre de suivi</w:t>
      </w:r>
      <w:r w:rsidR="00E7035D" w:rsidRPr="00442DA5">
        <w:rPr>
          <w:rFonts w:asciiTheme="majorBidi" w:hAnsiTheme="majorBidi"/>
          <w:lang w:val="fr-FR"/>
        </w:rPr>
        <w:t xml:space="preserve"> depuis l’adoption de cette décision</w:t>
      </w:r>
      <w:r w:rsidRPr="00442DA5">
        <w:rPr>
          <w:rFonts w:asciiTheme="majorBidi" w:hAnsiTheme="majorBidi"/>
          <w:lang w:val="fr-FR"/>
        </w:rPr>
        <w:t>, en vue de leur utilisation par les Parties dans leurs huitièmes rapports nationaux ;</w:t>
      </w:r>
    </w:p>
    <w:p w14:paraId="5466BF65" w14:textId="6DB82097" w:rsidR="003918CE" w:rsidRPr="00442DA5" w:rsidRDefault="003918CE" w:rsidP="003918CE">
      <w:pPr>
        <w:pStyle w:val="Para1"/>
        <w:numPr>
          <w:ilvl w:val="0"/>
          <w:numId w:val="0"/>
        </w:numPr>
        <w:ind w:left="1134" w:firstLine="567"/>
        <w:rPr>
          <w:rFonts w:asciiTheme="majorBidi" w:hAnsiTheme="majorBidi"/>
          <w:shd w:val="clear" w:color="auto" w:fill="FFFFFF"/>
          <w:lang w:val="fr-FR"/>
        </w:rPr>
      </w:pPr>
      <w:r w:rsidRPr="00442DA5">
        <w:rPr>
          <w:rFonts w:asciiTheme="majorBidi" w:hAnsiTheme="majorBidi"/>
          <w:lang w:val="fr-FR"/>
        </w:rPr>
        <w:t>9.</w:t>
      </w:r>
      <w:r w:rsidRPr="00442DA5">
        <w:rPr>
          <w:rFonts w:asciiTheme="majorBidi" w:hAnsiTheme="majorBidi"/>
          <w:lang w:val="fr-FR"/>
        </w:rPr>
        <w:tab/>
      </w:r>
      <w:r w:rsidRPr="00442DA5">
        <w:rPr>
          <w:rFonts w:asciiTheme="majorBidi" w:hAnsiTheme="majorBidi"/>
          <w:i/>
          <w:iCs/>
          <w:lang w:val="fr-FR"/>
        </w:rPr>
        <w:t>Invite</w:t>
      </w:r>
      <w:r w:rsidRPr="00442DA5">
        <w:rPr>
          <w:rFonts w:asciiTheme="majorBidi" w:hAnsiTheme="majorBidi"/>
          <w:lang w:val="fr-FR"/>
        </w:rPr>
        <w:t xml:space="preserve"> les organisations internationales et autres organisations compétentes, les peuples autochtones et les communautés locales,</w:t>
      </w:r>
      <w:r w:rsidR="00295B59" w:rsidRPr="00442DA5">
        <w:rPr>
          <w:rFonts w:asciiTheme="majorBidi" w:hAnsiTheme="majorBidi"/>
          <w:lang w:val="fr-FR"/>
        </w:rPr>
        <w:t xml:space="preserve"> ainsi que</w:t>
      </w:r>
      <w:r w:rsidRPr="00442DA5">
        <w:rPr>
          <w:rFonts w:asciiTheme="majorBidi" w:hAnsiTheme="majorBidi"/>
          <w:lang w:val="fr-FR"/>
        </w:rPr>
        <w:t xml:space="preserve"> les femmes et les jeunes à soutenir les Parties dans la mise en œuvre du cadre de suivi au niveau national </w:t>
      </w:r>
      <w:r w:rsidRPr="00442DA5">
        <w:rPr>
          <w:rFonts w:asciiTheme="majorBidi" w:hAnsiTheme="majorBidi"/>
          <w:shd w:val="clear" w:color="auto" w:fill="FFFFFF"/>
          <w:lang w:val="fr-FR"/>
        </w:rPr>
        <w:t xml:space="preserve">; </w:t>
      </w:r>
    </w:p>
    <w:p w14:paraId="7AAEEA90" w14:textId="6D02483D" w:rsidR="00B801A1" w:rsidRPr="00442DA5" w:rsidRDefault="003918CE" w:rsidP="003918CE">
      <w:pPr>
        <w:pStyle w:val="Para1"/>
        <w:numPr>
          <w:ilvl w:val="0"/>
          <w:numId w:val="0"/>
        </w:numPr>
        <w:ind w:left="1134" w:firstLine="567"/>
        <w:rPr>
          <w:rFonts w:asciiTheme="majorBidi" w:hAnsiTheme="majorBidi"/>
          <w:lang w:val="fr-FR"/>
        </w:rPr>
      </w:pPr>
      <w:r w:rsidRPr="00442DA5">
        <w:rPr>
          <w:rFonts w:asciiTheme="majorBidi" w:hAnsiTheme="majorBidi"/>
          <w:lang w:val="fr-FR"/>
        </w:rPr>
        <w:t>10.</w:t>
      </w:r>
      <w:r w:rsidRPr="00442DA5">
        <w:rPr>
          <w:rFonts w:asciiTheme="majorBidi" w:hAnsiTheme="majorBidi"/>
          <w:lang w:val="fr-FR"/>
        </w:rPr>
        <w:tab/>
      </w:r>
      <w:r w:rsidR="0084211E" w:rsidRPr="00442DA5">
        <w:rPr>
          <w:rFonts w:asciiTheme="majorBidi" w:hAnsiTheme="majorBidi"/>
          <w:i/>
          <w:iCs/>
          <w:lang w:val="fr-FR"/>
        </w:rPr>
        <w:t xml:space="preserve">Rappelle </w:t>
      </w:r>
      <w:r w:rsidR="0084211E" w:rsidRPr="00442DA5">
        <w:rPr>
          <w:rFonts w:asciiTheme="majorBidi" w:hAnsiTheme="majorBidi"/>
          <w:lang w:val="fr-FR"/>
        </w:rPr>
        <w:t>que la validation des données mondiales par chaque Partie est incluse dans le modèle de rapport pour les rapports nationaux au titre de la Convention</w:t>
      </w:r>
      <w:r w:rsidRPr="00442DA5">
        <w:rPr>
          <w:rFonts w:asciiTheme="majorBidi" w:hAnsiTheme="majorBidi"/>
          <w:lang w:val="fr-FR"/>
        </w:rPr>
        <w:t> </w:t>
      </w:r>
      <w:r w:rsidR="00B801A1" w:rsidRPr="00442DA5">
        <w:rPr>
          <w:rFonts w:asciiTheme="majorBidi" w:hAnsiTheme="majorBidi"/>
          <w:lang w:val="fr-FR"/>
        </w:rPr>
        <w:t>;</w:t>
      </w:r>
    </w:p>
    <w:p w14:paraId="236983C9" w14:textId="0F2A309B" w:rsidR="00B801A1" w:rsidRPr="00442DA5" w:rsidRDefault="0084211E" w:rsidP="00B801A1">
      <w:pPr>
        <w:pStyle w:val="Para1"/>
        <w:numPr>
          <w:ilvl w:val="0"/>
          <w:numId w:val="0"/>
        </w:numPr>
        <w:tabs>
          <w:tab w:val="clear" w:pos="1134"/>
          <w:tab w:val="left" w:pos="2268"/>
        </w:tabs>
        <w:ind w:left="1134" w:firstLine="567"/>
        <w:rPr>
          <w:rFonts w:asciiTheme="majorBidi" w:hAnsiTheme="majorBidi" w:cstheme="majorBidi"/>
          <w:lang w:val="fr-FR" w:eastAsia="zh-CN"/>
        </w:rPr>
      </w:pPr>
      <w:r w:rsidRPr="00442DA5">
        <w:rPr>
          <w:rFonts w:asciiTheme="majorBidi" w:hAnsiTheme="majorBidi" w:cstheme="majorBidi"/>
          <w:kern w:val="22"/>
          <w:szCs w:val="22"/>
          <w:lang w:val="fr-FR"/>
        </w:rPr>
        <w:t>[</w:t>
      </w:r>
      <w:r w:rsidR="00B801A1" w:rsidRPr="00442DA5">
        <w:rPr>
          <w:rFonts w:asciiTheme="majorBidi" w:hAnsiTheme="majorBidi" w:cstheme="majorBidi"/>
          <w:kern w:val="22"/>
          <w:lang w:val="fr-FR"/>
        </w:rPr>
        <w:t>11.</w:t>
      </w:r>
      <w:r w:rsidR="00B801A1" w:rsidRPr="00442DA5">
        <w:rPr>
          <w:rFonts w:asciiTheme="majorBidi" w:hAnsiTheme="majorBidi" w:cstheme="majorBidi"/>
          <w:kern w:val="22"/>
          <w:szCs w:val="22"/>
          <w:lang w:val="fr-FR"/>
        </w:rPr>
        <w:tab/>
      </w:r>
      <w:r w:rsidRPr="00442DA5">
        <w:rPr>
          <w:rFonts w:asciiTheme="majorBidi" w:hAnsiTheme="majorBidi" w:cstheme="majorBidi"/>
          <w:i/>
          <w:iCs/>
          <w:kern w:val="22"/>
          <w:szCs w:val="22"/>
          <w:lang w:val="fr-FR"/>
        </w:rPr>
        <w:t xml:space="preserve">Se félicite </w:t>
      </w:r>
      <w:r w:rsidRPr="00442DA5">
        <w:rPr>
          <w:rFonts w:asciiTheme="majorBidi" w:hAnsiTheme="majorBidi" w:cstheme="majorBidi"/>
          <w:kern w:val="22"/>
          <w:szCs w:val="22"/>
          <w:lang w:val="fr-FR"/>
        </w:rPr>
        <w:t>des travaux en cours sur le suivi mené dans le cadre d'accords multilatéraux sur l'environnement et d'initiatives pertinentes, notamment la mesure de la connectivité des habitats des espèces migratrices, dans le cadre de la Convention sur la conservation des espèces migratrices appartenant à la faune sauvage</w:t>
      </w:r>
      <w:r w:rsidRPr="00442DA5">
        <w:rPr>
          <w:rStyle w:val="FootnoteReference"/>
          <w:rFonts w:asciiTheme="majorBidi" w:hAnsiTheme="majorBidi" w:cstheme="majorBidi"/>
          <w:lang w:val="fr-FR" w:eastAsia="zh-CN"/>
        </w:rPr>
        <w:footnoteReference w:id="14"/>
      </w:r>
      <w:r w:rsidRPr="00442DA5">
        <w:rPr>
          <w:rFonts w:asciiTheme="majorBidi" w:hAnsiTheme="majorBidi" w:cstheme="majorBidi"/>
          <w:kern w:val="22"/>
          <w:szCs w:val="22"/>
          <w:lang w:val="fr-FR"/>
        </w:rPr>
        <w:t>; des indicateurs supplémentaires liés à la biodiversité et aux produits chimiques très dangereux et au mercure, dans le cadre de la décision MC-5/17 de la Conférence des Parties à la Convention de Minamata sur le mercure ; l'amélioration de l'évaluation de l'ampleur de la dégradation des terres, au titre de la Convention des Nations Unies sur la lutte contre la désertification dans les pays gravement touchés par la sécheresse et/ou la désertification, en particulier en Afrique ;</w:t>
      </w:r>
      <w:r w:rsidRPr="00442DA5">
        <w:rPr>
          <w:rStyle w:val="FootnoteReference"/>
          <w:rFonts w:asciiTheme="majorBidi" w:hAnsiTheme="majorBidi" w:cstheme="majorBidi"/>
          <w:lang w:val="fr-FR" w:eastAsia="zh-CN"/>
        </w:rPr>
        <w:t xml:space="preserve"> </w:t>
      </w:r>
      <w:r w:rsidRPr="00442DA5">
        <w:rPr>
          <w:rStyle w:val="FootnoteReference"/>
          <w:rFonts w:asciiTheme="majorBidi" w:hAnsiTheme="majorBidi" w:cstheme="majorBidi"/>
          <w:lang w:val="fr-FR" w:eastAsia="zh-CN"/>
        </w:rPr>
        <w:footnoteReference w:id="15"/>
      </w:r>
      <w:r w:rsidRPr="00442DA5">
        <w:rPr>
          <w:rFonts w:asciiTheme="majorBidi" w:hAnsiTheme="majorBidi" w:cstheme="majorBidi"/>
          <w:kern w:val="22"/>
          <w:szCs w:val="22"/>
          <w:lang w:val="fr-FR"/>
        </w:rPr>
        <w:t xml:space="preserve"> le programme de travail connexe Émirats arabes unis-Belém sur les indicateurs, adopté par la Conférence des Parties siégeant en tant que Réunion des Parties à l'Accord de Paris dans sa décision 2/CMA. 5 et dans le cadre de la Convention de Ramsar relative aux zones humides d'importance internationale particulièrement comme habitats des oiseaux d'eau</w:t>
      </w:r>
      <w:r w:rsidRPr="00442DA5">
        <w:rPr>
          <w:rFonts w:asciiTheme="majorBidi" w:hAnsiTheme="majorBidi" w:cstheme="majorBidi"/>
          <w:i/>
          <w:iCs/>
          <w:kern w:val="22"/>
          <w:szCs w:val="22"/>
          <w:lang w:val="fr-FR"/>
        </w:rPr>
        <w:t xml:space="preserve"> </w:t>
      </w:r>
      <w:r w:rsidR="00B801A1" w:rsidRPr="00442DA5">
        <w:rPr>
          <w:rFonts w:asciiTheme="majorBidi" w:hAnsiTheme="majorBidi" w:cstheme="majorBidi"/>
          <w:kern w:val="22"/>
          <w:szCs w:val="22"/>
          <w:lang w:val="fr-FR"/>
        </w:rPr>
        <w:t>;]</w:t>
      </w:r>
    </w:p>
    <w:p w14:paraId="21F17809" w14:textId="6FA096B3" w:rsidR="00B801A1" w:rsidRPr="00442DA5" w:rsidRDefault="00D9273A" w:rsidP="00B801A1">
      <w:pPr>
        <w:pStyle w:val="Para1"/>
        <w:numPr>
          <w:ilvl w:val="0"/>
          <w:numId w:val="0"/>
        </w:numPr>
        <w:tabs>
          <w:tab w:val="clear" w:pos="1134"/>
          <w:tab w:val="left" w:pos="2268"/>
        </w:tabs>
        <w:ind w:left="1134" w:firstLine="567"/>
        <w:rPr>
          <w:rFonts w:asciiTheme="majorBidi" w:hAnsiTheme="majorBidi" w:cstheme="majorBidi"/>
          <w:kern w:val="22"/>
          <w:lang w:val="fr-FR"/>
        </w:rPr>
      </w:pPr>
      <w:r w:rsidRPr="00442DA5">
        <w:rPr>
          <w:rFonts w:asciiTheme="majorBidi" w:hAnsiTheme="majorBidi" w:cstheme="majorBidi"/>
          <w:lang w:val="fr-FR" w:eastAsia="zh-CN"/>
        </w:rPr>
        <w:lastRenderedPageBreak/>
        <w:t>[</w:t>
      </w:r>
      <w:r w:rsidR="00B801A1" w:rsidRPr="00442DA5">
        <w:rPr>
          <w:rFonts w:asciiTheme="majorBidi" w:hAnsiTheme="majorBidi" w:cstheme="majorBidi"/>
          <w:lang w:val="fr-FR" w:eastAsia="zh-CN"/>
        </w:rPr>
        <w:t>12.</w:t>
      </w:r>
      <w:r w:rsidR="00B801A1" w:rsidRPr="00442DA5">
        <w:rPr>
          <w:rFonts w:asciiTheme="majorBidi" w:hAnsiTheme="majorBidi" w:cstheme="majorBidi"/>
          <w:lang w:val="fr-FR" w:eastAsia="zh-CN"/>
        </w:rPr>
        <w:tab/>
      </w:r>
      <w:r w:rsidR="00B801A1" w:rsidRPr="00442DA5">
        <w:rPr>
          <w:rFonts w:asciiTheme="majorBidi" w:hAnsiTheme="majorBidi" w:cstheme="majorBidi"/>
          <w:i/>
          <w:iCs/>
          <w:lang w:val="fr-FR" w:eastAsia="zh-CN"/>
        </w:rPr>
        <w:t>Invite</w:t>
      </w:r>
      <w:r w:rsidR="00B801A1" w:rsidRPr="00442DA5">
        <w:rPr>
          <w:rFonts w:asciiTheme="majorBidi" w:hAnsiTheme="majorBidi" w:cstheme="majorBidi"/>
          <w:lang w:val="fr-FR" w:eastAsia="zh-CN"/>
        </w:rPr>
        <w:t xml:space="preserve"> les secrétariats des accords multilatéraux sur l'environnement et des initiatives pertinentes à partager avec </w:t>
      </w:r>
      <w:r w:rsidR="009632FB">
        <w:rPr>
          <w:rFonts w:asciiTheme="majorBidi" w:hAnsiTheme="majorBidi" w:cstheme="majorBidi"/>
          <w:lang w:val="fr-FR" w:eastAsia="zh-CN"/>
        </w:rPr>
        <w:t>la Secrétaire exécutive</w:t>
      </w:r>
      <w:r w:rsidR="00B801A1" w:rsidRPr="00442DA5">
        <w:rPr>
          <w:rFonts w:asciiTheme="majorBidi" w:hAnsiTheme="majorBidi" w:cstheme="majorBidi"/>
          <w:lang w:val="fr-FR" w:eastAsia="zh-CN"/>
        </w:rPr>
        <w:t xml:space="preserve"> des informations sur les initiatives de suivi pertinentes, tout en soulignant la nécessité de veiller à la cohérence avec les mandats existants, et demande </w:t>
      </w:r>
      <w:r w:rsidR="009632FB">
        <w:rPr>
          <w:rFonts w:asciiTheme="majorBidi" w:hAnsiTheme="majorBidi" w:cstheme="majorBidi"/>
          <w:lang w:val="fr-FR" w:eastAsia="zh-CN"/>
        </w:rPr>
        <w:t>à la</w:t>
      </w:r>
      <w:r w:rsidR="00B801A1" w:rsidRPr="00442DA5">
        <w:rPr>
          <w:rFonts w:asciiTheme="majorBidi" w:hAnsiTheme="majorBidi" w:cstheme="majorBidi"/>
          <w:lang w:val="fr-FR" w:eastAsia="zh-CN"/>
        </w:rPr>
        <w:t xml:space="preserve"> Secrétaire exécut</w:t>
      </w:r>
      <w:r w:rsidR="009632FB">
        <w:rPr>
          <w:rFonts w:asciiTheme="majorBidi" w:hAnsiTheme="majorBidi" w:cstheme="majorBidi"/>
          <w:lang w:val="fr-FR" w:eastAsia="zh-CN"/>
        </w:rPr>
        <w:t>ive</w:t>
      </w:r>
      <w:r w:rsidR="00B801A1" w:rsidRPr="00442DA5">
        <w:rPr>
          <w:rFonts w:asciiTheme="majorBidi" w:hAnsiTheme="majorBidi" w:cstheme="majorBidi"/>
          <w:lang w:val="fr-FR" w:eastAsia="zh-CN"/>
        </w:rPr>
        <w:t xml:space="preserve"> de mettre ces informations à la disposition des Parties ;]</w:t>
      </w:r>
    </w:p>
    <w:p w14:paraId="4796A5B8" w14:textId="1D521360" w:rsidR="00B801A1" w:rsidRPr="00442DA5" w:rsidRDefault="00D9273A" w:rsidP="00B801A1">
      <w:pPr>
        <w:pStyle w:val="Para1"/>
        <w:numPr>
          <w:ilvl w:val="0"/>
          <w:numId w:val="0"/>
        </w:numPr>
        <w:tabs>
          <w:tab w:val="left" w:pos="2268"/>
        </w:tabs>
        <w:ind w:left="1134" w:firstLine="567"/>
        <w:rPr>
          <w:rFonts w:asciiTheme="majorBidi" w:hAnsiTheme="majorBidi" w:cstheme="majorBidi"/>
          <w:szCs w:val="22"/>
          <w:lang w:val="fr-FR" w:eastAsia="zh-CN"/>
        </w:rPr>
      </w:pPr>
      <w:r w:rsidRPr="00442DA5">
        <w:rPr>
          <w:rFonts w:asciiTheme="majorBidi" w:hAnsiTheme="majorBidi"/>
          <w:lang w:val="fr-FR"/>
        </w:rPr>
        <w:t>[</w:t>
      </w:r>
      <w:r w:rsidR="00B801A1" w:rsidRPr="00442DA5">
        <w:rPr>
          <w:rFonts w:asciiTheme="majorBidi" w:hAnsiTheme="majorBidi"/>
          <w:lang w:val="fr-FR"/>
        </w:rPr>
        <w:t>13.</w:t>
      </w:r>
      <w:r w:rsidR="00B801A1" w:rsidRPr="00442DA5">
        <w:rPr>
          <w:rFonts w:asciiTheme="majorBidi" w:hAnsiTheme="majorBidi"/>
          <w:lang w:val="fr-FR"/>
        </w:rPr>
        <w:tab/>
      </w:r>
      <w:r w:rsidR="00B801A1" w:rsidRPr="00442DA5">
        <w:rPr>
          <w:rFonts w:asciiTheme="majorBidi" w:hAnsiTheme="majorBidi"/>
          <w:i/>
          <w:iCs/>
          <w:lang w:val="fr-FR"/>
        </w:rPr>
        <w:t>Souligne</w:t>
      </w:r>
      <w:r w:rsidR="00B801A1" w:rsidRPr="00442DA5">
        <w:rPr>
          <w:rFonts w:asciiTheme="majorBidi" w:hAnsiTheme="majorBidi"/>
          <w:lang w:val="fr-FR"/>
        </w:rPr>
        <w:t xml:space="preserve"> l'importance de l'intégration des indicateurs dans les processus pertinents et invite les </w:t>
      </w:r>
      <w:r w:rsidRPr="00D9273A">
        <w:rPr>
          <w:rFonts w:asciiTheme="majorBidi" w:hAnsiTheme="majorBidi"/>
          <w:lang w:val="fr-FR"/>
        </w:rPr>
        <w:t>secrétariats et les organes de direction d</w:t>
      </w:r>
      <w:r w:rsidR="009A2FAE">
        <w:rPr>
          <w:rFonts w:asciiTheme="majorBidi" w:hAnsiTheme="majorBidi"/>
          <w:lang w:val="fr-FR"/>
        </w:rPr>
        <w:t>’</w:t>
      </w:r>
      <w:r w:rsidR="00B801A1" w:rsidRPr="00442DA5">
        <w:rPr>
          <w:rFonts w:asciiTheme="majorBidi" w:hAnsiTheme="majorBidi"/>
          <w:lang w:val="fr-FR"/>
        </w:rPr>
        <w:t>accords multilatéraux relatifs à l'environnement et à la biodiversité, les institutions financières et les autres processus à prendre en compte les indicateurs figurant à l'annexe I, le cas échéant ;]</w:t>
      </w:r>
    </w:p>
    <w:p w14:paraId="79606360" w14:textId="60D856B0" w:rsidR="00B801A1" w:rsidRPr="00442DA5" w:rsidRDefault="009A2FAE" w:rsidP="00B801A1">
      <w:pPr>
        <w:pBdr>
          <w:top w:val="nil"/>
          <w:left w:val="nil"/>
          <w:bottom w:val="nil"/>
          <w:right w:val="nil"/>
          <w:between w:val="nil"/>
        </w:pBdr>
        <w:tabs>
          <w:tab w:val="left" w:pos="2268"/>
        </w:tabs>
        <w:spacing w:before="120" w:after="120"/>
        <w:ind w:left="1134" w:firstLine="567"/>
        <w:rPr>
          <w:rFonts w:asciiTheme="majorBidi" w:hAnsiTheme="majorBidi"/>
          <w:shd w:val="clear" w:color="auto" w:fill="FFFFFF"/>
          <w:lang w:eastAsia="zh-CN"/>
        </w:rPr>
      </w:pPr>
      <w:r w:rsidRPr="00442DA5">
        <w:rPr>
          <w:rFonts w:asciiTheme="majorBidi" w:hAnsiTheme="majorBidi"/>
        </w:rPr>
        <w:t>[</w:t>
      </w:r>
      <w:r w:rsidR="00B801A1" w:rsidRPr="00442DA5">
        <w:rPr>
          <w:rFonts w:asciiTheme="majorBidi" w:hAnsiTheme="majorBidi"/>
        </w:rPr>
        <w:t>14.</w:t>
      </w:r>
      <w:r w:rsidR="00B801A1" w:rsidRPr="00442DA5">
        <w:rPr>
          <w:rFonts w:asciiTheme="majorBidi" w:hAnsiTheme="majorBidi"/>
        </w:rPr>
        <w:tab/>
      </w:r>
      <w:r w:rsidR="00B801A1" w:rsidRPr="00442DA5">
        <w:rPr>
          <w:rFonts w:asciiTheme="majorBidi" w:hAnsiTheme="majorBidi"/>
          <w:i/>
          <w:iCs/>
        </w:rPr>
        <w:t>Exhorte</w:t>
      </w:r>
      <w:r w:rsidR="00B801A1" w:rsidRPr="00442DA5">
        <w:rPr>
          <w:rFonts w:asciiTheme="majorBidi" w:hAnsiTheme="majorBidi"/>
        </w:rPr>
        <w:t xml:space="preserve"> les Parties et les autres Gouvernements, y compris les gouvernements locaux et infranationaux, à prendre en considération la section C du Cadre lors de la mise en œuvre du cadre de suivi, notamment en ventilant les </w:t>
      </w:r>
      <w:r w:rsidR="001E00CC" w:rsidRPr="00442DA5">
        <w:rPr>
          <w:rFonts w:asciiTheme="majorBidi" w:hAnsiTheme="majorBidi"/>
        </w:rPr>
        <w:t xml:space="preserve">indicateurs phares </w:t>
      </w:r>
      <w:r w:rsidR="00B801A1" w:rsidRPr="00442DA5">
        <w:rPr>
          <w:rFonts w:asciiTheme="majorBidi" w:hAnsiTheme="majorBidi"/>
        </w:rPr>
        <w:t xml:space="preserve">par peuples autochtones et communautés locales, sexe, âge, personnes handicapées et autres groupes pertinents et par type d'écosystème, s'il y a lieu, en utilisant les </w:t>
      </w:r>
      <w:r w:rsidR="00295B59" w:rsidRPr="00442DA5">
        <w:rPr>
          <w:rFonts w:asciiTheme="majorBidi" w:hAnsiTheme="majorBidi"/>
        </w:rPr>
        <w:t xml:space="preserve">indicateurs de </w:t>
      </w:r>
      <w:r w:rsidR="00B801A1" w:rsidRPr="00442DA5">
        <w:rPr>
          <w:rFonts w:asciiTheme="majorBidi" w:hAnsiTheme="majorBidi"/>
        </w:rPr>
        <w:t>composantes, les indicateurs complémentaires et les indicateurs nationaux et locaux pertinents pour la section C et les indicateurs de connaissances traditionnelles, y compris en renforçant les systèmes de suivi au niveau communautaire, le cas échéant et si applicable</w:t>
      </w:r>
      <w:r w:rsidR="00B801A1" w:rsidRPr="00442DA5">
        <w:rPr>
          <w:rFonts w:asciiTheme="majorBidi" w:hAnsiTheme="majorBidi"/>
          <w:lang w:eastAsia="zh-CN"/>
        </w:rPr>
        <w:t> </w:t>
      </w:r>
      <w:r w:rsidR="00B801A1" w:rsidRPr="00442DA5">
        <w:rPr>
          <w:rFonts w:asciiTheme="majorBidi" w:hAnsiTheme="majorBidi"/>
        </w:rPr>
        <w:t>;]</w:t>
      </w:r>
    </w:p>
    <w:p w14:paraId="01D14A6C" w14:textId="043EEA06" w:rsidR="00B801A1" w:rsidRPr="00442DA5" w:rsidRDefault="00B801A1" w:rsidP="00B801A1">
      <w:pPr>
        <w:pStyle w:val="Para1"/>
        <w:numPr>
          <w:ilvl w:val="0"/>
          <w:numId w:val="0"/>
        </w:numPr>
        <w:tabs>
          <w:tab w:val="left" w:pos="2268"/>
        </w:tabs>
        <w:ind w:left="1134" w:firstLine="567"/>
        <w:rPr>
          <w:rFonts w:asciiTheme="majorBidi" w:hAnsiTheme="majorBidi"/>
          <w:lang w:val="fr-FR"/>
        </w:rPr>
      </w:pPr>
      <w:r w:rsidRPr="00442DA5">
        <w:rPr>
          <w:rFonts w:asciiTheme="majorBidi" w:hAnsiTheme="majorBidi"/>
          <w:lang w:val="fr-FR"/>
        </w:rPr>
        <w:t>15.</w:t>
      </w:r>
      <w:r w:rsidRPr="00442DA5">
        <w:rPr>
          <w:rFonts w:asciiTheme="majorBidi" w:hAnsiTheme="majorBidi"/>
          <w:lang w:val="fr-FR"/>
        </w:rPr>
        <w:tab/>
      </w:r>
      <w:r w:rsidRPr="00442DA5">
        <w:rPr>
          <w:rFonts w:asciiTheme="majorBidi" w:hAnsiTheme="majorBidi"/>
          <w:i/>
          <w:iCs/>
          <w:lang w:val="fr-FR"/>
        </w:rPr>
        <w:t xml:space="preserve">Invite </w:t>
      </w:r>
      <w:r w:rsidRPr="00442DA5">
        <w:rPr>
          <w:rFonts w:asciiTheme="majorBidi" w:hAnsiTheme="majorBidi"/>
          <w:lang w:val="fr-FR"/>
        </w:rPr>
        <w:t>les organisations philanthropiques privées et les autres organisations concernées à partager des données sur les financements liés à la biodiversité, en s'alignant sur le cadre de suivi, dans la mesure du possible</w:t>
      </w:r>
      <w:r w:rsidRPr="00442DA5">
        <w:rPr>
          <w:rFonts w:asciiTheme="majorBidi" w:hAnsiTheme="majorBidi"/>
          <w:i/>
          <w:iCs/>
          <w:lang w:val="fr-FR" w:eastAsia="zh-CN"/>
        </w:rPr>
        <w:t xml:space="preserve"> </w:t>
      </w:r>
      <w:r w:rsidRPr="00442DA5">
        <w:rPr>
          <w:rFonts w:asciiTheme="majorBidi" w:hAnsiTheme="majorBidi"/>
          <w:lang w:val="fr-FR"/>
        </w:rPr>
        <w:t>;</w:t>
      </w:r>
    </w:p>
    <w:p w14:paraId="5520BDF7" w14:textId="397299E7" w:rsidR="00B801A1" w:rsidRPr="00442DA5" w:rsidRDefault="00B801A1" w:rsidP="00B801A1">
      <w:pPr>
        <w:pStyle w:val="Para1"/>
        <w:numPr>
          <w:ilvl w:val="0"/>
          <w:numId w:val="0"/>
        </w:numPr>
        <w:tabs>
          <w:tab w:val="left" w:pos="2268"/>
        </w:tabs>
        <w:ind w:left="1134" w:firstLine="567"/>
        <w:rPr>
          <w:rFonts w:asciiTheme="majorBidi" w:hAnsiTheme="majorBidi"/>
          <w:shd w:val="clear" w:color="auto" w:fill="FFFFFF"/>
          <w:lang w:val="fr-FR"/>
        </w:rPr>
      </w:pPr>
      <w:r w:rsidRPr="00442DA5">
        <w:rPr>
          <w:rFonts w:asciiTheme="majorBidi" w:hAnsiTheme="majorBidi"/>
          <w:shd w:val="clear" w:color="auto" w:fill="FFFFFF"/>
          <w:lang w:val="fr-FR"/>
        </w:rPr>
        <w:t>16.</w:t>
      </w:r>
      <w:r w:rsidRPr="00442DA5">
        <w:rPr>
          <w:rFonts w:asciiTheme="majorBidi" w:hAnsiTheme="majorBidi"/>
          <w:i/>
          <w:iCs/>
          <w:shd w:val="clear" w:color="auto" w:fill="FFFFFF"/>
          <w:lang w:val="fr-FR"/>
        </w:rPr>
        <w:tab/>
        <w:t xml:space="preserve">Encourage </w:t>
      </w:r>
      <w:r w:rsidRPr="00442DA5">
        <w:rPr>
          <w:rFonts w:asciiTheme="majorBidi" w:hAnsiTheme="majorBidi"/>
          <w:shd w:val="clear" w:color="auto" w:fill="FFFFFF"/>
          <w:lang w:val="fr-FR"/>
        </w:rPr>
        <w:t>les Parties et les autres gouvernements, y compris les gouvernements locaux et infranationaux, à adopter une approche cohérente au niveau national pour surveiller les écosystèmes et communiquer les données relatives aux objectifs et cibles du cadre de suivi, sur la base des classifications nationales des écosystèmes</w:t>
      </w:r>
      <w:r w:rsidRPr="00442DA5">
        <w:rPr>
          <w:rFonts w:asciiTheme="majorBidi" w:hAnsiTheme="majorBidi"/>
          <w:i/>
          <w:iCs/>
          <w:shd w:val="clear" w:color="auto" w:fill="FFFFFF"/>
          <w:lang w:val="fr-FR" w:eastAsia="zh-CN"/>
        </w:rPr>
        <w:t xml:space="preserve"> </w:t>
      </w:r>
      <w:r w:rsidRPr="00442DA5">
        <w:rPr>
          <w:rFonts w:asciiTheme="majorBidi" w:hAnsiTheme="majorBidi"/>
          <w:shd w:val="clear" w:color="auto" w:fill="FFFFFF"/>
          <w:lang w:val="fr-FR"/>
        </w:rPr>
        <w:t>;</w:t>
      </w:r>
    </w:p>
    <w:p w14:paraId="6424976E" w14:textId="38D7625D" w:rsidR="00B801A1" w:rsidRPr="00442DA5" w:rsidRDefault="009A2FAE" w:rsidP="00B801A1">
      <w:pPr>
        <w:pStyle w:val="Para1"/>
        <w:numPr>
          <w:ilvl w:val="0"/>
          <w:numId w:val="0"/>
        </w:numPr>
        <w:tabs>
          <w:tab w:val="left" w:pos="2268"/>
        </w:tabs>
        <w:ind w:left="1134" w:firstLine="567"/>
        <w:rPr>
          <w:rFonts w:asciiTheme="majorBidi" w:hAnsiTheme="majorBidi"/>
          <w:shd w:val="clear" w:color="auto" w:fill="FFFFFF"/>
          <w:lang w:val="fr-FR"/>
        </w:rPr>
      </w:pPr>
      <w:r w:rsidRPr="00442DA5">
        <w:rPr>
          <w:rFonts w:asciiTheme="majorBidi" w:hAnsiTheme="majorBidi"/>
          <w:shd w:val="clear" w:color="auto" w:fill="FFFFFF"/>
          <w:lang w:val="fr-FR"/>
        </w:rPr>
        <w:t>[</w:t>
      </w:r>
      <w:r w:rsidR="00B801A1" w:rsidRPr="00442DA5">
        <w:rPr>
          <w:rFonts w:asciiTheme="majorBidi" w:hAnsiTheme="majorBidi"/>
          <w:shd w:val="clear" w:color="auto" w:fill="FFFFFF"/>
          <w:lang w:val="fr-FR"/>
        </w:rPr>
        <w:t>17.</w:t>
      </w:r>
      <w:r w:rsidR="00B801A1" w:rsidRPr="00442DA5">
        <w:rPr>
          <w:rFonts w:asciiTheme="majorBidi" w:hAnsiTheme="majorBidi"/>
          <w:shd w:val="clear" w:color="auto" w:fill="FFFFFF"/>
          <w:lang w:val="fr-FR"/>
        </w:rPr>
        <w:tab/>
        <w:t>Invite les Parties à utiliser la typologie mondiale des écosystèmes de niveaux 2 et 3 et à aligner leurs données nationales sur cette typologie, qui a été reconnue par la Commission de statistique des Nations Unies pour le suivi des écosystèmes, en fonction du contexte et des capacités nationales ;]</w:t>
      </w:r>
    </w:p>
    <w:p w14:paraId="6AD23A9D" w14:textId="2954C42F" w:rsidR="00B801A1" w:rsidRPr="00442DA5" w:rsidRDefault="00B801A1" w:rsidP="00B801A1">
      <w:pPr>
        <w:pStyle w:val="Para1"/>
        <w:numPr>
          <w:ilvl w:val="0"/>
          <w:numId w:val="0"/>
        </w:numPr>
        <w:tabs>
          <w:tab w:val="left" w:pos="2268"/>
        </w:tabs>
        <w:ind w:left="1134" w:firstLine="567"/>
        <w:rPr>
          <w:rFonts w:asciiTheme="majorBidi" w:hAnsiTheme="majorBidi"/>
          <w:lang w:val="fr-FR"/>
        </w:rPr>
      </w:pPr>
      <w:r w:rsidRPr="00442DA5">
        <w:rPr>
          <w:rFonts w:asciiTheme="majorBidi" w:hAnsiTheme="majorBidi"/>
          <w:lang w:val="fr-FR"/>
        </w:rPr>
        <w:t>18.</w:t>
      </w:r>
      <w:r w:rsidRPr="00442DA5">
        <w:rPr>
          <w:rFonts w:asciiTheme="majorBidi" w:hAnsiTheme="majorBidi"/>
          <w:lang w:val="fr-FR"/>
        </w:rPr>
        <w:tab/>
      </w:r>
      <w:r w:rsidRPr="00442DA5">
        <w:rPr>
          <w:rFonts w:asciiTheme="majorBidi" w:hAnsiTheme="majorBidi"/>
          <w:i/>
          <w:iCs/>
          <w:shd w:val="clear" w:color="auto" w:fill="FFFFFF"/>
          <w:lang w:val="fr-FR"/>
        </w:rPr>
        <w:t xml:space="preserve">Exhorte </w:t>
      </w:r>
      <w:r w:rsidRPr="00442DA5">
        <w:rPr>
          <w:rFonts w:asciiTheme="majorBidi" w:hAnsiTheme="majorBidi"/>
          <w:shd w:val="clear" w:color="auto" w:fill="FFFFFF"/>
          <w:lang w:val="fr-FR"/>
        </w:rPr>
        <w:t>les Parties et les autres gouvernements, et invite les gouvernements locaux et infranationaux, à renforcer leurs systèmes de suivi, pour autant qu'ils en aient les moyens, en associant toutes les institutions concernées, les peuples autochtones et les communautés locales, les femmes</w:t>
      </w:r>
      <w:r w:rsidR="009A2FAE">
        <w:rPr>
          <w:rFonts w:asciiTheme="majorBidi" w:hAnsiTheme="majorBidi"/>
          <w:shd w:val="clear" w:color="auto" w:fill="FFFFFF"/>
          <w:lang w:val="fr-FR"/>
        </w:rPr>
        <w:t xml:space="preserve">, </w:t>
      </w:r>
      <w:r w:rsidRPr="00442DA5">
        <w:rPr>
          <w:rFonts w:asciiTheme="majorBidi" w:hAnsiTheme="majorBidi"/>
          <w:shd w:val="clear" w:color="auto" w:fill="FFFFFF"/>
          <w:lang w:val="fr-FR"/>
        </w:rPr>
        <w:t xml:space="preserve">les jeunes ainsi que les parties prenantes </w:t>
      </w:r>
      <w:r w:rsidR="009A2FAE">
        <w:rPr>
          <w:rFonts w:asciiTheme="majorBidi" w:hAnsiTheme="majorBidi"/>
          <w:shd w:val="clear" w:color="auto" w:fill="FFFFFF"/>
          <w:lang w:val="fr-FR"/>
        </w:rPr>
        <w:t xml:space="preserve">concernées </w:t>
      </w:r>
      <w:r w:rsidRPr="00442DA5">
        <w:rPr>
          <w:rFonts w:asciiTheme="majorBidi" w:hAnsiTheme="majorBidi"/>
          <w:shd w:val="clear" w:color="auto" w:fill="FFFFFF"/>
          <w:lang w:val="fr-FR"/>
        </w:rPr>
        <w:t>de manière participative, avec l'appui, le cas échéant, d'organisations et d'initiatives internationales, en particulier pour faciliter la communication d'indicateurs dans le septième rapport national</w:t>
      </w:r>
      <w:r w:rsidR="009A2FAE">
        <w:rPr>
          <w:rFonts w:asciiTheme="majorBidi" w:hAnsiTheme="majorBidi"/>
          <w:shd w:val="clear" w:color="auto" w:fill="FFFFFF"/>
          <w:lang w:val="fr-FR"/>
        </w:rPr>
        <w:t>,</w:t>
      </w:r>
      <w:r w:rsidRPr="00442DA5">
        <w:rPr>
          <w:rFonts w:asciiTheme="majorBidi" w:hAnsiTheme="majorBidi"/>
          <w:shd w:val="clear" w:color="auto" w:fill="FFFFFF"/>
          <w:lang w:val="fr-FR"/>
        </w:rPr>
        <w:t xml:space="preserve"> attendu en février 2026</w:t>
      </w:r>
      <w:r w:rsidRPr="00442DA5">
        <w:rPr>
          <w:rFonts w:asciiTheme="majorBidi" w:hAnsiTheme="majorBidi"/>
          <w:i/>
          <w:iCs/>
          <w:shd w:val="clear" w:color="auto" w:fill="FFFFFF"/>
          <w:lang w:val="fr-FR" w:eastAsia="zh-CN"/>
        </w:rPr>
        <w:t xml:space="preserve"> </w:t>
      </w:r>
      <w:r w:rsidRPr="00442DA5">
        <w:rPr>
          <w:rFonts w:asciiTheme="majorBidi" w:hAnsiTheme="majorBidi" w:cstheme="majorBidi"/>
          <w:lang w:val="fr-FR" w:eastAsia="zh-CN"/>
        </w:rPr>
        <w:t>;</w:t>
      </w:r>
    </w:p>
    <w:p w14:paraId="1E1F8935" w14:textId="23F221A8" w:rsidR="00B801A1" w:rsidRPr="00442DA5" w:rsidRDefault="00B801A1" w:rsidP="00B801A1">
      <w:pPr>
        <w:pStyle w:val="Para1"/>
        <w:numPr>
          <w:ilvl w:val="0"/>
          <w:numId w:val="0"/>
        </w:numPr>
        <w:tabs>
          <w:tab w:val="left" w:pos="2268"/>
        </w:tabs>
        <w:ind w:left="1134" w:firstLine="567"/>
        <w:rPr>
          <w:rFonts w:asciiTheme="majorBidi" w:hAnsiTheme="majorBidi"/>
          <w:iCs/>
          <w:lang w:val="fr-FR"/>
        </w:rPr>
      </w:pPr>
      <w:r w:rsidRPr="00442DA5">
        <w:rPr>
          <w:rFonts w:asciiTheme="majorBidi" w:hAnsiTheme="majorBidi"/>
          <w:iCs/>
          <w:lang w:val="fr-FR"/>
        </w:rPr>
        <w:t>19.</w:t>
      </w:r>
      <w:r w:rsidRPr="00442DA5">
        <w:rPr>
          <w:rFonts w:asciiTheme="majorBidi" w:hAnsiTheme="majorBidi"/>
          <w:i/>
          <w:lang w:val="fr-FR"/>
        </w:rPr>
        <w:tab/>
        <w:t>Exhorte</w:t>
      </w:r>
      <w:r w:rsidRPr="00442DA5">
        <w:rPr>
          <w:rFonts w:asciiTheme="majorBidi" w:hAnsiTheme="majorBidi"/>
          <w:iCs/>
          <w:lang w:val="fr-FR"/>
        </w:rPr>
        <w:t xml:space="preserve"> les </w:t>
      </w:r>
      <w:r w:rsidR="004E4931" w:rsidRPr="00442DA5">
        <w:rPr>
          <w:rFonts w:asciiTheme="majorBidi" w:hAnsiTheme="majorBidi"/>
          <w:iCs/>
          <w:lang w:val="fr-FR"/>
        </w:rPr>
        <w:t xml:space="preserve">pays développés </w:t>
      </w:r>
      <w:r w:rsidRPr="00442DA5">
        <w:rPr>
          <w:rFonts w:asciiTheme="majorBidi" w:hAnsiTheme="majorBidi"/>
          <w:iCs/>
          <w:lang w:val="fr-FR"/>
        </w:rPr>
        <w:t>Parties</w:t>
      </w:r>
      <w:r w:rsidR="004E4931" w:rsidRPr="00442DA5">
        <w:rPr>
          <w:rFonts w:asciiTheme="majorBidi" w:hAnsiTheme="majorBidi"/>
          <w:iCs/>
          <w:lang w:val="fr-FR"/>
        </w:rPr>
        <w:t>,</w:t>
      </w:r>
      <w:r w:rsidRPr="00442DA5">
        <w:rPr>
          <w:rFonts w:asciiTheme="majorBidi" w:hAnsiTheme="majorBidi"/>
          <w:iCs/>
          <w:lang w:val="fr-FR"/>
        </w:rPr>
        <w:t xml:space="preserve"> et </w:t>
      </w:r>
      <w:r w:rsidR="004E4931" w:rsidRPr="00442DA5">
        <w:rPr>
          <w:rFonts w:asciiTheme="majorBidi" w:hAnsiTheme="majorBidi"/>
          <w:iCs/>
          <w:lang w:val="fr-FR"/>
        </w:rPr>
        <w:t xml:space="preserve">invite </w:t>
      </w:r>
      <w:r w:rsidRPr="00442DA5">
        <w:rPr>
          <w:rFonts w:asciiTheme="majorBidi" w:hAnsiTheme="majorBidi"/>
          <w:iCs/>
          <w:lang w:val="fr-FR"/>
        </w:rPr>
        <w:t>les autres gouvernements</w:t>
      </w:r>
      <w:r w:rsidR="004E4931" w:rsidRPr="00442DA5">
        <w:rPr>
          <w:rFonts w:asciiTheme="majorBidi" w:hAnsiTheme="majorBidi"/>
          <w:iCs/>
          <w:lang w:val="fr-FR"/>
        </w:rPr>
        <w:t xml:space="preserve"> en position de le faire</w:t>
      </w:r>
      <w:r w:rsidRPr="00442DA5">
        <w:rPr>
          <w:rFonts w:asciiTheme="majorBidi" w:hAnsiTheme="majorBidi"/>
          <w:iCs/>
          <w:lang w:val="fr-FR"/>
        </w:rPr>
        <w:t>,</w:t>
      </w:r>
      <w:r w:rsidR="004E4931" w:rsidRPr="00442DA5">
        <w:rPr>
          <w:lang w:val="fr-FR"/>
        </w:rPr>
        <w:t xml:space="preserve"> </w:t>
      </w:r>
      <w:r w:rsidR="004E4931" w:rsidRPr="00442DA5">
        <w:rPr>
          <w:rFonts w:asciiTheme="majorBidi" w:hAnsiTheme="majorBidi"/>
          <w:iCs/>
          <w:lang w:val="fr-FR"/>
        </w:rPr>
        <w:t>à renforcer la coopération internationale, notamment en fournissant des ressources financières, un développement et un renforcement des capacités, une coopération technique et scientifique et un transfert de technologie adéquats, prévisibles et en temps voulu, afin de relever les défis techniques et financiers auxquels sont confrontés les pays en développement Parties dans le cadre de la mise en œuvre du cadre de suivi</w:t>
      </w:r>
      <w:r w:rsidR="009A2FAE">
        <w:rPr>
          <w:rFonts w:asciiTheme="majorBidi" w:hAnsiTheme="majorBidi"/>
          <w:iCs/>
          <w:lang w:val="fr-FR"/>
        </w:rPr>
        <w:t xml:space="preserve"> </w:t>
      </w:r>
      <w:r w:rsidRPr="00442DA5">
        <w:rPr>
          <w:rFonts w:asciiTheme="majorBidi" w:hAnsiTheme="majorBidi"/>
          <w:iCs/>
          <w:lang w:val="fr-FR"/>
        </w:rPr>
        <w:t>;</w:t>
      </w:r>
    </w:p>
    <w:p w14:paraId="3ADF6695" w14:textId="391C3A12" w:rsidR="00B801A1" w:rsidRPr="00442DA5" w:rsidRDefault="00B801A1" w:rsidP="00B801A1">
      <w:pPr>
        <w:pStyle w:val="Para1"/>
        <w:numPr>
          <w:ilvl w:val="0"/>
          <w:numId w:val="0"/>
        </w:numPr>
        <w:tabs>
          <w:tab w:val="left" w:pos="2268"/>
        </w:tabs>
        <w:ind w:left="1134" w:firstLine="567"/>
        <w:rPr>
          <w:rFonts w:asciiTheme="majorBidi" w:hAnsiTheme="majorBidi"/>
          <w:i/>
          <w:lang w:val="fr-FR"/>
        </w:rPr>
      </w:pPr>
      <w:r w:rsidRPr="00F13120">
        <w:rPr>
          <w:rFonts w:asciiTheme="majorBidi" w:hAnsiTheme="majorBidi"/>
          <w:iCs/>
          <w:lang w:val="fr-FR"/>
        </w:rPr>
        <w:t>20.</w:t>
      </w:r>
      <w:r w:rsidRPr="00442DA5">
        <w:rPr>
          <w:rFonts w:asciiTheme="majorBidi" w:hAnsiTheme="majorBidi"/>
          <w:i/>
          <w:lang w:val="fr-FR"/>
        </w:rPr>
        <w:tab/>
        <w:t xml:space="preserve">Invite </w:t>
      </w:r>
      <w:r w:rsidRPr="00442DA5">
        <w:rPr>
          <w:rFonts w:asciiTheme="majorBidi" w:hAnsiTheme="majorBidi"/>
          <w:iCs/>
          <w:lang w:val="fr-FR"/>
        </w:rPr>
        <w:t>les autres gouvernements à renforcer la coopération internationale, notamment en fournissant des ressources financières adéquates, prévisibles et en temps voulu, en renforçant et en développant les capacités, en assurant une coopération technique et scientifique et en procédant à des transferts de technologie, afin de relever les défis techniques et financiers auxquels sont confrontés les pays en développement Parties dans la mise en œuvre du cadre de suivi</w:t>
      </w:r>
      <w:r w:rsidRPr="00442DA5">
        <w:rPr>
          <w:rFonts w:asciiTheme="majorBidi" w:hAnsiTheme="majorBidi"/>
          <w:iCs/>
          <w:lang w:val="fr-FR" w:eastAsia="zh-CN"/>
        </w:rPr>
        <w:t xml:space="preserve"> </w:t>
      </w:r>
      <w:r w:rsidRPr="00442DA5">
        <w:rPr>
          <w:rFonts w:asciiTheme="majorBidi" w:hAnsiTheme="majorBidi"/>
          <w:iCs/>
          <w:lang w:val="fr-FR"/>
        </w:rPr>
        <w:t>;</w:t>
      </w:r>
    </w:p>
    <w:p w14:paraId="276F420A" w14:textId="25ED841D" w:rsidR="00B801A1" w:rsidRPr="00442DA5" w:rsidRDefault="009A2FAE" w:rsidP="00B801A1">
      <w:pPr>
        <w:pStyle w:val="Para1"/>
        <w:numPr>
          <w:ilvl w:val="0"/>
          <w:numId w:val="0"/>
        </w:numPr>
        <w:tabs>
          <w:tab w:val="left" w:pos="2268"/>
        </w:tabs>
        <w:ind w:left="1134" w:firstLine="567"/>
        <w:rPr>
          <w:rFonts w:asciiTheme="majorBidi" w:hAnsiTheme="majorBidi"/>
          <w:lang w:val="fr-FR"/>
        </w:rPr>
      </w:pPr>
      <w:r w:rsidRPr="00442DA5">
        <w:rPr>
          <w:rFonts w:asciiTheme="majorBidi" w:hAnsiTheme="majorBidi"/>
          <w:lang w:val="fr-FR"/>
        </w:rPr>
        <w:t>[</w:t>
      </w:r>
      <w:r w:rsidR="00B801A1" w:rsidRPr="00442DA5">
        <w:rPr>
          <w:rFonts w:asciiTheme="majorBidi" w:hAnsiTheme="majorBidi"/>
          <w:lang w:val="fr-FR"/>
        </w:rPr>
        <w:t>21.</w:t>
      </w:r>
      <w:r w:rsidR="00B801A1" w:rsidRPr="00442DA5">
        <w:rPr>
          <w:rFonts w:asciiTheme="majorBidi" w:hAnsiTheme="majorBidi"/>
          <w:lang w:val="fr-FR"/>
        </w:rPr>
        <w:tab/>
      </w:r>
      <w:r w:rsidR="004E4931" w:rsidRPr="00442DA5">
        <w:rPr>
          <w:rFonts w:asciiTheme="majorBidi" w:hAnsiTheme="majorBidi"/>
          <w:i/>
          <w:iCs/>
          <w:lang w:val="fr-FR"/>
        </w:rPr>
        <w:t>Prie</w:t>
      </w:r>
      <w:r w:rsidR="00B801A1" w:rsidRPr="00442DA5">
        <w:rPr>
          <w:rFonts w:asciiTheme="majorBidi" w:hAnsiTheme="majorBidi"/>
          <w:lang w:val="fr-FR"/>
        </w:rPr>
        <w:t xml:space="preserve"> </w:t>
      </w:r>
      <w:r w:rsidR="004E4931" w:rsidRPr="00442DA5">
        <w:rPr>
          <w:rFonts w:asciiTheme="majorBidi" w:hAnsiTheme="majorBidi"/>
          <w:lang w:val="fr-FR"/>
        </w:rPr>
        <w:t xml:space="preserve">le </w:t>
      </w:r>
      <w:r w:rsidR="00B801A1" w:rsidRPr="00442DA5">
        <w:rPr>
          <w:rFonts w:asciiTheme="majorBidi" w:hAnsiTheme="majorBidi"/>
          <w:lang w:val="fr-FR"/>
        </w:rPr>
        <w:t xml:space="preserve">Fonds pour l'environnement mondial de fournir en temps voulu des ressources financières suffisantes et prévisibles pour l'élaboration et la mise en œuvre des systèmes nationaux de suivi, de manière transparente et à l'issue d'un processus consultatif, afin d'appuyer les efforts de notification de toutes les Parties remplissant les conditions requises, en fonction de leurs priorités </w:t>
      </w:r>
      <w:r w:rsidR="00B801A1" w:rsidRPr="00442DA5">
        <w:rPr>
          <w:rFonts w:asciiTheme="majorBidi" w:hAnsiTheme="majorBidi"/>
          <w:lang w:val="fr-FR"/>
        </w:rPr>
        <w:lastRenderedPageBreak/>
        <w:t>nationales respectives et sans préjudice</w:t>
      </w:r>
      <w:r>
        <w:rPr>
          <w:rFonts w:asciiTheme="majorBidi" w:hAnsiTheme="majorBidi"/>
          <w:lang w:val="fr-FR"/>
        </w:rPr>
        <w:t xml:space="preserve"> de celles-ci</w:t>
      </w:r>
      <w:r w:rsidR="00B801A1" w:rsidRPr="00442DA5">
        <w:rPr>
          <w:rFonts w:asciiTheme="majorBidi" w:hAnsiTheme="majorBidi"/>
          <w:lang w:val="fr-FR"/>
        </w:rPr>
        <w:t xml:space="preserve">, conformément </w:t>
      </w:r>
      <w:r w:rsidRPr="00442DA5">
        <w:rPr>
          <w:rFonts w:asciiTheme="majorBidi" w:hAnsiTheme="majorBidi"/>
          <w:lang w:val="fr-FR"/>
        </w:rPr>
        <w:t>[</w:t>
      </w:r>
      <w:r w:rsidR="00B801A1" w:rsidRPr="00442DA5">
        <w:rPr>
          <w:rFonts w:asciiTheme="majorBidi" w:hAnsiTheme="majorBidi"/>
          <w:lang w:val="fr-FR"/>
        </w:rPr>
        <w:t>aux critères du Fonds pour l'environnement mondial</w:t>
      </w:r>
      <w:r>
        <w:rPr>
          <w:rFonts w:asciiTheme="majorBidi" w:hAnsiTheme="majorBidi"/>
          <w:lang w:val="fr-FR"/>
        </w:rPr>
        <w:t xml:space="preserve"> et</w:t>
      </w:r>
      <w:r w:rsidR="00B801A1" w:rsidRPr="00442DA5">
        <w:rPr>
          <w:rFonts w:asciiTheme="majorBidi" w:hAnsiTheme="majorBidi"/>
          <w:lang w:val="fr-FR"/>
        </w:rPr>
        <w:t xml:space="preserve">] </w:t>
      </w:r>
      <w:r>
        <w:rPr>
          <w:rFonts w:asciiTheme="majorBidi" w:hAnsiTheme="majorBidi"/>
          <w:lang w:val="fr-FR"/>
        </w:rPr>
        <w:t>à</w:t>
      </w:r>
      <w:r w:rsidR="00B801A1" w:rsidRPr="00442DA5">
        <w:rPr>
          <w:rFonts w:asciiTheme="majorBidi" w:hAnsiTheme="majorBidi"/>
          <w:lang w:val="fr-FR"/>
        </w:rPr>
        <w:t xml:space="preserve"> la décision 15/7</w:t>
      </w:r>
      <w:r w:rsidR="00B801A1" w:rsidRPr="00442DA5">
        <w:rPr>
          <w:rStyle w:val="FootnoteReference"/>
          <w:rFonts w:asciiTheme="majorBidi" w:hAnsiTheme="majorBidi" w:cstheme="majorBidi"/>
          <w:szCs w:val="22"/>
          <w:lang w:val="fr-FR"/>
        </w:rPr>
        <w:footnoteReference w:id="16"/>
      </w:r>
      <w:r w:rsidR="00B801A1" w:rsidRPr="00442DA5">
        <w:rPr>
          <w:rFonts w:asciiTheme="majorBidi" w:hAnsiTheme="majorBidi"/>
          <w:lang w:val="fr-FR" w:eastAsia="zh-CN"/>
        </w:rPr>
        <w:t xml:space="preserve"> </w:t>
      </w:r>
      <w:r w:rsidR="00B801A1" w:rsidRPr="00442DA5">
        <w:rPr>
          <w:rFonts w:asciiTheme="majorBidi" w:hAnsiTheme="majorBidi" w:cstheme="majorBidi"/>
          <w:szCs w:val="22"/>
          <w:lang w:val="fr-FR"/>
        </w:rPr>
        <w:t>;</w:t>
      </w:r>
      <w:r w:rsidRPr="00442DA5">
        <w:rPr>
          <w:rFonts w:asciiTheme="majorBidi" w:hAnsiTheme="majorBidi"/>
          <w:lang w:val="fr-FR"/>
        </w:rPr>
        <w:t>]</w:t>
      </w:r>
    </w:p>
    <w:p w14:paraId="7245404A" w14:textId="20AE0FD5" w:rsidR="00B801A1" w:rsidRPr="00442DA5" w:rsidRDefault="00B801A1" w:rsidP="00B801A1">
      <w:pPr>
        <w:pStyle w:val="Para1"/>
        <w:numPr>
          <w:ilvl w:val="0"/>
          <w:numId w:val="0"/>
        </w:numPr>
        <w:tabs>
          <w:tab w:val="left" w:pos="2268"/>
        </w:tabs>
        <w:ind w:left="1134" w:firstLine="567"/>
        <w:rPr>
          <w:rFonts w:asciiTheme="majorBidi" w:hAnsiTheme="majorBidi"/>
          <w:shd w:val="clear" w:color="auto" w:fill="FFFFFF"/>
          <w:lang w:val="fr-FR"/>
        </w:rPr>
      </w:pPr>
      <w:r w:rsidRPr="00442DA5">
        <w:rPr>
          <w:rFonts w:asciiTheme="majorBidi" w:hAnsiTheme="majorBidi"/>
          <w:lang w:val="fr-FR"/>
        </w:rPr>
        <w:t>22.</w:t>
      </w:r>
      <w:r w:rsidRPr="00442DA5">
        <w:rPr>
          <w:rFonts w:asciiTheme="majorBidi" w:hAnsiTheme="majorBidi"/>
          <w:lang w:val="fr-FR"/>
        </w:rPr>
        <w:tab/>
      </w:r>
      <w:r w:rsidRPr="00442DA5">
        <w:rPr>
          <w:rFonts w:asciiTheme="majorBidi" w:hAnsiTheme="majorBidi"/>
          <w:i/>
          <w:iCs/>
          <w:lang w:val="fr-FR"/>
        </w:rPr>
        <w:t xml:space="preserve">Invite </w:t>
      </w:r>
      <w:r w:rsidRPr="00442DA5">
        <w:rPr>
          <w:rFonts w:asciiTheme="majorBidi" w:hAnsiTheme="majorBidi"/>
          <w:lang w:val="fr-FR"/>
        </w:rPr>
        <w:t>les Parties et les autres Gouvernements à utiliser les indicateurs des objectifs de développement durable et les autres données disponibles au niveau mondial, le cas échéant et lorsque les données nationales ne sont pas disponibles, et à tenir compte de la mise à jour régulière des données nationales et de leur validation par les Parties pour compléter les données des systèmes de suivi nationaux</w:t>
      </w:r>
      <w:r w:rsidRPr="00442DA5">
        <w:rPr>
          <w:rFonts w:asciiTheme="majorBidi" w:hAnsiTheme="majorBidi"/>
          <w:lang w:val="fr-FR" w:eastAsia="zh-CN"/>
        </w:rPr>
        <w:t xml:space="preserve"> </w:t>
      </w:r>
      <w:r w:rsidRPr="00442DA5">
        <w:rPr>
          <w:rFonts w:asciiTheme="majorBidi" w:hAnsiTheme="majorBidi" w:cstheme="majorBidi"/>
          <w:szCs w:val="22"/>
          <w:lang w:val="fr-FR" w:eastAsia="zh-CN"/>
        </w:rPr>
        <w:t>;</w:t>
      </w:r>
    </w:p>
    <w:p w14:paraId="65C03BBC" w14:textId="7601FD8E" w:rsidR="00B801A1" w:rsidRPr="00442DA5" w:rsidRDefault="009A2FAE" w:rsidP="00B801A1">
      <w:pPr>
        <w:pStyle w:val="Para1"/>
        <w:numPr>
          <w:ilvl w:val="0"/>
          <w:numId w:val="0"/>
        </w:numPr>
        <w:tabs>
          <w:tab w:val="left" w:pos="2268"/>
        </w:tabs>
        <w:ind w:left="1134" w:firstLine="567"/>
        <w:rPr>
          <w:rFonts w:asciiTheme="majorBidi" w:hAnsiTheme="majorBidi"/>
          <w:lang w:val="fr-FR"/>
        </w:rPr>
      </w:pPr>
      <w:r w:rsidRPr="00442DA5">
        <w:rPr>
          <w:rFonts w:asciiTheme="majorBidi" w:hAnsiTheme="majorBidi"/>
          <w:lang w:val="fr-FR"/>
        </w:rPr>
        <w:t>[</w:t>
      </w:r>
      <w:r w:rsidR="00B801A1" w:rsidRPr="00442DA5">
        <w:rPr>
          <w:rFonts w:asciiTheme="majorBidi" w:hAnsiTheme="majorBidi"/>
          <w:lang w:val="fr-FR"/>
        </w:rPr>
        <w:t>23.</w:t>
      </w:r>
      <w:r w:rsidR="00B801A1" w:rsidRPr="00442DA5">
        <w:rPr>
          <w:rFonts w:asciiTheme="majorBidi" w:hAnsiTheme="majorBidi"/>
          <w:i/>
          <w:lang w:val="fr-FR"/>
        </w:rPr>
        <w:tab/>
      </w:r>
      <w:r w:rsidR="00B801A1" w:rsidRPr="00442DA5">
        <w:rPr>
          <w:rFonts w:asciiTheme="majorBidi" w:hAnsiTheme="majorBidi"/>
          <w:i/>
          <w:iCs/>
          <w:lang w:val="fr-FR"/>
        </w:rPr>
        <w:t xml:space="preserve">Demande </w:t>
      </w:r>
      <w:r w:rsidR="00B801A1" w:rsidRPr="00442DA5">
        <w:rPr>
          <w:rFonts w:asciiTheme="majorBidi" w:hAnsiTheme="majorBidi"/>
          <w:lang w:val="fr-FR"/>
        </w:rPr>
        <w:t>à l'Organe subsidiaire chargé de fournir des avis scientifiques, techniques et technologiques d'examiner, à une réunion se tenant avant la dix-septième session de la Conférence des Parties, les besoins des Parties pour la mise en œuvre du cadre de suivi et d'étudier les moyens de remédier à toute lacune technique ou en matière de capacités, notamment en renforçant les systèmes nationaux d'observation de la biodiversité et en connectant les systèmes nationaux aux niveaux régional et mondial ;]</w:t>
      </w:r>
    </w:p>
    <w:p w14:paraId="1AC087DF" w14:textId="348957AB" w:rsidR="00B801A1" w:rsidRPr="00442DA5" w:rsidRDefault="00B801A1" w:rsidP="00B801A1">
      <w:pPr>
        <w:pStyle w:val="Para1"/>
        <w:numPr>
          <w:ilvl w:val="0"/>
          <w:numId w:val="0"/>
        </w:numPr>
        <w:tabs>
          <w:tab w:val="left" w:pos="2268"/>
        </w:tabs>
        <w:ind w:left="1134" w:firstLine="567"/>
        <w:rPr>
          <w:rFonts w:asciiTheme="majorBidi" w:hAnsiTheme="majorBidi" w:cstheme="majorBidi"/>
          <w:szCs w:val="22"/>
          <w:lang w:val="fr-FR"/>
        </w:rPr>
      </w:pPr>
      <w:r w:rsidRPr="00442DA5">
        <w:rPr>
          <w:rFonts w:asciiTheme="majorBidi" w:hAnsiTheme="majorBidi" w:cstheme="majorBidi"/>
          <w:szCs w:val="22"/>
          <w:lang w:val="fr-FR"/>
        </w:rPr>
        <w:t>24.</w:t>
      </w:r>
      <w:r w:rsidRPr="00442DA5">
        <w:rPr>
          <w:rFonts w:asciiTheme="majorBidi" w:hAnsiTheme="majorBidi" w:cstheme="majorBidi"/>
          <w:szCs w:val="22"/>
          <w:lang w:val="fr-FR"/>
        </w:rPr>
        <w:tab/>
      </w:r>
      <w:r w:rsidRPr="00442DA5">
        <w:rPr>
          <w:rFonts w:asciiTheme="majorBidi" w:hAnsiTheme="majorBidi"/>
          <w:i/>
          <w:lang w:val="fr-FR"/>
        </w:rPr>
        <w:t xml:space="preserve">Encourage </w:t>
      </w:r>
      <w:r w:rsidRPr="00442DA5">
        <w:rPr>
          <w:rFonts w:asciiTheme="majorBidi" w:hAnsiTheme="majorBidi"/>
          <w:iCs/>
          <w:lang w:val="fr-FR"/>
        </w:rPr>
        <w:t xml:space="preserve">les Parties et les organisations concernées, y compris le Partenariat pour les indicateurs de biodiversité, les peuples autochtones et les communautés locales, les femmes et les jeunes, à échanger leurs connaissances et à renforcer leurs capacités en ce qui concerne les </w:t>
      </w:r>
      <w:r w:rsidR="00295B59" w:rsidRPr="00442DA5">
        <w:rPr>
          <w:rFonts w:asciiTheme="majorBidi" w:hAnsiTheme="majorBidi"/>
          <w:iCs/>
          <w:lang w:val="fr-FR"/>
        </w:rPr>
        <w:t>indicateurs phares</w:t>
      </w:r>
      <w:r w:rsidRPr="00442DA5">
        <w:rPr>
          <w:rFonts w:asciiTheme="majorBidi" w:hAnsiTheme="majorBidi"/>
          <w:iCs/>
          <w:lang w:val="fr-FR"/>
        </w:rPr>
        <w:t>, les indicateurs de composantes et les indicateurs complémentaires, ainsi qu'à tenir compte de la section C du cadre au moment de la mise en œuvre du cadre de suivi</w:t>
      </w:r>
      <w:r w:rsidRPr="00442DA5">
        <w:rPr>
          <w:rFonts w:asciiTheme="majorBidi" w:hAnsiTheme="majorBidi"/>
          <w:i/>
          <w:lang w:val="fr-FR"/>
        </w:rPr>
        <w:t xml:space="preserve"> </w:t>
      </w:r>
      <w:r w:rsidRPr="00442DA5">
        <w:rPr>
          <w:rFonts w:asciiTheme="majorBidi" w:hAnsiTheme="majorBidi"/>
          <w:lang w:val="fr-FR"/>
        </w:rPr>
        <w:t>;</w:t>
      </w:r>
    </w:p>
    <w:p w14:paraId="6729310E" w14:textId="060B6ACF" w:rsidR="00B801A1" w:rsidRPr="00442DA5" w:rsidRDefault="009A2FAE" w:rsidP="00B801A1">
      <w:pPr>
        <w:pStyle w:val="Para1"/>
        <w:numPr>
          <w:ilvl w:val="0"/>
          <w:numId w:val="0"/>
        </w:numPr>
        <w:tabs>
          <w:tab w:val="clear" w:pos="1134"/>
          <w:tab w:val="left" w:pos="2268"/>
        </w:tabs>
        <w:ind w:left="1134" w:firstLine="567"/>
        <w:rPr>
          <w:rFonts w:asciiTheme="majorBidi" w:hAnsiTheme="majorBidi"/>
          <w:shd w:val="clear" w:color="auto" w:fill="FFFFFF"/>
          <w:lang w:val="fr-FR"/>
        </w:rPr>
      </w:pPr>
      <w:r w:rsidRPr="00442DA5">
        <w:rPr>
          <w:rFonts w:asciiTheme="majorBidi" w:hAnsiTheme="majorBidi"/>
          <w:lang w:val="fr-FR"/>
        </w:rPr>
        <w:t>[</w:t>
      </w:r>
      <w:r w:rsidR="00B801A1" w:rsidRPr="00442DA5">
        <w:rPr>
          <w:rFonts w:asciiTheme="majorBidi" w:hAnsiTheme="majorBidi"/>
          <w:lang w:val="fr-FR"/>
        </w:rPr>
        <w:t>25.</w:t>
      </w:r>
      <w:r w:rsidR="00B801A1" w:rsidRPr="00442DA5">
        <w:rPr>
          <w:rFonts w:asciiTheme="majorBidi" w:hAnsiTheme="majorBidi"/>
          <w:lang w:val="fr-FR"/>
        </w:rPr>
        <w:tab/>
      </w:r>
      <w:r w:rsidR="00B801A1" w:rsidRPr="00442DA5">
        <w:rPr>
          <w:rFonts w:asciiTheme="majorBidi" w:hAnsiTheme="majorBidi"/>
          <w:i/>
          <w:iCs/>
          <w:lang w:val="fr-FR"/>
        </w:rPr>
        <w:t>Encourage</w:t>
      </w:r>
      <w:r w:rsidR="00B801A1" w:rsidRPr="00442DA5">
        <w:rPr>
          <w:rFonts w:asciiTheme="majorBidi" w:hAnsiTheme="majorBidi"/>
          <w:lang w:val="fr-FR"/>
        </w:rPr>
        <w:t xml:space="preserve"> les Parties et les autres Gouvernements en mesure de le faire, y compris les gouvernements locaux et infranationaux, ainsi que les organisations concernées, à envisager de fournir des ressources pour contribuer aux systèmes de suivi mondiaux, aux normes et aux ensembles de données qui appuient les Parties, ainsi qu'aux systèmes de suivi et d'information communautaires, en tenant compte du fait que la </w:t>
      </w:r>
      <w:r w:rsidR="0045794C" w:rsidRPr="00442DA5">
        <w:rPr>
          <w:rFonts w:asciiTheme="majorBidi" w:hAnsiTheme="majorBidi"/>
          <w:lang w:val="fr-FR"/>
        </w:rPr>
        <w:t>validation</w:t>
      </w:r>
      <w:r w:rsidR="00B801A1" w:rsidRPr="00442DA5">
        <w:rPr>
          <w:rFonts w:asciiTheme="majorBidi" w:hAnsiTheme="majorBidi"/>
          <w:lang w:val="fr-FR"/>
        </w:rPr>
        <w:t xml:space="preserve"> des données au niveau national est le fondement du cadre de suivi ;]</w:t>
      </w:r>
    </w:p>
    <w:p w14:paraId="324BC505" w14:textId="6E8797DB" w:rsidR="00B801A1" w:rsidRPr="00442DA5" w:rsidRDefault="009A2FAE" w:rsidP="00B801A1">
      <w:pPr>
        <w:pStyle w:val="Para1"/>
        <w:numPr>
          <w:ilvl w:val="0"/>
          <w:numId w:val="0"/>
        </w:numPr>
        <w:tabs>
          <w:tab w:val="clear" w:pos="1134"/>
          <w:tab w:val="left" w:pos="2268"/>
        </w:tabs>
        <w:ind w:left="1134" w:firstLine="567"/>
        <w:rPr>
          <w:rFonts w:asciiTheme="majorBidi" w:hAnsiTheme="majorBidi"/>
          <w:shd w:val="clear" w:color="auto" w:fill="FFFFFF"/>
          <w:lang w:val="fr-FR"/>
        </w:rPr>
      </w:pPr>
      <w:r w:rsidRPr="00442DA5">
        <w:rPr>
          <w:rFonts w:asciiTheme="majorBidi" w:hAnsiTheme="majorBidi"/>
          <w:lang w:val="fr-FR"/>
        </w:rPr>
        <w:t>[</w:t>
      </w:r>
      <w:r w:rsidR="00B801A1" w:rsidRPr="00442DA5">
        <w:rPr>
          <w:rFonts w:asciiTheme="majorBidi" w:hAnsiTheme="majorBidi"/>
          <w:lang w:val="fr-FR"/>
        </w:rPr>
        <w:t>26.</w:t>
      </w:r>
      <w:r w:rsidR="00B801A1" w:rsidRPr="00442DA5">
        <w:rPr>
          <w:rFonts w:asciiTheme="majorBidi" w:hAnsiTheme="majorBidi"/>
          <w:lang w:val="fr-FR"/>
        </w:rPr>
        <w:tab/>
      </w:r>
      <w:r w:rsidR="00B801A1" w:rsidRPr="00442DA5">
        <w:rPr>
          <w:rFonts w:asciiTheme="majorBidi" w:hAnsiTheme="majorBidi"/>
          <w:i/>
          <w:iCs/>
          <w:shd w:val="clear" w:color="auto" w:fill="FFFFFF"/>
          <w:lang w:val="fr-FR"/>
        </w:rPr>
        <w:t xml:space="preserve">Rappelle </w:t>
      </w:r>
      <w:r w:rsidR="00B801A1" w:rsidRPr="00442DA5">
        <w:rPr>
          <w:rFonts w:asciiTheme="majorBidi" w:hAnsiTheme="majorBidi"/>
          <w:shd w:val="clear" w:color="auto" w:fill="FFFFFF"/>
          <w:lang w:val="fr-FR"/>
        </w:rPr>
        <w:t>la décision 15/8 sur le renforcement et le développement des capacités et la coopération technique et scientifique, et demande aux centres d'appui à la coopération technique et scientifique régionaux et sous-régionaux, ainsi qu'à l'entité de coordination mondiale, de fournir un appui à la création et au renforcement des capacités pour la mise en œuvre du cadre de suivi, en particulier pour les Parties qui en ont fait une priorité ;]</w:t>
      </w:r>
    </w:p>
    <w:p w14:paraId="1FD22FFA" w14:textId="336BD5B1" w:rsidR="00B801A1" w:rsidRPr="00442DA5" w:rsidRDefault="009A2FAE" w:rsidP="00B801A1">
      <w:pPr>
        <w:pStyle w:val="Para1"/>
        <w:numPr>
          <w:ilvl w:val="0"/>
          <w:numId w:val="0"/>
        </w:numPr>
        <w:tabs>
          <w:tab w:val="clear" w:pos="1134"/>
          <w:tab w:val="left" w:pos="2268"/>
        </w:tabs>
        <w:ind w:left="1134" w:firstLine="567"/>
        <w:rPr>
          <w:rFonts w:asciiTheme="majorBidi" w:hAnsiTheme="majorBidi" w:cstheme="majorBidi"/>
          <w:strike/>
          <w:kern w:val="22"/>
          <w:szCs w:val="22"/>
          <w:lang w:val="fr-FR"/>
        </w:rPr>
      </w:pPr>
      <w:r w:rsidRPr="00442DA5">
        <w:rPr>
          <w:rFonts w:asciiTheme="majorBidi" w:hAnsiTheme="majorBidi" w:cstheme="majorBidi"/>
          <w:kern w:val="22"/>
          <w:szCs w:val="22"/>
          <w:lang w:val="fr-FR"/>
        </w:rPr>
        <w:t>[</w:t>
      </w:r>
      <w:r w:rsidR="00B801A1" w:rsidRPr="00442DA5">
        <w:rPr>
          <w:rFonts w:asciiTheme="majorBidi" w:hAnsiTheme="majorBidi" w:cstheme="majorBidi"/>
          <w:kern w:val="22"/>
          <w:szCs w:val="22"/>
          <w:lang w:val="fr-FR"/>
        </w:rPr>
        <w:t>27.</w:t>
      </w:r>
      <w:r w:rsidR="00B801A1" w:rsidRPr="00442DA5">
        <w:rPr>
          <w:rFonts w:asciiTheme="majorBidi" w:hAnsiTheme="majorBidi" w:cstheme="majorBidi"/>
          <w:kern w:val="22"/>
          <w:szCs w:val="22"/>
          <w:lang w:val="fr-FR"/>
        </w:rPr>
        <w:tab/>
      </w:r>
      <w:r w:rsidR="00B801A1" w:rsidRPr="00442DA5">
        <w:rPr>
          <w:rFonts w:asciiTheme="majorBidi" w:hAnsiTheme="majorBidi"/>
          <w:i/>
          <w:shd w:val="clear" w:color="auto" w:fill="FFFFFF"/>
          <w:lang w:val="fr-FR"/>
        </w:rPr>
        <w:t xml:space="preserve">Invite </w:t>
      </w:r>
      <w:r w:rsidR="00B801A1" w:rsidRPr="00442DA5">
        <w:rPr>
          <w:rFonts w:asciiTheme="majorBidi" w:hAnsiTheme="majorBidi"/>
          <w:iCs/>
          <w:shd w:val="clear" w:color="auto" w:fill="FFFFFF"/>
          <w:lang w:val="fr-FR"/>
        </w:rPr>
        <w:t xml:space="preserve">la Plateforme intergouvernementale scientifique et politique sur la biodiversité et les services écosystémiques à tenir compte des besoins scientifiques et techniques des </w:t>
      </w:r>
      <w:r w:rsidR="0031658F" w:rsidRPr="00442DA5">
        <w:rPr>
          <w:rFonts w:asciiTheme="majorBidi" w:hAnsiTheme="majorBidi"/>
          <w:iCs/>
          <w:shd w:val="clear" w:color="auto" w:fill="FFFFFF"/>
          <w:lang w:val="fr-FR"/>
        </w:rPr>
        <w:t>pays</w:t>
      </w:r>
      <w:r w:rsidR="00B801A1" w:rsidRPr="00442DA5">
        <w:rPr>
          <w:rFonts w:asciiTheme="majorBidi" w:hAnsiTheme="majorBidi"/>
          <w:iCs/>
          <w:shd w:val="clear" w:color="auto" w:fill="FFFFFF"/>
          <w:lang w:val="fr-FR"/>
        </w:rPr>
        <w:t xml:space="preserve"> dans le cadre de ses travaux sur l'évaluation méthodologique accélérée du suivi de la biodiversité et des contributions de la nature aux populations et sur l'évaluation méthodologique accélérée de l'aménagement du territoire intégré tenant compte de la biodiversité et de la connectivité écologique</w:t>
      </w:r>
      <w:r w:rsidR="00B801A1" w:rsidRPr="00442DA5">
        <w:rPr>
          <w:rFonts w:asciiTheme="majorBidi" w:hAnsiTheme="majorBidi"/>
          <w:i/>
          <w:shd w:val="clear" w:color="auto" w:fill="FFFFFF"/>
          <w:lang w:val="fr-FR"/>
        </w:rPr>
        <w:t> </w:t>
      </w:r>
      <w:r w:rsidR="00B801A1" w:rsidRPr="00442DA5">
        <w:rPr>
          <w:rFonts w:asciiTheme="majorBidi" w:hAnsiTheme="majorBidi"/>
          <w:shd w:val="clear" w:color="auto" w:fill="FFFFFF"/>
          <w:lang w:val="fr-FR"/>
        </w:rPr>
        <w:t>;]</w:t>
      </w:r>
    </w:p>
    <w:p w14:paraId="5D875785" w14:textId="4107E48E" w:rsidR="00B801A1" w:rsidRPr="00442DA5" w:rsidRDefault="00AF2C7A" w:rsidP="00B801A1">
      <w:pPr>
        <w:pStyle w:val="Para1"/>
        <w:numPr>
          <w:ilvl w:val="0"/>
          <w:numId w:val="0"/>
        </w:numPr>
        <w:tabs>
          <w:tab w:val="left" w:pos="2268"/>
        </w:tabs>
        <w:ind w:left="1134" w:firstLine="567"/>
        <w:rPr>
          <w:rFonts w:asciiTheme="majorBidi" w:hAnsiTheme="majorBidi"/>
          <w:lang w:val="fr-FR"/>
        </w:rPr>
      </w:pPr>
      <w:r w:rsidRPr="009632FB">
        <w:rPr>
          <w:rFonts w:asciiTheme="majorBidi" w:hAnsiTheme="majorBidi" w:cstheme="majorBidi"/>
          <w:kern w:val="22"/>
          <w:szCs w:val="22"/>
          <w:lang w:val="fr-FR" w:eastAsia="zh-CN"/>
        </w:rPr>
        <w:t>[</w:t>
      </w:r>
      <w:r w:rsidR="00B801A1" w:rsidRPr="009632FB">
        <w:rPr>
          <w:rFonts w:asciiTheme="majorBidi" w:hAnsiTheme="majorBidi" w:cstheme="majorBidi"/>
          <w:kern w:val="22"/>
          <w:szCs w:val="22"/>
          <w:lang w:val="fr-FR" w:eastAsia="zh-CN"/>
        </w:rPr>
        <w:t>28.</w:t>
      </w:r>
      <w:r w:rsidR="00B801A1" w:rsidRPr="009632FB">
        <w:rPr>
          <w:rFonts w:asciiTheme="majorBidi" w:hAnsiTheme="majorBidi" w:cstheme="majorBidi"/>
          <w:kern w:val="22"/>
          <w:szCs w:val="22"/>
          <w:lang w:val="fr-FR" w:eastAsia="zh-CN"/>
        </w:rPr>
        <w:tab/>
      </w:r>
      <w:r w:rsidR="00B801A1" w:rsidRPr="009632FB">
        <w:rPr>
          <w:rFonts w:asciiTheme="majorBidi" w:hAnsiTheme="majorBidi" w:cstheme="majorBidi"/>
          <w:i/>
          <w:iCs/>
          <w:szCs w:val="22"/>
          <w:lang w:val="fr-FR" w:eastAsia="zh-CN"/>
        </w:rPr>
        <w:t xml:space="preserve">Décide </w:t>
      </w:r>
      <w:r w:rsidR="00B801A1" w:rsidRPr="009632FB">
        <w:rPr>
          <w:rFonts w:asciiTheme="majorBidi" w:hAnsiTheme="majorBidi" w:cstheme="majorBidi"/>
          <w:szCs w:val="22"/>
          <w:lang w:val="fr-FR" w:eastAsia="zh-CN"/>
        </w:rPr>
        <w:t xml:space="preserve">d'examiner l'utilisation des indicateurs du cadre de suivi, y compris les </w:t>
      </w:r>
      <w:r w:rsidR="00295B59" w:rsidRPr="009632FB">
        <w:rPr>
          <w:rFonts w:asciiTheme="majorBidi" w:hAnsiTheme="majorBidi" w:cstheme="majorBidi"/>
          <w:szCs w:val="22"/>
          <w:lang w:val="fr-FR" w:eastAsia="zh-CN"/>
        </w:rPr>
        <w:t>indicateurs phares</w:t>
      </w:r>
      <w:r w:rsidR="00B801A1" w:rsidRPr="009632FB">
        <w:rPr>
          <w:rFonts w:asciiTheme="majorBidi" w:hAnsiTheme="majorBidi" w:cstheme="majorBidi"/>
          <w:szCs w:val="22"/>
          <w:lang w:val="fr-FR" w:eastAsia="zh-CN"/>
        </w:rPr>
        <w:t xml:space="preserve">, les indicateurs binaires, les indicateurs de composantes et les indicateurs complémentaires, en collaboration avec le Groupe consultatif </w:t>
      </w:r>
      <w:r w:rsidRPr="009632FB">
        <w:rPr>
          <w:rFonts w:asciiTheme="majorBidi" w:hAnsiTheme="majorBidi" w:cstheme="majorBidi"/>
          <w:szCs w:val="22"/>
          <w:lang w:val="fr-FR" w:eastAsia="zh-CN"/>
        </w:rPr>
        <w:t xml:space="preserve">spécial </w:t>
      </w:r>
      <w:r w:rsidR="00B801A1" w:rsidRPr="009632FB">
        <w:rPr>
          <w:rFonts w:asciiTheme="majorBidi" w:hAnsiTheme="majorBidi" w:cstheme="majorBidi"/>
          <w:szCs w:val="22"/>
          <w:lang w:val="fr-FR" w:eastAsia="zh-CN"/>
        </w:rPr>
        <w:t>scientifique et technique</w:t>
      </w:r>
      <w:r w:rsidRPr="009632FB">
        <w:rPr>
          <w:rStyle w:val="FootnoteReference"/>
          <w:rFonts w:asciiTheme="majorBidi" w:hAnsiTheme="majorBidi" w:cstheme="majorBidi"/>
          <w:szCs w:val="22"/>
          <w:lang w:eastAsia="zh-CN"/>
        </w:rPr>
        <w:footnoteReference w:id="17"/>
      </w:r>
      <w:r w:rsidR="00B801A1" w:rsidRPr="009632FB">
        <w:rPr>
          <w:rFonts w:asciiTheme="majorBidi" w:hAnsiTheme="majorBidi" w:cstheme="majorBidi"/>
          <w:szCs w:val="22"/>
          <w:lang w:val="fr-FR" w:eastAsia="zh-CN"/>
        </w:rPr>
        <w:t>, dans le contexte de l'examen mondial des progrès collectifs accomplis dans la mise en œuvre du cadre, qui sera effectué aux dix-septième et dix-neuvième réunions de la Conférence des Parties</w:t>
      </w:r>
      <w:r w:rsidR="009632FB">
        <w:rPr>
          <w:rFonts w:asciiTheme="majorBidi" w:hAnsiTheme="majorBidi" w:cstheme="majorBidi"/>
          <w:szCs w:val="22"/>
          <w:lang w:val="fr-FR" w:eastAsia="zh-CN"/>
        </w:rPr>
        <w:t xml:space="preserve"> </w:t>
      </w:r>
      <w:r w:rsidR="00B801A1" w:rsidRPr="009632FB">
        <w:rPr>
          <w:rFonts w:asciiTheme="majorBidi" w:hAnsiTheme="majorBidi" w:cstheme="majorBidi"/>
          <w:szCs w:val="22"/>
          <w:lang w:val="fr-FR" w:eastAsia="zh-CN"/>
        </w:rPr>
        <w:t>;]</w:t>
      </w:r>
    </w:p>
    <w:p w14:paraId="2C357105" w14:textId="3A74253F" w:rsidR="00B801A1" w:rsidRPr="00442DA5" w:rsidRDefault="009632FB" w:rsidP="00B801A1">
      <w:pPr>
        <w:pStyle w:val="Para1"/>
        <w:numPr>
          <w:ilvl w:val="0"/>
          <w:numId w:val="0"/>
        </w:numPr>
        <w:tabs>
          <w:tab w:val="left" w:pos="2268"/>
        </w:tabs>
        <w:ind w:left="1134" w:firstLine="567"/>
        <w:rPr>
          <w:rFonts w:asciiTheme="majorBidi" w:hAnsiTheme="majorBidi"/>
          <w:i/>
          <w:iCs/>
          <w:lang w:val="fr-FR"/>
        </w:rPr>
      </w:pPr>
      <w:r w:rsidRPr="009632FB">
        <w:rPr>
          <w:rFonts w:asciiTheme="majorBidi" w:hAnsiTheme="majorBidi"/>
          <w:lang w:val="fr-FR"/>
        </w:rPr>
        <w:t>[</w:t>
      </w:r>
      <w:r w:rsidR="00B801A1" w:rsidRPr="00442DA5">
        <w:rPr>
          <w:rFonts w:asciiTheme="majorBidi" w:hAnsiTheme="majorBidi"/>
          <w:lang w:val="fr-FR"/>
        </w:rPr>
        <w:t>29.</w:t>
      </w:r>
      <w:r w:rsidR="00B801A1" w:rsidRPr="00442DA5">
        <w:rPr>
          <w:rFonts w:asciiTheme="majorBidi" w:hAnsiTheme="majorBidi"/>
          <w:lang w:val="fr-FR"/>
        </w:rPr>
        <w:tab/>
      </w:r>
      <w:r w:rsidRPr="009632FB">
        <w:rPr>
          <w:rFonts w:asciiTheme="majorBidi" w:hAnsiTheme="majorBidi"/>
          <w:i/>
          <w:iCs/>
          <w:lang w:val="fr-FR"/>
        </w:rPr>
        <w:t xml:space="preserve">Décide </w:t>
      </w:r>
      <w:r w:rsidRPr="009632FB">
        <w:rPr>
          <w:rFonts w:asciiTheme="majorBidi" w:hAnsiTheme="majorBidi"/>
          <w:lang w:val="fr-FR"/>
        </w:rPr>
        <w:t>également que l'Organe subsidiaire chargé de fournir des avis scientifiques, techniques et technologiques devra examiner, à une réunion tenue avant la dix-septième réunion de la Conférence des Parties, d'autres indicateurs phares, de composants et complémentaires, s'ils sont pertinents et disponibles, en vue de les soumettre à la Conférence des Parties à sa dix-septième réunion, dans le cadre de l'examen de l'application du Cadre</w:t>
      </w:r>
      <w:r>
        <w:rPr>
          <w:rFonts w:asciiTheme="majorBidi" w:hAnsiTheme="majorBidi"/>
          <w:lang w:val="fr-FR"/>
        </w:rPr>
        <w:t xml:space="preserve"> </w:t>
      </w:r>
      <w:r w:rsidR="00B801A1" w:rsidRPr="00442DA5">
        <w:rPr>
          <w:rFonts w:asciiTheme="majorBidi" w:hAnsiTheme="majorBidi"/>
          <w:lang w:val="fr-FR"/>
        </w:rPr>
        <w:t>;]</w:t>
      </w:r>
      <w:r w:rsidR="00B801A1" w:rsidRPr="00442DA5">
        <w:rPr>
          <w:rFonts w:asciiTheme="majorBidi" w:hAnsiTheme="majorBidi"/>
          <w:i/>
          <w:iCs/>
          <w:lang w:val="fr-FR"/>
        </w:rPr>
        <w:t xml:space="preserve"> </w:t>
      </w:r>
    </w:p>
    <w:p w14:paraId="193D8F48" w14:textId="6681C940" w:rsidR="00B801A1" w:rsidRPr="00442DA5" w:rsidRDefault="009632FB"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rPr>
      </w:pPr>
      <w:r w:rsidRPr="00442DA5">
        <w:rPr>
          <w:rFonts w:asciiTheme="majorBidi" w:hAnsiTheme="majorBidi"/>
        </w:rPr>
        <w:lastRenderedPageBreak/>
        <w:t>[</w:t>
      </w:r>
      <w:r w:rsidR="00B801A1" w:rsidRPr="00442DA5">
        <w:rPr>
          <w:rFonts w:asciiTheme="majorBidi" w:hAnsiTheme="majorBidi"/>
        </w:rPr>
        <w:t>30.</w:t>
      </w:r>
      <w:r w:rsidR="00B801A1" w:rsidRPr="00442DA5">
        <w:rPr>
          <w:rFonts w:asciiTheme="majorBidi" w:hAnsiTheme="majorBidi"/>
        </w:rPr>
        <w:tab/>
      </w:r>
      <w:r w:rsidR="00B801A1" w:rsidRPr="00442DA5">
        <w:rPr>
          <w:rFonts w:asciiTheme="majorBidi" w:hAnsiTheme="majorBidi"/>
          <w:i/>
          <w:iCs/>
        </w:rPr>
        <w:t xml:space="preserve">Prie </w:t>
      </w:r>
      <w:r>
        <w:rPr>
          <w:rFonts w:asciiTheme="majorBidi" w:hAnsiTheme="majorBidi"/>
        </w:rPr>
        <w:t>la Secrétaire exécutive</w:t>
      </w:r>
      <w:r w:rsidR="00B801A1" w:rsidRPr="00442DA5">
        <w:rPr>
          <w:rFonts w:asciiTheme="majorBidi" w:hAnsiTheme="majorBidi"/>
        </w:rPr>
        <w:t xml:space="preserve">, sous réserve de la disponibilité des ressources, de collaborer avec les Parties, les secrétariats des accords multilatéraux sur l'environnement, les établissements universitaires et de recherche compétents et les autres organisations concernées, notamment le Partenariat pour les indicateurs de la diversité biologique et les organisations représentant les peuples autochtones et les communautés locales, les femmes et les jeunes, en vue de combler les lacunes du cadre de suivi, en particulier celles qui sont décrites à l'annexe III de la présente décision, dans le cadre de la mise en œuvre </w:t>
      </w:r>
      <w:r>
        <w:rPr>
          <w:rFonts w:asciiTheme="majorBidi" w:hAnsiTheme="majorBidi"/>
        </w:rPr>
        <w:t xml:space="preserve">de la celle-ci </w:t>
      </w:r>
      <w:r w:rsidR="00B801A1" w:rsidRPr="00442DA5">
        <w:rPr>
          <w:rFonts w:asciiTheme="majorBidi" w:hAnsiTheme="majorBidi"/>
        </w:rPr>
        <w:t>;]</w:t>
      </w:r>
    </w:p>
    <w:p w14:paraId="69AE750D" w14:textId="51571A9C" w:rsidR="00B801A1" w:rsidRPr="00442DA5" w:rsidRDefault="00B801A1"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eastAsia="zh-CN"/>
        </w:rPr>
      </w:pPr>
      <w:r w:rsidRPr="00442DA5">
        <w:rPr>
          <w:rFonts w:asciiTheme="majorBidi" w:hAnsiTheme="majorBidi"/>
        </w:rPr>
        <w:t>31.</w:t>
      </w:r>
      <w:r w:rsidRPr="00442DA5">
        <w:rPr>
          <w:rFonts w:asciiTheme="majorBidi" w:hAnsiTheme="majorBidi"/>
        </w:rPr>
        <w:tab/>
      </w:r>
      <w:r w:rsidRPr="00442DA5">
        <w:rPr>
          <w:rFonts w:asciiTheme="majorBidi" w:hAnsiTheme="majorBidi"/>
          <w:i/>
          <w:iCs/>
        </w:rPr>
        <w:t xml:space="preserve">Demande </w:t>
      </w:r>
      <w:r w:rsidRPr="00442DA5">
        <w:rPr>
          <w:rFonts w:asciiTheme="majorBidi" w:hAnsiTheme="majorBidi"/>
        </w:rPr>
        <w:t xml:space="preserve">également </w:t>
      </w:r>
      <w:r w:rsidR="009632FB">
        <w:rPr>
          <w:rFonts w:asciiTheme="majorBidi" w:hAnsiTheme="majorBidi"/>
        </w:rPr>
        <w:t>à la</w:t>
      </w:r>
      <w:r w:rsidRPr="00442DA5">
        <w:rPr>
          <w:rFonts w:asciiTheme="majorBidi" w:hAnsiTheme="majorBidi"/>
        </w:rPr>
        <w:t xml:space="preserve"> Secrétaire exécut</w:t>
      </w:r>
      <w:r w:rsidR="009632FB">
        <w:rPr>
          <w:rFonts w:asciiTheme="majorBidi" w:hAnsiTheme="majorBidi"/>
        </w:rPr>
        <w:t>ive</w:t>
      </w:r>
      <w:r w:rsidRPr="00442DA5">
        <w:rPr>
          <w:rFonts w:asciiTheme="majorBidi" w:hAnsiTheme="majorBidi"/>
        </w:rPr>
        <w:t xml:space="preserve"> de soutenir des processus inclusifs et participatifs pour faciliter l'opérationnalisation du cadre de suivi, y compris en utilisant, le cas échéant, les centres d'appui à la coopération technique et scientifique régionaux et sous-régionaux et le Service mondial d'appui à la connaissance pour la biodiversité, en </w:t>
      </w:r>
      <w:r w:rsidRPr="00442DA5">
        <w:rPr>
          <w:rFonts w:asciiTheme="majorBidi" w:hAnsiTheme="majorBidi" w:cstheme="majorBidi"/>
          <w:szCs w:val="22"/>
          <w:lang w:eastAsia="zh-CN"/>
        </w:rPr>
        <w:t>:</w:t>
      </w:r>
    </w:p>
    <w:p w14:paraId="64CD60E4" w14:textId="39830B0B" w:rsidR="00B801A1" w:rsidRPr="00442DA5" w:rsidRDefault="00B801A1"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szCs w:val="22"/>
        </w:rPr>
      </w:pPr>
      <w:r w:rsidRPr="00442DA5">
        <w:rPr>
          <w:rFonts w:asciiTheme="majorBidi" w:hAnsiTheme="majorBidi" w:cstheme="majorBidi"/>
          <w:szCs w:val="22"/>
          <w:lang w:eastAsia="zh-CN"/>
        </w:rPr>
        <w:t>a)</w:t>
      </w:r>
      <w:r w:rsidRPr="00442DA5">
        <w:rPr>
          <w:rFonts w:asciiTheme="majorBidi" w:hAnsiTheme="majorBidi" w:cstheme="majorBidi"/>
          <w:szCs w:val="22"/>
          <w:lang w:eastAsia="zh-CN"/>
        </w:rPr>
        <w:tab/>
        <w:t>Partageant avec les Parties des mises à jour sur la mise en œuvre du cadre de suivi sur une base continue, y compris les informations partagées par les organisations multilatérales de protection de l'environnement, les membres du Partenariat pour l</w:t>
      </w:r>
      <w:r w:rsidR="0031658F" w:rsidRPr="00442DA5">
        <w:rPr>
          <w:rFonts w:asciiTheme="majorBidi" w:hAnsiTheme="majorBidi" w:cstheme="majorBidi"/>
          <w:szCs w:val="22"/>
          <w:lang w:eastAsia="zh-CN"/>
        </w:rPr>
        <w:t>es indicateurs de la biodiversité</w:t>
      </w:r>
      <w:r w:rsidRPr="00442DA5">
        <w:rPr>
          <w:rFonts w:asciiTheme="majorBidi" w:hAnsiTheme="majorBidi" w:cstheme="majorBidi"/>
          <w:szCs w:val="22"/>
          <w:lang w:eastAsia="zh-CN"/>
        </w:rPr>
        <w:t xml:space="preserve"> et d'autres organisations pertinentes ;</w:t>
      </w:r>
    </w:p>
    <w:p w14:paraId="360AFD9F" w14:textId="7FEE1D86" w:rsidR="00B801A1" w:rsidRPr="00442DA5" w:rsidRDefault="00B801A1"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sidRPr="00442DA5">
        <w:rPr>
          <w:rFonts w:asciiTheme="majorBidi" w:hAnsiTheme="majorBidi" w:cstheme="majorBidi"/>
          <w:kern w:val="22"/>
        </w:rPr>
        <w:t>b)</w:t>
      </w:r>
      <w:r w:rsidRPr="00442DA5">
        <w:rPr>
          <w:rFonts w:asciiTheme="majorBidi" w:hAnsiTheme="majorBidi" w:cstheme="majorBidi"/>
          <w:kern w:val="22"/>
        </w:rPr>
        <w:tab/>
        <w:t xml:space="preserve">Identifiant les différentes options et les collaborateurs potentiels en vue de combler les lacunes recensées par le Groupe spécial d'experts techniques sur les indicateurs, y compris pour l'élaboration des </w:t>
      </w:r>
      <w:r w:rsidR="001E00CC" w:rsidRPr="00442DA5">
        <w:rPr>
          <w:rFonts w:asciiTheme="majorBidi" w:hAnsiTheme="majorBidi" w:cstheme="majorBidi"/>
          <w:kern w:val="22"/>
        </w:rPr>
        <w:t xml:space="preserve">indicateurs phares </w:t>
      </w:r>
      <w:r w:rsidRPr="00442DA5">
        <w:rPr>
          <w:rFonts w:asciiTheme="majorBidi" w:hAnsiTheme="majorBidi" w:cstheme="majorBidi"/>
          <w:kern w:val="22"/>
        </w:rPr>
        <w:t>1.1 et 9.1 ;</w:t>
      </w:r>
    </w:p>
    <w:p w14:paraId="5EB07ABA" w14:textId="1DCE03F1" w:rsidR="00B801A1" w:rsidRPr="00442DA5" w:rsidRDefault="00B801A1"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sidRPr="00442DA5">
        <w:rPr>
          <w:rFonts w:asciiTheme="majorBidi" w:hAnsiTheme="majorBidi" w:cstheme="majorBidi"/>
          <w:kern w:val="22"/>
        </w:rPr>
        <w:t>c)</w:t>
      </w:r>
      <w:r w:rsidRPr="00442DA5">
        <w:rPr>
          <w:rFonts w:asciiTheme="majorBidi" w:hAnsiTheme="majorBidi" w:cstheme="majorBidi"/>
          <w:kern w:val="22"/>
        </w:rPr>
        <w:tab/>
      </w:r>
      <w:r w:rsidRPr="00442DA5">
        <w:rPr>
          <w:rFonts w:asciiTheme="majorBidi" w:hAnsiTheme="majorBidi" w:cstheme="majorBidi"/>
        </w:rPr>
        <w:t xml:space="preserve">Facilitant les activités de création et de renforcement des capacités liées à la mise en œuvre du cadre de suivi au niveau national </w:t>
      </w:r>
      <w:r w:rsidRPr="00442DA5">
        <w:rPr>
          <w:rFonts w:asciiTheme="majorBidi" w:hAnsiTheme="majorBidi" w:cstheme="majorBidi"/>
          <w:kern w:val="22"/>
        </w:rPr>
        <w:t>;</w:t>
      </w:r>
    </w:p>
    <w:p w14:paraId="336113BA" w14:textId="0CD5D02F" w:rsidR="00B801A1" w:rsidRPr="00442DA5" w:rsidRDefault="009632FB"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rPr>
      </w:pPr>
      <w:r w:rsidRPr="00442DA5">
        <w:rPr>
          <w:rFonts w:asciiTheme="majorBidi" w:hAnsiTheme="majorBidi"/>
          <w:color w:val="000000" w:themeColor="text1"/>
        </w:rPr>
        <w:t>[</w:t>
      </w:r>
      <w:r w:rsidR="00B801A1" w:rsidRPr="00442DA5">
        <w:rPr>
          <w:rFonts w:asciiTheme="majorBidi" w:hAnsiTheme="majorBidi"/>
          <w:color w:val="000000" w:themeColor="text1"/>
        </w:rPr>
        <w:t>32.</w:t>
      </w:r>
      <w:r w:rsidR="00B801A1" w:rsidRPr="00442DA5">
        <w:rPr>
          <w:rFonts w:asciiTheme="majorBidi" w:hAnsiTheme="majorBidi"/>
          <w:color w:val="000000" w:themeColor="text1"/>
        </w:rPr>
        <w:tab/>
      </w:r>
      <w:r w:rsidR="00511ED6" w:rsidRPr="00442DA5">
        <w:rPr>
          <w:rFonts w:asciiTheme="majorBidi" w:hAnsiTheme="majorBidi"/>
          <w:i/>
          <w:iCs/>
          <w:color w:val="000000" w:themeColor="text1"/>
        </w:rPr>
        <w:t>Prie</w:t>
      </w:r>
      <w:r w:rsidR="00B801A1" w:rsidRPr="00442DA5">
        <w:rPr>
          <w:rFonts w:asciiTheme="majorBidi" w:hAnsiTheme="majorBidi"/>
          <w:i/>
          <w:iCs/>
          <w:color w:val="000000" w:themeColor="text1"/>
        </w:rPr>
        <w:t xml:space="preserve"> en outre </w:t>
      </w:r>
      <w:r>
        <w:rPr>
          <w:rFonts w:asciiTheme="majorBidi" w:hAnsiTheme="majorBidi"/>
          <w:color w:val="000000" w:themeColor="text1"/>
        </w:rPr>
        <w:t>la Secrétaire exécutive</w:t>
      </w:r>
      <w:r w:rsidR="00B801A1" w:rsidRPr="00442DA5">
        <w:rPr>
          <w:rFonts w:asciiTheme="majorBidi" w:hAnsiTheme="majorBidi"/>
          <w:color w:val="000000" w:themeColor="text1"/>
        </w:rPr>
        <w:t xml:space="preserve"> de veiller à ce que les orientations relatives au cadre de suivi soient facilement accessibles, parallèlement au modèle de rapport, afin d'appuyer les Parties dans leur processus d'établissement de rapports nationaux, et encourage les Parties à utiliser toutes les orientations relatives aux indicateurs</w:t>
      </w:r>
      <w:r w:rsidR="00301943" w:rsidRPr="00442DA5">
        <w:rPr>
          <w:rStyle w:val="FootnoteReference"/>
          <w:rFonts w:asciiTheme="majorBidi" w:hAnsiTheme="majorBidi"/>
          <w:shd w:val="clear" w:color="auto" w:fill="FFFFFF"/>
        </w:rPr>
        <w:footnoteReference w:id="18"/>
      </w:r>
      <w:r w:rsidR="00B801A1" w:rsidRPr="00442DA5">
        <w:rPr>
          <w:rFonts w:asciiTheme="majorBidi" w:hAnsiTheme="majorBidi"/>
          <w:color w:val="000000" w:themeColor="text1"/>
        </w:rPr>
        <w:t xml:space="preserve"> comme référence pour l'établissement des rapports nationaux, selon les besoins et conformément à la législation nationale ;</w:t>
      </w:r>
      <w:r w:rsidR="00B801A1" w:rsidRPr="00442DA5">
        <w:rPr>
          <w:rFonts w:asciiTheme="majorBidi" w:hAnsiTheme="majorBidi"/>
        </w:rPr>
        <w:t>]</w:t>
      </w:r>
    </w:p>
    <w:p w14:paraId="2E3E9E76" w14:textId="7EE3BE07" w:rsidR="00B801A1" w:rsidRPr="00442DA5" w:rsidRDefault="009632FB"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sidRPr="00442DA5">
        <w:rPr>
          <w:rFonts w:asciiTheme="majorBidi" w:hAnsiTheme="majorBidi" w:cstheme="majorBidi"/>
          <w:kern w:val="22"/>
        </w:rPr>
        <w:t>[</w:t>
      </w:r>
      <w:r w:rsidR="00B801A1" w:rsidRPr="00442DA5">
        <w:rPr>
          <w:rFonts w:asciiTheme="majorBidi" w:hAnsiTheme="majorBidi" w:cstheme="majorBidi"/>
          <w:kern w:val="22"/>
        </w:rPr>
        <w:t>33.</w:t>
      </w:r>
      <w:r w:rsidR="00B801A1" w:rsidRPr="00442DA5">
        <w:rPr>
          <w:rFonts w:asciiTheme="majorBidi" w:hAnsiTheme="majorBidi" w:cstheme="majorBidi"/>
          <w:kern w:val="22"/>
        </w:rPr>
        <w:tab/>
      </w:r>
      <w:r w:rsidR="00511ED6" w:rsidRPr="00442DA5">
        <w:rPr>
          <w:rFonts w:asciiTheme="majorBidi" w:hAnsiTheme="majorBidi" w:cstheme="majorBidi"/>
          <w:i/>
          <w:iCs/>
          <w:kern w:val="22"/>
        </w:rPr>
        <w:t>Prie</w:t>
      </w:r>
      <w:r w:rsidR="00B801A1" w:rsidRPr="00442DA5">
        <w:rPr>
          <w:rFonts w:asciiTheme="majorBidi" w:hAnsiTheme="majorBidi" w:cstheme="majorBidi"/>
          <w:i/>
          <w:iCs/>
          <w:kern w:val="22"/>
        </w:rPr>
        <w:t xml:space="preserve"> </w:t>
      </w:r>
      <w:r>
        <w:rPr>
          <w:rFonts w:asciiTheme="majorBidi" w:hAnsiTheme="majorBidi" w:cstheme="majorBidi"/>
          <w:kern w:val="22"/>
        </w:rPr>
        <w:t>la Secrétaire exécutive</w:t>
      </w:r>
      <w:r w:rsidR="00B801A1" w:rsidRPr="00442DA5">
        <w:rPr>
          <w:rFonts w:asciiTheme="majorBidi" w:hAnsiTheme="majorBidi" w:cstheme="majorBidi"/>
          <w:kern w:val="22"/>
        </w:rPr>
        <w:t xml:space="preserve"> d’élaborer une analyse de l'utilisation de</w:t>
      </w:r>
      <w:r>
        <w:rPr>
          <w:rFonts w:asciiTheme="majorBidi" w:hAnsiTheme="majorBidi" w:cstheme="majorBidi"/>
          <w:kern w:val="22"/>
        </w:rPr>
        <w:t>s</w:t>
      </w:r>
      <w:r w:rsidR="00B801A1" w:rsidRPr="00442DA5">
        <w:rPr>
          <w:rFonts w:asciiTheme="majorBidi" w:hAnsiTheme="majorBidi" w:cstheme="majorBidi"/>
          <w:kern w:val="22"/>
        </w:rPr>
        <w:t xml:space="preserve"> </w:t>
      </w:r>
      <w:r w:rsidR="00E7035D" w:rsidRPr="00442DA5">
        <w:rPr>
          <w:rFonts w:asciiTheme="majorBidi" w:hAnsiTheme="majorBidi" w:cstheme="majorBidi"/>
          <w:kern w:val="22"/>
        </w:rPr>
        <w:t>indicateur</w:t>
      </w:r>
      <w:r>
        <w:rPr>
          <w:rFonts w:asciiTheme="majorBidi" w:hAnsiTheme="majorBidi" w:cstheme="majorBidi"/>
          <w:kern w:val="22"/>
        </w:rPr>
        <w:t>s</w:t>
      </w:r>
      <w:r w:rsidR="00E7035D" w:rsidRPr="00442DA5">
        <w:rPr>
          <w:rFonts w:asciiTheme="majorBidi" w:hAnsiTheme="majorBidi" w:cstheme="majorBidi"/>
          <w:kern w:val="22"/>
        </w:rPr>
        <w:t xml:space="preserve"> phare</w:t>
      </w:r>
      <w:r>
        <w:rPr>
          <w:rFonts w:asciiTheme="majorBidi" w:hAnsiTheme="majorBidi" w:cstheme="majorBidi"/>
          <w:kern w:val="22"/>
        </w:rPr>
        <w:t>s</w:t>
      </w:r>
      <w:r w:rsidR="00B801A1" w:rsidRPr="00442DA5">
        <w:rPr>
          <w:rFonts w:asciiTheme="majorBidi" w:hAnsiTheme="majorBidi" w:cstheme="majorBidi"/>
          <w:kern w:val="22"/>
        </w:rPr>
        <w:t>, binaire</w:t>
      </w:r>
      <w:r>
        <w:rPr>
          <w:rFonts w:asciiTheme="majorBidi" w:hAnsiTheme="majorBidi" w:cstheme="majorBidi"/>
          <w:kern w:val="22"/>
        </w:rPr>
        <w:t>s</w:t>
      </w:r>
      <w:r w:rsidR="00B801A1" w:rsidRPr="00442DA5">
        <w:rPr>
          <w:rFonts w:asciiTheme="majorBidi" w:hAnsiTheme="majorBidi" w:cstheme="majorBidi"/>
          <w:kern w:val="22"/>
        </w:rPr>
        <w:t>, de composante et complémentaire</w:t>
      </w:r>
      <w:r>
        <w:rPr>
          <w:rFonts w:asciiTheme="majorBidi" w:hAnsiTheme="majorBidi" w:cstheme="majorBidi"/>
          <w:kern w:val="22"/>
        </w:rPr>
        <w:t>s</w:t>
      </w:r>
      <w:r w:rsidR="00B801A1" w:rsidRPr="00442DA5">
        <w:rPr>
          <w:rFonts w:asciiTheme="majorBidi" w:hAnsiTheme="majorBidi" w:cstheme="majorBidi"/>
          <w:kern w:val="22"/>
        </w:rPr>
        <w:t xml:space="preserve"> ainsi que </w:t>
      </w:r>
      <w:r>
        <w:rPr>
          <w:rFonts w:asciiTheme="majorBidi" w:hAnsiTheme="majorBidi" w:cstheme="majorBidi"/>
          <w:kern w:val="22"/>
        </w:rPr>
        <w:t>des</w:t>
      </w:r>
      <w:r w:rsidR="00B801A1" w:rsidRPr="00442DA5">
        <w:rPr>
          <w:rFonts w:asciiTheme="majorBidi" w:hAnsiTheme="majorBidi" w:cstheme="majorBidi"/>
          <w:kern w:val="22"/>
        </w:rPr>
        <w:t xml:space="preserve"> indicateurs nationaux dans les rapports nationaux, afin de contribuer à l'examen de la mise en œuvre du cadre de suivi et de partager les informations avec le Groupe consultatif </w:t>
      </w:r>
      <w:r w:rsidR="00AF2C7A">
        <w:rPr>
          <w:rFonts w:asciiTheme="majorBidi" w:hAnsiTheme="majorBidi" w:cstheme="majorBidi"/>
          <w:kern w:val="22"/>
        </w:rPr>
        <w:t xml:space="preserve">spécial </w:t>
      </w:r>
      <w:r w:rsidR="00B801A1" w:rsidRPr="00442DA5">
        <w:rPr>
          <w:rFonts w:asciiTheme="majorBidi" w:hAnsiTheme="majorBidi" w:cstheme="majorBidi"/>
          <w:kern w:val="22"/>
        </w:rPr>
        <w:t>scientifique et technique visé au paragraphe 28 ci-dessus</w:t>
      </w:r>
      <w:r w:rsidR="00B801A1" w:rsidRPr="00442DA5">
        <w:rPr>
          <w:rFonts w:asciiTheme="majorBidi" w:hAnsiTheme="majorBidi" w:cstheme="majorBidi"/>
          <w:i/>
          <w:iCs/>
          <w:kern w:val="22"/>
        </w:rPr>
        <w:t xml:space="preserve"> </w:t>
      </w:r>
      <w:r w:rsidR="00B801A1" w:rsidRPr="00442DA5">
        <w:rPr>
          <w:rFonts w:asciiTheme="majorBidi" w:hAnsiTheme="majorBidi" w:cstheme="majorBidi"/>
          <w:lang w:eastAsia="zh-CN"/>
        </w:rPr>
        <w:t>;]</w:t>
      </w:r>
    </w:p>
    <w:p w14:paraId="3A408BCD" w14:textId="54FD11D4" w:rsidR="00B801A1" w:rsidRPr="00442DA5" w:rsidRDefault="00B801A1" w:rsidP="00B801A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sectPr w:rsidR="00B801A1" w:rsidRPr="00442DA5" w:rsidSect="004D773E">
          <w:headerReference w:type="even" r:id="rId15"/>
          <w:headerReference w:type="default" r:id="rId16"/>
          <w:footerReference w:type="even" r:id="rId17"/>
          <w:footerReference w:type="default" r:id="rId18"/>
          <w:headerReference w:type="first" r:id="rId19"/>
          <w:footerReference w:type="first" r:id="rId20"/>
          <w:pgSz w:w="12240" w:h="15840"/>
          <w:pgMar w:top="561" w:right="1134" w:bottom="1140" w:left="1134" w:header="709" w:footer="709" w:gutter="0"/>
          <w:cols w:space="708"/>
          <w:titlePg/>
          <w:docGrid w:linePitch="360"/>
        </w:sectPr>
      </w:pPr>
      <w:r w:rsidRPr="00442DA5">
        <w:rPr>
          <w:rFonts w:asciiTheme="majorBidi" w:hAnsiTheme="majorBidi" w:cstheme="majorBidi"/>
          <w:kern w:val="22"/>
        </w:rPr>
        <w:t>34.</w:t>
      </w:r>
      <w:r w:rsidRPr="00442DA5">
        <w:rPr>
          <w:rFonts w:asciiTheme="majorBidi" w:hAnsiTheme="majorBidi" w:cstheme="majorBidi"/>
          <w:kern w:val="22"/>
        </w:rPr>
        <w:tab/>
      </w:r>
      <w:r w:rsidRPr="00442DA5">
        <w:rPr>
          <w:rFonts w:asciiTheme="majorBidi" w:hAnsiTheme="majorBidi" w:cstheme="majorBidi"/>
          <w:i/>
          <w:iCs/>
          <w:kern w:val="22"/>
        </w:rPr>
        <w:t>Prie</w:t>
      </w:r>
      <w:r w:rsidRPr="00442DA5">
        <w:rPr>
          <w:rFonts w:asciiTheme="majorBidi" w:hAnsiTheme="majorBidi" w:cstheme="majorBidi"/>
          <w:kern w:val="22"/>
        </w:rPr>
        <w:t xml:space="preserve"> </w:t>
      </w:r>
      <w:r w:rsidR="009632FB">
        <w:rPr>
          <w:rFonts w:asciiTheme="majorBidi" w:hAnsiTheme="majorBidi" w:cstheme="majorBidi"/>
          <w:kern w:val="22"/>
        </w:rPr>
        <w:t>également la Secrétaire exécutive</w:t>
      </w:r>
      <w:r w:rsidRPr="00442DA5">
        <w:rPr>
          <w:rFonts w:asciiTheme="majorBidi" w:hAnsiTheme="majorBidi" w:cstheme="majorBidi"/>
          <w:kern w:val="22"/>
        </w:rPr>
        <w:t xml:space="preserve"> de collaborer avec les organisations concernées pour poursuivre l'élaboration des métadonnées relatives aux </w:t>
      </w:r>
      <w:r w:rsidR="001E00CC" w:rsidRPr="00442DA5">
        <w:rPr>
          <w:rFonts w:asciiTheme="majorBidi" w:hAnsiTheme="majorBidi" w:cstheme="majorBidi"/>
          <w:kern w:val="22"/>
        </w:rPr>
        <w:t xml:space="preserve">indicateurs phares </w:t>
      </w:r>
      <w:r w:rsidRPr="00442DA5">
        <w:rPr>
          <w:rFonts w:asciiTheme="majorBidi" w:hAnsiTheme="majorBidi" w:cstheme="majorBidi"/>
          <w:kern w:val="22"/>
        </w:rPr>
        <w:t xml:space="preserve">1.1. et 9. 1 et avec les organisations </w:t>
      </w:r>
      <w:r w:rsidR="000B5606">
        <w:rPr>
          <w:rFonts w:asciiTheme="majorBidi" w:hAnsiTheme="majorBidi" w:cstheme="majorBidi"/>
          <w:kern w:val="22"/>
        </w:rPr>
        <w:t>recensées</w:t>
      </w:r>
      <w:r w:rsidRPr="00442DA5">
        <w:rPr>
          <w:rFonts w:asciiTheme="majorBidi" w:hAnsiTheme="majorBidi" w:cstheme="majorBidi"/>
          <w:kern w:val="22"/>
        </w:rPr>
        <w:t xml:space="preserve"> dans le tableau 1 de l'annexe II du document CBD/SBSTTA/26/2 et d'autres organisations pertinentes pour mettre à jour les métadonnées des </w:t>
      </w:r>
      <w:r w:rsidR="00295B59" w:rsidRPr="00442DA5">
        <w:rPr>
          <w:rFonts w:asciiTheme="majorBidi" w:hAnsiTheme="majorBidi" w:cstheme="majorBidi"/>
          <w:kern w:val="22"/>
        </w:rPr>
        <w:t>indicateurs phares</w:t>
      </w:r>
      <w:r w:rsidRPr="00442DA5">
        <w:rPr>
          <w:rFonts w:asciiTheme="majorBidi" w:hAnsiTheme="majorBidi" w:cstheme="majorBidi"/>
          <w:kern w:val="22"/>
        </w:rPr>
        <w:t>, [</w:t>
      </w:r>
      <w:r w:rsidR="000B5606" w:rsidRPr="000B5606">
        <w:rPr>
          <w:rFonts w:asciiTheme="majorBidi" w:hAnsiTheme="majorBidi" w:cstheme="majorBidi"/>
          <w:kern w:val="22"/>
        </w:rPr>
        <w:t>en particulier ceux dont le développement méthodologique est moins avancé</w:t>
      </w:r>
      <w:r w:rsidR="000B5606">
        <w:rPr>
          <w:rFonts w:asciiTheme="majorBidi" w:hAnsiTheme="majorBidi" w:cstheme="majorBidi"/>
          <w:kern w:val="22"/>
        </w:rPr>
        <w:t>,</w:t>
      </w:r>
      <w:r w:rsidRPr="00442DA5">
        <w:rPr>
          <w:rFonts w:asciiTheme="majorBidi" w:hAnsiTheme="majorBidi" w:cstheme="majorBidi"/>
          <w:kern w:val="22"/>
        </w:rPr>
        <w:t xml:space="preserve">] si nécessaire, ainsi que la liste des </w:t>
      </w:r>
      <w:r w:rsidR="00295B59" w:rsidRPr="00442DA5">
        <w:rPr>
          <w:rFonts w:asciiTheme="majorBidi" w:hAnsiTheme="majorBidi" w:cstheme="majorBidi"/>
          <w:kern w:val="22"/>
        </w:rPr>
        <w:t xml:space="preserve">indicateurs de </w:t>
      </w:r>
      <w:r w:rsidRPr="00442DA5">
        <w:rPr>
          <w:rFonts w:asciiTheme="majorBidi" w:hAnsiTheme="majorBidi" w:cstheme="majorBidi"/>
          <w:kern w:val="22"/>
        </w:rPr>
        <w:t xml:space="preserve">composantes et des </w:t>
      </w:r>
      <w:r w:rsidR="00295B59" w:rsidRPr="00442DA5">
        <w:rPr>
          <w:rFonts w:asciiTheme="majorBidi" w:hAnsiTheme="majorBidi" w:cstheme="majorBidi"/>
          <w:kern w:val="22"/>
        </w:rPr>
        <w:t xml:space="preserve">indicateurs </w:t>
      </w:r>
      <w:r w:rsidRPr="00442DA5">
        <w:rPr>
          <w:rFonts w:asciiTheme="majorBidi" w:hAnsiTheme="majorBidi" w:cstheme="majorBidi"/>
          <w:kern w:val="22"/>
        </w:rPr>
        <w:t xml:space="preserve">complémentaires figurant dans la décision 15/5 qui ont depuis lors satisfait aux critères d'inclusion dans le cadre de suivi, de les soumettre à l'Organe subsidiaire chargé de fournir des avis scientifiques, techniques et technologiques pour examen lors d'une réunion tenue avant la dix-septième réunion de la Conférence des Parties et de tenir compte du paragraphe </w:t>
      </w:r>
      <w:r w:rsidR="004B3493" w:rsidRPr="00442DA5">
        <w:rPr>
          <w:rFonts w:asciiTheme="majorBidi" w:hAnsiTheme="majorBidi" w:cstheme="majorBidi"/>
          <w:kern w:val="22"/>
        </w:rPr>
        <w:t>7</w:t>
      </w:r>
      <w:r w:rsidRPr="00442DA5">
        <w:rPr>
          <w:rFonts w:asciiTheme="majorBidi" w:hAnsiTheme="majorBidi" w:cstheme="majorBidi"/>
          <w:kern w:val="22"/>
        </w:rPr>
        <w:t xml:space="preserve"> de la présente décision dans le cadre de ces travaux</w:t>
      </w:r>
      <w:r w:rsidR="000B5606">
        <w:rPr>
          <w:rFonts w:asciiTheme="majorBidi" w:hAnsiTheme="majorBidi" w:cstheme="majorBidi"/>
          <w:kern w:val="22"/>
        </w:rPr>
        <w:t>.</w:t>
      </w:r>
    </w:p>
    <w:p w14:paraId="22C4033B" w14:textId="0C50276C" w:rsidR="00735E79" w:rsidRPr="00442DA5" w:rsidRDefault="00735E79" w:rsidP="00735E79">
      <w:pPr>
        <w:ind w:firstLine="567"/>
        <w:jc w:val="left"/>
        <w:outlineLvl w:val="1"/>
        <w:rPr>
          <w:rFonts w:asciiTheme="majorBidi" w:hAnsiTheme="majorBidi" w:cstheme="majorBidi"/>
          <w:b/>
          <w:bCs/>
          <w:snapToGrid w:val="0"/>
          <w:sz w:val="28"/>
          <w:szCs w:val="28"/>
        </w:rPr>
      </w:pPr>
      <w:r w:rsidRPr="00442DA5">
        <w:rPr>
          <w:rFonts w:asciiTheme="majorBidi" w:hAnsiTheme="majorBidi" w:cstheme="majorBidi"/>
          <w:b/>
          <w:bCs/>
          <w:snapToGrid w:val="0"/>
          <w:sz w:val="28"/>
          <w:szCs w:val="28"/>
        </w:rPr>
        <w:lastRenderedPageBreak/>
        <w:t>Annexe I</w:t>
      </w:r>
    </w:p>
    <w:p w14:paraId="54BCB1CB" w14:textId="64591E9A" w:rsidR="00735E79" w:rsidRPr="00442DA5" w:rsidRDefault="00735E79" w:rsidP="00735E79">
      <w:pPr>
        <w:spacing w:before="120" w:after="120"/>
        <w:ind w:left="567"/>
        <w:jc w:val="left"/>
        <w:outlineLvl w:val="1"/>
        <w:rPr>
          <w:rFonts w:asciiTheme="majorBidi" w:hAnsiTheme="majorBidi" w:cstheme="majorBidi"/>
          <w:b/>
          <w:bCs/>
          <w:sz w:val="28"/>
          <w:szCs w:val="28"/>
        </w:rPr>
      </w:pPr>
      <w:r w:rsidRPr="00442DA5">
        <w:rPr>
          <w:rFonts w:asciiTheme="majorBidi" w:hAnsiTheme="majorBidi" w:cstheme="majorBidi"/>
          <w:b/>
          <w:bCs/>
          <w:snapToGrid w:val="0"/>
          <w:sz w:val="28"/>
          <w:szCs w:val="28"/>
        </w:rPr>
        <w:footnoteReference w:customMarkFollows="1" w:id="19"/>
        <w:t xml:space="preserve">Indicateurs </w:t>
      </w:r>
      <w:r w:rsidR="00EE6747">
        <w:rPr>
          <w:rFonts w:asciiTheme="majorBidi" w:hAnsiTheme="majorBidi" w:cstheme="majorBidi"/>
          <w:b/>
          <w:bCs/>
          <w:snapToGrid w:val="0"/>
          <w:sz w:val="28"/>
          <w:szCs w:val="28"/>
        </w:rPr>
        <w:t>du</w:t>
      </w:r>
      <w:r w:rsidRPr="00442DA5">
        <w:rPr>
          <w:rFonts w:asciiTheme="majorBidi" w:hAnsiTheme="majorBidi" w:cstheme="majorBidi"/>
          <w:b/>
          <w:bCs/>
          <w:snapToGrid w:val="0"/>
          <w:sz w:val="28"/>
          <w:szCs w:val="28"/>
        </w:rPr>
        <w:t xml:space="preserve"> Cadre mondial de la biodiversité de Kunming-Montréal</w:t>
      </w:r>
    </w:p>
    <w:tbl>
      <w:tblPr>
        <w:tblStyle w:val="TableGrid"/>
        <w:tblpPr w:leftFromText="141" w:rightFromText="141" w:vertAnchor="text" w:tblpY="1"/>
        <w:tblOverlap w:val="never"/>
        <w:tblW w:w="5228" w:type="pct"/>
        <w:shd w:val="clear" w:color="auto" w:fill="FFFFFF" w:themeFill="background1"/>
        <w:tblLayout w:type="fixed"/>
        <w:tblLook w:val="04A0" w:firstRow="1" w:lastRow="0" w:firstColumn="1" w:lastColumn="0" w:noHBand="0" w:noVBand="1"/>
      </w:tblPr>
      <w:tblGrid>
        <w:gridCol w:w="750"/>
        <w:gridCol w:w="1761"/>
        <w:gridCol w:w="2166"/>
        <w:gridCol w:w="2416"/>
        <w:gridCol w:w="3323"/>
      </w:tblGrid>
      <w:tr w:rsidR="00735E79" w:rsidRPr="00442DA5" w14:paraId="6021FA1B" w14:textId="77777777" w:rsidTr="00E95D7C">
        <w:trPr>
          <w:trHeight w:val="300"/>
          <w:tblHeader/>
        </w:trPr>
        <w:tc>
          <w:tcPr>
            <w:tcW w:w="750" w:type="dxa"/>
            <w:shd w:val="clear" w:color="auto" w:fill="FFFFFF" w:themeFill="background1"/>
          </w:tcPr>
          <w:p w14:paraId="65FD9DE6" w14:textId="77777777" w:rsidR="00735E79" w:rsidRPr="00442DA5" w:rsidRDefault="00735E79" w:rsidP="00E95D7C">
            <w:pPr>
              <w:rPr>
                <w:rFonts w:asciiTheme="majorBidi" w:hAnsiTheme="majorBidi" w:cstheme="majorBidi"/>
                <w:i/>
                <w:iCs/>
                <w:sz w:val="20"/>
                <w:szCs w:val="20"/>
              </w:rPr>
            </w:pPr>
            <w:r w:rsidRPr="00442DA5">
              <w:rPr>
                <w:rFonts w:asciiTheme="majorBidi" w:hAnsiTheme="majorBidi" w:cstheme="majorBidi"/>
                <w:i/>
                <w:iCs/>
                <w:sz w:val="20"/>
                <w:szCs w:val="20"/>
              </w:rPr>
              <w:t>Objectif/</w:t>
            </w:r>
          </w:p>
          <w:p w14:paraId="4D9F62A3" w14:textId="77777777" w:rsidR="00735E79" w:rsidRPr="00442DA5" w:rsidRDefault="00735E79" w:rsidP="00E95D7C">
            <w:pPr>
              <w:rPr>
                <w:rFonts w:asciiTheme="majorBidi" w:hAnsiTheme="majorBidi" w:cstheme="majorBidi"/>
                <w:i/>
                <w:iCs/>
                <w:sz w:val="20"/>
                <w:szCs w:val="20"/>
              </w:rPr>
            </w:pPr>
            <w:r w:rsidRPr="00442DA5">
              <w:rPr>
                <w:rFonts w:asciiTheme="majorBidi" w:hAnsiTheme="majorBidi" w:cstheme="majorBidi"/>
                <w:i/>
                <w:iCs/>
                <w:sz w:val="20"/>
                <w:szCs w:val="20"/>
              </w:rPr>
              <w:t>Cible</w:t>
            </w:r>
          </w:p>
        </w:tc>
        <w:tc>
          <w:tcPr>
            <w:tcW w:w="1761" w:type="dxa"/>
            <w:tcBorders>
              <w:bottom w:val="single" w:sz="4" w:space="0" w:color="auto"/>
            </w:tcBorders>
            <w:shd w:val="clear" w:color="auto" w:fill="FFFFFF" w:themeFill="background1"/>
          </w:tcPr>
          <w:p w14:paraId="7697D822" w14:textId="1846516E" w:rsidR="00735E79" w:rsidRPr="00442DA5" w:rsidRDefault="00E7035D" w:rsidP="00E95D7C">
            <w:pPr>
              <w:jc w:val="left"/>
              <w:rPr>
                <w:rFonts w:asciiTheme="majorBidi" w:hAnsiTheme="majorBidi" w:cstheme="majorBidi"/>
                <w:i/>
                <w:iCs/>
                <w:sz w:val="20"/>
                <w:szCs w:val="20"/>
              </w:rPr>
            </w:pPr>
            <w:r w:rsidRPr="00442DA5">
              <w:rPr>
                <w:rFonts w:asciiTheme="majorBidi" w:hAnsiTheme="majorBidi" w:cstheme="majorBidi"/>
                <w:i/>
                <w:iCs/>
                <w:sz w:val="20"/>
                <w:szCs w:val="20"/>
              </w:rPr>
              <w:t>Indicateur phare</w:t>
            </w:r>
            <w:r w:rsidR="009F1565">
              <w:rPr>
                <w:rFonts w:asciiTheme="majorBidi" w:hAnsiTheme="majorBidi" w:cstheme="majorBidi"/>
                <w:i/>
                <w:iCs/>
                <w:sz w:val="20"/>
                <w:szCs w:val="20"/>
              </w:rPr>
              <w:t xml:space="preserve"> ou</w:t>
            </w:r>
            <w:r w:rsidR="00735E79" w:rsidRPr="00442DA5">
              <w:rPr>
                <w:rFonts w:asciiTheme="majorBidi" w:hAnsiTheme="majorBidi" w:cstheme="majorBidi"/>
                <w:i/>
                <w:iCs/>
                <w:sz w:val="20"/>
                <w:szCs w:val="20"/>
              </w:rPr>
              <w:t xml:space="preserve"> binaire</w:t>
            </w:r>
            <w:r w:rsidR="00735E79" w:rsidRPr="00442DA5">
              <w:rPr>
                <w:rStyle w:val="FootnoteReference"/>
                <w:rFonts w:asciiTheme="majorBidi" w:hAnsiTheme="majorBidi" w:cstheme="majorBidi"/>
                <w:i/>
                <w:iCs/>
                <w:sz w:val="20"/>
                <w:szCs w:val="20"/>
              </w:rPr>
              <w:footnoteReference w:id="20"/>
            </w:r>
          </w:p>
        </w:tc>
        <w:tc>
          <w:tcPr>
            <w:tcW w:w="2166" w:type="dxa"/>
            <w:tcBorders>
              <w:bottom w:val="single" w:sz="4" w:space="0" w:color="auto"/>
            </w:tcBorders>
            <w:shd w:val="clear" w:color="auto" w:fill="FFFFFF" w:themeFill="background1"/>
          </w:tcPr>
          <w:p w14:paraId="3A4B9726" w14:textId="254280B3" w:rsidR="00735E79" w:rsidRPr="00442DA5" w:rsidRDefault="00735E79" w:rsidP="00E95D7C">
            <w:pPr>
              <w:jc w:val="left"/>
              <w:rPr>
                <w:rFonts w:asciiTheme="majorBidi" w:hAnsiTheme="majorBidi" w:cstheme="majorBidi"/>
                <w:i/>
                <w:iCs/>
                <w:sz w:val="20"/>
                <w:szCs w:val="20"/>
              </w:rPr>
            </w:pPr>
            <w:r w:rsidRPr="00442DA5">
              <w:rPr>
                <w:rFonts w:asciiTheme="majorBidi" w:hAnsiTheme="majorBidi" w:cstheme="majorBidi"/>
                <w:i/>
                <w:iCs/>
                <w:sz w:val="20"/>
                <w:szCs w:val="20"/>
              </w:rPr>
              <w:t xml:space="preserve">Ventilations </w:t>
            </w:r>
            <w:r w:rsidR="00793EB0" w:rsidRPr="00442DA5">
              <w:rPr>
                <w:rFonts w:asciiTheme="majorBidi" w:hAnsiTheme="majorBidi" w:cstheme="majorBidi"/>
                <w:i/>
                <w:iCs/>
                <w:sz w:val="20"/>
                <w:szCs w:val="20"/>
              </w:rPr>
              <w:t>optionnelles</w:t>
            </w:r>
            <w:r w:rsidRPr="00442DA5">
              <w:rPr>
                <w:rFonts w:asciiTheme="majorBidi" w:hAnsiTheme="majorBidi" w:cstheme="majorBidi"/>
                <w:i/>
                <w:iCs/>
                <w:sz w:val="20"/>
                <w:szCs w:val="20"/>
              </w:rPr>
              <w:t xml:space="preserve"> </w:t>
            </w:r>
          </w:p>
        </w:tc>
        <w:tc>
          <w:tcPr>
            <w:tcW w:w="2416" w:type="dxa"/>
            <w:shd w:val="clear" w:color="auto" w:fill="FFFFFF" w:themeFill="background1"/>
          </w:tcPr>
          <w:p w14:paraId="00F25DF5" w14:textId="77777777" w:rsidR="00735E79" w:rsidRPr="00442DA5" w:rsidRDefault="00735E79" w:rsidP="00E95D7C">
            <w:pPr>
              <w:jc w:val="left"/>
              <w:rPr>
                <w:rFonts w:asciiTheme="majorBidi" w:hAnsiTheme="majorBidi" w:cstheme="majorBidi"/>
                <w:i/>
                <w:iCs/>
                <w:sz w:val="20"/>
                <w:szCs w:val="20"/>
              </w:rPr>
            </w:pPr>
            <w:r w:rsidRPr="00442DA5">
              <w:rPr>
                <w:rFonts w:asciiTheme="majorBidi" w:hAnsiTheme="majorBidi" w:cstheme="majorBidi"/>
                <w:i/>
                <w:iCs/>
                <w:sz w:val="20"/>
                <w:szCs w:val="20"/>
              </w:rPr>
              <w:t>Indicateur de composante</w:t>
            </w:r>
          </w:p>
        </w:tc>
        <w:tc>
          <w:tcPr>
            <w:tcW w:w="3323" w:type="dxa"/>
            <w:shd w:val="clear" w:color="auto" w:fill="FFFFFF" w:themeFill="background1"/>
          </w:tcPr>
          <w:p w14:paraId="6D0B289D" w14:textId="77777777" w:rsidR="00735E79" w:rsidRPr="00442DA5" w:rsidRDefault="00735E79" w:rsidP="00E95D7C">
            <w:pPr>
              <w:ind w:right="-256"/>
              <w:jc w:val="left"/>
              <w:rPr>
                <w:rFonts w:asciiTheme="majorBidi" w:hAnsiTheme="majorBidi" w:cstheme="majorBidi"/>
                <w:i/>
                <w:iCs/>
                <w:sz w:val="20"/>
                <w:szCs w:val="20"/>
              </w:rPr>
            </w:pPr>
            <w:r w:rsidRPr="00442DA5">
              <w:rPr>
                <w:rFonts w:asciiTheme="majorBidi" w:hAnsiTheme="majorBidi" w:cstheme="majorBidi"/>
                <w:i/>
                <w:iCs/>
                <w:sz w:val="20"/>
                <w:szCs w:val="20"/>
              </w:rPr>
              <w:t>Indicateur complémentaire</w:t>
            </w:r>
          </w:p>
        </w:tc>
      </w:tr>
      <w:tr w:rsidR="00735E79" w:rsidRPr="00442DA5" w14:paraId="129E6998" w14:textId="77777777" w:rsidTr="00E95D7C">
        <w:trPr>
          <w:trHeight w:val="2347"/>
        </w:trPr>
        <w:tc>
          <w:tcPr>
            <w:tcW w:w="750" w:type="dxa"/>
            <w:vMerge w:val="restart"/>
            <w:shd w:val="clear" w:color="auto" w:fill="FFFFFF" w:themeFill="background1"/>
          </w:tcPr>
          <w:p w14:paraId="1284D8EB" w14:textId="77777777" w:rsidR="00735E79" w:rsidRPr="00442DA5" w:rsidRDefault="00735E79" w:rsidP="00E95D7C">
            <w:pPr>
              <w:rPr>
                <w:rFonts w:asciiTheme="majorBidi" w:hAnsiTheme="majorBidi" w:cstheme="majorBidi"/>
                <w:sz w:val="20"/>
                <w:szCs w:val="20"/>
              </w:rPr>
            </w:pPr>
            <w:r w:rsidRPr="00442DA5">
              <w:rPr>
                <w:rFonts w:asciiTheme="majorBidi" w:hAnsiTheme="majorBidi" w:cstheme="majorBidi"/>
                <w:sz w:val="20"/>
                <w:szCs w:val="20"/>
              </w:rPr>
              <w:t>A</w:t>
            </w:r>
          </w:p>
        </w:tc>
        <w:tc>
          <w:tcPr>
            <w:tcW w:w="1761" w:type="dxa"/>
            <w:tcBorders>
              <w:bottom w:val="nil"/>
            </w:tcBorders>
            <w:shd w:val="clear" w:color="auto" w:fill="FFFFFF" w:themeFill="background1"/>
          </w:tcPr>
          <w:p w14:paraId="0D82738F" w14:textId="77777777" w:rsidR="00735E79" w:rsidRPr="00442DA5" w:rsidRDefault="00735E79"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A.1 Liste rouge des écosystèmes </w:t>
            </w:r>
          </w:p>
          <w:p w14:paraId="6097F3AA" w14:textId="77777777" w:rsidR="00735E79" w:rsidRPr="00442DA5" w:rsidRDefault="00735E79" w:rsidP="00E95D7C">
            <w:pPr>
              <w:tabs>
                <w:tab w:val="left" w:pos="4813"/>
              </w:tabs>
              <w:spacing w:before="120"/>
              <w:jc w:val="left"/>
              <w:rPr>
                <w:rFonts w:asciiTheme="majorBidi" w:hAnsiTheme="majorBidi" w:cstheme="majorBidi"/>
                <w:sz w:val="20"/>
                <w:szCs w:val="20"/>
              </w:rPr>
            </w:pPr>
          </w:p>
        </w:tc>
        <w:tc>
          <w:tcPr>
            <w:tcW w:w="2166" w:type="dxa"/>
            <w:tcBorders>
              <w:bottom w:val="nil"/>
            </w:tcBorders>
            <w:shd w:val="clear" w:color="auto" w:fill="FFFFFF" w:themeFill="background1"/>
          </w:tcPr>
          <w:p w14:paraId="406B9BDF" w14:textId="2323776C" w:rsidR="00735E79" w:rsidRPr="00442DA5" w:rsidRDefault="00735E79"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0B5606">
              <w:rPr>
                <w:rFonts w:asciiTheme="majorBidi" w:hAnsiTheme="majorBidi" w:cstheme="majorBidi"/>
                <w:sz w:val="20"/>
                <w:szCs w:val="20"/>
              </w:rPr>
              <w:t xml:space="preserve">l’indicateur </w:t>
            </w:r>
            <w:r w:rsidRPr="00442DA5">
              <w:rPr>
                <w:rFonts w:asciiTheme="majorBidi" w:hAnsiTheme="majorBidi" w:cstheme="majorBidi"/>
                <w:sz w:val="20"/>
                <w:szCs w:val="20"/>
              </w:rPr>
              <w:t>A.1 :</w:t>
            </w:r>
          </w:p>
          <w:p w14:paraId="7B478F0D" w14:textId="04FD7FF1" w:rsidR="00735E79" w:rsidRPr="00442DA5" w:rsidRDefault="00735E79" w:rsidP="00E95D7C">
            <w:pPr>
              <w:jc w:val="left"/>
              <w:rPr>
                <w:rFonts w:asciiTheme="majorBidi" w:hAnsiTheme="majorBidi" w:cstheme="majorBidi"/>
                <w:sz w:val="20"/>
                <w:szCs w:val="20"/>
              </w:rPr>
            </w:pPr>
            <w:r w:rsidRPr="00442DA5">
              <w:rPr>
                <w:rFonts w:asciiTheme="majorBidi" w:hAnsiTheme="majorBidi" w:cstheme="majorBidi"/>
                <w:sz w:val="20"/>
                <w:szCs w:val="20"/>
              </w:rPr>
              <w:t>Par domaine, par biome et par groupe fonctionnel d</w:t>
            </w:r>
            <w:r w:rsidR="00794826" w:rsidRPr="00442DA5">
              <w:rPr>
                <w:rFonts w:asciiTheme="majorBidi" w:hAnsiTheme="majorBidi" w:cstheme="majorBidi"/>
                <w:sz w:val="20"/>
                <w:szCs w:val="20"/>
              </w:rPr>
              <w:t>’</w:t>
            </w:r>
            <w:r w:rsidRPr="00442DA5">
              <w:rPr>
                <w:rFonts w:asciiTheme="majorBidi" w:hAnsiTheme="majorBidi" w:cstheme="majorBidi"/>
                <w:sz w:val="20"/>
                <w:szCs w:val="20"/>
              </w:rPr>
              <w:t xml:space="preserve">écosystèmes </w:t>
            </w:r>
            <w:r w:rsidR="00CD12FE" w:rsidRPr="00442DA5">
              <w:rPr>
                <w:rFonts w:asciiTheme="majorBidi" w:hAnsiTheme="majorBidi" w:cstheme="majorBidi"/>
                <w:sz w:val="20"/>
                <w:szCs w:val="20"/>
              </w:rPr>
              <w:t>[</w:t>
            </w:r>
            <w:r w:rsidRPr="00442DA5">
              <w:rPr>
                <w:rFonts w:asciiTheme="majorBidi" w:hAnsiTheme="majorBidi" w:cstheme="majorBidi"/>
                <w:sz w:val="20"/>
                <w:szCs w:val="20"/>
              </w:rPr>
              <w:t>(niveaux 2 et 3 de la Typologie mondiale des écosystèmes)</w:t>
            </w:r>
            <w:r w:rsidR="00CD12FE" w:rsidRPr="00442DA5">
              <w:rPr>
                <w:rFonts w:asciiTheme="majorBidi" w:hAnsiTheme="majorBidi" w:cstheme="majorBidi"/>
                <w:sz w:val="20"/>
                <w:szCs w:val="20"/>
              </w:rPr>
              <w:t>]</w:t>
            </w:r>
          </w:p>
          <w:p w14:paraId="0347EC26" w14:textId="77777777" w:rsidR="00735E79" w:rsidRPr="00442DA5" w:rsidRDefault="00735E79"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territoire autochtone et traditionnel</w:t>
            </w:r>
          </w:p>
          <w:p w14:paraId="793B1C2F" w14:textId="59F2598F" w:rsidR="00735E79" w:rsidRPr="00442DA5" w:rsidRDefault="00735E79"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 xml:space="preserve">Par aire protégée </w:t>
            </w:r>
            <w:r w:rsidR="000B5606">
              <w:rPr>
                <w:rFonts w:asciiTheme="majorBidi" w:hAnsiTheme="majorBidi" w:cstheme="majorBidi"/>
                <w:sz w:val="20"/>
                <w:szCs w:val="20"/>
              </w:rPr>
              <w:t>ou</w:t>
            </w:r>
            <w:r w:rsidRPr="00442DA5">
              <w:rPr>
                <w:rFonts w:asciiTheme="majorBidi" w:hAnsiTheme="majorBidi" w:cstheme="majorBidi"/>
                <w:sz w:val="20"/>
                <w:szCs w:val="20"/>
              </w:rPr>
              <w:t xml:space="preserve"> autre mesure de conservation efficace par zone</w:t>
            </w:r>
          </w:p>
          <w:p w14:paraId="6BB5219F" w14:textId="09F5AF97" w:rsidR="00735E79" w:rsidRPr="00442DA5" w:rsidRDefault="00735E79"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facteur d</w:t>
            </w:r>
            <w:r w:rsidR="00794826" w:rsidRPr="00442DA5">
              <w:rPr>
                <w:rFonts w:asciiTheme="majorBidi" w:hAnsiTheme="majorBidi" w:cstheme="majorBidi"/>
                <w:sz w:val="20"/>
                <w:szCs w:val="20"/>
              </w:rPr>
              <w:t>’</w:t>
            </w:r>
            <w:r w:rsidRPr="00442DA5">
              <w:rPr>
                <w:rFonts w:asciiTheme="majorBidi" w:hAnsiTheme="majorBidi" w:cstheme="majorBidi"/>
                <w:sz w:val="20"/>
                <w:szCs w:val="20"/>
              </w:rPr>
              <w:t>érosion (correspondant au système de classification des menaces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Union internationale pour la conservation de la nature)</w:t>
            </w:r>
          </w:p>
          <w:p w14:paraId="1ED7CCEC" w14:textId="77777777" w:rsidR="00735E79" w:rsidRPr="00442DA5" w:rsidRDefault="00735E79" w:rsidP="00E95D7C">
            <w:pPr>
              <w:spacing w:before="60"/>
              <w:jc w:val="left"/>
              <w:rPr>
                <w:rFonts w:asciiTheme="majorBidi" w:hAnsiTheme="majorBidi" w:cstheme="majorBidi"/>
                <w:sz w:val="20"/>
                <w:szCs w:val="20"/>
              </w:rPr>
            </w:pPr>
          </w:p>
        </w:tc>
        <w:tc>
          <w:tcPr>
            <w:tcW w:w="2416" w:type="dxa"/>
            <w:vMerge w:val="restart"/>
            <w:shd w:val="clear" w:color="auto" w:fill="FFFFFF" w:themeFill="background1"/>
          </w:tcPr>
          <w:p w14:paraId="57DD2C76" w14:textId="77777777"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1">
              <w:r w:rsidR="00735E79" w:rsidRPr="00442DA5">
                <w:rPr>
                  <w:rStyle w:val="Hyperlink"/>
                  <w:rFonts w:asciiTheme="majorBidi" w:hAnsiTheme="majorBidi" w:cstheme="majorBidi"/>
                  <w:color w:val="auto"/>
                  <w:sz w:val="20"/>
                  <w:szCs w:val="20"/>
                </w:rPr>
                <w:t>Indice de caractère intact des écosystèmes</w:t>
              </w:r>
            </w:hyperlink>
            <w:r w:rsidR="00735E79" w:rsidRPr="00442DA5">
              <w:rPr>
                <w:rFonts w:asciiTheme="majorBidi" w:hAnsiTheme="majorBidi" w:cstheme="majorBidi"/>
                <w:sz w:val="20"/>
                <w:szCs w:val="20"/>
              </w:rPr>
              <w:t xml:space="preserve"> </w:t>
            </w:r>
          </w:p>
          <w:p w14:paraId="5AFF8395" w14:textId="7DB6948F"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2">
              <w:r w:rsidR="00735E79" w:rsidRPr="00442DA5">
                <w:rPr>
                  <w:rStyle w:val="Hyperlink"/>
                  <w:rFonts w:asciiTheme="majorBidi" w:hAnsiTheme="majorBidi" w:cstheme="majorBidi"/>
                  <w:color w:val="auto"/>
                  <w:sz w:val="20"/>
                  <w:szCs w:val="20"/>
                </w:rPr>
                <w:t>Indice d</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intégrité des écosystèmes</w:t>
              </w:r>
            </w:hyperlink>
            <w:r w:rsidR="00735E79" w:rsidRPr="00442DA5">
              <w:rPr>
                <w:rStyle w:val="Hyperlink"/>
                <w:rFonts w:asciiTheme="majorBidi" w:hAnsiTheme="majorBidi" w:cstheme="majorBidi"/>
                <w:color w:val="auto"/>
                <w:sz w:val="20"/>
                <w:szCs w:val="20"/>
              </w:rPr>
              <w:t xml:space="preserve"> </w:t>
            </w:r>
          </w:p>
          <w:p w14:paraId="1767C75E" w14:textId="000DC255"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3">
              <w:r w:rsidR="00735E79" w:rsidRPr="00442DA5">
                <w:rPr>
                  <w:rStyle w:val="Hyperlink"/>
                  <w:rFonts w:asciiTheme="majorBidi" w:hAnsiTheme="majorBidi" w:cstheme="majorBidi"/>
                  <w:color w:val="auto"/>
                  <w:sz w:val="20"/>
                  <w:szCs w:val="20"/>
                </w:rPr>
                <w:t>Indice de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habitat des espèces</w:t>
              </w:r>
            </w:hyperlink>
            <w:r w:rsidR="00735E79" w:rsidRPr="00442DA5">
              <w:rPr>
                <w:rStyle w:val="Hyperlink"/>
                <w:rFonts w:asciiTheme="majorBidi" w:hAnsiTheme="majorBidi" w:cstheme="majorBidi"/>
                <w:color w:val="auto"/>
                <w:sz w:val="20"/>
                <w:szCs w:val="20"/>
              </w:rPr>
              <w:t xml:space="preserve"> </w:t>
            </w:r>
          </w:p>
          <w:p w14:paraId="03582BA2" w14:textId="2878B3D5"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4">
              <w:r w:rsidR="00735E79" w:rsidRPr="00442DA5">
                <w:rPr>
                  <w:rStyle w:val="Hyperlink"/>
                  <w:rFonts w:asciiTheme="majorBidi" w:hAnsiTheme="majorBidi" w:cstheme="majorBidi"/>
                  <w:color w:val="auto"/>
                  <w:sz w:val="20"/>
                  <w:szCs w:val="20"/>
                </w:rPr>
                <w:t>Indice de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habitat</w:t>
              </w:r>
            </w:hyperlink>
            <w:r w:rsidR="00735E79" w:rsidRPr="00442DA5">
              <w:rPr>
                <w:rStyle w:val="Hyperlink"/>
                <w:rFonts w:asciiTheme="majorBidi" w:hAnsiTheme="majorBidi" w:cstheme="majorBidi"/>
                <w:color w:val="auto"/>
                <w:sz w:val="20"/>
                <w:szCs w:val="20"/>
              </w:rPr>
              <w:t xml:space="preserve"> de la biodiversité</w:t>
            </w:r>
            <w:r w:rsidR="00735E79" w:rsidRPr="00442DA5">
              <w:rPr>
                <w:rFonts w:asciiTheme="majorBidi" w:hAnsiTheme="majorBidi" w:cstheme="majorBidi"/>
                <w:sz w:val="20"/>
                <w:szCs w:val="20"/>
              </w:rPr>
              <w:t xml:space="preserve"> </w:t>
            </w:r>
          </w:p>
          <w:p w14:paraId="688E8817" w14:textId="77777777"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5">
              <w:r w:rsidR="00735E79" w:rsidRPr="00442DA5">
                <w:rPr>
                  <w:rStyle w:val="Hyperlink"/>
                  <w:rFonts w:asciiTheme="majorBidi" w:hAnsiTheme="majorBidi" w:cstheme="majorBidi"/>
                  <w:color w:val="auto"/>
                  <w:sz w:val="20"/>
                  <w:szCs w:val="20"/>
                </w:rPr>
                <w:t>Indice de caractère intact de la biodiversité</w:t>
              </w:r>
            </w:hyperlink>
            <w:r w:rsidR="00735E79" w:rsidRPr="00442DA5">
              <w:rPr>
                <w:rFonts w:asciiTheme="majorBidi" w:hAnsiTheme="majorBidi" w:cstheme="majorBidi"/>
                <w:sz w:val="20"/>
                <w:szCs w:val="20"/>
              </w:rPr>
              <w:t xml:space="preserve"> </w:t>
            </w:r>
          </w:p>
          <w:p w14:paraId="3F07DAEF" w14:textId="28342BE9" w:rsidR="00735E79" w:rsidRPr="00442DA5" w:rsidRDefault="00735E79" w:rsidP="00E95D7C">
            <w:pPr>
              <w:pStyle w:val="ListParagraph"/>
              <w:numPr>
                <w:ilvl w:val="0"/>
                <w:numId w:val="96"/>
              </w:numPr>
              <w:ind w:left="186" w:hanging="180"/>
              <w:jc w:val="left"/>
              <w:rPr>
                <w:rFonts w:asciiTheme="majorBidi" w:hAnsiTheme="majorBidi" w:cstheme="majorBidi"/>
                <w:sz w:val="20"/>
                <w:szCs w:val="20"/>
              </w:rPr>
            </w:pPr>
            <w:proofErr w:type="spellStart"/>
            <w:r w:rsidRPr="000B5606">
              <w:rPr>
                <w:rFonts w:asciiTheme="majorBidi" w:hAnsiTheme="majorBidi" w:cstheme="majorBidi"/>
                <w:sz w:val="20"/>
                <w:szCs w:val="20"/>
              </w:rPr>
              <w:t>Protected</w:t>
            </w:r>
            <w:proofErr w:type="spellEnd"/>
            <w:r w:rsidRPr="000B5606">
              <w:rPr>
                <w:rFonts w:asciiTheme="majorBidi" w:hAnsiTheme="majorBidi" w:cstheme="majorBidi"/>
                <w:sz w:val="20"/>
                <w:szCs w:val="20"/>
              </w:rPr>
              <w:t xml:space="preserve"> </w:t>
            </w:r>
            <w:proofErr w:type="spellStart"/>
            <w:r w:rsidRPr="000B5606">
              <w:rPr>
                <w:rFonts w:asciiTheme="majorBidi" w:hAnsiTheme="majorBidi" w:cstheme="majorBidi"/>
                <w:sz w:val="20"/>
                <w:szCs w:val="20"/>
              </w:rPr>
              <w:t>Connected</w:t>
            </w:r>
            <w:proofErr w:type="spellEnd"/>
            <w:r w:rsidR="000B5606">
              <w:rPr>
                <w:rFonts w:asciiTheme="majorBidi" w:hAnsiTheme="majorBidi" w:cstheme="majorBidi"/>
                <w:sz w:val="20"/>
                <w:szCs w:val="20"/>
              </w:rPr>
              <w:t xml:space="preserve"> </w:t>
            </w:r>
            <w:r w:rsidRPr="00442DA5">
              <w:rPr>
                <w:rStyle w:val="Hyperlink"/>
                <w:rFonts w:asciiTheme="majorBidi" w:hAnsiTheme="majorBidi" w:cstheme="majorBidi"/>
                <w:color w:val="auto"/>
                <w:sz w:val="20"/>
                <w:szCs w:val="20"/>
              </w:rPr>
              <w:t xml:space="preserve">Index </w:t>
            </w:r>
          </w:p>
          <w:p w14:paraId="2B66D0FA" w14:textId="2885B1E6"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6">
              <w:r w:rsidR="00735E79" w:rsidRPr="00442DA5">
                <w:rPr>
                  <w:rStyle w:val="Hyperlink"/>
                  <w:rFonts w:asciiTheme="majorBidi" w:hAnsiTheme="majorBidi" w:cstheme="majorBidi"/>
                  <w:color w:val="auto"/>
                  <w:sz w:val="20"/>
                  <w:szCs w:val="20"/>
                </w:rPr>
                <w:t xml:space="preserve">Représentativité et connectivité des aires protégées </w:t>
              </w:r>
            </w:hyperlink>
          </w:p>
          <w:p w14:paraId="226BCB9B" w14:textId="0CB69239"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7" w:history="1">
              <w:r w:rsidR="00735E79" w:rsidRPr="00442DA5">
                <w:rPr>
                  <w:rStyle w:val="Hyperlink"/>
                  <w:rFonts w:asciiTheme="majorBidi" w:hAnsiTheme="majorBidi" w:cstheme="majorBidi"/>
                  <w:color w:val="auto"/>
                  <w:sz w:val="20"/>
                  <w:szCs w:val="20"/>
                </w:rPr>
                <w:t>Nombre d</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extinctions évitées</w:t>
              </w:r>
            </w:hyperlink>
          </w:p>
          <w:p w14:paraId="7AD83BAD" w14:textId="74F2300C" w:rsidR="008E6718" w:rsidRPr="008E6718" w:rsidRDefault="00F97151" w:rsidP="00E95D7C">
            <w:pPr>
              <w:pStyle w:val="ListParagraph"/>
              <w:numPr>
                <w:ilvl w:val="0"/>
                <w:numId w:val="96"/>
              </w:numPr>
              <w:ind w:left="186" w:hanging="180"/>
              <w:jc w:val="left"/>
              <w:rPr>
                <w:rStyle w:val="Hyperlink"/>
                <w:rFonts w:asciiTheme="majorBidi" w:hAnsiTheme="majorBidi" w:cstheme="majorBidi"/>
                <w:color w:val="000000" w:themeColor="text1"/>
                <w:sz w:val="20"/>
                <w:szCs w:val="20"/>
              </w:rPr>
            </w:pPr>
            <w:hyperlink r:id="rId28" w:history="1">
              <w:r w:rsidR="008E6718" w:rsidRPr="008E6718">
                <w:rPr>
                  <w:rStyle w:val="Hyperlink"/>
                  <w:rFonts w:asciiTheme="majorBidi" w:hAnsiTheme="majorBidi" w:cstheme="majorBidi"/>
                  <w:color w:val="000000" w:themeColor="text1"/>
                  <w:sz w:val="20"/>
                  <w:szCs w:val="20"/>
                </w:rPr>
                <w:t>Indice de distinction évolutive et d'extinction mondiale</w:t>
              </w:r>
            </w:hyperlink>
          </w:p>
          <w:p w14:paraId="61317B4A" w14:textId="77777777"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29">
              <w:r w:rsidR="00735E79" w:rsidRPr="00442DA5">
                <w:rPr>
                  <w:rStyle w:val="Hyperlink"/>
                  <w:rFonts w:asciiTheme="majorBidi" w:hAnsiTheme="majorBidi" w:cstheme="majorBidi"/>
                  <w:color w:val="auto"/>
                  <w:sz w:val="20"/>
                  <w:szCs w:val="20"/>
                </w:rPr>
                <w:t>Indice Planète Vivante</w:t>
              </w:r>
            </w:hyperlink>
          </w:p>
          <w:p w14:paraId="42539DEC" w14:textId="77777777" w:rsidR="00735E7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30">
              <w:r w:rsidR="00735E79" w:rsidRPr="00442DA5">
                <w:rPr>
                  <w:rStyle w:val="Hyperlink"/>
                  <w:rFonts w:asciiTheme="majorBidi" w:hAnsiTheme="majorBidi" w:cstheme="majorBidi"/>
                  <w:color w:val="auto"/>
                  <w:sz w:val="20"/>
                  <w:szCs w:val="20"/>
                </w:rPr>
                <w:t>Indice des oiseaux sauvages</w:t>
              </w:r>
            </w:hyperlink>
          </w:p>
        </w:tc>
        <w:tc>
          <w:tcPr>
            <w:tcW w:w="3323" w:type="dxa"/>
            <w:vMerge w:val="restart"/>
            <w:shd w:val="clear" w:color="auto" w:fill="FFFFFF" w:themeFill="background1"/>
          </w:tcPr>
          <w:p w14:paraId="18C06FEF" w14:textId="77777777" w:rsidR="00EE6747"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1">
              <w:r w:rsidR="00735E79" w:rsidRPr="00442DA5">
                <w:rPr>
                  <w:rStyle w:val="Hyperlink"/>
                  <w:rFonts w:asciiTheme="majorBidi" w:hAnsiTheme="majorBidi" w:cstheme="majorBidi"/>
                  <w:color w:val="auto"/>
                  <w:sz w:val="20"/>
                  <w:szCs w:val="20"/>
                </w:rPr>
                <w:t>Superficie forestière en pourcentage de la superficie totale</w:t>
              </w:r>
            </w:hyperlink>
            <w:r w:rsidR="008E6718">
              <w:rPr>
                <w:rStyle w:val="Hyperlink"/>
                <w:rFonts w:asciiTheme="majorBidi" w:hAnsiTheme="majorBidi" w:cstheme="majorBidi"/>
                <w:color w:val="auto"/>
                <w:sz w:val="20"/>
                <w:szCs w:val="20"/>
              </w:rPr>
              <w:t xml:space="preserve"> </w:t>
            </w:r>
          </w:p>
          <w:p w14:paraId="1CDE50FC" w14:textId="4ACC4002" w:rsidR="00735E79" w:rsidRPr="00442DA5" w:rsidRDefault="008E6718" w:rsidP="00EE6747">
            <w:pPr>
              <w:pStyle w:val="ListParagraph"/>
              <w:ind w:left="186"/>
              <w:jc w:val="left"/>
              <w:rPr>
                <w:rStyle w:val="Hyperlink"/>
                <w:rFonts w:asciiTheme="majorBidi" w:hAnsiTheme="majorBidi" w:cstheme="majorBidi"/>
                <w:color w:val="auto"/>
                <w:sz w:val="20"/>
                <w:szCs w:val="20"/>
              </w:rPr>
            </w:pPr>
            <w:r w:rsidRPr="008E6718">
              <w:rPr>
                <w:rStyle w:val="Hyperlink"/>
                <w:rFonts w:asciiTheme="majorBidi" w:hAnsiTheme="majorBidi" w:cstheme="majorBidi"/>
                <w:color w:val="auto"/>
                <w:sz w:val="20"/>
                <w:szCs w:val="20"/>
              </w:rPr>
              <w:t>(</w:t>
            </w:r>
            <w:r>
              <w:rPr>
                <w:rStyle w:val="Hyperlink"/>
                <w:rFonts w:asciiTheme="majorBidi" w:hAnsiTheme="majorBidi" w:cstheme="majorBidi"/>
                <w:color w:val="auto"/>
                <w:sz w:val="20"/>
                <w:szCs w:val="20"/>
              </w:rPr>
              <w:t>i</w:t>
            </w:r>
            <w:r w:rsidRPr="008E6718">
              <w:rPr>
                <w:rStyle w:val="Hyperlink"/>
                <w:rFonts w:asciiTheme="majorBidi" w:hAnsiTheme="majorBidi" w:cstheme="majorBidi"/>
                <w:color w:val="auto"/>
                <w:sz w:val="20"/>
                <w:szCs w:val="20"/>
              </w:rPr>
              <w:t xml:space="preserve">ndicateur </w:t>
            </w:r>
            <w:r w:rsidR="008524D9" w:rsidRPr="008E6718">
              <w:rPr>
                <w:rStyle w:val="Hyperlink"/>
                <w:rFonts w:asciiTheme="majorBidi" w:hAnsiTheme="majorBidi" w:cstheme="majorBidi"/>
                <w:color w:val="auto"/>
                <w:sz w:val="20"/>
                <w:szCs w:val="20"/>
              </w:rPr>
              <w:t>15.1.1</w:t>
            </w:r>
            <w:r w:rsidR="008524D9">
              <w:rPr>
                <w:rStyle w:val="Hyperlink"/>
                <w:rFonts w:asciiTheme="majorBidi" w:hAnsiTheme="majorBidi" w:cstheme="majorBidi"/>
                <w:color w:val="auto"/>
                <w:sz w:val="20"/>
                <w:szCs w:val="20"/>
              </w:rPr>
              <w:t xml:space="preserve"> </w:t>
            </w:r>
            <w:r w:rsidRPr="008E6718">
              <w:rPr>
                <w:rStyle w:val="Hyperlink"/>
                <w:rFonts w:asciiTheme="majorBidi" w:hAnsiTheme="majorBidi" w:cstheme="majorBidi"/>
                <w:color w:val="auto"/>
                <w:sz w:val="20"/>
                <w:szCs w:val="20"/>
              </w:rPr>
              <w:t>de</w:t>
            </w:r>
            <w:r w:rsidR="008524D9">
              <w:rPr>
                <w:rStyle w:val="Hyperlink"/>
                <w:rFonts w:asciiTheme="majorBidi" w:hAnsiTheme="majorBidi" w:cstheme="majorBidi"/>
                <w:color w:val="auto"/>
                <w:sz w:val="20"/>
                <w:szCs w:val="20"/>
              </w:rPr>
              <w:t>s</w:t>
            </w:r>
            <w:r w:rsidRPr="008E6718">
              <w:rPr>
                <w:rStyle w:val="Hyperlink"/>
                <w:rFonts w:asciiTheme="majorBidi" w:hAnsiTheme="majorBidi" w:cstheme="majorBidi"/>
                <w:color w:val="auto"/>
                <w:sz w:val="20"/>
                <w:szCs w:val="20"/>
              </w:rPr>
              <w:t xml:space="preserve"> </w:t>
            </w:r>
            <w:r w:rsidR="008524D9">
              <w:rPr>
                <w:rStyle w:val="Hyperlink"/>
                <w:rFonts w:asciiTheme="majorBidi" w:hAnsiTheme="majorBidi" w:cstheme="majorBidi"/>
                <w:color w:val="auto"/>
                <w:sz w:val="20"/>
                <w:szCs w:val="20"/>
              </w:rPr>
              <w:t>objectifs</w:t>
            </w:r>
            <w:r w:rsidRPr="008E6718">
              <w:rPr>
                <w:rStyle w:val="Hyperlink"/>
                <w:rFonts w:asciiTheme="majorBidi" w:hAnsiTheme="majorBidi" w:cstheme="majorBidi"/>
                <w:color w:val="auto"/>
                <w:sz w:val="20"/>
                <w:szCs w:val="20"/>
              </w:rPr>
              <w:t xml:space="preserve"> de développement durable)</w:t>
            </w:r>
            <w:r w:rsidR="00735E79" w:rsidRPr="00442DA5">
              <w:rPr>
                <w:rStyle w:val="Hyperlink"/>
                <w:rFonts w:asciiTheme="majorBidi" w:hAnsiTheme="majorBidi" w:cstheme="majorBidi"/>
                <w:color w:val="auto"/>
                <w:sz w:val="20"/>
                <w:szCs w:val="20"/>
              </w:rPr>
              <w:t xml:space="preserve">  </w:t>
            </w:r>
          </w:p>
          <w:p w14:paraId="6B4306DC" w14:textId="77777777" w:rsidR="00EE6747"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2">
              <w:r w:rsidR="00735E79" w:rsidRPr="00442DA5">
                <w:rPr>
                  <w:rStyle w:val="Hyperlink"/>
                  <w:rFonts w:asciiTheme="majorBidi" w:hAnsiTheme="majorBidi" w:cstheme="majorBidi"/>
                  <w:color w:val="auto"/>
                  <w:sz w:val="20"/>
                  <w:szCs w:val="20"/>
                </w:rPr>
                <w:t>Taux de perte de couverture forestière</w:t>
              </w:r>
            </w:hyperlink>
            <w:r w:rsidR="008E6718">
              <w:rPr>
                <w:rStyle w:val="Hyperlink"/>
                <w:rFonts w:asciiTheme="majorBidi" w:hAnsiTheme="majorBidi" w:cstheme="majorBidi"/>
                <w:color w:val="auto"/>
                <w:sz w:val="20"/>
                <w:szCs w:val="20"/>
              </w:rPr>
              <w:t xml:space="preserve"> </w:t>
            </w:r>
          </w:p>
          <w:p w14:paraId="17D59CC1" w14:textId="630C55C3" w:rsidR="00735E79" w:rsidRPr="00442DA5" w:rsidRDefault="008E6718" w:rsidP="00EE6747">
            <w:pPr>
              <w:pStyle w:val="ListParagraph"/>
              <w:ind w:left="186"/>
              <w:jc w:val="left"/>
              <w:rPr>
                <w:rStyle w:val="Hyperlink"/>
                <w:rFonts w:asciiTheme="majorBidi" w:hAnsiTheme="majorBidi" w:cstheme="majorBidi"/>
                <w:color w:val="auto"/>
                <w:sz w:val="20"/>
                <w:szCs w:val="20"/>
              </w:rPr>
            </w:pPr>
            <w:r w:rsidRPr="008E6718">
              <w:rPr>
                <w:rStyle w:val="Hyperlink"/>
                <w:rFonts w:asciiTheme="majorBidi" w:hAnsiTheme="majorBidi" w:cstheme="majorBidi"/>
                <w:color w:val="auto"/>
                <w:sz w:val="20"/>
                <w:szCs w:val="20"/>
              </w:rPr>
              <w:t>(</w:t>
            </w:r>
            <w:r>
              <w:rPr>
                <w:rStyle w:val="Hyperlink"/>
                <w:rFonts w:asciiTheme="majorBidi" w:hAnsiTheme="majorBidi" w:cstheme="majorBidi"/>
                <w:color w:val="auto"/>
                <w:sz w:val="20"/>
                <w:szCs w:val="20"/>
              </w:rPr>
              <w:t>i</w:t>
            </w:r>
            <w:r w:rsidRPr="008E6718">
              <w:rPr>
                <w:rStyle w:val="Hyperlink"/>
                <w:rFonts w:asciiTheme="majorBidi" w:hAnsiTheme="majorBidi" w:cstheme="majorBidi"/>
                <w:color w:val="auto"/>
                <w:sz w:val="20"/>
                <w:szCs w:val="20"/>
              </w:rPr>
              <w:t xml:space="preserve">ndicateur </w:t>
            </w:r>
            <w:r w:rsidR="008524D9" w:rsidRPr="008E6718">
              <w:rPr>
                <w:rStyle w:val="Hyperlink"/>
                <w:rFonts w:asciiTheme="majorBidi" w:hAnsiTheme="majorBidi" w:cstheme="majorBidi"/>
                <w:color w:val="auto"/>
                <w:sz w:val="20"/>
                <w:szCs w:val="20"/>
              </w:rPr>
              <w:t>15.</w:t>
            </w:r>
            <w:r w:rsidR="008524D9">
              <w:rPr>
                <w:rStyle w:val="Hyperlink"/>
                <w:rFonts w:asciiTheme="majorBidi" w:hAnsiTheme="majorBidi" w:cstheme="majorBidi"/>
                <w:color w:val="auto"/>
                <w:sz w:val="20"/>
                <w:szCs w:val="20"/>
              </w:rPr>
              <w:t>4</w:t>
            </w:r>
            <w:r w:rsidR="008524D9" w:rsidRPr="008E6718">
              <w:rPr>
                <w:rStyle w:val="Hyperlink"/>
                <w:rFonts w:asciiTheme="majorBidi" w:hAnsiTheme="majorBidi" w:cstheme="majorBidi"/>
                <w:color w:val="auto"/>
                <w:sz w:val="20"/>
                <w:szCs w:val="20"/>
              </w:rPr>
              <w:t>.</w:t>
            </w:r>
            <w:r w:rsidR="008524D9">
              <w:rPr>
                <w:rStyle w:val="Hyperlink"/>
                <w:rFonts w:asciiTheme="majorBidi" w:hAnsiTheme="majorBidi" w:cstheme="majorBidi"/>
                <w:color w:val="auto"/>
                <w:sz w:val="20"/>
                <w:szCs w:val="20"/>
              </w:rPr>
              <w:t xml:space="preserve">2 </w:t>
            </w:r>
            <w:r w:rsidRPr="008E6718">
              <w:rPr>
                <w:rStyle w:val="Hyperlink"/>
                <w:rFonts w:asciiTheme="majorBidi" w:hAnsiTheme="majorBidi" w:cstheme="majorBidi"/>
                <w:color w:val="auto"/>
                <w:sz w:val="20"/>
                <w:szCs w:val="20"/>
              </w:rPr>
              <w:t>de</w:t>
            </w:r>
            <w:r w:rsidR="008524D9">
              <w:rPr>
                <w:rStyle w:val="Hyperlink"/>
                <w:rFonts w:asciiTheme="majorBidi" w:hAnsiTheme="majorBidi" w:cstheme="majorBidi"/>
                <w:color w:val="auto"/>
                <w:sz w:val="20"/>
                <w:szCs w:val="20"/>
              </w:rPr>
              <w:t xml:space="preserve">s </w:t>
            </w:r>
            <w:r w:rsidRPr="008E6718">
              <w:rPr>
                <w:rStyle w:val="Hyperlink"/>
                <w:rFonts w:asciiTheme="majorBidi" w:hAnsiTheme="majorBidi" w:cstheme="majorBidi"/>
                <w:color w:val="auto"/>
                <w:sz w:val="20"/>
                <w:szCs w:val="20"/>
              </w:rPr>
              <w:t>objectif</w:t>
            </w:r>
            <w:r w:rsidR="008524D9">
              <w:rPr>
                <w:rStyle w:val="Hyperlink"/>
                <w:rFonts w:asciiTheme="majorBidi" w:hAnsiTheme="majorBidi" w:cstheme="majorBidi"/>
                <w:color w:val="auto"/>
                <w:sz w:val="20"/>
                <w:szCs w:val="20"/>
              </w:rPr>
              <w:t>s</w:t>
            </w:r>
            <w:r w:rsidRPr="008E6718">
              <w:rPr>
                <w:rStyle w:val="Hyperlink"/>
                <w:rFonts w:asciiTheme="majorBidi" w:hAnsiTheme="majorBidi" w:cstheme="majorBidi"/>
                <w:color w:val="auto"/>
                <w:sz w:val="20"/>
                <w:szCs w:val="20"/>
              </w:rPr>
              <w:t xml:space="preserve"> de développement durable)</w:t>
            </w:r>
          </w:p>
          <w:p w14:paraId="78EB5D58"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3">
              <w:r w:rsidR="00735E79" w:rsidRPr="00442DA5">
                <w:rPr>
                  <w:rStyle w:val="Hyperlink"/>
                  <w:rFonts w:asciiTheme="majorBidi" w:hAnsiTheme="majorBidi" w:cstheme="majorBidi"/>
                  <w:color w:val="auto"/>
                  <w:sz w:val="20"/>
                  <w:szCs w:val="20"/>
                </w:rPr>
                <w:t>Indice de couver</w:t>
              </w:r>
            </w:hyperlink>
            <w:r w:rsidR="00735E79" w:rsidRPr="00442DA5">
              <w:rPr>
                <w:rStyle w:val="Hyperlink"/>
                <w:rFonts w:asciiTheme="majorBidi" w:hAnsiTheme="majorBidi" w:cstheme="majorBidi"/>
                <w:color w:val="auto"/>
                <w:sz w:val="20"/>
                <w:szCs w:val="20"/>
              </w:rPr>
              <w:t>t forestier montagneux</w:t>
            </w:r>
          </w:p>
          <w:p w14:paraId="7868F2E0"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4">
              <w:r w:rsidR="00735E79" w:rsidRPr="00442DA5">
                <w:rPr>
                  <w:rStyle w:val="Hyperlink"/>
                  <w:rFonts w:asciiTheme="majorBidi" w:hAnsiTheme="majorBidi" w:cstheme="majorBidi"/>
                  <w:color w:val="auto"/>
                  <w:sz w:val="20"/>
                  <w:szCs w:val="20"/>
                </w:rPr>
                <w:t>Couverture forestière continue de la mangrove mondiale</w:t>
              </w:r>
            </w:hyperlink>
            <w:r w:rsidR="00735E79" w:rsidRPr="00442DA5">
              <w:rPr>
                <w:rStyle w:val="Hyperlink"/>
                <w:rFonts w:asciiTheme="majorBidi" w:hAnsiTheme="majorBidi" w:cstheme="majorBidi"/>
                <w:color w:val="auto"/>
                <w:sz w:val="20"/>
                <w:szCs w:val="20"/>
              </w:rPr>
              <w:t xml:space="preserve"> </w:t>
            </w:r>
          </w:p>
          <w:p w14:paraId="6D3A6998"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5" w:anchor="Sec6">
              <w:r w:rsidR="00735E79" w:rsidRPr="00442DA5">
                <w:rPr>
                  <w:rStyle w:val="Hyperlink"/>
                  <w:rFonts w:asciiTheme="majorBidi" w:hAnsiTheme="majorBidi" w:cstheme="majorBidi"/>
                  <w:color w:val="auto"/>
                  <w:sz w:val="20"/>
                  <w:szCs w:val="20"/>
                </w:rPr>
                <w:t>Fragmentation de la forêt de mangroves</w:t>
              </w:r>
            </w:hyperlink>
          </w:p>
          <w:p w14:paraId="74F1CD8C"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6">
              <w:r w:rsidR="00735E79" w:rsidRPr="00442DA5">
                <w:rPr>
                  <w:rStyle w:val="Hyperlink"/>
                  <w:rFonts w:asciiTheme="majorBidi" w:hAnsiTheme="majorBidi" w:cstheme="majorBidi"/>
                  <w:color w:val="auto"/>
                  <w:sz w:val="20"/>
                  <w:szCs w:val="20"/>
                </w:rPr>
                <w:t>Étendue des mangroves</w:t>
              </w:r>
            </w:hyperlink>
            <w:r w:rsidR="00735E79" w:rsidRPr="00442DA5">
              <w:rPr>
                <w:rStyle w:val="Hyperlink"/>
                <w:rFonts w:asciiTheme="majorBidi" w:hAnsiTheme="majorBidi" w:cstheme="majorBidi"/>
                <w:color w:val="auto"/>
                <w:sz w:val="20"/>
                <w:szCs w:val="20"/>
              </w:rPr>
              <w:t xml:space="preserve"> </w:t>
            </w:r>
          </w:p>
          <w:p w14:paraId="7B677243"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7">
              <w:r w:rsidR="00735E79" w:rsidRPr="00442DA5">
                <w:rPr>
                  <w:rStyle w:val="Hyperlink"/>
                  <w:rFonts w:asciiTheme="majorBidi" w:hAnsiTheme="majorBidi" w:cstheme="majorBidi"/>
                  <w:color w:val="auto"/>
                  <w:sz w:val="20"/>
                  <w:szCs w:val="20"/>
                </w:rPr>
                <w:t>Étendue mondiale des marais salants</w:t>
              </w:r>
            </w:hyperlink>
            <w:r w:rsidR="00735E79" w:rsidRPr="00442DA5">
              <w:rPr>
                <w:rStyle w:val="Hyperlink"/>
                <w:rFonts w:asciiTheme="majorBidi" w:hAnsiTheme="majorBidi" w:cstheme="majorBidi"/>
                <w:color w:val="auto"/>
                <w:sz w:val="20"/>
                <w:szCs w:val="20"/>
              </w:rPr>
              <w:t xml:space="preserve"> </w:t>
            </w:r>
          </w:p>
          <w:p w14:paraId="4A975EAA" w14:textId="4A9DF634"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8">
              <w:r w:rsidR="00735E79" w:rsidRPr="00442DA5">
                <w:rPr>
                  <w:rStyle w:val="Hyperlink"/>
                  <w:rFonts w:asciiTheme="majorBidi" w:hAnsiTheme="majorBidi" w:cstheme="majorBidi"/>
                  <w:color w:val="auto"/>
                  <w:sz w:val="20"/>
                  <w:szCs w:val="20"/>
                </w:rPr>
                <w:t>Indice des tendances de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étendue des zones humides</w:t>
              </w:r>
            </w:hyperlink>
            <w:r w:rsidR="00735E79" w:rsidRPr="00442DA5">
              <w:rPr>
                <w:rStyle w:val="Hyperlink"/>
                <w:rFonts w:asciiTheme="majorBidi" w:hAnsiTheme="majorBidi" w:cstheme="majorBidi"/>
                <w:color w:val="auto"/>
                <w:sz w:val="20"/>
                <w:szCs w:val="20"/>
              </w:rPr>
              <w:t xml:space="preserve"> </w:t>
            </w:r>
          </w:p>
          <w:p w14:paraId="2C177002"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39">
              <w:r w:rsidR="00735E79" w:rsidRPr="00442DA5">
                <w:rPr>
                  <w:rStyle w:val="Hyperlink"/>
                  <w:rFonts w:asciiTheme="majorBidi" w:hAnsiTheme="majorBidi" w:cstheme="majorBidi"/>
                  <w:color w:val="auto"/>
                  <w:sz w:val="20"/>
                  <w:szCs w:val="20"/>
                </w:rPr>
                <w:t>Indice de fragmentation des forêts</w:t>
              </w:r>
            </w:hyperlink>
            <w:r w:rsidR="00735E79" w:rsidRPr="00442DA5">
              <w:rPr>
                <w:rStyle w:val="Hyperlink"/>
                <w:rFonts w:asciiTheme="majorBidi" w:hAnsiTheme="majorBidi" w:cstheme="majorBidi"/>
                <w:color w:val="auto"/>
                <w:sz w:val="20"/>
                <w:szCs w:val="20"/>
              </w:rPr>
              <w:t xml:space="preserve"> </w:t>
            </w:r>
          </w:p>
          <w:p w14:paraId="1A30C4CF" w14:textId="43761125"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0">
              <w:r w:rsidR="00735E79" w:rsidRPr="00442DA5">
                <w:rPr>
                  <w:rStyle w:val="Hyperlink"/>
                  <w:rFonts w:asciiTheme="majorBidi" w:hAnsiTheme="majorBidi" w:cstheme="majorBidi"/>
                  <w:color w:val="auto"/>
                  <w:sz w:val="20"/>
                  <w:szCs w:val="20"/>
                </w:rPr>
                <w:t>Indice d</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intégrité du paysage forestier</w:t>
              </w:r>
            </w:hyperlink>
          </w:p>
          <w:p w14:paraId="5BFB08FF"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1">
              <w:r w:rsidR="00735E79" w:rsidRPr="00442DA5">
                <w:rPr>
                  <w:rStyle w:val="Hyperlink"/>
                  <w:rFonts w:asciiTheme="majorBidi" w:hAnsiTheme="majorBidi" w:cstheme="majorBidi"/>
                  <w:color w:val="auto"/>
                  <w:sz w:val="20"/>
                  <w:szCs w:val="20"/>
                </w:rPr>
                <w:t>Produits de santé végétariens mondiaux</w:t>
              </w:r>
            </w:hyperlink>
          </w:p>
          <w:p w14:paraId="489509A2"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2">
              <w:r w:rsidR="00735E79" w:rsidRPr="00442DA5">
                <w:rPr>
                  <w:rStyle w:val="Hyperlink"/>
                  <w:rFonts w:asciiTheme="majorBidi" w:hAnsiTheme="majorBidi" w:cstheme="majorBidi"/>
                  <w:color w:val="auto"/>
                  <w:sz w:val="20"/>
                  <w:szCs w:val="20"/>
                </w:rPr>
                <w:t xml:space="preserve">Indice de résilience des écosystèmes bioclimatiques </w:t>
              </w:r>
            </w:hyperlink>
            <w:r w:rsidR="00735E79" w:rsidRPr="00442DA5">
              <w:rPr>
                <w:rStyle w:val="Hyperlink"/>
                <w:rFonts w:asciiTheme="majorBidi" w:hAnsiTheme="majorBidi" w:cstheme="majorBidi"/>
                <w:color w:val="auto"/>
                <w:sz w:val="20"/>
                <w:szCs w:val="20"/>
              </w:rPr>
              <w:t xml:space="preserve"> </w:t>
            </w:r>
          </w:p>
          <w:p w14:paraId="189F7461" w14:textId="039DAB11" w:rsidR="00735E79" w:rsidRPr="008E6718" w:rsidRDefault="00F97151" w:rsidP="00E95D7C">
            <w:pPr>
              <w:pStyle w:val="ListParagraph"/>
              <w:numPr>
                <w:ilvl w:val="0"/>
                <w:numId w:val="96"/>
              </w:numPr>
              <w:ind w:left="186" w:hanging="180"/>
              <w:jc w:val="left"/>
              <w:rPr>
                <w:rStyle w:val="Hyperlink"/>
                <w:rFonts w:asciiTheme="majorBidi" w:hAnsiTheme="majorBidi" w:cstheme="majorBidi"/>
                <w:color w:val="000000" w:themeColor="text1"/>
                <w:sz w:val="20"/>
                <w:szCs w:val="20"/>
              </w:rPr>
            </w:pPr>
            <w:hyperlink r:id="rId43" w:history="1">
              <w:r w:rsidR="00735E79" w:rsidRPr="008E6718">
                <w:rPr>
                  <w:rStyle w:val="Hyperlink"/>
                  <w:rFonts w:asciiTheme="majorBidi" w:hAnsiTheme="majorBidi" w:cstheme="majorBidi"/>
                  <w:color w:val="000000" w:themeColor="text1"/>
                  <w:sz w:val="20"/>
                  <w:szCs w:val="20"/>
                </w:rPr>
                <w:t>Importance relative de la fragmentation</w:t>
              </w:r>
            </w:hyperlink>
            <w:r w:rsidR="00735E79" w:rsidRPr="008E6718">
              <w:rPr>
                <w:rStyle w:val="Hyperlink"/>
                <w:rFonts w:asciiTheme="majorBidi" w:hAnsiTheme="majorBidi" w:cstheme="majorBidi"/>
                <w:color w:val="000000" w:themeColor="text1"/>
                <w:sz w:val="20"/>
                <w:szCs w:val="20"/>
              </w:rPr>
              <w:t xml:space="preserve"> </w:t>
            </w:r>
          </w:p>
          <w:p w14:paraId="38406FA0"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4">
              <w:r w:rsidR="00735E79" w:rsidRPr="00442DA5">
                <w:rPr>
                  <w:rStyle w:val="Hyperlink"/>
                  <w:rFonts w:asciiTheme="majorBidi" w:hAnsiTheme="majorBidi" w:cstheme="majorBidi"/>
                  <w:color w:val="auto"/>
                  <w:sz w:val="20"/>
                  <w:szCs w:val="20"/>
                </w:rPr>
                <w:t>Indice de santé des océans</w:t>
              </w:r>
            </w:hyperlink>
            <w:r w:rsidR="00735E79" w:rsidRPr="00442DA5">
              <w:rPr>
                <w:rStyle w:val="Hyperlink"/>
                <w:rFonts w:asciiTheme="majorBidi" w:hAnsiTheme="majorBidi" w:cstheme="majorBidi"/>
                <w:color w:val="auto"/>
                <w:sz w:val="20"/>
                <w:szCs w:val="20"/>
              </w:rPr>
              <w:t xml:space="preserve"> </w:t>
            </w:r>
          </w:p>
          <w:p w14:paraId="1B07246B"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5">
              <w:r w:rsidR="00735E79" w:rsidRPr="00442DA5">
                <w:rPr>
                  <w:rStyle w:val="Hyperlink"/>
                  <w:rFonts w:asciiTheme="majorBidi" w:hAnsiTheme="majorBidi" w:cstheme="majorBidi"/>
                  <w:color w:val="auto"/>
                  <w:sz w:val="20"/>
                  <w:szCs w:val="20"/>
                </w:rPr>
                <w:t>Ampleur des dommages physiques causés aux habitats prédominants des fonds marins</w:t>
              </w:r>
            </w:hyperlink>
            <w:r w:rsidR="00735E79" w:rsidRPr="00442DA5">
              <w:rPr>
                <w:rStyle w:val="Hyperlink"/>
                <w:rFonts w:asciiTheme="majorBidi" w:hAnsiTheme="majorBidi" w:cstheme="majorBidi"/>
                <w:color w:val="auto"/>
                <w:sz w:val="20"/>
                <w:szCs w:val="20"/>
              </w:rPr>
              <w:t xml:space="preserve"> </w:t>
            </w:r>
          </w:p>
          <w:p w14:paraId="7C0CE7CC" w14:textId="7D2A0425"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6">
              <w:r w:rsidR="00735E79" w:rsidRPr="00442DA5">
                <w:rPr>
                  <w:rStyle w:val="Hyperlink"/>
                  <w:rFonts w:asciiTheme="majorBidi" w:hAnsiTheme="majorBidi" w:cstheme="majorBidi"/>
                  <w:color w:val="auto"/>
                  <w:sz w:val="20"/>
                  <w:szCs w:val="20"/>
                </w:rPr>
                <w:t>Indice de fragmentation des cours d</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eau</w:t>
              </w:r>
            </w:hyperlink>
            <w:r w:rsidR="00735E79" w:rsidRPr="00442DA5">
              <w:rPr>
                <w:rStyle w:val="Hyperlink"/>
                <w:rFonts w:asciiTheme="majorBidi" w:hAnsiTheme="majorBidi" w:cstheme="majorBidi"/>
                <w:color w:val="auto"/>
                <w:sz w:val="20"/>
                <w:szCs w:val="20"/>
              </w:rPr>
              <w:t xml:space="preserve"> </w:t>
            </w:r>
          </w:p>
          <w:p w14:paraId="16256F87" w14:textId="77777777" w:rsidR="00735E79" w:rsidRPr="00442DA5" w:rsidRDefault="00735E79"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rFonts w:asciiTheme="majorBidi" w:hAnsiTheme="majorBidi" w:cstheme="majorBidi"/>
                <w:color w:val="auto"/>
                <w:sz w:val="20"/>
                <w:szCs w:val="20"/>
              </w:rPr>
              <w:t xml:space="preserve">Abondance moyenne des espèces </w:t>
            </w:r>
          </w:p>
          <w:p w14:paraId="35344F9B"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7">
              <w:r w:rsidR="00735E79" w:rsidRPr="00442DA5">
                <w:rPr>
                  <w:rStyle w:val="Hyperlink"/>
                  <w:rFonts w:asciiTheme="majorBidi" w:hAnsiTheme="majorBidi" w:cstheme="majorBidi"/>
                  <w:color w:val="auto"/>
                  <w:sz w:val="20"/>
                  <w:szCs w:val="20"/>
                </w:rPr>
                <w:t>Indice de protection des espèces</w:t>
              </w:r>
            </w:hyperlink>
            <w:r w:rsidR="00735E79" w:rsidRPr="00442DA5">
              <w:rPr>
                <w:rStyle w:val="Hyperlink"/>
                <w:rFonts w:asciiTheme="majorBidi" w:hAnsiTheme="majorBidi" w:cstheme="majorBidi"/>
                <w:color w:val="auto"/>
                <w:sz w:val="20"/>
                <w:szCs w:val="20"/>
              </w:rPr>
              <w:t xml:space="preserve"> </w:t>
            </w:r>
          </w:p>
          <w:p w14:paraId="32DEC4AD" w14:textId="761C69CA"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8">
              <w:r w:rsidR="00735E79" w:rsidRPr="00442DA5">
                <w:rPr>
                  <w:rStyle w:val="Hyperlink"/>
                  <w:rFonts w:asciiTheme="majorBidi" w:hAnsiTheme="majorBidi" w:cstheme="majorBidi"/>
                  <w:color w:val="auto"/>
                  <w:sz w:val="20"/>
                  <w:szCs w:val="20"/>
                </w:rPr>
                <w:t>Changements dans la biomasse et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abondance du plancton</w:t>
              </w:r>
            </w:hyperlink>
            <w:r w:rsidR="00735E79" w:rsidRPr="00442DA5">
              <w:rPr>
                <w:rStyle w:val="Hyperlink"/>
                <w:rFonts w:asciiTheme="majorBidi" w:hAnsiTheme="majorBidi" w:cstheme="majorBidi"/>
                <w:color w:val="auto"/>
                <w:sz w:val="20"/>
                <w:szCs w:val="20"/>
              </w:rPr>
              <w:t xml:space="preserve"> </w:t>
            </w:r>
          </w:p>
          <w:p w14:paraId="272BF2BF"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49">
              <w:r w:rsidR="00735E79" w:rsidRPr="00442DA5">
                <w:rPr>
                  <w:rStyle w:val="Hyperlink"/>
                  <w:rFonts w:asciiTheme="majorBidi" w:hAnsiTheme="majorBidi" w:cstheme="majorBidi"/>
                  <w:color w:val="auto"/>
                  <w:sz w:val="20"/>
                  <w:szCs w:val="20"/>
                </w:rPr>
                <w:t>Exhaustivité de la conservation des espèces ayant une valeur socio-économique et culturelle</w:t>
              </w:r>
            </w:hyperlink>
            <w:r w:rsidR="00735E79" w:rsidRPr="00442DA5">
              <w:rPr>
                <w:rStyle w:val="Hyperlink"/>
                <w:rFonts w:asciiTheme="majorBidi" w:hAnsiTheme="majorBidi" w:cstheme="majorBidi"/>
                <w:color w:val="auto"/>
                <w:sz w:val="20"/>
                <w:szCs w:val="20"/>
              </w:rPr>
              <w:t xml:space="preserve"> </w:t>
            </w:r>
          </w:p>
          <w:p w14:paraId="5C0C5151" w14:textId="489C2F4A"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50">
              <w:r w:rsidR="00735E79" w:rsidRPr="00442DA5">
                <w:rPr>
                  <w:rStyle w:val="Hyperlink"/>
                  <w:rFonts w:asciiTheme="majorBidi" w:hAnsiTheme="majorBidi" w:cstheme="majorBidi"/>
                  <w:color w:val="auto"/>
                  <w:sz w:val="20"/>
                  <w:szCs w:val="20"/>
                </w:rPr>
                <w:t>Nombre de ressources génétiques végétales et animales destinées à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alimentation et à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agriculture qui sont conservées dans des installations de conservation à moyen ou à long terme</w:t>
              </w:r>
            </w:hyperlink>
            <w:r w:rsidR="00735E79" w:rsidRPr="00442DA5">
              <w:rPr>
                <w:rStyle w:val="Hyperlink"/>
                <w:rFonts w:asciiTheme="majorBidi" w:hAnsiTheme="majorBidi" w:cstheme="majorBidi"/>
                <w:color w:val="auto"/>
                <w:sz w:val="20"/>
                <w:szCs w:val="20"/>
              </w:rPr>
              <w:t xml:space="preserve"> </w:t>
            </w:r>
            <w:r w:rsidR="008E6718" w:rsidRPr="008E6718">
              <w:rPr>
                <w:rStyle w:val="Hyperlink"/>
                <w:rFonts w:asciiTheme="majorBidi" w:hAnsiTheme="majorBidi" w:cstheme="majorBidi"/>
                <w:color w:val="auto"/>
                <w:sz w:val="20"/>
                <w:szCs w:val="20"/>
              </w:rPr>
              <w:t>(</w:t>
            </w:r>
            <w:r w:rsidR="008E6718">
              <w:rPr>
                <w:rStyle w:val="Hyperlink"/>
                <w:rFonts w:asciiTheme="majorBidi" w:hAnsiTheme="majorBidi" w:cstheme="majorBidi"/>
                <w:color w:val="auto"/>
                <w:sz w:val="20"/>
                <w:szCs w:val="20"/>
              </w:rPr>
              <w:t>i</w:t>
            </w:r>
            <w:r w:rsidR="008E6718" w:rsidRPr="008E6718">
              <w:rPr>
                <w:rStyle w:val="Hyperlink"/>
                <w:rFonts w:asciiTheme="majorBidi" w:hAnsiTheme="majorBidi" w:cstheme="majorBidi"/>
                <w:color w:val="auto"/>
                <w:sz w:val="20"/>
                <w:szCs w:val="20"/>
              </w:rPr>
              <w:t xml:space="preserve">ndicateur </w:t>
            </w:r>
            <w:r w:rsidR="008524D9" w:rsidRPr="008E6718">
              <w:rPr>
                <w:rStyle w:val="Hyperlink"/>
                <w:rFonts w:asciiTheme="majorBidi" w:hAnsiTheme="majorBidi" w:cstheme="majorBidi"/>
                <w:color w:val="auto"/>
                <w:sz w:val="20"/>
                <w:szCs w:val="20"/>
              </w:rPr>
              <w:t>2.5.1</w:t>
            </w:r>
            <w:r w:rsidR="008524D9">
              <w:rPr>
                <w:rStyle w:val="Hyperlink"/>
                <w:rFonts w:asciiTheme="majorBidi" w:hAnsiTheme="majorBidi" w:cstheme="majorBidi"/>
                <w:color w:val="auto"/>
                <w:sz w:val="20"/>
                <w:szCs w:val="20"/>
              </w:rPr>
              <w:t xml:space="preserve"> </w:t>
            </w:r>
            <w:r w:rsidR="008E6718" w:rsidRPr="008E6718">
              <w:rPr>
                <w:rStyle w:val="Hyperlink"/>
                <w:rFonts w:asciiTheme="majorBidi" w:hAnsiTheme="majorBidi" w:cstheme="majorBidi"/>
                <w:color w:val="auto"/>
                <w:sz w:val="20"/>
                <w:szCs w:val="20"/>
              </w:rPr>
              <w:t>de</w:t>
            </w:r>
            <w:r w:rsidR="008524D9">
              <w:rPr>
                <w:rStyle w:val="Hyperlink"/>
                <w:rFonts w:asciiTheme="majorBidi" w:hAnsiTheme="majorBidi" w:cstheme="majorBidi"/>
                <w:color w:val="auto"/>
                <w:sz w:val="20"/>
                <w:szCs w:val="20"/>
              </w:rPr>
              <w:t>s</w:t>
            </w:r>
            <w:r w:rsidR="008E6718" w:rsidRPr="008E6718">
              <w:rPr>
                <w:rStyle w:val="Hyperlink"/>
                <w:rFonts w:asciiTheme="majorBidi" w:hAnsiTheme="majorBidi" w:cstheme="majorBidi"/>
                <w:color w:val="auto"/>
                <w:sz w:val="20"/>
                <w:szCs w:val="20"/>
              </w:rPr>
              <w:t xml:space="preserve"> objectif</w:t>
            </w:r>
            <w:r w:rsidR="008524D9">
              <w:rPr>
                <w:rStyle w:val="Hyperlink"/>
                <w:rFonts w:asciiTheme="majorBidi" w:hAnsiTheme="majorBidi" w:cstheme="majorBidi"/>
                <w:color w:val="auto"/>
                <w:sz w:val="20"/>
                <w:szCs w:val="20"/>
              </w:rPr>
              <w:t>s</w:t>
            </w:r>
            <w:r w:rsidR="008E6718" w:rsidRPr="008E6718">
              <w:rPr>
                <w:rStyle w:val="Hyperlink"/>
                <w:rFonts w:asciiTheme="majorBidi" w:hAnsiTheme="majorBidi" w:cstheme="majorBidi"/>
                <w:color w:val="auto"/>
                <w:sz w:val="20"/>
                <w:szCs w:val="20"/>
              </w:rPr>
              <w:t xml:space="preserve"> de développement durable)</w:t>
            </w:r>
          </w:p>
          <w:p w14:paraId="5F9878A6" w14:textId="3A6EE905"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51">
              <w:r w:rsidR="00D82EEF" w:rsidRPr="00D82EEF">
                <w:rPr>
                  <w:rStyle w:val="Hyperlink"/>
                  <w:rFonts w:asciiTheme="majorBidi" w:hAnsiTheme="majorBidi" w:cstheme="majorBidi"/>
                  <w:color w:val="auto"/>
                  <w:sz w:val="20"/>
                  <w:szCs w:val="20"/>
                </w:rPr>
                <w:t>Proportion de races locales classées comme étant menacées, non menacées ou dont on ne connaît pas le niveau de risque d'extinction (indicateur 2.5.2 de</w:t>
              </w:r>
              <w:r w:rsidR="008524D9">
                <w:rPr>
                  <w:rStyle w:val="Hyperlink"/>
                  <w:rFonts w:asciiTheme="majorBidi" w:hAnsiTheme="majorBidi" w:cstheme="majorBidi"/>
                  <w:color w:val="auto"/>
                  <w:sz w:val="20"/>
                  <w:szCs w:val="20"/>
                </w:rPr>
                <w:t>s</w:t>
              </w:r>
              <w:r w:rsidR="00D82EEF" w:rsidRPr="00D82EEF">
                <w:rPr>
                  <w:rStyle w:val="Hyperlink"/>
                  <w:rFonts w:asciiTheme="majorBidi" w:hAnsiTheme="majorBidi" w:cstheme="majorBidi"/>
                  <w:color w:val="auto"/>
                  <w:sz w:val="20"/>
                  <w:szCs w:val="20"/>
                </w:rPr>
                <w:t xml:space="preserve"> objectif</w:t>
              </w:r>
              <w:r w:rsidR="008524D9">
                <w:rPr>
                  <w:rStyle w:val="Hyperlink"/>
                  <w:rFonts w:asciiTheme="majorBidi" w:hAnsiTheme="majorBidi" w:cstheme="majorBidi"/>
                  <w:color w:val="auto"/>
                  <w:sz w:val="20"/>
                  <w:szCs w:val="20"/>
                </w:rPr>
                <w:t>s</w:t>
              </w:r>
              <w:r w:rsidR="00D82EEF" w:rsidRPr="00D82EEF">
                <w:rPr>
                  <w:rStyle w:val="Hyperlink"/>
                  <w:rFonts w:asciiTheme="majorBidi" w:hAnsiTheme="majorBidi" w:cstheme="majorBidi"/>
                  <w:color w:val="auto"/>
                  <w:sz w:val="20"/>
                  <w:szCs w:val="20"/>
                </w:rPr>
                <w:t xml:space="preserve"> de développement durable)</w:t>
              </w:r>
            </w:hyperlink>
            <w:r w:rsidR="008524D9" w:rsidRPr="00442DA5">
              <w:rPr>
                <w:rStyle w:val="Hyperlink"/>
                <w:rFonts w:asciiTheme="majorBidi" w:hAnsiTheme="majorBidi" w:cstheme="majorBidi"/>
                <w:color w:val="auto"/>
                <w:sz w:val="20"/>
                <w:szCs w:val="20"/>
              </w:rPr>
              <w:t xml:space="preserve"> </w:t>
            </w:r>
          </w:p>
          <w:p w14:paraId="77596B8B" w14:textId="6AF47BB9"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52">
              <w:r w:rsidR="00735E79" w:rsidRPr="00442DA5">
                <w:rPr>
                  <w:rStyle w:val="Hyperlink"/>
                  <w:rFonts w:asciiTheme="majorBidi" w:hAnsiTheme="majorBidi" w:cstheme="majorBidi"/>
                  <w:color w:val="auto"/>
                  <w:sz w:val="20"/>
                  <w:szCs w:val="20"/>
                </w:rPr>
                <w:t>Indice de la Liste rouge (parents sauvages d</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animaux domestiques)</w:t>
              </w:r>
            </w:hyperlink>
            <w:r w:rsidR="00735E79" w:rsidRPr="00442DA5">
              <w:rPr>
                <w:rStyle w:val="Hyperlink"/>
                <w:rFonts w:asciiTheme="majorBidi" w:hAnsiTheme="majorBidi" w:cstheme="majorBidi"/>
                <w:color w:val="auto"/>
                <w:sz w:val="20"/>
                <w:szCs w:val="20"/>
              </w:rPr>
              <w:t xml:space="preserve"> </w:t>
            </w:r>
          </w:p>
          <w:p w14:paraId="3C7F9B46" w14:textId="38E13C69"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53">
              <w:r w:rsidR="00735E79" w:rsidRPr="00442DA5">
                <w:rPr>
                  <w:rStyle w:val="Hyperlink"/>
                  <w:rFonts w:asciiTheme="majorBidi" w:hAnsiTheme="majorBidi" w:cstheme="majorBidi"/>
                  <w:color w:val="auto"/>
                  <w:sz w:val="20"/>
                  <w:szCs w:val="20"/>
                </w:rPr>
                <w:t>Indice d</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information sur l</w:t>
              </w:r>
              <w:r w:rsidR="00794826" w:rsidRPr="00442DA5">
                <w:rPr>
                  <w:rStyle w:val="Hyperlink"/>
                  <w:rFonts w:asciiTheme="majorBidi" w:hAnsiTheme="majorBidi" w:cstheme="majorBidi"/>
                  <w:color w:val="auto"/>
                  <w:sz w:val="20"/>
                  <w:szCs w:val="20"/>
                </w:rPr>
                <w:t>’</w:t>
              </w:r>
              <w:r w:rsidR="00735E79" w:rsidRPr="00442DA5">
                <w:rPr>
                  <w:rStyle w:val="Hyperlink"/>
                  <w:rFonts w:asciiTheme="majorBidi" w:hAnsiTheme="majorBidi" w:cstheme="majorBidi"/>
                  <w:color w:val="auto"/>
                  <w:sz w:val="20"/>
                  <w:szCs w:val="20"/>
                </w:rPr>
                <w:t>état des espèces</w:t>
              </w:r>
            </w:hyperlink>
            <w:r w:rsidR="00735E79" w:rsidRPr="00442DA5">
              <w:rPr>
                <w:rStyle w:val="Hyperlink"/>
                <w:rFonts w:asciiTheme="majorBidi" w:hAnsiTheme="majorBidi" w:cstheme="majorBidi"/>
                <w:color w:val="auto"/>
                <w:sz w:val="20"/>
                <w:szCs w:val="20"/>
              </w:rPr>
              <w:t xml:space="preserve"> </w:t>
            </w:r>
          </w:p>
          <w:p w14:paraId="067495F0" w14:textId="77777777" w:rsidR="00735E79"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54">
              <w:r w:rsidR="00735E79" w:rsidRPr="00442DA5">
                <w:rPr>
                  <w:rStyle w:val="Hyperlink"/>
                  <w:rFonts w:asciiTheme="majorBidi" w:hAnsiTheme="majorBidi" w:cstheme="majorBidi"/>
                  <w:color w:val="auto"/>
                  <w:sz w:val="20"/>
                  <w:szCs w:val="20"/>
                </w:rPr>
                <w:t>Perte attendue de diversité phylogénétique</w:t>
              </w:r>
            </w:hyperlink>
            <w:r w:rsidR="00735E79" w:rsidRPr="00442DA5">
              <w:rPr>
                <w:rStyle w:val="Hyperlink"/>
                <w:rFonts w:asciiTheme="majorBidi" w:hAnsiTheme="majorBidi" w:cstheme="majorBidi"/>
                <w:color w:val="auto"/>
                <w:sz w:val="20"/>
                <w:szCs w:val="20"/>
              </w:rPr>
              <w:t xml:space="preserve"> </w:t>
            </w:r>
          </w:p>
          <w:p w14:paraId="121D24F7" w14:textId="77777777" w:rsidR="00735E79" w:rsidRPr="007A6921" w:rsidRDefault="00F97151" w:rsidP="00E95D7C">
            <w:pPr>
              <w:pStyle w:val="ListParagraph"/>
              <w:numPr>
                <w:ilvl w:val="0"/>
                <w:numId w:val="96"/>
              </w:numPr>
              <w:ind w:left="186" w:hanging="180"/>
              <w:jc w:val="left"/>
              <w:rPr>
                <w:rStyle w:val="Hyperlink"/>
                <w:color w:val="auto"/>
                <w:sz w:val="20"/>
              </w:rPr>
            </w:pPr>
            <w:hyperlink r:id="rId55">
              <w:r w:rsidR="00735E79" w:rsidRPr="00442DA5">
                <w:rPr>
                  <w:rStyle w:val="Hyperlink"/>
                  <w:rFonts w:asciiTheme="majorBidi" w:hAnsiTheme="majorBidi" w:cstheme="majorBidi"/>
                  <w:color w:val="auto"/>
                  <w:sz w:val="20"/>
                  <w:szCs w:val="20"/>
                </w:rPr>
                <w:t>Proportion de populations maintenues au sein des espèces</w:t>
              </w:r>
            </w:hyperlink>
            <w:r w:rsidR="00735E79" w:rsidRPr="00442DA5">
              <w:rPr>
                <w:rStyle w:val="Hyperlink"/>
                <w:rFonts w:asciiTheme="majorBidi" w:hAnsiTheme="majorBidi" w:cstheme="majorBidi"/>
                <w:color w:val="auto"/>
                <w:sz w:val="20"/>
                <w:szCs w:val="20"/>
              </w:rPr>
              <w:t xml:space="preserve"> </w:t>
            </w:r>
          </w:p>
          <w:p w14:paraId="103D16BF" w14:textId="31696818" w:rsidR="007A6921" w:rsidRPr="007A6921" w:rsidRDefault="007A6921" w:rsidP="00E95D7C">
            <w:pPr>
              <w:ind w:left="6"/>
              <w:jc w:val="left"/>
              <w:rPr>
                <w:rStyle w:val="Hyperlink"/>
                <w:color w:val="auto"/>
                <w:sz w:val="20"/>
              </w:rPr>
            </w:pPr>
          </w:p>
        </w:tc>
      </w:tr>
      <w:tr w:rsidR="007A6921" w:rsidRPr="00442DA5" w14:paraId="0AE345E9" w14:textId="77777777" w:rsidTr="00E95D7C">
        <w:trPr>
          <w:trHeight w:val="73"/>
        </w:trPr>
        <w:tc>
          <w:tcPr>
            <w:tcW w:w="750" w:type="dxa"/>
            <w:vMerge/>
            <w:shd w:val="clear" w:color="auto" w:fill="FFFFFF" w:themeFill="background1"/>
          </w:tcPr>
          <w:p w14:paraId="53D2B3A3" w14:textId="77777777" w:rsidR="007A6921" w:rsidRPr="00442DA5" w:rsidRDefault="007A6921" w:rsidP="00E95D7C">
            <w:pPr>
              <w:rPr>
                <w:rFonts w:asciiTheme="majorBidi" w:hAnsiTheme="majorBidi" w:cstheme="majorBidi"/>
                <w:sz w:val="20"/>
                <w:szCs w:val="20"/>
              </w:rPr>
            </w:pPr>
          </w:p>
        </w:tc>
        <w:tc>
          <w:tcPr>
            <w:tcW w:w="1761" w:type="dxa"/>
            <w:tcBorders>
              <w:top w:val="nil"/>
              <w:bottom w:val="single" w:sz="4" w:space="0" w:color="auto"/>
            </w:tcBorders>
            <w:shd w:val="clear" w:color="auto" w:fill="FFFFFF" w:themeFill="background1"/>
          </w:tcPr>
          <w:p w14:paraId="55426834" w14:textId="77777777" w:rsidR="007A6921" w:rsidRPr="00442DA5" w:rsidRDefault="007A6921" w:rsidP="00E95D7C">
            <w:pPr>
              <w:tabs>
                <w:tab w:val="left" w:pos="4813"/>
              </w:tabs>
              <w:spacing w:before="120"/>
              <w:jc w:val="left"/>
              <w:rPr>
                <w:rFonts w:asciiTheme="majorBidi" w:hAnsiTheme="majorBidi" w:cstheme="majorBidi"/>
                <w:sz w:val="20"/>
                <w:szCs w:val="20"/>
              </w:rPr>
            </w:pPr>
          </w:p>
        </w:tc>
        <w:tc>
          <w:tcPr>
            <w:tcW w:w="2166" w:type="dxa"/>
            <w:tcBorders>
              <w:top w:val="nil"/>
              <w:bottom w:val="single" w:sz="4" w:space="0" w:color="auto"/>
            </w:tcBorders>
            <w:shd w:val="clear" w:color="auto" w:fill="FFFFFF" w:themeFill="background1"/>
          </w:tcPr>
          <w:p w14:paraId="16BCD957" w14:textId="77777777" w:rsidR="007A6921" w:rsidRPr="007A6921" w:rsidRDefault="007A6921" w:rsidP="00E95D7C">
            <w:pPr>
              <w:ind w:right="400"/>
              <w:rPr>
                <w:rFonts w:asciiTheme="majorBidi" w:hAnsiTheme="majorBidi" w:cstheme="majorBidi"/>
                <w:sz w:val="20"/>
                <w:szCs w:val="20"/>
              </w:rPr>
            </w:pPr>
          </w:p>
          <w:p w14:paraId="6FA4739F" w14:textId="77777777" w:rsidR="007A6921" w:rsidRPr="007A6921" w:rsidRDefault="007A6921" w:rsidP="00E95D7C">
            <w:pPr>
              <w:rPr>
                <w:rFonts w:asciiTheme="majorBidi" w:hAnsiTheme="majorBidi" w:cstheme="majorBidi"/>
                <w:sz w:val="20"/>
                <w:szCs w:val="20"/>
              </w:rPr>
            </w:pPr>
          </w:p>
        </w:tc>
        <w:tc>
          <w:tcPr>
            <w:tcW w:w="2416" w:type="dxa"/>
            <w:vMerge/>
            <w:shd w:val="clear" w:color="auto" w:fill="FFFFFF" w:themeFill="background1"/>
          </w:tcPr>
          <w:p w14:paraId="12F487B6" w14:textId="77777777" w:rsidR="007A6921" w:rsidRPr="00442DA5" w:rsidRDefault="007A6921" w:rsidP="00E95D7C">
            <w:pPr>
              <w:pStyle w:val="ListParagraph"/>
              <w:numPr>
                <w:ilvl w:val="0"/>
                <w:numId w:val="96"/>
              </w:numPr>
              <w:ind w:left="186" w:hanging="180"/>
              <w:jc w:val="left"/>
            </w:pPr>
          </w:p>
        </w:tc>
        <w:tc>
          <w:tcPr>
            <w:tcW w:w="3323" w:type="dxa"/>
            <w:vMerge/>
            <w:shd w:val="clear" w:color="auto" w:fill="FFFFFF" w:themeFill="background1"/>
          </w:tcPr>
          <w:p w14:paraId="4A0708A4" w14:textId="77777777" w:rsidR="007A6921" w:rsidRPr="00442DA5" w:rsidRDefault="007A6921" w:rsidP="00E95D7C">
            <w:pPr>
              <w:pStyle w:val="ListParagraph"/>
              <w:numPr>
                <w:ilvl w:val="0"/>
                <w:numId w:val="96"/>
              </w:numPr>
              <w:ind w:left="186" w:hanging="180"/>
              <w:jc w:val="left"/>
            </w:pPr>
          </w:p>
        </w:tc>
      </w:tr>
      <w:tr w:rsidR="000B5606" w:rsidRPr="00442DA5" w14:paraId="7C371694" w14:textId="77777777" w:rsidTr="00E95D7C">
        <w:trPr>
          <w:trHeight w:val="2344"/>
        </w:trPr>
        <w:tc>
          <w:tcPr>
            <w:tcW w:w="750" w:type="dxa"/>
            <w:vMerge/>
            <w:shd w:val="clear" w:color="auto" w:fill="FFFFFF" w:themeFill="background1"/>
          </w:tcPr>
          <w:p w14:paraId="7A62EB08" w14:textId="77777777" w:rsidR="000B5606" w:rsidRPr="00442DA5" w:rsidRDefault="000B5606" w:rsidP="00E95D7C">
            <w:pPr>
              <w:rPr>
                <w:rFonts w:asciiTheme="majorBidi" w:hAnsiTheme="majorBidi" w:cstheme="majorBidi"/>
                <w:sz w:val="20"/>
                <w:szCs w:val="20"/>
              </w:rPr>
            </w:pPr>
          </w:p>
        </w:tc>
        <w:tc>
          <w:tcPr>
            <w:tcW w:w="1761" w:type="dxa"/>
            <w:tcBorders>
              <w:top w:val="nil"/>
              <w:bottom w:val="single" w:sz="4" w:space="0" w:color="auto"/>
            </w:tcBorders>
            <w:shd w:val="clear" w:color="auto" w:fill="FFFFFF" w:themeFill="background1"/>
          </w:tcPr>
          <w:p w14:paraId="02ADE692" w14:textId="77777777" w:rsidR="000B5606" w:rsidRPr="00442DA5" w:rsidRDefault="000B5606" w:rsidP="00E95D7C">
            <w:pPr>
              <w:tabs>
                <w:tab w:val="left" w:pos="4813"/>
              </w:tabs>
              <w:spacing w:before="120"/>
              <w:jc w:val="left"/>
              <w:rPr>
                <w:rFonts w:asciiTheme="majorBidi" w:hAnsiTheme="majorBidi" w:cstheme="majorBidi"/>
                <w:sz w:val="20"/>
                <w:szCs w:val="20"/>
              </w:rPr>
            </w:pPr>
            <w:r w:rsidRPr="00442DA5">
              <w:rPr>
                <w:rFonts w:asciiTheme="majorBidi" w:hAnsiTheme="majorBidi" w:cstheme="majorBidi"/>
                <w:sz w:val="20"/>
                <w:szCs w:val="20"/>
              </w:rPr>
              <w:t xml:space="preserve">A.2 Étendue des écosystèmes naturels </w:t>
            </w:r>
          </w:p>
          <w:p w14:paraId="3FDF81A0" w14:textId="77777777" w:rsidR="000B5606" w:rsidRPr="00442DA5" w:rsidRDefault="000B5606" w:rsidP="00E95D7C">
            <w:pPr>
              <w:tabs>
                <w:tab w:val="left" w:pos="4813"/>
              </w:tabs>
              <w:spacing w:before="120"/>
              <w:jc w:val="left"/>
              <w:rPr>
                <w:rFonts w:asciiTheme="majorBidi" w:hAnsiTheme="majorBidi" w:cstheme="majorBidi"/>
                <w:sz w:val="20"/>
                <w:szCs w:val="20"/>
              </w:rPr>
            </w:pPr>
          </w:p>
        </w:tc>
        <w:tc>
          <w:tcPr>
            <w:tcW w:w="2166" w:type="dxa"/>
            <w:tcBorders>
              <w:top w:val="nil"/>
              <w:bottom w:val="single" w:sz="4" w:space="0" w:color="auto"/>
            </w:tcBorders>
            <w:shd w:val="clear" w:color="auto" w:fill="FFFFFF" w:themeFill="background1"/>
          </w:tcPr>
          <w:p w14:paraId="647314E0" w14:textId="77777777"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Pr>
                <w:rFonts w:asciiTheme="majorBidi" w:hAnsiTheme="majorBidi" w:cstheme="majorBidi"/>
                <w:sz w:val="20"/>
                <w:szCs w:val="20"/>
              </w:rPr>
              <w:t xml:space="preserve">l’indicateur </w:t>
            </w:r>
            <w:r w:rsidRPr="00442DA5">
              <w:rPr>
                <w:rFonts w:asciiTheme="majorBidi" w:hAnsiTheme="majorBidi" w:cstheme="majorBidi"/>
                <w:sz w:val="20"/>
                <w:szCs w:val="20"/>
              </w:rPr>
              <w:t>A.2</w:t>
            </w:r>
            <w:r>
              <w:rPr>
                <w:rFonts w:asciiTheme="majorBidi" w:hAnsiTheme="majorBidi" w:cstheme="majorBidi"/>
                <w:sz w:val="20"/>
                <w:szCs w:val="20"/>
              </w:rPr>
              <w:t> :</w:t>
            </w:r>
          </w:p>
          <w:p w14:paraId="2DF4CB2B" w14:textId="77777777"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Par domaine, par biome et par groupe fonctionnel d’écosystèmes [(niveaux 2 et 3 de la Typologie mondiale des écosystèmes)]</w:t>
            </w:r>
          </w:p>
          <w:p w14:paraId="2322E96B" w14:textId="77777777" w:rsidR="000B5606" w:rsidRPr="00442DA5" w:rsidRDefault="000B5606"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territoire autochtone et traditionnel</w:t>
            </w:r>
          </w:p>
          <w:p w14:paraId="7C7CAA5E" w14:textId="0D617B93"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Par écosystème naturel et semi-naturel, si possible</w:t>
            </w:r>
          </w:p>
        </w:tc>
        <w:tc>
          <w:tcPr>
            <w:tcW w:w="2416" w:type="dxa"/>
            <w:vMerge/>
            <w:shd w:val="clear" w:color="auto" w:fill="FFFFFF" w:themeFill="background1"/>
          </w:tcPr>
          <w:p w14:paraId="55A0D0C8" w14:textId="77777777" w:rsidR="000B5606" w:rsidRPr="00442DA5" w:rsidRDefault="000B5606" w:rsidP="00E95D7C">
            <w:pPr>
              <w:pStyle w:val="ListParagraph"/>
              <w:numPr>
                <w:ilvl w:val="0"/>
                <w:numId w:val="96"/>
              </w:numPr>
              <w:ind w:left="186" w:hanging="180"/>
              <w:jc w:val="left"/>
            </w:pPr>
          </w:p>
        </w:tc>
        <w:tc>
          <w:tcPr>
            <w:tcW w:w="3323" w:type="dxa"/>
            <w:vMerge/>
            <w:shd w:val="clear" w:color="auto" w:fill="FFFFFF" w:themeFill="background1"/>
          </w:tcPr>
          <w:p w14:paraId="1576736F" w14:textId="77777777" w:rsidR="000B5606" w:rsidRPr="00442DA5" w:rsidRDefault="000B5606" w:rsidP="00E95D7C">
            <w:pPr>
              <w:pStyle w:val="ListParagraph"/>
              <w:numPr>
                <w:ilvl w:val="0"/>
                <w:numId w:val="96"/>
              </w:numPr>
              <w:ind w:left="186" w:hanging="180"/>
              <w:jc w:val="left"/>
            </w:pPr>
          </w:p>
        </w:tc>
      </w:tr>
      <w:tr w:rsidR="000B5606" w:rsidRPr="00442DA5" w14:paraId="4CBCF882" w14:textId="77777777" w:rsidTr="00E95D7C">
        <w:trPr>
          <w:trHeight w:val="2344"/>
        </w:trPr>
        <w:tc>
          <w:tcPr>
            <w:tcW w:w="750" w:type="dxa"/>
            <w:vMerge/>
            <w:shd w:val="clear" w:color="auto" w:fill="FFFFFF" w:themeFill="background1"/>
          </w:tcPr>
          <w:p w14:paraId="62459547" w14:textId="77777777" w:rsidR="000B5606" w:rsidRPr="00442DA5" w:rsidRDefault="000B5606" w:rsidP="00E95D7C">
            <w:pPr>
              <w:rPr>
                <w:rFonts w:asciiTheme="majorBidi" w:hAnsiTheme="majorBidi" w:cstheme="majorBidi"/>
                <w:sz w:val="20"/>
                <w:szCs w:val="20"/>
              </w:rPr>
            </w:pPr>
          </w:p>
        </w:tc>
        <w:tc>
          <w:tcPr>
            <w:tcW w:w="1761" w:type="dxa"/>
            <w:tcBorders>
              <w:top w:val="single" w:sz="4" w:space="0" w:color="auto"/>
              <w:bottom w:val="nil"/>
            </w:tcBorders>
            <w:shd w:val="clear" w:color="auto" w:fill="FFFFFF" w:themeFill="background1"/>
          </w:tcPr>
          <w:p w14:paraId="2F0E3897" w14:textId="49AED57D" w:rsidR="00D82EEF" w:rsidRPr="003B27E6" w:rsidRDefault="000B5606" w:rsidP="003B27E6">
            <w:pPr>
              <w:jc w:val="left"/>
              <w:rPr>
                <w:rStyle w:val="Hyperlink"/>
                <w:rFonts w:asciiTheme="majorBidi" w:hAnsiTheme="majorBidi" w:cstheme="majorBidi"/>
                <w:color w:val="auto"/>
                <w:sz w:val="20"/>
                <w:szCs w:val="20"/>
              </w:rPr>
            </w:pPr>
            <w:r w:rsidRPr="003B27E6">
              <w:rPr>
                <w:rFonts w:asciiTheme="majorBidi" w:hAnsiTheme="majorBidi" w:cstheme="majorBidi"/>
                <w:sz w:val="20"/>
                <w:szCs w:val="20"/>
              </w:rPr>
              <w:t>A.3 Indice de la Liste rouge</w:t>
            </w:r>
            <w:r w:rsidR="00D82EEF" w:rsidRPr="003B27E6">
              <w:rPr>
                <w:rFonts w:asciiTheme="majorBidi" w:hAnsiTheme="majorBidi" w:cstheme="majorBidi"/>
                <w:sz w:val="20"/>
                <w:szCs w:val="20"/>
              </w:rPr>
              <w:t xml:space="preserve"> </w:t>
            </w:r>
            <w:r w:rsidR="00D82EEF" w:rsidRPr="003B27E6">
              <w:rPr>
                <w:rStyle w:val="Hyperlink"/>
                <w:rFonts w:asciiTheme="majorBidi" w:hAnsiTheme="majorBidi" w:cstheme="majorBidi"/>
                <w:color w:val="auto"/>
                <w:sz w:val="20"/>
                <w:szCs w:val="20"/>
              </w:rPr>
              <w:t xml:space="preserve">(indicateur </w:t>
            </w:r>
            <w:r w:rsidR="008524D9" w:rsidRPr="003B27E6">
              <w:rPr>
                <w:rStyle w:val="Hyperlink"/>
                <w:rFonts w:asciiTheme="majorBidi" w:hAnsiTheme="majorBidi" w:cstheme="majorBidi"/>
                <w:color w:val="auto"/>
                <w:sz w:val="20"/>
                <w:szCs w:val="20"/>
              </w:rPr>
              <w:t xml:space="preserve">15.5.1 </w:t>
            </w:r>
            <w:r w:rsidR="00D82EEF" w:rsidRPr="003B27E6">
              <w:rPr>
                <w:rStyle w:val="Hyperlink"/>
                <w:rFonts w:asciiTheme="majorBidi" w:hAnsiTheme="majorBidi" w:cstheme="majorBidi"/>
                <w:color w:val="auto"/>
                <w:sz w:val="20"/>
                <w:szCs w:val="20"/>
              </w:rPr>
              <w:t>de</w:t>
            </w:r>
            <w:r w:rsidR="008524D9" w:rsidRPr="003B27E6">
              <w:rPr>
                <w:rStyle w:val="Hyperlink"/>
                <w:rFonts w:asciiTheme="majorBidi" w:hAnsiTheme="majorBidi" w:cstheme="majorBidi"/>
                <w:color w:val="auto"/>
                <w:sz w:val="20"/>
                <w:szCs w:val="20"/>
              </w:rPr>
              <w:t>s</w:t>
            </w:r>
            <w:r w:rsidR="00D82EEF" w:rsidRPr="003B27E6">
              <w:rPr>
                <w:rStyle w:val="Hyperlink"/>
                <w:rFonts w:asciiTheme="majorBidi" w:hAnsiTheme="majorBidi" w:cstheme="majorBidi"/>
                <w:color w:val="auto"/>
                <w:sz w:val="20"/>
                <w:szCs w:val="20"/>
              </w:rPr>
              <w:t xml:space="preserve"> objectif</w:t>
            </w:r>
            <w:r w:rsidR="008524D9" w:rsidRPr="003B27E6">
              <w:rPr>
                <w:rStyle w:val="Hyperlink"/>
                <w:rFonts w:asciiTheme="majorBidi" w:hAnsiTheme="majorBidi" w:cstheme="majorBidi"/>
                <w:color w:val="auto"/>
                <w:sz w:val="20"/>
                <w:szCs w:val="20"/>
              </w:rPr>
              <w:t>s</w:t>
            </w:r>
            <w:r w:rsidR="00D82EEF" w:rsidRPr="003B27E6">
              <w:rPr>
                <w:rStyle w:val="Hyperlink"/>
                <w:rFonts w:asciiTheme="majorBidi" w:hAnsiTheme="majorBidi" w:cstheme="majorBidi"/>
                <w:color w:val="auto"/>
                <w:sz w:val="20"/>
                <w:szCs w:val="20"/>
              </w:rPr>
              <w:t xml:space="preserve"> de développement durable)  </w:t>
            </w:r>
          </w:p>
          <w:p w14:paraId="24F7DAD5" w14:textId="4F9DC655" w:rsidR="000B5606" w:rsidRPr="00442DA5" w:rsidRDefault="000B5606" w:rsidP="00E95D7C">
            <w:pPr>
              <w:jc w:val="left"/>
              <w:rPr>
                <w:rFonts w:asciiTheme="majorBidi" w:hAnsiTheme="majorBidi" w:cstheme="majorBidi"/>
                <w:sz w:val="20"/>
                <w:szCs w:val="20"/>
              </w:rPr>
            </w:pPr>
          </w:p>
        </w:tc>
        <w:tc>
          <w:tcPr>
            <w:tcW w:w="2166" w:type="dxa"/>
            <w:tcBorders>
              <w:top w:val="single" w:sz="4" w:space="0" w:color="auto"/>
              <w:bottom w:val="nil"/>
            </w:tcBorders>
            <w:shd w:val="clear" w:color="auto" w:fill="FFFFFF" w:themeFill="background1"/>
          </w:tcPr>
          <w:p w14:paraId="17D25162" w14:textId="1D2C0BD3"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D82EEF">
              <w:rPr>
                <w:rFonts w:asciiTheme="majorBidi" w:hAnsiTheme="majorBidi" w:cstheme="majorBidi"/>
                <w:sz w:val="20"/>
                <w:szCs w:val="20"/>
              </w:rPr>
              <w:t xml:space="preserve">l’indicateur </w:t>
            </w:r>
            <w:r w:rsidRPr="00442DA5">
              <w:rPr>
                <w:rFonts w:asciiTheme="majorBidi" w:hAnsiTheme="majorBidi" w:cstheme="majorBidi"/>
                <w:sz w:val="20"/>
                <w:szCs w:val="20"/>
              </w:rPr>
              <w:t>A.3</w:t>
            </w:r>
            <w:r w:rsidRPr="00442DA5">
              <w:rPr>
                <w:rStyle w:val="FootnoteReference"/>
                <w:rFonts w:asciiTheme="majorBidi" w:hAnsiTheme="majorBidi" w:cstheme="majorBidi"/>
                <w:sz w:val="20"/>
                <w:szCs w:val="20"/>
              </w:rPr>
              <w:footnoteReference w:id="21"/>
            </w:r>
            <w:r w:rsidRPr="00442DA5">
              <w:rPr>
                <w:rFonts w:asciiTheme="majorBidi" w:hAnsiTheme="majorBidi" w:cstheme="majorBidi"/>
                <w:sz w:val="20"/>
                <w:szCs w:val="20"/>
              </w:rPr>
              <w:t> :</w:t>
            </w:r>
          </w:p>
          <w:p w14:paraId="7A88EA60" w14:textId="77777777"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Par domaine, par biome et par groupe fonctionnel d’écosystèmes [(correspondant à la Typologie mondiale des écosystèmes)]</w:t>
            </w:r>
          </w:p>
          <w:p w14:paraId="7194538B" w14:textId="77777777" w:rsidR="000B5606" w:rsidRPr="00442DA5" w:rsidRDefault="000B5606"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espèce migratrice</w:t>
            </w:r>
          </w:p>
          <w:p w14:paraId="5195EB28" w14:textId="6255E046" w:rsidR="000B5606" w:rsidRPr="00442DA5" w:rsidRDefault="000B5606"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facteur d’érosion (correspondant au système de classification des menaces de l’Union internationale pour la conservation de la nature)</w:t>
            </w:r>
          </w:p>
        </w:tc>
        <w:tc>
          <w:tcPr>
            <w:tcW w:w="2416" w:type="dxa"/>
            <w:vMerge/>
            <w:shd w:val="clear" w:color="auto" w:fill="FFFFFF" w:themeFill="background1"/>
          </w:tcPr>
          <w:p w14:paraId="7F6B50B1" w14:textId="77777777" w:rsidR="000B5606" w:rsidRPr="00442DA5" w:rsidRDefault="000B5606" w:rsidP="00E95D7C">
            <w:pPr>
              <w:pStyle w:val="ListParagraph"/>
              <w:numPr>
                <w:ilvl w:val="0"/>
                <w:numId w:val="96"/>
              </w:numPr>
              <w:ind w:left="186" w:hanging="180"/>
              <w:jc w:val="left"/>
            </w:pPr>
          </w:p>
        </w:tc>
        <w:tc>
          <w:tcPr>
            <w:tcW w:w="3323" w:type="dxa"/>
            <w:vMerge/>
            <w:shd w:val="clear" w:color="auto" w:fill="FFFFFF" w:themeFill="background1"/>
          </w:tcPr>
          <w:p w14:paraId="53039D78" w14:textId="77777777" w:rsidR="000B5606" w:rsidRPr="00442DA5" w:rsidRDefault="000B5606" w:rsidP="00E95D7C">
            <w:pPr>
              <w:pStyle w:val="ListParagraph"/>
              <w:numPr>
                <w:ilvl w:val="0"/>
                <w:numId w:val="96"/>
              </w:numPr>
              <w:ind w:left="186" w:hanging="180"/>
              <w:jc w:val="left"/>
            </w:pPr>
          </w:p>
        </w:tc>
      </w:tr>
      <w:tr w:rsidR="000B5606" w:rsidRPr="00442DA5" w14:paraId="2237CE65" w14:textId="77777777" w:rsidTr="00E95D7C">
        <w:trPr>
          <w:trHeight w:val="2128"/>
        </w:trPr>
        <w:tc>
          <w:tcPr>
            <w:tcW w:w="750" w:type="dxa"/>
            <w:vMerge/>
            <w:shd w:val="clear" w:color="auto" w:fill="FFFFFF" w:themeFill="background1"/>
          </w:tcPr>
          <w:p w14:paraId="08966CFF" w14:textId="77777777" w:rsidR="000B5606" w:rsidRPr="00442DA5" w:rsidRDefault="000B5606" w:rsidP="00E95D7C">
            <w:pPr>
              <w:rPr>
                <w:rFonts w:asciiTheme="majorBidi" w:hAnsiTheme="majorBidi" w:cstheme="majorBidi"/>
                <w:sz w:val="20"/>
                <w:szCs w:val="20"/>
              </w:rPr>
            </w:pPr>
          </w:p>
        </w:tc>
        <w:tc>
          <w:tcPr>
            <w:tcW w:w="1761" w:type="dxa"/>
            <w:tcBorders>
              <w:top w:val="nil"/>
            </w:tcBorders>
            <w:shd w:val="clear" w:color="auto" w:fill="FFFFFF" w:themeFill="background1"/>
          </w:tcPr>
          <w:p w14:paraId="33A59B31" w14:textId="77777777" w:rsidR="007A6921" w:rsidRDefault="007A6921" w:rsidP="00E95D7C">
            <w:pPr>
              <w:jc w:val="left"/>
              <w:rPr>
                <w:rFonts w:asciiTheme="majorBidi" w:hAnsiTheme="majorBidi" w:cstheme="majorBidi"/>
                <w:sz w:val="20"/>
                <w:szCs w:val="20"/>
              </w:rPr>
            </w:pPr>
          </w:p>
          <w:p w14:paraId="59D1B1CE" w14:textId="77777777" w:rsidR="000B5606"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A.4 Pourcentage de populations au sein d’une espèce dont la taille effective est </w:t>
            </w:r>
            <w:r w:rsidR="00D82EEF">
              <w:rPr>
                <w:rFonts w:asciiTheme="majorBidi" w:hAnsiTheme="majorBidi" w:cstheme="majorBidi"/>
                <w:sz w:val="20"/>
                <w:szCs w:val="20"/>
              </w:rPr>
              <w:t>supérieure à</w:t>
            </w:r>
            <w:r w:rsidRPr="00442DA5">
              <w:rPr>
                <w:rFonts w:asciiTheme="majorBidi" w:hAnsiTheme="majorBidi" w:cstheme="majorBidi"/>
                <w:sz w:val="20"/>
                <w:szCs w:val="20"/>
              </w:rPr>
              <w:t xml:space="preserve"> 500</w:t>
            </w:r>
          </w:p>
          <w:p w14:paraId="0DE016FB" w14:textId="0950FEFD" w:rsidR="007A6921" w:rsidRPr="007A6921" w:rsidRDefault="007A6921" w:rsidP="00E95D7C">
            <w:pPr>
              <w:tabs>
                <w:tab w:val="left" w:pos="1234"/>
              </w:tabs>
              <w:rPr>
                <w:rFonts w:asciiTheme="majorBidi" w:hAnsiTheme="majorBidi" w:cstheme="majorBidi"/>
                <w:sz w:val="20"/>
                <w:szCs w:val="20"/>
              </w:rPr>
            </w:pPr>
          </w:p>
        </w:tc>
        <w:tc>
          <w:tcPr>
            <w:tcW w:w="2166" w:type="dxa"/>
            <w:tcBorders>
              <w:top w:val="nil"/>
            </w:tcBorders>
            <w:shd w:val="clear" w:color="auto" w:fill="FFFFFF" w:themeFill="background1"/>
          </w:tcPr>
          <w:p w14:paraId="16E49D56" w14:textId="77777777" w:rsidR="000B5606" w:rsidRPr="00442DA5" w:rsidRDefault="000B5606" w:rsidP="00E95D7C">
            <w:pPr>
              <w:jc w:val="left"/>
              <w:rPr>
                <w:rFonts w:asciiTheme="majorBidi" w:hAnsiTheme="majorBidi" w:cstheme="majorBidi"/>
                <w:sz w:val="20"/>
                <w:szCs w:val="20"/>
              </w:rPr>
            </w:pPr>
          </w:p>
          <w:p w14:paraId="5B74971A" w14:textId="38DF2606"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7A6921">
              <w:rPr>
                <w:rFonts w:asciiTheme="majorBidi" w:hAnsiTheme="majorBidi" w:cstheme="majorBidi"/>
                <w:sz w:val="20"/>
                <w:szCs w:val="20"/>
              </w:rPr>
              <w:t xml:space="preserve">l’indicateur </w:t>
            </w:r>
            <w:r w:rsidRPr="00442DA5">
              <w:rPr>
                <w:rFonts w:asciiTheme="majorBidi" w:hAnsiTheme="majorBidi" w:cstheme="majorBidi"/>
                <w:sz w:val="20"/>
                <w:szCs w:val="20"/>
              </w:rPr>
              <w:t>A.4 :</w:t>
            </w:r>
          </w:p>
          <w:p w14:paraId="22D59664" w14:textId="77777777" w:rsidR="000B5606" w:rsidRPr="00442DA5" w:rsidRDefault="000B5606" w:rsidP="00E95D7C">
            <w:pPr>
              <w:jc w:val="left"/>
              <w:rPr>
                <w:rFonts w:asciiTheme="majorBidi" w:hAnsiTheme="majorBidi" w:cstheme="majorBidi"/>
                <w:sz w:val="20"/>
                <w:szCs w:val="20"/>
              </w:rPr>
            </w:pPr>
            <w:r w:rsidRPr="00442DA5">
              <w:rPr>
                <w:rFonts w:asciiTheme="majorBidi" w:hAnsiTheme="majorBidi" w:cstheme="majorBidi"/>
                <w:sz w:val="20"/>
                <w:szCs w:val="20"/>
              </w:rPr>
              <w:t>Par espèce</w:t>
            </w:r>
          </w:p>
          <w:p w14:paraId="76F73AEA" w14:textId="77777777" w:rsidR="000B5606" w:rsidRPr="00442DA5" w:rsidRDefault="000B5606"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groupe taxonomique</w:t>
            </w:r>
          </w:p>
          <w:p w14:paraId="72DF26D5" w14:textId="220437FD" w:rsidR="007A6921" w:rsidRPr="007A6921" w:rsidRDefault="007A6921" w:rsidP="00E95D7C">
            <w:pPr>
              <w:rPr>
                <w:rFonts w:asciiTheme="majorBidi" w:hAnsiTheme="majorBidi" w:cstheme="majorBidi"/>
                <w:sz w:val="20"/>
                <w:szCs w:val="20"/>
              </w:rPr>
            </w:pPr>
          </w:p>
        </w:tc>
        <w:tc>
          <w:tcPr>
            <w:tcW w:w="2416" w:type="dxa"/>
            <w:vMerge/>
            <w:shd w:val="clear" w:color="auto" w:fill="FFFFFF" w:themeFill="background1"/>
          </w:tcPr>
          <w:p w14:paraId="75E1BEC0" w14:textId="77777777" w:rsidR="000B5606" w:rsidRPr="00442DA5" w:rsidRDefault="000B5606" w:rsidP="00E95D7C">
            <w:pPr>
              <w:pStyle w:val="ListParagraph"/>
              <w:numPr>
                <w:ilvl w:val="0"/>
                <w:numId w:val="96"/>
              </w:numPr>
              <w:ind w:left="186" w:hanging="180"/>
              <w:jc w:val="left"/>
            </w:pPr>
          </w:p>
        </w:tc>
        <w:tc>
          <w:tcPr>
            <w:tcW w:w="3323" w:type="dxa"/>
            <w:vMerge/>
            <w:shd w:val="clear" w:color="auto" w:fill="FFFFFF" w:themeFill="background1"/>
          </w:tcPr>
          <w:p w14:paraId="705FB1E0" w14:textId="77777777" w:rsidR="000B5606" w:rsidRPr="00442DA5" w:rsidRDefault="000B5606" w:rsidP="00E95D7C">
            <w:pPr>
              <w:pStyle w:val="ListParagraph"/>
              <w:numPr>
                <w:ilvl w:val="0"/>
                <w:numId w:val="96"/>
              </w:numPr>
              <w:ind w:left="186" w:hanging="180"/>
              <w:jc w:val="left"/>
            </w:pPr>
          </w:p>
        </w:tc>
      </w:tr>
      <w:tr w:rsidR="007A6921" w:rsidRPr="00442DA5" w14:paraId="4AF302F9" w14:textId="77777777" w:rsidTr="00E95D7C">
        <w:trPr>
          <w:trHeight w:val="1759"/>
        </w:trPr>
        <w:tc>
          <w:tcPr>
            <w:tcW w:w="750" w:type="dxa"/>
            <w:shd w:val="clear" w:color="auto" w:fill="FFFFFF" w:themeFill="background1"/>
          </w:tcPr>
          <w:p w14:paraId="3FE15062" w14:textId="450C1620" w:rsidR="007A6921" w:rsidRPr="00442DA5" w:rsidRDefault="003B27E6" w:rsidP="00E95D7C">
            <w:pPr>
              <w:rPr>
                <w:rFonts w:asciiTheme="majorBidi" w:hAnsiTheme="majorBidi" w:cstheme="majorBidi"/>
                <w:sz w:val="20"/>
                <w:szCs w:val="20"/>
              </w:rPr>
            </w:pPr>
            <w:r>
              <w:rPr>
                <w:rFonts w:asciiTheme="majorBidi" w:hAnsiTheme="majorBidi" w:cstheme="majorBidi"/>
                <w:sz w:val="20"/>
                <w:szCs w:val="20"/>
              </w:rPr>
              <w:t>B</w:t>
            </w:r>
          </w:p>
        </w:tc>
        <w:tc>
          <w:tcPr>
            <w:tcW w:w="1761" w:type="dxa"/>
            <w:shd w:val="clear" w:color="auto" w:fill="FFFFFF" w:themeFill="background1"/>
          </w:tcPr>
          <w:p w14:paraId="36D72C02" w14:textId="77777777"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B.1 Services fournis par les écosystèmes</w:t>
            </w:r>
          </w:p>
          <w:p w14:paraId="77C01141" w14:textId="77777777" w:rsidR="007A6921" w:rsidRPr="00442DA5" w:rsidRDefault="007A6921" w:rsidP="00E95D7C">
            <w:pPr>
              <w:jc w:val="left"/>
              <w:rPr>
                <w:rFonts w:asciiTheme="majorBidi" w:hAnsiTheme="majorBidi" w:cstheme="majorBidi"/>
                <w:sz w:val="20"/>
                <w:szCs w:val="20"/>
              </w:rPr>
            </w:pPr>
          </w:p>
          <w:p w14:paraId="1E62E439" w14:textId="77777777" w:rsidR="007A6921" w:rsidRPr="00442DA5" w:rsidRDefault="007A6921" w:rsidP="00E95D7C">
            <w:pPr>
              <w:jc w:val="left"/>
              <w:rPr>
                <w:rFonts w:asciiTheme="majorBidi" w:hAnsiTheme="majorBidi" w:cstheme="majorBidi"/>
                <w:sz w:val="20"/>
                <w:szCs w:val="20"/>
              </w:rPr>
            </w:pPr>
          </w:p>
          <w:p w14:paraId="52DA310D" w14:textId="77777777" w:rsidR="007A6921" w:rsidRPr="00442DA5" w:rsidRDefault="007A6921" w:rsidP="00E95D7C">
            <w:pPr>
              <w:jc w:val="left"/>
              <w:rPr>
                <w:rFonts w:asciiTheme="majorBidi" w:hAnsiTheme="majorBidi" w:cstheme="majorBidi"/>
                <w:sz w:val="20"/>
                <w:szCs w:val="20"/>
              </w:rPr>
            </w:pPr>
          </w:p>
          <w:p w14:paraId="1798B177" w14:textId="77777777" w:rsidR="007A6921" w:rsidRPr="00442DA5" w:rsidRDefault="007A6921" w:rsidP="00E95D7C">
            <w:pPr>
              <w:jc w:val="left"/>
              <w:rPr>
                <w:rFonts w:asciiTheme="majorBidi" w:hAnsiTheme="majorBidi" w:cstheme="majorBidi"/>
                <w:sz w:val="20"/>
                <w:szCs w:val="20"/>
              </w:rPr>
            </w:pPr>
          </w:p>
          <w:p w14:paraId="57DCF1BA" w14:textId="77777777" w:rsidR="007A6921" w:rsidRDefault="007A6921" w:rsidP="00E95D7C">
            <w:pPr>
              <w:spacing w:before="120"/>
              <w:jc w:val="left"/>
              <w:rPr>
                <w:rFonts w:asciiTheme="majorBidi" w:hAnsiTheme="majorBidi" w:cstheme="majorBidi"/>
                <w:sz w:val="20"/>
                <w:szCs w:val="20"/>
              </w:rPr>
            </w:pPr>
          </w:p>
          <w:p w14:paraId="5232620F" w14:textId="77777777" w:rsidR="007A6921" w:rsidRDefault="007A6921" w:rsidP="00E95D7C">
            <w:pPr>
              <w:spacing w:before="120"/>
              <w:jc w:val="left"/>
              <w:rPr>
                <w:rFonts w:asciiTheme="majorBidi" w:hAnsiTheme="majorBidi" w:cstheme="majorBidi"/>
                <w:sz w:val="20"/>
                <w:szCs w:val="20"/>
              </w:rPr>
            </w:pPr>
          </w:p>
          <w:p w14:paraId="71E8AC18" w14:textId="77777777" w:rsidR="007A6921" w:rsidRDefault="007A6921" w:rsidP="00E95D7C">
            <w:pPr>
              <w:spacing w:before="120"/>
              <w:jc w:val="left"/>
              <w:rPr>
                <w:rFonts w:asciiTheme="majorBidi" w:hAnsiTheme="majorBidi" w:cstheme="majorBidi"/>
                <w:sz w:val="20"/>
                <w:szCs w:val="20"/>
              </w:rPr>
            </w:pPr>
          </w:p>
          <w:p w14:paraId="061EFBF9" w14:textId="77777777" w:rsidR="007A6921" w:rsidRDefault="007A6921" w:rsidP="00E95D7C">
            <w:pPr>
              <w:spacing w:before="120"/>
              <w:jc w:val="left"/>
              <w:rPr>
                <w:rFonts w:asciiTheme="majorBidi" w:hAnsiTheme="majorBidi" w:cstheme="majorBidi"/>
                <w:sz w:val="20"/>
                <w:szCs w:val="20"/>
              </w:rPr>
            </w:pPr>
          </w:p>
          <w:p w14:paraId="41D59C4A" w14:textId="6DB53E78"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B.b Nombre de pays disposant de politiques ou d’actions pour la mise en œuvre et le suivi de l’utilisation durable de la biodiversité et le maintien et l’amélioration des contributions de la </w:t>
            </w:r>
            <w:r w:rsidRPr="00442DA5">
              <w:rPr>
                <w:rFonts w:asciiTheme="majorBidi" w:hAnsiTheme="majorBidi" w:cstheme="majorBidi"/>
                <w:sz w:val="20"/>
                <w:szCs w:val="20"/>
              </w:rPr>
              <w:lastRenderedPageBreak/>
              <w:t>nature à la vie humaine, y compris les fonctions et les services des écosystèmes</w:t>
            </w:r>
          </w:p>
        </w:tc>
        <w:tc>
          <w:tcPr>
            <w:tcW w:w="2166" w:type="dxa"/>
            <w:shd w:val="clear" w:color="auto" w:fill="FFFFFF" w:themeFill="background1"/>
          </w:tcPr>
          <w:p w14:paraId="705E2E7C" w14:textId="77777777" w:rsidR="007A6921" w:rsidRPr="00442DA5" w:rsidRDefault="007A6921" w:rsidP="00E95D7C">
            <w:pPr>
              <w:jc w:val="left"/>
              <w:rPr>
                <w:rFonts w:asciiTheme="majorBidi" w:eastAsia="Calibri" w:hAnsiTheme="majorBidi" w:cstheme="majorBidi"/>
                <w:sz w:val="20"/>
                <w:szCs w:val="20"/>
              </w:rPr>
            </w:pPr>
            <w:r w:rsidRPr="00442DA5">
              <w:rPr>
                <w:rFonts w:asciiTheme="majorBidi" w:eastAsia="Calibri" w:hAnsiTheme="majorBidi" w:cstheme="majorBidi"/>
                <w:sz w:val="20"/>
                <w:szCs w:val="20"/>
              </w:rPr>
              <w:lastRenderedPageBreak/>
              <w:t xml:space="preserve">Pour </w:t>
            </w:r>
            <w:r>
              <w:rPr>
                <w:rFonts w:asciiTheme="majorBidi" w:eastAsia="Calibri" w:hAnsiTheme="majorBidi" w:cstheme="majorBidi"/>
                <w:sz w:val="20"/>
                <w:szCs w:val="20"/>
              </w:rPr>
              <w:t xml:space="preserve">l’indicateur </w:t>
            </w:r>
            <w:r w:rsidRPr="00442DA5">
              <w:rPr>
                <w:rFonts w:asciiTheme="majorBidi" w:eastAsia="Calibri" w:hAnsiTheme="majorBidi" w:cstheme="majorBidi"/>
                <w:sz w:val="20"/>
                <w:szCs w:val="20"/>
              </w:rPr>
              <w:t>B.1 :</w:t>
            </w:r>
          </w:p>
          <w:p w14:paraId="682A2BA1" w14:textId="77777777" w:rsidR="007A6921" w:rsidRPr="00442DA5" w:rsidRDefault="007A6921" w:rsidP="00E95D7C">
            <w:pPr>
              <w:jc w:val="left"/>
              <w:rPr>
                <w:rFonts w:asciiTheme="majorBidi" w:hAnsiTheme="majorBidi" w:cstheme="majorBidi"/>
                <w:sz w:val="20"/>
                <w:szCs w:val="20"/>
              </w:rPr>
            </w:pPr>
            <w:r w:rsidRPr="00442DA5">
              <w:rPr>
                <w:rFonts w:asciiTheme="majorBidi" w:eastAsia="Calibri" w:hAnsiTheme="majorBidi" w:cstheme="majorBidi"/>
                <w:sz w:val="20"/>
                <w:szCs w:val="20"/>
              </w:rPr>
              <w:t xml:space="preserve">Par </w:t>
            </w:r>
            <w:r w:rsidRPr="00442DA5">
              <w:rPr>
                <w:rFonts w:asciiTheme="majorBidi" w:hAnsiTheme="majorBidi" w:cstheme="majorBidi"/>
                <w:sz w:val="20"/>
                <w:szCs w:val="20"/>
              </w:rPr>
              <w:t>type</w:t>
            </w:r>
            <w:r w:rsidRPr="00442DA5">
              <w:rPr>
                <w:rFonts w:asciiTheme="majorBidi" w:eastAsia="Calibri" w:hAnsiTheme="majorBidi" w:cstheme="majorBidi"/>
                <w:sz w:val="20"/>
                <w:szCs w:val="20"/>
              </w:rPr>
              <w:t xml:space="preserve"> de service écosystémique </w:t>
            </w:r>
          </w:p>
          <w:p w14:paraId="34D89E93" w14:textId="77777777" w:rsidR="007A6921" w:rsidRPr="00442DA5" w:rsidRDefault="007A6921"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domaine, par biome et par groupe fonctionnel d’écosystèmes [(niveaux 2 et 3 de la Typologie mondiale des écosystèmes)]</w:t>
            </w:r>
          </w:p>
          <w:p w14:paraId="75483422" w14:textId="77777777" w:rsidR="007A6921" w:rsidRPr="00442DA5" w:rsidRDefault="007A6921"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territoire autochtone et traditionnel</w:t>
            </w:r>
          </w:p>
          <w:p w14:paraId="6E04E82C" w14:textId="77777777" w:rsidR="007A6921" w:rsidRDefault="007A6921" w:rsidP="00E95D7C">
            <w:pPr>
              <w:spacing w:before="60"/>
              <w:jc w:val="left"/>
              <w:rPr>
                <w:rFonts w:asciiTheme="majorBidi" w:hAnsiTheme="majorBidi" w:cstheme="majorBidi"/>
                <w:sz w:val="20"/>
                <w:szCs w:val="20"/>
              </w:rPr>
            </w:pPr>
          </w:p>
          <w:p w14:paraId="3AD990CF" w14:textId="4D4BC882" w:rsidR="007A6921" w:rsidRPr="00442DA5" w:rsidRDefault="007A6921" w:rsidP="00E95D7C">
            <w:pPr>
              <w:jc w:val="left"/>
              <w:rPr>
                <w:rFonts w:asciiTheme="majorBidi" w:eastAsia="Calibri" w:hAnsiTheme="majorBidi" w:cstheme="majorBidi"/>
                <w:sz w:val="20"/>
                <w:szCs w:val="20"/>
              </w:rPr>
            </w:pPr>
            <w:r>
              <w:rPr>
                <w:rFonts w:asciiTheme="majorBidi" w:hAnsiTheme="majorBidi" w:cstheme="majorBidi"/>
                <w:sz w:val="20"/>
                <w:szCs w:val="20"/>
              </w:rPr>
              <w:t>s/o</w:t>
            </w:r>
          </w:p>
        </w:tc>
        <w:tc>
          <w:tcPr>
            <w:tcW w:w="2416" w:type="dxa"/>
            <w:shd w:val="clear" w:color="auto" w:fill="FFFFFF" w:themeFill="background1"/>
          </w:tcPr>
          <w:p w14:paraId="465E237A" w14:textId="77777777" w:rsidR="007A6921"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56" w:history="1">
              <w:r w:rsidR="007A6921" w:rsidRPr="00442DA5">
                <w:rPr>
                  <w:rStyle w:val="Hyperlink"/>
                  <w:rFonts w:asciiTheme="majorBidi" w:hAnsiTheme="majorBidi" w:cstheme="majorBidi"/>
                  <w:color w:val="auto"/>
                  <w:sz w:val="20"/>
                  <w:szCs w:val="20"/>
                </w:rPr>
                <w:t>Indice de la Liste rouge (pour les espèces utilisées)</w:t>
              </w:r>
            </w:hyperlink>
            <w:r w:rsidR="007A6921" w:rsidRPr="00442DA5">
              <w:rPr>
                <w:rFonts w:asciiTheme="majorBidi" w:hAnsiTheme="majorBidi" w:cstheme="majorBidi"/>
                <w:sz w:val="20"/>
                <w:szCs w:val="20"/>
              </w:rPr>
              <w:t xml:space="preserve"> </w:t>
            </w:r>
          </w:p>
          <w:p w14:paraId="2483CF92" w14:textId="77777777" w:rsidR="007A6921" w:rsidRPr="00442DA5" w:rsidRDefault="00F97151" w:rsidP="00E95D7C">
            <w:pPr>
              <w:pStyle w:val="ListParagraph"/>
              <w:numPr>
                <w:ilvl w:val="0"/>
                <w:numId w:val="96"/>
              </w:numPr>
              <w:ind w:left="186" w:hanging="180"/>
              <w:jc w:val="left"/>
              <w:rPr>
                <w:rStyle w:val="Hyperlink"/>
                <w:color w:val="auto"/>
                <w:sz w:val="20"/>
              </w:rPr>
            </w:pPr>
            <w:hyperlink r:id="rId57">
              <w:r w:rsidR="007A6921" w:rsidRPr="00442DA5">
                <w:rPr>
                  <w:rStyle w:val="Hyperlink"/>
                  <w:rFonts w:asciiTheme="majorBidi" w:hAnsiTheme="majorBidi" w:cstheme="majorBidi"/>
                  <w:color w:val="auto"/>
                  <w:sz w:val="20"/>
                  <w:szCs w:val="20"/>
                </w:rPr>
                <w:t>Indice Planète Vivante pour les espèces utilisées</w:t>
              </w:r>
            </w:hyperlink>
          </w:p>
          <w:p w14:paraId="47952B71" w14:textId="6FBEDC1E" w:rsidR="007A6921" w:rsidRPr="00442DA5" w:rsidRDefault="00F97151" w:rsidP="00E95D7C">
            <w:pPr>
              <w:pStyle w:val="ListParagraph"/>
              <w:numPr>
                <w:ilvl w:val="0"/>
                <w:numId w:val="96"/>
              </w:numPr>
              <w:ind w:left="186" w:hanging="180"/>
              <w:jc w:val="left"/>
            </w:pPr>
            <w:hyperlink r:id="rId58" w:history="1">
              <w:r w:rsidR="007A6921" w:rsidRPr="00442DA5">
                <w:rPr>
                  <w:rStyle w:val="Hyperlink"/>
                  <w:rFonts w:asciiTheme="majorBidi" w:hAnsiTheme="majorBidi" w:cstheme="majorBidi"/>
                  <w:color w:val="auto"/>
                  <w:sz w:val="20"/>
                  <w:szCs w:val="20"/>
                </w:rPr>
                <w:t>Valeur totale des services écosystémiques en unités monétaires</w:t>
              </w:r>
            </w:hyperlink>
          </w:p>
        </w:tc>
        <w:tc>
          <w:tcPr>
            <w:tcW w:w="3323" w:type="dxa"/>
            <w:shd w:val="clear" w:color="auto" w:fill="FFFFFF" w:themeFill="background1"/>
          </w:tcPr>
          <w:p w14:paraId="60A2F012" w14:textId="77777777" w:rsidR="008524D9" w:rsidRPr="00442DA5" w:rsidRDefault="00F97151" w:rsidP="00E95D7C">
            <w:pPr>
              <w:pStyle w:val="ListParagraph"/>
              <w:numPr>
                <w:ilvl w:val="0"/>
                <w:numId w:val="96"/>
              </w:numPr>
              <w:ind w:left="186" w:hanging="180"/>
              <w:jc w:val="left"/>
              <w:rPr>
                <w:rStyle w:val="Hyperlink"/>
                <w:color w:val="auto"/>
                <w:sz w:val="20"/>
              </w:rPr>
            </w:pPr>
            <w:hyperlink r:id="rId59">
              <w:r w:rsidR="008524D9" w:rsidRPr="00442DA5">
                <w:rPr>
                  <w:rStyle w:val="Hyperlink"/>
                  <w:rFonts w:asciiTheme="majorBidi" w:hAnsiTheme="majorBidi" w:cstheme="majorBidi"/>
                  <w:color w:val="auto"/>
                  <w:sz w:val="20"/>
                  <w:szCs w:val="20"/>
                </w:rPr>
                <w:t>Empreinte écologique</w:t>
              </w:r>
            </w:hyperlink>
          </w:p>
          <w:p w14:paraId="65E0DC5F" w14:textId="77777777" w:rsidR="008524D9" w:rsidRPr="00442DA5" w:rsidRDefault="00F97151" w:rsidP="00E95D7C">
            <w:pPr>
              <w:pStyle w:val="ListParagraph"/>
              <w:numPr>
                <w:ilvl w:val="0"/>
                <w:numId w:val="96"/>
              </w:numPr>
              <w:ind w:left="186" w:hanging="180"/>
              <w:jc w:val="left"/>
              <w:rPr>
                <w:rStyle w:val="Hyperlink"/>
                <w:color w:val="auto"/>
                <w:sz w:val="20"/>
              </w:rPr>
            </w:pPr>
            <w:hyperlink r:id="rId60">
              <w:r w:rsidR="008524D9" w:rsidRPr="00442DA5">
                <w:rPr>
                  <w:rStyle w:val="Hyperlink"/>
                  <w:rFonts w:asciiTheme="majorBidi" w:hAnsiTheme="majorBidi" w:cstheme="majorBidi"/>
                  <w:color w:val="auto"/>
                  <w:sz w:val="20"/>
                  <w:szCs w:val="20"/>
                </w:rPr>
                <w:t>Indice de la Liste rouge (espèces pollinisatrices)</w:t>
              </w:r>
            </w:hyperlink>
            <w:r w:rsidR="008524D9" w:rsidRPr="00442DA5">
              <w:rPr>
                <w:rStyle w:val="Hyperlink"/>
                <w:color w:val="auto"/>
                <w:sz w:val="20"/>
              </w:rPr>
              <w:t xml:space="preserve"> </w:t>
            </w:r>
          </w:p>
          <w:p w14:paraId="7E730FAF" w14:textId="77777777" w:rsidR="008524D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61" w:history="1">
              <w:r w:rsidR="008524D9" w:rsidRPr="00442DA5">
                <w:rPr>
                  <w:rStyle w:val="Hyperlink"/>
                  <w:rFonts w:asciiTheme="majorBidi" w:hAnsiTheme="majorBidi" w:cstheme="majorBidi"/>
                  <w:color w:val="auto"/>
                  <w:sz w:val="20"/>
                  <w:szCs w:val="20"/>
                </w:rPr>
                <w:t>État écologique des espèces</w:t>
              </w:r>
            </w:hyperlink>
            <w:r w:rsidR="008524D9" w:rsidRPr="00442DA5">
              <w:rPr>
                <w:rFonts w:asciiTheme="majorBidi" w:hAnsiTheme="majorBidi" w:cstheme="majorBidi"/>
                <w:sz w:val="20"/>
                <w:szCs w:val="20"/>
              </w:rPr>
              <w:t xml:space="preserve"> </w:t>
            </w:r>
          </w:p>
          <w:p w14:paraId="1F2DB159" w14:textId="1D2458A1" w:rsidR="008524D9" w:rsidRPr="00442DA5" w:rsidRDefault="00F97151" w:rsidP="00E95D7C">
            <w:pPr>
              <w:pStyle w:val="ListParagraph"/>
              <w:numPr>
                <w:ilvl w:val="0"/>
                <w:numId w:val="96"/>
              </w:numPr>
              <w:ind w:left="186" w:hanging="180"/>
              <w:jc w:val="left"/>
              <w:rPr>
                <w:rStyle w:val="Hyperlink"/>
                <w:color w:val="auto"/>
                <w:sz w:val="20"/>
              </w:rPr>
            </w:pPr>
            <w:hyperlink r:id="rId62">
              <w:r w:rsidR="008524D9" w:rsidRPr="00442DA5">
                <w:rPr>
                  <w:rStyle w:val="Hyperlink"/>
                  <w:rFonts w:asciiTheme="majorBidi" w:hAnsiTheme="majorBidi" w:cstheme="majorBidi"/>
                  <w:color w:val="auto"/>
                  <w:sz w:val="20"/>
                  <w:szCs w:val="20"/>
                </w:rPr>
                <w:t>Niveau de stress hydrique : prélèvement d’eau douce en proportion des ressources en eau douce disponibles</w:t>
              </w:r>
            </w:hyperlink>
            <w:r w:rsidR="008524D9" w:rsidRPr="00442DA5">
              <w:rPr>
                <w:rStyle w:val="Hyperlink"/>
                <w:color w:val="auto"/>
                <w:sz w:val="20"/>
              </w:rPr>
              <w:t xml:space="preserve"> </w:t>
            </w:r>
            <w:r w:rsidR="008524D9" w:rsidRPr="008524D9">
              <w:rPr>
                <w:rStyle w:val="Hyperlink"/>
                <w:color w:val="auto"/>
                <w:sz w:val="20"/>
              </w:rPr>
              <w:t>(</w:t>
            </w:r>
            <w:r w:rsidR="008524D9">
              <w:rPr>
                <w:rStyle w:val="Hyperlink"/>
                <w:color w:val="auto"/>
                <w:sz w:val="20"/>
              </w:rPr>
              <w:t>i</w:t>
            </w:r>
            <w:r w:rsidR="008524D9" w:rsidRPr="008524D9">
              <w:rPr>
                <w:rStyle w:val="Hyperlink"/>
                <w:color w:val="auto"/>
                <w:sz w:val="20"/>
              </w:rPr>
              <w:t>ndicateur 6.4.2 des objectifs de développement durable)</w:t>
            </w:r>
          </w:p>
          <w:p w14:paraId="7C5405D5" w14:textId="68AC26F9" w:rsidR="008524D9" w:rsidRPr="00442DA5" w:rsidRDefault="00F97151" w:rsidP="00E95D7C">
            <w:pPr>
              <w:pStyle w:val="ListParagraph"/>
              <w:numPr>
                <w:ilvl w:val="0"/>
                <w:numId w:val="96"/>
              </w:numPr>
              <w:ind w:left="186" w:hanging="180"/>
              <w:jc w:val="left"/>
              <w:rPr>
                <w:rStyle w:val="Hyperlink"/>
                <w:color w:val="auto"/>
                <w:sz w:val="20"/>
              </w:rPr>
            </w:pPr>
            <w:hyperlink r:id="rId63" w:history="1">
              <w:r w:rsidR="008524D9" w:rsidRPr="00442DA5">
                <w:rPr>
                  <w:rStyle w:val="Hyperlink"/>
                  <w:rFonts w:asciiTheme="majorBidi" w:hAnsiTheme="majorBidi" w:cstheme="majorBidi"/>
                  <w:color w:val="auto"/>
                  <w:sz w:val="20"/>
                  <w:szCs w:val="20"/>
                </w:rPr>
                <w:t>Pourcentage de masses d’eau présentant une bonne qualité de l’eau ambiante</w:t>
              </w:r>
            </w:hyperlink>
            <w:r w:rsidR="008524D9" w:rsidRPr="008524D9">
              <w:rPr>
                <w:rStyle w:val="Hyperlink"/>
                <w:color w:val="auto"/>
                <w:sz w:val="20"/>
              </w:rPr>
              <w:t>(</w:t>
            </w:r>
            <w:r w:rsidR="008524D9">
              <w:rPr>
                <w:rStyle w:val="Hyperlink"/>
                <w:color w:val="auto"/>
                <w:sz w:val="20"/>
              </w:rPr>
              <w:t>i</w:t>
            </w:r>
            <w:r w:rsidR="008524D9" w:rsidRPr="008524D9">
              <w:rPr>
                <w:rStyle w:val="Hyperlink"/>
                <w:color w:val="auto"/>
                <w:sz w:val="20"/>
              </w:rPr>
              <w:t>ndicateur 6.</w:t>
            </w:r>
            <w:r w:rsidR="008524D9">
              <w:rPr>
                <w:rStyle w:val="Hyperlink"/>
                <w:color w:val="auto"/>
                <w:sz w:val="20"/>
              </w:rPr>
              <w:t>3</w:t>
            </w:r>
            <w:r w:rsidR="008524D9" w:rsidRPr="008524D9">
              <w:rPr>
                <w:rStyle w:val="Hyperlink"/>
                <w:color w:val="auto"/>
                <w:sz w:val="20"/>
              </w:rPr>
              <w:t>.2 des objectifs de développement durable)</w:t>
            </w:r>
          </w:p>
          <w:p w14:paraId="36F97814" w14:textId="3E70C619" w:rsidR="008524D9" w:rsidRPr="00442DA5" w:rsidRDefault="008524D9" w:rsidP="00E95D7C">
            <w:pPr>
              <w:pStyle w:val="ListParagraph"/>
              <w:ind w:left="186"/>
              <w:jc w:val="left"/>
              <w:rPr>
                <w:rStyle w:val="Hyperlink"/>
                <w:color w:val="auto"/>
                <w:sz w:val="20"/>
              </w:rPr>
            </w:pPr>
          </w:p>
          <w:p w14:paraId="1B805B74" w14:textId="77777777" w:rsidR="008524D9" w:rsidRPr="00442DA5" w:rsidRDefault="00F97151" w:rsidP="00E95D7C">
            <w:pPr>
              <w:pStyle w:val="ListParagraph"/>
              <w:numPr>
                <w:ilvl w:val="0"/>
                <w:numId w:val="96"/>
              </w:numPr>
              <w:ind w:left="186" w:hanging="180"/>
              <w:jc w:val="left"/>
              <w:rPr>
                <w:rStyle w:val="Hyperlink"/>
                <w:color w:val="auto"/>
                <w:sz w:val="20"/>
              </w:rPr>
            </w:pPr>
            <w:hyperlink r:id="rId64" w:anchor="data/FO/metadata">
              <w:r w:rsidR="008524D9" w:rsidRPr="00442DA5">
                <w:rPr>
                  <w:rStyle w:val="Hyperlink"/>
                  <w:rFonts w:asciiTheme="majorBidi" w:hAnsiTheme="majorBidi" w:cstheme="majorBidi"/>
                  <w:color w:val="auto"/>
                  <w:sz w:val="20"/>
                  <w:szCs w:val="20"/>
                </w:rPr>
                <w:t>Production et commerce forestiers (bois de chauffage)</w:t>
              </w:r>
            </w:hyperlink>
          </w:p>
          <w:p w14:paraId="26412FDC" w14:textId="77777777" w:rsidR="008524D9" w:rsidRPr="00442DA5" w:rsidRDefault="00F97151" w:rsidP="00E95D7C">
            <w:pPr>
              <w:pStyle w:val="ListParagraph"/>
              <w:numPr>
                <w:ilvl w:val="0"/>
                <w:numId w:val="96"/>
              </w:numPr>
              <w:ind w:left="186" w:hanging="180"/>
              <w:jc w:val="left"/>
              <w:rPr>
                <w:rStyle w:val="Hyperlink"/>
                <w:color w:val="auto"/>
                <w:sz w:val="20"/>
              </w:rPr>
            </w:pPr>
            <w:hyperlink r:id="rId65">
              <w:r w:rsidR="008524D9" w:rsidRPr="00442DA5">
                <w:rPr>
                  <w:rStyle w:val="Hyperlink"/>
                  <w:rFonts w:asciiTheme="majorBidi" w:hAnsiTheme="majorBidi" w:cstheme="majorBidi"/>
                  <w:color w:val="auto"/>
                  <w:sz w:val="20"/>
                  <w:szCs w:val="20"/>
                </w:rPr>
                <w:t>Indice de la diversité linguistique</w:t>
              </w:r>
            </w:hyperlink>
            <w:r w:rsidR="008524D9" w:rsidRPr="00442DA5">
              <w:rPr>
                <w:rStyle w:val="Hyperlink"/>
                <w:color w:val="auto"/>
                <w:sz w:val="20"/>
              </w:rPr>
              <w:t xml:space="preserve"> </w:t>
            </w:r>
          </w:p>
          <w:p w14:paraId="2DD5BFAC" w14:textId="77777777" w:rsidR="008524D9"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66">
              <w:r w:rsidR="008524D9" w:rsidRPr="00442DA5">
                <w:rPr>
                  <w:rStyle w:val="Hyperlink"/>
                  <w:rFonts w:asciiTheme="majorBidi" w:hAnsiTheme="majorBidi" w:cstheme="majorBidi"/>
                  <w:color w:val="auto"/>
                  <w:sz w:val="20"/>
                  <w:szCs w:val="20"/>
                </w:rPr>
                <w:t>Organisation des Nations Unies pour l’éducation, la science et la culture -</w:t>
              </w:r>
            </w:hyperlink>
            <w:r w:rsidR="008524D9" w:rsidRPr="00442DA5">
              <w:rPr>
                <w:rStyle w:val="Hyperlink"/>
                <w:color w:val="auto"/>
                <w:sz w:val="20"/>
              </w:rPr>
              <w:t xml:space="preserve"> indicateurs</w:t>
            </w:r>
            <w:hyperlink r:id="rId67">
              <w:r w:rsidR="008524D9" w:rsidRPr="00442DA5">
                <w:rPr>
                  <w:rStyle w:val="Hyperlink"/>
                  <w:rFonts w:asciiTheme="majorBidi" w:hAnsiTheme="majorBidi" w:cstheme="majorBidi"/>
                  <w:color w:val="auto"/>
                  <w:sz w:val="20"/>
                  <w:szCs w:val="20"/>
                </w:rPr>
                <w:t xml:space="preserve"> culture 2030</w:t>
              </w:r>
            </w:hyperlink>
            <w:r w:rsidR="008524D9" w:rsidRPr="00442DA5">
              <w:rPr>
                <w:rStyle w:val="Hyperlink"/>
                <w:color w:val="auto"/>
                <w:sz w:val="20"/>
              </w:rPr>
              <w:t xml:space="preserve"> </w:t>
            </w:r>
          </w:p>
          <w:p w14:paraId="40B06A83" w14:textId="77777777" w:rsidR="007A6921" w:rsidRPr="00442DA5" w:rsidRDefault="007A6921" w:rsidP="00E95D7C">
            <w:pPr>
              <w:pStyle w:val="ListParagraph"/>
              <w:ind w:left="186"/>
              <w:jc w:val="left"/>
            </w:pPr>
          </w:p>
        </w:tc>
      </w:tr>
      <w:tr w:rsidR="007A6921" w:rsidRPr="00442DA5" w14:paraId="6C85CFB7" w14:textId="77777777" w:rsidTr="00E95D7C">
        <w:trPr>
          <w:trHeight w:val="300"/>
        </w:trPr>
        <w:tc>
          <w:tcPr>
            <w:tcW w:w="750" w:type="dxa"/>
            <w:shd w:val="clear" w:color="auto" w:fill="FFFFFF" w:themeFill="background1"/>
          </w:tcPr>
          <w:p w14:paraId="68B8BA1F" w14:textId="3DAB36CD" w:rsidR="007A6921" w:rsidRPr="00442DA5" w:rsidRDefault="007A6921" w:rsidP="00E95D7C">
            <w:pPr>
              <w:rPr>
                <w:rFonts w:asciiTheme="majorBidi" w:hAnsiTheme="majorBidi" w:cstheme="majorBidi"/>
                <w:sz w:val="20"/>
                <w:szCs w:val="20"/>
              </w:rPr>
            </w:pPr>
            <w:r>
              <w:rPr>
                <w:rFonts w:asciiTheme="majorBidi" w:hAnsiTheme="majorBidi" w:cstheme="majorBidi"/>
                <w:sz w:val="20"/>
                <w:szCs w:val="20"/>
              </w:rPr>
              <w:t>C</w:t>
            </w:r>
          </w:p>
        </w:tc>
        <w:tc>
          <w:tcPr>
            <w:tcW w:w="1761" w:type="dxa"/>
            <w:shd w:val="clear" w:color="auto" w:fill="FFFFFF" w:themeFill="background1"/>
          </w:tcPr>
          <w:p w14:paraId="35267031" w14:textId="77777777"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C.1 Avantages monétaires reçus conformément aux instruments internationaux applicables en matière d’accès et de partage des avantages</w:t>
            </w:r>
          </w:p>
          <w:p w14:paraId="1EAAD415" w14:textId="77777777" w:rsidR="007A6921" w:rsidRPr="00442DA5" w:rsidRDefault="007A6921" w:rsidP="00E95D7C">
            <w:pPr>
              <w:spacing w:before="120"/>
              <w:jc w:val="left"/>
              <w:rPr>
                <w:rFonts w:asciiTheme="majorBidi" w:hAnsiTheme="majorBidi" w:cstheme="majorBidi"/>
                <w:sz w:val="20"/>
                <w:szCs w:val="20"/>
              </w:rPr>
            </w:pPr>
            <w:r w:rsidRPr="00442DA5">
              <w:rPr>
                <w:rFonts w:asciiTheme="majorBidi" w:hAnsiTheme="majorBidi" w:cstheme="majorBidi"/>
                <w:sz w:val="20"/>
                <w:szCs w:val="20"/>
              </w:rPr>
              <w:t xml:space="preserve">C.2 Avantages non monétaires </w:t>
            </w:r>
            <w:r w:rsidRPr="00442DA5">
              <w:rPr>
                <w:rFonts w:asciiTheme="majorBidi" w:eastAsia="Arial" w:hAnsiTheme="majorBidi" w:cstheme="majorBidi"/>
                <w:sz w:val="20"/>
                <w:szCs w:val="20"/>
              </w:rPr>
              <w:t>découlant des instruments internationaux applicables en matière d’accès et de partage des avantages</w:t>
            </w:r>
          </w:p>
          <w:p w14:paraId="1A96E529" w14:textId="77777777" w:rsidR="007A6921" w:rsidRPr="00442DA5" w:rsidRDefault="007A6921" w:rsidP="00E95D7C">
            <w:pPr>
              <w:spacing w:before="60"/>
              <w:jc w:val="left"/>
              <w:rPr>
                <w:rFonts w:asciiTheme="majorBidi" w:hAnsiTheme="majorBidi" w:cstheme="majorBidi"/>
                <w:i/>
                <w:iCs/>
                <w:sz w:val="20"/>
                <w:szCs w:val="20"/>
              </w:rPr>
            </w:pPr>
          </w:p>
          <w:p w14:paraId="599B8529" w14:textId="410DD1CD"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i/>
                <w:iCs/>
                <w:sz w:val="20"/>
                <w:szCs w:val="20"/>
              </w:rPr>
              <w:t>13b</w:t>
            </w:r>
            <w:r w:rsidR="006B12D3">
              <w:rPr>
                <w:rFonts w:asciiTheme="majorBidi" w:hAnsiTheme="majorBidi" w:cstheme="majorBidi"/>
                <w:i/>
                <w:iCs/>
                <w:sz w:val="20"/>
                <w:szCs w:val="20"/>
              </w:rPr>
              <w:t>.</w:t>
            </w:r>
            <w:r w:rsidRPr="00442DA5">
              <w:rPr>
                <w:rFonts w:asciiTheme="majorBidi" w:hAnsiTheme="majorBidi" w:cstheme="majorBidi"/>
                <w:i/>
                <w:iCs/>
                <w:sz w:val="20"/>
                <w:szCs w:val="20"/>
              </w:rPr>
              <w:t xml:space="preserve"> Libellé de l’indicateur binaire à insérer</w:t>
            </w:r>
          </w:p>
        </w:tc>
        <w:tc>
          <w:tcPr>
            <w:tcW w:w="2166" w:type="dxa"/>
            <w:shd w:val="clear" w:color="auto" w:fill="FFFFFF" w:themeFill="background1"/>
          </w:tcPr>
          <w:p w14:paraId="643B8D51" w14:textId="783EAEEC"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6B12D3">
              <w:rPr>
                <w:rFonts w:asciiTheme="majorBidi" w:hAnsiTheme="majorBidi" w:cstheme="majorBidi"/>
                <w:sz w:val="20"/>
                <w:szCs w:val="20"/>
              </w:rPr>
              <w:t xml:space="preserve">l’indicateur </w:t>
            </w:r>
            <w:r w:rsidRPr="00442DA5">
              <w:rPr>
                <w:rFonts w:asciiTheme="majorBidi" w:hAnsiTheme="majorBidi" w:cstheme="majorBidi"/>
                <w:sz w:val="20"/>
                <w:szCs w:val="20"/>
              </w:rPr>
              <w:t>C.1 :</w:t>
            </w:r>
          </w:p>
          <w:p w14:paraId="5BA952EC" w14:textId="77777777"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Par avantage monétaire reçu par les peuples autochtones et les collectivités locales</w:t>
            </w:r>
          </w:p>
          <w:p w14:paraId="09DF1EF3" w14:textId="77777777" w:rsidR="007A6921" w:rsidRPr="00442DA5" w:rsidRDefault="007A6921" w:rsidP="00E95D7C">
            <w:pPr>
              <w:jc w:val="left"/>
              <w:rPr>
                <w:rFonts w:asciiTheme="majorBidi" w:hAnsiTheme="majorBidi" w:cstheme="majorBidi"/>
                <w:sz w:val="20"/>
                <w:szCs w:val="20"/>
              </w:rPr>
            </w:pPr>
          </w:p>
          <w:p w14:paraId="4FB30361" w14:textId="77777777" w:rsidR="007A6921" w:rsidRPr="00442DA5" w:rsidRDefault="007A6921" w:rsidP="00E95D7C">
            <w:pPr>
              <w:jc w:val="left"/>
              <w:rPr>
                <w:rFonts w:asciiTheme="majorBidi" w:hAnsiTheme="majorBidi" w:cstheme="majorBidi"/>
                <w:sz w:val="20"/>
                <w:szCs w:val="20"/>
              </w:rPr>
            </w:pPr>
          </w:p>
          <w:p w14:paraId="2195756F" w14:textId="77777777" w:rsidR="007A6921" w:rsidRPr="00442DA5" w:rsidRDefault="007A6921" w:rsidP="00E95D7C">
            <w:pPr>
              <w:jc w:val="left"/>
              <w:rPr>
                <w:rFonts w:asciiTheme="majorBidi" w:hAnsiTheme="majorBidi" w:cstheme="majorBidi"/>
                <w:sz w:val="20"/>
                <w:szCs w:val="20"/>
              </w:rPr>
            </w:pPr>
          </w:p>
          <w:p w14:paraId="7DC6EAF4" w14:textId="77777777" w:rsidR="007A6921" w:rsidRPr="00442DA5" w:rsidRDefault="007A6921" w:rsidP="00E95D7C">
            <w:pPr>
              <w:jc w:val="left"/>
              <w:rPr>
                <w:rFonts w:asciiTheme="majorBidi" w:hAnsiTheme="majorBidi" w:cstheme="majorBidi"/>
                <w:sz w:val="20"/>
                <w:szCs w:val="20"/>
              </w:rPr>
            </w:pPr>
          </w:p>
          <w:p w14:paraId="23E4B5D1" w14:textId="77777777" w:rsidR="006B12D3" w:rsidRDefault="006B12D3" w:rsidP="00E95D7C">
            <w:pPr>
              <w:jc w:val="left"/>
              <w:rPr>
                <w:rFonts w:asciiTheme="majorBidi" w:hAnsiTheme="majorBidi" w:cstheme="majorBidi"/>
                <w:sz w:val="20"/>
                <w:szCs w:val="20"/>
              </w:rPr>
            </w:pPr>
          </w:p>
          <w:p w14:paraId="5330855B" w14:textId="0309A3FC"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Pour</w:t>
            </w:r>
            <w:r w:rsidR="006B12D3">
              <w:rPr>
                <w:rFonts w:asciiTheme="majorBidi" w:hAnsiTheme="majorBidi" w:cstheme="majorBidi"/>
                <w:sz w:val="20"/>
                <w:szCs w:val="20"/>
              </w:rPr>
              <w:t xml:space="preserve"> l’indicateur </w:t>
            </w:r>
            <w:r w:rsidRPr="00442DA5">
              <w:rPr>
                <w:rFonts w:asciiTheme="majorBidi" w:hAnsiTheme="majorBidi" w:cstheme="majorBidi"/>
                <w:sz w:val="20"/>
                <w:szCs w:val="20"/>
              </w:rPr>
              <w:t>C.2 :</w:t>
            </w:r>
          </w:p>
          <w:p w14:paraId="0778D17F" w14:textId="25CDBD5D" w:rsidR="007A6921" w:rsidRPr="00442DA5" w:rsidRDefault="007A6921" w:rsidP="00E95D7C">
            <w:pPr>
              <w:jc w:val="left"/>
              <w:rPr>
                <w:rFonts w:asciiTheme="majorBidi" w:hAnsiTheme="majorBidi" w:cstheme="majorBidi"/>
                <w:sz w:val="20"/>
                <w:szCs w:val="20"/>
              </w:rPr>
            </w:pPr>
            <w:r w:rsidRPr="00442DA5">
              <w:rPr>
                <w:rFonts w:asciiTheme="majorBidi" w:hAnsiTheme="majorBidi" w:cstheme="majorBidi"/>
                <w:sz w:val="20"/>
                <w:szCs w:val="20"/>
              </w:rPr>
              <w:t>Par type d’avantage</w:t>
            </w:r>
            <w:r w:rsidR="006B12D3">
              <w:rPr>
                <w:rFonts w:asciiTheme="majorBidi" w:hAnsiTheme="majorBidi" w:cstheme="majorBidi"/>
                <w:sz w:val="20"/>
                <w:szCs w:val="20"/>
              </w:rPr>
              <w:t>s</w:t>
            </w:r>
            <w:r w:rsidRPr="00442DA5">
              <w:rPr>
                <w:rFonts w:asciiTheme="majorBidi" w:hAnsiTheme="majorBidi" w:cstheme="majorBidi"/>
                <w:sz w:val="20"/>
                <w:szCs w:val="20"/>
              </w:rPr>
              <w:t xml:space="preserve"> non monétaire</w:t>
            </w:r>
            <w:r w:rsidR="006B12D3">
              <w:rPr>
                <w:rFonts w:asciiTheme="majorBidi" w:hAnsiTheme="majorBidi" w:cstheme="majorBidi"/>
                <w:sz w:val="20"/>
                <w:szCs w:val="20"/>
              </w:rPr>
              <w:t>s</w:t>
            </w:r>
            <w:r w:rsidRPr="00442DA5">
              <w:rPr>
                <w:rFonts w:asciiTheme="majorBidi" w:hAnsiTheme="majorBidi" w:cstheme="majorBidi"/>
                <w:sz w:val="20"/>
                <w:szCs w:val="20"/>
              </w:rPr>
              <w:t xml:space="preserve"> </w:t>
            </w:r>
          </w:p>
          <w:p w14:paraId="4109BC05" w14:textId="3B0048B2" w:rsidR="007A6921" w:rsidRPr="00442DA5" w:rsidRDefault="007A6921"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avantage</w:t>
            </w:r>
            <w:r w:rsidR="00691588">
              <w:rPr>
                <w:rFonts w:asciiTheme="majorBidi" w:hAnsiTheme="majorBidi" w:cstheme="majorBidi"/>
                <w:sz w:val="20"/>
                <w:szCs w:val="20"/>
              </w:rPr>
              <w:t>s</w:t>
            </w:r>
            <w:r w:rsidRPr="00442DA5">
              <w:rPr>
                <w:rFonts w:asciiTheme="majorBidi" w:hAnsiTheme="majorBidi" w:cstheme="majorBidi"/>
                <w:sz w:val="20"/>
                <w:szCs w:val="20"/>
              </w:rPr>
              <w:t xml:space="preserve"> non monétaire</w:t>
            </w:r>
            <w:r w:rsidR="00691588">
              <w:rPr>
                <w:rFonts w:asciiTheme="majorBidi" w:hAnsiTheme="majorBidi" w:cstheme="majorBidi"/>
                <w:sz w:val="20"/>
                <w:szCs w:val="20"/>
              </w:rPr>
              <w:t>s</w:t>
            </w:r>
            <w:r w:rsidRPr="00442DA5">
              <w:rPr>
                <w:rFonts w:asciiTheme="majorBidi" w:hAnsiTheme="majorBidi" w:cstheme="majorBidi"/>
                <w:sz w:val="20"/>
                <w:szCs w:val="20"/>
              </w:rPr>
              <w:t xml:space="preserve"> reçu</w:t>
            </w:r>
            <w:r w:rsidR="00691588">
              <w:rPr>
                <w:rFonts w:asciiTheme="majorBidi" w:hAnsiTheme="majorBidi" w:cstheme="majorBidi"/>
                <w:sz w:val="20"/>
                <w:szCs w:val="20"/>
              </w:rPr>
              <w:t>s</w:t>
            </w:r>
            <w:r w:rsidRPr="00442DA5">
              <w:rPr>
                <w:rFonts w:asciiTheme="majorBidi" w:hAnsiTheme="majorBidi" w:cstheme="majorBidi"/>
                <w:sz w:val="20"/>
                <w:szCs w:val="20"/>
              </w:rPr>
              <w:t xml:space="preserve"> par les peuples autochtones et les communautés locales</w:t>
            </w:r>
          </w:p>
          <w:p w14:paraId="0273FFB6" w14:textId="77777777" w:rsidR="007A6921" w:rsidRPr="00442DA5" w:rsidRDefault="007A6921" w:rsidP="00E95D7C">
            <w:pPr>
              <w:jc w:val="left"/>
              <w:rPr>
                <w:rFonts w:asciiTheme="majorBidi" w:hAnsiTheme="majorBidi" w:cstheme="majorBidi"/>
                <w:sz w:val="20"/>
                <w:szCs w:val="20"/>
              </w:rPr>
            </w:pPr>
          </w:p>
        </w:tc>
        <w:tc>
          <w:tcPr>
            <w:tcW w:w="2416" w:type="dxa"/>
            <w:shd w:val="clear" w:color="auto" w:fill="FFFFFF" w:themeFill="background1"/>
          </w:tcPr>
          <w:p w14:paraId="61566FC2" w14:textId="5E4311AD" w:rsidR="007A6921" w:rsidRPr="006B12D3" w:rsidRDefault="007A6921" w:rsidP="00E95D7C">
            <w:pPr>
              <w:jc w:val="left"/>
              <w:rPr>
                <w:rFonts w:asciiTheme="majorBidi" w:hAnsiTheme="majorBidi" w:cstheme="majorBidi"/>
                <w:sz w:val="20"/>
                <w:szCs w:val="20"/>
              </w:rPr>
            </w:pPr>
          </w:p>
        </w:tc>
        <w:tc>
          <w:tcPr>
            <w:tcW w:w="3323" w:type="dxa"/>
            <w:shd w:val="clear" w:color="auto" w:fill="FFFFFF" w:themeFill="background1"/>
          </w:tcPr>
          <w:p w14:paraId="4A265EA3" w14:textId="77777777" w:rsidR="006B12D3" w:rsidRPr="00442DA5" w:rsidRDefault="00F97151" w:rsidP="00E95D7C">
            <w:pPr>
              <w:pStyle w:val="ListParagraph"/>
              <w:numPr>
                <w:ilvl w:val="0"/>
                <w:numId w:val="96"/>
              </w:numPr>
              <w:ind w:left="186" w:hanging="180"/>
              <w:jc w:val="left"/>
              <w:rPr>
                <w:rStyle w:val="Hyperlink"/>
                <w:color w:val="auto"/>
                <w:sz w:val="20"/>
              </w:rPr>
            </w:pPr>
            <w:hyperlink r:id="rId68" w:history="1">
              <w:r w:rsidR="006B12D3" w:rsidRPr="00442DA5">
                <w:rPr>
                  <w:rStyle w:val="Hyperlink"/>
                  <w:rFonts w:asciiTheme="majorBidi" w:hAnsiTheme="majorBidi" w:cstheme="majorBidi"/>
                  <w:color w:val="auto"/>
                  <w:sz w:val="20"/>
                  <w:szCs w:val="20"/>
                </w:rPr>
                <w:t>Nombre d’utilisateurs ayant fourni aux points de contrôle désignés des informations relatives à l’utilisation des ressources génétiques</w:t>
              </w:r>
            </w:hyperlink>
          </w:p>
          <w:p w14:paraId="3D096962" w14:textId="77777777" w:rsidR="006B12D3" w:rsidRPr="00442DA5" w:rsidRDefault="00F97151" w:rsidP="00E95D7C">
            <w:pPr>
              <w:pStyle w:val="ListParagraph"/>
              <w:numPr>
                <w:ilvl w:val="0"/>
                <w:numId w:val="96"/>
              </w:numPr>
              <w:ind w:left="186" w:hanging="180"/>
              <w:jc w:val="left"/>
              <w:rPr>
                <w:rStyle w:val="Hyperlink"/>
                <w:color w:val="auto"/>
                <w:sz w:val="20"/>
              </w:rPr>
            </w:pPr>
            <w:hyperlink r:id="rId69" w:history="1">
              <w:r w:rsidR="006B12D3" w:rsidRPr="00442DA5">
                <w:rPr>
                  <w:rStyle w:val="Hyperlink"/>
                  <w:rFonts w:asciiTheme="majorBidi" w:hAnsiTheme="majorBidi" w:cstheme="majorBidi"/>
                  <w:color w:val="auto"/>
                  <w:sz w:val="20"/>
                  <w:szCs w:val="20"/>
                </w:rPr>
                <w:t>Nombre total de certificats internationalement reconnus publiés dans le Centre d’échange sur l’accès et le partage des avantages</w:t>
              </w:r>
            </w:hyperlink>
          </w:p>
          <w:p w14:paraId="2D1CAA19" w14:textId="77777777" w:rsidR="006B12D3" w:rsidRPr="006B12D3" w:rsidRDefault="00F97151" w:rsidP="00E95D7C">
            <w:pPr>
              <w:pStyle w:val="ListParagraph"/>
              <w:numPr>
                <w:ilvl w:val="0"/>
                <w:numId w:val="96"/>
              </w:numPr>
              <w:ind w:left="186" w:hanging="180"/>
              <w:jc w:val="left"/>
              <w:rPr>
                <w:rStyle w:val="Hyperlink"/>
                <w:color w:val="auto"/>
                <w:sz w:val="20"/>
              </w:rPr>
            </w:pPr>
            <w:hyperlink r:id="rId70" w:history="1">
              <w:r w:rsidR="006B12D3" w:rsidRPr="00442DA5">
                <w:rPr>
                  <w:rStyle w:val="Hyperlink"/>
                  <w:rFonts w:asciiTheme="majorBidi" w:hAnsiTheme="majorBidi" w:cstheme="majorBidi"/>
                  <w:color w:val="auto"/>
                  <w:sz w:val="20"/>
                  <w:szCs w:val="20"/>
                </w:rPr>
                <w:t xml:space="preserve">Nombre de communiqués relatifs aux points de contrôle publiés dans le Centre d’échange sur l’accès et le partage des avantages </w:t>
              </w:r>
            </w:hyperlink>
          </w:p>
          <w:p w14:paraId="6D157DBE" w14:textId="3FB63E39" w:rsidR="007A6921" w:rsidRPr="006B12D3" w:rsidRDefault="00F97151" w:rsidP="00E95D7C">
            <w:pPr>
              <w:pStyle w:val="ListParagraph"/>
              <w:numPr>
                <w:ilvl w:val="0"/>
                <w:numId w:val="96"/>
              </w:numPr>
              <w:ind w:left="186" w:hanging="180"/>
              <w:jc w:val="left"/>
              <w:rPr>
                <w:sz w:val="20"/>
                <w:u w:val="single"/>
              </w:rPr>
            </w:pPr>
            <w:hyperlink r:id="rId71" w:history="1">
              <w:r w:rsidR="006B12D3" w:rsidRPr="006B12D3">
                <w:rPr>
                  <w:rStyle w:val="Hyperlink"/>
                  <w:rFonts w:asciiTheme="majorBidi" w:hAnsiTheme="majorBidi" w:cstheme="majorBidi"/>
                  <w:color w:val="auto"/>
                  <w:sz w:val="20"/>
                  <w:szCs w:val="20"/>
                </w:rPr>
                <w:t xml:space="preserve">Nombre de certificats de conformité internationalement reconnus à des fins non commerciales publiés dans le Centre d’échange sur l’accès et le partage des avantages </w:t>
              </w:r>
            </w:hyperlink>
          </w:p>
        </w:tc>
      </w:tr>
      <w:tr w:rsidR="00691588" w:rsidRPr="00442DA5" w14:paraId="2E29DA45" w14:textId="77777777" w:rsidTr="00E95D7C">
        <w:trPr>
          <w:trHeight w:val="300"/>
        </w:trPr>
        <w:tc>
          <w:tcPr>
            <w:tcW w:w="750" w:type="dxa"/>
            <w:shd w:val="clear" w:color="auto" w:fill="FFFFFF" w:themeFill="background1"/>
          </w:tcPr>
          <w:p w14:paraId="647E9CAF" w14:textId="530A7BEB" w:rsidR="00691588" w:rsidRPr="00442DA5" w:rsidRDefault="00691588" w:rsidP="00E95D7C">
            <w:pPr>
              <w:rPr>
                <w:rFonts w:asciiTheme="majorBidi" w:hAnsiTheme="majorBidi" w:cstheme="majorBidi"/>
                <w:sz w:val="20"/>
                <w:szCs w:val="20"/>
              </w:rPr>
            </w:pPr>
            <w:r>
              <w:rPr>
                <w:rFonts w:asciiTheme="majorBidi" w:hAnsiTheme="majorBidi" w:cstheme="majorBidi"/>
                <w:sz w:val="20"/>
                <w:szCs w:val="20"/>
              </w:rPr>
              <w:t>D</w:t>
            </w:r>
          </w:p>
        </w:tc>
        <w:tc>
          <w:tcPr>
            <w:tcW w:w="1761" w:type="dxa"/>
            <w:shd w:val="clear" w:color="auto" w:fill="FFFFFF" w:themeFill="background1"/>
          </w:tcPr>
          <w:p w14:paraId="7745FAD2" w14:textId="77777777" w:rsidR="00691588" w:rsidRPr="00442DA5" w:rsidRDefault="00691588" w:rsidP="00E95D7C">
            <w:pPr>
              <w:jc w:val="left"/>
              <w:rPr>
                <w:rFonts w:asciiTheme="majorBidi" w:eastAsia="DengXian" w:hAnsiTheme="majorBidi" w:cstheme="majorBidi"/>
                <w:sz w:val="20"/>
                <w:szCs w:val="20"/>
              </w:rPr>
            </w:pPr>
            <w:r w:rsidRPr="00442DA5">
              <w:rPr>
                <w:rFonts w:asciiTheme="majorBidi" w:eastAsia="DengXian" w:hAnsiTheme="majorBidi" w:cstheme="majorBidi"/>
                <w:sz w:val="20"/>
                <w:szCs w:val="20"/>
              </w:rPr>
              <w:t xml:space="preserve">D.1 Financement public international, y compris aide publique au développement pour la conservation et l’utilisation durable de la biodiversité et des écosystèmes </w:t>
            </w:r>
          </w:p>
          <w:p w14:paraId="52B4532F" w14:textId="77777777" w:rsidR="00691588" w:rsidRPr="00442DA5" w:rsidRDefault="00691588" w:rsidP="00E95D7C">
            <w:pPr>
              <w:jc w:val="left"/>
              <w:rPr>
                <w:rFonts w:asciiTheme="majorBidi" w:eastAsia="DengXian" w:hAnsiTheme="majorBidi" w:cstheme="majorBidi"/>
                <w:sz w:val="20"/>
                <w:szCs w:val="20"/>
              </w:rPr>
            </w:pPr>
          </w:p>
          <w:p w14:paraId="6AE80684" w14:textId="77777777" w:rsidR="00691588" w:rsidRPr="00442DA5" w:rsidRDefault="00691588" w:rsidP="00E95D7C">
            <w:pPr>
              <w:jc w:val="left"/>
              <w:rPr>
                <w:rFonts w:asciiTheme="majorBidi" w:eastAsia="DengXian" w:hAnsiTheme="majorBidi" w:cstheme="majorBidi"/>
                <w:sz w:val="20"/>
                <w:szCs w:val="20"/>
              </w:rPr>
            </w:pPr>
            <w:r w:rsidRPr="00442DA5">
              <w:rPr>
                <w:rFonts w:asciiTheme="majorBidi" w:eastAsia="DengXian" w:hAnsiTheme="majorBidi" w:cstheme="majorBidi"/>
                <w:sz w:val="20"/>
                <w:szCs w:val="20"/>
              </w:rPr>
              <w:t xml:space="preserve">D.2 Financement public national pour la conservation et l’utilisation durable de la biodiversité et des écosystèmes </w:t>
            </w:r>
          </w:p>
          <w:p w14:paraId="624EEAFD" w14:textId="77777777" w:rsidR="00691588" w:rsidRPr="00442DA5" w:rsidRDefault="00691588" w:rsidP="00E95D7C">
            <w:pPr>
              <w:jc w:val="left"/>
              <w:rPr>
                <w:rFonts w:asciiTheme="majorBidi" w:eastAsia="DengXian" w:hAnsiTheme="majorBidi" w:cstheme="majorBidi"/>
                <w:sz w:val="20"/>
                <w:szCs w:val="20"/>
              </w:rPr>
            </w:pPr>
          </w:p>
          <w:p w14:paraId="16FCB9D2" w14:textId="77777777" w:rsidR="00691588" w:rsidRDefault="00691588" w:rsidP="00E95D7C">
            <w:pPr>
              <w:spacing w:before="60"/>
              <w:jc w:val="left"/>
              <w:rPr>
                <w:rFonts w:asciiTheme="majorBidi" w:eastAsia="DengXian" w:hAnsiTheme="majorBidi" w:cstheme="majorBidi"/>
                <w:sz w:val="20"/>
                <w:szCs w:val="20"/>
              </w:rPr>
            </w:pPr>
          </w:p>
          <w:p w14:paraId="4D7EBF03" w14:textId="14F1B014" w:rsidR="00691588" w:rsidRPr="00442DA5" w:rsidRDefault="00691588" w:rsidP="00E95D7C">
            <w:pPr>
              <w:spacing w:before="60"/>
              <w:jc w:val="left"/>
              <w:rPr>
                <w:rFonts w:asciiTheme="majorBidi" w:hAnsiTheme="majorBidi" w:cstheme="majorBidi"/>
                <w:i/>
                <w:iCs/>
                <w:sz w:val="20"/>
                <w:szCs w:val="20"/>
                <w:vertAlign w:val="superscript"/>
              </w:rPr>
            </w:pPr>
            <w:r w:rsidRPr="00442DA5">
              <w:rPr>
                <w:rFonts w:asciiTheme="majorBidi" w:eastAsia="DengXian" w:hAnsiTheme="majorBidi" w:cstheme="majorBidi"/>
                <w:sz w:val="20"/>
                <w:szCs w:val="20"/>
              </w:rPr>
              <w:lastRenderedPageBreak/>
              <w:t>D.3 Financement privé (national et international) pour la conservation et l’utilisation durable de la biodiversité et des écosystèmes</w:t>
            </w:r>
          </w:p>
        </w:tc>
        <w:tc>
          <w:tcPr>
            <w:tcW w:w="2166" w:type="dxa"/>
            <w:shd w:val="clear" w:color="auto" w:fill="FFFFFF" w:themeFill="background1"/>
          </w:tcPr>
          <w:p w14:paraId="126BB893" w14:textId="62B33DC0"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Pour </w:t>
            </w:r>
            <w:r>
              <w:rPr>
                <w:rFonts w:asciiTheme="majorBidi" w:hAnsiTheme="majorBidi" w:cstheme="majorBidi"/>
                <w:sz w:val="20"/>
                <w:szCs w:val="20"/>
              </w:rPr>
              <w:t xml:space="preserve">les indicateurs </w:t>
            </w:r>
            <w:r w:rsidRPr="00442DA5">
              <w:rPr>
                <w:rFonts w:asciiTheme="majorBidi" w:hAnsiTheme="majorBidi" w:cstheme="majorBidi"/>
                <w:sz w:val="20"/>
                <w:szCs w:val="20"/>
              </w:rPr>
              <w:t>D1 et D2 :</w:t>
            </w:r>
          </w:p>
          <w:p w14:paraId="49949C2B"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Aucune ventilation spécifique n’est indiquée</w:t>
            </w:r>
          </w:p>
          <w:p w14:paraId="6538035F" w14:textId="77777777" w:rsidR="00691588" w:rsidRPr="00442DA5" w:rsidRDefault="00691588" w:rsidP="00E95D7C">
            <w:pPr>
              <w:jc w:val="left"/>
              <w:rPr>
                <w:rFonts w:asciiTheme="majorBidi" w:hAnsiTheme="majorBidi" w:cstheme="majorBidi"/>
                <w:sz w:val="20"/>
                <w:szCs w:val="20"/>
              </w:rPr>
            </w:pPr>
          </w:p>
          <w:p w14:paraId="30E646FA" w14:textId="77777777" w:rsidR="00691588" w:rsidRPr="00442DA5" w:rsidRDefault="00691588" w:rsidP="00E95D7C">
            <w:pPr>
              <w:jc w:val="left"/>
              <w:rPr>
                <w:rFonts w:asciiTheme="majorBidi" w:hAnsiTheme="majorBidi" w:cstheme="majorBidi"/>
                <w:sz w:val="20"/>
                <w:szCs w:val="20"/>
              </w:rPr>
            </w:pPr>
          </w:p>
          <w:p w14:paraId="0D3DBB24" w14:textId="77777777" w:rsidR="00691588" w:rsidRPr="00442DA5" w:rsidRDefault="00691588" w:rsidP="00E95D7C">
            <w:pPr>
              <w:jc w:val="left"/>
              <w:rPr>
                <w:rFonts w:asciiTheme="majorBidi" w:hAnsiTheme="majorBidi" w:cstheme="majorBidi"/>
                <w:sz w:val="20"/>
                <w:szCs w:val="20"/>
              </w:rPr>
            </w:pPr>
          </w:p>
          <w:p w14:paraId="14411126" w14:textId="77777777" w:rsidR="00691588" w:rsidRPr="00442DA5" w:rsidRDefault="00691588" w:rsidP="00E95D7C">
            <w:pPr>
              <w:jc w:val="left"/>
              <w:rPr>
                <w:rFonts w:asciiTheme="majorBidi" w:hAnsiTheme="majorBidi" w:cstheme="majorBidi"/>
                <w:sz w:val="20"/>
                <w:szCs w:val="20"/>
              </w:rPr>
            </w:pPr>
          </w:p>
          <w:p w14:paraId="1F3B93B5" w14:textId="77777777" w:rsidR="00691588" w:rsidRPr="00442DA5" w:rsidRDefault="00691588" w:rsidP="00E95D7C">
            <w:pPr>
              <w:jc w:val="left"/>
              <w:rPr>
                <w:rFonts w:asciiTheme="majorBidi" w:hAnsiTheme="majorBidi" w:cstheme="majorBidi"/>
                <w:sz w:val="20"/>
                <w:szCs w:val="20"/>
              </w:rPr>
            </w:pPr>
          </w:p>
          <w:p w14:paraId="4B9E435F" w14:textId="77777777" w:rsidR="00691588" w:rsidRPr="00442DA5" w:rsidRDefault="00691588" w:rsidP="00E95D7C">
            <w:pPr>
              <w:jc w:val="left"/>
              <w:rPr>
                <w:rFonts w:asciiTheme="majorBidi" w:hAnsiTheme="majorBidi" w:cstheme="majorBidi"/>
                <w:sz w:val="20"/>
                <w:szCs w:val="20"/>
              </w:rPr>
            </w:pPr>
          </w:p>
          <w:p w14:paraId="118B6B55" w14:textId="77777777" w:rsidR="00691588" w:rsidRPr="00442DA5" w:rsidRDefault="00691588" w:rsidP="00E95D7C">
            <w:pPr>
              <w:jc w:val="left"/>
              <w:rPr>
                <w:rFonts w:asciiTheme="majorBidi" w:hAnsiTheme="majorBidi" w:cstheme="majorBidi"/>
                <w:sz w:val="20"/>
                <w:szCs w:val="20"/>
              </w:rPr>
            </w:pPr>
          </w:p>
          <w:p w14:paraId="2CA14ADC" w14:textId="77777777" w:rsidR="00691588" w:rsidRPr="00442DA5" w:rsidRDefault="00691588" w:rsidP="00E95D7C">
            <w:pPr>
              <w:jc w:val="left"/>
              <w:rPr>
                <w:rFonts w:asciiTheme="majorBidi" w:hAnsiTheme="majorBidi" w:cstheme="majorBidi"/>
                <w:sz w:val="20"/>
                <w:szCs w:val="20"/>
              </w:rPr>
            </w:pPr>
          </w:p>
          <w:p w14:paraId="42C1AF7D" w14:textId="77777777" w:rsidR="00691588" w:rsidRPr="00442DA5" w:rsidRDefault="00691588" w:rsidP="00E95D7C">
            <w:pPr>
              <w:jc w:val="left"/>
              <w:rPr>
                <w:rFonts w:asciiTheme="majorBidi" w:hAnsiTheme="majorBidi" w:cstheme="majorBidi"/>
                <w:sz w:val="20"/>
                <w:szCs w:val="20"/>
              </w:rPr>
            </w:pPr>
          </w:p>
          <w:p w14:paraId="1B7638E3" w14:textId="77777777" w:rsidR="00691588" w:rsidRPr="00442DA5" w:rsidRDefault="00691588" w:rsidP="00E95D7C">
            <w:pPr>
              <w:jc w:val="left"/>
              <w:rPr>
                <w:rFonts w:asciiTheme="majorBidi" w:hAnsiTheme="majorBidi" w:cstheme="majorBidi"/>
                <w:sz w:val="20"/>
                <w:szCs w:val="20"/>
              </w:rPr>
            </w:pPr>
          </w:p>
          <w:p w14:paraId="21711437" w14:textId="77777777" w:rsidR="00691588" w:rsidRPr="00442DA5" w:rsidRDefault="00691588" w:rsidP="00E95D7C">
            <w:pPr>
              <w:jc w:val="left"/>
              <w:rPr>
                <w:rFonts w:asciiTheme="majorBidi" w:hAnsiTheme="majorBidi" w:cstheme="majorBidi"/>
                <w:sz w:val="20"/>
                <w:szCs w:val="20"/>
              </w:rPr>
            </w:pPr>
          </w:p>
          <w:p w14:paraId="0A213ADB" w14:textId="77777777" w:rsidR="00691588" w:rsidRPr="00442DA5" w:rsidRDefault="00691588" w:rsidP="00E95D7C">
            <w:pPr>
              <w:jc w:val="left"/>
              <w:rPr>
                <w:rFonts w:asciiTheme="majorBidi" w:hAnsiTheme="majorBidi" w:cstheme="majorBidi"/>
                <w:sz w:val="20"/>
                <w:szCs w:val="20"/>
              </w:rPr>
            </w:pPr>
          </w:p>
          <w:p w14:paraId="37DB91DD" w14:textId="77777777" w:rsidR="00691588" w:rsidRPr="00442DA5" w:rsidRDefault="00691588" w:rsidP="00E95D7C">
            <w:pPr>
              <w:jc w:val="left"/>
              <w:rPr>
                <w:rFonts w:asciiTheme="majorBidi" w:hAnsiTheme="majorBidi" w:cstheme="majorBidi"/>
                <w:sz w:val="20"/>
                <w:szCs w:val="20"/>
              </w:rPr>
            </w:pPr>
          </w:p>
          <w:p w14:paraId="7D77AEDD" w14:textId="77777777" w:rsidR="00691588" w:rsidRPr="00442DA5" w:rsidRDefault="00691588" w:rsidP="00E95D7C">
            <w:pPr>
              <w:jc w:val="left"/>
              <w:rPr>
                <w:rFonts w:asciiTheme="majorBidi" w:hAnsiTheme="majorBidi" w:cstheme="majorBidi"/>
                <w:sz w:val="20"/>
                <w:szCs w:val="20"/>
              </w:rPr>
            </w:pPr>
          </w:p>
          <w:p w14:paraId="737C3D7B" w14:textId="77777777" w:rsidR="00691588" w:rsidRPr="00442DA5" w:rsidRDefault="00691588" w:rsidP="00E95D7C">
            <w:pPr>
              <w:jc w:val="left"/>
              <w:rPr>
                <w:rFonts w:asciiTheme="majorBidi" w:hAnsiTheme="majorBidi" w:cstheme="majorBidi"/>
                <w:sz w:val="20"/>
                <w:szCs w:val="20"/>
              </w:rPr>
            </w:pPr>
          </w:p>
          <w:p w14:paraId="004F98CA" w14:textId="77777777" w:rsidR="00691588" w:rsidRPr="00442DA5" w:rsidRDefault="00691588" w:rsidP="00E95D7C">
            <w:pPr>
              <w:jc w:val="left"/>
              <w:rPr>
                <w:rFonts w:asciiTheme="majorBidi" w:hAnsiTheme="majorBidi" w:cstheme="majorBidi"/>
                <w:sz w:val="20"/>
                <w:szCs w:val="20"/>
              </w:rPr>
            </w:pPr>
          </w:p>
          <w:p w14:paraId="08A52FAA" w14:textId="77777777" w:rsidR="00691588" w:rsidRPr="00442DA5" w:rsidRDefault="00691588" w:rsidP="00E95D7C">
            <w:pPr>
              <w:jc w:val="left"/>
              <w:rPr>
                <w:rFonts w:asciiTheme="majorBidi" w:hAnsiTheme="majorBidi" w:cstheme="majorBidi"/>
                <w:sz w:val="20"/>
                <w:szCs w:val="20"/>
              </w:rPr>
            </w:pPr>
          </w:p>
          <w:p w14:paraId="44223BAA" w14:textId="77777777" w:rsidR="00691588" w:rsidRPr="00442DA5" w:rsidRDefault="00691588" w:rsidP="00E95D7C">
            <w:pPr>
              <w:jc w:val="left"/>
              <w:rPr>
                <w:rFonts w:asciiTheme="majorBidi" w:hAnsiTheme="majorBidi" w:cstheme="majorBidi"/>
                <w:sz w:val="20"/>
                <w:szCs w:val="20"/>
              </w:rPr>
            </w:pPr>
          </w:p>
          <w:p w14:paraId="41580CD8" w14:textId="77777777" w:rsidR="00691588" w:rsidRDefault="00691588" w:rsidP="00E95D7C">
            <w:pPr>
              <w:jc w:val="left"/>
              <w:rPr>
                <w:rFonts w:asciiTheme="majorBidi" w:hAnsiTheme="majorBidi" w:cstheme="majorBidi"/>
                <w:sz w:val="20"/>
                <w:szCs w:val="20"/>
              </w:rPr>
            </w:pPr>
          </w:p>
          <w:p w14:paraId="730D154B" w14:textId="77777777" w:rsidR="00691588" w:rsidRDefault="00691588" w:rsidP="00E95D7C">
            <w:pPr>
              <w:jc w:val="left"/>
              <w:rPr>
                <w:rFonts w:asciiTheme="majorBidi" w:hAnsiTheme="majorBidi" w:cstheme="majorBidi"/>
                <w:sz w:val="20"/>
                <w:szCs w:val="20"/>
              </w:rPr>
            </w:pPr>
          </w:p>
          <w:p w14:paraId="7057C5BB" w14:textId="1A8823B5"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Pour </w:t>
            </w:r>
            <w:r>
              <w:rPr>
                <w:rFonts w:asciiTheme="majorBidi" w:hAnsiTheme="majorBidi" w:cstheme="majorBidi"/>
                <w:sz w:val="20"/>
                <w:szCs w:val="20"/>
              </w:rPr>
              <w:t xml:space="preserve">l’indicateur </w:t>
            </w:r>
            <w:r w:rsidRPr="00442DA5">
              <w:rPr>
                <w:rFonts w:asciiTheme="majorBidi" w:hAnsiTheme="majorBidi" w:cstheme="majorBidi"/>
                <w:sz w:val="20"/>
                <w:szCs w:val="20"/>
              </w:rPr>
              <w:t>D3 :</w:t>
            </w:r>
          </w:p>
          <w:p w14:paraId="724997CF"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Par source de financement</w:t>
            </w:r>
          </w:p>
          <w:p w14:paraId="62192F9E" w14:textId="6102B4CB"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w:t>
            </w:r>
            <w:r>
              <w:rPr>
                <w:rFonts w:asciiTheme="majorBidi" w:hAnsiTheme="majorBidi" w:cstheme="majorBidi"/>
                <w:sz w:val="20"/>
                <w:szCs w:val="20"/>
              </w:rPr>
              <w:t xml:space="preserve">organisation </w:t>
            </w:r>
            <w:r w:rsidRPr="00442DA5">
              <w:rPr>
                <w:rFonts w:asciiTheme="majorBidi" w:hAnsiTheme="majorBidi" w:cstheme="majorBidi"/>
                <w:sz w:val="20"/>
                <w:szCs w:val="20"/>
              </w:rPr>
              <w:t>philanthropi</w:t>
            </w:r>
            <w:r>
              <w:rPr>
                <w:rFonts w:asciiTheme="majorBidi" w:hAnsiTheme="majorBidi" w:cstheme="majorBidi"/>
                <w:sz w:val="20"/>
                <w:szCs w:val="20"/>
              </w:rPr>
              <w:t>qu</w:t>
            </w:r>
            <w:r w:rsidRPr="00442DA5">
              <w:rPr>
                <w:rFonts w:asciiTheme="majorBidi" w:hAnsiTheme="majorBidi" w:cstheme="majorBidi"/>
                <w:sz w:val="20"/>
                <w:szCs w:val="20"/>
              </w:rPr>
              <w:t xml:space="preserve">e privée internationale en faveur du développement, financement privé de la biodiversité mobilisé par les fonds officiels de développement (indicateurs bilatéraux et multilatéraux distincts), compensation des atteintes à la biodiversité, paiement des services écosystémiques, dons privés nationaux, systèmes privés de partage des avantages </w:t>
            </w:r>
            <w:r>
              <w:rPr>
                <w:rFonts w:asciiTheme="majorBidi" w:hAnsiTheme="majorBidi" w:cstheme="majorBidi"/>
                <w:sz w:val="20"/>
                <w:szCs w:val="20"/>
              </w:rPr>
              <w:t xml:space="preserve">et </w:t>
            </w:r>
            <w:r w:rsidRPr="00442DA5">
              <w:rPr>
                <w:rFonts w:asciiTheme="majorBidi" w:hAnsiTheme="majorBidi" w:cstheme="majorBidi"/>
                <w:sz w:val="20"/>
                <w:szCs w:val="20"/>
              </w:rPr>
              <w:t>autres instruments, y compris les obligations liées à la biodiversité (investissement d'impact, marchés du crédit, produits d'assurance)].</w:t>
            </w:r>
          </w:p>
        </w:tc>
        <w:tc>
          <w:tcPr>
            <w:tcW w:w="2416" w:type="dxa"/>
            <w:shd w:val="clear" w:color="auto" w:fill="FFFFFF" w:themeFill="background1"/>
          </w:tcPr>
          <w:p w14:paraId="7B449EBB" w14:textId="77777777" w:rsidR="00691588" w:rsidRPr="00442DA5" w:rsidRDefault="00691588" w:rsidP="00E95D7C">
            <w:pPr>
              <w:rPr>
                <w:rFonts w:asciiTheme="majorBidi" w:hAnsiTheme="majorBidi" w:cstheme="majorBidi"/>
                <w:sz w:val="20"/>
                <w:szCs w:val="20"/>
              </w:rPr>
            </w:pPr>
          </w:p>
        </w:tc>
        <w:tc>
          <w:tcPr>
            <w:tcW w:w="3323" w:type="dxa"/>
            <w:shd w:val="clear" w:color="auto" w:fill="FFFFFF" w:themeFill="background1"/>
          </w:tcPr>
          <w:p w14:paraId="0F6C9192" w14:textId="77777777" w:rsidR="00691588" w:rsidRPr="00442DA5" w:rsidRDefault="00F97151" w:rsidP="00E95D7C">
            <w:pPr>
              <w:pStyle w:val="ListParagraph"/>
              <w:numPr>
                <w:ilvl w:val="0"/>
                <w:numId w:val="96"/>
              </w:numPr>
              <w:ind w:left="186" w:hanging="180"/>
              <w:jc w:val="left"/>
              <w:rPr>
                <w:rStyle w:val="Hyperlink"/>
                <w:color w:val="auto"/>
                <w:sz w:val="20"/>
              </w:rPr>
            </w:pPr>
            <w:hyperlink r:id="rId72" w:history="1">
              <w:r w:rsidR="00691588" w:rsidRPr="00442DA5">
                <w:rPr>
                  <w:rStyle w:val="Hyperlink"/>
                  <w:rFonts w:asciiTheme="majorBidi" w:hAnsiTheme="majorBidi" w:cstheme="majorBidi"/>
                  <w:color w:val="auto"/>
                  <w:sz w:val="20"/>
                  <w:szCs w:val="20"/>
                </w:rPr>
                <w:t>Nombre de chercheurs par population</w:t>
              </w:r>
            </w:hyperlink>
          </w:p>
          <w:p w14:paraId="53193899" w14:textId="12DCD0C0" w:rsidR="00691588" w:rsidRPr="00442DA5" w:rsidRDefault="00691588" w:rsidP="00E95D7C">
            <w:pPr>
              <w:pStyle w:val="ListParagraph"/>
              <w:numPr>
                <w:ilvl w:val="0"/>
                <w:numId w:val="96"/>
              </w:numPr>
              <w:ind w:left="186" w:hanging="180"/>
              <w:jc w:val="left"/>
              <w:rPr>
                <w:rStyle w:val="Hyperlink"/>
                <w:color w:val="auto"/>
                <w:sz w:val="20"/>
              </w:rPr>
            </w:pPr>
            <w:r>
              <w:t xml:space="preserve">Nombre de </w:t>
            </w:r>
            <w:hyperlink r:id="rId73" w:history="1">
              <w:r>
                <w:rPr>
                  <w:rStyle w:val="Hyperlink"/>
                  <w:rFonts w:asciiTheme="majorBidi" w:hAnsiTheme="majorBidi" w:cstheme="majorBidi"/>
                  <w:color w:val="auto"/>
                  <w:sz w:val="20"/>
                  <w:szCs w:val="20"/>
                </w:rPr>
                <w:t>p</w:t>
              </w:r>
              <w:r w:rsidRPr="00442DA5">
                <w:rPr>
                  <w:rStyle w:val="Hyperlink"/>
                  <w:rFonts w:asciiTheme="majorBidi" w:hAnsiTheme="majorBidi" w:cstheme="majorBidi"/>
                  <w:color w:val="auto"/>
                  <w:sz w:val="20"/>
                  <w:szCs w:val="20"/>
                </w:rPr>
                <w:t>ublication</w:t>
              </w:r>
              <w:r>
                <w:rPr>
                  <w:rStyle w:val="Hyperlink"/>
                  <w:rFonts w:asciiTheme="majorBidi" w:hAnsiTheme="majorBidi" w:cstheme="majorBidi"/>
                  <w:color w:val="auto"/>
                  <w:sz w:val="20"/>
                  <w:szCs w:val="20"/>
                </w:rPr>
                <w:t>s</w:t>
              </w:r>
              <w:r w:rsidRPr="00442DA5">
                <w:rPr>
                  <w:rStyle w:val="Hyperlink"/>
                  <w:rFonts w:asciiTheme="majorBidi" w:hAnsiTheme="majorBidi" w:cstheme="majorBidi"/>
                  <w:color w:val="auto"/>
                  <w:sz w:val="20"/>
                  <w:szCs w:val="20"/>
                </w:rPr>
                <w:t xml:space="preserve"> de documents scientifiques communs dans le système d’information sur la biodiversité océanique par secteur</w:t>
              </w:r>
            </w:hyperlink>
          </w:p>
          <w:p w14:paraId="099D2605" w14:textId="09E51BD1" w:rsidR="00691588" w:rsidRPr="00442DA5" w:rsidRDefault="00F97151" w:rsidP="00E95D7C">
            <w:pPr>
              <w:pStyle w:val="ListParagraph"/>
              <w:numPr>
                <w:ilvl w:val="0"/>
                <w:numId w:val="96"/>
              </w:numPr>
              <w:ind w:left="186" w:hanging="180"/>
              <w:jc w:val="left"/>
              <w:rPr>
                <w:rStyle w:val="Hyperlink"/>
                <w:color w:val="auto"/>
                <w:sz w:val="20"/>
              </w:rPr>
            </w:pPr>
            <w:hyperlink r:id="rId74">
              <w:r w:rsidR="00691588" w:rsidRPr="00442DA5">
                <w:rPr>
                  <w:rStyle w:val="Hyperlink"/>
                  <w:rFonts w:asciiTheme="majorBidi" w:hAnsiTheme="majorBidi" w:cstheme="majorBidi"/>
                  <w:color w:val="auto"/>
                  <w:sz w:val="20"/>
                  <w:szCs w:val="20"/>
                </w:rPr>
                <w:t>Part du budget total de recherche allouée à la recherche dans le domaine des technologies marines</w:t>
              </w:r>
            </w:hyperlink>
            <w:r w:rsidR="00691588">
              <w:rPr>
                <w:rStyle w:val="Hyperlink"/>
                <w:rFonts w:asciiTheme="majorBidi" w:hAnsiTheme="majorBidi" w:cstheme="majorBidi"/>
                <w:color w:val="auto"/>
                <w:sz w:val="20"/>
                <w:szCs w:val="20"/>
              </w:rPr>
              <w:t xml:space="preserve"> </w:t>
            </w:r>
            <w:r w:rsidR="00691588" w:rsidRPr="00691588">
              <w:rPr>
                <w:rStyle w:val="Hyperlink"/>
                <w:rFonts w:asciiTheme="majorBidi" w:hAnsiTheme="majorBidi" w:cstheme="majorBidi"/>
                <w:color w:val="auto"/>
                <w:sz w:val="20"/>
                <w:szCs w:val="20"/>
              </w:rPr>
              <w:t>(</w:t>
            </w:r>
            <w:r w:rsidR="00691588">
              <w:rPr>
                <w:rStyle w:val="Hyperlink"/>
                <w:rFonts w:asciiTheme="majorBidi" w:hAnsiTheme="majorBidi" w:cstheme="majorBidi"/>
                <w:color w:val="auto"/>
                <w:sz w:val="20"/>
                <w:szCs w:val="20"/>
              </w:rPr>
              <w:t>i</w:t>
            </w:r>
            <w:r w:rsidR="00691588" w:rsidRPr="00691588">
              <w:rPr>
                <w:rStyle w:val="Hyperlink"/>
                <w:rFonts w:asciiTheme="majorBidi" w:hAnsiTheme="majorBidi" w:cstheme="majorBidi"/>
                <w:color w:val="auto"/>
                <w:sz w:val="20"/>
                <w:szCs w:val="20"/>
              </w:rPr>
              <w:t>ndicateur 14.a.1 des objectifs de développement durable)</w:t>
            </w:r>
          </w:p>
          <w:p w14:paraId="6CC83886" w14:textId="5CF47471" w:rsidR="00691588" w:rsidRPr="00442DA5" w:rsidRDefault="00F97151" w:rsidP="00E95D7C">
            <w:pPr>
              <w:pStyle w:val="ListParagraph"/>
              <w:numPr>
                <w:ilvl w:val="0"/>
                <w:numId w:val="96"/>
              </w:numPr>
              <w:ind w:left="186" w:hanging="180"/>
              <w:jc w:val="left"/>
              <w:rPr>
                <w:rStyle w:val="Hyperlink"/>
                <w:color w:val="auto"/>
                <w:sz w:val="20"/>
              </w:rPr>
            </w:pPr>
            <w:hyperlink r:id="rId75">
              <w:r w:rsidR="00691588" w:rsidRPr="00442DA5">
                <w:rPr>
                  <w:rStyle w:val="Hyperlink"/>
                  <w:rFonts w:asciiTheme="majorBidi" w:hAnsiTheme="majorBidi" w:cstheme="majorBidi"/>
                  <w:color w:val="auto"/>
                  <w:sz w:val="20"/>
                  <w:szCs w:val="20"/>
                </w:rPr>
                <w:t xml:space="preserve">Volume des flux d’aide publique au développement </w:t>
              </w:r>
              <w:r w:rsidR="00691588">
                <w:rPr>
                  <w:rStyle w:val="Hyperlink"/>
                  <w:rFonts w:asciiTheme="majorBidi" w:hAnsiTheme="majorBidi" w:cstheme="majorBidi"/>
                  <w:color w:val="auto"/>
                  <w:sz w:val="20"/>
                  <w:szCs w:val="20"/>
                </w:rPr>
                <w:t xml:space="preserve">approuvée </w:t>
              </w:r>
              <w:r w:rsidR="00691588" w:rsidRPr="00442DA5">
                <w:rPr>
                  <w:rStyle w:val="Hyperlink"/>
                  <w:rFonts w:asciiTheme="majorBidi" w:hAnsiTheme="majorBidi" w:cstheme="majorBidi"/>
                  <w:color w:val="auto"/>
                  <w:sz w:val="20"/>
                  <w:szCs w:val="20"/>
                </w:rPr>
                <w:t>pour les bourses par secteur et type d’études</w:t>
              </w:r>
            </w:hyperlink>
            <w:r w:rsidR="00691588">
              <w:rPr>
                <w:rStyle w:val="Hyperlink"/>
                <w:rFonts w:asciiTheme="majorBidi" w:hAnsiTheme="majorBidi" w:cstheme="majorBidi"/>
                <w:color w:val="auto"/>
                <w:sz w:val="20"/>
                <w:szCs w:val="20"/>
              </w:rPr>
              <w:t xml:space="preserve"> </w:t>
            </w:r>
            <w:r w:rsidR="00691588" w:rsidRPr="00691588">
              <w:rPr>
                <w:rStyle w:val="Hyperlink"/>
                <w:rFonts w:asciiTheme="majorBidi" w:hAnsiTheme="majorBidi" w:cstheme="majorBidi"/>
                <w:color w:val="auto"/>
                <w:sz w:val="20"/>
                <w:szCs w:val="20"/>
              </w:rPr>
              <w:t>(</w:t>
            </w:r>
            <w:r w:rsidR="00691588">
              <w:rPr>
                <w:rStyle w:val="Hyperlink"/>
                <w:rFonts w:asciiTheme="majorBidi" w:hAnsiTheme="majorBidi" w:cstheme="majorBidi"/>
                <w:color w:val="auto"/>
                <w:sz w:val="20"/>
                <w:szCs w:val="20"/>
              </w:rPr>
              <w:t>i</w:t>
            </w:r>
            <w:r w:rsidR="00691588" w:rsidRPr="00691588">
              <w:rPr>
                <w:rStyle w:val="Hyperlink"/>
                <w:rFonts w:asciiTheme="majorBidi" w:hAnsiTheme="majorBidi" w:cstheme="majorBidi"/>
                <w:color w:val="auto"/>
                <w:sz w:val="20"/>
                <w:szCs w:val="20"/>
              </w:rPr>
              <w:t>ndicateur 4</w:t>
            </w:r>
            <w:r w:rsidR="00691588">
              <w:rPr>
                <w:rStyle w:val="Hyperlink"/>
                <w:rFonts w:asciiTheme="majorBidi" w:hAnsiTheme="majorBidi" w:cstheme="majorBidi"/>
                <w:color w:val="auto"/>
                <w:sz w:val="20"/>
                <w:szCs w:val="20"/>
              </w:rPr>
              <w:t>b</w:t>
            </w:r>
            <w:r w:rsidR="00691588" w:rsidRPr="00691588">
              <w:rPr>
                <w:rStyle w:val="Hyperlink"/>
                <w:rFonts w:asciiTheme="majorBidi" w:hAnsiTheme="majorBidi" w:cstheme="majorBidi"/>
                <w:color w:val="auto"/>
                <w:sz w:val="20"/>
                <w:szCs w:val="20"/>
              </w:rPr>
              <w:t>.1 des objectifs de développement durable)</w:t>
            </w:r>
          </w:p>
          <w:p w14:paraId="582D5B0C" w14:textId="1C56CA45" w:rsidR="00691588"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76">
              <w:r w:rsidR="00691588" w:rsidRPr="00442DA5">
                <w:rPr>
                  <w:rStyle w:val="Hyperlink"/>
                  <w:rFonts w:asciiTheme="majorBidi" w:hAnsiTheme="majorBidi" w:cstheme="majorBidi"/>
                  <w:color w:val="auto"/>
                  <w:sz w:val="20"/>
                  <w:szCs w:val="20"/>
                </w:rPr>
                <w:t xml:space="preserve">Importations mondiales de biens liés aux technologies de l’information et de </w:t>
              </w:r>
              <w:r w:rsidR="00691588">
                <w:rPr>
                  <w:rStyle w:val="Hyperlink"/>
                  <w:rFonts w:asciiTheme="majorBidi" w:hAnsiTheme="majorBidi" w:cstheme="majorBidi"/>
                  <w:color w:val="auto"/>
                  <w:sz w:val="20"/>
                  <w:szCs w:val="20"/>
                </w:rPr>
                <w:t xml:space="preserve">la </w:t>
              </w:r>
              <w:r w:rsidR="00691588" w:rsidRPr="00442DA5">
                <w:rPr>
                  <w:rStyle w:val="Hyperlink"/>
                  <w:rFonts w:asciiTheme="majorBidi" w:hAnsiTheme="majorBidi" w:cstheme="majorBidi"/>
                  <w:color w:val="auto"/>
                  <w:sz w:val="20"/>
                  <w:szCs w:val="20"/>
                </w:rPr>
                <w:t>communication, par catégorie</w:t>
              </w:r>
            </w:hyperlink>
          </w:p>
          <w:p w14:paraId="5F0ACAA0" w14:textId="1E3F1F05" w:rsidR="00691588"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77">
              <w:r w:rsidR="00691588" w:rsidRPr="00442DA5">
                <w:rPr>
                  <w:rStyle w:val="Hyperlink"/>
                  <w:rFonts w:asciiTheme="majorBidi" w:hAnsiTheme="majorBidi" w:cstheme="majorBidi"/>
                  <w:color w:val="auto"/>
                  <w:sz w:val="20"/>
                  <w:szCs w:val="20"/>
                </w:rPr>
                <w:t xml:space="preserve">Montant total du financement </w:t>
              </w:r>
              <w:r w:rsidR="009F1565">
                <w:rPr>
                  <w:rStyle w:val="Hyperlink"/>
                  <w:rFonts w:asciiTheme="majorBidi" w:hAnsiTheme="majorBidi" w:cstheme="majorBidi"/>
                  <w:color w:val="auto"/>
                  <w:sz w:val="20"/>
                  <w:szCs w:val="20"/>
                </w:rPr>
                <w:t>approuvé en faveur des</w:t>
              </w:r>
              <w:r w:rsidR="00691588" w:rsidRPr="00442DA5">
                <w:rPr>
                  <w:rStyle w:val="Hyperlink"/>
                  <w:rFonts w:asciiTheme="majorBidi" w:hAnsiTheme="majorBidi" w:cstheme="majorBidi"/>
                  <w:color w:val="auto"/>
                  <w:sz w:val="20"/>
                  <w:szCs w:val="20"/>
                </w:rPr>
                <w:t xml:space="preserve"> pays en développement pour promouvoir le développement, le transfert, la </w:t>
              </w:r>
              <w:r w:rsidR="00691588" w:rsidRPr="00442DA5">
                <w:rPr>
                  <w:rStyle w:val="Hyperlink"/>
                  <w:rFonts w:asciiTheme="majorBidi" w:hAnsiTheme="majorBidi" w:cstheme="majorBidi"/>
                  <w:color w:val="auto"/>
                  <w:sz w:val="20"/>
                  <w:szCs w:val="20"/>
                </w:rPr>
                <w:lastRenderedPageBreak/>
                <w:t>propagation et la diffusion de technologies écologiquement rationnelles</w:t>
              </w:r>
            </w:hyperlink>
            <w:r w:rsidR="009F1565">
              <w:rPr>
                <w:rStyle w:val="Hyperlink"/>
                <w:rFonts w:asciiTheme="majorBidi" w:hAnsiTheme="majorBidi" w:cstheme="majorBidi"/>
                <w:color w:val="auto"/>
                <w:sz w:val="20"/>
                <w:szCs w:val="20"/>
              </w:rPr>
              <w:t xml:space="preserve"> </w:t>
            </w:r>
            <w:r w:rsidR="009F1565" w:rsidRPr="009F1565">
              <w:rPr>
                <w:rStyle w:val="Hyperlink"/>
                <w:rFonts w:asciiTheme="majorBidi" w:hAnsiTheme="majorBidi" w:cstheme="majorBidi"/>
                <w:color w:val="auto"/>
                <w:sz w:val="20"/>
                <w:szCs w:val="20"/>
              </w:rPr>
              <w:t>(</w:t>
            </w:r>
            <w:r w:rsidR="009F1565">
              <w:rPr>
                <w:rStyle w:val="Hyperlink"/>
                <w:rFonts w:asciiTheme="majorBidi" w:hAnsiTheme="majorBidi" w:cstheme="majorBidi"/>
                <w:color w:val="auto"/>
                <w:sz w:val="20"/>
                <w:szCs w:val="20"/>
              </w:rPr>
              <w:t>i</w:t>
            </w:r>
            <w:r w:rsidR="009F1565" w:rsidRPr="009F1565">
              <w:rPr>
                <w:rStyle w:val="Hyperlink"/>
                <w:rFonts w:asciiTheme="majorBidi" w:hAnsiTheme="majorBidi" w:cstheme="majorBidi"/>
                <w:color w:val="auto"/>
                <w:sz w:val="20"/>
                <w:szCs w:val="20"/>
              </w:rPr>
              <w:t>ndicateur 17.7.1 des objectifs de développement durable)</w:t>
            </w:r>
          </w:p>
          <w:p w14:paraId="3C0C5236"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international ciblant les peuples autochtones et les communautés locales dans le cadre des activités liées à la biodiversité</w:t>
            </w:r>
          </w:p>
          <w:p w14:paraId="3FBAC5A6"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international ciblant les jeunes dans le cadre des activités liées à la biodiversité</w:t>
            </w:r>
          </w:p>
          <w:p w14:paraId="7B3D3796"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international ciblant les objectifs des politiques sur l’égalité des sexes et les droits des femmes dans le cadre des activités liées à la biodiversité</w:t>
            </w:r>
          </w:p>
          <w:p w14:paraId="768A5DDD"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Valeur monétaire du budget annuel pour la biodiversité par rapport au budget national total</w:t>
            </w:r>
          </w:p>
          <w:p w14:paraId="353FE88A" w14:textId="041E5B9E"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 xml:space="preserve">Pourcentage des dépenses annuelles consacrées à la biodiversité </w:t>
            </w:r>
            <w:r w:rsidR="009F1565">
              <w:rPr>
                <w:rStyle w:val="Hyperlink"/>
                <w:color w:val="auto"/>
                <w:sz w:val="20"/>
                <w:u w:val="none"/>
              </w:rPr>
              <w:t>dans</w:t>
            </w:r>
            <w:r w:rsidRPr="00442DA5">
              <w:rPr>
                <w:rStyle w:val="Hyperlink"/>
                <w:color w:val="auto"/>
                <w:sz w:val="20"/>
                <w:u w:val="none"/>
              </w:rPr>
              <w:t xml:space="preserve"> </w:t>
            </w:r>
            <w:r w:rsidR="009F1565">
              <w:rPr>
                <w:rStyle w:val="Hyperlink"/>
                <w:color w:val="auto"/>
                <w:sz w:val="20"/>
                <w:u w:val="none"/>
              </w:rPr>
              <w:t>les</w:t>
            </w:r>
            <w:r w:rsidRPr="00442DA5">
              <w:rPr>
                <w:rStyle w:val="Hyperlink"/>
                <w:color w:val="auto"/>
                <w:sz w:val="20"/>
                <w:u w:val="none"/>
              </w:rPr>
              <w:t xml:space="preserve"> budget</w:t>
            </w:r>
            <w:r w:rsidR="009F1565">
              <w:rPr>
                <w:rStyle w:val="Hyperlink"/>
                <w:color w:val="auto"/>
                <w:sz w:val="20"/>
                <w:u w:val="none"/>
              </w:rPr>
              <w:t>s</w:t>
            </w:r>
            <w:r w:rsidRPr="00442DA5">
              <w:rPr>
                <w:rStyle w:val="Hyperlink"/>
                <w:color w:val="auto"/>
                <w:sz w:val="20"/>
                <w:u w:val="none"/>
              </w:rPr>
              <w:t xml:space="preserve"> </w:t>
            </w:r>
            <w:r w:rsidR="009F1565">
              <w:rPr>
                <w:rStyle w:val="Hyperlink"/>
                <w:color w:val="auto"/>
                <w:sz w:val="20"/>
                <w:u w:val="none"/>
              </w:rPr>
              <w:t>totaux</w:t>
            </w:r>
            <w:r w:rsidRPr="00442DA5">
              <w:rPr>
                <w:rStyle w:val="Hyperlink"/>
                <w:color w:val="auto"/>
                <w:sz w:val="20"/>
                <w:u w:val="none"/>
              </w:rPr>
              <w:t xml:space="preserve"> des administrations publiques nationales</w:t>
            </w:r>
          </w:p>
          <w:p w14:paraId="6FC8B658"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national ciblant les peuples autochtones et les communautés locales dans le cadre des activités liées à la biodiversité</w:t>
            </w:r>
          </w:p>
          <w:p w14:paraId="0208415D"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national ciblant les jeunes dans le cadre des activités liées à la biodiversité</w:t>
            </w:r>
          </w:p>
          <w:p w14:paraId="11C035C6"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national ciblant les objectifs des politiques sur l’égalité des sexes et les droits des femmes dans le cadre des activités liées à la biodiversité</w:t>
            </w:r>
          </w:p>
          <w:p w14:paraId="15DBAE1F"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privé ciblant les peuples autochtones et les communautés locales dans le cadre des activités liées à la biodiversité</w:t>
            </w:r>
          </w:p>
          <w:p w14:paraId="27B3A6CB" w14:textId="77777777" w:rsidR="00691588" w:rsidRPr="00442DA5"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privé ciblant les jeunes dans le cadre des activités liées à la biodiversité</w:t>
            </w:r>
          </w:p>
          <w:p w14:paraId="321270D2" w14:textId="77777777" w:rsidR="00691588" w:rsidRDefault="00691588" w:rsidP="00E95D7C">
            <w:pPr>
              <w:pStyle w:val="ListParagraph"/>
              <w:numPr>
                <w:ilvl w:val="0"/>
                <w:numId w:val="96"/>
              </w:numPr>
              <w:ind w:left="186" w:hanging="180"/>
              <w:jc w:val="left"/>
              <w:rPr>
                <w:rStyle w:val="Hyperlink"/>
                <w:color w:val="auto"/>
                <w:sz w:val="20"/>
                <w:u w:val="none"/>
              </w:rPr>
            </w:pPr>
            <w:r w:rsidRPr="00442DA5">
              <w:rPr>
                <w:rStyle w:val="Hyperlink"/>
                <w:color w:val="auto"/>
                <w:sz w:val="20"/>
                <w:u w:val="none"/>
              </w:rPr>
              <w:t>Financement privé ciblant les objectifs des politiques sur l’égalité des sexes et les droits des femmes dans le cadre des activités liées à la biodiversité</w:t>
            </w:r>
          </w:p>
          <w:p w14:paraId="65C4136B" w14:textId="087EEF2D" w:rsidR="00691588" w:rsidRPr="003B27E6" w:rsidRDefault="00691588" w:rsidP="00E95D7C">
            <w:pPr>
              <w:pStyle w:val="ListParagraph"/>
              <w:numPr>
                <w:ilvl w:val="0"/>
                <w:numId w:val="96"/>
              </w:numPr>
              <w:ind w:left="186" w:hanging="180"/>
              <w:jc w:val="left"/>
              <w:rPr>
                <w:sz w:val="20"/>
              </w:rPr>
            </w:pPr>
            <w:r w:rsidRPr="003B27E6">
              <w:rPr>
                <w:rStyle w:val="Hyperlink"/>
                <w:color w:val="auto"/>
                <w:sz w:val="20"/>
                <w:u w:val="none"/>
              </w:rPr>
              <w:t xml:space="preserve">Mobilisation de fonds privés en faveur des peuples autochtones et des communautés locales, des femmes et des jeunes  </w:t>
            </w:r>
          </w:p>
        </w:tc>
      </w:tr>
      <w:tr w:rsidR="00691588" w:rsidRPr="00442DA5" w14:paraId="06FD352B" w14:textId="77777777" w:rsidTr="00E95D7C">
        <w:trPr>
          <w:trHeight w:val="300"/>
        </w:trPr>
        <w:tc>
          <w:tcPr>
            <w:tcW w:w="750" w:type="dxa"/>
            <w:shd w:val="clear" w:color="auto" w:fill="FFFFFF" w:themeFill="background1"/>
          </w:tcPr>
          <w:p w14:paraId="16A76036" w14:textId="60BB79B8" w:rsidR="00691588" w:rsidRPr="00442DA5" w:rsidRDefault="009F1565" w:rsidP="00E95D7C">
            <w:pPr>
              <w:rPr>
                <w:rFonts w:asciiTheme="majorBidi" w:hAnsiTheme="majorBidi" w:cstheme="majorBidi"/>
                <w:sz w:val="20"/>
                <w:szCs w:val="20"/>
              </w:rPr>
            </w:pPr>
            <w:r>
              <w:rPr>
                <w:rFonts w:asciiTheme="majorBidi" w:hAnsiTheme="majorBidi" w:cstheme="majorBidi"/>
                <w:sz w:val="20"/>
                <w:szCs w:val="20"/>
              </w:rPr>
              <w:lastRenderedPageBreak/>
              <w:t>1</w:t>
            </w:r>
          </w:p>
        </w:tc>
        <w:tc>
          <w:tcPr>
            <w:tcW w:w="1761" w:type="dxa"/>
            <w:shd w:val="clear" w:color="auto" w:fill="FFFFFF" w:themeFill="background1"/>
          </w:tcPr>
          <w:p w14:paraId="633B38FA"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A.1 Liste rouge des écosystèmes</w:t>
            </w:r>
          </w:p>
          <w:p w14:paraId="7205C37B" w14:textId="77777777" w:rsidR="00691588" w:rsidRPr="00442DA5" w:rsidRDefault="00691588" w:rsidP="00E95D7C">
            <w:pPr>
              <w:jc w:val="left"/>
              <w:rPr>
                <w:rFonts w:asciiTheme="majorBidi" w:hAnsiTheme="majorBidi" w:cstheme="majorBidi"/>
                <w:sz w:val="20"/>
                <w:szCs w:val="20"/>
              </w:rPr>
            </w:pPr>
          </w:p>
          <w:p w14:paraId="62293EC4" w14:textId="77777777" w:rsidR="00691588" w:rsidRPr="00442DA5" w:rsidRDefault="00691588" w:rsidP="00E95D7C">
            <w:pPr>
              <w:jc w:val="left"/>
              <w:rPr>
                <w:rFonts w:asciiTheme="majorBidi" w:hAnsiTheme="majorBidi" w:cstheme="majorBidi"/>
                <w:sz w:val="20"/>
                <w:szCs w:val="20"/>
              </w:rPr>
            </w:pPr>
          </w:p>
          <w:p w14:paraId="6359D36C"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A.2 Étendue des écosystèmes naturels</w:t>
            </w:r>
          </w:p>
          <w:p w14:paraId="0810B77F" w14:textId="77777777" w:rsidR="00691588" w:rsidRPr="00442DA5" w:rsidRDefault="00691588" w:rsidP="00E95D7C">
            <w:pPr>
              <w:jc w:val="left"/>
              <w:rPr>
                <w:rFonts w:asciiTheme="majorBidi" w:hAnsiTheme="majorBidi" w:cstheme="majorBidi"/>
                <w:sz w:val="20"/>
                <w:szCs w:val="20"/>
              </w:rPr>
            </w:pPr>
          </w:p>
          <w:p w14:paraId="045C2DC6"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1.1 Pourcentage de la surface terrestre et maritime couverte par des plans spatiaux intégrant la biodiversité</w:t>
            </w:r>
          </w:p>
          <w:p w14:paraId="5F54C5F7" w14:textId="77777777" w:rsidR="00691588" w:rsidRPr="00442DA5" w:rsidRDefault="00691588" w:rsidP="00E95D7C">
            <w:pPr>
              <w:jc w:val="left"/>
              <w:rPr>
                <w:rFonts w:asciiTheme="majorBidi" w:hAnsiTheme="majorBidi" w:cstheme="majorBidi"/>
                <w:sz w:val="20"/>
                <w:szCs w:val="20"/>
              </w:rPr>
            </w:pPr>
          </w:p>
          <w:p w14:paraId="36437D3B" w14:textId="523B880B"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1.b Nombre de pays utilisant un aménagement du territoire participatif, intégré et tenant compte de la biodiversité ou des processus de gestion efficaces du changement d’affectation des terres et des mers pour ramener à un niveau proche de zéro la perte de zones de grande importance pour la biodiversité d’ici à 2030</w:t>
            </w:r>
          </w:p>
        </w:tc>
        <w:tc>
          <w:tcPr>
            <w:tcW w:w="2166" w:type="dxa"/>
            <w:shd w:val="clear" w:color="auto" w:fill="FFFFFF" w:themeFill="background1"/>
          </w:tcPr>
          <w:p w14:paraId="343837AC" w14:textId="77777777" w:rsidR="009F1565" w:rsidRDefault="009F1565" w:rsidP="00E95D7C">
            <w:pPr>
              <w:jc w:val="left"/>
              <w:rPr>
                <w:rFonts w:asciiTheme="majorBidi" w:hAnsiTheme="majorBidi" w:cstheme="majorBidi"/>
                <w:sz w:val="20"/>
                <w:szCs w:val="20"/>
              </w:rPr>
            </w:pPr>
            <w:r>
              <w:rPr>
                <w:rFonts w:asciiTheme="majorBidi" w:hAnsiTheme="majorBidi" w:cstheme="majorBidi"/>
                <w:sz w:val="20"/>
                <w:szCs w:val="20"/>
              </w:rPr>
              <w:lastRenderedPageBreak/>
              <w:t xml:space="preserve">Pour les indicateurs A1 et A2 : </w:t>
            </w:r>
          </w:p>
          <w:p w14:paraId="1592CA56" w14:textId="7453F075"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Décrit dans l’objectif A. </w:t>
            </w:r>
            <w:r w:rsidR="009F1565">
              <w:rPr>
                <w:rFonts w:asciiTheme="majorBidi" w:hAnsiTheme="majorBidi" w:cstheme="majorBidi"/>
                <w:sz w:val="20"/>
                <w:szCs w:val="20"/>
              </w:rPr>
              <w:t>(</w:t>
            </w:r>
            <w:r w:rsidRPr="00442DA5">
              <w:rPr>
                <w:rFonts w:asciiTheme="majorBidi" w:hAnsiTheme="majorBidi" w:cstheme="majorBidi"/>
                <w:sz w:val="20"/>
                <w:szCs w:val="20"/>
              </w:rPr>
              <w:t>certaines ventilations peuvent être plus pertinentes pour la cible spécifique</w:t>
            </w:r>
            <w:r w:rsidR="009F1565">
              <w:rPr>
                <w:rFonts w:asciiTheme="majorBidi" w:hAnsiTheme="majorBidi" w:cstheme="majorBidi"/>
                <w:sz w:val="20"/>
                <w:szCs w:val="20"/>
              </w:rPr>
              <w:t>)</w:t>
            </w:r>
          </w:p>
          <w:p w14:paraId="3B68F965" w14:textId="77777777" w:rsidR="00691588" w:rsidRPr="00442DA5" w:rsidRDefault="00691588" w:rsidP="00E95D7C">
            <w:pPr>
              <w:jc w:val="left"/>
              <w:rPr>
                <w:rFonts w:asciiTheme="majorBidi" w:hAnsiTheme="majorBidi" w:cstheme="majorBidi"/>
                <w:sz w:val="20"/>
                <w:szCs w:val="20"/>
              </w:rPr>
            </w:pPr>
          </w:p>
          <w:p w14:paraId="45345B5A" w14:textId="77777777" w:rsidR="00691588" w:rsidRPr="00442DA5" w:rsidRDefault="00691588" w:rsidP="00E95D7C">
            <w:pPr>
              <w:jc w:val="left"/>
              <w:rPr>
                <w:rFonts w:asciiTheme="majorBidi" w:hAnsiTheme="majorBidi" w:cstheme="majorBidi"/>
                <w:sz w:val="20"/>
                <w:szCs w:val="20"/>
              </w:rPr>
            </w:pPr>
          </w:p>
          <w:p w14:paraId="033D1D5A" w14:textId="3EFF5B72" w:rsidR="00691588" w:rsidRPr="00442DA5" w:rsidRDefault="009F1565" w:rsidP="00E95D7C">
            <w:pPr>
              <w:jc w:val="left"/>
              <w:rPr>
                <w:rFonts w:asciiTheme="majorBidi" w:hAnsiTheme="majorBidi" w:cstheme="majorBidi"/>
                <w:sz w:val="20"/>
                <w:szCs w:val="20"/>
              </w:rPr>
            </w:pPr>
            <w:r>
              <w:rPr>
                <w:rFonts w:asciiTheme="majorBidi" w:hAnsiTheme="majorBidi" w:cstheme="majorBidi"/>
                <w:sz w:val="20"/>
                <w:szCs w:val="20"/>
              </w:rPr>
              <w:t xml:space="preserve">Pour l’indicateur 1.1 : </w:t>
            </w:r>
            <w:r w:rsidR="00691588" w:rsidRPr="00442DA5">
              <w:rPr>
                <w:rFonts w:asciiTheme="majorBidi" w:hAnsiTheme="majorBidi" w:cstheme="majorBidi"/>
                <w:sz w:val="20"/>
                <w:szCs w:val="20"/>
              </w:rPr>
              <w:t>Aucune métadonnée n’est actuellement proposée</w:t>
            </w:r>
          </w:p>
        </w:tc>
        <w:tc>
          <w:tcPr>
            <w:tcW w:w="2416" w:type="dxa"/>
            <w:shd w:val="clear" w:color="auto" w:fill="FFFFFF" w:themeFill="background1"/>
          </w:tcPr>
          <w:p w14:paraId="5A9BC861" w14:textId="77777777" w:rsidR="00691588" w:rsidRPr="00442DA5" w:rsidRDefault="00691588" w:rsidP="00E95D7C">
            <w:pPr>
              <w:rPr>
                <w:rFonts w:asciiTheme="majorBidi" w:hAnsiTheme="majorBidi" w:cstheme="majorBidi"/>
                <w:sz w:val="20"/>
                <w:szCs w:val="20"/>
              </w:rPr>
            </w:pPr>
          </w:p>
        </w:tc>
        <w:tc>
          <w:tcPr>
            <w:tcW w:w="3323" w:type="dxa"/>
            <w:shd w:val="clear" w:color="auto" w:fill="FFFFFF" w:themeFill="background1"/>
          </w:tcPr>
          <w:p w14:paraId="1072429C" w14:textId="77777777" w:rsidR="009F1565" w:rsidRPr="00442DA5" w:rsidRDefault="00F97151" w:rsidP="00E95D7C">
            <w:pPr>
              <w:pStyle w:val="ListParagraph"/>
              <w:numPr>
                <w:ilvl w:val="0"/>
                <w:numId w:val="96"/>
              </w:numPr>
              <w:ind w:left="186" w:hanging="180"/>
              <w:jc w:val="left"/>
              <w:rPr>
                <w:rStyle w:val="Hyperlink"/>
                <w:color w:val="auto"/>
                <w:sz w:val="20"/>
              </w:rPr>
            </w:pPr>
            <w:hyperlink r:id="rId78">
              <w:r w:rsidR="009F1565" w:rsidRPr="00442DA5">
                <w:rPr>
                  <w:rStyle w:val="Hyperlink"/>
                  <w:color w:val="auto"/>
                  <w:sz w:val="20"/>
                </w:rPr>
                <w:t xml:space="preserve">Pourcentage de la surface de bassin transfrontière faisant l’objet d’un accord opérationnel de coopération </w:t>
              </w:r>
              <w:r w:rsidR="009F1565" w:rsidRPr="00442DA5">
                <w:rPr>
                  <w:rStyle w:val="Hyperlink"/>
                  <w:color w:val="auto"/>
                  <w:sz w:val="20"/>
                </w:rPr>
                <w:lastRenderedPageBreak/>
                <w:t>dans le domaine de l’eau</w:t>
              </w:r>
            </w:hyperlink>
            <w:r w:rsidR="009F1565" w:rsidRPr="00442DA5">
              <w:rPr>
                <w:rStyle w:val="Hyperlink"/>
                <w:color w:val="auto"/>
                <w:sz w:val="20"/>
              </w:rPr>
              <w:t xml:space="preserve"> (indicateur 6.5.2 des Objectifs de développement durable)</w:t>
            </w:r>
          </w:p>
          <w:p w14:paraId="52D9C23B" w14:textId="30A376C3" w:rsidR="00691588" w:rsidRPr="009F1565" w:rsidRDefault="00691588" w:rsidP="00E95D7C">
            <w:pPr>
              <w:ind w:left="6"/>
              <w:jc w:val="left"/>
              <w:rPr>
                <w:rFonts w:asciiTheme="majorBidi" w:hAnsiTheme="majorBidi" w:cstheme="majorBidi"/>
                <w:sz w:val="20"/>
                <w:szCs w:val="20"/>
              </w:rPr>
            </w:pPr>
          </w:p>
        </w:tc>
      </w:tr>
      <w:tr w:rsidR="00691588" w:rsidRPr="00442DA5" w14:paraId="168938E9" w14:textId="77777777" w:rsidTr="00E95D7C">
        <w:trPr>
          <w:trHeight w:val="300"/>
        </w:trPr>
        <w:tc>
          <w:tcPr>
            <w:tcW w:w="750" w:type="dxa"/>
            <w:shd w:val="clear" w:color="auto" w:fill="FFFFFF" w:themeFill="background1"/>
          </w:tcPr>
          <w:p w14:paraId="3AED5D08" w14:textId="3262C1A0" w:rsidR="00691588" w:rsidRPr="00442DA5" w:rsidRDefault="009F1565" w:rsidP="00E95D7C">
            <w:pPr>
              <w:rPr>
                <w:rFonts w:asciiTheme="majorBidi" w:hAnsiTheme="majorBidi" w:cstheme="majorBidi"/>
                <w:sz w:val="20"/>
                <w:szCs w:val="20"/>
              </w:rPr>
            </w:pPr>
            <w:r>
              <w:rPr>
                <w:rFonts w:asciiTheme="majorBidi" w:hAnsiTheme="majorBidi" w:cstheme="majorBidi"/>
                <w:sz w:val="20"/>
                <w:szCs w:val="20"/>
              </w:rPr>
              <w:lastRenderedPageBreak/>
              <w:t>2</w:t>
            </w:r>
          </w:p>
        </w:tc>
        <w:tc>
          <w:tcPr>
            <w:tcW w:w="1761" w:type="dxa"/>
            <w:shd w:val="clear" w:color="auto" w:fill="FFFFFF" w:themeFill="background1"/>
          </w:tcPr>
          <w:p w14:paraId="4D45749C" w14:textId="4BC0F73D" w:rsidR="00691588" w:rsidRPr="00442DA5" w:rsidRDefault="00691588" w:rsidP="00E95D7C">
            <w:pPr>
              <w:jc w:val="left"/>
              <w:rPr>
                <w:rFonts w:asciiTheme="majorBidi" w:hAnsiTheme="majorBidi" w:cstheme="majorBidi"/>
                <w:sz w:val="20"/>
                <w:szCs w:val="20"/>
                <w:vertAlign w:val="superscript"/>
              </w:rPr>
            </w:pPr>
            <w:r w:rsidRPr="00442DA5">
              <w:rPr>
                <w:rFonts w:asciiTheme="majorBidi" w:hAnsiTheme="majorBidi" w:cstheme="majorBidi"/>
                <w:sz w:val="20"/>
                <w:szCs w:val="20"/>
              </w:rPr>
              <w:t xml:space="preserve">2.1 Aire en cours de restauration </w:t>
            </w:r>
          </w:p>
        </w:tc>
        <w:tc>
          <w:tcPr>
            <w:tcW w:w="2166" w:type="dxa"/>
            <w:shd w:val="clear" w:color="auto" w:fill="FFFFFF" w:themeFill="background1"/>
          </w:tcPr>
          <w:p w14:paraId="6E7B939A"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Par groupe fonctionnel d’écosystèmes [(niveaux 2 et 3 de la Typologie mondiale des écosystèmes)]</w:t>
            </w:r>
          </w:p>
          <w:p w14:paraId="15DA70CF" w14:textId="77777777"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territoire autochtone et traditionnel</w:t>
            </w:r>
          </w:p>
          <w:p w14:paraId="78268465" w14:textId="39D78D86"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 xml:space="preserve">Par aire protégée </w:t>
            </w:r>
            <w:r w:rsidR="009F1565">
              <w:rPr>
                <w:rFonts w:asciiTheme="majorBidi" w:hAnsiTheme="majorBidi" w:cstheme="majorBidi"/>
                <w:sz w:val="20"/>
                <w:szCs w:val="20"/>
              </w:rPr>
              <w:t>ou</w:t>
            </w:r>
            <w:r w:rsidRPr="00442DA5">
              <w:rPr>
                <w:rFonts w:asciiTheme="majorBidi" w:hAnsiTheme="majorBidi" w:cstheme="majorBidi"/>
                <w:sz w:val="20"/>
                <w:szCs w:val="20"/>
              </w:rPr>
              <w:t xml:space="preserve"> autre mesure de conservation efficace par zone </w:t>
            </w:r>
          </w:p>
          <w:p w14:paraId="5AA53093" w14:textId="78B216AA"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Par type d’activité de restauration</w:t>
            </w:r>
          </w:p>
        </w:tc>
        <w:tc>
          <w:tcPr>
            <w:tcW w:w="2416" w:type="dxa"/>
            <w:shd w:val="clear" w:color="auto" w:fill="FFFFFF" w:themeFill="background1"/>
          </w:tcPr>
          <w:p w14:paraId="2EDC13E9" w14:textId="5F2DF849" w:rsidR="009F1565"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79" w:anchor="sub-indicators" w:history="1">
              <w:r w:rsidR="009F1565" w:rsidRPr="009F1565">
                <w:rPr>
                  <w:rStyle w:val="Hyperlink"/>
                  <w:rFonts w:asciiTheme="majorBidi" w:hAnsiTheme="majorBidi" w:cstheme="majorBidi"/>
                  <w:color w:val="auto"/>
                  <w:sz w:val="20"/>
                  <w:szCs w:val="20"/>
                </w:rPr>
                <w:t>Proportion de terres dégradées par rapport à la superficie totale des terres (indicateur 15.3.1 des objectifs de développement durable</w:t>
              </w:r>
              <w:r w:rsidR="009F1565" w:rsidRPr="00442DA5">
                <w:rPr>
                  <w:rStyle w:val="Hyperlink"/>
                  <w:rFonts w:asciiTheme="majorBidi" w:hAnsiTheme="majorBidi" w:cstheme="majorBidi"/>
                  <w:color w:val="auto"/>
                  <w:sz w:val="20"/>
                  <w:szCs w:val="20"/>
                </w:rPr>
                <w:t>)</w:t>
              </w:r>
            </w:hyperlink>
          </w:p>
          <w:p w14:paraId="0E4553DE" w14:textId="77777777" w:rsidR="00691588" w:rsidRPr="00442DA5" w:rsidRDefault="00691588" w:rsidP="00E95D7C">
            <w:pPr>
              <w:jc w:val="left"/>
              <w:rPr>
                <w:rFonts w:asciiTheme="majorBidi" w:hAnsiTheme="majorBidi" w:cstheme="majorBidi"/>
                <w:sz w:val="20"/>
                <w:szCs w:val="20"/>
              </w:rPr>
            </w:pPr>
          </w:p>
        </w:tc>
        <w:tc>
          <w:tcPr>
            <w:tcW w:w="3323" w:type="dxa"/>
            <w:shd w:val="clear" w:color="auto" w:fill="FFFFFF" w:themeFill="background1"/>
          </w:tcPr>
          <w:p w14:paraId="702908AC" w14:textId="77777777" w:rsidR="009F1565" w:rsidRPr="00442DA5" w:rsidRDefault="00F97151" w:rsidP="00E95D7C">
            <w:pPr>
              <w:pStyle w:val="ListParagraph"/>
              <w:numPr>
                <w:ilvl w:val="0"/>
                <w:numId w:val="96"/>
              </w:numPr>
              <w:ind w:left="186" w:hanging="180"/>
              <w:jc w:val="left"/>
              <w:rPr>
                <w:rStyle w:val="Hyperlink"/>
                <w:color w:val="auto"/>
                <w:sz w:val="20"/>
              </w:rPr>
            </w:pPr>
            <w:hyperlink r:id="rId80">
              <w:r w:rsidR="009F1565" w:rsidRPr="00442DA5">
                <w:rPr>
                  <w:rStyle w:val="Hyperlink"/>
                  <w:color w:val="auto"/>
                  <w:sz w:val="20"/>
                </w:rPr>
                <w:t>Indice mondial de restauration des écosystèmes</w:t>
              </w:r>
            </w:hyperlink>
          </w:p>
          <w:p w14:paraId="1E1E96BB" w14:textId="713EB401" w:rsidR="00691588"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81">
              <w:r w:rsidR="009F1565" w:rsidRPr="00442DA5">
                <w:rPr>
                  <w:rStyle w:val="Hyperlink"/>
                  <w:color w:val="auto"/>
                  <w:sz w:val="20"/>
                </w:rPr>
                <w:t>Proportion des principales zones de biodiversité dans des conditions favorables</w:t>
              </w:r>
            </w:hyperlink>
            <w:r w:rsidR="009F1565" w:rsidRPr="00442DA5">
              <w:rPr>
                <w:rStyle w:val="Hyperlink"/>
                <w:color w:val="auto"/>
                <w:sz w:val="20"/>
              </w:rPr>
              <w:t xml:space="preserve">  </w:t>
            </w:r>
          </w:p>
        </w:tc>
      </w:tr>
      <w:tr w:rsidR="00691588" w:rsidRPr="00442DA5" w14:paraId="737AFC55" w14:textId="77777777" w:rsidTr="00E95D7C">
        <w:trPr>
          <w:trHeight w:val="300"/>
        </w:trPr>
        <w:tc>
          <w:tcPr>
            <w:tcW w:w="750" w:type="dxa"/>
            <w:shd w:val="clear" w:color="auto" w:fill="FFFFFF" w:themeFill="background1"/>
          </w:tcPr>
          <w:p w14:paraId="2959063B" w14:textId="61844399" w:rsidR="00691588" w:rsidRPr="00442DA5" w:rsidRDefault="009F1565" w:rsidP="00E95D7C">
            <w:pPr>
              <w:rPr>
                <w:rFonts w:asciiTheme="majorBidi" w:hAnsiTheme="majorBidi" w:cstheme="majorBidi"/>
                <w:sz w:val="20"/>
                <w:szCs w:val="20"/>
              </w:rPr>
            </w:pPr>
            <w:r>
              <w:rPr>
                <w:rFonts w:asciiTheme="majorBidi" w:hAnsiTheme="majorBidi" w:cstheme="majorBidi"/>
                <w:sz w:val="20"/>
                <w:szCs w:val="20"/>
              </w:rPr>
              <w:t>3</w:t>
            </w:r>
          </w:p>
        </w:tc>
        <w:tc>
          <w:tcPr>
            <w:tcW w:w="1761" w:type="dxa"/>
            <w:shd w:val="clear" w:color="auto" w:fill="FFFFFF" w:themeFill="background1"/>
          </w:tcPr>
          <w:p w14:paraId="5750D921" w14:textId="57975A14"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3.1 Couverture des aires protégées et autres mesures efficaces de conservation par zone </w:t>
            </w:r>
          </w:p>
        </w:tc>
        <w:tc>
          <w:tcPr>
            <w:tcW w:w="2166" w:type="dxa"/>
            <w:shd w:val="clear" w:color="auto" w:fill="FFFFFF" w:themeFill="background1"/>
          </w:tcPr>
          <w:p w14:paraId="72730670" w14:textId="77777777" w:rsidR="00691588" w:rsidRPr="00442DA5" w:rsidRDefault="00691588"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Par aire protégée et autre mesure de conservation efficace par zone </w:t>
            </w:r>
          </w:p>
          <w:p w14:paraId="41CADA7E" w14:textId="77777777"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 xml:space="preserve">Par domaine, par biome et par groupe fonctionnel d’écosystèmes </w:t>
            </w:r>
            <w:r w:rsidRPr="00442DA5">
              <w:rPr>
                <w:rFonts w:asciiTheme="majorBidi" w:hAnsiTheme="majorBidi" w:cstheme="majorBidi"/>
                <w:sz w:val="20"/>
                <w:szCs w:val="20"/>
              </w:rPr>
              <w:lastRenderedPageBreak/>
              <w:t>[(niveaux 2 et 3 de la Typologie mondiale des écosystèmes)]</w:t>
            </w:r>
          </w:p>
          <w:p w14:paraId="1E2CEB84" w14:textId="77777777"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domaine d’importance pour la biodiversité (indicateurs existants des Objectifs de développement durable 4.5.1, 15.1.2, 15.4.1)</w:t>
            </w:r>
          </w:p>
          <w:p w14:paraId="3C53F554" w14:textId="77777777"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efficacité (efficacité de la gestion des aires protégées)</w:t>
            </w:r>
          </w:p>
          <w:p w14:paraId="7BF77134" w14:textId="77777777"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type de gouvernance</w:t>
            </w:r>
          </w:p>
          <w:p w14:paraId="6F6AC496" w14:textId="5EBEC1FD" w:rsidR="00691588" w:rsidRPr="00442DA5" w:rsidRDefault="00691588"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territoire autochtone et traditionnel</w:t>
            </w:r>
          </w:p>
        </w:tc>
        <w:tc>
          <w:tcPr>
            <w:tcW w:w="2416" w:type="dxa"/>
            <w:shd w:val="clear" w:color="auto" w:fill="FFFFFF" w:themeFill="background1"/>
          </w:tcPr>
          <w:p w14:paraId="7A77697D" w14:textId="77777777" w:rsidR="00EE6747" w:rsidRPr="00442DA5" w:rsidRDefault="00EE6747" w:rsidP="00EE6747">
            <w:pPr>
              <w:pStyle w:val="ListParagraph"/>
              <w:numPr>
                <w:ilvl w:val="0"/>
                <w:numId w:val="96"/>
              </w:numPr>
              <w:ind w:left="186" w:hanging="180"/>
              <w:jc w:val="left"/>
              <w:rPr>
                <w:rFonts w:asciiTheme="majorBidi" w:hAnsiTheme="majorBidi" w:cstheme="majorBidi"/>
                <w:sz w:val="20"/>
                <w:szCs w:val="20"/>
              </w:rPr>
            </w:pPr>
            <w:proofErr w:type="spellStart"/>
            <w:r w:rsidRPr="000B5606">
              <w:rPr>
                <w:rFonts w:asciiTheme="majorBidi" w:hAnsiTheme="majorBidi" w:cstheme="majorBidi"/>
                <w:sz w:val="20"/>
                <w:szCs w:val="20"/>
              </w:rPr>
              <w:lastRenderedPageBreak/>
              <w:t>Protected</w:t>
            </w:r>
            <w:proofErr w:type="spellEnd"/>
            <w:r w:rsidRPr="000B5606">
              <w:rPr>
                <w:rFonts w:asciiTheme="majorBidi" w:hAnsiTheme="majorBidi" w:cstheme="majorBidi"/>
                <w:sz w:val="20"/>
                <w:szCs w:val="20"/>
              </w:rPr>
              <w:t xml:space="preserve"> </w:t>
            </w:r>
            <w:proofErr w:type="spellStart"/>
            <w:r w:rsidRPr="000B5606">
              <w:rPr>
                <w:rFonts w:asciiTheme="majorBidi" w:hAnsiTheme="majorBidi" w:cstheme="majorBidi"/>
                <w:sz w:val="20"/>
                <w:szCs w:val="20"/>
              </w:rPr>
              <w:t>Connected</w:t>
            </w:r>
            <w:proofErr w:type="spellEnd"/>
            <w:r>
              <w:rPr>
                <w:rFonts w:asciiTheme="majorBidi" w:hAnsiTheme="majorBidi" w:cstheme="majorBidi"/>
                <w:sz w:val="20"/>
                <w:szCs w:val="20"/>
              </w:rPr>
              <w:t xml:space="preserve"> </w:t>
            </w:r>
            <w:r w:rsidRPr="00442DA5">
              <w:rPr>
                <w:rStyle w:val="Hyperlink"/>
                <w:rFonts w:asciiTheme="majorBidi" w:hAnsiTheme="majorBidi" w:cstheme="majorBidi"/>
                <w:color w:val="auto"/>
                <w:sz w:val="20"/>
                <w:szCs w:val="20"/>
              </w:rPr>
              <w:t xml:space="preserve">Index </w:t>
            </w:r>
          </w:p>
          <w:p w14:paraId="5CB19C6C" w14:textId="2280043A" w:rsidR="009F1565" w:rsidRPr="00442DA5" w:rsidRDefault="00F97151" w:rsidP="00E95D7C">
            <w:pPr>
              <w:pStyle w:val="ListParagraph"/>
              <w:numPr>
                <w:ilvl w:val="0"/>
                <w:numId w:val="96"/>
              </w:numPr>
              <w:ind w:left="186" w:hanging="180"/>
              <w:jc w:val="left"/>
              <w:rPr>
                <w:rStyle w:val="Hyperlink"/>
                <w:color w:val="auto"/>
                <w:sz w:val="20"/>
              </w:rPr>
            </w:pPr>
            <w:hyperlink r:id="rId82">
              <w:r w:rsidR="009F1565" w:rsidRPr="00442DA5">
                <w:rPr>
                  <w:rStyle w:val="Hyperlink"/>
                  <w:rFonts w:asciiTheme="majorBidi" w:hAnsiTheme="majorBidi" w:cstheme="majorBidi"/>
                  <w:color w:val="auto"/>
                  <w:sz w:val="20"/>
                  <w:szCs w:val="20"/>
                </w:rPr>
                <w:t xml:space="preserve">Indice de connectivité des aires protégées </w:t>
              </w:r>
            </w:hyperlink>
          </w:p>
          <w:p w14:paraId="24CAC2F0" w14:textId="77777777" w:rsidR="009F1565" w:rsidRPr="00442DA5" w:rsidRDefault="00F97151" w:rsidP="00E95D7C">
            <w:pPr>
              <w:pStyle w:val="ListParagraph"/>
              <w:numPr>
                <w:ilvl w:val="0"/>
                <w:numId w:val="96"/>
              </w:numPr>
              <w:ind w:left="186" w:hanging="180"/>
              <w:jc w:val="left"/>
              <w:rPr>
                <w:rStyle w:val="Hyperlink"/>
                <w:color w:val="auto"/>
                <w:sz w:val="20"/>
              </w:rPr>
            </w:pPr>
            <w:hyperlink r:id="rId83">
              <w:r w:rsidR="009F1565" w:rsidRPr="00442DA5">
                <w:rPr>
                  <w:rStyle w:val="Hyperlink"/>
                  <w:rFonts w:asciiTheme="majorBidi" w:hAnsiTheme="majorBidi" w:cstheme="majorBidi"/>
                  <w:color w:val="auto"/>
                  <w:sz w:val="20"/>
                  <w:szCs w:val="20"/>
                </w:rPr>
                <w:t>Indice de protection des espèces</w:t>
              </w:r>
            </w:hyperlink>
          </w:p>
          <w:p w14:paraId="42DD095D" w14:textId="77777777" w:rsidR="00691588" w:rsidRPr="009F1565" w:rsidRDefault="00691588" w:rsidP="00E95D7C">
            <w:pPr>
              <w:jc w:val="left"/>
              <w:rPr>
                <w:rFonts w:asciiTheme="majorBidi" w:hAnsiTheme="majorBidi" w:cstheme="majorBidi"/>
                <w:sz w:val="20"/>
                <w:szCs w:val="20"/>
              </w:rPr>
            </w:pPr>
          </w:p>
        </w:tc>
        <w:tc>
          <w:tcPr>
            <w:tcW w:w="3323" w:type="dxa"/>
            <w:shd w:val="clear" w:color="auto" w:fill="FFFFFF" w:themeFill="background1"/>
          </w:tcPr>
          <w:p w14:paraId="05FDF4C9" w14:textId="77777777" w:rsidR="009F1565" w:rsidRPr="00442DA5" w:rsidRDefault="009F1565" w:rsidP="00E95D7C">
            <w:pPr>
              <w:pStyle w:val="ListParagraph"/>
              <w:numPr>
                <w:ilvl w:val="0"/>
                <w:numId w:val="96"/>
              </w:numPr>
              <w:ind w:left="186" w:hanging="180"/>
              <w:jc w:val="left"/>
              <w:rPr>
                <w:rStyle w:val="Hyperlink"/>
                <w:color w:val="auto"/>
                <w:sz w:val="20"/>
              </w:rPr>
            </w:pPr>
            <w:r w:rsidRPr="00442DA5">
              <w:rPr>
                <w:rStyle w:val="Hyperlink"/>
                <w:rFonts w:asciiTheme="majorBidi" w:hAnsiTheme="majorBidi" w:cstheme="majorBidi"/>
                <w:color w:val="auto"/>
                <w:sz w:val="20"/>
                <w:szCs w:val="20"/>
              </w:rPr>
              <w:t>Taux d’</w:t>
            </w:r>
            <w:hyperlink r:id="rId84">
              <w:r w:rsidRPr="00442DA5">
                <w:rPr>
                  <w:rStyle w:val="Hyperlink"/>
                  <w:rFonts w:asciiTheme="majorBidi" w:hAnsiTheme="majorBidi" w:cstheme="majorBidi"/>
                  <w:color w:val="auto"/>
                  <w:sz w:val="20"/>
                  <w:szCs w:val="20"/>
                </w:rPr>
                <w:t>événements de déclassement, de réduction et de suppression législatifs des aires protégées</w:t>
              </w:r>
            </w:hyperlink>
          </w:p>
          <w:p w14:paraId="7AA476F1" w14:textId="394883EB" w:rsidR="009F1565" w:rsidRPr="00442DA5" w:rsidRDefault="00F97151" w:rsidP="00E95D7C">
            <w:pPr>
              <w:pStyle w:val="ListParagraph"/>
              <w:numPr>
                <w:ilvl w:val="0"/>
                <w:numId w:val="96"/>
              </w:numPr>
              <w:ind w:left="186" w:hanging="180"/>
              <w:jc w:val="left"/>
              <w:rPr>
                <w:rStyle w:val="Hyperlink"/>
                <w:color w:val="auto"/>
                <w:sz w:val="20"/>
              </w:rPr>
            </w:pPr>
            <w:hyperlink r:id="rId85" w:history="1">
              <w:r w:rsidR="009F1565" w:rsidRPr="00442DA5">
                <w:rPr>
                  <w:rStyle w:val="Hyperlink"/>
                  <w:rFonts w:asciiTheme="majorBidi" w:hAnsiTheme="majorBidi" w:cstheme="majorBidi"/>
                  <w:color w:val="auto"/>
                  <w:sz w:val="20"/>
                  <w:szCs w:val="20"/>
                </w:rPr>
                <w:t>Union internationale pour la conservation de la nature - Standard de la Liste verte des aires protégées et de conservation</w:t>
              </w:r>
            </w:hyperlink>
            <w:r w:rsidR="009F1565" w:rsidRPr="00442DA5">
              <w:rPr>
                <w:rStyle w:val="Hyperlink"/>
                <w:color w:val="auto"/>
                <w:sz w:val="20"/>
              </w:rPr>
              <w:t xml:space="preserve"> </w:t>
            </w:r>
          </w:p>
          <w:p w14:paraId="1273F709" w14:textId="77777777" w:rsidR="009F1565" w:rsidRPr="00442DA5" w:rsidRDefault="00F97151" w:rsidP="00E95D7C">
            <w:pPr>
              <w:pStyle w:val="ListParagraph"/>
              <w:numPr>
                <w:ilvl w:val="0"/>
                <w:numId w:val="96"/>
              </w:numPr>
              <w:ind w:left="186" w:hanging="180"/>
              <w:jc w:val="left"/>
              <w:rPr>
                <w:rStyle w:val="Hyperlink"/>
                <w:color w:val="auto"/>
                <w:sz w:val="20"/>
              </w:rPr>
            </w:pPr>
            <w:hyperlink r:id="rId86">
              <w:r w:rsidR="009F1565" w:rsidRPr="00442DA5">
                <w:rPr>
                  <w:rStyle w:val="Hyperlink"/>
                  <w:rFonts w:asciiTheme="majorBidi" w:hAnsiTheme="majorBidi" w:cstheme="majorBidi"/>
                  <w:color w:val="auto"/>
                  <w:sz w:val="20"/>
                  <w:szCs w:val="20"/>
                </w:rPr>
                <w:t>Proportion des principales zones de biodiversité dans des conditions favorables</w:t>
              </w:r>
            </w:hyperlink>
            <w:r w:rsidR="009F1565" w:rsidRPr="00442DA5">
              <w:rPr>
                <w:rStyle w:val="Hyperlink"/>
                <w:color w:val="auto"/>
                <w:sz w:val="20"/>
              </w:rPr>
              <w:t xml:space="preserve">  </w:t>
            </w:r>
          </w:p>
          <w:p w14:paraId="05D8D4F0" w14:textId="77777777" w:rsidR="009F1565" w:rsidRPr="00442DA5" w:rsidRDefault="00F97151" w:rsidP="00E95D7C">
            <w:pPr>
              <w:pStyle w:val="ListParagraph"/>
              <w:numPr>
                <w:ilvl w:val="0"/>
                <w:numId w:val="96"/>
              </w:numPr>
              <w:ind w:left="186" w:hanging="180"/>
              <w:jc w:val="left"/>
              <w:rPr>
                <w:rStyle w:val="Hyperlink"/>
                <w:color w:val="auto"/>
                <w:sz w:val="20"/>
              </w:rPr>
            </w:pPr>
            <w:hyperlink r:id="rId87">
              <w:r w:rsidR="009F1565" w:rsidRPr="00442DA5">
                <w:rPr>
                  <w:rStyle w:val="Hyperlink"/>
                  <w:rFonts w:asciiTheme="majorBidi" w:hAnsiTheme="majorBidi" w:cstheme="majorBidi"/>
                  <w:color w:val="auto"/>
                  <w:sz w:val="20"/>
                  <w:szCs w:val="20"/>
                </w:rPr>
                <w:t>Indice d’isolement des aires protégées</w:t>
              </w:r>
            </w:hyperlink>
            <w:r w:rsidR="009F1565" w:rsidRPr="00442DA5">
              <w:rPr>
                <w:rStyle w:val="Hyperlink"/>
                <w:color w:val="auto"/>
                <w:sz w:val="20"/>
              </w:rPr>
              <w:t xml:space="preserve"> </w:t>
            </w:r>
          </w:p>
          <w:p w14:paraId="6A6DA54C" w14:textId="1D5D2DAA" w:rsidR="009F1565" w:rsidRPr="009F1565" w:rsidRDefault="00F97151" w:rsidP="00E95D7C">
            <w:pPr>
              <w:pStyle w:val="ListParagraph"/>
              <w:numPr>
                <w:ilvl w:val="0"/>
                <w:numId w:val="96"/>
              </w:numPr>
              <w:ind w:left="186" w:hanging="180"/>
              <w:jc w:val="left"/>
              <w:rPr>
                <w:rStyle w:val="Hyperlink"/>
                <w:color w:val="auto"/>
                <w:sz w:val="20"/>
              </w:rPr>
            </w:pPr>
            <w:hyperlink r:id="rId88">
              <w:r w:rsidR="009F1565" w:rsidRPr="00442DA5">
                <w:rPr>
                  <w:rStyle w:val="Hyperlink"/>
                  <w:rFonts w:asciiTheme="majorBidi" w:hAnsiTheme="majorBidi" w:cstheme="majorBidi"/>
                  <w:color w:val="auto"/>
                  <w:sz w:val="20"/>
                  <w:szCs w:val="20"/>
                </w:rPr>
                <w:t xml:space="preserve">Métrique du réseau d’aires protégées </w:t>
              </w:r>
            </w:hyperlink>
          </w:p>
          <w:p w14:paraId="51743DFD" w14:textId="0B6B3199" w:rsidR="00691588" w:rsidRPr="009F1565" w:rsidRDefault="00F97151" w:rsidP="00E95D7C">
            <w:pPr>
              <w:pStyle w:val="ListParagraph"/>
              <w:numPr>
                <w:ilvl w:val="0"/>
                <w:numId w:val="96"/>
              </w:numPr>
              <w:ind w:left="186" w:hanging="180"/>
              <w:jc w:val="left"/>
              <w:rPr>
                <w:sz w:val="20"/>
                <w:u w:val="single"/>
              </w:rPr>
            </w:pPr>
            <w:hyperlink r:id="rId89" w:history="1">
              <w:r w:rsidR="009F1565" w:rsidRPr="009F1565">
                <w:rPr>
                  <w:rStyle w:val="Hyperlink"/>
                  <w:rFonts w:asciiTheme="majorBidi" w:hAnsiTheme="majorBidi" w:cstheme="majorBidi"/>
                  <w:color w:val="auto"/>
                  <w:sz w:val="20"/>
                  <w:szCs w:val="20"/>
                </w:rPr>
                <w:t>Nombre d’aires protégées ayant fait l’objet d’une évaluation de la gouvernance et de l’équité au niveau du site</w:t>
              </w:r>
            </w:hyperlink>
          </w:p>
        </w:tc>
      </w:tr>
      <w:tr w:rsidR="00811B84" w:rsidRPr="00442DA5" w14:paraId="5CA91D99" w14:textId="77777777" w:rsidTr="00E95D7C">
        <w:trPr>
          <w:trHeight w:val="300"/>
        </w:trPr>
        <w:tc>
          <w:tcPr>
            <w:tcW w:w="750" w:type="dxa"/>
            <w:shd w:val="clear" w:color="auto" w:fill="FFFFFF" w:themeFill="background1"/>
          </w:tcPr>
          <w:p w14:paraId="502F3885" w14:textId="33065177"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lastRenderedPageBreak/>
              <w:t>4</w:t>
            </w:r>
          </w:p>
        </w:tc>
        <w:tc>
          <w:tcPr>
            <w:tcW w:w="1761" w:type="dxa"/>
            <w:shd w:val="clear" w:color="auto" w:fill="FFFFFF" w:themeFill="background1"/>
          </w:tcPr>
          <w:p w14:paraId="3DF9E9F9" w14:textId="7C185ACD"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A.3 Indice de la Liste rouge</w:t>
            </w:r>
            <w:r>
              <w:rPr>
                <w:rFonts w:asciiTheme="majorBidi" w:hAnsiTheme="majorBidi" w:cstheme="majorBidi"/>
                <w:sz w:val="20"/>
                <w:szCs w:val="20"/>
              </w:rPr>
              <w:t xml:space="preserve"> (i</w:t>
            </w:r>
            <w:r w:rsidRPr="00811B84">
              <w:rPr>
                <w:rFonts w:asciiTheme="majorBidi" w:hAnsiTheme="majorBidi" w:cstheme="majorBidi"/>
                <w:sz w:val="20"/>
                <w:szCs w:val="20"/>
              </w:rPr>
              <w:t>ndicateur 15.5.1 des objectifs de développement durable)</w:t>
            </w:r>
          </w:p>
          <w:p w14:paraId="3791C841" w14:textId="77777777" w:rsidR="00811B84" w:rsidRPr="00442DA5" w:rsidRDefault="00811B84" w:rsidP="00E95D7C">
            <w:pPr>
              <w:jc w:val="left"/>
              <w:rPr>
                <w:rFonts w:asciiTheme="majorBidi" w:hAnsiTheme="majorBidi" w:cstheme="majorBidi"/>
                <w:sz w:val="20"/>
                <w:szCs w:val="20"/>
              </w:rPr>
            </w:pPr>
          </w:p>
          <w:p w14:paraId="3E983908" w14:textId="53E1D84F"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A.4 Pourcentage de populations au sein d’une espèce dont la taille effective est </w:t>
            </w:r>
            <w:r>
              <w:rPr>
                <w:rFonts w:asciiTheme="majorBidi" w:hAnsiTheme="majorBidi" w:cstheme="majorBidi"/>
                <w:sz w:val="20"/>
                <w:szCs w:val="20"/>
              </w:rPr>
              <w:t xml:space="preserve">supérieur à </w:t>
            </w:r>
            <w:r w:rsidRPr="00442DA5">
              <w:rPr>
                <w:rFonts w:asciiTheme="majorBidi" w:hAnsiTheme="majorBidi" w:cstheme="majorBidi"/>
                <w:sz w:val="20"/>
                <w:szCs w:val="20"/>
              </w:rPr>
              <w:t>500</w:t>
            </w:r>
          </w:p>
        </w:tc>
        <w:tc>
          <w:tcPr>
            <w:tcW w:w="2166" w:type="dxa"/>
            <w:shd w:val="clear" w:color="auto" w:fill="FFFFFF" w:themeFill="background1"/>
          </w:tcPr>
          <w:p w14:paraId="76953E53" w14:textId="77777777" w:rsidR="00811B84" w:rsidRDefault="00811B84" w:rsidP="00E95D7C">
            <w:pPr>
              <w:jc w:val="left"/>
              <w:rPr>
                <w:rFonts w:asciiTheme="majorBidi" w:hAnsiTheme="majorBidi" w:cstheme="majorBidi"/>
                <w:sz w:val="20"/>
                <w:szCs w:val="20"/>
              </w:rPr>
            </w:pPr>
            <w:r>
              <w:rPr>
                <w:rFonts w:asciiTheme="majorBidi" w:hAnsiTheme="majorBidi" w:cstheme="majorBidi"/>
                <w:sz w:val="20"/>
                <w:szCs w:val="20"/>
              </w:rPr>
              <w:t>Pour les indicateurs A.3 et A.4 :</w:t>
            </w:r>
          </w:p>
          <w:p w14:paraId="0B98351A" w14:textId="6C7A0EB6"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Décrit dans l’objectif A. </w:t>
            </w:r>
            <w:r>
              <w:rPr>
                <w:rFonts w:asciiTheme="majorBidi" w:hAnsiTheme="majorBidi" w:cstheme="majorBidi"/>
                <w:sz w:val="20"/>
                <w:szCs w:val="20"/>
              </w:rPr>
              <w:t>(</w:t>
            </w:r>
            <w:r w:rsidRPr="00442DA5">
              <w:rPr>
                <w:rFonts w:asciiTheme="majorBidi" w:hAnsiTheme="majorBidi" w:cstheme="majorBidi"/>
                <w:sz w:val="20"/>
                <w:szCs w:val="20"/>
              </w:rPr>
              <w:t>certaines ventilations peuvent être plus pertinentes pour la cible spécifique</w:t>
            </w:r>
            <w:r>
              <w:rPr>
                <w:rFonts w:asciiTheme="majorBidi" w:hAnsiTheme="majorBidi" w:cstheme="majorBidi"/>
                <w:sz w:val="20"/>
                <w:szCs w:val="20"/>
              </w:rPr>
              <w:t>)</w:t>
            </w:r>
          </w:p>
          <w:p w14:paraId="19CC2FA3" w14:textId="453489D3" w:rsidR="00811B84" w:rsidRPr="00442DA5" w:rsidRDefault="00811B84" w:rsidP="00E95D7C">
            <w:pPr>
              <w:spacing w:before="60"/>
              <w:jc w:val="left"/>
              <w:rPr>
                <w:rFonts w:asciiTheme="majorBidi" w:hAnsiTheme="majorBidi" w:cstheme="majorBidi"/>
                <w:sz w:val="20"/>
                <w:szCs w:val="20"/>
              </w:rPr>
            </w:pPr>
          </w:p>
        </w:tc>
        <w:tc>
          <w:tcPr>
            <w:tcW w:w="2416" w:type="dxa"/>
            <w:shd w:val="clear" w:color="auto" w:fill="FFFFFF" w:themeFill="background1"/>
          </w:tcPr>
          <w:p w14:paraId="458CD272" w14:textId="77777777" w:rsidR="00811B84" w:rsidRPr="00442DA5" w:rsidRDefault="00F97151" w:rsidP="00E95D7C">
            <w:pPr>
              <w:pStyle w:val="ListParagraph"/>
              <w:numPr>
                <w:ilvl w:val="0"/>
                <w:numId w:val="96"/>
              </w:numPr>
              <w:ind w:left="186" w:hanging="180"/>
              <w:jc w:val="left"/>
              <w:rPr>
                <w:rStyle w:val="Hyperlink"/>
                <w:color w:val="auto"/>
                <w:sz w:val="20"/>
              </w:rPr>
            </w:pPr>
            <w:hyperlink r:id="rId90" w:history="1">
              <w:r w:rsidR="00811B84" w:rsidRPr="00442DA5">
                <w:rPr>
                  <w:rStyle w:val="Hyperlink"/>
                  <w:rFonts w:asciiTheme="majorBidi" w:hAnsiTheme="majorBidi" w:cstheme="majorBidi"/>
                  <w:color w:val="auto"/>
                  <w:sz w:val="20"/>
                  <w:szCs w:val="20"/>
                </w:rPr>
                <w:t>Indice Planète Vivante</w:t>
              </w:r>
            </w:hyperlink>
          </w:p>
          <w:p w14:paraId="4672494A" w14:textId="77777777"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91">
              <w:r w:rsidR="00811B84" w:rsidRPr="00442DA5">
                <w:rPr>
                  <w:rStyle w:val="Hyperlink"/>
                  <w:rFonts w:asciiTheme="majorBidi" w:hAnsiTheme="majorBidi" w:cstheme="majorBidi"/>
                  <w:color w:val="auto"/>
                  <w:sz w:val="20"/>
                  <w:szCs w:val="20"/>
                </w:rPr>
                <w:t>Nombre de ressources génétiques végétales et animales pour l’alimentation et l’agriculture conservées dans des installations de conservation à moyen ou à long terme</w:t>
              </w:r>
            </w:hyperlink>
            <w:r w:rsidR="00811B84" w:rsidRPr="00442DA5">
              <w:rPr>
                <w:rStyle w:val="Hyperlink"/>
                <w:rFonts w:asciiTheme="majorBidi" w:hAnsiTheme="majorBidi" w:cstheme="majorBidi"/>
                <w:color w:val="auto"/>
                <w:sz w:val="20"/>
                <w:szCs w:val="20"/>
              </w:rPr>
              <w:t xml:space="preserve"> </w:t>
            </w:r>
          </w:p>
          <w:p w14:paraId="2972689C" w14:textId="77777777"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92" w:history="1">
              <w:r w:rsidR="00811B84" w:rsidRPr="00442DA5">
                <w:rPr>
                  <w:rStyle w:val="Hyperlink"/>
                  <w:rFonts w:asciiTheme="majorBidi" w:hAnsiTheme="majorBidi" w:cstheme="majorBidi"/>
                  <w:color w:val="auto"/>
                  <w:sz w:val="20"/>
                  <w:szCs w:val="20"/>
                </w:rPr>
                <w:t>État écologique des espèces</w:t>
              </w:r>
            </w:hyperlink>
            <w:r w:rsidR="00811B84" w:rsidRPr="00442DA5">
              <w:rPr>
                <w:rStyle w:val="Hyperlink"/>
                <w:rFonts w:asciiTheme="majorBidi" w:hAnsiTheme="majorBidi" w:cstheme="majorBidi"/>
                <w:color w:val="auto"/>
                <w:sz w:val="20"/>
                <w:szCs w:val="20"/>
              </w:rPr>
              <w:t xml:space="preserve"> </w:t>
            </w:r>
          </w:p>
          <w:p w14:paraId="25240283" w14:textId="77777777" w:rsidR="00811B84"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93" w:history="1">
              <w:r w:rsidR="00811B84" w:rsidRPr="00442DA5">
                <w:rPr>
                  <w:rStyle w:val="Hyperlink"/>
                  <w:rFonts w:asciiTheme="majorBidi" w:hAnsiTheme="majorBidi" w:cstheme="majorBidi"/>
                  <w:color w:val="auto"/>
                  <w:sz w:val="20"/>
                  <w:szCs w:val="20"/>
                </w:rPr>
                <w:t>Indicateur de conflits entre les hommes et la faune</w:t>
              </w:r>
            </w:hyperlink>
          </w:p>
          <w:p w14:paraId="275D4C6A" w14:textId="2C4A0D83" w:rsidR="00811B84" w:rsidRPr="00811B84" w:rsidRDefault="00F97151" w:rsidP="00E95D7C">
            <w:pPr>
              <w:pStyle w:val="ListParagraph"/>
              <w:numPr>
                <w:ilvl w:val="0"/>
                <w:numId w:val="96"/>
              </w:numPr>
              <w:ind w:left="186" w:hanging="180"/>
              <w:jc w:val="left"/>
              <w:rPr>
                <w:rFonts w:asciiTheme="majorBidi" w:hAnsiTheme="majorBidi" w:cstheme="majorBidi"/>
                <w:sz w:val="20"/>
                <w:szCs w:val="20"/>
                <w:u w:val="single"/>
              </w:rPr>
            </w:pPr>
            <w:hyperlink r:id="rId94">
              <w:r w:rsidR="00811B84" w:rsidRPr="00811B84">
                <w:rPr>
                  <w:rStyle w:val="Hyperlink"/>
                  <w:rFonts w:asciiTheme="majorBidi" w:hAnsiTheme="majorBidi" w:cstheme="majorBidi"/>
                  <w:color w:val="auto"/>
                  <w:sz w:val="20"/>
                  <w:szCs w:val="20"/>
                </w:rPr>
                <w:t>Proportion de races locales classées comme menacées d’extinction</w:t>
              </w:r>
            </w:hyperlink>
            <w:r w:rsidR="00811B84">
              <w:rPr>
                <w:rStyle w:val="Hyperlink"/>
                <w:rFonts w:asciiTheme="majorBidi" w:hAnsiTheme="majorBidi" w:cstheme="majorBidi"/>
                <w:color w:val="auto"/>
                <w:sz w:val="20"/>
                <w:szCs w:val="20"/>
              </w:rPr>
              <w:t xml:space="preserve"> </w:t>
            </w:r>
            <w:r w:rsidR="00811B84" w:rsidRPr="003B27E6">
              <w:rPr>
                <w:rFonts w:asciiTheme="majorBidi" w:hAnsiTheme="majorBidi" w:cstheme="majorBidi"/>
                <w:sz w:val="20"/>
                <w:szCs w:val="20"/>
                <w:u w:val="single"/>
              </w:rPr>
              <w:t>(indicateur 2.5.2 des objectifs de développement durable)</w:t>
            </w:r>
          </w:p>
        </w:tc>
        <w:tc>
          <w:tcPr>
            <w:tcW w:w="3323" w:type="dxa"/>
            <w:shd w:val="clear" w:color="auto" w:fill="FFFFFF" w:themeFill="background1"/>
          </w:tcPr>
          <w:p w14:paraId="791D8ED4" w14:textId="77777777" w:rsidR="00811B84" w:rsidRPr="00442DA5" w:rsidRDefault="00F97151" w:rsidP="00E95D7C">
            <w:pPr>
              <w:pStyle w:val="ListParagraph"/>
              <w:numPr>
                <w:ilvl w:val="0"/>
                <w:numId w:val="96"/>
              </w:numPr>
              <w:ind w:left="186" w:hanging="180"/>
              <w:jc w:val="left"/>
              <w:rPr>
                <w:rStyle w:val="Hyperlink"/>
                <w:color w:val="auto"/>
                <w:sz w:val="20"/>
              </w:rPr>
            </w:pPr>
            <w:hyperlink r:id="rId95">
              <w:r w:rsidR="00811B84" w:rsidRPr="00442DA5">
                <w:rPr>
                  <w:rStyle w:val="Hyperlink"/>
                  <w:rFonts w:asciiTheme="majorBidi" w:hAnsiTheme="majorBidi" w:cstheme="majorBidi"/>
                  <w:color w:val="auto"/>
                  <w:sz w:val="20"/>
                  <w:szCs w:val="20"/>
                </w:rPr>
                <w:t>Mesure de la réduction des menaces pesant sur les espèces</w:t>
              </w:r>
            </w:hyperlink>
            <w:r w:rsidR="00811B84" w:rsidRPr="00442DA5">
              <w:rPr>
                <w:rStyle w:val="Hyperlink"/>
                <w:rFonts w:asciiTheme="majorBidi" w:hAnsiTheme="majorBidi" w:cstheme="majorBidi"/>
                <w:color w:val="auto"/>
                <w:sz w:val="20"/>
                <w:szCs w:val="20"/>
              </w:rPr>
              <w:t xml:space="preserve"> et de leur rétablissement</w:t>
            </w:r>
          </w:p>
          <w:p w14:paraId="7DFD43C3" w14:textId="77777777" w:rsidR="00811B84" w:rsidRDefault="00F97151" w:rsidP="00E95D7C">
            <w:pPr>
              <w:pStyle w:val="ListParagraph"/>
              <w:numPr>
                <w:ilvl w:val="0"/>
                <w:numId w:val="96"/>
              </w:numPr>
              <w:ind w:left="186" w:hanging="180"/>
              <w:jc w:val="left"/>
              <w:rPr>
                <w:rStyle w:val="Hyperlink"/>
                <w:color w:val="auto"/>
                <w:sz w:val="20"/>
              </w:rPr>
            </w:pPr>
            <w:hyperlink r:id="rId96">
              <w:r w:rsidR="00811B84" w:rsidRPr="00442DA5">
                <w:rPr>
                  <w:rStyle w:val="Hyperlink"/>
                  <w:rFonts w:asciiTheme="majorBidi" w:hAnsiTheme="majorBidi" w:cstheme="majorBidi"/>
                  <w:color w:val="auto"/>
                  <w:sz w:val="20"/>
                  <w:szCs w:val="20"/>
                </w:rPr>
                <w:t>Indice de la Liste rouge (parents sauvages d’animaux domestiques)</w:t>
              </w:r>
            </w:hyperlink>
            <w:r w:rsidR="00811B84" w:rsidRPr="00442DA5">
              <w:rPr>
                <w:rStyle w:val="Hyperlink"/>
                <w:color w:val="auto"/>
                <w:sz w:val="20"/>
              </w:rPr>
              <w:t xml:space="preserve"> </w:t>
            </w:r>
          </w:p>
          <w:p w14:paraId="41EDD8F6" w14:textId="781D8D7E" w:rsidR="00811B84" w:rsidRPr="00811B84" w:rsidRDefault="00F97151" w:rsidP="00E95D7C">
            <w:pPr>
              <w:pStyle w:val="ListParagraph"/>
              <w:numPr>
                <w:ilvl w:val="0"/>
                <w:numId w:val="96"/>
              </w:numPr>
              <w:ind w:left="186" w:hanging="180"/>
              <w:jc w:val="left"/>
              <w:rPr>
                <w:sz w:val="20"/>
                <w:u w:val="single"/>
              </w:rPr>
            </w:pPr>
            <w:hyperlink r:id="rId97" w:anchor=":~:text=The%20Database%20of%20Island%20Invasive%20Species%20Eradications%20(DIISE)%20attempts%20to,vertebrate%20eradication%20projects%20on%20islands.">
              <w:r w:rsidR="00811B84" w:rsidRPr="00811B84">
                <w:rPr>
                  <w:rStyle w:val="Hyperlink"/>
                  <w:rFonts w:asciiTheme="majorBidi" w:hAnsiTheme="majorBidi" w:cstheme="majorBidi"/>
                  <w:color w:val="auto"/>
                  <w:sz w:val="20"/>
                  <w:szCs w:val="20"/>
                </w:rPr>
                <w:t>Nombre d’éradications d’espèces exotiques envahissantes insulaires</w:t>
              </w:r>
            </w:hyperlink>
          </w:p>
        </w:tc>
      </w:tr>
      <w:tr w:rsidR="00811B84" w:rsidRPr="00442DA5" w14:paraId="2844D361" w14:textId="77777777" w:rsidTr="00E95D7C">
        <w:trPr>
          <w:trHeight w:val="300"/>
        </w:trPr>
        <w:tc>
          <w:tcPr>
            <w:tcW w:w="750" w:type="dxa"/>
            <w:shd w:val="clear" w:color="auto" w:fill="FFFFFF" w:themeFill="background1"/>
          </w:tcPr>
          <w:p w14:paraId="5EE15451" w14:textId="2782434C"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t>5</w:t>
            </w:r>
          </w:p>
        </w:tc>
        <w:tc>
          <w:tcPr>
            <w:tcW w:w="1761" w:type="dxa"/>
            <w:shd w:val="clear" w:color="auto" w:fill="FFFFFF" w:themeFill="background1"/>
          </w:tcPr>
          <w:p w14:paraId="6DF6870C" w14:textId="4D47A43C"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5.1 Pourcentage des stocks halieutiques se trouvant à des niveaux biologiquement viables</w:t>
            </w:r>
            <w:r>
              <w:rPr>
                <w:rFonts w:asciiTheme="majorBidi" w:hAnsiTheme="majorBidi" w:cstheme="majorBidi"/>
                <w:sz w:val="20"/>
                <w:szCs w:val="20"/>
              </w:rPr>
              <w:t xml:space="preserve"> (i</w:t>
            </w:r>
            <w:r w:rsidRPr="00811B84">
              <w:rPr>
                <w:rFonts w:asciiTheme="majorBidi" w:hAnsiTheme="majorBidi" w:cstheme="majorBidi"/>
                <w:sz w:val="20"/>
                <w:szCs w:val="20"/>
              </w:rPr>
              <w:t xml:space="preserve">ndicateur </w:t>
            </w:r>
            <w:r>
              <w:rPr>
                <w:rFonts w:asciiTheme="majorBidi" w:hAnsiTheme="majorBidi" w:cstheme="majorBidi"/>
                <w:sz w:val="20"/>
                <w:szCs w:val="20"/>
              </w:rPr>
              <w:t>14.4</w:t>
            </w:r>
            <w:r w:rsidRPr="00811B84">
              <w:rPr>
                <w:rFonts w:asciiTheme="majorBidi" w:hAnsiTheme="majorBidi" w:cstheme="majorBidi"/>
                <w:sz w:val="20"/>
                <w:szCs w:val="20"/>
              </w:rPr>
              <w:t>.1 des objectifs de développement durable)</w:t>
            </w:r>
          </w:p>
          <w:p w14:paraId="3BEC7841" w14:textId="25A7C85A"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[5.b à ajouter]</w:t>
            </w:r>
          </w:p>
        </w:tc>
        <w:tc>
          <w:tcPr>
            <w:tcW w:w="2166" w:type="dxa"/>
            <w:shd w:val="clear" w:color="auto" w:fill="FFFFFF" w:themeFill="background1"/>
          </w:tcPr>
          <w:p w14:paraId="30BDFB3D" w14:textId="77777777" w:rsidR="00811B84" w:rsidRPr="00442DA5" w:rsidRDefault="00811B84" w:rsidP="00E95D7C">
            <w:pPr>
              <w:pStyle w:val="ListParagraph"/>
              <w:ind w:left="0"/>
              <w:contextualSpacing w:val="0"/>
              <w:jc w:val="left"/>
              <w:rPr>
                <w:rFonts w:asciiTheme="majorBidi" w:hAnsiTheme="majorBidi" w:cstheme="majorBidi"/>
                <w:sz w:val="20"/>
                <w:szCs w:val="20"/>
              </w:rPr>
            </w:pPr>
            <w:r w:rsidRPr="00442DA5">
              <w:rPr>
                <w:rFonts w:asciiTheme="majorBidi" w:eastAsia="Arial" w:hAnsiTheme="majorBidi" w:cstheme="majorBidi"/>
                <w:sz w:val="20"/>
                <w:szCs w:val="20"/>
              </w:rPr>
              <w:t>Par l’Organisation des Nations Unies pour l’alimentation et l’agriculture</w:t>
            </w:r>
          </w:p>
          <w:p w14:paraId="035C2523" w14:textId="77777777" w:rsidR="00811B84" w:rsidRPr="00442DA5" w:rsidRDefault="00811B84" w:rsidP="00E95D7C">
            <w:pPr>
              <w:jc w:val="left"/>
              <w:rPr>
                <w:rFonts w:asciiTheme="majorBidi" w:hAnsiTheme="majorBidi" w:cstheme="majorBidi"/>
                <w:sz w:val="20"/>
                <w:szCs w:val="20"/>
              </w:rPr>
            </w:pPr>
          </w:p>
          <w:p w14:paraId="7530501F" w14:textId="77777777"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67D0A03B" w14:textId="77777777" w:rsidR="00811B84" w:rsidRPr="00442DA5" w:rsidRDefault="00F97151" w:rsidP="00E95D7C">
            <w:pPr>
              <w:pStyle w:val="ListParagraph"/>
              <w:numPr>
                <w:ilvl w:val="0"/>
                <w:numId w:val="96"/>
              </w:numPr>
              <w:ind w:left="186" w:hanging="180"/>
              <w:jc w:val="left"/>
              <w:rPr>
                <w:rStyle w:val="Hyperlink"/>
                <w:color w:val="auto"/>
                <w:sz w:val="20"/>
              </w:rPr>
            </w:pPr>
            <w:hyperlink r:id="rId98">
              <w:r w:rsidR="00811B84" w:rsidRPr="00442DA5">
                <w:rPr>
                  <w:rStyle w:val="Hyperlink"/>
                  <w:rFonts w:asciiTheme="majorBidi" w:hAnsiTheme="majorBidi" w:cstheme="majorBidi"/>
                  <w:color w:val="auto"/>
                  <w:sz w:val="20"/>
                  <w:szCs w:val="20"/>
                </w:rPr>
                <w:t>Indice de la Liste rouge (incidences de l’utilisation)</w:t>
              </w:r>
            </w:hyperlink>
            <w:r w:rsidR="00811B84" w:rsidRPr="00442DA5">
              <w:rPr>
                <w:rStyle w:val="Hyperlink"/>
                <w:color w:val="auto"/>
                <w:sz w:val="20"/>
              </w:rPr>
              <w:t xml:space="preserve"> pour les espèces utilisées </w:t>
            </w:r>
          </w:p>
          <w:p w14:paraId="499FF084" w14:textId="77777777"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99">
              <w:r w:rsidR="00811B84" w:rsidRPr="00442DA5">
                <w:rPr>
                  <w:rStyle w:val="Hyperlink"/>
                  <w:rFonts w:asciiTheme="majorBidi" w:hAnsiTheme="majorBidi" w:cstheme="majorBidi"/>
                  <w:color w:val="auto"/>
                  <w:sz w:val="20"/>
                  <w:szCs w:val="20"/>
                </w:rPr>
                <w:t>Indice Planète Vivante pour les espèces utilisées</w:t>
              </w:r>
            </w:hyperlink>
          </w:p>
          <w:p w14:paraId="17DAE62D" w14:textId="313BDEB3" w:rsidR="00811B84" w:rsidRPr="00442DA5" w:rsidRDefault="00F97151" w:rsidP="00E95D7C">
            <w:pPr>
              <w:pStyle w:val="ListParagraph"/>
              <w:numPr>
                <w:ilvl w:val="0"/>
                <w:numId w:val="96"/>
              </w:numPr>
              <w:ind w:left="186" w:hanging="180"/>
              <w:jc w:val="left"/>
              <w:rPr>
                <w:rStyle w:val="Hyperlink"/>
                <w:color w:val="auto"/>
                <w:sz w:val="20"/>
              </w:rPr>
            </w:pPr>
            <w:hyperlink r:id="rId100">
              <w:r w:rsidR="00811B84" w:rsidRPr="00442DA5">
                <w:rPr>
                  <w:rStyle w:val="Hyperlink"/>
                  <w:rFonts w:asciiTheme="majorBidi" w:hAnsiTheme="majorBidi" w:cstheme="majorBidi"/>
                  <w:color w:val="auto"/>
                  <w:sz w:val="20"/>
                  <w:szCs w:val="20"/>
                </w:rPr>
                <w:t>Degré de mise en œuvre des instruments internationaux visant à lutter contre la pêche illicite, non déclarée et non réglementée</w:t>
              </w:r>
            </w:hyperlink>
            <w:r w:rsidR="00811B84">
              <w:rPr>
                <w:rStyle w:val="Hyperlink"/>
                <w:rFonts w:asciiTheme="majorBidi" w:hAnsiTheme="majorBidi" w:cstheme="majorBidi"/>
                <w:color w:val="auto"/>
                <w:sz w:val="20"/>
                <w:szCs w:val="20"/>
              </w:rPr>
              <w:t xml:space="preserve"> </w:t>
            </w:r>
            <w:r w:rsidR="00811B84" w:rsidRPr="003B27E6">
              <w:rPr>
                <w:rFonts w:asciiTheme="majorBidi" w:hAnsiTheme="majorBidi" w:cstheme="majorBidi"/>
                <w:sz w:val="20"/>
                <w:szCs w:val="20"/>
                <w:u w:val="single"/>
              </w:rPr>
              <w:t>(indicateur 14.6.1 des objectifs de développement durable)</w:t>
            </w:r>
          </w:p>
          <w:p w14:paraId="21859E23" w14:textId="03B23CBC" w:rsidR="00811B84" w:rsidRPr="00811B84" w:rsidRDefault="00811B84" w:rsidP="00E95D7C">
            <w:pPr>
              <w:ind w:left="6"/>
              <w:jc w:val="left"/>
              <w:rPr>
                <w:sz w:val="20"/>
                <w:u w:val="single"/>
              </w:rPr>
            </w:pPr>
          </w:p>
        </w:tc>
        <w:tc>
          <w:tcPr>
            <w:tcW w:w="3323" w:type="dxa"/>
            <w:shd w:val="clear" w:color="auto" w:fill="FFFFFF" w:themeFill="background1"/>
          </w:tcPr>
          <w:p w14:paraId="0240942D"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01">
              <w:r w:rsidR="00811B84" w:rsidRPr="00442DA5">
                <w:rPr>
                  <w:rStyle w:val="Hyperlink"/>
                  <w:rFonts w:asciiTheme="majorBidi" w:hAnsiTheme="majorBidi" w:cstheme="majorBidi"/>
                  <w:color w:val="auto"/>
                  <w:sz w:val="20"/>
                  <w:szCs w:val="20"/>
                </w:rPr>
                <w:t>Indicateur de menace pour la pêche dans les eaux intérieures</w:t>
              </w:r>
            </w:hyperlink>
          </w:p>
          <w:p w14:paraId="028146B0"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02" w:history="1">
              <w:r w:rsidR="00811B84" w:rsidRPr="00442DA5">
                <w:rPr>
                  <w:rStyle w:val="Hyperlink"/>
                  <w:rFonts w:asciiTheme="majorBidi" w:hAnsiTheme="majorBidi" w:cstheme="majorBidi"/>
                  <w:color w:val="auto"/>
                  <w:sz w:val="20"/>
                  <w:szCs w:val="20"/>
                </w:rPr>
                <w:t>Indice de la Liste rouge (pour les espèces faisant l’objet d’échanges commerciaux internationaux)</w:t>
              </w:r>
            </w:hyperlink>
          </w:p>
          <w:p w14:paraId="3481743B" w14:textId="72FB5360" w:rsidR="00811B84" w:rsidRPr="00442DA5" w:rsidRDefault="00F97151" w:rsidP="00E95D7C">
            <w:pPr>
              <w:pStyle w:val="ListParagraph"/>
              <w:numPr>
                <w:ilvl w:val="0"/>
                <w:numId w:val="96"/>
              </w:numPr>
              <w:ind w:left="186" w:hanging="180"/>
              <w:jc w:val="left"/>
              <w:rPr>
                <w:rStyle w:val="Hyperlink"/>
                <w:color w:val="auto"/>
                <w:sz w:val="20"/>
              </w:rPr>
            </w:pPr>
            <w:hyperlink r:id="rId103">
              <w:r w:rsidR="00811B84" w:rsidRPr="00442DA5">
                <w:rPr>
                  <w:rStyle w:val="Hyperlink"/>
                  <w:rFonts w:asciiTheme="majorBidi" w:hAnsiTheme="majorBidi" w:cstheme="majorBidi"/>
                  <w:color w:val="auto"/>
                  <w:sz w:val="20"/>
                  <w:szCs w:val="20"/>
                </w:rPr>
                <w:t>Indice de la Liste rouge (incidences de la pêche)</w:t>
              </w:r>
            </w:hyperlink>
            <w:r w:rsidR="00811B84" w:rsidRPr="00442DA5">
              <w:rPr>
                <w:rStyle w:val="Hyperlink"/>
                <w:color w:val="auto"/>
                <w:sz w:val="20"/>
              </w:rPr>
              <w:t xml:space="preserve"> [ventilation pour </w:t>
            </w:r>
            <w:r w:rsidR="00811B84">
              <w:rPr>
                <w:rStyle w:val="Hyperlink"/>
                <w:color w:val="auto"/>
                <w:sz w:val="20"/>
              </w:rPr>
              <w:t xml:space="preserve">l’indicateur </w:t>
            </w:r>
            <w:r w:rsidR="00811B84" w:rsidRPr="00442DA5">
              <w:rPr>
                <w:rStyle w:val="Hyperlink"/>
                <w:color w:val="auto"/>
                <w:sz w:val="20"/>
              </w:rPr>
              <w:t>A3]</w:t>
            </w:r>
          </w:p>
          <w:p w14:paraId="6554BEF0"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04">
              <w:r w:rsidR="00811B84" w:rsidRPr="00442DA5">
                <w:rPr>
                  <w:rStyle w:val="Hyperlink"/>
                  <w:rFonts w:asciiTheme="majorBidi" w:hAnsiTheme="majorBidi" w:cstheme="majorBidi"/>
                  <w:color w:val="auto"/>
                  <w:sz w:val="20"/>
                  <w:szCs w:val="20"/>
                </w:rPr>
                <w:t xml:space="preserve">Pêche certifiée par le Marine </w:t>
              </w:r>
              <w:proofErr w:type="spellStart"/>
              <w:r w:rsidR="00811B84" w:rsidRPr="00442DA5">
                <w:rPr>
                  <w:rStyle w:val="Hyperlink"/>
                  <w:rFonts w:asciiTheme="majorBidi" w:hAnsiTheme="majorBidi" w:cstheme="majorBidi"/>
                  <w:color w:val="auto"/>
                  <w:sz w:val="20"/>
                  <w:szCs w:val="20"/>
                </w:rPr>
                <w:t>Stewardship</w:t>
              </w:r>
              <w:proofErr w:type="spellEnd"/>
              <w:r w:rsidR="00811B84" w:rsidRPr="00442DA5">
                <w:rPr>
                  <w:rStyle w:val="Hyperlink"/>
                  <w:rFonts w:asciiTheme="majorBidi" w:hAnsiTheme="majorBidi" w:cstheme="majorBidi"/>
                  <w:color w:val="auto"/>
                  <w:sz w:val="20"/>
                  <w:szCs w:val="20"/>
                </w:rPr>
                <w:t xml:space="preserve"> Council</w:t>
              </w:r>
            </w:hyperlink>
          </w:p>
          <w:p w14:paraId="7F2DE8A2"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05">
              <w:r w:rsidR="00811B84" w:rsidRPr="00442DA5">
                <w:rPr>
                  <w:rStyle w:val="Hyperlink"/>
                  <w:rFonts w:asciiTheme="majorBidi" w:hAnsiTheme="majorBidi" w:cstheme="majorBidi"/>
                  <w:color w:val="auto"/>
                  <w:sz w:val="20"/>
                  <w:szCs w:val="20"/>
                </w:rPr>
                <w:t>Captures totales de cétacés en vertu de la Convention internationale sur la réglementation de la chasse à la baleine</w:t>
              </w:r>
            </w:hyperlink>
          </w:p>
          <w:p w14:paraId="1F427AD3"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06">
              <w:r w:rsidR="00811B84" w:rsidRPr="00442DA5">
                <w:rPr>
                  <w:rStyle w:val="Hyperlink"/>
                  <w:rFonts w:asciiTheme="majorBidi" w:hAnsiTheme="majorBidi" w:cstheme="majorBidi"/>
                  <w:color w:val="auto"/>
                  <w:sz w:val="20"/>
                  <w:szCs w:val="20"/>
                </w:rPr>
                <w:t>Prises accessoires d’espèces vulnérables et non visées</w:t>
              </w:r>
            </w:hyperlink>
            <w:r w:rsidR="00811B84" w:rsidRPr="00442DA5">
              <w:rPr>
                <w:rStyle w:val="Hyperlink"/>
                <w:color w:val="auto"/>
                <w:sz w:val="20"/>
              </w:rPr>
              <w:t xml:space="preserve"> </w:t>
            </w:r>
          </w:p>
          <w:p w14:paraId="546EC0C0"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07">
              <w:r w:rsidR="00811B84" w:rsidRPr="00442DA5">
                <w:rPr>
                  <w:rStyle w:val="Hyperlink"/>
                  <w:rFonts w:asciiTheme="majorBidi" w:hAnsiTheme="majorBidi" w:cstheme="majorBidi"/>
                  <w:color w:val="auto"/>
                  <w:sz w:val="20"/>
                  <w:szCs w:val="20"/>
                </w:rPr>
                <w:t xml:space="preserve">Nombre de titulaires d’une certification de ‘chaîne de garde’ du Marine </w:t>
              </w:r>
              <w:proofErr w:type="spellStart"/>
              <w:r w:rsidR="00811B84" w:rsidRPr="00442DA5">
                <w:rPr>
                  <w:rStyle w:val="Hyperlink"/>
                  <w:rFonts w:asciiTheme="majorBidi" w:hAnsiTheme="majorBidi" w:cstheme="majorBidi"/>
                  <w:color w:val="auto"/>
                  <w:sz w:val="20"/>
                  <w:szCs w:val="20"/>
                </w:rPr>
                <w:t>Stewardship</w:t>
              </w:r>
              <w:proofErr w:type="spellEnd"/>
              <w:r w:rsidR="00811B84" w:rsidRPr="00442DA5">
                <w:rPr>
                  <w:rStyle w:val="Hyperlink"/>
                  <w:rFonts w:asciiTheme="majorBidi" w:hAnsiTheme="majorBidi" w:cstheme="majorBidi"/>
                  <w:color w:val="auto"/>
                  <w:sz w:val="20"/>
                  <w:szCs w:val="20"/>
                </w:rPr>
                <w:t xml:space="preserve"> Council par pays de distribution</w:t>
              </w:r>
            </w:hyperlink>
          </w:p>
          <w:p w14:paraId="1198A6D4" w14:textId="37E56642" w:rsidR="00811B84"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108">
              <w:r w:rsidR="00811B84" w:rsidRPr="00442DA5">
                <w:rPr>
                  <w:rStyle w:val="Hyperlink"/>
                  <w:rFonts w:asciiTheme="majorBidi" w:hAnsiTheme="majorBidi" w:cstheme="majorBidi"/>
                  <w:color w:val="auto"/>
                  <w:sz w:val="20"/>
                  <w:szCs w:val="20"/>
                </w:rPr>
                <w:t>Commerce fondé sur la biodiversité, taux de croissance</w:t>
              </w:r>
            </w:hyperlink>
          </w:p>
        </w:tc>
      </w:tr>
      <w:tr w:rsidR="00811B84" w:rsidRPr="00442DA5" w14:paraId="70A0A255" w14:textId="77777777" w:rsidTr="00E95D7C">
        <w:trPr>
          <w:trHeight w:val="300"/>
        </w:trPr>
        <w:tc>
          <w:tcPr>
            <w:tcW w:w="750" w:type="dxa"/>
            <w:shd w:val="clear" w:color="auto" w:fill="FFFFFF" w:themeFill="background1"/>
          </w:tcPr>
          <w:p w14:paraId="736E0B33" w14:textId="415B88BC"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lastRenderedPageBreak/>
              <w:t>6</w:t>
            </w:r>
          </w:p>
        </w:tc>
        <w:tc>
          <w:tcPr>
            <w:tcW w:w="1761" w:type="dxa"/>
            <w:shd w:val="clear" w:color="auto" w:fill="FFFFFF" w:themeFill="background1"/>
          </w:tcPr>
          <w:p w14:paraId="5E8B735A"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6.1 Taux d’établissement des espèces exotiques envahissantes</w:t>
            </w:r>
          </w:p>
          <w:p w14:paraId="26D53750" w14:textId="77777777" w:rsidR="00811B84" w:rsidRPr="00442DA5" w:rsidRDefault="00811B84" w:rsidP="00E95D7C">
            <w:pPr>
              <w:jc w:val="left"/>
              <w:rPr>
                <w:rFonts w:asciiTheme="majorBidi" w:hAnsiTheme="majorBidi" w:cstheme="majorBidi"/>
                <w:sz w:val="20"/>
                <w:szCs w:val="20"/>
              </w:rPr>
            </w:pPr>
          </w:p>
          <w:p w14:paraId="13B76F04" w14:textId="744ECDA4"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6.b Nombre de pays adoptant des réglementations, des processus et des mesures pertinents pour réduire l’impact des espèces exotiques envahissantes</w:t>
            </w:r>
          </w:p>
        </w:tc>
        <w:tc>
          <w:tcPr>
            <w:tcW w:w="2166" w:type="dxa"/>
            <w:shd w:val="clear" w:color="auto" w:fill="FFFFFF" w:themeFill="background1"/>
          </w:tcPr>
          <w:p w14:paraId="05C8681D" w14:textId="77777777" w:rsidR="00811B84" w:rsidRDefault="00811B84" w:rsidP="00E95D7C">
            <w:pPr>
              <w:jc w:val="left"/>
              <w:rPr>
                <w:rFonts w:asciiTheme="majorBidi" w:hAnsiTheme="majorBidi" w:cstheme="majorBidi"/>
                <w:sz w:val="20"/>
                <w:szCs w:val="20"/>
              </w:rPr>
            </w:pPr>
            <w:r>
              <w:rPr>
                <w:rFonts w:asciiTheme="majorBidi" w:hAnsiTheme="majorBidi" w:cstheme="majorBidi"/>
                <w:sz w:val="20"/>
                <w:szCs w:val="20"/>
              </w:rPr>
              <w:t xml:space="preserve">Pour les indicateurs 6.1 et 6.2 : </w:t>
            </w:r>
          </w:p>
          <w:p w14:paraId="1083F90B" w14:textId="44E44F70"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groupe taxonomique</w:t>
            </w:r>
          </w:p>
          <w:p w14:paraId="31F5E64D" w14:textId="77777777" w:rsidR="00811B84" w:rsidRPr="00442DA5" w:rsidRDefault="00811B84"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filière</w:t>
            </w:r>
          </w:p>
          <w:p w14:paraId="38843565" w14:textId="77777777"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3E429FDD" w14:textId="77777777" w:rsidR="00811B84" w:rsidRPr="00442DA5" w:rsidRDefault="00811B84" w:rsidP="00E95D7C">
            <w:pPr>
              <w:jc w:val="left"/>
              <w:rPr>
                <w:rFonts w:asciiTheme="majorBidi" w:hAnsiTheme="majorBidi" w:cstheme="majorBidi"/>
                <w:sz w:val="20"/>
                <w:szCs w:val="20"/>
              </w:rPr>
            </w:pPr>
          </w:p>
        </w:tc>
        <w:tc>
          <w:tcPr>
            <w:tcW w:w="3323" w:type="dxa"/>
            <w:shd w:val="clear" w:color="auto" w:fill="FFFFFF" w:themeFill="background1"/>
          </w:tcPr>
          <w:p w14:paraId="2BA2E5B4" w14:textId="77777777" w:rsidR="00811B84"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109">
              <w:r w:rsidR="00811B84" w:rsidRPr="00442DA5">
                <w:rPr>
                  <w:rStyle w:val="Hyperlink"/>
                  <w:rFonts w:asciiTheme="majorBidi" w:hAnsiTheme="majorBidi" w:cstheme="majorBidi"/>
                  <w:color w:val="auto"/>
                  <w:sz w:val="20"/>
                  <w:szCs w:val="20"/>
                </w:rPr>
                <w:t>Indice de la Liste rouge (impacts des espèces exotiques envahissantes)</w:t>
              </w:r>
            </w:hyperlink>
            <w:r w:rsidR="00811B84" w:rsidRPr="00442DA5">
              <w:rPr>
                <w:rFonts w:asciiTheme="majorBidi" w:hAnsiTheme="majorBidi" w:cstheme="majorBidi"/>
                <w:sz w:val="20"/>
                <w:szCs w:val="20"/>
              </w:rPr>
              <w:t xml:space="preserve"> </w:t>
            </w:r>
          </w:p>
          <w:p w14:paraId="392C3957" w14:textId="7690CA04" w:rsidR="00811B84" w:rsidRPr="00442DA5" w:rsidRDefault="00811B84" w:rsidP="00E95D7C">
            <w:pPr>
              <w:pStyle w:val="ListParagraph"/>
              <w:numPr>
                <w:ilvl w:val="0"/>
                <w:numId w:val="96"/>
              </w:numPr>
              <w:ind w:left="186" w:hanging="180"/>
              <w:jc w:val="left"/>
              <w:rPr>
                <w:rFonts w:asciiTheme="majorBidi" w:eastAsia="Calibri" w:hAnsiTheme="majorBidi" w:cstheme="majorBidi"/>
                <w:sz w:val="20"/>
                <w:szCs w:val="20"/>
              </w:rPr>
            </w:pPr>
          </w:p>
        </w:tc>
      </w:tr>
      <w:tr w:rsidR="00811B84" w:rsidRPr="00442DA5" w14:paraId="44559007" w14:textId="77777777" w:rsidTr="00E95D7C">
        <w:trPr>
          <w:trHeight w:val="300"/>
        </w:trPr>
        <w:tc>
          <w:tcPr>
            <w:tcW w:w="750" w:type="dxa"/>
            <w:shd w:val="clear" w:color="auto" w:fill="FFFFFF" w:themeFill="background1"/>
          </w:tcPr>
          <w:p w14:paraId="5D808E03" w14:textId="6B5F8F2E"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t>7</w:t>
            </w:r>
          </w:p>
        </w:tc>
        <w:tc>
          <w:tcPr>
            <w:tcW w:w="1761" w:type="dxa"/>
            <w:shd w:val="clear" w:color="auto" w:fill="FFFFFF" w:themeFill="background1"/>
          </w:tcPr>
          <w:p w14:paraId="6E01881B" w14:textId="439D578F"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7.1 Indice de potentiel d’eutrophisation côtière</w:t>
            </w:r>
            <w:r>
              <w:rPr>
                <w:rFonts w:asciiTheme="majorBidi" w:hAnsiTheme="majorBidi" w:cstheme="majorBidi"/>
                <w:sz w:val="20"/>
                <w:szCs w:val="20"/>
              </w:rPr>
              <w:t xml:space="preserve"> (i</w:t>
            </w:r>
            <w:r w:rsidRPr="00811B84">
              <w:rPr>
                <w:rFonts w:asciiTheme="majorBidi" w:hAnsiTheme="majorBidi" w:cstheme="majorBidi"/>
                <w:sz w:val="20"/>
                <w:szCs w:val="20"/>
              </w:rPr>
              <w:t xml:space="preserve">ndicateur </w:t>
            </w:r>
            <w:r>
              <w:rPr>
                <w:rFonts w:asciiTheme="majorBidi" w:hAnsiTheme="majorBidi" w:cstheme="majorBidi"/>
                <w:sz w:val="20"/>
                <w:szCs w:val="20"/>
              </w:rPr>
              <w:t>14.1</w:t>
            </w:r>
            <w:r w:rsidRPr="00811B84">
              <w:rPr>
                <w:rFonts w:asciiTheme="majorBidi" w:hAnsiTheme="majorBidi" w:cstheme="majorBidi"/>
                <w:sz w:val="20"/>
                <w:szCs w:val="20"/>
              </w:rPr>
              <w:t>.1</w:t>
            </w:r>
            <w:r>
              <w:rPr>
                <w:rFonts w:asciiTheme="majorBidi" w:hAnsiTheme="majorBidi" w:cstheme="majorBidi"/>
                <w:sz w:val="20"/>
                <w:szCs w:val="20"/>
              </w:rPr>
              <w:t xml:space="preserve"> a)</w:t>
            </w:r>
            <w:r w:rsidRPr="00811B84">
              <w:rPr>
                <w:rFonts w:asciiTheme="majorBidi" w:hAnsiTheme="majorBidi" w:cstheme="majorBidi"/>
                <w:sz w:val="20"/>
                <w:szCs w:val="20"/>
              </w:rPr>
              <w:t xml:space="preserve"> des objectifs de développement durable)</w:t>
            </w:r>
          </w:p>
          <w:p w14:paraId="4BCF6C71" w14:textId="77777777" w:rsidR="00811B84" w:rsidRPr="00442DA5" w:rsidRDefault="00811B84" w:rsidP="00E95D7C">
            <w:pPr>
              <w:jc w:val="left"/>
              <w:rPr>
                <w:rFonts w:asciiTheme="majorBidi" w:hAnsiTheme="majorBidi" w:cstheme="majorBidi"/>
                <w:sz w:val="20"/>
                <w:szCs w:val="20"/>
              </w:rPr>
            </w:pPr>
          </w:p>
          <w:p w14:paraId="6F8015D2" w14:textId="77777777" w:rsidR="00811B84" w:rsidRPr="00442DA5" w:rsidRDefault="00811B84" w:rsidP="00E95D7C">
            <w:pPr>
              <w:jc w:val="left"/>
              <w:rPr>
                <w:rFonts w:asciiTheme="majorBidi" w:hAnsiTheme="majorBidi" w:cstheme="majorBidi"/>
                <w:sz w:val="20"/>
                <w:szCs w:val="20"/>
              </w:rPr>
            </w:pPr>
          </w:p>
          <w:p w14:paraId="6F828241" w14:textId="1FD21346" w:rsidR="00811B84" w:rsidRPr="00442DA5" w:rsidRDefault="00811B84" w:rsidP="00E95D7C">
            <w:pPr>
              <w:jc w:val="left"/>
              <w:rPr>
                <w:rFonts w:asciiTheme="majorBidi" w:hAnsiTheme="majorBidi" w:cstheme="majorBidi"/>
                <w:sz w:val="20"/>
                <w:szCs w:val="20"/>
                <w:vertAlign w:val="superscript"/>
              </w:rPr>
            </w:pPr>
            <w:r w:rsidRPr="00442DA5">
              <w:rPr>
                <w:rFonts w:asciiTheme="majorBidi" w:hAnsiTheme="majorBidi" w:cstheme="majorBidi"/>
                <w:sz w:val="20"/>
                <w:szCs w:val="20"/>
              </w:rPr>
              <w:t>7.2 Toxicité totale appliquée agrégée</w:t>
            </w:r>
          </w:p>
        </w:tc>
        <w:tc>
          <w:tcPr>
            <w:tcW w:w="2166" w:type="dxa"/>
            <w:shd w:val="clear" w:color="auto" w:fill="FFFFFF" w:themeFill="background1"/>
          </w:tcPr>
          <w:p w14:paraId="593A332E" w14:textId="6E8DC71D" w:rsidR="00811B84" w:rsidRPr="00442DA5" w:rsidRDefault="00811B84" w:rsidP="00E95D7C">
            <w:pPr>
              <w:jc w:val="left"/>
              <w:rPr>
                <w:rFonts w:asciiTheme="majorBidi" w:hAnsiTheme="majorBidi" w:cstheme="majorBidi"/>
                <w:sz w:val="20"/>
                <w:szCs w:val="20"/>
              </w:rPr>
            </w:pPr>
            <w:r>
              <w:rPr>
                <w:rFonts w:asciiTheme="majorBidi" w:hAnsiTheme="majorBidi" w:cstheme="majorBidi"/>
                <w:sz w:val="20"/>
                <w:szCs w:val="20"/>
              </w:rPr>
              <w:t xml:space="preserve">Pour l’indicateur </w:t>
            </w:r>
            <w:r w:rsidRPr="00442DA5">
              <w:rPr>
                <w:rFonts w:asciiTheme="majorBidi" w:hAnsiTheme="majorBidi" w:cstheme="majorBidi"/>
                <w:sz w:val="20"/>
                <w:szCs w:val="20"/>
              </w:rPr>
              <w:t>7.1 :</w:t>
            </w:r>
          </w:p>
          <w:p w14:paraId="28CA41E1"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type de nutriment</w:t>
            </w:r>
          </w:p>
          <w:p w14:paraId="724E2A3B"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Par sous-bassin </w:t>
            </w:r>
          </w:p>
          <w:p w14:paraId="3BB6FCF0" w14:textId="77777777" w:rsidR="00811B84" w:rsidRPr="00442DA5" w:rsidRDefault="00811B84" w:rsidP="00E95D7C">
            <w:pPr>
              <w:jc w:val="left"/>
              <w:rPr>
                <w:rFonts w:asciiTheme="majorBidi" w:hAnsiTheme="majorBidi" w:cstheme="majorBidi"/>
                <w:sz w:val="20"/>
                <w:szCs w:val="20"/>
              </w:rPr>
            </w:pPr>
          </w:p>
          <w:p w14:paraId="7612656A" w14:textId="77777777" w:rsidR="00811B84" w:rsidRPr="00442DA5" w:rsidRDefault="00811B84" w:rsidP="00E95D7C">
            <w:pPr>
              <w:jc w:val="left"/>
              <w:rPr>
                <w:rFonts w:asciiTheme="majorBidi" w:hAnsiTheme="majorBidi" w:cstheme="majorBidi"/>
                <w:sz w:val="20"/>
                <w:szCs w:val="20"/>
              </w:rPr>
            </w:pPr>
          </w:p>
          <w:p w14:paraId="2F303760" w14:textId="77777777" w:rsidR="00811B84" w:rsidRDefault="00811B84" w:rsidP="00E95D7C">
            <w:pPr>
              <w:jc w:val="left"/>
              <w:rPr>
                <w:rFonts w:asciiTheme="majorBidi" w:hAnsiTheme="majorBidi" w:cstheme="majorBidi"/>
                <w:sz w:val="20"/>
                <w:szCs w:val="20"/>
              </w:rPr>
            </w:pPr>
          </w:p>
          <w:p w14:paraId="2D685948" w14:textId="77777777" w:rsidR="00811B84" w:rsidRDefault="00811B84" w:rsidP="00E95D7C">
            <w:pPr>
              <w:jc w:val="left"/>
              <w:rPr>
                <w:rFonts w:asciiTheme="majorBidi" w:hAnsiTheme="majorBidi" w:cstheme="majorBidi"/>
                <w:sz w:val="20"/>
                <w:szCs w:val="20"/>
              </w:rPr>
            </w:pPr>
          </w:p>
          <w:p w14:paraId="0D2AF9FA" w14:textId="77777777" w:rsidR="00811B84" w:rsidRDefault="00811B84" w:rsidP="00E95D7C">
            <w:pPr>
              <w:jc w:val="left"/>
              <w:rPr>
                <w:rFonts w:asciiTheme="majorBidi" w:hAnsiTheme="majorBidi" w:cstheme="majorBidi"/>
                <w:sz w:val="20"/>
                <w:szCs w:val="20"/>
              </w:rPr>
            </w:pPr>
          </w:p>
          <w:p w14:paraId="448AAA84" w14:textId="77777777" w:rsidR="00811B84" w:rsidRDefault="00811B84" w:rsidP="00E95D7C">
            <w:pPr>
              <w:jc w:val="left"/>
              <w:rPr>
                <w:rFonts w:asciiTheme="majorBidi" w:hAnsiTheme="majorBidi" w:cstheme="majorBidi"/>
                <w:sz w:val="20"/>
                <w:szCs w:val="20"/>
              </w:rPr>
            </w:pPr>
          </w:p>
          <w:p w14:paraId="55138B7E" w14:textId="77777777" w:rsidR="00811B84" w:rsidRDefault="00811B84" w:rsidP="00E95D7C">
            <w:pPr>
              <w:jc w:val="left"/>
              <w:rPr>
                <w:rFonts w:asciiTheme="majorBidi" w:hAnsiTheme="majorBidi" w:cstheme="majorBidi"/>
                <w:sz w:val="20"/>
                <w:szCs w:val="20"/>
              </w:rPr>
            </w:pPr>
          </w:p>
          <w:p w14:paraId="3AC998BB" w14:textId="16BC68F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Pr>
                <w:rFonts w:asciiTheme="majorBidi" w:hAnsiTheme="majorBidi" w:cstheme="majorBidi"/>
                <w:sz w:val="20"/>
                <w:szCs w:val="20"/>
              </w:rPr>
              <w:t xml:space="preserve">l’indicateur </w:t>
            </w:r>
            <w:r w:rsidRPr="00442DA5">
              <w:rPr>
                <w:rFonts w:asciiTheme="majorBidi" w:hAnsiTheme="majorBidi" w:cstheme="majorBidi"/>
                <w:sz w:val="20"/>
                <w:szCs w:val="20"/>
              </w:rPr>
              <w:t>7.2 :</w:t>
            </w:r>
          </w:p>
          <w:p w14:paraId="62F5161F"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Par type de pesticide </w:t>
            </w:r>
          </w:p>
          <w:p w14:paraId="66098C7E" w14:textId="05D66DA0" w:rsidR="00811B84" w:rsidRPr="00442DA5" w:rsidRDefault="00811B84" w:rsidP="00E95D7C">
            <w:pPr>
              <w:jc w:val="left"/>
              <w:rPr>
                <w:rFonts w:asciiTheme="majorBidi" w:hAnsiTheme="majorBidi" w:cstheme="majorBidi"/>
                <w:sz w:val="20"/>
                <w:szCs w:val="20"/>
              </w:rPr>
            </w:pPr>
            <w:r>
              <w:rPr>
                <w:rFonts w:asciiTheme="majorBidi" w:hAnsiTheme="majorBidi" w:cstheme="majorBidi"/>
                <w:sz w:val="20"/>
                <w:szCs w:val="20"/>
              </w:rPr>
              <w:t>Par u</w:t>
            </w:r>
            <w:r w:rsidRPr="00442DA5">
              <w:rPr>
                <w:rFonts w:asciiTheme="majorBidi" w:hAnsiTheme="majorBidi" w:cstheme="majorBidi"/>
                <w:sz w:val="20"/>
                <w:szCs w:val="20"/>
              </w:rPr>
              <w:t>tilisation de pesticides</w:t>
            </w:r>
            <w:r>
              <w:rPr>
                <w:rFonts w:asciiTheme="majorBidi" w:hAnsiTheme="majorBidi" w:cstheme="majorBidi"/>
                <w:sz w:val="20"/>
                <w:szCs w:val="20"/>
              </w:rPr>
              <w:t xml:space="preserve"> dans chaque secteur</w:t>
            </w:r>
          </w:p>
        </w:tc>
        <w:tc>
          <w:tcPr>
            <w:tcW w:w="2416" w:type="dxa"/>
            <w:shd w:val="clear" w:color="auto" w:fill="FFFFFF" w:themeFill="background1"/>
          </w:tcPr>
          <w:p w14:paraId="43BD073E"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10" w:anchor="data/ESB/metadata">
              <w:r w:rsidR="00811B84" w:rsidRPr="00442DA5">
                <w:rPr>
                  <w:rStyle w:val="Hyperlink"/>
                  <w:rFonts w:asciiTheme="majorBidi" w:hAnsiTheme="majorBidi" w:cstheme="majorBidi"/>
                  <w:color w:val="auto"/>
                  <w:sz w:val="20"/>
                  <w:szCs w:val="20"/>
                </w:rPr>
                <w:t>Budget des éléments nutritifs des terres cultivées</w:t>
              </w:r>
            </w:hyperlink>
            <w:r w:rsidR="00811B84" w:rsidRPr="00442DA5">
              <w:rPr>
                <w:rStyle w:val="Hyperlink"/>
                <w:color w:val="auto"/>
                <w:sz w:val="20"/>
              </w:rPr>
              <w:t xml:space="preserve"> </w:t>
            </w:r>
          </w:p>
          <w:p w14:paraId="33310490" w14:textId="77777777" w:rsidR="003B27E6" w:rsidRPr="003B27E6" w:rsidRDefault="00F97151" w:rsidP="00E95D7C">
            <w:pPr>
              <w:pStyle w:val="ListParagraph"/>
              <w:numPr>
                <w:ilvl w:val="0"/>
                <w:numId w:val="96"/>
              </w:numPr>
              <w:ind w:left="186" w:hanging="180"/>
              <w:jc w:val="left"/>
              <w:rPr>
                <w:rStyle w:val="Hyperlink"/>
                <w:color w:val="auto"/>
                <w:sz w:val="20"/>
              </w:rPr>
            </w:pPr>
            <w:hyperlink r:id="rId111">
              <w:r w:rsidR="00811B84" w:rsidRPr="00442DA5">
                <w:rPr>
                  <w:rStyle w:val="Hyperlink"/>
                  <w:rFonts w:asciiTheme="majorBidi" w:hAnsiTheme="majorBidi" w:cstheme="majorBidi"/>
                  <w:color w:val="auto"/>
                  <w:sz w:val="20"/>
                  <w:szCs w:val="20"/>
                </w:rPr>
                <w:t>Proportion des eaux usées domestiques et industrielles traitées en toute sécurité</w:t>
              </w:r>
            </w:hyperlink>
            <w:r w:rsidR="00811B84">
              <w:rPr>
                <w:rStyle w:val="Hyperlink"/>
                <w:rFonts w:asciiTheme="majorBidi" w:hAnsiTheme="majorBidi" w:cstheme="majorBidi"/>
                <w:color w:val="auto"/>
                <w:sz w:val="20"/>
                <w:szCs w:val="20"/>
              </w:rPr>
              <w:t xml:space="preserve"> </w:t>
            </w:r>
          </w:p>
          <w:p w14:paraId="45CBA685" w14:textId="70276A97" w:rsidR="00811B84" w:rsidRPr="00442DA5" w:rsidRDefault="00811B84" w:rsidP="003B27E6">
            <w:pPr>
              <w:pStyle w:val="ListParagraph"/>
              <w:ind w:left="186"/>
              <w:jc w:val="left"/>
              <w:rPr>
                <w:rStyle w:val="Hyperlink"/>
                <w:color w:val="auto"/>
                <w:sz w:val="20"/>
              </w:rPr>
            </w:pPr>
            <w:r w:rsidRPr="003B27E6">
              <w:rPr>
                <w:rFonts w:asciiTheme="majorBidi" w:hAnsiTheme="majorBidi" w:cstheme="majorBidi"/>
                <w:sz w:val="20"/>
                <w:szCs w:val="20"/>
                <w:u w:val="single"/>
              </w:rPr>
              <w:t>(indicateur 6.3.1 des objectifs de développement durable)</w:t>
            </w:r>
          </w:p>
          <w:p w14:paraId="30C023B8" w14:textId="6F89CD26" w:rsidR="00811B84" w:rsidRDefault="00F97151" w:rsidP="00E95D7C">
            <w:pPr>
              <w:pStyle w:val="ListParagraph"/>
              <w:numPr>
                <w:ilvl w:val="0"/>
                <w:numId w:val="96"/>
              </w:numPr>
              <w:ind w:left="186" w:hanging="180"/>
              <w:jc w:val="left"/>
              <w:rPr>
                <w:rStyle w:val="Hyperlink"/>
                <w:color w:val="auto"/>
                <w:sz w:val="20"/>
              </w:rPr>
            </w:pPr>
            <w:hyperlink r:id="rId112">
              <w:r w:rsidR="00811B84" w:rsidRPr="00442DA5">
                <w:rPr>
                  <w:rStyle w:val="Hyperlink"/>
                  <w:rFonts w:asciiTheme="majorBidi" w:hAnsiTheme="majorBidi" w:cstheme="majorBidi"/>
                  <w:color w:val="auto"/>
                  <w:sz w:val="20"/>
                  <w:szCs w:val="20"/>
                </w:rPr>
                <w:t>Densité des débris plastiques (indicateur 14.1.1 b)</w:t>
              </w:r>
            </w:hyperlink>
            <w:r w:rsidR="00811B84" w:rsidRPr="00442DA5">
              <w:rPr>
                <w:rStyle w:val="Hyperlink"/>
                <w:color w:val="auto"/>
                <w:sz w:val="20"/>
              </w:rPr>
              <w:t xml:space="preserve"> des</w:t>
            </w:r>
            <w:hyperlink r:id="rId113">
              <w:r w:rsidR="00811B84" w:rsidRPr="00442DA5">
                <w:rPr>
                  <w:rStyle w:val="Hyperlink"/>
                  <w:rFonts w:asciiTheme="majorBidi" w:hAnsiTheme="majorBidi" w:cstheme="majorBidi"/>
                  <w:color w:val="auto"/>
                  <w:sz w:val="20"/>
                  <w:szCs w:val="20"/>
                </w:rPr>
                <w:t xml:space="preserve"> </w:t>
              </w:r>
              <w:r w:rsidR="003B27E6">
                <w:rPr>
                  <w:rStyle w:val="Hyperlink"/>
                  <w:rFonts w:asciiTheme="majorBidi" w:hAnsiTheme="majorBidi" w:cstheme="majorBidi"/>
                  <w:color w:val="auto"/>
                  <w:sz w:val="20"/>
                  <w:szCs w:val="20"/>
                </w:rPr>
                <w:t>o</w:t>
              </w:r>
              <w:r w:rsidR="00811B84" w:rsidRPr="00442DA5">
                <w:rPr>
                  <w:rStyle w:val="Hyperlink"/>
                  <w:rFonts w:asciiTheme="majorBidi" w:hAnsiTheme="majorBidi" w:cstheme="majorBidi"/>
                  <w:color w:val="auto"/>
                  <w:sz w:val="20"/>
                  <w:szCs w:val="20"/>
                </w:rPr>
                <w:t>bjectifs de développement durable</w:t>
              </w:r>
            </w:hyperlink>
            <w:r w:rsidR="00811B84" w:rsidRPr="00442DA5">
              <w:rPr>
                <w:rStyle w:val="Hyperlink"/>
                <w:color w:val="auto"/>
                <w:sz w:val="20"/>
              </w:rPr>
              <w:t>)]</w:t>
            </w:r>
          </w:p>
          <w:p w14:paraId="175FB19E" w14:textId="562716CB" w:rsidR="00811B84" w:rsidRPr="00811B84" w:rsidRDefault="00F97151" w:rsidP="00E95D7C">
            <w:pPr>
              <w:pStyle w:val="ListParagraph"/>
              <w:numPr>
                <w:ilvl w:val="0"/>
                <w:numId w:val="96"/>
              </w:numPr>
              <w:ind w:left="186" w:hanging="180"/>
              <w:jc w:val="left"/>
              <w:rPr>
                <w:sz w:val="20"/>
                <w:u w:val="single"/>
              </w:rPr>
            </w:pPr>
            <w:hyperlink r:id="rId114">
              <w:r w:rsidR="00811B84" w:rsidRPr="00811B84">
                <w:rPr>
                  <w:rStyle w:val="Hyperlink"/>
                  <w:rFonts w:asciiTheme="majorBidi" w:hAnsiTheme="majorBidi" w:cstheme="majorBidi"/>
                  <w:color w:val="auto"/>
                  <w:sz w:val="20"/>
                  <w:szCs w:val="20"/>
                </w:rPr>
                <w:t>Indice de la Liste rouge (impact de la pollution)</w:t>
              </w:r>
            </w:hyperlink>
            <w:r w:rsidR="00811B84" w:rsidRPr="00811B84">
              <w:rPr>
                <w:rStyle w:val="Hyperlink"/>
                <w:color w:val="auto"/>
                <w:sz w:val="20"/>
              </w:rPr>
              <w:t xml:space="preserve"> </w:t>
            </w:r>
          </w:p>
        </w:tc>
        <w:tc>
          <w:tcPr>
            <w:tcW w:w="3323" w:type="dxa"/>
            <w:shd w:val="clear" w:color="auto" w:fill="FFFFFF" w:themeFill="background1"/>
          </w:tcPr>
          <w:p w14:paraId="2352F399"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15">
              <w:r w:rsidR="00811B84" w:rsidRPr="00442DA5">
                <w:rPr>
                  <w:rStyle w:val="Hyperlink"/>
                  <w:rFonts w:asciiTheme="majorBidi" w:hAnsiTheme="majorBidi" w:cstheme="majorBidi"/>
                  <w:color w:val="auto"/>
                  <w:sz w:val="20"/>
                  <w:szCs w:val="20"/>
                </w:rPr>
                <w:t>Évolution de la perte d’azote réactif dans l’environnement.</w:t>
              </w:r>
            </w:hyperlink>
          </w:p>
          <w:p w14:paraId="4057F9D1"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16">
              <w:r w:rsidR="00811B84" w:rsidRPr="00442DA5">
                <w:rPr>
                  <w:rStyle w:val="Hyperlink"/>
                  <w:rFonts w:asciiTheme="majorBidi" w:hAnsiTheme="majorBidi" w:cstheme="majorBidi"/>
                  <w:color w:val="auto"/>
                  <w:sz w:val="20"/>
                  <w:szCs w:val="20"/>
                </w:rPr>
                <w:t>Tendances des dépôts d’azote</w:t>
              </w:r>
            </w:hyperlink>
          </w:p>
          <w:p w14:paraId="0A179A79" w14:textId="5BE44E0A" w:rsidR="00811B84" w:rsidRPr="00AC7172" w:rsidRDefault="00AC7172" w:rsidP="00E95D7C">
            <w:pPr>
              <w:pStyle w:val="ListParagraph"/>
              <w:numPr>
                <w:ilvl w:val="0"/>
                <w:numId w:val="96"/>
              </w:numPr>
              <w:ind w:left="186" w:hanging="180"/>
              <w:jc w:val="left"/>
              <w:rPr>
                <w:rStyle w:val="Hyperlink"/>
                <w:rFonts w:asciiTheme="majorBidi" w:hAnsiTheme="majorBidi" w:cstheme="majorBidi"/>
                <w:color w:val="000000" w:themeColor="text1"/>
                <w:sz w:val="20"/>
                <w:szCs w:val="20"/>
              </w:rPr>
            </w:pPr>
            <w:r w:rsidRPr="00AC7172">
              <w:rPr>
                <w:rStyle w:val="Hyperlink"/>
                <w:rFonts w:asciiTheme="majorBidi" w:hAnsiTheme="majorBidi" w:cstheme="majorBidi"/>
                <w:color w:val="000000" w:themeColor="text1"/>
                <w:sz w:val="20"/>
                <w:szCs w:val="20"/>
              </w:rPr>
              <w:t>Proportion de déchets municipaux solides collectés et gérés dans des installations contrôlées par rapport au total des déchets municipaux produits, par ville (indicateur 11.6.1 des objectifs de développement durable</w:t>
            </w:r>
            <w:r>
              <w:rPr>
                <w:rStyle w:val="Hyperlink"/>
                <w:rFonts w:asciiTheme="majorBidi" w:hAnsiTheme="majorBidi" w:cstheme="majorBidi"/>
                <w:color w:val="000000" w:themeColor="text1"/>
                <w:sz w:val="20"/>
                <w:szCs w:val="20"/>
              </w:rPr>
              <w:t>)</w:t>
            </w:r>
          </w:p>
          <w:p w14:paraId="468DDBBD" w14:textId="1490205F" w:rsidR="00811B84" w:rsidRPr="00442DA5" w:rsidRDefault="00F97151" w:rsidP="00E95D7C">
            <w:pPr>
              <w:pStyle w:val="ListParagraph"/>
              <w:numPr>
                <w:ilvl w:val="0"/>
                <w:numId w:val="96"/>
              </w:numPr>
              <w:ind w:left="186" w:hanging="180"/>
              <w:jc w:val="left"/>
              <w:rPr>
                <w:rStyle w:val="Hyperlink"/>
                <w:color w:val="auto"/>
                <w:sz w:val="20"/>
              </w:rPr>
            </w:pPr>
            <w:hyperlink r:id="rId117">
              <w:r w:rsidR="00811B84" w:rsidRPr="00442DA5">
                <w:rPr>
                  <w:rStyle w:val="Hyperlink"/>
                  <w:rFonts w:asciiTheme="majorBidi" w:hAnsiTheme="majorBidi" w:cstheme="majorBidi"/>
                  <w:color w:val="auto"/>
                  <w:sz w:val="20"/>
                  <w:szCs w:val="20"/>
                </w:rPr>
                <w:t>Production de déchets dangereux</w:t>
              </w:r>
            </w:hyperlink>
            <w:r w:rsidR="00AC7172">
              <w:rPr>
                <w:rStyle w:val="Hyperlink"/>
                <w:color w:val="auto"/>
                <w:sz w:val="20"/>
              </w:rPr>
              <w:t xml:space="preserve"> par habitant (</w:t>
            </w:r>
            <w:r w:rsidR="00AC7172" w:rsidRPr="00AC7172">
              <w:rPr>
                <w:rStyle w:val="Hyperlink"/>
                <w:rFonts w:asciiTheme="majorBidi" w:hAnsiTheme="majorBidi" w:cstheme="majorBidi"/>
                <w:color w:val="000000" w:themeColor="text1"/>
                <w:sz w:val="20"/>
                <w:szCs w:val="20"/>
              </w:rPr>
              <w:t xml:space="preserve">indicateur </w:t>
            </w:r>
            <w:r w:rsidR="00AC7172">
              <w:rPr>
                <w:rStyle w:val="Hyperlink"/>
                <w:color w:val="auto"/>
                <w:sz w:val="20"/>
              </w:rPr>
              <w:t>12.4.2 a)</w:t>
            </w:r>
            <w:r w:rsidR="003B27E6">
              <w:rPr>
                <w:rStyle w:val="Hyperlink"/>
                <w:color w:val="auto"/>
                <w:sz w:val="20"/>
              </w:rPr>
              <w:t xml:space="preserve"> </w:t>
            </w:r>
            <w:r w:rsidR="00AC7172" w:rsidRPr="00AC7172">
              <w:rPr>
                <w:rStyle w:val="Hyperlink"/>
                <w:rFonts w:asciiTheme="majorBidi" w:hAnsiTheme="majorBidi" w:cstheme="majorBidi"/>
                <w:color w:val="000000" w:themeColor="text1"/>
                <w:sz w:val="20"/>
                <w:szCs w:val="20"/>
              </w:rPr>
              <w:t>des objectifs de développement durable</w:t>
            </w:r>
            <w:r w:rsidR="00AC7172">
              <w:rPr>
                <w:rStyle w:val="Hyperlink"/>
                <w:rFonts w:asciiTheme="majorBidi" w:hAnsiTheme="majorBidi" w:cstheme="majorBidi"/>
                <w:color w:val="000000" w:themeColor="text1"/>
                <w:sz w:val="20"/>
                <w:szCs w:val="20"/>
              </w:rPr>
              <w:t>)</w:t>
            </w:r>
          </w:p>
          <w:p w14:paraId="4B33BBF3"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18">
              <w:r w:rsidR="00811B84" w:rsidRPr="00442DA5">
                <w:rPr>
                  <w:rStyle w:val="Hyperlink"/>
                  <w:rFonts w:asciiTheme="majorBidi" w:hAnsiTheme="majorBidi" w:cstheme="majorBidi"/>
                  <w:color w:val="auto"/>
                  <w:sz w:val="20"/>
                  <w:szCs w:val="20"/>
                </w:rPr>
                <w:t>Évolution de la quantité de déchets, y compris de microplastiques, dans la colonne d’eau et les fonds marins</w:t>
              </w:r>
            </w:hyperlink>
            <w:r w:rsidR="00811B84" w:rsidRPr="00442DA5">
              <w:rPr>
                <w:rStyle w:val="Hyperlink"/>
                <w:color w:val="auto"/>
                <w:sz w:val="20"/>
              </w:rPr>
              <w:t xml:space="preserve"> </w:t>
            </w:r>
          </w:p>
          <w:p w14:paraId="1ABE2E66" w14:textId="14A60D46" w:rsidR="00811B84" w:rsidRPr="00AC7172" w:rsidRDefault="00F97151" w:rsidP="00E95D7C">
            <w:pPr>
              <w:pStyle w:val="ListParagraph"/>
              <w:numPr>
                <w:ilvl w:val="0"/>
                <w:numId w:val="96"/>
              </w:numPr>
              <w:ind w:left="186" w:hanging="180"/>
              <w:jc w:val="left"/>
              <w:rPr>
                <w:rStyle w:val="Hyperlink"/>
                <w:color w:val="auto"/>
                <w:sz w:val="20"/>
              </w:rPr>
            </w:pPr>
            <w:hyperlink r:id="rId119">
              <w:r w:rsidR="00811B84" w:rsidRPr="00442DA5">
                <w:rPr>
                  <w:rStyle w:val="Hyperlink"/>
                  <w:rFonts w:asciiTheme="majorBidi" w:hAnsiTheme="majorBidi" w:cstheme="majorBidi"/>
                  <w:color w:val="auto"/>
                  <w:sz w:val="20"/>
                  <w:szCs w:val="20"/>
                </w:rPr>
                <w:t>Densité des débris plastiques</w:t>
              </w:r>
            </w:hyperlink>
            <w:r w:rsidR="00811B84" w:rsidRPr="00442DA5">
              <w:rPr>
                <w:rStyle w:val="Hyperlink"/>
                <w:color w:val="auto"/>
                <w:sz w:val="20"/>
              </w:rPr>
              <w:t xml:space="preserve"> </w:t>
            </w:r>
            <w:r w:rsidR="00AC7172">
              <w:rPr>
                <w:rStyle w:val="Hyperlink"/>
                <w:color w:val="auto"/>
                <w:sz w:val="20"/>
              </w:rPr>
              <w:t>(</w:t>
            </w:r>
            <w:r w:rsidR="00AC7172" w:rsidRPr="00AC7172">
              <w:rPr>
                <w:rStyle w:val="Hyperlink"/>
                <w:rFonts w:asciiTheme="majorBidi" w:hAnsiTheme="majorBidi" w:cstheme="majorBidi"/>
                <w:color w:val="000000" w:themeColor="text1"/>
                <w:sz w:val="20"/>
                <w:szCs w:val="20"/>
              </w:rPr>
              <w:t xml:space="preserve">indicateur </w:t>
            </w:r>
            <w:r w:rsidR="00AC7172">
              <w:rPr>
                <w:rStyle w:val="Hyperlink"/>
                <w:color w:val="auto"/>
                <w:sz w:val="20"/>
              </w:rPr>
              <w:t xml:space="preserve">14.1.1 b) </w:t>
            </w:r>
            <w:r w:rsidR="00AC7172" w:rsidRPr="00AC7172">
              <w:rPr>
                <w:rStyle w:val="Hyperlink"/>
                <w:rFonts w:asciiTheme="majorBidi" w:hAnsiTheme="majorBidi" w:cstheme="majorBidi"/>
                <w:color w:val="000000" w:themeColor="text1"/>
                <w:sz w:val="20"/>
                <w:szCs w:val="20"/>
              </w:rPr>
              <w:t>des objectifs de développement durable</w:t>
            </w:r>
            <w:r w:rsidR="00AC7172">
              <w:rPr>
                <w:rStyle w:val="Hyperlink"/>
                <w:rFonts w:asciiTheme="majorBidi" w:hAnsiTheme="majorBidi" w:cstheme="majorBidi"/>
                <w:color w:val="000000" w:themeColor="text1"/>
                <w:sz w:val="20"/>
                <w:szCs w:val="20"/>
              </w:rPr>
              <w:t>)</w:t>
            </w:r>
          </w:p>
          <w:p w14:paraId="6B660833" w14:textId="77363D40" w:rsidR="00811B84" w:rsidRPr="00AC7172" w:rsidRDefault="00F97151" w:rsidP="00E95D7C">
            <w:pPr>
              <w:pStyle w:val="ListParagraph"/>
              <w:numPr>
                <w:ilvl w:val="0"/>
                <w:numId w:val="96"/>
              </w:numPr>
              <w:ind w:left="186" w:hanging="180"/>
              <w:jc w:val="left"/>
              <w:rPr>
                <w:sz w:val="20"/>
                <w:u w:val="single"/>
              </w:rPr>
            </w:pPr>
            <w:hyperlink r:id="rId120" w:anchor="data/RP">
              <w:r w:rsidR="00811B84" w:rsidRPr="00AC7172">
                <w:rPr>
                  <w:rStyle w:val="Hyperlink"/>
                  <w:rFonts w:asciiTheme="majorBidi" w:hAnsiTheme="majorBidi" w:cstheme="majorBidi"/>
                  <w:color w:val="auto"/>
                  <w:sz w:val="20"/>
                  <w:szCs w:val="20"/>
                </w:rPr>
                <w:t>Utilisation de pesticides par surface cultivée</w:t>
              </w:r>
            </w:hyperlink>
            <w:r w:rsidR="00AC7172" w:rsidRPr="00AC7172">
              <w:rPr>
                <w:rStyle w:val="Hyperlink"/>
                <w:rFonts w:asciiTheme="majorBidi" w:hAnsiTheme="majorBidi" w:cstheme="majorBidi"/>
                <w:color w:val="auto"/>
                <w:sz w:val="20"/>
                <w:szCs w:val="20"/>
              </w:rPr>
              <w:t xml:space="preserve"> </w:t>
            </w:r>
          </w:p>
        </w:tc>
      </w:tr>
      <w:tr w:rsidR="00811B84" w:rsidRPr="00442DA5" w14:paraId="7A0315B6" w14:textId="77777777" w:rsidTr="00E95D7C">
        <w:trPr>
          <w:trHeight w:val="300"/>
        </w:trPr>
        <w:tc>
          <w:tcPr>
            <w:tcW w:w="750" w:type="dxa"/>
            <w:shd w:val="clear" w:color="auto" w:fill="FFFFFF" w:themeFill="background1"/>
          </w:tcPr>
          <w:p w14:paraId="21832DFE" w14:textId="6CCB6C91"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t>8</w:t>
            </w:r>
          </w:p>
        </w:tc>
        <w:tc>
          <w:tcPr>
            <w:tcW w:w="1761" w:type="dxa"/>
            <w:shd w:val="clear" w:color="auto" w:fill="FFFFFF" w:themeFill="background1"/>
          </w:tcPr>
          <w:p w14:paraId="0E36E962" w14:textId="572C7E15"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8.b Nombre de pays disposant de politiques visant à minimiser les répercussions du changement climatique et de l’acidification des océans sur la biodiversité et à </w:t>
            </w:r>
            <w:r w:rsidRPr="00442DA5">
              <w:rPr>
                <w:rFonts w:asciiTheme="majorBidi" w:hAnsiTheme="majorBidi" w:cstheme="majorBidi"/>
                <w:sz w:val="20"/>
                <w:szCs w:val="20"/>
              </w:rPr>
              <w:lastRenderedPageBreak/>
              <w:t>minimiser les répercussions négatives et à favoriser les répercussions positives de l’action pour le climat sur la biodiversité.</w:t>
            </w:r>
          </w:p>
        </w:tc>
        <w:tc>
          <w:tcPr>
            <w:tcW w:w="2166" w:type="dxa"/>
            <w:shd w:val="clear" w:color="auto" w:fill="FFFFFF" w:themeFill="background1"/>
          </w:tcPr>
          <w:p w14:paraId="1BC90943"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Ventilation B1 : </w:t>
            </w:r>
          </w:p>
          <w:p w14:paraId="0A750764"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Total des services de régulation du climat fournis par écosystème et par type d’écosystème </w:t>
            </w:r>
          </w:p>
          <w:p w14:paraId="1D5148DC" w14:textId="60EDBF19"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53299F15" w14:textId="61003FC5" w:rsidR="00811B84" w:rsidRPr="00442DA5" w:rsidRDefault="00F97151" w:rsidP="00E95D7C">
            <w:pPr>
              <w:pStyle w:val="ListParagraph"/>
              <w:numPr>
                <w:ilvl w:val="0"/>
                <w:numId w:val="96"/>
              </w:numPr>
              <w:ind w:left="186" w:hanging="180"/>
              <w:jc w:val="left"/>
              <w:rPr>
                <w:rStyle w:val="Hyperlink"/>
                <w:color w:val="auto"/>
                <w:sz w:val="20"/>
              </w:rPr>
            </w:pPr>
            <w:hyperlink r:id="rId121">
              <w:r w:rsidR="00811B84" w:rsidRPr="00442DA5">
                <w:rPr>
                  <w:rStyle w:val="Hyperlink"/>
                  <w:rFonts w:asciiTheme="majorBidi" w:hAnsiTheme="majorBidi" w:cstheme="majorBidi"/>
                  <w:color w:val="auto"/>
                  <w:sz w:val="20"/>
                  <w:szCs w:val="20"/>
                </w:rPr>
                <w:t xml:space="preserve">Nombre de pays qui adoptent et mettent en œuvre des stratégies nationales de réduction des risques de catastrophe naturelle conformes au Cadre de Sendai pour la réduction des risques de catastrophe naturelle </w:t>
              </w:r>
              <w:r w:rsidR="00811B84" w:rsidRPr="00442DA5">
                <w:rPr>
                  <w:rStyle w:val="Hyperlink"/>
                  <w:rFonts w:asciiTheme="majorBidi" w:hAnsiTheme="majorBidi" w:cstheme="majorBidi"/>
                  <w:color w:val="auto"/>
                  <w:sz w:val="20"/>
                  <w:szCs w:val="20"/>
                </w:rPr>
                <w:lastRenderedPageBreak/>
                <w:t>2015-2030</w:t>
              </w:r>
              <w:r w:rsidR="00AC7172">
                <w:rPr>
                  <w:rStyle w:val="Hyperlink"/>
                  <w:rFonts w:asciiTheme="majorBidi" w:hAnsiTheme="majorBidi" w:cstheme="majorBidi"/>
                  <w:color w:val="auto"/>
                  <w:sz w:val="20"/>
                  <w:szCs w:val="20"/>
                </w:rPr>
                <w:t xml:space="preserve"> (</w:t>
              </w:r>
              <w:r w:rsidR="00AC7172" w:rsidRPr="00AC7172">
                <w:rPr>
                  <w:rStyle w:val="Hyperlink"/>
                  <w:rFonts w:asciiTheme="majorBidi" w:hAnsiTheme="majorBidi" w:cstheme="majorBidi"/>
                  <w:color w:val="000000" w:themeColor="text1"/>
                  <w:sz w:val="20"/>
                  <w:szCs w:val="20"/>
                </w:rPr>
                <w:t xml:space="preserve">indicateur </w:t>
              </w:r>
              <w:r w:rsidR="00AC7172">
                <w:rPr>
                  <w:rStyle w:val="Hyperlink"/>
                  <w:color w:val="auto"/>
                  <w:sz w:val="20"/>
                </w:rPr>
                <w:t xml:space="preserve">1.5.3 </w:t>
              </w:r>
              <w:r w:rsidR="00AC7172" w:rsidRPr="00AC7172">
                <w:rPr>
                  <w:rStyle w:val="Hyperlink"/>
                  <w:rFonts w:asciiTheme="majorBidi" w:hAnsiTheme="majorBidi" w:cstheme="majorBidi"/>
                  <w:color w:val="000000" w:themeColor="text1"/>
                  <w:sz w:val="20"/>
                  <w:szCs w:val="20"/>
                </w:rPr>
                <w:t>des objectifs de développement durable</w:t>
              </w:r>
              <w:r w:rsidR="00AC7172">
                <w:rPr>
                  <w:rStyle w:val="Hyperlink"/>
                  <w:rFonts w:asciiTheme="majorBidi" w:hAnsiTheme="majorBidi" w:cstheme="majorBidi"/>
                  <w:color w:val="000000" w:themeColor="text1"/>
                  <w:sz w:val="20"/>
                  <w:szCs w:val="20"/>
                </w:rPr>
                <w:t>)</w:t>
              </w:r>
              <w:r w:rsidR="00811B84" w:rsidRPr="00442DA5">
                <w:rPr>
                  <w:rStyle w:val="Hyperlink"/>
                  <w:rFonts w:asciiTheme="majorBidi" w:hAnsiTheme="majorBidi" w:cstheme="majorBidi"/>
                  <w:color w:val="auto"/>
                  <w:sz w:val="20"/>
                  <w:szCs w:val="20"/>
                </w:rPr>
                <w:t>, qui incluent la biodiversité</w:t>
              </w:r>
            </w:hyperlink>
            <w:r w:rsidR="00811B84" w:rsidRPr="00442DA5">
              <w:rPr>
                <w:rStyle w:val="Hyperlink"/>
                <w:color w:val="auto"/>
                <w:sz w:val="20"/>
              </w:rPr>
              <w:t xml:space="preserve"> </w:t>
            </w:r>
          </w:p>
          <w:p w14:paraId="1DE4CA33" w14:textId="7EC8C324" w:rsidR="00811B84" w:rsidRPr="00442DA5" w:rsidRDefault="00811B84" w:rsidP="00E95D7C">
            <w:pPr>
              <w:pStyle w:val="ListParagraph"/>
              <w:numPr>
                <w:ilvl w:val="0"/>
                <w:numId w:val="96"/>
              </w:numPr>
              <w:ind w:left="186" w:hanging="180"/>
              <w:jc w:val="left"/>
              <w:rPr>
                <w:rFonts w:asciiTheme="majorBidi" w:hAnsiTheme="majorBidi" w:cstheme="majorBidi"/>
                <w:sz w:val="20"/>
                <w:szCs w:val="20"/>
              </w:rPr>
            </w:pPr>
            <w:r w:rsidRPr="00442DA5">
              <w:rPr>
                <w:rStyle w:val="Hyperlink"/>
                <w:rFonts w:asciiTheme="majorBidi" w:hAnsiTheme="majorBidi" w:cstheme="majorBidi"/>
                <w:color w:val="auto"/>
                <w:sz w:val="20"/>
                <w:szCs w:val="20"/>
              </w:rPr>
              <w:t>Indice de résilience des écosystèmes bioclimatiques</w:t>
            </w:r>
          </w:p>
        </w:tc>
        <w:tc>
          <w:tcPr>
            <w:tcW w:w="3323" w:type="dxa"/>
            <w:shd w:val="clear" w:color="auto" w:fill="FFFFFF" w:themeFill="background1"/>
          </w:tcPr>
          <w:p w14:paraId="2DC5EE6A"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22">
              <w:r w:rsidR="00811B84" w:rsidRPr="00442DA5">
                <w:rPr>
                  <w:rStyle w:val="Hyperlink"/>
                  <w:rFonts w:asciiTheme="majorBidi" w:hAnsiTheme="majorBidi" w:cstheme="majorBidi"/>
                  <w:color w:val="auto"/>
                  <w:sz w:val="20"/>
                  <w:szCs w:val="20"/>
                </w:rPr>
                <w:t>Stock de biomasse aérienne dans les forêts (tonnes/ha)</w:t>
              </w:r>
            </w:hyperlink>
          </w:p>
          <w:p w14:paraId="1D581BF2"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23">
              <w:r w:rsidR="00811B84" w:rsidRPr="00442DA5">
                <w:rPr>
                  <w:rStyle w:val="Hyperlink"/>
                  <w:rFonts w:asciiTheme="majorBidi" w:hAnsiTheme="majorBidi" w:cstheme="majorBidi"/>
                  <w:color w:val="auto"/>
                  <w:sz w:val="20"/>
                  <w:szCs w:val="20"/>
                </w:rPr>
                <w:t>Inventaires nationaux des gaz à effet de serre provenant de l’utilisation des terres, du changement d’affectation des terres et de l’exploitation forestière</w:t>
              </w:r>
            </w:hyperlink>
          </w:p>
          <w:p w14:paraId="5834D8AC" w14:textId="271B6122" w:rsidR="00811B84" w:rsidRPr="00442DA5" w:rsidRDefault="00F97151" w:rsidP="00E95D7C">
            <w:pPr>
              <w:pStyle w:val="ListParagraph"/>
              <w:numPr>
                <w:ilvl w:val="0"/>
                <w:numId w:val="96"/>
              </w:numPr>
              <w:ind w:left="186" w:hanging="180"/>
              <w:jc w:val="left"/>
              <w:rPr>
                <w:rStyle w:val="Hyperlink"/>
                <w:color w:val="auto"/>
                <w:sz w:val="20"/>
              </w:rPr>
            </w:pPr>
            <w:hyperlink r:id="rId124">
              <w:r w:rsidR="00811B84" w:rsidRPr="00442DA5">
                <w:rPr>
                  <w:rStyle w:val="Hyperlink"/>
                  <w:rFonts w:asciiTheme="majorBidi" w:hAnsiTheme="majorBidi" w:cstheme="majorBidi"/>
                  <w:color w:val="auto"/>
                  <w:sz w:val="20"/>
                  <w:szCs w:val="20"/>
                </w:rPr>
                <w:t xml:space="preserve">Proportion d’administrations locales qui adoptent et mettent en œuvre des stratégies locales de réduction </w:t>
              </w:r>
              <w:r w:rsidR="00811B84" w:rsidRPr="00442DA5">
                <w:rPr>
                  <w:rStyle w:val="Hyperlink"/>
                  <w:rFonts w:asciiTheme="majorBidi" w:hAnsiTheme="majorBidi" w:cstheme="majorBidi"/>
                  <w:color w:val="auto"/>
                  <w:sz w:val="20"/>
                  <w:szCs w:val="20"/>
                </w:rPr>
                <w:lastRenderedPageBreak/>
                <w:t>des risques de catastrophe naturelle conformes aux stratégies nationales de réduction des risques de catastrophe</w:t>
              </w:r>
            </w:hyperlink>
            <w:r w:rsidR="00811B84" w:rsidRPr="00442DA5">
              <w:rPr>
                <w:rStyle w:val="Hyperlink"/>
                <w:rFonts w:asciiTheme="majorBidi" w:hAnsiTheme="majorBidi" w:cstheme="majorBidi"/>
                <w:color w:val="auto"/>
                <w:sz w:val="20"/>
                <w:szCs w:val="20"/>
              </w:rPr>
              <w:t xml:space="preserve"> naturelle</w:t>
            </w:r>
            <w:r w:rsidR="00811B84" w:rsidRPr="00442DA5">
              <w:rPr>
                <w:rStyle w:val="Hyperlink"/>
                <w:color w:val="auto"/>
                <w:sz w:val="20"/>
              </w:rPr>
              <w:t xml:space="preserve"> </w:t>
            </w:r>
            <w:r w:rsidR="00AC7172" w:rsidRPr="00AC7172">
              <w:rPr>
                <w:rStyle w:val="Hyperlink"/>
                <w:color w:val="auto"/>
                <w:sz w:val="20"/>
              </w:rPr>
              <w:t>(indicateur 1</w:t>
            </w:r>
            <w:r w:rsidR="00AC7172">
              <w:rPr>
                <w:rStyle w:val="Hyperlink"/>
                <w:color w:val="auto"/>
                <w:sz w:val="20"/>
              </w:rPr>
              <w:t xml:space="preserve">.5.4 </w:t>
            </w:r>
            <w:r w:rsidR="00AC7172" w:rsidRPr="00AC7172">
              <w:rPr>
                <w:rStyle w:val="Hyperlink"/>
                <w:color w:val="auto"/>
                <w:sz w:val="20"/>
              </w:rPr>
              <w:t>des objectifs de développement durable)</w:t>
            </w:r>
          </w:p>
          <w:p w14:paraId="1F821840" w14:textId="77777777" w:rsidR="00811B84" w:rsidRPr="00AC7172" w:rsidRDefault="00F97151" w:rsidP="00E95D7C">
            <w:pPr>
              <w:pStyle w:val="ListParagraph"/>
              <w:numPr>
                <w:ilvl w:val="0"/>
                <w:numId w:val="96"/>
              </w:numPr>
              <w:ind w:left="186" w:hanging="180"/>
              <w:jc w:val="left"/>
              <w:rPr>
                <w:rStyle w:val="Hyperlink"/>
                <w:color w:val="auto"/>
                <w:sz w:val="20"/>
              </w:rPr>
            </w:pPr>
            <w:hyperlink r:id="rId125">
              <w:r w:rsidR="00811B84" w:rsidRPr="00442DA5">
                <w:rPr>
                  <w:rStyle w:val="Hyperlink"/>
                  <w:rFonts w:asciiTheme="majorBidi" w:hAnsiTheme="majorBidi" w:cstheme="majorBidi"/>
                  <w:color w:val="auto"/>
                  <w:sz w:val="20"/>
                  <w:szCs w:val="20"/>
                </w:rPr>
                <w:t>Indice d’eutrophisation côtière</w:t>
              </w:r>
            </w:hyperlink>
            <w:r w:rsidR="00AC7172">
              <w:rPr>
                <w:rStyle w:val="Hyperlink"/>
                <w:color w:val="auto"/>
                <w:sz w:val="20"/>
              </w:rPr>
              <w:t xml:space="preserve"> </w:t>
            </w:r>
            <w:r w:rsidR="00AC7172" w:rsidRPr="00AC7172">
              <w:rPr>
                <w:rStyle w:val="Hyperlink"/>
                <w:rFonts w:asciiTheme="majorBidi" w:hAnsiTheme="majorBidi" w:cstheme="majorBidi"/>
                <w:color w:val="auto"/>
                <w:sz w:val="20"/>
                <w:szCs w:val="20"/>
              </w:rPr>
              <w:t>(i</w:t>
            </w:r>
            <w:r w:rsidR="00811B84" w:rsidRPr="00AC7172">
              <w:rPr>
                <w:rStyle w:val="Hyperlink"/>
                <w:rFonts w:asciiTheme="majorBidi" w:hAnsiTheme="majorBidi" w:cstheme="majorBidi"/>
                <w:color w:val="auto"/>
                <w:sz w:val="20"/>
                <w:szCs w:val="20"/>
              </w:rPr>
              <w:t>ndicateur 14.</w:t>
            </w:r>
            <w:r w:rsidR="00AC7172">
              <w:rPr>
                <w:rStyle w:val="Hyperlink"/>
                <w:rFonts w:asciiTheme="majorBidi" w:hAnsiTheme="majorBidi" w:cstheme="majorBidi"/>
                <w:color w:val="auto"/>
                <w:sz w:val="20"/>
                <w:szCs w:val="20"/>
              </w:rPr>
              <w:t>1</w:t>
            </w:r>
            <w:r w:rsidR="00811B84" w:rsidRPr="00AC7172">
              <w:rPr>
                <w:rStyle w:val="Hyperlink"/>
                <w:rFonts w:asciiTheme="majorBidi" w:hAnsiTheme="majorBidi" w:cstheme="majorBidi"/>
                <w:color w:val="auto"/>
                <w:sz w:val="20"/>
                <w:szCs w:val="20"/>
              </w:rPr>
              <w:t>.1</w:t>
            </w:r>
            <w:r w:rsidR="00AC7172">
              <w:rPr>
                <w:rStyle w:val="Hyperlink"/>
                <w:rFonts w:asciiTheme="majorBidi" w:hAnsiTheme="majorBidi" w:cstheme="majorBidi"/>
                <w:color w:val="auto"/>
                <w:sz w:val="20"/>
                <w:szCs w:val="20"/>
              </w:rPr>
              <w:t xml:space="preserve"> a)</w:t>
            </w:r>
            <w:r w:rsidR="00811B84" w:rsidRPr="00AC7172">
              <w:rPr>
                <w:rStyle w:val="Hyperlink"/>
                <w:rFonts w:asciiTheme="majorBidi" w:hAnsiTheme="majorBidi" w:cstheme="majorBidi"/>
                <w:color w:val="auto"/>
                <w:sz w:val="20"/>
                <w:szCs w:val="20"/>
              </w:rPr>
              <w:t xml:space="preserve"> des </w:t>
            </w:r>
            <w:r w:rsidR="00AC7172">
              <w:rPr>
                <w:rStyle w:val="Hyperlink"/>
                <w:rFonts w:asciiTheme="majorBidi" w:hAnsiTheme="majorBidi" w:cstheme="majorBidi"/>
                <w:color w:val="auto"/>
                <w:sz w:val="20"/>
                <w:szCs w:val="20"/>
              </w:rPr>
              <w:t>o</w:t>
            </w:r>
            <w:r w:rsidR="00811B84" w:rsidRPr="00AC7172">
              <w:rPr>
                <w:rStyle w:val="Hyperlink"/>
                <w:rFonts w:asciiTheme="majorBidi" w:hAnsiTheme="majorBidi" w:cstheme="majorBidi"/>
                <w:color w:val="auto"/>
                <w:sz w:val="20"/>
                <w:szCs w:val="20"/>
              </w:rPr>
              <w:t>bjectifs de développement durable</w:t>
            </w:r>
            <w:r w:rsidR="00AC7172" w:rsidRPr="00AC7172">
              <w:rPr>
                <w:rStyle w:val="Hyperlink"/>
                <w:rFonts w:asciiTheme="majorBidi" w:hAnsiTheme="majorBidi" w:cstheme="majorBidi"/>
                <w:color w:val="auto"/>
                <w:sz w:val="20"/>
                <w:szCs w:val="20"/>
              </w:rPr>
              <w:t>)</w:t>
            </w:r>
          </w:p>
          <w:p w14:paraId="4703DB5B" w14:textId="6D28CC72" w:rsidR="00AC7172" w:rsidRPr="00AC7172" w:rsidRDefault="00F97151" w:rsidP="00E95D7C">
            <w:pPr>
              <w:pStyle w:val="ListParagraph"/>
              <w:numPr>
                <w:ilvl w:val="0"/>
                <w:numId w:val="96"/>
              </w:numPr>
              <w:ind w:left="186" w:hanging="180"/>
              <w:jc w:val="left"/>
              <w:rPr>
                <w:rStyle w:val="Hyperlink"/>
                <w:color w:val="auto"/>
                <w:sz w:val="20"/>
              </w:rPr>
            </w:pPr>
            <w:hyperlink r:id="rId126" w:history="1">
              <w:r w:rsidR="00AC7172" w:rsidRPr="003B27E6">
                <w:rPr>
                  <w:rStyle w:val="Hyperlink"/>
                  <w:rFonts w:asciiTheme="majorBidi" w:hAnsiTheme="majorBidi" w:cstheme="majorBidi"/>
                  <w:color w:val="000000" w:themeColor="text1"/>
                  <w:sz w:val="20"/>
                  <w:szCs w:val="20"/>
                  <w:u w:val="none"/>
                  <w:shd w:val="clear" w:color="auto" w:fill="FFFFFF"/>
                </w:rPr>
                <w:t>Acidité marine moyenne (pH) mesurée dans une série convenue de stations d'échantillonnage représentatives</w:t>
              </w:r>
              <w:r w:rsidR="00AC7172" w:rsidRPr="003B27E6">
                <w:rPr>
                  <w:rStyle w:val="Hyperlink"/>
                  <w:rFonts w:asciiTheme="majorBidi" w:hAnsiTheme="majorBidi" w:cstheme="majorBidi"/>
                  <w:color w:val="000000" w:themeColor="text1"/>
                  <w:sz w:val="20"/>
                  <w:szCs w:val="20"/>
                  <w:shd w:val="clear" w:color="auto" w:fill="FFFFFF"/>
                </w:rPr>
                <w:t xml:space="preserve"> (indicateur de l'objectif de développement durable 14.3.1)</w:t>
              </w:r>
            </w:hyperlink>
          </w:p>
        </w:tc>
      </w:tr>
      <w:tr w:rsidR="00811B84" w:rsidRPr="00442DA5" w14:paraId="0E793653" w14:textId="77777777" w:rsidTr="00E95D7C">
        <w:trPr>
          <w:trHeight w:val="300"/>
        </w:trPr>
        <w:tc>
          <w:tcPr>
            <w:tcW w:w="750" w:type="dxa"/>
            <w:shd w:val="clear" w:color="auto" w:fill="FFFFFF" w:themeFill="background1"/>
          </w:tcPr>
          <w:p w14:paraId="6364D748" w14:textId="4D2F43A9"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lastRenderedPageBreak/>
              <w:t>9</w:t>
            </w:r>
          </w:p>
        </w:tc>
        <w:tc>
          <w:tcPr>
            <w:tcW w:w="1761" w:type="dxa"/>
            <w:shd w:val="clear" w:color="auto" w:fill="FFFFFF" w:themeFill="background1"/>
          </w:tcPr>
          <w:p w14:paraId="647E4B4D"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9.1 Avantages découlant de l’utilisation durable des espèces sauvages</w:t>
            </w:r>
          </w:p>
          <w:p w14:paraId="5C1BAE0D" w14:textId="77777777" w:rsidR="00811B84" w:rsidRPr="00442DA5" w:rsidRDefault="00811B84" w:rsidP="00E95D7C">
            <w:pPr>
              <w:jc w:val="left"/>
              <w:rPr>
                <w:rFonts w:asciiTheme="majorBidi" w:hAnsiTheme="majorBidi" w:cstheme="majorBidi"/>
                <w:sz w:val="20"/>
                <w:szCs w:val="20"/>
              </w:rPr>
            </w:pPr>
          </w:p>
          <w:p w14:paraId="2CF103D6" w14:textId="77777777" w:rsidR="00811B84" w:rsidRPr="00442DA5" w:rsidRDefault="00811B84" w:rsidP="00E95D7C">
            <w:pPr>
              <w:spacing w:before="120"/>
              <w:jc w:val="left"/>
              <w:rPr>
                <w:rFonts w:asciiTheme="majorBidi" w:hAnsiTheme="majorBidi" w:cstheme="majorBidi"/>
                <w:sz w:val="20"/>
                <w:szCs w:val="20"/>
              </w:rPr>
            </w:pPr>
            <w:r w:rsidRPr="00442DA5">
              <w:rPr>
                <w:rFonts w:asciiTheme="majorBidi" w:hAnsiTheme="majorBidi" w:cstheme="majorBidi"/>
                <w:sz w:val="20"/>
                <w:szCs w:val="20"/>
              </w:rPr>
              <w:t>9.2 Pourcentage de la population occupant des emplois traditionnels</w:t>
            </w:r>
          </w:p>
          <w:p w14:paraId="1A10E815" w14:textId="77777777" w:rsidR="00811B84" w:rsidRPr="00442DA5" w:rsidRDefault="00811B84" w:rsidP="00E95D7C">
            <w:pPr>
              <w:jc w:val="left"/>
              <w:rPr>
                <w:rFonts w:asciiTheme="majorBidi" w:hAnsiTheme="majorBidi" w:cstheme="majorBidi"/>
                <w:sz w:val="20"/>
                <w:szCs w:val="20"/>
              </w:rPr>
            </w:pPr>
          </w:p>
          <w:p w14:paraId="2EA3E237" w14:textId="15A41BDD"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iCs/>
                <w:sz w:val="20"/>
                <w:szCs w:val="20"/>
              </w:rPr>
              <w:t>9.b Nombre de pays disposant de politiques de gestion durable de l’utilisation des espèces sauvages, offrant des avantages sociaux, économiques et environnementaux aux populations, et protégeant et encourageant une utilisation coutumière durable par les populations autochtones et les communautés locales</w:t>
            </w:r>
            <w:r w:rsidRPr="00442DA5">
              <w:rPr>
                <w:rFonts w:asciiTheme="majorBidi" w:hAnsiTheme="majorBidi" w:cstheme="majorBidi"/>
                <w:i/>
                <w:sz w:val="20"/>
                <w:szCs w:val="20"/>
              </w:rPr>
              <w:t>.</w:t>
            </w:r>
          </w:p>
        </w:tc>
        <w:tc>
          <w:tcPr>
            <w:tcW w:w="2166" w:type="dxa"/>
            <w:shd w:val="clear" w:color="auto" w:fill="FFFFFF" w:themeFill="background1"/>
          </w:tcPr>
          <w:p w14:paraId="53CDA388" w14:textId="67D556E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AC7172">
              <w:rPr>
                <w:rFonts w:asciiTheme="majorBidi" w:hAnsiTheme="majorBidi" w:cstheme="majorBidi"/>
                <w:sz w:val="20"/>
                <w:szCs w:val="20"/>
              </w:rPr>
              <w:t>l’indicateur</w:t>
            </w:r>
            <w:r w:rsidRPr="00442DA5">
              <w:rPr>
                <w:rFonts w:asciiTheme="majorBidi" w:hAnsiTheme="majorBidi" w:cstheme="majorBidi"/>
                <w:sz w:val="20"/>
                <w:szCs w:val="20"/>
              </w:rPr>
              <w:t xml:space="preserve"> 9.1 :</w:t>
            </w:r>
          </w:p>
          <w:p w14:paraId="130785BB"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Aucune métadonnée n’est actuellement proposée </w:t>
            </w:r>
          </w:p>
          <w:p w14:paraId="22A20AF0" w14:textId="3FAD111A" w:rsidR="00811B84" w:rsidRPr="00442DA5" w:rsidRDefault="00AC7172" w:rsidP="00E95D7C">
            <w:pPr>
              <w:spacing w:before="60"/>
              <w:jc w:val="left"/>
              <w:rPr>
                <w:rFonts w:asciiTheme="majorBidi" w:hAnsiTheme="majorBidi" w:cstheme="majorBidi"/>
                <w:sz w:val="20"/>
                <w:szCs w:val="20"/>
              </w:rPr>
            </w:pPr>
            <w:r>
              <w:rPr>
                <w:rFonts w:asciiTheme="majorBidi" w:hAnsiTheme="majorBidi" w:cstheme="majorBidi"/>
                <w:sz w:val="20"/>
                <w:szCs w:val="20"/>
              </w:rPr>
              <w:t>Décrit sous</w:t>
            </w:r>
            <w:r w:rsidR="00811B84" w:rsidRPr="00442DA5">
              <w:rPr>
                <w:rFonts w:asciiTheme="majorBidi" w:hAnsiTheme="majorBidi" w:cstheme="majorBidi"/>
                <w:sz w:val="20"/>
                <w:szCs w:val="20"/>
              </w:rPr>
              <w:t xml:space="preserve"> l’objectif B</w:t>
            </w:r>
          </w:p>
          <w:p w14:paraId="3D8A4EE9" w14:textId="77777777" w:rsidR="00811B84" w:rsidRPr="00442DA5" w:rsidRDefault="00811B84" w:rsidP="00E95D7C">
            <w:pPr>
              <w:jc w:val="left"/>
              <w:rPr>
                <w:rFonts w:asciiTheme="majorBidi" w:hAnsiTheme="majorBidi" w:cstheme="majorBidi"/>
                <w:sz w:val="20"/>
                <w:szCs w:val="20"/>
              </w:rPr>
            </w:pPr>
          </w:p>
          <w:p w14:paraId="7E02238C" w14:textId="44D0379C"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AC7172">
              <w:rPr>
                <w:rFonts w:asciiTheme="majorBidi" w:hAnsiTheme="majorBidi" w:cstheme="majorBidi"/>
                <w:sz w:val="20"/>
                <w:szCs w:val="20"/>
              </w:rPr>
              <w:t>l’indicateur</w:t>
            </w:r>
            <w:r w:rsidRPr="00442DA5">
              <w:rPr>
                <w:rFonts w:asciiTheme="majorBidi" w:hAnsiTheme="majorBidi" w:cstheme="majorBidi"/>
                <w:sz w:val="20"/>
                <w:szCs w:val="20"/>
              </w:rPr>
              <w:t xml:space="preserve"> 9.2 :</w:t>
            </w:r>
          </w:p>
          <w:p w14:paraId="331AA912"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Par type de profession </w:t>
            </w:r>
          </w:p>
          <w:p w14:paraId="20D4F115" w14:textId="77777777" w:rsidR="00811B84" w:rsidRPr="00442DA5" w:rsidRDefault="00811B84"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peuple autochtone et communauté locale</w:t>
            </w:r>
          </w:p>
          <w:p w14:paraId="2431686E" w14:textId="77777777" w:rsidR="00811B84" w:rsidRPr="00442DA5" w:rsidRDefault="00811B84"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sexe</w:t>
            </w:r>
          </w:p>
          <w:p w14:paraId="16800779" w14:textId="77777777" w:rsidR="00811B84" w:rsidRPr="00442DA5" w:rsidRDefault="00811B84" w:rsidP="00E95D7C">
            <w:pPr>
              <w:spacing w:before="60"/>
              <w:jc w:val="left"/>
              <w:rPr>
                <w:rFonts w:asciiTheme="majorBidi" w:hAnsiTheme="majorBidi" w:cstheme="majorBidi"/>
                <w:sz w:val="20"/>
                <w:szCs w:val="20"/>
              </w:rPr>
            </w:pPr>
            <w:r w:rsidRPr="00442DA5">
              <w:rPr>
                <w:rFonts w:asciiTheme="majorBidi" w:hAnsiTheme="majorBidi" w:cstheme="majorBidi"/>
                <w:sz w:val="20"/>
                <w:szCs w:val="20"/>
              </w:rPr>
              <w:t>Par tranche d’âge</w:t>
            </w:r>
          </w:p>
          <w:p w14:paraId="1ADF6DE2" w14:textId="3D9F0B6E" w:rsidR="00811B84" w:rsidRPr="00442DA5" w:rsidRDefault="00AC7172" w:rsidP="00E95D7C">
            <w:pPr>
              <w:jc w:val="left"/>
              <w:rPr>
                <w:rFonts w:asciiTheme="majorBidi" w:hAnsiTheme="majorBidi" w:cstheme="majorBidi"/>
                <w:sz w:val="20"/>
                <w:szCs w:val="20"/>
              </w:rPr>
            </w:pPr>
            <w:r w:rsidRPr="00AC7172">
              <w:rPr>
                <w:rFonts w:asciiTheme="majorBidi" w:hAnsiTheme="majorBidi" w:cstheme="majorBidi"/>
                <w:sz w:val="20"/>
                <w:szCs w:val="20"/>
              </w:rPr>
              <w:t>Par catégorie rurale ou urbaine</w:t>
            </w:r>
          </w:p>
        </w:tc>
        <w:tc>
          <w:tcPr>
            <w:tcW w:w="2416" w:type="dxa"/>
            <w:shd w:val="clear" w:color="auto" w:fill="FFFFFF" w:themeFill="background1"/>
          </w:tcPr>
          <w:p w14:paraId="69098E2E"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27">
              <w:r w:rsidR="00811B84" w:rsidRPr="00442DA5">
                <w:rPr>
                  <w:rStyle w:val="Hyperlink"/>
                  <w:rFonts w:asciiTheme="majorBidi" w:hAnsiTheme="majorBidi" w:cstheme="majorBidi"/>
                  <w:color w:val="auto"/>
                  <w:sz w:val="20"/>
                  <w:szCs w:val="20"/>
                </w:rPr>
                <w:t>Indice de la Liste rouge (espèces utilisées pour l’alimentation et la médecine)</w:t>
              </w:r>
            </w:hyperlink>
            <w:r w:rsidR="00811B84" w:rsidRPr="00442DA5">
              <w:rPr>
                <w:rStyle w:val="Hyperlink"/>
                <w:color w:val="auto"/>
                <w:sz w:val="20"/>
              </w:rPr>
              <w:t xml:space="preserve"> </w:t>
            </w:r>
          </w:p>
          <w:p w14:paraId="4747E11B" w14:textId="2EA079B7" w:rsidR="00811B84" w:rsidRPr="003B27E6" w:rsidRDefault="00811B84" w:rsidP="00E95D7C">
            <w:pPr>
              <w:pStyle w:val="ListParagraph"/>
              <w:numPr>
                <w:ilvl w:val="0"/>
                <w:numId w:val="96"/>
              </w:numPr>
              <w:ind w:left="186" w:hanging="180"/>
              <w:jc w:val="left"/>
              <w:rPr>
                <w:rStyle w:val="Hyperlink"/>
                <w:color w:val="auto"/>
                <w:sz w:val="20"/>
                <w:u w:val="none"/>
              </w:rPr>
            </w:pPr>
            <w:r w:rsidRPr="003B27E6">
              <w:rPr>
                <w:rStyle w:val="Hyperlink"/>
                <w:rFonts w:asciiTheme="majorBidi" w:hAnsiTheme="majorBidi" w:cstheme="majorBidi"/>
                <w:color w:val="auto"/>
                <w:sz w:val="20"/>
                <w:szCs w:val="20"/>
                <w:u w:val="none"/>
              </w:rPr>
              <w:t>Indice Planète Vivante pour les espèces utilisées</w:t>
            </w:r>
          </w:p>
        </w:tc>
        <w:tc>
          <w:tcPr>
            <w:tcW w:w="3323" w:type="dxa"/>
            <w:shd w:val="clear" w:color="auto" w:fill="FFFFFF" w:themeFill="background1"/>
          </w:tcPr>
          <w:p w14:paraId="0F0CA83F" w14:textId="53466A7B" w:rsidR="00811B84" w:rsidRPr="00442DA5" w:rsidRDefault="00F97151" w:rsidP="00E95D7C">
            <w:pPr>
              <w:pStyle w:val="ListParagraph"/>
              <w:numPr>
                <w:ilvl w:val="0"/>
                <w:numId w:val="96"/>
              </w:numPr>
              <w:ind w:left="186" w:hanging="180"/>
              <w:jc w:val="left"/>
              <w:rPr>
                <w:rStyle w:val="Hyperlink"/>
                <w:color w:val="auto"/>
                <w:sz w:val="20"/>
              </w:rPr>
            </w:pPr>
            <w:hyperlink r:id="rId128">
              <w:r w:rsidR="00811B84" w:rsidRPr="00442DA5">
                <w:rPr>
                  <w:rStyle w:val="Hyperlink"/>
                  <w:rFonts w:asciiTheme="majorBidi" w:hAnsiTheme="majorBidi" w:cstheme="majorBidi"/>
                  <w:color w:val="auto"/>
                  <w:sz w:val="20"/>
                  <w:szCs w:val="20"/>
                </w:rPr>
                <w:t>Degré de mise en œuvre des instruments internationaux visant à lutter contre la pêche illicite, non déclarée et non réglementée</w:t>
              </w:r>
            </w:hyperlink>
            <w:r w:rsidR="00811B84" w:rsidRPr="00442DA5">
              <w:rPr>
                <w:rStyle w:val="Hyperlink"/>
                <w:color w:val="auto"/>
                <w:sz w:val="20"/>
              </w:rPr>
              <w:t xml:space="preserve"> </w:t>
            </w:r>
            <w:r w:rsidR="006F7945" w:rsidRPr="006F7945">
              <w:rPr>
                <w:rStyle w:val="Hyperlink"/>
                <w:color w:val="auto"/>
                <w:sz w:val="20"/>
              </w:rPr>
              <w:t>(indicateur de l'objectif de développement durable 14.</w:t>
            </w:r>
            <w:r w:rsidR="006F7945">
              <w:rPr>
                <w:rStyle w:val="Hyperlink"/>
                <w:color w:val="auto"/>
                <w:sz w:val="20"/>
              </w:rPr>
              <w:t>6</w:t>
            </w:r>
            <w:r w:rsidR="006F7945" w:rsidRPr="006F7945">
              <w:rPr>
                <w:rStyle w:val="Hyperlink"/>
                <w:color w:val="auto"/>
                <w:sz w:val="20"/>
              </w:rPr>
              <w:t>.1)</w:t>
            </w:r>
          </w:p>
          <w:p w14:paraId="739F3EA4"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29">
              <w:r w:rsidR="00811B84" w:rsidRPr="00442DA5">
                <w:rPr>
                  <w:rStyle w:val="Hyperlink"/>
                  <w:rFonts w:asciiTheme="majorBidi" w:hAnsiTheme="majorBidi" w:cstheme="majorBidi"/>
                  <w:color w:val="auto"/>
                  <w:sz w:val="20"/>
                  <w:szCs w:val="20"/>
                </w:rPr>
                <w:t xml:space="preserve">Nombre de titulaires d’une certification de chaîne de garde du Marine </w:t>
              </w:r>
              <w:proofErr w:type="spellStart"/>
              <w:r w:rsidR="00811B84" w:rsidRPr="00442DA5">
                <w:rPr>
                  <w:rStyle w:val="Hyperlink"/>
                  <w:rFonts w:asciiTheme="majorBidi" w:hAnsiTheme="majorBidi" w:cstheme="majorBidi"/>
                  <w:color w:val="auto"/>
                  <w:sz w:val="20"/>
                  <w:szCs w:val="20"/>
                </w:rPr>
                <w:t>Stewardship</w:t>
              </w:r>
              <w:proofErr w:type="spellEnd"/>
              <w:r w:rsidR="00811B84" w:rsidRPr="00442DA5">
                <w:rPr>
                  <w:rStyle w:val="Hyperlink"/>
                  <w:rFonts w:asciiTheme="majorBidi" w:hAnsiTheme="majorBidi" w:cstheme="majorBidi"/>
                  <w:color w:val="auto"/>
                  <w:sz w:val="20"/>
                  <w:szCs w:val="20"/>
                </w:rPr>
                <w:t xml:space="preserve"> Council par pays de distribution</w:t>
              </w:r>
            </w:hyperlink>
          </w:p>
          <w:p w14:paraId="3F331DE7"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30">
              <w:r w:rsidR="00811B84" w:rsidRPr="00442DA5">
                <w:rPr>
                  <w:rStyle w:val="Hyperlink"/>
                  <w:rFonts w:asciiTheme="majorBidi" w:hAnsiTheme="majorBidi" w:cstheme="majorBidi"/>
                  <w:color w:val="auto"/>
                  <w:sz w:val="20"/>
                  <w:szCs w:val="20"/>
                </w:rPr>
                <w:t>Biomasse du stock reproducteur (liée aux espèces exploitées commercialement)</w:t>
              </w:r>
            </w:hyperlink>
          </w:p>
          <w:p w14:paraId="270EF838" w14:textId="25C5B695" w:rsidR="00811B84" w:rsidRPr="00442DA5" w:rsidRDefault="00F97151" w:rsidP="00E95D7C">
            <w:pPr>
              <w:pStyle w:val="ListParagraph"/>
              <w:numPr>
                <w:ilvl w:val="0"/>
                <w:numId w:val="96"/>
              </w:numPr>
              <w:ind w:left="186" w:hanging="180"/>
              <w:jc w:val="left"/>
              <w:rPr>
                <w:rStyle w:val="Hyperlink"/>
                <w:color w:val="auto"/>
                <w:sz w:val="20"/>
              </w:rPr>
            </w:pPr>
            <w:hyperlink r:id="rId131">
              <w:r w:rsidR="00811B84" w:rsidRPr="00442DA5">
                <w:rPr>
                  <w:rStyle w:val="Hyperlink"/>
                  <w:rFonts w:asciiTheme="majorBidi" w:hAnsiTheme="majorBidi" w:cstheme="majorBidi"/>
                  <w:color w:val="auto"/>
                  <w:sz w:val="20"/>
                  <w:szCs w:val="20"/>
                </w:rPr>
                <w:t xml:space="preserve">Nombre de ressources génétiques </w:t>
              </w:r>
              <w:r w:rsidR="006F7945">
                <w:rPr>
                  <w:rStyle w:val="Hyperlink"/>
                  <w:rFonts w:asciiTheme="majorBidi" w:hAnsiTheme="majorBidi" w:cstheme="majorBidi"/>
                  <w:color w:val="auto"/>
                  <w:sz w:val="20"/>
                  <w:szCs w:val="20"/>
                </w:rPr>
                <w:t xml:space="preserve">a) </w:t>
              </w:r>
              <w:r w:rsidR="00811B84" w:rsidRPr="00442DA5">
                <w:rPr>
                  <w:rStyle w:val="Hyperlink"/>
                  <w:rFonts w:asciiTheme="majorBidi" w:hAnsiTheme="majorBidi" w:cstheme="majorBidi"/>
                  <w:color w:val="auto"/>
                  <w:sz w:val="20"/>
                  <w:szCs w:val="20"/>
                </w:rPr>
                <w:t>végétales et</w:t>
              </w:r>
              <w:r w:rsidR="006F7945">
                <w:rPr>
                  <w:rStyle w:val="Hyperlink"/>
                  <w:rFonts w:asciiTheme="majorBidi" w:hAnsiTheme="majorBidi" w:cstheme="majorBidi"/>
                  <w:color w:val="auto"/>
                  <w:sz w:val="20"/>
                  <w:szCs w:val="20"/>
                </w:rPr>
                <w:t xml:space="preserve"> b)</w:t>
              </w:r>
              <w:r w:rsidR="00811B84" w:rsidRPr="00442DA5">
                <w:rPr>
                  <w:rStyle w:val="Hyperlink"/>
                  <w:rFonts w:asciiTheme="majorBidi" w:hAnsiTheme="majorBidi" w:cstheme="majorBidi"/>
                  <w:color w:val="auto"/>
                  <w:sz w:val="20"/>
                  <w:szCs w:val="20"/>
                </w:rPr>
                <w:t xml:space="preserve"> animales pour l’alimentation et l’agriculture conservées dans des installations de conservation à moyen ou long terme</w:t>
              </w:r>
            </w:hyperlink>
            <w:r w:rsidR="00811B84" w:rsidRPr="00442DA5">
              <w:rPr>
                <w:rStyle w:val="Hyperlink"/>
                <w:color w:val="auto"/>
                <w:sz w:val="20"/>
              </w:rPr>
              <w:t xml:space="preserve"> </w:t>
            </w:r>
            <w:r w:rsidR="006F7945" w:rsidRPr="006F7945">
              <w:rPr>
                <w:rStyle w:val="Hyperlink"/>
                <w:color w:val="auto"/>
                <w:sz w:val="20"/>
              </w:rPr>
              <w:t xml:space="preserve">(indicateur de l'objectif de développement durable </w:t>
            </w:r>
            <w:r w:rsidR="006F7945">
              <w:rPr>
                <w:rStyle w:val="Hyperlink"/>
                <w:color w:val="auto"/>
                <w:sz w:val="20"/>
              </w:rPr>
              <w:t>2.5</w:t>
            </w:r>
            <w:r w:rsidR="006F7945" w:rsidRPr="006F7945">
              <w:rPr>
                <w:rStyle w:val="Hyperlink"/>
                <w:color w:val="auto"/>
                <w:sz w:val="20"/>
              </w:rPr>
              <w:t>.1)</w:t>
            </w:r>
          </w:p>
          <w:p w14:paraId="045532E5" w14:textId="6F784BDE" w:rsidR="00811B84" w:rsidRPr="00442DA5" w:rsidRDefault="00F97151" w:rsidP="00E95D7C">
            <w:pPr>
              <w:pStyle w:val="ListParagraph"/>
              <w:numPr>
                <w:ilvl w:val="0"/>
                <w:numId w:val="96"/>
              </w:numPr>
              <w:ind w:left="186" w:hanging="180"/>
              <w:jc w:val="left"/>
              <w:rPr>
                <w:rStyle w:val="Hyperlink"/>
                <w:color w:val="auto"/>
                <w:sz w:val="20"/>
              </w:rPr>
            </w:pPr>
            <w:hyperlink r:id="rId132">
              <w:r w:rsidR="00811B84" w:rsidRPr="00442DA5">
                <w:rPr>
                  <w:rStyle w:val="Hyperlink"/>
                  <w:rFonts w:asciiTheme="majorBidi" w:hAnsiTheme="majorBidi" w:cstheme="majorBidi"/>
                  <w:color w:val="auto"/>
                  <w:sz w:val="20"/>
                  <w:szCs w:val="20"/>
                </w:rPr>
                <w:t xml:space="preserve">Volume de production par unité de main-d’œuvre par classe de taille d’entreprise </w:t>
              </w:r>
              <w:r w:rsidR="006F7945" w:rsidRPr="006F7945">
                <w:rPr>
                  <w:rStyle w:val="Hyperlink"/>
                  <w:rFonts w:asciiTheme="majorBidi" w:hAnsiTheme="majorBidi" w:cstheme="majorBidi"/>
                  <w:color w:val="auto"/>
                  <w:sz w:val="20"/>
                  <w:szCs w:val="20"/>
                </w:rPr>
                <w:t xml:space="preserve">(indicateur de l'objectif de développement durable </w:t>
              </w:r>
              <w:r w:rsidR="006F7945">
                <w:rPr>
                  <w:rStyle w:val="Hyperlink"/>
                  <w:rFonts w:asciiTheme="majorBidi" w:hAnsiTheme="majorBidi" w:cstheme="majorBidi"/>
                  <w:color w:val="auto"/>
                  <w:sz w:val="20"/>
                  <w:szCs w:val="20"/>
                </w:rPr>
                <w:t>2</w:t>
              </w:r>
              <w:r w:rsidR="006F7945" w:rsidRPr="006F7945">
                <w:rPr>
                  <w:rStyle w:val="Hyperlink"/>
                  <w:rFonts w:asciiTheme="majorBidi" w:hAnsiTheme="majorBidi" w:cstheme="majorBidi"/>
                  <w:color w:val="auto"/>
                  <w:sz w:val="20"/>
                  <w:szCs w:val="20"/>
                </w:rPr>
                <w:t>.3.1)</w:t>
              </w:r>
              <w:r w:rsidR="00811B84" w:rsidRPr="00442DA5">
                <w:rPr>
                  <w:rStyle w:val="Hyperlink"/>
                  <w:rFonts w:asciiTheme="majorBidi" w:hAnsiTheme="majorBidi" w:cstheme="majorBidi"/>
                  <w:color w:val="auto"/>
                  <w:sz w:val="20"/>
                  <w:szCs w:val="20"/>
                </w:rPr>
                <w:t>agricole/pastorale/forestière</w:t>
              </w:r>
            </w:hyperlink>
            <w:r w:rsidR="00811B84" w:rsidRPr="00442DA5">
              <w:rPr>
                <w:rStyle w:val="Hyperlink"/>
                <w:color w:val="auto"/>
                <w:sz w:val="20"/>
              </w:rPr>
              <w:t xml:space="preserve"> </w:t>
            </w:r>
          </w:p>
          <w:p w14:paraId="538E37A8"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33">
              <w:r w:rsidR="00811B84" w:rsidRPr="00442DA5">
                <w:rPr>
                  <w:rStyle w:val="Hyperlink"/>
                  <w:rFonts w:asciiTheme="majorBidi" w:hAnsiTheme="majorBidi" w:cstheme="majorBidi"/>
                  <w:color w:val="auto"/>
                  <w:sz w:val="20"/>
                  <w:szCs w:val="20"/>
                </w:rPr>
                <w:t>Indice de la Liste rouge (impact de la pêche)</w:t>
              </w:r>
            </w:hyperlink>
            <w:r w:rsidR="00811B84" w:rsidRPr="00442DA5">
              <w:rPr>
                <w:rStyle w:val="Hyperlink"/>
                <w:color w:val="auto"/>
                <w:sz w:val="20"/>
              </w:rPr>
              <w:t xml:space="preserve"> </w:t>
            </w:r>
          </w:p>
          <w:p w14:paraId="14C61751" w14:textId="11FA1847" w:rsidR="00811B84" w:rsidRPr="00442DA5" w:rsidRDefault="00F97151" w:rsidP="00E95D7C">
            <w:pPr>
              <w:pStyle w:val="ListParagraph"/>
              <w:numPr>
                <w:ilvl w:val="0"/>
                <w:numId w:val="96"/>
              </w:numPr>
              <w:ind w:left="186" w:hanging="180"/>
              <w:jc w:val="left"/>
              <w:rPr>
                <w:rStyle w:val="Hyperlink"/>
                <w:color w:val="auto"/>
                <w:sz w:val="20"/>
              </w:rPr>
            </w:pPr>
            <w:hyperlink r:id="rId134">
              <w:r w:rsidR="00811B84" w:rsidRPr="00442DA5">
                <w:rPr>
                  <w:rStyle w:val="Hyperlink"/>
                  <w:rFonts w:asciiTheme="majorBidi" w:hAnsiTheme="majorBidi" w:cstheme="majorBidi"/>
                  <w:color w:val="auto"/>
                  <w:sz w:val="20"/>
                  <w:szCs w:val="20"/>
                </w:rPr>
                <w:t>Indice de la Liste rouge (impact de l’utilisation)</w:t>
              </w:r>
            </w:hyperlink>
            <w:r w:rsidR="00811B84" w:rsidRPr="00442DA5">
              <w:rPr>
                <w:rStyle w:val="Hyperlink"/>
                <w:color w:val="auto"/>
                <w:sz w:val="20"/>
              </w:rPr>
              <w:t xml:space="preserve"> </w:t>
            </w:r>
          </w:p>
        </w:tc>
      </w:tr>
      <w:tr w:rsidR="00811B84" w:rsidRPr="00442DA5" w14:paraId="6E04FC53" w14:textId="77777777" w:rsidTr="00E95D7C">
        <w:trPr>
          <w:trHeight w:val="300"/>
        </w:trPr>
        <w:tc>
          <w:tcPr>
            <w:tcW w:w="750" w:type="dxa"/>
            <w:shd w:val="clear" w:color="auto" w:fill="FFFFFF" w:themeFill="background1"/>
          </w:tcPr>
          <w:p w14:paraId="5B25D4F5" w14:textId="695AC917"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t>10</w:t>
            </w:r>
          </w:p>
        </w:tc>
        <w:tc>
          <w:tcPr>
            <w:tcW w:w="1761" w:type="dxa"/>
            <w:shd w:val="clear" w:color="auto" w:fill="FFFFFF" w:themeFill="background1"/>
          </w:tcPr>
          <w:p w14:paraId="33179C2E" w14:textId="0C9ACA01" w:rsidR="00811B84" w:rsidRPr="00B53EEB"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10.1 Pourcentage de la surface agricole consacrée à une agriculture productive </w:t>
            </w:r>
            <w:r w:rsidRPr="00442DA5">
              <w:t xml:space="preserve">et </w:t>
            </w:r>
            <w:r w:rsidRPr="00B53EEB">
              <w:t>durable</w:t>
            </w:r>
            <w:r w:rsidR="00B53EEB" w:rsidRPr="00B53EEB">
              <w:rPr>
                <w:rStyle w:val="Hyperlink"/>
                <w:color w:val="auto"/>
                <w:sz w:val="20"/>
                <w:u w:val="none"/>
              </w:rPr>
              <w:t xml:space="preserve"> (indicateur 2.4.1 </w:t>
            </w:r>
            <w:r w:rsidR="00B53EEB" w:rsidRPr="00B53EEB">
              <w:rPr>
                <w:rStyle w:val="Hyperlink"/>
                <w:color w:val="auto"/>
                <w:sz w:val="20"/>
                <w:u w:val="none"/>
              </w:rPr>
              <w:lastRenderedPageBreak/>
              <w:t>des objectifs de développement durable)</w:t>
            </w:r>
          </w:p>
          <w:p w14:paraId="2BCF6A1A" w14:textId="77777777" w:rsidR="00811B84" w:rsidRPr="00B53EEB" w:rsidRDefault="00811B84" w:rsidP="00E95D7C">
            <w:pPr>
              <w:jc w:val="left"/>
              <w:rPr>
                <w:rFonts w:asciiTheme="majorBidi" w:hAnsiTheme="majorBidi" w:cstheme="majorBidi"/>
                <w:sz w:val="20"/>
                <w:szCs w:val="20"/>
              </w:rPr>
            </w:pPr>
          </w:p>
          <w:p w14:paraId="3A1604D9" w14:textId="033ECDDD" w:rsidR="00811B84" w:rsidRPr="00442DA5" w:rsidRDefault="00811B84" w:rsidP="00E95D7C">
            <w:pPr>
              <w:jc w:val="left"/>
              <w:rPr>
                <w:rFonts w:asciiTheme="majorBidi" w:hAnsiTheme="majorBidi" w:cstheme="majorBidi"/>
                <w:i/>
                <w:sz w:val="20"/>
                <w:szCs w:val="20"/>
                <w:vertAlign w:val="superscript"/>
              </w:rPr>
            </w:pPr>
            <w:r w:rsidRPr="00B53EEB">
              <w:rPr>
                <w:rFonts w:asciiTheme="majorBidi" w:hAnsiTheme="majorBidi" w:cstheme="majorBidi"/>
                <w:sz w:val="20"/>
                <w:szCs w:val="20"/>
              </w:rPr>
              <w:t xml:space="preserve">10.2 Progrès accomplis en faveur de la gestion durable des forêts </w:t>
            </w:r>
            <w:r w:rsidR="00B53EEB" w:rsidRPr="00B53EEB">
              <w:rPr>
                <w:rFonts w:asciiTheme="majorBidi" w:hAnsiTheme="majorBidi" w:cstheme="majorBidi"/>
                <w:sz w:val="20"/>
                <w:szCs w:val="20"/>
              </w:rPr>
              <w:t>(</w:t>
            </w:r>
            <w:r w:rsidR="00B53EEB" w:rsidRPr="00B53EEB">
              <w:rPr>
                <w:rStyle w:val="Hyperlink"/>
                <w:color w:val="auto"/>
                <w:sz w:val="20"/>
                <w:u w:val="none"/>
              </w:rPr>
              <w:t xml:space="preserve">indicateur 15.2.1 des </w:t>
            </w:r>
            <w:r w:rsidR="00B53EEB">
              <w:rPr>
                <w:rStyle w:val="Hyperlink"/>
                <w:color w:val="auto"/>
                <w:sz w:val="20"/>
                <w:u w:val="none"/>
              </w:rPr>
              <w:t>o</w:t>
            </w:r>
            <w:r w:rsidR="00B53EEB" w:rsidRPr="00B53EEB">
              <w:rPr>
                <w:rStyle w:val="Hyperlink"/>
                <w:color w:val="auto"/>
                <w:sz w:val="20"/>
                <w:u w:val="none"/>
              </w:rPr>
              <w:t>bjectifs de développement durable</w:t>
            </w:r>
          </w:p>
        </w:tc>
        <w:tc>
          <w:tcPr>
            <w:tcW w:w="2166" w:type="dxa"/>
            <w:shd w:val="clear" w:color="auto" w:fill="FFFFFF" w:themeFill="background1"/>
          </w:tcPr>
          <w:p w14:paraId="07E5D33E" w14:textId="06A65046"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Pour </w:t>
            </w:r>
            <w:r w:rsidR="00B53EEB">
              <w:rPr>
                <w:rFonts w:asciiTheme="majorBidi" w:hAnsiTheme="majorBidi" w:cstheme="majorBidi"/>
                <w:sz w:val="20"/>
                <w:szCs w:val="20"/>
              </w:rPr>
              <w:t xml:space="preserve">l’indicateur </w:t>
            </w:r>
            <w:r w:rsidRPr="00442DA5">
              <w:rPr>
                <w:rFonts w:asciiTheme="majorBidi" w:hAnsiTheme="majorBidi" w:cstheme="majorBidi"/>
                <w:sz w:val="20"/>
                <w:szCs w:val="20"/>
              </w:rPr>
              <w:t>10.1 :</w:t>
            </w:r>
          </w:p>
          <w:p w14:paraId="16E59724"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Par exploitation agricole de type familial ou commercial </w:t>
            </w:r>
          </w:p>
          <w:p w14:paraId="00E3FA9A" w14:textId="54FC4422"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culture</w:t>
            </w:r>
            <w:r w:rsidR="00B53EEB">
              <w:rPr>
                <w:rFonts w:asciiTheme="majorBidi" w:hAnsiTheme="majorBidi" w:cstheme="majorBidi"/>
                <w:sz w:val="20"/>
                <w:szCs w:val="20"/>
              </w:rPr>
              <w:t xml:space="preserve"> et b</w:t>
            </w:r>
            <w:r w:rsidRPr="00442DA5">
              <w:rPr>
                <w:rFonts w:asciiTheme="majorBidi" w:hAnsiTheme="majorBidi" w:cstheme="majorBidi"/>
                <w:sz w:val="20"/>
                <w:szCs w:val="20"/>
              </w:rPr>
              <w:t xml:space="preserve">étail </w:t>
            </w:r>
          </w:p>
          <w:p w14:paraId="4511941A" w14:textId="77777777" w:rsidR="00811B84" w:rsidRPr="00442DA5" w:rsidRDefault="00811B84" w:rsidP="00E95D7C">
            <w:pPr>
              <w:jc w:val="left"/>
              <w:rPr>
                <w:rFonts w:asciiTheme="majorBidi" w:hAnsiTheme="majorBidi" w:cstheme="majorBidi"/>
                <w:sz w:val="20"/>
                <w:szCs w:val="20"/>
              </w:rPr>
            </w:pPr>
          </w:p>
          <w:p w14:paraId="4E6B7F17" w14:textId="77777777" w:rsidR="00811B84" w:rsidRPr="00442DA5" w:rsidRDefault="00811B84" w:rsidP="00E95D7C">
            <w:pPr>
              <w:jc w:val="left"/>
              <w:rPr>
                <w:rFonts w:asciiTheme="majorBidi" w:hAnsiTheme="majorBidi" w:cstheme="majorBidi"/>
                <w:sz w:val="20"/>
                <w:szCs w:val="20"/>
              </w:rPr>
            </w:pPr>
          </w:p>
          <w:p w14:paraId="0CF76BE7" w14:textId="77777777" w:rsidR="00811B84" w:rsidRPr="00442DA5" w:rsidRDefault="00811B84" w:rsidP="00E95D7C">
            <w:pPr>
              <w:jc w:val="left"/>
              <w:rPr>
                <w:rFonts w:asciiTheme="majorBidi" w:hAnsiTheme="majorBidi" w:cstheme="majorBidi"/>
                <w:sz w:val="20"/>
                <w:szCs w:val="20"/>
              </w:rPr>
            </w:pPr>
          </w:p>
          <w:p w14:paraId="0AF32888" w14:textId="01F5DFCE"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B53EEB">
              <w:rPr>
                <w:rFonts w:asciiTheme="majorBidi" w:hAnsiTheme="majorBidi" w:cstheme="majorBidi"/>
                <w:sz w:val="20"/>
                <w:szCs w:val="20"/>
              </w:rPr>
              <w:t xml:space="preserve">l’indicateur </w:t>
            </w:r>
            <w:r w:rsidRPr="00442DA5">
              <w:rPr>
                <w:rFonts w:asciiTheme="majorBidi" w:hAnsiTheme="majorBidi" w:cstheme="majorBidi"/>
                <w:sz w:val="20"/>
                <w:szCs w:val="20"/>
              </w:rPr>
              <w:t>10.2 :</w:t>
            </w:r>
          </w:p>
          <w:p w14:paraId="2D6691F2"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territoire autochtone et traditionnel</w:t>
            </w:r>
          </w:p>
          <w:p w14:paraId="7D64B2D5" w14:textId="77777777"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4023779E" w14:textId="5A499F7B" w:rsidR="00811B84" w:rsidRPr="00442DA5" w:rsidRDefault="00F97151" w:rsidP="00E95D7C">
            <w:pPr>
              <w:pStyle w:val="ListParagraph"/>
              <w:numPr>
                <w:ilvl w:val="0"/>
                <w:numId w:val="96"/>
              </w:numPr>
              <w:ind w:left="186" w:hanging="180"/>
              <w:jc w:val="left"/>
              <w:rPr>
                <w:rStyle w:val="Hyperlink"/>
                <w:color w:val="auto"/>
                <w:sz w:val="20"/>
              </w:rPr>
            </w:pPr>
            <w:hyperlink r:id="rId135">
              <w:r w:rsidR="00811B84" w:rsidRPr="00442DA5">
                <w:rPr>
                  <w:rStyle w:val="Hyperlink"/>
                  <w:rFonts w:asciiTheme="majorBidi" w:hAnsiTheme="majorBidi" w:cstheme="majorBidi"/>
                  <w:color w:val="auto"/>
                  <w:sz w:val="20"/>
                  <w:szCs w:val="20"/>
                </w:rPr>
                <w:t>Revenu moyen des petits producteurs de denrées alimentaires, par sexe et statut autochtone</w:t>
              </w:r>
            </w:hyperlink>
            <w:r w:rsidR="00B53EEB">
              <w:rPr>
                <w:rStyle w:val="Hyperlink"/>
                <w:rFonts w:asciiTheme="majorBidi" w:hAnsiTheme="majorBidi" w:cstheme="majorBidi"/>
                <w:color w:val="auto"/>
                <w:sz w:val="20"/>
                <w:szCs w:val="20"/>
              </w:rPr>
              <w:t xml:space="preserve"> (</w:t>
            </w:r>
            <w:r w:rsidR="00B53EEB" w:rsidRPr="00442DA5">
              <w:rPr>
                <w:rStyle w:val="Hyperlink"/>
                <w:color w:val="auto"/>
                <w:sz w:val="20"/>
              </w:rPr>
              <w:t xml:space="preserve">indicateur </w:t>
            </w:r>
            <w:r w:rsidR="00B53EEB">
              <w:rPr>
                <w:rStyle w:val="Hyperlink"/>
                <w:color w:val="auto"/>
                <w:sz w:val="20"/>
              </w:rPr>
              <w:t>2.3.2</w:t>
            </w:r>
            <w:r w:rsidR="00B53EEB" w:rsidRPr="00442DA5">
              <w:rPr>
                <w:rStyle w:val="Hyperlink"/>
                <w:color w:val="auto"/>
                <w:sz w:val="20"/>
              </w:rPr>
              <w:t xml:space="preserve"> des </w:t>
            </w:r>
            <w:r w:rsidR="00B53EEB">
              <w:rPr>
                <w:rStyle w:val="Hyperlink"/>
                <w:color w:val="auto"/>
                <w:sz w:val="20"/>
              </w:rPr>
              <w:t>o</w:t>
            </w:r>
            <w:r w:rsidR="00B53EEB" w:rsidRPr="00442DA5">
              <w:rPr>
                <w:rStyle w:val="Hyperlink"/>
                <w:color w:val="auto"/>
                <w:sz w:val="20"/>
              </w:rPr>
              <w:t>bjectifs de développement durable</w:t>
            </w:r>
          </w:p>
        </w:tc>
        <w:tc>
          <w:tcPr>
            <w:tcW w:w="3323" w:type="dxa"/>
            <w:shd w:val="clear" w:color="auto" w:fill="FFFFFF" w:themeFill="background1"/>
          </w:tcPr>
          <w:p w14:paraId="13205546"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36">
              <w:r w:rsidR="00811B84" w:rsidRPr="00442DA5">
                <w:rPr>
                  <w:rStyle w:val="Hyperlink"/>
                  <w:rFonts w:asciiTheme="majorBidi" w:hAnsiTheme="majorBidi" w:cstheme="majorBidi"/>
                  <w:color w:val="auto"/>
                  <w:sz w:val="20"/>
                  <w:szCs w:val="20"/>
                </w:rPr>
                <w:t xml:space="preserve">Indice </w:t>
              </w:r>
              <w:proofErr w:type="spellStart"/>
              <w:r w:rsidR="00811B84" w:rsidRPr="00442DA5">
                <w:rPr>
                  <w:rStyle w:val="Hyperlink"/>
                  <w:rFonts w:asciiTheme="majorBidi" w:hAnsiTheme="majorBidi" w:cstheme="majorBidi"/>
                  <w:color w:val="auto"/>
                  <w:sz w:val="20"/>
                  <w:szCs w:val="20"/>
                </w:rPr>
                <w:t>Agrobiodiversité</w:t>
              </w:r>
              <w:proofErr w:type="spellEnd"/>
            </w:hyperlink>
          </w:p>
          <w:p w14:paraId="5A742995" w14:textId="3E31F276" w:rsidR="00811B84" w:rsidRPr="00442DA5" w:rsidRDefault="00F97151" w:rsidP="00E95D7C">
            <w:pPr>
              <w:pStyle w:val="ListParagraph"/>
              <w:numPr>
                <w:ilvl w:val="0"/>
                <w:numId w:val="96"/>
              </w:numPr>
              <w:ind w:left="186" w:hanging="180"/>
              <w:jc w:val="left"/>
              <w:rPr>
                <w:rStyle w:val="Hyperlink"/>
                <w:color w:val="auto"/>
                <w:sz w:val="20"/>
              </w:rPr>
            </w:pPr>
            <w:hyperlink r:id="rId137" w:history="1">
              <w:r w:rsidR="00811B84" w:rsidRPr="00442DA5">
                <w:rPr>
                  <w:rStyle w:val="Hyperlink"/>
                  <w:rFonts w:asciiTheme="majorBidi" w:hAnsiTheme="majorBidi" w:cstheme="majorBidi"/>
                  <w:color w:val="auto"/>
                  <w:sz w:val="20"/>
                  <w:szCs w:val="20"/>
                </w:rPr>
                <w:t>Stocks de carbone organique du sol</w:t>
              </w:r>
            </w:hyperlink>
            <w:r w:rsidR="00811B84" w:rsidRPr="00442DA5">
              <w:rPr>
                <w:rStyle w:val="Hyperlink"/>
                <w:color w:val="auto"/>
                <w:sz w:val="20"/>
              </w:rPr>
              <w:t xml:space="preserve"> (</w:t>
            </w:r>
            <w:r w:rsidR="00B53EEB">
              <w:rPr>
                <w:rStyle w:val="Hyperlink"/>
                <w:color w:val="auto"/>
                <w:sz w:val="20"/>
              </w:rPr>
              <w:t xml:space="preserve">sous </w:t>
            </w:r>
            <w:r w:rsidR="00811B84" w:rsidRPr="00442DA5">
              <w:rPr>
                <w:rStyle w:val="Hyperlink"/>
                <w:color w:val="auto"/>
                <w:sz w:val="20"/>
              </w:rPr>
              <w:t xml:space="preserve">indicateur </w:t>
            </w:r>
            <w:r w:rsidR="00B53EEB">
              <w:rPr>
                <w:rStyle w:val="Hyperlink"/>
                <w:color w:val="auto"/>
                <w:sz w:val="20"/>
              </w:rPr>
              <w:t xml:space="preserve">relatif à l’indicateur </w:t>
            </w:r>
            <w:r w:rsidR="00811B84" w:rsidRPr="00442DA5">
              <w:rPr>
                <w:rStyle w:val="Hyperlink"/>
                <w:color w:val="auto"/>
                <w:sz w:val="20"/>
              </w:rPr>
              <w:t xml:space="preserve">15.3.1 des </w:t>
            </w:r>
            <w:r w:rsidR="00B53EEB">
              <w:rPr>
                <w:rStyle w:val="Hyperlink"/>
                <w:color w:val="auto"/>
                <w:sz w:val="20"/>
              </w:rPr>
              <w:t>o</w:t>
            </w:r>
            <w:r w:rsidR="00811B84" w:rsidRPr="00442DA5">
              <w:rPr>
                <w:rStyle w:val="Hyperlink"/>
                <w:color w:val="auto"/>
                <w:sz w:val="20"/>
              </w:rPr>
              <w:t xml:space="preserve">bjectifs de développement durable) </w:t>
            </w:r>
          </w:p>
          <w:p w14:paraId="356C1A16"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38">
              <w:r w:rsidR="00811B84" w:rsidRPr="00442DA5">
                <w:rPr>
                  <w:rStyle w:val="Hyperlink"/>
                  <w:rFonts w:asciiTheme="majorBidi" w:hAnsiTheme="majorBidi" w:cstheme="majorBidi"/>
                  <w:color w:val="auto"/>
                  <w:sz w:val="20"/>
                  <w:szCs w:val="20"/>
                </w:rPr>
                <w:t>Indice de la Liste rouge (parents sauvages d’animaux domestiques)</w:t>
              </w:r>
            </w:hyperlink>
            <w:r w:rsidR="00811B84" w:rsidRPr="00442DA5">
              <w:rPr>
                <w:rStyle w:val="Hyperlink"/>
                <w:color w:val="auto"/>
                <w:sz w:val="20"/>
              </w:rPr>
              <w:t xml:space="preserve"> </w:t>
            </w:r>
          </w:p>
          <w:p w14:paraId="0F31997C"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39">
              <w:r w:rsidR="00811B84" w:rsidRPr="00442DA5">
                <w:rPr>
                  <w:rStyle w:val="Hyperlink"/>
                  <w:rFonts w:asciiTheme="majorBidi" w:hAnsiTheme="majorBidi" w:cstheme="majorBidi"/>
                  <w:color w:val="auto"/>
                  <w:sz w:val="20"/>
                  <w:szCs w:val="20"/>
                </w:rPr>
                <w:t>Indice de la Liste rouge (espèces pollinisatrices)</w:t>
              </w:r>
            </w:hyperlink>
          </w:p>
          <w:p w14:paraId="7CD9D534"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40">
              <w:r w:rsidR="00811B84" w:rsidRPr="00442DA5">
                <w:rPr>
                  <w:rStyle w:val="Hyperlink"/>
                  <w:rFonts w:asciiTheme="majorBidi" w:hAnsiTheme="majorBidi" w:cstheme="majorBidi"/>
                  <w:color w:val="auto"/>
                  <w:sz w:val="20"/>
                  <w:szCs w:val="20"/>
                </w:rPr>
                <w:t>Indice de la Liste rouge (espèces forestières spécialisées)</w:t>
              </w:r>
            </w:hyperlink>
            <w:r w:rsidR="00811B84" w:rsidRPr="00442DA5">
              <w:rPr>
                <w:rStyle w:val="Hyperlink"/>
                <w:color w:val="auto"/>
                <w:sz w:val="20"/>
              </w:rPr>
              <w:t xml:space="preserve"> </w:t>
            </w:r>
          </w:p>
          <w:p w14:paraId="4BD51DB5"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41">
              <w:r w:rsidR="00811B84" w:rsidRPr="00442DA5">
                <w:rPr>
                  <w:rStyle w:val="Hyperlink"/>
                  <w:rFonts w:asciiTheme="majorBidi" w:hAnsiTheme="majorBidi" w:cstheme="majorBidi"/>
                  <w:color w:val="auto"/>
                  <w:sz w:val="20"/>
                  <w:szCs w:val="20"/>
                </w:rPr>
                <w:t>Indice de la Liste rouge (impact de la pêche)</w:t>
              </w:r>
            </w:hyperlink>
            <w:r w:rsidR="00811B84" w:rsidRPr="00442DA5">
              <w:rPr>
                <w:rStyle w:val="Hyperlink"/>
                <w:color w:val="auto"/>
                <w:sz w:val="20"/>
              </w:rPr>
              <w:t xml:space="preserve"> </w:t>
            </w:r>
          </w:p>
          <w:p w14:paraId="49E17F4C" w14:textId="48168ECA" w:rsidR="00811B84" w:rsidRPr="00442DA5" w:rsidRDefault="00F97151" w:rsidP="00E95D7C">
            <w:pPr>
              <w:pStyle w:val="ListParagraph"/>
              <w:numPr>
                <w:ilvl w:val="0"/>
                <w:numId w:val="96"/>
              </w:numPr>
              <w:ind w:left="186" w:hanging="180"/>
              <w:jc w:val="left"/>
              <w:rPr>
                <w:rStyle w:val="Hyperlink"/>
                <w:color w:val="auto"/>
                <w:sz w:val="20"/>
              </w:rPr>
            </w:pPr>
            <w:hyperlink r:id="rId142">
              <w:r w:rsidR="00811B84" w:rsidRPr="00442DA5">
                <w:rPr>
                  <w:rStyle w:val="Hyperlink"/>
                  <w:rFonts w:asciiTheme="majorBidi" w:hAnsiTheme="majorBidi" w:cstheme="majorBidi"/>
                  <w:color w:val="auto"/>
                  <w:sz w:val="20"/>
                  <w:szCs w:val="20"/>
                </w:rPr>
                <w:t>Proportion de races locales classées comme étant menacées d’extinction</w:t>
              </w:r>
            </w:hyperlink>
            <w:r w:rsidR="00B53EEB">
              <w:rPr>
                <w:rStyle w:val="Hyperlink"/>
                <w:rFonts w:asciiTheme="majorBidi" w:hAnsiTheme="majorBidi" w:cstheme="majorBidi"/>
                <w:color w:val="auto"/>
                <w:sz w:val="20"/>
                <w:szCs w:val="20"/>
              </w:rPr>
              <w:t xml:space="preserve"> (</w:t>
            </w:r>
            <w:r w:rsidR="00B53EEB" w:rsidRPr="00442DA5">
              <w:rPr>
                <w:rStyle w:val="Hyperlink"/>
                <w:color w:val="auto"/>
                <w:sz w:val="20"/>
              </w:rPr>
              <w:t xml:space="preserve">indicateur </w:t>
            </w:r>
            <w:r w:rsidR="00B53EEB">
              <w:rPr>
                <w:rStyle w:val="Hyperlink"/>
                <w:color w:val="auto"/>
                <w:sz w:val="20"/>
              </w:rPr>
              <w:t xml:space="preserve">2.5.2 </w:t>
            </w:r>
            <w:r w:rsidR="00B53EEB" w:rsidRPr="00442DA5">
              <w:rPr>
                <w:rStyle w:val="Hyperlink"/>
                <w:color w:val="auto"/>
                <w:sz w:val="20"/>
              </w:rPr>
              <w:t xml:space="preserve">des </w:t>
            </w:r>
            <w:r w:rsidR="00B53EEB">
              <w:rPr>
                <w:rStyle w:val="Hyperlink"/>
                <w:color w:val="auto"/>
                <w:sz w:val="20"/>
              </w:rPr>
              <w:t>o</w:t>
            </w:r>
            <w:r w:rsidR="00B53EEB" w:rsidRPr="00442DA5">
              <w:rPr>
                <w:rStyle w:val="Hyperlink"/>
                <w:color w:val="auto"/>
                <w:sz w:val="20"/>
              </w:rPr>
              <w:t>bjectifs de développement durable</w:t>
            </w:r>
          </w:p>
          <w:p w14:paraId="6ADD5894" w14:textId="754A4FB0" w:rsidR="00811B84" w:rsidRPr="00442DA5" w:rsidRDefault="00F97151" w:rsidP="00E95D7C">
            <w:pPr>
              <w:pStyle w:val="ListParagraph"/>
              <w:numPr>
                <w:ilvl w:val="0"/>
                <w:numId w:val="96"/>
              </w:numPr>
              <w:ind w:left="186" w:hanging="180"/>
              <w:jc w:val="left"/>
              <w:rPr>
                <w:rStyle w:val="Hyperlink"/>
                <w:color w:val="auto"/>
                <w:sz w:val="20"/>
                <w:szCs w:val="20"/>
              </w:rPr>
            </w:pPr>
            <w:hyperlink r:id="rId143">
              <w:r w:rsidR="00811B84" w:rsidRPr="00442DA5">
                <w:rPr>
                  <w:rStyle w:val="Hyperlink"/>
                  <w:rFonts w:asciiTheme="majorBidi" w:hAnsiTheme="majorBidi" w:cstheme="majorBidi"/>
                  <w:color w:val="auto"/>
                  <w:sz w:val="20"/>
                  <w:szCs w:val="20"/>
                </w:rPr>
                <w:t>Proportion de terres dégradées par rapport à la superficie totale</w:t>
              </w:r>
            </w:hyperlink>
            <w:r w:rsidR="00B53EEB">
              <w:rPr>
                <w:rStyle w:val="Hyperlink"/>
                <w:rFonts w:asciiTheme="majorBidi" w:hAnsiTheme="majorBidi" w:cstheme="majorBidi"/>
                <w:color w:val="auto"/>
                <w:sz w:val="20"/>
                <w:szCs w:val="20"/>
              </w:rPr>
              <w:t xml:space="preserve"> (</w:t>
            </w:r>
            <w:r w:rsidR="00B53EEB" w:rsidRPr="00442DA5">
              <w:rPr>
                <w:rStyle w:val="Hyperlink"/>
                <w:color w:val="auto"/>
                <w:sz w:val="20"/>
              </w:rPr>
              <w:t xml:space="preserve">indicateur 15.3.1 des </w:t>
            </w:r>
            <w:r w:rsidR="00B53EEB">
              <w:rPr>
                <w:rStyle w:val="Hyperlink"/>
                <w:color w:val="auto"/>
                <w:sz w:val="20"/>
              </w:rPr>
              <w:t>o</w:t>
            </w:r>
            <w:r w:rsidR="00B53EEB" w:rsidRPr="00442DA5">
              <w:rPr>
                <w:rStyle w:val="Hyperlink"/>
                <w:color w:val="auto"/>
                <w:sz w:val="20"/>
              </w:rPr>
              <w:t>bjectifs de développement durable</w:t>
            </w:r>
            <w:r w:rsidR="000F40A9">
              <w:rPr>
                <w:rStyle w:val="Hyperlink"/>
                <w:color w:val="auto"/>
                <w:sz w:val="20"/>
              </w:rPr>
              <w:t>)</w:t>
            </w:r>
          </w:p>
          <w:p w14:paraId="0D9A2834" w14:textId="489C1B07" w:rsidR="00811B84" w:rsidRPr="00442DA5" w:rsidRDefault="00F97151" w:rsidP="00E95D7C">
            <w:pPr>
              <w:pStyle w:val="ListParagraph"/>
              <w:numPr>
                <w:ilvl w:val="0"/>
                <w:numId w:val="96"/>
              </w:numPr>
              <w:ind w:left="186" w:hanging="180"/>
              <w:jc w:val="left"/>
              <w:rPr>
                <w:rStyle w:val="Hyperlink"/>
                <w:color w:val="auto"/>
                <w:sz w:val="20"/>
              </w:rPr>
            </w:pPr>
            <w:hyperlink r:id="rId144">
              <w:r w:rsidR="00811B84" w:rsidRPr="00442DA5">
                <w:rPr>
                  <w:rStyle w:val="Hyperlink"/>
                  <w:rFonts w:asciiTheme="majorBidi" w:hAnsiTheme="majorBidi" w:cstheme="majorBidi"/>
                  <w:color w:val="auto"/>
                  <w:sz w:val="20"/>
                  <w:szCs w:val="20"/>
                </w:rPr>
                <w:t xml:space="preserve">Superficie forestière bénéficiant d’une gestion durable : certification de la gestion forestière totale par le </w:t>
              </w:r>
            </w:hyperlink>
            <w:r w:rsidR="00811B84" w:rsidRPr="00442DA5">
              <w:rPr>
                <w:sz w:val="20"/>
                <w:szCs w:val="20"/>
                <w:u w:val="single"/>
              </w:rPr>
              <w:t xml:space="preserve">Forest </w:t>
            </w:r>
            <w:proofErr w:type="spellStart"/>
            <w:r w:rsidR="00811B84" w:rsidRPr="00442DA5">
              <w:rPr>
                <w:sz w:val="20"/>
                <w:szCs w:val="20"/>
                <w:u w:val="single"/>
              </w:rPr>
              <w:t>Stewardship</w:t>
            </w:r>
            <w:proofErr w:type="spellEnd"/>
            <w:r w:rsidR="00811B84" w:rsidRPr="00442DA5">
              <w:rPr>
                <w:sz w:val="20"/>
                <w:szCs w:val="20"/>
                <w:u w:val="single"/>
              </w:rPr>
              <w:t xml:space="preserve"> Council et le Programme d’approbation de la certification forestière</w:t>
            </w:r>
            <w:r w:rsidR="00811B84" w:rsidRPr="00442DA5">
              <w:rPr>
                <w:rStyle w:val="Hyperlink"/>
                <w:color w:val="auto"/>
                <w:sz w:val="20"/>
                <w:szCs w:val="20"/>
              </w:rPr>
              <w:t xml:space="preserve"> </w:t>
            </w:r>
          </w:p>
        </w:tc>
      </w:tr>
      <w:tr w:rsidR="00811B84" w:rsidRPr="00442DA5" w14:paraId="24C02AB0" w14:textId="77777777" w:rsidTr="00E95D7C">
        <w:trPr>
          <w:trHeight w:val="300"/>
        </w:trPr>
        <w:tc>
          <w:tcPr>
            <w:tcW w:w="750" w:type="dxa"/>
            <w:shd w:val="clear" w:color="auto" w:fill="FFFFFF" w:themeFill="background1"/>
          </w:tcPr>
          <w:p w14:paraId="5050E726" w14:textId="1150B8B3"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lastRenderedPageBreak/>
              <w:t>1</w:t>
            </w:r>
            <w:r>
              <w:rPr>
                <w:rFonts w:asciiTheme="majorBidi" w:hAnsiTheme="majorBidi" w:cstheme="majorBidi"/>
                <w:sz w:val="20"/>
                <w:szCs w:val="20"/>
              </w:rPr>
              <w:t>1</w:t>
            </w:r>
          </w:p>
        </w:tc>
        <w:tc>
          <w:tcPr>
            <w:tcW w:w="1761" w:type="dxa"/>
            <w:shd w:val="clear" w:color="auto" w:fill="FFFFFF" w:themeFill="background1"/>
          </w:tcPr>
          <w:p w14:paraId="4A8D97FF" w14:textId="4FAE3048"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B.1 Services fournis par les écosystèmes </w:t>
            </w:r>
          </w:p>
        </w:tc>
        <w:tc>
          <w:tcPr>
            <w:tcW w:w="2166" w:type="dxa"/>
            <w:shd w:val="clear" w:color="auto" w:fill="FFFFFF" w:themeFill="background1"/>
          </w:tcPr>
          <w:p w14:paraId="687F1E68" w14:textId="20E26F8D" w:rsidR="00811B84" w:rsidRPr="00442DA5" w:rsidRDefault="00B53EEB" w:rsidP="00E95D7C">
            <w:pPr>
              <w:jc w:val="left"/>
              <w:rPr>
                <w:rFonts w:asciiTheme="majorBidi" w:hAnsiTheme="majorBidi" w:cstheme="majorBidi"/>
                <w:sz w:val="20"/>
                <w:szCs w:val="20"/>
              </w:rPr>
            </w:pPr>
            <w:r>
              <w:rPr>
                <w:rFonts w:asciiTheme="majorBidi" w:hAnsiTheme="majorBidi" w:cstheme="majorBidi"/>
                <w:sz w:val="20"/>
                <w:szCs w:val="20"/>
              </w:rPr>
              <w:t>Décrites</w:t>
            </w:r>
            <w:r w:rsidR="00811B84" w:rsidRPr="00442DA5">
              <w:rPr>
                <w:rFonts w:asciiTheme="majorBidi" w:hAnsiTheme="majorBidi" w:cstheme="majorBidi"/>
                <w:sz w:val="20"/>
                <w:szCs w:val="20"/>
              </w:rPr>
              <w:t xml:space="preserve"> </w:t>
            </w:r>
            <w:r>
              <w:rPr>
                <w:rFonts w:asciiTheme="majorBidi" w:hAnsiTheme="majorBidi" w:cstheme="majorBidi"/>
                <w:sz w:val="20"/>
                <w:szCs w:val="20"/>
              </w:rPr>
              <w:t>sous</w:t>
            </w:r>
            <w:r w:rsidR="00811B84" w:rsidRPr="00442DA5">
              <w:rPr>
                <w:rFonts w:asciiTheme="majorBidi" w:hAnsiTheme="majorBidi" w:cstheme="majorBidi"/>
                <w:sz w:val="20"/>
                <w:szCs w:val="20"/>
              </w:rPr>
              <w:t xml:space="preserve"> l’objectif B</w:t>
            </w:r>
          </w:p>
          <w:p w14:paraId="650D2A62" w14:textId="77777777"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1AFF57D6"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45">
              <w:r w:rsidR="00811B84" w:rsidRPr="00442DA5">
                <w:rPr>
                  <w:rStyle w:val="Hyperlink"/>
                  <w:rFonts w:asciiTheme="majorBidi" w:hAnsiTheme="majorBidi" w:cstheme="majorBidi"/>
                  <w:color w:val="auto"/>
                  <w:sz w:val="20"/>
                  <w:szCs w:val="20"/>
                </w:rPr>
                <w:t>Niveaux moyens annuels de particules fines (p. ex., PM2,5 et PM10) dans les villes</w:t>
              </w:r>
            </w:hyperlink>
            <w:r w:rsidR="00811B84" w:rsidRPr="00442DA5">
              <w:rPr>
                <w:rStyle w:val="Hyperlink"/>
                <w:color w:val="auto"/>
                <w:sz w:val="20"/>
              </w:rPr>
              <w:t xml:space="preserve"> </w:t>
            </w:r>
          </w:p>
          <w:p w14:paraId="50D96922"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46">
              <w:r w:rsidR="00811B84" w:rsidRPr="00442DA5">
                <w:rPr>
                  <w:rStyle w:val="Hyperlink"/>
                  <w:rFonts w:asciiTheme="majorBidi" w:hAnsiTheme="majorBidi" w:cstheme="majorBidi"/>
                  <w:color w:val="auto"/>
                  <w:sz w:val="20"/>
                  <w:szCs w:val="20"/>
                </w:rPr>
                <w:t>Pourcentage de masses d’eau présentant une bonne qualité de l’eau ambiante</w:t>
              </w:r>
            </w:hyperlink>
            <w:r w:rsidR="00811B84" w:rsidRPr="00442DA5">
              <w:rPr>
                <w:rStyle w:val="Hyperlink"/>
                <w:color w:val="auto"/>
                <w:sz w:val="20"/>
              </w:rPr>
              <w:t xml:space="preserve"> </w:t>
            </w:r>
          </w:p>
          <w:p w14:paraId="451FCCA4" w14:textId="3FA326A0" w:rsidR="00811B84" w:rsidRPr="00442DA5" w:rsidRDefault="00F97151" w:rsidP="00E95D7C">
            <w:pPr>
              <w:pStyle w:val="ListParagraph"/>
              <w:numPr>
                <w:ilvl w:val="0"/>
                <w:numId w:val="96"/>
              </w:numPr>
              <w:ind w:left="186" w:hanging="180"/>
              <w:jc w:val="left"/>
              <w:rPr>
                <w:rStyle w:val="Hyperlink"/>
                <w:color w:val="auto"/>
                <w:sz w:val="20"/>
              </w:rPr>
            </w:pPr>
            <w:hyperlink r:id="rId147">
              <w:r w:rsidR="00811B84" w:rsidRPr="00442DA5">
                <w:rPr>
                  <w:rStyle w:val="Hyperlink"/>
                  <w:rFonts w:asciiTheme="majorBidi" w:hAnsiTheme="majorBidi" w:cstheme="majorBidi"/>
                  <w:color w:val="auto"/>
                  <w:sz w:val="20"/>
                  <w:szCs w:val="20"/>
                </w:rPr>
                <w:t>Niveau de stress hydrique</w:t>
              </w:r>
            </w:hyperlink>
            <w:r w:rsidR="00811B84" w:rsidRPr="00442DA5">
              <w:rPr>
                <w:rStyle w:val="Hyperlink"/>
                <w:color w:val="auto"/>
                <w:sz w:val="20"/>
              </w:rPr>
              <w:t xml:space="preserve"> </w:t>
            </w:r>
          </w:p>
        </w:tc>
        <w:tc>
          <w:tcPr>
            <w:tcW w:w="3323" w:type="dxa"/>
            <w:shd w:val="clear" w:color="auto" w:fill="FFFFFF" w:themeFill="background1"/>
          </w:tcPr>
          <w:p w14:paraId="6858F06D"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48">
              <w:r w:rsidR="00811B84" w:rsidRPr="00442DA5">
                <w:rPr>
                  <w:rStyle w:val="Hyperlink"/>
                  <w:rFonts w:asciiTheme="majorBidi" w:hAnsiTheme="majorBidi" w:cstheme="majorBidi"/>
                  <w:color w:val="auto"/>
                  <w:sz w:val="20"/>
                  <w:szCs w:val="20"/>
                </w:rPr>
                <w:t>Comptes des émissions atmosphériques</w:t>
              </w:r>
            </w:hyperlink>
          </w:p>
          <w:p w14:paraId="370C65BB" w14:textId="409DC64A" w:rsidR="00811B84" w:rsidRPr="000F40A9" w:rsidRDefault="00F97151" w:rsidP="00E95D7C">
            <w:pPr>
              <w:pStyle w:val="ListParagraph"/>
              <w:numPr>
                <w:ilvl w:val="0"/>
                <w:numId w:val="96"/>
              </w:numPr>
              <w:ind w:left="186" w:hanging="180"/>
              <w:jc w:val="left"/>
              <w:rPr>
                <w:rStyle w:val="Hyperlink"/>
                <w:color w:val="auto"/>
                <w:sz w:val="20"/>
                <w:szCs w:val="20"/>
              </w:rPr>
            </w:pPr>
            <w:hyperlink r:id="rId149">
              <w:r w:rsidR="00811B84" w:rsidRPr="00442DA5">
                <w:rPr>
                  <w:rStyle w:val="Hyperlink"/>
                  <w:rFonts w:asciiTheme="majorBidi" w:hAnsiTheme="majorBidi" w:cstheme="majorBidi"/>
                  <w:color w:val="auto"/>
                  <w:sz w:val="20"/>
                  <w:szCs w:val="20"/>
                </w:rPr>
                <w:t>Proportion d’unités administratives locales dotées de politiques et de procédures établies et opérationnelles pour assurer la participation des communautés locales à la gestion de l’eau et de l’assainissement</w:t>
              </w:r>
            </w:hyperlink>
            <w:r w:rsidR="00811B84" w:rsidRPr="00442DA5">
              <w:rPr>
                <w:rStyle w:val="Hyperlink"/>
                <w:color w:val="auto"/>
                <w:sz w:val="20"/>
              </w:rPr>
              <w:t xml:space="preserve"> </w:t>
            </w:r>
            <w:r w:rsidR="000F40A9">
              <w:rPr>
                <w:rStyle w:val="Hyperlink"/>
                <w:rFonts w:asciiTheme="majorBidi" w:hAnsiTheme="majorBidi" w:cstheme="majorBidi"/>
                <w:color w:val="auto"/>
                <w:sz w:val="20"/>
                <w:szCs w:val="20"/>
              </w:rPr>
              <w:t>(</w:t>
            </w:r>
            <w:r w:rsidR="000F40A9" w:rsidRPr="00442DA5">
              <w:rPr>
                <w:rStyle w:val="Hyperlink"/>
                <w:color w:val="auto"/>
                <w:sz w:val="20"/>
              </w:rPr>
              <w:t xml:space="preserve">indicateur </w:t>
            </w:r>
            <w:r w:rsidR="000F40A9">
              <w:rPr>
                <w:rStyle w:val="Hyperlink"/>
                <w:color w:val="auto"/>
                <w:sz w:val="20"/>
              </w:rPr>
              <w:t>6.b</w:t>
            </w:r>
            <w:r w:rsidR="000F40A9" w:rsidRPr="00442DA5">
              <w:rPr>
                <w:rStyle w:val="Hyperlink"/>
                <w:color w:val="auto"/>
                <w:sz w:val="20"/>
              </w:rPr>
              <w:t xml:space="preserve">.1 des </w:t>
            </w:r>
            <w:r w:rsidR="000F40A9">
              <w:rPr>
                <w:rStyle w:val="Hyperlink"/>
                <w:color w:val="auto"/>
                <w:sz w:val="20"/>
              </w:rPr>
              <w:t>o</w:t>
            </w:r>
            <w:r w:rsidR="000F40A9" w:rsidRPr="00442DA5">
              <w:rPr>
                <w:rStyle w:val="Hyperlink"/>
                <w:color w:val="auto"/>
                <w:sz w:val="20"/>
              </w:rPr>
              <w:t>bjectifs de développement durable</w:t>
            </w:r>
            <w:r w:rsidR="000F40A9">
              <w:rPr>
                <w:rStyle w:val="Hyperlink"/>
                <w:color w:val="auto"/>
                <w:sz w:val="20"/>
              </w:rPr>
              <w:t>)</w:t>
            </w:r>
          </w:p>
          <w:p w14:paraId="71A7927E" w14:textId="6E1D6E00" w:rsidR="00811B84" w:rsidRPr="000F40A9" w:rsidRDefault="00F97151" w:rsidP="00E95D7C">
            <w:pPr>
              <w:pStyle w:val="ListParagraph"/>
              <w:numPr>
                <w:ilvl w:val="0"/>
                <w:numId w:val="96"/>
              </w:numPr>
              <w:ind w:left="186" w:hanging="180"/>
              <w:jc w:val="left"/>
              <w:rPr>
                <w:rStyle w:val="Hyperlink"/>
                <w:color w:val="auto"/>
                <w:sz w:val="20"/>
                <w:szCs w:val="20"/>
              </w:rPr>
            </w:pPr>
            <w:hyperlink r:id="rId150">
              <w:r w:rsidR="00811B84" w:rsidRPr="00442DA5">
                <w:rPr>
                  <w:rStyle w:val="Hyperlink"/>
                  <w:rFonts w:asciiTheme="majorBidi" w:hAnsiTheme="majorBidi" w:cstheme="majorBidi"/>
                  <w:color w:val="auto"/>
                  <w:sz w:val="20"/>
                  <w:szCs w:val="20"/>
                </w:rPr>
                <w:t>Pourcentage de la population utilisant des services d’eau potable gérés en toute sécurité</w:t>
              </w:r>
            </w:hyperlink>
            <w:r w:rsidR="00811B84" w:rsidRPr="00442DA5">
              <w:rPr>
                <w:rStyle w:val="Hyperlink"/>
                <w:color w:val="auto"/>
                <w:sz w:val="20"/>
              </w:rPr>
              <w:t xml:space="preserve"> </w:t>
            </w:r>
            <w:r w:rsidR="000F40A9">
              <w:rPr>
                <w:rStyle w:val="Hyperlink"/>
                <w:rFonts w:asciiTheme="majorBidi" w:hAnsiTheme="majorBidi" w:cstheme="majorBidi"/>
                <w:color w:val="auto"/>
                <w:sz w:val="20"/>
                <w:szCs w:val="20"/>
              </w:rPr>
              <w:t>(</w:t>
            </w:r>
            <w:r w:rsidR="000F40A9" w:rsidRPr="00442DA5">
              <w:rPr>
                <w:rStyle w:val="Hyperlink"/>
                <w:color w:val="auto"/>
                <w:sz w:val="20"/>
              </w:rPr>
              <w:t xml:space="preserve">indicateur </w:t>
            </w:r>
            <w:r w:rsidR="000F40A9">
              <w:rPr>
                <w:rStyle w:val="Hyperlink"/>
                <w:color w:val="auto"/>
                <w:sz w:val="20"/>
              </w:rPr>
              <w:t>6.1</w:t>
            </w:r>
            <w:r w:rsidR="000F40A9" w:rsidRPr="00442DA5">
              <w:rPr>
                <w:rStyle w:val="Hyperlink"/>
                <w:color w:val="auto"/>
                <w:sz w:val="20"/>
              </w:rPr>
              <w:t xml:space="preserve">.1 des </w:t>
            </w:r>
            <w:r w:rsidR="000F40A9">
              <w:rPr>
                <w:rStyle w:val="Hyperlink"/>
                <w:color w:val="auto"/>
                <w:sz w:val="20"/>
              </w:rPr>
              <w:t>o</w:t>
            </w:r>
            <w:r w:rsidR="000F40A9" w:rsidRPr="00442DA5">
              <w:rPr>
                <w:rStyle w:val="Hyperlink"/>
                <w:color w:val="auto"/>
                <w:sz w:val="20"/>
              </w:rPr>
              <w:t>bjectifs de développement durable</w:t>
            </w:r>
            <w:r w:rsidR="000F40A9">
              <w:rPr>
                <w:rStyle w:val="Hyperlink"/>
                <w:color w:val="auto"/>
                <w:sz w:val="20"/>
              </w:rPr>
              <w:t>)</w:t>
            </w:r>
          </w:p>
          <w:p w14:paraId="44ABEAA1" w14:textId="06425E7A" w:rsidR="00811B84" w:rsidRPr="000F40A9" w:rsidRDefault="00F97151" w:rsidP="00E95D7C">
            <w:pPr>
              <w:pStyle w:val="ListParagraph"/>
              <w:numPr>
                <w:ilvl w:val="0"/>
                <w:numId w:val="96"/>
              </w:numPr>
              <w:ind w:left="186" w:hanging="180"/>
              <w:jc w:val="left"/>
              <w:rPr>
                <w:rStyle w:val="Hyperlink"/>
                <w:color w:val="auto"/>
                <w:sz w:val="20"/>
                <w:szCs w:val="20"/>
              </w:rPr>
            </w:pPr>
            <w:hyperlink r:id="rId151">
              <w:r w:rsidR="00811B84" w:rsidRPr="00442DA5">
                <w:rPr>
                  <w:rStyle w:val="Hyperlink"/>
                  <w:rFonts w:asciiTheme="majorBidi" w:hAnsiTheme="majorBidi" w:cstheme="majorBidi"/>
                  <w:color w:val="auto"/>
                  <w:sz w:val="20"/>
                  <w:szCs w:val="20"/>
                </w:rPr>
                <w:t>Taux de mortalité attribué à l’eau non salubre, à l’assainissement non salubre et au manque d’hygiène (exposition aux services d’eau, d’assainissement et d’hygiène pour tous)</w:t>
              </w:r>
            </w:hyperlink>
            <w:r w:rsidR="000F40A9">
              <w:rPr>
                <w:rStyle w:val="Hyperlink"/>
                <w:rFonts w:asciiTheme="majorBidi" w:hAnsiTheme="majorBidi" w:cstheme="majorBidi"/>
                <w:color w:val="auto"/>
                <w:sz w:val="20"/>
                <w:szCs w:val="20"/>
              </w:rPr>
              <w:t xml:space="preserve"> (</w:t>
            </w:r>
            <w:r w:rsidR="000F40A9" w:rsidRPr="00442DA5">
              <w:rPr>
                <w:rStyle w:val="Hyperlink"/>
                <w:color w:val="auto"/>
                <w:sz w:val="20"/>
              </w:rPr>
              <w:t xml:space="preserve">indicateur </w:t>
            </w:r>
            <w:r w:rsidR="000F40A9">
              <w:rPr>
                <w:rStyle w:val="Hyperlink"/>
                <w:color w:val="auto"/>
                <w:sz w:val="20"/>
              </w:rPr>
              <w:t>3.9.2</w:t>
            </w:r>
            <w:r w:rsidR="000F40A9" w:rsidRPr="00442DA5">
              <w:rPr>
                <w:rStyle w:val="Hyperlink"/>
                <w:color w:val="auto"/>
                <w:sz w:val="20"/>
              </w:rPr>
              <w:t xml:space="preserve"> des </w:t>
            </w:r>
            <w:r w:rsidR="000F40A9">
              <w:rPr>
                <w:rStyle w:val="Hyperlink"/>
                <w:color w:val="auto"/>
                <w:sz w:val="20"/>
              </w:rPr>
              <w:t>o</w:t>
            </w:r>
            <w:r w:rsidR="000F40A9" w:rsidRPr="00442DA5">
              <w:rPr>
                <w:rStyle w:val="Hyperlink"/>
                <w:color w:val="auto"/>
                <w:sz w:val="20"/>
              </w:rPr>
              <w:t>bjectifs de développement durable</w:t>
            </w:r>
            <w:r w:rsidR="000F40A9">
              <w:rPr>
                <w:rStyle w:val="Hyperlink"/>
                <w:color w:val="auto"/>
                <w:sz w:val="20"/>
              </w:rPr>
              <w:t>)</w:t>
            </w:r>
          </w:p>
          <w:p w14:paraId="0AB389F5" w14:textId="710523E3" w:rsidR="00811B84" w:rsidRPr="000F40A9" w:rsidRDefault="00F97151" w:rsidP="00E95D7C">
            <w:pPr>
              <w:pStyle w:val="ListParagraph"/>
              <w:numPr>
                <w:ilvl w:val="0"/>
                <w:numId w:val="96"/>
              </w:numPr>
              <w:ind w:left="186" w:hanging="180"/>
              <w:jc w:val="left"/>
              <w:rPr>
                <w:rStyle w:val="Hyperlink"/>
                <w:color w:val="auto"/>
                <w:sz w:val="20"/>
                <w:szCs w:val="20"/>
              </w:rPr>
            </w:pPr>
            <w:hyperlink r:id="rId152" w:history="1">
              <w:r w:rsidR="00811B84" w:rsidRPr="00442DA5">
                <w:rPr>
                  <w:rStyle w:val="Hyperlink"/>
                  <w:rFonts w:asciiTheme="majorBidi" w:hAnsiTheme="majorBidi" w:cstheme="majorBidi"/>
                  <w:color w:val="auto"/>
                  <w:sz w:val="20"/>
                  <w:szCs w:val="20"/>
                </w:rPr>
                <w:t>Nombre de décès, de personnes disparues et de personnes directement touchées, attribué aux catastrophes pour 100 000 habitants</w:t>
              </w:r>
            </w:hyperlink>
            <w:r w:rsidR="000F40A9">
              <w:rPr>
                <w:rStyle w:val="Hyperlink"/>
                <w:rFonts w:asciiTheme="majorBidi" w:hAnsiTheme="majorBidi" w:cstheme="majorBidi"/>
                <w:color w:val="auto"/>
                <w:sz w:val="20"/>
                <w:szCs w:val="20"/>
              </w:rPr>
              <w:t>(</w:t>
            </w:r>
            <w:r w:rsidR="000F40A9" w:rsidRPr="00442DA5">
              <w:rPr>
                <w:rStyle w:val="Hyperlink"/>
                <w:color w:val="auto"/>
                <w:sz w:val="20"/>
              </w:rPr>
              <w:t>indicateur 1</w:t>
            </w:r>
            <w:r w:rsidR="000F40A9">
              <w:rPr>
                <w:rStyle w:val="Hyperlink"/>
                <w:color w:val="auto"/>
                <w:sz w:val="20"/>
              </w:rPr>
              <w:t>.5</w:t>
            </w:r>
            <w:r w:rsidR="000F40A9" w:rsidRPr="00442DA5">
              <w:rPr>
                <w:rStyle w:val="Hyperlink"/>
                <w:color w:val="auto"/>
                <w:sz w:val="20"/>
              </w:rPr>
              <w:t xml:space="preserve">.1 des </w:t>
            </w:r>
            <w:r w:rsidR="000F40A9">
              <w:rPr>
                <w:rStyle w:val="Hyperlink"/>
                <w:color w:val="auto"/>
                <w:sz w:val="20"/>
              </w:rPr>
              <w:t>o</w:t>
            </w:r>
            <w:r w:rsidR="000F40A9" w:rsidRPr="00442DA5">
              <w:rPr>
                <w:rStyle w:val="Hyperlink"/>
                <w:color w:val="auto"/>
                <w:sz w:val="20"/>
              </w:rPr>
              <w:t>bjectifs de développement durable</w:t>
            </w:r>
            <w:r w:rsidR="000F40A9">
              <w:rPr>
                <w:rStyle w:val="Hyperlink"/>
                <w:color w:val="auto"/>
                <w:sz w:val="20"/>
              </w:rPr>
              <w:t>)</w:t>
            </w:r>
            <w:r w:rsidR="00811B84" w:rsidRPr="000F40A9">
              <w:rPr>
                <w:rStyle w:val="Hyperlink"/>
                <w:color w:val="auto"/>
                <w:sz w:val="20"/>
              </w:rPr>
              <w:t xml:space="preserve"> </w:t>
            </w:r>
          </w:p>
        </w:tc>
      </w:tr>
      <w:tr w:rsidR="00811B84" w:rsidRPr="00442DA5" w14:paraId="4326FF2E" w14:textId="77777777" w:rsidTr="00E95D7C">
        <w:trPr>
          <w:trHeight w:val="300"/>
        </w:trPr>
        <w:tc>
          <w:tcPr>
            <w:tcW w:w="750" w:type="dxa"/>
            <w:shd w:val="clear" w:color="auto" w:fill="FFFFFF" w:themeFill="background1"/>
          </w:tcPr>
          <w:p w14:paraId="7B325BA1" w14:textId="51C2E811"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2</w:t>
            </w:r>
          </w:p>
        </w:tc>
        <w:tc>
          <w:tcPr>
            <w:tcW w:w="1761" w:type="dxa"/>
            <w:shd w:val="clear" w:color="auto" w:fill="FFFFFF" w:themeFill="background1"/>
          </w:tcPr>
          <w:p w14:paraId="79DB01E3" w14:textId="262A2CCE"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12.1 Part moyenne de la zone bâtie des villes qui est un espace vert</w:t>
            </w:r>
            <w:r w:rsidR="000F40A9">
              <w:rPr>
                <w:rFonts w:asciiTheme="majorBidi" w:hAnsiTheme="majorBidi" w:cstheme="majorBidi"/>
                <w:sz w:val="20"/>
                <w:szCs w:val="20"/>
              </w:rPr>
              <w:t xml:space="preserve"> ou </w:t>
            </w:r>
            <w:r w:rsidRPr="00442DA5">
              <w:rPr>
                <w:rFonts w:asciiTheme="majorBidi" w:hAnsiTheme="majorBidi" w:cstheme="majorBidi"/>
                <w:sz w:val="20"/>
                <w:szCs w:val="20"/>
              </w:rPr>
              <w:lastRenderedPageBreak/>
              <w:t>bleu à usage public pour tous</w:t>
            </w:r>
          </w:p>
          <w:p w14:paraId="61E463C3" w14:textId="77777777" w:rsidR="00811B84" w:rsidRPr="00442DA5" w:rsidRDefault="00811B84" w:rsidP="00E95D7C">
            <w:pPr>
              <w:jc w:val="left"/>
              <w:rPr>
                <w:rFonts w:asciiTheme="majorBidi" w:hAnsiTheme="majorBidi" w:cstheme="majorBidi"/>
                <w:sz w:val="20"/>
                <w:szCs w:val="20"/>
              </w:rPr>
            </w:pPr>
          </w:p>
          <w:p w14:paraId="55F22A72" w14:textId="11D42B40"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12.b Nombre de pays disposant d’un plan d’urbanisme tenant compte de la biodiversité et mentionnant des zones urbaines vertes ou bleues</w:t>
            </w:r>
          </w:p>
        </w:tc>
        <w:tc>
          <w:tcPr>
            <w:tcW w:w="2166" w:type="dxa"/>
            <w:shd w:val="clear" w:color="auto" w:fill="FFFFFF" w:themeFill="background1"/>
          </w:tcPr>
          <w:p w14:paraId="138BEFF3"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Par type d’espace : par domaine, par biome et groupe fonctionnel d’écosystèmes [(niveaux 2 et 3 de la </w:t>
            </w:r>
            <w:r w:rsidRPr="00442DA5">
              <w:rPr>
                <w:rFonts w:asciiTheme="majorBidi" w:hAnsiTheme="majorBidi" w:cstheme="majorBidi"/>
                <w:sz w:val="20"/>
                <w:szCs w:val="20"/>
              </w:rPr>
              <w:lastRenderedPageBreak/>
              <w:t>Typologie mondiale des écosystèmes)]</w:t>
            </w:r>
          </w:p>
          <w:p w14:paraId="01029760" w14:textId="77777777"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5F90AF40" w14:textId="343924D3" w:rsidR="00811B84" w:rsidRPr="00442DA5" w:rsidRDefault="00F97151" w:rsidP="00E95D7C">
            <w:pPr>
              <w:pStyle w:val="ListParagraph"/>
              <w:numPr>
                <w:ilvl w:val="0"/>
                <w:numId w:val="96"/>
              </w:numPr>
              <w:ind w:left="186" w:hanging="180"/>
              <w:jc w:val="left"/>
              <w:rPr>
                <w:rStyle w:val="Hyperlink"/>
                <w:color w:val="auto"/>
                <w:sz w:val="20"/>
              </w:rPr>
            </w:pPr>
            <w:hyperlink r:id="rId153" w:history="1">
              <w:r w:rsidR="00811B84" w:rsidRPr="00442DA5">
                <w:rPr>
                  <w:rStyle w:val="Hyperlink"/>
                  <w:rFonts w:asciiTheme="majorBidi" w:hAnsiTheme="majorBidi" w:cstheme="majorBidi"/>
                  <w:color w:val="auto"/>
                  <w:sz w:val="20"/>
                  <w:szCs w:val="20"/>
                </w:rPr>
                <w:t>Indice de Singapour sur l’indice de biodiversité des villes</w:t>
              </w:r>
            </w:hyperlink>
          </w:p>
        </w:tc>
        <w:tc>
          <w:tcPr>
            <w:tcW w:w="3323" w:type="dxa"/>
            <w:shd w:val="clear" w:color="auto" w:fill="FFFFFF" w:themeFill="background1"/>
          </w:tcPr>
          <w:p w14:paraId="09455052" w14:textId="5E9DD400" w:rsidR="00811B84" w:rsidRPr="00442DA5" w:rsidRDefault="00811B84" w:rsidP="00E95D7C">
            <w:pPr>
              <w:pStyle w:val="ListParagraph"/>
              <w:ind w:left="186"/>
              <w:jc w:val="left"/>
              <w:rPr>
                <w:rStyle w:val="Hyperlink"/>
                <w:color w:val="auto"/>
                <w:sz w:val="20"/>
              </w:rPr>
            </w:pPr>
          </w:p>
        </w:tc>
      </w:tr>
      <w:tr w:rsidR="00811B84" w:rsidRPr="00442DA5" w14:paraId="022AA5E9" w14:textId="77777777" w:rsidTr="00E95D7C">
        <w:trPr>
          <w:trHeight w:val="300"/>
        </w:trPr>
        <w:tc>
          <w:tcPr>
            <w:tcW w:w="750" w:type="dxa"/>
            <w:shd w:val="clear" w:color="auto" w:fill="FFFFFF" w:themeFill="background1"/>
          </w:tcPr>
          <w:p w14:paraId="4A1853B0" w14:textId="0AABD91B"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3</w:t>
            </w:r>
          </w:p>
        </w:tc>
        <w:tc>
          <w:tcPr>
            <w:tcW w:w="1761" w:type="dxa"/>
            <w:shd w:val="clear" w:color="auto" w:fill="FFFFFF" w:themeFill="background1"/>
          </w:tcPr>
          <w:p w14:paraId="3ED7B6D7"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C.1 Avantages monétaires reçus conformément aux instruments internationaux applicables en matière d’accès et de partage des avantages</w:t>
            </w:r>
          </w:p>
          <w:p w14:paraId="748E1D0F" w14:textId="77777777" w:rsidR="00811B84" w:rsidRPr="00442DA5" w:rsidRDefault="00811B84" w:rsidP="00E95D7C">
            <w:pPr>
              <w:jc w:val="left"/>
              <w:rPr>
                <w:rFonts w:asciiTheme="majorBidi" w:hAnsiTheme="majorBidi" w:cstheme="majorBidi"/>
                <w:sz w:val="20"/>
                <w:szCs w:val="20"/>
              </w:rPr>
            </w:pPr>
          </w:p>
          <w:p w14:paraId="0AFDC92E"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C.2 Avantages non monétaires </w:t>
            </w:r>
            <w:r w:rsidRPr="00442DA5">
              <w:rPr>
                <w:rFonts w:asciiTheme="majorBidi" w:eastAsia="Arial" w:hAnsiTheme="majorBidi" w:cstheme="majorBidi"/>
                <w:sz w:val="20"/>
                <w:szCs w:val="20"/>
              </w:rPr>
              <w:t>découlant des instruments internationaux applicables en matière d’accès et de partage des avantages</w:t>
            </w:r>
          </w:p>
          <w:p w14:paraId="451B9F6F" w14:textId="77777777" w:rsidR="00811B84" w:rsidRPr="00442DA5" w:rsidRDefault="00811B84" w:rsidP="00E95D7C">
            <w:pPr>
              <w:jc w:val="left"/>
              <w:rPr>
                <w:rFonts w:asciiTheme="majorBidi" w:hAnsiTheme="majorBidi" w:cstheme="majorBidi"/>
                <w:sz w:val="20"/>
                <w:szCs w:val="20"/>
              </w:rPr>
            </w:pPr>
          </w:p>
          <w:p w14:paraId="75EE55D7" w14:textId="4FC0483B" w:rsidR="00811B84" w:rsidRPr="00442DA5" w:rsidRDefault="00811B84" w:rsidP="00E95D7C">
            <w:pPr>
              <w:jc w:val="left"/>
              <w:rPr>
                <w:rFonts w:asciiTheme="majorBidi" w:hAnsiTheme="majorBidi" w:cstheme="majorBidi"/>
                <w:sz w:val="20"/>
                <w:szCs w:val="20"/>
                <w:vertAlign w:val="superscript"/>
              </w:rPr>
            </w:pPr>
            <w:r w:rsidRPr="00442DA5">
              <w:rPr>
                <w:rFonts w:asciiTheme="majorBidi" w:hAnsiTheme="majorBidi" w:cstheme="majorBidi"/>
                <w:i/>
                <w:iCs/>
                <w:sz w:val="20"/>
                <w:szCs w:val="20"/>
              </w:rPr>
              <w:t>13. b Libellé de l’indicateur binaire à insérer</w:t>
            </w:r>
          </w:p>
        </w:tc>
        <w:tc>
          <w:tcPr>
            <w:tcW w:w="2166" w:type="dxa"/>
            <w:shd w:val="clear" w:color="auto" w:fill="FFFFFF" w:themeFill="background1"/>
          </w:tcPr>
          <w:p w14:paraId="26817700" w14:textId="1E9FD049"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Décrit dans l’objectif C </w:t>
            </w:r>
          </w:p>
        </w:tc>
        <w:tc>
          <w:tcPr>
            <w:tcW w:w="2416" w:type="dxa"/>
            <w:shd w:val="clear" w:color="auto" w:fill="FFFFFF" w:themeFill="background1"/>
          </w:tcPr>
          <w:p w14:paraId="4FBF022E" w14:textId="1EDF2296"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154" w:history="1">
              <w:r w:rsidR="00811B84" w:rsidRPr="00442DA5">
                <w:rPr>
                  <w:rStyle w:val="Hyperlink"/>
                  <w:rFonts w:asciiTheme="majorBidi" w:hAnsiTheme="majorBidi" w:cstheme="majorBidi"/>
                  <w:color w:val="auto"/>
                  <w:sz w:val="20"/>
                  <w:szCs w:val="20"/>
                </w:rPr>
                <w:t>Nombre total de certificats internationalement reconnus publiés dans le Centre d’échange sur l’accès et le partage des avantages</w:t>
              </w:r>
            </w:hyperlink>
          </w:p>
        </w:tc>
        <w:tc>
          <w:tcPr>
            <w:tcW w:w="3323" w:type="dxa"/>
            <w:shd w:val="clear" w:color="auto" w:fill="FFFFFF" w:themeFill="background1"/>
          </w:tcPr>
          <w:p w14:paraId="67DAEDB9" w14:textId="65ED58AA"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155">
              <w:r w:rsidR="00811B84" w:rsidRPr="00442DA5">
                <w:rPr>
                  <w:rStyle w:val="Hyperlink"/>
                  <w:rFonts w:asciiTheme="majorBidi" w:hAnsiTheme="majorBidi" w:cstheme="majorBidi"/>
                  <w:color w:val="auto"/>
                  <w:sz w:val="20"/>
                  <w:szCs w:val="20"/>
                </w:rPr>
                <w:t xml:space="preserve">Nombre total de transferts de matériels de culture provenant du système multilatéral du Traité international sur les ressources </w:t>
              </w:r>
              <w:proofErr w:type="spellStart"/>
              <w:r w:rsidR="00811B84" w:rsidRPr="00442DA5">
                <w:rPr>
                  <w:rStyle w:val="Hyperlink"/>
                  <w:rFonts w:asciiTheme="majorBidi" w:hAnsiTheme="majorBidi" w:cstheme="majorBidi"/>
                  <w:color w:val="auto"/>
                  <w:sz w:val="20"/>
                  <w:szCs w:val="20"/>
                </w:rPr>
                <w:t>phytogénétiques</w:t>
              </w:r>
              <w:proofErr w:type="spellEnd"/>
              <w:r w:rsidR="00811B84" w:rsidRPr="00442DA5">
                <w:rPr>
                  <w:rStyle w:val="Hyperlink"/>
                  <w:rFonts w:asciiTheme="majorBidi" w:hAnsiTheme="majorBidi" w:cstheme="majorBidi"/>
                  <w:color w:val="auto"/>
                  <w:sz w:val="20"/>
                  <w:szCs w:val="20"/>
                </w:rPr>
                <w:t xml:space="preserve"> pour l’alimentation et l’agriculture reçus dans un pays</w:t>
              </w:r>
            </w:hyperlink>
            <w:r w:rsidR="000F40A9">
              <w:rPr>
                <w:rStyle w:val="Hyperlink"/>
                <w:rFonts w:asciiTheme="majorBidi" w:hAnsiTheme="majorBidi" w:cstheme="majorBidi"/>
                <w:color w:val="auto"/>
                <w:sz w:val="20"/>
                <w:szCs w:val="20"/>
              </w:rPr>
              <w:t xml:space="preserve"> (</w:t>
            </w:r>
            <w:r w:rsidR="000F40A9" w:rsidRPr="000F40A9">
              <w:rPr>
                <w:rStyle w:val="Hyperlink"/>
                <w:rFonts w:asciiTheme="majorBidi" w:hAnsiTheme="majorBidi" w:cstheme="majorBidi"/>
                <w:color w:val="auto"/>
                <w:sz w:val="20"/>
                <w:szCs w:val="20"/>
              </w:rPr>
              <w:t>sous-indicateur de l'indicateur 15.6.1 des objectifs de développement durable)</w:t>
            </w:r>
          </w:p>
          <w:p w14:paraId="54DEB75C"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56" w:history="1">
              <w:r w:rsidR="00811B84" w:rsidRPr="00442DA5">
                <w:rPr>
                  <w:rStyle w:val="Hyperlink"/>
                  <w:rFonts w:asciiTheme="majorBidi" w:hAnsiTheme="majorBidi" w:cstheme="majorBidi"/>
                  <w:color w:val="auto"/>
                  <w:sz w:val="20"/>
                  <w:szCs w:val="20"/>
                </w:rPr>
                <w:t>Nombre d’utilisateurs ayant fourni aux points de contrôle désignés des informations relatives à l’utilisation des ressources génétiques</w:t>
              </w:r>
            </w:hyperlink>
          </w:p>
          <w:p w14:paraId="7F2D2680" w14:textId="77777777" w:rsidR="00811B84" w:rsidRPr="000F40A9" w:rsidRDefault="00F97151" w:rsidP="00E95D7C">
            <w:pPr>
              <w:pStyle w:val="ListParagraph"/>
              <w:numPr>
                <w:ilvl w:val="0"/>
                <w:numId w:val="96"/>
              </w:numPr>
              <w:ind w:left="186" w:hanging="180"/>
              <w:jc w:val="left"/>
              <w:rPr>
                <w:rStyle w:val="Hyperlink"/>
                <w:color w:val="auto"/>
                <w:sz w:val="20"/>
              </w:rPr>
            </w:pPr>
            <w:hyperlink r:id="rId157" w:history="1">
              <w:r w:rsidR="00811B84" w:rsidRPr="00442DA5">
                <w:rPr>
                  <w:rStyle w:val="Hyperlink"/>
                  <w:rFonts w:asciiTheme="majorBidi" w:hAnsiTheme="majorBidi" w:cstheme="majorBidi"/>
                  <w:color w:val="auto"/>
                  <w:sz w:val="20"/>
                  <w:szCs w:val="20"/>
                </w:rPr>
                <w:t>Nombre de communiqués relatifs aux points de contrôle publiés dans le Centre d’échange sur l’accès et le partage des avantages</w:t>
              </w:r>
            </w:hyperlink>
          </w:p>
          <w:p w14:paraId="6DC38DFA" w14:textId="022AF3CA" w:rsidR="00811B84" w:rsidRPr="000F40A9" w:rsidRDefault="00F97151" w:rsidP="00E95D7C">
            <w:pPr>
              <w:pStyle w:val="ListParagraph"/>
              <w:numPr>
                <w:ilvl w:val="0"/>
                <w:numId w:val="96"/>
              </w:numPr>
              <w:ind w:left="186" w:hanging="180"/>
              <w:jc w:val="left"/>
              <w:rPr>
                <w:rStyle w:val="Hyperlink"/>
                <w:color w:val="auto"/>
                <w:sz w:val="20"/>
              </w:rPr>
            </w:pPr>
            <w:hyperlink r:id="rId158" w:history="1">
              <w:r w:rsidR="00811B84" w:rsidRPr="000F40A9">
                <w:rPr>
                  <w:rStyle w:val="Hyperlink"/>
                  <w:rFonts w:asciiTheme="majorBidi" w:hAnsiTheme="majorBidi" w:cstheme="majorBidi"/>
                  <w:color w:val="auto"/>
                  <w:sz w:val="20"/>
                  <w:szCs w:val="20"/>
                </w:rPr>
                <w:t>Nombre de certificats de conformité internationalement reconnus à des fins non commerciales publiés dans le Centre d’échange sur l’accès et le partage des avantages</w:t>
              </w:r>
            </w:hyperlink>
          </w:p>
        </w:tc>
      </w:tr>
      <w:tr w:rsidR="00811B84" w:rsidRPr="00442DA5" w14:paraId="200B55D8" w14:textId="77777777" w:rsidTr="00E95D7C">
        <w:trPr>
          <w:trHeight w:val="300"/>
        </w:trPr>
        <w:tc>
          <w:tcPr>
            <w:tcW w:w="750" w:type="dxa"/>
            <w:shd w:val="clear" w:color="auto" w:fill="FFFFFF" w:themeFill="background1"/>
          </w:tcPr>
          <w:p w14:paraId="392B9950" w14:textId="6230E234"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4</w:t>
            </w:r>
          </w:p>
        </w:tc>
        <w:tc>
          <w:tcPr>
            <w:tcW w:w="1761" w:type="dxa"/>
            <w:shd w:val="clear" w:color="auto" w:fill="FFFFFF" w:themeFill="background1"/>
          </w:tcPr>
          <w:p w14:paraId="58B3F23A" w14:textId="3F3F52F4" w:rsidR="00811B84" w:rsidRPr="00442DA5" w:rsidRDefault="00811B84" w:rsidP="00E95D7C">
            <w:pPr>
              <w:jc w:val="left"/>
              <w:rPr>
                <w:rFonts w:asciiTheme="majorBidi" w:hAnsiTheme="majorBidi" w:cstheme="majorBidi"/>
                <w:i/>
                <w:iCs/>
                <w:sz w:val="20"/>
                <w:szCs w:val="20"/>
                <w:vertAlign w:val="superscript"/>
              </w:rPr>
            </w:pPr>
            <w:r w:rsidRPr="00442DA5">
              <w:rPr>
                <w:rFonts w:asciiTheme="majorBidi" w:hAnsiTheme="majorBidi" w:cstheme="majorBidi"/>
                <w:sz w:val="20"/>
                <w:szCs w:val="20"/>
              </w:rPr>
              <w:t xml:space="preserve">14.b Nombre de pays intégrant la biodiversité et ses multiples valeurs dans les politiques, les réglementations, la planification, les processus de développement, les stratégies d’éradication de la pauvreté et, le cas échéant, les comptes nationaux, à tous les niveaux et dans tous les secteurs, et alignant progressivement </w:t>
            </w:r>
            <w:r w:rsidRPr="00442DA5">
              <w:rPr>
                <w:rFonts w:asciiTheme="majorBidi" w:hAnsiTheme="majorBidi" w:cstheme="majorBidi"/>
                <w:sz w:val="20"/>
                <w:szCs w:val="20"/>
              </w:rPr>
              <w:lastRenderedPageBreak/>
              <w:t>toutes les activités publiques et privées pertinentes et les flux fiscaux et financiers sur les objectifs et les cibles du</w:t>
            </w:r>
            <w:r w:rsidRPr="00442DA5">
              <w:rPr>
                <w:rFonts w:asciiTheme="majorBidi" w:hAnsiTheme="majorBidi" w:cstheme="majorBidi"/>
                <w:i/>
                <w:iCs/>
                <w:sz w:val="20"/>
                <w:szCs w:val="20"/>
              </w:rPr>
              <w:t xml:space="preserve"> </w:t>
            </w:r>
            <w:r w:rsidRPr="00AA79D1">
              <w:rPr>
                <w:rFonts w:asciiTheme="majorBidi" w:hAnsiTheme="majorBidi" w:cstheme="majorBidi"/>
                <w:sz w:val="20"/>
                <w:szCs w:val="20"/>
              </w:rPr>
              <w:t>Cadre</w:t>
            </w:r>
            <w:r w:rsidRPr="00442DA5">
              <w:rPr>
                <w:rFonts w:asciiTheme="majorBidi" w:hAnsiTheme="majorBidi" w:cstheme="majorBidi"/>
                <w:i/>
                <w:iCs/>
                <w:sz w:val="20"/>
                <w:szCs w:val="20"/>
              </w:rPr>
              <w:t>.</w:t>
            </w:r>
          </w:p>
        </w:tc>
        <w:tc>
          <w:tcPr>
            <w:tcW w:w="2166" w:type="dxa"/>
            <w:shd w:val="clear" w:color="auto" w:fill="FFFFFF" w:themeFill="background1"/>
          </w:tcPr>
          <w:p w14:paraId="0A608DA4" w14:textId="21F791B6"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352675A4" w14:textId="5C24EA2F" w:rsidR="00811B84" w:rsidRPr="00442DA5" w:rsidRDefault="00F97151" w:rsidP="00E95D7C">
            <w:pPr>
              <w:pStyle w:val="ListParagraph"/>
              <w:numPr>
                <w:ilvl w:val="0"/>
                <w:numId w:val="96"/>
              </w:numPr>
              <w:ind w:left="186" w:hanging="180"/>
              <w:jc w:val="left"/>
              <w:rPr>
                <w:rStyle w:val="Hyperlink"/>
                <w:color w:val="auto"/>
                <w:sz w:val="20"/>
              </w:rPr>
            </w:pPr>
            <w:hyperlink r:id="rId159" w:history="1">
              <w:r w:rsidR="00811B84" w:rsidRPr="00442DA5">
                <w:rPr>
                  <w:rStyle w:val="Hyperlink"/>
                  <w:rFonts w:asciiTheme="majorBidi" w:hAnsiTheme="majorBidi" w:cstheme="majorBidi"/>
                  <w:color w:val="auto"/>
                  <w:sz w:val="20"/>
                  <w:szCs w:val="20"/>
                </w:rPr>
                <w:t>Intégration de la diversité biologique dans les systèmes nationaux de comptabilité et d’établissement de rapports, définie comme la mise en œuvre du Système de comptabilité économique et environnementale (indicateur 15.9.1</w:t>
              </w:r>
              <w:r w:rsidR="00AA79D1">
                <w:rPr>
                  <w:rStyle w:val="Hyperlink"/>
                  <w:rFonts w:asciiTheme="majorBidi" w:hAnsiTheme="majorBidi" w:cstheme="majorBidi"/>
                  <w:color w:val="auto"/>
                  <w:sz w:val="20"/>
                  <w:szCs w:val="20"/>
                </w:rPr>
                <w:t xml:space="preserve"> </w:t>
              </w:r>
              <w:r w:rsidR="00811B84" w:rsidRPr="00442DA5">
                <w:rPr>
                  <w:rStyle w:val="Hyperlink"/>
                  <w:rFonts w:asciiTheme="majorBidi" w:hAnsiTheme="majorBidi" w:cstheme="majorBidi"/>
                  <w:color w:val="auto"/>
                  <w:sz w:val="20"/>
                  <w:szCs w:val="20"/>
                </w:rPr>
                <w:t>b</w:t>
              </w:r>
              <w:r w:rsidR="00AA79D1">
                <w:rPr>
                  <w:rStyle w:val="Hyperlink"/>
                  <w:rFonts w:asciiTheme="majorBidi" w:hAnsiTheme="majorBidi" w:cstheme="majorBidi"/>
                  <w:color w:val="auto"/>
                  <w:sz w:val="20"/>
                  <w:szCs w:val="20"/>
                </w:rPr>
                <w:t>)</w:t>
              </w:r>
              <w:r w:rsidR="00811B84" w:rsidRPr="00442DA5">
                <w:rPr>
                  <w:rStyle w:val="Hyperlink"/>
                  <w:rFonts w:asciiTheme="majorBidi" w:hAnsiTheme="majorBidi" w:cstheme="majorBidi"/>
                  <w:color w:val="auto"/>
                  <w:sz w:val="20"/>
                  <w:szCs w:val="20"/>
                </w:rPr>
                <w:t xml:space="preserve"> des </w:t>
              </w:r>
              <w:r w:rsidR="00AA79D1">
                <w:rPr>
                  <w:rStyle w:val="Hyperlink"/>
                  <w:rFonts w:asciiTheme="majorBidi" w:hAnsiTheme="majorBidi" w:cstheme="majorBidi"/>
                  <w:color w:val="auto"/>
                  <w:sz w:val="20"/>
                  <w:szCs w:val="20"/>
                </w:rPr>
                <w:t>o</w:t>
              </w:r>
              <w:r w:rsidR="00811B84" w:rsidRPr="00442DA5">
                <w:rPr>
                  <w:rStyle w:val="Hyperlink"/>
                  <w:rFonts w:asciiTheme="majorBidi" w:hAnsiTheme="majorBidi" w:cstheme="majorBidi"/>
                  <w:color w:val="auto"/>
                  <w:sz w:val="20"/>
                  <w:szCs w:val="20"/>
                </w:rPr>
                <w:t>bjectifs de développement durable)</w:t>
              </w:r>
            </w:hyperlink>
            <w:r w:rsidR="00811B84" w:rsidRPr="00442DA5">
              <w:rPr>
                <w:rStyle w:val="Hyperlink"/>
                <w:color w:val="auto"/>
                <w:sz w:val="20"/>
              </w:rPr>
              <w:t xml:space="preserve"> </w:t>
            </w:r>
          </w:p>
        </w:tc>
        <w:tc>
          <w:tcPr>
            <w:tcW w:w="3323" w:type="dxa"/>
            <w:shd w:val="clear" w:color="auto" w:fill="FFFFFF" w:themeFill="background1"/>
          </w:tcPr>
          <w:p w14:paraId="41B38BEA" w14:textId="44D74674" w:rsidR="00811B84" w:rsidRPr="00442DA5" w:rsidRDefault="00811B84" w:rsidP="00E95D7C">
            <w:pPr>
              <w:pStyle w:val="ListParagraph"/>
              <w:numPr>
                <w:ilvl w:val="0"/>
                <w:numId w:val="96"/>
              </w:numPr>
              <w:ind w:left="186" w:hanging="180"/>
              <w:jc w:val="left"/>
              <w:rPr>
                <w:rStyle w:val="Hyperlink"/>
                <w:color w:val="auto"/>
                <w:sz w:val="20"/>
              </w:rPr>
            </w:pPr>
          </w:p>
        </w:tc>
      </w:tr>
      <w:tr w:rsidR="00811B84" w:rsidRPr="00442DA5" w14:paraId="24A1E5AE" w14:textId="77777777" w:rsidTr="00E95D7C">
        <w:trPr>
          <w:trHeight w:val="300"/>
        </w:trPr>
        <w:tc>
          <w:tcPr>
            <w:tcW w:w="750" w:type="dxa"/>
            <w:shd w:val="clear" w:color="auto" w:fill="FFFFFF" w:themeFill="background1"/>
          </w:tcPr>
          <w:p w14:paraId="6DE8FE08" w14:textId="198E7C2D"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5</w:t>
            </w:r>
          </w:p>
        </w:tc>
        <w:tc>
          <w:tcPr>
            <w:tcW w:w="1761" w:type="dxa"/>
            <w:shd w:val="clear" w:color="auto" w:fill="FFFFFF" w:themeFill="background1"/>
          </w:tcPr>
          <w:p w14:paraId="0CD28FEE" w14:textId="77777777" w:rsidR="00811B84" w:rsidRPr="00442DA5" w:rsidRDefault="00811B84" w:rsidP="00E95D7C">
            <w:pPr>
              <w:jc w:val="left"/>
              <w:rPr>
                <w:rFonts w:asciiTheme="majorBidi" w:hAnsiTheme="majorBidi" w:cstheme="majorBidi"/>
                <w:strike/>
                <w:sz w:val="20"/>
                <w:szCs w:val="20"/>
              </w:rPr>
            </w:pPr>
            <w:r w:rsidRPr="00442DA5">
              <w:rPr>
                <w:rFonts w:asciiTheme="majorBidi" w:hAnsiTheme="majorBidi" w:cstheme="majorBidi"/>
                <w:sz w:val="20"/>
                <w:szCs w:val="20"/>
              </w:rPr>
              <w:t xml:space="preserve">15.1 Nombre d’entreprises divulguant leurs risques, dépendances et impacts liés à la biodiversité </w:t>
            </w:r>
          </w:p>
          <w:p w14:paraId="04E85DC1" w14:textId="77777777" w:rsidR="00811B84" w:rsidRPr="00442DA5" w:rsidRDefault="00811B84" w:rsidP="00E95D7C">
            <w:pPr>
              <w:jc w:val="left"/>
              <w:rPr>
                <w:rFonts w:asciiTheme="majorBidi" w:hAnsiTheme="majorBidi" w:cstheme="majorBidi"/>
                <w:sz w:val="20"/>
                <w:szCs w:val="20"/>
              </w:rPr>
            </w:pPr>
          </w:p>
          <w:p w14:paraId="1E666C73" w14:textId="7209E2A0" w:rsidR="00811B84" w:rsidRPr="00442DA5" w:rsidRDefault="00811B84" w:rsidP="00E95D7C">
            <w:pPr>
              <w:jc w:val="left"/>
              <w:rPr>
                <w:rFonts w:asciiTheme="majorBidi" w:hAnsiTheme="majorBidi" w:cstheme="majorBidi"/>
                <w:i/>
                <w:iCs/>
                <w:sz w:val="20"/>
                <w:szCs w:val="20"/>
                <w:vertAlign w:val="superscript"/>
              </w:rPr>
            </w:pPr>
            <w:r w:rsidRPr="00442DA5">
              <w:rPr>
                <w:rFonts w:asciiTheme="majorBidi" w:hAnsiTheme="majorBidi" w:cstheme="majorBidi"/>
                <w:sz w:val="20"/>
                <w:szCs w:val="20"/>
              </w:rPr>
              <w:t>15.b Nombre de pays disposant de mesures juridiques, administratives ou politiques visant à encourager et à habiliter les entreprises et les institutions financières</w:t>
            </w:r>
            <w:r w:rsidR="00AA79D1">
              <w:rPr>
                <w:rFonts w:asciiTheme="majorBidi" w:hAnsiTheme="majorBidi" w:cstheme="majorBidi"/>
                <w:sz w:val="20"/>
                <w:szCs w:val="20"/>
              </w:rPr>
              <w:t xml:space="preserve">, notamment </w:t>
            </w:r>
            <w:r w:rsidRPr="00442DA5">
              <w:rPr>
                <w:rFonts w:asciiTheme="majorBidi" w:hAnsiTheme="majorBidi" w:cstheme="majorBidi"/>
                <w:sz w:val="20"/>
                <w:szCs w:val="20"/>
              </w:rPr>
              <w:t>les grandes entreprises et les entreprises transnationales ainsi que les institutions financières</w:t>
            </w:r>
            <w:r w:rsidR="00AA79D1">
              <w:rPr>
                <w:rFonts w:asciiTheme="majorBidi" w:hAnsiTheme="majorBidi" w:cstheme="majorBidi"/>
                <w:sz w:val="20"/>
                <w:szCs w:val="20"/>
              </w:rPr>
              <w:t xml:space="preserve">, à réduire </w:t>
            </w:r>
            <w:r w:rsidRPr="00442DA5">
              <w:rPr>
                <w:rFonts w:asciiTheme="majorBidi" w:hAnsiTheme="majorBidi" w:cstheme="majorBidi"/>
                <w:sz w:val="20"/>
                <w:szCs w:val="20"/>
              </w:rPr>
              <w:t>progressivement leurs impacts négatifs sur la biodiversité, augmentent leurs impacts positifs, réduisent leurs risques liés à la biodiversité et promeuvent des actions visant à garantir des modes de production durables</w:t>
            </w:r>
            <w:r w:rsidRPr="00442DA5">
              <w:rPr>
                <w:rFonts w:asciiTheme="majorBidi" w:hAnsiTheme="majorBidi" w:cstheme="majorBidi"/>
                <w:i/>
                <w:iCs/>
                <w:sz w:val="20"/>
                <w:szCs w:val="20"/>
              </w:rPr>
              <w:t>.</w:t>
            </w:r>
          </w:p>
        </w:tc>
        <w:tc>
          <w:tcPr>
            <w:tcW w:w="2166" w:type="dxa"/>
            <w:shd w:val="clear" w:color="auto" w:fill="FFFFFF" w:themeFill="background1"/>
          </w:tcPr>
          <w:p w14:paraId="5A5B2ED9" w14:textId="7016049D"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secteur</w:t>
            </w:r>
          </w:p>
        </w:tc>
        <w:tc>
          <w:tcPr>
            <w:tcW w:w="2416" w:type="dxa"/>
            <w:shd w:val="clear" w:color="auto" w:fill="FFFFFF" w:themeFill="background1"/>
          </w:tcPr>
          <w:p w14:paraId="77212813" w14:textId="720B0433" w:rsidR="00811B84" w:rsidRPr="00442DA5" w:rsidRDefault="00F97151" w:rsidP="00E95D7C">
            <w:pPr>
              <w:pStyle w:val="ListParagraph"/>
              <w:numPr>
                <w:ilvl w:val="0"/>
                <w:numId w:val="96"/>
              </w:numPr>
              <w:ind w:left="186" w:hanging="180"/>
              <w:jc w:val="left"/>
              <w:rPr>
                <w:rStyle w:val="Hyperlink"/>
                <w:color w:val="auto"/>
                <w:sz w:val="20"/>
              </w:rPr>
            </w:pPr>
            <w:hyperlink r:id="rId160">
              <w:r w:rsidR="00811B84" w:rsidRPr="00442DA5">
                <w:rPr>
                  <w:rStyle w:val="Hyperlink"/>
                  <w:rFonts w:asciiTheme="majorBidi" w:hAnsiTheme="majorBidi" w:cstheme="majorBidi"/>
                  <w:color w:val="auto"/>
                  <w:sz w:val="20"/>
                  <w:szCs w:val="20"/>
                </w:rPr>
                <w:t xml:space="preserve">Nombre d’entreprises publiant des rapports sur la durabilité (indicateur 12.6.1 des </w:t>
              </w:r>
              <w:r w:rsidR="00F520D5">
                <w:rPr>
                  <w:rStyle w:val="Hyperlink"/>
                  <w:rFonts w:asciiTheme="majorBidi" w:hAnsiTheme="majorBidi" w:cstheme="majorBidi"/>
                  <w:color w:val="auto"/>
                  <w:sz w:val="20"/>
                  <w:szCs w:val="20"/>
                </w:rPr>
                <w:t>o</w:t>
              </w:r>
              <w:r w:rsidR="00811B84" w:rsidRPr="00442DA5">
                <w:rPr>
                  <w:rStyle w:val="Hyperlink"/>
                  <w:rFonts w:asciiTheme="majorBidi" w:hAnsiTheme="majorBidi" w:cstheme="majorBidi"/>
                  <w:color w:val="auto"/>
                  <w:sz w:val="20"/>
                  <w:szCs w:val="20"/>
                </w:rPr>
                <w:t xml:space="preserve">bjectifs de développement durable) </w:t>
              </w:r>
            </w:hyperlink>
          </w:p>
        </w:tc>
        <w:tc>
          <w:tcPr>
            <w:tcW w:w="3323" w:type="dxa"/>
            <w:shd w:val="clear" w:color="auto" w:fill="FFFFFF" w:themeFill="background1"/>
          </w:tcPr>
          <w:p w14:paraId="11B6A138"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61" w:history="1">
              <w:r w:rsidR="00811B84" w:rsidRPr="00442DA5">
                <w:rPr>
                  <w:rStyle w:val="Hyperlink"/>
                  <w:rFonts w:asciiTheme="majorBidi" w:hAnsiTheme="majorBidi" w:cstheme="majorBidi"/>
                  <w:color w:val="auto"/>
                  <w:sz w:val="20"/>
                  <w:szCs w:val="20"/>
                </w:rPr>
                <w:t>Nombre d’organisations au pays qui ont signalé leur intention de commencer à adopter les recommandations du Groupe de travail sur la divulgation d’informations financières liées à la nature</w:t>
              </w:r>
            </w:hyperlink>
          </w:p>
          <w:p w14:paraId="4E0B5AA9" w14:textId="77777777" w:rsidR="00811B84" w:rsidRPr="00442DA5" w:rsidRDefault="00811B84" w:rsidP="00E95D7C">
            <w:pPr>
              <w:jc w:val="left"/>
              <w:rPr>
                <w:rStyle w:val="Hyperlink"/>
                <w:color w:val="auto"/>
                <w:sz w:val="20"/>
              </w:rPr>
            </w:pPr>
          </w:p>
        </w:tc>
      </w:tr>
      <w:tr w:rsidR="00811B84" w:rsidRPr="00442DA5" w14:paraId="2277F4A0" w14:textId="77777777" w:rsidTr="00E95D7C">
        <w:trPr>
          <w:trHeight w:val="300"/>
        </w:trPr>
        <w:tc>
          <w:tcPr>
            <w:tcW w:w="750" w:type="dxa"/>
            <w:shd w:val="clear" w:color="auto" w:fill="FFFFFF" w:themeFill="background1"/>
          </w:tcPr>
          <w:p w14:paraId="71F50758" w14:textId="20DD2B0B"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6</w:t>
            </w:r>
          </w:p>
        </w:tc>
        <w:tc>
          <w:tcPr>
            <w:tcW w:w="1761" w:type="dxa"/>
            <w:shd w:val="clear" w:color="auto" w:fill="FFFFFF" w:themeFill="background1"/>
          </w:tcPr>
          <w:p w14:paraId="08D7EC4A" w14:textId="2BAD0C11" w:rsidR="00811B84" w:rsidRPr="00442DA5" w:rsidRDefault="00811B84" w:rsidP="00E95D7C">
            <w:pPr>
              <w:jc w:val="left"/>
              <w:rPr>
                <w:rFonts w:asciiTheme="majorBidi" w:hAnsiTheme="majorBidi" w:cstheme="majorBidi"/>
                <w:i/>
                <w:iCs/>
                <w:sz w:val="20"/>
                <w:szCs w:val="20"/>
              </w:rPr>
            </w:pPr>
            <w:r w:rsidRPr="00442DA5">
              <w:rPr>
                <w:rFonts w:asciiTheme="majorBidi" w:hAnsiTheme="majorBidi" w:cstheme="majorBidi"/>
                <w:sz w:val="20"/>
                <w:szCs w:val="20"/>
              </w:rPr>
              <w:t>16.b</w:t>
            </w:r>
            <w:r w:rsidR="00F520D5">
              <w:rPr>
                <w:rFonts w:asciiTheme="majorBidi" w:hAnsiTheme="majorBidi" w:cstheme="majorBidi"/>
                <w:sz w:val="20"/>
                <w:szCs w:val="20"/>
              </w:rPr>
              <w:t>1</w:t>
            </w:r>
            <w:r w:rsidRPr="00442DA5">
              <w:rPr>
                <w:rFonts w:asciiTheme="majorBidi" w:hAnsiTheme="majorBidi" w:cstheme="majorBidi"/>
                <w:sz w:val="20"/>
                <w:szCs w:val="20"/>
              </w:rPr>
              <w:t xml:space="preserve"> Nombre de pays qui développent, adoptent ou mettent en œuvre des instruments politiques visant à </w:t>
            </w:r>
            <w:r w:rsidRPr="00442DA5">
              <w:rPr>
                <w:rFonts w:asciiTheme="majorBidi" w:hAnsiTheme="majorBidi" w:cstheme="majorBidi"/>
                <w:sz w:val="20"/>
                <w:szCs w:val="20"/>
              </w:rPr>
              <w:lastRenderedPageBreak/>
              <w:t>encourager et à permettre aux habitants de faire des choix de consommation durables.</w:t>
            </w:r>
          </w:p>
        </w:tc>
        <w:tc>
          <w:tcPr>
            <w:tcW w:w="2166" w:type="dxa"/>
            <w:shd w:val="clear" w:color="auto" w:fill="FFFFFF" w:themeFill="background1"/>
          </w:tcPr>
          <w:p w14:paraId="5E90938B" w14:textId="5350B410"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68049D32" w14:textId="6572B22E"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162">
              <w:r w:rsidR="00811B84" w:rsidRPr="00442DA5">
                <w:rPr>
                  <w:rStyle w:val="Hyperlink"/>
                  <w:rFonts w:asciiTheme="majorBidi" w:hAnsiTheme="majorBidi" w:cstheme="majorBidi"/>
                  <w:color w:val="auto"/>
                  <w:sz w:val="20"/>
                  <w:szCs w:val="20"/>
                </w:rPr>
                <w:t>Indice de gaspillage alimentaire</w:t>
              </w:r>
            </w:hyperlink>
            <w:r w:rsidR="00AA79D1" w:rsidRPr="00AA79D1">
              <w:rPr>
                <w:rStyle w:val="Hyperlink"/>
                <w:rFonts w:asciiTheme="majorBidi" w:hAnsiTheme="majorBidi" w:cstheme="majorBidi"/>
                <w:color w:val="auto"/>
                <w:sz w:val="20"/>
                <w:szCs w:val="20"/>
              </w:rPr>
              <w:t xml:space="preserve"> (indicateur </w:t>
            </w:r>
            <w:r w:rsidR="00AA79D1">
              <w:rPr>
                <w:rStyle w:val="Hyperlink"/>
                <w:rFonts w:asciiTheme="majorBidi" w:hAnsiTheme="majorBidi" w:cstheme="majorBidi"/>
                <w:color w:val="auto"/>
                <w:sz w:val="20"/>
                <w:szCs w:val="20"/>
              </w:rPr>
              <w:t>12.3</w:t>
            </w:r>
            <w:r w:rsidR="00AA79D1" w:rsidRPr="00AA79D1">
              <w:rPr>
                <w:rStyle w:val="Hyperlink"/>
                <w:rFonts w:asciiTheme="majorBidi" w:hAnsiTheme="majorBidi" w:cstheme="majorBidi"/>
                <w:color w:val="auto"/>
                <w:sz w:val="20"/>
                <w:szCs w:val="20"/>
              </w:rPr>
              <w:t xml:space="preserve">.1 </w:t>
            </w:r>
            <w:r w:rsidR="0004058B">
              <w:rPr>
                <w:rStyle w:val="Hyperlink"/>
                <w:rFonts w:asciiTheme="majorBidi" w:hAnsiTheme="majorBidi" w:cstheme="majorBidi"/>
                <w:color w:val="auto"/>
                <w:sz w:val="20"/>
                <w:szCs w:val="20"/>
              </w:rPr>
              <w:t xml:space="preserve">b) </w:t>
            </w:r>
            <w:r w:rsidR="00AA79D1" w:rsidRPr="00AA79D1">
              <w:rPr>
                <w:rStyle w:val="Hyperlink"/>
                <w:rFonts w:asciiTheme="majorBidi" w:hAnsiTheme="majorBidi" w:cstheme="majorBidi"/>
                <w:color w:val="auto"/>
                <w:sz w:val="20"/>
                <w:szCs w:val="20"/>
              </w:rPr>
              <w:t>des objectifs de développement durable)</w:t>
            </w:r>
          </w:p>
          <w:p w14:paraId="140F7576" w14:textId="5D0703D3" w:rsidR="00811B84" w:rsidRPr="00AA79D1" w:rsidRDefault="00F97151" w:rsidP="00E95D7C">
            <w:pPr>
              <w:pStyle w:val="ListParagraph"/>
              <w:numPr>
                <w:ilvl w:val="0"/>
                <w:numId w:val="96"/>
              </w:numPr>
              <w:ind w:left="186" w:hanging="180"/>
              <w:jc w:val="left"/>
              <w:rPr>
                <w:rStyle w:val="Hyperlink"/>
                <w:color w:val="auto"/>
                <w:sz w:val="20"/>
              </w:rPr>
            </w:pPr>
            <w:hyperlink r:id="rId163">
              <w:r w:rsidR="00811B84" w:rsidRPr="00442DA5">
                <w:rPr>
                  <w:rStyle w:val="Hyperlink"/>
                  <w:rFonts w:asciiTheme="majorBidi" w:hAnsiTheme="majorBidi" w:cstheme="majorBidi"/>
                  <w:color w:val="auto"/>
                  <w:sz w:val="20"/>
                  <w:szCs w:val="20"/>
                </w:rPr>
                <w:t>Empreinte matérielle</w:t>
              </w:r>
              <w:r w:rsidR="00AA79D1">
                <w:rPr>
                  <w:rStyle w:val="Hyperlink"/>
                  <w:rFonts w:asciiTheme="majorBidi" w:hAnsiTheme="majorBidi" w:cstheme="majorBidi"/>
                  <w:color w:val="auto"/>
                  <w:sz w:val="20"/>
                  <w:szCs w:val="20"/>
                </w:rPr>
                <w:t xml:space="preserve">, </w:t>
              </w:r>
              <w:r w:rsidR="00AA79D1">
                <w:rPr>
                  <w:rStyle w:val="Hyperlink"/>
                  <w:color w:val="auto"/>
                  <w:sz w:val="20"/>
                </w:rPr>
                <w:t>empreinte matérielle</w:t>
              </w:r>
              <w:r w:rsidR="00811B84" w:rsidRPr="00AA79D1">
                <w:rPr>
                  <w:rStyle w:val="Hyperlink"/>
                  <w:rFonts w:asciiTheme="majorBidi" w:hAnsiTheme="majorBidi" w:cstheme="majorBidi"/>
                  <w:color w:val="auto"/>
                  <w:sz w:val="20"/>
                  <w:szCs w:val="20"/>
                </w:rPr>
                <w:t xml:space="preserve"> par habitant</w:t>
              </w:r>
            </w:hyperlink>
            <w:r w:rsidR="00AA79D1">
              <w:rPr>
                <w:rStyle w:val="Hyperlink"/>
                <w:color w:val="auto"/>
                <w:sz w:val="20"/>
              </w:rPr>
              <w:t xml:space="preserve"> et empreinte </w:t>
            </w:r>
            <w:r w:rsidR="00AA79D1">
              <w:rPr>
                <w:rStyle w:val="Hyperlink"/>
                <w:color w:val="auto"/>
                <w:sz w:val="20"/>
              </w:rPr>
              <w:lastRenderedPageBreak/>
              <w:t xml:space="preserve">matérielle par PIB </w:t>
            </w:r>
            <w:r w:rsidR="00AA79D1" w:rsidRPr="00AA79D1">
              <w:rPr>
                <w:rStyle w:val="Hyperlink"/>
                <w:rFonts w:asciiTheme="majorBidi" w:hAnsiTheme="majorBidi" w:cstheme="majorBidi"/>
                <w:color w:val="auto"/>
                <w:sz w:val="20"/>
                <w:szCs w:val="20"/>
              </w:rPr>
              <w:t xml:space="preserve">(indicateur </w:t>
            </w:r>
            <w:r w:rsidR="00AA79D1">
              <w:rPr>
                <w:rStyle w:val="Hyperlink"/>
                <w:rFonts w:asciiTheme="majorBidi" w:hAnsiTheme="majorBidi" w:cstheme="majorBidi"/>
                <w:color w:val="auto"/>
                <w:sz w:val="20"/>
                <w:szCs w:val="20"/>
              </w:rPr>
              <w:t>8.4</w:t>
            </w:r>
            <w:r w:rsidR="00AA79D1" w:rsidRPr="00AA79D1">
              <w:rPr>
                <w:rStyle w:val="Hyperlink"/>
                <w:rFonts w:asciiTheme="majorBidi" w:hAnsiTheme="majorBidi" w:cstheme="majorBidi"/>
                <w:color w:val="auto"/>
                <w:sz w:val="20"/>
                <w:szCs w:val="20"/>
              </w:rPr>
              <w:t>.1 des objectifs de développement durable)</w:t>
            </w:r>
          </w:p>
          <w:p w14:paraId="3019F1BB" w14:textId="77777777" w:rsidR="00811B84" w:rsidRPr="00442DA5" w:rsidRDefault="00811B84" w:rsidP="00E95D7C">
            <w:pPr>
              <w:pStyle w:val="ListParagraph"/>
              <w:numPr>
                <w:ilvl w:val="0"/>
                <w:numId w:val="96"/>
              </w:numPr>
              <w:ind w:left="186" w:hanging="180"/>
              <w:jc w:val="left"/>
              <w:rPr>
                <w:rStyle w:val="Hyperlink"/>
                <w:color w:val="auto"/>
                <w:sz w:val="20"/>
              </w:rPr>
            </w:pPr>
            <w:r w:rsidRPr="00442DA5">
              <w:t>[</w:t>
            </w:r>
            <w:hyperlink r:id="rId164">
              <w:r w:rsidRPr="00442DA5">
                <w:rPr>
                  <w:rStyle w:val="Hyperlink"/>
                  <w:rFonts w:asciiTheme="majorBidi" w:hAnsiTheme="majorBidi" w:cstheme="majorBidi"/>
                  <w:color w:val="auto"/>
                  <w:sz w:val="20"/>
                  <w:szCs w:val="20"/>
                </w:rPr>
                <w:t>Impact mondial de la consommation sur l’environnement</w:t>
              </w:r>
            </w:hyperlink>
            <w:r w:rsidRPr="00442DA5">
              <w:rPr>
                <w:rStyle w:val="Hyperlink"/>
                <w:rFonts w:asciiTheme="majorBidi" w:hAnsiTheme="majorBidi" w:cstheme="majorBidi"/>
                <w:color w:val="auto"/>
                <w:sz w:val="20"/>
                <w:szCs w:val="20"/>
              </w:rPr>
              <w:t>]</w:t>
            </w:r>
          </w:p>
          <w:p w14:paraId="6B793254" w14:textId="6E5B5FCF" w:rsidR="00811B84" w:rsidRPr="00442DA5" w:rsidRDefault="00811B84" w:rsidP="00E95D7C">
            <w:pPr>
              <w:pStyle w:val="ListParagraph"/>
              <w:numPr>
                <w:ilvl w:val="0"/>
                <w:numId w:val="96"/>
              </w:numPr>
              <w:ind w:left="186" w:hanging="180"/>
              <w:jc w:val="left"/>
              <w:rPr>
                <w:rStyle w:val="Hyperlink"/>
                <w:color w:val="auto"/>
                <w:sz w:val="20"/>
              </w:rPr>
            </w:pPr>
            <w:r w:rsidRPr="00442DA5">
              <w:t>[</w:t>
            </w:r>
            <w:hyperlink r:id="rId165">
              <w:r w:rsidRPr="00442DA5">
                <w:rPr>
                  <w:rStyle w:val="Hyperlink"/>
                  <w:rFonts w:asciiTheme="majorBidi" w:hAnsiTheme="majorBidi" w:cstheme="majorBidi"/>
                  <w:color w:val="auto"/>
                  <w:sz w:val="20"/>
                  <w:szCs w:val="20"/>
                </w:rPr>
                <w:t>Empreinte écologique</w:t>
              </w:r>
            </w:hyperlink>
            <w:r w:rsidRPr="00442DA5">
              <w:rPr>
                <w:rStyle w:val="Hyperlink"/>
                <w:rFonts w:asciiTheme="majorBidi" w:hAnsiTheme="majorBidi" w:cstheme="majorBidi"/>
                <w:color w:val="auto"/>
                <w:sz w:val="20"/>
                <w:szCs w:val="20"/>
              </w:rPr>
              <w:t>]</w:t>
            </w:r>
          </w:p>
        </w:tc>
        <w:tc>
          <w:tcPr>
            <w:tcW w:w="3323" w:type="dxa"/>
            <w:shd w:val="clear" w:color="auto" w:fill="FFFFFF" w:themeFill="background1"/>
          </w:tcPr>
          <w:p w14:paraId="6BC36EE6" w14:textId="27786948" w:rsidR="00AA79D1"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166">
              <w:r w:rsidR="00811B84" w:rsidRPr="00AA79D1">
                <w:rPr>
                  <w:rStyle w:val="Hyperlink"/>
                  <w:rFonts w:asciiTheme="majorBidi" w:hAnsiTheme="majorBidi" w:cstheme="majorBidi"/>
                  <w:color w:val="auto"/>
                  <w:sz w:val="20"/>
                  <w:szCs w:val="20"/>
                </w:rPr>
                <w:t>Mesure dans laquelle</w:t>
              </w:r>
              <w:r w:rsidR="00AA79D1" w:rsidRPr="00AA79D1">
                <w:rPr>
                  <w:rStyle w:val="Hyperlink"/>
                  <w:rFonts w:asciiTheme="majorBidi" w:hAnsiTheme="majorBidi" w:cstheme="majorBidi"/>
                  <w:color w:val="auto"/>
                  <w:sz w:val="20"/>
                  <w:szCs w:val="20"/>
                </w:rPr>
                <w:t xml:space="preserve"> i</w:t>
              </w:r>
              <w:r w:rsidR="00811B84" w:rsidRPr="00AA79D1">
                <w:rPr>
                  <w:rStyle w:val="Hyperlink"/>
                  <w:rFonts w:asciiTheme="majorBidi" w:hAnsiTheme="majorBidi" w:cstheme="majorBidi"/>
                  <w:color w:val="auto"/>
                  <w:sz w:val="20"/>
                  <w:szCs w:val="20"/>
                </w:rPr>
                <w:t>) l’éducation à la citoyenneté mondiale et</w:t>
              </w:r>
              <w:r w:rsidR="00AA79D1" w:rsidRPr="00AA79D1">
                <w:rPr>
                  <w:rStyle w:val="Hyperlink"/>
                  <w:rFonts w:asciiTheme="majorBidi" w:hAnsiTheme="majorBidi" w:cstheme="majorBidi"/>
                  <w:color w:val="auto"/>
                  <w:sz w:val="20"/>
                  <w:szCs w:val="20"/>
                </w:rPr>
                <w:t xml:space="preserve"> ii</w:t>
              </w:r>
              <w:r w:rsidR="00811B84" w:rsidRPr="00AA79D1">
                <w:rPr>
                  <w:rStyle w:val="Hyperlink"/>
                  <w:rFonts w:asciiTheme="majorBidi" w:hAnsiTheme="majorBidi" w:cstheme="majorBidi"/>
                  <w:color w:val="auto"/>
                  <w:sz w:val="20"/>
                  <w:szCs w:val="20"/>
                </w:rPr>
                <w:t xml:space="preserve">) l’éducation au développement durable, y compris l’égalité des sexes et les droits de l’homme, </w:t>
              </w:r>
              <w:r w:rsidR="00AA79D1" w:rsidRPr="00AA79D1">
                <w:rPr>
                  <w:rStyle w:val="Hyperlink"/>
                  <w:rFonts w:asciiTheme="majorBidi" w:hAnsiTheme="majorBidi" w:cstheme="majorBidi"/>
                  <w:color w:val="auto"/>
                  <w:sz w:val="20"/>
                  <w:szCs w:val="20"/>
                </w:rPr>
                <w:t xml:space="preserve">sont intégrés dans a) les politiques nationales d'éducation, b) les </w:t>
              </w:r>
              <w:r w:rsidR="00AA79D1" w:rsidRPr="00AA79D1">
                <w:rPr>
                  <w:rStyle w:val="Hyperlink"/>
                  <w:rFonts w:asciiTheme="majorBidi" w:hAnsiTheme="majorBidi" w:cstheme="majorBidi"/>
                  <w:color w:val="auto"/>
                  <w:sz w:val="20"/>
                  <w:szCs w:val="20"/>
                </w:rPr>
                <w:lastRenderedPageBreak/>
                <w:t>programmes d'études, c) la formation des enseignants et d) l'évaluation des élèves (indicateur 4.7.1 des objectifs de développement durable)</w:t>
              </w:r>
              <w:r w:rsidR="00AA79D1">
                <w:rPr>
                  <w:rStyle w:val="Hyperlink"/>
                  <w:rFonts w:asciiTheme="majorBidi" w:hAnsiTheme="majorBidi" w:cstheme="majorBidi"/>
                  <w:color w:val="auto"/>
                  <w:sz w:val="20"/>
                  <w:szCs w:val="20"/>
                </w:rPr>
                <w:t xml:space="preserve">  </w:t>
              </w:r>
            </w:hyperlink>
          </w:p>
          <w:p w14:paraId="1E9285C3" w14:textId="3B9427BF" w:rsidR="0004058B" w:rsidRDefault="0004058B"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04058B">
              <w:rPr>
                <w:rStyle w:val="Hyperlink"/>
                <w:rFonts w:asciiTheme="majorBidi" w:hAnsiTheme="majorBidi" w:cstheme="majorBidi"/>
                <w:color w:val="auto"/>
                <w:sz w:val="20"/>
                <w:szCs w:val="20"/>
              </w:rPr>
              <w:t>Taux de recyclage national, tonnes de matériaux recyclés (indicateur 12.5.1 des objectifs de développement durable)</w:t>
            </w:r>
          </w:p>
          <w:p w14:paraId="7DFBFA35" w14:textId="77777777" w:rsidR="00811B84" w:rsidRPr="00442DA5"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167" w:history="1">
              <w:r w:rsidR="00811B84" w:rsidRPr="00442DA5">
                <w:rPr>
                  <w:rStyle w:val="Hyperlink"/>
                  <w:rFonts w:asciiTheme="majorBidi" w:hAnsiTheme="majorBidi" w:cstheme="majorBidi"/>
                  <w:color w:val="auto"/>
                  <w:sz w:val="20"/>
                  <w:szCs w:val="20"/>
                </w:rPr>
                <w:t>Appropriation humaine de la production primaire nette</w:t>
              </w:r>
            </w:hyperlink>
          </w:p>
          <w:p w14:paraId="46BAD1B1" w14:textId="07A94956" w:rsidR="00811B84" w:rsidRPr="00442DA5" w:rsidRDefault="00F97151" w:rsidP="00E95D7C">
            <w:pPr>
              <w:pStyle w:val="ListParagraph"/>
              <w:numPr>
                <w:ilvl w:val="0"/>
                <w:numId w:val="96"/>
              </w:numPr>
              <w:ind w:left="186" w:hanging="180"/>
              <w:jc w:val="left"/>
              <w:rPr>
                <w:rStyle w:val="Hyperlink"/>
                <w:color w:val="auto"/>
                <w:sz w:val="20"/>
              </w:rPr>
            </w:pPr>
            <w:hyperlink r:id="rId168">
              <w:r w:rsidR="00811B84" w:rsidRPr="00442DA5">
                <w:rPr>
                  <w:rStyle w:val="Hyperlink"/>
                  <w:rFonts w:asciiTheme="majorBidi" w:hAnsiTheme="majorBidi" w:cstheme="majorBidi"/>
                  <w:color w:val="auto"/>
                  <w:sz w:val="20"/>
                  <w:szCs w:val="20"/>
                </w:rPr>
                <w:t>Émissions de dioxyde de carbone par unité de valeur ajoutée</w:t>
              </w:r>
            </w:hyperlink>
            <w:r w:rsidR="0004058B">
              <w:rPr>
                <w:rStyle w:val="Hyperlink"/>
                <w:rFonts w:asciiTheme="majorBidi" w:hAnsiTheme="majorBidi" w:cstheme="majorBidi"/>
                <w:color w:val="auto"/>
                <w:sz w:val="20"/>
                <w:szCs w:val="20"/>
              </w:rPr>
              <w:t xml:space="preserve"> </w:t>
            </w:r>
            <w:r w:rsidR="0004058B" w:rsidRPr="0004058B">
              <w:rPr>
                <w:rStyle w:val="Hyperlink"/>
                <w:rFonts w:asciiTheme="majorBidi" w:hAnsiTheme="majorBidi" w:cstheme="majorBidi"/>
                <w:color w:val="auto"/>
                <w:sz w:val="20"/>
                <w:szCs w:val="20"/>
              </w:rPr>
              <w:t xml:space="preserve">(indicateur </w:t>
            </w:r>
            <w:r w:rsidR="0004058B">
              <w:rPr>
                <w:rStyle w:val="Hyperlink"/>
                <w:rFonts w:asciiTheme="majorBidi" w:hAnsiTheme="majorBidi" w:cstheme="majorBidi"/>
                <w:color w:val="auto"/>
                <w:sz w:val="20"/>
                <w:szCs w:val="20"/>
              </w:rPr>
              <w:t>9.4</w:t>
            </w:r>
            <w:r w:rsidR="0004058B" w:rsidRPr="0004058B">
              <w:rPr>
                <w:rStyle w:val="Hyperlink"/>
                <w:rFonts w:asciiTheme="majorBidi" w:hAnsiTheme="majorBidi" w:cstheme="majorBidi"/>
                <w:color w:val="auto"/>
                <w:sz w:val="20"/>
                <w:szCs w:val="20"/>
              </w:rPr>
              <w:t>.1 des objectifs de développement durable)</w:t>
            </w:r>
          </w:p>
          <w:p w14:paraId="080B58AF" w14:textId="34BC2F4B" w:rsidR="00811B84" w:rsidRPr="00442DA5" w:rsidRDefault="00F97151" w:rsidP="00E95D7C">
            <w:pPr>
              <w:pStyle w:val="ListParagraph"/>
              <w:numPr>
                <w:ilvl w:val="0"/>
                <w:numId w:val="96"/>
              </w:numPr>
              <w:ind w:left="186" w:hanging="180"/>
              <w:jc w:val="left"/>
              <w:rPr>
                <w:rStyle w:val="Hyperlink"/>
                <w:color w:val="auto"/>
                <w:sz w:val="20"/>
              </w:rPr>
            </w:pPr>
            <w:hyperlink r:id="rId169">
              <w:r w:rsidR="00811B84" w:rsidRPr="00442DA5">
                <w:rPr>
                  <w:rStyle w:val="Hyperlink"/>
                  <w:rFonts w:asciiTheme="majorBidi" w:hAnsiTheme="majorBidi" w:cstheme="majorBidi"/>
                  <w:color w:val="auto"/>
                  <w:sz w:val="20"/>
                  <w:szCs w:val="20"/>
                </w:rPr>
                <w:t>Évolution dans le temps de l’efficacité de l’utilisation de l’eau</w:t>
              </w:r>
            </w:hyperlink>
            <w:r w:rsidR="0004058B">
              <w:rPr>
                <w:rStyle w:val="Hyperlink"/>
                <w:rFonts w:asciiTheme="majorBidi" w:hAnsiTheme="majorBidi" w:cstheme="majorBidi"/>
                <w:color w:val="auto"/>
                <w:sz w:val="20"/>
                <w:szCs w:val="20"/>
              </w:rPr>
              <w:t xml:space="preserve"> </w:t>
            </w:r>
            <w:r w:rsidR="0004058B" w:rsidRPr="0004058B">
              <w:rPr>
                <w:rStyle w:val="Hyperlink"/>
                <w:rFonts w:asciiTheme="majorBidi" w:hAnsiTheme="majorBidi" w:cstheme="majorBidi"/>
                <w:color w:val="auto"/>
                <w:sz w:val="20"/>
                <w:szCs w:val="20"/>
              </w:rPr>
              <w:t xml:space="preserve">(indicateur </w:t>
            </w:r>
            <w:r w:rsidR="0004058B">
              <w:rPr>
                <w:rStyle w:val="Hyperlink"/>
                <w:rFonts w:asciiTheme="majorBidi" w:hAnsiTheme="majorBidi" w:cstheme="majorBidi"/>
                <w:color w:val="auto"/>
                <w:sz w:val="20"/>
                <w:szCs w:val="20"/>
              </w:rPr>
              <w:t>6.4</w:t>
            </w:r>
            <w:r w:rsidR="0004058B" w:rsidRPr="0004058B">
              <w:rPr>
                <w:rStyle w:val="Hyperlink"/>
                <w:rFonts w:asciiTheme="majorBidi" w:hAnsiTheme="majorBidi" w:cstheme="majorBidi"/>
                <w:color w:val="auto"/>
                <w:sz w:val="20"/>
                <w:szCs w:val="20"/>
              </w:rPr>
              <w:t>.1 des objectifs de développement durable)</w:t>
            </w:r>
          </w:p>
          <w:p w14:paraId="3655DBD6" w14:textId="6B38C077" w:rsidR="00811B84" w:rsidRPr="0004058B" w:rsidRDefault="00F97151" w:rsidP="00E95D7C">
            <w:pPr>
              <w:pStyle w:val="ListParagraph"/>
              <w:numPr>
                <w:ilvl w:val="0"/>
                <w:numId w:val="96"/>
              </w:numPr>
              <w:ind w:left="186" w:hanging="180"/>
              <w:jc w:val="left"/>
              <w:rPr>
                <w:rStyle w:val="Hyperlink"/>
                <w:color w:val="000000" w:themeColor="text1"/>
                <w:sz w:val="20"/>
              </w:rPr>
            </w:pPr>
            <w:hyperlink r:id="rId170" w:anchor=":~:text=The%20Life%20Cycle%20Impact%20Assessment%20programme%20refers%20to%20the%20third,over%20their%20whole%20life%20cycle." w:history="1">
              <w:r w:rsidR="00811B84" w:rsidRPr="0004058B">
                <w:rPr>
                  <w:rStyle w:val="Hyperlink"/>
                  <w:rFonts w:asciiTheme="majorBidi" w:hAnsiTheme="majorBidi" w:cstheme="majorBidi"/>
                  <w:color w:val="000000" w:themeColor="text1"/>
                  <w:sz w:val="20"/>
                  <w:szCs w:val="20"/>
                </w:rPr>
                <w:t xml:space="preserve">Indicateurs </w:t>
              </w:r>
              <w:r w:rsidR="0004058B" w:rsidRPr="0004058B">
                <w:rPr>
                  <w:rStyle w:val="Hyperlink"/>
                  <w:rFonts w:asciiTheme="majorBidi" w:hAnsiTheme="majorBidi" w:cstheme="majorBidi"/>
                  <w:color w:val="000000" w:themeColor="text1"/>
                  <w:sz w:val="20"/>
                  <w:szCs w:val="20"/>
                </w:rPr>
                <w:t>du Programme d'évaluation de l'impact du cycle de vie</w:t>
              </w:r>
            </w:hyperlink>
          </w:p>
          <w:p w14:paraId="6A42DF28" w14:textId="16DF654E" w:rsidR="00811B84" w:rsidRPr="0004058B" w:rsidRDefault="00F97151" w:rsidP="00E95D7C">
            <w:pPr>
              <w:pStyle w:val="ListParagraph"/>
              <w:numPr>
                <w:ilvl w:val="0"/>
                <w:numId w:val="96"/>
              </w:numPr>
              <w:ind w:left="186" w:hanging="180"/>
              <w:jc w:val="left"/>
              <w:rPr>
                <w:rStyle w:val="Hyperlink"/>
                <w:color w:val="auto"/>
                <w:sz w:val="20"/>
              </w:rPr>
            </w:pPr>
            <w:hyperlink r:id="rId171">
              <w:r w:rsidR="00811B84" w:rsidRPr="0004058B">
                <w:rPr>
                  <w:rStyle w:val="Hyperlink"/>
                  <w:rFonts w:asciiTheme="majorBidi" w:hAnsiTheme="majorBidi" w:cstheme="majorBidi"/>
                  <w:color w:val="auto"/>
                  <w:sz w:val="20"/>
                  <w:szCs w:val="20"/>
                </w:rPr>
                <w:t xml:space="preserve">Niveau de pauvreté </w:t>
              </w:r>
            </w:hyperlink>
            <w:r w:rsidR="00811B84" w:rsidRPr="0004058B">
              <w:rPr>
                <w:rStyle w:val="Hyperlink"/>
                <w:color w:val="auto"/>
                <w:sz w:val="20"/>
              </w:rPr>
              <w:t xml:space="preserve"> </w:t>
            </w:r>
          </w:p>
        </w:tc>
      </w:tr>
      <w:tr w:rsidR="00811B84" w:rsidRPr="00442DA5" w14:paraId="3276363F" w14:textId="77777777" w:rsidTr="00E95D7C">
        <w:trPr>
          <w:trHeight w:val="2942"/>
        </w:trPr>
        <w:tc>
          <w:tcPr>
            <w:tcW w:w="750" w:type="dxa"/>
            <w:shd w:val="clear" w:color="auto" w:fill="FFFFFF" w:themeFill="background1"/>
          </w:tcPr>
          <w:p w14:paraId="6EF05199" w14:textId="5DA32836"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lastRenderedPageBreak/>
              <w:t>1</w:t>
            </w:r>
            <w:r>
              <w:rPr>
                <w:rFonts w:asciiTheme="majorBidi" w:hAnsiTheme="majorBidi" w:cstheme="majorBidi"/>
                <w:sz w:val="20"/>
                <w:szCs w:val="20"/>
              </w:rPr>
              <w:t>7</w:t>
            </w:r>
          </w:p>
        </w:tc>
        <w:tc>
          <w:tcPr>
            <w:tcW w:w="1761" w:type="dxa"/>
            <w:shd w:val="clear" w:color="auto" w:fill="FFFFFF" w:themeFill="background1"/>
          </w:tcPr>
          <w:p w14:paraId="1477529F" w14:textId="00BDB32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17.b Nombre de pays ayant pris des mesures pour mettre en œuvre les mesures de prévention des risques biotechnologiques prévues à l’article 8, point g), de la Convention ainsi que les mesures relatives à la gestion de la biotechnologie et à la répartition de ses avantages prévues à l’article 19.</w:t>
            </w:r>
          </w:p>
        </w:tc>
        <w:tc>
          <w:tcPr>
            <w:tcW w:w="2166" w:type="dxa"/>
            <w:shd w:val="clear" w:color="auto" w:fill="FFFFFF" w:themeFill="background1"/>
          </w:tcPr>
          <w:p w14:paraId="40A950F0" w14:textId="77777777"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6DDBCF05" w14:textId="42776FFA" w:rsidR="00811B84" w:rsidRPr="00AA79D1" w:rsidRDefault="00811B84" w:rsidP="00E95D7C">
            <w:pPr>
              <w:jc w:val="left"/>
              <w:rPr>
                <w:rStyle w:val="Hyperlink"/>
                <w:color w:val="auto"/>
                <w:sz w:val="20"/>
              </w:rPr>
            </w:pPr>
          </w:p>
        </w:tc>
        <w:tc>
          <w:tcPr>
            <w:tcW w:w="3323" w:type="dxa"/>
            <w:shd w:val="clear" w:color="auto" w:fill="FFFFFF" w:themeFill="background1"/>
          </w:tcPr>
          <w:p w14:paraId="4240291E" w14:textId="618F333D" w:rsidR="00811B84" w:rsidRPr="0004058B" w:rsidRDefault="00811B84" w:rsidP="00E95D7C">
            <w:pPr>
              <w:pStyle w:val="ListParagraph"/>
              <w:numPr>
                <w:ilvl w:val="0"/>
                <w:numId w:val="96"/>
              </w:numPr>
              <w:ind w:left="186" w:hanging="180"/>
              <w:jc w:val="left"/>
              <w:rPr>
                <w:rStyle w:val="Hyperlink"/>
                <w:color w:val="auto"/>
                <w:sz w:val="20"/>
              </w:rPr>
            </w:pPr>
            <w:r w:rsidRPr="00442DA5">
              <w:rPr>
                <w:rStyle w:val="Hyperlink"/>
                <w:rFonts w:asciiTheme="majorBidi" w:hAnsiTheme="majorBidi" w:cstheme="majorBidi"/>
                <w:color w:val="auto"/>
                <w:sz w:val="20"/>
                <w:szCs w:val="20"/>
              </w:rPr>
              <w:t xml:space="preserve">Indicateurs liés au Protocole de Cartagena sur la prévention des risques biotechnologiques </w:t>
            </w:r>
          </w:p>
        </w:tc>
      </w:tr>
      <w:tr w:rsidR="00811B84" w:rsidRPr="00442DA5" w14:paraId="55FE2C2C" w14:textId="77777777" w:rsidTr="00E95D7C">
        <w:trPr>
          <w:trHeight w:val="300"/>
        </w:trPr>
        <w:tc>
          <w:tcPr>
            <w:tcW w:w="750" w:type="dxa"/>
            <w:shd w:val="clear" w:color="auto" w:fill="FFFFFF" w:themeFill="background1"/>
          </w:tcPr>
          <w:p w14:paraId="7C0BDA43" w14:textId="574A89A4"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8</w:t>
            </w:r>
            <w:r w:rsidRPr="00442DA5">
              <w:rPr>
                <w:rFonts w:asciiTheme="majorBidi" w:hAnsiTheme="majorBidi" w:cstheme="majorBidi"/>
                <w:sz w:val="20"/>
                <w:szCs w:val="20"/>
              </w:rPr>
              <w:t xml:space="preserve"> </w:t>
            </w:r>
          </w:p>
        </w:tc>
        <w:tc>
          <w:tcPr>
            <w:tcW w:w="1761" w:type="dxa"/>
            <w:shd w:val="clear" w:color="auto" w:fill="FFFFFF" w:themeFill="background1"/>
          </w:tcPr>
          <w:p w14:paraId="5E243211"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18.1 Mesures d’incitation positives en place pour promouvoir la conservation de la biodiversité et son utilisation durable</w:t>
            </w:r>
          </w:p>
          <w:p w14:paraId="2DA18CFB" w14:textId="77777777" w:rsidR="00811B84" w:rsidRPr="00442DA5" w:rsidRDefault="00811B84" w:rsidP="00E95D7C">
            <w:pPr>
              <w:jc w:val="left"/>
              <w:rPr>
                <w:rFonts w:asciiTheme="majorBidi" w:hAnsiTheme="majorBidi" w:cstheme="majorBidi"/>
                <w:sz w:val="20"/>
                <w:szCs w:val="20"/>
              </w:rPr>
            </w:pPr>
          </w:p>
          <w:p w14:paraId="6DC13233" w14:textId="29AA5067" w:rsidR="00811B84" w:rsidRPr="00442DA5" w:rsidRDefault="00811B84" w:rsidP="00E95D7C">
            <w:pPr>
              <w:jc w:val="left"/>
              <w:rPr>
                <w:rFonts w:asciiTheme="majorBidi" w:hAnsiTheme="majorBidi" w:cstheme="majorBidi"/>
                <w:sz w:val="20"/>
                <w:szCs w:val="20"/>
                <w:vertAlign w:val="superscript"/>
              </w:rPr>
            </w:pPr>
            <w:r w:rsidRPr="00442DA5">
              <w:rPr>
                <w:rFonts w:asciiTheme="majorBidi" w:hAnsiTheme="majorBidi" w:cstheme="majorBidi"/>
                <w:sz w:val="20"/>
                <w:szCs w:val="20"/>
              </w:rPr>
              <w:t xml:space="preserve">18.2 Valeur des subventions et autres incitations </w:t>
            </w:r>
            <w:r w:rsidRPr="00442DA5">
              <w:rPr>
                <w:rFonts w:asciiTheme="majorBidi" w:hAnsiTheme="majorBidi" w:cstheme="majorBidi"/>
                <w:sz w:val="20"/>
                <w:szCs w:val="20"/>
              </w:rPr>
              <w:lastRenderedPageBreak/>
              <w:t>préjudiciables à la biodiversité</w:t>
            </w:r>
          </w:p>
        </w:tc>
        <w:tc>
          <w:tcPr>
            <w:tcW w:w="2166" w:type="dxa"/>
            <w:shd w:val="clear" w:color="auto" w:fill="FFFFFF" w:themeFill="background1"/>
          </w:tcPr>
          <w:p w14:paraId="05DB4362" w14:textId="029E5C34"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lastRenderedPageBreak/>
              <w:t xml:space="preserve">Pour </w:t>
            </w:r>
            <w:r w:rsidR="0004058B">
              <w:rPr>
                <w:rFonts w:asciiTheme="majorBidi" w:hAnsiTheme="majorBidi" w:cstheme="majorBidi"/>
                <w:sz w:val="20"/>
                <w:szCs w:val="20"/>
              </w:rPr>
              <w:t xml:space="preserve">l’indicateur </w:t>
            </w:r>
            <w:r w:rsidRPr="00442DA5">
              <w:rPr>
                <w:rFonts w:asciiTheme="majorBidi" w:hAnsiTheme="majorBidi" w:cstheme="majorBidi"/>
                <w:sz w:val="20"/>
                <w:szCs w:val="20"/>
              </w:rPr>
              <w:t>18.1 :</w:t>
            </w:r>
          </w:p>
          <w:p w14:paraId="47B4B069"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Par type d’incitation (taxes, redevances et droits, subventions, permis négociables, paiements pour les programmes de services écosystémiques et </w:t>
            </w:r>
            <w:r w:rsidRPr="00442DA5">
              <w:rPr>
                <w:rFonts w:asciiTheme="majorBidi" w:hAnsiTheme="majorBidi" w:cstheme="majorBidi"/>
                <w:sz w:val="20"/>
                <w:szCs w:val="20"/>
              </w:rPr>
              <w:lastRenderedPageBreak/>
              <w:t>systèmes de compensation)</w:t>
            </w:r>
            <w:r w:rsidRPr="00442DA5">
              <w:rPr>
                <w:rStyle w:val="FootnoteReference"/>
                <w:rFonts w:asciiTheme="majorBidi" w:hAnsiTheme="majorBidi" w:cstheme="majorBidi"/>
                <w:sz w:val="20"/>
                <w:szCs w:val="20"/>
              </w:rPr>
              <w:footnoteReference w:id="22"/>
            </w:r>
          </w:p>
          <w:p w14:paraId="79E0939E" w14:textId="77777777" w:rsidR="00811B84" w:rsidRPr="00442DA5" w:rsidRDefault="00811B84" w:rsidP="00E95D7C">
            <w:pPr>
              <w:jc w:val="left"/>
              <w:rPr>
                <w:rFonts w:asciiTheme="majorBidi" w:hAnsiTheme="majorBidi" w:cstheme="majorBidi"/>
                <w:sz w:val="20"/>
                <w:szCs w:val="20"/>
              </w:rPr>
            </w:pPr>
          </w:p>
          <w:p w14:paraId="378C0EAF" w14:textId="20DCB600"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Pour </w:t>
            </w:r>
            <w:r w:rsidR="0004058B">
              <w:rPr>
                <w:rFonts w:asciiTheme="majorBidi" w:hAnsiTheme="majorBidi" w:cstheme="majorBidi"/>
                <w:sz w:val="20"/>
                <w:szCs w:val="20"/>
              </w:rPr>
              <w:t xml:space="preserve">l’indicateur </w:t>
            </w:r>
            <w:r w:rsidRPr="00442DA5">
              <w:rPr>
                <w:rFonts w:asciiTheme="majorBidi" w:hAnsiTheme="majorBidi" w:cstheme="majorBidi"/>
                <w:sz w:val="20"/>
                <w:szCs w:val="20"/>
              </w:rPr>
              <w:t>18.2 :</w:t>
            </w:r>
          </w:p>
          <w:p w14:paraId="27AFC417" w14:textId="30CD1C32"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secteur [(agriculture, pêche, combustibles fossiles et autres)]</w:t>
            </w:r>
          </w:p>
        </w:tc>
        <w:tc>
          <w:tcPr>
            <w:tcW w:w="2416" w:type="dxa"/>
            <w:shd w:val="clear" w:color="auto" w:fill="FFFFFF" w:themeFill="background1"/>
          </w:tcPr>
          <w:p w14:paraId="7B0F9352" w14:textId="77777777" w:rsidR="00811B84" w:rsidRPr="00442DA5" w:rsidRDefault="00811B84"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color w:val="auto"/>
                <w:sz w:val="20"/>
              </w:rPr>
              <w:lastRenderedPageBreak/>
              <w:t>[</w:t>
            </w:r>
            <w:r w:rsidRPr="00F520D5">
              <w:rPr>
                <w:rStyle w:val="Hyperlink"/>
                <w:color w:val="auto"/>
                <w:sz w:val="20"/>
              </w:rPr>
              <w:fldChar w:fldCharType="begin"/>
            </w:r>
            <w:r w:rsidRPr="00442DA5">
              <w:rPr>
                <w:rStyle w:val="Hyperlink"/>
                <w:color w:val="auto"/>
                <w:sz w:val="20"/>
              </w:rPr>
              <w:instrText>HYPERLINK "https://www.oecd.org/environment/indicators-modelling-outlooks/policy-instruments-for-environment-database/"</w:instrText>
            </w:r>
            <w:r w:rsidRPr="00F520D5">
              <w:rPr>
                <w:rStyle w:val="Hyperlink"/>
                <w:color w:val="auto"/>
                <w:sz w:val="20"/>
              </w:rPr>
            </w:r>
            <w:r w:rsidRPr="00F520D5">
              <w:rPr>
                <w:rStyle w:val="Hyperlink"/>
                <w:color w:val="auto"/>
                <w:sz w:val="20"/>
              </w:rPr>
              <w:fldChar w:fldCharType="separate"/>
            </w:r>
            <w:r w:rsidRPr="00442DA5">
              <w:rPr>
                <w:rStyle w:val="Hyperlink"/>
                <w:rFonts w:asciiTheme="majorBidi" w:hAnsiTheme="majorBidi" w:cstheme="majorBidi"/>
                <w:color w:val="auto"/>
                <w:sz w:val="20"/>
                <w:szCs w:val="20"/>
              </w:rPr>
              <w:t xml:space="preserve">Recettes générées par les taxes, redevances et droits liés à la biodiversité] </w:t>
            </w:r>
          </w:p>
          <w:p w14:paraId="1F93B843" w14:textId="77777777" w:rsidR="00811B84" w:rsidRPr="00442DA5" w:rsidRDefault="00811B84"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rFonts w:asciiTheme="majorBidi" w:hAnsiTheme="majorBidi" w:cstheme="majorBidi"/>
                <w:color w:val="auto"/>
                <w:sz w:val="20"/>
                <w:szCs w:val="20"/>
              </w:rPr>
              <w:t xml:space="preserve">[Valeur monétaire des subventions favorables à la biodiversité] </w:t>
            </w:r>
          </w:p>
          <w:p w14:paraId="0110A568" w14:textId="77777777" w:rsidR="00811B84" w:rsidRPr="00442DA5" w:rsidRDefault="00811B84"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rFonts w:asciiTheme="majorBidi" w:hAnsiTheme="majorBidi" w:cstheme="majorBidi"/>
                <w:color w:val="auto"/>
                <w:sz w:val="20"/>
                <w:szCs w:val="20"/>
              </w:rPr>
              <w:t xml:space="preserve">Recettes générées par les permis échangeables liés à la biodiversité (si mis aux enchères) </w:t>
            </w:r>
          </w:p>
          <w:p w14:paraId="76A629B2" w14:textId="77777777" w:rsidR="00811B84" w:rsidRPr="00442DA5" w:rsidRDefault="00811B84"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rFonts w:asciiTheme="majorBidi" w:hAnsiTheme="majorBidi" w:cstheme="majorBidi"/>
                <w:color w:val="auto"/>
                <w:sz w:val="20"/>
                <w:szCs w:val="20"/>
              </w:rPr>
              <w:lastRenderedPageBreak/>
              <w:t xml:space="preserve">Valeur monétaire des paiements pour les services écosystémiques  </w:t>
            </w:r>
          </w:p>
          <w:p w14:paraId="5F9A843B" w14:textId="77777777" w:rsidR="00811B84" w:rsidRPr="00442DA5" w:rsidRDefault="00811B84"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rFonts w:asciiTheme="majorBidi" w:hAnsiTheme="majorBidi" w:cstheme="majorBidi"/>
                <w:color w:val="auto"/>
                <w:sz w:val="20"/>
                <w:szCs w:val="20"/>
              </w:rPr>
              <w:t xml:space="preserve">Valeur monétaire des compensations pour la biodiversité    </w:t>
            </w:r>
          </w:p>
          <w:p w14:paraId="45CFA652" w14:textId="28B4C577" w:rsidR="00811B84" w:rsidRDefault="00811B84" w:rsidP="00E95D7C">
            <w:pPr>
              <w:pStyle w:val="ListParagraph"/>
              <w:numPr>
                <w:ilvl w:val="0"/>
                <w:numId w:val="96"/>
              </w:numPr>
              <w:ind w:left="186" w:hanging="180"/>
              <w:jc w:val="left"/>
              <w:rPr>
                <w:rStyle w:val="Hyperlink"/>
                <w:rFonts w:asciiTheme="majorBidi" w:hAnsiTheme="majorBidi" w:cstheme="majorBidi"/>
                <w:color w:val="auto"/>
                <w:sz w:val="20"/>
                <w:szCs w:val="20"/>
              </w:rPr>
            </w:pPr>
            <w:r w:rsidRPr="00442DA5">
              <w:rPr>
                <w:rStyle w:val="Hyperlink"/>
                <w:rFonts w:asciiTheme="majorBidi" w:hAnsiTheme="majorBidi" w:cstheme="majorBidi"/>
                <w:color w:val="auto"/>
                <w:sz w:val="20"/>
                <w:szCs w:val="20"/>
              </w:rPr>
              <w:t xml:space="preserve">[Nombre d’autres incitations positives en place pour la biodiversité (par type)] </w:t>
            </w:r>
          </w:p>
          <w:p w14:paraId="1D02800C" w14:textId="4A2C7E4A" w:rsidR="00811B84" w:rsidRPr="00F520D5" w:rsidRDefault="00811B84" w:rsidP="00F520D5">
            <w:pPr>
              <w:pStyle w:val="ListParagraph"/>
              <w:numPr>
                <w:ilvl w:val="0"/>
                <w:numId w:val="96"/>
              </w:numPr>
              <w:ind w:left="186" w:hanging="180"/>
              <w:jc w:val="left"/>
              <w:rPr>
                <w:rStyle w:val="Hyperlink"/>
                <w:rFonts w:asciiTheme="majorBidi" w:hAnsiTheme="majorBidi" w:cstheme="majorBidi"/>
                <w:color w:val="auto"/>
                <w:sz w:val="20"/>
                <w:szCs w:val="20"/>
              </w:rPr>
            </w:pPr>
            <w:r w:rsidRPr="00F520D5">
              <w:rPr>
                <w:rStyle w:val="Hyperlink"/>
                <w:rFonts w:asciiTheme="majorBidi" w:hAnsiTheme="majorBidi" w:cstheme="majorBidi"/>
                <w:color w:val="auto"/>
                <w:sz w:val="20"/>
                <w:szCs w:val="20"/>
              </w:rPr>
              <w:t xml:space="preserve">[Valeur monétaire des autres incitations positives mises en place en faveur de la biodiversité] </w:t>
            </w:r>
            <w:r w:rsidRPr="00F520D5">
              <w:rPr>
                <w:rStyle w:val="Hyperlink"/>
                <w:color w:val="auto"/>
                <w:sz w:val="20"/>
              </w:rPr>
              <w:fldChar w:fldCharType="end"/>
            </w:r>
            <w:r w:rsidRPr="00F520D5">
              <w:rPr>
                <w:rStyle w:val="Hyperlink"/>
                <w:color w:val="auto"/>
                <w:sz w:val="20"/>
              </w:rPr>
              <w:t xml:space="preserve"> </w:t>
            </w:r>
          </w:p>
        </w:tc>
        <w:tc>
          <w:tcPr>
            <w:tcW w:w="3323" w:type="dxa"/>
            <w:shd w:val="clear" w:color="auto" w:fill="FFFFFF" w:themeFill="background1"/>
          </w:tcPr>
          <w:p w14:paraId="38314A5A" w14:textId="3C750EED" w:rsidR="00811B84" w:rsidRPr="00442DA5" w:rsidRDefault="00811B84" w:rsidP="00E95D7C">
            <w:pPr>
              <w:pStyle w:val="ListParagraph"/>
              <w:ind w:left="186"/>
              <w:jc w:val="left"/>
              <w:rPr>
                <w:rStyle w:val="Hyperlink"/>
                <w:color w:val="auto"/>
                <w:sz w:val="20"/>
              </w:rPr>
            </w:pPr>
            <w:r w:rsidRPr="00442DA5">
              <w:rPr>
                <w:rStyle w:val="Hyperlink"/>
                <w:color w:val="auto"/>
                <w:sz w:val="20"/>
              </w:rPr>
              <w:lastRenderedPageBreak/>
              <w:t xml:space="preserve"> </w:t>
            </w:r>
          </w:p>
        </w:tc>
      </w:tr>
      <w:tr w:rsidR="00811B84" w:rsidRPr="00442DA5" w14:paraId="7043E422" w14:textId="77777777" w:rsidTr="00E95D7C">
        <w:trPr>
          <w:trHeight w:val="300"/>
        </w:trPr>
        <w:tc>
          <w:tcPr>
            <w:tcW w:w="750" w:type="dxa"/>
            <w:shd w:val="clear" w:color="auto" w:fill="FFFFFF" w:themeFill="background1"/>
          </w:tcPr>
          <w:p w14:paraId="12F166C9" w14:textId="66A2942E"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1</w:t>
            </w:r>
            <w:r>
              <w:rPr>
                <w:rFonts w:asciiTheme="majorBidi" w:hAnsiTheme="majorBidi" w:cstheme="majorBidi"/>
                <w:sz w:val="20"/>
                <w:szCs w:val="20"/>
              </w:rPr>
              <w:t>9</w:t>
            </w:r>
          </w:p>
        </w:tc>
        <w:tc>
          <w:tcPr>
            <w:tcW w:w="1761" w:type="dxa"/>
            <w:shd w:val="clear" w:color="auto" w:fill="FFFFFF" w:themeFill="background1"/>
          </w:tcPr>
          <w:p w14:paraId="0594C5AA" w14:textId="1A98A047" w:rsidR="00811B84" w:rsidRPr="00442DA5" w:rsidRDefault="00811B84" w:rsidP="00E95D7C">
            <w:pPr>
              <w:jc w:val="left"/>
              <w:rPr>
                <w:rFonts w:asciiTheme="majorBidi" w:hAnsiTheme="majorBidi" w:cstheme="majorBidi"/>
                <w:sz w:val="20"/>
                <w:szCs w:val="20"/>
              </w:rPr>
            </w:pPr>
            <w:r w:rsidRPr="00442DA5">
              <w:rPr>
                <w:rFonts w:asciiTheme="majorBidi" w:eastAsia="DengXian" w:hAnsiTheme="majorBidi" w:cstheme="majorBidi"/>
                <w:sz w:val="20"/>
                <w:szCs w:val="20"/>
              </w:rPr>
              <w:t>Voir les indicateurs de l’objectif D</w:t>
            </w:r>
          </w:p>
        </w:tc>
        <w:tc>
          <w:tcPr>
            <w:tcW w:w="2166" w:type="dxa"/>
            <w:shd w:val="clear" w:color="auto" w:fill="FFFFFF" w:themeFill="background1"/>
          </w:tcPr>
          <w:p w14:paraId="55C97D20" w14:textId="59D8DF15"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Décrit dans l’objectif D</w:t>
            </w:r>
          </w:p>
        </w:tc>
        <w:tc>
          <w:tcPr>
            <w:tcW w:w="2416" w:type="dxa"/>
            <w:shd w:val="clear" w:color="auto" w:fill="FFFFFF" w:themeFill="background1"/>
          </w:tcPr>
          <w:p w14:paraId="2226B6F2" w14:textId="27F5C94E" w:rsidR="00811B84" w:rsidRPr="00442DA5" w:rsidRDefault="00811B84" w:rsidP="00F520D5">
            <w:pPr>
              <w:pStyle w:val="ListParagraph"/>
              <w:ind w:left="186"/>
              <w:jc w:val="left"/>
              <w:rPr>
                <w:rStyle w:val="Hyperlink"/>
                <w:color w:val="auto"/>
                <w:sz w:val="20"/>
              </w:rPr>
            </w:pPr>
          </w:p>
        </w:tc>
        <w:tc>
          <w:tcPr>
            <w:tcW w:w="3323" w:type="dxa"/>
            <w:shd w:val="clear" w:color="auto" w:fill="FFFFFF" w:themeFill="background1"/>
          </w:tcPr>
          <w:p w14:paraId="42451BAF" w14:textId="7D19A383" w:rsidR="00811B84" w:rsidRPr="00442DA5" w:rsidRDefault="00811B84" w:rsidP="00E95D7C">
            <w:pPr>
              <w:ind w:left="6"/>
              <w:jc w:val="left"/>
              <w:rPr>
                <w:rStyle w:val="Hyperlink"/>
                <w:color w:val="auto"/>
                <w:sz w:val="20"/>
              </w:rPr>
            </w:pPr>
            <w:r w:rsidRPr="00442DA5">
              <w:rPr>
                <w:rFonts w:asciiTheme="majorBidi" w:eastAsia="DengXian" w:hAnsiTheme="majorBidi" w:cstheme="majorBidi"/>
                <w:sz w:val="20"/>
                <w:szCs w:val="20"/>
              </w:rPr>
              <w:t>Voir les indicateurs de l’objectif D</w:t>
            </w:r>
          </w:p>
        </w:tc>
      </w:tr>
      <w:tr w:rsidR="00811B84" w:rsidRPr="00442DA5" w14:paraId="7E015BCD" w14:textId="77777777" w:rsidTr="00E95D7C">
        <w:trPr>
          <w:trHeight w:val="300"/>
        </w:trPr>
        <w:tc>
          <w:tcPr>
            <w:tcW w:w="750" w:type="dxa"/>
            <w:shd w:val="clear" w:color="auto" w:fill="FFFFFF" w:themeFill="background1"/>
          </w:tcPr>
          <w:p w14:paraId="7793EB34" w14:textId="006184B1" w:rsidR="00811B84" w:rsidRPr="00442DA5" w:rsidRDefault="00811B84" w:rsidP="00E95D7C">
            <w:pPr>
              <w:rPr>
                <w:rFonts w:asciiTheme="majorBidi" w:hAnsiTheme="majorBidi" w:cstheme="majorBidi"/>
                <w:sz w:val="20"/>
                <w:szCs w:val="20"/>
              </w:rPr>
            </w:pPr>
            <w:r>
              <w:rPr>
                <w:rFonts w:asciiTheme="majorBidi" w:hAnsiTheme="majorBidi" w:cstheme="majorBidi"/>
                <w:sz w:val="20"/>
                <w:szCs w:val="20"/>
              </w:rPr>
              <w:t>20</w:t>
            </w:r>
          </w:p>
        </w:tc>
        <w:tc>
          <w:tcPr>
            <w:tcW w:w="1761" w:type="dxa"/>
            <w:shd w:val="clear" w:color="auto" w:fill="FFFFFF" w:themeFill="background1"/>
          </w:tcPr>
          <w:p w14:paraId="00B317AA" w14:textId="52FCFBE5"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20.b Nombre de pays ayant pris des mesures significatives en vue de renforcer les capacités, le développement, l’accès et le transfert de technologies et de promouvoir le développement et l’accès à l’innovation et à la coopération technique et scientifique</w:t>
            </w:r>
          </w:p>
        </w:tc>
        <w:tc>
          <w:tcPr>
            <w:tcW w:w="2166" w:type="dxa"/>
            <w:shd w:val="clear" w:color="auto" w:fill="FFFFFF" w:themeFill="background1"/>
          </w:tcPr>
          <w:p w14:paraId="719F8C47" w14:textId="0909BA51" w:rsidR="00811B84" w:rsidRPr="00442DA5" w:rsidRDefault="00811B84" w:rsidP="00E95D7C">
            <w:pPr>
              <w:jc w:val="left"/>
              <w:rPr>
                <w:rFonts w:asciiTheme="majorBidi" w:hAnsiTheme="majorBidi" w:cstheme="majorBidi"/>
                <w:sz w:val="20"/>
                <w:szCs w:val="20"/>
              </w:rPr>
            </w:pPr>
          </w:p>
        </w:tc>
        <w:tc>
          <w:tcPr>
            <w:tcW w:w="2416" w:type="dxa"/>
            <w:shd w:val="clear" w:color="auto" w:fill="FFFFFF" w:themeFill="background1"/>
          </w:tcPr>
          <w:p w14:paraId="10D5707D" w14:textId="68F001BE" w:rsidR="00811B84" w:rsidRPr="00442DA5" w:rsidRDefault="00811B84" w:rsidP="00E95D7C">
            <w:pPr>
              <w:jc w:val="left"/>
              <w:rPr>
                <w:rFonts w:asciiTheme="majorBidi" w:hAnsiTheme="majorBidi" w:cstheme="majorBidi"/>
                <w:sz w:val="20"/>
                <w:szCs w:val="20"/>
              </w:rPr>
            </w:pPr>
            <w:r w:rsidRPr="00442DA5">
              <w:rPr>
                <w:rStyle w:val="Hyperlink"/>
                <w:rFonts w:ascii="Symbol" w:hAnsi="Symbol"/>
                <w:color w:val="auto"/>
                <w:sz w:val="20"/>
                <w:szCs w:val="20"/>
                <w:u w:val="none"/>
              </w:rPr>
              <w:t xml:space="preserve"> </w:t>
            </w:r>
            <w:hyperlink r:id="rId172" w:history="1">
              <w:r w:rsidRPr="0004058B">
                <w:rPr>
                  <w:rStyle w:val="Hyperlink"/>
                  <w:rFonts w:asciiTheme="majorBidi" w:hAnsiTheme="majorBidi" w:cstheme="majorBidi"/>
                  <w:color w:val="000000" w:themeColor="text1"/>
                  <w:sz w:val="20"/>
                  <w:szCs w:val="20"/>
                </w:rPr>
                <w:t>Montant total des fonds alloués aux pays en développement pour promouvoir le développement, le transfert, la diffusion et la dissémination de technologies respectueuses de l’environnement</w:t>
              </w:r>
            </w:hyperlink>
            <w:r w:rsidR="0004058B">
              <w:rPr>
                <w:rStyle w:val="Hyperlink"/>
                <w:rFonts w:asciiTheme="majorBidi" w:hAnsiTheme="majorBidi" w:cstheme="majorBidi"/>
                <w:color w:val="000000" w:themeColor="text1"/>
                <w:sz w:val="20"/>
                <w:szCs w:val="20"/>
              </w:rPr>
              <w:t xml:space="preserve"> </w:t>
            </w:r>
            <w:r w:rsidR="0004058B" w:rsidRPr="0004058B">
              <w:rPr>
                <w:rStyle w:val="Hyperlink"/>
                <w:rFonts w:asciiTheme="majorBidi" w:hAnsiTheme="majorBidi" w:cstheme="majorBidi"/>
                <w:color w:val="000000" w:themeColor="text1"/>
                <w:sz w:val="20"/>
                <w:szCs w:val="20"/>
              </w:rPr>
              <w:t>(</w:t>
            </w:r>
            <w:r w:rsidR="00F520D5">
              <w:rPr>
                <w:rStyle w:val="Hyperlink"/>
                <w:rFonts w:asciiTheme="majorBidi" w:hAnsiTheme="majorBidi" w:cstheme="majorBidi"/>
                <w:color w:val="000000" w:themeColor="text1"/>
                <w:sz w:val="20"/>
                <w:szCs w:val="20"/>
              </w:rPr>
              <w:t xml:space="preserve">indicateur </w:t>
            </w:r>
            <w:r w:rsidR="0004058B">
              <w:rPr>
                <w:rStyle w:val="Hyperlink"/>
                <w:rFonts w:asciiTheme="majorBidi" w:hAnsiTheme="majorBidi" w:cstheme="majorBidi"/>
                <w:color w:val="000000" w:themeColor="text1"/>
                <w:sz w:val="20"/>
                <w:szCs w:val="20"/>
              </w:rPr>
              <w:t>17.7</w:t>
            </w:r>
            <w:r w:rsidR="0004058B" w:rsidRPr="0004058B">
              <w:rPr>
                <w:rStyle w:val="Hyperlink"/>
                <w:rFonts w:asciiTheme="majorBidi" w:hAnsiTheme="majorBidi" w:cstheme="majorBidi"/>
                <w:color w:val="000000" w:themeColor="text1"/>
                <w:sz w:val="20"/>
                <w:szCs w:val="20"/>
              </w:rPr>
              <w:t xml:space="preserve"> des objectifs de développement durable)</w:t>
            </w:r>
          </w:p>
        </w:tc>
        <w:tc>
          <w:tcPr>
            <w:tcW w:w="3323" w:type="dxa"/>
            <w:shd w:val="clear" w:color="auto" w:fill="FFFFFF" w:themeFill="background1"/>
          </w:tcPr>
          <w:p w14:paraId="7C7690F1" w14:textId="26ADCC58" w:rsidR="0004058B" w:rsidRPr="0004058B" w:rsidRDefault="0004058B" w:rsidP="00E95D7C">
            <w:pPr>
              <w:pStyle w:val="ListParagraph"/>
              <w:numPr>
                <w:ilvl w:val="0"/>
                <w:numId w:val="96"/>
              </w:numPr>
              <w:ind w:left="186" w:hanging="180"/>
              <w:jc w:val="left"/>
              <w:rPr>
                <w:sz w:val="20"/>
                <w:u w:val="single"/>
              </w:rPr>
            </w:pPr>
            <w:r w:rsidRPr="0004058B">
              <w:t>Chercheurs (en équivalent temps plein) par million d'habitants) (indicateur 9.5.2 des objectifs de développement durable)</w:t>
            </w:r>
          </w:p>
          <w:p w14:paraId="01C5856C" w14:textId="4AD38F2F" w:rsidR="00811B84" w:rsidRPr="00442DA5" w:rsidRDefault="00F97151" w:rsidP="00E95D7C">
            <w:pPr>
              <w:pStyle w:val="ListParagraph"/>
              <w:numPr>
                <w:ilvl w:val="0"/>
                <w:numId w:val="96"/>
              </w:numPr>
              <w:ind w:left="186" w:hanging="180"/>
              <w:jc w:val="left"/>
              <w:rPr>
                <w:rStyle w:val="Hyperlink"/>
                <w:color w:val="auto"/>
                <w:sz w:val="20"/>
              </w:rPr>
            </w:pPr>
            <w:hyperlink r:id="rId173" w:history="1">
              <w:r w:rsidR="0004058B">
                <w:rPr>
                  <w:rStyle w:val="Hyperlink"/>
                  <w:rFonts w:asciiTheme="majorBidi" w:hAnsiTheme="majorBidi" w:cstheme="majorBidi"/>
                  <w:color w:val="auto"/>
                  <w:sz w:val="20"/>
                  <w:szCs w:val="20"/>
                </w:rPr>
                <w:t>Nombre de p</w:t>
              </w:r>
              <w:r w:rsidR="00811B84" w:rsidRPr="00442DA5">
                <w:rPr>
                  <w:rStyle w:val="Hyperlink"/>
                  <w:rFonts w:asciiTheme="majorBidi" w:hAnsiTheme="majorBidi" w:cstheme="majorBidi"/>
                  <w:color w:val="auto"/>
                  <w:sz w:val="20"/>
                  <w:szCs w:val="20"/>
                </w:rPr>
                <w:t>ublication</w:t>
              </w:r>
              <w:r w:rsidR="0004058B">
                <w:rPr>
                  <w:rStyle w:val="Hyperlink"/>
                  <w:rFonts w:asciiTheme="majorBidi" w:hAnsiTheme="majorBidi" w:cstheme="majorBidi"/>
                  <w:color w:val="auto"/>
                  <w:sz w:val="20"/>
                  <w:szCs w:val="20"/>
                </w:rPr>
                <w:t>s</w:t>
              </w:r>
              <w:r w:rsidR="00811B84" w:rsidRPr="00442DA5">
                <w:rPr>
                  <w:rStyle w:val="Hyperlink"/>
                  <w:rFonts w:asciiTheme="majorBidi" w:hAnsiTheme="majorBidi" w:cstheme="majorBidi"/>
                  <w:color w:val="auto"/>
                  <w:sz w:val="20"/>
                  <w:szCs w:val="20"/>
                </w:rPr>
                <w:t xml:space="preserve"> scientifiques commun</w:t>
              </w:r>
              <w:r w:rsidR="0004058B">
                <w:rPr>
                  <w:rStyle w:val="Hyperlink"/>
                  <w:rFonts w:asciiTheme="majorBidi" w:hAnsiTheme="majorBidi" w:cstheme="majorBidi"/>
                  <w:color w:val="auto"/>
                  <w:sz w:val="20"/>
                  <w:szCs w:val="20"/>
                </w:rPr>
                <w:t>e</w:t>
              </w:r>
              <w:r w:rsidR="00811B84" w:rsidRPr="00442DA5">
                <w:rPr>
                  <w:rStyle w:val="Hyperlink"/>
                  <w:rFonts w:asciiTheme="majorBidi" w:hAnsiTheme="majorBidi" w:cstheme="majorBidi"/>
                  <w:color w:val="auto"/>
                  <w:sz w:val="20"/>
                  <w:szCs w:val="20"/>
                </w:rPr>
                <w:t>s (dans le système d’information sur la biodiversité océanique) par secteur</w:t>
              </w:r>
            </w:hyperlink>
          </w:p>
          <w:p w14:paraId="119C3A4F" w14:textId="2F9B2E3B" w:rsidR="00811B84" w:rsidRPr="00442DA5" w:rsidRDefault="00F97151" w:rsidP="00E95D7C">
            <w:pPr>
              <w:pStyle w:val="ListParagraph"/>
              <w:numPr>
                <w:ilvl w:val="0"/>
                <w:numId w:val="96"/>
              </w:numPr>
              <w:ind w:left="186" w:hanging="180"/>
              <w:jc w:val="left"/>
              <w:rPr>
                <w:rStyle w:val="Hyperlink"/>
                <w:color w:val="auto"/>
                <w:sz w:val="20"/>
              </w:rPr>
            </w:pPr>
            <w:hyperlink r:id="rId174">
              <w:r w:rsidR="00811B84" w:rsidRPr="00442DA5">
                <w:rPr>
                  <w:rStyle w:val="Hyperlink"/>
                  <w:rFonts w:asciiTheme="majorBidi" w:hAnsiTheme="majorBidi" w:cstheme="majorBidi"/>
                  <w:color w:val="auto"/>
                  <w:sz w:val="20"/>
                  <w:szCs w:val="20"/>
                </w:rPr>
                <w:t>Part du budget total de recherche allouée à la recherche dans le domaine des technologies marines</w:t>
              </w:r>
            </w:hyperlink>
            <w:r w:rsidR="0004058B">
              <w:rPr>
                <w:rStyle w:val="Hyperlink"/>
                <w:rFonts w:asciiTheme="majorBidi" w:hAnsiTheme="majorBidi" w:cstheme="majorBidi"/>
                <w:color w:val="auto"/>
                <w:sz w:val="20"/>
                <w:szCs w:val="20"/>
              </w:rPr>
              <w:t xml:space="preserve"> </w:t>
            </w:r>
            <w:r w:rsidR="0004058B" w:rsidRPr="0004058B">
              <w:rPr>
                <w:rStyle w:val="Hyperlink"/>
                <w:rFonts w:asciiTheme="majorBidi" w:hAnsiTheme="majorBidi" w:cstheme="majorBidi"/>
                <w:color w:val="auto"/>
                <w:sz w:val="20"/>
                <w:szCs w:val="20"/>
              </w:rPr>
              <w:t xml:space="preserve">(indicateur </w:t>
            </w:r>
            <w:r w:rsidR="0004058B">
              <w:rPr>
                <w:rStyle w:val="Hyperlink"/>
                <w:rFonts w:asciiTheme="majorBidi" w:hAnsiTheme="majorBidi" w:cstheme="majorBidi"/>
                <w:color w:val="auto"/>
                <w:sz w:val="20"/>
                <w:szCs w:val="20"/>
              </w:rPr>
              <w:t>14.a.1</w:t>
            </w:r>
            <w:r w:rsidR="0004058B" w:rsidRPr="0004058B">
              <w:rPr>
                <w:rStyle w:val="Hyperlink"/>
                <w:rFonts w:asciiTheme="majorBidi" w:hAnsiTheme="majorBidi" w:cstheme="majorBidi"/>
                <w:color w:val="auto"/>
                <w:sz w:val="20"/>
                <w:szCs w:val="20"/>
              </w:rPr>
              <w:t xml:space="preserve"> des objectifs de développement durable).</w:t>
            </w:r>
          </w:p>
          <w:p w14:paraId="31759369" w14:textId="290881B1" w:rsidR="00811B84" w:rsidRPr="0004058B" w:rsidRDefault="00F97151" w:rsidP="00E95D7C">
            <w:pPr>
              <w:pStyle w:val="ListParagraph"/>
              <w:numPr>
                <w:ilvl w:val="0"/>
                <w:numId w:val="96"/>
              </w:numPr>
              <w:ind w:left="186" w:hanging="180"/>
              <w:jc w:val="left"/>
              <w:rPr>
                <w:rStyle w:val="Hyperlink"/>
                <w:rFonts w:asciiTheme="majorBidi" w:hAnsiTheme="majorBidi" w:cstheme="majorBidi"/>
                <w:color w:val="auto"/>
                <w:sz w:val="20"/>
                <w:szCs w:val="20"/>
              </w:rPr>
            </w:pPr>
            <w:hyperlink r:id="rId175">
              <w:r w:rsidR="00811B84" w:rsidRPr="00442DA5">
                <w:rPr>
                  <w:rStyle w:val="Hyperlink"/>
                  <w:rFonts w:asciiTheme="majorBidi" w:hAnsiTheme="majorBidi" w:cstheme="majorBidi"/>
                  <w:color w:val="auto"/>
                  <w:sz w:val="20"/>
                  <w:szCs w:val="20"/>
                </w:rPr>
                <w:t>Volume des flux d’aide publique au développement pour les bourses par secteur et type d’études</w:t>
              </w:r>
            </w:hyperlink>
            <w:r w:rsidR="0004058B">
              <w:rPr>
                <w:rStyle w:val="Hyperlink"/>
                <w:rFonts w:asciiTheme="majorBidi" w:hAnsiTheme="majorBidi" w:cstheme="majorBidi"/>
                <w:color w:val="auto"/>
                <w:sz w:val="20"/>
                <w:szCs w:val="20"/>
              </w:rPr>
              <w:t xml:space="preserve"> </w:t>
            </w:r>
            <w:r w:rsidR="0004058B" w:rsidRPr="0004058B">
              <w:rPr>
                <w:rStyle w:val="Hyperlink"/>
                <w:rFonts w:asciiTheme="majorBidi" w:hAnsiTheme="majorBidi" w:cstheme="majorBidi"/>
                <w:color w:val="auto"/>
                <w:sz w:val="20"/>
                <w:szCs w:val="20"/>
              </w:rPr>
              <w:t>(indicateur 4.b.1 des objectifs de développement durable).</w:t>
            </w:r>
          </w:p>
          <w:p w14:paraId="06A50228" w14:textId="77777777" w:rsidR="00811B84" w:rsidRPr="0004058B" w:rsidRDefault="00F97151" w:rsidP="00E95D7C">
            <w:pPr>
              <w:pStyle w:val="ListParagraph"/>
              <w:numPr>
                <w:ilvl w:val="0"/>
                <w:numId w:val="96"/>
              </w:numPr>
              <w:ind w:left="186" w:hanging="180"/>
              <w:jc w:val="left"/>
              <w:rPr>
                <w:rStyle w:val="Hyperlink"/>
                <w:color w:val="auto"/>
                <w:sz w:val="20"/>
              </w:rPr>
            </w:pPr>
            <w:hyperlink r:id="rId176">
              <w:r w:rsidR="00811B84" w:rsidRPr="00442DA5">
                <w:rPr>
                  <w:rStyle w:val="Hyperlink"/>
                  <w:rFonts w:asciiTheme="majorBidi" w:hAnsiTheme="majorBidi" w:cstheme="majorBidi"/>
                  <w:color w:val="auto"/>
                  <w:sz w:val="20"/>
                  <w:szCs w:val="20"/>
                </w:rPr>
                <w:t>Importations mondiales de biens liés aux technologies de l’information et de la communication, présentées par flux commerciaux bilatéraux, par catégorie de biens liés aux technologies de l’information et de la communication</w:t>
              </w:r>
            </w:hyperlink>
          </w:p>
          <w:p w14:paraId="6749319E" w14:textId="4B92762C" w:rsidR="00811B84" w:rsidRPr="0004058B" w:rsidRDefault="00F97151" w:rsidP="00E95D7C">
            <w:pPr>
              <w:pStyle w:val="ListParagraph"/>
              <w:numPr>
                <w:ilvl w:val="0"/>
                <w:numId w:val="96"/>
              </w:numPr>
              <w:ind w:left="186" w:hanging="180"/>
              <w:jc w:val="left"/>
              <w:rPr>
                <w:rStyle w:val="Hyperlink"/>
                <w:color w:val="auto"/>
                <w:sz w:val="20"/>
              </w:rPr>
            </w:pPr>
            <w:hyperlink r:id="rId177">
              <w:r w:rsidR="00811B84" w:rsidRPr="0004058B">
                <w:rPr>
                  <w:rStyle w:val="Hyperlink"/>
                  <w:rFonts w:asciiTheme="majorBidi" w:hAnsiTheme="majorBidi" w:cstheme="majorBidi"/>
                  <w:color w:val="auto"/>
                  <w:sz w:val="20"/>
                  <w:szCs w:val="20"/>
                </w:rPr>
                <w:t>Montant total du financement accordé aux pays en développement pour promouvoir le développement, le transfert, la propagation et la diffusion de technologies écologiquement rationnelles</w:t>
              </w:r>
            </w:hyperlink>
            <w:r w:rsidR="00811B84" w:rsidRPr="0004058B">
              <w:rPr>
                <w:rStyle w:val="Hyperlink"/>
                <w:color w:val="auto"/>
                <w:sz w:val="20"/>
              </w:rPr>
              <w:t xml:space="preserve"> </w:t>
            </w:r>
            <w:r w:rsidR="0004058B" w:rsidRPr="0004058B">
              <w:rPr>
                <w:rStyle w:val="Hyperlink"/>
                <w:rFonts w:asciiTheme="majorBidi" w:hAnsiTheme="majorBidi" w:cstheme="majorBidi"/>
                <w:color w:val="auto"/>
                <w:sz w:val="20"/>
                <w:szCs w:val="20"/>
              </w:rPr>
              <w:t xml:space="preserve">(indicateur </w:t>
            </w:r>
            <w:r w:rsidR="0004058B">
              <w:rPr>
                <w:rStyle w:val="Hyperlink"/>
                <w:rFonts w:asciiTheme="majorBidi" w:hAnsiTheme="majorBidi" w:cstheme="majorBidi"/>
                <w:color w:val="auto"/>
                <w:sz w:val="20"/>
                <w:szCs w:val="20"/>
              </w:rPr>
              <w:t>17.7.1</w:t>
            </w:r>
            <w:r w:rsidR="0004058B" w:rsidRPr="0004058B">
              <w:rPr>
                <w:rStyle w:val="Hyperlink"/>
                <w:rFonts w:asciiTheme="majorBidi" w:hAnsiTheme="majorBidi" w:cstheme="majorBidi"/>
                <w:color w:val="auto"/>
                <w:sz w:val="20"/>
                <w:szCs w:val="20"/>
              </w:rPr>
              <w:t xml:space="preserve"> des objectifs de développement durable).</w:t>
            </w:r>
          </w:p>
        </w:tc>
      </w:tr>
      <w:tr w:rsidR="00811B84" w:rsidRPr="00442DA5" w14:paraId="24D3E737" w14:textId="77777777" w:rsidTr="00E95D7C">
        <w:trPr>
          <w:trHeight w:val="300"/>
        </w:trPr>
        <w:tc>
          <w:tcPr>
            <w:tcW w:w="750" w:type="dxa"/>
            <w:shd w:val="clear" w:color="auto" w:fill="FFFFFF" w:themeFill="background1"/>
          </w:tcPr>
          <w:p w14:paraId="152BCCC6" w14:textId="10277104"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lastRenderedPageBreak/>
              <w:t>2</w:t>
            </w:r>
            <w:r>
              <w:rPr>
                <w:rFonts w:asciiTheme="majorBidi" w:hAnsiTheme="majorBidi" w:cstheme="majorBidi"/>
                <w:sz w:val="20"/>
                <w:szCs w:val="20"/>
              </w:rPr>
              <w:t>1</w:t>
            </w:r>
          </w:p>
        </w:tc>
        <w:tc>
          <w:tcPr>
            <w:tcW w:w="1761" w:type="dxa"/>
            <w:shd w:val="clear" w:color="auto" w:fill="FFFFFF" w:themeFill="background1"/>
          </w:tcPr>
          <w:p w14:paraId="4C5B80CD" w14:textId="31ABC38C" w:rsidR="00811B84" w:rsidRPr="00442DA5" w:rsidRDefault="00811B84" w:rsidP="00E95D7C">
            <w:pPr>
              <w:jc w:val="left"/>
              <w:rPr>
                <w:rFonts w:asciiTheme="majorBidi" w:hAnsiTheme="majorBidi" w:cstheme="majorBidi"/>
                <w:sz w:val="20"/>
                <w:szCs w:val="20"/>
                <w:vertAlign w:val="superscript"/>
              </w:rPr>
            </w:pPr>
            <w:r w:rsidRPr="00442DA5">
              <w:rPr>
                <w:rFonts w:asciiTheme="majorBidi" w:hAnsiTheme="majorBidi" w:cstheme="majorBidi"/>
                <w:sz w:val="20"/>
                <w:szCs w:val="20"/>
              </w:rPr>
              <w:t xml:space="preserve">21.1 Indicateur sur les informations relatives à la biodiversité pour le suivi du Cadre mondial de la biodiversité de Kunming-Montréal </w:t>
            </w:r>
          </w:p>
        </w:tc>
        <w:tc>
          <w:tcPr>
            <w:tcW w:w="2166" w:type="dxa"/>
            <w:shd w:val="clear" w:color="auto" w:fill="FFFFFF" w:themeFill="background1"/>
          </w:tcPr>
          <w:p w14:paraId="6D690D24" w14:textId="2579924D"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Par type d’information</w:t>
            </w:r>
          </w:p>
        </w:tc>
        <w:tc>
          <w:tcPr>
            <w:tcW w:w="2416" w:type="dxa"/>
            <w:shd w:val="clear" w:color="auto" w:fill="FFFFFF" w:themeFill="background1"/>
          </w:tcPr>
          <w:p w14:paraId="0D230781"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78">
              <w:r w:rsidR="00811B84" w:rsidRPr="00442DA5">
                <w:rPr>
                  <w:rStyle w:val="Hyperlink"/>
                  <w:rFonts w:asciiTheme="majorBidi" w:hAnsiTheme="majorBidi" w:cstheme="majorBidi"/>
                  <w:color w:val="auto"/>
                  <w:sz w:val="20"/>
                  <w:szCs w:val="20"/>
                </w:rPr>
                <w:t>Indice d’information sur les espèces</w:t>
              </w:r>
            </w:hyperlink>
            <w:r w:rsidR="00811B84" w:rsidRPr="00442DA5">
              <w:rPr>
                <w:rStyle w:val="Hyperlink"/>
                <w:color w:val="auto"/>
                <w:sz w:val="20"/>
              </w:rPr>
              <w:t xml:space="preserve"> </w:t>
            </w:r>
          </w:p>
          <w:p w14:paraId="13E38E3F" w14:textId="77777777" w:rsidR="00811B84" w:rsidRPr="00F520D5" w:rsidRDefault="00F97151" w:rsidP="00E95D7C">
            <w:pPr>
              <w:pStyle w:val="ListParagraph"/>
              <w:numPr>
                <w:ilvl w:val="0"/>
                <w:numId w:val="96"/>
              </w:numPr>
              <w:ind w:left="186" w:hanging="180"/>
              <w:jc w:val="left"/>
              <w:rPr>
                <w:rStyle w:val="Hyperlink"/>
                <w:color w:val="auto"/>
                <w:sz w:val="20"/>
              </w:rPr>
            </w:pPr>
            <w:hyperlink r:id="rId179">
              <w:r w:rsidR="00811B84" w:rsidRPr="00442DA5">
                <w:rPr>
                  <w:rStyle w:val="Hyperlink"/>
                  <w:rFonts w:asciiTheme="majorBidi" w:hAnsiTheme="majorBidi" w:cstheme="majorBidi"/>
                  <w:color w:val="auto"/>
                  <w:sz w:val="20"/>
                  <w:szCs w:val="20"/>
                </w:rPr>
                <w:t>Participation des peuples autochtones et des communautés locales à la prise de décisions concernant l’application de la Convention à tous les niveaux</w:t>
              </w:r>
            </w:hyperlink>
          </w:p>
          <w:p w14:paraId="722A01A8" w14:textId="1BD4CB13" w:rsidR="00811B84" w:rsidRPr="00F520D5" w:rsidRDefault="00F97151" w:rsidP="00E95D7C">
            <w:pPr>
              <w:pStyle w:val="ListParagraph"/>
              <w:numPr>
                <w:ilvl w:val="0"/>
                <w:numId w:val="96"/>
              </w:numPr>
              <w:ind w:left="186" w:hanging="180"/>
              <w:jc w:val="left"/>
              <w:rPr>
                <w:sz w:val="20"/>
                <w:u w:val="single"/>
              </w:rPr>
            </w:pPr>
            <w:hyperlink r:id="rId180">
              <w:r w:rsidR="00811B84" w:rsidRPr="00F520D5">
                <w:rPr>
                  <w:rStyle w:val="Hyperlink"/>
                  <w:rFonts w:asciiTheme="majorBidi" w:hAnsiTheme="majorBidi" w:cstheme="majorBidi"/>
                  <w:color w:val="auto"/>
                  <w:sz w:val="20"/>
                  <w:szCs w:val="20"/>
                </w:rPr>
                <w:t>Indice de la diversité linguistique</w:t>
              </w:r>
            </w:hyperlink>
          </w:p>
        </w:tc>
        <w:tc>
          <w:tcPr>
            <w:tcW w:w="3323" w:type="dxa"/>
            <w:shd w:val="clear" w:color="auto" w:fill="FFFFFF" w:themeFill="background1"/>
          </w:tcPr>
          <w:p w14:paraId="1450AA85"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1">
              <w:r w:rsidR="00811B84" w:rsidRPr="00442DA5">
                <w:rPr>
                  <w:rStyle w:val="Hyperlink"/>
                  <w:rFonts w:asciiTheme="majorBidi" w:hAnsiTheme="majorBidi" w:cstheme="majorBidi"/>
                  <w:color w:val="auto"/>
                  <w:sz w:val="20"/>
                  <w:szCs w:val="20"/>
                </w:rPr>
                <w:t>Augmentation du nombre d’enregistrements et d’espèces dans la base de données Living Planet Index</w:t>
              </w:r>
            </w:hyperlink>
          </w:p>
          <w:p w14:paraId="75AA5FE5"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2">
              <w:r w:rsidR="00811B84" w:rsidRPr="00442DA5">
                <w:rPr>
                  <w:rStyle w:val="Hyperlink"/>
                  <w:rFonts w:asciiTheme="majorBidi" w:hAnsiTheme="majorBidi" w:cstheme="majorBidi"/>
                  <w:color w:val="auto"/>
                  <w:sz w:val="20"/>
                  <w:szCs w:val="20"/>
                </w:rPr>
                <w:t xml:space="preserve">Augmentation des enregistrements de présence d’espèces accessibles par le biais du Global </w:t>
              </w:r>
              <w:proofErr w:type="spellStart"/>
              <w:r w:rsidR="00811B84" w:rsidRPr="00442DA5">
                <w:rPr>
                  <w:rStyle w:val="Hyperlink"/>
                  <w:rFonts w:asciiTheme="majorBidi" w:hAnsiTheme="majorBidi" w:cstheme="majorBidi"/>
                  <w:color w:val="auto"/>
                  <w:sz w:val="20"/>
                  <w:szCs w:val="20"/>
                </w:rPr>
                <w:t>Biodiversity</w:t>
              </w:r>
              <w:proofErr w:type="spellEnd"/>
              <w:r w:rsidR="00811B84" w:rsidRPr="00442DA5">
                <w:rPr>
                  <w:rStyle w:val="Hyperlink"/>
                  <w:rFonts w:asciiTheme="majorBidi" w:hAnsiTheme="majorBidi" w:cstheme="majorBidi"/>
                  <w:color w:val="auto"/>
                  <w:sz w:val="20"/>
                  <w:szCs w:val="20"/>
                </w:rPr>
                <w:t xml:space="preserve"> Information Facility</w:t>
              </w:r>
            </w:hyperlink>
          </w:p>
          <w:p w14:paraId="242DBB25"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3">
              <w:r w:rsidR="00811B84" w:rsidRPr="00442DA5">
                <w:rPr>
                  <w:rStyle w:val="Hyperlink"/>
                  <w:rFonts w:asciiTheme="majorBidi" w:hAnsiTheme="majorBidi" w:cstheme="majorBidi"/>
                  <w:color w:val="auto"/>
                  <w:sz w:val="20"/>
                  <w:szCs w:val="20"/>
                </w:rPr>
                <w:t xml:space="preserve">Augmentation des relevés d’occurrence d’espèces marines accessibles par le biais du système d’information sur la biodiversité océanique </w:t>
              </w:r>
            </w:hyperlink>
          </w:p>
          <w:p w14:paraId="097143F3"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4">
              <w:r w:rsidR="00811B84" w:rsidRPr="00442DA5">
                <w:rPr>
                  <w:rStyle w:val="Hyperlink"/>
                  <w:rFonts w:asciiTheme="majorBidi" w:hAnsiTheme="majorBidi" w:cstheme="majorBidi"/>
                  <w:color w:val="auto"/>
                  <w:sz w:val="20"/>
                  <w:szCs w:val="20"/>
                </w:rPr>
                <w:t xml:space="preserve">Proportion des espèces connues évaluées par l’Union internationale pour la conservation de la nature - Liste rouge des espèces menacées </w:t>
              </w:r>
            </w:hyperlink>
          </w:p>
          <w:p w14:paraId="59487C05"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5">
              <w:r w:rsidR="00811B84" w:rsidRPr="00442DA5">
                <w:rPr>
                  <w:rStyle w:val="Hyperlink"/>
                  <w:rFonts w:asciiTheme="majorBidi" w:hAnsiTheme="majorBidi" w:cstheme="majorBidi"/>
                  <w:color w:val="auto"/>
                  <w:sz w:val="20"/>
                  <w:szCs w:val="20"/>
                </w:rPr>
                <w:t>Nombre d’évaluations sur la Liste rouge des espèces menacées™ de l’Union internationale pour la conservation de la nature</w:t>
              </w:r>
            </w:hyperlink>
          </w:p>
          <w:p w14:paraId="4C02DC8D" w14:textId="4CCAB53D" w:rsidR="00811B84" w:rsidRPr="00442DA5" w:rsidRDefault="00F97151" w:rsidP="00E95D7C">
            <w:pPr>
              <w:pStyle w:val="ListParagraph"/>
              <w:numPr>
                <w:ilvl w:val="0"/>
                <w:numId w:val="96"/>
              </w:numPr>
              <w:ind w:left="186" w:hanging="180"/>
              <w:jc w:val="left"/>
              <w:rPr>
                <w:rStyle w:val="Hyperlink"/>
                <w:color w:val="auto"/>
                <w:sz w:val="20"/>
              </w:rPr>
            </w:pPr>
            <w:hyperlink r:id="rId186">
              <w:r w:rsidR="00811B84" w:rsidRPr="00442DA5">
                <w:rPr>
                  <w:rStyle w:val="Hyperlink"/>
                  <w:rFonts w:asciiTheme="majorBidi" w:hAnsiTheme="majorBidi" w:cstheme="majorBidi"/>
                  <w:color w:val="auto"/>
                  <w:sz w:val="20"/>
                  <w:szCs w:val="20"/>
                </w:rPr>
                <w:t>Enquête de bio-alphabétisation de l’Association mondiale des zoos et aquariums (culture de la biodiversité chez les visiteurs des zoos et aquariums du monde entier)</w:t>
              </w:r>
            </w:hyperlink>
          </w:p>
        </w:tc>
      </w:tr>
      <w:tr w:rsidR="00811B84" w:rsidRPr="00442DA5" w14:paraId="32FA92F8" w14:textId="77777777" w:rsidTr="00E95D7C">
        <w:trPr>
          <w:trHeight w:val="300"/>
        </w:trPr>
        <w:tc>
          <w:tcPr>
            <w:tcW w:w="750" w:type="dxa"/>
            <w:shd w:val="clear" w:color="auto" w:fill="FFFFFF" w:themeFill="background1"/>
          </w:tcPr>
          <w:p w14:paraId="7059E239" w14:textId="04C5F03B"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t>2</w:t>
            </w:r>
            <w:r>
              <w:rPr>
                <w:rFonts w:asciiTheme="majorBidi" w:hAnsiTheme="majorBidi" w:cstheme="majorBidi"/>
                <w:sz w:val="20"/>
                <w:szCs w:val="20"/>
              </w:rPr>
              <w:t>2</w:t>
            </w:r>
          </w:p>
        </w:tc>
        <w:tc>
          <w:tcPr>
            <w:tcW w:w="1761" w:type="dxa"/>
            <w:tcBorders>
              <w:bottom w:val="single" w:sz="4" w:space="0" w:color="auto"/>
            </w:tcBorders>
            <w:shd w:val="clear" w:color="auto" w:fill="FFFFFF" w:themeFill="background1"/>
          </w:tcPr>
          <w:p w14:paraId="286E4A7C"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[22.1 </w:t>
            </w:r>
            <w:hyperlink r:id="rId187" w:history="1">
              <w:r w:rsidRPr="00442DA5">
                <w:rPr>
                  <w:rStyle w:val="Hyperlink"/>
                  <w:rFonts w:asciiTheme="majorBidi" w:hAnsiTheme="majorBidi" w:cstheme="majorBidi"/>
                  <w:color w:val="auto"/>
                  <w:sz w:val="20"/>
                  <w:szCs w:val="20"/>
                </w:rPr>
                <w:t>Changement d’affectation des terres et régime foncier dans les territoires traditionnels des peuples autochtones et des communautés locales</w:t>
              </w:r>
            </w:hyperlink>
            <w:r w:rsidRPr="00442DA5">
              <w:rPr>
                <w:rStyle w:val="Hyperlink"/>
                <w:rFonts w:asciiTheme="majorBidi" w:hAnsiTheme="majorBidi" w:cstheme="majorBidi"/>
                <w:color w:val="auto"/>
                <w:sz w:val="20"/>
                <w:szCs w:val="20"/>
              </w:rPr>
              <w:t>]</w:t>
            </w:r>
          </w:p>
          <w:p w14:paraId="43489C38" w14:textId="2A2C395C"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 xml:space="preserve">22.b Nombre de pays prenant des mesures en faveur d’une représentation et d’une participation pleines, équitables, inclusives, efficaces et soucieuses de l’égalité entre les hommes et les femmes, à la prise de décision et à l’accès à la justice et aux informations relatives à la biodiversité par les </w:t>
            </w:r>
            <w:r w:rsidRPr="00442DA5">
              <w:rPr>
                <w:rFonts w:asciiTheme="majorBidi" w:hAnsiTheme="majorBidi" w:cstheme="majorBidi"/>
                <w:sz w:val="20"/>
                <w:szCs w:val="20"/>
              </w:rPr>
              <w:lastRenderedPageBreak/>
              <w:t>peuples autochtones et les communautés locales dans le respect de leurs cultures et de leurs droits sur les terres, les territoires, les ressources et les connaissances traditionnelles, ainsi que par les femmes, les filles, les enfants, les jeunes et les personnes handicapées, et de la pleine protection des défenseurs des droits de l’homme dans le domaine de l’environnement.</w:t>
            </w:r>
          </w:p>
        </w:tc>
        <w:tc>
          <w:tcPr>
            <w:tcW w:w="2166" w:type="dxa"/>
            <w:tcBorders>
              <w:bottom w:val="single" w:sz="4" w:space="0" w:color="auto"/>
            </w:tcBorders>
            <w:shd w:val="clear" w:color="auto" w:fill="FFFFFF" w:themeFill="background1"/>
          </w:tcPr>
          <w:p w14:paraId="3056C470" w14:textId="6BEF955F" w:rsidR="00811B84" w:rsidRPr="00442DA5" w:rsidRDefault="0004058B" w:rsidP="00E95D7C">
            <w:pPr>
              <w:jc w:val="left"/>
              <w:rPr>
                <w:rFonts w:asciiTheme="majorBidi" w:hAnsiTheme="majorBidi" w:cstheme="majorBidi"/>
                <w:sz w:val="20"/>
                <w:szCs w:val="20"/>
              </w:rPr>
            </w:pPr>
            <w:r>
              <w:rPr>
                <w:rFonts w:asciiTheme="majorBidi" w:hAnsiTheme="majorBidi" w:cstheme="majorBidi"/>
                <w:sz w:val="20"/>
                <w:szCs w:val="20"/>
              </w:rPr>
              <w:lastRenderedPageBreak/>
              <w:t xml:space="preserve">L’indicateur </w:t>
            </w:r>
            <w:r w:rsidR="00811B84" w:rsidRPr="00442DA5">
              <w:rPr>
                <w:rFonts w:asciiTheme="majorBidi" w:hAnsiTheme="majorBidi" w:cstheme="majorBidi"/>
                <w:sz w:val="20"/>
                <w:szCs w:val="20"/>
              </w:rPr>
              <w:t xml:space="preserve">9.2 </w:t>
            </w:r>
            <w:r w:rsidR="00F55711">
              <w:rPr>
                <w:rFonts w:asciiTheme="majorBidi" w:hAnsiTheme="majorBidi" w:cstheme="majorBidi"/>
                <w:sz w:val="20"/>
                <w:szCs w:val="20"/>
              </w:rPr>
              <w:t>est t</w:t>
            </w:r>
            <w:r w:rsidR="00811B84" w:rsidRPr="00442DA5">
              <w:rPr>
                <w:rFonts w:asciiTheme="majorBidi" w:hAnsiTheme="majorBidi" w:cstheme="majorBidi"/>
                <w:sz w:val="20"/>
                <w:szCs w:val="20"/>
              </w:rPr>
              <w:t>rès pertinent pour la cible 22</w:t>
            </w:r>
          </w:p>
          <w:p w14:paraId="0BBAC872" w14:textId="77777777"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Les ventilations par territoire autochtone et traditionnel et la gouvernance de tous les indicateurs sont pertinentes pour la cible 22</w:t>
            </w:r>
          </w:p>
          <w:p w14:paraId="539DDF64" w14:textId="7DA14EBE" w:rsidR="00811B84" w:rsidRPr="00442DA5" w:rsidRDefault="00811B84" w:rsidP="00E95D7C">
            <w:pPr>
              <w:jc w:val="left"/>
              <w:rPr>
                <w:rFonts w:asciiTheme="majorBidi" w:hAnsiTheme="majorBidi" w:cstheme="majorBidi"/>
                <w:sz w:val="20"/>
                <w:szCs w:val="20"/>
              </w:rPr>
            </w:pPr>
          </w:p>
        </w:tc>
        <w:tc>
          <w:tcPr>
            <w:tcW w:w="2416" w:type="dxa"/>
            <w:tcBorders>
              <w:bottom w:val="single" w:sz="4" w:space="0" w:color="auto"/>
            </w:tcBorders>
            <w:shd w:val="clear" w:color="auto" w:fill="FFFFFF" w:themeFill="background1"/>
          </w:tcPr>
          <w:p w14:paraId="292AC683"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8">
              <w:r w:rsidR="00811B84" w:rsidRPr="00442DA5">
                <w:rPr>
                  <w:rStyle w:val="Hyperlink"/>
                  <w:rFonts w:asciiTheme="majorBidi" w:hAnsiTheme="majorBidi" w:cstheme="majorBidi"/>
                  <w:color w:val="auto"/>
                  <w:sz w:val="20"/>
                  <w:szCs w:val="20"/>
                </w:rPr>
                <w:t>Participation des peuples autochtones et des communautés locales à la prise de décisions concernant l’application de la Convention à tous les niveaux</w:t>
              </w:r>
            </w:hyperlink>
            <w:r w:rsidR="00811B84" w:rsidRPr="00442DA5">
              <w:rPr>
                <w:rStyle w:val="Hyperlink"/>
                <w:color w:val="auto"/>
                <w:sz w:val="20"/>
              </w:rPr>
              <w:t xml:space="preserve"> </w:t>
            </w:r>
          </w:p>
          <w:p w14:paraId="690E64A2" w14:textId="77777777" w:rsidR="00811B84" w:rsidRPr="00442DA5" w:rsidRDefault="00F97151" w:rsidP="00E95D7C">
            <w:pPr>
              <w:pStyle w:val="ListParagraph"/>
              <w:numPr>
                <w:ilvl w:val="0"/>
                <w:numId w:val="96"/>
              </w:numPr>
              <w:ind w:left="186" w:hanging="180"/>
              <w:jc w:val="left"/>
              <w:rPr>
                <w:rStyle w:val="Hyperlink"/>
                <w:color w:val="auto"/>
                <w:sz w:val="20"/>
              </w:rPr>
            </w:pPr>
            <w:hyperlink r:id="rId189">
              <w:r w:rsidR="00811B84" w:rsidRPr="00442DA5">
                <w:rPr>
                  <w:rStyle w:val="Hyperlink"/>
                  <w:rFonts w:asciiTheme="majorBidi" w:hAnsiTheme="majorBidi" w:cstheme="majorBidi"/>
                  <w:color w:val="auto"/>
                  <w:sz w:val="20"/>
                  <w:szCs w:val="20"/>
                </w:rPr>
                <w:t>Indice de la diversité linguistique</w:t>
              </w:r>
            </w:hyperlink>
            <w:r w:rsidR="00811B84" w:rsidRPr="00442DA5">
              <w:rPr>
                <w:rStyle w:val="Hyperlink"/>
                <w:color w:val="auto"/>
                <w:sz w:val="20"/>
              </w:rPr>
              <w:t xml:space="preserve"> </w:t>
            </w:r>
          </w:p>
          <w:p w14:paraId="68377AE8" w14:textId="5A8BE0E5" w:rsidR="00811B84" w:rsidRPr="00442DA5" w:rsidRDefault="00F97151" w:rsidP="00E95D7C">
            <w:pPr>
              <w:pStyle w:val="ListParagraph"/>
              <w:numPr>
                <w:ilvl w:val="0"/>
                <w:numId w:val="96"/>
              </w:numPr>
              <w:ind w:left="186" w:hanging="180"/>
              <w:jc w:val="left"/>
              <w:rPr>
                <w:rStyle w:val="Hyperlink"/>
                <w:color w:val="auto"/>
                <w:sz w:val="20"/>
              </w:rPr>
            </w:pPr>
            <w:hyperlink r:id="rId190">
              <w:r w:rsidR="00811B84" w:rsidRPr="00442DA5">
                <w:rPr>
                  <w:rStyle w:val="Hyperlink"/>
                  <w:rFonts w:asciiTheme="majorBidi" w:hAnsiTheme="majorBidi" w:cstheme="majorBidi"/>
                  <w:color w:val="auto"/>
                  <w:sz w:val="20"/>
                  <w:szCs w:val="20"/>
                </w:rPr>
                <w:t>Proportion de la population adulte totale ayant des droits fonciers garantis, a) disposant de documents légalement reconnus, et b) percevant leurs droits fonciers de manière garantie, par sexe et par type de régime foncier</w:t>
              </w:r>
            </w:hyperlink>
            <w:r w:rsidR="0004058B">
              <w:rPr>
                <w:rStyle w:val="Hyperlink"/>
                <w:rFonts w:asciiTheme="majorBidi" w:hAnsiTheme="majorBidi" w:cstheme="majorBidi"/>
                <w:color w:val="auto"/>
                <w:sz w:val="20"/>
                <w:szCs w:val="20"/>
              </w:rPr>
              <w:t xml:space="preserve"> </w:t>
            </w:r>
            <w:r w:rsidR="0004058B" w:rsidRPr="0004058B">
              <w:rPr>
                <w:rStyle w:val="Hyperlink"/>
                <w:rFonts w:asciiTheme="majorBidi" w:hAnsiTheme="majorBidi" w:cstheme="majorBidi"/>
                <w:color w:val="auto"/>
                <w:sz w:val="20"/>
                <w:szCs w:val="20"/>
              </w:rPr>
              <w:t xml:space="preserve">(indicateur </w:t>
            </w:r>
            <w:r w:rsidR="0004058B">
              <w:rPr>
                <w:rStyle w:val="Hyperlink"/>
                <w:rFonts w:asciiTheme="majorBidi" w:hAnsiTheme="majorBidi" w:cstheme="majorBidi"/>
                <w:color w:val="auto"/>
                <w:sz w:val="20"/>
                <w:szCs w:val="20"/>
              </w:rPr>
              <w:t>1.4.2</w:t>
            </w:r>
            <w:r w:rsidR="0004058B" w:rsidRPr="0004058B">
              <w:rPr>
                <w:rStyle w:val="Hyperlink"/>
                <w:rFonts w:asciiTheme="majorBidi" w:hAnsiTheme="majorBidi" w:cstheme="majorBidi"/>
                <w:color w:val="auto"/>
                <w:sz w:val="20"/>
                <w:szCs w:val="20"/>
              </w:rPr>
              <w:t xml:space="preserve"> des objectifs de développement durable).</w:t>
            </w:r>
          </w:p>
          <w:p w14:paraId="35076952" w14:textId="7CC6A358" w:rsidR="00811B84" w:rsidRPr="00442DA5" w:rsidRDefault="00F97151" w:rsidP="00E95D7C">
            <w:pPr>
              <w:pStyle w:val="ListParagraph"/>
              <w:numPr>
                <w:ilvl w:val="0"/>
                <w:numId w:val="96"/>
              </w:numPr>
              <w:ind w:left="186" w:hanging="180"/>
              <w:jc w:val="left"/>
              <w:rPr>
                <w:rFonts w:asciiTheme="majorBidi" w:hAnsiTheme="majorBidi" w:cstheme="majorBidi"/>
                <w:sz w:val="20"/>
                <w:szCs w:val="20"/>
              </w:rPr>
            </w:pPr>
            <w:hyperlink r:id="rId191">
              <w:r w:rsidR="00811B84" w:rsidRPr="00442DA5">
                <w:rPr>
                  <w:rStyle w:val="Hyperlink"/>
                  <w:rFonts w:asciiTheme="majorBidi" w:hAnsiTheme="majorBidi" w:cstheme="majorBidi"/>
                  <w:color w:val="auto"/>
                  <w:sz w:val="20"/>
                  <w:szCs w:val="20"/>
                </w:rPr>
                <w:t xml:space="preserve">Nombre de cas vérifiés d’homicides et d’autres attaques contre des défenseurs des droits de l’homme en matière d’environnement au </w:t>
              </w:r>
              <w:r w:rsidR="00811B84" w:rsidRPr="00442DA5">
                <w:rPr>
                  <w:rStyle w:val="Hyperlink"/>
                  <w:rFonts w:asciiTheme="majorBidi" w:hAnsiTheme="majorBidi" w:cstheme="majorBidi"/>
                  <w:color w:val="auto"/>
                  <w:sz w:val="20"/>
                  <w:szCs w:val="20"/>
                </w:rPr>
                <w:lastRenderedPageBreak/>
                <w:t>cours des 12 derniers mois</w:t>
              </w:r>
            </w:hyperlink>
            <w:r w:rsidR="0004058B">
              <w:rPr>
                <w:rStyle w:val="Hyperlink"/>
                <w:rFonts w:asciiTheme="majorBidi" w:hAnsiTheme="majorBidi" w:cstheme="majorBidi"/>
                <w:color w:val="auto"/>
                <w:sz w:val="20"/>
                <w:szCs w:val="20"/>
              </w:rPr>
              <w:t xml:space="preserve"> </w:t>
            </w:r>
            <w:r w:rsidR="0004058B" w:rsidRPr="0004058B">
              <w:rPr>
                <w:rStyle w:val="Hyperlink"/>
                <w:rFonts w:asciiTheme="majorBidi" w:hAnsiTheme="majorBidi" w:cstheme="majorBidi"/>
                <w:color w:val="auto"/>
                <w:sz w:val="20"/>
                <w:szCs w:val="20"/>
              </w:rPr>
              <w:t xml:space="preserve">(indicateur </w:t>
            </w:r>
            <w:r w:rsidR="0004058B">
              <w:rPr>
                <w:rStyle w:val="Hyperlink"/>
                <w:rFonts w:asciiTheme="majorBidi" w:hAnsiTheme="majorBidi" w:cstheme="majorBidi"/>
                <w:color w:val="auto"/>
                <w:sz w:val="20"/>
                <w:szCs w:val="20"/>
              </w:rPr>
              <w:t>16.10.1</w:t>
            </w:r>
            <w:r w:rsidR="0004058B" w:rsidRPr="0004058B">
              <w:rPr>
                <w:rStyle w:val="Hyperlink"/>
                <w:rFonts w:asciiTheme="majorBidi" w:hAnsiTheme="majorBidi" w:cstheme="majorBidi"/>
                <w:color w:val="auto"/>
                <w:sz w:val="20"/>
                <w:szCs w:val="20"/>
              </w:rPr>
              <w:t xml:space="preserve"> des objectifs de développement durable).</w:t>
            </w:r>
          </w:p>
        </w:tc>
        <w:tc>
          <w:tcPr>
            <w:tcW w:w="3323" w:type="dxa"/>
            <w:tcBorders>
              <w:bottom w:val="single" w:sz="4" w:space="0" w:color="auto"/>
            </w:tcBorders>
            <w:shd w:val="clear" w:color="auto" w:fill="FFFFFF" w:themeFill="background1"/>
          </w:tcPr>
          <w:p w14:paraId="36CBAF0A" w14:textId="2937A798" w:rsidR="00811B84" w:rsidRPr="00442DA5" w:rsidRDefault="00F97151" w:rsidP="00E95D7C">
            <w:pPr>
              <w:pStyle w:val="ListParagraph"/>
              <w:numPr>
                <w:ilvl w:val="0"/>
                <w:numId w:val="96"/>
              </w:numPr>
              <w:ind w:left="186" w:hanging="180"/>
              <w:jc w:val="left"/>
              <w:rPr>
                <w:rStyle w:val="Hyperlink"/>
                <w:color w:val="auto"/>
                <w:sz w:val="20"/>
              </w:rPr>
            </w:pPr>
            <w:hyperlink r:id="rId192">
              <w:r w:rsidR="00811B84" w:rsidRPr="00442DA5">
                <w:rPr>
                  <w:rStyle w:val="Hyperlink"/>
                  <w:rFonts w:asciiTheme="majorBidi" w:hAnsiTheme="majorBidi" w:cstheme="majorBidi"/>
                  <w:color w:val="auto"/>
                  <w:sz w:val="20"/>
                  <w:szCs w:val="20"/>
                </w:rPr>
                <w:t>P</w:t>
              </w:r>
              <w:r w:rsidR="007062F9">
                <w:rPr>
                  <w:rStyle w:val="Hyperlink"/>
                  <w:rFonts w:asciiTheme="majorBidi" w:hAnsiTheme="majorBidi" w:cstheme="majorBidi"/>
                  <w:color w:val="auto"/>
                  <w:sz w:val="20"/>
                  <w:szCs w:val="20"/>
                </w:rPr>
                <w:t>art</w:t>
              </w:r>
              <w:r w:rsidR="00811B84" w:rsidRPr="00442DA5">
                <w:rPr>
                  <w:rStyle w:val="Hyperlink"/>
                  <w:rFonts w:asciiTheme="majorBidi" w:hAnsiTheme="majorBidi" w:cstheme="majorBidi"/>
                  <w:color w:val="auto"/>
                  <w:sz w:val="20"/>
                  <w:szCs w:val="20"/>
                </w:rPr>
                <w:t xml:space="preserve"> de</w:t>
              </w:r>
              <w:r w:rsidR="007062F9">
                <w:rPr>
                  <w:rStyle w:val="Hyperlink"/>
                  <w:rFonts w:asciiTheme="majorBidi" w:hAnsiTheme="majorBidi" w:cstheme="majorBidi"/>
                  <w:color w:val="auto"/>
                  <w:sz w:val="20"/>
                  <w:szCs w:val="20"/>
                </w:rPr>
                <w:t>s</w:t>
              </w:r>
              <w:r w:rsidR="00811B84" w:rsidRPr="00442DA5">
                <w:rPr>
                  <w:rStyle w:val="Hyperlink"/>
                  <w:rFonts w:asciiTheme="majorBidi" w:hAnsiTheme="majorBidi" w:cstheme="majorBidi"/>
                  <w:color w:val="auto"/>
                  <w:sz w:val="20"/>
                  <w:szCs w:val="20"/>
                </w:rPr>
                <w:t xml:space="preserve"> postes dans les institutions nationales et locales, y compris : a) les organes législatifs; b) la fonction publique; et c) le pouvoir judiciaire, par rapport à la répartition nationale, par sexe, âge, handicap et groupe de population</w:t>
              </w:r>
            </w:hyperlink>
            <w:r w:rsidR="007062F9">
              <w:rPr>
                <w:rStyle w:val="Hyperlink"/>
                <w:rFonts w:asciiTheme="majorBidi" w:hAnsiTheme="majorBidi" w:cstheme="majorBidi"/>
                <w:color w:val="auto"/>
                <w:sz w:val="20"/>
                <w:szCs w:val="20"/>
              </w:rPr>
              <w:t xml:space="preserve"> </w:t>
            </w:r>
            <w:r w:rsidR="007062F9" w:rsidRPr="007062F9">
              <w:rPr>
                <w:rStyle w:val="Hyperlink"/>
                <w:rFonts w:asciiTheme="majorBidi" w:hAnsiTheme="majorBidi" w:cstheme="majorBidi"/>
                <w:color w:val="auto"/>
                <w:sz w:val="20"/>
                <w:szCs w:val="20"/>
              </w:rPr>
              <w:t xml:space="preserve">(indicateur </w:t>
            </w:r>
            <w:r w:rsidR="007062F9">
              <w:rPr>
                <w:rStyle w:val="Hyperlink"/>
                <w:rFonts w:asciiTheme="majorBidi" w:hAnsiTheme="majorBidi" w:cstheme="majorBidi"/>
                <w:color w:val="auto"/>
                <w:sz w:val="20"/>
                <w:szCs w:val="20"/>
              </w:rPr>
              <w:t>16</w:t>
            </w:r>
            <w:r w:rsidR="007062F9" w:rsidRPr="007062F9">
              <w:rPr>
                <w:rStyle w:val="Hyperlink"/>
                <w:rFonts w:asciiTheme="majorBidi" w:hAnsiTheme="majorBidi" w:cstheme="majorBidi"/>
                <w:color w:val="auto"/>
                <w:sz w:val="20"/>
                <w:szCs w:val="20"/>
              </w:rPr>
              <w:t>.7.1 des objectifs de développement durable)</w:t>
            </w:r>
          </w:p>
          <w:p w14:paraId="3F06E20F" w14:textId="386C2E44" w:rsidR="00811B84" w:rsidRPr="00442DA5" w:rsidRDefault="00F97151" w:rsidP="00E95D7C">
            <w:pPr>
              <w:pStyle w:val="ListParagraph"/>
              <w:numPr>
                <w:ilvl w:val="0"/>
                <w:numId w:val="96"/>
              </w:numPr>
              <w:ind w:left="186" w:hanging="180"/>
              <w:jc w:val="left"/>
              <w:rPr>
                <w:rStyle w:val="Hyperlink"/>
                <w:color w:val="auto"/>
                <w:sz w:val="20"/>
              </w:rPr>
            </w:pPr>
            <w:hyperlink r:id="rId193">
              <w:r w:rsidR="007062F9">
                <w:rPr>
                  <w:rStyle w:val="Hyperlink"/>
                  <w:rFonts w:asciiTheme="majorBidi" w:hAnsiTheme="majorBidi" w:cstheme="majorBidi"/>
                  <w:color w:val="auto"/>
                  <w:sz w:val="20"/>
                  <w:szCs w:val="20"/>
                </w:rPr>
                <w:t>Part</w:t>
              </w:r>
              <w:r w:rsidR="00811B84" w:rsidRPr="00442DA5">
                <w:rPr>
                  <w:rStyle w:val="Hyperlink"/>
                  <w:rFonts w:asciiTheme="majorBidi" w:hAnsiTheme="majorBidi" w:cstheme="majorBidi"/>
                  <w:color w:val="auto"/>
                  <w:sz w:val="20"/>
                  <w:szCs w:val="20"/>
                </w:rPr>
                <w:t xml:space="preserve"> de</w:t>
              </w:r>
              <w:r w:rsidR="007062F9">
                <w:rPr>
                  <w:rStyle w:val="Hyperlink"/>
                  <w:rFonts w:asciiTheme="majorBidi" w:hAnsiTheme="majorBidi" w:cstheme="majorBidi"/>
                  <w:color w:val="auto"/>
                  <w:sz w:val="20"/>
                  <w:szCs w:val="20"/>
                </w:rPr>
                <w:t>s</w:t>
              </w:r>
              <w:r w:rsidR="00811B84" w:rsidRPr="00442DA5">
                <w:rPr>
                  <w:rStyle w:val="Hyperlink"/>
                  <w:rFonts w:asciiTheme="majorBidi" w:hAnsiTheme="majorBidi" w:cstheme="majorBidi"/>
                  <w:color w:val="auto"/>
                  <w:sz w:val="20"/>
                  <w:szCs w:val="20"/>
                </w:rPr>
                <w:t xml:space="preserve"> pays dotés de systèmes permettant de suivre et de rendre publiques les allocations destinées à l’égalité des sexes et à l’autonomisation des femmes</w:t>
              </w:r>
            </w:hyperlink>
            <w:r w:rsidR="00811B84" w:rsidRPr="00442DA5">
              <w:rPr>
                <w:rStyle w:val="Hyperlink"/>
                <w:color w:val="auto"/>
                <w:sz w:val="20"/>
              </w:rPr>
              <w:t xml:space="preserve"> </w:t>
            </w:r>
            <w:r w:rsidR="00F55711" w:rsidRPr="00F55711">
              <w:rPr>
                <w:rStyle w:val="Hyperlink"/>
                <w:color w:val="auto"/>
                <w:sz w:val="20"/>
              </w:rPr>
              <w:t xml:space="preserve">(indicateur </w:t>
            </w:r>
            <w:r w:rsidR="00F55711">
              <w:rPr>
                <w:rStyle w:val="Hyperlink"/>
                <w:color w:val="auto"/>
                <w:sz w:val="20"/>
              </w:rPr>
              <w:t>5.c</w:t>
            </w:r>
            <w:r w:rsidR="00F55711" w:rsidRPr="00F55711">
              <w:rPr>
                <w:rStyle w:val="Hyperlink"/>
                <w:color w:val="auto"/>
                <w:sz w:val="20"/>
              </w:rPr>
              <w:t>.1 des objectifs de développement durable)</w:t>
            </w:r>
          </w:p>
          <w:p w14:paraId="061B219C" w14:textId="2E381436" w:rsidR="00811B84" w:rsidRPr="00442DA5" w:rsidRDefault="00F97151" w:rsidP="00E95D7C">
            <w:pPr>
              <w:pStyle w:val="ListParagraph"/>
              <w:numPr>
                <w:ilvl w:val="0"/>
                <w:numId w:val="96"/>
              </w:numPr>
              <w:ind w:left="186" w:hanging="180"/>
              <w:jc w:val="left"/>
              <w:rPr>
                <w:rStyle w:val="Hyperlink"/>
                <w:color w:val="auto"/>
                <w:sz w:val="20"/>
              </w:rPr>
            </w:pPr>
            <w:hyperlink r:id="rId194">
              <w:r w:rsidR="00811B84" w:rsidRPr="00442DA5">
                <w:rPr>
                  <w:rStyle w:val="Hyperlink"/>
                  <w:rFonts w:asciiTheme="majorBidi" w:hAnsiTheme="majorBidi" w:cstheme="majorBidi"/>
                  <w:color w:val="auto"/>
                  <w:sz w:val="20"/>
                  <w:szCs w:val="20"/>
                </w:rPr>
                <w:t>Pourcentage de la population agricole totale détenant des droits de propriété ou des droits fonciers sur des terres agricoles, par sexe; et pourcentage de femmes parmi les propriétaires ou détenteurs de droits de terres agricoles, par type de régime foncier</w:t>
              </w:r>
            </w:hyperlink>
            <w:r w:rsidR="00F55711">
              <w:rPr>
                <w:rStyle w:val="Hyperlink"/>
                <w:rFonts w:asciiTheme="majorBidi" w:hAnsiTheme="majorBidi" w:cstheme="majorBidi"/>
                <w:color w:val="auto"/>
                <w:sz w:val="20"/>
                <w:szCs w:val="20"/>
              </w:rPr>
              <w:t xml:space="preserve"> </w:t>
            </w:r>
            <w:r w:rsidR="00F55711" w:rsidRPr="00F55711">
              <w:rPr>
                <w:rStyle w:val="Hyperlink"/>
                <w:rFonts w:asciiTheme="majorBidi" w:hAnsiTheme="majorBidi" w:cstheme="majorBidi"/>
                <w:color w:val="auto"/>
                <w:sz w:val="20"/>
                <w:szCs w:val="20"/>
              </w:rPr>
              <w:t xml:space="preserve">(indicateur </w:t>
            </w:r>
            <w:r w:rsidR="00F55711">
              <w:rPr>
                <w:rStyle w:val="Hyperlink"/>
                <w:rFonts w:asciiTheme="majorBidi" w:hAnsiTheme="majorBidi" w:cstheme="majorBidi"/>
                <w:color w:val="auto"/>
                <w:sz w:val="20"/>
                <w:szCs w:val="20"/>
              </w:rPr>
              <w:t>5.a</w:t>
            </w:r>
            <w:r w:rsidR="00F55711" w:rsidRPr="00F55711">
              <w:rPr>
                <w:rStyle w:val="Hyperlink"/>
                <w:rFonts w:asciiTheme="majorBidi" w:hAnsiTheme="majorBidi" w:cstheme="majorBidi"/>
                <w:color w:val="auto"/>
                <w:sz w:val="20"/>
                <w:szCs w:val="20"/>
              </w:rPr>
              <w:t>.1 des objectifs de développement durable)</w:t>
            </w:r>
          </w:p>
          <w:p w14:paraId="59E50E13" w14:textId="41D59AAC" w:rsidR="00811B84" w:rsidRPr="00442DA5" w:rsidRDefault="00F97151" w:rsidP="00E95D7C">
            <w:pPr>
              <w:pStyle w:val="ListParagraph"/>
              <w:numPr>
                <w:ilvl w:val="0"/>
                <w:numId w:val="96"/>
              </w:numPr>
              <w:ind w:left="186" w:hanging="180"/>
              <w:jc w:val="left"/>
              <w:rPr>
                <w:rStyle w:val="Hyperlink"/>
                <w:color w:val="auto"/>
                <w:sz w:val="20"/>
              </w:rPr>
            </w:pPr>
            <w:hyperlink r:id="rId195">
              <w:r w:rsidR="00F55711">
                <w:rPr>
                  <w:rStyle w:val="Hyperlink"/>
                  <w:rFonts w:asciiTheme="majorBidi" w:hAnsiTheme="majorBidi" w:cstheme="majorBidi"/>
                  <w:color w:val="auto"/>
                  <w:sz w:val="20"/>
                  <w:szCs w:val="20"/>
                </w:rPr>
                <w:t>Part</w:t>
              </w:r>
              <w:r w:rsidR="00811B84" w:rsidRPr="00442DA5">
                <w:rPr>
                  <w:rStyle w:val="Hyperlink"/>
                  <w:rFonts w:asciiTheme="majorBidi" w:hAnsiTheme="majorBidi" w:cstheme="majorBidi"/>
                  <w:color w:val="auto"/>
                  <w:sz w:val="20"/>
                  <w:szCs w:val="20"/>
                </w:rPr>
                <w:t xml:space="preserve"> de</w:t>
              </w:r>
              <w:r w:rsidR="00F55711">
                <w:rPr>
                  <w:rStyle w:val="Hyperlink"/>
                  <w:rFonts w:asciiTheme="majorBidi" w:hAnsiTheme="majorBidi" w:cstheme="majorBidi"/>
                  <w:color w:val="auto"/>
                  <w:sz w:val="20"/>
                  <w:szCs w:val="20"/>
                </w:rPr>
                <w:t>s</w:t>
              </w:r>
              <w:r w:rsidR="00811B84" w:rsidRPr="00442DA5">
                <w:rPr>
                  <w:rStyle w:val="Hyperlink"/>
                  <w:rFonts w:asciiTheme="majorBidi" w:hAnsiTheme="majorBidi" w:cstheme="majorBidi"/>
                  <w:color w:val="auto"/>
                  <w:sz w:val="20"/>
                  <w:szCs w:val="20"/>
                </w:rPr>
                <w:t xml:space="preserve"> pays où le cadre juridique (y compris le droit coutumier) garantit aux femmes des droits </w:t>
              </w:r>
              <w:r w:rsidR="00811B84" w:rsidRPr="00442DA5">
                <w:rPr>
                  <w:rStyle w:val="Hyperlink"/>
                  <w:rFonts w:asciiTheme="majorBidi" w:hAnsiTheme="majorBidi" w:cstheme="majorBidi"/>
                  <w:color w:val="auto"/>
                  <w:sz w:val="20"/>
                  <w:szCs w:val="20"/>
                </w:rPr>
                <w:lastRenderedPageBreak/>
                <w:t>égaux à la propriété et/ou au contrôle foncier</w:t>
              </w:r>
            </w:hyperlink>
            <w:r w:rsidR="00F55711">
              <w:rPr>
                <w:rStyle w:val="Hyperlink"/>
                <w:rFonts w:asciiTheme="majorBidi" w:hAnsiTheme="majorBidi" w:cstheme="majorBidi"/>
                <w:color w:val="auto"/>
                <w:sz w:val="20"/>
                <w:szCs w:val="20"/>
              </w:rPr>
              <w:t xml:space="preserve"> </w:t>
            </w:r>
            <w:r w:rsidR="00F55711" w:rsidRPr="00F55711">
              <w:rPr>
                <w:rStyle w:val="Hyperlink"/>
                <w:rFonts w:asciiTheme="majorBidi" w:hAnsiTheme="majorBidi" w:cstheme="majorBidi"/>
                <w:color w:val="auto"/>
                <w:sz w:val="20"/>
                <w:szCs w:val="20"/>
              </w:rPr>
              <w:t xml:space="preserve">(indicateur </w:t>
            </w:r>
            <w:r w:rsidR="00F55711">
              <w:rPr>
                <w:rStyle w:val="Hyperlink"/>
                <w:rFonts w:asciiTheme="majorBidi" w:hAnsiTheme="majorBidi" w:cstheme="majorBidi"/>
                <w:color w:val="auto"/>
                <w:sz w:val="20"/>
                <w:szCs w:val="20"/>
              </w:rPr>
              <w:t>5.a.2</w:t>
            </w:r>
            <w:r w:rsidR="00F55711" w:rsidRPr="00F55711">
              <w:rPr>
                <w:rStyle w:val="Hyperlink"/>
                <w:rFonts w:asciiTheme="majorBidi" w:hAnsiTheme="majorBidi" w:cstheme="majorBidi"/>
                <w:color w:val="auto"/>
                <w:sz w:val="20"/>
                <w:szCs w:val="20"/>
              </w:rPr>
              <w:t xml:space="preserve"> des objectifs de développement durable)</w:t>
            </w:r>
          </w:p>
          <w:p w14:paraId="4359D5C7" w14:textId="648AF493" w:rsidR="00811B84" w:rsidRPr="00442DA5" w:rsidRDefault="00F97151" w:rsidP="00E95D7C">
            <w:pPr>
              <w:pStyle w:val="ListParagraph"/>
              <w:numPr>
                <w:ilvl w:val="0"/>
                <w:numId w:val="96"/>
              </w:numPr>
              <w:ind w:left="186" w:hanging="180"/>
              <w:jc w:val="left"/>
              <w:rPr>
                <w:rStyle w:val="Hyperlink"/>
                <w:color w:val="auto"/>
                <w:sz w:val="20"/>
              </w:rPr>
            </w:pPr>
            <w:hyperlink r:id="rId196">
              <w:r w:rsidR="00811B84" w:rsidRPr="00442DA5">
                <w:rPr>
                  <w:rStyle w:val="Hyperlink"/>
                  <w:rFonts w:asciiTheme="majorBidi" w:hAnsiTheme="majorBidi" w:cstheme="majorBidi"/>
                  <w:color w:val="auto"/>
                  <w:sz w:val="20"/>
                  <w:szCs w:val="20"/>
                </w:rPr>
                <w:t>Pourcentage de la population estimant que la prise de décision est inclusive et adaptée, par sexe, âge, handicap et groupe de population</w:t>
              </w:r>
            </w:hyperlink>
            <w:r w:rsidR="00F55711">
              <w:rPr>
                <w:rStyle w:val="Hyperlink"/>
                <w:rFonts w:asciiTheme="majorBidi" w:hAnsiTheme="majorBidi" w:cstheme="majorBidi"/>
                <w:color w:val="auto"/>
                <w:sz w:val="20"/>
                <w:szCs w:val="20"/>
              </w:rPr>
              <w:t xml:space="preserve"> </w:t>
            </w:r>
            <w:r w:rsidR="00F55711" w:rsidRPr="0004058B">
              <w:rPr>
                <w:rStyle w:val="Hyperlink"/>
                <w:rFonts w:asciiTheme="majorBidi" w:hAnsiTheme="majorBidi" w:cstheme="majorBidi"/>
                <w:color w:val="auto"/>
                <w:sz w:val="20"/>
                <w:szCs w:val="20"/>
              </w:rPr>
              <w:t xml:space="preserve">(indicateur </w:t>
            </w:r>
            <w:r w:rsidR="00F55711">
              <w:rPr>
                <w:rStyle w:val="Hyperlink"/>
                <w:rFonts w:asciiTheme="majorBidi" w:hAnsiTheme="majorBidi" w:cstheme="majorBidi"/>
                <w:color w:val="auto"/>
                <w:sz w:val="20"/>
                <w:szCs w:val="20"/>
              </w:rPr>
              <w:t>16.7.2</w:t>
            </w:r>
            <w:r w:rsidR="00F55711" w:rsidRPr="0004058B">
              <w:rPr>
                <w:rStyle w:val="Hyperlink"/>
                <w:rFonts w:asciiTheme="majorBidi" w:hAnsiTheme="majorBidi" w:cstheme="majorBidi"/>
                <w:color w:val="auto"/>
                <w:sz w:val="20"/>
                <w:szCs w:val="20"/>
              </w:rPr>
              <w:t xml:space="preserve"> des objectifs de développement durable)</w:t>
            </w:r>
          </w:p>
          <w:p w14:paraId="4A803192" w14:textId="686B1C31" w:rsidR="00811B84" w:rsidRPr="00F520D5" w:rsidRDefault="00F97151" w:rsidP="00E95D7C">
            <w:pPr>
              <w:pStyle w:val="ListParagraph"/>
              <w:numPr>
                <w:ilvl w:val="0"/>
                <w:numId w:val="96"/>
              </w:numPr>
              <w:ind w:left="186" w:hanging="180"/>
              <w:jc w:val="left"/>
              <w:rPr>
                <w:rStyle w:val="Hyperlink"/>
                <w:color w:val="auto"/>
                <w:sz w:val="20"/>
                <w:u w:val="none"/>
              </w:rPr>
            </w:pPr>
            <w:hyperlink r:id="rId197">
              <w:r w:rsidR="00811B84" w:rsidRPr="00F520D5">
                <w:rPr>
                  <w:rStyle w:val="Hyperlink"/>
                  <w:rFonts w:asciiTheme="majorBidi" w:hAnsiTheme="majorBidi" w:cstheme="majorBidi"/>
                  <w:color w:val="auto"/>
                  <w:sz w:val="20"/>
                  <w:szCs w:val="20"/>
                  <w:u w:val="none"/>
                </w:rPr>
                <w:t xml:space="preserve">Zone couverte par les </w:t>
              </w:r>
            </w:hyperlink>
            <w:hyperlink r:id="rId198">
              <w:r w:rsidR="00811B84" w:rsidRPr="00F520D5">
                <w:rPr>
                  <w:rStyle w:val="Hyperlink"/>
                  <w:rFonts w:asciiTheme="majorBidi" w:hAnsiTheme="majorBidi" w:cstheme="majorBidi"/>
                  <w:color w:val="auto"/>
                  <w:sz w:val="20"/>
                  <w:szCs w:val="20"/>
                  <w:u w:val="none"/>
                </w:rPr>
                <w:t>territoires</w:t>
              </w:r>
            </w:hyperlink>
            <w:hyperlink r:id="rId199">
              <w:r w:rsidR="00811B84" w:rsidRPr="00F520D5">
                <w:rPr>
                  <w:rStyle w:val="Hyperlink"/>
                  <w:rFonts w:asciiTheme="majorBidi" w:hAnsiTheme="majorBidi" w:cstheme="majorBidi"/>
                  <w:color w:val="auto"/>
                  <w:sz w:val="20"/>
                  <w:szCs w:val="20"/>
                  <w:u w:val="none"/>
                </w:rPr>
                <w:t xml:space="preserve"> déclarés</w:t>
              </w:r>
            </w:hyperlink>
            <w:hyperlink r:id="rId200">
              <w:r w:rsidR="00811B84" w:rsidRPr="00F520D5">
                <w:rPr>
                  <w:rStyle w:val="Hyperlink"/>
                  <w:rFonts w:asciiTheme="majorBidi" w:hAnsiTheme="majorBidi" w:cstheme="majorBidi"/>
                  <w:color w:val="auto"/>
                  <w:sz w:val="20"/>
                  <w:szCs w:val="20"/>
                  <w:u w:val="none"/>
                </w:rPr>
                <w:t xml:space="preserve"> et zones gouvernées, gérées et conservées par les peuples autochtones et les communautés locales en tant que gardiens (ICCA - territoires de vie) </w:t>
              </w:r>
            </w:hyperlink>
            <w:r w:rsidR="00811B84" w:rsidRPr="00F520D5">
              <w:rPr>
                <w:rStyle w:val="Hyperlink"/>
                <w:color w:val="auto"/>
                <w:sz w:val="20"/>
                <w:u w:val="none"/>
              </w:rPr>
              <w:t xml:space="preserve"> </w:t>
            </w:r>
          </w:p>
        </w:tc>
      </w:tr>
      <w:tr w:rsidR="00811B84" w:rsidRPr="00442DA5" w14:paraId="025E43D7" w14:textId="77777777" w:rsidTr="00E95D7C">
        <w:trPr>
          <w:trHeight w:val="300"/>
        </w:trPr>
        <w:tc>
          <w:tcPr>
            <w:tcW w:w="750" w:type="dxa"/>
            <w:tcBorders>
              <w:bottom w:val="single" w:sz="4" w:space="0" w:color="auto"/>
            </w:tcBorders>
            <w:shd w:val="clear" w:color="auto" w:fill="FFFFFF" w:themeFill="background1"/>
          </w:tcPr>
          <w:p w14:paraId="51E50145" w14:textId="750B6400" w:rsidR="00811B84" w:rsidRPr="00442DA5" w:rsidRDefault="00811B84" w:rsidP="00E95D7C">
            <w:pPr>
              <w:rPr>
                <w:rFonts w:asciiTheme="majorBidi" w:hAnsiTheme="majorBidi" w:cstheme="majorBidi"/>
                <w:sz w:val="20"/>
                <w:szCs w:val="20"/>
              </w:rPr>
            </w:pPr>
            <w:r w:rsidRPr="00442DA5">
              <w:rPr>
                <w:rFonts w:asciiTheme="majorBidi" w:hAnsiTheme="majorBidi" w:cstheme="majorBidi"/>
                <w:sz w:val="20"/>
                <w:szCs w:val="20"/>
              </w:rPr>
              <w:lastRenderedPageBreak/>
              <w:t>2</w:t>
            </w:r>
            <w:r>
              <w:rPr>
                <w:rFonts w:asciiTheme="majorBidi" w:hAnsiTheme="majorBidi" w:cstheme="majorBidi"/>
                <w:sz w:val="20"/>
                <w:szCs w:val="20"/>
              </w:rPr>
              <w:t>3</w:t>
            </w:r>
          </w:p>
        </w:tc>
        <w:tc>
          <w:tcPr>
            <w:tcW w:w="1761" w:type="dxa"/>
            <w:tcBorders>
              <w:bottom w:val="single" w:sz="4" w:space="0" w:color="auto"/>
            </w:tcBorders>
            <w:shd w:val="clear" w:color="auto" w:fill="FFFFFF" w:themeFill="background1"/>
          </w:tcPr>
          <w:p w14:paraId="01CB0902" w14:textId="590CB42B" w:rsidR="00811B84" w:rsidRPr="00442DA5" w:rsidRDefault="00811B84" w:rsidP="00E95D7C">
            <w:pPr>
              <w:jc w:val="left"/>
              <w:rPr>
                <w:rFonts w:asciiTheme="majorBidi" w:hAnsiTheme="majorBidi" w:cstheme="majorBidi"/>
                <w:sz w:val="20"/>
                <w:szCs w:val="20"/>
                <w:vertAlign w:val="superscript"/>
              </w:rPr>
            </w:pPr>
            <w:r w:rsidRPr="00442DA5">
              <w:rPr>
                <w:rFonts w:asciiTheme="majorBidi" w:hAnsiTheme="majorBidi" w:cstheme="majorBidi"/>
                <w:sz w:val="20"/>
                <w:szCs w:val="20"/>
              </w:rPr>
              <w:t xml:space="preserve">23.b Nombre de pays disposant d’un cadre juridique, administratif ou politique, notamment le plan d’action pour l’égalité </w:t>
            </w:r>
            <w:r w:rsidR="00F55711">
              <w:rPr>
                <w:rFonts w:asciiTheme="majorBidi" w:hAnsiTheme="majorBidi" w:cstheme="majorBidi"/>
                <w:sz w:val="20"/>
                <w:szCs w:val="20"/>
              </w:rPr>
              <w:t xml:space="preserve">des sexes </w:t>
            </w:r>
            <w:r w:rsidR="00F55711" w:rsidRPr="00F55711">
              <w:rPr>
                <w:rFonts w:asciiTheme="majorBidi" w:hAnsiTheme="majorBidi" w:cstheme="majorBidi"/>
                <w:sz w:val="20"/>
                <w:szCs w:val="20"/>
              </w:rPr>
              <w:t>(2023-2030)</w:t>
            </w:r>
            <w:r w:rsidRPr="00442DA5">
              <w:rPr>
                <w:rFonts w:asciiTheme="majorBidi" w:hAnsiTheme="majorBidi" w:cstheme="majorBidi"/>
                <w:sz w:val="20"/>
                <w:szCs w:val="20"/>
              </w:rPr>
              <w:t>, afin de garantir que toutes les femmes et les filles ont les mêmes possibilités et capacités de contribuer aux trois objectifs de la Convention, notamment en garantissant l’égalité des droits des femmes et leur accès à la terre et aux ressources naturelles.</w:t>
            </w:r>
          </w:p>
        </w:tc>
        <w:tc>
          <w:tcPr>
            <w:tcW w:w="2166" w:type="dxa"/>
            <w:tcBorders>
              <w:bottom w:val="single" w:sz="4" w:space="0" w:color="auto"/>
            </w:tcBorders>
            <w:shd w:val="clear" w:color="auto" w:fill="FFFFFF" w:themeFill="background1"/>
          </w:tcPr>
          <w:p w14:paraId="40954B15" w14:textId="41A6FE1E" w:rsidR="00811B84" w:rsidRPr="00442DA5" w:rsidRDefault="00811B84" w:rsidP="00E95D7C">
            <w:pPr>
              <w:jc w:val="left"/>
              <w:rPr>
                <w:rFonts w:asciiTheme="majorBidi" w:hAnsiTheme="majorBidi" w:cstheme="majorBidi"/>
                <w:sz w:val="20"/>
                <w:szCs w:val="20"/>
              </w:rPr>
            </w:pPr>
            <w:r w:rsidRPr="00442DA5">
              <w:rPr>
                <w:rFonts w:asciiTheme="majorBidi" w:hAnsiTheme="majorBidi" w:cstheme="majorBidi"/>
                <w:sz w:val="20"/>
                <w:szCs w:val="20"/>
              </w:rPr>
              <w:t>Les ventilations par sexe, âge et gouvernance pour les autres indicateurs sont pertinentes</w:t>
            </w:r>
          </w:p>
        </w:tc>
        <w:tc>
          <w:tcPr>
            <w:tcW w:w="2416" w:type="dxa"/>
            <w:tcBorders>
              <w:bottom w:val="single" w:sz="4" w:space="0" w:color="auto"/>
            </w:tcBorders>
            <w:shd w:val="clear" w:color="auto" w:fill="FFFFFF" w:themeFill="background1"/>
          </w:tcPr>
          <w:p w14:paraId="3E0DCBE3" w14:textId="67B6A2A8" w:rsidR="00811B84" w:rsidRPr="00442DA5" w:rsidRDefault="00F97151" w:rsidP="00E95D7C">
            <w:pPr>
              <w:pStyle w:val="ListParagraph"/>
              <w:numPr>
                <w:ilvl w:val="0"/>
                <w:numId w:val="96"/>
              </w:numPr>
              <w:ind w:left="186" w:hanging="180"/>
              <w:jc w:val="left"/>
              <w:rPr>
                <w:rStyle w:val="Hyperlink"/>
                <w:color w:val="auto"/>
                <w:sz w:val="20"/>
              </w:rPr>
            </w:pPr>
            <w:hyperlink r:id="rId201">
              <w:r w:rsidR="00811B84" w:rsidRPr="00442DA5">
                <w:rPr>
                  <w:rStyle w:val="Hyperlink"/>
                  <w:rFonts w:asciiTheme="majorBidi" w:hAnsiTheme="majorBidi" w:cstheme="majorBidi"/>
                  <w:color w:val="auto"/>
                  <w:sz w:val="20"/>
                  <w:szCs w:val="20"/>
                </w:rPr>
                <w:t>Proportion de sièges occupés par des femmes dans a) les parlements nationaux et b) les administrations locales</w:t>
              </w:r>
            </w:hyperlink>
            <w:r w:rsidR="00811B84" w:rsidRPr="00442DA5">
              <w:rPr>
                <w:rStyle w:val="Hyperlink"/>
                <w:color w:val="auto"/>
                <w:sz w:val="20"/>
              </w:rPr>
              <w:t xml:space="preserve"> </w:t>
            </w:r>
            <w:r w:rsidR="00F55711" w:rsidRPr="0004058B">
              <w:rPr>
                <w:rStyle w:val="Hyperlink"/>
                <w:rFonts w:asciiTheme="majorBidi" w:hAnsiTheme="majorBidi" w:cstheme="majorBidi"/>
                <w:color w:val="auto"/>
                <w:sz w:val="20"/>
                <w:szCs w:val="20"/>
              </w:rPr>
              <w:t xml:space="preserve">(indicateur </w:t>
            </w:r>
            <w:r w:rsidR="00F55711">
              <w:rPr>
                <w:rStyle w:val="Hyperlink"/>
                <w:rFonts w:asciiTheme="majorBidi" w:hAnsiTheme="majorBidi" w:cstheme="majorBidi"/>
                <w:color w:val="auto"/>
                <w:sz w:val="20"/>
                <w:szCs w:val="20"/>
              </w:rPr>
              <w:t>5.5.1</w:t>
            </w:r>
            <w:r w:rsidR="00F55711" w:rsidRPr="0004058B">
              <w:rPr>
                <w:rStyle w:val="Hyperlink"/>
                <w:rFonts w:asciiTheme="majorBidi" w:hAnsiTheme="majorBidi" w:cstheme="majorBidi"/>
                <w:color w:val="auto"/>
                <w:sz w:val="20"/>
                <w:szCs w:val="20"/>
              </w:rPr>
              <w:t xml:space="preserve"> des objectifs de développement durable)</w:t>
            </w:r>
          </w:p>
          <w:p w14:paraId="32539DD4" w14:textId="60CDA696" w:rsidR="00811B84" w:rsidRPr="00F520D5" w:rsidRDefault="00F97151" w:rsidP="00E95D7C">
            <w:pPr>
              <w:pStyle w:val="ListParagraph"/>
              <w:numPr>
                <w:ilvl w:val="0"/>
                <w:numId w:val="96"/>
              </w:numPr>
              <w:ind w:left="186" w:hanging="180"/>
              <w:jc w:val="left"/>
              <w:rPr>
                <w:rStyle w:val="Hyperlink"/>
                <w:color w:val="000000" w:themeColor="text1"/>
                <w:sz w:val="20"/>
              </w:rPr>
            </w:pPr>
            <w:hyperlink r:id="rId202" w:history="1">
              <w:r w:rsidR="00811B84" w:rsidRPr="00F520D5">
                <w:rPr>
                  <w:rStyle w:val="Hyperlink"/>
                  <w:color w:val="000000" w:themeColor="text1"/>
                  <w:sz w:val="20"/>
                </w:rPr>
                <w:t xml:space="preserve">Indicateur de mise en œuvre nationale du plan d’action pour l’égalité </w:t>
              </w:r>
              <w:r w:rsidR="00F55711" w:rsidRPr="00F520D5">
                <w:rPr>
                  <w:rStyle w:val="Hyperlink"/>
                  <w:color w:val="000000" w:themeColor="text1"/>
                  <w:sz w:val="20"/>
                </w:rPr>
                <w:t>des</w:t>
              </w:r>
            </w:hyperlink>
            <w:r w:rsidR="00F55711" w:rsidRPr="00F520D5">
              <w:rPr>
                <w:rStyle w:val="Hyperlink"/>
                <w:color w:val="000000" w:themeColor="text1"/>
                <w:sz w:val="20"/>
              </w:rPr>
              <w:t xml:space="preserve"> sexes (2023-2030)</w:t>
            </w:r>
          </w:p>
          <w:p w14:paraId="35895450" w14:textId="3A9B8835" w:rsidR="00811B84" w:rsidRPr="00442DA5" w:rsidRDefault="00F97151" w:rsidP="00E95D7C">
            <w:pPr>
              <w:pStyle w:val="ListParagraph"/>
              <w:numPr>
                <w:ilvl w:val="0"/>
                <w:numId w:val="96"/>
              </w:numPr>
              <w:ind w:left="186" w:hanging="180"/>
              <w:jc w:val="left"/>
              <w:rPr>
                <w:rStyle w:val="Hyperlink"/>
                <w:color w:val="auto"/>
                <w:sz w:val="20"/>
              </w:rPr>
            </w:pPr>
            <w:hyperlink r:id="rId203">
              <w:r w:rsidR="00811B84" w:rsidRPr="00442DA5">
                <w:rPr>
                  <w:rStyle w:val="Hyperlink"/>
                  <w:rFonts w:asciiTheme="majorBidi" w:hAnsiTheme="majorBidi" w:cstheme="majorBidi"/>
                  <w:color w:val="auto"/>
                  <w:sz w:val="20"/>
                  <w:szCs w:val="20"/>
                </w:rPr>
                <w:t>Pourcentage de la population adulte totale ayant des droits fonciers garantis, a) avec des documents légalement reconnus; et b) qui perçoivent leurs droits fonciers de manière garantie, par sexe et par type de régime foncier</w:t>
              </w:r>
            </w:hyperlink>
            <w:r w:rsidR="00F55711">
              <w:rPr>
                <w:rStyle w:val="Hyperlink"/>
                <w:rFonts w:asciiTheme="majorBidi" w:hAnsiTheme="majorBidi" w:cstheme="majorBidi"/>
                <w:color w:val="auto"/>
                <w:sz w:val="20"/>
                <w:szCs w:val="20"/>
              </w:rPr>
              <w:t xml:space="preserve"> </w:t>
            </w:r>
            <w:r w:rsidR="00F55711" w:rsidRPr="0004058B">
              <w:rPr>
                <w:rStyle w:val="Hyperlink"/>
                <w:rFonts w:asciiTheme="majorBidi" w:hAnsiTheme="majorBidi" w:cstheme="majorBidi"/>
                <w:color w:val="auto"/>
                <w:sz w:val="20"/>
                <w:szCs w:val="20"/>
              </w:rPr>
              <w:t xml:space="preserve">(indicateur </w:t>
            </w:r>
            <w:r w:rsidR="00F55711">
              <w:rPr>
                <w:rStyle w:val="Hyperlink"/>
                <w:rFonts w:asciiTheme="majorBidi" w:hAnsiTheme="majorBidi" w:cstheme="majorBidi"/>
                <w:color w:val="auto"/>
                <w:sz w:val="20"/>
                <w:szCs w:val="20"/>
              </w:rPr>
              <w:t>1.4.2</w:t>
            </w:r>
            <w:r w:rsidR="00F55711" w:rsidRPr="0004058B">
              <w:rPr>
                <w:rStyle w:val="Hyperlink"/>
                <w:rFonts w:asciiTheme="majorBidi" w:hAnsiTheme="majorBidi" w:cstheme="majorBidi"/>
                <w:color w:val="auto"/>
                <w:sz w:val="20"/>
                <w:szCs w:val="20"/>
              </w:rPr>
              <w:t xml:space="preserve"> des objectifs de développement durable)</w:t>
            </w:r>
          </w:p>
        </w:tc>
        <w:tc>
          <w:tcPr>
            <w:tcW w:w="3323" w:type="dxa"/>
            <w:tcBorders>
              <w:bottom w:val="single" w:sz="4" w:space="0" w:color="auto"/>
            </w:tcBorders>
            <w:shd w:val="clear" w:color="auto" w:fill="FFFFFF" w:themeFill="background1"/>
          </w:tcPr>
          <w:p w14:paraId="663B1A97" w14:textId="77777777" w:rsidR="00811B84" w:rsidRPr="00442DA5" w:rsidRDefault="00F97151" w:rsidP="00E95D7C">
            <w:pPr>
              <w:pStyle w:val="ListParagraph"/>
              <w:numPr>
                <w:ilvl w:val="0"/>
                <w:numId w:val="96"/>
              </w:numPr>
              <w:ind w:left="186" w:hanging="180"/>
              <w:jc w:val="left"/>
              <w:rPr>
                <w:rStyle w:val="Hyperlink"/>
                <w:color w:val="auto"/>
                <w:sz w:val="20"/>
              </w:rPr>
            </w:pPr>
            <w:hyperlink r:id="rId204">
              <w:r w:rsidR="00811B84" w:rsidRPr="00442DA5">
                <w:rPr>
                  <w:rStyle w:val="Hyperlink"/>
                  <w:rFonts w:asciiTheme="majorBidi" w:hAnsiTheme="majorBidi" w:cstheme="majorBidi"/>
                  <w:color w:val="auto"/>
                  <w:sz w:val="20"/>
                  <w:szCs w:val="20"/>
                </w:rPr>
                <w:t>Pourcentage de postes dans les institutions nationales et locales, y compris : a) les organes législatifs; b) la fonction publique; et c) le pouvoir judiciaire, par rapport à la répartition nationale, par sexe, âge, personnes handicapées et groupes de population</w:t>
              </w:r>
            </w:hyperlink>
          </w:p>
          <w:p w14:paraId="30E481CF" w14:textId="77777777" w:rsidR="00F55711" w:rsidRDefault="00F97151" w:rsidP="00E95D7C">
            <w:pPr>
              <w:pStyle w:val="ListParagraph"/>
              <w:numPr>
                <w:ilvl w:val="0"/>
                <w:numId w:val="96"/>
              </w:numPr>
              <w:ind w:left="186" w:hanging="180"/>
              <w:jc w:val="left"/>
              <w:rPr>
                <w:rStyle w:val="Hyperlink"/>
                <w:color w:val="auto"/>
                <w:sz w:val="20"/>
              </w:rPr>
            </w:pPr>
            <w:hyperlink r:id="rId205">
              <w:r w:rsidR="00811B84" w:rsidRPr="00442DA5">
                <w:rPr>
                  <w:rStyle w:val="Hyperlink"/>
                  <w:rFonts w:asciiTheme="majorBidi" w:hAnsiTheme="majorBidi" w:cstheme="majorBidi"/>
                  <w:color w:val="auto"/>
                  <w:sz w:val="20"/>
                  <w:szCs w:val="20"/>
                </w:rPr>
                <w:t>Pourcentage de la population agricole totale détenant des droits de propriété ou des droits garantis sur des terres agricoles, par sexe; et pourcentage de femmes parmi les propriétaires ou détenteurs de droits sur des terres agricoles, par type de régime foncier</w:t>
              </w:r>
            </w:hyperlink>
            <w:r w:rsidR="00811B84" w:rsidRPr="00442DA5">
              <w:rPr>
                <w:rStyle w:val="Hyperlink"/>
                <w:color w:val="auto"/>
                <w:sz w:val="20"/>
              </w:rPr>
              <w:t xml:space="preserve"> </w:t>
            </w:r>
          </w:p>
          <w:p w14:paraId="04780606" w14:textId="1C2E223F" w:rsidR="00811B84" w:rsidRPr="00F55711" w:rsidRDefault="00F55711" w:rsidP="00E95D7C">
            <w:pPr>
              <w:pStyle w:val="ListParagraph"/>
              <w:ind w:left="186"/>
              <w:jc w:val="left"/>
              <w:rPr>
                <w:rStyle w:val="Hyperlink"/>
                <w:color w:val="auto"/>
                <w:sz w:val="20"/>
              </w:rPr>
            </w:pPr>
            <w:r w:rsidRPr="0004058B">
              <w:rPr>
                <w:rStyle w:val="Hyperlink"/>
                <w:rFonts w:asciiTheme="majorBidi" w:hAnsiTheme="majorBidi" w:cstheme="majorBidi"/>
                <w:color w:val="auto"/>
                <w:sz w:val="20"/>
                <w:szCs w:val="20"/>
              </w:rPr>
              <w:t xml:space="preserve">(indicateur </w:t>
            </w:r>
            <w:r>
              <w:rPr>
                <w:rStyle w:val="Hyperlink"/>
                <w:rFonts w:asciiTheme="majorBidi" w:hAnsiTheme="majorBidi" w:cstheme="majorBidi"/>
                <w:color w:val="auto"/>
                <w:sz w:val="20"/>
                <w:szCs w:val="20"/>
              </w:rPr>
              <w:t>5.a.1</w:t>
            </w:r>
            <w:r w:rsidRPr="0004058B">
              <w:rPr>
                <w:rStyle w:val="Hyperlink"/>
                <w:rFonts w:asciiTheme="majorBidi" w:hAnsiTheme="majorBidi" w:cstheme="majorBidi"/>
                <w:color w:val="auto"/>
                <w:sz w:val="20"/>
                <w:szCs w:val="20"/>
              </w:rPr>
              <w:t xml:space="preserve"> des objectifs de développement durable)</w:t>
            </w:r>
          </w:p>
          <w:p w14:paraId="0B8BCEA1" w14:textId="77777777" w:rsidR="00811B84" w:rsidRPr="00442DA5" w:rsidRDefault="00F97151" w:rsidP="00E95D7C">
            <w:pPr>
              <w:pStyle w:val="ListParagraph"/>
              <w:numPr>
                <w:ilvl w:val="0"/>
                <w:numId w:val="96"/>
              </w:numPr>
              <w:ind w:left="186" w:hanging="180"/>
              <w:jc w:val="left"/>
              <w:rPr>
                <w:rStyle w:val="Hyperlink"/>
                <w:color w:val="auto"/>
                <w:sz w:val="20"/>
              </w:rPr>
            </w:pPr>
            <w:hyperlink r:id="rId206">
              <w:r w:rsidR="00811B84" w:rsidRPr="00442DA5">
                <w:rPr>
                  <w:rStyle w:val="Hyperlink"/>
                  <w:rFonts w:asciiTheme="majorBidi" w:hAnsiTheme="majorBidi" w:cstheme="majorBidi"/>
                  <w:color w:val="auto"/>
                  <w:sz w:val="20"/>
                  <w:szCs w:val="20"/>
                </w:rPr>
                <w:t>Pourcentage de la population estimant que la prise de décision est inclusive et réactive, par sexe, âge, handicap et groupe de population</w:t>
              </w:r>
            </w:hyperlink>
            <w:r w:rsidR="00811B84" w:rsidRPr="00442DA5">
              <w:rPr>
                <w:rStyle w:val="Hyperlink"/>
                <w:rFonts w:asciiTheme="majorBidi" w:hAnsiTheme="majorBidi" w:cstheme="majorBidi"/>
                <w:color w:val="auto"/>
                <w:sz w:val="20"/>
                <w:szCs w:val="20"/>
              </w:rPr>
              <w:t xml:space="preserve"> (indicateur 16.7.2 des Objectifs de développement durable) </w:t>
            </w:r>
          </w:p>
          <w:p w14:paraId="539073DD" w14:textId="77777777" w:rsidR="00F55711" w:rsidRDefault="00F97151" w:rsidP="00E95D7C">
            <w:pPr>
              <w:pStyle w:val="ListParagraph"/>
              <w:numPr>
                <w:ilvl w:val="0"/>
                <w:numId w:val="96"/>
              </w:numPr>
              <w:ind w:left="186" w:hanging="180"/>
              <w:jc w:val="left"/>
              <w:rPr>
                <w:rStyle w:val="Hyperlink"/>
                <w:color w:val="auto"/>
                <w:sz w:val="20"/>
              </w:rPr>
            </w:pPr>
            <w:hyperlink r:id="rId207">
              <w:r w:rsidR="00811B84" w:rsidRPr="00442DA5">
                <w:rPr>
                  <w:rStyle w:val="Hyperlink"/>
                  <w:rFonts w:asciiTheme="majorBidi" w:hAnsiTheme="majorBidi" w:cstheme="majorBidi"/>
                  <w:color w:val="auto"/>
                  <w:sz w:val="20"/>
                  <w:szCs w:val="20"/>
                </w:rPr>
                <w:t>P</w:t>
              </w:r>
              <w:r w:rsidR="00F55711">
                <w:rPr>
                  <w:rStyle w:val="Hyperlink"/>
                  <w:rFonts w:asciiTheme="majorBidi" w:hAnsiTheme="majorBidi" w:cstheme="majorBidi"/>
                  <w:color w:val="auto"/>
                  <w:sz w:val="20"/>
                  <w:szCs w:val="20"/>
                </w:rPr>
                <w:t>art</w:t>
              </w:r>
              <w:r w:rsidR="00811B84" w:rsidRPr="00442DA5">
                <w:rPr>
                  <w:rStyle w:val="Hyperlink"/>
                  <w:rFonts w:asciiTheme="majorBidi" w:hAnsiTheme="majorBidi" w:cstheme="majorBidi"/>
                  <w:color w:val="auto"/>
                  <w:sz w:val="20"/>
                  <w:szCs w:val="20"/>
                </w:rPr>
                <w:t xml:space="preserve"> de</w:t>
              </w:r>
              <w:r w:rsidR="00F55711">
                <w:rPr>
                  <w:rStyle w:val="Hyperlink"/>
                  <w:rFonts w:asciiTheme="majorBidi" w:hAnsiTheme="majorBidi" w:cstheme="majorBidi"/>
                  <w:color w:val="auto"/>
                  <w:sz w:val="20"/>
                  <w:szCs w:val="20"/>
                </w:rPr>
                <w:t>s</w:t>
              </w:r>
              <w:r w:rsidR="00811B84" w:rsidRPr="00442DA5">
                <w:rPr>
                  <w:rStyle w:val="Hyperlink"/>
                  <w:rFonts w:asciiTheme="majorBidi" w:hAnsiTheme="majorBidi" w:cstheme="majorBidi"/>
                  <w:color w:val="auto"/>
                  <w:sz w:val="20"/>
                  <w:szCs w:val="20"/>
                </w:rPr>
                <w:t xml:space="preserve"> pays où le cadre juridique (y compris le droit coutumier) garantit aux femmes des droits égaux à la propriété et/ou au contrôle foncier</w:t>
              </w:r>
            </w:hyperlink>
            <w:r w:rsidR="00811B84" w:rsidRPr="00442DA5">
              <w:rPr>
                <w:rStyle w:val="Hyperlink"/>
                <w:color w:val="auto"/>
                <w:sz w:val="20"/>
              </w:rPr>
              <w:t xml:space="preserve"> </w:t>
            </w:r>
          </w:p>
          <w:p w14:paraId="18DA1B84" w14:textId="4954C182" w:rsidR="00811B84" w:rsidRPr="00F55711" w:rsidRDefault="00F55711" w:rsidP="00E95D7C">
            <w:pPr>
              <w:pStyle w:val="ListParagraph"/>
              <w:ind w:left="186"/>
              <w:jc w:val="left"/>
              <w:rPr>
                <w:rStyle w:val="Hyperlink"/>
                <w:color w:val="auto"/>
                <w:sz w:val="20"/>
              </w:rPr>
            </w:pPr>
            <w:r w:rsidRPr="0004058B">
              <w:rPr>
                <w:rStyle w:val="Hyperlink"/>
                <w:rFonts w:asciiTheme="majorBidi" w:hAnsiTheme="majorBidi" w:cstheme="majorBidi"/>
                <w:color w:val="auto"/>
                <w:sz w:val="20"/>
                <w:szCs w:val="20"/>
              </w:rPr>
              <w:t xml:space="preserve">(indicateur </w:t>
            </w:r>
            <w:r>
              <w:rPr>
                <w:rStyle w:val="Hyperlink"/>
                <w:rFonts w:asciiTheme="majorBidi" w:hAnsiTheme="majorBidi" w:cstheme="majorBidi"/>
                <w:color w:val="auto"/>
                <w:sz w:val="20"/>
                <w:szCs w:val="20"/>
              </w:rPr>
              <w:t>5.a.2</w:t>
            </w:r>
            <w:r w:rsidRPr="0004058B">
              <w:rPr>
                <w:rStyle w:val="Hyperlink"/>
                <w:rFonts w:asciiTheme="majorBidi" w:hAnsiTheme="majorBidi" w:cstheme="majorBidi"/>
                <w:color w:val="auto"/>
                <w:sz w:val="20"/>
                <w:szCs w:val="20"/>
              </w:rPr>
              <w:t xml:space="preserve"> des objectifs de développement durable)</w:t>
            </w:r>
          </w:p>
        </w:tc>
      </w:tr>
    </w:tbl>
    <w:p w14:paraId="1B23EA2A" w14:textId="19A97AE1" w:rsidR="00735E79" w:rsidRPr="00442DA5" w:rsidRDefault="00E95D7C" w:rsidP="00735E79">
      <w:pPr>
        <w:rPr>
          <w:rFonts w:asciiTheme="majorBidi" w:eastAsia="DengXian" w:hAnsiTheme="majorBidi" w:cstheme="majorBidi"/>
          <w:sz w:val="20"/>
          <w:szCs w:val="20"/>
        </w:rPr>
      </w:pPr>
      <w:r>
        <w:rPr>
          <w:rFonts w:asciiTheme="majorBidi" w:eastAsia="DengXian" w:hAnsiTheme="majorBidi" w:cstheme="majorBidi"/>
          <w:sz w:val="20"/>
          <w:szCs w:val="20"/>
        </w:rPr>
        <w:lastRenderedPageBreak/>
        <w:br w:type="textWrapping" w:clear="all"/>
      </w:r>
    </w:p>
    <w:p w14:paraId="2E0B0333" w14:textId="3E55226E" w:rsidR="00F00861" w:rsidRPr="00442DA5" w:rsidRDefault="00F00861" w:rsidP="00735E79">
      <w:pPr>
        <w:rPr>
          <w:rFonts w:asciiTheme="majorBidi" w:eastAsia="DengXian" w:hAnsiTheme="majorBidi" w:cstheme="majorBidi"/>
          <w:sz w:val="20"/>
          <w:szCs w:val="20"/>
        </w:rPr>
      </w:pPr>
    </w:p>
    <w:p w14:paraId="77868BD9" w14:textId="3260C17F" w:rsidR="00735E79" w:rsidRPr="00442DA5" w:rsidRDefault="00735E79" w:rsidP="00735E79">
      <w:pPr>
        <w:ind w:firstLine="720"/>
        <w:jc w:val="left"/>
        <w:outlineLvl w:val="1"/>
        <w:rPr>
          <w:rFonts w:asciiTheme="majorBidi" w:hAnsiTheme="majorBidi" w:cstheme="majorBidi"/>
          <w:b/>
          <w:bCs/>
          <w:snapToGrid w:val="0"/>
          <w:sz w:val="28"/>
          <w:szCs w:val="28"/>
        </w:rPr>
      </w:pPr>
      <w:r w:rsidRPr="00442DA5">
        <w:rPr>
          <w:rFonts w:asciiTheme="majorBidi" w:hAnsiTheme="majorBidi" w:cstheme="majorBidi"/>
          <w:b/>
          <w:bCs/>
          <w:snapToGrid w:val="0"/>
          <w:sz w:val="28"/>
          <w:szCs w:val="28"/>
        </w:rPr>
        <w:t>Annexe II</w:t>
      </w:r>
    </w:p>
    <w:p w14:paraId="7FAFF93E" w14:textId="77777777" w:rsidR="00735E79" w:rsidRPr="00442DA5" w:rsidRDefault="00735E79" w:rsidP="00735E79">
      <w:pPr>
        <w:pStyle w:val="Annex"/>
        <w:spacing w:before="120"/>
        <w:ind w:firstLine="720"/>
        <w:rPr>
          <w:szCs w:val="28"/>
        </w:rPr>
      </w:pPr>
      <w:r w:rsidRPr="00442DA5">
        <w:rPr>
          <w:szCs w:val="28"/>
        </w:rPr>
        <w:t>Liste des questions binaires des indicateurs</w:t>
      </w:r>
    </w:p>
    <w:tbl>
      <w:tblPr>
        <w:tblStyle w:val="TableGrid"/>
        <w:tblW w:w="9918" w:type="dxa"/>
        <w:tblLayout w:type="fixed"/>
        <w:tblCellMar>
          <w:top w:w="43" w:type="dxa"/>
          <w:bottom w:w="43" w:type="dxa"/>
        </w:tblCellMar>
        <w:tblLook w:val="04A0" w:firstRow="1" w:lastRow="0" w:firstColumn="1" w:lastColumn="0" w:noHBand="0" w:noVBand="1"/>
      </w:tblPr>
      <w:tblGrid>
        <w:gridCol w:w="7545"/>
        <w:gridCol w:w="2373"/>
      </w:tblGrid>
      <w:tr w:rsidR="00566BC2" w:rsidRPr="00442DA5" w14:paraId="3220ACA2" w14:textId="77777777" w:rsidTr="00566BC2">
        <w:trPr>
          <w:cantSplit/>
          <w:trHeight w:val="685"/>
        </w:trPr>
        <w:tc>
          <w:tcPr>
            <w:tcW w:w="9918" w:type="dxa"/>
            <w:gridSpan w:val="2"/>
            <w:shd w:val="clear" w:color="auto" w:fill="F2F2F2" w:themeFill="background1" w:themeFillShade="F2"/>
            <w:vAlign w:val="center"/>
          </w:tcPr>
          <w:p w14:paraId="1CF9B1A4" w14:textId="316707AD" w:rsidR="00566BC2" w:rsidRPr="00442DA5" w:rsidRDefault="00566BC2" w:rsidP="00E87527">
            <w:pPr>
              <w:keepNext/>
              <w:jc w:val="left"/>
              <w:rPr>
                <w:rStyle w:val="normaltextrun"/>
                <w:rFonts w:asciiTheme="majorBidi" w:hAnsiTheme="majorBidi" w:cstheme="majorBidi"/>
                <w:b/>
                <w:sz w:val="20"/>
                <w:szCs w:val="20"/>
              </w:rPr>
            </w:pPr>
            <w:r w:rsidRPr="00442DA5">
              <w:rPr>
                <w:rStyle w:val="normaltextrun"/>
                <w:rFonts w:asciiTheme="majorBidi" w:hAnsiTheme="majorBidi" w:cstheme="majorBidi"/>
                <w:b/>
                <w:sz w:val="20"/>
                <w:szCs w:val="20"/>
              </w:rPr>
              <w:t xml:space="preserve">Objectif B : La </w:t>
            </w:r>
            <w:r w:rsidRPr="00442DA5">
              <w:rPr>
                <w:rFonts w:asciiTheme="majorBidi" w:hAnsiTheme="majorBidi" w:cstheme="majorBidi"/>
                <w:b/>
                <w:sz w:val="20"/>
                <w:szCs w:val="20"/>
              </w:rPr>
              <w:t>biodiversité est utilisée et gérée de manière durable et les contributions de la nature aux populations, y compris les fonctions et les services écosystémiques, sont valorisées, préservées et renforcées, celles qui sont actuellement en déclin étant rétablies, ce qui contribue à la réalisation du développement durable dans l’intérêt des générations actuelles et futures d’ici à 2050.</w:t>
            </w:r>
          </w:p>
        </w:tc>
      </w:tr>
      <w:tr w:rsidR="00566BC2" w:rsidRPr="00442DA5" w14:paraId="4560CE01" w14:textId="77777777" w:rsidTr="00566BC2">
        <w:trPr>
          <w:cantSplit/>
          <w:trHeight w:val="537"/>
        </w:trPr>
        <w:tc>
          <w:tcPr>
            <w:tcW w:w="9918" w:type="dxa"/>
            <w:gridSpan w:val="2"/>
            <w:tcBorders>
              <w:bottom w:val="single" w:sz="4" w:space="0" w:color="auto"/>
            </w:tcBorders>
            <w:shd w:val="clear" w:color="auto" w:fill="FFFFFF" w:themeFill="background1"/>
            <w:vAlign w:val="center"/>
          </w:tcPr>
          <w:p w14:paraId="2A8B8457" w14:textId="720A5AE1" w:rsidR="00566BC2" w:rsidRPr="00442DA5" w:rsidRDefault="00566BC2" w:rsidP="00E87527">
            <w:pPr>
              <w:keepNext/>
              <w:jc w:val="left"/>
              <w:rPr>
                <w:rStyle w:val="normaltextrun"/>
                <w:rFonts w:asciiTheme="majorBidi" w:hAnsiTheme="majorBidi" w:cstheme="majorBidi"/>
                <w:b/>
                <w:bCs/>
                <w:color w:val="000000" w:themeColor="text1"/>
                <w:sz w:val="20"/>
                <w:szCs w:val="20"/>
              </w:rPr>
            </w:pPr>
            <w:r w:rsidRPr="00442DA5">
              <w:rPr>
                <w:rStyle w:val="normaltextrun"/>
                <w:rFonts w:asciiTheme="majorBidi" w:hAnsiTheme="majorBidi" w:cstheme="majorBidi"/>
                <w:b/>
                <w:bCs/>
                <w:color w:val="000000" w:themeColor="text1"/>
                <w:sz w:val="20"/>
                <w:szCs w:val="20"/>
              </w:rPr>
              <w:t xml:space="preserve">Libellé de l’indicateur : </w:t>
            </w:r>
            <w:r w:rsidRPr="00442DA5">
              <w:rPr>
                <w:rFonts w:asciiTheme="majorBidi" w:hAnsiTheme="majorBidi" w:cstheme="majorBidi"/>
                <w:b/>
                <w:bCs/>
                <w:color w:val="000000" w:themeColor="text1"/>
                <w:sz w:val="20"/>
                <w:szCs w:val="20"/>
              </w:rPr>
              <w:t>Nombre de pays ayant des politiques ou des plans d’action pour mettre en œuvre et surveiller l’utilisation durable de la biodiversité et le maintien et l’amélioration des contributions de la nature aux populations, notamment les fonctions et services écosystémiques.</w:t>
            </w:r>
          </w:p>
        </w:tc>
      </w:tr>
      <w:tr w:rsidR="00566BC2" w:rsidRPr="00442DA5" w14:paraId="7D3F8BEC" w14:textId="77777777" w:rsidTr="00566BC2">
        <w:trPr>
          <w:cantSplit/>
          <w:trHeight w:val="1063"/>
        </w:trPr>
        <w:tc>
          <w:tcPr>
            <w:tcW w:w="7545" w:type="dxa"/>
            <w:tcBorders>
              <w:top w:val="single" w:sz="4" w:space="0" w:color="auto"/>
            </w:tcBorders>
          </w:tcPr>
          <w:p w14:paraId="2DCBD262" w14:textId="4091EB77" w:rsidR="00566BC2" w:rsidRPr="00442DA5" w:rsidRDefault="00566BC2" w:rsidP="00E87527">
            <w:pPr>
              <w:jc w:val="left"/>
              <w:rPr>
                <w:rStyle w:val="normaltextrun"/>
                <w:color w:val="000000"/>
              </w:rPr>
            </w:pPr>
            <w:r w:rsidRPr="00442DA5">
              <w:rPr>
                <w:rStyle w:val="normaltextrun"/>
                <w:rFonts w:asciiTheme="majorBidi" w:hAnsiTheme="majorBidi" w:cstheme="majorBidi"/>
                <w:b/>
                <w:sz w:val="20"/>
                <w:szCs w:val="20"/>
              </w:rPr>
              <w:t>B.1</w:t>
            </w:r>
            <w:r w:rsidRPr="00442DA5">
              <w:rPr>
                <w:rStyle w:val="normaltextrun"/>
                <w:rFonts w:asciiTheme="majorBidi" w:hAnsiTheme="majorBidi" w:cstheme="majorBidi"/>
                <w:b/>
                <w:i/>
                <w:sz w:val="20"/>
                <w:szCs w:val="20"/>
              </w:rPr>
              <w:tab/>
            </w:r>
            <w:r w:rsidRPr="00442DA5">
              <w:rPr>
                <w:rStyle w:val="normaltextrun"/>
                <w:rFonts w:asciiTheme="majorBidi" w:hAnsiTheme="majorBidi" w:cstheme="majorBidi"/>
                <w:color w:val="000000"/>
                <w:sz w:val="20"/>
                <w:szCs w:val="20"/>
                <w:shd w:val="clear" w:color="auto" w:fill="FFFFFF"/>
              </w:rPr>
              <w:t xml:space="preserve">Votre pays dispose-t-il de politiques ou de plans d’action visant à assurer </w:t>
            </w:r>
            <w:r w:rsidRPr="00442DA5">
              <w:rPr>
                <w:rFonts w:asciiTheme="majorBidi" w:hAnsiTheme="majorBidi" w:cstheme="majorBidi"/>
                <w:sz w:val="20"/>
                <w:szCs w:val="20"/>
              </w:rPr>
              <w:t xml:space="preserve">le maintien, l’amélioration et la restauration des contributions de la nature aux populations, notamment des </w:t>
            </w:r>
            <w:r w:rsidRPr="00442DA5">
              <w:rPr>
                <w:rStyle w:val="normaltextrun"/>
                <w:rFonts w:asciiTheme="majorBidi" w:hAnsiTheme="majorBidi" w:cstheme="majorBidi"/>
                <w:color w:val="000000"/>
                <w:sz w:val="20"/>
                <w:szCs w:val="20"/>
                <w:shd w:val="clear" w:color="auto" w:fill="FFFFFF"/>
              </w:rPr>
              <w:t>fonctions et des services écosystémiques [et les applique-t-il] ?</w:t>
            </w:r>
          </w:p>
          <w:p w14:paraId="7F52C128" w14:textId="77777777" w:rsidR="00566BC2" w:rsidRPr="00442DA5" w:rsidRDefault="00566BC2" w:rsidP="00E87527">
            <w:pPr>
              <w:jc w:val="left"/>
              <w:rPr>
                <w:rStyle w:val="normaltextrun"/>
                <w:rFonts w:asciiTheme="majorBidi" w:hAnsiTheme="majorBidi" w:cstheme="majorBidi"/>
                <w:b/>
                <w:i/>
                <w:sz w:val="20"/>
                <w:szCs w:val="20"/>
              </w:rPr>
            </w:pPr>
          </w:p>
        </w:tc>
        <w:tc>
          <w:tcPr>
            <w:tcW w:w="2373" w:type="dxa"/>
            <w:tcBorders>
              <w:top w:val="single" w:sz="4" w:space="0" w:color="auto"/>
            </w:tcBorders>
          </w:tcPr>
          <w:p w14:paraId="24C90748"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F29106D" w14:textId="4702E5E8"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567F312"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2FE4F2B3" w14:textId="77777777" w:rsidR="00566BC2" w:rsidRPr="00442DA5" w:rsidRDefault="00566BC2" w:rsidP="00E87527">
            <w:pPr>
              <w:ind w:left="275" w:hanging="275"/>
              <w:jc w:val="left"/>
              <w:rPr>
                <w:rFonts w:asciiTheme="majorBidi" w:hAnsiTheme="majorBidi" w:cstheme="majorBidi"/>
                <w:b/>
                <w:sz w:val="20"/>
                <w:szCs w:val="20"/>
                <w:u w:val="single"/>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346E31BE" w14:textId="77777777" w:rsidTr="00566BC2">
        <w:trPr>
          <w:cantSplit/>
          <w:trHeight w:val="892"/>
        </w:trPr>
        <w:tc>
          <w:tcPr>
            <w:tcW w:w="7545" w:type="dxa"/>
          </w:tcPr>
          <w:p w14:paraId="49F6F811" w14:textId="6C783BFA" w:rsidR="00566BC2" w:rsidRPr="00442DA5" w:rsidRDefault="00566BC2" w:rsidP="00F00861">
            <w:pPr>
              <w:tabs>
                <w:tab w:val="left" w:pos="710"/>
              </w:tabs>
              <w:jc w:val="left"/>
              <w:rPr>
                <w:rStyle w:val="normaltextrun"/>
                <w:rFonts w:asciiTheme="majorBidi" w:hAnsiTheme="majorBidi" w:cstheme="majorBidi"/>
                <w:sz w:val="20"/>
                <w:szCs w:val="20"/>
              </w:rPr>
            </w:pPr>
            <w:r w:rsidRPr="00442DA5">
              <w:rPr>
                <w:rStyle w:val="normaltextrun"/>
                <w:rFonts w:asciiTheme="majorBidi" w:hAnsiTheme="majorBidi" w:cstheme="majorBidi"/>
                <w:b/>
                <w:bCs/>
                <w:sz w:val="20"/>
                <w:szCs w:val="20"/>
              </w:rPr>
              <w:t>B.2</w:t>
            </w:r>
            <w:r w:rsidRPr="00442DA5">
              <w:rPr>
                <w:rStyle w:val="normaltextrun"/>
                <w:rFonts w:asciiTheme="majorBidi" w:hAnsiTheme="majorBidi" w:cstheme="majorBidi"/>
                <w:b/>
                <w:bCs/>
                <w:sz w:val="20"/>
                <w:szCs w:val="20"/>
              </w:rPr>
              <w:tab/>
            </w:r>
            <w:r w:rsidRPr="00442DA5">
              <w:rPr>
                <w:rStyle w:val="normaltextrun"/>
                <w:rFonts w:asciiTheme="majorBidi" w:hAnsiTheme="majorBidi" w:cstheme="majorBidi"/>
                <w:color w:val="000000"/>
                <w:sz w:val="20"/>
                <w:szCs w:val="20"/>
                <w:shd w:val="clear" w:color="auto" w:fill="FFFFFF"/>
              </w:rPr>
              <w:t>Votre pays dispose-t-il de politiques ou de plans d’action visant à assurer l’utilisation durable de la biodiversité [et les applique-t-il] ?</w:t>
            </w:r>
          </w:p>
        </w:tc>
        <w:tc>
          <w:tcPr>
            <w:tcW w:w="2373" w:type="dxa"/>
          </w:tcPr>
          <w:p w14:paraId="22978031"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291D8D60" w14:textId="6C27CFC1"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DC570D7"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A86E78F"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321A983F" w14:textId="77777777" w:rsidTr="00566BC2">
        <w:trPr>
          <w:cantSplit/>
          <w:trHeight w:val="1117"/>
        </w:trPr>
        <w:tc>
          <w:tcPr>
            <w:tcW w:w="7545" w:type="dxa"/>
          </w:tcPr>
          <w:p w14:paraId="027702DF" w14:textId="6E9C0458" w:rsidR="00566BC2" w:rsidRPr="00442DA5" w:rsidRDefault="00566BC2" w:rsidP="00E87527">
            <w:pPr>
              <w:rPr>
                <w:rStyle w:val="normaltextrun"/>
                <w:rFonts w:asciiTheme="majorBidi" w:hAnsiTheme="majorBidi" w:cstheme="majorBidi"/>
                <w:color w:val="222222"/>
                <w:sz w:val="20"/>
                <w:szCs w:val="20"/>
              </w:rPr>
            </w:pPr>
            <w:bookmarkStart w:id="2" w:name="_Hlk148557800"/>
            <w:r w:rsidRPr="00442DA5">
              <w:rPr>
                <w:rStyle w:val="normaltextrun"/>
                <w:rFonts w:asciiTheme="majorBidi" w:hAnsiTheme="majorBidi" w:cstheme="majorBidi"/>
                <w:b/>
                <w:bCs/>
                <w:color w:val="222222"/>
                <w:sz w:val="20"/>
                <w:szCs w:val="20"/>
              </w:rPr>
              <w:t>B.3</w:t>
            </w:r>
            <w:r w:rsidRPr="00442DA5">
              <w:rPr>
                <w:rStyle w:val="normaltextrun"/>
                <w:rFonts w:asciiTheme="majorBidi" w:hAnsiTheme="majorBidi" w:cstheme="majorBidi"/>
                <w:b/>
                <w:bCs/>
                <w:sz w:val="20"/>
                <w:szCs w:val="20"/>
              </w:rPr>
              <w:tab/>
            </w:r>
            <w:r w:rsidRPr="00442DA5">
              <w:rPr>
                <w:rStyle w:val="normaltextrun"/>
                <w:rFonts w:asciiTheme="majorBidi" w:hAnsiTheme="majorBidi" w:cstheme="majorBidi"/>
                <w:color w:val="222222"/>
                <w:sz w:val="20"/>
                <w:szCs w:val="20"/>
              </w:rPr>
              <w:t>Votre pays contrôle-t-il l’utilisation durable de la biodiversité ?</w:t>
            </w:r>
          </w:p>
        </w:tc>
        <w:tc>
          <w:tcPr>
            <w:tcW w:w="2373" w:type="dxa"/>
          </w:tcPr>
          <w:p w14:paraId="2AB5C502"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A53A6B6" w14:textId="5A101EF8"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62F5B74"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1D4219F"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bookmarkEnd w:id="2"/>
      <w:tr w:rsidR="00566BC2" w:rsidRPr="00442DA5" w14:paraId="51C813C0" w14:textId="77777777" w:rsidTr="00566BC2">
        <w:trPr>
          <w:cantSplit/>
          <w:trHeight w:val="1117"/>
        </w:trPr>
        <w:tc>
          <w:tcPr>
            <w:tcW w:w="7545" w:type="dxa"/>
          </w:tcPr>
          <w:p w14:paraId="414F674D" w14:textId="33B405B7" w:rsidR="00566BC2" w:rsidRPr="00442DA5" w:rsidRDefault="00566BC2" w:rsidP="00E87527">
            <w:pPr>
              <w:rPr>
                <w:rStyle w:val="normaltextrun"/>
                <w:rFonts w:asciiTheme="majorBidi" w:hAnsiTheme="majorBidi" w:cstheme="majorBidi"/>
                <w:color w:val="222222"/>
                <w:sz w:val="20"/>
                <w:szCs w:val="20"/>
              </w:rPr>
            </w:pPr>
            <w:r w:rsidRPr="00442DA5">
              <w:rPr>
                <w:rStyle w:val="normaltextrun"/>
                <w:rFonts w:asciiTheme="majorBidi" w:hAnsiTheme="majorBidi" w:cstheme="majorBidi"/>
                <w:b/>
                <w:bCs/>
                <w:color w:val="222222"/>
                <w:sz w:val="20"/>
                <w:szCs w:val="20"/>
              </w:rPr>
              <w:t>B.4</w:t>
            </w:r>
            <w:r w:rsidRPr="00442DA5">
              <w:rPr>
                <w:rStyle w:val="normaltextrun"/>
                <w:rFonts w:asciiTheme="majorBidi" w:hAnsiTheme="majorBidi" w:cstheme="majorBidi"/>
                <w:b/>
                <w:bCs/>
                <w:sz w:val="20"/>
                <w:szCs w:val="20"/>
              </w:rPr>
              <w:tab/>
            </w:r>
            <w:r w:rsidRPr="00442DA5">
              <w:rPr>
                <w:rStyle w:val="normaltextrun"/>
                <w:rFonts w:asciiTheme="majorBidi" w:hAnsiTheme="majorBidi" w:cstheme="majorBidi"/>
                <w:sz w:val="20"/>
                <w:szCs w:val="20"/>
              </w:rPr>
              <w:t>Votre pays surveille-t-il le maintien, la restauration et l’amélioration des contributions de la nature à l’homme, y compris les fonctions et les services écosystémiques, dans l’intérêt des générations actuelles et futures ?</w:t>
            </w:r>
          </w:p>
          <w:p w14:paraId="1E3ADA94" w14:textId="77777777" w:rsidR="00566BC2" w:rsidRPr="00442DA5" w:rsidRDefault="00566BC2" w:rsidP="00E87527">
            <w:pPr>
              <w:jc w:val="left"/>
              <w:rPr>
                <w:rStyle w:val="normaltextrun"/>
                <w:rFonts w:asciiTheme="majorBidi" w:hAnsiTheme="majorBidi"/>
                <w:color w:val="222222"/>
                <w:sz w:val="20"/>
              </w:rPr>
            </w:pPr>
          </w:p>
        </w:tc>
        <w:tc>
          <w:tcPr>
            <w:tcW w:w="2373" w:type="dxa"/>
          </w:tcPr>
          <w:p w14:paraId="52E01EEE"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7B0F6F04" w14:textId="043EE67B"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A22F580"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A30EB84"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3E7EB199" w14:textId="77777777" w:rsidTr="00566BC2">
        <w:trPr>
          <w:cantSplit/>
          <w:trHeight w:val="895"/>
        </w:trPr>
        <w:tc>
          <w:tcPr>
            <w:tcW w:w="9918" w:type="dxa"/>
            <w:gridSpan w:val="2"/>
            <w:shd w:val="clear" w:color="auto" w:fill="F2F2F2" w:themeFill="background1" w:themeFillShade="F2"/>
          </w:tcPr>
          <w:p w14:paraId="03AA7CB4" w14:textId="5382A183" w:rsidR="00566BC2" w:rsidRPr="00442DA5" w:rsidRDefault="00566BC2" w:rsidP="00E87527">
            <w:pPr>
              <w:jc w:val="left"/>
              <w:rPr>
                <w:rFonts w:asciiTheme="majorBidi" w:hAnsiTheme="majorBidi" w:cstheme="majorBidi"/>
                <w:b/>
                <w:sz w:val="20"/>
                <w:szCs w:val="20"/>
              </w:rPr>
            </w:pPr>
            <w:r w:rsidRPr="00442DA5">
              <w:rPr>
                <w:rFonts w:asciiTheme="majorBidi" w:hAnsiTheme="majorBidi" w:cstheme="majorBidi"/>
                <w:b/>
                <w:sz w:val="20"/>
                <w:szCs w:val="20"/>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tc>
      </w:tr>
      <w:tr w:rsidR="00566BC2" w:rsidRPr="00442DA5" w14:paraId="70C379C8" w14:textId="77777777" w:rsidTr="00566BC2">
        <w:trPr>
          <w:cantSplit/>
          <w:trHeight w:val="300"/>
        </w:trPr>
        <w:tc>
          <w:tcPr>
            <w:tcW w:w="9918" w:type="dxa"/>
            <w:gridSpan w:val="2"/>
            <w:shd w:val="clear" w:color="auto" w:fill="FFFFFF" w:themeFill="background1"/>
          </w:tcPr>
          <w:p w14:paraId="1D701ADE" w14:textId="7E09110A" w:rsidR="00566BC2" w:rsidRPr="00442DA5" w:rsidRDefault="00566BC2" w:rsidP="00E87527">
            <w:pPr>
              <w:keepNext/>
              <w:jc w:val="left"/>
              <w:rPr>
                <w:rFonts w:asciiTheme="majorBidi" w:hAnsiTheme="majorBidi" w:cstheme="majorBidi"/>
                <w:b/>
                <w:bCs/>
                <w:sz w:val="20"/>
                <w:szCs w:val="20"/>
              </w:rPr>
            </w:pPr>
            <w:r w:rsidRPr="00442DA5">
              <w:rPr>
                <w:rFonts w:asciiTheme="majorBidi" w:hAnsiTheme="majorBidi" w:cstheme="majorBidi"/>
                <w:b/>
                <w:bCs/>
                <w:sz w:val="20"/>
                <w:szCs w:val="20"/>
              </w:rPr>
              <w:t>Libellé de l’indicateur : Nombre de pays utilisant une planification spatiale participative et intégrée tenant compte de la biodiversité ou des processus de gestion efficaces pour faire face au changement d’affectation des terres et de la mer en vue de réduire à un niveau proche de zéro la perte d’aires de haute importance pour la biodiversité d’ici 2030</w:t>
            </w:r>
          </w:p>
        </w:tc>
      </w:tr>
      <w:tr w:rsidR="00566BC2" w:rsidRPr="00442DA5" w14:paraId="5E97A879" w14:textId="77777777" w:rsidTr="00566BC2">
        <w:trPr>
          <w:cantSplit/>
          <w:trHeight w:val="560"/>
        </w:trPr>
        <w:tc>
          <w:tcPr>
            <w:tcW w:w="7545" w:type="dxa"/>
            <w:shd w:val="clear" w:color="auto" w:fill="auto"/>
          </w:tcPr>
          <w:p w14:paraId="1623E445" w14:textId="6002E45F" w:rsidR="00566BC2" w:rsidRPr="00442DA5" w:rsidRDefault="00566BC2" w:rsidP="00E87527">
            <w:pPr>
              <w:jc w:val="left"/>
              <w:rPr>
                <w:rFonts w:asciiTheme="majorBidi" w:hAnsiTheme="majorBidi" w:cstheme="majorBidi"/>
                <w:b/>
                <w:bCs/>
                <w:sz w:val="20"/>
                <w:szCs w:val="20"/>
              </w:rPr>
            </w:pPr>
            <w:bookmarkStart w:id="3" w:name="_Hlk148557810"/>
            <w:r w:rsidRPr="00442DA5">
              <w:rPr>
                <w:rFonts w:asciiTheme="majorBidi" w:hAnsiTheme="majorBidi" w:cstheme="majorBidi"/>
                <w:b/>
                <w:bCs/>
                <w:sz w:val="20"/>
                <w:szCs w:val="20"/>
              </w:rPr>
              <w:t>1.1</w:t>
            </w:r>
            <w:r w:rsidRPr="00442DA5">
              <w:tab/>
            </w:r>
            <w:r w:rsidRPr="00442DA5">
              <w:rPr>
                <w:rFonts w:asciiTheme="majorBidi" w:hAnsiTheme="majorBidi" w:cstheme="majorBidi"/>
                <w:sz w:val="20"/>
                <w:szCs w:val="20"/>
              </w:rPr>
              <w:t>Toutes les zones de votre pays font-elles l’objet d’une planification spatiale intégrée et soucieuse de la biodiversité ou de processus de gestion efficaces qui :</w:t>
            </w:r>
          </w:p>
        </w:tc>
        <w:tc>
          <w:tcPr>
            <w:tcW w:w="2373" w:type="dxa"/>
            <w:shd w:val="clear" w:color="auto" w:fill="auto"/>
          </w:tcPr>
          <w:p w14:paraId="79F8F338" w14:textId="77777777" w:rsidR="00566BC2" w:rsidRPr="00442DA5" w:rsidRDefault="00566BC2" w:rsidP="00E87527">
            <w:pPr>
              <w:jc w:val="left"/>
            </w:pPr>
          </w:p>
        </w:tc>
      </w:tr>
      <w:bookmarkEnd w:id="3"/>
      <w:tr w:rsidR="00566BC2" w:rsidRPr="00442DA5" w14:paraId="76C6C4DE" w14:textId="77777777" w:rsidTr="00566BC2">
        <w:trPr>
          <w:cantSplit/>
          <w:trHeight w:val="1244"/>
        </w:trPr>
        <w:tc>
          <w:tcPr>
            <w:tcW w:w="7545" w:type="dxa"/>
            <w:shd w:val="clear" w:color="auto" w:fill="auto"/>
          </w:tcPr>
          <w:p w14:paraId="7B2710FB" w14:textId="1AFC22CA" w:rsidR="00566BC2" w:rsidRPr="00442DA5" w:rsidRDefault="00566BC2" w:rsidP="00E87527">
            <w:pPr>
              <w:jc w:val="left"/>
              <w:rPr>
                <w:rFonts w:asciiTheme="majorBidi" w:hAnsiTheme="majorBidi" w:cstheme="majorBidi"/>
                <w:b/>
                <w:bCs/>
                <w:sz w:val="20"/>
                <w:szCs w:val="20"/>
              </w:rPr>
            </w:pPr>
            <w:r w:rsidRPr="00442DA5">
              <w:rPr>
                <w:rFonts w:asciiTheme="majorBidi" w:hAnsiTheme="majorBidi" w:cstheme="majorBidi"/>
                <w:sz w:val="20"/>
                <w:szCs w:val="20"/>
              </w:rPr>
              <w:t>a)</w:t>
            </w:r>
            <w:r w:rsidRPr="00442DA5">
              <w:tab/>
            </w:r>
            <w:r w:rsidRPr="00442DA5">
              <w:rPr>
                <w:rFonts w:asciiTheme="majorBidi" w:hAnsiTheme="majorBidi" w:cstheme="majorBidi"/>
                <w:sz w:val="20"/>
                <w:szCs w:val="20"/>
              </w:rPr>
              <w:t>Tiennent compte du changement d’affectation des terres (zones terrestres) ?</w:t>
            </w:r>
          </w:p>
          <w:p w14:paraId="24C36406" w14:textId="77777777" w:rsidR="00566BC2" w:rsidRPr="00442DA5" w:rsidRDefault="00566BC2" w:rsidP="00E87527">
            <w:pPr>
              <w:spacing w:after="160" w:line="257" w:lineRule="auto"/>
              <w:jc w:val="left"/>
              <w:rPr>
                <w:rFonts w:asciiTheme="majorBidi" w:hAnsiTheme="majorBidi"/>
                <w:sz w:val="20"/>
              </w:rPr>
            </w:pPr>
          </w:p>
        </w:tc>
        <w:tc>
          <w:tcPr>
            <w:tcW w:w="2373" w:type="dxa"/>
            <w:shd w:val="clear" w:color="auto" w:fill="auto"/>
          </w:tcPr>
          <w:p w14:paraId="76E0F0F3" w14:textId="77777777" w:rsidR="00566BC2" w:rsidRPr="00442DA5" w:rsidRDefault="00566BC2" w:rsidP="00E87527">
            <w:pPr>
              <w:ind w:left="279" w:hanging="27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2E889204" w14:textId="11BE04A7" w:rsidR="00566BC2" w:rsidRPr="00442DA5" w:rsidRDefault="00566BC2" w:rsidP="00E87527">
            <w:pPr>
              <w:ind w:left="279" w:hanging="27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856611E" w14:textId="77777777" w:rsidR="00566BC2" w:rsidRPr="00442DA5" w:rsidRDefault="00566BC2" w:rsidP="00E87527">
            <w:pPr>
              <w:ind w:left="279" w:hanging="27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4D8A88C" w14:textId="77777777" w:rsidR="00566BC2" w:rsidRPr="00442DA5" w:rsidRDefault="00566BC2" w:rsidP="00E87527">
            <w:pPr>
              <w:ind w:left="279" w:hanging="279"/>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3D62B78B" w14:textId="77777777" w:rsidTr="00566BC2">
        <w:trPr>
          <w:cantSplit/>
          <w:trHeight w:val="1244"/>
        </w:trPr>
        <w:tc>
          <w:tcPr>
            <w:tcW w:w="7545" w:type="dxa"/>
            <w:shd w:val="clear" w:color="auto" w:fill="auto"/>
          </w:tcPr>
          <w:p w14:paraId="427B79D3" w14:textId="65AE19B6" w:rsidR="00566BC2" w:rsidRPr="00442DA5" w:rsidRDefault="00566BC2" w:rsidP="00E87527">
            <w:pPr>
              <w:jc w:val="left"/>
              <w:rPr>
                <w:rFonts w:ascii="Calibri" w:eastAsia="Calibri" w:hAnsi="Calibri" w:cs="Calibri"/>
              </w:rPr>
            </w:pPr>
            <w:r w:rsidRPr="00442DA5">
              <w:rPr>
                <w:rFonts w:asciiTheme="majorBidi" w:hAnsiTheme="majorBidi" w:cstheme="majorBidi"/>
                <w:sz w:val="20"/>
                <w:szCs w:val="20"/>
              </w:rPr>
              <w:t>b)</w:t>
            </w:r>
            <w:r w:rsidRPr="00442DA5">
              <w:tab/>
            </w:r>
            <w:r w:rsidRPr="00442DA5">
              <w:rPr>
                <w:rFonts w:asciiTheme="majorBidi" w:hAnsiTheme="majorBidi" w:cstheme="majorBidi"/>
                <w:sz w:val="20"/>
                <w:szCs w:val="20"/>
              </w:rPr>
              <w:t>Tiennent compte du changement d’affectation des terres (zones d’eaux intérieures) ?</w:t>
            </w:r>
          </w:p>
          <w:p w14:paraId="15FD7330" w14:textId="77777777" w:rsidR="00566BC2" w:rsidRPr="00442DA5" w:rsidRDefault="00566BC2" w:rsidP="00E87527">
            <w:pPr>
              <w:jc w:val="left"/>
              <w:rPr>
                <w:rFonts w:asciiTheme="majorBidi" w:hAnsiTheme="majorBidi"/>
                <w:sz w:val="20"/>
              </w:rPr>
            </w:pPr>
          </w:p>
        </w:tc>
        <w:tc>
          <w:tcPr>
            <w:tcW w:w="2373" w:type="dxa"/>
            <w:shd w:val="clear" w:color="auto" w:fill="auto"/>
          </w:tcPr>
          <w:p w14:paraId="3738C29E" w14:textId="77777777" w:rsidR="00566BC2" w:rsidRPr="00442DA5" w:rsidRDefault="00566BC2" w:rsidP="00E87527">
            <w:pPr>
              <w:ind w:left="279" w:hanging="27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78EFA7F" w14:textId="77BE1089" w:rsidR="00566BC2" w:rsidRPr="00442DA5" w:rsidRDefault="00566BC2" w:rsidP="00E87527">
            <w:pPr>
              <w:ind w:left="279" w:hanging="27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32C9E78" w14:textId="77777777" w:rsidR="00566BC2" w:rsidRPr="00442DA5" w:rsidRDefault="00566BC2" w:rsidP="00E87527">
            <w:pPr>
              <w:ind w:left="279" w:hanging="27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1C8549C" w14:textId="77777777" w:rsidR="00566BC2" w:rsidRPr="00442DA5" w:rsidRDefault="00566BC2" w:rsidP="00E87527">
            <w:pPr>
              <w:ind w:left="279" w:hanging="279"/>
              <w:jc w:val="left"/>
              <w:rPr>
                <w:rFonts w:asciiTheme="majorBidi" w:hAnsiTheme="majorBidi" w:cstheme="majorBidi"/>
                <w:bCs/>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53A2694D" w14:textId="77777777" w:rsidTr="00566BC2">
        <w:trPr>
          <w:cantSplit/>
          <w:trHeight w:val="1262"/>
        </w:trPr>
        <w:tc>
          <w:tcPr>
            <w:tcW w:w="7545" w:type="dxa"/>
            <w:shd w:val="clear" w:color="auto" w:fill="auto"/>
          </w:tcPr>
          <w:p w14:paraId="0F28254B" w14:textId="36AB5AD3" w:rsidR="00566BC2" w:rsidRPr="00442DA5" w:rsidRDefault="00566BC2" w:rsidP="00E87527">
            <w:pPr>
              <w:jc w:val="left"/>
              <w:rPr>
                <w:rFonts w:asciiTheme="majorBidi" w:hAnsiTheme="majorBidi" w:cstheme="majorBidi"/>
                <w:b/>
                <w:bCs/>
                <w:sz w:val="20"/>
                <w:szCs w:val="20"/>
              </w:rPr>
            </w:pPr>
            <w:bookmarkStart w:id="4" w:name="_Hlk148557818"/>
            <w:r w:rsidRPr="00442DA5">
              <w:rPr>
                <w:rFonts w:asciiTheme="majorBidi" w:hAnsiTheme="majorBidi" w:cstheme="majorBidi"/>
                <w:sz w:val="20"/>
                <w:szCs w:val="20"/>
              </w:rPr>
              <w:lastRenderedPageBreak/>
              <w:t>c)</w:t>
            </w:r>
            <w:r w:rsidRPr="00442DA5">
              <w:tab/>
            </w:r>
            <w:r w:rsidRPr="00442DA5">
              <w:rPr>
                <w:rFonts w:asciiTheme="majorBidi" w:hAnsiTheme="majorBidi" w:cstheme="majorBidi"/>
                <w:sz w:val="20"/>
                <w:szCs w:val="20"/>
              </w:rPr>
              <w:t>Tiennent compte du changement d’affectation de la mer (côtière et marine) (sera considéré comme non applicable pour les États sans littoral) </w:t>
            </w:r>
          </w:p>
          <w:p w14:paraId="122B60E7" w14:textId="77777777" w:rsidR="00566BC2" w:rsidRPr="00442DA5" w:rsidRDefault="00566BC2" w:rsidP="00E87527">
            <w:pPr>
              <w:spacing w:after="160" w:line="257" w:lineRule="auto"/>
              <w:jc w:val="left"/>
              <w:rPr>
                <w:rFonts w:asciiTheme="majorBidi" w:hAnsiTheme="majorBidi"/>
                <w:sz w:val="20"/>
              </w:rPr>
            </w:pPr>
          </w:p>
        </w:tc>
        <w:tc>
          <w:tcPr>
            <w:tcW w:w="2373" w:type="dxa"/>
            <w:shd w:val="clear" w:color="auto" w:fill="auto"/>
          </w:tcPr>
          <w:p w14:paraId="2531294E" w14:textId="77777777" w:rsidR="00566BC2" w:rsidRPr="00442DA5" w:rsidRDefault="00566BC2" w:rsidP="00E87527">
            <w:pPr>
              <w:ind w:left="279" w:hanging="27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6A0A4F54" w14:textId="241C4319" w:rsidR="00566BC2" w:rsidRPr="00442DA5" w:rsidRDefault="00566BC2" w:rsidP="00E87527">
            <w:pPr>
              <w:ind w:left="279" w:hanging="27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289239FC" w14:textId="77777777" w:rsidR="00566BC2" w:rsidRPr="00442DA5" w:rsidRDefault="00566BC2" w:rsidP="00E87527">
            <w:pPr>
              <w:ind w:left="279" w:hanging="27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0CC744AD" w14:textId="77777777" w:rsidR="00566BC2" w:rsidRPr="00442DA5" w:rsidRDefault="00566BC2" w:rsidP="00E87527">
            <w:pPr>
              <w:ind w:left="279" w:hanging="279"/>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5BF1976C" w14:textId="77777777" w:rsidTr="00566BC2">
        <w:trPr>
          <w:cantSplit/>
          <w:trHeight w:val="846"/>
        </w:trPr>
        <w:tc>
          <w:tcPr>
            <w:tcW w:w="7545" w:type="dxa"/>
            <w:shd w:val="clear" w:color="auto" w:fill="auto"/>
          </w:tcPr>
          <w:p w14:paraId="18AEA19E" w14:textId="295D47A7" w:rsidR="00566BC2" w:rsidRPr="00442DA5" w:rsidRDefault="00566BC2" w:rsidP="00E87527">
            <w:pPr>
              <w:jc w:val="left"/>
              <w:rPr>
                <w:rFonts w:asciiTheme="majorBidi" w:hAnsiTheme="majorBidi" w:cstheme="majorBidi"/>
                <w:sz w:val="20"/>
                <w:szCs w:val="20"/>
              </w:rPr>
            </w:pPr>
            <w:r w:rsidRPr="00442DA5">
              <w:rPr>
                <w:rFonts w:asciiTheme="majorBidi" w:hAnsiTheme="majorBidi" w:cstheme="majorBidi"/>
                <w:b/>
                <w:bCs/>
                <w:sz w:val="20"/>
                <w:szCs w:val="20"/>
              </w:rPr>
              <w:t>1.2</w:t>
            </w:r>
            <w:r w:rsidRPr="00442DA5">
              <w:tab/>
            </w:r>
            <w:r w:rsidRPr="00442DA5">
              <w:rPr>
                <w:sz w:val="20"/>
                <w:szCs w:val="20"/>
              </w:rPr>
              <w:t xml:space="preserve">Si la réponse à l’une quelconque des questions du point 1.1 est </w:t>
            </w:r>
            <w:r>
              <w:rPr>
                <w:sz w:val="20"/>
                <w:szCs w:val="20"/>
              </w:rPr>
              <w:t>autre que « non »</w:t>
            </w:r>
            <w:r w:rsidRPr="00442DA5">
              <w:rPr>
                <w:sz w:val="20"/>
                <w:szCs w:val="20"/>
              </w:rPr>
              <w:t xml:space="preserve"> les plans ont-ils été élaborés dans le cadre d’un processus participatif ? (Sélectionnez toutes les réponses applicables, en notant que si votre pays est un pays sans littoral, l’aménagement de l’espace marin ne sera pas pris en compte)</w:t>
            </w:r>
          </w:p>
          <w:p w14:paraId="7E7ADA6D" w14:textId="77777777" w:rsidR="00566BC2" w:rsidRPr="00442DA5" w:rsidRDefault="00566BC2" w:rsidP="00E87527">
            <w:pPr>
              <w:jc w:val="left"/>
              <w:rPr>
                <w:rFonts w:asciiTheme="majorBidi" w:hAnsiTheme="majorBidi"/>
                <w:sz w:val="20"/>
              </w:rPr>
            </w:pPr>
          </w:p>
        </w:tc>
        <w:tc>
          <w:tcPr>
            <w:tcW w:w="2373" w:type="dxa"/>
            <w:shd w:val="clear" w:color="auto" w:fill="auto"/>
          </w:tcPr>
          <w:p w14:paraId="4A1A71FF" w14:textId="1E580741" w:rsidR="00566BC2" w:rsidRPr="00442DA5" w:rsidRDefault="00566BC2" w:rsidP="00E87527">
            <w:pPr>
              <w:ind w:left="360" w:hanging="360"/>
              <w:jc w:val="left"/>
              <w:rPr>
                <w:rFonts w:asciiTheme="majorBidi" w:hAnsiTheme="majorBidi" w:cstheme="majorBidi"/>
                <w:sz w:val="20"/>
                <w:szCs w:val="20"/>
              </w:rPr>
            </w:pPr>
            <w:r w:rsidRPr="00442DA5">
              <w:rPr>
                <w:rFonts w:asciiTheme="majorBidi" w:hAnsiTheme="majorBidi" w:cstheme="majorBidi"/>
                <w:bCs/>
                <w:sz w:val="20"/>
                <w:szCs w:val="20"/>
              </w:rPr>
              <w:t>a)</w:t>
            </w:r>
            <w:r w:rsidRPr="00442DA5">
              <w:rPr>
                <w:rFonts w:asciiTheme="majorBidi" w:hAnsiTheme="majorBidi" w:cstheme="majorBidi"/>
                <w:bCs/>
                <w:sz w:val="20"/>
                <w:szCs w:val="20"/>
              </w:rPr>
              <w:tab/>
              <w:t xml:space="preserve">Pour la planification </w:t>
            </w:r>
            <w:r w:rsidRPr="00442DA5">
              <w:rPr>
                <w:rFonts w:asciiTheme="majorBidi" w:hAnsiTheme="majorBidi" w:cstheme="majorBidi"/>
                <w:sz w:val="20"/>
                <w:szCs w:val="20"/>
              </w:rPr>
              <w:t>de l’espace terrestre</w:t>
            </w:r>
          </w:p>
          <w:p w14:paraId="73941AC7" w14:textId="50BE8A98" w:rsidR="00566BC2" w:rsidRPr="00442DA5" w:rsidRDefault="00566BC2" w:rsidP="00E87527">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b)</w:t>
            </w:r>
            <w:r w:rsidRPr="00442DA5">
              <w:rPr>
                <w:rFonts w:asciiTheme="majorBidi" w:hAnsiTheme="majorBidi" w:cstheme="majorBidi"/>
                <w:bCs/>
                <w:sz w:val="20"/>
                <w:szCs w:val="20"/>
              </w:rPr>
              <w:tab/>
              <w:t>Pour la planification de l’espace des eaux intérieures</w:t>
            </w:r>
          </w:p>
          <w:p w14:paraId="13D427A7" w14:textId="4B204891" w:rsidR="00566BC2" w:rsidRPr="00442DA5" w:rsidRDefault="00566BC2" w:rsidP="00E87527">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c)</w:t>
            </w:r>
            <w:r w:rsidRPr="00442DA5">
              <w:rPr>
                <w:rFonts w:asciiTheme="majorBidi" w:hAnsiTheme="majorBidi" w:cstheme="majorBidi"/>
                <w:bCs/>
                <w:sz w:val="20"/>
                <w:szCs w:val="20"/>
              </w:rPr>
              <w:tab/>
              <w:t>Pour la planification de l’espace côtier et marin</w:t>
            </w:r>
          </w:p>
          <w:p w14:paraId="4D01DFC0" w14:textId="7A929D44" w:rsidR="00566BC2" w:rsidRPr="00442DA5" w:rsidRDefault="00566BC2" w:rsidP="00E87527">
            <w:pPr>
              <w:ind w:left="360" w:hanging="360"/>
              <w:jc w:val="left"/>
              <w:rPr>
                <w:rFonts w:asciiTheme="majorBidi" w:hAnsiTheme="majorBidi" w:cstheme="majorBidi"/>
                <w:sz w:val="20"/>
                <w:szCs w:val="20"/>
              </w:rPr>
            </w:pPr>
            <w:r w:rsidRPr="00442DA5">
              <w:rPr>
                <w:rFonts w:asciiTheme="majorBidi" w:hAnsiTheme="majorBidi" w:cstheme="majorBidi"/>
                <w:bCs/>
                <w:sz w:val="20"/>
                <w:szCs w:val="20"/>
              </w:rPr>
              <w:t>d)</w:t>
            </w:r>
            <w:r w:rsidRPr="00442DA5">
              <w:rPr>
                <w:rFonts w:asciiTheme="majorBidi" w:hAnsiTheme="majorBidi" w:cstheme="majorBidi"/>
                <w:bCs/>
                <w:sz w:val="20"/>
                <w:szCs w:val="20"/>
              </w:rPr>
              <w:tab/>
              <w:t xml:space="preserve">Aucune des processus ci-dessus </w:t>
            </w:r>
          </w:p>
        </w:tc>
      </w:tr>
      <w:bookmarkEnd w:id="4"/>
      <w:tr w:rsidR="00566BC2" w:rsidRPr="00442DA5" w14:paraId="7E440EB8" w14:textId="77777777" w:rsidTr="00566BC2">
        <w:trPr>
          <w:cantSplit/>
          <w:trHeight w:val="300"/>
        </w:trPr>
        <w:tc>
          <w:tcPr>
            <w:tcW w:w="9918" w:type="dxa"/>
            <w:gridSpan w:val="2"/>
            <w:shd w:val="clear" w:color="auto" w:fill="F2F2F2" w:themeFill="background1" w:themeFillShade="F2"/>
          </w:tcPr>
          <w:p w14:paraId="5E4AFFCC" w14:textId="6C5C38BE" w:rsidR="00566BC2" w:rsidRPr="00442DA5" w:rsidRDefault="00566BC2" w:rsidP="00E87527">
            <w:pPr>
              <w:pStyle w:val="paragraph"/>
              <w:keepNext/>
              <w:spacing w:before="0" w:beforeAutospacing="0" w:after="0" w:afterAutospacing="0"/>
              <w:textAlignment w:val="baseline"/>
              <w:rPr>
                <w:rStyle w:val="normaltextrun"/>
                <w:rFonts w:asciiTheme="majorBidi" w:hAnsiTheme="majorBidi" w:cstheme="majorBidi"/>
                <w:b/>
                <w:sz w:val="20"/>
                <w:szCs w:val="20"/>
                <w:lang w:val="fr-FR"/>
              </w:rPr>
            </w:pPr>
            <w:r w:rsidRPr="00442DA5">
              <w:rPr>
                <w:rStyle w:val="normaltextrun"/>
                <w:rFonts w:asciiTheme="majorBidi" w:hAnsiTheme="majorBidi" w:cstheme="majorBidi"/>
                <w:b/>
                <w:sz w:val="20"/>
                <w:szCs w:val="20"/>
                <w:lang w:val="fr-FR"/>
              </w:rPr>
              <w:t xml:space="preserve">Cible 6 : </w:t>
            </w:r>
            <w:r w:rsidRPr="00442DA5">
              <w:rPr>
                <w:rFonts w:asciiTheme="majorBidi" w:hAnsiTheme="majorBidi" w:cstheme="majorBidi"/>
                <w:b/>
                <w:sz w:val="20"/>
                <w:szCs w:val="20"/>
                <w:lang w:val="fr-FR"/>
              </w:rPr>
              <w:t>Éliminer, minimiser, réduire et/ou atténuer les incidences des espèces exotiques envahissantes sur la biodiversité et les services écosystémiques en identifiant et en contrôlant leurs voies d’introduction, en empêchant l’introduction et la propagation des espèces exotiques envahissantes prioritaires,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p>
        </w:tc>
      </w:tr>
      <w:tr w:rsidR="00566BC2" w:rsidRPr="00442DA5" w14:paraId="53C77312" w14:textId="77777777" w:rsidTr="00566BC2">
        <w:trPr>
          <w:cantSplit/>
          <w:trHeight w:val="244"/>
        </w:trPr>
        <w:tc>
          <w:tcPr>
            <w:tcW w:w="9918" w:type="dxa"/>
            <w:gridSpan w:val="2"/>
            <w:shd w:val="clear" w:color="auto" w:fill="FFFFFF" w:themeFill="background1"/>
          </w:tcPr>
          <w:p w14:paraId="13F5B257" w14:textId="114A01ED" w:rsidR="00566BC2" w:rsidRPr="00442DA5" w:rsidRDefault="00566BC2" w:rsidP="00E87527">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lang w:val="fr-FR"/>
              </w:rPr>
            </w:pPr>
            <w:bookmarkStart w:id="5" w:name="_Hlk148557829"/>
            <w:r w:rsidRPr="00442DA5">
              <w:rPr>
                <w:rFonts w:asciiTheme="majorBidi" w:hAnsiTheme="majorBidi" w:cstheme="majorBidi"/>
                <w:b/>
                <w:bCs/>
                <w:color w:val="000000" w:themeColor="text1"/>
                <w:sz w:val="20"/>
                <w:szCs w:val="20"/>
                <w:lang w:val="fr-FR"/>
              </w:rPr>
              <w:t>Libellé de l’</w:t>
            </w:r>
            <w:r w:rsidRPr="00442DA5">
              <w:rPr>
                <w:rStyle w:val="normaltextrun"/>
                <w:rFonts w:asciiTheme="majorBidi" w:hAnsiTheme="majorBidi" w:cstheme="majorBidi"/>
                <w:b/>
                <w:bCs/>
                <w:color w:val="000000" w:themeColor="text1"/>
                <w:sz w:val="20"/>
                <w:szCs w:val="20"/>
                <w:lang w:val="fr-FR"/>
              </w:rPr>
              <w:t xml:space="preserve">indicateur : </w:t>
            </w:r>
            <w:r w:rsidRPr="00442DA5">
              <w:rPr>
                <w:rFonts w:asciiTheme="majorBidi" w:hAnsiTheme="majorBidi" w:cstheme="majorBidi"/>
                <w:b/>
                <w:bCs/>
                <w:color w:val="000000" w:themeColor="text1"/>
                <w:sz w:val="20"/>
                <w:szCs w:val="20"/>
                <w:lang w:val="fr-FR"/>
              </w:rPr>
              <w:t>Nombre de pays ayant adopté des réglementations, des mesures et des processus pertinents pour réduire les incidences des espèces exotiques envahissantes.</w:t>
            </w:r>
          </w:p>
        </w:tc>
      </w:tr>
      <w:bookmarkEnd w:id="5"/>
      <w:tr w:rsidR="00566BC2" w:rsidRPr="00442DA5" w14:paraId="14EE4203" w14:textId="77777777" w:rsidTr="00566BC2">
        <w:trPr>
          <w:cantSplit/>
          <w:trHeight w:val="983"/>
        </w:trPr>
        <w:tc>
          <w:tcPr>
            <w:tcW w:w="7545" w:type="dxa"/>
          </w:tcPr>
          <w:p w14:paraId="25964D9C" w14:textId="19DC2F3D" w:rsidR="00566BC2" w:rsidRPr="00442DA5" w:rsidRDefault="00566BC2" w:rsidP="00E87527">
            <w:pPr>
              <w:pStyle w:val="paragraph"/>
              <w:spacing w:before="0" w:beforeAutospacing="0" w:after="0" w:afterAutospacing="0"/>
              <w:textAlignment w:val="baseline"/>
              <w:rPr>
                <w:rFonts w:asciiTheme="majorBidi" w:hAnsiTheme="majorBidi" w:cstheme="majorBidi"/>
                <w:sz w:val="20"/>
                <w:szCs w:val="20"/>
                <w:lang w:val="fr-FR"/>
              </w:rPr>
            </w:pPr>
            <w:r w:rsidRPr="00442DA5">
              <w:rPr>
                <w:rStyle w:val="normaltextrun"/>
                <w:rFonts w:asciiTheme="majorBidi" w:hAnsiTheme="majorBidi" w:cstheme="majorBidi"/>
                <w:b/>
                <w:sz w:val="20"/>
                <w:szCs w:val="20"/>
                <w:lang w:val="fr-FR"/>
              </w:rPr>
              <w:t>6.1</w:t>
            </w:r>
            <w:r w:rsidRPr="00442DA5">
              <w:rPr>
                <w:rStyle w:val="normaltextrun"/>
                <w:rFonts w:asciiTheme="majorBidi" w:hAnsiTheme="majorBidi" w:cstheme="majorBidi"/>
                <w:sz w:val="20"/>
                <w:szCs w:val="20"/>
                <w:lang w:val="fr-FR"/>
              </w:rPr>
              <w:tab/>
              <w:t>Votre pays dispose-t-il de réglementations et de processus habilitant les institutions compétentes à mettre en œuvre les mesures nécessaires à une réduction de l’introduction ainsi que des incidences des espèces exotiques envahissantes ?</w:t>
            </w:r>
          </w:p>
        </w:tc>
        <w:tc>
          <w:tcPr>
            <w:tcW w:w="2373" w:type="dxa"/>
          </w:tcPr>
          <w:p w14:paraId="122C2BDF"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39BC774" w14:textId="2069802B"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A3F84E2"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01D9A07B" w14:textId="77777777" w:rsidR="00566BC2" w:rsidRPr="00442DA5" w:rsidRDefault="00566BC2" w:rsidP="00E87527">
            <w:pPr>
              <w:pStyle w:val="paragraph"/>
              <w:spacing w:before="0" w:beforeAutospacing="0" w:after="0" w:afterAutospacing="0"/>
              <w:ind w:left="275" w:hanging="275"/>
              <w:textAlignment w:val="baseline"/>
              <w:rPr>
                <w:rFonts w:asciiTheme="majorBidi" w:hAnsiTheme="majorBidi" w:cstheme="majorBidi"/>
                <w:sz w:val="20"/>
                <w:szCs w:val="20"/>
                <w:lang w:val="fr-FR"/>
              </w:rPr>
            </w:pPr>
            <w:r w:rsidRPr="00442DA5">
              <w:rPr>
                <w:rStyle w:val="normaltextrun"/>
                <w:rFonts w:asciiTheme="majorBidi" w:hAnsiTheme="majorBidi" w:cstheme="majorBidi"/>
                <w:color w:val="222222"/>
                <w:sz w:val="20"/>
                <w:szCs w:val="20"/>
                <w:shd w:val="clear" w:color="auto" w:fill="FFFFFF"/>
                <w:lang w:val="fr-FR"/>
              </w:rPr>
              <w:t>d)</w:t>
            </w:r>
            <w:r w:rsidRPr="00442DA5">
              <w:rPr>
                <w:rStyle w:val="normaltextrun"/>
                <w:rFonts w:asciiTheme="majorBidi" w:hAnsiTheme="majorBidi" w:cstheme="majorBidi"/>
                <w:color w:val="222222"/>
                <w:sz w:val="20"/>
                <w:szCs w:val="20"/>
                <w:shd w:val="clear" w:color="auto" w:fill="FFFFFF"/>
                <w:lang w:val="fr-FR"/>
              </w:rPr>
              <w:tab/>
              <w:t>De manière exhaustive</w:t>
            </w:r>
          </w:p>
        </w:tc>
      </w:tr>
      <w:tr w:rsidR="00566BC2" w:rsidRPr="00442DA5" w14:paraId="4324FE1D" w14:textId="77777777" w:rsidTr="00566BC2">
        <w:trPr>
          <w:cantSplit/>
          <w:trHeight w:val="983"/>
        </w:trPr>
        <w:tc>
          <w:tcPr>
            <w:tcW w:w="7545" w:type="dxa"/>
          </w:tcPr>
          <w:p w14:paraId="136730D5" w14:textId="537B013C" w:rsidR="00566BC2" w:rsidRPr="00442DA5" w:rsidRDefault="00566BC2" w:rsidP="00E87527">
            <w:pPr>
              <w:pStyle w:val="paragraph"/>
              <w:spacing w:before="0" w:beforeAutospacing="0" w:after="0" w:afterAutospacing="0"/>
              <w:textAlignment w:val="baseline"/>
              <w:rPr>
                <w:rStyle w:val="normaltextrun"/>
                <w:rFonts w:asciiTheme="majorBidi" w:hAnsiTheme="majorBidi"/>
                <w:b/>
                <w:sz w:val="20"/>
                <w:lang w:val="fr-FR"/>
              </w:rPr>
            </w:pPr>
            <w:r w:rsidRPr="00442DA5">
              <w:rPr>
                <w:b/>
                <w:bCs/>
                <w:sz w:val="20"/>
                <w:szCs w:val="20"/>
                <w:lang w:val="fr-FR"/>
              </w:rPr>
              <w:t>6.2</w:t>
            </w:r>
            <w:r w:rsidRPr="00442DA5">
              <w:rPr>
                <w:rStyle w:val="normaltextrun"/>
                <w:rFonts w:asciiTheme="majorBidi" w:hAnsiTheme="majorBidi" w:cstheme="majorBidi"/>
                <w:sz w:val="20"/>
                <w:szCs w:val="20"/>
                <w:lang w:val="fr-FR"/>
              </w:rPr>
              <w:tab/>
              <w:t xml:space="preserve"> Votre pays dispose-t-il de mesures pour la prévention de l’introduction et de la propagation d’espèces exotiques envahissantes ?</w:t>
            </w:r>
          </w:p>
        </w:tc>
        <w:tc>
          <w:tcPr>
            <w:tcW w:w="2373" w:type="dxa"/>
          </w:tcPr>
          <w:p w14:paraId="78C90749"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5329664B" w14:textId="4D659F52"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6461EF0"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B1DD944" w14:textId="77777777" w:rsidR="00566BC2" w:rsidRPr="00442DA5" w:rsidRDefault="00566BC2" w:rsidP="00E87527">
            <w:pPr>
              <w:pStyle w:val="paragraph"/>
              <w:spacing w:before="0" w:beforeAutospacing="0" w:after="0" w:afterAutospacing="0"/>
              <w:ind w:left="275" w:hanging="275"/>
              <w:textAlignment w:val="baseline"/>
              <w:rPr>
                <w:rStyle w:val="normaltextrun"/>
                <w:rFonts w:asciiTheme="majorBidi" w:hAnsiTheme="majorBidi" w:cstheme="majorBidi"/>
                <w:bCs/>
                <w:sz w:val="20"/>
                <w:szCs w:val="20"/>
                <w:lang w:val="fr-FR"/>
              </w:rPr>
            </w:pPr>
            <w:r w:rsidRPr="00442DA5">
              <w:rPr>
                <w:rStyle w:val="normaltextrun"/>
                <w:rFonts w:asciiTheme="majorBidi" w:hAnsiTheme="majorBidi" w:cstheme="majorBidi"/>
                <w:color w:val="222222"/>
                <w:sz w:val="20"/>
                <w:szCs w:val="20"/>
                <w:shd w:val="clear" w:color="auto" w:fill="FFFFFF"/>
                <w:lang w:val="fr-FR"/>
              </w:rPr>
              <w:t>d)</w:t>
            </w:r>
            <w:r w:rsidRPr="00442DA5">
              <w:rPr>
                <w:rStyle w:val="normaltextrun"/>
                <w:rFonts w:asciiTheme="majorBidi" w:hAnsiTheme="majorBidi" w:cstheme="majorBidi"/>
                <w:color w:val="222222"/>
                <w:sz w:val="20"/>
                <w:szCs w:val="20"/>
                <w:shd w:val="clear" w:color="auto" w:fill="FFFFFF"/>
                <w:lang w:val="fr-FR"/>
              </w:rPr>
              <w:tab/>
              <w:t>De manière exhaustive</w:t>
            </w:r>
          </w:p>
        </w:tc>
      </w:tr>
      <w:tr w:rsidR="00566BC2" w:rsidRPr="00442DA5" w14:paraId="0F55EF27" w14:textId="77777777" w:rsidTr="00566BC2">
        <w:trPr>
          <w:cantSplit/>
          <w:trHeight w:val="983"/>
        </w:trPr>
        <w:tc>
          <w:tcPr>
            <w:tcW w:w="7545" w:type="dxa"/>
          </w:tcPr>
          <w:p w14:paraId="7D357479" w14:textId="1D37C28C" w:rsidR="00566BC2" w:rsidRPr="00442DA5" w:rsidRDefault="00566BC2" w:rsidP="00E87527">
            <w:pPr>
              <w:pStyle w:val="paragraph"/>
              <w:spacing w:before="0" w:beforeAutospacing="0" w:after="0" w:afterAutospacing="0"/>
              <w:textAlignment w:val="baseline"/>
              <w:rPr>
                <w:b/>
                <w:bCs/>
                <w:sz w:val="20"/>
                <w:szCs w:val="20"/>
                <w:lang w:val="fr-FR"/>
              </w:rPr>
            </w:pPr>
            <w:r w:rsidRPr="00442DA5">
              <w:rPr>
                <w:b/>
                <w:bCs/>
                <w:sz w:val="20"/>
                <w:szCs w:val="20"/>
                <w:lang w:val="fr-FR"/>
              </w:rPr>
              <w:t>6.3</w:t>
            </w:r>
            <w:r w:rsidRPr="00442DA5">
              <w:rPr>
                <w:rStyle w:val="normaltextrun"/>
                <w:rFonts w:asciiTheme="majorBidi" w:hAnsiTheme="majorBidi" w:cstheme="majorBidi"/>
                <w:sz w:val="20"/>
                <w:szCs w:val="20"/>
                <w:lang w:val="fr-FR"/>
              </w:rPr>
              <w:tab/>
              <w:t>Votre pays dispose-t-il de mesures pour l’éradication ou le contrôle des espèces exotiques envahissantes ?</w:t>
            </w:r>
          </w:p>
        </w:tc>
        <w:tc>
          <w:tcPr>
            <w:tcW w:w="2373" w:type="dxa"/>
          </w:tcPr>
          <w:p w14:paraId="06C25347"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68016E15" w14:textId="5167432D"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9E90AAD"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C4B49AB"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01161319" w14:textId="77777777" w:rsidTr="00566BC2">
        <w:trPr>
          <w:cantSplit/>
          <w:trHeight w:val="300"/>
        </w:trPr>
        <w:tc>
          <w:tcPr>
            <w:tcW w:w="9918" w:type="dxa"/>
            <w:gridSpan w:val="2"/>
            <w:shd w:val="clear" w:color="auto" w:fill="F2F2F2" w:themeFill="background1" w:themeFillShade="F2"/>
          </w:tcPr>
          <w:p w14:paraId="6EC47053" w14:textId="27A673F3" w:rsidR="00566BC2" w:rsidRPr="00442DA5" w:rsidRDefault="00566BC2" w:rsidP="00E87527">
            <w:pPr>
              <w:jc w:val="left"/>
              <w:rPr>
                <w:rFonts w:asciiTheme="majorBidi" w:hAnsiTheme="majorBidi" w:cstheme="majorBidi"/>
                <w:b/>
                <w:sz w:val="20"/>
                <w:szCs w:val="20"/>
              </w:rPr>
            </w:pPr>
            <w:r w:rsidRPr="00442DA5">
              <w:rPr>
                <w:rFonts w:asciiTheme="majorBidi" w:hAnsiTheme="majorBidi" w:cstheme="majorBidi"/>
                <w:b/>
                <w:sz w:val="20"/>
                <w:szCs w:val="20"/>
              </w:rPr>
              <w:t>Cible 8 : Atténuer les effets des changements climatiques et de l’acidification des océans sur la biodiversité et renforcer la résilience de celle-ci grâce à des mesures d’atténuation et d’adaptation ainsi qu’à des mesures de réduction des risques de catastrophe naturelle, y compris au moyen de solutions fondées sur la nature et/ou d’approches écosystémiques, en réduisant au minimum toute incidence négative et en favorisant les retombées positives de l’action climatique sur la biodiversité.</w:t>
            </w:r>
          </w:p>
        </w:tc>
      </w:tr>
      <w:tr w:rsidR="00566BC2" w:rsidRPr="00442DA5" w14:paraId="3252AC6B" w14:textId="77777777" w:rsidTr="00566BC2">
        <w:trPr>
          <w:cantSplit/>
          <w:trHeight w:val="300"/>
        </w:trPr>
        <w:tc>
          <w:tcPr>
            <w:tcW w:w="9918" w:type="dxa"/>
            <w:gridSpan w:val="2"/>
            <w:shd w:val="clear" w:color="auto" w:fill="FFFFFF" w:themeFill="background1"/>
          </w:tcPr>
          <w:p w14:paraId="46E74BC5" w14:textId="4C511469" w:rsidR="00566BC2" w:rsidRPr="00442DA5" w:rsidRDefault="00566BC2" w:rsidP="00E87527">
            <w:pPr>
              <w:pStyle w:val="paragraph"/>
              <w:textAlignment w:val="baseline"/>
              <w:rPr>
                <w:rFonts w:asciiTheme="majorBidi" w:hAnsiTheme="majorBidi" w:cstheme="majorBidi"/>
                <w:b/>
                <w:bCs/>
                <w:color w:val="000000" w:themeColor="text1"/>
                <w:sz w:val="20"/>
                <w:szCs w:val="20"/>
                <w:lang w:val="fr-FR"/>
              </w:rPr>
            </w:pPr>
            <w:bookmarkStart w:id="6" w:name="_Hlk148557837"/>
            <w:r w:rsidRPr="00442DA5">
              <w:rPr>
                <w:rFonts w:asciiTheme="majorBidi" w:hAnsiTheme="majorBidi" w:cstheme="majorBidi"/>
                <w:b/>
                <w:bCs/>
                <w:color w:val="000000" w:themeColor="text1"/>
                <w:sz w:val="20"/>
                <w:szCs w:val="20"/>
                <w:lang w:val="fr-FR"/>
              </w:rPr>
              <w:t xml:space="preserve">Libellé de l’indicateur : Nombre de pays ayant adopté des politiques visant à atténuer les effets des changements climatiques et de l’acidification des océans sur la biodiversité et qui réduisent </w:t>
            </w:r>
            <w:r w:rsidRPr="00442DA5">
              <w:rPr>
                <w:rFonts w:asciiTheme="majorBidi" w:hAnsiTheme="majorBidi" w:cstheme="majorBidi"/>
                <w:b/>
                <w:sz w:val="20"/>
                <w:szCs w:val="20"/>
                <w:lang w:val="fr-FR"/>
              </w:rPr>
              <w:t>au minimum toute incidence négative et favorisent les retombées positives de l’action climatique sur la biodiversité</w:t>
            </w:r>
            <w:r w:rsidRPr="00442DA5">
              <w:rPr>
                <w:rFonts w:asciiTheme="majorBidi" w:hAnsiTheme="majorBidi" w:cstheme="majorBidi"/>
                <w:b/>
                <w:bCs/>
                <w:color w:val="000000" w:themeColor="text1"/>
                <w:sz w:val="20"/>
                <w:szCs w:val="20"/>
                <w:lang w:val="fr-FR"/>
              </w:rPr>
              <w:t>.</w:t>
            </w:r>
          </w:p>
        </w:tc>
      </w:tr>
      <w:bookmarkEnd w:id="6"/>
      <w:tr w:rsidR="00566BC2" w:rsidRPr="00442DA5" w14:paraId="0BB09240" w14:textId="77777777" w:rsidTr="00566BC2">
        <w:trPr>
          <w:cantSplit/>
          <w:trHeight w:val="340"/>
        </w:trPr>
        <w:tc>
          <w:tcPr>
            <w:tcW w:w="7545" w:type="dxa"/>
          </w:tcPr>
          <w:p w14:paraId="28AD60BC" w14:textId="32565F2F" w:rsidR="00566BC2" w:rsidRPr="00442DA5" w:rsidRDefault="00566BC2" w:rsidP="00E87527">
            <w:pPr>
              <w:pStyle w:val="paragraph"/>
              <w:spacing w:before="0" w:beforeAutospacing="0" w:after="0" w:afterAutospacing="0"/>
              <w:textAlignment w:val="baseline"/>
              <w:rPr>
                <w:rFonts w:asciiTheme="majorBidi" w:hAnsiTheme="majorBidi" w:cstheme="majorBidi"/>
                <w:sz w:val="20"/>
                <w:szCs w:val="20"/>
                <w:lang w:val="fr-FR"/>
              </w:rPr>
            </w:pPr>
            <w:r w:rsidRPr="00442DA5">
              <w:rPr>
                <w:rStyle w:val="normaltextrun"/>
                <w:rFonts w:asciiTheme="majorBidi" w:hAnsiTheme="majorBidi" w:cstheme="majorBidi"/>
                <w:b/>
                <w:sz w:val="20"/>
                <w:szCs w:val="20"/>
                <w:lang w:val="fr-FR"/>
              </w:rPr>
              <w:t>8.1</w:t>
            </w:r>
            <w:r w:rsidRPr="00442DA5">
              <w:rPr>
                <w:rStyle w:val="normaltextrun"/>
                <w:rFonts w:asciiTheme="majorBidi" w:hAnsiTheme="majorBidi" w:cstheme="majorBidi"/>
                <w:b/>
                <w:i/>
                <w:sz w:val="20"/>
                <w:szCs w:val="20"/>
                <w:lang w:val="fr-FR"/>
              </w:rPr>
              <w:tab/>
            </w:r>
            <w:r w:rsidRPr="00442DA5">
              <w:rPr>
                <w:rStyle w:val="normaltextrun"/>
                <w:rFonts w:asciiTheme="majorBidi" w:hAnsiTheme="majorBidi" w:cstheme="majorBidi"/>
                <w:sz w:val="20"/>
                <w:szCs w:val="20"/>
                <w:lang w:val="fr-FR"/>
              </w:rPr>
              <w:t>La stratégie et le plan d’action nationaux pour la diversité biologique de votre pays prévoient-ils des mesures visant à prévenir ou à réduire au minimum les effets des facteurs suivants ? (</w:t>
            </w:r>
            <w:r w:rsidRPr="00442DA5">
              <w:rPr>
                <w:rFonts w:asciiTheme="majorBidi" w:hAnsiTheme="majorBidi" w:cstheme="majorBidi"/>
                <w:sz w:val="20"/>
                <w:szCs w:val="20"/>
                <w:lang w:val="fr-FR"/>
              </w:rPr>
              <w:t>Cocher toutes les réponses qui s’appliquent</w:t>
            </w:r>
            <w:r w:rsidRPr="00442DA5">
              <w:rPr>
                <w:rStyle w:val="normaltextrun"/>
                <w:rFonts w:asciiTheme="majorBidi" w:hAnsiTheme="majorBidi" w:cstheme="majorBidi"/>
                <w:sz w:val="20"/>
                <w:szCs w:val="20"/>
                <w:lang w:val="fr-FR"/>
              </w:rPr>
              <w:t>)</w:t>
            </w:r>
          </w:p>
        </w:tc>
        <w:tc>
          <w:tcPr>
            <w:tcW w:w="2373" w:type="dxa"/>
          </w:tcPr>
          <w:p w14:paraId="1E64DA4D" w14:textId="77777777" w:rsidR="00566BC2" w:rsidRPr="00442DA5" w:rsidRDefault="00566BC2" w:rsidP="00F520D5">
            <w:pPr>
              <w:ind w:left="288" w:hanging="288"/>
              <w:jc w:val="left"/>
              <w:rPr>
                <w:rFonts w:asciiTheme="majorBidi" w:hAnsiTheme="majorBidi" w:cstheme="majorBidi"/>
                <w:bCs/>
                <w:sz w:val="20"/>
                <w:szCs w:val="20"/>
              </w:rPr>
            </w:pPr>
            <w:r w:rsidRPr="00442DA5">
              <w:rPr>
                <w:rFonts w:asciiTheme="majorBidi" w:hAnsiTheme="majorBidi" w:cstheme="majorBidi"/>
                <w:bCs/>
                <w:sz w:val="20"/>
                <w:szCs w:val="20"/>
              </w:rPr>
              <w:t>a)</w:t>
            </w:r>
            <w:r w:rsidRPr="00442DA5">
              <w:rPr>
                <w:rFonts w:asciiTheme="majorBidi" w:hAnsiTheme="majorBidi" w:cstheme="majorBidi"/>
                <w:bCs/>
                <w:sz w:val="20"/>
                <w:szCs w:val="20"/>
              </w:rPr>
              <w:tab/>
              <w:t>Changements climatiques</w:t>
            </w:r>
          </w:p>
          <w:p w14:paraId="1E1772D3" w14:textId="77777777" w:rsidR="00566BC2" w:rsidRPr="00442DA5" w:rsidRDefault="00566BC2" w:rsidP="00F520D5">
            <w:pPr>
              <w:pStyle w:val="paragraph"/>
              <w:spacing w:before="0" w:beforeAutospacing="0" w:after="0" w:afterAutospacing="0"/>
              <w:ind w:left="288" w:hanging="288"/>
              <w:textAlignment w:val="baseline"/>
              <w:rPr>
                <w:rFonts w:asciiTheme="majorBidi" w:hAnsiTheme="majorBidi" w:cstheme="majorBidi"/>
                <w:sz w:val="20"/>
                <w:szCs w:val="20"/>
                <w:lang w:val="fr-FR"/>
              </w:rPr>
            </w:pPr>
            <w:r w:rsidRPr="00442DA5">
              <w:rPr>
                <w:rFonts w:asciiTheme="majorBidi" w:hAnsiTheme="majorBidi" w:cstheme="majorBidi"/>
                <w:sz w:val="20"/>
                <w:szCs w:val="20"/>
                <w:lang w:val="fr-FR"/>
              </w:rPr>
              <w:t>b)</w:t>
            </w:r>
            <w:r w:rsidRPr="00442DA5">
              <w:rPr>
                <w:lang w:val="fr-FR"/>
              </w:rPr>
              <w:tab/>
            </w:r>
            <w:r w:rsidRPr="00442DA5">
              <w:rPr>
                <w:rFonts w:asciiTheme="majorBidi" w:hAnsiTheme="majorBidi" w:cstheme="majorBidi"/>
                <w:sz w:val="20"/>
                <w:szCs w:val="20"/>
                <w:lang w:val="fr-FR"/>
              </w:rPr>
              <w:t>Acidification des océans</w:t>
            </w:r>
          </w:p>
          <w:p w14:paraId="049CBAA2" w14:textId="77777777" w:rsidR="00566BC2" w:rsidRPr="00442DA5" w:rsidRDefault="00566BC2" w:rsidP="00F520D5">
            <w:pPr>
              <w:pStyle w:val="paragraph"/>
              <w:spacing w:before="0" w:beforeAutospacing="0" w:after="0" w:afterAutospacing="0"/>
              <w:ind w:left="288" w:hanging="288"/>
              <w:textAlignment w:val="baseline"/>
              <w:rPr>
                <w:rFonts w:asciiTheme="majorBidi" w:hAnsiTheme="majorBidi" w:cstheme="majorBidi"/>
                <w:sz w:val="20"/>
                <w:szCs w:val="20"/>
                <w:lang w:val="fr-FR"/>
              </w:rPr>
            </w:pPr>
            <w:r w:rsidRPr="00442DA5">
              <w:rPr>
                <w:rFonts w:asciiTheme="majorBidi" w:hAnsiTheme="majorBidi" w:cstheme="majorBidi"/>
                <w:sz w:val="20"/>
                <w:szCs w:val="20"/>
                <w:lang w:val="fr-FR"/>
              </w:rPr>
              <w:t>c)</w:t>
            </w:r>
            <w:r w:rsidRPr="00442DA5">
              <w:rPr>
                <w:rFonts w:asciiTheme="majorBidi" w:hAnsiTheme="majorBidi" w:cstheme="majorBidi"/>
                <w:sz w:val="20"/>
                <w:szCs w:val="20"/>
                <w:lang w:val="fr-FR"/>
              </w:rPr>
              <w:tab/>
              <w:t>Aucun des deux</w:t>
            </w:r>
          </w:p>
        </w:tc>
      </w:tr>
      <w:tr w:rsidR="00566BC2" w:rsidRPr="00442DA5" w14:paraId="128FF93A" w14:textId="77777777" w:rsidTr="00566BC2">
        <w:trPr>
          <w:cantSplit/>
          <w:trHeight w:val="902"/>
        </w:trPr>
        <w:tc>
          <w:tcPr>
            <w:tcW w:w="7545" w:type="dxa"/>
          </w:tcPr>
          <w:p w14:paraId="0FE759F9" w14:textId="77777777" w:rsidR="00566BC2" w:rsidRPr="00442DA5" w:rsidRDefault="00566BC2" w:rsidP="00E87527">
            <w:pPr>
              <w:textAlignment w:val="baseline"/>
              <w:rPr>
                <w:rFonts w:ascii="Segoe UI" w:hAnsi="Segoe UI" w:cs="Segoe UI"/>
                <w:sz w:val="20"/>
                <w:szCs w:val="20"/>
                <w:lang w:eastAsia="es-419"/>
              </w:rPr>
            </w:pPr>
            <w:bookmarkStart w:id="7" w:name="_Hlk148557844"/>
            <w:r w:rsidRPr="00442DA5">
              <w:rPr>
                <w:rStyle w:val="normaltextrun"/>
                <w:rFonts w:asciiTheme="majorBidi" w:hAnsiTheme="majorBidi"/>
                <w:b/>
                <w:color w:val="000000"/>
                <w:sz w:val="20"/>
                <w:shd w:val="clear" w:color="auto" w:fill="FFFFFF"/>
              </w:rPr>
              <w:t>8.2</w:t>
            </w:r>
            <w:r w:rsidRPr="00442DA5">
              <w:rPr>
                <w:rStyle w:val="normaltextrun"/>
                <w:rFonts w:asciiTheme="majorBidi" w:hAnsiTheme="majorBidi"/>
                <w:color w:val="000000"/>
                <w:sz w:val="20"/>
                <w:shd w:val="clear" w:color="auto" w:fill="FFFFFF"/>
              </w:rPr>
              <w:tab/>
            </w:r>
            <w:r w:rsidRPr="00442DA5">
              <w:rPr>
                <w:color w:val="000000" w:themeColor="text1"/>
                <w:sz w:val="20"/>
                <w:szCs w:val="20"/>
                <w:lang w:eastAsia="es-419"/>
              </w:rPr>
              <w:t>Les politiques relatives aux changements climatiques de votre pays visent-elles à lutter contre les effets des changements climatiques sur la biodiversité ?</w:t>
            </w:r>
          </w:p>
          <w:p w14:paraId="39736C31" w14:textId="77777777" w:rsidR="00566BC2" w:rsidRPr="00442DA5" w:rsidRDefault="00566BC2" w:rsidP="00E87527">
            <w:pPr>
              <w:pStyle w:val="paragraph"/>
              <w:spacing w:before="0" w:beforeAutospacing="0" w:after="0" w:afterAutospacing="0"/>
              <w:textAlignment w:val="baseline"/>
              <w:rPr>
                <w:rStyle w:val="normaltextrun"/>
                <w:rFonts w:asciiTheme="majorBidi" w:hAnsiTheme="majorBidi" w:cstheme="majorBidi"/>
                <w:color w:val="000000"/>
                <w:sz w:val="20"/>
                <w:szCs w:val="20"/>
                <w:shd w:val="clear" w:color="auto" w:fill="FFFFFF"/>
                <w:lang w:val="fr-FR"/>
              </w:rPr>
            </w:pPr>
          </w:p>
        </w:tc>
        <w:tc>
          <w:tcPr>
            <w:tcW w:w="2373" w:type="dxa"/>
          </w:tcPr>
          <w:p w14:paraId="1C0A5943"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540F216D" w14:textId="0CBA35C6"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3823461"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52048A7" w14:textId="77777777" w:rsidR="00566BC2" w:rsidRPr="00442DA5" w:rsidRDefault="00566BC2" w:rsidP="00E87527">
            <w:pPr>
              <w:pStyle w:val="paragraph"/>
              <w:spacing w:before="0" w:beforeAutospacing="0" w:after="0" w:afterAutospacing="0"/>
              <w:ind w:left="275" w:hanging="275"/>
              <w:textAlignment w:val="baseline"/>
              <w:rPr>
                <w:rStyle w:val="normaltextrun"/>
                <w:lang w:val="fr-FR"/>
              </w:rPr>
            </w:pPr>
            <w:r w:rsidRPr="00442DA5">
              <w:rPr>
                <w:rStyle w:val="normaltextrun"/>
                <w:rFonts w:asciiTheme="majorBidi" w:hAnsiTheme="majorBidi" w:cstheme="majorBidi"/>
                <w:color w:val="222222"/>
                <w:sz w:val="20"/>
                <w:szCs w:val="20"/>
                <w:shd w:val="clear" w:color="auto" w:fill="FFFFFF"/>
                <w:lang w:val="fr-FR"/>
              </w:rPr>
              <w:t>d)</w:t>
            </w:r>
            <w:r w:rsidRPr="00442DA5">
              <w:rPr>
                <w:rStyle w:val="normaltextrun"/>
                <w:rFonts w:asciiTheme="majorBidi" w:hAnsiTheme="majorBidi" w:cstheme="majorBidi"/>
                <w:color w:val="222222"/>
                <w:sz w:val="20"/>
                <w:szCs w:val="20"/>
                <w:shd w:val="clear" w:color="auto" w:fill="FFFFFF"/>
                <w:lang w:val="fr-FR"/>
              </w:rPr>
              <w:tab/>
              <w:t>De manière exhaustive</w:t>
            </w:r>
          </w:p>
        </w:tc>
      </w:tr>
      <w:tr w:rsidR="00566BC2" w:rsidRPr="00442DA5" w14:paraId="71CE5D94" w14:textId="77777777" w:rsidTr="00566BC2">
        <w:trPr>
          <w:cantSplit/>
          <w:trHeight w:val="300"/>
        </w:trPr>
        <w:tc>
          <w:tcPr>
            <w:tcW w:w="7545" w:type="dxa"/>
          </w:tcPr>
          <w:p w14:paraId="3858CF48" w14:textId="77777777" w:rsidR="00566BC2" w:rsidRPr="00442DA5" w:rsidRDefault="00566BC2" w:rsidP="00E87527">
            <w:pPr>
              <w:textAlignment w:val="baseline"/>
              <w:rPr>
                <w:rStyle w:val="normaltextrun"/>
                <w:rFonts w:ascii="Segoe UI" w:hAnsi="Segoe UI" w:cs="Segoe UI"/>
                <w:sz w:val="20"/>
                <w:szCs w:val="20"/>
                <w:lang w:eastAsia="es-419"/>
              </w:rPr>
            </w:pPr>
            <w:r w:rsidRPr="00442DA5">
              <w:rPr>
                <w:rStyle w:val="normaltextrun"/>
                <w:rFonts w:asciiTheme="majorBidi" w:hAnsiTheme="majorBidi" w:cstheme="majorBidi"/>
                <w:b/>
                <w:bCs/>
                <w:color w:val="000000"/>
                <w:sz w:val="20"/>
                <w:szCs w:val="20"/>
                <w:shd w:val="clear" w:color="auto" w:fill="FFFFFF"/>
              </w:rPr>
              <w:lastRenderedPageBreak/>
              <w:t>8.3</w:t>
            </w:r>
            <w:r w:rsidRPr="00442DA5">
              <w:rPr>
                <w:rStyle w:val="normaltextrun"/>
                <w:rFonts w:asciiTheme="majorBidi" w:hAnsiTheme="majorBidi" w:cstheme="majorBidi"/>
                <w:b/>
                <w:i/>
                <w:color w:val="000000"/>
                <w:sz w:val="20"/>
                <w:szCs w:val="20"/>
                <w:shd w:val="clear" w:color="auto" w:fill="FFFFFF"/>
              </w:rPr>
              <w:tab/>
            </w:r>
            <w:r w:rsidRPr="00442DA5">
              <w:rPr>
                <w:rStyle w:val="normaltextrun"/>
                <w:rFonts w:asciiTheme="majorBidi" w:hAnsiTheme="majorBidi" w:cstheme="majorBidi"/>
                <w:bCs/>
                <w:iCs/>
                <w:color w:val="000000"/>
                <w:sz w:val="20"/>
                <w:szCs w:val="20"/>
                <w:shd w:val="clear" w:color="auto" w:fill="FFFFFF"/>
              </w:rPr>
              <w:t>Les autres politiques de votre pays visent-elles à lutter contre l</w:t>
            </w:r>
            <w:r w:rsidRPr="00442DA5">
              <w:rPr>
                <w:rStyle w:val="normaltextrun"/>
                <w:rFonts w:asciiTheme="majorBidi" w:hAnsiTheme="majorBidi" w:cstheme="majorBidi"/>
                <w:color w:val="000000"/>
                <w:sz w:val="20"/>
                <w:szCs w:val="20"/>
                <w:shd w:val="clear" w:color="auto" w:fill="FFFFFF"/>
              </w:rPr>
              <w:t>es effets des changements climatiques sur la biodiversité ?</w:t>
            </w:r>
          </w:p>
        </w:tc>
        <w:tc>
          <w:tcPr>
            <w:tcW w:w="2373" w:type="dxa"/>
          </w:tcPr>
          <w:p w14:paraId="4214D340"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3F90CC7" w14:textId="4798F450"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46BEF8D"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6BD1FC71"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4CD4BEB4" w14:textId="77777777" w:rsidTr="00566BC2">
        <w:trPr>
          <w:cantSplit/>
          <w:trHeight w:val="300"/>
        </w:trPr>
        <w:tc>
          <w:tcPr>
            <w:tcW w:w="7545" w:type="dxa"/>
          </w:tcPr>
          <w:p w14:paraId="14E8F193" w14:textId="52B8FBA4" w:rsidR="00566BC2" w:rsidRPr="00442DA5" w:rsidRDefault="00566BC2" w:rsidP="00E87527">
            <w:pPr>
              <w:pStyle w:val="paragraph"/>
              <w:spacing w:before="0" w:beforeAutospacing="0" w:after="0" w:afterAutospacing="0"/>
              <w:textAlignment w:val="baseline"/>
              <w:rPr>
                <w:rStyle w:val="normaltextrun"/>
                <w:rFonts w:asciiTheme="majorBidi" w:hAnsiTheme="majorBidi"/>
                <w:color w:val="000000" w:themeColor="text1"/>
                <w:sz w:val="20"/>
                <w:lang w:val="fr-FR"/>
              </w:rPr>
            </w:pPr>
            <w:bookmarkStart w:id="8" w:name="_Hlk148557854"/>
            <w:bookmarkEnd w:id="7"/>
            <w:r w:rsidRPr="00442DA5">
              <w:rPr>
                <w:rStyle w:val="normaltextrun"/>
                <w:rFonts w:asciiTheme="majorBidi" w:hAnsiTheme="majorBidi" w:cstheme="majorBidi"/>
                <w:b/>
                <w:color w:val="000000"/>
                <w:sz w:val="20"/>
                <w:szCs w:val="20"/>
                <w:lang w:val="fr-FR"/>
              </w:rPr>
              <w:t>8.4</w:t>
            </w:r>
            <w:r w:rsidRPr="00442DA5">
              <w:rPr>
                <w:rStyle w:val="normaltextrun"/>
                <w:rFonts w:asciiTheme="majorBidi" w:hAnsiTheme="majorBidi" w:cstheme="majorBidi"/>
                <w:b/>
                <w:i/>
                <w:color w:val="000000"/>
                <w:sz w:val="20"/>
                <w:szCs w:val="20"/>
                <w:shd w:val="clear" w:color="auto" w:fill="FFFFFF"/>
                <w:lang w:val="fr-FR"/>
              </w:rPr>
              <w:tab/>
            </w:r>
            <w:r w:rsidRPr="00442DA5">
              <w:rPr>
                <w:rStyle w:val="normaltextrun"/>
                <w:rFonts w:asciiTheme="majorBidi" w:hAnsiTheme="majorBidi" w:cstheme="majorBidi"/>
                <w:sz w:val="20"/>
                <w:szCs w:val="20"/>
                <w:lang w:val="fr-FR"/>
              </w:rPr>
              <w:t xml:space="preserve">Les autres politiques </w:t>
            </w:r>
            <w:r w:rsidRPr="00442DA5">
              <w:rPr>
                <w:color w:val="000000" w:themeColor="text1"/>
                <w:sz w:val="20"/>
                <w:szCs w:val="20"/>
                <w:lang w:val="fr-FR" w:eastAsia="es-419"/>
              </w:rPr>
              <w:t>de votre pays visent-elles à lutter contre les effets de l’acidification des océans sur la biodiversité ?</w:t>
            </w:r>
          </w:p>
        </w:tc>
        <w:tc>
          <w:tcPr>
            <w:tcW w:w="2373" w:type="dxa"/>
          </w:tcPr>
          <w:p w14:paraId="47886327"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5650A556" w14:textId="4FB48370"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EE3A9BC"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2EF374CE" w14:textId="77777777" w:rsidR="00566BC2" w:rsidRPr="00442DA5" w:rsidRDefault="00566BC2" w:rsidP="00E87527">
            <w:pPr>
              <w:ind w:left="275" w:hanging="275"/>
              <w:jc w:val="left"/>
              <w:rPr>
                <w:rFonts w:asciiTheme="majorBidi" w:hAnsiTheme="majorBidi" w:cstheme="majorBidi"/>
                <w:b/>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bookmarkEnd w:id="8"/>
      <w:tr w:rsidR="00566BC2" w:rsidRPr="00442DA5" w14:paraId="5160C73A" w14:textId="77777777" w:rsidTr="00566BC2">
        <w:trPr>
          <w:cantSplit/>
          <w:trHeight w:val="300"/>
        </w:trPr>
        <w:tc>
          <w:tcPr>
            <w:tcW w:w="7545" w:type="dxa"/>
          </w:tcPr>
          <w:p w14:paraId="18A4DE41" w14:textId="15AD9DE5" w:rsidR="00566BC2" w:rsidRPr="00442DA5" w:rsidRDefault="00566BC2" w:rsidP="00E87527">
            <w:pPr>
              <w:pStyle w:val="paragraph"/>
              <w:spacing w:before="0" w:after="0"/>
              <w:rPr>
                <w:rStyle w:val="normaltextrun"/>
                <w:rFonts w:asciiTheme="majorBidi" w:hAnsiTheme="majorBidi" w:cstheme="majorBidi"/>
                <w:color w:val="000000" w:themeColor="text1"/>
                <w:sz w:val="20"/>
                <w:szCs w:val="20"/>
                <w:lang w:val="fr-FR"/>
              </w:rPr>
            </w:pPr>
            <w:r w:rsidRPr="00442DA5">
              <w:rPr>
                <w:rStyle w:val="normaltextrun"/>
                <w:rFonts w:asciiTheme="majorBidi" w:hAnsiTheme="majorBidi" w:cstheme="majorBidi"/>
                <w:b/>
                <w:color w:val="000000"/>
                <w:sz w:val="20"/>
                <w:szCs w:val="20"/>
                <w:lang w:val="fr-FR"/>
              </w:rPr>
              <w:t>8.5</w:t>
            </w:r>
            <w:r w:rsidRPr="00442DA5">
              <w:rPr>
                <w:rStyle w:val="normaltextrun"/>
                <w:rFonts w:asciiTheme="majorBidi" w:hAnsiTheme="majorBidi" w:cstheme="majorBidi"/>
                <w:b/>
                <w:color w:val="000000"/>
                <w:sz w:val="20"/>
                <w:szCs w:val="20"/>
                <w:lang w:val="fr-FR"/>
              </w:rPr>
              <w:tab/>
            </w:r>
            <w:r w:rsidRPr="00442DA5">
              <w:rPr>
                <w:rStyle w:val="normaltextrun"/>
                <w:rFonts w:asciiTheme="majorBidi" w:hAnsiTheme="majorBidi" w:cstheme="majorBidi"/>
                <w:color w:val="000000" w:themeColor="text1"/>
                <w:sz w:val="20"/>
                <w:szCs w:val="20"/>
                <w:lang w:val="fr-FR"/>
              </w:rPr>
              <w:t xml:space="preserve">Les effets des changements climatiques sur la biodiversité font-ils l’objet d’un suivi et de rapports ? </w:t>
            </w:r>
          </w:p>
        </w:tc>
        <w:tc>
          <w:tcPr>
            <w:tcW w:w="2373" w:type="dxa"/>
          </w:tcPr>
          <w:p w14:paraId="07EF1572"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7A1661DF" w14:textId="4E22A73A"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7B58F56"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B48C2AA" w14:textId="77777777" w:rsidR="00566BC2" w:rsidRPr="00442DA5" w:rsidRDefault="00566BC2" w:rsidP="00E87527">
            <w:pPr>
              <w:ind w:left="275" w:hanging="275"/>
              <w:jc w:val="left"/>
              <w:rPr>
                <w:rFonts w:asciiTheme="majorBidi" w:hAnsiTheme="majorBidi" w:cstheme="majorBidi"/>
                <w:bCs/>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123308F4" w14:textId="77777777" w:rsidTr="00566BC2">
        <w:trPr>
          <w:cantSplit/>
          <w:trHeight w:val="300"/>
        </w:trPr>
        <w:tc>
          <w:tcPr>
            <w:tcW w:w="7545" w:type="dxa"/>
          </w:tcPr>
          <w:p w14:paraId="08C7E340" w14:textId="253AD34A" w:rsidR="00566BC2" w:rsidRPr="00442DA5" w:rsidRDefault="00566BC2" w:rsidP="00E87527">
            <w:pPr>
              <w:jc w:val="left"/>
              <w:rPr>
                <w:rStyle w:val="normaltextrun"/>
                <w:rFonts w:asciiTheme="majorBidi" w:hAnsiTheme="majorBidi" w:cstheme="majorBidi"/>
                <w:b/>
                <w:color w:val="000000"/>
                <w:sz w:val="20"/>
                <w:szCs w:val="20"/>
              </w:rPr>
            </w:pPr>
            <w:r w:rsidRPr="00442DA5">
              <w:rPr>
                <w:rStyle w:val="normaltextrun"/>
                <w:rFonts w:asciiTheme="majorBidi" w:hAnsiTheme="majorBidi" w:cstheme="majorBidi"/>
                <w:b/>
                <w:color w:val="000000"/>
                <w:sz w:val="20"/>
                <w:szCs w:val="20"/>
              </w:rPr>
              <w:t>8.6</w:t>
            </w:r>
            <w:r w:rsidRPr="00442DA5">
              <w:rPr>
                <w:rStyle w:val="normaltextrun"/>
                <w:rFonts w:asciiTheme="majorBidi" w:hAnsiTheme="majorBidi" w:cstheme="majorBidi"/>
                <w:b/>
                <w:color w:val="000000"/>
                <w:sz w:val="20"/>
                <w:szCs w:val="20"/>
              </w:rPr>
              <w:tab/>
            </w:r>
            <w:r w:rsidRPr="00442DA5">
              <w:rPr>
                <w:rStyle w:val="normaltextrun"/>
                <w:rFonts w:asciiTheme="majorBidi" w:hAnsiTheme="majorBidi" w:cstheme="majorBidi"/>
                <w:color w:val="000000" w:themeColor="text1"/>
                <w:sz w:val="20"/>
                <w:szCs w:val="20"/>
              </w:rPr>
              <w:t>Les effets de l’acidification des océans sur la biodiversité font-ils l’objet d’un suivi et de rapports ?</w:t>
            </w:r>
          </w:p>
        </w:tc>
        <w:tc>
          <w:tcPr>
            <w:tcW w:w="2373" w:type="dxa"/>
          </w:tcPr>
          <w:p w14:paraId="7765C64B"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675265B" w14:textId="12CB2FEA"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274D3552"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58035079" w14:textId="77777777" w:rsidR="00566BC2" w:rsidRPr="00442DA5" w:rsidRDefault="00566BC2" w:rsidP="00E87527">
            <w:pPr>
              <w:ind w:left="275" w:hanging="275"/>
              <w:jc w:val="left"/>
              <w:rPr>
                <w:rFonts w:asciiTheme="majorBidi" w:hAnsiTheme="majorBidi" w:cstheme="majorBidi"/>
                <w:bCs/>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542FDD38" w14:textId="77777777" w:rsidTr="00566BC2">
        <w:trPr>
          <w:cantSplit/>
          <w:trHeight w:val="300"/>
        </w:trPr>
        <w:tc>
          <w:tcPr>
            <w:tcW w:w="7545" w:type="dxa"/>
          </w:tcPr>
          <w:p w14:paraId="4AEB27B2" w14:textId="10CEAB81" w:rsidR="00566BC2" w:rsidRPr="00442DA5" w:rsidRDefault="00566BC2" w:rsidP="00E87527">
            <w:pPr>
              <w:jc w:val="left"/>
              <w:rPr>
                <w:rStyle w:val="normaltextrun"/>
                <w:rFonts w:asciiTheme="majorBidi" w:hAnsiTheme="majorBidi" w:cstheme="majorBidi"/>
                <w:b/>
                <w:color w:val="000000"/>
                <w:sz w:val="20"/>
                <w:szCs w:val="20"/>
              </w:rPr>
            </w:pPr>
            <w:r w:rsidRPr="00442DA5">
              <w:rPr>
                <w:rStyle w:val="normaltextrun"/>
                <w:rFonts w:asciiTheme="majorBidi" w:hAnsiTheme="majorBidi" w:cstheme="majorBidi"/>
                <w:b/>
                <w:color w:val="000000"/>
                <w:sz w:val="20"/>
                <w:szCs w:val="20"/>
              </w:rPr>
              <w:t>8.7</w:t>
            </w:r>
            <w:r w:rsidRPr="00442DA5">
              <w:rPr>
                <w:rStyle w:val="normaltextrun"/>
                <w:rFonts w:asciiTheme="majorBidi" w:hAnsiTheme="majorBidi" w:cstheme="majorBidi"/>
                <w:b/>
                <w:color w:val="000000"/>
                <w:sz w:val="20"/>
                <w:szCs w:val="20"/>
              </w:rPr>
              <w:tab/>
            </w:r>
            <w:r w:rsidRPr="00442DA5">
              <w:rPr>
                <w:rStyle w:val="normaltextrun"/>
                <w:rFonts w:asciiTheme="majorBidi" w:hAnsiTheme="majorBidi" w:cstheme="majorBidi"/>
                <w:bCs/>
                <w:color w:val="000000"/>
                <w:sz w:val="20"/>
                <w:szCs w:val="20"/>
              </w:rPr>
              <w:t>Les politiques ou plans d’action de votre pays sur les effets des changements climatiques et de l’acidification des océans comportent-ils les types d’actions suivants destinés à accroître la résilience de la biodiversité ou à réduire les impacts ? (Cochez toutes les cases qui s’appliquent)</w:t>
            </w:r>
          </w:p>
        </w:tc>
        <w:tc>
          <w:tcPr>
            <w:tcW w:w="2373" w:type="dxa"/>
          </w:tcPr>
          <w:p w14:paraId="3A5EB434" w14:textId="77777777"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a) Atténuation</w:t>
            </w:r>
          </w:p>
          <w:p w14:paraId="5E33EEE1" w14:textId="77777777"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 Adaptation</w:t>
            </w:r>
          </w:p>
          <w:p w14:paraId="09600C3A" w14:textId="77777777"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 Réduction des risques de catastrophes</w:t>
            </w:r>
          </w:p>
          <w:p w14:paraId="44C1C26B" w14:textId="77777777"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 Solutions fondées sur la nature et/ou approches fondées sur les écosystèmes</w:t>
            </w:r>
          </w:p>
          <w:p w14:paraId="584C694C" w14:textId="11986FFB"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e) Politiques visant à réduire au minimum les effets négatifs et à favoriser les effets positifs de l’action climatique sur la biodiversité</w:t>
            </w:r>
          </w:p>
          <w:p w14:paraId="06706E11" w14:textId="77777777"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f) Autres</w:t>
            </w:r>
          </w:p>
          <w:p w14:paraId="223B3368" w14:textId="77777777" w:rsidR="00566BC2" w:rsidRPr="00442DA5" w:rsidRDefault="00566BC2" w:rsidP="00E87527">
            <w:pPr>
              <w:ind w:left="-9" w:firstLine="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g) Aucune de ces réponses</w:t>
            </w:r>
          </w:p>
        </w:tc>
      </w:tr>
      <w:tr w:rsidR="00566BC2" w:rsidRPr="00442DA5" w14:paraId="234A434E" w14:textId="77777777" w:rsidTr="00566BC2">
        <w:trPr>
          <w:cantSplit/>
          <w:trHeight w:val="300"/>
        </w:trPr>
        <w:tc>
          <w:tcPr>
            <w:tcW w:w="7545" w:type="dxa"/>
          </w:tcPr>
          <w:p w14:paraId="4B468F46" w14:textId="20317918" w:rsidR="00566BC2" w:rsidRPr="00442DA5" w:rsidRDefault="00566BC2" w:rsidP="00E87527">
            <w:pPr>
              <w:jc w:val="left"/>
              <w:rPr>
                <w:rStyle w:val="normaltextrun"/>
                <w:rFonts w:asciiTheme="majorBidi" w:hAnsiTheme="majorBidi" w:cstheme="majorBidi"/>
                <w:b/>
                <w:color w:val="000000"/>
                <w:sz w:val="20"/>
                <w:szCs w:val="20"/>
              </w:rPr>
            </w:pPr>
            <w:r w:rsidRPr="00442DA5">
              <w:rPr>
                <w:rStyle w:val="normaltextrun"/>
                <w:rFonts w:asciiTheme="majorBidi" w:hAnsiTheme="majorBidi" w:cstheme="majorBidi"/>
                <w:b/>
                <w:color w:val="000000"/>
                <w:sz w:val="20"/>
                <w:szCs w:val="20"/>
              </w:rPr>
              <w:t>8.8</w:t>
            </w:r>
            <w:r w:rsidRPr="00442DA5">
              <w:rPr>
                <w:rStyle w:val="normaltextrun"/>
                <w:rFonts w:asciiTheme="majorBidi" w:hAnsiTheme="majorBidi" w:cstheme="majorBidi"/>
                <w:b/>
                <w:color w:val="000000"/>
                <w:sz w:val="20"/>
                <w:szCs w:val="20"/>
              </w:rPr>
              <w:tab/>
            </w:r>
            <w:r w:rsidRPr="00442DA5">
              <w:rPr>
                <w:rStyle w:val="normaltextrun"/>
                <w:rFonts w:asciiTheme="majorBidi" w:hAnsiTheme="majorBidi" w:cstheme="majorBidi"/>
                <w:bCs/>
                <w:color w:val="000000"/>
                <w:sz w:val="20"/>
                <w:szCs w:val="20"/>
              </w:rPr>
              <w:t>Les politiques ou les plans d’action de votre pays prévoient-ils des mesures visant à minimiser les incidences négatives des mesures de lutte contre les changements climatiques sur la biodiversité ?</w:t>
            </w:r>
          </w:p>
        </w:tc>
        <w:tc>
          <w:tcPr>
            <w:tcW w:w="2373" w:type="dxa"/>
          </w:tcPr>
          <w:p w14:paraId="6CF359C7"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EC80FF8" w14:textId="726EAA90"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C196D7D"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268A50CB"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36126E69" w14:textId="77777777" w:rsidTr="00566BC2">
        <w:trPr>
          <w:cantSplit/>
          <w:trHeight w:val="300"/>
        </w:trPr>
        <w:tc>
          <w:tcPr>
            <w:tcW w:w="7545" w:type="dxa"/>
          </w:tcPr>
          <w:p w14:paraId="7304CCB7" w14:textId="784D9775" w:rsidR="00566BC2" w:rsidRPr="00442DA5" w:rsidRDefault="00566BC2" w:rsidP="00E87527">
            <w:pPr>
              <w:jc w:val="left"/>
              <w:rPr>
                <w:rStyle w:val="normaltextrun"/>
                <w:rFonts w:asciiTheme="majorBidi" w:hAnsiTheme="majorBidi" w:cstheme="majorBidi"/>
                <w:b/>
                <w:color w:val="000000"/>
                <w:sz w:val="20"/>
                <w:szCs w:val="20"/>
              </w:rPr>
            </w:pPr>
            <w:r w:rsidRPr="00442DA5">
              <w:rPr>
                <w:rStyle w:val="normaltextrun"/>
                <w:rFonts w:asciiTheme="majorBidi" w:hAnsiTheme="majorBidi" w:cstheme="majorBidi"/>
                <w:b/>
                <w:color w:val="000000"/>
                <w:sz w:val="20"/>
                <w:szCs w:val="20"/>
              </w:rPr>
              <w:t>8.9</w:t>
            </w:r>
            <w:r w:rsidRPr="00442DA5">
              <w:rPr>
                <w:rStyle w:val="normaltextrun"/>
                <w:rFonts w:asciiTheme="majorBidi" w:hAnsiTheme="majorBidi" w:cstheme="majorBidi"/>
                <w:b/>
                <w:color w:val="000000"/>
                <w:sz w:val="20"/>
                <w:szCs w:val="20"/>
              </w:rPr>
              <w:tab/>
            </w:r>
            <w:r w:rsidRPr="00442DA5">
              <w:rPr>
                <w:rStyle w:val="normaltextrun"/>
                <w:rFonts w:asciiTheme="majorBidi" w:hAnsiTheme="majorBidi" w:cstheme="majorBidi"/>
                <w:bCs/>
                <w:color w:val="000000"/>
                <w:sz w:val="20"/>
                <w:szCs w:val="20"/>
              </w:rPr>
              <w:t>Les politiques ou plans d’action de votre pays prévoient-ils des mesures visant à favoriser les incidences positives des mesures de lutte contre les changements climatiques sur la biodiversité ?</w:t>
            </w:r>
          </w:p>
        </w:tc>
        <w:tc>
          <w:tcPr>
            <w:tcW w:w="2373" w:type="dxa"/>
          </w:tcPr>
          <w:p w14:paraId="1A2E9054"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763A622" w14:textId="61F01E6E"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4E921FF"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EC9FD97"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530263FF" w14:textId="77777777" w:rsidTr="00566BC2">
        <w:trPr>
          <w:cantSplit/>
          <w:trHeight w:val="300"/>
        </w:trPr>
        <w:tc>
          <w:tcPr>
            <w:tcW w:w="9918" w:type="dxa"/>
            <w:gridSpan w:val="2"/>
            <w:shd w:val="clear" w:color="auto" w:fill="F2F2F2" w:themeFill="background1" w:themeFillShade="F2"/>
          </w:tcPr>
          <w:p w14:paraId="7C2282D7" w14:textId="600777A6" w:rsidR="00566BC2" w:rsidRPr="00442DA5" w:rsidRDefault="00566BC2" w:rsidP="00E87527">
            <w:pPr>
              <w:jc w:val="left"/>
              <w:rPr>
                <w:rFonts w:asciiTheme="majorBidi" w:hAnsiTheme="majorBidi" w:cstheme="majorBidi"/>
                <w:b/>
                <w:bCs/>
                <w:sz w:val="20"/>
                <w:szCs w:val="20"/>
              </w:rPr>
            </w:pPr>
            <w:r w:rsidRPr="00442DA5">
              <w:rPr>
                <w:rFonts w:asciiTheme="majorBidi" w:hAnsiTheme="majorBidi" w:cstheme="majorBidi"/>
                <w:b/>
                <w:bCs/>
                <w:sz w:val="20"/>
                <w:szCs w:val="20"/>
              </w:rPr>
              <w:br w:type="page"/>
              <w:t>Cible 9 : 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 peuples autochtones et des communautés locales.</w:t>
            </w:r>
          </w:p>
        </w:tc>
      </w:tr>
      <w:tr w:rsidR="00566BC2" w:rsidRPr="00442DA5" w14:paraId="5E8C9EC8" w14:textId="77777777" w:rsidTr="00566BC2">
        <w:trPr>
          <w:cantSplit/>
          <w:trHeight w:val="300"/>
        </w:trPr>
        <w:tc>
          <w:tcPr>
            <w:tcW w:w="9918" w:type="dxa"/>
            <w:gridSpan w:val="2"/>
            <w:shd w:val="clear" w:color="auto" w:fill="FFFFFF" w:themeFill="background1"/>
          </w:tcPr>
          <w:p w14:paraId="1DC30B13" w14:textId="440EB31F" w:rsidR="00566BC2" w:rsidRPr="00442DA5" w:rsidRDefault="00566BC2" w:rsidP="00E87527">
            <w:pPr>
              <w:jc w:val="left"/>
              <w:rPr>
                <w:rFonts w:asciiTheme="majorBidi" w:hAnsiTheme="majorBidi" w:cstheme="majorBidi"/>
                <w:b/>
                <w:bCs/>
                <w:color w:val="000000" w:themeColor="text1"/>
                <w:sz w:val="20"/>
                <w:szCs w:val="20"/>
              </w:rPr>
            </w:pPr>
            <w:bookmarkStart w:id="9" w:name="_Hlk148557865"/>
            <w:r w:rsidRPr="00442DA5">
              <w:rPr>
                <w:rFonts w:asciiTheme="majorBidi" w:hAnsiTheme="majorBidi" w:cstheme="majorBidi"/>
                <w:b/>
                <w:bCs/>
                <w:color w:val="000000" w:themeColor="text1"/>
                <w:sz w:val="20"/>
                <w:szCs w:val="20"/>
              </w:rPr>
              <w:t>Libellé de l’indicateur : Nombre de pays ayant mis en place des politiques pour gérer et utiliser des espèces sauvages de manière durable, qui fournissent des avantages sociaux, économiques et environnementaux aux populations et qui protègent et encouragent leur utilisation durable coutumière par les peuples autochtones et les communautés locales.</w:t>
            </w:r>
          </w:p>
        </w:tc>
      </w:tr>
      <w:tr w:rsidR="00566BC2" w:rsidRPr="00442DA5" w14:paraId="542EDCB9" w14:textId="77777777" w:rsidTr="00566BC2">
        <w:trPr>
          <w:cantSplit/>
          <w:trHeight w:val="487"/>
        </w:trPr>
        <w:tc>
          <w:tcPr>
            <w:tcW w:w="7545" w:type="dxa"/>
          </w:tcPr>
          <w:p w14:paraId="53B4586A" w14:textId="72B91B69" w:rsidR="00566BC2" w:rsidRPr="00442DA5" w:rsidRDefault="00566BC2" w:rsidP="00E87527">
            <w:pPr>
              <w:jc w:val="left"/>
              <w:rPr>
                <w:rFonts w:asciiTheme="majorBidi" w:hAnsiTheme="majorBidi" w:cstheme="majorBidi"/>
                <w:sz w:val="20"/>
                <w:szCs w:val="20"/>
                <w:shd w:val="clear" w:color="auto" w:fill="FFFFFF"/>
              </w:rPr>
            </w:pPr>
            <w:r w:rsidRPr="00442DA5">
              <w:rPr>
                <w:rStyle w:val="normaltextrun"/>
                <w:rFonts w:asciiTheme="majorBidi" w:hAnsiTheme="majorBidi" w:cstheme="majorBidi"/>
                <w:b/>
                <w:sz w:val="20"/>
                <w:szCs w:val="20"/>
              </w:rPr>
              <w:t>9.1</w:t>
            </w:r>
            <w:r w:rsidRPr="00442DA5">
              <w:rPr>
                <w:rStyle w:val="normaltextrun"/>
                <w:rFonts w:asciiTheme="majorBidi" w:hAnsiTheme="majorBidi" w:cstheme="majorBidi"/>
                <w:b/>
                <w:i/>
                <w:sz w:val="20"/>
                <w:szCs w:val="20"/>
              </w:rPr>
              <w:tab/>
            </w:r>
            <w:r w:rsidRPr="00442DA5">
              <w:rPr>
                <w:rStyle w:val="normaltextrun"/>
                <w:rFonts w:asciiTheme="majorBidi" w:hAnsiTheme="majorBidi" w:cstheme="majorBidi"/>
                <w:sz w:val="20"/>
                <w:szCs w:val="20"/>
                <w:shd w:val="clear" w:color="auto" w:fill="FFFFFF"/>
              </w:rPr>
              <w:t>Votre pays dispose-t-il d’instruments juridiques ou d’autres cadres ou mesures administratives pour la gestion et l’utilisation durables des espèces sauvages ?</w:t>
            </w:r>
          </w:p>
        </w:tc>
        <w:tc>
          <w:tcPr>
            <w:tcW w:w="2373" w:type="dxa"/>
          </w:tcPr>
          <w:p w14:paraId="48B0BAB7"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EF7E103" w14:textId="188F9454"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6800476"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837EA93"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20324BDD" w14:textId="77777777" w:rsidTr="00566BC2">
        <w:trPr>
          <w:cantSplit/>
          <w:trHeight w:val="300"/>
        </w:trPr>
        <w:tc>
          <w:tcPr>
            <w:tcW w:w="7545" w:type="dxa"/>
          </w:tcPr>
          <w:p w14:paraId="24D67E73" w14:textId="69853774" w:rsidR="00566BC2" w:rsidRPr="00442DA5" w:rsidRDefault="00566BC2" w:rsidP="00E87527">
            <w:pPr>
              <w:jc w:val="left"/>
              <w:rPr>
                <w:rFonts w:asciiTheme="majorBidi" w:hAnsiTheme="majorBidi" w:cstheme="majorBidi"/>
                <w:sz w:val="20"/>
                <w:szCs w:val="20"/>
              </w:rPr>
            </w:pPr>
            <w:r w:rsidRPr="00442DA5">
              <w:rPr>
                <w:rFonts w:asciiTheme="majorBidi" w:hAnsiTheme="majorBidi" w:cstheme="majorBidi"/>
                <w:b/>
                <w:bCs/>
                <w:sz w:val="20"/>
                <w:szCs w:val="20"/>
              </w:rPr>
              <w:lastRenderedPageBreak/>
              <w:t>9.2</w:t>
            </w:r>
            <w:r w:rsidRPr="00442DA5">
              <w:tab/>
            </w:r>
            <w:r w:rsidRPr="00442DA5">
              <w:rPr>
                <w:rFonts w:asciiTheme="majorBidi" w:hAnsiTheme="majorBidi" w:cstheme="majorBidi"/>
                <w:sz w:val="20"/>
                <w:szCs w:val="20"/>
              </w:rPr>
              <w:t>Votre pays assure-t-il le suivi de la gestion et de l’utilisation durables des espèces sauvages ?</w:t>
            </w:r>
          </w:p>
        </w:tc>
        <w:tc>
          <w:tcPr>
            <w:tcW w:w="2373" w:type="dxa"/>
          </w:tcPr>
          <w:p w14:paraId="53BDC211"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1CADA2C" w14:textId="2EA4670A"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E209536"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5309208B"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134CB6CC" w14:textId="77777777" w:rsidTr="00566BC2">
        <w:trPr>
          <w:cantSplit/>
          <w:trHeight w:val="1496"/>
        </w:trPr>
        <w:tc>
          <w:tcPr>
            <w:tcW w:w="7545" w:type="dxa"/>
          </w:tcPr>
          <w:p w14:paraId="44952F2F" w14:textId="2BDFD1D4" w:rsidR="00566BC2" w:rsidRPr="00442DA5" w:rsidRDefault="00566BC2" w:rsidP="00E87527">
            <w:pPr>
              <w:rPr>
                <w:rStyle w:val="normaltextrun"/>
                <w:rFonts w:asciiTheme="majorBidi" w:hAnsiTheme="majorBidi" w:cstheme="majorBidi"/>
                <w:color w:val="000000"/>
                <w:sz w:val="20"/>
                <w:szCs w:val="20"/>
                <w:shd w:val="clear" w:color="auto" w:fill="FFFFFF"/>
              </w:rPr>
            </w:pPr>
            <w:r w:rsidRPr="00442DA5">
              <w:rPr>
                <w:rStyle w:val="normaltextrun"/>
                <w:rFonts w:asciiTheme="majorBidi" w:hAnsiTheme="majorBidi"/>
                <w:b/>
                <w:color w:val="000000"/>
                <w:sz w:val="20"/>
              </w:rPr>
              <w:t>[</w:t>
            </w:r>
            <w:r w:rsidRPr="00442DA5">
              <w:rPr>
                <w:rStyle w:val="normaltextrun"/>
                <w:rFonts w:asciiTheme="majorBidi" w:hAnsiTheme="majorBidi" w:cstheme="majorBidi"/>
                <w:b/>
                <w:color w:val="000000"/>
                <w:sz w:val="20"/>
                <w:szCs w:val="20"/>
              </w:rPr>
              <w:t>9.3</w:t>
            </w:r>
            <w:r w:rsidRPr="00442DA5">
              <w:rPr>
                <w:rStyle w:val="normaltextrun"/>
                <w:rFonts w:asciiTheme="majorBidi" w:hAnsiTheme="majorBidi" w:cstheme="majorBidi"/>
                <w:b/>
                <w:i/>
                <w:color w:val="000000"/>
                <w:sz w:val="20"/>
                <w:szCs w:val="20"/>
                <w:shd w:val="clear" w:color="auto" w:fill="FFFFFF"/>
              </w:rPr>
              <w:tab/>
            </w:r>
            <w:r w:rsidRPr="00442DA5">
              <w:rPr>
                <w:rStyle w:val="normaltextrun"/>
                <w:rFonts w:asciiTheme="majorBidi" w:hAnsiTheme="majorBidi" w:cstheme="majorBidi"/>
                <w:color w:val="000000"/>
                <w:sz w:val="20"/>
                <w:szCs w:val="20"/>
                <w:shd w:val="clear" w:color="auto" w:fill="FFFFFF"/>
              </w:rPr>
              <w:t>Votre pays dispose-t-il d’instruments juridiques ou autres cadres politiques destinés à réglementer le commerce des espèces sauvages ? (Cocher toutes les réponses qui s’appliquent)</w:t>
            </w:r>
          </w:p>
          <w:p w14:paraId="2A3FE602"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70679C96"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51EF19BB"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5CBB02DC"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0D69894B"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24C4ADC8"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284B9997"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774FF7B7" w14:textId="77777777" w:rsidR="00566BC2" w:rsidRPr="00442DA5" w:rsidRDefault="00566BC2" w:rsidP="00E87527">
            <w:pPr>
              <w:rPr>
                <w:rStyle w:val="normaltextrun"/>
                <w:rFonts w:asciiTheme="majorBidi" w:hAnsiTheme="majorBidi" w:cstheme="majorBidi"/>
                <w:color w:val="000000"/>
                <w:sz w:val="20"/>
                <w:szCs w:val="20"/>
                <w:shd w:val="clear" w:color="auto" w:fill="FFFFFF"/>
              </w:rPr>
            </w:pPr>
          </w:p>
          <w:p w14:paraId="51DF1AB8" w14:textId="04DDCEA0" w:rsidR="00566BC2" w:rsidRPr="00442DA5" w:rsidRDefault="00566BC2" w:rsidP="00E87527">
            <w:pPr>
              <w:rPr>
                <w:rStyle w:val="normaltextrun"/>
                <w:color w:val="000000"/>
                <w:sz w:val="20"/>
                <w:szCs w:val="20"/>
                <w:shd w:val="clear" w:color="auto" w:fill="FFFFFF"/>
              </w:rPr>
            </w:pPr>
            <w:r w:rsidRPr="00442DA5">
              <w:rPr>
                <w:rStyle w:val="normaltextrun"/>
                <w:rFonts w:asciiTheme="majorBidi" w:hAnsiTheme="majorBidi"/>
                <w:bCs/>
                <w:color w:val="000000"/>
                <w:sz w:val="20"/>
              </w:rPr>
              <w:t>[</w:t>
            </w:r>
            <w:r w:rsidRPr="00442DA5">
              <w:rPr>
                <w:rStyle w:val="normaltextrun"/>
                <w:bCs/>
                <w:color w:val="000000"/>
                <w:sz w:val="20"/>
                <w:szCs w:val="20"/>
                <w:shd w:val="clear" w:color="auto" w:fill="FFFFFF"/>
              </w:rPr>
              <w:t>9.3 bis.</w:t>
            </w:r>
            <w:r w:rsidRPr="00442DA5">
              <w:rPr>
                <w:rStyle w:val="normaltextrun"/>
                <w:color w:val="000000"/>
                <w:sz w:val="20"/>
                <w:szCs w:val="20"/>
                <w:shd w:val="clear" w:color="auto" w:fill="FFFFFF"/>
              </w:rPr>
              <w:t xml:space="preserve"> Votre pays dispose-t-il d’instruments juridiques ou d’autres cadres politiques destinés à recenser et favoriser les activités, les produits et les services durables fondés sur la biodiversité et qui l’améliorent ?</w:t>
            </w:r>
          </w:p>
          <w:p w14:paraId="7710ECC4" w14:textId="77777777" w:rsidR="00566BC2" w:rsidRPr="00442DA5" w:rsidRDefault="00566BC2" w:rsidP="00E87527">
            <w:pPr>
              <w:rPr>
                <w:rFonts w:asciiTheme="majorBidi" w:hAnsiTheme="majorBidi" w:cstheme="majorBidi"/>
                <w:sz w:val="20"/>
                <w:szCs w:val="20"/>
              </w:rPr>
            </w:pPr>
          </w:p>
        </w:tc>
        <w:tc>
          <w:tcPr>
            <w:tcW w:w="2373" w:type="dxa"/>
          </w:tcPr>
          <w:p w14:paraId="5F5818EE" w14:textId="7777777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bCs/>
                <w:sz w:val="20"/>
                <w:szCs w:val="20"/>
              </w:rPr>
              <w:t>a)</w:t>
            </w:r>
            <w:r w:rsidRPr="00442DA5">
              <w:rPr>
                <w:rFonts w:asciiTheme="majorBidi" w:hAnsiTheme="majorBidi" w:cstheme="majorBidi"/>
                <w:bCs/>
                <w:sz w:val="20"/>
                <w:szCs w:val="20"/>
              </w:rPr>
              <w:tab/>
              <w:t>Pour</w:t>
            </w:r>
            <w:r w:rsidRPr="00442DA5">
              <w:rPr>
                <w:rFonts w:asciiTheme="majorBidi" w:hAnsiTheme="majorBidi" w:cstheme="majorBidi"/>
                <w:sz w:val="20"/>
                <w:szCs w:val="20"/>
              </w:rPr>
              <w:t xml:space="preserve"> les espèces terrestres</w:t>
            </w:r>
          </w:p>
          <w:p w14:paraId="51C15ADF" w14:textId="7721E748"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bCs/>
                <w:sz w:val="20"/>
                <w:szCs w:val="20"/>
              </w:rPr>
              <w:t>b)</w:t>
            </w:r>
            <w:r w:rsidRPr="00442DA5">
              <w:rPr>
                <w:rFonts w:asciiTheme="majorBidi" w:hAnsiTheme="majorBidi" w:cstheme="majorBidi"/>
                <w:bCs/>
                <w:sz w:val="20"/>
                <w:szCs w:val="20"/>
              </w:rPr>
              <w:tab/>
            </w:r>
            <w:r w:rsidRPr="00442DA5">
              <w:rPr>
                <w:rFonts w:asciiTheme="majorBidi" w:hAnsiTheme="majorBidi" w:cstheme="majorBidi"/>
                <w:sz w:val="20"/>
                <w:szCs w:val="20"/>
              </w:rPr>
              <w:t>Pour les espèces d’eau douce</w:t>
            </w:r>
          </w:p>
          <w:p w14:paraId="01C7F2E2" w14:textId="65E7108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bCs/>
                <w:sz w:val="20"/>
                <w:szCs w:val="20"/>
              </w:rPr>
              <w:t>c)</w:t>
            </w:r>
            <w:r w:rsidRPr="00442DA5">
              <w:rPr>
                <w:rFonts w:asciiTheme="majorBidi" w:hAnsiTheme="majorBidi" w:cstheme="majorBidi"/>
                <w:bCs/>
                <w:sz w:val="20"/>
                <w:szCs w:val="20"/>
              </w:rPr>
              <w:tab/>
              <w:t>P</w:t>
            </w:r>
            <w:r w:rsidRPr="00442DA5">
              <w:rPr>
                <w:rFonts w:asciiTheme="majorBidi" w:hAnsiTheme="majorBidi" w:cstheme="majorBidi"/>
                <w:sz w:val="20"/>
                <w:szCs w:val="20"/>
              </w:rPr>
              <w:t>our les espèces marines</w:t>
            </w:r>
          </w:p>
          <w:p w14:paraId="6EBD81B8" w14:textId="6B494289"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bCs/>
                <w:sz w:val="20"/>
                <w:szCs w:val="20"/>
              </w:rPr>
              <w:t>d)</w:t>
            </w:r>
            <w:r w:rsidRPr="00442DA5">
              <w:rPr>
                <w:rFonts w:asciiTheme="majorBidi" w:hAnsiTheme="majorBidi" w:cstheme="majorBidi"/>
                <w:bCs/>
                <w:sz w:val="20"/>
                <w:szCs w:val="20"/>
              </w:rPr>
              <w:tab/>
              <w:t>P</w:t>
            </w:r>
            <w:r w:rsidRPr="00442DA5">
              <w:rPr>
                <w:rFonts w:asciiTheme="majorBidi" w:hAnsiTheme="majorBidi" w:cstheme="majorBidi"/>
                <w:sz w:val="20"/>
                <w:szCs w:val="20"/>
              </w:rPr>
              <w:t>our le commerce international</w:t>
            </w:r>
          </w:p>
          <w:p w14:paraId="772663D5" w14:textId="4F6898E0"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sz w:val="20"/>
                <w:szCs w:val="20"/>
              </w:rPr>
              <w:t>e)</w:t>
            </w:r>
            <w:r w:rsidRPr="00442DA5">
              <w:rPr>
                <w:rFonts w:asciiTheme="majorBidi" w:hAnsiTheme="majorBidi" w:cstheme="majorBidi"/>
                <w:sz w:val="20"/>
                <w:szCs w:val="20"/>
              </w:rPr>
              <w:tab/>
              <w:t>Aucune des réponses ci-dessus]</w:t>
            </w:r>
          </w:p>
          <w:p w14:paraId="16D0DA31" w14:textId="77777777" w:rsidR="00566BC2" w:rsidRPr="00442DA5" w:rsidRDefault="00566BC2" w:rsidP="00E87527">
            <w:pPr>
              <w:ind w:left="289" w:hanging="289"/>
              <w:jc w:val="left"/>
              <w:rPr>
                <w:rFonts w:asciiTheme="majorBidi" w:hAnsiTheme="majorBidi" w:cstheme="majorBidi"/>
                <w:sz w:val="20"/>
                <w:szCs w:val="20"/>
              </w:rPr>
            </w:pPr>
          </w:p>
          <w:p w14:paraId="654F4E5C" w14:textId="77777777" w:rsidR="00566BC2" w:rsidRPr="00442DA5" w:rsidRDefault="00566BC2" w:rsidP="00E87527">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2E7E00FB" w14:textId="55D7DDE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2F863B1" w14:textId="7777777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A7D0B7C" w14:textId="7777777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7E155437" w14:textId="66A93438" w:rsidR="00566BC2" w:rsidRPr="00442DA5" w:rsidRDefault="00566BC2" w:rsidP="00E87527">
            <w:pPr>
              <w:ind w:left="289" w:hanging="289"/>
              <w:jc w:val="left"/>
              <w:rPr>
                <w:rFonts w:asciiTheme="majorBidi" w:hAnsiTheme="majorBidi" w:cstheme="majorBidi"/>
                <w:sz w:val="20"/>
                <w:szCs w:val="20"/>
              </w:rPr>
            </w:pPr>
            <w:r w:rsidRPr="00442DA5">
              <w:rPr>
                <w:rStyle w:val="normaltextrun"/>
                <w:color w:val="222222"/>
                <w:shd w:val="clear" w:color="auto" w:fill="FFFFFF"/>
              </w:rPr>
              <w:t>e)</w:t>
            </w:r>
            <w:r w:rsidRPr="00442DA5">
              <w:rPr>
                <w:rStyle w:val="normaltextrun"/>
                <w:rFonts w:asciiTheme="majorBidi" w:hAnsiTheme="majorBidi" w:cstheme="majorBidi"/>
                <w:color w:val="222222"/>
                <w:sz w:val="20"/>
                <w:szCs w:val="20"/>
                <w:shd w:val="clear" w:color="auto" w:fill="FFFFFF"/>
              </w:rPr>
              <w:t xml:space="preserve"> </w:t>
            </w:r>
            <w:r w:rsidRPr="00442DA5">
              <w:rPr>
                <w:rStyle w:val="normaltextrun"/>
                <w:rFonts w:asciiTheme="majorBidi" w:hAnsiTheme="majorBidi" w:cstheme="majorBidi"/>
                <w:color w:val="222222"/>
                <w:sz w:val="20"/>
                <w:szCs w:val="20"/>
                <w:shd w:val="clear" w:color="auto" w:fill="FFFFFF"/>
              </w:rPr>
              <w:tab/>
              <w:t>Ne s’applique pas</w:t>
            </w:r>
            <w:r w:rsidRPr="00442DA5">
              <w:rPr>
                <w:rFonts w:asciiTheme="majorBidi" w:hAnsiTheme="majorBidi" w:cstheme="majorBidi"/>
                <w:sz w:val="20"/>
                <w:szCs w:val="20"/>
              </w:rPr>
              <w:t>]</w:t>
            </w:r>
          </w:p>
        </w:tc>
      </w:tr>
      <w:tr w:rsidR="00566BC2" w:rsidRPr="00442DA5" w14:paraId="70C055E1" w14:textId="77777777" w:rsidTr="00566BC2">
        <w:trPr>
          <w:cantSplit/>
          <w:trHeight w:val="1253"/>
        </w:trPr>
        <w:tc>
          <w:tcPr>
            <w:tcW w:w="7545" w:type="dxa"/>
          </w:tcPr>
          <w:p w14:paraId="010D6A7C" w14:textId="06D1399B" w:rsidR="00566BC2" w:rsidRPr="00442DA5" w:rsidRDefault="00566BC2" w:rsidP="00E87527">
            <w:pPr>
              <w:rPr>
                <w:rFonts w:asciiTheme="majorBidi" w:hAnsiTheme="majorBidi" w:cstheme="majorBidi"/>
                <w:sz w:val="20"/>
                <w:szCs w:val="20"/>
              </w:rPr>
            </w:pPr>
            <w:r w:rsidRPr="00442DA5">
              <w:rPr>
                <w:rStyle w:val="normaltextrun"/>
                <w:rFonts w:asciiTheme="majorBidi" w:hAnsiTheme="majorBidi" w:cstheme="majorBidi"/>
                <w:b/>
                <w:color w:val="000000"/>
                <w:sz w:val="20"/>
                <w:szCs w:val="20"/>
                <w:shd w:val="clear" w:color="auto" w:fill="FFFFFF"/>
              </w:rPr>
              <w:t>9.4</w:t>
            </w:r>
            <w:r w:rsidRPr="00442DA5">
              <w:rPr>
                <w:rStyle w:val="normaltextrun"/>
                <w:rFonts w:asciiTheme="majorBidi" w:hAnsiTheme="majorBidi" w:cstheme="majorBidi"/>
                <w:b/>
                <w:color w:val="000000"/>
                <w:sz w:val="20"/>
                <w:szCs w:val="20"/>
                <w:shd w:val="clear" w:color="auto" w:fill="FFFFFF"/>
              </w:rPr>
              <w:tab/>
            </w:r>
            <w:r w:rsidRPr="00442DA5">
              <w:rPr>
                <w:rStyle w:val="normaltextrun"/>
                <w:rFonts w:asciiTheme="majorBidi" w:hAnsiTheme="majorBidi" w:cstheme="majorBidi"/>
                <w:bCs/>
                <w:color w:val="000000"/>
                <w:sz w:val="20"/>
                <w:szCs w:val="20"/>
                <w:shd w:val="clear" w:color="auto" w:fill="FFFFFF"/>
              </w:rPr>
              <w:t>Votre pays assure-t-il le suivi des avantages sociaux, économiques et environnementaux découlant de l’utilisation des espèces sauvages pour les populations, en particulier celles qui sont en situation de vulnérabilité et qui dépendent le plus de la biodiversité ? [</w:t>
            </w:r>
            <w:r w:rsidRPr="00442DA5">
              <w:rPr>
                <w:rStyle w:val="normaltextrun"/>
                <w:rFonts w:asciiTheme="majorBidi" w:hAnsiTheme="majorBidi" w:cstheme="majorBidi"/>
                <w:color w:val="000000"/>
                <w:sz w:val="20"/>
                <w:szCs w:val="20"/>
                <w:shd w:val="clear" w:color="auto" w:fill="FFFFFF"/>
              </w:rPr>
              <w:t>(Cocher toutes les réponses qui s’appliquent)]</w:t>
            </w:r>
          </w:p>
        </w:tc>
        <w:tc>
          <w:tcPr>
            <w:tcW w:w="2373" w:type="dxa"/>
          </w:tcPr>
          <w:p w14:paraId="7ABAB743" w14:textId="77777777" w:rsidR="00566BC2" w:rsidRPr="00442DA5" w:rsidRDefault="00566BC2" w:rsidP="00E87527">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68158996" w14:textId="24FA481B"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D4C3BCD" w14:textId="7777777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09EE810" w14:textId="7777777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3B397751" w14:textId="77777777" w:rsidR="00566BC2" w:rsidRPr="00442DA5" w:rsidRDefault="00566BC2" w:rsidP="00E87527">
            <w:pPr>
              <w:ind w:left="289" w:hanging="289"/>
              <w:jc w:val="left"/>
              <w:rPr>
                <w:rStyle w:val="normaltextrun"/>
                <w:color w:val="222222"/>
                <w:shd w:val="clear" w:color="auto" w:fill="FFFFFF"/>
              </w:rPr>
            </w:pPr>
          </w:p>
          <w:p w14:paraId="26A33F89" w14:textId="7777777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sz w:val="20"/>
                <w:szCs w:val="20"/>
              </w:rPr>
              <w:t>[Pour :</w:t>
            </w:r>
          </w:p>
          <w:p w14:paraId="5FC92DD4" w14:textId="7777777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sz w:val="20"/>
                <w:szCs w:val="20"/>
              </w:rPr>
              <w:t>a) Les femmes et les jeunes filles</w:t>
            </w:r>
          </w:p>
          <w:p w14:paraId="43F00DA9" w14:textId="7777777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sz w:val="20"/>
                <w:szCs w:val="20"/>
              </w:rPr>
              <w:t>b) Les enfants et les jeunes</w:t>
            </w:r>
          </w:p>
          <w:p w14:paraId="6B48D898" w14:textId="7777777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sz w:val="20"/>
                <w:szCs w:val="20"/>
              </w:rPr>
              <w:t>c) Les personnes handicapées</w:t>
            </w:r>
          </w:p>
          <w:p w14:paraId="64AA3501" w14:textId="77777777" w:rsidR="00566BC2" w:rsidRPr="00442DA5" w:rsidRDefault="00566BC2" w:rsidP="00E87527">
            <w:pPr>
              <w:ind w:left="289" w:hanging="289"/>
              <w:jc w:val="left"/>
              <w:rPr>
                <w:rFonts w:asciiTheme="majorBidi" w:hAnsiTheme="majorBidi" w:cstheme="majorBidi"/>
                <w:sz w:val="20"/>
                <w:szCs w:val="20"/>
              </w:rPr>
            </w:pPr>
            <w:r w:rsidRPr="00442DA5">
              <w:rPr>
                <w:rFonts w:asciiTheme="majorBidi" w:hAnsiTheme="majorBidi" w:cstheme="majorBidi"/>
                <w:sz w:val="20"/>
                <w:szCs w:val="20"/>
              </w:rPr>
              <w:t>d) Les peuples autochtones et communautés locales].</w:t>
            </w:r>
          </w:p>
        </w:tc>
      </w:tr>
      <w:tr w:rsidR="00566BC2" w:rsidRPr="00442DA5" w14:paraId="47CDF127" w14:textId="77777777" w:rsidTr="00566BC2">
        <w:trPr>
          <w:cantSplit/>
          <w:trHeight w:val="1253"/>
        </w:trPr>
        <w:tc>
          <w:tcPr>
            <w:tcW w:w="7545" w:type="dxa"/>
          </w:tcPr>
          <w:p w14:paraId="1DAB95DF" w14:textId="1F9A6884" w:rsidR="00566BC2" w:rsidRPr="00442DA5" w:rsidRDefault="00566BC2" w:rsidP="00E87527">
            <w:pPr>
              <w:rPr>
                <w:rStyle w:val="normaltextrun"/>
                <w:rFonts w:asciiTheme="majorBidi" w:hAnsiTheme="majorBidi" w:cstheme="majorBidi"/>
                <w:b/>
                <w:color w:val="000000"/>
                <w:sz w:val="20"/>
                <w:szCs w:val="20"/>
                <w:shd w:val="clear" w:color="auto" w:fill="FFFFFF"/>
              </w:rPr>
            </w:pPr>
            <w:r w:rsidRPr="00442DA5">
              <w:rPr>
                <w:rStyle w:val="normaltextrun"/>
                <w:rFonts w:asciiTheme="majorBidi" w:hAnsiTheme="majorBidi" w:cstheme="majorBidi"/>
                <w:b/>
                <w:color w:val="000000"/>
                <w:sz w:val="20"/>
                <w:szCs w:val="20"/>
                <w:shd w:val="clear" w:color="auto" w:fill="FFFFFF"/>
              </w:rPr>
              <w:t>9.5</w:t>
            </w:r>
            <w:r w:rsidRPr="00442DA5">
              <w:rPr>
                <w:rStyle w:val="normaltextrun"/>
                <w:rFonts w:asciiTheme="majorBidi" w:hAnsiTheme="majorBidi" w:cstheme="majorBidi"/>
                <w:b/>
                <w:color w:val="000000"/>
                <w:sz w:val="20"/>
                <w:szCs w:val="20"/>
                <w:shd w:val="clear" w:color="auto" w:fill="FFFFFF"/>
              </w:rPr>
              <w:tab/>
            </w:r>
            <w:r w:rsidRPr="00442DA5">
              <w:rPr>
                <w:rStyle w:val="normaltextrun"/>
                <w:rFonts w:asciiTheme="majorBidi" w:hAnsiTheme="majorBidi" w:cstheme="majorBidi"/>
                <w:bCs/>
                <w:color w:val="000000"/>
                <w:sz w:val="20"/>
                <w:szCs w:val="20"/>
                <w:shd w:val="clear" w:color="auto" w:fill="FFFFFF"/>
              </w:rPr>
              <w:t>Votre pays dispose-t-il d’instruments juridiques ou d’autres cadres politiques pour protéger et encourager l’utilisation coutumière durable de la biodiversité par les peuples autochtones et les communautés locales, par exemple le plan d’action sur l’utilisation coutumière durable de la diversité biologique ou d’autres initiatives pertinentes ?</w:t>
            </w:r>
          </w:p>
        </w:tc>
        <w:tc>
          <w:tcPr>
            <w:tcW w:w="2373" w:type="dxa"/>
          </w:tcPr>
          <w:p w14:paraId="5AA14CAC" w14:textId="77777777" w:rsidR="00566BC2" w:rsidRPr="00442DA5" w:rsidRDefault="00566BC2" w:rsidP="00E87527">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79075951" w14:textId="32DE7A3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29FA7BC7" w14:textId="7777777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096B44CF" w14:textId="77777777"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733B5F8F" w14:textId="48954AC2" w:rsidR="00566BC2" w:rsidRPr="00442DA5" w:rsidRDefault="00566BC2" w:rsidP="00E87527">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e)</w:t>
            </w:r>
            <w:r w:rsidRPr="00442DA5">
              <w:rPr>
                <w:rStyle w:val="normaltextrun"/>
                <w:rFonts w:asciiTheme="majorBidi" w:hAnsiTheme="majorBidi" w:cstheme="majorBidi"/>
                <w:color w:val="222222"/>
                <w:sz w:val="20"/>
                <w:szCs w:val="20"/>
                <w:shd w:val="clear" w:color="auto" w:fill="FFFFFF"/>
              </w:rPr>
              <w:tab/>
              <w:t>Ne s’applique pas</w:t>
            </w:r>
          </w:p>
        </w:tc>
      </w:tr>
      <w:bookmarkEnd w:id="9"/>
      <w:tr w:rsidR="00566BC2" w:rsidRPr="00442DA5" w14:paraId="70AC8F5D" w14:textId="77777777" w:rsidTr="00566BC2">
        <w:trPr>
          <w:cantSplit/>
          <w:trHeight w:val="300"/>
        </w:trPr>
        <w:tc>
          <w:tcPr>
            <w:tcW w:w="9918" w:type="dxa"/>
            <w:gridSpan w:val="2"/>
            <w:shd w:val="clear" w:color="auto" w:fill="F2F2F2" w:themeFill="background1" w:themeFillShade="F2"/>
          </w:tcPr>
          <w:p w14:paraId="42A936EA" w14:textId="1D6A30B8" w:rsidR="00566BC2" w:rsidRPr="00442DA5" w:rsidRDefault="00566BC2" w:rsidP="00E87527">
            <w:pPr>
              <w:jc w:val="left"/>
              <w:rPr>
                <w:rFonts w:asciiTheme="majorBidi" w:hAnsiTheme="majorBidi" w:cstheme="majorBidi"/>
                <w:b/>
                <w:bCs/>
                <w:sz w:val="20"/>
                <w:szCs w:val="20"/>
              </w:rPr>
            </w:pPr>
            <w:r w:rsidRPr="00442DA5">
              <w:br w:type="page"/>
            </w:r>
            <w:r w:rsidRPr="00442DA5">
              <w:rPr>
                <w:rFonts w:asciiTheme="majorBidi" w:hAnsiTheme="majorBidi" w:cstheme="majorBidi"/>
                <w:b/>
                <w:bCs/>
                <w:sz w:val="20"/>
                <w:szCs w:val="20"/>
              </w:rPr>
              <w:t xml:space="preserve">Cible 12 : Augmenter significativement la superficie et la qualité, ainsi que la connectivité, l’accès aux espaces verts et bleus et les avantages qui en découlent dans les zones urbaines et les zones densément peuplées, en intégrant la conservation et l’utilisation durable de la biodiversité, et assurer une planification urbaine soucieuse de la biodiversité, en renforçant la biodiversité indigène, la connectivité et l’intégrité écologiques, en améliorant la santé et le bien-être des personnes et leur lien avec la nature, et en favorisant une urbanisation inclusive et durable ainsi que la fourniture de fonctions et de services écosystémiques. </w:t>
            </w:r>
          </w:p>
        </w:tc>
      </w:tr>
      <w:tr w:rsidR="00566BC2" w:rsidRPr="00442DA5" w14:paraId="7F2930D0" w14:textId="77777777" w:rsidTr="00566BC2">
        <w:trPr>
          <w:cantSplit/>
          <w:trHeight w:val="300"/>
        </w:trPr>
        <w:tc>
          <w:tcPr>
            <w:tcW w:w="9918" w:type="dxa"/>
            <w:gridSpan w:val="2"/>
            <w:shd w:val="clear" w:color="auto" w:fill="FFFFFF" w:themeFill="background1"/>
          </w:tcPr>
          <w:p w14:paraId="2704D341" w14:textId="4133365B" w:rsidR="00566BC2" w:rsidRPr="00442DA5" w:rsidRDefault="00566BC2" w:rsidP="00E87527">
            <w:pPr>
              <w:jc w:val="left"/>
              <w:rPr>
                <w:rFonts w:asciiTheme="majorBidi" w:hAnsiTheme="majorBidi" w:cstheme="majorBidi"/>
                <w:b/>
                <w:bCs/>
                <w:color w:val="000000" w:themeColor="text1"/>
                <w:sz w:val="20"/>
                <w:szCs w:val="20"/>
              </w:rPr>
            </w:pPr>
            <w:r w:rsidRPr="00442DA5">
              <w:rPr>
                <w:rFonts w:asciiTheme="majorBidi" w:hAnsiTheme="majorBidi" w:cstheme="majorBidi"/>
                <w:b/>
                <w:bCs/>
                <w:color w:val="000000" w:themeColor="text1"/>
                <w:sz w:val="20"/>
                <w:szCs w:val="20"/>
              </w:rPr>
              <w:t xml:space="preserve">Libellé de l’indicateur : Nombre de pays </w:t>
            </w:r>
            <w:r w:rsidRPr="00442DA5">
              <w:rPr>
                <w:rFonts w:asciiTheme="majorBidi" w:hAnsiTheme="majorBidi" w:cstheme="majorBidi"/>
                <w:b/>
                <w:bCs/>
                <w:color w:val="000000" w:themeColor="text1"/>
                <w:kern w:val="22"/>
                <w:sz w:val="20"/>
                <w:szCs w:val="20"/>
              </w:rPr>
              <w:t xml:space="preserve">ayant mis en place une planification urbaine soucieuse de la biodiversité faisant référence aux espaces urbains verts ou bleus. </w:t>
            </w:r>
          </w:p>
        </w:tc>
      </w:tr>
      <w:tr w:rsidR="00566BC2" w:rsidRPr="00442DA5" w14:paraId="7B1BC576" w14:textId="77777777" w:rsidTr="00566BC2">
        <w:trPr>
          <w:cantSplit/>
          <w:trHeight w:val="300"/>
        </w:trPr>
        <w:tc>
          <w:tcPr>
            <w:tcW w:w="7545" w:type="dxa"/>
            <w:shd w:val="clear" w:color="auto" w:fill="auto"/>
          </w:tcPr>
          <w:p w14:paraId="6A429159" w14:textId="1EB1A64A" w:rsidR="00566BC2" w:rsidRPr="00442DA5" w:rsidRDefault="00566BC2" w:rsidP="00E87527">
            <w:pPr>
              <w:rPr>
                <w:rStyle w:val="normaltextrun"/>
                <w:rFonts w:asciiTheme="majorBidi" w:hAnsiTheme="majorBidi" w:cstheme="majorBidi"/>
                <w:sz w:val="20"/>
                <w:szCs w:val="20"/>
              </w:rPr>
            </w:pPr>
            <w:r w:rsidRPr="00442DA5">
              <w:rPr>
                <w:rStyle w:val="normaltextrun"/>
                <w:rFonts w:asciiTheme="majorBidi" w:hAnsiTheme="majorBidi" w:cstheme="majorBidi"/>
                <w:b/>
                <w:bCs/>
                <w:sz w:val="20"/>
                <w:szCs w:val="20"/>
              </w:rPr>
              <w:t>12.1</w:t>
            </w:r>
            <w:r w:rsidRPr="00442DA5">
              <w:tab/>
            </w:r>
            <w:r w:rsidRPr="00442DA5">
              <w:rPr>
                <w:sz w:val="20"/>
                <w:szCs w:val="20"/>
              </w:rPr>
              <w:t xml:space="preserve">Votre pays dispose-t-il de zones urbaines qui font l’objet d’une planification urbaine soucieuse de la biodiversité </w:t>
            </w:r>
            <w:r w:rsidRPr="00442DA5">
              <w:rPr>
                <w:rStyle w:val="normaltextrun"/>
                <w:rFonts w:asciiTheme="majorBidi" w:hAnsiTheme="majorBidi" w:cstheme="majorBidi"/>
                <w:sz w:val="20"/>
                <w:szCs w:val="20"/>
              </w:rPr>
              <w:t xml:space="preserve">qui inclut la gestion des espaces verts ou bleus pour la conservation et l’utilisation durable de la biodiversité ? </w:t>
            </w:r>
          </w:p>
        </w:tc>
        <w:tc>
          <w:tcPr>
            <w:tcW w:w="2373" w:type="dxa"/>
            <w:shd w:val="clear" w:color="auto" w:fill="auto"/>
          </w:tcPr>
          <w:p w14:paraId="16CEF1DB"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C210EF7" w14:textId="18483621"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B47DA3F"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E8C656C" w14:textId="77777777" w:rsidR="00566BC2" w:rsidRPr="00442DA5" w:rsidRDefault="00566BC2" w:rsidP="00E87527">
            <w:pPr>
              <w:ind w:left="275" w:hanging="275"/>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2D76BA85" w14:textId="77777777" w:rsidTr="00566BC2">
        <w:trPr>
          <w:cantSplit/>
          <w:trHeight w:val="1010"/>
        </w:trPr>
        <w:tc>
          <w:tcPr>
            <w:tcW w:w="7545" w:type="dxa"/>
            <w:shd w:val="clear" w:color="auto" w:fill="auto"/>
          </w:tcPr>
          <w:p w14:paraId="737328EA" w14:textId="3F399D38" w:rsidR="00566BC2" w:rsidRPr="00442DA5" w:rsidRDefault="00566BC2" w:rsidP="00E87527">
            <w:pPr>
              <w:jc w:val="left"/>
              <w:rPr>
                <w:rStyle w:val="eop"/>
                <w:rFonts w:asciiTheme="majorBidi" w:hAnsiTheme="majorBidi" w:cstheme="majorBidi"/>
                <w:b/>
                <w:bCs/>
                <w:sz w:val="20"/>
                <w:szCs w:val="20"/>
              </w:rPr>
            </w:pPr>
            <w:r w:rsidRPr="00442DA5">
              <w:rPr>
                <w:rStyle w:val="normaltextrun"/>
                <w:rFonts w:asciiTheme="majorBidi" w:hAnsiTheme="majorBidi" w:cstheme="majorBidi"/>
                <w:b/>
                <w:bCs/>
                <w:sz w:val="20"/>
                <w:szCs w:val="20"/>
              </w:rPr>
              <w:lastRenderedPageBreak/>
              <w:t xml:space="preserve">12.2 </w:t>
            </w:r>
            <w:r w:rsidRPr="00442DA5">
              <w:rPr>
                <w:rStyle w:val="normaltextrun"/>
                <w:rFonts w:asciiTheme="majorBidi" w:hAnsiTheme="majorBidi" w:cstheme="majorBidi"/>
                <w:b/>
                <w:bCs/>
                <w:sz w:val="20"/>
                <w:szCs w:val="20"/>
              </w:rPr>
              <w:tab/>
            </w:r>
            <w:r w:rsidRPr="00442DA5">
              <w:rPr>
                <w:sz w:val="20"/>
                <w:szCs w:val="20"/>
              </w:rPr>
              <w:t xml:space="preserve">Votre pays dispose-t-il de </w:t>
            </w:r>
            <w:r w:rsidRPr="00442DA5">
              <w:rPr>
                <w:rStyle w:val="normaltextrun"/>
                <w:rFonts w:asciiTheme="majorBidi" w:hAnsiTheme="majorBidi" w:cstheme="majorBidi"/>
                <w:sz w:val="20"/>
                <w:szCs w:val="20"/>
              </w:rPr>
              <w:t>zones urbaines qui font l’objet d’une planification urbaine soucieuse de la biodiversité qui inclut la gestion des espaces verts ou bleus au profit des services écosystémiques et des contributions de la nature aux populations </w:t>
            </w:r>
            <w:r w:rsidRPr="00442DA5">
              <w:rPr>
                <w:rStyle w:val="eop"/>
                <w:rFonts w:asciiTheme="majorBidi" w:hAnsiTheme="majorBidi" w:cstheme="majorBidi"/>
                <w:sz w:val="20"/>
                <w:szCs w:val="20"/>
              </w:rPr>
              <w:t>?</w:t>
            </w:r>
          </w:p>
        </w:tc>
        <w:tc>
          <w:tcPr>
            <w:tcW w:w="2373" w:type="dxa"/>
            <w:shd w:val="clear" w:color="auto" w:fill="auto"/>
          </w:tcPr>
          <w:p w14:paraId="23F58C53" w14:textId="77777777" w:rsidR="00566BC2" w:rsidRPr="00442DA5" w:rsidRDefault="00566BC2" w:rsidP="00E87527">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E15149C" w14:textId="69DC9F78"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29C470F3" w14:textId="77777777" w:rsidR="00566BC2" w:rsidRPr="00442DA5" w:rsidRDefault="00566BC2" w:rsidP="00E87527">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02DF0AB" w14:textId="77777777" w:rsidR="00566BC2" w:rsidRPr="00442DA5" w:rsidRDefault="00566BC2" w:rsidP="00E87527">
            <w:pPr>
              <w:ind w:left="275" w:hanging="275"/>
              <w:jc w:val="left"/>
              <w:rPr>
                <w:rFonts w:ascii="Calibri" w:eastAsia="Calibri" w:hAnsi="Calibri"/>
                <w:b/>
                <w:sz w:val="24"/>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72CE06DB" w14:textId="77777777" w:rsidTr="00566BC2">
        <w:trPr>
          <w:cantSplit/>
          <w:trHeight w:val="300"/>
        </w:trPr>
        <w:tc>
          <w:tcPr>
            <w:tcW w:w="9918" w:type="dxa"/>
            <w:gridSpan w:val="2"/>
            <w:shd w:val="clear" w:color="auto" w:fill="F2F2F2" w:themeFill="background1" w:themeFillShade="F2"/>
          </w:tcPr>
          <w:p w14:paraId="3EDE5775" w14:textId="7D686856" w:rsidR="00566BC2" w:rsidRPr="00442DA5" w:rsidRDefault="00566BC2" w:rsidP="00E87527">
            <w:pPr>
              <w:pStyle w:val="paragraph"/>
              <w:keepNext/>
              <w:spacing w:before="0" w:beforeAutospacing="0" w:after="0" w:afterAutospacing="0"/>
              <w:textAlignment w:val="baseline"/>
              <w:rPr>
                <w:rStyle w:val="normaltextrun"/>
                <w:rFonts w:asciiTheme="majorBidi" w:hAnsiTheme="majorBidi" w:cstheme="majorBidi"/>
                <w:b/>
                <w:bCs/>
                <w:sz w:val="20"/>
                <w:szCs w:val="20"/>
                <w:lang w:val="fr-FR"/>
              </w:rPr>
            </w:pPr>
            <w:r w:rsidRPr="00442DA5">
              <w:rPr>
                <w:rFonts w:asciiTheme="majorBidi" w:hAnsiTheme="majorBidi" w:cstheme="majorBidi"/>
                <w:b/>
                <w:bCs/>
                <w:sz w:val="20"/>
                <w:szCs w:val="20"/>
                <w:lang w:val="fr-FR"/>
              </w:rPr>
              <w:br w:type="page"/>
              <w:t>Cible 13 : Prendre des mesures 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des ressources génétiques, ainsi que des connaissances traditionnelles associées aux ressources génétiques, et faciliter un accès approprié aux ressources génétiques, et d’ici à 2030, promouvoir une augmentation significative des avantages partagés, conformément aux instruments internationaux applicables en matière d’accès et de partage des avantages</w:t>
            </w:r>
            <w:r w:rsidRPr="00442DA5">
              <w:rPr>
                <w:rStyle w:val="normaltextrun"/>
                <w:rFonts w:asciiTheme="majorBidi" w:hAnsiTheme="majorBidi" w:cstheme="majorBidi"/>
                <w:b/>
                <w:bCs/>
                <w:sz w:val="20"/>
                <w:szCs w:val="20"/>
                <w:lang w:val="fr-FR"/>
              </w:rPr>
              <w:t>.</w:t>
            </w:r>
            <w:r w:rsidRPr="00442DA5">
              <w:rPr>
                <w:rFonts w:asciiTheme="majorBidi" w:hAnsiTheme="majorBidi" w:cstheme="majorBidi"/>
                <w:b/>
                <w:bCs/>
                <w:sz w:val="20"/>
                <w:szCs w:val="20"/>
                <w:lang w:val="fr-FR"/>
              </w:rPr>
              <w:t xml:space="preserve"> </w:t>
            </w:r>
          </w:p>
        </w:tc>
      </w:tr>
      <w:tr w:rsidR="00566BC2" w:rsidRPr="00442DA5" w14:paraId="7F30F727" w14:textId="77777777" w:rsidTr="00566BC2">
        <w:trPr>
          <w:cantSplit/>
          <w:trHeight w:val="300"/>
        </w:trPr>
        <w:tc>
          <w:tcPr>
            <w:tcW w:w="9918" w:type="dxa"/>
            <w:gridSpan w:val="2"/>
            <w:shd w:val="clear" w:color="auto" w:fill="FFFFFF" w:themeFill="background1"/>
          </w:tcPr>
          <w:p w14:paraId="64E9FA37" w14:textId="7B77DB8F" w:rsidR="00566BC2" w:rsidRPr="00442DA5" w:rsidRDefault="00804A66" w:rsidP="00E87527">
            <w:pPr>
              <w:pStyle w:val="paragraph"/>
              <w:textAlignment w:val="baseline"/>
              <w:rPr>
                <w:rStyle w:val="normaltextrun"/>
                <w:rFonts w:asciiTheme="majorBidi" w:hAnsiTheme="majorBidi" w:cstheme="majorBidi"/>
                <w:b/>
                <w:bCs/>
                <w:color w:val="000000" w:themeColor="text1"/>
                <w:sz w:val="20"/>
                <w:szCs w:val="20"/>
                <w:lang w:val="fr-FR"/>
              </w:rPr>
            </w:pPr>
            <w:r>
              <w:rPr>
                <w:rFonts w:asciiTheme="majorBidi" w:hAnsiTheme="majorBidi" w:cstheme="majorBidi"/>
                <w:b/>
                <w:bCs/>
                <w:color w:val="000000" w:themeColor="text1"/>
                <w:sz w:val="20"/>
                <w:szCs w:val="20"/>
                <w:lang w:val="fr-FR"/>
              </w:rPr>
              <w:t>[</w:t>
            </w:r>
            <w:r w:rsidR="00566BC2" w:rsidRPr="00442DA5">
              <w:rPr>
                <w:rFonts w:asciiTheme="majorBidi" w:hAnsiTheme="majorBidi" w:cstheme="majorBidi"/>
                <w:b/>
                <w:bCs/>
                <w:color w:val="000000" w:themeColor="text1"/>
                <w:sz w:val="20"/>
                <w:szCs w:val="20"/>
                <w:lang w:val="fr-FR"/>
              </w:rPr>
              <w:t>Libellé de l’indicateur : Nombre de pays qui ont pris des mesures efficaces sur les plans juridique, politique, administratif et de renforcement des capacités à tous les niveaux, selon qu’il convient, pour assurer le partage juste et équitable des avantages découlant de l’utilisation des ressources génétiques et de l’information de séquençage numérique sur les ressources génétiques, ainsi que les connaissances traditionnelles associées aux ressources génétiques.</w:t>
            </w:r>
            <w:r>
              <w:rPr>
                <w:rFonts w:asciiTheme="majorBidi" w:hAnsiTheme="majorBidi" w:cstheme="majorBidi"/>
                <w:b/>
                <w:bCs/>
                <w:color w:val="000000" w:themeColor="text1"/>
                <w:sz w:val="20"/>
                <w:szCs w:val="20"/>
                <w:lang w:val="fr-FR"/>
              </w:rPr>
              <w:t>]</w:t>
            </w:r>
            <w:r w:rsidR="00566BC2" w:rsidRPr="00442DA5">
              <w:rPr>
                <w:rFonts w:asciiTheme="majorBidi" w:hAnsiTheme="majorBidi" w:cstheme="majorBidi"/>
                <w:b/>
                <w:bCs/>
                <w:color w:val="000000" w:themeColor="text1"/>
                <w:sz w:val="20"/>
                <w:szCs w:val="20"/>
                <w:lang w:val="fr-FR"/>
              </w:rPr>
              <w:t xml:space="preserve"> </w:t>
            </w:r>
          </w:p>
        </w:tc>
      </w:tr>
      <w:tr w:rsidR="00566BC2" w:rsidRPr="00442DA5" w14:paraId="1D0165F2" w14:textId="77777777" w:rsidTr="00566BC2">
        <w:trPr>
          <w:cantSplit/>
          <w:trHeight w:val="1235"/>
        </w:trPr>
        <w:tc>
          <w:tcPr>
            <w:tcW w:w="7545" w:type="dxa"/>
            <w:tcBorders>
              <w:bottom w:val="single" w:sz="4" w:space="0" w:color="auto"/>
            </w:tcBorders>
          </w:tcPr>
          <w:p w14:paraId="148697F2" w14:textId="779CE344" w:rsidR="00566BC2" w:rsidRPr="00442DA5" w:rsidRDefault="00566BC2" w:rsidP="00E87527">
            <w:pPr>
              <w:pStyle w:val="paragraph"/>
              <w:spacing w:before="0" w:after="0"/>
              <w:textAlignment w:val="baseline"/>
              <w:rPr>
                <w:rFonts w:asciiTheme="majorBidi" w:hAnsiTheme="majorBidi" w:cstheme="majorBidi"/>
                <w:sz w:val="20"/>
                <w:szCs w:val="20"/>
                <w:lang w:val="fr-FR"/>
              </w:rPr>
            </w:pPr>
            <w:r w:rsidRPr="00442DA5">
              <w:rPr>
                <w:rStyle w:val="normaltextrun"/>
                <w:rFonts w:asciiTheme="majorBidi" w:hAnsiTheme="majorBidi" w:cstheme="majorBidi"/>
                <w:b/>
                <w:sz w:val="20"/>
                <w:szCs w:val="20"/>
                <w:lang w:val="fr-FR"/>
              </w:rPr>
              <w:t>13.1</w:t>
            </w:r>
            <w:r w:rsidRPr="00442DA5">
              <w:rPr>
                <w:rStyle w:val="normaltextrun"/>
                <w:rFonts w:asciiTheme="majorBidi" w:hAnsiTheme="majorBidi" w:cstheme="majorBidi"/>
                <w:sz w:val="20"/>
                <w:szCs w:val="20"/>
                <w:lang w:val="fr-FR"/>
              </w:rPr>
              <w:tab/>
              <w:t>Votre pays dispose-t-il de mesures juridiques, administratives et stratégiques efficaces pour garantir le partage juste et équitable des avantages découlant de l’utilisation des ressources génétiques ?</w:t>
            </w:r>
          </w:p>
        </w:tc>
        <w:tc>
          <w:tcPr>
            <w:tcW w:w="2373" w:type="dxa"/>
            <w:tcBorders>
              <w:bottom w:val="single" w:sz="4" w:space="0" w:color="auto"/>
            </w:tcBorders>
          </w:tcPr>
          <w:p w14:paraId="0A7FCD4C" w14:textId="77777777" w:rsidR="00566BC2" w:rsidRPr="00442DA5" w:rsidRDefault="00566BC2" w:rsidP="00DA4B72">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63F3A0CB" w14:textId="7D702D3C" w:rsidR="00566BC2" w:rsidRPr="00442DA5" w:rsidRDefault="00566BC2" w:rsidP="00DA4B72">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46C70D4" w14:textId="77777777" w:rsidR="00566BC2" w:rsidRPr="00442DA5" w:rsidRDefault="00566BC2" w:rsidP="00DA4B72">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F3129C4" w14:textId="77777777" w:rsidR="00566BC2" w:rsidRPr="00442DA5" w:rsidRDefault="00566BC2" w:rsidP="00DA4B72">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3C1C193F" w14:textId="18270005" w:rsidR="00566BC2" w:rsidRPr="00442DA5" w:rsidRDefault="00566BC2" w:rsidP="00DA4B72">
            <w:pPr>
              <w:ind w:left="289" w:hanging="289"/>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e)</w:t>
            </w:r>
            <w:r w:rsidRPr="00442DA5">
              <w:rPr>
                <w:rStyle w:val="normaltextrun"/>
                <w:rFonts w:asciiTheme="majorBidi" w:hAnsiTheme="majorBidi" w:cstheme="majorBidi"/>
                <w:color w:val="222222"/>
                <w:sz w:val="20"/>
                <w:szCs w:val="20"/>
                <w:shd w:val="clear" w:color="auto" w:fill="FFFFFF"/>
              </w:rPr>
              <w:tab/>
              <w:t>Ne s’applique pas</w:t>
            </w:r>
          </w:p>
        </w:tc>
      </w:tr>
      <w:tr w:rsidR="00566BC2" w:rsidRPr="00442DA5" w14:paraId="594C84AD" w14:textId="77777777" w:rsidTr="00566BC2">
        <w:trPr>
          <w:cantSplit/>
          <w:trHeight w:val="249"/>
        </w:trPr>
        <w:tc>
          <w:tcPr>
            <w:tcW w:w="7545" w:type="dxa"/>
            <w:tcBorders>
              <w:bottom w:val="single" w:sz="4" w:space="0" w:color="auto"/>
            </w:tcBorders>
          </w:tcPr>
          <w:p w14:paraId="18DB56CB" w14:textId="77777777" w:rsidR="00566BC2" w:rsidRDefault="00566BC2" w:rsidP="00430308">
            <w:pPr>
              <w:pStyle w:val="paragraph"/>
              <w:spacing w:before="0" w:beforeAutospacing="0" w:after="0" w:afterAutospacing="0"/>
              <w:textAlignment w:val="baseline"/>
              <w:rPr>
                <w:sz w:val="20"/>
                <w:szCs w:val="20"/>
                <w:lang w:val="fr-FR"/>
              </w:rPr>
            </w:pPr>
            <w:r w:rsidRPr="00442DA5">
              <w:rPr>
                <w:rStyle w:val="normaltextrun"/>
                <w:rFonts w:asciiTheme="majorBidi" w:hAnsiTheme="majorBidi" w:cstheme="majorBidi"/>
                <w:b/>
                <w:bCs/>
                <w:sz w:val="20"/>
                <w:szCs w:val="20"/>
                <w:lang w:val="fr-FR"/>
              </w:rPr>
              <w:t>13.2</w:t>
            </w:r>
            <w:r w:rsidRPr="00442DA5">
              <w:rPr>
                <w:lang w:val="fr-FR"/>
              </w:rPr>
              <w:tab/>
            </w:r>
            <w:r w:rsidRPr="00442DA5">
              <w:rPr>
                <w:sz w:val="20"/>
                <w:szCs w:val="20"/>
                <w:lang w:val="fr-FR"/>
              </w:rPr>
              <w:t>Votre pays dispose-t-il de mesures de développement des capacités pour garantir le partage juste et équitable des avantages découlant de l’utilisation des ressources génétiques ?</w:t>
            </w:r>
          </w:p>
          <w:p w14:paraId="646766D2" w14:textId="77777777" w:rsidR="00566BC2" w:rsidRPr="00442DA5" w:rsidRDefault="00566BC2" w:rsidP="00430308">
            <w:pPr>
              <w:pStyle w:val="paragraph"/>
              <w:spacing w:before="0" w:beforeAutospacing="0" w:after="0" w:afterAutospacing="0"/>
              <w:textAlignment w:val="baseline"/>
              <w:rPr>
                <w:rStyle w:val="normaltextrun"/>
                <w:rFonts w:asciiTheme="majorBidi" w:hAnsiTheme="majorBidi" w:cstheme="majorBidi"/>
                <w:b/>
                <w:bCs/>
                <w:sz w:val="20"/>
                <w:szCs w:val="20"/>
                <w:lang w:val="fr-FR"/>
              </w:rPr>
            </w:pPr>
          </w:p>
        </w:tc>
        <w:tc>
          <w:tcPr>
            <w:tcW w:w="2373" w:type="dxa"/>
            <w:tcBorders>
              <w:bottom w:val="single" w:sz="4" w:space="0" w:color="auto"/>
            </w:tcBorders>
          </w:tcPr>
          <w:p w14:paraId="002781B0" w14:textId="77777777" w:rsidR="00566BC2" w:rsidRPr="00442DA5" w:rsidRDefault="00566BC2" w:rsidP="00430308">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6A6FD74"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F560DAE"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3579973"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6DE0849E" w14:textId="42A69E2E"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e)</w:t>
            </w:r>
            <w:r w:rsidRPr="00442DA5">
              <w:rPr>
                <w:rStyle w:val="normaltextrun"/>
                <w:rFonts w:asciiTheme="majorBidi" w:hAnsiTheme="majorBidi" w:cstheme="majorBidi"/>
                <w:color w:val="222222"/>
                <w:sz w:val="20"/>
                <w:szCs w:val="20"/>
                <w:shd w:val="clear" w:color="auto" w:fill="FFFFFF"/>
              </w:rPr>
              <w:tab/>
              <w:t>Ne s’applique pas</w:t>
            </w:r>
          </w:p>
        </w:tc>
      </w:tr>
      <w:tr w:rsidR="00566BC2" w:rsidRPr="00442DA5" w14:paraId="6898FB61" w14:textId="77777777" w:rsidTr="00566BC2">
        <w:trPr>
          <w:cantSplit/>
          <w:trHeight w:val="1262"/>
        </w:trPr>
        <w:tc>
          <w:tcPr>
            <w:tcW w:w="7545" w:type="dxa"/>
            <w:tcBorders>
              <w:top w:val="single" w:sz="4" w:space="0" w:color="auto"/>
            </w:tcBorders>
          </w:tcPr>
          <w:p w14:paraId="107DBC86" w14:textId="77777777" w:rsidR="00566BC2" w:rsidRPr="00442DA5" w:rsidRDefault="00566BC2" w:rsidP="00430308">
            <w:pPr>
              <w:pStyle w:val="paragraph"/>
              <w:textAlignment w:val="baseline"/>
              <w:rPr>
                <w:rStyle w:val="normaltextrun"/>
                <w:rFonts w:asciiTheme="majorBidi" w:hAnsiTheme="majorBidi" w:cstheme="majorBidi"/>
                <w:sz w:val="20"/>
                <w:szCs w:val="20"/>
                <w:lang w:val="fr-FR"/>
              </w:rPr>
            </w:pPr>
            <w:r w:rsidRPr="00442DA5">
              <w:rPr>
                <w:rStyle w:val="normaltextrun"/>
                <w:rFonts w:asciiTheme="majorBidi" w:hAnsiTheme="majorBidi" w:cstheme="majorBidi"/>
                <w:b/>
                <w:bCs/>
                <w:sz w:val="20"/>
                <w:szCs w:val="20"/>
                <w:lang w:val="fr-FR"/>
              </w:rPr>
              <w:t>[13.2</w:t>
            </w:r>
            <w:r w:rsidRPr="00442DA5">
              <w:rPr>
                <w:rStyle w:val="normaltextrun"/>
                <w:rFonts w:asciiTheme="majorBidi" w:hAnsiTheme="majorBidi" w:cstheme="majorBidi"/>
                <w:sz w:val="20"/>
                <w:szCs w:val="20"/>
                <w:lang w:val="fr-FR"/>
              </w:rPr>
              <w:t xml:space="preserve"> Votre pays dispose-t-il d’instruments juridiques, d’un cadre administratif et politique ou de mesures visant à garantir le partage juste et équitable des avantages découlant de l’utilisation de l’information sur le séquençage numérique des ressources génétiques ?]</w:t>
            </w:r>
          </w:p>
          <w:p w14:paraId="5C52E9AB" w14:textId="49EAECA2" w:rsidR="00566BC2" w:rsidRPr="00442DA5" w:rsidRDefault="00566BC2" w:rsidP="00430308">
            <w:pPr>
              <w:pStyle w:val="paragraph"/>
              <w:textAlignment w:val="baseline"/>
              <w:rPr>
                <w:rStyle w:val="normaltextrun"/>
                <w:rFonts w:asciiTheme="majorBidi" w:hAnsiTheme="majorBidi" w:cstheme="majorBidi"/>
                <w:sz w:val="20"/>
                <w:szCs w:val="20"/>
                <w:lang w:val="fr-FR"/>
              </w:rPr>
            </w:pPr>
            <w:r w:rsidRPr="00442DA5">
              <w:rPr>
                <w:rStyle w:val="normaltextrun"/>
                <w:rFonts w:asciiTheme="majorBidi" w:hAnsiTheme="majorBidi" w:cstheme="majorBidi"/>
                <w:sz w:val="20"/>
                <w:szCs w:val="20"/>
                <w:lang w:val="fr-FR"/>
              </w:rPr>
              <w:t>[</w:t>
            </w:r>
            <w:r w:rsidRPr="00934048">
              <w:rPr>
                <w:rStyle w:val="normaltextrun"/>
                <w:rFonts w:asciiTheme="majorBidi" w:hAnsiTheme="majorBidi" w:cstheme="majorBidi"/>
                <w:b/>
                <w:bCs/>
                <w:sz w:val="20"/>
                <w:szCs w:val="20"/>
              </w:rPr>
              <w:t>13.2.</w:t>
            </w:r>
            <w:r w:rsidRPr="00934048">
              <w:rPr>
                <w:rStyle w:val="normaltextrun"/>
                <w:rFonts w:asciiTheme="majorBidi" w:hAnsiTheme="majorBidi" w:cstheme="majorBidi"/>
                <w:sz w:val="20"/>
                <w:szCs w:val="20"/>
              </w:rPr>
              <w:t>Alt</w:t>
            </w:r>
            <w:r w:rsidRPr="00EF4674">
              <w:rPr>
                <w:rStyle w:val="normaltextrun"/>
                <w:rFonts w:asciiTheme="majorBidi" w:hAnsiTheme="majorBidi" w:cstheme="majorBidi"/>
                <w:sz w:val="20"/>
                <w:szCs w:val="20"/>
              </w:rPr>
              <w:t xml:space="preserve"> </w:t>
            </w:r>
            <w:r w:rsidRPr="00934048">
              <w:rPr>
                <w:rStyle w:val="normaltextrun"/>
                <w:rFonts w:asciiTheme="majorBidi" w:hAnsiTheme="majorBidi" w:cstheme="majorBidi"/>
                <w:sz w:val="20"/>
                <w:szCs w:val="20"/>
              </w:rPr>
              <w:t>a</w:t>
            </w:r>
            <w:r w:rsidRPr="00EF4674">
              <w:rPr>
                <w:rStyle w:val="normaltextrun"/>
                <w:rFonts w:asciiTheme="majorBidi" w:hAnsiTheme="majorBidi" w:cstheme="majorBidi"/>
                <w:sz w:val="20"/>
                <w:szCs w:val="20"/>
              </w:rPr>
              <w:t>)</w:t>
            </w:r>
            <w:r>
              <w:rPr>
                <w:rStyle w:val="normaltextrun"/>
                <w:rFonts w:asciiTheme="majorBidi" w:hAnsiTheme="majorBidi" w:cstheme="majorBidi"/>
                <w:sz w:val="20"/>
                <w:szCs w:val="20"/>
              </w:rPr>
              <w:t xml:space="preserve"> </w:t>
            </w:r>
            <w:r w:rsidRPr="00442DA5">
              <w:rPr>
                <w:rStyle w:val="normaltextrun"/>
                <w:rFonts w:asciiTheme="majorBidi" w:hAnsiTheme="majorBidi" w:cstheme="majorBidi"/>
                <w:sz w:val="20"/>
                <w:szCs w:val="20"/>
                <w:lang w:val="fr-FR"/>
              </w:rPr>
              <w:t>Votre pays reçoit-il des avantages monétaires de l’utilisation de l’information de séquençage numérique sur les ressources génétiques ?</w:t>
            </w:r>
            <w:r>
              <w:rPr>
                <w:rStyle w:val="normaltextrun"/>
                <w:rFonts w:asciiTheme="majorBidi" w:hAnsiTheme="majorBidi" w:cstheme="majorBidi"/>
                <w:sz w:val="20"/>
                <w:szCs w:val="20"/>
                <w:lang w:val="fr-FR"/>
              </w:rPr>
              <w:t xml:space="preserve"> ]  b) </w:t>
            </w:r>
            <w:r w:rsidRPr="00442DA5">
              <w:rPr>
                <w:rStyle w:val="normaltextrun"/>
                <w:rFonts w:asciiTheme="majorBidi" w:hAnsiTheme="majorBidi" w:cstheme="majorBidi"/>
                <w:sz w:val="20"/>
                <w:szCs w:val="20"/>
                <w:lang w:val="fr-FR"/>
              </w:rPr>
              <w:t>Votre pays reçoit-il des avantages non monétaires de l’utilisation de l’information de séquençage numérique sur les ressources génétiques</w:t>
            </w:r>
            <w:r>
              <w:rPr>
                <w:rStyle w:val="normaltextrun"/>
                <w:rFonts w:asciiTheme="majorBidi" w:hAnsiTheme="majorBidi" w:cstheme="majorBidi"/>
                <w:sz w:val="20"/>
                <w:szCs w:val="20"/>
                <w:lang w:val="fr-FR"/>
              </w:rPr>
              <w:t xml:space="preserve"> </w:t>
            </w:r>
            <w:r w:rsidRPr="00442DA5">
              <w:rPr>
                <w:rStyle w:val="normaltextrun"/>
                <w:rFonts w:asciiTheme="majorBidi" w:hAnsiTheme="majorBidi" w:cstheme="majorBidi"/>
                <w:sz w:val="20"/>
                <w:szCs w:val="20"/>
                <w:lang w:val="fr-FR"/>
              </w:rPr>
              <w:t>?]</w:t>
            </w:r>
          </w:p>
          <w:p w14:paraId="73DB3E6D" w14:textId="77777777" w:rsidR="00566BC2" w:rsidRPr="00442DA5" w:rsidRDefault="00566BC2" w:rsidP="00430308">
            <w:pPr>
              <w:pStyle w:val="paragraph"/>
              <w:textAlignment w:val="baseline"/>
              <w:rPr>
                <w:rStyle w:val="normaltextrun"/>
                <w:rFonts w:asciiTheme="majorBidi" w:hAnsiTheme="majorBidi" w:cstheme="majorBidi"/>
                <w:sz w:val="20"/>
                <w:szCs w:val="20"/>
                <w:lang w:val="fr-FR"/>
              </w:rPr>
            </w:pPr>
            <w:r w:rsidRPr="00442DA5">
              <w:rPr>
                <w:rStyle w:val="normaltextrun"/>
                <w:rFonts w:asciiTheme="majorBidi" w:hAnsiTheme="majorBidi" w:cstheme="majorBidi"/>
                <w:sz w:val="20"/>
                <w:szCs w:val="20"/>
                <w:lang w:val="fr-FR"/>
              </w:rPr>
              <w:t>[</w:t>
            </w:r>
            <w:r w:rsidRPr="001F1441">
              <w:rPr>
                <w:rStyle w:val="normaltextrun"/>
                <w:rFonts w:asciiTheme="majorBidi" w:hAnsiTheme="majorBidi" w:cstheme="majorBidi"/>
                <w:b/>
                <w:bCs/>
                <w:sz w:val="20"/>
                <w:szCs w:val="20"/>
                <w:lang w:val="fr-FR"/>
              </w:rPr>
              <w:t xml:space="preserve">13.2 </w:t>
            </w:r>
            <w:r w:rsidRPr="001F1441">
              <w:rPr>
                <w:rStyle w:val="normaltextrun"/>
                <w:rFonts w:asciiTheme="majorBidi" w:hAnsiTheme="majorBidi" w:cstheme="majorBidi"/>
                <w:b/>
                <w:bCs/>
                <w:i/>
                <w:iCs/>
                <w:sz w:val="20"/>
                <w:szCs w:val="20"/>
                <w:lang w:val="fr-FR"/>
              </w:rPr>
              <w:t>bis</w:t>
            </w:r>
            <w:r w:rsidRPr="00442DA5">
              <w:rPr>
                <w:rStyle w:val="normaltextrun"/>
                <w:rFonts w:asciiTheme="majorBidi" w:hAnsiTheme="majorBidi" w:cstheme="majorBidi"/>
                <w:sz w:val="20"/>
                <w:szCs w:val="20"/>
                <w:lang w:val="fr-FR"/>
              </w:rPr>
              <w:t xml:space="preserve"> Suivi par les pays du mécanisme multilatéral de partage des avantages découlant de l’utilisation des informations de séquençage numérique sur les ressources génétiques</w:t>
            </w:r>
            <w:r w:rsidRPr="00442DA5">
              <w:rPr>
                <w:rStyle w:val="FootnoteReference"/>
                <w:rFonts w:asciiTheme="majorBidi" w:hAnsiTheme="majorBidi" w:cstheme="majorBidi"/>
                <w:sz w:val="20"/>
                <w:szCs w:val="20"/>
                <w:lang w:val="fr-FR"/>
              </w:rPr>
              <w:footnoteReference w:id="23"/>
            </w:r>
            <w:r w:rsidRPr="00442DA5">
              <w:rPr>
                <w:rStyle w:val="normaltextrun"/>
                <w:rFonts w:asciiTheme="majorBidi" w:hAnsiTheme="majorBidi" w:cstheme="majorBidi"/>
                <w:sz w:val="20"/>
                <w:szCs w:val="20"/>
                <w:lang w:val="fr-FR"/>
              </w:rPr>
              <w:t>]</w:t>
            </w:r>
          </w:p>
          <w:p w14:paraId="335EC645" w14:textId="3CF6DEB9" w:rsidR="00566BC2" w:rsidRPr="00442DA5" w:rsidRDefault="00566BC2" w:rsidP="00430308">
            <w:pPr>
              <w:pStyle w:val="paragraph"/>
              <w:textAlignment w:val="baseline"/>
              <w:rPr>
                <w:rStyle w:val="normaltextrun"/>
                <w:rFonts w:asciiTheme="majorBidi" w:hAnsiTheme="majorBidi" w:cstheme="majorBidi"/>
                <w:b/>
                <w:bCs/>
                <w:sz w:val="20"/>
                <w:szCs w:val="20"/>
                <w:lang w:val="fr-FR"/>
              </w:rPr>
            </w:pPr>
            <w:r w:rsidRPr="00442DA5">
              <w:rPr>
                <w:rStyle w:val="normaltextrun"/>
                <w:rFonts w:asciiTheme="majorBidi" w:hAnsiTheme="majorBidi" w:cstheme="majorBidi"/>
                <w:sz w:val="20"/>
                <w:szCs w:val="20"/>
                <w:lang w:val="fr-FR"/>
              </w:rPr>
              <w:t>[</w:t>
            </w:r>
            <w:r w:rsidRPr="001F1441">
              <w:rPr>
                <w:rStyle w:val="normaltextrun"/>
                <w:rFonts w:asciiTheme="majorBidi" w:hAnsiTheme="majorBidi" w:cstheme="majorBidi"/>
                <w:b/>
                <w:bCs/>
                <w:sz w:val="20"/>
                <w:szCs w:val="20"/>
                <w:lang w:val="fr-FR"/>
              </w:rPr>
              <w:t xml:space="preserve">13.2 </w:t>
            </w:r>
            <w:r w:rsidRPr="001F1441">
              <w:rPr>
                <w:rStyle w:val="normaltextrun"/>
                <w:rFonts w:asciiTheme="majorBidi" w:hAnsiTheme="majorBidi" w:cstheme="majorBidi"/>
                <w:b/>
                <w:bCs/>
                <w:i/>
                <w:iCs/>
                <w:sz w:val="20"/>
                <w:szCs w:val="20"/>
                <w:lang w:val="fr-FR"/>
              </w:rPr>
              <w:t>alt</w:t>
            </w:r>
            <w:r w:rsidRPr="00442DA5">
              <w:rPr>
                <w:rStyle w:val="normaltextrun"/>
                <w:rFonts w:asciiTheme="majorBidi" w:hAnsiTheme="majorBidi" w:cstheme="majorBidi"/>
                <w:sz w:val="20"/>
                <w:szCs w:val="20"/>
                <w:lang w:val="fr-FR"/>
              </w:rPr>
              <w:t xml:space="preserve"> Question sur l’information de séquençage numérique à développer à la lumière du processus en cours d’élaboration d’un mécanisme multilatéral sur le partage des avantages découlant de l’utilisation de l’information de séquençage numérique sur les ressources génétiques] [13.3 alt Question sur le partage des avantages découlant de l’utilisation de l’information de séquençage numérique sur les ressources génétiques].</w:t>
            </w:r>
          </w:p>
        </w:tc>
        <w:tc>
          <w:tcPr>
            <w:tcW w:w="2373" w:type="dxa"/>
            <w:tcBorders>
              <w:top w:val="single" w:sz="4" w:space="0" w:color="auto"/>
            </w:tcBorders>
          </w:tcPr>
          <w:p w14:paraId="3F9A9B91" w14:textId="77777777" w:rsidR="00566BC2" w:rsidRPr="00442DA5" w:rsidRDefault="00566BC2" w:rsidP="00430308">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294EE683"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52EE0B73"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13A2F25"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55E90CB2"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p>
        </w:tc>
      </w:tr>
      <w:tr w:rsidR="00566BC2" w:rsidRPr="00442DA5" w14:paraId="64B42C61" w14:textId="77777777" w:rsidTr="00566BC2">
        <w:trPr>
          <w:cantSplit/>
          <w:trHeight w:val="1262"/>
        </w:trPr>
        <w:tc>
          <w:tcPr>
            <w:tcW w:w="7545" w:type="dxa"/>
          </w:tcPr>
          <w:p w14:paraId="0B8FC0B7" w14:textId="71FEE08F" w:rsidR="00566BC2" w:rsidRPr="00442DA5" w:rsidRDefault="00566BC2" w:rsidP="00430308">
            <w:pPr>
              <w:pStyle w:val="paragraph"/>
              <w:textAlignment w:val="baseline"/>
              <w:rPr>
                <w:rStyle w:val="normaltextrun"/>
                <w:rFonts w:asciiTheme="majorBidi" w:hAnsiTheme="majorBidi" w:cstheme="majorBidi"/>
                <w:b/>
                <w:bCs/>
                <w:sz w:val="20"/>
                <w:szCs w:val="20"/>
                <w:lang w:val="fr-FR"/>
              </w:rPr>
            </w:pPr>
            <w:r w:rsidRPr="00442DA5">
              <w:rPr>
                <w:rStyle w:val="normaltextrun"/>
                <w:rFonts w:asciiTheme="majorBidi" w:hAnsiTheme="majorBidi" w:cstheme="majorBidi"/>
                <w:b/>
                <w:sz w:val="20"/>
                <w:szCs w:val="20"/>
                <w:lang w:val="fr-FR"/>
              </w:rPr>
              <w:t>13.3</w:t>
            </w:r>
            <w:r w:rsidRPr="00442DA5">
              <w:rPr>
                <w:rStyle w:val="normaltextrun"/>
                <w:rFonts w:asciiTheme="majorBidi" w:hAnsiTheme="majorBidi" w:cstheme="majorBidi"/>
                <w:sz w:val="20"/>
                <w:szCs w:val="20"/>
                <w:lang w:val="fr-FR"/>
              </w:rPr>
              <w:tab/>
            </w:r>
            <w:r>
              <w:rPr>
                <w:rStyle w:val="normaltextrun"/>
                <w:rFonts w:asciiTheme="majorBidi" w:hAnsiTheme="majorBidi" w:cstheme="majorBidi"/>
                <w:bCs/>
                <w:sz w:val="20"/>
                <w:szCs w:val="20"/>
                <w:lang w:val="fr-FR"/>
              </w:rPr>
              <w:t>L</w:t>
            </w:r>
            <w:r w:rsidRPr="00442DA5">
              <w:rPr>
                <w:rStyle w:val="normaltextrun"/>
                <w:rFonts w:asciiTheme="majorBidi" w:hAnsiTheme="majorBidi" w:cstheme="majorBidi"/>
                <w:bCs/>
                <w:sz w:val="20"/>
                <w:szCs w:val="20"/>
                <w:lang w:val="fr-FR"/>
              </w:rPr>
              <w:t xml:space="preserve">es mesures mentionnés </w:t>
            </w:r>
            <w:r>
              <w:rPr>
                <w:rStyle w:val="normaltextrun"/>
                <w:rFonts w:asciiTheme="majorBidi" w:hAnsiTheme="majorBidi" w:cstheme="majorBidi"/>
                <w:bCs/>
                <w:sz w:val="20"/>
                <w:szCs w:val="20"/>
                <w:lang w:val="fr-FR"/>
              </w:rPr>
              <w:t>à la</w:t>
            </w:r>
            <w:r w:rsidRPr="00442DA5">
              <w:rPr>
                <w:rStyle w:val="normaltextrun"/>
                <w:rFonts w:asciiTheme="majorBidi" w:hAnsiTheme="majorBidi" w:cstheme="majorBidi"/>
                <w:bCs/>
                <w:sz w:val="20"/>
                <w:szCs w:val="20"/>
                <w:lang w:val="fr-FR"/>
              </w:rPr>
              <w:t xml:space="preserve"> </w:t>
            </w:r>
            <w:r>
              <w:rPr>
                <w:rStyle w:val="normaltextrun"/>
                <w:rFonts w:asciiTheme="majorBidi" w:hAnsiTheme="majorBidi" w:cstheme="majorBidi"/>
                <w:sz w:val="20"/>
                <w:szCs w:val="20"/>
                <w:lang w:val="en-GB"/>
              </w:rPr>
              <w:t xml:space="preserve">[aux] </w:t>
            </w:r>
            <w:r w:rsidRPr="00442DA5">
              <w:rPr>
                <w:rStyle w:val="normaltextrun"/>
                <w:rFonts w:asciiTheme="majorBidi" w:hAnsiTheme="majorBidi" w:cstheme="majorBidi"/>
                <w:bCs/>
                <w:sz w:val="20"/>
                <w:szCs w:val="20"/>
                <w:lang w:val="fr-FR"/>
              </w:rPr>
              <w:t>question</w:t>
            </w:r>
            <w:r>
              <w:rPr>
                <w:rStyle w:val="normaltextrun"/>
                <w:rFonts w:asciiTheme="majorBidi" w:hAnsiTheme="majorBidi" w:cstheme="majorBidi"/>
                <w:sz w:val="20"/>
                <w:szCs w:val="20"/>
                <w:lang w:val="en-GB"/>
              </w:rPr>
              <w:t>[s]</w:t>
            </w:r>
            <w:r w:rsidRPr="00442DA5">
              <w:rPr>
                <w:rStyle w:val="normaltextrun"/>
                <w:rFonts w:asciiTheme="majorBidi" w:hAnsiTheme="majorBidi" w:cstheme="majorBidi"/>
                <w:bCs/>
                <w:sz w:val="20"/>
                <w:szCs w:val="20"/>
                <w:lang w:val="fr-FR"/>
              </w:rPr>
              <w:t xml:space="preserve"> 13.1 [et 13.3] incluent-ils l’utilisation des connaissances traditionnelles associées aux ressources génétiques ?</w:t>
            </w:r>
          </w:p>
        </w:tc>
        <w:tc>
          <w:tcPr>
            <w:tcW w:w="2373" w:type="dxa"/>
          </w:tcPr>
          <w:p w14:paraId="5B406440" w14:textId="77777777" w:rsidR="00566BC2" w:rsidRPr="00442DA5" w:rsidRDefault="00566BC2" w:rsidP="00430308">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a)</w:t>
            </w:r>
            <w:r w:rsidRPr="00442DA5">
              <w:rPr>
                <w:rFonts w:asciiTheme="majorBidi" w:hAnsiTheme="majorBidi" w:cstheme="majorBidi"/>
                <w:bCs/>
                <w:sz w:val="20"/>
                <w:szCs w:val="20"/>
              </w:rPr>
              <w:tab/>
              <w:t>Non</w:t>
            </w:r>
          </w:p>
          <w:p w14:paraId="5052C517" w14:textId="77777777" w:rsidR="00566BC2" w:rsidRPr="00442DA5" w:rsidRDefault="00566BC2" w:rsidP="00430308">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b)</w:t>
            </w:r>
            <w:r w:rsidRPr="00442DA5">
              <w:rPr>
                <w:rFonts w:asciiTheme="majorBidi" w:hAnsiTheme="majorBidi" w:cstheme="majorBidi"/>
                <w:bCs/>
                <w:sz w:val="20"/>
                <w:szCs w:val="20"/>
              </w:rPr>
              <w:tab/>
              <w:t>Oui</w:t>
            </w:r>
          </w:p>
          <w:p w14:paraId="24E0F217" w14:textId="0634F783"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Fonts w:asciiTheme="majorBidi" w:hAnsiTheme="majorBidi" w:cstheme="majorBidi"/>
                <w:bCs/>
                <w:sz w:val="20"/>
                <w:szCs w:val="20"/>
              </w:rPr>
              <w:t>c)</w:t>
            </w:r>
            <w:r w:rsidRPr="00442DA5">
              <w:rPr>
                <w:rFonts w:asciiTheme="majorBidi" w:hAnsiTheme="majorBidi" w:cstheme="majorBidi"/>
                <w:bCs/>
                <w:sz w:val="20"/>
                <w:szCs w:val="20"/>
              </w:rPr>
              <w:tab/>
            </w:r>
            <w:r w:rsidR="00AB7FBE">
              <w:rPr>
                <w:rFonts w:asciiTheme="majorBidi" w:hAnsiTheme="majorBidi" w:cstheme="majorBidi"/>
                <w:bCs/>
                <w:sz w:val="20"/>
                <w:szCs w:val="20"/>
              </w:rPr>
              <w:t xml:space="preserve"> </w:t>
            </w:r>
            <w:r w:rsidRPr="00442DA5">
              <w:rPr>
                <w:rFonts w:asciiTheme="majorBidi" w:hAnsiTheme="majorBidi" w:cstheme="majorBidi"/>
                <w:bCs/>
                <w:sz w:val="20"/>
                <w:szCs w:val="20"/>
              </w:rPr>
              <w:t>Ne s’applique pas</w:t>
            </w:r>
          </w:p>
        </w:tc>
      </w:tr>
      <w:tr w:rsidR="00566BC2" w:rsidRPr="00442DA5" w14:paraId="48F92258" w14:textId="77777777" w:rsidTr="00566BC2">
        <w:trPr>
          <w:cantSplit/>
          <w:trHeight w:val="1262"/>
        </w:trPr>
        <w:tc>
          <w:tcPr>
            <w:tcW w:w="7545" w:type="dxa"/>
          </w:tcPr>
          <w:p w14:paraId="2CD464BE" w14:textId="554F1903" w:rsidR="00566BC2" w:rsidRPr="00442DA5" w:rsidRDefault="00566BC2" w:rsidP="00430308">
            <w:pPr>
              <w:pStyle w:val="paragraph"/>
              <w:spacing w:before="0" w:beforeAutospacing="0" w:after="0" w:afterAutospacing="0"/>
              <w:textAlignment w:val="baseline"/>
              <w:rPr>
                <w:rStyle w:val="normaltextrun"/>
                <w:rFonts w:asciiTheme="majorBidi" w:hAnsiTheme="majorBidi" w:cstheme="majorBidi"/>
                <w:b/>
                <w:bCs/>
                <w:sz w:val="20"/>
                <w:szCs w:val="20"/>
                <w:lang w:val="fr-FR"/>
              </w:rPr>
            </w:pPr>
            <w:r w:rsidRPr="00442DA5">
              <w:rPr>
                <w:rStyle w:val="normaltextrun"/>
                <w:rFonts w:asciiTheme="majorBidi" w:hAnsiTheme="majorBidi" w:cstheme="majorBidi"/>
                <w:b/>
                <w:bCs/>
                <w:sz w:val="20"/>
                <w:szCs w:val="20"/>
                <w:lang w:val="fr-FR"/>
              </w:rPr>
              <w:lastRenderedPageBreak/>
              <w:t>13.4 a</w:t>
            </w:r>
            <w:r w:rsidRPr="00442DA5">
              <w:rPr>
                <w:sz w:val="20"/>
                <w:szCs w:val="20"/>
                <w:lang w:val="fr-FR"/>
              </w:rPr>
              <w:tab/>
              <w:t>Votre pays assure-t-il le suivi [de l’accès et du partage équitable des avantages découlant] [des] [avantages monétaires reçus] de l’utilisation des ressources génétiques et/ou des connaissances traditionnelles associées aux ressources génétiques [auxquelles votre pays a eu accès] ?</w:t>
            </w:r>
          </w:p>
        </w:tc>
        <w:tc>
          <w:tcPr>
            <w:tcW w:w="2373" w:type="dxa"/>
          </w:tcPr>
          <w:p w14:paraId="17BA0D0D" w14:textId="77777777" w:rsidR="00566BC2" w:rsidRPr="00442DA5" w:rsidRDefault="00566BC2" w:rsidP="00430308">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5793777A"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F5B5ACC"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EB733AD"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2B006395" w14:textId="3EAB8ACD" w:rsidR="00566BC2" w:rsidRPr="00442DA5" w:rsidRDefault="00566BC2" w:rsidP="00430308">
            <w:pPr>
              <w:pStyle w:val="paragraph"/>
              <w:spacing w:before="0" w:beforeAutospacing="0" w:after="0" w:afterAutospacing="0"/>
              <w:ind w:left="360" w:hanging="360"/>
              <w:textAlignment w:val="baseline"/>
              <w:rPr>
                <w:rFonts w:asciiTheme="majorBidi" w:hAnsiTheme="majorBidi" w:cstheme="majorBidi"/>
                <w:bCs/>
                <w:sz w:val="20"/>
                <w:szCs w:val="20"/>
                <w:lang w:val="fr-FR"/>
              </w:rPr>
            </w:pPr>
            <w:r w:rsidRPr="00442DA5">
              <w:rPr>
                <w:rStyle w:val="normaltextrun"/>
                <w:rFonts w:asciiTheme="majorBidi" w:hAnsiTheme="majorBidi" w:cstheme="majorBidi"/>
                <w:color w:val="222222"/>
                <w:sz w:val="20"/>
                <w:szCs w:val="20"/>
                <w:shd w:val="clear" w:color="auto" w:fill="FFFFFF"/>
                <w:lang w:val="fr-FR"/>
              </w:rPr>
              <w:t xml:space="preserve">e) </w:t>
            </w:r>
            <w:r>
              <w:rPr>
                <w:rStyle w:val="normaltextrun"/>
                <w:rFonts w:asciiTheme="majorBidi" w:hAnsiTheme="majorBidi" w:cstheme="majorBidi"/>
                <w:color w:val="222222"/>
                <w:sz w:val="20"/>
                <w:szCs w:val="20"/>
                <w:shd w:val="clear" w:color="auto" w:fill="FFFFFF"/>
                <w:lang w:val="fr-FR"/>
              </w:rPr>
              <w:t xml:space="preserve">  </w:t>
            </w:r>
            <w:r w:rsidRPr="00442DA5">
              <w:rPr>
                <w:rStyle w:val="normaltextrun"/>
                <w:rFonts w:asciiTheme="majorBidi" w:hAnsiTheme="majorBidi" w:cstheme="majorBidi"/>
                <w:color w:val="222222"/>
                <w:sz w:val="20"/>
                <w:szCs w:val="20"/>
                <w:shd w:val="clear" w:color="auto" w:fill="FFFFFF"/>
                <w:lang w:val="fr-FR"/>
              </w:rPr>
              <w:t>Ne s’applique pas</w:t>
            </w:r>
          </w:p>
        </w:tc>
      </w:tr>
      <w:tr w:rsidR="00566BC2" w:rsidRPr="00442DA5" w14:paraId="15C108BF" w14:textId="77777777" w:rsidTr="00566BC2">
        <w:trPr>
          <w:cantSplit/>
          <w:trHeight w:val="1141"/>
        </w:trPr>
        <w:tc>
          <w:tcPr>
            <w:tcW w:w="7545" w:type="dxa"/>
          </w:tcPr>
          <w:p w14:paraId="18A7744B" w14:textId="12E1B690" w:rsidR="00566BC2" w:rsidRPr="00442DA5" w:rsidRDefault="00566BC2" w:rsidP="00430308">
            <w:pPr>
              <w:pStyle w:val="paragraph"/>
              <w:spacing w:before="0" w:beforeAutospacing="0" w:after="0" w:afterAutospacing="0"/>
              <w:textAlignment w:val="baseline"/>
              <w:rPr>
                <w:rStyle w:val="normaltextrun"/>
                <w:rFonts w:asciiTheme="majorBidi" w:hAnsiTheme="majorBidi" w:cstheme="majorBidi"/>
                <w:b/>
                <w:sz w:val="20"/>
                <w:szCs w:val="20"/>
                <w:lang w:val="fr-FR"/>
              </w:rPr>
            </w:pPr>
            <w:r w:rsidRPr="00442DA5">
              <w:rPr>
                <w:b/>
                <w:bCs/>
                <w:sz w:val="20"/>
                <w:szCs w:val="20"/>
                <w:lang w:val="fr-FR"/>
              </w:rPr>
              <w:t>13.4 b</w:t>
            </w:r>
            <w:r w:rsidRPr="00442DA5">
              <w:rPr>
                <w:sz w:val="20"/>
                <w:szCs w:val="20"/>
                <w:lang w:val="fr-FR"/>
              </w:rPr>
              <w:t xml:space="preserve"> Votre pays assure-t-il le suivi [du partage juste et équitable des avantages découlant] [des avantages non monétaires reçus] de l’utilisation des ressources génétiques et/ou des connaissances traditionnelles associées aux ressources génétiques [auxquelles votre pays a eu accès] ?</w:t>
            </w:r>
          </w:p>
        </w:tc>
        <w:tc>
          <w:tcPr>
            <w:tcW w:w="2373" w:type="dxa"/>
          </w:tcPr>
          <w:p w14:paraId="2EE28426" w14:textId="77777777" w:rsidR="00566BC2" w:rsidRPr="00442DA5" w:rsidRDefault="00566BC2" w:rsidP="00430308">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2F48018"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8E2EDD7"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4CB11C4"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649DD353" w14:textId="43484BEF" w:rsidR="00566BC2" w:rsidRPr="00442DA5" w:rsidRDefault="00566BC2" w:rsidP="00430308">
            <w:pPr>
              <w:ind w:left="360" w:hanging="360"/>
              <w:jc w:val="left"/>
              <w:rPr>
                <w:rFonts w:asciiTheme="majorBidi" w:hAnsiTheme="majorBidi" w:cstheme="majorBidi"/>
                <w:bCs/>
                <w:sz w:val="20"/>
                <w:szCs w:val="20"/>
              </w:rPr>
            </w:pPr>
            <w:r w:rsidRPr="00442DA5">
              <w:rPr>
                <w:rStyle w:val="normaltextrun"/>
                <w:rFonts w:asciiTheme="majorBidi" w:hAnsiTheme="majorBidi" w:cstheme="majorBidi"/>
                <w:color w:val="222222"/>
                <w:sz w:val="20"/>
                <w:szCs w:val="20"/>
                <w:shd w:val="clear" w:color="auto" w:fill="FFFFFF"/>
              </w:rPr>
              <w:t>e)</w:t>
            </w:r>
            <w:r>
              <w:rPr>
                <w:rStyle w:val="normaltextrun"/>
                <w:rFonts w:asciiTheme="majorBidi" w:hAnsiTheme="majorBidi" w:cstheme="majorBidi"/>
                <w:color w:val="222222"/>
                <w:sz w:val="20"/>
                <w:szCs w:val="20"/>
                <w:shd w:val="clear" w:color="auto" w:fill="FFFFFF"/>
              </w:rPr>
              <w:t xml:space="preserve">   </w:t>
            </w:r>
            <w:r w:rsidRPr="00442DA5">
              <w:rPr>
                <w:rStyle w:val="normaltextrun"/>
                <w:rFonts w:asciiTheme="majorBidi" w:hAnsiTheme="majorBidi" w:cstheme="majorBidi"/>
                <w:color w:val="222222"/>
                <w:sz w:val="20"/>
                <w:szCs w:val="20"/>
                <w:shd w:val="clear" w:color="auto" w:fill="FFFFFF"/>
              </w:rPr>
              <w:t>Ne s’applique pas</w:t>
            </w:r>
          </w:p>
        </w:tc>
      </w:tr>
      <w:tr w:rsidR="00566BC2" w:rsidRPr="00442DA5" w14:paraId="1D0F3215" w14:textId="77777777" w:rsidTr="00566BC2">
        <w:trPr>
          <w:cantSplit/>
          <w:trHeight w:val="300"/>
        </w:trPr>
        <w:tc>
          <w:tcPr>
            <w:tcW w:w="7545" w:type="dxa"/>
          </w:tcPr>
          <w:p w14:paraId="154E4F95" w14:textId="77777777" w:rsidR="00F520D5" w:rsidRDefault="00566BC2" w:rsidP="00F520D5">
            <w:pPr>
              <w:pStyle w:val="paragraph"/>
              <w:tabs>
                <w:tab w:val="left" w:pos="565"/>
              </w:tabs>
              <w:spacing w:before="60" w:beforeAutospacing="0" w:after="60" w:afterAutospacing="0"/>
              <w:textAlignment w:val="baseline"/>
              <w:rPr>
                <w:rStyle w:val="normaltextrun"/>
                <w:rFonts w:asciiTheme="majorBidi" w:hAnsiTheme="majorBidi"/>
                <w:sz w:val="20"/>
                <w:lang w:val="fr-FR"/>
              </w:rPr>
            </w:pPr>
            <w:r w:rsidRPr="00442DA5">
              <w:rPr>
                <w:rStyle w:val="normaltextrun"/>
                <w:rFonts w:asciiTheme="majorBidi" w:hAnsiTheme="majorBidi"/>
                <w:b/>
                <w:sz w:val="20"/>
                <w:lang w:val="fr-FR"/>
              </w:rPr>
              <w:t>[</w:t>
            </w:r>
            <w:r w:rsidRPr="00442DA5">
              <w:rPr>
                <w:rStyle w:val="normaltextrun"/>
                <w:rFonts w:asciiTheme="majorBidi" w:hAnsiTheme="majorBidi" w:cstheme="majorBidi"/>
                <w:b/>
                <w:bCs/>
                <w:sz w:val="20"/>
                <w:szCs w:val="20"/>
                <w:lang w:val="fr-FR"/>
              </w:rPr>
              <w:t>13.5</w:t>
            </w:r>
            <w:r w:rsidRPr="00442DA5">
              <w:rPr>
                <w:szCs w:val="20"/>
                <w:lang w:val="fr-FR"/>
              </w:rPr>
              <w:tab/>
            </w:r>
            <w:r w:rsidRPr="00442DA5">
              <w:rPr>
                <w:sz w:val="20"/>
                <w:szCs w:val="16"/>
                <w:lang w:val="fr-FR"/>
              </w:rPr>
              <w:t>Votre pays a-t-il pris des mesures pour garantir la conformité avec la législation nationale du pays d’origine des ressources génétiques en matière d’accès et de partage des avantages ?]</w:t>
            </w:r>
          </w:p>
          <w:p w14:paraId="2CF069A5" w14:textId="1281B6CB" w:rsidR="00566BC2" w:rsidRPr="00F520D5" w:rsidRDefault="00566BC2" w:rsidP="00F520D5">
            <w:pPr>
              <w:pStyle w:val="paragraph"/>
              <w:tabs>
                <w:tab w:val="left" w:pos="565"/>
              </w:tabs>
              <w:spacing w:before="60" w:beforeAutospacing="0" w:after="60" w:afterAutospacing="0"/>
              <w:textAlignment w:val="baseline"/>
              <w:rPr>
                <w:rStyle w:val="normaltextrun"/>
                <w:rFonts w:asciiTheme="majorBidi" w:hAnsiTheme="majorBidi"/>
                <w:sz w:val="20"/>
                <w:lang w:val="fr-FR"/>
              </w:rPr>
            </w:pPr>
            <w:r w:rsidRPr="00442DA5">
              <w:rPr>
                <w:b/>
                <w:bCs/>
                <w:sz w:val="20"/>
                <w:szCs w:val="16"/>
                <w:lang w:val="fr-FR"/>
              </w:rPr>
              <w:t>[13.5 alt</w:t>
            </w:r>
            <w:r w:rsidRPr="00442DA5">
              <w:rPr>
                <w:i/>
                <w:iCs/>
                <w:sz w:val="20"/>
                <w:szCs w:val="16"/>
                <w:lang w:val="fr-FR"/>
              </w:rPr>
              <w:t>.</w:t>
            </w:r>
            <w:r w:rsidRPr="00442DA5">
              <w:rPr>
                <w:sz w:val="20"/>
                <w:szCs w:val="16"/>
                <w:lang w:val="fr-FR"/>
              </w:rPr>
              <w:t xml:space="preserve"> Votre pays a-t-il pris des mesures pour garantir le partage juste et équitable des avantages découlant de l’utilisation des ressources génétiques et/ou des connaissances traditionnelles associées aux ressources génétiques auxquelles un autre pays a eu accès ?]</w:t>
            </w:r>
          </w:p>
        </w:tc>
        <w:tc>
          <w:tcPr>
            <w:tcW w:w="2373" w:type="dxa"/>
          </w:tcPr>
          <w:p w14:paraId="40FEDE33" w14:textId="77777777" w:rsidR="00566BC2" w:rsidRPr="00442DA5" w:rsidRDefault="00566BC2" w:rsidP="00430308">
            <w:pPr>
              <w:ind w:left="289" w:hanging="289"/>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C9F104A"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D409E7B"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30CA5FB" w14:textId="77777777" w:rsidR="00566BC2" w:rsidRPr="00442DA5" w:rsidRDefault="00566BC2" w:rsidP="00430308">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p w14:paraId="4C8B74DD" w14:textId="70A39F69" w:rsidR="00566BC2" w:rsidRPr="00442DA5" w:rsidRDefault="00566BC2" w:rsidP="00430308">
            <w:pPr>
              <w:ind w:left="360" w:hanging="360"/>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e)</w:t>
            </w:r>
            <w:r>
              <w:rPr>
                <w:rStyle w:val="normaltextrun"/>
                <w:rFonts w:asciiTheme="majorBidi" w:hAnsiTheme="majorBidi" w:cstheme="majorBidi"/>
                <w:color w:val="222222"/>
                <w:sz w:val="20"/>
                <w:szCs w:val="20"/>
                <w:shd w:val="clear" w:color="auto" w:fill="FFFFFF"/>
              </w:rPr>
              <w:t xml:space="preserve">   </w:t>
            </w:r>
            <w:r w:rsidRPr="00442DA5">
              <w:rPr>
                <w:rStyle w:val="normaltextrun"/>
                <w:rFonts w:asciiTheme="majorBidi" w:hAnsiTheme="majorBidi" w:cstheme="majorBidi"/>
                <w:color w:val="222222"/>
                <w:sz w:val="20"/>
                <w:szCs w:val="20"/>
                <w:shd w:val="clear" w:color="auto" w:fill="FFFFFF"/>
              </w:rPr>
              <w:t>Ne s’applique pas</w:t>
            </w:r>
          </w:p>
        </w:tc>
      </w:tr>
      <w:tr w:rsidR="00566BC2" w:rsidRPr="00442DA5" w14:paraId="0AEB4DBD" w14:textId="77777777" w:rsidTr="00566BC2">
        <w:trPr>
          <w:cantSplit/>
          <w:trHeight w:val="300"/>
        </w:trPr>
        <w:tc>
          <w:tcPr>
            <w:tcW w:w="9918" w:type="dxa"/>
            <w:gridSpan w:val="2"/>
            <w:shd w:val="clear" w:color="auto" w:fill="F2F2F2" w:themeFill="background1" w:themeFillShade="F2"/>
          </w:tcPr>
          <w:p w14:paraId="6252509C" w14:textId="50584066" w:rsidR="00566BC2" w:rsidRPr="00566BC2" w:rsidRDefault="00566BC2" w:rsidP="00566BC2">
            <w:pPr>
              <w:pStyle w:val="paragraph"/>
              <w:spacing w:after="0" w:afterAutospacing="0"/>
              <w:textAlignment w:val="baseline"/>
              <w:rPr>
                <w:rStyle w:val="normaltextrun"/>
                <w:rFonts w:asciiTheme="majorBidi" w:hAnsiTheme="majorBidi"/>
                <w:b/>
                <w:sz w:val="20"/>
                <w:lang w:val="fr-FR"/>
              </w:rPr>
            </w:pPr>
            <w:r w:rsidRPr="00442DA5">
              <w:rPr>
                <w:rFonts w:asciiTheme="majorBidi" w:hAnsiTheme="majorBidi" w:cstheme="majorBidi"/>
                <w:b/>
                <w:bCs/>
                <w:sz w:val="20"/>
                <w:szCs w:val="20"/>
                <w:lang w:val="fr-FR"/>
              </w:rPr>
              <w:br w:type="page"/>
              <w:t>Cible 14 : Assurer la pleine intégration de la biodiversité et de ses multiples valeurs dans les politiques, les réglementations, les processus de planification et de développement, les stratégies d’élimination de la pauvreté, les évaluations environnementales stratégiques, les évaluations de l’impact sur l’environnement et, le cas échéant, la comptabilité nationale, à tous les niveaux de gouvernement et dans tous les secteurs, en particulier ceux qui ont des incidences importantes sur la biodiversité, et aligner progressivement toutes les activités publiques et privées concernées, ainsi que les flux budgétaires et financiers, sur les objectifs et les cibles du Cadre</w:t>
            </w:r>
            <w:r>
              <w:rPr>
                <w:rFonts w:asciiTheme="majorBidi" w:hAnsiTheme="majorBidi" w:cstheme="majorBidi"/>
                <w:b/>
                <w:bCs/>
                <w:sz w:val="20"/>
                <w:szCs w:val="20"/>
                <w:lang w:val="fr-FR"/>
              </w:rPr>
              <w:t xml:space="preserve"> mondial de la biodiversité de Kunming-Montréal</w:t>
            </w:r>
          </w:p>
        </w:tc>
      </w:tr>
      <w:tr w:rsidR="00566BC2" w:rsidRPr="00442DA5" w14:paraId="0E85FD21" w14:textId="77777777" w:rsidTr="00566BC2">
        <w:trPr>
          <w:cantSplit/>
          <w:trHeight w:val="300"/>
        </w:trPr>
        <w:tc>
          <w:tcPr>
            <w:tcW w:w="9918" w:type="dxa"/>
            <w:gridSpan w:val="2"/>
            <w:shd w:val="clear" w:color="auto" w:fill="FFFFFF" w:themeFill="background1"/>
          </w:tcPr>
          <w:p w14:paraId="0C0DF53E" w14:textId="4C0C3D88" w:rsidR="00566BC2" w:rsidRPr="00566BC2" w:rsidRDefault="00566BC2" w:rsidP="00566BC2">
            <w:pPr>
              <w:pStyle w:val="paragraph"/>
              <w:spacing w:before="0" w:beforeAutospacing="0"/>
              <w:textAlignment w:val="baseline"/>
              <w:rPr>
                <w:rStyle w:val="normaltextrun"/>
                <w:rFonts w:asciiTheme="majorBidi" w:hAnsiTheme="majorBidi" w:cstheme="majorBidi"/>
                <w:b/>
                <w:bCs/>
                <w:sz w:val="20"/>
                <w:szCs w:val="20"/>
                <w:lang w:val="fr-FR"/>
              </w:rPr>
            </w:pPr>
            <w:r w:rsidRPr="00442DA5">
              <w:rPr>
                <w:rFonts w:asciiTheme="majorBidi" w:hAnsiTheme="majorBidi" w:cstheme="majorBidi"/>
                <w:b/>
                <w:bCs/>
                <w:color w:val="000000" w:themeColor="text1"/>
                <w:kern w:val="22"/>
                <w:sz w:val="20"/>
                <w:szCs w:val="20"/>
                <w:lang w:val="fr-FR"/>
              </w:rPr>
              <w:t>Libellé de l’indicateur : Nombre de pays intégrant la biodiversité et ses valeurs multiples dans les politiques, les réglementations, la planification, les processus de développement, les stratégies d’élimination de la pauvreté et, selon qu’il convient, les comptes nationaux à tous les niveaux et dans tous les secteurs, et qui procèdent progressivement à l’alignement de l’ensemble des activités publiques et privées pertinentes ainsi que des flux fiscaux et financiers sur les objectifs et les cibles du Cadre.</w:t>
            </w:r>
          </w:p>
        </w:tc>
      </w:tr>
      <w:tr w:rsidR="00566BC2" w:rsidRPr="00442DA5" w14:paraId="0583F7EB" w14:textId="77777777" w:rsidTr="00566BC2">
        <w:trPr>
          <w:cantSplit/>
          <w:trHeight w:val="300"/>
        </w:trPr>
        <w:tc>
          <w:tcPr>
            <w:tcW w:w="7545" w:type="dxa"/>
            <w:shd w:val="clear" w:color="auto" w:fill="FFFFFF" w:themeFill="background1"/>
          </w:tcPr>
          <w:p w14:paraId="65C56A6C" w14:textId="7C050A33" w:rsidR="00566BC2" w:rsidRPr="00442DA5" w:rsidRDefault="00566BC2" w:rsidP="00566BC2">
            <w:pPr>
              <w:pStyle w:val="paragraph"/>
              <w:spacing w:before="0" w:beforeAutospacing="0"/>
              <w:textAlignment w:val="baseline"/>
              <w:rPr>
                <w:rFonts w:asciiTheme="majorBidi" w:hAnsiTheme="majorBidi" w:cstheme="majorBidi"/>
                <w:b/>
                <w:bCs/>
                <w:color w:val="000000" w:themeColor="text1"/>
                <w:kern w:val="22"/>
                <w:sz w:val="20"/>
                <w:szCs w:val="20"/>
                <w:lang w:val="fr-FR"/>
              </w:rPr>
            </w:pPr>
            <w:r w:rsidRPr="00442DA5">
              <w:rPr>
                <w:rStyle w:val="normaltextrun"/>
                <w:rFonts w:asciiTheme="majorBidi" w:hAnsiTheme="majorBidi" w:cstheme="majorBidi"/>
                <w:b/>
                <w:sz w:val="20"/>
                <w:szCs w:val="20"/>
                <w:lang w:val="fr-FR"/>
              </w:rPr>
              <w:t>14.1</w:t>
            </w:r>
            <w:r w:rsidRPr="00442DA5">
              <w:rPr>
                <w:rStyle w:val="normaltextrun"/>
                <w:rFonts w:asciiTheme="majorBidi" w:hAnsiTheme="majorBidi" w:cstheme="majorBidi"/>
                <w:b/>
                <w:sz w:val="20"/>
                <w:szCs w:val="20"/>
                <w:lang w:val="fr-FR"/>
              </w:rPr>
              <w:tab/>
            </w:r>
            <w:r w:rsidRPr="00442DA5">
              <w:rPr>
                <w:rFonts w:asciiTheme="majorBidi" w:hAnsiTheme="majorBidi" w:cstheme="majorBidi"/>
                <w:sz w:val="20"/>
                <w:szCs w:val="20"/>
                <w:lang w:val="fr-FR"/>
              </w:rPr>
              <w:t>Votre pays intègre-t-il la biodiversité et ses multiples valeurs dans les politiques, les réglementations, la planification, les processus de développement et les stratégies d’élimination de la pauvreté à tous les niveaux de gouvernement ?</w:t>
            </w:r>
          </w:p>
        </w:tc>
        <w:tc>
          <w:tcPr>
            <w:tcW w:w="2373" w:type="dxa"/>
          </w:tcPr>
          <w:p w14:paraId="68653006" w14:textId="77777777" w:rsidR="00566BC2" w:rsidRPr="00442DA5" w:rsidRDefault="00566BC2" w:rsidP="00566BC2">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CF04CCB" w14:textId="77777777" w:rsidR="00566BC2" w:rsidRPr="00442DA5" w:rsidRDefault="00566BC2" w:rsidP="00566BC2">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9BECFD3" w14:textId="77777777" w:rsidR="00566BC2" w:rsidRPr="00442DA5" w:rsidRDefault="00566BC2" w:rsidP="00566BC2">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6190A7D8" w14:textId="2837C7D1" w:rsidR="00566BC2" w:rsidRPr="00442DA5" w:rsidRDefault="00566BC2" w:rsidP="00566BC2">
            <w:pPr>
              <w:ind w:left="289" w:hanging="289"/>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234144C9" w14:textId="77777777" w:rsidTr="00566BC2">
        <w:trPr>
          <w:cantSplit/>
          <w:trHeight w:val="300"/>
        </w:trPr>
        <w:tc>
          <w:tcPr>
            <w:tcW w:w="7545" w:type="dxa"/>
            <w:shd w:val="clear" w:color="auto" w:fill="FFFFFF" w:themeFill="background1"/>
          </w:tcPr>
          <w:p w14:paraId="165FA15A" w14:textId="0C0B0A85" w:rsidR="00566BC2" w:rsidRPr="00442DA5" w:rsidRDefault="00566BC2" w:rsidP="00566BC2">
            <w:pPr>
              <w:pStyle w:val="paragraph"/>
              <w:spacing w:before="0" w:beforeAutospacing="0"/>
              <w:textAlignment w:val="baseline"/>
              <w:rPr>
                <w:rStyle w:val="normaltextrun"/>
                <w:rFonts w:asciiTheme="majorBidi" w:hAnsiTheme="majorBidi" w:cstheme="majorBidi"/>
                <w:b/>
                <w:sz w:val="20"/>
                <w:szCs w:val="20"/>
                <w:lang w:val="fr-FR"/>
              </w:rPr>
            </w:pPr>
            <w:r w:rsidRPr="00442DA5">
              <w:rPr>
                <w:rFonts w:asciiTheme="majorBidi" w:hAnsiTheme="majorBidi" w:cstheme="majorBidi"/>
                <w:b/>
                <w:bCs/>
                <w:sz w:val="20"/>
                <w:szCs w:val="20"/>
                <w:lang w:val="fr-FR"/>
              </w:rPr>
              <w:t>14.2</w:t>
            </w:r>
            <w:r w:rsidRPr="00442DA5">
              <w:rPr>
                <w:lang w:val="fr-FR"/>
              </w:rPr>
              <w:tab/>
            </w:r>
            <w:r w:rsidRPr="00442DA5">
              <w:rPr>
                <w:sz w:val="20"/>
                <w:szCs w:val="20"/>
                <w:lang w:val="fr-FR"/>
              </w:rPr>
              <w:t>Votre pays utilise-t-il la comptabilité économique environnementale pour quantifier les valeurs monétaires et non monétaires de la biodiversité ?</w:t>
            </w:r>
          </w:p>
        </w:tc>
        <w:tc>
          <w:tcPr>
            <w:tcW w:w="2373" w:type="dxa"/>
          </w:tcPr>
          <w:p w14:paraId="1E9F41B2" w14:textId="77777777" w:rsidR="00566BC2" w:rsidRPr="00442DA5" w:rsidRDefault="00566BC2" w:rsidP="00566BC2">
            <w:pPr>
              <w:ind w:left="275" w:hanging="275"/>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5EA8180A" w14:textId="77777777" w:rsidR="00566BC2" w:rsidRPr="00442DA5" w:rsidRDefault="00566BC2" w:rsidP="00566BC2">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1AF1152" w14:textId="77777777" w:rsidR="00566BC2" w:rsidRPr="00442DA5" w:rsidRDefault="00566BC2" w:rsidP="00566BC2">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6DBDBE7A" w14:textId="643860E3" w:rsidR="00566BC2" w:rsidRPr="00442DA5" w:rsidRDefault="00566BC2" w:rsidP="00566BC2">
            <w:pPr>
              <w:ind w:left="275" w:hanging="275"/>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04E89A94" w14:textId="77777777" w:rsidTr="00566BC2">
        <w:trPr>
          <w:cantSplit/>
          <w:trHeight w:val="1025"/>
        </w:trPr>
        <w:tc>
          <w:tcPr>
            <w:tcW w:w="7545" w:type="dxa"/>
          </w:tcPr>
          <w:p w14:paraId="76B07F57" w14:textId="7E10B30C" w:rsidR="00566BC2" w:rsidRPr="00442DA5" w:rsidRDefault="00566BC2" w:rsidP="00566BC2">
            <w:pPr>
              <w:jc w:val="left"/>
              <w:rPr>
                <w:rFonts w:asciiTheme="majorBidi" w:hAnsiTheme="majorBidi" w:cstheme="majorBidi"/>
                <w:sz w:val="20"/>
                <w:szCs w:val="20"/>
              </w:rPr>
            </w:pPr>
            <w:r w:rsidRPr="00442DA5">
              <w:rPr>
                <w:rFonts w:asciiTheme="majorBidi" w:hAnsiTheme="majorBidi" w:cstheme="majorBidi"/>
                <w:b/>
                <w:color w:val="000000" w:themeColor="text1"/>
                <w:sz w:val="20"/>
                <w:szCs w:val="20"/>
              </w:rPr>
              <w:lastRenderedPageBreak/>
              <w:t>14.3</w:t>
            </w:r>
            <w:r w:rsidRPr="00442DA5">
              <w:rPr>
                <w:sz w:val="20"/>
              </w:rPr>
              <w:tab/>
            </w:r>
            <w:r w:rsidRPr="00442DA5">
              <w:rPr>
                <w:rFonts w:asciiTheme="majorBidi" w:hAnsiTheme="majorBidi" w:cstheme="majorBidi"/>
                <w:color w:val="000000" w:themeColor="text1"/>
                <w:sz w:val="20"/>
                <w:szCs w:val="20"/>
              </w:rPr>
              <w:t>Votre pays intègre-t-il la biodiversité et ses multiples valeurs dans les politiques, les réglementations, les plans et les stratégies de tous les secteurs afin d’en assurer la généralisation ?</w:t>
            </w:r>
          </w:p>
        </w:tc>
        <w:tc>
          <w:tcPr>
            <w:tcW w:w="2373" w:type="dxa"/>
          </w:tcPr>
          <w:p w14:paraId="7092B584" w14:textId="77777777"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bCs/>
                <w:color w:val="000000" w:themeColor="text1"/>
                <w:sz w:val="20"/>
                <w:szCs w:val="20"/>
              </w:rPr>
              <w:t>a)</w:t>
            </w:r>
            <w:r w:rsidRPr="00442DA5">
              <w:rPr>
                <w:rFonts w:asciiTheme="majorBidi" w:hAnsiTheme="majorBidi" w:cstheme="majorBidi"/>
                <w:bCs/>
                <w:color w:val="000000" w:themeColor="text1"/>
                <w:sz w:val="20"/>
                <w:szCs w:val="20"/>
              </w:rPr>
              <w:tab/>
            </w:r>
            <w:r w:rsidRPr="00442DA5">
              <w:rPr>
                <w:rFonts w:asciiTheme="majorBidi" w:hAnsiTheme="majorBidi" w:cstheme="majorBidi"/>
                <w:color w:val="000000" w:themeColor="text1"/>
                <w:sz w:val="20"/>
                <w:szCs w:val="20"/>
              </w:rPr>
              <w:t>Non</w:t>
            </w:r>
          </w:p>
          <w:p w14:paraId="474A6D5B" w14:textId="77777777"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bCs/>
                <w:color w:val="000000" w:themeColor="text1"/>
                <w:sz w:val="20"/>
                <w:szCs w:val="20"/>
              </w:rPr>
              <w:t>b)</w:t>
            </w:r>
            <w:r w:rsidRPr="00442DA5">
              <w:rPr>
                <w:rFonts w:asciiTheme="majorBidi" w:hAnsiTheme="majorBidi" w:cstheme="majorBidi"/>
                <w:bCs/>
                <w:color w:val="000000" w:themeColor="text1"/>
                <w:sz w:val="20"/>
                <w:szCs w:val="20"/>
              </w:rPr>
              <w:tab/>
            </w:r>
            <w:r w:rsidRPr="00442DA5">
              <w:rPr>
                <w:rFonts w:asciiTheme="majorBidi" w:hAnsiTheme="majorBidi" w:cstheme="majorBidi"/>
                <w:color w:val="000000" w:themeColor="text1"/>
                <w:sz w:val="20"/>
                <w:szCs w:val="20"/>
              </w:rPr>
              <w:t>Non, mais en cours d’élaboration</w:t>
            </w:r>
          </w:p>
          <w:p w14:paraId="0D522530" w14:textId="77777777"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bCs/>
                <w:color w:val="000000" w:themeColor="text1"/>
                <w:sz w:val="20"/>
                <w:szCs w:val="20"/>
              </w:rPr>
              <w:t>c)</w:t>
            </w:r>
            <w:r w:rsidRPr="00442DA5">
              <w:rPr>
                <w:rFonts w:asciiTheme="majorBidi" w:hAnsiTheme="majorBidi" w:cstheme="majorBidi"/>
                <w:bCs/>
                <w:color w:val="000000" w:themeColor="text1"/>
                <w:sz w:val="20"/>
                <w:szCs w:val="20"/>
              </w:rPr>
              <w:tab/>
            </w:r>
            <w:r w:rsidRPr="00442DA5">
              <w:rPr>
                <w:rFonts w:asciiTheme="majorBidi" w:hAnsiTheme="majorBidi" w:cstheme="majorBidi"/>
                <w:color w:val="000000" w:themeColor="text1"/>
                <w:sz w:val="20"/>
                <w:szCs w:val="20"/>
              </w:rPr>
              <w:t>En partie</w:t>
            </w:r>
          </w:p>
          <w:p w14:paraId="23694FD9" w14:textId="77777777"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bCs/>
                <w:color w:val="000000" w:themeColor="text1"/>
                <w:sz w:val="20"/>
                <w:szCs w:val="20"/>
              </w:rPr>
              <w:t>d)</w:t>
            </w:r>
            <w:r w:rsidRPr="00442DA5">
              <w:rPr>
                <w:rFonts w:asciiTheme="majorBidi" w:hAnsiTheme="majorBidi" w:cstheme="majorBidi"/>
                <w:bCs/>
                <w:color w:val="000000" w:themeColor="text1"/>
                <w:sz w:val="20"/>
                <w:szCs w:val="20"/>
              </w:rPr>
              <w:tab/>
            </w:r>
            <w:r w:rsidRPr="00442DA5">
              <w:rPr>
                <w:rFonts w:asciiTheme="majorBidi" w:hAnsiTheme="majorBidi" w:cstheme="majorBidi"/>
                <w:color w:val="000000" w:themeColor="text1"/>
                <w:sz w:val="20"/>
                <w:szCs w:val="20"/>
              </w:rPr>
              <w:t>De manière exhaustive</w:t>
            </w:r>
          </w:p>
          <w:p w14:paraId="1A28EE28" w14:textId="77777777" w:rsidR="00566BC2" w:rsidRPr="00442DA5" w:rsidRDefault="00566BC2" w:rsidP="00566BC2">
            <w:pPr>
              <w:ind w:left="289" w:hanging="289"/>
              <w:jc w:val="left"/>
              <w:rPr>
                <w:rFonts w:asciiTheme="majorBidi" w:hAnsiTheme="majorBidi" w:cstheme="majorBidi"/>
                <w:color w:val="000000" w:themeColor="text1"/>
                <w:sz w:val="20"/>
                <w:szCs w:val="20"/>
              </w:rPr>
            </w:pPr>
          </w:p>
          <w:p w14:paraId="2F454275" w14:textId="36EEDED9" w:rsidR="00566BC2" w:rsidRDefault="00566BC2" w:rsidP="00566BC2">
            <w:pPr>
              <w:ind w:left="6" w:hanging="6"/>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[Si </w:t>
            </w:r>
            <w:r>
              <w:rPr>
                <w:rFonts w:asciiTheme="majorBidi" w:hAnsiTheme="majorBidi" w:cstheme="majorBidi"/>
                <w:color w:val="000000" w:themeColor="text1"/>
                <w:sz w:val="20"/>
                <w:szCs w:val="20"/>
              </w:rPr>
              <w:t>d</w:t>
            </w:r>
            <w:r w:rsidRPr="00442DA5">
              <w:rPr>
                <w:rFonts w:asciiTheme="majorBidi" w:hAnsiTheme="majorBidi" w:cstheme="majorBidi"/>
                <w:color w:val="000000" w:themeColor="text1"/>
                <w:sz w:val="20"/>
                <w:szCs w:val="20"/>
              </w:rPr>
              <w:t xml:space="preserve">e manière exhaustive ou en partie, énumérer tous les secteurs </w:t>
            </w:r>
            <w:r>
              <w:rPr>
                <w:rFonts w:asciiTheme="majorBidi" w:hAnsiTheme="majorBidi" w:cstheme="majorBidi"/>
                <w:color w:val="000000" w:themeColor="text1"/>
                <w:sz w:val="20"/>
                <w:szCs w:val="20"/>
              </w:rPr>
              <w:t>concernés</w:t>
            </w: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f</w:t>
            </w:r>
            <w:r w:rsidRPr="00442DA5">
              <w:rPr>
                <w:rFonts w:asciiTheme="majorBidi" w:hAnsiTheme="majorBidi" w:cstheme="majorBidi"/>
                <w:color w:val="000000" w:themeColor="text1"/>
                <w:sz w:val="20"/>
                <w:szCs w:val="20"/>
              </w:rPr>
              <w:t>acultatif]</w:t>
            </w:r>
          </w:p>
          <w:p w14:paraId="5F433B1B" w14:textId="77777777" w:rsidR="00566BC2" w:rsidRDefault="00566BC2" w:rsidP="00566BC2">
            <w:pPr>
              <w:ind w:left="6" w:hanging="6"/>
              <w:jc w:val="left"/>
              <w:rPr>
                <w:rFonts w:asciiTheme="majorBidi" w:hAnsiTheme="majorBidi" w:cstheme="majorBidi"/>
                <w:color w:val="000000" w:themeColor="text1"/>
                <w:sz w:val="20"/>
                <w:szCs w:val="20"/>
              </w:rPr>
            </w:pPr>
          </w:p>
          <w:p w14:paraId="000A0B55" w14:textId="77777777" w:rsidR="00566BC2" w:rsidRDefault="00566BC2" w:rsidP="00566BC2">
            <w:pPr>
              <w:ind w:left="6" w:hanging="6"/>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[Si </w:t>
            </w:r>
            <w:r>
              <w:rPr>
                <w:rFonts w:asciiTheme="majorBidi" w:hAnsiTheme="majorBidi" w:cstheme="majorBidi"/>
                <w:color w:val="000000" w:themeColor="text1"/>
                <w:sz w:val="20"/>
                <w:szCs w:val="20"/>
              </w:rPr>
              <w:t>d</w:t>
            </w:r>
            <w:r w:rsidRPr="00442DA5">
              <w:rPr>
                <w:rFonts w:asciiTheme="majorBidi" w:hAnsiTheme="majorBidi" w:cstheme="majorBidi"/>
                <w:color w:val="000000" w:themeColor="text1"/>
                <w:sz w:val="20"/>
                <w:szCs w:val="20"/>
              </w:rPr>
              <w:t xml:space="preserve">e manière exhaustive ou en partie, énumérer tous les secteurs </w:t>
            </w:r>
            <w:r>
              <w:rPr>
                <w:rFonts w:asciiTheme="majorBidi" w:hAnsiTheme="majorBidi" w:cstheme="majorBidi"/>
                <w:color w:val="000000" w:themeColor="text1"/>
                <w:sz w:val="20"/>
                <w:szCs w:val="20"/>
              </w:rPr>
              <w:t>concernés</w:t>
            </w: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f</w:t>
            </w:r>
            <w:r w:rsidRPr="00442DA5">
              <w:rPr>
                <w:rFonts w:asciiTheme="majorBidi" w:hAnsiTheme="majorBidi" w:cstheme="majorBidi"/>
                <w:color w:val="000000" w:themeColor="text1"/>
                <w:sz w:val="20"/>
                <w:szCs w:val="20"/>
              </w:rPr>
              <w:t>acultatif]</w:t>
            </w:r>
          </w:p>
          <w:p w14:paraId="0F1358C0" w14:textId="3E941DE9" w:rsidR="00566BC2" w:rsidRPr="00442DA5" w:rsidRDefault="00566BC2" w:rsidP="00566BC2">
            <w:pPr>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A</w:t>
            </w:r>
            <w:r w:rsidRPr="00442DA5">
              <w:rPr>
                <w:rFonts w:asciiTheme="majorBidi" w:hAnsiTheme="majorBidi" w:cstheme="majorBidi"/>
                <w:color w:val="000000" w:themeColor="text1"/>
                <w:sz w:val="20"/>
                <w:szCs w:val="20"/>
              </w:rPr>
              <w:t>griculture</w:t>
            </w:r>
          </w:p>
          <w:p w14:paraId="744073D8" w14:textId="307948E7"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P</w:t>
            </w:r>
            <w:r w:rsidRPr="00442DA5">
              <w:rPr>
                <w:rFonts w:asciiTheme="majorBidi" w:hAnsiTheme="majorBidi" w:cstheme="majorBidi"/>
                <w:color w:val="000000" w:themeColor="text1"/>
                <w:sz w:val="20"/>
                <w:szCs w:val="20"/>
              </w:rPr>
              <w:t>êche</w:t>
            </w:r>
          </w:p>
          <w:p w14:paraId="67A92B37" w14:textId="0BB0B9BD"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S</w:t>
            </w:r>
            <w:r w:rsidRPr="00442DA5">
              <w:rPr>
                <w:rFonts w:asciiTheme="majorBidi" w:hAnsiTheme="majorBidi" w:cstheme="majorBidi"/>
                <w:color w:val="000000" w:themeColor="text1"/>
                <w:sz w:val="20"/>
                <w:szCs w:val="20"/>
              </w:rPr>
              <w:t>ylviculture</w:t>
            </w:r>
          </w:p>
          <w:p w14:paraId="5FEBBFA9" w14:textId="3BE60E64"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A</w:t>
            </w:r>
            <w:r w:rsidRPr="00442DA5">
              <w:rPr>
                <w:rFonts w:asciiTheme="majorBidi" w:hAnsiTheme="majorBidi" w:cstheme="majorBidi"/>
                <w:color w:val="000000" w:themeColor="text1"/>
                <w:sz w:val="20"/>
                <w:szCs w:val="20"/>
              </w:rPr>
              <w:t>quaculture</w:t>
            </w:r>
          </w:p>
          <w:p w14:paraId="722498B3" w14:textId="64C063C3"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F</w:t>
            </w:r>
            <w:r w:rsidRPr="00442DA5">
              <w:rPr>
                <w:rFonts w:asciiTheme="majorBidi" w:hAnsiTheme="majorBidi" w:cstheme="majorBidi"/>
                <w:color w:val="000000" w:themeColor="text1"/>
                <w:sz w:val="20"/>
                <w:szCs w:val="20"/>
              </w:rPr>
              <w:t>inance</w:t>
            </w:r>
          </w:p>
          <w:p w14:paraId="0102F0DC" w14:textId="3ADE1743"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T</w:t>
            </w:r>
            <w:r w:rsidRPr="00442DA5">
              <w:rPr>
                <w:rFonts w:asciiTheme="majorBidi" w:hAnsiTheme="majorBidi" w:cstheme="majorBidi"/>
                <w:color w:val="000000" w:themeColor="text1"/>
                <w:sz w:val="20"/>
                <w:szCs w:val="20"/>
              </w:rPr>
              <w:t>ourisme</w:t>
            </w:r>
          </w:p>
          <w:p w14:paraId="68DED5B3" w14:textId="2DD47933"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S</w:t>
            </w:r>
            <w:r w:rsidRPr="00442DA5">
              <w:rPr>
                <w:rFonts w:asciiTheme="majorBidi" w:hAnsiTheme="majorBidi" w:cstheme="majorBidi"/>
                <w:color w:val="000000" w:themeColor="text1"/>
                <w:sz w:val="20"/>
                <w:szCs w:val="20"/>
              </w:rPr>
              <w:t>anté</w:t>
            </w:r>
          </w:p>
          <w:p w14:paraId="47B9338E" w14:textId="190A559F"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I</w:t>
            </w:r>
            <w:r w:rsidRPr="00442DA5">
              <w:rPr>
                <w:rFonts w:asciiTheme="majorBidi" w:hAnsiTheme="majorBidi" w:cstheme="majorBidi"/>
                <w:color w:val="000000" w:themeColor="text1"/>
                <w:sz w:val="20"/>
                <w:szCs w:val="20"/>
              </w:rPr>
              <w:t>nfrastructure</w:t>
            </w:r>
          </w:p>
          <w:p w14:paraId="26FBB9BC" w14:textId="5F3F6318"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É</w:t>
            </w:r>
            <w:r w:rsidRPr="00442DA5">
              <w:rPr>
                <w:rFonts w:asciiTheme="majorBidi" w:hAnsiTheme="majorBidi" w:cstheme="majorBidi"/>
                <w:color w:val="000000" w:themeColor="text1"/>
                <w:sz w:val="20"/>
                <w:szCs w:val="20"/>
              </w:rPr>
              <w:t>nergie</w:t>
            </w:r>
          </w:p>
          <w:p w14:paraId="22113166" w14:textId="021EDAF5"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E</w:t>
            </w:r>
            <w:r w:rsidRPr="00442DA5">
              <w:rPr>
                <w:rFonts w:asciiTheme="majorBidi" w:hAnsiTheme="majorBidi" w:cstheme="majorBidi"/>
                <w:color w:val="000000" w:themeColor="text1"/>
                <w:sz w:val="20"/>
                <w:szCs w:val="20"/>
              </w:rPr>
              <w:t>xploitation minière</w:t>
            </w:r>
          </w:p>
          <w:p w14:paraId="08A0D034" w14:textId="7BBFA47D" w:rsidR="00566BC2" w:rsidRPr="00442DA5" w:rsidRDefault="00566BC2" w:rsidP="00566BC2">
            <w:pPr>
              <w:ind w:left="289" w:hanging="289"/>
              <w:jc w:val="left"/>
              <w:rPr>
                <w:rFonts w:asciiTheme="majorBidi" w:hAnsiTheme="majorBidi" w:cstheme="majorBidi"/>
                <w:color w:val="000000" w:themeColor="text1"/>
                <w:sz w:val="20"/>
                <w:szCs w:val="20"/>
              </w:rPr>
            </w:pPr>
            <w:r w:rsidRPr="00442DA5">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I</w:t>
            </w:r>
            <w:r w:rsidRPr="00442DA5">
              <w:rPr>
                <w:rFonts w:asciiTheme="majorBidi" w:hAnsiTheme="majorBidi" w:cstheme="majorBidi"/>
                <w:color w:val="000000" w:themeColor="text1"/>
                <w:sz w:val="20"/>
                <w:szCs w:val="20"/>
              </w:rPr>
              <w:t>ndustrie manufacturière et de transformation</w:t>
            </w:r>
          </w:p>
          <w:p w14:paraId="097FBFAA" w14:textId="2E017FE3" w:rsidR="00566BC2" w:rsidRPr="00442DA5" w:rsidRDefault="00566BC2" w:rsidP="00566BC2">
            <w:pPr>
              <w:ind w:left="275" w:hanging="275"/>
              <w:jc w:val="left"/>
              <w:rPr>
                <w:rFonts w:asciiTheme="majorBidi" w:hAnsiTheme="majorBidi" w:cstheme="majorBidi"/>
                <w:sz w:val="20"/>
                <w:szCs w:val="20"/>
              </w:rPr>
            </w:pPr>
            <w:r w:rsidRPr="00442DA5">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A</w:t>
            </w:r>
            <w:r w:rsidRPr="00442DA5">
              <w:rPr>
                <w:rFonts w:asciiTheme="majorBidi" w:hAnsiTheme="majorBidi" w:cstheme="majorBidi"/>
                <w:color w:val="000000" w:themeColor="text1"/>
                <w:sz w:val="20"/>
                <w:szCs w:val="20"/>
              </w:rPr>
              <w:t>utres]</w:t>
            </w:r>
          </w:p>
        </w:tc>
      </w:tr>
      <w:tr w:rsidR="00566BC2" w:rsidRPr="00442DA5" w14:paraId="3415736C" w14:textId="77777777" w:rsidTr="00566BC2">
        <w:trPr>
          <w:cantSplit/>
          <w:trHeight w:val="977"/>
        </w:trPr>
        <w:tc>
          <w:tcPr>
            <w:tcW w:w="7545" w:type="dxa"/>
          </w:tcPr>
          <w:p w14:paraId="6A7ECD9F" w14:textId="7B6D6B51" w:rsidR="00566BC2" w:rsidRPr="00442DA5" w:rsidRDefault="00566BC2" w:rsidP="00566BC2">
            <w:pPr>
              <w:jc w:val="left"/>
              <w:rPr>
                <w:rStyle w:val="normaltextrun"/>
                <w:rFonts w:asciiTheme="majorBidi" w:hAnsiTheme="majorBidi" w:cstheme="majorBidi"/>
                <w:sz w:val="20"/>
                <w:szCs w:val="20"/>
              </w:rPr>
            </w:pPr>
            <w:r w:rsidRPr="00442DA5">
              <w:rPr>
                <w:rFonts w:asciiTheme="majorBidi" w:hAnsiTheme="majorBidi" w:cstheme="majorBidi"/>
                <w:b/>
                <w:bCs/>
                <w:sz w:val="20"/>
                <w:szCs w:val="20"/>
              </w:rPr>
              <w:t>14.4</w:t>
            </w:r>
            <w:r w:rsidRPr="00442DA5">
              <w:tab/>
            </w:r>
            <w:r w:rsidRPr="00442DA5">
              <w:rPr>
                <w:rFonts w:asciiTheme="majorBidi" w:hAnsiTheme="majorBidi" w:cstheme="majorBidi"/>
                <w:sz w:val="20"/>
                <w:szCs w:val="20"/>
              </w:rPr>
              <w:t>Votre pays dispose-t-il de politiques, de réglementations, de stratégies ou de plans visant à aligner progressivement toutes les activités publiques et privées concernées sur les objectifs et les cibles du Cadre ?</w:t>
            </w:r>
          </w:p>
        </w:tc>
        <w:tc>
          <w:tcPr>
            <w:tcW w:w="2373" w:type="dxa"/>
          </w:tcPr>
          <w:p w14:paraId="3F634D4E" w14:textId="77777777" w:rsidR="00566BC2" w:rsidRPr="00442DA5" w:rsidRDefault="00566BC2" w:rsidP="00566BC2">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5F996E91" w14:textId="77777777" w:rsidR="00566BC2" w:rsidRPr="00442DA5" w:rsidRDefault="00566BC2" w:rsidP="00566BC2">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1C33AA96" w14:textId="77777777" w:rsidR="00566BC2" w:rsidRPr="00442DA5" w:rsidRDefault="00566BC2" w:rsidP="00566BC2">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E7D9DA3" w14:textId="05240447" w:rsidR="00566BC2" w:rsidRPr="00442DA5" w:rsidRDefault="00566BC2" w:rsidP="00566BC2">
            <w:pPr>
              <w:ind w:left="275" w:hanging="275"/>
              <w:jc w:val="left"/>
              <w:rPr>
                <w:rFonts w:asciiTheme="majorBidi" w:hAnsiTheme="majorBidi"/>
                <w:sz w:val="20"/>
                <w:u w:val="single"/>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62CBF354" w14:textId="77777777" w:rsidTr="00566BC2">
        <w:trPr>
          <w:cantSplit/>
          <w:trHeight w:val="992"/>
        </w:trPr>
        <w:tc>
          <w:tcPr>
            <w:tcW w:w="7545" w:type="dxa"/>
          </w:tcPr>
          <w:p w14:paraId="35F9BDCB" w14:textId="3623F7DB" w:rsidR="00566BC2" w:rsidRPr="00442DA5" w:rsidRDefault="00566BC2" w:rsidP="00566BC2">
            <w:pPr>
              <w:jc w:val="left"/>
              <w:rPr>
                <w:rStyle w:val="normaltextrun"/>
                <w:rFonts w:asciiTheme="majorBidi" w:hAnsiTheme="majorBidi" w:cstheme="majorBidi"/>
                <w:b/>
                <w:color w:val="000000" w:themeColor="text1"/>
                <w:sz w:val="20"/>
                <w:szCs w:val="20"/>
                <w:u w:val="single"/>
                <w:shd w:val="clear" w:color="auto" w:fill="FFFFFF"/>
              </w:rPr>
            </w:pPr>
            <w:r w:rsidRPr="00442DA5">
              <w:rPr>
                <w:rFonts w:asciiTheme="majorBidi" w:hAnsiTheme="majorBidi" w:cstheme="majorBidi"/>
                <w:b/>
                <w:bCs/>
                <w:sz w:val="20"/>
                <w:szCs w:val="20"/>
              </w:rPr>
              <w:t>14.5</w:t>
            </w:r>
            <w:r w:rsidRPr="00442DA5">
              <w:rPr>
                <w:rFonts w:asciiTheme="majorBidi" w:hAnsiTheme="majorBidi" w:cstheme="majorBidi"/>
                <w:sz w:val="20"/>
                <w:szCs w:val="20"/>
              </w:rPr>
              <w:tab/>
              <w:t xml:space="preserve"> Votre pays a-t-il mis en place des politiques, des réglementations, des plans ou des stratégies pour aligner progressivement, l’ensemble des activités publiques et privées et des flux fiscaux et financiers sur les objectifs et cibles du Cadre ?</w:t>
            </w:r>
          </w:p>
        </w:tc>
        <w:tc>
          <w:tcPr>
            <w:tcW w:w="2373" w:type="dxa"/>
          </w:tcPr>
          <w:p w14:paraId="05C826F7" w14:textId="77777777" w:rsidR="00566BC2" w:rsidRPr="00442DA5" w:rsidRDefault="00566BC2" w:rsidP="00566BC2">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6A8B9264" w14:textId="77777777" w:rsidR="00566BC2" w:rsidRPr="00442DA5" w:rsidRDefault="00566BC2" w:rsidP="00566BC2">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077BFD2B" w14:textId="77777777" w:rsidR="00566BC2" w:rsidRPr="00442DA5" w:rsidRDefault="00566BC2" w:rsidP="00566BC2">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0352B54" w14:textId="3AAC113F" w:rsidR="00566BC2" w:rsidRPr="00442DA5" w:rsidRDefault="00566BC2" w:rsidP="00566BC2">
            <w:pPr>
              <w:ind w:left="289" w:hanging="289"/>
              <w:jc w:val="left"/>
              <w:rPr>
                <w:rFonts w:asciiTheme="majorBidi" w:hAnsiTheme="majorBidi" w:cstheme="majorBidi"/>
                <w:b/>
                <w:color w:val="000000" w:themeColor="text1"/>
                <w:sz w:val="20"/>
                <w:szCs w:val="20"/>
                <w:u w:val="single"/>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566BC2" w:rsidRPr="00442DA5" w14:paraId="4C30BE5D" w14:textId="77777777" w:rsidTr="00566BC2">
        <w:trPr>
          <w:cantSplit/>
          <w:trHeight w:val="1118"/>
        </w:trPr>
        <w:tc>
          <w:tcPr>
            <w:tcW w:w="9918" w:type="dxa"/>
            <w:gridSpan w:val="2"/>
            <w:shd w:val="clear" w:color="auto" w:fill="F2F2F2" w:themeFill="background1" w:themeFillShade="F2"/>
          </w:tcPr>
          <w:p w14:paraId="0074E453" w14:textId="77777777" w:rsidR="00566BC2" w:rsidRPr="00442DA5" w:rsidRDefault="00566BC2" w:rsidP="00566BC2">
            <w:pPr>
              <w:keepNext/>
              <w:jc w:val="left"/>
              <w:rPr>
                <w:rFonts w:asciiTheme="majorBidi" w:hAnsiTheme="majorBidi" w:cstheme="majorBidi"/>
                <w:b/>
                <w:bCs/>
                <w:sz w:val="20"/>
                <w:szCs w:val="20"/>
              </w:rPr>
            </w:pPr>
            <w:r w:rsidRPr="00442DA5">
              <w:rPr>
                <w:rFonts w:asciiTheme="majorBidi" w:hAnsiTheme="majorBidi" w:cstheme="majorBidi"/>
                <w:b/>
                <w:bCs/>
                <w:sz w:val="20"/>
                <w:szCs w:val="20"/>
              </w:rPr>
              <w:br w:type="page"/>
              <w:t xml:space="preserve">Cible 15 : Prendre des mesures juridiques, administratives ou politiques pour encourager et favoriser les entreprises, et en particulier veiller à ce que les grandes entreprises et institutions financières transnationales : </w:t>
            </w:r>
          </w:p>
          <w:p w14:paraId="1F67FD2D" w14:textId="77777777" w:rsidR="00566BC2" w:rsidRPr="00442DA5" w:rsidRDefault="00566BC2" w:rsidP="00566BC2">
            <w:pPr>
              <w:keepNext/>
              <w:jc w:val="left"/>
              <w:rPr>
                <w:rFonts w:asciiTheme="majorBidi" w:hAnsiTheme="majorBidi" w:cstheme="majorBidi"/>
                <w:b/>
                <w:bCs/>
                <w:sz w:val="20"/>
                <w:szCs w:val="20"/>
              </w:rPr>
            </w:pPr>
            <w:r w:rsidRPr="00442DA5">
              <w:rPr>
                <w:rFonts w:asciiTheme="majorBidi" w:hAnsiTheme="majorBidi" w:cstheme="majorBidi"/>
                <w:b/>
                <w:bCs/>
                <w:sz w:val="20"/>
                <w:szCs w:val="20"/>
              </w:rPr>
              <w:t>a) Surveillent, évaluent et divulguent régulièrement et de manière transparente leurs risques, dépendances et impacts sur la biodiversité, y compris avec des exigences pour toutes les grandes entreprises et institutions financières transnationales dans l’ensemble de leurs opérations, chaînes d’approvisionnement et de valeur, et portefeuilles ;</w:t>
            </w:r>
          </w:p>
          <w:p w14:paraId="73686397" w14:textId="77777777" w:rsidR="00566BC2" w:rsidRPr="00442DA5" w:rsidRDefault="00566BC2" w:rsidP="00566BC2">
            <w:pPr>
              <w:keepNext/>
              <w:jc w:val="left"/>
              <w:rPr>
                <w:rFonts w:asciiTheme="majorBidi" w:hAnsiTheme="majorBidi" w:cstheme="majorBidi"/>
                <w:b/>
                <w:bCs/>
                <w:sz w:val="20"/>
                <w:szCs w:val="20"/>
              </w:rPr>
            </w:pPr>
            <w:r w:rsidRPr="00442DA5">
              <w:rPr>
                <w:rFonts w:asciiTheme="majorBidi" w:hAnsiTheme="majorBidi" w:cstheme="majorBidi"/>
                <w:b/>
                <w:bCs/>
                <w:sz w:val="20"/>
                <w:szCs w:val="20"/>
              </w:rPr>
              <w:t xml:space="preserve">b) Fournissent aux consommateurs les informations nécessaires pour promouvoir des modes de consommation durables ; </w:t>
            </w:r>
          </w:p>
          <w:p w14:paraId="7501413D" w14:textId="73D694A6" w:rsidR="00566BC2" w:rsidRPr="00442DA5" w:rsidRDefault="00566BC2" w:rsidP="00566BC2">
            <w:pPr>
              <w:jc w:val="left"/>
              <w:rPr>
                <w:rFonts w:asciiTheme="majorBidi" w:hAnsiTheme="majorBidi" w:cstheme="majorBidi"/>
                <w:sz w:val="20"/>
                <w:szCs w:val="20"/>
              </w:rPr>
            </w:pPr>
            <w:r w:rsidRPr="00442DA5">
              <w:rPr>
                <w:rFonts w:asciiTheme="majorBidi" w:hAnsiTheme="majorBidi" w:cstheme="majorBidi"/>
                <w:b/>
                <w:bCs/>
                <w:sz w:val="20"/>
                <w:szCs w:val="20"/>
              </w:rPr>
              <w:t>c) Rendent compte du respect des règles et mesures relatives à l’accès et au partage des avantages, selon qu’il convient ; afin de réduire progressivement les incidences négatives sur la biodiversité, accroître les incidences positives, réduire les risques liés à la biodiversité pour les entreprises et les institutions financières, et promouvoir des mesures propres à garantir des modes de production durables.</w:t>
            </w:r>
          </w:p>
        </w:tc>
      </w:tr>
      <w:tr w:rsidR="00566BC2" w:rsidRPr="00442DA5" w14:paraId="59E3F351" w14:textId="77777777" w:rsidTr="00566BC2">
        <w:trPr>
          <w:cantSplit/>
          <w:trHeight w:val="1118"/>
        </w:trPr>
        <w:tc>
          <w:tcPr>
            <w:tcW w:w="9918" w:type="dxa"/>
            <w:gridSpan w:val="2"/>
            <w:shd w:val="clear" w:color="auto" w:fill="FFFFFF" w:themeFill="background1"/>
          </w:tcPr>
          <w:p w14:paraId="755BB2B6" w14:textId="3BBD6CA5" w:rsidR="00566BC2" w:rsidRPr="00442DA5" w:rsidRDefault="00566BC2" w:rsidP="00566BC2">
            <w:pPr>
              <w:ind w:firstLine="6"/>
              <w:jc w:val="left"/>
              <w:rPr>
                <w:rFonts w:asciiTheme="majorBidi" w:hAnsiTheme="majorBidi" w:cstheme="majorBidi"/>
                <w:bCs/>
                <w:sz w:val="20"/>
                <w:szCs w:val="20"/>
              </w:rPr>
            </w:pPr>
            <w:r w:rsidRPr="00442DA5">
              <w:rPr>
                <w:rFonts w:asciiTheme="majorBidi" w:hAnsiTheme="majorBidi" w:cstheme="majorBidi"/>
                <w:b/>
                <w:bCs/>
                <w:color w:val="000000" w:themeColor="text1"/>
                <w:sz w:val="20"/>
                <w:szCs w:val="20"/>
              </w:rPr>
              <w:t xml:space="preserve">Libellé de l’indicateur : Nombre de pays ayant pris des mesures juridiques, administratives ou politiques visant à encourager et à permettre aux entreprises et aux institutions financières, en particulier </w:t>
            </w:r>
            <w:r w:rsidR="002D31D8">
              <w:rPr>
                <w:rFonts w:asciiTheme="majorBidi" w:hAnsiTheme="majorBidi" w:cstheme="majorBidi"/>
                <w:b/>
                <w:bCs/>
                <w:color w:val="000000" w:themeColor="text1"/>
                <w:sz w:val="20"/>
                <w:szCs w:val="20"/>
              </w:rPr>
              <w:t>les</w:t>
            </w:r>
            <w:r w:rsidRPr="00442DA5">
              <w:rPr>
                <w:rFonts w:asciiTheme="majorBidi" w:hAnsiTheme="majorBidi" w:cstheme="majorBidi"/>
                <w:b/>
                <w:bCs/>
                <w:color w:val="000000" w:themeColor="text1"/>
                <w:sz w:val="20"/>
                <w:szCs w:val="20"/>
              </w:rPr>
              <w:t xml:space="preserve"> grandes entreprises et </w:t>
            </w:r>
            <w:r w:rsidR="002D31D8">
              <w:rPr>
                <w:rFonts w:asciiTheme="majorBidi" w:hAnsiTheme="majorBidi" w:cstheme="majorBidi"/>
                <w:b/>
                <w:bCs/>
                <w:color w:val="000000" w:themeColor="text1"/>
                <w:sz w:val="20"/>
                <w:szCs w:val="20"/>
              </w:rPr>
              <w:t xml:space="preserve">les </w:t>
            </w:r>
            <w:r w:rsidRPr="00442DA5">
              <w:rPr>
                <w:rFonts w:asciiTheme="majorBidi" w:hAnsiTheme="majorBidi" w:cstheme="majorBidi"/>
                <w:b/>
                <w:bCs/>
                <w:color w:val="000000" w:themeColor="text1"/>
                <w:sz w:val="20"/>
                <w:szCs w:val="20"/>
              </w:rPr>
              <w:t>institutions financières transnationales, de réduire progressivement leurs incidences négatives sur la biodiversité, d’accroître leurs incidences positives, de réduire les risques liés à la biodiversité et de promouvoir des mesures propres à garantir des modes de production durables.</w:t>
            </w:r>
          </w:p>
        </w:tc>
      </w:tr>
      <w:tr w:rsidR="002D31D8" w:rsidRPr="00442DA5" w14:paraId="4FA3DBB9" w14:textId="77777777" w:rsidTr="00566BC2">
        <w:trPr>
          <w:cantSplit/>
          <w:trHeight w:val="992"/>
        </w:trPr>
        <w:tc>
          <w:tcPr>
            <w:tcW w:w="7545" w:type="dxa"/>
          </w:tcPr>
          <w:p w14:paraId="746076ED" w14:textId="332A2171" w:rsidR="002D31D8" w:rsidRPr="00442DA5" w:rsidRDefault="002D31D8" w:rsidP="002D31D8">
            <w:pPr>
              <w:pStyle w:val="paragraph"/>
              <w:tabs>
                <w:tab w:val="left" w:pos="602"/>
              </w:tabs>
              <w:spacing w:before="0" w:beforeAutospacing="0" w:after="0" w:afterAutospacing="0"/>
              <w:textAlignment w:val="baseline"/>
              <w:rPr>
                <w:rStyle w:val="normaltextrun"/>
                <w:rFonts w:asciiTheme="majorBidi" w:hAnsiTheme="majorBidi"/>
                <w:b/>
                <w:color w:val="000000" w:themeColor="text1"/>
                <w:sz w:val="20"/>
                <w:szCs w:val="20"/>
                <w:lang w:val="fr-FR"/>
              </w:rPr>
            </w:pPr>
            <w:r w:rsidRPr="00442DA5">
              <w:rPr>
                <w:rStyle w:val="normaltextrun"/>
                <w:rFonts w:asciiTheme="majorBidi" w:hAnsiTheme="majorBidi"/>
                <w:b/>
                <w:color w:val="000000" w:themeColor="text1"/>
                <w:sz w:val="20"/>
                <w:szCs w:val="20"/>
                <w:lang w:val="fr-FR"/>
              </w:rPr>
              <w:lastRenderedPageBreak/>
              <w:t>15.1</w:t>
            </w:r>
            <w:r w:rsidRPr="00442DA5">
              <w:rPr>
                <w:color w:val="000000" w:themeColor="text1"/>
                <w:sz w:val="20"/>
                <w:lang w:val="fr-FR"/>
              </w:rPr>
              <w:tab/>
            </w:r>
            <w:r w:rsidRPr="00442DA5">
              <w:rPr>
                <w:rStyle w:val="normaltextrun"/>
                <w:color w:val="000000"/>
                <w:sz w:val="20"/>
                <w:szCs w:val="20"/>
                <w:bdr w:val="none" w:sz="0" w:space="0" w:color="auto" w:frame="1"/>
                <w:lang w:val="fr-FR"/>
              </w:rPr>
              <w:t>Votre pays a-t-il mis en place des mesures juridiques, administratives ou politiques pour s’assurer que les grandes entreprises transnationales et les institutions financières surveillent, évaluent et divulguent de manière transparente les risques, les dépendances et les impacts qu’elles ont sur la biodiversité, tout au long de leurs opérations, de leurs chaînes d’approvisionnement et de valeur, et dans leurs portefeuilles ?</w:t>
            </w:r>
          </w:p>
        </w:tc>
        <w:tc>
          <w:tcPr>
            <w:tcW w:w="2373" w:type="dxa"/>
          </w:tcPr>
          <w:p w14:paraId="5A5B81FE"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396D3C8"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C473F5A"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3BF5EC8" w14:textId="6456332A"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04EEEEF7" w14:textId="77777777" w:rsidTr="00566BC2">
        <w:trPr>
          <w:cantSplit/>
          <w:trHeight w:val="992"/>
        </w:trPr>
        <w:tc>
          <w:tcPr>
            <w:tcW w:w="7545" w:type="dxa"/>
          </w:tcPr>
          <w:p w14:paraId="223C42CC" w14:textId="1A611251" w:rsidR="002D31D8" w:rsidRPr="00442DA5" w:rsidRDefault="002D31D8" w:rsidP="002D31D8">
            <w:pPr>
              <w:pStyle w:val="paragraph"/>
              <w:tabs>
                <w:tab w:val="left" w:pos="602"/>
              </w:tabs>
              <w:spacing w:before="0" w:beforeAutospacing="0" w:after="0" w:afterAutospacing="0"/>
              <w:textAlignment w:val="baseline"/>
              <w:rPr>
                <w:rStyle w:val="normaltextrun"/>
                <w:rFonts w:asciiTheme="majorBidi" w:hAnsiTheme="majorBidi"/>
                <w:b/>
                <w:color w:val="000000" w:themeColor="text1"/>
                <w:sz w:val="20"/>
                <w:szCs w:val="20"/>
                <w:lang w:val="fr-FR"/>
              </w:rPr>
            </w:pPr>
            <w:r w:rsidRPr="00442DA5">
              <w:rPr>
                <w:rStyle w:val="normaltextrun"/>
                <w:rFonts w:asciiTheme="majorBidi" w:hAnsiTheme="majorBidi"/>
                <w:b/>
                <w:color w:val="000000" w:themeColor="text1"/>
                <w:sz w:val="20"/>
                <w:szCs w:val="20"/>
                <w:lang w:val="fr-FR"/>
              </w:rPr>
              <w:t>15.2</w:t>
            </w:r>
            <w:r w:rsidRPr="00442DA5">
              <w:rPr>
                <w:color w:val="000000" w:themeColor="text1"/>
                <w:sz w:val="20"/>
                <w:lang w:val="fr-FR"/>
              </w:rPr>
              <w:tab/>
            </w:r>
            <w:r w:rsidRPr="00442DA5">
              <w:rPr>
                <w:rStyle w:val="normaltextrun"/>
                <w:rFonts w:asciiTheme="majorBidi" w:hAnsiTheme="majorBidi"/>
                <w:color w:val="000000" w:themeColor="text1"/>
                <w:sz w:val="20"/>
                <w:lang w:val="fr-FR"/>
              </w:rPr>
              <w:t>Votre pays a-t-il mis en place des mesures pour s’assurer que les grandes entreprises et institutions financières transnationales fournissent des informations pertinentes aux consommateurs afin de promouvoir des modes de consommation durables ?</w:t>
            </w:r>
          </w:p>
        </w:tc>
        <w:tc>
          <w:tcPr>
            <w:tcW w:w="2373" w:type="dxa"/>
          </w:tcPr>
          <w:p w14:paraId="59F5B96F"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2D7B5BC"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863C20A"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CDB523D" w14:textId="5617E42E"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38221B83" w14:textId="77777777" w:rsidTr="00566BC2">
        <w:trPr>
          <w:cantSplit/>
          <w:trHeight w:val="992"/>
        </w:trPr>
        <w:tc>
          <w:tcPr>
            <w:tcW w:w="7545" w:type="dxa"/>
          </w:tcPr>
          <w:p w14:paraId="77402475" w14:textId="77777777" w:rsidR="002D31D8" w:rsidRPr="00442DA5" w:rsidRDefault="002D31D8" w:rsidP="002D31D8">
            <w:pPr>
              <w:pStyle w:val="paragraph"/>
              <w:tabs>
                <w:tab w:val="left" w:pos="602"/>
              </w:tabs>
              <w:spacing w:before="0" w:beforeAutospacing="0" w:after="0" w:afterAutospacing="0"/>
              <w:textAlignment w:val="baseline"/>
              <w:rPr>
                <w:rStyle w:val="normaltextrun"/>
                <w:rFonts w:asciiTheme="majorBidi" w:hAnsiTheme="majorBidi" w:cstheme="majorBidi"/>
                <w:color w:val="000000" w:themeColor="text1"/>
                <w:sz w:val="20"/>
                <w:szCs w:val="20"/>
                <w:lang w:val="fr-FR"/>
              </w:rPr>
            </w:pPr>
            <w:r w:rsidRPr="00442DA5">
              <w:rPr>
                <w:rStyle w:val="normaltextrun"/>
                <w:rFonts w:asciiTheme="majorBidi" w:hAnsiTheme="majorBidi"/>
                <w:b/>
                <w:color w:val="000000" w:themeColor="text1"/>
                <w:sz w:val="20"/>
                <w:szCs w:val="20"/>
                <w:lang w:val="fr-FR"/>
              </w:rPr>
              <w:t>15.3</w:t>
            </w:r>
            <w:r w:rsidRPr="00442DA5">
              <w:rPr>
                <w:lang w:val="fr-FR"/>
              </w:rPr>
              <w:tab/>
            </w:r>
            <w:r w:rsidRPr="00442DA5">
              <w:rPr>
                <w:sz w:val="20"/>
                <w:szCs w:val="20"/>
                <w:lang w:val="fr-FR"/>
              </w:rPr>
              <w:t>Votre pays a-t-il mis en place des mesures pour s’assurer que les grandes entreprises et institutions financières transnationales rendent compte de leur respect des réglementations en matière d’accès et de partage des avantages ?</w:t>
            </w:r>
          </w:p>
          <w:p w14:paraId="7A41729B" w14:textId="4E6441E1" w:rsidR="002D31D8" w:rsidRPr="00442DA5" w:rsidRDefault="002D31D8" w:rsidP="002D31D8">
            <w:pPr>
              <w:pStyle w:val="paragraph"/>
              <w:tabs>
                <w:tab w:val="left" w:pos="542"/>
              </w:tabs>
              <w:spacing w:before="0" w:beforeAutospacing="0" w:after="0" w:afterAutospacing="0"/>
              <w:textAlignment w:val="baseline"/>
              <w:rPr>
                <w:rStyle w:val="normaltextrun"/>
                <w:rFonts w:asciiTheme="majorBidi" w:hAnsiTheme="majorBidi"/>
                <w:color w:val="000000" w:themeColor="text1"/>
                <w:kern w:val="0"/>
                <w:sz w:val="20"/>
                <w:szCs w:val="20"/>
                <w:lang w:val="fr-FR"/>
                <w14:ligatures w14:val="none"/>
              </w:rPr>
            </w:pPr>
          </w:p>
        </w:tc>
        <w:tc>
          <w:tcPr>
            <w:tcW w:w="2373" w:type="dxa"/>
          </w:tcPr>
          <w:p w14:paraId="163EA285"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7BED7472"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5F993917"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43589392" w14:textId="143014FB" w:rsidR="002D31D8" w:rsidRPr="00442DA5" w:rsidRDefault="002D31D8" w:rsidP="002D31D8">
            <w:pPr>
              <w:ind w:left="289" w:hanging="283"/>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6AB05A16" w14:textId="77777777" w:rsidTr="00566BC2">
        <w:trPr>
          <w:cantSplit/>
          <w:trHeight w:val="974"/>
        </w:trPr>
        <w:tc>
          <w:tcPr>
            <w:tcW w:w="7545" w:type="dxa"/>
          </w:tcPr>
          <w:p w14:paraId="0F863168" w14:textId="72C3A6E5" w:rsidR="002D31D8" w:rsidRPr="00442DA5" w:rsidRDefault="002D31D8" w:rsidP="002D31D8">
            <w:pPr>
              <w:pStyle w:val="paragraph"/>
              <w:tabs>
                <w:tab w:val="left" w:pos="576"/>
              </w:tabs>
              <w:spacing w:before="0" w:beforeAutospacing="0" w:after="0" w:afterAutospacing="0"/>
              <w:textAlignment w:val="baseline"/>
              <w:rPr>
                <w:rStyle w:val="normaltextrun"/>
                <w:rFonts w:asciiTheme="majorBidi" w:hAnsiTheme="majorBidi"/>
                <w:color w:val="000000" w:themeColor="text1"/>
                <w:kern w:val="0"/>
                <w:sz w:val="20"/>
                <w:szCs w:val="20"/>
                <w:lang w:val="fr-FR"/>
                <w14:ligatures w14:val="none"/>
              </w:rPr>
            </w:pPr>
            <w:r w:rsidRPr="00442DA5">
              <w:rPr>
                <w:rStyle w:val="normaltextrun"/>
                <w:rFonts w:asciiTheme="majorBidi" w:hAnsiTheme="majorBidi"/>
                <w:b/>
                <w:bCs/>
                <w:color w:val="000000" w:themeColor="text1"/>
                <w:sz w:val="20"/>
                <w:lang w:val="fr-FR"/>
              </w:rPr>
              <w:t>15.4</w:t>
            </w:r>
            <w:r w:rsidRPr="00442DA5">
              <w:rPr>
                <w:rStyle w:val="normaltextrun"/>
                <w:rFonts w:asciiTheme="majorBidi" w:hAnsiTheme="majorBidi"/>
                <w:b/>
                <w:bCs/>
                <w:color w:val="000000" w:themeColor="text1"/>
                <w:sz w:val="20"/>
                <w:lang w:val="fr-FR"/>
              </w:rPr>
              <w:tab/>
            </w:r>
            <w:r w:rsidRPr="00442DA5">
              <w:rPr>
                <w:rFonts w:eastAsia="Raleway"/>
                <w:sz w:val="20"/>
                <w:szCs w:val="20"/>
                <w:lang w:val="fr-FR"/>
              </w:rPr>
              <w:t>Votre pays a-t-il mis en place des mesures pour s’assurer que les grandes entreprises transnationales et les institutions financières réduisent progressivement leurs impacts négatifs sur la biodiversité et augmentent leurs effets positifs ?</w:t>
            </w:r>
          </w:p>
        </w:tc>
        <w:tc>
          <w:tcPr>
            <w:tcW w:w="2373" w:type="dxa"/>
          </w:tcPr>
          <w:p w14:paraId="37529A44"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76F5071B"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11E7FEF"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03D05743" w14:textId="7A1EC7AA" w:rsidR="002D31D8" w:rsidRPr="00442DA5" w:rsidRDefault="002D31D8" w:rsidP="002D31D8">
            <w:pPr>
              <w:ind w:left="289" w:hanging="283"/>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2A71B12C" w14:textId="77777777" w:rsidTr="00566BC2">
        <w:trPr>
          <w:cantSplit/>
          <w:trHeight w:val="974"/>
        </w:trPr>
        <w:tc>
          <w:tcPr>
            <w:tcW w:w="7545" w:type="dxa"/>
          </w:tcPr>
          <w:p w14:paraId="0A7CF967" w14:textId="65925910" w:rsidR="002D31D8" w:rsidRPr="00442DA5" w:rsidRDefault="002D31D8" w:rsidP="002D31D8">
            <w:pPr>
              <w:pStyle w:val="paragraph"/>
              <w:tabs>
                <w:tab w:val="left" w:pos="565"/>
              </w:tabs>
              <w:spacing w:before="0" w:beforeAutospacing="0" w:after="0" w:afterAutospacing="0"/>
              <w:textAlignment w:val="baseline"/>
              <w:rPr>
                <w:rStyle w:val="normaltextrun"/>
                <w:rFonts w:asciiTheme="majorBidi" w:hAnsiTheme="majorBidi"/>
                <w:color w:val="000000" w:themeColor="text1"/>
                <w:kern w:val="0"/>
                <w:sz w:val="20"/>
                <w:szCs w:val="20"/>
                <w:lang w:val="fr-FR"/>
                <w14:ligatures w14:val="none"/>
              </w:rPr>
            </w:pPr>
            <w:r w:rsidRPr="00442DA5">
              <w:rPr>
                <w:rStyle w:val="normaltextrun"/>
                <w:rFonts w:asciiTheme="majorBidi" w:hAnsiTheme="majorBidi"/>
                <w:b/>
                <w:bCs/>
                <w:color w:val="000000" w:themeColor="text1"/>
                <w:sz w:val="20"/>
                <w:lang w:val="fr-FR"/>
              </w:rPr>
              <w:t>15.5</w:t>
            </w:r>
            <w:r w:rsidRPr="00442DA5">
              <w:rPr>
                <w:b/>
                <w:bCs/>
                <w:szCs w:val="20"/>
                <w:lang w:val="fr-FR"/>
              </w:rPr>
              <w:tab/>
            </w:r>
            <w:r w:rsidRPr="00442DA5">
              <w:rPr>
                <w:rFonts w:eastAsia="Raleway"/>
                <w:sz w:val="20"/>
                <w:szCs w:val="20"/>
                <w:lang w:val="fr-FR"/>
              </w:rPr>
              <w:t>Votre pays vérifie-t-il si les impacts négatifs des entreprises sur la biodiversité ont progressivement diminué ?</w:t>
            </w:r>
          </w:p>
        </w:tc>
        <w:tc>
          <w:tcPr>
            <w:tcW w:w="2373" w:type="dxa"/>
          </w:tcPr>
          <w:p w14:paraId="43AF7219"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CB8FFB3"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20364EF8"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61B2FBC5" w14:textId="5E804ADF" w:rsidR="002D31D8" w:rsidRPr="00442DA5" w:rsidRDefault="002D31D8" w:rsidP="002D31D8">
            <w:pPr>
              <w:ind w:left="289" w:hanging="283"/>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489C6055" w14:textId="77777777" w:rsidTr="001D194A">
        <w:trPr>
          <w:cantSplit/>
          <w:trHeight w:val="974"/>
        </w:trPr>
        <w:tc>
          <w:tcPr>
            <w:tcW w:w="9918" w:type="dxa"/>
            <w:gridSpan w:val="2"/>
            <w:shd w:val="clear" w:color="auto" w:fill="F2F2F2" w:themeFill="background1" w:themeFillShade="F2"/>
          </w:tcPr>
          <w:p w14:paraId="0642B813" w14:textId="3C50A9AA" w:rsidR="002D31D8" w:rsidRPr="002D31D8" w:rsidRDefault="002D31D8" w:rsidP="002D31D8">
            <w:pPr>
              <w:tabs>
                <w:tab w:val="left" w:pos="602"/>
              </w:tabs>
              <w:jc w:val="left"/>
              <w:rPr>
                <w:rFonts w:asciiTheme="majorBidi" w:hAnsiTheme="majorBidi"/>
                <w:b/>
                <w:color w:val="000000" w:themeColor="text1"/>
                <w:kern w:val="0"/>
                <w:sz w:val="20"/>
                <w:szCs w:val="20"/>
                <w14:ligatures w14:val="none"/>
              </w:rPr>
            </w:pPr>
            <w:r w:rsidRPr="00442DA5">
              <w:rPr>
                <w:rFonts w:asciiTheme="majorBidi" w:hAnsiTheme="majorBidi" w:cstheme="majorBidi"/>
                <w:b/>
                <w:bCs/>
                <w:sz w:val="20"/>
                <w:szCs w:val="20"/>
              </w:rPr>
              <w:br w:type="page"/>
              <w:t xml:space="preserve">Cible 16 : Veiller à ce que les personnes soient encouragés et capables de faire des choix de consommation durables, notamment en mettant en place des politiques, des cadres législatifs ou réglementaires favorables, en améliorant l’éducation et l’accès à des informations pertinentes et précises et à des alternatives, et, d’ici à 2030, réduire l’empreinte mondiale de la consommation de manière équitable, notamment en réduisant de moitié le gaspillage alimentaire mondial, en diminuant significativement la surconsommation et en réduisant considérablement la production de déchets, afin que tous les peuples vivent bien en harmonie avec la Terre nourricière. </w:t>
            </w:r>
          </w:p>
        </w:tc>
      </w:tr>
      <w:tr w:rsidR="002D31D8" w:rsidRPr="00442DA5" w14:paraId="75EFDE83" w14:textId="77777777" w:rsidTr="002D31D8">
        <w:trPr>
          <w:cantSplit/>
          <w:trHeight w:val="392"/>
        </w:trPr>
        <w:tc>
          <w:tcPr>
            <w:tcW w:w="9918" w:type="dxa"/>
            <w:gridSpan w:val="2"/>
            <w:shd w:val="clear" w:color="auto" w:fill="FFFFFF" w:themeFill="background1"/>
          </w:tcPr>
          <w:p w14:paraId="50AC1D60" w14:textId="1EB75CCD" w:rsidR="002D31D8" w:rsidRPr="002D31D8" w:rsidRDefault="002D31D8" w:rsidP="002D31D8">
            <w:pPr>
              <w:tabs>
                <w:tab w:val="left" w:pos="553"/>
              </w:tabs>
              <w:jc w:val="left"/>
              <w:rPr>
                <w:rFonts w:asciiTheme="majorBidi" w:hAnsiTheme="majorBidi" w:cstheme="majorBidi"/>
                <w:b/>
                <w:bCs/>
                <w:color w:val="000000" w:themeColor="text1"/>
                <w:sz w:val="20"/>
                <w:szCs w:val="20"/>
              </w:rPr>
            </w:pPr>
            <w:r w:rsidRPr="00442DA5">
              <w:rPr>
                <w:rFonts w:asciiTheme="majorBidi" w:hAnsiTheme="majorBidi" w:cstheme="majorBidi"/>
                <w:b/>
                <w:bCs/>
                <w:color w:val="000000" w:themeColor="text1"/>
                <w:sz w:val="20"/>
                <w:szCs w:val="20"/>
              </w:rPr>
              <w:t>Libellé de l’indicateur : Nombre de pays élaborant, adoptant ou mettant en œuvre des instruments politiques visant à encourager et à permettre aux citoyens de faire des choix de consommation durables.</w:t>
            </w:r>
          </w:p>
        </w:tc>
      </w:tr>
      <w:tr w:rsidR="002D31D8" w:rsidRPr="00442DA5" w14:paraId="409C8407" w14:textId="77777777" w:rsidTr="00566BC2">
        <w:trPr>
          <w:cantSplit/>
          <w:trHeight w:val="1063"/>
        </w:trPr>
        <w:tc>
          <w:tcPr>
            <w:tcW w:w="7545" w:type="dxa"/>
          </w:tcPr>
          <w:p w14:paraId="3817CEA1" w14:textId="01E1DCF4" w:rsidR="002D31D8" w:rsidRPr="00442DA5" w:rsidRDefault="002D31D8" w:rsidP="002D31D8">
            <w:pPr>
              <w:tabs>
                <w:tab w:val="left" w:pos="565"/>
              </w:tabs>
              <w:jc w:val="left"/>
              <w:rPr>
                <w:rStyle w:val="normaltextrun"/>
                <w:rFonts w:asciiTheme="majorBidi" w:hAnsiTheme="majorBidi" w:cstheme="majorBidi"/>
                <w:b/>
                <w:color w:val="000000"/>
                <w:sz w:val="20"/>
                <w:szCs w:val="20"/>
                <w:shd w:val="clear" w:color="auto" w:fill="FFFFFF"/>
              </w:rPr>
            </w:pPr>
            <w:r w:rsidRPr="00442DA5">
              <w:rPr>
                <w:rStyle w:val="normaltextrun"/>
                <w:rFonts w:asciiTheme="majorBidi" w:hAnsiTheme="majorBidi" w:cstheme="majorBidi"/>
                <w:b/>
                <w:color w:val="000000"/>
                <w:sz w:val="20"/>
                <w:szCs w:val="20"/>
                <w:shd w:val="clear" w:color="auto" w:fill="FFFFFF"/>
              </w:rPr>
              <w:t>16.1</w:t>
            </w:r>
            <w:r w:rsidRPr="00442DA5">
              <w:rPr>
                <w:rStyle w:val="normaltextrun"/>
                <w:rFonts w:asciiTheme="majorBidi" w:hAnsiTheme="majorBidi" w:cstheme="majorBidi"/>
                <w:b/>
                <w:color w:val="000000"/>
                <w:sz w:val="20"/>
                <w:szCs w:val="20"/>
                <w:shd w:val="clear" w:color="auto" w:fill="FFFFFF"/>
              </w:rPr>
              <w:tab/>
            </w:r>
            <w:r w:rsidRPr="00442DA5">
              <w:rPr>
                <w:rStyle w:val="normaltextrun"/>
                <w:rFonts w:asciiTheme="majorBidi" w:hAnsiTheme="majorBidi" w:cstheme="majorBidi"/>
                <w:color w:val="000000"/>
                <w:sz w:val="20"/>
                <w:szCs w:val="20"/>
                <w:shd w:val="clear" w:color="auto" w:fill="FFFFFF"/>
              </w:rPr>
              <w:t>Votre pays a-t-il mis en place des mécanismes, des politiques ou des cadres législatifs ou réglementaires visant à soutenir une consommation durable ?</w:t>
            </w:r>
          </w:p>
        </w:tc>
        <w:tc>
          <w:tcPr>
            <w:tcW w:w="2373" w:type="dxa"/>
          </w:tcPr>
          <w:p w14:paraId="25BB9888"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28D76AA1"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B22786E"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045EB6EE" w14:textId="2472FAEA"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7FE0DD6E" w14:textId="77777777" w:rsidTr="00566BC2">
        <w:trPr>
          <w:cantSplit/>
          <w:trHeight w:val="1063"/>
        </w:trPr>
        <w:tc>
          <w:tcPr>
            <w:tcW w:w="7545" w:type="dxa"/>
          </w:tcPr>
          <w:p w14:paraId="6FC6CC3F" w14:textId="13E01F5A" w:rsidR="002D31D8" w:rsidRPr="00442DA5" w:rsidRDefault="002D31D8" w:rsidP="002D31D8">
            <w:pPr>
              <w:tabs>
                <w:tab w:val="left" w:pos="565"/>
              </w:tabs>
              <w:jc w:val="left"/>
              <w:rPr>
                <w:rStyle w:val="normaltextrun"/>
                <w:rFonts w:asciiTheme="majorBidi" w:hAnsiTheme="majorBidi" w:cstheme="majorBidi"/>
                <w:b/>
                <w:color w:val="000000"/>
                <w:sz w:val="20"/>
                <w:szCs w:val="20"/>
                <w:shd w:val="clear" w:color="auto" w:fill="FFFFFF"/>
              </w:rPr>
            </w:pPr>
            <w:r w:rsidRPr="00442DA5">
              <w:rPr>
                <w:rStyle w:val="normaltextrun"/>
                <w:rFonts w:asciiTheme="majorBidi" w:hAnsiTheme="majorBidi" w:cstheme="majorBidi"/>
                <w:b/>
                <w:color w:val="000000"/>
                <w:sz w:val="20"/>
                <w:szCs w:val="20"/>
                <w:shd w:val="clear" w:color="auto" w:fill="FFFFFF"/>
              </w:rPr>
              <w:t>16.2</w:t>
            </w:r>
            <w:r w:rsidRPr="00442DA5">
              <w:rPr>
                <w:rStyle w:val="normaltextrun"/>
                <w:rFonts w:asciiTheme="majorBidi" w:hAnsiTheme="majorBidi" w:cstheme="majorBidi"/>
                <w:b/>
                <w:color w:val="000000"/>
                <w:sz w:val="20"/>
                <w:szCs w:val="20"/>
                <w:shd w:val="clear" w:color="auto" w:fill="FFFFFF"/>
              </w:rPr>
              <w:tab/>
            </w:r>
            <w:r w:rsidRPr="00442DA5">
              <w:rPr>
                <w:rStyle w:val="normaltextrun"/>
                <w:rFonts w:asciiTheme="majorBidi" w:hAnsiTheme="majorBidi" w:cstheme="majorBidi"/>
                <w:color w:val="000000"/>
                <w:sz w:val="20"/>
                <w:szCs w:val="20"/>
                <w:shd w:val="clear" w:color="auto" w:fill="FFFFFF"/>
              </w:rPr>
              <w:t>Votre pays a-t-il adopté des mécanismes visant à améliorer la sensibilisation ou l’éducation au sujet de l’impact de la consommation sur la biodiversité et l’accès à des informations pertinentes et précises ou à des alternatives favorisant une consommation durable ?</w:t>
            </w:r>
          </w:p>
        </w:tc>
        <w:tc>
          <w:tcPr>
            <w:tcW w:w="2373" w:type="dxa"/>
          </w:tcPr>
          <w:p w14:paraId="6A10AC83"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CB6FEB3"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355DC17"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8967A5C" w14:textId="7FE927A2"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521112BA" w14:textId="77777777" w:rsidTr="00566BC2">
        <w:trPr>
          <w:cantSplit/>
          <w:trHeight w:val="1063"/>
        </w:trPr>
        <w:tc>
          <w:tcPr>
            <w:tcW w:w="7545" w:type="dxa"/>
          </w:tcPr>
          <w:p w14:paraId="1A6F35A9" w14:textId="2B13CE77" w:rsidR="002D31D8" w:rsidRPr="00442DA5" w:rsidRDefault="002D31D8" w:rsidP="002D31D8">
            <w:pPr>
              <w:tabs>
                <w:tab w:val="left" w:pos="565"/>
              </w:tabs>
              <w:jc w:val="left"/>
              <w:rPr>
                <w:rStyle w:val="normaltextrun"/>
                <w:rFonts w:asciiTheme="majorBidi" w:hAnsiTheme="majorBidi" w:cstheme="majorBidi"/>
                <w:color w:val="000000"/>
                <w:kern w:val="0"/>
                <w:sz w:val="20"/>
                <w:szCs w:val="20"/>
                <w:shd w:val="clear" w:color="auto" w:fill="FFFFFF"/>
                <w14:ligatures w14:val="none"/>
              </w:rPr>
            </w:pPr>
            <w:r w:rsidRPr="00442DA5">
              <w:rPr>
                <w:rStyle w:val="normaltextrun"/>
                <w:rFonts w:asciiTheme="majorBidi" w:hAnsiTheme="majorBidi" w:cstheme="majorBidi"/>
                <w:b/>
                <w:color w:val="000000"/>
                <w:sz w:val="20"/>
                <w:szCs w:val="20"/>
                <w:shd w:val="clear" w:color="auto" w:fill="FFFFFF"/>
              </w:rPr>
              <w:t>16.3</w:t>
            </w:r>
            <w:r w:rsidRPr="00442DA5">
              <w:rPr>
                <w:rStyle w:val="normaltextrun"/>
                <w:rFonts w:asciiTheme="majorBidi" w:hAnsiTheme="majorBidi" w:cstheme="majorBidi"/>
                <w:b/>
                <w:color w:val="000000"/>
                <w:sz w:val="20"/>
                <w:szCs w:val="20"/>
                <w:shd w:val="clear" w:color="auto" w:fill="FFFFFF"/>
              </w:rPr>
              <w:tab/>
            </w:r>
            <w:r w:rsidRPr="00442DA5">
              <w:rPr>
                <w:rStyle w:val="normaltextrun"/>
                <w:rFonts w:asciiTheme="majorBidi" w:hAnsiTheme="majorBidi" w:cstheme="majorBidi"/>
                <w:color w:val="000000"/>
                <w:sz w:val="20"/>
                <w:szCs w:val="20"/>
                <w:shd w:val="clear" w:color="auto" w:fill="FFFFFF"/>
              </w:rPr>
              <w:t>Votre pays a-t-il adopté ou mis en œuvre des instruments politiques visant à encourager et à permettre aux populations de faire des choix de consommation durables, notamment en réduisant le gaspillage alimentaire, la surconsommation et la production de déchets ?</w:t>
            </w:r>
          </w:p>
        </w:tc>
        <w:tc>
          <w:tcPr>
            <w:tcW w:w="2373" w:type="dxa"/>
          </w:tcPr>
          <w:p w14:paraId="0D9F9BB3"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F24D6ED"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03562515"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50F49551" w14:textId="1AD94816" w:rsidR="002D31D8" w:rsidRPr="00442DA5" w:rsidRDefault="002D31D8" w:rsidP="002D31D8">
            <w:pPr>
              <w:ind w:left="289" w:hanging="283"/>
              <w:jc w:val="left"/>
              <w:rPr>
                <w:rStyle w:val="normaltextrun"/>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F520D5" w:rsidRPr="00442DA5" w14:paraId="68843F10" w14:textId="77777777" w:rsidTr="00F520D5">
        <w:trPr>
          <w:cantSplit/>
          <w:trHeight w:val="754"/>
        </w:trPr>
        <w:tc>
          <w:tcPr>
            <w:tcW w:w="9918" w:type="dxa"/>
            <w:gridSpan w:val="2"/>
            <w:shd w:val="clear" w:color="auto" w:fill="F2F2F2" w:themeFill="background1" w:themeFillShade="F2"/>
          </w:tcPr>
          <w:p w14:paraId="206BF434" w14:textId="735BC6CE" w:rsidR="00F520D5" w:rsidRPr="00F520D5" w:rsidRDefault="00F520D5" w:rsidP="00F520D5">
            <w:pPr>
              <w:pStyle w:val="paragraph"/>
              <w:spacing w:before="0" w:beforeAutospacing="0" w:after="0" w:afterAutospacing="0"/>
              <w:ind w:firstLine="6"/>
              <w:textAlignment w:val="baseline"/>
              <w:rPr>
                <w:rFonts w:asciiTheme="majorBidi" w:hAnsiTheme="majorBidi" w:cstheme="majorBidi"/>
                <w:b/>
                <w:bCs/>
                <w:sz w:val="20"/>
                <w:szCs w:val="20"/>
              </w:rPr>
            </w:pPr>
            <w:r w:rsidRPr="00442DA5">
              <w:rPr>
                <w:rFonts w:asciiTheme="majorBidi" w:hAnsiTheme="majorBidi" w:cstheme="majorBidi"/>
                <w:b/>
                <w:bCs/>
                <w:sz w:val="20"/>
                <w:szCs w:val="20"/>
              </w:rPr>
              <w:br w:type="page"/>
              <w:t>Cible 17 : Mettre en place, renforcer les capacités et mettre en œuvre dans tous les pays les mesures de prévention des risques biotechnologiques énoncées à l’article 8 g) de la Convention sur la diversité biologique et les mesures de gestion de la biotechnologie et de répartition de ses avantages énoncées à l’article 19 de la Convention</w:t>
            </w:r>
            <w:r>
              <w:rPr>
                <w:rFonts w:asciiTheme="majorBidi" w:hAnsiTheme="majorBidi" w:cstheme="majorBidi"/>
                <w:b/>
                <w:bCs/>
                <w:sz w:val="20"/>
                <w:szCs w:val="20"/>
              </w:rPr>
              <w:t>.</w:t>
            </w:r>
          </w:p>
        </w:tc>
      </w:tr>
      <w:tr w:rsidR="00F520D5" w:rsidRPr="00442DA5" w14:paraId="23883E96" w14:textId="77777777" w:rsidTr="001B4B60">
        <w:trPr>
          <w:cantSplit/>
          <w:trHeight w:val="752"/>
        </w:trPr>
        <w:tc>
          <w:tcPr>
            <w:tcW w:w="9918" w:type="dxa"/>
            <w:gridSpan w:val="2"/>
            <w:shd w:val="clear" w:color="auto" w:fill="FFFFFF" w:themeFill="background1"/>
          </w:tcPr>
          <w:p w14:paraId="33CEE732" w14:textId="5312C9D2" w:rsidR="00F520D5" w:rsidRPr="00F520D5" w:rsidRDefault="00F520D5" w:rsidP="00F520D5">
            <w:pPr>
              <w:tabs>
                <w:tab w:val="left" w:pos="576"/>
              </w:tabs>
              <w:jc w:val="left"/>
              <w:rPr>
                <w:rStyle w:val="normaltextrun"/>
                <w:rFonts w:asciiTheme="majorBidi" w:hAnsiTheme="majorBidi" w:cstheme="majorBidi"/>
                <w:b/>
                <w:color w:val="000000"/>
                <w:kern w:val="0"/>
                <w:sz w:val="20"/>
                <w:szCs w:val="20"/>
                <w:shd w:val="clear" w:color="auto" w:fill="FFFFFF"/>
                <w14:ligatures w14:val="none"/>
              </w:rPr>
            </w:pPr>
            <w:r w:rsidRPr="00442DA5">
              <w:rPr>
                <w:rFonts w:asciiTheme="majorBidi" w:hAnsiTheme="majorBidi" w:cstheme="majorBidi"/>
                <w:b/>
                <w:bCs/>
                <w:color w:val="000000" w:themeColor="text1"/>
                <w:sz w:val="20"/>
                <w:szCs w:val="20"/>
              </w:rPr>
              <w:t>Libellé de l’indicateur</w:t>
            </w:r>
            <w:r w:rsidRPr="00442DA5">
              <w:rPr>
                <w:rStyle w:val="normaltextrun"/>
                <w:rFonts w:asciiTheme="majorBidi" w:hAnsiTheme="majorBidi" w:cstheme="majorBidi"/>
                <w:b/>
                <w:bCs/>
                <w:color w:val="000000" w:themeColor="text1"/>
                <w:sz w:val="20"/>
                <w:szCs w:val="20"/>
              </w:rPr>
              <w:t xml:space="preserve">: </w:t>
            </w:r>
            <w:r w:rsidRPr="00442DA5">
              <w:rPr>
                <w:rFonts w:asciiTheme="majorBidi" w:hAnsiTheme="majorBidi" w:cstheme="majorBidi"/>
                <w:b/>
                <w:bCs/>
                <w:color w:val="000000" w:themeColor="text1"/>
                <w:sz w:val="20"/>
                <w:szCs w:val="20"/>
              </w:rPr>
              <w:t>Nombre de pays qui ont agi pour appliquer des mesures de prévention des risques biotechnologie telles qu’énoncées à l’article 8 g) de la Convention et des mesures pour la gestion de la biotechnologie et la répartition de ses avantages telles qu’énoncées à l’article 19.</w:t>
            </w:r>
          </w:p>
        </w:tc>
      </w:tr>
      <w:tr w:rsidR="002D31D8" w:rsidRPr="00442DA5" w14:paraId="6DCD7E1B" w14:textId="6017F0B6" w:rsidTr="00566BC2">
        <w:trPr>
          <w:cantSplit/>
          <w:trHeight w:val="300"/>
        </w:trPr>
        <w:tc>
          <w:tcPr>
            <w:tcW w:w="9918" w:type="dxa"/>
            <w:gridSpan w:val="2"/>
            <w:shd w:val="clear" w:color="auto" w:fill="auto"/>
          </w:tcPr>
          <w:p w14:paraId="3CD5B6AA" w14:textId="04496773" w:rsidR="002D31D8" w:rsidRPr="00442DA5" w:rsidRDefault="002D31D8" w:rsidP="002D31D8">
            <w:pPr>
              <w:keepNext/>
              <w:jc w:val="left"/>
              <w:rPr>
                <w:rFonts w:asciiTheme="majorBidi" w:hAnsiTheme="majorBidi" w:cstheme="majorBidi"/>
                <w:b/>
                <w:bCs/>
                <w:sz w:val="20"/>
                <w:szCs w:val="20"/>
              </w:rPr>
            </w:pPr>
            <w:r w:rsidRPr="00442DA5">
              <w:rPr>
                <w:rStyle w:val="normaltextrun"/>
                <w:rFonts w:asciiTheme="majorBidi" w:hAnsiTheme="majorBidi" w:cstheme="majorBidi"/>
                <w:b/>
                <w:bCs/>
                <w:sz w:val="20"/>
                <w:szCs w:val="20"/>
              </w:rPr>
              <w:lastRenderedPageBreak/>
              <w:t>17.1</w:t>
            </w:r>
            <w:r w:rsidRPr="00442DA5">
              <w:rPr>
                <w:rStyle w:val="normaltextrun"/>
                <w:rFonts w:asciiTheme="majorBidi" w:hAnsiTheme="majorBidi" w:cstheme="majorBidi"/>
                <w:sz w:val="20"/>
                <w:szCs w:val="20"/>
              </w:rPr>
              <w:tab/>
              <w:t>Votre pays a-t-il mis en place des mesures politiques, juridiques, administratives et autres liées à la prévention des risques biotechnologiques, comme le prévoit l’article 8 g), de la Convention ?</w:t>
            </w:r>
          </w:p>
        </w:tc>
      </w:tr>
      <w:tr w:rsidR="002D31D8" w:rsidRPr="00442DA5" w14:paraId="6716C6D1" w14:textId="78B0D5E8" w:rsidTr="00566BC2">
        <w:trPr>
          <w:cantSplit/>
          <w:trHeight w:val="300"/>
        </w:trPr>
        <w:tc>
          <w:tcPr>
            <w:tcW w:w="9918" w:type="dxa"/>
            <w:gridSpan w:val="2"/>
            <w:shd w:val="clear" w:color="auto" w:fill="auto"/>
          </w:tcPr>
          <w:p w14:paraId="7F6BD6A7" w14:textId="4F95D058" w:rsidR="002D31D8" w:rsidRPr="00442DA5" w:rsidRDefault="002D31D8" w:rsidP="002D31D8">
            <w:pPr>
              <w:keepNext/>
              <w:jc w:val="left"/>
              <w:rPr>
                <w:rFonts w:asciiTheme="majorBidi" w:hAnsiTheme="majorBidi" w:cstheme="majorBidi"/>
                <w:b/>
                <w:bCs/>
                <w:color w:val="000000" w:themeColor="text1"/>
                <w:sz w:val="20"/>
                <w:szCs w:val="20"/>
              </w:rPr>
            </w:pPr>
            <w:r w:rsidRPr="00442DA5">
              <w:rPr>
                <w:rStyle w:val="normaltextrun"/>
                <w:rFonts w:asciiTheme="majorBidi" w:hAnsiTheme="majorBidi" w:cstheme="majorBidi"/>
                <w:b/>
                <w:bCs/>
                <w:sz w:val="20"/>
                <w:szCs w:val="20"/>
              </w:rPr>
              <w:t>17.2</w:t>
            </w:r>
            <w:r w:rsidRPr="00442DA5">
              <w:rPr>
                <w:rStyle w:val="normaltextrun"/>
                <w:rFonts w:asciiTheme="majorBidi" w:hAnsiTheme="majorBidi" w:cstheme="majorBidi"/>
                <w:b/>
                <w:bCs/>
                <w:sz w:val="20"/>
                <w:szCs w:val="20"/>
              </w:rPr>
              <w:tab/>
            </w:r>
            <w:r w:rsidRPr="00442DA5">
              <w:rPr>
                <w:rStyle w:val="normaltextrun"/>
                <w:rFonts w:asciiTheme="majorBidi" w:hAnsiTheme="majorBidi" w:cstheme="majorBidi"/>
                <w:sz w:val="20"/>
                <w:szCs w:val="20"/>
              </w:rPr>
              <w:t>Votre pays met-il en œuvre les mesures de prévention des risques biotechnologiques prévues à l’article 8, point g), de la Convention ?</w:t>
            </w:r>
          </w:p>
        </w:tc>
      </w:tr>
      <w:tr w:rsidR="002D31D8" w:rsidRPr="00442DA5" w14:paraId="015E38F3" w14:textId="77777777" w:rsidTr="00566BC2">
        <w:trPr>
          <w:cantSplit/>
          <w:trHeight w:val="972"/>
        </w:trPr>
        <w:tc>
          <w:tcPr>
            <w:tcW w:w="7545" w:type="dxa"/>
            <w:shd w:val="clear" w:color="auto" w:fill="auto"/>
          </w:tcPr>
          <w:p w14:paraId="6FD62D65" w14:textId="17ABD16F" w:rsidR="002D31D8" w:rsidRPr="00442DA5" w:rsidRDefault="002D31D8" w:rsidP="002D31D8">
            <w:pPr>
              <w:pStyle w:val="paragraph"/>
              <w:tabs>
                <w:tab w:val="left" w:pos="542"/>
              </w:tabs>
              <w:spacing w:before="0" w:beforeAutospacing="0" w:after="0" w:afterAutospacing="0"/>
              <w:textAlignment w:val="baseline"/>
              <w:rPr>
                <w:rStyle w:val="normaltextrun"/>
                <w:rFonts w:asciiTheme="majorBidi" w:hAnsiTheme="majorBidi" w:cstheme="majorBidi"/>
                <w:kern w:val="0"/>
                <w:sz w:val="20"/>
                <w:szCs w:val="20"/>
                <w:lang w:val="fr-FR"/>
                <w14:ligatures w14:val="none"/>
              </w:rPr>
            </w:pPr>
            <w:r w:rsidRPr="00442DA5">
              <w:rPr>
                <w:rStyle w:val="normaltextrun"/>
                <w:rFonts w:asciiTheme="majorBidi" w:hAnsiTheme="majorBidi"/>
                <w:b/>
                <w:sz w:val="20"/>
                <w:lang w:val="fr-FR"/>
              </w:rPr>
              <w:t>17.</w:t>
            </w:r>
            <w:r w:rsidRPr="00442DA5">
              <w:rPr>
                <w:rStyle w:val="normaltextrun"/>
                <w:rFonts w:asciiTheme="majorBidi" w:hAnsiTheme="majorBidi" w:cstheme="majorBidi"/>
                <w:b/>
                <w:bCs/>
                <w:sz w:val="20"/>
                <w:szCs w:val="20"/>
                <w:lang w:val="fr-FR"/>
              </w:rPr>
              <w:t>3</w:t>
            </w:r>
            <w:r w:rsidRPr="00442DA5">
              <w:rPr>
                <w:rStyle w:val="normaltextrun"/>
                <w:rFonts w:asciiTheme="majorBidi" w:hAnsiTheme="majorBidi" w:cstheme="majorBidi"/>
                <w:sz w:val="20"/>
                <w:szCs w:val="20"/>
                <w:lang w:val="fr-FR"/>
              </w:rPr>
              <w:tab/>
              <w:t>Votre pays a-t-il pris des mesures législatives, administratives ou de politique générale, selon le cas, pour assurer la participation effective aux activités de recherche biotechnologique des Parties, en particulier des pays en développement, qui fournissent les ressources génétiques nécessaires à cette recherche, comme le prévoit le paragraphe 1 de l’article 19 de la Convention ?</w:t>
            </w:r>
          </w:p>
        </w:tc>
        <w:tc>
          <w:tcPr>
            <w:tcW w:w="2373" w:type="dxa"/>
            <w:shd w:val="clear" w:color="auto" w:fill="auto"/>
          </w:tcPr>
          <w:p w14:paraId="53F60C02"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21377C6C"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8AD10F3"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55999E64" w14:textId="527032B0" w:rsidR="002D31D8" w:rsidRPr="00442DA5" w:rsidRDefault="002D31D8" w:rsidP="002D31D8">
            <w:pPr>
              <w:ind w:left="289" w:hanging="283"/>
              <w:jc w:val="left"/>
              <w:rPr>
                <w:rStyle w:val="normaltextrun"/>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7306A8ED" w14:textId="77777777" w:rsidTr="00566BC2">
        <w:trPr>
          <w:cantSplit/>
          <w:trHeight w:val="254"/>
        </w:trPr>
        <w:tc>
          <w:tcPr>
            <w:tcW w:w="7545" w:type="dxa"/>
            <w:shd w:val="clear" w:color="auto" w:fill="auto"/>
          </w:tcPr>
          <w:p w14:paraId="16BB74DB" w14:textId="31237BED" w:rsidR="002D31D8" w:rsidRPr="00442DA5" w:rsidRDefault="002D31D8" w:rsidP="002D31D8">
            <w:pPr>
              <w:pStyle w:val="paragraph"/>
              <w:tabs>
                <w:tab w:val="left" w:pos="576"/>
              </w:tabs>
              <w:spacing w:before="0" w:beforeAutospacing="0" w:after="0" w:afterAutospacing="0"/>
              <w:textAlignment w:val="baseline"/>
              <w:rPr>
                <w:lang w:val="fr-FR"/>
              </w:rPr>
            </w:pPr>
            <w:r w:rsidRPr="00442DA5">
              <w:rPr>
                <w:rStyle w:val="normaltextrun"/>
                <w:rFonts w:asciiTheme="majorBidi" w:hAnsiTheme="majorBidi"/>
                <w:b/>
                <w:sz w:val="20"/>
                <w:lang w:val="fr-FR"/>
              </w:rPr>
              <w:t>17.4</w:t>
            </w:r>
            <w:r w:rsidRPr="00442DA5">
              <w:rPr>
                <w:rStyle w:val="normaltextrun"/>
                <w:rFonts w:asciiTheme="majorBidi" w:hAnsiTheme="majorBidi"/>
                <w:lang w:val="fr-FR"/>
              </w:rPr>
              <w:tab/>
            </w:r>
            <w:r w:rsidRPr="00442DA5">
              <w:rPr>
                <w:rFonts w:ascii="Times" w:eastAsia="Times" w:hAnsi="Times" w:cs="Times"/>
                <w:color w:val="000000" w:themeColor="text1"/>
                <w:sz w:val="20"/>
                <w:szCs w:val="20"/>
                <w:lang w:val="fr-FR" w:eastAsia="pt-BR"/>
              </w:rPr>
              <w:t xml:space="preserve">Votre pays a-t-il pris des mesures concrètes pour promouvoir et faire progresser l’accès prioritaire, sur une base juste et équitable, des Parties, en particulier des pays en développement, aux résultats et aux avantages découlant des biotechnologies fondées sur les ressources génétiques fournies par ces Parties, comme indiqué au paragraphe 2 de l’article 19 de la Convention </w:t>
            </w:r>
            <w:r w:rsidRPr="00442DA5">
              <w:rPr>
                <w:color w:val="1D1D1D"/>
                <w:sz w:val="20"/>
                <w:szCs w:val="20"/>
                <w:lang w:val="fr-FR" w:eastAsia="pt-BR"/>
              </w:rPr>
              <w:t>?</w:t>
            </w:r>
          </w:p>
        </w:tc>
        <w:tc>
          <w:tcPr>
            <w:tcW w:w="2373" w:type="dxa"/>
            <w:shd w:val="clear" w:color="auto" w:fill="auto"/>
          </w:tcPr>
          <w:p w14:paraId="274941D2"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06EE2EA"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9040BBD"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1C0E7E0E" w14:textId="2B433E9C" w:rsidR="002D31D8" w:rsidRPr="00442DA5" w:rsidRDefault="002D31D8" w:rsidP="002D31D8">
            <w:pPr>
              <w:ind w:left="289" w:hanging="283"/>
              <w:jc w:val="left"/>
              <w:rPr>
                <w:u w:val="single"/>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23BDFABB" w14:textId="77777777" w:rsidTr="00566BC2">
        <w:trPr>
          <w:trHeight w:val="429"/>
        </w:trPr>
        <w:tc>
          <w:tcPr>
            <w:tcW w:w="7545" w:type="dxa"/>
            <w:shd w:val="clear" w:color="auto" w:fill="auto"/>
          </w:tcPr>
          <w:p w14:paraId="618B7961" w14:textId="32D120AA" w:rsidR="002D31D8" w:rsidRPr="00442DA5" w:rsidRDefault="002D31D8" w:rsidP="002D31D8">
            <w:pPr>
              <w:tabs>
                <w:tab w:val="left" w:pos="553"/>
              </w:tabs>
              <w:rPr>
                <w:rStyle w:val="normaltextrun"/>
                <w:rFonts w:asciiTheme="majorBidi" w:hAnsiTheme="majorBidi"/>
                <w:sz w:val="20"/>
              </w:rPr>
            </w:pPr>
            <w:r w:rsidRPr="00442DA5">
              <w:rPr>
                <w:rStyle w:val="eop"/>
                <w:rFonts w:asciiTheme="majorBidi" w:hAnsiTheme="majorBidi" w:cstheme="majorBidi"/>
                <w:b/>
                <w:bCs/>
                <w:sz w:val="20"/>
                <w:szCs w:val="20"/>
              </w:rPr>
              <w:t>17.5</w:t>
            </w:r>
            <w:r w:rsidRPr="00442DA5">
              <w:rPr>
                <w:rStyle w:val="eop"/>
                <w:rFonts w:asciiTheme="majorBidi" w:hAnsiTheme="majorBidi"/>
                <w:sz w:val="20"/>
              </w:rPr>
              <w:tab/>
            </w:r>
            <w:r w:rsidRPr="00442DA5">
              <w:rPr>
                <w:rStyle w:val="normaltextrun"/>
                <w:rFonts w:asciiTheme="majorBidi" w:hAnsiTheme="majorBidi" w:cstheme="majorBidi"/>
                <w:bCs/>
                <w:sz w:val="20"/>
                <w:szCs w:val="20"/>
              </w:rPr>
              <w:t>Votre pays procède-t-il à des évaluations scientifiquement fondées des risques liés à l’utilisation et à la dissémination d’organismes vivants modifiés ?</w:t>
            </w:r>
          </w:p>
        </w:tc>
        <w:tc>
          <w:tcPr>
            <w:tcW w:w="2373" w:type="dxa"/>
            <w:shd w:val="clear" w:color="auto" w:fill="auto"/>
          </w:tcPr>
          <w:p w14:paraId="3152AE7F"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BFCF8CE"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42E1D94B"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058A3FCB" w14:textId="6D59DFA5" w:rsidR="002D31D8" w:rsidRPr="00442DA5" w:rsidRDefault="002D31D8" w:rsidP="002D31D8">
            <w:pPr>
              <w:ind w:left="289" w:hanging="283"/>
              <w:jc w:val="left"/>
              <w:rPr>
                <w:rFonts w:asciiTheme="majorBidi" w:hAnsiTheme="majorBidi"/>
                <w:sz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2D31D8" w:rsidRPr="00442DA5" w14:paraId="0AB1805F" w14:textId="77777777" w:rsidTr="00566BC2">
        <w:trPr>
          <w:trHeight w:val="429"/>
        </w:trPr>
        <w:tc>
          <w:tcPr>
            <w:tcW w:w="7545" w:type="dxa"/>
            <w:shd w:val="clear" w:color="auto" w:fill="auto"/>
          </w:tcPr>
          <w:p w14:paraId="53AFA0B1" w14:textId="77777777" w:rsidR="002D31D8" w:rsidRPr="00442DA5" w:rsidRDefault="002D31D8" w:rsidP="002D31D8">
            <w:pPr>
              <w:pStyle w:val="paragraph"/>
              <w:tabs>
                <w:tab w:val="left" w:pos="588"/>
              </w:tabs>
              <w:spacing w:before="120" w:beforeAutospacing="0" w:after="120" w:afterAutospacing="0"/>
              <w:textAlignment w:val="baseline"/>
              <w:rPr>
                <w:rStyle w:val="normaltextrun"/>
                <w:rFonts w:asciiTheme="majorBidi" w:hAnsiTheme="majorBidi" w:cstheme="majorBidi"/>
                <w:bCs/>
                <w:sz w:val="20"/>
                <w:szCs w:val="20"/>
                <w:lang w:val="fr-FR"/>
              </w:rPr>
            </w:pPr>
            <w:r w:rsidRPr="00442DA5">
              <w:rPr>
                <w:rStyle w:val="normaltextrun"/>
                <w:rFonts w:asciiTheme="majorBidi" w:hAnsiTheme="majorBidi" w:cstheme="majorBidi"/>
                <w:b/>
                <w:bCs/>
                <w:sz w:val="20"/>
                <w:szCs w:val="20"/>
                <w:lang w:val="fr-FR"/>
              </w:rPr>
              <w:t>17.6</w:t>
            </w:r>
            <w:r w:rsidRPr="00442DA5">
              <w:rPr>
                <w:rStyle w:val="normaltextrun"/>
                <w:rFonts w:asciiTheme="majorBidi" w:hAnsiTheme="majorBidi"/>
                <w:sz w:val="20"/>
                <w:lang w:val="fr-FR"/>
              </w:rPr>
              <w:tab/>
            </w:r>
            <w:r w:rsidRPr="00442DA5">
              <w:rPr>
                <w:rStyle w:val="normaltextrun"/>
                <w:rFonts w:asciiTheme="majorBidi" w:hAnsiTheme="majorBidi" w:cstheme="majorBidi"/>
                <w:bCs/>
                <w:sz w:val="20"/>
                <w:szCs w:val="20"/>
                <w:lang w:val="fr-FR"/>
              </w:rPr>
              <w:t>Votre pays donne-t-il accès aux informations relatives à la prévention des risques biotechnologiques pour le transfert, la manipulation et l’utilisation en toute sécurité d’organismes vivants modifiés ?</w:t>
            </w:r>
          </w:p>
          <w:p w14:paraId="13B48E4E" w14:textId="77777777" w:rsidR="002D31D8" w:rsidRPr="00442DA5" w:rsidRDefault="002D31D8" w:rsidP="002D31D8">
            <w:pPr>
              <w:pStyle w:val="paragraph"/>
              <w:tabs>
                <w:tab w:val="left" w:pos="588"/>
              </w:tabs>
              <w:spacing w:before="120" w:beforeAutospacing="0" w:after="120" w:afterAutospacing="0"/>
              <w:textAlignment w:val="baseline"/>
              <w:rPr>
                <w:rStyle w:val="normaltextrun"/>
                <w:rFonts w:asciiTheme="majorBidi" w:hAnsiTheme="majorBidi" w:cstheme="majorBidi"/>
                <w:bCs/>
                <w:sz w:val="20"/>
                <w:szCs w:val="20"/>
                <w:lang w:val="fr-FR"/>
              </w:rPr>
            </w:pPr>
          </w:p>
          <w:p w14:paraId="4A48A350" w14:textId="10C3FE50" w:rsidR="002D31D8" w:rsidRPr="00442DA5" w:rsidDel="00A755A6" w:rsidRDefault="002D31D8" w:rsidP="002D31D8">
            <w:pPr>
              <w:tabs>
                <w:tab w:val="left" w:pos="588"/>
              </w:tabs>
              <w:rPr>
                <w:rStyle w:val="normaltextrun"/>
                <w:rFonts w:asciiTheme="majorBidi" w:hAnsiTheme="majorBidi"/>
                <w:b/>
                <w:sz w:val="20"/>
              </w:rPr>
            </w:pPr>
            <w:r w:rsidRPr="00442DA5">
              <w:rPr>
                <w:rStyle w:val="normaltextrun"/>
                <w:rFonts w:asciiTheme="majorBidi" w:hAnsiTheme="majorBidi" w:cstheme="majorBidi"/>
                <w:b/>
                <w:sz w:val="20"/>
                <w:szCs w:val="20"/>
              </w:rPr>
              <w:t>[17.7</w:t>
            </w:r>
            <w:r w:rsidRPr="00442DA5">
              <w:rPr>
                <w:rStyle w:val="normaltextrun"/>
                <w:rFonts w:asciiTheme="majorBidi" w:hAnsiTheme="majorBidi" w:cstheme="majorBidi"/>
                <w:b/>
                <w:sz w:val="20"/>
                <w:szCs w:val="20"/>
              </w:rPr>
              <w:tab/>
            </w:r>
            <w:r w:rsidRPr="00F520D5">
              <w:rPr>
                <w:rStyle w:val="normaltextrun"/>
                <w:rFonts w:asciiTheme="majorBidi" w:hAnsiTheme="majorBidi" w:cstheme="majorBidi"/>
                <w:bCs/>
                <w:sz w:val="20"/>
                <w:szCs w:val="20"/>
              </w:rPr>
              <w:t>Ajouter une question sur le développement des capacités en lien avec la cible 17.]</w:t>
            </w:r>
          </w:p>
        </w:tc>
        <w:tc>
          <w:tcPr>
            <w:tcW w:w="2373" w:type="dxa"/>
            <w:shd w:val="clear" w:color="auto" w:fill="auto"/>
          </w:tcPr>
          <w:p w14:paraId="257C7E4D" w14:textId="77777777" w:rsidR="002D31D8" w:rsidRPr="00442DA5" w:rsidRDefault="002D31D8" w:rsidP="002D31D8">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406065F"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62F3F67" w14:textId="77777777" w:rsidR="002D31D8" w:rsidRPr="00442DA5" w:rsidRDefault="002D31D8" w:rsidP="002D31D8">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1B1BD22" w14:textId="3DA04AE7" w:rsidR="002D31D8" w:rsidRPr="00442DA5" w:rsidRDefault="002D31D8" w:rsidP="002D31D8">
            <w:pPr>
              <w:ind w:left="289" w:hanging="283"/>
              <w:jc w:val="left"/>
              <w:rPr>
                <w:rFonts w:asciiTheme="majorBidi" w:hAnsiTheme="majorBidi" w:cstheme="majorBidi"/>
                <w:bCs/>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E2125E" w:rsidRPr="00442DA5" w14:paraId="12B348BD" w14:textId="77777777" w:rsidTr="00E2125E">
        <w:trPr>
          <w:cantSplit/>
          <w:trHeight w:val="1103"/>
        </w:trPr>
        <w:tc>
          <w:tcPr>
            <w:tcW w:w="9918" w:type="dxa"/>
            <w:gridSpan w:val="2"/>
            <w:shd w:val="clear" w:color="auto" w:fill="F2F2F2" w:themeFill="background1" w:themeFillShade="F2"/>
          </w:tcPr>
          <w:p w14:paraId="5F0D0CDC" w14:textId="65741AA1" w:rsidR="00E2125E" w:rsidRPr="00E2125E" w:rsidRDefault="00E2125E" w:rsidP="00E2125E">
            <w:pPr>
              <w:pStyle w:val="paragraph"/>
              <w:tabs>
                <w:tab w:val="left" w:pos="553"/>
              </w:tabs>
              <w:spacing w:before="60" w:beforeAutospacing="0" w:after="120" w:afterAutospacing="0"/>
              <w:textAlignment w:val="baseline"/>
              <w:rPr>
                <w:rFonts w:asciiTheme="majorBidi" w:hAnsiTheme="majorBidi" w:cstheme="majorBidi"/>
                <w:kern w:val="0"/>
                <w:sz w:val="20"/>
                <w:szCs w:val="20"/>
                <w:lang w:val="fr-FR"/>
                <w14:ligatures w14:val="none"/>
              </w:rPr>
            </w:pPr>
            <w:r w:rsidRPr="00442DA5">
              <w:rPr>
                <w:rFonts w:asciiTheme="majorBidi" w:hAnsiTheme="majorBidi" w:cstheme="majorBidi"/>
                <w:b/>
                <w:sz w:val="20"/>
                <w:szCs w:val="20"/>
                <w:lang w:val="fr-FR"/>
              </w:rPr>
              <w:t>Cible 20 : Accroître le renforcement et le développement des capacités, l’accès aux technologies et leur transfert, et promouvoir le développement de l’innovation et l’accès à l’innovation et la coopération technique et scientifique, notamment par la coopération Sud-Sud, Nord-Sud et triangulaire, afin de répondre aux besoins d’une mise en œuvre efficace, en particulier dans les pays en développement, en encourageant le développement technologique conjoint et les programmes de recherche scientifique conjoints pour la conservation et l’utilisation durable de la biodiversité et en renforçant les capacités de recherche scientifique et de suivi, conformément à l’ambition des objectifs et des cibles du Cadre.</w:t>
            </w:r>
          </w:p>
        </w:tc>
      </w:tr>
      <w:tr w:rsidR="00E2125E" w:rsidRPr="00442DA5" w14:paraId="126F2454" w14:textId="77777777" w:rsidTr="00E2125E">
        <w:trPr>
          <w:cantSplit/>
          <w:trHeight w:val="634"/>
        </w:trPr>
        <w:tc>
          <w:tcPr>
            <w:tcW w:w="9918" w:type="dxa"/>
            <w:gridSpan w:val="2"/>
            <w:shd w:val="clear" w:color="auto" w:fill="FFFFFF" w:themeFill="background1"/>
          </w:tcPr>
          <w:p w14:paraId="33A31526" w14:textId="1425D1FB" w:rsidR="00E2125E" w:rsidRPr="00E2125E" w:rsidRDefault="00E2125E" w:rsidP="00E2125E">
            <w:pPr>
              <w:pStyle w:val="paragraph"/>
              <w:tabs>
                <w:tab w:val="left" w:pos="588"/>
              </w:tabs>
              <w:spacing w:before="120" w:beforeAutospacing="0" w:after="120" w:afterAutospacing="0"/>
              <w:textAlignment w:val="baseline"/>
              <w:rPr>
                <w:rFonts w:asciiTheme="majorBidi" w:hAnsiTheme="majorBidi" w:cstheme="majorBidi"/>
                <w:b/>
                <w:kern w:val="0"/>
                <w:sz w:val="20"/>
                <w:szCs w:val="20"/>
                <w:lang w:val="fr-FR"/>
                <w14:ligatures w14:val="none"/>
              </w:rPr>
            </w:pPr>
            <w:r w:rsidRPr="00442DA5">
              <w:rPr>
                <w:rFonts w:asciiTheme="majorBidi" w:hAnsiTheme="majorBidi" w:cstheme="majorBidi"/>
                <w:b/>
                <w:bCs/>
                <w:color w:val="000000" w:themeColor="text1"/>
                <w:sz w:val="20"/>
                <w:szCs w:val="20"/>
                <w:lang w:val="fr-FR"/>
              </w:rPr>
              <w:t>Libellé de l’indicateur : Nombre de pays qui ont pris des mesures importantes pour accroître le renforcement et le développement des capacités, l’accès aux technologies et leur transfert, et pour promouvoir le développement de l’innovation et l’accès à celle-ci, ainsi que la coopération technique et scientifique.</w:t>
            </w:r>
          </w:p>
        </w:tc>
      </w:tr>
      <w:tr w:rsidR="00F520D5" w:rsidRPr="00442DA5" w14:paraId="6E052F47" w14:textId="77777777" w:rsidTr="00566BC2">
        <w:trPr>
          <w:cantSplit/>
          <w:trHeight w:val="992"/>
        </w:trPr>
        <w:tc>
          <w:tcPr>
            <w:tcW w:w="7545" w:type="dxa"/>
            <w:shd w:val="clear" w:color="auto" w:fill="auto"/>
          </w:tcPr>
          <w:p w14:paraId="2A406746" w14:textId="7AC390E5" w:rsidR="00F520D5" w:rsidRPr="00442DA5" w:rsidRDefault="00F520D5" w:rsidP="00F520D5">
            <w:pPr>
              <w:shd w:val="clear" w:color="auto" w:fill="FFFFFF" w:themeFill="background1"/>
              <w:tabs>
                <w:tab w:val="left" w:pos="553"/>
              </w:tabs>
              <w:spacing w:line="233" w:lineRule="atLeast"/>
              <w:ind w:left="-36"/>
              <w:rPr>
                <w:rFonts w:asciiTheme="majorBidi" w:hAnsiTheme="majorBidi" w:cstheme="majorBidi"/>
                <w:color w:val="1D2228"/>
                <w:sz w:val="20"/>
                <w:szCs w:val="20"/>
              </w:rPr>
            </w:pPr>
            <w:r w:rsidRPr="00442DA5">
              <w:rPr>
                <w:rFonts w:asciiTheme="majorBidi" w:hAnsiTheme="majorBidi"/>
                <w:b/>
                <w:color w:val="1D2228"/>
                <w:sz w:val="20"/>
              </w:rPr>
              <w:t>[</w:t>
            </w:r>
            <w:r w:rsidRPr="00442DA5">
              <w:rPr>
                <w:rFonts w:asciiTheme="majorBidi" w:hAnsiTheme="majorBidi" w:cstheme="majorBidi"/>
                <w:b/>
                <w:bCs/>
                <w:color w:val="1D2228"/>
                <w:sz w:val="20"/>
                <w:szCs w:val="20"/>
              </w:rPr>
              <w:t>20.1</w:t>
            </w:r>
            <w:r w:rsidRPr="00442DA5">
              <w:rPr>
                <w:sz w:val="24"/>
              </w:rPr>
              <w:tab/>
            </w:r>
            <w:r w:rsidRPr="00442DA5">
              <w:rPr>
                <w:rFonts w:asciiTheme="majorBidi" w:hAnsiTheme="majorBidi" w:cstheme="majorBidi"/>
                <w:color w:val="1D2228"/>
                <w:sz w:val="20"/>
                <w:szCs w:val="20"/>
              </w:rPr>
              <w:t>Votre pays a-t-il [des plans d’action nationaux pour la création et le renforcement des capacités ou d’autres] plans, politiques ou instruments pour répondre aux besoins en matière de création et de renforcement des capacités dans le domaine de la biodiversité ?]</w:t>
            </w:r>
          </w:p>
          <w:p w14:paraId="3AE0A834" w14:textId="77777777" w:rsidR="00F520D5" w:rsidRPr="00442DA5" w:rsidRDefault="00F520D5" w:rsidP="002D31D8">
            <w:pPr>
              <w:shd w:val="clear" w:color="auto" w:fill="FFFFFF" w:themeFill="background1"/>
              <w:spacing w:before="100" w:beforeAutospacing="1" w:after="100" w:afterAutospacing="1" w:line="233" w:lineRule="atLeast"/>
              <w:ind w:left="-36"/>
              <w:rPr>
                <w:rFonts w:asciiTheme="majorBidi" w:hAnsiTheme="majorBidi" w:cstheme="majorBidi"/>
                <w:b/>
                <w:color w:val="1D2228"/>
                <w:sz w:val="20"/>
                <w:szCs w:val="20"/>
              </w:rPr>
            </w:pPr>
          </w:p>
        </w:tc>
        <w:tc>
          <w:tcPr>
            <w:tcW w:w="2373" w:type="dxa"/>
            <w:shd w:val="clear" w:color="auto" w:fill="auto"/>
          </w:tcPr>
          <w:p w14:paraId="428BBCB8"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5D3C2E0"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27E7D1A9"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57A19CB2" w14:textId="03630269"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F520D5" w:rsidRPr="00442DA5" w14:paraId="29E5F7D7" w14:textId="77777777" w:rsidTr="00566BC2">
        <w:trPr>
          <w:cantSplit/>
          <w:trHeight w:val="992"/>
        </w:trPr>
        <w:tc>
          <w:tcPr>
            <w:tcW w:w="7545" w:type="dxa"/>
            <w:shd w:val="clear" w:color="auto" w:fill="auto"/>
          </w:tcPr>
          <w:p w14:paraId="1C7E402A" w14:textId="77777777" w:rsidR="00F520D5" w:rsidRPr="00442DA5" w:rsidRDefault="00F520D5" w:rsidP="00F520D5">
            <w:pPr>
              <w:pStyle w:val="paragraph"/>
              <w:tabs>
                <w:tab w:val="left" w:pos="565"/>
              </w:tabs>
              <w:spacing w:before="0" w:beforeAutospacing="0" w:after="0" w:afterAutospacing="0"/>
              <w:jc w:val="both"/>
              <w:textAlignment w:val="baseline"/>
              <w:rPr>
                <w:rFonts w:ascii="Segoe UI" w:hAnsi="Segoe UI" w:cs="Segoe UI"/>
                <w:color w:val="000000" w:themeColor="text1"/>
                <w:sz w:val="18"/>
                <w:szCs w:val="18"/>
                <w:lang w:val="fr-FR"/>
              </w:rPr>
            </w:pPr>
            <w:r w:rsidRPr="00442DA5">
              <w:rPr>
                <w:rStyle w:val="normaltextrun"/>
                <w:b/>
                <w:bCs/>
                <w:color w:val="000000" w:themeColor="text1"/>
                <w:sz w:val="20"/>
                <w:szCs w:val="20"/>
                <w:lang w:val="fr-FR"/>
              </w:rPr>
              <w:t>20.2</w:t>
            </w:r>
            <w:r w:rsidRPr="00442DA5">
              <w:rPr>
                <w:lang w:val="fr-FR"/>
              </w:rPr>
              <w:tab/>
            </w:r>
            <w:r w:rsidRPr="00442DA5">
              <w:rPr>
                <w:rStyle w:val="normaltextrun"/>
                <w:color w:val="000000" w:themeColor="text1"/>
                <w:sz w:val="20"/>
                <w:szCs w:val="20"/>
                <w:lang w:val="fr-FR"/>
              </w:rPr>
              <w:t>Votre pays a-t-il pris des mesures pour assurer la participation pleine et effective des peuples autochtones et des communautés locales, des femmes et des filles, des enfants et des jeunes et des personnes handicapées à la création et au renforcement des capacités en vue de la conservation et de l’utilisation durable de la biodiversité ?  (</w:t>
            </w:r>
            <w:r w:rsidRPr="00442DA5">
              <w:rPr>
                <w:rFonts w:asciiTheme="majorBidi" w:hAnsiTheme="majorBidi" w:cstheme="majorBidi"/>
                <w:sz w:val="20"/>
                <w:szCs w:val="20"/>
                <w:lang w:val="fr-FR"/>
              </w:rPr>
              <w:t xml:space="preserve">Sélectionnez </w:t>
            </w:r>
            <w:r w:rsidRPr="00442DA5">
              <w:rPr>
                <w:rStyle w:val="normaltextrun"/>
                <w:color w:val="000000" w:themeColor="text1"/>
                <w:sz w:val="20"/>
                <w:szCs w:val="20"/>
                <w:lang w:val="fr-FR"/>
              </w:rPr>
              <w:t xml:space="preserve">toutes les </w:t>
            </w:r>
            <w:r w:rsidRPr="00442DA5">
              <w:rPr>
                <w:rFonts w:asciiTheme="majorBidi" w:eastAsiaTheme="majorEastAsia" w:hAnsiTheme="majorBidi" w:cstheme="majorBidi"/>
                <w:bCs/>
                <w:color w:val="1D2228"/>
                <w:sz w:val="20"/>
                <w:szCs w:val="20"/>
                <w:lang w:val="fr-FR"/>
              </w:rPr>
              <w:t xml:space="preserve">réponses </w:t>
            </w:r>
            <w:r w:rsidRPr="00442DA5">
              <w:rPr>
                <w:rStyle w:val="normaltextrun"/>
                <w:color w:val="000000" w:themeColor="text1"/>
                <w:sz w:val="20"/>
                <w:szCs w:val="20"/>
                <w:lang w:val="fr-FR"/>
              </w:rPr>
              <w:t>qui s’appliquent).</w:t>
            </w:r>
          </w:p>
          <w:p w14:paraId="22B46B5C" w14:textId="77777777" w:rsidR="00F520D5" w:rsidRPr="00442DA5" w:rsidRDefault="00F520D5" w:rsidP="00F520D5">
            <w:pPr>
              <w:shd w:val="clear" w:color="auto" w:fill="FFFFFF" w:themeFill="background1"/>
              <w:spacing w:before="100" w:beforeAutospacing="1" w:after="100" w:afterAutospacing="1" w:line="233" w:lineRule="atLeast"/>
              <w:ind w:left="-36"/>
              <w:rPr>
                <w:rFonts w:asciiTheme="majorBidi" w:hAnsiTheme="majorBidi" w:cstheme="majorBidi"/>
                <w:b/>
                <w:color w:val="1D2228"/>
                <w:sz w:val="20"/>
                <w:szCs w:val="20"/>
              </w:rPr>
            </w:pPr>
          </w:p>
        </w:tc>
        <w:tc>
          <w:tcPr>
            <w:tcW w:w="2373" w:type="dxa"/>
            <w:shd w:val="clear" w:color="auto" w:fill="auto"/>
          </w:tcPr>
          <w:p w14:paraId="24031466"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a) Femmes et filles</w:t>
            </w:r>
          </w:p>
          <w:p w14:paraId="25325A3C"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b) Enfants et jeunes</w:t>
            </w:r>
          </w:p>
          <w:p w14:paraId="17BC66B9"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c) Personnes handicapées</w:t>
            </w:r>
          </w:p>
          <w:p w14:paraId="31BD8027"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d) Peuples autochtones et communautés locales</w:t>
            </w:r>
          </w:p>
          <w:p w14:paraId="7E875C1E" w14:textId="4DEA33CE" w:rsidR="00F520D5" w:rsidRPr="00442DA5" w:rsidRDefault="00AB7FBE" w:rsidP="00AB7FBE">
            <w:pPr>
              <w:ind w:left="289" w:hanging="283"/>
              <w:jc w:val="left"/>
              <w:rPr>
                <w:rStyle w:val="normaltextrun"/>
                <w:rFonts w:asciiTheme="majorBidi" w:hAnsiTheme="majorBidi" w:cstheme="majorBidi"/>
                <w:color w:val="222222"/>
                <w:sz w:val="20"/>
                <w:szCs w:val="20"/>
                <w:shd w:val="clear" w:color="auto" w:fill="FFFFFF"/>
              </w:rPr>
            </w:pPr>
            <w:r w:rsidRPr="00442DA5">
              <w:rPr>
                <w:rFonts w:asciiTheme="majorBidi" w:hAnsiTheme="majorBidi" w:cstheme="majorBidi"/>
                <w:bCs/>
                <w:sz w:val="20"/>
                <w:szCs w:val="20"/>
              </w:rPr>
              <w:t>e) Autres</w:t>
            </w:r>
          </w:p>
        </w:tc>
      </w:tr>
      <w:tr w:rsidR="00F520D5" w:rsidRPr="00442DA5" w14:paraId="7BBA33FA" w14:textId="77777777" w:rsidTr="00566BC2">
        <w:trPr>
          <w:cantSplit/>
          <w:trHeight w:val="992"/>
        </w:trPr>
        <w:tc>
          <w:tcPr>
            <w:tcW w:w="7545" w:type="dxa"/>
            <w:shd w:val="clear" w:color="auto" w:fill="auto"/>
          </w:tcPr>
          <w:p w14:paraId="1CAE2337" w14:textId="13283C1C" w:rsidR="00F520D5" w:rsidRPr="00442DA5" w:rsidRDefault="00F520D5" w:rsidP="00F520D5">
            <w:pPr>
              <w:shd w:val="clear" w:color="auto" w:fill="FFFFFF" w:themeFill="background1"/>
              <w:spacing w:before="100" w:beforeAutospacing="1" w:after="100" w:afterAutospacing="1" w:line="233" w:lineRule="atLeast"/>
              <w:ind w:left="-36"/>
              <w:rPr>
                <w:rFonts w:asciiTheme="majorBidi" w:hAnsiTheme="majorBidi" w:cstheme="majorBidi"/>
                <w:color w:val="1D2228"/>
                <w:sz w:val="20"/>
                <w:szCs w:val="20"/>
              </w:rPr>
            </w:pPr>
            <w:r w:rsidRPr="00442DA5">
              <w:rPr>
                <w:rFonts w:asciiTheme="majorBidi" w:hAnsiTheme="majorBidi" w:cstheme="majorBidi"/>
                <w:b/>
                <w:color w:val="1D2228"/>
                <w:sz w:val="20"/>
                <w:szCs w:val="20"/>
              </w:rPr>
              <w:t>20.3</w:t>
            </w:r>
            <w:r w:rsidRPr="00442DA5">
              <w:rPr>
                <w:rFonts w:asciiTheme="majorBidi" w:hAnsiTheme="majorBidi"/>
                <w:color w:val="1D2228"/>
                <w:sz w:val="20"/>
              </w:rPr>
              <w:tab/>
            </w:r>
            <w:r w:rsidRPr="00442DA5">
              <w:rPr>
                <w:rFonts w:asciiTheme="majorBidi" w:hAnsiTheme="majorBidi" w:cstheme="majorBidi"/>
                <w:color w:val="1D2228"/>
                <w:sz w:val="20"/>
                <w:szCs w:val="20"/>
              </w:rPr>
              <w:t xml:space="preserve">Votre pays a-t-il entrepris une auto-évaluation des capacités nationales ou d’autres processus d’évaluation des besoins en capacités en matière de conservation et d’utilisation durable de la biodiversité ? </w:t>
            </w:r>
          </w:p>
        </w:tc>
        <w:tc>
          <w:tcPr>
            <w:tcW w:w="2373" w:type="dxa"/>
            <w:shd w:val="clear" w:color="auto" w:fill="auto"/>
          </w:tcPr>
          <w:p w14:paraId="04968861"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1DFA94D5"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12C6D92"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6951A1D4" w14:textId="10744ABD" w:rsidR="00F520D5" w:rsidRPr="00442DA5" w:rsidRDefault="00F520D5" w:rsidP="00F520D5">
            <w:pPr>
              <w:ind w:left="289" w:hanging="283"/>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F520D5" w:rsidRPr="00442DA5" w14:paraId="1E931C0F" w14:textId="77777777" w:rsidTr="00566BC2">
        <w:trPr>
          <w:cantSplit/>
          <w:trHeight w:val="992"/>
        </w:trPr>
        <w:tc>
          <w:tcPr>
            <w:tcW w:w="7545" w:type="dxa"/>
            <w:shd w:val="clear" w:color="auto" w:fill="auto"/>
          </w:tcPr>
          <w:p w14:paraId="257B4B9E" w14:textId="76AE0D84" w:rsidR="00F520D5" w:rsidRPr="00442DA5" w:rsidDel="00895BA8" w:rsidRDefault="00F520D5" w:rsidP="00F520D5">
            <w:pPr>
              <w:shd w:val="clear" w:color="auto" w:fill="FFFFFF" w:themeFill="background1"/>
              <w:spacing w:line="233" w:lineRule="atLeast"/>
              <w:ind w:left="-36"/>
              <w:rPr>
                <w:rFonts w:asciiTheme="majorBidi" w:hAnsiTheme="majorBidi" w:cstheme="majorBidi"/>
                <w:color w:val="1D2228"/>
                <w:sz w:val="20"/>
                <w:szCs w:val="20"/>
              </w:rPr>
            </w:pPr>
            <w:r w:rsidRPr="00442DA5">
              <w:rPr>
                <w:rFonts w:asciiTheme="majorBidi" w:eastAsiaTheme="majorEastAsia" w:hAnsiTheme="majorBidi" w:cstheme="majorBidi"/>
                <w:b/>
                <w:bCs/>
                <w:color w:val="1D2228"/>
                <w:sz w:val="20"/>
                <w:szCs w:val="20"/>
              </w:rPr>
              <w:lastRenderedPageBreak/>
              <w:t>20.4</w:t>
            </w:r>
            <w:r w:rsidRPr="00442DA5">
              <w:rPr>
                <w:rFonts w:asciiTheme="majorBidi" w:eastAsiaTheme="majorEastAsia" w:hAnsiTheme="majorBidi" w:cstheme="majorBidi"/>
                <w:bCs/>
                <w:color w:val="1D2228"/>
                <w:sz w:val="20"/>
                <w:szCs w:val="20"/>
              </w:rPr>
              <w:tab/>
              <w:t>Votre pays a-t-il réalisé une évaluation nationale des besoins en matière de création et de renforcement des capacités des peuples autochtones et des communautés locales, des femmes et des filles, des enfants et des jeunes et des personnes handicapées en vue de la conservation et de l’utilisation durable de la biodiversité ? (</w:t>
            </w:r>
            <w:r w:rsidRPr="00442DA5">
              <w:rPr>
                <w:rFonts w:asciiTheme="majorBidi" w:hAnsiTheme="majorBidi" w:cstheme="majorBidi"/>
                <w:sz w:val="20"/>
                <w:szCs w:val="20"/>
              </w:rPr>
              <w:t xml:space="preserve">Sélectionnez </w:t>
            </w:r>
            <w:r w:rsidRPr="00442DA5">
              <w:rPr>
                <w:rFonts w:asciiTheme="majorBidi" w:eastAsiaTheme="majorEastAsia" w:hAnsiTheme="majorBidi" w:cstheme="majorBidi"/>
                <w:bCs/>
                <w:color w:val="1D2228"/>
                <w:sz w:val="20"/>
                <w:szCs w:val="20"/>
              </w:rPr>
              <w:t>toutes les réponses qui s’appliquent).</w:t>
            </w:r>
          </w:p>
        </w:tc>
        <w:tc>
          <w:tcPr>
            <w:tcW w:w="2373" w:type="dxa"/>
            <w:shd w:val="clear" w:color="auto" w:fill="auto"/>
          </w:tcPr>
          <w:p w14:paraId="2CD2454C"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a) Femmes et filles</w:t>
            </w:r>
          </w:p>
          <w:p w14:paraId="19B937D3"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b) Enfants et jeunes</w:t>
            </w:r>
          </w:p>
          <w:p w14:paraId="719F4A81"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c) Personnes handicapées</w:t>
            </w:r>
          </w:p>
          <w:p w14:paraId="06FA2131" w14:textId="77777777" w:rsidR="00AB7FBE" w:rsidRPr="00442DA5" w:rsidRDefault="00AB7FBE" w:rsidP="00AB7FBE">
            <w:pPr>
              <w:jc w:val="left"/>
              <w:rPr>
                <w:rFonts w:asciiTheme="majorBidi" w:hAnsiTheme="majorBidi" w:cstheme="majorBidi"/>
                <w:bCs/>
                <w:sz w:val="20"/>
                <w:szCs w:val="20"/>
              </w:rPr>
            </w:pPr>
            <w:r w:rsidRPr="00442DA5">
              <w:rPr>
                <w:rFonts w:asciiTheme="majorBidi" w:hAnsiTheme="majorBidi" w:cstheme="majorBidi"/>
                <w:bCs/>
                <w:sz w:val="20"/>
                <w:szCs w:val="20"/>
              </w:rPr>
              <w:t>d) Peuples autochtones et communautés locales</w:t>
            </w:r>
          </w:p>
          <w:p w14:paraId="59048C9C" w14:textId="44D7FEB0" w:rsidR="00F520D5" w:rsidRPr="00442DA5" w:rsidRDefault="00AB7FBE" w:rsidP="00AB7FBE">
            <w:pPr>
              <w:ind w:left="289" w:hanging="283"/>
              <w:jc w:val="left"/>
              <w:rPr>
                <w:rFonts w:asciiTheme="majorBidi" w:hAnsiTheme="majorBidi"/>
                <w:sz w:val="20"/>
              </w:rPr>
            </w:pPr>
            <w:r w:rsidRPr="00442DA5">
              <w:rPr>
                <w:rFonts w:asciiTheme="majorBidi" w:hAnsiTheme="majorBidi" w:cstheme="majorBidi"/>
                <w:bCs/>
                <w:sz w:val="20"/>
                <w:szCs w:val="20"/>
              </w:rPr>
              <w:t>e) Autres</w:t>
            </w:r>
          </w:p>
        </w:tc>
      </w:tr>
      <w:tr w:rsidR="00F520D5" w:rsidRPr="00442DA5" w14:paraId="548C1657" w14:textId="77777777" w:rsidTr="00566BC2">
        <w:trPr>
          <w:cantSplit/>
          <w:trHeight w:val="992"/>
        </w:trPr>
        <w:tc>
          <w:tcPr>
            <w:tcW w:w="7545" w:type="dxa"/>
            <w:shd w:val="clear" w:color="auto" w:fill="auto"/>
          </w:tcPr>
          <w:p w14:paraId="31F8AF38" w14:textId="77777777" w:rsidR="00F520D5" w:rsidRPr="00442DA5" w:rsidRDefault="00F520D5" w:rsidP="00F520D5">
            <w:pPr>
              <w:shd w:val="clear" w:color="auto" w:fill="FFFFFF" w:themeFill="background1"/>
              <w:tabs>
                <w:tab w:val="left" w:pos="576"/>
              </w:tabs>
              <w:jc w:val="left"/>
              <w:rPr>
                <w:rFonts w:eastAsiaTheme="majorEastAsia"/>
                <w:sz w:val="20"/>
                <w:szCs w:val="20"/>
              </w:rPr>
            </w:pPr>
            <w:r w:rsidRPr="00442DA5">
              <w:rPr>
                <w:rFonts w:eastAsiaTheme="majorEastAsia"/>
                <w:b/>
                <w:bCs/>
                <w:sz w:val="20"/>
                <w:szCs w:val="20"/>
              </w:rPr>
              <w:t>20.5</w:t>
            </w:r>
            <w:r w:rsidRPr="00442DA5">
              <w:rPr>
                <w:rFonts w:eastAsiaTheme="majorEastAsia"/>
                <w:b/>
                <w:sz w:val="20"/>
              </w:rPr>
              <w:tab/>
            </w:r>
            <w:r w:rsidRPr="00442DA5">
              <w:rPr>
                <w:rFonts w:eastAsiaTheme="majorEastAsia"/>
                <w:sz w:val="20"/>
                <w:szCs w:val="20"/>
              </w:rPr>
              <w:t>Votre pays a-t-il établi des partenariats pour favoriser le développement conjoint de technologies et de programmes de recherche scientifique pour la conservation et l’utilisation durable de la biodiversité et le renforcement de la recherche scientifique et des capacités de surveillance, y compris dans le cadre de la coopération Sud-Sud, Nord-Sud et triangulaire ?</w:t>
            </w:r>
          </w:p>
          <w:p w14:paraId="2C66B40A" w14:textId="77777777" w:rsidR="00F520D5" w:rsidRPr="00442DA5" w:rsidRDefault="00F520D5" w:rsidP="00F520D5">
            <w:pPr>
              <w:shd w:val="clear" w:color="auto" w:fill="FFFFFF" w:themeFill="background1"/>
              <w:tabs>
                <w:tab w:val="left" w:pos="576"/>
              </w:tabs>
              <w:jc w:val="left"/>
              <w:rPr>
                <w:rFonts w:eastAsiaTheme="majorEastAsia"/>
                <w:sz w:val="20"/>
                <w:szCs w:val="20"/>
              </w:rPr>
            </w:pPr>
          </w:p>
          <w:p w14:paraId="0CA827B2" w14:textId="0E496D74" w:rsidR="00F520D5" w:rsidRPr="00442DA5" w:rsidRDefault="00F520D5" w:rsidP="00F520D5">
            <w:pPr>
              <w:shd w:val="clear" w:color="auto" w:fill="FFFFFF" w:themeFill="background1"/>
              <w:tabs>
                <w:tab w:val="left" w:pos="565"/>
              </w:tabs>
              <w:spacing w:line="233" w:lineRule="atLeast"/>
              <w:rPr>
                <w:rFonts w:asciiTheme="majorBidi" w:hAnsiTheme="majorBidi"/>
                <w:color w:val="1D2228"/>
                <w:sz w:val="20"/>
              </w:rPr>
            </w:pPr>
          </w:p>
        </w:tc>
        <w:tc>
          <w:tcPr>
            <w:tcW w:w="2373" w:type="dxa"/>
            <w:shd w:val="clear" w:color="auto" w:fill="auto"/>
          </w:tcPr>
          <w:p w14:paraId="39ECD998"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E646F8A"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7E17DA5E"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4215529" w14:textId="77777777" w:rsidR="00F520D5" w:rsidRPr="00442DA5" w:rsidRDefault="00F520D5" w:rsidP="00F520D5">
            <w:pPr>
              <w:ind w:left="289" w:hanging="283"/>
              <w:jc w:val="left"/>
              <w:rPr>
                <w:rFonts w:asciiTheme="majorBidi" w:hAnsiTheme="majorBidi" w:cstheme="majorBidi"/>
                <w:bCs/>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r w:rsidRPr="00442DA5">
              <w:rPr>
                <w:rFonts w:asciiTheme="majorBidi" w:hAnsiTheme="majorBidi" w:cstheme="majorBidi"/>
                <w:bCs/>
                <w:sz w:val="20"/>
                <w:szCs w:val="20"/>
              </w:rPr>
              <w:t xml:space="preserve"> </w:t>
            </w:r>
          </w:p>
          <w:p w14:paraId="2DA9576F" w14:textId="36344173" w:rsidR="00F520D5" w:rsidRPr="002D31D8"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2D31D8">
              <w:rPr>
                <w:rFonts w:asciiTheme="majorBidi" w:hAnsiTheme="majorBidi" w:cstheme="majorBidi"/>
                <w:bCs/>
                <w:sz w:val="20"/>
                <w:szCs w:val="20"/>
              </w:rPr>
              <w:t>(Précisez pour chaque type de partenariat (facultatif))</w:t>
            </w:r>
          </w:p>
        </w:tc>
      </w:tr>
      <w:tr w:rsidR="00F520D5" w:rsidRPr="00442DA5" w14:paraId="58589821" w14:textId="77777777" w:rsidTr="00EB656A">
        <w:trPr>
          <w:cantSplit/>
          <w:trHeight w:val="1070"/>
        </w:trPr>
        <w:tc>
          <w:tcPr>
            <w:tcW w:w="9918" w:type="dxa"/>
            <w:gridSpan w:val="2"/>
            <w:shd w:val="clear" w:color="auto" w:fill="F2F2F2" w:themeFill="background1" w:themeFillShade="F2"/>
          </w:tcPr>
          <w:p w14:paraId="7AB3A1F1" w14:textId="5B84874C" w:rsidR="00F520D5" w:rsidRPr="002D31D8" w:rsidRDefault="00F520D5" w:rsidP="00F520D5">
            <w:pPr>
              <w:shd w:val="clear" w:color="auto" w:fill="FFFFFF" w:themeFill="background1"/>
              <w:tabs>
                <w:tab w:val="left" w:pos="576"/>
              </w:tabs>
              <w:spacing w:line="233" w:lineRule="atLeast"/>
              <w:rPr>
                <w:rFonts w:asciiTheme="majorBidi" w:eastAsiaTheme="majorEastAsia" w:hAnsiTheme="majorBidi" w:cstheme="majorBidi"/>
                <w:b/>
                <w:bCs/>
                <w:color w:val="1D2228"/>
                <w:sz w:val="20"/>
                <w:szCs w:val="20"/>
              </w:rPr>
            </w:pPr>
            <w:r w:rsidRPr="00442DA5">
              <w:rPr>
                <w:rFonts w:asciiTheme="majorBidi" w:hAnsiTheme="majorBidi" w:cstheme="majorBidi"/>
                <w:b/>
                <w:bCs/>
                <w:sz w:val="20"/>
                <w:szCs w:val="20"/>
              </w:rPr>
              <w:t>Cible 22 : Garantir la représentation et la participation pleines, équitables, inclusives, efficaces et sensibles au genre des peuples autochtones et des communautés locales à la prise de décision, ainsi que l’accès à la justice et à l’information en matière de biodiversité, dans le respect de leurs cultures et de leurs droits sur les terres, les territoires, les ressources et les connaissances traditionnelles, ainsi que pour les femmes et les filles, les enfants et les jeunes, et les personnes handicapées, et assurer la pleine protection des défenseurs des droits de l’homme en matière d’environnement.</w:t>
            </w:r>
          </w:p>
        </w:tc>
      </w:tr>
      <w:tr w:rsidR="00F520D5" w:rsidRPr="00442DA5" w14:paraId="53BB5559" w14:textId="77777777" w:rsidTr="00563EC7">
        <w:trPr>
          <w:cantSplit/>
          <w:trHeight w:val="1037"/>
        </w:trPr>
        <w:tc>
          <w:tcPr>
            <w:tcW w:w="9918" w:type="dxa"/>
            <w:gridSpan w:val="2"/>
            <w:shd w:val="clear" w:color="auto" w:fill="FFFFFF" w:themeFill="background1"/>
          </w:tcPr>
          <w:p w14:paraId="7ECB2E47" w14:textId="1B9A7F8D" w:rsidR="00F520D5" w:rsidRPr="002D31D8" w:rsidRDefault="00F520D5" w:rsidP="00F520D5">
            <w:pPr>
              <w:shd w:val="clear" w:color="auto" w:fill="FFFFFF" w:themeFill="background1"/>
              <w:tabs>
                <w:tab w:val="left" w:pos="576"/>
              </w:tabs>
              <w:jc w:val="left"/>
              <w:rPr>
                <w:rFonts w:asciiTheme="majorBidi" w:hAnsiTheme="majorBidi" w:cstheme="majorBidi"/>
                <w:color w:val="1D2228"/>
                <w:sz w:val="20"/>
                <w:szCs w:val="20"/>
              </w:rPr>
            </w:pPr>
            <w:r w:rsidRPr="00442DA5">
              <w:rPr>
                <w:rFonts w:asciiTheme="majorBidi" w:hAnsiTheme="majorBidi" w:cstheme="majorBidi"/>
                <w:b/>
                <w:bCs/>
                <w:color w:val="000000" w:themeColor="text1"/>
                <w:sz w:val="20"/>
                <w:szCs w:val="20"/>
              </w:rPr>
              <w:t>Libellé de l’indicateur : Nombre de pays prenant des mesures en faveur d’une représentation et d’une participation pleines, équitables, inclusives, efficaces et tenant compte de la dimension de genre, à la prise de décision et à l’accès à la justice et à l’information relatives à la biodiversité par les peuples autochtones et les communautés locales dans le respect de leurs cultures et de leurs droits sur les terres, les territoires, les ressources et les connaissances traditionnelles, ainsi que par les femmes, les filles, les enfants, les jeunes et les personnes handicapées, et en faveur de la pleine protection des personnes qui défendent les droits humains dans le domaine de l’environnement.</w:t>
            </w:r>
          </w:p>
        </w:tc>
      </w:tr>
      <w:tr w:rsidR="00F520D5" w:rsidRPr="00442DA5" w14:paraId="59775CAE" w14:textId="77777777" w:rsidTr="00566BC2">
        <w:trPr>
          <w:cantSplit/>
          <w:trHeight w:val="300"/>
        </w:trPr>
        <w:tc>
          <w:tcPr>
            <w:tcW w:w="7545" w:type="dxa"/>
          </w:tcPr>
          <w:p w14:paraId="277F5904" w14:textId="76015070" w:rsidR="00F520D5" w:rsidRPr="00442DA5" w:rsidRDefault="00F520D5" w:rsidP="00F520D5">
            <w:pPr>
              <w:tabs>
                <w:tab w:val="left" w:pos="565"/>
              </w:tabs>
              <w:jc w:val="left"/>
              <w:rPr>
                <w:rFonts w:asciiTheme="majorBidi" w:hAnsiTheme="majorBidi" w:cstheme="majorBidi"/>
                <w:sz w:val="20"/>
                <w:szCs w:val="20"/>
              </w:rPr>
            </w:pPr>
            <w:r w:rsidRPr="00442DA5">
              <w:rPr>
                <w:rFonts w:asciiTheme="majorBidi" w:hAnsiTheme="majorBidi" w:cstheme="majorBidi"/>
                <w:b/>
                <w:sz w:val="20"/>
                <w:szCs w:val="20"/>
              </w:rPr>
              <w:t>22.1</w:t>
            </w:r>
            <w:r w:rsidRPr="00442DA5">
              <w:rPr>
                <w:rFonts w:asciiTheme="majorBidi" w:hAnsiTheme="majorBidi" w:cstheme="majorBidi"/>
                <w:sz w:val="20"/>
                <w:szCs w:val="20"/>
              </w:rPr>
              <w:tab/>
              <w:t>Votre pays a-t-il des cadres politiques, législatifs et administratifs aux niveaux national et infranational qui visent à :</w:t>
            </w:r>
          </w:p>
        </w:tc>
        <w:tc>
          <w:tcPr>
            <w:tcW w:w="2373" w:type="dxa"/>
          </w:tcPr>
          <w:p w14:paraId="5B86B269" w14:textId="77777777" w:rsidR="00F520D5" w:rsidRPr="00442DA5" w:rsidRDefault="00F520D5" w:rsidP="00F520D5">
            <w:pPr>
              <w:ind w:left="360" w:hanging="360"/>
              <w:jc w:val="left"/>
              <w:rPr>
                <w:rFonts w:asciiTheme="majorBidi" w:hAnsiTheme="majorBidi" w:cstheme="majorBidi"/>
                <w:bCs/>
                <w:sz w:val="20"/>
                <w:szCs w:val="20"/>
              </w:rPr>
            </w:pPr>
          </w:p>
        </w:tc>
      </w:tr>
      <w:tr w:rsidR="00F520D5" w:rsidRPr="00442DA5" w14:paraId="647359E8" w14:textId="77777777" w:rsidTr="00566BC2">
        <w:trPr>
          <w:cantSplit/>
          <w:trHeight w:val="300"/>
        </w:trPr>
        <w:tc>
          <w:tcPr>
            <w:tcW w:w="7545" w:type="dxa"/>
          </w:tcPr>
          <w:p w14:paraId="42536102" w14:textId="3CB4A8C9" w:rsidR="00F520D5" w:rsidRPr="00442DA5" w:rsidRDefault="00F520D5" w:rsidP="00F520D5">
            <w:pPr>
              <w:tabs>
                <w:tab w:val="left" w:pos="565"/>
              </w:tabs>
              <w:jc w:val="left"/>
              <w:rPr>
                <w:rFonts w:asciiTheme="majorBidi" w:hAnsiTheme="majorBidi" w:cstheme="majorBidi"/>
                <w:sz w:val="20"/>
                <w:szCs w:val="20"/>
              </w:rPr>
            </w:pPr>
            <w:r w:rsidRPr="00442DA5">
              <w:rPr>
                <w:rFonts w:asciiTheme="majorBidi" w:hAnsiTheme="majorBidi" w:cstheme="majorBidi"/>
                <w:sz w:val="20"/>
                <w:szCs w:val="20"/>
              </w:rPr>
              <w:t>a)</w:t>
            </w:r>
            <w:r w:rsidR="00AB7FBE">
              <w:t xml:space="preserve">  </w:t>
            </w:r>
            <w:r w:rsidRPr="00442DA5">
              <w:rPr>
                <w:rFonts w:asciiTheme="majorBidi" w:hAnsiTheme="majorBidi" w:cstheme="majorBidi"/>
                <w:sz w:val="20"/>
                <w:szCs w:val="20"/>
              </w:rPr>
              <w:t>Assurer une représentation et une participation complètes, équitables, inclusives, efficaces et tenant compte du genre dans le processus décisionnel relatif à la biodiversité des groupes suivants (</w:t>
            </w:r>
            <w:r>
              <w:rPr>
                <w:rFonts w:asciiTheme="majorBidi" w:hAnsiTheme="majorBidi" w:cstheme="majorBidi"/>
                <w:sz w:val="20"/>
                <w:szCs w:val="20"/>
              </w:rPr>
              <w:t>s</w:t>
            </w:r>
            <w:r w:rsidRPr="00442DA5">
              <w:rPr>
                <w:rFonts w:asciiTheme="majorBidi" w:hAnsiTheme="majorBidi" w:cstheme="majorBidi"/>
                <w:sz w:val="20"/>
                <w:szCs w:val="20"/>
              </w:rPr>
              <w:t>électionnez toutes les réponses qui s’appliquent)</w:t>
            </w:r>
          </w:p>
        </w:tc>
        <w:tc>
          <w:tcPr>
            <w:tcW w:w="2373" w:type="dxa"/>
          </w:tcPr>
          <w:p w14:paraId="338C26C6" w14:textId="77777777" w:rsidR="00F520D5" w:rsidRPr="00E2125E" w:rsidRDefault="00F520D5" w:rsidP="00AB7FBE">
            <w:pPr>
              <w:ind w:left="147" w:hanging="147"/>
              <w:jc w:val="left"/>
              <w:rPr>
                <w:rFonts w:asciiTheme="majorBidi" w:hAnsiTheme="majorBidi" w:cstheme="majorBidi"/>
                <w:bCs/>
                <w:sz w:val="20"/>
                <w:szCs w:val="20"/>
              </w:rPr>
            </w:pPr>
            <w:r w:rsidRPr="00E2125E">
              <w:rPr>
                <w:rFonts w:asciiTheme="majorBidi" w:hAnsiTheme="majorBidi" w:cstheme="majorBidi"/>
                <w:bCs/>
                <w:sz w:val="20"/>
                <w:szCs w:val="20"/>
              </w:rPr>
              <w:t>a) Peuples autochtones et communautés locales</w:t>
            </w:r>
          </w:p>
          <w:p w14:paraId="22B83965" w14:textId="587CD3A4" w:rsidR="00F520D5" w:rsidRPr="00E2125E" w:rsidRDefault="00F520D5" w:rsidP="00F520D5">
            <w:pPr>
              <w:ind w:left="360" w:hanging="360"/>
              <w:jc w:val="left"/>
              <w:rPr>
                <w:rFonts w:asciiTheme="majorBidi" w:hAnsiTheme="majorBidi" w:cstheme="majorBidi"/>
                <w:bCs/>
                <w:sz w:val="20"/>
                <w:szCs w:val="20"/>
              </w:rPr>
            </w:pPr>
            <w:r w:rsidRPr="00E2125E">
              <w:rPr>
                <w:rFonts w:asciiTheme="majorBidi" w:hAnsiTheme="majorBidi" w:cstheme="majorBidi"/>
                <w:bCs/>
                <w:sz w:val="20"/>
                <w:szCs w:val="20"/>
              </w:rPr>
              <w:t>b) Femmes et jeunes filles</w:t>
            </w:r>
          </w:p>
          <w:p w14:paraId="107EABC4" w14:textId="47D02F51" w:rsidR="00F520D5" w:rsidRPr="00E2125E" w:rsidRDefault="00F520D5" w:rsidP="00F520D5">
            <w:pPr>
              <w:ind w:left="360" w:hanging="360"/>
              <w:jc w:val="left"/>
              <w:rPr>
                <w:rFonts w:asciiTheme="majorBidi" w:hAnsiTheme="majorBidi" w:cstheme="majorBidi"/>
                <w:bCs/>
                <w:sz w:val="20"/>
                <w:szCs w:val="20"/>
              </w:rPr>
            </w:pPr>
            <w:r w:rsidRPr="00E2125E">
              <w:rPr>
                <w:rFonts w:asciiTheme="majorBidi" w:hAnsiTheme="majorBidi" w:cstheme="majorBidi"/>
                <w:bCs/>
                <w:sz w:val="20"/>
                <w:szCs w:val="20"/>
              </w:rPr>
              <w:t>c) Enfants et jeunes</w:t>
            </w:r>
          </w:p>
          <w:p w14:paraId="66902A09" w14:textId="18B4101E" w:rsidR="00F520D5" w:rsidRPr="00E2125E" w:rsidRDefault="00F520D5" w:rsidP="00F520D5">
            <w:pPr>
              <w:ind w:left="360" w:hanging="360"/>
              <w:jc w:val="left"/>
              <w:rPr>
                <w:rFonts w:asciiTheme="majorBidi" w:hAnsiTheme="majorBidi" w:cstheme="majorBidi"/>
                <w:bCs/>
                <w:sz w:val="20"/>
                <w:szCs w:val="20"/>
              </w:rPr>
            </w:pPr>
            <w:r w:rsidRPr="00E2125E">
              <w:rPr>
                <w:rFonts w:asciiTheme="majorBidi" w:hAnsiTheme="majorBidi" w:cstheme="majorBidi"/>
                <w:bCs/>
                <w:sz w:val="20"/>
                <w:szCs w:val="20"/>
              </w:rPr>
              <w:t>d) Personnes handicapées</w:t>
            </w:r>
          </w:p>
          <w:p w14:paraId="13BD690A" w14:textId="4EDB12A2" w:rsidR="00F520D5" w:rsidRPr="00442DA5" w:rsidRDefault="00F520D5" w:rsidP="00F520D5">
            <w:pPr>
              <w:ind w:left="360" w:hanging="360"/>
              <w:jc w:val="left"/>
              <w:rPr>
                <w:rFonts w:asciiTheme="majorBidi" w:hAnsiTheme="majorBidi" w:cstheme="majorBidi"/>
                <w:bCs/>
                <w:sz w:val="20"/>
                <w:szCs w:val="20"/>
              </w:rPr>
            </w:pPr>
            <w:r w:rsidRPr="00E2125E">
              <w:rPr>
                <w:rFonts w:asciiTheme="majorBidi" w:hAnsiTheme="majorBidi" w:cstheme="majorBidi"/>
                <w:bCs/>
                <w:sz w:val="20"/>
                <w:szCs w:val="20"/>
              </w:rPr>
              <w:t>e) Autres</w:t>
            </w:r>
          </w:p>
        </w:tc>
      </w:tr>
      <w:tr w:rsidR="00F520D5" w:rsidRPr="00442DA5" w14:paraId="2CDFFF1E" w14:textId="77777777" w:rsidTr="00566BC2">
        <w:trPr>
          <w:cantSplit/>
          <w:trHeight w:val="300"/>
        </w:trPr>
        <w:tc>
          <w:tcPr>
            <w:tcW w:w="7545" w:type="dxa"/>
          </w:tcPr>
          <w:p w14:paraId="60142D3F" w14:textId="79BBFEC2" w:rsidR="00F520D5" w:rsidRPr="00442DA5" w:rsidRDefault="00F520D5" w:rsidP="00F520D5">
            <w:pPr>
              <w:tabs>
                <w:tab w:val="left" w:pos="565"/>
              </w:tabs>
              <w:jc w:val="left"/>
              <w:rPr>
                <w:rFonts w:asciiTheme="majorBidi" w:hAnsiTheme="majorBidi" w:cstheme="majorBidi"/>
                <w:sz w:val="20"/>
                <w:szCs w:val="20"/>
              </w:rPr>
            </w:pPr>
            <w:r w:rsidRPr="00442DA5">
              <w:rPr>
                <w:rFonts w:asciiTheme="majorBidi" w:hAnsiTheme="majorBidi" w:cstheme="majorBidi"/>
                <w:sz w:val="20"/>
                <w:szCs w:val="20"/>
              </w:rPr>
              <w:t>b)</w:t>
            </w:r>
            <w:r w:rsidR="00AB7FBE">
              <w:t xml:space="preserve">  </w:t>
            </w:r>
            <w:r w:rsidRPr="00442DA5">
              <w:rPr>
                <w:rFonts w:asciiTheme="majorBidi" w:hAnsiTheme="majorBidi" w:cstheme="majorBidi"/>
                <w:sz w:val="20"/>
                <w:szCs w:val="20"/>
              </w:rPr>
              <w:t>Respecter les droits et cultures suivants des peuples autochtones et des communautés locales (</w:t>
            </w:r>
            <w:r>
              <w:rPr>
                <w:rFonts w:asciiTheme="majorBidi" w:hAnsiTheme="majorBidi" w:cstheme="majorBidi"/>
                <w:sz w:val="20"/>
                <w:szCs w:val="20"/>
              </w:rPr>
              <w:t>s</w:t>
            </w:r>
            <w:r w:rsidRPr="00442DA5">
              <w:rPr>
                <w:rFonts w:asciiTheme="majorBidi" w:hAnsiTheme="majorBidi" w:cstheme="majorBidi"/>
                <w:sz w:val="20"/>
                <w:szCs w:val="20"/>
              </w:rPr>
              <w:t>électionnez toutes les réponses qui s’appliquent)</w:t>
            </w:r>
          </w:p>
        </w:tc>
        <w:tc>
          <w:tcPr>
            <w:tcW w:w="2373" w:type="dxa"/>
          </w:tcPr>
          <w:p w14:paraId="25619A8C" w14:textId="77777777" w:rsidR="00F520D5" w:rsidRPr="00442DA5" w:rsidRDefault="00F520D5" w:rsidP="00F520D5">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a) Culture et pratiques</w:t>
            </w:r>
          </w:p>
          <w:p w14:paraId="2C72A428" w14:textId="77777777" w:rsidR="00F520D5" w:rsidRPr="00442DA5" w:rsidRDefault="00F520D5" w:rsidP="00F520D5">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b) Droits sur les terres et territoires</w:t>
            </w:r>
          </w:p>
          <w:p w14:paraId="45106E52" w14:textId="77777777" w:rsidR="00F520D5" w:rsidRPr="00442DA5" w:rsidRDefault="00F520D5" w:rsidP="00F520D5">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c) Droits sur les ressources naturelles</w:t>
            </w:r>
          </w:p>
          <w:p w14:paraId="226506D3" w14:textId="77777777" w:rsidR="00F520D5" w:rsidRPr="00442DA5" w:rsidRDefault="00F520D5" w:rsidP="00F520D5">
            <w:pPr>
              <w:ind w:left="360" w:hanging="360"/>
              <w:jc w:val="left"/>
              <w:rPr>
                <w:rFonts w:asciiTheme="majorBidi" w:hAnsiTheme="majorBidi" w:cstheme="majorBidi"/>
                <w:bCs/>
                <w:sz w:val="20"/>
                <w:szCs w:val="20"/>
              </w:rPr>
            </w:pPr>
            <w:r w:rsidRPr="00442DA5">
              <w:rPr>
                <w:rFonts w:asciiTheme="majorBidi" w:hAnsiTheme="majorBidi" w:cstheme="majorBidi"/>
                <w:bCs/>
                <w:sz w:val="20"/>
                <w:szCs w:val="20"/>
              </w:rPr>
              <w:t>d) Droits sur les connaissances traditionnelles</w:t>
            </w:r>
          </w:p>
          <w:p w14:paraId="0118BB8F" w14:textId="18C387A0" w:rsidR="00F520D5" w:rsidRPr="00442DA5" w:rsidRDefault="00F520D5" w:rsidP="00F520D5">
            <w:pPr>
              <w:jc w:val="left"/>
              <w:rPr>
                <w:rFonts w:asciiTheme="majorBidi" w:hAnsiTheme="majorBidi" w:cstheme="majorBidi"/>
                <w:sz w:val="20"/>
                <w:szCs w:val="20"/>
              </w:rPr>
            </w:pPr>
            <w:r w:rsidRPr="00442DA5">
              <w:rPr>
                <w:rFonts w:asciiTheme="majorBidi" w:hAnsiTheme="majorBidi" w:cstheme="majorBidi"/>
                <w:bCs/>
                <w:sz w:val="20"/>
                <w:szCs w:val="20"/>
              </w:rPr>
              <w:t>e) Sans objet</w:t>
            </w:r>
          </w:p>
        </w:tc>
      </w:tr>
      <w:tr w:rsidR="00F520D5" w:rsidRPr="00442DA5" w14:paraId="48B5665A" w14:textId="77777777" w:rsidTr="00566BC2">
        <w:trPr>
          <w:cantSplit/>
          <w:trHeight w:val="1180"/>
        </w:trPr>
        <w:tc>
          <w:tcPr>
            <w:tcW w:w="7545" w:type="dxa"/>
          </w:tcPr>
          <w:p w14:paraId="284AF526" w14:textId="3C294D37" w:rsidR="00F520D5" w:rsidRPr="00442DA5" w:rsidRDefault="00F520D5" w:rsidP="00F520D5">
            <w:pPr>
              <w:tabs>
                <w:tab w:val="left" w:pos="360"/>
              </w:tabs>
              <w:ind w:hanging="720"/>
              <w:jc w:val="left"/>
              <w:rPr>
                <w:rFonts w:asciiTheme="majorBidi" w:hAnsiTheme="majorBidi" w:cstheme="majorBidi"/>
                <w:sz w:val="20"/>
                <w:szCs w:val="20"/>
              </w:rPr>
            </w:pPr>
            <w:r w:rsidRPr="00442DA5">
              <w:rPr>
                <w:rFonts w:asciiTheme="majorBidi" w:hAnsiTheme="majorBidi" w:cstheme="majorBidi"/>
                <w:sz w:val="20"/>
                <w:szCs w:val="20"/>
              </w:rPr>
              <w:t>c)</w:t>
            </w:r>
            <w:r w:rsidRPr="00442DA5">
              <w:rPr>
                <w:rFonts w:asciiTheme="majorBidi" w:hAnsiTheme="majorBidi" w:cstheme="majorBidi"/>
                <w:b/>
                <w:bCs/>
                <w:sz w:val="20"/>
                <w:szCs w:val="20"/>
              </w:rPr>
              <w:tab/>
            </w:r>
            <w:r w:rsidR="00AB7FBE" w:rsidRPr="00AB7FBE">
              <w:rPr>
                <w:rFonts w:asciiTheme="majorBidi" w:hAnsiTheme="majorBidi" w:cstheme="majorBidi"/>
                <w:sz w:val="20"/>
                <w:szCs w:val="20"/>
              </w:rPr>
              <w:t>c</w:t>
            </w:r>
            <w:proofErr w:type="gramStart"/>
            <w:r w:rsidR="00AB7FBE" w:rsidRPr="00AB7FBE">
              <w:rPr>
                <w:rFonts w:asciiTheme="majorBidi" w:hAnsiTheme="majorBidi" w:cstheme="majorBidi"/>
                <w:sz w:val="20"/>
                <w:szCs w:val="20"/>
              </w:rPr>
              <w:t>)</w:t>
            </w:r>
            <w:r w:rsidR="00AB7FBE">
              <w:rPr>
                <w:rFonts w:asciiTheme="majorBidi" w:hAnsiTheme="majorBidi" w:cstheme="majorBidi"/>
                <w:b/>
                <w:bCs/>
                <w:sz w:val="20"/>
                <w:szCs w:val="20"/>
              </w:rPr>
              <w:t xml:space="preserve">  </w:t>
            </w:r>
            <w:r w:rsidRPr="00442DA5">
              <w:rPr>
                <w:rFonts w:asciiTheme="majorBidi" w:hAnsiTheme="majorBidi" w:cstheme="majorBidi"/>
                <w:sz w:val="20"/>
                <w:szCs w:val="20"/>
              </w:rPr>
              <w:t>Assurer</w:t>
            </w:r>
            <w:proofErr w:type="gramEnd"/>
            <w:r w:rsidRPr="00442DA5">
              <w:rPr>
                <w:rFonts w:asciiTheme="majorBidi" w:hAnsiTheme="majorBidi" w:cstheme="majorBidi"/>
                <w:sz w:val="20"/>
                <w:szCs w:val="20"/>
              </w:rPr>
              <w:t xml:space="preserve"> la pleine protection des défenseurs des droits de l’homme dans le domaine de l’environnement ?</w:t>
            </w:r>
          </w:p>
        </w:tc>
        <w:tc>
          <w:tcPr>
            <w:tcW w:w="2373" w:type="dxa"/>
          </w:tcPr>
          <w:p w14:paraId="6E0CE0D9"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bCs/>
                <w:sz w:val="20"/>
                <w:szCs w:val="20"/>
              </w:rPr>
              <w:t>(a)</w:t>
            </w:r>
            <w:r w:rsidRPr="00442DA5">
              <w:rPr>
                <w:rFonts w:asciiTheme="majorBidi" w:hAnsiTheme="majorBidi" w:cstheme="majorBidi"/>
                <w:bCs/>
                <w:sz w:val="20"/>
                <w:szCs w:val="20"/>
              </w:rPr>
              <w:tab/>
            </w:r>
            <w:r w:rsidRPr="00442DA5">
              <w:rPr>
                <w:rFonts w:asciiTheme="majorBidi" w:hAnsiTheme="majorBidi" w:cstheme="majorBidi"/>
                <w:sz w:val="20"/>
                <w:szCs w:val="20"/>
              </w:rPr>
              <w:t>Non</w:t>
            </w:r>
          </w:p>
          <w:p w14:paraId="7F1AD885"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bCs/>
                <w:sz w:val="20"/>
                <w:szCs w:val="20"/>
              </w:rPr>
              <w:t>(b)</w:t>
            </w:r>
            <w:r w:rsidRPr="00442DA5">
              <w:rPr>
                <w:rFonts w:asciiTheme="majorBidi" w:hAnsiTheme="majorBidi" w:cstheme="majorBidi"/>
                <w:bCs/>
                <w:sz w:val="20"/>
                <w:szCs w:val="20"/>
              </w:rPr>
              <w:tab/>
            </w:r>
            <w:r w:rsidRPr="00442DA5">
              <w:rPr>
                <w:rFonts w:asciiTheme="majorBidi" w:hAnsiTheme="majorBidi" w:cstheme="majorBidi"/>
                <w:sz w:val="20"/>
                <w:szCs w:val="20"/>
              </w:rPr>
              <w:t>Oui</w:t>
            </w:r>
          </w:p>
          <w:p w14:paraId="2089274D" w14:textId="2036B6BB" w:rsidR="00F520D5" w:rsidRPr="00442DA5" w:rsidRDefault="00F520D5" w:rsidP="00F520D5">
            <w:pPr>
              <w:ind w:left="360" w:hanging="360"/>
              <w:jc w:val="left"/>
              <w:rPr>
                <w:rFonts w:asciiTheme="majorBidi" w:hAnsiTheme="majorBidi" w:cstheme="majorBidi"/>
                <w:sz w:val="20"/>
                <w:szCs w:val="20"/>
              </w:rPr>
            </w:pPr>
          </w:p>
        </w:tc>
      </w:tr>
      <w:tr w:rsidR="00F520D5" w:rsidRPr="00442DA5" w14:paraId="44C37990" w14:textId="77777777" w:rsidTr="00566BC2">
        <w:trPr>
          <w:cantSplit/>
          <w:trHeight w:val="300"/>
        </w:trPr>
        <w:tc>
          <w:tcPr>
            <w:tcW w:w="7545" w:type="dxa"/>
          </w:tcPr>
          <w:p w14:paraId="72245911" w14:textId="0E0B1C34" w:rsidR="00F520D5" w:rsidRPr="00442DA5" w:rsidRDefault="00F520D5" w:rsidP="00F520D5">
            <w:pPr>
              <w:pStyle w:val="ListParagraph"/>
              <w:tabs>
                <w:tab w:val="left" w:pos="326"/>
              </w:tabs>
              <w:ind w:left="0"/>
              <w:jc w:val="left"/>
              <w:rPr>
                <w:rFonts w:asciiTheme="majorBidi" w:hAnsiTheme="majorBidi" w:cstheme="majorBidi"/>
                <w:sz w:val="20"/>
                <w:szCs w:val="20"/>
              </w:rPr>
            </w:pPr>
            <w:r w:rsidRPr="00442DA5">
              <w:rPr>
                <w:rFonts w:asciiTheme="majorBidi" w:hAnsiTheme="majorBidi" w:cstheme="majorBidi"/>
                <w:sz w:val="20"/>
                <w:szCs w:val="20"/>
              </w:rPr>
              <w:t>d)</w:t>
            </w:r>
            <w:r w:rsidRPr="00442DA5">
              <w:tab/>
            </w:r>
            <w:r w:rsidRPr="00442DA5">
              <w:rPr>
                <w:rFonts w:asciiTheme="majorBidi" w:hAnsiTheme="majorBidi" w:cstheme="majorBidi"/>
                <w:sz w:val="20"/>
                <w:szCs w:val="20"/>
              </w:rPr>
              <w:t>Garantir l’accès du public aux informations relatives à la biodiversité concernant les groupes suivants ? (</w:t>
            </w:r>
            <w:r>
              <w:rPr>
                <w:rFonts w:asciiTheme="majorBidi" w:hAnsiTheme="majorBidi" w:cstheme="majorBidi"/>
                <w:sz w:val="20"/>
                <w:szCs w:val="20"/>
              </w:rPr>
              <w:t>s</w:t>
            </w:r>
            <w:r w:rsidRPr="00442DA5">
              <w:rPr>
                <w:rFonts w:asciiTheme="majorBidi" w:hAnsiTheme="majorBidi" w:cstheme="majorBidi"/>
                <w:sz w:val="20"/>
                <w:szCs w:val="20"/>
              </w:rPr>
              <w:t>électionnez toutes les réponses qui s’appliquent)</w:t>
            </w:r>
          </w:p>
        </w:tc>
        <w:tc>
          <w:tcPr>
            <w:tcW w:w="2373" w:type="dxa"/>
          </w:tcPr>
          <w:p w14:paraId="43F1518A" w14:textId="77777777" w:rsidR="00F520D5" w:rsidRPr="00442DA5" w:rsidRDefault="00F520D5" w:rsidP="00AB7FBE">
            <w:pPr>
              <w:ind w:left="147" w:hanging="147"/>
              <w:jc w:val="left"/>
              <w:rPr>
                <w:rFonts w:asciiTheme="majorBidi" w:hAnsiTheme="majorBidi" w:cstheme="majorBidi"/>
                <w:sz w:val="20"/>
                <w:szCs w:val="20"/>
              </w:rPr>
            </w:pPr>
            <w:r w:rsidRPr="00442DA5">
              <w:rPr>
                <w:rFonts w:asciiTheme="majorBidi" w:hAnsiTheme="majorBidi" w:cstheme="majorBidi"/>
                <w:bCs/>
                <w:sz w:val="20"/>
                <w:szCs w:val="20"/>
              </w:rPr>
              <w:t xml:space="preserve">a) </w:t>
            </w:r>
            <w:r w:rsidRPr="00442DA5">
              <w:rPr>
                <w:rFonts w:asciiTheme="majorBidi" w:hAnsiTheme="majorBidi" w:cstheme="majorBidi"/>
                <w:sz w:val="20"/>
                <w:szCs w:val="20"/>
              </w:rPr>
              <w:t>Peuples autochtones et communautés locales</w:t>
            </w:r>
          </w:p>
          <w:p w14:paraId="1BD1F247"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b) Femmes et filles</w:t>
            </w:r>
          </w:p>
          <w:p w14:paraId="60484AC8"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c) Enfants et jeunes</w:t>
            </w:r>
          </w:p>
          <w:p w14:paraId="5069D550"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d) Personnes handicapées</w:t>
            </w:r>
          </w:p>
          <w:p w14:paraId="0D746140" w14:textId="0729452B"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e) Autres</w:t>
            </w:r>
          </w:p>
        </w:tc>
      </w:tr>
      <w:tr w:rsidR="00F520D5" w:rsidRPr="00442DA5" w14:paraId="24F9CEE2" w14:textId="77777777" w:rsidTr="00566BC2">
        <w:trPr>
          <w:cantSplit/>
          <w:trHeight w:val="300"/>
        </w:trPr>
        <w:tc>
          <w:tcPr>
            <w:tcW w:w="7545" w:type="dxa"/>
          </w:tcPr>
          <w:p w14:paraId="1A1B74B0" w14:textId="19B434B0" w:rsidR="00F520D5" w:rsidRPr="00442DA5" w:rsidRDefault="00F520D5" w:rsidP="00F520D5">
            <w:pPr>
              <w:pStyle w:val="ListParagraph"/>
              <w:tabs>
                <w:tab w:val="left" w:pos="326"/>
              </w:tabs>
              <w:ind w:left="0"/>
              <w:jc w:val="left"/>
              <w:rPr>
                <w:rFonts w:asciiTheme="majorBidi" w:hAnsiTheme="majorBidi" w:cstheme="majorBidi"/>
                <w:sz w:val="20"/>
                <w:szCs w:val="20"/>
              </w:rPr>
            </w:pPr>
            <w:r w:rsidRPr="00442DA5">
              <w:rPr>
                <w:rFonts w:asciiTheme="majorBidi" w:hAnsiTheme="majorBidi" w:cstheme="majorBidi"/>
                <w:sz w:val="20"/>
                <w:szCs w:val="20"/>
              </w:rPr>
              <w:lastRenderedPageBreak/>
              <w:t>e)</w:t>
            </w:r>
            <w:r w:rsidRPr="00442DA5">
              <w:tab/>
            </w:r>
            <w:r w:rsidRPr="00442DA5">
              <w:rPr>
                <w:rFonts w:asciiTheme="majorBidi" w:hAnsiTheme="majorBidi" w:cstheme="majorBidi"/>
                <w:sz w:val="20"/>
                <w:szCs w:val="20"/>
              </w:rPr>
              <w:t>Assurer l’accès à la justice pour un ou plusieurs des groupes suivants ? (</w:t>
            </w:r>
            <w:r>
              <w:rPr>
                <w:rFonts w:asciiTheme="majorBidi" w:hAnsiTheme="majorBidi" w:cstheme="majorBidi"/>
                <w:sz w:val="20"/>
                <w:szCs w:val="20"/>
              </w:rPr>
              <w:t>s</w:t>
            </w:r>
            <w:r w:rsidRPr="00442DA5">
              <w:rPr>
                <w:rFonts w:asciiTheme="majorBidi" w:hAnsiTheme="majorBidi" w:cstheme="majorBidi"/>
                <w:sz w:val="20"/>
                <w:szCs w:val="20"/>
              </w:rPr>
              <w:t>électionnez toutes les réponses qui s’appliquent)</w:t>
            </w:r>
          </w:p>
        </w:tc>
        <w:tc>
          <w:tcPr>
            <w:tcW w:w="2373" w:type="dxa"/>
          </w:tcPr>
          <w:p w14:paraId="5A7F32E4" w14:textId="77777777" w:rsidR="00F520D5" w:rsidRPr="00442DA5" w:rsidRDefault="00F520D5" w:rsidP="00AB7FBE">
            <w:pPr>
              <w:ind w:left="147" w:hanging="147"/>
              <w:jc w:val="left"/>
              <w:rPr>
                <w:rFonts w:asciiTheme="majorBidi" w:hAnsiTheme="majorBidi" w:cstheme="majorBidi"/>
                <w:sz w:val="20"/>
                <w:szCs w:val="20"/>
              </w:rPr>
            </w:pPr>
            <w:r w:rsidRPr="00442DA5">
              <w:rPr>
                <w:rFonts w:asciiTheme="majorBidi" w:hAnsiTheme="majorBidi" w:cstheme="majorBidi"/>
                <w:bCs/>
                <w:sz w:val="20"/>
                <w:szCs w:val="20"/>
              </w:rPr>
              <w:t xml:space="preserve">a) </w:t>
            </w:r>
            <w:r w:rsidRPr="00442DA5">
              <w:rPr>
                <w:rFonts w:asciiTheme="majorBidi" w:hAnsiTheme="majorBidi" w:cstheme="majorBidi"/>
                <w:sz w:val="20"/>
                <w:szCs w:val="20"/>
              </w:rPr>
              <w:t>Peuples autochtones et communautés locales</w:t>
            </w:r>
          </w:p>
          <w:p w14:paraId="5CD03F00"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b) Femmes et filles</w:t>
            </w:r>
          </w:p>
          <w:p w14:paraId="3C0DCB9A"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c) Enfants et jeunes</w:t>
            </w:r>
          </w:p>
          <w:p w14:paraId="78489C4C"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d) Personnes handicapées</w:t>
            </w:r>
          </w:p>
          <w:p w14:paraId="4F12F2CF" w14:textId="14A10925" w:rsidR="00F520D5" w:rsidRPr="00442DA5" w:rsidRDefault="00F520D5" w:rsidP="00F520D5">
            <w:pPr>
              <w:jc w:val="left"/>
              <w:rPr>
                <w:rFonts w:asciiTheme="majorBidi" w:hAnsiTheme="majorBidi" w:cstheme="majorBidi"/>
                <w:sz w:val="20"/>
                <w:szCs w:val="20"/>
              </w:rPr>
            </w:pPr>
            <w:r w:rsidRPr="00442DA5">
              <w:rPr>
                <w:rFonts w:asciiTheme="majorBidi" w:hAnsiTheme="majorBidi" w:cstheme="majorBidi"/>
                <w:sz w:val="20"/>
                <w:szCs w:val="20"/>
              </w:rPr>
              <w:t>e) Autres</w:t>
            </w:r>
          </w:p>
        </w:tc>
      </w:tr>
      <w:tr w:rsidR="00F520D5" w:rsidRPr="00442DA5" w14:paraId="778AA7F1" w14:textId="77777777" w:rsidTr="00566BC2">
        <w:trPr>
          <w:cantSplit/>
          <w:trHeight w:val="300"/>
        </w:trPr>
        <w:tc>
          <w:tcPr>
            <w:tcW w:w="7545" w:type="dxa"/>
          </w:tcPr>
          <w:p w14:paraId="114A0B33" w14:textId="1D83F0B5" w:rsidR="00F520D5" w:rsidRPr="00442DA5" w:rsidRDefault="00F520D5" w:rsidP="00F520D5">
            <w:pPr>
              <w:pStyle w:val="ListParagraph"/>
              <w:tabs>
                <w:tab w:val="left" w:pos="326"/>
              </w:tabs>
              <w:ind w:left="0"/>
              <w:jc w:val="left"/>
              <w:rPr>
                <w:rFonts w:asciiTheme="majorBidi" w:hAnsiTheme="majorBidi" w:cstheme="majorBidi"/>
                <w:sz w:val="20"/>
                <w:szCs w:val="20"/>
              </w:rPr>
            </w:pPr>
            <w:r w:rsidRPr="00442DA5">
              <w:rPr>
                <w:rFonts w:asciiTheme="majorBidi" w:hAnsiTheme="majorBidi" w:cstheme="majorBidi"/>
                <w:b/>
                <w:sz w:val="20"/>
                <w:szCs w:val="20"/>
              </w:rPr>
              <w:t>22.2</w:t>
            </w:r>
            <w:r w:rsidRPr="00442DA5">
              <w:rPr>
                <w:rFonts w:asciiTheme="majorBidi" w:hAnsiTheme="majorBidi" w:cstheme="majorBidi"/>
                <w:b/>
                <w:sz w:val="20"/>
                <w:szCs w:val="20"/>
              </w:rPr>
              <w:tab/>
            </w:r>
            <w:r w:rsidRPr="00442DA5">
              <w:rPr>
                <w:rFonts w:asciiTheme="majorBidi" w:hAnsiTheme="majorBidi" w:cstheme="majorBidi"/>
                <w:sz w:val="20"/>
                <w:szCs w:val="20"/>
              </w:rPr>
              <w:t>Votre pays dispose-t-il de cadres et des mécanismes opérationnels liés aux cadres politiques, législatifs et administratifs énumérés à la question 22.1 ?</w:t>
            </w:r>
          </w:p>
        </w:tc>
        <w:tc>
          <w:tcPr>
            <w:tcW w:w="2373" w:type="dxa"/>
          </w:tcPr>
          <w:p w14:paraId="76ABB6EA"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495289E"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59441322"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753E713A" w14:textId="1711F7FA" w:rsidR="00F520D5" w:rsidRPr="00442DA5" w:rsidRDefault="00F520D5" w:rsidP="00F520D5">
            <w:pPr>
              <w:tabs>
                <w:tab w:val="left" w:pos="417"/>
              </w:tabs>
              <w:ind w:left="417" w:hanging="417"/>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00AB7FBE">
              <w:rPr>
                <w:rStyle w:val="normaltextrun"/>
                <w:rFonts w:asciiTheme="majorBidi" w:hAnsiTheme="majorBidi" w:cstheme="majorBidi"/>
                <w:color w:val="222222"/>
                <w:sz w:val="20"/>
                <w:szCs w:val="20"/>
                <w:shd w:val="clear" w:color="auto" w:fill="FFFFFF"/>
              </w:rPr>
              <w:t xml:space="preserve">  </w:t>
            </w:r>
            <w:r w:rsidRPr="00442DA5">
              <w:rPr>
                <w:rStyle w:val="normaltextrun"/>
                <w:rFonts w:asciiTheme="majorBidi" w:hAnsiTheme="majorBidi" w:cstheme="majorBidi"/>
                <w:color w:val="222222"/>
                <w:sz w:val="20"/>
                <w:szCs w:val="20"/>
                <w:shd w:val="clear" w:color="auto" w:fill="FFFFFF"/>
              </w:rPr>
              <w:t>De manière exhaustive</w:t>
            </w:r>
          </w:p>
        </w:tc>
      </w:tr>
      <w:tr w:rsidR="00F520D5" w:rsidRPr="00442DA5" w14:paraId="35451B20" w14:textId="77777777" w:rsidTr="00566BC2">
        <w:trPr>
          <w:cantSplit/>
          <w:trHeight w:val="300"/>
        </w:trPr>
        <w:tc>
          <w:tcPr>
            <w:tcW w:w="7545" w:type="dxa"/>
            <w:vAlign w:val="center"/>
          </w:tcPr>
          <w:p w14:paraId="1D59BBB8" w14:textId="06FA1C5C" w:rsidR="00F520D5" w:rsidRPr="00442DA5" w:rsidRDefault="00F520D5" w:rsidP="00F520D5">
            <w:pPr>
              <w:pStyle w:val="ListParagraph"/>
              <w:tabs>
                <w:tab w:val="left" w:pos="326"/>
              </w:tabs>
              <w:ind w:left="0"/>
              <w:jc w:val="left"/>
              <w:rPr>
                <w:rFonts w:asciiTheme="majorBidi" w:hAnsiTheme="majorBidi" w:cstheme="majorBidi"/>
                <w:sz w:val="20"/>
                <w:szCs w:val="20"/>
              </w:rPr>
            </w:pPr>
            <w:r w:rsidRPr="00442DA5">
              <w:rPr>
                <w:rFonts w:asciiTheme="majorBidi" w:hAnsiTheme="majorBidi" w:cstheme="majorBidi"/>
                <w:b/>
                <w:sz w:val="20"/>
                <w:szCs w:val="20"/>
              </w:rPr>
              <w:t>22.3</w:t>
            </w:r>
            <w:r w:rsidRPr="00442DA5">
              <w:rPr>
                <w:rFonts w:asciiTheme="majorBidi" w:hAnsiTheme="majorBidi" w:cstheme="majorBidi"/>
                <w:sz w:val="20"/>
                <w:szCs w:val="20"/>
              </w:rPr>
              <w:tab/>
              <w:t>Votre pays assure-t-il un suivi dans les domaines suivants :</w:t>
            </w:r>
          </w:p>
        </w:tc>
        <w:tc>
          <w:tcPr>
            <w:tcW w:w="2373" w:type="dxa"/>
            <w:vAlign w:val="center"/>
          </w:tcPr>
          <w:p w14:paraId="3E35E954" w14:textId="21550F16" w:rsidR="00F520D5" w:rsidRPr="00442DA5" w:rsidRDefault="00F520D5" w:rsidP="00F520D5">
            <w:pPr>
              <w:ind w:left="360" w:hanging="360"/>
              <w:jc w:val="left"/>
              <w:rPr>
                <w:rFonts w:asciiTheme="majorBidi" w:hAnsiTheme="majorBidi" w:cstheme="majorBidi"/>
                <w:sz w:val="20"/>
                <w:szCs w:val="20"/>
              </w:rPr>
            </w:pPr>
          </w:p>
        </w:tc>
      </w:tr>
      <w:tr w:rsidR="00F520D5" w:rsidRPr="00442DA5" w14:paraId="2270DA07" w14:textId="77777777" w:rsidTr="00566BC2">
        <w:trPr>
          <w:cantSplit/>
          <w:trHeight w:val="300"/>
        </w:trPr>
        <w:tc>
          <w:tcPr>
            <w:tcW w:w="7545" w:type="dxa"/>
          </w:tcPr>
          <w:p w14:paraId="372E6BC6" w14:textId="4A12AE67" w:rsidR="00F520D5" w:rsidRPr="00442DA5" w:rsidRDefault="00F520D5" w:rsidP="00F520D5">
            <w:pPr>
              <w:tabs>
                <w:tab w:val="left" w:pos="588"/>
              </w:tabs>
              <w:jc w:val="left"/>
              <w:rPr>
                <w:rFonts w:asciiTheme="majorBidi" w:hAnsiTheme="majorBidi" w:cstheme="majorBidi"/>
                <w:sz w:val="20"/>
                <w:szCs w:val="20"/>
              </w:rPr>
            </w:pPr>
            <w:r w:rsidRPr="00442DA5">
              <w:rPr>
                <w:rFonts w:asciiTheme="majorBidi" w:hAnsiTheme="majorBidi" w:cstheme="majorBidi"/>
                <w:sz w:val="20"/>
                <w:szCs w:val="20"/>
              </w:rPr>
              <w:t>a)</w:t>
            </w:r>
            <w:r w:rsidRPr="00442DA5">
              <w:rPr>
                <w:rFonts w:asciiTheme="majorBidi" w:hAnsiTheme="majorBidi" w:cstheme="majorBidi"/>
                <w:b/>
                <w:bCs/>
                <w:sz w:val="20"/>
                <w:szCs w:val="20"/>
              </w:rPr>
              <w:tab/>
            </w:r>
            <w:r w:rsidRPr="00442DA5">
              <w:rPr>
                <w:rFonts w:asciiTheme="majorBidi" w:hAnsiTheme="majorBidi" w:cstheme="majorBidi"/>
                <w:sz w:val="20"/>
                <w:szCs w:val="20"/>
              </w:rPr>
              <w:t>Représentation et participation complètes, équitables, inclusives, efficaces et tenant compte du genre dans la prise de décision en matière de biodiversité des groupes suivants ? (</w:t>
            </w:r>
            <w:r>
              <w:rPr>
                <w:rFonts w:asciiTheme="majorBidi" w:hAnsiTheme="majorBidi" w:cstheme="majorBidi"/>
                <w:sz w:val="20"/>
                <w:szCs w:val="20"/>
              </w:rPr>
              <w:t>s</w:t>
            </w:r>
            <w:r w:rsidRPr="00442DA5">
              <w:rPr>
                <w:rFonts w:asciiTheme="majorBidi" w:hAnsiTheme="majorBidi" w:cstheme="majorBidi"/>
                <w:sz w:val="20"/>
                <w:szCs w:val="20"/>
              </w:rPr>
              <w:t>électionnez toutes les réponses qui s’appliquent)</w:t>
            </w:r>
          </w:p>
        </w:tc>
        <w:tc>
          <w:tcPr>
            <w:tcW w:w="2373" w:type="dxa"/>
          </w:tcPr>
          <w:p w14:paraId="57307A56" w14:textId="77777777" w:rsidR="00F520D5" w:rsidRPr="00442DA5" w:rsidRDefault="00F520D5" w:rsidP="00F520D5">
            <w:pPr>
              <w:ind w:left="146" w:hanging="146"/>
              <w:jc w:val="left"/>
              <w:rPr>
                <w:rFonts w:asciiTheme="majorBidi" w:hAnsiTheme="majorBidi" w:cstheme="majorBidi"/>
                <w:sz w:val="20"/>
                <w:szCs w:val="20"/>
              </w:rPr>
            </w:pPr>
            <w:r w:rsidRPr="00442DA5">
              <w:rPr>
                <w:rFonts w:asciiTheme="majorBidi" w:hAnsiTheme="majorBidi" w:cstheme="majorBidi"/>
                <w:bCs/>
                <w:sz w:val="20"/>
                <w:szCs w:val="20"/>
              </w:rPr>
              <w:t xml:space="preserve">a) </w:t>
            </w:r>
            <w:r w:rsidRPr="00442DA5">
              <w:rPr>
                <w:rFonts w:asciiTheme="majorBidi" w:hAnsiTheme="majorBidi" w:cstheme="majorBidi"/>
                <w:sz w:val="20"/>
                <w:szCs w:val="20"/>
              </w:rPr>
              <w:t>Peuples autochtones et communautés locales</w:t>
            </w:r>
          </w:p>
          <w:p w14:paraId="79D209AF" w14:textId="77777777" w:rsidR="00F520D5" w:rsidRPr="00442DA5" w:rsidRDefault="00F520D5" w:rsidP="00F520D5">
            <w:pPr>
              <w:ind w:left="146" w:hanging="146"/>
              <w:jc w:val="left"/>
              <w:rPr>
                <w:rFonts w:asciiTheme="majorBidi" w:hAnsiTheme="majorBidi" w:cstheme="majorBidi"/>
                <w:sz w:val="20"/>
                <w:szCs w:val="20"/>
              </w:rPr>
            </w:pPr>
            <w:r w:rsidRPr="00442DA5">
              <w:rPr>
                <w:rFonts w:asciiTheme="majorBidi" w:hAnsiTheme="majorBidi" w:cstheme="majorBidi"/>
                <w:sz w:val="20"/>
                <w:szCs w:val="20"/>
              </w:rPr>
              <w:t>b) Femmes et filles</w:t>
            </w:r>
          </w:p>
          <w:p w14:paraId="09CA739E" w14:textId="77777777" w:rsidR="00F520D5" w:rsidRPr="00442DA5" w:rsidRDefault="00F520D5" w:rsidP="00F520D5">
            <w:pPr>
              <w:ind w:left="146" w:hanging="146"/>
              <w:jc w:val="left"/>
              <w:rPr>
                <w:rFonts w:asciiTheme="majorBidi" w:hAnsiTheme="majorBidi" w:cstheme="majorBidi"/>
                <w:sz w:val="20"/>
                <w:szCs w:val="20"/>
              </w:rPr>
            </w:pPr>
            <w:r w:rsidRPr="00442DA5">
              <w:rPr>
                <w:rFonts w:asciiTheme="majorBidi" w:hAnsiTheme="majorBidi" w:cstheme="majorBidi"/>
                <w:sz w:val="20"/>
                <w:szCs w:val="20"/>
              </w:rPr>
              <w:t>c) Enfants et jeunes</w:t>
            </w:r>
          </w:p>
          <w:p w14:paraId="36C21D3C" w14:textId="77777777" w:rsidR="00F520D5" w:rsidRPr="00442DA5" w:rsidRDefault="00F520D5" w:rsidP="00F520D5">
            <w:pPr>
              <w:ind w:left="146" w:hanging="146"/>
              <w:jc w:val="left"/>
              <w:rPr>
                <w:rFonts w:asciiTheme="majorBidi" w:hAnsiTheme="majorBidi" w:cstheme="majorBidi"/>
                <w:sz w:val="20"/>
                <w:szCs w:val="20"/>
              </w:rPr>
            </w:pPr>
            <w:r w:rsidRPr="00442DA5">
              <w:rPr>
                <w:rFonts w:asciiTheme="majorBidi" w:hAnsiTheme="majorBidi" w:cstheme="majorBidi"/>
                <w:sz w:val="20"/>
                <w:szCs w:val="20"/>
              </w:rPr>
              <w:t>d) Personnes handicapées</w:t>
            </w:r>
          </w:p>
          <w:p w14:paraId="4F9BAE0C" w14:textId="4FE86069"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sz w:val="20"/>
                <w:szCs w:val="20"/>
              </w:rPr>
              <w:t>e) Autres</w:t>
            </w:r>
          </w:p>
        </w:tc>
      </w:tr>
      <w:tr w:rsidR="00F520D5" w:rsidRPr="00442DA5" w14:paraId="30CD4AB8" w14:textId="77777777" w:rsidTr="00566BC2">
        <w:trPr>
          <w:cantSplit/>
          <w:trHeight w:val="380"/>
        </w:trPr>
        <w:tc>
          <w:tcPr>
            <w:tcW w:w="7545" w:type="dxa"/>
          </w:tcPr>
          <w:p w14:paraId="5E6905F3" w14:textId="6E4DC1E2" w:rsidR="00F520D5" w:rsidRPr="00442DA5" w:rsidRDefault="00F520D5" w:rsidP="00F520D5">
            <w:pPr>
              <w:keepNext/>
              <w:tabs>
                <w:tab w:val="left" w:pos="576"/>
              </w:tabs>
              <w:jc w:val="left"/>
              <w:rPr>
                <w:rFonts w:asciiTheme="majorBidi" w:hAnsiTheme="majorBidi" w:cstheme="majorBidi"/>
                <w:sz w:val="20"/>
                <w:szCs w:val="20"/>
              </w:rPr>
            </w:pPr>
            <w:r w:rsidRPr="00442DA5">
              <w:rPr>
                <w:rFonts w:asciiTheme="majorBidi" w:hAnsiTheme="majorBidi" w:cstheme="majorBidi"/>
                <w:sz w:val="20"/>
                <w:szCs w:val="20"/>
              </w:rPr>
              <w:t>b)</w:t>
            </w:r>
            <w:r w:rsidRPr="00442DA5">
              <w:rPr>
                <w:rFonts w:asciiTheme="majorBidi" w:hAnsiTheme="majorBidi" w:cstheme="majorBidi"/>
                <w:b/>
                <w:bCs/>
                <w:sz w:val="20"/>
                <w:szCs w:val="20"/>
              </w:rPr>
              <w:tab/>
            </w:r>
            <w:r w:rsidRPr="00442DA5">
              <w:rPr>
                <w:rFonts w:asciiTheme="majorBidi" w:hAnsiTheme="majorBidi" w:cstheme="majorBidi"/>
                <w:sz w:val="20"/>
                <w:szCs w:val="20"/>
              </w:rPr>
              <w:t>Culture et droits des peuples autochtones et des communautés locales ? (</w:t>
            </w:r>
            <w:r>
              <w:rPr>
                <w:rFonts w:asciiTheme="majorBidi" w:hAnsiTheme="majorBidi" w:cstheme="majorBidi"/>
                <w:sz w:val="20"/>
                <w:szCs w:val="20"/>
              </w:rPr>
              <w:t>s</w:t>
            </w:r>
            <w:r w:rsidRPr="00442DA5">
              <w:rPr>
                <w:rFonts w:asciiTheme="majorBidi" w:hAnsiTheme="majorBidi" w:cstheme="majorBidi"/>
                <w:sz w:val="20"/>
                <w:szCs w:val="20"/>
              </w:rPr>
              <w:t>électionnez toutes les réponses qui s’appliquent)</w:t>
            </w:r>
          </w:p>
        </w:tc>
        <w:tc>
          <w:tcPr>
            <w:tcW w:w="2373" w:type="dxa"/>
          </w:tcPr>
          <w:p w14:paraId="206A862F" w14:textId="77777777" w:rsidR="00F520D5" w:rsidRPr="00442DA5" w:rsidRDefault="00F520D5" w:rsidP="00F520D5">
            <w:pPr>
              <w:ind w:left="287" w:hanging="287"/>
              <w:jc w:val="left"/>
              <w:rPr>
                <w:rFonts w:asciiTheme="majorBidi" w:hAnsiTheme="majorBidi" w:cstheme="majorBidi"/>
                <w:bCs/>
                <w:sz w:val="20"/>
                <w:szCs w:val="20"/>
              </w:rPr>
            </w:pPr>
            <w:r w:rsidRPr="00442DA5">
              <w:rPr>
                <w:rFonts w:asciiTheme="majorBidi" w:hAnsiTheme="majorBidi" w:cstheme="majorBidi"/>
                <w:bCs/>
                <w:sz w:val="20"/>
                <w:szCs w:val="20"/>
              </w:rPr>
              <w:t>a) Culture et pratiques</w:t>
            </w:r>
          </w:p>
          <w:p w14:paraId="31AA862D" w14:textId="77777777" w:rsidR="00F520D5" w:rsidRPr="00442DA5" w:rsidRDefault="00F520D5" w:rsidP="00F520D5">
            <w:pPr>
              <w:ind w:left="287" w:hanging="287"/>
              <w:jc w:val="left"/>
              <w:rPr>
                <w:rFonts w:asciiTheme="majorBidi" w:hAnsiTheme="majorBidi" w:cstheme="majorBidi"/>
                <w:bCs/>
                <w:sz w:val="20"/>
                <w:szCs w:val="20"/>
              </w:rPr>
            </w:pPr>
            <w:r w:rsidRPr="00442DA5">
              <w:rPr>
                <w:rFonts w:asciiTheme="majorBidi" w:hAnsiTheme="majorBidi" w:cstheme="majorBidi"/>
                <w:bCs/>
                <w:sz w:val="20"/>
                <w:szCs w:val="20"/>
              </w:rPr>
              <w:t>b) Droits sur les terres et territoires</w:t>
            </w:r>
          </w:p>
          <w:p w14:paraId="75EA42A9" w14:textId="77777777" w:rsidR="00F520D5" w:rsidRPr="00442DA5" w:rsidRDefault="00F520D5" w:rsidP="00F520D5">
            <w:pPr>
              <w:ind w:left="287" w:hanging="287"/>
              <w:jc w:val="left"/>
              <w:rPr>
                <w:rFonts w:asciiTheme="majorBidi" w:hAnsiTheme="majorBidi" w:cstheme="majorBidi"/>
                <w:bCs/>
                <w:sz w:val="20"/>
                <w:szCs w:val="20"/>
              </w:rPr>
            </w:pPr>
            <w:r w:rsidRPr="00442DA5">
              <w:rPr>
                <w:rFonts w:asciiTheme="majorBidi" w:hAnsiTheme="majorBidi" w:cstheme="majorBidi"/>
                <w:bCs/>
                <w:sz w:val="20"/>
                <w:szCs w:val="20"/>
              </w:rPr>
              <w:t>c) Droits sur les ressources naturelles</w:t>
            </w:r>
          </w:p>
          <w:p w14:paraId="370C5730" w14:textId="77777777" w:rsidR="00F520D5" w:rsidRPr="00442DA5" w:rsidRDefault="00F520D5" w:rsidP="00F520D5">
            <w:pPr>
              <w:ind w:left="287" w:hanging="287"/>
              <w:jc w:val="left"/>
              <w:rPr>
                <w:rFonts w:asciiTheme="majorBidi" w:hAnsiTheme="majorBidi" w:cstheme="majorBidi"/>
                <w:bCs/>
                <w:sz w:val="20"/>
                <w:szCs w:val="20"/>
              </w:rPr>
            </w:pPr>
            <w:r w:rsidRPr="00442DA5">
              <w:rPr>
                <w:rFonts w:asciiTheme="majorBidi" w:hAnsiTheme="majorBidi" w:cstheme="majorBidi"/>
                <w:bCs/>
                <w:sz w:val="20"/>
                <w:szCs w:val="20"/>
              </w:rPr>
              <w:t>d) Droits sur les connaissances traditionnelles</w:t>
            </w:r>
          </w:p>
          <w:p w14:paraId="7E161916" w14:textId="6F79A7C6" w:rsidR="00F520D5" w:rsidRPr="00442DA5" w:rsidRDefault="00F520D5" w:rsidP="00F520D5">
            <w:pPr>
              <w:jc w:val="left"/>
              <w:rPr>
                <w:rFonts w:asciiTheme="majorBidi" w:hAnsiTheme="majorBidi" w:cstheme="majorBidi"/>
                <w:sz w:val="20"/>
                <w:szCs w:val="20"/>
              </w:rPr>
            </w:pPr>
            <w:r w:rsidRPr="00442DA5">
              <w:rPr>
                <w:rFonts w:asciiTheme="majorBidi" w:hAnsiTheme="majorBidi" w:cstheme="majorBidi"/>
                <w:bCs/>
                <w:sz w:val="20"/>
                <w:szCs w:val="20"/>
              </w:rPr>
              <w:t>e) Sans objet</w:t>
            </w:r>
          </w:p>
        </w:tc>
      </w:tr>
      <w:tr w:rsidR="00F520D5" w:rsidRPr="00442DA5" w14:paraId="5B7DAFBB" w14:textId="77777777" w:rsidTr="00566BC2">
        <w:trPr>
          <w:cantSplit/>
          <w:trHeight w:val="300"/>
        </w:trPr>
        <w:tc>
          <w:tcPr>
            <w:tcW w:w="7545" w:type="dxa"/>
          </w:tcPr>
          <w:p w14:paraId="4EB833B5" w14:textId="42271CE3" w:rsidR="00F520D5" w:rsidRPr="00442DA5" w:rsidRDefault="00F520D5" w:rsidP="00F520D5">
            <w:pPr>
              <w:pStyle w:val="ListParagraph"/>
              <w:tabs>
                <w:tab w:val="left" w:pos="339"/>
              </w:tabs>
              <w:ind w:left="0"/>
              <w:jc w:val="left"/>
              <w:rPr>
                <w:rFonts w:asciiTheme="majorBidi" w:hAnsiTheme="majorBidi" w:cstheme="majorBidi"/>
                <w:sz w:val="20"/>
                <w:szCs w:val="20"/>
              </w:rPr>
            </w:pPr>
            <w:r w:rsidRPr="00442DA5">
              <w:rPr>
                <w:rFonts w:asciiTheme="majorBidi" w:hAnsiTheme="majorBidi" w:cstheme="majorBidi"/>
                <w:sz w:val="20"/>
                <w:szCs w:val="20"/>
              </w:rPr>
              <w:t>c)</w:t>
            </w:r>
            <w:r w:rsidRPr="00442DA5">
              <w:rPr>
                <w:rFonts w:asciiTheme="majorBidi" w:hAnsiTheme="majorBidi" w:cstheme="majorBidi"/>
                <w:b/>
                <w:bCs/>
                <w:sz w:val="20"/>
                <w:szCs w:val="20"/>
              </w:rPr>
              <w:tab/>
            </w:r>
            <w:r w:rsidRPr="00442DA5">
              <w:rPr>
                <w:rFonts w:asciiTheme="majorBidi" w:hAnsiTheme="majorBidi" w:cstheme="majorBidi"/>
                <w:sz w:val="20"/>
                <w:szCs w:val="20"/>
              </w:rPr>
              <w:t>Protection totale des défenseurs des droits de l’homme dans le domaine de l’environnement ?</w:t>
            </w:r>
          </w:p>
        </w:tc>
        <w:tc>
          <w:tcPr>
            <w:tcW w:w="2373" w:type="dxa"/>
          </w:tcPr>
          <w:p w14:paraId="3B93CB6F" w14:textId="77777777" w:rsidR="00F520D5" w:rsidRPr="00442DA5" w:rsidRDefault="00F520D5" w:rsidP="00F520D5">
            <w:pPr>
              <w:ind w:left="360" w:hanging="360"/>
              <w:jc w:val="left"/>
              <w:rPr>
                <w:rFonts w:asciiTheme="majorBidi" w:hAnsiTheme="majorBidi" w:cstheme="majorBidi"/>
                <w:sz w:val="20"/>
                <w:szCs w:val="20"/>
              </w:rPr>
            </w:pPr>
            <w:r w:rsidRPr="00442DA5">
              <w:rPr>
                <w:rFonts w:asciiTheme="majorBidi" w:hAnsiTheme="majorBidi" w:cstheme="majorBidi"/>
                <w:bCs/>
                <w:sz w:val="20"/>
                <w:szCs w:val="20"/>
              </w:rPr>
              <w:t>a)</w:t>
            </w:r>
            <w:r w:rsidRPr="00442DA5">
              <w:rPr>
                <w:rFonts w:asciiTheme="majorBidi" w:hAnsiTheme="majorBidi" w:cstheme="majorBidi"/>
                <w:bCs/>
                <w:sz w:val="20"/>
                <w:szCs w:val="20"/>
              </w:rPr>
              <w:tab/>
            </w:r>
            <w:r w:rsidRPr="00442DA5">
              <w:rPr>
                <w:rFonts w:asciiTheme="majorBidi" w:hAnsiTheme="majorBidi" w:cstheme="majorBidi"/>
                <w:sz w:val="20"/>
                <w:szCs w:val="20"/>
              </w:rPr>
              <w:t>Non</w:t>
            </w:r>
          </w:p>
          <w:p w14:paraId="31E93AB3" w14:textId="7F0BE3F4" w:rsidR="00F520D5" w:rsidRPr="00442DA5" w:rsidRDefault="00F520D5" w:rsidP="00F520D5">
            <w:pPr>
              <w:ind w:left="146" w:hanging="146"/>
              <w:jc w:val="left"/>
              <w:rPr>
                <w:rFonts w:asciiTheme="majorBidi" w:hAnsiTheme="majorBidi" w:cstheme="majorBidi"/>
                <w:sz w:val="20"/>
                <w:szCs w:val="20"/>
              </w:rPr>
            </w:pPr>
            <w:r w:rsidRPr="00442DA5">
              <w:rPr>
                <w:rFonts w:asciiTheme="majorBidi" w:hAnsiTheme="majorBidi" w:cstheme="majorBidi"/>
                <w:bCs/>
                <w:sz w:val="20"/>
                <w:szCs w:val="20"/>
              </w:rPr>
              <w:t>b)</w:t>
            </w:r>
            <w:r w:rsidR="00AB7FBE">
              <w:rPr>
                <w:rFonts w:asciiTheme="majorBidi" w:hAnsiTheme="majorBidi" w:cstheme="majorBidi"/>
                <w:bCs/>
                <w:sz w:val="20"/>
                <w:szCs w:val="20"/>
              </w:rPr>
              <w:t xml:space="preserve">    </w:t>
            </w:r>
            <w:r w:rsidRPr="00442DA5">
              <w:rPr>
                <w:rFonts w:asciiTheme="majorBidi" w:hAnsiTheme="majorBidi" w:cstheme="majorBidi"/>
                <w:sz w:val="20"/>
                <w:szCs w:val="20"/>
              </w:rPr>
              <w:t>Oui</w:t>
            </w:r>
          </w:p>
        </w:tc>
      </w:tr>
      <w:tr w:rsidR="00F520D5" w:rsidRPr="00442DA5" w14:paraId="7269BC84" w14:textId="77777777" w:rsidTr="00E965C9">
        <w:trPr>
          <w:cantSplit/>
          <w:trHeight w:val="1262"/>
        </w:trPr>
        <w:tc>
          <w:tcPr>
            <w:tcW w:w="9918" w:type="dxa"/>
            <w:gridSpan w:val="2"/>
            <w:shd w:val="clear" w:color="auto" w:fill="F2F2F2" w:themeFill="background1" w:themeFillShade="F2"/>
          </w:tcPr>
          <w:p w14:paraId="3C71BCEE" w14:textId="0FFF0428" w:rsidR="00F520D5" w:rsidRPr="00442DA5" w:rsidRDefault="00F520D5" w:rsidP="00F520D5">
            <w:pPr>
              <w:pStyle w:val="ListParagraph"/>
              <w:tabs>
                <w:tab w:val="left" w:pos="326"/>
              </w:tabs>
              <w:ind w:left="0"/>
              <w:jc w:val="left"/>
              <w:rPr>
                <w:rFonts w:asciiTheme="majorBidi" w:hAnsiTheme="majorBidi" w:cstheme="majorBidi"/>
                <w:sz w:val="20"/>
                <w:szCs w:val="20"/>
              </w:rPr>
            </w:pPr>
            <w:r w:rsidRPr="00442DA5">
              <w:rPr>
                <w:rFonts w:asciiTheme="majorBidi" w:hAnsiTheme="majorBidi" w:cstheme="majorBidi"/>
                <w:b/>
                <w:bCs/>
                <w:sz w:val="20"/>
                <w:szCs w:val="20"/>
              </w:rPr>
              <w:t>Cible 23 : Assurer l’égalité des genres dans la mise en œuvre du Cadre grâce à une approche tenant compte du genre, dans laquelle toutes les femmes et les filles ont des chances et des capacités égales de contribuer aux trois objectifs de la Convention, notamment en reconnaissant leurs droits égaux et leur accès égal à la terre et aux ressources naturelles, ainsi que leur participation et leur leadership complets, équitables, significatifs et éclairés à tous les niveaux de l’action, de la participation, de l’élaboration des politiques et de la prise de décision en matière de biodiversité</w:t>
            </w:r>
          </w:p>
        </w:tc>
      </w:tr>
      <w:tr w:rsidR="00F520D5" w:rsidRPr="00442DA5" w14:paraId="2DC83F26" w14:textId="77777777" w:rsidTr="004E7E4D">
        <w:trPr>
          <w:cantSplit/>
          <w:trHeight w:val="300"/>
        </w:trPr>
        <w:tc>
          <w:tcPr>
            <w:tcW w:w="9918" w:type="dxa"/>
            <w:gridSpan w:val="2"/>
            <w:shd w:val="clear" w:color="auto" w:fill="FFFFFF" w:themeFill="background1"/>
          </w:tcPr>
          <w:p w14:paraId="21BEBF93" w14:textId="5E6FFA0F" w:rsidR="00F520D5" w:rsidRPr="00442DA5" w:rsidRDefault="00F520D5" w:rsidP="00F520D5">
            <w:pPr>
              <w:pStyle w:val="ListParagraph"/>
              <w:tabs>
                <w:tab w:val="left" w:pos="326"/>
              </w:tabs>
              <w:ind w:left="0"/>
              <w:jc w:val="left"/>
              <w:rPr>
                <w:rFonts w:asciiTheme="majorBidi" w:hAnsiTheme="majorBidi" w:cstheme="majorBidi"/>
                <w:sz w:val="20"/>
                <w:szCs w:val="20"/>
              </w:rPr>
            </w:pPr>
            <w:r w:rsidRPr="00442DA5">
              <w:rPr>
                <w:rFonts w:asciiTheme="majorBidi" w:hAnsiTheme="majorBidi" w:cstheme="majorBidi"/>
                <w:b/>
                <w:bCs/>
                <w:color w:val="000000" w:themeColor="text1"/>
                <w:sz w:val="20"/>
                <w:szCs w:val="20"/>
              </w:rPr>
              <w:t>Libellé de l’indicateur : Nombre de pays ayant des cadres juridiques, administratifs ou politiques, entre autres le Plan d’action pour l’égalité des sexes</w:t>
            </w:r>
            <w:r>
              <w:rPr>
                <w:rFonts w:asciiTheme="majorBidi" w:hAnsiTheme="majorBidi" w:cstheme="majorBidi"/>
                <w:b/>
                <w:bCs/>
                <w:color w:val="000000" w:themeColor="text1"/>
                <w:sz w:val="20"/>
                <w:szCs w:val="20"/>
              </w:rPr>
              <w:t xml:space="preserve"> (2023-2030)</w:t>
            </w:r>
            <w:r w:rsidRPr="00442DA5">
              <w:rPr>
                <w:rFonts w:asciiTheme="majorBidi" w:hAnsiTheme="majorBidi" w:cstheme="majorBidi"/>
                <w:b/>
                <w:bCs/>
                <w:color w:val="000000" w:themeColor="text1"/>
                <w:sz w:val="20"/>
                <w:szCs w:val="20"/>
              </w:rPr>
              <w:t xml:space="preserve">, visant à garantir que toutes les femmes et les filles ont les mêmes possibilités et capacités de contribuer aux trois objectifs de la Convention, notamment en garantissant l’égalité des droits des femmes et leur accès à la terre et aux ressources naturelles. </w:t>
            </w:r>
          </w:p>
        </w:tc>
      </w:tr>
      <w:tr w:rsidR="00F520D5" w:rsidRPr="00442DA5" w14:paraId="33CC4537" w14:textId="77777777" w:rsidTr="00566BC2">
        <w:trPr>
          <w:cantSplit/>
          <w:trHeight w:val="947"/>
        </w:trPr>
        <w:tc>
          <w:tcPr>
            <w:tcW w:w="7545" w:type="dxa"/>
          </w:tcPr>
          <w:p w14:paraId="32DCD04D" w14:textId="5650C76C" w:rsidR="00F520D5" w:rsidRPr="00442DA5" w:rsidRDefault="00F520D5" w:rsidP="00F520D5">
            <w:pPr>
              <w:tabs>
                <w:tab w:val="left" w:pos="565"/>
              </w:tabs>
              <w:jc w:val="left"/>
              <w:rPr>
                <w:rFonts w:asciiTheme="majorBidi" w:hAnsiTheme="majorBidi" w:cstheme="majorBidi"/>
                <w:b/>
                <w:sz w:val="20"/>
                <w:szCs w:val="20"/>
              </w:rPr>
            </w:pPr>
            <w:r w:rsidRPr="00442DA5">
              <w:rPr>
                <w:rFonts w:asciiTheme="majorBidi" w:hAnsiTheme="majorBidi" w:cstheme="majorBidi"/>
                <w:b/>
                <w:bCs/>
                <w:sz w:val="20"/>
                <w:szCs w:val="20"/>
              </w:rPr>
              <w:t>23.1</w:t>
            </w:r>
            <w:r w:rsidRPr="00442DA5">
              <w:tab/>
            </w:r>
            <w:r w:rsidRPr="00442DA5">
              <w:rPr>
                <w:sz w:val="20"/>
                <w:szCs w:val="20"/>
              </w:rPr>
              <w:t>Votre pays dispose-t-il de mécanismes pour faciliter la participation et le leadership complets, équitables, significatifs et éclairés des femmes et des filles à tous les niveaux d’action, d’engagement, de politique et de prise de décision concernant la biodiversité </w:t>
            </w:r>
            <w:r w:rsidRPr="00442DA5">
              <w:rPr>
                <w:rFonts w:asciiTheme="majorBidi" w:hAnsiTheme="majorBidi" w:cstheme="majorBidi"/>
                <w:sz w:val="20"/>
                <w:szCs w:val="20"/>
              </w:rPr>
              <w:t>?</w:t>
            </w:r>
          </w:p>
        </w:tc>
        <w:tc>
          <w:tcPr>
            <w:tcW w:w="2373" w:type="dxa"/>
          </w:tcPr>
          <w:p w14:paraId="0BF4AFFA"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450FB0DC"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0600B3C1"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5C2FE0B4" w14:textId="63FC9FB2"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F520D5" w:rsidRPr="00442DA5" w14:paraId="46938416" w14:textId="77777777" w:rsidTr="00566BC2">
        <w:trPr>
          <w:cantSplit/>
          <w:trHeight w:val="947"/>
        </w:trPr>
        <w:tc>
          <w:tcPr>
            <w:tcW w:w="7545" w:type="dxa"/>
          </w:tcPr>
          <w:p w14:paraId="368F4168" w14:textId="60E069CF" w:rsidR="00F520D5" w:rsidRPr="00442DA5" w:rsidRDefault="00F520D5" w:rsidP="00F520D5">
            <w:pPr>
              <w:tabs>
                <w:tab w:val="left" w:pos="565"/>
              </w:tabs>
              <w:jc w:val="left"/>
              <w:rPr>
                <w:rFonts w:asciiTheme="majorBidi" w:hAnsiTheme="majorBidi" w:cstheme="majorBidi"/>
                <w:b/>
                <w:sz w:val="20"/>
                <w:szCs w:val="20"/>
              </w:rPr>
            </w:pPr>
            <w:r w:rsidRPr="00442DA5">
              <w:rPr>
                <w:rFonts w:asciiTheme="majorBidi" w:hAnsiTheme="majorBidi" w:cstheme="majorBidi"/>
                <w:b/>
                <w:bCs/>
                <w:sz w:val="20"/>
                <w:szCs w:val="20"/>
              </w:rPr>
              <w:t>23.2</w:t>
            </w:r>
            <w:r w:rsidRPr="00442DA5">
              <w:tab/>
            </w:r>
            <w:r w:rsidRPr="00442DA5">
              <w:rPr>
                <w:rFonts w:asciiTheme="majorBidi" w:hAnsiTheme="majorBidi" w:cstheme="majorBidi"/>
                <w:sz w:val="20"/>
                <w:szCs w:val="20"/>
              </w:rPr>
              <w:t>Votre pays a-t-il adopté des mesures juridiques, administratives ou politiques visant à reconnaître et à protéger explicitement les droits et l’accès des femmes et des filles à la terre et aux ressources naturelles ?</w:t>
            </w:r>
          </w:p>
        </w:tc>
        <w:tc>
          <w:tcPr>
            <w:tcW w:w="2373" w:type="dxa"/>
          </w:tcPr>
          <w:p w14:paraId="4D6AA8E0"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0FDD7384"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DA55623"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30CD1460" w14:textId="0AE645A0"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F520D5" w:rsidRPr="00442DA5" w14:paraId="428EDDB5" w14:textId="77777777" w:rsidTr="00566BC2">
        <w:trPr>
          <w:cantSplit/>
          <w:trHeight w:val="947"/>
        </w:trPr>
        <w:tc>
          <w:tcPr>
            <w:tcW w:w="7545" w:type="dxa"/>
          </w:tcPr>
          <w:p w14:paraId="781CA1C2" w14:textId="552A945C" w:rsidR="00F520D5" w:rsidRPr="00442DA5" w:rsidRDefault="00F520D5" w:rsidP="00F520D5">
            <w:pPr>
              <w:tabs>
                <w:tab w:val="left" w:pos="565"/>
              </w:tabs>
              <w:jc w:val="left"/>
              <w:rPr>
                <w:rFonts w:asciiTheme="majorBidi" w:hAnsiTheme="majorBidi" w:cstheme="majorBidi"/>
                <w:sz w:val="20"/>
                <w:szCs w:val="20"/>
              </w:rPr>
            </w:pPr>
            <w:r w:rsidRPr="00442DA5">
              <w:rPr>
                <w:rFonts w:asciiTheme="majorBidi" w:hAnsiTheme="majorBidi" w:cstheme="majorBidi"/>
                <w:b/>
                <w:sz w:val="20"/>
                <w:szCs w:val="20"/>
              </w:rPr>
              <w:t>23.3</w:t>
            </w:r>
            <w:r w:rsidRPr="00442DA5">
              <w:rPr>
                <w:rFonts w:asciiTheme="majorBidi" w:hAnsiTheme="majorBidi" w:cstheme="majorBidi"/>
                <w:sz w:val="20"/>
                <w:szCs w:val="20"/>
              </w:rPr>
              <w:tab/>
              <w:t>Votre pays applique-t-il explicitement une approche tenant compte du genre et reconnaît-il les contributions et les rôles des femmes et des filles dans la mise en œuvre du Cadre dans ses rapports nationaux relatifs à sa stratégie et son plan d’action nationaux pour la biodiversité ?</w:t>
            </w:r>
          </w:p>
        </w:tc>
        <w:tc>
          <w:tcPr>
            <w:tcW w:w="2373" w:type="dxa"/>
          </w:tcPr>
          <w:p w14:paraId="3B0143A2"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A8C7B10"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3A59ED27"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268E7799" w14:textId="26EBD0EE" w:rsidR="00F520D5" w:rsidRPr="00442DA5" w:rsidRDefault="00F520D5" w:rsidP="00F520D5">
            <w:pPr>
              <w:ind w:left="289" w:hanging="283"/>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r w:rsidR="00F520D5" w:rsidRPr="00442DA5" w14:paraId="1D728963" w14:textId="77777777" w:rsidTr="00566BC2">
        <w:trPr>
          <w:cantSplit/>
          <w:trHeight w:val="992"/>
        </w:trPr>
        <w:tc>
          <w:tcPr>
            <w:tcW w:w="7545" w:type="dxa"/>
          </w:tcPr>
          <w:p w14:paraId="7DDC3A46" w14:textId="22E198EB" w:rsidR="00F520D5" w:rsidRPr="00442DA5" w:rsidRDefault="00F520D5" w:rsidP="00F520D5">
            <w:pPr>
              <w:tabs>
                <w:tab w:val="left" w:pos="565"/>
              </w:tabs>
              <w:jc w:val="left"/>
              <w:rPr>
                <w:rFonts w:asciiTheme="majorBidi" w:hAnsiTheme="majorBidi" w:cstheme="majorBidi"/>
                <w:sz w:val="20"/>
                <w:szCs w:val="20"/>
              </w:rPr>
            </w:pPr>
            <w:r w:rsidRPr="00442DA5">
              <w:rPr>
                <w:rFonts w:asciiTheme="majorBidi" w:hAnsiTheme="majorBidi" w:cstheme="majorBidi"/>
                <w:b/>
                <w:bCs/>
                <w:sz w:val="20"/>
                <w:szCs w:val="20"/>
              </w:rPr>
              <w:lastRenderedPageBreak/>
              <w:t>23.4</w:t>
            </w:r>
            <w:r w:rsidRPr="00442DA5">
              <w:tab/>
            </w:r>
            <w:r w:rsidRPr="00442DA5">
              <w:rPr>
                <w:rFonts w:asciiTheme="majorBidi" w:hAnsiTheme="majorBidi" w:cstheme="majorBidi"/>
                <w:sz w:val="20"/>
                <w:szCs w:val="20"/>
              </w:rPr>
              <w:t>Votre pays procède-t-il à la collecte et à l’analyse de données ventilées par sexe afin d’évaluer les impacts différentiels des politiques et programmes en matière de biodiversité ?</w:t>
            </w:r>
          </w:p>
        </w:tc>
        <w:tc>
          <w:tcPr>
            <w:tcW w:w="2373" w:type="dxa"/>
          </w:tcPr>
          <w:p w14:paraId="021018D0" w14:textId="77777777" w:rsidR="00F520D5" w:rsidRPr="00442DA5" w:rsidRDefault="00F520D5" w:rsidP="00F520D5">
            <w:pPr>
              <w:ind w:left="289" w:hanging="283"/>
              <w:jc w:val="left"/>
              <w:rPr>
                <w:rStyle w:val="normaltextrun"/>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a)</w:t>
            </w:r>
            <w:r w:rsidRPr="00442DA5">
              <w:rPr>
                <w:rStyle w:val="normaltextrun"/>
                <w:rFonts w:asciiTheme="majorBidi" w:hAnsiTheme="majorBidi" w:cstheme="majorBidi"/>
                <w:color w:val="222222"/>
                <w:sz w:val="20"/>
                <w:szCs w:val="20"/>
                <w:shd w:val="clear" w:color="auto" w:fill="FFFFFF"/>
              </w:rPr>
              <w:tab/>
              <w:t>Non</w:t>
            </w:r>
          </w:p>
          <w:p w14:paraId="3E9482A8"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b)</w:t>
            </w:r>
            <w:r w:rsidRPr="00442DA5">
              <w:rPr>
                <w:rStyle w:val="normaltextrun"/>
                <w:rFonts w:asciiTheme="majorBidi" w:hAnsiTheme="majorBidi" w:cstheme="majorBidi"/>
                <w:color w:val="222222"/>
                <w:sz w:val="20"/>
                <w:szCs w:val="20"/>
                <w:shd w:val="clear" w:color="auto" w:fill="FFFFFF"/>
              </w:rPr>
              <w:tab/>
              <w:t>En cours d’élaboration</w:t>
            </w:r>
          </w:p>
          <w:p w14:paraId="62654F7B" w14:textId="77777777" w:rsidR="00F520D5" w:rsidRPr="00442DA5" w:rsidRDefault="00F520D5" w:rsidP="00F520D5">
            <w:pPr>
              <w:ind w:left="289" w:hanging="283"/>
              <w:jc w:val="left"/>
              <w:rPr>
                <w:rStyle w:val="normaltextrun"/>
                <w:rFonts w:asciiTheme="majorBidi" w:hAnsiTheme="majorBidi" w:cstheme="majorBidi"/>
                <w:color w:val="222222"/>
                <w:sz w:val="20"/>
                <w:szCs w:val="20"/>
                <w:shd w:val="clear" w:color="auto" w:fill="FFFFFF"/>
              </w:rPr>
            </w:pPr>
            <w:r w:rsidRPr="00442DA5">
              <w:rPr>
                <w:rStyle w:val="normaltextrun"/>
                <w:rFonts w:asciiTheme="majorBidi" w:hAnsiTheme="majorBidi" w:cstheme="majorBidi"/>
                <w:color w:val="222222"/>
                <w:sz w:val="20"/>
                <w:szCs w:val="20"/>
                <w:shd w:val="clear" w:color="auto" w:fill="FFFFFF"/>
              </w:rPr>
              <w:t>c)</w:t>
            </w:r>
            <w:r w:rsidRPr="00442DA5">
              <w:rPr>
                <w:rStyle w:val="normaltextrun"/>
                <w:rFonts w:asciiTheme="majorBidi" w:hAnsiTheme="majorBidi" w:cstheme="majorBidi"/>
                <w:color w:val="222222"/>
                <w:sz w:val="20"/>
                <w:szCs w:val="20"/>
                <w:shd w:val="clear" w:color="auto" w:fill="FFFFFF"/>
              </w:rPr>
              <w:tab/>
              <w:t>En partie</w:t>
            </w:r>
          </w:p>
          <w:p w14:paraId="6D7ADCB9" w14:textId="63A71A77" w:rsidR="00F520D5" w:rsidRPr="00442DA5" w:rsidRDefault="00F520D5" w:rsidP="00F520D5">
            <w:pPr>
              <w:ind w:left="289" w:hanging="283"/>
              <w:jc w:val="left"/>
              <w:rPr>
                <w:rFonts w:asciiTheme="majorBidi" w:hAnsiTheme="majorBidi" w:cstheme="majorBidi"/>
                <w:sz w:val="20"/>
                <w:szCs w:val="20"/>
              </w:rPr>
            </w:pPr>
            <w:r w:rsidRPr="00442DA5">
              <w:rPr>
                <w:rStyle w:val="normaltextrun"/>
                <w:rFonts w:asciiTheme="majorBidi" w:hAnsiTheme="majorBidi" w:cstheme="majorBidi"/>
                <w:color w:val="222222"/>
                <w:sz w:val="20"/>
                <w:szCs w:val="20"/>
                <w:shd w:val="clear" w:color="auto" w:fill="FFFFFF"/>
              </w:rPr>
              <w:t>d)</w:t>
            </w:r>
            <w:r w:rsidRPr="00442DA5">
              <w:rPr>
                <w:rStyle w:val="normaltextrun"/>
                <w:rFonts w:asciiTheme="majorBidi" w:hAnsiTheme="majorBidi" w:cstheme="majorBidi"/>
                <w:color w:val="222222"/>
                <w:sz w:val="20"/>
                <w:szCs w:val="20"/>
                <w:shd w:val="clear" w:color="auto" w:fill="FFFFFF"/>
              </w:rPr>
              <w:tab/>
              <w:t>De manière exhaustive</w:t>
            </w:r>
          </w:p>
        </w:tc>
      </w:tr>
    </w:tbl>
    <w:p w14:paraId="73C5211E" w14:textId="77777777" w:rsidR="00C655B2" w:rsidRPr="00442DA5" w:rsidRDefault="00C655B2" w:rsidP="00C655B2"/>
    <w:p w14:paraId="6C9478F4" w14:textId="77777777" w:rsidR="00C655B2" w:rsidRPr="00442DA5" w:rsidRDefault="00C655B2" w:rsidP="00C655B2"/>
    <w:p w14:paraId="16F108A0" w14:textId="77777777" w:rsidR="00C655B2" w:rsidRPr="00442DA5" w:rsidRDefault="00C655B2" w:rsidP="00C655B2">
      <w:pPr>
        <w:ind w:left="567"/>
        <w:jc w:val="left"/>
        <w:outlineLvl w:val="1"/>
        <w:rPr>
          <w:rFonts w:asciiTheme="majorBidi" w:hAnsiTheme="majorBidi"/>
          <w:b/>
          <w:sz w:val="28"/>
        </w:rPr>
        <w:sectPr w:rsidR="00C655B2" w:rsidRPr="00442DA5" w:rsidSect="004D773E">
          <w:headerReference w:type="even" r:id="rId208"/>
          <w:footerReference w:type="even" r:id="rId209"/>
          <w:footerReference w:type="default" r:id="rId210"/>
          <w:headerReference w:type="first" r:id="rId211"/>
          <w:pgSz w:w="12240" w:h="15840"/>
          <w:pgMar w:top="561" w:right="1134" w:bottom="1140" w:left="1134" w:header="709" w:footer="709" w:gutter="0"/>
          <w:cols w:space="708"/>
          <w:docGrid w:linePitch="360"/>
        </w:sectPr>
      </w:pPr>
    </w:p>
    <w:p w14:paraId="37E4AFD4" w14:textId="5AACB7E1" w:rsidR="00C655B2" w:rsidRPr="00442DA5" w:rsidRDefault="005E5837" w:rsidP="00C655B2">
      <w:pPr>
        <w:jc w:val="left"/>
        <w:outlineLvl w:val="1"/>
        <w:rPr>
          <w:rFonts w:asciiTheme="majorBidi" w:hAnsiTheme="majorBidi" w:cstheme="majorBidi"/>
          <w:b/>
          <w:bCs/>
          <w:snapToGrid w:val="0"/>
          <w:sz w:val="28"/>
          <w:szCs w:val="28"/>
        </w:rPr>
      </w:pPr>
      <w:r w:rsidRPr="00934048">
        <w:rPr>
          <w:rFonts w:asciiTheme="majorBidi" w:hAnsiTheme="majorBidi" w:cstheme="majorBidi"/>
          <w:b/>
          <w:bCs/>
          <w:snapToGrid w:val="0"/>
          <w:sz w:val="28"/>
          <w:szCs w:val="28"/>
        </w:rPr>
        <w:lastRenderedPageBreak/>
        <w:t>[</w:t>
      </w:r>
      <w:r w:rsidR="00C655B2" w:rsidRPr="00442DA5">
        <w:rPr>
          <w:rFonts w:asciiTheme="majorBidi" w:hAnsiTheme="majorBidi" w:cstheme="majorBidi"/>
          <w:b/>
          <w:bCs/>
          <w:snapToGrid w:val="0"/>
          <w:sz w:val="28"/>
          <w:szCs w:val="28"/>
        </w:rPr>
        <w:t>Annexe III</w:t>
      </w:r>
    </w:p>
    <w:p w14:paraId="181DF30A" w14:textId="0F78AAA4" w:rsidR="00C655B2" w:rsidRPr="00442DA5" w:rsidRDefault="00C655B2" w:rsidP="00C655B2">
      <w:pPr>
        <w:spacing w:before="120" w:after="120"/>
        <w:ind w:left="567"/>
        <w:jc w:val="left"/>
        <w:outlineLvl w:val="1"/>
        <w:rPr>
          <w:rFonts w:asciiTheme="majorBidi" w:hAnsiTheme="majorBidi" w:cstheme="majorBidi"/>
          <w:b/>
          <w:bCs/>
          <w:snapToGrid w:val="0"/>
          <w:sz w:val="28"/>
          <w:szCs w:val="28"/>
        </w:rPr>
      </w:pPr>
      <w:r w:rsidRPr="00442DA5">
        <w:rPr>
          <w:rFonts w:asciiTheme="majorBidi" w:hAnsiTheme="majorBidi" w:cstheme="majorBidi"/>
          <w:b/>
          <w:bCs/>
          <w:snapToGrid w:val="0"/>
          <w:sz w:val="28"/>
          <w:szCs w:val="28"/>
        </w:rPr>
        <w:t>Analyse des lacunes : besoins en matière de recherche et développement d</w:t>
      </w:r>
      <w:r w:rsidR="00794826" w:rsidRPr="00442DA5">
        <w:rPr>
          <w:rFonts w:asciiTheme="majorBidi" w:hAnsiTheme="majorBidi" w:cstheme="majorBidi"/>
          <w:b/>
          <w:bCs/>
          <w:snapToGrid w:val="0"/>
          <w:sz w:val="28"/>
          <w:szCs w:val="28"/>
        </w:rPr>
        <w:t>’</w:t>
      </w:r>
      <w:r w:rsidRPr="00442DA5">
        <w:rPr>
          <w:rFonts w:asciiTheme="majorBidi" w:hAnsiTheme="majorBidi" w:cstheme="majorBidi"/>
          <w:b/>
          <w:bCs/>
          <w:snapToGrid w:val="0"/>
          <w:sz w:val="28"/>
          <w:szCs w:val="28"/>
        </w:rPr>
        <w:t>indicateurs nécessaires à l</w:t>
      </w:r>
      <w:r w:rsidR="00794826" w:rsidRPr="00442DA5">
        <w:rPr>
          <w:rFonts w:asciiTheme="majorBidi" w:hAnsiTheme="majorBidi" w:cstheme="majorBidi"/>
          <w:b/>
          <w:bCs/>
          <w:snapToGrid w:val="0"/>
          <w:sz w:val="28"/>
          <w:szCs w:val="28"/>
        </w:rPr>
        <w:t>’</w:t>
      </w:r>
      <w:r w:rsidRPr="00442DA5">
        <w:rPr>
          <w:rFonts w:asciiTheme="majorBidi" w:hAnsiTheme="majorBidi" w:cstheme="majorBidi"/>
          <w:b/>
          <w:bCs/>
          <w:snapToGrid w:val="0"/>
          <w:sz w:val="28"/>
          <w:szCs w:val="28"/>
        </w:rPr>
        <w:t>amélioration du suivi du Cadre mondial de la biodiversité de Kunming-Montréal</w:t>
      </w:r>
    </w:p>
    <w:p w14:paraId="500180A0" w14:textId="3FAB6696" w:rsidR="00C655B2" w:rsidRPr="00442DA5" w:rsidRDefault="00C655B2" w:rsidP="00C655B2">
      <w:pPr>
        <w:spacing w:after="120"/>
        <w:ind w:left="567"/>
        <w:outlineLvl w:val="1"/>
        <w:rPr>
          <w:rFonts w:asciiTheme="majorBidi" w:hAnsiTheme="majorBidi" w:cstheme="majorBidi"/>
          <w:sz w:val="20"/>
          <w:szCs w:val="20"/>
        </w:rPr>
      </w:pPr>
      <w:r w:rsidRPr="00442DA5">
        <w:rPr>
          <w:rFonts w:asciiTheme="majorBidi" w:hAnsiTheme="majorBidi" w:cstheme="majorBidi"/>
          <w:snapToGrid w:val="0"/>
          <w:sz w:val="20"/>
          <w:szCs w:val="20"/>
        </w:rPr>
        <w:t>Dans l</w:t>
      </w:r>
      <w:r w:rsidR="00794826" w:rsidRPr="00442DA5">
        <w:rPr>
          <w:rFonts w:asciiTheme="majorBidi" w:hAnsiTheme="majorBidi" w:cstheme="majorBidi"/>
          <w:snapToGrid w:val="0"/>
          <w:sz w:val="20"/>
          <w:szCs w:val="20"/>
        </w:rPr>
        <w:t>’</w:t>
      </w:r>
      <w:r w:rsidRPr="00442DA5">
        <w:rPr>
          <w:rFonts w:asciiTheme="majorBidi" w:hAnsiTheme="majorBidi" w:cstheme="majorBidi"/>
          <w:snapToGrid w:val="0"/>
          <w:sz w:val="20"/>
          <w:szCs w:val="20"/>
        </w:rPr>
        <w:t xml:space="preserve">ensemble, le cadre de suivi couvre raisonnablement bien les objectifs et les cibles du </w:t>
      </w:r>
      <w:r w:rsidR="00C77EEF" w:rsidRPr="00C77EEF">
        <w:rPr>
          <w:rFonts w:asciiTheme="majorBidi" w:hAnsiTheme="majorBidi" w:cstheme="majorBidi"/>
          <w:snapToGrid w:val="0"/>
          <w:sz w:val="20"/>
          <w:szCs w:val="20"/>
        </w:rPr>
        <w:t xml:space="preserve">Cadre mondial de la biodiversité de Kunming-Montréal </w:t>
      </w:r>
      <w:r w:rsidRPr="00442DA5">
        <w:rPr>
          <w:rFonts w:asciiTheme="majorBidi" w:hAnsiTheme="majorBidi" w:cstheme="majorBidi"/>
          <w:snapToGrid w:val="0"/>
          <w:sz w:val="20"/>
          <w:szCs w:val="20"/>
        </w:rPr>
        <w:t xml:space="preserve">dans sa globalité. Toutefois, un examen détaillé de tous les éléments de chacun des objectifs et cibles révèle inévitablement des lacunes. Celles-ci ont été identifiées par </w:t>
      </w:r>
      <w:r w:rsidR="00C77EEF" w:rsidRPr="00C77EEF">
        <w:rPr>
          <w:rFonts w:asciiTheme="majorBidi" w:hAnsiTheme="majorBidi" w:cstheme="majorBidi"/>
          <w:snapToGrid w:val="0"/>
          <w:sz w:val="20"/>
          <w:szCs w:val="20"/>
        </w:rPr>
        <w:t>Groupe spécial d'experts techniques sur les indicateurs du Cadre mondial de la biodiversité de Kunming-Montréal</w:t>
      </w:r>
      <w:r w:rsidRPr="00442DA5">
        <w:rPr>
          <w:rFonts w:asciiTheme="majorBidi" w:hAnsiTheme="majorBidi" w:cstheme="majorBidi"/>
          <w:snapToGrid w:val="0"/>
          <w:sz w:val="20"/>
          <w:szCs w:val="20"/>
        </w:rPr>
        <w:t xml:space="preserve"> au moyen d</w:t>
      </w:r>
      <w:r w:rsidR="00794826" w:rsidRPr="00442DA5">
        <w:rPr>
          <w:rFonts w:asciiTheme="majorBidi" w:hAnsiTheme="majorBidi" w:cstheme="majorBidi"/>
          <w:snapToGrid w:val="0"/>
          <w:sz w:val="20"/>
          <w:szCs w:val="20"/>
        </w:rPr>
        <w:t>’</w:t>
      </w:r>
      <w:r w:rsidRPr="00442DA5">
        <w:rPr>
          <w:rFonts w:asciiTheme="majorBidi" w:hAnsiTheme="majorBidi" w:cstheme="majorBidi"/>
          <w:snapToGrid w:val="0"/>
          <w:sz w:val="20"/>
          <w:szCs w:val="20"/>
        </w:rPr>
        <w:t xml:space="preserve">une analyse de la couverture de chaque élément de la section C et de chaque objectif et cible par des </w:t>
      </w:r>
      <w:r w:rsidR="00295B59" w:rsidRPr="00442DA5">
        <w:rPr>
          <w:rFonts w:asciiTheme="majorBidi" w:hAnsiTheme="majorBidi" w:cstheme="majorBidi"/>
          <w:snapToGrid w:val="0"/>
          <w:sz w:val="20"/>
          <w:szCs w:val="20"/>
        </w:rPr>
        <w:t>indicateurs phares</w:t>
      </w:r>
      <w:r w:rsidRPr="00442DA5">
        <w:rPr>
          <w:rFonts w:asciiTheme="majorBidi" w:hAnsiTheme="majorBidi" w:cstheme="majorBidi"/>
          <w:snapToGrid w:val="0"/>
          <w:sz w:val="20"/>
          <w:szCs w:val="20"/>
        </w:rPr>
        <w:t xml:space="preserve">, binaires, de composantes et complémentaires </w:t>
      </w:r>
      <w:r w:rsidR="00C77EEF">
        <w:rPr>
          <w:rFonts w:asciiTheme="majorBidi" w:hAnsiTheme="majorBidi" w:cstheme="majorBidi"/>
          <w:snapToGrid w:val="0"/>
          <w:sz w:val="20"/>
          <w:szCs w:val="20"/>
        </w:rPr>
        <w:t xml:space="preserve">dans le document </w:t>
      </w:r>
      <w:r w:rsidRPr="00442DA5">
        <w:rPr>
          <w:rFonts w:asciiTheme="majorBidi" w:hAnsiTheme="majorBidi" w:cstheme="majorBidi"/>
          <w:snapToGrid w:val="0"/>
          <w:sz w:val="20"/>
          <w:szCs w:val="20"/>
        </w:rPr>
        <w:t xml:space="preserve">CBD/SBSTTA/26/INF/19. Le tableau ci-dessous </w:t>
      </w:r>
      <w:r w:rsidR="00C77EEF">
        <w:rPr>
          <w:rFonts w:asciiTheme="majorBidi" w:hAnsiTheme="majorBidi" w:cstheme="majorBidi"/>
          <w:snapToGrid w:val="0"/>
          <w:sz w:val="20"/>
          <w:szCs w:val="20"/>
        </w:rPr>
        <w:t>recense</w:t>
      </w:r>
      <w:r w:rsidRPr="00442DA5">
        <w:rPr>
          <w:rFonts w:asciiTheme="majorBidi" w:hAnsiTheme="majorBidi" w:cstheme="majorBidi"/>
          <w:snapToGrid w:val="0"/>
          <w:sz w:val="20"/>
          <w:szCs w:val="20"/>
        </w:rPr>
        <w:t xml:space="preserve"> les lacunes les plus importantes qui subsistent pour chaque objectif ou cible. La liste n</w:t>
      </w:r>
      <w:r w:rsidR="00794826" w:rsidRPr="00442DA5">
        <w:rPr>
          <w:rFonts w:asciiTheme="majorBidi" w:hAnsiTheme="majorBidi" w:cstheme="majorBidi"/>
          <w:snapToGrid w:val="0"/>
          <w:sz w:val="20"/>
          <w:szCs w:val="20"/>
        </w:rPr>
        <w:t>’</w:t>
      </w:r>
      <w:r w:rsidRPr="00442DA5">
        <w:rPr>
          <w:rFonts w:asciiTheme="majorBidi" w:hAnsiTheme="majorBidi" w:cstheme="majorBidi"/>
          <w:snapToGrid w:val="0"/>
          <w:sz w:val="20"/>
          <w:szCs w:val="20"/>
        </w:rPr>
        <w:t>est pas exhaustive et ne couvre pas toutes les lacunes possibles du cadre de suivi.</w:t>
      </w:r>
    </w:p>
    <w:tbl>
      <w:tblPr>
        <w:tblStyle w:val="TableGrid"/>
        <w:tblW w:w="8963" w:type="dxa"/>
        <w:tblInd w:w="562" w:type="dxa"/>
        <w:shd w:val="clear" w:color="auto" w:fill="FFFFFF" w:themeFill="background1"/>
        <w:tblLayout w:type="fixed"/>
        <w:tblLook w:val="04A0" w:firstRow="1" w:lastRow="0" w:firstColumn="1" w:lastColumn="0" w:noHBand="0" w:noVBand="1"/>
      </w:tblPr>
      <w:tblGrid>
        <w:gridCol w:w="1450"/>
        <w:gridCol w:w="7513"/>
      </w:tblGrid>
      <w:tr w:rsidR="00C655B2" w:rsidRPr="00442DA5" w14:paraId="219DBFCA" w14:textId="77777777" w:rsidTr="004852E8">
        <w:trPr>
          <w:trHeight w:val="300"/>
          <w:tblHeader/>
        </w:trPr>
        <w:tc>
          <w:tcPr>
            <w:tcW w:w="1450" w:type="dxa"/>
            <w:shd w:val="clear" w:color="auto" w:fill="FFFFFF" w:themeFill="background1"/>
          </w:tcPr>
          <w:p w14:paraId="64B06A97" w14:textId="6551257F" w:rsidR="00C655B2" w:rsidRPr="00442DA5" w:rsidRDefault="00C655B2" w:rsidP="004852E8">
            <w:pPr>
              <w:spacing w:before="60" w:after="60"/>
              <w:jc w:val="left"/>
              <w:rPr>
                <w:rFonts w:asciiTheme="majorBidi" w:hAnsiTheme="majorBidi" w:cstheme="majorBidi"/>
                <w:i/>
                <w:iCs/>
                <w:sz w:val="20"/>
                <w:szCs w:val="20"/>
              </w:rPr>
            </w:pPr>
            <w:r w:rsidRPr="00442DA5">
              <w:rPr>
                <w:rFonts w:asciiTheme="majorBidi" w:hAnsiTheme="majorBidi" w:cstheme="majorBidi"/>
                <w:i/>
                <w:iCs/>
                <w:sz w:val="20"/>
                <w:szCs w:val="20"/>
              </w:rPr>
              <w:t>Objectif</w:t>
            </w:r>
            <w:r w:rsidR="00C77EEF">
              <w:rPr>
                <w:rFonts w:asciiTheme="majorBidi" w:hAnsiTheme="majorBidi" w:cstheme="majorBidi"/>
                <w:i/>
                <w:iCs/>
                <w:sz w:val="20"/>
                <w:szCs w:val="20"/>
              </w:rPr>
              <w:t xml:space="preserve"> ou c</w:t>
            </w:r>
            <w:r w:rsidRPr="00442DA5">
              <w:rPr>
                <w:rFonts w:asciiTheme="majorBidi" w:hAnsiTheme="majorBidi" w:cstheme="majorBidi"/>
                <w:i/>
                <w:iCs/>
                <w:sz w:val="20"/>
                <w:szCs w:val="20"/>
              </w:rPr>
              <w:t>ible</w:t>
            </w:r>
          </w:p>
        </w:tc>
        <w:tc>
          <w:tcPr>
            <w:tcW w:w="7513" w:type="dxa"/>
            <w:shd w:val="clear" w:color="auto" w:fill="FFFFFF" w:themeFill="background1"/>
          </w:tcPr>
          <w:p w14:paraId="5EF61558" w14:textId="53210F77" w:rsidR="00C655B2" w:rsidRPr="00442DA5" w:rsidRDefault="00C655B2" w:rsidP="004852E8">
            <w:pPr>
              <w:spacing w:before="60" w:after="60"/>
              <w:rPr>
                <w:rFonts w:asciiTheme="majorBidi" w:hAnsiTheme="majorBidi" w:cstheme="majorBidi"/>
                <w:i/>
                <w:iCs/>
                <w:sz w:val="20"/>
                <w:szCs w:val="20"/>
              </w:rPr>
            </w:pPr>
            <w:r w:rsidRPr="00442DA5">
              <w:rPr>
                <w:rFonts w:asciiTheme="majorBidi" w:hAnsiTheme="majorBidi" w:cstheme="majorBidi"/>
                <w:i/>
                <w:iCs/>
                <w:sz w:val="20"/>
                <w:szCs w:val="20"/>
              </w:rPr>
              <w:t>Principales lacunes dans les indicateurs du cadre de suivi</w:t>
            </w:r>
            <w:r w:rsidR="00C77EEF">
              <w:t xml:space="preserve"> </w:t>
            </w:r>
            <w:r w:rsidR="00C77EEF" w:rsidRPr="00C77EEF">
              <w:rPr>
                <w:rFonts w:asciiTheme="majorBidi" w:hAnsiTheme="majorBidi" w:cstheme="majorBidi"/>
                <w:i/>
                <w:iCs/>
                <w:sz w:val="20"/>
                <w:szCs w:val="20"/>
              </w:rPr>
              <w:t>du Cadre mondial de la biodiversité de Kunming-Montréal</w:t>
            </w:r>
            <w:r w:rsidRPr="00442DA5">
              <w:rPr>
                <w:rFonts w:asciiTheme="majorBidi" w:hAnsiTheme="majorBidi" w:cstheme="majorBidi"/>
                <w:i/>
                <w:iCs/>
                <w:sz w:val="20"/>
                <w:szCs w:val="20"/>
              </w:rPr>
              <w:t xml:space="preserve"> pour la couverture d</w:t>
            </w:r>
            <w:r w:rsidR="00794826" w:rsidRPr="00442DA5">
              <w:rPr>
                <w:rFonts w:asciiTheme="majorBidi" w:hAnsiTheme="majorBidi" w:cstheme="majorBidi"/>
                <w:i/>
                <w:iCs/>
                <w:sz w:val="20"/>
                <w:szCs w:val="20"/>
              </w:rPr>
              <w:t>’</w:t>
            </w:r>
            <w:r w:rsidRPr="00442DA5">
              <w:rPr>
                <w:rFonts w:asciiTheme="majorBidi" w:hAnsiTheme="majorBidi" w:cstheme="majorBidi"/>
                <w:i/>
                <w:iCs/>
                <w:sz w:val="20"/>
                <w:szCs w:val="20"/>
              </w:rPr>
              <w:t>éléments spécifiques de l</w:t>
            </w:r>
            <w:r w:rsidR="00794826" w:rsidRPr="00442DA5">
              <w:rPr>
                <w:rFonts w:asciiTheme="majorBidi" w:hAnsiTheme="majorBidi" w:cstheme="majorBidi"/>
                <w:i/>
                <w:iCs/>
                <w:sz w:val="20"/>
                <w:szCs w:val="20"/>
              </w:rPr>
              <w:t>’</w:t>
            </w:r>
            <w:r w:rsidRPr="00442DA5">
              <w:rPr>
                <w:rFonts w:asciiTheme="majorBidi" w:hAnsiTheme="majorBidi" w:cstheme="majorBidi"/>
                <w:i/>
                <w:iCs/>
                <w:sz w:val="20"/>
                <w:szCs w:val="20"/>
              </w:rPr>
              <w:t>objectif ou de la cible</w:t>
            </w:r>
          </w:p>
        </w:tc>
      </w:tr>
      <w:tr w:rsidR="00C655B2" w:rsidRPr="00442DA5" w14:paraId="43C8026B" w14:textId="77777777" w:rsidTr="004852E8">
        <w:trPr>
          <w:trHeight w:val="300"/>
        </w:trPr>
        <w:tc>
          <w:tcPr>
            <w:tcW w:w="1450" w:type="dxa"/>
            <w:shd w:val="clear" w:color="auto" w:fill="FFFFFF" w:themeFill="background1"/>
          </w:tcPr>
          <w:p w14:paraId="3BD374A9" w14:textId="77777777" w:rsidR="00C655B2" w:rsidRPr="00442DA5" w:rsidRDefault="00C655B2" w:rsidP="004852E8">
            <w:pPr>
              <w:spacing w:before="60" w:after="60"/>
              <w:rPr>
                <w:rFonts w:asciiTheme="majorBidi" w:hAnsiTheme="majorBidi" w:cstheme="majorBidi"/>
                <w:sz w:val="20"/>
                <w:szCs w:val="20"/>
              </w:rPr>
            </w:pPr>
            <w:r w:rsidRPr="00442DA5">
              <w:rPr>
                <w:rFonts w:asciiTheme="majorBidi" w:hAnsiTheme="majorBidi" w:cstheme="majorBidi"/>
                <w:sz w:val="20"/>
                <w:szCs w:val="20"/>
              </w:rPr>
              <w:t>Section C</w:t>
            </w:r>
          </w:p>
        </w:tc>
        <w:tc>
          <w:tcPr>
            <w:tcW w:w="7513" w:type="dxa"/>
            <w:shd w:val="clear" w:color="auto" w:fill="FFFFFF" w:themeFill="background1"/>
          </w:tcPr>
          <w:p w14:paraId="3A2F4DCA" w14:textId="76C71615" w:rsidR="00C655B2" w:rsidRPr="00442DA5" w:rsidRDefault="00C655B2" w:rsidP="004852E8">
            <w:pPr>
              <w:spacing w:before="60" w:after="60"/>
              <w:jc w:val="left"/>
              <w:outlineLvl w:val="1"/>
              <w:rPr>
                <w:rFonts w:asciiTheme="majorBidi" w:hAnsiTheme="majorBidi" w:cstheme="majorBidi"/>
                <w:sz w:val="20"/>
                <w:szCs w:val="20"/>
              </w:rPr>
            </w:pPr>
            <w:r w:rsidRPr="00442DA5">
              <w:rPr>
                <w:rFonts w:asciiTheme="majorBidi" w:hAnsiTheme="majorBidi" w:cstheme="majorBidi"/>
                <w:sz w:val="20"/>
                <w:szCs w:val="20"/>
              </w:rPr>
              <w:t>Certains éléments clés de la section C ne sont pas bien couverts par le cadre de suivi. Le cadre de suivi ne permet pas de suivre efficacement la manière dont les divers systèmes de valeurs sont représentés et inclus dans le cadre. En outre, l</w:t>
            </w:r>
            <w:r w:rsidR="00794826" w:rsidRPr="00442DA5">
              <w:rPr>
                <w:rFonts w:asciiTheme="majorBidi" w:hAnsiTheme="majorBidi" w:cstheme="majorBidi"/>
                <w:sz w:val="20"/>
                <w:szCs w:val="20"/>
              </w:rPr>
              <w:t>’</w:t>
            </w:r>
            <w:r w:rsidRPr="00442DA5">
              <w:rPr>
                <w:rFonts w:asciiTheme="majorBidi" w:hAnsiTheme="majorBidi" w:cstheme="majorBidi"/>
                <w:sz w:val="20"/>
                <w:szCs w:val="20"/>
              </w:rPr>
              <w:t>équité intergénérationnelle, un élément important pour mesurer la durabilité, n</w:t>
            </w:r>
            <w:r w:rsidR="00794826" w:rsidRPr="00442DA5">
              <w:rPr>
                <w:rFonts w:asciiTheme="majorBidi" w:hAnsiTheme="majorBidi" w:cstheme="majorBidi"/>
                <w:sz w:val="20"/>
                <w:szCs w:val="20"/>
              </w:rPr>
              <w:t>’</w:t>
            </w:r>
            <w:r w:rsidRPr="00442DA5">
              <w:rPr>
                <w:rFonts w:asciiTheme="majorBidi" w:hAnsiTheme="majorBidi" w:cstheme="majorBidi"/>
                <w:sz w:val="20"/>
                <w:szCs w:val="20"/>
              </w:rPr>
              <w:t>est actuellement pas prise en compte. Le rôle des jeunes dans le cadre devrait faire l</w:t>
            </w:r>
            <w:r w:rsidR="00794826" w:rsidRPr="00442DA5">
              <w:rPr>
                <w:rFonts w:asciiTheme="majorBidi" w:hAnsiTheme="majorBidi" w:cstheme="majorBidi"/>
                <w:sz w:val="20"/>
                <w:szCs w:val="20"/>
              </w:rPr>
              <w:t>’</w:t>
            </w:r>
            <w:r w:rsidRPr="00442DA5">
              <w:rPr>
                <w:rFonts w:asciiTheme="majorBidi" w:hAnsiTheme="majorBidi" w:cstheme="majorBidi"/>
                <w:sz w:val="20"/>
                <w:szCs w:val="20"/>
              </w:rPr>
              <w:t>objet d</w:t>
            </w:r>
            <w:r w:rsidR="00794826" w:rsidRPr="00442DA5">
              <w:rPr>
                <w:rFonts w:asciiTheme="majorBidi" w:hAnsiTheme="majorBidi" w:cstheme="majorBidi"/>
                <w:sz w:val="20"/>
                <w:szCs w:val="20"/>
              </w:rPr>
              <w:t>’</w:t>
            </w:r>
            <w:r w:rsidRPr="00442DA5">
              <w:rPr>
                <w:rFonts w:asciiTheme="majorBidi" w:hAnsiTheme="majorBidi" w:cstheme="majorBidi"/>
                <w:sz w:val="20"/>
                <w:szCs w:val="20"/>
              </w:rPr>
              <w:t>un meilleur suivi. En outre, une évaluation de la science et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innovation pour la biodiversité n</w:t>
            </w:r>
            <w:r w:rsidR="00794826" w:rsidRPr="00442DA5">
              <w:rPr>
                <w:rFonts w:asciiTheme="majorBidi" w:hAnsiTheme="majorBidi" w:cstheme="majorBidi"/>
                <w:sz w:val="20"/>
                <w:szCs w:val="20"/>
              </w:rPr>
              <w:t>’</w:t>
            </w:r>
            <w:r w:rsidRPr="00442DA5">
              <w:rPr>
                <w:rFonts w:asciiTheme="majorBidi" w:hAnsiTheme="majorBidi" w:cstheme="majorBidi"/>
                <w:sz w:val="20"/>
                <w:szCs w:val="20"/>
              </w:rPr>
              <w:t>est pas encore possible. Enfin, le rôle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éducation informelle et formelle pour la biodiversité n</w:t>
            </w:r>
            <w:r w:rsidR="00794826" w:rsidRPr="00442DA5">
              <w:rPr>
                <w:rFonts w:asciiTheme="majorBidi" w:hAnsiTheme="majorBidi" w:cstheme="majorBidi"/>
                <w:sz w:val="20"/>
                <w:szCs w:val="20"/>
              </w:rPr>
              <w:t>’</w:t>
            </w:r>
            <w:r w:rsidRPr="00442DA5">
              <w:rPr>
                <w:rFonts w:asciiTheme="majorBidi" w:hAnsiTheme="majorBidi" w:cstheme="majorBidi"/>
                <w:sz w:val="20"/>
                <w:szCs w:val="20"/>
              </w:rPr>
              <w:t>est pas encore inclus.</w:t>
            </w:r>
          </w:p>
        </w:tc>
      </w:tr>
      <w:tr w:rsidR="00C655B2" w:rsidRPr="00442DA5" w14:paraId="5F3E11B5" w14:textId="77777777" w:rsidTr="004852E8">
        <w:trPr>
          <w:trHeight w:val="233"/>
        </w:trPr>
        <w:tc>
          <w:tcPr>
            <w:tcW w:w="1450" w:type="dxa"/>
            <w:shd w:val="clear" w:color="auto" w:fill="FFFFFF" w:themeFill="background1"/>
          </w:tcPr>
          <w:p w14:paraId="6B119A03" w14:textId="77777777" w:rsidR="00C655B2" w:rsidRPr="00442DA5" w:rsidRDefault="00C655B2" w:rsidP="004852E8">
            <w:pPr>
              <w:spacing w:before="60" w:after="60"/>
              <w:rPr>
                <w:rFonts w:asciiTheme="majorBidi" w:hAnsiTheme="majorBidi" w:cstheme="majorBidi"/>
                <w:sz w:val="20"/>
                <w:szCs w:val="20"/>
              </w:rPr>
            </w:pPr>
            <w:r w:rsidRPr="00442DA5">
              <w:rPr>
                <w:rFonts w:asciiTheme="majorBidi" w:hAnsiTheme="majorBidi" w:cstheme="majorBidi"/>
                <w:sz w:val="20"/>
                <w:szCs w:val="20"/>
              </w:rPr>
              <w:t>A</w:t>
            </w:r>
          </w:p>
        </w:tc>
        <w:tc>
          <w:tcPr>
            <w:tcW w:w="7513" w:type="dxa"/>
            <w:shd w:val="clear" w:color="auto" w:fill="FFFFFF" w:themeFill="background1"/>
          </w:tcPr>
          <w:p w14:paraId="1D4E4872" w14:textId="732C309C"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L</w:t>
            </w:r>
            <w:r w:rsidR="00794826" w:rsidRPr="00442DA5">
              <w:rPr>
                <w:rFonts w:asciiTheme="majorBidi" w:hAnsiTheme="majorBidi" w:cstheme="majorBidi"/>
                <w:sz w:val="20"/>
                <w:szCs w:val="20"/>
              </w:rPr>
              <w:t>’</w:t>
            </w:r>
            <w:r w:rsidRPr="00442DA5">
              <w:rPr>
                <w:rFonts w:asciiTheme="majorBidi" w:hAnsiTheme="majorBidi" w:cstheme="majorBidi"/>
                <w:sz w:val="20"/>
                <w:szCs w:val="20"/>
              </w:rPr>
              <w:t xml:space="preserve">objectif A est globalement bien couvert par les </w:t>
            </w:r>
            <w:r w:rsidR="001E00CC" w:rsidRPr="00442DA5">
              <w:rPr>
                <w:rFonts w:asciiTheme="majorBidi" w:hAnsiTheme="majorBidi" w:cstheme="majorBidi"/>
                <w:sz w:val="20"/>
                <w:szCs w:val="20"/>
              </w:rPr>
              <w:t xml:space="preserve">indicateurs phares </w:t>
            </w:r>
            <w:r w:rsidRPr="00442DA5">
              <w:rPr>
                <w:rFonts w:asciiTheme="majorBidi" w:hAnsiTheme="majorBidi" w:cstheme="majorBidi"/>
                <w:sz w:val="20"/>
                <w:szCs w:val="20"/>
              </w:rPr>
              <w:t>du Cadre. Une seule lacune majeure a été identifiée : les données sur l</w:t>
            </w:r>
            <w:r w:rsidR="00794826" w:rsidRPr="00442DA5">
              <w:rPr>
                <w:rFonts w:asciiTheme="majorBidi" w:hAnsiTheme="majorBidi" w:cstheme="majorBidi"/>
                <w:sz w:val="20"/>
                <w:szCs w:val="20"/>
              </w:rPr>
              <w:t>’</w:t>
            </w:r>
            <w:r w:rsidRPr="00442DA5">
              <w:rPr>
                <w:rFonts w:asciiTheme="majorBidi" w:hAnsiTheme="majorBidi" w:cstheme="majorBidi"/>
                <w:sz w:val="20"/>
                <w:szCs w:val="20"/>
              </w:rPr>
              <w:t>abondance des espèces sauvages indigènes. Toutefois, d</w:t>
            </w:r>
            <w:r w:rsidR="00794826" w:rsidRPr="00442DA5">
              <w:rPr>
                <w:rFonts w:asciiTheme="majorBidi" w:hAnsiTheme="majorBidi" w:cstheme="majorBidi"/>
                <w:sz w:val="20"/>
                <w:szCs w:val="20"/>
              </w:rPr>
              <w:t>’</w:t>
            </w:r>
            <w:r w:rsidRPr="00442DA5">
              <w:rPr>
                <w:rFonts w:asciiTheme="majorBidi" w:hAnsiTheme="majorBidi" w:cstheme="majorBidi"/>
                <w:sz w:val="20"/>
                <w:szCs w:val="20"/>
              </w:rPr>
              <w:t>autres aspects, tels que le taux d</w:t>
            </w:r>
            <w:r w:rsidR="00794826" w:rsidRPr="00442DA5">
              <w:rPr>
                <w:rFonts w:asciiTheme="majorBidi" w:hAnsiTheme="majorBidi" w:cstheme="majorBidi"/>
                <w:sz w:val="20"/>
                <w:szCs w:val="20"/>
              </w:rPr>
              <w:t>’</w:t>
            </w:r>
            <w:r w:rsidRPr="00442DA5">
              <w:rPr>
                <w:rFonts w:asciiTheme="majorBidi" w:hAnsiTheme="majorBidi" w:cstheme="majorBidi"/>
                <w:sz w:val="20"/>
                <w:szCs w:val="20"/>
              </w:rPr>
              <w:t>extinction, la connectivité et l</w:t>
            </w:r>
            <w:r w:rsidR="00794826" w:rsidRPr="00442DA5">
              <w:rPr>
                <w:rFonts w:asciiTheme="majorBidi" w:hAnsiTheme="majorBidi" w:cstheme="majorBidi"/>
                <w:sz w:val="20"/>
                <w:szCs w:val="20"/>
              </w:rPr>
              <w:t>’</w:t>
            </w:r>
            <w:r w:rsidRPr="00442DA5">
              <w:rPr>
                <w:rFonts w:asciiTheme="majorBidi" w:hAnsiTheme="majorBidi" w:cstheme="majorBidi"/>
                <w:sz w:val="20"/>
                <w:szCs w:val="20"/>
              </w:rPr>
              <w:t xml:space="preserve">intégrité, nécessitent des mesures supplémentaires pour être </w:t>
            </w:r>
            <w:r w:rsidR="00C77EEF" w:rsidRPr="00C77EEF">
              <w:rPr>
                <w:rFonts w:asciiTheme="majorBidi" w:hAnsiTheme="majorBidi" w:cstheme="majorBidi"/>
                <w:sz w:val="20"/>
                <w:szCs w:val="20"/>
              </w:rPr>
              <w:t>pris en compte</w:t>
            </w:r>
            <w:r w:rsidR="00C77EEF">
              <w:rPr>
                <w:rFonts w:asciiTheme="majorBidi" w:hAnsiTheme="majorBidi" w:cstheme="majorBidi"/>
                <w:sz w:val="20"/>
                <w:szCs w:val="20"/>
              </w:rPr>
              <w:t xml:space="preserve"> </w:t>
            </w:r>
            <w:r w:rsidRPr="00442DA5">
              <w:rPr>
                <w:rFonts w:asciiTheme="majorBidi" w:hAnsiTheme="majorBidi" w:cstheme="majorBidi"/>
                <w:sz w:val="20"/>
                <w:szCs w:val="20"/>
              </w:rPr>
              <w:t>avec précision par 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Pr="00442DA5">
              <w:rPr>
                <w:rFonts w:asciiTheme="majorBidi" w:hAnsiTheme="majorBidi" w:cstheme="majorBidi"/>
                <w:sz w:val="20"/>
                <w:szCs w:val="20"/>
              </w:rPr>
              <w:t>.</w:t>
            </w:r>
          </w:p>
        </w:tc>
      </w:tr>
      <w:tr w:rsidR="00C655B2" w:rsidRPr="00442DA5" w14:paraId="771248F0" w14:textId="77777777" w:rsidTr="004852E8">
        <w:trPr>
          <w:trHeight w:val="188"/>
        </w:trPr>
        <w:tc>
          <w:tcPr>
            <w:tcW w:w="1450" w:type="dxa"/>
            <w:shd w:val="clear" w:color="auto" w:fill="FFFFFF" w:themeFill="background1"/>
          </w:tcPr>
          <w:p w14:paraId="6B3A33DA" w14:textId="77777777" w:rsidR="00C655B2" w:rsidRPr="00442DA5" w:rsidRDefault="00C655B2" w:rsidP="004852E8">
            <w:pPr>
              <w:tabs>
                <w:tab w:val="left" w:pos="4813"/>
              </w:tabs>
              <w:spacing w:before="60" w:after="60"/>
              <w:rPr>
                <w:rFonts w:asciiTheme="majorBidi" w:hAnsiTheme="majorBidi" w:cstheme="majorBidi"/>
                <w:sz w:val="20"/>
                <w:szCs w:val="20"/>
              </w:rPr>
            </w:pPr>
            <w:r w:rsidRPr="00442DA5">
              <w:rPr>
                <w:rFonts w:asciiTheme="majorBidi" w:hAnsiTheme="majorBidi" w:cstheme="majorBidi"/>
                <w:sz w:val="20"/>
                <w:szCs w:val="20"/>
              </w:rPr>
              <w:t>B</w:t>
            </w:r>
          </w:p>
        </w:tc>
        <w:tc>
          <w:tcPr>
            <w:tcW w:w="7513" w:type="dxa"/>
            <w:shd w:val="clear" w:color="auto" w:fill="FFFFFF" w:themeFill="background1"/>
          </w:tcPr>
          <w:p w14:paraId="32E43000" w14:textId="42394695" w:rsidR="00C655B2" w:rsidRPr="00442DA5" w:rsidRDefault="00C655B2" w:rsidP="004852E8">
            <w:pPr>
              <w:tabs>
                <w:tab w:val="left" w:pos="4813"/>
              </w:tabs>
              <w:spacing w:before="60" w:after="60"/>
              <w:jc w:val="left"/>
              <w:rPr>
                <w:rFonts w:asciiTheme="majorBidi" w:hAnsiTheme="majorBidi" w:cstheme="majorBidi"/>
                <w:sz w:val="20"/>
                <w:szCs w:val="20"/>
              </w:rPr>
            </w:pPr>
            <w:r w:rsidRPr="00442DA5">
              <w:rPr>
                <w:rFonts w:asciiTheme="majorBidi" w:hAnsiTheme="majorBidi" w:cstheme="majorBidi"/>
                <w:sz w:val="20"/>
                <w:szCs w:val="20"/>
              </w:rPr>
              <w:t>Deux lacunes majeures ont été identifiées pour l</w:t>
            </w:r>
            <w:r w:rsidR="00794826" w:rsidRPr="00442DA5">
              <w:rPr>
                <w:rFonts w:asciiTheme="majorBidi" w:hAnsiTheme="majorBidi" w:cstheme="majorBidi"/>
                <w:sz w:val="20"/>
                <w:szCs w:val="20"/>
              </w:rPr>
              <w:t>’</w:t>
            </w:r>
            <w:r w:rsidRPr="00442DA5">
              <w:rPr>
                <w:rFonts w:asciiTheme="majorBidi" w:hAnsiTheme="majorBidi" w:cstheme="majorBidi"/>
                <w:sz w:val="20"/>
                <w:szCs w:val="20"/>
              </w:rPr>
              <w:t>objectif B. Le suivi de la valeur de la contribution de la nature aux populations et à leur restauration n</w:t>
            </w:r>
            <w:r w:rsidR="00794826" w:rsidRPr="00442DA5">
              <w:rPr>
                <w:rFonts w:asciiTheme="majorBidi" w:hAnsiTheme="majorBidi" w:cstheme="majorBidi"/>
                <w:sz w:val="20"/>
                <w:szCs w:val="20"/>
              </w:rPr>
              <w:t>’</w:t>
            </w:r>
            <w:r w:rsidRPr="00442DA5">
              <w:rPr>
                <w:rFonts w:asciiTheme="majorBidi" w:hAnsiTheme="majorBidi" w:cstheme="majorBidi"/>
                <w:sz w:val="20"/>
                <w:szCs w:val="20"/>
              </w:rPr>
              <w:t>est pas possible avec 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Pr="00442DA5">
              <w:rPr>
                <w:rFonts w:asciiTheme="majorBidi" w:hAnsiTheme="majorBidi" w:cstheme="majorBidi"/>
                <w:sz w:val="20"/>
                <w:szCs w:val="20"/>
              </w:rPr>
              <w:t xml:space="preserve"> actuel. En outre, 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Pr="00442DA5">
              <w:rPr>
                <w:rFonts w:asciiTheme="majorBidi" w:hAnsiTheme="majorBidi" w:cstheme="majorBidi"/>
                <w:sz w:val="20"/>
                <w:szCs w:val="20"/>
              </w:rPr>
              <w:t xml:space="preserve"> actuel ne tient pas suffisamment compte de la durabilité.</w:t>
            </w:r>
          </w:p>
        </w:tc>
      </w:tr>
      <w:tr w:rsidR="00C655B2" w:rsidRPr="00442DA5" w14:paraId="3BD9E25E" w14:textId="77777777" w:rsidTr="004852E8">
        <w:trPr>
          <w:trHeight w:val="134"/>
        </w:trPr>
        <w:tc>
          <w:tcPr>
            <w:tcW w:w="1450" w:type="dxa"/>
            <w:shd w:val="clear" w:color="auto" w:fill="FFFFFF" w:themeFill="background1"/>
          </w:tcPr>
          <w:p w14:paraId="13851055" w14:textId="77777777" w:rsidR="00C655B2" w:rsidRPr="00442DA5" w:rsidRDefault="00C655B2" w:rsidP="004852E8">
            <w:pPr>
              <w:spacing w:before="60" w:after="60"/>
              <w:rPr>
                <w:rFonts w:asciiTheme="majorBidi" w:hAnsiTheme="majorBidi" w:cstheme="majorBidi"/>
                <w:sz w:val="20"/>
                <w:szCs w:val="20"/>
              </w:rPr>
            </w:pPr>
            <w:r w:rsidRPr="00442DA5">
              <w:rPr>
                <w:rFonts w:asciiTheme="majorBidi" w:hAnsiTheme="majorBidi" w:cstheme="majorBidi"/>
                <w:sz w:val="20"/>
                <w:szCs w:val="20"/>
              </w:rPr>
              <w:t>C</w:t>
            </w:r>
          </w:p>
        </w:tc>
        <w:tc>
          <w:tcPr>
            <w:tcW w:w="7513" w:type="dxa"/>
            <w:shd w:val="clear" w:color="auto" w:fill="FFFFFF" w:themeFill="background1"/>
          </w:tcPr>
          <w:p w14:paraId="72D04AFE" w14:textId="0C52B4A9"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 xml:space="preserve">La méthodologie des </w:t>
            </w:r>
            <w:r w:rsidR="001E00CC" w:rsidRPr="00442DA5">
              <w:rPr>
                <w:rFonts w:asciiTheme="majorBidi" w:hAnsiTheme="majorBidi" w:cstheme="majorBidi"/>
                <w:sz w:val="20"/>
                <w:szCs w:val="20"/>
              </w:rPr>
              <w:t xml:space="preserve">indicateurs phares </w:t>
            </w:r>
            <w:r w:rsidRPr="00442DA5">
              <w:rPr>
                <w:rFonts w:asciiTheme="majorBidi" w:hAnsiTheme="majorBidi" w:cstheme="majorBidi"/>
                <w:sz w:val="20"/>
                <w:szCs w:val="20"/>
              </w:rPr>
              <w:t>de l</w:t>
            </w:r>
            <w:r w:rsidR="00794826" w:rsidRPr="00442DA5">
              <w:rPr>
                <w:rFonts w:asciiTheme="majorBidi" w:hAnsiTheme="majorBidi" w:cstheme="majorBidi"/>
                <w:sz w:val="20"/>
                <w:szCs w:val="20"/>
              </w:rPr>
              <w:t>’</w:t>
            </w:r>
            <w:r w:rsidRPr="00442DA5">
              <w:rPr>
                <w:rFonts w:asciiTheme="majorBidi" w:hAnsiTheme="majorBidi" w:cstheme="majorBidi"/>
                <w:sz w:val="20"/>
                <w:szCs w:val="20"/>
              </w:rPr>
              <w:t xml:space="preserve">objectif </w:t>
            </w:r>
            <w:proofErr w:type="spellStart"/>
            <w:r w:rsidRPr="00442DA5">
              <w:rPr>
                <w:rFonts w:asciiTheme="majorBidi" w:hAnsiTheme="majorBidi" w:cstheme="majorBidi"/>
                <w:sz w:val="20"/>
                <w:szCs w:val="20"/>
              </w:rPr>
              <w:t>C est</w:t>
            </w:r>
            <w:proofErr w:type="spellEnd"/>
            <w:r w:rsidRPr="00442DA5">
              <w:rPr>
                <w:rFonts w:asciiTheme="majorBidi" w:hAnsiTheme="majorBidi" w:cstheme="majorBidi"/>
                <w:sz w:val="20"/>
                <w:szCs w:val="20"/>
              </w:rPr>
              <w:t xml:space="preserve"> encore en cours d</w:t>
            </w:r>
            <w:r w:rsidR="00794826" w:rsidRPr="00442DA5">
              <w:rPr>
                <w:rFonts w:asciiTheme="majorBidi" w:hAnsiTheme="majorBidi" w:cstheme="majorBidi"/>
                <w:sz w:val="20"/>
                <w:szCs w:val="20"/>
              </w:rPr>
              <w:t>’</w:t>
            </w:r>
            <w:r w:rsidRPr="00442DA5">
              <w:rPr>
                <w:rFonts w:asciiTheme="majorBidi" w:hAnsiTheme="majorBidi" w:cstheme="majorBidi"/>
                <w:sz w:val="20"/>
                <w:szCs w:val="20"/>
              </w:rPr>
              <w:t>élaboration, mais elle devrait couvrir la plupart des aspects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objectif. Les questions relatives à l</w:t>
            </w:r>
            <w:r w:rsidR="00794826" w:rsidRPr="00442DA5">
              <w:rPr>
                <w:rFonts w:asciiTheme="majorBidi" w:hAnsiTheme="majorBidi" w:cstheme="majorBidi"/>
                <w:sz w:val="20"/>
                <w:szCs w:val="20"/>
              </w:rPr>
              <w:t>’</w:t>
            </w:r>
            <w:r w:rsidRPr="00442DA5">
              <w:rPr>
                <w:rFonts w:asciiTheme="majorBidi" w:hAnsiTheme="majorBidi" w:cstheme="majorBidi"/>
                <w:sz w:val="20"/>
                <w:szCs w:val="20"/>
              </w:rPr>
              <w:t>information de séquençage numérique devront être résolues une fois que les négociations à ce sujet auront été achevées.</w:t>
            </w:r>
          </w:p>
        </w:tc>
      </w:tr>
      <w:tr w:rsidR="00C655B2" w:rsidRPr="00442DA5" w14:paraId="1454EC64" w14:textId="77777777" w:rsidTr="004852E8">
        <w:trPr>
          <w:trHeight w:val="179"/>
        </w:trPr>
        <w:tc>
          <w:tcPr>
            <w:tcW w:w="1450" w:type="dxa"/>
            <w:shd w:val="clear" w:color="auto" w:fill="FFFFFF" w:themeFill="background1"/>
          </w:tcPr>
          <w:p w14:paraId="30CDFFCC" w14:textId="77777777" w:rsidR="00C655B2" w:rsidRPr="00442DA5" w:rsidRDefault="00C655B2" w:rsidP="004852E8">
            <w:pPr>
              <w:spacing w:before="60" w:after="60"/>
              <w:rPr>
                <w:rFonts w:asciiTheme="majorBidi" w:hAnsiTheme="majorBidi" w:cstheme="majorBidi"/>
                <w:sz w:val="20"/>
                <w:szCs w:val="20"/>
              </w:rPr>
            </w:pPr>
            <w:r w:rsidRPr="00442DA5">
              <w:rPr>
                <w:rFonts w:asciiTheme="majorBidi" w:hAnsiTheme="majorBidi" w:cstheme="majorBidi"/>
                <w:sz w:val="20"/>
                <w:szCs w:val="20"/>
              </w:rPr>
              <w:t>D</w:t>
            </w:r>
          </w:p>
        </w:tc>
        <w:tc>
          <w:tcPr>
            <w:tcW w:w="7513" w:type="dxa"/>
            <w:shd w:val="clear" w:color="auto" w:fill="FFFFFF" w:themeFill="background1"/>
          </w:tcPr>
          <w:p w14:paraId="69DB122B" w14:textId="5BA032E1" w:rsidR="00C655B2" w:rsidRPr="00442DA5" w:rsidRDefault="00C655B2" w:rsidP="004852E8">
            <w:pPr>
              <w:spacing w:before="60" w:after="60"/>
              <w:jc w:val="left"/>
              <w:outlineLvl w:val="1"/>
              <w:rPr>
                <w:rFonts w:asciiTheme="majorBidi" w:hAnsiTheme="majorBidi" w:cstheme="majorBidi"/>
                <w:sz w:val="20"/>
                <w:szCs w:val="20"/>
              </w:rPr>
            </w:pPr>
            <w:r w:rsidRPr="00442DA5">
              <w:rPr>
                <w:rFonts w:asciiTheme="majorBidi" w:hAnsiTheme="majorBidi" w:cstheme="majorBidi"/>
                <w:sz w:val="20"/>
                <w:szCs w:val="20"/>
              </w:rPr>
              <w:t>Les éléments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 xml:space="preserve">objectif D axés sur les ressources sont bien couverts par les </w:t>
            </w:r>
            <w:r w:rsidR="00295B59" w:rsidRPr="00442DA5">
              <w:rPr>
                <w:rFonts w:asciiTheme="majorBidi" w:hAnsiTheme="majorBidi" w:cstheme="majorBidi"/>
                <w:sz w:val="20"/>
                <w:szCs w:val="20"/>
              </w:rPr>
              <w:t>indicateurs phares</w:t>
            </w:r>
            <w:r w:rsidRPr="00442DA5">
              <w:rPr>
                <w:rFonts w:asciiTheme="majorBidi" w:hAnsiTheme="majorBidi" w:cstheme="majorBidi"/>
                <w:sz w:val="20"/>
                <w:szCs w:val="20"/>
              </w:rPr>
              <w:t>. En revanche, la coopération technique et scientifique et le transfert de technologie ne sont pas couverts.</w:t>
            </w:r>
          </w:p>
        </w:tc>
      </w:tr>
      <w:tr w:rsidR="00C655B2" w:rsidRPr="00442DA5" w14:paraId="6C1374F3" w14:textId="77777777" w:rsidTr="004852E8">
        <w:trPr>
          <w:trHeight w:val="300"/>
        </w:trPr>
        <w:tc>
          <w:tcPr>
            <w:tcW w:w="1450" w:type="dxa"/>
            <w:shd w:val="clear" w:color="auto" w:fill="FFFFFF" w:themeFill="background1"/>
          </w:tcPr>
          <w:p w14:paraId="18FD79F8"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w:t>
            </w:r>
          </w:p>
        </w:tc>
        <w:tc>
          <w:tcPr>
            <w:tcW w:w="7513" w:type="dxa"/>
            <w:shd w:val="clear" w:color="auto" w:fill="FFFFFF" w:themeFill="background1"/>
          </w:tcPr>
          <w:p w14:paraId="4F3CD711" w14:textId="59D3B278"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L</w:t>
            </w:r>
            <w:r w:rsidR="00794826" w:rsidRPr="00442DA5">
              <w:rPr>
                <w:rFonts w:asciiTheme="majorBidi" w:hAnsiTheme="majorBidi" w:cstheme="majorBidi"/>
                <w:sz w:val="20"/>
                <w:szCs w:val="20"/>
              </w:rPr>
              <w:t>’</w:t>
            </w:r>
            <w:r w:rsidRPr="00442DA5">
              <w:rPr>
                <w:rFonts w:asciiTheme="majorBidi" w:hAnsiTheme="majorBidi" w:cstheme="majorBidi"/>
                <w:sz w:val="20"/>
                <w:szCs w:val="20"/>
              </w:rPr>
              <w:t>indicateur binaire de la cible 1 offre une bonne couverture globale des objectifs. Toutefois, il ne permet pas de mesurer la couverture spatiale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aménagement du territoire tenant compte de la biodiversité. L</w:t>
            </w:r>
            <w:r w:rsidR="00794826" w:rsidRPr="00442DA5">
              <w:rPr>
                <w:rFonts w:asciiTheme="majorBidi" w:hAnsiTheme="majorBidi" w:cstheme="majorBidi"/>
                <w:sz w:val="20"/>
                <w:szCs w:val="20"/>
              </w:rPr>
              <w:t>’</w:t>
            </w:r>
            <w:r w:rsidRPr="00442DA5">
              <w:rPr>
                <w:rFonts w:asciiTheme="majorBidi" w:hAnsiTheme="majorBidi" w:cstheme="majorBidi"/>
                <w:sz w:val="20"/>
                <w:szCs w:val="20"/>
              </w:rPr>
              <w:t>indicateur binaire n</w:t>
            </w:r>
            <w:r w:rsidR="00794826" w:rsidRPr="00442DA5">
              <w:rPr>
                <w:rFonts w:asciiTheme="majorBidi" w:hAnsiTheme="majorBidi" w:cstheme="majorBidi"/>
                <w:sz w:val="20"/>
                <w:szCs w:val="20"/>
              </w:rPr>
              <w:t>’</w:t>
            </w:r>
            <w:r w:rsidRPr="00442DA5">
              <w:rPr>
                <w:rFonts w:asciiTheme="majorBidi" w:hAnsiTheme="majorBidi" w:cstheme="majorBidi"/>
                <w:sz w:val="20"/>
                <w:szCs w:val="20"/>
              </w:rPr>
              <w:t>aborde pas les zones de grande importance pour la biodiversité, ce qui constitue une lacune essentielle de cet</w:t>
            </w:r>
            <w:r w:rsidR="00C77EEF">
              <w:rPr>
                <w:rFonts w:asciiTheme="majorBidi" w:hAnsiTheme="majorBidi" w:cstheme="majorBidi"/>
                <w:sz w:val="20"/>
                <w:szCs w:val="20"/>
              </w:rPr>
              <w:t>te</w:t>
            </w:r>
            <w:r w:rsidRPr="00442DA5">
              <w:rPr>
                <w:rFonts w:asciiTheme="majorBidi" w:hAnsiTheme="majorBidi" w:cstheme="majorBidi"/>
                <w:sz w:val="20"/>
                <w:szCs w:val="20"/>
              </w:rPr>
              <w:t xml:space="preserve"> </w:t>
            </w:r>
            <w:r w:rsidR="00C77EEF">
              <w:rPr>
                <w:rFonts w:asciiTheme="majorBidi" w:hAnsiTheme="majorBidi" w:cstheme="majorBidi"/>
                <w:sz w:val="20"/>
                <w:szCs w:val="20"/>
              </w:rPr>
              <w:t>cible</w:t>
            </w:r>
            <w:r w:rsidRPr="00442DA5">
              <w:rPr>
                <w:rFonts w:asciiTheme="majorBidi" w:hAnsiTheme="majorBidi" w:cstheme="majorBidi"/>
                <w:sz w:val="20"/>
                <w:szCs w:val="20"/>
              </w:rPr>
              <w:t>.</w:t>
            </w:r>
          </w:p>
        </w:tc>
      </w:tr>
      <w:tr w:rsidR="00C655B2" w:rsidRPr="00442DA5" w14:paraId="22AA4FE8" w14:textId="77777777" w:rsidTr="004852E8">
        <w:trPr>
          <w:trHeight w:val="170"/>
        </w:trPr>
        <w:tc>
          <w:tcPr>
            <w:tcW w:w="1450" w:type="dxa"/>
            <w:shd w:val="clear" w:color="auto" w:fill="FFFFFF" w:themeFill="background1"/>
          </w:tcPr>
          <w:p w14:paraId="417A7CF2"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2</w:t>
            </w:r>
          </w:p>
        </w:tc>
        <w:tc>
          <w:tcPr>
            <w:tcW w:w="7513" w:type="dxa"/>
            <w:shd w:val="clear" w:color="auto" w:fill="FFFFFF" w:themeFill="background1"/>
          </w:tcPr>
          <w:p w14:paraId="131834B2" w14:textId="6ED49A30"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L</w:t>
            </w:r>
            <w:r w:rsidR="00794826" w:rsidRPr="00442DA5">
              <w:rPr>
                <w:rFonts w:asciiTheme="majorBidi" w:hAnsiTheme="majorBidi" w:cstheme="majorBidi"/>
                <w:sz w:val="20"/>
                <w:szCs w:val="20"/>
              </w:rPr>
              <w:t>’</w:t>
            </w:r>
            <w:r w:rsidRPr="00442DA5">
              <w:rPr>
                <w:rFonts w:asciiTheme="majorBidi" w:hAnsiTheme="majorBidi" w:cstheme="majorBidi"/>
                <w:sz w:val="20"/>
                <w:szCs w:val="20"/>
              </w:rPr>
              <w:t>efficacité des mesures de restauration n</w:t>
            </w:r>
            <w:r w:rsidR="00794826" w:rsidRPr="00442DA5">
              <w:rPr>
                <w:rFonts w:asciiTheme="majorBidi" w:hAnsiTheme="majorBidi" w:cstheme="majorBidi"/>
                <w:sz w:val="20"/>
                <w:szCs w:val="20"/>
              </w:rPr>
              <w:t>’</w:t>
            </w:r>
            <w:r w:rsidRPr="00442DA5">
              <w:rPr>
                <w:rFonts w:asciiTheme="majorBidi" w:hAnsiTheme="majorBidi" w:cstheme="majorBidi"/>
                <w:sz w:val="20"/>
                <w:szCs w:val="20"/>
              </w:rPr>
              <w:t>est pas suivie par 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00C77EEF">
              <w:rPr>
                <w:rFonts w:asciiTheme="majorBidi" w:hAnsiTheme="majorBidi" w:cstheme="majorBidi"/>
                <w:sz w:val="20"/>
                <w:szCs w:val="20"/>
              </w:rPr>
              <w:t xml:space="preserve">, ce qui se traduit par </w:t>
            </w:r>
            <w:r w:rsidRPr="00442DA5">
              <w:rPr>
                <w:rFonts w:asciiTheme="majorBidi" w:hAnsiTheme="majorBidi" w:cstheme="majorBidi"/>
                <w:sz w:val="20"/>
                <w:szCs w:val="20"/>
              </w:rPr>
              <w:t>des lacunes dans la capacité à mesurer les améliorations de la biodiversité, des fonctions et des services écosystémiques,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intégrité et de la connectivité.</w:t>
            </w:r>
          </w:p>
        </w:tc>
      </w:tr>
      <w:tr w:rsidR="00C655B2" w:rsidRPr="00442DA5" w14:paraId="6835E023" w14:textId="77777777" w:rsidTr="004852E8">
        <w:trPr>
          <w:trHeight w:val="206"/>
        </w:trPr>
        <w:tc>
          <w:tcPr>
            <w:tcW w:w="1450" w:type="dxa"/>
            <w:shd w:val="clear" w:color="auto" w:fill="FFFFFF" w:themeFill="background1"/>
          </w:tcPr>
          <w:p w14:paraId="7AC83671"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3</w:t>
            </w:r>
          </w:p>
        </w:tc>
        <w:tc>
          <w:tcPr>
            <w:tcW w:w="7513" w:type="dxa"/>
            <w:shd w:val="clear" w:color="auto" w:fill="FFFFFF" w:themeFill="background1"/>
          </w:tcPr>
          <w:p w14:paraId="6DDD91F9" w14:textId="75DAC6A8"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 xml:space="preserve">Deux lacunes majeures ont été identifiées pour la cible 3 : la couverture des zones particulièrement importantes pour les fonctions et services écosystémiques par des zones </w:t>
            </w:r>
            <w:r w:rsidRPr="00442DA5">
              <w:rPr>
                <w:rFonts w:asciiTheme="majorBidi" w:hAnsiTheme="majorBidi" w:cstheme="majorBidi"/>
                <w:sz w:val="20"/>
                <w:szCs w:val="20"/>
              </w:rPr>
              <w:lastRenderedPageBreak/>
              <w:t>protégées et d</w:t>
            </w:r>
            <w:r w:rsidR="00794826" w:rsidRPr="00442DA5">
              <w:rPr>
                <w:rFonts w:asciiTheme="majorBidi" w:hAnsiTheme="majorBidi" w:cstheme="majorBidi"/>
                <w:sz w:val="20"/>
                <w:szCs w:val="20"/>
              </w:rPr>
              <w:t>’</w:t>
            </w:r>
            <w:r w:rsidRPr="00442DA5">
              <w:rPr>
                <w:rFonts w:asciiTheme="majorBidi" w:hAnsiTheme="majorBidi" w:cstheme="majorBidi"/>
                <w:sz w:val="20"/>
                <w:szCs w:val="20"/>
              </w:rPr>
              <w:t>autres mesures efficaces de conservation par zone, et la connectivité de ces zones.</w:t>
            </w:r>
          </w:p>
        </w:tc>
      </w:tr>
      <w:tr w:rsidR="00C655B2" w:rsidRPr="00442DA5" w14:paraId="668531E6" w14:textId="77777777" w:rsidTr="004852E8">
        <w:trPr>
          <w:trHeight w:val="260"/>
        </w:trPr>
        <w:tc>
          <w:tcPr>
            <w:tcW w:w="1450" w:type="dxa"/>
            <w:shd w:val="clear" w:color="auto" w:fill="FFFFFF" w:themeFill="background1"/>
          </w:tcPr>
          <w:p w14:paraId="75E48118" w14:textId="77777777" w:rsidR="00C655B2" w:rsidRPr="00442DA5" w:rsidRDefault="00C655B2" w:rsidP="004852E8">
            <w:pPr>
              <w:spacing w:before="60" w:after="60"/>
              <w:rPr>
                <w:rFonts w:asciiTheme="majorBidi" w:hAnsiTheme="majorBidi" w:cstheme="majorBidi"/>
                <w:sz w:val="20"/>
                <w:szCs w:val="20"/>
              </w:rPr>
            </w:pPr>
            <w:r w:rsidRPr="00442DA5">
              <w:rPr>
                <w:rFonts w:asciiTheme="majorBidi" w:hAnsiTheme="majorBidi" w:cstheme="majorBidi"/>
                <w:sz w:val="20"/>
                <w:szCs w:val="20"/>
              </w:rPr>
              <w:lastRenderedPageBreak/>
              <w:t>4</w:t>
            </w:r>
          </w:p>
        </w:tc>
        <w:tc>
          <w:tcPr>
            <w:tcW w:w="7513" w:type="dxa"/>
            <w:shd w:val="clear" w:color="auto" w:fill="FFFFFF" w:themeFill="background1"/>
          </w:tcPr>
          <w:p w14:paraId="5A396283" w14:textId="170EC25B" w:rsidR="00C655B2" w:rsidRPr="00442DA5" w:rsidRDefault="00C77EEF" w:rsidP="004852E8">
            <w:pPr>
              <w:spacing w:before="60" w:after="60"/>
              <w:jc w:val="left"/>
              <w:rPr>
                <w:rFonts w:asciiTheme="majorBidi" w:hAnsiTheme="majorBidi" w:cstheme="majorBidi"/>
                <w:sz w:val="20"/>
                <w:szCs w:val="20"/>
              </w:rPr>
            </w:pPr>
            <w:r w:rsidRPr="00C77EEF">
              <w:rPr>
                <w:rFonts w:asciiTheme="majorBidi" w:hAnsiTheme="majorBidi" w:cstheme="majorBidi"/>
                <w:sz w:val="20"/>
                <w:szCs w:val="20"/>
              </w:rPr>
              <w:t>L'indicateur principal de la cible 4 ne couvre pas suffisamment la reconstitution des espèces ou les mesures de gestion mises en place pour appuyer cette reconstitution. En outre, la minimisation des conflits entre l'homme et la faune n'est pas prise en compte par l'indicateur.</w:t>
            </w:r>
          </w:p>
        </w:tc>
      </w:tr>
      <w:tr w:rsidR="00C655B2" w:rsidRPr="00442DA5" w14:paraId="0675A3CE" w14:textId="77777777" w:rsidTr="004852E8">
        <w:trPr>
          <w:trHeight w:val="300"/>
        </w:trPr>
        <w:tc>
          <w:tcPr>
            <w:tcW w:w="1450" w:type="dxa"/>
            <w:shd w:val="clear" w:color="auto" w:fill="FFFFFF" w:themeFill="background1"/>
          </w:tcPr>
          <w:p w14:paraId="1ED83D7E"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5</w:t>
            </w:r>
          </w:p>
        </w:tc>
        <w:tc>
          <w:tcPr>
            <w:tcW w:w="7513" w:type="dxa"/>
            <w:shd w:val="clear" w:color="auto" w:fill="FFFFFF" w:themeFill="background1"/>
          </w:tcPr>
          <w:p w14:paraId="68BBC4B1" w14:textId="0E1090B2"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Pr="00442DA5">
              <w:rPr>
                <w:rFonts w:asciiTheme="majorBidi" w:hAnsiTheme="majorBidi" w:cstheme="majorBidi"/>
                <w:sz w:val="20"/>
                <w:szCs w:val="20"/>
              </w:rPr>
              <w:t xml:space="preserve"> ne traite que partiellement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utilisation et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exploitation durables des populations sauvages en se concentrant sur les poissons. Tous les autres aspects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objectif sont actuellement mal couverts.</w:t>
            </w:r>
          </w:p>
        </w:tc>
      </w:tr>
      <w:tr w:rsidR="00C655B2" w:rsidRPr="00442DA5" w14:paraId="4D2EBAAE" w14:textId="77777777" w:rsidTr="004852E8">
        <w:trPr>
          <w:trHeight w:val="300"/>
        </w:trPr>
        <w:tc>
          <w:tcPr>
            <w:tcW w:w="1450" w:type="dxa"/>
            <w:shd w:val="clear" w:color="auto" w:fill="FFFFFF" w:themeFill="background1"/>
          </w:tcPr>
          <w:p w14:paraId="6A19BFB8"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6</w:t>
            </w:r>
          </w:p>
        </w:tc>
        <w:tc>
          <w:tcPr>
            <w:tcW w:w="7513" w:type="dxa"/>
            <w:shd w:val="clear" w:color="auto" w:fill="FFFFFF" w:themeFill="background1"/>
          </w:tcPr>
          <w:p w14:paraId="78DCE449" w14:textId="2C42D688"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Deux lacunes majeures ont été identifiées pour 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Pr="00442DA5">
              <w:rPr>
                <w:rFonts w:asciiTheme="majorBidi" w:hAnsiTheme="majorBidi" w:cstheme="majorBidi"/>
                <w:sz w:val="20"/>
                <w:szCs w:val="20"/>
              </w:rPr>
              <w:t xml:space="preserve"> de la cible 6 : il n</w:t>
            </w:r>
            <w:r w:rsidR="00794826" w:rsidRPr="00442DA5">
              <w:rPr>
                <w:rFonts w:asciiTheme="majorBidi" w:hAnsiTheme="majorBidi" w:cstheme="majorBidi"/>
                <w:sz w:val="20"/>
                <w:szCs w:val="20"/>
              </w:rPr>
              <w:t>’</w:t>
            </w:r>
            <w:r w:rsidRPr="00442DA5">
              <w:rPr>
                <w:rFonts w:asciiTheme="majorBidi" w:hAnsiTheme="majorBidi" w:cstheme="majorBidi"/>
                <w:sz w:val="20"/>
                <w:szCs w:val="20"/>
              </w:rPr>
              <w:t>aborde pas actuellement les impacts des espèces exotiques envahissantes sur les entretiens des écosystèmes, ni l</w:t>
            </w:r>
            <w:r w:rsidR="00794826" w:rsidRPr="00442DA5">
              <w:rPr>
                <w:rFonts w:asciiTheme="majorBidi" w:hAnsiTheme="majorBidi" w:cstheme="majorBidi"/>
                <w:sz w:val="20"/>
                <w:szCs w:val="20"/>
              </w:rPr>
              <w:t>’</w:t>
            </w:r>
            <w:r w:rsidRPr="00442DA5">
              <w:rPr>
                <w:rFonts w:asciiTheme="majorBidi" w:hAnsiTheme="majorBidi" w:cstheme="majorBidi"/>
                <w:sz w:val="20"/>
                <w:szCs w:val="20"/>
              </w:rPr>
              <w:t>éradication et le contrôle des espèces exotiques envahissantes sur les sites prioritaires</w:t>
            </w:r>
            <w:r w:rsidR="00C77EEF">
              <w:rPr>
                <w:rFonts w:asciiTheme="majorBidi" w:hAnsiTheme="majorBidi" w:cstheme="majorBidi"/>
                <w:sz w:val="20"/>
                <w:szCs w:val="20"/>
              </w:rPr>
              <w:t>,</w:t>
            </w:r>
            <w:r w:rsidRPr="00442DA5">
              <w:rPr>
                <w:rFonts w:asciiTheme="majorBidi" w:hAnsiTheme="majorBidi" w:cstheme="majorBidi"/>
                <w:sz w:val="20"/>
                <w:szCs w:val="20"/>
              </w:rPr>
              <w:t xml:space="preserve"> tels que les îles.</w:t>
            </w:r>
          </w:p>
        </w:tc>
      </w:tr>
      <w:tr w:rsidR="00C655B2" w:rsidRPr="00442DA5" w14:paraId="669709EE" w14:textId="77777777" w:rsidTr="004852E8">
        <w:trPr>
          <w:trHeight w:val="300"/>
        </w:trPr>
        <w:tc>
          <w:tcPr>
            <w:tcW w:w="1450" w:type="dxa"/>
            <w:shd w:val="clear" w:color="auto" w:fill="FFFFFF" w:themeFill="background1"/>
          </w:tcPr>
          <w:p w14:paraId="14BC9049"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7</w:t>
            </w:r>
          </w:p>
        </w:tc>
        <w:tc>
          <w:tcPr>
            <w:tcW w:w="7513" w:type="dxa"/>
            <w:shd w:val="clear" w:color="auto" w:fill="FFFFFF" w:themeFill="background1"/>
          </w:tcPr>
          <w:p w14:paraId="20F809A7" w14:textId="0D3C41C8"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Deux lacunes majeures ont été identifiées pour l</w:t>
            </w:r>
            <w:r w:rsidR="00794826" w:rsidRPr="00442DA5">
              <w:rPr>
                <w:rFonts w:asciiTheme="majorBidi" w:hAnsiTheme="majorBidi" w:cstheme="majorBidi"/>
                <w:sz w:val="20"/>
                <w:szCs w:val="20"/>
              </w:rPr>
              <w:t>’</w:t>
            </w:r>
            <w:r w:rsidR="00E7035D" w:rsidRPr="00442DA5">
              <w:rPr>
                <w:rFonts w:asciiTheme="majorBidi" w:hAnsiTheme="majorBidi" w:cstheme="majorBidi"/>
                <w:sz w:val="20"/>
                <w:szCs w:val="20"/>
              </w:rPr>
              <w:t>indicateur phare</w:t>
            </w:r>
            <w:r w:rsidRPr="00442DA5">
              <w:rPr>
                <w:rFonts w:asciiTheme="majorBidi" w:hAnsiTheme="majorBidi" w:cstheme="majorBidi"/>
                <w:sz w:val="20"/>
                <w:szCs w:val="20"/>
              </w:rPr>
              <w:t xml:space="preserve"> de la cible 7 : il ne traite pas actuellement de la pollution plastique ni des incidences globales de la pollution.</w:t>
            </w:r>
          </w:p>
        </w:tc>
      </w:tr>
      <w:tr w:rsidR="00C655B2" w:rsidRPr="00442DA5" w14:paraId="30E13C86" w14:textId="77777777" w:rsidTr="004852E8">
        <w:trPr>
          <w:trHeight w:val="368"/>
        </w:trPr>
        <w:tc>
          <w:tcPr>
            <w:tcW w:w="1450" w:type="dxa"/>
            <w:shd w:val="clear" w:color="auto" w:fill="FFFFFF" w:themeFill="background1"/>
          </w:tcPr>
          <w:p w14:paraId="4B64ED7D"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8</w:t>
            </w:r>
          </w:p>
        </w:tc>
        <w:tc>
          <w:tcPr>
            <w:tcW w:w="7513" w:type="dxa"/>
            <w:shd w:val="clear" w:color="auto" w:fill="FFFFFF" w:themeFill="background1"/>
          </w:tcPr>
          <w:p w14:paraId="79F7C22D" w14:textId="3AC764D5"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L</w:t>
            </w:r>
            <w:r w:rsidR="00794826" w:rsidRPr="00442DA5">
              <w:rPr>
                <w:rFonts w:asciiTheme="majorBidi" w:hAnsiTheme="majorBidi" w:cstheme="majorBidi"/>
                <w:sz w:val="20"/>
                <w:szCs w:val="20"/>
              </w:rPr>
              <w:t>’</w:t>
            </w:r>
            <w:r w:rsidRPr="00442DA5">
              <w:rPr>
                <w:rFonts w:asciiTheme="majorBidi" w:hAnsiTheme="majorBidi" w:cstheme="majorBidi"/>
                <w:sz w:val="20"/>
                <w:szCs w:val="20"/>
              </w:rPr>
              <w:t>indicateur binaire de la cible 8 se concentre sur les mesures et les processus en place, mais n</w:t>
            </w:r>
            <w:r w:rsidR="00794826" w:rsidRPr="00442DA5">
              <w:rPr>
                <w:rFonts w:asciiTheme="majorBidi" w:hAnsiTheme="majorBidi" w:cstheme="majorBidi"/>
                <w:sz w:val="20"/>
                <w:szCs w:val="20"/>
              </w:rPr>
              <w:t>’</w:t>
            </w:r>
            <w:r w:rsidRPr="00442DA5">
              <w:rPr>
                <w:rFonts w:asciiTheme="majorBidi" w:hAnsiTheme="majorBidi" w:cstheme="majorBidi"/>
                <w:sz w:val="20"/>
                <w:szCs w:val="20"/>
              </w:rPr>
              <w:t>aborde pas les effets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action climatique, du changement climatique et de l</w:t>
            </w:r>
            <w:r w:rsidR="00794826" w:rsidRPr="00442DA5">
              <w:rPr>
                <w:rFonts w:asciiTheme="majorBidi" w:hAnsiTheme="majorBidi" w:cstheme="majorBidi"/>
                <w:sz w:val="20"/>
                <w:szCs w:val="20"/>
              </w:rPr>
              <w:t>’</w:t>
            </w:r>
            <w:r w:rsidRPr="00442DA5">
              <w:rPr>
                <w:rFonts w:asciiTheme="majorBidi" w:hAnsiTheme="majorBidi" w:cstheme="majorBidi"/>
                <w:sz w:val="20"/>
                <w:szCs w:val="20"/>
              </w:rPr>
              <w:t>acidification des océans sur la biodiversité.</w:t>
            </w:r>
          </w:p>
        </w:tc>
      </w:tr>
      <w:tr w:rsidR="00C655B2" w:rsidRPr="00442DA5" w14:paraId="25C5191A" w14:textId="77777777" w:rsidTr="004852E8">
        <w:trPr>
          <w:trHeight w:val="80"/>
        </w:trPr>
        <w:tc>
          <w:tcPr>
            <w:tcW w:w="1450" w:type="dxa"/>
            <w:shd w:val="clear" w:color="auto" w:fill="FFFFFF" w:themeFill="background1"/>
          </w:tcPr>
          <w:p w14:paraId="4BDBA40A"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9</w:t>
            </w:r>
          </w:p>
        </w:tc>
        <w:tc>
          <w:tcPr>
            <w:tcW w:w="7513" w:type="dxa"/>
            <w:shd w:val="clear" w:color="auto" w:fill="FFFFFF" w:themeFill="background1"/>
          </w:tcPr>
          <w:p w14:paraId="4430F8C9" w14:textId="5994A30E" w:rsidR="00C655B2" w:rsidRPr="00442DA5" w:rsidRDefault="00C655B2" w:rsidP="004852E8">
            <w:pPr>
              <w:spacing w:before="60" w:after="60"/>
              <w:jc w:val="left"/>
              <w:rPr>
                <w:rFonts w:asciiTheme="majorBidi" w:hAnsiTheme="majorBidi" w:cstheme="majorBidi"/>
                <w:sz w:val="20"/>
                <w:szCs w:val="20"/>
              </w:rPr>
            </w:pPr>
            <w:r w:rsidRPr="00442DA5">
              <w:rPr>
                <w:sz w:val="20"/>
                <w:szCs w:val="20"/>
              </w:rPr>
              <w:t>Il n</w:t>
            </w:r>
            <w:r w:rsidR="00794826" w:rsidRPr="00442DA5">
              <w:rPr>
                <w:sz w:val="20"/>
                <w:szCs w:val="20"/>
              </w:rPr>
              <w:t>’</w:t>
            </w:r>
            <w:r w:rsidRPr="00442DA5">
              <w:rPr>
                <w:sz w:val="20"/>
                <w:szCs w:val="20"/>
              </w:rPr>
              <w:t>existe actuellement aucune méthode d</w:t>
            </w:r>
            <w:r w:rsidR="00794826" w:rsidRPr="00442DA5">
              <w:rPr>
                <w:sz w:val="20"/>
                <w:szCs w:val="20"/>
              </w:rPr>
              <w:t>’</w:t>
            </w:r>
            <w:r w:rsidRPr="00442DA5">
              <w:rPr>
                <w:sz w:val="20"/>
                <w:szCs w:val="20"/>
              </w:rPr>
              <w:t>évaluation de l</w:t>
            </w:r>
            <w:r w:rsidR="00794826" w:rsidRPr="00442DA5">
              <w:rPr>
                <w:sz w:val="20"/>
                <w:szCs w:val="20"/>
              </w:rPr>
              <w:t>’</w:t>
            </w:r>
            <w:r w:rsidRPr="00442DA5">
              <w:rPr>
                <w:sz w:val="20"/>
                <w:szCs w:val="20"/>
              </w:rPr>
              <w:t>utilisation durable des espèces sauvages. Par conséquent, aucun indicateur ne permet de saisir les avantages (sociaux, économiques, environnementaux) qui en découlent.</w:t>
            </w:r>
          </w:p>
        </w:tc>
      </w:tr>
      <w:tr w:rsidR="00C655B2" w:rsidRPr="00442DA5" w14:paraId="2850E634" w14:textId="77777777" w:rsidTr="004852E8">
        <w:trPr>
          <w:trHeight w:val="300"/>
        </w:trPr>
        <w:tc>
          <w:tcPr>
            <w:tcW w:w="1450" w:type="dxa"/>
            <w:shd w:val="clear" w:color="auto" w:fill="FFFFFF" w:themeFill="background1"/>
          </w:tcPr>
          <w:p w14:paraId="1560CB5F"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10</w:t>
            </w:r>
          </w:p>
        </w:tc>
        <w:tc>
          <w:tcPr>
            <w:tcW w:w="7513" w:type="dxa"/>
            <w:shd w:val="clear" w:color="auto" w:fill="FFFFFF" w:themeFill="background1"/>
          </w:tcPr>
          <w:p w14:paraId="3D66B595" w14:textId="0043F0A9"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Les lacunes identifiées pour la cible 10 concernent essentiellement la pêche</w:t>
            </w:r>
            <w:r w:rsidR="00C77EEF">
              <w:rPr>
                <w:sz w:val="20"/>
                <w:szCs w:val="20"/>
              </w:rPr>
              <w:t xml:space="preserve">, étant donné que </w:t>
            </w:r>
            <w:r w:rsidRPr="00442DA5">
              <w:rPr>
                <w:sz w:val="20"/>
                <w:szCs w:val="20"/>
              </w:rPr>
              <w:t>l</w:t>
            </w:r>
            <w:r w:rsidR="00794826" w:rsidRPr="00442DA5">
              <w:rPr>
                <w:sz w:val="20"/>
                <w:szCs w:val="20"/>
              </w:rPr>
              <w:t>’</w:t>
            </w:r>
            <w:r w:rsidRPr="00442DA5">
              <w:rPr>
                <w:sz w:val="20"/>
                <w:szCs w:val="20"/>
              </w:rPr>
              <w:t>indicateur ne prend pas en compte la pêche continentale et ne suit pas les pratiques aquacoles.</w:t>
            </w:r>
          </w:p>
        </w:tc>
      </w:tr>
      <w:tr w:rsidR="00C655B2" w:rsidRPr="00442DA5" w14:paraId="6EFAFEB8" w14:textId="77777777" w:rsidTr="004852E8">
        <w:trPr>
          <w:trHeight w:val="260"/>
        </w:trPr>
        <w:tc>
          <w:tcPr>
            <w:tcW w:w="1450" w:type="dxa"/>
            <w:shd w:val="clear" w:color="auto" w:fill="FFFFFF" w:themeFill="background1"/>
          </w:tcPr>
          <w:p w14:paraId="429C20E6"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11</w:t>
            </w:r>
          </w:p>
        </w:tc>
        <w:tc>
          <w:tcPr>
            <w:tcW w:w="7513" w:type="dxa"/>
            <w:shd w:val="clear" w:color="auto" w:fill="FFFFFF" w:themeFill="background1"/>
          </w:tcPr>
          <w:p w14:paraId="7AA6E062" w14:textId="2F4984CF" w:rsidR="00C655B2" w:rsidRPr="00442DA5" w:rsidRDefault="00C655B2" w:rsidP="004852E8">
            <w:pPr>
              <w:spacing w:before="60" w:after="60"/>
              <w:jc w:val="left"/>
              <w:rPr>
                <w:rFonts w:asciiTheme="majorBidi" w:hAnsiTheme="majorBidi" w:cstheme="majorBidi"/>
                <w:sz w:val="20"/>
                <w:szCs w:val="20"/>
              </w:rPr>
            </w:pPr>
            <w:r w:rsidRPr="00442DA5">
              <w:rPr>
                <w:sz w:val="20"/>
                <w:szCs w:val="20"/>
              </w:rPr>
              <w:t xml:space="preserve">La cible 11 est bien couvert par son </w:t>
            </w:r>
            <w:r w:rsidR="00E7035D" w:rsidRPr="00442DA5">
              <w:rPr>
                <w:sz w:val="20"/>
                <w:szCs w:val="20"/>
              </w:rPr>
              <w:t>indicateur phare</w:t>
            </w:r>
            <w:r w:rsidRPr="00442DA5">
              <w:rPr>
                <w:sz w:val="20"/>
                <w:szCs w:val="20"/>
              </w:rPr>
              <w:t>. Toutefois, la contribution spécifique des approches fondées sur les écosystèmes ou des solutions basées sur la nature à la restauration, au maintien et à l</w:t>
            </w:r>
            <w:r w:rsidR="00794826" w:rsidRPr="00442DA5">
              <w:rPr>
                <w:sz w:val="20"/>
                <w:szCs w:val="20"/>
              </w:rPr>
              <w:t>’</w:t>
            </w:r>
            <w:r w:rsidRPr="00442DA5">
              <w:rPr>
                <w:sz w:val="20"/>
                <w:szCs w:val="20"/>
              </w:rPr>
              <w:t>amélioration de la contribution de la nature aux populations n</w:t>
            </w:r>
            <w:r w:rsidR="00794826" w:rsidRPr="00442DA5">
              <w:rPr>
                <w:sz w:val="20"/>
                <w:szCs w:val="20"/>
              </w:rPr>
              <w:t>’</w:t>
            </w:r>
            <w:r w:rsidRPr="00442DA5">
              <w:rPr>
                <w:sz w:val="20"/>
                <w:szCs w:val="20"/>
              </w:rPr>
              <w:t>est pas abordée.</w:t>
            </w:r>
          </w:p>
        </w:tc>
      </w:tr>
      <w:tr w:rsidR="00C655B2" w:rsidRPr="00442DA5" w14:paraId="52895627" w14:textId="77777777" w:rsidTr="004852E8">
        <w:trPr>
          <w:trHeight w:val="386"/>
        </w:trPr>
        <w:tc>
          <w:tcPr>
            <w:tcW w:w="1450" w:type="dxa"/>
            <w:shd w:val="clear" w:color="auto" w:fill="FFFFFF" w:themeFill="background1"/>
          </w:tcPr>
          <w:p w14:paraId="2E0AC112"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12</w:t>
            </w:r>
          </w:p>
        </w:tc>
        <w:tc>
          <w:tcPr>
            <w:tcW w:w="7513" w:type="dxa"/>
            <w:shd w:val="clear" w:color="auto" w:fill="FFFFFF" w:themeFill="background1"/>
          </w:tcPr>
          <w:p w14:paraId="6D9D9C7D" w14:textId="1BDE376B"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La couverture de l</w:t>
            </w:r>
            <w:r w:rsidR="00794826" w:rsidRPr="00442DA5">
              <w:rPr>
                <w:sz w:val="20"/>
                <w:szCs w:val="20"/>
              </w:rPr>
              <w:t>’</w:t>
            </w:r>
            <w:r w:rsidR="00E7035D" w:rsidRPr="00442DA5">
              <w:rPr>
                <w:sz w:val="20"/>
                <w:szCs w:val="20"/>
              </w:rPr>
              <w:t>indicateur phare</w:t>
            </w:r>
            <w:r w:rsidRPr="00442DA5">
              <w:rPr>
                <w:sz w:val="20"/>
                <w:szCs w:val="20"/>
              </w:rPr>
              <w:t xml:space="preserve"> de la cible 12 présente des lacunes importantes. Seules la superficie et l</w:t>
            </w:r>
            <w:r w:rsidR="00794826" w:rsidRPr="00442DA5">
              <w:rPr>
                <w:sz w:val="20"/>
                <w:szCs w:val="20"/>
              </w:rPr>
              <w:t>’</w:t>
            </w:r>
            <w:r w:rsidRPr="00442DA5">
              <w:rPr>
                <w:sz w:val="20"/>
                <w:szCs w:val="20"/>
              </w:rPr>
              <w:t>accès aux espaces verts seront pris en compte. Aucun des éléments suivants ne sera pris en compte : le bien-être, l</w:t>
            </w:r>
            <w:r w:rsidR="00794826" w:rsidRPr="00442DA5">
              <w:rPr>
                <w:sz w:val="20"/>
                <w:szCs w:val="20"/>
              </w:rPr>
              <w:t>’</w:t>
            </w:r>
            <w:r w:rsidRPr="00442DA5">
              <w:rPr>
                <w:sz w:val="20"/>
                <w:szCs w:val="20"/>
              </w:rPr>
              <w:t xml:space="preserve">intégration, les avantages, la connectivité </w:t>
            </w:r>
            <w:r w:rsidR="00C77EEF">
              <w:rPr>
                <w:sz w:val="20"/>
                <w:szCs w:val="20"/>
              </w:rPr>
              <w:t>et</w:t>
            </w:r>
            <w:r w:rsidRPr="00442DA5">
              <w:rPr>
                <w:sz w:val="20"/>
                <w:szCs w:val="20"/>
              </w:rPr>
              <w:t xml:space="preserve"> la qualité.</w:t>
            </w:r>
          </w:p>
        </w:tc>
      </w:tr>
      <w:tr w:rsidR="00C655B2" w:rsidRPr="00442DA5" w14:paraId="0DC0EA6D" w14:textId="77777777" w:rsidTr="004852E8">
        <w:trPr>
          <w:trHeight w:val="359"/>
        </w:trPr>
        <w:tc>
          <w:tcPr>
            <w:tcW w:w="1450" w:type="dxa"/>
            <w:shd w:val="clear" w:color="auto" w:fill="FFFFFF" w:themeFill="background1"/>
          </w:tcPr>
          <w:p w14:paraId="79BB01D6"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13</w:t>
            </w:r>
          </w:p>
        </w:tc>
        <w:tc>
          <w:tcPr>
            <w:tcW w:w="7513" w:type="dxa"/>
            <w:shd w:val="clear" w:color="auto" w:fill="FFFFFF" w:themeFill="background1"/>
          </w:tcPr>
          <w:p w14:paraId="16426F9F" w14:textId="0560F2AA" w:rsidR="00C655B2" w:rsidRPr="00442DA5" w:rsidRDefault="00C655B2" w:rsidP="004852E8">
            <w:pPr>
              <w:spacing w:before="60" w:after="60"/>
              <w:jc w:val="left"/>
              <w:rPr>
                <w:rFonts w:asciiTheme="majorBidi" w:hAnsiTheme="majorBidi" w:cstheme="majorBidi"/>
                <w:sz w:val="20"/>
                <w:szCs w:val="20"/>
              </w:rPr>
            </w:pPr>
            <w:r w:rsidRPr="00442DA5">
              <w:rPr>
                <w:sz w:val="20"/>
                <w:szCs w:val="20"/>
              </w:rPr>
              <w:t>Deux lacunes principales ont été identifiées en ce qui concerne la cible 13. L</w:t>
            </w:r>
            <w:r w:rsidR="00794826" w:rsidRPr="00442DA5">
              <w:rPr>
                <w:sz w:val="20"/>
                <w:szCs w:val="20"/>
              </w:rPr>
              <w:t>’</w:t>
            </w:r>
            <w:r w:rsidRPr="00442DA5">
              <w:rPr>
                <w:sz w:val="20"/>
                <w:szCs w:val="20"/>
              </w:rPr>
              <w:t>information de séquençage numérique</w:t>
            </w:r>
            <w:r w:rsidR="00C77EEF">
              <w:rPr>
                <w:sz w:val="20"/>
                <w:szCs w:val="20"/>
              </w:rPr>
              <w:t xml:space="preserve"> sur les ressources génétiques</w:t>
            </w:r>
            <w:r w:rsidRPr="00442DA5">
              <w:rPr>
                <w:sz w:val="20"/>
                <w:szCs w:val="20"/>
              </w:rPr>
              <w:t xml:space="preserve"> reste indéfinie et </w:t>
            </w:r>
            <w:r w:rsidR="00C77EEF">
              <w:rPr>
                <w:sz w:val="20"/>
                <w:szCs w:val="20"/>
              </w:rPr>
              <w:t xml:space="preserve">un </w:t>
            </w:r>
            <w:r w:rsidRPr="00442DA5">
              <w:rPr>
                <w:sz w:val="20"/>
                <w:szCs w:val="20"/>
              </w:rPr>
              <w:t>accord a été conclu à ce sujet, ce qui rend son suivi irréalisable. En outre, les indicateurs actuels ne traitent pas de l</w:t>
            </w:r>
            <w:r w:rsidR="00794826" w:rsidRPr="00442DA5">
              <w:rPr>
                <w:sz w:val="20"/>
                <w:szCs w:val="20"/>
              </w:rPr>
              <w:t>’</w:t>
            </w:r>
            <w:r w:rsidRPr="00442DA5">
              <w:rPr>
                <w:sz w:val="20"/>
                <w:szCs w:val="20"/>
              </w:rPr>
              <w:t>accès aux ressources génétiques.</w:t>
            </w:r>
          </w:p>
        </w:tc>
      </w:tr>
      <w:tr w:rsidR="00C655B2" w:rsidRPr="00442DA5" w14:paraId="4A1BD297" w14:textId="77777777" w:rsidTr="004852E8">
        <w:trPr>
          <w:trHeight w:val="300"/>
        </w:trPr>
        <w:tc>
          <w:tcPr>
            <w:tcW w:w="1450" w:type="dxa"/>
            <w:shd w:val="clear" w:color="auto" w:fill="FFFFFF" w:themeFill="background1"/>
          </w:tcPr>
          <w:p w14:paraId="3CEE0BE6"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14</w:t>
            </w:r>
          </w:p>
        </w:tc>
        <w:tc>
          <w:tcPr>
            <w:tcW w:w="7513" w:type="dxa"/>
            <w:shd w:val="clear" w:color="auto" w:fill="FFFFFF" w:themeFill="background1"/>
          </w:tcPr>
          <w:p w14:paraId="134B4828" w14:textId="0791DA19"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w:t>
            </w:r>
            <w:r w:rsidR="00794826" w:rsidRPr="00442DA5">
              <w:rPr>
                <w:sz w:val="20"/>
                <w:szCs w:val="20"/>
              </w:rPr>
              <w:t>’</w:t>
            </w:r>
            <w:r w:rsidRPr="00442DA5">
              <w:rPr>
                <w:sz w:val="20"/>
                <w:szCs w:val="20"/>
              </w:rPr>
              <w:t>indicateur binaire pour la cible 14 porte sur les changements structurels et les processus nécessaires à la mise en œuvre de tous les aspects de la cible. Toutefois, il ne permet pas de suivre les résultats de ces efforts à tous les niveaux de gouvernement et dans tous les secteurs. En outre, on manque d</w:t>
            </w:r>
            <w:r w:rsidR="00794826" w:rsidRPr="00442DA5">
              <w:rPr>
                <w:sz w:val="20"/>
                <w:szCs w:val="20"/>
              </w:rPr>
              <w:t>’</w:t>
            </w:r>
            <w:r w:rsidRPr="00442DA5">
              <w:rPr>
                <w:sz w:val="20"/>
                <w:szCs w:val="20"/>
              </w:rPr>
              <w:t>informations sur la manière dont les indicateurs sont utilisés dans d</w:t>
            </w:r>
            <w:r w:rsidR="00794826" w:rsidRPr="00442DA5">
              <w:rPr>
                <w:sz w:val="20"/>
                <w:szCs w:val="20"/>
              </w:rPr>
              <w:t>’</w:t>
            </w:r>
            <w:r w:rsidRPr="00442DA5">
              <w:rPr>
                <w:sz w:val="20"/>
                <w:szCs w:val="20"/>
              </w:rPr>
              <w:t>autres plans.</w:t>
            </w:r>
          </w:p>
        </w:tc>
      </w:tr>
      <w:tr w:rsidR="00C655B2" w:rsidRPr="00442DA5" w14:paraId="0C2D0992" w14:textId="77777777" w:rsidTr="004852E8">
        <w:trPr>
          <w:trHeight w:val="300"/>
        </w:trPr>
        <w:tc>
          <w:tcPr>
            <w:tcW w:w="1450" w:type="dxa"/>
            <w:shd w:val="clear" w:color="auto" w:fill="FFFFFF" w:themeFill="background1"/>
          </w:tcPr>
          <w:p w14:paraId="286ABD34"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15</w:t>
            </w:r>
          </w:p>
        </w:tc>
        <w:tc>
          <w:tcPr>
            <w:tcW w:w="7513" w:type="dxa"/>
            <w:shd w:val="clear" w:color="auto" w:fill="FFFFFF" w:themeFill="background1"/>
          </w:tcPr>
          <w:p w14:paraId="21E93F45" w14:textId="2511BA8C" w:rsidR="00C655B2" w:rsidRPr="00442DA5" w:rsidRDefault="00C655B2" w:rsidP="004852E8">
            <w:pPr>
              <w:spacing w:before="60" w:after="60"/>
              <w:jc w:val="left"/>
              <w:rPr>
                <w:rFonts w:asciiTheme="majorBidi" w:hAnsiTheme="majorBidi" w:cstheme="majorBidi"/>
                <w:sz w:val="20"/>
                <w:szCs w:val="20"/>
              </w:rPr>
            </w:pPr>
            <w:r w:rsidRPr="00442DA5">
              <w:rPr>
                <w:sz w:val="20"/>
                <w:szCs w:val="20"/>
              </w:rPr>
              <w:t xml:space="preserve">La cible 15 est bien couverte par ses </w:t>
            </w:r>
            <w:r w:rsidR="001E00CC" w:rsidRPr="00442DA5">
              <w:rPr>
                <w:sz w:val="20"/>
                <w:szCs w:val="20"/>
              </w:rPr>
              <w:t xml:space="preserve">indicateurs phares </w:t>
            </w:r>
            <w:r w:rsidRPr="00442DA5">
              <w:rPr>
                <w:sz w:val="20"/>
                <w:szCs w:val="20"/>
              </w:rPr>
              <w:t>et binaires. Toutefois, des efforts supplémentaires pourraient être consentis pour mesurer l</w:t>
            </w:r>
            <w:r w:rsidR="00794826" w:rsidRPr="00442DA5">
              <w:rPr>
                <w:sz w:val="20"/>
                <w:szCs w:val="20"/>
              </w:rPr>
              <w:t>’</w:t>
            </w:r>
            <w:r w:rsidRPr="00442DA5">
              <w:rPr>
                <w:sz w:val="20"/>
                <w:szCs w:val="20"/>
              </w:rPr>
              <w:t>efficacité des normes de certification et suivre la liste des exigences légales et des mécanismes de régulation des entreprises et des institutions financières.</w:t>
            </w:r>
          </w:p>
        </w:tc>
      </w:tr>
      <w:tr w:rsidR="00C655B2" w:rsidRPr="00442DA5" w14:paraId="4BB0A326" w14:textId="77777777" w:rsidTr="004852E8">
        <w:trPr>
          <w:trHeight w:val="300"/>
        </w:trPr>
        <w:tc>
          <w:tcPr>
            <w:tcW w:w="1450" w:type="dxa"/>
            <w:shd w:val="clear" w:color="auto" w:fill="FFFFFF" w:themeFill="background1"/>
          </w:tcPr>
          <w:p w14:paraId="36D4CECD"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16</w:t>
            </w:r>
          </w:p>
        </w:tc>
        <w:tc>
          <w:tcPr>
            <w:tcW w:w="7513" w:type="dxa"/>
            <w:shd w:val="clear" w:color="auto" w:fill="FFFFFF" w:themeFill="background1"/>
          </w:tcPr>
          <w:p w14:paraId="1D0E611F" w14:textId="734A0CF7"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w:t>
            </w:r>
            <w:r w:rsidR="00794826" w:rsidRPr="00442DA5">
              <w:rPr>
                <w:sz w:val="20"/>
                <w:szCs w:val="20"/>
              </w:rPr>
              <w:t>’</w:t>
            </w:r>
            <w:r w:rsidRPr="00442DA5">
              <w:rPr>
                <w:sz w:val="20"/>
                <w:szCs w:val="20"/>
              </w:rPr>
              <w:t>indicateur binaire de la cible 16 n</w:t>
            </w:r>
            <w:r w:rsidR="00794826" w:rsidRPr="00442DA5">
              <w:rPr>
                <w:sz w:val="20"/>
                <w:szCs w:val="20"/>
              </w:rPr>
              <w:t>’</w:t>
            </w:r>
            <w:r w:rsidRPr="00442DA5">
              <w:rPr>
                <w:sz w:val="20"/>
                <w:szCs w:val="20"/>
              </w:rPr>
              <w:t>aborde pas la question de la réduction de l</w:t>
            </w:r>
            <w:r w:rsidR="00794826" w:rsidRPr="00442DA5">
              <w:rPr>
                <w:sz w:val="20"/>
                <w:szCs w:val="20"/>
              </w:rPr>
              <w:t>’</w:t>
            </w:r>
            <w:r w:rsidRPr="00442DA5">
              <w:rPr>
                <w:sz w:val="20"/>
                <w:szCs w:val="20"/>
              </w:rPr>
              <w:t xml:space="preserve">empreinte mondiale de la consommation ni celle de la réduction de moitié des déchets alimentaires </w:t>
            </w:r>
            <w:r w:rsidRPr="00442DA5">
              <w:rPr>
                <w:sz w:val="20"/>
                <w:szCs w:val="20"/>
              </w:rPr>
              <w:lastRenderedPageBreak/>
              <w:t>dans le monde. En outre, cet indicateur ne permet pas de quantifier les résultats des efforts liés à la cible 16.</w:t>
            </w:r>
          </w:p>
        </w:tc>
      </w:tr>
      <w:tr w:rsidR="00C655B2" w:rsidRPr="00442DA5" w14:paraId="5ABEE496" w14:textId="77777777" w:rsidTr="004852E8">
        <w:trPr>
          <w:trHeight w:val="300"/>
        </w:trPr>
        <w:tc>
          <w:tcPr>
            <w:tcW w:w="1450" w:type="dxa"/>
            <w:shd w:val="clear" w:color="auto" w:fill="FFFFFF" w:themeFill="background1"/>
          </w:tcPr>
          <w:p w14:paraId="526FCE2F"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lastRenderedPageBreak/>
              <w:t>17</w:t>
            </w:r>
          </w:p>
        </w:tc>
        <w:tc>
          <w:tcPr>
            <w:tcW w:w="7513" w:type="dxa"/>
            <w:shd w:val="clear" w:color="auto" w:fill="FFFFFF" w:themeFill="background1"/>
          </w:tcPr>
          <w:p w14:paraId="2645B1B3" w14:textId="16F8D750"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w:t>
            </w:r>
            <w:r w:rsidR="00794826" w:rsidRPr="00442DA5">
              <w:rPr>
                <w:sz w:val="20"/>
                <w:szCs w:val="20"/>
              </w:rPr>
              <w:t>’</w:t>
            </w:r>
            <w:r w:rsidRPr="00442DA5">
              <w:rPr>
                <w:sz w:val="20"/>
                <w:szCs w:val="20"/>
              </w:rPr>
              <w:t>indicateur binaire de la cible 17 ne porte pas sur le renforcement des capacités en matière de mesures de biosécurité, ni sur la gestion de la biotechnologie et la répartition de ses avantages. En outre, cet indicateur ne mesure pas les résultats environnementaux de la mise en œuvre de l</w:t>
            </w:r>
            <w:r w:rsidR="00794826" w:rsidRPr="00442DA5">
              <w:rPr>
                <w:sz w:val="20"/>
                <w:szCs w:val="20"/>
              </w:rPr>
              <w:t>’</w:t>
            </w:r>
            <w:r w:rsidRPr="00442DA5">
              <w:rPr>
                <w:sz w:val="20"/>
                <w:szCs w:val="20"/>
              </w:rPr>
              <w:t>article 8, point g), et de l</w:t>
            </w:r>
            <w:r w:rsidR="00794826" w:rsidRPr="00442DA5">
              <w:rPr>
                <w:sz w:val="20"/>
                <w:szCs w:val="20"/>
              </w:rPr>
              <w:t>’</w:t>
            </w:r>
            <w:r w:rsidRPr="00442DA5">
              <w:rPr>
                <w:sz w:val="20"/>
                <w:szCs w:val="20"/>
              </w:rPr>
              <w:t>article 19.</w:t>
            </w:r>
          </w:p>
        </w:tc>
      </w:tr>
      <w:tr w:rsidR="00C655B2" w:rsidRPr="00442DA5" w14:paraId="006E935B" w14:textId="77777777" w:rsidTr="004852E8">
        <w:trPr>
          <w:trHeight w:val="300"/>
        </w:trPr>
        <w:tc>
          <w:tcPr>
            <w:tcW w:w="1450" w:type="dxa"/>
            <w:shd w:val="clear" w:color="auto" w:fill="FFFFFF" w:themeFill="background1"/>
          </w:tcPr>
          <w:p w14:paraId="6854300C"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18</w:t>
            </w:r>
          </w:p>
        </w:tc>
        <w:tc>
          <w:tcPr>
            <w:tcW w:w="7513" w:type="dxa"/>
            <w:shd w:val="clear" w:color="auto" w:fill="FFFFFF" w:themeFill="background1"/>
          </w:tcPr>
          <w:p w14:paraId="00C4293C" w14:textId="7AE05C2F" w:rsidR="00C655B2" w:rsidRPr="00442DA5" w:rsidRDefault="00C655B2" w:rsidP="004852E8">
            <w:pPr>
              <w:spacing w:before="60" w:after="60"/>
              <w:jc w:val="left"/>
              <w:rPr>
                <w:rFonts w:asciiTheme="majorBidi" w:hAnsiTheme="majorBidi" w:cstheme="majorBidi"/>
                <w:sz w:val="20"/>
                <w:szCs w:val="20"/>
              </w:rPr>
            </w:pPr>
            <w:r w:rsidRPr="00442DA5">
              <w:rPr>
                <w:sz w:val="20"/>
                <w:szCs w:val="20"/>
              </w:rPr>
              <w:t>Une lacune majeure a été identifiée pour la cible 18 : l</w:t>
            </w:r>
            <w:r w:rsidR="00794826" w:rsidRPr="00442DA5">
              <w:rPr>
                <w:sz w:val="20"/>
                <w:szCs w:val="20"/>
              </w:rPr>
              <w:t>’</w:t>
            </w:r>
            <w:r w:rsidRPr="00442DA5">
              <w:rPr>
                <w:sz w:val="20"/>
                <w:szCs w:val="20"/>
              </w:rPr>
              <w:t xml:space="preserve">identification des incitations, y compris les subventions, préjudiciables à la biodiversité. Aucun des </w:t>
            </w:r>
            <w:r w:rsidR="001E00CC" w:rsidRPr="00442DA5">
              <w:rPr>
                <w:sz w:val="20"/>
                <w:szCs w:val="20"/>
              </w:rPr>
              <w:t xml:space="preserve">indicateurs phares </w:t>
            </w:r>
            <w:r w:rsidRPr="00442DA5">
              <w:rPr>
                <w:sz w:val="20"/>
                <w:szCs w:val="20"/>
              </w:rPr>
              <w:t>ne permet d</w:t>
            </w:r>
            <w:r w:rsidR="00794826" w:rsidRPr="00442DA5">
              <w:rPr>
                <w:sz w:val="20"/>
                <w:szCs w:val="20"/>
              </w:rPr>
              <w:t>’</w:t>
            </w:r>
            <w:r w:rsidRPr="00442DA5">
              <w:rPr>
                <w:sz w:val="20"/>
                <w:szCs w:val="20"/>
              </w:rPr>
              <w:t>établir des rapports sur ces efforts.</w:t>
            </w:r>
          </w:p>
        </w:tc>
      </w:tr>
      <w:tr w:rsidR="00C655B2" w:rsidRPr="00442DA5" w14:paraId="6287C834" w14:textId="77777777" w:rsidTr="004852E8">
        <w:trPr>
          <w:trHeight w:val="300"/>
        </w:trPr>
        <w:tc>
          <w:tcPr>
            <w:tcW w:w="1450" w:type="dxa"/>
            <w:shd w:val="clear" w:color="auto" w:fill="FFFFFF" w:themeFill="background1"/>
          </w:tcPr>
          <w:p w14:paraId="2D17B226"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19</w:t>
            </w:r>
          </w:p>
        </w:tc>
        <w:tc>
          <w:tcPr>
            <w:tcW w:w="7513" w:type="dxa"/>
            <w:shd w:val="clear" w:color="auto" w:fill="FFFFFF" w:themeFill="background1"/>
          </w:tcPr>
          <w:p w14:paraId="011A219A" w14:textId="22C6496C" w:rsidR="00C655B2" w:rsidRPr="00442DA5" w:rsidRDefault="00C655B2" w:rsidP="004852E8">
            <w:pPr>
              <w:spacing w:before="60" w:after="60"/>
              <w:jc w:val="left"/>
              <w:outlineLvl w:val="1"/>
              <w:rPr>
                <w:rFonts w:asciiTheme="majorBidi" w:hAnsiTheme="majorBidi" w:cstheme="majorBidi"/>
                <w:sz w:val="20"/>
                <w:szCs w:val="20"/>
              </w:rPr>
            </w:pPr>
            <w:r w:rsidRPr="00442DA5">
              <w:rPr>
                <w:sz w:val="20"/>
                <w:szCs w:val="20"/>
              </w:rPr>
              <w:t>La cible 19 est globalement bien couverte par ses indicateurs. Cependant, l</w:t>
            </w:r>
            <w:r w:rsidR="00794826" w:rsidRPr="00442DA5">
              <w:rPr>
                <w:sz w:val="20"/>
                <w:szCs w:val="20"/>
              </w:rPr>
              <w:t>’</w:t>
            </w:r>
            <w:r w:rsidRPr="00442DA5">
              <w:rPr>
                <w:sz w:val="20"/>
                <w:szCs w:val="20"/>
              </w:rPr>
              <w:t xml:space="preserve">optimisation des </w:t>
            </w:r>
            <w:proofErr w:type="spellStart"/>
            <w:r w:rsidRPr="00442DA5">
              <w:rPr>
                <w:sz w:val="20"/>
                <w:szCs w:val="20"/>
              </w:rPr>
              <w:t>co</w:t>
            </w:r>
            <w:proofErr w:type="spellEnd"/>
            <w:r w:rsidRPr="00442DA5">
              <w:rPr>
                <w:sz w:val="20"/>
                <w:szCs w:val="20"/>
              </w:rPr>
              <w:t>-bénéfices et des synergies des financements pour le climat et la biodiversité n</w:t>
            </w:r>
            <w:r w:rsidR="00794826" w:rsidRPr="00442DA5">
              <w:rPr>
                <w:sz w:val="20"/>
                <w:szCs w:val="20"/>
              </w:rPr>
              <w:t>’</w:t>
            </w:r>
            <w:r w:rsidRPr="00442DA5">
              <w:rPr>
                <w:sz w:val="20"/>
                <w:szCs w:val="20"/>
              </w:rPr>
              <w:t>est pas bien couverte, de même que le rôle des approches non basées sur le marché.</w:t>
            </w:r>
          </w:p>
        </w:tc>
      </w:tr>
      <w:tr w:rsidR="00C655B2" w:rsidRPr="00442DA5" w14:paraId="31938019" w14:textId="77777777" w:rsidTr="004852E8">
        <w:trPr>
          <w:trHeight w:val="300"/>
        </w:trPr>
        <w:tc>
          <w:tcPr>
            <w:tcW w:w="1450" w:type="dxa"/>
            <w:shd w:val="clear" w:color="auto" w:fill="FFFFFF" w:themeFill="background1"/>
          </w:tcPr>
          <w:p w14:paraId="0E185E61"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20</w:t>
            </w:r>
          </w:p>
        </w:tc>
        <w:tc>
          <w:tcPr>
            <w:tcW w:w="7513" w:type="dxa"/>
            <w:shd w:val="clear" w:color="auto" w:fill="FFFFFF" w:themeFill="background1"/>
          </w:tcPr>
          <w:p w14:paraId="57E970A6" w14:textId="4F3B888C"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w:t>
            </w:r>
            <w:r w:rsidR="00794826" w:rsidRPr="00442DA5">
              <w:rPr>
                <w:sz w:val="20"/>
                <w:szCs w:val="20"/>
              </w:rPr>
              <w:t>’</w:t>
            </w:r>
            <w:r w:rsidRPr="00442DA5">
              <w:rPr>
                <w:sz w:val="20"/>
                <w:szCs w:val="20"/>
              </w:rPr>
              <w:t>indicateur binaire pour la cible 20 suit la mise en place des conditions nécessaires à la réalisation de la cible 20, mais il n</w:t>
            </w:r>
            <w:r w:rsidR="00794826" w:rsidRPr="00442DA5">
              <w:rPr>
                <w:sz w:val="20"/>
                <w:szCs w:val="20"/>
              </w:rPr>
              <w:t>’</w:t>
            </w:r>
            <w:r w:rsidRPr="00442DA5">
              <w:rPr>
                <w:sz w:val="20"/>
                <w:szCs w:val="20"/>
              </w:rPr>
              <w:t>indique pas si ces conditions aboutissent à des résultats concrets. En outre, il n</w:t>
            </w:r>
            <w:r w:rsidR="00794826" w:rsidRPr="00442DA5">
              <w:rPr>
                <w:sz w:val="20"/>
                <w:szCs w:val="20"/>
              </w:rPr>
              <w:t>’</w:t>
            </w:r>
            <w:r w:rsidRPr="00442DA5">
              <w:rPr>
                <w:sz w:val="20"/>
                <w:szCs w:val="20"/>
              </w:rPr>
              <w:t>aborde pas le renforcement des capacités de recherche et de suivi.</w:t>
            </w:r>
          </w:p>
        </w:tc>
      </w:tr>
      <w:tr w:rsidR="00C655B2" w:rsidRPr="00442DA5" w14:paraId="77D201BC" w14:textId="77777777" w:rsidTr="004852E8">
        <w:trPr>
          <w:trHeight w:val="300"/>
        </w:trPr>
        <w:tc>
          <w:tcPr>
            <w:tcW w:w="1450" w:type="dxa"/>
            <w:shd w:val="clear" w:color="auto" w:fill="FFFFFF" w:themeFill="background1"/>
          </w:tcPr>
          <w:p w14:paraId="02A6193A"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21</w:t>
            </w:r>
          </w:p>
        </w:tc>
        <w:tc>
          <w:tcPr>
            <w:tcW w:w="7513" w:type="dxa"/>
            <w:shd w:val="clear" w:color="auto" w:fill="FFFFFF" w:themeFill="background1"/>
          </w:tcPr>
          <w:p w14:paraId="392266E4" w14:textId="20D3D0D5"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w:t>
            </w:r>
            <w:r w:rsidR="00794826" w:rsidRPr="00442DA5">
              <w:rPr>
                <w:sz w:val="20"/>
                <w:szCs w:val="20"/>
              </w:rPr>
              <w:t>’</w:t>
            </w:r>
            <w:r w:rsidR="00E7035D" w:rsidRPr="00442DA5">
              <w:rPr>
                <w:sz w:val="20"/>
                <w:szCs w:val="20"/>
              </w:rPr>
              <w:t>indicateur phare</w:t>
            </w:r>
            <w:r w:rsidRPr="00442DA5">
              <w:rPr>
                <w:sz w:val="20"/>
                <w:szCs w:val="20"/>
              </w:rPr>
              <w:t xml:space="preserve"> pour la cible 21 laisse deux lacunes majeures : l</w:t>
            </w:r>
            <w:r w:rsidR="00794826" w:rsidRPr="00442DA5">
              <w:rPr>
                <w:sz w:val="20"/>
                <w:szCs w:val="20"/>
              </w:rPr>
              <w:t>’</w:t>
            </w:r>
            <w:r w:rsidRPr="00442DA5">
              <w:rPr>
                <w:sz w:val="20"/>
                <w:szCs w:val="20"/>
              </w:rPr>
              <w:t>inclusion de données non liées à la biodiversité pour guider une gouvernance efficace et équitable</w:t>
            </w:r>
            <w:r w:rsidR="00C77EEF">
              <w:rPr>
                <w:sz w:val="20"/>
                <w:szCs w:val="20"/>
              </w:rPr>
              <w:t xml:space="preserve"> ; et </w:t>
            </w:r>
            <w:r w:rsidRPr="00442DA5">
              <w:rPr>
                <w:sz w:val="20"/>
                <w:szCs w:val="20"/>
              </w:rPr>
              <w:t>une gestion intégrée et participative de la biodiversité et les aspects de la communication, de l</w:t>
            </w:r>
            <w:r w:rsidR="00794826" w:rsidRPr="00442DA5">
              <w:rPr>
                <w:sz w:val="20"/>
                <w:szCs w:val="20"/>
              </w:rPr>
              <w:t>’</w:t>
            </w:r>
            <w:r w:rsidRPr="00442DA5">
              <w:rPr>
                <w:sz w:val="20"/>
                <w:szCs w:val="20"/>
              </w:rPr>
              <w:t>éducation et de la sensibilisation.</w:t>
            </w:r>
          </w:p>
        </w:tc>
      </w:tr>
      <w:tr w:rsidR="00C655B2" w:rsidRPr="00442DA5" w14:paraId="07E33F6C" w14:textId="77777777" w:rsidTr="004852E8">
        <w:trPr>
          <w:trHeight w:val="300"/>
        </w:trPr>
        <w:tc>
          <w:tcPr>
            <w:tcW w:w="1450" w:type="dxa"/>
            <w:shd w:val="clear" w:color="auto" w:fill="FFFFFF" w:themeFill="background1"/>
          </w:tcPr>
          <w:p w14:paraId="4E997006"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22</w:t>
            </w:r>
          </w:p>
        </w:tc>
        <w:tc>
          <w:tcPr>
            <w:tcW w:w="7513" w:type="dxa"/>
            <w:shd w:val="clear" w:color="auto" w:fill="FFFFFF" w:themeFill="background1"/>
          </w:tcPr>
          <w:p w14:paraId="6F6B7137" w14:textId="7F0C5D3A" w:rsidR="00C655B2" w:rsidRPr="00442DA5" w:rsidRDefault="00C655B2" w:rsidP="004852E8">
            <w:pPr>
              <w:spacing w:before="60" w:after="60"/>
              <w:jc w:val="left"/>
              <w:rPr>
                <w:rFonts w:asciiTheme="majorBidi" w:hAnsiTheme="majorBidi" w:cstheme="majorBidi"/>
                <w:sz w:val="20"/>
                <w:szCs w:val="20"/>
              </w:rPr>
            </w:pPr>
            <w:r w:rsidRPr="00442DA5">
              <w:rPr>
                <w:sz w:val="20"/>
                <w:szCs w:val="20"/>
              </w:rPr>
              <w:t>L</w:t>
            </w:r>
            <w:r w:rsidR="00794826" w:rsidRPr="00442DA5">
              <w:rPr>
                <w:sz w:val="20"/>
                <w:szCs w:val="20"/>
              </w:rPr>
              <w:t>’</w:t>
            </w:r>
            <w:r w:rsidRPr="00442DA5">
              <w:rPr>
                <w:sz w:val="20"/>
                <w:szCs w:val="20"/>
              </w:rPr>
              <w:t>indicateur binaire de la cible 22 porte sur les changements structurels et les processus nécessaires à la mise en œuvre de tous les aspects de la cible. Toutefois, il ne permet pas de suivre les résultats de ces efforts pour garantir la participation et l</w:t>
            </w:r>
            <w:r w:rsidR="00794826" w:rsidRPr="00442DA5">
              <w:rPr>
                <w:sz w:val="20"/>
                <w:szCs w:val="20"/>
              </w:rPr>
              <w:t>’</w:t>
            </w:r>
            <w:r w:rsidRPr="00442DA5">
              <w:rPr>
                <w:sz w:val="20"/>
                <w:szCs w:val="20"/>
              </w:rPr>
              <w:t>accès à la justice et à l</w:t>
            </w:r>
            <w:r w:rsidR="00794826" w:rsidRPr="00442DA5">
              <w:rPr>
                <w:sz w:val="20"/>
                <w:szCs w:val="20"/>
              </w:rPr>
              <w:t>’</w:t>
            </w:r>
            <w:r w:rsidRPr="00442DA5">
              <w:rPr>
                <w:sz w:val="20"/>
                <w:szCs w:val="20"/>
              </w:rPr>
              <w:t>information des enfants et des jeunes, des personnes handicapées, des femmes et des filles, des peuples autochtones et des communautés locales.</w:t>
            </w:r>
          </w:p>
        </w:tc>
      </w:tr>
      <w:tr w:rsidR="00C655B2" w:rsidRPr="00442DA5" w14:paraId="364A3BAF" w14:textId="77777777" w:rsidTr="004852E8">
        <w:trPr>
          <w:trHeight w:val="300"/>
        </w:trPr>
        <w:tc>
          <w:tcPr>
            <w:tcW w:w="1450" w:type="dxa"/>
            <w:shd w:val="clear" w:color="auto" w:fill="FFFFFF" w:themeFill="background1"/>
          </w:tcPr>
          <w:p w14:paraId="3404D00D" w14:textId="77777777" w:rsidR="00C655B2" w:rsidRPr="00442DA5" w:rsidRDefault="00C655B2" w:rsidP="004852E8">
            <w:pPr>
              <w:spacing w:before="60" w:after="60"/>
              <w:jc w:val="left"/>
              <w:rPr>
                <w:rFonts w:asciiTheme="majorBidi" w:hAnsiTheme="majorBidi" w:cstheme="majorBidi"/>
                <w:sz w:val="20"/>
                <w:szCs w:val="20"/>
              </w:rPr>
            </w:pPr>
            <w:r w:rsidRPr="00442DA5">
              <w:rPr>
                <w:rFonts w:asciiTheme="majorBidi" w:hAnsiTheme="majorBidi" w:cstheme="majorBidi"/>
                <w:sz w:val="20"/>
                <w:szCs w:val="20"/>
              </w:rPr>
              <w:t>23</w:t>
            </w:r>
          </w:p>
        </w:tc>
        <w:tc>
          <w:tcPr>
            <w:tcW w:w="7513" w:type="dxa"/>
            <w:shd w:val="clear" w:color="auto" w:fill="FFFFFF" w:themeFill="background1"/>
          </w:tcPr>
          <w:p w14:paraId="37AE56F1" w14:textId="0DBCB8E8" w:rsidR="00C655B2" w:rsidRPr="00442DA5" w:rsidRDefault="00C77EEF" w:rsidP="004852E8">
            <w:pPr>
              <w:spacing w:before="60" w:after="60"/>
              <w:jc w:val="left"/>
              <w:rPr>
                <w:rFonts w:asciiTheme="majorBidi" w:hAnsiTheme="majorBidi" w:cstheme="majorBidi"/>
                <w:sz w:val="20"/>
                <w:szCs w:val="20"/>
              </w:rPr>
            </w:pPr>
            <w:r w:rsidRPr="00C77EEF">
              <w:rPr>
                <w:sz w:val="20"/>
                <w:szCs w:val="20"/>
              </w:rPr>
              <w:t>L'indicateur binaire de la cible 23 porte sur les changements structurels et les processus nécessaires à la mise en œuvre de tous les aspects de la cible. Cependant, il ne permet pas de suivre les résultats de ces efforts ou la mesure dans laquelle une approche sensible au genre est mise en œuvre, la participation et le leadership des femmes sont renforcés ou l'accès et l'égalité des droits à la terre et aux ressources naturelles sont reconnus.</w:t>
            </w:r>
          </w:p>
        </w:tc>
      </w:tr>
    </w:tbl>
    <w:p w14:paraId="580E2FD8" w14:textId="51E368C1" w:rsidR="00C655B2" w:rsidRPr="00442DA5" w:rsidRDefault="005E5837" w:rsidP="00C655B2">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rPr>
      </w:pPr>
      <w:r w:rsidRPr="005E5837">
        <w:rPr>
          <w:rFonts w:asciiTheme="majorBidi" w:hAnsiTheme="majorBidi" w:cstheme="majorBidi"/>
          <w:snapToGrid w:val="0"/>
          <w:kern w:val="22"/>
          <w:sz w:val="20"/>
          <w:szCs w:val="20"/>
        </w:rPr>
        <w:t>]</w:t>
      </w:r>
    </w:p>
    <w:p w14:paraId="0ACDE28D" w14:textId="77777777" w:rsidR="00C05A66" w:rsidRPr="00442DA5" w:rsidRDefault="00C05A66" w:rsidP="00991C64">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rPr>
      </w:pPr>
      <w:r w:rsidRPr="00442DA5">
        <w:rPr>
          <w:rFonts w:asciiTheme="majorBidi" w:hAnsiTheme="majorBidi" w:cstheme="majorBidi"/>
          <w:snapToGrid w:val="0"/>
          <w:kern w:val="22"/>
          <w:sz w:val="20"/>
          <w:szCs w:val="20"/>
        </w:rPr>
        <w:t>__________</w:t>
      </w:r>
    </w:p>
    <w:p w14:paraId="3B66B703" w14:textId="77777777" w:rsidR="00C05A66" w:rsidRPr="00442DA5" w:rsidRDefault="00C05A66" w:rsidP="00487668">
      <w:pPr>
        <w:pStyle w:val="ListParagraph"/>
        <w:suppressLineNumbers/>
        <w:suppressAutoHyphens/>
        <w:kinsoku w:val="0"/>
        <w:overflowPunct w:val="0"/>
        <w:autoSpaceDE w:val="0"/>
        <w:autoSpaceDN w:val="0"/>
        <w:adjustRightInd w:val="0"/>
        <w:snapToGrid w:val="0"/>
        <w:spacing w:before="60" w:after="60"/>
        <w:ind w:left="0"/>
        <w:contextualSpacing w:val="0"/>
        <w:rPr>
          <w:color w:val="000000" w:themeColor="text1"/>
          <w:szCs w:val="22"/>
        </w:rPr>
      </w:pPr>
    </w:p>
    <w:sectPr w:rsidR="00C05A66" w:rsidRPr="00442DA5" w:rsidSect="004D773E">
      <w:footerReference w:type="even" r:id="rId212"/>
      <w:footerReference w:type="default" r:id="rId213"/>
      <w:headerReference w:type="first" r:id="rId214"/>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122B1" w14:textId="77777777" w:rsidR="007C2BBF" w:rsidRDefault="007C2BBF" w:rsidP="00CF1848">
      <w:r>
        <w:separator/>
      </w:r>
    </w:p>
  </w:endnote>
  <w:endnote w:type="continuationSeparator" w:id="0">
    <w:p w14:paraId="19768DB9" w14:textId="77777777" w:rsidR="007C2BBF" w:rsidRDefault="007C2BBF" w:rsidP="00CF1848">
      <w:r>
        <w:continuationSeparator/>
      </w:r>
    </w:p>
  </w:endnote>
  <w:endnote w:type="continuationNotice" w:id="1">
    <w:p w14:paraId="332278AF" w14:textId="77777777" w:rsidR="007C2BBF" w:rsidRDefault="007C2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aleway">
    <w:charset w:val="00"/>
    <w:family w:val="auto"/>
    <w:pitch w:val="variable"/>
    <w:sig w:usb0="A00002FF" w:usb1="5000205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463418"/>
      <w:docPartObj>
        <w:docPartGallery w:val="Page Numbers (Top of Page)"/>
        <w:docPartUnique/>
      </w:docPartObj>
    </w:sdtPr>
    <w:sdtEndPr/>
    <w:sdtContent>
      <w:p w14:paraId="4D7ECD8D" w14:textId="77777777" w:rsidR="004C0ACD" w:rsidRDefault="004C0ACD">
        <w:pPr>
          <w:pStyle w:val="Footer"/>
          <w:jc w:val="lef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noProof/>
            <w:sz w:val="20"/>
            <w:szCs w:val="20"/>
          </w:rPr>
          <w:t>4</w:t>
        </w:r>
        <w:r w:rsidRPr="00F43170">
          <w:rPr>
            <w:rFonts w:asciiTheme="majorBidi" w:hAnsiTheme="majorBidi" w:cstheme="majorBidi"/>
            <w:sz w:val="20"/>
            <w:szCs w:val="20"/>
          </w:rPr>
          <w:fldChar w:fldCharType="end"/>
        </w:r>
        <w:r>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noProof/>
            <w:sz w:val="20"/>
            <w:szCs w:val="20"/>
          </w:rPr>
          <w:t>22</w:t>
        </w:r>
        <w:r w:rsidRPr="00F43170">
          <w:rPr>
            <w:rFonts w:asciiTheme="majorBidi" w:hAnsiTheme="majorBidi" w:cstheme="majorBid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970798"/>
      <w:docPartObj>
        <w:docPartGallery w:val="Page Numbers (Top of Page)"/>
        <w:docPartUnique/>
      </w:docPartObj>
    </w:sdtPr>
    <w:sdtEndPr/>
    <w:sdtContent>
      <w:p w14:paraId="6D433C72" w14:textId="77777777" w:rsidR="004C0ACD" w:rsidRDefault="004C0ACD">
        <w:pPr>
          <w:pStyle w:val="Footer"/>
          <w:jc w:val="righ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noProof/>
            <w:sz w:val="20"/>
            <w:szCs w:val="20"/>
          </w:rPr>
          <w:t>3</w:t>
        </w:r>
        <w:r w:rsidRPr="00F43170">
          <w:rPr>
            <w:rFonts w:asciiTheme="majorBidi" w:hAnsiTheme="majorBidi" w:cstheme="majorBidi"/>
            <w:sz w:val="20"/>
            <w:szCs w:val="20"/>
          </w:rPr>
          <w:fldChar w:fldCharType="end"/>
        </w:r>
        <w:r>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noProof/>
            <w:sz w:val="20"/>
            <w:szCs w:val="20"/>
          </w:rPr>
          <w:t>22</w:t>
        </w:r>
        <w:r w:rsidRPr="00F43170">
          <w:rPr>
            <w:rFonts w:asciiTheme="majorBidi" w:hAnsiTheme="majorBidi" w:cstheme="majorBidi"/>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1ACB" w14:textId="77777777" w:rsidR="00F97151" w:rsidRDefault="00F97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647090"/>
      <w:docPartObj>
        <w:docPartGallery w:val="Page Numbers (Top of Page)"/>
        <w:docPartUnique/>
      </w:docPartObj>
    </w:sdtPr>
    <w:sdtEndPr/>
    <w:sdtContent>
      <w:p w14:paraId="61B70CA4" w14:textId="77777777" w:rsidR="00C655B2" w:rsidRDefault="00C655B2" w:rsidP="006B35A7">
        <w:pPr>
          <w:pStyle w:val="Footer"/>
          <w:jc w:val="lef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sz w:val="20"/>
            <w:szCs w:val="20"/>
          </w:rPr>
          <w:t>7</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sz w:val="20"/>
            <w:szCs w:val="20"/>
          </w:rPr>
          <w:t>21</w:t>
        </w:r>
        <w:r w:rsidRPr="00F43170">
          <w:rPr>
            <w:rFonts w:asciiTheme="majorBidi" w:hAnsiTheme="majorBidi" w:cstheme="majorBidi"/>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450389"/>
      <w:docPartObj>
        <w:docPartGallery w:val="Page Numbers (Top of Page)"/>
        <w:docPartUnique/>
      </w:docPartObj>
    </w:sdtPr>
    <w:sdtEndPr/>
    <w:sdtContent>
      <w:p w14:paraId="5AF88BAF" w14:textId="77777777" w:rsidR="00C655B2" w:rsidRDefault="00C655B2" w:rsidP="007F29F7">
        <w:pPr>
          <w:pStyle w:val="Footer"/>
          <w:jc w:val="righ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sz w:val="20"/>
            <w:szCs w:val="20"/>
          </w:rPr>
          <w:t>7</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sz w:val="20"/>
            <w:szCs w:val="20"/>
          </w:rPr>
          <w:t>21</w:t>
        </w:r>
        <w:r w:rsidRPr="00F43170">
          <w:rPr>
            <w:rFonts w:asciiTheme="majorBidi" w:hAnsiTheme="majorBidi" w:cstheme="majorBidi"/>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377314"/>
      <w:docPartObj>
        <w:docPartGallery w:val="Page Numbers (Top of Page)"/>
        <w:docPartUnique/>
      </w:docPartObj>
    </w:sdtPr>
    <w:sdtEndPr/>
    <w:sdtContent>
      <w:p w14:paraId="154247F0" w14:textId="19A11D7B" w:rsidR="00026F89" w:rsidRDefault="006B35A7" w:rsidP="006B35A7">
        <w:pPr>
          <w:pStyle w:val="Footer"/>
          <w:jc w:val="lef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sz w:val="20"/>
            <w:szCs w:val="20"/>
          </w:rPr>
          <w:t>7</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sz w:val="20"/>
            <w:szCs w:val="20"/>
          </w:rPr>
          <w:t>21</w:t>
        </w:r>
        <w:r w:rsidRPr="00F43170">
          <w:rPr>
            <w:rFonts w:asciiTheme="majorBidi" w:hAnsiTheme="majorBidi" w:cstheme="majorBidi"/>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76066"/>
      <w:docPartObj>
        <w:docPartGallery w:val="Page Numbers (Top of Page)"/>
        <w:docPartUnique/>
      </w:docPartObj>
    </w:sdtPr>
    <w:sdtEndPr/>
    <w:sdtContent>
      <w:p w14:paraId="6D3100E8" w14:textId="74EE0445" w:rsidR="00026F89" w:rsidRDefault="006B35A7" w:rsidP="007F29F7">
        <w:pPr>
          <w:pStyle w:val="Footer"/>
          <w:jc w:val="righ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Pr>
            <w:rFonts w:asciiTheme="majorBidi" w:hAnsiTheme="majorBidi" w:cstheme="majorBidi"/>
            <w:sz w:val="20"/>
            <w:szCs w:val="20"/>
          </w:rPr>
          <w:t>7</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Pr>
            <w:rFonts w:asciiTheme="majorBidi" w:hAnsiTheme="majorBidi" w:cstheme="majorBidi"/>
            <w:sz w:val="20"/>
            <w:szCs w:val="20"/>
          </w:rPr>
          <w:t>21</w:t>
        </w:r>
        <w:r w:rsidRPr="00F43170">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19FF9" w14:textId="77777777" w:rsidR="007C2BBF" w:rsidRDefault="007C2BBF" w:rsidP="00CF1848">
      <w:r>
        <w:separator/>
      </w:r>
    </w:p>
  </w:footnote>
  <w:footnote w:type="continuationSeparator" w:id="0">
    <w:p w14:paraId="44697F19" w14:textId="77777777" w:rsidR="007C2BBF" w:rsidRDefault="007C2BBF" w:rsidP="00CF1848">
      <w:r>
        <w:continuationSeparator/>
      </w:r>
    </w:p>
  </w:footnote>
  <w:footnote w:type="continuationNotice" w:id="1">
    <w:p w14:paraId="3E769FE7" w14:textId="77777777" w:rsidR="007C2BBF" w:rsidRDefault="007C2BBF"/>
  </w:footnote>
  <w:footnote w:id="2">
    <w:p w14:paraId="3D76A9AA" w14:textId="77777777" w:rsidR="003918CE" w:rsidRPr="00442DA5" w:rsidRDefault="003918CE" w:rsidP="003918CE">
      <w:pPr>
        <w:pStyle w:val="FootnoteText"/>
        <w:rPr>
          <w:sz w:val="18"/>
          <w:szCs w:val="18"/>
        </w:rPr>
      </w:pPr>
      <w:r w:rsidRPr="00442DA5">
        <w:rPr>
          <w:rStyle w:val="FootnoteReference"/>
          <w:sz w:val="18"/>
          <w:szCs w:val="18"/>
        </w:rPr>
        <w:footnoteRef/>
      </w:r>
      <w:r w:rsidRPr="00442DA5">
        <w:rPr>
          <w:sz w:val="18"/>
          <w:szCs w:val="18"/>
        </w:rPr>
        <w:t xml:space="preserve"> Voir CBD/FM/TEG/2024/1/2.</w:t>
      </w:r>
    </w:p>
  </w:footnote>
  <w:footnote w:id="3">
    <w:p w14:paraId="0C57AC2A" w14:textId="77777777" w:rsidR="003918CE" w:rsidRPr="00442DA5" w:rsidRDefault="003918CE" w:rsidP="003918CE">
      <w:pPr>
        <w:pStyle w:val="FootnoteText"/>
        <w:rPr>
          <w:sz w:val="18"/>
          <w:szCs w:val="18"/>
        </w:rPr>
      </w:pPr>
      <w:r w:rsidRPr="00442DA5">
        <w:rPr>
          <w:rStyle w:val="FootnoteReference"/>
          <w:sz w:val="18"/>
          <w:szCs w:val="18"/>
        </w:rPr>
        <w:footnoteRef/>
      </w:r>
      <w:r w:rsidRPr="00442DA5">
        <w:rPr>
          <w:sz w:val="18"/>
          <w:szCs w:val="18"/>
        </w:rPr>
        <w:t xml:space="preserve"> Voir CBD/TSC/IAG/2024/1/2</w:t>
      </w:r>
      <w:r w:rsidRPr="00442DA5">
        <w:rPr>
          <w:szCs w:val="18"/>
        </w:rPr>
        <w:t>.</w:t>
      </w:r>
    </w:p>
  </w:footnote>
  <w:footnote w:id="4">
    <w:p w14:paraId="1A746CB9" w14:textId="77777777" w:rsidR="003918CE" w:rsidRPr="00442DA5" w:rsidRDefault="003918CE" w:rsidP="003918CE">
      <w:pPr>
        <w:pStyle w:val="FootnoteText"/>
      </w:pPr>
      <w:r w:rsidRPr="00442DA5">
        <w:rPr>
          <w:rStyle w:val="FootnoteReference"/>
          <w:sz w:val="18"/>
          <w:szCs w:val="18"/>
        </w:rPr>
        <w:footnoteRef/>
      </w:r>
      <w:r w:rsidRPr="00442DA5">
        <w:rPr>
          <w:sz w:val="18"/>
          <w:szCs w:val="18"/>
        </w:rPr>
        <w:t xml:space="preserve"> </w:t>
      </w:r>
      <w:r w:rsidRPr="00442DA5">
        <w:rPr>
          <w:color w:val="000000"/>
          <w:sz w:val="18"/>
          <w:szCs w:val="18"/>
        </w:rPr>
        <w:t xml:space="preserve">Nations Unies, </w:t>
      </w:r>
      <w:r w:rsidRPr="00442DA5">
        <w:rPr>
          <w:i/>
          <w:iCs/>
          <w:color w:val="000000"/>
          <w:sz w:val="18"/>
          <w:szCs w:val="18"/>
        </w:rPr>
        <w:t>Recueil des traités</w:t>
      </w:r>
      <w:r w:rsidRPr="00442DA5">
        <w:rPr>
          <w:iCs/>
          <w:color w:val="000000"/>
          <w:sz w:val="18"/>
          <w:szCs w:val="18"/>
        </w:rPr>
        <w:t>,</w:t>
      </w:r>
      <w:r w:rsidRPr="00442DA5">
        <w:rPr>
          <w:i/>
          <w:iCs/>
          <w:color w:val="000000"/>
          <w:sz w:val="18"/>
          <w:szCs w:val="18"/>
        </w:rPr>
        <w:t xml:space="preserve"> </w:t>
      </w:r>
      <w:r w:rsidRPr="00442DA5">
        <w:rPr>
          <w:color w:val="000000"/>
          <w:sz w:val="18"/>
          <w:szCs w:val="18"/>
        </w:rPr>
        <w:t>vol. 1760, n°30619.</w:t>
      </w:r>
    </w:p>
  </w:footnote>
  <w:footnote w:id="5">
    <w:p w14:paraId="7F7BC826" w14:textId="77777777" w:rsidR="003918CE" w:rsidRPr="00442DA5" w:rsidRDefault="003918CE" w:rsidP="003918CE">
      <w:pPr>
        <w:pStyle w:val="FootnoteText"/>
        <w:rPr>
          <w:sz w:val="18"/>
        </w:rPr>
      </w:pPr>
      <w:r w:rsidRPr="00442DA5">
        <w:rPr>
          <w:rStyle w:val="FootnoteReference"/>
          <w:sz w:val="18"/>
        </w:rPr>
        <w:footnoteRef/>
      </w:r>
      <w:r w:rsidRPr="00442DA5">
        <w:rPr>
          <w:sz w:val="18"/>
        </w:rPr>
        <w:t xml:space="preserve"> </w:t>
      </w:r>
      <w:r w:rsidRPr="00442DA5">
        <w:rPr>
          <w:sz w:val="18"/>
          <w:szCs w:val="18"/>
        </w:rPr>
        <w:t xml:space="preserve">Voir </w:t>
      </w:r>
      <w:r w:rsidRPr="00442DA5">
        <w:rPr>
          <w:sz w:val="18"/>
        </w:rPr>
        <w:t>CBD/</w:t>
      </w:r>
      <w:r w:rsidRPr="00442DA5">
        <w:rPr>
          <w:sz w:val="18"/>
          <w:szCs w:val="18"/>
        </w:rPr>
        <w:t>SBSTTA</w:t>
      </w:r>
      <w:r w:rsidRPr="00442DA5">
        <w:rPr>
          <w:sz w:val="18"/>
        </w:rPr>
        <w:t>/26/INF/11</w:t>
      </w:r>
      <w:r w:rsidRPr="00442DA5">
        <w:rPr>
          <w:szCs w:val="18"/>
        </w:rPr>
        <w:t>.</w:t>
      </w:r>
    </w:p>
  </w:footnote>
  <w:footnote w:id="6">
    <w:p w14:paraId="4ABA5CEE" w14:textId="77777777" w:rsidR="003918CE" w:rsidRPr="00442DA5" w:rsidRDefault="003918CE" w:rsidP="003918CE">
      <w:pPr>
        <w:pStyle w:val="FootnoteText"/>
      </w:pPr>
      <w:r w:rsidRPr="00442DA5">
        <w:rPr>
          <w:rStyle w:val="FootnoteReference"/>
          <w:sz w:val="18"/>
        </w:rPr>
        <w:footnoteRef/>
      </w:r>
      <w:r w:rsidRPr="00442DA5">
        <w:rPr>
          <w:sz w:val="18"/>
        </w:rPr>
        <w:t xml:space="preserve"> </w:t>
      </w:r>
      <w:r w:rsidRPr="00442DA5">
        <w:rPr>
          <w:sz w:val="18"/>
          <w:szCs w:val="18"/>
        </w:rPr>
        <w:t xml:space="preserve">Voir </w:t>
      </w:r>
      <w:r w:rsidRPr="00442DA5">
        <w:rPr>
          <w:sz w:val="18"/>
        </w:rPr>
        <w:t>CBD/SBSTTA/26/INF/13</w:t>
      </w:r>
      <w:r w:rsidRPr="00442DA5">
        <w:rPr>
          <w:szCs w:val="18"/>
        </w:rPr>
        <w:t>.</w:t>
      </w:r>
    </w:p>
  </w:footnote>
  <w:footnote w:id="7">
    <w:p w14:paraId="6A8BEB5A" w14:textId="77777777" w:rsidR="003918CE" w:rsidRPr="00442DA5" w:rsidRDefault="003918CE" w:rsidP="003918CE">
      <w:pPr>
        <w:pStyle w:val="FootnoteText"/>
        <w:rPr>
          <w:sz w:val="18"/>
          <w:szCs w:val="18"/>
        </w:rPr>
      </w:pPr>
      <w:r w:rsidRPr="00442DA5">
        <w:rPr>
          <w:rStyle w:val="FootnoteReference"/>
          <w:sz w:val="18"/>
          <w:szCs w:val="18"/>
        </w:rPr>
        <w:footnoteRef/>
      </w:r>
      <w:r w:rsidRPr="00442DA5">
        <w:rPr>
          <w:sz w:val="18"/>
          <w:szCs w:val="18"/>
        </w:rPr>
        <w:t xml:space="preserve"> Décision 15/4, annexe.</w:t>
      </w:r>
    </w:p>
  </w:footnote>
  <w:footnote w:id="8">
    <w:p w14:paraId="14D0D42F" w14:textId="77777777" w:rsidR="003918CE" w:rsidRPr="00442DA5" w:rsidRDefault="003918CE" w:rsidP="003918CE">
      <w:pPr>
        <w:pStyle w:val="FootnoteText"/>
        <w:jc w:val="left"/>
      </w:pPr>
      <w:r w:rsidRPr="00442DA5">
        <w:rPr>
          <w:rStyle w:val="FootnoteReference"/>
        </w:rPr>
        <w:footnoteRef/>
      </w:r>
      <w:r w:rsidRPr="00442DA5">
        <w:t xml:space="preserve"> </w:t>
      </w:r>
      <w:r w:rsidRPr="00442DA5">
        <w:rPr>
          <w:sz w:val="18"/>
          <w:szCs w:val="18"/>
        </w:rPr>
        <w:t>Voir</w:t>
      </w:r>
      <w:r w:rsidRPr="00442DA5">
        <w:t xml:space="preserve"> </w:t>
      </w:r>
      <w:hyperlink r:id="rId1" w:history="1">
        <w:r w:rsidRPr="00442DA5">
          <w:rPr>
            <w:rStyle w:val="Hyperlink"/>
          </w:rPr>
          <w:t>www.unep.org/events/conference/bern-iii-conference-cooperation-among-biodiversity-related-conventions</w:t>
        </w:r>
      </w:hyperlink>
      <w:r w:rsidRPr="00442DA5">
        <w:t xml:space="preserve">. </w:t>
      </w:r>
    </w:p>
  </w:footnote>
  <w:footnote w:id="9">
    <w:p w14:paraId="2A68C58C" w14:textId="6F2B9858" w:rsidR="003918CE" w:rsidRPr="00442DA5" w:rsidRDefault="003918CE" w:rsidP="003918CE">
      <w:pPr>
        <w:pStyle w:val="FootnoteText"/>
      </w:pPr>
      <w:r w:rsidRPr="00442DA5">
        <w:rPr>
          <w:rStyle w:val="FootnoteReference"/>
        </w:rPr>
        <w:footnoteRef/>
      </w:r>
      <w:r w:rsidRPr="00442DA5">
        <w:t xml:space="preserve"> </w:t>
      </w:r>
      <w:r w:rsidRPr="00442DA5">
        <w:rPr>
          <w:sz w:val="18"/>
          <w:szCs w:val="18"/>
        </w:rPr>
        <w:t>Voir également l</w:t>
      </w:r>
      <w:r w:rsidR="00E7035D" w:rsidRPr="00442DA5">
        <w:rPr>
          <w:sz w:val="18"/>
          <w:szCs w:val="18"/>
        </w:rPr>
        <w:t>es</w:t>
      </w:r>
      <w:r w:rsidRPr="00442DA5">
        <w:rPr>
          <w:sz w:val="18"/>
          <w:szCs w:val="18"/>
        </w:rPr>
        <w:t xml:space="preserve"> recommandation</w:t>
      </w:r>
      <w:r w:rsidR="00E7035D" w:rsidRPr="00442DA5">
        <w:rPr>
          <w:sz w:val="18"/>
          <w:szCs w:val="18"/>
        </w:rPr>
        <w:t>s</w:t>
      </w:r>
      <w:r w:rsidRPr="00442DA5">
        <w:rPr>
          <w:sz w:val="18"/>
          <w:szCs w:val="18"/>
        </w:rPr>
        <w:t xml:space="preserve"> 25/4 </w:t>
      </w:r>
      <w:r w:rsidR="00E7035D" w:rsidRPr="00442DA5">
        <w:rPr>
          <w:sz w:val="18"/>
          <w:szCs w:val="18"/>
        </w:rPr>
        <w:t xml:space="preserve">et 26/9 </w:t>
      </w:r>
      <w:r w:rsidRPr="00442DA5">
        <w:rPr>
          <w:sz w:val="18"/>
          <w:szCs w:val="18"/>
        </w:rPr>
        <w:t>de l’Organe subsidiaire chargé de fournir des avis scientifiques, techniques et technologiques</w:t>
      </w:r>
      <w:r w:rsidRPr="00442DA5">
        <w:rPr>
          <w:rFonts w:asciiTheme="majorBidi" w:eastAsia="MS Mincho" w:hAnsiTheme="majorBidi"/>
          <w:sz w:val="18"/>
          <w:szCs w:val="18"/>
        </w:rPr>
        <w:t>.</w:t>
      </w:r>
    </w:p>
  </w:footnote>
  <w:footnote w:id="10">
    <w:p w14:paraId="106F67BA" w14:textId="77777777" w:rsidR="003918CE" w:rsidRPr="00442DA5" w:rsidRDefault="003918CE" w:rsidP="003918CE">
      <w:pPr>
        <w:pStyle w:val="FootnoteText"/>
        <w:rPr>
          <w:sz w:val="18"/>
          <w:szCs w:val="18"/>
        </w:rPr>
      </w:pPr>
      <w:r w:rsidRPr="00442DA5">
        <w:rPr>
          <w:rStyle w:val="FootnoteReference"/>
          <w:sz w:val="18"/>
          <w:szCs w:val="18"/>
        </w:rPr>
        <w:footnoteRef/>
      </w:r>
      <w:r w:rsidRPr="00442DA5">
        <w:rPr>
          <w:sz w:val="18"/>
          <w:szCs w:val="18"/>
        </w:rPr>
        <w:t xml:space="preserve"> Décision 15/11, annexe.</w:t>
      </w:r>
    </w:p>
  </w:footnote>
  <w:footnote w:id="11">
    <w:p w14:paraId="1CEAF236" w14:textId="4ADF95C0" w:rsidR="003918CE" w:rsidRPr="00442DA5" w:rsidRDefault="003918CE" w:rsidP="003918CE">
      <w:pPr>
        <w:pStyle w:val="FootnoteText"/>
        <w:jc w:val="left"/>
      </w:pPr>
      <w:r w:rsidRPr="00442DA5">
        <w:rPr>
          <w:rStyle w:val="FootnoteReference"/>
        </w:rPr>
        <w:footnoteRef/>
      </w:r>
      <w:r w:rsidR="001E5197" w:rsidRPr="00442DA5">
        <w:rPr>
          <w:sz w:val="18"/>
          <w:szCs w:val="18"/>
        </w:rPr>
        <w:t xml:space="preserve"> </w:t>
      </w:r>
      <w:r w:rsidR="00E7035D" w:rsidRPr="00442DA5">
        <w:rPr>
          <w:sz w:val="18"/>
          <w:szCs w:val="18"/>
        </w:rPr>
        <w:t xml:space="preserve">Women4biodiversity, avec l'appui du Centre mondial de surveillance de la conservation du Programme des Nations Unies pour l'environnement, élabore une méthode dans le cadre d'un processus consultatif. </w:t>
      </w:r>
      <w:r w:rsidRPr="00442DA5">
        <w:rPr>
          <w:sz w:val="18"/>
          <w:szCs w:val="18"/>
        </w:rPr>
        <w:t xml:space="preserve">Voir </w:t>
      </w:r>
      <w:hyperlink r:id="rId2" w:history="1">
        <w:r w:rsidRPr="00442DA5">
          <w:rPr>
            <w:rStyle w:val="Hyperlink"/>
            <w:szCs w:val="18"/>
          </w:rPr>
          <w:t>https://www.women4biodiversity.org/information-session-on-indicator-methodology-of-target23-of-the-global-biodiversity-framework/</w:t>
        </w:r>
      </w:hyperlink>
    </w:p>
  </w:footnote>
  <w:footnote w:id="12">
    <w:p w14:paraId="7C5AB876" w14:textId="77777777" w:rsidR="003918CE" w:rsidRPr="00442DA5" w:rsidRDefault="003918CE" w:rsidP="003918CE">
      <w:pPr>
        <w:pStyle w:val="FootnoteText"/>
        <w:rPr>
          <w:sz w:val="18"/>
        </w:rPr>
      </w:pPr>
      <w:r w:rsidRPr="00442DA5">
        <w:rPr>
          <w:rStyle w:val="FootnoteReference"/>
          <w:sz w:val="18"/>
        </w:rPr>
        <w:footnoteRef/>
      </w:r>
      <w:r w:rsidRPr="00442DA5">
        <w:rPr>
          <w:sz w:val="18"/>
        </w:rPr>
        <w:t xml:space="preserve"> </w:t>
      </w:r>
      <w:r w:rsidRPr="00442DA5">
        <w:rPr>
          <w:rFonts w:asciiTheme="majorBidi" w:hAnsiTheme="majorBidi"/>
          <w:sz w:val="18"/>
          <w:shd w:val="clear" w:color="auto" w:fill="FFFFFF"/>
        </w:rPr>
        <w:t>CBD/SBSTTA/26/INF/14</w:t>
      </w:r>
      <w:r w:rsidRPr="00442DA5">
        <w:rPr>
          <w:rFonts w:asciiTheme="majorBidi" w:hAnsiTheme="majorBidi" w:cstheme="majorBidi"/>
          <w:sz w:val="18"/>
          <w:szCs w:val="18"/>
          <w:shd w:val="clear" w:color="auto" w:fill="FFFFFF"/>
        </w:rPr>
        <w:t>.</w:t>
      </w:r>
    </w:p>
  </w:footnote>
  <w:footnote w:id="13">
    <w:p w14:paraId="3F638592" w14:textId="2C9AA627" w:rsidR="003918CE" w:rsidRPr="00442DA5" w:rsidRDefault="003918CE" w:rsidP="003918CE">
      <w:pPr>
        <w:pStyle w:val="FootnoteText"/>
        <w:rPr>
          <w:sz w:val="18"/>
          <w:szCs w:val="18"/>
        </w:rPr>
      </w:pPr>
      <w:r w:rsidRPr="00442DA5">
        <w:rPr>
          <w:rStyle w:val="FootnoteReference"/>
          <w:sz w:val="18"/>
          <w:szCs w:val="18"/>
        </w:rPr>
        <w:footnoteRef/>
      </w:r>
      <w:r w:rsidRPr="00442DA5">
        <w:rPr>
          <w:sz w:val="18"/>
          <w:szCs w:val="18"/>
        </w:rPr>
        <w:t xml:space="preserve"> Bon nombre des lacunes en matière de suivi correspondent à un besoin d'outils et d'orientations scientifiques et techniques en appui à la </w:t>
      </w:r>
      <w:r w:rsidR="00442DA5">
        <w:rPr>
          <w:sz w:val="18"/>
          <w:szCs w:val="18"/>
        </w:rPr>
        <w:t>réalisation des cibles</w:t>
      </w:r>
      <w:r w:rsidRPr="00442DA5">
        <w:rPr>
          <w:sz w:val="18"/>
          <w:szCs w:val="18"/>
        </w:rPr>
        <w:t xml:space="preserve"> du Cadre, tels que décrits dans le document CBD/SBSTTA/26/3 et les documents d'information associés</w:t>
      </w:r>
      <w:r w:rsidR="00442DA5">
        <w:rPr>
          <w:sz w:val="18"/>
          <w:szCs w:val="18"/>
        </w:rPr>
        <w:t xml:space="preserve"> </w:t>
      </w:r>
      <w:r w:rsidR="00442DA5">
        <w:rPr>
          <w:szCs w:val="18"/>
        </w:rPr>
        <w:t>(</w:t>
      </w:r>
      <w:r w:rsidR="00442DA5">
        <w:t>CBD/SBSTTA/26/INF/15 and CBD/SBSTTA/26/INF/16/Rev.1)</w:t>
      </w:r>
      <w:r w:rsidRPr="00442DA5">
        <w:rPr>
          <w:sz w:val="18"/>
          <w:szCs w:val="18"/>
        </w:rPr>
        <w:t>.</w:t>
      </w:r>
    </w:p>
  </w:footnote>
  <w:footnote w:id="14">
    <w:p w14:paraId="61B9C09F" w14:textId="235FF816" w:rsidR="0084211E" w:rsidRPr="00442DA5" w:rsidRDefault="0084211E" w:rsidP="0084211E">
      <w:pPr>
        <w:pStyle w:val="FootnoteText"/>
        <w:rPr>
          <w:szCs w:val="18"/>
        </w:rPr>
      </w:pPr>
      <w:r w:rsidRPr="00442DA5">
        <w:rPr>
          <w:rStyle w:val="FootnoteReference"/>
          <w:szCs w:val="18"/>
        </w:rPr>
        <w:footnoteRef/>
      </w:r>
      <w:r w:rsidRPr="00442DA5">
        <w:rPr>
          <w:szCs w:val="18"/>
        </w:rPr>
        <w:t xml:space="preserve"> </w:t>
      </w:r>
      <w:r w:rsidRPr="00442DA5">
        <w:rPr>
          <w:kern w:val="14"/>
          <w:sz w:val="18"/>
          <w:szCs w:val="18"/>
        </w:rPr>
        <w:t xml:space="preserve">Nations Unies, </w:t>
      </w:r>
      <w:r w:rsidRPr="00442DA5">
        <w:rPr>
          <w:i/>
          <w:iCs/>
          <w:kern w:val="14"/>
          <w:sz w:val="18"/>
          <w:szCs w:val="18"/>
        </w:rPr>
        <w:t>Recueil des Traités</w:t>
      </w:r>
      <w:r w:rsidRPr="00442DA5">
        <w:rPr>
          <w:kern w:val="14"/>
          <w:sz w:val="18"/>
          <w:szCs w:val="18"/>
        </w:rPr>
        <w:t>, vol. 1651, n° 28395.</w:t>
      </w:r>
    </w:p>
  </w:footnote>
  <w:footnote w:id="15">
    <w:p w14:paraId="5B6E1DB5" w14:textId="5C0015A5" w:rsidR="0084211E" w:rsidRPr="00442DA5" w:rsidRDefault="0084211E" w:rsidP="0084211E">
      <w:pPr>
        <w:pStyle w:val="FootnoteText"/>
        <w:rPr>
          <w:szCs w:val="18"/>
        </w:rPr>
      </w:pPr>
      <w:r w:rsidRPr="00442DA5">
        <w:rPr>
          <w:rStyle w:val="FootnoteReference"/>
          <w:szCs w:val="18"/>
        </w:rPr>
        <w:footnoteRef/>
      </w:r>
      <w:r w:rsidRPr="00442DA5">
        <w:rPr>
          <w:szCs w:val="18"/>
        </w:rPr>
        <w:t xml:space="preserve"> </w:t>
      </w:r>
      <w:r w:rsidRPr="00442DA5">
        <w:rPr>
          <w:color w:val="000000"/>
          <w:sz w:val="18"/>
          <w:szCs w:val="18"/>
        </w:rPr>
        <w:t xml:space="preserve">Nations Unies, </w:t>
      </w:r>
      <w:r w:rsidRPr="00442DA5">
        <w:rPr>
          <w:i/>
          <w:iCs/>
          <w:color w:val="000000"/>
          <w:sz w:val="18"/>
          <w:szCs w:val="18"/>
        </w:rPr>
        <w:t>Recueil des Traités</w:t>
      </w:r>
      <w:r w:rsidRPr="00442DA5">
        <w:rPr>
          <w:color w:val="000000"/>
          <w:sz w:val="18"/>
          <w:szCs w:val="18"/>
        </w:rPr>
        <w:t>, vol. 1954, n° 33480</w:t>
      </w:r>
    </w:p>
  </w:footnote>
  <w:footnote w:id="16">
    <w:p w14:paraId="1C8D62D7" w14:textId="6EE38006" w:rsidR="00B801A1" w:rsidRPr="00442DA5" w:rsidRDefault="00B801A1" w:rsidP="00B801A1">
      <w:pPr>
        <w:pStyle w:val="FootnoteText"/>
        <w:rPr>
          <w:sz w:val="18"/>
          <w:szCs w:val="18"/>
        </w:rPr>
      </w:pPr>
      <w:r w:rsidRPr="00442DA5">
        <w:rPr>
          <w:rStyle w:val="FootnoteReference"/>
          <w:sz w:val="18"/>
          <w:szCs w:val="18"/>
        </w:rPr>
        <w:footnoteRef/>
      </w:r>
      <w:r w:rsidRPr="00442DA5">
        <w:rPr>
          <w:sz w:val="18"/>
          <w:szCs w:val="18"/>
        </w:rPr>
        <w:t xml:space="preserve"> </w:t>
      </w:r>
      <w:r w:rsidR="00A26834">
        <w:rPr>
          <w:sz w:val="18"/>
          <w:szCs w:val="18"/>
        </w:rPr>
        <w:t>Ce paragraphe</w:t>
      </w:r>
      <w:r w:rsidRPr="00442DA5">
        <w:rPr>
          <w:sz w:val="18"/>
          <w:szCs w:val="18"/>
        </w:rPr>
        <w:t xml:space="preserve"> devrait être examiné </w:t>
      </w:r>
      <w:r w:rsidR="00A26834">
        <w:rPr>
          <w:sz w:val="18"/>
          <w:szCs w:val="18"/>
        </w:rPr>
        <w:t>à la lumière des débats sur</w:t>
      </w:r>
      <w:r w:rsidRPr="00442DA5">
        <w:rPr>
          <w:sz w:val="18"/>
          <w:szCs w:val="18"/>
        </w:rPr>
        <w:t xml:space="preserve"> </w:t>
      </w:r>
      <w:r w:rsidR="00A26834">
        <w:rPr>
          <w:sz w:val="18"/>
          <w:szCs w:val="18"/>
        </w:rPr>
        <w:t>l</w:t>
      </w:r>
      <w:r w:rsidRPr="00442DA5">
        <w:rPr>
          <w:sz w:val="18"/>
          <w:szCs w:val="18"/>
        </w:rPr>
        <w:t xml:space="preserve">es points pertinents </w:t>
      </w:r>
      <w:r w:rsidR="00A26834">
        <w:rPr>
          <w:sz w:val="18"/>
          <w:szCs w:val="18"/>
        </w:rPr>
        <w:t>de l’ordre du jour tenus à</w:t>
      </w:r>
      <w:r w:rsidRPr="00442DA5">
        <w:rPr>
          <w:sz w:val="18"/>
          <w:szCs w:val="18"/>
        </w:rPr>
        <w:t xml:space="preserve"> la quatrième réunion de l'Organe subsidiaire chargé de l'application.</w:t>
      </w:r>
    </w:p>
  </w:footnote>
  <w:footnote w:id="17">
    <w:p w14:paraId="65B14039" w14:textId="01C9F612" w:rsidR="00AF2C7A" w:rsidRPr="00355E94" w:rsidRDefault="00AF2C7A" w:rsidP="00AF2C7A">
      <w:pPr>
        <w:pStyle w:val="FootnoteText"/>
      </w:pPr>
      <w:r>
        <w:rPr>
          <w:rStyle w:val="FootnoteReference"/>
        </w:rPr>
        <w:footnoteRef/>
      </w:r>
      <w:r>
        <w:t xml:space="preserve"> </w:t>
      </w:r>
      <w:r w:rsidRPr="00AF2C7A">
        <w:t>En attendant que la Conférence des Parties l'établisse à sa seizième réunion à la suite des discussions qui auront lieu au titre du point 3 de l'ordre du jour de la quatrième réunion de l'Organe subsidiaire chargé de l'application</w:t>
      </w:r>
      <w:r>
        <w:t>.</w:t>
      </w:r>
    </w:p>
  </w:footnote>
  <w:footnote w:id="18">
    <w:p w14:paraId="2E9ADE8F" w14:textId="56080261" w:rsidR="00301943" w:rsidRPr="00442DA5" w:rsidRDefault="00301943" w:rsidP="00301943">
      <w:pPr>
        <w:pStyle w:val="FootnoteText"/>
        <w:rPr>
          <w:sz w:val="18"/>
          <w:szCs w:val="18"/>
        </w:rPr>
      </w:pPr>
      <w:r w:rsidRPr="00442DA5">
        <w:rPr>
          <w:rStyle w:val="FootnoteReference"/>
          <w:sz w:val="18"/>
          <w:szCs w:val="18"/>
        </w:rPr>
        <w:footnoteRef/>
      </w:r>
      <w:r w:rsidRPr="00442DA5">
        <w:rPr>
          <w:sz w:val="18"/>
          <w:szCs w:val="18"/>
        </w:rPr>
        <w:t xml:space="preserve"> Comme indiqué dans les documents CBD/SBSTTA/26/INF/14 et CBD/SBSTTA/26/INF/19, </w:t>
      </w:r>
      <w:r w:rsidR="000B5606">
        <w:rPr>
          <w:sz w:val="18"/>
          <w:szCs w:val="18"/>
        </w:rPr>
        <w:t>dont la</w:t>
      </w:r>
      <w:r w:rsidRPr="00442DA5">
        <w:rPr>
          <w:sz w:val="18"/>
          <w:szCs w:val="18"/>
        </w:rPr>
        <w:t xml:space="preserve"> cote </w:t>
      </w:r>
      <w:r w:rsidR="000B5606">
        <w:rPr>
          <w:sz w:val="18"/>
          <w:szCs w:val="18"/>
        </w:rPr>
        <w:t>sera modifiée si les orientations sont</w:t>
      </w:r>
      <w:r w:rsidRPr="00442DA5">
        <w:rPr>
          <w:sz w:val="18"/>
          <w:szCs w:val="18"/>
        </w:rPr>
        <w:t xml:space="preserve"> révisé</w:t>
      </w:r>
      <w:r w:rsidR="000B5606">
        <w:rPr>
          <w:sz w:val="18"/>
          <w:szCs w:val="18"/>
        </w:rPr>
        <w:t>e</w:t>
      </w:r>
      <w:r w:rsidRPr="00442DA5">
        <w:rPr>
          <w:sz w:val="18"/>
          <w:szCs w:val="18"/>
        </w:rPr>
        <w:t>s pour la seizième réunion de la Conférence des Parties.</w:t>
      </w:r>
    </w:p>
  </w:footnote>
  <w:footnote w:id="19">
    <w:p w14:paraId="0929EF35" w14:textId="77777777" w:rsidR="00735E79" w:rsidRPr="00442DA5" w:rsidRDefault="00735E79" w:rsidP="00735E79">
      <w:pPr>
        <w:pStyle w:val="FootnoteText"/>
      </w:pPr>
    </w:p>
  </w:footnote>
  <w:footnote w:id="20">
    <w:p w14:paraId="28CA769C" w14:textId="2EE2BB14" w:rsidR="00735E79" w:rsidRPr="00442DA5" w:rsidRDefault="00735E79" w:rsidP="00735E79">
      <w:pPr>
        <w:pStyle w:val="FootnoteText"/>
        <w:rPr>
          <w:sz w:val="18"/>
          <w:szCs w:val="18"/>
        </w:rPr>
      </w:pPr>
      <w:r w:rsidRPr="00442DA5">
        <w:rPr>
          <w:rStyle w:val="FootnoteReference"/>
        </w:rPr>
        <w:footnoteRef/>
      </w:r>
      <w:r w:rsidRPr="00442DA5">
        <w:t xml:space="preserve"> </w:t>
      </w:r>
      <w:r w:rsidRPr="00442DA5">
        <w:rPr>
          <w:sz w:val="18"/>
          <w:szCs w:val="18"/>
        </w:rPr>
        <w:t xml:space="preserve">Le </w:t>
      </w:r>
      <w:r w:rsidR="005656CA" w:rsidRPr="00442DA5">
        <w:rPr>
          <w:sz w:val="18"/>
          <w:szCs w:val="18"/>
        </w:rPr>
        <w:t>libellé</w:t>
      </w:r>
      <w:r w:rsidRPr="00442DA5">
        <w:rPr>
          <w:sz w:val="18"/>
          <w:szCs w:val="18"/>
        </w:rPr>
        <w:t xml:space="preserve"> </w:t>
      </w:r>
      <w:r w:rsidR="008E6718">
        <w:rPr>
          <w:sz w:val="18"/>
          <w:szCs w:val="18"/>
        </w:rPr>
        <w:t xml:space="preserve">proposé </w:t>
      </w:r>
      <w:r w:rsidRPr="00442DA5">
        <w:rPr>
          <w:sz w:val="18"/>
          <w:szCs w:val="18"/>
        </w:rPr>
        <w:t>des indicateurs figure dans la recommandation 25/1 de l</w:t>
      </w:r>
      <w:r w:rsidR="00794826" w:rsidRPr="00442DA5">
        <w:rPr>
          <w:sz w:val="18"/>
          <w:szCs w:val="18"/>
        </w:rPr>
        <w:t>’</w:t>
      </w:r>
      <w:r w:rsidRPr="00442DA5">
        <w:rPr>
          <w:sz w:val="18"/>
          <w:szCs w:val="18"/>
        </w:rPr>
        <w:t>Organe subsidiaire chargé de fournir des avis scientifiques, techniques et technologiques. Une fois qu</w:t>
      </w:r>
      <w:r w:rsidR="00794826" w:rsidRPr="00442DA5">
        <w:rPr>
          <w:sz w:val="18"/>
          <w:szCs w:val="18"/>
        </w:rPr>
        <w:t>’</w:t>
      </w:r>
      <w:r w:rsidRPr="00442DA5">
        <w:rPr>
          <w:sz w:val="18"/>
          <w:szCs w:val="18"/>
        </w:rPr>
        <w:t>un accord aura été trouvé sur le</w:t>
      </w:r>
      <w:r w:rsidR="00006AF8" w:rsidRPr="00442DA5">
        <w:rPr>
          <w:sz w:val="18"/>
          <w:szCs w:val="18"/>
        </w:rPr>
        <w:t>dit</w:t>
      </w:r>
      <w:r w:rsidRPr="00442DA5">
        <w:rPr>
          <w:sz w:val="18"/>
          <w:szCs w:val="18"/>
        </w:rPr>
        <w:t xml:space="preserve"> </w:t>
      </w:r>
      <w:r w:rsidR="008E6718">
        <w:rPr>
          <w:sz w:val="18"/>
          <w:szCs w:val="18"/>
        </w:rPr>
        <w:t>libellé</w:t>
      </w:r>
      <w:r w:rsidRPr="00442DA5">
        <w:rPr>
          <w:sz w:val="18"/>
          <w:szCs w:val="18"/>
        </w:rPr>
        <w:t xml:space="preserve">, </w:t>
      </w:r>
      <w:r w:rsidR="008E6718">
        <w:rPr>
          <w:sz w:val="18"/>
          <w:szCs w:val="18"/>
        </w:rPr>
        <w:t>il</w:t>
      </w:r>
      <w:r w:rsidRPr="00442DA5">
        <w:rPr>
          <w:sz w:val="18"/>
          <w:szCs w:val="18"/>
        </w:rPr>
        <w:t xml:space="preserve"> ser</w:t>
      </w:r>
      <w:r w:rsidR="008E6718">
        <w:rPr>
          <w:sz w:val="18"/>
          <w:szCs w:val="18"/>
        </w:rPr>
        <w:t xml:space="preserve">a </w:t>
      </w:r>
      <w:r w:rsidR="008E6718" w:rsidRPr="00442DA5">
        <w:rPr>
          <w:sz w:val="18"/>
          <w:szCs w:val="18"/>
        </w:rPr>
        <w:t>inclut</w:t>
      </w:r>
      <w:r w:rsidRPr="00442DA5">
        <w:rPr>
          <w:sz w:val="18"/>
          <w:szCs w:val="18"/>
        </w:rPr>
        <w:t xml:space="preserve"> dans le présent tableau.</w:t>
      </w:r>
    </w:p>
  </w:footnote>
  <w:footnote w:id="21">
    <w:p w14:paraId="1389C31C" w14:textId="10B57306" w:rsidR="000B5606" w:rsidRPr="00442DA5" w:rsidRDefault="000B5606" w:rsidP="00735E79">
      <w:pPr>
        <w:pStyle w:val="FootnoteText"/>
      </w:pPr>
      <w:r w:rsidRPr="00442DA5">
        <w:rPr>
          <w:rStyle w:val="FootnoteReference"/>
        </w:rPr>
        <w:footnoteRef/>
      </w:r>
      <w:r w:rsidRPr="00442DA5">
        <w:t xml:space="preserve"> </w:t>
      </w:r>
      <w:r w:rsidR="008E6718" w:rsidRPr="008E6718">
        <w:rPr>
          <w:sz w:val="18"/>
          <w:szCs w:val="18"/>
        </w:rPr>
        <w:t xml:space="preserve">Les désagrégations spécifiques de l'indice de la Liste rouge sont également incluses dans les cibles pertinentes en tant qu'indicateurs </w:t>
      </w:r>
      <w:proofErr w:type="gramStart"/>
      <w:r w:rsidR="008E6718" w:rsidRPr="008E6718">
        <w:rPr>
          <w:sz w:val="18"/>
          <w:szCs w:val="18"/>
        </w:rPr>
        <w:t>complémentaires.</w:t>
      </w:r>
      <w:r w:rsidRPr="00442DA5">
        <w:rPr>
          <w:sz w:val="18"/>
          <w:szCs w:val="18"/>
        </w:rPr>
        <w:t>.</w:t>
      </w:r>
      <w:proofErr w:type="gramEnd"/>
    </w:p>
  </w:footnote>
  <w:footnote w:id="22">
    <w:p w14:paraId="3731BE6D" w14:textId="77777777" w:rsidR="00811B84" w:rsidRPr="00442DA5" w:rsidRDefault="00811B84" w:rsidP="00793EB0">
      <w:pPr>
        <w:pStyle w:val="FootnoteText"/>
      </w:pPr>
      <w:r w:rsidRPr="00442DA5">
        <w:rPr>
          <w:rStyle w:val="FootnoteReference"/>
        </w:rPr>
        <w:footnoteRef/>
      </w:r>
      <w:r w:rsidRPr="00442DA5">
        <w:t xml:space="preserve"> </w:t>
      </w:r>
      <w:r w:rsidRPr="00442DA5">
        <w:rPr>
          <w:rFonts w:asciiTheme="majorBidi" w:hAnsiTheme="majorBidi" w:cstheme="majorBidi"/>
        </w:rPr>
        <w:t>Le présent cadre de suivi reconnaît qu'aucune de ses dispositions ne doit être interprétée comme modifiant les droits et obligations des Parties dans le cadre de l'Organisation mondiale du commerce.</w:t>
      </w:r>
    </w:p>
  </w:footnote>
  <w:footnote w:id="23">
    <w:p w14:paraId="65CB3419" w14:textId="336A045E" w:rsidR="00566BC2" w:rsidRPr="00442DA5" w:rsidRDefault="00566BC2" w:rsidP="005450A9">
      <w:pPr>
        <w:pStyle w:val="FootnoteText"/>
        <w:rPr>
          <w:sz w:val="18"/>
          <w:szCs w:val="18"/>
        </w:rPr>
      </w:pPr>
      <w:r w:rsidRPr="00442DA5">
        <w:rPr>
          <w:rStyle w:val="FootnoteReference"/>
          <w:sz w:val="18"/>
          <w:szCs w:val="18"/>
        </w:rPr>
        <w:footnoteRef/>
      </w:r>
      <w:r w:rsidRPr="00442DA5">
        <w:rPr>
          <w:sz w:val="18"/>
          <w:szCs w:val="18"/>
        </w:rPr>
        <w:t xml:space="preserve"> La formulation de cette question sera déterminée en fonction des résultats d</w:t>
      </w:r>
      <w:r>
        <w:rPr>
          <w:sz w:val="18"/>
          <w:szCs w:val="18"/>
        </w:rPr>
        <w:t>es activités du</w:t>
      </w:r>
      <w:r w:rsidRPr="00442DA5">
        <w:rPr>
          <w:sz w:val="18"/>
          <w:szCs w:val="18"/>
        </w:rPr>
        <w:t xml:space="preserve"> </w:t>
      </w:r>
      <w:r>
        <w:rPr>
          <w:sz w:val="18"/>
          <w:szCs w:val="18"/>
        </w:rPr>
        <w:t>G</w:t>
      </w:r>
      <w:r w:rsidRPr="00442DA5">
        <w:rPr>
          <w:sz w:val="18"/>
          <w:szCs w:val="18"/>
        </w:rPr>
        <w:t>roupe de travail spécial à composition non limitée sur le partage des avantages découlant de l’utilisation de l’information de séquençage numérique sur les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BD8A" w14:textId="0F99FC83" w:rsidR="003E387D" w:rsidRPr="003E387D" w:rsidRDefault="003E387D" w:rsidP="003E387D">
    <w:pPr>
      <w:pStyle w:val="Header"/>
      <w:pBdr>
        <w:bottom w:val="single" w:sz="4" w:space="1" w:color="auto"/>
      </w:pBdr>
      <w:spacing w:after="240"/>
      <w:jc w:val="left"/>
      <w:rPr>
        <w:sz w:val="20"/>
        <w:szCs w:val="20"/>
      </w:rPr>
    </w:pPr>
    <w:r w:rsidRPr="0039244D">
      <w:rPr>
        <w:sz w:val="20"/>
        <w:szCs w:val="20"/>
      </w:rPr>
      <w:t>CBD/SBSTTA/</w:t>
    </w:r>
    <w:r>
      <w:rPr>
        <w:sz w:val="20"/>
        <w:szCs w:val="20"/>
      </w:rPr>
      <w:t>REC/</w:t>
    </w:r>
    <w:r w:rsidRPr="0039244D">
      <w:rPr>
        <w:sz w:val="20"/>
        <w:szCs w:val="20"/>
      </w:rPr>
      <w:t>26/</w:t>
    </w:r>
    <w:r>
      <w:rPr>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5334" w14:textId="318AA9D8" w:rsidR="004C0ACD" w:rsidRDefault="00171E99">
    <w:pPr>
      <w:pStyle w:val="Header"/>
      <w:pBdr>
        <w:bottom w:val="single" w:sz="4" w:space="1" w:color="auto"/>
      </w:pBdr>
      <w:spacing w:after="240"/>
      <w:jc w:val="right"/>
      <w:rPr>
        <w:sz w:val="20"/>
        <w:szCs w:val="20"/>
      </w:rPr>
    </w:pPr>
    <w:r w:rsidRPr="0039244D">
      <w:rPr>
        <w:sz w:val="20"/>
        <w:szCs w:val="20"/>
      </w:rPr>
      <w:t>CBD/SBSTTA/</w:t>
    </w:r>
    <w:r>
      <w:rPr>
        <w:sz w:val="20"/>
        <w:szCs w:val="20"/>
      </w:rPr>
      <w:t>REC/</w:t>
    </w:r>
    <w:r w:rsidRPr="0039244D">
      <w:rPr>
        <w:sz w:val="20"/>
        <w:szCs w:val="20"/>
      </w:rPr>
      <w:t>26/</w:t>
    </w:r>
    <w:r>
      <w:rPr>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96A6" w14:textId="77777777" w:rsidR="00F97151" w:rsidRDefault="00F97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506F" w14:textId="25E421A8" w:rsidR="00C655B2" w:rsidRPr="00B27766" w:rsidRDefault="00E95D7C" w:rsidP="00B27766">
    <w:pPr>
      <w:pStyle w:val="Header"/>
      <w:pBdr>
        <w:bottom w:val="single" w:sz="4" w:space="1" w:color="auto"/>
      </w:pBdr>
      <w:spacing w:after="240"/>
      <w:rPr>
        <w:sz w:val="20"/>
        <w:szCs w:val="20"/>
      </w:rPr>
    </w:pPr>
    <w:r w:rsidRPr="0039244D">
      <w:rPr>
        <w:sz w:val="20"/>
        <w:szCs w:val="20"/>
      </w:rPr>
      <w:t>CBD/SBSTTA/</w:t>
    </w:r>
    <w:r>
      <w:rPr>
        <w:sz w:val="20"/>
        <w:szCs w:val="20"/>
      </w:rPr>
      <w:t>REC/</w:t>
    </w:r>
    <w:r w:rsidRPr="0039244D">
      <w:rPr>
        <w:sz w:val="20"/>
        <w:szCs w:val="20"/>
      </w:rPr>
      <w:t>26/</w:t>
    </w:r>
    <w:r>
      <w:rPr>
        <w:sz w:val="20"/>
        <w:szCs w:val="20"/>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363FF" w14:textId="77777777" w:rsidR="00C655B2" w:rsidRPr="00ED1415" w:rsidRDefault="00C655B2" w:rsidP="00ED1415">
    <w:pPr>
      <w:pStyle w:val="Header"/>
      <w:jc w:val="cente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391"/>
      <w:gridCol w:w="3286"/>
      <w:gridCol w:w="3587"/>
      <w:gridCol w:w="1792"/>
    </w:tblGrid>
    <w:tr w:rsidR="00544260" w:rsidRPr="00AB3A92" w14:paraId="4E773DF9" w14:textId="77777777" w:rsidTr="00544260">
      <w:tc>
        <w:tcPr>
          <w:tcW w:w="2269" w:type="dxa"/>
          <w:shd w:val="clear" w:color="auto" w:fill="auto"/>
        </w:tcPr>
        <w:p w14:paraId="790AF1CF" w14:textId="77777777" w:rsidR="00544260" w:rsidRPr="00AB3A92" w:rsidRDefault="00544260" w:rsidP="00FF09FF">
          <w:pPr>
            <w:pStyle w:val="Cornernotation"/>
            <w:ind w:left="0" w:right="4" w:firstLine="0"/>
            <w:rPr>
              <w:szCs w:val="22"/>
            </w:rPr>
          </w:pPr>
          <w:r>
            <w:rPr>
              <w:szCs w:val="22"/>
            </w:rPr>
            <w:t>COP-15-WG1</w:t>
          </w:r>
        </w:p>
      </w:tc>
      <w:tc>
        <w:tcPr>
          <w:tcW w:w="3118" w:type="dxa"/>
          <w:shd w:val="clear" w:color="auto" w:fill="auto"/>
        </w:tcPr>
        <w:sdt>
          <w:sdtPr>
            <w:rPr>
              <w:szCs w:val="22"/>
            </w:rPr>
            <w:alias w:val="Subject"/>
            <w:tag w:val=""/>
            <w:id w:val="1365717533"/>
            <w:placeholder>
              <w:docPart w:val="ADD60CF7E889F948A5BF74A2D65A7876"/>
            </w:placeholder>
            <w:dataBinding w:prefixMappings="xmlns:ns0='http://purl.org/dc/elements/1.1/' xmlns:ns1='http://schemas.openxmlformats.org/package/2006/metadata/core-properties' " w:xpath="/ns1:coreProperties[1]/ns0:subject[1]" w:storeItemID="{6C3C8BC8-F283-45AE-878A-BAB7291924A1}"/>
            <w:text/>
          </w:sdtPr>
          <w:sdtEndPr/>
          <w:sdtContent>
            <w:p w14:paraId="33EB9D91" w14:textId="5039735B" w:rsidR="00544260" w:rsidRPr="00AB3A92" w:rsidRDefault="00DA4B72" w:rsidP="00FF09FF">
              <w:pPr>
                <w:pStyle w:val="Cornernotation"/>
                <w:ind w:left="0" w:right="4" w:firstLine="0"/>
                <w:rPr>
                  <w:szCs w:val="22"/>
                </w:rPr>
              </w:pPr>
              <w:r>
                <w:rPr>
                  <w:szCs w:val="22"/>
                </w:rPr>
                <w:t>CBD/SBSTTA/26/L.10</w:t>
              </w:r>
            </w:p>
          </w:sdtContent>
        </w:sdt>
      </w:tc>
      <w:tc>
        <w:tcPr>
          <w:tcW w:w="3403" w:type="dxa"/>
          <w:shd w:val="clear" w:color="auto" w:fill="auto"/>
        </w:tcPr>
        <w:p w14:paraId="710897D1" w14:textId="77777777" w:rsidR="00544260" w:rsidRPr="00AB3A92" w:rsidRDefault="00544260" w:rsidP="00FF09FF">
          <w:pPr>
            <w:pStyle w:val="Cornernotation"/>
            <w:ind w:left="0" w:right="4" w:firstLine="0"/>
            <w:rPr>
              <w:szCs w:val="22"/>
            </w:rPr>
          </w:pPr>
          <w:r w:rsidRPr="00AB3A92">
            <w:rPr>
              <w:szCs w:val="22"/>
            </w:rPr>
            <w:t>Date</w:t>
          </w:r>
          <w:r>
            <w:rPr>
              <w:szCs w:val="22"/>
            </w:rPr>
            <w:t>: 8-12-2022 – 5 pm</w:t>
          </w:r>
        </w:p>
      </w:tc>
      <w:tc>
        <w:tcPr>
          <w:tcW w:w="1700" w:type="dxa"/>
        </w:tcPr>
        <w:p w14:paraId="71B52C73" w14:textId="77777777" w:rsidR="00544260" w:rsidRPr="00AB3A92" w:rsidRDefault="00544260" w:rsidP="00FF09FF">
          <w:pPr>
            <w:pStyle w:val="Cornernotation"/>
            <w:ind w:left="0" w:right="4" w:firstLine="0"/>
            <w:rPr>
              <w:szCs w:val="22"/>
            </w:rPr>
          </w:pPr>
          <w:r>
            <w:rPr>
              <w:szCs w:val="22"/>
            </w:rPr>
            <w:t>Version 1</w:t>
          </w:r>
        </w:p>
      </w:tc>
    </w:tr>
  </w:tbl>
  <w:p w14:paraId="4F915F95" w14:textId="77777777" w:rsidR="00544260" w:rsidRPr="007F29F7" w:rsidRDefault="00544260" w:rsidP="007F29F7">
    <w:pPr>
      <w:pStyle w:val="Header"/>
      <w:spacing w:after="120"/>
    </w:pPr>
    <w:r>
      <w:t xml:space="preserve">Page </w:t>
    </w:r>
    <w:r w:rsidRPr="005278EF">
      <w:fldChar w:fldCharType="begin"/>
    </w:r>
    <w:r w:rsidRPr="005278EF">
      <w:instrText xml:space="preserve"> PAGE   \* MERGEFORMAT </w:instrText>
    </w:r>
    <w:r w:rsidRPr="005278EF">
      <w:fldChar w:fldCharType="separate"/>
    </w:r>
    <w:r>
      <w:t>1</w:t>
    </w:r>
    <w:r w:rsidRPr="005278E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00D2"/>
    <w:multiLevelType w:val="hybridMultilevel"/>
    <w:tmpl w:val="FFFFFFFF"/>
    <w:lvl w:ilvl="0" w:tplc="23A007E2">
      <w:start w:val="6"/>
      <w:numFmt w:val="decimal"/>
      <w:lvlText w:val="%1)"/>
      <w:lvlJc w:val="left"/>
      <w:pPr>
        <w:ind w:left="720" w:hanging="360"/>
      </w:pPr>
    </w:lvl>
    <w:lvl w:ilvl="1" w:tplc="C074DAFE">
      <w:start w:val="1"/>
      <w:numFmt w:val="lowerLetter"/>
      <w:lvlText w:val="%2."/>
      <w:lvlJc w:val="left"/>
      <w:pPr>
        <w:ind w:left="1440" w:hanging="360"/>
      </w:pPr>
    </w:lvl>
    <w:lvl w:ilvl="2" w:tplc="C20E11E4">
      <w:start w:val="1"/>
      <w:numFmt w:val="lowerRoman"/>
      <w:lvlText w:val="%3."/>
      <w:lvlJc w:val="right"/>
      <w:pPr>
        <w:ind w:left="2160" w:hanging="180"/>
      </w:pPr>
    </w:lvl>
    <w:lvl w:ilvl="3" w:tplc="D9E858CC">
      <w:start w:val="1"/>
      <w:numFmt w:val="decimal"/>
      <w:lvlText w:val="%4."/>
      <w:lvlJc w:val="left"/>
      <w:pPr>
        <w:ind w:left="2880" w:hanging="360"/>
      </w:pPr>
    </w:lvl>
    <w:lvl w:ilvl="4" w:tplc="00D2CB64">
      <w:start w:val="1"/>
      <w:numFmt w:val="lowerLetter"/>
      <w:lvlText w:val="%5."/>
      <w:lvlJc w:val="left"/>
      <w:pPr>
        <w:ind w:left="3600" w:hanging="360"/>
      </w:pPr>
    </w:lvl>
    <w:lvl w:ilvl="5" w:tplc="4FBAECE0">
      <w:start w:val="1"/>
      <w:numFmt w:val="lowerRoman"/>
      <w:lvlText w:val="%6."/>
      <w:lvlJc w:val="right"/>
      <w:pPr>
        <w:ind w:left="4320" w:hanging="180"/>
      </w:pPr>
    </w:lvl>
    <w:lvl w:ilvl="6" w:tplc="D72E89A0">
      <w:start w:val="1"/>
      <w:numFmt w:val="decimal"/>
      <w:lvlText w:val="%7."/>
      <w:lvlJc w:val="left"/>
      <w:pPr>
        <w:ind w:left="5040" w:hanging="360"/>
      </w:pPr>
    </w:lvl>
    <w:lvl w:ilvl="7" w:tplc="4E8470F4">
      <w:start w:val="1"/>
      <w:numFmt w:val="lowerLetter"/>
      <w:lvlText w:val="%8."/>
      <w:lvlJc w:val="left"/>
      <w:pPr>
        <w:ind w:left="5760" w:hanging="360"/>
      </w:pPr>
    </w:lvl>
    <w:lvl w:ilvl="8" w:tplc="DB68BC0C">
      <w:start w:val="1"/>
      <w:numFmt w:val="lowerRoman"/>
      <w:lvlText w:val="%9."/>
      <w:lvlJc w:val="right"/>
      <w:pPr>
        <w:ind w:left="6480" w:hanging="180"/>
      </w:pPr>
    </w:lvl>
  </w:abstractNum>
  <w:abstractNum w:abstractNumId="1" w15:restartNumberingAfterBreak="0">
    <w:nsid w:val="004544AD"/>
    <w:multiLevelType w:val="hybridMultilevel"/>
    <w:tmpl w:val="FFFFFFFF"/>
    <w:lvl w:ilvl="0" w:tplc="32AC703C">
      <w:start w:val="1"/>
      <w:numFmt w:val="bullet"/>
      <w:lvlText w:val="-"/>
      <w:lvlJc w:val="left"/>
      <w:pPr>
        <w:ind w:left="720" w:hanging="360"/>
      </w:pPr>
      <w:rPr>
        <w:rFonts w:ascii="Aptos" w:hAnsi="Aptos" w:hint="default"/>
      </w:rPr>
    </w:lvl>
    <w:lvl w:ilvl="1" w:tplc="49A0014C">
      <w:start w:val="1"/>
      <w:numFmt w:val="bullet"/>
      <w:lvlText w:val="o"/>
      <w:lvlJc w:val="left"/>
      <w:pPr>
        <w:ind w:left="1440" w:hanging="360"/>
      </w:pPr>
      <w:rPr>
        <w:rFonts w:ascii="Courier New" w:hAnsi="Courier New" w:hint="default"/>
      </w:rPr>
    </w:lvl>
    <w:lvl w:ilvl="2" w:tplc="1A823014">
      <w:start w:val="1"/>
      <w:numFmt w:val="bullet"/>
      <w:lvlText w:val=""/>
      <w:lvlJc w:val="left"/>
      <w:pPr>
        <w:ind w:left="2160" w:hanging="360"/>
      </w:pPr>
      <w:rPr>
        <w:rFonts w:ascii="Wingdings" w:hAnsi="Wingdings" w:hint="default"/>
      </w:rPr>
    </w:lvl>
    <w:lvl w:ilvl="3" w:tplc="BD90DFE4">
      <w:start w:val="1"/>
      <w:numFmt w:val="bullet"/>
      <w:lvlText w:val=""/>
      <w:lvlJc w:val="left"/>
      <w:pPr>
        <w:ind w:left="2880" w:hanging="360"/>
      </w:pPr>
      <w:rPr>
        <w:rFonts w:ascii="Symbol" w:hAnsi="Symbol" w:hint="default"/>
      </w:rPr>
    </w:lvl>
    <w:lvl w:ilvl="4" w:tplc="C9C6257E">
      <w:start w:val="1"/>
      <w:numFmt w:val="bullet"/>
      <w:lvlText w:val="o"/>
      <w:lvlJc w:val="left"/>
      <w:pPr>
        <w:ind w:left="3600" w:hanging="360"/>
      </w:pPr>
      <w:rPr>
        <w:rFonts w:ascii="Courier New" w:hAnsi="Courier New" w:hint="default"/>
      </w:rPr>
    </w:lvl>
    <w:lvl w:ilvl="5" w:tplc="AFD4D376">
      <w:start w:val="1"/>
      <w:numFmt w:val="bullet"/>
      <w:lvlText w:val=""/>
      <w:lvlJc w:val="left"/>
      <w:pPr>
        <w:ind w:left="4320" w:hanging="360"/>
      </w:pPr>
      <w:rPr>
        <w:rFonts w:ascii="Wingdings" w:hAnsi="Wingdings" w:hint="default"/>
      </w:rPr>
    </w:lvl>
    <w:lvl w:ilvl="6" w:tplc="F4B2FF64">
      <w:start w:val="1"/>
      <w:numFmt w:val="bullet"/>
      <w:lvlText w:val=""/>
      <w:lvlJc w:val="left"/>
      <w:pPr>
        <w:ind w:left="5040" w:hanging="360"/>
      </w:pPr>
      <w:rPr>
        <w:rFonts w:ascii="Symbol" w:hAnsi="Symbol" w:hint="default"/>
      </w:rPr>
    </w:lvl>
    <w:lvl w:ilvl="7" w:tplc="600E85A4">
      <w:start w:val="1"/>
      <w:numFmt w:val="bullet"/>
      <w:lvlText w:val="o"/>
      <w:lvlJc w:val="left"/>
      <w:pPr>
        <w:ind w:left="5760" w:hanging="360"/>
      </w:pPr>
      <w:rPr>
        <w:rFonts w:ascii="Courier New" w:hAnsi="Courier New" w:hint="default"/>
      </w:rPr>
    </w:lvl>
    <w:lvl w:ilvl="8" w:tplc="6FA21036">
      <w:start w:val="1"/>
      <w:numFmt w:val="bullet"/>
      <w:lvlText w:val=""/>
      <w:lvlJc w:val="left"/>
      <w:pPr>
        <w:ind w:left="6480" w:hanging="360"/>
      </w:pPr>
      <w:rPr>
        <w:rFonts w:ascii="Wingdings" w:hAnsi="Wingdings" w:hint="default"/>
      </w:rPr>
    </w:lvl>
  </w:abstractNum>
  <w:abstractNum w:abstractNumId="2" w15:restartNumberingAfterBreak="0">
    <w:nsid w:val="020BF48D"/>
    <w:multiLevelType w:val="hybridMultilevel"/>
    <w:tmpl w:val="FFFFFFFF"/>
    <w:lvl w:ilvl="0" w:tplc="D6C253AC">
      <w:start w:val="1"/>
      <w:numFmt w:val="bullet"/>
      <w:lvlText w:val="-"/>
      <w:lvlJc w:val="left"/>
      <w:pPr>
        <w:ind w:left="720" w:hanging="360"/>
      </w:pPr>
      <w:rPr>
        <w:rFonts w:ascii="Aptos" w:hAnsi="Aptos" w:hint="default"/>
      </w:rPr>
    </w:lvl>
    <w:lvl w:ilvl="1" w:tplc="3E3A8B3E">
      <w:start w:val="1"/>
      <w:numFmt w:val="bullet"/>
      <w:lvlText w:val="o"/>
      <w:lvlJc w:val="left"/>
      <w:pPr>
        <w:ind w:left="1440" w:hanging="360"/>
      </w:pPr>
      <w:rPr>
        <w:rFonts w:ascii="Courier New" w:hAnsi="Courier New" w:hint="default"/>
      </w:rPr>
    </w:lvl>
    <w:lvl w:ilvl="2" w:tplc="62C4614A">
      <w:start w:val="1"/>
      <w:numFmt w:val="bullet"/>
      <w:lvlText w:val=""/>
      <w:lvlJc w:val="left"/>
      <w:pPr>
        <w:ind w:left="2160" w:hanging="360"/>
      </w:pPr>
      <w:rPr>
        <w:rFonts w:ascii="Wingdings" w:hAnsi="Wingdings" w:hint="default"/>
      </w:rPr>
    </w:lvl>
    <w:lvl w:ilvl="3" w:tplc="F22409A6">
      <w:start w:val="1"/>
      <w:numFmt w:val="bullet"/>
      <w:lvlText w:val=""/>
      <w:lvlJc w:val="left"/>
      <w:pPr>
        <w:ind w:left="2880" w:hanging="360"/>
      </w:pPr>
      <w:rPr>
        <w:rFonts w:ascii="Symbol" w:hAnsi="Symbol" w:hint="default"/>
      </w:rPr>
    </w:lvl>
    <w:lvl w:ilvl="4" w:tplc="67F0BD1A">
      <w:start w:val="1"/>
      <w:numFmt w:val="bullet"/>
      <w:lvlText w:val="o"/>
      <w:lvlJc w:val="left"/>
      <w:pPr>
        <w:ind w:left="3600" w:hanging="360"/>
      </w:pPr>
      <w:rPr>
        <w:rFonts w:ascii="Courier New" w:hAnsi="Courier New" w:hint="default"/>
      </w:rPr>
    </w:lvl>
    <w:lvl w:ilvl="5" w:tplc="275ECD8A">
      <w:start w:val="1"/>
      <w:numFmt w:val="bullet"/>
      <w:lvlText w:val=""/>
      <w:lvlJc w:val="left"/>
      <w:pPr>
        <w:ind w:left="4320" w:hanging="360"/>
      </w:pPr>
      <w:rPr>
        <w:rFonts w:ascii="Wingdings" w:hAnsi="Wingdings" w:hint="default"/>
      </w:rPr>
    </w:lvl>
    <w:lvl w:ilvl="6" w:tplc="C17E8A58">
      <w:start w:val="1"/>
      <w:numFmt w:val="bullet"/>
      <w:lvlText w:val=""/>
      <w:lvlJc w:val="left"/>
      <w:pPr>
        <w:ind w:left="5040" w:hanging="360"/>
      </w:pPr>
      <w:rPr>
        <w:rFonts w:ascii="Symbol" w:hAnsi="Symbol" w:hint="default"/>
      </w:rPr>
    </w:lvl>
    <w:lvl w:ilvl="7" w:tplc="FA8A3E54">
      <w:start w:val="1"/>
      <w:numFmt w:val="bullet"/>
      <w:lvlText w:val="o"/>
      <w:lvlJc w:val="left"/>
      <w:pPr>
        <w:ind w:left="5760" w:hanging="360"/>
      </w:pPr>
      <w:rPr>
        <w:rFonts w:ascii="Courier New" w:hAnsi="Courier New" w:hint="default"/>
      </w:rPr>
    </w:lvl>
    <w:lvl w:ilvl="8" w:tplc="7A5A3EC2">
      <w:start w:val="1"/>
      <w:numFmt w:val="bullet"/>
      <w:lvlText w:val=""/>
      <w:lvlJc w:val="left"/>
      <w:pPr>
        <w:ind w:left="6480" w:hanging="360"/>
      </w:pPr>
      <w:rPr>
        <w:rFonts w:ascii="Wingdings" w:hAnsi="Wingdings" w:hint="default"/>
      </w:rPr>
    </w:lvl>
  </w:abstractNum>
  <w:abstractNum w:abstractNumId="3" w15:restartNumberingAfterBreak="0">
    <w:nsid w:val="0275FF3B"/>
    <w:multiLevelType w:val="hybridMultilevel"/>
    <w:tmpl w:val="FFFFFFFF"/>
    <w:lvl w:ilvl="0" w:tplc="C4FEB6C0">
      <w:start w:val="2"/>
      <w:numFmt w:val="decimal"/>
      <w:lvlText w:val="%1)"/>
      <w:lvlJc w:val="left"/>
      <w:pPr>
        <w:ind w:left="720" w:hanging="360"/>
      </w:pPr>
    </w:lvl>
    <w:lvl w:ilvl="1" w:tplc="59BE2566">
      <w:start w:val="1"/>
      <w:numFmt w:val="lowerLetter"/>
      <w:lvlText w:val="%2."/>
      <w:lvlJc w:val="left"/>
      <w:pPr>
        <w:ind w:left="1440" w:hanging="360"/>
      </w:pPr>
    </w:lvl>
    <w:lvl w:ilvl="2" w:tplc="40AE9F5A">
      <w:start w:val="1"/>
      <w:numFmt w:val="lowerRoman"/>
      <w:lvlText w:val="%3."/>
      <w:lvlJc w:val="right"/>
      <w:pPr>
        <w:ind w:left="2160" w:hanging="180"/>
      </w:pPr>
    </w:lvl>
    <w:lvl w:ilvl="3" w:tplc="E1D42380">
      <w:start w:val="1"/>
      <w:numFmt w:val="decimal"/>
      <w:lvlText w:val="%4."/>
      <w:lvlJc w:val="left"/>
      <w:pPr>
        <w:ind w:left="2880" w:hanging="360"/>
      </w:pPr>
    </w:lvl>
    <w:lvl w:ilvl="4" w:tplc="6900ACE8">
      <w:start w:val="1"/>
      <w:numFmt w:val="lowerLetter"/>
      <w:lvlText w:val="%5."/>
      <w:lvlJc w:val="left"/>
      <w:pPr>
        <w:ind w:left="3600" w:hanging="360"/>
      </w:pPr>
    </w:lvl>
    <w:lvl w:ilvl="5" w:tplc="B69639BA">
      <w:start w:val="1"/>
      <w:numFmt w:val="lowerRoman"/>
      <w:lvlText w:val="%6."/>
      <w:lvlJc w:val="right"/>
      <w:pPr>
        <w:ind w:left="4320" w:hanging="180"/>
      </w:pPr>
    </w:lvl>
    <w:lvl w:ilvl="6" w:tplc="2884C3A6">
      <w:start w:val="1"/>
      <w:numFmt w:val="decimal"/>
      <w:lvlText w:val="%7."/>
      <w:lvlJc w:val="left"/>
      <w:pPr>
        <w:ind w:left="5040" w:hanging="360"/>
      </w:pPr>
    </w:lvl>
    <w:lvl w:ilvl="7" w:tplc="65F60038">
      <w:start w:val="1"/>
      <w:numFmt w:val="lowerLetter"/>
      <w:lvlText w:val="%8."/>
      <w:lvlJc w:val="left"/>
      <w:pPr>
        <w:ind w:left="5760" w:hanging="360"/>
      </w:pPr>
    </w:lvl>
    <w:lvl w:ilvl="8" w:tplc="A8A2E556">
      <w:start w:val="1"/>
      <w:numFmt w:val="lowerRoman"/>
      <w:lvlText w:val="%9."/>
      <w:lvlJc w:val="right"/>
      <w:pPr>
        <w:ind w:left="6480" w:hanging="180"/>
      </w:pPr>
    </w:lvl>
  </w:abstractNum>
  <w:abstractNum w:abstractNumId="4" w15:restartNumberingAfterBreak="0">
    <w:nsid w:val="02FAB054"/>
    <w:multiLevelType w:val="hybridMultilevel"/>
    <w:tmpl w:val="FFFFFFFF"/>
    <w:lvl w:ilvl="0" w:tplc="0B1ED204">
      <w:start w:val="1"/>
      <w:numFmt w:val="bullet"/>
      <w:lvlText w:val="-"/>
      <w:lvlJc w:val="left"/>
      <w:pPr>
        <w:ind w:left="720" w:hanging="360"/>
      </w:pPr>
      <w:rPr>
        <w:rFonts w:ascii="Aptos" w:hAnsi="Aptos" w:hint="default"/>
      </w:rPr>
    </w:lvl>
    <w:lvl w:ilvl="1" w:tplc="A0345F1E">
      <w:start w:val="1"/>
      <w:numFmt w:val="bullet"/>
      <w:lvlText w:val="o"/>
      <w:lvlJc w:val="left"/>
      <w:pPr>
        <w:ind w:left="1440" w:hanging="360"/>
      </w:pPr>
      <w:rPr>
        <w:rFonts w:ascii="Courier New" w:hAnsi="Courier New" w:hint="default"/>
      </w:rPr>
    </w:lvl>
    <w:lvl w:ilvl="2" w:tplc="7636932C">
      <w:start w:val="1"/>
      <w:numFmt w:val="bullet"/>
      <w:lvlText w:val=""/>
      <w:lvlJc w:val="left"/>
      <w:pPr>
        <w:ind w:left="2160" w:hanging="360"/>
      </w:pPr>
      <w:rPr>
        <w:rFonts w:ascii="Wingdings" w:hAnsi="Wingdings" w:hint="default"/>
      </w:rPr>
    </w:lvl>
    <w:lvl w:ilvl="3" w:tplc="866438F2">
      <w:start w:val="1"/>
      <w:numFmt w:val="bullet"/>
      <w:lvlText w:val=""/>
      <w:lvlJc w:val="left"/>
      <w:pPr>
        <w:ind w:left="2880" w:hanging="360"/>
      </w:pPr>
      <w:rPr>
        <w:rFonts w:ascii="Symbol" w:hAnsi="Symbol" w:hint="default"/>
      </w:rPr>
    </w:lvl>
    <w:lvl w:ilvl="4" w:tplc="106A09C4">
      <w:start w:val="1"/>
      <w:numFmt w:val="bullet"/>
      <w:lvlText w:val="o"/>
      <w:lvlJc w:val="left"/>
      <w:pPr>
        <w:ind w:left="3600" w:hanging="360"/>
      </w:pPr>
      <w:rPr>
        <w:rFonts w:ascii="Courier New" w:hAnsi="Courier New" w:hint="default"/>
      </w:rPr>
    </w:lvl>
    <w:lvl w:ilvl="5" w:tplc="11567FF0">
      <w:start w:val="1"/>
      <w:numFmt w:val="bullet"/>
      <w:lvlText w:val=""/>
      <w:lvlJc w:val="left"/>
      <w:pPr>
        <w:ind w:left="4320" w:hanging="360"/>
      </w:pPr>
      <w:rPr>
        <w:rFonts w:ascii="Wingdings" w:hAnsi="Wingdings" w:hint="default"/>
      </w:rPr>
    </w:lvl>
    <w:lvl w:ilvl="6" w:tplc="790AF070">
      <w:start w:val="1"/>
      <w:numFmt w:val="bullet"/>
      <w:lvlText w:val=""/>
      <w:lvlJc w:val="left"/>
      <w:pPr>
        <w:ind w:left="5040" w:hanging="360"/>
      </w:pPr>
      <w:rPr>
        <w:rFonts w:ascii="Symbol" w:hAnsi="Symbol" w:hint="default"/>
      </w:rPr>
    </w:lvl>
    <w:lvl w:ilvl="7" w:tplc="8556D0CE">
      <w:start w:val="1"/>
      <w:numFmt w:val="bullet"/>
      <w:lvlText w:val="o"/>
      <w:lvlJc w:val="left"/>
      <w:pPr>
        <w:ind w:left="5760" w:hanging="360"/>
      </w:pPr>
      <w:rPr>
        <w:rFonts w:ascii="Courier New" w:hAnsi="Courier New" w:hint="default"/>
      </w:rPr>
    </w:lvl>
    <w:lvl w:ilvl="8" w:tplc="0D12BBDA">
      <w:start w:val="1"/>
      <w:numFmt w:val="bullet"/>
      <w:lvlText w:val=""/>
      <w:lvlJc w:val="left"/>
      <w:pPr>
        <w:ind w:left="6480" w:hanging="360"/>
      </w:pPr>
      <w:rPr>
        <w:rFonts w:ascii="Wingdings" w:hAnsi="Wingdings" w:hint="default"/>
      </w:rPr>
    </w:lvl>
  </w:abstractNum>
  <w:abstractNum w:abstractNumId="5" w15:restartNumberingAfterBreak="0">
    <w:nsid w:val="035C0893"/>
    <w:multiLevelType w:val="hybridMultilevel"/>
    <w:tmpl w:val="F1841128"/>
    <w:lvl w:ilvl="0" w:tplc="6F6872C8">
      <w:start w:val="1"/>
      <w:numFmt w:val="decimal"/>
      <w:lvlText w:val="%1."/>
      <w:lvlJc w:val="left"/>
      <w:pPr>
        <w:ind w:left="72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858CF"/>
    <w:multiLevelType w:val="hybridMultilevel"/>
    <w:tmpl w:val="FFFFFFFF"/>
    <w:lvl w:ilvl="0" w:tplc="CD5A83CA">
      <w:start w:val="1"/>
      <w:numFmt w:val="decimal"/>
      <w:lvlText w:val="%1)"/>
      <w:lvlJc w:val="left"/>
      <w:pPr>
        <w:ind w:left="720" w:hanging="360"/>
      </w:pPr>
    </w:lvl>
    <w:lvl w:ilvl="1" w:tplc="3EC81334">
      <w:start w:val="1"/>
      <w:numFmt w:val="lowerLetter"/>
      <w:lvlText w:val="%2."/>
      <w:lvlJc w:val="left"/>
      <w:pPr>
        <w:ind w:left="1440" w:hanging="360"/>
      </w:pPr>
    </w:lvl>
    <w:lvl w:ilvl="2" w:tplc="F8D84058">
      <w:start w:val="1"/>
      <w:numFmt w:val="lowerRoman"/>
      <w:lvlText w:val="%3."/>
      <w:lvlJc w:val="right"/>
      <w:pPr>
        <w:ind w:left="2160" w:hanging="180"/>
      </w:pPr>
    </w:lvl>
    <w:lvl w:ilvl="3" w:tplc="017E901E">
      <w:start w:val="1"/>
      <w:numFmt w:val="decimal"/>
      <w:lvlText w:val="%4."/>
      <w:lvlJc w:val="left"/>
      <w:pPr>
        <w:ind w:left="2880" w:hanging="360"/>
      </w:pPr>
    </w:lvl>
    <w:lvl w:ilvl="4" w:tplc="4A422CBA">
      <w:start w:val="1"/>
      <w:numFmt w:val="lowerLetter"/>
      <w:lvlText w:val="%5."/>
      <w:lvlJc w:val="left"/>
      <w:pPr>
        <w:ind w:left="3600" w:hanging="360"/>
      </w:pPr>
    </w:lvl>
    <w:lvl w:ilvl="5" w:tplc="54025B0A">
      <w:start w:val="1"/>
      <w:numFmt w:val="lowerRoman"/>
      <w:lvlText w:val="%6."/>
      <w:lvlJc w:val="right"/>
      <w:pPr>
        <w:ind w:left="4320" w:hanging="180"/>
      </w:pPr>
    </w:lvl>
    <w:lvl w:ilvl="6" w:tplc="F7EA71F4">
      <w:start w:val="1"/>
      <w:numFmt w:val="decimal"/>
      <w:lvlText w:val="%7."/>
      <w:lvlJc w:val="left"/>
      <w:pPr>
        <w:ind w:left="5040" w:hanging="360"/>
      </w:pPr>
    </w:lvl>
    <w:lvl w:ilvl="7" w:tplc="31D63356">
      <w:start w:val="1"/>
      <w:numFmt w:val="lowerLetter"/>
      <w:lvlText w:val="%8."/>
      <w:lvlJc w:val="left"/>
      <w:pPr>
        <w:ind w:left="5760" w:hanging="360"/>
      </w:pPr>
    </w:lvl>
    <w:lvl w:ilvl="8" w:tplc="DCE49EB6">
      <w:start w:val="1"/>
      <w:numFmt w:val="lowerRoman"/>
      <w:lvlText w:val="%9."/>
      <w:lvlJc w:val="right"/>
      <w:pPr>
        <w:ind w:left="6480" w:hanging="180"/>
      </w:pPr>
    </w:lvl>
  </w:abstractNum>
  <w:abstractNum w:abstractNumId="7" w15:restartNumberingAfterBreak="0">
    <w:nsid w:val="0A97EDB2"/>
    <w:multiLevelType w:val="hybridMultilevel"/>
    <w:tmpl w:val="FFFFFFFF"/>
    <w:lvl w:ilvl="0" w:tplc="A9C0D9BE">
      <w:start w:val="1"/>
      <w:numFmt w:val="bullet"/>
      <w:lvlText w:val=""/>
      <w:lvlJc w:val="left"/>
      <w:pPr>
        <w:ind w:left="720" w:hanging="360"/>
      </w:pPr>
      <w:rPr>
        <w:rFonts w:ascii="Symbol" w:hAnsi="Symbol" w:hint="default"/>
      </w:rPr>
    </w:lvl>
    <w:lvl w:ilvl="1" w:tplc="E3CED1AA">
      <w:start w:val="1"/>
      <w:numFmt w:val="bullet"/>
      <w:lvlText w:val="o"/>
      <w:lvlJc w:val="left"/>
      <w:pPr>
        <w:ind w:left="1440" w:hanging="360"/>
      </w:pPr>
      <w:rPr>
        <w:rFonts w:ascii="Courier New" w:hAnsi="Courier New" w:hint="default"/>
      </w:rPr>
    </w:lvl>
    <w:lvl w:ilvl="2" w:tplc="E24C2A12">
      <w:start w:val="1"/>
      <w:numFmt w:val="bullet"/>
      <w:lvlText w:val=""/>
      <w:lvlJc w:val="left"/>
      <w:pPr>
        <w:ind w:left="2160" w:hanging="360"/>
      </w:pPr>
      <w:rPr>
        <w:rFonts w:ascii="Wingdings" w:hAnsi="Wingdings" w:hint="default"/>
      </w:rPr>
    </w:lvl>
    <w:lvl w:ilvl="3" w:tplc="68502336">
      <w:start w:val="1"/>
      <w:numFmt w:val="bullet"/>
      <w:lvlText w:val=""/>
      <w:lvlJc w:val="left"/>
      <w:pPr>
        <w:ind w:left="2880" w:hanging="360"/>
      </w:pPr>
      <w:rPr>
        <w:rFonts w:ascii="Symbol" w:hAnsi="Symbol" w:hint="default"/>
      </w:rPr>
    </w:lvl>
    <w:lvl w:ilvl="4" w:tplc="3ACC05E4">
      <w:start w:val="1"/>
      <w:numFmt w:val="bullet"/>
      <w:lvlText w:val="o"/>
      <w:lvlJc w:val="left"/>
      <w:pPr>
        <w:ind w:left="3600" w:hanging="360"/>
      </w:pPr>
      <w:rPr>
        <w:rFonts w:ascii="Courier New" w:hAnsi="Courier New" w:hint="default"/>
      </w:rPr>
    </w:lvl>
    <w:lvl w:ilvl="5" w:tplc="350C86CE">
      <w:start w:val="1"/>
      <w:numFmt w:val="bullet"/>
      <w:lvlText w:val=""/>
      <w:lvlJc w:val="left"/>
      <w:pPr>
        <w:ind w:left="4320" w:hanging="360"/>
      </w:pPr>
      <w:rPr>
        <w:rFonts w:ascii="Wingdings" w:hAnsi="Wingdings" w:hint="default"/>
      </w:rPr>
    </w:lvl>
    <w:lvl w:ilvl="6" w:tplc="09F66400">
      <w:start w:val="1"/>
      <w:numFmt w:val="bullet"/>
      <w:lvlText w:val=""/>
      <w:lvlJc w:val="left"/>
      <w:pPr>
        <w:ind w:left="5040" w:hanging="360"/>
      </w:pPr>
      <w:rPr>
        <w:rFonts w:ascii="Symbol" w:hAnsi="Symbol" w:hint="default"/>
      </w:rPr>
    </w:lvl>
    <w:lvl w:ilvl="7" w:tplc="E68ABC34">
      <w:start w:val="1"/>
      <w:numFmt w:val="bullet"/>
      <w:lvlText w:val="o"/>
      <w:lvlJc w:val="left"/>
      <w:pPr>
        <w:ind w:left="5760" w:hanging="360"/>
      </w:pPr>
      <w:rPr>
        <w:rFonts w:ascii="Courier New" w:hAnsi="Courier New" w:hint="default"/>
      </w:rPr>
    </w:lvl>
    <w:lvl w:ilvl="8" w:tplc="C786D984">
      <w:start w:val="1"/>
      <w:numFmt w:val="bullet"/>
      <w:lvlText w:val=""/>
      <w:lvlJc w:val="left"/>
      <w:pPr>
        <w:ind w:left="6480" w:hanging="360"/>
      </w:pPr>
      <w:rPr>
        <w:rFonts w:ascii="Wingdings" w:hAnsi="Wingdings" w:hint="default"/>
      </w:rPr>
    </w:lvl>
  </w:abstractNum>
  <w:abstractNum w:abstractNumId="8" w15:restartNumberingAfterBreak="0">
    <w:nsid w:val="0B4BFCCB"/>
    <w:multiLevelType w:val="hybridMultilevel"/>
    <w:tmpl w:val="FFFFFFFF"/>
    <w:lvl w:ilvl="0" w:tplc="192E7CE2">
      <w:start w:val="1"/>
      <w:numFmt w:val="bullet"/>
      <w:lvlText w:val="-"/>
      <w:lvlJc w:val="left"/>
      <w:pPr>
        <w:ind w:left="720" w:hanging="360"/>
      </w:pPr>
      <w:rPr>
        <w:rFonts w:ascii="Aptos" w:hAnsi="Aptos" w:hint="default"/>
      </w:rPr>
    </w:lvl>
    <w:lvl w:ilvl="1" w:tplc="536EF71A">
      <w:start w:val="1"/>
      <w:numFmt w:val="bullet"/>
      <w:lvlText w:val="o"/>
      <w:lvlJc w:val="left"/>
      <w:pPr>
        <w:ind w:left="1440" w:hanging="360"/>
      </w:pPr>
      <w:rPr>
        <w:rFonts w:ascii="Courier New" w:hAnsi="Courier New" w:hint="default"/>
      </w:rPr>
    </w:lvl>
    <w:lvl w:ilvl="2" w:tplc="503214C2">
      <w:start w:val="1"/>
      <w:numFmt w:val="bullet"/>
      <w:lvlText w:val=""/>
      <w:lvlJc w:val="left"/>
      <w:pPr>
        <w:ind w:left="2160" w:hanging="360"/>
      </w:pPr>
      <w:rPr>
        <w:rFonts w:ascii="Wingdings" w:hAnsi="Wingdings" w:hint="default"/>
      </w:rPr>
    </w:lvl>
    <w:lvl w:ilvl="3" w:tplc="DF60EE18">
      <w:start w:val="1"/>
      <w:numFmt w:val="bullet"/>
      <w:lvlText w:val=""/>
      <w:lvlJc w:val="left"/>
      <w:pPr>
        <w:ind w:left="2880" w:hanging="360"/>
      </w:pPr>
      <w:rPr>
        <w:rFonts w:ascii="Symbol" w:hAnsi="Symbol" w:hint="default"/>
      </w:rPr>
    </w:lvl>
    <w:lvl w:ilvl="4" w:tplc="BB203E98">
      <w:start w:val="1"/>
      <w:numFmt w:val="bullet"/>
      <w:lvlText w:val="o"/>
      <w:lvlJc w:val="left"/>
      <w:pPr>
        <w:ind w:left="3600" w:hanging="360"/>
      </w:pPr>
      <w:rPr>
        <w:rFonts w:ascii="Courier New" w:hAnsi="Courier New" w:hint="default"/>
      </w:rPr>
    </w:lvl>
    <w:lvl w:ilvl="5" w:tplc="B2726CFC">
      <w:start w:val="1"/>
      <w:numFmt w:val="bullet"/>
      <w:lvlText w:val=""/>
      <w:lvlJc w:val="left"/>
      <w:pPr>
        <w:ind w:left="4320" w:hanging="360"/>
      </w:pPr>
      <w:rPr>
        <w:rFonts w:ascii="Wingdings" w:hAnsi="Wingdings" w:hint="default"/>
      </w:rPr>
    </w:lvl>
    <w:lvl w:ilvl="6" w:tplc="9CF27BD6">
      <w:start w:val="1"/>
      <w:numFmt w:val="bullet"/>
      <w:lvlText w:val=""/>
      <w:lvlJc w:val="left"/>
      <w:pPr>
        <w:ind w:left="5040" w:hanging="360"/>
      </w:pPr>
      <w:rPr>
        <w:rFonts w:ascii="Symbol" w:hAnsi="Symbol" w:hint="default"/>
      </w:rPr>
    </w:lvl>
    <w:lvl w:ilvl="7" w:tplc="3F82B484">
      <w:start w:val="1"/>
      <w:numFmt w:val="bullet"/>
      <w:lvlText w:val="o"/>
      <w:lvlJc w:val="left"/>
      <w:pPr>
        <w:ind w:left="5760" w:hanging="360"/>
      </w:pPr>
      <w:rPr>
        <w:rFonts w:ascii="Courier New" w:hAnsi="Courier New" w:hint="default"/>
      </w:rPr>
    </w:lvl>
    <w:lvl w:ilvl="8" w:tplc="D786BBAA">
      <w:start w:val="1"/>
      <w:numFmt w:val="bullet"/>
      <w:lvlText w:val=""/>
      <w:lvlJc w:val="left"/>
      <w:pPr>
        <w:ind w:left="6480" w:hanging="360"/>
      </w:pPr>
      <w:rPr>
        <w:rFonts w:ascii="Wingdings" w:hAnsi="Wingdings" w:hint="default"/>
      </w:rPr>
    </w:lvl>
  </w:abstractNum>
  <w:abstractNum w:abstractNumId="9"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E2EA13"/>
    <w:multiLevelType w:val="hybridMultilevel"/>
    <w:tmpl w:val="FFFFFFFF"/>
    <w:lvl w:ilvl="0" w:tplc="2A12788A">
      <w:start w:val="1"/>
      <w:numFmt w:val="bullet"/>
      <w:lvlText w:val="-"/>
      <w:lvlJc w:val="left"/>
      <w:pPr>
        <w:ind w:left="720" w:hanging="360"/>
      </w:pPr>
      <w:rPr>
        <w:rFonts w:ascii="Calibri" w:hAnsi="Calibri" w:hint="default"/>
      </w:rPr>
    </w:lvl>
    <w:lvl w:ilvl="1" w:tplc="B576ED04">
      <w:start w:val="1"/>
      <w:numFmt w:val="bullet"/>
      <w:lvlText w:val="o"/>
      <w:lvlJc w:val="left"/>
      <w:pPr>
        <w:ind w:left="1440" w:hanging="360"/>
      </w:pPr>
      <w:rPr>
        <w:rFonts w:ascii="Courier New" w:hAnsi="Courier New" w:hint="default"/>
      </w:rPr>
    </w:lvl>
    <w:lvl w:ilvl="2" w:tplc="4672E3A6">
      <w:start w:val="1"/>
      <w:numFmt w:val="bullet"/>
      <w:lvlText w:val=""/>
      <w:lvlJc w:val="left"/>
      <w:pPr>
        <w:ind w:left="2160" w:hanging="360"/>
      </w:pPr>
      <w:rPr>
        <w:rFonts w:ascii="Wingdings" w:hAnsi="Wingdings" w:hint="default"/>
      </w:rPr>
    </w:lvl>
    <w:lvl w:ilvl="3" w:tplc="02A604C8">
      <w:start w:val="1"/>
      <w:numFmt w:val="bullet"/>
      <w:lvlText w:val=""/>
      <w:lvlJc w:val="left"/>
      <w:pPr>
        <w:ind w:left="2880" w:hanging="360"/>
      </w:pPr>
      <w:rPr>
        <w:rFonts w:ascii="Symbol" w:hAnsi="Symbol" w:hint="default"/>
      </w:rPr>
    </w:lvl>
    <w:lvl w:ilvl="4" w:tplc="A67A15CE">
      <w:start w:val="1"/>
      <w:numFmt w:val="bullet"/>
      <w:lvlText w:val="o"/>
      <w:lvlJc w:val="left"/>
      <w:pPr>
        <w:ind w:left="3600" w:hanging="360"/>
      </w:pPr>
      <w:rPr>
        <w:rFonts w:ascii="Courier New" w:hAnsi="Courier New" w:hint="default"/>
      </w:rPr>
    </w:lvl>
    <w:lvl w:ilvl="5" w:tplc="E0C0E9A6">
      <w:start w:val="1"/>
      <w:numFmt w:val="bullet"/>
      <w:lvlText w:val=""/>
      <w:lvlJc w:val="left"/>
      <w:pPr>
        <w:ind w:left="4320" w:hanging="360"/>
      </w:pPr>
      <w:rPr>
        <w:rFonts w:ascii="Wingdings" w:hAnsi="Wingdings" w:hint="default"/>
      </w:rPr>
    </w:lvl>
    <w:lvl w:ilvl="6" w:tplc="3F400CF2">
      <w:start w:val="1"/>
      <w:numFmt w:val="bullet"/>
      <w:lvlText w:val=""/>
      <w:lvlJc w:val="left"/>
      <w:pPr>
        <w:ind w:left="5040" w:hanging="360"/>
      </w:pPr>
      <w:rPr>
        <w:rFonts w:ascii="Symbol" w:hAnsi="Symbol" w:hint="default"/>
      </w:rPr>
    </w:lvl>
    <w:lvl w:ilvl="7" w:tplc="E03CD7E6">
      <w:start w:val="1"/>
      <w:numFmt w:val="bullet"/>
      <w:lvlText w:val="o"/>
      <w:lvlJc w:val="left"/>
      <w:pPr>
        <w:ind w:left="5760" w:hanging="360"/>
      </w:pPr>
      <w:rPr>
        <w:rFonts w:ascii="Courier New" w:hAnsi="Courier New" w:hint="default"/>
      </w:rPr>
    </w:lvl>
    <w:lvl w:ilvl="8" w:tplc="1D86F1C0">
      <w:start w:val="1"/>
      <w:numFmt w:val="bullet"/>
      <w:lvlText w:val=""/>
      <w:lvlJc w:val="left"/>
      <w:pPr>
        <w:ind w:left="6480" w:hanging="360"/>
      </w:pPr>
      <w:rPr>
        <w:rFonts w:ascii="Wingdings" w:hAnsi="Wingdings" w:hint="default"/>
      </w:rPr>
    </w:lvl>
  </w:abstractNum>
  <w:abstractNum w:abstractNumId="13" w15:restartNumberingAfterBreak="0">
    <w:nsid w:val="0E772D9B"/>
    <w:multiLevelType w:val="hybridMultilevel"/>
    <w:tmpl w:val="78A00C84"/>
    <w:lvl w:ilvl="0" w:tplc="B14E938C">
      <w:start w:val="1"/>
      <w:numFmt w:val="bullet"/>
      <w:lvlText w:val="-"/>
      <w:lvlJc w:val="left"/>
      <w:pPr>
        <w:ind w:left="2160" w:hanging="360"/>
      </w:pPr>
      <w:rPr>
        <w:rFonts w:ascii="&quot;Times New Roman&quot;,serif" w:hAnsi="&quot;Times New Roman&quot;,serif"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EC2517A"/>
    <w:multiLevelType w:val="hybridMultilevel"/>
    <w:tmpl w:val="687E12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8F1F3"/>
    <w:multiLevelType w:val="hybridMultilevel"/>
    <w:tmpl w:val="439064C2"/>
    <w:lvl w:ilvl="0" w:tplc="E758A58E">
      <w:start w:val="1"/>
      <w:numFmt w:val="bullet"/>
      <w:lvlText w:val="-"/>
      <w:lvlJc w:val="left"/>
      <w:pPr>
        <w:ind w:left="720" w:hanging="360"/>
      </w:pPr>
      <w:rPr>
        <w:rFonts w:ascii="Calibri" w:hAnsi="Calibri" w:hint="default"/>
      </w:rPr>
    </w:lvl>
    <w:lvl w:ilvl="1" w:tplc="ACFCD93E">
      <w:start w:val="1"/>
      <w:numFmt w:val="bullet"/>
      <w:lvlText w:val="o"/>
      <w:lvlJc w:val="left"/>
      <w:pPr>
        <w:ind w:left="1440" w:hanging="360"/>
      </w:pPr>
      <w:rPr>
        <w:rFonts w:ascii="Courier New" w:hAnsi="Courier New" w:hint="default"/>
      </w:rPr>
    </w:lvl>
    <w:lvl w:ilvl="2" w:tplc="DE9CBCBA">
      <w:start w:val="1"/>
      <w:numFmt w:val="bullet"/>
      <w:lvlText w:val=""/>
      <w:lvlJc w:val="left"/>
      <w:pPr>
        <w:ind w:left="2160" w:hanging="360"/>
      </w:pPr>
      <w:rPr>
        <w:rFonts w:ascii="Wingdings" w:hAnsi="Wingdings" w:hint="default"/>
      </w:rPr>
    </w:lvl>
    <w:lvl w:ilvl="3" w:tplc="CBC0378E">
      <w:start w:val="1"/>
      <w:numFmt w:val="bullet"/>
      <w:lvlText w:val=""/>
      <w:lvlJc w:val="left"/>
      <w:pPr>
        <w:ind w:left="2880" w:hanging="360"/>
      </w:pPr>
      <w:rPr>
        <w:rFonts w:ascii="Symbol" w:hAnsi="Symbol" w:hint="default"/>
      </w:rPr>
    </w:lvl>
    <w:lvl w:ilvl="4" w:tplc="9E84C7C0">
      <w:start w:val="1"/>
      <w:numFmt w:val="bullet"/>
      <w:lvlText w:val="o"/>
      <w:lvlJc w:val="left"/>
      <w:pPr>
        <w:ind w:left="3600" w:hanging="360"/>
      </w:pPr>
      <w:rPr>
        <w:rFonts w:ascii="Courier New" w:hAnsi="Courier New" w:hint="default"/>
      </w:rPr>
    </w:lvl>
    <w:lvl w:ilvl="5" w:tplc="9B4C2EAC">
      <w:start w:val="1"/>
      <w:numFmt w:val="bullet"/>
      <w:lvlText w:val=""/>
      <w:lvlJc w:val="left"/>
      <w:pPr>
        <w:ind w:left="4320" w:hanging="360"/>
      </w:pPr>
      <w:rPr>
        <w:rFonts w:ascii="Wingdings" w:hAnsi="Wingdings" w:hint="default"/>
      </w:rPr>
    </w:lvl>
    <w:lvl w:ilvl="6" w:tplc="D95EAD6E">
      <w:start w:val="1"/>
      <w:numFmt w:val="bullet"/>
      <w:lvlText w:val=""/>
      <w:lvlJc w:val="left"/>
      <w:pPr>
        <w:ind w:left="5040" w:hanging="360"/>
      </w:pPr>
      <w:rPr>
        <w:rFonts w:ascii="Symbol" w:hAnsi="Symbol" w:hint="default"/>
      </w:rPr>
    </w:lvl>
    <w:lvl w:ilvl="7" w:tplc="E0E0892A">
      <w:start w:val="1"/>
      <w:numFmt w:val="bullet"/>
      <w:lvlText w:val="o"/>
      <w:lvlJc w:val="left"/>
      <w:pPr>
        <w:ind w:left="5760" w:hanging="360"/>
      </w:pPr>
      <w:rPr>
        <w:rFonts w:ascii="Courier New" w:hAnsi="Courier New" w:hint="default"/>
      </w:rPr>
    </w:lvl>
    <w:lvl w:ilvl="8" w:tplc="AC98E050">
      <w:start w:val="1"/>
      <w:numFmt w:val="bullet"/>
      <w:lvlText w:val=""/>
      <w:lvlJc w:val="left"/>
      <w:pPr>
        <w:ind w:left="6480" w:hanging="360"/>
      </w:pPr>
      <w:rPr>
        <w:rFonts w:ascii="Wingdings" w:hAnsi="Wingdings" w:hint="default"/>
      </w:rPr>
    </w:lvl>
  </w:abstractNum>
  <w:abstractNum w:abstractNumId="16" w15:restartNumberingAfterBreak="0">
    <w:nsid w:val="121E3A65"/>
    <w:multiLevelType w:val="hybridMultilevel"/>
    <w:tmpl w:val="EC309240"/>
    <w:lvl w:ilvl="0" w:tplc="5616F4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FB58"/>
    <w:multiLevelType w:val="hybridMultilevel"/>
    <w:tmpl w:val="FFFFFFFF"/>
    <w:lvl w:ilvl="0" w:tplc="E2485E8A">
      <w:start w:val="1"/>
      <w:numFmt w:val="bullet"/>
      <w:lvlText w:val="-"/>
      <w:lvlJc w:val="left"/>
      <w:pPr>
        <w:ind w:left="720" w:hanging="360"/>
      </w:pPr>
      <w:rPr>
        <w:rFonts w:ascii="Aptos" w:hAnsi="Aptos" w:hint="default"/>
      </w:rPr>
    </w:lvl>
    <w:lvl w:ilvl="1" w:tplc="26F842BA">
      <w:start w:val="1"/>
      <w:numFmt w:val="bullet"/>
      <w:lvlText w:val="o"/>
      <w:lvlJc w:val="left"/>
      <w:pPr>
        <w:ind w:left="1440" w:hanging="360"/>
      </w:pPr>
      <w:rPr>
        <w:rFonts w:ascii="Courier New" w:hAnsi="Courier New" w:hint="default"/>
      </w:rPr>
    </w:lvl>
    <w:lvl w:ilvl="2" w:tplc="57CC98E2">
      <w:start w:val="1"/>
      <w:numFmt w:val="bullet"/>
      <w:lvlText w:val=""/>
      <w:lvlJc w:val="left"/>
      <w:pPr>
        <w:ind w:left="2160" w:hanging="360"/>
      </w:pPr>
      <w:rPr>
        <w:rFonts w:ascii="Wingdings" w:hAnsi="Wingdings" w:hint="default"/>
      </w:rPr>
    </w:lvl>
    <w:lvl w:ilvl="3" w:tplc="87042D2C">
      <w:start w:val="1"/>
      <w:numFmt w:val="bullet"/>
      <w:lvlText w:val=""/>
      <w:lvlJc w:val="left"/>
      <w:pPr>
        <w:ind w:left="2880" w:hanging="360"/>
      </w:pPr>
      <w:rPr>
        <w:rFonts w:ascii="Symbol" w:hAnsi="Symbol" w:hint="default"/>
      </w:rPr>
    </w:lvl>
    <w:lvl w:ilvl="4" w:tplc="70DAC54E">
      <w:start w:val="1"/>
      <w:numFmt w:val="bullet"/>
      <w:lvlText w:val="o"/>
      <w:lvlJc w:val="left"/>
      <w:pPr>
        <w:ind w:left="3600" w:hanging="360"/>
      </w:pPr>
      <w:rPr>
        <w:rFonts w:ascii="Courier New" w:hAnsi="Courier New" w:hint="default"/>
      </w:rPr>
    </w:lvl>
    <w:lvl w:ilvl="5" w:tplc="B844918C">
      <w:start w:val="1"/>
      <w:numFmt w:val="bullet"/>
      <w:lvlText w:val=""/>
      <w:lvlJc w:val="left"/>
      <w:pPr>
        <w:ind w:left="4320" w:hanging="360"/>
      </w:pPr>
      <w:rPr>
        <w:rFonts w:ascii="Wingdings" w:hAnsi="Wingdings" w:hint="default"/>
      </w:rPr>
    </w:lvl>
    <w:lvl w:ilvl="6" w:tplc="4C9C6AF4">
      <w:start w:val="1"/>
      <w:numFmt w:val="bullet"/>
      <w:lvlText w:val=""/>
      <w:lvlJc w:val="left"/>
      <w:pPr>
        <w:ind w:left="5040" w:hanging="360"/>
      </w:pPr>
      <w:rPr>
        <w:rFonts w:ascii="Symbol" w:hAnsi="Symbol" w:hint="default"/>
      </w:rPr>
    </w:lvl>
    <w:lvl w:ilvl="7" w:tplc="8836FCE2">
      <w:start w:val="1"/>
      <w:numFmt w:val="bullet"/>
      <w:lvlText w:val="o"/>
      <w:lvlJc w:val="left"/>
      <w:pPr>
        <w:ind w:left="5760" w:hanging="360"/>
      </w:pPr>
      <w:rPr>
        <w:rFonts w:ascii="Courier New" w:hAnsi="Courier New" w:hint="default"/>
      </w:rPr>
    </w:lvl>
    <w:lvl w:ilvl="8" w:tplc="15445586">
      <w:start w:val="1"/>
      <w:numFmt w:val="bullet"/>
      <w:lvlText w:val=""/>
      <w:lvlJc w:val="left"/>
      <w:pPr>
        <w:ind w:left="6480" w:hanging="360"/>
      </w:pPr>
      <w:rPr>
        <w:rFonts w:ascii="Wingdings" w:hAnsi="Wingdings" w:hint="default"/>
      </w:rPr>
    </w:lvl>
  </w:abstractNum>
  <w:abstractNum w:abstractNumId="18" w15:restartNumberingAfterBreak="0">
    <w:nsid w:val="12F27A51"/>
    <w:multiLevelType w:val="hybridMultilevel"/>
    <w:tmpl w:val="1E10A6A6"/>
    <w:lvl w:ilvl="0" w:tplc="EDE63760">
      <w:start w:val="1"/>
      <w:numFmt w:val="lowerLetter"/>
      <w:lvlText w:val="(%1)"/>
      <w:lvlJc w:val="left"/>
      <w:pPr>
        <w:ind w:left="2057" w:hanging="360"/>
      </w:pPr>
      <w:rPr>
        <w:rFonts w:hint="default"/>
        <w:i w:val="0"/>
        <w:iCs/>
      </w:rPr>
    </w:lvl>
    <w:lvl w:ilvl="1" w:tplc="FFFFFFFF" w:tentative="1">
      <w:start w:val="1"/>
      <w:numFmt w:val="bullet"/>
      <w:lvlText w:val="o"/>
      <w:lvlJc w:val="left"/>
      <w:pPr>
        <w:ind w:left="2777" w:hanging="360"/>
      </w:pPr>
      <w:rPr>
        <w:rFonts w:ascii="Courier New" w:hAnsi="Courier New" w:cs="Courier New" w:hint="default"/>
      </w:rPr>
    </w:lvl>
    <w:lvl w:ilvl="2" w:tplc="FFFFFFFF" w:tentative="1">
      <w:start w:val="1"/>
      <w:numFmt w:val="bullet"/>
      <w:lvlText w:val=""/>
      <w:lvlJc w:val="left"/>
      <w:pPr>
        <w:ind w:left="3497" w:hanging="360"/>
      </w:pPr>
      <w:rPr>
        <w:rFonts w:ascii="Wingdings" w:hAnsi="Wingdings" w:hint="default"/>
      </w:rPr>
    </w:lvl>
    <w:lvl w:ilvl="3" w:tplc="FFFFFFFF" w:tentative="1">
      <w:start w:val="1"/>
      <w:numFmt w:val="bullet"/>
      <w:lvlText w:val=""/>
      <w:lvlJc w:val="left"/>
      <w:pPr>
        <w:ind w:left="4217" w:hanging="360"/>
      </w:pPr>
      <w:rPr>
        <w:rFonts w:ascii="Symbol" w:hAnsi="Symbol" w:hint="default"/>
      </w:rPr>
    </w:lvl>
    <w:lvl w:ilvl="4" w:tplc="FFFFFFFF" w:tentative="1">
      <w:start w:val="1"/>
      <w:numFmt w:val="bullet"/>
      <w:lvlText w:val="o"/>
      <w:lvlJc w:val="left"/>
      <w:pPr>
        <w:ind w:left="4937" w:hanging="360"/>
      </w:pPr>
      <w:rPr>
        <w:rFonts w:ascii="Courier New" w:hAnsi="Courier New" w:cs="Courier New" w:hint="default"/>
      </w:rPr>
    </w:lvl>
    <w:lvl w:ilvl="5" w:tplc="FFFFFFFF" w:tentative="1">
      <w:start w:val="1"/>
      <w:numFmt w:val="bullet"/>
      <w:lvlText w:val=""/>
      <w:lvlJc w:val="left"/>
      <w:pPr>
        <w:ind w:left="5657" w:hanging="360"/>
      </w:pPr>
      <w:rPr>
        <w:rFonts w:ascii="Wingdings" w:hAnsi="Wingdings" w:hint="default"/>
      </w:rPr>
    </w:lvl>
    <w:lvl w:ilvl="6" w:tplc="FFFFFFFF" w:tentative="1">
      <w:start w:val="1"/>
      <w:numFmt w:val="bullet"/>
      <w:lvlText w:val=""/>
      <w:lvlJc w:val="left"/>
      <w:pPr>
        <w:ind w:left="6377" w:hanging="360"/>
      </w:pPr>
      <w:rPr>
        <w:rFonts w:ascii="Symbol" w:hAnsi="Symbol" w:hint="default"/>
      </w:rPr>
    </w:lvl>
    <w:lvl w:ilvl="7" w:tplc="FFFFFFFF" w:tentative="1">
      <w:start w:val="1"/>
      <w:numFmt w:val="bullet"/>
      <w:lvlText w:val="o"/>
      <w:lvlJc w:val="left"/>
      <w:pPr>
        <w:ind w:left="7097" w:hanging="360"/>
      </w:pPr>
      <w:rPr>
        <w:rFonts w:ascii="Courier New" w:hAnsi="Courier New" w:cs="Courier New" w:hint="default"/>
      </w:rPr>
    </w:lvl>
    <w:lvl w:ilvl="8" w:tplc="FFFFFFFF" w:tentative="1">
      <w:start w:val="1"/>
      <w:numFmt w:val="bullet"/>
      <w:lvlText w:val=""/>
      <w:lvlJc w:val="left"/>
      <w:pPr>
        <w:ind w:left="7817" w:hanging="360"/>
      </w:pPr>
      <w:rPr>
        <w:rFonts w:ascii="Wingdings" w:hAnsi="Wingdings" w:hint="default"/>
      </w:rPr>
    </w:lvl>
  </w:abstractNum>
  <w:abstractNum w:abstractNumId="19"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20" w15:restartNumberingAfterBreak="0">
    <w:nsid w:val="18192AB5"/>
    <w:multiLevelType w:val="hybridMultilevel"/>
    <w:tmpl w:val="5B34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302043"/>
    <w:multiLevelType w:val="hybridMultilevel"/>
    <w:tmpl w:val="66D807EC"/>
    <w:lvl w:ilvl="0" w:tplc="5616F4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6394EF"/>
    <w:multiLevelType w:val="hybridMultilevel"/>
    <w:tmpl w:val="FFFFFFFF"/>
    <w:lvl w:ilvl="0" w:tplc="6B228924">
      <w:start w:val="1"/>
      <w:numFmt w:val="bullet"/>
      <w:lvlText w:val=""/>
      <w:lvlJc w:val="left"/>
      <w:pPr>
        <w:ind w:left="720" w:hanging="360"/>
      </w:pPr>
      <w:rPr>
        <w:rFonts w:ascii="Symbol" w:hAnsi="Symbol" w:hint="default"/>
      </w:rPr>
    </w:lvl>
    <w:lvl w:ilvl="1" w:tplc="91AAC3EE">
      <w:start w:val="1"/>
      <w:numFmt w:val="bullet"/>
      <w:lvlText w:val="o"/>
      <w:lvlJc w:val="left"/>
      <w:pPr>
        <w:ind w:left="1440" w:hanging="360"/>
      </w:pPr>
      <w:rPr>
        <w:rFonts w:ascii="Courier New" w:hAnsi="Courier New" w:hint="default"/>
      </w:rPr>
    </w:lvl>
    <w:lvl w:ilvl="2" w:tplc="0B2CF756">
      <w:start w:val="1"/>
      <w:numFmt w:val="bullet"/>
      <w:lvlText w:val=""/>
      <w:lvlJc w:val="left"/>
      <w:pPr>
        <w:ind w:left="2160" w:hanging="360"/>
      </w:pPr>
      <w:rPr>
        <w:rFonts w:ascii="Wingdings" w:hAnsi="Wingdings" w:hint="default"/>
      </w:rPr>
    </w:lvl>
    <w:lvl w:ilvl="3" w:tplc="25B4B1BE">
      <w:start w:val="1"/>
      <w:numFmt w:val="bullet"/>
      <w:lvlText w:val=""/>
      <w:lvlJc w:val="left"/>
      <w:pPr>
        <w:ind w:left="2880" w:hanging="360"/>
      </w:pPr>
      <w:rPr>
        <w:rFonts w:ascii="Symbol" w:hAnsi="Symbol" w:hint="default"/>
      </w:rPr>
    </w:lvl>
    <w:lvl w:ilvl="4" w:tplc="6C1C0B88">
      <w:start w:val="1"/>
      <w:numFmt w:val="bullet"/>
      <w:lvlText w:val="o"/>
      <w:lvlJc w:val="left"/>
      <w:pPr>
        <w:ind w:left="3600" w:hanging="360"/>
      </w:pPr>
      <w:rPr>
        <w:rFonts w:ascii="Courier New" w:hAnsi="Courier New" w:hint="default"/>
      </w:rPr>
    </w:lvl>
    <w:lvl w:ilvl="5" w:tplc="CFE6213A">
      <w:start w:val="1"/>
      <w:numFmt w:val="bullet"/>
      <w:lvlText w:val=""/>
      <w:lvlJc w:val="left"/>
      <w:pPr>
        <w:ind w:left="4320" w:hanging="360"/>
      </w:pPr>
      <w:rPr>
        <w:rFonts w:ascii="Wingdings" w:hAnsi="Wingdings" w:hint="default"/>
      </w:rPr>
    </w:lvl>
    <w:lvl w:ilvl="6" w:tplc="14045B4E">
      <w:start w:val="1"/>
      <w:numFmt w:val="bullet"/>
      <w:lvlText w:val=""/>
      <w:lvlJc w:val="left"/>
      <w:pPr>
        <w:ind w:left="5040" w:hanging="360"/>
      </w:pPr>
      <w:rPr>
        <w:rFonts w:ascii="Symbol" w:hAnsi="Symbol" w:hint="default"/>
      </w:rPr>
    </w:lvl>
    <w:lvl w:ilvl="7" w:tplc="1278022E">
      <w:start w:val="1"/>
      <w:numFmt w:val="bullet"/>
      <w:lvlText w:val="o"/>
      <w:lvlJc w:val="left"/>
      <w:pPr>
        <w:ind w:left="5760" w:hanging="360"/>
      </w:pPr>
      <w:rPr>
        <w:rFonts w:ascii="Courier New" w:hAnsi="Courier New" w:hint="default"/>
      </w:rPr>
    </w:lvl>
    <w:lvl w:ilvl="8" w:tplc="EFF065C6">
      <w:start w:val="1"/>
      <w:numFmt w:val="bullet"/>
      <w:lvlText w:val=""/>
      <w:lvlJc w:val="left"/>
      <w:pPr>
        <w:ind w:left="6480" w:hanging="360"/>
      </w:pPr>
      <w:rPr>
        <w:rFonts w:ascii="Wingdings" w:hAnsi="Wingdings" w:hint="default"/>
      </w:rPr>
    </w:lvl>
  </w:abstractNum>
  <w:abstractNum w:abstractNumId="2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9D11A30"/>
    <w:multiLevelType w:val="hybridMultilevel"/>
    <w:tmpl w:val="F1C6C84E"/>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B01651"/>
    <w:multiLevelType w:val="hybridMultilevel"/>
    <w:tmpl w:val="8812A0DE"/>
    <w:lvl w:ilvl="0" w:tplc="FE1AE852">
      <w:start w:val="1"/>
      <w:numFmt w:val="bullet"/>
      <w:lvlText w:val=""/>
      <w:lvlJc w:val="left"/>
      <w:pPr>
        <w:ind w:left="720" w:hanging="360"/>
      </w:pPr>
      <w:rPr>
        <w:rFonts w:ascii="Symbol" w:hAnsi="Symbol" w:hint="default"/>
      </w:rPr>
    </w:lvl>
    <w:lvl w:ilvl="1" w:tplc="55B4428C">
      <w:start w:val="1"/>
      <w:numFmt w:val="bullet"/>
      <w:lvlText w:val="-"/>
      <w:lvlJc w:val="left"/>
      <w:pPr>
        <w:ind w:left="1440" w:hanging="360"/>
      </w:pPr>
      <w:rPr>
        <w:rFonts w:ascii="Calibri" w:hAnsi="Calibri" w:hint="default"/>
      </w:rPr>
    </w:lvl>
    <w:lvl w:ilvl="2" w:tplc="6234E16C">
      <w:start w:val="1"/>
      <w:numFmt w:val="bullet"/>
      <w:lvlText w:val=""/>
      <w:lvlJc w:val="left"/>
      <w:pPr>
        <w:ind w:left="2160" w:hanging="360"/>
      </w:pPr>
      <w:rPr>
        <w:rFonts w:ascii="Wingdings" w:hAnsi="Wingdings" w:hint="default"/>
      </w:rPr>
    </w:lvl>
    <w:lvl w:ilvl="3" w:tplc="79D666C8">
      <w:start w:val="1"/>
      <w:numFmt w:val="bullet"/>
      <w:lvlText w:val=""/>
      <w:lvlJc w:val="left"/>
      <w:pPr>
        <w:ind w:left="2880" w:hanging="360"/>
      </w:pPr>
      <w:rPr>
        <w:rFonts w:ascii="Symbol" w:hAnsi="Symbol" w:hint="default"/>
      </w:rPr>
    </w:lvl>
    <w:lvl w:ilvl="4" w:tplc="818EC7CC">
      <w:start w:val="1"/>
      <w:numFmt w:val="bullet"/>
      <w:lvlText w:val="o"/>
      <w:lvlJc w:val="left"/>
      <w:pPr>
        <w:ind w:left="3600" w:hanging="360"/>
      </w:pPr>
      <w:rPr>
        <w:rFonts w:ascii="Courier New" w:hAnsi="Courier New" w:hint="default"/>
      </w:rPr>
    </w:lvl>
    <w:lvl w:ilvl="5" w:tplc="6CDC97B6">
      <w:start w:val="1"/>
      <w:numFmt w:val="bullet"/>
      <w:lvlText w:val=""/>
      <w:lvlJc w:val="left"/>
      <w:pPr>
        <w:ind w:left="4320" w:hanging="360"/>
      </w:pPr>
      <w:rPr>
        <w:rFonts w:ascii="Wingdings" w:hAnsi="Wingdings" w:hint="default"/>
      </w:rPr>
    </w:lvl>
    <w:lvl w:ilvl="6" w:tplc="8A24FE20">
      <w:start w:val="1"/>
      <w:numFmt w:val="bullet"/>
      <w:lvlText w:val=""/>
      <w:lvlJc w:val="left"/>
      <w:pPr>
        <w:ind w:left="5040" w:hanging="360"/>
      </w:pPr>
      <w:rPr>
        <w:rFonts w:ascii="Symbol" w:hAnsi="Symbol" w:hint="default"/>
      </w:rPr>
    </w:lvl>
    <w:lvl w:ilvl="7" w:tplc="CD2806CA">
      <w:start w:val="1"/>
      <w:numFmt w:val="bullet"/>
      <w:lvlText w:val="o"/>
      <w:lvlJc w:val="left"/>
      <w:pPr>
        <w:ind w:left="5760" w:hanging="360"/>
      </w:pPr>
      <w:rPr>
        <w:rFonts w:ascii="Courier New" w:hAnsi="Courier New" w:hint="default"/>
      </w:rPr>
    </w:lvl>
    <w:lvl w:ilvl="8" w:tplc="DFCEA480">
      <w:start w:val="1"/>
      <w:numFmt w:val="bullet"/>
      <w:lvlText w:val=""/>
      <w:lvlJc w:val="left"/>
      <w:pPr>
        <w:ind w:left="6480" w:hanging="360"/>
      </w:pPr>
      <w:rPr>
        <w:rFonts w:ascii="Wingdings" w:hAnsi="Wingdings" w:hint="default"/>
      </w:rPr>
    </w:lvl>
  </w:abstractNum>
  <w:abstractNum w:abstractNumId="26" w15:restartNumberingAfterBreak="0">
    <w:nsid w:val="20547AFD"/>
    <w:multiLevelType w:val="hybridMultilevel"/>
    <w:tmpl w:val="293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FD522C"/>
    <w:multiLevelType w:val="hybridMultilevel"/>
    <w:tmpl w:val="B9DCDD42"/>
    <w:lvl w:ilvl="0" w:tplc="E8E889B2">
      <w:start w:val="1"/>
      <w:numFmt w:val="bullet"/>
      <w:lvlText w:val="-"/>
      <w:lvlJc w:val="left"/>
      <w:pPr>
        <w:ind w:left="720" w:hanging="360"/>
      </w:pPr>
      <w:rPr>
        <w:rFonts w:ascii="Calibri" w:hAnsi="Calibri" w:hint="default"/>
      </w:rPr>
    </w:lvl>
    <w:lvl w:ilvl="1" w:tplc="D48CB8F2">
      <w:start w:val="1"/>
      <w:numFmt w:val="bullet"/>
      <w:lvlText w:val="o"/>
      <w:lvlJc w:val="left"/>
      <w:pPr>
        <w:ind w:left="1440" w:hanging="360"/>
      </w:pPr>
      <w:rPr>
        <w:rFonts w:ascii="Courier New" w:hAnsi="Courier New" w:hint="default"/>
      </w:rPr>
    </w:lvl>
    <w:lvl w:ilvl="2" w:tplc="8AAC9188">
      <w:start w:val="1"/>
      <w:numFmt w:val="bullet"/>
      <w:lvlText w:val=""/>
      <w:lvlJc w:val="left"/>
      <w:pPr>
        <w:ind w:left="2160" w:hanging="360"/>
      </w:pPr>
      <w:rPr>
        <w:rFonts w:ascii="Wingdings" w:hAnsi="Wingdings" w:hint="default"/>
      </w:rPr>
    </w:lvl>
    <w:lvl w:ilvl="3" w:tplc="ACC23D4A">
      <w:start w:val="1"/>
      <w:numFmt w:val="bullet"/>
      <w:lvlText w:val=""/>
      <w:lvlJc w:val="left"/>
      <w:pPr>
        <w:ind w:left="2880" w:hanging="360"/>
      </w:pPr>
      <w:rPr>
        <w:rFonts w:ascii="Symbol" w:hAnsi="Symbol" w:hint="default"/>
      </w:rPr>
    </w:lvl>
    <w:lvl w:ilvl="4" w:tplc="D340FD5E">
      <w:start w:val="1"/>
      <w:numFmt w:val="bullet"/>
      <w:lvlText w:val="o"/>
      <w:lvlJc w:val="left"/>
      <w:pPr>
        <w:ind w:left="3600" w:hanging="360"/>
      </w:pPr>
      <w:rPr>
        <w:rFonts w:ascii="Courier New" w:hAnsi="Courier New" w:hint="default"/>
      </w:rPr>
    </w:lvl>
    <w:lvl w:ilvl="5" w:tplc="9CB2E75C">
      <w:start w:val="1"/>
      <w:numFmt w:val="bullet"/>
      <w:lvlText w:val=""/>
      <w:lvlJc w:val="left"/>
      <w:pPr>
        <w:ind w:left="4320" w:hanging="360"/>
      </w:pPr>
      <w:rPr>
        <w:rFonts w:ascii="Wingdings" w:hAnsi="Wingdings" w:hint="default"/>
      </w:rPr>
    </w:lvl>
    <w:lvl w:ilvl="6" w:tplc="47D2B12C">
      <w:start w:val="1"/>
      <w:numFmt w:val="bullet"/>
      <w:lvlText w:val=""/>
      <w:lvlJc w:val="left"/>
      <w:pPr>
        <w:ind w:left="5040" w:hanging="360"/>
      </w:pPr>
      <w:rPr>
        <w:rFonts w:ascii="Symbol" w:hAnsi="Symbol" w:hint="default"/>
      </w:rPr>
    </w:lvl>
    <w:lvl w:ilvl="7" w:tplc="731EA458">
      <w:start w:val="1"/>
      <w:numFmt w:val="bullet"/>
      <w:lvlText w:val="o"/>
      <w:lvlJc w:val="left"/>
      <w:pPr>
        <w:ind w:left="5760" w:hanging="360"/>
      </w:pPr>
      <w:rPr>
        <w:rFonts w:ascii="Courier New" w:hAnsi="Courier New" w:hint="default"/>
      </w:rPr>
    </w:lvl>
    <w:lvl w:ilvl="8" w:tplc="5EF41736">
      <w:start w:val="1"/>
      <w:numFmt w:val="bullet"/>
      <w:lvlText w:val=""/>
      <w:lvlJc w:val="left"/>
      <w:pPr>
        <w:ind w:left="6480" w:hanging="360"/>
      </w:pPr>
      <w:rPr>
        <w:rFonts w:ascii="Wingdings" w:hAnsi="Wingdings" w:hint="default"/>
      </w:rPr>
    </w:lvl>
  </w:abstractNum>
  <w:abstractNum w:abstractNumId="28" w15:restartNumberingAfterBreak="0">
    <w:nsid w:val="212E28ED"/>
    <w:multiLevelType w:val="hybridMultilevel"/>
    <w:tmpl w:val="AE209DFE"/>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2DD337E"/>
    <w:multiLevelType w:val="hybridMultilevel"/>
    <w:tmpl w:val="24763872"/>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691E535"/>
    <w:multiLevelType w:val="hybridMultilevel"/>
    <w:tmpl w:val="FFFFFFFF"/>
    <w:lvl w:ilvl="0" w:tplc="D92AA3F0">
      <w:start w:val="1"/>
      <w:numFmt w:val="bullet"/>
      <w:lvlText w:val="-"/>
      <w:lvlJc w:val="left"/>
      <w:pPr>
        <w:ind w:left="720" w:hanging="360"/>
      </w:pPr>
      <w:rPr>
        <w:rFonts w:ascii="Calibri" w:hAnsi="Calibri" w:hint="default"/>
      </w:rPr>
    </w:lvl>
    <w:lvl w:ilvl="1" w:tplc="AED2352C">
      <w:start w:val="1"/>
      <w:numFmt w:val="bullet"/>
      <w:lvlText w:val="o"/>
      <w:lvlJc w:val="left"/>
      <w:pPr>
        <w:ind w:left="1440" w:hanging="360"/>
      </w:pPr>
      <w:rPr>
        <w:rFonts w:ascii="Courier New" w:hAnsi="Courier New" w:hint="default"/>
      </w:rPr>
    </w:lvl>
    <w:lvl w:ilvl="2" w:tplc="394EAE58">
      <w:start w:val="1"/>
      <w:numFmt w:val="bullet"/>
      <w:lvlText w:val=""/>
      <w:lvlJc w:val="left"/>
      <w:pPr>
        <w:ind w:left="2160" w:hanging="360"/>
      </w:pPr>
      <w:rPr>
        <w:rFonts w:ascii="Wingdings" w:hAnsi="Wingdings" w:hint="default"/>
      </w:rPr>
    </w:lvl>
    <w:lvl w:ilvl="3" w:tplc="0826EE6C">
      <w:start w:val="1"/>
      <w:numFmt w:val="bullet"/>
      <w:lvlText w:val=""/>
      <w:lvlJc w:val="left"/>
      <w:pPr>
        <w:ind w:left="2880" w:hanging="360"/>
      </w:pPr>
      <w:rPr>
        <w:rFonts w:ascii="Symbol" w:hAnsi="Symbol" w:hint="default"/>
      </w:rPr>
    </w:lvl>
    <w:lvl w:ilvl="4" w:tplc="62221F84">
      <w:start w:val="1"/>
      <w:numFmt w:val="bullet"/>
      <w:lvlText w:val="o"/>
      <w:lvlJc w:val="left"/>
      <w:pPr>
        <w:ind w:left="3600" w:hanging="360"/>
      </w:pPr>
      <w:rPr>
        <w:rFonts w:ascii="Courier New" w:hAnsi="Courier New" w:hint="default"/>
      </w:rPr>
    </w:lvl>
    <w:lvl w:ilvl="5" w:tplc="91B20198">
      <w:start w:val="1"/>
      <w:numFmt w:val="bullet"/>
      <w:lvlText w:val=""/>
      <w:lvlJc w:val="left"/>
      <w:pPr>
        <w:ind w:left="4320" w:hanging="360"/>
      </w:pPr>
      <w:rPr>
        <w:rFonts w:ascii="Wingdings" w:hAnsi="Wingdings" w:hint="default"/>
      </w:rPr>
    </w:lvl>
    <w:lvl w:ilvl="6" w:tplc="7D1C3730">
      <w:start w:val="1"/>
      <w:numFmt w:val="bullet"/>
      <w:lvlText w:val=""/>
      <w:lvlJc w:val="left"/>
      <w:pPr>
        <w:ind w:left="5040" w:hanging="360"/>
      </w:pPr>
      <w:rPr>
        <w:rFonts w:ascii="Symbol" w:hAnsi="Symbol" w:hint="default"/>
      </w:rPr>
    </w:lvl>
    <w:lvl w:ilvl="7" w:tplc="7C78AE1C">
      <w:start w:val="1"/>
      <w:numFmt w:val="bullet"/>
      <w:lvlText w:val="o"/>
      <w:lvlJc w:val="left"/>
      <w:pPr>
        <w:ind w:left="5760" w:hanging="360"/>
      </w:pPr>
      <w:rPr>
        <w:rFonts w:ascii="Courier New" w:hAnsi="Courier New" w:hint="default"/>
      </w:rPr>
    </w:lvl>
    <w:lvl w:ilvl="8" w:tplc="EB68A9EC">
      <w:start w:val="1"/>
      <w:numFmt w:val="bullet"/>
      <w:lvlText w:val=""/>
      <w:lvlJc w:val="left"/>
      <w:pPr>
        <w:ind w:left="6480" w:hanging="360"/>
      </w:pPr>
      <w:rPr>
        <w:rFonts w:ascii="Wingdings" w:hAnsi="Wingdings" w:hint="default"/>
      </w:rPr>
    </w:lvl>
  </w:abstractNum>
  <w:abstractNum w:abstractNumId="31" w15:restartNumberingAfterBreak="0">
    <w:nsid w:val="27A502D9"/>
    <w:multiLevelType w:val="hybridMultilevel"/>
    <w:tmpl w:val="FFFFFFFF"/>
    <w:lvl w:ilvl="0" w:tplc="B87630E4">
      <w:start w:val="1"/>
      <w:numFmt w:val="bullet"/>
      <w:lvlText w:val="-"/>
      <w:lvlJc w:val="left"/>
      <w:pPr>
        <w:ind w:left="720" w:hanging="360"/>
      </w:pPr>
      <w:rPr>
        <w:rFonts w:ascii="Aptos" w:hAnsi="Aptos" w:hint="default"/>
      </w:rPr>
    </w:lvl>
    <w:lvl w:ilvl="1" w:tplc="F31E4AA6">
      <w:start w:val="1"/>
      <w:numFmt w:val="bullet"/>
      <w:lvlText w:val="o"/>
      <w:lvlJc w:val="left"/>
      <w:pPr>
        <w:ind w:left="1440" w:hanging="360"/>
      </w:pPr>
      <w:rPr>
        <w:rFonts w:ascii="Courier New" w:hAnsi="Courier New" w:hint="default"/>
      </w:rPr>
    </w:lvl>
    <w:lvl w:ilvl="2" w:tplc="4620979C">
      <w:start w:val="1"/>
      <w:numFmt w:val="bullet"/>
      <w:lvlText w:val=""/>
      <w:lvlJc w:val="left"/>
      <w:pPr>
        <w:ind w:left="2160" w:hanging="360"/>
      </w:pPr>
      <w:rPr>
        <w:rFonts w:ascii="Wingdings" w:hAnsi="Wingdings" w:hint="default"/>
      </w:rPr>
    </w:lvl>
    <w:lvl w:ilvl="3" w:tplc="D2C0C09A">
      <w:start w:val="1"/>
      <w:numFmt w:val="bullet"/>
      <w:lvlText w:val=""/>
      <w:lvlJc w:val="left"/>
      <w:pPr>
        <w:ind w:left="2880" w:hanging="360"/>
      </w:pPr>
      <w:rPr>
        <w:rFonts w:ascii="Symbol" w:hAnsi="Symbol" w:hint="default"/>
      </w:rPr>
    </w:lvl>
    <w:lvl w:ilvl="4" w:tplc="829C2BDC">
      <w:start w:val="1"/>
      <w:numFmt w:val="bullet"/>
      <w:lvlText w:val="o"/>
      <w:lvlJc w:val="left"/>
      <w:pPr>
        <w:ind w:left="3600" w:hanging="360"/>
      </w:pPr>
      <w:rPr>
        <w:rFonts w:ascii="Courier New" w:hAnsi="Courier New" w:hint="default"/>
      </w:rPr>
    </w:lvl>
    <w:lvl w:ilvl="5" w:tplc="E0829172">
      <w:start w:val="1"/>
      <w:numFmt w:val="bullet"/>
      <w:lvlText w:val=""/>
      <w:lvlJc w:val="left"/>
      <w:pPr>
        <w:ind w:left="4320" w:hanging="360"/>
      </w:pPr>
      <w:rPr>
        <w:rFonts w:ascii="Wingdings" w:hAnsi="Wingdings" w:hint="default"/>
      </w:rPr>
    </w:lvl>
    <w:lvl w:ilvl="6" w:tplc="4CC803F6">
      <w:start w:val="1"/>
      <w:numFmt w:val="bullet"/>
      <w:lvlText w:val=""/>
      <w:lvlJc w:val="left"/>
      <w:pPr>
        <w:ind w:left="5040" w:hanging="360"/>
      </w:pPr>
      <w:rPr>
        <w:rFonts w:ascii="Symbol" w:hAnsi="Symbol" w:hint="default"/>
      </w:rPr>
    </w:lvl>
    <w:lvl w:ilvl="7" w:tplc="3CEC8CB6">
      <w:start w:val="1"/>
      <w:numFmt w:val="bullet"/>
      <w:lvlText w:val="o"/>
      <w:lvlJc w:val="left"/>
      <w:pPr>
        <w:ind w:left="5760" w:hanging="360"/>
      </w:pPr>
      <w:rPr>
        <w:rFonts w:ascii="Courier New" w:hAnsi="Courier New" w:hint="default"/>
      </w:rPr>
    </w:lvl>
    <w:lvl w:ilvl="8" w:tplc="A8F2002E">
      <w:start w:val="1"/>
      <w:numFmt w:val="bullet"/>
      <w:lvlText w:val=""/>
      <w:lvlJc w:val="left"/>
      <w:pPr>
        <w:ind w:left="6480" w:hanging="360"/>
      </w:pPr>
      <w:rPr>
        <w:rFonts w:ascii="Wingdings" w:hAnsi="Wingdings" w:hint="default"/>
      </w:rPr>
    </w:lvl>
  </w:abstractNum>
  <w:abstractNum w:abstractNumId="32" w15:restartNumberingAfterBreak="0">
    <w:nsid w:val="27B45B72"/>
    <w:multiLevelType w:val="hybridMultilevel"/>
    <w:tmpl w:val="9CE81EDC"/>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A168993"/>
    <w:multiLevelType w:val="hybridMultilevel"/>
    <w:tmpl w:val="FFFFFFFF"/>
    <w:lvl w:ilvl="0" w:tplc="E20C71E4">
      <w:start w:val="1"/>
      <w:numFmt w:val="bullet"/>
      <w:lvlText w:val="-"/>
      <w:lvlJc w:val="left"/>
      <w:pPr>
        <w:ind w:left="720" w:hanging="360"/>
      </w:pPr>
      <w:rPr>
        <w:rFonts w:ascii="Aptos" w:hAnsi="Aptos" w:hint="default"/>
      </w:rPr>
    </w:lvl>
    <w:lvl w:ilvl="1" w:tplc="9FA8A1AC">
      <w:start w:val="1"/>
      <w:numFmt w:val="bullet"/>
      <w:lvlText w:val="o"/>
      <w:lvlJc w:val="left"/>
      <w:pPr>
        <w:ind w:left="1440" w:hanging="360"/>
      </w:pPr>
      <w:rPr>
        <w:rFonts w:ascii="Courier New" w:hAnsi="Courier New" w:hint="default"/>
      </w:rPr>
    </w:lvl>
    <w:lvl w:ilvl="2" w:tplc="BC98C17E">
      <w:start w:val="1"/>
      <w:numFmt w:val="bullet"/>
      <w:lvlText w:val=""/>
      <w:lvlJc w:val="left"/>
      <w:pPr>
        <w:ind w:left="2160" w:hanging="360"/>
      </w:pPr>
      <w:rPr>
        <w:rFonts w:ascii="Wingdings" w:hAnsi="Wingdings" w:hint="default"/>
      </w:rPr>
    </w:lvl>
    <w:lvl w:ilvl="3" w:tplc="72106D96">
      <w:start w:val="1"/>
      <w:numFmt w:val="bullet"/>
      <w:lvlText w:val=""/>
      <w:lvlJc w:val="left"/>
      <w:pPr>
        <w:ind w:left="2880" w:hanging="360"/>
      </w:pPr>
      <w:rPr>
        <w:rFonts w:ascii="Symbol" w:hAnsi="Symbol" w:hint="default"/>
      </w:rPr>
    </w:lvl>
    <w:lvl w:ilvl="4" w:tplc="85D60626">
      <w:start w:val="1"/>
      <w:numFmt w:val="bullet"/>
      <w:lvlText w:val="o"/>
      <w:lvlJc w:val="left"/>
      <w:pPr>
        <w:ind w:left="3600" w:hanging="360"/>
      </w:pPr>
      <w:rPr>
        <w:rFonts w:ascii="Courier New" w:hAnsi="Courier New" w:hint="default"/>
      </w:rPr>
    </w:lvl>
    <w:lvl w:ilvl="5" w:tplc="296695EE">
      <w:start w:val="1"/>
      <w:numFmt w:val="bullet"/>
      <w:lvlText w:val=""/>
      <w:lvlJc w:val="left"/>
      <w:pPr>
        <w:ind w:left="4320" w:hanging="360"/>
      </w:pPr>
      <w:rPr>
        <w:rFonts w:ascii="Wingdings" w:hAnsi="Wingdings" w:hint="default"/>
      </w:rPr>
    </w:lvl>
    <w:lvl w:ilvl="6" w:tplc="589E2C4C">
      <w:start w:val="1"/>
      <w:numFmt w:val="bullet"/>
      <w:lvlText w:val=""/>
      <w:lvlJc w:val="left"/>
      <w:pPr>
        <w:ind w:left="5040" w:hanging="360"/>
      </w:pPr>
      <w:rPr>
        <w:rFonts w:ascii="Symbol" w:hAnsi="Symbol" w:hint="default"/>
      </w:rPr>
    </w:lvl>
    <w:lvl w:ilvl="7" w:tplc="B4BC2042">
      <w:start w:val="1"/>
      <w:numFmt w:val="bullet"/>
      <w:lvlText w:val="o"/>
      <w:lvlJc w:val="left"/>
      <w:pPr>
        <w:ind w:left="5760" w:hanging="360"/>
      </w:pPr>
      <w:rPr>
        <w:rFonts w:ascii="Courier New" w:hAnsi="Courier New" w:hint="default"/>
      </w:rPr>
    </w:lvl>
    <w:lvl w:ilvl="8" w:tplc="F69AFCAC">
      <w:start w:val="1"/>
      <w:numFmt w:val="bullet"/>
      <w:lvlText w:val=""/>
      <w:lvlJc w:val="left"/>
      <w:pPr>
        <w:ind w:left="6480" w:hanging="360"/>
      </w:pPr>
      <w:rPr>
        <w:rFonts w:ascii="Wingdings" w:hAnsi="Wingdings" w:hint="default"/>
      </w:rPr>
    </w:lvl>
  </w:abstractNum>
  <w:abstractNum w:abstractNumId="34" w15:restartNumberingAfterBreak="0">
    <w:nsid w:val="2B05280C"/>
    <w:multiLevelType w:val="hybridMultilevel"/>
    <w:tmpl w:val="FE162790"/>
    <w:lvl w:ilvl="0" w:tplc="FFFFFFFF">
      <w:start w:val="1"/>
      <w:numFmt w:val="decimal"/>
      <w:lvlText w:val="%1."/>
      <w:lvlJc w:val="left"/>
      <w:pPr>
        <w:ind w:left="720" w:hanging="360"/>
      </w:pPr>
      <w:rPr>
        <w:sz w:val="22"/>
        <w:szCs w:val="22"/>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36"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3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3080620F"/>
    <w:multiLevelType w:val="hybridMultilevel"/>
    <w:tmpl w:val="FFFFFFFF"/>
    <w:lvl w:ilvl="0" w:tplc="DE10BA4C">
      <w:start w:val="1"/>
      <w:numFmt w:val="bullet"/>
      <w:lvlText w:val="-"/>
      <w:lvlJc w:val="left"/>
      <w:pPr>
        <w:ind w:left="720" w:hanging="360"/>
      </w:pPr>
      <w:rPr>
        <w:rFonts w:ascii="Aptos" w:hAnsi="Aptos" w:hint="default"/>
      </w:rPr>
    </w:lvl>
    <w:lvl w:ilvl="1" w:tplc="AFD63CF8">
      <w:start w:val="1"/>
      <w:numFmt w:val="bullet"/>
      <w:lvlText w:val="o"/>
      <w:lvlJc w:val="left"/>
      <w:pPr>
        <w:ind w:left="1440" w:hanging="360"/>
      </w:pPr>
      <w:rPr>
        <w:rFonts w:ascii="Courier New" w:hAnsi="Courier New" w:hint="default"/>
      </w:rPr>
    </w:lvl>
    <w:lvl w:ilvl="2" w:tplc="48C8AAA6">
      <w:start w:val="1"/>
      <w:numFmt w:val="bullet"/>
      <w:lvlText w:val=""/>
      <w:lvlJc w:val="left"/>
      <w:pPr>
        <w:ind w:left="2160" w:hanging="360"/>
      </w:pPr>
      <w:rPr>
        <w:rFonts w:ascii="Wingdings" w:hAnsi="Wingdings" w:hint="default"/>
      </w:rPr>
    </w:lvl>
    <w:lvl w:ilvl="3" w:tplc="29A28264">
      <w:start w:val="1"/>
      <w:numFmt w:val="bullet"/>
      <w:lvlText w:val=""/>
      <w:lvlJc w:val="left"/>
      <w:pPr>
        <w:ind w:left="2880" w:hanging="360"/>
      </w:pPr>
      <w:rPr>
        <w:rFonts w:ascii="Symbol" w:hAnsi="Symbol" w:hint="default"/>
      </w:rPr>
    </w:lvl>
    <w:lvl w:ilvl="4" w:tplc="C93C9DF8">
      <w:start w:val="1"/>
      <w:numFmt w:val="bullet"/>
      <w:lvlText w:val="o"/>
      <w:lvlJc w:val="left"/>
      <w:pPr>
        <w:ind w:left="3600" w:hanging="360"/>
      </w:pPr>
      <w:rPr>
        <w:rFonts w:ascii="Courier New" w:hAnsi="Courier New" w:hint="default"/>
      </w:rPr>
    </w:lvl>
    <w:lvl w:ilvl="5" w:tplc="DB8E9028">
      <w:start w:val="1"/>
      <w:numFmt w:val="bullet"/>
      <w:lvlText w:val=""/>
      <w:lvlJc w:val="left"/>
      <w:pPr>
        <w:ind w:left="4320" w:hanging="360"/>
      </w:pPr>
      <w:rPr>
        <w:rFonts w:ascii="Wingdings" w:hAnsi="Wingdings" w:hint="default"/>
      </w:rPr>
    </w:lvl>
    <w:lvl w:ilvl="6" w:tplc="FA74E048">
      <w:start w:val="1"/>
      <w:numFmt w:val="bullet"/>
      <w:lvlText w:val=""/>
      <w:lvlJc w:val="left"/>
      <w:pPr>
        <w:ind w:left="5040" w:hanging="360"/>
      </w:pPr>
      <w:rPr>
        <w:rFonts w:ascii="Symbol" w:hAnsi="Symbol" w:hint="default"/>
      </w:rPr>
    </w:lvl>
    <w:lvl w:ilvl="7" w:tplc="E45C5634">
      <w:start w:val="1"/>
      <w:numFmt w:val="bullet"/>
      <w:lvlText w:val="o"/>
      <w:lvlJc w:val="left"/>
      <w:pPr>
        <w:ind w:left="5760" w:hanging="360"/>
      </w:pPr>
      <w:rPr>
        <w:rFonts w:ascii="Courier New" w:hAnsi="Courier New" w:hint="default"/>
      </w:rPr>
    </w:lvl>
    <w:lvl w:ilvl="8" w:tplc="7DCA2F6C">
      <w:start w:val="1"/>
      <w:numFmt w:val="bullet"/>
      <w:lvlText w:val=""/>
      <w:lvlJc w:val="left"/>
      <w:pPr>
        <w:ind w:left="6480" w:hanging="360"/>
      </w:pPr>
      <w:rPr>
        <w:rFonts w:ascii="Wingdings" w:hAnsi="Wingdings" w:hint="default"/>
      </w:rPr>
    </w:lvl>
  </w:abstractNum>
  <w:abstractNum w:abstractNumId="39"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33754967"/>
    <w:multiLevelType w:val="hybridMultilevel"/>
    <w:tmpl w:val="84D0B268"/>
    <w:lvl w:ilvl="0" w:tplc="FFFFFFFF">
      <w:start w:val="1"/>
      <w:numFmt w:val="decimal"/>
      <w:lvlText w:val="%1."/>
      <w:lvlJc w:val="left"/>
      <w:pPr>
        <w:ind w:left="720" w:hanging="360"/>
      </w:pPr>
      <w:rPr>
        <w:sz w:val="22"/>
        <w:szCs w:val="22"/>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9732C2"/>
    <w:multiLevelType w:val="hybridMultilevel"/>
    <w:tmpl w:val="05D62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69E1A76"/>
    <w:multiLevelType w:val="hybridMultilevel"/>
    <w:tmpl w:val="FFFFFFFF"/>
    <w:lvl w:ilvl="0" w:tplc="6EA41108">
      <w:start w:val="1"/>
      <w:numFmt w:val="bullet"/>
      <w:lvlText w:val="-"/>
      <w:lvlJc w:val="left"/>
      <w:pPr>
        <w:ind w:left="720" w:hanging="360"/>
      </w:pPr>
      <w:rPr>
        <w:rFonts w:ascii="Aptos" w:hAnsi="Aptos" w:hint="default"/>
      </w:rPr>
    </w:lvl>
    <w:lvl w:ilvl="1" w:tplc="C0CC08E6">
      <w:start w:val="1"/>
      <w:numFmt w:val="bullet"/>
      <w:lvlText w:val="o"/>
      <w:lvlJc w:val="left"/>
      <w:pPr>
        <w:ind w:left="1440" w:hanging="360"/>
      </w:pPr>
      <w:rPr>
        <w:rFonts w:ascii="Courier New" w:hAnsi="Courier New" w:hint="default"/>
      </w:rPr>
    </w:lvl>
    <w:lvl w:ilvl="2" w:tplc="B7885616">
      <w:start w:val="1"/>
      <w:numFmt w:val="bullet"/>
      <w:lvlText w:val=""/>
      <w:lvlJc w:val="left"/>
      <w:pPr>
        <w:ind w:left="2160" w:hanging="360"/>
      </w:pPr>
      <w:rPr>
        <w:rFonts w:ascii="Wingdings" w:hAnsi="Wingdings" w:hint="default"/>
      </w:rPr>
    </w:lvl>
    <w:lvl w:ilvl="3" w:tplc="0734B48C">
      <w:start w:val="1"/>
      <w:numFmt w:val="bullet"/>
      <w:lvlText w:val=""/>
      <w:lvlJc w:val="left"/>
      <w:pPr>
        <w:ind w:left="2880" w:hanging="360"/>
      </w:pPr>
      <w:rPr>
        <w:rFonts w:ascii="Symbol" w:hAnsi="Symbol" w:hint="default"/>
      </w:rPr>
    </w:lvl>
    <w:lvl w:ilvl="4" w:tplc="F056992C">
      <w:start w:val="1"/>
      <w:numFmt w:val="bullet"/>
      <w:lvlText w:val="o"/>
      <w:lvlJc w:val="left"/>
      <w:pPr>
        <w:ind w:left="3600" w:hanging="360"/>
      </w:pPr>
      <w:rPr>
        <w:rFonts w:ascii="Courier New" w:hAnsi="Courier New" w:hint="default"/>
      </w:rPr>
    </w:lvl>
    <w:lvl w:ilvl="5" w:tplc="A270196C">
      <w:start w:val="1"/>
      <w:numFmt w:val="bullet"/>
      <w:lvlText w:val=""/>
      <w:lvlJc w:val="left"/>
      <w:pPr>
        <w:ind w:left="4320" w:hanging="360"/>
      </w:pPr>
      <w:rPr>
        <w:rFonts w:ascii="Wingdings" w:hAnsi="Wingdings" w:hint="default"/>
      </w:rPr>
    </w:lvl>
    <w:lvl w:ilvl="6" w:tplc="CBDE9938">
      <w:start w:val="1"/>
      <w:numFmt w:val="bullet"/>
      <w:lvlText w:val=""/>
      <w:lvlJc w:val="left"/>
      <w:pPr>
        <w:ind w:left="5040" w:hanging="360"/>
      </w:pPr>
      <w:rPr>
        <w:rFonts w:ascii="Symbol" w:hAnsi="Symbol" w:hint="default"/>
      </w:rPr>
    </w:lvl>
    <w:lvl w:ilvl="7" w:tplc="674C56B0">
      <w:start w:val="1"/>
      <w:numFmt w:val="bullet"/>
      <w:lvlText w:val="o"/>
      <w:lvlJc w:val="left"/>
      <w:pPr>
        <w:ind w:left="5760" w:hanging="360"/>
      </w:pPr>
      <w:rPr>
        <w:rFonts w:ascii="Courier New" w:hAnsi="Courier New" w:hint="default"/>
      </w:rPr>
    </w:lvl>
    <w:lvl w:ilvl="8" w:tplc="2A963954">
      <w:start w:val="1"/>
      <w:numFmt w:val="bullet"/>
      <w:lvlText w:val=""/>
      <w:lvlJc w:val="left"/>
      <w:pPr>
        <w:ind w:left="6480" w:hanging="360"/>
      </w:pPr>
      <w:rPr>
        <w:rFonts w:ascii="Wingdings" w:hAnsi="Wingdings" w:hint="default"/>
      </w:rPr>
    </w:lvl>
  </w:abstractNum>
  <w:abstractNum w:abstractNumId="43" w15:restartNumberingAfterBreak="0">
    <w:nsid w:val="36C4B0FD"/>
    <w:multiLevelType w:val="hybridMultilevel"/>
    <w:tmpl w:val="FFFFFFFF"/>
    <w:lvl w:ilvl="0" w:tplc="24B82220">
      <w:start w:val="1"/>
      <w:numFmt w:val="bullet"/>
      <w:lvlText w:val=""/>
      <w:lvlJc w:val="left"/>
      <w:pPr>
        <w:ind w:left="720" w:hanging="360"/>
      </w:pPr>
      <w:rPr>
        <w:rFonts w:ascii="Symbol" w:hAnsi="Symbol" w:hint="default"/>
      </w:rPr>
    </w:lvl>
    <w:lvl w:ilvl="1" w:tplc="6DAC00A6">
      <w:start w:val="1"/>
      <w:numFmt w:val="bullet"/>
      <w:lvlText w:val="-"/>
      <w:lvlJc w:val="left"/>
      <w:pPr>
        <w:ind w:left="1440" w:hanging="360"/>
      </w:pPr>
      <w:rPr>
        <w:rFonts w:ascii="Aptos" w:hAnsi="Aptos" w:hint="default"/>
      </w:rPr>
    </w:lvl>
    <w:lvl w:ilvl="2" w:tplc="43E8AB7A">
      <w:start w:val="1"/>
      <w:numFmt w:val="bullet"/>
      <w:lvlText w:val=""/>
      <w:lvlJc w:val="left"/>
      <w:pPr>
        <w:ind w:left="2160" w:hanging="360"/>
      </w:pPr>
      <w:rPr>
        <w:rFonts w:ascii="Wingdings" w:hAnsi="Wingdings" w:hint="default"/>
      </w:rPr>
    </w:lvl>
    <w:lvl w:ilvl="3" w:tplc="F4D2E424">
      <w:start w:val="1"/>
      <w:numFmt w:val="bullet"/>
      <w:lvlText w:val=""/>
      <w:lvlJc w:val="left"/>
      <w:pPr>
        <w:ind w:left="2880" w:hanging="360"/>
      </w:pPr>
      <w:rPr>
        <w:rFonts w:ascii="Symbol" w:hAnsi="Symbol" w:hint="default"/>
      </w:rPr>
    </w:lvl>
    <w:lvl w:ilvl="4" w:tplc="C5700CCA">
      <w:start w:val="1"/>
      <w:numFmt w:val="bullet"/>
      <w:lvlText w:val="o"/>
      <w:lvlJc w:val="left"/>
      <w:pPr>
        <w:ind w:left="3600" w:hanging="360"/>
      </w:pPr>
      <w:rPr>
        <w:rFonts w:ascii="Courier New" w:hAnsi="Courier New" w:hint="default"/>
      </w:rPr>
    </w:lvl>
    <w:lvl w:ilvl="5" w:tplc="DE26DD84">
      <w:start w:val="1"/>
      <w:numFmt w:val="bullet"/>
      <w:lvlText w:val=""/>
      <w:lvlJc w:val="left"/>
      <w:pPr>
        <w:ind w:left="4320" w:hanging="360"/>
      </w:pPr>
      <w:rPr>
        <w:rFonts w:ascii="Wingdings" w:hAnsi="Wingdings" w:hint="default"/>
      </w:rPr>
    </w:lvl>
    <w:lvl w:ilvl="6" w:tplc="C764D092">
      <w:start w:val="1"/>
      <w:numFmt w:val="bullet"/>
      <w:lvlText w:val=""/>
      <w:lvlJc w:val="left"/>
      <w:pPr>
        <w:ind w:left="5040" w:hanging="360"/>
      </w:pPr>
      <w:rPr>
        <w:rFonts w:ascii="Symbol" w:hAnsi="Symbol" w:hint="default"/>
      </w:rPr>
    </w:lvl>
    <w:lvl w:ilvl="7" w:tplc="1F686470">
      <w:start w:val="1"/>
      <w:numFmt w:val="bullet"/>
      <w:lvlText w:val="o"/>
      <w:lvlJc w:val="left"/>
      <w:pPr>
        <w:ind w:left="5760" w:hanging="360"/>
      </w:pPr>
      <w:rPr>
        <w:rFonts w:ascii="Courier New" w:hAnsi="Courier New" w:hint="default"/>
      </w:rPr>
    </w:lvl>
    <w:lvl w:ilvl="8" w:tplc="8026C552">
      <w:start w:val="1"/>
      <w:numFmt w:val="bullet"/>
      <w:lvlText w:val=""/>
      <w:lvlJc w:val="left"/>
      <w:pPr>
        <w:ind w:left="6480" w:hanging="360"/>
      </w:pPr>
      <w:rPr>
        <w:rFonts w:ascii="Wingdings" w:hAnsi="Wingdings" w:hint="default"/>
      </w:rPr>
    </w:lvl>
  </w:abstractNum>
  <w:abstractNum w:abstractNumId="44" w15:restartNumberingAfterBreak="0">
    <w:nsid w:val="36F50984"/>
    <w:multiLevelType w:val="hybridMultilevel"/>
    <w:tmpl w:val="EBBAE78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DD15E1"/>
    <w:multiLevelType w:val="hybridMultilevel"/>
    <w:tmpl w:val="FFFFFFFF"/>
    <w:lvl w:ilvl="0" w:tplc="237236A4">
      <w:start w:val="4"/>
      <w:numFmt w:val="decimal"/>
      <w:lvlText w:val="%1)"/>
      <w:lvlJc w:val="left"/>
      <w:pPr>
        <w:ind w:left="720" w:hanging="360"/>
      </w:pPr>
    </w:lvl>
    <w:lvl w:ilvl="1" w:tplc="A2D413C2">
      <w:start w:val="1"/>
      <w:numFmt w:val="lowerLetter"/>
      <w:lvlText w:val="%2."/>
      <w:lvlJc w:val="left"/>
      <w:pPr>
        <w:ind w:left="1440" w:hanging="360"/>
      </w:pPr>
    </w:lvl>
    <w:lvl w:ilvl="2" w:tplc="3E6621D8">
      <w:start w:val="1"/>
      <w:numFmt w:val="lowerRoman"/>
      <w:lvlText w:val="%3."/>
      <w:lvlJc w:val="right"/>
      <w:pPr>
        <w:ind w:left="2160" w:hanging="180"/>
      </w:pPr>
    </w:lvl>
    <w:lvl w:ilvl="3" w:tplc="DE9ECE86">
      <w:start w:val="1"/>
      <w:numFmt w:val="decimal"/>
      <w:lvlText w:val="%4."/>
      <w:lvlJc w:val="left"/>
      <w:pPr>
        <w:ind w:left="2880" w:hanging="360"/>
      </w:pPr>
    </w:lvl>
    <w:lvl w:ilvl="4" w:tplc="84121CCA">
      <w:start w:val="1"/>
      <w:numFmt w:val="lowerLetter"/>
      <w:lvlText w:val="%5."/>
      <w:lvlJc w:val="left"/>
      <w:pPr>
        <w:ind w:left="3600" w:hanging="360"/>
      </w:pPr>
    </w:lvl>
    <w:lvl w:ilvl="5" w:tplc="F3D4D1CA">
      <w:start w:val="1"/>
      <w:numFmt w:val="lowerRoman"/>
      <w:lvlText w:val="%6."/>
      <w:lvlJc w:val="right"/>
      <w:pPr>
        <w:ind w:left="4320" w:hanging="180"/>
      </w:pPr>
    </w:lvl>
    <w:lvl w:ilvl="6" w:tplc="C4E4FCE4">
      <w:start w:val="1"/>
      <w:numFmt w:val="decimal"/>
      <w:lvlText w:val="%7."/>
      <w:lvlJc w:val="left"/>
      <w:pPr>
        <w:ind w:left="5040" w:hanging="360"/>
      </w:pPr>
    </w:lvl>
    <w:lvl w:ilvl="7" w:tplc="491C07B4">
      <w:start w:val="1"/>
      <w:numFmt w:val="lowerLetter"/>
      <w:lvlText w:val="%8."/>
      <w:lvlJc w:val="left"/>
      <w:pPr>
        <w:ind w:left="5760" w:hanging="360"/>
      </w:pPr>
    </w:lvl>
    <w:lvl w:ilvl="8" w:tplc="F4029BF4">
      <w:start w:val="1"/>
      <w:numFmt w:val="lowerRoman"/>
      <w:lvlText w:val="%9."/>
      <w:lvlJc w:val="right"/>
      <w:pPr>
        <w:ind w:left="6480" w:hanging="180"/>
      </w:pPr>
    </w:lvl>
  </w:abstractNum>
  <w:abstractNum w:abstractNumId="46"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92198D"/>
    <w:multiLevelType w:val="hybridMultilevel"/>
    <w:tmpl w:val="F43C6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3C5EC749"/>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0" w15:restartNumberingAfterBreak="0">
    <w:nsid w:val="3D007068"/>
    <w:multiLevelType w:val="hybridMultilevel"/>
    <w:tmpl w:val="FFFFFFFF"/>
    <w:lvl w:ilvl="0" w:tplc="13949372">
      <w:start w:val="1"/>
      <w:numFmt w:val="decimal"/>
      <w:lvlText w:val="%1."/>
      <w:lvlJc w:val="left"/>
      <w:pPr>
        <w:ind w:left="720" w:hanging="360"/>
      </w:pPr>
    </w:lvl>
    <w:lvl w:ilvl="1" w:tplc="F2845F16">
      <w:start w:val="1"/>
      <w:numFmt w:val="lowerLetter"/>
      <w:lvlText w:val="%2."/>
      <w:lvlJc w:val="left"/>
      <w:pPr>
        <w:ind w:left="1440" w:hanging="360"/>
      </w:pPr>
    </w:lvl>
    <w:lvl w:ilvl="2" w:tplc="31B446EC">
      <w:start w:val="1"/>
      <w:numFmt w:val="lowerRoman"/>
      <w:lvlText w:val="%3."/>
      <w:lvlJc w:val="right"/>
      <w:pPr>
        <w:ind w:left="2160" w:hanging="180"/>
      </w:pPr>
    </w:lvl>
    <w:lvl w:ilvl="3" w:tplc="4EF43EEE">
      <w:start w:val="1"/>
      <w:numFmt w:val="decimal"/>
      <w:lvlText w:val="%4."/>
      <w:lvlJc w:val="left"/>
      <w:pPr>
        <w:ind w:left="2880" w:hanging="360"/>
      </w:pPr>
    </w:lvl>
    <w:lvl w:ilvl="4" w:tplc="A378C1D8">
      <w:start w:val="1"/>
      <w:numFmt w:val="lowerLetter"/>
      <w:lvlText w:val="%5."/>
      <w:lvlJc w:val="left"/>
      <w:pPr>
        <w:ind w:left="3600" w:hanging="360"/>
      </w:pPr>
    </w:lvl>
    <w:lvl w:ilvl="5" w:tplc="37A8A252">
      <w:start w:val="1"/>
      <w:numFmt w:val="lowerRoman"/>
      <w:lvlText w:val="%6."/>
      <w:lvlJc w:val="right"/>
      <w:pPr>
        <w:ind w:left="4320" w:hanging="180"/>
      </w:pPr>
    </w:lvl>
    <w:lvl w:ilvl="6" w:tplc="D26C389A">
      <w:start w:val="1"/>
      <w:numFmt w:val="decimal"/>
      <w:lvlText w:val="%7."/>
      <w:lvlJc w:val="left"/>
      <w:pPr>
        <w:ind w:left="5040" w:hanging="360"/>
      </w:pPr>
    </w:lvl>
    <w:lvl w:ilvl="7" w:tplc="BE5EBAD0">
      <w:start w:val="1"/>
      <w:numFmt w:val="lowerLetter"/>
      <w:lvlText w:val="%8."/>
      <w:lvlJc w:val="left"/>
      <w:pPr>
        <w:ind w:left="5760" w:hanging="360"/>
      </w:pPr>
    </w:lvl>
    <w:lvl w:ilvl="8" w:tplc="2F52B374">
      <w:start w:val="1"/>
      <w:numFmt w:val="lowerRoman"/>
      <w:lvlText w:val="%9."/>
      <w:lvlJc w:val="right"/>
      <w:pPr>
        <w:ind w:left="6480" w:hanging="180"/>
      </w:pPr>
    </w:lvl>
  </w:abstractNum>
  <w:abstractNum w:abstractNumId="51" w15:restartNumberingAfterBreak="0">
    <w:nsid w:val="3EF785B8"/>
    <w:multiLevelType w:val="hybridMultilevel"/>
    <w:tmpl w:val="FFFFFFFF"/>
    <w:lvl w:ilvl="0" w:tplc="B14E938C">
      <w:start w:val="1"/>
      <w:numFmt w:val="bullet"/>
      <w:lvlText w:val="-"/>
      <w:lvlJc w:val="left"/>
      <w:pPr>
        <w:ind w:left="720" w:hanging="360"/>
      </w:pPr>
      <w:rPr>
        <w:rFonts w:ascii="&quot;Times New Roman&quot;,serif" w:hAnsi="&quot;Times New Roman&quot;,serif" w:hint="default"/>
      </w:rPr>
    </w:lvl>
    <w:lvl w:ilvl="1" w:tplc="F544B9D8">
      <w:start w:val="1"/>
      <w:numFmt w:val="bullet"/>
      <w:lvlText w:val="o"/>
      <w:lvlJc w:val="left"/>
      <w:pPr>
        <w:ind w:left="1440" w:hanging="360"/>
      </w:pPr>
      <w:rPr>
        <w:rFonts w:ascii="Courier New" w:hAnsi="Courier New" w:hint="default"/>
      </w:rPr>
    </w:lvl>
    <w:lvl w:ilvl="2" w:tplc="42CCF89E">
      <w:start w:val="1"/>
      <w:numFmt w:val="bullet"/>
      <w:lvlText w:val=""/>
      <w:lvlJc w:val="left"/>
      <w:pPr>
        <w:ind w:left="2160" w:hanging="360"/>
      </w:pPr>
      <w:rPr>
        <w:rFonts w:ascii="Wingdings" w:hAnsi="Wingdings" w:hint="default"/>
      </w:rPr>
    </w:lvl>
    <w:lvl w:ilvl="3" w:tplc="5164C3D0">
      <w:start w:val="1"/>
      <w:numFmt w:val="bullet"/>
      <w:lvlText w:val=""/>
      <w:lvlJc w:val="left"/>
      <w:pPr>
        <w:ind w:left="2880" w:hanging="360"/>
      </w:pPr>
      <w:rPr>
        <w:rFonts w:ascii="Symbol" w:hAnsi="Symbol" w:hint="default"/>
      </w:rPr>
    </w:lvl>
    <w:lvl w:ilvl="4" w:tplc="81B46D1E">
      <w:start w:val="1"/>
      <w:numFmt w:val="bullet"/>
      <w:lvlText w:val="o"/>
      <w:lvlJc w:val="left"/>
      <w:pPr>
        <w:ind w:left="3600" w:hanging="360"/>
      </w:pPr>
      <w:rPr>
        <w:rFonts w:ascii="Courier New" w:hAnsi="Courier New" w:hint="default"/>
      </w:rPr>
    </w:lvl>
    <w:lvl w:ilvl="5" w:tplc="997C9DE0">
      <w:start w:val="1"/>
      <w:numFmt w:val="bullet"/>
      <w:lvlText w:val=""/>
      <w:lvlJc w:val="left"/>
      <w:pPr>
        <w:ind w:left="4320" w:hanging="360"/>
      </w:pPr>
      <w:rPr>
        <w:rFonts w:ascii="Wingdings" w:hAnsi="Wingdings" w:hint="default"/>
      </w:rPr>
    </w:lvl>
    <w:lvl w:ilvl="6" w:tplc="32DCA964">
      <w:start w:val="1"/>
      <w:numFmt w:val="bullet"/>
      <w:lvlText w:val=""/>
      <w:lvlJc w:val="left"/>
      <w:pPr>
        <w:ind w:left="5040" w:hanging="360"/>
      </w:pPr>
      <w:rPr>
        <w:rFonts w:ascii="Symbol" w:hAnsi="Symbol" w:hint="default"/>
      </w:rPr>
    </w:lvl>
    <w:lvl w:ilvl="7" w:tplc="CD002EF2">
      <w:start w:val="1"/>
      <w:numFmt w:val="bullet"/>
      <w:lvlText w:val="o"/>
      <w:lvlJc w:val="left"/>
      <w:pPr>
        <w:ind w:left="5760" w:hanging="360"/>
      </w:pPr>
      <w:rPr>
        <w:rFonts w:ascii="Courier New" w:hAnsi="Courier New" w:hint="default"/>
      </w:rPr>
    </w:lvl>
    <w:lvl w:ilvl="8" w:tplc="66A4F9F0">
      <w:start w:val="1"/>
      <w:numFmt w:val="bullet"/>
      <w:lvlText w:val=""/>
      <w:lvlJc w:val="left"/>
      <w:pPr>
        <w:ind w:left="6480" w:hanging="360"/>
      </w:pPr>
      <w:rPr>
        <w:rFonts w:ascii="Wingdings" w:hAnsi="Wingdings" w:hint="default"/>
      </w:rPr>
    </w:lvl>
  </w:abstractNum>
  <w:abstractNum w:abstractNumId="52"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15:restartNumberingAfterBreak="0">
    <w:nsid w:val="458A10FC"/>
    <w:multiLevelType w:val="hybridMultilevel"/>
    <w:tmpl w:val="5B6CC4E2"/>
    <w:lvl w:ilvl="0" w:tplc="24C05BA0">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4" w15:restartNumberingAfterBreak="0">
    <w:nsid w:val="46598C7C"/>
    <w:multiLevelType w:val="hybridMultilevel"/>
    <w:tmpl w:val="FFFFFFFF"/>
    <w:lvl w:ilvl="0" w:tplc="D6AE8FD4">
      <w:start w:val="1"/>
      <w:numFmt w:val="bullet"/>
      <w:lvlText w:val="-"/>
      <w:lvlJc w:val="left"/>
      <w:pPr>
        <w:ind w:left="720" w:hanging="360"/>
      </w:pPr>
      <w:rPr>
        <w:rFonts w:ascii="Calibri" w:hAnsi="Calibri" w:hint="default"/>
      </w:rPr>
    </w:lvl>
    <w:lvl w:ilvl="1" w:tplc="211EDC1C">
      <w:start w:val="1"/>
      <w:numFmt w:val="bullet"/>
      <w:lvlText w:val="o"/>
      <w:lvlJc w:val="left"/>
      <w:pPr>
        <w:ind w:left="1440" w:hanging="360"/>
      </w:pPr>
      <w:rPr>
        <w:rFonts w:ascii="Courier New" w:hAnsi="Courier New" w:hint="default"/>
      </w:rPr>
    </w:lvl>
    <w:lvl w:ilvl="2" w:tplc="BD3ACAA2">
      <w:start w:val="1"/>
      <w:numFmt w:val="bullet"/>
      <w:lvlText w:val=""/>
      <w:lvlJc w:val="left"/>
      <w:pPr>
        <w:ind w:left="2160" w:hanging="360"/>
      </w:pPr>
      <w:rPr>
        <w:rFonts w:ascii="Wingdings" w:hAnsi="Wingdings" w:hint="default"/>
      </w:rPr>
    </w:lvl>
    <w:lvl w:ilvl="3" w:tplc="2DBCDF44">
      <w:start w:val="1"/>
      <w:numFmt w:val="bullet"/>
      <w:lvlText w:val=""/>
      <w:lvlJc w:val="left"/>
      <w:pPr>
        <w:ind w:left="2880" w:hanging="360"/>
      </w:pPr>
      <w:rPr>
        <w:rFonts w:ascii="Symbol" w:hAnsi="Symbol" w:hint="default"/>
      </w:rPr>
    </w:lvl>
    <w:lvl w:ilvl="4" w:tplc="EF9A949A">
      <w:start w:val="1"/>
      <w:numFmt w:val="bullet"/>
      <w:lvlText w:val="o"/>
      <w:lvlJc w:val="left"/>
      <w:pPr>
        <w:ind w:left="3600" w:hanging="360"/>
      </w:pPr>
      <w:rPr>
        <w:rFonts w:ascii="Courier New" w:hAnsi="Courier New" w:hint="default"/>
      </w:rPr>
    </w:lvl>
    <w:lvl w:ilvl="5" w:tplc="66821CAC">
      <w:start w:val="1"/>
      <w:numFmt w:val="bullet"/>
      <w:lvlText w:val=""/>
      <w:lvlJc w:val="left"/>
      <w:pPr>
        <w:ind w:left="4320" w:hanging="360"/>
      </w:pPr>
      <w:rPr>
        <w:rFonts w:ascii="Wingdings" w:hAnsi="Wingdings" w:hint="default"/>
      </w:rPr>
    </w:lvl>
    <w:lvl w:ilvl="6" w:tplc="7A84AC52">
      <w:start w:val="1"/>
      <w:numFmt w:val="bullet"/>
      <w:lvlText w:val=""/>
      <w:lvlJc w:val="left"/>
      <w:pPr>
        <w:ind w:left="5040" w:hanging="360"/>
      </w:pPr>
      <w:rPr>
        <w:rFonts w:ascii="Symbol" w:hAnsi="Symbol" w:hint="default"/>
      </w:rPr>
    </w:lvl>
    <w:lvl w:ilvl="7" w:tplc="374CC652">
      <w:start w:val="1"/>
      <w:numFmt w:val="bullet"/>
      <w:lvlText w:val="o"/>
      <w:lvlJc w:val="left"/>
      <w:pPr>
        <w:ind w:left="5760" w:hanging="360"/>
      </w:pPr>
      <w:rPr>
        <w:rFonts w:ascii="Courier New" w:hAnsi="Courier New" w:hint="default"/>
      </w:rPr>
    </w:lvl>
    <w:lvl w:ilvl="8" w:tplc="E3246130">
      <w:start w:val="1"/>
      <w:numFmt w:val="bullet"/>
      <w:lvlText w:val=""/>
      <w:lvlJc w:val="left"/>
      <w:pPr>
        <w:ind w:left="6480" w:hanging="360"/>
      </w:pPr>
      <w:rPr>
        <w:rFonts w:ascii="Wingdings" w:hAnsi="Wingdings" w:hint="default"/>
      </w:rPr>
    </w:lvl>
  </w:abstractNum>
  <w:abstractNum w:abstractNumId="55" w15:restartNumberingAfterBreak="0">
    <w:nsid w:val="467961CE"/>
    <w:multiLevelType w:val="hybridMultilevel"/>
    <w:tmpl w:val="EEF8459C"/>
    <w:lvl w:ilvl="0" w:tplc="C1DCBCB2">
      <w:start w:val="1"/>
      <w:numFmt w:val="upperRoman"/>
      <w:lvlText w:val="%1."/>
      <w:lvlJc w:val="left"/>
      <w:pPr>
        <w:ind w:left="1080" w:hanging="72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47F1A08A"/>
    <w:multiLevelType w:val="hybridMultilevel"/>
    <w:tmpl w:val="FFFFFFFF"/>
    <w:lvl w:ilvl="0" w:tplc="292CC67C">
      <w:start w:val="1"/>
      <w:numFmt w:val="bullet"/>
      <w:lvlText w:val=""/>
      <w:lvlJc w:val="left"/>
      <w:pPr>
        <w:ind w:left="720" w:hanging="360"/>
      </w:pPr>
      <w:rPr>
        <w:rFonts w:ascii="Symbol" w:hAnsi="Symbol" w:hint="default"/>
      </w:rPr>
    </w:lvl>
    <w:lvl w:ilvl="1" w:tplc="1F485038">
      <w:start w:val="1"/>
      <w:numFmt w:val="bullet"/>
      <w:lvlText w:val="o"/>
      <w:lvlJc w:val="left"/>
      <w:pPr>
        <w:ind w:left="1440" w:hanging="360"/>
      </w:pPr>
      <w:rPr>
        <w:rFonts w:ascii="Courier New" w:hAnsi="Courier New" w:hint="default"/>
      </w:rPr>
    </w:lvl>
    <w:lvl w:ilvl="2" w:tplc="D186AF42">
      <w:start w:val="1"/>
      <w:numFmt w:val="bullet"/>
      <w:lvlText w:val=""/>
      <w:lvlJc w:val="left"/>
      <w:pPr>
        <w:ind w:left="2160" w:hanging="360"/>
      </w:pPr>
      <w:rPr>
        <w:rFonts w:ascii="Wingdings" w:hAnsi="Wingdings" w:hint="default"/>
      </w:rPr>
    </w:lvl>
    <w:lvl w:ilvl="3" w:tplc="164CC5B2">
      <w:start w:val="1"/>
      <w:numFmt w:val="bullet"/>
      <w:lvlText w:val=""/>
      <w:lvlJc w:val="left"/>
      <w:pPr>
        <w:ind w:left="2880" w:hanging="360"/>
      </w:pPr>
      <w:rPr>
        <w:rFonts w:ascii="Symbol" w:hAnsi="Symbol" w:hint="default"/>
      </w:rPr>
    </w:lvl>
    <w:lvl w:ilvl="4" w:tplc="E6B6828E">
      <w:start w:val="1"/>
      <w:numFmt w:val="bullet"/>
      <w:lvlText w:val="o"/>
      <w:lvlJc w:val="left"/>
      <w:pPr>
        <w:ind w:left="3600" w:hanging="360"/>
      </w:pPr>
      <w:rPr>
        <w:rFonts w:ascii="Courier New" w:hAnsi="Courier New" w:hint="default"/>
      </w:rPr>
    </w:lvl>
    <w:lvl w:ilvl="5" w:tplc="EE48E00E">
      <w:start w:val="1"/>
      <w:numFmt w:val="bullet"/>
      <w:lvlText w:val=""/>
      <w:lvlJc w:val="left"/>
      <w:pPr>
        <w:ind w:left="4320" w:hanging="360"/>
      </w:pPr>
      <w:rPr>
        <w:rFonts w:ascii="Wingdings" w:hAnsi="Wingdings" w:hint="default"/>
      </w:rPr>
    </w:lvl>
    <w:lvl w:ilvl="6" w:tplc="FA2E42F4">
      <w:start w:val="1"/>
      <w:numFmt w:val="bullet"/>
      <w:lvlText w:val=""/>
      <w:lvlJc w:val="left"/>
      <w:pPr>
        <w:ind w:left="5040" w:hanging="360"/>
      </w:pPr>
      <w:rPr>
        <w:rFonts w:ascii="Symbol" w:hAnsi="Symbol" w:hint="default"/>
      </w:rPr>
    </w:lvl>
    <w:lvl w:ilvl="7" w:tplc="DB4ED0D0">
      <w:start w:val="1"/>
      <w:numFmt w:val="bullet"/>
      <w:lvlText w:val="o"/>
      <w:lvlJc w:val="left"/>
      <w:pPr>
        <w:ind w:left="5760" w:hanging="360"/>
      </w:pPr>
      <w:rPr>
        <w:rFonts w:ascii="Courier New" w:hAnsi="Courier New" w:hint="default"/>
      </w:rPr>
    </w:lvl>
    <w:lvl w:ilvl="8" w:tplc="7206B50C">
      <w:start w:val="1"/>
      <w:numFmt w:val="bullet"/>
      <w:lvlText w:val=""/>
      <w:lvlJc w:val="left"/>
      <w:pPr>
        <w:ind w:left="6480" w:hanging="360"/>
      </w:pPr>
      <w:rPr>
        <w:rFonts w:ascii="Wingdings" w:hAnsi="Wingdings" w:hint="default"/>
      </w:rPr>
    </w:lvl>
  </w:abstractNum>
  <w:abstractNum w:abstractNumId="57" w15:restartNumberingAfterBreak="0">
    <w:nsid w:val="488E3D1A"/>
    <w:multiLevelType w:val="hybridMultilevel"/>
    <w:tmpl w:val="FFFFFFFF"/>
    <w:lvl w:ilvl="0" w:tplc="765C32BC">
      <w:start w:val="1"/>
      <w:numFmt w:val="bullet"/>
      <w:lvlText w:val=""/>
      <w:lvlJc w:val="left"/>
      <w:pPr>
        <w:ind w:left="720" w:hanging="360"/>
      </w:pPr>
      <w:rPr>
        <w:rFonts w:ascii="Symbol" w:hAnsi="Symbol" w:hint="default"/>
      </w:rPr>
    </w:lvl>
    <w:lvl w:ilvl="1" w:tplc="A12ED834">
      <w:start w:val="1"/>
      <w:numFmt w:val="bullet"/>
      <w:lvlText w:val="o"/>
      <w:lvlJc w:val="left"/>
      <w:pPr>
        <w:ind w:left="1440" w:hanging="360"/>
      </w:pPr>
      <w:rPr>
        <w:rFonts w:ascii="Courier New" w:hAnsi="Courier New" w:hint="default"/>
      </w:rPr>
    </w:lvl>
    <w:lvl w:ilvl="2" w:tplc="DA2A31D2">
      <w:start w:val="1"/>
      <w:numFmt w:val="bullet"/>
      <w:lvlText w:val=""/>
      <w:lvlJc w:val="left"/>
      <w:pPr>
        <w:ind w:left="2160" w:hanging="360"/>
      </w:pPr>
      <w:rPr>
        <w:rFonts w:ascii="Wingdings" w:hAnsi="Wingdings" w:hint="default"/>
      </w:rPr>
    </w:lvl>
    <w:lvl w:ilvl="3" w:tplc="BBB8031E">
      <w:start w:val="1"/>
      <w:numFmt w:val="bullet"/>
      <w:lvlText w:val=""/>
      <w:lvlJc w:val="left"/>
      <w:pPr>
        <w:ind w:left="2880" w:hanging="360"/>
      </w:pPr>
      <w:rPr>
        <w:rFonts w:ascii="Symbol" w:hAnsi="Symbol" w:hint="default"/>
      </w:rPr>
    </w:lvl>
    <w:lvl w:ilvl="4" w:tplc="D1DA4772">
      <w:start w:val="1"/>
      <w:numFmt w:val="bullet"/>
      <w:lvlText w:val="o"/>
      <w:lvlJc w:val="left"/>
      <w:pPr>
        <w:ind w:left="3600" w:hanging="360"/>
      </w:pPr>
      <w:rPr>
        <w:rFonts w:ascii="Courier New" w:hAnsi="Courier New" w:hint="default"/>
      </w:rPr>
    </w:lvl>
    <w:lvl w:ilvl="5" w:tplc="5908E66E">
      <w:start w:val="1"/>
      <w:numFmt w:val="bullet"/>
      <w:lvlText w:val=""/>
      <w:lvlJc w:val="left"/>
      <w:pPr>
        <w:ind w:left="4320" w:hanging="360"/>
      </w:pPr>
      <w:rPr>
        <w:rFonts w:ascii="Wingdings" w:hAnsi="Wingdings" w:hint="default"/>
      </w:rPr>
    </w:lvl>
    <w:lvl w:ilvl="6" w:tplc="8946D1FC">
      <w:start w:val="1"/>
      <w:numFmt w:val="bullet"/>
      <w:lvlText w:val=""/>
      <w:lvlJc w:val="left"/>
      <w:pPr>
        <w:ind w:left="5040" w:hanging="360"/>
      </w:pPr>
      <w:rPr>
        <w:rFonts w:ascii="Symbol" w:hAnsi="Symbol" w:hint="default"/>
      </w:rPr>
    </w:lvl>
    <w:lvl w:ilvl="7" w:tplc="53E4AEFA">
      <w:start w:val="1"/>
      <w:numFmt w:val="bullet"/>
      <w:lvlText w:val="o"/>
      <w:lvlJc w:val="left"/>
      <w:pPr>
        <w:ind w:left="5760" w:hanging="360"/>
      </w:pPr>
      <w:rPr>
        <w:rFonts w:ascii="Courier New" w:hAnsi="Courier New" w:hint="default"/>
      </w:rPr>
    </w:lvl>
    <w:lvl w:ilvl="8" w:tplc="1DC2F90E">
      <w:start w:val="1"/>
      <w:numFmt w:val="bullet"/>
      <w:lvlText w:val=""/>
      <w:lvlJc w:val="left"/>
      <w:pPr>
        <w:ind w:left="6480" w:hanging="360"/>
      </w:pPr>
      <w:rPr>
        <w:rFonts w:ascii="Wingdings" w:hAnsi="Wingdings" w:hint="default"/>
      </w:rPr>
    </w:lvl>
  </w:abstractNum>
  <w:abstractNum w:abstractNumId="5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8E959DE"/>
    <w:multiLevelType w:val="hybridMultilevel"/>
    <w:tmpl w:val="BA8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F942B8"/>
    <w:multiLevelType w:val="hybridMultilevel"/>
    <w:tmpl w:val="1538583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A2C3509"/>
    <w:multiLevelType w:val="hybridMultilevel"/>
    <w:tmpl w:val="9956EE4C"/>
    <w:lvl w:ilvl="0" w:tplc="8D0470DA">
      <w:start w:val="1"/>
      <w:numFmt w:val="lowerRoman"/>
      <w:lvlText w:val="(%1)"/>
      <w:lvlJc w:val="right"/>
      <w:pPr>
        <w:ind w:left="726" w:hanging="360"/>
      </w:pPr>
      <w:rPr>
        <w:rFonts w:hint="default"/>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2" w15:restartNumberingAfterBreak="0">
    <w:nsid w:val="4AB52505"/>
    <w:multiLevelType w:val="hybridMultilevel"/>
    <w:tmpl w:val="FFFFFFFF"/>
    <w:lvl w:ilvl="0" w:tplc="891A2152">
      <w:start w:val="7"/>
      <w:numFmt w:val="decimal"/>
      <w:lvlText w:val="%1)"/>
      <w:lvlJc w:val="left"/>
      <w:pPr>
        <w:ind w:left="720" w:hanging="360"/>
      </w:pPr>
    </w:lvl>
    <w:lvl w:ilvl="1" w:tplc="A1DAA594">
      <w:start w:val="1"/>
      <w:numFmt w:val="lowerLetter"/>
      <w:lvlText w:val="%2."/>
      <w:lvlJc w:val="left"/>
      <w:pPr>
        <w:ind w:left="1440" w:hanging="360"/>
      </w:pPr>
    </w:lvl>
    <w:lvl w:ilvl="2" w:tplc="943091BA">
      <w:start w:val="1"/>
      <w:numFmt w:val="lowerRoman"/>
      <w:lvlText w:val="%3."/>
      <w:lvlJc w:val="right"/>
      <w:pPr>
        <w:ind w:left="2160" w:hanging="180"/>
      </w:pPr>
    </w:lvl>
    <w:lvl w:ilvl="3" w:tplc="2BEC8754">
      <w:start w:val="1"/>
      <w:numFmt w:val="decimal"/>
      <w:lvlText w:val="%4."/>
      <w:lvlJc w:val="left"/>
      <w:pPr>
        <w:ind w:left="2880" w:hanging="360"/>
      </w:pPr>
    </w:lvl>
    <w:lvl w:ilvl="4" w:tplc="2C40FEA2">
      <w:start w:val="1"/>
      <w:numFmt w:val="lowerLetter"/>
      <w:lvlText w:val="%5."/>
      <w:lvlJc w:val="left"/>
      <w:pPr>
        <w:ind w:left="3600" w:hanging="360"/>
      </w:pPr>
    </w:lvl>
    <w:lvl w:ilvl="5" w:tplc="32B84DE4">
      <w:start w:val="1"/>
      <w:numFmt w:val="lowerRoman"/>
      <w:lvlText w:val="%6."/>
      <w:lvlJc w:val="right"/>
      <w:pPr>
        <w:ind w:left="4320" w:hanging="180"/>
      </w:pPr>
    </w:lvl>
    <w:lvl w:ilvl="6" w:tplc="A4F86FF4">
      <w:start w:val="1"/>
      <w:numFmt w:val="decimal"/>
      <w:lvlText w:val="%7."/>
      <w:lvlJc w:val="left"/>
      <w:pPr>
        <w:ind w:left="5040" w:hanging="360"/>
      </w:pPr>
    </w:lvl>
    <w:lvl w:ilvl="7" w:tplc="7B1418A4">
      <w:start w:val="1"/>
      <w:numFmt w:val="lowerLetter"/>
      <w:lvlText w:val="%8."/>
      <w:lvlJc w:val="left"/>
      <w:pPr>
        <w:ind w:left="5760" w:hanging="360"/>
      </w:pPr>
    </w:lvl>
    <w:lvl w:ilvl="8" w:tplc="B27CDF08">
      <w:start w:val="1"/>
      <w:numFmt w:val="lowerRoman"/>
      <w:lvlText w:val="%9."/>
      <w:lvlJc w:val="right"/>
      <w:pPr>
        <w:ind w:left="6480" w:hanging="180"/>
      </w:pPr>
    </w:lvl>
  </w:abstractNum>
  <w:abstractNum w:abstractNumId="63" w15:restartNumberingAfterBreak="0">
    <w:nsid w:val="4DA1087A"/>
    <w:multiLevelType w:val="hybridMultilevel"/>
    <w:tmpl w:val="FFFFFFFF"/>
    <w:lvl w:ilvl="0" w:tplc="7A7C76D4">
      <w:start w:val="9"/>
      <w:numFmt w:val="decimal"/>
      <w:lvlText w:val="%1)"/>
      <w:lvlJc w:val="left"/>
      <w:pPr>
        <w:ind w:left="720" w:hanging="360"/>
      </w:pPr>
    </w:lvl>
    <w:lvl w:ilvl="1" w:tplc="3828BE78">
      <w:start w:val="1"/>
      <w:numFmt w:val="lowerLetter"/>
      <w:lvlText w:val="%2."/>
      <w:lvlJc w:val="left"/>
      <w:pPr>
        <w:ind w:left="1440" w:hanging="360"/>
      </w:pPr>
    </w:lvl>
    <w:lvl w:ilvl="2" w:tplc="71E6F85C">
      <w:start w:val="1"/>
      <w:numFmt w:val="lowerRoman"/>
      <w:lvlText w:val="%3."/>
      <w:lvlJc w:val="right"/>
      <w:pPr>
        <w:ind w:left="2160" w:hanging="180"/>
      </w:pPr>
    </w:lvl>
    <w:lvl w:ilvl="3" w:tplc="7BFE3408">
      <w:start w:val="1"/>
      <w:numFmt w:val="decimal"/>
      <w:lvlText w:val="%4."/>
      <w:lvlJc w:val="left"/>
      <w:pPr>
        <w:ind w:left="2880" w:hanging="360"/>
      </w:pPr>
    </w:lvl>
    <w:lvl w:ilvl="4" w:tplc="6BFE469E">
      <w:start w:val="1"/>
      <w:numFmt w:val="lowerLetter"/>
      <w:lvlText w:val="%5."/>
      <w:lvlJc w:val="left"/>
      <w:pPr>
        <w:ind w:left="3600" w:hanging="360"/>
      </w:pPr>
    </w:lvl>
    <w:lvl w:ilvl="5" w:tplc="ACFCD14C">
      <w:start w:val="1"/>
      <w:numFmt w:val="lowerRoman"/>
      <w:lvlText w:val="%6."/>
      <w:lvlJc w:val="right"/>
      <w:pPr>
        <w:ind w:left="4320" w:hanging="180"/>
      </w:pPr>
    </w:lvl>
    <w:lvl w:ilvl="6" w:tplc="FB62A1A2">
      <w:start w:val="1"/>
      <w:numFmt w:val="decimal"/>
      <w:lvlText w:val="%7."/>
      <w:lvlJc w:val="left"/>
      <w:pPr>
        <w:ind w:left="5040" w:hanging="360"/>
      </w:pPr>
    </w:lvl>
    <w:lvl w:ilvl="7" w:tplc="712057D2">
      <w:start w:val="1"/>
      <w:numFmt w:val="lowerLetter"/>
      <w:lvlText w:val="%8."/>
      <w:lvlJc w:val="left"/>
      <w:pPr>
        <w:ind w:left="5760" w:hanging="360"/>
      </w:pPr>
    </w:lvl>
    <w:lvl w:ilvl="8" w:tplc="6700E6E0">
      <w:start w:val="1"/>
      <w:numFmt w:val="lowerRoman"/>
      <w:lvlText w:val="%9."/>
      <w:lvlJc w:val="right"/>
      <w:pPr>
        <w:ind w:left="6480" w:hanging="180"/>
      </w:pPr>
    </w:lvl>
  </w:abstractNum>
  <w:abstractNum w:abstractNumId="64" w15:restartNumberingAfterBreak="0">
    <w:nsid w:val="4DF7E16E"/>
    <w:multiLevelType w:val="hybridMultilevel"/>
    <w:tmpl w:val="FFFFFFFF"/>
    <w:lvl w:ilvl="0" w:tplc="29282A7E">
      <w:start w:val="8"/>
      <w:numFmt w:val="decimal"/>
      <w:lvlText w:val="%1)"/>
      <w:lvlJc w:val="left"/>
      <w:pPr>
        <w:ind w:left="720" w:hanging="360"/>
      </w:pPr>
    </w:lvl>
    <w:lvl w:ilvl="1" w:tplc="9048ABA0">
      <w:start w:val="1"/>
      <w:numFmt w:val="lowerLetter"/>
      <w:lvlText w:val="%2."/>
      <w:lvlJc w:val="left"/>
      <w:pPr>
        <w:ind w:left="1440" w:hanging="360"/>
      </w:pPr>
    </w:lvl>
    <w:lvl w:ilvl="2" w:tplc="9084917A">
      <w:start w:val="1"/>
      <w:numFmt w:val="lowerRoman"/>
      <w:lvlText w:val="%3."/>
      <w:lvlJc w:val="right"/>
      <w:pPr>
        <w:ind w:left="2160" w:hanging="180"/>
      </w:pPr>
    </w:lvl>
    <w:lvl w:ilvl="3" w:tplc="6AF6D634">
      <w:start w:val="1"/>
      <w:numFmt w:val="decimal"/>
      <w:lvlText w:val="%4."/>
      <w:lvlJc w:val="left"/>
      <w:pPr>
        <w:ind w:left="2880" w:hanging="360"/>
      </w:pPr>
    </w:lvl>
    <w:lvl w:ilvl="4" w:tplc="1FC89EE2">
      <w:start w:val="1"/>
      <w:numFmt w:val="lowerLetter"/>
      <w:lvlText w:val="%5."/>
      <w:lvlJc w:val="left"/>
      <w:pPr>
        <w:ind w:left="3600" w:hanging="360"/>
      </w:pPr>
    </w:lvl>
    <w:lvl w:ilvl="5" w:tplc="F63A8FE2">
      <w:start w:val="1"/>
      <w:numFmt w:val="lowerRoman"/>
      <w:lvlText w:val="%6."/>
      <w:lvlJc w:val="right"/>
      <w:pPr>
        <w:ind w:left="4320" w:hanging="180"/>
      </w:pPr>
    </w:lvl>
    <w:lvl w:ilvl="6" w:tplc="4AD40EE0">
      <w:start w:val="1"/>
      <w:numFmt w:val="decimal"/>
      <w:lvlText w:val="%7."/>
      <w:lvlJc w:val="left"/>
      <w:pPr>
        <w:ind w:left="5040" w:hanging="360"/>
      </w:pPr>
    </w:lvl>
    <w:lvl w:ilvl="7" w:tplc="2C587CE2">
      <w:start w:val="1"/>
      <w:numFmt w:val="lowerLetter"/>
      <w:lvlText w:val="%8."/>
      <w:lvlJc w:val="left"/>
      <w:pPr>
        <w:ind w:left="5760" w:hanging="360"/>
      </w:pPr>
    </w:lvl>
    <w:lvl w:ilvl="8" w:tplc="4D3A3540">
      <w:start w:val="1"/>
      <w:numFmt w:val="lowerRoman"/>
      <w:lvlText w:val="%9."/>
      <w:lvlJc w:val="right"/>
      <w:pPr>
        <w:ind w:left="6480" w:hanging="180"/>
      </w:pPr>
    </w:lvl>
  </w:abstractNum>
  <w:abstractNum w:abstractNumId="6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E60C77"/>
    <w:multiLevelType w:val="hybridMultilevel"/>
    <w:tmpl w:val="BFB4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3C487B"/>
    <w:multiLevelType w:val="hybridMultilevel"/>
    <w:tmpl w:val="E0187D80"/>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4BB4896"/>
    <w:multiLevelType w:val="hybridMultilevel"/>
    <w:tmpl w:val="E0187D80"/>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4D401D8"/>
    <w:multiLevelType w:val="hybridMultilevel"/>
    <w:tmpl w:val="7F2EAE72"/>
    <w:lvl w:ilvl="0" w:tplc="E1287AB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F6030B"/>
    <w:multiLevelType w:val="hybridMultilevel"/>
    <w:tmpl w:val="FFFFFFFF"/>
    <w:lvl w:ilvl="0" w:tplc="FE64CF10">
      <w:start w:val="1"/>
      <w:numFmt w:val="bullet"/>
      <w:lvlText w:val="-"/>
      <w:lvlJc w:val="left"/>
      <w:pPr>
        <w:ind w:left="720" w:hanging="360"/>
      </w:pPr>
      <w:rPr>
        <w:rFonts w:ascii="Calibri" w:hAnsi="Calibri" w:hint="default"/>
      </w:rPr>
    </w:lvl>
    <w:lvl w:ilvl="1" w:tplc="48D0D152">
      <w:start w:val="1"/>
      <w:numFmt w:val="bullet"/>
      <w:lvlText w:val="o"/>
      <w:lvlJc w:val="left"/>
      <w:pPr>
        <w:ind w:left="1440" w:hanging="360"/>
      </w:pPr>
      <w:rPr>
        <w:rFonts w:ascii="Courier New" w:hAnsi="Courier New" w:hint="default"/>
      </w:rPr>
    </w:lvl>
    <w:lvl w:ilvl="2" w:tplc="F6A84BF6">
      <w:start w:val="1"/>
      <w:numFmt w:val="bullet"/>
      <w:lvlText w:val=""/>
      <w:lvlJc w:val="left"/>
      <w:pPr>
        <w:ind w:left="2160" w:hanging="360"/>
      </w:pPr>
      <w:rPr>
        <w:rFonts w:ascii="Wingdings" w:hAnsi="Wingdings" w:hint="default"/>
      </w:rPr>
    </w:lvl>
    <w:lvl w:ilvl="3" w:tplc="7BC6C0BC">
      <w:start w:val="1"/>
      <w:numFmt w:val="bullet"/>
      <w:lvlText w:val=""/>
      <w:lvlJc w:val="left"/>
      <w:pPr>
        <w:ind w:left="2880" w:hanging="360"/>
      </w:pPr>
      <w:rPr>
        <w:rFonts w:ascii="Symbol" w:hAnsi="Symbol" w:hint="default"/>
      </w:rPr>
    </w:lvl>
    <w:lvl w:ilvl="4" w:tplc="7EA4EE72">
      <w:start w:val="1"/>
      <w:numFmt w:val="bullet"/>
      <w:lvlText w:val="o"/>
      <w:lvlJc w:val="left"/>
      <w:pPr>
        <w:ind w:left="3600" w:hanging="360"/>
      </w:pPr>
      <w:rPr>
        <w:rFonts w:ascii="Courier New" w:hAnsi="Courier New" w:hint="default"/>
      </w:rPr>
    </w:lvl>
    <w:lvl w:ilvl="5" w:tplc="2D4038D8">
      <w:start w:val="1"/>
      <w:numFmt w:val="bullet"/>
      <w:lvlText w:val=""/>
      <w:lvlJc w:val="left"/>
      <w:pPr>
        <w:ind w:left="4320" w:hanging="360"/>
      </w:pPr>
      <w:rPr>
        <w:rFonts w:ascii="Wingdings" w:hAnsi="Wingdings" w:hint="default"/>
      </w:rPr>
    </w:lvl>
    <w:lvl w:ilvl="6" w:tplc="4A4A8158">
      <w:start w:val="1"/>
      <w:numFmt w:val="bullet"/>
      <w:lvlText w:val=""/>
      <w:lvlJc w:val="left"/>
      <w:pPr>
        <w:ind w:left="5040" w:hanging="360"/>
      </w:pPr>
      <w:rPr>
        <w:rFonts w:ascii="Symbol" w:hAnsi="Symbol" w:hint="default"/>
      </w:rPr>
    </w:lvl>
    <w:lvl w:ilvl="7" w:tplc="AA44A372">
      <w:start w:val="1"/>
      <w:numFmt w:val="bullet"/>
      <w:lvlText w:val="o"/>
      <w:lvlJc w:val="left"/>
      <w:pPr>
        <w:ind w:left="5760" w:hanging="360"/>
      </w:pPr>
      <w:rPr>
        <w:rFonts w:ascii="Courier New" w:hAnsi="Courier New" w:hint="default"/>
      </w:rPr>
    </w:lvl>
    <w:lvl w:ilvl="8" w:tplc="F9F028AE">
      <w:start w:val="1"/>
      <w:numFmt w:val="bullet"/>
      <w:lvlText w:val=""/>
      <w:lvlJc w:val="left"/>
      <w:pPr>
        <w:ind w:left="6480" w:hanging="360"/>
      </w:pPr>
      <w:rPr>
        <w:rFonts w:ascii="Wingdings" w:hAnsi="Wingdings" w:hint="default"/>
      </w:rPr>
    </w:lvl>
  </w:abstractNum>
  <w:abstractNum w:abstractNumId="71"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77B5686"/>
    <w:multiLevelType w:val="hybridMultilevel"/>
    <w:tmpl w:val="912479CA"/>
    <w:lvl w:ilvl="0" w:tplc="FFFFFFFF">
      <w:start w:val="1"/>
      <w:numFmt w:val="decimal"/>
      <w:lvlText w:val="%1."/>
      <w:lvlJc w:val="left"/>
      <w:pPr>
        <w:ind w:left="720" w:hanging="360"/>
      </w:pPr>
      <w:rPr>
        <w:sz w:val="22"/>
        <w:szCs w:val="22"/>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7AD4765"/>
    <w:multiLevelType w:val="hybridMultilevel"/>
    <w:tmpl w:val="24763872"/>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8382FA9"/>
    <w:multiLevelType w:val="hybridMultilevel"/>
    <w:tmpl w:val="05AA8EB2"/>
    <w:lvl w:ilvl="0" w:tplc="CAD02A8E">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DEBF29"/>
    <w:multiLevelType w:val="hybridMultilevel"/>
    <w:tmpl w:val="FFFFFFFF"/>
    <w:lvl w:ilvl="0" w:tplc="3864C23A">
      <w:start w:val="1"/>
      <w:numFmt w:val="bullet"/>
      <w:lvlText w:val=""/>
      <w:lvlJc w:val="left"/>
      <w:pPr>
        <w:ind w:left="720" w:hanging="360"/>
      </w:pPr>
      <w:rPr>
        <w:rFonts w:ascii="Symbol" w:hAnsi="Symbol" w:hint="default"/>
      </w:rPr>
    </w:lvl>
    <w:lvl w:ilvl="1" w:tplc="B5168968">
      <w:start w:val="1"/>
      <w:numFmt w:val="bullet"/>
      <w:lvlText w:val="o"/>
      <w:lvlJc w:val="left"/>
      <w:pPr>
        <w:ind w:left="1440" w:hanging="360"/>
      </w:pPr>
      <w:rPr>
        <w:rFonts w:ascii="Courier New" w:hAnsi="Courier New" w:hint="default"/>
      </w:rPr>
    </w:lvl>
    <w:lvl w:ilvl="2" w:tplc="DCDC6294">
      <w:start w:val="1"/>
      <w:numFmt w:val="bullet"/>
      <w:lvlText w:val=""/>
      <w:lvlJc w:val="left"/>
      <w:pPr>
        <w:ind w:left="2160" w:hanging="360"/>
      </w:pPr>
      <w:rPr>
        <w:rFonts w:ascii="Wingdings" w:hAnsi="Wingdings" w:hint="default"/>
      </w:rPr>
    </w:lvl>
    <w:lvl w:ilvl="3" w:tplc="61B01058">
      <w:start w:val="1"/>
      <w:numFmt w:val="bullet"/>
      <w:lvlText w:val=""/>
      <w:lvlJc w:val="left"/>
      <w:pPr>
        <w:ind w:left="2880" w:hanging="360"/>
      </w:pPr>
      <w:rPr>
        <w:rFonts w:ascii="Symbol" w:hAnsi="Symbol" w:hint="default"/>
      </w:rPr>
    </w:lvl>
    <w:lvl w:ilvl="4" w:tplc="57F2557E">
      <w:start w:val="1"/>
      <w:numFmt w:val="bullet"/>
      <w:lvlText w:val="o"/>
      <w:lvlJc w:val="left"/>
      <w:pPr>
        <w:ind w:left="3600" w:hanging="360"/>
      </w:pPr>
      <w:rPr>
        <w:rFonts w:ascii="Courier New" w:hAnsi="Courier New" w:hint="default"/>
      </w:rPr>
    </w:lvl>
    <w:lvl w:ilvl="5" w:tplc="58841858">
      <w:start w:val="1"/>
      <w:numFmt w:val="bullet"/>
      <w:lvlText w:val=""/>
      <w:lvlJc w:val="left"/>
      <w:pPr>
        <w:ind w:left="4320" w:hanging="360"/>
      </w:pPr>
      <w:rPr>
        <w:rFonts w:ascii="Wingdings" w:hAnsi="Wingdings" w:hint="default"/>
      </w:rPr>
    </w:lvl>
    <w:lvl w:ilvl="6" w:tplc="6778E50C">
      <w:start w:val="1"/>
      <w:numFmt w:val="bullet"/>
      <w:lvlText w:val=""/>
      <w:lvlJc w:val="left"/>
      <w:pPr>
        <w:ind w:left="5040" w:hanging="360"/>
      </w:pPr>
      <w:rPr>
        <w:rFonts w:ascii="Symbol" w:hAnsi="Symbol" w:hint="default"/>
      </w:rPr>
    </w:lvl>
    <w:lvl w:ilvl="7" w:tplc="BA6A0B38">
      <w:start w:val="1"/>
      <w:numFmt w:val="bullet"/>
      <w:lvlText w:val="o"/>
      <w:lvlJc w:val="left"/>
      <w:pPr>
        <w:ind w:left="5760" w:hanging="360"/>
      </w:pPr>
      <w:rPr>
        <w:rFonts w:ascii="Courier New" w:hAnsi="Courier New" w:hint="default"/>
      </w:rPr>
    </w:lvl>
    <w:lvl w:ilvl="8" w:tplc="DA66108E">
      <w:start w:val="1"/>
      <w:numFmt w:val="bullet"/>
      <w:lvlText w:val=""/>
      <w:lvlJc w:val="left"/>
      <w:pPr>
        <w:ind w:left="6480" w:hanging="360"/>
      </w:pPr>
      <w:rPr>
        <w:rFonts w:ascii="Wingdings" w:hAnsi="Wingdings" w:hint="default"/>
      </w:rPr>
    </w:lvl>
  </w:abstractNum>
  <w:abstractNum w:abstractNumId="7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A3606EB"/>
    <w:multiLevelType w:val="hybridMultilevel"/>
    <w:tmpl w:val="069AB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AC1977"/>
    <w:multiLevelType w:val="hybridMultilevel"/>
    <w:tmpl w:val="A96E537A"/>
    <w:lvl w:ilvl="0" w:tplc="4B02FD72">
      <w:numFmt w:val="bullet"/>
      <w:lvlText w:val="-"/>
      <w:lvlJc w:val="left"/>
      <w:pPr>
        <w:ind w:left="2057" w:hanging="360"/>
      </w:pPr>
      <w:rPr>
        <w:rFonts w:ascii="Times New Roman" w:eastAsia="Times New Roman" w:hAnsi="Times New Roman" w:cs="Times New Roman" w:hint="default"/>
        <w:i/>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80" w15:restartNumberingAfterBreak="0">
    <w:nsid w:val="5C8E372F"/>
    <w:multiLevelType w:val="hybridMultilevel"/>
    <w:tmpl w:val="FFFFFFFF"/>
    <w:lvl w:ilvl="0" w:tplc="0568E47A">
      <w:start w:val="1"/>
      <w:numFmt w:val="bullet"/>
      <w:lvlText w:val="-"/>
      <w:lvlJc w:val="left"/>
      <w:pPr>
        <w:ind w:left="720" w:hanging="360"/>
      </w:pPr>
      <w:rPr>
        <w:rFonts w:ascii="Times New Roman" w:hAnsi="Times New Roman" w:hint="default"/>
      </w:rPr>
    </w:lvl>
    <w:lvl w:ilvl="1" w:tplc="B4084B46">
      <w:start w:val="1"/>
      <w:numFmt w:val="bullet"/>
      <w:lvlText w:val="o"/>
      <w:lvlJc w:val="left"/>
      <w:pPr>
        <w:ind w:left="1440" w:hanging="360"/>
      </w:pPr>
      <w:rPr>
        <w:rFonts w:ascii="Courier New" w:hAnsi="Courier New" w:hint="default"/>
      </w:rPr>
    </w:lvl>
    <w:lvl w:ilvl="2" w:tplc="4AEA563E">
      <w:start w:val="1"/>
      <w:numFmt w:val="bullet"/>
      <w:lvlText w:val=""/>
      <w:lvlJc w:val="left"/>
      <w:pPr>
        <w:ind w:left="2160" w:hanging="360"/>
      </w:pPr>
      <w:rPr>
        <w:rFonts w:ascii="Wingdings" w:hAnsi="Wingdings" w:hint="default"/>
      </w:rPr>
    </w:lvl>
    <w:lvl w:ilvl="3" w:tplc="E7DA5B04">
      <w:start w:val="1"/>
      <w:numFmt w:val="bullet"/>
      <w:lvlText w:val=""/>
      <w:lvlJc w:val="left"/>
      <w:pPr>
        <w:ind w:left="2880" w:hanging="360"/>
      </w:pPr>
      <w:rPr>
        <w:rFonts w:ascii="Symbol" w:hAnsi="Symbol" w:hint="default"/>
      </w:rPr>
    </w:lvl>
    <w:lvl w:ilvl="4" w:tplc="3A9CFA12">
      <w:start w:val="1"/>
      <w:numFmt w:val="bullet"/>
      <w:lvlText w:val="o"/>
      <w:lvlJc w:val="left"/>
      <w:pPr>
        <w:ind w:left="3600" w:hanging="360"/>
      </w:pPr>
      <w:rPr>
        <w:rFonts w:ascii="Courier New" w:hAnsi="Courier New" w:hint="default"/>
      </w:rPr>
    </w:lvl>
    <w:lvl w:ilvl="5" w:tplc="4AF4E4E6">
      <w:start w:val="1"/>
      <w:numFmt w:val="bullet"/>
      <w:lvlText w:val=""/>
      <w:lvlJc w:val="left"/>
      <w:pPr>
        <w:ind w:left="4320" w:hanging="360"/>
      </w:pPr>
      <w:rPr>
        <w:rFonts w:ascii="Wingdings" w:hAnsi="Wingdings" w:hint="default"/>
      </w:rPr>
    </w:lvl>
    <w:lvl w:ilvl="6" w:tplc="C890ED72">
      <w:start w:val="1"/>
      <w:numFmt w:val="bullet"/>
      <w:lvlText w:val=""/>
      <w:lvlJc w:val="left"/>
      <w:pPr>
        <w:ind w:left="5040" w:hanging="360"/>
      </w:pPr>
      <w:rPr>
        <w:rFonts w:ascii="Symbol" w:hAnsi="Symbol" w:hint="default"/>
      </w:rPr>
    </w:lvl>
    <w:lvl w:ilvl="7" w:tplc="B7E0A364">
      <w:start w:val="1"/>
      <w:numFmt w:val="bullet"/>
      <w:lvlText w:val="o"/>
      <w:lvlJc w:val="left"/>
      <w:pPr>
        <w:ind w:left="5760" w:hanging="360"/>
      </w:pPr>
      <w:rPr>
        <w:rFonts w:ascii="Courier New" w:hAnsi="Courier New" w:hint="default"/>
      </w:rPr>
    </w:lvl>
    <w:lvl w:ilvl="8" w:tplc="C49411E2">
      <w:start w:val="1"/>
      <w:numFmt w:val="bullet"/>
      <w:lvlText w:val=""/>
      <w:lvlJc w:val="left"/>
      <w:pPr>
        <w:ind w:left="6480" w:hanging="360"/>
      </w:pPr>
      <w:rPr>
        <w:rFonts w:ascii="Wingdings" w:hAnsi="Wingdings" w:hint="default"/>
      </w:rPr>
    </w:lvl>
  </w:abstractNum>
  <w:abstractNum w:abstractNumId="81" w15:restartNumberingAfterBreak="0">
    <w:nsid w:val="5CE2A260"/>
    <w:multiLevelType w:val="hybridMultilevel"/>
    <w:tmpl w:val="FFFFFFFF"/>
    <w:lvl w:ilvl="0" w:tplc="BFAE21CA">
      <w:start w:val="1"/>
      <w:numFmt w:val="bullet"/>
      <w:lvlText w:val=""/>
      <w:lvlJc w:val="left"/>
      <w:pPr>
        <w:ind w:left="720" w:hanging="360"/>
      </w:pPr>
      <w:rPr>
        <w:rFonts w:ascii="Symbol" w:hAnsi="Symbol" w:hint="default"/>
      </w:rPr>
    </w:lvl>
    <w:lvl w:ilvl="1" w:tplc="A4F84652">
      <w:start w:val="1"/>
      <w:numFmt w:val="bullet"/>
      <w:lvlText w:val="o"/>
      <w:lvlJc w:val="left"/>
      <w:pPr>
        <w:ind w:left="1440" w:hanging="360"/>
      </w:pPr>
      <w:rPr>
        <w:rFonts w:ascii="Courier New" w:hAnsi="Courier New" w:hint="default"/>
      </w:rPr>
    </w:lvl>
    <w:lvl w:ilvl="2" w:tplc="2D08EAA2">
      <w:start w:val="1"/>
      <w:numFmt w:val="bullet"/>
      <w:lvlText w:val=""/>
      <w:lvlJc w:val="left"/>
      <w:pPr>
        <w:ind w:left="2160" w:hanging="360"/>
      </w:pPr>
      <w:rPr>
        <w:rFonts w:ascii="Wingdings" w:hAnsi="Wingdings" w:hint="default"/>
      </w:rPr>
    </w:lvl>
    <w:lvl w:ilvl="3" w:tplc="0B52CDDE">
      <w:start w:val="1"/>
      <w:numFmt w:val="bullet"/>
      <w:lvlText w:val=""/>
      <w:lvlJc w:val="left"/>
      <w:pPr>
        <w:ind w:left="2880" w:hanging="360"/>
      </w:pPr>
      <w:rPr>
        <w:rFonts w:ascii="Symbol" w:hAnsi="Symbol" w:hint="default"/>
      </w:rPr>
    </w:lvl>
    <w:lvl w:ilvl="4" w:tplc="53E616E2">
      <w:start w:val="1"/>
      <w:numFmt w:val="bullet"/>
      <w:lvlText w:val="o"/>
      <w:lvlJc w:val="left"/>
      <w:pPr>
        <w:ind w:left="3600" w:hanging="360"/>
      </w:pPr>
      <w:rPr>
        <w:rFonts w:ascii="Courier New" w:hAnsi="Courier New" w:hint="default"/>
      </w:rPr>
    </w:lvl>
    <w:lvl w:ilvl="5" w:tplc="32B49C30">
      <w:start w:val="1"/>
      <w:numFmt w:val="bullet"/>
      <w:lvlText w:val=""/>
      <w:lvlJc w:val="left"/>
      <w:pPr>
        <w:ind w:left="4320" w:hanging="360"/>
      </w:pPr>
      <w:rPr>
        <w:rFonts w:ascii="Wingdings" w:hAnsi="Wingdings" w:hint="default"/>
      </w:rPr>
    </w:lvl>
    <w:lvl w:ilvl="6" w:tplc="54829B4C">
      <w:start w:val="1"/>
      <w:numFmt w:val="bullet"/>
      <w:lvlText w:val=""/>
      <w:lvlJc w:val="left"/>
      <w:pPr>
        <w:ind w:left="5040" w:hanging="360"/>
      </w:pPr>
      <w:rPr>
        <w:rFonts w:ascii="Symbol" w:hAnsi="Symbol" w:hint="default"/>
      </w:rPr>
    </w:lvl>
    <w:lvl w:ilvl="7" w:tplc="60EA715C">
      <w:start w:val="1"/>
      <w:numFmt w:val="bullet"/>
      <w:lvlText w:val="o"/>
      <w:lvlJc w:val="left"/>
      <w:pPr>
        <w:ind w:left="5760" w:hanging="360"/>
      </w:pPr>
      <w:rPr>
        <w:rFonts w:ascii="Courier New" w:hAnsi="Courier New" w:hint="default"/>
      </w:rPr>
    </w:lvl>
    <w:lvl w:ilvl="8" w:tplc="6504E16A">
      <w:start w:val="1"/>
      <w:numFmt w:val="bullet"/>
      <w:lvlText w:val=""/>
      <w:lvlJc w:val="left"/>
      <w:pPr>
        <w:ind w:left="6480" w:hanging="360"/>
      </w:pPr>
      <w:rPr>
        <w:rFonts w:ascii="Wingdings" w:hAnsi="Wingdings" w:hint="default"/>
      </w:rPr>
    </w:lvl>
  </w:abstractNum>
  <w:abstractNum w:abstractNumId="82"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FE3828"/>
    <w:multiLevelType w:val="hybridMultilevel"/>
    <w:tmpl w:val="45E4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2C96703"/>
    <w:multiLevelType w:val="hybridMultilevel"/>
    <w:tmpl w:val="FFFFFFFF"/>
    <w:lvl w:ilvl="0" w:tplc="0818C20C">
      <w:start w:val="1"/>
      <w:numFmt w:val="bullet"/>
      <w:lvlText w:val=""/>
      <w:lvlJc w:val="left"/>
      <w:pPr>
        <w:ind w:left="720" w:hanging="360"/>
      </w:pPr>
      <w:rPr>
        <w:rFonts w:ascii="Symbol" w:hAnsi="Symbol" w:hint="default"/>
      </w:rPr>
    </w:lvl>
    <w:lvl w:ilvl="1" w:tplc="F25EC2A6">
      <w:start w:val="1"/>
      <w:numFmt w:val="bullet"/>
      <w:lvlText w:val="o"/>
      <w:lvlJc w:val="left"/>
      <w:pPr>
        <w:ind w:left="1440" w:hanging="360"/>
      </w:pPr>
      <w:rPr>
        <w:rFonts w:ascii="Courier New" w:hAnsi="Courier New" w:hint="default"/>
      </w:rPr>
    </w:lvl>
    <w:lvl w:ilvl="2" w:tplc="DBD4D168">
      <w:start w:val="1"/>
      <w:numFmt w:val="bullet"/>
      <w:lvlText w:val=""/>
      <w:lvlJc w:val="left"/>
      <w:pPr>
        <w:ind w:left="2160" w:hanging="360"/>
      </w:pPr>
      <w:rPr>
        <w:rFonts w:ascii="Wingdings" w:hAnsi="Wingdings" w:hint="default"/>
      </w:rPr>
    </w:lvl>
    <w:lvl w:ilvl="3" w:tplc="18CEE992">
      <w:start w:val="1"/>
      <w:numFmt w:val="bullet"/>
      <w:lvlText w:val=""/>
      <w:lvlJc w:val="left"/>
      <w:pPr>
        <w:ind w:left="2880" w:hanging="360"/>
      </w:pPr>
      <w:rPr>
        <w:rFonts w:ascii="Symbol" w:hAnsi="Symbol" w:hint="default"/>
      </w:rPr>
    </w:lvl>
    <w:lvl w:ilvl="4" w:tplc="3E6AEDF6">
      <w:start w:val="1"/>
      <w:numFmt w:val="bullet"/>
      <w:lvlText w:val="o"/>
      <w:lvlJc w:val="left"/>
      <w:pPr>
        <w:ind w:left="3600" w:hanging="360"/>
      </w:pPr>
      <w:rPr>
        <w:rFonts w:ascii="Courier New" w:hAnsi="Courier New" w:hint="default"/>
      </w:rPr>
    </w:lvl>
    <w:lvl w:ilvl="5" w:tplc="8154D176">
      <w:start w:val="1"/>
      <w:numFmt w:val="bullet"/>
      <w:lvlText w:val=""/>
      <w:lvlJc w:val="left"/>
      <w:pPr>
        <w:ind w:left="4320" w:hanging="360"/>
      </w:pPr>
      <w:rPr>
        <w:rFonts w:ascii="Wingdings" w:hAnsi="Wingdings" w:hint="default"/>
      </w:rPr>
    </w:lvl>
    <w:lvl w:ilvl="6" w:tplc="3808D37A">
      <w:start w:val="1"/>
      <w:numFmt w:val="bullet"/>
      <w:lvlText w:val=""/>
      <w:lvlJc w:val="left"/>
      <w:pPr>
        <w:ind w:left="5040" w:hanging="360"/>
      </w:pPr>
      <w:rPr>
        <w:rFonts w:ascii="Symbol" w:hAnsi="Symbol" w:hint="default"/>
      </w:rPr>
    </w:lvl>
    <w:lvl w:ilvl="7" w:tplc="6BF640F4">
      <w:start w:val="1"/>
      <w:numFmt w:val="bullet"/>
      <w:lvlText w:val="o"/>
      <w:lvlJc w:val="left"/>
      <w:pPr>
        <w:ind w:left="5760" w:hanging="360"/>
      </w:pPr>
      <w:rPr>
        <w:rFonts w:ascii="Courier New" w:hAnsi="Courier New" w:hint="default"/>
      </w:rPr>
    </w:lvl>
    <w:lvl w:ilvl="8" w:tplc="3D4045F4">
      <w:start w:val="1"/>
      <w:numFmt w:val="bullet"/>
      <w:lvlText w:val=""/>
      <w:lvlJc w:val="left"/>
      <w:pPr>
        <w:ind w:left="6480" w:hanging="360"/>
      </w:pPr>
      <w:rPr>
        <w:rFonts w:ascii="Wingdings" w:hAnsi="Wingdings" w:hint="default"/>
      </w:rPr>
    </w:lvl>
  </w:abstractNum>
  <w:abstractNum w:abstractNumId="86" w15:restartNumberingAfterBreak="0">
    <w:nsid w:val="64387D74"/>
    <w:multiLevelType w:val="hybridMultilevel"/>
    <w:tmpl w:val="863E8964"/>
    <w:lvl w:ilvl="0" w:tplc="EDE6376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4FA722"/>
    <w:multiLevelType w:val="hybridMultilevel"/>
    <w:tmpl w:val="B6EC34D0"/>
    <w:lvl w:ilvl="0" w:tplc="84820632">
      <w:start w:val="1"/>
      <w:numFmt w:val="bullet"/>
      <w:lvlText w:val="-"/>
      <w:lvlJc w:val="left"/>
      <w:pPr>
        <w:ind w:left="720" w:hanging="360"/>
      </w:pPr>
      <w:rPr>
        <w:rFonts w:ascii="Calibri" w:hAnsi="Calibri" w:hint="default"/>
      </w:rPr>
    </w:lvl>
    <w:lvl w:ilvl="1" w:tplc="E45E72B0">
      <w:start w:val="1"/>
      <w:numFmt w:val="bullet"/>
      <w:lvlText w:val="o"/>
      <w:lvlJc w:val="left"/>
      <w:pPr>
        <w:ind w:left="1440" w:hanging="360"/>
      </w:pPr>
      <w:rPr>
        <w:rFonts w:ascii="Courier New" w:hAnsi="Courier New" w:hint="default"/>
      </w:rPr>
    </w:lvl>
    <w:lvl w:ilvl="2" w:tplc="36F0FC5E">
      <w:start w:val="1"/>
      <w:numFmt w:val="bullet"/>
      <w:lvlText w:val=""/>
      <w:lvlJc w:val="left"/>
      <w:pPr>
        <w:ind w:left="2160" w:hanging="360"/>
      </w:pPr>
      <w:rPr>
        <w:rFonts w:ascii="Wingdings" w:hAnsi="Wingdings" w:hint="default"/>
      </w:rPr>
    </w:lvl>
    <w:lvl w:ilvl="3" w:tplc="59E038CE">
      <w:start w:val="1"/>
      <w:numFmt w:val="bullet"/>
      <w:lvlText w:val=""/>
      <w:lvlJc w:val="left"/>
      <w:pPr>
        <w:ind w:left="2880" w:hanging="360"/>
      </w:pPr>
      <w:rPr>
        <w:rFonts w:ascii="Symbol" w:hAnsi="Symbol" w:hint="default"/>
      </w:rPr>
    </w:lvl>
    <w:lvl w:ilvl="4" w:tplc="A75CEAEC">
      <w:start w:val="1"/>
      <w:numFmt w:val="bullet"/>
      <w:lvlText w:val="o"/>
      <w:lvlJc w:val="left"/>
      <w:pPr>
        <w:ind w:left="3600" w:hanging="360"/>
      </w:pPr>
      <w:rPr>
        <w:rFonts w:ascii="Courier New" w:hAnsi="Courier New" w:hint="default"/>
      </w:rPr>
    </w:lvl>
    <w:lvl w:ilvl="5" w:tplc="1FA0B706">
      <w:start w:val="1"/>
      <w:numFmt w:val="bullet"/>
      <w:lvlText w:val=""/>
      <w:lvlJc w:val="left"/>
      <w:pPr>
        <w:ind w:left="4320" w:hanging="360"/>
      </w:pPr>
      <w:rPr>
        <w:rFonts w:ascii="Wingdings" w:hAnsi="Wingdings" w:hint="default"/>
      </w:rPr>
    </w:lvl>
    <w:lvl w:ilvl="6" w:tplc="EA6238B8">
      <w:start w:val="1"/>
      <w:numFmt w:val="bullet"/>
      <w:lvlText w:val=""/>
      <w:lvlJc w:val="left"/>
      <w:pPr>
        <w:ind w:left="5040" w:hanging="360"/>
      </w:pPr>
      <w:rPr>
        <w:rFonts w:ascii="Symbol" w:hAnsi="Symbol" w:hint="default"/>
      </w:rPr>
    </w:lvl>
    <w:lvl w:ilvl="7" w:tplc="478C1C70">
      <w:start w:val="1"/>
      <w:numFmt w:val="bullet"/>
      <w:lvlText w:val="o"/>
      <w:lvlJc w:val="left"/>
      <w:pPr>
        <w:ind w:left="5760" w:hanging="360"/>
      </w:pPr>
      <w:rPr>
        <w:rFonts w:ascii="Courier New" w:hAnsi="Courier New" w:hint="default"/>
      </w:rPr>
    </w:lvl>
    <w:lvl w:ilvl="8" w:tplc="50543734">
      <w:start w:val="1"/>
      <w:numFmt w:val="bullet"/>
      <w:lvlText w:val=""/>
      <w:lvlJc w:val="left"/>
      <w:pPr>
        <w:ind w:left="6480" w:hanging="360"/>
      </w:pPr>
      <w:rPr>
        <w:rFonts w:ascii="Wingdings" w:hAnsi="Wingdings" w:hint="default"/>
      </w:rPr>
    </w:lvl>
  </w:abstractNum>
  <w:abstractNum w:abstractNumId="88" w15:restartNumberingAfterBreak="0">
    <w:nsid w:val="67A165C6"/>
    <w:multiLevelType w:val="hybridMultilevel"/>
    <w:tmpl w:val="9806B6F2"/>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59432B"/>
    <w:multiLevelType w:val="hybridMultilevel"/>
    <w:tmpl w:val="FFFFFFFF"/>
    <w:lvl w:ilvl="0" w:tplc="51B4F37E">
      <w:start w:val="5"/>
      <w:numFmt w:val="decimal"/>
      <w:lvlText w:val="%1)"/>
      <w:lvlJc w:val="left"/>
      <w:pPr>
        <w:ind w:left="720" w:hanging="360"/>
      </w:pPr>
    </w:lvl>
    <w:lvl w:ilvl="1" w:tplc="D1B6ED36">
      <w:start w:val="1"/>
      <w:numFmt w:val="lowerLetter"/>
      <w:lvlText w:val="%2."/>
      <w:lvlJc w:val="left"/>
      <w:pPr>
        <w:ind w:left="1440" w:hanging="360"/>
      </w:pPr>
    </w:lvl>
    <w:lvl w:ilvl="2" w:tplc="EC181E3C">
      <w:start w:val="1"/>
      <w:numFmt w:val="lowerRoman"/>
      <w:lvlText w:val="%3."/>
      <w:lvlJc w:val="right"/>
      <w:pPr>
        <w:ind w:left="2160" w:hanging="180"/>
      </w:pPr>
    </w:lvl>
    <w:lvl w:ilvl="3" w:tplc="51EA0476">
      <w:start w:val="1"/>
      <w:numFmt w:val="decimal"/>
      <w:lvlText w:val="%4."/>
      <w:lvlJc w:val="left"/>
      <w:pPr>
        <w:ind w:left="2880" w:hanging="360"/>
      </w:pPr>
    </w:lvl>
    <w:lvl w:ilvl="4" w:tplc="791A42A6">
      <w:start w:val="1"/>
      <w:numFmt w:val="lowerLetter"/>
      <w:lvlText w:val="%5."/>
      <w:lvlJc w:val="left"/>
      <w:pPr>
        <w:ind w:left="3600" w:hanging="360"/>
      </w:pPr>
    </w:lvl>
    <w:lvl w:ilvl="5" w:tplc="6DC48806">
      <w:start w:val="1"/>
      <w:numFmt w:val="lowerRoman"/>
      <w:lvlText w:val="%6."/>
      <w:lvlJc w:val="right"/>
      <w:pPr>
        <w:ind w:left="4320" w:hanging="180"/>
      </w:pPr>
    </w:lvl>
    <w:lvl w:ilvl="6" w:tplc="D6C86D62">
      <w:start w:val="1"/>
      <w:numFmt w:val="decimal"/>
      <w:lvlText w:val="%7."/>
      <w:lvlJc w:val="left"/>
      <w:pPr>
        <w:ind w:left="5040" w:hanging="360"/>
      </w:pPr>
    </w:lvl>
    <w:lvl w:ilvl="7" w:tplc="D1D8CAE6">
      <w:start w:val="1"/>
      <w:numFmt w:val="lowerLetter"/>
      <w:lvlText w:val="%8."/>
      <w:lvlJc w:val="left"/>
      <w:pPr>
        <w:ind w:left="5760" w:hanging="360"/>
      </w:pPr>
    </w:lvl>
    <w:lvl w:ilvl="8" w:tplc="7CAC5C78">
      <w:start w:val="1"/>
      <w:numFmt w:val="lowerRoman"/>
      <w:lvlText w:val="%9."/>
      <w:lvlJc w:val="right"/>
      <w:pPr>
        <w:ind w:left="6480" w:hanging="180"/>
      </w:pPr>
    </w:lvl>
  </w:abstractNum>
  <w:abstractNum w:abstractNumId="90" w15:restartNumberingAfterBreak="0">
    <w:nsid w:val="68B70991"/>
    <w:multiLevelType w:val="hybridMultilevel"/>
    <w:tmpl w:val="03BC8A2C"/>
    <w:lvl w:ilvl="0" w:tplc="63E82E68">
      <w:start w:val="1"/>
      <w:numFmt w:val="decimal"/>
      <w:pStyle w:val="Para1"/>
      <w:lvlText w:val="%1."/>
      <w:lvlJc w:val="left"/>
      <w:pPr>
        <w:ind w:left="927" w:hanging="360"/>
      </w:pPr>
      <w:rPr>
        <w:rFonts w:hint="default"/>
        <w:i w:val="0"/>
        <w:iCs w:val="0"/>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1" w15:restartNumberingAfterBreak="0">
    <w:nsid w:val="6DD55F4B"/>
    <w:multiLevelType w:val="hybridMultilevel"/>
    <w:tmpl w:val="FFFFFFFF"/>
    <w:lvl w:ilvl="0" w:tplc="3B2C97B8">
      <w:start w:val="1"/>
      <w:numFmt w:val="bullet"/>
      <w:lvlText w:val="-"/>
      <w:lvlJc w:val="left"/>
      <w:pPr>
        <w:ind w:left="720" w:hanging="360"/>
      </w:pPr>
      <w:rPr>
        <w:rFonts w:ascii="Aptos" w:hAnsi="Aptos" w:hint="default"/>
      </w:rPr>
    </w:lvl>
    <w:lvl w:ilvl="1" w:tplc="10BECD46">
      <w:start w:val="1"/>
      <w:numFmt w:val="bullet"/>
      <w:lvlText w:val="o"/>
      <w:lvlJc w:val="left"/>
      <w:pPr>
        <w:ind w:left="1440" w:hanging="360"/>
      </w:pPr>
      <w:rPr>
        <w:rFonts w:ascii="Courier New" w:hAnsi="Courier New" w:hint="default"/>
      </w:rPr>
    </w:lvl>
    <w:lvl w:ilvl="2" w:tplc="711E006E">
      <w:start w:val="1"/>
      <w:numFmt w:val="bullet"/>
      <w:lvlText w:val=""/>
      <w:lvlJc w:val="left"/>
      <w:pPr>
        <w:ind w:left="2160" w:hanging="360"/>
      </w:pPr>
      <w:rPr>
        <w:rFonts w:ascii="Wingdings" w:hAnsi="Wingdings" w:hint="default"/>
      </w:rPr>
    </w:lvl>
    <w:lvl w:ilvl="3" w:tplc="E76A7F0C">
      <w:start w:val="1"/>
      <w:numFmt w:val="bullet"/>
      <w:lvlText w:val=""/>
      <w:lvlJc w:val="left"/>
      <w:pPr>
        <w:ind w:left="2880" w:hanging="360"/>
      </w:pPr>
      <w:rPr>
        <w:rFonts w:ascii="Symbol" w:hAnsi="Symbol" w:hint="default"/>
      </w:rPr>
    </w:lvl>
    <w:lvl w:ilvl="4" w:tplc="60121552">
      <w:start w:val="1"/>
      <w:numFmt w:val="bullet"/>
      <w:lvlText w:val="o"/>
      <w:lvlJc w:val="left"/>
      <w:pPr>
        <w:ind w:left="3600" w:hanging="360"/>
      </w:pPr>
      <w:rPr>
        <w:rFonts w:ascii="Courier New" w:hAnsi="Courier New" w:hint="default"/>
      </w:rPr>
    </w:lvl>
    <w:lvl w:ilvl="5" w:tplc="6B60E4C4">
      <w:start w:val="1"/>
      <w:numFmt w:val="bullet"/>
      <w:lvlText w:val=""/>
      <w:lvlJc w:val="left"/>
      <w:pPr>
        <w:ind w:left="4320" w:hanging="360"/>
      </w:pPr>
      <w:rPr>
        <w:rFonts w:ascii="Wingdings" w:hAnsi="Wingdings" w:hint="default"/>
      </w:rPr>
    </w:lvl>
    <w:lvl w:ilvl="6" w:tplc="F18E9F5C">
      <w:start w:val="1"/>
      <w:numFmt w:val="bullet"/>
      <w:lvlText w:val=""/>
      <w:lvlJc w:val="left"/>
      <w:pPr>
        <w:ind w:left="5040" w:hanging="360"/>
      </w:pPr>
      <w:rPr>
        <w:rFonts w:ascii="Symbol" w:hAnsi="Symbol" w:hint="default"/>
      </w:rPr>
    </w:lvl>
    <w:lvl w:ilvl="7" w:tplc="085C28D4">
      <w:start w:val="1"/>
      <w:numFmt w:val="bullet"/>
      <w:lvlText w:val="o"/>
      <w:lvlJc w:val="left"/>
      <w:pPr>
        <w:ind w:left="5760" w:hanging="360"/>
      </w:pPr>
      <w:rPr>
        <w:rFonts w:ascii="Courier New" w:hAnsi="Courier New" w:hint="default"/>
      </w:rPr>
    </w:lvl>
    <w:lvl w:ilvl="8" w:tplc="A74C8450">
      <w:start w:val="1"/>
      <w:numFmt w:val="bullet"/>
      <w:lvlText w:val=""/>
      <w:lvlJc w:val="left"/>
      <w:pPr>
        <w:ind w:left="6480" w:hanging="360"/>
      </w:pPr>
      <w:rPr>
        <w:rFonts w:ascii="Wingdings" w:hAnsi="Wingdings" w:hint="default"/>
      </w:rPr>
    </w:lvl>
  </w:abstractNum>
  <w:abstractNum w:abstractNumId="92" w15:restartNumberingAfterBreak="0">
    <w:nsid w:val="71205FCE"/>
    <w:multiLevelType w:val="hybridMultilevel"/>
    <w:tmpl w:val="FFFFFFFF"/>
    <w:lvl w:ilvl="0" w:tplc="ABEC3020">
      <w:start w:val="3"/>
      <w:numFmt w:val="decimal"/>
      <w:lvlText w:val="%1)"/>
      <w:lvlJc w:val="left"/>
      <w:pPr>
        <w:ind w:left="720" w:hanging="360"/>
      </w:pPr>
    </w:lvl>
    <w:lvl w:ilvl="1" w:tplc="8E48E776">
      <w:start w:val="1"/>
      <w:numFmt w:val="lowerLetter"/>
      <w:lvlText w:val="%2."/>
      <w:lvlJc w:val="left"/>
      <w:pPr>
        <w:ind w:left="1440" w:hanging="360"/>
      </w:pPr>
    </w:lvl>
    <w:lvl w:ilvl="2" w:tplc="31A4E6DE">
      <w:start w:val="1"/>
      <w:numFmt w:val="lowerRoman"/>
      <w:lvlText w:val="%3."/>
      <w:lvlJc w:val="right"/>
      <w:pPr>
        <w:ind w:left="2160" w:hanging="180"/>
      </w:pPr>
    </w:lvl>
    <w:lvl w:ilvl="3" w:tplc="622E1390">
      <w:start w:val="1"/>
      <w:numFmt w:val="decimal"/>
      <w:lvlText w:val="%4."/>
      <w:lvlJc w:val="left"/>
      <w:pPr>
        <w:ind w:left="2880" w:hanging="360"/>
      </w:pPr>
    </w:lvl>
    <w:lvl w:ilvl="4" w:tplc="F588F546">
      <w:start w:val="1"/>
      <w:numFmt w:val="lowerLetter"/>
      <w:lvlText w:val="%5."/>
      <w:lvlJc w:val="left"/>
      <w:pPr>
        <w:ind w:left="3600" w:hanging="360"/>
      </w:pPr>
    </w:lvl>
    <w:lvl w:ilvl="5" w:tplc="106C74D2">
      <w:start w:val="1"/>
      <w:numFmt w:val="lowerRoman"/>
      <w:lvlText w:val="%6."/>
      <w:lvlJc w:val="right"/>
      <w:pPr>
        <w:ind w:left="4320" w:hanging="180"/>
      </w:pPr>
    </w:lvl>
    <w:lvl w:ilvl="6" w:tplc="347019F8">
      <w:start w:val="1"/>
      <w:numFmt w:val="decimal"/>
      <w:lvlText w:val="%7."/>
      <w:lvlJc w:val="left"/>
      <w:pPr>
        <w:ind w:left="5040" w:hanging="360"/>
      </w:pPr>
    </w:lvl>
    <w:lvl w:ilvl="7" w:tplc="9BF48B92">
      <w:start w:val="1"/>
      <w:numFmt w:val="lowerLetter"/>
      <w:lvlText w:val="%8."/>
      <w:lvlJc w:val="left"/>
      <w:pPr>
        <w:ind w:left="5760" w:hanging="360"/>
      </w:pPr>
    </w:lvl>
    <w:lvl w:ilvl="8" w:tplc="036A77F8">
      <w:start w:val="1"/>
      <w:numFmt w:val="lowerRoman"/>
      <w:lvlText w:val="%9."/>
      <w:lvlJc w:val="right"/>
      <w:pPr>
        <w:ind w:left="6480" w:hanging="180"/>
      </w:pPr>
    </w:lvl>
  </w:abstractNum>
  <w:abstractNum w:abstractNumId="93" w15:restartNumberingAfterBreak="0">
    <w:nsid w:val="72B438D3"/>
    <w:multiLevelType w:val="hybridMultilevel"/>
    <w:tmpl w:val="9CE81EDC"/>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5" w15:restartNumberingAfterBreak="0">
    <w:nsid w:val="74102043"/>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420CA60"/>
    <w:multiLevelType w:val="hybridMultilevel"/>
    <w:tmpl w:val="FFFFFFFF"/>
    <w:lvl w:ilvl="0" w:tplc="9DAA0B64">
      <w:start w:val="1"/>
      <w:numFmt w:val="bullet"/>
      <w:lvlText w:val="-"/>
      <w:lvlJc w:val="left"/>
      <w:pPr>
        <w:ind w:left="720" w:hanging="360"/>
      </w:pPr>
      <w:rPr>
        <w:rFonts w:ascii="Times New Roman" w:hAnsi="Times New Roman" w:hint="default"/>
      </w:rPr>
    </w:lvl>
    <w:lvl w:ilvl="1" w:tplc="6652E4D8">
      <w:start w:val="1"/>
      <w:numFmt w:val="bullet"/>
      <w:lvlText w:val="o"/>
      <w:lvlJc w:val="left"/>
      <w:pPr>
        <w:ind w:left="1440" w:hanging="360"/>
      </w:pPr>
      <w:rPr>
        <w:rFonts w:ascii="Courier New" w:hAnsi="Courier New" w:hint="default"/>
      </w:rPr>
    </w:lvl>
    <w:lvl w:ilvl="2" w:tplc="AF06281C">
      <w:start w:val="1"/>
      <w:numFmt w:val="bullet"/>
      <w:lvlText w:val=""/>
      <w:lvlJc w:val="left"/>
      <w:pPr>
        <w:ind w:left="2160" w:hanging="360"/>
      </w:pPr>
      <w:rPr>
        <w:rFonts w:ascii="Wingdings" w:hAnsi="Wingdings" w:hint="default"/>
      </w:rPr>
    </w:lvl>
    <w:lvl w:ilvl="3" w:tplc="32F659C8">
      <w:start w:val="1"/>
      <w:numFmt w:val="bullet"/>
      <w:lvlText w:val=""/>
      <w:lvlJc w:val="left"/>
      <w:pPr>
        <w:ind w:left="2880" w:hanging="360"/>
      </w:pPr>
      <w:rPr>
        <w:rFonts w:ascii="Symbol" w:hAnsi="Symbol" w:hint="default"/>
      </w:rPr>
    </w:lvl>
    <w:lvl w:ilvl="4" w:tplc="D0D87A9E">
      <w:start w:val="1"/>
      <w:numFmt w:val="bullet"/>
      <w:lvlText w:val="o"/>
      <w:lvlJc w:val="left"/>
      <w:pPr>
        <w:ind w:left="3600" w:hanging="360"/>
      </w:pPr>
      <w:rPr>
        <w:rFonts w:ascii="Courier New" w:hAnsi="Courier New" w:hint="default"/>
      </w:rPr>
    </w:lvl>
    <w:lvl w:ilvl="5" w:tplc="8E340A72">
      <w:start w:val="1"/>
      <w:numFmt w:val="bullet"/>
      <w:lvlText w:val=""/>
      <w:lvlJc w:val="left"/>
      <w:pPr>
        <w:ind w:left="4320" w:hanging="360"/>
      </w:pPr>
      <w:rPr>
        <w:rFonts w:ascii="Wingdings" w:hAnsi="Wingdings" w:hint="default"/>
      </w:rPr>
    </w:lvl>
    <w:lvl w:ilvl="6" w:tplc="22707882">
      <w:start w:val="1"/>
      <w:numFmt w:val="bullet"/>
      <w:lvlText w:val=""/>
      <w:lvlJc w:val="left"/>
      <w:pPr>
        <w:ind w:left="5040" w:hanging="360"/>
      </w:pPr>
      <w:rPr>
        <w:rFonts w:ascii="Symbol" w:hAnsi="Symbol" w:hint="default"/>
      </w:rPr>
    </w:lvl>
    <w:lvl w:ilvl="7" w:tplc="B358C820">
      <w:start w:val="1"/>
      <w:numFmt w:val="bullet"/>
      <w:lvlText w:val="o"/>
      <w:lvlJc w:val="left"/>
      <w:pPr>
        <w:ind w:left="5760" w:hanging="360"/>
      </w:pPr>
      <w:rPr>
        <w:rFonts w:ascii="Courier New" w:hAnsi="Courier New" w:hint="default"/>
      </w:rPr>
    </w:lvl>
    <w:lvl w:ilvl="8" w:tplc="F14CAF0E">
      <w:start w:val="1"/>
      <w:numFmt w:val="bullet"/>
      <w:lvlText w:val=""/>
      <w:lvlJc w:val="left"/>
      <w:pPr>
        <w:ind w:left="6480" w:hanging="360"/>
      </w:pPr>
      <w:rPr>
        <w:rFonts w:ascii="Wingdings" w:hAnsi="Wingdings" w:hint="default"/>
      </w:rPr>
    </w:lvl>
  </w:abstractNum>
  <w:abstractNum w:abstractNumId="97" w15:restartNumberingAfterBreak="0">
    <w:nsid w:val="74EE159B"/>
    <w:multiLevelType w:val="hybridMultilevel"/>
    <w:tmpl w:val="AE209DFE"/>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63B0AE7"/>
    <w:multiLevelType w:val="hybridMultilevel"/>
    <w:tmpl w:val="09CC3752"/>
    <w:lvl w:ilvl="0" w:tplc="1E6691DE">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769E6C72"/>
    <w:multiLevelType w:val="hybridMultilevel"/>
    <w:tmpl w:val="D6AE8F32"/>
    <w:lvl w:ilvl="0" w:tplc="5B08BFA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87843D5"/>
    <w:multiLevelType w:val="hybridMultilevel"/>
    <w:tmpl w:val="FFFFFFFF"/>
    <w:lvl w:ilvl="0" w:tplc="236E8E2E">
      <w:start w:val="10"/>
      <w:numFmt w:val="decimal"/>
      <w:lvlText w:val="%1)"/>
      <w:lvlJc w:val="left"/>
      <w:pPr>
        <w:ind w:left="720" w:hanging="360"/>
      </w:pPr>
    </w:lvl>
    <w:lvl w:ilvl="1" w:tplc="27D6BE24">
      <w:start w:val="1"/>
      <w:numFmt w:val="lowerLetter"/>
      <w:lvlText w:val="%2."/>
      <w:lvlJc w:val="left"/>
      <w:pPr>
        <w:ind w:left="1440" w:hanging="360"/>
      </w:pPr>
    </w:lvl>
    <w:lvl w:ilvl="2" w:tplc="017C3F70">
      <w:start w:val="1"/>
      <w:numFmt w:val="lowerRoman"/>
      <w:lvlText w:val="%3."/>
      <w:lvlJc w:val="right"/>
      <w:pPr>
        <w:ind w:left="2160" w:hanging="180"/>
      </w:pPr>
    </w:lvl>
    <w:lvl w:ilvl="3" w:tplc="FE2456C8">
      <w:start w:val="1"/>
      <w:numFmt w:val="decimal"/>
      <w:lvlText w:val="%4."/>
      <w:lvlJc w:val="left"/>
      <w:pPr>
        <w:ind w:left="2880" w:hanging="360"/>
      </w:pPr>
    </w:lvl>
    <w:lvl w:ilvl="4" w:tplc="A650B8AA">
      <w:start w:val="1"/>
      <w:numFmt w:val="lowerLetter"/>
      <w:lvlText w:val="%5."/>
      <w:lvlJc w:val="left"/>
      <w:pPr>
        <w:ind w:left="3600" w:hanging="360"/>
      </w:pPr>
    </w:lvl>
    <w:lvl w:ilvl="5" w:tplc="F79CD844">
      <w:start w:val="1"/>
      <w:numFmt w:val="lowerRoman"/>
      <w:lvlText w:val="%6."/>
      <w:lvlJc w:val="right"/>
      <w:pPr>
        <w:ind w:left="4320" w:hanging="180"/>
      </w:pPr>
    </w:lvl>
    <w:lvl w:ilvl="6" w:tplc="3AE49226">
      <w:start w:val="1"/>
      <w:numFmt w:val="decimal"/>
      <w:lvlText w:val="%7."/>
      <w:lvlJc w:val="left"/>
      <w:pPr>
        <w:ind w:left="5040" w:hanging="360"/>
      </w:pPr>
    </w:lvl>
    <w:lvl w:ilvl="7" w:tplc="203E6CD0">
      <w:start w:val="1"/>
      <w:numFmt w:val="lowerLetter"/>
      <w:lvlText w:val="%8."/>
      <w:lvlJc w:val="left"/>
      <w:pPr>
        <w:ind w:left="5760" w:hanging="360"/>
      </w:pPr>
    </w:lvl>
    <w:lvl w:ilvl="8" w:tplc="F58EC9D0">
      <w:start w:val="1"/>
      <w:numFmt w:val="lowerRoman"/>
      <w:lvlText w:val="%9."/>
      <w:lvlJc w:val="right"/>
      <w:pPr>
        <w:ind w:left="6480" w:hanging="180"/>
      </w:pPr>
    </w:lvl>
  </w:abstractNum>
  <w:abstractNum w:abstractNumId="101" w15:restartNumberingAfterBreak="0">
    <w:nsid w:val="787D2E09"/>
    <w:multiLevelType w:val="hybridMultilevel"/>
    <w:tmpl w:val="AB74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8DB75C1"/>
    <w:multiLevelType w:val="hybridMultilevel"/>
    <w:tmpl w:val="FFFFFFFF"/>
    <w:lvl w:ilvl="0" w:tplc="6950AA10">
      <w:start w:val="1"/>
      <w:numFmt w:val="bullet"/>
      <w:lvlText w:val="-"/>
      <w:lvlJc w:val="left"/>
      <w:pPr>
        <w:ind w:left="720" w:hanging="360"/>
      </w:pPr>
      <w:rPr>
        <w:rFonts w:ascii="Times New Roman" w:hAnsi="Times New Roman" w:hint="default"/>
      </w:rPr>
    </w:lvl>
    <w:lvl w:ilvl="1" w:tplc="C56A03CC">
      <w:start w:val="1"/>
      <w:numFmt w:val="bullet"/>
      <w:lvlText w:val="o"/>
      <w:lvlJc w:val="left"/>
      <w:pPr>
        <w:ind w:left="1440" w:hanging="360"/>
      </w:pPr>
      <w:rPr>
        <w:rFonts w:ascii="Courier New" w:hAnsi="Courier New" w:hint="default"/>
      </w:rPr>
    </w:lvl>
    <w:lvl w:ilvl="2" w:tplc="16AE7EF0">
      <w:start w:val="1"/>
      <w:numFmt w:val="bullet"/>
      <w:lvlText w:val=""/>
      <w:lvlJc w:val="left"/>
      <w:pPr>
        <w:ind w:left="2160" w:hanging="360"/>
      </w:pPr>
      <w:rPr>
        <w:rFonts w:ascii="Wingdings" w:hAnsi="Wingdings" w:hint="default"/>
      </w:rPr>
    </w:lvl>
    <w:lvl w:ilvl="3" w:tplc="26ACEDE0">
      <w:start w:val="1"/>
      <w:numFmt w:val="bullet"/>
      <w:lvlText w:val=""/>
      <w:lvlJc w:val="left"/>
      <w:pPr>
        <w:ind w:left="2880" w:hanging="360"/>
      </w:pPr>
      <w:rPr>
        <w:rFonts w:ascii="Symbol" w:hAnsi="Symbol" w:hint="default"/>
      </w:rPr>
    </w:lvl>
    <w:lvl w:ilvl="4" w:tplc="6D80238C">
      <w:start w:val="1"/>
      <w:numFmt w:val="bullet"/>
      <w:lvlText w:val="o"/>
      <w:lvlJc w:val="left"/>
      <w:pPr>
        <w:ind w:left="3600" w:hanging="360"/>
      </w:pPr>
      <w:rPr>
        <w:rFonts w:ascii="Courier New" w:hAnsi="Courier New" w:hint="default"/>
      </w:rPr>
    </w:lvl>
    <w:lvl w:ilvl="5" w:tplc="005C44EE">
      <w:start w:val="1"/>
      <w:numFmt w:val="bullet"/>
      <w:lvlText w:val=""/>
      <w:lvlJc w:val="left"/>
      <w:pPr>
        <w:ind w:left="4320" w:hanging="360"/>
      </w:pPr>
      <w:rPr>
        <w:rFonts w:ascii="Wingdings" w:hAnsi="Wingdings" w:hint="default"/>
      </w:rPr>
    </w:lvl>
    <w:lvl w:ilvl="6" w:tplc="B2B8BB36">
      <w:start w:val="1"/>
      <w:numFmt w:val="bullet"/>
      <w:lvlText w:val=""/>
      <w:lvlJc w:val="left"/>
      <w:pPr>
        <w:ind w:left="5040" w:hanging="360"/>
      </w:pPr>
      <w:rPr>
        <w:rFonts w:ascii="Symbol" w:hAnsi="Symbol" w:hint="default"/>
      </w:rPr>
    </w:lvl>
    <w:lvl w:ilvl="7" w:tplc="8F4CC9F6">
      <w:start w:val="1"/>
      <w:numFmt w:val="bullet"/>
      <w:lvlText w:val="o"/>
      <w:lvlJc w:val="left"/>
      <w:pPr>
        <w:ind w:left="5760" w:hanging="360"/>
      </w:pPr>
      <w:rPr>
        <w:rFonts w:ascii="Courier New" w:hAnsi="Courier New" w:hint="default"/>
      </w:rPr>
    </w:lvl>
    <w:lvl w:ilvl="8" w:tplc="9266EE28">
      <w:start w:val="1"/>
      <w:numFmt w:val="bullet"/>
      <w:lvlText w:val=""/>
      <w:lvlJc w:val="left"/>
      <w:pPr>
        <w:ind w:left="6480" w:hanging="360"/>
      </w:pPr>
      <w:rPr>
        <w:rFonts w:ascii="Wingdings" w:hAnsi="Wingdings" w:hint="default"/>
      </w:rPr>
    </w:lvl>
  </w:abstractNum>
  <w:abstractNum w:abstractNumId="103" w15:restartNumberingAfterBreak="0">
    <w:nsid w:val="79DC95AB"/>
    <w:multiLevelType w:val="hybridMultilevel"/>
    <w:tmpl w:val="FFFFFFFF"/>
    <w:lvl w:ilvl="0" w:tplc="B7A4BF8E">
      <w:start w:val="1"/>
      <w:numFmt w:val="bullet"/>
      <w:lvlText w:val="-"/>
      <w:lvlJc w:val="left"/>
      <w:pPr>
        <w:ind w:left="720" w:hanging="360"/>
      </w:pPr>
      <w:rPr>
        <w:rFonts w:ascii="Calibri" w:hAnsi="Calibri" w:hint="default"/>
      </w:rPr>
    </w:lvl>
    <w:lvl w:ilvl="1" w:tplc="4E7C4C62">
      <w:start w:val="1"/>
      <w:numFmt w:val="bullet"/>
      <w:lvlText w:val="o"/>
      <w:lvlJc w:val="left"/>
      <w:pPr>
        <w:ind w:left="1440" w:hanging="360"/>
      </w:pPr>
      <w:rPr>
        <w:rFonts w:ascii="Courier New" w:hAnsi="Courier New" w:hint="default"/>
      </w:rPr>
    </w:lvl>
    <w:lvl w:ilvl="2" w:tplc="A838D92A">
      <w:start w:val="1"/>
      <w:numFmt w:val="bullet"/>
      <w:lvlText w:val=""/>
      <w:lvlJc w:val="left"/>
      <w:pPr>
        <w:ind w:left="2160" w:hanging="360"/>
      </w:pPr>
      <w:rPr>
        <w:rFonts w:ascii="Wingdings" w:hAnsi="Wingdings" w:hint="default"/>
      </w:rPr>
    </w:lvl>
    <w:lvl w:ilvl="3" w:tplc="A126D2EC">
      <w:start w:val="1"/>
      <w:numFmt w:val="bullet"/>
      <w:lvlText w:val=""/>
      <w:lvlJc w:val="left"/>
      <w:pPr>
        <w:ind w:left="2880" w:hanging="360"/>
      </w:pPr>
      <w:rPr>
        <w:rFonts w:ascii="Symbol" w:hAnsi="Symbol" w:hint="default"/>
      </w:rPr>
    </w:lvl>
    <w:lvl w:ilvl="4" w:tplc="5F1AFD94">
      <w:start w:val="1"/>
      <w:numFmt w:val="bullet"/>
      <w:lvlText w:val="o"/>
      <w:lvlJc w:val="left"/>
      <w:pPr>
        <w:ind w:left="3600" w:hanging="360"/>
      </w:pPr>
      <w:rPr>
        <w:rFonts w:ascii="Courier New" w:hAnsi="Courier New" w:hint="default"/>
      </w:rPr>
    </w:lvl>
    <w:lvl w:ilvl="5" w:tplc="D5885AD0">
      <w:start w:val="1"/>
      <w:numFmt w:val="bullet"/>
      <w:lvlText w:val=""/>
      <w:lvlJc w:val="left"/>
      <w:pPr>
        <w:ind w:left="4320" w:hanging="360"/>
      </w:pPr>
      <w:rPr>
        <w:rFonts w:ascii="Wingdings" w:hAnsi="Wingdings" w:hint="default"/>
      </w:rPr>
    </w:lvl>
    <w:lvl w:ilvl="6" w:tplc="5BCC3A48">
      <w:start w:val="1"/>
      <w:numFmt w:val="bullet"/>
      <w:lvlText w:val=""/>
      <w:lvlJc w:val="left"/>
      <w:pPr>
        <w:ind w:left="5040" w:hanging="360"/>
      </w:pPr>
      <w:rPr>
        <w:rFonts w:ascii="Symbol" w:hAnsi="Symbol" w:hint="default"/>
      </w:rPr>
    </w:lvl>
    <w:lvl w:ilvl="7" w:tplc="26EECF40">
      <w:start w:val="1"/>
      <w:numFmt w:val="bullet"/>
      <w:lvlText w:val="o"/>
      <w:lvlJc w:val="left"/>
      <w:pPr>
        <w:ind w:left="5760" w:hanging="360"/>
      </w:pPr>
      <w:rPr>
        <w:rFonts w:ascii="Courier New" w:hAnsi="Courier New" w:hint="default"/>
      </w:rPr>
    </w:lvl>
    <w:lvl w:ilvl="8" w:tplc="7E76D7F6">
      <w:start w:val="1"/>
      <w:numFmt w:val="bullet"/>
      <w:lvlText w:val=""/>
      <w:lvlJc w:val="left"/>
      <w:pPr>
        <w:ind w:left="6480" w:hanging="360"/>
      </w:pPr>
      <w:rPr>
        <w:rFonts w:ascii="Wingdings" w:hAnsi="Wingdings" w:hint="default"/>
      </w:rPr>
    </w:lvl>
  </w:abstractNum>
  <w:abstractNum w:abstractNumId="104" w15:restartNumberingAfterBreak="0">
    <w:nsid w:val="7AB970EC"/>
    <w:multiLevelType w:val="hybridMultilevel"/>
    <w:tmpl w:val="2A264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ACA79A4"/>
    <w:multiLevelType w:val="hybridMultilevel"/>
    <w:tmpl w:val="99E43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7B6777AB"/>
    <w:multiLevelType w:val="hybridMultilevel"/>
    <w:tmpl w:val="5888BB58"/>
    <w:lvl w:ilvl="0" w:tplc="9B827A94">
      <w:start w:val="1"/>
      <w:numFmt w:val="lowerLetter"/>
      <w:lvlText w:val="%1."/>
      <w:lvlJc w:val="left"/>
      <w:pPr>
        <w:ind w:left="2057" w:hanging="360"/>
      </w:pPr>
      <w:rPr>
        <w:rFonts w:hint="default"/>
        <w:i w:val="0"/>
        <w:iCs/>
      </w:rPr>
    </w:lvl>
    <w:lvl w:ilvl="1" w:tplc="FFFFFFFF" w:tentative="1">
      <w:start w:val="1"/>
      <w:numFmt w:val="bullet"/>
      <w:lvlText w:val="o"/>
      <w:lvlJc w:val="left"/>
      <w:pPr>
        <w:ind w:left="2777" w:hanging="360"/>
      </w:pPr>
      <w:rPr>
        <w:rFonts w:ascii="Courier New" w:hAnsi="Courier New" w:cs="Courier New" w:hint="default"/>
      </w:rPr>
    </w:lvl>
    <w:lvl w:ilvl="2" w:tplc="FFFFFFFF" w:tentative="1">
      <w:start w:val="1"/>
      <w:numFmt w:val="bullet"/>
      <w:lvlText w:val=""/>
      <w:lvlJc w:val="left"/>
      <w:pPr>
        <w:ind w:left="3497" w:hanging="360"/>
      </w:pPr>
      <w:rPr>
        <w:rFonts w:ascii="Wingdings" w:hAnsi="Wingdings" w:hint="default"/>
      </w:rPr>
    </w:lvl>
    <w:lvl w:ilvl="3" w:tplc="FFFFFFFF" w:tentative="1">
      <w:start w:val="1"/>
      <w:numFmt w:val="bullet"/>
      <w:lvlText w:val=""/>
      <w:lvlJc w:val="left"/>
      <w:pPr>
        <w:ind w:left="4217" w:hanging="360"/>
      </w:pPr>
      <w:rPr>
        <w:rFonts w:ascii="Symbol" w:hAnsi="Symbol" w:hint="default"/>
      </w:rPr>
    </w:lvl>
    <w:lvl w:ilvl="4" w:tplc="FFFFFFFF" w:tentative="1">
      <w:start w:val="1"/>
      <w:numFmt w:val="bullet"/>
      <w:lvlText w:val="o"/>
      <w:lvlJc w:val="left"/>
      <w:pPr>
        <w:ind w:left="4937" w:hanging="360"/>
      </w:pPr>
      <w:rPr>
        <w:rFonts w:ascii="Courier New" w:hAnsi="Courier New" w:cs="Courier New" w:hint="default"/>
      </w:rPr>
    </w:lvl>
    <w:lvl w:ilvl="5" w:tplc="FFFFFFFF" w:tentative="1">
      <w:start w:val="1"/>
      <w:numFmt w:val="bullet"/>
      <w:lvlText w:val=""/>
      <w:lvlJc w:val="left"/>
      <w:pPr>
        <w:ind w:left="5657" w:hanging="360"/>
      </w:pPr>
      <w:rPr>
        <w:rFonts w:ascii="Wingdings" w:hAnsi="Wingdings" w:hint="default"/>
      </w:rPr>
    </w:lvl>
    <w:lvl w:ilvl="6" w:tplc="FFFFFFFF" w:tentative="1">
      <w:start w:val="1"/>
      <w:numFmt w:val="bullet"/>
      <w:lvlText w:val=""/>
      <w:lvlJc w:val="left"/>
      <w:pPr>
        <w:ind w:left="6377" w:hanging="360"/>
      </w:pPr>
      <w:rPr>
        <w:rFonts w:ascii="Symbol" w:hAnsi="Symbol" w:hint="default"/>
      </w:rPr>
    </w:lvl>
    <w:lvl w:ilvl="7" w:tplc="FFFFFFFF" w:tentative="1">
      <w:start w:val="1"/>
      <w:numFmt w:val="bullet"/>
      <w:lvlText w:val="o"/>
      <w:lvlJc w:val="left"/>
      <w:pPr>
        <w:ind w:left="7097" w:hanging="360"/>
      </w:pPr>
      <w:rPr>
        <w:rFonts w:ascii="Courier New" w:hAnsi="Courier New" w:cs="Courier New" w:hint="default"/>
      </w:rPr>
    </w:lvl>
    <w:lvl w:ilvl="8" w:tplc="FFFFFFFF" w:tentative="1">
      <w:start w:val="1"/>
      <w:numFmt w:val="bullet"/>
      <w:lvlText w:val=""/>
      <w:lvlJc w:val="left"/>
      <w:pPr>
        <w:ind w:left="7817" w:hanging="360"/>
      </w:pPr>
      <w:rPr>
        <w:rFonts w:ascii="Wingdings" w:hAnsi="Wingdings" w:hint="default"/>
      </w:rPr>
    </w:lvl>
  </w:abstractNum>
  <w:abstractNum w:abstractNumId="107"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08" w15:restartNumberingAfterBreak="0">
    <w:nsid w:val="7F03FE99"/>
    <w:multiLevelType w:val="hybridMultilevel"/>
    <w:tmpl w:val="FFFFFFFF"/>
    <w:lvl w:ilvl="0" w:tplc="A23E8D9A">
      <w:start w:val="11"/>
      <w:numFmt w:val="decimal"/>
      <w:lvlText w:val="%1)"/>
      <w:lvlJc w:val="left"/>
      <w:pPr>
        <w:ind w:left="720" w:hanging="360"/>
      </w:pPr>
    </w:lvl>
    <w:lvl w:ilvl="1" w:tplc="CD6670A8">
      <w:start w:val="1"/>
      <w:numFmt w:val="lowerLetter"/>
      <w:lvlText w:val="%2."/>
      <w:lvlJc w:val="left"/>
      <w:pPr>
        <w:ind w:left="1440" w:hanging="360"/>
      </w:pPr>
    </w:lvl>
    <w:lvl w:ilvl="2" w:tplc="5E4AA668">
      <w:start w:val="1"/>
      <w:numFmt w:val="lowerRoman"/>
      <w:lvlText w:val="%3."/>
      <w:lvlJc w:val="right"/>
      <w:pPr>
        <w:ind w:left="2160" w:hanging="180"/>
      </w:pPr>
    </w:lvl>
    <w:lvl w:ilvl="3" w:tplc="8D6CD8D4">
      <w:start w:val="1"/>
      <w:numFmt w:val="decimal"/>
      <w:lvlText w:val="%4."/>
      <w:lvlJc w:val="left"/>
      <w:pPr>
        <w:ind w:left="2880" w:hanging="360"/>
      </w:pPr>
    </w:lvl>
    <w:lvl w:ilvl="4" w:tplc="E09A268E">
      <w:start w:val="1"/>
      <w:numFmt w:val="lowerLetter"/>
      <w:lvlText w:val="%5."/>
      <w:lvlJc w:val="left"/>
      <w:pPr>
        <w:ind w:left="3600" w:hanging="360"/>
      </w:pPr>
    </w:lvl>
    <w:lvl w:ilvl="5" w:tplc="65B44754">
      <w:start w:val="1"/>
      <w:numFmt w:val="lowerRoman"/>
      <w:lvlText w:val="%6."/>
      <w:lvlJc w:val="right"/>
      <w:pPr>
        <w:ind w:left="4320" w:hanging="180"/>
      </w:pPr>
    </w:lvl>
    <w:lvl w:ilvl="6" w:tplc="D00047FC">
      <w:start w:val="1"/>
      <w:numFmt w:val="decimal"/>
      <w:lvlText w:val="%7."/>
      <w:lvlJc w:val="left"/>
      <w:pPr>
        <w:ind w:left="5040" w:hanging="360"/>
      </w:pPr>
    </w:lvl>
    <w:lvl w:ilvl="7" w:tplc="0C36DFDC">
      <w:start w:val="1"/>
      <w:numFmt w:val="lowerLetter"/>
      <w:lvlText w:val="%8."/>
      <w:lvlJc w:val="left"/>
      <w:pPr>
        <w:ind w:left="5760" w:hanging="360"/>
      </w:pPr>
    </w:lvl>
    <w:lvl w:ilvl="8" w:tplc="B96628F4">
      <w:start w:val="1"/>
      <w:numFmt w:val="lowerRoman"/>
      <w:lvlText w:val="%9."/>
      <w:lvlJc w:val="right"/>
      <w:pPr>
        <w:ind w:left="6480" w:hanging="180"/>
      </w:pPr>
    </w:lvl>
  </w:abstractNum>
  <w:num w:numId="1" w16cid:durableId="1220215487">
    <w:abstractNumId w:val="95"/>
  </w:num>
  <w:num w:numId="2" w16cid:durableId="182478588">
    <w:abstractNumId w:val="48"/>
  </w:num>
  <w:num w:numId="3" w16cid:durableId="437677529">
    <w:abstractNumId w:val="51"/>
  </w:num>
  <w:num w:numId="4" w16cid:durableId="2110353021">
    <w:abstractNumId w:val="37"/>
  </w:num>
  <w:num w:numId="5" w16cid:durableId="1454788445">
    <w:abstractNumId w:val="52"/>
  </w:num>
  <w:num w:numId="6" w16cid:durableId="1099520472">
    <w:abstractNumId w:val="10"/>
  </w:num>
  <w:num w:numId="7" w16cid:durableId="889456824">
    <w:abstractNumId w:val="23"/>
  </w:num>
  <w:num w:numId="8" w16cid:durableId="179242434">
    <w:abstractNumId w:val="49"/>
  </w:num>
  <w:num w:numId="9" w16cid:durableId="770323406">
    <w:abstractNumId w:val="107"/>
  </w:num>
  <w:num w:numId="10" w16cid:durableId="1797674575">
    <w:abstractNumId w:val="68"/>
  </w:num>
  <w:num w:numId="11" w16cid:durableId="274019236">
    <w:abstractNumId w:val="97"/>
  </w:num>
  <w:num w:numId="12" w16cid:durableId="2064017816">
    <w:abstractNumId w:val="29"/>
  </w:num>
  <w:num w:numId="13" w16cid:durableId="1894610384">
    <w:abstractNumId w:val="32"/>
  </w:num>
  <w:num w:numId="14" w16cid:durableId="1148939127">
    <w:abstractNumId w:val="84"/>
  </w:num>
  <w:num w:numId="15" w16cid:durableId="330184824">
    <w:abstractNumId w:val="58"/>
  </w:num>
  <w:num w:numId="16" w16cid:durableId="116410990">
    <w:abstractNumId w:val="39"/>
  </w:num>
  <w:num w:numId="17" w16cid:durableId="795098200">
    <w:abstractNumId w:val="65"/>
  </w:num>
  <w:num w:numId="18" w16cid:durableId="7039478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019229">
    <w:abstractNumId w:val="36"/>
  </w:num>
  <w:num w:numId="20" w16cid:durableId="820344783">
    <w:abstractNumId w:val="19"/>
  </w:num>
  <w:num w:numId="21" w16cid:durableId="1606380763">
    <w:abstractNumId w:val="35"/>
  </w:num>
  <w:num w:numId="22" w16cid:durableId="1963345305">
    <w:abstractNumId w:val="82"/>
  </w:num>
  <w:num w:numId="23" w16cid:durableId="459033231">
    <w:abstractNumId w:val="75"/>
  </w:num>
  <w:num w:numId="24" w16cid:durableId="2037534958">
    <w:abstractNumId w:val="9"/>
  </w:num>
  <w:num w:numId="25" w16cid:durableId="187986725">
    <w:abstractNumId w:val="46"/>
  </w:num>
  <w:num w:numId="26" w16cid:durableId="397214690">
    <w:abstractNumId w:val="11"/>
  </w:num>
  <w:num w:numId="27" w16cid:durableId="161707278">
    <w:abstractNumId w:val="61"/>
  </w:num>
  <w:num w:numId="28" w16cid:durableId="1850677651">
    <w:abstractNumId w:val="10"/>
  </w:num>
  <w:num w:numId="29" w16cid:durableId="640841515">
    <w:abstractNumId w:val="60"/>
  </w:num>
  <w:num w:numId="30" w16cid:durableId="2103720562">
    <w:abstractNumId w:val="79"/>
  </w:num>
  <w:num w:numId="31" w16cid:durableId="1791317433">
    <w:abstractNumId w:val="98"/>
  </w:num>
  <w:num w:numId="32" w16cid:durableId="1053581586">
    <w:abstractNumId w:val="106"/>
  </w:num>
  <w:num w:numId="33" w16cid:durableId="851452641">
    <w:abstractNumId w:val="69"/>
  </w:num>
  <w:num w:numId="34" w16cid:durableId="1118793180">
    <w:abstractNumId w:val="83"/>
  </w:num>
  <w:num w:numId="35" w16cid:durableId="1208181893">
    <w:abstractNumId w:val="21"/>
  </w:num>
  <w:num w:numId="36" w16cid:durableId="2033726951">
    <w:abstractNumId w:val="16"/>
  </w:num>
  <w:num w:numId="37" w16cid:durableId="472674607">
    <w:abstractNumId w:val="74"/>
  </w:num>
  <w:num w:numId="38" w16cid:durableId="2077505950">
    <w:abstractNumId w:val="99"/>
  </w:num>
  <w:num w:numId="39" w16cid:durableId="1331443992">
    <w:abstractNumId w:val="13"/>
  </w:num>
  <w:num w:numId="40" w16cid:durableId="340819354">
    <w:abstractNumId w:val="66"/>
  </w:num>
  <w:num w:numId="41" w16cid:durableId="1272590748">
    <w:abstractNumId w:val="105"/>
  </w:num>
  <w:num w:numId="42" w16cid:durableId="1734153541">
    <w:abstractNumId w:val="14"/>
  </w:num>
  <w:num w:numId="43" w16cid:durableId="390733168">
    <w:abstractNumId w:val="44"/>
  </w:num>
  <w:num w:numId="44" w16cid:durableId="1123812782">
    <w:abstractNumId w:val="5"/>
  </w:num>
  <w:num w:numId="45" w16cid:durableId="928349836">
    <w:abstractNumId w:val="27"/>
  </w:num>
  <w:num w:numId="46" w16cid:durableId="567611410">
    <w:abstractNumId w:val="4"/>
  </w:num>
  <w:num w:numId="47" w16cid:durableId="513569572">
    <w:abstractNumId w:val="2"/>
  </w:num>
  <w:num w:numId="48" w16cid:durableId="80370249">
    <w:abstractNumId w:val="96"/>
  </w:num>
  <w:num w:numId="49" w16cid:durableId="879905276">
    <w:abstractNumId w:val="88"/>
  </w:num>
  <w:num w:numId="50" w16cid:durableId="828323172">
    <w:abstractNumId w:val="24"/>
  </w:num>
  <w:num w:numId="51" w16cid:durableId="802506656">
    <w:abstractNumId w:val="103"/>
  </w:num>
  <w:num w:numId="52" w16cid:durableId="369501046">
    <w:abstractNumId w:val="12"/>
  </w:num>
  <w:num w:numId="53" w16cid:durableId="866217786">
    <w:abstractNumId w:val="7"/>
  </w:num>
  <w:num w:numId="54" w16cid:durableId="1478065853">
    <w:abstractNumId w:val="76"/>
  </w:num>
  <w:num w:numId="55" w16cid:durableId="969702077">
    <w:abstractNumId w:val="85"/>
  </w:num>
  <w:num w:numId="56" w16cid:durableId="100758460">
    <w:abstractNumId w:val="81"/>
  </w:num>
  <w:num w:numId="57" w16cid:durableId="1583829601">
    <w:abstractNumId w:val="56"/>
  </w:num>
  <w:num w:numId="58" w16cid:durableId="160047664">
    <w:abstractNumId w:val="22"/>
  </w:num>
  <w:num w:numId="59" w16cid:durableId="860240089">
    <w:abstractNumId w:val="78"/>
  </w:num>
  <w:num w:numId="60" w16cid:durableId="167258428">
    <w:abstractNumId w:val="42"/>
  </w:num>
  <w:num w:numId="61" w16cid:durableId="353730120">
    <w:abstractNumId w:val="31"/>
  </w:num>
  <w:num w:numId="62" w16cid:durableId="1758284457">
    <w:abstractNumId w:val="50"/>
  </w:num>
  <w:num w:numId="63" w16cid:durableId="5448476">
    <w:abstractNumId w:val="91"/>
  </w:num>
  <w:num w:numId="64" w16cid:durableId="320350282">
    <w:abstractNumId w:val="33"/>
  </w:num>
  <w:num w:numId="65" w16cid:durableId="1178957974">
    <w:abstractNumId w:val="102"/>
  </w:num>
  <w:num w:numId="66" w16cid:durableId="1854026945">
    <w:abstractNumId w:val="80"/>
  </w:num>
  <w:num w:numId="67" w16cid:durableId="544414555">
    <w:abstractNumId w:val="20"/>
  </w:num>
  <w:num w:numId="68" w16cid:durableId="649401463">
    <w:abstractNumId w:val="41"/>
  </w:num>
  <w:num w:numId="69" w16cid:durableId="1128668716">
    <w:abstractNumId w:val="104"/>
  </w:num>
  <w:num w:numId="70" w16cid:durableId="1379939998">
    <w:abstractNumId w:val="108"/>
  </w:num>
  <w:num w:numId="71" w16cid:durableId="469636132">
    <w:abstractNumId w:val="100"/>
  </w:num>
  <w:num w:numId="72" w16cid:durableId="443547860">
    <w:abstractNumId w:val="63"/>
  </w:num>
  <w:num w:numId="73" w16cid:durableId="1999309099">
    <w:abstractNumId w:val="64"/>
  </w:num>
  <w:num w:numId="74" w16cid:durableId="1593125575">
    <w:abstractNumId w:val="62"/>
  </w:num>
  <w:num w:numId="75" w16cid:durableId="321471598">
    <w:abstractNumId w:val="0"/>
  </w:num>
  <w:num w:numId="76" w16cid:durableId="191113786">
    <w:abstractNumId w:val="89"/>
  </w:num>
  <w:num w:numId="77" w16cid:durableId="1001347475">
    <w:abstractNumId w:val="45"/>
  </w:num>
  <w:num w:numId="78" w16cid:durableId="16934022">
    <w:abstractNumId w:val="92"/>
  </w:num>
  <w:num w:numId="79" w16cid:durableId="383649705">
    <w:abstractNumId w:val="3"/>
  </w:num>
  <w:num w:numId="80" w16cid:durableId="886835224">
    <w:abstractNumId w:val="6"/>
  </w:num>
  <w:num w:numId="81" w16cid:durableId="662202623">
    <w:abstractNumId w:val="17"/>
  </w:num>
  <w:num w:numId="82" w16cid:durableId="1511219251">
    <w:abstractNumId w:val="70"/>
  </w:num>
  <w:num w:numId="83" w16cid:durableId="2016378782">
    <w:abstractNumId w:val="54"/>
  </w:num>
  <w:num w:numId="84" w16cid:durableId="983706079">
    <w:abstractNumId w:val="101"/>
  </w:num>
  <w:num w:numId="85" w16cid:durableId="660542088">
    <w:abstractNumId w:val="26"/>
  </w:num>
  <w:num w:numId="86" w16cid:durableId="70591311">
    <w:abstractNumId w:val="38"/>
  </w:num>
  <w:num w:numId="87" w16cid:durableId="885214493">
    <w:abstractNumId w:val="57"/>
  </w:num>
  <w:num w:numId="88" w16cid:durableId="621807982">
    <w:abstractNumId w:val="1"/>
  </w:num>
  <w:num w:numId="89" w16cid:durableId="1615939896">
    <w:abstractNumId w:val="8"/>
  </w:num>
  <w:num w:numId="90" w16cid:durableId="970132278">
    <w:abstractNumId w:val="43"/>
  </w:num>
  <w:num w:numId="91" w16cid:durableId="1262032291">
    <w:abstractNumId w:val="15"/>
  </w:num>
  <w:num w:numId="92" w16cid:durableId="822546871">
    <w:abstractNumId w:val="87"/>
  </w:num>
  <w:num w:numId="93" w16cid:durableId="1363936393">
    <w:abstractNumId w:val="25"/>
  </w:num>
  <w:num w:numId="94" w16cid:durableId="1035469074">
    <w:abstractNumId w:val="30"/>
  </w:num>
  <w:num w:numId="95" w16cid:durableId="996149135">
    <w:abstractNumId w:val="47"/>
  </w:num>
  <w:num w:numId="96" w16cid:durableId="412358328">
    <w:abstractNumId w:val="59"/>
  </w:num>
  <w:num w:numId="97" w16cid:durableId="821192019">
    <w:abstractNumId w:val="86"/>
  </w:num>
  <w:num w:numId="98" w16cid:durableId="158421744">
    <w:abstractNumId w:val="34"/>
  </w:num>
  <w:num w:numId="99" w16cid:durableId="291711830">
    <w:abstractNumId w:val="72"/>
  </w:num>
  <w:num w:numId="100" w16cid:durableId="696469563">
    <w:abstractNumId w:val="40"/>
  </w:num>
  <w:num w:numId="101" w16cid:durableId="1289313900">
    <w:abstractNumId w:val="18"/>
  </w:num>
  <w:num w:numId="102" w16cid:durableId="2020152962">
    <w:abstractNumId w:val="55"/>
  </w:num>
  <w:num w:numId="103" w16cid:durableId="926572300">
    <w:abstractNumId w:val="77"/>
  </w:num>
  <w:num w:numId="104" w16cid:durableId="639304076">
    <w:abstractNumId w:val="90"/>
  </w:num>
  <w:num w:numId="105" w16cid:durableId="1803572861">
    <w:abstractNumId w:val="90"/>
  </w:num>
  <w:num w:numId="106" w16cid:durableId="291908360">
    <w:abstractNumId w:val="90"/>
  </w:num>
  <w:num w:numId="107" w16cid:durableId="1746142990">
    <w:abstractNumId w:val="90"/>
  </w:num>
  <w:num w:numId="108" w16cid:durableId="1745369502">
    <w:abstractNumId w:val="90"/>
  </w:num>
  <w:num w:numId="109" w16cid:durableId="606622860">
    <w:abstractNumId w:val="90"/>
  </w:num>
  <w:num w:numId="110" w16cid:durableId="1762068885">
    <w:abstractNumId w:val="90"/>
  </w:num>
  <w:num w:numId="111" w16cid:durableId="311101911">
    <w:abstractNumId w:val="90"/>
  </w:num>
  <w:num w:numId="112" w16cid:durableId="1744569308">
    <w:abstractNumId w:val="90"/>
  </w:num>
  <w:num w:numId="113" w16cid:durableId="2073849093">
    <w:abstractNumId w:val="90"/>
  </w:num>
  <w:num w:numId="114" w16cid:durableId="1851794241">
    <w:abstractNumId w:val="90"/>
  </w:num>
  <w:num w:numId="115" w16cid:durableId="405231227">
    <w:abstractNumId w:val="90"/>
  </w:num>
  <w:num w:numId="116" w16cid:durableId="705521092">
    <w:abstractNumId w:val="90"/>
  </w:num>
  <w:num w:numId="117" w16cid:durableId="1739084745">
    <w:abstractNumId w:val="90"/>
  </w:num>
  <w:num w:numId="118" w16cid:durableId="2085226813">
    <w:abstractNumId w:val="90"/>
  </w:num>
  <w:num w:numId="119" w16cid:durableId="1162814825">
    <w:abstractNumId w:val="90"/>
  </w:num>
  <w:num w:numId="120" w16cid:durableId="619871822">
    <w:abstractNumId w:val="90"/>
  </w:num>
  <w:num w:numId="121" w16cid:durableId="2070230018">
    <w:abstractNumId w:val="90"/>
  </w:num>
  <w:num w:numId="122" w16cid:durableId="1942294287">
    <w:abstractNumId w:val="90"/>
  </w:num>
  <w:num w:numId="123" w16cid:durableId="510148514">
    <w:abstractNumId w:val="90"/>
  </w:num>
  <w:num w:numId="124" w16cid:durableId="1442260402">
    <w:abstractNumId w:val="90"/>
  </w:num>
  <w:num w:numId="125" w16cid:durableId="1949041894">
    <w:abstractNumId w:val="90"/>
  </w:num>
  <w:num w:numId="126" w16cid:durableId="2016494723">
    <w:abstractNumId w:val="90"/>
  </w:num>
  <w:num w:numId="127" w16cid:durableId="886069537">
    <w:abstractNumId w:val="90"/>
    <w:lvlOverride w:ilvl="0">
      <w:startOverride w:val="1"/>
    </w:lvlOverride>
  </w:num>
  <w:num w:numId="128" w16cid:durableId="307437646">
    <w:abstractNumId w:val="90"/>
  </w:num>
  <w:num w:numId="129" w16cid:durableId="1799375367">
    <w:abstractNumId w:val="90"/>
  </w:num>
  <w:num w:numId="130" w16cid:durableId="166554157">
    <w:abstractNumId w:val="90"/>
  </w:num>
  <w:num w:numId="131" w16cid:durableId="1696230430">
    <w:abstractNumId w:val="90"/>
  </w:num>
  <w:num w:numId="132" w16cid:durableId="999236889">
    <w:abstractNumId w:val="90"/>
  </w:num>
  <w:num w:numId="133" w16cid:durableId="1419982790">
    <w:abstractNumId w:val="90"/>
  </w:num>
  <w:num w:numId="134" w16cid:durableId="767698302">
    <w:abstractNumId w:val="90"/>
  </w:num>
  <w:num w:numId="135" w16cid:durableId="1824196967">
    <w:abstractNumId w:val="90"/>
  </w:num>
  <w:num w:numId="136" w16cid:durableId="15347804">
    <w:abstractNumId w:val="90"/>
  </w:num>
  <w:num w:numId="137" w16cid:durableId="383413181">
    <w:abstractNumId w:val="90"/>
  </w:num>
  <w:num w:numId="138" w16cid:durableId="783115532">
    <w:abstractNumId w:val="90"/>
  </w:num>
  <w:num w:numId="139" w16cid:durableId="815536771">
    <w:abstractNumId w:val="90"/>
  </w:num>
  <w:num w:numId="140" w16cid:durableId="596211332">
    <w:abstractNumId w:val="90"/>
  </w:num>
  <w:num w:numId="141" w16cid:durableId="2049646781">
    <w:abstractNumId w:val="90"/>
  </w:num>
  <w:num w:numId="142" w16cid:durableId="1044518832">
    <w:abstractNumId w:val="90"/>
  </w:num>
  <w:num w:numId="143" w16cid:durableId="991713578">
    <w:abstractNumId w:val="90"/>
  </w:num>
  <w:num w:numId="144" w16cid:durableId="652831526">
    <w:abstractNumId w:val="90"/>
  </w:num>
  <w:num w:numId="145" w16cid:durableId="855532758">
    <w:abstractNumId w:val="90"/>
  </w:num>
  <w:num w:numId="146" w16cid:durableId="895624571">
    <w:abstractNumId w:val="90"/>
  </w:num>
  <w:num w:numId="147" w16cid:durableId="1977179404">
    <w:abstractNumId w:val="90"/>
  </w:num>
  <w:num w:numId="148" w16cid:durableId="2027632042">
    <w:abstractNumId w:val="90"/>
  </w:num>
  <w:num w:numId="149" w16cid:durableId="1920171122">
    <w:abstractNumId w:val="90"/>
  </w:num>
  <w:num w:numId="150" w16cid:durableId="241457097">
    <w:abstractNumId w:val="90"/>
  </w:num>
  <w:num w:numId="151" w16cid:durableId="1331064669">
    <w:abstractNumId w:val="90"/>
  </w:num>
  <w:num w:numId="152" w16cid:durableId="1046413864">
    <w:abstractNumId w:val="90"/>
  </w:num>
  <w:num w:numId="153" w16cid:durableId="983243440">
    <w:abstractNumId w:val="90"/>
  </w:num>
  <w:num w:numId="154" w16cid:durableId="2001539259">
    <w:abstractNumId w:val="90"/>
  </w:num>
  <w:num w:numId="155" w16cid:durableId="1842114890">
    <w:abstractNumId w:val="90"/>
  </w:num>
  <w:num w:numId="156" w16cid:durableId="931009121">
    <w:abstractNumId w:val="90"/>
  </w:num>
  <w:num w:numId="157" w16cid:durableId="874736157">
    <w:abstractNumId w:val="90"/>
  </w:num>
  <w:num w:numId="158" w16cid:durableId="757335969">
    <w:abstractNumId w:val="90"/>
  </w:num>
  <w:num w:numId="159" w16cid:durableId="893346258">
    <w:abstractNumId w:val="90"/>
  </w:num>
  <w:num w:numId="160" w16cid:durableId="1654487443">
    <w:abstractNumId w:val="90"/>
  </w:num>
  <w:num w:numId="161" w16cid:durableId="765002887">
    <w:abstractNumId w:val="90"/>
  </w:num>
  <w:num w:numId="162" w16cid:durableId="754938129">
    <w:abstractNumId w:val="90"/>
  </w:num>
  <w:num w:numId="163" w16cid:durableId="1347168921">
    <w:abstractNumId w:val="90"/>
  </w:num>
  <w:num w:numId="164" w16cid:durableId="850995423">
    <w:abstractNumId w:val="90"/>
  </w:num>
  <w:num w:numId="165" w16cid:durableId="2134404576">
    <w:abstractNumId w:val="90"/>
  </w:num>
  <w:num w:numId="166" w16cid:durableId="5795398">
    <w:abstractNumId w:val="90"/>
  </w:num>
  <w:num w:numId="167" w16cid:durableId="545410565">
    <w:abstractNumId w:val="90"/>
  </w:num>
  <w:num w:numId="168" w16cid:durableId="1381049444">
    <w:abstractNumId w:val="90"/>
  </w:num>
  <w:num w:numId="169" w16cid:durableId="389112108">
    <w:abstractNumId w:val="90"/>
  </w:num>
  <w:num w:numId="170" w16cid:durableId="1021660537">
    <w:abstractNumId w:val="90"/>
  </w:num>
  <w:num w:numId="171" w16cid:durableId="1087845114">
    <w:abstractNumId w:val="90"/>
  </w:num>
  <w:num w:numId="172" w16cid:durableId="591625269">
    <w:abstractNumId w:val="90"/>
  </w:num>
  <w:num w:numId="173" w16cid:durableId="108863156">
    <w:abstractNumId w:val="90"/>
  </w:num>
  <w:num w:numId="174" w16cid:durableId="406224023">
    <w:abstractNumId w:val="90"/>
  </w:num>
  <w:num w:numId="175" w16cid:durableId="990642251">
    <w:abstractNumId w:val="90"/>
  </w:num>
  <w:num w:numId="176" w16cid:durableId="556013365">
    <w:abstractNumId w:val="90"/>
  </w:num>
  <w:num w:numId="177" w16cid:durableId="245500418">
    <w:abstractNumId w:val="53"/>
  </w:num>
  <w:num w:numId="178" w16cid:durableId="1527020836">
    <w:abstractNumId w:val="94"/>
  </w:num>
  <w:num w:numId="179" w16cid:durableId="2003318168">
    <w:abstractNumId w:val="7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18FA"/>
    <w:rsid w:val="00001A14"/>
    <w:rsid w:val="000027FD"/>
    <w:rsid w:val="00004769"/>
    <w:rsid w:val="000050E0"/>
    <w:rsid w:val="00005180"/>
    <w:rsid w:val="00005188"/>
    <w:rsid w:val="00005B38"/>
    <w:rsid w:val="000066CF"/>
    <w:rsid w:val="00006954"/>
    <w:rsid w:val="00006AF8"/>
    <w:rsid w:val="000075E5"/>
    <w:rsid w:val="00007B48"/>
    <w:rsid w:val="00011DF1"/>
    <w:rsid w:val="0001251A"/>
    <w:rsid w:val="000137DD"/>
    <w:rsid w:val="00014C60"/>
    <w:rsid w:val="000152FF"/>
    <w:rsid w:val="0001741E"/>
    <w:rsid w:val="00020BBE"/>
    <w:rsid w:val="00021E34"/>
    <w:rsid w:val="00023FFA"/>
    <w:rsid w:val="000241F3"/>
    <w:rsid w:val="00026C5D"/>
    <w:rsid w:val="00026F89"/>
    <w:rsid w:val="000322A7"/>
    <w:rsid w:val="00033359"/>
    <w:rsid w:val="00033798"/>
    <w:rsid w:val="000341EA"/>
    <w:rsid w:val="0003567A"/>
    <w:rsid w:val="0003665C"/>
    <w:rsid w:val="00036A73"/>
    <w:rsid w:val="0003721D"/>
    <w:rsid w:val="00037610"/>
    <w:rsid w:val="00040305"/>
    <w:rsid w:val="0004058B"/>
    <w:rsid w:val="00040CA7"/>
    <w:rsid w:val="00041790"/>
    <w:rsid w:val="000421B1"/>
    <w:rsid w:val="0004226B"/>
    <w:rsid w:val="00044928"/>
    <w:rsid w:val="00044C7B"/>
    <w:rsid w:val="000459D6"/>
    <w:rsid w:val="00046106"/>
    <w:rsid w:val="0004622E"/>
    <w:rsid w:val="0005045A"/>
    <w:rsid w:val="0005046F"/>
    <w:rsid w:val="00050FD3"/>
    <w:rsid w:val="000532CC"/>
    <w:rsid w:val="00053396"/>
    <w:rsid w:val="00053435"/>
    <w:rsid w:val="00053A0B"/>
    <w:rsid w:val="000544A9"/>
    <w:rsid w:val="00054AFA"/>
    <w:rsid w:val="000552D8"/>
    <w:rsid w:val="0005597F"/>
    <w:rsid w:val="00056673"/>
    <w:rsid w:val="000607D5"/>
    <w:rsid w:val="000613CE"/>
    <w:rsid w:val="0006355F"/>
    <w:rsid w:val="000636BA"/>
    <w:rsid w:val="000641D4"/>
    <w:rsid w:val="00064BBE"/>
    <w:rsid w:val="00064DA4"/>
    <w:rsid w:val="00064DFA"/>
    <w:rsid w:val="00065211"/>
    <w:rsid w:val="00065A1B"/>
    <w:rsid w:val="00066017"/>
    <w:rsid w:val="00066336"/>
    <w:rsid w:val="00067208"/>
    <w:rsid w:val="00067803"/>
    <w:rsid w:val="000701DF"/>
    <w:rsid w:val="00070A86"/>
    <w:rsid w:val="0007171B"/>
    <w:rsid w:val="00071D24"/>
    <w:rsid w:val="00073918"/>
    <w:rsid w:val="000740C8"/>
    <w:rsid w:val="00075CDA"/>
    <w:rsid w:val="000765DD"/>
    <w:rsid w:val="00076E06"/>
    <w:rsid w:val="00080A5C"/>
    <w:rsid w:val="000825DB"/>
    <w:rsid w:val="00084C8B"/>
    <w:rsid w:val="00085EC8"/>
    <w:rsid w:val="00090273"/>
    <w:rsid w:val="00090986"/>
    <w:rsid w:val="00093CAF"/>
    <w:rsid w:val="0009419E"/>
    <w:rsid w:val="000947E2"/>
    <w:rsid w:val="00095B2E"/>
    <w:rsid w:val="00095F81"/>
    <w:rsid w:val="00097177"/>
    <w:rsid w:val="0009772A"/>
    <w:rsid w:val="000A05A6"/>
    <w:rsid w:val="000A143C"/>
    <w:rsid w:val="000A152C"/>
    <w:rsid w:val="000A2511"/>
    <w:rsid w:val="000A3265"/>
    <w:rsid w:val="000A3C3B"/>
    <w:rsid w:val="000A3D72"/>
    <w:rsid w:val="000A42C1"/>
    <w:rsid w:val="000A4F05"/>
    <w:rsid w:val="000A65DF"/>
    <w:rsid w:val="000A708D"/>
    <w:rsid w:val="000A7427"/>
    <w:rsid w:val="000A77E9"/>
    <w:rsid w:val="000A7C6D"/>
    <w:rsid w:val="000B0E06"/>
    <w:rsid w:val="000B0FE4"/>
    <w:rsid w:val="000B12AD"/>
    <w:rsid w:val="000B1A06"/>
    <w:rsid w:val="000B1FAC"/>
    <w:rsid w:val="000B42EC"/>
    <w:rsid w:val="000B4621"/>
    <w:rsid w:val="000B5606"/>
    <w:rsid w:val="000B582D"/>
    <w:rsid w:val="000B73E6"/>
    <w:rsid w:val="000B7F39"/>
    <w:rsid w:val="000C1DAC"/>
    <w:rsid w:val="000C3AEB"/>
    <w:rsid w:val="000C4FC8"/>
    <w:rsid w:val="000C687A"/>
    <w:rsid w:val="000C6F5D"/>
    <w:rsid w:val="000C7CAF"/>
    <w:rsid w:val="000D0A58"/>
    <w:rsid w:val="000D0F20"/>
    <w:rsid w:val="000D0F57"/>
    <w:rsid w:val="000D21B1"/>
    <w:rsid w:val="000D2524"/>
    <w:rsid w:val="000D2927"/>
    <w:rsid w:val="000D45A2"/>
    <w:rsid w:val="000D58E7"/>
    <w:rsid w:val="000D5F11"/>
    <w:rsid w:val="000D6EA5"/>
    <w:rsid w:val="000D6F09"/>
    <w:rsid w:val="000E0417"/>
    <w:rsid w:val="000E05AF"/>
    <w:rsid w:val="000E0AB3"/>
    <w:rsid w:val="000E1AF1"/>
    <w:rsid w:val="000E24EC"/>
    <w:rsid w:val="000E3E00"/>
    <w:rsid w:val="000E4274"/>
    <w:rsid w:val="000E4359"/>
    <w:rsid w:val="000E43CB"/>
    <w:rsid w:val="000E579F"/>
    <w:rsid w:val="000E673A"/>
    <w:rsid w:val="000E6962"/>
    <w:rsid w:val="000E6F9C"/>
    <w:rsid w:val="000E791A"/>
    <w:rsid w:val="000F04E2"/>
    <w:rsid w:val="000F089A"/>
    <w:rsid w:val="000F0FD8"/>
    <w:rsid w:val="000F16BF"/>
    <w:rsid w:val="000F207D"/>
    <w:rsid w:val="000F2516"/>
    <w:rsid w:val="000F2E15"/>
    <w:rsid w:val="000F40A9"/>
    <w:rsid w:val="000F633C"/>
    <w:rsid w:val="000F74F5"/>
    <w:rsid w:val="00100926"/>
    <w:rsid w:val="00100DE6"/>
    <w:rsid w:val="0010148D"/>
    <w:rsid w:val="001017A2"/>
    <w:rsid w:val="00101FB9"/>
    <w:rsid w:val="001022AD"/>
    <w:rsid w:val="0010261A"/>
    <w:rsid w:val="00105372"/>
    <w:rsid w:val="00105926"/>
    <w:rsid w:val="00106CC3"/>
    <w:rsid w:val="00106F1A"/>
    <w:rsid w:val="00107347"/>
    <w:rsid w:val="0010740F"/>
    <w:rsid w:val="00110DD6"/>
    <w:rsid w:val="00110F9A"/>
    <w:rsid w:val="001115CE"/>
    <w:rsid w:val="00111C38"/>
    <w:rsid w:val="0011379E"/>
    <w:rsid w:val="00114CAA"/>
    <w:rsid w:val="00114D56"/>
    <w:rsid w:val="001163F1"/>
    <w:rsid w:val="001173AF"/>
    <w:rsid w:val="00117C71"/>
    <w:rsid w:val="00117EC8"/>
    <w:rsid w:val="001210E3"/>
    <w:rsid w:val="001213F9"/>
    <w:rsid w:val="0012165F"/>
    <w:rsid w:val="001246EC"/>
    <w:rsid w:val="00125C3B"/>
    <w:rsid w:val="00127451"/>
    <w:rsid w:val="001278DD"/>
    <w:rsid w:val="0013099F"/>
    <w:rsid w:val="00130CF0"/>
    <w:rsid w:val="001312AD"/>
    <w:rsid w:val="001318AD"/>
    <w:rsid w:val="00131E7A"/>
    <w:rsid w:val="00132672"/>
    <w:rsid w:val="0013380A"/>
    <w:rsid w:val="00133C31"/>
    <w:rsid w:val="001347DF"/>
    <w:rsid w:val="00134846"/>
    <w:rsid w:val="00134A7D"/>
    <w:rsid w:val="00135567"/>
    <w:rsid w:val="00135638"/>
    <w:rsid w:val="00135DC0"/>
    <w:rsid w:val="0013695A"/>
    <w:rsid w:val="00136995"/>
    <w:rsid w:val="00136E0A"/>
    <w:rsid w:val="0013750A"/>
    <w:rsid w:val="001377B4"/>
    <w:rsid w:val="0014088E"/>
    <w:rsid w:val="00140C24"/>
    <w:rsid w:val="00141459"/>
    <w:rsid w:val="001421A9"/>
    <w:rsid w:val="001446D6"/>
    <w:rsid w:val="00144D9B"/>
    <w:rsid w:val="00145996"/>
    <w:rsid w:val="00146D11"/>
    <w:rsid w:val="00150F09"/>
    <w:rsid w:val="00151B21"/>
    <w:rsid w:val="00154EBA"/>
    <w:rsid w:val="00155E50"/>
    <w:rsid w:val="00156D0F"/>
    <w:rsid w:val="00157D98"/>
    <w:rsid w:val="00162139"/>
    <w:rsid w:val="0016260A"/>
    <w:rsid w:val="00162FDA"/>
    <w:rsid w:val="00164676"/>
    <w:rsid w:val="00167363"/>
    <w:rsid w:val="001675EB"/>
    <w:rsid w:val="001676B8"/>
    <w:rsid w:val="00167865"/>
    <w:rsid w:val="001718D0"/>
    <w:rsid w:val="00171E99"/>
    <w:rsid w:val="001724E2"/>
    <w:rsid w:val="001725E5"/>
    <w:rsid w:val="001726D2"/>
    <w:rsid w:val="00172AF6"/>
    <w:rsid w:val="00173004"/>
    <w:rsid w:val="00173E30"/>
    <w:rsid w:val="00173FAE"/>
    <w:rsid w:val="001743D4"/>
    <w:rsid w:val="00176CEE"/>
    <w:rsid w:val="001773ED"/>
    <w:rsid w:val="00177454"/>
    <w:rsid w:val="001776D8"/>
    <w:rsid w:val="00177B2A"/>
    <w:rsid w:val="00180A0E"/>
    <w:rsid w:val="00181092"/>
    <w:rsid w:val="0018289A"/>
    <w:rsid w:val="00182DB8"/>
    <w:rsid w:val="00182EE7"/>
    <w:rsid w:val="001836DE"/>
    <w:rsid w:val="001842A6"/>
    <w:rsid w:val="00184B68"/>
    <w:rsid w:val="001850F5"/>
    <w:rsid w:val="00185885"/>
    <w:rsid w:val="00185B28"/>
    <w:rsid w:val="00186384"/>
    <w:rsid w:val="00186A43"/>
    <w:rsid w:val="00186CA7"/>
    <w:rsid w:val="00186DD8"/>
    <w:rsid w:val="00186F52"/>
    <w:rsid w:val="0019065B"/>
    <w:rsid w:val="00190849"/>
    <w:rsid w:val="00191D23"/>
    <w:rsid w:val="00191F9D"/>
    <w:rsid w:val="00191FBE"/>
    <w:rsid w:val="00192759"/>
    <w:rsid w:val="00193659"/>
    <w:rsid w:val="00193BB9"/>
    <w:rsid w:val="00194F5E"/>
    <w:rsid w:val="00195034"/>
    <w:rsid w:val="00195FD6"/>
    <w:rsid w:val="00196E03"/>
    <w:rsid w:val="001977AC"/>
    <w:rsid w:val="00197D65"/>
    <w:rsid w:val="001A196E"/>
    <w:rsid w:val="001A1E7A"/>
    <w:rsid w:val="001A2B2D"/>
    <w:rsid w:val="001A3B62"/>
    <w:rsid w:val="001A3FE3"/>
    <w:rsid w:val="001A4917"/>
    <w:rsid w:val="001A587C"/>
    <w:rsid w:val="001A5A92"/>
    <w:rsid w:val="001A61E7"/>
    <w:rsid w:val="001A72AE"/>
    <w:rsid w:val="001A77DC"/>
    <w:rsid w:val="001A7FEB"/>
    <w:rsid w:val="001B05B1"/>
    <w:rsid w:val="001B13FE"/>
    <w:rsid w:val="001B2125"/>
    <w:rsid w:val="001B351B"/>
    <w:rsid w:val="001B3AA8"/>
    <w:rsid w:val="001B47B8"/>
    <w:rsid w:val="001B720A"/>
    <w:rsid w:val="001B75F3"/>
    <w:rsid w:val="001C05D6"/>
    <w:rsid w:val="001C1A49"/>
    <w:rsid w:val="001C1F43"/>
    <w:rsid w:val="001C2810"/>
    <w:rsid w:val="001C4477"/>
    <w:rsid w:val="001C46BD"/>
    <w:rsid w:val="001C4CEB"/>
    <w:rsid w:val="001C5DC4"/>
    <w:rsid w:val="001C6EB3"/>
    <w:rsid w:val="001C76E0"/>
    <w:rsid w:val="001C7B25"/>
    <w:rsid w:val="001D0030"/>
    <w:rsid w:val="001D09A6"/>
    <w:rsid w:val="001D0AC8"/>
    <w:rsid w:val="001D0B9E"/>
    <w:rsid w:val="001D173D"/>
    <w:rsid w:val="001D1C74"/>
    <w:rsid w:val="001D1CAF"/>
    <w:rsid w:val="001D1D14"/>
    <w:rsid w:val="001D3B67"/>
    <w:rsid w:val="001D3BAD"/>
    <w:rsid w:val="001D3BF1"/>
    <w:rsid w:val="001D41BD"/>
    <w:rsid w:val="001D5E13"/>
    <w:rsid w:val="001D6D7C"/>
    <w:rsid w:val="001D75F1"/>
    <w:rsid w:val="001E00CC"/>
    <w:rsid w:val="001E2128"/>
    <w:rsid w:val="001E25EC"/>
    <w:rsid w:val="001E2E53"/>
    <w:rsid w:val="001E3986"/>
    <w:rsid w:val="001E4A0F"/>
    <w:rsid w:val="001E5197"/>
    <w:rsid w:val="001E5751"/>
    <w:rsid w:val="001E5E14"/>
    <w:rsid w:val="001E5EBB"/>
    <w:rsid w:val="001E6821"/>
    <w:rsid w:val="001F11E7"/>
    <w:rsid w:val="001F1441"/>
    <w:rsid w:val="001F2F73"/>
    <w:rsid w:val="001F3250"/>
    <w:rsid w:val="001F41BA"/>
    <w:rsid w:val="001F4C84"/>
    <w:rsid w:val="001F6490"/>
    <w:rsid w:val="001F6F9E"/>
    <w:rsid w:val="00200CFB"/>
    <w:rsid w:val="00200E4C"/>
    <w:rsid w:val="002026EB"/>
    <w:rsid w:val="002027BF"/>
    <w:rsid w:val="0020335B"/>
    <w:rsid w:val="00204CB4"/>
    <w:rsid w:val="00205F28"/>
    <w:rsid w:val="0020679D"/>
    <w:rsid w:val="002106FA"/>
    <w:rsid w:val="00210836"/>
    <w:rsid w:val="00211218"/>
    <w:rsid w:val="00211DC4"/>
    <w:rsid w:val="00212051"/>
    <w:rsid w:val="00213D6D"/>
    <w:rsid w:val="002152BD"/>
    <w:rsid w:val="00215539"/>
    <w:rsid w:val="0021604B"/>
    <w:rsid w:val="002172D0"/>
    <w:rsid w:val="002174B3"/>
    <w:rsid w:val="00220D35"/>
    <w:rsid w:val="002215CD"/>
    <w:rsid w:val="002218D4"/>
    <w:rsid w:val="00221EC2"/>
    <w:rsid w:val="00222F4A"/>
    <w:rsid w:val="0022390B"/>
    <w:rsid w:val="00224A31"/>
    <w:rsid w:val="00225139"/>
    <w:rsid w:val="00227645"/>
    <w:rsid w:val="00230795"/>
    <w:rsid w:val="002312A1"/>
    <w:rsid w:val="00231B5C"/>
    <w:rsid w:val="00232603"/>
    <w:rsid w:val="00232A6F"/>
    <w:rsid w:val="00234F38"/>
    <w:rsid w:val="0023506C"/>
    <w:rsid w:val="0023564A"/>
    <w:rsid w:val="002368C1"/>
    <w:rsid w:val="0023777C"/>
    <w:rsid w:val="00237A06"/>
    <w:rsid w:val="002402E8"/>
    <w:rsid w:val="00242622"/>
    <w:rsid w:val="00242D96"/>
    <w:rsid w:val="00243D55"/>
    <w:rsid w:val="00244E4B"/>
    <w:rsid w:val="00244F03"/>
    <w:rsid w:val="0024566A"/>
    <w:rsid w:val="00246CE8"/>
    <w:rsid w:val="00247754"/>
    <w:rsid w:val="0025003A"/>
    <w:rsid w:val="00251A65"/>
    <w:rsid w:val="00251C44"/>
    <w:rsid w:val="00251ED3"/>
    <w:rsid w:val="002524E8"/>
    <w:rsid w:val="002538D4"/>
    <w:rsid w:val="00253E07"/>
    <w:rsid w:val="0025412F"/>
    <w:rsid w:val="00254F93"/>
    <w:rsid w:val="0025585B"/>
    <w:rsid w:val="00256ED2"/>
    <w:rsid w:val="0025791A"/>
    <w:rsid w:val="002604BE"/>
    <w:rsid w:val="00261377"/>
    <w:rsid w:val="0026230F"/>
    <w:rsid w:val="00262428"/>
    <w:rsid w:val="00263785"/>
    <w:rsid w:val="00263D63"/>
    <w:rsid w:val="00264380"/>
    <w:rsid w:val="002643FA"/>
    <w:rsid w:val="00265D1A"/>
    <w:rsid w:val="00265E42"/>
    <w:rsid w:val="00267228"/>
    <w:rsid w:val="002675A4"/>
    <w:rsid w:val="00267E62"/>
    <w:rsid w:val="002700DD"/>
    <w:rsid w:val="0027039A"/>
    <w:rsid w:val="00271CDF"/>
    <w:rsid w:val="00272BC9"/>
    <w:rsid w:val="00272FF5"/>
    <w:rsid w:val="00273A8F"/>
    <w:rsid w:val="002749E4"/>
    <w:rsid w:val="00274A28"/>
    <w:rsid w:val="0028127E"/>
    <w:rsid w:val="002827D4"/>
    <w:rsid w:val="0028370D"/>
    <w:rsid w:val="002851AF"/>
    <w:rsid w:val="0028572A"/>
    <w:rsid w:val="002858F9"/>
    <w:rsid w:val="00285ECC"/>
    <w:rsid w:val="00286941"/>
    <w:rsid w:val="00286B33"/>
    <w:rsid w:val="00286DF1"/>
    <w:rsid w:val="0029029E"/>
    <w:rsid w:val="00291CD7"/>
    <w:rsid w:val="00292E8D"/>
    <w:rsid w:val="002932A1"/>
    <w:rsid w:val="0029407E"/>
    <w:rsid w:val="00295111"/>
    <w:rsid w:val="00295B59"/>
    <w:rsid w:val="00296043"/>
    <w:rsid w:val="0029613F"/>
    <w:rsid w:val="002973D1"/>
    <w:rsid w:val="002A0AFB"/>
    <w:rsid w:val="002A0C87"/>
    <w:rsid w:val="002A0EFA"/>
    <w:rsid w:val="002A1B63"/>
    <w:rsid w:val="002A251D"/>
    <w:rsid w:val="002A332B"/>
    <w:rsid w:val="002A5C59"/>
    <w:rsid w:val="002A5E8F"/>
    <w:rsid w:val="002A6776"/>
    <w:rsid w:val="002B020E"/>
    <w:rsid w:val="002B0237"/>
    <w:rsid w:val="002B1B91"/>
    <w:rsid w:val="002B205B"/>
    <w:rsid w:val="002B2144"/>
    <w:rsid w:val="002B26D0"/>
    <w:rsid w:val="002B5179"/>
    <w:rsid w:val="002B5FFF"/>
    <w:rsid w:val="002C11FA"/>
    <w:rsid w:val="002C12D3"/>
    <w:rsid w:val="002C1ACD"/>
    <w:rsid w:val="002C2CAF"/>
    <w:rsid w:val="002C36D3"/>
    <w:rsid w:val="002C3E18"/>
    <w:rsid w:val="002C5554"/>
    <w:rsid w:val="002C722A"/>
    <w:rsid w:val="002C77C9"/>
    <w:rsid w:val="002C7D15"/>
    <w:rsid w:val="002D13A5"/>
    <w:rsid w:val="002D2DF6"/>
    <w:rsid w:val="002D2E32"/>
    <w:rsid w:val="002D31D8"/>
    <w:rsid w:val="002D38FF"/>
    <w:rsid w:val="002D3BE6"/>
    <w:rsid w:val="002D6E80"/>
    <w:rsid w:val="002D710D"/>
    <w:rsid w:val="002E0FB9"/>
    <w:rsid w:val="002E201C"/>
    <w:rsid w:val="002E3855"/>
    <w:rsid w:val="002E47D4"/>
    <w:rsid w:val="002E49D7"/>
    <w:rsid w:val="002E6038"/>
    <w:rsid w:val="002E6547"/>
    <w:rsid w:val="002E6BD0"/>
    <w:rsid w:val="002F0542"/>
    <w:rsid w:val="002F0F9D"/>
    <w:rsid w:val="002F11B9"/>
    <w:rsid w:val="002F1652"/>
    <w:rsid w:val="002F2F35"/>
    <w:rsid w:val="002F3188"/>
    <w:rsid w:val="002F323D"/>
    <w:rsid w:val="002F3445"/>
    <w:rsid w:val="002F4A11"/>
    <w:rsid w:val="002F5176"/>
    <w:rsid w:val="002F61D0"/>
    <w:rsid w:val="002F7B61"/>
    <w:rsid w:val="003008A2"/>
    <w:rsid w:val="0030093F"/>
    <w:rsid w:val="0030169D"/>
    <w:rsid w:val="00301943"/>
    <w:rsid w:val="00302AAD"/>
    <w:rsid w:val="00303411"/>
    <w:rsid w:val="00303628"/>
    <w:rsid w:val="00304CFB"/>
    <w:rsid w:val="003053E4"/>
    <w:rsid w:val="0030561C"/>
    <w:rsid w:val="003058FB"/>
    <w:rsid w:val="003060A7"/>
    <w:rsid w:val="003060EB"/>
    <w:rsid w:val="003068FC"/>
    <w:rsid w:val="00307D0C"/>
    <w:rsid w:val="00310FC9"/>
    <w:rsid w:val="00311508"/>
    <w:rsid w:val="003133DD"/>
    <w:rsid w:val="003153EB"/>
    <w:rsid w:val="0031658F"/>
    <w:rsid w:val="00320C29"/>
    <w:rsid w:val="00320F9C"/>
    <w:rsid w:val="00321334"/>
    <w:rsid w:val="00321985"/>
    <w:rsid w:val="003229BE"/>
    <w:rsid w:val="00323E8C"/>
    <w:rsid w:val="00324E97"/>
    <w:rsid w:val="003258E2"/>
    <w:rsid w:val="0032662E"/>
    <w:rsid w:val="0032765D"/>
    <w:rsid w:val="00330A54"/>
    <w:rsid w:val="003317B7"/>
    <w:rsid w:val="00332877"/>
    <w:rsid w:val="00332DB2"/>
    <w:rsid w:val="00333CBA"/>
    <w:rsid w:val="00334CBE"/>
    <w:rsid w:val="00335BD8"/>
    <w:rsid w:val="003371A1"/>
    <w:rsid w:val="00337201"/>
    <w:rsid w:val="00337FD2"/>
    <w:rsid w:val="0034155B"/>
    <w:rsid w:val="0034160D"/>
    <w:rsid w:val="0034216D"/>
    <w:rsid w:val="003422E4"/>
    <w:rsid w:val="00342454"/>
    <w:rsid w:val="0034253A"/>
    <w:rsid w:val="00342DDA"/>
    <w:rsid w:val="00344903"/>
    <w:rsid w:val="00346401"/>
    <w:rsid w:val="00350D0D"/>
    <w:rsid w:val="00351205"/>
    <w:rsid w:val="003519DA"/>
    <w:rsid w:val="0035298B"/>
    <w:rsid w:val="003542C8"/>
    <w:rsid w:val="0036026F"/>
    <w:rsid w:val="00360CED"/>
    <w:rsid w:val="00361105"/>
    <w:rsid w:val="00361162"/>
    <w:rsid w:val="00361269"/>
    <w:rsid w:val="003626E1"/>
    <w:rsid w:val="0036343D"/>
    <w:rsid w:val="0036480E"/>
    <w:rsid w:val="00364A05"/>
    <w:rsid w:val="00365B4D"/>
    <w:rsid w:val="0036676E"/>
    <w:rsid w:val="00366CB7"/>
    <w:rsid w:val="00367113"/>
    <w:rsid w:val="00367DB4"/>
    <w:rsid w:val="003702C4"/>
    <w:rsid w:val="0037084C"/>
    <w:rsid w:val="003710AF"/>
    <w:rsid w:val="003727CA"/>
    <w:rsid w:val="00372ABA"/>
    <w:rsid w:val="00372F74"/>
    <w:rsid w:val="00373A44"/>
    <w:rsid w:val="00373AFA"/>
    <w:rsid w:val="00373BCE"/>
    <w:rsid w:val="0037636C"/>
    <w:rsid w:val="00376E2A"/>
    <w:rsid w:val="003777DA"/>
    <w:rsid w:val="00380128"/>
    <w:rsid w:val="0038121B"/>
    <w:rsid w:val="00382190"/>
    <w:rsid w:val="00383E3C"/>
    <w:rsid w:val="003840F6"/>
    <w:rsid w:val="00384239"/>
    <w:rsid w:val="00384E54"/>
    <w:rsid w:val="00384F99"/>
    <w:rsid w:val="00385499"/>
    <w:rsid w:val="00386599"/>
    <w:rsid w:val="00386E80"/>
    <w:rsid w:val="00391188"/>
    <w:rsid w:val="003918CE"/>
    <w:rsid w:val="00392094"/>
    <w:rsid w:val="00393224"/>
    <w:rsid w:val="003935F2"/>
    <w:rsid w:val="00393907"/>
    <w:rsid w:val="00393D72"/>
    <w:rsid w:val="0039425C"/>
    <w:rsid w:val="00395BA4"/>
    <w:rsid w:val="003A139D"/>
    <w:rsid w:val="003A145A"/>
    <w:rsid w:val="003A14A9"/>
    <w:rsid w:val="003A15A6"/>
    <w:rsid w:val="003A3D7F"/>
    <w:rsid w:val="003A5405"/>
    <w:rsid w:val="003A6386"/>
    <w:rsid w:val="003A6917"/>
    <w:rsid w:val="003A7F37"/>
    <w:rsid w:val="003B00B3"/>
    <w:rsid w:val="003B0178"/>
    <w:rsid w:val="003B02C0"/>
    <w:rsid w:val="003B0D84"/>
    <w:rsid w:val="003B0F6C"/>
    <w:rsid w:val="003B1C6D"/>
    <w:rsid w:val="003B27E6"/>
    <w:rsid w:val="003B32A9"/>
    <w:rsid w:val="003B3E5E"/>
    <w:rsid w:val="003B547B"/>
    <w:rsid w:val="003B5B6C"/>
    <w:rsid w:val="003B5FAB"/>
    <w:rsid w:val="003B6478"/>
    <w:rsid w:val="003C0378"/>
    <w:rsid w:val="003C1C8E"/>
    <w:rsid w:val="003C2953"/>
    <w:rsid w:val="003C2EBC"/>
    <w:rsid w:val="003C4A4E"/>
    <w:rsid w:val="003C4AFA"/>
    <w:rsid w:val="003C5CFC"/>
    <w:rsid w:val="003C6219"/>
    <w:rsid w:val="003C7522"/>
    <w:rsid w:val="003C7702"/>
    <w:rsid w:val="003C77D5"/>
    <w:rsid w:val="003D018A"/>
    <w:rsid w:val="003D1F4A"/>
    <w:rsid w:val="003D206F"/>
    <w:rsid w:val="003D489E"/>
    <w:rsid w:val="003D5832"/>
    <w:rsid w:val="003D6957"/>
    <w:rsid w:val="003D6B8B"/>
    <w:rsid w:val="003D7701"/>
    <w:rsid w:val="003E0670"/>
    <w:rsid w:val="003E095B"/>
    <w:rsid w:val="003E1182"/>
    <w:rsid w:val="003E28BC"/>
    <w:rsid w:val="003E29A5"/>
    <w:rsid w:val="003E31D2"/>
    <w:rsid w:val="003E387D"/>
    <w:rsid w:val="003E48B9"/>
    <w:rsid w:val="003E49F4"/>
    <w:rsid w:val="003E4EDA"/>
    <w:rsid w:val="003E5B0D"/>
    <w:rsid w:val="003E5DB7"/>
    <w:rsid w:val="003E5DFA"/>
    <w:rsid w:val="003E7DD4"/>
    <w:rsid w:val="003E7DE1"/>
    <w:rsid w:val="003F3F5C"/>
    <w:rsid w:val="003F532B"/>
    <w:rsid w:val="003F6FC2"/>
    <w:rsid w:val="003F716E"/>
    <w:rsid w:val="003F71F5"/>
    <w:rsid w:val="003F7224"/>
    <w:rsid w:val="003F775B"/>
    <w:rsid w:val="004017DC"/>
    <w:rsid w:val="00402029"/>
    <w:rsid w:val="0040235D"/>
    <w:rsid w:val="004025CE"/>
    <w:rsid w:val="004047D1"/>
    <w:rsid w:val="00406E30"/>
    <w:rsid w:val="00412AAF"/>
    <w:rsid w:val="00412CF6"/>
    <w:rsid w:val="00414373"/>
    <w:rsid w:val="004144C2"/>
    <w:rsid w:val="00414BF1"/>
    <w:rsid w:val="00415199"/>
    <w:rsid w:val="004154D2"/>
    <w:rsid w:val="00416347"/>
    <w:rsid w:val="004163EF"/>
    <w:rsid w:val="0041683C"/>
    <w:rsid w:val="00417547"/>
    <w:rsid w:val="0041784D"/>
    <w:rsid w:val="00417867"/>
    <w:rsid w:val="00417F99"/>
    <w:rsid w:val="0042054D"/>
    <w:rsid w:val="00423638"/>
    <w:rsid w:val="00425E84"/>
    <w:rsid w:val="00426533"/>
    <w:rsid w:val="004267C3"/>
    <w:rsid w:val="004271DD"/>
    <w:rsid w:val="00427D21"/>
    <w:rsid w:val="0043010A"/>
    <w:rsid w:val="00430308"/>
    <w:rsid w:val="00430335"/>
    <w:rsid w:val="00430E63"/>
    <w:rsid w:val="004330BD"/>
    <w:rsid w:val="0043523E"/>
    <w:rsid w:val="00435A3B"/>
    <w:rsid w:val="00436862"/>
    <w:rsid w:val="00436A28"/>
    <w:rsid w:val="004377AB"/>
    <w:rsid w:val="00437DEB"/>
    <w:rsid w:val="004400E9"/>
    <w:rsid w:val="00442DA5"/>
    <w:rsid w:val="00442DFA"/>
    <w:rsid w:val="00442EED"/>
    <w:rsid w:val="004430A0"/>
    <w:rsid w:val="0044399E"/>
    <w:rsid w:val="00443CD7"/>
    <w:rsid w:val="00443E56"/>
    <w:rsid w:val="00444DE8"/>
    <w:rsid w:val="00445725"/>
    <w:rsid w:val="004457D9"/>
    <w:rsid w:val="00445BE3"/>
    <w:rsid w:val="00445BEB"/>
    <w:rsid w:val="00445EE0"/>
    <w:rsid w:val="004465BE"/>
    <w:rsid w:val="00446B4F"/>
    <w:rsid w:val="004475C3"/>
    <w:rsid w:val="00447EA3"/>
    <w:rsid w:val="00450BBA"/>
    <w:rsid w:val="004520A0"/>
    <w:rsid w:val="00453B60"/>
    <w:rsid w:val="00454033"/>
    <w:rsid w:val="00454374"/>
    <w:rsid w:val="004548F9"/>
    <w:rsid w:val="00454DFD"/>
    <w:rsid w:val="004552BD"/>
    <w:rsid w:val="004553CB"/>
    <w:rsid w:val="004555CB"/>
    <w:rsid w:val="00456E1C"/>
    <w:rsid w:val="00456FF5"/>
    <w:rsid w:val="004576F5"/>
    <w:rsid w:val="0045794C"/>
    <w:rsid w:val="004628FA"/>
    <w:rsid w:val="0046304A"/>
    <w:rsid w:val="004637DD"/>
    <w:rsid w:val="00463F32"/>
    <w:rsid w:val="004644C2"/>
    <w:rsid w:val="00466608"/>
    <w:rsid w:val="00467609"/>
    <w:rsid w:val="0046781C"/>
    <w:rsid w:val="004679F9"/>
    <w:rsid w:val="00467F9C"/>
    <w:rsid w:val="0047052A"/>
    <w:rsid w:val="00472FF0"/>
    <w:rsid w:val="0047604A"/>
    <w:rsid w:val="00476819"/>
    <w:rsid w:val="00476E8D"/>
    <w:rsid w:val="00477185"/>
    <w:rsid w:val="0047731D"/>
    <w:rsid w:val="00477EC9"/>
    <w:rsid w:val="00477EFB"/>
    <w:rsid w:val="00477F2C"/>
    <w:rsid w:val="0048020C"/>
    <w:rsid w:val="004805FC"/>
    <w:rsid w:val="004807C6"/>
    <w:rsid w:val="00482336"/>
    <w:rsid w:val="00483CA3"/>
    <w:rsid w:val="00485EB6"/>
    <w:rsid w:val="0048740F"/>
    <w:rsid w:val="00487668"/>
    <w:rsid w:val="0048790B"/>
    <w:rsid w:val="00492703"/>
    <w:rsid w:val="00492A7A"/>
    <w:rsid w:val="00494BDE"/>
    <w:rsid w:val="00496316"/>
    <w:rsid w:val="0049725E"/>
    <w:rsid w:val="00497F5F"/>
    <w:rsid w:val="004A03D6"/>
    <w:rsid w:val="004A0A8E"/>
    <w:rsid w:val="004A116B"/>
    <w:rsid w:val="004A1F89"/>
    <w:rsid w:val="004A2333"/>
    <w:rsid w:val="004A249C"/>
    <w:rsid w:val="004A2764"/>
    <w:rsid w:val="004A2AD0"/>
    <w:rsid w:val="004A3F10"/>
    <w:rsid w:val="004A404B"/>
    <w:rsid w:val="004A41D6"/>
    <w:rsid w:val="004A5189"/>
    <w:rsid w:val="004A5222"/>
    <w:rsid w:val="004A65C1"/>
    <w:rsid w:val="004A6E49"/>
    <w:rsid w:val="004A79F2"/>
    <w:rsid w:val="004A7C11"/>
    <w:rsid w:val="004B16D5"/>
    <w:rsid w:val="004B2102"/>
    <w:rsid w:val="004B21E6"/>
    <w:rsid w:val="004B277F"/>
    <w:rsid w:val="004B3493"/>
    <w:rsid w:val="004B4180"/>
    <w:rsid w:val="004B513C"/>
    <w:rsid w:val="004B5A54"/>
    <w:rsid w:val="004B5BC5"/>
    <w:rsid w:val="004B5F84"/>
    <w:rsid w:val="004B7EBD"/>
    <w:rsid w:val="004C0569"/>
    <w:rsid w:val="004C0ACD"/>
    <w:rsid w:val="004C16C1"/>
    <w:rsid w:val="004C1BEB"/>
    <w:rsid w:val="004C234F"/>
    <w:rsid w:val="004C3658"/>
    <w:rsid w:val="004C3D73"/>
    <w:rsid w:val="004C3F79"/>
    <w:rsid w:val="004C46AE"/>
    <w:rsid w:val="004C48CF"/>
    <w:rsid w:val="004C5321"/>
    <w:rsid w:val="004C5E58"/>
    <w:rsid w:val="004C67CA"/>
    <w:rsid w:val="004C75B0"/>
    <w:rsid w:val="004D1D2B"/>
    <w:rsid w:val="004D20CA"/>
    <w:rsid w:val="004D2209"/>
    <w:rsid w:val="004D3620"/>
    <w:rsid w:val="004D3A45"/>
    <w:rsid w:val="004D3D48"/>
    <w:rsid w:val="004D41FA"/>
    <w:rsid w:val="004D440A"/>
    <w:rsid w:val="004D4E46"/>
    <w:rsid w:val="004D58CA"/>
    <w:rsid w:val="004D604B"/>
    <w:rsid w:val="004D6C3B"/>
    <w:rsid w:val="004D7595"/>
    <w:rsid w:val="004D773E"/>
    <w:rsid w:val="004E0984"/>
    <w:rsid w:val="004E0B68"/>
    <w:rsid w:val="004E0B6E"/>
    <w:rsid w:val="004E16D2"/>
    <w:rsid w:val="004E4265"/>
    <w:rsid w:val="004E4931"/>
    <w:rsid w:val="004E7B88"/>
    <w:rsid w:val="004F0170"/>
    <w:rsid w:val="004F098D"/>
    <w:rsid w:val="004F0CE0"/>
    <w:rsid w:val="004F158B"/>
    <w:rsid w:val="004F196C"/>
    <w:rsid w:val="004F415D"/>
    <w:rsid w:val="004F4DD3"/>
    <w:rsid w:val="004F64E5"/>
    <w:rsid w:val="004F6CBC"/>
    <w:rsid w:val="0050003A"/>
    <w:rsid w:val="0050028C"/>
    <w:rsid w:val="005007CA"/>
    <w:rsid w:val="00502ACE"/>
    <w:rsid w:val="00502BBF"/>
    <w:rsid w:val="00502E0D"/>
    <w:rsid w:val="00504C9D"/>
    <w:rsid w:val="00504EED"/>
    <w:rsid w:val="005056F9"/>
    <w:rsid w:val="005061D2"/>
    <w:rsid w:val="00506E58"/>
    <w:rsid w:val="0050735E"/>
    <w:rsid w:val="00507452"/>
    <w:rsid w:val="00507C97"/>
    <w:rsid w:val="005102C1"/>
    <w:rsid w:val="005104A3"/>
    <w:rsid w:val="00510E4C"/>
    <w:rsid w:val="00510F71"/>
    <w:rsid w:val="0051147E"/>
    <w:rsid w:val="00511934"/>
    <w:rsid w:val="00511A03"/>
    <w:rsid w:val="00511ED6"/>
    <w:rsid w:val="00511FE3"/>
    <w:rsid w:val="005123A0"/>
    <w:rsid w:val="00513A15"/>
    <w:rsid w:val="0051438C"/>
    <w:rsid w:val="005148F9"/>
    <w:rsid w:val="00514924"/>
    <w:rsid w:val="005158CD"/>
    <w:rsid w:val="005176BC"/>
    <w:rsid w:val="00517874"/>
    <w:rsid w:val="00520805"/>
    <w:rsid w:val="005208AC"/>
    <w:rsid w:val="00521848"/>
    <w:rsid w:val="00522F9B"/>
    <w:rsid w:val="0052558C"/>
    <w:rsid w:val="0052623E"/>
    <w:rsid w:val="005272F9"/>
    <w:rsid w:val="005273E7"/>
    <w:rsid w:val="00527542"/>
    <w:rsid w:val="00530E44"/>
    <w:rsid w:val="0053166E"/>
    <w:rsid w:val="00531C8F"/>
    <w:rsid w:val="00532CF1"/>
    <w:rsid w:val="00534681"/>
    <w:rsid w:val="00534A17"/>
    <w:rsid w:val="0053568C"/>
    <w:rsid w:val="005360FD"/>
    <w:rsid w:val="00537FEB"/>
    <w:rsid w:val="00540301"/>
    <w:rsid w:val="0054172D"/>
    <w:rsid w:val="00541D97"/>
    <w:rsid w:val="00542107"/>
    <w:rsid w:val="0054291B"/>
    <w:rsid w:val="00542F8B"/>
    <w:rsid w:val="00544260"/>
    <w:rsid w:val="005449F6"/>
    <w:rsid w:val="00544EAB"/>
    <w:rsid w:val="005450A9"/>
    <w:rsid w:val="0054531B"/>
    <w:rsid w:val="0054660A"/>
    <w:rsid w:val="00546782"/>
    <w:rsid w:val="0054704C"/>
    <w:rsid w:val="005470CC"/>
    <w:rsid w:val="005474AB"/>
    <w:rsid w:val="00547846"/>
    <w:rsid w:val="005478CA"/>
    <w:rsid w:val="00550B15"/>
    <w:rsid w:val="00550B5E"/>
    <w:rsid w:val="005522DF"/>
    <w:rsid w:val="00552328"/>
    <w:rsid w:val="00552EDF"/>
    <w:rsid w:val="005547A9"/>
    <w:rsid w:val="00554A54"/>
    <w:rsid w:val="00554E84"/>
    <w:rsid w:val="0055526A"/>
    <w:rsid w:val="0055542E"/>
    <w:rsid w:val="00556E12"/>
    <w:rsid w:val="00560465"/>
    <w:rsid w:val="00561357"/>
    <w:rsid w:val="00561E19"/>
    <w:rsid w:val="0056259D"/>
    <w:rsid w:val="0056313C"/>
    <w:rsid w:val="00563442"/>
    <w:rsid w:val="00563BFA"/>
    <w:rsid w:val="005656CA"/>
    <w:rsid w:val="005657E9"/>
    <w:rsid w:val="00565B42"/>
    <w:rsid w:val="005663D1"/>
    <w:rsid w:val="00566BC2"/>
    <w:rsid w:val="00567575"/>
    <w:rsid w:val="005746F5"/>
    <w:rsid w:val="00576BFF"/>
    <w:rsid w:val="005820A2"/>
    <w:rsid w:val="00582CE0"/>
    <w:rsid w:val="00582CFC"/>
    <w:rsid w:val="00582E16"/>
    <w:rsid w:val="00583944"/>
    <w:rsid w:val="0058399A"/>
    <w:rsid w:val="005839AB"/>
    <w:rsid w:val="00585608"/>
    <w:rsid w:val="005857DF"/>
    <w:rsid w:val="00586875"/>
    <w:rsid w:val="00586AD3"/>
    <w:rsid w:val="00586C9E"/>
    <w:rsid w:val="00586EA5"/>
    <w:rsid w:val="0059028E"/>
    <w:rsid w:val="00591541"/>
    <w:rsid w:val="005939A6"/>
    <w:rsid w:val="00594D50"/>
    <w:rsid w:val="005950ED"/>
    <w:rsid w:val="00595DDC"/>
    <w:rsid w:val="005967CF"/>
    <w:rsid w:val="005977BC"/>
    <w:rsid w:val="005979C3"/>
    <w:rsid w:val="005A11FE"/>
    <w:rsid w:val="005A2C88"/>
    <w:rsid w:val="005A4663"/>
    <w:rsid w:val="005A64DD"/>
    <w:rsid w:val="005A6D93"/>
    <w:rsid w:val="005A7663"/>
    <w:rsid w:val="005A7B40"/>
    <w:rsid w:val="005A7E06"/>
    <w:rsid w:val="005B0539"/>
    <w:rsid w:val="005B0FA5"/>
    <w:rsid w:val="005B12F0"/>
    <w:rsid w:val="005B319D"/>
    <w:rsid w:val="005B33EB"/>
    <w:rsid w:val="005B4321"/>
    <w:rsid w:val="005B4501"/>
    <w:rsid w:val="005B45B5"/>
    <w:rsid w:val="005B4924"/>
    <w:rsid w:val="005B54A1"/>
    <w:rsid w:val="005B6088"/>
    <w:rsid w:val="005B6ED1"/>
    <w:rsid w:val="005C4CE6"/>
    <w:rsid w:val="005C7273"/>
    <w:rsid w:val="005C7616"/>
    <w:rsid w:val="005C7B06"/>
    <w:rsid w:val="005C7B0A"/>
    <w:rsid w:val="005D24EE"/>
    <w:rsid w:val="005D3D04"/>
    <w:rsid w:val="005D586A"/>
    <w:rsid w:val="005D67F3"/>
    <w:rsid w:val="005D6F4A"/>
    <w:rsid w:val="005D7216"/>
    <w:rsid w:val="005D770D"/>
    <w:rsid w:val="005E3324"/>
    <w:rsid w:val="005E407F"/>
    <w:rsid w:val="005E5837"/>
    <w:rsid w:val="005E79C3"/>
    <w:rsid w:val="005E7F3E"/>
    <w:rsid w:val="005F2959"/>
    <w:rsid w:val="005F4777"/>
    <w:rsid w:val="005F4C2E"/>
    <w:rsid w:val="005F4C87"/>
    <w:rsid w:val="005F5B8E"/>
    <w:rsid w:val="005F5EB5"/>
    <w:rsid w:val="005F6035"/>
    <w:rsid w:val="005F6ADD"/>
    <w:rsid w:val="005F6F60"/>
    <w:rsid w:val="005F7874"/>
    <w:rsid w:val="00601527"/>
    <w:rsid w:val="00601E6C"/>
    <w:rsid w:val="00601FE5"/>
    <w:rsid w:val="00603AB3"/>
    <w:rsid w:val="0060480B"/>
    <w:rsid w:val="006049AB"/>
    <w:rsid w:val="00606277"/>
    <w:rsid w:val="006101DF"/>
    <w:rsid w:val="00611F55"/>
    <w:rsid w:val="006122BA"/>
    <w:rsid w:val="006131F7"/>
    <w:rsid w:val="0061429C"/>
    <w:rsid w:val="00616541"/>
    <w:rsid w:val="0061655E"/>
    <w:rsid w:val="0061713B"/>
    <w:rsid w:val="006174A9"/>
    <w:rsid w:val="00620E58"/>
    <w:rsid w:val="00621030"/>
    <w:rsid w:val="0062290E"/>
    <w:rsid w:val="00622F6B"/>
    <w:rsid w:val="00623E82"/>
    <w:rsid w:val="00623F09"/>
    <w:rsid w:val="00623F7A"/>
    <w:rsid w:val="006240A0"/>
    <w:rsid w:val="006247DF"/>
    <w:rsid w:val="00624800"/>
    <w:rsid w:val="0062519E"/>
    <w:rsid w:val="006253A9"/>
    <w:rsid w:val="00625BD7"/>
    <w:rsid w:val="00625D52"/>
    <w:rsid w:val="0062681A"/>
    <w:rsid w:val="0062688D"/>
    <w:rsid w:val="00626B68"/>
    <w:rsid w:val="006300BD"/>
    <w:rsid w:val="006309D4"/>
    <w:rsid w:val="0063404F"/>
    <w:rsid w:val="0063669E"/>
    <w:rsid w:val="00636DD1"/>
    <w:rsid w:val="006370A1"/>
    <w:rsid w:val="006374A7"/>
    <w:rsid w:val="006416EB"/>
    <w:rsid w:val="00642E76"/>
    <w:rsid w:val="00643B89"/>
    <w:rsid w:val="006441A8"/>
    <w:rsid w:val="00646B9B"/>
    <w:rsid w:val="006500DD"/>
    <w:rsid w:val="0065034D"/>
    <w:rsid w:val="006526DA"/>
    <w:rsid w:val="00652A72"/>
    <w:rsid w:val="006543E1"/>
    <w:rsid w:val="00654899"/>
    <w:rsid w:val="006567B8"/>
    <w:rsid w:val="00656E3B"/>
    <w:rsid w:val="00656E53"/>
    <w:rsid w:val="0065706C"/>
    <w:rsid w:val="00657691"/>
    <w:rsid w:val="00657CD8"/>
    <w:rsid w:val="0066011A"/>
    <w:rsid w:val="00660D01"/>
    <w:rsid w:val="00661066"/>
    <w:rsid w:val="00661EAC"/>
    <w:rsid w:val="00662269"/>
    <w:rsid w:val="006622B6"/>
    <w:rsid w:val="00662E72"/>
    <w:rsid w:val="006632FA"/>
    <w:rsid w:val="00664FE4"/>
    <w:rsid w:val="0066528B"/>
    <w:rsid w:val="00665A35"/>
    <w:rsid w:val="00666025"/>
    <w:rsid w:val="00666101"/>
    <w:rsid w:val="00667539"/>
    <w:rsid w:val="00667D3A"/>
    <w:rsid w:val="00670691"/>
    <w:rsid w:val="00670B63"/>
    <w:rsid w:val="006718F0"/>
    <w:rsid w:val="006726E6"/>
    <w:rsid w:val="00672747"/>
    <w:rsid w:val="0067485F"/>
    <w:rsid w:val="00675C2E"/>
    <w:rsid w:val="00675FCE"/>
    <w:rsid w:val="00676430"/>
    <w:rsid w:val="00676598"/>
    <w:rsid w:val="00676DAB"/>
    <w:rsid w:val="0067745D"/>
    <w:rsid w:val="0067755E"/>
    <w:rsid w:val="0067770A"/>
    <w:rsid w:val="00677D2D"/>
    <w:rsid w:val="0068067F"/>
    <w:rsid w:val="00680701"/>
    <w:rsid w:val="00682705"/>
    <w:rsid w:val="00682D5A"/>
    <w:rsid w:val="00683598"/>
    <w:rsid w:val="00683B16"/>
    <w:rsid w:val="0068401D"/>
    <w:rsid w:val="006845D2"/>
    <w:rsid w:val="006864C4"/>
    <w:rsid w:val="00690244"/>
    <w:rsid w:val="006908C9"/>
    <w:rsid w:val="00691588"/>
    <w:rsid w:val="00691E64"/>
    <w:rsid w:val="00692076"/>
    <w:rsid w:val="0069232B"/>
    <w:rsid w:val="0069354F"/>
    <w:rsid w:val="00694531"/>
    <w:rsid w:val="00694E91"/>
    <w:rsid w:val="00694F72"/>
    <w:rsid w:val="0069663D"/>
    <w:rsid w:val="00696D14"/>
    <w:rsid w:val="00696DBA"/>
    <w:rsid w:val="00697C92"/>
    <w:rsid w:val="00697E73"/>
    <w:rsid w:val="00697EAA"/>
    <w:rsid w:val="006A0107"/>
    <w:rsid w:val="006A02E4"/>
    <w:rsid w:val="006A07CC"/>
    <w:rsid w:val="006A0C48"/>
    <w:rsid w:val="006A1671"/>
    <w:rsid w:val="006A1FD5"/>
    <w:rsid w:val="006A3EC0"/>
    <w:rsid w:val="006A6114"/>
    <w:rsid w:val="006A6267"/>
    <w:rsid w:val="006A6A47"/>
    <w:rsid w:val="006A7A2A"/>
    <w:rsid w:val="006B12D3"/>
    <w:rsid w:val="006B1467"/>
    <w:rsid w:val="006B2290"/>
    <w:rsid w:val="006B28AD"/>
    <w:rsid w:val="006B35A7"/>
    <w:rsid w:val="006B4728"/>
    <w:rsid w:val="006B6085"/>
    <w:rsid w:val="006B6F72"/>
    <w:rsid w:val="006C068D"/>
    <w:rsid w:val="006C109D"/>
    <w:rsid w:val="006C156F"/>
    <w:rsid w:val="006C2A53"/>
    <w:rsid w:val="006C2CF0"/>
    <w:rsid w:val="006C2F81"/>
    <w:rsid w:val="006C4E01"/>
    <w:rsid w:val="006C5C89"/>
    <w:rsid w:val="006C61E8"/>
    <w:rsid w:val="006C7E17"/>
    <w:rsid w:val="006D1B0E"/>
    <w:rsid w:val="006D1B98"/>
    <w:rsid w:val="006D28C6"/>
    <w:rsid w:val="006D365D"/>
    <w:rsid w:val="006D7773"/>
    <w:rsid w:val="006D7C43"/>
    <w:rsid w:val="006E14C5"/>
    <w:rsid w:val="006E1BEF"/>
    <w:rsid w:val="006E223E"/>
    <w:rsid w:val="006E29D7"/>
    <w:rsid w:val="006E35B3"/>
    <w:rsid w:val="006E362F"/>
    <w:rsid w:val="006E41EE"/>
    <w:rsid w:val="006E4598"/>
    <w:rsid w:val="006E587C"/>
    <w:rsid w:val="006E66AC"/>
    <w:rsid w:val="006E748D"/>
    <w:rsid w:val="006E790F"/>
    <w:rsid w:val="006F00A0"/>
    <w:rsid w:val="006F03B0"/>
    <w:rsid w:val="006F0437"/>
    <w:rsid w:val="006F07E0"/>
    <w:rsid w:val="006F088F"/>
    <w:rsid w:val="006F1B7D"/>
    <w:rsid w:val="006F26FC"/>
    <w:rsid w:val="006F2791"/>
    <w:rsid w:val="006F2F92"/>
    <w:rsid w:val="006F4620"/>
    <w:rsid w:val="006F5608"/>
    <w:rsid w:val="006F6803"/>
    <w:rsid w:val="006F680E"/>
    <w:rsid w:val="006F6CE7"/>
    <w:rsid w:val="006F7945"/>
    <w:rsid w:val="006F7A28"/>
    <w:rsid w:val="007008F2"/>
    <w:rsid w:val="00701926"/>
    <w:rsid w:val="0070421D"/>
    <w:rsid w:val="00704679"/>
    <w:rsid w:val="00705FE9"/>
    <w:rsid w:val="007062F9"/>
    <w:rsid w:val="00706530"/>
    <w:rsid w:val="00706CF7"/>
    <w:rsid w:val="00707C43"/>
    <w:rsid w:val="00707F32"/>
    <w:rsid w:val="0071005E"/>
    <w:rsid w:val="00710729"/>
    <w:rsid w:val="00713A49"/>
    <w:rsid w:val="00713AC1"/>
    <w:rsid w:val="0071416B"/>
    <w:rsid w:val="00715BF7"/>
    <w:rsid w:val="00715FCD"/>
    <w:rsid w:val="007165E9"/>
    <w:rsid w:val="00717478"/>
    <w:rsid w:val="00717D88"/>
    <w:rsid w:val="00722764"/>
    <w:rsid w:val="0072483E"/>
    <w:rsid w:val="0072612A"/>
    <w:rsid w:val="007265EB"/>
    <w:rsid w:val="00726F9E"/>
    <w:rsid w:val="0073002D"/>
    <w:rsid w:val="0073091D"/>
    <w:rsid w:val="00730BC6"/>
    <w:rsid w:val="00731C25"/>
    <w:rsid w:val="0073224E"/>
    <w:rsid w:val="00732568"/>
    <w:rsid w:val="007335DA"/>
    <w:rsid w:val="00733749"/>
    <w:rsid w:val="0073538F"/>
    <w:rsid w:val="00735E79"/>
    <w:rsid w:val="00736368"/>
    <w:rsid w:val="00737513"/>
    <w:rsid w:val="00737BFD"/>
    <w:rsid w:val="00740192"/>
    <w:rsid w:val="00740647"/>
    <w:rsid w:val="007423E1"/>
    <w:rsid w:val="00742EC2"/>
    <w:rsid w:val="00744257"/>
    <w:rsid w:val="007442B9"/>
    <w:rsid w:val="00745517"/>
    <w:rsid w:val="0074563E"/>
    <w:rsid w:val="00746124"/>
    <w:rsid w:val="00747190"/>
    <w:rsid w:val="00750328"/>
    <w:rsid w:val="00752310"/>
    <w:rsid w:val="0075417A"/>
    <w:rsid w:val="007549EB"/>
    <w:rsid w:val="00754A6A"/>
    <w:rsid w:val="00754B53"/>
    <w:rsid w:val="00754CC9"/>
    <w:rsid w:val="007554CE"/>
    <w:rsid w:val="00755C4B"/>
    <w:rsid w:val="00757BDD"/>
    <w:rsid w:val="00757F66"/>
    <w:rsid w:val="0076171F"/>
    <w:rsid w:val="00761DBC"/>
    <w:rsid w:val="007620B1"/>
    <w:rsid w:val="00762FCE"/>
    <w:rsid w:val="00763261"/>
    <w:rsid w:val="00763720"/>
    <w:rsid w:val="007649A8"/>
    <w:rsid w:val="00765DD5"/>
    <w:rsid w:val="00766078"/>
    <w:rsid w:val="00766B40"/>
    <w:rsid w:val="00766D0E"/>
    <w:rsid w:val="0077217B"/>
    <w:rsid w:val="0077227C"/>
    <w:rsid w:val="00772994"/>
    <w:rsid w:val="00772C4E"/>
    <w:rsid w:val="00772EAE"/>
    <w:rsid w:val="00773B57"/>
    <w:rsid w:val="00773F94"/>
    <w:rsid w:val="00775083"/>
    <w:rsid w:val="0077614B"/>
    <w:rsid w:val="00776A99"/>
    <w:rsid w:val="00777AC1"/>
    <w:rsid w:val="00780EB5"/>
    <w:rsid w:val="00781384"/>
    <w:rsid w:val="00782B3D"/>
    <w:rsid w:val="00783A58"/>
    <w:rsid w:val="00784A7C"/>
    <w:rsid w:val="00785D3B"/>
    <w:rsid w:val="00786056"/>
    <w:rsid w:val="00786175"/>
    <w:rsid w:val="00786AEE"/>
    <w:rsid w:val="00787374"/>
    <w:rsid w:val="00787753"/>
    <w:rsid w:val="00787E26"/>
    <w:rsid w:val="007907D3"/>
    <w:rsid w:val="00790D86"/>
    <w:rsid w:val="0079128D"/>
    <w:rsid w:val="00791291"/>
    <w:rsid w:val="00791623"/>
    <w:rsid w:val="0079178C"/>
    <w:rsid w:val="007928EE"/>
    <w:rsid w:val="00793EB0"/>
    <w:rsid w:val="00793F03"/>
    <w:rsid w:val="00794221"/>
    <w:rsid w:val="007942D3"/>
    <w:rsid w:val="00794826"/>
    <w:rsid w:val="00794C1D"/>
    <w:rsid w:val="007973D3"/>
    <w:rsid w:val="0079745E"/>
    <w:rsid w:val="00797D70"/>
    <w:rsid w:val="00797F2A"/>
    <w:rsid w:val="007A06C3"/>
    <w:rsid w:val="007A1E72"/>
    <w:rsid w:val="007A3648"/>
    <w:rsid w:val="007A3726"/>
    <w:rsid w:val="007A44AA"/>
    <w:rsid w:val="007A4B56"/>
    <w:rsid w:val="007A510E"/>
    <w:rsid w:val="007A5984"/>
    <w:rsid w:val="007A64A6"/>
    <w:rsid w:val="007A6921"/>
    <w:rsid w:val="007B0C25"/>
    <w:rsid w:val="007B1AAA"/>
    <w:rsid w:val="007B2099"/>
    <w:rsid w:val="007B240E"/>
    <w:rsid w:val="007B2A3C"/>
    <w:rsid w:val="007B4F4B"/>
    <w:rsid w:val="007B538D"/>
    <w:rsid w:val="007B6243"/>
    <w:rsid w:val="007B6C09"/>
    <w:rsid w:val="007B7741"/>
    <w:rsid w:val="007B78E4"/>
    <w:rsid w:val="007B7D25"/>
    <w:rsid w:val="007C0F9E"/>
    <w:rsid w:val="007C2BBF"/>
    <w:rsid w:val="007C4614"/>
    <w:rsid w:val="007C4E61"/>
    <w:rsid w:val="007C6362"/>
    <w:rsid w:val="007C7574"/>
    <w:rsid w:val="007D0C75"/>
    <w:rsid w:val="007D2DE1"/>
    <w:rsid w:val="007D3D3B"/>
    <w:rsid w:val="007D557B"/>
    <w:rsid w:val="007D5B4C"/>
    <w:rsid w:val="007D670C"/>
    <w:rsid w:val="007D7A8B"/>
    <w:rsid w:val="007D7B22"/>
    <w:rsid w:val="007D7C59"/>
    <w:rsid w:val="007D7F00"/>
    <w:rsid w:val="007E00A8"/>
    <w:rsid w:val="007E09B1"/>
    <w:rsid w:val="007E09DA"/>
    <w:rsid w:val="007E1129"/>
    <w:rsid w:val="007E1EC3"/>
    <w:rsid w:val="007E2B20"/>
    <w:rsid w:val="007E2DB6"/>
    <w:rsid w:val="007E4221"/>
    <w:rsid w:val="007E4800"/>
    <w:rsid w:val="007E4875"/>
    <w:rsid w:val="007E4F4A"/>
    <w:rsid w:val="007E6191"/>
    <w:rsid w:val="007E779F"/>
    <w:rsid w:val="007E7D0B"/>
    <w:rsid w:val="007F0644"/>
    <w:rsid w:val="007F0E02"/>
    <w:rsid w:val="007F10DA"/>
    <w:rsid w:val="007F11FD"/>
    <w:rsid w:val="007F1756"/>
    <w:rsid w:val="007F20D3"/>
    <w:rsid w:val="007F2643"/>
    <w:rsid w:val="007F2945"/>
    <w:rsid w:val="007F29F7"/>
    <w:rsid w:val="007F40F5"/>
    <w:rsid w:val="007F45CE"/>
    <w:rsid w:val="007F492E"/>
    <w:rsid w:val="007F5C11"/>
    <w:rsid w:val="007F5D63"/>
    <w:rsid w:val="007F62D4"/>
    <w:rsid w:val="007F6641"/>
    <w:rsid w:val="007F6777"/>
    <w:rsid w:val="007F7403"/>
    <w:rsid w:val="007F740A"/>
    <w:rsid w:val="007F7DF4"/>
    <w:rsid w:val="00800F46"/>
    <w:rsid w:val="008045BA"/>
    <w:rsid w:val="00804A66"/>
    <w:rsid w:val="00804E0E"/>
    <w:rsid w:val="00805F6F"/>
    <w:rsid w:val="0080620C"/>
    <w:rsid w:val="00806344"/>
    <w:rsid w:val="008064A4"/>
    <w:rsid w:val="00807E12"/>
    <w:rsid w:val="00807F4E"/>
    <w:rsid w:val="008104BD"/>
    <w:rsid w:val="008111F9"/>
    <w:rsid w:val="00811B84"/>
    <w:rsid w:val="0081208C"/>
    <w:rsid w:val="00814C42"/>
    <w:rsid w:val="008153FE"/>
    <w:rsid w:val="008158E0"/>
    <w:rsid w:val="00816363"/>
    <w:rsid w:val="00816C8C"/>
    <w:rsid w:val="008178B6"/>
    <w:rsid w:val="00817EE0"/>
    <w:rsid w:val="0082027D"/>
    <w:rsid w:val="008208C9"/>
    <w:rsid w:val="00820D33"/>
    <w:rsid w:val="008210F9"/>
    <w:rsid w:val="0082191A"/>
    <w:rsid w:val="008224FE"/>
    <w:rsid w:val="00822C16"/>
    <w:rsid w:val="00822DBE"/>
    <w:rsid w:val="00822F30"/>
    <w:rsid w:val="00823959"/>
    <w:rsid w:val="00823A4D"/>
    <w:rsid w:val="0082499E"/>
    <w:rsid w:val="00825673"/>
    <w:rsid w:val="00826479"/>
    <w:rsid w:val="008269D7"/>
    <w:rsid w:val="0082CAD7"/>
    <w:rsid w:val="0083160A"/>
    <w:rsid w:val="00831EBF"/>
    <w:rsid w:val="00833177"/>
    <w:rsid w:val="008331C6"/>
    <w:rsid w:val="0083357D"/>
    <w:rsid w:val="0083421C"/>
    <w:rsid w:val="008342A8"/>
    <w:rsid w:val="0083452A"/>
    <w:rsid w:val="00835C63"/>
    <w:rsid w:val="00840BB8"/>
    <w:rsid w:val="00840DCE"/>
    <w:rsid w:val="00841376"/>
    <w:rsid w:val="008417D9"/>
    <w:rsid w:val="0084211E"/>
    <w:rsid w:val="00842281"/>
    <w:rsid w:val="00842402"/>
    <w:rsid w:val="00842966"/>
    <w:rsid w:val="00842A83"/>
    <w:rsid w:val="00842D50"/>
    <w:rsid w:val="0084336A"/>
    <w:rsid w:val="0084520F"/>
    <w:rsid w:val="00845E2C"/>
    <w:rsid w:val="008462CE"/>
    <w:rsid w:val="00846306"/>
    <w:rsid w:val="00851CBE"/>
    <w:rsid w:val="00852284"/>
    <w:rsid w:val="008524D9"/>
    <w:rsid w:val="00853040"/>
    <w:rsid w:val="008530CE"/>
    <w:rsid w:val="0085334F"/>
    <w:rsid w:val="00854EFC"/>
    <w:rsid w:val="008568B2"/>
    <w:rsid w:val="00856A4D"/>
    <w:rsid w:val="008574C7"/>
    <w:rsid w:val="00857909"/>
    <w:rsid w:val="00857D3E"/>
    <w:rsid w:val="00857DF3"/>
    <w:rsid w:val="00861772"/>
    <w:rsid w:val="00863487"/>
    <w:rsid w:val="00863DD6"/>
    <w:rsid w:val="008647EE"/>
    <w:rsid w:val="00864B86"/>
    <w:rsid w:val="008655E0"/>
    <w:rsid w:val="0086573B"/>
    <w:rsid w:val="00865B74"/>
    <w:rsid w:val="00866B55"/>
    <w:rsid w:val="0086707E"/>
    <w:rsid w:val="00867303"/>
    <w:rsid w:val="00870680"/>
    <w:rsid w:val="00870993"/>
    <w:rsid w:val="00870F0E"/>
    <w:rsid w:val="00871A6E"/>
    <w:rsid w:val="00871AEB"/>
    <w:rsid w:val="00873912"/>
    <w:rsid w:val="00873BBA"/>
    <w:rsid w:val="00876202"/>
    <w:rsid w:val="008770F6"/>
    <w:rsid w:val="00877CF8"/>
    <w:rsid w:val="0088046A"/>
    <w:rsid w:val="0088256C"/>
    <w:rsid w:val="0088508D"/>
    <w:rsid w:val="0088520D"/>
    <w:rsid w:val="008853FA"/>
    <w:rsid w:val="00885476"/>
    <w:rsid w:val="00887040"/>
    <w:rsid w:val="00887512"/>
    <w:rsid w:val="0088778C"/>
    <w:rsid w:val="00887919"/>
    <w:rsid w:val="00887E43"/>
    <w:rsid w:val="00890491"/>
    <w:rsid w:val="00890C31"/>
    <w:rsid w:val="00891407"/>
    <w:rsid w:val="00891E4B"/>
    <w:rsid w:val="00892427"/>
    <w:rsid w:val="008926F0"/>
    <w:rsid w:val="0089283B"/>
    <w:rsid w:val="00893589"/>
    <w:rsid w:val="00893B89"/>
    <w:rsid w:val="00894AB6"/>
    <w:rsid w:val="008957DD"/>
    <w:rsid w:val="00895864"/>
    <w:rsid w:val="00896679"/>
    <w:rsid w:val="008971ED"/>
    <w:rsid w:val="0089736F"/>
    <w:rsid w:val="008974F0"/>
    <w:rsid w:val="00897A00"/>
    <w:rsid w:val="008A110D"/>
    <w:rsid w:val="008A1657"/>
    <w:rsid w:val="008A2BC4"/>
    <w:rsid w:val="008A3ADB"/>
    <w:rsid w:val="008A62EC"/>
    <w:rsid w:val="008A65AA"/>
    <w:rsid w:val="008A6F7C"/>
    <w:rsid w:val="008A777A"/>
    <w:rsid w:val="008A79B4"/>
    <w:rsid w:val="008B012A"/>
    <w:rsid w:val="008B11F5"/>
    <w:rsid w:val="008B2090"/>
    <w:rsid w:val="008B29EE"/>
    <w:rsid w:val="008B3641"/>
    <w:rsid w:val="008B3915"/>
    <w:rsid w:val="008B51BF"/>
    <w:rsid w:val="008B55DC"/>
    <w:rsid w:val="008B5679"/>
    <w:rsid w:val="008B5AE7"/>
    <w:rsid w:val="008B5E40"/>
    <w:rsid w:val="008C164A"/>
    <w:rsid w:val="008C198A"/>
    <w:rsid w:val="008C27A5"/>
    <w:rsid w:val="008C2F2C"/>
    <w:rsid w:val="008C31CB"/>
    <w:rsid w:val="008C3E48"/>
    <w:rsid w:val="008C3EC4"/>
    <w:rsid w:val="008C40EA"/>
    <w:rsid w:val="008C4300"/>
    <w:rsid w:val="008C551D"/>
    <w:rsid w:val="008C7BAE"/>
    <w:rsid w:val="008D00FF"/>
    <w:rsid w:val="008D099D"/>
    <w:rsid w:val="008D0DA2"/>
    <w:rsid w:val="008D0DF4"/>
    <w:rsid w:val="008D1B42"/>
    <w:rsid w:val="008D260D"/>
    <w:rsid w:val="008D3FDB"/>
    <w:rsid w:val="008D6209"/>
    <w:rsid w:val="008D66D8"/>
    <w:rsid w:val="008D6D5E"/>
    <w:rsid w:val="008D7DE9"/>
    <w:rsid w:val="008E0491"/>
    <w:rsid w:val="008E0831"/>
    <w:rsid w:val="008E249B"/>
    <w:rsid w:val="008E3825"/>
    <w:rsid w:val="008E3A20"/>
    <w:rsid w:val="008E507E"/>
    <w:rsid w:val="008E6718"/>
    <w:rsid w:val="008E7131"/>
    <w:rsid w:val="008E7440"/>
    <w:rsid w:val="008F08F8"/>
    <w:rsid w:val="008F0A55"/>
    <w:rsid w:val="008F1348"/>
    <w:rsid w:val="008F2335"/>
    <w:rsid w:val="008F3C6E"/>
    <w:rsid w:val="008F49BC"/>
    <w:rsid w:val="008F58D4"/>
    <w:rsid w:val="008F5FD0"/>
    <w:rsid w:val="008F624E"/>
    <w:rsid w:val="008F63E5"/>
    <w:rsid w:val="008F712A"/>
    <w:rsid w:val="00900C67"/>
    <w:rsid w:val="00900DD8"/>
    <w:rsid w:val="0090100C"/>
    <w:rsid w:val="00901273"/>
    <w:rsid w:val="00902E92"/>
    <w:rsid w:val="009030C7"/>
    <w:rsid w:val="009038F7"/>
    <w:rsid w:val="009040CE"/>
    <w:rsid w:val="00904836"/>
    <w:rsid w:val="0090536A"/>
    <w:rsid w:val="00905C21"/>
    <w:rsid w:val="00905E3D"/>
    <w:rsid w:val="009063C6"/>
    <w:rsid w:val="00906E17"/>
    <w:rsid w:val="00906FD8"/>
    <w:rsid w:val="009071DC"/>
    <w:rsid w:val="009079ED"/>
    <w:rsid w:val="009100A8"/>
    <w:rsid w:val="009109B4"/>
    <w:rsid w:val="00912C7B"/>
    <w:rsid w:val="009132B6"/>
    <w:rsid w:val="009136A9"/>
    <w:rsid w:val="00914049"/>
    <w:rsid w:val="0091418D"/>
    <w:rsid w:val="0091487C"/>
    <w:rsid w:val="0091491B"/>
    <w:rsid w:val="009202A8"/>
    <w:rsid w:val="009209E1"/>
    <w:rsid w:val="00921B62"/>
    <w:rsid w:val="009232D9"/>
    <w:rsid w:val="009250BE"/>
    <w:rsid w:val="00925109"/>
    <w:rsid w:val="00925458"/>
    <w:rsid w:val="009255E5"/>
    <w:rsid w:val="00925E3B"/>
    <w:rsid w:val="00926FE4"/>
    <w:rsid w:val="00927615"/>
    <w:rsid w:val="00927A64"/>
    <w:rsid w:val="00930BA1"/>
    <w:rsid w:val="00930F3F"/>
    <w:rsid w:val="0093169E"/>
    <w:rsid w:val="00931EE3"/>
    <w:rsid w:val="00932AA8"/>
    <w:rsid w:val="009339A6"/>
    <w:rsid w:val="00934DF7"/>
    <w:rsid w:val="00935D1A"/>
    <w:rsid w:val="00937E57"/>
    <w:rsid w:val="009400B5"/>
    <w:rsid w:val="0094029E"/>
    <w:rsid w:val="0094054C"/>
    <w:rsid w:val="00941CFB"/>
    <w:rsid w:val="0094215B"/>
    <w:rsid w:val="009431E0"/>
    <w:rsid w:val="00943515"/>
    <w:rsid w:val="0094363F"/>
    <w:rsid w:val="009438E2"/>
    <w:rsid w:val="00946562"/>
    <w:rsid w:val="00946B34"/>
    <w:rsid w:val="00946CEB"/>
    <w:rsid w:val="0094727F"/>
    <w:rsid w:val="009472F4"/>
    <w:rsid w:val="0094792F"/>
    <w:rsid w:val="00947FFC"/>
    <w:rsid w:val="009505C9"/>
    <w:rsid w:val="00950752"/>
    <w:rsid w:val="009509D2"/>
    <w:rsid w:val="00950D9C"/>
    <w:rsid w:val="00951A04"/>
    <w:rsid w:val="00951EBB"/>
    <w:rsid w:val="00952424"/>
    <w:rsid w:val="00952B4F"/>
    <w:rsid w:val="0095357B"/>
    <w:rsid w:val="00953B72"/>
    <w:rsid w:val="00953B9A"/>
    <w:rsid w:val="009560FE"/>
    <w:rsid w:val="0095627C"/>
    <w:rsid w:val="00956BDB"/>
    <w:rsid w:val="009575E3"/>
    <w:rsid w:val="00957958"/>
    <w:rsid w:val="00957C22"/>
    <w:rsid w:val="00960D2E"/>
    <w:rsid w:val="00961C1E"/>
    <w:rsid w:val="00961C80"/>
    <w:rsid w:val="0096219D"/>
    <w:rsid w:val="00962B1A"/>
    <w:rsid w:val="00962B27"/>
    <w:rsid w:val="009632FB"/>
    <w:rsid w:val="0096584B"/>
    <w:rsid w:val="009658BA"/>
    <w:rsid w:val="00966424"/>
    <w:rsid w:val="00967EE7"/>
    <w:rsid w:val="0097096E"/>
    <w:rsid w:val="009726EF"/>
    <w:rsid w:val="00972C9C"/>
    <w:rsid w:val="009734C5"/>
    <w:rsid w:val="00973B27"/>
    <w:rsid w:val="00974C18"/>
    <w:rsid w:val="00976EDC"/>
    <w:rsid w:val="009806DD"/>
    <w:rsid w:val="00981466"/>
    <w:rsid w:val="009816A9"/>
    <w:rsid w:val="00981E99"/>
    <w:rsid w:val="00983C0F"/>
    <w:rsid w:val="00984AD5"/>
    <w:rsid w:val="009853BA"/>
    <w:rsid w:val="00985A95"/>
    <w:rsid w:val="00986CD6"/>
    <w:rsid w:val="00987704"/>
    <w:rsid w:val="009900CE"/>
    <w:rsid w:val="00990D4A"/>
    <w:rsid w:val="0099167F"/>
    <w:rsid w:val="0099260D"/>
    <w:rsid w:val="0099277D"/>
    <w:rsid w:val="009953A4"/>
    <w:rsid w:val="0099777C"/>
    <w:rsid w:val="009A057A"/>
    <w:rsid w:val="009A05B1"/>
    <w:rsid w:val="009A0F57"/>
    <w:rsid w:val="009A11E7"/>
    <w:rsid w:val="009A1C8C"/>
    <w:rsid w:val="009A1D83"/>
    <w:rsid w:val="009A2267"/>
    <w:rsid w:val="009A2CCC"/>
    <w:rsid w:val="009A2FAE"/>
    <w:rsid w:val="009A327E"/>
    <w:rsid w:val="009A3531"/>
    <w:rsid w:val="009A3984"/>
    <w:rsid w:val="009A3B45"/>
    <w:rsid w:val="009A403E"/>
    <w:rsid w:val="009A535A"/>
    <w:rsid w:val="009A6883"/>
    <w:rsid w:val="009B086F"/>
    <w:rsid w:val="009B09C8"/>
    <w:rsid w:val="009B1B15"/>
    <w:rsid w:val="009B2474"/>
    <w:rsid w:val="009B2AE2"/>
    <w:rsid w:val="009B312C"/>
    <w:rsid w:val="009B41F2"/>
    <w:rsid w:val="009B480E"/>
    <w:rsid w:val="009B5BC8"/>
    <w:rsid w:val="009B75CA"/>
    <w:rsid w:val="009B77D7"/>
    <w:rsid w:val="009B7B55"/>
    <w:rsid w:val="009B7C55"/>
    <w:rsid w:val="009B7E37"/>
    <w:rsid w:val="009C04E1"/>
    <w:rsid w:val="009C1003"/>
    <w:rsid w:val="009C101D"/>
    <w:rsid w:val="009C18DC"/>
    <w:rsid w:val="009C1E64"/>
    <w:rsid w:val="009C1F35"/>
    <w:rsid w:val="009C2785"/>
    <w:rsid w:val="009C2DE6"/>
    <w:rsid w:val="009C33E4"/>
    <w:rsid w:val="009C3D7D"/>
    <w:rsid w:val="009C4F8D"/>
    <w:rsid w:val="009C513D"/>
    <w:rsid w:val="009C52E8"/>
    <w:rsid w:val="009C5753"/>
    <w:rsid w:val="009C5DA4"/>
    <w:rsid w:val="009C5EFA"/>
    <w:rsid w:val="009C6883"/>
    <w:rsid w:val="009C766A"/>
    <w:rsid w:val="009D12D9"/>
    <w:rsid w:val="009D2B14"/>
    <w:rsid w:val="009D3085"/>
    <w:rsid w:val="009D3278"/>
    <w:rsid w:val="009D49A8"/>
    <w:rsid w:val="009D5574"/>
    <w:rsid w:val="009D56F5"/>
    <w:rsid w:val="009D6226"/>
    <w:rsid w:val="009D799B"/>
    <w:rsid w:val="009E0469"/>
    <w:rsid w:val="009E0D48"/>
    <w:rsid w:val="009E2AD9"/>
    <w:rsid w:val="009E4A0A"/>
    <w:rsid w:val="009E517E"/>
    <w:rsid w:val="009E55F7"/>
    <w:rsid w:val="009E5689"/>
    <w:rsid w:val="009F0F41"/>
    <w:rsid w:val="009F0FBA"/>
    <w:rsid w:val="009F12F7"/>
    <w:rsid w:val="009F1565"/>
    <w:rsid w:val="009F2976"/>
    <w:rsid w:val="009F2ADA"/>
    <w:rsid w:val="009F2E43"/>
    <w:rsid w:val="009F333F"/>
    <w:rsid w:val="009F334F"/>
    <w:rsid w:val="009F3C23"/>
    <w:rsid w:val="009F40D0"/>
    <w:rsid w:val="009F4DEB"/>
    <w:rsid w:val="009F5AE8"/>
    <w:rsid w:val="009F71A3"/>
    <w:rsid w:val="009F7363"/>
    <w:rsid w:val="00A002E7"/>
    <w:rsid w:val="00A00C87"/>
    <w:rsid w:val="00A015FF"/>
    <w:rsid w:val="00A01A23"/>
    <w:rsid w:val="00A01A3F"/>
    <w:rsid w:val="00A02A4F"/>
    <w:rsid w:val="00A0303B"/>
    <w:rsid w:val="00A035AC"/>
    <w:rsid w:val="00A0378D"/>
    <w:rsid w:val="00A03926"/>
    <w:rsid w:val="00A041A6"/>
    <w:rsid w:val="00A0434C"/>
    <w:rsid w:val="00A04893"/>
    <w:rsid w:val="00A048B4"/>
    <w:rsid w:val="00A05D39"/>
    <w:rsid w:val="00A0688F"/>
    <w:rsid w:val="00A0772F"/>
    <w:rsid w:val="00A10B57"/>
    <w:rsid w:val="00A10B64"/>
    <w:rsid w:val="00A11DF7"/>
    <w:rsid w:val="00A1263D"/>
    <w:rsid w:val="00A13E6D"/>
    <w:rsid w:val="00A14376"/>
    <w:rsid w:val="00A14EAE"/>
    <w:rsid w:val="00A15378"/>
    <w:rsid w:val="00A1544F"/>
    <w:rsid w:val="00A15478"/>
    <w:rsid w:val="00A16308"/>
    <w:rsid w:val="00A16397"/>
    <w:rsid w:val="00A209D9"/>
    <w:rsid w:val="00A217C0"/>
    <w:rsid w:val="00A222BF"/>
    <w:rsid w:val="00A22EFE"/>
    <w:rsid w:val="00A2399E"/>
    <w:rsid w:val="00A23B1E"/>
    <w:rsid w:val="00A2429E"/>
    <w:rsid w:val="00A248F6"/>
    <w:rsid w:val="00A2505A"/>
    <w:rsid w:val="00A25072"/>
    <w:rsid w:val="00A25191"/>
    <w:rsid w:val="00A25C14"/>
    <w:rsid w:val="00A26834"/>
    <w:rsid w:val="00A300A7"/>
    <w:rsid w:val="00A30180"/>
    <w:rsid w:val="00A304BF"/>
    <w:rsid w:val="00A306AD"/>
    <w:rsid w:val="00A313E2"/>
    <w:rsid w:val="00A32249"/>
    <w:rsid w:val="00A347A9"/>
    <w:rsid w:val="00A34B41"/>
    <w:rsid w:val="00A352F0"/>
    <w:rsid w:val="00A361D4"/>
    <w:rsid w:val="00A373EB"/>
    <w:rsid w:val="00A400EB"/>
    <w:rsid w:val="00A40D2A"/>
    <w:rsid w:val="00A4104C"/>
    <w:rsid w:val="00A41DBC"/>
    <w:rsid w:val="00A43B2D"/>
    <w:rsid w:val="00A44EAC"/>
    <w:rsid w:val="00A45A87"/>
    <w:rsid w:val="00A463E6"/>
    <w:rsid w:val="00A50239"/>
    <w:rsid w:val="00A51514"/>
    <w:rsid w:val="00A523E0"/>
    <w:rsid w:val="00A53D5A"/>
    <w:rsid w:val="00A54E85"/>
    <w:rsid w:val="00A554C2"/>
    <w:rsid w:val="00A56849"/>
    <w:rsid w:val="00A56A78"/>
    <w:rsid w:val="00A574AB"/>
    <w:rsid w:val="00A612F8"/>
    <w:rsid w:val="00A613A0"/>
    <w:rsid w:val="00A6318B"/>
    <w:rsid w:val="00A637C2"/>
    <w:rsid w:val="00A63A92"/>
    <w:rsid w:val="00A65ECF"/>
    <w:rsid w:val="00A6730E"/>
    <w:rsid w:val="00A70429"/>
    <w:rsid w:val="00A70973"/>
    <w:rsid w:val="00A709AE"/>
    <w:rsid w:val="00A713C2"/>
    <w:rsid w:val="00A7181B"/>
    <w:rsid w:val="00A723BD"/>
    <w:rsid w:val="00A72C99"/>
    <w:rsid w:val="00A7338C"/>
    <w:rsid w:val="00A735B5"/>
    <w:rsid w:val="00A74FFE"/>
    <w:rsid w:val="00A765FB"/>
    <w:rsid w:val="00A76990"/>
    <w:rsid w:val="00A76EA9"/>
    <w:rsid w:val="00A80389"/>
    <w:rsid w:val="00A835CE"/>
    <w:rsid w:val="00A855D5"/>
    <w:rsid w:val="00A86D30"/>
    <w:rsid w:val="00A901FB"/>
    <w:rsid w:val="00A9086B"/>
    <w:rsid w:val="00A92052"/>
    <w:rsid w:val="00A9359D"/>
    <w:rsid w:val="00A94BBB"/>
    <w:rsid w:val="00A97B35"/>
    <w:rsid w:val="00AA01C6"/>
    <w:rsid w:val="00AA03C5"/>
    <w:rsid w:val="00AA0407"/>
    <w:rsid w:val="00AA13DA"/>
    <w:rsid w:val="00AA14E5"/>
    <w:rsid w:val="00AA24B6"/>
    <w:rsid w:val="00AA27AB"/>
    <w:rsid w:val="00AA2E6F"/>
    <w:rsid w:val="00AA408A"/>
    <w:rsid w:val="00AA4495"/>
    <w:rsid w:val="00AA45F5"/>
    <w:rsid w:val="00AA47FF"/>
    <w:rsid w:val="00AA5CA2"/>
    <w:rsid w:val="00AA6C01"/>
    <w:rsid w:val="00AA6F92"/>
    <w:rsid w:val="00AA7706"/>
    <w:rsid w:val="00AA7931"/>
    <w:rsid w:val="00AA79D1"/>
    <w:rsid w:val="00AB00DF"/>
    <w:rsid w:val="00AB023C"/>
    <w:rsid w:val="00AB0CDF"/>
    <w:rsid w:val="00AB12E0"/>
    <w:rsid w:val="00AB1C86"/>
    <w:rsid w:val="00AB2888"/>
    <w:rsid w:val="00AB28A6"/>
    <w:rsid w:val="00AB2FC2"/>
    <w:rsid w:val="00AB4BAD"/>
    <w:rsid w:val="00AB6934"/>
    <w:rsid w:val="00AB7686"/>
    <w:rsid w:val="00AB7B06"/>
    <w:rsid w:val="00AB7FBE"/>
    <w:rsid w:val="00AC052F"/>
    <w:rsid w:val="00AC09D2"/>
    <w:rsid w:val="00AC1915"/>
    <w:rsid w:val="00AC20AD"/>
    <w:rsid w:val="00AC256D"/>
    <w:rsid w:val="00AC280F"/>
    <w:rsid w:val="00AC3238"/>
    <w:rsid w:val="00AC3330"/>
    <w:rsid w:val="00AC4819"/>
    <w:rsid w:val="00AC48AF"/>
    <w:rsid w:val="00AC4D5D"/>
    <w:rsid w:val="00AC6995"/>
    <w:rsid w:val="00AC6A71"/>
    <w:rsid w:val="00AC6C3B"/>
    <w:rsid w:val="00AC7172"/>
    <w:rsid w:val="00AC77AC"/>
    <w:rsid w:val="00AC787E"/>
    <w:rsid w:val="00AD0175"/>
    <w:rsid w:val="00AD15B2"/>
    <w:rsid w:val="00AD16BB"/>
    <w:rsid w:val="00AD1E24"/>
    <w:rsid w:val="00AD20C2"/>
    <w:rsid w:val="00AD2268"/>
    <w:rsid w:val="00AD2A14"/>
    <w:rsid w:val="00AD2DC6"/>
    <w:rsid w:val="00AD3379"/>
    <w:rsid w:val="00AD3B99"/>
    <w:rsid w:val="00AD3D97"/>
    <w:rsid w:val="00AD3DBB"/>
    <w:rsid w:val="00AD465F"/>
    <w:rsid w:val="00AD46C9"/>
    <w:rsid w:val="00AD488D"/>
    <w:rsid w:val="00AD53F0"/>
    <w:rsid w:val="00AD5675"/>
    <w:rsid w:val="00AD5A39"/>
    <w:rsid w:val="00AD5B08"/>
    <w:rsid w:val="00AD65F1"/>
    <w:rsid w:val="00AD6838"/>
    <w:rsid w:val="00AD7744"/>
    <w:rsid w:val="00AD77D7"/>
    <w:rsid w:val="00AE0A98"/>
    <w:rsid w:val="00AE0B51"/>
    <w:rsid w:val="00AE18CA"/>
    <w:rsid w:val="00AE19C1"/>
    <w:rsid w:val="00AE2131"/>
    <w:rsid w:val="00AE31AC"/>
    <w:rsid w:val="00AE378F"/>
    <w:rsid w:val="00AE54E4"/>
    <w:rsid w:val="00AE5576"/>
    <w:rsid w:val="00AE6764"/>
    <w:rsid w:val="00AF0204"/>
    <w:rsid w:val="00AF2C7A"/>
    <w:rsid w:val="00AF380A"/>
    <w:rsid w:val="00AF42DE"/>
    <w:rsid w:val="00AF4830"/>
    <w:rsid w:val="00AF54EC"/>
    <w:rsid w:val="00AF670B"/>
    <w:rsid w:val="00AF68E4"/>
    <w:rsid w:val="00AF7537"/>
    <w:rsid w:val="00AF762F"/>
    <w:rsid w:val="00B00692"/>
    <w:rsid w:val="00B009BE"/>
    <w:rsid w:val="00B00B94"/>
    <w:rsid w:val="00B01854"/>
    <w:rsid w:val="00B02E6D"/>
    <w:rsid w:val="00B0644B"/>
    <w:rsid w:val="00B0697E"/>
    <w:rsid w:val="00B102E3"/>
    <w:rsid w:val="00B10C60"/>
    <w:rsid w:val="00B10F12"/>
    <w:rsid w:val="00B119D4"/>
    <w:rsid w:val="00B12494"/>
    <w:rsid w:val="00B132A2"/>
    <w:rsid w:val="00B1399E"/>
    <w:rsid w:val="00B14396"/>
    <w:rsid w:val="00B15BFF"/>
    <w:rsid w:val="00B16CC1"/>
    <w:rsid w:val="00B21F2F"/>
    <w:rsid w:val="00B21F7F"/>
    <w:rsid w:val="00B22A51"/>
    <w:rsid w:val="00B23815"/>
    <w:rsid w:val="00B240C7"/>
    <w:rsid w:val="00B24C32"/>
    <w:rsid w:val="00B25083"/>
    <w:rsid w:val="00B250C7"/>
    <w:rsid w:val="00B2628D"/>
    <w:rsid w:val="00B26B02"/>
    <w:rsid w:val="00B26B0D"/>
    <w:rsid w:val="00B27766"/>
    <w:rsid w:val="00B32A7F"/>
    <w:rsid w:val="00B3369F"/>
    <w:rsid w:val="00B3680B"/>
    <w:rsid w:val="00B375A8"/>
    <w:rsid w:val="00B37699"/>
    <w:rsid w:val="00B37D2F"/>
    <w:rsid w:val="00B3B00C"/>
    <w:rsid w:val="00B404F9"/>
    <w:rsid w:val="00B40C1F"/>
    <w:rsid w:val="00B41255"/>
    <w:rsid w:val="00B41F45"/>
    <w:rsid w:val="00B43712"/>
    <w:rsid w:val="00B43E82"/>
    <w:rsid w:val="00B44CB9"/>
    <w:rsid w:val="00B451CE"/>
    <w:rsid w:val="00B45B01"/>
    <w:rsid w:val="00B46484"/>
    <w:rsid w:val="00B51207"/>
    <w:rsid w:val="00B51503"/>
    <w:rsid w:val="00B527AB"/>
    <w:rsid w:val="00B52883"/>
    <w:rsid w:val="00B5364C"/>
    <w:rsid w:val="00B53EEB"/>
    <w:rsid w:val="00B56695"/>
    <w:rsid w:val="00B567E6"/>
    <w:rsid w:val="00B57554"/>
    <w:rsid w:val="00B60FDE"/>
    <w:rsid w:val="00B61395"/>
    <w:rsid w:val="00B61AC1"/>
    <w:rsid w:val="00B624F2"/>
    <w:rsid w:val="00B630E2"/>
    <w:rsid w:val="00B631A4"/>
    <w:rsid w:val="00B64BE5"/>
    <w:rsid w:val="00B65750"/>
    <w:rsid w:val="00B66F44"/>
    <w:rsid w:val="00B70F71"/>
    <w:rsid w:val="00B7245A"/>
    <w:rsid w:val="00B7460D"/>
    <w:rsid w:val="00B74AF5"/>
    <w:rsid w:val="00B75AD3"/>
    <w:rsid w:val="00B75D8C"/>
    <w:rsid w:val="00B76B55"/>
    <w:rsid w:val="00B76E4D"/>
    <w:rsid w:val="00B778D6"/>
    <w:rsid w:val="00B7791B"/>
    <w:rsid w:val="00B80199"/>
    <w:rsid w:val="00B801A1"/>
    <w:rsid w:val="00B80DD5"/>
    <w:rsid w:val="00B828CF"/>
    <w:rsid w:val="00B837E4"/>
    <w:rsid w:val="00B8475C"/>
    <w:rsid w:val="00B84889"/>
    <w:rsid w:val="00B863DF"/>
    <w:rsid w:val="00B868A7"/>
    <w:rsid w:val="00B86915"/>
    <w:rsid w:val="00B8758E"/>
    <w:rsid w:val="00B878B0"/>
    <w:rsid w:val="00B902C2"/>
    <w:rsid w:val="00B90AB2"/>
    <w:rsid w:val="00B90B69"/>
    <w:rsid w:val="00B930E5"/>
    <w:rsid w:val="00B9478B"/>
    <w:rsid w:val="00B94994"/>
    <w:rsid w:val="00B94E6C"/>
    <w:rsid w:val="00B956B6"/>
    <w:rsid w:val="00B956B9"/>
    <w:rsid w:val="00B95CA0"/>
    <w:rsid w:val="00B95D3E"/>
    <w:rsid w:val="00B96B8C"/>
    <w:rsid w:val="00B96FF9"/>
    <w:rsid w:val="00BA0CCF"/>
    <w:rsid w:val="00BA116A"/>
    <w:rsid w:val="00BA3B2F"/>
    <w:rsid w:val="00BA4E69"/>
    <w:rsid w:val="00BA6F56"/>
    <w:rsid w:val="00BA796D"/>
    <w:rsid w:val="00BA7BF1"/>
    <w:rsid w:val="00BB279D"/>
    <w:rsid w:val="00BB3485"/>
    <w:rsid w:val="00BB34B4"/>
    <w:rsid w:val="00BB3D51"/>
    <w:rsid w:val="00BB4606"/>
    <w:rsid w:val="00BB612A"/>
    <w:rsid w:val="00BB6F90"/>
    <w:rsid w:val="00BB741E"/>
    <w:rsid w:val="00BB7C95"/>
    <w:rsid w:val="00BC131B"/>
    <w:rsid w:val="00BC1344"/>
    <w:rsid w:val="00BC1C51"/>
    <w:rsid w:val="00BC2CEC"/>
    <w:rsid w:val="00BC2F53"/>
    <w:rsid w:val="00BC3BB3"/>
    <w:rsid w:val="00BC4C03"/>
    <w:rsid w:val="00BC5121"/>
    <w:rsid w:val="00BC59AB"/>
    <w:rsid w:val="00BC6691"/>
    <w:rsid w:val="00BD2731"/>
    <w:rsid w:val="00BD3273"/>
    <w:rsid w:val="00BD3372"/>
    <w:rsid w:val="00BD33BE"/>
    <w:rsid w:val="00BD4B21"/>
    <w:rsid w:val="00BD512A"/>
    <w:rsid w:val="00BD5A36"/>
    <w:rsid w:val="00BD6B84"/>
    <w:rsid w:val="00BE0D2D"/>
    <w:rsid w:val="00BE379C"/>
    <w:rsid w:val="00BE4632"/>
    <w:rsid w:val="00BE5509"/>
    <w:rsid w:val="00BE5826"/>
    <w:rsid w:val="00BE6616"/>
    <w:rsid w:val="00BE6710"/>
    <w:rsid w:val="00BE6B33"/>
    <w:rsid w:val="00BE7638"/>
    <w:rsid w:val="00BE764F"/>
    <w:rsid w:val="00BF01F8"/>
    <w:rsid w:val="00BF0AB9"/>
    <w:rsid w:val="00BF0C3B"/>
    <w:rsid w:val="00BF106A"/>
    <w:rsid w:val="00BF1499"/>
    <w:rsid w:val="00BF2D2A"/>
    <w:rsid w:val="00BF3CA0"/>
    <w:rsid w:val="00BF3E78"/>
    <w:rsid w:val="00C00514"/>
    <w:rsid w:val="00C008CC"/>
    <w:rsid w:val="00C01A34"/>
    <w:rsid w:val="00C01A9B"/>
    <w:rsid w:val="00C01D1D"/>
    <w:rsid w:val="00C02DA8"/>
    <w:rsid w:val="00C04D35"/>
    <w:rsid w:val="00C057AA"/>
    <w:rsid w:val="00C05A66"/>
    <w:rsid w:val="00C10977"/>
    <w:rsid w:val="00C11363"/>
    <w:rsid w:val="00C114A8"/>
    <w:rsid w:val="00C12E2A"/>
    <w:rsid w:val="00C12EF5"/>
    <w:rsid w:val="00C13C6E"/>
    <w:rsid w:val="00C1554D"/>
    <w:rsid w:val="00C15D30"/>
    <w:rsid w:val="00C174CC"/>
    <w:rsid w:val="00C17FF7"/>
    <w:rsid w:val="00C201F0"/>
    <w:rsid w:val="00C21B8A"/>
    <w:rsid w:val="00C23864"/>
    <w:rsid w:val="00C23B5F"/>
    <w:rsid w:val="00C23B73"/>
    <w:rsid w:val="00C23D2F"/>
    <w:rsid w:val="00C2676F"/>
    <w:rsid w:val="00C268B5"/>
    <w:rsid w:val="00C26ADC"/>
    <w:rsid w:val="00C26F64"/>
    <w:rsid w:val="00C27360"/>
    <w:rsid w:val="00C27CF9"/>
    <w:rsid w:val="00C30641"/>
    <w:rsid w:val="00C3075B"/>
    <w:rsid w:val="00C31561"/>
    <w:rsid w:val="00C319EE"/>
    <w:rsid w:val="00C33E27"/>
    <w:rsid w:val="00C34936"/>
    <w:rsid w:val="00C36F16"/>
    <w:rsid w:val="00C37958"/>
    <w:rsid w:val="00C37E6B"/>
    <w:rsid w:val="00C40427"/>
    <w:rsid w:val="00C40860"/>
    <w:rsid w:val="00C41EC5"/>
    <w:rsid w:val="00C42622"/>
    <w:rsid w:val="00C42D9D"/>
    <w:rsid w:val="00C443BD"/>
    <w:rsid w:val="00C451C5"/>
    <w:rsid w:val="00C452AC"/>
    <w:rsid w:val="00C457AB"/>
    <w:rsid w:val="00C45BB0"/>
    <w:rsid w:val="00C45FAC"/>
    <w:rsid w:val="00C47210"/>
    <w:rsid w:val="00C4736E"/>
    <w:rsid w:val="00C5155E"/>
    <w:rsid w:val="00C51862"/>
    <w:rsid w:val="00C51E79"/>
    <w:rsid w:val="00C52B8D"/>
    <w:rsid w:val="00C533C1"/>
    <w:rsid w:val="00C5392D"/>
    <w:rsid w:val="00C54C95"/>
    <w:rsid w:val="00C550BD"/>
    <w:rsid w:val="00C551BF"/>
    <w:rsid w:val="00C560C6"/>
    <w:rsid w:val="00C56EBC"/>
    <w:rsid w:val="00C57CFE"/>
    <w:rsid w:val="00C607B6"/>
    <w:rsid w:val="00C60806"/>
    <w:rsid w:val="00C629DD"/>
    <w:rsid w:val="00C62A15"/>
    <w:rsid w:val="00C651CA"/>
    <w:rsid w:val="00C655B2"/>
    <w:rsid w:val="00C6598A"/>
    <w:rsid w:val="00C7043C"/>
    <w:rsid w:val="00C70BFA"/>
    <w:rsid w:val="00C70ECF"/>
    <w:rsid w:val="00C7157B"/>
    <w:rsid w:val="00C723B6"/>
    <w:rsid w:val="00C72EB7"/>
    <w:rsid w:val="00C72F4D"/>
    <w:rsid w:val="00C73321"/>
    <w:rsid w:val="00C7342F"/>
    <w:rsid w:val="00C738FF"/>
    <w:rsid w:val="00C73E71"/>
    <w:rsid w:val="00C7439A"/>
    <w:rsid w:val="00C7448F"/>
    <w:rsid w:val="00C74ACC"/>
    <w:rsid w:val="00C74ADD"/>
    <w:rsid w:val="00C7510B"/>
    <w:rsid w:val="00C7519C"/>
    <w:rsid w:val="00C757C2"/>
    <w:rsid w:val="00C75E15"/>
    <w:rsid w:val="00C774D5"/>
    <w:rsid w:val="00C77589"/>
    <w:rsid w:val="00C77876"/>
    <w:rsid w:val="00C77EEF"/>
    <w:rsid w:val="00C80898"/>
    <w:rsid w:val="00C80A7A"/>
    <w:rsid w:val="00C820F6"/>
    <w:rsid w:val="00C82440"/>
    <w:rsid w:val="00C826B4"/>
    <w:rsid w:val="00C82AA4"/>
    <w:rsid w:val="00C832E9"/>
    <w:rsid w:val="00C8384B"/>
    <w:rsid w:val="00C83956"/>
    <w:rsid w:val="00C842B4"/>
    <w:rsid w:val="00C844A0"/>
    <w:rsid w:val="00C845C1"/>
    <w:rsid w:val="00C85D99"/>
    <w:rsid w:val="00C869B3"/>
    <w:rsid w:val="00C86D0C"/>
    <w:rsid w:val="00C87D47"/>
    <w:rsid w:val="00C9083E"/>
    <w:rsid w:val="00C90E1F"/>
    <w:rsid w:val="00C91035"/>
    <w:rsid w:val="00C91424"/>
    <w:rsid w:val="00C9151B"/>
    <w:rsid w:val="00C9161D"/>
    <w:rsid w:val="00C91F25"/>
    <w:rsid w:val="00C91FB4"/>
    <w:rsid w:val="00C921B2"/>
    <w:rsid w:val="00C93DA8"/>
    <w:rsid w:val="00C93F3B"/>
    <w:rsid w:val="00C949DB"/>
    <w:rsid w:val="00C94AC0"/>
    <w:rsid w:val="00C94EC9"/>
    <w:rsid w:val="00C95A2F"/>
    <w:rsid w:val="00C961BE"/>
    <w:rsid w:val="00C96456"/>
    <w:rsid w:val="00C9671F"/>
    <w:rsid w:val="00C967E2"/>
    <w:rsid w:val="00C96D48"/>
    <w:rsid w:val="00C96F94"/>
    <w:rsid w:val="00CA0626"/>
    <w:rsid w:val="00CA07DA"/>
    <w:rsid w:val="00CA0C1D"/>
    <w:rsid w:val="00CA10C0"/>
    <w:rsid w:val="00CA169A"/>
    <w:rsid w:val="00CA26E1"/>
    <w:rsid w:val="00CA2CCB"/>
    <w:rsid w:val="00CA2F04"/>
    <w:rsid w:val="00CA4820"/>
    <w:rsid w:val="00CA62AD"/>
    <w:rsid w:val="00CA64A6"/>
    <w:rsid w:val="00CA79D8"/>
    <w:rsid w:val="00CB06BF"/>
    <w:rsid w:val="00CB0BE5"/>
    <w:rsid w:val="00CB1553"/>
    <w:rsid w:val="00CB1F77"/>
    <w:rsid w:val="00CB3420"/>
    <w:rsid w:val="00CB36A7"/>
    <w:rsid w:val="00CB38BF"/>
    <w:rsid w:val="00CB5007"/>
    <w:rsid w:val="00CB5071"/>
    <w:rsid w:val="00CB5D1A"/>
    <w:rsid w:val="00CC2237"/>
    <w:rsid w:val="00CC3A2E"/>
    <w:rsid w:val="00CC4127"/>
    <w:rsid w:val="00CC4E3C"/>
    <w:rsid w:val="00CC6ADB"/>
    <w:rsid w:val="00CC74A8"/>
    <w:rsid w:val="00CD1004"/>
    <w:rsid w:val="00CD104E"/>
    <w:rsid w:val="00CD12FE"/>
    <w:rsid w:val="00CD16C2"/>
    <w:rsid w:val="00CD1C6A"/>
    <w:rsid w:val="00CD3965"/>
    <w:rsid w:val="00CD58EA"/>
    <w:rsid w:val="00CD5B20"/>
    <w:rsid w:val="00CD62AE"/>
    <w:rsid w:val="00CD71D0"/>
    <w:rsid w:val="00CE08F1"/>
    <w:rsid w:val="00CE0B55"/>
    <w:rsid w:val="00CE0DB3"/>
    <w:rsid w:val="00CE1692"/>
    <w:rsid w:val="00CE16F1"/>
    <w:rsid w:val="00CE2CC7"/>
    <w:rsid w:val="00CE36C5"/>
    <w:rsid w:val="00CE415B"/>
    <w:rsid w:val="00CE5331"/>
    <w:rsid w:val="00CE566E"/>
    <w:rsid w:val="00CE5CAD"/>
    <w:rsid w:val="00CE601A"/>
    <w:rsid w:val="00CE783D"/>
    <w:rsid w:val="00CE7B96"/>
    <w:rsid w:val="00CF0026"/>
    <w:rsid w:val="00CF1848"/>
    <w:rsid w:val="00CF1B7A"/>
    <w:rsid w:val="00CF213E"/>
    <w:rsid w:val="00CF3AEF"/>
    <w:rsid w:val="00CF479A"/>
    <w:rsid w:val="00CF6B03"/>
    <w:rsid w:val="00D00030"/>
    <w:rsid w:val="00D00768"/>
    <w:rsid w:val="00D00ABC"/>
    <w:rsid w:val="00D01531"/>
    <w:rsid w:val="00D035EB"/>
    <w:rsid w:val="00D04800"/>
    <w:rsid w:val="00D04915"/>
    <w:rsid w:val="00D06173"/>
    <w:rsid w:val="00D062BF"/>
    <w:rsid w:val="00D0672F"/>
    <w:rsid w:val="00D071D4"/>
    <w:rsid w:val="00D111A1"/>
    <w:rsid w:val="00D111A2"/>
    <w:rsid w:val="00D11230"/>
    <w:rsid w:val="00D11444"/>
    <w:rsid w:val="00D12044"/>
    <w:rsid w:val="00D124B2"/>
    <w:rsid w:val="00D14B73"/>
    <w:rsid w:val="00D202D8"/>
    <w:rsid w:val="00D22691"/>
    <w:rsid w:val="00D226B3"/>
    <w:rsid w:val="00D2316D"/>
    <w:rsid w:val="00D255EF"/>
    <w:rsid w:val="00D2608E"/>
    <w:rsid w:val="00D308E6"/>
    <w:rsid w:val="00D31055"/>
    <w:rsid w:val="00D31937"/>
    <w:rsid w:val="00D31A25"/>
    <w:rsid w:val="00D31A2C"/>
    <w:rsid w:val="00D32C2D"/>
    <w:rsid w:val="00D33EFC"/>
    <w:rsid w:val="00D34C1C"/>
    <w:rsid w:val="00D369BE"/>
    <w:rsid w:val="00D40C92"/>
    <w:rsid w:val="00D40DBC"/>
    <w:rsid w:val="00D40F4F"/>
    <w:rsid w:val="00D4169E"/>
    <w:rsid w:val="00D42703"/>
    <w:rsid w:val="00D42985"/>
    <w:rsid w:val="00D42A31"/>
    <w:rsid w:val="00D42BF9"/>
    <w:rsid w:val="00D431C9"/>
    <w:rsid w:val="00D45504"/>
    <w:rsid w:val="00D46069"/>
    <w:rsid w:val="00D47D3F"/>
    <w:rsid w:val="00D50BBD"/>
    <w:rsid w:val="00D50FEF"/>
    <w:rsid w:val="00D5158B"/>
    <w:rsid w:val="00D51D12"/>
    <w:rsid w:val="00D52CB1"/>
    <w:rsid w:val="00D5381B"/>
    <w:rsid w:val="00D53849"/>
    <w:rsid w:val="00D542AF"/>
    <w:rsid w:val="00D543D7"/>
    <w:rsid w:val="00D5766E"/>
    <w:rsid w:val="00D604D2"/>
    <w:rsid w:val="00D60C82"/>
    <w:rsid w:val="00D610FE"/>
    <w:rsid w:val="00D613D0"/>
    <w:rsid w:val="00D61F38"/>
    <w:rsid w:val="00D621C8"/>
    <w:rsid w:val="00D62843"/>
    <w:rsid w:val="00D64DDF"/>
    <w:rsid w:val="00D65D91"/>
    <w:rsid w:val="00D65F61"/>
    <w:rsid w:val="00D66392"/>
    <w:rsid w:val="00D67077"/>
    <w:rsid w:val="00D67FC1"/>
    <w:rsid w:val="00D737A8"/>
    <w:rsid w:val="00D74516"/>
    <w:rsid w:val="00D75F02"/>
    <w:rsid w:val="00D764BA"/>
    <w:rsid w:val="00D76A18"/>
    <w:rsid w:val="00D77051"/>
    <w:rsid w:val="00D77196"/>
    <w:rsid w:val="00D7CF41"/>
    <w:rsid w:val="00D80849"/>
    <w:rsid w:val="00D80A2D"/>
    <w:rsid w:val="00D814C0"/>
    <w:rsid w:val="00D81571"/>
    <w:rsid w:val="00D81FB2"/>
    <w:rsid w:val="00D82C83"/>
    <w:rsid w:val="00D82E8F"/>
    <w:rsid w:val="00D82EEF"/>
    <w:rsid w:val="00D83210"/>
    <w:rsid w:val="00D856B4"/>
    <w:rsid w:val="00D85B32"/>
    <w:rsid w:val="00D8608B"/>
    <w:rsid w:val="00D878A2"/>
    <w:rsid w:val="00D87C73"/>
    <w:rsid w:val="00D87F50"/>
    <w:rsid w:val="00D87FC5"/>
    <w:rsid w:val="00D90F6A"/>
    <w:rsid w:val="00D91559"/>
    <w:rsid w:val="00D91D77"/>
    <w:rsid w:val="00D9220C"/>
    <w:rsid w:val="00D9273A"/>
    <w:rsid w:val="00D941D7"/>
    <w:rsid w:val="00D94354"/>
    <w:rsid w:val="00D958A7"/>
    <w:rsid w:val="00D96015"/>
    <w:rsid w:val="00D973DE"/>
    <w:rsid w:val="00D97605"/>
    <w:rsid w:val="00DA05F4"/>
    <w:rsid w:val="00DA0834"/>
    <w:rsid w:val="00DA0FD0"/>
    <w:rsid w:val="00DA3CC2"/>
    <w:rsid w:val="00DA3DB5"/>
    <w:rsid w:val="00DA4027"/>
    <w:rsid w:val="00DA4702"/>
    <w:rsid w:val="00DA4A37"/>
    <w:rsid w:val="00DA4B72"/>
    <w:rsid w:val="00DA5C13"/>
    <w:rsid w:val="00DA63FC"/>
    <w:rsid w:val="00DA6C91"/>
    <w:rsid w:val="00DB0062"/>
    <w:rsid w:val="00DB0A74"/>
    <w:rsid w:val="00DB11DF"/>
    <w:rsid w:val="00DB21A7"/>
    <w:rsid w:val="00DB2805"/>
    <w:rsid w:val="00DB31C5"/>
    <w:rsid w:val="00DB33D7"/>
    <w:rsid w:val="00DB3AB9"/>
    <w:rsid w:val="00DB42BC"/>
    <w:rsid w:val="00DB6D10"/>
    <w:rsid w:val="00DB700D"/>
    <w:rsid w:val="00DB799D"/>
    <w:rsid w:val="00DC0184"/>
    <w:rsid w:val="00DC08B3"/>
    <w:rsid w:val="00DC1DE8"/>
    <w:rsid w:val="00DC3946"/>
    <w:rsid w:val="00DC4308"/>
    <w:rsid w:val="00DC4E09"/>
    <w:rsid w:val="00DC67B0"/>
    <w:rsid w:val="00DD118C"/>
    <w:rsid w:val="00DD1BFC"/>
    <w:rsid w:val="00DD2AC2"/>
    <w:rsid w:val="00DD3D16"/>
    <w:rsid w:val="00DD3E78"/>
    <w:rsid w:val="00DD5298"/>
    <w:rsid w:val="00DD564C"/>
    <w:rsid w:val="00DD60E9"/>
    <w:rsid w:val="00DD7AB2"/>
    <w:rsid w:val="00DD7D32"/>
    <w:rsid w:val="00DD7FDC"/>
    <w:rsid w:val="00DE0355"/>
    <w:rsid w:val="00DE0C0F"/>
    <w:rsid w:val="00DE11A4"/>
    <w:rsid w:val="00DE15B9"/>
    <w:rsid w:val="00DE280F"/>
    <w:rsid w:val="00DE2A36"/>
    <w:rsid w:val="00DE3F44"/>
    <w:rsid w:val="00DE441B"/>
    <w:rsid w:val="00DE49B3"/>
    <w:rsid w:val="00DE4F85"/>
    <w:rsid w:val="00DE5558"/>
    <w:rsid w:val="00DE5F8E"/>
    <w:rsid w:val="00DE6833"/>
    <w:rsid w:val="00DE6D29"/>
    <w:rsid w:val="00DE79B3"/>
    <w:rsid w:val="00DE7BBE"/>
    <w:rsid w:val="00DE7DDC"/>
    <w:rsid w:val="00DE7FE0"/>
    <w:rsid w:val="00DF0A09"/>
    <w:rsid w:val="00DF1739"/>
    <w:rsid w:val="00DF2A2C"/>
    <w:rsid w:val="00DF3D2E"/>
    <w:rsid w:val="00DF52A8"/>
    <w:rsid w:val="00DF5C52"/>
    <w:rsid w:val="00DF619B"/>
    <w:rsid w:val="00DF71F1"/>
    <w:rsid w:val="00E00A89"/>
    <w:rsid w:val="00E014FF"/>
    <w:rsid w:val="00E01A6A"/>
    <w:rsid w:val="00E0333E"/>
    <w:rsid w:val="00E03BF7"/>
    <w:rsid w:val="00E046B3"/>
    <w:rsid w:val="00E04B18"/>
    <w:rsid w:val="00E04E39"/>
    <w:rsid w:val="00E04FFC"/>
    <w:rsid w:val="00E051FD"/>
    <w:rsid w:val="00E063CE"/>
    <w:rsid w:val="00E07908"/>
    <w:rsid w:val="00E11B5D"/>
    <w:rsid w:val="00E12137"/>
    <w:rsid w:val="00E13AEA"/>
    <w:rsid w:val="00E13B7F"/>
    <w:rsid w:val="00E14159"/>
    <w:rsid w:val="00E14403"/>
    <w:rsid w:val="00E1472C"/>
    <w:rsid w:val="00E152DC"/>
    <w:rsid w:val="00E15ADF"/>
    <w:rsid w:val="00E1625A"/>
    <w:rsid w:val="00E16EC4"/>
    <w:rsid w:val="00E20568"/>
    <w:rsid w:val="00E2125E"/>
    <w:rsid w:val="00E220EC"/>
    <w:rsid w:val="00E22162"/>
    <w:rsid w:val="00E23434"/>
    <w:rsid w:val="00E240F5"/>
    <w:rsid w:val="00E24D9B"/>
    <w:rsid w:val="00E25A93"/>
    <w:rsid w:val="00E2623A"/>
    <w:rsid w:val="00E266F6"/>
    <w:rsid w:val="00E26F07"/>
    <w:rsid w:val="00E270F8"/>
    <w:rsid w:val="00E311EC"/>
    <w:rsid w:val="00E31419"/>
    <w:rsid w:val="00E3300D"/>
    <w:rsid w:val="00E3511A"/>
    <w:rsid w:val="00E357A1"/>
    <w:rsid w:val="00E357BC"/>
    <w:rsid w:val="00E35CD3"/>
    <w:rsid w:val="00E36F6D"/>
    <w:rsid w:val="00E40798"/>
    <w:rsid w:val="00E408F3"/>
    <w:rsid w:val="00E418BF"/>
    <w:rsid w:val="00E419F4"/>
    <w:rsid w:val="00E41E79"/>
    <w:rsid w:val="00E4298C"/>
    <w:rsid w:val="00E42CE7"/>
    <w:rsid w:val="00E42DB8"/>
    <w:rsid w:val="00E44138"/>
    <w:rsid w:val="00E45227"/>
    <w:rsid w:val="00E45502"/>
    <w:rsid w:val="00E457C1"/>
    <w:rsid w:val="00E46997"/>
    <w:rsid w:val="00E47146"/>
    <w:rsid w:val="00E52434"/>
    <w:rsid w:val="00E531A7"/>
    <w:rsid w:val="00E539F0"/>
    <w:rsid w:val="00E56ECD"/>
    <w:rsid w:val="00E572F2"/>
    <w:rsid w:val="00E5777C"/>
    <w:rsid w:val="00E57958"/>
    <w:rsid w:val="00E57964"/>
    <w:rsid w:val="00E579B0"/>
    <w:rsid w:val="00E57D29"/>
    <w:rsid w:val="00E57F02"/>
    <w:rsid w:val="00E60D79"/>
    <w:rsid w:val="00E61708"/>
    <w:rsid w:val="00E623EB"/>
    <w:rsid w:val="00E62D5F"/>
    <w:rsid w:val="00E6325A"/>
    <w:rsid w:val="00E63747"/>
    <w:rsid w:val="00E66235"/>
    <w:rsid w:val="00E66EA5"/>
    <w:rsid w:val="00E675DC"/>
    <w:rsid w:val="00E701AB"/>
    <w:rsid w:val="00E7035D"/>
    <w:rsid w:val="00E704DF"/>
    <w:rsid w:val="00E70752"/>
    <w:rsid w:val="00E70BEA"/>
    <w:rsid w:val="00E720F7"/>
    <w:rsid w:val="00E72202"/>
    <w:rsid w:val="00E73522"/>
    <w:rsid w:val="00E738A1"/>
    <w:rsid w:val="00E73DBB"/>
    <w:rsid w:val="00E744E3"/>
    <w:rsid w:val="00E7460C"/>
    <w:rsid w:val="00E74B6D"/>
    <w:rsid w:val="00E75BAF"/>
    <w:rsid w:val="00E76838"/>
    <w:rsid w:val="00E7750A"/>
    <w:rsid w:val="00E77D21"/>
    <w:rsid w:val="00E80B1F"/>
    <w:rsid w:val="00E80D9A"/>
    <w:rsid w:val="00E8196C"/>
    <w:rsid w:val="00E82253"/>
    <w:rsid w:val="00E83C24"/>
    <w:rsid w:val="00E83DFD"/>
    <w:rsid w:val="00E901F3"/>
    <w:rsid w:val="00E904EC"/>
    <w:rsid w:val="00E90BC5"/>
    <w:rsid w:val="00E90D2C"/>
    <w:rsid w:val="00E91C66"/>
    <w:rsid w:val="00E9209E"/>
    <w:rsid w:val="00E9318D"/>
    <w:rsid w:val="00E932E7"/>
    <w:rsid w:val="00E939B7"/>
    <w:rsid w:val="00E9487F"/>
    <w:rsid w:val="00E95D7C"/>
    <w:rsid w:val="00E9617A"/>
    <w:rsid w:val="00E9650C"/>
    <w:rsid w:val="00E96E72"/>
    <w:rsid w:val="00E9783A"/>
    <w:rsid w:val="00EA053D"/>
    <w:rsid w:val="00EA1658"/>
    <w:rsid w:val="00EA355C"/>
    <w:rsid w:val="00EA441C"/>
    <w:rsid w:val="00EA46C1"/>
    <w:rsid w:val="00EA5BDB"/>
    <w:rsid w:val="00EA6035"/>
    <w:rsid w:val="00EA69A9"/>
    <w:rsid w:val="00EA7C68"/>
    <w:rsid w:val="00EB1512"/>
    <w:rsid w:val="00EB2857"/>
    <w:rsid w:val="00EB2C6E"/>
    <w:rsid w:val="00EB3775"/>
    <w:rsid w:val="00EB3F91"/>
    <w:rsid w:val="00EB425D"/>
    <w:rsid w:val="00EB47AA"/>
    <w:rsid w:val="00EB48F9"/>
    <w:rsid w:val="00EB6099"/>
    <w:rsid w:val="00EB6B78"/>
    <w:rsid w:val="00EB7A4C"/>
    <w:rsid w:val="00EC012D"/>
    <w:rsid w:val="00EC01E1"/>
    <w:rsid w:val="00EC294F"/>
    <w:rsid w:val="00EC38A7"/>
    <w:rsid w:val="00EC3DCD"/>
    <w:rsid w:val="00EC3F92"/>
    <w:rsid w:val="00EC4877"/>
    <w:rsid w:val="00EC4C9F"/>
    <w:rsid w:val="00EC4E3C"/>
    <w:rsid w:val="00EC4EB3"/>
    <w:rsid w:val="00EC598A"/>
    <w:rsid w:val="00EC6FB8"/>
    <w:rsid w:val="00EC7422"/>
    <w:rsid w:val="00EC7732"/>
    <w:rsid w:val="00ED0019"/>
    <w:rsid w:val="00ED1415"/>
    <w:rsid w:val="00ED1E18"/>
    <w:rsid w:val="00ED2F3A"/>
    <w:rsid w:val="00ED2FB6"/>
    <w:rsid w:val="00ED3BEF"/>
    <w:rsid w:val="00ED3E1B"/>
    <w:rsid w:val="00ED4115"/>
    <w:rsid w:val="00ED4364"/>
    <w:rsid w:val="00ED4916"/>
    <w:rsid w:val="00ED55F7"/>
    <w:rsid w:val="00ED5896"/>
    <w:rsid w:val="00ED68E7"/>
    <w:rsid w:val="00ED75A8"/>
    <w:rsid w:val="00EE2971"/>
    <w:rsid w:val="00EE2FAB"/>
    <w:rsid w:val="00EE3744"/>
    <w:rsid w:val="00EE3D3C"/>
    <w:rsid w:val="00EE4039"/>
    <w:rsid w:val="00EE482E"/>
    <w:rsid w:val="00EE4CE4"/>
    <w:rsid w:val="00EE5566"/>
    <w:rsid w:val="00EE66D9"/>
    <w:rsid w:val="00EE6747"/>
    <w:rsid w:val="00EE78DA"/>
    <w:rsid w:val="00EE7A3C"/>
    <w:rsid w:val="00EF0FAD"/>
    <w:rsid w:val="00EF1FCB"/>
    <w:rsid w:val="00EF2CE0"/>
    <w:rsid w:val="00EF4931"/>
    <w:rsid w:val="00EF5167"/>
    <w:rsid w:val="00EF5DAC"/>
    <w:rsid w:val="00F0038B"/>
    <w:rsid w:val="00F00861"/>
    <w:rsid w:val="00F013C3"/>
    <w:rsid w:val="00F02668"/>
    <w:rsid w:val="00F02A56"/>
    <w:rsid w:val="00F04E59"/>
    <w:rsid w:val="00F05679"/>
    <w:rsid w:val="00F07F9B"/>
    <w:rsid w:val="00F13120"/>
    <w:rsid w:val="00F131F5"/>
    <w:rsid w:val="00F13393"/>
    <w:rsid w:val="00F1567F"/>
    <w:rsid w:val="00F157B0"/>
    <w:rsid w:val="00F15A4E"/>
    <w:rsid w:val="00F17B47"/>
    <w:rsid w:val="00F2040E"/>
    <w:rsid w:val="00F2109E"/>
    <w:rsid w:val="00F248EC"/>
    <w:rsid w:val="00F24D92"/>
    <w:rsid w:val="00F2524E"/>
    <w:rsid w:val="00F26327"/>
    <w:rsid w:val="00F26353"/>
    <w:rsid w:val="00F26A98"/>
    <w:rsid w:val="00F26F7C"/>
    <w:rsid w:val="00F270CC"/>
    <w:rsid w:val="00F31E50"/>
    <w:rsid w:val="00F323B7"/>
    <w:rsid w:val="00F325FC"/>
    <w:rsid w:val="00F32602"/>
    <w:rsid w:val="00F3329C"/>
    <w:rsid w:val="00F33876"/>
    <w:rsid w:val="00F33D78"/>
    <w:rsid w:val="00F34385"/>
    <w:rsid w:val="00F347B8"/>
    <w:rsid w:val="00F34CD0"/>
    <w:rsid w:val="00F34D94"/>
    <w:rsid w:val="00F362C4"/>
    <w:rsid w:val="00F37415"/>
    <w:rsid w:val="00F40254"/>
    <w:rsid w:val="00F417AD"/>
    <w:rsid w:val="00F42959"/>
    <w:rsid w:val="00F449EB"/>
    <w:rsid w:val="00F44CD1"/>
    <w:rsid w:val="00F461A9"/>
    <w:rsid w:val="00F46E24"/>
    <w:rsid w:val="00F47363"/>
    <w:rsid w:val="00F47B73"/>
    <w:rsid w:val="00F5097E"/>
    <w:rsid w:val="00F50FB4"/>
    <w:rsid w:val="00F514FD"/>
    <w:rsid w:val="00F5190E"/>
    <w:rsid w:val="00F520D5"/>
    <w:rsid w:val="00F521D5"/>
    <w:rsid w:val="00F52EE5"/>
    <w:rsid w:val="00F53193"/>
    <w:rsid w:val="00F5357E"/>
    <w:rsid w:val="00F54527"/>
    <w:rsid w:val="00F54AC0"/>
    <w:rsid w:val="00F55711"/>
    <w:rsid w:val="00F561E7"/>
    <w:rsid w:val="00F56310"/>
    <w:rsid w:val="00F56D59"/>
    <w:rsid w:val="00F57C1F"/>
    <w:rsid w:val="00F57D17"/>
    <w:rsid w:val="00F60C8E"/>
    <w:rsid w:val="00F61340"/>
    <w:rsid w:val="00F62E9C"/>
    <w:rsid w:val="00F63A61"/>
    <w:rsid w:val="00F63B67"/>
    <w:rsid w:val="00F63CA5"/>
    <w:rsid w:val="00F64C6D"/>
    <w:rsid w:val="00F65245"/>
    <w:rsid w:val="00F6583D"/>
    <w:rsid w:val="00F6586C"/>
    <w:rsid w:val="00F65E55"/>
    <w:rsid w:val="00F65EE8"/>
    <w:rsid w:val="00F6601C"/>
    <w:rsid w:val="00F66242"/>
    <w:rsid w:val="00F70275"/>
    <w:rsid w:val="00F70F69"/>
    <w:rsid w:val="00F71E3F"/>
    <w:rsid w:val="00F721A0"/>
    <w:rsid w:val="00F72736"/>
    <w:rsid w:val="00F72A6C"/>
    <w:rsid w:val="00F73DBE"/>
    <w:rsid w:val="00F74196"/>
    <w:rsid w:val="00F80A00"/>
    <w:rsid w:val="00F81963"/>
    <w:rsid w:val="00F81E6A"/>
    <w:rsid w:val="00F825CB"/>
    <w:rsid w:val="00F82921"/>
    <w:rsid w:val="00F83A5D"/>
    <w:rsid w:val="00F83C25"/>
    <w:rsid w:val="00F843BC"/>
    <w:rsid w:val="00F84487"/>
    <w:rsid w:val="00F852D9"/>
    <w:rsid w:val="00F85361"/>
    <w:rsid w:val="00F85EEE"/>
    <w:rsid w:val="00F90B39"/>
    <w:rsid w:val="00F91BC3"/>
    <w:rsid w:val="00F93264"/>
    <w:rsid w:val="00F939B5"/>
    <w:rsid w:val="00F94774"/>
    <w:rsid w:val="00F97151"/>
    <w:rsid w:val="00F9795B"/>
    <w:rsid w:val="00FA0927"/>
    <w:rsid w:val="00FA1153"/>
    <w:rsid w:val="00FA1378"/>
    <w:rsid w:val="00FA1412"/>
    <w:rsid w:val="00FA1C37"/>
    <w:rsid w:val="00FA297E"/>
    <w:rsid w:val="00FA3150"/>
    <w:rsid w:val="00FA39DD"/>
    <w:rsid w:val="00FA3B9D"/>
    <w:rsid w:val="00FA3C42"/>
    <w:rsid w:val="00FA3CA7"/>
    <w:rsid w:val="00FA5FD7"/>
    <w:rsid w:val="00FA663B"/>
    <w:rsid w:val="00FA6BAD"/>
    <w:rsid w:val="00FA7068"/>
    <w:rsid w:val="00FA727A"/>
    <w:rsid w:val="00FA78CD"/>
    <w:rsid w:val="00FB03E1"/>
    <w:rsid w:val="00FB2057"/>
    <w:rsid w:val="00FB5BC6"/>
    <w:rsid w:val="00FB6D39"/>
    <w:rsid w:val="00FC047A"/>
    <w:rsid w:val="00FC2E36"/>
    <w:rsid w:val="00FC4419"/>
    <w:rsid w:val="00FC4FBB"/>
    <w:rsid w:val="00FC53DB"/>
    <w:rsid w:val="00FC6497"/>
    <w:rsid w:val="00FD025E"/>
    <w:rsid w:val="00FD0EEF"/>
    <w:rsid w:val="00FD1797"/>
    <w:rsid w:val="00FD453E"/>
    <w:rsid w:val="00FD4C44"/>
    <w:rsid w:val="00FD7BDF"/>
    <w:rsid w:val="00FE2F86"/>
    <w:rsid w:val="00FE4644"/>
    <w:rsid w:val="00FE54BF"/>
    <w:rsid w:val="00FE64BF"/>
    <w:rsid w:val="00FE70D1"/>
    <w:rsid w:val="00FE7556"/>
    <w:rsid w:val="00FE7B88"/>
    <w:rsid w:val="00FF003E"/>
    <w:rsid w:val="00FF09FF"/>
    <w:rsid w:val="00FF0E39"/>
    <w:rsid w:val="00FF3636"/>
    <w:rsid w:val="00FF448C"/>
    <w:rsid w:val="00FF449D"/>
    <w:rsid w:val="00FF4646"/>
    <w:rsid w:val="00FF5F54"/>
    <w:rsid w:val="00FF6F7E"/>
    <w:rsid w:val="00FF7ED2"/>
    <w:rsid w:val="01098DCC"/>
    <w:rsid w:val="01301BD3"/>
    <w:rsid w:val="01B826FF"/>
    <w:rsid w:val="01EB534C"/>
    <w:rsid w:val="01EF5CCB"/>
    <w:rsid w:val="02AD74CE"/>
    <w:rsid w:val="0324F09B"/>
    <w:rsid w:val="0330117D"/>
    <w:rsid w:val="033C7CB5"/>
    <w:rsid w:val="0346327E"/>
    <w:rsid w:val="038E7CDA"/>
    <w:rsid w:val="03B8F35E"/>
    <w:rsid w:val="03EE44CC"/>
    <w:rsid w:val="03FD23B4"/>
    <w:rsid w:val="0419BB40"/>
    <w:rsid w:val="0445E9D7"/>
    <w:rsid w:val="044C29CC"/>
    <w:rsid w:val="044ED5D0"/>
    <w:rsid w:val="046DC998"/>
    <w:rsid w:val="04978CB8"/>
    <w:rsid w:val="04A71D0A"/>
    <w:rsid w:val="04D84D16"/>
    <w:rsid w:val="05163601"/>
    <w:rsid w:val="05881327"/>
    <w:rsid w:val="0595F32F"/>
    <w:rsid w:val="059F6D82"/>
    <w:rsid w:val="05E7CEE7"/>
    <w:rsid w:val="065C6F91"/>
    <w:rsid w:val="066CBA40"/>
    <w:rsid w:val="0682DB72"/>
    <w:rsid w:val="06C9B8F4"/>
    <w:rsid w:val="06E3ADC9"/>
    <w:rsid w:val="07AF6CBB"/>
    <w:rsid w:val="08005F4E"/>
    <w:rsid w:val="080903E4"/>
    <w:rsid w:val="0830C79F"/>
    <w:rsid w:val="0831A0F3"/>
    <w:rsid w:val="089D46C5"/>
    <w:rsid w:val="08F2AF1C"/>
    <w:rsid w:val="092DA233"/>
    <w:rsid w:val="099455B7"/>
    <w:rsid w:val="099C8D4C"/>
    <w:rsid w:val="09C744E7"/>
    <w:rsid w:val="09D71AB7"/>
    <w:rsid w:val="0A1E509A"/>
    <w:rsid w:val="0A8D43B8"/>
    <w:rsid w:val="0ACFD47A"/>
    <w:rsid w:val="0AD766D2"/>
    <w:rsid w:val="0B0C842A"/>
    <w:rsid w:val="0B35A1EE"/>
    <w:rsid w:val="0B5BA9D4"/>
    <w:rsid w:val="0B61C1EF"/>
    <w:rsid w:val="0B62703A"/>
    <w:rsid w:val="0B6941B5"/>
    <w:rsid w:val="0B9FDDDA"/>
    <w:rsid w:val="0C1DE130"/>
    <w:rsid w:val="0C20102C"/>
    <w:rsid w:val="0C53DA8C"/>
    <w:rsid w:val="0C78E7D6"/>
    <w:rsid w:val="0CC965DA"/>
    <w:rsid w:val="0CD27299"/>
    <w:rsid w:val="0CE952A3"/>
    <w:rsid w:val="0CEE6AC5"/>
    <w:rsid w:val="0CF77A35"/>
    <w:rsid w:val="0D153DE9"/>
    <w:rsid w:val="0D40A7FB"/>
    <w:rsid w:val="0D4BEE5E"/>
    <w:rsid w:val="0D5C23D1"/>
    <w:rsid w:val="0D65DDAB"/>
    <w:rsid w:val="0DA8DB61"/>
    <w:rsid w:val="0DB431AB"/>
    <w:rsid w:val="0DC98BA2"/>
    <w:rsid w:val="0DF3C69D"/>
    <w:rsid w:val="0E1D2DB2"/>
    <w:rsid w:val="0E4424EC"/>
    <w:rsid w:val="0E6F90C8"/>
    <w:rsid w:val="0E7F7AE3"/>
    <w:rsid w:val="0EA2A45C"/>
    <w:rsid w:val="0EAF9BFD"/>
    <w:rsid w:val="0EC8F21A"/>
    <w:rsid w:val="0F13AEA5"/>
    <w:rsid w:val="0F23AD18"/>
    <w:rsid w:val="0F25F4BA"/>
    <w:rsid w:val="0F2C0B80"/>
    <w:rsid w:val="0F60CCAE"/>
    <w:rsid w:val="0FA3D935"/>
    <w:rsid w:val="0FC0B010"/>
    <w:rsid w:val="1038BF05"/>
    <w:rsid w:val="104566BE"/>
    <w:rsid w:val="10EE8E71"/>
    <w:rsid w:val="10F5B309"/>
    <w:rsid w:val="1124EE91"/>
    <w:rsid w:val="11DE456D"/>
    <w:rsid w:val="11FC1294"/>
    <w:rsid w:val="120B3C49"/>
    <w:rsid w:val="122752B3"/>
    <w:rsid w:val="128AAE4E"/>
    <w:rsid w:val="129914DA"/>
    <w:rsid w:val="131F8395"/>
    <w:rsid w:val="13316786"/>
    <w:rsid w:val="133FFA71"/>
    <w:rsid w:val="13F0CA9D"/>
    <w:rsid w:val="1405A314"/>
    <w:rsid w:val="14458009"/>
    <w:rsid w:val="14BB53F6"/>
    <w:rsid w:val="14C05805"/>
    <w:rsid w:val="14CFD28E"/>
    <w:rsid w:val="15072771"/>
    <w:rsid w:val="150A661F"/>
    <w:rsid w:val="150FFC59"/>
    <w:rsid w:val="153A9E50"/>
    <w:rsid w:val="1542113A"/>
    <w:rsid w:val="156805EB"/>
    <w:rsid w:val="1586F1D1"/>
    <w:rsid w:val="15B658C4"/>
    <w:rsid w:val="1609ED36"/>
    <w:rsid w:val="165D962B"/>
    <w:rsid w:val="166922E3"/>
    <w:rsid w:val="167AA2AD"/>
    <w:rsid w:val="16C68A35"/>
    <w:rsid w:val="16DD7D2B"/>
    <w:rsid w:val="170043CC"/>
    <w:rsid w:val="1737DC93"/>
    <w:rsid w:val="1742F9C4"/>
    <w:rsid w:val="17551DD5"/>
    <w:rsid w:val="1787153E"/>
    <w:rsid w:val="179B4F45"/>
    <w:rsid w:val="17CF4AD8"/>
    <w:rsid w:val="17E0DBF6"/>
    <w:rsid w:val="180EE8F6"/>
    <w:rsid w:val="1822EA74"/>
    <w:rsid w:val="184518E9"/>
    <w:rsid w:val="1877EDBA"/>
    <w:rsid w:val="190226AF"/>
    <w:rsid w:val="1937F0CA"/>
    <w:rsid w:val="194C62E7"/>
    <w:rsid w:val="19BC35E4"/>
    <w:rsid w:val="19C99C96"/>
    <w:rsid w:val="19E092A4"/>
    <w:rsid w:val="19EB82A4"/>
    <w:rsid w:val="19EF18CE"/>
    <w:rsid w:val="1A66313F"/>
    <w:rsid w:val="1ACECB07"/>
    <w:rsid w:val="1B03B3A6"/>
    <w:rsid w:val="1B06EB9A"/>
    <w:rsid w:val="1B5A22B2"/>
    <w:rsid w:val="1B5A8B36"/>
    <w:rsid w:val="1B60B235"/>
    <w:rsid w:val="1B8267DC"/>
    <w:rsid w:val="1B90BCE9"/>
    <w:rsid w:val="1B99F510"/>
    <w:rsid w:val="1BA94DCE"/>
    <w:rsid w:val="1BCFE7FF"/>
    <w:rsid w:val="1BD863DB"/>
    <w:rsid w:val="1BE6AA9B"/>
    <w:rsid w:val="1BFD428A"/>
    <w:rsid w:val="1C3BA0DC"/>
    <w:rsid w:val="1C3F88ED"/>
    <w:rsid w:val="1C4FA579"/>
    <w:rsid w:val="1C977A70"/>
    <w:rsid w:val="1CB5452B"/>
    <w:rsid w:val="1CC665DB"/>
    <w:rsid w:val="1CFC20C2"/>
    <w:rsid w:val="1D7D7C7D"/>
    <w:rsid w:val="1D82933F"/>
    <w:rsid w:val="1D987883"/>
    <w:rsid w:val="1D9A1005"/>
    <w:rsid w:val="1DA197A6"/>
    <w:rsid w:val="1E126F65"/>
    <w:rsid w:val="1E1F8BB0"/>
    <w:rsid w:val="1E30843C"/>
    <w:rsid w:val="1E9340CD"/>
    <w:rsid w:val="1EBEF3C7"/>
    <w:rsid w:val="1ECDD351"/>
    <w:rsid w:val="1EEEFEF7"/>
    <w:rsid w:val="1F03CDD2"/>
    <w:rsid w:val="1F0B68F1"/>
    <w:rsid w:val="1F0E0553"/>
    <w:rsid w:val="1F4AAD63"/>
    <w:rsid w:val="1F5B563D"/>
    <w:rsid w:val="1F8F6F0D"/>
    <w:rsid w:val="1F908EC8"/>
    <w:rsid w:val="1F97A71F"/>
    <w:rsid w:val="1FB083F8"/>
    <w:rsid w:val="1FC2C848"/>
    <w:rsid w:val="1FE9128B"/>
    <w:rsid w:val="201A736B"/>
    <w:rsid w:val="20350F6F"/>
    <w:rsid w:val="203BA0EA"/>
    <w:rsid w:val="204B963F"/>
    <w:rsid w:val="2082D508"/>
    <w:rsid w:val="20B17728"/>
    <w:rsid w:val="2158064D"/>
    <w:rsid w:val="216F5693"/>
    <w:rsid w:val="217D6D37"/>
    <w:rsid w:val="21A3784B"/>
    <w:rsid w:val="21A58C84"/>
    <w:rsid w:val="21D26973"/>
    <w:rsid w:val="21D300EB"/>
    <w:rsid w:val="220E19A4"/>
    <w:rsid w:val="22415A22"/>
    <w:rsid w:val="224A8882"/>
    <w:rsid w:val="228FFC0F"/>
    <w:rsid w:val="2339D501"/>
    <w:rsid w:val="23402E38"/>
    <w:rsid w:val="23793C8D"/>
    <w:rsid w:val="2386CAB9"/>
    <w:rsid w:val="23D92B9B"/>
    <w:rsid w:val="23DA664E"/>
    <w:rsid w:val="2423B464"/>
    <w:rsid w:val="24246F3E"/>
    <w:rsid w:val="2425BCAC"/>
    <w:rsid w:val="2428F1F2"/>
    <w:rsid w:val="2476ABDF"/>
    <w:rsid w:val="24862214"/>
    <w:rsid w:val="24A507FC"/>
    <w:rsid w:val="24A7585D"/>
    <w:rsid w:val="24AE0805"/>
    <w:rsid w:val="24B84F63"/>
    <w:rsid w:val="24CC6BF1"/>
    <w:rsid w:val="24E2731C"/>
    <w:rsid w:val="252DB38F"/>
    <w:rsid w:val="2565FE72"/>
    <w:rsid w:val="2586F667"/>
    <w:rsid w:val="25947D45"/>
    <w:rsid w:val="259B3124"/>
    <w:rsid w:val="25A15218"/>
    <w:rsid w:val="25A424D0"/>
    <w:rsid w:val="25A79687"/>
    <w:rsid w:val="25ABB804"/>
    <w:rsid w:val="25B01F65"/>
    <w:rsid w:val="25D3ACB1"/>
    <w:rsid w:val="26487589"/>
    <w:rsid w:val="2657013C"/>
    <w:rsid w:val="2682AB0B"/>
    <w:rsid w:val="2686ADE2"/>
    <w:rsid w:val="26E96B6C"/>
    <w:rsid w:val="273A6A8F"/>
    <w:rsid w:val="2754CD79"/>
    <w:rsid w:val="2795E141"/>
    <w:rsid w:val="286F3FF1"/>
    <w:rsid w:val="28D94265"/>
    <w:rsid w:val="28EA728B"/>
    <w:rsid w:val="28F94E62"/>
    <w:rsid w:val="290604EA"/>
    <w:rsid w:val="2911BDF3"/>
    <w:rsid w:val="295053E2"/>
    <w:rsid w:val="296FB805"/>
    <w:rsid w:val="29758C05"/>
    <w:rsid w:val="29BF73A5"/>
    <w:rsid w:val="29E71D08"/>
    <w:rsid w:val="2A1FF258"/>
    <w:rsid w:val="2A601423"/>
    <w:rsid w:val="2A68DA96"/>
    <w:rsid w:val="2A74D24E"/>
    <w:rsid w:val="2A7CE828"/>
    <w:rsid w:val="2A7F8379"/>
    <w:rsid w:val="2A92F5E8"/>
    <w:rsid w:val="2A9CB4FC"/>
    <w:rsid w:val="2AA1D47C"/>
    <w:rsid w:val="2B20B276"/>
    <w:rsid w:val="2B4A15CC"/>
    <w:rsid w:val="2BAF25E4"/>
    <w:rsid w:val="2BC598B6"/>
    <w:rsid w:val="2BDA826F"/>
    <w:rsid w:val="2BE5B17F"/>
    <w:rsid w:val="2BE928C5"/>
    <w:rsid w:val="2C2B07A3"/>
    <w:rsid w:val="2C3057AC"/>
    <w:rsid w:val="2C83C72E"/>
    <w:rsid w:val="2C889808"/>
    <w:rsid w:val="2CAD1A63"/>
    <w:rsid w:val="2CC135F6"/>
    <w:rsid w:val="2CEEB8EA"/>
    <w:rsid w:val="2DAE335D"/>
    <w:rsid w:val="2DC5FAD8"/>
    <w:rsid w:val="2E3D9744"/>
    <w:rsid w:val="2E5B3001"/>
    <w:rsid w:val="2E65AC7F"/>
    <w:rsid w:val="2E8B4507"/>
    <w:rsid w:val="2EBBEF34"/>
    <w:rsid w:val="2EDCE802"/>
    <w:rsid w:val="2F3E41B2"/>
    <w:rsid w:val="2F840BDC"/>
    <w:rsid w:val="2FA4992C"/>
    <w:rsid w:val="2FC96B68"/>
    <w:rsid w:val="30023818"/>
    <w:rsid w:val="30349199"/>
    <w:rsid w:val="30395148"/>
    <w:rsid w:val="305FD4FE"/>
    <w:rsid w:val="30E37E8C"/>
    <w:rsid w:val="30E4EF1C"/>
    <w:rsid w:val="31725CC9"/>
    <w:rsid w:val="3187FEF6"/>
    <w:rsid w:val="318BA068"/>
    <w:rsid w:val="31904012"/>
    <w:rsid w:val="31EF7EA4"/>
    <w:rsid w:val="31F69570"/>
    <w:rsid w:val="32854A45"/>
    <w:rsid w:val="32B37BA2"/>
    <w:rsid w:val="32E71B4B"/>
    <w:rsid w:val="3385431E"/>
    <w:rsid w:val="34C10CE4"/>
    <w:rsid w:val="3510EC61"/>
    <w:rsid w:val="3523FB24"/>
    <w:rsid w:val="3560846F"/>
    <w:rsid w:val="357A6068"/>
    <w:rsid w:val="3588FDB0"/>
    <w:rsid w:val="35894488"/>
    <w:rsid w:val="35CA2EB7"/>
    <w:rsid w:val="35CE831E"/>
    <w:rsid w:val="35D8D831"/>
    <w:rsid w:val="35FD4090"/>
    <w:rsid w:val="35FECF16"/>
    <w:rsid w:val="3638B698"/>
    <w:rsid w:val="369D4758"/>
    <w:rsid w:val="36CADC52"/>
    <w:rsid w:val="36D76304"/>
    <w:rsid w:val="36FECA40"/>
    <w:rsid w:val="3740FFF2"/>
    <w:rsid w:val="3759D208"/>
    <w:rsid w:val="376D90F7"/>
    <w:rsid w:val="3781630B"/>
    <w:rsid w:val="37AD2C2B"/>
    <w:rsid w:val="37B1B18A"/>
    <w:rsid w:val="37B3402C"/>
    <w:rsid w:val="37B6E353"/>
    <w:rsid w:val="37E6A118"/>
    <w:rsid w:val="37FB6F32"/>
    <w:rsid w:val="3813CF7A"/>
    <w:rsid w:val="3847B09C"/>
    <w:rsid w:val="3860D7D4"/>
    <w:rsid w:val="38D2F8DF"/>
    <w:rsid w:val="38EC0C30"/>
    <w:rsid w:val="393BEA74"/>
    <w:rsid w:val="39523F25"/>
    <w:rsid w:val="39781512"/>
    <w:rsid w:val="39829A7F"/>
    <w:rsid w:val="39B4588F"/>
    <w:rsid w:val="39B6B64C"/>
    <w:rsid w:val="39E1543E"/>
    <w:rsid w:val="39F792AC"/>
    <w:rsid w:val="3A074271"/>
    <w:rsid w:val="3A4F935F"/>
    <w:rsid w:val="3AC0F058"/>
    <w:rsid w:val="3AFD4CBD"/>
    <w:rsid w:val="3AFF2F08"/>
    <w:rsid w:val="3B212E0E"/>
    <w:rsid w:val="3B4E7205"/>
    <w:rsid w:val="3B58BF0E"/>
    <w:rsid w:val="3BABC434"/>
    <w:rsid w:val="3BAF2E2B"/>
    <w:rsid w:val="3BC79BFB"/>
    <w:rsid w:val="3C10B610"/>
    <w:rsid w:val="3C3DBA05"/>
    <w:rsid w:val="3C5A40AD"/>
    <w:rsid w:val="3C6695B6"/>
    <w:rsid w:val="3C8F4377"/>
    <w:rsid w:val="3C9E22F4"/>
    <w:rsid w:val="3CA65D5C"/>
    <w:rsid w:val="3CB84F54"/>
    <w:rsid w:val="3CC00A09"/>
    <w:rsid w:val="3CF2A464"/>
    <w:rsid w:val="3D059870"/>
    <w:rsid w:val="3D458C8E"/>
    <w:rsid w:val="3D479495"/>
    <w:rsid w:val="3D9C2E5E"/>
    <w:rsid w:val="3E3568AD"/>
    <w:rsid w:val="3E9A0180"/>
    <w:rsid w:val="3EA28C63"/>
    <w:rsid w:val="3EBB550A"/>
    <w:rsid w:val="3EC7967A"/>
    <w:rsid w:val="3ED57288"/>
    <w:rsid w:val="3EE364F6"/>
    <w:rsid w:val="3F3E7230"/>
    <w:rsid w:val="3FD0C095"/>
    <w:rsid w:val="3FFE50AB"/>
    <w:rsid w:val="4017AADE"/>
    <w:rsid w:val="40253FC5"/>
    <w:rsid w:val="404C9C5E"/>
    <w:rsid w:val="4073ED94"/>
    <w:rsid w:val="409FB615"/>
    <w:rsid w:val="40E1D5E5"/>
    <w:rsid w:val="41013C1C"/>
    <w:rsid w:val="41246384"/>
    <w:rsid w:val="4130626F"/>
    <w:rsid w:val="413A0FFA"/>
    <w:rsid w:val="4158A9C8"/>
    <w:rsid w:val="415AD4D7"/>
    <w:rsid w:val="416FE1BB"/>
    <w:rsid w:val="42792A76"/>
    <w:rsid w:val="4286DA4C"/>
    <w:rsid w:val="428B95BB"/>
    <w:rsid w:val="42C3DCE2"/>
    <w:rsid w:val="42CB4288"/>
    <w:rsid w:val="42D8E6F6"/>
    <w:rsid w:val="42DD7CDB"/>
    <w:rsid w:val="43A52109"/>
    <w:rsid w:val="43DE6FE8"/>
    <w:rsid w:val="43EAB851"/>
    <w:rsid w:val="43EF7B5A"/>
    <w:rsid w:val="4419CB5A"/>
    <w:rsid w:val="442373A7"/>
    <w:rsid w:val="44415A66"/>
    <w:rsid w:val="44B19A5C"/>
    <w:rsid w:val="44BFA293"/>
    <w:rsid w:val="44F70B56"/>
    <w:rsid w:val="453AA275"/>
    <w:rsid w:val="454EFCF0"/>
    <w:rsid w:val="455ADCCF"/>
    <w:rsid w:val="45A12C47"/>
    <w:rsid w:val="45BD7D20"/>
    <w:rsid w:val="45C2FF43"/>
    <w:rsid w:val="45C5B90B"/>
    <w:rsid w:val="461088E7"/>
    <w:rsid w:val="461BEF18"/>
    <w:rsid w:val="464232CE"/>
    <w:rsid w:val="4650A2A3"/>
    <w:rsid w:val="4655187F"/>
    <w:rsid w:val="466C4924"/>
    <w:rsid w:val="46928CC3"/>
    <w:rsid w:val="469E7949"/>
    <w:rsid w:val="469FB254"/>
    <w:rsid w:val="46A5AFC1"/>
    <w:rsid w:val="46D672D6"/>
    <w:rsid w:val="46FA20D3"/>
    <w:rsid w:val="4774BB2F"/>
    <w:rsid w:val="47A645B2"/>
    <w:rsid w:val="47B9CE6E"/>
    <w:rsid w:val="48205B71"/>
    <w:rsid w:val="48A57807"/>
    <w:rsid w:val="490D8359"/>
    <w:rsid w:val="496BB584"/>
    <w:rsid w:val="49AA96E2"/>
    <w:rsid w:val="49C77F43"/>
    <w:rsid w:val="4A2CF739"/>
    <w:rsid w:val="4A3CE78C"/>
    <w:rsid w:val="4A64DF0B"/>
    <w:rsid w:val="4A7E2CD0"/>
    <w:rsid w:val="4AAF3C8E"/>
    <w:rsid w:val="4ABD09C1"/>
    <w:rsid w:val="4BA9E3F9"/>
    <w:rsid w:val="4BCF04FA"/>
    <w:rsid w:val="4BD4EB8D"/>
    <w:rsid w:val="4BE9C0EE"/>
    <w:rsid w:val="4BFE3E2B"/>
    <w:rsid w:val="4C071730"/>
    <w:rsid w:val="4C46075C"/>
    <w:rsid w:val="4C6ED0E0"/>
    <w:rsid w:val="4C8771B3"/>
    <w:rsid w:val="4CABFF06"/>
    <w:rsid w:val="4CF357CC"/>
    <w:rsid w:val="4D04FFD5"/>
    <w:rsid w:val="4D28062C"/>
    <w:rsid w:val="4D66A776"/>
    <w:rsid w:val="4D76FF12"/>
    <w:rsid w:val="4DB5D041"/>
    <w:rsid w:val="4DEBC7DE"/>
    <w:rsid w:val="4E3B4744"/>
    <w:rsid w:val="4E577511"/>
    <w:rsid w:val="4E7B9088"/>
    <w:rsid w:val="4EA61981"/>
    <w:rsid w:val="4EA9C698"/>
    <w:rsid w:val="4EAE3E4F"/>
    <w:rsid w:val="4EF224AC"/>
    <w:rsid w:val="4EF9C103"/>
    <w:rsid w:val="4F017646"/>
    <w:rsid w:val="4F2F505D"/>
    <w:rsid w:val="4F848D79"/>
    <w:rsid w:val="4FF08549"/>
    <w:rsid w:val="5013477E"/>
    <w:rsid w:val="506D462E"/>
    <w:rsid w:val="506FA4E1"/>
    <w:rsid w:val="50CB756F"/>
    <w:rsid w:val="50D20450"/>
    <w:rsid w:val="510DA63D"/>
    <w:rsid w:val="5167840D"/>
    <w:rsid w:val="51738CA1"/>
    <w:rsid w:val="51980CAE"/>
    <w:rsid w:val="5198DEE1"/>
    <w:rsid w:val="51B57342"/>
    <w:rsid w:val="51E57A6A"/>
    <w:rsid w:val="52501714"/>
    <w:rsid w:val="52AB7020"/>
    <w:rsid w:val="52D83039"/>
    <w:rsid w:val="5316059C"/>
    <w:rsid w:val="532524B8"/>
    <w:rsid w:val="533449C3"/>
    <w:rsid w:val="5347D799"/>
    <w:rsid w:val="53817C97"/>
    <w:rsid w:val="53F550F9"/>
    <w:rsid w:val="5481282E"/>
    <w:rsid w:val="5493BC75"/>
    <w:rsid w:val="549E3007"/>
    <w:rsid w:val="54AC6FF7"/>
    <w:rsid w:val="54DE1A78"/>
    <w:rsid w:val="552AC4BC"/>
    <w:rsid w:val="5568C90B"/>
    <w:rsid w:val="557E5388"/>
    <w:rsid w:val="55B6B04A"/>
    <w:rsid w:val="55C59B59"/>
    <w:rsid w:val="55DECFE0"/>
    <w:rsid w:val="561E8C26"/>
    <w:rsid w:val="565FD419"/>
    <w:rsid w:val="56BE97AE"/>
    <w:rsid w:val="56CA518F"/>
    <w:rsid w:val="5734B911"/>
    <w:rsid w:val="57616BBA"/>
    <w:rsid w:val="576DABDE"/>
    <w:rsid w:val="57DFC18D"/>
    <w:rsid w:val="58897425"/>
    <w:rsid w:val="58905487"/>
    <w:rsid w:val="58CBDA63"/>
    <w:rsid w:val="58F139BF"/>
    <w:rsid w:val="591CAF11"/>
    <w:rsid w:val="5964E2E4"/>
    <w:rsid w:val="59723B24"/>
    <w:rsid w:val="5983C1E2"/>
    <w:rsid w:val="5A052BBD"/>
    <w:rsid w:val="5A1CF259"/>
    <w:rsid w:val="5A7B8927"/>
    <w:rsid w:val="5A8DB7DA"/>
    <w:rsid w:val="5A958A31"/>
    <w:rsid w:val="5AA77DB5"/>
    <w:rsid w:val="5ACB0E2F"/>
    <w:rsid w:val="5AE25609"/>
    <w:rsid w:val="5B6D9691"/>
    <w:rsid w:val="5B9E241F"/>
    <w:rsid w:val="5C090CFE"/>
    <w:rsid w:val="5C5A65C2"/>
    <w:rsid w:val="5C9C46F5"/>
    <w:rsid w:val="5CA42142"/>
    <w:rsid w:val="5CC470E1"/>
    <w:rsid w:val="5CE80D1F"/>
    <w:rsid w:val="5D085EF4"/>
    <w:rsid w:val="5D246716"/>
    <w:rsid w:val="5D59EFF0"/>
    <w:rsid w:val="5D6903B6"/>
    <w:rsid w:val="5DA793D5"/>
    <w:rsid w:val="5DBCA1C8"/>
    <w:rsid w:val="5E935439"/>
    <w:rsid w:val="5EBCB47D"/>
    <w:rsid w:val="5EC221CF"/>
    <w:rsid w:val="5ED6FE6F"/>
    <w:rsid w:val="5ED80568"/>
    <w:rsid w:val="5EDDAE0D"/>
    <w:rsid w:val="5EDFF1F3"/>
    <w:rsid w:val="5EF81E31"/>
    <w:rsid w:val="5EFAB2F1"/>
    <w:rsid w:val="5FC275D9"/>
    <w:rsid w:val="5FC2CD73"/>
    <w:rsid w:val="5FF4940E"/>
    <w:rsid w:val="60229199"/>
    <w:rsid w:val="60361A8E"/>
    <w:rsid w:val="603EC13F"/>
    <w:rsid w:val="604F657F"/>
    <w:rsid w:val="605CFF0E"/>
    <w:rsid w:val="60AB6E6C"/>
    <w:rsid w:val="6107B288"/>
    <w:rsid w:val="61471C71"/>
    <w:rsid w:val="620085BD"/>
    <w:rsid w:val="622DE64D"/>
    <w:rsid w:val="623736CD"/>
    <w:rsid w:val="6248CD57"/>
    <w:rsid w:val="6262B0C2"/>
    <w:rsid w:val="626B43C4"/>
    <w:rsid w:val="627058ED"/>
    <w:rsid w:val="6283E63D"/>
    <w:rsid w:val="62B5787F"/>
    <w:rsid w:val="62D8611C"/>
    <w:rsid w:val="62D86F0F"/>
    <w:rsid w:val="62F8AE43"/>
    <w:rsid w:val="63045DF3"/>
    <w:rsid w:val="631BB4F3"/>
    <w:rsid w:val="631FDF6F"/>
    <w:rsid w:val="632418E8"/>
    <w:rsid w:val="632B0745"/>
    <w:rsid w:val="637E0CBC"/>
    <w:rsid w:val="639EB265"/>
    <w:rsid w:val="63C6039B"/>
    <w:rsid w:val="63E85415"/>
    <w:rsid w:val="63EB10A5"/>
    <w:rsid w:val="63FB5C53"/>
    <w:rsid w:val="6408CB8E"/>
    <w:rsid w:val="643BE02D"/>
    <w:rsid w:val="64B96886"/>
    <w:rsid w:val="6530499E"/>
    <w:rsid w:val="657DE757"/>
    <w:rsid w:val="65E13CE2"/>
    <w:rsid w:val="65EFB9FC"/>
    <w:rsid w:val="65FBF9DF"/>
    <w:rsid w:val="6604CD4C"/>
    <w:rsid w:val="66A1B037"/>
    <w:rsid w:val="66A3C0B2"/>
    <w:rsid w:val="66D36989"/>
    <w:rsid w:val="671882AB"/>
    <w:rsid w:val="67462DCC"/>
    <w:rsid w:val="675B6BBF"/>
    <w:rsid w:val="675EFA7E"/>
    <w:rsid w:val="6786EE6B"/>
    <w:rsid w:val="679BB6D7"/>
    <w:rsid w:val="67D941EE"/>
    <w:rsid w:val="67F15BBD"/>
    <w:rsid w:val="67FF2B85"/>
    <w:rsid w:val="684627BE"/>
    <w:rsid w:val="6869D19E"/>
    <w:rsid w:val="689B669A"/>
    <w:rsid w:val="68C388FC"/>
    <w:rsid w:val="6916E935"/>
    <w:rsid w:val="692A3EED"/>
    <w:rsid w:val="695CDC43"/>
    <w:rsid w:val="699219B4"/>
    <w:rsid w:val="69C73692"/>
    <w:rsid w:val="69D3A268"/>
    <w:rsid w:val="6A3D2A5D"/>
    <w:rsid w:val="6ADE39A8"/>
    <w:rsid w:val="6AF34829"/>
    <w:rsid w:val="6B72E104"/>
    <w:rsid w:val="6B7DC880"/>
    <w:rsid w:val="6BC500C0"/>
    <w:rsid w:val="6BC748E9"/>
    <w:rsid w:val="6BD0FF98"/>
    <w:rsid w:val="6BF0980A"/>
    <w:rsid w:val="6C4A3637"/>
    <w:rsid w:val="6C569715"/>
    <w:rsid w:val="6C66E871"/>
    <w:rsid w:val="6CA2CF5E"/>
    <w:rsid w:val="6D2253DF"/>
    <w:rsid w:val="6D550971"/>
    <w:rsid w:val="6D56246D"/>
    <w:rsid w:val="6D5E901A"/>
    <w:rsid w:val="6DE06BD6"/>
    <w:rsid w:val="6EB56942"/>
    <w:rsid w:val="6F139ED0"/>
    <w:rsid w:val="6F2C2FB5"/>
    <w:rsid w:val="6F476A92"/>
    <w:rsid w:val="6F483326"/>
    <w:rsid w:val="6F592D37"/>
    <w:rsid w:val="703B68CA"/>
    <w:rsid w:val="705139A3"/>
    <w:rsid w:val="7096A173"/>
    <w:rsid w:val="70E993E7"/>
    <w:rsid w:val="710B636C"/>
    <w:rsid w:val="71756A59"/>
    <w:rsid w:val="7183C0B1"/>
    <w:rsid w:val="718C6001"/>
    <w:rsid w:val="718D5D4B"/>
    <w:rsid w:val="719A3341"/>
    <w:rsid w:val="721EE389"/>
    <w:rsid w:val="725930CB"/>
    <w:rsid w:val="728E6A3D"/>
    <w:rsid w:val="72E28CE3"/>
    <w:rsid w:val="72E3E191"/>
    <w:rsid w:val="730FDFAC"/>
    <w:rsid w:val="732A5EF0"/>
    <w:rsid w:val="73D82B56"/>
    <w:rsid w:val="73FEA833"/>
    <w:rsid w:val="740B3475"/>
    <w:rsid w:val="740BE8A7"/>
    <w:rsid w:val="742A3A9E"/>
    <w:rsid w:val="7434263E"/>
    <w:rsid w:val="743943CB"/>
    <w:rsid w:val="74A76A32"/>
    <w:rsid w:val="74EAC1C7"/>
    <w:rsid w:val="7516268C"/>
    <w:rsid w:val="755A1B05"/>
    <w:rsid w:val="757FBB84"/>
    <w:rsid w:val="75A972A4"/>
    <w:rsid w:val="75E779BD"/>
    <w:rsid w:val="7639016B"/>
    <w:rsid w:val="765AB1B8"/>
    <w:rsid w:val="766BA4D1"/>
    <w:rsid w:val="7687EB14"/>
    <w:rsid w:val="76989BBF"/>
    <w:rsid w:val="76DB26E9"/>
    <w:rsid w:val="772E6DA4"/>
    <w:rsid w:val="775E90F1"/>
    <w:rsid w:val="77F85DB4"/>
    <w:rsid w:val="77F8E77D"/>
    <w:rsid w:val="781AF7AB"/>
    <w:rsid w:val="784E3D46"/>
    <w:rsid w:val="786B3126"/>
    <w:rsid w:val="787BC0EF"/>
    <w:rsid w:val="78A4D78B"/>
    <w:rsid w:val="7903D4BD"/>
    <w:rsid w:val="79194A40"/>
    <w:rsid w:val="7996F218"/>
    <w:rsid w:val="79BF8BD6"/>
    <w:rsid w:val="79C55CEB"/>
    <w:rsid w:val="79C89227"/>
    <w:rsid w:val="79CB6058"/>
    <w:rsid w:val="7A0928EE"/>
    <w:rsid w:val="7A4F819E"/>
    <w:rsid w:val="7A967B63"/>
    <w:rsid w:val="7AD2AA7A"/>
    <w:rsid w:val="7B0F88BC"/>
    <w:rsid w:val="7B19DEB5"/>
    <w:rsid w:val="7B4A932C"/>
    <w:rsid w:val="7BB673FC"/>
    <w:rsid w:val="7C169F27"/>
    <w:rsid w:val="7C19F556"/>
    <w:rsid w:val="7C329756"/>
    <w:rsid w:val="7C3E5B7F"/>
    <w:rsid w:val="7CAAD3A0"/>
    <w:rsid w:val="7CBDC91D"/>
    <w:rsid w:val="7D1A30E5"/>
    <w:rsid w:val="7D1F1203"/>
    <w:rsid w:val="7D2A2B8C"/>
    <w:rsid w:val="7D3C6970"/>
    <w:rsid w:val="7DCBBF40"/>
    <w:rsid w:val="7DD924DB"/>
    <w:rsid w:val="7EBB9FE0"/>
    <w:rsid w:val="7EC84F5C"/>
    <w:rsid w:val="7EE0C8F1"/>
    <w:rsid w:val="7F18DA6F"/>
    <w:rsid w:val="7F26B1AA"/>
    <w:rsid w:val="7F6352B0"/>
    <w:rsid w:val="7F7C5573"/>
    <w:rsid w:val="7F938571"/>
    <w:rsid w:val="7FC6589B"/>
    <w:rsid w:val="7FEB6B2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381AE008-4F9D-427E-9C97-E380EEB7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8B"/>
    <w:pPr>
      <w:jc w:val="both"/>
    </w:pPr>
    <w:rPr>
      <w:rFonts w:ascii="Times New Roman" w:eastAsia="Times New Roman" w:hAnsi="Times New Roman" w:cs="Times New Roman"/>
      <w:sz w:val="22"/>
      <w:lang w:val="fr-FR"/>
    </w:rPr>
  </w:style>
  <w:style w:type="paragraph" w:styleId="Heading1">
    <w:name w:val="heading 1"/>
    <w:basedOn w:val="Normal"/>
    <w:next w:val="Normal"/>
    <w:link w:val="Heading1Char"/>
    <w:uiPriority w:val="9"/>
    <w:qFormat/>
    <w:rsid w:val="00582CF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nhideWhenUsed/>
    <w:qFormat/>
    <w:rsid w:val="00582CF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nhideWhenUsed/>
    <w:qFormat/>
    <w:rsid w:val="00582CFC"/>
    <w:pPr>
      <w:keepNext/>
      <w:keepLines/>
      <w:numPr>
        <w:numId w:val="103"/>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582CFC"/>
    <w:pPr>
      <w:keepNext/>
      <w:spacing w:before="120" w:after="120"/>
      <w:ind w:left="567" w:hanging="567"/>
      <w:outlineLvl w:val="3"/>
    </w:pPr>
    <w:rPr>
      <w:rFonts w:eastAsiaTheme="majorEastAsia"/>
      <w:b/>
      <w:bCs/>
    </w:rPr>
  </w:style>
  <w:style w:type="paragraph" w:styleId="Heading5">
    <w:name w:val="heading 5"/>
    <w:aliases w:val="Heading 5 - GTI"/>
    <w:basedOn w:val="Normal"/>
    <w:next w:val="Normal"/>
    <w:link w:val="Heading5Char"/>
    <w:uiPriority w:val="9"/>
    <w:unhideWhenUsed/>
    <w:qFormat/>
    <w:rsid w:val="00582CFC"/>
    <w:pPr>
      <w:keepNext/>
      <w:spacing w:before="120" w:after="120"/>
      <w:ind w:left="567" w:hanging="567"/>
      <w:outlineLvl w:val="4"/>
    </w:pPr>
    <w:rPr>
      <w:rFonts w:eastAsiaTheme="majorEastAsia"/>
      <w:i/>
      <w:iCs/>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84A7C"/>
    <w:rPr>
      <w:rFonts w:eastAsiaTheme="minorHAnsi"/>
      <w:kern w:val="2"/>
      <w:sz w:val="22"/>
      <w:szCs w:val="2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CFC"/>
    <w:rPr>
      <w:rFonts w:ascii="Lucida Grande" w:hAnsi="Lucida Grande" w:cs="Lucida Grande"/>
      <w:sz w:val="18"/>
      <w:szCs w:val="18"/>
    </w:rPr>
  </w:style>
  <w:style w:type="character" w:styleId="PlaceholderText">
    <w:name w:val="Placeholder Text"/>
    <w:basedOn w:val="DefaultParagraphFont"/>
    <w:uiPriority w:val="99"/>
    <w:rsid w:val="00784A7C"/>
    <w:rPr>
      <w:color w:val="808080"/>
    </w:rPr>
  </w:style>
  <w:style w:type="paragraph" w:styleId="Header">
    <w:name w:val="header"/>
    <w:basedOn w:val="Normal"/>
    <w:link w:val="HeaderChar"/>
    <w:uiPriority w:val="99"/>
    <w:unhideWhenUsed/>
    <w:rsid w:val="00582CFC"/>
    <w:pPr>
      <w:tabs>
        <w:tab w:val="center" w:pos="4680"/>
        <w:tab w:val="right" w:pos="9360"/>
      </w:tabs>
    </w:pPr>
    <w:rPr>
      <w:caps/>
    </w:rPr>
  </w:style>
  <w:style w:type="character" w:customStyle="1" w:styleId="HeaderChar">
    <w:name w:val="Header Char"/>
    <w:basedOn w:val="DefaultParagraphFont"/>
    <w:link w:val="Header"/>
    <w:uiPriority w:val="99"/>
    <w:rsid w:val="00784A7C"/>
    <w:rPr>
      <w:rFonts w:ascii="Times New Roman" w:eastAsia="Times New Roman" w:hAnsi="Times New Roman" w:cs="Times New Roman"/>
      <w:caps/>
      <w:sz w:val="22"/>
      <w:lang w:val="en-GB"/>
    </w:rPr>
  </w:style>
  <w:style w:type="paragraph" w:styleId="Footer">
    <w:name w:val="footer"/>
    <w:basedOn w:val="Normal"/>
    <w:link w:val="FooterChar"/>
    <w:uiPriority w:val="99"/>
    <w:unhideWhenUsed/>
    <w:rsid w:val="00582CFC"/>
    <w:pPr>
      <w:tabs>
        <w:tab w:val="center" w:pos="4680"/>
        <w:tab w:val="right" w:pos="9360"/>
      </w:tabs>
    </w:pPr>
  </w:style>
  <w:style w:type="character" w:customStyle="1" w:styleId="FooterChar">
    <w:name w:val="Footer Char"/>
    <w:basedOn w:val="DefaultParagraphFont"/>
    <w:link w:val="Footer"/>
    <w:uiPriority w:val="99"/>
    <w:rsid w:val="00784A7C"/>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582CFC"/>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784A7C"/>
    <w:rPr>
      <w:rFonts w:ascii="Times New Roman Bold" w:eastAsiaTheme="majorEastAsia" w:hAnsi="Times New Roman Bold" w:cs="Times New Roman"/>
      <w:b/>
      <w:bCs/>
      <w:spacing w:val="5"/>
      <w:kern w:val="28"/>
      <w:sz w:val="28"/>
      <w:szCs w:val="28"/>
      <w:lang w:val="en-GB"/>
      <w14:ligatures w14:val="standardContextual"/>
    </w:rPr>
  </w:style>
  <w:style w:type="paragraph" w:styleId="Subtitle">
    <w:name w:val="Subtitle"/>
    <w:basedOn w:val="Normal"/>
    <w:next w:val="Normal"/>
    <w:link w:val="SubtitleChar"/>
    <w:uiPriority w:val="11"/>
    <w:qFormat/>
    <w:rsid w:val="00582CFC"/>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784A7C"/>
    <w:rPr>
      <w:rFonts w:ascii="Times New Roman Bold" w:hAnsi="Times New Roman Bold"/>
      <w:b/>
      <w:color w:val="5A5A5A" w:themeColor="text1" w:themeTint="A5"/>
      <w:sz w:val="22"/>
      <w:szCs w:val="22"/>
      <w:lang w:val="en-GB"/>
    </w:rPr>
  </w:style>
  <w:style w:type="character" w:customStyle="1" w:styleId="Heading1Char">
    <w:name w:val="Heading 1 Char"/>
    <w:basedOn w:val="DefaultParagraphFont"/>
    <w:link w:val="Heading1"/>
    <w:uiPriority w:val="9"/>
    <w:rsid w:val="00784A7C"/>
    <w:rPr>
      <w:rFonts w:ascii="Times New Roman" w:eastAsiaTheme="majorEastAsia" w:hAnsi="Times New Roman" w:cstheme="majorBidi"/>
      <w:b/>
      <w:bCs/>
      <w:kern w:val="2"/>
      <w:sz w:val="28"/>
      <w:szCs w:val="32"/>
      <w:lang w:val="en-CA"/>
      <w14:ligatures w14:val="standardContextual"/>
    </w:rPr>
  </w:style>
  <w:style w:type="paragraph" w:styleId="BodyText">
    <w:name w:val="Body Text"/>
    <w:basedOn w:val="Normal"/>
    <w:link w:val="BodyTextChar"/>
    <w:unhideWhenUsed/>
    <w:rsid w:val="00582CFC"/>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rsid w:val="00784A7C"/>
    <w:rPr>
      <w:rFonts w:eastAsiaTheme="minorHAnsi"/>
      <w:kern w:val="2"/>
      <w:sz w:val="22"/>
      <w:szCs w:val="22"/>
      <w:lang w:val="en-CA"/>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basedOn w:val="DefaultParagraphFont"/>
    <w:uiPriority w:val="99"/>
    <w:unhideWhenUsed/>
    <w:rsid w:val="00582CFC"/>
    <w:rPr>
      <w:sz w:val="16"/>
      <w:szCs w:val="16"/>
    </w:rPr>
  </w:style>
  <w:style w:type="paragraph" w:styleId="CommentText">
    <w:name w:val="annotation text"/>
    <w:basedOn w:val="Normal"/>
    <w:link w:val="CommentTextChar"/>
    <w:unhideWhenUsed/>
    <w:rsid w:val="00582CFC"/>
    <w:rPr>
      <w:sz w:val="20"/>
      <w:szCs w:val="20"/>
    </w:rPr>
  </w:style>
  <w:style w:type="character" w:customStyle="1" w:styleId="CommentTextChar">
    <w:name w:val="Comment Text Char"/>
    <w:basedOn w:val="DefaultParagraphFont"/>
    <w:link w:val="CommentText"/>
    <w:rsid w:val="00784A7C"/>
    <w:rPr>
      <w:rFonts w:ascii="Times New Roman" w:eastAsia="Times New Roman" w:hAnsi="Times New Roman" w:cs="Times New Roman"/>
      <w:sz w:val="20"/>
      <w:szCs w:val="20"/>
      <w:lang w:val="en-GB"/>
    </w:rPr>
  </w:style>
  <w:style w:type="paragraph" w:customStyle="1" w:styleId="Cornernotation">
    <w:name w:val="Corner notation"/>
    <w:basedOn w:val="Normal"/>
    <w:rsid w:val="00582CFC"/>
    <w:pPr>
      <w:ind w:left="170" w:right="3119" w:hanging="170"/>
      <w:jc w:val="left"/>
    </w:pPr>
    <w:rPr>
      <w:b/>
      <w:sz w:val="24"/>
    </w:r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784A7C"/>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582CFC"/>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84A7C"/>
    <w:rPr>
      <w:rFonts w:ascii="Times New Roman" w:eastAsia="Times New Roman" w:hAnsi="Times New Roman" w:cs="Times New Roman"/>
      <w:sz w:val="20"/>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84A7C"/>
    <w:rPr>
      <w:rFonts w:ascii="Times New Roman" w:eastAsiaTheme="majorEastAsia" w:hAnsi="Times New Roman"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pPr>
  </w:style>
  <w:style w:type="paragraph" w:customStyle="1" w:styleId="Heading1multiline">
    <w:name w:val="Heading 1 (multiline)"/>
    <w:basedOn w:val="Heading1"/>
    <w:rsid w:val="007E09DA"/>
    <w:pPr>
      <w:ind w:left="1843" w:right="996" w:hanging="567"/>
    </w:pPr>
  </w:style>
  <w:style w:type="paragraph" w:customStyle="1" w:styleId="Heading2multiline">
    <w:name w:val="Heading 2 (multiline)"/>
    <w:basedOn w:val="Heading1"/>
    <w:next w:val="Normal"/>
    <w:rsid w:val="007E09DA"/>
    <w:pPr>
      <w:spacing w:before="120"/>
      <w:ind w:left="1843" w:right="998" w:hanging="567"/>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84A7C"/>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84A7C"/>
    <w:rPr>
      <w:rFonts w:ascii="Times New Roman" w:eastAsiaTheme="majorEastAsia" w:hAnsi="Times New Roman" w:cs="Times New Roman"/>
      <w:b/>
      <w:bCs/>
      <w:sz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aliases w:val="Heading 5 - GTI Char"/>
    <w:basedOn w:val="DefaultParagraphFont"/>
    <w:link w:val="Heading5"/>
    <w:uiPriority w:val="9"/>
    <w:rsid w:val="00784A7C"/>
    <w:rPr>
      <w:rFonts w:ascii="Times New Roman" w:eastAsiaTheme="majorEastAsia" w:hAnsi="Times New Roman" w:cs="Times New Roman"/>
      <w:i/>
      <w:iCs/>
      <w:sz w:val="22"/>
      <w:lang w:val="en-GB"/>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qFormat/>
    <w:rsid w:val="00427D21"/>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7"/>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82CFC"/>
    <w:pPr>
      <w:spacing w:after="160" w:line="240" w:lineRule="exact"/>
    </w:pPr>
    <w:rPr>
      <w:rFonts w:asciiTheme="minorHAnsi" w:eastAsiaTheme="minorEastAsia" w:hAnsiTheme="minorHAnsi" w:cstheme="minorBidi"/>
      <w:sz w:val="24"/>
      <w:vertAlign w:val="superscript"/>
      <w:lang w:val="fr-CA"/>
    </w:rPr>
  </w:style>
  <w:style w:type="character" w:customStyle="1" w:styleId="BalloonTextChar">
    <w:name w:val="Balloon Text Char"/>
    <w:basedOn w:val="DefaultParagraphFont"/>
    <w:link w:val="BalloonText"/>
    <w:uiPriority w:val="99"/>
    <w:semiHidden/>
    <w:rsid w:val="00582CFC"/>
    <w:rPr>
      <w:rFonts w:ascii="Lucida Grande" w:eastAsia="Times New Roman" w:hAnsi="Lucida Grande" w:cs="Lucida Grande"/>
      <w:sz w:val="18"/>
      <w:szCs w:val="18"/>
      <w:lang w:val="en-GB"/>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582CFC"/>
    <w:rPr>
      <w:b/>
      <w:bCs/>
    </w:rPr>
  </w:style>
  <w:style w:type="character" w:customStyle="1" w:styleId="CommentSubjectChar">
    <w:name w:val="Comment Subject Char"/>
    <w:basedOn w:val="CommentTextChar"/>
    <w:link w:val="CommentSubject"/>
    <w:uiPriority w:val="99"/>
    <w:semiHidden/>
    <w:rsid w:val="00784A7C"/>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findhit">
    <w:name w:val="findhit"/>
    <w:rsid w:val="00046106"/>
  </w:style>
  <w:style w:type="paragraph" w:customStyle="1" w:styleId="Heading-plainbold">
    <w:name w:val="Heading-plain bold"/>
    <w:basedOn w:val="BodyText"/>
    <w:rsid w:val="00046106"/>
    <w:pPr>
      <w:jc w:val="center"/>
    </w:pPr>
    <w:rPr>
      <w:rFonts w:eastAsia="Malgun Gothic"/>
      <w:b/>
      <w:bCs/>
      <w:i/>
      <w:iCs/>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character" w:customStyle="1" w:styleId="normaltextrun">
    <w:name w:val="normaltextrun"/>
    <w:rsid w:val="00582CFC"/>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lang w:val="en-CA"/>
    </w:rPr>
  </w:style>
  <w:style w:type="paragraph" w:styleId="BlockText">
    <w:name w:val="Block Text"/>
    <w:basedOn w:val="Normal"/>
    <w:rsid w:val="00582CFC"/>
    <w:pPr>
      <w:tabs>
        <w:tab w:val="left" w:leader="dot" w:pos="8100"/>
        <w:tab w:val="left" w:pos="8370"/>
      </w:tabs>
      <w:suppressAutoHyphens/>
      <w:ind w:left="720" w:right="1440" w:hanging="720"/>
      <w:jc w:val="left"/>
    </w:pPr>
    <w:rPr>
      <w:rFonts w:ascii="Courier New" w:hAnsi="Courier New"/>
      <w:sz w:val="20"/>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
    <w:name w:val="Para 1"/>
    <w:basedOn w:val="Normal"/>
    <w:qFormat/>
    <w:rsid w:val="00582CFC"/>
    <w:pPr>
      <w:numPr>
        <w:numId w:val="104"/>
      </w:numPr>
      <w:tabs>
        <w:tab w:val="left" w:pos="1134"/>
      </w:tabs>
      <w:spacing w:before="120" w:after="120"/>
    </w:pPr>
    <w:rPr>
      <w:lang w:val="en-CA"/>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0"/>
    <w:rsid w:val="00046106"/>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Item">
    <w:name w:val="Item"/>
    <w:basedOn w:val="BodyText"/>
    <w:qFormat/>
    <w:rsid w:val="00784A7C"/>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0"/>
    <w:rsid w:val="00046106"/>
    <w:pPr>
      <w:tabs>
        <w:tab w:val="num" w:pos="360"/>
      </w:tabs>
      <w:spacing w:before="0"/>
      <w:jc w:val="left"/>
    </w:pPr>
    <w:rPr>
      <w:sz w:val="24"/>
      <w:szCs w:val="20"/>
      <w:lang w:val="en-CA"/>
    </w:rPr>
  </w:style>
  <w:style w:type="paragraph" w:customStyle="1" w:styleId="subhead">
    <w:name w:val="subhead"/>
    <w:basedOn w:val="Normal"/>
    <w:next w:val="Para10"/>
    <w:rsid w:val="00046106"/>
    <w:pPr>
      <w:spacing w:before="120" w:after="120"/>
      <w:jc w:val="center"/>
    </w:pPr>
    <w:rPr>
      <w:rFonts w:cs="Angsana New"/>
      <w:i/>
    </w:rPr>
  </w:style>
  <w:style w:type="character" w:styleId="Emphasis">
    <w:name w:val="Emphasis"/>
    <w:uiPriority w:val="20"/>
    <w:qFormat/>
    <w:rsid w:val="00046106"/>
    <w:rPr>
      <w:i/>
      <w:iCs/>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rPr>
      <w:i/>
      <w:iCs/>
      <w:sz w:val="24"/>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left" w:pos="900"/>
      </w:tabs>
    </w:pPr>
    <w:rPr>
      <w:rFonts w:eastAsia="Batang"/>
      <w:b w:val="0"/>
      <w:bCs/>
      <w:i/>
      <w:szCs w:val="20"/>
      <w:lang w:val="en-CA"/>
    </w:rPr>
  </w:style>
  <w:style w:type="paragraph" w:customStyle="1" w:styleId="Heading2noletter">
    <w:name w:val="Heading 2 (no letter)"/>
    <w:basedOn w:val="Heading2"/>
    <w:rsid w:val="00046106"/>
    <w:rPr>
      <w:i/>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rPr>
      <w:iCs/>
      <w:snapToGrid w:val="0"/>
      <w:color w:val="000000"/>
      <w:sz w:val="24"/>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paragraph" w:customStyle="1" w:styleId="p3">
    <w:name w:val="p3"/>
    <w:basedOn w:val="Normal"/>
    <w:rsid w:val="00582CFC"/>
    <w:pPr>
      <w:widowControl w:val="0"/>
      <w:tabs>
        <w:tab w:val="left" w:pos="204"/>
      </w:tabs>
      <w:autoSpaceDE w:val="0"/>
      <w:autoSpaceDN w:val="0"/>
      <w:adjustRightInd w:val="0"/>
      <w:spacing w:line="260" w:lineRule="atLeast"/>
      <w:jc w:val="left"/>
    </w:pPr>
    <w:rPr>
      <w:sz w:val="20"/>
      <w:lang w:val="en-CA"/>
    </w:rPr>
  </w:style>
  <w:style w:type="numbering" w:customStyle="1" w:styleId="Style2">
    <w:name w:val="Style2"/>
    <w:rsid w:val="00046106"/>
    <w:pPr>
      <w:numPr>
        <w:numId w:val="5"/>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BlockTextChar">
    <w:name w:val="Block Text Char"/>
    <w:rsid w:val="00582CFC"/>
    <w:rPr>
      <w:sz w:val="24"/>
      <w:szCs w:val="24"/>
      <w:lang w:val="en-US" w:eastAsia="en-US" w:bidi="ar-SA"/>
    </w:rPr>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val="0"/>
      <w:bCs w:val="0"/>
      <w:i/>
      <w:iCs/>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784A7C"/>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46106"/>
  </w:style>
  <w:style w:type="character" w:customStyle="1" w:styleId="s13">
    <w:name w:val="s13"/>
    <w:rsid w:val="00582CFC"/>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8"/>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CharChar12">
    <w:name w:val="Char Char12"/>
    <w:basedOn w:val="Normal"/>
    <w:rsid w:val="00046106"/>
  </w:style>
  <w:style w:type="paragraph" w:customStyle="1" w:styleId="Para30">
    <w:name w:val="Para 3"/>
    <w:basedOn w:val="Normal"/>
    <w:qFormat/>
    <w:rsid w:val="00784A7C"/>
    <w:pPr>
      <w:tabs>
        <w:tab w:val="left" w:pos="1701"/>
      </w:tabs>
      <w:spacing w:before="120" w:after="120"/>
      <w:ind w:left="1134"/>
    </w:pPr>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character" w:customStyle="1" w:styleId="Hyperlink0">
    <w:name w:val="Hyperlink.0"/>
    <w:basedOn w:val="Hyperlink"/>
    <w:rsid w:val="00046106"/>
    <w:rPr>
      <w:outline w:val="0"/>
      <w:color w:val="0000FF"/>
      <w:sz w:val="18"/>
      <w:szCs w:val="18"/>
      <w:u w:val="single" w:color="0000FF"/>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046106"/>
    <w:rPr>
      <w:outline w:val="0"/>
      <w:color w:val="0000FF"/>
      <w:sz w:val="20"/>
      <w:szCs w:val="20"/>
      <w:u w:val="single" w:color="0000FF"/>
    </w:rPr>
  </w:style>
  <w:style w:type="paragraph" w:customStyle="1" w:styleId="Heading1-compilation">
    <w:name w:val="Heading 1 - compilation"/>
    <w:basedOn w:val="HEADINGNOTFORTOC"/>
    <w:qFormat/>
    <w:rsid w:val="00046106"/>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046106"/>
    <w:pPr>
      <w:keepLines/>
      <w:numPr>
        <w:numId w:val="14"/>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spacing w:after="0" w:line="259" w:lineRule="auto"/>
      <w:outlineLvl w:val="9"/>
    </w:pPr>
    <w:rPr>
      <w:rFonts w:asciiTheme="majorHAnsi" w:hAnsiTheme="majorHAnsi"/>
      <w:b w:val="0"/>
      <w:caps/>
      <w:color w:val="365F91" w:themeColor="accent1" w:themeShade="BF"/>
      <w:sz w:val="32"/>
      <w:lang w:val="en-US"/>
    </w:rPr>
  </w:style>
  <w:style w:type="paragraph" w:customStyle="1" w:styleId="Heading1item">
    <w:name w:val="Heading 1 item"/>
    <w:basedOn w:val="Heading1-compilation"/>
    <w:qFormat/>
    <w:rsid w:val="00046106"/>
    <w:pPr>
      <w:tabs>
        <w:tab w:val="clear" w:pos="284"/>
        <w:tab w:val="left" w:pos="709"/>
      </w:tabs>
      <w:ind w:left="1418" w:hanging="1134"/>
    </w:pPr>
    <w:rPr>
      <w:caps/>
    </w:rPr>
  </w:style>
  <w:style w:type="character" w:customStyle="1" w:styleId="contentcontrolboundarysink">
    <w:name w:val="contentcontrolboundarysink"/>
    <w:basedOn w:val="DefaultParagraphFont"/>
    <w:rsid w:val="008A62EC"/>
  </w:style>
  <w:style w:type="paragraph" w:customStyle="1" w:styleId="Venuedate">
    <w:name w:val="Venue&amp;date"/>
    <w:basedOn w:val="Cornernotation"/>
    <w:qFormat/>
    <w:rsid w:val="00582CFC"/>
    <w:rPr>
      <w:b w:val="0"/>
      <w:bCs/>
      <w:sz w:val="22"/>
      <w:szCs w:val="22"/>
    </w:rPr>
  </w:style>
  <w:style w:type="paragraph" w:customStyle="1" w:styleId="Footnote">
    <w:name w:val="Footnote"/>
    <w:basedOn w:val="FootnoteText"/>
    <w:qFormat/>
    <w:rsid w:val="00582CFC"/>
    <w:rPr>
      <w:sz w:val="18"/>
      <w:szCs w:val="18"/>
      <w:lang w:val="en-CA"/>
    </w:rPr>
  </w:style>
  <w:style w:type="paragraph" w:customStyle="1" w:styleId="Cornernotation-Item">
    <w:name w:val="Corner notation - Item"/>
    <w:basedOn w:val="Venuedate"/>
    <w:qFormat/>
    <w:rsid w:val="00784A7C"/>
    <w:rPr>
      <w:b/>
    </w:rPr>
  </w:style>
  <w:style w:type="paragraph" w:customStyle="1" w:styleId="Para21">
    <w:name w:val="Para 2"/>
    <w:qFormat/>
    <w:rsid w:val="00582CFC"/>
    <w:pPr>
      <w:tabs>
        <w:tab w:val="left" w:pos="1701"/>
      </w:tabs>
      <w:spacing w:before="120" w:after="120"/>
      <w:ind w:left="1134"/>
      <w:jc w:val="both"/>
    </w:pPr>
    <w:rPr>
      <w:rFonts w:ascii="Times New Roman" w:eastAsia="Times New Roman" w:hAnsi="Times New Roman" w:cs="Times New Roman"/>
      <w:sz w:val="22"/>
      <w:lang w:val="en-CA"/>
    </w:rPr>
  </w:style>
  <w:style w:type="paragraph" w:customStyle="1" w:styleId="Annex">
    <w:name w:val="Annex"/>
    <w:basedOn w:val="Normal"/>
    <w:qFormat/>
    <w:rsid w:val="00582CFC"/>
    <w:rPr>
      <w:b/>
      <w:sz w:val="28"/>
    </w:rPr>
  </w:style>
  <w:style w:type="character" w:styleId="UnresolvedMention">
    <w:name w:val="Unresolved Mention"/>
    <w:basedOn w:val="DefaultParagraphFont"/>
    <w:uiPriority w:val="99"/>
    <w:semiHidden/>
    <w:unhideWhenUsed/>
    <w:rsid w:val="00AD3DBB"/>
    <w:rPr>
      <w:color w:val="605E5C"/>
      <w:shd w:val="clear" w:color="auto" w:fill="E1DFDD"/>
    </w:rPr>
  </w:style>
  <w:style w:type="character" w:customStyle="1" w:styleId="ui-provider">
    <w:name w:val="ui-provider"/>
    <w:basedOn w:val="DefaultParagraphFont"/>
    <w:rsid w:val="00F65E55"/>
  </w:style>
  <w:style w:type="character" w:customStyle="1" w:styleId="Mentionnonrsolue1">
    <w:name w:val="Mention non résolue1"/>
    <w:basedOn w:val="DefaultParagraphFont"/>
    <w:uiPriority w:val="99"/>
    <w:semiHidden/>
    <w:unhideWhenUsed/>
    <w:rsid w:val="004C0ACD"/>
    <w:rPr>
      <w:color w:val="605E5C"/>
      <w:shd w:val="clear" w:color="auto" w:fill="E1DFDD"/>
    </w:rPr>
  </w:style>
  <w:style w:type="character" w:customStyle="1" w:styleId="eop">
    <w:name w:val="eop"/>
    <w:basedOn w:val="DefaultParagraphFont"/>
    <w:rsid w:val="00D01531"/>
  </w:style>
  <w:style w:type="character" w:customStyle="1" w:styleId="yiv3798071093ui-provider">
    <w:name w:val="yiv3798071093ui-provider"/>
    <w:basedOn w:val="DefaultParagraphFont"/>
    <w:rsid w:val="00D01531"/>
  </w:style>
  <w:style w:type="character" w:customStyle="1" w:styleId="UnresolvedMention1">
    <w:name w:val="Unresolved Mention1"/>
    <w:basedOn w:val="DefaultParagraphFont"/>
    <w:uiPriority w:val="99"/>
    <w:semiHidden/>
    <w:unhideWhenUsed/>
    <w:rsid w:val="00C655B2"/>
    <w:rPr>
      <w:color w:val="605E5C"/>
      <w:shd w:val="clear" w:color="auto" w:fill="E1DFDD"/>
    </w:rPr>
  </w:style>
  <w:style w:type="character" w:customStyle="1" w:styleId="UnresolvedMention2">
    <w:name w:val="Unresolved Mention2"/>
    <w:basedOn w:val="DefaultParagraphFont"/>
    <w:uiPriority w:val="99"/>
    <w:semiHidden/>
    <w:unhideWhenUsed/>
    <w:rsid w:val="00C655B2"/>
    <w:rPr>
      <w:color w:val="605E5C"/>
      <w:shd w:val="clear" w:color="auto" w:fill="E1DFDD"/>
    </w:rPr>
  </w:style>
  <w:style w:type="character" w:customStyle="1" w:styleId="preferred">
    <w:name w:val="preferred"/>
    <w:basedOn w:val="DefaultParagraphFont"/>
    <w:rsid w:val="00C655B2"/>
  </w:style>
  <w:style w:type="character" w:customStyle="1" w:styleId="UnresolvedMention3">
    <w:name w:val="Unresolved Mention3"/>
    <w:basedOn w:val="DefaultParagraphFont"/>
    <w:uiPriority w:val="99"/>
    <w:semiHidden/>
    <w:unhideWhenUsed/>
    <w:rsid w:val="00C655B2"/>
    <w:rPr>
      <w:color w:val="605E5C"/>
      <w:shd w:val="clear" w:color="auto" w:fill="E1DFDD"/>
    </w:rPr>
  </w:style>
  <w:style w:type="paragraph" w:customStyle="1" w:styleId="Title1">
    <w:name w:val="Title1"/>
    <w:basedOn w:val="Normal"/>
    <w:next w:val="Normal"/>
    <w:uiPriority w:val="10"/>
    <w:qFormat/>
    <w:rsid w:val="00C655B2"/>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C655B2"/>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C655B2"/>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C655B2"/>
    <w:rPr>
      <w:rFonts w:eastAsiaTheme="minorEastAsia"/>
      <w:color w:val="5A5A5A" w:themeColor="text1" w:themeTint="A5"/>
      <w:spacing w:val="15"/>
    </w:rPr>
  </w:style>
  <w:style w:type="paragraph" w:customStyle="1" w:styleId="CBD-Sub-Item">
    <w:name w:val="CBD-Sub-Item"/>
    <w:basedOn w:val="Normal"/>
    <w:uiPriority w:val="99"/>
    <w:rsid w:val="00C655B2"/>
    <w:pPr>
      <w:keepNext/>
      <w:spacing w:before="240" w:after="120"/>
      <w:ind w:left="1134" w:hanging="1134"/>
      <w:jc w:val="center"/>
    </w:pPr>
    <w:rPr>
      <w:b/>
      <w:i/>
      <w:szCs w:val="22"/>
      <w:lang w:val="en-US"/>
    </w:rPr>
  </w:style>
  <w:style w:type="table" w:customStyle="1" w:styleId="TableGrid2">
    <w:name w:val="Table Grid2"/>
    <w:basedOn w:val="TableNormal"/>
    <w:next w:val="TableGrid"/>
    <w:uiPriority w:val="59"/>
    <w:qFormat/>
    <w:rsid w:val="00C655B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itle-recommendationdecision">
    <w:name w:val="CBD-title-recommendation/decision"/>
    <w:basedOn w:val="Title"/>
    <w:qFormat/>
    <w:rsid w:val="00C655B2"/>
    <w:pPr>
      <w:ind w:left="630"/>
      <w:jc w:val="left"/>
    </w:pPr>
  </w:style>
  <w:style w:type="character" w:customStyle="1" w:styleId="cf01">
    <w:name w:val="cf01"/>
    <w:basedOn w:val="DefaultParagraphFont"/>
    <w:rsid w:val="00AC7172"/>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558">
      <w:bodyDiv w:val="1"/>
      <w:marLeft w:val="0"/>
      <w:marRight w:val="0"/>
      <w:marTop w:val="0"/>
      <w:marBottom w:val="0"/>
      <w:divBdr>
        <w:top w:val="none" w:sz="0" w:space="0" w:color="auto"/>
        <w:left w:val="none" w:sz="0" w:space="0" w:color="auto"/>
        <w:bottom w:val="none" w:sz="0" w:space="0" w:color="auto"/>
        <w:right w:val="none" w:sz="0" w:space="0" w:color="auto"/>
      </w:divBdr>
    </w:div>
    <w:div w:id="162088117">
      <w:bodyDiv w:val="1"/>
      <w:marLeft w:val="0"/>
      <w:marRight w:val="0"/>
      <w:marTop w:val="0"/>
      <w:marBottom w:val="0"/>
      <w:divBdr>
        <w:top w:val="none" w:sz="0" w:space="0" w:color="auto"/>
        <w:left w:val="none" w:sz="0" w:space="0" w:color="auto"/>
        <w:bottom w:val="none" w:sz="0" w:space="0" w:color="auto"/>
        <w:right w:val="none" w:sz="0" w:space="0" w:color="auto"/>
      </w:divBdr>
    </w:div>
    <w:div w:id="340592421">
      <w:bodyDiv w:val="1"/>
      <w:marLeft w:val="0"/>
      <w:marRight w:val="0"/>
      <w:marTop w:val="0"/>
      <w:marBottom w:val="0"/>
      <w:divBdr>
        <w:top w:val="none" w:sz="0" w:space="0" w:color="auto"/>
        <w:left w:val="none" w:sz="0" w:space="0" w:color="auto"/>
        <w:bottom w:val="none" w:sz="0" w:space="0" w:color="auto"/>
        <w:right w:val="none" w:sz="0" w:space="0" w:color="auto"/>
      </w:divBdr>
    </w:div>
    <w:div w:id="638995900">
      <w:bodyDiv w:val="1"/>
      <w:marLeft w:val="0"/>
      <w:marRight w:val="0"/>
      <w:marTop w:val="0"/>
      <w:marBottom w:val="0"/>
      <w:divBdr>
        <w:top w:val="none" w:sz="0" w:space="0" w:color="auto"/>
        <w:left w:val="none" w:sz="0" w:space="0" w:color="auto"/>
        <w:bottom w:val="none" w:sz="0" w:space="0" w:color="auto"/>
        <w:right w:val="none" w:sz="0" w:space="0" w:color="auto"/>
      </w:divBdr>
    </w:div>
    <w:div w:id="948245685">
      <w:bodyDiv w:val="1"/>
      <w:marLeft w:val="0"/>
      <w:marRight w:val="0"/>
      <w:marTop w:val="0"/>
      <w:marBottom w:val="0"/>
      <w:divBdr>
        <w:top w:val="none" w:sz="0" w:space="0" w:color="auto"/>
        <w:left w:val="none" w:sz="0" w:space="0" w:color="auto"/>
        <w:bottom w:val="none" w:sz="0" w:space="0" w:color="auto"/>
        <w:right w:val="none" w:sz="0" w:space="0" w:color="auto"/>
      </w:divBdr>
    </w:div>
    <w:div w:id="1118790685">
      <w:bodyDiv w:val="1"/>
      <w:marLeft w:val="0"/>
      <w:marRight w:val="0"/>
      <w:marTop w:val="0"/>
      <w:marBottom w:val="0"/>
      <w:divBdr>
        <w:top w:val="none" w:sz="0" w:space="0" w:color="auto"/>
        <w:left w:val="none" w:sz="0" w:space="0" w:color="auto"/>
        <w:bottom w:val="none" w:sz="0" w:space="0" w:color="auto"/>
        <w:right w:val="none" w:sz="0" w:space="0" w:color="auto"/>
      </w:divBdr>
    </w:div>
    <w:div w:id="1309896197">
      <w:bodyDiv w:val="1"/>
      <w:marLeft w:val="0"/>
      <w:marRight w:val="0"/>
      <w:marTop w:val="0"/>
      <w:marBottom w:val="0"/>
      <w:divBdr>
        <w:top w:val="none" w:sz="0" w:space="0" w:color="auto"/>
        <w:left w:val="none" w:sz="0" w:space="0" w:color="auto"/>
        <w:bottom w:val="none" w:sz="0" w:space="0" w:color="auto"/>
        <w:right w:val="none" w:sz="0" w:space="0" w:color="auto"/>
      </w:divBdr>
    </w:div>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1502088649">
      <w:bodyDiv w:val="1"/>
      <w:marLeft w:val="0"/>
      <w:marRight w:val="0"/>
      <w:marTop w:val="0"/>
      <w:marBottom w:val="0"/>
      <w:divBdr>
        <w:top w:val="none" w:sz="0" w:space="0" w:color="auto"/>
        <w:left w:val="none" w:sz="0" w:space="0" w:color="auto"/>
        <w:bottom w:val="none" w:sz="0" w:space="0" w:color="auto"/>
        <w:right w:val="none" w:sz="0" w:space="0" w:color="auto"/>
      </w:divBdr>
    </w:div>
    <w:div w:id="1757247629">
      <w:bodyDiv w:val="1"/>
      <w:marLeft w:val="0"/>
      <w:marRight w:val="0"/>
      <w:marTop w:val="0"/>
      <w:marBottom w:val="0"/>
      <w:divBdr>
        <w:top w:val="none" w:sz="0" w:space="0" w:color="auto"/>
        <w:left w:val="none" w:sz="0" w:space="0" w:color="auto"/>
        <w:bottom w:val="none" w:sz="0" w:space="0" w:color="auto"/>
        <w:right w:val="none" w:sz="0" w:space="0" w:color="auto"/>
      </w:divBdr>
    </w:div>
    <w:div w:id="1847094135">
      <w:bodyDiv w:val="1"/>
      <w:marLeft w:val="0"/>
      <w:marRight w:val="0"/>
      <w:marTop w:val="0"/>
      <w:marBottom w:val="0"/>
      <w:divBdr>
        <w:top w:val="none" w:sz="0" w:space="0" w:color="auto"/>
        <w:left w:val="none" w:sz="0" w:space="0" w:color="auto"/>
        <w:bottom w:val="none" w:sz="0" w:space="0" w:color="auto"/>
        <w:right w:val="none" w:sz="0" w:space="0" w:color="auto"/>
      </w:divBdr>
    </w:div>
    <w:div w:id="1887989453">
      <w:bodyDiv w:val="1"/>
      <w:marLeft w:val="0"/>
      <w:marRight w:val="0"/>
      <w:marTop w:val="0"/>
      <w:marBottom w:val="0"/>
      <w:divBdr>
        <w:top w:val="none" w:sz="0" w:space="0" w:color="auto"/>
        <w:left w:val="none" w:sz="0" w:space="0" w:color="auto"/>
        <w:bottom w:val="none" w:sz="0" w:space="0" w:color="auto"/>
        <w:right w:val="none" w:sz="0" w:space="0" w:color="auto"/>
      </w:divBdr>
    </w:div>
    <w:div w:id="2053311087">
      <w:bodyDiv w:val="1"/>
      <w:marLeft w:val="0"/>
      <w:marRight w:val="0"/>
      <w:marTop w:val="0"/>
      <w:marBottom w:val="0"/>
      <w:divBdr>
        <w:top w:val="none" w:sz="0" w:space="0" w:color="auto"/>
        <w:left w:val="none" w:sz="0" w:space="0" w:color="auto"/>
        <w:bottom w:val="none" w:sz="0" w:space="0" w:color="auto"/>
        <w:right w:val="none" w:sz="0" w:space="0" w:color="auto"/>
      </w:divBdr>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stats.un.org/sdgs/metadata/files/Metadata-12-04-02.pdf" TargetMode="External"/><Relationship Id="rId21" Type="http://schemas.openxmlformats.org/officeDocument/2006/relationships/hyperlink" Target="https://conbio.onlinelibrary.wiley.com/doi/pdf/10.1111/conl.12692" TargetMode="External"/><Relationship Id="rId42" Type="http://schemas.openxmlformats.org/officeDocument/2006/relationships/hyperlink" Target="https://www.bipindicators.net/indicators/bioclimatic-ecosystem-resilience-index-beri" TargetMode="External"/><Relationship Id="rId63" Type="http://schemas.openxmlformats.org/officeDocument/2006/relationships/hyperlink" Target="https://www.unep.org/explore-topics/sustainable-development-goals/why-do-sustainable-development-goals-matter/goal-6-0" TargetMode="External"/><Relationship Id="rId84" Type="http://schemas.openxmlformats.org/officeDocument/2006/relationships/hyperlink" Target="https://www.conservation.org/projects/paddd-protected-area-downgrading-downsizing-and-degazettement" TargetMode="External"/><Relationship Id="rId138" Type="http://schemas.openxmlformats.org/officeDocument/2006/relationships/hyperlink" Target="https://www.bipindicators.net/indicators/red-list-index/red-list-index-wild-relatives-of-domesticated-animals" TargetMode="External"/><Relationship Id="rId159" Type="http://schemas.openxmlformats.org/officeDocument/2006/relationships/hyperlink" Target="https://unstats.un.org/sdgs/metadata/files/Metadata-15-09-01.pdf" TargetMode="External"/><Relationship Id="rId170" Type="http://schemas.openxmlformats.org/officeDocument/2006/relationships/hyperlink" Target="https://www.lifecycleinitiative.org/activities/phase-i/life-cycle-impact-assessment-programme/" TargetMode="External"/><Relationship Id="rId191" Type="http://schemas.openxmlformats.org/officeDocument/2006/relationships/hyperlink" Target="https://www.ohchr.org/en/instruments-and-mechanisms/human-rights-indicators/sdg-indicators-under-ohchrs-custodianship" TargetMode="External"/><Relationship Id="rId205" Type="http://schemas.openxmlformats.org/officeDocument/2006/relationships/hyperlink" Target="https://unstats.un.org/sdgs/metadata/files/Metadata-05-0a-01.pdf" TargetMode="External"/><Relationship Id="rId107" Type="http://schemas.openxmlformats.org/officeDocument/2006/relationships/hyperlink" Target="https://www.bipindicators.net/indicators/number-of-msc-chain-of-custody-certification-holders-by-distribution-country" TargetMode="External"/><Relationship Id="rId11" Type="http://schemas.openxmlformats.org/officeDocument/2006/relationships/endnotes" Target="endnotes.xml"/><Relationship Id="rId32" Type="http://schemas.openxmlformats.org/officeDocument/2006/relationships/hyperlink" Target="https://data.globalforestwatch.org/maps/gfw::tree-cover-loss-1/about" TargetMode="External"/><Relationship Id="rId53" Type="http://schemas.openxmlformats.org/officeDocument/2006/relationships/hyperlink" Target="https://geobon.org/ebvs/indicators/species-status-information-index/" TargetMode="External"/><Relationship Id="rId74" Type="http://schemas.openxmlformats.org/officeDocument/2006/relationships/hyperlink" Target="https://unstats.un.org/sdgs/metadata/files/Metadata-14-0a-01.pdf" TargetMode="External"/><Relationship Id="rId128" Type="http://schemas.openxmlformats.org/officeDocument/2006/relationships/hyperlink" Target="https://unstats.un.org/sdgs/metadata/files/Metadata-14-06-01.pdf" TargetMode="External"/><Relationship Id="rId149" Type="http://schemas.openxmlformats.org/officeDocument/2006/relationships/hyperlink" Target="https://unstats.un.org/sdgs/metadata/files/Metadata-06-0B-01.pdf" TargetMode="External"/><Relationship Id="rId5" Type="http://schemas.openxmlformats.org/officeDocument/2006/relationships/customXml" Target="../customXml/item5.xml"/><Relationship Id="rId95" Type="http://schemas.openxmlformats.org/officeDocument/2006/relationships/hyperlink" Target="https://www.iucn.org/resources/conservation-tool/species-threat-abatement-and-restoration-star-metric" TargetMode="External"/><Relationship Id="rId160" Type="http://schemas.openxmlformats.org/officeDocument/2006/relationships/hyperlink" Target="https://unstats.un.org/sdgs/metadata/files/Metadata-12-06-01.pdf" TargetMode="External"/><Relationship Id="rId181" Type="http://schemas.openxmlformats.org/officeDocument/2006/relationships/hyperlink" Target="https://livingplanetindex.org/stats" TargetMode="External"/><Relationship Id="rId216" Type="http://schemas.openxmlformats.org/officeDocument/2006/relationships/glossaryDocument" Target="glossary/document.xml"/><Relationship Id="rId22" Type="http://schemas.openxmlformats.org/officeDocument/2006/relationships/hyperlink" Target="https://www.biorxiv.org/content/10.1101/2022.08.21.504707v1" TargetMode="External"/><Relationship Id="rId43" Type="http://schemas.openxmlformats.org/officeDocument/2006/relationships/hyperlink" Target="https://portal.geobon.org/ebv-detail?id=4" TargetMode="External"/><Relationship Id="rId64" Type="http://schemas.openxmlformats.org/officeDocument/2006/relationships/hyperlink" Target="https://www.fao.org/faostat/en/" TargetMode="External"/><Relationship Id="rId118" Type="http://schemas.openxmlformats.org/officeDocument/2006/relationships/hyperlink" Target="https://www.medqsr.org/common-indicator-23-trends-amount-litter-water-column-including-microplastics-and-seafloor/" TargetMode="External"/><Relationship Id="rId139" Type="http://schemas.openxmlformats.org/officeDocument/2006/relationships/hyperlink" Target="https://www.bipindicators.net/indicators/red-list-index/red-list-index-for-pollinating-species" TargetMode="External"/><Relationship Id="rId85" Type="http://schemas.openxmlformats.org/officeDocument/2006/relationships/hyperlink" Target="https://www.iucn.org/resources/conservation-tool/iucn-green-list-protected-and-conserved-areas" TargetMode="External"/><Relationship Id="rId150" Type="http://schemas.openxmlformats.org/officeDocument/2006/relationships/hyperlink" Target="https://unstats.un.org/sdgs/metadata/files/Metadata-06-01-01.pdf" TargetMode="External"/><Relationship Id="rId171" Type="http://schemas.openxmlformats.org/officeDocument/2006/relationships/hyperlink" Target="https://www.worldbank.org/en/topic/poverty/overview" TargetMode="External"/><Relationship Id="rId192" Type="http://schemas.openxmlformats.org/officeDocument/2006/relationships/hyperlink" Target="https://unstats.un.org/sdgs/metadata/files/Metadata-16-07-01A.pdf" TargetMode="External"/><Relationship Id="rId206" Type="http://schemas.openxmlformats.org/officeDocument/2006/relationships/hyperlink" Target="https://unstats.un.org/sdgs/metadata/files/Metadata-16-07-02.pdf" TargetMode="External"/><Relationship Id="rId12" Type="http://schemas.openxmlformats.org/officeDocument/2006/relationships/image" Target="media/image1.emf"/><Relationship Id="rId33" Type="http://schemas.openxmlformats.org/officeDocument/2006/relationships/hyperlink" Target="https://unstats.un.org/sdgs/metadata/files/Metadata-15-04-02.pdf" TargetMode="External"/><Relationship Id="rId108" Type="http://schemas.openxmlformats.org/officeDocument/2006/relationships/hyperlink" Target="https://unctadstat.unctad.org/UnctadStatMetadata/Documentation/Biotrade_MethodologicalNote.pdf" TargetMode="External"/><Relationship Id="rId129" Type="http://schemas.openxmlformats.org/officeDocument/2006/relationships/hyperlink" Target="https://www.bipindicators.net/indicators/number-of-msc-chain-of-custody-certification-holders-by-distribution-country" TargetMode="External"/><Relationship Id="rId54" Type="http://schemas.openxmlformats.org/officeDocument/2006/relationships/hyperlink" Target="https://conbio.onlinelibrary.wiley.com/doi/full/10.1111/cobi.14138" TargetMode="External"/><Relationship Id="rId75" Type="http://schemas.openxmlformats.org/officeDocument/2006/relationships/hyperlink" Target="https://unstats.un.org/sdgs/metadata/files/Metadata-04-0B-01.pdf" TargetMode="External"/><Relationship Id="rId96" Type="http://schemas.openxmlformats.org/officeDocument/2006/relationships/hyperlink" Target="https://www.bipindicators.net/indicators/red-list-index/red-list-index-wild-relatives-of-domesticated-animals" TargetMode="External"/><Relationship Id="rId140" Type="http://schemas.openxmlformats.org/officeDocument/2006/relationships/hyperlink" Target="https://www.bipindicators.net/indicators/red-list-index/red-list-index-forest-specialist-species" TargetMode="External"/><Relationship Id="rId161" Type="http://schemas.openxmlformats.org/officeDocument/2006/relationships/hyperlink" Target="https://tnfd.global/engage/inaugural-tnfd-early-adopters/" TargetMode="External"/><Relationship Id="rId182" Type="http://schemas.openxmlformats.org/officeDocument/2006/relationships/hyperlink" Target="https://www.gbif.org/occurrence/charts" TargetMode="External"/><Relationship Id="rId217" Type="http://schemas.openxmlformats.org/officeDocument/2006/relationships/theme" Target="theme/theme1.xml"/><Relationship Id="rId6" Type="http://schemas.openxmlformats.org/officeDocument/2006/relationships/numbering" Target="numbering.xml"/><Relationship Id="rId23" Type="http://schemas.openxmlformats.org/officeDocument/2006/relationships/hyperlink" Target="https://mol.org/indicators/habitat/background" TargetMode="External"/><Relationship Id="rId119" Type="http://schemas.openxmlformats.org/officeDocument/2006/relationships/hyperlink" Target="https://unstats.un.org/sdgs/metadata/files/Metadata-14-01-01.pdf" TargetMode="External"/><Relationship Id="rId44" Type="http://schemas.openxmlformats.org/officeDocument/2006/relationships/hyperlink" Target="https://oceanhealthindex.org/methodology/" TargetMode="External"/><Relationship Id="rId65" Type="http://schemas.openxmlformats.org/officeDocument/2006/relationships/hyperlink" Target="https://www.bipindicators.net/indicators/index-of-linguistic-diversity" TargetMode="External"/><Relationship Id="rId86"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30" Type="http://schemas.openxmlformats.org/officeDocument/2006/relationships/hyperlink" Target="https://www.medqsr.org/common-indicator-7-spawning-stock-biomass/" TargetMode="External"/><Relationship Id="rId151" Type="http://schemas.openxmlformats.org/officeDocument/2006/relationships/hyperlink" Target="https://unstats.un.org/sdgs/metadata/files/Metadata-03-09-02.pdf" TargetMode="External"/><Relationship Id="rId172" Type="http://schemas.openxmlformats.org/officeDocument/2006/relationships/hyperlink" Target="https://unstats.un.org/sdgs/metadata/files/Metadata-17-07-01.pdf" TargetMode="External"/><Relationship Id="rId193" Type="http://schemas.openxmlformats.org/officeDocument/2006/relationships/hyperlink" Target="https://unstats.un.org/sdgs/metadata/files/Metadata-05-0c-01.pdf" TargetMode="External"/><Relationship Id="rId207" Type="http://schemas.openxmlformats.org/officeDocument/2006/relationships/hyperlink" Target="https://unstats.un.org/sdgs/metadata/files/Metadata-05-0A-02.pdf" TargetMode="External"/><Relationship Id="rId13" Type="http://schemas.openxmlformats.org/officeDocument/2006/relationships/image" Target="media/image2.png"/><Relationship Id="rId109" Type="http://schemas.openxmlformats.org/officeDocument/2006/relationships/hyperlink" Target="https://www.bipindicators.net/indicators/red-list-index/red-list-index-impacts-of-utilisation" TargetMode="External"/><Relationship Id="rId34" Type="http://schemas.openxmlformats.org/officeDocument/2006/relationships/hyperlink" Target="https://www.bipindicators.net/indicators/cgmfc-21-continuous-global-mangrove-forest-cover-for-the-21st-century" TargetMode="External"/><Relationship Id="rId55" Type="http://schemas.openxmlformats.org/officeDocument/2006/relationships/hyperlink" Target="https://www.sciencedirect.com/science/article/pii/S0006320720307126" TargetMode="External"/><Relationship Id="rId76" Type="http://schemas.openxmlformats.org/officeDocument/2006/relationships/hyperlink" Target="https://unctadstat.unctad.org/datacentre/dataviewer/US.IctGoodsValue" TargetMode="External"/><Relationship Id="rId97" Type="http://schemas.openxmlformats.org/officeDocument/2006/relationships/hyperlink" Target="http://diise.islandconservation.org/" TargetMode="External"/><Relationship Id="rId120" Type="http://schemas.openxmlformats.org/officeDocument/2006/relationships/hyperlink" Target="https://www.fao.org/faostat/en/" TargetMode="External"/><Relationship Id="rId141" Type="http://schemas.openxmlformats.org/officeDocument/2006/relationships/hyperlink" Target="https://www.bipindicators.net/indicators/red-list-index/red-list-index-impacts-of-fisheries" TargetMode="External"/><Relationship Id="rId7" Type="http://schemas.openxmlformats.org/officeDocument/2006/relationships/styles" Target="styles.xml"/><Relationship Id="rId162" Type="http://schemas.openxmlformats.org/officeDocument/2006/relationships/hyperlink" Target="https://unstats.un.org/sdgs/metadata/files/Metadata-12-03-01B.pdf" TargetMode="External"/><Relationship Id="rId183" Type="http://schemas.openxmlformats.org/officeDocument/2006/relationships/hyperlink" Target="https://obis.org/" TargetMode="External"/><Relationship Id="rId24" Type="http://schemas.openxmlformats.org/officeDocument/2006/relationships/hyperlink" Target="https://www.bipindicators.net/indicators/biodiversity-habitat-index" TargetMode="External"/><Relationship Id="rId45" Type="http://schemas.openxmlformats.org/officeDocument/2006/relationships/hyperlink" Target="https://oap.ospar.org/en/ospar-assessments/intermediate-assessment-2017/biodiversity-status/habitats/extent-physical-damage-predominant-and-special-habitats/" TargetMode="External"/><Relationship Id="rId66" Type="http://schemas.openxmlformats.org/officeDocument/2006/relationships/hyperlink" Target="https://uis.unesco.org/sites/default/files/documents/publication_culture_2020_indicators_en.pdf" TargetMode="External"/><Relationship Id="rId87" Type="http://schemas.openxmlformats.org/officeDocument/2006/relationships/hyperlink" Target="https://www.biorxiv.org/content/10.1101/2021.08.16.456503v2.full" TargetMode="External"/><Relationship Id="rId110" Type="http://schemas.openxmlformats.org/officeDocument/2006/relationships/hyperlink" Target="https://www.fao.org/faostat/en/" TargetMode="External"/><Relationship Id="rId131" Type="http://schemas.openxmlformats.org/officeDocument/2006/relationships/hyperlink" Target="https://unstats.un.org/sdgs/metadata/files/Metadata-02-05-01b.pdf" TargetMode="External"/><Relationship Id="rId152" Type="http://schemas.openxmlformats.org/officeDocument/2006/relationships/hyperlink" Target="https://unstats.un.org/sdgs/metadata/files/Metadata-01-05-01.pdf" TargetMode="External"/><Relationship Id="rId173" Type="http://schemas.openxmlformats.org/officeDocument/2006/relationships/hyperlink" Target="https://obis.org/" TargetMode="External"/><Relationship Id="rId194" Type="http://schemas.openxmlformats.org/officeDocument/2006/relationships/hyperlink" Target="https://unstats.un.org/sdgs/metadata/files/Metadata-05-0a-01.pdf" TargetMode="External"/><Relationship Id="rId208" Type="http://schemas.openxmlformats.org/officeDocument/2006/relationships/header" Target="header4.xml"/><Relationship Id="rId14" Type="http://schemas.openxmlformats.org/officeDocument/2006/relationships/image" Target="media/image3.png"/><Relationship Id="rId30" Type="http://schemas.openxmlformats.org/officeDocument/2006/relationships/hyperlink" Target="https://www.bipindicators.net/indicators/wild-bird-index" TargetMode="External"/><Relationship Id="rId35" Type="http://schemas.openxmlformats.org/officeDocument/2006/relationships/hyperlink" Target="https://www.nature.com/articles/s41598-020-63880-1" TargetMode="External"/><Relationship Id="rId56" Type="http://schemas.openxmlformats.org/officeDocument/2006/relationships/hyperlink" Target="https://www.iucnredlist.org/resources/classification-schemes" TargetMode="External"/><Relationship Id="rId77" Type="http://schemas.openxmlformats.org/officeDocument/2006/relationships/hyperlink" Target="https://unstats.un.org/sdgs/metadata/files/Metadata-17-07-01.pdf" TargetMode="External"/><Relationship Id="rId100" Type="http://schemas.openxmlformats.org/officeDocument/2006/relationships/hyperlink" Target="https://unstats.un.org/sdgs/metadata/files/Metadata-14-06-01.pdf" TargetMode="External"/><Relationship Id="rId105" Type="http://schemas.openxmlformats.org/officeDocument/2006/relationships/hyperlink" Target="https://iwc.int/total-catches" TargetMode="External"/><Relationship Id="rId126" Type="http://schemas.openxmlformats.org/officeDocument/2006/relationships/hyperlink" Target="https://sdgs.un.org/partnerships/measure-and-report-ocean-acidification-sustainable-development-goal-1431-indicator" TargetMode="External"/><Relationship Id="rId147" Type="http://schemas.openxmlformats.org/officeDocument/2006/relationships/hyperlink" Target="https://unstats.un.org/sdgs/metadata/files/Metadata-06-04-02.pdf" TargetMode="External"/><Relationship Id="rId168" Type="http://schemas.openxmlformats.org/officeDocument/2006/relationships/hyperlink" Target="https://unstats.un.org/sdgs/metadata/files/Metadata-09-04-01.pdf" TargetMode="External"/><Relationship Id="rId8" Type="http://schemas.openxmlformats.org/officeDocument/2006/relationships/settings" Target="settings.xml"/><Relationship Id="rId51" Type="http://schemas.openxmlformats.org/officeDocument/2006/relationships/hyperlink" Target="https://unstats.un.org/sdgs/metadata/files/Metadata-02-05-02.pdf" TargetMode="External"/><Relationship Id="rId72" Type="http://schemas.openxmlformats.org/officeDocument/2006/relationships/hyperlink" Target="http://data.uis.unesco.org/index.aspx?queryid=3685" TargetMode="External"/><Relationship Id="rId93" Type="http://schemas.openxmlformats.org/officeDocument/2006/relationships/hyperlink" Target="https://www.hwctf.org/hwcindicatordevelopment" TargetMode="External"/><Relationship Id="rId98" Type="http://schemas.openxmlformats.org/officeDocument/2006/relationships/hyperlink" Target="https://www.bipindicators.net/indicators/red-list-index/red-list-index-impacts-of-utilisation" TargetMode="External"/><Relationship Id="rId121" Type="http://schemas.openxmlformats.org/officeDocument/2006/relationships/hyperlink" Target="https://unstats.un.org/sdgs/metadata/files/Metadata-13-01-02.pdf" TargetMode="External"/><Relationship Id="rId142" Type="http://schemas.openxmlformats.org/officeDocument/2006/relationships/hyperlink" Target="https://unstats.un.org/sdgs/metadata/files/Metadata-02-05-02.pdf" TargetMode="External"/><Relationship Id="rId163" Type="http://schemas.openxmlformats.org/officeDocument/2006/relationships/hyperlink" Target="https://unstats.un.org/sdgs/metadata/files/Metadata-08-04-01.pdf" TargetMode="External"/><Relationship Id="rId184" Type="http://schemas.openxmlformats.org/officeDocument/2006/relationships/hyperlink" Target="https://www.bipindicators.net/indicators/red-list-index/proportion-of-known-species-assessed-through-the-iucn-red-list" TargetMode="External"/><Relationship Id="rId189" Type="http://schemas.openxmlformats.org/officeDocument/2006/relationships/hyperlink" Target="https://terralingua.org/wp-content/uploads/2018/05/Harmon-Loh_Index-of-Linguistic-Diversity-Abridged1.pdf" TargetMode="External"/><Relationship Id="rId3" Type="http://schemas.openxmlformats.org/officeDocument/2006/relationships/customXml" Target="../customXml/item3.xml"/><Relationship Id="rId214" Type="http://schemas.openxmlformats.org/officeDocument/2006/relationships/header" Target="header6.xml"/><Relationship Id="rId25" Type="http://schemas.openxmlformats.org/officeDocument/2006/relationships/hyperlink" Target="https://www.bipindicators.net/indicators/biodiversity-intactness-index" TargetMode="External"/><Relationship Id="rId46" Type="http://schemas.openxmlformats.org/officeDocument/2006/relationships/hyperlink" Target="https://iopscience.iop.org/article/10.1088/1748-9326/10/1/015001" TargetMode="External"/><Relationship Id="rId67" Type="http://schemas.openxmlformats.org/officeDocument/2006/relationships/hyperlink" Target="https://uis.unesco.org/sites/default/files/documents/publication_culture_2020_indicators_en.pdf" TargetMode="External"/><Relationship Id="rId116" Type="http://schemas.openxmlformats.org/officeDocument/2006/relationships/hyperlink" Target="https://www.bipindicators.net/indicators/trends-in-nitrogen-deposition" TargetMode="External"/><Relationship Id="rId137" Type="http://schemas.openxmlformats.org/officeDocument/2006/relationships/hyperlink" Target="https://unstats.un.org/sdgs/metadata/files/Metadata-15-03-01.pdf" TargetMode="External"/><Relationship Id="rId158" Type="http://schemas.openxmlformats.org/officeDocument/2006/relationships/hyperlink" Target="https://absch.cbd.int/en/" TargetMode="External"/><Relationship Id="rId20" Type="http://schemas.openxmlformats.org/officeDocument/2006/relationships/footer" Target="footer3.xml"/><Relationship Id="rId41" Type="http://schemas.openxmlformats.org/officeDocument/2006/relationships/hyperlink" Target="https://www.un-spider.org/links-and-resources/data-sources/star-global-vegetation-health-products-noaa" TargetMode="External"/><Relationship Id="rId62" Type="http://schemas.openxmlformats.org/officeDocument/2006/relationships/hyperlink" Target="https://unstats.un.org/sdgs/metadata/files/Metadata-06-04-02.pdf" TargetMode="External"/><Relationship Id="rId83" Type="http://schemas.openxmlformats.org/officeDocument/2006/relationships/hyperlink" Target="https://geobon.org/ebvs/indicators/species-protection-index/" TargetMode="External"/><Relationship Id="rId88" Type="http://schemas.openxmlformats.org/officeDocument/2006/relationships/hyperlink" Target="https://conbio.onlinelibrary.wiley.com/doi/10.1111/csp2.12823" TargetMode="External"/><Relationship Id="rId111" Type="http://schemas.openxmlformats.org/officeDocument/2006/relationships/hyperlink" Target="https://unstats.un.org/sdgs/metadata/files/Metadata-06-03-01.pdf" TargetMode="External"/><Relationship Id="rId132" Type="http://schemas.openxmlformats.org/officeDocument/2006/relationships/hyperlink" Target="https://unstats.un.org/sdgs/metadata/files/Metadata-02-03-01.pdf" TargetMode="External"/><Relationship Id="rId153" Type="http://schemas.openxmlformats.org/officeDocument/2006/relationships/hyperlink" Target="https://www.cbd.int/article/2021-singapore-index" TargetMode="External"/><Relationship Id="rId174" Type="http://schemas.openxmlformats.org/officeDocument/2006/relationships/hyperlink" Target="https://unstats.un.org/sdgs/metadata/files/Metadata-14-0a-01.pdf" TargetMode="External"/><Relationship Id="rId179" Type="http://schemas.openxmlformats.org/officeDocument/2006/relationships/hyperlink" Target="https://indigenousnavigator.org/" TargetMode="External"/><Relationship Id="rId195" Type="http://schemas.openxmlformats.org/officeDocument/2006/relationships/hyperlink" Target="https://unstats.un.org/sdgs/metadata/files/Metadata-05-0A-02.pdf" TargetMode="External"/><Relationship Id="rId209" Type="http://schemas.openxmlformats.org/officeDocument/2006/relationships/footer" Target="footer4.xml"/><Relationship Id="rId190" Type="http://schemas.openxmlformats.org/officeDocument/2006/relationships/hyperlink" Target="https://unstats.un.org/sdgs/metadata/files/Metadata-01-04-02.pdf" TargetMode="External"/><Relationship Id="rId204" Type="http://schemas.openxmlformats.org/officeDocument/2006/relationships/hyperlink" Target="https://unstats.un.org/sdgs/metadata/files/Metadata-16-07-01A.pdf" TargetMode="External"/><Relationship Id="rId15" Type="http://schemas.openxmlformats.org/officeDocument/2006/relationships/header" Target="header1.xml"/><Relationship Id="rId36" Type="http://schemas.openxmlformats.org/officeDocument/2006/relationships/hyperlink" Target="https://www.globalmangrovewatch.org/" TargetMode="External"/><Relationship Id="rId57" Type="http://schemas.openxmlformats.org/officeDocument/2006/relationships/hyperlink" Target="https://www.livingplanetindex.org/utilised_index" TargetMode="External"/><Relationship Id="rId106" Type="http://schemas.openxmlformats.org/officeDocument/2006/relationships/hyperlink" Target="https://www.rac-spa.org/meetings/nfp15/nfp_docs/appendixes/16/21wg502_16_appendix_b_eng.pdf" TargetMode="External"/><Relationship Id="rId127" Type="http://schemas.openxmlformats.org/officeDocument/2006/relationships/hyperlink" Target="https://www.bipindicators.net/indicators/red-list-index/red-list-index-species-used-for-food-and-medicine" TargetMode="External"/><Relationship Id="rId10" Type="http://schemas.openxmlformats.org/officeDocument/2006/relationships/footnotes" Target="footnotes.xml"/><Relationship Id="rId31" Type="http://schemas.openxmlformats.org/officeDocument/2006/relationships/hyperlink" Target="https://unstats.un.org/sdgs/metadata/files/Metadata-15-01-01.pdf" TargetMode="External"/><Relationship Id="rId52" Type="http://schemas.openxmlformats.org/officeDocument/2006/relationships/hyperlink" Target="https://www.bipindicators.net/indicators/red-list-index/red-list-index-wild-relatives-of-domesticated-animals" TargetMode="External"/><Relationship Id="rId73" Type="http://schemas.openxmlformats.org/officeDocument/2006/relationships/hyperlink" Target="https://obis.org/" TargetMode="External"/><Relationship Id="rId78" Type="http://schemas.openxmlformats.org/officeDocument/2006/relationships/hyperlink" Target="https://sdg6data.org/en/indicator/6.5.2" TargetMode="External"/><Relationship Id="rId94" Type="http://schemas.openxmlformats.org/officeDocument/2006/relationships/hyperlink" Target="https://unstats.un.org/sdgs/metadata/files/Metadata-02-05-02.pdf" TargetMode="External"/><Relationship Id="rId99" Type="http://schemas.openxmlformats.org/officeDocument/2006/relationships/hyperlink" Target="https://www.livingplanetindex.org/utilised_index" TargetMode="External"/><Relationship Id="rId101" Type="http://schemas.openxmlformats.org/officeDocument/2006/relationships/hyperlink" Target="https://portals.iucn.org/library/sites/library/files/resrecrepattach/BriefingDoc_InlandWaters_InlandFisheriesIndicator_300dpi_print.pdf" TargetMode="External"/><Relationship Id="rId122" Type="http://schemas.openxmlformats.org/officeDocument/2006/relationships/hyperlink" Target="https://unstats.un.org/sdgs/metadata/files/Metadata-15-02-01.pdf" TargetMode="External"/><Relationship Id="rId143" Type="http://schemas.openxmlformats.org/officeDocument/2006/relationships/hyperlink" Target="https://landportal.org/book/sdgs/153/indicator-1531" TargetMode="External"/><Relationship Id="rId148" Type="http://schemas.openxmlformats.org/officeDocument/2006/relationships/hyperlink" Target="https://stats.oecd.org/Index.aspx?DataSetCode=AEA" TargetMode="External"/><Relationship Id="rId164" Type="http://schemas.openxmlformats.org/officeDocument/2006/relationships/hyperlink" Target="https://commodityfootprints.earth/" TargetMode="External"/><Relationship Id="rId169" Type="http://schemas.openxmlformats.org/officeDocument/2006/relationships/hyperlink" Target="https://unstats.un.org/sdgs/metadata/files/Metadata-06-04-01.pdf" TargetMode="External"/><Relationship Id="rId185" Type="http://schemas.openxmlformats.org/officeDocument/2006/relationships/hyperlink" Target="https://www.iucnredlist.org/resources/summary-statistics"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terralingua.org/wp-content/uploads/2018/05/Harmon-Loh_Index-of-Linguistic-Diversity-Abridged1.pdf" TargetMode="External"/><Relationship Id="rId210" Type="http://schemas.openxmlformats.org/officeDocument/2006/relationships/footer" Target="footer5.xml"/><Relationship Id="rId215" Type="http://schemas.openxmlformats.org/officeDocument/2006/relationships/fontTable" Target="fontTable.xml"/><Relationship Id="rId26" Type="http://schemas.openxmlformats.org/officeDocument/2006/relationships/hyperlink" Target="https://www.bipindicators.net/indicators/protected-area-connectedness-index-parc-connectedness" TargetMode="External"/><Relationship Id="rId47" Type="http://schemas.openxmlformats.org/officeDocument/2006/relationships/hyperlink" Target="https://geobon.org/ebvs/indicators/species-protection-index/" TargetMode="External"/><Relationship Id="rId68" Type="http://schemas.openxmlformats.org/officeDocument/2006/relationships/hyperlink" Target="https://absch.cbd.int/en/" TargetMode="External"/><Relationship Id="rId89" Type="http://schemas.openxmlformats.org/officeDocument/2006/relationships/hyperlink" Target="https://www.iied.org/iied-launches-sage-version-20-tool-for-improving-governance-equity-nature-conservation" TargetMode="External"/><Relationship Id="rId112" Type="http://schemas.openxmlformats.org/officeDocument/2006/relationships/hyperlink" Target="https://www.unep.org/explore-topics/sustainable-development-goals/why-do-sustainable-development-goals-matter/goal-14-0" TargetMode="External"/><Relationship Id="rId133" Type="http://schemas.openxmlformats.org/officeDocument/2006/relationships/hyperlink" Target="https://www.bipindicators.net/indicators/red-list-index/red-list-index-impacts-of-fisheries" TargetMode="External"/><Relationship Id="rId154" Type="http://schemas.openxmlformats.org/officeDocument/2006/relationships/hyperlink" Target="https://absch.cbd.int/en/" TargetMode="External"/><Relationship Id="rId175" Type="http://schemas.openxmlformats.org/officeDocument/2006/relationships/hyperlink" Target="https://unstats.un.org/sdgs/metadata/files/Metadata-04-0B-01.pdf" TargetMode="External"/><Relationship Id="rId196" Type="http://schemas.openxmlformats.org/officeDocument/2006/relationships/hyperlink" Target="https://unstats.un.org/sdgs/metadata/files/Metadata-16-07-02.pdf" TargetMode="External"/><Relationship Id="rId200" Type="http://schemas.openxmlformats.org/officeDocument/2006/relationships/hyperlink" Target="https://www.iccaregistry.org/en/data-summary" TargetMode="External"/><Relationship Id="rId16" Type="http://schemas.openxmlformats.org/officeDocument/2006/relationships/header" Target="header2.xml"/><Relationship Id="rId37" Type="http://schemas.openxmlformats.org/officeDocument/2006/relationships/hyperlink" Target="https://data.unep-wcmc.org/pdfs/43/WCMC_027_Global_Distribution_of_Saltmarsh.pdf?1617122640" TargetMode="External"/><Relationship Id="rId58" Type="http://schemas.openxmlformats.org/officeDocument/2006/relationships/hyperlink" Target="https://seea.un.org/ecosystem-accounting" TargetMode="External"/><Relationship Id="rId79" Type="http://schemas.openxmlformats.org/officeDocument/2006/relationships/hyperlink" Target="https://docs.trends.earth/en/latest/for_users/features/unccdreporting.html" TargetMode="External"/><Relationship Id="rId102" Type="http://schemas.openxmlformats.org/officeDocument/2006/relationships/hyperlink" Target="https://www.iucnredlist.org/resources/classification-schemes" TargetMode="External"/><Relationship Id="rId123" Type="http://schemas.openxmlformats.org/officeDocument/2006/relationships/hyperlink" Target="https://unfccc.int/topics/land-use/workstreams/land-use--land-use-change-and-forestry-lulucf" TargetMode="External"/><Relationship Id="rId144" Type="http://schemas.openxmlformats.org/officeDocument/2006/relationships/hyperlink" Target="https://www.bipindicators.net/indicators/area-of-forest-under-sustainable-management-certification" TargetMode="External"/><Relationship Id="rId90" Type="http://schemas.openxmlformats.org/officeDocument/2006/relationships/hyperlink" Target="https://www.livingplanetindex.org/" TargetMode="External"/><Relationship Id="rId165" Type="http://schemas.openxmlformats.org/officeDocument/2006/relationships/hyperlink" Target="https://www.footprintnetwork.org/resources/data/" TargetMode="External"/><Relationship Id="rId186" Type="http://schemas.openxmlformats.org/officeDocument/2006/relationships/hyperlink" Target="https://www.bipindicators.net/indicators/waza-bio-literacy-survey-biodiversity-literacy-in-global-zoo-and-aquarium-visitors" TargetMode="External"/><Relationship Id="rId211" Type="http://schemas.openxmlformats.org/officeDocument/2006/relationships/header" Target="header5.xml"/><Relationship Id="rId27" Type="http://schemas.openxmlformats.org/officeDocument/2006/relationships/hyperlink" Target="https://conbio.onlinelibrary.wiley.com/doi/10.1111/conl.12762" TargetMode="External"/><Relationship Id="rId48" Type="http://schemas.openxmlformats.org/officeDocument/2006/relationships/hyperlink" Target="https://oap.ospar.org/en/ospar-assessments/quality-status-reports/qsr-2023/indicator-assessments/changes-plankton-biomass-abundance/" TargetMode="External"/><Relationship Id="rId69" Type="http://schemas.openxmlformats.org/officeDocument/2006/relationships/hyperlink" Target="https://absch.cbd.int/en/" TargetMode="External"/><Relationship Id="rId113" Type="http://schemas.openxmlformats.org/officeDocument/2006/relationships/hyperlink" Target="https://www.unep.org/explore-topics/sustainable-development-goals/why-do-sustainable-development-goals-matter/goal-14-0" TargetMode="External"/><Relationship Id="rId134" Type="http://schemas.openxmlformats.org/officeDocument/2006/relationships/hyperlink" Target="https://www.bipindicators.net/indicators/red-list-index/red-list-index-impacts-of-utilisation" TargetMode="External"/><Relationship Id="rId80" Type="http://schemas.openxmlformats.org/officeDocument/2006/relationships/hyperlink" Target="https://geobon.org/ebvs/indicators/global-ecosystem-restoration-index/" TargetMode="External"/><Relationship Id="rId155" Type="http://schemas.openxmlformats.org/officeDocument/2006/relationships/hyperlink" Target="https://unstats.un.org/sdgs/metadata/files/Metadata-15-06-01.pdf" TargetMode="External"/><Relationship Id="rId176" Type="http://schemas.openxmlformats.org/officeDocument/2006/relationships/hyperlink" Target="https://unctadstat.unctad.org/datacentre/dataviewer/US.IctGoodsValue" TargetMode="External"/><Relationship Id="rId197" Type="http://schemas.openxmlformats.org/officeDocument/2006/relationships/hyperlink" Target="https://www.iccaregistry.org/en/data-summary" TargetMode="External"/><Relationship Id="rId201" Type="http://schemas.openxmlformats.org/officeDocument/2006/relationships/hyperlink" Target="https://www.ipu.org/women-in-parliament-2020" TargetMode="External"/><Relationship Id="rId17" Type="http://schemas.openxmlformats.org/officeDocument/2006/relationships/footer" Target="footer1.xml"/><Relationship Id="rId38" Type="http://schemas.openxmlformats.org/officeDocument/2006/relationships/hyperlink" Target="https://www.bipindicators.net/indicators/wetland-extent-trends-index" TargetMode="External"/><Relationship Id="rId59" Type="http://schemas.openxmlformats.org/officeDocument/2006/relationships/hyperlink" Target="https://www.footprintnetwork.org/resources/data/" TargetMode="External"/><Relationship Id="rId103" Type="http://schemas.openxmlformats.org/officeDocument/2006/relationships/hyperlink" Target="https://www.bipindicators.net/indicators/red-list-index/red-list-index-impacts-of-fisheries" TargetMode="External"/><Relationship Id="rId124" Type="http://schemas.openxmlformats.org/officeDocument/2006/relationships/hyperlink" Target="https://unstats.un.org/sdgs/metadata/files/Metadata-11-0b-02.pdf" TargetMode="External"/><Relationship Id="rId70" Type="http://schemas.openxmlformats.org/officeDocument/2006/relationships/hyperlink" Target="https://absch.cbd.int/en/" TargetMode="External"/><Relationship Id="rId91" Type="http://schemas.openxmlformats.org/officeDocument/2006/relationships/hyperlink" Target="https://unstats.un.org/sdgs/metadata/files/Metadata-02-05-01b.pdf" TargetMode="External"/><Relationship Id="rId145" Type="http://schemas.openxmlformats.org/officeDocument/2006/relationships/hyperlink" Target="https://unstats.un.org/sdgs/metadata/files/Metadata-11-06-02.pdf" TargetMode="External"/><Relationship Id="rId166" Type="http://schemas.openxmlformats.org/officeDocument/2006/relationships/hyperlink" Target="https://unstats.un.org/sdgs/metadata/files/Metadata-04-07-01.pdf" TargetMode="External"/><Relationship Id="rId187" Type="http://schemas.openxmlformats.org/officeDocument/2006/relationships/hyperlink" Target="https://www.landexglobal.org/en/news/ip-lc-land-use-tenure/" TargetMode="External"/><Relationship Id="rId1" Type="http://schemas.openxmlformats.org/officeDocument/2006/relationships/customXml" Target="../customXml/item1.xml"/><Relationship Id="rId212" Type="http://schemas.openxmlformats.org/officeDocument/2006/relationships/footer" Target="footer6.xml"/><Relationship Id="rId28" Type="http://schemas.openxmlformats.org/officeDocument/2006/relationships/hyperlink" Target="https://www.edgeofexistence.org/edge-list/" TargetMode="External"/><Relationship Id="rId49" Type="http://schemas.openxmlformats.org/officeDocument/2006/relationships/hyperlink" Target="https://www.bipindicators.net/indicators/comprehensiveness-of-conservation-of-socioeconomically-as-well-as-culturally-valuable-species" TargetMode="External"/><Relationship Id="rId114" Type="http://schemas.openxmlformats.org/officeDocument/2006/relationships/hyperlink" Target="https://www.bipindicators.net/indicators/red-list-index/red-list-index-for-pollinating-species" TargetMode="External"/><Relationship Id="rId60" Type="http://schemas.openxmlformats.org/officeDocument/2006/relationships/hyperlink" Target="https://www.bipindicators.net/indicators/red-list-index/red-list-index-for-pollinating-species" TargetMode="External"/><Relationship Id="rId81"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35" Type="http://schemas.openxmlformats.org/officeDocument/2006/relationships/hyperlink" Target="https://unstats.un.org/sdgs/metadata/files/Metadata-02-03-02.pdf" TargetMode="External"/><Relationship Id="rId156" Type="http://schemas.openxmlformats.org/officeDocument/2006/relationships/hyperlink" Target="https://absch.cbd.int/en/" TargetMode="External"/><Relationship Id="rId177" Type="http://schemas.openxmlformats.org/officeDocument/2006/relationships/hyperlink" Target="https://unstats.un.org/sdgs/metadata/files/Metadata-17-07-01.pdf" TargetMode="External"/><Relationship Id="rId198" Type="http://schemas.openxmlformats.org/officeDocument/2006/relationships/hyperlink" Target="https://www.iccaregistry.org/en/data-summary" TargetMode="External"/><Relationship Id="rId202" Type="http://schemas.openxmlformats.org/officeDocument/2006/relationships/hyperlink" Target="https://gbf-indicators.org/metadata/other/23-1-C" TargetMode="External"/><Relationship Id="rId18" Type="http://schemas.openxmlformats.org/officeDocument/2006/relationships/footer" Target="footer2.xml"/><Relationship Id="rId39" Type="http://schemas.openxmlformats.org/officeDocument/2006/relationships/hyperlink" Target="https://www.eea.europa.eu/data-and-maps/figures/forest-fragmentation-in-eu-member-states" TargetMode="External"/><Relationship Id="rId50" Type="http://schemas.openxmlformats.org/officeDocument/2006/relationships/hyperlink" Target="https://unstats.un.org/sdgs/metadata/files/Metadata-02-05-01b.pdf" TargetMode="External"/><Relationship Id="rId104" Type="http://schemas.openxmlformats.org/officeDocument/2006/relationships/hyperlink" Target="https://www.bipindicators.net/indicators/msc-certified-catch" TargetMode="External"/><Relationship Id="rId125" Type="http://schemas.openxmlformats.org/officeDocument/2006/relationships/hyperlink" Target="https://unstats.un.org/sdgs/metadata/files/Metadata-14-01-01.pdf" TargetMode="External"/><Relationship Id="rId146" Type="http://schemas.openxmlformats.org/officeDocument/2006/relationships/hyperlink" Target="https://unstats.un.org/sdgs/metadata/files/Metadata-06-03-02.pdf" TargetMode="External"/><Relationship Id="rId167" Type="http://schemas.openxmlformats.org/officeDocument/2006/relationships/hyperlink" Target="https://www.bipindicators.net/indicators/human-appropriation-of-net-primary-production-hanpp" TargetMode="External"/><Relationship Id="rId188" Type="http://schemas.openxmlformats.org/officeDocument/2006/relationships/hyperlink" Target="https://indigenousnavigator.org/" TargetMode="External"/><Relationship Id="rId71" Type="http://schemas.openxmlformats.org/officeDocument/2006/relationships/hyperlink" Target="https://absch.cbd.int/en/" TargetMode="External"/><Relationship Id="rId92" Type="http://schemas.openxmlformats.org/officeDocument/2006/relationships/hyperlink" Target="https://www.iucnredlist.org/about/green-status-species" TargetMode="External"/><Relationship Id="rId213" Type="http://schemas.openxmlformats.org/officeDocument/2006/relationships/footer" Target="footer7.xml"/><Relationship Id="rId2" Type="http://schemas.openxmlformats.org/officeDocument/2006/relationships/customXml" Target="../customXml/item2.xml"/><Relationship Id="rId29" Type="http://schemas.openxmlformats.org/officeDocument/2006/relationships/hyperlink" Target="https://www.livingplanetindex.org/" TargetMode="External"/><Relationship Id="rId40" Type="http://schemas.openxmlformats.org/officeDocument/2006/relationships/hyperlink" Target="https://www.nature.com/articles/s41467-020-19493-3" TargetMode="External"/><Relationship Id="rId115" Type="http://schemas.openxmlformats.org/officeDocument/2006/relationships/hyperlink" Target="https://www.bipindicators.net/indicators/trends-in-loss-of-reactive-nitrogen-to-the-environment" TargetMode="External"/><Relationship Id="rId136" Type="http://schemas.openxmlformats.org/officeDocument/2006/relationships/hyperlink" Target="https://alliancebioversityciat.org/tools-innovations/agrobiodiversity-index" TargetMode="External"/><Relationship Id="rId157" Type="http://schemas.openxmlformats.org/officeDocument/2006/relationships/hyperlink" Target="https://absch.cbd.int/en/" TargetMode="External"/><Relationship Id="rId178" Type="http://schemas.openxmlformats.org/officeDocument/2006/relationships/hyperlink" Target="https://geobon.org/ebvs/indicators/species-status-information-index/" TargetMode="External"/><Relationship Id="rId61" Type="http://schemas.openxmlformats.org/officeDocument/2006/relationships/hyperlink" Target="https://www.iucnredlist.org/about/green-status-species" TargetMode="External"/><Relationship Id="rId82" Type="http://schemas.openxmlformats.org/officeDocument/2006/relationships/hyperlink" Target="https://www.bipindicators.net/indicators/protected-area-connectedness-index-parc-connectedness" TargetMode="External"/><Relationship Id="rId199" Type="http://schemas.openxmlformats.org/officeDocument/2006/relationships/hyperlink" Target="https://www.iccaregistry.org/en/data-summary" TargetMode="External"/><Relationship Id="rId203" Type="http://schemas.openxmlformats.org/officeDocument/2006/relationships/hyperlink" Target="https://unstats.un.org/sdgs/metadata/files/Metadata-01-04-02.pdf" TargetMode="External"/><Relationship Id="rId19"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omen4biodiversity.org/information-session-on-indicator-methodology-of-target23-of-the-global-biodiversity-framework/" TargetMode="External"/><Relationship Id="rId1" Type="http://schemas.openxmlformats.org/officeDocument/2006/relationships/hyperlink" Target="http://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D60CF7E889F948A5BF74A2D65A7876"/>
        <w:category>
          <w:name w:val="Général"/>
          <w:gallery w:val="placeholder"/>
        </w:category>
        <w:types>
          <w:type w:val="bbPlcHdr"/>
        </w:types>
        <w:behaviors>
          <w:behavior w:val="content"/>
        </w:behaviors>
        <w:guid w:val="{924252DE-84B3-124E-90D6-BD0996234179}"/>
      </w:docPartPr>
      <w:docPartBody>
        <w:p w:rsidR="00C471C2" w:rsidRDefault="0006358D" w:rsidP="0006358D">
          <w:pPr>
            <w:pStyle w:val="ADD60CF7E889F948A5BF74A2D65A787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aleway">
    <w:charset w:val="00"/>
    <w:family w:val="auto"/>
    <w:pitch w:val="variable"/>
    <w:sig w:usb0="A00002FF" w:usb1="5000205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30890"/>
    <w:rsid w:val="0003174A"/>
    <w:rsid w:val="00047427"/>
    <w:rsid w:val="000564FF"/>
    <w:rsid w:val="0006358D"/>
    <w:rsid w:val="0006481E"/>
    <w:rsid w:val="000A1387"/>
    <w:rsid w:val="000A3265"/>
    <w:rsid w:val="000A5EDF"/>
    <w:rsid w:val="000C5DF8"/>
    <w:rsid w:val="00131E5C"/>
    <w:rsid w:val="00152F1C"/>
    <w:rsid w:val="001570B4"/>
    <w:rsid w:val="001932FE"/>
    <w:rsid w:val="001A2C7F"/>
    <w:rsid w:val="00201A20"/>
    <w:rsid w:val="00212051"/>
    <w:rsid w:val="002458E4"/>
    <w:rsid w:val="00263BF3"/>
    <w:rsid w:val="0028370D"/>
    <w:rsid w:val="002B4137"/>
    <w:rsid w:val="002E5FD8"/>
    <w:rsid w:val="002F12A7"/>
    <w:rsid w:val="003159BC"/>
    <w:rsid w:val="00323877"/>
    <w:rsid w:val="00334A34"/>
    <w:rsid w:val="00353411"/>
    <w:rsid w:val="00373995"/>
    <w:rsid w:val="00392F7B"/>
    <w:rsid w:val="003B7FB5"/>
    <w:rsid w:val="003C344A"/>
    <w:rsid w:val="003D23E5"/>
    <w:rsid w:val="003E0A27"/>
    <w:rsid w:val="003E5A0E"/>
    <w:rsid w:val="00403CEF"/>
    <w:rsid w:val="00406E77"/>
    <w:rsid w:val="004421A6"/>
    <w:rsid w:val="00471DC8"/>
    <w:rsid w:val="004835B2"/>
    <w:rsid w:val="00490D60"/>
    <w:rsid w:val="004B5FC2"/>
    <w:rsid w:val="004C6765"/>
    <w:rsid w:val="004E71D1"/>
    <w:rsid w:val="00515377"/>
    <w:rsid w:val="005400BA"/>
    <w:rsid w:val="0058106F"/>
    <w:rsid w:val="005855B2"/>
    <w:rsid w:val="005A3044"/>
    <w:rsid w:val="005F3428"/>
    <w:rsid w:val="0060708E"/>
    <w:rsid w:val="00611506"/>
    <w:rsid w:val="0062042C"/>
    <w:rsid w:val="00636F6F"/>
    <w:rsid w:val="006524AB"/>
    <w:rsid w:val="0066528B"/>
    <w:rsid w:val="00681440"/>
    <w:rsid w:val="00693C4F"/>
    <w:rsid w:val="006A7A2A"/>
    <w:rsid w:val="006B0394"/>
    <w:rsid w:val="006C25B9"/>
    <w:rsid w:val="006D0039"/>
    <w:rsid w:val="006D2673"/>
    <w:rsid w:val="006D3743"/>
    <w:rsid w:val="006E6B1B"/>
    <w:rsid w:val="00763A10"/>
    <w:rsid w:val="007C4614"/>
    <w:rsid w:val="007C7D84"/>
    <w:rsid w:val="007E2D65"/>
    <w:rsid w:val="007F1EB9"/>
    <w:rsid w:val="00800648"/>
    <w:rsid w:val="00800F46"/>
    <w:rsid w:val="008109FD"/>
    <w:rsid w:val="008414D7"/>
    <w:rsid w:val="0084769E"/>
    <w:rsid w:val="00850F86"/>
    <w:rsid w:val="00854BF9"/>
    <w:rsid w:val="00867479"/>
    <w:rsid w:val="008861B9"/>
    <w:rsid w:val="00896141"/>
    <w:rsid w:val="008A796B"/>
    <w:rsid w:val="008D075C"/>
    <w:rsid w:val="008D3877"/>
    <w:rsid w:val="00904BC3"/>
    <w:rsid w:val="009167DF"/>
    <w:rsid w:val="00917E44"/>
    <w:rsid w:val="00926DE3"/>
    <w:rsid w:val="009347A6"/>
    <w:rsid w:val="00950EEB"/>
    <w:rsid w:val="009A09AB"/>
    <w:rsid w:val="009B4621"/>
    <w:rsid w:val="00A27BE2"/>
    <w:rsid w:val="00A304BF"/>
    <w:rsid w:val="00A54767"/>
    <w:rsid w:val="00A6551D"/>
    <w:rsid w:val="00A70920"/>
    <w:rsid w:val="00A71797"/>
    <w:rsid w:val="00A867E5"/>
    <w:rsid w:val="00A86DB4"/>
    <w:rsid w:val="00AA6C01"/>
    <w:rsid w:val="00AB1DAD"/>
    <w:rsid w:val="00AB72FA"/>
    <w:rsid w:val="00AD744C"/>
    <w:rsid w:val="00AF1FD9"/>
    <w:rsid w:val="00B04E52"/>
    <w:rsid w:val="00B0607F"/>
    <w:rsid w:val="00B10AF6"/>
    <w:rsid w:val="00B22B0C"/>
    <w:rsid w:val="00B33A01"/>
    <w:rsid w:val="00B8762B"/>
    <w:rsid w:val="00B93068"/>
    <w:rsid w:val="00BC3A6D"/>
    <w:rsid w:val="00BE6F78"/>
    <w:rsid w:val="00BE7CC1"/>
    <w:rsid w:val="00BF6F88"/>
    <w:rsid w:val="00C000A0"/>
    <w:rsid w:val="00C04B8C"/>
    <w:rsid w:val="00C457AB"/>
    <w:rsid w:val="00C471C2"/>
    <w:rsid w:val="00C50D76"/>
    <w:rsid w:val="00C54315"/>
    <w:rsid w:val="00C60459"/>
    <w:rsid w:val="00C74F88"/>
    <w:rsid w:val="00C75B7D"/>
    <w:rsid w:val="00C858D4"/>
    <w:rsid w:val="00C97C14"/>
    <w:rsid w:val="00CA26E1"/>
    <w:rsid w:val="00CA670B"/>
    <w:rsid w:val="00D03561"/>
    <w:rsid w:val="00D36602"/>
    <w:rsid w:val="00D40D76"/>
    <w:rsid w:val="00D6088E"/>
    <w:rsid w:val="00D87439"/>
    <w:rsid w:val="00DC147E"/>
    <w:rsid w:val="00DD25EC"/>
    <w:rsid w:val="00DF1DD4"/>
    <w:rsid w:val="00DF619B"/>
    <w:rsid w:val="00E31FC4"/>
    <w:rsid w:val="00E7228A"/>
    <w:rsid w:val="00EC1235"/>
    <w:rsid w:val="00EC7A44"/>
    <w:rsid w:val="00ED0BC8"/>
    <w:rsid w:val="00ED69FA"/>
    <w:rsid w:val="00EF51A7"/>
    <w:rsid w:val="00F12983"/>
    <w:rsid w:val="00F46C8B"/>
    <w:rsid w:val="00F60C9F"/>
    <w:rsid w:val="00FA7F36"/>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358D"/>
    <w:rPr>
      <w:color w:val="808080"/>
    </w:rPr>
  </w:style>
  <w:style w:type="paragraph" w:customStyle="1" w:styleId="ADD60CF7E889F948A5BF74A2D65A7876">
    <w:name w:val="ADD60CF7E889F948A5BF74A2D65A7876"/>
    <w:rsid w:val="0006358D"/>
    <w:pPr>
      <w:spacing w:after="0" w:line="240" w:lineRule="auto"/>
    </w:pPr>
    <w:rPr>
      <w:kern w:val="2"/>
      <w:sz w:val="24"/>
      <w:szCs w:val="24"/>
      <w:lang w:val="fr-FR"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3FDA76F-ACCA-4E94-8280-A26D7436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56</TotalTime>
  <Pages>37</Pages>
  <Words>18722</Words>
  <Characters>106717</Characters>
  <Application>Microsoft Office Word</Application>
  <DocSecurity>0</DocSecurity>
  <Lines>889</Lines>
  <Paragraphs>250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Monitoring framework for the Kunming-Montreal Global Biodiversity Framework</vt:lpstr>
      <vt:lpstr>Monitoring framework for the Kunming-Montreal Global Biodiversity Framework</vt:lpstr>
    </vt:vector>
  </TitlesOfParts>
  <Company>SCBD</Company>
  <LinksUpToDate>false</LinksUpToDate>
  <CharactersWithSpaces>125189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framework for the Kunming-Montreal Global Biodiversity Framework</dc:title>
  <dc:subject>CBD/SBSTTA/26/L.10</dc:subject>
  <dc:creator>Secretariat of the Convention on Biological Diversity</dc:creator>
  <cp:keywords>Subsidiary Body on Scientific, Technical and Technological Advice</cp:keywords>
  <cp:lastModifiedBy>Tatiana Zavarzina</cp:lastModifiedBy>
  <cp:revision>10</cp:revision>
  <cp:lastPrinted>2024-04-01T21:17:00Z</cp:lastPrinted>
  <dcterms:created xsi:type="dcterms:W3CDTF">2024-09-09T10:16:00Z</dcterms:created>
  <dcterms:modified xsi:type="dcterms:W3CDTF">2024-09-09T17:41:00Z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f8b50dcb584ac7088139dd4aab1f8c39b0bdd871fb10a4a7436410bee8fc765d</vt:lpwstr>
  </property>
  <property fmtid="{D5CDD505-2E9C-101B-9397-08002B2CF9AE}" pid="4" name="ContentTypeId">
    <vt:lpwstr>0x01010069BFACF6D92CD24AA50050CE23F68F74</vt:lpwstr>
  </property>
</Properties>
</file>