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bottom w:val="single" w:sz="12" w:space="0" w:color="auto"/>
          <w:insideH w:val="single" w:sz="12" w:space="0" w:color="auto"/>
        </w:tblBorders>
        <w:tblLayout w:type="fixed"/>
        <w:tblLook w:val="0000" w:firstRow="0" w:lastRow="0" w:firstColumn="0" w:lastColumn="0" w:noHBand="0" w:noVBand="0"/>
      </w:tblPr>
      <w:tblGrid>
        <w:gridCol w:w="4536"/>
        <w:gridCol w:w="3492"/>
        <w:gridCol w:w="1620"/>
      </w:tblGrid>
      <w:tr w:rsidR="00B106EF" w:rsidRPr="00482021" w14:paraId="3C3715E0" w14:textId="77777777" w:rsidTr="00AC5AFD">
        <w:trPr>
          <w:cantSplit/>
          <w:trHeight w:val="900"/>
        </w:trPr>
        <w:tc>
          <w:tcPr>
            <w:tcW w:w="4536" w:type="dxa"/>
            <w:tcBorders>
              <w:bottom w:val="single" w:sz="4" w:space="0" w:color="auto"/>
            </w:tcBorders>
            <w:vAlign w:val="center"/>
          </w:tcPr>
          <w:p w14:paraId="7A68DB5D" w14:textId="36E8EE96" w:rsidR="00B106EF" w:rsidRPr="00E6057C" w:rsidRDefault="00B106EF" w:rsidP="00AC5AFD">
            <w:pPr>
              <w:pStyle w:val="Heading2"/>
              <w:bidi w:val="0"/>
              <w:spacing w:before="120" w:after="0"/>
              <w:jc w:val="left"/>
              <w:rPr>
                <w:rFonts w:ascii="Univers" w:hAnsi="Univers"/>
                <w:bCs w:val="0"/>
                <w:sz w:val="32"/>
                <w:szCs w:val="32"/>
              </w:rPr>
            </w:pPr>
            <w:bookmarkStart w:id="0" w:name="_Hlk167547045"/>
            <w:r w:rsidRPr="00B3365C">
              <w:rPr>
                <w:rFonts w:eastAsia="Times New Roman" w:cs="Times New Roman"/>
                <w:sz w:val="40"/>
                <w:szCs w:val="40"/>
              </w:rPr>
              <w:t>CBD</w:t>
            </w:r>
            <w:bookmarkStart w:id="1" w:name="_Hlk166713929"/>
            <w:r w:rsidRPr="00815818">
              <w:rPr>
                <w:rFonts w:eastAsia="Times New Roman" w:cs="Times New Roman"/>
                <w:sz w:val="22"/>
                <w:szCs w:val="28"/>
                <w:lang w:val="en-GB"/>
              </w:rPr>
              <w:t>/SBSTTA/</w:t>
            </w:r>
            <w:r w:rsidR="00EE4C55">
              <w:rPr>
                <w:rFonts w:eastAsia="Times New Roman" w:cs="Times New Roman"/>
                <w:sz w:val="22"/>
                <w:szCs w:val="28"/>
                <w:lang w:val="en-GB"/>
              </w:rPr>
              <w:t>REC/</w:t>
            </w:r>
            <w:r w:rsidRPr="00815818">
              <w:rPr>
                <w:rFonts w:eastAsia="Times New Roman" w:cs="Times New Roman"/>
                <w:sz w:val="22"/>
                <w:szCs w:val="28"/>
                <w:lang w:val="en-GB"/>
              </w:rPr>
              <w:t>26/</w:t>
            </w:r>
            <w:bookmarkEnd w:id="1"/>
            <w:r w:rsidR="00DB0FAE">
              <w:rPr>
                <w:rFonts w:eastAsia="Times New Roman" w:cs="Times New Roman"/>
                <w:sz w:val="22"/>
                <w:szCs w:val="28"/>
                <w:lang w:val="en-GB"/>
              </w:rPr>
              <w:t>2</w:t>
            </w:r>
          </w:p>
        </w:tc>
        <w:tc>
          <w:tcPr>
            <w:tcW w:w="3492" w:type="dxa"/>
            <w:tcBorders>
              <w:bottom w:val="single" w:sz="4" w:space="0" w:color="auto"/>
            </w:tcBorders>
          </w:tcPr>
          <w:p w14:paraId="23B4861C" w14:textId="77777777" w:rsidR="00B106EF" w:rsidRPr="00F9708A" w:rsidRDefault="00B106EF" w:rsidP="00AC5AFD">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1312" behindDoc="0" locked="0" layoutInCell="1" allowOverlap="1" wp14:anchorId="6C9EAAF7" wp14:editId="1E11B5E7">
                  <wp:simplePos x="0" y="0"/>
                  <wp:positionH relativeFrom="column">
                    <wp:posOffset>521970</wp:posOffset>
                  </wp:positionH>
                  <wp:positionV relativeFrom="paragraph">
                    <wp:posOffset>-635</wp:posOffset>
                  </wp:positionV>
                  <wp:extent cx="1993692" cy="551564"/>
                  <wp:effectExtent l="0" t="0" r="63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7" cstate="print">
                            <a:biLevel thresh="75000"/>
                          </a:blip>
                          <a:srcRect t="15000" r="8304" b="16667"/>
                          <a:stretch>
                            <a:fillRect/>
                          </a:stretch>
                        </pic:blipFill>
                        <pic:spPr bwMode="auto">
                          <a:xfrm>
                            <a:off x="0" y="0"/>
                            <a:ext cx="1993692" cy="55156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620" w:type="dxa"/>
            <w:tcBorders>
              <w:bottom w:val="single" w:sz="4" w:space="0" w:color="auto"/>
            </w:tcBorders>
          </w:tcPr>
          <w:p w14:paraId="5F899572" w14:textId="77777777" w:rsidR="00B106EF" w:rsidRPr="005136A5" w:rsidRDefault="00B106EF" w:rsidP="00AC5AFD">
            <w:pPr>
              <w:tabs>
                <w:tab w:val="left" w:pos="-720"/>
              </w:tabs>
              <w:suppressAutoHyphens/>
              <w:spacing w:before="120"/>
              <w:rPr>
                <w:lang w:val="en-US"/>
              </w:rPr>
            </w:pPr>
            <w:r>
              <w:rPr>
                <w:noProof/>
                <w:lang w:val="en-GB" w:eastAsia="en-GB"/>
              </w:rPr>
              <w:drawing>
                <wp:anchor distT="0" distB="0" distL="114300" distR="114300" simplePos="0" relativeHeight="251660288" behindDoc="0" locked="0" layoutInCell="1" allowOverlap="1" wp14:anchorId="287C0F40" wp14:editId="3A61C3CC">
                  <wp:simplePos x="0" y="0"/>
                  <wp:positionH relativeFrom="column">
                    <wp:posOffset>429169</wp:posOffset>
                  </wp:positionH>
                  <wp:positionV relativeFrom="paragraph">
                    <wp:posOffset>87267</wp:posOffset>
                  </wp:positionV>
                  <wp:extent cx="475615" cy="391795"/>
                  <wp:effectExtent l="0" t="0" r="0" b="0"/>
                  <wp:wrapNone/>
                  <wp:docPr id="7"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tc>
      </w:tr>
      <w:tr w:rsidR="00B106EF" w:rsidRPr="006B0C27" w14:paraId="058B03F1" w14:textId="77777777" w:rsidTr="00AC5AFD">
        <w:trPr>
          <w:cantSplit/>
          <w:trHeight w:val="1770"/>
        </w:trPr>
        <w:tc>
          <w:tcPr>
            <w:tcW w:w="4536" w:type="dxa"/>
            <w:tcBorders>
              <w:top w:val="single" w:sz="4" w:space="0" w:color="auto"/>
            </w:tcBorders>
          </w:tcPr>
          <w:p w14:paraId="284EF596" w14:textId="05E962EA" w:rsidR="00B106EF" w:rsidRPr="00F308E2" w:rsidRDefault="00B106EF" w:rsidP="00AC5AFD">
            <w:pPr>
              <w:bidi w:val="0"/>
              <w:ind w:left="2304" w:hanging="1282"/>
              <w:jc w:val="both"/>
              <w:rPr>
                <w:rFonts w:eastAsia="Times New Roman" w:cs="Times New Roman"/>
                <w:sz w:val="22"/>
                <w:szCs w:val="22"/>
                <w:lang w:val="en-GB" w:eastAsia="en-US"/>
              </w:rPr>
            </w:pPr>
            <w:r w:rsidRPr="00F308E2">
              <w:rPr>
                <w:rFonts w:eastAsia="Times New Roman" w:cs="Times New Roman"/>
                <w:sz w:val="22"/>
                <w:szCs w:val="22"/>
                <w:lang w:val="en-GB" w:eastAsia="en-US"/>
              </w:rPr>
              <w:t xml:space="preserve">Distr.: </w:t>
            </w:r>
            <w:r w:rsidR="00DB0FAE">
              <w:rPr>
                <w:rFonts w:eastAsia="Times New Roman" w:cs="Times New Roman"/>
                <w:sz w:val="22"/>
                <w:szCs w:val="22"/>
                <w:lang w:val="en-GB" w:eastAsia="en-US"/>
              </w:rPr>
              <w:t>General</w:t>
            </w:r>
          </w:p>
          <w:p w14:paraId="783052B5" w14:textId="77777777" w:rsidR="00B106EF" w:rsidRPr="00F308E2" w:rsidRDefault="00B106EF" w:rsidP="00AC5AFD">
            <w:pPr>
              <w:bidi w:val="0"/>
              <w:ind w:left="2304" w:hanging="1282"/>
              <w:jc w:val="both"/>
              <w:rPr>
                <w:rFonts w:eastAsia="Times New Roman" w:cs="Times New Roman"/>
                <w:sz w:val="22"/>
                <w:szCs w:val="22"/>
                <w:lang w:val="en-GB" w:eastAsia="en-US"/>
              </w:rPr>
            </w:pPr>
            <w:r>
              <w:rPr>
                <w:rFonts w:eastAsia="Times New Roman" w:cs="Times New Roman"/>
                <w:sz w:val="22"/>
                <w:szCs w:val="22"/>
                <w:lang w:val="en-GB" w:eastAsia="en-US"/>
              </w:rPr>
              <w:t>18 May</w:t>
            </w:r>
            <w:r w:rsidRPr="00F308E2">
              <w:rPr>
                <w:rFonts w:eastAsia="Times New Roman" w:cs="Times New Roman"/>
                <w:sz w:val="22"/>
                <w:szCs w:val="22"/>
                <w:lang w:val="en-GB" w:eastAsia="en-US"/>
              </w:rPr>
              <w:t xml:space="preserve"> </w:t>
            </w:r>
            <w:r>
              <w:rPr>
                <w:rFonts w:eastAsia="Times New Roman" w:cs="Times New Roman"/>
                <w:sz w:val="22"/>
                <w:szCs w:val="22"/>
                <w:lang w:val="en-GB" w:eastAsia="en-US"/>
              </w:rPr>
              <w:t>2024</w:t>
            </w:r>
          </w:p>
          <w:p w14:paraId="70E1D413" w14:textId="77777777" w:rsidR="00B106EF" w:rsidRPr="00F308E2" w:rsidRDefault="00B106EF" w:rsidP="00AC5AFD">
            <w:pPr>
              <w:bidi w:val="0"/>
              <w:ind w:left="2304" w:hanging="1282"/>
              <w:jc w:val="both"/>
              <w:rPr>
                <w:rFonts w:eastAsia="Times New Roman" w:cs="Times New Roman"/>
                <w:sz w:val="22"/>
                <w:szCs w:val="22"/>
                <w:lang w:val="en-GB" w:eastAsia="en-US"/>
              </w:rPr>
            </w:pPr>
            <w:r w:rsidRPr="00F308E2">
              <w:rPr>
                <w:rFonts w:eastAsia="Times New Roman" w:cs="Times New Roman"/>
                <w:sz w:val="22"/>
                <w:szCs w:val="22"/>
                <w:lang w:val="en-GB" w:eastAsia="en-US"/>
              </w:rPr>
              <w:t>A</w:t>
            </w:r>
            <w:r>
              <w:rPr>
                <w:rFonts w:eastAsia="Times New Roman" w:cs="Times New Roman"/>
                <w:sz w:val="22"/>
                <w:szCs w:val="22"/>
                <w:lang w:val="en-GB" w:eastAsia="en-US"/>
              </w:rPr>
              <w:t>rabic</w:t>
            </w:r>
          </w:p>
          <w:p w14:paraId="2291D384" w14:textId="77777777" w:rsidR="00B106EF" w:rsidRPr="00F308E2" w:rsidRDefault="00B106EF" w:rsidP="00AC5AFD">
            <w:pPr>
              <w:bidi w:val="0"/>
              <w:ind w:left="2304" w:hanging="1282"/>
              <w:jc w:val="both"/>
              <w:rPr>
                <w:rFonts w:eastAsia="Times New Roman" w:cs="Times New Roman"/>
                <w:sz w:val="22"/>
                <w:szCs w:val="22"/>
                <w:lang w:val="en-GB" w:eastAsia="en-US"/>
              </w:rPr>
            </w:pPr>
            <w:r w:rsidRPr="00F308E2">
              <w:rPr>
                <w:rFonts w:eastAsia="Times New Roman" w:cs="Times New Roman"/>
                <w:sz w:val="22"/>
                <w:szCs w:val="22"/>
                <w:lang w:val="en-GB" w:eastAsia="en-US"/>
              </w:rPr>
              <w:t xml:space="preserve">Original: English </w:t>
            </w:r>
          </w:p>
        </w:tc>
        <w:tc>
          <w:tcPr>
            <w:tcW w:w="5112" w:type="dxa"/>
            <w:gridSpan w:val="2"/>
            <w:tcBorders>
              <w:top w:val="single" w:sz="4" w:space="0" w:color="auto"/>
            </w:tcBorders>
          </w:tcPr>
          <w:p w14:paraId="4F6C371C" w14:textId="77777777" w:rsidR="00B106EF" w:rsidRPr="00F308E2" w:rsidRDefault="00B106EF" w:rsidP="00F33578">
            <w:pPr>
              <w:bidi w:val="0"/>
              <w:jc w:val="both"/>
              <w:rPr>
                <w:rFonts w:eastAsia="Times New Roman" w:cs="Times New Roman"/>
                <w:sz w:val="22"/>
                <w:szCs w:val="22"/>
                <w:rtl/>
                <w:lang w:val="en-GB" w:eastAsia="en-US"/>
              </w:rPr>
            </w:pPr>
            <w:r w:rsidRPr="00F308E2">
              <w:rPr>
                <w:rFonts w:eastAsia="Times New Roman" w:cs="Times New Roman"/>
                <w:noProof/>
                <w:sz w:val="22"/>
                <w:szCs w:val="22"/>
                <w:rtl/>
                <w:lang w:val="en-GB" w:eastAsia="en-GB"/>
              </w:rPr>
              <w:drawing>
                <wp:anchor distT="0" distB="0" distL="114300" distR="114300" simplePos="0" relativeHeight="251659264" behindDoc="0" locked="0" layoutInCell="1" allowOverlap="1" wp14:anchorId="53A12FC4" wp14:editId="69B2570E">
                  <wp:simplePos x="0" y="0"/>
                  <wp:positionH relativeFrom="margin">
                    <wp:align>right</wp:align>
                  </wp:positionH>
                  <wp:positionV relativeFrom="margin">
                    <wp:posOffset>57785</wp:posOffset>
                  </wp:positionV>
                  <wp:extent cx="2560320" cy="1026160"/>
                  <wp:effectExtent l="19050" t="0" r="0" b="0"/>
                  <wp:wrapSquare wrapText="bothSides"/>
                  <wp:docPr id="2" name="Picture 3"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9"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14:paraId="4122F510" w14:textId="77777777" w:rsidR="00B106EF" w:rsidRPr="00081F2D" w:rsidRDefault="00B106EF" w:rsidP="00B106EF">
      <w:pPr>
        <w:ind w:right="6300"/>
        <w:rPr>
          <w:rFonts w:eastAsia="Times New Roman" w:cs="Times New Roman"/>
          <w:bCs/>
          <w:sz w:val="26"/>
          <w:szCs w:val="26"/>
          <w:lang w:val="en-GB" w:eastAsia="en-US"/>
        </w:rPr>
      </w:pPr>
      <w:r w:rsidRPr="00081F2D">
        <w:rPr>
          <w:rFonts w:ascii="Simplified Arabic" w:eastAsia="Times New Roman" w:hAnsi="Simplified Arabic" w:cs="Simplified Arabic"/>
          <w:bCs/>
          <w:sz w:val="26"/>
          <w:szCs w:val="26"/>
          <w:rtl/>
          <w:lang w:val="en-GB" w:eastAsia="en-US"/>
        </w:rPr>
        <w:t>الهيئة الفرعية للمشورة العلمية والتقنية والتكنولوجية</w:t>
      </w:r>
    </w:p>
    <w:p w14:paraId="75204FB6" w14:textId="77777777" w:rsidR="00B106EF" w:rsidRPr="00081F2D" w:rsidRDefault="00B106EF" w:rsidP="00B106EF">
      <w:pPr>
        <w:ind w:right="3119"/>
        <w:rPr>
          <w:rFonts w:eastAsia="Times New Roman" w:cs="Times New Roman"/>
          <w:b/>
          <w:bCs/>
          <w:sz w:val="22"/>
          <w:szCs w:val="22"/>
          <w:rtl/>
          <w:lang w:val="en-GB" w:eastAsia="en-US"/>
        </w:rPr>
      </w:pPr>
      <w:r w:rsidRPr="00081F2D">
        <w:rPr>
          <w:rFonts w:eastAsia="Times New Roman" w:cs="Simplified Arabic"/>
          <w:b/>
          <w:bCs/>
          <w:rtl/>
          <w:lang w:val="en-CA" w:eastAsia="en-CA"/>
        </w:rPr>
        <w:t>الاجتماع السادس والعشرون</w:t>
      </w:r>
      <w:r w:rsidRPr="00081F2D">
        <w:rPr>
          <w:rFonts w:eastAsia="Times New Roman" w:cs="Times New Roman" w:hint="cs"/>
          <w:b/>
          <w:bCs/>
          <w:sz w:val="22"/>
          <w:szCs w:val="22"/>
          <w:lang w:val="en-GB" w:eastAsia="en-US"/>
        </w:rPr>
        <w:t xml:space="preserve"> </w:t>
      </w:r>
    </w:p>
    <w:p w14:paraId="739EDE58" w14:textId="77777777" w:rsidR="00B106EF" w:rsidRPr="00081F2D" w:rsidRDefault="00B106EF" w:rsidP="00B106EF">
      <w:pPr>
        <w:ind w:right="3119"/>
        <w:rPr>
          <w:rFonts w:eastAsia="Times New Roman" w:cs="Times New Roman"/>
          <w:b/>
          <w:lang w:val="en-GB" w:eastAsia="en-US"/>
        </w:rPr>
      </w:pPr>
      <w:r w:rsidRPr="00081F2D">
        <w:rPr>
          <w:rFonts w:eastAsia="Times New Roman" w:cs="Simplified Arabic"/>
          <w:b/>
          <w:rtl/>
          <w:lang w:val="en-CA" w:eastAsia="en-CA"/>
        </w:rPr>
        <w:t>نيروبي،</w:t>
      </w:r>
      <w:r w:rsidRPr="00081F2D">
        <w:rPr>
          <w:rFonts w:eastAsia="Times New Roman" w:cs="Simplified Arabic"/>
          <w:b/>
          <w:rtl/>
          <w:lang w:val="en-CA" w:eastAsia="en-CA" w:bidi="ar-EG"/>
        </w:rPr>
        <w:t xml:space="preserve"> 13-18 مايو/أيار 2024</w:t>
      </w:r>
    </w:p>
    <w:p w14:paraId="30C4BF18" w14:textId="77777777" w:rsidR="00B106EF" w:rsidRPr="00081F2D" w:rsidRDefault="00B106EF" w:rsidP="00B106EF">
      <w:pPr>
        <w:ind w:right="3119"/>
        <w:rPr>
          <w:rFonts w:eastAsia="Times New Roman" w:cs="Times New Roman"/>
          <w:lang w:val="en-GB" w:eastAsia="en-US"/>
        </w:rPr>
      </w:pPr>
      <w:r w:rsidRPr="00081F2D">
        <w:rPr>
          <w:rFonts w:ascii="Simplified Arabic" w:eastAsia="Times New Roman" w:hAnsi="Simplified Arabic" w:cs="Simplified Arabic"/>
          <w:rtl/>
          <w:lang w:val="en-GB" w:eastAsia="en-US"/>
        </w:rPr>
        <w:t xml:space="preserve">البند 4 من جدول الأعمال </w:t>
      </w:r>
    </w:p>
    <w:p w14:paraId="06E3CF91" w14:textId="77777777" w:rsidR="00B106EF" w:rsidRPr="00081F2D" w:rsidRDefault="00B106EF" w:rsidP="00B106EF">
      <w:pPr>
        <w:tabs>
          <w:tab w:val="right" w:pos="3690"/>
        </w:tabs>
        <w:spacing w:after="120"/>
        <w:ind w:right="5486"/>
        <w:rPr>
          <w:rFonts w:eastAsia="Times New Roman" w:cs="Times New Roman"/>
          <w:b/>
          <w:bCs/>
          <w:rtl/>
          <w:lang w:val="en-GB" w:eastAsia="en-US"/>
        </w:rPr>
      </w:pPr>
      <w:r w:rsidRPr="00081F2D">
        <w:rPr>
          <w:rFonts w:ascii="Simplified Arabic" w:eastAsia="Times New Roman" w:hAnsi="Simplified Arabic" w:cs="Simplified Arabic"/>
          <w:b/>
          <w:bCs/>
          <w:rtl/>
          <w:lang w:val="en-GB" w:eastAsia="en-US"/>
        </w:rPr>
        <w:t>الاحتياجات العلمية والتقنية لدعم تنفيذ إطار كونمينغ-مونتريال العالمي للتنوع البيولوجي</w:t>
      </w:r>
    </w:p>
    <w:p w14:paraId="72769044" w14:textId="77777777" w:rsidR="006B0C27" w:rsidRDefault="006B0C27" w:rsidP="006B0C27">
      <w:pPr>
        <w:spacing w:before="240" w:after="120" w:line="216" w:lineRule="auto"/>
        <w:ind w:left="720"/>
        <w:jc w:val="both"/>
        <w:rPr>
          <w:rFonts w:ascii="Simplified Arabic" w:hAnsi="Simplified Arabic" w:cs="Simplified Arabic"/>
          <w:b/>
          <w:bCs/>
          <w:sz w:val="30"/>
          <w:szCs w:val="30"/>
        </w:rPr>
      </w:pPr>
      <w:r>
        <w:rPr>
          <w:rFonts w:ascii="Simplified Arabic" w:hAnsi="Simplified Arabic" w:cs="Simplified Arabic"/>
          <w:b/>
          <w:bCs/>
          <w:sz w:val="30"/>
          <w:szCs w:val="30"/>
          <w:rtl/>
        </w:rPr>
        <w:t>توصية اعتمدتها الهيئة الفرعية للمشورة العلمية والتقنية والتكنولوجية في 18 مايو/أيار 2024</w:t>
      </w:r>
    </w:p>
    <w:p w14:paraId="72F35568" w14:textId="3F84398E" w:rsidR="006B0C27" w:rsidRDefault="006B0C27" w:rsidP="006B0C27">
      <w:pPr>
        <w:spacing w:before="240" w:after="120" w:line="216" w:lineRule="auto"/>
        <w:ind w:left="720"/>
        <w:jc w:val="both"/>
        <w:rPr>
          <w:rFonts w:ascii="Simplified Arabic" w:eastAsia="Times New Roman" w:hAnsi="Simplified Arabic" w:cs="Simplified Arabic"/>
          <w:b/>
          <w:bCs/>
          <w:lang w:val="en-GB" w:eastAsia="en-US"/>
        </w:rPr>
      </w:pPr>
      <w:r>
        <w:rPr>
          <w:rFonts w:ascii="Simplified Arabic" w:hAnsi="Simplified Arabic" w:cs="Simplified Arabic"/>
          <w:b/>
          <w:bCs/>
          <w:sz w:val="30"/>
          <w:szCs w:val="30"/>
          <w:rtl/>
        </w:rPr>
        <w:t>26/</w:t>
      </w:r>
      <w:r>
        <w:rPr>
          <w:rFonts w:ascii="Simplified Arabic" w:hAnsi="Simplified Arabic" w:cs="Simplified Arabic" w:hint="cs"/>
          <w:b/>
          <w:bCs/>
          <w:sz w:val="30"/>
          <w:szCs w:val="30"/>
          <w:rtl/>
        </w:rPr>
        <w:t>2</w:t>
      </w:r>
      <w:r>
        <w:rPr>
          <w:rFonts w:ascii="Simplified Arabic" w:hAnsi="Simplified Arabic" w:cs="Simplified Arabic"/>
          <w:b/>
          <w:bCs/>
          <w:sz w:val="30"/>
          <w:szCs w:val="30"/>
          <w:rtl/>
        </w:rPr>
        <w:t>-</w:t>
      </w:r>
      <w:r>
        <w:rPr>
          <w:rFonts w:ascii="Simplified Arabic" w:hAnsi="Simplified Arabic" w:cs="Simplified Arabic"/>
          <w:b/>
          <w:bCs/>
          <w:sz w:val="30"/>
          <w:szCs w:val="30"/>
          <w:rtl/>
        </w:rPr>
        <w:tab/>
      </w:r>
      <w:r w:rsidRPr="006B0C27">
        <w:rPr>
          <w:rFonts w:ascii="Simplified Arabic" w:hAnsi="Simplified Arabic" w:cs="Simplified Arabic"/>
          <w:b/>
          <w:bCs/>
          <w:sz w:val="30"/>
          <w:szCs w:val="30"/>
          <w:rtl/>
        </w:rPr>
        <w:t xml:space="preserve">الاحتياجات العلمية والتقنية لدعم تنفيذ إطار </w:t>
      </w:r>
      <w:proofErr w:type="spellStart"/>
      <w:r w:rsidRPr="006B0C27">
        <w:rPr>
          <w:rFonts w:ascii="Simplified Arabic" w:hAnsi="Simplified Arabic" w:cs="Simplified Arabic"/>
          <w:b/>
          <w:bCs/>
          <w:sz w:val="30"/>
          <w:szCs w:val="30"/>
          <w:rtl/>
        </w:rPr>
        <w:t>كونمينغ</w:t>
      </w:r>
      <w:proofErr w:type="spellEnd"/>
      <w:r w:rsidRPr="006B0C27">
        <w:rPr>
          <w:rFonts w:ascii="Simplified Arabic" w:hAnsi="Simplified Arabic" w:cs="Simplified Arabic"/>
          <w:b/>
          <w:bCs/>
          <w:sz w:val="30"/>
          <w:szCs w:val="30"/>
          <w:rtl/>
        </w:rPr>
        <w:t>-مونتريال العالمي للتنوع البيولوجي</w:t>
      </w:r>
    </w:p>
    <w:p w14:paraId="530FF60E" w14:textId="5DACFAE9" w:rsidR="006B0C27" w:rsidRPr="000A58BB" w:rsidRDefault="006B0C27" w:rsidP="006B0C27">
      <w:pPr>
        <w:keepNext/>
        <w:keepLines/>
        <w:suppressLineNumbers/>
        <w:suppressAutoHyphens/>
        <w:kinsoku w:val="0"/>
        <w:overflowPunct w:val="0"/>
        <w:autoSpaceDE w:val="0"/>
        <w:autoSpaceDN w:val="0"/>
        <w:adjustRightInd w:val="0"/>
        <w:snapToGrid w:val="0"/>
        <w:spacing w:after="120" w:line="216" w:lineRule="auto"/>
        <w:ind w:left="1440"/>
        <w:jc w:val="both"/>
        <w:rPr>
          <w:rFonts w:eastAsia="Times New Roman" w:cs="Simplified Arabic"/>
          <w:i/>
          <w:iCs/>
          <w:sz w:val="22"/>
          <w:lang w:val="en-US" w:eastAsia="en-US" w:bidi="ar-EG"/>
        </w:rPr>
      </w:pPr>
      <w:r w:rsidRPr="000A58BB">
        <w:rPr>
          <w:rFonts w:cs="Simplified Arabic"/>
          <w:i/>
          <w:iCs/>
          <w:sz w:val="22"/>
          <w:rtl/>
          <w:lang w:val="en-US" w:bidi="ar-EG"/>
        </w:rPr>
        <w:t>إن الهيئة الفرعية للمشورة العلمية والتقنية والتكنولوجية</w:t>
      </w:r>
      <w:r w:rsidR="00323DA9">
        <w:rPr>
          <w:rFonts w:cs="Simplified Arabic" w:hint="cs"/>
          <w:i/>
          <w:iCs/>
          <w:sz w:val="22"/>
          <w:rtl/>
          <w:lang w:val="en-US" w:bidi="ar-EG"/>
        </w:rPr>
        <w:t xml:space="preserve"> </w:t>
      </w:r>
    </w:p>
    <w:p w14:paraId="74AD14B0" w14:textId="4AB9E554" w:rsidR="0080582B" w:rsidRPr="000A58BB" w:rsidRDefault="0080582B" w:rsidP="006B0C27">
      <w:pPr>
        <w:numPr>
          <w:ilvl w:val="0"/>
          <w:numId w:val="1"/>
        </w:numPr>
        <w:tabs>
          <w:tab w:val="left" w:pos="720"/>
          <w:tab w:val="left" w:pos="1134"/>
        </w:tabs>
        <w:spacing w:after="120" w:line="216" w:lineRule="auto"/>
        <w:ind w:left="720" w:firstLine="720"/>
        <w:jc w:val="both"/>
        <w:rPr>
          <w:rFonts w:eastAsia="Times New Roman" w:cs="Simplified Arabic"/>
          <w:sz w:val="22"/>
          <w:rtl/>
          <w:lang w:val="en-GB" w:eastAsia="en-US"/>
        </w:rPr>
      </w:pPr>
      <w:r w:rsidRPr="000A58BB">
        <w:rPr>
          <w:rFonts w:eastAsia="Times New Roman" w:cs="Simplified Arabic"/>
          <w:i/>
          <w:iCs/>
          <w:sz w:val="22"/>
          <w:rtl/>
          <w:lang w:val="en-GB" w:eastAsia="en-US"/>
        </w:rPr>
        <w:t>تحيط علما</w:t>
      </w:r>
      <w:r w:rsidRPr="000A58BB">
        <w:rPr>
          <w:rFonts w:eastAsia="Times New Roman" w:cs="Simplified Arabic"/>
          <w:sz w:val="22"/>
          <w:rtl/>
          <w:lang w:val="en-GB" w:eastAsia="en-US"/>
        </w:rPr>
        <w:t xml:space="preserve"> بنتائج تحليل الاحتياجات العلمية والتقنية لدعم تنفيذ إطار كونمينغ-مونتريال العالمي للتنوع البيولوجي، بما في ذلك تحديد الثغرات في الأدوات والإرشادات، على النحو المبين في المرفق الثالث للوثيقة </w:t>
      </w:r>
      <w:r w:rsidRPr="000A58BB">
        <w:rPr>
          <w:rFonts w:eastAsia="Times New Roman" w:cs="Simplified Arabic"/>
          <w:sz w:val="22"/>
          <w:lang w:val="en-GB" w:eastAsia="en-US"/>
        </w:rPr>
        <w:t>CBD/SBSTTA/26/2</w:t>
      </w:r>
      <w:r w:rsidRPr="000A58BB">
        <w:rPr>
          <w:rFonts w:eastAsia="Times New Roman" w:cs="Simplified Arabic"/>
          <w:sz w:val="22"/>
          <w:rtl/>
          <w:lang w:val="en-GB" w:eastAsia="en-US"/>
        </w:rPr>
        <w:t xml:space="preserve"> </w:t>
      </w:r>
      <w:r w:rsidRPr="000A58BB">
        <w:rPr>
          <w:rFonts w:eastAsia="Times New Roman" w:cs="Simplified Arabic" w:hint="cs"/>
          <w:sz w:val="22"/>
          <w:rtl/>
          <w:lang w:val="en-GB" w:eastAsia="en-US"/>
        </w:rPr>
        <w:t xml:space="preserve">وفي الوثائق </w:t>
      </w:r>
      <w:r w:rsidRPr="000A58BB">
        <w:rPr>
          <w:rFonts w:eastAsia="Times New Roman" w:cs="Simplified Arabic"/>
          <w:sz w:val="22"/>
          <w:lang w:val="en-GB" w:eastAsia="en-US"/>
        </w:rPr>
        <w:t>CBD/SBSTTA/26/3</w:t>
      </w:r>
      <w:r w:rsidRPr="000A58BB">
        <w:rPr>
          <w:rFonts w:eastAsia="Times New Roman" w:cs="Simplified Arabic"/>
          <w:sz w:val="22"/>
          <w:rtl/>
          <w:lang w:val="en-GB" w:eastAsia="en-US"/>
        </w:rPr>
        <w:t>، و</w:t>
      </w:r>
      <w:r w:rsidRPr="000A58BB">
        <w:rPr>
          <w:rFonts w:eastAsia="Times New Roman" w:cs="Simplified Arabic"/>
          <w:sz w:val="22"/>
          <w:lang w:val="en-GB" w:eastAsia="en-US"/>
        </w:rPr>
        <w:t>CBD/SBSTTA/26/INF/15</w:t>
      </w:r>
      <w:r w:rsidRPr="000A58BB">
        <w:rPr>
          <w:rFonts w:eastAsia="Times New Roman" w:cs="Simplified Arabic"/>
          <w:sz w:val="22"/>
          <w:rtl/>
          <w:lang w:val="en-GB" w:eastAsia="en-US"/>
        </w:rPr>
        <w:t>، و</w:t>
      </w:r>
      <w:r w:rsidRPr="000A58BB">
        <w:rPr>
          <w:rFonts w:eastAsia="Times New Roman" w:cs="Simplified Arabic"/>
          <w:sz w:val="22"/>
          <w:lang w:val="en-GB" w:eastAsia="en-US"/>
        </w:rPr>
        <w:t>CBD/SBSTTA/26/INF/16/Rev.1</w:t>
      </w:r>
      <w:r w:rsidRPr="000A58BB">
        <w:rPr>
          <w:rFonts w:eastAsia="Times New Roman" w:cs="Simplified Arabic"/>
          <w:sz w:val="22"/>
          <w:rtl/>
          <w:lang w:val="en-GB" w:eastAsia="en-US"/>
        </w:rPr>
        <w:t xml:space="preserve"> و</w:t>
      </w:r>
      <w:r w:rsidRPr="000A58BB">
        <w:rPr>
          <w:rFonts w:eastAsia="Times New Roman" w:cs="Simplified Arabic"/>
          <w:sz w:val="22"/>
          <w:lang w:val="en-GB" w:eastAsia="en-US"/>
        </w:rPr>
        <w:t>CBD/SBSTTA/26/INF/19</w:t>
      </w:r>
      <w:r w:rsidRPr="000A58BB">
        <w:rPr>
          <w:rFonts w:eastAsia="Times New Roman" w:cs="Simplified Arabic" w:hint="cs"/>
          <w:sz w:val="22"/>
          <w:rtl/>
          <w:lang w:val="en-GB" w:eastAsia="en-US"/>
        </w:rPr>
        <w:t xml:space="preserve">، </w:t>
      </w:r>
      <w:r w:rsidRPr="000A58BB">
        <w:rPr>
          <w:rFonts w:eastAsia="Times New Roman" w:cs="Simplified Arabic"/>
          <w:sz w:val="22"/>
          <w:rtl/>
          <w:lang w:val="en-GB" w:eastAsia="en-US"/>
        </w:rPr>
        <w:t>مع ملاحظة</w:t>
      </w:r>
      <w:r w:rsidRPr="000A58BB">
        <w:rPr>
          <w:rFonts w:eastAsia="Times New Roman" w:cs="Simplified Arabic" w:hint="cs"/>
          <w:sz w:val="22"/>
          <w:rtl/>
          <w:lang w:val="en-GB" w:eastAsia="en-US"/>
        </w:rPr>
        <w:t xml:space="preserve"> نطاق</w:t>
      </w:r>
      <w:r w:rsidRPr="000A58BB">
        <w:rPr>
          <w:rFonts w:eastAsia="Times New Roman" w:cs="Simplified Arabic"/>
          <w:sz w:val="22"/>
          <w:rtl/>
          <w:lang w:val="en-GB" w:eastAsia="en-US"/>
        </w:rPr>
        <w:t xml:space="preserve"> الآراء التي أعربت عنها الأطراف خلال </w:t>
      </w:r>
      <w:r w:rsidR="00795634">
        <w:rPr>
          <w:rFonts w:eastAsia="Times New Roman" w:cs="Simplified Arabic" w:hint="cs"/>
          <w:sz w:val="22"/>
          <w:rtl/>
          <w:lang w:val="en-GB" w:eastAsia="en-US"/>
        </w:rPr>
        <w:t>الاجتماع</w:t>
      </w:r>
      <w:r w:rsidRPr="000A58BB">
        <w:rPr>
          <w:rFonts w:eastAsia="Times New Roman" w:cs="Simplified Arabic"/>
          <w:sz w:val="22"/>
          <w:rtl/>
          <w:lang w:val="en-GB" w:eastAsia="en-US"/>
        </w:rPr>
        <w:t xml:space="preserve"> السادس والعشرين</w:t>
      </w:r>
      <w:r w:rsidR="00795634">
        <w:rPr>
          <w:rFonts w:eastAsia="Times New Roman" w:cs="Simplified Arabic" w:hint="cs"/>
          <w:sz w:val="22"/>
          <w:rtl/>
          <w:lang w:val="en-GB" w:eastAsia="en-US"/>
        </w:rPr>
        <w:t xml:space="preserve"> للهيئة الفرعية</w:t>
      </w:r>
      <w:r w:rsidRPr="000A58BB">
        <w:rPr>
          <w:rFonts w:eastAsia="Times New Roman" w:cs="Simplified Arabic"/>
          <w:sz w:val="22"/>
          <w:rtl/>
          <w:lang w:val="en-GB" w:eastAsia="en-US"/>
        </w:rPr>
        <w:t>؛</w:t>
      </w:r>
    </w:p>
    <w:p w14:paraId="2EFF9F1F" w14:textId="7388635E" w:rsidR="0080582B" w:rsidRPr="000A58BB" w:rsidRDefault="0080582B" w:rsidP="006B0C27">
      <w:pPr>
        <w:numPr>
          <w:ilvl w:val="0"/>
          <w:numId w:val="1"/>
        </w:numPr>
        <w:tabs>
          <w:tab w:val="left" w:pos="720"/>
          <w:tab w:val="left" w:pos="1134"/>
        </w:tabs>
        <w:spacing w:after="120" w:line="216" w:lineRule="auto"/>
        <w:ind w:left="720" w:firstLine="720"/>
        <w:jc w:val="both"/>
        <w:rPr>
          <w:rFonts w:eastAsia="Times New Roman" w:cs="Simplified Arabic"/>
          <w:sz w:val="22"/>
          <w:lang w:val="en-GB" w:eastAsia="en-US"/>
        </w:rPr>
      </w:pPr>
      <w:r w:rsidRPr="000A58BB">
        <w:rPr>
          <w:rFonts w:eastAsia="Times New Roman" w:cs="Simplified Arabic"/>
          <w:i/>
          <w:iCs/>
          <w:sz w:val="22"/>
          <w:rtl/>
          <w:lang w:val="en-GB" w:eastAsia="en-US"/>
        </w:rPr>
        <w:t>تخلص إلى</w:t>
      </w:r>
      <w:r w:rsidRPr="000A58BB">
        <w:rPr>
          <w:rFonts w:eastAsia="Times New Roman" w:cs="Simplified Arabic"/>
          <w:sz w:val="22"/>
          <w:rtl/>
          <w:lang w:val="en-GB" w:eastAsia="en-US"/>
        </w:rPr>
        <w:t xml:space="preserve"> أن معظم </w:t>
      </w:r>
      <w:r w:rsidR="00AC00E4">
        <w:rPr>
          <w:rFonts w:eastAsia="Times New Roman" w:cs="Simplified Arabic" w:hint="cs"/>
          <w:sz w:val="22"/>
          <w:rtl/>
          <w:lang w:val="en-GB" w:eastAsia="en-US"/>
        </w:rPr>
        <w:t>الإرشادات</w:t>
      </w:r>
      <w:r w:rsidRPr="000A58BB">
        <w:rPr>
          <w:rFonts w:eastAsia="Times New Roman" w:cs="Simplified Arabic"/>
          <w:sz w:val="22"/>
          <w:rtl/>
          <w:lang w:val="en-GB" w:eastAsia="en-US"/>
        </w:rPr>
        <w:t xml:space="preserve"> التي و</w:t>
      </w:r>
      <w:r w:rsidR="00AC00E4">
        <w:rPr>
          <w:rFonts w:eastAsia="Times New Roman" w:cs="Simplified Arabic" w:hint="cs"/>
          <w:sz w:val="22"/>
          <w:rtl/>
          <w:lang w:val="en-GB" w:eastAsia="en-US"/>
        </w:rPr>
        <w:t>ُ</w:t>
      </w:r>
      <w:r w:rsidRPr="000A58BB">
        <w:rPr>
          <w:rFonts w:eastAsia="Times New Roman" w:cs="Simplified Arabic"/>
          <w:sz w:val="22"/>
          <w:rtl/>
          <w:lang w:val="en-GB" w:eastAsia="en-US"/>
        </w:rPr>
        <w:t xml:space="preserve">ضعت </w:t>
      </w:r>
      <w:r w:rsidRPr="000A58BB">
        <w:rPr>
          <w:rFonts w:eastAsia="Times New Roman" w:cs="Simplified Arabic" w:hint="cs"/>
          <w:sz w:val="22"/>
          <w:rtl/>
          <w:lang w:val="en-GB" w:eastAsia="en-US"/>
        </w:rPr>
        <w:t>بموجب</w:t>
      </w:r>
      <w:r w:rsidRPr="000A58BB">
        <w:rPr>
          <w:rFonts w:eastAsia="Times New Roman" w:cs="Simplified Arabic"/>
          <w:sz w:val="22"/>
          <w:rtl/>
          <w:lang w:val="en-GB" w:eastAsia="en-US"/>
        </w:rPr>
        <w:t xml:space="preserve"> </w:t>
      </w:r>
      <w:r w:rsidRPr="000A58BB">
        <w:rPr>
          <w:rFonts w:eastAsia="Times New Roman" w:cs="Simplified Arabic" w:hint="cs"/>
          <w:sz w:val="22"/>
          <w:rtl/>
          <w:lang w:val="en-GB" w:eastAsia="en-US"/>
        </w:rPr>
        <w:t>ال</w:t>
      </w:r>
      <w:r w:rsidRPr="000A58BB">
        <w:rPr>
          <w:rFonts w:eastAsia="Times New Roman" w:cs="Simplified Arabic"/>
          <w:sz w:val="22"/>
          <w:rtl/>
          <w:lang w:val="en-GB" w:eastAsia="en-US"/>
        </w:rPr>
        <w:t xml:space="preserve">اتفاقية </w:t>
      </w:r>
      <w:r w:rsidRPr="000A58BB">
        <w:rPr>
          <w:rFonts w:eastAsia="Times New Roman" w:cs="Simplified Arabic" w:hint="cs"/>
          <w:sz w:val="22"/>
          <w:rtl/>
          <w:lang w:val="en-GB" w:eastAsia="en-US"/>
        </w:rPr>
        <w:t>المتعلقة ب</w:t>
      </w:r>
      <w:r w:rsidRPr="000A58BB">
        <w:rPr>
          <w:rFonts w:eastAsia="Times New Roman" w:cs="Simplified Arabic"/>
          <w:sz w:val="22"/>
          <w:rtl/>
          <w:lang w:val="en-GB" w:eastAsia="en-US"/>
        </w:rPr>
        <w:t xml:space="preserve">التنوع البيولوجي ذات </w:t>
      </w:r>
      <w:r w:rsidRPr="000A58BB">
        <w:rPr>
          <w:rFonts w:eastAsia="Times New Roman" w:cs="Simplified Arabic" w:hint="cs"/>
          <w:sz w:val="22"/>
          <w:rtl/>
          <w:lang w:val="en-GB" w:eastAsia="en-US"/>
        </w:rPr>
        <w:t>أهمية</w:t>
      </w:r>
      <w:r w:rsidRPr="000A58BB">
        <w:rPr>
          <w:rFonts w:eastAsia="Times New Roman" w:cs="Simplified Arabic"/>
          <w:sz w:val="22"/>
          <w:rtl/>
          <w:lang w:val="en-GB" w:eastAsia="en-US"/>
        </w:rPr>
        <w:t xml:space="preserve"> وأن هناك ثروة من الأدوات وال</w:t>
      </w:r>
      <w:r w:rsidRPr="000A58BB">
        <w:rPr>
          <w:rFonts w:eastAsia="Times New Roman" w:cs="Simplified Arabic" w:hint="cs"/>
          <w:sz w:val="22"/>
          <w:rtl/>
          <w:lang w:val="en-GB" w:eastAsia="en-US"/>
        </w:rPr>
        <w:t>إرشادات</w:t>
      </w:r>
      <w:r w:rsidRPr="000A58BB">
        <w:rPr>
          <w:rFonts w:eastAsia="Times New Roman" w:cs="Simplified Arabic"/>
          <w:sz w:val="22"/>
          <w:rtl/>
          <w:lang w:val="en-GB" w:eastAsia="en-US"/>
        </w:rPr>
        <w:t xml:space="preserve"> التي </w:t>
      </w:r>
      <w:r w:rsidRPr="000A58BB">
        <w:rPr>
          <w:rFonts w:eastAsia="Times New Roman" w:cs="Simplified Arabic" w:hint="cs"/>
          <w:sz w:val="22"/>
          <w:rtl/>
          <w:lang w:val="en-GB" w:eastAsia="en-US"/>
        </w:rPr>
        <w:t xml:space="preserve">تم تطويرها </w:t>
      </w:r>
      <w:r w:rsidRPr="000A58BB">
        <w:rPr>
          <w:rFonts w:eastAsia="Times New Roman" w:cs="Simplified Arabic"/>
          <w:sz w:val="22"/>
          <w:rtl/>
          <w:lang w:val="en-GB" w:eastAsia="en-US"/>
        </w:rPr>
        <w:t xml:space="preserve">من خلال عمليات أخرى تدعم أيضا تنفيذ الإطار وإمكانية العمل معها لتعميم الاعتبارات </w:t>
      </w:r>
      <w:r w:rsidRPr="000A58BB">
        <w:rPr>
          <w:rFonts w:eastAsia="Times New Roman" w:cs="Simplified Arabic" w:hint="cs"/>
          <w:sz w:val="22"/>
          <w:rtl/>
          <w:lang w:val="en-GB" w:eastAsia="en-US"/>
        </w:rPr>
        <w:t>المتعلقة بتنفيذ</w:t>
      </w:r>
      <w:r w:rsidRPr="000A58BB">
        <w:rPr>
          <w:rFonts w:eastAsia="Times New Roman" w:cs="Simplified Arabic"/>
          <w:sz w:val="22"/>
          <w:rtl/>
          <w:lang w:val="en-GB" w:eastAsia="en-US"/>
        </w:rPr>
        <w:t xml:space="preserve"> الإطار</w:t>
      </w:r>
      <w:r w:rsidRPr="000A58BB">
        <w:rPr>
          <w:rStyle w:val="FootnoteReference"/>
          <w:rFonts w:eastAsia="Times New Roman" w:cs="Simplified Arabic"/>
          <w:sz w:val="22"/>
          <w:rtl/>
          <w:lang w:val="en-GB" w:eastAsia="en-US"/>
        </w:rPr>
        <w:footnoteReference w:customMarkFollows="1" w:id="1"/>
        <w:t>1</w:t>
      </w:r>
      <w:r w:rsidRPr="000A58BB">
        <w:rPr>
          <w:rFonts w:eastAsia="Times New Roman" w:cs="Simplified Arabic"/>
          <w:sz w:val="22"/>
          <w:rtl/>
          <w:lang w:val="en-GB" w:eastAsia="en-US"/>
        </w:rPr>
        <w:t xml:space="preserve"> في أنشطتها، و</w:t>
      </w:r>
      <w:r w:rsidRPr="000A58BB">
        <w:rPr>
          <w:rFonts w:eastAsia="Times New Roman" w:cs="Simplified Arabic" w:hint="cs"/>
          <w:sz w:val="22"/>
          <w:rtl/>
          <w:lang w:val="en-GB" w:eastAsia="en-US"/>
        </w:rPr>
        <w:t>أن</w:t>
      </w:r>
      <w:r w:rsidR="00AC00E4">
        <w:rPr>
          <w:rFonts w:eastAsia="Times New Roman" w:cs="Simplified Arabic" w:hint="cs"/>
          <w:sz w:val="22"/>
          <w:rtl/>
          <w:lang w:val="en-GB" w:eastAsia="en-US"/>
        </w:rPr>
        <w:t xml:space="preserve"> الأطراف تحتاج إلى توافر</w:t>
      </w:r>
      <w:r w:rsidRPr="000A58BB">
        <w:rPr>
          <w:rFonts w:eastAsia="Times New Roman" w:cs="Simplified Arabic" w:hint="cs"/>
          <w:sz w:val="22"/>
          <w:rtl/>
          <w:lang w:val="en-GB" w:eastAsia="en-US"/>
        </w:rPr>
        <w:t xml:space="preserve"> </w:t>
      </w:r>
      <w:r w:rsidRPr="000A58BB">
        <w:rPr>
          <w:rFonts w:eastAsia="Times New Roman" w:cs="Simplified Arabic"/>
          <w:sz w:val="22"/>
          <w:rtl/>
          <w:lang w:val="en-GB" w:eastAsia="en-US"/>
        </w:rPr>
        <w:t>إمكانية الحصول على ال</w:t>
      </w:r>
      <w:r w:rsidRPr="000A58BB">
        <w:rPr>
          <w:rFonts w:eastAsia="Times New Roman" w:cs="Simplified Arabic" w:hint="cs"/>
          <w:sz w:val="22"/>
          <w:rtl/>
          <w:lang w:val="en-GB" w:eastAsia="en-US"/>
        </w:rPr>
        <w:t>إرشادات</w:t>
      </w:r>
      <w:r w:rsidRPr="000A58BB">
        <w:rPr>
          <w:rFonts w:eastAsia="Times New Roman" w:cs="Simplified Arabic"/>
          <w:sz w:val="22"/>
          <w:rtl/>
          <w:lang w:val="en-GB" w:eastAsia="en-US"/>
        </w:rPr>
        <w:t xml:space="preserve"> والموارد المالية الكافية</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 xml:space="preserve"> وبناء القدرات </w:t>
      </w:r>
      <w:r w:rsidRPr="000A58BB">
        <w:rPr>
          <w:rFonts w:eastAsia="Times New Roman" w:cs="Simplified Arabic" w:hint="cs"/>
          <w:sz w:val="22"/>
          <w:rtl/>
          <w:lang w:val="en-GB" w:eastAsia="en-US"/>
        </w:rPr>
        <w:t>وتنميتها</w:t>
      </w:r>
      <w:r w:rsidRPr="000A58BB">
        <w:rPr>
          <w:rFonts w:eastAsia="Times New Roman" w:cs="Simplified Arabic"/>
          <w:sz w:val="22"/>
          <w:rtl/>
          <w:lang w:val="en-GB" w:eastAsia="en-US"/>
        </w:rPr>
        <w:t xml:space="preserve">، </w:t>
      </w:r>
      <w:r w:rsidRPr="000A58BB">
        <w:rPr>
          <w:rFonts w:eastAsia="Times New Roman" w:cs="Simplified Arabic" w:hint="cs"/>
          <w:sz w:val="22"/>
          <w:rtl/>
          <w:lang w:val="en-GB" w:eastAsia="en-US"/>
        </w:rPr>
        <w:t>و</w:t>
      </w:r>
      <w:r w:rsidRPr="000A58BB">
        <w:rPr>
          <w:rFonts w:eastAsia="Times New Roman" w:cs="Simplified Arabic"/>
          <w:sz w:val="22"/>
          <w:rtl/>
          <w:lang w:val="en-GB" w:eastAsia="en-US"/>
        </w:rPr>
        <w:t>التعاون التقني والعلمي</w:t>
      </w:r>
      <w:r w:rsidRPr="000A58BB">
        <w:rPr>
          <w:rFonts w:eastAsia="Times New Roman" w:cs="Simplified Arabic" w:hint="cs"/>
          <w:sz w:val="22"/>
          <w:rtl/>
          <w:lang w:val="en-GB" w:eastAsia="en-US"/>
        </w:rPr>
        <w:t xml:space="preserve"> </w:t>
      </w:r>
      <w:r w:rsidR="00AC00E4">
        <w:rPr>
          <w:rFonts w:eastAsia="Times New Roman" w:cs="Simplified Arabic" w:hint="cs"/>
          <w:sz w:val="22"/>
          <w:rtl/>
          <w:lang w:val="en-GB" w:eastAsia="en-US"/>
        </w:rPr>
        <w:t>من أجل</w:t>
      </w:r>
      <w:r w:rsidRPr="000A58BB">
        <w:rPr>
          <w:rFonts w:eastAsia="Times New Roman" w:cs="Simplified Arabic" w:hint="cs"/>
          <w:sz w:val="22"/>
          <w:rtl/>
          <w:lang w:val="en-GB" w:eastAsia="en-US"/>
        </w:rPr>
        <w:t xml:space="preserve"> </w:t>
      </w:r>
      <w:r w:rsidRPr="000A58BB">
        <w:rPr>
          <w:rFonts w:eastAsia="Times New Roman" w:cs="Simplified Arabic"/>
          <w:sz w:val="22"/>
          <w:rtl/>
          <w:lang w:val="en-GB" w:eastAsia="en-US"/>
        </w:rPr>
        <w:t>تنفيذ الأدوات وال</w:t>
      </w:r>
      <w:r w:rsidRPr="000A58BB">
        <w:rPr>
          <w:rFonts w:eastAsia="Times New Roman" w:cs="Simplified Arabic" w:hint="cs"/>
          <w:sz w:val="22"/>
          <w:rtl/>
          <w:lang w:val="en-GB" w:eastAsia="en-US"/>
        </w:rPr>
        <w:t>إرشادات</w:t>
      </w:r>
      <w:r w:rsidRPr="000A58BB">
        <w:rPr>
          <w:rFonts w:eastAsia="Times New Roman" w:cs="Simplified Arabic"/>
          <w:sz w:val="22"/>
          <w:rtl/>
          <w:lang w:val="en-GB" w:eastAsia="en-US"/>
        </w:rPr>
        <w:t>؛</w:t>
      </w:r>
    </w:p>
    <w:p w14:paraId="1F88336B" w14:textId="08C50ECB" w:rsidR="0080582B" w:rsidRPr="000A58BB" w:rsidRDefault="0080582B" w:rsidP="006B0C27">
      <w:pPr>
        <w:numPr>
          <w:ilvl w:val="0"/>
          <w:numId w:val="1"/>
        </w:numPr>
        <w:tabs>
          <w:tab w:val="left" w:pos="720"/>
          <w:tab w:val="left" w:pos="1134"/>
        </w:tabs>
        <w:spacing w:after="120" w:line="216" w:lineRule="auto"/>
        <w:ind w:left="720" w:firstLine="720"/>
        <w:jc w:val="both"/>
        <w:rPr>
          <w:rFonts w:eastAsia="Times New Roman" w:cs="Simplified Arabic"/>
          <w:sz w:val="22"/>
          <w:lang w:val="en-GB" w:eastAsia="en-US"/>
        </w:rPr>
      </w:pPr>
      <w:r w:rsidRPr="000A58BB">
        <w:rPr>
          <w:rFonts w:eastAsia="Times New Roman" w:cs="Simplified Arabic" w:hint="cs"/>
          <w:i/>
          <w:iCs/>
          <w:sz w:val="22"/>
          <w:rtl/>
          <w:lang w:val="en-GB" w:eastAsia="en-US"/>
        </w:rPr>
        <w:t>تقر</w:t>
      </w:r>
      <w:r w:rsidRPr="000A58BB">
        <w:rPr>
          <w:rFonts w:eastAsia="Times New Roman" w:cs="Simplified Arabic"/>
          <w:sz w:val="22"/>
          <w:rtl/>
          <w:lang w:val="en-GB" w:eastAsia="en-US"/>
        </w:rPr>
        <w:t xml:space="preserve"> بوجود ثغرات في الأدوات وال</w:t>
      </w:r>
      <w:r w:rsidRPr="000A58BB">
        <w:rPr>
          <w:rFonts w:eastAsia="Times New Roman" w:cs="Simplified Arabic" w:hint="cs"/>
          <w:sz w:val="22"/>
          <w:rtl/>
          <w:lang w:val="en-GB" w:eastAsia="en-US"/>
        </w:rPr>
        <w:t>إرشادات</w:t>
      </w:r>
      <w:r w:rsidRPr="000A58BB">
        <w:rPr>
          <w:rFonts w:eastAsia="Times New Roman" w:cs="Simplified Arabic"/>
          <w:sz w:val="22"/>
          <w:rtl/>
          <w:lang w:val="en-GB" w:eastAsia="en-US"/>
        </w:rPr>
        <w:t xml:space="preserve"> تتطلب مزيدا من المناقشة في الاجتماع السادس عشر لمؤتمر الأطراف لدعم تنفيذ الإطار، </w:t>
      </w:r>
      <w:r w:rsidR="00AC00E4">
        <w:rPr>
          <w:rFonts w:eastAsia="Times New Roman" w:cs="Simplified Arabic" w:hint="cs"/>
          <w:sz w:val="22"/>
          <w:rtl/>
          <w:lang w:val="en-GB" w:eastAsia="en-US"/>
        </w:rPr>
        <w:t xml:space="preserve">وتحيط علما بالثغرات </w:t>
      </w:r>
      <w:r w:rsidRPr="000A58BB">
        <w:rPr>
          <w:rFonts w:eastAsia="Times New Roman" w:cs="Simplified Arabic"/>
          <w:sz w:val="22"/>
          <w:rtl/>
          <w:lang w:val="en-GB" w:eastAsia="en-US"/>
        </w:rPr>
        <w:t xml:space="preserve">الواردة في الوثيقة </w:t>
      </w:r>
      <w:r w:rsidRPr="000A58BB">
        <w:rPr>
          <w:rFonts w:cs="Simplified Arabic"/>
          <w:sz w:val="22"/>
        </w:rPr>
        <w:t>CBD/SBSTTA/26/3</w:t>
      </w:r>
      <w:r w:rsidRPr="000A58BB">
        <w:rPr>
          <w:rFonts w:eastAsia="Times New Roman" w:cs="Simplified Arabic"/>
          <w:sz w:val="22"/>
          <w:rtl/>
          <w:lang w:val="en-GB" w:eastAsia="en-US"/>
        </w:rPr>
        <w:t xml:space="preserve">، ولا سيما الفرع </w:t>
      </w:r>
      <w:r w:rsidR="00AC00E4">
        <w:rPr>
          <w:rFonts w:eastAsia="Times New Roman" w:cs="Simplified Arabic" w:hint="cs"/>
          <w:sz w:val="22"/>
          <w:rtl/>
          <w:lang w:val="en-GB" w:eastAsia="en-US"/>
        </w:rPr>
        <w:lastRenderedPageBreak/>
        <w:t>رابعا</w:t>
      </w:r>
      <w:r w:rsidRPr="000A58BB">
        <w:rPr>
          <w:rFonts w:eastAsia="Times New Roman" w:cs="Simplified Arabic"/>
          <w:sz w:val="22"/>
          <w:rtl/>
          <w:lang w:val="en-GB" w:eastAsia="en-US"/>
        </w:rPr>
        <w:t xml:space="preserve"> منها ومرفقها، وكذلك مجموعة الآراء التي أعربت عنها الأطراف خلال الاجتماع السادس والعشرين للهيئة الفرعية للمشورة العلمية والتقنية والتكنولوجية في هذا الصدد؛</w:t>
      </w:r>
    </w:p>
    <w:p w14:paraId="47294A77" w14:textId="6F2B082A" w:rsidR="0080582B" w:rsidRPr="000A58BB" w:rsidRDefault="0080582B" w:rsidP="006B0C27">
      <w:pPr>
        <w:numPr>
          <w:ilvl w:val="0"/>
          <w:numId w:val="1"/>
        </w:numPr>
        <w:tabs>
          <w:tab w:val="left" w:pos="720"/>
          <w:tab w:val="left" w:pos="1134"/>
        </w:tabs>
        <w:spacing w:after="120" w:line="216" w:lineRule="auto"/>
        <w:ind w:left="720" w:firstLine="720"/>
        <w:jc w:val="both"/>
        <w:rPr>
          <w:rFonts w:eastAsia="Times New Roman" w:cs="Simplified Arabic"/>
          <w:sz w:val="22"/>
          <w:lang w:val="en-GB" w:eastAsia="en-US"/>
        </w:rPr>
      </w:pPr>
      <w:r w:rsidRPr="000A58BB">
        <w:rPr>
          <w:rFonts w:eastAsia="Times New Roman" w:cs="Simplified Arabic"/>
          <w:i/>
          <w:iCs/>
          <w:sz w:val="22"/>
          <w:rtl/>
          <w:lang w:val="en-GB" w:eastAsia="en-US"/>
        </w:rPr>
        <w:t>تقر</w:t>
      </w:r>
      <w:r w:rsidRPr="000A58BB">
        <w:rPr>
          <w:rFonts w:eastAsia="Times New Roman" w:cs="Simplified Arabic"/>
          <w:sz w:val="22"/>
          <w:rtl/>
          <w:lang w:val="en-GB" w:eastAsia="en-US"/>
        </w:rPr>
        <w:t xml:space="preserve"> </w:t>
      </w:r>
      <w:r w:rsidRPr="000A58BB">
        <w:rPr>
          <w:rFonts w:eastAsia="Times New Roman" w:cs="Simplified Arabic"/>
          <w:i/>
          <w:iCs/>
          <w:sz w:val="22"/>
          <w:rtl/>
          <w:lang w:val="en-GB" w:eastAsia="en-US"/>
        </w:rPr>
        <w:t>أيضا</w:t>
      </w:r>
      <w:r w:rsidRPr="000A58BB">
        <w:rPr>
          <w:rFonts w:eastAsia="Times New Roman" w:cs="Simplified Arabic"/>
          <w:sz w:val="22"/>
          <w:rtl/>
          <w:lang w:val="en-GB" w:eastAsia="en-US"/>
        </w:rPr>
        <w:t xml:space="preserve"> بأن</w:t>
      </w:r>
      <w:r w:rsidR="00AC00E4">
        <w:rPr>
          <w:rFonts w:eastAsia="Times New Roman" w:cs="Simplified Arabic" w:hint="cs"/>
          <w:sz w:val="22"/>
          <w:rtl/>
          <w:lang w:val="en-GB" w:eastAsia="en-US"/>
        </w:rPr>
        <w:t xml:space="preserve">ه </w:t>
      </w:r>
      <w:r w:rsidR="0094362F" w:rsidRPr="000A58BB">
        <w:rPr>
          <w:rFonts w:eastAsia="Times New Roman" w:cs="Simplified Arabic"/>
          <w:sz w:val="22"/>
          <w:rtl/>
          <w:lang w:val="en-GB" w:eastAsia="en-US"/>
        </w:rPr>
        <w:t xml:space="preserve">هناك حاجة محتملة إلى </w:t>
      </w:r>
      <w:r w:rsidR="0094362F">
        <w:rPr>
          <w:rFonts w:eastAsia="Times New Roman" w:cs="Simplified Arabic" w:hint="cs"/>
          <w:sz w:val="22"/>
          <w:rtl/>
          <w:lang w:val="en-GB" w:eastAsia="en-US"/>
        </w:rPr>
        <w:t>النهوض بأعمال جديدة في بعض المواضيع التالية</w:t>
      </w:r>
      <w:r w:rsidR="0094362F" w:rsidRPr="000A58BB">
        <w:rPr>
          <w:rFonts w:eastAsia="Times New Roman" w:cs="Simplified Arabic"/>
          <w:sz w:val="22"/>
          <w:rtl/>
          <w:lang w:val="en-GB" w:eastAsia="en-US"/>
        </w:rPr>
        <w:t xml:space="preserve">، </w:t>
      </w:r>
      <w:r w:rsidR="0094362F" w:rsidRPr="000A58BB">
        <w:rPr>
          <w:rFonts w:eastAsia="Times New Roman" w:cs="Simplified Arabic" w:hint="cs"/>
          <w:sz w:val="22"/>
          <w:rtl/>
          <w:lang w:val="en-GB" w:eastAsia="en-US"/>
        </w:rPr>
        <w:t xml:space="preserve">على وجه الخصوص لا </w:t>
      </w:r>
      <w:r w:rsidR="0094362F" w:rsidRPr="000A58BB">
        <w:rPr>
          <w:rFonts w:eastAsia="Times New Roman" w:cs="Simplified Arabic"/>
          <w:sz w:val="22"/>
          <w:rtl/>
          <w:lang w:val="en-GB" w:eastAsia="en-US"/>
        </w:rPr>
        <w:t>الحصر، ل</w:t>
      </w:r>
      <w:r w:rsidR="0094362F" w:rsidRPr="000A58BB">
        <w:rPr>
          <w:rFonts w:eastAsia="Times New Roman" w:cs="Simplified Arabic" w:hint="cs"/>
          <w:sz w:val="22"/>
          <w:rtl/>
          <w:lang w:val="en-GB" w:eastAsia="en-US"/>
        </w:rPr>
        <w:t xml:space="preserve">سد </w:t>
      </w:r>
      <w:r w:rsidR="0094362F" w:rsidRPr="000A58BB">
        <w:rPr>
          <w:rFonts w:eastAsia="Times New Roman" w:cs="Simplified Arabic"/>
          <w:sz w:val="22"/>
          <w:rtl/>
          <w:lang w:val="en-GB" w:eastAsia="en-US"/>
        </w:rPr>
        <w:t>الثغرات في الأدوات وال</w:t>
      </w:r>
      <w:r w:rsidR="0094362F" w:rsidRPr="000A58BB">
        <w:rPr>
          <w:rFonts w:eastAsia="Times New Roman" w:cs="Simplified Arabic" w:hint="cs"/>
          <w:sz w:val="22"/>
          <w:rtl/>
          <w:lang w:val="en-GB" w:eastAsia="en-US"/>
        </w:rPr>
        <w:t>إرشادات</w:t>
      </w:r>
      <w:r w:rsidR="0094362F" w:rsidRPr="000A58BB">
        <w:rPr>
          <w:rFonts w:eastAsia="Times New Roman" w:cs="Simplified Arabic"/>
          <w:sz w:val="22"/>
          <w:rtl/>
          <w:lang w:val="en-GB" w:eastAsia="en-US"/>
        </w:rPr>
        <w:t xml:space="preserve"> اللازمة لتنفيذ الإطار، </w:t>
      </w:r>
      <w:r w:rsidRPr="000A58BB">
        <w:rPr>
          <w:rFonts w:eastAsia="Times New Roman" w:cs="Simplified Arabic"/>
          <w:sz w:val="22"/>
          <w:rtl/>
          <w:lang w:val="en-GB" w:eastAsia="en-US"/>
        </w:rPr>
        <w:t>وذلك رهنا بمزيد من النظر من جانب مؤتمر الأطراف في اجتماعه السادس عشر</w:t>
      </w:r>
      <w:r w:rsidR="0094362F">
        <w:rPr>
          <w:rFonts w:eastAsia="Times New Roman" w:cs="Simplified Arabic" w:hint="cs"/>
          <w:sz w:val="22"/>
          <w:rtl/>
          <w:lang w:val="en-GB" w:eastAsia="en-US"/>
        </w:rPr>
        <w:t xml:space="preserve"> </w:t>
      </w:r>
      <w:r w:rsidRPr="000A58BB">
        <w:rPr>
          <w:rFonts w:eastAsia="Times New Roman" w:cs="Simplified Arabic"/>
          <w:sz w:val="22"/>
          <w:rtl/>
          <w:lang w:val="en-GB" w:eastAsia="en-US"/>
        </w:rPr>
        <w:t>لإدراجها في برنامج عمله:</w:t>
      </w:r>
    </w:p>
    <w:p w14:paraId="161A92B9" w14:textId="77777777" w:rsidR="0080582B" w:rsidRPr="000A58BB" w:rsidRDefault="0080582B" w:rsidP="006B0C27">
      <w:pPr>
        <w:numPr>
          <w:ilvl w:val="0"/>
          <w:numId w:val="2"/>
        </w:numPr>
        <w:tabs>
          <w:tab w:val="left" w:pos="720"/>
          <w:tab w:val="left" w:pos="1134"/>
        </w:tabs>
        <w:spacing w:after="120" w:line="216" w:lineRule="auto"/>
        <w:ind w:left="720" w:firstLine="720"/>
        <w:jc w:val="both"/>
        <w:rPr>
          <w:rFonts w:eastAsia="Times New Roman" w:cs="Simplified Arabic"/>
          <w:sz w:val="22"/>
          <w:lang w:val="en-GB" w:eastAsia="en-US"/>
        </w:rPr>
      </w:pPr>
      <w:r w:rsidRPr="000A58BB">
        <w:rPr>
          <w:rFonts w:eastAsia="Times New Roman" w:cs="Simplified Arabic"/>
          <w:sz w:val="22"/>
          <w:rtl/>
          <w:lang w:val="en-GB" w:eastAsia="en-US"/>
        </w:rPr>
        <w:t>التخطيط المكاني الشامل للتنوع البيولوجي؛</w:t>
      </w:r>
    </w:p>
    <w:p w14:paraId="147B6E5E" w14:textId="77777777" w:rsidR="0080582B" w:rsidRPr="000A58BB" w:rsidRDefault="0080582B" w:rsidP="006B0C27">
      <w:pPr>
        <w:numPr>
          <w:ilvl w:val="0"/>
          <w:numId w:val="2"/>
        </w:numPr>
        <w:tabs>
          <w:tab w:val="left" w:pos="720"/>
          <w:tab w:val="left" w:pos="1134"/>
        </w:tabs>
        <w:spacing w:after="120" w:line="216" w:lineRule="auto"/>
        <w:ind w:left="720" w:firstLine="720"/>
        <w:jc w:val="both"/>
        <w:rPr>
          <w:rFonts w:eastAsia="Times New Roman" w:cs="Simplified Arabic"/>
          <w:sz w:val="22"/>
          <w:lang w:val="en-GB" w:eastAsia="en-US"/>
        </w:rPr>
      </w:pPr>
      <w:r w:rsidRPr="000A58BB">
        <w:rPr>
          <w:rFonts w:eastAsia="Times New Roman" w:cs="Simplified Arabic"/>
          <w:sz w:val="22"/>
          <w:rtl/>
          <w:lang w:val="en-GB" w:eastAsia="en-US"/>
        </w:rPr>
        <w:t>التنوع البيولوجي</w:t>
      </w:r>
      <w:r w:rsidRPr="000A58BB">
        <w:rPr>
          <w:rFonts w:eastAsia="Times New Roman" w:cs="Simplified Arabic" w:hint="cs"/>
          <w:sz w:val="22"/>
          <w:rtl/>
          <w:lang w:val="en-GB" w:eastAsia="en-US"/>
        </w:rPr>
        <w:t xml:space="preserve"> والتلوث</w:t>
      </w:r>
      <w:r w:rsidRPr="000A58BB">
        <w:rPr>
          <w:rFonts w:eastAsia="Times New Roman" w:cs="Simplified Arabic"/>
          <w:sz w:val="22"/>
          <w:rtl/>
          <w:lang w:val="en-GB" w:eastAsia="en-US"/>
        </w:rPr>
        <w:t>؛</w:t>
      </w:r>
    </w:p>
    <w:p w14:paraId="5E45D79A" w14:textId="77777777" w:rsidR="0080582B" w:rsidRPr="000A58BB" w:rsidRDefault="0080582B" w:rsidP="006B0C27">
      <w:pPr>
        <w:numPr>
          <w:ilvl w:val="0"/>
          <w:numId w:val="2"/>
        </w:numPr>
        <w:tabs>
          <w:tab w:val="left" w:pos="720"/>
          <w:tab w:val="left" w:pos="1134"/>
        </w:tabs>
        <w:spacing w:after="120" w:line="216" w:lineRule="auto"/>
        <w:ind w:left="720" w:firstLine="720"/>
        <w:jc w:val="both"/>
        <w:rPr>
          <w:rFonts w:eastAsia="Times New Roman" w:cs="Simplified Arabic"/>
          <w:sz w:val="22"/>
          <w:lang w:val="en-GB" w:eastAsia="en-US"/>
        </w:rPr>
      </w:pPr>
      <w:r w:rsidRPr="000A58BB">
        <w:rPr>
          <w:rFonts w:eastAsia="Times New Roman" w:cs="Simplified Arabic"/>
          <w:sz w:val="22"/>
          <w:rtl/>
          <w:lang w:val="en-GB" w:eastAsia="en-US"/>
        </w:rPr>
        <w:t>الأنشطة والمنتجات والخدمات المستدامة القائمة على التنوع البيولوجي</w:t>
      </w:r>
      <w:r w:rsidRPr="000A58BB">
        <w:rPr>
          <w:rFonts w:cs="Simplified Arabic"/>
          <w:sz w:val="22"/>
          <w:rtl/>
        </w:rPr>
        <w:t xml:space="preserve"> </w:t>
      </w:r>
      <w:r w:rsidRPr="000A58BB">
        <w:rPr>
          <w:rFonts w:cs="Simplified Arabic" w:hint="cs"/>
          <w:sz w:val="22"/>
          <w:rtl/>
        </w:rPr>
        <w:t>و</w:t>
      </w:r>
      <w:r w:rsidRPr="000A58BB">
        <w:rPr>
          <w:rFonts w:eastAsia="Times New Roman" w:cs="Simplified Arabic"/>
          <w:sz w:val="22"/>
          <w:rtl/>
          <w:lang w:val="en-GB" w:eastAsia="en-US"/>
        </w:rPr>
        <w:t>التي تعزز التنوع البيولوجي؛</w:t>
      </w:r>
    </w:p>
    <w:p w14:paraId="386D056A" w14:textId="319BBAD0" w:rsidR="0080582B" w:rsidRPr="000A58BB" w:rsidRDefault="0080582B" w:rsidP="006B0C27">
      <w:pPr>
        <w:numPr>
          <w:ilvl w:val="0"/>
          <w:numId w:val="1"/>
        </w:numPr>
        <w:tabs>
          <w:tab w:val="left" w:pos="720"/>
          <w:tab w:val="left" w:pos="1134"/>
        </w:tabs>
        <w:spacing w:after="120" w:line="216" w:lineRule="auto"/>
        <w:ind w:left="720" w:firstLine="720"/>
        <w:jc w:val="both"/>
        <w:rPr>
          <w:rFonts w:eastAsia="Times New Roman" w:cs="Simplified Arabic"/>
          <w:i/>
          <w:iCs/>
          <w:sz w:val="22"/>
          <w:lang w:val="en-GB" w:eastAsia="en-US"/>
        </w:rPr>
      </w:pPr>
      <w:r w:rsidRPr="000A58BB">
        <w:rPr>
          <w:rFonts w:eastAsia="Times New Roman" w:cs="Simplified Arabic"/>
          <w:i/>
          <w:iCs/>
          <w:sz w:val="22"/>
          <w:rtl/>
          <w:lang w:val="en-GB" w:eastAsia="en-US"/>
        </w:rPr>
        <w:t>تدعو</w:t>
      </w:r>
      <w:r w:rsidRPr="000A58BB">
        <w:rPr>
          <w:rFonts w:eastAsia="Times New Roman" w:cs="Simplified Arabic"/>
          <w:sz w:val="22"/>
          <w:rtl/>
          <w:lang w:val="en-GB" w:eastAsia="en-US"/>
        </w:rPr>
        <w:t xml:space="preserve"> الهيئة الفرعية للتنفيذ</w:t>
      </w:r>
      <w:r w:rsidR="0094362F">
        <w:rPr>
          <w:rFonts w:eastAsia="Times New Roman" w:cs="Simplified Arabic" w:hint="cs"/>
          <w:sz w:val="22"/>
          <w:rtl/>
          <w:lang w:val="en-GB" w:eastAsia="en-US"/>
        </w:rPr>
        <w:t xml:space="preserve"> إلى أن تنظر</w:t>
      </w:r>
      <w:r w:rsidRPr="000A58BB">
        <w:rPr>
          <w:rFonts w:eastAsia="Times New Roman" w:cs="Simplified Arabic"/>
          <w:sz w:val="22"/>
          <w:rtl/>
          <w:lang w:val="en-GB" w:eastAsia="en-US"/>
        </w:rPr>
        <w:t>، في اجتماعها الرابع، في آثار هذه التوصية على العمل المتعلق بجملة أمور منها بناء القدرات و</w:t>
      </w:r>
      <w:r w:rsidRPr="000A58BB">
        <w:rPr>
          <w:rFonts w:eastAsia="Times New Roman" w:cs="Simplified Arabic" w:hint="cs"/>
          <w:sz w:val="22"/>
          <w:rtl/>
          <w:lang w:val="en-GB" w:eastAsia="en-US"/>
        </w:rPr>
        <w:t>تنميتها</w:t>
      </w:r>
      <w:r w:rsidRPr="000A58BB">
        <w:rPr>
          <w:rFonts w:eastAsia="Times New Roman" w:cs="Simplified Arabic"/>
          <w:sz w:val="22"/>
          <w:rtl/>
          <w:lang w:val="en-GB" w:eastAsia="en-US"/>
        </w:rPr>
        <w:t>، والتعاون التقني والعلمي، وإدارة المعارف وآلية تبادل المعلومات، وتعميم مراعاة المنظور الجنساني، والتعاون، وبرامج عمل الاتفاقية، والمسائل الإدارية و</w:t>
      </w:r>
      <w:r w:rsidR="0094362F">
        <w:rPr>
          <w:rFonts w:eastAsia="Times New Roman" w:cs="Simplified Arabic" w:hint="cs"/>
          <w:sz w:val="22"/>
          <w:rtl/>
          <w:lang w:val="en-GB" w:eastAsia="en-US"/>
        </w:rPr>
        <w:t>ال</w:t>
      </w:r>
      <w:r w:rsidRPr="000A58BB">
        <w:rPr>
          <w:rFonts w:eastAsia="Times New Roman" w:cs="Simplified Arabic"/>
          <w:sz w:val="22"/>
          <w:rtl/>
          <w:lang w:val="en-GB" w:eastAsia="en-US"/>
        </w:rPr>
        <w:t xml:space="preserve">مسائل </w:t>
      </w:r>
      <w:r w:rsidR="0094362F">
        <w:rPr>
          <w:rFonts w:eastAsia="Times New Roman" w:cs="Simplified Arabic" w:hint="cs"/>
          <w:sz w:val="22"/>
          <w:rtl/>
          <w:lang w:val="en-GB" w:eastAsia="en-US"/>
        </w:rPr>
        <w:t>المتعلقة ب</w:t>
      </w:r>
      <w:r w:rsidRPr="000A58BB">
        <w:rPr>
          <w:rFonts w:eastAsia="Times New Roman" w:cs="Simplified Arabic"/>
          <w:sz w:val="22"/>
          <w:rtl/>
          <w:lang w:val="en-GB" w:eastAsia="en-US"/>
        </w:rPr>
        <w:t>الميزانية، وبرنامج العمل المتعدد السنوات لمؤتمر الأطراف؛</w:t>
      </w:r>
      <w:r w:rsidRPr="000A58BB">
        <w:rPr>
          <w:rStyle w:val="FootnoteReference"/>
          <w:rFonts w:eastAsia="Times New Roman" w:cs="Simplified Arabic"/>
          <w:sz w:val="22"/>
          <w:rtl/>
          <w:lang w:val="en-GB" w:eastAsia="en-US"/>
        </w:rPr>
        <w:footnoteReference w:customMarkFollows="1" w:id="2"/>
        <w:t>2</w:t>
      </w:r>
    </w:p>
    <w:p w14:paraId="49757E83" w14:textId="77777777" w:rsidR="0080582B" w:rsidRPr="000A58BB" w:rsidRDefault="0080582B" w:rsidP="006B0C27">
      <w:pPr>
        <w:numPr>
          <w:ilvl w:val="0"/>
          <w:numId w:val="1"/>
        </w:numPr>
        <w:tabs>
          <w:tab w:val="left" w:pos="720"/>
          <w:tab w:val="left" w:pos="1134"/>
        </w:tabs>
        <w:spacing w:after="120" w:line="216" w:lineRule="auto"/>
        <w:ind w:left="720" w:firstLine="720"/>
        <w:jc w:val="both"/>
        <w:rPr>
          <w:rFonts w:eastAsia="Times New Roman" w:cs="Simplified Arabic"/>
          <w:sz w:val="22"/>
          <w:lang w:val="en-GB" w:eastAsia="en-US"/>
        </w:rPr>
      </w:pPr>
      <w:r w:rsidRPr="000A58BB">
        <w:rPr>
          <w:rFonts w:eastAsia="Times New Roman" w:cs="Simplified Arabic"/>
          <w:i/>
          <w:iCs/>
          <w:sz w:val="22"/>
          <w:rtl/>
          <w:lang w:val="en-GB" w:eastAsia="en-US"/>
        </w:rPr>
        <w:t>توصي</w:t>
      </w:r>
      <w:r w:rsidRPr="000A58BB">
        <w:rPr>
          <w:rFonts w:eastAsia="Times New Roman" w:cs="Simplified Arabic"/>
          <w:sz w:val="22"/>
          <w:rtl/>
          <w:lang w:val="en-GB" w:eastAsia="en-US"/>
        </w:rPr>
        <w:t xml:space="preserve"> بأن ينظر مؤتمر الأطراف، في اجتماعه السادس عشر، في اعتماد مقرر على غرار ما يلي، مع ملاحظة أنه يمكن للهيئة الفرعية للتنفيذ أن تضع توصيات تكميلية:</w:t>
      </w:r>
    </w:p>
    <w:p w14:paraId="3B833A9C" w14:textId="77777777" w:rsidR="0080582B" w:rsidRPr="000A58BB" w:rsidRDefault="0080582B" w:rsidP="006B0C27">
      <w:pPr>
        <w:tabs>
          <w:tab w:val="left" w:pos="720"/>
          <w:tab w:val="left" w:pos="1134"/>
        </w:tabs>
        <w:spacing w:after="120" w:line="216" w:lineRule="auto"/>
        <w:ind w:left="1440" w:firstLine="720"/>
        <w:jc w:val="both"/>
        <w:rPr>
          <w:rFonts w:eastAsia="Times New Roman" w:cs="Simplified Arabic"/>
          <w:i/>
          <w:iCs/>
          <w:sz w:val="22"/>
          <w:lang w:val="en-GB" w:eastAsia="en-US"/>
        </w:rPr>
      </w:pPr>
      <w:r w:rsidRPr="000A58BB">
        <w:rPr>
          <w:rFonts w:eastAsia="Times New Roman" w:cs="Simplified Arabic"/>
          <w:i/>
          <w:iCs/>
          <w:sz w:val="22"/>
          <w:rtl/>
          <w:lang w:val="en-GB" w:eastAsia="en-US"/>
        </w:rPr>
        <w:t>إن مؤتمر الأطراف،</w:t>
      </w:r>
    </w:p>
    <w:p w14:paraId="346C5667" w14:textId="77777777" w:rsidR="0080582B" w:rsidRPr="000A58BB" w:rsidRDefault="0080582B" w:rsidP="006B0C27">
      <w:pPr>
        <w:tabs>
          <w:tab w:val="left" w:pos="720"/>
          <w:tab w:val="left" w:pos="1134"/>
        </w:tabs>
        <w:spacing w:after="120" w:line="216" w:lineRule="auto"/>
        <w:ind w:left="1440" w:firstLine="720"/>
        <w:jc w:val="both"/>
        <w:rPr>
          <w:rFonts w:eastAsia="Times New Roman" w:cs="Simplified Arabic"/>
          <w:sz w:val="22"/>
          <w:rtl/>
          <w:lang w:val="en-GB" w:eastAsia="en-US"/>
        </w:rPr>
      </w:pPr>
      <w:r w:rsidRPr="000A58BB">
        <w:rPr>
          <w:rFonts w:eastAsia="Times New Roman" w:cs="Simplified Arabic"/>
          <w:i/>
          <w:iCs/>
          <w:sz w:val="22"/>
          <w:rtl/>
          <w:lang w:val="en-GB" w:eastAsia="en-US"/>
        </w:rPr>
        <w:t>إذ ي</w:t>
      </w:r>
      <w:r w:rsidRPr="000A58BB">
        <w:rPr>
          <w:rFonts w:eastAsia="Times New Roman" w:cs="Simplified Arabic" w:hint="cs"/>
          <w:i/>
          <w:iCs/>
          <w:sz w:val="22"/>
          <w:rtl/>
          <w:lang w:val="en-GB" w:eastAsia="en-US"/>
        </w:rPr>
        <w:t>قر</w:t>
      </w:r>
      <w:r w:rsidRPr="000A58BB">
        <w:rPr>
          <w:rFonts w:eastAsia="Times New Roman" w:cs="Simplified Arabic"/>
          <w:sz w:val="22"/>
          <w:rtl/>
          <w:lang w:val="en-GB" w:eastAsia="en-US"/>
        </w:rPr>
        <w:t xml:space="preserve"> بأن تحديد الاحتياجات العلمية لدعم تنفيذ إطار كونمينغ-مونتريال العالمي للتنوع البيولوجي</w:t>
      </w:r>
      <w:r w:rsidRPr="000A58BB">
        <w:rPr>
          <w:rStyle w:val="FootnoteReference"/>
          <w:rFonts w:eastAsia="Times New Roman" w:cs="Simplified Arabic"/>
          <w:sz w:val="22"/>
          <w:rtl/>
          <w:lang w:val="en-GB" w:eastAsia="en-US"/>
        </w:rPr>
        <w:footnoteReference w:customMarkFollows="1" w:id="3"/>
        <w:t>3</w:t>
      </w:r>
      <w:r w:rsidRPr="000A58BB">
        <w:rPr>
          <w:rFonts w:eastAsia="Times New Roman" w:cs="Simplified Arabic"/>
          <w:sz w:val="22"/>
          <w:rtl/>
          <w:lang w:val="en-GB" w:eastAsia="en-US"/>
        </w:rPr>
        <w:t xml:space="preserve">  عملية مستمرة طوال مد</w:t>
      </w:r>
      <w:r w:rsidRPr="000A58BB">
        <w:rPr>
          <w:rFonts w:eastAsia="Times New Roman" w:cs="Simplified Arabic" w:hint="cs"/>
          <w:sz w:val="22"/>
          <w:rtl/>
          <w:lang w:val="en-GB" w:eastAsia="en-US"/>
        </w:rPr>
        <w:t>ة انعقاده</w:t>
      </w:r>
      <w:r w:rsidRPr="000A58BB">
        <w:rPr>
          <w:rFonts w:eastAsia="Times New Roman" w:cs="Simplified Arabic"/>
          <w:sz w:val="22"/>
          <w:rtl/>
          <w:lang w:val="en-GB" w:eastAsia="en-US"/>
        </w:rPr>
        <w:t xml:space="preserve">، وبأن العديد من العمليات الأخرى الجارية حاليا </w:t>
      </w:r>
      <w:r w:rsidRPr="000A58BB">
        <w:rPr>
          <w:rFonts w:eastAsia="Times New Roman" w:cs="Simplified Arabic" w:hint="cs"/>
          <w:sz w:val="22"/>
          <w:rtl/>
          <w:lang w:val="en-GB" w:eastAsia="en-US"/>
        </w:rPr>
        <w:t>ذات</w:t>
      </w:r>
      <w:r w:rsidRPr="000A58BB">
        <w:rPr>
          <w:rFonts w:eastAsia="Times New Roman" w:cs="Simplified Arabic"/>
          <w:sz w:val="22"/>
          <w:rtl/>
          <w:lang w:val="en-GB" w:eastAsia="en-US"/>
        </w:rPr>
        <w:t xml:space="preserve"> صلة بتحديد الاحتياجات الإضافية وتلبيتها، بما في ذلك العمل المتعلق بالرصد والمؤشرات، واستعراضات برامج العمل، وبرنامج العمل الجديد المتعلق بالمادة 8(ي) وغيرها من أحكام اتفاقية التنوع البيولوجي،</w:t>
      </w:r>
      <w:r w:rsidRPr="000A58BB">
        <w:rPr>
          <w:rStyle w:val="FootnoteReference"/>
          <w:rFonts w:eastAsia="Times New Roman" w:cs="Simplified Arabic"/>
          <w:sz w:val="22"/>
          <w:rtl/>
          <w:lang w:val="en-GB" w:eastAsia="en-US"/>
        </w:rPr>
        <w:footnoteReference w:customMarkFollows="1" w:id="4"/>
        <w:t>4</w:t>
      </w:r>
      <w:r w:rsidRPr="000A58BB">
        <w:rPr>
          <w:rFonts w:eastAsia="Times New Roman" w:cs="Simplified Arabic"/>
          <w:sz w:val="22"/>
          <w:rtl/>
          <w:lang w:val="en-GB" w:eastAsia="en-US"/>
        </w:rPr>
        <w:t xml:space="preserve"> والأعمال المتعلقة ببناء القدرات و</w:t>
      </w:r>
      <w:r w:rsidRPr="000A58BB">
        <w:rPr>
          <w:rFonts w:eastAsia="Times New Roman" w:cs="Simplified Arabic" w:hint="cs"/>
          <w:sz w:val="22"/>
          <w:rtl/>
          <w:lang w:val="en-GB" w:eastAsia="en-US"/>
        </w:rPr>
        <w:t>تنميتها</w:t>
      </w:r>
      <w:r w:rsidRPr="000A58BB">
        <w:rPr>
          <w:rFonts w:eastAsia="Times New Roman" w:cs="Simplified Arabic"/>
          <w:sz w:val="22"/>
          <w:rtl/>
          <w:lang w:val="en-GB" w:eastAsia="en-US"/>
        </w:rPr>
        <w:t>، والتعاون التقني والعلمي، وعملية تحديث الاستراتيجيات وخطط العمل الوطنية للتنوع البيولوجي ودعم تنفيذ</w:t>
      </w:r>
      <w:r w:rsidRPr="000A58BB">
        <w:rPr>
          <w:rFonts w:eastAsia="Times New Roman" w:cs="Simplified Arabic" w:hint="cs"/>
          <w:sz w:val="22"/>
          <w:rtl/>
          <w:lang w:val="en-GB" w:eastAsia="en-US"/>
        </w:rPr>
        <w:t>ها</w:t>
      </w:r>
      <w:r w:rsidRPr="000A58BB">
        <w:rPr>
          <w:rFonts w:eastAsia="Times New Roman" w:cs="Simplified Arabic"/>
          <w:sz w:val="22"/>
          <w:rtl/>
          <w:lang w:val="en-GB" w:eastAsia="en-US"/>
        </w:rPr>
        <w:t>، والعمل الذي يضطلع به المنبر الحكومي الدولي للعلوم والسياسات في مجال التنوع البيولوجي وخدمات النظم الإيكولوجية والعمليات الأخرى ذات الصل</w:t>
      </w:r>
      <w:r w:rsidRPr="000A58BB">
        <w:rPr>
          <w:rFonts w:eastAsia="Times New Roman" w:cs="Simplified Arabic" w:hint="cs"/>
          <w:sz w:val="22"/>
          <w:rtl/>
          <w:lang w:val="en-GB" w:eastAsia="en-US"/>
        </w:rPr>
        <w:t>ة،</w:t>
      </w:r>
      <w:r w:rsidRPr="000A58BB">
        <w:rPr>
          <w:rFonts w:cs="Simplified Arabic"/>
          <w:sz w:val="22"/>
          <w:rtl/>
        </w:rPr>
        <w:t xml:space="preserve"> </w:t>
      </w:r>
    </w:p>
    <w:p w14:paraId="3B3B7E31" w14:textId="224CF43F" w:rsidR="0080582B" w:rsidRPr="000A58BB" w:rsidRDefault="0080582B" w:rsidP="00D96A0F">
      <w:p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i/>
          <w:iCs/>
          <w:sz w:val="22"/>
          <w:rtl/>
          <w:lang w:val="en-GB" w:eastAsia="en-US"/>
        </w:rPr>
        <w:t xml:space="preserve">وإذ </w:t>
      </w:r>
      <w:r w:rsidRPr="000A58BB">
        <w:rPr>
          <w:rFonts w:eastAsia="Times New Roman" w:cs="Simplified Arabic" w:hint="cs"/>
          <w:i/>
          <w:iCs/>
          <w:sz w:val="22"/>
          <w:rtl/>
          <w:lang w:val="en-GB" w:eastAsia="en-US"/>
        </w:rPr>
        <w:t>ي</w:t>
      </w:r>
      <w:r w:rsidRPr="000A58BB">
        <w:rPr>
          <w:rFonts w:eastAsia="Times New Roman" w:cs="Simplified Arabic"/>
          <w:i/>
          <w:iCs/>
          <w:sz w:val="22"/>
          <w:rtl/>
          <w:lang w:val="en-GB" w:eastAsia="en-US"/>
        </w:rPr>
        <w:t>رحب</w:t>
      </w:r>
      <w:r w:rsidRPr="000A58BB">
        <w:rPr>
          <w:rFonts w:eastAsia="Times New Roman" w:cs="Simplified Arabic"/>
          <w:sz w:val="22"/>
          <w:rtl/>
          <w:lang w:val="en-GB" w:eastAsia="en-US"/>
        </w:rPr>
        <w:t xml:space="preserve"> بإنشاء مراكز دعم التعاون التقني والعلمي الإقليمي ودون الإقليمي والخدمة العالمية لدعم المع</w:t>
      </w:r>
      <w:r w:rsidRPr="000A58BB">
        <w:rPr>
          <w:rFonts w:eastAsia="Times New Roman" w:cs="Simplified Arabic" w:hint="cs"/>
          <w:sz w:val="22"/>
          <w:rtl/>
          <w:lang w:val="en-GB" w:eastAsia="en-US"/>
        </w:rPr>
        <w:t>ارف</w:t>
      </w:r>
      <w:r w:rsidRPr="000A58BB">
        <w:rPr>
          <w:rFonts w:eastAsia="Times New Roman" w:cs="Simplified Arabic"/>
          <w:sz w:val="22"/>
          <w:rtl/>
          <w:lang w:val="en-GB" w:eastAsia="en-US"/>
        </w:rPr>
        <w:t xml:space="preserve"> في مجال التنوع البيولوجي،</w:t>
      </w:r>
    </w:p>
    <w:p w14:paraId="7464F04B" w14:textId="32F575A4" w:rsidR="0080582B" w:rsidRPr="000A58BB" w:rsidRDefault="0080582B" w:rsidP="006B0C27">
      <w:pPr>
        <w:numPr>
          <w:ilvl w:val="0"/>
          <w:numId w:val="3"/>
        </w:numPr>
        <w:tabs>
          <w:tab w:val="left" w:pos="720"/>
          <w:tab w:val="left" w:pos="1134"/>
        </w:tabs>
        <w:spacing w:after="120" w:line="216" w:lineRule="auto"/>
        <w:ind w:left="1440" w:firstLine="720"/>
        <w:jc w:val="both"/>
        <w:rPr>
          <w:rFonts w:eastAsia="Times New Roman" w:cs="Simplified Arabic"/>
          <w:sz w:val="22"/>
          <w:rtl/>
          <w:lang w:val="en-GB" w:eastAsia="en-US"/>
        </w:rPr>
      </w:pPr>
      <w:r w:rsidRPr="000A58BB">
        <w:rPr>
          <w:rFonts w:eastAsia="Times New Roman" w:cs="Simplified Arabic"/>
          <w:i/>
          <w:iCs/>
          <w:sz w:val="22"/>
          <w:rtl/>
          <w:lang w:val="en-GB" w:eastAsia="en-US"/>
        </w:rPr>
        <w:t>يق</w:t>
      </w:r>
      <w:r w:rsidRPr="000A58BB">
        <w:rPr>
          <w:rFonts w:eastAsia="Times New Roman" w:cs="Simplified Arabic" w:hint="cs"/>
          <w:i/>
          <w:iCs/>
          <w:sz w:val="22"/>
          <w:rtl/>
          <w:lang w:val="en-GB" w:eastAsia="en-US"/>
        </w:rPr>
        <w:t>ر</w:t>
      </w:r>
      <w:r w:rsidR="00795634">
        <w:rPr>
          <w:rFonts w:eastAsia="Times New Roman" w:cs="Simplified Arabic" w:hint="cs"/>
          <w:i/>
          <w:iCs/>
          <w:sz w:val="22"/>
          <w:rtl/>
          <w:lang w:val="en-GB" w:eastAsia="en-US"/>
        </w:rPr>
        <w:t xml:space="preserve"> </w:t>
      </w:r>
      <w:r w:rsidR="00795634">
        <w:rPr>
          <w:rFonts w:eastAsia="Times New Roman" w:cs="Simplified Arabic" w:hint="cs"/>
          <w:sz w:val="22"/>
          <w:rtl/>
          <w:lang w:val="en-GB" w:eastAsia="en-US"/>
        </w:rPr>
        <w:t>بما يلي</w:t>
      </w:r>
      <w:r w:rsidRPr="000A58BB">
        <w:rPr>
          <w:rFonts w:eastAsia="Times New Roman" w:cs="Simplified Arabic"/>
          <w:sz w:val="22"/>
          <w:rtl/>
          <w:lang w:val="en-GB" w:eastAsia="en-US"/>
        </w:rPr>
        <w:t>:</w:t>
      </w:r>
    </w:p>
    <w:p w14:paraId="5F636CEC" w14:textId="53BBE206" w:rsidR="0080582B" w:rsidRPr="000A58BB" w:rsidRDefault="0080582B" w:rsidP="006B0C27">
      <w:pPr>
        <w:numPr>
          <w:ilvl w:val="0"/>
          <w:numId w:val="4"/>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sz w:val="22"/>
          <w:rtl/>
          <w:lang w:val="en-GB" w:eastAsia="en-US"/>
        </w:rPr>
        <w:lastRenderedPageBreak/>
        <w:t xml:space="preserve">أن برامج العمل والعمل الشامل لاتفاقية التنوع البيولوجي تظل أدوات مهمة لدعم تنفيذ إطار </w:t>
      </w:r>
      <w:proofErr w:type="spellStart"/>
      <w:r w:rsidRPr="000A58BB">
        <w:rPr>
          <w:rFonts w:eastAsia="Times New Roman" w:cs="Simplified Arabic"/>
          <w:sz w:val="22"/>
          <w:rtl/>
          <w:lang w:val="en-GB" w:eastAsia="en-US"/>
        </w:rPr>
        <w:t>كونمينغ</w:t>
      </w:r>
      <w:proofErr w:type="spellEnd"/>
      <w:r w:rsidR="00D96A0F">
        <w:rPr>
          <w:rFonts w:eastAsia="Times New Roman" w:cs="Simplified Arabic"/>
          <w:sz w:val="22"/>
          <w:rtl/>
          <w:lang w:val="en-GB" w:eastAsia="en-US"/>
        </w:rPr>
        <w:noBreakHyphen/>
      </w:r>
      <w:r w:rsidRPr="000A58BB">
        <w:rPr>
          <w:rFonts w:eastAsia="Times New Roman" w:cs="Simplified Arabic"/>
          <w:sz w:val="22"/>
          <w:rtl/>
          <w:lang w:val="en-GB" w:eastAsia="en-US"/>
        </w:rPr>
        <w:t>مونتريال العالمي للتنوع البيولوجي</w:t>
      </w:r>
      <w:r w:rsidRPr="000A58BB">
        <w:rPr>
          <w:rFonts w:eastAsia="Times New Roman" w:cs="Simplified Arabic" w:hint="cs"/>
          <w:sz w:val="22"/>
          <w:rtl/>
          <w:lang w:val="en-GB" w:eastAsia="en-US"/>
        </w:rPr>
        <w:t xml:space="preserve"> [، </w:t>
      </w:r>
      <w:r w:rsidRPr="000A58BB">
        <w:rPr>
          <w:rFonts w:eastAsia="Times New Roman" w:cs="Simplified Arabic"/>
          <w:sz w:val="22"/>
          <w:rtl/>
          <w:lang w:val="en-GB" w:eastAsia="en-US"/>
        </w:rPr>
        <w:t xml:space="preserve">على الرغم من أن بعض برامج </w:t>
      </w:r>
      <w:r w:rsidR="00B520AC">
        <w:rPr>
          <w:rFonts w:eastAsia="Times New Roman" w:cs="Simplified Arabic" w:hint="cs"/>
          <w:sz w:val="22"/>
          <w:rtl/>
          <w:lang w:val="en-GB" w:eastAsia="en-US"/>
        </w:rPr>
        <w:t>العمل</w:t>
      </w:r>
      <w:r w:rsidRPr="000A58BB">
        <w:rPr>
          <w:rFonts w:eastAsia="Times New Roman" w:cs="Simplified Arabic"/>
          <w:sz w:val="22"/>
          <w:rtl/>
          <w:lang w:val="en-GB" w:eastAsia="en-US"/>
        </w:rPr>
        <w:t xml:space="preserve"> قد تحتاج إلى تحديث</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w:t>
      </w:r>
      <w:r w:rsidRPr="000A58BB">
        <w:rPr>
          <w:rStyle w:val="FootnoteReference"/>
          <w:rFonts w:eastAsia="Times New Roman" w:cs="Simplified Arabic"/>
          <w:sz w:val="22"/>
          <w:rtl/>
          <w:lang w:val="en-GB" w:eastAsia="en-US"/>
        </w:rPr>
        <w:footnoteReference w:customMarkFollows="1" w:id="5"/>
        <w:t>5</w:t>
      </w:r>
    </w:p>
    <w:p w14:paraId="0456875C" w14:textId="513C0164" w:rsidR="0080582B" w:rsidRPr="000A58BB" w:rsidRDefault="0080582B" w:rsidP="006B0C27">
      <w:pPr>
        <w:numPr>
          <w:ilvl w:val="0"/>
          <w:numId w:val="4"/>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sz w:val="22"/>
          <w:rtl/>
          <w:lang w:val="en-GB" w:eastAsia="en-US"/>
        </w:rPr>
        <w:t>أن</w:t>
      </w:r>
      <w:r w:rsidRPr="000A58BB">
        <w:rPr>
          <w:rFonts w:eastAsia="Times New Roman" w:cs="Simplified Arabic" w:hint="cs"/>
          <w:sz w:val="22"/>
          <w:rtl/>
          <w:lang w:val="en-GB" w:eastAsia="en-US"/>
        </w:rPr>
        <w:t xml:space="preserve"> معظم</w:t>
      </w:r>
      <w:r w:rsidRPr="000A58BB">
        <w:rPr>
          <w:rFonts w:eastAsia="Times New Roman" w:cs="Simplified Arabic"/>
          <w:sz w:val="22"/>
          <w:rtl/>
          <w:lang w:val="en-GB" w:eastAsia="en-US"/>
        </w:rPr>
        <w:t xml:space="preserve"> الأدوات والإرشادات التي تم تطويرها بموجب الاتفاقية </w:t>
      </w:r>
      <w:r w:rsidR="00D96A0F">
        <w:rPr>
          <w:rFonts w:eastAsia="Times New Roman" w:cs="Simplified Arabic" w:hint="cs"/>
          <w:sz w:val="22"/>
          <w:rtl/>
          <w:lang w:val="en-GB" w:eastAsia="en-US"/>
        </w:rPr>
        <w:t>وبروتوكوليها</w:t>
      </w:r>
      <w:r w:rsidRPr="000A58BB">
        <w:rPr>
          <w:rFonts w:eastAsia="Times New Roman" w:cs="Simplified Arabic"/>
          <w:sz w:val="22"/>
          <w:rtl/>
          <w:lang w:val="en-GB" w:eastAsia="en-US"/>
        </w:rPr>
        <w:t xml:space="preserve"> ذات صلة بتنفيذ الإطار وتوفر بالفعل أساسا متينا لدعم تنفيذه دون تأخير؛</w:t>
      </w:r>
    </w:p>
    <w:p w14:paraId="06937DF0" w14:textId="77777777" w:rsidR="0080582B" w:rsidRPr="000A58BB" w:rsidRDefault="0080582B" w:rsidP="006B0C27">
      <w:pPr>
        <w:numPr>
          <w:ilvl w:val="0"/>
          <w:numId w:val="4"/>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sz w:val="22"/>
          <w:rtl/>
          <w:lang w:val="en-GB" w:eastAsia="en-US"/>
        </w:rPr>
        <w:t xml:space="preserve">أن الأولوية لمزيد من العمل ينبغي أن تكون لدعم استخدام الأدوات والإرشادات لتعزيز تنفيذ الإطار، بما في ذلك من خلال </w:t>
      </w:r>
      <w:r w:rsidRPr="000A58BB">
        <w:rPr>
          <w:rFonts w:eastAsia="Times New Roman" w:cs="Simplified Arabic" w:hint="cs"/>
          <w:sz w:val="22"/>
          <w:rtl/>
          <w:lang w:val="en-GB" w:eastAsia="en-US"/>
        </w:rPr>
        <w:t xml:space="preserve">توفير </w:t>
      </w:r>
      <w:r w:rsidRPr="000A58BB">
        <w:rPr>
          <w:rFonts w:eastAsia="Times New Roman" w:cs="Simplified Arabic"/>
          <w:sz w:val="22"/>
          <w:rtl/>
          <w:lang w:val="en-GB" w:eastAsia="en-US"/>
        </w:rPr>
        <w:t>الموارد المالية الكافية، وبناء القدرات و</w:t>
      </w:r>
      <w:r w:rsidRPr="000A58BB">
        <w:rPr>
          <w:rFonts w:eastAsia="Times New Roman" w:cs="Simplified Arabic" w:hint="cs"/>
          <w:sz w:val="22"/>
          <w:rtl/>
          <w:lang w:val="en-GB" w:eastAsia="en-US"/>
        </w:rPr>
        <w:t>تنميتها</w:t>
      </w:r>
      <w:r w:rsidRPr="000A58BB">
        <w:rPr>
          <w:rFonts w:eastAsia="Times New Roman" w:cs="Simplified Arabic"/>
          <w:sz w:val="22"/>
          <w:rtl/>
          <w:lang w:val="en-GB" w:eastAsia="en-US"/>
        </w:rPr>
        <w:t>، والتعاون التقني والعلمي ونقل التكنولوجيا، ولا سيما للبلدان النامية؛</w:t>
      </w:r>
    </w:p>
    <w:p w14:paraId="6353056D" w14:textId="793D1C5B" w:rsidR="0080582B" w:rsidRPr="000A58BB" w:rsidRDefault="0080582B" w:rsidP="006B0C27">
      <w:pPr>
        <w:numPr>
          <w:ilvl w:val="0"/>
          <w:numId w:val="4"/>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sz w:val="22"/>
          <w:rtl/>
          <w:lang w:val="en-GB" w:eastAsia="en-US"/>
        </w:rPr>
        <w:t xml:space="preserve">أن هناك فرصة لتعميم الإطار في العمل المضطلع به في إطار الاتفاقات والعمليات الحكومية الدولية الأخرى ذات الصلة وفي العمل الذي </w:t>
      </w:r>
      <w:r w:rsidR="00D96A0F">
        <w:rPr>
          <w:rFonts w:eastAsia="Times New Roman" w:cs="Simplified Arabic" w:hint="cs"/>
          <w:sz w:val="22"/>
          <w:rtl/>
          <w:lang w:val="en-GB" w:eastAsia="en-US"/>
        </w:rPr>
        <w:t>تضطلع به</w:t>
      </w:r>
      <w:r w:rsidRPr="000A58BB">
        <w:rPr>
          <w:rFonts w:eastAsia="Times New Roman" w:cs="Simplified Arabic"/>
          <w:sz w:val="22"/>
          <w:rtl/>
          <w:lang w:val="en-GB" w:eastAsia="en-US"/>
        </w:rPr>
        <w:t xml:space="preserve"> المنظمات الدولية والقطاع الخاص وأصحاب المصلحة الآخرون، بما في ذلك الشعوب الأصلية والمجتمعات المحلية والنساء والشباب</w:t>
      </w:r>
      <w:r w:rsidRPr="000A58BB">
        <w:rPr>
          <w:rFonts w:eastAsia="Times New Roman" w:cs="Simplified Arabic" w:hint="cs"/>
          <w:sz w:val="22"/>
          <w:rtl/>
          <w:lang w:val="en-GB" w:eastAsia="en-US"/>
        </w:rPr>
        <w:t xml:space="preserve">، </w:t>
      </w:r>
      <w:r w:rsidRPr="000A58BB">
        <w:rPr>
          <w:rFonts w:eastAsia="Times New Roman" w:cs="Simplified Arabic"/>
          <w:sz w:val="22"/>
          <w:rtl/>
          <w:lang w:val="en-GB" w:eastAsia="en-US"/>
        </w:rPr>
        <w:t xml:space="preserve">وفي مبادرات بناء القدرات وتنميتها، بهدف دمج </w:t>
      </w:r>
      <w:r w:rsidR="00B520AC">
        <w:rPr>
          <w:rFonts w:eastAsia="Times New Roman" w:cs="Simplified Arabic" w:hint="cs"/>
          <w:sz w:val="22"/>
          <w:rtl/>
          <w:lang w:val="en-GB" w:eastAsia="en-US"/>
        </w:rPr>
        <w:t>الاعتبارات المتعلقة بتنفيذ</w:t>
      </w:r>
      <w:r w:rsidRPr="000A58BB">
        <w:rPr>
          <w:rFonts w:eastAsia="Times New Roman" w:cs="Simplified Arabic"/>
          <w:sz w:val="22"/>
          <w:rtl/>
          <w:lang w:val="en-GB" w:eastAsia="en-US"/>
        </w:rPr>
        <w:t xml:space="preserve"> الإطار</w:t>
      </w:r>
      <w:r w:rsidRPr="000A58BB">
        <w:rPr>
          <w:rStyle w:val="FootnoteReference"/>
          <w:rFonts w:eastAsia="Times New Roman" w:cs="Simplified Arabic"/>
          <w:sz w:val="22"/>
          <w:rtl/>
          <w:lang w:val="en-GB" w:eastAsia="en-US"/>
        </w:rPr>
        <w:footnoteReference w:customMarkFollows="1" w:id="6"/>
        <w:t>6</w:t>
      </w:r>
      <w:r w:rsidRPr="000A58BB">
        <w:rPr>
          <w:rFonts w:eastAsia="Times New Roman" w:cs="Simplified Arabic"/>
          <w:sz w:val="22"/>
          <w:rtl/>
          <w:lang w:val="en-GB" w:eastAsia="en-US"/>
        </w:rPr>
        <w:t xml:space="preserve"> في الأدوات والإرشادات التي تم تطويرها من خلال هذه العمليات والمبادرات، بحيث تدعم الإجراءات والنتائج الشاملة للتنوع البيولوجي؛</w:t>
      </w:r>
    </w:p>
    <w:p w14:paraId="03040B01" w14:textId="047D62E7" w:rsidR="0080582B" w:rsidRPr="000A58BB" w:rsidRDefault="0080582B" w:rsidP="006B0C27">
      <w:pPr>
        <w:numPr>
          <w:ilvl w:val="0"/>
          <w:numId w:val="4"/>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sz w:val="22"/>
          <w:rtl/>
          <w:lang w:val="en-GB" w:eastAsia="en-US"/>
        </w:rPr>
        <w:t xml:space="preserve">بالدور </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المحتمل</w:t>
      </w:r>
      <w:r w:rsidRPr="000A58BB">
        <w:rPr>
          <w:rFonts w:eastAsia="Times New Roman" w:cs="Simplified Arabic" w:hint="cs"/>
          <w:sz w:val="22"/>
          <w:rtl/>
          <w:lang w:val="en-GB" w:eastAsia="en-US"/>
        </w:rPr>
        <w:t>] [الهام]</w:t>
      </w:r>
      <w:r w:rsidRPr="000A58BB">
        <w:rPr>
          <w:rFonts w:eastAsia="Times New Roman" w:cs="Simplified Arabic"/>
          <w:sz w:val="22"/>
          <w:rtl/>
          <w:lang w:val="en-GB" w:eastAsia="en-US"/>
        </w:rPr>
        <w:t xml:space="preserve"> لمراكز دعم التعاون التقني والعلمي الإقليمية ودون الإقليمية وخدمة دعم </w:t>
      </w:r>
      <w:r w:rsidR="00D96A0F">
        <w:rPr>
          <w:rFonts w:eastAsia="Times New Roman" w:cs="Simplified Arabic" w:hint="cs"/>
          <w:sz w:val="22"/>
          <w:rtl/>
          <w:lang w:val="en-GB" w:eastAsia="en-US"/>
        </w:rPr>
        <w:t>المعارف</w:t>
      </w:r>
      <w:r w:rsidRPr="000A58BB">
        <w:rPr>
          <w:rFonts w:eastAsia="Times New Roman" w:cs="Simplified Arabic"/>
          <w:sz w:val="22"/>
          <w:rtl/>
          <w:lang w:val="en-GB" w:eastAsia="en-US"/>
        </w:rPr>
        <w:t xml:space="preserve"> العالمية للتنوع البيولوجي في دعم استخدام </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ومواصلة تطوير</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 xml:space="preserve"> الأدوات والإرشادات </w:t>
      </w:r>
      <w:r w:rsidRPr="000A58BB">
        <w:rPr>
          <w:rFonts w:eastAsia="Times New Roman" w:cs="Simplified Arabic" w:hint="cs"/>
          <w:sz w:val="22"/>
          <w:rtl/>
          <w:lang w:val="en-GB" w:eastAsia="en-US"/>
        </w:rPr>
        <w:t>لتيسير</w:t>
      </w:r>
      <w:r w:rsidRPr="000A58BB">
        <w:rPr>
          <w:rFonts w:eastAsia="Times New Roman" w:cs="Simplified Arabic"/>
          <w:sz w:val="22"/>
          <w:rtl/>
          <w:lang w:val="en-GB" w:eastAsia="en-US"/>
        </w:rPr>
        <w:t xml:space="preserve"> تنفيذ الإطار، حسب الاقتضاء؛</w:t>
      </w:r>
    </w:p>
    <w:p w14:paraId="4D26E820" w14:textId="6501EAE3" w:rsidR="0080582B" w:rsidRPr="000A58BB" w:rsidRDefault="0080582B" w:rsidP="006B0C27">
      <w:pPr>
        <w:numPr>
          <w:ilvl w:val="0"/>
          <w:numId w:val="3"/>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sz w:val="22"/>
          <w:rtl/>
          <w:lang w:val="en-GB" w:eastAsia="en-US"/>
        </w:rPr>
        <w:t>[</w:t>
      </w:r>
      <w:r w:rsidRPr="000A58BB">
        <w:rPr>
          <w:rFonts w:eastAsia="Times New Roman" w:cs="Simplified Arabic"/>
          <w:i/>
          <w:iCs/>
          <w:sz w:val="22"/>
          <w:rtl/>
          <w:lang w:val="en-GB" w:eastAsia="en-US"/>
        </w:rPr>
        <w:t>يوافق</w:t>
      </w:r>
      <w:r w:rsidRPr="000A58BB">
        <w:rPr>
          <w:rFonts w:eastAsia="Times New Roman" w:cs="Simplified Arabic"/>
          <w:sz w:val="22"/>
          <w:rtl/>
          <w:lang w:val="en-GB" w:eastAsia="en-US"/>
        </w:rPr>
        <w:t xml:space="preserve"> على المضي قدما في العمل في المجالات التالية: [</w:t>
      </w:r>
      <w:r w:rsidR="00D96A0F">
        <w:rPr>
          <w:rFonts w:eastAsia="Times New Roman" w:cs="Simplified Arabic" w:hint="cs"/>
          <w:sz w:val="22"/>
          <w:rtl/>
          <w:lang w:val="en-GB" w:eastAsia="en-US"/>
        </w:rPr>
        <w:t>ستُحدد</w:t>
      </w:r>
      <w:r w:rsidRPr="000A58BB">
        <w:rPr>
          <w:rFonts w:eastAsia="Times New Roman" w:cs="Simplified Arabic"/>
          <w:sz w:val="22"/>
          <w:rtl/>
          <w:lang w:val="en-GB" w:eastAsia="en-US"/>
        </w:rPr>
        <w:t xml:space="preserve"> فيما بعد]؛</w:t>
      </w:r>
    </w:p>
    <w:p w14:paraId="68A3E765" w14:textId="77777777" w:rsidR="0080582B" w:rsidRPr="000A58BB" w:rsidRDefault="0080582B" w:rsidP="006B0C27">
      <w:pPr>
        <w:tabs>
          <w:tab w:val="left" w:pos="720"/>
          <w:tab w:val="left" w:pos="1134"/>
        </w:tabs>
        <w:spacing w:after="120" w:line="216" w:lineRule="auto"/>
        <w:ind w:left="2880" w:hanging="720"/>
        <w:jc w:val="both"/>
        <w:rPr>
          <w:rFonts w:eastAsia="Times New Roman" w:cs="Simplified Arabic"/>
          <w:sz w:val="22"/>
          <w:rtl/>
          <w:lang w:val="en-GB" w:eastAsia="en-US"/>
        </w:rPr>
      </w:pPr>
      <w:r w:rsidRPr="000A58BB">
        <w:rPr>
          <w:rFonts w:eastAsia="Times New Roman" w:cs="Simplified Arabic" w:hint="cs"/>
          <w:sz w:val="22"/>
          <w:rtl/>
          <w:lang w:val="en-GB" w:eastAsia="en-US"/>
        </w:rPr>
        <w:t>[(أ)</w:t>
      </w:r>
      <w:r w:rsidRPr="000A58BB">
        <w:rPr>
          <w:rFonts w:eastAsia="Times New Roman" w:cs="Simplified Arabic"/>
          <w:sz w:val="22"/>
          <w:rtl/>
          <w:lang w:val="en-GB" w:eastAsia="en-US"/>
        </w:rPr>
        <w:tab/>
        <w:t>التخطيط المكاني الشامل للتنوع البيولوجي</w:t>
      </w:r>
      <w:r w:rsidRPr="000A58BB">
        <w:rPr>
          <w:rFonts w:eastAsia="Times New Roman" w:cs="Simplified Arabic" w:hint="cs"/>
          <w:sz w:val="22"/>
          <w:rtl/>
          <w:lang w:val="en-GB" w:eastAsia="en-US"/>
        </w:rPr>
        <w:t>؛</w:t>
      </w:r>
    </w:p>
    <w:p w14:paraId="72F10161" w14:textId="77777777" w:rsidR="0080582B" w:rsidRPr="000A58BB" w:rsidRDefault="0080582B" w:rsidP="006B0C27">
      <w:pPr>
        <w:tabs>
          <w:tab w:val="left" w:pos="720"/>
          <w:tab w:val="left" w:pos="1134"/>
        </w:tabs>
        <w:spacing w:after="120" w:line="216" w:lineRule="auto"/>
        <w:ind w:left="2880" w:hanging="720"/>
        <w:jc w:val="both"/>
        <w:rPr>
          <w:rFonts w:eastAsia="Times New Roman" w:cs="Simplified Arabic"/>
          <w:sz w:val="22"/>
          <w:rtl/>
          <w:lang w:val="en-GB" w:eastAsia="en-US"/>
        </w:rPr>
      </w:pPr>
      <w:r w:rsidRPr="000A58BB">
        <w:rPr>
          <w:rFonts w:eastAsia="Times New Roman" w:cs="Simplified Arabic" w:hint="cs"/>
          <w:sz w:val="22"/>
          <w:rtl/>
          <w:lang w:val="en-GB" w:eastAsia="en-US"/>
        </w:rPr>
        <w:t>(ب)</w:t>
      </w:r>
      <w:r w:rsidRPr="000A58BB">
        <w:rPr>
          <w:rFonts w:eastAsia="Times New Roman" w:cs="Simplified Arabic"/>
          <w:sz w:val="22"/>
          <w:rtl/>
          <w:lang w:val="en-GB" w:eastAsia="en-US"/>
        </w:rPr>
        <w:tab/>
      </w:r>
      <w:r w:rsidRPr="000A58BB">
        <w:rPr>
          <w:rFonts w:eastAsia="Times New Roman" w:cs="Simplified Arabic" w:hint="cs"/>
          <w:sz w:val="22"/>
          <w:rtl/>
          <w:lang w:val="en-GB" w:eastAsia="en-US"/>
        </w:rPr>
        <w:t>التلوث والتنوع البيولوجي؛</w:t>
      </w:r>
    </w:p>
    <w:p w14:paraId="22CED176" w14:textId="77777777" w:rsidR="0080582B" w:rsidRPr="000A58BB" w:rsidRDefault="0080582B" w:rsidP="006B0C27">
      <w:pPr>
        <w:tabs>
          <w:tab w:val="left" w:pos="720"/>
          <w:tab w:val="left" w:pos="1134"/>
        </w:tabs>
        <w:spacing w:after="120" w:line="216" w:lineRule="auto"/>
        <w:ind w:left="2880" w:hanging="720"/>
        <w:jc w:val="both"/>
        <w:rPr>
          <w:rFonts w:eastAsia="Times New Roman" w:cs="Simplified Arabic"/>
          <w:sz w:val="22"/>
          <w:lang w:val="en-GB" w:eastAsia="en-US"/>
        </w:rPr>
      </w:pPr>
      <w:r w:rsidRPr="000A58BB">
        <w:rPr>
          <w:rFonts w:eastAsia="Times New Roman" w:cs="Simplified Arabic" w:hint="cs"/>
          <w:sz w:val="22"/>
          <w:rtl/>
          <w:lang w:val="en-GB" w:eastAsia="en-US"/>
        </w:rPr>
        <w:t>(ج)</w:t>
      </w:r>
      <w:r w:rsidRPr="000A58BB">
        <w:rPr>
          <w:rFonts w:eastAsia="Times New Roman" w:cs="Simplified Arabic"/>
          <w:sz w:val="22"/>
          <w:rtl/>
          <w:lang w:val="en-GB" w:eastAsia="en-US"/>
        </w:rPr>
        <w:tab/>
        <w:t>الأنشطة والمنتجات والخدمات</w:t>
      </w:r>
      <w:r w:rsidRPr="000A58BB">
        <w:rPr>
          <w:rFonts w:eastAsia="Times New Roman" w:cs="Simplified Arabic" w:hint="cs"/>
          <w:sz w:val="22"/>
          <w:rtl/>
          <w:lang w:val="en-GB" w:eastAsia="en-US"/>
        </w:rPr>
        <w:t xml:space="preserve"> المستدامة</w:t>
      </w:r>
      <w:r w:rsidRPr="000A58BB">
        <w:rPr>
          <w:rFonts w:eastAsia="Times New Roman" w:cs="Simplified Arabic"/>
          <w:sz w:val="22"/>
          <w:rtl/>
          <w:lang w:val="en-GB" w:eastAsia="en-US"/>
        </w:rPr>
        <w:t xml:space="preserve"> القائمة على التنوع البيولوجي </w:t>
      </w:r>
      <w:r w:rsidRPr="000A58BB">
        <w:rPr>
          <w:rFonts w:eastAsia="Times New Roman" w:cs="Simplified Arabic" w:hint="cs"/>
          <w:sz w:val="22"/>
          <w:rtl/>
          <w:lang w:val="en-GB" w:eastAsia="en-US"/>
        </w:rPr>
        <w:t>و</w:t>
      </w:r>
      <w:r w:rsidRPr="000A58BB">
        <w:rPr>
          <w:rFonts w:eastAsia="Times New Roman" w:cs="Simplified Arabic"/>
          <w:sz w:val="22"/>
          <w:rtl/>
          <w:lang w:val="en-GB" w:eastAsia="en-US"/>
        </w:rPr>
        <w:t>التي تعزز التنوع البيولوجي</w:t>
      </w:r>
      <w:r w:rsidRPr="000A58BB">
        <w:rPr>
          <w:rFonts w:eastAsia="Times New Roman" w:cs="Simplified Arabic" w:hint="cs"/>
          <w:sz w:val="22"/>
          <w:rtl/>
          <w:lang w:val="en-GB" w:eastAsia="en-US"/>
        </w:rPr>
        <w:t>]]؛</w:t>
      </w:r>
    </w:p>
    <w:p w14:paraId="73467302" w14:textId="6B7F8794" w:rsidR="0080582B" w:rsidRPr="000A58BB" w:rsidRDefault="0080582B" w:rsidP="006B0C27">
      <w:pPr>
        <w:numPr>
          <w:ilvl w:val="0"/>
          <w:numId w:val="3"/>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i/>
          <w:iCs/>
          <w:sz w:val="22"/>
          <w:rtl/>
          <w:lang w:val="en-GB" w:eastAsia="en-US"/>
        </w:rPr>
        <w:t>يشجع</w:t>
      </w:r>
      <w:r w:rsidRPr="000A58BB">
        <w:rPr>
          <w:rFonts w:eastAsia="Times New Roman" w:cs="Simplified Arabic"/>
          <w:sz w:val="22"/>
          <w:rtl/>
          <w:lang w:val="en-GB" w:eastAsia="en-US"/>
        </w:rPr>
        <w:t xml:space="preserve"> الأطراف، والحكومات الأخرى، والاتفاقات البيئية المتعددة الأطراف ذات الصلة </w:t>
      </w:r>
      <w:r w:rsidR="00D96A0F">
        <w:rPr>
          <w:rFonts w:eastAsia="Times New Roman" w:cs="Simplified Arabic" w:hint="cs"/>
          <w:sz w:val="22"/>
          <w:rtl/>
          <w:lang w:val="en-GB" w:eastAsia="en-US"/>
        </w:rPr>
        <w:t>و</w:t>
      </w:r>
      <w:r w:rsidRPr="000A58BB">
        <w:rPr>
          <w:rFonts w:eastAsia="Times New Roman" w:cs="Simplified Arabic"/>
          <w:sz w:val="22"/>
          <w:rtl/>
          <w:lang w:val="en-GB" w:eastAsia="en-US"/>
        </w:rPr>
        <w:t>الاتفاقات</w:t>
      </w:r>
      <w:r w:rsidR="00D96A0F">
        <w:rPr>
          <w:rFonts w:eastAsia="Times New Roman" w:cs="Simplified Arabic" w:hint="cs"/>
          <w:sz w:val="22"/>
          <w:rtl/>
          <w:lang w:val="en-GB" w:eastAsia="en-US"/>
        </w:rPr>
        <w:t xml:space="preserve"> الأخرى</w:t>
      </w:r>
      <w:r w:rsidRPr="000A58BB">
        <w:rPr>
          <w:rFonts w:eastAsia="Times New Roman" w:cs="Simplified Arabic"/>
          <w:sz w:val="22"/>
          <w:rtl/>
          <w:lang w:val="en-GB" w:eastAsia="en-US"/>
        </w:rPr>
        <w:t>، والعمليات الحكومية الدولية، والمنظمات والمبادرات الدولية، والشعوب الأصلية والمجتمعات المحلية، ومنظمات النساء والشباب وأصحاب المصلحة المعنيين الآخرين على الاستفادة من الأدوات والإرشادات ذات الصلة لدعم تنفيذ الإطار، والتي تم تكييفها مع السياق الوطني حسب الحاجة، ومشاركة خبراتهم والدروس المستفادة من خلال آلية غرفة تبادل المعلومات التابعة للاتفاقية بشأن استخدام الأدوات والإرشادات، بما في ذلك فعاليتها، والحواجز التي تحول دون استيعابها وطرق ووسائل التغلب عليها</w:t>
      </w:r>
      <w:r w:rsidR="00D96A0F">
        <w:rPr>
          <w:rFonts w:eastAsia="Times New Roman" w:cs="Simplified Arabic" w:hint="cs"/>
          <w:sz w:val="22"/>
          <w:rtl/>
          <w:lang w:val="en-GB" w:eastAsia="en-US"/>
        </w:rPr>
        <w:t>،</w:t>
      </w:r>
      <w:r w:rsidRPr="000A58BB">
        <w:rPr>
          <w:rFonts w:eastAsia="Times New Roman" w:cs="Simplified Arabic"/>
          <w:sz w:val="22"/>
          <w:rtl/>
          <w:lang w:val="en-GB" w:eastAsia="en-US"/>
        </w:rPr>
        <w:t xml:space="preserve"> خاصة على المستوى الوطني؛</w:t>
      </w:r>
    </w:p>
    <w:p w14:paraId="70B6F714" w14:textId="7F004032" w:rsidR="0080582B" w:rsidRPr="000A58BB" w:rsidRDefault="0080582B" w:rsidP="006B0C27">
      <w:pPr>
        <w:numPr>
          <w:ilvl w:val="0"/>
          <w:numId w:val="3"/>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i/>
          <w:iCs/>
          <w:sz w:val="22"/>
          <w:rtl/>
          <w:lang w:val="en-GB" w:eastAsia="en-US"/>
        </w:rPr>
        <w:t>يطلب</w:t>
      </w:r>
      <w:r w:rsidRPr="000A58BB">
        <w:rPr>
          <w:rFonts w:eastAsia="Times New Roman" w:cs="Simplified Arabic"/>
          <w:sz w:val="22"/>
          <w:rtl/>
          <w:lang w:val="en-GB" w:eastAsia="en-US"/>
        </w:rPr>
        <w:t xml:space="preserve"> </w:t>
      </w:r>
      <w:r w:rsidRPr="000A58BB">
        <w:rPr>
          <w:rFonts w:eastAsia="Times New Roman" w:cs="Simplified Arabic" w:hint="cs"/>
          <w:sz w:val="22"/>
          <w:rtl/>
          <w:lang w:val="en-GB" w:eastAsia="en-US"/>
        </w:rPr>
        <w:t>إلى</w:t>
      </w:r>
      <w:r w:rsidRPr="000A58BB">
        <w:rPr>
          <w:rFonts w:eastAsia="Times New Roman" w:cs="Simplified Arabic"/>
          <w:sz w:val="22"/>
          <w:rtl/>
          <w:lang w:val="en-GB" w:eastAsia="en-US"/>
        </w:rPr>
        <w:t xml:space="preserve"> الأمانة</w:t>
      </w:r>
      <w:r w:rsidR="00D96A0F">
        <w:rPr>
          <w:rFonts w:eastAsia="Times New Roman" w:cs="Simplified Arabic" w:hint="cs"/>
          <w:sz w:val="22"/>
          <w:rtl/>
          <w:lang w:val="en-GB" w:eastAsia="en-US"/>
        </w:rPr>
        <w:t xml:space="preserve"> أن تقوم بما يلي،</w:t>
      </w:r>
      <w:r w:rsidRPr="000A58BB">
        <w:rPr>
          <w:rFonts w:eastAsia="Times New Roman" w:cs="Simplified Arabic" w:hint="cs"/>
          <w:sz w:val="22"/>
          <w:rtl/>
          <w:lang w:val="en-GB" w:eastAsia="en-US"/>
        </w:rPr>
        <w:t xml:space="preserve"> رهنا بتوافر الموارد</w:t>
      </w:r>
      <w:r w:rsidRPr="000A58BB">
        <w:rPr>
          <w:rFonts w:eastAsia="Times New Roman" w:cs="Simplified Arabic"/>
          <w:sz w:val="22"/>
          <w:rtl/>
          <w:lang w:val="en-GB" w:eastAsia="en-US"/>
        </w:rPr>
        <w:t>:</w:t>
      </w:r>
    </w:p>
    <w:p w14:paraId="3631B513" w14:textId="77777777" w:rsidR="0080582B" w:rsidRPr="000A58BB" w:rsidRDefault="0080582B" w:rsidP="006B0C27">
      <w:pPr>
        <w:numPr>
          <w:ilvl w:val="0"/>
          <w:numId w:val="5"/>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sz w:val="22"/>
          <w:rtl/>
          <w:lang w:val="en-GB" w:eastAsia="en-US"/>
        </w:rPr>
        <w:lastRenderedPageBreak/>
        <w:t>مواصلة تيسير تجميع الأدوات والإرشادات العلمية والتقنية والوصول إليها، بالتعاون مع الشركاء المعنيين، بما في ذلك من خلال آلية غرفة تبادل المعلومات التابعة للاتفاقية؛</w:t>
      </w:r>
    </w:p>
    <w:p w14:paraId="2BFC68A7" w14:textId="21714239" w:rsidR="0080582B" w:rsidRPr="000A58BB" w:rsidRDefault="0080582B" w:rsidP="006B0C27">
      <w:pPr>
        <w:numPr>
          <w:ilvl w:val="0"/>
          <w:numId w:val="5"/>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sz w:val="22"/>
          <w:rtl/>
          <w:lang w:val="en-GB" w:eastAsia="en-US"/>
        </w:rPr>
        <w:t>مواصلة تيسير تطوير المزيد من الأدوات</w:t>
      </w:r>
      <w:r w:rsidRPr="000A58BB">
        <w:rPr>
          <w:rFonts w:eastAsia="Times New Roman" w:cs="Simplified Arabic" w:hint="cs"/>
          <w:sz w:val="22"/>
          <w:rtl/>
          <w:lang w:val="en-GB" w:eastAsia="en-US"/>
        </w:rPr>
        <w:t xml:space="preserve"> [وتبادل الممارسات الجيدة]</w:t>
      </w:r>
      <w:r w:rsidRPr="000A58BB">
        <w:rPr>
          <w:rFonts w:eastAsia="Times New Roman" w:cs="Simplified Arabic"/>
          <w:sz w:val="22"/>
          <w:rtl/>
          <w:lang w:val="en-GB" w:eastAsia="en-US"/>
        </w:rPr>
        <w:t xml:space="preserve"> </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والإرشادات وتحديث الإرشادات الحالية</w:t>
      </w:r>
      <w:r w:rsidR="00D96A0F">
        <w:rPr>
          <w:rFonts w:eastAsia="Times New Roman" w:cs="Simplified Arabic" w:hint="cs"/>
          <w:sz w:val="22"/>
          <w:rtl/>
          <w:lang w:val="en-GB" w:eastAsia="en-US"/>
        </w:rPr>
        <w:t>،</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 xml:space="preserve"> عند الحاجة، </w:t>
      </w:r>
      <w:r w:rsidR="00D96A0F">
        <w:rPr>
          <w:rFonts w:eastAsia="Times New Roman" w:cs="Simplified Arabic" w:hint="cs"/>
          <w:sz w:val="22"/>
          <w:rtl/>
          <w:lang w:val="en-GB" w:eastAsia="en-US"/>
        </w:rPr>
        <w:t>لسد</w:t>
      </w:r>
      <w:r w:rsidRPr="000A58BB">
        <w:rPr>
          <w:rFonts w:eastAsia="Times New Roman" w:cs="Simplified Arabic"/>
          <w:sz w:val="22"/>
          <w:rtl/>
          <w:lang w:val="en-GB" w:eastAsia="en-US"/>
        </w:rPr>
        <w:t xml:space="preserve"> الثغرات </w:t>
      </w:r>
      <w:r w:rsidRPr="000A58BB">
        <w:rPr>
          <w:rFonts w:eastAsia="Times New Roman" w:cs="Simplified Arabic" w:hint="cs"/>
          <w:sz w:val="22"/>
          <w:rtl/>
          <w:lang w:val="en-GB" w:eastAsia="en-US"/>
        </w:rPr>
        <w:t>التي حددتها [الأطراف]</w:t>
      </w:r>
      <w:r w:rsidRPr="000A58BB">
        <w:rPr>
          <w:rFonts w:eastAsia="Times New Roman" w:cs="Simplified Arabic"/>
          <w:sz w:val="22"/>
          <w:rtl/>
          <w:lang w:val="en-GB" w:eastAsia="en-US"/>
        </w:rPr>
        <w:t xml:space="preserve"> </w:t>
      </w:r>
      <w:r w:rsidRPr="000A58BB">
        <w:rPr>
          <w:rFonts w:eastAsia="Times New Roman" w:cs="Simplified Arabic" w:hint="cs"/>
          <w:sz w:val="22"/>
          <w:rtl/>
          <w:lang w:val="en-GB" w:eastAsia="en-US"/>
        </w:rPr>
        <w:t>[</w:t>
      </w:r>
      <w:r w:rsidR="00714D2B">
        <w:rPr>
          <w:rFonts w:eastAsia="Times New Roman" w:cs="Simplified Arabic" w:hint="cs"/>
          <w:sz w:val="22"/>
          <w:rtl/>
          <w:lang w:val="en-GB" w:eastAsia="en-US"/>
        </w:rPr>
        <w:t xml:space="preserve"> المحددة </w:t>
      </w:r>
      <w:r w:rsidRPr="000A58BB">
        <w:rPr>
          <w:rFonts w:eastAsia="Times New Roman" w:cs="Simplified Arabic"/>
          <w:sz w:val="22"/>
          <w:rtl/>
          <w:lang w:val="en-GB" w:eastAsia="en-US"/>
        </w:rPr>
        <w:t xml:space="preserve">في المرفق الثالث للوثيقة </w:t>
      </w:r>
      <w:r w:rsidRPr="000A58BB">
        <w:rPr>
          <w:rFonts w:eastAsia="Times New Roman" w:cs="Simplified Arabic"/>
          <w:sz w:val="22"/>
          <w:lang w:val="en-GB" w:eastAsia="en-US"/>
        </w:rPr>
        <w:t>CBD/SBSTTA/26/2</w:t>
      </w:r>
      <w:r w:rsidRPr="000A58BB">
        <w:rPr>
          <w:rFonts w:eastAsia="Times New Roman" w:cs="Simplified Arabic"/>
          <w:sz w:val="22"/>
          <w:rtl/>
          <w:lang w:val="en-GB" w:eastAsia="en-US"/>
        </w:rPr>
        <w:t xml:space="preserve">، والقسم رابعا- باء </w:t>
      </w:r>
      <w:r w:rsidR="00714D2B">
        <w:rPr>
          <w:rFonts w:eastAsia="Times New Roman" w:cs="Simplified Arabic" w:hint="cs"/>
          <w:sz w:val="22"/>
          <w:rtl/>
          <w:lang w:val="en-GB" w:eastAsia="en-US"/>
        </w:rPr>
        <w:t>من</w:t>
      </w:r>
      <w:r w:rsidRPr="000A58BB">
        <w:rPr>
          <w:rFonts w:eastAsia="Times New Roman" w:cs="Simplified Arabic"/>
          <w:sz w:val="22"/>
          <w:rtl/>
          <w:lang w:val="en-GB" w:eastAsia="en-US"/>
        </w:rPr>
        <w:t xml:space="preserve"> الوثيقة </w:t>
      </w:r>
      <w:r w:rsidRPr="000A58BB">
        <w:rPr>
          <w:rFonts w:eastAsia="Times New Roman" w:cs="Simplified Arabic"/>
          <w:sz w:val="22"/>
          <w:lang w:val="en-GB" w:eastAsia="en-US"/>
        </w:rPr>
        <w:t>CBD/SBSTTA /26/3</w:t>
      </w:r>
      <w:r w:rsidRPr="000A58BB">
        <w:rPr>
          <w:rFonts w:eastAsia="Times New Roman" w:cs="Simplified Arabic"/>
          <w:sz w:val="22"/>
          <w:rtl/>
          <w:lang w:val="en-GB" w:eastAsia="en-US"/>
        </w:rPr>
        <w:t xml:space="preserve"> </w:t>
      </w:r>
      <w:r w:rsidR="00714D2B">
        <w:rPr>
          <w:rFonts w:eastAsia="Times New Roman" w:cs="Simplified Arabic" w:hint="cs"/>
          <w:sz w:val="22"/>
          <w:rtl/>
          <w:lang w:val="en-GB" w:eastAsia="en-US"/>
        </w:rPr>
        <w:t>ومرفقها، ووثيقة المعلومات</w:t>
      </w:r>
      <w:r w:rsidRPr="000A58BB">
        <w:rPr>
          <w:rFonts w:eastAsia="Times New Roman" w:cs="Simplified Arabic"/>
          <w:sz w:val="22"/>
          <w:rtl/>
          <w:lang w:val="en-GB" w:eastAsia="en-US"/>
        </w:rPr>
        <w:t xml:space="preserve"> </w:t>
      </w:r>
      <w:r w:rsidRPr="000A58BB">
        <w:rPr>
          <w:rFonts w:eastAsia="Times New Roman" w:cs="Simplified Arabic"/>
          <w:sz w:val="22"/>
          <w:lang w:val="en-GB" w:eastAsia="en-US"/>
        </w:rPr>
        <w:t>CBD/SBSTTA/26/INF/15</w:t>
      </w:r>
      <w:r w:rsidRPr="000A58BB">
        <w:rPr>
          <w:rFonts w:eastAsia="Times New Roman" w:cs="Simplified Arabic" w:hint="cs"/>
          <w:sz w:val="22"/>
          <w:rtl/>
          <w:lang w:val="en-GB" w:eastAsia="en-US"/>
        </w:rPr>
        <w:t xml:space="preserve">]، </w:t>
      </w:r>
      <w:r w:rsidRPr="000A58BB">
        <w:rPr>
          <w:rFonts w:eastAsia="Times New Roman" w:cs="Simplified Arabic"/>
          <w:sz w:val="22"/>
          <w:rtl/>
          <w:lang w:val="en-GB" w:eastAsia="en-US"/>
        </w:rPr>
        <w:t>بالتعاون مع الاتفاقات البيئية المتعددة الأطراف ذات الصلة، [</w:t>
      </w:r>
      <w:r w:rsidRPr="000A58BB">
        <w:rPr>
          <w:rFonts w:eastAsia="Times New Roman" w:cs="Simplified Arabic" w:hint="cs"/>
          <w:sz w:val="22"/>
          <w:rtl/>
          <w:lang w:val="en-GB" w:eastAsia="en-US"/>
        </w:rPr>
        <w:t>و</w:t>
      </w:r>
      <w:r w:rsidRPr="000A58BB">
        <w:rPr>
          <w:rFonts w:eastAsia="Times New Roman" w:cs="Simplified Arabic"/>
          <w:sz w:val="22"/>
          <w:rtl/>
          <w:lang w:val="en-GB" w:eastAsia="en-US"/>
        </w:rPr>
        <w:t xml:space="preserve">المنظمات الحكومية الدولية المختصة الأخرى،]  </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ومراكز دعم التعاون التقني والعلمي الإقليمي</w:t>
      </w:r>
      <w:r w:rsidR="00714D2B">
        <w:rPr>
          <w:rFonts w:eastAsia="Times New Roman" w:cs="Simplified Arabic" w:hint="cs"/>
          <w:sz w:val="22"/>
          <w:rtl/>
          <w:lang w:val="en-GB" w:eastAsia="en-US"/>
        </w:rPr>
        <w:t>ة</w:t>
      </w:r>
      <w:r w:rsidRPr="000A58BB">
        <w:rPr>
          <w:rFonts w:eastAsia="Times New Roman" w:cs="Simplified Arabic"/>
          <w:sz w:val="22"/>
          <w:rtl/>
          <w:lang w:val="en-GB" w:eastAsia="en-US"/>
        </w:rPr>
        <w:t xml:space="preserve"> ودون الإقليمي</w:t>
      </w:r>
      <w:r w:rsidR="00714D2B">
        <w:rPr>
          <w:rFonts w:eastAsia="Times New Roman" w:cs="Simplified Arabic" w:hint="cs"/>
          <w:sz w:val="22"/>
          <w:rtl/>
          <w:lang w:val="en-GB" w:eastAsia="en-US"/>
        </w:rPr>
        <w:t>ة</w:t>
      </w:r>
      <w:r w:rsidRPr="000A58BB">
        <w:rPr>
          <w:rFonts w:eastAsia="Times New Roman" w:cs="Simplified Arabic"/>
          <w:sz w:val="22"/>
          <w:rtl/>
          <w:lang w:val="en-GB" w:eastAsia="en-US"/>
        </w:rPr>
        <w:t xml:space="preserve"> وخدمة دعم </w:t>
      </w:r>
      <w:r w:rsidR="00714D2B">
        <w:rPr>
          <w:rFonts w:eastAsia="Times New Roman" w:cs="Simplified Arabic" w:hint="cs"/>
          <w:sz w:val="22"/>
          <w:rtl/>
          <w:lang w:val="en-GB" w:eastAsia="en-US"/>
        </w:rPr>
        <w:t>المعارف</w:t>
      </w:r>
      <w:r w:rsidRPr="000A58BB">
        <w:rPr>
          <w:rFonts w:eastAsia="Times New Roman" w:cs="Simplified Arabic"/>
          <w:sz w:val="22"/>
          <w:rtl/>
          <w:lang w:val="en-GB" w:eastAsia="en-US"/>
        </w:rPr>
        <w:t xml:space="preserve"> العالمية للتنوع البيولوجي</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 والعمليات والمنظمات ذات الصلة</w:t>
      </w:r>
      <w:r w:rsidRPr="000A58BB">
        <w:rPr>
          <w:rFonts w:eastAsia="Times New Roman" w:cs="Simplified Arabic" w:hint="cs"/>
          <w:sz w:val="22"/>
          <w:rtl/>
          <w:lang w:val="en-GB" w:eastAsia="en-US"/>
        </w:rPr>
        <w:t xml:space="preserve">، </w:t>
      </w:r>
      <w:r w:rsidRPr="000A58BB">
        <w:rPr>
          <w:rFonts w:eastAsia="Times New Roman" w:cs="Simplified Arabic"/>
          <w:sz w:val="22"/>
          <w:rtl/>
          <w:lang w:val="en-GB" w:eastAsia="en-US"/>
        </w:rPr>
        <w:t>[</w:t>
      </w:r>
      <w:r w:rsidRPr="000A58BB">
        <w:rPr>
          <w:rFonts w:eastAsia="Times New Roman" w:cs="Simplified Arabic" w:hint="cs"/>
          <w:sz w:val="22"/>
          <w:rtl/>
          <w:lang w:val="en-GB" w:eastAsia="en-US"/>
        </w:rPr>
        <w:t>و</w:t>
      </w:r>
      <w:r w:rsidRPr="000A58BB">
        <w:rPr>
          <w:rFonts w:eastAsia="Times New Roman" w:cs="Simplified Arabic"/>
          <w:sz w:val="22"/>
          <w:rtl/>
          <w:lang w:val="en-GB" w:eastAsia="en-US"/>
        </w:rPr>
        <w:t>تجنب ازدواجية الأدوات والتوجيهات،]  وبالتشاور مع الأطراف، والحكومات الأخرى، والشعوب الأصلية والمجتمعات المحلية، ومنظمات النساء والشباب وأصحاب المصلحة المعنيين</w:t>
      </w:r>
      <w:r w:rsidR="00714D2B">
        <w:rPr>
          <w:rFonts w:eastAsia="Times New Roman" w:cs="Simplified Arabic" w:hint="cs"/>
          <w:sz w:val="22"/>
          <w:rtl/>
          <w:lang w:val="en-GB" w:eastAsia="en-US"/>
        </w:rPr>
        <w:t>؛</w:t>
      </w:r>
      <w:r w:rsidRPr="000A58BB">
        <w:rPr>
          <w:rFonts w:eastAsia="Times New Roman" w:cs="Simplified Arabic"/>
          <w:sz w:val="22"/>
          <w:rtl/>
          <w:lang w:val="en-GB" w:eastAsia="en-US"/>
        </w:rPr>
        <w:t xml:space="preserve"> والعمل، عند الاقتضاء،</w:t>
      </w:r>
      <w:r w:rsidR="00B520AC">
        <w:rPr>
          <w:rFonts w:eastAsia="Times New Roman" w:cs="Simplified Arabic" w:hint="cs"/>
          <w:sz w:val="22"/>
          <w:rtl/>
          <w:lang w:val="en-GB" w:eastAsia="en-US"/>
        </w:rPr>
        <w:t xml:space="preserve"> </w:t>
      </w:r>
      <w:r w:rsidRPr="000A58BB">
        <w:rPr>
          <w:rFonts w:eastAsia="Times New Roman" w:cs="Simplified Arabic"/>
          <w:sz w:val="22"/>
          <w:rtl/>
          <w:lang w:val="en-GB" w:eastAsia="en-US"/>
        </w:rPr>
        <w:t>[وبما يتماشى مع ولاية كل منه</w:t>
      </w:r>
      <w:r w:rsidRPr="000A58BB">
        <w:rPr>
          <w:rFonts w:eastAsia="Times New Roman" w:cs="Simplified Arabic" w:hint="cs"/>
          <w:sz w:val="22"/>
          <w:rtl/>
          <w:lang w:val="en-GB" w:eastAsia="en-US"/>
        </w:rPr>
        <w:t>ا</w:t>
      </w:r>
      <w:r w:rsidR="00B520AC">
        <w:rPr>
          <w:rFonts w:eastAsia="Times New Roman" w:cs="Simplified Arabic" w:hint="cs"/>
          <w:sz w:val="22"/>
          <w:rtl/>
          <w:lang w:val="en-GB" w:eastAsia="en-US"/>
        </w:rPr>
        <w:t>،</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 xml:space="preserve"> مع هذه العمليات والمنظمات ذات الصلة، لدمج الاعتبارات </w:t>
      </w:r>
      <w:r w:rsidRPr="000A58BB">
        <w:rPr>
          <w:rFonts w:eastAsia="Times New Roman" w:cs="Simplified Arabic" w:hint="cs"/>
          <w:sz w:val="22"/>
          <w:rtl/>
          <w:lang w:val="en-GB" w:eastAsia="en-US"/>
        </w:rPr>
        <w:t xml:space="preserve">المتعلقة بتنفيذ </w:t>
      </w:r>
      <w:r w:rsidRPr="000A58BB">
        <w:rPr>
          <w:rFonts w:eastAsia="Times New Roman" w:cs="Simplified Arabic"/>
          <w:sz w:val="22"/>
          <w:rtl/>
          <w:lang w:val="en-GB" w:eastAsia="en-US"/>
        </w:rPr>
        <w:t>الإطار في الأدوات والإرشادات التي يتم تطويرها في إطار تلك العمليات ومن قبل تلك المنظمات من أجل دعم الإجراءات والنتائج الشاملة للتنوع البيولوجي؛</w:t>
      </w:r>
      <w:r w:rsidRPr="000A58BB">
        <w:rPr>
          <w:rFonts w:cs="Simplified Arabic"/>
          <w:sz w:val="22"/>
          <w:rtl/>
        </w:rPr>
        <w:t xml:space="preserve"> </w:t>
      </w:r>
    </w:p>
    <w:p w14:paraId="0D47A4D7" w14:textId="14226858" w:rsidR="0080582B" w:rsidRPr="000A58BB" w:rsidRDefault="0080582B" w:rsidP="006B0C27">
      <w:pPr>
        <w:numPr>
          <w:ilvl w:val="0"/>
          <w:numId w:val="5"/>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sz w:val="22"/>
          <w:rtl/>
          <w:lang w:val="en-GB" w:eastAsia="en-US"/>
        </w:rPr>
        <w:t xml:space="preserve">فيما يتعلق بكل مسألة من المسائل المشار إليها في الفقرة 2، </w:t>
      </w:r>
      <w:r w:rsidR="00714D2B">
        <w:rPr>
          <w:rFonts w:eastAsia="Times New Roman" w:cs="Simplified Arabic" w:hint="cs"/>
          <w:sz w:val="22"/>
          <w:rtl/>
          <w:lang w:val="en-GB" w:eastAsia="en-US"/>
        </w:rPr>
        <w:t>دعوة</w:t>
      </w:r>
      <w:r w:rsidRPr="000A58BB">
        <w:rPr>
          <w:rFonts w:eastAsia="Times New Roman" w:cs="Simplified Arabic" w:hint="cs"/>
          <w:sz w:val="22"/>
          <w:rtl/>
          <w:lang w:val="en-GB" w:eastAsia="en-US"/>
        </w:rPr>
        <w:t xml:space="preserve"> الأطراف،</w:t>
      </w:r>
      <w:r w:rsidRPr="000A58BB">
        <w:rPr>
          <w:rFonts w:eastAsia="Times New Roman" w:cs="Simplified Arabic"/>
          <w:sz w:val="22"/>
          <w:rtl/>
          <w:lang w:val="en-GB" w:eastAsia="en-US"/>
        </w:rPr>
        <w:t xml:space="preserve"> </w:t>
      </w:r>
      <w:r w:rsidRPr="000A58BB">
        <w:rPr>
          <w:rFonts w:eastAsia="Times New Roman" w:cs="Simplified Arabic" w:hint="cs"/>
          <w:sz w:val="22"/>
          <w:rtl/>
          <w:lang w:val="en-GB" w:eastAsia="en-US"/>
        </w:rPr>
        <w:t>و</w:t>
      </w:r>
      <w:r w:rsidRPr="000A58BB">
        <w:rPr>
          <w:rFonts w:eastAsia="Times New Roman" w:cs="Simplified Arabic"/>
          <w:sz w:val="22"/>
          <w:rtl/>
          <w:lang w:val="en-GB" w:eastAsia="en-US"/>
        </w:rPr>
        <w:t xml:space="preserve">الحكومات الأخرى، والاتفاقات البيئية المتعددة الأطراف والاتفاقات الأخرى ذات الصلة، والعمليات الحكومية الدولية، </w:t>
      </w:r>
      <w:r w:rsidRPr="000A58BB">
        <w:rPr>
          <w:rFonts w:eastAsia="Times New Roman" w:cs="Simplified Arabic" w:hint="cs"/>
          <w:sz w:val="22"/>
          <w:rtl/>
          <w:lang w:val="en-GB" w:eastAsia="en-US"/>
        </w:rPr>
        <w:t>و</w:t>
      </w:r>
      <w:r w:rsidRPr="000A58BB">
        <w:rPr>
          <w:rFonts w:eastAsia="Times New Roman" w:cs="Simplified Arabic"/>
          <w:sz w:val="22"/>
          <w:rtl/>
          <w:lang w:val="en-GB" w:eastAsia="en-US"/>
        </w:rPr>
        <w:t xml:space="preserve">المنظمات والمبادرات الدولية، والشعوب الأصلية والمجتمعات المحلية، </w:t>
      </w:r>
      <w:r w:rsidRPr="000A58BB">
        <w:rPr>
          <w:rFonts w:eastAsia="Times New Roman" w:cs="Simplified Arabic" w:hint="cs"/>
          <w:sz w:val="22"/>
          <w:rtl/>
          <w:lang w:val="en-GB" w:eastAsia="en-US"/>
        </w:rPr>
        <w:t>ومنظمات النساء والشباب</w:t>
      </w:r>
      <w:r w:rsidRPr="000A58BB">
        <w:rPr>
          <w:rFonts w:eastAsia="Times New Roman" w:cs="Simplified Arabic"/>
          <w:sz w:val="22"/>
          <w:rtl/>
          <w:lang w:val="en-GB" w:eastAsia="en-US"/>
        </w:rPr>
        <w:t xml:space="preserve"> وغيرها من الجهات المعنية صاحبة المصلحة </w:t>
      </w:r>
      <w:r w:rsidRPr="000A58BB">
        <w:rPr>
          <w:rFonts w:eastAsia="Times New Roman" w:cs="Simplified Arabic" w:hint="cs"/>
          <w:sz w:val="22"/>
          <w:rtl/>
          <w:lang w:val="en-GB" w:eastAsia="en-US"/>
        </w:rPr>
        <w:t xml:space="preserve">إلى </w:t>
      </w:r>
      <w:r w:rsidRPr="000A58BB">
        <w:rPr>
          <w:rFonts w:eastAsia="Times New Roman" w:cs="Simplified Arabic"/>
          <w:sz w:val="22"/>
          <w:rtl/>
          <w:lang w:val="en-GB" w:eastAsia="en-US"/>
        </w:rPr>
        <w:t xml:space="preserve">تقديم آرائها وتجاربها ذات الصلة بشأن مجالات العمل هذه، بالاعتماد على هذه </w:t>
      </w:r>
      <w:r w:rsidR="00714D2B">
        <w:rPr>
          <w:rFonts w:eastAsia="Times New Roman" w:cs="Simplified Arabic" w:hint="cs"/>
          <w:sz w:val="22"/>
          <w:rtl/>
          <w:lang w:val="en-GB" w:eastAsia="en-US"/>
        </w:rPr>
        <w:t>التقديمات</w:t>
      </w:r>
      <w:r w:rsidRPr="000A58BB">
        <w:rPr>
          <w:rFonts w:eastAsia="Times New Roman" w:cs="Simplified Arabic"/>
          <w:sz w:val="22"/>
          <w:rtl/>
          <w:lang w:val="en-GB" w:eastAsia="en-US"/>
        </w:rPr>
        <w:t xml:space="preserve">، [لإعداد مشاريع أدوات أو </w:t>
      </w:r>
      <w:r w:rsidRPr="000A58BB">
        <w:rPr>
          <w:rFonts w:eastAsia="Times New Roman" w:cs="Simplified Arabic" w:hint="cs"/>
          <w:sz w:val="22"/>
          <w:rtl/>
          <w:lang w:val="en-GB" w:eastAsia="en-US"/>
        </w:rPr>
        <w:t>إرشادات</w:t>
      </w:r>
      <w:r w:rsidRPr="000A58BB">
        <w:rPr>
          <w:rFonts w:eastAsia="Times New Roman" w:cs="Simplified Arabic"/>
          <w:sz w:val="22"/>
          <w:rtl/>
          <w:lang w:val="en-GB" w:eastAsia="en-US"/>
        </w:rPr>
        <w:t xml:space="preserve">، </w:t>
      </w:r>
      <w:r w:rsidRPr="000A58BB">
        <w:rPr>
          <w:rFonts w:eastAsia="Times New Roman" w:cs="Simplified Arabic" w:hint="cs"/>
          <w:sz w:val="22"/>
          <w:rtl/>
          <w:lang w:val="en-GB" w:eastAsia="en-US"/>
        </w:rPr>
        <w:t>حسب الاقتضاء</w:t>
      </w:r>
      <w:r w:rsidR="00714D2B">
        <w:rPr>
          <w:rFonts w:eastAsia="Times New Roman" w:cs="Simplified Arabic" w:hint="cs"/>
          <w:sz w:val="22"/>
          <w:rtl/>
          <w:lang w:val="en-GB" w:eastAsia="en-US"/>
        </w:rPr>
        <w:t>،</w:t>
      </w:r>
      <w:r w:rsidRPr="000A58BB">
        <w:rPr>
          <w:rFonts w:eastAsia="Times New Roman" w:cs="Simplified Arabic" w:hint="cs"/>
          <w:sz w:val="22"/>
          <w:rtl/>
          <w:lang w:val="en-GB" w:eastAsia="en-US"/>
        </w:rPr>
        <w:t xml:space="preserve"> [</w:t>
      </w:r>
      <w:r w:rsidRPr="000A58BB">
        <w:rPr>
          <w:rFonts w:eastAsia="Times New Roman" w:cs="Simplified Arabic"/>
          <w:sz w:val="22"/>
          <w:rtl/>
          <w:lang w:val="en-GB" w:eastAsia="en-US"/>
        </w:rPr>
        <w:t>لمجالات العمل هذه</w:t>
      </w:r>
      <w:r w:rsidRPr="000A58BB">
        <w:rPr>
          <w:rFonts w:eastAsia="Times New Roman" w:cs="Simplified Arabic" w:hint="cs"/>
          <w:sz w:val="22"/>
          <w:rtl/>
          <w:lang w:val="en-GB" w:eastAsia="en-US"/>
        </w:rPr>
        <w:t xml:space="preserve">] </w:t>
      </w:r>
      <w:r w:rsidRPr="000A58BB">
        <w:rPr>
          <w:rFonts w:eastAsia="Times New Roman" w:cs="Simplified Arabic"/>
          <w:sz w:val="22"/>
          <w:rtl/>
          <w:lang w:val="en-GB" w:eastAsia="en-US"/>
        </w:rPr>
        <w:t>لكي تنظر فيها الهيئة الفرعية للمشورة العلمية والتقنية والتكنولوجية قبل</w:t>
      </w:r>
      <w:r w:rsidRPr="000A58BB">
        <w:rPr>
          <w:rFonts w:eastAsia="Times New Roman" w:cs="Simplified Arabic" w:hint="cs"/>
          <w:sz w:val="22"/>
          <w:rtl/>
          <w:lang w:val="en-GB" w:eastAsia="en-US"/>
        </w:rPr>
        <w:t xml:space="preserve"> انعقاد</w:t>
      </w:r>
      <w:r w:rsidRPr="000A58BB">
        <w:rPr>
          <w:rFonts w:eastAsia="Times New Roman" w:cs="Simplified Arabic"/>
          <w:sz w:val="22"/>
          <w:rtl/>
          <w:lang w:val="en-GB" w:eastAsia="en-US"/>
        </w:rPr>
        <w:t xml:space="preserve"> الاجتماع السابع عشر لمؤتمر الأطراف؛]</w:t>
      </w:r>
      <w:r w:rsidRPr="000A58BB">
        <w:rPr>
          <w:rFonts w:cs="Simplified Arabic"/>
          <w:sz w:val="22"/>
          <w:rtl/>
        </w:rPr>
        <w:t xml:space="preserve"> </w:t>
      </w:r>
    </w:p>
    <w:p w14:paraId="108B7B3D" w14:textId="578D3F8C" w:rsidR="0080582B" w:rsidRPr="000A58BB" w:rsidRDefault="0080582B" w:rsidP="006B0C27">
      <w:pPr>
        <w:numPr>
          <w:ilvl w:val="0"/>
          <w:numId w:val="5"/>
        </w:numPr>
        <w:tabs>
          <w:tab w:val="left" w:pos="720"/>
          <w:tab w:val="left" w:pos="1134"/>
        </w:tabs>
        <w:spacing w:after="120" w:line="216" w:lineRule="auto"/>
        <w:ind w:left="1440" w:firstLine="720"/>
        <w:jc w:val="both"/>
        <w:rPr>
          <w:rFonts w:eastAsia="Times New Roman" w:cs="Simplified Arabic"/>
          <w:sz w:val="22"/>
          <w:lang w:val="en-GB" w:eastAsia="en-US"/>
        </w:rPr>
      </w:pPr>
      <w:r w:rsidRPr="000A58BB">
        <w:rPr>
          <w:rFonts w:eastAsia="Times New Roman" w:cs="Simplified Arabic" w:hint="cs"/>
          <w:sz w:val="22"/>
          <w:rtl/>
          <w:lang w:val="en-GB" w:eastAsia="en-US"/>
        </w:rPr>
        <w:t>بالإشارة</w:t>
      </w:r>
      <w:r w:rsidRPr="000A58BB">
        <w:rPr>
          <w:rFonts w:eastAsia="Times New Roman" w:cs="Simplified Arabic"/>
          <w:sz w:val="22"/>
          <w:rtl/>
          <w:lang w:val="en-GB" w:eastAsia="en-US"/>
        </w:rPr>
        <w:t xml:space="preserve"> إلى الفقرة 9 من المقرر 15/4، </w:t>
      </w:r>
      <w:r w:rsidR="00714D2B">
        <w:rPr>
          <w:rFonts w:eastAsia="Times New Roman" w:cs="Simplified Arabic" w:hint="cs"/>
          <w:sz w:val="22"/>
          <w:rtl/>
          <w:lang w:val="en-GB" w:eastAsia="en-US"/>
        </w:rPr>
        <w:t>إجراء</w:t>
      </w:r>
      <w:r w:rsidRPr="000A58BB">
        <w:rPr>
          <w:rFonts w:eastAsia="Times New Roman" w:cs="Simplified Arabic" w:hint="cs"/>
          <w:sz w:val="22"/>
          <w:rtl/>
          <w:lang w:val="en-GB" w:eastAsia="en-US"/>
        </w:rPr>
        <w:t xml:space="preserve"> </w:t>
      </w:r>
      <w:r w:rsidRPr="000A58BB">
        <w:rPr>
          <w:rFonts w:eastAsia="Times New Roman" w:cs="Simplified Arabic"/>
          <w:sz w:val="22"/>
          <w:rtl/>
          <w:lang w:val="en-GB" w:eastAsia="en-US"/>
        </w:rPr>
        <w:t>استعراض وتحليل استراتيجيين لبرامج عمل الاتفاقية في سياق الإطار لتيسير تنفيذه</w:t>
      </w:r>
      <w:r w:rsidR="00714D2B">
        <w:rPr>
          <w:rFonts w:eastAsia="Times New Roman" w:cs="Simplified Arabic" w:hint="cs"/>
          <w:sz w:val="22"/>
          <w:rtl/>
          <w:lang w:val="en-GB" w:eastAsia="en-US"/>
        </w:rPr>
        <w:t>؛</w:t>
      </w:r>
      <w:r w:rsidRPr="000A58BB">
        <w:rPr>
          <w:rFonts w:eastAsia="Times New Roman" w:cs="Simplified Arabic"/>
          <w:sz w:val="22"/>
          <w:rtl/>
          <w:lang w:val="en-GB" w:eastAsia="en-US"/>
        </w:rPr>
        <w:t xml:space="preserve"> و</w:t>
      </w:r>
      <w:r w:rsidR="00714D2B">
        <w:rPr>
          <w:rFonts w:eastAsia="Times New Roman" w:cs="Simplified Arabic" w:hint="cs"/>
          <w:sz w:val="22"/>
          <w:rtl/>
          <w:lang w:val="en-GB" w:eastAsia="en-US"/>
        </w:rPr>
        <w:t xml:space="preserve">القيام، </w:t>
      </w:r>
      <w:r w:rsidRPr="000A58BB">
        <w:rPr>
          <w:rFonts w:eastAsia="Times New Roman" w:cs="Simplified Arabic"/>
          <w:sz w:val="22"/>
          <w:rtl/>
          <w:lang w:val="en-GB" w:eastAsia="en-US"/>
        </w:rPr>
        <w:t xml:space="preserve">على أساس هذا التحليل، </w:t>
      </w:r>
      <w:r w:rsidRPr="000A58BB">
        <w:rPr>
          <w:rFonts w:eastAsia="Times New Roman" w:cs="Simplified Arabic" w:hint="cs"/>
          <w:sz w:val="22"/>
          <w:rtl/>
          <w:lang w:val="en-GB" w:eastAsia="en-US"/>
        </w:rPr>
        <w:t>ب</w:t>
      </w:r>
      <w:r w:rsidRPr="000A58BB">
        <w:rPr>
          <w:rFonts w:eastAsia="Times New Roman" w:cs="Simplified Arabic"/>
          <w:sz w:val="22"/>
          <w:rtl/>
          <w:lang w:val="en-GB" w:eastAsia="en-US"/>
        </w:rPr>
        <w:t xml:space="preserve">إعداد مشاريع تحديثات لبرامج العمل تلك، </w:t>
      </w:r>
      <w:r w:rsidRPr="000A58BB">
        <w:rPr>
          <w:rFonts w:eastAsia="Times New Roman" w:cs="Simplified Arabic" w:hint="cs"/>
          <w:sz w:val="22"/>
          <w:rtl/>
          <w:lang w:val="en-GB" w:eastAsia="en-US"/>
        </w:rPr>
        <w:t>مع مراعاة</w:t>
      </w:r>
      <w:r w:rsidRPr="000A58BB">
        <w:rPr>
          <w:rFonts w:eastAsia="Times New Roman" w:cs="Simplified Arabic"/>
          <w:sz w:val="22"/>
          <w:rtl/>
          <w:lang w:val="en-GB" w:eastAsia="en-US"/>
        </w:rPr>
        <w:t xml:space="preserve"> الوثائق التي أعدت للاجتماع السادس والعشرين للهيئة الفرعية للمشورة العلمية والتقنية والتكنولوجية المتصلة بذلك العمل، وتقديمها إلى الهيئة الفرعية للنظر فيها في اجتماع مقبل ي</w:t>
      </w:r>
      <w:r w:rsidRPr="000A58BB">
        <w:rPr>
          <w:rFonts w:eastAsia="Times New Roman" w:cs="Simplified Arabic" w:hint="cs"/>
          <w:sz w:val="22"/>
          <w:rtl/>
          <w:lang w:val="en-GB" w:eastAsia="en-US"/>
        </w:rPr>
        <w:t>ُ</w:t>
      </w:r>
      <w:r w:rsidRPr="000A58BB">
        <w:rPr>
          <w:rFonts w:eastAsia="Times New Roman" w:cs="Simplified Arabic"/>
          <w:sz w:val="22"/>
          <w:rtl/>
          <w:lang w:val="en-GB" w:eastAsia="en-US"/>
        </w:rPr>
        <w:t>عقد قبل الاجتماع السابع عشر لمؤتمر الأطراف.</w:t>
      </w:r>
    </w:p>
    <w:p w14:paraId="66E219AD" w14:textId="77777777" w:rsidR="00E1642D" w:rsidRPr="00157943" w:rsidRDefault="00E1642D" w:rsidP="00E1642D">
      <w:pPr>
        <w:ind w:left="1215"/>
        <w:jc w:val="center"/>
      </w:pPr>
      <w:r>
        <w:t>__________</w:t>
      </w:r>
    </w:p>
    <w:p w14:paraId="62E64DE9" w14:textId="77777777" w:rsidR="00E1642D" w:rsidRPr="00457B36" w:rsidRDefault="00E1642D" w:rsidP="00E1642D">
      <w:pPr>
        <w:tabs>
          <w:tab w:val="left" w:pos="720"/>
          <w:tab w:val="left" w:pos="1134"/>
        </w:tabs>
        <w:spacing w:before="120" w:after="120"/>
        <w:jc w:val="both"/>
        <w:rPr>
          <w:rFonts w:ascii="Simplified Arabic" w:eastAsia="Times New Roman" w:hAnsi="Simplified Arabic" w:cs="Simplified Arabic"/>
          <w:lang w:val="en-GB" w:eastAsia="en-US"/>
        </w:rPr>
      </w:pPr>
    </w:p>
    <w:bookmarkEnd w:id="0"/>
    <w:p w14:paraId="393625D8" w14:textId="77777777" w:rsidR="00427014" w:rsidRPr="0080582B" w:rsidRDefault="00427014">
      <w:pPr>
        <w:rPr>
          <w:lang w:val="en-GB"/>
        </w:rPr>
      </w:pPr>
    </w:p>
    <w:sectPr w:rsidR="00427014" w:rsidRPr="0080582B" w:rsidSect="00B520AC">
      <w:headerReference w:type="even" r:id="rId10"/>
      <w:headerReference w:type="default" r:id="rId11"/>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08F47" w14:textId="77777777" w:rsidR="00250BC2" w:rsidRDefault="00250BC2" w:rsidP="0080582B">
      <w:r>
        <w:separator/>
      </w:r>
    </w:p>
  </w:endnote>
  <w:endnote w:type="continuationSeparator" w:id="0">
    <w:p w14:paraId="44D6BBFF" w14:textId="77777777" w:rsidR="00250BC2" w:rsidRDefault="00250BC2" w:rsidP="0080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C874" w14:textId="77777777" w:rsidR="00B520AC" w:rsidRDefault="00B520AC" w:rsidP="00F33578">
    <w:pPr>
      <w:pStyle w:val="Footer"/>
      <w:bidi w:val="0"/>
      <w:jc w:val="right"/>
    </w:pPr>
    <w:sdt>
      <w:sdtPr>
        <w:id w:val="-684753745"/>
        <w:docPartObj>
          <w:docPartGallery w:val="Page Numbers (Top of Page)"/>
          <w:docPartUnique/>
        </w:docPartObj>
      </w:sdtPr>
      <w:sdtContent>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5915" w14:textId="064FDFE4" w:rsidR="00AC2FB0" w:rsidRDefault="00B520AC" w:rsidP="00F33578">
    <w:pPr>
      <w:tabs>
        <w:tab w:val="center" w:pos="4320"/>
        <w:tab w:val="right" w:pos="8640"/>
      </w:tabs>
      <w:bidi w:val="0"/>
    </w:pPr>
    <w:sdt>
      <w:sdtPr>
        <w:id w:val="293640731"/>
        <w:docPartObj>
          <w:docPartGallery w:val="Page Numbers (Top of Page)"/>
          <w:docPartUnique/>
        </w:docPartObj>
      </w:sdtPr>
      <w:sdtContent>
        <w:r w:rsidRPr="00B520AC">
          <w:rPr>
            <w:sz w:val="20"/>
            <w:szCs w:val="20"/>
          </w:rPr>
          <w:fldChar w:fldCharType="begin"/>
        </w:r>
        <w:r w:rsidRPr="00B520AC">
          <w:rPr>
            <w:sz w:val="20"/>
            <w:szCs w:val="20"/>
          </w:rPr>
          <w:instrText xml:space="preserve"> PAGE </w:instrText>
        </w:r>
        <w:r w:rsidRPr="00B520AC">
          <w:rPr>
            <w:sz w:val="20"/>
            <w:szCs w:val="20"/>
          </w:rPr>
          <w:fldChar w:fldCharType="separate"/>
        </w:r>
        <w:r w:rsidRPr="00B520AC">
          <w:rPr>
            <w:sz w:val="20"/>
            <w:szCs w:val="20"/>
          </w:rPr>
          <w:t>2</w:t>
        </w:r>
        <w:r w:rsidRPr="00B520AC">
          <w:rPr>
            <w:sz w:val="20"/>
            <w:szCs w:val="20"/>
          </w:rPr>
          <w:fldChar w:fldCharType="end"/>
        </w:r>
        <w:r w:rsidRPr="00B520AC">
          <w:rPr>
            <w:sz w:val="20"/>
            <w:szCs w:val="20"/>
          </w:rPr>
          <w:t>/</w:t>
        </w:r>
        <w:r w:rsidRPr="00B520AC">
          <w:rPr>
            <w:sz w:val="20"/>
            <w:szCs w:val="20"/>
          </w:rPr>
          <w:fldChar w:fldCharType="begin"/>
        </w:r>
        <w:r w:rsidRPr="00B520AC">
          <w:rPr>
            <w:sz w:val="20"/>
            <w:szCs w:val="20"/>
          </w:rPr>
          <w:instrText xml:space="preserve"> NUMPAGES  </w:instrText>
        </w:r>
        <w:r w:rsidRPr="00B520AC">
          <w:rPr>
            <w:sz w:val="20"/>
            <w:szCs w:val="20"/>
          </w:rPr>
          <w:fldChar w:fldCharType="separate"/>
        </w:r>
        <w:r w:rsidRPr="00B520AC">
          <w:rPr>
            <w:sz w:val="20"/>
            <w:szCs w:val="20"/>
          </w:rPr>
          <w:t>3</w:t>
        </w:r>
        <w:r w:rsidRPr="00B520AC">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4F0D" w14:textId="77777777" w:rsidR="00250BC2" w:rsidRDefault="00250BC2" w:rsidP="0080582B">
      <w:r>
        <w:separator/>
      </w:r>
    </w:p>
  </w:footnote>
  <w:footnote w:type="continuationSeparator" w:id="0">
    <w:p w14:paraId="4C0ACF73" w14:textId="77777777" w:rsidR="00250BC2" w:rsidRDefault="00250BC2" w:rsidP="0080582B">
      <w:r>
        <w:continuationSeparator/>
      </w:r>
    </w:p>
  </w:footnote>
  <w:footnote w:id="1">
    <w:p w14:paraId="5203904D" w14:textId="77777777" w:rsidR="0080582B" w:rsidRPr="009B7F78" w:rsidRDefault="0080582B" w:rsidP="0080582B">
      <w:pPr>
        <w:pStyle w:val="FootnoteText"/>
        <w:rPr>
          <w:rFonts w:cs="Simplified Arabic"/>
        </w:rPr>
      </w:pPr>
      <w:r w:rsidRPr="009B7F78">
        <w:rPr>
          <w:rStyle w:val="FootnoteReference"/>
          <w:rFonts w:cs="Simplified Arabic"/>
          <w:rtl/>
        </w:rPr>
        <w:t>1</w:t>
      </w:r>
      <w:r w:rsidRPr="009B7F78">
        <w:rPr>
          <w:rFonts w:cs="Simplified Arabic"/>
          <w:rtl/>
        </w:rPr>
        <w:t xml:space="preserve"> المقرر 15/4، المرفق، القسم جيم.</w:t>
      </w:r>
    </w:p>
  </w:footnote>
  <w:footnote w:id="2">
    <w:p w14:paraId="6DC3BC34" w14:textId="77777777" w:rsidR="0080582B" w:rsidRPr="009B7F78" w:rsidRDefault="0080582B" w:rsidP="0080582B">
      <w:pPr>
        <w:pStyle w:val="FootnoteText"/>
        <w:spacing w:before="60" w:after="60" w:line="260" w:lineRule="exact"/>
        <w:rPr>
          <w:rFonts w:cs="Simplified Arabic"/>
          <w:lang w:bidi="ar-SY"/>
        </w:rPr>
      </w:pPr>
      <w:r w:rsidRPr="009B7F78">
        <w:rPr>
          <w:rStyle w:val="FootnoteReference"/>
          <w:rFonts w:cs="Simplified Arabic"/>
          <w:rtl/>
        </w:rPr>
        <w:t>2</w:t>
      </w:r>
      <w:r w:rsidRPr="009B7F78">
        <w:rPr>
          <w:rFonts w:cs="Simplified Arabic"/>
        </w:rPr>
        <w:t xml:space="preserve"> </w:t>
      </w:r>
      <w:r w:rsidRPr="009B7F78">
        <w:rPr>
          <w:rFonts w:cs="Simplified Arabic"/>
          <w:rtl/>
        </w:rPr>
        <w:t xml:space="preserve">انظر </w:t>
      </w:r>
      <w:r w:rsidRPr="009B7F78">
        <w:rPr>
          <w:rFonts w:cs="Simplified Arabic"/>
        </w:rPr>
        <w:t>CBD/SBSTTA/26/3</w:t>
      </w:r>
      <w:r w:rsidRPr="009B7F78">
        <w:rPr>
          <w:rFonts w:cs="Simplified Arabic"/>
          <w:rtl/>
        </w:rPr>
        <w:t xml:space="preserve"> القسم خامسا.</w:t>
      </w:r>
    </w:p>
  </w:footnote>
  <w:footnote w:id="3">
    <w:p w14:paraId="0917F5C1" w14:textId="77777777" w:rsidR="0080582B" w:rsidRPr="009B7F78" w:rsidRDefault="0080582B" w:rsidP="0080582B">
      <w:pPr>
        <w:pStyle w:val="FootnoteText"/>
        <w:spacing w:before="60" w:after="60" w:line="260" w:lineRule="exact"/>
        <w:rPr>
          <w:rFonts w:cs="Simplified Arabic"/>
          <w:lang w:bidi="ar-SY"/>
        </w:rPr>
      </w:pPr>
      <w:r w:rsidRPr="009B7F78">
        <w:rPr>
          <w:rStyle w:val="FootnoteReference"/>
          <w:rFonts w:cs="Simplified Arabic"/>
          <w:rtl/>
        </w:rPr>
        <w:t>3</w:t>
      </w:r>
      <w:r w:rsidRPr="009B7F78">
        <w:rPr>
          <w:rFonts w:cs="Simplified Arabic"/>
        </w:rPr>
        <w:t xml:space="preserve"> </w:t>
      </w:r>
      <w:r w:rsidRPr="009B7F78">
        <w:rPr>
          <w:rFonts w:cs="Simplified Arabic"/>
          <w:rtl/>
        </w:rPr>
        <w:t>المقرر 15</w:t>
      </w:r>
      <w:r w:rsidRPr="009B7F78">
        <w:rPr>
          <w:rFonts w:cs="Simplified Arabic" w:hint="cs"/>
          <w:rtl/>
        </w:rPr>
        <w:t>/</w:t>
      </w:r>
      <w:r w:rsidRPr="009B7F78">
        <w:rPr>
          <w:rFonts w:cs="Simplified Arabic"/>
          <w:rtl/>
        </w:rPr>
        <w:t>4، المرفق.</w:t>
      </w:r>
    </w:p>
  </w:footnote>
  <w:footnote w:id="4">
    <w:p w14:paraId="773B9F16" w14:textId="77777777" w:rsidR="0080582B" w:rsidRPr="009B7F78" w:rsidRDefault="0080582B" w:rsidP="0080582B">
      <w:pPr>
        <w:pStyle w:val="FootnoteText"/>
        <w:spacing w:before="60" w:after="60" w:line="260" w:lineRule="exact"/>
        <w:rPr>
          <w:rFonts w:cs="Simplified Arabic"/>
          <w:lang w:bidi="ar-SY"/>
        </w:rPr>
      </w:pPr>
      <w:r w:rsidRPr="009B7F78">
        <w:rPr>
          <w:rStyle w:val="FootnoteReference"/>
          <w:rFonts w:cs="Simplified Arabic"/>
          <w:rtl/>
        </w:rPr>
        <w:t>4</w:t>
      </w:r>
      <w:r w:rsidRPr="009B7F78">
        <w:rPr>
          <w:rFonts w:cs="Simplified Arabic"/>
        </w:rPr>
        <w:t xml:space="preserve"> </w:t>
      </w:r>
      <w:r w:rsidRPr="009B7F78">
        <w:rPr>
          <w:rFonts w:cs="Simplified Arabic"/>
          <w:rtl/>
        </w:rPr>
        <w:t xml:space="preserve">الأمم المتحدة، </w:t>
      </w:r>
      <w:r w:rsidRPr="009B7F78">
        <w:rPr>
          <w:rFonts w:cs="Simplified Arabic"/>
          <w:i/>
          <w:iCs/>
          <w:rtl/>
        </w:rPr>
        <w:t>سلسلة المعاهدات</w:t>
      </w:r>
      <w:r w:rsidRPr="009B7F78">
        <w:rPr>
          <w:rFonts w:cs="Simplified Arabic"/>
          <w:rtl/>
        </w:rPr>
        <w:t>، المجلد. 1760، رقم 30619.</w:t>
      </w:r>
    </w:p>
  </w:footnote>
  <w:footnote w:id="5">
    <w:p w14:paraId="4553151D" w14:textId="77777777" w:rsidR="0080582B" w:rsidRPr="009B7F78" w:rsidRDefault="0080582B" w:rsidP="0080582B">
      <w:pPr>
        <w:pStyle w:val="FootnoteText"/>
        <w:spacing w:before="60" w:after="60" w:line="260" w:lineRule="exact"/>
        <w:rPr>
          <w:rFonts w:cs="Simplified Arabic"/>
          <w:rtl/>
          <w:lang w:bidi="ar-SY"/>
        </w:rPr>
      </w:pPr>
      <w:r w:rsidRPr="009B7F78">
        <w:rPr>
          <w:rStyle w:val="FootnoteReference"/>
          <w:rFonts w:cs="Simplified Arabic"/>
          <w:rtl/>
        </w:rPr>
        <w:t>5</w:t>
      </w:r>
      <w:r w:rsidRPr="009B7F78">
        <w:rPr>
          <w:rFonts w:cs="Simplified Arabic"/>
        </w:rPr>
        <w:t xml:space="preserve"> </w:t>
      </w:r>
      <w:r w:rsidRPr="009B7F78">
        <w:rPr>
          <w:rFonts w:cs="Simplified Arabic"/>
          <w:rtl/>
        </w:rPr>
        <w:t>المقرر 15/4، المرفق.</w:t>
      </w:r>
    </w:p>
  </w:footnote>
  <w:footnote w:id="6">
    <w:p w14:paraId="1F5DD8C5" w14:textId="77777777" w:rsidR="0080582B" w:rsidRPr="009B7F78" w:rsidRDefault="0080582B" w:rsidP="0080582B">
      <w:pPr>
        <w:pStyle w:val="FootnoteText"/>
        <w:rPr>
          <w:rFonts w:cs="Simplified Arabic"/>
          <w:lang w:bidi="ar-EG"/>
        </w:rPr>
      </w:pPr>
      <w:r w:rsidRPr="009B7F78">
        <w:rPr>
          <w:rStyle w:val="FootnoteReference"/>
          <w:rFonts w:cs="Simplified Arabic"/>
          <w:rtl/>
        </w:rPr>
        <w:t>6</w:t>
      </w:r>
      <w:r w:rsidRPr="009B7F78">
        <w:rPr>
          <w:rFonts w:cs="Simplified Arabic"/>
          <w:rtl/>
        </w:rPr>
        <w:t xml:space="preserve"> المرجع نفسه، القسم ج</w:t>
      </w:r>
      <w:r w:rsidRPr="009B7F78">
        <w:rPr>
          <w:rFonts w:cs="Simplified Arabic" w:hint="cs"/>
          <w:rtl/>
        </w:rPr>
        <w:t>يم.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cs="Times New Roman"/>
        <w:sz w:val="20"/>
        <w:szCs w:val="20"/>
        <w:rtl/>
        <w:lang w:val="en-GB"/>
      </w:rPr>
      <w:alias w:val="Subject"/>
      <w:tag w:val=""/>
      <w:id w:val="1304119135"/>
      <w:dataBinding w:prefixMappings="xmlns:ns0='http://purl.org/dc/elements/1.1/' xmlns:ns1='http://schemas.openxmlformats.org/package/2006/metadata/core-properties' " w:xpath="/ns1:coreProperties[1]/ns0:subject[1]" w:storeItemID="{6C3C8BC8-F283-45AE-878A-BAB7291924A1}"/>
      <w:text/>
    </w:sdtPr>
    <w:sdtContent>
      <w:p w14:paraId="325712B5" w14:textId="77777777" w:rsidR="00B520AC" w:rsidRDefault="00B520AC" w:rsidP="00B520AC">
        <w:pPr>
          <w:pBdr>
            <w:bottom w:val="single" w:sz="4" w:space="1" w:color="auto"/>
          </w:pBdr>
          <w:tabs>
            <w:tab w:val="center" w:pos="4680"/>
            <w:tab w:val="right" w:pos="9360"/>
          </w:tabs>
          <w:spacing w:before="120" w:after="240"/>
          <w:rPr>
            <w:rFonts w:eastAsia="Times New Roman" w:cs="Times New Roman"/>
            <w:sz w:val="20"/>
            <w:szCs w:val="20"/>
            <w:rtl/>
            <w:lang w:val="en-GB"/>
          </w:rPr>
        </w:pPr>
        <w:r w:rsidRPr="00DC3160">
          <w:rPr>
            <w:rFonts w:eastAsia="Times New Roman" w:cs="Times New Roman"/>
            <w:sz w:val="20"/>
            <w:szCs w:val="20"/>
            <w:lang w:val="en-GB"/>
          </w:rPr>
          <w:t>CBD/SBSTTA/REC/26/2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cs="Times New Roman"/>
        <w:sz w:val="20"/>
        <w:szCs w:val="20"/>
        <w:rtl/>
        <w:lang w:val="en-GB"/>
      </w:rPr>
      <w:alias w:val="Subject"/>
      <w:tag w:val=""/>
      <w:id w:val="-185370570"/>
      <w:dataBinding w:prefixMappings="xmlns:ns0='http://purl.org/dc/elements/1.1/' xmlns:ns1='http://schemas.openxmlformats.org/package/2006/metadata/core-properties' " w:xpath="/ns1:coreProperties[1]/ns0:subject[1]" w:storeItemID="{6C3C8BC8-F283-45AE-878A-BAB7291924A1}"/>
      <w:text/>
    </w:sdtPr>
    <w:sdtEndPr/>
    <w:sdtContent>
      <w:p w14:paraId="60C49C0F" w14:textId="02A81519" w:rsidR="00F20292" w:rsidRPr="00DC3160" w:rsidRDefault="00F20292" w:rsidP="00B520AC">
        <w:pPr>
          <w:pBdr>
            <w:bottom w:val="single" w:sz="4" w:space="1" w:color="auto"/>
          </w:pBdr>
          <w:tabs>
            <w:tab w:val="center" w:pos="4680"/>
            <w:tab w:val="right" w:pos="9360"/>
          </w:tabs>
          <w:spacing w:before="120" w:after="240"/>
          <w:jc w:val="right"/>
          <w:rPr>
            <w:rFonts w:eastAsia="Times New Roman" w:cs="Times New Roman"/>
            <w:caps/>
            <w:sz w:val="20"/>
            <w:szCs w:val="20"/>
            <w:lang w:val="fr-FR" w:eastAsia="en-US"/>
          </w:rPr>
        </w:pPr>
        <w:r w:rsidRPr="00DC3160">
          <w:rPr>
            <w:rFonts w:eastAsia="Times New Roman" w:cs="Times New Roman"/>
            <w:sz w:val="20"/>
            <w:szCs w:val="20"/>
            <w:lang w:val="en-GB"/>
          </w:rPr>
          <w:t>CBD/SBSTTA/REC/26/2</w:t>
        </w:r>
      </w:p>
    </w:sdtContent>
  </w:sdt>
  <w:p w14:paraId="07FE72E9" w14:textId="77777777" w:rsidR="00F20292" w:rsidRDefault="00F20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67B7"/>
    <w:multiLevelType w:val="hybridMultilevel"/>
    <w:tmpl w:val="55D8A5B0"/>
    <w:lvl w:ilvl="0" w:tplc="53AC5ED4">
      <w:start w:val="1"/>
      <w:numFmt w:val="arabicAbjad"/>
      <w:lvlText w:val="(%1)"/>
      <w:lvlJc w:val="left"/>
      <w:pPr>
        <w:ind w:left="1575" w:hanging="360"/>
      </w:pPr>
    </w:lvl>
    <w:lvl w:ilvl="1" w:tplc="08090019">
      <w:start w:val="1"/>
      <w:numFmt w:val="lowerLetter"/>
      <w:lvlText w:val="%2."/>
      <w:lvlJc w:val="left"/>
      <w:pPr>
        <w:ind w:left="2295" w:hanging="360"/>
      </w:pPr>
    </w:lvl>
    <w:lvl w:ilvl="2" w:tplc="0809001B">
      <w:start w:val="1"/>
      <w:numFmt w:val="lowerRoman"/>
      <w:lvlText w:val="%3."/>
      <w:lvlJc w:val="right"/>
      <w:pPr>
        <w:ind w:left="3015" w:hanging="180"/>
      </w:pPr>
    </w:lvl>
    <w:lvl w:ilvl="3" w:tplc="0809000F">
      <w:start w:val="1"/>
      <w:numFmt w:val="decimal"/>
      <w:lvlText w:val="%4."/>
      <w:lvlJc w:val="left"/>
      <w:pPr>
        <w:ind w:left="3735" w:hanging="360"/>
      </w:pPr>
    </w:lvl>
    <w:lvl w:ilvl="4" w:tplc="08090019">
      <w:start w:val="1"/>
      <w:numFmt w:val="lowerLetter"/>
      <w:lvlText w:val="%5."/>
      <w:lvlJc w:val="left"/>
      <w:pPr>
        <w:ind w:left="4455" w:hanging="360"/>
      </w:pPr>
    </w:lvl>
    <w:lvl w:ilvl="5" w:tplc="0809001B">
      <w:start w:val="1"/>
      <w:numFmt w:val="lowerRoman"/>
      <w:lvlText w:val="%6."/>
      <w:lvlJc w:val="right"/>
      <w:pPr>
        <w:ind w:left="5175" w:hanging="180"/>
      </w:pPr>
    </w:lvl>
    <w:lvl w:ilvl="6" w:tplc="0809000F">
      <w:start w:val="1"/>
      <w:numFmt w:val="decimal"/>
      <w:lvlText w:val="%7."/>
      <w:lvlJc w:val="left"/>
      <w:pPr>
        <w:ind w:left="5895" w:hanging="360"/>
      </w:pPr>
    </w:lvl>
    <w:lvl w:ilvl="7" w:tplc="08090019">
      <w:start w:val="1"/>
      <w:numFmt w:val="lowerLetter"/>
      <w:lvlText w:val="%8."/>
      <w:lvlJc w:val="left"/>
      <w:pPr>
        <w:ind w:left="6615" w:hanging="360"/>
      </w:pPr>
    </w:lvl>
    <w:lvl w:ilvl="8" w:tplc="0809001B">
      <w:start w:val="1"/>
      <w:numFmt w:val="lowerRoman"/>
      <w:lvlText w:val="%9."/>
      <w:lvlJc w:val="right"/>
      <w:pPr>
        <w:ind w:left="7335" w:hanging="180"/>
      </w:pPr>
    </w:lvl>
  </w:abstractNum>
  <w:abstractNum w:abstractNumId="1" w15:restartNumberingAfterBreak="0">
    <w:nsid w:val="21823866"/>
    <w:multiLevelType w:val="hybridMultilevel"/>
    <w:tmpl w:val="BD40B3D0"/>
    <w:lvl w:ilvl="0" w:tplc="53AC5ED4">
      <w:start w:val="1"/>
      <w:numFmt w:val="arabicAbjad"/>
      <w:lvlText w:val="(%1)"/>
      <w:lvlJc w:val="left"/>
      <w:pPr>
        <w:ind w:left="2340" w:hanging="360"/>
      </w:pPr>
    </w:lvl>
    <w:lvl w:ilvl="1" w:tplc="08090019">
      <w:start w:val="1"/>
      <w:numFmt w:val="lowerLetter"/>
      <w:lvlText w:val="%2."/>
      <w:lvlJc w:val="left"/>
      <w:pPr>
        <w:ind w:left="3060" w:hanging="360"/>
      </w:pPr>
    </w:lvl>
    <w:lvl w:ilvl="2" w:tplc="0809001B">
      <w:start w:val="1"/>
      <w:numFmt w:val="lowerRoman"/>
      <w:lvlText w:val="%3."/>
      <w:lvlJc w:val="right"/>
      <w:pPr>
        <w:ind w:left="3780" w:hanging="180"/>
      </w:pPr>
    </w:lvl>
    <w:lvl w:ilvl="3" w:tplc="0809000F">
      <w:start w:val="1"/>
      <w:numFmt w:val="decimal"/>
      <w:lvlText w:val="%4."/>
      <w:lvlJc w:val="left"/>
      <w:pPr>
        <w:ind w:left="4500" w:hanging="360"/>
      </w:pPr>
    </w:lvl>
    <w:lvl w:ilvl="4" w:tplc="08090019">
      <w:start w:val="1"/>
      <w:numFmt w:val="lowerLetter"/>
      <w:lvlText w:val="%5."/>
      <w:lvlJc w:val="left"/>
      <w:pPr>
        <w:ind w:left="5220" w:hanging="360"/>
      </w:pPr>
    </w:lvl>
    <w:lvl w:ilvl="5" w:tplc="0809001B">
      <w:start w:val="1"/>
      <w:numFmt w:val="lowerRoman"/>
      <w:lvlText w:val="%6."/>
      <w:lvlJc w:val="right"/>
      <w:pPr>
        <w:ind w:left="5940" w:hanging="180"/>
      </w:pPr>
    </w:lvl>
    <w:lvl w:ilvl="6" w:tplc="0809000F">
      <w:start w:val="1"/>
      <w:numFmt w:val="decimal"/>
      <w:lvlText w:val="%7."/>
      <w:lvlJc w:val="left"/>
      <w:pPr>
        <w:ind w:left="6660" w:hanging="360"/>
      </w:pPr>
    </w:lvl>
    <w:lvl w:ilvl="7" w:tplc="08090019">
      <w:start w:val="1"/>
      <w:numFmt w:val="lowerLetter"/>
      <w:lvlText w:val="%8."/>
      <w:lvlJc w:val="left"/>
      <w:pPr>
        <w:ind w:left="7380" w:hanging="360"/>
      </w:pPr>
    </w:lvl>
    <w:lvl w:ilvl="8" w:tplc="0809001B">
      <w:start w:val="1"/>
      <w:numFmt w:val="lowerRoman"/>
      <w:lvlText w:val="%9."/>
      <w:lvlJc w:val="right"/>
      <w:pPr>
        <w:ind w:left="8100" w:hanging="180"/>
      </w:pPr>
    </w:lvl>
  </w:abstractNum>
  <w:abstractNum w:abstractNumId="2" w15:restartNumberingAfterBreak="0">
    <w:nsid w:val="60CF2115"/>
    <w:multiLevelType w:val="hybridMultilevel"/>
    <w:tmpl w:val="27822F04"/>
    <w:lvl w:ilvl="0" w:tplc="FA96ED0E">
      <w:start w:val="1"/>
      <w:numFmt w:val="decimal"/>
      <w:lvlText w:val="%1-"/>
      <w:lvlJc w:val="left"/>
      <w:pPr>
        <w:ind w:left="1620" w:hanging="360"/>
      </w:pPr>
      <w:rPr>
        <w:i w:val="0"/>
        <w:iCs w:val="0"/>
      </w:rPr>
    </w:lvl>
    <w:lvl w:ilvl="1" w:tplc="08090019">
      <w:start w:val="1"/>
      <w:numFmt w:val="lowerLetter"/>
      <w:lvlText w:val="%2."/>
      <w:lvlJc w:val="left"/>
      <w:pPr>
        <w:ind w:left="2340" w:hanging="360"/>
      </w:pPr>
    </w:lvl>
    <w:lvl w:ilvl="2" w:tplc="0809001B">
      <w:start w:val="1"/>
      <w:numFmt w:val="lowerRoman"/>
      <w:lvlText w:val="%3."/>
      <w:lvlJc w:val="right"/>
      <w:pPr>
        <w:ind w:left="3060" w:hanging="180"/>
      </w:pPr>
    </w:lvl>
    <w:lvl w:ilvl="3" w:tplc="0809000F">
      <w:start w:val="1"/>
      <w:numFmt w:val="decimal"/>
      <w:lvlText w:val="%4."/>
      <w:lvlJc w:val="left"/>
      <w:pPr>
        <w:ind w:left="3780" w:hanging="360"/>
      </w:pPr>
    </w:lvl>
    <w:lvl w:ilvl="4" w:tplc="08090019">
      <w:start w:val="1"/>
      <w:numFmt w:val="lowerLetter"/>
      <w:lvlText w:val="%5."/>
      <w:lvlJc w:val="left"/>
      <w:pPr>
        <w:ind w:left="4500" w:hanging="360"/>
      </w:pPr>
    </w:lvl>
    <w:lvl w:ilvl="5" w:tplc="0809001B">
      <w:start w:val="1"/>
      <w:numFmt w:val="lowerRoman"/>
      <w:lvlText w:val="%6."/>
      <w:lvlJc w:val="right"/>
      <w:pPr>
        <w:ind w:left="5220" w:hanging="180"/>
      </w:pPr>
    </w:lvl>
    <w:lvl w:ilvl="6" w:tplc="0809000F">
      <w:start w:val="1"/>
      <w:numFmt w:val="decimal"/>
      <w:lvlText w:val="%7."/>
      <w:lvlJc w:val="left"/>
      <w:pPr>
        <w:ind w:left="5940" w:hanging="360"/>
      </w:pPr>
    </w:lvl>
    <w:lvl w:ilvl="7" w:tplc="08090019">
      <w:start w:val="1"/>
      <w:numFmt w:val="lowerLetter"/>
      <w:lvlText w:val="%8."/>
      <w:lvlJc w:val="left"/>
      <w:pPr>
        <w:ind w:left="6660" w:hanging="360"/>
      </w:pPr>
    </w:lvl>
    <w:lvl w:ilvl="8" w:tplc="0809001B">
      <w:start w:val="1"/>
      <w:numFmt w:val="lowerRoman"/>
      <w:lvlText w:val="%9."/>
      <w:lvlJc w:val="right"/>
      <w:pPr>
        <w:ind w:left="7380" w:hanging="180"/>
      </w:pPr>
    </w:lvl>
  </w:abstractNum>
  <w:abstractNum w:abstractNumId="3" w15:restartNumberingAfterBreak="0">
    <w:nsid w:val="6619217B"/>
    <w:multiLevelType w:val="hybridMultilevel"/>
    <w:tmpl w:val="30C433D6"/>
    <w:lvl w:ilvl="0" w:tplc="165291B8">
      <w:start w:val="1"/>
      <w:numFmt w:val="decimal"/>
      <w:lvlText w:val="%1-"/>
      <w:lvlJc w:val="left"/>
      <w:pPr>
        <w:ind w:left="1260" w:hanging="360"/>
      </w:pPr>
      <w:rPr>
        <w:rFonts w:ascii="Times New Roman" w:hAnsi="Times New Roman" w:cs="Times New Roman" w:hint="default"/>
        <w:b w:val="0"/>
        <w:bCs w:val="0"/>
        <w:i w:val="0"/>
        <w:iCs w:val="0"/>
        <w:color w:val="auto"/>
        <w:sz w:val="22"/>
        <w:szCs w:val="22"/>
      </w:rPr>
    </w:lvl>
    <w:lvl w:ilvl="1" w:tplc="08090019">
      <w:start w:val="1"/>
      <w:numFmt w:val="lowerLetter"/>
      <w:lvlText w:val="%2."/>
      <w:lvlJc w:val="left"/>
      <w:pPr>
        <w:ind w:left="1980" w:hanging="360"/>
      </w:pPr>
    </w:lvl>
    <w:lvl w:ilvl="2" w:tplc="0809001B">
      <w:start w:val="1"/>
      <w:numFmt w:val="lowerRoman"/>
      <w:lvlText w:val="%3."/>
      <w:lvlJc w:val="right"/>
      <w:pPr>
        <w:ind w:left="2700" w:hanging="180"/>
      </w:pPr>
    </w:lvl>
    <w:lvl w:ilvl="3" w:tplc="0809000F">
      <w:start w:val="1"/>
      <w:numFmt w:val="decimal"/>
      <w:lvlText w:val="%4."/>
      <w:lvlJc w:val="left"/>
      <w:pPr>
        <w:ind w:left="3420" w:hanging="360"/>
      </w:pPr>
    </w:lvl>
    <w:lvl w:ilvl="4" w:tplc="08090019">
      <w:start w:val="1"/>
      <w:numFmt w:val="lowerLetter"/>
      <w:lvlText w:val="%5."/>
      <w:lvlJc w:val="left"/>
      <w:pPr>
        <w:ind w:left="4140" w:hanging="360"/>
      </w:pPr>
    </w:lvl>
    <w:lvl w:ilvl="5" w:tplc="0809001B">
      <w:start w:val="1"/>
      <w:numFmt w:val="lowerRoman"/>
      <w:lvlText w:val="%6."/>
      <w:lvlJc w:val="right"/>
      <w:pPr>
        <w:ind w:left="4860" w:hanging="180"/>
      </w:pPr>
    </w:lvl>
    <w:lvl w:ilvl="6" w:tplc="0809000F">
      <w:start w:val="1"/>
      <w:numFmt w:val="decimal"/>
      <w:lvlText w:val="%7."/>
      <w:lvlJc w:val="left"/>
      <w:pPr>
        <w:ind w:left="5580" w:hanging="360"/>
      </w:pPr>
    </w:lvl>
    <w:lvl w:ilvl="7" w:tplc="08090019">
      <w:start w:val="1"/>
      <w:numFmt w:val="lowerLetter"/>
      <w:lvlText w:val="%8."/>
      <w:lvlJc w:val="left"/>
      <w:pPr>
        <w:ind w:left="6300" w:hanging="360"/>
      </w:pPr>
    </w:lvl>
    <w:lvl w:ilvl="8" w:tplc="0809001B">
      <w:start w:val="1"/>
      <w:numFmt w:val="lowerRoman"/>
      <w:lvlText w:val="%9."/>
      <w:lvlJc w:val="right"/>
      <w:pPr>
        <w:ind w:left="7020" w:hanging="180"/>
      </w:pPr>
    </w:lvl>
  </w:abstractNum>
  <w:abstractNum w:abstractNumId="4" w15:restartNumberingAfterBreak="0">
    <w:nsid w:val="74C57FEC"/>
    <w:multiLevelType w:val="hybridMultilevel"/>
    <w:tmpl w:val="BDECBBD0"/>
    <w:lvl w:ilvl="0" w:tplc="53AC5ED4">
      <w:start w:val="1"/>
      <w:numFmt w:val="arabicAbjad"/>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82B"/>
    <w:rsid w:val="000A58BB"/>
    <w:rsid w:val="000A6DE5"/>
    <w:rsid w:val="000D35C2"/>
    <w:rsid w:val="00250BC2"/>
    <w:rsid w:val="00323DA9"/>
    <w:rsid w:val="00427014"/>
    <w:rsid w:val="00481B05"/>
    <w:rsid w:val="004C0F54"/>
    <w:rsid w:val="004E29B7"/>
    <w:rsid w:val="005345DE"/>
    <w:rsid w:val="006B0C27"/>
    <w:rsid w:val="006D33C6"/>
    <w:rsid w:val="00707879"/>
    <w:rsid w:val="00714D2B"/>
    <w:rsid w:val="00795634"/>
    <w:rsid w:val="0080582B"/>
    <w:rsid w:val="00863FB3"/>
    <w:rsid w:val="008E25D3"/>
    <w:rsid w:val="0094362F"/>
    <w:rsid w:val="009B7F78"/>
    <w:rsid w:val="00A95278"/>
    <w:rsid w:val="00AC00E4"/>
    <w:rsid w:val="00AC2FB0"/>
    <w:rsid w:val="00B106EF"/>
    <w:rsid w:val="00B520AC"/>
    <w:rsid w:val="00B93D80"/>
    <w:rsid w:val="00BD1D16"/>
    <w:rsid w:val="00C85CDD"/>
    <w:rsid w:val="00D351AF"/>
    <w:rsid w:val="00D96A0F"/>
    <w:rsid w:val="00DB0FAE"/>
    <w:rsid w:val="00DC3160"/>
    <w:rsid w:val="00E1642D"/>
    <w:rsid w:val="00EE4C55"/>
    <w:rsid w:val="00F20292"/>
    <w:rsid w:val="00F33578"/>
    <w:rsid w:val="00F344B5"/>
    <w:rsid w:val="00F75C1F"/>
    <w:rsid w:val="00FB57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3278C"/>
  <w15:chartTrackingRefBased/>
  <w15:docId w15:val="{A10BF7D9-A395-4B7D-A67E-CA67CC59F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Theme="minorHAnsi" w:hAnsi="Simplified Arabic" w:cstheme="minorBidi"/>
        <w:color w:val="000000" w:themeColor="text1"/>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82B"/>
    <w:pPr>
      <w:bidi/>
      <w:spacing w:after="0" w:line="240" w:lineRule="auto"/>
    </w:pPr>
    <w:rPr>
      <w:rFonts w:ascii="Times New Roman" w:eastAsia="PMingLiU" w:hAnsi="Times New Roman" w:cs="PMingLiU"/>
      <w:color w:val="auto"/>
      <w:lang w:val="fr-CA" w:eastAsia="ar-SA"/>
    </w:rPr>
  </w:style>
  <w:style w:type="paragraph" w:styleId="Heading2">
    <w:name w:val="heading 2"/>
    <w:basedOn w:val="Normal"/>
    <w:next w:val="Normal"/>
    <w:link w:val="Heading2Char"/>
    <w:qFormat/>
    <w:rsid w:val="00B106EF"/>
    <w:pPr>
      <w:keepNext/>
      <w:spacing w:before="160" w:after="160"/>
      <w:jc w:val="center"/>
      <w:outlineLvl w:val="1"/>
    </w:pPr>
    <w:rPr>
      <w:bCs/>
      <w:iCs/>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7879"/>
    <w:rPr>
      <w:rFonts w:ascii="Simplified Arabic" w:hAnsi="Simplified Arabic" w:cs="Times New Roman"/>
      <w:color w:val="0000CC"/>
      <w:sz w:val="24"/>
      <w:u w:val="single"/>
      <w:effect w:val="no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uiPriority w:val="99"/>
    <w:qFormat/>
    <w:rsid w:val="0080582B"/>
    <w:pPr>
      <w:jc w:val="both"/>
    </w:pPr>
    <w:rPr>
      <w:rFonts w:cs="Times New Roman"/>
      <w:sz w:val="20"/>
      <w:szCs w:val="22"/>
      <w:lang w:val="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80582B"/>
    <w:rPr>
      <w:rFonts w:ascii="Times New Roman" w:eastAsia="PMingLiU" w:hAnsi="Times New Roman" w:cs="Times New Roman"/>
      <w:color w:val="auto"/>
      <w:sz w:val="2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80582B"/>
    <w:rPr>
      <w:rFonts w:ascii="Times New Roman" w:hAnsi="Times New Roman" w:cs="Times New Roman"/>
      <w:vertAlign w:val="superscript"/>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80582B"/>
    <w:pPr>
      <w:bidi w:val="0"/>
      <w:spacing w:line="240" w:lineRule="exact"/>
      <w:jc w:val="both"/>
    </w:pPr>
    <w:rPr>
      <w:rFonts w:eastAsiaTheme="minorHAnsi" w:cs="Times New Roman"/>
      <w:color w:val="000000" w:themeColor="text1"/>
      <w:vertAlign w:val="superscript"/>
      <w:lang w:val="en-US" w:eastAsia="en-US"/>
    </w:rPr>
  </w:style>
  <w:style w:type="character" w:customStyle="1" w:styleId="Heading2Char">
    <w:name w:val="Heading 2 Char"/>
    <w:basedOn w:val="DefaultParagraphFont"/>
    <w:link w:val="Heading2"/>
    <w:rsid w:val="00B106EF"/>
    <w:rPr>
      <w:rFonts w:ascii="Times New Roman" w:eastAsia="PMingLiU" w:hAnsi="Times New Roman" w:cs="PMingLiU"/>
      <w:bCs/>
      <w:iCs/>
      <w:color w:val="auto"/>
      <w:sz w:val="20"/>
      <w:lang w:eastAsia="ar-SA"/>
    </w:rPr>
  </w:style>
  <w:style w:type="paragraph" w:styleId="Header">
    <w:name w:val="header"/>
    <w:basedOn w:val="Normal"/>
    <w:link w:val="HeaderChar"/>
    <w:uiPriority w:val="99"/>
    <w:unhideWhenUsed/>
    <w:rsid w:val="00F20292"/>
    <w:pPr>
      <w:tabs>
        <w:tab w:val="center" w:pos="4680"/>
        <w:tab w:val="right" w:pos="9360"/>
      </w:tabs>
    </w:pPr>
  </w:style>
  <w:style w:type="character" w:customStyle="1" w:styleId="HeaderChar">
    <w:name w:val="Header Char"/>
    <w:basedOn w:val="DefaultParagraphFont"/>
    <w:link w:val="Header"/>
    <w:uiPriority w:val="99"/>
    <w:rsid w:val="00F20292"/>
    <w:rPr>
      <w:rFonts w:ascii="Times New Roman" w:eastAsia="PMingLiU" w:hAnsi="Times New Roman" w:cs="PMingLiU"/>
      <w:color w:val="auto"/>
      <w:lang w:val="fr-CA" w:eastAsia="ar-SA"/>
    </w:rPr>
  </w:style>
  <w:style w:type="paragraph" w:styleId="Footer">
    <w:name w:val="footer"/>
    <w:basedOn w:val="Normal"/>
    <w:link w:val="FooterChar"/>
    <w:uiPriority w:val="99"/>
    <w:unhideWhenUsed/>
    <w:rsid w:val="00F20292"/>
    <w:pPr>
      <w:tabs>
        <w:tab w:val="center" w:pos="4680"/>
        <w:tab w:val="right" w:pos="9360"/>
      </w:tabs>
    </w:pPr>
  </w:style>
  <w:style w:type="character" w:customStyle="1" w:styleId="FooterChar">
    <w:name w:val="Footer Char"/>
    <w:basedOn w:val="DefaultParagraphFont"/>
    <w:link w:val="Footer"/>
    <w:uiPriority w:val="99"/>
    <w:rsid w:val="00F20292"/>
    <w:rPr>
      <w:rFonts w:ascii="Times New Roman" w:eastAsia="PMingLiU" w:hAnsi="Times New Roman" w:cs="PMingLiU"/>
      <w:color w:val="auto"/>
      <w:lang w:val="fr-CA" w:eastAsia="ar-SA"/>
    </w:rPr>
  </w:style>
  <w:style w:type="paragraph" w:styleId="ListParagraph">
    <w:name w:val="List Paragraph"/>
    <w:basedOn w:val="Normal"/>
    <w:uiPriority w:val="34"/>
    <w:qFormat/>
    <w:rsid w:val="00E1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94576">
      <w:bodyDiv w:val="1"/>
      <w:marLeft w:val="0"/>
      <w:marRight w:val="0"/>
      <w:marTop w:val="0"/>
      <w:marBottom w:val="0"/>
      <w:divBdr>
        <w:top w:val="none" w:sz="0" w:space="0" w:color="auto"/>
        <w:left w:val="none" w:sz="0" w:space="0" w:color="auto"/>
        <w:bottom w:val="none" w:sz="0" w:space="0" w:color="auto"/>
        <w:right w:val="none" w:sz="0" w:space="0" w:color="auto"/>
      </w:divBdr>
    </w:div>
    <w:div w:id="731270768">
      <w:bodyDiv w:val="1"/>
      <w:marLeft w:val="0"/>
      <w:marRight w:val="0"/>
      <w:marTop w:val="0"/>
      <w:marBottom w:val="0"/>
      <w:divBdr>
        <w:top w:val="none" w:sz="0" w:space="0" w:color="auto"/>
        <w:left w:val="none" w:sz="0" w:space="0" w:color="auto"/>
        <w:bottom w:val="none" w:sz="0" w:space="0" w:color="auto"/>
        <w:right w:val="none" w:sz="0" w:space="0" w:color="auto"/>
      </w:divBdr>
    </w:div>
    <w:div w:id="806631237">
      <w:bodyDiv w:val="1"/>
      <w:marLeft w:val="0"/>
      <w:marRight w:val="0"/>
      <w:marTop w:val="0"/>
      <w:marBottom w:val="0"/>
      <w:divBdr>
        <w:top w:val="none" w:sz="0" w:space="0" w:color="auto"/>
        <w:left w:val="none" w:sz="0" w:space="0" w:color="auto"/>
        <w:bottom w:val="none" w:sz="0" w:space="0" w:color="auto"/>
        <w:right w:val="none" w:sz="0" w:space="0" w:color="auto"/>
      </w:divBdr>
    </w:div>
    <w:div w:id="1141994666">
      <w:bodyDiv w:val="1"/>
      <w:marLeft w:val="0"/>
      <w:marRight w:val="0"/>
      <w:marTop w:val="0"/>
      <w:marBottom w:val="0"/>
      <w:divBdr>
        <w:top w:val="none" w:sz="0" w:space="0" w:color="auto"/>
        <w:left w:val="none" w:sz="0" w:space="0" w:color="auto"/>
        <w:bottom w:val="none" w:sz="0" w:space="0" w:color="auto"/>
        <w:right w:val="none" w:sz="0" w:space="0" w:color="auto"/>
      </w:divBdr>
    </w:div>
    <w:div w:id="1432778230">
      <w:bodyDiv w:val="1"/>
      <w:marLeft w:val="0"/>
      <w:marRight w:val="0"/>
      <w:marTop w:val="0"/>
      <w:marBottom w:val="0"/>
      <w:divBdr>
        <w:top w:val="none" w:sz="0" w:space="0" w:color="auto"/>
        <w:left w:val="none" w:sz="0" w:space="0" w:color="auto"/>
        <w:bottom w:val="none" w:sz="0" w:space="0" w:color="auto"/>
        <w:right w:val="none" w:sz="0" w:space="0" w:color="auto"/>
      </w:divBdr>
    </w:div>
    <w:div w:id="1448351791">
      <w:bodyDiv w:val="1"/>
      <w:marLeft w:val="0"/>
      <w:marRight w:val="0"/>
      <w:marTop w:val="0"/>
      <w:marBottom w:val="0"/>
      <w:divBdr>
        <w:top w:val="none" w:sz="0" w:space="0" w:color="auto"/>
        <w:left w:val="none" w:sz="0" w:space="0" w:color="auto"/>
        <w:bottom w:val="none" w:sz="0" w:space="0" w:color="auto"/>
        <w:right w:val="none" w:sz="0" w:space="0" w:color="auto"/>
      </w:divBdr>
    </w:div>
    <w:div w:id="1602758398">
      <w:bodyDiv w:val="1"/>
      <w:marLeft w:val="0"/>
      <w:marRight w:val="0"/>
      <w:marTop w:val="0"/>
      <w:marBottom w:val="0"/>
      <w:divBdr>
        <w:top w:val="none" w:sz="0" w:space="0" w:color="auto"/>
        <w:left w:val="none" w:sz="0" w:space="0" w:color="auto"/>
        <w:bottom w:val="none" w:sz="0" w:space="0" w:color="auto"/>
        <w:right w:val="none" w:sz="0" w:space="0" w:color="auto"/>
      </w:divBdr>
    </w:div>
    <w:div w:id="1734161389">
      <w:bodyDiv w:val="1"/>
      <w:marLeft w:val="0"/>
      <w:marRight w:val="0"/>
      <w:marTop w:val="0"/>
      <w:marBottom w:val="0"/>
      <w:divBdr>
        <w:top w:val="none" w:sz="0" w:space="0" w:color="auto"/>
        <w:left w:val="none" w:sz="0" w:space="0" w:color="auto"/>
        <w:bottom w:val="none" w:sz="0" w:space="0" w:color="auto"/>
        <w:right w:val="none" w:sz="0" w:space="0" w:color="auto"/>
      </w:divBdr>
    </w:div>
    <w:div w:id="19609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1188</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CBD/SBSTTA/REC/26/2</dc:subject>
  <dc:creator>Ehab Metwaly</dc:creator>
  <cp:keywords/>
  <dc:description/>
  <cp:lastModifiedBy>Ahmed Osman</cp:lastModifiedBy>
  <cp:revision>14</cp:revision>
  <cp:lastPrinted>2024-06-20T18:07:00Z</cp:lastPrinted>
  <dcterms:created xsi:type="dcterms:W3CDTF">2024-05-25T13:45:00Z</dcterms:created>
  <dcterms:modified xsi:type="dcterms:W3CDTF">2024-06-20T18:07:00Z</dcterms:modified>
</cp:coreProperties>
</file>