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917"/>
        <w:gridCol w:w="1143"/>
      </w:tblGrid>
      <w:tr w:rsidR="00841A66" w:rsidRPr="00371AF7" w14:paraId="4F25A7AE" w14:textId="77777777" w:rsidTr="003B4017">
        <w:trPr>
          <w:cantSplit/>
          <w:trHeight w:val="900"/>
        </w:trPr>
        <w:tc>
          <w:tcPr>
            <w:tcW w:w="6588" w:type="dxa"/>
            <w:gridSpan w:val="2"/>
            <w:tcBorders>
              <w:top w:val="nil"/>
              <w:left w:val="nil"/>
              <w:bottom w:val="single" w:sz="12" w:space="0" w:color="auto"/>
              <w:right w:val="nil"/>
            </w:tcBorders>
            <w:vAlign w:val="center"/>
          </w:tcPr>
          <w:p w14:paraId="4F25A7AA" w14:textId="62981A44" w:rsidR="00841A66" w:rsidRPr="00371AF7" w:rsidRDefault="00D131B6" w:rsidP="002D588A">
            <w:pPr>
              <w:spacing w:before="360"/>
              <w:jc w:val="left"/>
              <w:rPr>
                <w:rFonts w:cs="Simplified Arabic"/>
                <w:b/>
                <w:bCs/>
                <w:szCs w:val="22"/>
                <w:lang w:val="en-CA" w:eastAsia="en-CA"/>
              </w:rPr>
            </w:pPr>
            <w:r w:rsidRPr="00371AF7">
              <w:rPr>
                <w:rFonts w:cs="Simplified Arabic"/>
                <w:noProof/>
                <w:lang w:val="en-US"/>
              </w:rPr>
              <w:drawing>
                <wp:anchor distT="0" distB="0" distL="114300" distR="114300" simplePos="0" relativeHeight="251663360" behindDoc="0" locked="0" layoutInCell="1" allowOverlap="1" wp14:anchorId="4F25A84D" wp14:editId="4F25A84E">
                  <wp:simplePos x="0" y="0"/>
                  <wp:positionH relativeFrom="column">
                    <wp:posOffset>5459095</wp:posOffset>
                  </wp:positionH>
                  <wp:positionV relativeFrom="paragraph">
                    <wp:posOffset>66040</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r w:rsidRPr="00371AF7">
              <w:rPr>
                <w:rFonts w:cs="Simplified Arabic"/>
                <w:b/>
                <w:bCs/>
                <w:noProof/>
                <w:rtl/>
                <w:lang w:val="en-US"/>
              </w:rPr>
              <w:drawing>
                <wp:anchor distT="0" distB="0" distL="114300" distR="114300" simplePos="0" relativeHeight="251662336" behindDoc="0" locked="0" layoutInCell="1" allowOverlap="1" wp14:anchorId="4F25A84F" wp14:editId="4F25A850">
                  <wp:simplePos x="0" y="0"/>
                  <wp:positionH relativeFrom="column">
                    <wp:posOffset>3372485</wp:posOffset>
                  </wp:positionH>
                  <wp:positionV relativeFrom="paragraph">
                    <wp:posOffset>5080</wp:posOffset>
                  </wp:positionV>
                  <wp:extent cx="1995805" cy="53975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9" cstate="print">
                            <a:biLevel thresh="75000"/>
                          </a:blip>
                          <a:srcRect t="15000" r="8304" b="16667"/>
                          <a:stretch>
                            <a:fillRect/>
                          </a:stretch>
                        </pic:blipFill>
                        <pic:spPr bwMode="auto">
                          <a:xfrm>
                            <a:off x="0" y="0"/>
                            <a:ext cx="1995805" cy="539750"/>
                          </a:xfrm>
                          <a:prstGeom prst="rect">
                            <a:avLst/>
                          </a:prstGeom>
                          <a:noFill/>
                          <a:ln w="9525">
                            <a:noFill/>
                            <a:miter lim="800000"/>
                            <a:headEnd/>
                            <a:tailEnd/>
                          </a:ln>
                        </pic:spPr>
                      </pic:pic>
                    </a:graphicData>
                  </a:graphic>
                </wp:anchor>
              </w:drawing>
            </w:r>
            <w:r w:rsidR="00841A66" w:rsidRPr="00371AF7">
              <w:rPr>
                <w:rFonts w:cs="Simplified Arabic"/>
                <w:sz w:val="40"/>
                <w:szCs w:val="40"/>
                <w:lang w:val="en-CA" w:eastAsia="en-CA"/>
              </w:rPr>
              <w:t>CBD</w:t>
            </w:r>
            <w:r w:rsidR="00841A66" w:rsidRPr="00371AF7">
              <w:rPr>
                <w:rFonts w:cs="Simplified Arabic"/>
                <w:szCs w:val="22"/>
                <w:lang w:val="en-CA" w:eastAsia="en-CA"/>
              </w:rPr>
              <w:t>/SBSTTA/</w:t>
            </w:r>
            <w:r w:rsidR="00833CD2">
              <w:rPr>
                <w:rFonts w:cs="Simplified Arabic"/>
                <w:szCs w:val="22"/>
                <w:lang w:val="en-CA" w:eastAsia="en-CA"/>
              </w:rPr>
              <w:t>REC/</w:t>
            </w:r>
            <w:r w:rsidR="00841A66" w:rsidRPr="00371AF7">
              <w:rPr>
                <w:rFonts w:cs="Simplified Arabic"/>
                <w:szCs w:val="22"/>
                <w:lang w:eastAsia="en-CA"/>
              </w:rPr>
              <w:t>2</w:t>
            </w:r>
            <w:r w:rsidR="003056B8" w:rsidRPr="00371AF7">
              <w:rPr>
                <w:rFonts w:cs="Simplified Arabic"/>
                <w:szCs w:val="22"/>
                <w:lang w:eastAsia="en-CA"/>
              </w:rPr>
              <w:t>6</w:t>
            </w:r>
            <w:r w:rsidR="00856889" w:rsidRPr="00371AF7">
              <w:rPr>
                <w:rFonts w:cs="Simplified Arabic"/>
                <w:szCs w:val="22"/>
                <w:lang w:val="en-CA" w:eastAsia="en-CA"/>
              </w:rPr>
              <w:t>/</w:t>
            </w:r>
            <w:r w:rsidR="004B20D8">
              <w:rPr>
                <w:rFonts w:cs="Simplified Arabic"/>
                <w:szCs w:val="22"/>
                <w:lang w:val="en-US" w:eastAsia="en-CA"/>
              </w:rPr>
              <w:t>4</w:t>
            </w:r>
          </w:p>
        </w:tc>
        <w:tc>
          <w:tcPr>
            <w:tcW w:w="1917" w:type="dxa"/>
            <w:tcBorders>
              <w:top w:val="nil"/>
              <w:left w:val="nil"/>
              <w:bottom w:val="single" w:sz="12" w:space="0" w:color="auto"/>
              <w:right w:val="nil"/>
            </w:tcBorders>
          </w:tcPr>
          <w:p w14:paraId="4F25A7AB" w14:textId="77777777" w:rsidR="00841A66" w:rsidRPr="00371AF7" w:rsidRDefault="00841A66" w:rsidP="00841A66">
            <w:pPr>
              <w:tabs>
                <w:tab w:val="left" w:pos="-720"/>
                <w:tab w:val="left" w:pos="0"/>
              </w:tabs>
              <w:suppressAutoHyphens/>
              <w:jc w:val="center"/>
              <w:rPr>
                <w:rFonts w:cs="Simplified Arabic"/>
                <w:b/>
                <w:bCs/>
                <w:sz w:val="24"/>
                <w:rtl/>
                <w:lang w:val="en-CA" w:eastAsia="en-CA"/>
              </w:rPr>
            </w:pPr>
          </w:p>
        </w:tc>
        <w:tc>
          <w:tcPr>
            <w:tcW w:w="1143" w:type="dxa"/>
            <w:tcBorders>
              <w:top w:val="nil"/>
              <w:left w:val="nil"/>
              <w:bottom w:val="single" w:sz="12" w:space="0" w:color="auto"/>
              <w:right w:val="nil"/>
            </w:tcBorders>
          </w:tcPr>
          <w:p w14:paraId="4F25A7AC" w14:textId="77777777" w:rsidR="00841A66" w:rsidRPr="00371AF7" w:rsidRDefault="00841A66" w:rsidP="00841A66">
            <w:pPr>
              <w:tabs>
                <w:tab w:val="left" w:pos="-720"/>
              </w:tabs>
              <w:suppressAutoHyphens/>
              <w:spacing w:before="120"/>
              <w:jc w:val="center"/>
              <w:rPr>
                <w:rFonts w:cs="Simplified Arabic"/>
                <w:sz w:val="24"/>
                <w:lang w:val="en-CA" w:eastAsia="en-CA"/>
              </w:rPr>
            </w:pPr>
          </w:p>
          <w:p w14:paraId="4F25A7AD" w14:textId="77777777" w:rsidR="00841A66" w:rsidRPr="00371AF7" w:rsidRDefault="00841A66" w:rsidP="00841A66">
            <w:pPr>
              <w:tabs>
                <w:tab w:val="left" w:pos="-720"/>
              </w:tabs>
              <w:suppressAutoHyphens/>
              <w:spacing w:line="120" w:lineRule="auto"/>
              <w:jc w:val="left"/>
              <w:rPr>
                <w:rFonts w:cs="Simplified Arabic"/>
                <w:sz w:val="24"/>
                <w:lang w:val="en-CA" w:eastAsia="en-CA"/>
              </w:rPr>
            </w:pPr>
          </w:p>
        </w:tc>
      </w:tr>
      <w:tr w:rsidR="00841A66" w:rsidRPr="00371AF7" w14:paraId="4F25A7B5" w14:textId="77777777" w:rsidTr="003B4017">
        <w:trPr>
          <w:cantSplit/>
          <w:trHeight w:val="1770"/>
        </w:trPr>
        <w:tc>
          <w:tcPr>
            <w:tcW w:w="4428" w:type="dxa"/>
            <w:tcBorders>
              <w:top w:val="nil"/>
              <w:left w:val="nil"/>
              <w:bottom w:val="single" w:sz="24" w:space="0" w:color="auto"/>
              <w:right w:val="nil"/>
            </w:tcBorders>
          </w:tcPr>
          <w:p w14:paraId="4F25A7AF" w14:textId="3BD1356B" w:rsidR="00841A66" w:rsidRPr="00371AF7" w:rsidRDefault="00841A66" w:rsidP="00361341">
            <w:pPr>
              <w:spacing w:before="60"/>
              <w:ind w:left="883"/>
              <w:jc w:val="left"/>
              <w:rPr>
                <w:rFonts w:cs="Simplified Arabic"/>
                <w:szCs w:val="22"/>
                <w:lang w:val="en-CA" w:eastAsia="en-CA"/>
              </w:rPr>
            </w:pPr>
            <w:r w:rsidRPr="00371AF7">
              <w:rPr>
                <w:rFonts w:cs="Simplified Arabic"/>
                <w:szCs w:val="22"/>
                <w:lang w:val="en-CA" w:eastAsia="en-CA"/>
              </w:rPr>
              <w:t>Distr</w:t>
            </w:r>
            <w:r w:rsidR="00FC267A" w:rsidRPr="00371AF7">
              <w:rPr>
                <w:rFonts w:cs="Simplified Arabic"/>
                <w:szCs w:val="22"/>
                <w:lang w:val="en-CA" w:eastAsia="en-CA"/>
              </w:rPr>
              <w:t>.</w:t>
            </w:r>
            <w:r w:rsidR="00887A97" w:rsidRPr="00371AF7">
              <w:rPr>
                <w:rFonts w:cs="Simplified Arabic"/>
                <w:szCs w:val="22"/>
                <w:lang w:val="en-CA" w:eastAsia="en-CA"/>
              </w:rPr>
              <w:t>:</w:t>
            </w:r>
            <w:r w:rsidR="00FC267A" w:rsidRPr="00371AF7">
              <w:rPr>
                <w:rFonts w:cs="Simplified Arabic"/>
                <w:szCs w:val="22"/>
                <w:lang w:val="en-CA" w:eastAsia="en-CA"/>
              </w:rPr>
              <w:t xml:space="preserve"> </w:t>
            </w:r>
            <w:r w:rsidR="00833CD2">
              <w:rPr>
                <w:rFonts w:cs="Simplified Arabic"/>
                <w:szCs w:val="22"/>
                <w:lang w:val="en-CA" w:eastAsia="en-CA"/>
              </w:rPr>
              <w:t>General</w:t>
            </w:r>
          </w:p>
          <w:p w14:paraId="4F25A7B1" w14:textId="6AD8304E" w:rsidR="00841A66" w:rsidRPr="00922FA1" w:rsidRDefault="00DE6635" w:rsidP="00922FA1">
            <w:pPr>
              <w:ind w:left="883"/>
              <w:jc w:val="left"/>
              <w:rPr>
                <w:rFonts w:eastAsia="MS Mincho" w:cs="Simplified Arabic"/>
                <w:szCs w:val="22"/>
                <w:lang w:val="en-CA" w:eastAsia="ja-JP"/>
              </w:rPr>
            </w:pPr>
            <w:r>
              <w:rPr>
                <w:szCs w:val="22"/>
              </w:rPr>
              <w:t>18</w:t>
            </w:r>
            <w:r w:rsidR="00F55D0A">
              <w:rPr>
                <w:szCs w:val="22"/>
              </w:rPr>
              <w:t xml:space="preserve"> May</w:t>
            </w:r>
            <w:r w:rsidR="0002485A" w:rsidRPr="00E66803">
              <w:rPr>
                <w:szCs w:val="22"/>
              </w:rPr>
              <w:t xml:space="preserve"> 2024</w:t>
            </w:r>
          </w:p>
          <w:p w14:paraId="4F25A7B2" w14:textId="77777777" w:rsidR="00841A66" w:rsidRPr="00371AF7" w:rsidRDefault="00841A66" w:rsidP="00361341">
            <w:pPr>
              <w:keepNext/>
              <w:tabs>
                <w:tab w:val="left" w:pos="-720"/>
              </w:tabs>
              <w:suppressAutoHyphens/>
              <w:ind w:left="883"/>
              <w:jc w:val="left"/>
              <w:outlineLvl w:val="4"/>
              <w:rPr>
                <w:rFonts w:eastAsia="PMingLiU" w:cs="Simplified Arabic"/>
                <w:spacing w:val="-2"/>
                <w:szCs w:val="22"/>
                <w:lang w:val="en-US" w:bidi="ar-EG"/>
              </w:rPr>
            </w:pPr>
            <w:r w:rsidRPr="00371AF7">
              <w:rPr>
                <w:rFonts w:eastAsia="PMingLiU" w:cs="Simplified Arabic"/>
                <w:spacing w:val="-2"/>
                <w:szCs w:val="22"/>
                <w:lang w:val="en-US" w:bidi="ar-EG"/>
              </w:rPr>
              <w:t>Arabic</w:t>
            </w:r>
          </w:p>
          <w:p w14:paraId="4F25A7B3" w14:textId="77777777" w:rsidR="00841A66" w:rsidRPr="00371AF7" w:rsidRDefault="00841A66" w:rsidP="00361341">
            <w:pPr>
              <w:tabs>
                <w:tab w:val="left" w:pos="-720"/>
              </w:tabs>
              <w:suppressAutoHyphens/>
              <w:spacing w:after="40"/>
              <w:ind w:left="883"/>
              <w:jc w:val="left"/>
              <w:rPr>
                <w:rFonts w:cs="Simplified Arabic"/>
                <w:szCs w:val="22"/>
                <w:lang w:val="en-CA" w:eastAsia="en-CA"/>
              </w:rPr>
            </w:pPr>
            <w:r w:rsidRPr="00371AF7">
              <w:rPr>
                <w:rFonts w:cs="Simplified Arabic"/>
                <w:szCs w:val="22"/>
                <w:lang w:val="en-CA" w:eastAsia="en-CA"/>
              </w:rPr>
              <w:t>Original</w:t>
            </w:r>
            <w:r w:rsidR="00887A97" w:rsidRPr="00371AF7">
              <w:rPr>
                <w:rFonts w:cs="Simplified Arabic"/>
                <w:szCs w:val="22"/>
                <w:lang w:val="en-CA" w:eastAsia="en-CA"/>
              </w:rPr>
              <w:t>:</w:t>
            </w:r>
            <w:r w:rsidR="00FC267A" w:rsidRPr="00371AF7">
              <w:rPr>
                <w:rFonts w:cs="Simplified Arabic"/>
                <w:szCs w:val="22"/>
                <w:lang w:val="en-CA" w:eastAsia="en-CA"/>
              </w:rPr>
              <w:t xml:space="preserve"> </w:t>
            </w:r>
            <w:r w:rsidRPr="00371AF7">
              <w:rPr>
                <w:rFonts w:cs="Simplified Arabic"/>
                <w:szCs w:val="22"/>
                <w:lang w:val="en-CA" w:eastAsia="en-CA"/>
              </w:rPr>
              <w:t>English</w:t>
            </w:r>
            <w:r w:rsidR="00FC267A" w:rsidRPr="00371AF7">
              <w:rPr>
                <w:rFonts w:cs="Simplified Arabic"/>
                <w:szCs w:val="22"/>
                <w:lang w:val="en-CA" w:eastAsia="en-CA"/>
              </w:rPr>
              <w:t xml:space="preserve"> </w:t>
            </w:r>
          </w:p>
        </w:tc>
        <w:tc>
          <w:tcPr>
            <w:tcW w:w="5220" w:type="dxa"/>
            <w:gridSpan w:val="3"/>
            <w:tcBorders>
              <w:top w:val="nil"/>
              <w:left w:val="nil"/>
              <w:bottom w:val="single" w:sz="24" w:space="0" w:color="auto"/>
              <w:right w:val="nil"/>
            </w:tcBorders>
          </w:tcPr>
          <w:p w14:paraId="4F25A7B4" w14:textId="77777777" w:rsidR="00841A66" w:rsidRPr="00371AF7" w:rsidRDefault="00841A66" w:rsidP="00841A66">
            <w:pPr>
              <w:tabs>
                <w:tab w:val="left" w:pos="-720"/>
              </w:tabs>
              <w:suppressAutoHyphens/>
              <w:spacing w:before="120"/>
              <w:rPr>
                <w:rFonts w:cs="Simplified Arabic"/>
                <w:sz w:val="24"/>
                <w:rtl/>
                <w:lang w:val="en-CA" w:eastAsia="en-CA"/>
              </w:rPr>
            </w:pPr>
            <w:r w:rsidRPr="00371AF7">
              <w:rPr>
                <w:rFonts w:cs="Simplified Arabic"/>
                <w:b/>
                <w:bCs/>
                <w:noProof/>
                <w:sz w:val="36"/>
                <w:szCs w:val="36"/>
                <w:rtl/>
                <w:lang w:val="en-US"/>
              </w:rPr>
              <w:drawing>
                <wp:anchor distT="0" distB="0" distL="114300" distR="114300" simplePos="0" relativeHeight="251660288" behindDoc="0" locked="0" layoutInCell="1" allowOverlap="1" wp14:anchorId="4F25A851" wp14:editId="4F25A852">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4F25A7B6" w14:textId="77777777" w:rsidR="00841A66" w:rsidRPr="00371AF7" w:rsidRDefault="00841A66" w:rsidP="00841A66">
      <w:pPr>
        <w:bidi/>
        <w:spacing w:line="216" w:lineRule="auto"/>
        <w:jc w:val="left"/>
        <w:rPr>
          <w:rFonts w:cs="Simplified Arabic"/>
          <w:b/>
          <w:bCs/>
          <w:sz w:val="24"/>
          <w:rtl/>
          <w:lang w:val="en-CA" w:eastAsia="en-CA"/>
        </w:rPr>
      </w:pPr>
      <w:r w:rsidRPr="00371AF7">
        <w:rPr>
          <w:rFonts w:cs="Simplified Arabic"/>
          <w:b/>
          <w:bCs/>
          <w:sz w:val="24"/>
          <w:rtl/>
          <w:lang w:val="en-CA" w:eastAsia="en-CA"/>
        </w:rPr>
        <w:t>الهيئة</w:t>
      </w:r>
      <w:r w:rsidR="00FC267A" w:rsidRPr="00371AF7">
        <w:rPr>
          <w:rFonts w:cs="Simplified Arabic"/>
          <w:b/>
          <w:bCs/>
          <w:sz w:val="24"/>
          <w:rtl/>
          <w:lang w:val="en-CA" w:eastAsia="en-CA"/>
        </w:rPr>
        <w:t xml:space="preserve"> </w:t>
      </w:r>
      <w:r w:rsidRPr="00371AF7">
        <w:rPr>
          <w:rFonts w:cs="Simplified Arabic"/>
          <w:b/>
          <w:bCs/>
          <w:sz w:val="24"/>
          <w:rtl/>
          <w:lang w:val="en-CA" w:eastAsia="en-CA"/>
        </w:rPr>
        <w:t>الفرعية</w:t>
      </w:r>
      <w:r w:rsidR="00FC267A" w:rsidRPr="00371AF7">
        <w:rPr>
          <w:rFonts w:cs="Simplified Arabic"/>
          <w:b/>
          <w:bCs/>
          <w:sz w:val="24"/>
          <w:rtl/>
          <w:lang w:val="en-CA" w:eastAsia="en-CA"/>
        </w:rPr>
        <w:t xml:space="preserve"> </w:t>
      </w:r>
      <w:r w:rsidRPr="00371AF7">
        <w:rPr>
          <w:rFonts w:cs="Simplified Arabic"/>
          <w:b/>
          <w:bCs/>
          <w:sz w:val="24"/>
          <w:rtl/>
          <w:lang w:val="en-CA" w:eastAsia="en-CA"/>
        </w:rPr>
        <w:t>للمشورة</w:t>
      </w:r>
      <w:r w:rsidR="00FC267A" w:rsidRPr="00371AF7">
        <w:rPr>
          <w:rFonts w:cs="Simplified Arabic"/>
          <w:b/>
          <w:bCs/>
          <w:sz w:val="24"/>
          <w:rtl/>
          <w:lang w:val="en-CA" w:eastAsia="en-CA"/>
        </w:rPr>
        <w:t xml:space="preserve"> </w:t>
      </w:r>
      <w:r w:rsidRPr="00371AF7">
        <w:rPr>
          <w:rFonts w:cs="Simplified Arabic"/>
          <w:b/>
          <w:bCs/>
          <w:sz w:val="24"/>
          <w:rtl/>
          <w:lang w:val="en-CA" w:eastAsia="en-CA"/>
        </w:rPr>
        <w:t>العلمية</w:t>
      </w:r>
    </w:p>
    <w:p w14:paraId="4F25A7B7" w14:textId="77777777" w:rsidR="00841A66" w:rsidRPr="00371AF7" w:rsidRDefault="00841A66" w:rsidP="00841A66">
      <w:pPr>
        <w:bidi/>
        <w:spacing w:line="216" w:lineRule="auto"/>
        <w:jc w:val="left"/>
        <w:rPr>
          <w:rFonts w:cs="Simplified Arabic"/>
          <w:b/>
          <w:bCs/>
          <w:sz w:val="24"/>
          <w:rtl/>
          <w:lang w:val="en-CA" w:eastAsia="en-CA"/>
        </w:rPr>
      </w:pPr>
      <w:r w:rsidRPr="00371AF7">
        <w:rPr>
          <w:rFonts w:cs="Simplified Arabic"/>
          <w:b/>
          <w:bCs/>
          <w:sz w:val="24"/>
          <w:rtl/>
          <w:lang w:val="en-CA" w:eastAsia="en-CA"/>
        </w:rPr>
        <w:t>والتقنية</w:t>
      </w:r>
      <w:r w:rsidR="00FC267A" w:rsidRPr="00371AF7">
        <w:rPr>
          <w:rFonts w:cs="Simplified Arabic"/>
          <w:b/>
          <w:bCs/>
          <w:sz w:val="24"/>
          <w:rtl/>
          <w:lang w:val="en-CA" w:eastAsia="en-CA"/>
        </w:rPr>
        <w:t xml:space="preserve"> </w:t>
      </w:r>
      <w:r w:rsidRPr="00371AF7">
        <w:rPr>
          <w:rFonts w:cs="Simplified Arabic"/>
          <w:b/>
          <w:bCs/>
          <w:sz w:val="24"/>
          <w:rtl/>
          <w:lang w:val="en-CA" w:eastAsia="en-CA"/>
        </w:rPr>
        <w:t>والتكنولوجية</w:t>
      </w:r>
    </w:p>
    <w:p w14:paraId="4F25A7B8" w14:textId="77777777" w:rsidR="00841A66" w:rsidRPr="00371AF7" w:rsidRDefault="00841A66" w:rsidP="00841A66">
      <w:pPr>
        <w:bidi/>
        <w:spacing w:line="216" w:lineRule="auto"/>
        <w:jc w:val="left"/>
        <w:rPr>
          <w:rFonts w:cs="Simplified Arabic"/>
          <w:b/>
          <w:bCs/>
          <w:sz w:val="24"/>
          <w:rtl/>
          <w:lang w:val="en-CA" w:eastAsia="en-CA"/>
        </w:rPr>
      </w:pPr>
      <w:r w:rsidRPr="00371AF7">
        <w:rPr>
          <w:rFonts w:cs="Simplified Arabic"/>
          <w:b/>
          <w:bCs/>
          <w:sz w:val="24"/>
          <w:rtl/>
          <w:lang w:val="en-CA" w:eastAsia="en-CA"/>
        </w:rPr>
        <w:t>الاجتماع</w:t>
      </w:r>
      <w:r w:rsidR="00FC267A" w:rsidRPr="00371AF7">
        <w:rPr>
          <w:rFonts w:cs="Simplified Arabic"/>
          <w:b/>
          <w:bCs/>
          <w:sz w:val="24"/>
          <w:rtl/>
          <w:lang w:val="en-CA" w:eastAsia="en-CA"/>
        </w:rPr>
        <w:t xml:space="preserve"> </w:t>
      </w:r>
      <w:r w:rsidR="00A348CB" w:rsidRPr="00371AF7">
        <w:rPr>
          <w:rFonts w:cs="Simplified Arabic" w:hint="cs"/>
          <w:b/>
          <w:bCs/>
          <w:sz w:val="24"/>
          <w:rtl/>
          <w:lang w:val="en-CA" w:eastAsia="en-CA"/>
        </w:rPr>
        <w:t>السادس</w:t>
      </w:r>
      <w:r w:rsidR="00FC267A" w:rsidRPr="00371AF7">
        <w:rPr>
          <w:rFonts w:cs="Simplified Arabic"/>
          <w:b/>
          <w:bCs/>
          <w:sz w:val="24"/>
          <w:rtl/>
          <w:lang w:val="en-CA" w:eastAsia="en-CA"/>
        </w:rPr>
        <w:t xml:space="preserve"> </w:t>
      </w:r>
      <w:r w:rsidRPr="00371AF7">
        <w:rPr>
          <w:rFonts w:cs="Simplified Arabic"/>
          <w:b/>
          <w:bCs/>
          <w:sz w:val="24"/>
          <w:rtl/>
          <w:lang w:val="en-CA" w:eastAsia="en-CA"/>
        </w:rPr>
        <w:t>والعشرون</w:t>
      </w:r>
    </w:p>
    <w:p w14:paraId="4F25A7B9" w14:textId="77777777" w:rsidR="00841A66" w:rsidRPr="00371AF7" w:rsidRDefault="00841A66" w:rsidP="00841A66">
      <w:pPr>
        <w:bidi/>
        <w:spacing w:line="216" w:lineRule="auto"/>
        <w:jc w:val="left"/>
        <w:rPr>
          <w:rFonts w:cs="Simplified Arabic"/>
          <w:sz w:val="24"/>
          <w:rtl/>
          <w:lang w:val="en-CA" w:eastAsia="en-CA" w:bidi="ar-EG"/>
        </w:rPr>
      </w:pPr>
      <w:r w:rsidRPr="00371AF7">
        <w:rPr>
          <w:rFonts w:cs="Simplified Arabic" w:hint="cs"/>
          <w:sz w:val="24"/>
          <w:rtl/>
          <w:lang w:val="en-CA" w:eastAsia="en-CA"/>
        </w:rPr>
        <w:t>نيروبي</w:t>
      </w:r>
      <w:r w:rsidRPr="00371AF7">
        <w:rPr>
          <w:rFonts w:cs="Simplified Arabic"/>
          <w:sz w:val="24"/>
          <w:rtl/>
          <w:lang w:val="en-CA" w:eastAsia="en-CA"/>
        </w:rPr>
        <w:t>،</w:t>
      </w:r>
      <w:r w:rsidR="00FC267A" w:rsidRPr="00371AF7">
        <w:rPr>
          <w:rFonts w:cs="Simplified Arabic" w:hint="cs"/>
          <w:sz w:val="24"/>
          <w:rtl/>
          <w:lang w:val="en-CA" w:eastAsia="en-CA" w:bidi="ar-EG"/>
        </w:rPr>
        <w:t xml:space="preserve"> </w:t>
      </w:r>
      <w:r w:rsidR="00A348CB" w:rsidRPr="00371AF7">
        <w:rPr>
          <w:rFonts w:cs="Simplified Arabic" w:hint="cs"/>
          <w:sz w:val="24"/>
          <w:rtl/>
          <w:lang w:val="en-CA" w:eastAsia="en-CA" w:bidi="ar-EG"/>
        </w:rPr>
        <w:t>13-18</w:t>
      </w:r>
      <w:r w:rsidR="00FC267A" w:rsidRPr="00371AF7">
        <w:rPr>
          <w:rFonts w:cs="Simplified Arabic" w:hint="cs"/>
          <w:sz w:val="24"/>
          <w:rtl/>
          <w:lang w:val="en-CA" w:eastAsia="en-CA" w:bidi="ar-EG"/>
        </w:rPr>
        <w:t xml:space="preserve"> </w:t>
      </w:r>
      <w:r w:rsidR="00A348CB" w:rsidRPr="00371AF7">
        <w:rPr>
          <w:rFonts w:cs="Simplified Arabic" w:hint="cs"/>
          <w:sz w:val="24"/>
          <w:rtl/>
          <w:lang w:val="en-CA" w:eastAsia="en-CA" w:bidi="ar-EG"/>
        </w:rPr>
        <w:t>مايو/أيار</w:t>
      </w:r>
      <w:r w:rsidR="00FC267A" w:rsidRPr="00371AF7">
        <w:rPr>
          <w:rFonts w:cs="Simplified Arabic" w:hint="cs"/>
          <w:sz w:val="24"/>
          <w:rtl/>
          <w:lang w:val="en-CA" w:eastAsia="en-CA" w:bidi="ar-EG"/>
        </w:rPr>
        <w:t xml:space="preserve"> </w:t>
      </w:r>
      <w:r w:rsidRPr="00371AF7">
        <w:rPr>
          <w:rFonts w:cs="Simplified Arabic" w:hint="cs"/>
          <w:sz w:val="24"/>
          <w:rtl/>
          <w:lang w:val="en-CA" w:eastAsia="en-CA" w:bidi="ar-EG"/>
        </w:rPr>
        <w:t>202</w:t>
      </w:r>
      <w:r w:rsidR="00A348CB" w:rsidRPr="00371AF7">
        <w:rPr>
          <w:rFonts w:cs="Simplified Arabic" w:hint="cs"/>
          <w:sz w:val="24"/>
          <w:rtl/>
          <w:lang w:val="en-CA" w:eastAsia="en-CA" w:bidi="ar-EG"/>
        </w:rPr>
        <w:t>4</w:t>
      </w:r>
    </w:p>
    <w:p w14:paraId="4F25A7BA" w14:textId="76A2655E" w:rsidR="00724C16" w:rsidRPr="00371AF7" w:rsidRDefault="00902CF4" w:rsidP="002D588A">
      <w:pPr>
        <w:kinsoku w:val="0"/>
        <w:overflowPunct w:val="0"/>
        <w:autoSpaceDE w:val="0"/>
        <w:autoSpaceDN w:val="0"/>
        <w:bidi/>
        <w:adjustRightInd w:val="0"/>
        <w:snapToGrid w:val="0"/>
        <w:rPr>
          <w:rFonts w:cs="Simplified Arabic"/>
          <w:b/>
          <w:bCs/>
          <w:rtl/>
          <w:lang w:bidi="ar-EG"/>
        </w:rPr>
      </w:pPr>
      <w:r w:rsidRPr="00371AF7">
        <w:rPr>
          <w:rFonts w:cs="Simplified Arabic"/>
          <w:sz w:val="24"/>
          <w:rtl/>
        </w:rPr>
        <w:t>البند</w:t>
      </w:r>
      <w:r w:rsidR="00FC267A" w:rsidRPr="00371AF7">
        <w:rPr>
          <w:rFonts w:cs="Simplified Arabic"/>
          <w:sz w:val="24"/>
          <w:rtl/>
        </w:rPr>
        <w:t xml:space="preserve"> </w:t>
      </w:r>
      <w:r w:rsidR="001E1BBE">
        <w:rPr>
          <w:rFonts w:cs="Simplified Arabic" w:hint="cs"/>
          <w:sz w:val="24"/>
          <w:rtl/>
        </w:rPr>
        <w:t>5</w:t>
      </w:r>
      <w:r w:rsidR="00451C9B">
        <w:rPr>
          <w:rFonts w:cs="Simplified Arabic" w:hint="cs"/>
          <w:sz w:val="24"/>
          <w:rtl/>
        </w:rPr>
        <w:t xml:space="preserve"> </w:t>
      </w:r>
      <w:r w:rsidRPr="00371AF7">
        <w:rPr>
          <w:rFonts w:cs="Simplified Arabic"/>
          <w:sz w:val="24"/>
          <w:rtl/>
        </w:rPr>
        <w:t>من</w:t>
      </w:r>
      <w:r w:rsidR="00FC267A" w:rsidRPr="00371AF7">
        <w:rPr>
          <w:rFonts w:cs="Simplified Arabic"/>
          <w:sz w:val="24"/>
          <w:rtl/>
        </w:rPr>
        <w:t xml:space="preserve"> </w:t>
      </w:r>
      <w:r w:rsidRPr="00371AF7">
        <w:rPr>
          <w:rFonts w:cs="Simplified Arabic"/>
          <w:sz w:val="24"/>
          <w:rtl/>
        </w:rPr>
        <w:t>جدول</w:t>
      </w:r>
      <w:r w:rsidR="00FC267A" w:rsidRPr="00371AF7">
        <w:rPr>
          <w:rFonts w:cs="Simplified Arabic"/>
          <w:sz w:val="24"/>
          <w:rtl/>
        </w:rPr>
        <w:t xml:space="preserve"> </w:t>
      </w:r>
      <w:r w:rsidRPr="00371AF7">
        <w:rPr>
          <w:rFonts w:cs="Simplified Arabic"/>
          <w:sz w:val="24"/>
          <w:rtl/>
        </w:rPr>
        <w:t>الأعمال</w:t>
      </w:r>
    </w:p>
    <w:p w14:paraId="4F25A7BB" w14:textId="2556675A" w:rsidR="006F24DA" w:rsidRPr="00371AF7" w:rsidRDefault="001E1BBE" w:rsidP="002D588A">
      <w:pPr>
        <w:kinsoku w:val="0"/>
        <w:overflowPunct w:val="0"/>
        <w:autoSpaceDE w:val="0"/>
        <w:autoSpaceDN w:val="0"/>
        <w:bidi/>
        <w:adjustRightInd w:val="0"/>
        <w:snapToGrid w:val="0"/>
        <w:rPr>
          <w:rFonts w:cs="Simplified Arabic"/>
          <w:b/>
          <w:bCs/>
          <w:sz w:val="24"/>
          <w:rtl/>
          <w:lang w:bidi="ar-EG"/>
        </w:rPr>
      </w:pPr>
      <w:r>
        <w:rPr>
          <w:rFonts w:cs="Simplified Arabic" w:hint="cs"/>
          <w:b/>
          <w:bCs/>
          <w:sz w:val="24"/>
          <w:rtl/>
        </w:rPr>
        <w:t>البيولوجيا التركيبية</w:t>
      </w:r>
    </w:p>
    <w:p w14:paraId="7F204018" w14:textId="77777777" w:rsidR="00833CD2" w:rsidRPr="004C75C7" w:rsidRDefault="00833CD2" w:rsidP="00833CD2">
      <w:pPr>
        <w:bidi/>
        <w:spacing w:before="240" w:after="120" w:line="216" w:lineRule="auto"/>
        <w:ind w:left="720"/>
        <w:rPr>
          <w:rFonts w:eastAsia="PMingLiU" w:cs="Simplified Arabic"/>
          <w:b/>
          <w:bCs/>
          <w:sz w:val="30"/>
          <w:szCs w:val="30"/>
          <w:rtl/>
          <w:lang w:val="fr-CA" w:eastAsia="ar-SA"/>
        </w:rPr>
      </w:pPr>
      <w:r w:rsidRPr="004C75C7">
        <w:rPr>
          <w:rFonts w:eastAsia="PMingLiU" w:cs="Simplified Arabic" w:hint="cs"/>
          <w:b/>
          <w:bCs/>
          <w:sz w:val="30"/>
          <w:szCs w:val="30"/>
          <w:rtl/>
          <w:lang w:val="fr-CA" w:eastAsia="ar-SA"/>
        </w:rPr>
        <w:t>توصية اعتمدتها الهيئة الفرعية للمشورة العلمية والتقنية والتكنولوجية في 18 مايو/أيار 2024</w:t>
      </w:r>
    </w:p>
    <w:p w14:paraId="1347E74F" w14:textId="2CD7D49F" w:rsidR="00833CD2" w:rsidRPr="004C75C7" w:rsidRDefault="00833CD2" w:rsidP="00833CD2">
      <w:pPr>
        <w:bidi/>
        <w:spacing w:before="240" w:after="120" w:line="216" w:lineRule="auto"/>
        <w:ind w:left="720"/>
        <w:jc w:val="left"/>
        <w:rPr>
          <w:rFonts w:eastAsia="PMingLiU" w:cs="Simplified Arabic"/>
          <w:b/>
          <w:bCs/>
          <w:sz w:val="24"/>
          <w:lang w:val="fr-CA" w:eastAsia="ar-SA"/>
        </w:rPr>
      </w:pPr>
      <w:r w:rsidRPr="004C75C7">
        <w:rPr>
          <w:rFonts w:eastAsia="PMingLiU" w:cs="Simplified Arabic" w:hint="cs"/>
          <w:b/>
          <w:bCs/>
          <w:sz w:val="30"/>
          <w:szCs w:val="30"/>
          <w:rtl/>
          <w:lang w:val="fr-CA" w:eastAsia="ar-SA"/>
        </w:rPr>
        <w:t>26/</w:t>
      </w:r>
      <w:r w:rsidR="004B20D8" w:rsidRPr="004C75C7">
        <w:rPr>
          <w:rFonts w:eastAsia="PMingLiU" w:cs="Simplified Arabic" w:hint="cs"/>
          <w:b/>
          <w:bCs/>
          <w:sz w:val="30"/>
          <w:szCs w:val="30"/>
          <w:rtl/>
          <w:lang w:val="fr-CA" w:eastAsia="ar-SA"/>
        </w:rPr>
        <w:t>4</w:t>
      </w:r>
      <w:r w:rsidRPr="004C75C7">
        <w:rPr>
          <w:rFonts w:eastAsia="PMingLiU" w:cs="Simplified Arabic" w:hint="cs"/>
          <w:b/>
          <w:bCs/>
          <w:sz w:val="30"/>
          <w:szCs w:val="30"/>
          <w:rtl/>
          <w:lang w:val="fr-CA" w:eastAsia="ar-SA"/>
        </w:rPr>
        <w:t>-</w:t>
      </w:r>
      <w:r w:rsidRPr="004C75C7">
        <w:rPr>
          <w:rFonts w:eastAsia="PMingLiU" w:cs="Simplified Arabic"/>
          <w:b/>
          <w:bCs/>
          <w:sz w:val="30"/>
          <w:szCs w:val="30"/>
          <w:rtl/>
          <w:lang w:val="fr-CA" w:eastAsia="ar-SA"/>
        </w:rPr>
        <w:tab/>
      </w:r>
      <w:r w:rsidR="001E1BBE" w:rsidRPr="004C75C7">
        <w:rPr>
          <w:rFonts w:eastAsia="PMingLiU" w:cs="Simplified Arabic" w:hint="cs"/>
          <w:b/>
          <w:bCs/>
          <w:sz w:val="30"/>
          <w:szCs w:val="30"/>
          <w:rtl/>
          <w:lang w:val="fr-CA" w:eastAsia="ar-SA"/>
        </w:rPr>
        <w:t>البيولوجيا التركيبية</w:t>
      </w:r>
    </w:p>
    <w:p w14:paraId="7AED898E" w14:textId="77777777" w:rsidR="00B35706" w:rsidRPr="004C75C7" w:rsidRDefault="004B58B2" w:rsidP="004B20D8">
      <w:pPr>
        <w:kinsoku w:val="0"/>
        <w:overflowPunct w:val="0"/>
        <w:autoSpaceDE w:val="0"/>
        <w:autoSpaceDN w:val="0"/>
        <w:bidi/>
        <w:adjustRightInd w:val="0"/>
        <w:snapToGrid w:val="0"/>
        <w:spacing w:after="120" w:line="216" w:lineRule="auto"/>
        <w:ind w:left="1440"/>
        <w:rPr>
          <w:rFonts w:cs="Simplified Arabic"/>
          <w:i/>
          <w:iCs/>
          <w:rtl/>
          <w:lang w:val="en-US" w:bidi="ar-EG"/>
        </w:rPr>
      </w:pPr>
      <w:r w:rsidRPr="004C75C7">
        <w:rPr>
          <w:rFonts w:cs="Simplified Arabic" w:hint="cs"/>
          <w:i/>
          <w:iCs/>
          <w:rtl/>
          <w:lang w:val="en-US" w:bidi="ar-EG"/>
        </w:rPr>
        <w:t xml:space="preserve">إن </w:t>
      </w:r>
      <w:r w:rsidRPr="004C75C7">
        <w:rPr>
          <w:rFonts w:cs="Simplified Arabic"/>
          <w:i/>
          <w:iCs/>
          <w:rtl/>
          <w:lang w:val="en-US" w:bidi="ar-EG"/>
        </w:rPr>
        <w:t>الهيئة الفرعية للمشورة العلمية والتقنية والتكنولوجية</w:t>
      </w:r>
      <w:r w:rsidRPr="004C75C7">
        <w:rPr>
          <w:rFonts w:cs="Simplified Arabic" w:hint="cs"/>
          <w:i/>
          <w:iCs/>
          <w:rtl/>
          <w:lang w:val="en-US" w:bidi="ar-EG"/>
        </w:rPr>
        <w:t>،</w:t>
      </w:r>
    </w:p>
    <w:p w14:paraId="227B8F05" w14:textId="77777777" w:rsidR="001E1BBE" w:rsidRPr="004C75C7" w:rsidRDefault="001E1BBE" w:rsidP="004B20D8">
      <w:pPr>
        <w:tabs>
          <w:tab w:val="left" w:pos="1134"/>
        </w:tabs>
        <w:bidi/>
        <w:spacing w:after="120" w:line="216" w:lineRule="auto"/>
        <w:ind w:left="720" w:firstLine="720"/>
        <w:rPr>
          <w:rFonts w:eastAsia="YouYuan" w:cs="Simplified Arabic"/>
          <w:lang w:bidi="ar-EG"/>
        </w:rPr>
      </w:pPr>
      <w:r w:rsidRPr="004C75C7">
        <w:rPr>
          <w:rFonts w:eastAsia="YouYuan" w:cs="Simplified Arabic"/>
          <w:i/>
          <w:iCs/>
          <w:rtl/>
          <w:lang w:bidi="ar-EG"/>
        </w:rPr>
        <w:t xml:space="preserve">إذ </w:t>
      </w:r>
      <w:r w:rsidRPr="004C75C7">
        <w:rPr>
          <w:rFonts w:eastAsia="YouYuan" w:cs="Simplified Arabic" w:hint="cs"/>
          <w:i/>
          <w:iCs/>
          <w:rtl/>
          <w:lang w:bidi="ar-EG"/>
        </w:rPr>
        <w:t>تشير</w:t>
      </w:r>
      <w:r w:rsidRPr="004C75C7">
        <w:rPr>
          <w:rFonts w:eastAsia="YouYuan" w:cs="Simplified Arabic"/>
          <w:i/>
          <w:iCs/>
          <w:rtl/>
          <w:lang w:bidi="ar-EG"/>
        </w:rPr>
        <w:t xml:space="preserve"> </w:t>
      </w:r>
      <w:r w:rsidRPr="004C75C7">
        <w:rPr>
          <w:rFonts w:eastAsia="YouYuan" w:cs="Simplified Arabic"/>
          <w:rtl/>
          <w:lang w:bidi="ar-EG"/>
        </w:rPr>
        <w:t>إلى المقرر 15/31 المؤرخ 19 ديسمبر</w:t>
      </w:r>
      <w:r w:rsidRPr="004C75C7">
        <w:rPr>
          <w:rFonts w:eastAsia="YouYuan" w:cs="Simplified Arabic" w:hint="cs"/>
          <w:rtl/>
          <w:lang w:bidi="ar-EG"/>
        </w:rPr>
        <w:t>/كانون الأول</w:t>
      </w:r>
      <w:r w:rsidRPr="004C75C7">
        <w:rPr>
          <w:rFonts w:eastAsia="YouYuan" w:cs="Simplified Arabic"/>
          <w:rtl/>
          <w:lang w:bidi="ar-EG"/>
        </w:rPr>
        <w:t xml:space="preserve"> 2022 بشأن البيولوجيا التركيبية،</w:t>
      </w:r>
    </w:p>
    <w:p w14:paraId="792A6684" w14:textId="29A3B568" w:rsidR="001E1BBE" w:rsidRPr="004C75C7" w:rsidRDefault="001E1BBE" w:rsidP="004B20D8">
      <w:pPr>
        <w:tabs>
          <w:tab w:val="left" w:pos="1134"/>
        </w:tabs>
        <w:bidi/>
        <w:spacing w:after="120" w:line="216" w:lineRule="auto"/>
        <w:ind w:left="720" w:firstLine="720"/>
        <w:rPr>
          <w:rFonts w:eastAsia="YouYuan" w:cs="Simplified Arabic"/>
          <w:rtl/>
          <w:lang w:bidi="ar-EG"/>
        </w:rPr>
      </w:pPr>
      <w:r w:rsidRPr="004C75C7">
        <w:rPr>
          <w:rFonts w:eastAsia="YouYuan" w:cs="Simplified Arabic" w:hint="cs"/>
          <w:rtl/>
          <w:lang w:bidi="ar-EG"/>
        </w:rPr>
        <w:t>وقد</w:t>
      </w:r>
      <w:r w:rsidRPr="004C75C7">
        <w:rPr>
          <w:rFonts w:eastAsia="YouYuan" w:cs="Simplified Arabic"/>
          <w:rtl/>
          <w:lang w:bidi="ar-EG"/>
        </w:rPr>
        <w:t xml:space="preserve"> </w:t>
      </w:r>
      <w:r w:rsidRPr="004C75C7">
        <w:rPr>
          <w:rFonts w:eastAsia="YouYuan" w:cs="Simplified Arabic" w:hint="cs"/>
          <w:rtl/>
          <w:lang w:bidi="ar-EG"/>
        </w:rPr>
        <w:t>أجرت</w:t>
      </w:r>
      <w:r w:rsidRPr="004C75C7">
        <w:rPr>
          <w:rFonts w:eastAsia="YouYuan" w:cs="Simplified Arabic"/>
          <w:rtl/>
          <w:lang w:bidi="ar-EG"/>
        </w:rPr>
        <w:t xml:space="preserve"> استعراضا لنتائج العملية وعملها وفقا للمقرر 15/31 وأخذ</w:t>
      </w:r>
      <w:r w:rsidRPr="004C75C7">
        <w:rPr>
          <w:rFonts w:eastAsia="YouYuan" w:cs="Simplified Arabic" w:hint="cs"/>
          <w:rtl/>
          <w:lang w:bidi="ar-EG"/>
        </w:rPr>
        <w:t>ت</w:t>
      </w:r>
      <w:r w:rsidRPr="004C75C7">
        <w:rPr>
          <w:rFonts w:eastAsia="YouYuan" w:cs="Simplified Arabic"/>
          <w:rtl/>
          <w:lang w:bidi="ar-EG"/>
        </w:rPr>
        <w:t xml:space="preserve"> المرفق الثالث للوثيقة </w:t>
      </w:r>
      <w:r w:rsidRPr="004C75C7">
        <w:rPr>
          <w:rFonts w:eastAsia="YouYuan" w:cs="Simplified Arabic"/>
          <w:lang w:bidi="ar-EG"/>
        </w:rPr>
        <w:t>CBD/SBSTTA/26/4</w:t>
      </w:r>
      <w:r w:rsidRPr="004C75C7">
        <w:rPr>
          <w:rFonts w:eastAsia="YouYuan" w:cs="Simplified Arabic"/>
          <w:rtl/>
          <w:lang w:bidi="ar-EG"/>
        </w:rPr>
        <w:t xml:space="preserve"> والوثيقة </w:t>
      </w:r>
      <w:r w:rsidRPr="004C75C7">
        <w:rPr>
          <w:rFonts w:eastAsia="YouYuan" w:cs="Simplified Arabic"/>
          <w:lang w:bidi="ar-EG"/>
        </w:rPr>
        <w:t>CBD/SBSTTA/26/INF/6</w:t>
      </w:r>
      <w:r w:rsidR="004C75C7" w:rsidRPr="004C75C7">
        <w:rPr>
          <w:rFonts w:eastAsia="YouYuan" w:cs="Simplified Arabic" w:hint="cs"/>
          <w:rtl/>
          <w:lang w:bidi="ar-EG"/>
        </w:rPr>
        <w:t xml:space="preserve"> بعين الاعتبار</w:t>
      </w:r>
      <w:r w:rsidRPr="004C75C7">
        <w:rPr>
          <w:rFonts w:eastAsia="YouYuan" w:cs="Simplified Arabic"/>
          <w:rtl/>
          <w:lang w:bidi="ar-EG"/>
        </w:rPr>
        <w:t>،</w:t>
      </w:r>
    </w:p>
    <w:p w14:paraId="6AABBC87" w14:textId="39A12A78" w:rsidR="001E1BBE" w:rsidRPr="004C75C7" w:rsidRDefault="001E1BBE" w:rsidP="004B20D8">
      <w:pPr>
        <w:numPr>
          <w:ilvl w:val="0"/>
          <w:numId w:val="19"/>
        </w:numPr>
        <w:tabs>
          <w:tab w:val="left" w:pos="720"/>
          <w:tab w:val="left" w:pos="1134"/>
        </w:tabs>
        <w:bidi/>
        <w:spacing w:after="120" w:line="216" w:lineRule="auto"/>
        <w:ind w:left="720" w:firstLine="720"/>
        <w:rPr>
          <w:rFonts w:cs="Simplified Arabic"/>
          <w:rtl/>
        </w:rPr>
      </w:pPr>
      <w:r w:rsidRPr="004C75C7">
        <w:rPr>
          <w:rFonts w:cs="Simplified Arabic" w:hint="cs"/>
          <w:i/>
          <w:iCs/>
          <w:rtl/>
          <w:lang w:bidi="ar-EG"/>
        </w:rPr>
        <w:t>تقرُّ</w:t>
      </w:r>
      <w:r w:rsidRPr="004C75C7">
        <w:rPr>
          <w:rFonts w:cs="Simplified Arabic"/>
          <w:i/>
          <w:iCs/>
          <w:rtl/>
        </w:rPr>
        <w:t xml:space="preserve"> </w:t>
      </w:r>
      <w:r w:rsidRPr="004C75C7">
        <w:rPr>
          <w:rFonts w:cs="Simplified Arabic"/>
          <w:rtl/>
        </w:rPr>
        <w:t xml:space="preserve">بعمل فريق الخبراء التقنيين المخصص المتعدد التخصصات المعني بالبيولوجيا التركيبية، </w:t>
      </w:r>
      <w:r w:rsidRPr="004C75C7">
        <w:rPr>
          <w:rFonts w:cs="Simplified Arabic" w:hint="cs"/>
          <w:rtl/>
        </w:rPr>
        <w:t>وتحيط</w:t>
      </w:r>
      <w:r w:rsidRPr="004C75C7">
        <w:rPr>
          <w:rFonts w:cs="Simplified Arabic"/>
          <w:rtl/>
        </w:rPr>
        <w:t xml:space="preserve"> علما بالنتائج الواردة في المرفقات من الأول إلى الخامس </w:t>
      </w:r>
      <w:r w:rsidR="00FF12AA" w:rsidRPr="004C75C7">
        <w:rPr>
          <w:rFonts w:cs="Simplified Arabic" w:hint="cs"/>
          <w:rtl/>
        </w:rPr>
        <w:t>ل</w:t>
      </w:r>
      <w:r w:rsidRPr="004C75C7">
        <w:rPr>
          <w:rFonts w:cs="Simplified Arabic"/>
          <w:rtl/>
        </w:rPr>
        <w:t xml:space="preserve">لوثيقة </w:t>
      </w:r>
      <w:r w:rsidRPr="004C75C7">
        <w:rPr>
          <w:rFonts w:cs="Simplified Arabic"/>
        </w:rPr>
        <w:t>CBD/SBSTTA/26/4</w:t>
      </w:r>
      <w:r w:rsidRPr="004C75C7">
        <w:rPr>
          <w:rFonts w:cs="Simplified Arabic"/>
          <w:rtl/>
        </w:rPr>
        <w:t>؛</w:t>
      </w:r>
    </w:p>
    <w:p w14:paraId="596C7A82" w14:textId="0024CF1C" w:rsidR="001E1BBE" w:rsidRPr="004C75C7" w:rsidRDefault="001E1BBE" w:rsidP="004B20D8">
      <w:pPr>
        <w:numPr>
          <w:ilvl w:val="0"/>
          <w:numId w:val="19"/>
        </w:numPr>
        <w:tabs>
          <w:tab w:val="left" w:pos="720"/>
          <w:tab w:val="left" w:pos="1134"/>
        </w:tabs>
        <w:bidi/>
        <w:spacing w:after="120" w:line="216" w:lineRule="auto"/>
        <w:ind w:left="720" w:firstLine="720"/>
        <w:rPr>
          <w:rFonts w:cs="Simplified Arabic"/>
        </w:rPr>
      </w:pPr>
      <w:r w:rsidRPr="004C75C7">
        <w:rPr>
          <w:rFonts w:cs="Simplified Arabic" w:hint="cs"/>
          <w:i/>
          <w:iCs/>
          <w:rtl/>
        </w:rPr>
        <w:t>ترحب</w:t>
      </w:r>
      <w:r w:rsidRPr="004C75C7">
        <w:rPr>
          <w:rFonts w:cs="Simplified Arabic"/>
          <w:i/>
          <w:iCs/>
          <w:rtl/>
        </w:rPr>
        <w:t xml:space="preserve"> </w:t>
      </w:r>
      <w:r w:rsidRPr="004C75C7">
        <w:rPr>
          <w:rFonts w:cs="Simplified Arabic"/>
          <w:rtl/>
        </w:rPr>
        <w:t xml:space="preserve">بعملية استعراض النظراء، </w:t>
      </w:r>
      <w:r w:rsidRPr="004C75C7">
        <w:rPr>
          <w:rFonts w:cs="Simplified Arabic" w:hint="cs"/>
          <w:rtl/>
        </w:rPr>
        <w:t>وتحيط</w:t>
      </w:r>
      <w:r w:rsidRPr="004C75C7">
        <w:rPr>
          <w:rFonts w:cs="Simplified Arabic"/>
          <w:rtl/>
        </w:rPr>
        <w:t xml:space="preserve"> علما بالنتائج الواردة في </w:t>
      </w:r>
      <w:r w:rsidR="004C75C7">
        <w:rPr>
          <w:rFonts w:cs="Simplified Arabic" w:hint="cs"/>
          <w:rtl/>
        </w:rPr>
        <w:t>وثيقة المعلومات</w:t>
      </w:r>
      <w:r w:rsidRPr="004C75C7">
        <w:rPr>
          <w:rFonts w:cs="Simplified Arabic"/>
          <w:rtl/>
        </w:rPr>
        <w:t xml:space="preserve"> </w:t>
      </w:r>
      <w:r w:rsidRPr="004C75C7">
        <w:rPr>
          <w:rFonts w:cs="Simplified Arabic"/>
        </w:rPr>
        <w:t>CBD/SBSTTA/26/INF/6</w:t>
      </w:r>
      <w:r w:rsidRPr="004C75C7">
        <w:rPr>
          <w:rFonts w:cs="Simplified Arabic"/>
          <w:rtl/>
        </w:rPr>
        <w:t>؛</w:t>
      </w:r>
    </w:p>
    <w:p w14:paraId="31A4A38C" w14:textId="3668B111" w:rsidR="001E1BBE" w:rsidRPr="004C75C7" w:rsidRDefault="001E1BBE" w:rsidP="004B20D8">
      <w:pPr>
        <w:numPr>
          <w:ilvl w:val="0"/>
          <w:numId w:val="19"/>
        </w:numPr>
        <w:tabs>
          <w:tab w:val="left" w:pos="720"/>
          <w:tab w:val="left" w:pos="1134"/>
        </w:tabs>
        <w:bidi/>
        <w:spacing w:after="120" w:line="216" w:lineRule="auto"/>
        <w:ind w:left="720" w:firstLine="720"/>
        <w:rPr>
          <w:rFonts w:cs="Simplified Arabic"/>
        </w:rPr>
      </w:pPr>
      <w:r w:rsidRPr="004C75C7">
        <w:rPr>
          <w:rFonts w:cs="Simplified Arabic" w:hint="cs"/>
          <w:i/>
          <w:iCs/>
          <w:rtl/>
        </w:rPr>
        <w:t>تؤكد</w:t>
      </w:r>
      <w:r w:rsidRPr="004C75C7">
        <w:rPr>
          <w:rFonts w:cs="Simplified Arabic"/>
          <w:rtl/>
        </w:rPr>
        <w:t xml:space="preserve"> أن</w:t>
      </w:r>
      <w:r w:rsidR="004C75C7">
        <w:rPr>
          <w:rFonts w:cs="Simplified Arabic" w:hint="cs"/>
          <w:rtl/>
        </w:rPr>
        <w:t>ه يلزم تعزيز</w:t>
      </w:r>
      <w:r w:rsidRPr="004C75C7">
        <w:rPr>
          <w:rFonts w:cs="Simplified Arabic"/>
          <w:rtl/>
        </w:rPr>
        <w:t xml:space="preserve"> بناء القدرات وتنميتها والحصول على التكنولوجيا ونقلها </w:t>
      </w:r>
      <w:r w:rsidRPr="004C75C7">
        <w:rPr>
          <w:rFonts w:cs="Simplified Arabic" w:hint="cs"/>
          <w:rtl/>
        </w:rPr>
        <w:t>وتبادل</w:t>
      </w:r>
      <w:r w:rsidRPr="004C75C7">
        <w:rPr>
          <w:rFonts w:cs="Simplified Arabic"/>
          <w:rtl/>
        </w:rPr>
        <w:t xml:space="preserve"> المعرفة في سياق البيولوجيا التركيبية، مع </w:t>
      </w:r>
      <w:r w:rsidRPr="004C75C7">
        <w:rPr>
          <w:rFonts w:cs="Simplified Arabic" w:hint="cs"/>
          <w:rtl/>
        </w:rPr>
        <w:t>مراعاة مسألة</w:t>
      </w:r>
      <w:r w:rsidRPr="004C75C7">
        <w:rPr>
          <w:rFonts w:cs="Simplified Arabic"/>
          <w:rtl/>
        </w:rPr>
        <w:t xml:space="preserve"> عدم المساواة في مشاركة البلدان النامية؛</w:t>
      </w:r>
    </w:p>
    <w:p w14:paraId="1422EEEE" w14:textId="6E113588" w:rsidR="001E1BBE" w:rsidRPr="004C75C7" w:rsidRDefault="001E1BBE" w:rsidP="004B20D8">
      <w:pPr>
        <w:numPr>
          <w:ilvl w:val="0"/>
          <w:numId w:val="19"/>
        </w:numPr>
        <w:tabs>
          <w:tab w:val="left" w:pos="720"/>
          <w:tab w:val="left" w:pos="1134"/>
        </w:tabs>
        <w:bidi/>
        <w:spacing w:after="120" w:line="216" w:lineRule="auto"/>
        <w:ind w:left="720" w:firstLine="720"/>
        <w:rPr>
          <w:rFonts w:cs="Simplified Arabic"/>
        </w:rPr>
      </w:pPr>
      <w:r w:rsidRPr="004C75C7">
        <w:rPr>
          <w:rFonts w:cs="Simplified Arabic" w:hint="cs"/>
          <w:i/>
          <w:iCs/>
          <w:rtl/>
        </w:rPr>
        <w:t>توصي</w:t>
      </w:r>
      <w:r w:rsidRPr="004C75C7">
        <w:rPr>
          <w:rFonts w:cs="Simplified Arabic"/>
          <w:rtl/>
        </w:rPr>
        <w:t xml:space="preserve"> بأن يعتمد مؤتمر الأطراف، في اجتماعه السادس عشر، مقررا على </w:t>
      </w:r>
      <w:r w:rsidR="004C75C7">
        <w:rPr>
          <w:rFonts w:cs="Simplified Arabic" w:hint="cs"/>
          <w:rtl/>
        </w:rPr>
        <w:t>غرار ما يلي</w:t>
      </w:r>
      <w:r w:rsidRPr="004C75C7">
        <w:rPr>
          <w:rFonts w:cs="Simplified Arabic"/>
          <w:rtl/>
        </w:rPr>
        <w:t>:</w:t>
      </w:r>
    </w:p>
    <w:p w14:paraId="54EA0D67" w14:textId="77777777" w:rsidR="001E1BBE" w:rsidRPr="004C75C7" w:rsidRDefault="001E1BBE" w:rsidP="004B20D8">
      <w:pPr>
        <w:tabs>
          <w:tab w:val="left" w:pos="720"/>
          <w:tab w:val="left" w:pos="1134"/>
        </w:tabs>
        <w:bidi/>
        <w:spacing w:after="120" w:line="216" w:lineRule="auto"/>
        <w:ind w:left="1440" w:firstLine="720"/>
        <w:rPr>
          <w:rFonts w:cs="Simplified Arabic"/>
          <w:i/>
          <w:iCs/>
        </w:rPr>
      </w:pPr>
      <w:r w:rsidRPr="004C75C7">
        <w:rPr>
          <w:rFonts w:cs="Simplified Arabic"/>
          <w:i/>
          <w:iCs/>
          <w:rtl/>
        </w:rPr>
        <w:t>إن مؤتمر الأطراف،</w:t>
      </w:r>
    </w:p>
    <w:p w14:paraId="3211003C" w14:textId="22C57946" w:rsidR="001E1BBE" w:rsidRPr="004C75C7" w:rsidRDefault="001E1BBE" w:rsidP="004B20D8">
      <w:pPr>
        <w:tabs>
          <w:tab w:val="left" w:pos="720"/>
          <w:tab w:val="left" w:pos="1134"/>
        </w:tabs>
        <w:bidi/>
        <w:spacing w:after="120" w:line="216" w:lineRule="auto"/>
        <w:ind w:left="1440" w:firstLine="720"/>
        <w:rPr>
          <w:rFonts w:cs="Simplified Arabic"/>
          <w:rtl/>
        </w:rPr>
      </w:pPr>
      <w:r w:rsidRPr="004C75C7">
        <w:rPr>
          <w:rFonts w:cs="Simplified Arabic"/>
          <w:i/>
          <w:iCs/>
          <w:rtl/>
        </w:rPr>
        <w:t>إذ يشير</w:t>
      </w:r>
      <w:r w:rsidRPr="004C75C7">
        <w:rPr>
          <w:rFonts w:cs="Simplified Arabic"/>
          <w:rtl/>
        </w:rPr>
        <w:t xml:space="preserve"> إلى الدعوة التي وجهها مؤتمر الأطراف العامل كاجتماع للأطراف في بروتوكول قرطاجنة للسلامة الأحيائية</w:t>
      </w:r>
      <w:r w:rsidRPr="004C75C7">
        <w:rPr>
          <w:rFonts w:cs="Simplified Arabic"/>
          <w:vertAlign w:val="superscript"/>
          <w:rtl/>
        </w:rPr>
        <w:footnoteReference w:id="1"/>
      </w:r>
      <w:r w:rsidRPr="004C75C7">
        <w:rPr>
          <w:rFonts w:cs="Simplified Arabic"/>
          <w:rtl/>
        </w:rPr>
        <w:t xml:space="preserve"> في مقرره </w:t>
      </w:r>
      <w:r w:rsidRPr="004C75C7">
        <w:rPr>
          <w:rFonts w:cs="Simplified Arabic"/>
        </w:rPr>
        <w:t>BS-7/12</w:t>
      </w:r>
      <w:r w:rsidRPr="004C75C7">
        <w:rPr>
          <w:rFonts w:cs="Simplified Arabic"/>
          <w:rtl/>
        </w:rPr>
        <w:t xml:space="preserve"> المؤرخ 3 أكتوبر/تشرين الأول 2014 من أجل اتباع نهج منسق بشأن مسألة البيولوجيا التركيبية، مع </w:t>
      </w:r>
      <w:r w:rsidR="004C75C7">
        <w:rPr>
          <w:rFonts w:cs="Simplified Arabic" w:hint="cs"/>
          <w:rtl/>
        </w:rPr>
        <w:t>مراعاة</w:t>
      </w:r>
      <w:r w:rsidRPr="004C75C7">
        <w:rPr>
          <w:rFonts w:cs="Simplified Arabic"/>
          <w:rtl/>
        </w:rPr>
        <w:t xml:space="preserve"> حقيقة أن أحكام البروتوكول </w:t>
      </w:r>
      <w:r w:rsidRPr="004C75C7">
        <w:rPr>
          <w:rFonts w:cs="Simplified Arabic" w:hint="cs"/>
          <w:rtl/>
        </w:rPr>
        <w:t>يمكن أن</w:t>
      </w:r>
      <w:r w:rsidRPr="004C75C7">
        <w:rPr>
          <w:rFonts w:cs="Simplified Arabic"/>
          <w:rtl/>
        </w:rPr>
        <w:t xml:space="preserve"> تنطبق أيضا على الكائنات الحية الناتجة عن البيولوجيا التركيبية،</w:t>
      </w:r>
    </w:p>
    <w:p w14:paraId="5142D324" w14:textId="77777777" w:rsidR="001E1BBE" w:rsidRPr="004C75C7" w:rsidRDefault="001E1BBE" w:rsidP="004B20D8">
      <w:pPr>
        <w:tabs>
          <w:tab w:val="left" w:pos="720"/>
          <w:tab w:val="left" w:pos="1134"/>
        </w:tabs>
        <w:bidi/>
        <w:spacing w:after="120" w:line="216" w:lineRule="auto"/>
        <w:ind w:left="1440" w:firstLine="720"/>
        <w:rPr>
          <w:rFonts w:cs="Simplified Arabic"/>
          <w:rtl/>
        </w:rPr>
      </w:pPr>
      <w:r w:rsidRPr="004C75C7">
        <w:rPr>
          <w:rFonts w:cs="Simplified Arabic"/>
          <w:rtl/>
        </w:rPr>
        <w:lastRenderedPageBreak/>
        <w:t>[</w:t>
      </w:r>
      <w:r w:rsidRPr="004C75C7">
        <w:rPr>
          <w:rFonts w:cs="Simplified Arabic" w:hint="cs"/>
          <w:i/>
          <w:iCs/>
          <w:rtl/>
        </w:rPr>
        <w:t>وإذ يشير</w:t>
      </w:r>
      <w:r w:rsidRPr="004C75C7">
        <w:rPr>
          <w:rFonts w:cs="Simplified Arabic"/>
          <w:i/>
          <w:iCs/>
          <w:rtl/>
        </w:rPr>
        <w:t xml:space="preserve"> أيضا</w:t>
      </w:r>
      <w:r w:rsidRPr="004C75C7">
        <w:rPr>
          <w:rFonts w:cs="Simplified Arabic"/>
          <w:rtl/>
        </w:rPr>
        <w:t xml:space="preserve"> إلى </w:t>
      </w:r>
      <w:r w:rsidRPr="004C75C7">
        <w:rPr>
          <w:rFonts w:cs="Simplified Arabic" w:hint="cs"/>
          <w:rtl/>
        </w:rPr>
        <w:t>المقرر</w:t>
      </w:r>
      <w:r w:rsidRPr="004C75C7">
        <w:rPr>
          <w:rFonts w:cs="Simplified Arabic"/>
          <w:rtl/>
        </w:rPr>
        <w:t xml:space="preserve"> 12/24 المؤرخ 17 أكتوبر</w:t>
      </w:r>
      <w:r w:rsidRPr="004C75C7">
        <w:rPr>
          <w:rFonts w:cs="Simplified Arabic" w:hint="cs"/>
          <w:rtl/>
        </w:rPr>
        <w:t>/تشرين الأول</w:t>
      </w:r>
      <w:r w:rsidRPr="004C75C7">
        <w:rPr>
          <w:rFonts w:cs="Simplified Arabic"/>
          <w:rtl/>
        </w:rPr>
        <w:t xml:space="preserve"> 2014، </w:t>
      </w:r>
      <w:r w:rsidRPr="004C75C7">
        <w:rPr>
          <w:rFonts w:cs="Simplified Arabic" w:hint="cs"/>
          <w:rtl/>
        </w:rPr>
        <w:t xml:space="preserve">والمقرر </w:t>
      </w:r>
      <w:r w:rsidRPr="004C75C7">
        <w:rPr>
          <w:rFonts w:cs="Simplified Arabic"/>
          <w:rtl/>
        </w:rPr>
        <w:t>13/17 المؤرخ 17 ديسمبر</w:t>
      </w:r>
      <w:r w:rsidRPr="004C75C7">
        <w:rPr>
          <w:rFonts w:cs="Simplified Arabic" w:hint="cs"/>
          <w:rtl/>
        </w:rPr>
        <w:t>/كانون الأول</w:t>
      </w:r>
      <w:r w:rsidRPr="004C75C7">
        <w:rPr>
          <w:rFonts w:cs="Simplified Arabic"/>
          <w:rtl/>
        </w:rPr>
        <w:t xml:space="preserve"> 2016، </w:t>
      </w:r>
      <w:r w:rsidRPr="004C75C7">
        <w:rPr>
          <w:rFonts w:cs="Simplified Arabic" w:hint="cs"/>
          <w:rtl/>
        </w:rPr>
        <w:t xml:space="preserve">والمقرر </w:t>
      </w:r>
      <w:r w:rsidRPr="004C75C7">
        <w:rPr>
          <w:rFonts w:cs="Simplified Arabic"/>
          <w:rtl/>
        </w:rPr>
        <w:t>14/19 المؤرخ 29 نوفمبر</w:t>
      </w:r>
      <w:r w:rsidRPr="004C75C7">
        <w:rPr>
          <w:rFonts w:cs="Simplified Arabic" w:hint="cs"/>
          <w:rtl/>
        </w:rPr>
        <w:t>/تشرين الثاني</w:t>
      </w:r>
      <w:r w:rsidRPr="004C75C7">
        <w:rPr>
          <w:rFonts w:cs="Simplified Arabic"/>
          <w:rtl/>
        </w:rPr>
        <w:t xml:space="preserve"> 2018، </w:t>
      </w:r>
      <w:r w:rsidRPr="004C75C7">
        <w:rPr>
          <w:rFonts w:cs="Simplified Arabic" w:hint="cs"/>
          <w:rtl/>
        </w:rPr>
        <w:t xml:space="preserve">والمقررين </w:t>
      </w:r>
      <w:r w:rsidRPr="004C75C7">
        <w:rPr>
          <w:rFonts w:cs="Simplified Arabic"/>
          <w:rtl/>
        </w:rPr>
        <w:t>15/8 و15/31 المؤرخين 19 ديسمبر</w:t>
      </w:r>
      <w:r w:rsidRPr="004C75C7">
        <w:rPr>
          <w:rFonts w:cs="Simplified Arabic" w:hint="cs"/>
          <w:rtl/>
        </w:rPr>
        <w:t>/كانون الأول</w:t>
      </w:r>
      <w:r w:rsidRPr="004C75C7">
        <w:rPr>
          <w:rFonts w:cs="Simplified Arabic"/>
          <w:rtl/>
        </w:rPr>
        <w:t xml:space="preserve"> 2022،]</w:t>
      </w:r>
    </w:p>
    <w:p w14:paraId="0BAAE1A6" w14:textId="5A648C52" w:rsidR="001E1BBE" w:rsidRPr="004C75C7" w:rsidRDefault="001E1BBE" w:rsidP="004B20D8">
      <w:pPr>
        <w:tabs>
          <w:tab w:val="left" w:pos="720"/>
          <w:tab w:val="left" w:pos="1134"/>
        </w:tabs>
        <w:bidi/>
        <w:spacing w:after="120" w:line="216" w:lineRule="auto"/>
        <w:ind w:left="1440" w:firstLine="720"/>
        <w:rPr>
          <w:rFonts w:cs="Simplified Arabic"/>
          <w:rtl/>
        </w:rPr>
      </w:pPr>
      <w:bookmarkStart w:id="0" w:name="_Hlk166866189"/>
      <w:r w:rsidRPr="004C75C7">
        <w:rPr>
          <w:rFonts w:cs="Simplified Arabic"/>
          <w:rtl/>
        </w:rPr>
        <w:t>[</w:t>
      </w:r>
      <w:bookmarkEnd w:id="0"/>
      <w:r w:rsidRPr="004C75C7">
        <w:rPr>
          <w:rFonts w:cs="Simplified Arabic"/>
          <w:i/>
          <w:iCs/>
          <w:rtl/>
        </w:rPr>
        <w:t>وإذ يشير</w:t>
      </w:r>
      <w:r w:rsidRPr="004C75C7">
        <w:rPr>
          <w:rFonts w:cs="Simplified Arabic"/>
          <w:rtl/>
        </w:rPr>
        <w:t xml:space="preserve"> كذلك إلى أن مؤتمر الأطراف</w:t>
      </w:r>
      <w:r w:rsidR="004C75C7">
        <w:rPr>
          <w:rFonts w:cs="Simplified Arabic" w:hint="cs"/>
          <w:rtl/>
        </w:rPr>
        <w:t xml:space="preserve"> قد</w:t>
      </w:r>
      <w:r w:rsidRPr="004C75C7">
        <w:rPr>
          <w:rFonts w:cs="Simplified Arabic"/>
          <w:rtl/>
        </w:rPr>
        <w:t xml:space="preserve"> أحاط علما، في مقرره 13/17، </w:t>
      </w:r>
      <w:r w:rsidRPr="004C75C7">
        <w:rPr>
          <w:rFonts w:cs="Simplified Arabic" w:hint="cs"/>
          <w:rtl/>
        </w:rPr>
        <w:t>بالخلاصة</w:t>
      </w:r>
      <w:r w:rsidRPr="004C75C7">
        <w:rPr>
          <w:rFonts w:cs="Simplified Arabic"/>
          <w:rtl/>
        </w:rPr>
        <w:t xml:space="preserve"> التي توصل إليها فريق الخبراء التقنيين المخصص المعني بالبيولوجيا التركيبية ومفادها أن الكائنات الحية </w:t>
      </w:r>
      <w:r w:rsidRPr="004C75C7">
        <w:rPr>
          <w:rFonts w:cs="Simplified Arabic" w:hint="cs"/>
          <w:rtl/>
          <w:lang w:bidi="ar-SY"/>
        </w:rPr>
        <w:t xml:space="preserve">التي </w:t>
      </w:r>
      <w:r w:rsidRPr="004C75C7">
        <w:rPr>
          <w:rFonts w:cs="Simplified Arabic"/>
          <w:rtl/>
        </w:rPr>
        <w:t xml:space="preserve">تطورت من خلال التطبيقات الحالية للبيولوجيا التركيبية، أو التي </w:t>
      </w:r>
      <w:r w:rsidRPr="004C75C7">
        <w:rPr>
          <w:rFonts w:cs="Simplified Arabic" w:hint="cs"/>
          <w:rtl/>
        </w:rPr>
        <w:t>هي</w:t>
      </w:r>
      <w:r w:rsidRPr="004C75C7">
        <w:rPr>
          <w:rFonts w:cs="Simplified Arabic"/>
          <w:rtl/>
        </w:rPr>
        <w:t xml:space="preserve"> </w:t>
      </w:r>
      <w:r w:rsidRPr="004C75C7">
        <w:rPr>
          <w:rFonts w:cs="Simplified Arabic" w:hint="cs"/>
          <w:rtl/>
        </w:rPr>
        <w:t>حاليا</w:t>
      </w:r>
      <w:r w:rsidRPr="004C75C7">
        <w:rPr>
          <w:rFonts w:cs="Simplified Arabic"/>
          <w:rtl/>
        </w:rPr>
        <w:t xml:space="preserve"> في المراحل </w:t>
      </w:r>
      <w:r w:rsidRPr="004C75C7">
        <w:rPr>
          <w:rFonts w:cs="Simplified Arabic" w:hint="cs"/>
          <w:rtl/>
        </w:rPr>
        <w:t>المبكرة</w:t>
      </w:r>
      <w:r w:rsidRPr="004C75C7">
        <w:rPr>
          <w:rFonts w:cs="Simplified Arabic"/>
          <w:rtl/>
        </w:rPr>
        <w:t xml:space="preserve"> من البحث والتطوير، </w:t>
      </w:r>
      <w:r w:rsidRPr="004C75C7">
        <w:rPr>
          <w:rFonts w:cs="Simplified Arabic" w:hint="cs"/>
          <w:rtl/>
        </w:rPr>
        <w:t xml:space="preserve">كانت </w:t>
      </w:r>
      <w:r w:rsidRPr="004C75C7">
        <w:rPr>
          <w:rFonts w:cs="Simplified Arabic"/>
          <w:rtl/>
        </w:rPr>
        <w:t>مماثلة للكائنات الحية المحورة على النحو المحدد في بروتوكول قرطاجنة، [</w:t>
      </w:r>
      <w:r w:rsidRPr="004C75C7">
        <w:rPr>
          <w:rFonts w:cs="Simplified Arabic" w:hint="cs"/>
          <w:rtl/>
        </w:rPr>
        <w:t>وأشار</w:t>
      </w:r>
      <w:r w:rsidRPr="004C75C7">
        <w:rPr>
          <w:rFonts w:cs="Simplified Arabic"/>
          <w:rtl/>
        </w:rPr>
        <w:t xml:space="preserve"> أنه ليس من الواضح، في ضوء الحالة الراهنة للمعرفة، ما إذا كانت بعض الكائنات الحية في البيولوجيا التركيبية، الموجودة حاليا في المراحل المبكرة من البحث والتطوير، </w:t>
      </w:r>
      <w:r w:rsidRPr="004C75C7">
        <w:rPr>
          <w:rFonts w:cs="Simplified Arabic" w:hint="cs"/>
          <w:rtl/>
        </w:rPr>
        <w:t>س</w:t>
      </w:r>
      <w:r w:rsidRPr="004C75C7">
        <w:rPr>
          <w:rFonts w:cs="Simplified Arabic"/>
          <w:rtl/>
        </w:rPr>
        <w:t>تندرج ضمن تعريف الكائنات الحية المحورة بموجب البروتوكول،]</w:t>
      </w:r>
      <w:r w:rsidR="00FF12AA" w:rsidRPr="004C75C7">
        <w:rPr>
          <w:rFonts w:cs="Simplified Arabic" w:hint="cs"/>
          <w:rtl/>
        </w:rPr>
        <w:t>]</w:t>
      </w:r>
    </w:p>
    <w:p w14:paraId="359F616A" w14:textId="77777777" w:rsidR="001E1BBE" w:rsidRPr="004C75C7" w:rsidRDefault="001E1BBE" w:rsidP="004B20D8">
      <w:pPr>
        <w:tabs>
          <w:tab w:val="left" w:pos="720"/>
          <w:tab w:val="left" w:pos="1134"/>
        </w:tabs>
        <w:bidi/>
        <w:spacing w:after="120" w:line="216" w:lineRule="auto"/>
        <w:ind w:left="1440" w:firstLine="720"/>
        <w:rPr>
          <w:rFonts w:cs="Simplified Arabic"/>
          <w:rtl/>
        </w:rPr>
      </w:pPr>
      <w:bookmarkStart w:id="1" w:name="_Hlk166867245"/>
      <w:r w:rsidRPr="004C75C7">
        <w:rPr>
          <w:rFonts w:cs="Simplified Arabic"/>
          <w:rtl/>
        </w:rPr>
        <w:t>[</w:t>
      </w:r>
    </w:p>
    <w:bookmarkEnd w:id="1"/>
    <w:p w14:paraId="3E68FD9E" w14:textId="57DF37A7" w:rsidR="001E1BBE" w:rsidRPr="004C75C7" w:rsidRDefault="001E1BBE" w:rsidP="004B20D8">
      <w:pPr>
        <w:tabs>
          <w:tab w:val="left" w:pos="720"/>
          <w:tab w:val="left" w:pos="1134"/>
        </w:tabs>
        <w:bidi/>
        <w:spacing w:after="120" w:line="216" w:lineRule="auto"/>
        <w:ind w:left="1440" w:firstLine="720"/>
        <w:rPr>
          <w:rFonts w:cs="Simplified Arabic"/>
          <w:rtl/>
        </w:rPr>
      </w:pPr>
      <w:r w:rsidRPr="004C75C7">
        <w:rPr>
          <w:rFonts w:cs="Simplified Arabic" w:hint="cs"/>
          <w:i/>
          <w:iCs/>
          <w:rtl/>
        </w:rPr>
        <w:t>و</w:t>
      </w:r>
      <w:r w:rsidRPr="004C75C7">
        <w:rPr>
          <w:rFonts w:cs="Simplified Arabic"/>
          <w:i/>
          <w:iCs/>
          <w:rtl/>
        </w:rPr>
        <w:t>إذ يشير</w:t>
      </w:r>
      <w:r w:rsidRPr="004C75C7">
        <w:rPr>
          <w:rFonts w:cs="Simplified Arabic"/>
          <w:rtl/>
        </w:rPr>
        <w:t xml:space="preserve"> إلى أن مؤتمر الأطراف</w:t>
      </w:r>
      <w:r w:rsidR="004C75C7">
        <w:rPr>
          <w:rFonts w:cs="Simplified Arabic" w:hint="cs"/>
          <w:rtl/>
        </w:rPr>
        <w:t xml:space="preserve"> قد</w:t>
      </w:r>
      <w:r w:rsidRPr="004C75C7">
        <w:rPr>
          <w:rFonts w:cs="Simplified Arabic"/>
          <w:rtl/>
        </w:rPr>
        <w:t xml:space="preserve"> وافق، في مقرره 14/19، على أن </w:t>
      </w:r>
      <w:r w:rsidRPr="004C75C7">
        <w:rPr>
          <w:rFonts w:cs="Simplified Arabic" w:hint="cs"/>
          <w:rtl/>
        </w:rPr>
        <w:t xml:space="preserve">إجراء </w:t>
      </w:r>
      <w:r w:rsidRPr="004C75C7">
        <w:rPr>
          <w:rFonts w:cs="Simplified Arabic"/>
          <w:rtl/>
        </w:rPr>
        <w:t xml:space="preserve">مسح أفقي واسع ومنتظم ورصد وتقييم أحدث التطورات التكنولوجية أمر ضروري </w:t>
      </w:r>
      <w:r w:rsidRPr="004C75C7">
        <w:rPr>
          <w:rFonts w:cs="Simplified Arabic" w:hint="cs"/>
          <w:rtl/>
        </w:rPr>
        <w:t xml:space="preserve">من أجل </w:t>
      </w:r>
      <w:r w:rsidRPr="004C75C7">
        <w:rPr>
          <w:rFonts w:cs="Simplified Arabic"/>
          <w:rtl/>
        </w:rPr>
        <w:t xml:space="preserve">استعراض المعلومات الجديدة المتعلقة بالآثار الإيجابية </w:t>
      </w:r>
      <w:r w:rsidR="00FF12AA" w:rsidRPr="004C75C7">
        <w:rPr>
          <w:rFonts w:cs="Simplified Arabic" w:hint="cs"/>
          <w:rtl/>
        </w:rPr>
        <w:t>أ</w:t>
      </w:r>
      <w:r w:rsidRPr="004C75C7">
        <w:rPr>
          <w:rFonts w:cs="Simplified Arabic"/>
          <w:rtl/>
        </w:rPr>
        <w:t>و</w:t>
      </w:r>
      <w:r w:rsidR="00FF12AA" w:rsidRPr="004C75C7">
        <w:rPr>
          <w:rFonts w:cs="Simplified Arabic" w:hint="cs"/>
          <w:rtl/>
        </w:rPr>
        <w:t xml:space="preserve"> </w:t>
      </w:r>
      <w:r w:rsidRPr="004C75C7">
        <w:rPr>
          <w:rFonts w:cs="Simplified Arabic"/>
          <w:rtl/>
        </w:rPr>
        <w:t>السلبية المحتملة للبيولوجيا التركيبية فيما يتعلق بالأهداف الثلاثة لاتفاقية التنوع البيولوجي</w:t>
      </w:r>
      <w:r w:rsidRPr="004C75C7">
        <w:rPr>
          <w:rFonts w:cs="Simplified Arabic"/>
          <w:vertAlign w:val="superscript"/>
          <w:rtl/>
        </w:rPr>
        <w:footnoteReference w:id="2"/>
      </w:r>
      <w:r w:rsidRPr="004C75C7">
        <w:rPr>
          <w:rFonts w:cs="Simplified Arabic"/>
          <w:rtl/>
        </w:rPr>
        <w:t xml:space="preserve"> وأهداف بروتوكول قرطاجنة وبروتوكول </w:t>
      </w:r>
      <w:proofErr w:type="spellStart"/>
      <w:r w:rsidRPr="004C75C7">
        <w:rPr>
          <w:rFonts w:cs="Simplified Arabic"/>
          <w:rtl/>
        </w:rPr>
        <w:t>ناغويا</w:t>
      </w:r>
      <w:proofErr w:type="spellEnd"/>
      <w:r w:rsidRPr="004C75C7">
        <w:rPr>
          <w:rFonts w:cs="Simplified Arabic"/>
          <w:rtl/>
        </w:rPr>
        <w:t xml:space="preserve"> بشأن الحصول على الموارد الجينية والتقاسم العادل والمنصف للمنافع الناشئة عن استخدامها،</w:t>
      </w:r>
      <w:r w:rsidRPr="004C75C7">
        <w:rPr>
          <w:rFonts w:cs="Simplified Arabic"/>
          <w:vertAlign w:val="superscript"/>
          <w:rtl/>
        </w:rPr>
        <w:footnoteReference w:id="3"/>
      </w:r>
    </w:p>
    <w:p w14:paraId="5CD675A2" w14:textId="680CACB3" w:rsidR="001E1BBE" w:rsidRPr="004C75C7" w:rsidRDefault="001E1BBE" w:rsidP="004B20D8">
      <w:pPr>
        <w:tabs>
          <w:tab w:val="left" w:pos="720"/>
          <w:tab w:val="left" w:pos="1134"/>
        </w:tabs>
        <w:bidi/>
        <w:spacing w:after="120" w:line="216" w:lineRule="auto"/>
        <w:ind w:left="1440" w:firstLine="720"/>
        <w:rPr>
          <w:rFonts w:cs="Simplified Arabic"/>
          <w:rtl/>
        </w:rPr>
      </w:pPr>
      <w:r w:rsidRPr="004C75C7">
        <w:rPr>
          <w:rFonts w:cs="Simplified Arabic"/>
          <w:i/>
          <w:iCs/>
          <w:rtl/>
        </w:rPr>
        <w:t>وإذ يشير</w:t>
      </w:r>
      <w:r w:rsidRPr="004C75C7">
        <w:rPr>
          <w:rFonts w:cs="Simplified Arabic"/>
          <w:rtl/>
        </w:rPr>
        <w:t xml:space="preserve"> أيضا إلى أن مؤتمر الأطراف</w:t>
      </w:r>
      <w:r w:rsidR="004C75C7">
        <w:rPr>
          <w:rFonts w:cs="Simplified Arabic" w:hint="cs"/>
          <w:rtl/>
        </w:rPr>
        <w:t xml:space="preserve"> قد</w:t>
      </w:r>
      <w:r w:rsidRPr="004C75C7">
        <w:rPr>
          <w:rFonts w:cs="Simplified Arabic"/>
          <w:rtl/>
        </w:rPr>
        <w:t xml:space="preserve"> أقر</w:t>
      </w:r>
      <w:r w:rsidRPr="004C75C7">
        <w:rPr>
          <w:rFonts w:cs="Simplified Arabic" w:hint="cs"/>
          <w:rtl/>
        </w:rPr>
        <w:t>َّ</w:t>
      </w:r>
      <w:r w:rsidRPr="004C75C7">
        <w:rPr>
          <w:rFonts w:cs="Simplified Arabic"/>
          <w:rtl/>
        </w:rPr>
        <w:t xml:space="preserve">، في مقرره 15/31، بأن نتائج تطبيق المعايير </w:t>
      </w:r>
      <w:r w:rsidR="00FF12AA" w:rsidRPr="004C75C7">
        <w:rPr>
          <w:rFonts w:cs="Simplified Arabic" w:hint="cs"/>
          <w:rtl/>
        </w:rPr>
        <w:t>المحددة</w:t>
      </w:r>
      <w:r w:rsidRPr="004C75C7">
        <w:rPr>
          <w:rFonts w:cs="Simplified Arabic"/>
          <w:rtl/>
        </w:rPr>
        <w:t xml:space="preserve"> في المقرر 9/29 المؤرخ 30 مايو/أيار 2008 على مسألة </w:t>
      </w:r>
      <w:bookmarkStart w:id="2" w:name="_Hlk166867157"/>
      <w:r w:rsidRPr="004C75C7">
        <w:rPr>
          <w:rFonts w:cs="Simplified Arabic"/>
          <w:rtl/>
        </w:rPr>
        <w:t xml:space="preserve">البيولوجيا التركيبية </w:t>
      </w:r>
      <w:bookmarkEnd w:id="2"/>
      <w:r w:rsidRPr="004C75C7">
        <w:rPr>
          <w:rFonts w:cs="Simplified Arabic"/>
          <w:rtl/>
        </w:rPr>
        <w:t xml:space="preserve">لم تكن حاسمة في تحديد ما إذا كانت البيولوجيا التركيبية </w:t>
      </w:r>
      <w:r w:rsidRPr="004C75C7">
        <w:rPr>
          <w:rFonts w:cs="Simplified Arabic" w:hint="cs"/>
          <w:rtl/>
        </w:rPr>
        <w:t>مسألة</w:t>
      </w:r>
      <w:r w:rsidRPr="004C75C7">
        <w:rPr>
          <w:rFonts w:cs="Simplified Arabic"/>
          <w:rtl/>
        </w:rPr>
        <w:t xml:space="preserve"> جديدة وناشئة أم لا، وقرر </w:t>
      </w:r>
      <w:r w:rsidRPr="004C75C7">
        <w:rPr>
          <w:rFonts w:cs="Simplified Arabic" w:hint="cs"/>
          <w:rtl/>
        </w:rPr>
        <w:t>ب</w:t>
      </w:r>
      <w:r w:rsidRPr="004C75C7">
        <w:rPr>
          <w:rFonts w:cs="Simplified Arabic"/>
          <w:rtl/>
        </w:rPr>
        <w:t xml:space="preserve">عدم الحاجة إلى مزيد من التحليل </w:t>
      </w:r>
      <w:r w:rsidRPr="004C75C7">
        <w:rPr>
          <w:rFonts w:cs="Simplified Arabic" w:hint="cs"/>
          <w:rtl/>
        </w:rPr>
        <w:t>بشأن</w:t>
      </w:r>
      <w:r w:rsidRPr="004C75C7">
        <w:rPr>
          <w:rFonts w:cs="Simplified Arabic"/>
          <w:rtl/>
        </w:rPr>
        <w:t xml:space="preserve"> ما إذا كانت البيولوجيا التركيبية </w:t>
      </w:r>
      <w:r w:rsidRPr="004C75C7">
        <w:rPr>
          <w:rFonts w:cs="Simplified Arabic" w:hint="cs"/>
          <w:rtl/>
        </w:rPr>
        <w:t>مسألة</w:t>
      </w:r>
      <w:r w:rsidRPr="004C75C7">
        <w:rPr>
          <w:rFonts w:cs="Simplified Arabic"/>
          <w:rtl/>
        </w:rPr>
        <w:t xml:space="preserve"> جديدة وناشئة، وأنشأ عملية ل</w:t>
      </w:r>
      <w:r w:rsidRPr="004C75C7">
        <w:rPr>
          <w:rFonts w:cs="Simplified Arabic" w:hint="cs"/>
          <w:rtl/>
        </w:rPr>
        <w:t xml:space="preserve">إجراء </w:t>
      </w:r>
      <w:r w:rsidRPr="004C75C7">
        <w:rPr>
          <w:rFonts w:cs="Simplified Arabic"/>
          <w:rtl/>
        </w:rPr>
        <w:t xml:space="preserve">مسح </w:t>
      </w:r>
      <w:r w:rsidRPr="004C75C7">
        <w:rPr>
          <w:rFonts w:cs="Simplified Arabic" w:hint="cs"/>
          <w:rtl/>
        </w:rPr>
        <w:t>أفقي</w:t>
      </w:r>
      <w:r w:rsidRPr="004C75C7">
        <w:rPr>
          <w:rFonts w:cs="Simplified Arabic"/>
          <w:rtl/>
        </w:rPr>
        <w:t xml:space="preserve"> واسع ومنتظم ورصد وتقييم أحدث التطورات التكنولوجية في البيولوجيا التركيبية،</w:t>
      </w:r>
    </w:p>
    <w:p w14:paraId="2A6B9C86" w14:textId="77777777" w:rsidR="001E1BBE" w:rsidRPr="004C75C7" w:rsidRDefault="001E1BBE" w:rsidP="004B20D8">
      <w:pPr>
        <w:tabs>
          <w:tab w:val="left" w:pos="720"/>
          <w:tab w:val="left" w:pos="1134"/>
        </w:tabs>
        <w:bidi/>
        <w:spacing w:after="120" w:line="216" w:lineRule="auto"/>
        <w:ind w:left="1440" w:firstLine="720"/>
        <w:rPr>
          <w:rFonts w:cs="Simplified Arabic"/>
          <w:b/>
          <w:bCs/>
        </w:rPr>
      </w:pPr>
      <w:bookmarkStart w:id="3" w:name="_Hlk166867973"/>
      <w:r w:rsidRPr="004C75C7">
        <w:rPr>
          <w:rFonts w:cs="Simplified Arabic"/>
          <w:b/>
          <w:bCs/>
        </w:rPr>
        <w:t>[</w:t>
      </w:r>
    </w:p>
    <w:bookmarkEnd w:id="3"/>
    <w:p w14:paraId="7D607DE5" w14:textId="77777777" w:rsidR="001E1BBE" w:rsidRPr="004C75C7" w:rsidRDefault="001E1BBE" w:rsidP="004B20D8">
      <w:pPr>
        <w:tabs>
          <w:tab w:val="left" w:pos="720"/>
          <w:tab w:val="left" w:pos="1134"/>
        </w:tabs>
        <w:bidi/>
        <w:spacing w:after="120" w:line="216" w:lineRule="auto"/>
        <w:ind w:left="1440" w:firstLine="720"/>
        <w:rPr>
          <w:rFonts w:cs="Simplified Arabic"/>
          <w:rtl/>
        </w:rPr>
      </w:pPr>
      <w:r w:rsidRPr="004C75C7">
        <w:rPr>
          <w:rFonts w:cs="Simplified Arabic"/>
          <w:rtl/>
        </w:rPr>
        <w:t>[</w:t>
      </w:r>
    </w:p>
    <w:p w14:paraId="79CAA363" w14:textId="77777777" w:rsidR="001E1BBE" w:rsidRPr="004C75C7" w:rsidRDefault="001E1BBE" w:rsidP="004B20D8">
      <w:pPr>
        <w:tabs>
          <w:tab w:val="left" w:pos="720"/>
          <w:tab w:val="left" w:pos="1134"/>
        </w:tabs>
        <w:bidi/>
        <w:spacing w:after="120" w:line="216" w:lineRule="auto"/>
        <w:ind w:left="1440" w:firstLine="720"/>
        <w:rPr>
          <w:rFonts w:cs="Simplified Arabic"/>
          <w:rtl/>
        </w:rPr>
      </w:pPr>
      <w:r w:rsidRPr="004C75C7">
        <w:rPr>
          <w:rFonts w:cs="Simplified Arabic"/>
          <w:i/>
          <w:iCs/>
          <w:rtl/>
        </w:rPr>
        <w:t>وإذ يلاحظ</w:t>
      </w:r>
      <w:r w:rsidRPr="004C75C7">
        <w:rPr>
          <w:rFonts w:cs="Simplified Arabic"/>
          <w:rtl/>
        </w:rPr>
        <w:t xml:space="preserve"> المساهمات الإيجابية والآثار السلبية المحتملة لتطبيقات البيولوجيا التركيبية فيما يتعلق بأهداف الاتفاقية وغايات </w:t>
      </w:r>
      <w:r w:rsidRPr="004C75C7">
        <w:rPr>
          <w:rFonts w:cs="Simplified Arabic" w:hint="cs"/>
          <w:rtl/>
        </w:rPr>
        <w:t>و</w:t>
      </w:r>
      <w:r w:rsidRPr="004C75C7">
        <w:rPr>
          <w:rFonts w:cs="Simplified Arabic"/>
          <w:rtl/>
        </w:rPr>
        <w:t>أهداف</w:t>
      </w:r>
      <w:r w:rsidRPr="004C75C7">
        <w:rPr>
          <w:rFonts w:cs="Simplified Arabic" w:hint="cs"/>
          <w:rtl/>
        </w:rPr>
        <w:t xml:space="preserve"> </w:t>
      </w:r>
      <w:r w:rsidRPr="004C75C7">
        <w:rPr>
          <w:rFonts w:cs="Simplified Arabic"/>
          <w:rtl/>
        </w:rPr>
        <w:t xml:space="preserve">إطار </w:t>
      </w:r>
      <w:proofErr w:type="spellStart"/>
      <w:r w:rsidRPr="004C75C7">
        <w:rPr>
          <w:rFonts w:cs="Simplified Arabic"/>
          <w:rtl/>
        </w:rPr>
        <w:t>كونمينغ</w:t>
      </w:r>
      <w:proofErr w:type="spellEnd"/>
      <w:r w:rsidRPr="004C75C7">
        <w:rPr>
          <w:rFonts w:cs="Simplified Arabic"/>
          <w:rtl/>
        </w:rPr>
        <w:t>-مونتريال العالمي للتنوع البيولوجي،</w:t>
      </w:r>
      <w:r w:rsidRPr="004C75C7">
        <w:rPr>
          <w:rFonts w:cs="Simplified Arabic"/>
          <w:vertAlign w:val="superscript"/>
          <w:rtl/>
        </w:rPr>
        <w:footnoteReference w:id="4"/>
      </w:r>
    </w:p>
    <w:p w14:paraId="6DEB0E10" w14:textId="5766C081" w:rsidR="001E1BBE" w:rsidRPr="004C75C7" w:rsidRDefault="001E1BBE" w:rsidP="004B20D8">
      <w:pPr>
        <w:tabs>
          <w:tab w:val="left" w:pos="720"/>
          <w:tab w:val="left" w:pos="1134"/>
        </w:tabs>
        <w:bidi/>
        <w:spacing w:after="120" w:line="216" w:lineRule="auto"/>
        <w:ind w:left="1440" w:firstLine="720"/>
        <w:rPr>
          <w:rFonts w:cs="Simplified Arabic"/>
          <w:rtl/>
        </w:rPr>
      </w:pPr>
      <w:r w:rsidRPr="004C75C7">
        <w:rPr>
          <w:rFonts w:cs="Simplified Arabic" w:hint="cs"/>
          <w:i/>
          <w:iCs/>
          <w:rtl/>
        </w:rPr>
        <w:t xml:space="preserve"> </w:t>
      </w:r>
      <w:r w:rsidRPr="004C75C7">
        <w:rPr>
          <w:rFonts w:cs="Simplified Arabic"/>
          <w:i/>
          <w:iCs/>
          <w:rtl/>
        </w:rPr>
        <w:t>وإذ يلاحظ أيضا</w:t>
      </w:r>
      <w:r w:rsidRPr="004C75C7">
        <w:rPr>
          <w:rFonts w:cs="Simplified Arabic"/>
          <w:rtl/>
        </w:rPr>
        <w:t xml:space="preserve"> الروابط المشتركة المحتملة بين العديد من </w:t>
      </w:r>
      <w:r w:rsidRPr="004C75C7">
        <w:rPr>
          <w:rFonts w:cs="Simplified Arabic" w:hint="cs"/>
          <w:rtl/>
        </w:rPr>
        <w:t>المسائل</w:t>
      </w:r>
      <w:r w:rsidRPr="004C75C7">
        <w:rPr>
          <w:rFonts w:cs="Simplified Arabic"/>
          <w:rtl/>
        </w:rPr>
        <w:t xml:space="preserve"> التي </w:t>
      </w:r>
      <w:r w:rsidR="004C75C7">
        <w:rPr>
          <w:rFonts w:cs="Simplified Arabic" w:hint="cs"/>
          <w:rtl/>
        </w:rPr>
        <w:t>حُددت</w:t>
      </w:r>
      <w:r w:rsidRPr="004C75C7">
        <w:rPr>
          <w:rFonts w:cs="Simplified Arabic"/>
          <w:rtl/>
        </w:rPr>
        <w:t xml:space="preserve"> خلال عملية </w:t>
      </w:r>
      <w:r w:rsidRPr="004C75C7">
        <w:rPr>
          <w:rFonts w:cs="Simplified Arabic" w:hint="cs"/>
          <w:rtl/>
        </w:rPr>
        <w:t>إجراء ال</w:t>
      </w:r>
      <w:r w:rsidRPr="004C75C7">
        <w:rPr>
          <w:rFonts w:cs="Simplified Arabic"/>
          <w:rtl/>
        </w:rPr>
        <w:t>مسح الأفق</w:t>
      </w:r>
      <w:r w:rsidRPr="004C75C7">
        <w:rPr>
          <w:rFonts w:cs="Simplified Arabic" w:hint="cs"/>
          <w:rtl/>
        </w:rPr>
        <w:t>ي</w:t>
      </w:r>
      <w:r w:rsidRPr="004C75C7">
        <w:rPr>
          <w:rFonts w:cs="Simplified Arabic"/>
          <w:rtl/>
        </w:rPr>
        <w:t xml:space="preserve"> والرصد والتقييم مع تلك</w:t>
      </w:r>
      <w:r w:rsidRPr="004C75C7">
        <w:rPr>
          <w:rFonts w:cs="Simplified Arabic" w:hint="cs"/>
          <w:rtl/>
        </w:rPr>
        <w:t xml:space="preserve"> المسائل</w:t>
      </w:r>
      <w:r w:rsidRPr="004C75C7">
        <w:rPr>
          <w:rFonts w:cs="Simplified Arabic"/>
          <w:rtl/>
        </w:rPr>
        <w:t xml:space="preserve"> قيد النظر في سياق العمل في مجال التنوع البيولوجي والصحة، ولا سيما مشروع خطة العمل العالمية للتنوع البيولوجي والصحة،</w:t>
      </w:r>
    </w:p>
    <w:p w14:paraId="6D877AD0" w14:textId="77777777" w:rsidR="001E1BBE" w:rsidRPr="004C75C7" w:rsidRDefault="001E1BBE" w:rsidP="004B20D8">
      <w:pPr>
        <w:tabs>
          <w:tab w:val="left" w:pos="720"/>
          <w:tab w:val="left" w:pos="1134"/>
        </w:tabs>
        <w:bidi/>
        <w:spacing w:after="120" w:line="216" w:lineRule="auto"/>
        <w:ind w:left="1440" w:firstLine="720"/>
        <w:rPr>
          <w:rFonts w:cs="Simplified Arabic"/>
          <w:rtl/>
        </w:rPr>
      </w:pPr>
      <w:r w:rsidRPr="004C75C7">
        <w:rPr>
          <w:rFonts w:cs="Simplified Arabic"/>
          <w:i/>
          <w:iCs/>
          <w:rtl/>
        </w:rPr>
        <w:t>وإذ يقر</w:t>
      </w:r>
      <w:r w:rsidRPr="004C75C7">
        <w:rPr>
          <w:rFonts w:cs="Simplified Arabic"/>
          <w:rtl/>
        </w:rPr>
        <w:t xml:space="preserve"> بأن النهج المتعدد التخصصات الذي تقوده الأطراف ضروري </w:t>
      </w:r>
      <w:r w:rsidRPr="004C75C7">
        <w:rPr>
          <w:rFonts w:cs="Simplified Arabic" w:hint="cs"/>
          <w:rtl/>
        </w:rPr>
        <w:t xml:space="preserve">من أجل </w:t>
      </w:r>
      <w:r w:rsidRPr="004C75C7">
        <w:rPr>
          <w:rFonts w:cs="Simplified Arabic"/>
          <w:rtl/>
        </w:rPr>
        <w:t xml:space="preserve">تقييم </w:t>
      </w:r>
      <w:r w:rsidRPr="004C75C7">
        <w:rPr>
          <w:rFonts w:cs="Simplified Arabic" w:hint="cs"/>
          <w:rtl/>
        </w:rPr>
        <w:t>الآثار</w:t>
      </w:r>
      <w:r w:rsidRPr="004C75C7">
        <w:rPr>
          <w:rFonts w:cs="Simplified Arabic"/>
          <w:rtl/>
        </w:rPr>
        <w:t xml:space="preserve"> المحتملة للبيولوجيا التركيبية على أهداف الاتفاقية وبروتوكول</w:t>
      </w:r>
      <w:r w:rsidRPr="004C75C7">
        <w:rPr>
          <w:rFonts w:cs="Simplified Arabic" w:hint="cs"/>
          <w:rtl/>
        </w:rPr>
        <w:t>ي</w:t>
      </w:r>
      <w:r w:rsidRPr="004C75C7">
        <w:rPr>
          <w:rFonts w:cs="Simplified Arabic"/>
          <w:rtl/>
        </w:rPr>
        <w:t>ها،</w:t>
      </w:r>
    </w:p>
    <w:p w14:paraId="017F7946" w14:textId="77777777" w:rsidR="001E1BBE" w:rsidRPr="004C75C7" w:rsidRDefault="001E1BBE" w:rsidP="004B20D8">
      <w:pPr>
        <w:tabs>
          <w:tab w:val="left" w:pos="720"/>
          <w:tab w:val="left" w:pos="1134"/>
        </w:tabs>
        <w:bidi/>
        <w:spacing w:after="120" w:line="216" w:lineRule="auto"/>
        <w:ind w:left="1440" w:firstLine="720"/>
        <w:rPr>
          <w:rFonts w:cs="Simplified Arabic"/>
          <w:rtl/>
        </w:rPr>
      </w:pPr>
      <w:r w:rsidRPr="004C75C7">
        <w:rPr>
          <w:rFonts w:cs="Simplified Arabic"/>
          <w:i/>
          <w:iCs/>
          <w:rtl/>
        </w:rPr>
        <w:lastRenderedPageBreak/>
        <w:t>وإذ يدرك</w:t>
      </w:r>
      <w:r w:rsidRPr="004C75C7">
        <w:rPr>
          <w:rFonts w:cs="Simplified Arabic"/>
          <w:rtl/>
        </w:rPr>
        <w:t xml:space="preserve"> عدم المساواة في مشاركة البلدان النامية في البحث والتطوير والتقييم والتنظيم في مجال البيولوجيا التركيبية وأهمية معالجة </w:t>
      </w:r>
      <w:r w:rsidRPr="004C75C7">
        <w:rPr>
          <w:rFonts w:cs="Simplified Arabic" w:hint="cs"/>
          <w:rtl/>
        </w:rPr>
        <w:t>الآثار</w:t>
      </w:r>
      <w:r w:rsidRPr="004C75C7">
        <w:rPr>
          <w:rFonts w:cs="Simplified Arabic"/>
          <w:rtl/>
        </w:rPr>
        <w:t>،</w:t>
      </w:r>
    </w:p>
    <w:p w14:paraId="125C21B6" w14:textId="77777777" w:rsidR="001E1BBE" w:rsidRPr="004C75C7" w:rsidRDefault="001E1BBE" w:rsidP="004B20D8">
      <w:pPr>
        <w:bidi/>
        <w:spacing w:after="120" w:line="216" w:lineRule="auto"/>
        <w:ind w:left="1440" w:firstLine="720"/>
        <w:rPr>
          <w:rFonts w:cs="Simplified Arabic"/>
          <w:rtl/>
        </w:rPr>
      </w:pPr>
      <w:r w:rsidRPr="004C75C7">
        <w:rPr>
          <w:rFonts w:cs="Simplified Arabic"/>
          <w:i/>
          <w:iCs/>
          <w:rtl/>
        </w:rPr>
        <w:t>وإذ يلاحظ</w:t>
      </w:r>
      <w:r w:rsidRPr="004C75C7">
        <w:rPr>
          <w:rFonts w:cs="Simplified Arabic"/>
          <w:rtl/>
        </w:rPr>
        <w:t xml:space="preserve"> مع التقدير نتائج عمل فريق الخبراء التقنيين المخصص المتعدد التخصصات المعني بالبيولوجيا التركيبية، بما في ذلك النتائج الواردة في المرفق الثاني للوثيقة </w:t>
      </w:r>
      <w:r w:rsidRPr="004C75C7">
        <w:rPr>
          <w:rFonts w:cs="Simplified Arabic"/>
        </w:rPr>
        <w:t>CBD/SBSTTA/26/4</w:t>
      </w:r>
      <w:r w:rsidRPr="004C75C7">
        <w:rPr>
          <w:rFonts w:cs="Simplified Arabic"/>
          <w:rtl/>
        </w:rPr>
        <w:t>،</w:t>
      </w:r>
    </w:p>
    <w:p w14:paraId="73860E32" w14:textId="77777777" w:rsidR="001E1BBE" w:rsidRPr="004C75C7" w:rsidRDefault="001E1BBE" w:rsidP="004B20D8">
      <w:pPr>
        <w:tabs>
          <w:tab w:val="left" w:pos="720"/>
          <w:tab w:val="left" w:pos="1134"/>
        </w:tabs>
        <w:bidi/>
        <w:spacing w:after="120" w:line="216" w:lineRule="auto"/>
        <w:ind w:left="1440" w:firstLine="720"/>
        <w:rPr>
          <w:rFonts w:cs="Simplified Arabic"/>
        </w:rPr>
      </w:pPr>
      <w:r w:rsidRPr="004C75C7">
        <w:rPr>
          <w:rFonts w:cs="Simplified Arabic"/>
        </w:rPr>
        <w:t>[</w:t>
      </w:r>
    </w:p>
    <w:p w14:paraId="78DB79A7" w14:textId="77777777" w:rsidR="001E1BBE" w:rsidRPr="004C75C7" w:rsidRDefault="001E1BBE" w:rsidP="004B20D8">
      <w:pPr>
        <w:bidi/>
        <w:spacing w:after="120" w:line="216" w:lineRule="auto"/>
        <w:ind w:left="2160" w:hanging="720"/>
        <w:rPr>
          <w:rFonts w:cs="Simplified Arabic"/>
          <w:b/>
          <w:bCs/>
          <w:rtl/>
        </w:rPr>
      </w:pPr>
      <w:r w:rsidRPr="004C75C7">
        <w:rPr>
          <w:rFonts w:cs="Simplified Arabic"/>
          <w:b/>
          <w:bCs/>
          <w:rtl/>
        </w:rPr>
        <w:t>ألف</w:t>
      </w:r>
      <w:r w:rsidRPr="004C75C7">
        <w:rPr>
          <w:rFonts w:cs="Simplified Arabic" w:hint="cs"/>
          <w:b/>
          <w:bCs/>
          <w:rtl/>
        </w:rPr>
        <w:t>-</w:t>
      </w:r>
      <w:r w:rsidRPr="004C75C7">
        <w:rPr>
          <w:rFonts w:cs="Simplified Arabic"/>
          <w:b/>
          <w:bCs/>
          <w:rtl/>
        </w:rPr>
        <w:tab/>
        <w:t xml:space="preserve">بناء القدرات وتنميتها والحصول على التكنولوجيا ونقلها </w:t>
      </w:r>
      <w:r w:rsidRPr="004C75C7">
        <w:rPr>
          <w:rFonts w:cs="Simplified Arabic" w:hint="cs"/>
          <w:b/>
          <w:bCs/>
          <w:rtl/>
        </w:rPr>
        <w:t>وتبادل</w:t>
      </w:r>
      <w:r w:rsidRPr="004C75C7">
        <w:rPr>
          <w:rFonts w:cs="Simplified Arabic"/>
          <w:b/>
          <w:bCs/>
          <w:rtl/>
        </w:rPr>
        <w:t xml:space="preserve"> المعرفة في سياق البيولوجيا التركيبية</w:t>
      </w:r>
    </w:p>
    <w:p w14:paraId="16D6EA0A" w14:textId="55AB1A12" w:rsidR="001E1BBE" w:rsidRPr="004C75C7" w:rsidRDefault="001E1BBE" w:rsidP="004B20D8">
      <w:pPr>
        <w:numPr>
          <w:ilvl w:val="0"/>
          <w:numId w:val="20"/>
        </w:numPr>
        <w:bidi/>
        <w:spacing w:after="120" w:line="216" w:lineRule="auto"/>
        <w:ind w:left="1440" w:firstLine="720"/>
        <w:rPr>
          <w:rFonts w:cs="Simplified Arabic"/>
        </w:rPr>
      </w:pPr>
      <w:r w:rsidRPr="004C75C7">
        <w:rPr>
          <w:rFonts w:cs="Simplified Arabic"/>
          <w:i/>
          <w:iCs/>
          <w:rtl/>
        </w:rPr>
        <w:t xml:space="preserve">يشدد </w:t>
      </w:r>
      <w:r w:rsidRPr="004C75C7">
        <w:rPr>
          <w:rFonts w:cs="Simplified Arabic"/>
          <w:rtl/>
        </w:rPr>
        <w:t xml:space="preserve">على الحاجة الملحة </w:t>
      </w:r>
      <w:r w:rsidR="004C75C7">
        <w:rPr>
          <w:rFonts w:cs="Simplified Arabic" w:hint="cs"/>
          <w:rtl/>
        </w:rPr>
        <w:t xml:space="preserve">إلى </w:t>
      </w:r>
      <w:r w:rsidRPr="004C75C7">
        <w:rPr>
          <w:rFonts w:cs="Simplified Arabic"/>
          <w:rtl/>
        </w:rPr>
        <w:t xml:space="preserve">بناء القدرات وتنميتها، والحصول على التكنولوجيا ونقلها </w:t>
      </w:r>
      <w:r w:rsidRPr="004C75C7">
        <w:rPr>
          <w:rFonts w:cs="Simplified Arabic" w:hint="cs"/>
          <w:rtl/>
        </w:rPr>
        <w:t>وتبادل</w:t>
      </w:r>
      <w:r w:rsidRPr="004C75C7">
        <w:rPr>
          <w:rFonts w:cs="Simplified Arabic"/>
          <w:rtl/>
        </w:rPr>
        <w:t xml:space="preserve"> المعرفة في مجال البيولوجيا التركيبية</w:t>
      </w:r>
      <w:r w:rsidRPr="004C75C7">
        <w:rPr>
          <w:rFonts w:cs="Simplified Arabic"/>
          <w:i/>
          <w:iCs/>
          <w:rtl/>
        </w:rPr>
        <w:t>؛</w:t>
      </w:r>
    </w:p>
    <w:p w14:paraId="4DDD4A8A" w14:textId="79E52027" w:rsidR="001E1BBE" w:rsidRPr="004C75C7" w:rsidRDefault="001E1BBE" w:rsidP="004B20D8">
      <w:pPr>
        <w:numPr>
          <w:ilvl w:val="0"/>
          <w:numId w:val="20"/>
        </w:numPr>
        <w:bidi/>
        <w:spacing w:after="120" w:line="216" w:lineRule="auto"/>
        <w:ind w:left="1440" w:firstLine="720"/>
        <w:rPr>
          <w:rFonts w:cs="Simplified Arabic"/>
        </w:rPr>
      </w:pPr>
      <w:r w:rsidRPr="004C75C7">
        <w:rPr>
          <w:rFonts w:cs="Simplified Arabic"/>
          <w:i/>
          <w:iCs/>
          <w:rtl/>
        </w:rPr>
        <w:t>يحث</w:t>
      </w:r>
      <w:r w:rsidRPr="004C75C7">
        <w:rPr>
          <w:rFonts w:cs="Simplified Arabic"/>
          <w:rtl/>
        </w:rPr>
        <w:t xml:space="preserve"> الأطراف </w:t>
      </w:r>
      <w:r w:rsidR="004C75C7">
        <w:rPr>
          <w:rFonts w:cs="Simplified Arabic" w:hint="cs"/>
          <w:rtl/>
        </w:rPr>
        <w:t>ع</w:t>
      </w:r>
      <w:r w:rsidRPr="004C75C7">
        <w:rPr>
          <w:rFonts w:cs="Simplified Arabic"/>
          <w:rtl/>
        </w:rPr>
        <w:t>لى تقديم الدعم المالي والتقني لمبادرات بناء القدرات والتنمية ونقل التكنولوجيا في البلدان النامية، بما في ذلك البحث والتطوير والتقييم في مجال البيولوجيا التركيبية</w:t>
      </w:r>
      <w:r w:rsidR="004C75C7">
        <w:rPr>
          <w:rFonts w:cs="Simplified Arabic" w:hint="cs"/>
          <w:rtl/>
        </w:rPr>
        <w:t xml:space="preserve">، </w:t>
      </w:r>
      <w:r w:rsidR="004C75C7" w:rsidRPr="004C75C7">
        <w:rPr>
          <w:rFonts w:cs="Simplified Arabic"/>
          <w:rtl/>
        </w:rPr>
        <w:t xml:space="preserve">ويدعو المنظمات ذات الصلة </w:t>
      </w:r>
      <w:r w:rsidR="004C75C7">
        <w:rPr>
          <w:rFonts w:cs="Simplified Arabic" w:hint="cs"/>
          <w:rtl/>
        </w:rPr>
        <w:t>إلى القيام بذلك</w:t>
      </w:r>
      <w:r w:rsidRPr="004C75C7">
        <w:rPr>
          <w:rFonts w:cs="Simplified Arabic"/>
          <w:rtl/>
        </w:rPr>
        <w:t>؛</w:t>
      </w:r>
    </w:p>
    <w:p w14:paraId="3D815FDB" w14:textId="30CFE196" w:rsidR="001E1BBE" w:rsidRPr="004C75C7" w:rsidRDefault="001E1BBE" w:rsidP="004B20D8">
      <w:pPr>
        <w:numPr>
          <w:ilvl w:val="0"/>
          <w:numId w:val="20"/>
        </w:numPr>
        <w:bidi/>
        <w:spacing w:after="120" w:line="216" w:lineRule="auto"/>
        <w:ind w:left="1440" w:firstLine="720"/>
        <w:rPr>
          <w:rFonts w:cs="Simplified Arabic"/>
        </w:rPr>
      </w:pPr>
      <w:r w:rsidRPr="004C75C7">
        <w:rPr>
          <w:rFonts w:cs="Simplified Arabic"/>
          <w:i/>
          <w:iCs/>
          <w:rtl/>
        </w:rPr>
        <w:t>يناشد</w:t>
      </w:r>
      <w:r w:rsidRPr="004C75C7">
        <w:rPr>
          <w:rFonts w:cs="Simplified Arabic"/>
          <w:rtl/>
        </w:rPr>
        <w:t xml:space="preserve"> الأطراف وأصحاب المصلحة الآخرين </w:t>
      </w:r>
      <w:r w:rsidRPr="004C75C7">
        <w:rPr>
          <w:rFonts w:cs="Simplified Arabic" w:hint="cs"/>
          <w:rtl/>
        </w:rPr>
        <w:t>ل</w:t>
      </w:r>
      <w:r w:rsidRPr="004C75C7">
        <w:rPr>
          <w:rFonts w:cs="Simplified Arabic"/>
          <w:rtl/>
        </w:rPr>
        <w:t xml:space="preserve">تيسير التعاون الدولي الواسع النطاق ونقل التكنولوجيا </w:t>
      </w:r>
      <w:r w:rsidRPr="004C75C7">
        <w:rPr>
          <w:rFonts w:cs="Simplified Arabic" w:hint="cs"/>
          <w:rtl/>
        </w:rPr>
        <w:t>وتبادل</w:t>
      </w:r>
      <w:r w:rsidRPr="004C75C7">
        <w:rPr>
          <w:rFonts w:cs="Simplified Arabic"/>
          <w:rtl/>
        </w:rPr>
        <w:t xml:space="preserve"> المعارف وبناء القدرات </w:t>
      </w:r>
      <w:r w:rsidR="004C75C7">
        <w:rPr>
          <w:rFonts w:cs="Simplified Arabic" w:hint="cs"/>
          <w:rtl/>
        </w:rPr>
        <w:t>وتنميتها</w:t>
      </w:r>
      <w:r w:rsidRPr="004C75C7">
        <w:rPr>
          <w:rFonts w:cs="Simplified Arabic"/>
          <w:rtl/>
        </w:rPr>
        <w:t xml:space="preserve"> </w:t>
      </w:r>
      <w:r w:rsidR="004C75C7">
        <w:rPr>
          <w:rFonts w:cs="Simplified Arabic" w:hint="cs"/>
          <w:rtl/>
        </w:rPr>
        <w:t>فيما يتعلق</w:t>
      </w:r>
      <w:r w:rsidRPr="004C75C7">
        <w:rPr>
          <w:rFonts w:cs="Simplified Arabic"/>
          <w:rtl/>
        </w:rPr>
        <w:t xml:space="preserve"> بالبيولوجيا التركيبية، مع مراعاة احتياجات الأطراف والشعوب الأصلية والمجتمعات المحلية</w:t>
      </w:r>
      <w:r w:rsidRPr="004C75C7">
        <w:rPr>
          <w:rFonts w:cs="Simplified Arabic" w:hint="cs"/>
          <w:rtl/>
        </w:rPr>
        <w:t xml:space="preserve"> والنساء والشباب</w:t>
      </w:r>
      <w:r w:rsidRPr="004C75C7">
        <w:rPr>
          <w:rFonts w:cs="Simplified Arabic"/>
          <w:rtl/>
        </w:rPr>
        <w:t>؛</w:t>
      </w:r>
    </w:p>
    <w:p w14:paraId="27473897" w14:textId="77777777" w:rsidR="001E1BBE" w:rsidRPr="004C75C7" w:rsidRDefault="001E1BBE" w:rsidP="004B20D8">
      <w:pPr>
        <w:numPr>
          <w:ilvl w:val="0"/>
          <w:numId w:val="20"/>
        </w:numPr>
        <w:bidi/>
        <w:spacing w:after="120" w:line="216" w:lineRule="auto"/>
        <w:ind w:left="1440" w:firstLine="720"/>
        <w:rPr>
          <w:rFonts w:cs="Simplified Arabic"/>
        </w:rPr>
      </w:pPr>
      <w:r w:rsidRPr="004C75C7">
        <w:rPr>
          <w:rFonts w:cs="Simplified Arabic"/>
          <w:i/>
          <w:iCs/>
          <w:rtl/>
        </w:rPr>
        <w:t>يؤكد من جديد</w:t>
      </w:r>
      <w:r w:rsidRPr="004C75C7">
        <w:rPr>
          <w:rFonts w:cs="Simplified Arabic"/>
          <w:rtl/>
        </w:rPr>
        <w:t xml:space="preserve"> </w:t>
      </w:r>
      <w:r w:rsidRPr="004C75C7">
        <w:rPr>
          <w:rFonts w:cs="Simplified Arabic" w:hint="cs"/>
          <w:rtl/>
        </w:rPr>
        <w:t xml:space="preserve">على </w:t>
      </w:r>
      <w:r w:rsidRPr="004C75C7">
        <w:rPr>
          <w:rFonts w:cs="Simplified Arabic"/>
          <w:rtl/>
        </w:rPr>
        <w:t>المقرر 15/8 بشأن بناء القدرات وتنميتها والتعاون التقني والعلمي والمبادئ التوجيهية الواردة في المرفق الثاني لذلك المقرر؛</w:t>
      </w:r>
    </w:p>
    <w:p w14:paraId="7252BF23" w14:textId="7970E4F4" w:rsidR="001E1BBE" w:rsidRPr="004C75C7" w:rsidRDefault="001E1BBE" w:rsidP="004B20D8">
      <w:pPr>
        <w:numPr>
          <w:ilvl w:val="0"/>
          <w:numId w:val="20"/>
        </w:numPr>
        <w:bidi/>
        <w:spacing w:after="120" w:line="216" w:lineRule="auto"/>
        <w:ind w:left="1440" w:firstLine="720"/>
        <w:rPr>
          <w:rFonts w:cs="Simplified Arabic"/>
        </w:rPr>
      </w:pPr>
      <w:r w:rsidRPr="004C75C7">
        <w:rPr>
          <w:rFonts w:cs="Simplified Arabic"/>
          <w:i/>
          <w:iCs/>
          <w:rtl/>
        </w:rPr>
        <w:t>يقرر</w:t>
      </w:r>
      <w:r w:rsidRPr="004C75C7">
        <w:rPr>
          <w:rFonts w:cs="Simplified Arabic"/>
          <w:rtl/>
        </w:rPr>
        <w:t xml:space="preserve"> وضع خطة عمل </w:t>
      </w:r>
      <w:proofErr w:type="spellStart"/>
      <w:r w:rsidRPr="004C75C7">
        <w:rPr>
          <w:rFonts w:cs="Simplified Arabic"/>
          <w:rtl/>
        </w:rPr>
        <w:t>مواضيعية</w:t>
      </w:r>
      <w:proofErr w:type="spellEnd"/>
      <w:r w:rsidRPr="004C75C7">
        <w:rPr>
          <w:rFonts w:cs="Simplified Arabic"/>
          <w:rtl/>
        </w:rPr>
        <w:t xml:space="preserve"> لدعم بناء القدرات وتنميتها، والحصول على التكنولوجيا ونقلها </w:t>
      </w:r>
      <w:r w:rsidRPr="004C75C7">
        <w:rPr>
          <w:rFonts w:cs="Simplified Arabic" w:hint="cs"/>
          <w:rtl/>
        </w:rPr>
        <w:t>وتبادل</w:t>
      </w:r>
      <w:r w:rsidRPr="004C75C7">
        <w:rPr>
          <w:rFonts w:cs="Simplified Arabic"/>
          <w:rtl/>
        </w:rPr>
        <w:t xml:space="preserve"> المعرفة في سياق </w:t>
      </w:r>
      <w:bookmarkStart w:id="4" w:name="_Hlk166868830"/>
      <w:r w:rsidRPr="004C75C7">
        <w:rPr>
          <w:rFonts w:cs="Simplified Arabic"/>
          <w:rtl/>
        </w:rPr>
        <w:t>[</w:t>
      </w:r>
      <w:bookmarkEnd w:id="4"/>
      <w:r w:rsidRPr="004C75C7">
        <w:rPr>
          <w:rFonts w:cs="Simplified Arabic"/>
          <w:rtl/>
        </w:rPr>
        <w:t>التكنولوجيا الحيوية</w:t>
      </w:r>
      <w:r w:rsidR="00FF12AA" w:rsidRPr="004C75C7">
        <w:rPr>
          <w:rFonts w:cs="Simplified Arabic" w:hint="cs"/>
          <w:rtl/>
        </w:rPr>
        <w:t>،</w:t>
      </w:r>
      <w:r w:rsidRPr="004C75C7">
        <w:rPr>
          <w:rFonts w:cs="Simplified Arabic"/>
          <w:rtl/>
        </w:rPr>
        <w:t xml:space="preserve"> بما في ذلك] البيولوجيا التركيبية، فضلا عن الإطار الاستراتيجي الطويل الأجل لبناء القدرات </w:t>
      </w:r>
      <w:r w:rsidRPr="004C75C7">
        <w:rPr>
          <w:rFonts w:cs="Simplified Arabic" w:hint="cs"/>
          <w:rtl/>
        </w:rPr>
        <w:t>وتنميتها</w:t>
      </w:r>
      <w:r w:rsidRPr="004C75C7">
        <w:rPr>
          <w:rFonts w:cs="Simplified Arabic"/>
          <w:rtl/>
        </w:rPr>
        <w:t>؛</w:t>
      </w:r>
    </w:p>
    <w:p w14:paraId="6B7B8A16" w14:textId="3B9368CA" w:rsidR="001E1BBE" w:rsidRPr="004C75C7" w:rsidRDefault="001E1BBE" w:rsidP="004B20D8">
      <w:pPr>
        <w:numPr>
          <w:ilvl w:val="0"/>
          <w:numId w:val="20"/>
        </w:numPr>
        <w:bidi/>
        <w:spacing w:after="120" w:line="216" w:lineRule="auto"/>
        <w:ind w:left="1440" w:firstLine="720"/>
        <w:rPr>
          <w:rFonts w:cs="Simplified Arabic"/>
        </w:rPr>
      </w:pPr>
      <w:r w:rsidRPr="004C75C7">
        <w:rPr>
          <w:rFonts w:cs="Simplified Arabic"/>
          <w:i/>
          <w:iCs/>
          <w:rtl/>
        </w:rPr>
        <w:t>يدعو</w:t>
      </w:r>
      <w:r w:rsidRPr="004C75C7">
        <w:rPr>
          <w:rFonts w:cs="Simplified Arabic"/>
          <w:rtl/>
        </w:rPr>
        <w:t xml:space="preserve"> الأطراف والحكومات الأخرى والمنظمات ذات الصلة إلى تقديم معلومات عن احتياجاتها وخبراتها في مجال بناء القدرات وتنميتها ونقل التكنولوجيا </w:t>
      </w:r>
      <w:r w:rsidRPr="004C75C7">
        <w:rPr>
          <w:rFonts w:cs="Simplified Arabic" w:hint="cs"/>
          <w:rtl/>
        </w:rPr>
        <w:t>وتبادل</w:t>
      </w:r>
      <w:r w:rsidRPr="004C75C7">
        <w:rPr>
          <w:rFonts w:cs="Simplified Arabic"/>
          <w:rtl/>
        </w:rPr>
        <w:t xml:space="preserve"> المعارف المتعلقة بالبيولوجيا التركيبية </w:t>
      </w:r>
      <w:r w:rsidR="00FF12AA" w:rsidRPr="004C75C7">
        <w:rPr>
          <w:rFonts w:cs="Simplified Arabic" w:hint="cs"/>
          <w:rtl/>
        </w:rPr>
        <w:t>لدعم</w:t>
      </w:r>
      <w:r w:rsidRPr="004C75C7">
        <w:rPr>
          <w:rFonts w:cs="Simplified Arabic"/>
          <w:rtl/>
        </w:rPr>
        <w:t xml:space="preserve"> إعداد خطة العمل للبيولوجيا التركيبية؛</w:t>
      </w:r>
    </w:p>
    <w:p w14:paraId="7D6D6F3D" w14:textId="77777777" w:rsidR="001E1BBE" w:rsidRPr="004C75C7" w:rsidRDefault="001E1BBE" w:rsidP="004B20D8">
      <w:pPr>
        <w:bidi/>
        <w:spacing w:after="120" w:line="216" w:lineRule="auto"/>
        <w:ind w:left="1440" w:firstLine="720"/>
        <w:rPr>
          <w:rFonts w:cs="Simplified Arabic"/>
        </w:rPr>
      </w:pPr>
      <w:r w:rsidRPr="004C75C7">
        <w:rPr>
          <w:rFonts w:cs="Simplified Arabic"/>
          <w:rtl/>
        </w:rPr>
        <w:t>[</w:t>
      </w:r>
    </w:p>
    <w:p w14:paraId="6A518419" w14:textId="34D845CB" w:rsidR="001E1BBE" w:rsidRPr="004C75C7" w:rsidRDefault="001E1BBE" w:rsidP="004B20D8">
      <w:pPr>
        <w:numPr>
          <w:ilvl w:val="0"/>
          <w:numId w:val="20"/>
        </w:numPr>
        <w:bidi/>
        <w:spacing w:after="120" w:line="216" w:lineRule="auto"/>
        <w:ind w:left="1440" w:firstLine="720"/>
        <w:rPr>
          <w:rFonts w:cs="Simplified Arabic"/>
        </w:rPr>
      </w:pPr>
      <w:r w:rsidRPr="004C75C7">
        <w:rPr>
          <w:rFonts w:cs="Simplified Arabic"/>
          <w:i/>
          <w:iCs/>
          <w:rtl/>
        </w:rPr>
        <w:t>يطلب</w:t>
      </w:r>
      <w:r w:rsidRPr="004C75C7">
        <w:rPr>
          <w:rFonts w:cs="Simplified Arabic"/>
          <w:rtl/>
        </w:rPr>
        <w:t xml:space="preserve"> إلى الأمين</w:t>
      </w:r>
      <w:r w:rsidR="004C75C7">
        <w:rPr>
          <w:rFonts w:cs="Simplified Arabic" w:hint="cs"/>
          <w:rtl/>
        </w:rPr>
        <w:t>ة</w:t>
      </w:r>
      <w:r w:rsidRPr="004C75C7">
        <w:rPr>
          <w:rFonts w:cs="Simplified Arabic"/>
          <w:rtl/>
        </w:rPr>
        <w:t xml:space="preserve"> التنفيذي</w:t>
      </w:r>
      <w:r w:rsidR="004C75C7">
        <w:rPr>
          <w:rFonts w:cs="Simplified Arabic" w:hint="cs"/>
          <w:rtl/>
        </w:rPr>
        <w:t>ة</w:t>
      </w:r>
      <w:r w:rsidRPr="004C75C7">
        <w:rPr>
          <w:rFonts w:cs="Simplified Arabic"/>
          <w:rtl/>
        </w:rPr>
        <w:t xml:space="preserve">، [رهنا بتوافر الموارد و] تجنب </w:t>
      </w:r>
      <w:r w:rsidRPr="004C75C7">
        <w:rPr>
          <w:rFonts w:cs="Simplified Arabic" w:hint="cs"/>
          <w:rtl/>
        </w:rPr>
        <w:t xml:space="preserve">الازدواجية مع </w:t>
      </w:r>
      <w:r w:rsidRPr="004C75C7">
        <w:rPr>
          <w:rFonts w:cs="Simplified Arabic"/>
          <w:rtl/>
        </w:rPr>
        <w:t xml:space="preserve">الخطط والاستراتيجيات القائمة، </w:t>
      </w:r>
      <w:r w:rsidR="004C75C7">
        <w:rPr>
          <w:rFonts w:cs="Simplified Arabic" w:hint="cs"/>
          <w:rtl/>
        </w:rPr>
        <w:t>و</w:t>
      </w:r>
      <w:r w:rsidRPr="004C75C7">
        <w:rPr>
          <w:rFonts w:cs="Simplified Arabic"/>
          <w:rtl/>
        </w:rPr>
        <w:t xml:space="preserve">إعداد خطة عمل </w:t>
      </w:r>
      <w:proofErr w:type="spellStart"/>
      <w:r w:rsidRPr="004C75C7">
        <w:rPr>
          <w:rFonts w:cs="Simplified Arabic"/>
          <w:rtl/>
        </w:rPr>
        <w:t>مواضيعية</w:t>
      </w:r>
      <w:proofErr w:type="spellEnd"/>
      <w:r w:rsidRPr="004C75C7">
        <w:rPr>
          <w:rFonts w:cs="Simplified Arabic"/>
          <w:rtl/>
        </w:rPr>
        <w:t xml:space="preserve"> لدعم بناء القدرات وتنميتها، والحصول على التكنولوجيا ونقلها </w:t>
      </w:r>
      <w:r w:rsidRPr="004C75C7">
        <w:rPr>
          <w:rFonts w:cs="Simplified Arabic" w:hint="cs"/>
          <w:rtl/>
        </w:rPr>
        <w:t>وتبادل</w:t>
      </w:r>
      <w:r w:rsidRPr="004C75C7">
        <w:rPr>
          <w:rFonts w:cs="Simplified Arabic"/>
          <w:rtl/>
        </w:rPr>
        <w:t xml:space="preserve"> </w:t>
      </w:r>
      <w:r w:rsidRPr="004C75C7">
        <w:rPr>
          <w:rFonts w:cs="Simplified Arabic" w:hint="cs"/>
          <w:rtl/>
        </w:rPr>
        <w:t>المعارف</w:t>
      </w:r>
      <w:r w:rsidRPr="004C75C7">
        <w:rPr>
          <w:rFonts w:cs="Simplified Arabic"/>
          <w:rtl/>
        </w:rPr>
        <w:t xml:space="preserve"> في سياق البيولوجيا التركيبية، مع مراعاة ما يلي:</w:t>
      </w:r>
    </w:p>
    <w:p w14:paraId="5445A68C" w14:textId="77777777" w:rsidR="001E1BBE" w:rsidRPr="004C75C7" w:rsidRDefault="001E1BBE" w:rsidP="004B20D8">
      <w:pPr>
        <w:numPr>
          <w:ilvl w:val="0"/>
          <w:numId w:val="21"/>
        </w:numPr>
        <w:bidi/>
        <w:spacing w:after="120" w:line="216" w:lineRule="auto"/>
        <w:ind w:left="1440" w:firstLine="720"/>
        <w:rPr>
          <w:rFonts w:cs="Simplified Arabic"/>
        </w:rPr>
      </w:pPr>
      <w:r w:rsidRPr="004C75C7">
        <w:rPr>
          <w:rFonts w:cs="Simplified Arabic"/>
          <w:rtl/>
        </w:rPr>
        <w:t>تحديد المجالات التي يلزم فيها بناء القدرات للبحث والتطوير والتقييم والتنظيم في مجال البيولوجيا التركيبية؛</w:t>
      </w:r>
    </w:p>
    <w:p w14:paraId="0F131F2E" w14:textId="77777777" w:rsidR="001E1BBE" w:rsidRPr="004C75C7" w:rsidRDefault="001E1BBE" w:rsidP="004B20D8">
      <w:pPr>
        <w:numPr>
          <w:ilvl w:val="0"/>
          <w:numId w:val="21"/>
        </w:numPr>
        <w:bidi/>
        <w:spacing w:after="120" w:line="216" w:lineRule="auto"/>
        <w:ind w:left="1440" w:firstLine="720"/>
        <w:rPr>
          <w:rFonts w:cs="Simplified Arabic"/>
        </w:rPr>
      </w:pPr>
      <w:r w:rsidRPr="004C75C7">
        <w:rPr>
          <w:rFonts w:cs="Simplified Arabic"/>
          <w:rtl/>
        </w:rPr>
        <w:t>استراتيجيات لضمان المشاركة العادلة للبلدان النامية والشعوب الأصلية والمجتمعات المحلية</w:t>
      </w:r>
      <w:r w:rsidRPr="004C75C7">
        <w:rPr>
          <w:rFonts w:cs="Simplified Arabic" w:hint="cs"/>
          <w:rtl/>
        </w:rPr>
        <w:t xml:space="preserve"> والنساء والشباب</w:t>
      </w:r>
      <w:r w:rsidRPr="004C75C7">
        <w:rPr>
          <w:rFonts w:cs="Simplified Arabic"/>
          <w:rtl/>
        </w:rPr>
        <w:t xml:space="preserve"> في البحث والتطوير والتقييم والتنظيم في مجال البيولوجيا التركيبية؛</w:t>
      </w:r>
    </w:p>
    <w:p w14:paraId="6B9FE4C6" w14:textId="47FDE636" w:rsidR="001E1BBE" w:rsidRPr="004C75C7" w:rsidRDefault="001E1BBE" w:rsidP="004B20D8">
      <w:pPr>
        <w:numPr>
          <w:ilvl w:val="0"/>
          <w:numId w:val="21"/>
        </w:numPr>
        <w:bidi/>
        <w:spacing w:after="120" w:line="216" w:lineRule="auto"/>
        <w:ind w:left="1440" w:firstLine="720"/>
        <w:rPr>
          <w:rFonts w:cs="Simplified Arabic"/>
        </w:rPr>
      </w:pPr>
      <w:r w:rsidRPr="004C75C7">
        <w:rPr>
          <w:rFonts w:cs="Simplified Arabic"/>
          <w:rtl/>
        </w:rPr>
        <w:lastRenderedPageBreak/>
        <w:t xml:space="preserve">مقترحات لتعزيز التقاسم العادل والمنصف للمنافع الناشئة عن البيولوجيا التركيبية، بما يتماشى مع المادتين 16 و19 من اتفاقية التنوع البيولوجي وإطار </w:t>
      </w:r>
      <w:proofErr w:type="spellStart"/>
      <w:r w:rsidRPr="004C75C7">
        <w:rPr>
          <w:rFonts w:cs="Simplified Arabic"/>
          <w:rtl/>
        </w:rPr>
        <w:t>كونمينغ</w:t>
      </w:r>
      <w:proofErr w:type="spellEnd"/>
      <w:r w:rsidRPr="004C75C7">
        <w:rPr>
          <w:rFonts w:cs="Simplified Arabic"/>
          <w:rtl/>
        </w:rPr>
        <w:t>-مونتريال العالمي للتنوع البيولوجي؛</w:t>
      </w:r>
    </w:p>
    <w:p w14:paraId="7018818E" w14:textId="77777777" w:rsidR="001E1BBE" w:rsidRPr="004C75C7" w:rsidRDefault="001E1BBE" w:rsidP="004B20D8">
      <w:pPr>
        <w:numPr>
          <w:ilvl w:val="0"/>
          <w:numId w:val="21"/>
        </w:numPr>
        <w:bidi/>
        <w:spacing w:after="120" w:line="216" w:lineRule="auto"/>
        <w:ind w:left="1440" w:firstLine="720"/>
        <w:rPr>
          <w:rFonts w:cs="Simplified Arabic"/>
        </w:rPr>
      </w:pPr>
      <w:r w:rsidRPr="004C75C7">
        <w:rPr>
          <w:rFonts w:cs="Simplified Arabic"/>
          <w:rtl/>
        </w:rPr>
        <w:t xml:space="preserve">آليات </w:t>
      </w:r>
      <w:r w:rsidRPr="004C75C7">
        <w:rPr>
          <w:rFonts w:cs="Simplified Arabic" w:hint="cs"/>
          <w:rtl/>
        </w:rPr>
        <w:t>ل</w:t>
      </w:r>
      <w:r w:rsidRPr="004C75C7">
        <w:rPr>
          <w:rFonts w:cs="Simplified Arabic"/>
          <w:rtl/>
        </w:rPr>
        <w:t xml:space="preserve">نقل التكنولوجيا </w:t>
      </w:r>
      <w:r w:rsidRPr="004C75C7">
        <w:rPr>
          <w:rFonts w:cs="Simplified Arabic" w:hint="cs"/>
          <w:rtl/>
        </w:rPr>
        <w:t>وتبادل</w:t>
      </w:r>
      <w:r w:rsidRPr="004C75C7">
        <w:rPr>
          <w:rFonts w:cs="Simplified Arabic"/>
          <w:rtl/>
        </w:rPr>
        <w:t xml:space="preserve"> </w:t>
      </w:r>
      <w:r w:rsidRPr="004C75C7">
        <w:rPr>
          <w:rFonts w:cs="Simplified Arabic" w:hint="cs"/>
          <w:rtl/>
        </w:rPr>
        <w:t>المعارف</w:t>
      </w:r>
      <w:r w:rsidRPr="004C75C7">
        <w:rPr>
          <w:rFonts w:cs="Simplified Arabic"/>
          <w:rtl/>
        </w:rPr>
        <w:t xml:space="preserve"> والتعاون الدولي؛</w:t>
      </w:r>
    </w:p>
    <w:p w14:paraId="772F07B7" w14:textId="72758992" w:rsidR="001E1BBE" w:rsidRPr="004C75C7" w:rsidRDefault="001E1BBE" w:rsidP="004B20D8">
      <w:pPr>
        <w:numPr>
          <w:ilvl w:val="0"/>
          <w:numId w:val="21"/>
        </w:numPr>
        <w:bidi/>
        <w:spacing w:after="120" w:line="216" w:lineRule="auto"/>
        <w:ind w:left="1440" w:firstLine="720"/>
        <w:rPr>
          <w:rFonts w:cs="Simplified Arabic"/>
        </w:rPr>
      </w:pPr>
      <w:r w:rsidRPr="004C75C7">
        <w:rPr>
          <w:rFonts w:cs="Simplified Arabic"/>
          <w:rtl/>
        </w:rPr>
        <w:t>الاحتياجات المحددة للأطراف</w:t>
      </w:r>
      <w:r w:rsidR="00FF12AA" w:rsidRPr="004C75C7">
        <w:rPr>
          <w:rFonts w:cs="Simplified Arabic" w:hint="cs"/>
          <w:rtl/>
        </w:rPr>
        <w:t>،</w:t>
      </w:r>
      <w:r w:rsidRPr="004C75C7">
        <w:rPr>
          <w:rFonts w:cs="Simplified Arabic"/>
          <w:rtl/>
        </w:rPr>
        <w:t xml:space="preserve"> على النحو المحدد في المعلومات التي قدمتها بناء على الطلب الوارد في الفقرة 6 أعلاه والنتائج التي توصل إليها فريق الخبراء التقنيين المخصص المتعدد التخصصات المعني بالبيولوجيا التركيبية؛</w:t>
      </w:r>
      <w:r w:rsidRPr="004C75C7">
        <w:rPr>
          <w:rFonts w:cs="Simplified Arabic"/>
          <w:vertAlign w:val="superscript"/>
          <w:rtl/>
        </w:rPr>
        <w:footnoteReference w:id="5"/>
      </w:r>
    </w:p>
    <w:p w14:paraId="6247DD4E" w14:textId="77777777" w:rsidR="001E1BBE" w:rsidRPr="004C75C7" w:rsidRDefault="001E1BBE" w:rsidP="004B20D8">
      <w:pPr>
        <w:numPr>
          <w:ilvl w:val="0"/>
          <w:numId w:val="21"/>
        </w:numPr>
        <w:bidi/>
        <w:spacing w:after="120" w:line="216" w:lineRule="auto"/>
        <w:ind w:left="1440" w:firstLine="720"/>
        <w:rPr>
          <w:rFonts w:cs="Simplified Arabic"/>
        </w:rPr>
      </w:pPr>
      <w:r w:rsidRPr="004C75C7">
        <w:rPr>
          <w:rFonts w:cs="Simplified Arabic"/>
          <w:rtl/>
        </w:rPr>
        <w:t xml:space="preserve">تحليل </w:t>
      </w:r>
      <w:r w:rsidRPr="004C75C7">
        <w:rPr>
          <w:rFonts w:cs="Simplified Arabic" w:hint="cs"/>
          <w:rtl/>
        </w:rPr>
        <w:t>ل</w:t>
      </w:r>
      <w:r w:rsidRPr="004C75C7">
        <w:rPr>
          <w:rFonts w:cs="Simplified Arabic"/>
          <w:rtl/>
        </w:rPr>
        <w:t xml:space="preserve">لفجوات، مع </w:t>
      </w:r>
      <w:r w:rsidRPr="004C75C7">
        <w:rPr>
          <w:rFonts w:cs="Simplified Arabic" w:hint="cs"/>
          <w:rtl/>
        </w:rPr>
        <w:t>مراعاة</w:t>
      </w:r>
      <w:r w:rsidRPr="004C75C7">
        <w:rPr>
          <w:rFonts w:cs="Simplified Arabic"/>
          <w:rtl/>
        </w:rPr>
        <w:t xml:space="preserve"> العمليات والمبادرات الأخرى المتعلقة بمجالات البيولوجيا التركيبية؛</w:t>
      </w:r>
    </w:p>
    <w:p w14:paraId="7A01F3D7" w14:textId="42296A53" w:rsidR="001E1BBE" w:rsidRPr="004C75C7" w:rsidRDefault="001E1BBE" w:rsidP="004B20D8">
      <w:pPr>
        <w:numPr>
          <w:ilvl w:val="0"/>
          <w:numId w:val="20"/>
        </w:numPr>
        <w:bidi/>
        <w:spacing w:after="120" w:line="216" w:lineRule="auto"/>
        <w:ind w:left="1440" w:firstLine="720"/>
        <w:rPr>
          <w:rFonts w:cs="Simplified Arabic"/>
        </w:rPr>
      </w:pPr>
      <w:r w:rsidRPr="004C75C7">
        <w:rPr>
          <w:rFonts w:cs="Simplified Arabic"/>
          <w:i/>
          <w:iCs/>
          <w:rtl/>
        </w:rPr>
        <w:t>يطلب</w:t>
      </w:r>
      <w:r w:rsidRPr="004C75C7">
        <w:rPr>
          <w:rFonts w:cs="Simplified Arabic"/>
          <w:rtl/>
        </w:rPr>
        <w:t xml:space="preserve"> أيضا إلى </w:t>
      </w:r>
      <w:r w:rsidR="004C75C7">
        <w:rPr>
          <w:rFonts w:cs="Simplified Arabic"/>
          <w:rtl/>
        </w:rPr>
        <w:t>الأمينة التنفيذية</w:t>
      </w:r>
      <w:r w:rsidRPr="004C75C7">
        <w:rPr>
          <w:rFonts w:cs="Simplified Arabic"/>
          <w:rtl/>
        </w:rPr>
        <w:t xml:space="preserve"> إنشاء صفحة ويب مخصصة بشأن غرفة تبادل معلومات السلامة الأحيائية لتعزيز خطة العمل </w:t>
      </w:r>
      <w:r w:rsidR="004C75C7">
        <w:rPr>
          <w:rFonts w:cs="Simplified Arabic" w:hint="cs"/>
          <w:rtl/>
        </w:rPr>
        <w:t>وتيسير</w:t>
      </w:r>
      <w:r w:rsidRPr="004C75C7">
        <w:rPr>
          <w:rFonts w:cs="Simplified Arabic"/>
          <w:rtl/>
        </w:rPr>
        <w:t xml:space="preserve"> تبادل </w:t>
      </w:r>
      <w:r w:rsidRPr="004C75C7">
        <w:rPr>
          <w:rFonts w:cs="Simplified Arabic" w:hint="cs"/>
          <w:rtl/>
        </w:rPr>
        <w:t>المعارف</w:t>
      </w:r>
      <w:r w:rsidRPr="004C75C7">
        <w:rPr>
          <w:rFonts w:cs="Simplified Arabic"/>
          <w:rtl/>
        </w:rPr>
        <w:t xml:space="preserve"> في سياق البيولوجيا التركيبية؛</w:t>
      </w:r>
    </w:p>
    <w:p w14:paraId="37F47EA2" w14:textId="41389458" w:rsidR="001E1BBE" w:rsidRPr="004C75C7" w:rsidRDefault="001E1BBE" w:rsidP="004B20D8">
      <w:pPr>
        <w:numPr>
          <w:ilvl w:val="0"/>
          <w:numId w:val="20"/>
        </w:numPr>
        <w:bidi/>
        <w:spacing w:after="120" w:line="216" w:lineRule="auto"/>
        <w:ind w:left="1440" w:firstLine="720"/>
        <w:rPr>
          <w:rFonts w:cs="Simplified Arabic"/>
        </w:rPr>
      </w:pPr>
      <w:r w:rsidRPr="004C75C7">
        <w:rPr>
          <w:rFonts w:cs="Simplified Arabic"/>
          <w:i/>
          <w:iCs/>
          <w:rtl/>
        </w:rPr>
        <w:t>يطلب</w:t>
      </w:r>
      <w:r w:rsidRPr="004C75C7">
        <w:rPr>
          <w:rFonts w:cs="Simplified Arabic"/>
          <w:rtl/>
        </w:rPr>
        <w:t xml:space="preserve"> إلى الهيئة الفرعية للمشورة العلمية والتقنية والتكنولوجية أن تنظر في خطة العمل في اجتماع يعقد قبل الاجتماع السابع عشر لمؤتمر الأطراف وأن تقدم توصيات إلى مؤتمر الأطراف في اجتماعه السابع عشر؛</w:t>
      </w:r>
      <w:r w:rsidRPr="004C75C7">
        <w:rPr>
          <w:rFonts w:cs="Simplified Arabic" w:hint="cs"/>
          <w:rtl/>
        </w:rPr>
        <w:t xml:space="preserve"> </w:t>
      </w:r>
    </w:p>
    <w:p w14:paraId="39AAECB0" w14:textId="77777777" w:rsidR="001E1BBE" w:rsidRPr="004C75C7" w:rsidRDefault="001E1BBE" w:rsidP="004B20D8">
      <w:pPr>
        <w:tabs>
          <w:tab w:val="left" w:pos="720"/>
          <w:tab w:val="left" w:pos="1134"/>
        </w:tabs>
        <w:bidi/>
        <w:spacing w:after="120" w:line="216" w:lineRule="auto"/>
        <w:ind w:left="1440" w:firstLine="720"/>
        <w:rPr>
          <w:rFonts w:cs="Simplified Arabic"/>
          <w:b/>
          <w:bCs/>
        </w:rPr>
      </w:pPr>
      <w:r w:rsidRPr="004C75C7">
        <w:rPr>
          <w:rFonts w:cs="Simplified Arabic"/>
          <w:b/>
          <w:bCs/>
        </w:rPr>
        <w:t>[</w:t>
      </w:r>
    </w:p>
    <w:p w14:paraId="50920997" w14:textId="77777777" w:rsidR="001E1BBE" w:rsidRPr="004C75C7" w:rsidRDefault="001E1BBE" w:rsidP="004B20D8">
      <w:pPr>
        <w:bidi/>
        <w:spacing w:after="120" w:line="216" w:lineRule="auto"/>
        <w:ind w:left="2160" w:hanging="720"/>
        <w:rPr>
          <w:rFonts w:cs="Simplified Arabic"/>
          <w:b/>
          <w:bCs/>
        </w:rPr>
      </w:pPr>
      <w:r w:rsidRPr="004C75C7">
        <w:rPr>
          <w:rFonts w:cs="Simplified Arabic" w:hint="cs"/>
          <w:b/>
          <w:bCs/>
          <w:rtl/>
        </w:rPr>
        <w:t>باء-</w:t>
      </w:r>
      <w:r w:rsidRPr="004C75C7">
        <w:rPr>
          <w:rFonts w:cs="Simplified Arabic"/>
          <w:b/>
          <w:bCs/>
          <w:rtl/>
        </w:rPr>
        <w:tab/>
      </w:r>
      <w:r w:rsidRPr="004C75C7">
        <w:rPr>
          <w:rFonts w:cs="Simplified Arabic" w:hint="cs"/>
          <w:b/>
          <w:bCs/>
          <w:rtl/>
        </w:rPr>
        <w:t>ال</w:t>
      </w:r>
      <w:r w:rsidRPr="004C75C7">
        <w:rPr>
          <w:rFonts w:cs="Simplified Arabic"/>
          <w:b/>
          <w:bCs/>
          <w:rtl/>
        </w:rPr>
        <w:t>مسح الأفق</w:t>
      </w:r>
      <w:r w:rsidRPr="004C75C7">
        <w:rPr>
          <w:rFonts w:cs="Simplified Arabic" w:hint="cs"/>
          <w:b/>
          <w:bCs/>
          <w:rtl/>
        </w:rPr>
        <w:t>ي</w:t>
      </w:r>
      <w:r w:rsidRPr="004C75C7">
        <w:rPr>
          <w:rFonts w:cs="Simplified Arabic"/>
          <w:b/>
          <w:bCs/>
          <w:rtl/>
        </w:rPr>
        <w:t xml:space="preserve"> الواسع والمنتظم ورصد وتقييم أحدث التطورات التكنولوجية في مجال البيولوجيا التركيبية</w:t>
      </w:r>
    </w:p>
    <w:p w14:paraId="0D86D547" w14:textId="77777777" w:rsidR="001E1BBE" w:rsidRPr="004C75C7" w:rsidRDefault="001E1BBE" w:rsidP="004B20D8">
      <w:pPr>
        <w:numPr>
          <w:ilvl w:val="0"/>
          <w:numId w:val="20"/>
        </w:numPr>
        <w:bidi/>
        <w:spacing w:after="120" w:line="216" w:lineRule="auto"/>
        <w:ind w:left="1440" w:firstLine="720"/>
        <w:rPr>
          <w:rFonts w:eastAsia="Aptos" w:cs="Simplified Arabic"/>
          <w:kern w:val="2"/>
          <w:lang w:val="en-US"/>
          <w14:ligatures w14:val="standardContextual"/>
        </w:rPr>
      </w:pPr>
      <w:r w:rsidRPr="004C75C7">
        <w:rPr>
          <w:rFonts w:eastAsia="Aptos" w:cs="Simplified Arabic"/>
          <w:kern w:val="2"/>
          <w:rtl/>
          <w:lang w:val="en-US"/>
          <w14:ligatures w14:val="standardContextual"/>
        </w:rPr>
        <w:t>[</w:t>
      </w:r>
      <w:r w:rsidRPr="004C75C7">
        <w:rPr>
          <w:rFonts w:eastAsia="Aptos" w:cs="Simplified Arabic"/>
          <w:i/>
          <w:iCs/>
          <w:kern w:val="2"/>
          <w:rtl/>
          <w:lang w:val="en-US"/>
          <w14:ligatures w14:val="standardContextual"/>
        </w:rPr>
        <w:t>يرحب</w:t>
      </w:r>
      <w:r w:rsidRPr="004C75C7">
        <w:rPr>
          <w:rFonts w:eastAsia="Aptos" w:cs="Simplified Arabic"/>
          <w:kern w:val="2"/>
          <w:rtl/>
          <w:lang w:val="en-US"/>
          <w14:ligatures w14:val="standardContextual"/>
        </w:rPr>
        <w:t>] [</w:t>
      </w:r>
      <w:r w:rsidRPr="004C75C7">
        <w:rPr>
          <w:rFonts w:eastAsia="Aptos" w:cs="Simplified Arabic" w:hint="cs"/>
          <w:i/>
          <w:iCs/>
          <w:kern w:val="2"/>
          <w:rtl/>
          <w:lang w:val="en-US"/>
          <w14:ligatures w14:val="standardContextual"/>
        </w:rPr>
        <w:t>يقر</w:t>
      </w:r>
      <w:r w:rsidRPr="004C75C7">
        <w:rPr>
          <w:rFonts w:eastAsia="Aptos" w:cs="Simplified Arabic"/>
          <w:kern w:val="2"/>
          <w:rtl/>
          <w:lang w:val="en-US"/>
          <w14:ligatures w14:val="standardContextual"/>
        </w:rPr>
        <w:t>] [</w:t>
      </w:r>
      <w:r w:rsidRPr="004C75C7">
        <w:rPr>
          <w:rFonts w:eastAsia="Aptos" w:cs="Simplified Arabic"/>
          <w:i/>
          <w:iCs/>
          <w:kern w:val="2"/>
          <w:rtl/>
          <w:lang w:val="en-US"/>
          <w14:ligatures w14:val="standardContextual"/>
        </w:rPr>
        <w:t>يحيط علما</w:t>
      </w:r>
      <w:r w:rsidRPr="004C75C7">
        <w:rPr>
          <w:rFonts w:eastAsia="Aptos" w:cs="Simplified Arabic"/>
          <w:kern w:val="2"/>
          <w:rtl/>
          <w:lang w:val="en-US"/>
          <w14:ligatures w14:val="standardContextual"/>
        </w:rPr>
        <w:t xml:space="preserve">] بنتائج </w:t>
      </w:r>
      <w:r w:rsidRPr="004C75C7">
        <w:rPr>
          <w:rFonts w:eastAsia="Aptos" w:cs="Simplified Arabic" w:hint="cs"/>
          <w:kern w:val="2"/>
          <w:rtl/>
          <w:lang w:val="en-US"/>
          <w14:ligatures w14:val="standardContextual"/>
        </w:rPr>
        <w:t>ال</w:t>
      </w:r>
      <w:r w:rsidRPr="004C75C7">
        <w:rPr>
          <w:rFonts w:eastAsia="Aptos" w:cs="Simplified Arabic"/>
          <w:kern w:val="2"/>
          <w:rtl/>
          <w:lang w:val="en-US"/>
          <w14:ligatures w14:val="standardContextual"/>
        </w:rPr>
        <w:t>مسح الأفق</w:t>
      </w:r>
      <w:r w:rsidRPr="004C75C7">
        <w:rPr>
          <w:rFonts w:eastAsia="Aptos" w:cs="Simplified Arabic" w:hint="cs"/>
          <w:kern w:val="2"/>
          <w:rtl/>
          <w:lang w:val="en-US"/>
          <w14:ligatures w14:val="standardContextual"/>
        </w:rPr>
        <w:t>ي</w:t>
      </w:r>
      <w:r w:rsidRPr="004C75C7">
        <w:rPr>
          <w:rFonts w:eastAsia="Aptos" w:cs="Simplified Arabic"/>
          <w:kern w:val="2"/>
          <w:rtl/>
          <w:lang w:val="en-US"/>
          <w14:ligatures w14:val="standardContextual"/>
        </w:rPr>
        <w:t xml:space="preserve"> الواسع والمنتظم ورصد وتقييم أحدث التطورات التكنولوجية في البيولوجيا التركيبية؛</w:t>
      </w:r>
    </w:p>
    <w:p w14:paraId="08B0BC18" w14:textId="77777777" w:rsidR="001E1BBE" w:rsidRPr="004C75C7" w:rsidRDefault="001E1BBE" w:rsidP="004B20D8">
      <w:pPr>
        <w:bidi/>
        <w:spacing w:after="120" w:line="216" w:lineRule="auto"/>
        <w:ind w:left="1440" w:firstLine="720"/>
        <w:rPr>
          <w:rFonts w:eastAsia="Aptos" w:cs="Simplified Arabic"/>
          <w:kern w:val="2"/>
          <w:lang w:val="en-US"/>
          <w14:ligatures w14:val="standardContextual"/>
        </w:rPr>
      </w:pPr>
      <w:r w:rsidRPr="004C75C7">
        <w:rPr>
          <w:rFonts w:eastAsia="Aptos" w:cs="Simplified Arabic" w:hint="cs"/>
          <w:kern w:val="2"/>
          <w:rtl/>
          <w:lang w:val="en-US"/>
          <w14:ligatures w14:val="standardContextual"/>
        </w:rPr>
        <w:t>]</w:t>
      </w:r>
    </w:p>
    <w:p w14:paraId="7F2C9A24" w14:textId="7AA8FB00" w:rsidR="001E1BBE" w:rsidRPr="004C75C7" w:rsidRDefault="001E1BBE" w:rsidP="00FF12AA">
      <w:pPr>
        <w:bidi/>
        <w:spacing w:after="120" w:line="216" w:lineRule="auto"/>
        <w:ind w:left="1440" w:firstLine="720"/>
        <w:rPr>
          <w:rFonts w:eastAsia="Aptos" w:cs="Simplified Arabic"/>
          <w:kern w:val="2"/>
          <w:lang w:val="en-US"/>
          <w14:ligatures w14:val="standardContextual"/>
        </w:rPr>
      </w:pPr>
      <w:r w:rsidRPr="004C75C7">
        <w:rPr>
          <w:rFonts w:eastAsia="Aptos" w:cs="Simplified Arabic"/>
          <w:kern w:val="2"/>
          <w:rtl/>
          <w:lang w:val="en-US"/>
          <w14:ligatures w14:val="standardContextual"/>
        </w:rPr>
        <w:t>[</w:t>
      </w:r>
      <w:r w:rsidR="00FF12AA" w:rsidRPr="004C75C7">
        <w:rPr>
          <w:rFonts w:eastAsia="Aptos" w:cs="Simplified Arabic" w:hint="cs"/>
          <w:kern w:val="2"/>
          <w:rtl/>
          <w:lang w:val="en-US"/>
          <w14:ligatures w14:val="standardContextual"/>
        </w:rPr>
        <w:t>11-</w:t>
      </w:r>
      <w:r w:rsidR="00FF12AA" w:rsidRPr="004C75C7">
        <w:rPr>
          <w:rFonts w:eastAsia="Aptos" w:cs="Simplified Arabic"/>
          <w:kern w:val="2"/>
          <w:rtl/>
          <w:lang w:val="en-US"/>
          <w14:ligatures w14:val="standardContextual"/>
        </w:rPr>
        <w:tab/>
      </w:r>
      <w:r w:rsidRPr="004C75C7">
        <w:rPr>
          <w:rFonts w:eastAsia="Aptos" w:cs="Simplified Arabic"/>
          <w:i/>
          <w:iCs/>
          <w:kern w:val="2"/>
          <w:rtl/>
          <w:lang w:val="en-US"/>
          <w14:ligatures w14:val="standardContextual"/>
        </w:rPr>
        <w:t>يقرر</w:t>
      </w:r>
      <w:r w:rsidRPr="004C75C7">
        <w:rPr>
          <w:rFonts w:eastAsia="Aptos" w:cs="Simplified Arabic"/>
          <w:kern w:val="2"/>
          <w:rtl/>
          <w:lang w:val="en-US"/>
          <w14:ligatures w14:val="standardContextual"/>
        </w:rPr>
        <w:t xml:space="preserve"> [تمديد] [عدم مواصلة] عملية </w:t>
      </w:r>
      <w:r w:rsidRPr="004C75C7">
        <w:rPr>
          <w:rFonts w:eastAsia="Aptos" w:cs="Simplified Arabic" w:hint="cs"/>
          <w:kern w:val="2"/>
          <w:rtl/>
          <w:lang w:val="en-US"/>
          <w14:ligatures w14:val="standardContextual"/>
        </w:rPr>
        <w:t>ال</w:t>
      </w:r>
      <w:r w:rsidRPr="004C75C7">
        <w:rPr>
          <w:rFonts w:eastAsia="Aptos" w:cs="Simplified Arabic"/>
          <w:kern w:val="2"/>
          <w:rtl/>
          <w:lang w:val="en-US"/>
          <w14:ligatures w14:val="standardContextual"/>
        </w:rPr>
        <w:t>مسح الأفق</w:t>
      </w:r>
      <w:r w:rsidRPr="004C75C7">
        <w:rPr>
          <w:rFonts w:eastAsia="Aptos" w:cs="Simplified Arabic" w:hint="cs"/>
          <w:kern w:val="2"/>
          <w:rtl/>
          <w:lang w:val="en-US"/>
          <w14:ligatures w14:val="standardContextual"/>
        </w:rPr>
        <w:t>ي</w:t>
      </w:r>
      <w:r w:rsidRPr="004C75C7">
        <w:rPr>
          <w:rFonts w:eastAsia="Aptos" w:cs="Simplified Arabic"/>
          <w:kern w:val="2"/>
          <w:rtl/>
          <w:lang w:val="en-US"/>
          <w14:ligatures w14:val="standardContextual"/>
        </w:rPr>
        <w:t xml:space="preserve"> الواسع والمنتظم ورصد وتقييم أحدث التطورات التكنولوجية في مجال البيولوجيا التركيبية [لفترة إضافية بين الدورات]]؛</w:t>
      </w:r>
    </w:p>
    <w:p w14:paraId="6D224479" w14:textId="66FE176E" w:rsidR="001E1BBE" w:rsidRPr="004C75C7" w:rsidRDefault="001E1BBE" w:rsidP="00FF12AA">
      <w:pPr>
        <w:bidi/>
        <w:spacing w:after="120" w:line="216" w:lineRule="auto"/>
        <w:ind w:left="1440" w:firstLine="720"/>
        <w:rPr>
          <w:rFonts w:eastAsia="Aptos" w:cs="Simplified Arabic"/>
          <w:kern w:val="2"/>
          <w:lang w:val="en-US"/>
          <w14:ligatures w14:val="standardContextual"/>
        </w:rPr>
      </w:pPr>
      <w:r w:rsidRPr="004C75C7">
        <w:rPr>
          <w:rFonts w:eastAsia="Aptos" w:cs="Simplified Arabic"/>
          <w:kern w:val="2"/>
          <w:rtl/>
          <w:lang w:val="en-US"/>
          <w14:ligatures w14:val="standardContextual"/>
        </w:rPr>
        <w:t>[</w:t>
      </w:r>
      <w:r w:rsidR="00FF12AA" w:rsidRPr="004C75C7">
        <w:rPr>
          <w:rFonts w:eastAsia="Aptos" w:cs="Simplified Arabic" w:hint="cs"/>
          <w:kern w:val="2"/>
          <w:rtl/>
          <w:lang w:val="en-US"/>
          <w14:ligatures w14:val="standardContextual"/>
        </w:rPr>
        <w:t>12-</w:t>
      </w:r>
      <w:r w:rsidR="00FF12AA" w:rsidRPr="004C75C7">
        <w:rPr>
          <w:rFonts w:eastAsia="Aptos" w:cs="Simplified Arabic"/>
          <w:kern w:val="2"/>
          <w:rtl/>
          <w:lang w:val="en-US"/>
          <w14:ligatures w14:val="standardContextual"/>
        </w:rPr>
        <w:tab/>
      </w:r>
      <w:r w:rsidRPr="004C75C7">
        <w:rPr>
          <w:rFonts w:eastAsia="Aptos" w:cs="Simplified Arabic"/>
          <w:kern w:val="2"/>
          <w:rtl/>
          <w:lang w:val="en-US"/>
          <w14:ligatures w14:val="standardContextual"/>
        </w:rPr>
        <w:t>[</w:t>
      </w:r>
      <w:r w:rsidRPr="004C75C7">
        <w:rPr>
          <w:rFonts w:eastAsia="Aptos" w:cs="Simplified Arabic"/>
          <w:i/>
          <w:iCs/>
          <w:kern w:val="2"/>
          <w:rtl/>
          <w:lang w:val="en-US"/>
          <w14:ligatures w14:val="standardContextual"/>
        </w:rPr>
        <w:t>يعتمد</w:t>
      </w:r>
      <w:r w:rsidRPr="004C75C7">
        <w:rPr>
          <w:rFonts w:eastAsia="Aptos" w:cs="Simplified Arabic" w:hint="cs"/>
          <w:i/>
          <w:iCs/>
          <w:kern w:val="2"/>
          <w:rtl/>
          <w:lang w:val="en-US"/>
          <w14:ligatures w14:val="standardContextual"/>
        </w:rPr>
        <w:t xml:space="preserve"> </w:t>
      </w:r>
      <w:r w:rsidRPr="004C75C7">
        <w:rPr>
          <w:rFonts w:eastAsia="Aptos" w:cs="Simplified Arabic" w:hint="cs"/>
          <w:kern w:val="2"/>
          <w:rtl/>
          <w:lang w:val="en-US"/>
          <w14:ligatures w14:val="standardContextual"/>
        </w:rPr>
        <w:t>المنهجية</w:t>
      </w:r>
      <w:r w:rsidRPr="004C75C7">
        <w:rPr>
          <w:rFonts w:eastAsia="Aptos" w:cs="Simplified Arabic"/>
          <w:kern w:val="2"/>
          <w:rtl/>
          <w:lang w:val="en-US"/>
          <w14:ligatures w14:val="standardContextual"/>
        </w:rPr>
        <w:t>] [</w:t>
      </w:r>
      <w:r w:rsidRPr="004C75C7">
        <w:rPr>
          <w:rFonts w:eastAsia="Aptos" w:cs="Simplified Arabic"/>
          <w:i/>
          <w:iCs/>
          <w:kern w:val="2"/>
          <w:rtl/>
          <w:lang w:val="en-US"/>
          <w14:ligatures w14:val="standardContextual"/>
        </w:rPr>
        <w:t>يحيط علما</w:t>
      </w:r>
      <w:r w:rsidRPr="004C75C7">
        <w:rPr>
          <w:rFonts w:eastAsia="Aptos" w:cs="Simplified Arabic" w:hint="cs"/>
          <w:i/>
          <w:iCs/>
          <w:kern w:val="2"/>
          <w:rtl/>
          <w:lang w:val="en-US"/>
          <w14:ligatures w14:val="standardContextual"/>
        </w:rPr>
        <w:t xml:space="preserve"> </w:t>
      </w:r>
      <w:r w:rsidRPr="004C75C7">
        <w:rPr>
          <w:rFonts w:eastAsia="Aptos" w:cs="Simplified Arabic" w:hint="cs"/>
          <w:kern w:val="2"/>
          <w:rtl/>
          <w:lang w:val="en-US"/>
          <w14:ligatures w14:val="standardContextual"/>
        </w:rPr>
        <w:t>بالمنهجية</w:t>
      </w:r>
      <w:r w:rsidRPr="004C75C7">
        <w:rPr>
          <w:rFonts w:eastAsia="Aptos" w:cs="Simplified Arabic"/>
          <w:kern w:val="2"/>
          <w:rtl/>
          <w:lang w:val="en-US"/>
          <w14:ligatures w14:val="standardContextual"/>
        </w:rPr>
        <w:t xml:space="preserve">] المنقحة الواردة في المرفق الرابع للوثيقة </w:t>
      </w:r>
      <w:r w:rsidRPr="004C75C7">
        <w:rPr>
          <w:rFonts w:eastAsia="Aptos" w:cs="Simplified Arabic"/>
          <w:kern w:val="2"/>
          <w:lang w:val="en-US"/>
          <w14:ligatures w14:val="standardContextual"/>
        </w:rPr>
        <w:t>CBD/SBSTTA/26/4</w:t>
      </w:r>
      <w:r w:rsidRPr="004C75C7">
        <w:rPr>
          <w:rFonts w:eastAsia="Aptos" w:cs="Simplified Arabic"/>
          <w:kern w:val="2"/>
          <w:rtl/>
          <w:lang w:val="en-US"/>
          <w14:ligatures w14:val="standardContextual"/>
        </w:rPr>
        <w:t>، ويقرر إبقاء المنهجية قيد الاستعراض؛</w:t>
      </w:r>
      <w:r w:rsidR="00FF12AA" w:rsidRPr="004C75C7">
        <w:rPr>
          <w:rFonts w:eastAsia="Aptos" w:cs="Simplified Arabic" w:hint="cs"/>
          <w:kern w:val="2"/>
          <w:rtl/>
          <w:lang w:val="en-US"/>
          <w14:ligatures w14:val="standardContextual"/>
        </w:rPr>
        <w:t>]</w:t>
      </w:r>
    </w:p>
    <w:p w14:paraId="56A9B74A" w14:textId="77777777" w:rsidR="001E1BBE" w:rsidRPr="004C75C7" w:rsidRDefault="001E1BBE" w:rsidP="00FF12AA">
      <w:pPr>
        <w:numPr>
          <w:ilvl w:val="0"/>
          <w:numId w:val="28"/>
        </w:numPr>
        <w:bidi/>
        <w:spacing w:after="120" w:line="216" w:lineRule="auto"/>
        <w:ind w:left="1440" w:firstLine="720"/>
        <w:rPr>
          <w:rFonts w:eastAsia="Aptos" w:cs="Simplified Arabic"/>
          <w:kern w:val="2"/>
          <w:lang w:val="en-US"/>
          <w14:ligatures w14:val="standardContextual"/>
        </w:rPr>
      </w:pPr>
      <w:r w:rsidRPr="004C75C7">
        <w:rPr>
          <w:rFonts w:eastAsia="Aptos" w:cs="Simplified Arabic"/>
          <w:i/>
          <w:iCs/>
          <w:kern w:val="2"/>
          <w:rtl/>
          <w:lang w:val="en-US"/>
          <w14:ligatures w14:val="standardContextual"/>
        </w:rPr>
        <w:t>يقرر</w:t>
      </w:r>
      <w:r w:rsidRPr="004C75C7">
        <w:rPr>
          <w:rFonts w:eastAsia="Aptos" w:cs="Simplified Arabic"/>
          <w:kern w:val="2"/>
          <w:rtl/>
          <w:lang w:val="en-US"/>
          <w14:ligatures w14:val="standardContextual"/>
        </w:rPr>
        <w:t xml:space="preserve"> أن تكون عملية </w:t>
      </w:r>
      <w:r w:rsidRPr="004C75C7">
        <w:rPr>
          <w:rFonts w:eastAsia="Aptos" w:cs="Simplified Arabic" w:hint="cs"/>
          <w:kern w:val="2"/>
          <w:rtl/>
          <w:lang w:val="en-US"/>
          <w14:ligatures w14:val="standardContextual"/>
        </w:rPr>
        <w:t>ال</w:t>
      </w:r>
      <w:r w:rsidRPr="004C75C7">
        <w:rPr>
          <w:rFonts w:eastAsia="Aptos" w:cs="Simplified Arabic"/>
          <w:kern w:val="2"/>
          <w:rtl/>
          <w:lang w:val="en-US"/>
          <w14:ligatures w14:val="standardContextual"/>
        </w:rPr>
        <w:t>مسح</w:t>
      </w:r>
      <w:r w:rsidRPr="004C75C7">
        <w:rPr>
          <w:rFonts w:eastAsia="Aptos" w:cs="Simplified Arabic" w:hint="cs"/>
          <w:kern w:val="2"/>
          <w:rtl/>
          <w:lang w:val="en-US"/>
          <w14:ligatures w14:val="standardContextual"/>
        </w:rPr>
        <w:t xml:space="preserve"> الأفقي</w:t>
      </w:r>
      <w:r w:rsidRPr="004C75C7">
        <w:rPr>
          <w:rFonts w:eastAsia="Aptos" w:cs="Simplified Arabic"/>
          <w:kern w:val="2"/>
          <w:rtl/>
          <w:lang w:val="en-US"/>
          <w14:ligatures w14:val="standardContextual"/>
        </w:rPr>
        <w:t xml:space="preserve"> والرصد والتقييم الواسعة والمنتظمة عملية تقودها الأطراف؛</w:t>
      </w:r>
    </w:p>
    <w:p w14:paraId="47E969EC" w14:textId="6688EED8" w:rsidR="001E1BBE" w:rsidRPr="004C75C7" w:rsidRDefault="001E1BBE" w:rsidP="00FF12AA">
      <w:pPr>
        <w:numPr>
          <w:ilvl w:val="0"/>
          <w:numId w:val="28"/>
        </w:numPr>
        <w:bidi/>
        <w:spacing w:after="120" w:line="216" w:lineRule="auto"/>
        <w:ind w:left="1440" w:firstLine="720"/>
        <w:rPr>
          <w:rFonts w:eastAsia="Aptos" w:cs="Simplified Arabic"/>
          <w:kern w:val="2"/>
          <w:lang w:val="en-US"/>
          <w14:ligatures w14:val="standardContextual"/>
        </w:rPr>
      </w:pPr>
      <w:r w:rsidRPr="004C75C7">
        <w:rPr>
          <w:rFonts w:eastAsia="Aptos" w:cs="Simplified Arabic"/>
          <w:kern w:val="2"/>
          <w:rtl/>
          <w:lang w:val="en-US"/>
          <w14:ligatures w14:val="standardContextual"/>
        </w:rPr>
        <w:t>[</w:t>
      </w:r>
      <w:r w:rsidRPr="004C75C7">
        <w:rPr>
          <w:rFonts w:eastAsia="Aptos" w:cs="Simplified Arabic"/>
          <w:i/>
          <w:iCs/>
          <w:kern w:val="2"/>
          <w:rtl/>
          <w:lang w:val="en-US"/>
          <w14:ligatures w14:val="standardContextual"/>
        </w:rPr>
        <w:t>ينشئ</w:t>
      </w:r>
      <w:r w:rsidRPr="004C75C7">
        <w:rPr>
          <w:rFonts w:eastAsia="Aptos" w:cs="Simplified Arabic"/>
          <w:kern w:val="2"/>
          <w:rtl/>
          <w:lang w:val="en-US"/>
          <w14:ligatures w14:val="standardContextual"/>
        </w:rPr>
        <w:t>] [</w:t>
      </w:r>
      <w:r w:rsidRPr="004C75C7">
        <w:rPr>
          <w:rFonts w:eastAsia="Aptos" w:cs="Simplified Arabic"/>
          <w:i/>
          <w:iCs/>
          <w:kern w:val="2"/>
          <w:rtl/>
          <w:lang w:val="en-US"/>
          <w14:ligatures w14:val="standardContextual"/>
        </w:rPr>
        <w:t xml:space="preserve">يمدد </w:t>
      </w:r>
      <w:r w:rsidRPr="004C75C7">
        <w:rPr>
          <w:rFonts w:eastAsia="Aptos" w:cs="Simplified Arabic"/>
          <w:kern w:val="2"/>
          <w:rtl/>
          <w:lang w:val="en-US"/>
          <w14:ligatures w14:val="standardContextual"/>
        </w:rPr>
        <w:t>فترة</w:t>
      </w:r>
      <w:r w:rsidRPr="004C75C7">
        <w:rPr>
          <w:rFonts w:eastAsia="Aptos" w:cs="Simplified Arabic" w:hint="cs"/>
          <w:kern w:val="2"/>
          <w:rtl/>
          <w:lang w:val="en-US"/>
          <w14:ligatures w14:val="standardContextual"/>
        </w:rPr>
        <w:t xml:space="preserve"> ولاية</w:t>
      </w:r>
      <w:r w:rsidRPr="004C75C7">
        <w:rPr>
          <w:rFonts w:eastAsia="Aptos" w:cs="Simplified Arabic"/>
          <w:kern w:val="2"/>
          <w:rtl/>
          <w:lang w:val="en-US"/>
          <w14:ligatures w14:val="standardContextual"/>
        </w:rPr>
        <w:t>] [</w:t>
      </w:r>
      <w:r w:rsidRPr="004C75C7">
        <w:rPr>
          <w:rFonts w:eastAsia="Aptos" w:cs="Simplified Arabic"/>
          <w:i/>
          <w:iCs/>
          <w:kern w:val="2"/>
          <w:rtl/>
          <w:lang w:val="en-US"/>
          <w14:ligatures w14:val="standardContextual"/>
        </w:rPr>
        <w:t>يعيد إنشاء</w:t>
      </w:r>
      <w:r w:rsidRPr="004C75C7">
        <w:rPr>
          <w:rFonts w:eastAsia="Aptos" w:cs="Simplified Arabic"/>
          <w:kern w:val="2"/>
          <w:rtl/>
          <w:lang w:val="en-US"/>
          <w14:ligatures w14:val="standardContextual"/>
        </w:rPr>
        <w:t>] فريق الخبراء التقنيين المخصص [المتعدد التخصصات] المعني بالبيولوجيا التركيبية [</w:t>
      </w:r>
      <w:r w:rsidRPr="004C75C7">
        <w:rPr>
          <w:rFonts w:eastAsia="Aptos" w:cs="Simplified Arabic" w:hint="cs"/>
          <w:kern w:val="2"/>
          <w:rtl/>
          <w:lang w:val="en-US"/>
          <w14:ligatures w14:val="standardContextual"/>
        </w:rPr>
        <w:t>ب</w:t>
      </w:r>
      <w:r w:rsidRPr="004C75C7">
        <w:rPr>
          <w:rFonts w:eastAsia="Aptos" w:cs="Simplified Arabic"/>
          <w:kern w:val="2"/>
          <w:rtl/>
          <w:lang w:val="en-US"/>
          <w14:ligatures w14:val="standardContextual"/>
        </w:rPr>
        <w:t>أعضاء إضافيين] [</w:t>
      </w:r>
      <w:r w:rsidRPr="004C75C7">
        <w:rPr>
          <w:rFonts w:eastAsia="Aptos" w:cs="Simplified Arabic" w:hint="cs"/>
          <w:kern w:val="2"/>
          <w:rtl/>
          <w:lang w:val="en-US"/>
          <w14:ligatures w14:val="standardContextual"/>
        </w:rPr>
        <w:t>بأعضاء جدد</w:t>
      </w:r>
      <w:r w:rsidRPr="004C75C7">
        <w:rPr>
          <w:rFonts w:eastAsia="Aptos" w:cs="Simplified Arabic"/>
          <w:kern w:val="2"/>
          <w:rtl/>
          <w:lang w:val="en-US"/>
          <w14:ligatures w14:val="standardContextual"/>
        </w:rPr>
        <w:t>] لفترة إضافية واحدة بين الدورات</w:t>
      </w:r>
      <w:r w:rsidR="00FF12AA" w:rsidRPr="004C75C7">
        <w:rPr>
          <w:rFonts w:eastAsia="Aptos" w:cs="Simplified Arabic" w:hint="cs"/>
          <w:kern w:val="2"/>
          <w:rtl/>
          <w:lang w:val="en-US"/>
          <w14:ligatures w14:val="standardContextual"/>
        </w:rPr>
        <w:t>،</w:t>
      </w:r>
      <w:r w:rsidRPr="004C75C7">
        <w:rPr>
          <w:rFonts w:eastAsia="Aptos" w:cs="Simplified Arabic"/>
          <w:kern w:val="2"/>
          <w:rtl/>
          <w:lang w:val="en-US"/>
          <w14:ligatures w14:val="standardContextual"/>
        </w:rPr>
        <w:t xml:space="preserve"> وفقا للاختصاصات الواردة في مرفق هذا المقرر؛</w:t>
      </w:r>
    </w:p>
    <w:p w14:paraId="60916CFB" w14:textId="2CAE4C86" w:rsidR="001E1BBE" w:rsidRPr="004C75C7" w:rsidRDefault="001E1BBE" w:rsidP="00FF12AA">
      <w:pPr>
        <w:bidi/>
        <w:spacing w:after="120" w:line="216" w:lineRule="auto"/>
        <w:ind w:left="1440" w:firstLine="720"/>
        <w:rPr>
          <w:rFonts w:eastAsia="Aptos" w:cs="Simplified Arabic"/>
          <w:kern w:val="2"/>
          <w:lang w:val="en-US"/>
          <w14:ligatures w14:val="standardContextual"/>
        </w:rPr>
      </w:pPr>
      <w:r w:rsidRPr="004C75C7">
        <w:rPr>
          <w:rFonts w:eastAsia="Aptos" w:cs="Simplified Arabic"/>
          <w:kern w:val="2"/>
          <w:rtl/>
          <w:lang w:val="en-US"/>
          <w14:ligatures w14:val="standardContextual"/>
        </w:rPr>
        <w:lastRenderedPageBreak/>
        <w:t>[</w:t>
      </w:r>
      <w:r w:rsidR="00FF12AA" w:rsidRPr="004C75C7">
        <w:rPr>
          <w:rFonts w:eastAsia="Aptos" w:cs="Simplified Arabic" w:hint="cs"/>
          <w:kern w:val="2"/>
          <w:rtl/>
          <w:lang w:val="en-US"/>
          <w14:ligatures w14:val="standardContextual"/>
        </w:rPr>
        <w:t>15-</w:t>
      </w:r>
      <w:r w:rsidR="00FF12AA" w:rsidRPr="004C75C7">
        <w:rPr>
          <w:rFonts w:eastAsia="Aptos" w:cs="Simplified Arabic"/>
          <w:kern w:val="2"/>
          <w:rtl/>
          <w:lang w:val="en-US"/>
          <w14:ligatures w14:val="standardContextual"/>
        </w:rPr>
        <w:tab/>
      </w:r>
      <w:r w:rsidRPr="004C75C7">
        <w:rPr>
          <w:rFonts w:eastAsia="Aptos" w:cs="Simplified Arabic"/>
          <w:i/>
          <w:iCs/>
          <w:kern w:val="2"/>
          <w:rtl/>
          <w:lang w:val="en-US"/>
          <w14:ligatures w14:val="standardContextual"/>
        </w:rPr>
        <w:t>يقرر</w:t>
      </w:r>
      <w:r w:rsidRPr="004C75C7">
        <w:rPr>
          <w:rFonts w:eastAsia="Aptos" w:cs="Simplified Arabic"/>
          <w:kern w:val="2"/>
          <w:rtl/>
          <w:lang w:val="en-US"/>
          <w14:ligatures w14:val="standardContextual"/>
        </w:rPr>
        <w:t xml:space="preserve"> استعراض المعلومات التقنية ذات الصلة المتعلقة بالبيولوجيا التركيبية والتي </w:t>
      </w:r>
      <w:r w:rsidR="002D12EB">
        <w:rPr>
          <w:rFonts w:eastAsia="Aptos" w:cs="Simplified Arabic" w:hint="cs"/>
          <w:kern w:val="2"/>
          <w:rtl/>
          <w:lang w:val="en-US"/>
          <w14:ligatures w14:val="standardContextual"/>
        </w:rPr>
        <w:t>حُللت</w:t>
      </w:r>
      <w:r w:rsidRPr="004C75C7">
        <w:rPr>
          <w:rFonts w:eastAsia="Aptos" w:cs="Simplified Arabic"/>
          <w:kern w:val="2"/>
          <w:rtl/>
          <w:lang w:val="en-US"/>
          <w14:ligatures w14:val="standardContextual"/>
        </w:rPr>
        <w:t xml:space="preserve"> في إطار العمليات ذات الصلة ومن قبل المنظمات ذات الصلة</w:t>
      </w:r>
      <w:r w:rsidR="002D12EB">
        <w:rPr>
          <w:rFonts w:eastAsia="Aptos" w:cs="Simplified Arabic" w:hint="cs"/>
          <w:kern w:val="2"/>
          <w:rtl/>
          <w:lang w:val="en-US"/>
          <w14:ligatures w14:val="standardContextual"/>
        </w:rPr>
        <w:t>،</w:t>
      </w:r>
      <w:r w:rsidRPr="004C75C7">
        <w:rPr>
          <w:rFonts w:eastAsia="Aptos" w:cs="Simplified Arabic"/>
          <w:kern w:val="2"/>
          <w:rtl/>
          <w:lang w:val="en-US"/>
          <w14:ligatures w14:val="standardContextual"/>
        </w:rPr>
        <w:t xml:space="preserve"> وتنقيح الاختصاصات على أساس النتائج دون تكرار العمليات الأخرى؛]</w:t>
      </w:r>
    </w:p>
    <w:p w14:paraId="460EC8C0" w14:textId="7E58729A" w:rsidR="001E1BBE" w:rsidRPr="004C75C7" w:rsidRDefault="001E1BBE" w:rsidP="00FF12AA">
      <w:pPr>
        <w:numPr>
          <w:ilvl w:val="0"/>
          <w:numId w:val="29"/>
        </w:numPr>
        <w:bidi/>
        <w:spacing w:after="120" w:line="216" w:lineRule="auto"/>
        <w:ind w:left="1440" w:firstLine="720"/>
        <w:rPr>
          <w:rFonts w:eastAsia="Aptos" w:cs="Simplified Arabic"/>
          <w:kern w:val="2"/>
          <w:lang w:val="en-US"/>
          <w14:ligatures w14:val="standardContextual"/>
        </w:rPr>
      </w:pPr>
      <w:r w:rsidRPr="004C75C7">
        <w:rPr>
          <w:rFonts w:eastAsia="Aptos" w:cs="Simplified Arabic"/>
          <w:i/>
          <w:iCs/>
          <w:kern w:val="2"/>
          <w:rtl/>
          <w:lang w:val="en-US"/>
          <w14:ligatures w14:val="standardContextual"/>
        </w:rPr>
        <w:t>يدعو</w:t>
      </w:r>
      <w:r w:rsidRPr="004C75C7">
        <w:rPr>
          <w:rFonts w:eastAsia="Aptos" w:cs="Simplified Arabic"/>
          <w:kern w:val="2"/>
          <w:rtl/>
          <w:lang w:val="en-US"/>
          <w14:ligatures w14:val="standardContextual"/>
        </w:rPr>
        <w:t xml:space="preserve"> الأطراف، والحكومات الأخرى، والمنظمات ذات الصلة، والشعوب الأصلية والمجتمعات المحلية، </w:t>
      </w:r>
      <w:r w:rsidRPr="004C75C7">
        <w:rPr>
          <w:rFonts w:eastAsia="Aptos" w:cs="Simplified Arabic" w:hint="cs"/>
          <w:kern w:val="2"/>
          <w:rtl/>
          <w:lang w:val="en-US"/>
          <w14:ligatures w14:val="standardContextual"/>
        </w:rPr>
        <w:t>و</w:t>
      </w:r>
      <w:r w:rsidR="00FF12AA" w:rsidRPr="004C75C7">
        <w:rPr>
          <w:rFonts w:eastAsia="Aptos" w:cs="Simplified Arabic" w:hint="cs"/>
          <w:kern w:val="2"/>
          <w:rtl/>
          <w:lang w:val="en-US"/>
          <w14:ligatures w14:val="standardContextual"/>
        </w:rPr>
        <w:t xml:space="preserve">منظمات </w:t>
      </w:r>
      <w:r w:rsidRPr="004C75C7">
        <w:rPr>
          <w:rFonts w:eastAsia="Aptos" w:cs="Simplified Arabic" w:hint="cs"/>
          <w:kern w:val="2"/>
          <w:rtl/>
          <w:lang w:val="en-US"/>
          <w14:ligatures w14:val="standardContextual"/>
        </w:rPr>
        <w:t>النساء</w:t>
      </w:r>
      <w:r w:rsidRPr="004C75C7">
        <w:rPr>
          <w:rFonts w:eastAsia="Aptos" w:cs="Simplified Arabic"/>
          <w:kern w:val="2"/>
          <w:rtl/>
          <w:lang w:val="en-US"/>
          <w14:ligatures w14:val="standardContextual"/>
        </w:rPr>
        <w:t xml:space="preserve"> والشباب إلى تقديم ترشيحات إلى فريق الخبراء التقنيين المخصص </w:t>
      </w:r>
      <w:r w:rsidRPr="004C75C7">
        <w:rPr>
          <w:rFonts w:eastAsia="Aptos" w:cs="Simplified Arabic" w:hint="cs"/>
          <w:kern w:val="2"/>
          <w:rtl/>
          <w:lang w:val="en-US"/>
          <w14:ligatures w14:val="standardContextual"/>
        </w:rPr>
        <w:t>[</w:t>
      </w:r>
      <w:r w:rsidRPr="004C75C7">
        <w:rPr>
          <w:rFonts w:eastAsia="Aptos" w:cs="Simplified Arabic"/>
          <w:kern w:val="2"/>
          <w:rtl/>
          <w:lang w:val="en-US"/>
          <w14:ligatures w14:val="standardContextual"/>
        </w:rPr>
        <w:t>المتعدد التخصصات</w:t>
      </w:r>
      <w:r w:rsidRPr="004C75C7">
        <w:rPr>
          <w:rFonts w:eastAsia="Aptos" w:cs="Simplified Arabic" w:hint="cs"/>
          <w:kern w:val="2"/>
          <w:rtl/>
          <w:lang w:val="en-US"/>
          <w14:ligatures w14:val="standardContextual"/>
        </w:rPr>
        <w:t>]</w:t>
      </w:r>
      <w:r w:rsidRPr="004C75C7">
        <w:rPr>
          <w:rFonts w:eastAsia="Aptos" w:cs="Simplified Arabic"/>
          <w:kern w:val="2"/>
          <w:rtl/>
          <w:lang w:val="en-US"/>
          <w14:ligatures w14:val="standardContextual"/>
        </w:rPr>
        <w:t xml:space="preserve"> المعني بالبيولوجيا التركيبية؛</w:t>
      </w:r>
    </w:p>
    <w:p w14:paraId="40385959" w14:textId="5ABAE258" w:rsidR="001E1BBE" w:rsidRPr="004C75C7" w:rsidRDefault="001E1BBE" w:rsidP="00FF12AA">
      <w:pPr>
        <w:bidi/>
        <w:spacing w:after="120" w:line="216" w:lineRule="auto"/>
        <w:ind w:left="1440" w:firstLine="720"/>
        <w:rPr>
          <w:rFonts w:eastAsia="Aptos" w:cs="Simplified Arabic"/>
          <w:kern w:val="2"/>
          <w:lang w:val="en-US"/>
          <w14:ligatures w14:val="standardContextual"/>
        </w:rPr>
      </w:pPr>
      <w:r w:rsidRPr="004C75C7">
        <w:rPr>
          <w:rFonts w:eastAsia="Aptos" w:cs="Simplified Arabic" w:hint="cs"/>
          <w:kern w:val="2"/>
          <w:rtl/>
          <w:lang w:val="en-US" w:bidi="ar-EG"/>
          <w14:ligatures w14:val="standardContextual"/>
        </w:rPr>
        <w:t>[</w:t>
      </w:r>
      <w:r w:rsidR="00FF12AA" w:rsidRPr="004C75C7">
        <w:rPr>
          <w:rFonts w:eastAsia="Aptos" w:cs="Simplified Arabic" w:hint="cs"/>
          <w:kern w:val="2"/>
          <w:rtl/>
          <w:lang w:val="en-US" w:bidi="ar-EG"/>
          <w14:ligatures w14:val="standardContextual"/>
        </w:rPr>
        <w:t>17-</w:t>
      </w:r>
      <w:r w:rsidR="00FF12AA" w:rsidRPr="004C75C7">
        <w:rPr>
          <w:rFonts w:eastAsia="Aptos" w:cs="Simplified Arabic"/>
          <w:kern w:val="2"/>
          <w:rtl/>
          <w:lang w:val="en-US" w:bidi="ar-EG"/>
          <w14:ligatures w14:val="standardContextual"/>
        </w:rPr>
        <w:tab/>
      </w:r>
      <w:r w:rsidRPr="004C75C7">
        <w:rPr>
          <w:rFonts w:eastAsia="Aptos" w:cs="Simplified Arabic"/>
          <w:i/>
          <w:iCs/>
          <w:kern w:val="2"/>
          <w:rtl/>
          <w:lang w:val="en-US"/>
          <w14:ligatures w14:val="standardContextual"/>
        </w:rPr>
        <w:t>يدعو</w:t>
      </w:r>
      <w:r w:rsidRPr="004C75C7">
        <w:rPr>
          <w:rFonts w:eastAsia="Aptos" w:cs="Simplified Arabic"/>
          <w:kern w:val="2"/>
          <w:rtl/>
          <w:lang w:val="en-US"/>
          <w14:ligatures w14:val="standardContextual"/>
        </w:rPr>
        <w:t xml:space="preserve"> </w:t>
      </w:r>
      <w:r w:rsidRPr="004C75C7">
        <w:rPr>
          <w:rFonts w:eastAsia="Aptos" w:cs="Simplified Arabic"/>
          <w:i/>
          <w:iCs/>
          <w:kern w:val="2"/>
          <w:rtl/>
          <w:lang w:val="en-US"/>
          <w14:ligatures w14:val="standardContextual"/>
        </w:rPr>
        <w:t>أيضا</w:t>
      </w:r>
      <w:r w:rsidRPr="004C75C7">
        <w:rPr>
          <w:rFonts w:eastAsia="Aptos" w:cs="Simplified Arabic"/>
          <w:kern w:val="2"/>
          <w:rtl/>
          <w:lang w:val="en-US"/>
          <w14:ligatures w14:val="standardContextual"/>
        </w:rPr>
        <w:t xml:space="preserve"> الأطراف، والحكومات الأخرى، والمنظمات ذات الصلة، والشعوب الأصلية والمجتمعات المحلية، </w:t>
      </w:r>
      <w:r w:rsidRPr="004C75C7">
        <w:rPr>
          <w:rFonts w:eastAsia="Aptos" w:cs="Simplified Arabic" w:hint="cs"/>
          <w:kern w:val="2"/>
          <w:rtl/>
          <w:lang w:val="en-US"/>
          <w14:ligatures w14:val="standardContextual"/>
        </w:rPr>
        <w:t>و</w:t>
      </w:r>
      <w:r w:rsidR="00FF12AA" w:rsidRPr="004C75C7">
        <w:rPr>
          <w:rFonts w:eastAsia="Aptos" w:cs="Simplified Arabic" w:hint="cs"/>
          <w:kern w:val="2"/>
          <w:rtl/>
          <w:lang w:val="en-US"/>
          <w14:ligatures w14:val="standardContextual"/>
        </w:rPr>
        <w:t xml:space="preserve">منظمات </w:t>
      </w:r>
      <w:r w:rsidRPr="004C75C7">
        <w:rPr>
          <w:rFonts w:eastAsia="Aptos" w:cs="Simplified Arabic"/>
          <w:kern w:val="2"/>
          <w:rtl/>
          <w:lang w:val="en-US"/>
          <w14:ligatures w14:val="standardContextual"/>
        </w:rPr>
        <w:t>النسا</w:t>
      </w:r>
      <w:r w:rsidRPr="004C75C7">
        <w:rPr>
          <w:rFonts w:eastAsia="Aptos" w:cs="Simplified Arabic" w:hint="cs"/>
          <w:kern w:val="2"/>
          <w:rtl/>
          <w:lang w:val="en-US"/>
          <w14:ligatures w14:val="standardContextual"/>
        </w:rPr>
        <w:t>ء</w:t>
      </w:r>
      <w:r w:rsidRPr="004C75C7">
        <w:rPr>
          <w:rFonts w:eastAsia="Aptos" w:cs="Simplified Arabic"/>
          <w:kern w:val="2"/>
          <w:rtl/>
          <w:lang w:val="en-US"/>
          <w14:ligatures w14:val="standardContextual"/>
        </w:rPr>
        <w:t xml:space="preserve"> والشباب إلى تعزيز النهج المتعدد التخصصات عند النظر في الترشيحات لفريق الخبراء التقنيين </w:t>
      </w:r>
      <w:proofErr w:type="gramStart"/>
      <w:r w:rsidRPr="004C75C7">
        <w:rPr>
          <w:rFonts w:eastAsia="Aptos" w:cs="Simplified Arabic"/>
          <w:kern w:val="2"/>
          <w:rtl/>
          <w:lang w:val="en-US"/>
          <w14:ligatures w14:val="standardContextual"/>
        </w:rPr>
        <w:t>المخصص</w:t>
      </w:r>
      <w:r w:rsidRPr="004C75C7">
        <w:rPr>
          <w:rFonts w:eastAsia="Aptos" w:cs="Simplified Arabic" w:hint="cs"/>
          <w:kern w:val="2"/>
          <w:rtl/>
          <w:lang w:val="en-US"/>
          <w14:ligatures w14:val="standardContextual"/>
        </w:rPr>
        <w:t>[</w:t>
      </w:r>
      <w:r w:rsidRPr="004C75C7">
        <w:rPr>
          <w:rFonts w:eastAsia="Aptos" w:cs="Simplified Arabic"/>
          <w:kern w:val="2"/>
          <w:rtl/>
          <w:lang w:val="en-US"/>
          <w14:ligatures w14:val="standardContextual"/>
        </w:rPr>
        <w:t xml:space="preserve"> المتعدد</w:t>
      </w:r>
      <w:proofErr w:type="gramEnd"/>
      <w:r w:rsidRPr="004C75C7">
        <w:rPr>
          <w:rFonts w:eastAsia="Aptos" w:cs="Simplified Arabic"/>
          <w:kern w:val="2"/>
          <w:rtl/>
          <w:lang w:val="en-US"/>
          <w14:ligatures w14:val="standardContextual"/>
        </w:rPr>
        <w:t xml:space="preserve"> التخصصات</w:t>
      </w:r>
      <w:r w:rsidRPr="004C75C7">
        <w:rPr>
          <w:rFonts w:eastAsia="Aptos" w:cs="Simplified Arabic" w:hint="cs"/>
          <w:kern w:val="2"/>
          <w:rtl/>
          <w:lang w:val="en-US"/>
          <w14:ligatures w14:val="standardContextual"/>
        </w:rPr>
        <w:t>]</w:t>
      </w:r>
      <w:r w:rsidRPr="004C75C7">
        <w:rPr>
          <w:rFonts w:eastAsia="Aptos" w:cs="Simplified Arabic"/>
          <w:kern w:val="2"/>
          <w:rtl/>
          <w:lang w:val="en-US"/>
          <w14:ligatures w14:val="standardContextual"/>
        </w:rPr>
        <w:t>؛]</w:t>
      </w:r>
    </w:p>
    <w:p w14:paraId="4CC87EE0" w14:textId="09F0ACB7" w:rsidR="001E1BBE" w:rsidRPr="004C75C7" w:rsidRDefault="001E1BBE" w:rsidP="00FF12AA">
      <w:pPr>
        <w:numPr>
          <w:ilvl w:val="0"/>
          <w:numId w:val="30"/>
        </w:numPr>
        <w:bidi/>
        <w:spacing w:after="120" w:line="216" w:lineRule="auto"/>
        <w:ind w:left="1440" w:firstLine="720"/>
        <w:rPr>
          <w:rFonts w:eastAsia="Aptos" w:cs="Simplified Arabic"/>
          <w:kern w:val="2"/>
          <w:lang w:val="en-US"/>
          <w14:ligatures w14:val="standardContextual"/>
        </w:rPr>
      </w:pPr>
      <w:r w:rsidRPr="004C75C7">
        <w:rPr>
          <w:rFonts w:eastAsia="Aptos" w:cs="Simplified Arabic"/>
          <w:i/>
          <w:iCs/>
          <w:kern w:val="2"/>
          <w:rtl/>
          <w:lang w:val="en-US"/>
          <w14:ligatures w14:val="standardContextual"/>
        </w:rPr>
        <w:t>يطلب</w:t>
      </w:r>
      <w:r w:rsidRPr="004C75C7">
        <w:rPr>
          <w:rFonts w:eastAsia="Aptos" w:cs="Simplified Arabic"/>
          <w:kern w:val="2"/>
          <w:rtl/>
          <w:lang w:val="en-US"/>
          <w14:ligatures w14:val="standardContextual"/>
        </w:rPr>
        <w:t xml:space="preserve"> إلى الأمين</w:t>
      </w:r>
      <w:r w:rsidR="00FF12AA" w:rsidRPr="004C75C7">
        <w:rPr>
          <w:rFonts w:eastAsia="Aptos" w:cs="Simplified Arabic" w:hint="cs"/>
          <w:kern w:val="2"/>
          <w:rtl/>
          <w:lang w:val="en-US"/>
          <w14:ligatures w14:val="standardContextual"/>
        </w:rPr>
        <w:t>ة</w:t>
      </w:r>
      <w:r w:rsidRPr="004C75C7">
        <w:rPr>
          <w:rFonts w:eastAsia="Aptos" w:cs="Simplified Arabic"/>
          <w:kern w:val="2"/>
          <w:rtl/>
          <w:lang w:val="en-US"/>
          <w14:ligatures w14:val="standardContextual"/>
        </w:rPr>
        <w:t xml:space="preserve"> التنفيذي</w:t>
      </w:r>
      <w:r w:rsidR="00FF12AA" w:rsidRPr="004C75C7">
        <w:rPr>
          <w:rFonts w:eastAsia="Aptos" w:cs="Simplified Arabic" w:hint="cs"/>
          <w:kern w:val="2"/>
          <w:rtl/>
          <w:lang w:val="en-US"/>
          <w14:ligatures w14:val="standardContextual"/>
        </w:rPr>
        <w:t>ة أن تقوم بما يلي</w:t>
      </w:r>
      <w:r w:rsidRPr="004C75C7">
        <w:rPr>
          <w:rFonts w:eastAsia="Aptos" w:cs="Simplified Arabic"/>
          <w:kern w:val="2"/>
          <w:rtl/>
          <w:lang w:val="en-US"/>
          <w14:ligatures w14:val="standardContextual"/>
        </w:rPr>
        <w:t>، رهنا بتوافر الموارد:</w:t>
      </w:r>
    </w:p>
    <w:p w14:paraId="42B84585" w14:textId="77777777" w:rsidR="001E1BBE" w:rsidRPr="004C75C7" w:rsidRDefault="001E1BBE" w:rsidP="004B20D8">
      <w:pPr>
        <w:numPr>
          <w:ilvl w:val="0"/>
          <w:numId w:val="22"/>
        </w:numPr>
        <w:bidi/>
        <w:spacing w:after="120" w:line="216" w:lineRule="auto"/>
        <w:ind w:left="1440" w:firstLine="720"/>
        <w:rPr>
          <w:rFonts w:eastAsia="Aptos" w:cs="Simplified Arabic"/>
          <w:kern w:val="2"/>
          <w:lang w:val="en-US"/>
          <w14:ligatures w14:val="standardContextual"/>
        </w:rPr>
      </w:pPr>
      <w:r w:rsidRPr="004C75C7">
        <w:rPr>
          <w:rFonts w:eastAsia="Aptos" w:cs="Simplified Arabic"/>
          <w:kern w:val="2"/>
          <w:rtl/>
          <w:lang w:val="en-US"/>
          <w14:ligatures w14:val="standardContextual"/>
        </w:rPr>
        <w:t xml:space="preserve">تحديث استعراض </w:t>
      </w:r>
      <w:r w:rsidRPr="004C75C7">
        <w:rPr>
          <w:rFonts w:eastAsia="Aptos" w:cs="Simplified Arabic" w:hint="cs"/>
          <w:kern w:val="2"/>
          <w:rtl/>
          <w:lang w:val="en-US"/>
          <w14:ligatures w14:val="standardContextual"/>
        </w:rPr>
        <w:t>المؤلفات</w:t>
      </w:r>
      <w:r w:rsidRPr="004C75C7">
        <w:rPr>
          <w:rFonts w:eastAsia="Aptos" w:cs="Simplified Arabic"/>
          <w:kern w:val="2"/>
          <w:rtl/>
          <w:lang w:val="en-US"/>
          <w14:ligatures w14:val="standardContextual"/>
        </w:rPr>
        <w:t xml:space="preserve"> من أجل </w:t>
      </w:r>
      <w:r w:rsidRPr="004C75C7">
        <w:rPr>
          <w:rFonts w:eastAsia="Aptos" w:cs="Simplified Arabic" w:hint="cs"/>
          <w:kern w:val="2"/>
          <w:rtl/>
          <w:lang w:val="en-US"/>
          <w14:ligatures w14:val="standardContextual"/>
        </w:rPr>
        <w:t>إرشاد</w:t>
      </w:r>
      <w:r w:rsidRPr="004C75C7">
        <w:rPr>
          <w:rFonts w:eastAsia="Aptos" w:cs="Simplified Arabic"/>
          <w:kern w:val="2"/>
          <w:rtl/>
          <w:lang w:val="en-US"/>
          <w14:ligatures w14:val="standardContextual"/>
        </w:rPr>
        <w:t xml:space="preserve"> عمل فريق الخبراء</w:t>
      </w:r>
      <w:r w:rsidRPr="004C75C7">
        <w:rPr>
          <w:rFonts w:eastAsia="Aptos" w:cs="Simplified Arabic" w:hint="cs"/>
          <w:kern w:val="2"/>
          <w:rtl/>
          <w:lang w:val="en-US"/>
          <w14:ligatures w14:val="standardContextual"/>
        </w:rPr>
        <w:t xml:space="preserve"> التقنيين المخصص [</w:t>
      </w:r>
      <w:r w:rsidRPr="004C75C7">
        <w:rPr>
          <w:rFonts w:eastAsia="Aptos" w:cs="Simplified Arabic"/>
          <w:kern w:val="2"/>
          <w:rtl/>
          <w:lang w:val="en-US"/>
          <w14:ligatures w14:val="standardContextual"/>
        </w:rPr>
        <w:t>المتعدد التخصصات</w:t>
      </w:r>
      <w:r w:rsidRPr="004C75C7">
        <w:rPr>
          <w:rFonts w:eastAsia="Aptos" w:cs="Simplified Arabic" w:hint="cs"/>
          <w:kern w:val="2"/>
          <w:rtl/>
          <w:lang w:val="en-US"/>
          <w14:ligatures w14:val="standardContextual"/>
        </w:rPr>
        <w:t>]</w:t>
      </w:r>
      <w:r w:rsidRPr="004C75C7">
        <w:rPr>
          <w:rFonts w:eastAsia="Aptos" w:cs="Simplified Arabic"/>
          <w:kern w:val="2"/>
          <w:rtl/>
          <w:lang w:val="en-US"/>
          <w14:ligatures w14:val="standardContextual"/>
        </w:rPr>
        <w:t>، مع مراعاة الاعتبارات البيئية والاجتماعية والاقتصادية والأخلاقية والثقافية؛</w:t>
      </w:r>
    </w:p>
    <w:p w14:paraId="324FD99B" w14:textId="77777777" w:rsidR="001E1BBE" w:rsidRPr="004C75C7" w:rsidRDefault="001E1BBE" w:rsidP="004B20D8">
      <w:pPr>
        <w:numPr>
          <w:ilvl w:val="0"/>
          <w:numId w:val="22"/>
        </w:numPr>
        <w:bidi/>
        <w:spacing w:after="120" w:line="216" w:lineRule="auto"/>
        <w:ind w:left="1440" w:firstLine="720"/>
        <w:rPr>
          <w:rFonts w:eastAsia="Aptos" w:cs="Simplified Arabic"/>
          <w:kern w:val="2"/>
          <w:lang w:val="en-US"/>
          <w14:ligatures w14:val="standardContextual"/>
        </w:rPr>
      </w:pPr>
      <w:r w:rsidRPr="004C75C7">
        <w:rPr>
          <w:rFonts w:eastAsia="Aptos" w:cs="Simplified Arabic"/>
          <w:kern w:val="2"/>
          <w:rtl/>
          <w:lang w:val="en-US"/>
          <w14:ligatures w14:val="standardContextual"/>
        </w:rPr>
        <w:t xml:space="preserve">عقد مناقشات عبر الإنترنت للمنتدى الإلكتروني المفتوح العضوية المعني بالبيولوجيا التركيبية من أجل دعم عمل فريق الخبراء التقنيين </w:t>
      </w:r>
      <w:proofErr w:type="gramStart"/>
      <w:r w:rsidRPr="004C75C7">
        <w:rPr>
          <w:rFonts w:eastAsia="Aptos" w:cs="Simplified Arabic"/>
          <w:kern w:val="2"/>
          <w:rtl/>
          <w:lang w:val="en-US"/>
          <w14:ligatures w14:val="standardContextual"/>
        </w:rPr>
        <w:t>المخصص</w:t>
      </w:r>
      <w:r w:rsidRPr="004C75C7">
        <w:rPr>
          <w:rFonts w:eastAsia="Aptos" w:cs="Simplified Arabic" w:hint="cs"/>
          <w:kern w:val="2"/>
          <w:rtl/>
          <w:lang w:val="en-US"/>
          <w14:ligatures w14:val="standardContextual"/>
        </w:rPr>
        <w:t>[</w:t>
      </w:r>
      <w:r w:rsidRPr="004C75C7">
        <w:rPr>
          <w:rFonts w:eastAsia="Aptos" w:cs="Simplified Arabic"/>
          <w:kern w:val="2"/>
          <w:rtl/>
          <w:lang w:val="en-US"/>
          <w14:ligatures w14:val="standardContextual"/>
        </w:rPr>
        <w:t xml:space="preserve"> المتعدد</w:t>
      </w:r>
      <w:proofErr w:type="gramEnd"/>
      <w:r w:rsidRPr="004C75C7">
        <w:rPr>
          <w:rFonts w:eastAsia="Aptos" w:cs="Simplified Arabic"/>
          <w:kern w:val="2"/>
          <w:rtl/>
          <w:lang w:val="en-US"/>
          <w14:ligatures w14:val="standardContextual"/>
        </w:rPr>
        <w:t xml:space="preserve"> التخصصات</w:t>
      </w:r>
      <w:r w:rsidRPr="004C75C7">
        <w:rPr>
          <w:rFonts w:eastAsia="Aptos" w:cs="Simplified Arabic" w:hint="cs"/>
          <w:kern w:val="2"/>
          <w:rtl/>
          <w:lang w:val="en-US"/>
          <w14:ligatures w14:val="standardContextual"/>
        </w:rPr>
        <w:t>]</w:t>
      </w:r>
      <w:r w:rsidRPr="004C75C7">
        <w:rPr>
          <w:rFonts w:eastAsia="Aptos" w:cs="Simplified Arabic"/>
          <w:kern w:val="2"/>
          <w:rtl/>
          <w:lang w:val="en-US"/>
          <w14:ligatures w14:val="standardContextual"/>
        </w:rPr>
        <w:t>؛</w:t>
      </w:r>
    </w:p>
    <w:p w14:paraId="3C5BE46D" w14:textId="77777777" w:rsidR="001E1BBE" w:rsidRPr="004C75C7" w:rsidRDefault="001E1BBE" w:rsidP="004B20D8">
      <w:pPr>
        <w:numPr>
          <w:ilvl w:val="0"/>
          <w:numId w:val="22"/>
        </w:numPr>
        <w:bidi/>
        <w:spacing w:after="120" w:line="216" w:lineRule="auto"/>
        <w:ind w:left="1440" w:firstLine="720"/>
        <w:rPr>
          <w:rFonts w:eastAsia="Aptos" w:cs="Simplified Arabic"/>
          <w:kern w:val="2"/>
          <w:lang w:val="en-US"/>
          <w14:ligatures w14:val="standardContextual"/>
        </w:rPr>
      </w:pPr>
      <w:r w:rsidRPr="004C75C7">
        <w:rPr>
          <w:rFonts w:eastAsia="Aptos" w:cs="Simplified Arabic"/>
          <w:kern w:val="2"/>
          <w:rtl/>
          <w:lang w:val="en-US"/>
          <w14:ligatures w14:val="standardContextual"/>
        </w:rPr>
        <w:t xml:space="preserve">عقد اجتماع واحد على الأقل </w:t>
      </w:r>
      <w:r w:rsidRPr="004C75C7">
        <w:rPr>
          <w:rFonts w:eastAsia="Aptos" w:cs="Simplified Arabic" w:hint="cs"/>
          <w:kern w:val="2"/>
          <w:rtl/>
          <w:lang w:val="en-US"/>
          <w14:ligatures w14:val="standardContextual"/>
        </w:rPr>
        <w:t xml:space="preserve">بالحضور الشخصي </w:t>
      </w:r>
      <w:r w:rsidRPr="004C75C7">
        <w:rPr>
          <w:rFonts w:eastAsia="Aptos" w:cs="Simplified Arabic"/>
          <w:kern w:val="2"/>
          <w:rtl/>
          <w:lang w:val="en-US"/>
          <w14:ligatures w14:val="standardContextual"/>
        </w:rPr>
        <w:t>لفريق الخبراء التقنيين المخصص المتعدد التخصصات؛</w:t>
      </w:r>
    </w:p>
    <w:p w14:paraId="2C5710A0" w14:textId="77777777" w:rsidR="001E1BBE" w:rsidRPr="004C75C7" w:rsidRDefault="001E1BBE" w:rsidP="004B20D8">
      <w:pPr>
        <w:numPr>
          <w:ilvl w:val="0"/>
          <w:numId w:val="22"/>
        </w:numPr>
        <w:bidi/>
        <w:spacing w:after="120" w:line="216" w:lineRule="auto"/>
        <w:ind w:left="1440" w:firstLine="720"/>
        <w:rPr>
          <w:rFonts w:eastAsia="Aptos" w:cs="Simplified Arabic"/>
          <w:kern w:val="2"/>
          <w:lang w:val="en-US"/>
          <w14:ligatures w14:val="standardContextual"/>
        </w:rPr>
      </w:pPr>
      <w:r w:rsidRPr="004C75C7">
        <w:rPr>
          <w:rFonts w:eastAsia="Aptos" w:cs="Simplified Arabic"/>
          <w:kern w:val="2"/>
          <w:rtl/>
          <w:lang w:val="en-US"/>
          <w14:ligatures w14:val="standardContextual"/>
        </w:rPr>
        <w:t xml:space="preserve">دعم المشاركة الكاملة والفعالة للشعوب الأصلية والمجتمعات المحلية في العمل ذي الصلة بالبيولوجيا التركيبية </w:t>
      </w:r>
      <w:proofErr w:type="spellStart"/>
      <w:r w:rsidRPr="004C75C7">
        <w:rPr>
          <w:rFonts w:eastAsia="Aptos" w:cs="Simplified Arabic"/>
          <w:kern w:val="2"/>
          <w:rtl/>
          <w:lang w:val="en-US"/>
          <w14:ligatures w14:val="standardContextual"/>
        </w:rPr>
        <w:t>المضطلع</w:t>
      </w:r>
      <w:proofErr w:type="spellEnd"/>
      <w:r w:rsidRPr="004C75C7">
        <w:rPr>
          <w:rFonts w:eastAsia="Aptos" w:cs="Simplified Arabic"/>
          <w:kern w:val="2"/>
          <w:rtl/>
          <w:lang w:val="en-US"/>
          <w14:ligatures w14:val="standardContextual"/>
        </w:rPr>
        <w:t xml:space="preserve"> به بموجب الاتفاقية، وفقا للمقرر 10/40 المؤرخ 29 أكتوبر/تشرين الأول 2010؛</w:t>
      </w:r>
    </w:p>
    <w:p w14:paraId="23259A9A" w14:textId="41668E28" w:rsidR="001E1BBE" w:rsidRPr="004C75C7" w:rsidRDefault="001E1BBE" w:rsidP="004B20D8">
      <w:pPr>
        <w:numPr>
          <w:ilvl w:val="0"/>
          <w:numId w:val="22"/>
        </w:numPr>
        <w:bidi/>
        <w:spacing w:after="120" w:line="216" w:lineRule="auto"/>
        <w:ind w:left="1440" w:firstLine="720"/>
        <w:rPr>
          <w:rFonts w:eastAsia="Aptos" w:cs="Simplified Arabic"/>
          <w:kern w:val="2"/>
          <w:lang w:val="en-US"/>
          <w14:ligatures w14:val="standardContextual"/>
        </w:rPr>
      </w:pPr>
      <w:r w:rsidRPr="004C75C7">
        <w:rPr>
          <w:rFonts w:eastAsia="Aptos" w:cs="Simplified Arabic"/>
          <w:kern w:val="2"/>
          <w:rtl/>
          <w:lang w:val="en-US"/>
          <w14:ligatures w14:val="standardContextual"/>
        </w:rPr>
        <w:t xml:space="preserve">دعم مشاركة مجتمع البحث والنساء والشباب في الأعمال ذات الصلة بالبيولوجيا التركيبية </w:t>
      </w:r>
      <w:proofErr w:type="spellStart"/>
      <w:r w:rsidRPr="004C75C7">
        <w:rPr>
          <w:rFonts w:eastAsia="Aptos" w:cs="Simplified Arabic"/>
          <w:kern w:val="2"/>
          <w:rtl/>
          <w:lang w:val="en-US"/>
          <w14:ligatures w14:val="standardContextual"/>
        </w:rPr>
        <w:t>المضطلع</w:t>
      </w:r>
      <w:proofErr w:type="spellEnd"/>
      <w:r w:rsidRPr="004C75C7">
        <w:rPr>
          <w:rFonts w:eastAsia="Aptos" w:cs="Simplified Arabic"/>
          <w:kern w:val="2"/>
          <w:rtl/>
          <w:lang w:val="en-US"/>
          <w14:ligatures w14:val="standardContextual"/>
        </w:rPr>
        <w:t xml:space="preserve"> بها بموجب الاتفاقية؛</w:t>
      </w:r>
      <w:r w:rsidR="00127ED1">
        <w:rPr>
          <w:rFonts w:eastAsia="Aptos" w:cs="Simplified Arabic" w:hint="cs"/>
          <w:kern w:val="2"/>
          <w:rtl/>
          <w:lang w:val="en-US"/>
          <w14:ligatures w14:val="standardContextual"/>
        </w:rPr>
        <w:t xml:space="preserve"> </w:t>
      </w:r>
    </w:p>
    <w:p w14:paraId="74A8BC91" w14:textId="17856073" w:rsidR="001E1BBE" w:rsidRPr="004C75C7" w:rsidRDefault="001E1BBE" w:rsidP="00FF12AA">
      <w:pPr>
        <w:numPr>
          <w:ilvl w:val="0"/>
          <w:numId w:val="30"/>
        </w:numPr>
        <w:bidi/>
        <w:spacing w:after="120" w:line="216" w:lineRule="auto"/>
        <w:ind w:left="1440" w:firstLine="720"/>
        <w:rPr>
          <w:rFonts w:eastAsia="Aptos" w:cs="Simplified Arabic"/>
          <w:kern w:val="2"/>
          <w:lang w:val="en-US"/>
          <w14:ligatures w14:val="standardContextual"/>
        </w:rPr>
      </w:pPr>
      <w:r w:rsidRPr="004C75C7">
        <w:rPr>
          <w:rFonts w:eastAsia="Aptos" w:cs="Simplified Arabic"/>
          <w:i/>
          <w:iCs/>
          <w:kern w:val="2"/>
          <w:rtl/>
          <w:lang w:val="en-US"/>
          <w14:ligatures w14:val="standardContextual"/>
        </w:rPr>
        <w:t>يطلب</w:t>
      </w:r>
      <w:r w:rsidRPr="004C75C7">
        <w:rPr>
          <w:rFonts w:eastAsia="Aptos" w:cs="Simplified Arabic"/>
          <w:kern w:val="2"/>
          <w:rtl/>
          <w:lang w:val="en-US"/>
          <w14:ligatures w14:val="standardContextual"/>
        </w:rPr>
        <w:t xml:space="preserve"> </w:t>
      </w:r>
      <w:r w:rsidR="002D12EB">
        <w:rPr>
          <w:rFonts w:eastAsia="Aptos" w:cs="Simplified Arabic" w:hint="cs"/>
          <w:kern w:val="2"/>
          <w:rtl/>
          <w:lang w:val="en-US"/>
          <w14:ligatures w14:val="standardContextual"/>
        </w:rPr>
        <w:t>إلى</w:t>
      </w:r>
      <w:r w:rsidRPr="004C75C7">
        <w:rPr>
          <w:rFonts w:eastAsia="Aptos" w:cs="Simplified Arabic"/>
          <w:kern w:val="2"/>
          <w:rtl/>
          <w:lang w:val="en-US"/>
          <w14:ligatures w14:val="standardContextual"/>
        </w:rPr>
        <w:t xml:space="preserve"> الهيئة الفرعية للمشورة العلمية والتقنية والتكنولوجية أن تنظر في نتائج فريق الخبراء التقنيين المخصص </w:t>
      </w:r>
      <w:r w:rsidRPr="004C75C7">
        <w:rPr>
          <w:rFonts w:eastAsia="Aptos" w:cs="Simplified Arabic" w:hint="cs"/>
          <w:kern w:val="2"/>
          <w:rtl/>
          <w:lang w:val="en-US"/>
          <w14:ligatures w14:val="standardContextual"/>
        </w:rPr>
        <w:t>[</w:t>
      </w:r>
      <w:r w:rsidRPr="004C75C7">
        <w:rPr>
          <w:rFonts w:eastAsia="Aptos" w:cs="Simplified Arabic"/>
          <w:kern w:val="2"/>
          <w:rtl/>
          <w:lang w:val="en-US"/>
          <w14:ligatures w14:val="standardContextual"/>
        </w:rPr>
        <w:t>المتعدد التخصصات</w:t>
      </w:r>
      <w:r w:rsidRPr="004C75C7">
        <w:rPr>
          <w:rFonts w:eastAsia="Aptos" w:cs="Simplified Arabic" w:hint="cs"/>
          <w:kern w:val="2"/>
          <w:rtl/>
          <w:lang w:val="en-US"/>
          <w14:ligatures w14:val="standardContextual"/>
        </w:rPr>
        <w:t>]</w:t>
      </w:r>
      <w:r w:rsidRPr="004C75C7">
        <w:rPr>
          <w:rFonts w:eastAsia="Aptos" w:cs="Simplified Arabic"/>
          <w:kern w:val="2"/>
          <w:rtl/>
          <w:lang w:val="en-US"/>
          <w14:ligatures w14:val="standardContextual"/>
        </w:rPr>
        <w:t xml:space="preserve"> المعني بالبيولوجيا التركيبية</w:t>
      </w:r>
      <w:r w:rsidR="002D12EB">
        <w:rPr>
          <w:rFonts w:eastAsia="Aptos" w:cs="Simplified Arabic" w:hint="cs"/>
          <w:kern w:val="2"/>
          <w:rtl/>
          <w:lang w:val="en-US"/>
          <w14:ligatures w14:val="standardContextual"/>
        </w:rPr>
        <w:t>،</w:t>
      </w:r>
      <w:r w:rsidRPr="004C75C7">
        <w:rPr>
          <w:rFonts w:eastAsia="Aptos" w:cs="Simplified Arabic"/>
          <w:kern w:val="2"/>
          <w:rtl/>
          <w:lang w:val="en-US"/>
          <w14:ligatures w14:val="standardContextual"/>
        </w:rPr>
        <w:t xml:space="preserve"> وأن تقدم توصيات إلى مؤتمر الأطراف في الاتفاقية في اجتماعه السابع عشر، </w:t>
      </w:r>
      <w:r w:rsidRPr="004C75C7">
        <w:rPr>
          <w:rFonts w:eastAsia="Aptos" w:cs="Simplified Arabic" w:hint="cs"/>
          <w:kern w:val="2"/>
          <w:rtl/>
          <w:lang w:val="en-US"/>
          <w14:ligatures w14:val="standardContextual"/>
        </w:rPr>
        <w:t>و</w:t>
      </w:r>
      <w:r w:rsidRPr="004C75C7">
        <w:rPr>
          <w:rFonts w:eastAsia="Aptos" w:cs="Simplified Arabic"/>
          <w:kern w:val="2"/>
          <w:rtl/>
          <w:lang w:val="en-US"/>
          <w14:ligatures w14:val="standardContextual"/>
        </w:rPr>
        <w:t xml:space="preserve">حسب الاقتضاء، </w:t>
      </w:r>
      <w:r w:rsidRPr="004C75C7">
        <w:rPr>
          <w:rFonts w:eastAsia="Aptos" w:cs="Simplified Arabic" w:hint="cs"/>
          <w:kern w:val="2"/>
          <w:rtl/>
          <w:lang w:val="en-US"/>
          <w14:ligatures w14:val="standardContextual"/>
        </w:rPr>
        <w:t xml:space="preserve">إلى </w:t>
      </w:r>
      <w:r w:rsidRPr="004C75C7">
        <w:rPr>
          <w:rFonts w:eastAsia="Aptos" w:cs="Simplified Arabic"/>
          <w:kern w:val="2"/>
          <w:rtl/>
          <w:lang w:val="en-US"/>
          <w14:ligatures w14:val="standardContextual"/>
        </w:rPr>
        <w:t xml:space="preserve">مؤتمر الأطراف العامل كاجتماع للأطراف في بروتوكول قرطاجنة للسلامة الأحيائية في اجتماعه الثاني عشر ومؤتمر الأطراف العامل كاجتماع للأطراف في بروتوكول </w:t>
      </w:r>
      <w:proofErr w:type="spellStart"/>
      <w:r w:rsidRPr="004C75C7">
        <w:rPr>
          <w:rFonts w:eastAsia="Aptos" w:cs="Simplified Arabic"/>
          <w:kern w:val="2"/>
          <w:rtl/>
          <w:lang w:val="en-US"/>
          <w14:ligatures w14:val="standardContextual"/>
        </w:rPr>
        <w:t>ناغويا</w:t>
      </w:r>
      <w:proofErr w:type="spellEnd"/>
      <w:r w:rsidRPr="004C75C7">
        <w:rPr>
          <w:rFonts w:eastAsia="Aptos" w:cs="Simplified Arabic"/>
          <w:kern w:val="2"/>
          <w:rtl/>
          <w:lang w:val="en-US"/>
          <w14:ligatures w14:val="standardContextual"/>
        </w:rPr>
        <w:t xml:space="preserve"> بشأن الحصول على الموارد الجينية والتقاسم العادل والمنصف المنافع الناشئة عن استخدامها في اجتماعه السادس</w:t>
      </w:r>
      <w:r w:rsidRPr="004C75C7">
        <w:rPr>
          <w:rFonts w:eastAsia="Aptos" w:cs="Simplified Arabic"/>
          <w:kern w:val="2"/>
          <w:lang w:val="en-US"/>
          <w14:ligatures w14:val="standardContextual"/>
        </w:rPr>
        <w:t>.</w:t>
      </w:r>
    </w:p>
    <w:p w14:paraId="0856F07A" w14:textId="77777777" w:rsidR="001E1BBE" w:rsidRPr="004C75C7" w:rsidRDefault="001E1BBE" w:rsidP="004B20D8">
      <w:pPr>
        <w:bidi/>
        <w:spacing w:after="120" w:line="216" w:lineRule="auto"/>
        <w:ind w:left="1440" w:firstLine="720"/>
        <w:rPr>
          <w:rFonts w:eastAsia="Aptos" w:cs="Simplified Arabic"/>
          <w:kern w:val="2"/>
          <w:lang w:val="en-US"/>
          <w14:ligatures w14:val="standardContextual"/>
        </w:rPr>
      </w:pPr>
      <w:r w:rsidRPr="004C75C7">
        <w:rPr>
          <w:rFonts w:eastAsia="Aptos" w:cs="Simplified Arabic" w:hint="cs"/>
          <w:kern w:val="2"/>
          <w:rtl/>
          <w:lang w:val="en-US"/>
          <w14:ligatures w14:val="standardContextual"/>
        </w:rPr>
        <w:t>]</w:t>
      </w:r>
    </w:p>
    <w:p w14:paraId="0A543E15" w14:textId="22003DEA" w:rsidR="001E1BBE" w:rsidRPr="004C75C7" w:rsidRDefault="001E1BBE" w:rsidP="004B20D8">
      <w:pPr>
        <w:numPr>
          <w:ilvl w:val="0"/>
          <w:numId w:val="19"/>
        </w:numPr>
        <w:tabs>
          <w:tab w:val="left" w:pos="720"/>
          <w:tab w:val="left" w:pos="1134"/>
        </w:tabs>
        <w:bidi/>
        <w:spacing w:after="120" w:line="216" w:lineRule="auto"/>
        <w:ind w:left="720" w:firstLine="720"/>
        <w:rPr>
          <w:rFonts w:eastAsia="Aptos" w:cs="Simplified Arabic"/>
          <w:kern w:val="2"/>
          <w:lang w:val="en-US"/>
          <w14:ligatures w14:val="standardContextual"/>
        </w:rPr>
      </w:pPr>
      <w:r w:rsidRPr="004C75C7">
        <w:rPr>
          <w:rFonts w:eastAsia="Aptos" w:cs="Simplified Arabic" w:hint="cs"/>
          <w:i/>
          <w:iCs/>
          <w:kern w:val="2"/>
          <w:rtl/>
          <w:lang w:val="en-US"/>
          <w14:ligatures w14:val="standardContextual"/>
        </w:rPr>
        <w:t>ت</w:t>
      </w:r>
      <w:r w:rsidRPr="004C75C7">
        <w:rPr>
          <w:rFonts w:eastAsia="Aptos" w:cs="Simplified Arabic"/>
          <w:i/>
          <w:iCs/>
          <w:kern w:val="2"/>
          <w:rtl/>
          <w:lang w:val="en-US"/>
          <w14:ligatures w14:val="standardContextual"/>
        </w:rPr>
        <w:t>وصي</w:t>
      </w:r>
      <w:r w:rsidRPr="004C75C7">
        <w:rPr>
          <w:rFonts w:eastAsia="Aptos" w:cs="Simplified Arabic"/>
          <w:kern w:val="2"/>
          <w:rtl/>
          <w:lang w:val="en-US"/>
          <w14:ligatures w14:val="standardContextual"/>
        </w:rPr>
        <w:t xml:space="preserve"> بأن يعتمد </w:t>
      </w:r>
      <w:r w:rsidRPr="004C75C7">
        <w:rPr>
          <w:rFonts w:cs="Simplified Arabic"/>
          <w:rtl/>
        </w:rPr>
        <w:t>مؤتمر</w:t>
      </w:r>
      <w:r w:rsidRPr="004C75C7">
        <w:rPr>
          <w:rFonts w:eastAsia="Aptos" w:cs="Simplified Arabic"/>
          <w:kern w:val="2"/>
          <w:rtl/>
          <w:lang w:val="en-US"/>
          <w14:ligatures w14:val="standardContextual"/>
        </w:rPr>
        <w:t xml:space="preserve"> الأطراف العامل كاجتماع للأطراف في بروتوكول قرطاجنة، في اجتماعه الحادي عشر، مقررا على غرار ما يلي:</w:t>
      </w:r>
    </w:p>
    <w:p w14:paraId="5CDE6339" w14:textId="76B25AA7" w:rsidR="001E1BBE" w:rsidRPr="004C75C7" w:rsidRDefault="001E1BBE" w:rsidP="004B20D8">
      <w:pPr>
        <w:bidi/>
        <w:spacing w:after="120" w:line="216" w:lineRule="auto"/>
        <w:ind w:left="1138" w:firstLine="992"/>
        <w:rPr>
          <w:rFonts w:eastAsia="Aptos" w:cs="Simplified Arabic"/>
          <w:i/>
          <w:iCs/>
          <w:kern w:val="2"/>
          <w:lang w:val="en-US"/>
          <w14:ligatures w14:val="standardContextual"/>
        </w:rPr>
      </w:pPr>
      <w:r w:rsidRPr="004C75C7">
        <w:rPr>
          <w:rFonts w:eastAsia="Aptos" w:cs="Simplified Arabic" w:hint="cs"/>
          <w:i/>
          <w:iCs/>
          <w:kern w:val="2"/>
          <w:rtl/>
          <w:lang w:val="en-US"/>
          <w14:ligatures w14:val="standardContextual"/>
        </w:rPr>
        <w:t xml:space="preserve">إن </w:t>
      </w:r>
      <w:r w:rsidRPr="004C75C7">
        <w:rPr>
          <w:rFonts w:eastAsia="Aptos" w:cs="Simplified Arabic"/>
          <w:i/>
          <w:iCs/>
          <w:kern w:val="2"/>
          <w:rtl/>
          <w:lang w:val="en-US"/>
          <w14:ligatures w14:val="standardContextual"/>
        </w:rPr>
        <w:t>مؤتمر الأطراف العامل كاجتماع للأطراف في بروتوكول قرطاجنة للسلامة الأحيائية</w:t>
      </w:r>
    </w:p>
    <w:p w14:paraId="5A91795E" w14:textId="293F317A" w:rsidR="001E1BBE" w:rsidRPr="004C75C7" w:rsidRDefault="001E1BBE" w:rsidP="004B20D8">
      <w:pPr>
        <w:bidi/>
        <w:spacing w:after="120" w:line="216" w:lineRule="auto"/>
        <w:ind w:left="1138" w:firstLine="992"/>
        <w:rPr>
          <w:rFonts w:eastAsia="Aptos" w:cs="Simplified Arabic"/>
          <w:kern w:val="2"/>
          <w:lang w:val="en-US"/>
          <w14:ligatures w14:val="standardContextual"/>
        </w:rPr>
      </w:pPr>
      <w:r w:rsidRPr="004C75C7">
        <w:rPr>
          <w:rFonts w:eastAsia="Aptos" w:cs="Simplified Arabic" w:hint="cs"/>
          <w:kern w:val="2"/>
          <w:rtl/>
          <w:lang w:val="en-US"/>
          <w14:ligatures w14:val="standardContextual"/>
        </w:rPr>
        <w:lastRenderedPageBreak/>
        <w:t>[</w:t>
      </w:r>
      <w:r w:rsidRPr="004C75C7">
        <w:rPr>
          <w:rFonts w:eastAsia="Aptos" w:cs="Simplified Arabic"/>
          <w:i/>
          <w:iCs/>
          <w:kern w:val="2"/>
          <w:rtl/>
          <w:lang w:val="en-US"/>
          <w14:ligatures w14:val="standardContextual"/>
        </w:rPr>
        <w:t>يقرر</w:t>
      </w:r>
      <w:r w:rsidRPr="004C75C7">
        <w:rPr>
          <w:rFonts w:eastAsia="Aptos" w:cs="Simplified Arabic"/>
          <w:kern w:val="2"/>
          <w:rtl/>
          <w:lang w:val="en-US"/>
          <w14:ligatures w14:val="standardContextual"/>
        </w:rPr>
        <w:t xml:space="preserve"> أن </w:t>
      </w:r>
      <w:r w:rsidR="00EB5F92" w:rsidRPr="004C75C7">
        <w:rPr>
          <w:rFonts w:eastAsia="Aptos" w:cs="Simplified Arabic" w:hint="cs"/>
          <w:kern w:val="2"/>
          <w:rtl/>
          <w:lang w:val="en-US"/>
          <w14:ligatures w14:val="standardContextual"/>
        </w:rPr>
        <w:t xml:space="preserve">العملية المحددة في المرفق الأول للمقرر </w:t>
      </w:r>
      <w:r w:rsidR="00EB5F92" w:rsidRPr="004C75C7">
        <w:rPr>
          <w:rFonts w:eastAsia="Aptos" w:cs="Simplified Arabic"/>
          <w:kern w:val="2"/>
          <w:lang w:val="en-US"/>
          <w14:ligatures w14:val="standardContextual"/>
        </w:rPr>
        <w:t>CP-9/13</w:t>
      </w:r>
      <w:r w:rsidR="00EB5F92" w:rsidRPr="004C75C7">
        <w:rPr>
          <w:rFonts w:eastAsia="Aptos" w:cs="Simplified Arabic" w:hint="cs"/>
          <w:kern w:val="2"/>
          <w:rtl/>
          <w:lang w:val="en-US"/>
          <w14:ligatures w14:val="standardContextual"/>
        </w:rPr>
        <w:t xml:space="preserve"> المؤرخ 28 نوفمبر/تشرين الثاني 2018 ستنطبق على أي</w:t>
      </w:r>
      <w:r w:rsidRPr="004C75C7">
        <w:rPr>
          <w:rFonts w:eastAsia="Aptos" w:cs="Simplified Arabic"/>
          <w:kern w:val="2"/>
          <w:rtl/>
          <w:lang w:val="en-US"/>
          <w14:ligatures w14:val="standardContextual"/>
        </w:rPr>
        <w:t xml:space="preserve"> اتجاهات أو قضايا </w:t>
      </w:r>
      <w:r w:rsidR="002D12EB">
        <w:rPr>
          <w:rFonts w:eastAsia="Aptos" w:cs="Simplified Arabic" w:hint="cs"/>
          <w:kern w:val="2"/>
          <w:rtl/>
          <w:lang w:val="en-US"/>
          <w14:ligatures w14:val="standardContextual"/>
        </w:rPr>
        <w:t>تُحدد</w:t>
      </w:r>
      <w:r w:rsidRPr="004C75C7">
        <w:rPr>
          <w:rFonts w:eastAsia="Aptos" w:cs="Simplified Arabic"/>
          <w:kern w:val="2"/>
          <w:rtl/>
          <w:lang w:val="en-US"/>
          <w14:ligatures w14:val="standardContextual"/>
        </w:rPr>
        <w:t xml:space="preserve"> من خلال عملية </w:t>
      </w:r>
      <w:r w:rsidRPr="004C75C7">
        <w:rPr>
          <w:rFonts w:eastAsia="Aptos" w:cs="Simplified Arabic" w:hint="cs"/>
          <w:kern w:val="2"/>
          <w:rtl/>
          <w:lang w:val="en-US"/>
          <w14:ligatures w14:val="standardContextual"/>
        </w:rPr>
        <w:t>ال</w:t>
      </w:r>
      <w:r w:rsidRPr="004C75C7">
        <w:rPr>
          <w:rFonts w:eastAsia="Aptos" w:cs="Simplified Arabic"/>
          <w:kern w:val="2"/>
          <w:rtl/>
          <w:lang w:val="en-US"/>
          <w14:ligatures w14:val="standardContextual"/>
        </w:rPr>
        <w:t>مسح الأفق</w:t>
      </w:r>
      <w:r w:rsidRPr="004C75C7">
        <w:rPr>
          <w:rFonts w:eastAsia="Aptos" w:cs="Simplified Arabic" w:hint="cs"/>
          <w:kern w:val="2"/>
          <w:rtl/>
          <w:lang w:val="en-US"/>
          <w14:ligatures w14:val="standardContextual"/>
        </w:rPr>
        <w:t>ي</w:t>
      </w:r>
      <w:r w:rsidRPr="004C75C7">
        <w:rPr>
          <w:rFonts w:eastAsia="Aptos" w:cs="Simplified Arabic"/>
          <w:kern w:val="2"/>
          <w:rtl/>
          <w:lang w:val="en-US"/>
          <w14:ligatures w14:val="standardContextual"/>
        </w:rPr>
        <w:t xml:space="preserve"> الواسع والمنتظم ورصد وتقييم أحدث التطورات التكنولوجية في </w:t>
      </w:r>
      <w:r w:rsidRPr="004C75C7">
        <w:rPr>
          <w:rFonts w:eastAsia="Aptos" w:cs="Simplified Arabic" w:hint="cs"/>
          <w:kern w:val="2"/>
          <w:rtl/>
          <w:lang w:val="en-US"/>
          <w14:ligatures w14:val="standardContextual"/>
        </w:rPr>
        <w:t xml:space="preserve">مجال </w:t>
      </w:r>
      <w:r w:rsidRPr="004C75C7">
        <w:rPr>
          <w:rFonts w:eastAsia="Aptos" w:cs="Simplified Arabic"/>
          <w:kern w:val="2"/>
          <w:rtl/>
          <w:lang w:val="en-US"/>
          <w14:ligatures w14:val="standardContextual"/>
        </w:rPr>
        <w:t>البيولوجيا التركيبية التي تعتبر كائنات حية محورة والتي قد تتطلب المزيد من التوجيه بشأن تقييم المخاطر</w:t>
      </w:r>
      <w:r w:rsidR="00EB5F92" w:rsidRPr="004C75C7">
        <w:rPr>
          <w:rFonts w:eastAsia="Aptos" w:cs="Simplified Arabic" w:hint="cs"/>
          <w:kern w:val="2"/>
          <w:rtl/>
          <w:lang w:val="en-US"/>
          <w14:ligatures w14:val="standardContextual"/>
        </w:rPr>
        <w:t>.</w:t>
      </w:r>
      <w:r w:rsidRPr="004C75C7">
        <w:rPr>
          <w:rFonts w:eastAsia="Aptos" w:cs="Simplified Arabic" w:hint="cs"/>
          <w:kern w:val="2"/>
          <w:rtl/>
          <w:lang w:val="en-US"/>
          <w14:ligatures w14:val="standardContextual"/>
        </w:rPr>
        <w:t>]</w:t>
      </w:r>
    </w:p>
    <w:p w14:paraId="19E9E810" w14:textId="77777777" w:rsidR="001E1BBE" w:rsidRPr="004C75C7" w:rsidRDefault="001E1BBE" w:rsidP="004B20D8">
      <w:pPr>
        <w:bidi/>
        <w:spacing w:after="120" w:line="216" w:lineRule="auto"/>
        <w:ind w:left="774"/>
        <w:rPr>
          <w:rFonts w:eastAsia="Aptos" w:cs="Simplified Arabic"/>
          <w:b/>
          <w:bCs/>
          <w:kern w:val="2"/>
          <w:lang w:val="en-CA"/>
          <w14:ligatures w14:val="standardContextual"/>
        </w:rPr>
      </w:pPr>
      <w:r w:rsidRPr="004C75C7">
        <w:rPr>
          <w:rFonts w:eastAsia="Aptos" w:cs="Simplified Arabic"/>
          <w:b/>
          <w:bCs/>
          <w:kern w:val="2"/>
          <w:lang w:val="en-CA"/>
          <w14:ligatures w14:val="standardContextual"/>
        </w:rPr>
        <w:t>]</w:t>
      </w:r>
    </w:p>
    <w:p w14:paraId="3D786A48" w14:textId="77777777" w:rsidR="001E1BBE" w:rsidRPr="004C75C7" w:rsidRDefault="001E1BBE" w:rsidP="004B20D8">
      <w:pPr>
        <w:bidi/>
        <w:spacing w:after="120" w:line="216" w:lineRule="auto"/>
        <w:ind w:left="720"/>
        <w:rPr>
          <w:rFonts w:eastAsia="Aptos" w:cs="Simplified Arabic"/>
          <w:b/>
          <w:bCs/>
          <w:kern w:val="2"/>
          <w:lang w:val="en-US"/>
          <w14:ligatures w14:val="standardContextual"/>
        </w:rPr>
      </w:pPr>
      <w:r w:rsidRPr="004C75C7">
        <w:rPr>
          <w:rFonts w:eastAsia="Aptos" w:cs="Simplified Arabic"/>
          <w:b/>
          <w:bCs/>
          <w:kern w:val="2"/>
          <w:rtl/>
          <w:lang w:val="en-US"/>
          <w14:ligatures w14:val="standardContextual"/>
        </w:rPr>
        <w:t>المرفق</w:t>
      </w:r>
    </w:p>
    <w:p w14:paraId="4F921609" w14:textId="77777777" w:rsidR="001E1BBE" w:rsidRPr="004C75C7" w:rsidRDefault="001E1BBE" w:rsidP="004B20D8">
      <w:pPr>
        <w:bidi/>
        <w:spacing w:after="120" w:line="216" w:lineRule="auto"/>
        <w:ind w:left="720"/>
        <w:rPr>
          <w:rFonts w:eastAsia="Aptos" w:cs="Simplified Arabic"/>
          <w:b/>
          <w:bCs/>
          <w:kern w:val="2"/>
          <w:lang w:val="en-US"/>
          <w14:ligatures w14:val="standardContextual"/>
        </w:rPr>
      </w:pPr>
      <w:r w:rsidRPr="004C75C7">
        <w:rPr>
          <w:rFonts w:eastAsia="Aptos" w:cs="Simplified Arabic"/>
          <w:b/>
          <w:bCs/>
          <w:kern w:val="2"/>
          <w:rtl/>
          <w:lang w:val="en-US"/>
          <w14:ligatures w14:val="standardContextual"/>
        </w:rPr>
        <w:t>اختصاصات فريق الخبراء التقنيين المخصص [المتعدد التخصصات] المعني بالبيولوجيا التركيبية</w:t>
      </w:r>
    </w:p>
    <w:p w14:paraId="326434DB" w14:textId="7179A0D1" w:rsidR="001E1BBE" w:rsidRPr="004C75C7" w:rsidRDefault="001E1BBE" w:rsidP="004B20D8">
      <w:pPr>
        <w:numPr>
          <w:ilvl w:val="0"/>
          <w:numId w:val="23"/>
        </w:numPr>
        <w:bidi/>
        <w:spacing w:after="120" w:line="216" w:lineRule="auto"/>
        <w:ind w:firstLine="0"/>
        <w:rPr>
          <w:rFonts w:eastAsia="Aptos" w:cs="Simplified Arabic"/>
          <w:kern w:val="2"/>
          <w:lang w:val="en-US"/>
          <w14:ligatures w14:val="standardContextual"/>
        </w:rPr>
      </w:pPr>
      <w:r w:rsidRPr="004C75C7">
        <w:rPr>
          <w:rFonts w:eastAsia="Aptos" w:cs="Simplified Arabic"/>
          <w:kern w:val="2"/>
          <w:rtl/>
          <w:lang w:val="en-US"/>
          <w14:ligatures w14:val="standardContextual"/>
        </w:rPr>
        <w:t xml:space="preserve">ينعقد فريق الخبراء التقنيين المخصص [المتعدد التخصصات] المعني بالبيولوجيا التركيبية امتثالا للقسم حاء من طريقة </w:t>
      </w:r>
      <w:r w:rsidRPr="004C75C7">
        <w:rPr>
          <w:rFonts w:eastAsia="Aptos" w:cs="Simplified Arabic" w:hint="cs"/>
          <w:kern w:val="2"/>
          <w:rtl/>
          <w:lang w:val="en-US"/>
          <w14:ligatures w14:val="standardContextual"/>
        </w:rPr>
        <w:t>التشغيل</w:t>
      </w:r>
      <w:r w:rsidRPr="004C75C7">
        <w:rPr>
          <w:rFonts w:eastAsia="Aptos" w:cs="Simplified Arabic"/>
          <w:kern w:val="2"/>
          <w:rtl/>
          <w:lang w:val="en-US"/>
          <w14:ligatures w14:val="standardContextual"/>
        </w:rPr>
        <w:t xml:space="preserve"> الموحدة للهيئة الفرعية للمشورة العلمية والتقنية والتكنولوجية،</w:t>
      </w:r>
      <w:r w:rsidRPr="004C75C7">
        <w:rPr>
          <w:rFonts w:eastAsia="Aptos" w:cs="Simplified Arabic"/>
          <w:kern w:val="2"/>
          <w:vertAlign w:val="superscript"/>
          <w:rtl/>
          <w:lang w:val="en-US"/>
          <w14:ligatures w14:val="standardContextual"/>
        </w:rPr>
        <w:footnoteReference w:id="6"/>
      </w:r>
      <w:r w:rsidRPr="004C75C7">
        <w:rPr>
          <w:rFonts w:eastAsia="Aptos" w:cs="Simplified Arabic"/>
          <w:kern w:val="2"/>
          <w:rtl/>
          <w:lang w:val="en-US"/>
          <w14:ligatures w14:val="standardContextual"/>
        </w:rPr>
        <w:t xml:space="preserve"> بما في ذلك ما يتعلق بالخبرة [بشأن </w:t>
      </w:r>
      <w:r w:rsidRPr="004C75C7">
        <w:rPr>
          <w:rFonts w:eastAsia="Aptos" w:cs="Simplified Arabic" w:hint="cs"/>
          <w:kern w:val="2"/>
          <w:rtl/>
          <w:lang w:val="en-US"/>
          <w14:ligatures w14:val="standardContextual"/>
        </w:rPr>
        <w:t>الآثار</w:t>
      </w:r>
      <w:r w:rsidRPr="004C75C7">
        <w:rPr>
          <w:rFonts w:eastAsia="Aptos" w:cs="Simplified Arabic"/>
          <w:kern w:val="2"/>
          <w:rtl/>
          <w:lang w:val="en-US"/>
          <w14:ligatures w14:val="standardContextual"/>
        </w:rPr>
        <w:t xml:space="preserve"> التي </w:t>
      </w:r>
      <w:r w:rsidRPr="004C75C7">
        <w:rPr>
          <w:rFonts w:eastAsia="Aptos" w:cs="Simplified Arabic" w:hint="cs"/>
          <w:kern w:val="2"/>
          <w:rtl/>
          <w:lang w:val="en-US"/>
          <w14:ligatures w14:val="standardContextual"/>
        </w:rPr>
        <w:t>قد تكون ل</w:t>
      </w:r>
      <w:r w:rsidRPr="004C75C7">
        <w:rPr>
          <w:rFonts w:eastAsia="Aptos" w:cs="Simplified Arabic"/>
          <w:kern w:val="2"/>
          <w:rtl/>
          <w:lang w:val="en-US"/>
          <w14:ligatures w14:val="standardContextual"/>
        </w:rPr>
        <w:t xml:space="preserve">لاتجاهات المحددة </w:t>
      </w:r>
      <w:r w:rsidRPr="004C75C7">
        <w:rPr>
          <w:rFonts w:eastAsia="Aptos" w:cs="Simplified Arabic" w:hint="cs"/>
          <w:kern w:val="2"/>
          <w:rtl/>
          <w:lang w:val="en-US"/>
          <w14:ligatures w14:val="standardContextual"/>
        </w:rPr>
        <w:t>على</w:t>
      </w:r>
      <w:r w:rsidRPr="004C75C7">
        <w:rPr>
          <w:rFonts w:eastAsia="Aptos" w:cs="Simplified Arabic"/>
          <w:kern w:val="2"/>
          <w:rtl/>
          <w:lang w:val="en-US"/>
          <w14:ligatures w14:val="standardContextual"/>
        </w:rPr>
        <w:t xml:space="preserve"> أهداف اتفاقية التنوع البيولوجي</w:t>
      </w:r>
      <w:r w:rsidR="00EB5F92" w:rsidRPr="004C75C7">
        <w:rPr>
          <w:rFonts w:eastAsia="Aptos" w:cs="Simplified Arabic" w:hint="cs"/>
          <w:kern w:val="2"/>
          <w:rtl/>
          <w:lang w:val="en-US"/>
          <w14:ligatures w14:val="standardContextual"/>
        </w:rPr>
        <w:t>]</w:t>
      </w:r>
      <w:r w:rsidRPr="004C75C7">
        <w:rPr>
          <w:rFonts w:eastAsia="Aptos" w:cs="Simplified Arabic"/>
          <w:kern w:val="2"/>
          <w:vertAlign w:val="superscript"/>
          <w:rtl/>
          <w:lang w:val="en-US"/>
          <w14:ligatures w14:val="standardContextual"/>
        </w:rPr>
        <w:footnoteReference w:id="7"/>
      </w:r>
      <w:r w:rsidRPr="004C75C7">
        <w:rPr>
          <w:rFonts w:eastAsia="Aptos" w:cs="Simplified Arabic"/>
          <w:kern w:val="2"/>
          <w:rtl/>
          <w:lang w:val="en-US"/>
          <w14:ligatures w14:val="standardContextual"/>
        </w:rPr>
        <w:t xml:space="preserve"> [بشأن الاتجاهات المحددة التي حددها الفريق</w:t>
      </w:r>
      <w:r w:rsidRPr="004C75C7">
        <w:rPr>
          <w:rFonts w:eastAsia="Aptos" w:cs="Simplified Arabic" w:hint="cs"/>
          <w:kern w:val="2"/>
          <w:rtl/>
          <w:lang w:val="en-US"/>
          <w14:ligatures w14:val="standardContextual"/>
        </w:rPr>
        <w:t xml:space="preserve"> على سبيل الأولوية</w:t>
      </w:r>
      <w:r w:rsidR="00EB5F92" w:rsidRPr="004C75C7">
        <w:rPr>
          <w:rFonts w:eastAsia="Aptos" w:cs="Simplified Arabic" w:hint="cs"/>
          <w:kern w:val="2"/>
          <w:rtl/>
          <w:lang w:val="en-US"/>
          <w14:ligatures w14:val="standardContextual"/>
        </w:rPr>
        <w:t>]</w:t>
      </w:r>
      <w:r w:rsidRPr="004C75C7">
        <w:rPr>
          <w:rFonts w:eastAsia="Aptos" w:cs="Simplified Arabic"/>
          <w:kern w:val="2"/>
          <w:rtl/>
          <w:lang w:val="en-US"/>
          <w14:ligatures w14:val="standardContextual"/>
        </w:rPr>
        <w:t xml:space="preserve"> </w:t>
      </w:r>
      <w:r w:rsidR="00EB5F92" w:rsidRPr="004C75C7">
        <w:rPr>
          <w:rFonts w:eastAsia="Aptos" w:cs="Simplified Arabic" w:hint="cs"/>
          <w:kern w:val="2"/>
          <w:rtl/>
          <w:lang w:val="en-US"/>
          <w14:ligatures w14:val="standardContextual"/>
        </w:rPr>
        <w:t>[</w:t>
      </w:r>
      <w:r w:rsidRPr="004C75C7">
        <w:rPr>
          <w:rFonts w:eastAsia="Aptos" w:cs="Simplified Arabic"/>
          <w:kern w:val="2"/>
          <w:rtl/>
          <w:lang w:val="en-US"/>
          <w14:ligatures w14:val="standardContextual"/>
        </w:rPr>
        <w:t xml:space="preserve">وكلما أمكن، الخبرة من مجموعة واسعة من التخصصات العلمية،] فضلا عن الخبرة المتعددة التخصصات والثقافات، </w:t>
      </w:r>
      <w:r w:rsidR="00EB5F92" w:rsidRPr="004C75C7">
        <w:rPr>
          <w:rFonts w:eastAsia="Aptos" w:cs="Simplified Arabic" w:hint="cs"/>
          <w:kern w:val="2"/>
          <w:rtl/>
          <w:lang w:val="en-US"/>
          <w14:ligatures w14:val="standardContextual"/>
        </w:rPr>
        <w:t>بما في ذلك من الشعوب الأصلية والمجتمعات</w:t>
      </w:r>
      <w:r w:rsidRPr="004C75C7">
        <w:rPr>
          <w:rFonts w:eastAsia="Aptos" w:cs="Simplified Arabic"/>
          <w:kern w:val="2"/>
          <w:rtl/>
          <w:lang w:val="en-US"/>
          <w14:ligatures w14:val="standardContextual"/>
        </w:rPr>
        <w:t xml:space="preserve"> المحلية والنساء والشباب</w:t>
      </w:r>
      <w:r w:rsidRPr="004C75C7">
        <w:rPr>
          <w:rFonts w:eastAsia="Aptos" w:cs="Simplified Arabic"/>
          <w:kern w:val="2"/>
          <w:lang w:val="en-US"/>
          <w14:ligatures w14:val="standardContextual"/>
        </w:rPr>
        <w:t>.</w:t>
      </w:r>
    </w:p>
    <w:p w14:paraId="494C8A61" w14:textId="77777777" w:rsidR="001E1BBE" w:rsidRPr="004C75C7" w:rsidRDefault="001E1BBE" w:rsidP="004B20D8">
      <w:pPr>
        <w:numPr>
          <w:ilvl w:val="0"/>
          <w:numId w:val="23"/>
        </w:numPr>
        <w:bidi/>
        <w:spacing w:after="120" w:line="216" w:lineRule="auto"/>
        <w:ind w:firstLine="0"/>
        <w:rPr>
          <w:rFonts w:eastAsia="Aptos" w:cs="Simplified Arabic"/>
          <w:kern w:val="2"/>
          <w:lang w:val="en-US"/>
          <w14:ligatures w14:val="standardContextual"/>
        </w:rPr>
      </w:pPr>
      <w:r w:rsidRPr="004C75C7">
        <w:rPr>
          <w:rFonts w:eastAsia="Aptos" w:cs="Simplified Arabic" w:hint="cs"/>
          <w:kern w:val="2"/>
          <w:rtl/>
          <w:lang w:val="en-US"/>
          <w14:ligatures w14:val="standardContextual"/>
        </w:rPr>
        <w:t>وت</w:t>
      </w:r>
      <w:r w:rsidRPr="004C75C7">
        <w:rPr>
          <w:rFonts w:eastAsia="Aptos" w:cs="Simplified Arabic"/>
          <w:kern w:val="2"/>
          <w:rtl/>
          <w:lang w:val="en-US"/>
          <w14:ligatures w14:val="standardContextual"/>
        </w:rPr>
        <w:t>نطبق إجراءات تجنب أو إدارة تضارب المصالح في أفرقة الخبراء المنصوص عليها في مرفق المقرر 14/33 المؤرخ 29 نوفمبر/تشرين الثاني 2018 على فريق الخبراء التقنيين المخصص [المتعدد التخصصات] المعني بالبيولوجيا التركيبية</w:t>
      </w:r>
      <w:r w:rsidRPr="004C75C7">
        <w:rPr>
          <w:rFonts w:eastAsia="Aptos" w:cs="Simplified Arabic"/>
          <w:kern w:val="2"/>
          <w:lang w:val="en-US"/>
          <w14:ligatures w14:val="standardContextual"/>
        </w:rPr>
        <w:t>.</w:t>
      </w:r>
    </w:p>
    <w:p w14:paraId="18657665" w14:textId="6814378B" w:rsidR="001E1BBE" w:rsidRPr="004C75C7" w:rsidRDefault="001E1BBE" w:rsidP="004B20D8">
      <w:pPr>
        <w:numPr>
          <w:ilvl w:val="0"/>
          <w:numId w:val="23"/>
        </w:numPr>
        <w:bidi/>
        <w:spacing w:after="120" w:line="216" w:lineRule="auto"/>
        <w:ind w:firstLine="0"/>
        <w:rPr>
          <w:rFonts w:eastAsia="Aptos" w:cs="Simplified Arabic"/>
          <w:kern w:val="2"/>
          <w:lang w:val="en-US"/>
          <w14:ligatures w14:val="standardContextual"/>
        </w:rPr>
      </w:pPr>
      <w:r w:rsidRPr="004C75C7">
        <w:rPr>
          <w:rFonts w:eastAsia="Aptos" w:cs="Simplified Arabic" w:hint="cs"/>
          <w:kern w:val="2"/>
          <w:rtl/>
          <w:lang w:val="en-US"/>
          <w14:ligatures w14:val="standardContextual"/>
        </w:rPr>
        <w:t>و</w:t>
      </w:r>
      <w:r w:rsidRPr="004C75C7">
        <w:rPr>
          <w:rFonts w:eastAsia="Aptos" w:cs="Simplified Arabic"/>
          <w:kern w:val="2"/>
          <w:rtl/>
          <w:lang w:val="en-US"/>
          <w14:ligatures w14:val="standardContextual"/>
        </w:rPr>
        <w:t xml:space="preserve">فريق الخبراء التقنيين المخصص [المتعدد التخصصات] المعني بالبيولوجيا التركيبية، استنادا إلى العمل السابق ذي الصلة </w:t>
      </w:r>
      <w:proofErr w:type="spellStart"/>
      <w:r w:rsidR="002D12EB">
        <w:rPr>
          <w:rFonts w:eastAsia="Aptos" w:cs="Simplified Arabic" w:hint="cs"/>
          <w:kern w:val="2"/>
          <w:rtl/>
          <w:lang w:val="en-US"/>
          <w14:ligatures w14:val="standardContextual"/>
        </w:rPr>
        <w:t>المضطلع</w:t>
      </w:r>
      <w:proofErr w:type="spellEnd"/>
      <w:r w:rsidRPr="004C75C7">
        <w:rPr>
          <w:rFonts w:eastAsia="Aptos" w:cs="Simplified Arabic"/>
          <w:kern w:val="2"/>
          <w:rtl/>
          <w:lang w:val="en-US"/>
          <w14:ligatures w14:val="standardContextual"/>
        </w:rPr>
        <w:t xml:space="preserve"> به بموجب الاتفاقية وبروتوكوليها، بما في ذلك عمل أفرقة الخبراء التقنيين المخصصة السابقة ونتائج استعراض النظراء المدرجة في</w:t>
      </w:r>
      <w:r w:rsidR="00EB5F92" w:rsidRPr="004C75C7">
        <w:rPr>
          <w:rFonts w:eastAsia="Aptos" w:cs="Simplified Arabic" w:hint="cs"/>
          <w:kern w:val="2"/>
          <w:rtl/>
          <w:lang w:val="en-US"/>
          <w14:ligatures w14:val="standardContextual"/>
        </w:rPr>
        <w:t xml:space="preserve"> الوثيقة</w:t>
      </w:r>
      <w:r w:rsidRPr="004C75C7">
        <w:rPr>
          <w:rFonts w:eastAsia="Aptos" w:cs="Simplified Arabic"/>
          <w:kern w:val="2"/>
          <w:rtl/>
          <w:lang w:val="en-US"/>
          <w14:ligatures w14:val="standardContextual"/>
        </w:rPr>
        <w:t xml:space="preserve"> </w:t>
      </w:r>
      <w:r w:rsidRPr="004C75C7">
        <w:rPr>
          <w:rFonts w:eastAsia="Aptos" w:cs="Simplified Arabic"/>
          <w:kern w:val="2"/>
          <w:lang w:val="en-US"/>
          <w14:ligatures w14:val="standardContextual"/>
        </w:rPr>
        <w:t>CBD/SBSTTA/26/INF/6</w:t>
      </w:r>
      <w:r w:rsidRPr="004C75C7">
        <w:rPr>
          <w:rFonts w:eastAsia="Aptos" w:cs="Simplified Arabic"/>
          <w:kern w:val="2"/>
          <w:rtl/>
          <w:lang w:val="en-US"/>
          <w14:ligatures w14:val="standardContextual"/>
        </w:rPr>
        <w:t>، يجب:</w:t>
      </w:r>
    </w:p>
    <w:p w14:paraId="077BBB4A" w14:textId="77777777" w:rsidR="001E1BBE" w:rsidRPr="004C75C7" w:rsidRDefault="001E1BBE" w:rsidP="004B20D8">
      <w:pPr>
        <w:numPr>
          <w:ilvl w:val="0"/>
          <w:numId w:val="24"/>
        </w:numPr>
        <w:bidi/>
        <w:spacing w:after="120" w:line="216" w:lineRule="auto"/>
        <w:ind w:firstLine="720"/>
        <w:rPr>
          <w:rFonts w:eastAsia="Aptos" w:cs="Simplified Arabic"/>
          <w:kern w:val="2"/>
          <w:lang w:val="en-US"/>
          <w14:ligatures w14:val="standardContextual"/>
        </w:rPr>
      </w:pPr>
      <w:r w:rsidRPr="004C75C7">
        <w:rPr>
          <w:rFonts w:eastAsia="Aptos" w:cs="Simplified Arabic"/>
          <w:kern w:val="2"/>
          <w:rtl/>
          <w:lang w:val="en-US"/>
          <w14:ligatures w14:val="standardContextual"/>
        </w:rPr>
        <w:t>[</w:t>
      </w:r>
      <w:r w:rsidRPr="004C75C7">
        <w:rPr>
          <w:rFonts w:eastAsia="Aptos" w:cs="Simplified Arabic" w:hint="cs"/>
          <w:kern w:val="2"/>
          <w:rtl/>
          <w:lang w:val="en-US"/>
          <w14:ligatures w14:val="standardContextual"/>
        </w:rPr>
        <w:t>أن يساعد</w:t>
      </w:r>
      <w:r w:rsidRPr="004C75C7">
        <w:rPr>
          <w:rFonts w:eastAsia="Aptos" w:cs="Simplified Arabic"/>
          <w:kern w:val="2"/>
          <w:rtl/>
          <w:lang w:val="en-US"/>
          <w14:ligatures w14:val="standardContextual"/>
        </w:rPr>
        <w:t xml:space="preserve"> الأمانة في إجراء] [</w:t>
      </w:r>
      <w:r w:rsidRPr="004C75C7">
        <w:rPr>
          <w:rFonts w:eastAsia="Aptos" w:cs="Simplified Arabic" w:hint="cs"/>
          <w:kern w:val="2"/>
          <w:rtl/>
          <w:lang w:val="en-US"/>
          <w14:ligatures w14:val="standardContextual"/>
        </w:rPr>
        <w:t>أن ينظر في</w:t>
      </w:r>
      <w:r w:rsidRPr="004C75C7">
        <w:rPr>
          <w:rFonts w:eastAsia="Aptos" w:cs="Simplified Arabic"/>
          <w:kern w:val="2"/>
          <w:rtl/>
          <w:lang w:val="en-US"/>
          <w14:ligatures w14:val="standardContextual"/>
        </w:rPr>
        <w:t xml:space="preserve">] استعراض </w:t>
      </w:r>
      <w:r w:rsidRPr="004C75C7">
        <w:rPr>
          <w:rFonts w:eastAsia="Aptos" w:cs="Simplified Arabic" w:hint="cs"/>
          <w:kern w:val="2"/>
          <w:rtl/>
          <w:lang w:val="en-US"/>
          <w14:ligatures w14:val="standardContextual"/>
        </w:rPr>
        <w:t>المؤلفات</w:t>
      </w:r>
      <w:r w:rsidRPr="004C75C7">
        <w:rPr>
          <w:rFonts w:eastAsia="Aptos" w:cs="Simplified Arabic"/>
          <w:kern w:val="2"/>
          <w:rtl/>
          <w:lang w:val="en-US"/>
          <w14:ligatures w14:val="standardContextual"/>
        </w:rPr>
        <w:t xml:space="preserve"> لآخر التطورات في مجال البيولوجيا التركيبية [، بما في ذلك الجوانب الاجتماعية والاقتصادية والثقافية والأخلاقية العلمية والمفاهيمية] [وغيرها من المواد ذات الصلة التي توفرها الأطراف،] </w:t>
      </w:r>
      <w:r w:rsidRPr="004C75C7">
        <w:rPr>
          <w:rFonts w:eastAsia="Aptos" w:cs="Simplified Arabic" w:hint="cs"/>
          <w:kern w:val="2"/>
          <w:rtl/>
          <w:lang w:val="en-US"/>
          <w14:ligatures w14:val="standardContextual"/>
        </w:rPr>
        <w:t>و</w:t>
      </w:r>
      <w:r w:rsidRPr="004C75C7">
        <w:rPr>
          <w:rFonts w:eastAsia="Aptos" w:cs="Simplified Arabic"/>
          <w:kern w:val="2"/>
          <w:rtl/>
          <w:lang w:val="en-US"/>
          <w14:ligatures w14:val="standardContextual"/>
        </w:rPr>
        <w:t xml:space="preserve">مناقشات المنتدى الإلكتروني المفتوح العضوية بشأن البيولوجيا التركيبية، بهدف دمج النتائج في </w:t>
      </w:r>
      <w:r w:rsidRPr="004C75C7">
        <w:rPr>
          <w:rFonts w:eastAsia="Aptos" w:cs="Simplified Arabic" w:hint="cs"/>
          <w:kern w:val="2"/>
          <w:rtl/>
          <w:lang w:val="en-US"/>
          <w14:ligatures w14:val="standardContextual"/>
        </w:rPr>
        <w:t xml:space="preserve">خطوة </w:t>
      </w:r>
      <w:r w:rsidRPr="004C75C7">
        <w:rPr>
          <w:rFonts w:eastAsia="Aptos" w:cs="Simplified Arabic"/>
          <w:kern w:val="2"/>
          <w:rtl/>
          <w:lang w:val="en-US"/>
          <w14:ligatures w14:val="standardContextual"/>
        </w:rPr>
        <w:t>تقييم</w:t>
      </w:r>
      <w:r w:rsidRPr="004C75C7">
        <w:rPr>
          <w:rFonts w:eastAsia="Aptos" w:cs="Simplified Arabic" w:hint="cs"/>
          <w:kern w:val="2"/>
          <w:rtl/>
          <w:lang w:val="en-US"/>
          <w14:ligatures w14:val="standardContextual"/>
        </w:rPr>
        <w:t xml:space="preserve"> عملية المسح الأفقي والرصد والتقييم</w:t>
      </w:r>
      <w:r w:rsidRPr="004C75C7">
        <w:rPr>
          <w:rFonts w:eastAsia="Aptos" w:cs="Simplified Arabic"/>
          <w:kern w:val="2"/>
          <w:rtl/>
          <w:lang w:val="en-US"/>
          <w14:ligatures w14:val="standardContextual"/>
        </w:rPr>
        <w:t>؛</w:t>
      </w:r>
    </w:p>
    <w:p w14:paraId="30CCBB02" w14:textId="4D1E85E9" w:rsidR="001E1BBE" w:rsidRPr="004C75C7" w:rsidRDefault="00A8089D" w:rsidP="00A8089D">
      <w:pPr>
        <w:bidi/>
        <w:spacing w:after="120" w:line="216" w:lineRule="auto"/>
        <w:ind w:left="720" w:firstLine="720"/>
        <w:rPr>
          <w:rFonts w:eastAsia="Aptos" w:cs="Simplified Arabic"/>
          <w:kern w:val="2"/>
          <w:lang w:val="en-US"/>
          <w14:ligatures w14:val="standardContextual"/>
        </w:rPr>
      </w:pPr>
      <w:r w:rsidRPr="004C75C7">
        <w:rPr>
          <w:rFonts w:eastAsia="Aptos" w:cs="Simplified Arabic" w:hint="cs"/>
          <w:kern w:val="2"/>
          <w:rtl/>
          <w:lang w:val="en-US"/>
          <w14:ligatures w14:val="standardContextual"/>
        </w:rPr>
        <w:t>[(ب)</w:t>
      </w:r>
      <w:r w:rsidRPr="004C75C7">
        <w:rPr>
          <w:rFonts w:eastAsia="Aptos" w:cs="Simplified Arabic"/>
          <w:kern w:val="2"/>
          <w:rtl/>
          <w:lang w:val="en-US"/>
          <w14:ligatures w14:val="standardContextual"/>
        </w:rPr>
        <w:tab/>
      </w:r>
      <w:r w:rsidR="001E1BBE" w:rsidRPr="004C75C7">
        <w:rPr>
          <w:rFonts w:eastAsia="Aptos" w:cs="Simplified Arabic" w:hint="cs"/>
          <w:kern w:val="2"/>
          <w:rtl/>
          <w:lang w:val="en-US"/>
          <w14:ligatures w14:val="standardContextual"/>
        </w:rPr>
        <w:t>أن ينظر</w:t>
      </w:r>
      <w:r w:rsidR="001E1BBE" w:rsidRPr="004C75C7">
        <w:rPr>
          <w:rFonts w:eastAsia="Aptos" w:cs="Simplified Arabic"/>
          <w:kern w:val="2"/>
          <w:rtl/>
          <w:lang w:val="en-US"/>
          <w14:ligatures w14:val="standardContextual"/>
        </w:rPr>
        <w:t xml:space="preserve"> في المسائل الهامة المعلقة، بما في ذلك:</w:t>
      </w:r>
    </w:p>
    <w:p w14:paraId="392F0D40" w14:textId="77777777" w:rsidR="001E1BBE" w:rsidRPr="004C75C7" w:rsidRDefault="001E1BBE" w:rsidP="00A8089D">
      <w:pPr>
        <w:numPr>
          <w:ilvl w:val="0"/>
          <w:numId w:val="25"/>
        </w:numPr>
        <w:bidi/>
        <w:spacing w:after="120" w:line="216" w:lineRule="auto"/>
        <w:ind w:left="2880" w:hanging="720"/>
        <w:rPr>
          <w:rFonts w:eastAsia="Aptos" w:cs="Simplified Arabic"/>
          <w:kern w:val="2"/>
          <w:lang w:val="en-US"/>
          <w14:ligatures w14:val="standardContextual"/>
        </w:rPr>
      </w:pPr>
      <w:r w:rsidRPr="004C75C7">
        <w:rPr>
          <w:rFonts w:eastAsia="Aptos" w:cs="Simplified Arabic"/>
          <w:kern w:val="2"/>
          <w:rtl/>
          <w:lang w:val="en-US"/>
          <w14:ligatures w14:val="standardContextual"/>
        </w:rPr>
        <w:t>التعريف العملي للبيولوجيا التركيبية من حيث صلته بولاية الاتفاقية وأهدافها؛</w:t>
      </w:r>
    </w:p>
    <w:p w14:paraId="5D1C1BB4" w14:textId="19C710B5" w:rsidR="001E1BBE" w:rsidRPr="004C75C7" w:rsidRDefault="00A8089D" w:rsidP="00A8089D">
      <w:pPr>
        <w:bidi/>
        <w:spacing w:after="120" w:line="216" w:lineRule="auto"/>
        <w:ind w:left="2880" w:hanging="720"/>
        <w:rPr>
          <w:rFonts w:eastAsia="Aptos" w:cs="Simplified Arabic"/>
          <w:kern w:val="2"/>
          <w:lang w:val="en-US"/>
          <w14:ligatures w14:val="standardContextual"/>
        </w:rPr>
      </w:pPr>
      <w:r w:rsidRPr="004C75C7">
        <w:rPr>
          <w:rFonts w:eastAsia="Aptos" w:cs="Simplified Arabic" w:hint="cs"/>
          <w:kern w:val="2"/>
          <w:rtl/>
          <w:lang w:val="en-US"/>
          <w14:ligatures w14:val="standardContextual"/>
        </w:rPr>
        <w:t>[(2)</w:t>
      </w:r>
      <w:r w:rsidRPr="004C75C7">
        <w:rPr>
          <w:rFonts w:eastAsia="Aptos" w:cs="Simplified Arabic"/>
          <w:kern w:val="2"/>
          <w:rtl/>
          <w:lang w:val="en-US"/>
          <w14:ligatures w14:val="standardContextual"/>
        </w:rPr>
        <w:tab/>
      </w:r>
      <w:r w:rsidR="001E1BBE" w:rsidRPr="004C75C7">
        <w:rPr>
          <w:rFonts w:eastAsia="Aptos" w:cs="Simplified Arabic"/>
          <w:kern w:val="2"/>
          <w:rtl/>
          <w:lang w:val="en-US"/>
          <w14:ligatures w14:val="standardContextual"/>
        </w:rPr>
        <w:t xml:space="preserve">تقييم نهائي للبيولوجيا التركيبية مقابل معايير </w:t>
      </w:r>
      <w:r w:rsidR="001E1BBE" w:rsidRPr="004C75C7">
        <w:rPr>
          <w:rFonts w:eastAsia="Aptos" w:cs="Simplified Arabic" w:hint="cs"/>
          <w:kern w:val="2"/>
          <w:rtl/>
          <w:lang w:val="en-US"/>
          <w14:ligatures w14:val="standardContextual"/>
        </w:rPr>
        <w:t>تحديد القضايا الجديدة والناشئة المتعلقة بحفظ التنوع البيولوجي واستخدامه المستدام التي اعتمدها مؤتمر الأطراف في مقرره 9/29</w:t>
      </w:r>
      <w:r w:rsidR="00EB5F92" w:rsidRPr="004C75C7">
        <w:rPr>
          <w:rFonts w:eastAsia="Aptos" w:cs="Simplified Arabic" w:hint="cs"/>
          <w:kern w:val="2"/>
          <w:rtl/>
          <w:lang w:val="en-US"/>
          <w14:ligatures w14:val="standardContextual"/>
        </w:rPr>
        <w:t xml:space="preserve"> المؤرخ 30</w:t>
      </w:r>
      <w:r w:rsidR="00EB5F92" w:rsidRPr="004C75C7">
        <w:rPr>
          <w:rFonts w:eastAsia="Aptos" w:cs="Simplified Arabic" w:hint="eastAsia"/>
          <w:kern w:val="2"/>
          <w:rtl/>
          <w:lang w:val="en-US"/>
          <w14:ligatures w14:val="standardContextual"/>
        </w:rPr>
        <w:t> </w:t>
      </w:r>
      <w:r w:rsidR="00EB5F92" w:rsidRPr="004C75C7">
        <w:rPr>
          <w:rFonts w:eastAsia="Aptos" w:cs="Simplified Arabic" w:hint="cs"/>
          <w:kern w:val="2"/>
          <w:rtl/>
          <w:lang w:val="en-US"/>
          <w14:ligatures w14:val="standardContextual"/>
        </w:rPr>
        <w:t>مايو/أيار 2008</w:t>
      </w:r>
      <w:r w:rsidR="001E1BBE" w:rsidRPr="004C75C7">
        <w:rPr>
          <w:rFonts w:eastAsia="Aptos" w:cs="Simplified Arabic"/>
          <w:kern w:val="2"/>
          <w:rtl/>
          <w:lang w:val="en-US"/>
          <w14:ligatures w14:val="standardContextual"/>
        </w:rPr>
        <w:t>؛]</w:t>
      </w:r>
    </w:p>
    <w:p w14:paraId="1A5F9EDC" w14:textId="77777777" w:rsidR="001E1BBE" w:rsidRPr="004C75C7" w:rsidRDefault="001E1BBE" w:rsidP="00A8089D">
      <w:pPr>
        <w:numPr>
          <w:ilvl w:val="0"/>
          <w:numId w:val="33"/>
        </w:numPr>
        <w:bidi/>
        <w:spacing w:after="120" w:line="216" w:lineRule="auto"/>
        <w:ind w:left="2880" w:hanging="720"/>
        <w:rPr>
          <w:rFonts w:eastAsia="Aptos" w:cs="Simplified Arabic"/>
          <w:kern w:val="2"/>
          <w:lang w:val="en-US"/>
          <w14:ligatures w14:val="standardContextual"/>
        </w:rPr>
      </w:pPr>
      <w:r w:rsidRPr="004C75C7">
        <w:rPr>
          <w:rFonts w:eastAsia="Aptos" w:cs="Simplified Arabic"/>
          <w:kern w:val="2"/>
          <w:rtl/>
          <w:lang w:val="en-US"/>
          <w14:ligatures w14:val="standardContextual"/>
        </w:rPr>
        <w:t xml:space="preserve">تقييم لما إذا كان ينبغي تغطية التطبيقات </w:t>
      </w:r>
      <w:r w:rsidRPr="004C75C7">
        <w:rPr>
          <w:rFonts w:eastAsia="Aptos" w:cs="Simplified Arabic" w:hint="cs"/>
          <w:kern w:val="2"/>
          <w:rtl/>
          <w:lang w:val="en-US"/>
          <w14:ligatures w14:val="standardContextual"/>
        </w:rPr>
        <w:t xml:space="preserve">الواردة أدناه بموجب </w:t>
      </w:r>
      <w:r w:rsidRPr="004C75C7">
        <w:rPr>
          <w:rFonts w:eastAsia="Aptos" w:cs="Simplified Arabic"/>
          <w:kern w:val="2"/>
          <w:rtl/>
          <w:lang w:val="en-US"/>
          <w14:ligatures w14:val="standardContextual"/>
        </w:rPr>
        <w:t>بروتوكول قرطاجنة للسلامة الأحيائية؛</w:t>
      </w:r>
      <w:r w:rsidRPr="004C75C7">
        <w:rPr>
          <w:rFonts w:eastAsia="Aptos" w:cs="Simplified Arabic"/>
          <w:kern w:val="2"/>
          <w:vertAlign w:val="superscript"/>
          <w:rtl/>
          <w:lang w:val="en-US"/>
          <w14:ligatures w14:val="standardContextual"/>
        </w:rPr>
        <w:footnoteReference w:id="8"/>
      </w:r>
    </w:p>
    <w:p w14:paraId="615E28EC" w14:textId="77777777" w:rsidR="001E1BBE" w:rsidRPr="004C75C7" w:rsidRDefault="001E1BBE" w:rsidP="00A8089D">
      <w:pPr>
        <w:numPr>
          <w:ilvl w:val="0"/>
          <w:numId w:val="33"/>
        </w:numPr>
        <w:bidi/>
        <w:spacing w:after="120" w:line="216" w:lineRule="auto"/>
        <w:ind w:left="2880" w:hanging="720"/>
        <w:rPr>
          <w:rFonts w:eastAsia="Aptos" w:cs="Simplified Arabic"/>
          <w:kern w:val="2"/>
          <w:lang w:val="en-US"/>
          <w14:ligatures w14:val="standardContextual"/>
        </w:rPr>
      </w:pPr>
      <w:r w:rsidRPr="004C75C7">
        <w:rPr>
          <w:rFonts w:eastAsia="Aptos" w:cs="Simplified Arabic"/>
          <w:kern w:val="2"/>
          <w:rtl/>
          <w:lang w:val="en-US"/>
          <w14:ligatures w14:val="standardContextual"/>
        </w:rPr>
        <w:lastRenderedPageBreak/>
        <w:t>منهجية إجراء تقييمات الأثر، بما في ذلك تقييمات الأثر الاقتصادي والاجتماعي والصحي؛</w:t>
      </w:r>
    </w:p>
    <w:p w14:paraId="7454DF1E" w14:textId="62FD4710" w:rsidR="001E1BBE" w:rsidRPr="004C75C7" w:rsidRDefault="001E1BBE" w:rsidP="00EB5F92">
      <w:pPr>
        <w:bidi/>
        <w:spacing w:after="120" w:line="216" w:lineRule="auto"/>
        <w:ind w:left="720" w:firstLine="720"/>
        <w:rPr>
          <w:rFonts w:eastAsia="Aptos" w:cs="Simplified Arabic"/>
          <w:kern w:val="2"/>
          <w:lang w:val="en-US"/>
          <w14:ligatures w14:val="standardContextual"/>
        </w:rPr>
      </w:pPr>
      <w:r w:rsidRPr="004C75C7">
        <w:rPr>
          <w:rFonts w:eastAsia="Aptos" w:cs="Simplified Arabic" w:hint="cs"/>
          <w:kern w:val="2"/>
          <w:rtl/>
          <w:lang w:val="en-US"/>
          <w14:ligatures w14:val="standardContextual"/>
        </w:rPr>
        <w:t>[</w:t>
      </w:r>
      <w:r w:rsidR="00EB5F92" w:rsidRPr="004C75C7">
        <w:rPr>
          <w:rFonts w:eastAsia="Aptos" w:cs="Simplified Arabic" w:hint="cs"/>
          <w:kern w:val="2"/>
          <w:rtl/>
          <w:lang w:val="en-US"/>
          <w14:ligatures w14:val="standardContextual"/>
        </w:rPr>
        <w:t>(ج)</w:t>
      </w:r>
      <w:r w:rsidR="00EB5F92" w:rsidRPr="004C75C7">
        <w:rPr>
          <w:rFonts w:eastAsia="Aptos" w:cs="Simplified Arabic"/>
          <w:kern w:val="2"/>
          <w:rtl/>
          <w:lang w:val="en-US"/>
          <w14:ligatures w14:val="standardContextual"/>
        </w:rPr>
        <w:tab/>
      </w:r>
      <w:r w:rsidRPr="004C75C7">
        <w:rPr>
          <w:rFonts w:eastAsia="Aptos" w:cs="Simplified Arabic" w:hint="cs"/>
          <w:kern w:val="2"/>
          <w:rtl/>
          <w:lang w:val="en-US"/>
          <w14:ligatures w14:val="standardContextual"/>
        </w:rPr>
        <w:t>أن يواصل</w:t>
      </w:r>
      <w:r w:rsidRPr="004C75C7">
        <w:rPr>
          <w:rFonts w:eastAsia="Aptos" w:cs="Simplified Arabic"/>
          <w:kern w:val="2"/>
          <w:rtl/>
          <w:lang w:val="en-US"/>
          <w14:ligatures w14:val="standardContextual"/>
        </w:rPr>
        <w:t xml:space="preserve"> التقييم المتعمق، بما في ذلك تقييم آثارها [الإيجابية والسلبية]</w:t>
      </w:r>
      <w:r w:rsidR="002D12EB" w:rsidRPr="002D12EB">
        <w:rPr>
          <w:rFonts w:eastAsia="Aptos" w:cs="Simplified Arabic"/>
          <w:kern w:val="2"/>
          <w:rtl/>
          <w:lang w:val="en-US"/>
          <w14:ligatures w14:val="standardContextual"/>
        </w:rPr>
        <w:t xml:space="preserve"> </w:t>
      </w:r>
      <w:r w:rsidR="002D12EB" w:rsidRPr="004C75C7">
        <w:rPr>
          <w:rFonts w:eastAsia="Aptos" w:cs="Simplified Arabic"/>
          <w:kern w:val="2"/>
          <w:rtl/>
          <w:lang w:val="en-US"/>
          <w14:ligatures w14:val="standardContextual"/>
        </w:rPr>
        <w:t>المحتملة</w:t>
      </w:r>
      <w:r w:rsidRPr="004C75C7">
        <w:rPr>
          <w:rFonts w:eastAsia="Aptos" w:cs="Simplified Arabic"/>
          <w:kern w:val="2"/>
          <w:rtl/>
          <w:lang w:val="en-US"/>
          <w14:ligatures w14:val="standardContextual"/>
        </w:rPr>
        <w:t xml:space="preserve"> [في ضوء] [على] أهداف الاتفاقية [، الإيكولوجية والاجتماعية والاقتصادية، [بما في ذلك التهديدات المحتملة </w:t>
      </w:r>
      <w:r w:rsidRPr="004C75C7">
        <w:rPr>
          <w:rFonts w:eastAsia="Aptos" w:cs="Simplified Arabic" w:hint="cs"/>
          <w:kern w:val="2"/>
          <w:rtl/>
          <w:lang w:val="en-US"/>
          <w14:ligatures w14:val="standardContextual"/>
        </w:rPr>
        <w:t>ل</w:t>
      </w:r>
      <w:r w:rsidRPr="004C75C7">
        <w:rPr>
          <w:rFonts w:eastAsia="Aptos" w:cs="Simplified Arabic"/>
          <w:kern w:val="2"/>
          <w:rtl/>
          <w:lang w:val="en-US"/>
          <w14:ligatures w14:val="standardContextual"/>
        </w:rPr>
        <w:t>سبل العيش، والاستخدام المستدام للتنوع البيولوجي،]</w:t>
      </w:r>
      <w:r w:rsidR="00EB5F92" w:rsidRPr="004C75C7">
        <w:rPr>
          <w:rFonts w:eastAsia="Aptos" w:cs="Simplified Arabic" w:hint="cs"/>
          <w:kern w:val="2"/>
          <w:rtl/>
          <w:lang w:val="en-US"/>
          <w14:ligatures w14:val="standardContextual"/>
        </w:rPr>
        <w:t>]</w:t>
      </w:r>
      <w:r w:rsidRPr="004C75C7">
        <w:rPr>
          <w:rFonts w:eastAsia="Aptos" w:cs="Simplified Arabic"/>
          <w:kern w:val="2"/>
          <w:rtl/>
          <w:lang w:val="en-US"/>
          <w14:ligatures w14:val="standardContextual"/>
        </w:rPr>
        <w:t xml:space="preserve"> والاعتبارات الأخلاقية والثقافية، مع مراعاة خاصة للشعوب الأصلية والمجتمعات المحلية والنساء والشباب، </w:t>
      </w:r>
      <w:r w:rsidR="00EB5F92" w:rsidRPr="004C75C7">
        <w:rPr>
          <w:rFonts w:eastAsia="Aptos" w:cs="Simplified Arabic" w:hint="cs"/>
          <w:kern w:val="2"/>
          <w:rtl/>
          <w:lang w:val="en-US"/>
          <w14:ligatures w14:val="standardContextual"/>
        </w:rPr>
        <w:t>لما يلي</w:t>
      </w:r>
      <w:r w:rsidRPr="004C75C7">
        <w:rPr>
          <w:rFonts w:eastAsia="Aptos" w:cs="Simplified Arabic"/>
          <w:kern w:val="2"/>
          <w:rtl/>
          <w:lang w:val="en-US"/>
          <w14:ligatures w14:val="standardContextual"/>
        </w:rPr>
        <w:t>]:</w:t>
      </w:r>
    </w:p>
    <w:p w14:paraId="770065A0" w14:textId="3DDBF63A" w:rsidR="001E1BBE" w:rsidRPr="004C75C7" w:rsidRDefault="001E1BBE" w:rsidP="00A8089D">
      <w:pPr>
        <w:bidi/>
        <w:spacing w:after="120" w:line="216" w:lineRule="auto"/>
        <w:ind w:left="2880" w:hanging="720"/>
        <w:rPr>
          <w:rFonts w:eastAsia="Aptos" w:cs="Simplified Arabic"/>
          <w:kern w:val="2"/>
          <w:lang w:val="en-US"/>
          <w14:ligatures w14:val="standardContextual"/>
        </w:rPr>
      </w:pPr>
      <w:r w:rsidRPr="004C75C7">
        <w:rPr>
          <w:rFonts w:eastAsia="Aptos" w:cs="Simplified Arabic"/>
          <w:kern w:val="2"/>
          <w:rtl/>
          <w:lang w:val="en-US"/>
          <w14:ligatures w14:val="standardContextual"/>
        </w:rPr>
        <w:t>[</w:t>
      </w:r>
      <w:r w:rsidR="00EB5F92" w:rsidRPr="004C75C7">
        <w:rPr>
          <w:rFonts w:eastAsia="Aptos" w:cs="Simplified Arabic" w:hint="cs"/>
          <w:kern w:val="2"/>
          <w:rtl/>
          <w:lang w:val="en-US"/>
          <w14:ligatures w14:val="standardContextual"/>
        </w:rPr>
        <w:t>(1)</w:t>
      </w:r>
      <w:r w:rsidR="00EB5F92" w:rsidRPr="004C75C7">
        <w:rPr>
          <w:rFonts w:eastAsia="Aptos" w:cs="Simplified Arabic"/>
          <w:kern w:val="2"/>
          <w:rtl/>
          <w:lang w:val="en-US"/>
          <w14:ligatures w14:val="standardContextual"/>
        </w:rPr>
        <w:tab/>
      </w:r>
      <w:r w:rsidRPr="004C75C7">
        <w:rPr>
          <w:rFonts w:eastAsia="Aptos" w:cs="Simplified Arabic"/>
          <w:kern w:val="2"/>
          <w:rtl/>
          <w:lang w:val="en-US"/>
          <w14:ligatures w14:val="standardContextual"/>
        </w:rPr>
        <w:t>الآثار المحتملة لدمج الذكاء الاصطناعي والتعلم الآلي في البيولوجيا التركيبية؛]</w:t>
      </w:r>
    </w:p>
    <w:p w14:paraId="6547A255" w14:textId="5EEEE933" w:rsidR="001E1BBE" w:rsidRPr="004C75C7" w:rsidRDefault="001E1BBE" w:rsidP="00A8089D">
      <w:pPr>
        <w:bidi/>
        <w:spacing w:after="120" w:line="216" w:lineRule="auto"/>
        <w:ind w:left="2880" w:hanging="720"/>
        <w:rPr>
          <w:rFonts w:eastAsia="Aptos" w:cs="Simplified Arabic"/>
          <w:kern w:val="2"/>
          <w:lang w:val="en-US"/>
          <w14:ligatures w14:val="standardContextual"/>
        </w:rPr>
      </w:pPr>
      <w:r w:rsidRPr="004C75C7">
        <w:rPr>
          <w:rFonts w:eastAsia="Aptos" w:cs="Simplified Arabic"/>
          <w:kern w:val="2"/>
          <w:rtl/>
          <w:lang w:val="en-US"/>
          <w14:ligatures w14:val="standardContextual"/>
        </w:rPr>
        <w:t>[</w:t>
      </w:r>
      <w:r w:rsidR="00EB5F92" w:rsidRPr="004C75C7">
        <w:rPr>
          <w:rFonts w:eastAsia="Aptos" w:cs="Simplified Arabic" w:hint="cs"/>
          <w:kern w:val="2"/>
          <w:rtl/>
          <w:lang w:val="en-US"/>
          <w14:ligatures w14:val="standardContextual"/>
        </w:rPr>
        <w:t>(2)</w:t>
      </w:r>
      <w:r w:rsidR="00EB5F92" w:rsidRPr="004C75C7">
        <w:rPr>
          <w:rFonts w:eastAsia="Aptos" w:cs="Simplified Arabic"/>
          <w:kern w:val="2"/>
          <w:rtl/>
          <w:lang w:val="en-US"/>
          <w14:ligatures w14:val="standardContextual"/>
        </w:rPr>
        <w:tab/>
      </w:r>
      <w:r w:rsidRPr="004C75C7">
        <w:rPr>
          <w:rFonts w:eastAsia="Aptos" w:cs="Simplified Arabic"/>
          <w:kern w:val="2"/>
          <w:rtl/>
          <w:lang w:val="en-US"/>
          <w14:ligatures w14:val="standardContextual"/>
        </w:rPr>
        <w:t xml:space="preserve">الآثار المحتملة للقاحات ذاتية الانتشار على </w:t>
      </w:r>
      <w:r w:rsidRPr="004C75C7">
        <w:rPr>
          <w:rFonts w:eastAsia="Aptos" w:cs="Simplified Arabic" w:hint="cs"/>
          <w:kern w:val="2"/>
          <w:rtl/>
          <w:lang w:val="en-US"/>
          <w14:ligatures w14:val="standardContextual"/>
        </w:rPr>
        <w:t>الأحياء</w:t>
      </w:r>
      <w:r w:rsidRPr="004C75C7">
        <w:rPr>
          <w:rFonts w:eastAsia="Aptos" w:cs="Simplified Arabic"/>
          <w:kern w:val="2"/>
          <w:rtl/>
          <w:lang w:val="en-US"/>
          <w14:ligatures w14:val="standardContextual"/>
        </w:rPr>
        <w:t xml:space="preserve"> البرية [والصحة بشكل عام وصحة الإنسان؛]</w:t>
      </w:r>
    </w:p>
    <w:p w14:paraId="082B96C9" w14:textId="0D60215D" w:rsidR="001E1BBE" w:rsidRPr="004C75C7" w:rsidRDefault="001E1BBE" w:rsidP="00A8089D">
      <w:pPr>
        <w:bidi/>
        <w:spacing w:after="120" w:line="216" w:lineRule="auto"/>
        <w:ind w:left="2880" w:hanging="720"/>
        <w:rPr>
          <w:rFonts w:eastAsia="Aptos" w:cs="Simplified Arabic"/>
          <w:kern w:val="2"/>
          <w:lang w:val="en-US"/>
          <w14:ligatures w14:val="standardContextual"/>
        </w:rPr>
      </w:pPr>
      <w:r w:rsidRPr="004C75C7">
        <w:rPr>
          <w:rFonts w:eastAsia="Aptos" w:cs="Simplified Arabic"/>
          <w:kern w:val="2"/>
          <w:rtl/>
          <w:lang w:val="en-US"/>
          <w14:ligatures w14:val="standardContextual"/>
        </w:rPr>
        <w:t>[</w:t>
      </w:r>
      <w:r w:rsidR="00EB5F92" w:rsidRPr="004C75C7">
        <w:rPr>
          <w:rFonts w:eastAsia="Aptos" w:cs="Simplified Arabic" w:hint="cs"/>
          <w:kern w:val="2"/>
          <w:rtl/>
          <w:lang w:val="en-US"/>
          <w14:ligatures w14:val="standardContextual"/>
        </w:rPr>
        <w:t>(3)</w:t>
      </w:r>
      <w:r w:rsidR="00EB5F92" w:rsidRPr="004C75C7">
        <w:rPr>
          <w:rFonts w:eastAsia="Aptos" w:cs="Simplified Arabic"/>
          <w:kern w:val="2"/>
          <w:rtl/>
          <w:lang w:val="en-US"/>
          <w14:ligatures w14:val="standardContextual"/>
        </w:rPr>
        <w:tab/>
      </w:r>
      <w:r w:rsidRPr="004C75C7">
        <w:rPr>
          <w:rFonts w:eastAsia="Aptos" w:cs="Simplified Arabic"/>
          <w:kern w:val="2"/>
          <w:rtl/>
          <w:lang w:val="en-US"/>
          <w14:ligatures w14:val="standardContextual"/>
        </w:rPr>
        <w:t xml:space="preserve">الآثار المحتملة </w:t>
      </w:r>
      <w:r w:rsidRPr="004C75C7">
        <w:rPr>
          <w:rFonts w:eastAsia="Aptos" w:cs="Simplified Arabic" w:hint="cs"/>
          <w:kern w:val="2"/>
          <w:rtl/>
          <w:lang w:val="en-US"/>
          <w14:ligatures w14:val="standardContextual"/>
        </w:rPr>
        <w:t>لناقلات</w:t>
      </w:r>
      <w:r w:rsidRPr="004C75C7">
        <w:rPr>
          <w:rFonts w:eastAsia="Aptos" w:cs="Simplified Arabic"/>
          <w:kern w:val="2"/>
          <w:rtl/>
          <w:lang w:val="en-US"/>
          <w14:ligatures w14:val="standardContextual"/>
        </w:rPr>
        <w:t xml:space="preserve"> الجينات</w:t>
      </w:r>
      <w:r w:rsidRPr="004C75C7">
        <w:rPr>
          <w:rFonts w:eastAsia="Aptos" w:cs="Simplified Arabic" w:hint="cs"/>
          <w:kern w:val="2"/>
          <w:rtl/>
          <w:lang w:val="en-US"/>
          <w14:ligatures w14:val="standardContextual"/>
        </w:rPr>
        <w:t xml:space="preserve"> المحورة هندسيا</w:t>
      </w:r>
      <w:r w:rsidRPr="004C75C7">
        <w:rPr>
          <w:rFonts w:eastAsia="Aptos" w:cs="Simplified Arabic"/>
          <w:kern w:val="2"/>
          <w:rtl/>
          <w:lang w:val="en-US"/>
          <w14:ligatures w14:val="standardContextual"/>
        </w:rPr>
        <w:t xml:space="preserve"> لمكافحة الأمراض المنقولة بالنواقل والأنواع الغازية، مع تجنب ازدواجية العمل الذي يقوم به فريق الخبراء التقنيين المخصص لتقييم المخاطر وإدارتها؛]</w:t>
      </w:r>
    </w:p>
    <w:p w14:paraId="0B4452D2" w14:textId="17EC6392" w:rsidR="001E1BBE" w:rsidRPr="004C75C7" w:rsidRDefault="001E1BBE" w:rsidP="004B20D8">
      <w:pPr>
        <w:bidi/>
        <w:spacing w:after="120" w:line="216" w:lineRule="auto"/>
        <w:ind w:left="720" w:firstLine="720"/>
        <w:rPr>
          <w:rFonts w:eastAsia="Aptos" w:cs="Simplified Arabic"/>
          <w:kern w:val="2"/>
          <w:lang w:val="en-US"/>
          <w14:ligatures w14:val="standardContextual"/>
        </w:rPr>
      </w:pPr>
      <w:r w:rsidRPr="004C75C7">
        <w:rPr>
          <w:rFonts w:eastAsia="Aptos" w:cs="Simplified Arabic"/>
          <w:kern w:val="2"/>
          <w:rtl/>
          <w:lang w:val="en-US"/>
          <w14:ligatures w14:val="standardContextual"/>
        </w:rPr>
        <w:t>[(</w:t>
      </w:r>
      <w:r w:rsidR="00EB5F92" w:rsidRPr="004C75C7">
        <w:rPr>
          <w:rFonts w:eastAsia="Aptos" w:cs="Simplified Arabic" w:hint="cs"/>
          <w:kern w:val="2"/>
          <w:rtl/>
          <w:lang w:val="en-US"/>
          <w14:ligatures w14:val="standardContextual"/>
        </w:rPr>
        <w:t>د</w:t>
      </w:r>
      <w:r w:rsidRPr="004C75C7">
        <w:rPr>
          <w:rFonts w:eastAsia="Aptos" w:cs="Simplified Arabic"/>
          <w:kern w:val="2"/>
          <w:rtl/>
          <w:lang w:val="en-US"/>
          <w14:ligatures w14:val="standardContextual"/>
        </w:rPr>
        <w:t>)</w:t>
      </w:r>
      <w:r w:rsidR="00EB5F92" w:rsidRPr="004C75C7">
        <w:rPr>
          <w:rFonts w:eastAsia="Aptos" w:cs="Simplified Arabic"/>
          <w:kern w:val="2"/>
          <w:rtl/>
          <w:lang w:val="en-US"/>
          <w14:ligatures w14:val="standardContextual"/>
        </w:rPr>
        <w:tab/>
      </w:r>
      <w:r w:rsidRPr="004C75C7">
        <w:rPr>
          <w:rFonts w:eastAsia="Aptos" w:cs="Simplified Arabic" w:hint="cs"/>
          <w:kern w:val="2"/>
          <w:rtl/>
          <w:lang w:val="en-US"/>
          <w14:ligatures w14:val="standardContextual"/>
        </w:rPr>
        <w:t>أن يحدد</w:t>
      </w:r>
      <w:r w:rsidRPr="004C75C7">
        <w:rPr>
          <w:rFonts w:eastAsia="Aptos" w:cs="Simplified Arabic"/>
          <w:kern w:val="2"/>
          <w:rtl/>
          <w:lang w:val="en-US"/>
          <w14:ligatures w14:val="standardContextual"/>
        </w:rPr>
        <w:t xml:space="preserve"> فوائد البيولوجيا التركيبية لتنفيذ الأهداف الثلاثة للاتفاقية وإطار </w:t>
      </w:r>
      <w:proofErr w:type="spellStart"/>
      <w:r w:rsidRPr="004C75C7">
        <w:rPr>
          <w:rFonts w:eastAsia="Aptos" w:cs="Simplified Arabic"/>
          <w:kern w:val="2"/>
          <w:rtl/>
          <w:lang w:val="en-US"/>
          <w14:ligatures w14:val="standardContextual"/>
        </w:rPr>
        <w:t>كونمينغ</w:t>
      </w:r>
      <w:proofErr w:type="spellEnd"/>
      <w:r w:rsidRPr="004C75C7">
        <w:rPr>
          <w:rFonts w:eastAsia="Aptos" w:cs="Simplified Arabic"/>
          <w:kern w:val="2"/>
          <w:rtl/>
          <w:lang w:val="en-US"/>
          <w14:ligatures w14:val="standardContextual"/>
        </w:rPr>
        <w:t>-مونتريال العالمي للتنوع البيولوجي؛</w:t>
      </w:r>
      <w:r w:rsidRPr="004C75C7">
        <w:rPr>
          <w:rFonts w:eastAsia="Aptos" w:cs="Simplified Arabic"/>
          <w:kern w:val="2"/>
          <w:vertAlign w:val="superscript"/>
          <w:rtl/>
          <w:lang w:val="en-US"/>
          <w14:ligatures w14:val="standardContextual"/>
        </w:rPr>
        <w:footnoteReference w:id="9"/>
      </w:r>
      <w:r w:rsidRPr="004C75C7">
        <w:rPr>
          <w:rFonts w:eastAsia="Aptos" w:cs="Simplified Arabic"/>
          <w:kern w:val="2"/>
          <w:rtl/>
          <w:lang w:val="en-US"/>
          <w14:ligatures w14:val="standardContextual"/>
        </w:rPr>
        <w:t>]</w:t>
      </w:r>
    </w:p>
    <w:p w14:paraId="572A05CC" w14:textId="0AF94075" w:rsidR="001E1BBE" w:rsidRPr="004C75C7" w:rsidRDefault="001E1BBE" w:rsidP="004B20D8">
      <w:pPr>
        <w:bidi/>
        <w:spacing w:after="120" w:line="216" w:lineRule="auto"/>
        <w:ind w:left="720" w:firstLine="720"/>
        <w:rPr>
          <w:rFonts w:eastAsia="Aptos" w:cs="Simplified Arabic"/>
          <w:kern w:val="2"/>
          <w:lang w:val="en-US"/>
          <w14:ligatures w14:val="standardContextual"/>
        </w:rPr>
      </w:pPr>
      <w:r w:rsidRPr="004C75C7">
        <w:rPr>
          <w:rFonts w:eastAsia="Aptos" w:cs="Simplified Arabic"/>
          <w:kern w:val="2"/>
          <w:rtl/>
          <w:lang w:val="en-US"/>
          <w14:ligatures w14:val="standardContextual"/>
        </w:rPr>
        <w:t>[(</w:t>
      </w:r>
      <w:r w:rsidR="00EB5F92" w:rsidRPr="004C75C7">
        <w:rPr>
          <w:rFonts w:eastAsia="Aptos" w:cs="Simplified Arabic" w:hint="cs"/>
          <w:kern w:val="2"/>
          <w:rtl/>
          <w:lang w:val="en-US"/>
          <w14:ligatures w14:val="standardContextual"/>
        </w:rPr>
        <w:t>ه</w:t>
      </w:r>
      <w:r w:rsidRPr="004C75C7">
        <w:rPr>
          <w:rFonts w:eastAsia="Aptos" w:cs="Simplified Arabic"/>
          <w:kern w:val="2"/>
          <w:rtl/>
          <w:lang w:val="en-US"/>
          <w14:ligatures w14:val="standardContextual"/>
        </w:rPr>
        <w:t>)</w:t>
      </w:r>
      <w:r w:rsidR="00EB5F92" w:rsidRPr="004C75C7">
        <w:rPr>
          <w:rFonts w:eastAsia="Aptos" w:cs="Simplified Arabic"/>
          <w:kern w:val="2"/>
          <w:rtl/>
          <w:lang w:val="en-US"/>
          <w14:ligatures w14:val="standardContextual"/>
        </w:rPr>
        <w:tab/>
      </w:r>
      <w:r w:rsidRPr="004C75C7">
        <w:rPr>
          <w:rFonts w:eastAsia="Aptos" w:cs="Simplified Arabic" w:hint="cs"/>
          <w:kern w:val="2"/>
          <w:rtl/>
          <w:lang w:val="en-US"/>
          <w14:ligatures w14:val="standardContextual"/>
        </w:rPr>
        <w:t>أن يقدم</w:t>
      </w:r>
      <w:r w:rsidRPr="004C75C7">
        <w:rPr>
          <w:rFonts w:eastAsia="Aptos" w:cs="Simplified Arabic"/>
          <w:kern w:val="2"/>
          <w:rtl/>
          <w:lang w:val="en-US"/>
          <w14:ligatures w14:val="standardContextual"/>
        </w:rPr>
        <w:t xml:space="preserve"> المشورة بشأن احتياجات بناء القدرات والتنمية للأطراف </w:t>
      </w:r>
      <w:r w:rsidR="00EB5F92" w:rsidRPr="004C75C7">
        <w:rPr>
          <w:rFonts w:eastAsia="Aptos" w:cs="Simplified Arabic" w:hint="cs"/>
          <w:kern w:val="2"/>
          <w:rtl/>
          <w:lang w:val="en-US"/>
          <w14:ligatures w14:val="standardContextual"/>
        </w:rPr>
        <w:t>فيما يتعلق</w:t>
      </w:r>
      <w:r w:rsidRPr="004C75C7">
        <w:rPr>
          <w:rFonts w:eastAsia="Aptos" w:cs="Simplified Arabic"/>
          <w:kern w:val="2"/>
          <w:rtl/>
          <w:lang w:val="en-US"/>
          <w14:ligatures w14:val="standardContextual"/>
        </w:rPr>
        <w:t xml:space="preserve"> </w:t>
      </w:r>
      <w:r w:rsidR="00EB5F92" w:rsidRPr="004C75C7">
        <w:rPr>
          <w:rFonts w:eastAsia="Aptos" w:cs="Simplified Arabic" w:hint="cs"/>
          <w:kern w:val="2"/>
          <w:rtl/>
          <w:lang w:val="en-US"/>
          <w14:ligatures w14:val="standardContextual"/>
        </w:rPr>
        <w:t>ب</w:t>
      </w:r>
      <w:r w:rsidRPr="004C75C7">
        <w:rPr>
          <w:rFonts w:eastAsia="Aptos" w:cs="Simplified Arabic"/>
          <w:kern w:val="2"/>
          <w:rtl/>
          <w:lang w:val="en-US"/>
          <w14:ligatures w14:val="standardContextual"/>
        </w:rPr>
        <w:t xml:space="preserve">البحث والتطوير والتقييم في مجال البيولوجيا التركيبية التي يمكن إدراجها في خطة العمل </w:t>
      </w:r>
      <w:proofErr w:type="spellStart"/>
      <w:r w:rsidRPr="004C75C7">
        <w:rPr>
          <w:rFonts w:eastAsia="Aptos" w:cs="Simplified Arabic"/>
          <w:kern w:val="2"/>
          <w:rtl/>
          <w:lang w:val="en-US"/>
          <w14:ligatures w14:val="standardContextual"/>
        </w:rPr>
        <w:t>المواضيعية</w:t>
      </w:r>
      <w:proofErr w:type="spellEnd"/>
      <w:r w:rsidRPr="004C75C7">
        <w:rPr>
          <w:rFonts w:eastAsia="Aptos" w:cs="Simplified Arabic"/>
          <w:kern w:val="2"/>
          <w:rtl/>
          <w:lang w:val="en-US"/>
          <w14:ligatures w14:val="standardContextual"/>
        </w:rPr>
        <w:t>؛]</w:t>
      </w:r>
    </w:p>
    <w:p w14:paraId="022D5634" w14:textId="77777777" w:rsidR="001E1BBE" w:rsidRPr="004C75C7" w:rsidRDefault="001E1BBE" w:rsidP="00EB5F92">
      <w:pPr>
        <w:numPr>
          <w:ilvl w:val="0"/>
          <w:numId w:val="31"/>
        </w:numPr>
        <w:bidi/>
        <w:spacing w:after="120" w:line="216" w:lineRule="auto"/>
        <w:ind w:firstLine="720"/>
        <w:rPr>
          <w:rFonts w:eastAsia="Aptos" w:cs="Simplified Arabic"/>
          <w:kern w:val="2"/>
          <w:lang w:val="en-US"/>
          <w14:ligatures w14:val="standardContextual"/>
        </w:rPr>
      </w:pPr>
      <w:r w:rsidRPr="004C75C7">
        <w:rPr>
          <w:rFonts w:eastAsia="Aptos" w:cs="Simplified Arabic" w:hint="cs"/>
          <w:kern w:val="2"/>
          <w:rtl/>
          <w:lang w:val="en-US"/>
          <w14:ligatures w14:val="standardContextual"/>
        </w:rPr>
        <w:t>أن يقدم</w:t>
      </w:r>
      <w:r w:rsidRPr="004C75C7">
        <w:rPr>
          <w:rFonts w:eastAsia="Aptos" w:cs="Simplified Arabic"/>
          <w:kern w:val="2"/>
          <w:rtl/>
          <w:lang w:val="en-US"/>
          <w14:ligatures w14:val="standardContextual"/>
        </w:rPr>
        <w:t xml:space="preserve"> المشورة بشأن الطرائق المحتملة لتحسين رصد أحدث التطورات التكنولوجية في البيولوجيا التركيبية؛</w:t>
      </w:r>
    </w:p>
    <w:p w14:paraId="2050BC5E" w14:textId="445E6A34" w:rsidR="001E1BBE" w:rsidRPr="004C75C7" w:rsidRDefault="001E1BBE" w:rsidP="004B20D8">
      <w:pPr>
        <w:bidi/>
        <w:spacing w:after="120" w:line="216" w:lineRule="auto"/>
        <w:ind w:left="720" w:firstLine="720"/>
        <w:rPr>
          <w:rFonts w:eastAsia="Aptos" w:cs="Simplified Arabic"/>
          <w:kern w:val="2"/>
          <w:lang w:val="en-US"/>
          <w14:ligatures w14:val="standardContextual"/>
        </w:rPr>
      </w:pPr>
      <w:r w:rsidRPr="004C75C7">
        <w:rPr>
          <w:rFonts w:eastAsia="Aptos" w:cs="Simplified Arabic"/>
          <w:kern w:val="2"/>
          <w:rtl/>
          <w:lang w:val="en-US"/>
          <w14:ligatures w14:val="standardContextual"/>
        </w:rPr>
        <w:t>[(</w:t>
      </w:r>
      <w:r w:rsidR="00EB5F92" w:rsidRPr="004C75C7">
        <w:rPr>
          <w:rFonts w:eastAsia="Aptos" w:cs="Simplified Arabic" w:hint="cs"/>
          <w:kern w:val="2"/>
          <w:rtl/>
          <w:lang w:val="en-US"/>
          <w14:ligatures w14:val="standardContextual"/>
        </w:rPr>
        <w:t>ز</w:t>
      </w:r>
      <w:r w:rsidRPr="004C75C7">
        <w:rPr>
          <w:rFonts w:eastAsia="Aptos" w:cs="Simplified Arabic"/>
          <w:kern w:val="2"/>
          <w:rtl/>
          <w:lang w:val="en-US"/>
          <w14:ligatures w14:val="standardContextual"/>
        </w:rPr>
        <w:t>)</w:t>
      </w:r>
      <w:r w:rsidR="00EB5F92" w:rsidRPr="004C75C7">
        <w:rPr>
          <w:rFonts w:eastAsia="Aptos" w:cs="Simplified Arabic"/>
          <w:kern w:val="2"/>
          <w:rtl/>
          <w:lang w:val="en-US"/>
          <w14:ligatures w14:val="standardContextual"/>
        </w:rPr>
        <w:tab/>
      </w:r>
      <w:r w:rsidRPr="004C75C7">
        <w:rPr>
          <w:rFonts w:eastAsia="Aptos" w:cs="Simplified Arabic" w:hint="cs"/>
          <w:kern w:val="2"/>
          <w:rtl/>
          <w:lang w:val="en-US"/>
          <w14:ligatures w14:val="standardContextual"/>
        </w:rPr>
        <w:t>أن يستعرض</w:t>
      </w:r>
      <w:r w:rsidRPr="004C75C7">
        <w:rPr>
          <w:rFonts w:eastAsia="Aptos" w:cs="Simplified Arabic"/>
          <w:kern w:val="2"/>
          <w:rtl/>
          <w:lang w:val="en-US"/>
          <w14:ligatures w14:val="standardContextual"/>
        </w:rPr>
        <w:t xml:space="preserve"> المعلومات التقنية ذات الصلة فيما يتعلق بالبيولوجيا التركيبية التي </w:t>
      </w:r>
      <w:r w:rsidR="002D12EB">
        <w:rPr>
          <w:rFonts w:eastAsia="Aptos" w:cs="Simplified Arabic" w:hint="cs"/>
          <w:kern w:val="2"/>
          <w:rtl/>
          <w:lang w:val="en-US"/>
          <w14:ligatures w14:val="standardContextual"/>
        </w:rPr>
        <w:t>حُلّلت</w:t>
      </w:r>
      <w:r w:rsidRPr="004C75C7">
        <w:rPr>
          <w:rFonts w:eastAsia="Aptos" w:cs="Simplified Arabic"/>
          <w:kern w:val="2"/>
          <w:rtl/>
          <w:lang w:val="en-US"/>
          <w14:ligatures w14:val="standardContextual"/>
        </w:rPr>
        <w:t xml:space="preserve"> في إطار العمليات ذات الصلة ومن جانب المنظمات ذات الصلة وتنقيح الاختصاصات على أساس النتائج، دون ازدواجية العمل </w:t>
      </w:r>
      <w:proofErr w:type="spellStart"/>
      <w:r w:rsidRPr="004C75C7">
        <w:rPr>
          <w:rFonts w:eastAsia="Aptos" w:cs="Simplified Arabic"/>
          <w:kern w:val="2"/>
          <w:rtl/>
          <w:lang w:val="en-US"/>
          <w14:ligatures w14:val="standardContextual"/>
        </w:rPr>
        <w:t>المضطلع</w:t>
      </w:r>
      <w:proofErr w:type="spellEnd"/>
      <w:r w:rsidRPr="004C75C7">
        <w:rPr>
          <w:rFonts w:eastAsia="Aptos" w:cs="Simplified Arabic"/>
          <w:kern w:val="2"/>
          <w:rtl/>
          <w:lang w:val="en-US"/>
          <w14:ligatures w14:val="standardContextual"/>
        </w:rPr>
        <w:t xml:space="preserve"> به في إطار عمليات أخرى؛]</w:t>
      </w:r>
    </w:p>
    <w:p w14:paraId="545733D2" w14:textId="23A71C90" w:rsidR="001E1BBE" w:rsidRPr="004C75C7" w:rsidRDefault="001E1BBE" w:rsidP="00BC5604">
      <w:pPr>
        <w:numPr>
          <w:ilvl w:val="0"/>
          <w:numId w:val="32"/>
        </w:numPr>
        <w:bidi/>
        <w:spacing w:after="120" w:line="216" w:lineRule="auto"/>
        <w:ind w:firstLine="720"/>
        <w:rPr>
          <w:rFonts w:eastAsia="Aptos" w:cs="Simplified Arabic"/>
          <w:kern w:val="2"/>
          <w:lang w:val="en-US"/>
          <w14:ligatures w14:val="standardContextual"/>
        </w:rPr>
      </w:pPr>
      <w:r w:rsidRPr="004C75C7">
        <w:rPr>
          <w:rFonts w:eastAsia="Aptos" w:cs="Simplified Arabic" w:hint="cs"/>
          <w:kern w:val="2"/>
          <w:rtl/>
          <w:lang w:val="en-US"/>
          <w14:ligatures w14:val="standardContextual"/>
        </w:rPr>
        <w:t>أن يعد</w:t>
      </w:r>
      <w:r w:rsidRPr="004C75C7">
        <w:rPr>
          <w:rFonts w:eastAsia="Aptos" w:cs="Simplified Arabic"/>
          <w:kern w:val="2"/>
          <w:rtl/>
          <w:lang w:val="en-US"/>
          <w14:ligatures w14:val="standardContextual"/>
        </w:rPr>
        <w:t xml:space="preserve"> تقرير</w:t>
      </w:r>
      <w:r w:rsidRPr="004C75C7">
        <w:rPr>
          <w:rFonts w:eastAsia="Aptos" w:cs="Simplified Arabic" w:hint="cs"/>
          <w:kern w:val="2"/>
          <w:rtl/>
          <w:lang w:val="en-US"/>
          <w14:ligatures w14:val="standardContextual"/>
        </w:rPr>
        <w:t>ا</w:t>
      </w:r>
      <w:r w:rsidRPr="004C75C7">
        <w:rPr>
          <w:rFonts w:eastAsia="Aptos" w:cs="Simplified Arabic"/>
          <w:kern w:val="2"/>
          <w:rtl/>
          <w:lang w:val="en-US"/>
          <w14:ligatures w14:val="standardContextual"/>
        </w:rPr>
        <w:t xml:space="preserve"> [موجز</w:t>
      </w:r>
      <w:r w:rsidRPr="004C75C7">
        <w:rPr>
          <w:rFonts w:eastAsia="Aptos" w:cs="Simplified Arabic" w:hint="cs"/>
          <w:kern w:val="2"/>
          <w:rtl/>
          <w:lang w:val="en-US"/>
          <w14:ligatures w14:val="standardContextual"/>
        </w:rPr>
        <w:t>ا</w:t>
      </w:r>
      <w:r w:rsidRPr="004C75C7">
        <w:rPr>
          <w:rFonts w:eastAsia="Aptos" w:cs="Simplified Arabic"/>
          <w:kern w:val="2"/>
          <w:rtl/>
          <w:lang w:val="en-US"/>
          <w14:ligatures w14:val="standardContextual"/>
        </w:rPr>
        <w:t>] عن نتائج عمله [</w:t>
      </w:r>
      <w:r w:rsidRPr="004C75C7">
        <w:rPr>
          <w:rFonts w:eastAsia="Aptos" w:cs="Simplified Arabic" w:hint="cs"/>
          <w:kern w:val="2"/>
          <w:rtl/>
          <w:lang w:val="en-US"/>
          <w14:ligatures w14:val="standardContextual"/>
        </w:rPr>
        <w:t>ويقدم</w:t>
      </w:r>
      <w:r w:rsidRPr="004C75C7">
        <w:rPr>
          <w:rFonts w:eastAsia="Aptos" w:cs="Simplified Arabic"/>
          <w:kern w:val="2"/>
          <w:rtl/>
          <w:lang w:val="en-US"/>
          <w14:ligatures w14:val="standardContextual"/>
        </w:rPr>
        <w:t xml:space="preserve"> توصيات] إلى الهيئة الفرعية للمشورة العلمية والتقنية والتكنولوجية</w:t>
      </w:r>
      <w:r w:rsidRPr="004C75C7">
        <w:rPr>
          <w:rFonts w:eastAsia="Aptos" w:cs="Simplified Arabic"/>
          <w:kern w:val="2"/>
          <w:lang w:val="en-US"/>
          <w14:ligatures w14:val="standardContextual"/>
        </w:rPr>
        <w:t>.</w:t>
      </w:r>
    </w:p>
    <w:p w14:paraId="306BEFAF" w14:textId="77777777" w:rsidR="001E1BBE" w:rsidRPr="004C75C7" w:rsidRDefault="001E1BBE" w:rsidP="004B20D8">
      <w:pPr>
        <w:bidi/>
        <w:spacing w:after="120" w:line="216" w:lineRule="auto"/>
        <w:ind w:left="720"/>
        <w:rPr>
          <w:rFonts w:eastAsia="Aptos" w:cs="Simplified Arabic"/>
          <w:kern w:val="2"/>
          <w:rtl/>
          <w:lang w:val="en-US"/>
          <w14:ligatures w14:val="standardContextual"/>
        </w:rPr>
      </w:pPr>
      <w:r w:rsidRPr="004C75C7">
        <w:rPr>
          <w:rFonts w:eastAsia="Aptos" w:cs="Simplified Arabic" w:hint="cs"/>
          <w:kern w:val="2"/>
          <w:rtl/>
          <w:lang w:val="en-US"/>
          <w14:ligatures w14:val="standardContextual"/>
        </w:rPr>
        <w:t>]</w:t>
      </w:r>
    </w:p>
    <w:p w14:paraId="4738E5E0" w14:textId="77777777" w:rsidR="001E1BBE" w:rsidRPr="001E1BBE" w:rsidRDefault="001E1BBE" w:rsidP="001E1BBE">
      <w:pPr>
        <w:bidi/>
        <w:spacing w:after="120" w:line="216" w:lineRule="auto"/>
        <w:jc w:val="center"/>
        <w:rPr>
          <w:rFonts w:eastAsia="PMingLiU" w:cs="Simplified Arabic"/>
          <w:rtl/>
          <w:lang w:val="fr-CA" w:eastAsia="ar-SA"/>
        </w:rPr>
      </w:pPr>
      <w:r w:rsidRPr="001E1BBE">
        <w:t>__________</w:t>
      </w:r>
    </w:p>
    <w:p w14:paraId="4F25A84C" w14:textId="6541A59E" w:rsidR="00F773F3" w:rsidRPr="002513E9" w:rsidRDefault="00F773F3" w:rsidP="001E1BBE">
      <w:pPr>
        <w:kinsoku w:val="0"/>
        <w:overflowPunct w:val="0"/>
        <w:autoSpaceDE w:val="0"/>
        <w:autoSpaceDN w:val="0"/>
        <w:bidi/>
        <w:adjustRightInd w:val="0"/>
        <w:snapToGrid w:val="0"/>
        <w:spacing w:after="120" w:line="216" w:lineRule="auto"/>
        <w:ind w:left="720" w:firstLine="720"/>
        <w:rPr>
          <w:lang w:val="en-US" w:bidi="ar-EG"/>
        </w:rPr>
      </w:pPr>
    </w:p>
    <w:sectPr w:rsidR="00F773F3" w:rsidRPr="002513E9" w:rsidSect="00252229">
      <w:headerReference w:type="even" r:id="rId11"/>
      <w:headerReference w:type="default" r:id="rId12"/>
      <w:footerReference w:type="even" r:id="rId13"/>
      <w:footerReference w:type="default" r:id="rId14"/>
      <w:pgSz w:w="12240" w:h="15840" w:code="1"/>
      <w:pgMar w:top="1138" w:right="1440" w:bottom="1138" w:left="1440" w:header="46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5BA3E" w14:textId="77777777" w:rsidR="001D2D68" w:rsidRDefault="001D2D68">
      <w:r>
        <w:separator/>
      </w:r>
    </w:p>
  </w:endnote>
  <w:endnote w:type="continuationSeparator" w:id="0">
    <w:p w14:paraId="30BE5287" w14:textId="77777777" w:rsidR="001D2D68" w:rsidRDefault="001D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mplified Arabic">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ouYuan">
    <w:altName w:val="Arial Unicode MS"/>
    <w:panose1 w:val="02010509060101010101"/>
    <w:charset w:val="86"/>
    <w:family w:val="modern"/>
    <w:pitch w:val="fixed"/>
    <w:sig w:usb0="00000000" w:usb1="080E0000" w:usb2="00000010" w:usb3="00000000" w:csb0="0004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2"/>
      </w:rPr>
      <w:id w:val="-2025391982"/>
      <w:docPartObj>
        <w:docPartGallery w:val="Page Numbers (Bottom of Page)"/>
        <w:docPartUnique/>
      </w:docPartObj>
    </w:sdtPr>
    <w:sdtEndPr>
      <w:rPr>
        <w:noProof/>
      </w:rPr>
    </w:sdtEndPr>
    <w:sdtContent>
      <w:p w14:paraId="7CBA59A5" w14:textId="7753722B" w:rsidR="00850716" w:rsidRPr="00B772FE" w:rsidRDefault="00850716" w:rsidP="00B772FE">
        <w:pPr>
          <w:pStyle w:val="Footer"/>
          <w:ind w:firstLine="0"/>
          <w:rPr>
            <w:szCs w:val="22"/>
          </w:rPr>
        </w:pPr>
        <w:r w:rsidRPr="00B772FE">
          <w:rPr>
            <w:szCs w:val="22"/>
          </w:rPr>
          <w:fldChar w:fldCharType="begin"/>
        </w:r>
        <w:r w:rsidRPr="00B772FE">
          <w:rPr>
            <w:szCs w:val="22"/>
          </w:rPr>
          <w:instrText xml:space="preserve"> PAGE   \* MERGEFORMAT </w:instrText>
        </w:r>
        <w:r w:rsidRPr="00B772FE">
          <w:rPr>
            <w:szCs w:val="22"/>
          </w:rPr>
          <w:fldChar w:fldCharType="separate"/>
        </w:r>
        <w:r w:rsidRPr="00B772FE">
          <w:rPr>
            <w:noProof/>
            <w:szCs w:val="22"/>
          </w:rPr>
          <w:t>2</w:t>
        </w:r>
        <w:r w:rsidRPr="00B772FE">
          <w:rPr>
            <w:noProof/>
            <w:szCs w:val="22"/>
          </w:rPr>
          <w:fldChar w:fldCharType="end"/>
        </w:r>
        <w:r w:rsidRPr="00B772FE">
          <w:rPr>
            <w:noProof/>
            <w:szCs w:val="22"/>
            <w:lang w:val="en-US"/>
          </w:rPr>
          <w:t>/</w:t>
        </w:r>
        <w:r w:rsidR="00A8089D" w:rsidRPr="00B772FE">
          <w:rPr>
            <w:rFonts w:hint="cs"/>
            <w:noProof/>
            <w:szCs w:val="22"/>
            <w:rtl/>
            <w:lang w:val="en-US"/>
          </w:rPr>
          <w:t>7</w:t>
        </w:r>
      </w:p>
    </w:sdtContent>
  </w:sdt>
  <w:p w14:paraId="0870638C" w14:textId="77777777" w:rsidR="00850716" w:rsidRPr="00B772FE" w:rsidRDefault="00850716">
    <w:pPr>
      <w:pStyle w:val="Footer"/>
      <w:rPr>
        <w:szCs w:val="22"/>
      </w:rPr>
    </w:pPr>
  </w:p>
  <w:p w14:paraId="0BF7157A" w14:textId="77777777" w:rsidR="00DF334A" w:rsidRPr="00B772FE" w:rsidRDefault="00DF334A">
    <w:pP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2"/>
      </w:rPr>
      <w:id w:val="1561123364"/>
      <w:docPartObj>
        <w:docPartGallery w:val="Page Numbers (Bottom of Page)"/>
        <w:docPartUnique/>
      </w:docPartObj>
    </w:sdtPr>
    <w:sdtEndPr>
      <w:rPr>
        <w:noProof/>
      </w:rPr>
    </w:sdtEndPr>
    <w:sdtContent>
      <w:p w14:paraId="6682B310" w14:textId="7C89AC46" w:rsidR="00850716" w:rsidRPr="00B772FE" w:rsidRDefault="00850716" w:rsidP="00B772FE">
        <w:pPr>
          <w:pStyle w:val="Footer"/>
          <w:ind w:firstLine="0"/>
          <w:jc w:val="left"/>
          <w:rPr>
            <w:szCs w:val="22"/>
          </w:rPr>
        </w:pPr>
        <w:r w:rsidRPr="00B772FE">
          <w:rPr>
            <w:szCs w:val="22"/>
          </w:rPr>
          <w:fldChar w:fldCharType="begin"/>
        </w:r>
        <w:r w:rsidRPr="00B772FE">
          <w:rPr>
            <w:szCs w:val="22"/>
          </w:rPr>
          <w:instrText xml:space="preserve"> PAGE   \* MERGEFORMAT </w:instrText>
        </w:r>
        <w:r w:rsidRPr="00B772FE">
          <w:rPr>
            <w:szCs w:val="22"/>
          </w:rPr>
          <w:fldChar w:fldCharType="separate"/>
        </w:r>
        <w:r w:rsidRPr="00B772FE">
          <w:rPr>
            <w:noProof/>
            <w:szCs w:val="22"/>
          </w:rPr>
          <w:t>2</w:t>
        </w:r>
        <w:r w:rsidRPr="00B772FE">
          <w:rPr>
            <w:noProof/>
            <w:szCs w:val="22"/>
          </w:rPr>
          <w:fldChar w:fldCharType="end"/>
        </w:r>
        <w:r w:rsidRPr="00B772FE">
          <w:rPr>
            <w:noProof/>
            <w:szCs w:val="22"/>
          </w:rPr>
          <w:t>/</w:t>
        </w:r>
        <w:r w:rsidR="00A8089D" w:rsidRPr="00B772FE">
          <w:rPr>
            <w:rFonts w:hint="cs"/>
            <w:noProof/>
            <w:szCs w:val="22"/>
            <w:rtl/>
          </w:rPr>
          <w:t>7</w:t>
        </w:r>
      </w:p>
    </w:sdtContent>
  </w:sdt>
  <w:p w14:paraId="1DFADDD9" w14:textId="77777777" w:rsidR="00850716" w:rsidRPr="00B772FE" w:rsidRDefault="00850716" w:rsidP="00B772FE">
    <w:pPr>
      <w:pStyle w:val="Footer"/>
      <w:ind w:firstLine="0"/>
      <w:jc w:val="left"/>
      <w:rPr>
        <w:szCs w:val="22"/>
      </w:rPr>
    </w:pPr>
  </w:p>
  <w:p w14:paraId="301E0139" w14:textId="77777777" w:rsidR="00DF334A" w:rsidRPr="00B772FE" w:rsidRDefault="00DF334A" w:rsidP="00B772FE">
    <w:pPr>
      <w:jc w:val="left"/>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95885" w14:textId="77777777" w:rsidR="001D2D68" w:rsidRDefault="001D2D68" w:rsidP="00B555E1">
      <w:pPr>
        <w:bidi/>
      </w:pPr>
      <w:r>
        <w:separator/>
      </w:r>
    </w:p>
  </w:footnote>
  <w:footnote w:type="continuationSeparator" w:id="0">
    <w:p w14:paraId="2D4FE748" w14:textId="77777777" w:rsidR="001D2D68" w:rsidRDefault="001D2D68">
      <w:r>
        <w:continuationSeparator/>
      </w:r>
    </w:p>
  </w:footnote>
  <w:footnote w:id="1">
    <w:p w14:paraId="6CD78E46" w14:textId="77777777" w:rsidR="001E1BBE" w:rsidRPr="001E1BBE" w:rsidRDefault="001E1BBE" w:rsidP="001E1BBE">
      <w:pPr>
        <w:pStyle w:val="FootnoteText"/>
        <w:bidi/>
      </w:pPr>
      <w:r w:rsidRPr="001E1BBE">
        <w:rPr>
          <w:rStyle w:val="FootnoteReference"/>
        </w:rPr>
        <w:footnoteRef/>
      </w:r>
      <w:r w:rsidRPr="001E1BBE">
        <w:rPr>
          <w:rtl/>
        </w:rPr>
        <w:t xml:space="preserve"> الأمم المتحدة، </w:t>
      </w:r>
      <w:r w:rsidRPr="001E1BBE">
        <w:rPr>
          <w:i/>
          <w:iCs/>
          <w:rtl/>
        </w:rPr>
        <w:t>سلسلة المعاهدات</w:t>
      </w:r>
      <w:r w:rsidRPr="001E1BBE">
        <w:rPr>
          <w:rtl/>
        </w:rPr>
        <w:t>، المجلد 2226، رقم 30619.</w:t>
      </w:r>
    </w:p>
  </w:footnote>
  <w:footnote w:id="2">
    <w:p w14:paraId="247A13B5" w14:textId="77777777" w:rsidR="001E1BBE" w:rsidRPr="001E1BBE" w:rsidRDefault="001E1BBE" w:rsidP="001E1BBE">
      <w:pPr>
        <w:pStyle w:val="FootnoteText"/>
        <w:bidi/>
      </w:pPr>
      <w:r w:rsidRPr="001E1BBE">
        <w:rPr>
          <w:rStyle w:val="FootnoteReference"/>
        </w:rPr>
        <w:footnoteRef/>
      </w:r>
      <w:r w:rsidRPr="001E1BBE">
        <w:rPr>
          <w:rtl/>
        </w:rPr>
        <w:t xml:space="preserve"> الأمم المتحدة، </w:t>
      </w:r>
      <w:r w:rsidRPr="001E1BBE">
        <w:rPr>
          <w:i/>
          <w:iCs/>
          <w:rtl/>
        </w:rPr>
        <w:t>سلسلة المعاهدات</w:t>
      </w:r>
      <w:r w:rsidRPr="001E1BBE">
        <w:rPr>
          <w:rtl/>
        </w:rPr>
        <w:t>، المجلد 2226، رقم 30619.</w:t>
      </w:r>
    </w:p>
  </w:footnote>
  <w:footnote w:id="3">
    <w:p w14:paraId="7A52DF64" w14:textId="77777777" w:rsidR="001E1BBE" w:rsidRPr="001E1BBE" w:rsidRDefault="001E1BBE" w:rsidP="001E1BBE">
      <w:pPr>
        <w:pStyle w:val="FootnoteText"/>
        <w:bidi/>
      </w:pPr>
      <w:r w:rsidRPr="001E1BBE">
        <w:rPr>
          <w:rStyle w:val="FootnoteReference"/>
        </w:rPr>
        <w:footnoteRef/>
      </w:r>
      <w:r w:rsidRPr="001E1BBE">
        <w:rPr>
          <w:rtl/>
        </w:rPr>
        <w:t xml:space="preserve"> الأمم المتحدة، </w:t>
      </w:r>
      <w:r w:rsidRPr="001E1BBE">
        <w:rPr>
          <w:i/>
          <w:iCs/>
          <w:rtl/>
        </w:rPr>
        <w:t>سلسلة المعاهدات</w:t>
      </w:r>
      <w:r w:rsidRPr="001E1BBE">
        <w:rPr>
          <w:rtl/>
        </w:rPr>
        <w:t>، المجلد 3008، رقم 30619.</w:t>
      </w:r>
    </w:p>
  </w:footnote>
  <w:footnote w:id="4">
    <w:p w14:paraId="5850FAF5" w14:textId="77777777" w:rsidR="001E1BBE" w:rsidRPr="001E1BBE" w:rsidRDefault="001E1BBE" w:rsidP="001E1BBE">
      <w:pPr>
        <w:pStyle w:val="FootnoteText"/>
        <w:bidi/>
      </w:pPr>
      <w:r w:rsidRPr="001E1BBE">
        <w:rPr>
          <w:rStyle w:val="FootnoteReference"/>
        </w:rPr>
        <w:footnoteRef/>
      </w:r>
      <w:r w:rsidRPr="001E1BBE">
        <w:rPr>
          <w:rtl/>
        </w:rPr>
        <w:t xml:space="preserve"> المقرر 15/4، المرفق.</w:t>
      </w:r>
    </w:p>
  </w:footnote>
  <w:footnote w:id="5">
    <w:p w14:paraId="35B87E1E" w14:textId="77777777" w:rsidR="001E1BBE" w:rsidRPr="001E1BBE" w:rsidRDefault="001E1BBE" w:rsidP="001E1BBE">
      <w:pPr>
        <w:pStyle w:val="FootnoteText"/>
        <w:bidi/>
      </w:pPr>
      <w:r w:rsidRPr="001E1BBE">
        <w:rPr>
          <w:rStyle w:val="FootnoteReference"/>
        </w:rPr>
        <w:footnoteRef/>
      </w:r>
      <w:r w:rsidRPr="001E1BBE">
        <w:rPr>
          <w:rtl/>
        </w:rPr>
        <w:t xml:space="preserve"> </w:t>
      </w:r>
      <w:r w:rsidRPr="001E1BBE">
        <w:t>CBD/SBSTTA/26/4</w:t>
      </w:r>
      <w:r w:rsidRPr="001E1BBE">
        <w:rPr>
          <w:rtl/>
        </w:rPr>
        <w:t>، المرفق الثاني.</w:t>
      </w:r>
    </w:p>
  </w:footnote>
  <w:footnote w:id="6">
    <w:p w14:paraId="01CB1B12" w14:textId="77777777" w:rsidR="001E1BBE" w:rsidRPr="001E1BBE" w:rsidRDefault="001E1BBE" w:rsidP="001E1BBE">
      <w:pPr>
        <w:pStyle w:val="FootnoteText"/>
        <w:bidi/>
        <w:rPr>
          <w:rtl/>
          <w:lang w:bidi="ar-EG"/>
        </w:rPr>
      </w:pPr>
      <w:r w:rsidRPr="001E1BBE">
        <w:rPr>
          <w:rStyle w:val="FootnoteReference"/>
        </w:rPr>
        <w:footnoteRef/>
      </w:r>
      <w:r w:rsidRPr="001E1BBE">
        <w:rPr>
          <w:rtl/>
        </w:rPr>
        <w:t xml:space="preserve"> المقرر 8/10، المرفق الثالث.</w:t>
      </w:r>
    </w:p>
  </w:footnote>
  <w:footnote w:id="7">
    <w:p w14:paraId="67DA30AB" w14:textId="77777777" w:rsidR="001E1BBE" w:rsidRPr="001E1BBE" w:rsidRDefault="001E1BBE" w:rsidP="001E1BBE">
      <w:pPr>
        <w:pStyle w:val="FootnoteText"/>
        <w:bidi/>
        <w:rPr>
          <w:rtl/>
          <w:lang w:bidi="ar-EG"/>
        </w:rPr>
      </w:pPr>
      <w:r w:rsidRPr="001E1BBE">
        <w:rPr>
          <w:rStyle w:val="FootnoteReference"/>
        </w:rPr>
        <w:footnoteRef/>
      </w:r>
      <w:r w:rsidRPr="001E1BBE">
        <w:rPr>
          <w:rtl/>
        </w:rPr>
        <w:t xml:space="preserve"> الأمم المتحدة، </w:t>
      </w:r>
      <w:r w:rsidRPr="001E1BBE">
        <w:rPr>
          <w:rFonts w:hint="cs"/>
          <w:i/>
          <w:iCs/>
          <w:rtl/>
        </w:rPr>
        <w:t>سلسلة</w:t>
      </w:r>
      <w:r w:rsidRPr="001E1BBE">
        <w:rPr>
          <w:i/>
          <w:iCs/>
          <w:rtl/>
        </w:rPr>
        <w:t xml:space="preserve"> المعاهدات</w:t>
      </w:r>
      <w:r w:rsidRPr="001E1BBE">
        <w:rPr>
          <w:rtl/>
        </w:rPr>
        <w:t>، المجلد 2226، رقم 30619.</w:t>
      </w:r>
    </w:p>
  </w:footnote>
  <w:footnote w:id="8">
    <w:p w14:paraId="3889F3A1" w14:textId="77777777" w:rsidR="001E1BBE" w:rsidRPr="001E1BBE" w:rsidRDefault="001E1BBE" w:rsidP="001E1BBE">
      <w:pPr>
        <w:pStyle w:val="FootnoteText"/>
        <w:bidi/>
        <w:rPr>
          <w:lang w:bidi="ar-SY"/>
        </w:rPr>
      </w:pPr>
      <w:r w:rsidRPr="001E1BBE">
        <w:rPr>
          <w:rStyle w:val="FootnoteReference"/>
        </w:rPr>
        <w:footnoteRef/>
      </w:r>
      <w:r w:rsidRPr="001E1BBE">
        <w:rPr>
          <w:rtl/>
        </w:rPr>
        <w:t xml:space="preserve"> الأمم المتحدة، </w:t>
      </w:r>
      <w:r w:rsidRPr="001E1BBE">
        <w:rPr>
          <w:i/>
          <w:iCs/>
          <w:rtl/>
        </w:rPr>
        <w:t>سلسلة المعاهدات</w:t>
      </w:r>
      <w:r w:rsidRPr="001E1BBE">
        <w:rPr>
          <w:rtl/>
        </w:rPr>
        <w:t>، المجلد 2226، رقم 30619.</w:t>
      </w:r>
    </w:p>
  </w:footnote>
  <w:footnote w:id="9">
    <w:p w14:paraId="1F543A5C" w14:textId="77777777" w:rsidR="001E1BBE" w:rsidRPr="001E1BBE" w:rsidRDefault="001E1BBE" w:rsidP="001E1BBE">
      <w:pPr>
        <w:pStyle w:val="FootnoteText"/>
        <w:bidi/>
        <w:rPr>
          <w:lang w:bidi="ar-SY"/>
        </w:rPr>
      </w:pPr>
      <w:r w:rsidRPr="001E1BBE">
        <w:rPr>
          <w:rStyle w:val="FootnoteReference"/>
        </w:rPr>
        <w:footnoteRef/>
      </w:r>
      <w:r w:rsidRPr="001E1BBE">
        <w:rPr>
          <w:rtl/>
        </w:rPr>
        <w:t xml:space="preserve"> المقرر 15/4، المرفق.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2"/>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78888FAC" w14:textId="77C5BF2F" w:rsidR="006B6AF0" w:rsidRPr="00FB2FED" w:rsidRDefault="004B20D8" w:rsidP="006B6AF0">
        <w:pPr>
          <w:pStyle w:val="Header"/>
          <w:pBdr>
            <w:bottom w:val="single" w:sz="4" w:space="1" w:color="auto"/>
          </w:pBdr>
          <w:spacing w:after="240"/>
          <w:jc w:val="right"/>
          <w:rPr>
            <w:szCs w:val="22"/>
            <w:lang w:val="fr-FR"/>
          </w:rPr>
        </w:pPr>
        <w:r>
          <w:rPr>
            <w:szCs w:val="22"/>
            <w:lang w:val="fr-FR"/>
          </w:rPr>
          <w:t>CBD/SBSTTA/REC/26/4</w:t>
        </w:r>
      </w:p>
    </w:sdtContent>
  </w:sdt>
  <w:p w14:paraId="6AA4367E" w14:textId="77777777" w:rsidR="00DF334A" w:rsidRDefault="00DF33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2"/>
        <w:lang w:val="fr-FR"/>
      </w:rPr>
      <w:alias w:val="Subject"/>
      <w:tag w:val=""/>
      <w:id w:val="-1791812891"/>
      <w:dataBinding w:prefixMappings="xmlns:ns0='http://purl.org/dc/elements/1.1/' xmlns:ns1='http://schemas.openxmlformats.org/package/2006/metadata/core-properties' " w:xpath="/ns1:coreProperties[1]/ns0:subject[1]" w:storeItemID="{6C3C8BC8-F283-45AE-878A-BAB7291924A1}"/>
      <w:text/>
    </w:sdtPr>
    <w:sdtContent>
      <w:p w14:paraId="60245E68" w14:textId="7219C4A0" w:rsidR="006B6AF0" w:rsidRPr="00FB2FED" w:rsidRDefault="004B20D8" w:rsidP="006B6AF0">
        <w:pPr>
          <w:pStyle w:val="Header"/>
          <w:pBdr>
            <w:bottom w:val="single" w:sz="4" w:space="1" w:color="auto"/>
          </w:pBdr>
          <w:spacing w:after="240"/>
          <w:jc w:val="left"/>
          <w:rPr>
            <w:szCs w:val="22"/>
            <w:lang w:val="fr-FR"/>
          </w:rPr>
        </w:pPr>
        <w:r>
          <w:rPr>
            <w:szCs w:val="22"/>
            <w:lang w:val="fr-FR"/>
          </w:rPr>
          <w:t>CBD/SBSTTA/REC/26/4</w:t>
        </w:r>
      </w:p>
    </w:sdtContent>
  </w:sdt>
  <w:p w14:paraId="33EBDF6B" w14:textId="77777777" w:rsidR="00DF334A" w:rsidRDefault="00DF33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D15A3"/>
    <w:multiLevelType w:val="hybridMultilevel"/>
    <w:tmpl w:val="715AF382"/>
    <w:lvl w:ilvl="0" w:tplc="B386B8B0">
      <w:start w:val="7"/>
      <w:numFmt w:val="decimal"/>
      <w:lvlText w:val="%1-"/>
      <w:lvlJc w:val="left"/>
      <w:pPr>
        <w:ind w:left="1080" w:hanging="360"/>
      </w:pPr>
      <w:rPr>
        <w:rFonts w:ascii="Simplified Arabic" w:hAnsi="Simplified Arabic" w:cs="Simplified Arabic" w:hint="default"/>
        <w:b w:val="0"/>
        <w:bCs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C759D"/>
    <w:multiLevelType w:val="hybridMultilevel"/>
    <w:tmpl w:val="516AC4E2"/>
    <w:lvl w:ilvl="0" w:tplc="F260FAA2">
      <w:start w:val="1"/>
      <w:numFmt w:val="decimal"/>
      <w:lvlText w:val="%1-"/>
      <w:lvlJc w:val="left"/>
      <w:pPr>
        <w:ind w:left="2850" w:hanging="159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96E0445"/>
    <w:multiLevelType w:val="hybridMultilevel"/>
    <w:tmpl w:val="FCAC085A"/>
    <w:lvl w:ilvl="0" w:tplc="BC92D55E">
      <w:start w:val="16"/>
      <w:numFmt w:val="decimal"/>
      <w:lvlText w:val="%1-"/>
      <w:lvlJc w:val="left"/>
      <w:pPr>
        <w:ind w:left="1620" w:hanging="360"/>
      </w:pPr>
      <w:rPr>
        <w:rFonts w:hint="default"/>
        <w:i w:val="0"/>
        <w:i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CC809C1"/>
    <w:multiLevelType w:val="hybridMultilevel"/>
    <w:tmpl w:val="064E4776"/>
    <w:lvl w:ilvl="0" w:tplc="51C2DFB0">
      <w:start w:val="1"/>
      <w:numFmt w:val="decimal"/>
      <w:lvlText w:val="%1-"/>
      <w:lvlJc w:val="left"/>
      <w:pPr>
        <w:ind w:left="1620" w:hanging="360"/>
      </w:pPr>
      <w:rPr>
        <w:rFonts w:hint="default"/>
        <w:i/>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4540D57"/>
    <w:multiLevelType w:val="hybridMultilevel"/>
    <w:tmpl w:val="C4C0757E"/>
    <w:lvl w:ilvl="0" w:tplc="DF64B590">
      <w:start w:val="1"/>
      <w:numFmt w:val="arabicAbjad"/>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145E2185"/>
    <w:multiLevelType w:val="hybridMultilevel"/>
    <w:tmpl w:val="398E72E0"/>
    <w:lvl w:ilvl="0" w:tplc="159082FA">
      <w:start w:val="8"/>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14C3393F"/>
    <w:multiLevelType w:val="hybridMultilevel"/>
    <w:tmpl w:val="AC2E013A"/>
    <w:lvl w:ilvl="0" w:tplc="46CC8C2E">
      <w:start w:val="13"/>
      <w:numFmt w:val="decimal"/>
      <w:lvlText w:val="%1-"/>
      <w:lvlJc w:val="left"/>
      <w:pPr>
        <w:ind w:left="1620" w:hanging="360"/>
      </w:pPr>
      <w:rPr>
        <w:rFonts w:hint="default"/>
        <w:i w:val="0"/>
        <w:i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15132622"/>
    <w:multiLevelType w:val="hybridMultilevel"/>
    <w:tmpl w:val="5784C1B2"/>
    <w:lvl w:ilvl="0" w:tplc="A8AE8E0E">
      <w:start w:val="3"/>
      <w:numFmt w:val="decimal"/>
      <w:lvlText w:val="(%1)"/>
      <w:lvlJc w:val="left"/>
      <w:pPr>
        <w:ind w:left="3336"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23ED7F86"/>
    <w:multiLevelType w:val="hybridMultilevel"/>
    <w:tmpl w:val="162AA2A8"/>
    <w:lvl w:ilvl="0" w:tplc="1A9C4680">
      <w:start w:val="4"/>
      <w:numFmt w:val="decimal"/>
      <w:lvlText w:val="%1-"/>
      <w:lvlJc w:val="left"/>
      <w:pPr>
        <w:ind w:left="1080" w:hanging="360"/>
      </w:pPr>
      <w:rPr>
        <w:rFonts w:ascii="Simplified Arabic" w:hAnsi="Simplified Arabic" w:cs="Simplified Arabic" w:hint="default"/>
        <w:b w:val="0"/>
        <w:bCs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048B3"/>
    <w:multiLevelType w:val="hybridMultilevel"/>
    <w:tmpl w:val="2D209F66"/>
    <w:lvl w:ilvl="0" w:tplc="911E8EAE">
      <w:start w:val="1"/>
      <w:numFmt w:val="decimal"/>
      <w:lvlText w:val="%1-"/>
      <w:lvlJc w:val="left"/>
      <w:pPr>
        <w:ind w:left="1620" w:hanging="360"/>
      </w:pPr>
      <w:rPr>
        <w:rFonts w:hint="default"/>
        <w:i/>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8C07C69"/>
    <w:multiLevelType w:val="hybridMultilevel"/>
    <w:tmpl w:val="50A0970A"/>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943705"/>
    <w:multiLevelType w:val="hybridMultilevel"/>
    <w:tmpl w:val="769CD46A"/>
    <w:lvl w:ilvl="0" w:tplc="3D229ECC">
      <w:start w:val="1"/>
      <w:numFmt w:val="arabicAlpha"/>
      <w:lvlText w:val="(%1)"/>
      <w:lvlJc w:val="left"/>
      <w:pPr>
        <w:ind w:left="574" w:hanging="57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2" w15:restartNumberingAfterBreak="0">
    <w:nsid w:val="2AF367F5"/>
    <w:multiLevelType w:val="hybridMultilevel"/>
    <w:tmpl w:val="6EF40DA6"/>
    <w:lvl w:ilvl="0" w:tplc="08981AEE">
      <w:start w:val="1"/>
      <w:numFmt w:val="decimal"/>
      <w:lvlText w:val="(%1)"/>
      <w:lvlJc w:val="left"/>
      <w:pPr>
        <w:ind w:left="3336" w:hanging="360"/>
      </w:pPr>
      <w:rPr>
        <w:rFonts w:hint="default"/>
      </w:rPr>
    </w:lvl>
    <w:lvl w:ilvl="1" w:tplc="FFFFFFFF" w:tentative="1">
      <w:start w:val="1"/>
      <w:numFmt w:val="lowerLetter"/>
      <w:lvlText w:val="%2."/>
      <w:lvlJc w:val="left"/>
      <w:pPr>
        <w:ind w:left="4056" w:hanging="360"/>
      </w:pPr>
    </w:lvl>
    <w:lvl w:ilvl="2" w:tplc="FFFFFFFF" w:tentative="1">
      <w:start w:val="1"/>
      <w:numFmt w:val="lowerRoman"/>
      <w:lvlText w:val="%3."/>
      <w:lvlJc w:val="right"/>
      <w:pPr>
        <w:ind w:left="4776" w:hanging="180"/>
      </w:pPr>
    </w:lvl>
    <w:lvl w:ilvl="3" w:tplc="FFFFFFFF" w:tentative="1">
      <w:start w:val="1"/>
      <w:numFmt w:val="decimal"/>
      <w:lvlText w:val="%4."/>
      <w:lvlJc w:val="left"/>
      <w:pPr>
        <w:ind w:left="5496" w:hanging="360"/>
      </w:pPr>
    </w:lvl>
    <w:lvl w:ilvl="4" w:tplc="FFFFFFFF" w:tentative="1">
      <w:start w:val="1"/>
      <w:numFmt w:val="lowerLetter"/>
      <w:lvlText w:val="%5."/>
      <w:lvlJc w:val="left"/>
      <w:pPr>
        <w:ind w:left="6216" w:hanging="360"/>
      </w:pPr>
    </w:lvl>
    <w:lvl w:ilvl="5" w:tplc="FFFFFFFF" w:tentative="1">
      <w:start w:val="1"/>
      <w:numFmt w:val="lowerRoman"/>
      <w:lvlText w:val="%6."/>
      <w:lvlJc w:val="right"/>
      <w:pPr>
        <w:ind w:left="6936" w:hanging="180"/>
      </w:pPr>
    </w:lvl>
    <w:lvl w:ilvl="6" w:tplc="FFFFFFFF" w:tentative="1">
      <w:start w:val="1"/>
      <w:numFmt w:val="decimal"/>
      <w:lvlText w:val="%7."/>
      <w:lvlJc w:val="left"/>
      <w:pPr>
        <w:ind w:left="7656" w:hanging="360"/>
      </w:pPr>
    </w:lvl>
    <w:lvl w:ilvl="7" w:tplc="FFFFFFFF" w:tentative="1">
      <w:start w:val="1"/>
      <w:numFmt w:val="lowerLetter"/>
      <w:lvlText w:val="%8."/>
      <w:lvlJc w:val="left"/>
      <w:pPr>
        <w:ind w:left="8376" w:hanging="360"/>
      </w:pPr>
    </w:lvl>
    <w:lvl w:ilvl="8" w:tplc="FFFFFFFF" w:tentative="1">
      <w:start w:val="1"/>
      <w:numFmt w:val="lowerRoman"/>
      <w:lvlText w:val="%9."/>
      <w:lvlJc w:val="right"/>
      <w:pPr>
        <w:ind w:left="9096" w:hanging="180"/>
      </w:pPr>
    </w:lvl>
  </w:abstractNum>
  <w:abstractNum w:abstractNumId="1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344F7956"/>
    <w:multiLevelType w:val="hybridMultilevel"/>
    <w:tmpl w:val="2D94E474"/>
    <w:lvl w:ilvl="0" w:tplc="262486BA">
      <w:start w:val="1"/>
      <w:numFmt w:val="decimal"/>
      <w:lvlText w:val="%1-"/>
      <w:lvlJc w:val="left"/>
      <w:pPr>
        <w:ind w:left="1282" w:hanging="735"/>
      </w:pPr>
      <w:rPr>
        <w:rFonts w:hint="default"/>
        <w:b w:val="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5" w15:restartNumberingAfterBreak="0">
    <w:nsid w:val="38752C01"/>
    <w:multiLevelType w:val="hybridMultilevel"/>
    <w:tmpl w:val="86BAF842"/>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9D3C20"/>
    <w:multiLevelType w:val="hybridMultilevel"/>
    <w:tmpl w:val="F8C8CC64"/>
    <w:lvl w:ilvl="0" w:tplc="BA025B3E">
      <w:start w:val="1"/>
      <w:numFmt w:val="decimal"/>
      <w:lvlText w:val="%1-"/>
      <w:lvlJc w:val="left"/>
      <w:pPr>
        <w:ind w:left="1080" w:hanging="360"/>
      </w:pPr>
      <w:rPr>
        <w:rFonts w:ascii="Simplified Arabic" w:hAnsi="Simplified Arabic" w:cs="Simplified Arabic" w:hint="default"/>
        <w:b w:val="0"/>
        <w:bCs w:val="0"/>
        <w:i w:val="0"/>
        <w:iCs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BB23685"/>
    <w:multiLevelType w:val="hybridMultilevel"/>
    <w:tmpl w:val="74C8AB12"/>
    <w:lvl w:ilvl="0" w:tplc="2B248DE8">
      <w:start w:val="18"/>
      <w:numFmt w:val="decimal"/>
      <w:lvlText w:val="%1-"/>
      <w:lvlJc w:val="left"/>
      <w:pPr>
        <w:ind w:left="1620" w:hanging="360"/>
      </w:pPr>
      <w:rPr>
        <w:rFonts w:hint="default"/>
        <w:i w:val="0"/>
        <w:i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47A0B55"/>
    <w:multiLevelType w:val="hybridMultilevel"/>
    <w:tmpl w:val="BFF82846"/>
    <w:lvl w:ilvl="0" w:tplc="A7447AA0">
      <w:start w:val="6"/>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5AF956FF"/>
    <w:multiLevelType w:val="hybridMultilevel"/>
    <w:tmpl w:val="7D220684"/>
    <w:lvl w:ilvl="0" w:tplc="F260FAA2">
      <w:start w:val="1"/>
      <w:numFmt w:val="decimal"/>
      <w:lvlText w:val="%1-"/>
      <w:lvlJc w:val="left"/>
      <w:pPr>
        <w:ind w:left="3397" w:hanging="159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3" w15:restartNumberingAfterBreak="0">
    <w:nsid w:val="60CF2115"/>
    <w:multiLevelType w:val="hybridMultilevel"/>
    <w:tmpl w:val="27822F04"/>
    <w:lvl w:ilvl="0" w:tplc="FA96ED0E">
      <w:start w:val="1"/>
      <w:numFmt w:val="decimal"/>
      <w:lvlText w:val="%1-"/>
      <w:lvlJc w:val="left"/>
      <w:pPr>
        <w:ind w:left="1620" w:hanging="360"/>
      </w:pPr>
      <w:rPr>
        <w:i w:val="0"/>
        <w:iCs w:val="0"/>
      </w:rPr>
    </w:lvl>
    <w:lvl w:ilvl="1" w:tplc="08090019">
      <w:start w:val="1"/>
      <w:numFmt w:val="lowerLetter"/>
      <w:lvlText w:val="%2."/>
      <w:lvlJc w:val="left"/>
      <w:pPr>
        <w:ind w:left="2340" w:hanging="360"/>
      </w:pPr>
    </w:lvl>
    <w:lvl w:ilvl="2" w:tplc="0809001B">
      <w:start w:val="1"/>
      <w:numFmt w:val="lowerRoman"/>
      <w:lvlText w:val="%3."/>
      <w:lvlJc w:val="right"/>
      <w:pPr>
        <w:ind w:left="3060" w:hanging="180"/>
      </w:pPr>
    </w:lvl>
    <w:lvl w:ilvl="3" w:tplc="0809000F">
      <w:start w:val="1"/>
      <w:numFmt w:val="decimal"/>
      <w:lvlText w:val="%4."/>
      <w:lvlJc w:val="left"/>
      <w:pPr>
        <w:ind w:left="3780" w:hanging="360"/>
      </w:pPr>
    </w:lvl>
    <w:lvl w:ilvl="4" w:tplc="08090019">
      <w:start w:val="1"/>
      <w:numFmt w:val="lowerLetter"/>
      <w:lvlText w:val="%5."/>
      <w:lvlJc w:val="left"/>
      <w:pPr>
        <w:ind w:left="4500" w:hanging="360"/>
      </w:pPr>
    </w:lvl>
    <w:lvl w:ilvl="5" w:tplc="0809001B">
      <w:start w:val="1"/>
      <w:numFmt w:val="lowerRoman"/>
      <w:lvlText w:val="%6."/>
      <w:lvlJc w:val="right"/>
      <w:pPr>
        <w:ind w:left="5220" w:hanging="180"/>
      </w:pPr>
    </w:lvl>
    <w:lvl w:ilvl="6" w:tplc="0809000F">
      <w:start w:val="1"/>
      <w:numFmt w:val="decimal"/>
      <w:lvlText w:val="%7."/>
      <w:lvlJc w:val="left"/>
      <w:pPr>
        <w:ind w:left="5940" w:hanging="360"/>
      </w:pPr>
    </w:lvl>
    <w:lvl w:ilvl="7" w:tplc="08090019">
      <w:start w:val="1"/>
      <w:numFmt w:val="lowerLetter"/>
      <w:lvlText w:val="%8."/>
      <w:lvlJc w:val="left"/>
      <w:pPr>
        <w:ind w:left="6660" w:hanging="360"/>
      </w:pPr>
    </w:lvl>
    <w:lvl w:ilvl="8" w:tplc="0809001B">
      <w:start w:val="1"/>
      <w:numFmt w:val="lowerRoman"/>
      <w:lvlText w:val="%9."/>
      <w:lvlJc w:val="right"/>
      <w:pPr>
        <w:ind w:left="7380" w:hanging="180"/>
      </w:pPr>
    </w:lvl>
  </w:abstractNum>
  <w:abstractNum w:abstractNumId="24" w15:restartNumberingAfterBreak="0">
    <w:nsid w:val="6619217B"/>
    <w:multiLevelType w:val="hybridMultilevel"/>
    <w:tmpl w:val="30C433D6"/>
    <w:lvl w:ilvl="0" w:tplc="165291B8">
      <w:start w:val="1"/>
      <w:numFmt w:val="decimal"/>
      <w:lvlText w:val="%1-"/>
      <w:lvlJc w:val="left"/>
      <w:pPr>
        <w:ind w:left="1260" w:hanging="360"/>
      </w:pPr>
      <w:rPr>
        <w:rFonts w:ascii="Times New Roman" w:hAnsi="Times New Roman" w:cs="Times New Roman" w:hint="default"/>
        <w:b w:val="0"/>
        <w:bCs w:val="0"/>
        <w:i w:val="0"/>
        <w:iCs w:val="0"/>
        <w:color w:val="auto"/>
        <w:sz w:val="22"/>
        <w:szCs w:val="22"/>
      </w:rPr>
    </w:lvl>
    <w:lvl w:ilvl="1" w:tplc="08090019">
      <w:start w:val="1"/>
      <w:numFmt w:val="lowerLetter"/>
      <w:lvlText w:val="%2."/>
      <w:lvlJc w:val="left"/>
      <w:pPr>
        <w:ind w:left="1980" w:hanging="360"/>
      </w:pPr>
    </w:lvl>
    <w:lvl w:ilvl="2" w:tplc="0809001B">
      <w:start w:val="1"/>
      <w:numFmt w:val="lowerRoman"/>
      <w:lvlText w:val="%3."/>
      <w:lvlJc w:val="right"/>
      <w:pPr>
        <w:ind w:left="2700" w:hanging="180"/>
      </w:pPr>
    </w:lvl>
    <w:lvl w:ilvl="3" w:tplc="0809000F">
      <w:start w:val="1"/>
      <w:numFmt w:val="decimal"/>
      <w:lvlText w:val="%4."/>
      <w:lvlJc w:val="left"/>
      <w:pPr>
        <w:ind w:left="3420" w:hanging="360"/>
      </w:pPr>
    </w:lvl>
    <w:lvl w:ilvl="4" w:tplc="08090019">
      <w:start w:val="1"/>
      <w:numFmt w:val="lowerLetter"/>
      <w:lvlText w:val="%5."/>
      <w:lvlJc w:val="left"/>
      <w:pPr>
        <w:ind w:left="4140" w:hanging="360"/>
      </w:pPr>
    </w:lvl>
    <w:lvl w:ilvl="5" w:tplc="0809001B">
      <w:start w:val="1"/>
      <w:numFmt w:val="lowerRoman"/>
      <w:lvlText w:val="%6."/>
      <w:lvlJc w:val="right"/>
      <w:pPr>
        <w:ind w:left="4860" w:hanging="180"/>
      </w:pPr>
    </w:lvl>
    <w:lvl w:ilvl="6" w:tplc="0809000F">
      <w:start w:val="1"/>
      <w:numFmt w:val="decimal"/>
      <w:lvlText w:val="%7."/>
      <w:lvlJc w:val="left"/>
      <w:pPr>
        <w:ind w:left="5580" w:hanging="360"/>
      </w:pPr>
    </w:lvl>
    <w:lvl w:ilvl="7" w:tplc="08090019">
      <w:start w:val="1"/>
      <w:numFmt w:val="lowerLetter"/>
      <w:lvlText w:val="%8."/>
      <w:lvlJc w:val="left"/>
      <w:pPr>
        <w:ind w:left="6300" w:hanging="360"/>
      </w:pPr>
    </w:lvl>
    <w:lvl w:ilvl="8" w:tplc="0809001B">
      <w:start w:val="1"/>
      <w:numFmt w:val="lowerRoman"/>
      <w:lvlText w:val="%9."/>
      <w:lvlJc w:val="right"/>
      <w:pPr>
        <w:ind w:left="7020" w:hanging="180"/>
      </w:pPr>
    </w:lvl>
  </w:abstractNum>
  <w:abstractNum w:abstractNumId="25" w15:restartNumberingAfterBreak="0">
    <w:nsid w:val="68B70991"/>
    <w:multiLevelType w:val="hybridMultilevel"/>
    <w:tmpl w:val="24F41A30"/>
    <w:lvl w:ilvl="0" w:tplc="05609F32">
      <w:start w:val="1"/>
      <w:numFmt w:val="decimal"/>
      <w:pStyle w:val="Para10"/>
      <w:lvlText w:val="%1."/>
      <w:lvlJc w:val="left"/>
      <w:pPr>
        <w:ind w:left="927" w:hanging="360"/>
      </w:pPr>
      <w:rPr>
        <w:rFonts w:hint="default"/>
        <w:i w:val="0"/>
        <w:iCs w:val="0"/>
        <w:sz w:val="22"/>
        <w:szCs w:val="22"/>
      </w:rPr>
    </w:lvl>
    <w:lvl w:ilvl="1" w:tplc="10090019">
      <w:start w:val="1"/>
      <w:numFmt w:val="lowerLetter"/>
      <w:lvlText w:val="%2."/>
      <w:lvlJc w:val="left"/>
      <w:pPr>
        <w:ind w:left="1647" w:hanging="360"/>
      </w:pPr>
    </w:lvl>
    <w:lvl w:ilvl="2" w:tplc="04090001">
      <w:start w:val="1"/>
      <w:numFmt w:val="bullet"/>
      <w:lvlText w:val=""/>
      <w:lvlJc w:val="left"/>
      <w:pPr>
        <w:ind w:left="2547" w:hanging="360"/>
      </w:pPr>
      <w:rPr>
        <w:rFonts w:ascii="Symbol" w:hAnsi="Symbol" w:hint="default"/>
      </w:r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6" w15:restartNumberingAfterBreak="0">
    <w:nsid w:val="6AE2302A"/>
    <w:multiLevelType w:val="hybridMultilevel"/>
    <w:tmpl w:val="6EF40D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F433F84"/>
    <w:multiLevelType w:val="hybridMultilevel"/>
    <w:tmpl w:val="86BAF842"/>
    <w:lvl w:ilvl="0" w:tplc="C9A41AE0">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010AEF"/>
    <w:multiLevelType w:val="hybridMultilevel"/>
    <w:tmpl w:val="5630E50A"/>
    <w:lvl w:ilvl="0" w:tplc="E1760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BC7272"/>
    <w:multiLevelType w:val="hybridMultilevel"/>
    <w:tmpl w:val="9F18CF16"/>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16cid:durableId="701905691">
    <w:abstractNumId w:val="13"/>
  </w:num>
  <w:num w:numId="2" w16cid:durableId="658847736">
    <w:abstractNumId w:val="20"/>
  </w:num>
  <w:num w:numId="3" w16cid:durableId="141000337">
    <w:abstractNumId w:val="17"/>
  </w:num>
  <w:num w:numId="4" w16cid:durableId="209804372">
    <w:abstractNumId w:val="20"/>
  </w:num>
  <w:num w:numId="5" w16cid:durableId="1679501942">
    <w:abstractNumId w:val="18"/>
  </w:num>
  <w:num w:numId="6" w16cid:durableId="1159271235">
    <w:abstractNumId w:val="27"/>
  </w:num>
  <w:num w:numId="7" w16cid:durableId="915166091">
    <w:abstractNumId w:val="16"/>
  </w:num>
  <w:num w:numId="8" w16cid:durableId="994265534">
    <w:abstractNumId w:val="11"/>
  </w:num>
  <w:num w:numId="9" w16cid:durableId="856116432">
    <w:abstractNumId w:val="25"/>
  </w:num>
  <w:num w:numId="10" w16cid:durableId="740452">
    <w:abstractNumId w:val="30"/>
  </w:num>
  <w:num w:numId="11" w16cid:durableId="1495296656">
    <w:abstractNumId w:val="1"/>
  </w:num>
  <w:num w:numId="12" w16cid:durableId="186413095">
    <w:abstractNumId w:val="22"/>
  </w:num>
  <w:num w:numId="13" w16cid:durableId="710808732">
    <w:abstractNumId w:val="14"/>
  </w:num>
  <w:num w:numId="14" w16cid:durableId="1897155819">
    <w:abstractNumId w:val="9"/>
  </w:num>
  <w:num w:numId="15" w16cid:durableId="1188913530">
    <w:abstractNumId w:val="3"/>
  </w:num>
  <w:num w:numId="16" w16cid:durableId="942150304">
    <w:abstractNumId w:val="4"/>
  </w:num>
  <w:num w:numId="17" w16cid:durableId="125516773">
    <w:abstractNumId w:val="8"/>
  </w:num>
  <w:num w:numId="18" w16cid:durableId="2033458108">
    <w:abstractNumId w:val="0"/>
  </w:num>
  <w:num w:numId="19" w16cid:durableId="16528275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93563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9356438">
    <w:abstractNumId w:val="10"/>
  </w:num>
  <w:num w:numId="22" w16cid:durableId="255599334">
    <w:abstractNumId w:val="28"/>
  </w:num>
  <w:num w:numId="23" w16cid:durableId="303777576">
    <w:abstractNumId w:val="29"/>
  </w:num>
  <w:num w:numId="24" w16cid:durableId="22438323">
    <w:abstractNumId w:val="15"/>
  </w:num>
  <w:num w:numId="25" w16cid:durableId="1551065017">
    <w:abstractNumId w:val="12"/>
  </w:num>
  <w:num w:numId="26" w16cid:durableId="1289163113">
    <w:abstractNumId w:val="26"/>
  </w:num>
  <w:num w:numId="27" w16cid:durableId="1865708208">
    <w:abstractNumId w:val="23"/>
  </w:num>
  <w:num w:numId="28" w16cid:durableId="2026907699">
    <w:abstractNumId w:val="6"/>
  </w:num>
  <w:num w:numId="29" w16cid:durableId="717046764">
    <w:abstractNumId w:val="2"/>
  </w:num>
  <w:num w:numId="30" w16cid:durableId="259264058">
    <w:abstractNumId w:val="19"/>
  </w:num>
  <w:num w:numId="31" w16cid:durableId="1243370994">
    <w:abstractNumId w:val="21"/>
  </w:num>
  <w:num w:numId="32" w16cid:durableId="200359076">
    <w:abstractNumId w:val="5"/>
  </w:num>
  <w:num w:numId="33" w16cid:durableId="141423292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3B"/>
    <w:rsid w:val="00000538"/>
    <w:rsid w:val="0000368E"/>
    <w:rsid w:val="00003D88"/>
    <w:rsid w:val="000064E9"/>
    <w:rsid w:val="00010828"/>
    <w:rsid w:val="00011E51"/>
    <w:rsid w:val="00014680"/>
    <w:rsid w:val="00014A55"/>
    <w:rsid w:val="000219AC"/>
    <w:rsid w:val="00022207"/>
    <w:rsid w:val="00022961"/>
    <w:rsid w:val="0002340E"/>
    <w:rsid w:val="00023632"/>
    <w:rsid w:val="0002421D"/>
    <w:rsid w:val="0002485A"/>
    <w:rsid w:val="00025097"/>
    <w:rsid w:val="00025825"/>
    <w:rsid w:val="00025AC1"/>
    <w:rsid w:val="00025D8F"/>
    <w:rsid w:val="00030F89"/>
    <w:rsid w:val="00031D24"/>
    <w:rsid w:val="00031F26"/>
    <w:rsid w:val="00032509"/>
    <w:rsid w:val="00033843"/>
    <w:rsid w:val="000346A3"/>
    <w:rsid w:val="000346AB"/>
    <w:rsid w:val="00037873"/>
    <w:rsid w:val="00040E94"/>
    <w:rsid w:val="000428F5"/>
    <w:rsid w:val="00042DE7"/>
    <w:rsid w:val="000454F5"/>
    <w:rsid w:val="00047099"/>
    <w:rsid w:val="00047B0C"/>
    <w:rsid w:val="000511B6"/>
    <w:rsid w:val="00051A81"/>
    <w:rsid w:val="00054381"/>
    <w:rsid w:val="00054C36"/>
    <w:rsid w:val="00055300"/>
    <w:rsid w:val="0005629F"/>
    <w:rsid w:val="000622AC"/>
    <w:rsid w:val="00062695"/>
    <w:rsid w:val="000649DC"/>
    <w:rsid w:val="00065E6A"/>
    <w:rsid w:val="000660D4"/>
    <w:rsid w:val="00066F7F"/>
    <w:rsid w:val="000711E1"/>
    <w:rsid w:val="00072C91"/>
    <w:rsid w:val="00073708"/>
    <w:rsid w:val="00075576"/>
    <w:rsid w:val="000760C5"/>
    <w:rsid w:val="0007764D"/>
    <w:rsid w:val="00081E7C"/>
    <w:rsid w:val="00084008"/>
    <w:rsid w:val="000850AA"/>
    <w:rsid w:val="0008539E"/>
    <w:rsid w:val="00085773"/>
    <w:rsid w:val="0008589D"/>
    <w:rsid w:val="000863F6"/>
    <w:rsid w:val="00086D99"/>
    <w:rsid w:val="00087FB6"/>
    <w:rsid w:val="0009085B"/>
    <w:rsid w:val="00090DC0"/>
    <w:rsid w:val="000A0CD4"/>
    <w:rsid w:val="000A0F0B"/>
    <w:rsid w:val="000A198D"/>
    <w:rsid w:val="000A24CB"/>
    <w:rsid w:val="000A3071"/>
    <w:rsid w:val="000A3F82"/>
    <w:rsid w:val="000A7155"/>
    <w:rsid w:val="000A78C6"/>
    <w:rsid w:val="000A7FD3"/>
    <w:rsid w:val="000B26AD"/>
    <w:rsid w:val="000B29D0"/>
    <w:rsid w:val="000B2BD3"/>
    <w:rsid w:val="000B3058"/>
    <w:rsid w:val="000B32BA"/>
    <w:rsid w:val="000B53A0"/>
    <w:rsid w:val="000B7EFA"/>
    <w:rsid w:val="000C146B"/>
    <w:rsid w:val="000C4344"/>
    <w:rsid w:val="000C4565"/>
    <w:rsid w:val="000C4DCA"/>
    <w:rsid w:val="000D0B3C"/>
    <w:rsid w:val="000D0BBE"/>
    <w:rsid w:val="000D20DA"/>
    <w:rsid w:val="000D2448"/>
    <w:rsid w:val="000D34F1"/>
    <w:rsid w:val="000D4752"/>
    <w:rsid w:val="000D49B4"/>
    <w:rsid w:val="000D50A1"/>
    <w:rsid w:val="000D7455"/>
    <w:rsid w:val="000D7FEA"/>
    <w:rsid w:val="000E27CF"/>
    <w:rsid w:val="000E637D"/>
    <w:rsid w:val="000E65CB"/>
    <w:rsid w:val="000E6B6E"/>
    <w:rsid w:val="000E7762"/>
    <w:rsid w:val="000E7E6A"/>
    <w:rsid w:val="000F0036"/>
    <w:rsid w:val="000F07D4"/>
    <w:rsid w:val="000F0AEB"/>
    <w:rsid w:val="000F31EA"/>
    <w:rsid w:val="000F3F42"/>
    <w:rsid w:val="000F63AB"/>
    <w:rsid w:val="000F6492"/>
    <w:rsid w:val="000F6CDF"/>
    <w:rsid w:val="00102016"/>
    <w:rsid w:val="001073FE"/>
    <w:rsid w:val="00107743"/>
    <w:rsid w:val="001101B0"/>
    <w:rsid w:val="00110387"/>
    <w:rsid w:val="00112647"/>
    <w:rsid w:val="001137C3"/>
    <w:rsid w:val="001140C9"/>
    <w:rsid w:val="00114C78"/>
    <w:rsid w:val="001205EA"/>
    <w:rsid w:val="0012214B"/>
    <w:rsid w:val="00125327"/>
    <w:rsid w:val="001254CB"/>
    <w:rsid w:val="0012737B"/>
    <w:rsid w:val="00127B59"/>
    <w:rsid w:val="00127ED1"/>
    <w:rsid w:val="0013100E"/>
    <w:rsid w:val="00131C85"/>
    <w:rsid w:val="00133FCF"/>
    <w:rsid w:val="001340BA"/>
    <w:rsid w:val="00134EA7"/>
    <w:rsid w:val="0013705A"/>
    <w:rsid w:val="001410F4"/>
    <w:rsid w:val="001413E6"/>
    <w:rsid w:val="0014239E"/>
    <w:rsid w:val="00143E00"/>
    <w:rsid w:val="001461E7"/>
    <w:rsid w:val="00146762"/>
    <w:rsid w:val="001471D6"/>
    <w:rsid w:val="001509B4"/>
    <w:rsid w:val="00151A36"/>
    <w:rsid w:val="00154438"/>
    <w:rsid w:val="00155DC1"/>
    <w:rsid w:val="00155EFD"/>
    <w:rsid w:val="00156619"/>
    <w:rsid w:val="00157BB6"/>
    <w:rsid w:val="001608FA"/>
    <w:rsid w:val="00160F9B"/>
    <w:rsid w:val="00164DBB"/>
    <w:rsid w:val="00166367"/>
    <w:rsid w:val="00171D94"/>
    <w:rsid w:val="00173A32"/>
    <w:rsid w:val="0017442E"/>
    <w:rsid w:val="00174B0E"/>
    <w:rsid w:val="001770D3"/>
    <w:rsid w:val="001805D3"/>
    <w:rsid w:val="00183C15"/>
    <w:rsid w:val="001840E6"/>
    <w:rsid w:val="00186D8B"/>
    <w:rsid w:val="00187881"/>
    <w:rsid w:val="001917E0"/>
    <w:rsid w:val="00191AFE"/>
    <w:rsid w:val="00192E06"/>
    <w:rsid w:val="00195054"/>
    <w:rsid w:val="001A329E"/>
    <w:rsid w:val="001A5072"/>
    <w:rsid w:val="001A6F1F"/>
    <w:rsid w:val="001A7941"/>
    <w:rsid w:val="001B3219"/>
    <w:rsid w:val="001B495E"/>
    <w:rsid w:val="001B5C8A"/>
    <w:rsid w:val="001B6F2C"/>
    <w:rsid w:val="001C09DB"/>
    <w:rsid w:val="001C0CAC"/>
    <w:rsid w:val="001C0D83"/>
    <w:rsid w:val="001C2CBA"/>
    <w:rsid w:val="001C2F1A"/>
    <w:rsid w:val="001C3007"/>
    <w:rsid w:val="001C36B1"/>
    <w:rsid w:val="001C5594"/>
    <w:rsid w:val="001C6300"/>
    <w:rsid w:val="001C6C75"/>
    <w:rsid w:val="001C7AED"/>
    <w:rsid w:val="001D2D68"/>
    <w:rsid w:val="001D3D48"/>
    <w:rsid w:val="001D47F8"/>
    <w:rsid w:val="001D4913"/>
    <w:rsid w:val="001D4B85"/>
    <w:rsid w:val="001D636B"/>
    <w:rsid w:val="001D7B50"/>
    <w:rsid w:val="001E1730"/>
    <w:rsid w:val="001E1BBE"/>
    <w:rsid w:val="001E2453"/>
    <w:rsid w:val="001E3C2A"/>
    <w:rsid w:val="001E4FE5"/>
    <w:rsid w:val="001F2DEC"/>
    <w:rsid w:val="001F4992"/>
    <w:rsid w:val="001F4A6F"/>
    <w:rsid w:val="001F6379"/>
    <w:rsid w:val="001F695A"/>
    <w:rsid w:val="001F6D5B"/>
    <w:rsid w:val="00200710"/>
    <w:rsid w:val="00204415"/>
    <w:rsid w:val="002045F3"/>
    <w:rsid w:val="002060AA"/>
    <w:rsid w:val="0020670A"/>
    <w:rsid w:val="00207A6E"/>
    <w:rsid w:val="00216091"/>
    <w:rsid w:val="0021678B"/>
    <w:rsid w:val="002211FD"/>
    <w:rsid w:val="002231E4"/>
    <w:rsid w:val="00224577"/>
    <w:rsid w:val="00224B92"/>
    <w:rsid w:val="00226626"/>
    <w:rsid w:val="00227215"/>
    <w:rsid w:val="00230601"/>
    <w:rsid w:val="002314C2"/>
    <w:rsid w:val="002315B3"/>
    <w:rsid w:val="00232D69"/>
    <w:rsid w:val="002350BC"/>
    <w:rsid w:val="002357E1"/>
    <w:rsid w:val="00235AF7"/>
    <w:rsid w:val="00235BC9"/>
    <w:rsid w:val="00240281"/>
    <w:rsid w:val="00240F94"/>
    <w:rsid w:val="00243471"/>
    <w:rsid w:val="002443FE"/>
    <w:rsid w:val="00245A2C"/>
    <w:rsid w:val="0024600F"/>
    <w:rsid w:val="00246153"/>
    <w:rsid w:val="00246E12"/>
    <w:rsid w:val="00250D5A"/>
    <w:rsid w:val="002513E9"/>
    <w:rsid w:val="00252229"/>
    <w:rsid w:val="00252624"/>
    <w:rsid w:val="00252897"/>
    <w:rsid w:val="002569B4"/>
    <w:rsid w:val="00260B28"/>
    <w:rsid w:val="002629F8"/>
    <w:rsid w:val="00262C99"/>
    <w:rsid w:val="00263F0C"/>
    <w:rsid w:val="0026412A"/>
    <w:rsid w:val="00264D79"/>
    <w:rsid w:val="00265140"/>
    <w:rsid w:val="00267FB2"/>
    <w:rsid w:val="00273E30"/>
    <w:rsid w:val="002760C3"/>
    <w:rsid w:val="0027680D"/>
    <w:rsid w:val="00281F17"/>
    <w:rsid w:val="0028390E"/>
    <w:rsid w:val="00284083"/>
    <w:rsid w:val="0028411C"/>
    <w:rsid w:val="00284C31"/>
    <w:rsid w:val="002851E0"/>
    <w:rsid w:val="00285ECF"/>
    <w:rsid w:val="002878DB"/>
    <w:rsid w:val="00287DEF"/>
    <w:rsid w:val="0029039D"/>
    <w:rsid w:val="00291DA0"/>
    <w:rsid w:val="0029270E"/>
    <w:rsid w:val="00292B66"/>
    <w:rsid w:val="00292F67"/>
    <w:rsid w:val="00293213"/>
    <w:rsid w:val="002A0283"/>
    <w:rsid w:val="002A23AC"/>
    <w:rsid w:val="002A4192"/>
    <w:rsid w:val="002A4C3D"/>
    <w:rsid w:val="002A749E"/>
    <w:rsid w:val="002A74A8"/>
    <w:rsid w:val="002A7911"/>
    <w:rsid w:val="002B0735"/>
    <w:rsid w:val="002B0942"/>
    <w:rsid w:val="002B2968"/>
    <w:rsid w:val="002B2983"/>
    <w:rsid w:val="002B50C9"/>
    <w:rsid w:val="002B6553"/>
    <w:rsid w:val="002B6FB2"/>
    <w:rsid w:val="002C0089"/>
    <w:rsid w:val="002C08EC"/>
    <w:rsid w:val="002C0AA7"/>
    <w:rsid w:val="002C28BF"/>
    <w:rsid w:val="002C2D11"/>
    <w:rsid w:val="002C48A7"/>
    <w:rsid w:val="002C4BDB"/>
    <w:rsid w:val="002D12EB"/>
    <w:rsid w:val="002D17FC"/>
    <w:rsid w:val="002D3164"/>
    <w:rsid w:val="002D355B"/>
    <w:rsid w:val="002D588A"/>
    <w:rsid w:val="002E0627"/>
    <w:rsid w:val="002E0BCA"/>
    <w:rsid w:val="002E22CF"/>
    <w:rsid w:val="002E305B"/>
    <w:rsid w:val="002E3198"/>
    <w:rsid w:val="002E3E50"/>
    <w:rsid w:val="002E5D6F"/>
    <w:rsid w:val="002E62B3"/>
    <w:rsid w:val="002E731B"/>
    <w:rsid w:val="002E7402"/>
    <w:rsid w:val="002F04D2"/>
    <w:rsid w:val="002F0785"/>
    <w:rsid w:val="002F15BB"/>
    <w:rsid w:val="002F19EB"/>
    <w:rsid w:val="002F2CBE"/>
    <w:rsid w:val="002F3178"/>
    <w:rsid w:val="002F321D"/>
    <w:rsid w:val="002F34D3"/>
    <w:rsid w:val="002F7E0C"/>
    <w:rsid w:val="003015B3"/>
    <w:rsid w:val="00302889"/>
    <w:rsid w:val="00304DB5"/>
    <w:rsid w:val="0030567D"/>
    <w:rsid w:val="003056B8"/>
    <w:rsid w:val="003060FD"/>
    <w:rsid w:val="00306B5E"/>
    <w:rsid w:val="00306DC5"/>
    <w:rsid w:val="00310BC6"/>
    <w:rsid w:val="00310C68"/>
    <w:rsid w:val="00310FA1"/>
    <w:rsid w:val="00311F35"/>
    <w:rsid w:val="00312419"/>
    <w:rsid w:val="00312518"/>
    <w:rsid w:val="003130B3"/>
    <w:rsid w:val="00315C0F"/>
    <w:rsid w:val="00316740"/>
    <w:rsid w:val="00316983"/>
    <w:rsid w:val="00317FA7"/>
    <w:rsid w:val="00320360"/>
    <w:rsid w:val="003210FF"/>
    <w:rsid w:val="00321174"/>
    <w:rsid w:val="00321429"/>
    <w:rsid w:val="00321C0A"/>
    <w:rsid w:val="0032239A"/>
    <w:rsid w:val="0032489D"/>
    <w:rsid w:val="00325DE3"/>
    <w:rsid w:val="00326147"/>
    <w:rsid w:val="003276B3"/>
    <w:rsid w:val="00327DDD"/>
    <w:rsid w:val="003306B9"/>
    <w:rsid w:val="00330D2D"/>
    <w:rsid w:val="00330F27"/>
    <w:rsid w:val="00334530"/>
    <w:rsid w:val="0033502D"/>
    <w:rsid w:val="00336766"/>
    <w:rsid w:val="003376E4"/>
    <w:rsid w:val="003400BF"/>
    <w:rsid w:val="00344D0C"/>
    <w:rsid w:val="003507D9"/>
    <w:rsid w:val="00350BF7"/>
    <w:rsid w:val="003524BD"/>
    <w:rsid w:val="0035272B"/>
    <w:rsid w:val="003534D3"/>
    <w:rsid w:val="0035371A"/>
    <w:rsid w:val="003538E0"/>
    <w:rsid w:val="003540C7"/>
    <w:rsid w:val="00354F1B"/>
    <w:rsid w:val="00356B24"/>
    <w:rsid w:val="00361341"/>
    <w:rsid w:val="003618D6"/>
    <w:rsid w:val="003636E1"/>
    <w:rsid w:val="00365429"/>
    <w:rsid w:val="003666CB"/>
    <w:rsid w:val="00367608"/>
    <w:rsid w:val="00371AF7"/>
    <w:rsid w:val="00372652"/>
    <w:rsid w:val="003729B7"/>
    <w:rsid w:val="00372D81"/>
    <w:rsid w:val="00374957"/>
    <w:rsid w:val="00375665"/>
    <w:rsid w:val="003822C0"/>
    <w:rsid w:val="00382AB0"/>
    <w:rsid w:val="00384170"/>
    <w:rsid w:val="00385A1D"/>
    <w:rsid w:val="003913CE"/>
    <w:rsid w:val="00392254"/>
    <w:rsid w:val="003926FD"/>
    <w:rsid w:val="003927B4"/>
    <w:rsid w:val="003942BF"/>
    <w:rsid w:val="00396965"/>
    <w:rsid w:val="003A1817"/>
    <w:rsid w:val="003A2A86"/>
    <w:rsid w:val="003A3225"/>
    <w:rsid w:val="003A322F"/>
    <w:rsid w:val="003A3D0F"/>
    <w:rsid w:val="003A4844"/>
    <w:rsid w:val="003A6936"/>
    <w:rsid w:val="003A70F4"/>
    <w:rsid w:val="003B0946"/>
    <w:rsid w:val="003B0F2B"/>
    <w:rsid w:val="003B0F3C"/>
    <w:rsid w:val="003B10B9"/>
    <w:rsid w:val="003B2485"/>
    <w:rsid w:val="003B295A"/>
    <w:rsid w:val="003B3970"/>
    <w:rsid w:val="003B3F74"/>
    <w:rsid w:val="003B3FDE"/>
    <w:rsid w:val="003B4017"/>
    <w:rsid w:val="003B4AD9"/>
    <w:rsid w:val="003B505D"/>
    <w:rsid w:val="003B53D4"/>
    <w:rsid w:val="003C113F"/>
    <w:rsid w:val="003C13D2"/>
    <w:rsid w:val="003C3CF4"/>
    <w:rsid w:val="003C4DB4"/>
    <w:rsid w:val="003C5785"/>
    <w:rsid w:val="003C5868"/>
    <w:rsid w:val="003C58EF"/>
    <w:rsid w:val="003C79D4"/>
    <w:rsid w:val="003C7CA9"/>
    <w:rsid w:val="003D1FDE"/>
    <w:rsid w:val="003D2FB8"/>
    <w:rsid w:val="003D3B6B"/>
    <w:rsid w:val="003E1545"/>
    <w:rsid w:val="003E23DB"/>
    <w:rsid w:val="003E2DAE"/>
    <w:rsid w:val="003E45A9"/>
    <w:rsid w:val="003E5D18"/>
    <w:rsid w:val="003E5F30"/>
    <w:rsid w:val="003E6C9C"/>
    <w:rsid w:val="003E713B"/>
    <w:rsid w:val="003F3119"/>
    <w:rsid w:val="003F3B2F"/>
    <w:rsid w:val="003F49B4"/>
    <w:rsid w:val="003F4BD5"/>
    <w:rsid w:val="003F6E44"/>
    <w:rsid w:val="00400D70"/>
    <w:rsid w:val="00400E62"/>
    <w:rsid w:val="00401AF9"/>
    <w:rsid w:val="0040341C"/>
    <w:rsid w:val="0040370F"/>
    <w:rsid w:val="0040583C"/>
    <w:rsid w:val="0040653C"/>
    <w:rsid w:val="00406BC6"/>
    <w:rsid w:val="00407A72"/>
    <w:rsid w:val="0041034C"/>
    <w:rsid w:val="00412812"/>
    <w:rsid w:val="00412F15"/>
    <w:rsid w:val="004144CF"/>
    <w:rsid w:val="00414C9C"/>
    <w:rsid w:val="004155DA"/>
    <w:rsid w:val="0041636B"/>
    <w:rsid w:val="0041737C"/>
    <w:rsid w:val="0042219E"/>
    <w:rsid w:val="004250D3"/>
    <w:rsid w:val="004266CC"/>
    <w:rsid w:val="0043327F"/>
    <w:rsid w:val="004332F9"/>
    <w:rsid w:val="0043608A"/>
    <w:rsid w:val="004360FC"/>
    <w:rsid w:val="00436625"/>
    <w:rsid w:val="00436E19"/>
    <w:rsid w:val="00437636"/>
    <w:rsid w:val="00437902"/>
    <w:rsid w:val="0044190C"/>
    <w:rsid w:val="0044424E"/>
    <w:rsid w:val="0044467B"/>
    <w:rsid w:val="00446BEE"/>
    <w:rsid w:val="00451C9B"/>
    <w:rsid w:val="00452994"/>
    <w:rsid w:val="00453299"/>
    <w:rsid w:val="00453E04"/>
    <w:rsid w:val="00455081"/>
    <w:rsid w:val="00466864"/>
    <w:rsid w:val="00466C1E"/>
    <w:rsid w:val="00467861"/>
    <w:rsid w:val="00467A12"/>
    <w:rsid w:val="00470321"/>
    <w:rsid w:val="0047101F"/>
    <w:rsid w:val="00471A50"/>
    <w:rsid w:val="00471BB8"/>
    <w:rsid w:val="004723EF"/>
    <w:rsid w:val="00475E44"/>
    <w:rsid w:val="00480F82"/>
    <w:rsid w:val="004827E7"/>
    <w:rsid w:val="00482CAA"/>
    <w:rsid w:val="0048681D"/>
    <w:rsid w:val="00490CE3"/>
    <w:rsid w:val="00492489"/>
    <w:rsid w:val="004924D4"/>
    <w:rsid w:val="00492E7F"/>
    <w:rsid w:val="004966A2"/>
    <w:rsid w:val="00496B46"/>
    <w:rsid w:val="004972EB"/>
    <w:rsid w:val="004A017C"/>
    <w:rsid w:val="004A2E37"/>
    <w:rsid w:val="004A686C"/>
    <w:rsid w:val="004A68B8"/>
    <w:rsid w:val="004A6972"/>
    <w:rsid w:val="004A7D34"/>
    <w:rsid w:val="004B0E58"/>
    <w:rsid w:val="004B20D8"/>
    <w:rsid w:val="004B25CA"/>
    <w:rsid w:val="004B2ACC"/>
    <w:rsid w:val="004B2DB1"/>
    <w:rsid w:val="004B2F70"/>
    <w:rsid w:val="004B312D"/>
    <w:rsid w:val="004B4309"/>
    <w:rsid w:val="004B4A0E"/>
    <w:rsid w:val="004B4F4D"/>
    <w:rsid w:val="004B58B2"/>
    <w:rsid w:val="004B597A"/>
    <w:rsid w:val="004B6E33"/>
    <w:rsid w:val="004C0EE3"/>
    <w:rsid w:val="004C23BE"/>
    <w:rsid w:val="004C3EFB"/>
    <w:rsid w:val="004C439B"/>
    <w:rsid w:val="004C6760"/>
    <w:rsid w:val="004C6768"/>
    <w:rsid w:val="004C75C7"/>
    <w:rsid w:val="004D02B8"/>
    <w:rsid w:val="004D0F83"/>
    <w:rsid w:val="004D2BF2"/>
    <w:rsid w:val="004D4259"/>
    <w:rsid w:val="004D4329"/>
    <w:rsid w:val="004D50B3"/>
    <w:rsid w:val="004D6F63"/>
    <w:rsid w:val="004E16B5"/>
    <w:rsid w:val="004E1FF3"/>
    <w:rsid w:val="004E23B1"/>
    <w:rsid w:val="004E25DE"/>
    <w:rsid w:val="004E6B05"/>
    <w:rsid w:val="004F07E0"/>
    <w:rsid w:val="004F1116"/>
    <w:rsid w:val="004F16EB"/>
    <w:rsid w:val="004F201C"/>
    <w:rsid w:val="004F2E78"/>
    <w:rsid w:val="004F4065"/>
    <w:rsid w:val="004F5B07"/>
    <w:rsid w:val="004F5DEF"/>
    <w:rsid w:val="0050024E"/>
    <w:rsid w:val="00500530"/>
    <w:rsid w:val="00502B7C"/>
    <w:rsid w:val="00502C95"/>
    <w:rsid w:val="005032C9"/>
    <w:rsid w:val="005043E1"/>
    <w:rsid w:val="0051009E"/>
    <w:rsid w:val="00510341"/>
    <w:rsid w:val="00510820"/>
    <w:rsid w:val="00511073"/>
    <w:rsid w:val="0051231F"/>
    <w:rsid w:val="00516C26"/>
    <w:rsid w:val="0052015D"/>
    <w:rsid w:val="00521EFF"/>
    <w:rsid w:val="00522DFE"/>
    <w:rsid w:val="00522E0C"/>
    <w:rsid w:val="00523542"/>
    <w:rsid w:val="00524664"/>
    <w:rsid w:val="00524A6F"/>
    <w:rsid w:val="00525DCC"/>
    <w:rsid w:val="0052775B"/>
    <w:rsid w:val="00527C95"/>
    <w:rsid w:val="0053541C"/>
    <w:rsid w:val="005403D8"/>
    <w:rsid w:val="00542250"/>
    <w:rsid w:val="005440A6"/>
    <w:rsid w:val="00551055"/>
    <w:rsid w:val="005513BF"/>
    <w:rsid w:val="00551D44"/>
    <w:rsid w:val="00553105"/>
    <w:rsid w:val="00553DB3"/>
    <w:rsid w:val="00554065"/>
    <w:rsid w:val="0056067D"/>
    <w:rsid w:val="00561380"/>
    <w:rsid w:val="00562D33"/>
    <w:rsid w:val="005644D6"/>
    <w:rsid w:val="00565F8D"/>
    <w:rsid w:val="00566F71"/>
    <w:rsid w:val="005732ED"/>
    <w:rsid w:val="0058058E"/>
    <w:rsid w:val="00581449"/>
    <w:rsid w:val="00581AC5"/>
    <w:rsid w:val="0058223D"/>
    <w:rsid w:val="00583471"/>
    <w:rsid w:val="005836B2"/>
    <w:rsid w:val="005847C3"/>
    <w:rsid w:val="005856D1"/>
    <w:rsid w:val="00585ED7"/>
    <w:rsid w:val="005863F0"/>
    <w:rsid w:val="00586D3B"/>
    <w:rsid w:val="005870BE"/>
    <w:rsid w:val="00587499"/>
    <w:rsid w:val="005908BC"/>
    <w:rsid w:val="00591C27"/>
    <w:rsid w:val="00591CDD"/>
    <w:rsid w:val="00592968"/>
    <w:rsid w:val="00592D93"/>
    <w:rsid w:val="00593284"/>
    <w:rsid w:val="005955D2"/>
    <w:rsid w:val="005A2F6E"/>
    <w:rsid w:val="005A365B"/>
    <w:rsid w:val="005A4284"/>
    <w:rsid w:val="005A53D5"/>
    <w:rsid w:val="005A5746"/>
    <w:rsid w:val="005A613B"/>
    <w:rsid w:val="005A715F"/>
    <w:rsid w:val="005B0FA9"/>
    <w:rsid w:val="005B2688"/>
    <w:rsid w:val="005B4F5A"/>
    <w:rsid w:val="005B6FDB"/>
    <w:rsid w:val="005B78E8"/>
    <w:rsid w:val="005C3E04"/>
    <w:rsid w:val="005C3EF0"/>
    <w:rsid w:val="005C430F"/>
    <w:rsid w:val="005C500E"/>
    <w:rsid w:val="005D0061"/>
    <w:rsid w:val="005D0539"/>
    <w:rsid w:val="005D11DB"/>
    <w:rsid w:val="005D139C"/>
    <w:rsid w:val="005D2D2E"/>
    <w:rsid w:val="005D2FE4"/>
    <w:rsid w:val="005D633E"/>
    <w:rsid w:val="005D6A29"/>
    <w:rsid w:val="005E115D"/>
    <w:rsid w:val="005E16C3"/>
    <w:rsid w:val="005E2A50"/>
    <w:rsid w:val="005E2E2A"/>
    <w:rsid w:val="005E2EDA"/>
    <w:rsid w:val="005E5DFB"/>
    <w:rsid w:val="005E681F"/>
    <w:rsid w:val="005E6FA4"/>
    <w:rsid w:val="005F3664"/>
    <w:rsid w:val="005F4C74"/>
    <w:rsid w:val="005F7A39"/>
    <w:rsid w:val="00601D7A"/>
    <w:rsid w:val="00602AEB"/>
    <w:rsid w:val="00603D6C"/>
    <w:rsid w:val="0060449C"/>
    <w:rsid w:val="00605110"/>
    <w:rsid w:val="00605B42"/>
    <w:rsid w:val="00607D5F"/>
    <w:rsid w:val="00612D1E"/>
    <w:rsid w:val="00613603"/>
    <w:rsid w:val="00616F15"/>
    <w:rsid w:val="006179EE"/>
    <w:rsid w:val="0062084E"/>
    <w:rsid w:val="00620EBD"/>
    <w:rsid w:val="0062163F"/>
    <w:rsid w:val="006227B5"/>
    <w:rsid w:val="00623331"/>
    <w:rsid w:val="006239DE"/>
    <w:rsid w:val="00624113"/>
    <w:rsid w:val="00625CB7"/>
    <w:rsid w:val="006260D5"/>
    <w:rsid w:val="00632B34"/>
    <w:rsid w:val="00633492"/>
    <w:rsid w:val="00633BA6"/>
    <w:rsid w:val="00634FFD"/>
    <w:rsid w:val="00635D14"/>
    <w:rsid w:val="00642484"/>
    <w:rsid w:val="00644DB3"/>
    <w:rsid w:val="00644F66"/>
    <w:rsid w:val="00645190"/>
    <w:rsid w:val="006451EE"/>
    <w:rsid w:val="00645A13"/>
    <w:rsid w:val="006461E9"/>
    <w:rsid w:val="0064760B"/>
    <w:rsid w:val="006477BC"/>
    <w:rsid w:val="006507F2"/>
    <w:rsid w:val="006539F2"/>
    <w:rsid w:val="006549FD"/>
    <w:rsid w:val="00656A63"/>
    <w:rsid w:val="00660453"/>
    <w:rsid w:val="0066114C"/>
    <w:rsid w:val="006615AB"/>
    <w:rsid w:val="00673C3E"/>
    <w:rsid w:val="006762DF"/>
    <w:rsid w:val="00680507"/>
    <w:rsid w:val="00680539"/>
    <w:rsid w:val="00682306"/>
    <w:rsid w:val="00684040"/>
    <w:rsid w:val="00684550"/>
    <w:rsid w:val="00684AC2"/>
    <w:rsid w:val="00686033"/>
    <w:rsid w:val="00690847"/>
    <w:rsid w:val="00691058"/>
    <w:rsid w:val="00691198"/>
    <w:rsid w:val="006936FA"/>
    <w:rsid w:val="0069446F"/>
    <w:rsid w:val="00695607"/>
    <w:rsid w:val="00696B0D"/>
    <w:rsid w:val="006A0E92"/>
    <w:rsid w:val="006A11AE"/>
    <w:rsid w:val="006A1B8F"/>
    <w:rsid w:val="006A4003"/>
    <w:rsid w:val="006A5A5A"/>
    <w:rsid w:val="006A5DB7"/>
    <w:rsid w:val="006A74B1"/>
    <w:rsid w:val="006A7694"/>
    <w:rsid w:val="006B074E"/>
    <w:rsid w:val="006B242F"/>
    <w:rsid w:val="006B27EC"/>
    <w:rsid w:val="006B2BD5"/>
    <w:rsid w:val="006B55F8"/>
    <w:rsid w:val="006B6AF0"/>
    <w:rsid w:val="006B6C47"/>
    <w:rsid w:val="006B7615"/>
    <w:rsid w:val="006C1D31"/>
    <w:rsid w:val="006C4834"/>
    <w:rsid w:val="006C516A"/>
    <w:rsid w:val="006C689A"/>
    <w:rsid w:val="006D0E3D"/>
    <w:rsid w:val="006D1A99"/>
    <w:rsid w:val="006D5658"/>
    <w:rsid w:val="006D57F6"/>
    <w:rsid w:val="006E02A8"/>
    <w:rsid w:val="006E1741"/>
    <w:rsid w:val="006E28E5"/>
    <w:rsid w:val="006E2B04"/>
    <w:rsid w:val="006E2B2E"/>
    <w:rsid w:val="006E405B"/>
    <w:rsid w:val="006E4E17"/>
    <w:rsid w:val="006E5DCF"/>
    <w:rsid w:val="006E7B3F"/>
    <w:rsid w:val="006F173E"/>
    <w:rsid w:val="006F24DA"/>
    <w:rsid w:val="006F284C"/>
    <w:rsid w:val="006F2983"/>
    <w:rsid w:val="006F57BC"/>
    <w:rsid w:val="006F7227"/>
    <w:rsid w:val="006F7C56"/>
    <w:rsid w:val="007000BD"/>
    <w:rsid w:val="00700BAF"/>
    <w:rsid w:val="0070136C"/>
    <w:rsid w:val="00701ACC"/>
    <w:rsid w:val="00702366"/>
    <w:rsid w:val="0070274A"/>
    <w:rsid w:val="00710070"/>
    <w:rsid w:val="00713ABA"/>
    <w:rsid w:val="007157C9"/>
    <w:rsid w:val="007162B2"/>
    <w:rsid w:val="007163BC"/>
    <w:rsid w:val="00716751"/>
    <w:rsid w:val="00724C16"/>
    <w:rsid w:val="00725AF2"/>
    <w:rsid w:val="00730AE3"/>
    <w:rsid w:val="0073237D"/>
    <w:rsid w:val="00732620"/>
    <w:rsid w:val="00732EE6"/>
    <w:rsid w:val="00733D73"/>
    <w:rsid w:val="00736BC2"/>
    <w:rsid w:val="00742491"/>
    <w:rsid w:val="00746010"/>
    <w:rsid w:val="00746AD1"/>
    <w:rsid w:val="00746D5D"/>
    <w:rsid w:val="00747C90"/>
    <w:rsid w:val="00752263"/>
    <w:rsid w:val="00753449"/>
    <w:rsid w:val="00753BDB"/>
    <w:rsid w:val="007552D1"/>
    <w:rsid w:val="0075740B"/>
    <w:rsid w:val="00757ACD"/>
    <w:rsid w:val="00762593"/>
    <w:rsid w:val="0076378D"/>
    <w:rsid w:val="00766363"/>
    <w:rsid w:val="00766641"/>
    <w:rsid w:val="00767ADE"/>
    <w:rsid w:val="0077503A"/>
    <w:rsid w:val="00775238"/>
    <w:rsid w:val="00775BAC"/>
    <w:rsid w:val="00777325"/>
    <w:rsid w:val="00777F35"/>
    <w:rsid w:val="007808DA"/>
    <w:rsid w:val="00780E99"/>
    <w:rsid w:val="007821E3"/>
    <w:rsid w:val="00782CB9"/>
    <w:rsid w:val="00782CCA"/>
    <w:rsid w:val="00783473"/>
    <w:rsid w:val="00784D9C"/>
    <w:rsid w:val="007903BE"/>
    <w:rsid w:val="0079228B"/>
    <w:rsid w:val="00792370"/>
    <w:rsid w:val="0079325E"/>
    <w:rsid w:val="00793280"/>
    <w:rsid w:val="00793668"/>
    <w:rsid w:val="00796E28"/>
    <w:rsid w:val="00796F14"/>
    <w:rsid w:val="007A1960"/>
    <w:rsid w:val="007A2A1C"/>
    <w:rsid w:val="007A4C4A"/>
    <w:rsid w:val="007A705C"/>
    <w:rsid w:val="007A70A8"/>
    <w:rsid w:val="007B1587"/>
    <w:rsid w:val="007B2AB0"/>
    <w:rsid w:val="007B2CC1"/>
    <w:rsid w:val="007B304E"/>
    <w:rsid w:val="007B45A8"/>
    <w:rsid w:val="007B6364"/>
    <w:rsid w:val="007B75B7"/>
    <w:rsid w:val="007C054B"/>
    <w:rsid w:val="007C38E6"/>
    <w:rsid w:val="007C3DA5"/>
    <w:rsid w:val="007C5285"/>
    <w:rsid w:val="007C5E4F"/>
    <w:rsid w:val="007C633B"/>
    <w:rsid w:val="007C779C"/>
    <w:rsid w:val="007D039C"/>
    <w:rsid w:val="007D2331"/>
    <w:rsid w:val="007D3182"/>
    <w:rsid w:val="007D3CC3"/>
    <w:rsid w:val="007D5412"/>
    <w:rsid w:val="007D5E0B"/>
    <w:rsid w:val="007D724C"/>
    <w:rsid w:val="007E25A8"/>
    <w:rsid w:val="007E41A8"/>
    <w:rsid w:val="007E654D"/>
    <w:rsid w:val="007E7564"/>
    <w:rsid w:val="007E78BE"/>
    <w:rsid w:val="007E7A7E"/>
    <w:rsid w:val="007F1D67"/>
    <w:rsid w:val="007F4464"/>
    <w:rsid w:val="007F4734"/>
    <w:rsid w:val="007F4D27"/>
    <w:rsid w:val="007F6045"/>
    <w:rsid w:val="007F7C67"/>
    <w:rsid w:val="00800553"/>
    <w:rsid w:val="008026F3"/>
    <w:rsid w:val="00803346"/>
    <w:rsid w:val="00805931"/>
    <w:rsid w:val="00806FD1"/>
    <w:rsid w:val="008118F0"/>
    <w:rsid w:val="00814D2D"/>
    <w:rsid w:val="00815A08"/>
    <w:rsid w:val="00816881"/>
    <w:rsid w:val="0081734A"/>
    <w:rsid w:val="00821B70"/>
    <w:rsid w:val="00825524"/>
    <w:rsid w:val="008258E5"/>
    <w:rsid w:val="00825F65"/>
    <w:rsid w:val="00826607"/>
    <w:rsid w:val="008303FF"/>
    <w:rsid w:val="00831939"/>
    <w:rsid w:val="0083211E"/>
    <w:rsid w:val="00832BDD"/>
    <w:rsid w:val="0083343D"/>
    <w:rsid w:val="00833CD2"/>
    <w:rsid w:val="00834890"/>
    <w:rsid w:val="00837B9B"/>
    <w:rsid w:val="00841A66"/>
    <w:rsid w:val="00842A02"/>
    <w:rsid w:val="00842E03"/>
    <w:rsid w:val="00843FF1"/>
    <w:rsid w:val="00845A61"/>
    <w:rsid w:val="00845ABD"/>
    <w:rsid w:val="00845E61"/>
    <w:rsid w:val="0084749A"/>
    <w:rsid w:val="00850716"/>
    <w:rsid w:val="00852682"/>
    <w:rsid w:val="0085384F"/>
    <w:rsid w:val="008538DC"/>
    <w:rsid w:val="00853F9A"/>
    <w:rsid w:val="00856889"/>
    <w:rsid w:val="00857745"/>
    <w:rsid w:val="00857A79"/>
    <w:rsid w:val="00862B4B"/>
    <w:rsid w:val="0086369F"/>
    <w:rsid w:val="0086574F"/>
    <w:rsid w:val="00866C93"/>
    <w:rsid w:val="00866D8E"/>
    <w:rsid w:val="00870D40"/>
    <w:rsid w:val="00871BE0"/>
    <w:rsid w:val="008734CC"/>
    <w:rsid w:val="00874448"/>
    <w:rsid w:val="008753DE"/>
    <w:rsid w:val="00875709"/>
    <w:rsid w:val="00875A59"/>
    <w:rsid w:val="008772BD"/>
    <w:rsid w:val="00880ACF"/>
    <w:rsid w:val="0088188A"/>
    <w:rsid w:val="00884516"/>
    <w:rsid w:val="00886E20"/>
    <w:rsid w:val="00887A97"/>
    <w:rsid w:val="00890B2A"/>
    <w:rsid w:val="008920A1"/>
    <w:rsid w:val="00892F2D"/>
    <w:rsid w:val="00894CD3"/>
    <w:rsid w:val="008955B9"/>
    <w:rsid w:val="008A0525"/>
    <w:rsid w:val="008A0782"/>
    <w:rsid w:val="008A128E"/>
    <w:rsid w:val="008A5525"/>
    <w:rsid w:val="008A7CB2"/>
    <w:rsid w:val="008B19BE"/>
    <w:rsid w:val="008B4028"/>
    <w:rsid w:val="008B49F1"/>
    <w:rsid w:val="008B65F6"/>
    <w:rsid w:val="008B7120"/>
    <w:rsid w:val="008B7197"/>
    <w:rsid w:val="008C013C"/>
    <w:rsid w:val="008C1E35"/>
    <w:rsid w:val="008C2E59"/>
    <w:rsid w:val="008D1F86"/>
    <w:rsid w:val="008D5AA2"/>
    <w:rsid w:val="008E153D"/>
    <w:rsid w:val="008E1690"/>
    <w:rsid w:val="008E1946"/>
    <w:rsid w:val="008E20B5"/>
    <w:rsid w:val="008E2FD6"/>
    <w:rsid w:val="008E3285"/>
    <w:rsid w:val="008E4022"/>
    <w:rsid w:val="008E4ED5"/>
    <w:rsid w:val="008E5032"/>
    <w:rsid w:val="008E5F84"/>
    <w:rsid w:val="008E6AE0"/>
    <w:rsid w:val="008E7040"/>
    <w:rsid w:val="008E7500"/>
    <w:rsid w:val="008F0956"/>
    <w:rsid w:val="008F4BDD"/>
    <w:rsid w:val="008F4FB9"/>
    <w:rsid w:val="008F552D"/>
    <w:rsid w:val="008F7D2A"/>
    <w:rsid w:val="00901B06"/>
    <w:rsid w:val="00901DFA"/>
    <w:rsid w:val="00902CF4"/>
    <w:rsid w:val="009066D2"/>
    <w:rsid w:val="009067F8"/>
    <w:rsid w:val="00911DA4"/>
    <w:rsid w:val="009122F1"/>
    <w:rsid w:val="00912FF5"/>
    <w:rsid w:val="009141C7"/>
    <w:rsid w:val="0091506C"/>
    <w:rsid w:val="009157A4"/>
    <w:rsid w:val="0091677F"/>
    <w:rsid w:val="0092144D"/>
    <w:rsid w:val="009229D7"/>
    <w:rsid w:val="00922EAD"/>
    <w:rsid w:val="00922FA1"/>
    <w:rsid w:val="00923AC2"/>
    <w:rsid w:val="00923B43"/>
    <w:rsid w:val="0092455A"/>
    <w:rsid w:val="0092794B"/>
    <w:rsid w:val="00931862"/>
    <w:rsid w:val="0093440C"/>
    <w:rsid w:val="00936F3E"/>
    <w:rsid w:val="00941683"/>
    <w:rsid w:val="00941AFD"/>
    <w:rsid w:val="00942CE4"/>
    <w:rsid w:val="009433AF"/>
    <w:rsid w:val="009439CA"/>
    <w:rsid w:val="00945384"/>
    <w:rsid w:val="00945972"/>
    <w:rsid w:val="00951E2F"/>
    <w:rsid w:val="00953856"/>
    <w:rsid w:val="009554D5"/>
    <w:rsid w:val="009631AB"/>
    <w:rsid w:val="0096476B"/>
    <w:rsid w:val="009702FA"/>
    <w:rsid w:val="00972A75"/>
    <w:rsid w:val="0097540D"/>
    <w:rsid w:val="009757CB"/>
    <w:rsid w:val="00975F52"/>
    <w:rsid w:val="009817BE"/>
    <w:rsid w:val="009822CF"/>
    <w:rsid w:val="00982CD3"/>
    <w:rsid w:val="00984B27"/>
    <w:rsid w:val="0098557C"/>
    <w:rsid w:val="00986575"/>
    <w:rsid w:val="009869B2"/>
    <w:rsid w:val="0098761E"/>
    <w:rsid w:val="009913E0"/>
    <w:rsid w:val="00991439"/>
    <w:rsid w:val="00991475"/>
    <w:rsid w:val="009938AE"/>
    <w:rsid w:val="009A2E52"/>
    <w:rsid w:val="009A3742"/>
    <w:rsid w:val="009A4DC4"/>
    <w:rsid w:val="009A51BA"/>
    <w:rsid w:val="009A5B4C"/>
    <w:rsid w:val="009A5F47"/>
    <w:rsid w:val="009B0046"/>
    <w:rsid w:val="009B00E8"/>
    <w:rsid w:val="009B120B"/>
    <w:rsid w:val="009B33FF"/>
    <w:rsid w:val="009B41D2"/>
    <w:rsid w:val="009B4E34"/>
    <w:rsid w:val="009B5E1D"/>
    <w:rsid w:val="009B73C4"/>
    <w:rsid w:val="009B73E3"/>
    <w:rsid w:val="009C1D41"/>
    <w:rsid w:val="009C3281"/>
    <w:rsid w:val="009C7B16"/>
    <w:rsid w:val="009D1BA9"/>
    <w:rsid w:val="009D279F"/>
    <w:rsid w:val="009D2F92"/>
    <w:rsid w:val="009E00FA"/>
    <w:rsid w:val="009E2B79"/>
    <w:rsid w:val="009E4222"/>
    <w:rsid w:val="009E6510"/>
    <w:rsid w:val="009E70A3"/>
    <w:rsid w:val="009F4AC6"/>
    <w:rsid w:val="009F4C03"/>
    <w:rsid w:val="009F4FA2"/>
    <w:rsid w:val="009F610E"/>
    <w:rsid w:val="009F6528"/>
    <w:rsid w:val="009F6AD6"/>
    <w:rsid w:val="009F7EC0"/>
    <w:rsid w:val="00A012BD"/>
    <w:rsid w:val="00A030A4"/>
    <w:rsid w:val="00A05A3F"/>
    <w:rsid w:val="00A06E9F"/>
    <w:rsid w:val="00A10051"/>
    <w:rsid w:val="00A1279D"/>
    <w:rsid w:val="00A128BD"/>
    <w:rsid w:val="00A133A1"/>
    <w:rsid w:val="00A157F4"/>
    <w:rsid w:val="00A15E99"/>
    <w:rsid w:val="00A16007"/>
    <w:rsid w:val="00A16F73"/>
    <w:rsid w:val="00A20F36"/>
    <w:rsid w:val="00A20F49"/>
    <w:rsid w:val="00A2246F"/>
    <w:rsid w:val="00A22CF8"/>
    <w:rsid w:val="00A24DC9"/>
    <w:rsid w:val="00A250E3"/>
    <w:rsid w:val="00A255D3"/>
    <w:rsid w:val="00A27693"/>
    <w:rsid w:val="00A276DF"/>
    <w:rsid w:val="00A27834"/>
    <w:rsid w:val="00A30470"/>
    <w:rsid w:val="00A30DAD"/>
    <w:rsid w:val="00A31D73"/>
    <w:rsid w:val="00A32F79"/>
    <w:rsid w:val="00A348CB"/>
    <w:rsid w:val="00A34F0A"/>
    <w:rsid w:val="00A35616"/>
    <w:rsid w:val="00A3657B"/>
    <w:rsid w:val="00A36816"/>
    <w:rsid w:val="00A37124"/>
    <w:rsid w:val="00A37709"/>
    <w:rsid w:val="00A37924"/>
    <w:rsid w:val="00A37E18"/>
    <w:rsid w:val="00A4147C"/>
    <w:rsid w:val="00A42ADA"/>
    <w:rsid w:val="00A43060"/>
    <w:rsid w:val="00A448E0"/>
    <w:rsid w:val="00A454B0"/>
    <w:rsid w:val="00A46A35"/>
    <w:rsid w:val="00A53E9C"/>
    <w:rsid w:val="00A55E44"/>
    <w:rsid w:val="00A61072"/>
    <w:rsid w:val="00A610C4"/>
    <w:rsid w:val="00A61CEE"/>
    <w:rsid w:val="00A62205"/>
    <w:rsid w:val="00A6274E"/>
    <w:rsid w:val="00A650F5"/>
    <w:rsid w:val="00A670EB"/>
    <w:rsid w:val="00A67A2F"/>
    <w:rsid w:val="00A72632"/>
    <w:rsid w:val="00A74DC2"/>
    <w:rsid w:val="00A7507E"/>
    <w:rsid w:val="00A75C1F"/>
    <w:rsid w:val="00A76145"/>
    <w:rsid w:val="00A76DFC"/>
    <w:rsid w:val="00A76F4D"/>
    <w:rsid w:val="00A80179"/>
    <w:rsid w:val="00A8089D"/>
    <w:rsid w:val="00A820A9"/>
    <w:rsid w:val="00A82D02"/>
    <w:rsid w:val="00A915F1"/>
    <w:rsid w:val="00A92006"/>
    <w:rsid w:val="00A92D18"/>
    <w:rsid w:val="00A93EE1"/>
    <w:rsid w:val="00A93F05"/>
    <w:rsid w:val="00A94E43"/>
    <w:rsid w:val="00AA014E"/>
    <w:rsid w:val="00AA0499"/>
    <w:rsid w:val="00AA0DB3"/>
    <w:rsid w:val="00AA1DFD"/>
    <w:rsid w:val="00AB198D"/>
    <w:rsid w:val="00AB3DEA"/>
    <w:rsid w:val="00AB4908"/>
    <w:rsid w:val="00AB5BEF"/>
    <w:rsid w:val="00AB5C0B"/>
    <w:rsid w:val="00AB6175"/>
    <w:rsid w:val="00AC1A07"/>
    <w:rsid w:val="00AC1E69"/>
    <w:rsid w:val="00AC3379"/>
    <w:rsid w:val="00AC4BC2"/>
    <w:rsid w:val="00AC7334"/>
    <w:rsid w:val="00AD0BF6"/>
    <w:rsid w:val="00AD32ED"/>
    <w:rsid w:val="00AD3B1D"/>
    <w:rsid w:val="00AD4EB1"/>
    <w:rsid w:val="00AD626E"/>
    <w:rsid w:val="00AD7C0C"/>
    <w:rsid w:val="00AD7CC2"/>
    <w:rsid w:val="00AE0A47"/>
    <w:rsid w:val="00AE2424"/>
    <w:rsid w:val="00AE27A4"/>
    <w:rsid w:val="00AE3DF2"/>
    <w:rsid w:val="00AE51FF"/>
    <w:rsid w:val="00AE579A"/>
    <w:rsid w:val="00AE74DE"/>
    <w:rsid w:val="00AE7E41"/>
    <w:rsid w:val="00AF17E8"/>
    <w:rsid w:val="00AF18D7"/>
    <w:rsid w:val="00AF1C90"/>
    <w:rsid w:val="00AF524D"/>
    <w:rsid w:val="00AF5463"/>
    <w:rsid w:val="00AF6096"/>
    <w:rsid w:val="00AF6B74"/>
    <w:rsid w:val="00AF705A"/>
    <w:rsid w:val="00AF7275"/>
    <w:rsid w:val="00B00E1A"/>
    <w:rsid w:val="00B012FB"/>
    <w:rsid w:val="00B03077"/>
    <w:rsid w:val="00B04FC9"/>
    <w:rsid w:val="00B11110"/>
    <w:rsid w:val="00B125C0"/>
    <w:rsid w:val="00B15DF8"/>
    <w:rsid w:val="00B214D3"/>
    <w:rsid w:val="00B218DD"/>
    <w:rsid w:val="00B224CC"/>
    <w:rsid w:val="00B23242"/>
    <w:rsid w:val="00B239B0"/>
    <w:rsid w:val="00B23B11"/>
    <w:rsid w:val="00B23FE8"/>
    <w:rsid w:val="00B240CB"/>
    <w:rsid w:val="00B24475"/>
    <w:rsid w:val="00B245B2"/>
    <w:rsid w:val="00B249ED"/>
    <w:rsid w:val="00B271A0"/>
    <w:rsid w:val="00B31D48"/>
    <w:rsid w:val="00B3299A"/>
    <w:rsid w:val="00B35706"/>
    <w:rsid w:val="00B3761B"/>
    <w:rsid w:val="00B379FE"/>
    <w:rsid w:val="00B437CD"/>
    <w:rsid w:val="00B4404F"/>
    <w:rsid w:val="00B5146D"/>
    <w:rsid w:val="00B52192"/>
    <w:rsid w:val="00B55150"/>
    <w:rsid w:val="00B555E1"/>
    <w:rsid w:val="00B5570D"/>
    <w:rsid w:val="00B56B11"/>
    <w:rsid w:val="00B63E0B"/>
    <w:rsid w:val="00B65C4C"/>
    <w:rsid w:val="00B65E84"/>
    <w:rsid w:val="00B66B4E"/>
    <w:rsid w:val="00B70A9B"/>
    <w:rsid w:val="00B70BA4"/>
    <w:rsid w:val="00B72A58"/>
    <w:rsid w:val="00B739E5"/>
    <w:rsid w:val="00B752BD"/>
    <w:rsid w:val="00B772FE"/>
    <w:rsid w:val="00B77C0A"/>
    <w:rsid w:val="00B77F8B"/>
    <w:rsid w:val="00B80DB9"/>
    <w:rsid w:val="00B8380F"/>
    <w:rsid w:val="00B83E56"/>
    <w:rsid w:val="00B85F9B"/>
    <w:rsid w:val="00B9326F"/>
    <w:rsid w:val="00BA1498"/>
    <w:rsid w:val="00BA1D42"/>
    <w:rsid w:val="00BA24B3"/>
    <w:rsid w:val="00BA3233"/>
    <w:rsid w:val="00BA329F"/>
    <w:rsid w:val="00BA46F7"/>
    <w:rsid w:val="00BA4986"/>
    <w:rsid w:val="00BA5AFB"/>
    <w:rsid w:val="00BB01CD"/>
    <w:rsid w:val="00BB03D2"/>
    <w:rsid w:val="00BB062E"/>
    <w:rsid w:val="00BB19CB"/>
    <w:rsid w:val="00BB26DD"/>
    <w:rsid w:val="00BB3537"/>
    <w:rsid w:val="00BB5C19"/>
    <w:rsid w:val="00BB7B48"/>
    <w:rsid w:val="00BC18D3"/>
    <w:rsid w:val="00BC1EF3"/>
    <w:rsid w:val="00BC24E9"/>
    <w:rsid w:val="00BC3333"/>
    <w:rsid w:val="00BC5604"/>
    <w:rsid w:val="00BC579F"/>
    <w:rsid w:val="00BC6171"/>
    <w:rsid w:val="00BD1995"/>
    <w:rsid w:val="00BD1B53"/>
    <w:rsid w:val="00BD1B96"/>
    <w:rsid w:val="00BD1C7D"/>
    <w:rsid w:val="00BD5667"/>
    <w:rsid w:val="00BD7166"/>
    <w:rsid w:val="00BE2E99"/>
    <w:rsid w:val="00BE37A4"/>
    <w:rsid w:val="00BE3D76"/>
    <w:rsid w:val="00BE45DE"/>
    <w:rsid w:val="00BE5C7F"/>
    <w:rsid w:val="00BF6666"/>
    <w:rsid w:val="00C0174F"/>
    <w:rsid w:val="00C045DF"/>
    <w:rsid w:val="00C04B94"/>
    <w:rsid w:val="00C05456"/>
    <w:rsid w:val="00C066F3"/>
    <w:rsid w:val="00C076A9"/>
    <w:rsid w:val="00C0798E"/>
    <w:rsid w:val="00C1183D"/>
    <w:rsid w:val="00C121DA"/>
    <w:rsid w:val="00C1268E"/>
    <w:rsid w:val="00C148A2"/>
    <w:rsid w:val="00C15A80"/>
    <w:rsid w:val="00C15BBB"/>
    <w:rsid w:val="00C16141"/>
    <w:rsid w:val="00C16311"/>
    <w:rsid w:val="00C209B5"/>
    <w:rsid w:val="00C23379"/>
    <w:rsid w:val="00C272A7"/>
    <w:rsid w:val="00C31BBF"/>
    <w:rsid w:val="00C31FC0"/>
    <w:rsid w:val="00C32C74"/>
    <w:rsid w:val="00C336DA"/>
    <w:rsid w:val="00C345F7"/>
    <w:rsid w:val="00C35BDD"/>
    <w:rsid w:val="00C370B3"/>
    <w:rsid w:val="00C372BC"/>
    <w:rsid w:val="00C37361"/>
    <w:rsid w:val="00C37FF1"/>
    <w:rsid w:val="00C40ACE"/>
    <w:rsid w:val="00C42C01"/>
    <w:rsid w:val="00C4541B"/>
    <w:rsid w:val="00C4595C"/>
    <w:rsid w:val="00C46788"/>
    <w:rsid w:val="00C50483"/>
    <w:rsid w:val="00C507CD"/>
    <w:rsid w:val="00C51CC0"/>
    <w:rsid w:val="00C52163"/>
    <w:rsid w:val="00C5254A"/>
    <w:rsid w:val="00C53EFF"/>
    <w:rsid w:val="00C55EC6"/>
    <w:rsid w:val="00C5739B"/>
    <w:rsid w:val="00C60E4E"/>
    <w:rsid w:val="00C63322"/>
    <w:rsid w:val="00C64EF4"/>
    <w:rsid w:val="00C65B32"/>
    <w:rsid w:val="00C6717F"/>
    <w:rsid w:val="00C70B08"/>
    <w:rsid w:val="00C7246E"/>
    <w:rsid w:val="00C73AD8"/>
    <w:rsid w:val="00C75700"/>
    <w:rsid w:val="00C7579D"/>
    <w:rsid w:val="00C7658C"/>
    <w:rsid w:val="00C77C32"/>
    <w:rsid w:val="00C85E35"/>
    <w:rsid w:val="00C85EA4"/>
    <w:rsid w:val="00C912FE"/>
    <w:rsid w:val="00C9162B"/>
    <w:rsid w:val="00C91B3B"/>
    <w:rsid w:val="00C95A5A"/>
    <w:rsid w:val="00C96015"/>
    <w:rsid w:val="00CA0849"/>
    <w:rsid w:val="00CA1572"/>
    <w:rsid w:val="00CA3545"/>
    <w:rsid w:val="00CA6B87"/>
    <w:rsid w:val="00CA7BCA"/>
    <w:rsid w:val="00CB32D6"/>
    <w:rsid w:val="00CB4B9A"/>
    <w:rsid w:val="00CB4E64"/>
    <w:rsid w:val="00CB50BA"/>
    <w:rsid w:val="00CB65FD"/>
    <w:rsid w:val="00CB660D"/>
    <w:rsid w:val="00CC144E"/>
    <w:rsid w:val="00CC1496"/>
    <w:rsid w:val="00CC2031"/>
    <w:rsid w:val="00CC3D46"/>
    <w:rsid w:val="00CC41AC"/>
    <w:rsid w:val="00CC73BF"/>
    <w:rsid w:val="00CD0E41"/>
    <w:rsid w:val="00CD1799"/>
    <w:rsid w:val="00CD1A73"/>
    <w:rsid w:val="00CD2723"/>
    <w:rsid w:val="00CD2BBD"/>
    <w:rsid w:val="00CD65B8"/>
    <w:rsid w:val="00CD68DE"/>
    <w:rsid w:val="00CE0E03"/>
    <w:rsid w:val="00CE3567"/>
    <w:rsid w:val="00CE3DD8"/>
    <w:rsid w:val="00CE51C3"/>
    <w:rsid w:val="00CF0D71"/>
    <w:rsid w:val="00CF2F38"/>
    <w:rsid w:val="00CF3338"/>
    <w:rsid w:val="00CF3399"/>
    <w:rsid w:val="00CF4F69"/>
    <w:rsid w:val="00CF63B8"/>
    <w:rsid w:val="00CF66FC"/>
    <w:rsid w:val="00CF69E3"/>
    <w:rsid w:val="00D007D1"/>
    <w:rsid w:val="00D0369E"/>
    <w:rsid w:val="00D05AFF"/>
    <w:rsid w:val="00D07522"/>
    <w:rsid w:val="00D1072F"/>
    <w:rsid w:val="00D11E98"/>
    <w:rsid w:val="00D12296"/>
    <w:rsid w:val="00D1296E"/>
    <w:rsid w:val="00D131B6"/>
    <w:rsid w:val="00D13B6E"/>
    <w:rsid w:val="00D1467F"/>
    <w:rsid w:val="00D15589"/>
    <w:rsid w:val="00D17334"/>
    <w:rsid w:val="00D20D8B"/>
    <w:rsid w:val="00D21815"/>
    <w:rsid w:val="00D22383"/>
    <w:rsid w:val="00D22AE8"/>
    <w:rsid w:val="00D244AA"/>
    <w:rsid w:val="00D25B07"/>
    <w:rsid w:val="00D26998"/>
    <w:rsid w:val="00D26A0B"/>
    <w:rsid w:val="00D31AB1"/>
    <w:rsid w:val="00D323C2"/>
    <w:rsid w:val="00D325D0"/>
    <w:rsid w:val="00D344BE"/>
    <w:rsid w:val="00D3471A"/>
    <w:rsid w:val="00D358EF"/>
    <w:rsid w:val="00D37BBE"/>
    <w:rsid w:val="00D43009"/>
    <w:rsid w:val="00D432AD"/>
    <w:rsid w:val="00D442E0"/>
    <w:rsid w:val="00D46DFF"/>
    <w:rsid w:val="00D51069"/>
    <w:rsid w:val="00D51E75"/>
    <w:rsid w:val="00D52467"/>
    <w:rsid w:val="00D53816"/>
    <w:rsid w:val="00D56456"/>
    <w:rsid w:val="00D56CCE"/>
    <w:rsid w:val="00D6233C"/>
    <w:rsid w:val="00D63084"/>
    <w:rsid w:val="00D641F5"/>
    <w:rsid w:val="00D6648C"/>
    <w:rsid w:val="00D66A71"/>
    <w:rsid w:val="00D67239"/>
    <w:rsid w:val="00D711FA"/>
    <w:rsid w:val="00D73786"/>
    <w:rsid w:val="00D75124"/>
    <w:rsid w:val="00D75369"/>
    <w:rsid w:val="00D77F6E"/>
    <w:rsid w:val="00D8267D"/>
    <w:rsid w:val="00D83BD4"/>
    <w:rsid w:val="00D8426D"/>
    <w:rsid w:val="00D842AF"/>
    <w:rsid w:val="00D851B3"/>
    <w:rsid w:val="00D86E5B"/>
    <w:rsid w:val="00D8781E"/>
    <w:rsid w:val="00D91829"/>
    <w:rsid w:val="00D91B5D"/>
    <w:rsid w:val="00D91EF1"/>
    <w:rsid w:val="00D920E5"/>
    <w:rsid w:val="00D941A0"/>
    <w:rsid w:val="00D9537D"/>
    <w:rsid w:val="00D9689B"/>
    <w:rsid w:val="00DA14A7"/>
    <w:rsid w:val="00DA2039"/>
    <w:rsid w:val="00DA2995"/>
    <w:rsid w:val="00DA2D78"/>
    <w:rsid w:val="00DA3315"/>
    <w:rsid w:val="00DA3A76"/>
    <w:rsid w:val="00DA3D79"/>
    <w:rsid w:val="00DA41C8"/>
    <w:rsid w:val="00DA4A69"/>
    <w:rsid w:val="00DA6DD2"/>
    <w:rsid w:val="00DB097D"/>
    <w:rsid w:val="00DB1742"/>
    <w:rsid w:val="00DB1760"/>
    <w:rsid w:val="00DB19AE"/>
    <w:rsid w:val="00DB1DA3"/>
    <w:rsid w:val="00DB30EB"/>
    <w:rsid w:val="00DB4717"/>
    <w:rsid w:val="00DB526D"/>
    <w:rsid w:val="00DB6243"/>
    <w:rsid w:val="00DB6254"/>
    <w:rsid w:val="00DB6CCC"/>
    <w:rsid w:val="00DC0277"/>
    <w:rsid w:val="00DC1299"/>
    <w:rsid w:val="00DC12DF"/>
    <w:rsid w:val="00DD0242"/>
    <w:rsid w:val="00DD1FF3"/>
    <w:rsid w:val="00DD35EA"/>
    <w:rsid w:val="00DD52CC"/>
    <w:rsid w:val="00DD5879"/>
    <w:rsid w:val="00DD6D04"/>
    <w:rsid w:val="00DE0DCA"/>
    <w:rsid w:val="00DE308B"/>
    <w:rsid w:val="00DE6635"/>
    <w:rsid w:val="00DF0002"/>
    <w:rsid w:val="00DF129E"/>
    <w:rsid w:val="00DF3155"/>
    <w:rsid w:val="00DF334A"/>
    <w:rsid w:val="00E0091A"/>
    <w:rsid w:val="00E00B42"/>
    <w:rsid w:val="00E01A46"/>
    <w:rsid w:val="00E02E8F"/>
    <w:rsid w:val="00E04F9D"/>
    <w:rsid w:val="00E065CA"/>
    <w:rsid w:val="00E13969"/>
    <w:rsid w:val="00E13D01"/>
    <w:rsid w:val="00E15FB3"/>
    <w:rsid w:val="00E16B89"/>
    <w:rsid w:val="00E16C4E"/>
    <w:rsid w:val="00E16C5B"/>
    <w:rsid w:val="00E16DA0"/>
    <w:rsid w:val="00E17339"/>
    <w:rsid w:val="00E21B7C"/>
    <w:rsid w:val="00E22131"/>
    <w:rsid w:val="00E2243D"/>
    <w:rsid w:val="00E22B53"/>
    <w:rsid w:val="00E24084"/>
    <w:rsid w:val="00E24375"/>
    <w:rsid w:val="00E25EA9"/>
    <w:rsid w:val="00E31F2D"/>
    <w:rsid w:val="00E32A4B"/>
    <w:rsid w:val="00E34B58"/>
    <w:rsid w:val="00E362C1"/>
    <w:rsid w:val="00E37A7A"/>
    <w:rsid w:val="00E37D61"/>
    <w:rsid w:val="00E41491"/>
    <w:rsid w:val="00E43476"/>
    <w:rsid w:val="00E435A9"/>
    <w:rsid w:val="00E43B0B"/>
    <w:rsid w:val="00E453FA"/>
    <w:rsid w:val="00E45451"/>
    <w:rsid w:val="00E4653B"/>
    <w:rsid w:val="00E47630"/>
    <w:rsid w:val="00E47C98"/>
    <w:rsid w:val="00E5507A"/>
    <w:rsid w:val="00E55B3B"/>
    <w:rsid w:val="00E55E91"/>
    <w:rsid w:val="00E5612E"/>
    <w:rsid w:val="00E5618B"/>
    <w:rsid w:val="00E56701"/>
    <w:rsid w:val="00E568AD"/>
    <w:rsid w:val="00E57A10"/>
    <w:rsid w:val="00E57E5D"/>
    <w:rsid w:val="00E60404"/>
    <w:rsid w:val="00E605C9"/>
    <w:rsid w:val="00E60A6C"/>
    <w:rsid w:val="00E64055"/>
    <w:rsid w:val="00E66E46"/>
    <w:rsid w:val="00E66F7A"/>
    <w:rsid w:val="00E71158"/>
    <w:rsid w:val="00E73880"/>
    <w:rsid w:val="00E738EC"/>
    <w:rsid w:val="00E765E7"/>
    <w:rsid w:val="00E7687C"/>
    <w:rsid w:val="00E771CF"/>
    <w:rsid w:val="00E81563"/>
    <w:rsid w:val="00E82492"/>
    <w:rsid w:val="00E83D87"/>
    <w:rsid w:val="00E8577E"/>
    <w:rsid w:val="00E91E2F"/>
    <w:rsid w:val="00E93C12"/>
    <w:rsid w:val="00E94157"/>
    <w:rsid w:val="00E950F5"/>
    <w:rsid w:val="00E95882"/>
    <w:rsid w:val="00E979C2"/>
    <w:rsid w:val="00E97A25"/>
    <w:rsid w:val="00EA004D"/>
    <w:rsid w:val="00EA1688"/>
    <w:rsid w:val="00EA1E2C"/>
    <w:rsid w:val="00EA3431"/>
    <w:rsid w:val="00EA3690"/>
    <w:rsid w:val="00EA505C"/>
    <w:rsid w:val="00EA5366"/>
    <w:rsid w:val="00EA70B3"/>
    <w:rsid w:val="00EA7525"/>
    <w:rsid w:val="00EB01B1"/>
    <w:rsid w:val="00EB2FEF"/>
    <w:rsid w:val="00EB33FE"/>
    <w:rsid w:val="00EB34E9"/>
    <w:rsid w:val="00EB4A66"/>
    <w:rsid w:val="00EB4EC1"/>
    <w:rsid w:val="00EB5F92"/>
    <w:rsid w:val="00EB62FF"/>
    <w:rsid w:val="00EB6F51"/>
    <w:rsid w:val="00EC015D"/>
    <w:rsid w:val="00EC0262"/>
    <w:rsid w:val="00EC0891"/>
    <w:rsid w:val="00EC09F2"/>
    <w:rsid w:val="00EC1942"/>
    <w:rsid w:val="00EC4697"/>
    <w:rsid w:val="00EC5795"/>
    <w:rsid w:val="00EC63A1"/>
    <w:rsid w:val="00EC7177"/>
    <w:rsid w:val="00ED0ECA"/>
    <w:rsid w:val="00ED3438"/>
    <w:rsid w:val="00ED51FE"/>
    <w:rsid w:val="00ED5BE0"/>
    <w:rsid w:val="00ED6E56"/>
    <w:rsid w:val="00EE2060"/>
    <w:rsid w:val="00EE46D5"/>
    <w:rsid w:val="00EE4713"/>
    <w:rsid w:val="00EE4C33"/>
    <w:rsid w:val="00EE51DB"/>
    <w:rsid w:val="00EE5D4B"/>
    <w:rsid w:val="00EE65BD"/>
    <w:rsid w:val="00EE789A"/>
    <w:rsid w:val="00EF08E9"/>
    <w:rsid w:val="00EF2023"/>
    <w:rsid w:val="00EF55F3"/>
    <w:rsid w:val="00EF5C47"/>
    <w:rsid w:val="00F00FA9"/>
    <w:rsid w:val="00F01503"/>
    <w:rsid w:val="00F01ABA"/>
    <w:rsid w:val="00F01F6A"/>
    <w:rsid w:val="00F0233E"/>
    <w:rsid w:val="00F02588"/>
    <w:rsid w:val="00F03865"/>
    <w:rsid w:val="00F050E9"/>
    <w:rsid w:val="00F05A93"/>
    <w:rsid w:val="00F0742E"/>
    <w:rsid w:val="00F079F3"/>
    <w:rsid w:val="00F1003B"/>
    <w:rsid w:val="00F11234"/>
    <w:rsid w:val="00F13DC0"/>
    <w:rsid w:val="00F13ED3"/>
    <w:rsid w:val="00F14485"/>
    <w:rsid w:val="00F1483E"/>
    <w:rsid w:val="00F14F04"/>
    <w:rsid w:val="00F1507B"/>
    <w:rsid w:val="00F152F0"/>
    <w:rsid w:val="00F15C44"/>
    <w:rsid w:val="00F161D1"/>
    <w:rsid w:val="00F16F02"/>
    <w:rsid w:val="00F1741A"/>
    <w:rsid w:val="00F22009"/>
    <w:rsid w:val="00F2233B"/>
    <w:rsid w:val="00F2453E"/>
    <w:rsid w:val="00F26A60"/>
    <w:rsid w:val="00F27B82"/>
    <w:rsid w:val="00F3038C"/>
    <w:rsid w:val="00F30647"/>
    <w:rsid w:val="00F36803"/>
    <w:rsid w:val="00F36A10"/>
    <w:rsid w:val="00F37E2A"/>
    <w:rsid w:val="00F41885"/>
    <w:rsid w:val="00F418A8"/>
    <w:rsid w:val="00F41DC8"/>
    <w:rsid w:val="00F43970"/>
    <w:rsid w:val="00F458E9"/>
    <w:rsid w:val="00F465B6"/>
    <w:rsid w:val="00F50542"/>
    <w:rsid w:val="00F52C2D"/>
    <w:rsid w:val="00F546F2"/>
    <w:rsid w:val="00F55D0A"/>
    <w:rsid w:val="00F603D9"/>
    <w:rsid w:val="00F621D8"/>
    <w:rsid w:val="00F64CB9"/>
    <w:rsid w:val="00F65B2C"/>
    <w:rsid w:val="00F67181"/>
    <w:rsid w:val="00F732A2"/>
    <w:rsid w:val="00F7372F"/>
    <w:rsid w:val="00F748D4"/>
    <w:rsid w:val="00F7500A"/>
    <w:rsid w:val="00F751CD"/>
    <w:rsid w:val="00F770E6"/>
    <w:rsid w:val="00F773F3"/>
    <w:rsid w:val="00F77470"/>
    <w:rsid w:val="00F77628"/>
    <w:rsid w:val="00F77D64"/>
    <w:rsid w:val="00F8309A"/>
    <w:rsid w:val="00F838DD"/>
    <w:rsid w:val="00F83EEF"/>
    <w:rsid w:val="00F84850"/>
    <w:rsid w:val="00F87351"/>
    <w:rsid w:val="00F87E69"/>
    <w:rsid w:val="00F90FDF"/>
    <w:rsid w:val="00F910FA"/>
    <w:rsid w:val="00F9233A"/>
    <w:rsid w:val="00F92869"/>
    <w:rsid w:val="00F93FE6"/>
    <w:rsid w:val="00F95C0A"/>
    <w:rsid w:val="00F962DD"/>
    <w:rsid w:val="00F975F2"/>
    <w:rsid w:val="00F97BF7"/>
    <w:rsid w:val="00FA03C0"/>
    <w:rsid w:val="00FA201A"/>
    <w:rsid w:val="00FA28E3"/>
    <w:rsid w:val="00FA33E7"/>
    <w:rsid w:val="00FB06F3"/>
    <w:rsid w:val="00FB1945"/>
    <w:rsid w:val="00FB25B5"/>
    <w:rsid w:val="00FB2FED"/>
    <w:rsid w:val="00FB3B70"/>
    <w:rsid w:val="00FC1E4D"/>
    <w:rsid w:val="00FC267A"/>
    <w:rsid w:val="00FC4153"/>
    <w:rsid w:val="00FC5B16"/>
    <w:rsid w:val="00FC6159"/>
    <w:rsid w:val="00FC7E7F"/>
    <w:rsid w:val="00FD061C"/>
    <w:rsid w:val="00FD0C6F"/>
    <w:rsid w:val="00FD1D52"/>
    <w:rsid w:val="00FD4E60"/>
    <w:rsid w:val="00FD6188"/>
    <w:rsid w:val="00FD6762"/>
    <w:rsid w:val="00FD6AB7"/>
    <w:rsid w:val="00FD7207"/>
    <w:rsid w:val="00FE0EAA"/>
    <w:rsid w:val="00FE235F"/>
    <w:rsid w:val="00FE2B01"/>
    <w:rsid w:val="00FE3CD6"/>
    <w:rsid w:val="00FE5536"/>
    <w:rsid w:val="00FE5859"/>
    <w:rsid w:val="00FE635C"/>
    <w:rsid w:val="00FE6A68"/>
    <w:rsid w:val="00FE760E"/>
    <w:rsid w:val="00FE7621"/>
    <w:rsid w:val="00FE774C"/>
    <w:rsid w:val="00FE7920"/>
    <w:rsid w:val="00FF1019"/>
    <w:rsid w:val="00FF12AA"/>
    <w:rsid w:val="00FF1B37"/>
    <w:rsid w:val="00FF2554"/>
    <w:rsid w:val="00FF5042"/>
    <w:rsid w:val="00FF6CC3"/>
    <w:rsid w:val="00FF731F"/>
    <w:rsid w:val="00FF76AC"/>
    <w:rsid w:val="00FF79E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5A7AA"/>
  <w15:docId w15:val="{B36BC02F-C558-49F1-8797-D68BEE76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98"/>
    <w:pPr>
      <w:jc w:val="both"/>
    </w:pPr>
    <w:rPr>
      <w:sz w:val="22"/>
      <w:szCs w:val="24"/>
      <w:lang w:val="en-GB"/>
    </w:rPr>
  </w:style>
  <w:style w:type="paragraph" w:styleId="Heading1">
    <w:name w:val="heading 1"/>
    <w:basedOn w:val="Normal"/>
    <w:next w:val="Heading2"/>
    <w:link w:val="Heading1Char"/>
    <w:qFormat/>
    <w:rsid w:val="005513BF"/>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E55B3B"/>
    <w:pPr>
      <w:keepNext/>
      <w:tabs>
        <w:tab w:val="left" w:pos="720"/>
      </w:tabs>
      <w:spacing w:before="120" w:after="120"/>
      <w:jc w:val="center"/>
      <w:outlineLvl w:val="1"/>
    </w:pPr>
    <w:rPr>
      <w:b/>
      <w:bCs/>
      <w:iCs/>
    </w:rPr>
  </w:style>
  <w:style w:type="paragraph" w:styleId="Heading3">
    <w:name w:val="heading 3"/>
    <w:basedOn w:val="Normal"/>
    <w:next w:val="Normal"/>
    <w:qFormat/>
    <w:rsid w:val="005513BF"/>
    <w:pPr>
      <w:keepNext/>
      <w:tabs>
        <w:tab w:val="left" w:pos="567"/>
      </w:tabs>
      <w:spacing w:before="120" w:after="120"/>
      <w:jc w:val="center"/>
      <w:outlineLvl w:val="2"/>
    </w:pPr>
    <w:rPr>
      <w:i/>
      <w:iCs/>
    </w:rPr>
  </w:style>
  <w:style w:type="paragraph" w:styleId="Heading4">
    <w:name w:val="heading 4"/>
    <w:basedOn w:val="Normal"/>
    <w:qFormat/>
    <w:rsid w:val="005513BF"/>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rsid w:val="005513BF"/>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5513BF"/>
    <w:pPr>
      <w:keepNext/>
      <w:spacing w:after="240" w:line="240" w:lineRule="exact"/>
      <w:ind w:left="720"/>
      <w:outlineLvl w:val="5"/>
    </w:pPr>
    <w:rPr>
      <w:u w:val="single"/>
    </w:rPr>
  </w:style>
  <w:style w:type="paragraph" w:styleId="Heading7">
    <w:name w:val="heading 7"/>
    <w:basedOn w:val="Normal"/>
    <w:next w:val="Normal"/>
    <w:qFormat/>
    <w:rsid w:val="005513BF"/>
    <w:pPr>
      <w:keepNext/>
      <w:jc w:val="right"/>
      <w:outlineLvl w:val="6"/>
    </w:pPr>
    <w:rPr>
      <w:rFonts w:ascii="Univers" w:hAnsi="Univers"/>
      <w:b/>
      <w:sz w:val="28"/>
    </w:rPr>
  </w:style>
  <w:style w:type="paragraph" w:styleId="Heading8">
    <w:name w:val="heading 8"/>
    <w:basedOn w:val="Normal"/>
    <w:next w:val="Normal"/>
    <w:qFormat/>
    <w:rsid w:val="005513BF"/>
    <w:pPr>
      <w:keepNext/>
      <w:jc w:val="right"/>
      <w:outlineLvl w:val="7"/>
    </w:pPr>
    <w:rPr>
      <w:rFonts w:ascii="Univers" w:hAnsi="Univers"/>
      <w:b/>
      <w:sz w:val="32"/>
    </w:rPr>
  </w:style>
  <w:style w:type="paragraph" w:styleId="Heading9">
    <w:name w:val="heading 9"/>
    <w:basedOn w:val="Normal"/>
    <w:next w:val="Normal"/>
    <w:qFormat/>
    <w:rsid w:val="005513B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3BF"/>
    <w:pPr>
      <w:tabs>
        <w:tab w:val="center" w:pos="4320"/>
        <w:tab w:val="right" w:pos="8640"/>
      </w:tabs>
    </w:pPr>
  </w:style>
  <w:style w:type="paragraph" w:styleId="Footer">
    <w:name w:val="footer"/>
    <w:basedOn w:val="Normal"/>
    <w:link w:val="FooterChar"/>
    <w:uiPriority w:val="99"/>
    <w:rsid w:val="005513BF"/>
    <w:pPr>
      <w:tabs>
        <w:tab w:val="center" w:pos="4320"/>
        <w:tab w:val="right" w:pos="8640"/>
      </w:tabs>
      <w:ind w:firstLine="720"/>
      <w:jc w:val="right"/>
    </w:pPr>
  </w:style>
  <w:style w:type="paragraph" w:customStyle="1" w:styleId="Para1">
    <w:name w:val="Para1"/>
    <w:basedOn w:val="Normal"/>
    <w:link w:val="Para1Char"/>
    <w:rsid w:val="00F13DC0"/>
    <w:pPr>
      <w:numPr>
        <w:numId w:val="2"/>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023632"/>
    <w:pPr>
      <w:spacing w:line="216" w:lineRule="auto"/>
    </w:pPr>
    <w:rPr>
      <w:rFonts w:cs="Simplified Arabic"/>
      <w:sz w:val="18"/>
      <w:szCs w:val="20"/>
    </w:rPr>
  </w:style>
  <w:style w:type="paragraph" w:styleId="BodyText">
    <w:name w:val="Body Text"/>
    <w:basedOn w:val="Normal"/>
    <w:link w:val="BodyTextChar"/>
    <w:rsid w:val="005513BF"/>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sid w:val="005513BF"/>
    <w:rPr>
      <w:sz w:val="16"/>
    </w:rPr>
  </w:style>
  <w:style w:type="paragraph" w:styleId="CommentText">
    <w:name w:val="annotation text"/>
    <w:basedOn w:val="Normal"/>
    <w:link w:val="CommentTextChar"/>
    <w:uiPriority w:val="99"/>
    <w:semiHidden/>
    <w:rsid w:val="005513BF"/>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unhideWhenUsed/>
    <w:qFormat/>
    <w:rsid w:val="00DA3A76"/>
    <w:rPr>
      <w:vertAlign w:val="superscript"/>
    </w:rPr>
  </w:style>
  <w:style w:type="paragraph" w:styleId="BodyTextIndent">
    <w:name w:val="Body Text Indent"/>
    <w:basedOn w:val="Normal"/>
    <w:rsid w:val="005513BF"/>
    <w:pPr>
      <w:spacing w:before="120" w:after="120"/>
      <w:ind w:left="1440" w:hanging="720"/>
      <w:jc w:val="left"/>
    </w:pPr>
  </w:style>
  <w:style w:type="character" w:styleId="PageNumber">
    <w:name w:val="page number"/>
    <w:rsid w:val="005513BF"/>
    <w:rPr>
      <w:rFonts w:ascii="Times New Roman" w:hAnsi="Times New Roman"/>
      <w:sz w:val="22"/>
    </w:rPr>
  </w:style>
  <w:style w:type="paragraph" w:customStyle="1" w:styleId="HEADING">
    <w:name w:val="HEADING"/>
    <w:basedOn w:val="Normal"/>
    <w:link w:val="HEADINGChar"/>
    <w:rsid w:val="005513BF"/>
    <w:pPr>
      <w:keepNext/>
      <w:spacing w:before="240" w:after="120"/>
      <w:jc w:val="center"/>
    </w:pPr>
    <w:rPr>
      <w:b/>
      <w:bCs/>
      <w:caps/>
    </w:rPr>
  </w:style>
  <w:style w:type="paragraph" w:customStyle="1" w:styleId="para4">
    <w:name w:val="para4"/>
    <w:basedOn w:val="Normal"/>
    <w:rsid w:val="005513BF"/>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5513BF"/>
    <w:pPr>
      <w:ind w:left="170" w:right="3119" w:hanging="170"/>
      <w:jc w:val="left"/>
    </w:pPr>
  </w:style>
  <w:style w:type="paragraph" w:customStyle="1" w:styleId="Para3">
    <w:name w:val="Para3"/>
    <w:basedOn w:val="Normal"/>
    <w:rsid w:val="005513BF"/>
    <w:pPr>
      <w:numPr>
        <w:ilvl w:val="2"/>
        <w:numId w:val="4"/>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rsid w:val="005513BF"/>
    <w:pPr>
      <w:spacing w:before="120"/>
    </w:pPr>
    <w:rPr>
      <w:rFonts w:cs="Arial"/>
      <w:b/>
      <w:bCs/>
      <w:sz w:val="24"/>
    </w:rPr>
  </w:style>
  <w:style w:type="paragraph" w:styleId="TOC9">
    <w:name w:val="toc 9"/>
    <w:basedOn w:val="Normal"/>
    <w:next w:val="Normal"/>
    <w:autoRedefine/>
    <w:semiHidden/>
    <w:rsid w:val="005513BF"/>
    <w:pPr>
      <w:spacing w:before="120" w:after="120"/>
      <w:ind w:left="1760"/>
      <w:jc w:val="left"/>
    </w:pPr>
  </w:style>
  <w:style w:type="paragraph" w:styleId="TOC1">
    <w:name w:val="toc 1"/>
    <w:basedOn w:val="Normal"/>
    <w:next w:val="Normal"/>
    <w:autoRedefine/>
    <w:semiHidden/>
    <w:rsid w:val="005513BF"/>
    <w:pPr>
      <w:ind w:left="720" w:hanging="720"/>
    </w:pPr>
    <w:rPr>
      <w:caps/>
    </w:rPr>
  </w:style>
  <w:style w:type="paragraph" w:styleId="TOC2">
    <w:name w:val="toc 2"/>
    <w:basedOn w:val="Normal"/>
    <w:next w:val="Normal"/>
    <w:autoRedefine/>
    <w:semiHidden/>
    <w:rsid w:val="005513BF"/>
    <w:pPr>
      <w:tabs>
        <w:tab w:val="right" w:leader="dot" w:pos="9356"/>
      </w:tabs>
      <w:ind w:left="1440" w:hanging="720"/>
    </w:pPr>
    <w:rPr>
      <w:noProof/>
      <w:szCs w:val="22"/>
    </w:rPr>
  </w:style>
  <w:style w:type="paragraph" w:styleId="TOC3">
    <w:name w:val="toc 3"/>
    <w:basedOn w:val="Normal"/>
    <w:next w:val="Normal"/>
    <w:autoRedefine/>
    <w:semiHidden/>
    <w:rsid w:val="005513BF"/>
    <w:pPr>
      <w:ind w:left="2160" w:hanging="720"/>
    </w:pPr>
  </w:style>
  <w:style w:type="paragraph" w:styleId="TOC4">
    <w:name w:val="toc 4"/>
    <w:basedOn w:val="Normal"/>
    <w:next w:val="Normal"/>
    <w:autoRedefine/>
    <w:semiHidden/>
    <w:rsid w:val="005513BF"/>
    <w:pPr>
      <w:spacing w:before="120" w:after="120"/>
      <w:ind w:left="660"/>
      <w:jc w:val="left"/>
    </w:pPr>
  </w:style>
  <w:style w:type="paragraph" w:styleId="TOC5">
    <w:name w:val="toc 5"/>
    <w:basedOn w:val="Normal"/>
    <w:next w:val="Normal"/>
    <w:autoRedefine/>
    <w:semiHidden/>
    <w:rsid w:val="005513BF"/>
    <w:pPr>
      <w:spacing w:before="120" w:after="120"/>
      <w:ind w:left="880"/>
      <w:jc w:val="left"/>
    </w:pPr>
  </w:style>
  <w:style w:type="paragraph" w:styleId="TOC6">
    <w:name w:val="toc 6"/>
    <w:basedOn w:val="Normal"/>
    <w:next w:val="Normal"/>
    <w:autoRedefine/>
    <w:semiHidden/>
    <w:rsid w:val="005513BF"/>
    <w:pPr>
      <w:spacing w:before="120" w:after="120"/>
      <w:ind w:left="1100"/>
      <w:jc w:val="left"/>
    </w:pPr>
  </w:style>
  <w:style w:type="paragraph" w:styleId="TOC7">
    <w:name w:val="toc 7"/>
    <w:basedOn w:val="Normal"/>
    <w:next w:val="Normal"/>
    <w:autoRedefine/>
    <w:semiHidden/>
    <w:rsid w:val="005513BF"/>
    <w:pPr>
      <w:spacing w:before="120" w:after="120"/>
      <w:ind w:left="1320"/>
      <w:jc w:val="left"/>
    </w:pPr>
  </w:style>
  <w:style w:type="paragraph" w:styleId="TOC8">
    <w:name w:val="toc 8"/>
    <w:basedOn w:val="Normal"/>
    <w:next w:val="Normal"/>
    <w:autoRedefine/>
    <w:semiHidden/>
    <w:rsid w:val="005513BF"/>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sid w:val="005513BF"/>
    <w:rPr>
      <w:color w:val="800080"/>
      <w:u w:val="single"/>
    </w:rPr>
  </w:style>
  <w:style w:type="paragraph" w:customStyle="1" w:styleId="Style1">
    <w:name w:val="Style1"/>
    <w:basedOn w:val="Heading2"/>
    <w:qFormat/>
    <w:rsid w:val="00CA6B87"/>
    <w:rPr>
      <w:i/>
    </w:rPr>
  </w:style>
  <w:style w:type="paragraph" w:customStyle="1" w:styleId="Para2">
    <w:name w:val="Para2"/>
    <w:basedOn w:val="Para1"/>
    <w:rsid w:val="005513BF"/>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A448E0"/>
    <w:rPr>
      <w:color w:val="0000FF"/>
      <w:u w:val="single"/>
    </w:rPr>
  </w:style>
  <w:style w:type="character" w:styleId="EndnoteReference">
    <w:name w:val="endnote reference"/>
    <w:semiHidden/>
    <w:rsid w:val="005513BF"/>
    <w:rPr>
      <w:vertAlign w:val="superscript"/>
    </w:rPr>
  </w:style>
  <w:style w:type="paragraph" w:styleId="EndnoteText">
    <w:name w:val="endnote text"/>
    <w:basedOn w:val="Normal"/>
    <w:link w:val="EndnoteTextChar"/>
    <w:rsid w:val="005513BF"/>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5513BF"/>
    <w:pPr>
      <w:ind w:left="1843" w:hanging="1134"/>
      <w:jc w:val="left"/>
    </w:pPr>
  </w:style>
  <w:style w:type="paragraph" w:customStyle="1" w:styleId="Heading1multiline">
    <w:name w:val="Heading 1 (multiline)"/>
    <w:basedOn w:val="Heading1"/>
    <w:rsid w:val="005513BF"/>
    <w:pPr>
      <w:ind w:left="1843" w:right="996" w:hanging="567"/>
      <w:jc w:val="left"/>
    </w:pPr>
  </w:style>
  <w:style w:type="paragraph" w:customStyle="1" w:styleId="Heading2multiline">
    <w:name w:val="Heading 2 (multiline)"/>
    <w:basedOn w:val="Heading1"/>
    <w:next w:val="Para1"/>
    <w:rsid w:val="005513BF"/>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rsid w:val="005513BF"/>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qFormat/>
    <w:rsid w:val="00023632"/>
    <w:rPr>
      <w:rFonts w:cs="Simplified Arabic"/>
      <w:sz w:val="18"/>
      <w:lang w:val="en-GB"/>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uiPriority w:val="99"/>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99"/>
    <w:rsid w:val="00073708"/>
    <w:rPr>
      <w:color w:val="808080"/>
    </w:rPr>
  </w:style>
  <w:style w:type="paragraph" w:styleId="ListParagraph">
    <w:name w:val="List Paragraph"/>
    <w:basedOn w:val="Normal"/>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59"/>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92F67"/>
    <w:rPr>
      <w:b/>
      <w:caps/>
      <w:sz w:val="22"/>
      <w:szCs w:val="24"/>
      <w:lang w:val="en-GB"/>
    </w:rPr>
  </w:style>
  <w:style w:type="character" w:customStyle="1" w:styleId="HEADINGChar">
    <w:name w:val="HEADING Char"/>
    <w:link w:val="HEADING"/>
    <w:rsid w:val="00EC1942"/>
    <w:rPr>
      <w:b/>
      <w:bCs/>
      <w:caps/>
      <w:sz w:val="22"/>
      <w:szCs w:val="24"/>
      <w:lang w:val="en-GB"/>
    </w:rPr>
  </w:style>
  <w:style w:type="character" w:customStyle="1" w:styleId="Para1Char">
    <w:name w:val="Para1 Char"/>
    <w:link w:val="Para1"/>
    <w:rsid w:val="00EC1942"/>
    <w:rPr>
      <w:snapToGrid w:val="0"/>
      <w:sz w:val="22"/>
      <w:szCs w:val="18"/>
      <w:lang w:val="en-GB"/>
    </w:rPr>
  </w:style>
  <w:style w:type="character" w:customStyle="1" w:styleId="UnresolvedMention1">
    <w:name w:val="Unresolved Mention1"/>
    <w:basedOn w:val="DefaultParagraphFont"/>
    <w:uiPriority w:val="99"/>
    <w:semiHidden/>
    <w:unhideWhenUsed/>
    <w:rsid w:val="001D4B85"/>
    <w:rPr>
      <w:color w:val="808080"/>
      <w:shd w:val="clear" w:color="auto" w:fill="E6E6E6"/>
    </w:rPr>
  </w:style>
  <w:style w:type="character" w:customStyle="1" w:styleId="hps">
    <w:name w:val="hps"/>
    <w:rsid w:val="0079228B"/>
  </w:style>
  <w:style w:type="character" w:customStyle="1" w:styleId="EndnoteTextChar">
    <w:name w:val="Endnote Text Char"/>
    <w:link w:val="EndnoteText"/>
    <w:rsid w:val="00FD0C6F"/>
    <w:rPr>
      <w:rFonts w:ascii="Courier New" w:hAnsi="Courier New"/>
      <w:sz w:val="22"/>
      <w:szCs w:val="24"/>
      <w:lang w:val="en-GB"/>
    </w:rPr>
  </w:style>
  <w:style w:type="paragraph" w:customStyle="1" w:styleId="Activity">
    <w:name w:val="Activity"/>
    <w:basedOn w:val="Normal"/>
    <w:rsid w:val="00DB19AE"/>
    <w:pPr>
      <w:keepNext/>
      <w:numPr>
        <w:ilvl w:val="1"/>
        <w:numId w:val="6"/>
      </w:numPr>
      <w:tabs>
        <w:tab w:val="clear" w:pos="1440"/>
        <w:tab w:val="left" w:pos="720"/>
      </w:tabs>
      <w:autoSpaceDE w:val="0"/>
      <w:autoSpaceDN w:val="0"/>
      <w:spacing w:before="120" w:after="120" w:line="216" w:lineRule="auto"/>
    </w:pPr>
    <w:rPr>
      <w:b/>
      <w:bCs/>
      <w:szCs w:val="18"/>
    </w:rPr>
  </w:style>
  <w:style w:type="character" w:customStyle="1" w:styleId="UnresolvedMention2">
    <w:name w:val="Unresolved Mention2"/>
    <w:basedOn w:val="DefaultParagraphFont"/>
    <w:uiPriority w:val="99"/>
    <w:semiHidden/>
    <w:unhideWhenUsed/>
    <w:rsid w:val="00B555E1"/>
    <w:rPr>
      <w:color w:val="605E5C"/>
      <w:shd w:val="clear" w:color="auto" w:fill="E1DFDD"/>
    </w:rPr>
  </w:style>
  <w:style w:type="character" w:customStyle="1" w:styleId="break-word">
    <w:name w:val="break-word"/>
    <w:basedOn w:val="DefaultParagraphFont"/>
    <w:rsid w:val="00DA3A76"/>
  </w:style>
  <w:style w:type="character" w:customStyle="1" w:styleId="HeaderChar">
    <w:name w:val="Header Char"/>
    <w:basedOn w:val="DefaultParagraphFont"/>
    <w:link w:val="Header"/>
    <w:rsid w:val="00CC3D46"/>
    <w:rPr>
      <w:sz w:val="22"/>
      <w:szCs w:val="24"/>
      <w:lang w:val="en-GB"/>
    </w:rPr>
  </w:style>
  <w:style w:type="character" w:customStyle="1" w:styleId="Heading2Char">
    <w:name w:val="Heading 2 Char"/>
    <w:basedOn w:val="DefaultParagraphFont"/>
    <w:link w:val="Heading2"/>
    <w:rsid w:val="00CC3D46"/>
    <w:rPr>
      <w:b/>
      <w:bCs/>
      <w:iCs/>
      <w:sz w:val="22"/>
      <w:szCs w:val="24"/>
      <w:lang w:val="en-GB"/>
    </w:rPr>
  </w:style>
  <w:style w:type="paragraph" w:styleId="Title">
    <w:name w:val="Title"/>
    <w:basedOn w:val="HEADINGNOTFORTOC"/>
    <w:next w:val="Normal"/>
    <w:link w:val="TitleChar"/>
    <w:uiPriority w:val="10"/>
    <w:qFormat/>
    <w:rsid w:val="006F24DA"/>
    <w:pPr>
      <w:tabs>
        <w:tab w:val="clear" w:pos="720"/>
      </w:tabs>
      <w:spacing w:before="360"/>
      <w:ind w:left="567"/>
      <w:jc w:val="left"/>
    </w:pPr>
    <w:rPr>
      <w:caps w:val="0"/>
      <w:sz w:val="28"/>
      <w:szCs w:val="28"/>
      <w:lang w:val="en-US"/>
    </w:rPr>
  </w:style>
  <w:style w:type="character" w:customStyle="1" w:styleId="TitleChar">
    <w:name w:val="Title Char"/>
    <w:basedOn w:val="DefaultParagraphFont"/>
    <w:link w:val="Title"/>
    <w:uiPriority w:val="10"/>
    <w:rsid w:val="006F24DA"/>
    <w:rPr>
      <w:b/>
      <w:sz w:val="28"/>
      <w:szCs w:val="28"/>
      <w:lang w:val="en-US"/>
    </w:rPr>
  </w:style>
  <w:style w:type="character" w:customStyle="1" w:styleId="BodyTextChar">
    <w:name w:val="Body Text Char"/>
    <w:basedOn w:val="DefaultParagraphFont"/>
    <w:link w:val="BodyText"/>
    <w:rsid w:val="00284083"/>
    <w:rPr>
      <w:iCs/>
      <w:sz w:val="22"/>
      <w:szCs w:val="24"/>
      <w:lang w:val="en-GB"/>
    </w:rPr>
  </w:style>
  <w:style w:type="character" w:customStyle="1" w:styleId="FooterChar">
    <w:name w:val="Footer Char"/>
    <w:basedOn w:val="DefaultParagraphFont"/>
    <w:link w:val="Footer"/>
    <w:uiPriority w:val="99"/>
    <w:rsid w:val="00273E30"/>
    <w:rPr>
      <w:sz w:val="22"/>
      <w:szCs w:val="24"/>
      <w:lang w:val="en-GB"/>
    </w:rPr>
  </w:style>
  <w:style w:type="paragraph" w:customStyle="1" w:styleId="Para10">
    <w:name w:val="Para 1"/>
    <w:basedOn w:val="Normal"/>
    <w:qFormat/>
    <w:rsid w:val="00691058"/>
    <w:pPr>
      <w:numPr>
        <w:numId w:val="9"/>
      </w:numPr>
      <w:tabs>
        <w:tab w:val="left" w:pos="1134"/>
      </w:tabs>
      <w:spacing w:before="120" w:after="120"/>
    </w:pPr>
  </w:style>
  <w:style w:type="character" w:customStyle="1" w:styleId="ui-provider">
    <w:name w:val="ui-provider"/>
    <w:basedOn w:val="DefaultParagraphFont"/>
    <w:rsid w:val="00D67239"/>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A37709"/>
    <w:pPr>
      <w:spacing w:line="240" w:lineRule="exact"/>
    </w:pPr>
    <w:rPr>
      <w:sz w:val="20"/>
      <w:szCs w:val="20"/>
      <w:vertAlign w:val="superscript"/>
      <w:lang w:val="en-CA"/>
    </w:rPr>
  </w:style>
  <w:style w:type="character" w:styleId="Emphasis">
    <w:name w:val="Emphasis"/>
    <w:basedOn w:val="DefaultParagraphFont"/>
    <w:uiPriority w:val="20"/>
    <w:qFormat/>
    <w:rsid w:val="00195054"/>
    <w:rPr>
      <w:i/>
      <w:iCs/>
    </w:rPr>
  </w:style>
  <w:style w:type="character" w:styleId="UnresolvedMention">
    <w:name w:val="Unresolved Mention"/>
    <w:basedOn w:val="DefaultParagraphFont"/>
    <w:uiPriority w:val="99"/>
    <w:semiHidden/>
    <w:unhideWhenUsed/>
    <w:rsid w:val="004B4A0E"/>
    <w:rPr>
      <w:color w:val="605E5C"/>
      <w:shd w:val="clear" w:color="auto" w:fill="E1DFDD"/>
    </w:rPr>
  </w:style>
  <w:style w:type="character" w:customStyle="1" w:styleId="rynqvb">
    <w:name w:val="rynqvb"/>
    <w:basedOn w:val="DefaultParagraphFont"/>
    <w:rsid w:val="00CD1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144977">
      <w:bodyDiv w:val="1"/>
      <w:marLeft w:val="0"/>
      <w:marRight w:val="0"/>
      <w:marTop w:val="0"/>
      <w:marBottom w:val="0"/>
      <w:divBdr>
        <w:top w:val="none" w:sz="0" w:space="0" w:color="auto"/>
        <w:left w:val="none" w:sz="0" w:space="0" w:color="auto"/>
        <w:bottom w:val="none" w:sz="0" w:space="0" w:color="auto"/>
        <w:right w:val="none" w:sz="0" w:space="0" w:color="auto"/>
      </w:divBdr>
    </w:div>
    <w:div w:id="267978023">
      <w:bodyDiv w:val="1"/>
      <w:marLeft w:val="0"/>
      <w:marRight w:val="0"/>
      <w:marTop w:val="0"/>
      <w:marBottom w:val="0"/>
      <w:divBdr>
        <w:top w:val="none" w:sz="0" w:space="0" w:color="auto"/>
        <w:left w:val="none" w:sz="0" w:space="0" w:color="auto"/>
        <w:bottom w:val="none" w:sz="0" w:space="0" w:color="auto"/>
        <w:right w:val="none" w:sz="0" w:space="0" w:color="auto"/>
      </w:divBdr>
    </w:div>
    <w:div w:id="681779677">
      <w:bodyDiv w:val="1"/>
      <w:marLeft w:val="0"/>
      <w:marRight w:val="0"/>
      <w:marTop w:val="0"/>
      <w:marBottom w:val="0"/>
      <w:divBdr>
        <w:top w:val="none" w:sz="0" w:space="0" w:color="auto"/>
        <w:left w:val="none" w:sz="0" w:space="0" w:color="auto"/>
        <w:bottom w:val="none" w:sz="0" w:space="0" w:color="auto"/>
        <w:right w:val="none" w:sz="0" w:space="0" w:color="auto"/>
      </w:divBdr>
    </w:div>
    <w:div w:id="1139417386">
      <w:bodyDiv w:val="1"/>
      <w:marLeft w:val="0"/>
      <w:marRight w:val="0"/>
      <w:marTop w:val="0"/>
      <w:marBottom w:val="0"/>
      <w:divBdr>
        <w:top w:val="none" w:sz="0" w:space="0" w:color="auto"/>
        <w:left w:val="none" w:sz="0" w:space="0" w:color="auto"/>
        <w:bottom w:val="none" w:sz="0" w:space="0" w:color="auto"/>
        <w:right w:val="none" w:sz="0" w:space="0" w:color="auto"/>
      </w:divBdr>
    </w:div>
    <w:div w:id="1140074134">
      <w:bodyDiv w:val="1"/>
      <w:marLeft w:val="0"/>
      <w:marRight w:val="0"/>
      <w:marTop w:val="0"/>
      <w:marBottom w:val="0"/>
      <w:divBdr>
        <w:top w:val="none" w:sz="0" w:space="0" w:color="auto"/>
        <w:left w:val="none" w:sz="0" w:space="0" w:color="auto"/>
        <w:bottom w:val="none" w:sz="0" w:space="0" w:color="auto"/>
        <w:right w:val="none" w:sz="0" w:space="0" w:color="auto"/>
      </w:divBdr>
      <w:divsChild>
        <w:div w:id="357048804">
          <w:marLeft w:val="0"/>
          <w:marRight w:val="0"/>
          <w:marTop w:val="0"/>
          <w:marBottom w:val="0"/>
          <w:divBdr>
            <w:top w:val="none" w:sz="0" w:space="0" w:color="auto"/>
            <w:left w:val="none" w:sz="0" w:space="0" w:color="auto"/>
            <w:bottom w:val="none" w:sz="0" w:space="0" w:color="auto"/>
            <w:right w:val="none" w:sz="0" w:space="0" w:color="auto"/>
          </w:divBdr>
          <w:divsChild>
            <w:div w:id="428164290">
              <w:marLeft w:val="0"/>
              <w:marRight w:val="0"/>
              <w:marTop w:val="0"/>
              <w:marBottom w:val="0"/>
              <w:divBdr>
                <w:top w:val="none" w:sz="0" w:space="0" w:color="auto"/>
                <w:left w:val="none" w:sz="0" w:space="0" w:color="auto"/>
                <w:bottom w:val="none" w:sz="0" w:space="0" w:color="auto"/>
                <w:right w:val="none" w:sz="0" w:space="0" w:color="auto"/>
              </w:divBdr>
            </w:div>
            <w:div w:id="1552613915">
              <w:marLeft w:val="0"/>
              <w:marRight w:val="0"/>
              <w:marTop w:val="0"/>
              <w:marBottom w:val="0"/>
              <w:divBdr>
                <w:top w:val="none" w:sz="0" w:space="0" w:color="auto"/>
                <w:left w:val="none" w:sz="0" w:space="0" w:color="auto"/>
                <w:bottom w:val="none" w:sz="0" w:space="0" w:color="auto"/>
                <w:right w:val="none" w:sz="0" w:space="0" w:color="auto"/>
              </w:divBdr>
            </w:div>
            <w:div w:id="1060710518">
              <w:marLeft w:val="0"/>
              <w:marRight w:val="0"/>
              <w:marTop w:val="0"/>
              <w:marBottom w:val="0"/>
              <w:divBdr>
                <w:top w:val="none" w:sz="0" w:space="0" w:color="auto"/>
                <w:left w:val="none" w:sz="0" w:space="0" w:color="auto"/>
                <w:bottom w:val="none" w:sz="0" w:space="0" w:color="auto"/>
                <w:right w:val="none" w:sz="0" w:space="0" w:color="auto"/>
              </w:divBdr>
            </w:div>
            <w:div w:id="960653599">
              <w:marLeft w:val="0"/>
              <w:marRight w:val="0"/>
              <w:marTop w:val="0"/>
              <w:marBottom w:val="0"/>
              <w:divBdr>
                <w:top w:val="none" w:sz="0" w:space="0" w:color="auto"/>
                <w:left w:val="none" w:sz="0" w:space="0" w:color="auto"/>
                <w:bottom w:val="none" w:sz="0" w:space="0" w:color="auto"/>
                <w:right w:val="none" w:sz="0" w:space="0" w:color="auto"/>
              </w:divBdr>
            </w:div>
            <w:div w:id="1978029886">
              <w:marLeft w:val="0"/>
              <w:marRight w:val="0"/>
              <w:marTop w:val="0"/>
              <w:marBottom w:val="0"/>
              <w:divBdr>
                <w:top w:val="none" w:sz="0" w:space="0" w:color="auto"/>
                <w:left w:val="none" w:sz="0" w:space="0" w:color="auto"/>
                <w:bottom w:val="none" w:sz="0" w:space="0" w:color="auto"/>
                <w:right w:val="none" w:sz="0" w:space="0" w:color="auto"/>
              </w:divBdr>
            </w:div>
            <w:div w:id="1992102292">
              <w:marLeft w:val="0"/>
              <w:marRight w:val="0"/>
              <w:marTop w:val="0"/>
              <w:marBottom w:val="0"/>
              <w:divBdr>
                <w:top w:val="none" w:sz="0" w:space="0" w:color="auto"/>
                <w:left w:val="none" w:sz="0" w:space="0" w:color="auto"/>
                <w:bottom w:val="none" w:sz="0" w:space="0" w:color="auto"/>
                <w:right w:val="none" w:sz="0" w:space="0" w:color="auto"/>
              </w:divBdr>
            </w:div>
            <w:div w:id="1993098832">
              <w:marLeft w:val="0"/>
              <w:marRight w:val="0"/>
              <w:marTop w:val="0"/>
              <w:marBottom w:val="0"/>
              <w:divBdr>
                <w:top w:val="none" w:sz="0" w:space="0" w:color="auto"/>
                <w:left w:val="none" w:sz="0" w:space="0" w:color="auto"/>
                <w:bottom w:val="none" w:sz="0" w:space="0" w:color="auto"/>
                <w:right w:val="none" w:sz="0" w:space="0" w:color="auto"/>
              </w:divBdr>
            </w:div>
            <w:div w:id="2074087291">
              <w:marLeft w:val="0"/>
              <w:marRight w:val="0"/>
              <w:marTop w:val="0"/>
              <w:marBottom w:val="0"/>
              <w:divBdr>
                <w:top w:val="none" w:sz="0" w:space="0" w:color="auto"/>
                <w:left w:val="none" w:sz="0" w:space="0" w:color="auto"/>
                <w:bottom w:val="none" w:sz="0" w:space="0" w:color="auto"/>
                <w:right w:val="none" w:sz="0" w:space="0" w:color="auto"/>
              </w:divBdr>
            </w:div>
            <w:div w:id="2106925942">
              <w:marLeft w:val="0"/>
              <w:marRight w:val="0"/>
              <w:marTop w:val="0"/>
              <w:marBottom w:val="0"/>
              <w:divBdr>
                <w:top w:val="none" w:sz="0" w:space="0" w:color="auto"/>
                <w:left w:val="none" w:sz="0" w:space="0" w:color="auto"/>
                <w:bottom w:val="none" w:sz="0" w:space="0" w:color="auto"/>
                <w:right w:val="none" w:sz="0" w:space="0" w:color="auto"/>
              </w:divBdr>
            </w:div>
            <w:div w:id="1960065483">
              <w:marLeft w:val="0"/>
              <w:marRight w:val="0"/>
              <w:marTop w:val="0"/>
              <w:marBottom w:val="0"/>
              <w:divBdr>
                <w:top w:val="none" w:sz="0" w:space="0" w:color="auto"/>
                <w:left w:val="none" w:sz="0" w:space="0" w:color="auto"/>
                <w:bottom w:val="none" w:sz="0" w:space="0" w:color="auto"/>
                <w:right w:val="none" w:sz="0" w:space="0" w:color="auto"/>
              </w:divBdr>
            </w:div>
            <w:div w:id="778721780">
              <w:marLeft w:val="0"/>
              <w:marRight w:val="0"/>
              <w:marTop w:val="0"/>
              <w:marBottom w:val="0"/>
              <w:divBdr>
                <w:top w:val="none" w:sz="0" w:space="0" w:color="auto"/>
                <w:left w:val="none" w:sz="0" w:space="0" w:color="auto"/>
                <w:bottom w:val="none" w:sz="0" w:space="0" w:color="auto"/>
                <w:right w:val="none" w:sz="0" w:space="0" w:color="auto"/>
              </w:divBdr>
            </w:div>
            <w:div w:id="105195260">
              <w:marLeft w:val="0"/>
              <w:marRight w:val="0"/>
              <w:marTop w:val="0"/>
              <w:marBottom w:val="0"/>
              <w:divBdr>
                <w:top w:val="none" w:sz="0" w:space="0" w:color="auto"/>
                <w:left w:val="none" w:sz="0" w:space="0" w:color="auto"/>
                <w:bottom w:val="none" w:sz="0" w:space="0" w:color="auto"/>
                <w:right w:val="none" w:sz="0" w:space="0" w:color="auto"/>
              </w:divBdr>
            </w:div>
            <w:div w:id="318733287">
              <w:marLeft w:val="0"/>
              <w:marRight w:val="0"/>
              <w:marTop w:val="0"/>
              <w:marBottom w:val="0"/>
              <w:divBdr>
                <w:top w:val="none" w:sz="0" w:space="0" w:color="auto"/>
                <w:left w:val="none" w:sz="0" w:space="0" w:color="auto"/>
                <w:bottom w:val="none" w:sz="0" w:space="0" w:color="auto"/>
                <w:right w:val="none" w:sz="0" w:space="0" w:color="auto"/>
              </w:divBdr>
            </w:div>
            <w:div w:id="1352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5614">
      <w:bodyDiv w:val="1"/>
      <w:marLeft w:val="0"/>
      <w:marRight w:val="0"/>
      <w:marTop w:val="0"/>
      <w:marBottom w:val="0"/>
      <w:divBdr>
        <w:top w:val="none" w:sz="0" w:space="0" w:color="auto"/>
        <w:left w:val="none" w:sz="0" w:space="0" w:color="auto"/>
        <w:bottom w:val="none" w:sz="0" w:space="0" w:color="auto"/>
        <w:right w:val="none" w:sz="0" w:space="0" w:color="auto"/>
      </w:divBdr>
      <w:divsChild>
        <w:div w:id="1088579523">
          <w:marLeft w:val="0"/>
          <w:marRight w:val="0"/>
          <w:marTop w:val="0"/>
          <w:marBottom w:val="0"/>
          <w:divBdr>
            <w:top w:val="none" w:sz="0" w:space="0" w:color="auto"/>
            <w:left w:val="none" w:sz="0" w:space="0" w:color="auto"/>
            <w:bottom w:val="none" w:sz="0" w:space="0" w:color="auto"/>
            <w:right w:val="none" w:sz="0" w:space="0" w:color="auto"/>
          </w:divBdr>
          <w:divsChild>
            <w:div w:id="2101943905">
              <w:marLeft w:val="0"/>
              <w:marRight w:val="0"/>
              <w:marTop w:val="0"/>
              <w:marBottom w:val="0"/>
              <w:divBdr>
                <w:top w:val="none" w:sz="0" w:space="0" w:color="auto"/>
                <w:left w:val="none" w:sz="0" w:space="0" w:color="auto"/>
                <w:bottom w:val="none" w:sz="0" w:space="0" w:color="auto"/>
                <w:right w:val="none" w:sz="0" w:space="0" w:color="auto"/>
              </w:divBdr>
            </w:div>
            <w:div w:id="1887525929">
              <w:marLeft w:val="0"/>
              <w:marRight w:val="0"/>
              <w:marTop w:val="0"/>
              <w:marBottom w:val="0"/>
              <w:divBdr>
                <w:top w:val="none" w:sz="0" w:space="0" w:color="auto"/>
                <w:left w:val="none" w:sz="0" w:space="0" w:color="auto"/>
                <w:bottom w:val="none" w:sz="0" w:space="0" w:color="auto"/>
                <w:right w:val="none" w:sz="0" w:space="0" w:color="auto"/>
              </w:divBdr>
            </w:div>
            <w:div w:id="864291701">
              <w:marLeft w:val="0"/>
              <w:marRight w:val="0"/>
              <w:marTop w:val="0"/>
              <w:marBottom w:val="0"/>
              <w:divBdr>
                <w:top w:val="none" w:sz="0" w:space="0" w:color="auto"/>
                <w:left w:val="none" w:sz="0" w:space="0" w:color="auto"/>
                <w:bottom w:val="none" w:sz="0" w:space="0" w:color="auto"/>
                <w:right w:val="none" w:sz="0" w:space="0" w:color="auto"/>
              </w:divBdr>
            </w:div>
            <w:div w:id="340862744">
              <w:marLeft w:val="0"/>
              <w:marRight w:val="0"/>
              <w:marTop w:val="0"/>
              <w:marBottom w:val="0"/>
              <w:divBdr>
                <w:top w:val="none" w:sz="0" w:space="0" w:color="auto"/>
                <w:left w:val="none" w:sz="0" w:space="0" w:color="auto"/>
                <w:bottom w:val="none" w:sz="0" w:space="0" w:color="auto"/>
                <w:right w:val="none" w:sz="0" w:space="0" w:color="auto"/>
              </w:divBdr>
            </w:div>
            <w:div w:id="1247806316">
              <w:marLeft w:val="0"/>
              <w:marRight w:val="0"/>
              <w:marTop w:val="0"/>
              <w:marBottom w:val="0"/>
              <w:divBdr>
                <w:top w:val="none" w:sz="0" w:space="0" w:color="auto"/>
                <w:left w:val="none" w:sz="0" w:space="0" w:color="auto"/>
                <w:bottom w:val="none" w:sz="0" w:space="0" w:color="auto"/>
                <w:right w:val="none" w:sz="0" w:space="0" w:color="auto"/>
              </w:divBdr>
            </w:div>
            <w:div w:id="1270119738">
              <w:marLeft w:val="0"/>
              <w:marRight w:val="0"/>
              <w:marTop w:val="0"/>
              <w:marBottom w:val="0"/>
              <w:divBdr>
                <w:top w:val="none" w:sz="0" w:space="0" w:color="auto"/>
                <w:left w:val="none" w:sz="0" w:space="0" w:color="auto"/>
                <w:bottom w:val="none" w:sz="0" w:space="0" w:color="auto"/>
                <w:right w:val="none" w:sz="0" w:space="0" w:color="auto"/>
              </w:divBdr>
            </w:div>
            <w:div w:id="1281837982">
              <w:marLeft w:val="0"/>
              <w:marRight w:val="0"/>
              <w:marTop w:val="0"/>
              <w:marBottom w:val="0"/>
              <w:divBdr>
                <w:top w:val="none" w:sz="0" w:space="0" w:color="auto"/>
                <w:left w:val="none" w:sz="0" w:space="0" w:color="auto"/>
                <w:bottom w:val="none" w:sz="0" w:space="0" w:color="auto"/>
                <w:right w:val="none" w:sz="0" w:space="0" w:color="auto"/>
              </w:divBdr>
            </w:div>
            <w:div w:id="453017065">
              <w:marLeft w:val="0"/>
              <w:marRight w:val="0"/>
              <w:marTop w:val="0"/>
              <w:marBottom w:val="0"/>
              <w:divBdr>
                <w:top w:val="none" w:sz="0" w:space="0" w:color="auto"/>
                <w:left w:val="none" w:sz="0" w:space="0" w:color="auto"/>
                <w:bottom w:val="none" w:sz="0" w:space="0" w:color="auto"/>
                <w:right w:val="none" w:sz="0" w:space="0" w:color="auto"/>
              </w:divBdr>
            </w:div>
            <w:div w:id="184514726">
              <w:marLeft w:val="0"/>
              <w:marRight w:val="0"/>
              <w:marTop w:val="0"/>
              <w:marBottom w:val="0"/>
              <w:divBdr>
                <w:top w:val="none" w:sz="0" w:space="0" w:color="auto"/>
                <w:left w:val="none" w:sz="0" w:space="0" w:color="auto"/>
                <w:bottom w:val="none" w:sz="0" w:space="0" w:color="auto"/>
                <w:right w:val="none" w:sz="0" w:space="0" w:color="auto"/>
              </w:divBdr>
            </w:div>
            <w:div w:id="922295437">
              <w:marLeft w:val="0"/>
              <w:marRight w:val="0"/>
              <w:marTop w:val="0"/>
              <w:marBottom w:val="0"/>
              <w:divBdr>
                <w:top w:val="none" w:sz="0" w:space="0" w:color="auto"/>
                <w:left w:val="none" w:sz="0" w:space="0" w:color="auto"/>
                <w:bottom w:val="none" w:sz="0" w:space="0" w:color="auto"/>
                <w:right w:val="none" w:sz="0" w:space="0" w:color="auto"/>
              </w:divBdr>
            </w:div>
            <w:div w:id="1270888822">
              <w:marLeft w:val="0"/>
              <w:marRight w:val="0"/>
              <w:marTop w:val="0"/>
              <w:marBottom w:val="0"/>
              <w:divBdr>
                <w:top w:val="none" w:sz="0" w:space="0" w:color="auto"/>
                <w:left w:val="none" w:sz="0" w:space="0" w:color="auto"/>
                <w:bottom w:val="none" w:sz="0" w:space="0" w:color="auto"/>
                <w:right w:val="none" w:sz="0" w:space="0" w:color="auto"/>
              </w:divBdr>
            </w:div>
            <w:div w:id="175658640">
              <w:marLeft w:val="0"/>
              <w:marRight w:val="0"/>
              <w:marTop w:val="0"/>
              <w:marBottom w:val="0"/>
              <w:divBdr>
                <w:top w:val="none" w:sz="0" w:space="0" w:color="auto"/>
                <w:left w:val="none" w:sz="0" w:space="0" w:color="auto"/>
                <w:bottom w:val="none" w:sz="0" w:space="0" w:color="auto"/>
                <w:right w:val="none" w:sz="0" w:space="0" w:color="auto"/>
              </w:divBdr>
            </w:div>
            <w:div w:id="1753501385">
              <w:marLeft w:val="0"/>
              <w:marRight w:val="0"/>
              <w:marTop w:val="0"/>
              <w:marBottom w:val="0"/>
              <w:divBdr>
                <w:top w:val="none" w:sz="0" w:space="0" w:color="auto"/>
                <w:left w:val="none" w:sz="0" w:space="0" w:color="auto"/>
                <w:bottom w:val="none" w:sz="0" w:space="0" w:color="auto"/>
                <w:right w:val="none" w:sz="0" w:space="0" w:color="auto"/>
              </w:divBdr>
            </w:div>
            <w:div w:id="32640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03227">
      <w:bodyDiv w:val="1"/>
      <w:marLeft w:val="0"/>
      <w:marRight w:val="0"/>
      <w:marTop w:val="0"/>
      <w:marBottom w:val="0"/>
      <w:divBdr>
        <w:top w:val="none" w:sz="0" w:space="0" w:color="auto"/>
        <w:left w:val="none" w:sz="0" w:space="0" w:color="auto"/>
        <w:bottom w:val="none" w:sz="0" w:space="0" w:color="auto"/>
        <w:right w:val="none" w:sz="0" w:space="0" w:color="auto"/>
      </w:divBdr>
    </w:div>
    <w:div w:id="1415282563">
      <w:bodyDiv w:val="1"/>
      <w:marLeft w:val="0"/>
      <w:marRight w:val="0"/>
      <w:marTop w:val="0"/>
      <w:marBottom w:val="0"/>
      <w:divBdr>
        <w:top w:val="none" w:sz="0" w:space="0" w:color="auto"/>
        <w:left w:val="none" w:sz="0" w:space="0" w:color="auto"/>
        <w:bottom w:val="none" w:sz="0" w:space="0" w:color="auto"/>
        <w:right w:val="none" w:sz="0" w:space="0" w:color="auto"/>
      </w:divBdr>
    </w:div>
    <w:div w:id="1559363954">
      <w:bodyDiv w:val="1"/>
      <w:marLeft w:val="0"/>
      <w:marRight w:val="0"/>
      <w:marTop w:val="0"/>
      <w:marBottom w:val="0"/>
      <w:divBdr>
        <w:top w:val="none" w:sz="0" w:space="0" w:color="auto"/>
        <w:left w:val="none" w:sz="0" w:space="0" w:color="auto"/>
        <w:bottom w:val="none" w:sz="0" w:space="0" w:color="auto"/>
        <w:right w:val="none" w:sz="0" w:space="0" w:color="auto"/>
      </w:divBdr>
    </w:div>
    <w:div w:id="1617983610">
      <w:bodyDiv w:val="1"/>
      <w:marLeft w:val="0"/>
      <w:marRight w:val="0"/>
      <w:marTop w:val="0"/>
      <w:marBottom w:val="0"/>
      <w:divBdr>
        <w:top w:val="none" w:sz="0" w:space="0" w:color="auto"/>
        <w:left w:val="none" w:sz="0" w:space="0" w:color="auto"/>
        <w:bottom w:val="none" w:sz="0" w:space="0" w:color="auto"/>
        <w:right w:val="none" w:sz="0" w:space="0" w:color="auto"/>
      </w:divBdr>
    </w:div>
    <w:div w:id="1745301131">
      <w:bodyDiv w:val="1"/>
      <w:marLeft w:val="0"/>
      <w:marRight w:val="0"/>
      <w:marTop w:val="0"/>
      <w:marBottom w:val="0"/>
      <w:divBdr>
        <w:top w:val="none" w:sz="0" w:space="0" w:color="auto"/>
        <w:left w:val="none" w:sz="0" w:space="0" w:color="auto"/>
        <w:bottom w:val="none" w:sz="0" w:space="0" w:color="auto"/>
        <w:right w:val="none" w:sz="0" w:space="0" w:color="auto"/>
      </w:divBdr>
      <w:divsChild>
        <w:div w:id="748769535">
          <w:marLeft w:val="0"/>
          <w:marRight w:val="0"/>
          <w:marTop w:val="0"/>
          <w:marBottom w:val="0"/>
          <w:divBdr>
            <w:top w:val="none" w:sz="0" w:space="0" w:color="auto"/>
            <w:left w:val="none" w:sz="0" w:space="0" w:color="auto"/>
            <w:bottom w:val="none" w:sz="0" w:space="0" w:color="auto"/>
            <w:right w:val="none" w:sz="0" w:space="0" w:color="auto"/>
          </w:divBdr>
          <w:divsChild>
            <w:div w:id="2135444582">
              <w:marLeft w:val="0"/>
              <w:marRight w:val="0"/>
              <w:marTop w:val="0"/>
              <w:marBottom w:val="0"/>
              <w:divBdr>
                <w:top w:val="none" w:sz="0" w:space="0" w:color="auto"/>
                <w:left w:val="none" w:sz="0" w:space="0" w:color="auto"/>
                <w:bottom w:val="none" w:sz="0" w:space="0" w:color="auto"/>
                <w:right w:val="none" w:sz="0" w:space="0" w:color="auto"/>
              </w:divBdr>
            </w:div>
            <w:div w:id="179439829">
              <w:marLeft w:val="0"/>
              <w:marRight w:val="0"/>
              <w:marTop w:val="0"/>
              <w:marBottom w:val="0"/>
              <w:divBdr>
                <w:top w:val="none" w:sz="0" w:space="0" w:color="auto"/>
                <w:left w:val="none" w:sz="0" w:space="0" w:color="auto"/>
                <w:bottom w:val="none" w:sz="0" w:space="0" w:color="auto"/>
                <w:right w:val="none" w:sz="0" w:space="0" w:color="auto"/>
              </w:divBdr>
            </w:div>
            <w:div w:id="1556354650">
              <w:marLeft w:val="0"/>
              <w:marRight w:val="0"/>
              <w:marTop w:val="0"/>
              <w:marBottom w:val="0"/>
              <w:divBdr>
                <w:top w:val="none" w:sz="0" w:space="0" w:color="auto"/>
                <w:left w:val="none" w:sz="0" w:space="0" w:color="auto"/>
                <w:bottom w:val="none" w:sz="0" w:space="0" w:color="auto"/>
                <w:right w:val="none" w:sz="0" w:space="0" w:color="auto"/>
              </w:divBdr>
            </w:div>
            <w:div w:id="139427004">
              <w:marLeft w:val="0"/>
              <w:marRight w:val="0"/>
              <w:marTop w:val="0"/>
              <w:marBottom w:val="0"/>
              <w:divBdr>
                <w:top w:val="none" w:sz="0" w:space="0" w:color="auto"/>
                <w:left w:val="none" w:sz="0" w:space="0" w:color="auto"/>
                <w:bottom w:val="none" w:sz="0" w:space="0" w:color="auto"/>
                <w:right w:val="none" w:sz="0" w:space="0" w:color="auto"/>
              </w:divBdr>
            </w:div>
            <w:div w:id="1696078706">
              <w:marLeft w:val="0"/>
              <w:marRight w:val="0"/>
              <w:marTop w:val="0"/>
              <w:marBottom w:val="0"/>
              <w:divBdr>
                <w:top w:val="none" w:sz="0" w:space="0" w:color="auto"/>
                <w:left w:val="none" w:sz="0" w:space="0" w:color="auto"/>
                <w:bottom w:val="none" w:sz="0" w:space="0" w:color="auto"/>
                <w:right w:val="none" w:sz="0" w:space="0" w:color="auto"/>
              </w:divBdr>
            </w:div>
            <w:div w:id="1949583313">
              <w:marLeft w:val="0"/>
              <w:marRight w:val="0"/>
              <w:marTop w:val="0"/>
              <w:marBottom w:val="0"/>
              <w:divBdr>
                <w:top w:val="none" w:sz="0" w:space="0" w:color="auto"/>
                <w:left w:val="none" w:sz="0" w:space="0" w:color="auto"/>
                <w:bottom w:val="none" w:sz="0" w:space="0" w:color="auto"/>
                <w:right w:val="none" w:sz="0" w:space="0" w:color="auto"/>
              </w:divBdr>
            </w:div>
            <w:div w:id="777263288">
              <w:marLeft w:val="0"/>
              <w:marRight w:val="0"/>
              <w:marTop w:val="0"/>
              <w:marBottom w:val="0"/>
              <w:divBdr>
                <w:top w:val="none" w:sz="0" w:space="0" w:color="auto"/>
                <w:left w:val="none" w:sz="0" w:space="0" w:color="auto"/>
                <w:bottom w:val="none" w:sz="0" w:space="0" w:color="auto"/>
                <w:right w:val="none" w:sz="0" w:space="0" w:color="auto"/>
              </w:divBdr>
            </w:div>
            <w:div w:id="1780178078">
              <w:marLeft w:val="0"/>
              <w:marRight w:val="0"/>
              <w:marTop w:val="0"/>
              <w:marBottom w:val="0"/>
              <w:divBdr>
                <w:top w:val="none" w:sz="0" w:space="0" w:color="auto"/>
                <w:left w:val="none" w:sz="0" w:space="0" w:color="auto"/>
                <w:bottom w:val="none" w:sz="0" w:space="0" w:color="auto"/>
                <w:right w:val="none" w:sz="0" w:space="0" w:color="auto"/>
              </w:divBdr>
            </w:div>
            <w:div w:id="822819891">
              <w:marLeft w:val="0"/>
              <w:marRight w:val="0"/>
              <w:marTop w:val="0"/>
              <w:marBottom w:val="0"/>
              <w:divBdr>
                <w:top w:val="none" w:sz="0" w:space="0" w:color="auto"/>
                <w:left w:val="none" w:sz="0" w:space="0" w:color="auto"/>
                <w:bottom w:val="none" w:sz="0" w:space="0" w:color="auto"/>
                <w:right w:val="none" w:sz="0" w:space="0" w:color="auto"/>
              </w:divBdr>
            </w:div>
            <w:div w:id="2087068017">
              <w:marLeft w:val="0"/>
              <w:marRight w:val="0"/>
              <w:marTop w:val="0"/>
              <w:marBottom w:val="0"/>
              <w:divBdr>
                <w:top w:val="none" w:sz="0" w:space="0" w:color="auto"/>
                <w:left w:val="none" w:sz="0" w:space="0" w:color="auto"/>
                <w:bottom w:val="none" w:sz="0" w:space="0" w:color="auto"/>
                <w:right w:val="none" w:sz="0" w:space="0" w:color="auto"/>
              </w:divBdr>
            </w:div>
            <w:div w:id="1855344495">
              <w:marLeft w:val="0"/>
              <w:marRight w:val="0"/>
              <w:marTop w:val="0"/>
              <w:marBottom w:val="0"/>
              <w:divBdr>
                <w:top w:val="none" w:sz="0" w:space="0" w:color="auto"/>
                <w:left w:val="none" w:sz="0" w:space="0" w:color="auto"/>
                <w:bottom w:val="none" w:sz="0" w:space="0" w:color="auto"/>
                <w:right w:val="none" w:sz="0" w:space="0" w:color="auto"/>
              </w:divBdr>
            </w:div>
            <w:div w:id="2145923568">
              <w:marLeft w:val="0"/>
              <w:marRight w:val="0"/>
              <w:marTop w:val="0"/>
              <w:marBottom w:val="0"/>
              <w:divBdr>
                <w:top w:val="none" w:sz="0" w:space="0" w:color="auto"/>
                <w:left w:val="none" w:sz="0" w:space="0" w:color="auto"/>
                <w:bottom w:val="none" w:sz="0" w:space="0" w:color="auto"/>
                <w:right w:val="none" w:sz="0" w:space="0" w:color="auto"/>
              </w:divBdr>
            </w:div>
            <w:div w:id="1542211669">
              <w:marLeft w:val="0"/>
              <w:marRight w:val="0"/>
              <w:marTop w:val="0"/>
              <w:marBottom w:val="0"/>
              <w:divBdr>
                <w:top w:val="none" w:sz="0" w:space="0" w:color="auto"/>
                <w:left w:val="none" w:sz="0" w:space="0" w:color="auto"/>
                <w:bottom w:val="none" w:sz="0" w:space="0" w:color="auto"/>
                <w:right w:val="none" w:sz="0" w:space="0" w:color="auto"/>
              </w:divBdr>
            </w:div>
            <w:div w:id="18752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1504">
      <w:bodyDiv w:val="1"/>
      <w:marLeft w:val="0"/>
      <w:marRight w:val="0"/>
      <w:marTop w:val="0"/>
      <w:marBottom w:val="0"/>
      <w:divBdr>
        <w:top w:val="none" w:sz="0" w:space="0" w:color="auto"/>
        <w:left w:val="none" w:sz="0" w:space="0" w:color="auto"/>
        <w:bottom w:val="none" w:sz="0" w:space="0" w:color="auto"/>
        <w:right w:val="none" w:sz="0" w:space="0" w:color="auto"/>
      </w:divBdr>
    </w:div>
    <w:div w:id="1977568070">
      <w:bodyDiv w:val="1"/>
      <w:marLeft w:val="0"/>
      <w:marRight w:val="0"/>
      <w:marTop w:val="0"/>
      <w:marBottom w:val="0"/>
      <w:divBdr>
        <w:top w:val="none" w:sz="0" w:space="0" w:color="auto"/>
        <w:left w:val="none" w:sz="0" w:space="0" w:color="auto"/>
        <w:bottom w:val="none" w:sz="0" w:space="0" w:color="auto"/>
        <w:right w:val="none" w:sz="0" w:space="0" w:color="auto"/>
      </w:divBdr>
    </w:div>
    <w:div w:id="2126652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Conference%20&amp;%20Editorial%20Services\NEW%20U\Documents\References&amp;Tools\Templat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4DA4E-7987-4931-B681-1653849CC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8</TotalTime>
  <Pages>7</Pages>
  <Words>2015</Words>
  <Characters>11488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Biodiversity</Company>
  <LinksUpToDate>false</LinksUpToDate>
  <CharactersWithSpaces>13477</CharactersWithSpaces>
  <SharedDoc>false</SharedDoc>
  <HyperlinkBase/>
  <HLinks>
    <vt:vector size="42" baseType="variant">
      <vt:variant>
        <vt:i4>2621451</vt:i4>
      </vt:variant>
      <vt:variant>
        <vt:i4>18</vt:i4>
      </vt:variant>
      <vt:variant>
        <vt:i4>0</vt:i4>
      </vt:variant>
      <vt:variant>
        <vt:i4>5</vt:i4>
      </vt:variant>
      <vt:variant>
        <vt:lpwstr>http://www.unep.org/about/sgb/cpr_portal/Portals/50152/2-17/K1607209_UNEPEA2_RES17E.docx</vt:lpwstr>
      </vt:variant>
      <vt:variant>
        <vt:lpwstr/>
      </vt:variant>
      <vt:variant>
        <vt:i4>196699</vt:i4>
      </vt:variant>
      <vt:variant>
        <vt:i4>15</vt:i4>
      </vt:variant>
      <vt:variant>
        <vt:i4>0</vt:i4>
      </vt:variant>
      <vt:variant>
        <vt:i4>5</vt:i4>
      </vt:variant>
      <vt:variant>
        <vt:lpwstr>https://www.cbd.int/doc/decisions/cop-12/cop-12-dec-31-en.doc</vt:lpwstr>
      </vt:variant>
      <vt:variant>
        <vt:lpwstr/>
      </vt:variant>
      <vt:variant>
        <vt:i4>5767251</vt:i4>
      </vt:variant>
      <vt:variant>
        <vt:i4>12</vt:i4>
      </vt:variant>
      <vt:variant>
        <vt:i4>0</vt:i4>
      </vt:variant>
      <vt:variant>
        <vt:i4>5</vt:i4>
      </vt:variant>
      <vt:variant>
        <vt:lpwstr>http://www.fao.org/3/a-i5033e.pdf</vt:lpwstr>
      </vt:variant>
      <vt:variant>
        <vt:lpwstr/>
      </vt:variant>
      <vt:variant>
        <vt:i4>89</vt:i4>
      </vt:variant>
      <vt:variant>
        <vt:i4>9</vt:i4>
      </vt:variant>
      <vt:variant>
        <vt:i4>0</vt:i4>
      </vt:variant>
      <vt:variant>
        <vt:i4>5</vt:i4>
      </vt:variant>
      <vt:variant>
        <vt:lpwstr>https://www.cbd.int/doc/decisions/cop-12/cop-12-dec-12-en.doc</vt:lpwstr>
      </vt:variant>
      <vt:variant>
        <vt:lpwstr/>
      </vt:variant>
      <vt:variant>
        <vt:i4>3801170</vt:i4>
      </vt:variant>
      <vt:variant>
        <vt:i4>6</vt:i4>
      </vt:variant>
      <vt:variant>
        <vt:i4>0</vt:i4>
      </vt:variant>
      <vt:variant>
        <vt:i4>5</vt:i4>
      </vt:variant>
      <vt:variant>
        <vt:lpwstr>http://www.un.org/en/ga/search/view_doc.asp?symbol=A/RES/70/1</vt:lpwstr>
      </vt:variant>
      <vt:variant>
        <vt:lpwstr/>
      </vt:variant>
      <vt:variant>
        <vt:i4>5832708</vt:i4>
      </vt:variant>
      <vt:variant>
        <vt:i4>3</vt:i4>
      </vt:variant>
      <vt:variant>
        <vt:i4>0</vt:i4>
      </vt:variant>
      <vt:variant>
        <vt:i4>5</vt:i4>
      </vt:variant>
      <vt:variant>
        <vt:lpwstr>https://www.cbd.int/doc/meetings/sbi/sbi-01/information/sbi-01-inf-33-en.pdf</vt:lpwstr>
      </vt:variant>
      <vt:variant>
        <vt:lpwstr/>
      </vt:variant>
      <vt:variant>
        <vt:i4>4718606</vt:i4>
      </vt:variant>
      <vt:variant>
        <vt:i4>0</vt:i4>
      </vt:variant>
      <vt:variant>
        <vt:i4>0</vt:i4>
      </vt:variant>
      <vt:variant>
        <vt:i4>5</vt:i4>
      </vt:variant>
      <vt:variant>
        <vt:lpwstr>https://www.cbd.int/doc/meetings/sbi/sbi-01/information/sbi-01-inf-32-en.doc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CBD/SBSTTA/REC/26/4</dc:subject>
  <dc:creator>SCBD</dc:creator>
  <cp:lastModifiedBy>Francois Belanger</cp:lastModifiedBy>
  <cp:revision>18</cp:revision>
  <cp:lastPrinted>2024-06-14T09:55:00Z</cp:lastPrinted>
  <dcterms:created xsi:type="dcterms:W3CDTF">2024-05-18T15:11:00Z</dcterms:created>
  <dcterms:modified xsi:type="dcterms:W3CDTF">2024-06-28T22:46:00Z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vt:lpwstr>SUBSIDIARY BODY ON IMPLEMENTATION</vt:lpwstr>
  </property>
</Properties>
</file>