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933"/>
        <w:gridCol w:w="5627"/>
      </w:tblGrid>
      <w:tr w:rsidR="00A96B21" w:rsidRPr="00446034" w14:paraId="046C5B80" w14:textId="77777777" w:rsidTr="30ED44C4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5AF353C4" w14:textId="77777777" w:rsidR="00A96B21" w:rsidRPr="00446034" w:rsidRDefault="00A96B21" w:rsidP="00B24918">
            <w:pPr>
              <w:spacing w:after="120"/>
              <w:jc w:val="left"/>
            </w:pPr>
            <w:bookmarkStart w:id="0" w:name="_Hlk137651738"/>
            <w:r>
              <w:rPr>
                <w:noProof/>
                <w:lang w:val="en-US"/>
              </w:rPr>
              <w:drawing>
                <wp:inline distT="0" distB="0" distL="0" distR="0" wp14:anchorId="05E21385" wp14:editId="4D1396BA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43E15F5E" w14:textId="6EEF382A" w:rsidR="00A96B21" w:rsidRPr="00446034" w:rsidRDefault="00711140" w:rsidP="00B24918">
            <w:pPr>
              <w:spacing w:after="120"/>
              <w:jc w:val="left"/>
            </w:pPr>
            <w:r w:rsidRPr="00711140">
              <w:rPr>
                <w:noProof/>
                <w:lang w:val="en-US"/>
                <w14:ligatures w14:val="standardContextual"/>
              </w:rPr>
              <w:drawing>
                <wp:inline distT="0" distB="0" distL="0" distR="0" wp14:anchorId="6A4A9CA4" wp14:editId="4F781A74">
                  <wp:extent cx="611015" cy="349151"/>
                  <wp:effectExtent l="0" t="0" r="0" b="0"/>
                  <wp:docPr id="748403711" name="Imagen 1" descr="Form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03711" name="Imagen 1" descr="Forma&#10;&#10;Descripción generada automáticamente con confianza media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015" cy="34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381478D5" w14:textId="523E217F" w:rsidR="00A96B21" w:rsidRPr="00446034" w:rsidRDefault="00A96B21" w:rsidP="00F12E8C">
            <w:pPr>
              <w:spacing w:after="120"/>
              <w:ind w:left="2021"/>
              <w:jc w:val="right"/>
              <w:rPr>
                <w:szCs w:val="22"/>
              </w:rPr>
            </w:pPr>
            <w:r>
              <w:rPr>
                <w:sz w:val="40"/>
              </w:rPr>
              <w:t>CBD</w:t>
            </w:r>
            <w:r>
              <w:t>/SBSTTA/</w:t>
            </w:r>
            <w:r w:rsidR="00F12E8C">
              <w:t>REC/</w:t>
            </w:r>
            <w:r>
              <w:t>26/</w:t>
            </w:r>
            <w:r w:rsidR="00F12E8C">
              <w:t>4</w:t>
            </w:r>
          </w:p>
        </w:tc>
      </w:tr>
      <w:tr w:rsidR="00A96B21" w:rsidRPr="00446034" w14:paraId="7D2F91C4" w14:textId="77777777" w:rsidTr="30ED44C4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BFEE1FD" w14:textId="3C884967" w:rsidR="00A96B21" w:rsidRPr="00446034" w:rsidRDefault="00711140" w:rsidP="00B24918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>
              <w:rPr>
                <w:noProof/>
                <w:lang w:val="en-US"/>
                <w14:ligatures w14:val="standardContextual"/>
              </w:rPr>
              <w:drawing>
                <wp:inline distT="0" distB="0" distL="0" distR="0" wp14:anchorId="5374C8F0" wp14:editId="4676D1C0">
                  <wp:extent cx="2901948" cy="1066892"/>
                  <wp:effectExtent l="0" t="0" r="0" b="0"/>
                  <wp:docPr id="134147162" name="Imagen 2" descr="Interfaz de usuario gráfica, Texto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7162" name="Imagen 2" descr="Interfaz de usuario gráfica, Texto, Aplicación&#10;&#10;Descripción generada automáticament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48" cy="106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0C30925C" w14:textId="1273E118" w:rsidR="00A96B21" w:rsidRPr="00446034" w:rsidRDefault="00A96B21" w:rsidP="003C6F10">
            <w:pPr>
              <w:ind w:left="258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Distr. </w:t>
            </w:r>
            <w:r w:rsidR="00517EBD">
              <w:rPr>
                <w:sz w:val="22"/>
              </w:rPr>
              <w:t>general</w:t>
            </w:r>
          </w:p>
          <w:p w14:paraId="3E6B9908" w14:textId="60B910FB" w:rsidR="00A96B21" w:rsidRPr="00446034" w:rsidRDefault="005C7CA6" w:rsidP="003C6F10">
            <w:pPr>
              <w:ind w:left="2584"/>
              <w:rPr>
                <w:sz w:val="22"/>
                <w:szCs w:val="22"/>
              </w:rPr>
            </w:pPr>
            <w:r>
              <w:rPr>
                <w:sz w:val="22"/>
              </w:rPr>
              <w:t>18 de mayo de 2024</w:t>
            </w:r>
          </w:p>
          <w:p w14:paraId="69B67049" w14:textId="77777777" w:rsidR="00711140" w:rsidRDefault="00A96B21" w:rsidP="003C6F10">
            <w:pPr>
              <w:ind w:left="2584"/>
              <w:rPr>
                <w:sz w:val="22"/>
              </w:rPr>
            </w:pPr>
            <w:r>
              <w:rPr>
                <w:sz w:val="22"/>
              </w:rPr>
              <w:t>Español</w:t>
            </w:r>
          </w:p>
          <w:p w14:paraId="1D035F01" w14:textId="1FD28148" w:rsidR="00A96B21" w:rsidRPr="00446034" w:rsidRDefault="00A96B21" w:rsidP="003C6F10">
            <w:pPr>
              <w:ind w:left="2584"/>
              <w:rPr>
                <w:sz w:val="22"/>
                <w:szCs w:val="22"/>
              </w:rPr>
            </w:pPr>
            <w:r>
              <w:rPr>
                <w:sz w:val="22"/>
              </w:rPr>
              <w:t>Original: inglés</w:t>
            </w:r>
          </w:p>
          <w:p w14:paraId="25605F2A" w14:textId="77777777" w:rsidR="00A96B21" w:rsidRPr="00446034" w:rsidRDefault="00A96B21" w:rsidP="00B24918"/>
        </w:tc>
      </w:tr>
    </w:tbl>
    <w:p w14:paraId="67B8CCD5" w14:textId="77777777" w:rsidR="00731729" w:rsidRPr="00446034" w:rsidRDefault="00731729" w:rsidP="00731729">
      <w:pPr>
        <w:pStyle w:val="Cornernotation"/>
        <w:rPr>
          <w:bCs/>
        </w:rPr>
      </w:pPr>
      <w:r>
        <w:t>Órgano Subsidiario de Asesoramiento</w:t>
      </w:r>
    </w:p>
    <w:p w14:paraId="58764490" w14:textId="77777777" w:rsidR="00731729" w:rsidRPr="00446034" w:rsidRDefault="00731729" w:rsidP="00731729">
      <w:pPr>
        <w:pStyle w:val="Cornernotation"/>
        <w:rPr>
          <w:bCs/>
        </w:rPr>
      </w:pPr>
      <w:r>
        <w:t>Científico, Técnico y Tecnológico</w:t>
      </w:r>
    </w:p>
    <w:p w14:paraId="5909BA15" w14:textId="7C47493F" w:rsidR="00A96B21" w:rsidRPr="00446034" w:rsidRDefault="00731729" w:rsidP="00731729">
      <w:pPr>
        <w:pStyle w:val="Cornernotation"/>
        <w:rPr>
          <w:bCs/>
          <w:sz w:val="22"/>
          <w:szCs w:val="22"/>
        </w:rPr>
      </w:pPr>
      <w:r>
        <w:rPr>
          <w:sz w:val="22"/>
        </w:rPr>
        <w:t xml:space="preserve">26ª reunión </w:t>
      </w:r>
    </w:p>
    <w:p w14:paraId="6534AFA9" w14:textId="0675742F" w:rsidR="00A96B21" w:rsidRPr="00446034" w:rsidRDefault="00731729" w:rsidP="00A96B21">
      <w:pPr>
        <w:pStyle w:val="Venuedate"/>
      </w:pPr>
      <w:r>
        <w:t xml:space="preserve">Nairobi, 13 a 18 de mayo de 2024 </w:t>
      </w:r>
    </w:p>
    <w:p w14:paraId="3143E626" w14:textId="386ECA93" w:rsidR="00A96B21" w:rsidRPr="00446034" w:rsidRDefault="00EB5D3A" w:rsidP="00A96B21">
      <w:pPr>
        <w:pStyle w:val="Cornernotation-Item"/>
        <w:rPr>
          <w:b w:val="0"/>
          <w:bCs w:val="0"/>
        </w:rPr>
      </w:pPr>
      <w:r>
        <w:rPr>
          <w:b w:val="0"/>
        </w:rPr>
        <w:t>Tema 5 del programa</w:t>
      </w:r>
    </w:p>
    <w:p w14:paraId="14E10E08" w14:textId="6BF9788E" w:rsidR="00A96B21" w:rsidRPr="00446034" w:rsidRDefault="00AA6DBC" w:rsidP="00A96B21">
      <w:pPr>
        <w:pStyle w:val="Cornernotation-Item"/>
      </w:pPr>
      <w:r>
        <w:t>Biología sintética</w:t>
      </w:r>
    </w:p>
    <w:bookmarkEnd w:id="0"/>
    <w:p w14:paraId="1ED37EB9" w14:textId="77777777" w:rsidR="008F5139" w:rsidRPr="00350BD2" w:rsidRDefault="008F5139" w:rsidP="008F5139">
      <w:pPr>
        <w:pStyle w:val="CBD-title-recommendationdecision"/>
        <w:ind w:left="567"/>
        <w:rPr>
          <w:lang w:val="es-419"/>
        </w:rPr>
      </w:pPr>
      <w:r w:rsidRPr="00350BD2">
        <w:rPr>
          <w:lang w:val="es-419"/>
        </w:rPr>
        <w:t>Recomendación adoptada por el Órgano Subsidiario de Asesoramiento Cient</w:t>
      </w:r>
      <w:r>
        <w:rPr>
          <w:lang w:val="es-419"/>
        </w:rPr>
        <w:t>í</w:t>
      </w:r>
      <w:r w:rsidRPr="00350BD2">
        <w:rPr>
          <w:lang w:val="es-419"/>
        </w:rPr>
        <w:t>fic</w:t>
      </w:r>
      <w:r>
        <w:rPr>
          <w:lang w:val="es-419"/>
        </w:rPr>
        <w:t>o</w:t>
      </w:r>
      <w:r w:rsidRPr="00350BD2">
        <w:rPr>
          <w:lang w:val="es-419"/>
        </w:rPr>
        <w:t>, T</w:t>
      </w:r>
      <w:r>
        <w:rPr>
          <w:lang w:val="es-419"/>
        </w:rPr>
        <w:t>é</w:t>
      </w:r>
      <w:r w:rsidRPr="00350BD2">
        <w:rPr>
          <w:lang w:val="es-419"/>
        </w:rPr>
        <w:t>cnic</w:t>
      </w:r>
      <w:r>
        <w:rPr>
          <w:lang w:val="es-419"/>
        </w:rPr>
        <w:t>o y Tec</w:t>
      </w:r>
      <w:r w:rsidRPr="00350BD2">
        <w:rPr>
          <w:lang w:val="es-419"/>
        </w:rPr>
        <w:t>nol</w:t>
      </w:r>
      <w:r>
        <w:rPr>
          <w:lang w:val="es-419"/>
        </w:rPr>
        <w:t>ó</w:t>
      </w:r>
      <w:r w:rsidRPr="00350BD2">
        <w:rPr>
          <w:lang w:val="es-419"/>
        </w:rPr>
        <w:t>gico</w:t>
      </w:r>
      <w:r>
        <w:rPr>
          <w:lang w:val="es-419"/>
        </w:rPr>
        <w:t xml:space="preserve"> el </w:t>
      </w:r>
      <w:r w:rsidRPr="00350BD2">
        <w:rPr>
          <w:lang w:val="es-419"/>
        </w:rPr>
        <w:t xml:space="preserve">18 </w:t>
      </w:r>
      <w:r>
        <w:rPr>
          <w:lang w:val="es-419"/>
        </w:rPr>
        <w:t>de m</w:t>
      </w:r>
      <w:r w:rsidRPr="00350BD2">
        <w:rPr>
          <w:lang w:val="es-419"/>
        </w:rPr>
        <w:t>ay</w:t>
      </w:r>
      <w:r>
        <w:rPr>
          <w:lang w:val="es-419"/>
        </w:rPr>
        <w:t>o de</w:t>
      </w:r>
      <w:r w:rsidRPr="00350BD2">
        <w:rPr>
          <w:lang w:val="es-419"/>
        </w:rPr>
        <w:t xml:space="preserve"> 2024</w:t>
      </w:r>
    </w:p>
    <w:p w14:paraId="18E414A9" w14:textId="61412A45" w:rsidR="00A96B21" w:rsidRPr="00446034" w:rsidRDefault="008F5139" w:rsidP="008F5139">
      <w:pPr>
        <w:pStyle w:val="Title"/>
      </w:pPr>
      <w:r>
        <w:t>26/4.</w:t>
      </w:r>
      <w:r>
        <w:tab/>
      </w:r>
      <w:r w:rsidR="00A347FC">
        <w:t>Biología sintética</w:t>
      </w:r>
      <w:bookmarkStart w:id="1" w:name="_GoBack"/>
      <w:bookmarkEnd w:id="1"/>
    </w:p>
    <w:p w14:paraId="24F39E5E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134"/>
        </w:tabs>
        <w:ind w:left="567" w:firstLine="567"/>
        <w:rPr>
          <w:i/>
          <w:iCs/>
          <w:szCs w:val="22"/>
        </w:rPr>
      </w:pPr>
      <w:r>
        <w:rPr>
          <w:i/>
        </w:rPr>
        <w:t>El Órgano Subsidiario de Asesoramiento Científico, Técnico y Tecnológico</w:t>
      </w:r>
      <w:r>
        <w:t>,</w:t>
      </w:r>
    </w:p>
    <w:p w14:paraId="310F420F" w14:textId="2035CC7B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rPr>
          <w:i/>
        </w:rPr>
        <w:t xml:space="preserve">Recordando </w:t>
      </w:r>
      <w:r>
        <w:t>la decisión 15/31</w:t>
      </w:r>
      <w:r w:rsidR="001767DF">
        <w:t>,</w:t>
      </w:r>
      <w:r>
        <w:t xml:space="preserve"> de 19 de diciembre de 2022</w:t>
      </w:r>
      <w:r w:rsidR="001767DF">
        <w:t>,</w:t>
      </w:r>
      <w:r>
        <w:t xml:space="preserve"> sobre biología sintética,</w:t>
      </w:r>
    </w:p>
    <w:p w14:paraId="3165FEFC" w14:textId="46159DFC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rPr>
          <w:i/>
        </w:rPr>
        <w:t xml:space="preserve">Habiendo llevado a cabo </w:t>
      </w:r>
      <w:r>
        <w:t>un e</w:t>
      </w:r>
      <w:r w:rsidR="00BE30E8">
        <w:t>xame</w:t>
      </w:r>
      <w:r>
        <w:t>n de los resultados y el funcionamiento del proceso con</w:t>
      </w:r>
      <w:r w:rsidR="002872C7">
        <w:t xml:space="preserve"> a</w:t>
      </w:r>
      <w:r w:rsidR="004646A2">
        <w:t>r</w:t>
      </w:r>
      <w:r w:rsidR="002872C7">
        <w:t>r</w:t>
      </w:r>
      <w:r w:rsidR="004646A2">
        <w:t>e</w:t>
      </w:r>
      <w:r w:rsidR="002872C7">
        <w:t>glo</w:t>
      </w:r>
      <w:r w:rsidR="004646A2">
        <w:t xml:space="preserve"> a</w:t>
      </w:r>
      <w:r w:rsidR="00F96C90">
        <w:t xml:space="preserve"> la decisión 15/31</w:t>
      </w:r>
      <w:r>
        <w:t xml:space="preserve"> y teniendo en cuenta el anexo</w:t>
      </w:r>
      <w:r w:rsidR="004646A2">
        <w:t> </w:t>
      </w:r>
      <w:r>
        <w:t>III del documento CBD/SBSTTA/26/4 y el documento CBD/SBSTTA/26/INF/6,</w:t>
      </w:r>
    </w:p>
    <w:p w14:paraId="30F3D29A" w14:textId="469A4D8C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  <w:tab w:val="left" w:pos="2524"/>
        </w:tabs>
        <w:ind w:left="567" w:firstLine="567"/>
        <w:rPr>
          <w:szCs w:val="22"/>
        </w:rPr>
      </w:pPr>
      <w:r>
        <w:t>1.</w:t>
      </w:r>
      <w:r>
        <w:tab/>
      </w:r>
      <w:r>
        <w:rPr>
          <w:i/>
        </w:rPr>
        <w:t xml:space="preserve">Reconoce </w:t>
      </w:r>
      <w:r>
        <w:t xml:space="preserve">la labor del Grupo Multidisciplinario Especial de Expertos Técnicos sobre Biología Sintética y toma nota de los resultados </w:t>
      </w:r>
      <w:r w:rsidR="004646A2">
        <w:t>expuestos</w:t>
      </w:r>
      <w:r>
        <w:t xml:space="preserve"> en los anexos I a V del documento CBD/SBSTTA/26/4;</w:t>
      </w:r>
    </w:p>
    <w:p w14:paraId="14E33B9C" w14:textId="14701F99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  <w:tab w:val="left" w:pos="2524"/>
        </w:tabs>
        <w:ind w:left="567" w:firstLine="567"/>
        <w:rPr>
          <w:szCs w:val="22"/>
        </w:rPr>
      </w:pPr>
      <w:r>
        <w:t>2.</w:t>
      </w:r>
      <w:r>
        <w:tab/>
      </w:r>
      <w:r>
        <w:rPr>
          <w:i/>
        </w:rPr>
        <w:t>Acoge con satisfacción</w:t>
      </w:r>
      <w:r>
        <w:t xml:space="preserve"> el proceso de revisión por pares y toma nota de los resultados </w:t>
      </w:r>
      <w:r w:rsidR="00BE30E8">
        <w:t>expuestos</w:t>
      </w:r>
      <w:r>
        <w:t xml:space="preserve"> en el documento CBD/SBSTTA/26/INF/6;</w:t>
      </w:r>
    </w:p>
    <w:p w14:paraId="6C728518" w14:textId="694AB4E8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  <w:tab w:val="left" w:pos="2524"/>
        </w:tabs>
        <w:ind w:left="567" w:firstLine="567"/>
        <w:rPr>
          <w:szCs w:val="22"/>
        </w:rPr>
      </w:pPr>
      <w:r>
        <w:t>3.</w:t>
      </w:r>
      <w:r>
        <w:tab/>
      </w:r>
      <w:r w:rsidR="004646A2">
        <w:rPr>
          <w:i/>
        </w:rPr>
        <w:t>Pone de relieve</w:t>
      </w:r>
      <w:r>
        <w:rPr>
          <w:i/>
        </w:rPr>
        <w:t xml:space="preserve"> </w:t>
      </w:r>
      <w:r>
        <w:t xml:space="preserve">que la creación y el desarrollo de capacidad, el acceso a tecnología y su transferencia y el intercambio de conocimientos deben ser reforzados en el contexto de la biología sintética, </w:t>
      </w:r>
      <w:r w:rsidR="00BE30E8">
        <w:t>teniendo en cuenta</w:t>
      </w:r>
      <w:r>
        <w:t xml:space="preserve"> la </w:t>
      </w:r>
      <w:r w:rsidR="004646A2">
        <w:t>falta de equidad</w:t>
      </w:r>
      <w:r>
        <w:t xml:space="preserve"> </w:t>
      </w:r>
      <w:r w:rsidR="001767DF">
        <w:t>en lo que</w:t>
      </w:r>
      <w:r>
        <w:t xml:space="preserve"> </w:t>
      </w:r>
      <w:r w:rsidR="004646A2">
        <w:t>respect</w:t>
      </w:r>
      <w:r w:rsidR="001767DF">
        <w:t>a</w:t>
      </w:r>
      <w:r w:rsidR="004646A2">
        <w:t xml:space="preserve"> a </w:t>
      </w:r>
      <w:r>
        <w:t>la participación de los países en desarrollo;</w:t>
      </w:r>
    </w:p>
    <w:p w14:paraId="511154DE" w14:textId="656F174F" w:rsidR="008E2627" w:rsidRPr="008E2627" w:rsidRDefault="008419AE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t>4.</w:t>
      </w:r>
      <w:r>
        <w:tab/>
      </w:r>
      <w:r>
        <w:rPr>
          <w:i/>
        </w:rPr>
        <w:t>Recomienda</w:t>
      </w:r>
      <w:r>
        <w:t xml:space="preserve"> </w:t>
      </w:r>
      <w:r w:rsidR="00BE30E8">
        <w:t xml:space="preserve">a </w:t>
      </w:r>
      <w:r>
        <w:t xml:space="preserve">la Conferencia de las Partes </w:t>
      </w:r>
      <w:r w:rsidR="00BE30E8">
        <w:t xml:space="preserve">que en su 16ª reunión </w:t>
      </w:r>
      <w:r>
        <w:t>adopte una decisión del siguiente tenor:</w:t>
      </w:r>
    </w:p>
    <w:p w14:paraId="20F1A09E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i/>
          <w:iCs/>
          <w:szCs w:val="22"/>
        </w:rPr>
      </w:pPr>
      <w:r>
        <w:rPr>
          <w:i/>
        </w:rPr>
        <w:t>La Conferencia de las Partes</w:t>
      </w:r>
      <w:r>
        <w:t>,</w:t>
      </w:r>
    </w:p>
    <w:p w14:paraId="70AB98B3" w14:textId="2A862305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t xml:space="preserve">Recordando </w:t>
      </w:r>
      <w:r w:rsidR="00B62607" w:rsidRPr="00B62607">
        <w:t xml:space="preserve">que </w:t>
      </w:r>
      <w:r w:rsidR="001767DF">
        <w:t>en su decisión BS-VII/12,</w:t>
      </w:r>
      <w:r>
        <w:t xml:space="preserve"> de 3 de octubre de 2014</w:t>
      </w:r>
      <w:r w:rsidR="001767DF">
        <w:t>,</w:t>
      </w:r>
      <w:r>
        <w:t xml:space="preserve"> </w:t>
      </w:r>
      <w:r w:rsidR="00B62607">
        <w:t>la Conferencia de las Partes que actúa como reunión de las Partes en el Protocolo de Cartagena sobre Seguridad de la Biotecnología</w:t>
      </w:r>
      <w:r w:rsidR="00B62607">
        <w:rPr>
          <w:rStyle w:val="FootnoteReference"/>
          <w:szCs w:val="22"/>
        </w:rPr>
        <w:footnoteReference w:id="2"/>
      </w:r>
      <w:r w:rsidR="00B62607">
        <w:t xml:space="preserve"> llamó </w:t>
      </w:r>
      <w:r>
        <w:t xml:space="preserve">a adoptar un enfoque coordinado con respecto a la cuestión de la biología sintética, teniendo en cuenta </w:t>
      </w:r>
      <w:r w:rsidR="004646A2">
        <w:t xml:space="preserve">el hecho de </w:t>
      </w:r>
      <w:r>
        <w:t xml:space="preserve">que las disposiciones del Protocolo </w:t>
      </w:r>
      <w:r w:rsidR="004646A2">
        <w:t xml:space="preserve">podrían </w:t>
      </w:r>
      <w:r>
        <w:t>también aplicarse a organismos vivos modificados resultantes de la biología sintética,</w:t>
      </w:r>
    </w:p>
    <w:p w14:paraId="020DF9ED" w14:textId="025248C6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lastRenderedPageBreak/>
        <w:t>[</w:t>
      </w:r>
      <w:r>
        <w:rPr>
          <w:i/>
        </w:rPr>
        <w:t xml:space="preserve">Recordando también </w:t>
      </w:r>
      <w:r>
        <w:t>las decisiones XII/24</w:t>
      </w:r>
      <w:r w:rsidR="00952E63">
        <w:t>,</w:t>
      </w:r>
      <w:r>
        <w:t xml:space="preserve"> de 17 de octubre de 2014, XIII/17</w:t>
      </w:r>
      <w:r w:rsidR="00952E63">
        <w:t>,</w:t>
      </w:r>
      <w:r>
        <w:t xml:space="preserve"> de</w:t>
      </w:r>
      <w:r w:rsidR="004646A2">
        <w:t xml:space="preserve"> 17 de diciembre de 2016, 14/19</w:t>
      </w:r>
      <w:r w:rsidR="00952E63">
        <w:t>,</w:t>
      </w:r>
      <w:r w:rsidR="004646A2">
        <w:t xml:space="preserve"> de 29 de noviembre de 2018</w:t>
      </w:r>
      <w:r w:rsidR="00952E63">
        <w:t>,</w:t>
      </w:r>
      <w:r>
        <w:t xml:space="preserve"> y 15/8 y 15/31</w:t>
      </w:r>
      <w:r w:rsidR="00952E63">
        <w:t>,</w:t>
      </w:r>
      <w:r>
        <w:t xml:space="preserve"> de 19 de diciembre de 2022,]</w:t>
      </w:r>
    </w:p>
    <w:p w14:paraId="57A16075" w14:textId="0D515723" w:rsid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</w:t>
      </w:r>
      <w:r>
        <w:rPr>
          <w:i/>
        </w:rPr>
        <w:t>Recordando además</w:t>
      </w:r>
      <w:r>
        <w:t xml:space="preserve"> que, en su decisión XIII/17, la Conferencia de las Partes tomó nota de </w:t>
      </w:r>
      <w:r w:rsidR="004646A2">
        <w:t>qu</w:t>
      </w:r>
      <w:r>
        <w:t>e</w:t>
      </w:r>
      <w:r w:rsidR="004646A2">
        <w:t xml:space="preserve"> e</w:t>
      </w:r>
      <w:r>
        <w:t xml:space="preserve">l Grupo Especial de Expertos Técnicos sobre Biología Sintética </w:t>
      </w:r>
      <w:r w:rsidR="004646A2">
        <w:t>había concluido</w:t>
      </w:r>
      <w:r>
        <w:t xml:space="preserve"> que los organismos vivos o</w:t>
      </w:r>
      <w:r w:rsidR="00952E63">
        <w:t>bteni</w:t>
      </w:r>
      <w:r>
        <w:t>dos mediante las aplicaciones de biología sintética</w:t>
      </w:r>
      <w:r w:rsidR="00952E63" w:rsidRPr="00952E63">
        <w:t xml:space="preserve"> </w:t>
      </w:r>
      <w:r w:rsidR="00952E63">
        <w:t>existentes en ese momento</w:t>
      </w:r>
      <w:r>
        <w:t xml:space="preserve">, o que </w:t>
      </w:r>
      <w:r w:rsidR="00426A20">
        <w:t>se encontraban en ese momento</w:t>
      </w:r>
      <w:r w:rsidR="00B71253">
        <w:t xml:space="preserve"> </w:t>
      </w:r>
      <w:r>
        <w:t xml:space="preserve">en </w:t>
      </w:r>
      <w:r w:rsidR="00B71253">
        <w:t xml:space="preserve">las </w:t>
      </w:r>
      <w:r>
        <w:t xml:space="preserve">etapas </w:t>
      </w:r>
      <w:r w:rsidR="00426A20">
        <w:t>iniciales</w:t>
      </w:r>
      <w:r>
        <w:t xml:space="preserve"> de investigación y desarrollo, </w:t>
      </w:r>
      <w:r w:rsidR="00426A20">
        <w:t>eran</w:t>
      </w:r>
      <w:r>
        <w:t xml:space="preserve"> similares a los organismos vivos modificados tal como se los defin</w:t>
      </w:r>
      <w:r w:rsidR="00B62607">
        <w:t>e en el Protocolo de Cartagena,</w:t>
      </w:r>
      <w:r>
        <w:t>[</w:t>
      </w:r>
      <w:r w:rsidR="00952E63">
        <w:t xml:space="preserve"> </w:t>
      </w:r>
      <w:r>
        <w:t>y observó que no estaba claro, dado el estado de los conocimientos</w:t>
      </w:r>
      <w:r w:rsidR="00426A20">
        <w:t xml:space="preserve"> en ese momento</w:t>
      </w:r>
      <w:r>
        <w:t xml:space="preserve">, si determinados organismos de la biología sintética, que se encontraban </w:t>
      </w:r>
      <w:r w:rsidR="00426A20">
        <w:t xml:space="preserve">en ese momento </w:t>
      </w:r>
      <w:r>
        <w:t>en</w:t>
      </w:r>
      <w:r w:rsidR="00130F11">
        <w:t xml:space="preserve"> las</w:t>
      </w:r>
      <w:r>
        <w:t xml:space="preserve"> etapas </w:t>
      </w:r>
      <w:r w:rsidR="00426A20">
        <w:t>iniciales</w:t>
      </w:r>
      <w:r>
        <w:t xml:space="preserve"> d</w:t>
      </w:r>
      <w:r w:rsidR="00130F11">
        <w:t xml:space="preserve">e investigación y desarrollo, </w:t>
      </w:r>
      <w:r>
        <w:t>e</w:t>
      </w:r>
      <w:r w:rsidR="00130F11">
        <w:t>st</w:t>
      </w:r>
      <w:r>
        <w:t>arían comprendidos en la definición de organismos vivos modificados del Protocolo de Cartagena,]</w:t>
      </w:r>
      <w:r w:rsidR="00B62607">
        <w:t>]</w:t>
      </w:r>
    </w:p>
    <w:p w14:paraId="1CB14531" w14:textId="57B836CD" w:rsidR="00525E4C" w:rsidRPr="00426A20" w:rsidRDefault="00525E4C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426A20">
        <w:t>[</w:t>
      </w:r>
    </w:p>
    <w:p w14:paraId="64FE43FD" w14:textId="1815A4BF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t xml:space="preserve">Recordando </w:t>
      </w:r>
      <w:r>
        <w:t xml:space="preserve">que, en su decisión 14/19, la Conferencia de las Partes </w:t>
      </w:r>
      <w:r w:rsidR="00952E63">
        <w:t>estuvo de acuerdo</w:t>
      </w:r>
      <w:r w:rsidR="000013D9">
        <w:t xml:space="preserve"> en</w:t>
      </w:r>
      <w:r>
        <w:t xml:space="preserve"> que se requerían análisis prospectivos amplios y periódicos, así como seguimiento y evaluación de los adelantos tecnológicos más recientes</w:t>
      </w:r>
      <w:r w:rsidR="000013D9">
        <w:t>,</w:t>
      </w:r>
      <w:r>
        <w:t xml:space="preserve"> para examinar la información nueva respecto </w:t>
      </w:r>
      <w:r w:rsidR="000013D9">
        <w:t>de</w:t>
      </w:r>
      <w:r>
        <w:t xml:space="preserve"> los posibles efectos positivos </w:t>
      </w:r>
      <w:r w:rsidR="000013D9">
        <w:t>o</w:t>
      </w:r>
      <w:r>
        <w:t xml:space="preserve"> negativos de la biología sintética en relación con los tres objetivos del Convenio sobre la Diversidad Biológica</w:t>
      </w:r>
      <w:r w:rsidR="008B239B">
        <w:rPr>
          <w:rStyle w:val="FootnoteReference"/>
          <w:szCs w:val="22"/>
        </w:rPr>
        <w:footnoteReference w:id="3"/>
      </w:r>
      <w:r>
        <w:t xml:space="preserve"> y los del Protocolo de Cartagena y </w:t>
      </w:r>
      <w:r w:rsidR="000013D9">
        <w:t>d</w:t>
      </w:r>
      <w:r>
        <w:t>el Protocolo de Nagoya sobre Acceso a los Recursos Genéticos y Participación Justa y Equitativa en los Beneficios que se Deriven de su Utilización</w:t>
      </w:r>
      <w:r w:rsidR="006B6F5B">
        <w:rPr>
          <w:rStyle w:val="FootnoteReference"/>
          <w:szCs w:val="22"/>
        </w:rPr>
        <w:footnoteReference w:id="4"/>
      </w:r>
      <w:r w:rsidR="000013D9">
        <w:t>,</w:t>
      </w:r>
    </w:p>
    <w:p w14:paraId="1B9A98EB" w14:textId="3A5C7CEC" w:rsidR="00525E4C" w:rsidRDefault="00B64034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t xml:space="preserve">Recordando también </w:t>
      </w:r>
      <w:r>
        <w:t>que, en su decisión 15/31, la Conferencia de las Partes reconoció que los resultados de la aplicación de los criterios establec</w:t>
      </w:r>
      <w:r w:rsidR="000013D9">
        <w:t>idos</w:t>
      </w:r>
      <w:r w:rsidR="00130F11">
        <w:t xml:space="preserve"> en la decisión IX/29, de 30 de mayo de 2008,</w:t>
      </w:r>
      <w:r>
        <w:t xml:space="preserve"> </w:t>
      </w:r>
      <w:r w:rsidR="00425FE7">
        <w:t>a</w:t>
      </w:r>
      <w:r>
        <w:t xml:space="preserve"> la cuestión de la biología sintética no ha</w:t>
      </w:r>
      <w:r w:rsidR="000013D9">
        <w:t>bía</w:t>
      </w:r>
      <w:r>
        <w:t xml:space="preserve">n sido concluyentes </w:t>
      </w:r>
      <w:r w:rsidR="00425FE7">
        <w:t>para</w:t>
      </w:r>
      <w:r>
        <w:t xml:space="preserve"> determina</w:t>
      </w:r>
      <w:r w:rsidR="00425FE7">
        <w:t>r</w:t>
      </w:r>
      <w:r>
        <w:t xml:space="preserve"> si la biología sintética e</w:t>
      </w:r>
      <w:r w:rsidR="000013D9">
        <w:t>ra</w:t>
      </w:r>
      <w:r>
        <w:t xml:space="preserve"> o no un</w:t>
      </w:r>
      <w:r w:rsidR="000013D9">
        <w:t>a cuestión nueva e incipiente,</w:t>
      </w:r>
      <w:r>
        <w:t xml:space="preserve"> decidió no pedir ulteriores análisis sobre si la biología sintética e</w:t>
      </w:r>
      <w:r w:rsidR="000013D9">
        <w:t>ra</w:t>
      </w:r>
      <w:r>
        <w:t xml:space="preserve"> o no </w:t>
      </w:r>
      <w:r w:rsidR="000013D9">
        <w:t>una cuestión nueva e incipiente</w:t>
      </w:r>
      <w:r>
        <w:t xml:space="preserve"> y estableció un proceso </w:t>
      </w:r>
      <w:r w:rsidR="00425FE7">
        <w:t>de</w:t>
      </w:r>
      <w:r>
        <w:t xml:space="preserve"> análisis prospectivos amplios y periódicos, seguimiento y evaluación de los adelantos tecnológicos más recientes en materia de biología sintética,</w:t>
      </w:r>
    </w:p>
    <w:p w14:paraId="098338CD" w14:textId="511B33AF" w:rsidR="008E2627" w:rsidRPr="000013D9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0013D9">
        <w:t>]</w:t>
      </w:r>
    </w:p>
    <w:p w14:paraId="512C7B24" w14:textId="27318B38" w:rsidR="00BB3E55" w:rsidRPr="000013D9" w:rsidRDefault="00BB3E55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0013D9">
        <w:t>[</w:t>
      </w:r>
    </w:p>
    <w:p w14:paraId="0A26B591" w14:textId="7F0B73D3" w:rsidR="008E2627" w:rsidRPr="008E2627" w:rsidRDefault="00425FE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i/>
          <w:iCs/>
          <w:szCs w:val="22"/>
        </w:rPr>
      </w:pPr>
      <w:r>
        <w:rPr>
          <w:i/>
        </w:rPr>
        <w:t>Observando</w:t>
      </w:r>
      <w:r w:rsidR="008E2627">
        <w:rPr>
          <w:i/>
        </w:rPr>
        <w:t xml:space="preserve"> </w:t>
      </w:r>
      <w:r w:rsidR="008E2627">
        <w:t xml:space="preserve">las posibles contribuciones positivas y </w:t>
      </w:r>
      <w:r>
        <w:t>efectos</w:t>
      </w:r>
      <w:r w:rsidR="008E2627">
        <w:t xml:space="preserve"> negativ</w:t>
      </w:r>
      <w:r>
        <w:t>o</w:t>
      </w:r>
      <w:r w:rsidR="008E2627">
        <w:t>s de las aplicaciones de biología sintética en relación con los objetivos del Convenio y los objetivos y las metas del Marco Mundial de Biodiversidad de Kunming-Montreal</w:t>
      </w:r>
      <w:r w:rsidR="00640F9B">
        <w:rPr>
          <w:rStyle w:val="FootnoteReference"/>
          <w:szCs w:val="22"/>
        </w:rPr>
        <w:footnoteReference w:id="5"/>
      </w:r>
      <w:r w:rsidR="008E2627">
        <w:t>,</w:t>
      </w:r>
    </w:p>
    <w:p w14:paraId="0A102BC9" w14:textId="2B7C5FC6" w:rsidR="008E2627" w:rsidRPr="008E2627" w:rsidRDefault="00425FE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t>Observa</w:t>
      </w:r>
      <w:r w:rsidR="008E2627">
        <w:rPr>
          <w:i/>
        </w:rPr>
        <w:t xml:space="preserve">ndo también </w:t>
      </w:r>
      <w:r w:rsidR="008E2627">
        <w:t xml:space="preserve">las posibles interrelaciones </w:t>
      </w:r>
      <w:r>
        <w:t>qu</w:t>
      </w:r>
      <w:r w:rsidR="008E2627">
        <w:t xml:space="preserve">e </w:t>
      </w:r>
      <w:r>
        <w:t xml:space="preserve">pueden existir entre </w:t>
      </w:r>
      <w:r w:rsidR="001C272D">
        <w:t xml:space="preserve">varias cuestiones </w:t>
      </w:r>
      <w:r w:rsidR="008E2627">
        <w:t>det</w:t>
      </w:r>
      <w:r w:rsidR="001C272D">
        <w:t>e</w:t>
      </w:r>
      <w:r w:rsidR="008E2627">
        <w:t>c</w:t>
      </w:r>
      <w:r w:rsidR="001C272D">
        <w:t>t</w:t>
      </w:r>
      <w:r w:rsidR="008E2627">
        <w:t>adas durante el proceso de análisis prospectivos, seguimiento y ev</w:t>
      </w:r>
      <w:r>
        <w:t>aluación y</w:t>
      </w:r>
      <w:r w:rsidR="008E2627">
        <w:t xml:space="preserve"> las </w:t>
      </w:r>
      <w:r w:rsidR="001C272D">
        <w:t xml:space="preserve">cuestiones </w:t>
      </w:r>
      <w:r w:rsidR="008E2627">
        <w:t xml:space="preserve">que están siendo consideradas en el contexto de </w:t>
      </w:r>
      <w:r>
        <w:t>la labor</w:t>
      </w:r>
      <w:r w:rsidR="008E2627">
        <w:t xml:space="preserve"> sobre diversidad biológica y salud, en particular el proyecto de plan de acción mundial para la diversidad biológica y la salud,</w:t>
      </w:r>
    </w:p>
    <w:p w14:paraId="296C62A9" w14:textId="294E3B8E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t xml:space="preserve">Reconociendo </w:t>
      </w:r>
      <w:r>
        <w:t xml:space="preserve">que resulta esencial aplicar un enfoque multidisciplinario e impulsado por las Partes para la evaluación de posibles </w:t>
      </w:r>
      <w:r w:rsidR="000002B5">
        <w:t>efectos</w:t>
      </w:r>
      <w:r>
        <w:t xml:space="preserve"> de la biología sintética en los objetivos del Convenio y sus Protocolos,</w:t>
      </w:r>
    </w:p>
    <w:p w14:paraId="3E11C06A" w14:textId="1300CCAF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t xml:space="preserve">Reconociendo </w:t>
      </w:r>
      <w:r>
        <w:t>la</w:t>
      </w:r>
      <w:r w:rsidR="001C272D">
        <w:t xml:space="preserve"> falta de equidad en lo que respecta a la</w:t>
      </w:r>
      <w:r>
        <w:t xml:space="preserve"> participación de</w:t>
      </w:r>
      <w:r w:rsidR="0063501B">
        <w:t xml:space="preserve"> los </w:t>
      </w:r>
      <w:r>
        <w:t>países en desarrollo en la investigación, el desarrollo, la evaluación y la regulación de la biología sintética y la importanci</w:t>
      </w:r>
      <w:r w:rsidR="0063501B">
        <w:t>a de abordar los efectos,</w:t>
      </w:r>
    </w:p>
    <w:p w14:paraId="5776C651" w14:textId="726F4423" w:rsidR="00BB3E55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</w:rPr>
        <w:lastRenderedPageBreak/>
        <w:t xml:space="preserve">Observando con aprecio </w:t>
      </w:r>
      <w:r>
        <w:t xml:space="preserve">los resultados de la labor del Grupo Multidisciplinario Especial de Expertos Técnicos sobre Biología Sintética, incluidos </w:t>
      </w:r>
      <w:r w:rsidR="0063501B">
        <w:t xml:space="preserve">los </w:t>
      </w:r>
      <w:r w:rsidR="001527A9">
        <w:t xml:space="preserve">resultados </w:t>
      </w:r>
      <w:r w:rsidR="0063501B">
        <w:t>expuestos</w:t>
      </w:r>
      <w:r>
        <w:t xml:space="preserve"> en el anexo</w:t>
      </w:r>
      <w:r w:rsidR="0063501B">
        <w:t> </w:t>
      </w:r>
      <w:r>
        <w:t>II del documento CBD/SBSTTA/26/4,</w:t>
      </w:r>
    </w:p>
    <w:p w14:paraId="4A0F863D" w14:textId="260636F3" w:rsidR="008E2627" w:rsidRPr="0063501B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63501B">
        <w:t>]</w:t>
      </w:r>
    </w:p>
    <w:p w14:paraId="509DA2EF" w14:textId="14BD6D4C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1701" w:hanging="567"/>
        <w:rPr>
          <w:b/>
          <w:bCs/>
          <w:szCs w:val="22"/>
        </w:rPr>
      </w:pPr>
      <w:r>
        <w:rPr>
          <w:b/>
        </w:rPr>
        <w:t>A.</w:t>
      </w:r>
      <w:r>
        <w:rPr>
          <w:b/>
        </w:rPr>
        <w:tab/>
        <w:t>Creación y desarrollo de capacidad, acceso a tecnología y su transferencia e intercambio de conocimientos en el contexto de la biología sintética</w:t>
      </w:r>
    </w:p>
    <w:p w14:paraId="4A807D52" w14:textId="3FD2FA0E" w:rsidR="008E2627" w:rsidRPr="008E2627" w:rsidRDefault="008E2627" w:rsidP="00FC300E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1.</w:t>
      </w:r>
      <w:r>
        <w:tab/>
      </w:r>
      <w:r w:rsidR="001C272D">
        <w:rPr>
          <w:i/>
        </w:rPr>
        <w:t>Pone de relieve</w:t>
      </w:r>
      <w:r>
        <w:rPr>
          <w:i/>
        </w:rPr>
        <w:t xml:space="preserve"> </w:t>
      </w:r>
      <w:r>
        <w:t xml:space="preserve">la necesidad urgente de creación y desarrollo de capacidad, acceso a tecnología y su transferencia e intercambio de conocimientos en </w:t>
      </w:r>
      <w:r w:rsidR="00616E35">
        <w:t>materia</w:t>
      </w:r>
      <w:r>
        <w:t xml:space="preserve"> </w:t>
      </w:r>
      <w:r w:rsidR="00616E35">
        <w:t>de</w:t>
      </w:r>
      <w:r>
        <w:t xml:space="preserve"> biología sintética;</w:t>
      </w:r>
    </w:p>
    <w:p w14:paraId="3F3BEF0D" w14:textId="5F3CCC5A" w:rsidR="008E2627" w:rsidRPr="008E2627" w:rsidRDefault="008E2627" w:rsidP="00FC300E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2.</w:t>
      </w:r>
      <w:r>
        <w:tab/>
      </w:r>
      <w:r>
        <w:rPr>
          <w:i/>
        </w:rPr>
        <w:t>Insta</w:t>
      </w:r>
      <w:r>
        <w:t xml:space="preserve"> a las Partes, e invita a organizaciones pertinentes, a proporcionar apoyo financiero y técnico para iniciativas de creación y desarrollo de capacidad e iniciativas de transferencia de tecnología en los países en desarrollo, entre otras cosas para la investigación, el desarrollo y la evaluación en el campo de la biología sintética;</w:t>
      </w:r>
    </w:p>
    <w:p w14:paraId="794E9152" w14:textId="30631A1D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3.</w:t>
      </w:r>
      <w:r>
        <w:tab/>
      </w:r>
      <w:r>
        <w:rPr>
          <w:i/>
        </w:rPr>
        <w:t>Exhorta</w:t>
      </w:r>
      <w:r>
        <w:t xml:space="preserve"> a las Partes y </w:t>
      </w:r>
      <w:r w:rsidR="0063501B">
        <w:t xml:space="preserve">a </w:t>
      </w:r>
      <w:r>
        <w:t>otros interesados a facilitar una amplia cooperación internacional, transferencia de tecnología, intercambio de conocimientos y creación y desarrollo de capacidad en materia de biología sintética, tomando en cuenta las necesidades de las Partes</w:t>
      </w:r>
      <w:r w:rsidR="0063501B">
        <w:t>,</w:t>
      </w:r>
      <w:r>
        <w:t xml:space="preserve"> los pueblos indígenas y las comunidades locales, las mujeres y la juventud;</w:t>
      </w:r>
    </w:p>
    <w:p w14:paraId="562A018E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4.</w:t>
      </w:r>
      <w:r>
        <w:tab/>
      </w:r>
      <w:r>
        <w:rPr>
          <w:i/>
        </w:rPr>
        <w:t xml:space="preserve">Reafirma </w:t>
      </w:r>
      <w:r>
        <w:t>la decisión 15/8 sobre creación y desarrollo de capacidad y cooperación científica y técnica y los principios rectores que figuran en el anexo II de esa decisión;</w:t>
      </w:r>
    </w:p>
    <w:p w14:paraId="248A8DB6" w14:textId="535C6928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5.</w:t>
      </w:r>
      <w:r>
        <w:rPr>
          <w:i/>
        </w:rPr>
        <w:tab/>
        <w:t>Decide</w:t>
      </w:r>
      <w:r>
        <w:t xml:space="preserve"> elaborar un plan de acción temático para apoyar la creación y el desarrollo de capacidad, el acceso a tecnología y su transferencia y el intercambio de conocimientos en el contexto de [la biotecnología, incluida</w:t>
      </w:r>
      <w:r w:rsidR="00616E35">
        <w:t xml:space="preserve"> </w:t>
      </w:r>
      <w:r>
        <w:t>]la biología sintética, así como el marco estratégico a largo plazo para la creación y el desarrollo de capacidad;</w:t>
      </w:r>
    </w:p>
    <w:p w14:paraId="726B52E2" w14:textId="552A2CAF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rFonts w:asciiTheme="majorBidi" w:hAnsiTheme="majorBidi" w:cstheme="majorBidi"/>
          <w:szCs w:val="22"/>
        </w:rPr>
      </w:pPr>
      <w:r>
        <w:t>6.</w:t>
      </w:r>
      <w:r>
        <w:tab/>
      </w:r>
      <w:r>
        <w:rPr>
          <w:i/>
        </w:rPr>
        <w:t xml:space="preserve">Invita </w:t>
      </w:r>
      <w:r>
        <w:t xml:space="preserve">a las Partes, otros Gobiernos y organizaciones pertinentes a presentar información sobre sus necesidades y experiencias de creación y desarrollo de capacidad, transferencia de tecnología e intercambio de conocimientos en </w:t>
      </w:r>
      <w:r w:rsidR="00616E35">
        <w:t>materia de</w:t>
      </w:r>
      <w:r>
        <w:t xml:space="preserve"> biología sintética a fin de apo</w:t>
      </w:r>
      <w:r w:rsidR="0063501B">
        <w:t>y</w:t>
      </w:r>
      <w:r>
        <w:t>a</w:t>
      </w:r>
      <w:r w:rsidR="00616E35">
        <w:t>r</w:t>
      </w:r>
      <w:r>
        <w:t xml:space="preserve"> la elaboración del plan de acción para la biología sintética</w:t>
      </w:r>
      <w:r>
        <w:rPr>
          <w:rFonts w:asciiTheme="majorBidi" w:hAnsiTheme="majorBidi"/>
        </w:rPr>
        <w:t>;</w:t>
      </w:r>
    </w:p>
    <w:p w14:paraId="05B3ACE2" w14:textId="77777777" w:rsidR="00E83D73" w:rsidRPr="0063501B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63501B">
        <w:t>[</w:t>
      </w:r>
    </w:p>
    <w:p w14:paraId="1A57AB27" w14:textId="7F9CF7D1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7.</w:t>
      </w:r>
      <w:r>
        <w:tab/>
      </w:r>
      <w:r>
        <w:rPr>
          <w:i/>
        </w:rPr>
        <w:t xml:space="preserve">Pide </w:t>
      </w:r>
      <w:r w:rsidR="0063501B">
        <w:t>a la Secretaria Ejecutiva que,</w:t>
      </w:r>
      <w:r>
        <w:t>[</w:t>
      </w:r>
      <w:r w:rsidR="0063501B">
        <w:t xml:space="preserve"> </w:t>
      </w:r>
      <w:r>
        <w:t>con sujeción a la disponibilidad de recursos y]</w:t>
      </w:r>
      <w:r w:rsidR="0063501B">
        <w:t xml:space="preserve"> </w:t>
      </w:r>
      <w:r>
        <w:t>evitando duplicaciones con planes y estrategias existentes, prepare un plan de acción temático para apoyar la creación y el desarrollo de capacidad, el acceso a tecnología y su transferencia y el intercambio de conocimientos en el contexto de la biología sintética, tomando en cuenta lo siguiente:</w:t>
      </w:r>
    </w:p>
    <w:p w14:paraId="304DC52B" w14:textId="2949F192" w:rsidR="008E2627" w:rsidRPr="008E2627" w:rsidRDefault="00616E35" w:rsidP="008E2627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>
        <w:t>a)</w:t>
      </w:r>
      <w:r>
        <w:tab/>
        <w:t>La de</w:t>
      </w:r>
      <w:r w:rsidR="008E2627">
        <w:t>t</w:t>
      </w:r>
      <w:r>
        <w:t>erm</w:t>
      </w:r>
      <w:r w:rsidR="008E2627">
        <w:t>i</w:t>
      </w:r>
      <w:r>
        <w:t>n</w:t>
      </w:r>
      <w:r w:rsidR="008E2627">
        <w:t>ación de áreas en las que se requiere creación de capacidad para la investigación, el desarrollo, la evaluación y la regulación de la biología sintética;</w:t>
      </w:r>
    </w:p>
    <w:p w14:paraId="3291DFD5" w14:textId="01C9F376" w:rsidR="008E2627" w:rsidRPr="008E2627" w:rsidRDefault="008E2627" w:rsidP="008E2627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>
        <w:t>b)</w:t>
      </w:r>
      <w:r>
        <w:tab/>
        <w:t>Estrategias para garantizar la participación equitativa de los países en desarrollo y los pueblos indígenas y las comunidades locales, las mujeres y la juventud en la investigación, el desarrollo, la evaluación y la regulación de la biología sintética;</w:t>
      </w:r>
    </w:p>
    <w:p w14:paraId="2144C6B9" w14:textId="1859A6A7" w:rsidR="008E2627" w:rsidRPr="008E2627" w:rsidRDefault="008E2627" w:rsidP="008E2627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>
        <w:t>c)</w:t>
      </w:r>
      <w:r>
        <w:tab/>
        <w:t xml:space="preserve">Propuestas para promover la participación justa y equitativa en los beneficios que se deriven de la biología sintética, </w:t>
      </w:r>
      <w:r w:rsidR="00616E35">
        <w:t>en consonancia</w:t>
      </w:r>
      <w:r>
        <w:t xml:space="preserve"> con los artículos 16 y 19 del Convenio sobre la Diversidad Biológica y </w:t>
      </w:r>
      <w:r w:rsidR="00EF639E">
        <w:t xml:space="preserve">con </w:t>
      </w:r>
      <w:r>
        <w:t>el Marco Mundial de Biodiversidad de Kunming-Montreal;</w:t>
      </w:r>
    </w:p>
    <w:p w14:paraId="6688609A" w14:textId="77777777" w:rsidR="008E2627" w:rsidRPr="008E2627" w:rsidRDefault="008E2627" w:rsidP="008E2627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>
        <w:t>d)</w:t>
      </w:r>
      <w:r>
        <w:tab/>
        <w:t>Mecanismos para la transferencia de tecnología, el intercambio de conocimientos y la cooperación internacional;</w:t>
      </w:r>
    </w:p>
    <w:p w14:paraId="18EED308" w14:textId="36186A06" w:rsidR="008E2627" w:rsidRPr="008E2627" w:rsidRDefault="008E2627" w:rsidP="00CB25DB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>
        <w:lastRenderedPageBreak/>
        <w:t>e)</w:t>
      </w:r>
      <w:r>
        <w:tab/>
        <w:t xml:space="preserve">Las necesidades específicas de las Partes </w:t>
      </w:r>
      <w:r w:rsidR="00EF639E">
        <w:t>indic</w:t>
      </w:r>
      <w:r>
        <w:t xml:space="preserve">adas en </w:t>
      </w:r>
      <w:r w:rsidR="001527A9">
        <w:t xml:space="preserve">la </w:t>
      </w:r>
      <w:r>
        <w:t xml:space="preserve">información </w:t>
      </w:r>
      <w:r w:rsidR="001527A9">
        <w:t xml:space="preserve">que presenten </w:t>
      </w:r>
      <w:r w:rsidR="00EF639E">
        <w:t>en respuesta a</w:t>
      </w:r>
      <w:r>
        <w:t>l pe</w:t>
      </w:r>
      <w:r w:rsidR="00EF639E">
        <w:t>d</w:t>
      </w:r>
      <w:r>
        <w:t>i</w:t>
      </w:r>
      <w:r w:rsidR="00EF639E">
        <w:t>do</w:t>
      </w:r>
      <w:r>
        <w:t xml:space="preserve"> formulad</w:t>
      </w:r>
      <w:r w:rsidR="00EF639E">
        <w:t>o</w:t>
      </w:r>
      <w:r>
        <w:t xml:space="preserve"> en el párrafo</w:t>
      </w:r>
      <w:r w:rsidR="00EF639E">
        <w:t> </w:t>
      </w:r>
      <w:r>
        <w:t xml:space="preserve">6 anterior y </w:t>
      </w:r>
      <w:r w:rsidR="00EF639E">
        <w:t xml:space="preserve">en </w:t>
      </w:r>
      <w:r>
        <w:t>los resultados del Grupo Multidisciplinario Especial de Expertos Técnicos sobre Biología Sintética</w:t>
      </w:r>
      <w:r w:rsidRPr="00DE3679">
        <w:rPr>
          <w:rStyle w:val="FootnoteReference"/>
          <w:szCs w:val="22"/>
          <w:lang w:val="en-GB"/>
        </w:rPr>
        <w:footnoteReference w:id="6"/>
      </w:r>
      <w:r>
        <w:t>;</w:t>
      </w:r>
    </w:p>
    <w:p w14:paraId="1D22A0A4" w14:textId="2BCA3625" w:rsidR="008E2627" w:rsidRPr="008E2627" w:rsidRDefault="008E2627" w:rsidP="008E2627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>
        <w:t>f)</w:t>
      </w:r>
      <w:r>
        <w:tab/>
        <w:t>Un análisis de carencias, teniendo en cuenta otros procesos e iniciativas relacionados con los campos de la biología sintética;</w:t>
      </w:r>
    </w:p>
    <w:p w14:paraId="54797909" w14:textId="7B15F9FB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8.</w:t>
      </w:r>
      <w:r>
        <w:tab/>
      </w:r>
      <w:r>
        <w:rPr>
          <w:i/>
        </w:rPr>
        <w:t xml:space="preserve">Pide también </w:t>
      </w:r>
      <w:r>
        <w:t>a la Secretaria Ejecutiva que cree una página web específica en el Centro de Intercambio de Información sobre Seguridad de la Biotecnología para promover el plan de acción y facilitar el intercambio de conocimientos en el con</w:t>
      </w:r>
      <w:r w:rsidR="00EF639E">
        <w:t>texto de la biología sintética;</w:t>
      </w:r>
    </w:p>
    <w:p w14:paraId="5AF1DDCC" w14:textId="1CCF07BA" w:rsidR="00E83D73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9.</w:t>
      </w:r>
      <w:r>
        <w:tab/>
      </w:r>
      <w:r>
        <w:rPr>
          <w:i/>
        </w:rPr>
        <w:t xml:space="preserve">Pide </w:t>
      </w:r>
      <w:r>
        <w:t xml:space="preserve">al Órgano Subsidiario de Asesoramiento Científico, Técnico y Tecnológico que examine el plan de acción en una reunión que se celebre con anterioridad a la 17ª reunión de la Conferencia de las Partes y que formule recomendaciones a la Conferencia de las Partes en su 17ª reunión; </w:t>
      </w:r>
    </w:p>
    <w:p w14:paraId="532536B8" w14:textId="58FC1D03" w:rsidR="008E2627" w:rsidRPr="00AF4C6F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AF4C6F">
        <w:t>]</w:t>
      </w:r>
    </w:p>
    <w:p w14:paraId="55B112A0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701" w:hanging="567"/>
        <w:rPr>
          <w:b/>
          <w:bCs/>
          <w:szCs w:val="22"/>
        </w:rPr>
      </w:pPr>
      <w:r>
        <w:rPr>
          <w:b/>
        </w:rPr>
        <w:t>B.</w:t>
      </w:r>
      <w:r>
        <w:rPr>
          <w:b/>
        </w:rPr>
        <w:tab/>
        <w:t>Proceso de análisis prospectivos amplios y periódicos, seguimiento y evaluación de los adelantos tecnológicos más recientes en materia de biología sintética</w:t>
      </w:r>
    </w:p>
    <w:p w14:paraId="55D323A0" w14:textId="2DE56914" w:rsidR="00B16A76" w:rsidRDefault="008E2627" w:rsidP="004A1D2B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10.</w:t>
      </w:r>
      <w:r>
        <w:tab/>
        <w:t>[</w:t>
      </w:r>
      <w:r>
        <w:rPr>
          <w:i/>
        </w:rPr>
        <w:t>Acoge con satisfacción</w:t>
      </w:r>
      <w:r>
        <w:t>][</w:t>
      </w:r>
      <w:r>
        <w:rPr>
          <w:i/>
        </w:rPr>
        <w:t>Reconoce</w:t>
      </w:r>
      <w:r>
        <w:t>][</w:t>
      </w:r>
      <w:r>
        <w:rPr>
          <w:i/>
        </w:rPr>
        <w:t>Toma nota de</w:t>
      </w:r>
      <w:r>
        <w:t>] los resultados del proceso de análisis prospectivos amplios y periódicos, seguimiento y evaluación de los adelantos tecnológicos más recientes en materia de biología sintética;</w:t>
      </w:r>
    </w:p>
    <w:p w14:paraId="538FB42E" w14:textId="4B00228D" w:rsidR="00B16A76" w:rsidRPr="00AF4C6F" w:rsidRDefault="00B16A76" w:rsidP="004A1D2B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AF4C6F">
        <w:t>[</w:t>
      </w:r>
    </w:p>
    <w:p w14:paraId="25239DAF" w14:textId="2ADA86D7" w:rsidR="008E2627" w:rsidRPr="008E2627" w:rsidRDefault="008E2627" w:rsidP="004A1D2B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[11.</w:t>
      </w:r>
      <w:r>
        <w:tab/>
      </w:r>
      <w:r>
        <w:rPr>
          <w:i/>
          <w:iCs/>
        </w:rPr>
        <w:t>Decide</w:t>
      </w:r>
      <w:r w:rsidR="00AF4C6F">
        <w:t xml:space="preserve"> [prorrogar]</w:t>
      </w:r>
      <w:r>
        <w:t>[no continuar</w:t>
      </w:r>
      <w:r w:rsidR="00AF4C6F">
        <w:t xml:space="preserve"> con </w:t>
      </w:r>
      <w:r>
        <w:t>]el proceso de análisis prospectivos amplios y periódicos, seguimiento y evaluación de los adelantos tecnológicos más recientes e</w:t>
      </w:r>
      <w:r w:rsidR="00AF4C6F">
        <w:t>n materia de biología sintética</w:t>
      </w:r>
      <w:r>
        <w:t>[</w:t>
      </w:r>
      <w:r w:rsidR="00AF4C6F">
        <w:t xml:space="preserve"> </w:t>
      </w:r>
      <w:r w:rsidR="00616E35">
        <w:t>por</w:t>
      </w:r>
      <w:r>
        <w:t xml:space="preserve"> </w:t>
      </w:r>
      <w:r w:rsidR="00616E35">
        <w:t>un</w:t>
      </w:r>
      <w:r>
        <w:t xml:space="preserve"> período</w:t>
      </w:r>
      <w:r w:rsidR="00616E35">
        <w:t xml:space="preserve"> </w:t>
      </w:r>
      <w:r w:rsidR="000033F7">
        <w:t>adicional</w:t>
      </w:r>
      <w:r>
        <w:t xml:space="preserve"> entre reuniones];</w:t>
      </w:r>
      <w:r w:rsidR="00AF4C6F">
        <w:t>]</w:t>
      </w:r>
    </w:p>
    <w:p w14:paraId="62651119" w14:textId="38E3CDA8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[12.</w:t>
      </w:r>
      <w:r>
        <w:tab/>
        <w:t>[</w:t>
      </w:r>
      <w:r>
        <w:rPr>
          <w:i/>
        </w:rPr>
        <w:t>Adopta</w:t>
      </w:r>
      <w:r>
        <w:t>][</w:t>
      </w:r>
      <w:r>
        <w:rPr>
          <w:i/>
        </w:rPr>
        <w:t>Toma nota de</w:t>
      </w:r>
      <w:r>
        <w:t>] la metodología perfeccionada que figura en el anexo I</w:t>
      </w:r>
      <w:r w:rsidR="00AF4C6F">
        <w:t>V del documento CBD/SBSTTA/26/4</w:t>
      </w:r>
      <w:r>
        <w:t xml:space="preserve"> y decide manten</w:t>
      </w:r>
      <w:r w:rsidR="00AF4C6F">
        <w:t>e</w:t>
      </w:r>
      <w:r>
        <w:t>r la metodología bajo examen;</w:t>
      </w:r>
      <w:r w:rsidR="00AF4C6F">
        <w:t>]</w:t>
      </w:r>
    </w:p>
    <w:p w14:paraId="5A4DD3B5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13.</w:t>
      </w:r>
      <w:r>
        <w:tab/>
      </w:r>
      <w:r>
        <w:rPr>
          <w:i/>
        </w:rPr>
        <w:t xml:space="preserve">Decide </w:t>
      </w:r>
      <w:r>
        <w:t>que el proceso de análisis prospectivos amplios y periódicos, seguimiento y evaluación debe ser un proceso dirigido por las Partes;</w:t>
      </w:r>
    </w:p>
    <w:p w14:paraId="76BFA89B" w14:textId="0F89F2EB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14.</w:t>
      </w:r>
      <w:r>
        <w:tab/>
        <w:t>[</w:t>
      </w:r>
      <w:r>
        <w:rPr>
          <w:i/>
        </w:rPr>
        <w:t>Establece</w:t>
      </w:r>
      <w:r>
        <w:t>][</w:t>
      </w:r>
      <w:r>
        <w:rPr>
          <w:i/>
        </w:rPr>
        <w:t>Prorroga</w:t>
      </w:r>
      <w:r w:rsidR="00AF4C6F">
        <w:t xml:space="preserve"> el mandato de</w:t>
      </w:r>
      <w:r>
        <w:t>][</w:t>
      </w:r>
      <w:r>
        <w:rPr>
          <w:i/>
        </w:rPr>
        <w:t>Restablece</w:t>
      </w:r>
      <w:r>
        <w:t xml:space="preserve">] </w:t>
      </w:r>
      <w:r w:rsidR="00AF4C6F">
        <w:t xml:space="preserve">el </w:t>
      </w:r>
      <w:r>
        <w:t>Grupo [Multidisciplinario] Especial de Expertos Técnicos sobre Biología Sintética [con miembros adicionales][</w:t>
      </w:r>
      <w:r w:rsidR="00AF4C6F">
        <w:t>una</w:t>
      </w:r>
      <w:r>
        <w:t xml:space="preserve"> composición</w:t>
      </w:r>
      <w:r w:rsidR="00AF4C6F">
        <w:t xml:space="preserve"> renovada</w:t>
      </w:r>
      <w:r>
        <w:t>] por un período adicional entre reuniones</w:t>
      </w:r>
      <w:r w:rsidR="00AF4C6F">
        <w:t>,</w:t>
      </w:r>
      <w:r>
        <w:t xml:space="preserve"> de conformidad con el mandato que figura en el anexo de la presente decisión;</w:t>
      </w:r>
    </w:p>
    <w:p w14:paraId="31B44B0E" w14:textId="7AD08C94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[15.</w:t>
      </w:r>
      <w:r>
        <w:tab/>
      </w:r>
      <w:r>
        <w:rPr>
          <w:i/>
        </w:rPr>
        <w:t>Decide</w:t>
      </w:r>
      <w:r>
        <w:t xml:space="preserve"> examinar la información técnica pertinente</w:t>
      </w:r>
      <w:r w:rsidR="001A5898">
        <w:t xml:space="preserve"> existente</w:t>
      </w:r>
      <w:r>
        <w:t xml:space="preserve"> en relación con la biología sintética analizada en el marco de procesos pertinentes y por organizaciones pertinentes y revisar el mandato sobre la base de las conclusiones</w:t>
      </w:r>
      <w:r w:rsidR="00590417">
        <w:t>,</w:t>
      </w:r>
      <w:r w:rsidR="000033F7">
        <w:t xml:space="preserve"> </w:t>
      </w:r>
      <w:r>
        <w:t>sin duplicar otros procesos;]</w:t>
      </w:r>
    </w:p>
    <w:p w14:paraId="6CB01E97" w14:textId="7C38D094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16.</w:t>
      </w:r>
      <w:r>
        <w:tab/>
      </w:r>
      <w:r>
        <w:rPr>
          <w:i/>
        </w:rPr>
        <w:t>Invita</w:t>
      </w:r>
      <w:r>
        <w:t xml:space="preserve"> a las Partes, otros Gobiernos, organizaciones pertinentes, pueblos indígenas y comunidades locales</w:t>
      </w:r>
      <w:r w:rsidR="00AF4C6F">
        <w:t xml:space="preserve"> y organizaciones de</w:t>
      </w:r>
      <w:r>
        <w:t xml:space="preserve"> mujeres y</w:t>
      </w:r>
      <w:r w:rsidR="001A5898">
        <w:t xml:space="preserve"> de</w:t>
      </w:r>
      <w:r>
        <w:t xml:space="preserve"> la juventud a presentar candidaturas para el Grupo [Multidisciplinario] Especial de Expertos Técnicos sobre Biología Sintética;</w:t>
      </w:r>
    </w:p>
    <w:p w14:paraId="3B928423" w14:textId="5A0FD4F3" w:rsidR="008E2627" w:rsidRPr="008E2627" w:rsidRDefault="00921A23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[17.</w:t>
      </w:r>
      <w:r>
        <w:tab/>
      </w:r>
      <w:r>
        <w:rPr>
          <w:i/>
        </w:rPr>
        <w:t>Invita también</w:t>
      </w:r>
      <w:r>
        <w:t xml:space="preserve"> a las Partes, otros Gobiernos, organizaciones pertinentes, pueblos indígenas y comunidades locales </w:t>
      </w:r>
      <w:r w:rsidR="00AF4C6F">
        <w:t xml:space="preserve">y organizaciones de </w:t>
      </w:r>
      <w:r>
        <w:t>mujeres y</w:t>
      </w:r>
      <w:r w:rsidR="001A5898">
        <w:t xml:space="preserve"> de</w:t>
      </w:r>
      <w:r>
        <w:t xml:space="preserve"> la juventud a que refuercen el enfoque multidisciplinario cuando consideren </w:t>
      </w:r>
      <w:r w:rsidR="00AF4C6F">
        <w:t xml:space="preserve">sus </w:t>
      </w:r>
      <w:r>
        <w:t>candidaturas para el Grupo [Multidisciplinario] Especial de Expertos Técnicos;]</w:t>
      </w:r>
    </w:p>
    <w:p w14:paraId="7EE40129" w14:textId="22A3432F" w:rsidR="008E2627" w:rsidRPr="008E2627" w:rsidRDefault="008E2627" w:rsidP="00711140">
      <w:pPr>
        <w:pStyle w:val="Para1"/>
        <w:keepNext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lastRenderedPageBreak/>
        <w:t>18.</w:t>
      </w:r>
      <w:r>
        <w:tab/>
      </w:r>
      <w:r>
        <w:rPr>
          <w:i/>
        </w:rPr>
        <w:t xml:space="preserve">Pide </w:t>
      </w:r>
      <w:r>
        <w:t>a la Secretaria Ejecutiva que, con sujeción a la disponibilidad de recursos:</w:t>
      </w:r>
    </w:p>
    <w:p w14:paraId="0C0D88EB" w14:textId="3F85C3EB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a)</w:t>
      </w:r>
      <w:r>
        <w:tab/>
        <w:t xml:space="preserve">Actualice </w:t>
      </w:r>
      <w:r w:rsidR="00AF4C6F">
        <w:t>el examen de</w:t>
      </w:r>
      <w:r>
        <w:t xml:space="preserve"> bibliogr</w:t>
      </w:r>
      <w:r w:rsidR="00AF4C6F">
        <w:t>a</w:t>
      </w:r>
      <w:r>
        <w:t>f</w:t>
      </w:r>
      <w:r w:rsidR="00AF4C6F">
        <w:t>í</w:t>
      </w:r>
      <w:r>
        <w:t xml:space="preserve">a </w:t>
      </w:r>
      <w:r w:rsidR="00AF4C6F">
        <w:t>a fin de aportar insumos</w:t>
      </w:r>
      <w:r>
        <w:t xml:space="preserve"> </w:t>
      </w:r>
      <w:r w:rsidR="00AF4C6F">
        <w:t>par</w:t>
      </w:r>
      <w:r>
        <w:t>a la labor del Grupo [Multidisciplinario] Especial de Expertos Técnicos, teniendo en cuenta consideraciones ecológicas, socioeconómicas, éticas y culturales;</w:t>
      </w:r>
    </w:p>
    <w:p w14:paraId="7E4A5F22" w14:textId="66037BBC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b)</w:t>
      </w:r>
      <w:r>
        <w:tab/>
      </w:r>
      <w:r w:rsidR="001924B6">
        <w:t>Convoque</w:t>
      </w:r>
      <w:r>
        <w:t xml:space="preserve"> debates en línea del Foro en Línea de Composición Abierta sobre Biología Sintética </w:t>
      </w:r>
      <w:r w:rsidR="001A5898">
        <w:t>a fin de</w:t>
      </w:r>
      <w:r>
        <w:t xml:space="preserve"> apoyar la labor del Grupo [Multidisciplinario] Especial de Expertos Técnicos;</w:t>
      </w:r>
    </w:p>
    <w:p w14:paraId="06308B4C" w14:textId="0FFFCE99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c)</w:t>
      </w:r>
      <w:r>
        <w:tab/>
      </w:r>
      <w:r w:rsidR="001924B6">
        <w:t>Convoque</w:t>
      </w:r>
      <w:r>
        <w:t xml:space="preserve"> </w:t>
      </w:r>
      <w:r w:rsidR="001A5898">
        <w:t>como mínimo</w:t>
      </w:r>
      <w:r>
        <w:t xml:space="preserve"> una reunión presencial del Grupo [Multidisciplinario]</w:t>
      </w:r>
      <w:r w:rsidR="001924B6">
        <w:t xml:space="preserve"> Especial de Expertos Técnicos;</w:t>
      </w:r>
    </w:p>
    <w:p w14:paraId="0F5CA47A" w14:textId="341332A9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d)</w:t>
      </w:r>
      <w:r>
        <w:tab/>
        <w:t xml:space="preserve">Apoye la participación plena y efectiva de los pueblos indígenas y las comunidades locales en la labor </w:t>
      </w:r>
      <w:r w:rsidR="001A5898">
        <w:t>pertinente para</w:t>
      </w:r>
      <w:r>
        <w:t xml:space="preserve"> la biología sintética </w:t>
      </w:r>
      <w:r w:rsidR="001A5898">
        <w:t>realizada</w:t>
      </w:r>
      <w:r>
        <w:t xml:space="preserve"> en el contexto del Convenio, de conformidad con la decisión X/40 de 29 de octubre de 2010;</w:t>
      </w:r>
    </w:p>
    <w:p w14:paraId="701E82D5" w14:textId="581E711B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e)</w:t>
      </w:r>
      <w:r>
        <w:tab/>
        <w:t>Apoye la participación de la comunidad de investiga</w:t>
      </w:r>
      <w:r w:rsidR="001924B6">
        <w:t>dores</w:t>
      </w:r>
      <w:r>
        <w:t xml:space="preserve">, las mujeres y la juventud en la labor </w:t>
      </w:r>
      <w:r w:rsidR="001A5898">
        <w:t>pertinente para</w:t>
      </w:r>
      <w:r>
        <w:t xml:space="preserve"> la biología sintética </w:t>
      </w:r>
      <w:r w:rsidR="001A5898">
        <w:t>realizada</w:t>
      </w:r>
      <w:r>
        <w:t xml:space="preserve"> en el contexto del Convenio;</w:t>
      </w:r>
    </w:p>
    <w:p w14:paraId="5D8E0D27" w14:textId="18DB1D3E" w:rsid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19.</w:t>
      </w:r>
      <w:r>
        <w:tab/>
      </w:r>
      <w:r>
        <w:rPr>
          <w:i/>
        </w:rPr>
        <w:t>Pide</w:t>
      </w:r>
      <w:r>
        <w:t xml:space="preserve"> al Órgano Subsidiario de Asesoramiento Científico, Técnico y Tecnológico que examine los resultados del Grupo [Multidisciplinario] Especial de Expertos Técnicos sobre Biología Sintética y formule recomendaciones a la Conferencia de las Partes en el Convenio en su 17ª reunión y, según proceda, a la Conferencia de las Partes que actúa como reunión de las Partes en el Protocolo de Cartagena sobre Seguridad de la Biotecnología en su</w:t>
      </w:r>
      <w:r w:rsidR="000033F7">
        <w:t> </w:t>
      </w:r>
      <w:r>
        <w:t>12ª reunión y a la Conferencia de las Partes que actúa como reunión de las Partes en el Protocolo de Nagoya sobre Acceso a los Recursos Genéticos y Participación Justa y Equitativa en los Beneficios que se Deriven de su Utilización en su 6ª reunión.</w:t>
      </w:r>
    </w:p>
    <w:p w14:paraId="5AA4C694" w14:textId="7E63105A" w:rsidR="00B16A76" w:rsidRPr="001924B6" w:rsidRDefault="00B16A76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bCs/>
          <w:szCs w:val="22"/>
        </w:rPr>
      </w:pPr>
      <w:r w:rsidRPr="001924B6">
        <w:t>]</w:t>
      </w:r>
    </w:p>
    <w:p w14:paraId="2D9B810A" w14:textId="78B805E0" w:rsidR="008E2627" w:rsidRPr="008E2627" w:rsidRDefault="00A962DE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t>5.</w:t>
      </w:r>
      <w:r>
        <w:tab/>
      </w:r>
      <w:r>
        <w:rPr>
          <w:i/>
        </w:rPr>
        <w:t>Recomienda</w:t>
      </w:r>
      <w:r>
        <w:t xml:space="preserve"> </w:t>
      </w:r>
      <w:r w:rsidR="001924B6">
        <w:t>a</w:t>
      </w:r>
      <w:r>
        <w:t xml:space="preserve"> la Conferencia de las Partes que actúa como reunión de las Partes en el Protocolo de Cartagena</w:t>
      </w:r>
      <w:r w:rsidR="001924B6">
        <w:t xml:space="preserve"> que</w:t>
      </w:r>
      <w:r>
        <w:t>, en su 11ª reunión, adopte una decisión del siguiente tenor:</w:t>
      </w:r>
    </w:p>
    <w:p w14:paraId="41B21760" w14:textId="4C92B950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i/>
          <w:iCs/>
          <w:szCs w:val="22"/>
        </w:rPr>
      </w:pPr>
      <w:r>
        <w:rPr>
          <w:i/>
        </w:rPr>
        <w:t>La Conferencia de las Partes que actúa como reunión de las Partes en el Protocolo de Cartagena sobre Seguridad de la Biotecnología</w:t>
      </w:r>
    </w:p>
    <w:p w14:paraId="6837A74C" w14:textId="61DE8715" w:rsidR="008E2627" w:rsidRPr="008E2627" w:rsidRDefault="00F11E08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</w:t>
      </w:r>
      <w:r>
        <w:rPr>
          <w:i/>
        </w:rPr>
        <w:t xml:space="preserve">Decide </w:t>
      </w:r>
      <w:r>
        <w:t>que</w:t>
      </w:r>
      <w:r w:rsidR="001924B6">
        <w:t xml:space="preserve"> el proceso expuesto en el</w:t>
      </w:r>
      <w:r w:rsidR="001A5898">
        <w:t xml:space="preserve"> anexo I de la decisión CP-9/13</w:t>
      </w:r>
      <w:r w:rsidR="000033F7">
        <w:t>,</w:t>
      </w:r>
      <w:r w:rsidR="001924B6">
        <w:t xml:space="preserve"> de 28 de noviembre de 2018</w:t>
      </w:r>
      <w:r w:rsidR="000033F7">
        <w:t>,</w:t>
      </w:r>
      <w:r>
        <w:t xml:space="preserve"> </w:t>
      </w:r>
      <w:r w:rsidR="001924B6">
        <w:t xml:space="preserve">se aplicará </w:t>
      </w:r>
      <w:r>
        <w:t xml:space="preserve">a </w:t>
      </w:r>
      <w:r w:rsidR="007F16F0">
        <w:t>toda</w:t>
      </w:r>
      <w:r>
        <w:t xml:space="preserve"> tendencia o cuestión</w:t>
      </w:r>
      <w:r w:rsidR="001924B6">
        <w:t xml:space="preserve"> detectad</w:t>
      </w:r>
      <w:r w:rsidR="007F16F0">
        <w:t>a</w:t>
      </w:r>
      <w:r>
        <w:t xml:space="preserve"> a través del proceso de análisis prospectivos amplios y periódicos, seguimiento y evaluación de los adelantos tecnológicos más recientes en materia de biología sintética que se considere que son organismos vivos modificados y pud</w:t>
      </w:r>
      <w:r w:rsidR="001A5898">
        <w:t>ier</w:t>
      </w:r>
      <w:r>
        <w:t>an requerir orientaci</w:t>
      </w:r>
      <w:r w:rsidR="001A5898">
        <w:t>ó</w:t>
      </w:r>
      <w:r>
        <w:t>n</w:t>
      </w:r>
      <w:r w:rsidR="001924B6">
        <w:t xml:space="preserve"> </w:t>
      </w:r>
      <w:r w:rsidR="001A5898">
        <w:t xml:space="preserve">adicional </w:t>
      </w:r>
      <w:r w:rsidR="001924B6">
        <w:t>sobre evaluación del riesgo,</w:t>
      </w:r>
      <w:r>
        <w:t>]</w:t>
      </w:r>
    </w:p>
    <w:p w14:paraId="5FDD9C49" w14:textId="53C18C3D" w:rsidR="002F5DFA" w:rsidRPr="001924B6" w:rsidRDefault="002F5DFA" w:rsidP="008E2627">
      <w:pPr>
        <w:pStyle w:val="Para1"/>
        <w:numPr>
          <w:ilvl w:val="0"/>
          <w:numId w:val="0"/>
        </w:numPr>
        <w:tabs>
          <w:tab w:val="left" w:pos="1701"/>
        </w:tabs>
        <w:ind w:left="567"/>
        <w:rPr>
          <w:bCs/>
          <w:szCs w:val="22"/>
        </w:rPr>
      </w:pPr>
      <w:r w:rsidRPr="001924B6">
        <w:t>[</w:t>
      </w:r>
    </w:p>
    <w:p w14:paraId="3A19FE41" w14:textId="048AE771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/>
        <w:rPr>
          <w:b/>
          <w:bCs/>
          <w:szCs w:val="22"/>
        </w:rPr>
      </w:pPr>
      <w:r>
        <w:rPr>
          <w:b/>
        </w:rPr>
        <w:t>Anexo</w:t>
      </w:r>
    </w:p>
    <w:p w14:paraId="123BCFD2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/>
        <w:rPr>
          <w:b/>
          <w:bCs/>
          <w:szCs w:val="22"/>
        </w:rPr>
      </w:pPr>
      <w:r>
        <w:rPr>
          <w:b/>
        </w:rPr>
        <w:t xml:space="preserve">Mandato para el Grupo [Multidisciplinario] Especial de Expertos Técnicos sobre Biología Sintética </w:t>
      </w:r>
    </w:p>
    <w:p w14:paraId="793A5497" w14:textId="518C238A" w:rsidR="002430EA" w:rsidRDefault="008E2627" w:rsidP="008E2627">
      <w:pPr>
        <w:pStyle w:val="Para1"/>
        <w:numPr>
          <w:ilvl w:val="0"/>
          <w:numId w:val="0"/>
        </w:numPr>
        <w:tabs>
          <w:tab w:val="left" w:pos="1134"/>
        </w:tabs>
        <w:ind w:left="567"/>
        <w:rPr>
          <w:szCs w:val="22"/>
        </w:rPr>
      </w:pPr>
      <w:r>
        <w:t>1.</w:t>
      </w:r>
      <w:r>
        <w:tab/>
        <w:t xml:space="preserve">El Grupo [Multidisciplinario] Especial de Expertos Técnicos sobre Biología Sintética se convocará de conformidad con la sección H del </w:t>
      </w:r>
      <w:r>
        <w:rPr>
          <w:i/>
          <w:iCs/>
        </w:rPr>
        <w:t>modus operandi</w:t>
      </w:r>
      <w:r>
        <w:t xml:space="preserve"> refundido del Órgano Subsidiario de Asesoramiento Científico, Técnico y Tecnológico</w:t>
      </w:r>
      <w:r w:rsidR="00062BEA">
        <w:rPr>
          <w:rStyle w:val="FootnoteReference"/>
          <w:szCs w:val="22"/>
          <w:lang w:val="en-CA"/>
        </w:rPr>
        <w:footnoteReference w:id="7"/>
      </w:r>
      <w:r>
        <w:t>, inclu</w:t>
      </w:r>
      <w:r w:rsidR="007F16F0">
        <w:t>id</w:t>
      </w:r>
      <w:r>
        <w:t xml:space="preserve">o con respecto a los conocimientos especializados [sobre los efectos que </w:t>
      </w:r>
      <w:r w:rsidR="007F16F0">
        <w:t xml:space="preserve">podrían tener </w:t>
      </w:r>
      <w:r>
        <w:t>las tendencias específicas en los objetivos del Convenio sobre la Diversidad Biológica</w:t>
      </w:r>
      <w:r w:rsidR="00B1370E">
        <w:rPr>
          <w:rStyle w:val="FootnoteReference"/>
          <w:szCs w:val="22"/>
        </w:rPr>
        <w:footnoteReference w:id="8"/>
      </w:r>
      <w:r>
        <w:t>][sobre las tendencias específicas priorizadas por el Grupo</w:t>
      </w:r>
      <w:r w:rsidR="007F16F0">
        <w:t>]</w:t>
      </w:r>
      <w:r>
        <w:t xml:space="preserve"> </w:t>
      </w:r>
      <w:r w:rsidR="007F16F0">
        <w:t>[</w:t>
      </w:r>
      <w:r>
        <w:t xml:space="preserve">y, siempre que sea posible, </w:t>
      </w:r>
      <w:r w:rsidR="007F16F0">
        <w:t xml:space="preserve">los </w:t>
      </w:r>
      <w:r>
        <w:t xml:space="preserve">conocimientos especializados de una amplia gama de disciplinas </w:t>
      </w:r>
      <w:r>
        <w:lastRenderedPageBreak/>
        <w:t xml:space="preserve">científicas,] así como conocimientos especializados interdisciplinarios e interculturales, </w:t>
      </w:r>
      <w:r w:rsidR="007F16F0">
        <w:t>incluidos</w:t>
      </w:r>
      <w:r w:rsidR="001A5898">
        <w:t xml:space="preserve"> los</w:t>
      </w:r>
      <w:r w:rsidR="007F16F0">
        <w:t xml:space="preserve"> de </w:t>
      </w:r>
      <w:r>
        <w:t xml:space="preserve">pueblos indígenas y comunidades locales, </w:t>
      </w:r>
      <w:r w:rsidR="007F16F0">
        <w:t xml:space="preserve">las </w:t>
      </w:r>
      <w:r>
        <w:t xml:space="preserve">mujeres y la juventud. </w:t>
      </w:r>
    </w:p>
    <w:p w14:paraId="1BA0545A" w14:textId="7ACA2D69" w:rsidR="008E2627" w:rsidRPr="008E2627" w:rsidRDefault="002430EA" w:rsidP="008E2627">
      <w:pPr>
        <w:pStyle w:val="Para1"/>
        <w:numPr>
          <w:ilvl w:val="0"/>
          <w:numId w:val="0"/>
        </w:numPr>
        <w:tabs>
          <w:tab w:val="left" w:pos="1134"/>
        </w:tabs>
        <w:ind w:left="567"/>
        <w:rPr>
          <w:szCs w:val="22"/>
        </w:rPr>
      </w:pPr>
      <w:r>
        <w:t>2.</w:t>
      </w:r>
      <w:r>
        <w:tab/>
        <w:t>El procedimiento para evitar o tratar conflictos de intereses en los grupos de expertos establecido e</w:t>
      </w:r>
      <w:r w:rsidR="001A5898">
        <w:t>n el anexo de la decisión 14/33</w:t>
      </w:r>
      <w:r w:rsidR="000033F7">
        <w:t>,</w:t>
      </w:r>
      <w:r w:rsidR="001A5898">
        <w:t xml:space="preserve"> de 29 de noviembre de 2018</w:t>
      </w:r>
      <w:r w:rsidR="000033F7">
        <w:t>,</w:t>
      </w:r>
      <w:r>
        <w:t xml:space="preserve"> se aplicará al Grupo [Multidisciplinario] Especial de Expertos Técnicos sobre Biología Sintética.</w:t>
      </w:r>
    </w:p>
    <w:p w14:paraId="70D0C8D9" w14:textId="78086644" w:rsidR="008E2627" w:rsidRPr="008E2627" w:rsidRDefault="00B61081" w:rsidP="008E2627">
      <w:pPr>
        <w:pStyle w:val="Para1"/>
        <w:numPr>
          <w:ilvl w:val="0"/>
          <w:numId w:val="0"/>
        </w:numPr>
        <w:tabs>
          <w:tab w:val="left" w:pos="1134"/>
        </w:tabs>
        <w:ind w:left="567"/>
        <w:rPr>
          <w:rFonts w:asciiTheme="majorBidi" w:hAnsiTheme="majorBidi" w:cstheme="majorBidi"/>
          <w:szCs w:val="22"/>
        </w:rPr>
      </w:pPr>
      <w:r>
        <w:t>3.</w:t>
      </w:r>
      <w:r>
        <w:tab/>
        <w:t xml:space="preserve">El Grupo [Multidisciplinario] Especial de Expertos Técnicos sobre Biología Sintética, </w:t>
      </w:r>
      <w:r w:rsidR="007F16F0">
        <w:t>partiendo</w:t>
      </w:r>
      <w:r>
        <w:t xml:space="preserve"> </w:t>
      </w:r>
      <w:r w:rsidR="007F16F0">
        <w:t>d</w:t>
      </w:r>
      <w:r>
        <w:t xml:space="preserve">e la labor anterior pertinente desarrollada en el contexto del Convenio y sus Protocolos, incluida la labor de anteriores grupos especiales de expertos técnicos y los resultados de la revisión por pares </w:t>
      </w:r>
      <w:r w:rsidR="007F16F0">
        <w:t>expuestos</w:t>
      </w:r>
      <w:r>
        <w:t xml:space="preserve"> en el documento CBD/SBSTTA/26/INF/6, deberá:</w:t>
      </w:r>
    </w:p>
    <w:p w14:paraId="14B629F7" w14:textId="7991DD3B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a)</w:t>
      </w:r>
      <w:r>
        <w:rPr>
          <w:rFonts w:asciiTheme="majorBidi" w:hAnsiTheme="majorBidi"/>
        </w:rPr>
        <w:tab/>
        <w:t xml:space="preserve">[Prestar asistencia a la Secretaría para llevar a cabo][Considerar] </w:t>
      </w:r>
      <w:r w:rsidR="007F16F0">
        <w:rPr>
          <w:rFonts w:asciiTheme="majorBidi" w:hAnsiTheme="majorBidi"/>
        </w:rPr>
        <w:t>e</w:t>
      </w:r>
      <w:r>
        <w:rPr>
          <w:rFonts w:asciiTheme="majorBidi" w:hAnsiTheme="majorBidi"/>
        </w:rPr>
        <w:t xml:space="preserve">l </w:t>
      </w:r>
      <w:r w:rsidR="007F16F0">
        <w:rPr>
          <w:rFonts w:asciiTheme="majorBidi" w:hAnsiTheme="majorBidi"/>
        </w:rPr>
        <w:t>examen de bibliogra</w:t>
      </w:r>
      <w:r>
        <w:rPr>
          <w:rFonts w:asciiTheme="majorBidi" w:hAnsiTheme="majorBidi"/>
        </w:rPr>
        <w:t>f</w:t>
      </w:r>
      <w:r w:rsidR="007F16F0">
        <w:rPr>
          <w:rFonts w:asciiTheme="majorBidi" w:hAnsiTheme="majorBidi"/>
        </w:rPr>
        <w:t>í</w:t>
      </w:r>
      <w:r>
        <w:rPr>
          <w:rFonts w:asciiTheme="majorBidi" w:hAnsiTheme="majorBidi"/>
        </w:rPr>
        <w:t xml:space="preserve">a </w:t>
      </w:r>
      <w:r w:rsidR="007F16F0">
        <w:rPr>
          <w:rFonts w:asciiTheme="majorBidi" w:hAnsiTheme="majorBidi"/>
        </w:rPr>
        <w:t>sobr</w:t>
      </w:r>
      <w:r>
        <w:rPr>
          <w:rFonts w:asciiTheme="majorBidi" w:hAnsiTheme="majorBidi"/>
        </w:rPr>
        <w:t>e los adelantos más recientes en materia de biología sintética[, incluidos aspectos científicos y socioeconómicos, culturales y éticos</w:t>
      </w:r>
      <w:r w:rsidR="007F16F0" w:rsidRPr="007F16F0">
        <w:rPr>
          <w:rFonts w:asciiTheme="majorBidi" w:hAnsiTheme="majorBidi"/>
        </w:rPr>
        <w:t xml:space="preserve"> </w:t>
      </w:r>
      <w:r w:rsidR="007F16F0">
        <w:rPr>
          <w:rFonts w:asciiTheme="majorBidi" w:hAnsiTheme="majorBidi"/>
        </w:rPr>
        <w:t>conceptuales</w:t>
      </w:r>
      <w:r>
        <w:rPr>
          <w:rFonts w:asciiTheme="majorBidi" w:hAnsiTheme="majorBidi"/>
        </w:rPr>
        <w:t xml:space="preserve">] [y otros materiales pertinentes que hayan </w:t>
      </w:r>
      <w:r w:rsidR="007F16F0">
        <w:rPr>
          <w:rFonts w:asciiTheme="majorBidi" w:hAnsiTheme="majorBidi"/>
        </w:rPr>
        <w:t>aportado</w:t>
      </w:r>
      <w:r>
        <w:rPr>
          <w:rFonts w:asciiTheme="majorBidi" w:hAnsiTheme="majorBidi"/>
        </w:rPr>
        <w:t xml:space="preserve"> las Partes,] </w:t>
      </w:r>
      <w:r w:rsidR="007F16F0">
        <w:rPr>
          <w:rFonts w:asciiTheme="majorBidi" w:hAnsiTheme="majorBidi"/>
        </w:rPr>
        <w:t xml:space="preserve">y </w:t>
      </w:r>
      <w:r>
        <w:rPr>
          <w:rFonts w:asciiTheme="majorBidi" w:hAnsiTheme="majorBidi"/>
        </w:rPr>
        <w:t xml:space="preserve">los debates del Foro en Línea de Composición Abierta sobre Biología Sintética, con miras a integrar los resultados en </w:t>
      </w:r>
      <w:r w:rsidR="00DA78D4">
        <w:rPr>
          <w:rFonts w:asciiTheme="majorBidi" w:hAnsiTheme="majorBidi"/>
        </w:rPr>
        <w:t>la etapa</w:t>
      </w:r>
      <w:r>
        <w:rPr>
          <w:rFonts w:asciiTheme="majorBidi" w:hAnsiTheme="majorBidi"/>
        </w:rPr>
        <w:t xml:space="preserve"> de evaluación del proceso de análisis prospectivos, seguimiento y evaluación;</w:t>
      </w:r>
    </w:p>
    <w:p w14:paraId="7E586E0B" w14:textId="0FBDDA46" w:rsidR="00FD738C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</w:t>
      </w:r>
      <w:r w:rsidR="007F16F0">
        <w:rPr>
          <w:rFonts w:asciiTheme="majorBidi" w:hAnsiTheme="majorBidi"/>
        </w:rPr>
        <w:t>b</w:t>
      </w:r>
      <w:r>
        <w:rPr>
          <w:rFonts w:asciiTheme="majorBidi" w:hAnsiTheme="majorBidi"/>
        </w:rPr>
        <w:t>)</w:t>
      </w:r>
      <w:r w:rsidR="007F16F0">
        <w:rPr>
          <w:rFonts w:asciiTheme="majorBidi" w:hAnsiTheme="majorBidi"/>
        </w:rPr>
        <w:tab/>
      </w:r>
      <w:r>
        <w:rPr>
          <w:rFonts w:asciiTheme="majorBidi" w:hAnsiTheme="majorBidi"/>
        </w:rPr>
        <w:t>Considerar cuestiones importantes y pendientes, entre ellas:</w:t>
      </w:r>
    </w:p>
    <w:p w14:paraId="2B74A965" w14:textId="4F5CDC8E" w:rsidR="008E2627" w:rsidRPr="008E2627" w:rsidRDefault="00FD738C" w:rsidP="00DA78D4">
      <w:pPr>
        <w:pStyle w:val="Para1"/>
        <w:numPr>
          <w:ilvl w:val="0"/>
          <w:numId w:val="0"/>
        </w:numPr>
        <w:tabs>
          <w:tab w:val="left" w:pos="1701"/>
        </w:tabs>
        <w:ind w:left="2160" w:hanging="72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ab/>
        <w:t>i)</w:t>
      </w:r>
      <w:r>
        <w:rPr>
          <w:rFonts w:asciiTheme="majorBidi" w:hAnsiTheme="majorBidi"/>
        </w:rPr>
        <w:tab/>
        <w:t xml:space="preserve">La definición operativa de biología sintética en </w:t>
      </w:r>
      <w:r w:rsidR="00DA78D4">
        <w:rPr>
          <w:rFonts w:asciiTheme="majorBidi" w:hAnsiTheme="majorBidi"/>
        </w:rPr>
        <w:t>lo que resp</w:t>
      </w:r>
      <w:r>
        <w:rPr>
          <w:rFonts w:asciiTheme="majorBidi" w:hAnsiTheme="majorBidi"/>
        </w:rPr>
        <w:t>e</w:t>
      </w:r>
      <w:r w:rsidR="00DA78D4">
        <w:rPr>
          <w:rFonts w:asciiTheme="majorBidi" w:hAnsiTheme="majorBidi"/>
        </w:rPr>
        <w:t>cta a</w:t>
      </w:r>
      <w:r>
        <w:rPr>
          <w:rFonts w:asciiTheme="majorBidi" w:hAnsiTheme="majorBidi"/>
        </w:rPr>
        <w:t xml:space="preserve">l mandato y los objetivos del Convenio; </w:t>
      </w:r>
    </w:p>
    <w:p w14:paraId="3593582A" w14:textId="0215DB59" w:rsidR="008E2627" w:rsidRPr="008E2627" w:rsidRDefault="008E2627" w:rsidP="00DA78D4">
      <w:pPr>
        <w:pStyle w:val="Para1"/>
        <w:numPr>
          <w:ilvl w:val="0"/>
          <w:numId w:val="0"/>
        </w:numPr>
        <w:tabs>
          <w:tab w:val="left" w:pos="1701"/>
        </w:tabs>
        <w:ind w:left="2160" w:hanging="72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ab/>
      </w:r>
      <w:r>
        <w:t>[ii)</w:t>
      </w:r>
      <w:r>
        <w:tab/>
        <w:t xml:space="preserve">Una evaluación </w:t>
      </w:r>
      <w:r w:rsidR="00DA78D4">
        <w:t>definitiva</w:t>
      </w:r>
      <w:r w:rsidR="007F16F0">
        <w:t xml:space="preserve"> de la biología sintética con arreglo a</w:t>
      </w:r>
      <w:r>
        <w:t xml:space="preserve"> los criterios para </w:t>
      </w:r>
      <w:r w:rsidR="00DA78D4">
        <w:t xml:space="preserve">la </w:t>
      </w:r>
      <w:r>
        <w:t>identifica</w:t>
      </w:r>
      <w:r w:rsidR="00DA78D4">
        <w:t>ción de</w:t>
      </w:r>
      <w:r>
        <w:t xml:space="preserve"> cuestiones nuevas e incipientes relacionadas con la conservación y la utilización sostenible de la diversidad biológica adoptados por la Conferencia de las Partes en su decisión IX/29</w:t>
      </w:r>
      <w:r w:rsidR="00412EEE">
        <w:t xml:space="preserve"> de </w:t>
      </w:r>
      <w:r w:rsidR="00DA78D4">
        <w:t>3</w:t>
      </w:r>
      <w:r w:rsidR="00412EEE">
        <w:t>0 de mayo de 2008</w:t>
      </w:r>
      <w:r>
        <w:t>;]</w:t>
      </w:r>
    </w:p>
    <w:p w14:paraId="70AA203E" w14:textId="65B3C664" w:rsidR="008E2627" w:rsidRPr="008E2627" w:rsidRDefault="008E2627" w:rsidP="00DA78D4">
      <w:pPr>
        <w:pStyle w:val="Para1"/>
        <w:numPr>
          <w:ilvl w:val="0"/>
          <w:numId w:val="0"/>
        </w:numPr>
        <w:tabs>
          <w:tab w:val="left" w:pos="1701"/>
        </w:tabs>
        <w:ind w:left="2160" w:hanging="72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ab/>
        <w:t>iii)</w:t>
      </w:r>
      <w:r>
        <w:rPr>
          <w:rFonts w:asciiTheme="majorBidi" w:hAnsiTheme="majorBidi"/>
        </w:rPr>
        <w:tab/>
        <w:t xml:space="preserve">Una estimación acerca de si las aplicaciones indicadas a continuación deben estar </w:t>
      </w:r>
      <w:r w:rsidR="00EE7BBB">
        <w:rPr>
          <w:rFonts w:asciiTheme="majorBidi" w:hAnsiTheme="majorBidi"/>
        </w:rPr>
        <w:t>cubiertas</w:t>
      </w:r>
      <w:r>
        <w:rPr>
          <w:rFonts w:asciiTheme="majorBidi" w:hAnsiTheme="majorBidi"/>
        </w:rPr>
        <w:t xml:space="preserve"> por el Protocolo de Cartagena</w:t>
      </w:r>
      <w:r>
        <w:t xml:space="preserve"> </w:t>
      </w:r>
      <w:r>
        <w:rPr>
          <w:rFonts w:asciiTheme="majorBidi" w:hAnsiTheme="majorBidi"/>
        </w:rPr>
        <w:t>sobre Seguridad de la Biotecnología</w:t>
      </w:r>
      <w:r w:rsidR="00EF6959">
        <w:rPr>
          <w:rStyle w:val="FootnoteReference"/>
          <w:szCs w:val="22"/>
        </w:rPr>
        <w:footnoteReference w:id="9"/>
      </w:r>
      <w:r>
        <w:rPr>
          <w:rFonts w:asciiTheme="majorBidi" w:hAnsiTheme="majorBidi"/>
        </w:rPr>
        <w:t>;</w:t>
      </w:r>
    </w:p>
    <w:p w14:paraId="49A3D452" w14:textId="279B3710" w:rsidR="008E2627" w:rsidRPr="008E2627" w:rsidRDefault="00935822" w:rsidP="00DA78D4">
      <w:pPr>
        <w:pStyle w:val="Para1"/>
        <w:numPr>
          <w:ilvl w:val="0"/>
          <w:numId w:val="0"/>
        </w:numPr>
        <w:tabs>
          <w:tab w:val="left" w:pos="1701"/>
        </w:tabs>
        <w:ind w:left="2160" w:hanging="72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ab/>
        <w:t>iv)</w:t>
      </w:r>
      <w:r>
        <w:rPr>
          <w:rFonts w:asciiTheme="majorBidi" w:hAnsiTheme="majorBidi"/>
        </w:rPr>
        <w:tab/>
        <w:t>La metodología para llevar a cabo evaluaciones de</w:t>
      </w:r>
      <w:r w:rsidR="00590417">
        <w:rPr>
          <w:rFonts w:asciiTheme="majorBidi" w:hAnsiTheme="majorBidi"/>
        </w:rPr>
        <w:t>l</w:t>
      </w:r>
      <w:r>
        <w:rPr>
          <w:rFonts w:asciiTheme="majorBidi" w:hAnsiTheme="majorBidi"/>
        </w:rPr>
        <w:t xml:space="preserve"> impacto, incluidas evaluaciones de</w:t>
      </w:r>
      <w:r w:rsidR="00590417">
        <w:rPr>
          <w:rFonts w:asciiTheme="majorBidi" w:hAnsiTheme="majorBidi"/>
        </w:rPr>
        <w:t>l</w:t>
      </w:r>
      <w:r>
        <w:rPr>
          <w:rFonts w:asciiTheme="majorBidi" w:hAnsiTheme="majorBidi"/>
        </w:rPr>
        <w:t xml:space="preserve"> impacto económico, social y sanitario;]</w:t>
      </w:r>
    </w:p>
    <w:p w14:paraId="2D1539E9" w14:textId="03DDCB88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</w:t>
      </w:r>
      <w:r w:rsidR="00412EEE">
        <w:rPr>
          <w:rFonts w:asciiTheme="majorBidi" w:hAnsiTheme="majorBidi"/>
        </w:rPr>
        <w:t>c)</w:t>
      </w:r>
      <w:r w:rsidR="00412EEE">
        <w:rPr>
          <w:rFonts w:asciiTheme="majorBidi" w:hAnsiTheme="majorBidi"/>
        </w:rPr>
        <w:tab/>
        <w:t>Continuar co</w:t>
      </w:r>
      <w:r>
        <w:rPr>
          <w:rFonts w:asciiTheme="majorBidi" w:hAnsiTheme="majorBidi"/>
        </w:rPr>
        <w:t>n la evaluación exhaustiva, inclu</w:t>
      </w:r>
      <w:r w:rsidR="00412EEE">
        <w:rPr>
          <w:rFonts w:asciiTheme="majorBidi" w:hAnsiTheme="majorBidi"/>
        </w:rPr>
        <w:t>ido</w:t>
      </w:r>
      <w:r>
        <w:rPr>
          <w:rFonts w:asciiTheme="majorBidi" w:hAnsiTheme="majorBidi"/>
        </w:rPr>
        <w:t xml:space="preserve"> en relación con [sus] posibles </w:t>
      </w:r>
      <w:r w:rsidR="00412EEE">
        <w:rPr>
          <w:rFonts w:asciiTheme="majorBidi" w:hAnsiTheme="majorBidi"/>
        </w:rPr>
        <w:t>efectos</w:t>
      </w:r>
      <w:r>
        <w:rPr>
          <w:rFonts w:asciiTheme="majorBidi" w:hAnsiTheme="majorBidi"/>
        </w:rPr>
        <w:t xml:space="preserve"> [positiv</w:t>
      </w:r>
      <w:r w:rsidR="00412EEE">
        <w:rPr>
          <w:rFonts w:asciiTheme="majorBidi" w:hAnsiTheme="majorBidi"/>
        </w:rPr>
        <w:t>o</w:t>
      </w:r>
      <w:r>
        <w:rPr>
          <w:rFonts w:asciiTheme="majorBidi" w:hAnsiTheme="majorBidi"/>
        </w:rPr>
        <w:t>s y negativ</w:t>
      </w:r>
      <w:r w:rsidR="00412EEE">
        <w:rPr>
          <w:rFonts w:asciiTheme="majorBidi" w:hAnsiTheme="majorBidi"/>
        </w:rPr>
        <w:t>o</w:t>
      </w:r>
      <w:r>
        <w:rPr>
          <w:rFonts w:asciiTheme="majorBidi" w:hAnsiTheme="majorBidi"/>
        </w:rPr>
        <w:t>s] [a la luz de][en] los objetivos del Convenio[, consideraciones ec</w:t>
      </w:r>
      <w:r w:rsidR="00412EEE">
        <w:rPr>
          <w:rFonts w:asciiTheme="majorBidi" w:hAnsiTheme="majorBidi"/>
        </w:rPr>
        <w:t>ológicas, socioeconómicas</w:t>
      </w:r>
      <w:r>
        <w:rPr>
          <w:rFonts w:asciiTheme="majorBidi" w:hAnsiTheme="majorBidi"/>
        </w:rPr>
        <w:t>[</w:t>
      </w:r>
      <w:r w:rsidR="00412EEE">
        <w:rPr>
          <w:rFonts w:asciiTheme="majorBidi" w:hAnsiTheme="majorBidi"/>
        </w:rPr>
        <w:t xml:space="preserve">, </w:t>
      </w:r>
      <w:r>
        <w:rPr>
          <w:rFonts w:asciiTheme="majorBidi" w:hAnsiTheme="majorBidi"/>
        </w:rPr>
        <w:t>incluidas posibles amenazas a los medios de vida, la utilización sostenible de la biodiversidad,]</w:t>
      </w:r>
      <w:r w:rsidR="00412EEE">
        <w:rPr>
          <w:rFonts w:asciiTheme="majorBidi" w:hAnsiTheme="majorBidi"/>
        </w:rPr>
        <w:t>]</w:t>
      </w:r>
      <w:r>
        <w:rPr>
          <w:rFonts w:asciiTheme="majorBidi" w:hAnsiTheme="majorBidi"/>
        </w:rPr>
        <w:t xml:space="preserve"> y éticas y culturales, y teniendo especialmente en consideración a los pueblos indígenas y las comunidades locales, las mujere</w:t>
      </w:r>
      <w:r w:rsidR="00412EEE">
        <w:rPr>
          <w:rFonts w:asciiTheme="majorBidi" w:hAnsiTheme="majorBidi"/>
        </w:rPr>
        <w:t>s y la juventud, d</w:t>
      </w:r>
      <w:r>
        <w:rPr>
          <w:rFonts w:asciiTheme="majorBidi" w:hAnsiTheme="majorBidi"/>
        </w:rPr>
        <w:t>e]:</w:t>
      </w:r>
    </w:p>
    <w:p w14:paraId="225B7D9B" w14:textId="0797CBD1" w:rsidR="008E2627" w:rsidRPr="008E2627" w:rsidRDefault="008E2627" w:rsidP="00063F1B">
      <w:pPr>
        <w:pStyle w:val="Para1"/>
        <w:numPr>
          <w:ilvl w:val="0"/>
          <w:numId w:val="0"/>
        </w:numPr>
        <w:tabs>
          <w:tab w:val="left" w:pos="2160"/>
        </w:tabs>
        <w:ind w:left="2160" w:hanging="54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[i)</w:t>
      </w:r>
      <w:r>
        <w:rPr>
          <w:rFonts w:asciiTheme="majorBidi" w:hAnsiTheme="majorBidi"/>
        </w:rPr>
        <w:tab/>
        <w:t>Los posibles efectos de la integración de la inteligencia artificial y el aprendizaje automático en la biología sintética;]</w:t>
      </w:r>
    </w:p>
    <w:p w14:paraId="2AEE749B" w14:textId="495DB02D" w:rsidR="008E2627" w:rsidRPr="008E2627" w:rsidRDefault="008E2627" w:rsidP="00063F1B">
      <w:pPr>
        <w:pStyle w:val="Para1"/>
        <w:numPr>
          <w:ilvl w:val="0"/>
          <w:numId w:val="0"/>
        </w:numPr>
        <w:tabs>
          <w:tab w:val="left" w:pos="2160"/>
        </w:tabs>
        <w:ind w:left="2160" w:hanging="54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[ii)</w:t>
      </w:r>
      <w:r>
        <w:rPr>
          <w:rFonts w:asciiTheme="majorBidi" w:hAnsiTheme="majorBidi"/>
        </w:rPr>
        <w:tab/>
        <w:t>Los posibles efectos de las vacunas autopropagables para la fauna silvestre [y la salud en general y la salud humana;]</w:t>
      </w:r>
    </w:p>
    <w:p w14:paraId="1F78B62D" w14:textId="0D82EE01" w:rsidR="008E2627" w:rsidRPr="008E2627" w:rsidRDefault="008E2627" w:rsidP="00063F1B">
      <w:pPr>
        <w:pStyle w:val="Para1"/>
        <w:numPr>
          <w:ilvl w:val="0"/>
          <w:numId w:val="0"/>
        </w:numPr>
        <w:tabs>
          <w:tab w:val="left" w:pos="2160"/>
        </w:tabs>
        <w:ind w:left="2160" w:hanging="540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[iii)</w:t>
      </w:r>
      <w:r>
        <w:rPr>
          <w:rFonts w:asciiTheme="majorBidi" w:hAnsiTheme="majorBidi"/>
        </w:rPr>
        <w:tab/>
        <w:t xml:space="preserve">Los posibles efectos de los impulsores genéticos modificados para controlar enfermedades transmitidas por vectores y especies invasoras, evitando al mismo tiempo la duplicación </w:t>
      </w:r>
      <w:r w:rsidR="00412EEE">
        <w:rPr>
          <w:rFonts w:asciiTheme="majorBidi" w:hAnsiTheme="majorBidi"/>
        </w:rPr>
        <w:t>d</w:t>
      </w:r>
      <w:r>
        <w:rPr>
          <w:rFonts w:asciiTheme="majorBidi" w:hAnsiTheme="majorBidi"/>
        </w:rPr>
        <w:t>el trabajo realizado por el Grupo Especial de Expertos Técnicos sobre Evaluación del Riesgo y Gestión del Riesgo;]</w:t>
      </w:r>
    </w:p>
    <w:p w14:paraId="74F1A639" w14:textId="54FC5CE4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1134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</w:t>
      </w:r>
      <w:r w:rsidR="00412EEE">
        <w:rPr>
          <w:rFonts w:asciiTheme="majorBidi" w:hAnsiTheme="majorBidi"/>
        </w:rPr>
        <w:t>d</w:t>
      </w:r>
      <w:r>
        <w:rPr>
          <w:rFonts w:asciiTheme="majorBidi" w:hAnsiTheme="majorBidi"/>
        </w:rPr>
        <w:t>)</w:t>
      </w:r>
      <w:r w:rsidR="00412EEE">
        <w:rPr>
          <w:rFonts w:asciiTheme="majorBidi" w:hAnsiTheme="majorBidi"/>
        </w:rPr>
        <w:tab/>
        <w:t>D</w:t>
      </w:r>
      <w:r>
        <w:rPr>
          <w:rFonts w:asciiTheme="majorBidi" w:hAnsiTheme="majorBidi"/>
        </w:rPr>
        <w:t>et</w:t>
      </w:r>
      <w:r w:rsidR="00412EEE">
        <w:rPr>
          <w:rFonts w:asciiTheme="majorBidi" w:hAnsiTheme="majorBidi"/>
        </w:rPr>
        <w:t>ermin</w:t>
      </w:r>
      <w:r>
        <w:rPr>
          <w:rFonts w:asciiTheme="majorBidi" w:hAnsiTheme="majorBidi"/>
        </w:rPr>
        <w:t xml:space="preserve">ar los beneficios de la biología sintética para la consecución de los tres objetivos del Convenio y </w:t>
      </w:r>
      <w:r w:rsidR="00412EEE">
        <w:rPr>
          <w:rFonts w:asciiTheme="majorBidi" w:hAnsiTheme="majorBidi"/>
        </w:rPr>
        <w:t>la implementación d</w:t>
      </w:r>
      <w:r>
        <w:rPr>
          <w:rFonts w:asciiTheme="majorBidi" w:hAnsiTheme="majorBidi"/>
        </w:rPr>
        <w:t>el Marco Mundial de Biodiversidad de Kunming-Montreal</w:t>
      </w:r>
      <w:r w:rsidR="00760340">
        <w:rPr>
          <w:rStyle w:val="FootnoteReference"/>
          <w:rFonts w:asciiTheme="majorBidi" w:hAnsiTheme="majorBidi" w:cstheme="majorBidi"/>
          <w:szCs w:val="22"/>
        </w:rPr>
        <w:footnoteReference w:id="10"/>
      </w:r>
      <w:r>
        <w:rPr>
          <w:rFonts w:asciiTheme="majorBidi" w:hAnsiTheme="majorBidi"/>
        </w:rPr>
        <w:t>;]</w:t>
      </w:r>
    </w:p>
    <w:p w14:paraId="7582DCA7" w14:textId="37A0F3DB" w:rsidR="008E2627" w:rsidRPr="008E2627" w:rsidRDefault="00A92606" w:rsidP="008E2627">
      <w:pPr>
        <w:pStyle w:val="Para1"/>
        <w:numPr>
          <w:ilvl w:val="0"/>
          <w:numId w:val="0"/>
        </w:numPr>
        <w:tabs>
          <w:tab w:val="left" w:pos="1701"/>
        </w:tabs>
        <w:ind w:left="1134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lastRenderedPageBreak/>
        <w:t>[</w:t>
      </w:r>
      <w:r w:rsidR="00412EEE">
        <w:rPr>
          <w:rFonts w:asciiTheme="majorBidi" w:hAnsiTheme="majorBidi"/>
        </w:rPr>
        <w:t>e</w:t>
      </w:r>
      <w:r>
        <w:rPr>
          <w:rFonts w:asciiTheme="majorBidi" w:hAnsiTheme="majorBidi"/>
        </w:rPr>
        <w:t>)</w:t>
      </w:r>
      <w:r w:rsidR="00412EEE">
        <w:rPr>
          <w:rFonts w:asciiTheme="majorBidi" w:hAnsiTheme="majorBidi"/>
        </w:rPr>
        <w:tab/>
      </w:r>
      <w:r>
        <w:rPr>
          <w:rFonts w:asciiTheme="majorBidi" w:hAnsiTheme="majorBidi"/>
        </w:rPr>
        <w:t xml:space="preserve">Proporcionar asesoramiento sobre las necesidades de las Partes en materia de creación y desarrollo de capacidad </w:t>
      </w:r>
      <w:r w:rsidR="00412EEE">
        <w:rPr>
          <w:rFonts w:asciiTheme="majorBidi" w:hAnsiTheme="majorBidi"/>
        </w:rPr>
        <w:t>con respecto a</w:t>
      </w:r>
      <w:r>
        <w:rPr>
          <w:rFonts w:asciiTheme="majorBidi" w:hAnsiTheme="majorBidi"/>
        </w:rPr>
        <w:t xml:space="preserve"> la investigación, el desarrollo y la evaluación de la biología sintética que podrían incluirse en el plan de acción temático;]</w:t>
      </w:r>
    </w:p>
    <w:p w14:paraId="3857EDED" w14:textId="1CE96E5E" w:rsidR="008E2627" w:rsidRPr="008E2627" w:rsidRDefault="00412EEE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f</w:t>
      </w:r>
      <w:r w:rsidR="008E2627">
        <w:rPr>
          <w:rFonts w:asciiTheme="majorBidi" w:hAnsiTheme="majorBidi"/>
        </w:rPr>
        <w:t>)</w:t>
      </w:r>
      <w:r w:rsidR="008E2627">
        <w:rPr>
          <w:rFonts w:asciiTheme="majorBidi" w:hAnsiTheme="majorBidi"/>
        </w:rPr>
        <w:tab/>
        <w:t>Proporcionar asesoramiento sobre posibles modalidades para mejorar el seguimiento de los adelantos tecnológicos más recientes en materia de biología sintética;</w:t>
      </w:r>
    </w:p>
    <w:p w14:paraId="204F6F4C" w14:textId="0DCEC164" w:rsidR="008E2627" w:rsidRPr="008E2627" w:rsidRDefault="000E4F19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[</w:t>
      </w:r>
      <w:r w:rsidR="00412EEE">
        <w:rPr>
          <w:rFonts w:asciiTheme="majorBidi" w:hAnsiTheme="majorBidi"/>
        </w:rPr>
        <w:t>g</w:t>
      </w:r>
      <w:r>
        <w:rPr>
          <w:rFonts w:asciiTheme="majorBidi" w:hAnsiTheme="majorBidi"/>
        </w:rPr>
        <w:t>)</w:t>
      </w:r>
      <w:r w:rsidR="00412EEE">
        <w:rPr>
          <w:rFonts w:asciiTheme="majorBidi" w:hAnsiTheme="majorBidi"/>
        </w:rPr>
        <w:tab/>
      </w:r>
      <w:r>
        <w:rPr>
          <w:rFonts w:asciiTheme="majorBidi" w:hAnsiTheme="majorBidi"/>
        </w:rPr>
        <w:t xml:space="preserve">Examinar la información técnica pertinente </w:t>
      </w:r>
      <w:r w:rsidR="00412EEE">
        <w:rPr>
          <w:rFonts w:asciiTheme="majorBidi" w:hAnsiTheme="majorBidi"/>
        </w:rPr>
        <w:t>existe</w:t>
      </w:r>
      <w:r w:rsidR="00590417">
        <w:rPr>
          <w:rFonts w:asciiTheme="majorBidi" w:hAnsiTheme="majorBidi"/>
        </w:rPr>
        <w:t>nte</w:t>
      </w:r>
      <w:r w:rsidR="00412EEE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en relación con la biología sintética analizada en el marco de procesos pertinentes y por organizaciones pertinentes y revisar el mandato sobre la base de las conclusiones, sin duplicar la labor desarrollada en el marco de otros procesos;]</w:t>
      </w:r>
    </w:p>
    <w:p w14:paraId="226D740D" w14:textId="783DCABC" w:rsidR="008E2627" w:rsidRPr="008E2627" w:rsidRDefault="00412EEE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h</w:t>
      </w:r>
      <w:r w:rsidR="008E2627">
        <w:rPr>
          <w:rFonts w:asciiTheme="majorBidi" w:hAnsiTheme="majorBidi"/>
        </w:rPr>
        <w:t>)</w:t>
      </w:r>
      <w:r w:rsidR="008E2627">
        <w:rPr>
          <w:rFonts w:asciiTheme="majorBidi" w:hAnsiTheme="majorBidi"/>
        </w:rPr>
        <w:tab/>
        <w:t>Pre</w:t>
      </w:r>
      <w:r>
        <w:rPr>
          <w:rFonts w:asciiTheme="majorBidi" w:hAnsiTheme="majorBidi"/>
        </w:rPr>
        <w:t>p</w:t>
      </w:r>
      <w:r w:rsidR="008E2627">
        <w:rPr>
          <w:rFonts w:asciiTheme="majorBidi" w:hAnsiTheme="majorBidi"/>
        </w:rPr>
        <w:t>ar</w:t>
      </w:r>
      <w:r>
        <w:rPr>
          <w:rFonts w:asciiTheme="majorBidi" w:hAnsiTheme="majorBidi"/>
        </w:rPr>
        <w:t>ar</w:t>
      </w:r>
      <w:r w:rsidR="008E2627">
        <w:rPr>
          <w:rFonts w:asciiTheme="majorBidi" w:hAnsiTheme="majorBidi"/>
        </w:rPr>
        <w:t xml:space="preserve"> un informe [resumido] sobre los resultad</w:t>
      </w:r>
      <w:r>
        <w:rPr>
          <w:rFonts w:asciiTheme="majorBidi" w:hAnsiTheme="majorBidi"/>
        </w:rPr>
        <w:t>os de su labor</w:t>
      </w:r>
      <w:r w:rsidR="008E2627">
        <w:rPr>
          <w:rFonts w:asciiTheme="majorBidi" w:hAnsiTheme="majorBidi"/>
        </w:rPr>
        <w:t>[</w:t>
      </w:r>
      <w:r>
        <w:rPr>
          <w:rFonts w:asciiTheme="majorBidi" w:hAnsiTheme="majorBidi"/>
        </w:rPr>
        <w:t xml:space="preserve"> </w:t>
      </w:r>
      <w:r w:rsidR="008E2627">
        <w:rPr>
          <w:rFonts w:asciiTheme="majorBidi" w:hAnsiTheme="majorBidi"/>
        </w:rPr>
        <w:t>y formular recomendaciones] al Órgano Subsidiario de Asesoramiento Científico, Técnico y Tecnológico.</w:t>
      </w:r>
    </w:p>
    <w:p w14:paraId="672B93C1" w14:textId="432DD355" w:rsidR="00800684" w:rsidRPr="00412EEE" w:rsidRDefault="002F5DFA" w:rsidP="00800684">
      <w:pPr>
        <w:pStyle w:val="Para10"/>
        <w:numPr>
          <w:ilvl w:val="0"/>
          <w:numId w:val="0"/>
        </w:numPr>
        <w:ind w:left="567"/>
        <w:rPr>
          <w:bCs/>
        </w:rPr>
      </w:pPr>
      <w:r w:rsidRPr="00412EEE">
        <w:t>]</w:t>
      </w:r>
    </w:p>
    <w:p w14:paraId="7B123E04" w14:textId="1250CA88" w:rsidR="002B559C" w:rsidRPr="00D035A8" w:rsidRDefault="00BA0EBE" w:rsidP="00D035A8">
      <w:pPr>
        <w:tabs>
          <w:tab w:val="left" w:pos="1134"/>
        </w:tabs>
        <w:spacing w:before="120" w:after="120"/>
        <w:ind w:left="567"/>
        <w:jc w:val="center"/>
      </w:pPr>
      <w:r>
        <w:t>__________</w:t>
      </w:r>
    </w:p>
    <w:sectPr w:rsidR="002B559C" w:rsidRPr="00D035A8" w:rsidSect="00EB510C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9545" w14:textId="77777777" w:rsidR="005F2399" w:rsidRDefault="005F2399" w:rsidP="00A96B21">
      <w:r>
        <w:separator/>
      </w:r>
    </w:p>
  </w:endnote>
  <w:endnote w:type="continuationSeparator" w:id="0">
    <w:p w14:paraId="2C0814A8" w14:textId="77777777" w:rsidR="005F2399" w:rsidRDefault="005F2399" w:rsidP="00A96B21">
      <w:r>
        <w:continuationSeparator/>
      </w:r>
    </w:p>
  </w:endnote>
  <w:endnote w:type="continuationNotice" w:id="1">
    <w:p w14:paraId="0F4C3DBA" w14:textId="77777777" w:rsidR="005F2399" w:rsidRDefault="005F2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A6C6AE" w14:textId="4ACAF0FE" w:rsidR="003913A7" w:rsidRDefault="002B559C" w:rsidP="00D035A8">
            <w:pPr>
              <w:pStyle w:val="Footer"/>
            </w:pPr>
            <w:r w:rsidRPr="002B559C">
              <w:rPr>
                <w:sz w:val="20"/>
              </w:rPr>
              <w:fldChar w:fldCharType="begin"/>
            </w:r>
            <w:r w:rsidRPr="002B559C">
              <w:rPr>
                <w:sz w:val="20"/>
              </w:rPr>
              <w:instrText xml:space="preserve"> PAGE </w:instrText>
            </w:r>
            <w:r w:rsidRPr="002B559C">
              <w:rPr>
                <w:sz w:val="20"/>
              </w:rPr>
              <w:fldChar w:fldCharType="separate"/>
            </w:r>
            <w:r w:rsidR="00EA0845">
              <w:rPr>
                <w:noProof/>
                <w:sz w:val="20"/>
              </w:rPr>
              <w:t>2</w:t>
            </w:r>
            <w:r w:rsidRPr="002B559C">
              <w:rPr>
                <w:sz w:val="20"/>
              </w:rPr>
              <w:fldChar w:fldCharType="end"/>
            </w:r>
            <w:r>
              <w:rPr>
                <w:sz w:val="20"/>
              </w:rPr>
              <w:t>/</w:t>
            </w:r>
            <w:r w:rsidRPr="002B559C">
              <w:rPr>
                <w:sz w:val="20"/>
              </w:rPr>
              <w:fldChar w:fldCharType="begin"/>
            </w:r>
            <w:r w:rsidRPr="002B559C">
              <w:rPr>
                <w:sz w:val="20"/>
              </w:rPr>
              <w:instrText xml:space="preserve"> NUMPAGES  </w:instrText>
            </w:r>
            <w:r w:rsidRPr="002B559C">
              <w:rPr>
                <w:sz w:val="20"/>
              </w:rPr>
              <w:fldChar w:fldCharType="separate"/>
            </w:r>
            <w:r w:rsidR="00EA0845">
              <w:rPr>
                <w:noProof/>
                <w:sz w:val="20"/>
              </w:rPr>
              <w:t>7</w:t>
            </w:r>
            <w:r w:rsidRPr="002B559C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A27EFD" w14:textId="2BD9C99E" w:rsidR="003913A7" w:rsidRDefault="002B559C" w:rsidP="00D035A8">
            <w:pPr>
              <w:pStyle w:val="Footer"/>
              <w:jc w:val="right"/>
            </w:pPr>
            <w:r w:rsidRPr="002B559C">
              <w:rPr>
                <w:sz w:val="20"/>
              </w:rPr>
              <w:fldChar w:fldCharType="begin"/>
            </w:r>
            <w:r w:rsidRPr="002B559C">
              <w:rPr>
                <w:sz w:val="20"/>
              </w:rPr>
              <w:instrText xml:space="preserve"> PAGE </w:instrText>
            </w:r>
            <w:r w:rsidRPr="002B559C">
              <w:rPr>
                <w:sz w:val="20"/>
              </w:rPr>
              <w:fldChar w:fldCharType="separate"/>
            </w:r>
            <w:r w:rsidR="00EA0845">
              <w:rPr>
                <w:noProof/>
                <w:sz w:val="20"/>
              </w:rPr>
              <w:t>7</w:t>
            </w:r>
            <w:r w:rsidRPr="002B559C">
              <w:rPr>
                <w:sz w:val="20"/>
              </w:rPr>
              <w:fldChar w:fldCharType="end"/>
            </w:r>
            <w:r>
              <w:rPr>
                <w:sz w:val="20"/>
              </w:rPr>
              <w:t>/</w:t>
            </w:r>
            <w:r w:rsidRPr="002B559C">
              <w:rPr>
                <w:sz w:val="20"/>
              </w:rPr>
              <w:fldChar w:fldCharType="begin"/>
            </w:r>
            <w:r w:rsidRPr="002B559C">
              <w:rPr>
                <w:sz w:val="20"/>
              </w:rPr>
              <w:instrText xml:space="preserve"> NUMPAGES  </w:instrText>
            </w:r>
            <w:r w:rsidRPr="002B559C">
              <w:rPr>
                <w:sz w:val="20"/>
              </w:rPr>
              <w:fldChar w:fldCharType="separate"/>
            </w:r>
            <w:r w:rsidR="00EA0845">
              <w:rPr>
                <w:noProof/>
                <w:sz w:val="20"/>
              </w:rPr>
              <w:t>7</w:t>
            </w:r>
            <w:r w:rsidRPr="002B559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E0FF0" w14:textId="77777777" w:rsidR="005F2399" w:rsidRDefault="005F2399" w:rsidP="00A96B21">
      <w:r>
        <w:separator/>
      </w:r>
    </w:p>
  </w:footnote>
  <w:footnote w:type="continuationSeparator" w:id="0">
    <w:p w14:paraId="040FB88E" w14:textId="77777777" w:rsidR="005F2399" w:rsidRDefault="005F2399" w:rsidP="00A96B21">
      <w:r>
        <w:continuationSeparator/>
      </w:r>
    </w:p>
  </w:footnote>
  <w:footnote w:type="continuationNotice" w:id="1">
    <w:p w14:paraId="164E8DAD" w14:textId="77777777" w:rsidR="005F2399" w:rsidRDefault="005F2399"/>
  </w:footnote>
  <w:footnote w:id="2">
    <w:p w14:paraId="5F24BB2B" w14:textId="77777777" w:rsidR="00B62607" w:rsidRPr="00A347FC" w:rsidRDefault="00B62607" w:rsidP="00B6260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Naciones Unidas, </w:t>
      </w:r>
      <w:r>
        <w:rPr>
          <w:i/>
          <w:sz w:val="18"/>
        </w:rPr>
        <w:t>Treaty Series</w:t>
      </w:r>
      <w:r>
        <w:rPr>
          <w:sz w:val="18"/>
        </w:rPr>
        <w:t>,</w:t>
      </w:r>
      <w:r>
        <w:rPr>
          <w:i/>
          <w:sz w:val="18"/>
        </w:rPr>
        <w:t xml:space="preserve"> </w:t>
      </w:r>
      <w:r>
        <w:rPr>
          <w:sz w:val="18"/>
        </w:rPr>
        <w:t>vol. 2226, núm. 30619.</w:t>
      </w:r>
    </w:p>
  </w:footnote>
  <w:footnote w:id="3">
    <w:p w14:paraId="2A4A80A6" w14:textId="0A9F8E0E" w:rsidR="008B239B" w:rsidRPr="00A347FC" w:rsidRDefault="008B239B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Naciones Unidas, </w:t>
      </w:r>
      <w:r>
        <w:rPr>
          <w:i/>
          <w:sz w:val="18"/>
        </w:rPr>
        <w:t>Treaty Series</w:t>
      </w:r>
      <w:r>
        <w:rPr>
          <w:sz w:val="18"/>
        </w:rPr>
        <w:t>,</w:t>
      </w:r>
      <w:r>
        <w:rPr>
          <w:i/>
          <w:sz w:val="18"/>
        </w:rPr>
        <w:t xml:space="preserve"> </w:t>
      </w:r>
      <w:r>
        <w:rPr>
          <w:sz w:val="18"/>
        </w:rPr>
        <w:t>vol. 2226, núm. 30619.</w:t>
      </w:r>
    </w:p>
  </w:footnote>
  <w:footnote w:id="4">
    <w:p w14:paraId="70D30EC0" w14:textId="127B9DB0" w:rsidR="006B6F5B" w:rsidRPr="00A347FC" w:rsidRDefault="006B6F5B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Naciones Unidas, </w:t>
      </w:r>
      <w:r>
        <w:rPr>
          <w:i/>
          <w:sz w:val="18"/>
        </w:rPr>
        <w:t>Treaty Series</w:t>
      </w:r>
      <w:r>
        <w:rPr>
          <w:sz w:val="18"/>
        </w:rPr>
        <w:t>, vol. 3008, núm. 30619.</w:t>
      </w:r>
    </w:p>
  </w:footnote>
  <w:footnote w:id="5">
    <w:p w14:paraId="4365D06C" w14:textId="02F08835" w:rsidR="00640F9B" w:rsidRPr="00A347FC" w:rsidRDefault="00640F9B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rPr>
          <w:sz w:val="18"/>
        </w:rPr>
        <w:t>Decisión 15/4, anexo</w:t>
      </w:r>
      <w:r>
        <w:t>.</w:t>
      </w:r>
    </w:p>
  </w:footnote>
  <w:footnote w:id="6">
    <w:p w14:paraId="040E199C" w14:textId="0A8E05D8" w:rsidR="008E2627" w:rsidRPr="00A347FC" w:rsidRDefault="008E2627" w:rsidP="008E262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rPr>
          <w:sz w:val="18"/>
        </w:rPr>
        <w:t>CBD/SBSTTA/26/4, anexo II.</w:t>
      </w:r>
    </w:p>
  </w:footnote>
  <w:footnote w:id="7">
    <w:p w14:paraId="395356A1" w14:textId="67266D96" w:rsidR="00062BEA" w:rsidRPr="00A347FC" w:rsidRDefault="00062BEA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Decisión VIII/10, anexo III.</w:t>
      </w:r>
    </w:p>
  </w:footnote>
  <w:footnote w:id="8">
    <w:p w14:paraId="3D261D2B" w14:textId="77777777" w:rsidR="00B1370E" w:rsidRPr="00062BEA" w:rsidRDefault="00B1370E" w:rsidP="00B1370E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Naciones Unidas, </w:t>
      </w:r>
      <w:r>
        <w:rPr>
          <w:i/>
          <w:sz w:val="18"/>
        </w:rPr>
        <w:t>Treaty Series</w:t>
      </w:r>
      <w:r>
        <w:rPr>
          <w:sz w:val="18"/>
        </w:rPr>
        <w:t>,</w:t>
      </w:r>
      <w:r>
        <w:rPr>
          <w:i/>
          <w:sz w:val="18"/>
        </w:rPr>
        <w:t xml:space="preserve"> </w:t>
      </w:r>
      <w:r>
        <w:rPr>
          <w:sz w:val="18"/>
        </w:rPr>
        <w:t>vol. 2226, núm. 30619.</w:t>
      </w:r>
    </w:p>
  </w:footnote>
  <w:footnote w:id="9">
    <w:p w14:paraId="010D7D57" w14:textId="77777777" w:rsidR="00EF6959" w:rsidRPr="00873FC8" w:rsidRDefault="00EF6959" w:rsidP="00EF6959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Naciones Unidas, </w:t>
      </w:r>
      <w:r>
        <w:rPr>
          <w:i/>
          <w:sz w:val="18"/>
        </w:rPr>
        <w:t>Treaty Series</w:t>
      </w:r>
      <w:r>
        <w:rPr>
          <w:sz w:val="18"/>
        </w:rPr>
        <w:t>,</w:t>
      </w:r>
      <w:r>
        <w:rPr>
          <w:i/>
          <w:sz w:val="18"/>
        </w:rPr>
        <w:t xml:space="preserve"> </w:t>
      </w:r>
      <w:r>
        <w:rPr>
          <w:sz w:val="18"/>
        </w:rPr>
        <w:t>vol. 2226, núm. 30619.</w:t>
      </w:r>
    </w:p>
  </w:footnote>
  <w:footnote w:id="10">
    <w:p w14:paraId="55D2C767" w14:textId="4A535330" w:rsidR="00760340" w:rsidRPr="00A347FC" w:rsidRDefault="00760340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rPr>
          <w:sz w:val="18"/>
        </w:rPr>
        <w:t>Decisión 15/4, anexo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37802784"/>
  <w:bookmarkStart w:id="3" w:name="_Hlk137802785"/>
  <w:p w14:paraId="093F6D4D" w14:textId="387A10AE" w:rsidR="003913A7" w:rsidRDefault="005F2399" w:rsidP="00D035A8">
    <w:pPr>
      <w:pStyle w:val="Header"/>
      <w:pBdr>
        <w:bottom w:val="single" w:sz="4" w:space="1" w:color="auto"/>
      </w:pBdr>
      <w:spacing w:after="240"/>
    </w:pPr>
    <w:sdt>
      <w:sdtPr>
        <w:rPr>
          <w:caps w:val="0"/>
          <w:sz w:val="20"/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1868">
          <w:rPr>
            <w:caps w:val="0"/>
            <w:sz w:val="20"/>
            <w:szCs w:val="20"/>
            <w:lang w:val="fr-FR"/>
          </w:rPr>
          <w:t>CBD/SBSTTA/</w:t>
        </w:r>
        <w:r w:rsidR="00F12E8C">
          <w:rPr>
            <w:caps w:val="0"/>
            <w:sz w:val="20"/>
            <w:szCs w:val="20"/>
            <w:lang w:val="fr-FR"/>
          </w:rPr>
          <w:t>REC/</w:t>
        </w:r>
        <w:r w:rsidR="00B31868">
          <w:rPr>
            <w:caps w:val="0"/>
            <w:sz w:val="20"/>
            <w:szCs w:val="20"/>
            <w:lang w:val="fr-FR"/>
          </w:rPr>
          <w:t>26/</w:t>
        </w:r>
        <w:r w:rsidR="00F12E8C">
          <w:rPr>
            <w:caps w:val="0"/>
            <w:sz w:val="20"/>
            <w:szCs w:val="20"/>
            <w:lang w:val="fr-FR"/>
          </w:rPr>
          <w:t>4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 w:val="0"/>
        <w:sz w:val="20"/>
        <w:szCs w:val="20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E3C9D72" w14:textId="0C723C5B" w:rsidR="003913A7" w:rsidRDefault="00B31868" w:rsidP="00D035A8">
        <w:pPr>
          <w:pStyle w:val="Header"/>
          <w:pBdr>
            <w:bottom w:val="single" w:sz="4" w:space="1" w:color="auto"/>
          </w:pBdr>
          <w:spacing w:after="240"/>
          <w:jc w:val="right"/>
        </w:pPr>
        <w:r>
          <w:rPr>
            <w:caps w:val="0"/>
            <w:sz w:val="20"/>
            <w:szCs w:val="20"/>
            <w:lang w:val="fr-FR"/>
          </w:rPr>
          <w:t>CBD/SBSTTA/</w:t>
        </w:r>
        <w:r w:rsidR="00F12E8C">
          <w:rPr>
            <w:caps w:val="0"/>
            <w:sz w:val="20"/>
            <w:szCs w:val="20"/>
            <w:lang w:val="fr-FR"/>
          </w:rPr>
          <w:t>REC/</w:t>
        </w:r>
        <w:r>
          <w:rPr>
            <w:caps w:val="0"/>
            <w:sz w:val="20"/>
            <w:szCs w:val="20"/>
            <w:lang w:val="fr-FR"/>
          </w:rPr>
          <w:t>26/</w:t>
        </w:r>
        <w:r w:rsidR="00F12E8C">
          <w:rPr>
            <w:caps w:val="0"/>
            <w:sz w:val="20"/>
            <w:szCs w:val="20"/>
            <w:lang w:val="fr-FR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B97"/>
    <w:multiLevelType w:val="hybridMultilevel"/>
    <w:tmpl w:val="5F84C75C"/>
    <w:lvl w:ilvl="0" w:tplc="10090001">
      <w:numFmt w:val="decimal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35DC"/>
    <w:multiLevelType w:val="hybridMultilevel"/>
    <w:tmpl w:val="C9462EAA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44B9F"/>
    <w:multiLevelType w:val="hybridMultilevel"/>
    <w:tmpl w:val="3398B4E8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62DF0"/>
    <w:multiLevelType w:val="hybridMultilevel"/>
    <w:tmpl w:val="DB5C1A86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F65DB"/>
    <w:multiLevelType w:val="hybridMultilevel"/>
    <w:tmpl w:val="2C423710"/>
    <w:lvl w:ilvl="0" w:tplc="10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1FB3"/>
    <w:multiLevelType w:val="hybridMultilevel"/>
    <w:tmpl w:val="8F8ECF6A"/>
    <w:lvl w:ilvl="0" w:tplc="C7C459E6">
      <w:start w:val="1"/>
      <w:numFmt w:val="decimal"/>
      <w:lvlText w:val="%1."/>
      <w:lvlJc w:val="left"/>
      <w:pPr>
        <w:ind w:left="720" w:hanging="360"/>
      </w:p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92E772">
      <w:start w:val="1"/>
      <w:numFmt w:val="lowerRoman"/>
      <w:lvlText w:val="%3."/>
      <w:lvlJc w:val="right"/>
      <w:pPr>
        <w:ind w:left="2160" w:hanging="180"/>
      </w:pPr>
    </w:lvl>
    <w:lvl w:ilvl="3" w:tplc="839EC60E">
      <w:start w:val="1"/>
      <w:numFmt w:val="decimal"/>
      <w:lvlText w:val="%4."/>
      <w:lvlJc w:val="left"/>
      <w:pPr>
        <w:ind w:left="2880" w:hanging="360"/>
      </w:pPr>
    </w:lvl>
    <w:lvl w:ilvl="4" w:tplc="988CD8BA">
      <w:start w:val="1"/>
      <w:numFmt w:val="lowerLetter"/>
      <w:lvlText w:val="%5."/>
      <w:lvlJc w:val="left"/>
      <w:pPr>
        <w:ind w:left="3600" w:hanging="360"/>
      </w:pPr>
    </w:lvl>
    <w:lvl w:ilvl="5" w:tplc="D5584688">
      <w:start w:val="1"/>
      <w:numFmt w:val="lowerRoman"/>
      <w:lvlText w:val="%6."/>
      <w:lvlJc w:val="right"/>
      <w:pPr>
        <w:ind w:left="4320" w:hanging="180"/>
      </w:pPr>
    </w:lvl>
    <w:lvl w:ilvl="6" w:tplc="45E85BFA">
      <w:start w:val="1"/>
      <w:numFmt w:val="decimal"/>
      <w:lvlText w:val="%7."/>
      <w:lvlJc w:val="left"/>
      <w:pPr>
        <w:ind w:left="5040" w:hanging="360"/>
      </w:pPr>
    </w:lvl>
    <w:lvl w:ilvl="7" w:tplc="E5C2F0CA">
      <w:start w:val="1"/>
      <w:numFmt w:val="lowerLetter"/>
      <w:lvlText w:val="%8."/>
      <w:lvlJc w:val="left"/>
      <w:pPr>
        <w:ind w:left="5760" w:hanging="360"/>
      </w:pPr>
    </w:lvl>
    <w:lvl w:ilvl="8" w:tplc="FFF4F0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4255"/>
    <w:multiLevelType w:val="hybridMultilevel"/>
    <w:tmpl w:val="F02C4656"/>
    <w:lvl w:ilvl="0" w:tplc="F8E659A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0309"/>
    <w:multiLevelType w:val="hybridMultilevel"/>
    <w:tmpl w:val="375E8134"/>
    <w:lvl w:ilvl="0" w:tplc="654CAF72">
      <w:start w:val="1"/>
      <w:numFmt w:val="upperLetter"/>
      <w:lvlText w:val="%1."/>
      <w:lvlJc w:val="left"/>
      <w:pPr>
        <w:ind w:left="930" w:hanging="57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74D45"/>
    <w:multiLevelType w:val="hybridMultilevel"/>
    <w:tmpl w:val="4D9CAE8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E840E0"/>
    <w:multiLevelType w:val="hybridMultilevel"/>
    <w:tmpl w:val="162E5E4A"/>
    <w:lvl w:ilvl="0" w:tplc="9852E792">
      <w:start w:val="1"/>
      <w:numFmt w:val="lowerLetter"/>
      <w:lvlText w:val="%1)"/>
      <w:lvlJc w:val="left"/>
      <w:pPr>
        <w:ind w:left="1020" w:hanging="360"/>
      </w:pPr>
    </w:lvl>
    <w:lvl w:ilvl="1" w:tplc="62B2A836">
      <w:start w:val="1"/>
      <w:numFmt w:val="lowerLetter"/>
      <w:lvlText w:val="%2)"/>
      <w:lvlJc w:val="left"/>
      <w:pPr>
        <w:ind w:left="1020" w:hanging="360"/>
      </w:pPr>
    </w:lvl>
    <w:lvl w:ilvl="2" w:tplc="A7027C66">
      <w:start w:val="1"/>
      <w:numFmt w:val="lowerLetter"/>
      <w:lvlText w:val="%3)"/>
      <w:lvlJc w:val="left"/>
      <w:pPr>
        <w:ind w:left="1020" w:hanging="360"/>
      </w:pPr>
    </w:lvl>
    <w:lvl w:ilvl="3" w:tplc="D706C2FE">
      <w:start w:val="1"/>
      <w:numFmt w:val="lowerLetter"/>
      <w:lvlText w:val="%4)"/>
      <w:lvlJc w:val="left"/>
      <w:pPr>
        <w:ind w:left="1020" w:hanging="360"/>
      </w:pPr>
    </w:lvl>
    <w:lvl w:ilvl="4" w:tplc="1CC63904">
      <w:start w:val="1"/>
      <w:numFmt w:val="lowerLetter"/>
      <w:lvlText w:val="%5)"/>
      <w:lvlJc w:val="left"/>
      <w:pPr>
        <w:ind w:left="1020" w:hanging="360"/>
      </w:pPr>
    </w:lvl>
    <w:lvl w:ilvl="5" w:tplc="C1DEDF44">
      <w:start w:val="1"/>
      <w:numFmt w:val="lowerLetter"/>
      <w:lvlText w:val="%6)"/>
      <w:lvlJc w:val="left"/>
      <w:pPr>
        <w:ind w:left="1020" w:hanging="360"/>
      </w:pPr>
    </w:lvl>
    <w:lvl w:ilvl="6" w:tplc="E7D22A86">
      <w:start w:val="1"/>
      <w:numFmt w:val="lowerLetter"/>
      <w:lvlText w:val="%7)"/>
      <w:lvlJc w:val="left"/>
      <w:pPr>
        <w:ind w:left="1020" w:hanging="360"/>
      </w:pPr>
    </w:lvl>
    <w:lvl w:ilvl="7" w:tplc="DCDA4022">
      <w:start w:val="1"/>
      <w:numFmt w:val="lowerLetter"/>
      <w:lvlText w:val="%8)"/>
      <w:lvlJc w:val="left"/>
      <w:pPr>
        <w:ind w:left="1020" w:hanging="360"/>
      </w:pPr>
    </w:lvl>
    <w:lvl w:ilvl="8" w:tplc="A5BCB7DA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157F2097"/>
    <w:multiLevelType w:val="hybridMultilevel"/>
    <w:tmpl w:val="AEB269BC"/>
    <w:lvl w:ilvl="0" w:tplc="B0E257C2">
      <w:start w:val="1"/>
      <w:numFmt w:val="decimal"/>
      <w:lvlText w:val="%1."/>
      <w:lvlJc w:val="left"/>
      <w:pPr>
        <w:ind w:left="720" w:hanging="360"/>
      </w:pPr>
    </w:lvl>
    <w:lvl w:ilvl="1" w:tplc="05F4CD06">
      <w:start w:val="1"/>
      <w:numFmt w:val="lowerLetter"/>
      <w:lvlText w:val="%2."/>
      <w:lvlJc w:val="left"/>
      <w:pPr>
        <w:ind w:left="1440" w:hanging="360"/>
      </w:pPr>
    </w:lvl>
    <w:lvl w:ilvl="2" w:tplc="0B0658BC">
      <w:start w:val="1"/>
      <w:numFmt w:val="lowerRoman"/>
      <w:lvlText w:val="%3."/>
      <w:lvlJc w:val="right"/>
      <w:pPr>
        <w:ind w:left="2160" w:hanging="180"/>
      </w:pPr>
    </w:lvl>
    <w:lvl w:ilvl="3" w:tplc="AE62922E">
      <w:start w:val="1"/>
      <w:numFmt w:val="decimal"/>
      <w:lvlText w:val="%4."/>
      <w:lvlJc w:val="left"/>
      <w:pPr>
        <w:ind w:left="2880" w:hanging="360"/>
      </w:pPr>
    </w:lvl>
    <w:lvl w:ilvl="4" w:tplc="549A200A">
      <w:start w:val="1"/>
      <w:numFmt w:val="lowerLetter"/>
      <w:lvlText w:val="%5."/>
      <w:lvlJc w:val="left"/>
      <w:pPr>
        <w:ind w:left="3600" w:hanging="360"/>
      </w:pPr>
    </w:lvl>
    <w:lvl w:ilvl="5" w:tplc="8DBCEA94">
      <w:start w:val="1"/>
      <w:numFmt w:val="lowerRoman"/>
      <w:lvlText w:val="%6."/>
      <w:lvlJc w:val="right"/>
      <w:pPr>
        <w:ind w:left="4320" w:hanging="180"/>
      </w:pPr>
    </w:lvl>
    <w:lvl w:ilvl="6" w:tplc="DAA23702">
      <w:start w:val="1"/>
      <w:numFmt w:val="decimal"/>
      <w:lvlText w:val="%7."/>
      <w:lvlJc w:val="left"/>
      <w:pPr>
        <w:ind w:left="5040" w:hanging="360"/>
      </w:pPr>
    </w:lvl>
    <w:lvl w:ilvl="7" w:tplc="D9F8C1BA">
      <w:start w:val="1"/>
      <w:numFmt w:val="lowerLetter"/>
      <w:lvlText w:val="%8."/>
      <w:lvlJc w:val="left"/>
      <w:pPr>
        <w:ind w:left="5760" w:hanging="360"/>
      </w:pPr>
    </w:lvl>
    <w:lvl w:ilvl="8" w:tplc="843204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67998"/>
    <w:multiLevelType w:val="hybridMultilevel"/>
    <w:tmpl w:val="1A22E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02865"/>
    <w:multiLevelType w:val="hybridMultilevel"/>
    <w:tmpl w:val="650E3DF0"/>
    <w:lvl w:ilvl="0" w:tplc="6068CDA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4A2333"/>
    <w:multiLevelType w:val="hybridMultilevel"/>
    <w:tmpl w:val="2FA64368"/>
    <w:lvl w:ilvl="0" w:tplc="F8E659A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D6E36"/>
    <w:multiLevelType w:val="hybridMultilevel"/>
    <w:tmpl w:val="CB76FC4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20E23"/>
    <w:multiLevelType w:val="hybridMultilevel"/>
    <w:tmpl w:val="1F66EE96"/>
    <w:lvl w:ilvl="0" w:tplc="5540CAA8">
      <w:start w:val="1"/>
      <w:numFmt w:val="lowerLetter"/>
      <w:lvlText w:val="(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20379B"/>
    <w:multiLevelType w:val="hybridMultilevel"/>
    <w:tmpl w:val="B32A05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DE63760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604BA9"/>
    <w:multiLevelType w:val="hybridMultilevel"/>
    <w:tmpl w:val="4EB00FF2"/>
    <w:lvl w:ilvl="0" w:tplc="FFFFFFFF">
      <w:numFmt w:val="decimal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numFmt w:val="decimal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E4147A"/>
    <w:multiLevelType w:val="hybridMultilevel"/>
    <w:tmpl w:val="5ED8F6A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E6F7BB6"/>
    <w:multiLevelType w:val="hybridMultilevel"/>
    <w:tmpl w:val="3432A86E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3E6869"/>
    <w:multiLevelType w:val="hybridMultilevel"/>
    <w:tmpl w:val="AF9A472C"/>
    <w:lvl w:ilvl="0" w:tplc="681467A6">
      <w:start w:val="1"/>
      <w:numFmt w:val="decimal"/>
      <w:lvlText w:val="%1."/>
      <w:lvlJc w:val="left"/>
      <w:pPr>
        <w:ind w:left="349" w:hanging="360"/>
      </w:p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789" w:hanging="180"/>
      </w:pPr>
    </w:lvl>
    <w:lvl w:ilvl="3" w:tplc="1009000F">
      <w:start w:val="1"/>
      <w:numFmt w:val="decimal"/>
      <w:lvlText w:val="%4."/>
      <w:lvlJc w:val="left"/>
      <w:pPr>
        <w:ind w:left="2509" w:hanging="360"/>
      </w:pPr>
    </w:lvl>
    <w:lvl w:ilvl="4" w:tplc="10090019">
      <w:start w:val="1"/>
      <w:numFmt w:val="lowerLetter"/>
      <w:lvlText w:val="%5."/>
      <w:lvlJc w:val="left"/>
      <w:pPr>
        <w:ind w:left="3229" w:hanging="360"/>
      </w:pPr>
    </w:lvl>
    <w:lvl w:ilvl="5" w:tplc="1009001B">
      <w:start w:val="1"/>
      <w:numFmt w:val="lowerRoman"/>
      <w:lvlText w:val="%6."/>
      <w:lvlJc w:val="right"/>
      <w:pPr>
        <w:ind w:left="3949" w:hanging="180"/>
      </w:pPr>
    </w:lvl>
    <w:lvl w:ilvl="6" w:tplc="1009000F">
      <w:start w:val="1"/>
      <w:numFmt w:val="decimal"/>
      <w:lvlText w:val="%7."/>
      <w:lvlJc w:val="left"/>
      <w:pPr>
        <w:ind w:left="4669" w:hanging="360"/>
      </w:pPr>
    </w:lvl>
    <w:lvl w:ilvl="7" w:tplc="10090019">
      <w:start w:val="1"/>
      <w:numFmt w:val="lowerLetter"/>
      <w:lvlText w:val="%8."/>
      <w:lvlJc w:val="left"/>
      <w:pPr>
        <w:ind w:left="5389" w:hanging="360"/>
      </w:pPr>
    </w:lvl>
    <w:lvl w:ilvl="8" w:tplc="1009001B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3FAC6BD2"/>
    <w:multiLevelType w:val="hybridMultilevel"/>
    <w:tmpl w:val="8A123A5E"/>
    <w:lvl w:ilvl="0" w:tplc="00BC757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8457D"/>
    <w:multiLevelType w:val="hybridMultilevel"/>
    <w:tmpl w:val="0FB883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38672F"/>
    <w:multiLevelType w:val="hybridMultilevel"/>
    <w:tmpl w:val="C25E444E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A327BF"/>
    <w:multiLevelType w:val="hybridMultilevel"/>
    <w:tmpl w:val="E988C99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DD4F56"/>
    <w:multiLevelType w:val="hybridMultilevel"/>
    <w:tmpl w:val="3808FD8C"/>
    <w:lvl w:ilvl="0" w:tplc="C5EECD94">
      <w:start w:val="1"/>
      <w:numFmt w:val="upperLetter"/>
      <w:lvlText w:val="%1."/>
      <w:lvlJc w:val="left"/>
      <w:pPr>
        <w:ind w:left="1080" w:hanging="360"/>
      </w:pPr>
      <w:rPr>
        <w:rFonts w:asciiTheme="majorBidi" w:hAnsiTheme="majorBid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FC72A6"/>
    <w:multiLevelType w:val="hybridMultilevel"/>
    <w:tmpl w:val="2384D9D6"/>
    <w:lvl w:ilvl="0" w:tplc="A39038C0">
      <w:start w:val="1"/>
      <w:numFmt w:val="upperLetter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442B4"/>
    <w:multiLevelType w:val="multilevel"/>
    <w:tmpl w:val="1E2CD5C6"/>
    <w:lvl w:ilvl="0">
      <w:start w:val="1"/>
      <w:numFmt w:val="decimal"/>
      <w:pStyle w:val="Para1"/>
      <w:lvlText w:val="%1."/>
      <w:lvlJc w:val="left"/>
      <w:pPr>
        <w:tabs>
          <w:tab w:val="num" w:pos="3960"/>
        </w:tabs>
        <w:ind w:left="360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29F55F4"/>
    <w:multiLevelType w:val="hybridMultilevel"/>
    <w:tmpl w:val="D99CBB6A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6041DA"/>
    <w:multiLevelType w:val="hybridMultilevel"/>
    <w:tmpl w:val="F6DA97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05134C"/>
    <w:multiLevelType w:val="hybridMultilevel"/>
    <w:tmpl w:val="24D433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B57015"/>
    <w:multiLevelType w:val="hybridMultilevel"/>
    <w:tmpl w:val="D122BC2C"/>
    <w:lvl w:ilvl="0" w:tplc="9A008F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5" w15:restartNumberingAfterBreak="0">
    <w:nsid w:val="6074C8B3"/>
    <w:multiLevelType w:val="hybridMultilevel"/>
    <w:tmpl w:val="9920F346"/>
    <w:lvl w:ilvl="0" w:tplc="80DC0088">
      <w:start w:val="1"/>
      <w:numFmt w:val="decimal"/>
      <w:lvlText w:val="%1."/>
      <w:lvlJc w:val="left"/>
      <w:pPr>
        <w:ind w:left="720" w:hanging="360"/>
      </w:pPr>
    </w:lvl>
    <w:lvl w:ilvl="1" w:tplc="D08C2800">
      <w:start w:val="1"/>
      <w:numFmt w:val="lowerLetter"/>
      <w:lvlText w:val="(%2)"/>
      <w:lvlJc w:val="left"/>
      <w:pPr>
        <w:ind w:left="1440" w:hanging="360"/>
      </w:pPr>
    </w:lvl>
    <w:lvl w:ilvl="2" w:tplc="F21E0650">
      <w:start w:val="1"/>
      <w:numFmt w:val="lowerRoman"/>
      <w:lvlText w:val="%3."/>
      <w:lvlJc w:val="right"/>
      <w:pPr>
        <w:ind w:left="2160" w:hanging="180"/>
      </w:pPr>
    </w:lvl>
    <w:lvl w:ilvl="3" w:tplc="73564B26">
      <w:start w:val="1"/>
      <w:numFmt w:val="decimal"/>
      <w:lvlText w:val="%4."/>
      <w:lvlJc w:val="left"/>
      <w:pPr>
        <w:ind w:left="2880" w:hanging="360"/>
      </w:pPr>
    </w:lvl>
    <w:lvl w:ilvl="4" w:tplc="63E6FADA">
      <w:start w:val="1"/>
      <w:numFmt w:val="lowerLetter"/>
      <w:lvlText w:val="%5."/>
      <w:lvlJc w:val="left"/>
      <w:pPr>
        <w:ind w:left="3600" w:hanging="360"/>
      </w:pPr>
    </w:lvl>
    <w:lvl w:ilvl="5" w:tplc="22CA1E3E">
      <w:start w:val="1"/>
      <w:numFmt w:val="lowerRoman"/>
      <w:lvlText w:val="%6."/>
      <w:lvlJc w:val="right"/>
      <w:pPr>
        <w:ind w:left="4320" w:hanging="180"/>
      </w:pPr>
    </w:lvl>
    <w:lvl w:ilvl="6" w:tplc="9A2CFA4C">
      <w:start w:val="1"/>
      <w:numFmt w:val="decimal"/>
      <w:lvlText w:val="%7."/>
      <w:lvlJc w:val="left"/>
      <w:pPr>
        <w:ind w:left="5040" w:hanging="360"/>
      </w:pPr>
    </w:lvl>
    <w:lvl w:ilvl="7" w:tplc="D04C8674">
      <w:start w:val="1"/>
      <w:numFmt w:val="lowerLetter"/>
      <w:lvlText w:val="%8."/>
      <w:lvlJc w:val="left"/>
      <w:pPr>
        <w:ind w:left="5760" w:hanging="360"/>
      </w:pPr>
    </w:lvl>
    <w:lvl w:ilvl="8" w:tplc="A334967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3769C"/>
    <w:multiLevelType w:val="hybridMultilevel"/>
    <w:tmpl w:val="CB76FC40"/>
    <w:lvl w:ilvl="0" w:tplc="DD8A98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70991"/>
    <w:multiLevelType w:val="hybridMultilevel"/>
    <w:tmpl w:val="76B218EA"/>
    <w:lvl w:ilvl="0" w:tplc="439E80D0">
      <w:start w:val="1"/>
      <w:numFmt w:val="decimal"/>
      <w:pStyle w:val="Para10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0F476F"/>
    <w:multiLevelType w:val="hybridMultilevel"/>
    <w:tmpl w:val="3CE6A5E4"/>
    <w:lvl w:ilvl="0" w:tplc="5BDEC4C8">
      <w:start w:val="1"/>
      <w:numFmt w:val="decimal"/>
      <w:lvlText w:val="%1."/>
      <w:lvlJc w:val="left"/>
      <w:pPr>
        <w:ind w:left="349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06D99"/>
    <w:multiLevelType w:val="hybridMultilevel"/>
    <w:tmpl w:val="13D406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115BA"/>
    <w:multiLevelType w:val="hybridMultilevel"/>
    <w:tmpl w:val="3628F2E2"/>
    <w:lvl w:ilvl="0" w:tplc="FFFFFFFF">
      <w:numFmt w:val="decimal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5540CAA8">
      <w:start w:val="1"/>
      <w:numFmt w:val="lowerLetter"/>
      <w:lvlText w:val="(%2)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973954"/>
    <w:multiLevelType w:val="hybridMultilevel"/>
    <w:tmpl w:val="E89AF1CC"/>
    <w:lvl w:ilvl="0" w:tplc="5540CAA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37"/>
  </w:num>
  <w:num w:numId="5">
    <w:abstractNumId w:val="33"/>
  </w:num>
  <w:num w:numId="6">
    <w:abstractNumId w:val="42"/>
  </w:num>
  <w:num w:numId="7">
    <w:abstractNumId w:val="32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4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3"/>
  </w:num>
  <w:num w:numId="43">
    <w:abstractNumId w:val="6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 w:numId="50">
    <w:abstractNumId w:val="14"/>
  </w:num>
  <w:num w:numId="51">
    <w:abstractNumId w:val="37"/>
    <w:lvlOverride w:ilvl="0">
      <w:startOverride w:val="1"/>
    </w:lvlOverride>
  </w:num>
  <w:num w:numId="52">
    <w:abstractNumId w:val="22"/>
  </w:num>
  <w:num w:numId="53">
    <w:abstractNumId w:val="22"/>
  </w:num>
  <w:num w:numId="54">
    <w:abstractNumId w:val="7"/>
  </w:num>
  <w:num w:numId="55">
    <w:abstractNumId w:val="16"/>
  </w:num>
  <w:num w:numId="56">
    <w:abstractNumId w:val="37"/>
    <w:lvlOverride w:ilvl="0">
      <w:startOverride w:val="1"/>
    </w:lvlOverride>
  </w:num>
  <w:num w:numId="57">
    <w:abstractNumId w:val="18"/>
  </w:num>
  <w:num w:numId="58">
    <w:abstractNumId w:val="15"/>
  </w:num>
  <w:num w:numId="59">
    <w:abstractNumId w:val="41"/>
  </w:num>
  <w:num w:numId="60">
    <w:abstractNumId w:val="2"/>
  </w:num>
  <w:num w:numId="61">
    <w:abstractNumId w:val="24"/>
  </w:num>
  <w:num w:numId="62">
    <w:abstractNumId w:val="40"/>
  </w:num>
  <w:num w:numId="63">
    <w:abstractNumId w:val="19"/>
  </w:num>
  <w:num w:numId="64">
    <w:abstractNumId w:val="29"/>
  </w:num>
  <w:num w:numId="65">
    <w:abstractNumId w:val="3"/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37"/>
    <w:lvlOverride w:ilvl="0">
      <w:startOverride w:val="1"/>
    </w:lvlOverride>
  </w:num>
  <w:num w:numId="70">
    <w:abstractNumId w:val="9"/>
  </w:num>
  <w:num w:numId="71">
    <w:abstractNumId w:val="37"/>
    <w:lvlOverride w:ilvl="0">
      <w:startOverride w:val="1"/>
    </w:lvlOverride>
  </w:num>
  <w:num w:numId="72">
    <w:abstractNumId w:val="37"/>
  </w:num>
  <w:num w:numId="73">
    <w:abstractNumId w:val="37"/>
  </w:num>
  <w:num w:numId="74">
    <w:abstractNumId w:val="37"/>
  </w:num>
  <w:num w:numId="75">
    <w:abstractNumId w:val="37"/>
  </w:num>
  <w:num w:numId="76">
    <w:abstractNumId w:val="37"/>
  </w:num>
  <w:num w:numId="77">
    <w:abstractNumId w:val="37"/>
  </w:num>
  <w:num w:numId="78">
    <w:abstractNumId w:val="37"/>
  </w:num>
  <w:num w:numId="79">
    <w:abstractNumId w:val="37"/>
  </w:num>
  <w:num w:numId="80">
    <w:abstractNumId w:val="37"/>
  </w:num>
  <w:num w:numId="81">
    <w:abstractNumId w:val="37"/>
  </w:num>
  <w:num w:numId="82">
    <w:abstractNumId w:val="37"/>
  </w:num>
  <w:num w:numId="83">
    <w:abstractNumId w:val="37"/>
  </w:num>
  <w:num w:numId="84">
    <w:abstractNumId w:val="37"/>
  </w:num>
  <w:num w:numId="85">
    <w:abstractNumId w:val="37"/>
  </w:num>
  <w:num w:numId="86">
    <w:abstractNumId w:val="37"/>
  </w:num>
  <w:num w:numId="87">
    <w:abstractNumId w:val="37"/>
  </w:num>
  <w:num w:numId="88">
    <w:abstractNumId w:val="37"/>
  </w:num>
  <w:num w:numId="89">
    <w:abstractNumId w:val="37"/>
  </w:num>
  <w:num w:numId="90">
    <w:abstractNumId w:val="37"/>
  </w:num>
  <w:num w:numId="91">
    <w:abstractNumId w:val="37"/>
  </w:num>
  <w:num w:numId="92">
    <w:abstractNumId w:val="37"/>
  </w:num>
  <w:num w:numId="93">
    <w:abstractNumId w:val="37"/>
  </w:num>
  <w:num w:numId="94">
    <w:abstractNumId w:val="37"/>
  </w:num>
  <w:num w:numId="95">
    <w:abstractNumId w:val="37"/>
  </w:num>
  <w:num w:numId="96">
    <w:abstractNumId w:val="37"/>
  </w:num>
  <w:num w:numId="97">
    <w:abstractNumId w:val="37"/>
  </w:num>
  <w:num w:numId="98">
    <w:abstractNumId w:val="37"/>
  </w:num>
  <w:num w:numId="99">
    <w:abstractNumId w:val="37"/>
  </w:num>
  <w:num w:numId="100">
    <w:abstractNumId w:val="22"/>
  </w:num>
  <w:num w:numId="101">
    <w:abstractNumId w:val="37"/>
  </w:num>
  <w:num w:numId="102">
    <w:abstractNumId w:val="37"/>
  </w:num>
  <w:num w:numId="103">
    <w:abstractNumId w:val="37"/>
  </w:num>
  <w:num w:numId="104">
    <w:abstractNumId w:val="22"/>
  </w:num>
  <w:num w:numId="105">
    <w:abstractNumId w:val="22"/>
  </w:num>
  <w:num w:numId="106">
    <w:abstractNumId w:val="2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D"/>
    <w:rsid w:val="000002B5"/>
    <w:rsid w:val="00000967"/>
    <w:rsid w:val="00000B26"/>
    <w:rsid w:val="00000BBB"/>
    <w:rsid w:val="000013D9"/>
    <w:rsid w:val="00002FE3"/>
    <w:rsid w:val="000033F7"/>
    <w:rsid w:val="0000350E"/>
    <w:rsid w:val="00004602"/>
    <w:rsid w:val="00004ABD"/>
    <w:rsid w:val="000061C1"/>
    <w:rsid w:val="00006BC1"/>
    <w:rsid w:val="00007E6A"/>
    <w:rsid w:val="00011230"/>
    <w:rsid w:val="00011915"/>
    <w:rsid w:val="00011D90"/>
    <w:rsid w:val="000126FC"/>
    <w:rsid w:val="000136C4"/>
    <w:rsid w:val="000144B5"/>
    <w:rsid w:val="0001463D"/>
    <w:rsid w:val="000148E1"/>
    <w:rsid w:val="00014A40"/>
    <w:rsid w:val="00014E6C"/>
    <w:rsid w:val="000155A4"/>
    <w:rsid w:val="00015B16"/>
    <w:rsid w:val="00015EAC"/>
    <w:rsid w:val="00016A08"/>
    <w:rsid w:val="00017968"/>
    <w:rsid w:val="000200E4"/>
    <w:rsid w:val="00020290"/>
    <w:rsid w:val="00020578"/>
    <w:rsid w:val="000212DF"/>
    <w:rsid w:val="00021736"/>
    <w:rsid w:val="0002267A"/>
    <w:rsid w:val="00022B3D"/>
    <w:rsid w:val="0002335F"/>
    <w:rsid w:val="0002366B"/>
    <w:rsid w:val="000237D8"/>
    <w:rsid w:val="00023991"/>
    <w:rsid w:val="000252BA"/>
    <w:rsid w:val="000253F9"/>
    <w:rsid w:val="00025D6F"/>
    <w:rsid w:val="00025F29"/>
    <w:rsid w:val="000268B9"/>
    <w:rsid w:val="00026B38"/>
    <w:rsid w:val="00026B64"/>
    <w:rsid w:val="00026BEA"/>
    <w:rsid w:val="0002747A"/>
    <w:rsid w:val="00030228"/>
    <w:rsid w:val="00030401"/>
    <w:rsid w:val="000308B8"/>
    <w:rsid w:val="00030C6B"/>
    <w:rsid w:val="00030D0C"/>
    <w:rsid w:val="0003133E"/>
    <w:rsid w:val="0003279E"/>
    <w:rsid w:val="00032B5E"/>
    <w:rsid w:val="000342CC"/>
    <w:rsid w:val="000343B9"/>
    <w:rsid w:val="000361E2"/>
    <w:rsid w:val="000361EB"/>
    <w:rsid w:val="00036871"/>
    <w:rsid w:val="00036AA2"/>
    <w:rsid w:val="00036AB7"/>
    <w:rsid w:val="00037A80"/>
    <w:rsid w:val="00040598"/>
    <w:rsid w:val="00040934"/>
    <w:rsid w:val="00040DB8"/>
    <w:rsid w:val="00041125"/>
    <w:rsid w:val="00041AD2"/>
    <w:rsid w:val="000426FD"/>
    <w:rsid w:val="00042717"/>
    <w:rsid w:val="00043DCE"/>
    <w:rsid w:val="0004425E"/>
    <w:rsid w:val="00044ABE"/>
    <w:rsid w:val="000451FD"/>
    <w:rsid w:val="000458E9"/>
    <w:rsid w:val="00046377"/>
    <w:rsid w:val="000467D2"/>
    <w:rsid w:val="00047733"/>
    <w:rsid w:val="000477E8"/>
    <w:rsid w:val="00047812"/>
    <w:rsid w:val="00050403"/>
    <w:rsid w:val="000504D7"/>
    <w:rsid w:val="00052241"/>
    <w:rsid w:val="00053082"/>
    <w:rsid w:val="00053141"/>
    <w:rsid w:val="00053630"/>
    <w:rsid w:val="00053740"/>
    <w:rsid w:val="000542A5"/>
    <w:rsid w:val="00054621"/>
    <w:rsid w:val="00054725"/>
    <w:rsid w:val="00054B6D"/>
    <w:rsid w:val="00055022"/>
    <w:rsid w:val="00056D0D"/>
    <w:rsid w:val="00057767"/>
    <w:rsid w:val="00057B1C"/>
    <w:rsid w:val="00060446"/>
    <w:rsid w:val="000608F5"/>
    <w:rsid w:val="00060A02"/>
    <w:rsid w:val="00060BE1"/>
    <w:rsid w:val="00060C1B"/>
    <w:rsid w:val="00060D3D"/>
    <w:rsid w:val="000612FF"/>
    <w:rsid w:val="000620B1"/>
    <w:rsid w:val="000622CF"/>
    <w:rsid w:val="00062820"/>
    <w:rsid w:val="00062B2C"/>
    <w:rsid w:val="00062BEA"/>
    <w:rsid w:val="00063F1B"/>
    <w:rsid w:val="00064512"/>
    <w:rsid w:val="0006605E"/>
    <w:rsid w:val="00066D70"/>
    <w:rsid w:val="000702FD"/>
    <w:rsid w:val="00070583"/>
    <w:rsid w:val="000710E1"/>
    <w:rsid w:val="0007191E"/>
    <w:rsid w:val="00072737"/>
    <w:rsid w:val="00073057"/>
    <w:rsid w:val="00074346"/>
    <w:rsid w:val="00074BA7"/>
    <w:rsid w:val="00076D2A"/>
    <w:rsid w:val="00077B6A"/>
    <w:rsid w:val="000804B3"/>
    <w:rsid w:val="000807AA"/>
    <w:rsid w:val="00080896"/>
    <w:rsid w:val="000811B5"/>
    <w:rsid w:val="0008198C"/>
    <w:rsid w:val="00082793"/>
    <w:rsid w:val="00082CD3"/>
    <w:rsid w:val="00082E77"/>
    <w:rsid w:val="00084013"/>
    <w:rsid w:val="00086401"/>
    <w:rsid w:val="000865A7"/>
    <w:rsid w:val="00087D30"/>
    <w:rsid w:val="0009055D"/>
    <w:rsid w:val="00090A2C"/>
    <w:rsid w:val="00091392"/>
    <w:rsid w:val="0009158F"/>
    <w:rsid w:val="00092619"/>
    <w:rsid w:val="00092760"/>
    <w:rsid w:val="00092E41"/>
    <w:rsid w:val="00092F00"/>
    <w:rsid w:val="00093217"/>
    <w:rsid w:val="00095992"/>
    <w:rsid w:val="00096F05"/>
    <w:rsid w:val="00097067"/>
    <w:rsid w:val="00097101"/>
    <w:rsid w:val="000A03F9"/>
    <w:rsid w:val="000A119C"/>
    <w:rsid w:val="000A1F5E"/>
    <w:rsid w:val="000A2B8B"/>
    <w:rsid w:val="000A36AC"/>
    <w:rsid w:val="000A3ACE"/>
    <w:rsid w:val="000A40A3"/>
    <w:rsid w:val="000A4288"/>
    <w:rsid w:val="000A4317"/>
    <w:rsid w:val="000A453B"/>
    <w:rsid w:val="000A5047"/>
    <w:rsid w:val="000A514C"/>
    <w:rsid w:val="000A5A2F"/>
    <w:rsid w:val="000A5BB9"/>
    <w:rsid w:val="000A5EA6"/>
    <w:rsid w:val="000A6B6D"/>
    <w:rsid w:val="000A7D7D"/>
    <w:rsid w:val="000B0261"/>
    <w:rsid w:val="000B2E7F"/>
    <w:rsid w:val="000B3130"/>
    <w:rsid w:val="000B35BD"/>
    <w:rsid w:val="000B3800"/>
    <w:rsid w:val="000B4C73"/>
    <w:rsid w:val="000B4FE7"/>
    <w:rsid w:val="000B6887"/>
    <w:rsid w:val="000B6F35"/>
    <w:rsid w:val="000C0177"/>
    <w:rsid w:val="000C157A"/>
    <w:rsid w:val="000C229C"/>
    <w:rsid w:val="000C28E8"/>
    <w:rsid w:val="000C309F"/>
    <w:rsid w:val="000C3480"/>
    <w:rsid w:val="000C3740"/>
    <w:rsid w:val="000C390F"/>
    <w:rsid w:val="000C3DFF"/>
    <w:rsid w:val="000C430A"/>
    <w:rsid w:val="000C5310"/>
    <w:rsid w:val="000C5E51"/>
    <w:rsid w:val="000C5E8D"/>
    <w:rsid w:val="000C61D2"/>
    <w:rsid w:val="000C6D0B"/>
    <w:rsid w:val="000D0513"/>
    <w:rsid w:val="000D1B7A"/>
    <w:rsid w:val="000D24A8"/>
    <w:rsid w:val="000D36B4"/>
    <w:rsid w:val="000D40A0"/>
    <w:rsid w:val="000D4600"/>
    <w:rsid w:val="000D5381"/>
    <w:rsid w:val="000D5529"/>
    <w:rsid w:val="000D6035"/>
    <w:rsid w:val="000D605D"/>
    <w:rsid w:val="000D705B"/>
    <w:rsid w:val="000D7171"/>
    <w:rsid w:val="000D7DF0"/>
    <w:rsid w:val="000E026F"/>
    <w:rsid w:val="000E128B"/>
    <w:rsid w:val="000E2483"/>
    <w:rsid w:val="000E2535"/>
    <w:rsid w:val="000E2F14"/>
    <w:rsid w:val="000E2FE8"/>
    <w:rsid w:val="000E3115"/>
    <w:rsid w:val="000E3515"/>
    <w:rsid w:val="000E3803"/>
    <w:rsid w:val="000E46DC"/>
    <w:rsid w:val="000E47BC"/>
    <w:rsid w:val="000E4F19"/>
    <w:rsid w:val="000E51F8"/>
    <w:rsid w:val="000E5A67"/>
    <w:rsid w:val="000E6087"/>
    <w:rsid w:val="000E620B"/>
    <w:rsid w:val="000E674B"/>
    <w:rsid w:val="000E6D21"/>
    <w:rsid w:val="000E7167"/>
    <w:rsid w:val="000E75DB"/>
    <w:rsid w:val="000F1038"/>
    <w:rsid w:val="000F12AB"/>
    <w:rsid w:val="000F1ED7"/>
    <w:rsid w:val="000F3619"/>
    <w:rsid w:val="000F3BEB"/>
    <w:rsid w:val="000F3BFE"/>
    <w:rsid w:val="000F5D2B"/>
    <w:rsid w:val="000F75E7"/>
    <w:rsid w:val="001005BC"/>
    <w:rsid w:val="001008CB"/>
    <w:rsid w:val="00101DAB"/>
    <w:rsid w:val="0010286F"/>
    <w:rsid w:val="00103DF7"/>
    <w:rsid w:val="00104926"/>
    <w:rsid w:val="001056CB"/>
    <w:rsid w:val="00105C56"/>
    <w:rsid w:val="00106A70"/>
    <w:rsid w:val="00106ACD"/>
    <w:rsid w:val="00106AD9"/>
    <w:rsid w:val="00106DCD"/>
    <w:rsid w:val="00106F9B"/>
    <w:rsid w:val="00107B01"/>
    <w:rsid w:val="0011038F"/>
    <w:rsid w:val="00111E74"/>
    <w:rsid w:val="001125E1"/>
    <w:rsid w:val="00112B0C"/>
    <w:rsid w:val="001135B2"/>
    <w:rsid w:val="00114099"/>
    <w:rsid w:val="00114105"/>
    <w:rsid w:val="0011455D"/>
    <w:rsid w:val="00114BD6"/>
    <w:rsid w:val="001152A3"/>
    <w:rsid w:val="00115AC5"/>
    <w:rsid w:val="0011614A"/>
    <w:rsid w:val="00116259"/>
    <w:rsid w:val="001162BF"/>
    <w:rsid w:val="00116A0E"/>
    <w:rsid w:val="00117253"/>
    <w:rsid w:val="001205C3"/>
    <w:rsid w:val="00120DB0"/>
    <w:rsid w:val="00121163"/>
    <w:rsid w:val="00121B76"/>
    <w:rsid w:val="00121CC1"/>
    <w:rsid w:val="00122FF2"/>
    <w:rsid w:val="001240B6"/>
    <w:rsid w:val="00124C9B"/>
    <w:rsid w:val="00125851"/>
    <w:rsid w:val="00125E8A"/>
    <w:rsid w:val="00126A74"/>
    <w:rsid w:val="00126DEE"/>
    <w:rsid w:val="00127036"/>
    <w:rsid w:val="00127BEA"/>
    <w:rsid w:val="00127FD2"/>
    <w:rsid w:val="0013054F"/>
    <w:rsid w:val="00130665"/>
    <w:rsid w:val="00130B98"/>
    <w:rsid w:val="00130F11"/>
    <w:rsid w:val="00131B32"/>
    <w:rsid w:val="00132045"/>
    <w:rsid w:val="00132581"/>
    <w:rsid w:val="00133012"/>
    <w:rsid w:val="0013478A"/>
    <w:rsid w:val="00134988"/>
    <w:rsid w:val="001349BD"/>
    <w:rsid w:val="00134DF4"/>
    <w:rsid w:val="00135EAA"/>
    <w:rsid w:val="00135F8F"/>
    <w:rsid w:val="001369B4"/>
    <w:rsid w:val="00137198"/>
    <w:rsid w:val="00137D45"/>
    <w:rsid w:val="00140597"/>
    <w:rsid w:val="00140AAE"/>
    <w:rsid w:val="0014144E"/>
    <w:rsid w:val="00141D48"/>
    <w:rsid w:val="00141F4A"/>
    <w:rsid w:val="001428A5"/>
    <w:rsid w:val="001435B7"/>
    <w:rsid w:val="0014425A"/>
    <w:rsid w:val="00144E9E"/>
    <w:rsid w:val="00146551"/>
    <w:rsid w:val="0014658F"/>
    <w:rsid w:val="0014668D"/>
    <w:rsid w:val="00146807"/>
    <w:rsid w:val="00146D1B"/>
    <w:rsid w:val="00146D61"/>
    <w:rsid w:val="001478A7"/>
    <w:rsid w:val="001500E1"/>
    <w:rsid w:val="0015080D"/>
    <w:rsid w:val="0015134D"/>
    <w:rsid w:val="001514F5"/>
    <w:rsid w:val="001519A8"/>
    <w:rsid w:val="00152374"/>
    <w:rsid w:val="001524BF"/>
    <w:rsid w:val="001527A9"/>
    <w:rsid w:val="00154A7D"/>
    <w:rsid w:val="00154CC5"/>
    <w:rsid w:val="00154D9F"/>
    <w:rsid w:val="001551E5"/>
    <w:rsid w:val="00155D66"/>
    <w:rsid w:val="00156036"/>
    <w:rsid w:val="001564E4"/>
    <w:rsid w:val="00157B18"/>
    <w:rsid w:val="00160DC5"/>
    <w:rsid w:val="001627F3"/>
    <w:rsid w:val="00164598"/>
    <w:rsid w:val="00164D92"/>
    <w:rsid w:val="00165D29"/>
    <w:rsid w:val="00165D2F"/>
    <w:rsid w:val="0017127E"/>
    <w:rsid w:val="0017139F"/>
    <w:rsid w:val="00171CBA"/>
    <w:rsid w:val="001722E5"/>
    <w:rsid w:val="00175BFC"/>
    <w:rsid w:val="001767DF"/>
    <w:rsid w:val="00176AB3"/>
    <w:rsid w:val="00176EF9"/>
    <w:rsid w:val="001772E3"/>
    <w:rsid w:val="001777D5"/>
    <w:rsid w:val="0017788B"/>
    <w:rsid w:val="001804E6"/>
    <w:rsid w:val="00180828"/>
    <w:rsid w:val="0018082B"/>
    <w:rsid w:val="00180EAE"/>
    <w:rsid w:val="001810C2"/>
    <w:rsid w:val="001815CC"/>
    <w:rsid w:val="001826DA"/>
    <w:rsid w:val="00182C8E"/>
    <w:rsid w:val="00183708"/>
    <w:rsid w:val="0018373F"/>
    <w:rsid w:val="00184254"/>
    <w:rsid w:val="00184258"/>
    <w:rsid w:val="001843E6"/>
    <w:rsid w:val="00184909"/>
    <w:rsid w:val="001905BF"/>
    <w:rsid w:val="00190A07"/>
    <w:rsid w:val="00190F72"/>
    <w:rsid w:val="00191BB2"/>
    <w:rsid w:val="00191C9D"/>
    <w:rsid w:val="001924B6"/>
    <w:rsid w:val="00192AAA"/>
    <w:rsid w:val="00193590"/>
    <w:rsid w:val="00195E70"/>
    <w:rsid w:val="001962FF"/>
    <w:rsid w:val="00196479"/>
    <w:rsid w:val="0019660B"/>
    <w:rsid w:val="00197BD8"/>
    <w:rsid w:val="001A0524"/>
    <w:rsid w:val="001A0615"/>
    <w:rsid w:val="001A0620"/>
    <w:rsid w:val="001A09FF"/>
    <w:rsid w:val="001A0DF6"/>
    <w:rsid w:val="001A11B3"/>
    <w:rsid w:val="001A215F"/>
    <w:rsid w:val="001A2F17"/>
    <w:rsid w:val="001A327A"/>
    <w:rsid w:val="001A3337"/>
    <w:rsid w:val="001A4A37"/>
    <w:rsid w:val="001A5500"/>
    <w:rsid w:val="001A569B"/>
    <w:rsid w:val="001A587C"/>
    <w:rsid w:val="001A5898"/>
    <w:rsid w:val="001A5920"/>
    <w:rsid w:val="001A7C40"/>
    <w:rsid w:val="001A7D2A"/>
    <w:rsid w:val="001B1DAF"/>
    <w:rsid w:val="001B22A7"/>
    <w:rsid w:val="001B37D6"/>
    <w:rsid w:val="001B3ECA"/>
    <w:rsid w:val="001B59C8"/>
    <w:rsid w:val="001B6258"/>
    <w:rsid w:val="001B6B9A"/>
    <w:rsid w:val="001B730B"/>
    <w:rsid w:val="001C03C8"/>
    <w:rsid w:val="001C2672"/>
    <w:rsid w:val="001C272D"/>
    <w:rsid w:val="001C4606"/>
    <w:rsid w:val="001C48CC"/>
    <w:rsid w:val="001C5724"/>
    <w:rsid w:val="001C5782"/>
    <w:rsid w:val="001C5F72"/>
    <w:rsid w:val="001C5FD8"/>
    <w:rsid w:val="001C635D"/>
    <w:rsid w:val="001C64F5"/>
    <w:rsid w:val="001C6DB4"/>
    <w:rsid w:val="001C6E66"/>
    <w:rsid w:val="001C6F12"/>
    <w:rsid w:val="001D1312"/>
    <w:rsid w:val="001D2C9A"/>
    <w:rsid w:val="001D2CD3"/>
    <w:rsid w:val="001D2CE0"/>
    <w:rsid w:val="001D30E5"/>
    <w:rsid w:val="001D334D"/>
    <w:rsid w:val="001D33C9"/>
    <w:rsid w:val="001D35DF"/>
    <w:rsid w:val="001D3619"/>
    <w:rsid w:val="001D5E72"/>
    <w:rsid w:val="001D6718"/>
    <w:rsid w:val="001D7018"/>
    <w:rsid w:val="001D7501"/>
    <w:rsid w:val="001E131F"/>
    <w:rsid w:val="001E1686"/>
    <w:rsid w:val="001E17D4"/>
    <w:rsid w:val="001E1860"/>
    <w:rsid w:val="001E2EB7"/>
    <w:rsid w:val="001E33E5"/>
    <w:rsid w:val="001E3BD4"/>
    <w:rsid w:val="001E4014"/>
    <w:rsid w:val="001E422F"/>
    <w:rsid w:val="001E42A4"/>
    <w:rsid w:val="001E54DD"/>
    <w:rsid w:val="001E6598"/>
    <w:rsid w:val="001E672E"/>
    <w:rsid w:val="001E67EA"/>
    <w:rsid w:val="001E6C13"/>
    <w:rsid w:val="001E6C21"/>
    <w:rsid w:val="001E6D92"/>
    <w:rsid w:val="001E6F7A"/>
    <w:rsid w:val="001E7BDA"/>
    <w:rsid w:val="001E7DBE"/>
    <w:rsid w:val="001F0352"/>
    <w:rsid w:val="001F1BE9"/>
    <w:rsid w:val="001F1D1E"/>
    <w:rsid w:val="001F25B8"/>
    <w:rsid w:val="001F3312"/>
    <w:rsid w:val="001F3FF0"/>
    <w:rsid w:val="001F47AF"/>
    <w:rsid w:val="001F498C"/>
    <w:rsid w:val="001F50C4"/>
    <w:rsid w:val="001F5FFA"/>
    <w:rsid w:val="001F74C8"/>
    <w:rsid w:val="001F782B"/>
    <w:rsid w:val="002003F5"/>
    <w:rsid w:val="00200425"/>
    <w:rsid w:val="002009FC"/>
    <w:rsid w:val="00202AE5"/>
    <w:rsid w:val="00202ED0"/>
    <w:rsid w:val="00203BE3"/>
    <w:rsid w:val="00203EF1"/>
    <w:rsid w:val="0020449A"/>
    <w:rsid w:val="00205197"/>
    <w:rsid w:val="00205E92"/>
    <w:rsid w:val="00205ED7"/>
    <w:rsid w:val="0020605A"/>
    <w:rsid w:val="00206B8E"/>
    <w:rsid w:val="002073E2"/>
    <w:rsid w:val="00207C79"/>
    <w:rsid w:val="00210A9C"/>
    <w:rsid w:val="00212A61"/>
    <w:rsid w:val="002132D1"/>
    <w:rsid w:val="002144ED"/>
    <w:rsid w:val="00214E9F"/>
    <w:rsid w:val="002155D4"/>
    <w:rsid w:val="002156FE"/>
    <w:rsid w:val="002159E6"/>
    <w:rsid w:val="002161A7"/>
    <w:rsid w:val="002166F6"/>
    <w:rsid w:val="00216A7F"/>
    <w:rsid w:val="00217A08"/>
    <w:rsid w:val="00217D88"/>
    <w:rsid w:val="002217D8"/>
    <w:rsid w:val="00221DE1"/>
    <w:rsid w:val="0022224B"/>
    <w:rsid w:val="00222682"/>
    <w:rsid w:val="0022424A"/>
    <w:rsid w:val="002247EE"/>
    <w:rsid w:val="00224B85"/>
    <w:rsid w:val="002250A9"/>
    <w:rsid w:val="002252FC"/>
    <w:rsid w:val="0022581D"/>
    <w:rsid w:val="0022608E"/>
    <w:rsid w:val="002273DD"/>
    <w:rsid w:val="002276F5"/>
    <w:rsid w:val="00230666"/>
    <w:rsid w:val="0023094C"/>
    <w:rsid w:val="0023135E"/>
    <w:rsid w:val="002313A2"/>
    <w:rsid w:val="0023140D"/>
    <w:rsid w:val="00231DC8"/>
    <w:rsid w:val="00232D1C"/>
    <w:rsid w:val="00232F74"/>
    <w:rsid w:val="0023363A"/>
    <w:rsid w:val="00233E64"/>
    <w:rsid w:val="00233F4C"/>
    <w:rsid w:val="00234749"/>
    <w:rsid w:val="00236059"/>
    <w:rsid w:val="002364A9"/>
    <w:rsid w:val="00237A9E"/>
    <w:rsid w:val="00237EB5"/>
    <w:rsid w:val="00240AD3"/>
    <w:rsid w:val="002425DF"/>
    <w:rsid w:val="00242BA1"/>
    <w:rsid w:val="002430EA"/>
    <w:rsid w:val="00243435"/>
    <w:rsid w:val="00243BE4"/>
    <w:rsid w:val="002444DF"/>
    <w:rsid w:val="002459DD"/>
    <w:rsid w:val="002459DF"/>
    <w:rsid w:val="00245BC3"/>
    <w:rsid w:val="0024628F"/>
    <w:rsid w:val="002463BB"/>
    <w:rsid w:val="002463CC"/>
    <w:rsid w:val="00246BA3"/>
    <w:rsid w:val="002507F9"/>
    <w:rsid w:val="0025092E"/>
    <w:rsid w:val="00251200"/>
    <w:rsid w:val="002512F0"/>
    <w:rsid w:val="00251F54"/>
    <w:rsid w:val="002521E8"/>
    <w:rsid w:val="00252701"/>
    <w:rsid w:val="00253E49"/>
    <w:rsid w:val="00253ED3"/>
    <w:rsid w:val="00254335"/>
    <w:rsid w:val="00254633"/>
    <w:rsid w:val="00254AA1"/>
    <w:rsid w:val="00254C73"/>
    <w:rsid w:val="00254DB6"/>
    <w:rsid w:val="00255218"/>
    <w:rsid w:val="00255417"/>
    <w:rsid w:val="00257346"/>
    <w:rsid w:val="0025739E"/>
    <w:rsid w:val="0025772F"/>
    <w:rsid w:val="002579A6"/>
    <w:rsid w:val="00257D3B"/>
    <w:rsid w:val="002607AE"/>
    <w:rsid w:val="002616A6"/>
    <w:rsid w:val="00261DB3"/>
    <w:rsid w:val="00262D4B"/>
    <w:rsid w:val="00262DAA"/>
    <w:rsid w:val="002632FD"/>
    <w:rsid w:val="00264AAB"/>
    <w:rsid w:val="0026505D"/>
    <w:rsid w:val="002674F0"/>
    <w:rsid w:val="00270341"/>
    <w:rsid w:val="00270C7B"/>
    <w:rsid w:val="00271C71"/>
    <w:rsid w:val="002725DD"/>
    <w:rsid w:val="00273FE5"/>
    <w:rsid w:val="002743F9"/>
    <w:rsid w:val="00275366"/>
    <w:rsid w:val="00275488"/>
    <w:rsid w:val="00276E05"/>
    <w:rsid w:val="00280AA7"/>
    <w:rsid w:val="00280CFE"/>
    <w:rsid w:val="00281307"/>
    <w:rsid w:val="0028197A"/>
    <w:rsid w:val="002821B4"/>
    <w:rsid w:val="0028231E"/>
    <w:rsid w:val="00282A67"/>
    <w:rsid w:val="002839CB"/>
    <w:rsid w:val="00284056"/>
    <w:rsid w:val="002852E3"/>
    <w:rsid w:val="00285536"/>
    <w:rsid w:val="00285D21"/>
    <w:rsid w:val="00285DA7"/>
    <w:rsid w:val="00286016"/>
    <w:rsid w:val="0028666D"/>
    <w:rsid w:val="002872C7"/>
    <w:rsid w:val="00287A09"/>
    <w:rsid w:val="002900B8"/>
    <w:rsid w:val="002904BE"/>
    <w:rsid w:val="00290CCD"/>
    <w:rsid w:val="00290DA3"/>
    <w:rsid w:val="002914A7"/>
    <w:rsid w:val="0029267C"/>
    <w:rsid w:val="00293DBD"/>
    <w:rsid w:val="00293F89"/>
    <w:rsid w:val="00294BF5"/>
    <w:rsid w:val="00294D02"/>
    <w:rsid w:val="00295799"/>
    <w:rsid w:val="00295A41"/>
    <w:rsid w:val="002966A0"/>
    <w:rsid w:val="0029673A"/>
    <w:rsid w:val="00297D0F"/>
    <w:rsid w:val="002A1319"/>
    <w:rsid w:val="002A2113"/>
    <w:rsid w:val="002A24EE"/>
    <w:rsid w:val="002A2564"/>
    <w:rsid w:val="002A27B8"/>
    <w:rsid w:val="002A36F6"/>
    <w:rsid w:val="002A3F68"/>
    <w:rsid w:val="002A4B4A"/>
    <w:rsid w:val="002A4E0E"/>
    <w:rsid w:val="002A4F26"/>
    <w:rsid w:val="002A51AC"/>
    <w:rsid w:val="002A53DB"/>
    <w:rsid w:val="002A5457"/>
    <w:rsid w:val="002A57BF"/>
    <w:rsid w:val="002A5C73"/>
    <w:rsid w:val="002A63C6"/>
    <w:rsid w:val="002A6BE3"/>
    <w:rsid w:val="002A6DED"/>
    <w:rsid w:val="002A74D9"/>
    <w:rsid w:val="002A7930"/>
    <w:rsid w:val="002B00CA"/>
    <w:rsid w:val="002B0183"/>
    <w:rsid w:val="002B0537"/>
    <w:rsid w:val="002B37AA"/>
    <w:rsid w:val="002B42A2"/>
    <w:rsid w:val="002B4980"/>
    <w:rsid w:val="002B559C"/>
    <w:rsid w:val="002B5915"/>
    <w:rsid w:val="002B65AB"/>
    <w:rsid w:val="002B6DEA"/>
    <w:rsid w:val="002B7A29"/>
    <w:rsid w:val="002B7F30"/>
    <w:rsid w:val="002B7FB2"/>
    <w:rsid w:val="002C0915"/>
    <w:rsid w:val="002C0D80"/>
    <w:rsid w:val="002C0F6D"/>
    <w:rsid w:val="002C0F85"/>
    <w:rsid w:val="002C1368"/>
    <w:rsid w:val="002C20BA"/>
    <w:rsid w:val="002C2C9D"/>
    <w:rsid w:val="002C44D1"/>
    <w:rsid w:val="002C4D63"/>
    <w:rsid w:val="002C4F2E"/>
    <w:rsid w:val="002C53CC"/>
    <w:rsid w:val="002C5572"/>
    <w:rsid w:val="002C6083"/>
    <w:rsid w:val="002C6D12"/>
    <w:rsid w:val="002C7515"/>
    <w:rsid w:val="002C7C07"/>
    <w:rsid w:val="002D0528"/>
    <w:rsid w:val="002D0D51"/>
    <w:rsid w:val="002D184A"/>
    <w:rsid w:val="002D1BAC"/>
    <w:rsid w:val="002D1F75"/>
    <w:rsid w:val="002D4F04"/>
    <w:rsid w:val="002D6678"/>
    <w:rsid w:val="002D6692"/>
    <w:rsid w:val="002D6AA1"/>
    <w:rsid w:val="002D6F54"/>
    <w:rsid w:val="002D6F81"/>
    <w:rsid w:val="002E016A"/>
    <w:rsid w:val="002E0A6E"/>
    <w:rsid w:val="002E0F6E"/>
    <w:rsid w:val="002E0FD4"/>
    <w:rsid w:val="002E1749"/>
    <w:rsid w:val="002E1BEA"/>
    <w:rsid w:val="002E1CB8"/>
    <w:rsid w:val="002E2BF6"/>
    <w:rsid w:val="002E2C70"/>
    <w:rsid w:val="002E3CE7"/>
    <w:rsid w:val="002E4DC6"/>
    <w:rsid w:val="002E6EC4"/>
    <w:rsid w:val="002E7038"/>
    <w:rsid w:val="002F07CB"/>
    <w:rsid w:val="002F09FF"/>
    <w:rsid w:val="002F0BF0"/>
    <w:rsid w:val="002F0D0C"/>
    <w:rsid w:val="002F2D80"/>
    <w:rsid w:val="002F3514"/>
    <w:rsid w:val="002F35F6"/>
    <w:rsid w:val="002F3BED"/>
    <w:rsid w:val="002F48CB"/>
    <w:rsid w:val="002F4F13"/>
    <w:rsid w:val="002F5911"/>
    <w:rsid w:val="002F5D9A"/>
    <w:rsid w:val="002F5DFA"/>
    <w:rsid w:val="002F64B6"/>
    <w:rsid w:val="002F6ED7"/>
    <w:rsid w:val="002F77C9"/>
    <w:rsid w:val="00301F61"/>
    <w:rsid w:val="00302DD8"/>
    <w:rsid w:val="00302FD9"/>
    <w:rsid w:val="00303389"/>
    <w:rsid w:val="00303426"/>
    <w:rsid w:val="00303612"/>
    <w:rsid w:val="003038FB"/>
    <w:rsid w:val="003042B5"/>
    <w:rsid w:val="003049C0"/>
    <w:rsid w:val="00304FDC"/>
    <w:rsid w:val="00310608"/>
    <w:rsid w:val="003114EF"/>
    <w:rsid w:val="00312E5D"/>
    <w:rsid w:val="0031326F"/>
    <w:rsid w:val="003142C6"/>
    <w:rsid w:val="003148B1"/>
    <w:rsid w:val="003149E5"/>
    <w:rsid w:val="003155E3"/>
    <w:rsid w:val="00315D34"/>
    <w:rsid w:val="00315DC5"/>
    <w:rsid w:val="003160A9"/>
    <w:rsid w:val="0031616D"/>
    <w:rsid w:val="003167FC"/>
    <w:rsid w:val="00317D0A"/>
    <w:rsid w:val="003204A0"/>
    <w:rsid w:val="00320F8E"/>
    <w:rsid w:val="00321831"/>
    <w:rsid w:val="003219B0"/>
    <w:rsid w:val="00322305"/>
    <w:rsid w:val="00322855"/>
    <w:rsid w:val="00322A77"/>
    <w:rsid w:val="00322C59"/>
    <w:rsid w:val="0032308A"/>
    <w:rsid w:val="00323409"/>
    <w:rsid w:val="00323613"/>
    <w:rsid w:val="0032378D"/>
    <w:rsid w:val="00323EAD"/>
    <w:rsid w:val="00323F22"/>
    <w:rsid w:val="0032501D"/>
    <w:rsid w:val="003250FB"/>
    <w:rsid w:val="0032544F"/>
    <w:rsid w:val="00325541"/>
    <w:rsid w:val="00326604"/>
    <w:rsid w:val="003268BF"/>
    <w:rsid w:val="00326E0E"/>
    <w:rsid w:val="00327EDC"/>
    <w:rsid w:val="00330148"/>
    <w:rsid w:val="003301D8"/>
    <w:rsid w:val="0033099C"/>
    <w:rsid w:val="00330D63"/>
    <w:rsid w:val="003336F5"/>
    <w:rsid w:val="00334400"/>
    <w:rsid w:val="00334833"/>
    <w:rsid w:val="00335015"/>
    <w:rsid w:val="003419AE"/>
    <w:rsid w:val="00342037"/>
    <w:rsid w:val="0034229C"/>
    <w:rsid w:val="00342A5B"/>
    <w:rsid w:val="00343733"/>
    <w:rsid w:val="003442C6"/>
    <w:rsid w:val="00344865"/>
    <w:rsid w:val="00344A9D"/>
    <w:rsid w:val="00344D4C"/>
    <w:rsid w:val="00344E0C"/>
    <w:rsid w:val="00344F4A"/>
    <w:rsid w:val="00346918"/>
    <w:rsid w:val="00346BB8"/>
    <w:rsid w:val="0034721C"/>
    <w:rsid w:val="003476A9"/>
    <w:rsid w:val="00347B70"/>
    <w:rsid w:val="00347E91"/>
    <w:rsid w:val="00350B99"/>
    <w:rsid w:val="00351AD2"/>
    <w:rsid w:val="00351ED6"/>
    <w:rsid w:val="0035383D"/>
    <w:rsid w:val="00354016"/>
    <w:rsid w:val="0035482C"/>
    <w:rsid w:val="00354CFB"/>
    <w:rsid w:val="003556EC"/>
    <w:rsid w:val="00355EDD"/>
    <w:rsid w:val="0035647A"/>
    <w:rsid w:val="0035693E"/>
    <w:rsid w:val="00356E63"/>
    <w:rsid w:val="00357CBF"/>
    <w:rsid w:val="003601E4"/>
    <w:rsid w:val="003613F9"/>
    <w:rsid w:val="0036145B"/>
    <w:rsid w:val="003618D7"/>
    <w:rsid w:val="00361AB1"/>
    <w:rsid w:val="003629CB"/>
    <w:rsid w:val="00364B5B"/>
    <w:rsid w:val="00364DBE"/>
    <w:rsid w:val="00365492"/>
    <w:rsid w:val="0036552C"/>
    <w:rsid w:val="00365A75"/>
    <w:rsid w:val="00365AD2"/>
    <w:rsid w:val="003668D7"/>
    <w:rsid w:val="003674F2"/>
    <w:rsid w:val="00370B59"/>
    <w:rsid w:val="00370FD9"/>
    <w:rsid w:val="003721B4"/>
    <w:rsid w:val="00372330"/>
    <w:rsid w:val="003726B8"/>
    <w:rsid w:val="00372974"/>
    <w:rsid w:val="003733BF"/>
    <w:rsid w:val="003736D2"/>
    <w:rsid w:val="0037370E"/>
    <w:rsid w:val="00373DBB"/>
    <w:rsid w:val="00376279"/>
    <w:rsid w:val="003763D5"/>
    <w:rsid w:val="00376AA1"/>
    <w:rsid w:val="00376D24"/>
    <w:rsid w:val="00376D89"/>
    <w:rsid w:val="00377372"/>
    <w:rsid w:val="00381BDA"/>
    <w:rsid w:val="00382059"/>
    <w:rsid w:val="003828AD"/>
    <w:rsid w:val="003838C3"/>
    <w:rsid w:val="003849C6"/>
    <w:rsid w:val="00384BF7"/>
    <w:rsid w:val="00385258"/>
    <w:rsid w:val="00385320"/>
    <w:rsid w:val="00387215"/>
    <w:rsid w:val="0038734F"/>
    <w:rsid w:val="003877CF"/>
    <w:rsid w:val="003877E6"/>
    <w:rsid w:val="00387A3B"/>
    <w:rsid w:val="003903AD"/>
    <w:rsid w:val="0039088D"/>
    <w:rsid w:val="003913A7"/>
    <w:rsid w:val="00391474"/>
    <w:rsid w:val="003920BE"/>
    <w:rsid w:val="00392749"/>
    <w:rsid w:val="003928E3"/>
    <w:rsid w:val="00392B72"/>
    <w:rsid w:val="0039310E"/>
    <w:rsid w:val="0039320C"/>
    <w:rsid w:val="003959E2"/>
    <w:rsid w:val="00395B00"/>
    <w:rsid w:val="00396465"/>
    <w:rsid w:val="00396BB3"/>
    <w:rsid w:val="003972BE"/>
    <w:rsid w:val="00397B1F"/>
    <w:rsid w:val="00397E17"/>
    <w:rsid w:val="003A0D78"/>
    <w:rsid w:val="003A12DA"/>
    <w:rsid w:val="003A140F"/>
    <w:rsid w:val="003A3214"/>
    <w:rsid w:val="003A332F"/>
    <w:rsid w:val="003A4268"/>
    <w:rsid w:val="003A4F25"/>
    <w:rsid w:val="003B1115"/>
    <w:rsid w:val="003B2A42"/>
    <w:rsid w:val="003B2FAD"/>
    <w:rsid w:val="003B30D4"/>
    <w:rsid w:val="003B469C"/>
    <w:rsid w:val="003B4F2F"/>
    <w:rsid w:val="003B58A1"/>
    <w:rsid w:val="003B61DD"/>
    <w:rsid w:val="003B6201"/>
    <w:rsid w:val="003B6E44"/>
    <w:rsid w:val="003B796F"/>
    <w:rsid w:val="003C0092"/>
    <w:rsid w:val="003C073B"/>
    <w:rsid w:val="003C07D6"/>
    <w:rsid w:val="003C0BFE"/>
    <w:rsid w:val="003C16CD"/>
    <w:rsid w:val="003C342F"/>
    <w:rsid w:val="003C345A"/>
    <w:rsid w:val="003C6F10"/>
    <w:rsid w:val="003C7627"/>
    <w:rsid w:val="003D0749"/>
    <w:rsid w:val="003D0ACE"/>
    <w:rsid w:val="003D0B07"/>
    <w:rsid w:val="003D0BA7"/>
    <w:rsid w:val="003D1168"/>
    <w:rsid w:val="003D1252"/>
    <w:rsid w:val="003D244F"/>
    <w:rsid w:val="003D33BB"/>
    <w:rsid w:val="003D5296"/>
    <w:rsid w:val="003D5427"/>
    <w:rsid w:val="003D57C0"/>
    <w:rsid w:val="003D6382"/>
    <w:rsid w:val="003D6F17"/>
    <w:rsid w:val="003D7986"/>
    <w:rsid w:val="003D7A81"/>
    <w:rsid w:val="003D7BD7"/>
    <w:rsid w:val="003E072E"/>
    <w:rsid w:val="003E0B55"/>
    <w:rsid w:val="003E0BA5"/>
    <w:rsid w:val="003E2E13"/>
    <w:rsid w:val="003E32F0"/>
    <w:rsid w:val="003E3489"/>
    <w:rsid w:val="003E41DA"/>
    <w:rsid w:val="003E481C"/>
    <w:rsid w:val="003E4DE1"/>
    <w:rsid w:val="003E52BA"/>
    <w:rsid w:val="003E5300"/>
    <w:rsid w:val="003E534E"/>
    <w:rsid w:val="003E65E4"/>
    <w:rsid w:val="003E7640"/>
    <w:rsid w:val="003E7CB1"/>
    <w:rsid w:val="003F080E"/>
    <w:rsid w:val="003F24A9"/>
    <w:rsid w:val="003F3411"/>
    <w:rsid w:val="003F3547"/>
    <w:rsid w:val="003F3704"/>
    <w:rsid w:val="003F3F5A"/>
    <w:rsid w:val="003F65FC"/>
    <w:rsid w:val="003F6711"/>
    <w:rsid w:val="003F68BC"/>
    <w:rsid w:val="003F762B"/>
    <w:rsid w:val="00400107"/>
    <w:rsid w:val="0040084A"/>
    <w:rsid w:val="004011C5"/>
    <w:rsid w:val="00401AD3"/>
    <w:rsid w:val="004027C1"/>
    <w:rsid w:val="00403840"/>
    <w:rsid w:val="004038D9"/>
    <w:rsid w:val="00404EB8"/>
    <w:rsid w:val="0040568D"/>
    <w:rsid w:val="00405710"/>
    <w:rsid w:val="0040640F"/>
    <w:rsid w:val="00407087"/>
    <w:rsid w:val="00407B94"/>
    <w:rsid w:val="00410E9F"/>
    <w:rsid w:val="004118F4"/>
    <w:rsid w:val="00412745"/>
    <w:rsid w:val="00412EEE"/>
    <w:rsid w:val="0041424E"/>
    <w:rsid w:val="00414B2D"/>
    <w:rsid w:val="00414F04"/>
    <w:rsid w:val="00415544"/>
    <w:rsid w:val="004157D8"/>
    <w:rsid w:val="00415CB0"/>
    <w:rsid w:val="004174E4"/>
    <w:rsid w:val="004201AB"/>
    <w:rsid w:val="0042139E"/>
    <w:rsid w:val="00423CA0"/>
    <w:rsid w:val="004252C7"/>
    <w:rsid w:val="004254E9"/>
    <w:rsid w:val="004256A8"/>
    <w:rsid w:val="00425FE7"/>
    <w:rsid w:val="004263F9"/>
    <w:rsid w:val="00426A20"/>
    <w:rsid w:val="00426E0D"/>
    <w:rsid w:val="00427AA6"/>
    <w:rsid w:val="00430166"/>
    <w:rsid w:val="004307B9"/>
    <w:rsid w:val="004317E7"/>
    <w:rsid w:val="0043181D"/>
    <w:rsid w:val="00431C48"/>
    <w:rsid w:val="00432342"/>
    <w:rsid w:val="00433D83"/>
    <w:rsid w:val="00433E9D"/>
    <w:rsid w:val="00434B2A"/>
    <w:rsid w:val="00437BCD"/>
    <w:rsid w:val="00440E8F"/>
    <w:rsid w:val="00441498"/>
    <w:rsid w:val="00441917"/>
    <w:rsid w:val="0044304E"/>
    <w:rsid w:val="004442C6"/>
    <w:rsid w:val="004443AC"/>
    <w:rsid w:val="00444496"/>
    <w:rsid w:val="00444AE6"/>
    <w:rsid w:val="004450A8"/>
    <w:rsid w:val="00446034"/>
    <w:rsid w:val="00446933"/>
    <w:rsid w:val="004471BC"/>
    <w:rsid w:val="00447F03"/>
    <w:rsid w:val="004528A8"/>
    <w:rsid w:val="00452B0E"/>
    <w:rsid w:val="00453CDB"/>
    <w:rsid w:val="00453CE8"/>
    <w:rsid w:val="0045416A"/>
    <w:rsid w:val="00454B63"/>
    <w:rsid w:val="004555A2"/>
    <w:rsid w:val="00455A76"/>
    <w:rsid w:val="004560B1"/>
    <w:rsid w:val="00456A09"/>
    <w:rsid w:val="00457616"/>
    <w:rsid w:val="00457721"/>
    <w:rsid w:val="00457C00"/>
    <w:rsid w:val="0046025E"/>
    <w:rsid w:val="004609D0"/>
    <w:rsid w:val="00460F76"/>
    <w:rsid w:val="00461490"/>
    <w:rsid w:val="00461E4F"/>
    <w:rsid w:val="00462366"/>
    <w:rsid w:val="00462DDB"/>
    <w:rsid w:val="00463357"/>
    <w:rsid w:val="00463391"/>
    <w:rsid w:val="00463DA8"/>
    <w:rsid w:val="004646A2"/>
    <w:rsid w:val="00464C14"/>
    <w:rsid w:val="00466365"/>
    <w:rsid w:val="00466A56"/>
    <w:rsid w:val="00466E16"/>
    <w:rsid w:val="00466EFC"/>
    <w:rsid w:val="00467107"/>
    <w:rsid w:val="00467DF6"/>
    <w:rsid w:val="004701EE"/>
    <w:rsid w:val="004708EF"/>
    <w:rsid w:val="00471B9D"/>
    <w:rsid w:val="00472358"/>
    <w:rsid w:val="004726D6"/>
    <w:rsid w:val="00472743"/>
    <w:rsid w:val="00472A9B"/>
    <w:rsid w:val="004731B3"/>
    <w:rsid w:val="00473211"/>
    <w:rsid w:val="00473294"/>
    <w:rsid w:val="00473B78"/>
    <w:rsid w:val="00473E7A"/>
    <w:rsid w:val="00475AF6"/>
    <w:rsid w:val="00475D6C"/>
    <w:rsid w:val="00476FAF"/>
    <w:rsid w:val="00477541"/>
    <w:rsid w:val="00480240"/>
    <w:rsid w:val="00480294"/>
    <w:rsid w:val="00480A8D"/>
    <w:rsid w:val="00480A9E"/>
    <w:rsid w:val="0048118C"/>
    <w:rsid w:val="004812D9"/>
    <w:rsid w:val="004814B7"/>
    <w:rsid w:val="004824AE"/>
    <w:rsid w:val="0048250D"/>
    <w:rsid w:val="00482956"/>
    <w:rsid w:val="004829D2"/>
    <w:rsid w:val="0048391B"/>
    <w:rsid w:val="00484346"/>
    <w:rsid w:val="00484D45"/>
    <w:rsid w:val="004856D1"/>
    <w:rsid w:val="00485959"/>
    <w:rsid w:val="00485B72"/>
    <w:rsid w:val="00486138"/>
    <w:rsid w:val="00486398"/>
    <w:rsid w:val="00486949"/>
    <w:rsid w:val="004869B2"/>
    <w:rsid w:val="004870B0"/>
    <w:rsid w:val="00490B48"/>
    <w:rsid w:val="00490C50"/>
    <w:rsid w:val="004912AD"/>
    <w:rsid w:val="00491624"/>
    <w:rsid w:val="00492107"/>
    <w:rsid w:val="004921AF"/>
    <w:rsid w:val="00492254"/>
    <w:rsid w:val="00493A7C"/>
    <w:rsid w:val="004943A4"/>
    <w:rsid w:val="00496DCF"/>
    <w:rsid w:val="00497077"/>
    <w:rsid w:val="004A03AF"/>
    <w:rsid w:val="004A092F"/>
    <w:rsid w:val="004A09BA"/>
    <w:rsid w:val="004A0BC1"/>
    <w:rsid w:val="004A10D1"/>
    <w:rsid w:val="004A112D"/>
    <w:rsid w:val="004A1D2B"/>
    <w:rsid w:val="004A2373"/>
    <w:rsid w:val="004A2A2D"/>
    <w:rsid w:val="004A3253"/>
    <w:rsid w:val="004A40EB"/>
    <w:rsid w:val="004A478C"/>
    <w:rsid w:val="004A5548"/>
    <w:rsid w:val="004A6723"/>
    <w:rsid w:val="004A7D39"/>
    <w:rsid w:val="004B163E"/>
    <w:rsid w:val="004B1BB8"/>
    <w:rsid w:val="004B2425"/>
    <w:rsid w:val="004B2E54"/>
    <w:rsid w:val="004B4915"/>
    <w:rsid w:val="004B694C"/>
    <w:rsid w:val="004B6B39"/>
    <w:rsid w:val="004B70ED"/>
    <w:rsid w:val="004B7957"/>
    <w:rsid w:val="004C1AB7"/>
    <w:rsid w:val="004C1C9D"/>
    <w:rsid w:val="004C264B"/>
    <w:rsid w:val="004C27D8"/>
    <w:rsid w:val="004C31A5"/>
    <w:rsid w:val="004C327C"/>
    <w:rsid w:val="004C3AF1"/>
    <w:rsid w:val="004C3C01"/>
    <w:rsid w:val="004C3C74"/>
    <w:rsid w:val="004C42C6"/>
    <w:rsid w:val="004C463E"/>
    <w:rsid w:val="004C4900"/>
    <w:rsid w:val="004C556C"/>
    <w:rsid w:val="004C589A"/>
    <w:rsid w:val="004C5FE4"/>
    <w:rsid w:val="004C656B"/>
    <w:rsid w:val="004C658B"/>
    <w:rsid w:val="004C6D1D"/>
    <w:rsid w:val="004C7275"/>
    <w:rsid w:val="004C7A68"/>
    <w:rsid w:val="004C7CD7"/>
    <w:rsid w:val="004D01E8"/>
    <w:rsid w:val="004D1F58"/>
    <w:rsid w:val="004D335F"/>
    <w:rsid w:val="004D4611"/>
    <w:rsid w:val="004D4DA8"/>
    <w:rsid w:val="004D611C"/>
    <w:rsid w:val="004D67D1"/>
    <w:rsid w:val="004E0520"/>
    <w:rsid w:val="004E0B3F"/>
    <w:rsid w:val="004E163F"/>
    <w:rsid w:val="004E18B4"/>
    <w:rsid w:val="004E31D7"/>
    <w:rsid w:val="004E3819"/>
    <w:rsid w:val="004E3DEB"/>
    <w:rsid w:val="004E42C3"/>
    <w:rsid w:val="004E5028"/>
    <w:rsid w:val="004E5071"/>
    <w:rsid w:val="004E551A"/>
    <w:rsid w:val="004E5822"/>
    <w:rsid w:val="004E5EE5"/>
    <w:rsid w:val="004E6DDA"/>
    <w:rsid w:val="004E6DF3"/>
    <w:rsid w:val="004E6F4C"/>
    <w:rsid w:val="004F052B"/>
    <w:rsid w:val="004F1857"/>
    <w:rsid w:val="004F1A1C"/>
    <w:rsid w:val="004F1C50"/>
    <w:rsid w:val="004F22C2"/>
    <w:rsid w:val="004F3F01"/>
    <w:rsid w:val="004F3FCF"/>
    <w:rsid w:val="004F4041"/>
    <w:rsid w:val="004F4158"/>
    <w:rsid w:val="004F5350"/>
    <w:rsid w:val="004F5444"/>
    <w:rsid w:val="004F590B"/>
    <w:rsid w:val="004F66E4"/>
    <w:rsid w:val="004F728D"/>
    <w:rsid w:val="004F7D8A"/>
    <w:rsid w:val="005016CC"/>
    <w:rsid w:val="0050181A"/>
    <w:rsid w:val="00501836"/>
    <w:rsid w:val="00501971"/>
    <w:rsid w:val="00503680"/>
    <w:rsid w:val="00505DD7"/>
    <w:rsid w:val="00506253"/>
    <w:rsid w:val="005070CC"/>
    <w:rsid w:val="00507750"/>
    <w:rsid w:val="00507D6A"/>
    <w:rsid w:val="00510CD8"/>
    <w:rsid w:val="00510E47"/>
    <w:rsid w:val="0051240C"/>
    <w:rsid w:val="005133F7"/>
    <w:rsid w:val="005143A3"/>
    <w:rsid w:val="005149B1"/>
    <w:rsid w:val="00514B37"/>
    <w:rsid w:val="00514D14"/>
    <w:rsid w:val="00516BE0"/>
    <w:rsid w:val="0051786F"/>
    <w:rsid w:val="00517EBD"/>
    <w:rsid w:val="005209EF"/>
    <w:rsid w:val="00521D37"/>
    <w:rsid w:val="00522157"/>
    <w:rsid w:val="005225CE"/>
    <w:rsid w:val="00522BC6"/>
    <w:rsid w:val="00524E51"/>
    <w:rsid w:val="00525E4C"/>
    <w:rsid w:val="00526F33"/>
    <w:rsid w:val="0052791E"/>
    <w:rsid w:val="0053016B"/>
    <w:rsid w:val="005308D0"/>
    <w:rsid w:val="00530B07"/>
    <w:rsid w:val="00531AB6"/>
    <w:rsid w:val="00532637"/>
    <w:rsid w:val="00532D32"/>
    <w:rsid w:val="00534AF0"/>
    <w:rsid w:val="00534D93"/>
    <w:rsid w:val="00535694"/>
    <w:rsid w:val="005357DD"/>
    <w:rsid w:val="0053589B"/>
    <w:rsid w:val="00536275"/>
    <w:rsid w:val="0053689E"/>
    <w:rsid w:val="00537248"/>
    <w:rsid w:val="00537AE4"/>
    <w:rsid w:val="00540D3A"/>
    <w:rsid w:val="00540E43"/>
    <w:rsid w:val="00542654"/>
    <w:rsid w:val="00543403"/>
    <w:rsid w:val="005438A1"/>
    <w:rsid w:val="005438DA"/>
    <w:rsid w:val="00543912"/>
    <w:rsid w:val="00543C1A"/>
    <w:rsid w:val="00543CE3"/>
    <w:rsid w:val="0054686C"/>
    <w:rsid w:val="00546E68"/>
    <w:rsid w:val="005501EA"/>
    <w:rsid w:val="00550308"/>
    <w:rsid w:val="0055104C"/>
    <w:rsid w:val="005520B2"/>
    <w:rsid w:val="005528BB"/>
    <w:rsid w:val="0055335E"/>
    <w:rsid w:val="00553B10"/>
    <w:rsid w:val="00553C12"/>
    <w:rsid w:val="0055402A"/>
    <w:rsid w:val="00554AE9"/>
    <w:rsid w:val="00555131"/>
    <w:rsid w:val="005552B8"/>
    <w:rsid w:val="00555429"/>
    <w:rsid w:val="005563AC"/>
    <w:rsid w:val="0055665E"/>
    <w:rsid w:val="0055723B"/>
    <w:rsid w:val="00557BC7"/>
    <w:rsid w:val="00557D94"/>
    <w:rsid w:val="00560487"/>
    <w:rsid w:val="00560A84"/>
    <w:rsid w:val="005612BA"/>
    <w:rsid w:val="00561CB0"/>
    <w:rsid w:val="0056210F"/>
    <w:rsid w:val="005638F1"/>
    <w:rsid w:val="005639DB"/>
    <w:rsid w:val="00563ABB"/>
    <w:rsid w:val="00563B04"/>
    <w:rsid w:val="00564F16"/>
    <w:rsid w:val="00564F7D"/>
    <w:rsid w:val="005654C6"/>
    <w:rsid w:val="00565B7C"/>
    <w:rsid w:val="00567C0A"/>
    <w:rsid w:val="00567DAB"/>
    <w:rsid w:val="00570CFC"/>
    <w:rsid w:val="00571702"/>
    <w:rsid w:val="00573220"/>
    <w:rsid w:val="00573400"/>
    <w:rsid w:val="0057496F"/>
    <w:rsid w:val="00575737"/>
    <w:rsid w:val="00575C34"/>
    <w:rsid w:val="00576F60"/>
    <w:rsid w:val="0057741E"/>
    <w:rsid w:val="00577984"/>
    <w:rsid w:val="005803EB"/>
    <w:rsid w:val="005808E1"/>
    <w:rsid w:val="00580F24"/>
    <w:rsid w:val="005810D8"/>
    <w:rsid w:val="005813CA"/>
    <w:rsid w:val="0058227B"/>
    <w:rsid w:val="005826BD"/>
    <w:rsid w:val="005834FA"/>
    <w:rsid w:val="005844DF"/>
    <w:rsid w:val="005849EE"/>
    <w:rsid w:val="00584FED"/>
    <w:rsid w:val="00585870"/>
    <w:rsid w:val="00587C16"/>
    <w:rsid w:val="00590417"/>
    <w:rsid w:val="00590704"/>
    <w:rsid w:val="00590936"/>
    <w:rsid w:val="0059285A"/>
    <w:rsid w:val="00592FEC"/>
    <w:rsid w:val="00593865"/>
    <w:rsid w:val="005945E4"/>
    <w:rsid w:val="00595306"/>
    <w:rsid w:val="00596402"/>
    <w:rsid w:val="00596E6C"/>
    <w:rsid w:val="005971B7"/>
    <w:rsid w:val="00597361"/>
    <w:rsid w:val="005A0D63"/>
    <w:rsid w:val="005A2028"/>
    <w:rsid w:val="005A206E"/>
    <w:rsid w:val="005A2A21"/>
    <w:rsid w:val="005A2D76"/>
    <w:rsid w:val="005A2DB0"/>
    <w:rsid w:val="005A3E61"/>
    <w:rsid w:val="005A4162"/>
    <w:rsid w:val="005A52C5"/>
    <w:rsid w:val="005A59D1"/>
    <w:rsid w:val="005A67C7"/>
    <w:rsid w:val="005A7E17"/>
    <w:rsid w:val="005B1796"/>
    <w:rsid w:val="005B2633"/>
    <w:rsid w:val="005B2E53"/>
    <w:rsid w:val="005B3B7D"/>
    <w:rsid w:val="005B4285"/>
    <w:rsid w:val="005B51EF"/>
    <w:rsid w:val="005B5261"/>
    <w:rsid w:val="005B5659"/>
    <w:rsid w:val="005B5AA5"/>
    <w:rsid w:val="005B703F"/>
    <w:rsid w:val="005B770B"/>
    <w:rsid w:val="005C12DA"/>
    <w:rsid w:val="005C17E4"/>
    <w:rsid w:val="005C1884"/>
    <w:rsid w:val="005C196D"/>
    <w:rsid w:val="005C1EB7"/>
    <w:rsid w:val="005C1FDA"/>
    <w:rsid w:val="005C25AB"/>
    <w:rsid w:val="005C2B7D"/>
    <w:rsid w:val="005C4290"/>
    <w:rsid w:val="005C5508"/>
    <w:rsid w:val="005C6C23"/>
    <w:rsid w:val="005C7CA6"/>
    <w:rsid w:val="005C7DC8"/>
    <w:rsid w:val="005D12A1"/>
    <w:rsid w:val="005D18E0"/>
    <w:rsid w:val="005D1D63"/>
    <w:rsid w:val="005D22A4"/>
    <w:rsid w:val="005D22D3"/>
    <w:rsid w:val="005D26FD"/>
    <w:rsid w:val="005D3579"/>
    <w:rsid w:val="005D3909"/>
    <w:rsid w:val="005D3BA9"/>
    <w:rsid w:val="005D3C80"/>
    <w:rsid w:val="005D3EAA"/>
    <w:rsid w:val="005D68D8"/>
    <w:rsid w:val="005D69C7"/>
    <w:rsid w:val="005D74D4"/>
    <w:rsid w:val="005D7852"/>
    <w:rsid w:val="005D7A1F"/>
    <w:rsid w:val="005D7CAD"/>
    <w:rsid w:val="005E12A3"/>
    <w:rsid w:val="005E1726"/>
    <w:rsid w:val="005E180F"/>
    <w:rsid w:val="005E1D08"/>
    <w:rsid w:val="005E1FD2"/>
    <w:rsid w:val="005E21C9"/>
    <w:rsid w:val="005E21DD"/>
    <w:rsid w:val="005E2605"/>
    <w:rsid w:val="005E335D"/>
    <w:rsid w:val="005E39B5"/>
    <w:rsid w:val="005E4392"/>
    <w:rsid w:val="005E4CA6"/>
    <w:rsid w:val="005E632C"/>
    <w:rsid w:val="005E6B4B"/>
    <w:rsid w:val="005E7202"/>
    <w:rsid w:val="005E79F9"/>
    <w:rsid w:val="005F034C"/>
    <w:rsid w:val="005F0410"/>
    <w:rsid w:val="005F0941"/>
    <w:rsid w:val="005F117A"/>
    <w:rsid w:val="005F2399"/>
    <w:rsid w:val="005F2984"/>
    <w:rsid w:val="005F5163"/>
    <w:rsid w:val="005F63AC"/>
    <w:rsid w:val="005F78AC"/>
    <w:rsid w:val="005F7CC6"/>
    <w:rsid w:val="00600270"/>
    <w:rsid w:val="006004E6"/>
    <w:rsid w:val="006014EF"/>
    <w:rsid w:val="0060152F"/>
    <w:rsid w:val="006016C9"/>
    <w:rsid w:val="00602048"/>
    <w:rsid w:val="00602F13"/>
    <w:rsid w:val="0060401F"/>
    <w:rsid w:val="006046F3"/>
    <w:rsid w:val="006048F6"/>
    <w:rsid w:val="00604B99"/>
    <w:rsid w:val="0060500B"/>
    <w:rsid w:val="0060592F"/>
    <w:rsid w:val="00605D66"/>
    <w:rsid w:val="00606009"/>
    <w:rsid w:val="00606121"/>
    <w:rsid w:val="0060678C"/>
    <w:rsid w:val="00606D8D"/>
    <w:rsid w:val="0060707A"/>
    <w:rsid w:val="00607BF0"/>
    <w:rsid w:val="00610469"/>
    <w:rsid w:val="00611413"/>
    <w:rsid w:val="00611960"/>
    <w:rsid w:val="00612493"/>
    <w:rsid w:val="00612C42"/>
    <w:rsid w:val="00612F9C"/>
    <w:rsid w:val="00613E4C"/>
    <w:rsid w:val="00614A66"/>
    <w:rsid w:val="006160FC"/>
    <w:rsid w:val="00616437"/>
    <w:rsid w:val="00616D1B"/>
    <w:rsid w:val="00616E35"/>
    <w:rsid w:val="00617281"/>
    <w:rsid w:val="00620598"/>
    <w:rsid w:val="00621C54"/>
    <w:rsid w:val="006223FA"/>
    <w:rsid w:val="00622E11"/>
    <w:rsid w:val="00623186"/>
    <w:rsid w:val="00624383"/>
    <w:rsid w:val="006246C1"/>
    <w:rsid w:val="006272CE"/>
    <w:rsid w:val="006274AE"/>
    <w:rsid w:val="00627E13"/>
    <w:rsid w:val="0063019D"/>
    <w:rsid w:val="006305DE"/>
    <w:rsid w:val="006307D8"/>
    <w:rsid w:val="00631813"/>
    <w:rsid w:val="0063501B"/>
    <w:rsid w:val="00635BD1"/>
    <w:rsid w:val="006360E6"/>
    <w:rsid w:val="0064012F"/>
    <w:rsid w:val="006401D7"/>
    <w:rsid w:val="006407E3"/>
    <w:rsid w:val="00640BE6"/>
    <w:rsid w:val="00640F9B"/>
    <w:rsid w:val="00641628"/>
    <w:rsid w:val="006416F7"/>
    <w:rsid w:val="00642707"/>
    <w:rsid w:val="00644593"/>
    <w:rsid w:val="00644850"/>
    <w:rsid w:val="00645260"/>
    <w:rsid w:val="00645407"/>
    <w:rsid w:val="006457FF"/>
    <w:rsid w:val="00646002"/>
    <w:rsid w:val="0064748C"/>
    <w:rsid w:val="00650BB0"/>
    <w:rsid w:val="00652420"/>
    <w:rsid w:val="006530C4"/>
    <w:rsid w:val="006534B8"/>
    <w:rsid w:val="00653CEB"/>
    <w:rsid w:val="00654058"/>
    <w:rsid w:val="00655332"/>
    <w:rsid w:val="00655B9D"/>
    <w:rsid w:val="00656285"/>
    <w:rsid w:val="006563DA"/>
    <w:rsid w:val="00657ED6"/>
    <w:rsid w:val="0066017E"/>
    <w:rsid w:val="00661383"/>
    <w:rsid w:val="00661447"/>
    <w:rsid w:val="00661CA6"/>
    <w:rsid w:val="00662390"/>
    <w:rsid w:val="0066249B"/>
    <w:rsid w:val="00662FCE"/>
    <w:rsid w:val="00663188"/>
    <w:rsid w:val="006640DB"/>
    <w:rsid w:val="00664791"/>
    <w:rsid w:val="00664A31"/>
    <w:rsid w:val="00664D40"/>
    <w:rsid w:val="006650AB"/>
    <w:rsid w:val="0066576B"/>
    <w:rsid w:val="00665917"/>
    <w:rsid w:val="00665DC0"/>
    <w:rsid w:val="00665E35"/>
    <w:rsid w:val="00666356"/>
    <w:rsid w:val="00666A1A"/>
    <w:rsid w:val="00666F88"/>
    <w:rsid w:val="00667759"/>
    <w:rsid w:val="00667AE0"/>
    <w:rsid w:val="00667E62"/>
    <w:rsid w:val="00670238"/>
    <w:rsid w:val="00670825"/>
    <w:rsid w:val="00672DD2"/>
    <w:rsid w:val="006746F0"/>
    <w:rsid w:val="0067479E"/>
    <w:rsid w:val="006750AB"/>
    <w:rsid w:val="006755A7"/>
    <w:rsid w:val="00675A9F"/>
    <w:rsid w:val="00677249"/>
    <w:rsid w:val="006772F3"/>
    <w:rsid w:val="006774A0"/>
    <w:rsid w:val="006807C9"/>
    <w:rsid w:val="00680AFB"/>
    <w:rsid w:val="00680D3C"/>
    <w:rsid w:val="00681E89"/>
    <w:rsid w:val="00681EC8"/>
    <w:rsid w:val="006835A4"/>
    <w:rsid w:val="00685627"/>
    <w:rsid w:val="0068678C"/>
    <w:rsid w:val="00686FA4"/>
    <w:rsid w:val="00686FDE"/>
    <w:rsid w:val="006870DF"/>
    <w:rsid w:val="00687808"/>
    <w:rsid w:val="006900A1"/>
    <w:rsid w:val="00690400"/>
    <w:rsid w:val="00692A3C"/>
    <w:rsid w:val="00692BB7"/>
    <w:rsid w:val="006930EA"/>
    <w:rsid w:val="006933A7"/>
    <w:rsid w:val="0069362C"/>
    <w:rsid w:val="00693DC2"/>
    <w:rsid w:val="00693EA0"/>
    <w:rsid w:val="00694DC3"/>
    <w:rsid w:val="00695140"/>
    <w:rsid w:val="00696033"/>
    <w:rsid w:val="00696D8E"/>
    <w:rsid w:val="00697E52"/>
    <w:rsid w:val="006A075D"/>
    <w:rsid w:val="006A0F2B"/>
    <w:rsid w:val="006A1C3B"/>
    <w:rsid w:val="006A2BB5"/>
    <w:rsid w:val="006A2EFF"/>
    <w:rsid w:val="006A3449"/>
    <w:rsid w:val="006A34BA"/>
    <w:rsid w:val="006A38B0"/>
    <w:rsid w:val="006A3BF9"/>
    <w:rsid w:val="006A489F"/>
    <w:rsid w:val="006A4AD1"/>
    <w:rsid w:val="006A5D02"/>
    <w:rsid w:val="006A5D3F"/>
    <w:rsid w:val="006A5F58"/>
    <w:rsid w:val="006A7EEC"/>
    <w:rsid w:val="006B07E3"/>
    <w:rsid w:val="006B136C"/>
    <w:rsid w:val="006B181B"/>
    <w:rsid w:val="006B1D51"/>
    <w:rsid w:val="006B293D"/>
    <w:rsid w:val="006B3754"/>
    <w:rsid w:val="006B3757"/>
    <w:rsid w:val="006B3B20"/>
    <w:rsid w:val="006B4171"/>
    <w:rsid w:val="006B42BD"/>
    <w:rsid w:val="006B4449"/>
    <w:rsid w:val="006B4A2E"/>
    <w:rsid w:val="006B4E36"/>
    <w:rsid w:val="006B4FF9"/>
    <w:rsid w:val="006B66B9"/>
    <w:rsid w:val="006B67B1"/>
    <w:rsid w:val="006B6F5B"/>
    <w:rsid w:val="006B76F2"/>
    <w:rsid w:val="006C0072"/>
    <w:rsid w:val="006C0847"/>
    <w:rsid w:val="006C0DBA"/>
    <w:rsid w:val="006C1436"/>
    <w:rsid w:val="006C14C0"/>
    <w:rsid w:val="006C15B3"/>
    <w:rsid w:val="006C1A74"/>
    <w:rsid w:val="006C25F6"/>
    <w:rsid w:val="006C30D3"/>
    <w:rsid w:val="006C414A"/>
    <w:rsid w:val="006C4584"/>
    <w:rsid w:val="006C4AC5"/>
    <w:rsid w:val="006C53A9"/>
    <w:rsid w:val="006C5A63"/>
    <w:rsid w:val="006C5E0C"/>
    <w:rsid w:val="006C6686"/>
    <w:rsid w:val="006C6B6F"/>
    <w:rsid w:val="006C6E98"/>
    <w:rsid w:val="006C7367"/>
    <w:rsid w:val="006C73AD"/>
    <w:rsid w:val="006C75E6"/>
    <w:rsid w:val="006C7738"/>
    <w:rsid w:val="006C7745"/>
    <w:rsid w:val="006C787D"/>
    <w:rsid w:val="006D035D"/>
    <w:rsid w:val="006D1C01"/>
    <w:rsid w:val="006D2699"/>
    <w:rsid w:val="006D2C65"/>
    <w:rsid w:val="006D40A5"/>
    <w:rsid w:val="006D4672"/>
    <w:rsid w:val="006D59EC"/>
    <w:rsid w:val="006D6C3F"/>
    <w:rsid w:val="006D6D7B"/>
    <w:rsid w:val="006D71F8"/>
    <w:rsid w:val="006D7B0C"/>
    <w:rsid w:val="006E0175"/>
    <w:rsid w:val="006E0560"/>
    <w:rsid w:val="006E0BDC"/>
    <w:rsid w:val="006E18E7"/>
    <w:rsid w:val="006E1C61"/>
    <w:rsid w:val="006E2388"/>
    <w:rsid w:val="006E28AE"/>
    <w:rsid w:val="006E3EDF"/>
    <w:rsid w:val="006E426E"/>
    <w:rsid w:val="006E4300"/>
    <w:rsid w:val="006E4F13"/>
    <w:rsid w:val="006E4F9B"/>
    <w:rsid w:val="006E5C0F"/>
    <w:rsid w:val="006E6830"/>
    <w:rsid w:val="006F0B0C"/>
    <w:rsid w:val="006F12C7"/>
    <w:rsid w:val="006F1473"/>
    <w:rsid w:val="006F1857"/>
    <w:rsid w:val="006F1982"/>
    <w:rsid w:val="006F1CEB"/>
    <w:rsid w:val="006F364B"/>
    <w:rsid w:val="006F4469"/>
    <w:rsid w:val="006F5227"/>
    <w:rsid w:val="0070010F"/>
    <w:rsid w:val="00700269"/>
    <w:rsid w:val="0070082A"/>
    <w:rsid w:val="007016E0"/>
    <w:rsid w:val="00701FC7"/>
    <w:rsid w:val="00702062"/>
    <w:rsid w:val="0070241F"/>
    <w:rsid w:val="007033C6"/>
    <w:rsid w:val="007033EB"/>
    <w:rsid w:val="00703C9D"/>
    <w:rsid w:val="00703CDF"/>
    <w:rsid w:val="00704529"/>
    <w:rsid w:val="007056FA"/>
    <w:rsid w:val="007059B1"/>
    <w:rsid w:val="00705FEA"/>
    <w:rsid w:val="007072B7"/>
    <w:rsid w:val="007109FE"/>
    <w:rsid w:val="00710AE3"/>
    <w:rsid w:val="00710CE0"/>
    <w:rsid w:val="00711140"/>
    <w:rsid w:val="007118D9"/>
    <w:rsid w:val="00711E0E"/>
    <w:rsid w:val="00712C4C"/>
    <w:rsid w:val="00715162"/>
    <w:rsid w:val="00715997"/>
    <w:rsid w:val="00715AF5"/>
    <w:rsid w:val="00715F6E"/>
    <w:rsid w:val="00716274"/>
    <w:rsid w:val="00716DD6"/>
    <w:rsid w:val="007177F5"/>
    <w:rsid w:val="00720397"/>
    <w:rsid w:val="00720F67"/>
    <w:rsid w:val="00721978"/>
    <w:rsid w:val="00721991"/>
    <w:rsid w:val="00721CDE"/>
    <w:rsid w:val="007221D9"/>
    <w:rsid w:val="007238AA"/>
    <w:rsid w:val="007265C9"/>
    <w:rsid w:val="00726E97"/>
    <w:rsid w:val="00727A40"/>
    <w:rsid w:val="00727CE8"/>
    <w:rsid w:val="0073063B"/>
    <w:rsid w:val="00730DEF"/>
    <w:rsid w:val="007310BF"/>
    <w:rsid w:val="00731729"/>
    <w:rsid w:val="007321DF"/>
    <w:rsid w:val="00733FA6"/>
    <w:rsid w:val="00734589"/>
    <w:rsid w:val="00734FEC"/>
    <w:rsid w:val="00735E28"/>
    <w:rsid w:val="0073710C"/>
    <w:rsid w:val="007379F8"/>
    <w:rsid w:val="00737CED"/>
    <w:rsid w:val="0074037E"/>
    <w:rsid w:val="00740432"/>
    <w:rsid w:val="00740D3F"/>
    <w:rsid w:val="00741056"/>
    <w:rsid w:val="007436AD"/>
    <w:rsid w:val="00743C24"/>
    <w:rsid w:val="007443EC"/>
    <w:rsid w:val="00744FAC"/>
    <w:rsid w:val="00744FB0"/>
    <w:rsid w:val="00745275"/>
    <w:rsid w:val="00745729"/>
    <w:rsid w:val="007466A4"/>
    <w:rsid w:val="00746B18"/>
    <w:rsid w:val="00747A9A"/>
    <w:rsid w:val="00750671"/>
    <w:rsid w:val="00751632"/>
    <w:rsid w:val="00751D7B"/>
    <w:rsid w:val="0075214A"/>
    <w:rsid w:val="0075459C"/>
    <w:rsid w:val="00754C56"/>
    <w:rsid w:val="00755E21"/>
    <w:rsid w:val="00756EAF"/>
    <w:rsid w:val="00757AE6"/>
    <w:rsid w:val="00760340"/>
    <w:rsid w:val="007603D5"/>
    <w:rsid w:val="00760D36"/>
    <w:rsid w:val="00760FF4"/>
    <w:rsid w:val="00761CFC"/>
    <w:rsid w:val="00762AE1"/>
    <w:rsid w:val="007639E2"/>
    <w:rsid w:val="00763B7F"/>
    <w:rsid w:val="00763BA8"/>
    <w:rsid w:val="0076431E"/>
    <w:rsid w:val="007651A4"/>
    <w:rsid w:val="007656F1"/>
    <w:rsid w:val="00766948"/>
    <w:rsid w:val="007671B1"/>
    <w:rsid w:val="00767536"/>
    <w:rsid w:val="00767F0B"/>
    <w:rsid w:val="00767FF8"/>
    <w:rsid w:val="007705CB"/>
    <w:rsid w:val="0077090E"/>
    <w:rsid w:val="00770A6E"/>
    <w:rsid w:val="0077186E"/>
    <w:rsid w:val="007718BC"/>
    <w:rsid w:val="007720EC"/>
    <w:rsid w:val="007724D5"/>
    <w:rsid w:val="00774AB6"/>
    <w:rsid w:val="00775993"/>
    <w:rsid w:val="00776586"/>
    <w:rsid w:val="00777FB5"/>
    <w:rsid w:val="007802A6"/>
    <w:rsid w:val="0078102D"/>
    <w:rsid w:val="00781783"/>
    <w:rsid w:val="007818CC"/>
    <w:rsid w:val="00781901"/>
    <w:rsid w:val="00781BBE"/>
    <w:rsid w:val="00781FA9"/>
    <w:rsid w:val="007823D4"/>
    <w:rsid w:val="00782595"/>
    <w:rsid w:val="007828D6"/>
    <w:rsid w:val="00782AF7"/>
    <w:rsid w:val="0078304C"/>
    <w:rsid w:val="007835D7"/>
    <w:rsid w:val="007838F7"/>
    <w:rsid w:val="00783E91"/>
    <w:rsid w:val="00784304"/>
    <w:rsid w:val="0078443F"/>
    <w:rsid w:val="007844F9"/>
    <w:rsid w:val="007846D7"/>
    <w:rsid w:val="007849F5"/>
    <w:rsid w:val="0078524F"/>
    <w:rsid w:val="00785E95"/>
    <w:rsid w:val="0078604A"/>
    <w:rsid w:val="00786D9F"/>
    <w:rsid w:val="00786EFF"/>
    <w:rsid w:val="00786F80"/>
    <w:rsid w:val="007876CD"/>
    <w:rsid w:val="00787DCC"/>
    <w:rsid w:val="00787EA3"/>
    <w:rsid w:val="007903E6"/>
    <w:rsid w:val="0079145D"/>
    <w:rsid w:val="007921E5"/>
    <w:rsid w:val="00792BBB"/>
    <w:rsid w:val="00792DEB"/>
    <w:rsid w:val="00794061"/>
    <w:rsid w:val="007941FD"/>
    <w:rsid w:val="00794206"/>
    <w:rsid w:val="007959B6"/>
    <w:rsid w:val="00796C86"/>
    <w:rsid w:val="0079719A"/>
    <w:rsid w:val="00797449"/>
    <w:rsid w:val="00797524"/>
    <w:rsid w:val="00797A6B"/>
    <w:rsid w:val="00797C20"/>
    <w:rsid w:val="00797CD6"/>
    <w:rsid w:val="00797E2E"/>
    <w:rsid w:val="00797FB3"/>
    <w:rsid w:val="007A11A0"/>
    <w:rsid w:val="007A138D"/>
    <w:rsid w:val="007A1523"/>
    <w:rsid w:val="007A1772"/>
    <w:rsid w:val="007A1912"/>
    <w:rsid w:val="007A1B5C"/>
    <w:rsid w:val="007A2DB8"/>
    <w:rsid w:val="007A2EB1"/>
    <w:rsid w:val="007A30D8"/>
    <w:rsid w:val="007A400D"/>
    <w:rsid w:val="007A45D5"/>
    <w:rsid w:val="007A4D16"/>
    <w:rsid w:val="007A534A"/>
    <w:rsid w:val="007A55D3"/>
    <w:rsid w:val="007A671B"/>
    <w:rsid w:val="007A6AFC"/>
    <w:rsid w:val="007A7DD0"/>
    <w:rsid w:val="007B00EF"/>
    <w:rsid w:val="007B0270"/>
    <w:rsid w:val="007B0FA3"/>
    <w:rsid w:val="007B200F"/>
    <w:rsid w:val="007B266A"/>
    <w:rsid w:val="007B2DAF"/>
    <w:rsid w:val="007B3006"/>
    <w:rsid w:val="007B357C"/>
    <w:rsid w:val="007B529D"/>
    <w:rsid w:val="007B54F2"/>
    <w:rsid w:val="007B6A34"/>
    <w:rsid w:val="007B6CA7"/>
    <w:rsid w:val="007B711A"/>
    <w:rsid w:val="007B7ECD"/>
    <w:rsid w:val="007C0110"/>
    <w:rsid w:val="007C2DF3"/>
    <w:rsid w:val="007C2EE1"/>
    <w:rsid w:val="007C34FE"/>
    <w:rsid w:val="007C38C4"/>
    <w:rsid w:val="007C4227"/>
    <w:rsid w:val="007C4D60"/>
    <w:rsid w:val="007C4F28"/>
    <w:rsid w:val="007C4F53"/>
    <w:rsid w:val="007C60E6"/>
    <w:rsid w:val="007C6A0E"/>
    <w:rsid w:val="007C703B"/>
    <w:rsid w:val="007C7118"/>
    <w:rsid w:val="007C77A6"/>
    <w:rsid w:val="007C77BC"/>
    <w:rsid w:val="007D016C"/>
    <w:rsid w:val="007D05F6"/>
    <w:rsid w:val="007D16FF"/>
    <w:rsid w:val="007D1E82"/>
    <w:rsid w:val="007D247E"/>
    <w:rsid w:val="007D2B9D"/>
    <w:rsid w:val="007D30AC"/>
    <w:rsid w:val="007D440C"/>
    <w:rsid w:val="007D46F1"/>
    <w:rsid w:val="007D4AE3"/>
    <w:rsid w:val="007D5070"/>
    <w:rsid w:val="007D5FC9"/>
    <w:rsid w:val="007D7380"/>
    <w:rsid w:val="007D74E0"/>
    <w:rsid w:val="007E0419"/>
    <w:rsid w:val="007E0E48"/>
    <w:rsid w:val="007E1116"/>
    <w:rsid w:val="007E1134"/>
    <w:rsid w:val="007E13A4"/>
    <w:rsid w:val="007E15C2"/>
    <w:rsid w:val="007E1C5A"/>
    <w:rsid w:val="007E223C"/>
    <w:rsid w:val="007E2525"/>
    <w:rsid w:val="007E29C1"/>
    <w:rsid w:val="007E3986"/>
    <w:rsid w:val="007E46B9"/>
    <w:rsid w:val="007E4864"/>
    <w:rsid w:val="007E5877"/>
    <w:rsid w:val="007E6539"/>
    <w:rsid w:val="007F001D"/>
    <w:rsid w:val="007F09B5"/>
    <w:rsid w:val="007F0B1F"/>
    <w:rsid w:val="007F1535"/>
    <w:rsid w:val="007F16F0"/>
    <w:rsid w:val="007F2DE5"/>
    <w:rsid w:val="007F4B96"/>
    <w:rsid w:val="007F6A7B"/>
    <w:rsid w:val="007F7074"/>
    <w:rsid w:val="007F7FC2"/>
    <w:rsid w:val="0080022C"/>
    <w:rsid w:val="00800684"/>
    <w:rsid w:val="008007E4"/>
    <w:rsid w:val="008009D6"/>
    <w:rsid w:val="0080149A"/>
    <w:rsid w:val="00801660"/>
    <w:rsid w:val="00802005"/>
    <w:rsid w:val="00803DE2"/>
    <w:rsid w:val="00803E2B"/>
    <w:rsid w:val="00804242"/>
    <w:rsid w:val="00804386"/>
    <w:rsid w:val="008051E5"/>
    <w:rsid w:val="00806424"/>
    <w:rsid w:val="008066F9"/>
    <w:rsid w:val="00807D2D"/>
    <w:rsid w:val="00807F8B"/>
    <w:rsid w:val="00810193"/>
    <w:rsid w:val="00811552"/>
    <w:rsid w:val="00812A23"/>
    <w:rsid w:val="00812D26"/>
    <w:rsid w:val="0081329F"/>
    <w:rsid w:val="00813E80"/>
    <w:rsid w:val="00814BDF"/>
    <w:rsid w:val="008152F3"/>
    <w:rsid w:val="00815B6F"/>
    <w:rsid w:val="00815FB7"/>
    <w:rsid w:val="008163F9"/>
    <w:rsid w:val="00817E15"/>
    <w:rsid w:val="00820D10"/>
    <w:rsid w:val="008217EC"/>
    <w:rsid w:val="00821DC0"/>
    <w:rsid w:val="0082205A"/>
    <w:rsid w:val="00823D9D"/>
    <w:rsid w:val="0082400D"/>
    <w:rsid w:val="00824D0C"/>
    <w:rsid w:val="0082667A"/>
    <w:rsid w:val="00827BFE"/>
    <w:rsid w:val="008300FA"/>
    <w:rsid w:val="00830E92"/>
    <w:rsid w:val="0083160A"/>
    <w:rsid w:val="00831CF2"/>
    <w:rsid w:val="00832396"/>
    <w:rsid w:val="00833B56"/>
    <w:rsid w:val="00834725"/>
    <w:rsid w:val="008379E7"/>
    <w:rsid w:val="0084043A"/>
    <w:rsid w:val="0084082A"/>
    <w:rsid w:val="008408E2"/>
    <w:rsid w:val="008412ED"/>
    <w:rsid w:val="00841922"/>
    <w:rsid w:val="008419AE"/>
    <w:rsid w:val="008426F1"/>
    <w:rsid w:val="00843481"/>
    <w:rsid w:val="00844701"/>
    <w:rsid w:val="00845B28"/>
    <w:rsid w:val="00846A66"/>
    <w:rsid w:val="00850D14"/>
    <w:rsid w:val="0085106F"/>
    <w:rsid w:val="00851B90"/>
    <w:rsid w:val="00851C13"/>
    <w:rsid w:val="00852212"/>
    <w:rsid w:val="0085473C"/>
    <w:rsid w:val="00854963"/>
    <w:rsid w:val="00854BDA"/>
    <w:rsid w:val="00855022"/>
    <w:rsid w:val="008553FC"/>
    <w:rsid w:val="008556F6"/>
    <w:rsid w:val="00855E0E"/>
    <w:rsid w:val="0086012A"/>
    <w:rsid w:val="0086149D"/>
    <w:rsid w:val="008633B8"/>
    <w:rsid w:val="00864896"/>
    <w:rsid w:val="00865007"/>
    <w:rsid w:val="008653B8"/>
    <w:rsid w:val="0086673A"/>
    <w:rsid w:val="00866F6E"/>
    <w:rsid w:val="0086753D"/>
    <w:rsid w:val="00867893"/>
    <w:rsid w:val="00870D8B"/>
    <w:rsid w:val="008726C5"/>
    <w:rsid w:val="00872EAA"/>
    <w:rsid w:val="00874503"/>
    <w:rsid w:val="00874541"/>
    <w:rsid w:val="008748FE"/>
    <w:rsid w:val="00874D6B"/>
    <w:rsid w:val="00874EC6"/>
    <w:rsid w:val="00875098"/>
    <w:rsid w:val="0087556F"/>
    <w:rsid w:val="00875EF1"/>
    <w:rsid w:val="008768E9"/>
    <w:rsid w:val="00877A5D"/>
    <w:rsid w:val="008814A2"/>
    <w:rsid w:val="008818F7"/>
    <w:rsid w:val="00881926"/>
    <w:rsid w:val="00881C81"/>
    <w:rsid w:val="0088260E"/>
    <w:rsid w:val="00882D0C"/>
    <w:rsid w:val="00882DD4"/>
    <w:rsid w:val="008833F5"/>
    <w:rsid w:val="00883CDD"/>
    <w:rsid w:val="008847F9"/>
    <w:rsid w:val="00885482"/>
    <w:rsid w:val="0088550C"/>
    <w:rsid w:val="008864A4"/>
    <w:rsid w:val="00887AB0"/>
    <w:rsid w:val="00887B6D"/>
    <w:rsid w:val="00890BBB"/>
    <w:rsid w:val="00890E75"/>
    <w:rsid w:val="008913C8"/>
    <w:rsid w:val="00892A9D"/>
    <w:rsid w:val="00892B88"/>
    <w:rsid w:val="00894369"/>
    <w:rsid w:val="00894820"/>
    <w:rsid w:val="008949F6"/>
    <w:rsid w:val="00894B09"/>
    <w:rsid w:val="00895A95"/>
    <w:rsid w:val="00895D95"/>
    <w:rsid w:val="00895DEC"/>
    <w:rsid w:val="00896505"/>
    <w:rsid w:val="00896944"/>
    <w:rsid w:val="008969C8"/>
    <w:rsid w:val="0089784A"/>
    <w:rsid w:val="008A0330"/>
    <w:rsid w:val="008A19FF"/>
    <w:rsid w:val="008A271D"/>
    <w:rsid w:val="008A3488"/>
    <w:rsid w:val="008A3CD0"/>
    <w:rsid w:val="008A435C"/>
    <w:rsid w:val="008A47F4"/>
    <w:rsid w:val="008A4985"/>
    <w:rsid w:val="008A4CFB"/>
    <w:rsid w:val="008A4E5F"/>
    <w:rsid w:val="008A4F39"/>
    <w:rsid w:val="008A4F85"/>
    <w:rsid w:val="008A5C28"/>
    <w:rsid w:val="008A5D5B"/>
    <w:rsid w:val="008A634C"/>
    <w:rsid w:val="008A64E3"/>
    <w:rsid w:val="008A66D0"/>
    <w:rsid w:val="008B12DD"/>
    <w:rsid w:val="008B1470"/>
    <w:rsid w:val="008B239B"/>
    <w:rsid w:val="008B486A"/>
    <w:rsid w:val="008B48D8"/>
    <w:rsid w:val="008B4C85"/>
    <w:rsid w:val="008B51FA"/>
    <w:rsid w:val="008B55A8"/>
    <w:rsid w:val="008B5C04"/>
    <w:rsid w:val="008B6D1C"/>
    <w:rsid w:val="008B7258"/>
    <w:rsid w:val="008B7E60"/>
    <w:rsid w:val="008C07B3"/>
    <w:rsid w:val="008C1A10"/>
    <w:rsid w:val="008C24A8"/>
    <w:rsid w:val="008C3AFA"/>
    <w:rsid w:val="008C4627"/>
    <w:rsid w:val="008C4988"/>
    <w:rsid w:val="008C49FA"/>
    <w:rsid w:val="008C4D3E"/>
    <w:rsid w:val="008C4E73"/>
    <w:rsid w:val="008C55C5"/>
    <w:rsid w:val="008C5CF2"/>
    <w:rsid w:val="008C6618"/>
    <w:rsid w:val="008C6BB0"/>
    <w:rsid w:val="008C7922"/>
    <w:rsid w:val="008C7BCB"/>
    <w:rsid w:val="008D0DEB"/>
    <w:rsid w:val="008D0ED9"/>
    <w:rsid w:val="008D1F3E"/>
    <w:rsid w:val="008D26D8"/>
    <w:rsid w:val="008D2835"/>
    <w:rsid w:val="008D29C4"/>
    <w:rsid w:val="008D2BB8"/>
    <w:rsid w:val="008D3841"/>
    <w:rsid w:val="008D3EA3"/>
    <w:rsid w:val="008D4592"/>
    <w:rsid w:val="008E0581"/>
    <w:rsid w:val="008E08AD"/>
    <w:rsid w:val="008E0AB9"/>
    <w:rsid w:val="008E18AC"/>
    <w:rsid w:val="008E19E1"/>
    <w:rsid w:val="008E1EFA"/>
    <w:rsid w:val="008E21FE"/>
    <w:rsid w:val="008E2627"/>
    <w:rsid w:val="008E4849"/>
    <w:rsid w:val="008E5990"/>
    <w:rsid w:val="008E6D47"/>
    <w:rsid w:val="008E7327"/>
    <w:rsid w:val="008E7BB3"/>
    <w:rsid w:val="008F068F"/>
    <w:rsid w:val="008F13A7"/>
    <w:rsid w:val="008F143D"/>
    <w:rsid w:val="008F1E67"/>
    <w:rsid w:val="008F28C3"/>
    <w:rsid w:val="008F29DD"/>
    <w:rsid w:val="008F3965"/>
    <w:rsid w:val="008F39FE"/>
    <w:rsid w:val="008F3B61"/>
    <w:rsid w:val="008F3E26"/>
    <w:rsid w:val="008F5139"/>
    <w:rsid w:val="008F57EE"/>
    <w:rsid w:val="008F5CF7"/>
    <w:rsid w:val="008F5D6D"/>
    <w:rsid w:val="008F5D9E"/>
    <w:rsid w:val="008F73D4"/>
    <w:rsid w:val="00900168"/>
    <w:rsid w:val="00900D8F"/>
    <w:rsid w:val="00903247"/>
    <w:rsid w:val="00903AA5"/>
    <w:rsid w:val="009040D6"/>
    <w:rsid w:val="00904AC8"/>
    <w:rsid w:val="00904BB8"/>
    <w:rsid w:val="0090516A"/>
    <w:rsid w:val="00905199"/>
    <w:rsid w:val="009056FF"/>
    <w:rsid w:val="00905A37"/>
    <w:rsid w:val="00906890"/>
    <w:rsid w:val="00907108"/>
    <w:rsid w:val="00910160"/>
    <w:rsid w:val="00910817"/>
    <w:rsid w:val="00911662"/>
    <w:rsid w:val="009125BD"/>
    <w:rsid w:val="009131C3"/>
    <w:rsid w:val="0091325C"/>
    <w:rsid w:val="00913824"/>
    <w:rsid w:val="00914919"/>
    <w:rsid w:val="00915756"/>
    <w:rsid w:val="0091668C"/>
    <w:rsid w:val="00917FBA"/>
    <w:rsid w:val="009204A7"/>
    <w:rsid w:val="0092085C"/>
    <w:rsid w:val="00921A23"/>
    <w:rsid w:val="00921A88"/>
    <w:rsid w:val="0092288F"/>
    <w:rsid w:val="009235BE"/>
    <w:rsid w:val="009236DA"/>
    <w:rsid w:val="00923A6D"/>
    <w:rsid w:val="00924164"/>
    <w:rsid w:val="0092459E"/>
    <w:rsid w:val="00924D51"/>
    <w:rsid w:val="009256A6"/>
    <w:rsid w:val="00925D20"/>
    <w:rsid w:val="00926574"/>
    <w:rsid w:val="00926A01"/>
    <w:rsid w:val="009272C0"/>
    <w:rsid w:val="009276FE"/>
    <w:rsid w:val="0093096D"/>
    <w:rsid w:val="00931963"/>
    <w:rsid w:val="00932A43"/>
    <w:rsid w:val="00932BCE"/>
    <w:rsid w:val="00934523"/>
    <w:rsid w:val="0093463C"/>
    <w:rsid w:val="00935461"/>
    <w:rsid w:val="0093573F"/>
    <w:rsid w:val="00935822"/>
    <w:rsid w:val="00935905"/>
    <w:rsid w:val="00935C57"/>
    <w:rsid w:val="00935E0D"/>
    <w:rsid w:val="00935F13"/>
    <w:rsid w:val="0093614C"/>
    <w:rsid w:val="0093629D"/>
    <w:rsid w:val="009370EE"/>
    <w:rsid w:val="009376AF"/>
    <w:rsid w:val="009403DF"/>
    <w:rsid w:val="00940A97"/>
    <w:rsid w:val="009411D6"/>
    <w:rsid w:val="0094194E"/>
    <w:rsid w:val="0094207D"/>
    <w:rsid w:val="0094234E"/>
    <w:rsid w:val="0094362E"/>
    <w:rsid w:val="009438DD"/>
    <w:rsid w:val="009441D9"/>
    <w:rsid w:val="0094472B"/>
    <w:rsid w:val="0094492D"/>
    <w:rsid w:val="0094533E"/>
    <w:rsid w:val="009459E3"/>
    <w:rsid w:val="00947549"/>
    <w:rsid w:val="009477A0"/>
    <w:rsid w:val="00947DBE"/>
    <w:rsid w:val="0095049E"/>
    <w:rsid w:val="009504C3"/>
    <w:rsid w:val="009506D4"/>
    <w:rsid w:val="009510F6"/>
    <w:rsid w:val="00951362"/>
    <w:rsid w:val="00951D5C"/>
    <w:rsid w:val="00952042"/>
    <w:rsid w:val="00952E63"/>
    <w:rsid w:val="0095346A"/>
    <w:rsid w:val="0095414C"/>
    <w:rsid w:val="009547BF"/>
    <w:rsid w:val="009550FB"/>
    <w:rsid w:val="00955333"/>
    <w:rsid w:val="0095610E"/>
    <w:rsid w:val="009563C1"/>
    <w:rsid w:val="0095723B"/>
    <w:rsid w:val="00957DD5"/>
    <w:rsid w:val="00957E35"/>
    <w:rsid w:val="00960305"/>
    <w:rsid w:val="00960FDD"/>
    <w:rsid w:val="0096117B"/>
    <w:rsid w:val="00961580"/>
    <w:rsid w:val="0096282D"/>
    <w:rsid w:val="00962989"/>
    <w:rsid w:val="00962ABB"/>
    <w:rsid w:val="00963A85"/>
    <w:rsid w:val="00963C0D"/>
    <w:rsid w:val="0096419F"/>
    <w:rsid w:val="009647EA"/>
    <w:rsid w:val="00964A53"/>
    <w:rsid w:val="00964E73"/>
    <w:rsid w:val="0096529F"/>
    <w:rsid w:val="00966381"/>
    <w:rsid w:val="00966A8C"/>
    <w:rsid w:val="00967720"/>
    <w:rsid w:val="00967746"/>
    <w:rsid w:val="00970AA0"/>
    <w:rsid w:val="00971369"/>
    <w:rsid w:val="00971789"/>
    <w:rsid w:val="00972B28"/>
    <w:rsid w:val="00972C60"/>
    <w:rsid w:val="00972E92"/>
    <w:rsid w:val="00973657"/>
    <w:rsid w:val="00974288"/>
    <w:rsid w:val="009743E7"/>
    <w:rsid w:val="009744A6"/>
    <w:rsid w:val="00975B73"/>
    <w:rsid w:val="00976373"/>
    <w:rsid w:val="00976635"/>
    <w:rsid w:val="00976996"/>
    <w:rsid w:val="00980043"/>
    <w:rsid w:val="00980BF6"/>
    <w:rsid w:val="00981021"/>
    <w:rsid w:val="009817CF"/>
    <w:rsid w:val="00983442"/>
    <w:rsid w:val="00984A7A"/>
    <w:rsid w:val="00985004"/>
    <w:rsid w:val="0098536A"/>
    <w:rsid w:val="00986847"/>
    <w:rsid w:val="009877B4"/>
    <w:rsid w:val="0098785D"/>
    <w:rsid w:val="00987A17"/>
    <w:rsid w:val="00987D42"/>
    <w:rsid w:val="009909EF"/>
    <w:rsid w:val="00990D9C"/>
    <w:rsid w:val="00991A82"/>
    <w:rsid w:val="009924D5"/>
    <w:rsid w:val="00992DE3"/>
    <w:rsid w:val="00992F2F"/>
    <w:rsid w:val="00993D77"/>
    <w:rsid w:val="00994117"/>
    <w:rsid w:val="009951F6"/>
    <w:rsid w:val="009953D6"/>
    <w:rsid w:val="00995DDC"/>
    <w:rsid w:val="009960B0"/>
    <w:rsid w:val="00996C53"/>
    <w:rsid w:val="00996C6B"/>
    <w:rsid w:val="009970EB"/>
    <w:rsid w:val="0099757F"/>
    <w:rsid w:val="009A169D"/>
    <w:rsid w:val="009A2F82"/>
    <w:rsid w:val="009A3278"/>
    <w:rsid w:val="009A3578"/>
    <w:rsid w:val="009A38B2"/>
    <w:rsid w:val="009A4E0F"/>
    <w:rsid w:val="009A57DE"/>
    <w:rsid w:val="009A7760"/>
    <w:rsid w:val="009A7C38"/>
    <w:rsid w:val="009B0407"/>
    <w:rsid w:val="009B09BC"/>
    <w:rsid w:val="009B0A0E"/>
    <w:rsid w:val="009B0F14"/>
    <w:rsid w:val="009B14D4"/>
    <w:rsid w:val="009B1CEC"/>
    <w:rsid w:val="009B25E8"/>
    <w:rsid w:val="009B3516"/>
    <w:rsid w:val="009B3659"/>
    <w:rsid w:val="009B396E"/>
    <w:rsid w:val="009B4139"/>
    <w:rsid w:val="009B4D5C"/>
    <w:rsid w:val="009B5980"/>
    <w:rsid w:val="009B64EC"/>
    <w:rsid w:val="009B6F86"/>
    <w:rsid w:val="009B7DF8"/>
    <w:rsid w:val="009C0098"/>
    <w:rsid w:val="009C0662"/>
    <w:rsid w:val="009C0F32"/>
    <w:rsid w:val="009C1114"/>
    <w:rsid w:val="009C1272"/>
    <w:rsid w:val="009C15F7"/>
    <w:rsid w:val="009C1D7F"/>
    <w:rsid w:val="009C35D8"/>
    <w:rsid w:val="009C3EB0"/>
    <w:rsid w:val="009C4D56"/>
    <w:rsid w:val="009C7898"/>
    <w:rsid w:val="009C79EB"/>
    <w:rsid w:val="009D078F"/>
    <w:rsid w:val="009D0B00"/>
    <w:rsid w:val="009D1F6A"/>
    <w:rsid w:val="009D2063"/>
    <w:rsid w:val="009D2B08"/>
    <w:rsid w:val="009D2BFE"/>
    <w:rsid w:val="009D2D4E"/>
    <w:rsid w:val="009D3530"/>
    <w:rsid w:val="009D46F7"/>
    <w:rsid w:val="009D4D9F"/>
    <w:rsid w:val="009D4EA3"/>
    <w:rsid w:val="009D5E39"/>
    <w:rsid w:val="009D75FB"/>
    <w:rsid w:val="009D7AF7"/>
    <w:rsid w:val="009D7F62"/>
    <w:rsid w:val="009E0559"/>
    <w:rsid w:val="009E15D7"/>
    <w:rsid w:val="009E1A25"/>
    <w:rsid w:val="009E2161"/>
    <w:rsid w:val="009E31B0"/>
    <w:rsid w:val="009E3B55"/>
    <w:rsid w:val="009E5B1B"/>
    <w:rsid w:val="009E63EB"/>
    <w:rsid w:val="009E6C0F"/>
    <w:rsid w:val="009E7011"/>
    <w:rsid w:val="009E7B1A"/>
    <w:rsid w:val="009F086F"/>
    <w:rsid w:val="009F09B1"/>
    <w:rsid w:val="009F09F5"/>
    <w:rsid w:val="009F0F7C"/>
    <w:rsid w:val="009F1AD8"/>
    <w:rsid w:val="009F22A6"/>
    <w:rsid w:val="009F23B9"/>
    <w:rsid w:val="009F28C9"/>
    <w:rsid w:val="009F291B"/>
    <w:rsid w:val="009F32A1"/>
    <w:rsid w:val="009F3C39"/>
    <w:rsid w:val="009F4211"/>
    <w:rsid w:val="009F6733"/>
    <w:rsid w:val="009F7086"/>
    <w:rsid w:val="009F7176"/>
    <w:rsid w:val="009F77BE"/>
    <w:rsid w:val="009F7AD9"/>
    <w:rsid w:val="00A0064E"/>
    <w:rsid w:val="00A00708"/>
    <w:rsid w:val="00A015C3"/>
    <w:rsid w:val="00A016D7"/>
    <w:rsid w:val="00A02254"/>
    <w:rsid w:val="00A02909"/>
    <w:rsid w:val="00A03413"/>
    <w:rsid w:val="00A03A83"/>
    <w:rsid w:val="00A03F47"/>
    <w:rsid w:val="00A06124"/>
    <w:rsid w:val="00A07D72"/>
    <w:rsid w:val="00A104EA"/>
    <w:rsid w:val="00A10628"/>
    <w:rsid w:val="00A11717"/>
    <w:rsid w:val="00A11A45"/>
    <w:rsid w:val="00A1222D"/>
    <w:rsid w:val="00A1331B"/>
    <w:rsid w:val="00A1374F"/>
    <w:rsid w:val="00A137C3"/>
    <w:rsid w:val="00A13845"/>
    <w:rsid w:val="00A13D94"/>
    <w:rsid w:val="00A15C06"/>
    <w:rsid w:val="00A166F3"/>
    <w:rsid w:val="00A1675E"/>
    <w:rsid w:val="00A1747F"/>
    <w:rsid w:val="00A17701"/>
    <w:rsid w:val="00A207BE"/>
    <w:rsid w:val="00A20CAB"/>
    <w:rsid w:val="00A21097"/>
    <w:rsid w:val="00A211E2"/>
    <w:rsid w:val="00A228B3"/>
    <w:rsid w:val="00A237C4"/>
    <w:rsid w:val="00A23A82"/>
    <w:rsid w:val="00A23F1B"/>
    <w:rsid w:val="00A241D0"/>
    <w:rsid w:val="00A24384"/>
    <w:rsid w:val="00A25F85"/>
    <w:rsid w:val="00A263E2"/>
    <w:rsid w:val="00A26525"/>
    <w:rsid w:val="00A277D0"/>
    <w:rsid w:val="00A27863"/>
    <w:rsid w:val="00A30124"/>
    <w:rsid w:val="00A30AEC"/>
    <w:rsid w:val="00A3106D"/>
    <w:rsid w:val="00A3163C"/>
    <w:rsid w:val="00A316B4"/>
    <w:rsid w:val="00A3178C"/>
    <w:rsid w:val="00A33122"/>
    <w:rsid w:val="00A33C36"/>
    <w:rsid w:val="00A3455C"/>
    <w:rsid w:val="00A345F5"/>
    <w:rsid w:val="00A347FC"/>
    <w:rsid w:val="00A34EA3"/>
    <w:rsid w:val="00A37F32"/>
    <w:rsid w:val="00A40A52"/>
    <w:rsid w:val="00A41839"/>
    <w:rsid w:val="00A418DA"/>
    <w:rsid w:val="00A418DF"/>
    <w:rsid w:val="00A4240E"/>
    <w:rsid w:val="00A42CD5"/>
    <w:rsid w:val="00A43C50"/>
    <w:rsid w:val="00A44735"/>
    <w:rsid w:val="00A45B2E"/>
    <w:rsid w:val="00A460F0"/>
    <w:rsid w:val="00A468D8"/>
    <w:rsid w:val="00A477C5"/>
    <w:rsid w:val="00A47FEC"/>
    <w:rsid w:val="00A50044"/>
    <w:rsid w:val="00A5004A"/>
    <w:rsid w:val="00A500E5"/>
    <w:rsid w:val="00A50871"/>
    <w:rsid w:val="00A5109C"/>
    <w:rsid w:val="00A51301"/>
    <w:rsid w:val="00A527F9"/>
    <w:rsid w:val="00A52B4D"/>
    <w:rsid w:val="00A530C4"/>
    <w:rsid w:val="00A53737"/>
    <w:rsid w:val="00A54FA0"/>
    <w:rsid w:val="00A565FB"/>
    <w:rsid w:val="00A566E1"/>
    <w:rsid w:val="00A61540"/>
    <w:rsid w:val="00A61FAD"/>
    <w:rsid w:val="00A6479F"/>
    <w:rsid w:val="00A64F25"/>
    <w:rsid w:val="00A65908"/>
    <w:rsid w:val="00A65DE9"/>
    <w:rsid w:val="00A65F1D"/>
    <w:rsid w:val="00A65F42"/>
    <w:rsid w:val="00A65FE6"/>
    <w:rsid w:val="00A67AB8"/>
    <w:rsid w:val="00A71CCE"/>
    <w:rsid w:val="00A730A4"/>
    <w:rsid w:val="00A73543"/>
    <w:rsid w:val="00A7378E"/>
    <w:rsid w:val="00A7472F"/>
    <w:rsid w:val="00A75A5D"/>
    <w:rsid w:val="00A761C8"/>
    <w:rsid w:val="00A770F1"/>
    <w:rsid w:val="00A8033F"/>
    <w:rsid w:val="00A80384"/>
    <w:rsid w:val="00A812AA"/>
    <w:rsid w:val="00A81BBF"/>
    <w:rsid w:val="00A825D3"/>
    <w:rsid w:val="00A82A95"/>
    <w:rsid w:val="00A82ECC"/>
    <w:rsid w:val="00A83854"/>
    <w:rsid w:val="00A842CD"/>
    <w:rsid w:val="00A84923"/>
    <w:rsid w:val="00A84CEF"/>
    <w:rsid w:val="00A852E0"/>
    <w:rsid w:val="00A85B5D"/>
    <w:rsid w:val="00A85EC4"/>
    <w:rsid w:val="00A904C6"/>
    <w:rsid w:val="00A9106D"/>
    <w:rsid w:val="00A914D6"/>
    <w:rsid w:val="00A915FB"/>
    <w:rsid w:val="00A9200C"/>
    <w:rsid w:val="00A9245C"/>
    <w:rsid w:val="00A92606"/>
    <w:rsid w:val="00A9350A"/>
    <w:rsid w:val="00A93E2E"/>
    <w:rsid w:val="00A93F9B"/>
    <w:rsid w:val="00A94FF5"/>
    <w:rsid w:val="00A9527A"/>
    <w:rsid w:val="00A9548E"/>
    <w:rsid w:val="00A9588B"/>
    <w:rsid w:val="00A962DE"/>
    <w:rsid w:val="00A96784"/>
    <w:rsid w:val="00A96B21"/>
    <w:rsid w:val="00A97162"/>
    <w:rsid w:val="00A97CDF"/>
    <w:rsid w:val="00AA01B7"/>
    <w:rsid w:val="00AA073D"/>
    <w:rsid w:val="00AA0C64"/>
    <w:rsid w:val="00AA0CBA"/>
    <w:rsid w:val="00AA2867"/>
    <w:rsid w:val="00AA325B"/>
    <w:rsid w:val="00AA32AD"/>
    <w:rsid w:val="00AA37C2"/>
    <w:rsid w:val="00AA3869"/>
    <w:rsid w:val="00AA3B8E"/>
    <w:rsid w:val="00AA5FAA"/>
    <w:rsid w:val="00AA68FC"/>
    <w:rsid w:val="00AA6DBC"/>
    <w:rsid w:val="00AA7328"/>
    <w:rsid w:val="00AA7DC2"/>
    <w:rsid w:val="00AB03F4"/>
    <w:rsid w:val="00AB0F11"/>
    <w:rsid w:val="00AB26ED"/>
    <w:rsid w:val="00AB3067"/>
    <w:rsid w:val="00AB30B6"/>
    <w:rsid w:val="00AB3D3F"/>
    <w:rsid w:val="00AB44F6"/>
    <w:rsid w:val="00AB539E"/>
    <w:rsid w:val="00AB5B80"/>
    <w:rsid w:val="00AB66EC"/>
    <w:rsid w:val="00AC0457"/>
    <w:rsid w:val="00AC0BC7"/>
    <w:rsid w:val="00AC10B9"/>
    <w:rsid w:val="00AC12B8"/>
    <w:rsid w:val="00AC27C3"/>
    <w:rsid w:val="00AC2F26"/>
    <w:rsid w:val="00AC3248"/>
    <w:rsid w:val="00AC3747"/>
    <w:rsid w:val="00AC3CD6"/>
    <w:rsid w:val="00AC4218"/>
    <w:rsid w:val="00AC4A68"/>
    <w:rsid w:val="00AC58B7"/>
    <w:rsid w:val="00AC5FAE"/>
    <w:rsid w:val="00AC71FC"/>
    <w:rsid w:val="00AD0303"/>
    <w:rsid w:val="00AD0E7C"/>
    <w:rsid w:val="00AD1B82"/>
    <w:rsid w:val="00AD290C"/>
    <w:rsid w:val="00AD4278"/>
    <w:rsid w:val="00AD574B"/>
    <w:rsid w:val="00AD5C5A"/>
    <w:rsid w:val="00AD68E6"/>
    <w:rsid w:val="00AD6BA7"/>
    <w:rsid w:val="00AD6CB1"/>
    <w:rsid w:val="00AD7B60"/>
    <w:rsid w:val="00AE0097"/>
    <w:rsid w:val="00AE0D93"/>
    <w:rsid w:val="00AE15AD"/>
    <w:rsid w:val="00AE1A95"/>
    <w:rsid w:val="00AE2C53"/>
    <w:rsid w:val="00AE36B4"/>
    <w:rsid w:val="00AE4225"/>
    <w:rsid w:val="00AE4A4B"/>
    <w:rsid w:val="00AE696F"/>
    <w:rsid w:val="00AE794A"/>
    <w:rsid w:val="00AF0232"/>
    <w:rsid w:val="00AF1460"/>
    <w:rsid w:val="00AF204F"/>
    <w:rsid w:val="00AF208C"/>
    <w:rsid w:val="00AF3370"/>
    <w:rsid w:val="00AF3D51"/>
    <w:rsid w:val="00AF4C6F"/>
    <w:rsid w:val="00AF510F"/>
    <w:rsid w:val="00AF55FE"/>
    <w:rsid w:val="00AF57B6"/>
    <w:rsid w:val="00AF6098"/>
    <w:rsid w:val="00AF6595"/>
    <w:rsid w:val="00AF6B3E"/>
    <w:rsid w:val="00B0136E"/>
    <w:rsid w:val="00B014E1"/>
    <w:rsid w:val="00B01F81"/>
    <w:rsid w:val="00B024FF"/>
    <w:rsid w:val="00B02676"/>
    <w:rsid w:val="00B0274F"/>
    <w:rsid w:val="00B033F0"/>
    <w:rsid w:val="00B0366A"/>
    <w:rsid w:val="00B03AD8"/>
    <w:rsid w:val="00B041F8"/>
    <w:rsid w:val="00B04C73"/>
    <w:rsid w:val="00B05BB2"/>
    <w:rsid w:val="00B0657A"/>
    <w:rsid w:val="00B06A63"/>
    <w:rsid w:val="00B06FF6"/>
    <w:rsid w:val="00B076D4"/>
    <w:rsid w:val="00B104D2"/>
    <w:rsid w:val="00B107F5"/>
    <w:rsid w:val="00B111F5"/>
    <w:rsid w:val="00B11DB6"/>
    <w:rsid w:val="00B11E51"/>
    <w:rsid w:val="00B1370E"/>
    <w:rsid w:val="00B13840"/>
    <w:rsid w:val="00B14F43"/>
    <w:rsid w:val="00B15B25"/>
    <w:rsid w:val="00B164BC"/>
    <w:rsid w:val="00B16A76"/>
    <w:rsid w:val="00B16F77"/>
    <w:rsid w:val="00B1706A"/>
    <w:rsid w:val="00B17579"/>
    <w:rsid w:val="00B17960"/>
    <w:rsid w:val="00B203A4"/>
    <w:rsid w:val="00B203B0"/>
    <w:rsid w:val="00B205DE"/>
    <w:rsid w:val="00B209AE"/>
    <w:rsid w:val="00B209B7"/>
    <w:rsid w:val="00B21DDD"/>
    <w:rsid w:val="00B24918"/>
    <w:rsid w:val="00B24E27"/>
    <w:rsid w:val="00B24E9A"/>
    <w:rsid w:val="00B25ABA"/>
    <w:rsid w:val="00B25B66"/>
    <w:rsid w:val="00B25F9D"/>
    <w:rsid w:val="00B26ADC"/>
    <w:rsid w:val="00B31520"/>
    <w:rsid w:val="00B31868"/>
    <w:rsid w:val="00B327D8"/>
    <w:rsid w:val="00B32B02"/>
    <w:rsid w:val="00B33A53"/>
    <w:rsid w:val="00B33B9D"/>
    <w:rsid w:val="00B34B52"/>
    <w:rsid w:val="00B35674"/>
    <w:rsid w:val="00B3631F"/>
    <w:rsid w:val="00B36EA9"/>
    <w:rsid w:val="00B36F49"/>
    <w:rsid w:val="00B373B9"/>
    <w:rsid w:val="00B378E2"/>
    <w:rsid w:val="00B37A5C"/>
    <w:rsid w:val="00B408B5"/>
    <w:rsid w:val="00B41B4C"/>
    <w:rsid w:val="00B43BF0"/>
    <w:rsid w:val="00B441AA"/>
    <w:rsid w:val="00B44FD0"/>
    <w:rsid w:val="00B45972"/>
    <w:rsid w:val="00B45ADA"/>
    <w:rsid w:val="00B46802"/>
    <w:rsid w:val="00B46943"/>
    <w:rsid w:val="00B46C58"/>
    <w:rsid w:val="00B46FBE"/>
    <w:rsid w:val="00B47048"/>
    <w:rsid w:val="00B477D6"/>
    <w:rsid w:val="00B50157"/>
    <w:rsid w:val="00B50B7F"/>
    <w:rsid w:val="00B514D0"/>
    <w:rsid w:val="00B51D05"/>
    <w:rsid w:val="00B52A78"/>
    <w:rsid w:val="00B52D37"/>
    <w:rsid w:val="00B54739"/>
    <w:rsid w:val="00B55ACF"/>
    <w:rsid w:val="00B55F51"/>
    <w:rsid w:val="00B56CE7"/>
    <w:rsid w:val="00B60097"/>
    <w:rsid w:val="00B60AEA"/>
    <w:rsid w:val="00B60ED8"/>
    <w:rsid w:val="00B61081"/>
    <w:rsid w:val="00B6118F"/>
    <w:rsid w:val="00B61775"/>
    <w:rsid w:val="00B61A2A"/>
    <w:rsid w:val="00B61A70"/>
    <w:rsid w:val="00B62607"/>
    <w:rsid w:val="00B62FA9"/>
    <w:rsid w:val="00B630F2"/>
    <w:rsid w:val="00B63E6F"/>
    <w:rsid w:val="00B64034"/>
    <w:rsid w:val="00B64730"/>
    <w:rsid w:val="00B64C64"/>
    <w:rsid w:val="00B6566F"/>
    <w:rsid w:val="00B65690"/>
    <w:rsid w:val="00B65A39"/>
    <w:rsid w:val="00B65FCC"/>
    <w:rsid w:val="00B66D24"/>
    <w:rsid w:val="00B67118"/>
    <w:rsid w:val="00B67294"/>
    <w:rsid w:val="00B702FE"/>
    <w:rsid w:val="00B70CAC"/>
    <w:rsid w:val="00B71253"/>
    <w:rsid w:val="00B716CA"/>
    <w:rsid w:val="00B71C1D"/>
    <w:rsid w:val="00B72AC3"/>
    <w:rsid w:val="00B72E20"/>
    <w:rsid w:val="00B73621"/>
    <w:rsid w:val="00B74202"/>
    <w:rsid w:val="00B74355"/>
    <w:rsid w:val="00B743D7"/>
    <w:rsid w:val="00B74CA4"/>
    <w:rsid w:val="00B75C51"/>
    <w:rsid w:val="00B7695E"/>
    <w:rsid w:val="00B7707B"/>
    <w:rsid w:val="00B8062A"/>
    <w:rsid w:val="00B80D6B"/>
    <w:rsid w:val="00B8111B"/>
    <w:rsid w:val="00B81674"/>
    <w:rsid w:val="00B81763"/>
    <w:rsid w:val="00B82651"/>
    <w:rsid w:val="00B83AC3"/>
    <w:rsid w:val="00B840D7"/>
    <w:rsid w:val="00B849A2"/>
    <w:rsid w:val="00B85155"/>
    <w:rsid w:val="00B8523F"/>
    <w:rsid w:val="00B86890"/>
    <w:rsid w:val="00B869D0"/>
    <w:rsid w:val="00B86FA8"/>
    <w:rsid w:val="00B8741C"/>
    <w:rsid w:val="00B87730"/>
    <w:rsid w:val="00B901C0"/>
    <w:rsid w:val="00B9181F"/>
    <w:rsid w:val="00B92398"/>
    <w:rsid w:val="00B928A9"/>
    <w:rsid w:val="00B92A95"/>
    <w:rsid w:val="00B92D27"/>
    <w:rsid w:val="00B92E23"/>
    <w:rsid w:val="00B93248"/>
    <w:rsid w:val="00B93BA0"/>
    <w:rsid w:val="00B94550"/>
    <w:rsid w:val="00B94E6E"/>
    <w:rsid w:val="00B95744"/>
    <w:rsid w:val="00B97855"/>
    <w:rsid w:val="00B97BA1"/>
    <w:rsid w:val="00BA0A9C"/>
    <w:rsid w:val="00BA0EBE"/>
    <w:rsid w:val="00BA1081"/>
    <w:rsid w:val="00BA2EB5"/>
    <w:rsid w:val="00BA476D"/>
    <w:rsid w:val="00BA49EF"/>
    <w:rsid w:val="00BA50F8"/>
    <w:rsid w:val="00BA5D29"/>
    <w:rsid w:val="00BA69DC"/>
    <w:rsid w:val="00BA6E70"/>
    <w:rsid w:val="00BA7280"/>
    <w:rsid w:val="00BB006C"/>
    <w:rsid w:val="00BB1EE5"/>
    <w:rsid w:val="00BB2353"/>
    <w:rsid w:val="00BB23C4"/>
    <w:rsid w:val="00BB27C5"/>
    <w:rsid w:val="00BB3E55"/>
    <w:rsid w:val="00BB4885"/>
    <w:rsid w:val="00BB5489"/>
    <w:rsid w:val="00BB5ECF"/>
    <w:rsid w:val="00BB7D93"/>
    <w:rsid w:val="00BC0968"/>
    <w:rsid w:val="00BC1476"/>
    <w:rsid w:val="00BC341F"/>
    <w:rsid w:val="00BC37D7"/>
    <w:rsid w:val="00BC3F41"/>
    <w:rsid w:val="00BC5139"/>
    <w:rsid w:val="00BC58F6"/>
    <w:rsid w:val="00BC7143"/>
    <w:rsid w:val="00BC7B3F"/>
    <w:rsid w:val="00BC7CA0"/>
    <w:rsid w:val="00BC7E9E"/>
    <w:rsid w:val="00BD02B2"/>
    <w:rsid w:val="00BD0D40"/>
    <w:rsid w:val="00BD148E"/>
    <w:rsid w:val="00BD20DC"/>
    <w:rsid w:val="00BD2607"/>
    <w:rsid w:val="00BD2C25"/>
    <w:rsid w:val="00BD3437"/>
    <w:rsid w:val="00BD3C44"/>
    <w:rsid w:val="00BD3D7C"/>
    <w:rsid w:val="00BD3E5C"/>
    <w:rsid w:val="00BD3F8F"/>
    <w:rsid w:val="00BD4C1C"/>
    <w:rsid w:val="00BD6015"/>
    <w:rsid w:val="00BD6185"/>
    <w:rsid w:val="00BD66E2"/>
    <w:rsid w:val="00BD74F4"/>
    <w:rsid w:val="00BD7B0A"/>
    <w:rsid w:val="00BD7E8A"/>
    <w:rsid w:val="00BE0145"/>
    <w:rsid w:val="00BE0445"/>
    <w:rsid w:val="00BE1005"/>
    <w:rsid w:val="00BE114C"/>
    <w:rsid w:val="00BE27A5"/>
    <w:rsid w:val="00BE30E8"/>
    <w:rsid w:val="00BE311F"/>
    <w:rsid w:val="00BE36F3"/>
    <w:rsid w:val="00BE3D87"/>
    <w:rsid w:val="00BE41BC"/>
    <w:rsid w:val="00BE6DA7"/>
    <w:rsid w:val="00BE7027"/>
    <w:rsid w:val="00BE7722"/>
    <w:rsid w:val="00BF0DC9"/>
    <w:rsid w:val="00BF1739"/>
    <w:rsid w:val="00BF1AFE"/>
    <w:rsid w:val="00BF1C18"/>
    <w:rsid w:val="00BF1C60"/>
    <w:rsid w:val="00BF2BF2"/>
    <w:rsid w:val="00BF2D5C"/>
    <w:rsid w:val="00BF2F08"/>
    <w:rsid w:val="00BF3176"/>
    <w:rsid w:val="00BF3E1B"/>
    <w:rsid w:val="00BF5064"/>
    <w:rsid w:val="00BF5564"/>
    <w:rsid w:val="00BF608E"/>
    <w:rsid w:val="00BF64EA"/>
    <w:rsid w:val="00BF65EE"/>
    <w:rsid w:val="00BF7284"/>
    <w:rsid w:val="00BF7AB4"/>
    <w:rsid w:val="00BF7B87"/>
    <w:rsid w:val="00C02313"/>
    <w:rsid w:val="00C02A9A"/>
    <w:rsid w:val="00C02C40"/>
    <w:rsid w:val="00C0385B"/>
    <w:rsid w:val="00C03CE0"/>
    <w:rsid w:val="00C04CF9"/>
    <w:rsid w:val="00C069E5"/>
    <w:rsid w:val="00C070C2"/>
    <w:rsid w:val="00C076BB"/>
    <w:rsid w:val="00C10134"/>
    <w:rsid w:val="00C1072C"/>
    <w:rsid w:val="00C10779"/>
    <w:rsid w:val="00C10792"/>
    <w:rsid w:val="00C10B54"/>
    <w:rsid w:val="00C10C9C"/>
    <w:rsid w:val="00C11B14"/>
    <w:rsid w:val="00C14164"/>
    <w:rsid w:val="00C143D3"/>
    <w:rsid w:val="00C150E4"/>
    <w:rsid w:val="00C15A3C"/>
    <w:rsid w:val="00C164C8"/>
    <w:rsid w:val="00C16A0C"/>
    <w:rsid w:val="00C17C5E"/>
    <w:rsid w:val="00C20E03"/>
    <w:rsid w:val="00C21B66"/>
    <w:rsid w:val="00C2354A"/>
    <w:rsid w:val="00C23C9D"/>
    <w:rsid w:val="00C23EE0"/>
    <w:rsid w:val="00C24FDF"/>
    <w:rsid w:val="00C253CC"/>
    <w:rsid w:val="00C2601E"/>
    <w:rsid w:val="00C26C7A"/>
    <w:rsid w:val="00C26E1D"/>
    <w:rsid w:val="00C26F56"/>
    <w:rsid w:val="00C27AE9"/>
    <w:rsid w:val="00C30E08"/>
    <w:rsid w:val="00C3339E"/>
    <w:rsid w:val="00C33808"/>
    <w:rsid w:val="00C35154"/>
    <w:rsid w:val="00C35633"/>
    <w:rsid w:val="00C35F17"/>
    <w:rsid w:val="00C36E45"/>
    <w:rsid w:val="00C36F78"/>
    <w:rsid w:val="00C37DF2"/>
    <w:rsid w:val="00C4009A"/>
    <w:rsid w:val="00C40AEF"/>
    <w:rsid w:val="00C40F83"/>
    <w:rsid w:val="00C412BA"/>
    <w:rsid w:val="00C41883"/>
    <w:rsid w:val="00C42B21"/>
    <w:rsid w:val="00C43888"/>
    <w:rsid w:val="00C45D84"/>
    <w:rsid w:val="00C46123"/>
    <w:rsid w:val="00C46C13"/>
    <w:rsid w:val="00C46C3A"/>
    <w:rsid w:val="00C475EC"/>
    <w:rsid w:val="00C47778"/>
    <w:rsid w:val="00C50223"/>
    <w:rsid w:val="00C50AD5"/>
    <w:rsid w:val="00C52FED"/>
    <w:rsid w:val="00C540BF"/>
    <w:rsid w:val="00C54635"/>
    <w:rsid w:val="00C54B01"/>
    <w:rsid w:val="00C5567B"/>
    <w:rsid w:val="00C55ACF"/>
    <w:rsid w:val="00C55B9A"/>
    <w:rsid w:val="00C56329"/>
    <w:rsid w:val="00C61503"/>
    <w:rsid w:val="00C61599"/>
    <w:rsid w:val="00C615EB"/>
    <w:rsid w:val="00C62009"/>
    <w:rsid w:val="00C6381C"/>
    <w:rsid w:val="00C63CF5"/>
    <w:rsid w:val="00C64086"/>
    <w:rsid w:val="00C65688"/>
    <w:rsid w:val="00C65AA9"/>
    <w:rsid w:val="00C65F6E"/>
    <w:rsid w:val="00C66265"/>
    <w:rsid w:val="00C664EC"/>
    <w:rsid w:val="00C6663E"/>
    <w:rsid w:val="00C66B3E"/>
    <w:rsid w:val="00C672E8"/>
    <w:rsid w:val="00C676D4"/>
    <w:rsid w:val="00C679C3"/>
    <w:rsid w:val="00C7057E"/>
    <w:rsid w:val="00C712FF"/>
    <w:rsid w:val="00C720DC"/>
    <w:rsid w:val="00C72CF7"/>
    <w:rsid w:val="00C73349"/>
    <w:rsid w:val="00C73446"/>
    <w:rsid w:val="00C744FC"/>
    <w:rsid w:val="00C745A3"/>
    <w:rsid w:val="00C745C3"/>
    <w:rsid w:val="00C757E7"/>
    <w:rsid w:val="00C75D96"/>
    <w:rsid w:val="00C7652D"/>
    <w:rsid w:val="00C769C7"/>
    <w:rsid w:val="00C801AE"/>
    <w:rsid w:val="00C80E53"/>
    <w:rsid w:val="00C821AE"/>
    <w:rsid w:val="00C82AF5"/>
    <w:rsid w:val="00C832DE"/>
    <w:rsid w:val="00C869CC"/>
    <w:rsid w:val="00C901B5"/>
    <w:rsid w:val="00C904E2"/>
    <w:rsid w:val="00C905BB"/>
    <w:rsid w:val="00C9099E"/>
    <w:rsid w:val="00C91543"/>
    <w:rsid w:val="00C91761"/>
    <w:rsid w:val="00C94A6E"/>
    <w:rsid w:val="00C96FF9"/>
    <w:rsid w:val="00C97E5E"/>
    <w:rsid w:val="00CA0AAD"/>
    <w:rsid w:val="00CA1510"/>
    <w:rsid w:val="00CA33A3"/>
    <w:rsid w:val="00CA39AE"/>
    <w:rsid w:val="00CA3DA7"/>
    <w:rsid w:val="00CA4D23"/>
    <w:rsid w:val="00CA69A2"/>
    <w:rsid w:val="00CA6A9C"/>
    <w:rsid w:val="00CA6C52"/>
    <w:rsid w:val="00CA6F1A"/>
    <w:rsid w:val="00CB25DB"/>
    <w:rsid w:val="00CB2681"/>
    <w:rsid w:val="00CB2EFC"/>
    <w:rsid w:val="00CB3C37"/>
    <w:rsid w:val="00CB3CF7"/>
    <w:rsid w:val="00CB4755"/>
    <w:rsid w:val="00CB571B"/>
    <w:rsid w:val="00CB5C91"/>
    <w:rsid w:val="00CB623C"/>
    <w:rsid w:val="00CB629F"/>
    <w:rsid w:val="00CB6A38"/>
    <w:rsid w:val="00CB763A"/>
    <w:rsid w:val="00CC0771"/>
    <w:rsid w:val="00CC17DC"/>
    <w:rsid w:val="00CC1B8E"/>
    <w:rsid w:val="00CC2ABD"/>
    <w:rsid w:val="00CC3483"/>
    <w:rsid w:val="00CC34CC"/>
    <w:rsid w:val="00CC351B"/>
    <w:rsid w:val="00CC3D53"/>
    <w:rsid w:val="00CC41CA"/>
    <w:rsid w:val="00CC4B9D"/>
    <w:rsid w:val="00CC58AC"/>
    <w:rsid w:val="00CC5CD2"/>
    <w:rsid w:val="00CC5DBD"/>
    <w:rsid w:val="00CC60A3"/>
    <w:rsid w:val="00CC679D"/>
    <w:rsid w:val="00CC72C5"/>
    <w:rsid w:val="00CC79FA"/>
    <w:rsid w:val="00CD1385"/>
    <w:rsid w:val="00CD2123"/>
    <w:rsid w:val="00CD2279"/>
    <w:rsid w:val="00CD27FC"/>
    <w:rsid w:val="00CD4F3A"/>
    <w:rsid w:val="00CD556B"/>
    <w:rsid w:val="00CD55E1"/>
    <w:rsid w:val="00CD58B5"/>
    <w:rsid w:val="00CD6246"/>
    <w:rsid w:val="00CD64C1"/>
    <w:rsid w:val="00CD78F2"/>
    <w:rsid w:val="00CD7B4E"/>
    <w:rsid w:val="00CD7E75"/>
    <w:rsid w:val="00CE0496"/>
    <w:rsid w:val="00CE1302"/>
    <w:rsid w:val="00CE554D"/>
    <w:rsid w:val="00CE57ED"/>
    <w:rsid w:val="00CE5A01"/>
    <w:rsid w:val="00CE5A0D"/>
    <w:rsid w:val="00CE5E20"/>
    <w:rsid w:val="00CE62B8"/>
    <w:rsid w:val="00CE67A6"/>
    <w:rsid w:val="00CE693E"/>
    <w:rsid w:val="00CE6D08"/>
    <w:rsid w:val="00CE75F2"/>
    <w:rsid w:val="00CE761D"/>
    <w:rsid w:val="00CE7E2D"/>
    <w:rsid w:val="00CF0E31"/>
    <w:rsid w:val="00CF18E8"/>
    <w:rsid w:val="00CF24BA"/>
    <w:rsid w:val="00CF2B7F"/>
    <w:rsid w:val="00CF2CA0"/>
    <w:rsid w:val="00CF31DA"/>
    <w:rsid w:val="00CF3365"/>
    <w:rsid w:val="00CF41BF"/>
    <w:rsid w:val="00CF4677"/>
    <w:rsid w:val="00CF4A90"/>
    <w:rsid w:val="00CF508F"/>
    <w:rsid w:val="00CF65FD"/>
    <w:rsid w:val="00CF6643"/>
    <w:rsid w:val="00CF687C"/>
    <w:rsid w:val="00CF70AB"/>
    <w:rsid w:val="00CF7B48"/>
    <w:rsid w:val="00CF7D1B"/>
    <w:rsid w:val="00D0036C"/>
    <w:rsid w:val="00D007CE"/>
    <w:rsid w:val="00D00873"/>
    <w:rsid w:val="00D00B7D"/>
    <w:rsid w:val="00D01CE9"/>
    <w:rsid w:val="00D01D8C"/>
    <w:rsid w:val="00D02CF4"/>
    <w:rsid w:val="00D02D41"/>
    <w:rsid w:val="00D035A8"/>
    <w:rsid w:val="00D04280"/>
    <w:rsid w:val="00D045EB"/>
    <w:rsid w:val="00D052DF"/>
    <w:rsid w:val="00D06469"/>
    <w:rsid w:val="00D065DE"/>
    <w:rsid w:val="00D0701B"/>
    <w:rsid w:val="00D07C0D"/>
    <w:rsid w:val="00D10B15"/>
    <w:rsid w:val="00D1112E"/>
    <w:rsid w:val="00D118F9"/>
    <w:rsid w:val="00D12B56"/>
    <w:rsid w:val="00D14A2A"/>
    <w:rsid w:val="00D14A73"/>
    <w:rsid w:val="00D151D1"/>
    <w:rsid w:val="00D16476"/>
    <w:rsid w:val="00D16770"/>
    <w:rsid w:val="00D1750C"/>
    <w:rsid w:val="00D17C9A"/>
    <w:rsid w:val="00D20022"/>
    <w:rsid w:val="00D201A6"/>
    <w:rsid w:val="00D2020E"/>
    <w:rsid w:val="00D204A7"/>
    <w:rsid w:val="00D20B13"/>
    <w:rsid w:val="00D216B1"/>
    <w:rsid w:val="00D21FFE"/>
    <w:rsid w:val="00D22669"/>
    <w:rsid w:val="00D22AC2"/>
    <w:rsid w:val="00D22E07"/>
    <w:rsid w:val="00D22EBD"/>
    <w:rsid w:val="00D22F37"/>
    <w:rsid w:val="00D233F3"/>
    <w:rsid w:val="00D234A3"/>
    <w:rsid w:val="00D23F43"/>
    <w:rsid w:val="00D2470C"/>
    <w:rsid w:val="00D249E7"/>
    <w:rsid w:val="00D24B9A"/>
    <w:rsid w:val="00D24EC4"/>
    <w:rsid w:val="00D253A2"/>
    <w:rsid w:val="00D25B51"/>
    <w:rsid w:val="00D2632B"/>
    <w:rsid w:val="00D2641A"/>
    <w:rsid w:val="00D26E96"/>
    <w:rsid w:val="00D27A87"/>
    <w:rsid w:val="00D303C1"/>
    <w:rsid w:val="00D3059B"/>
    <w:rsid w:val="00D30D6E"/>
    <w:rsid w:val="00D311F8"/>
    <w:rsid w:val="00D31B22"/>
    <w:rsid w:val="00D321B4"/>
    <w:rsid w:val="00D323F7"/>
    <w:rsid w:val="00D34647"/>
    <w:rsid w:val="00D35A35"/>
    <w:rsid w:val="00D429FF"/>
    <w:rsid w:val="00D42B07"/>
    <w:rsid w:val="00D43313"/>
    <w:rsid w:val="00D43EC7"/>
    <w:rsid w:val="00D44DE4"/>
    <w:rsid w:val="00D45640"/>
    <w:rsid w:val="00D461FD"/>
    <w:rsid w:val="00D4670C"/>
    <w:rsid w:val="00D46C74"/>
    <w:rsid w:val="00D50AD4"/>
    <w:rsid w:val="00D511DD"/>
    <w:rsid w:val="00D51DE4"/>
    <w:rsid w:val="00D522F7"/>
    <w:rsid w:val="00D52578"/>
    <w:rsid w:val="00D53D49"/>
    <w:rsid w:val="00D559A7"/>
    <w:rsid w:val="00D56190"/>
    <w:rsid w:val="00D5689A"/>
    <w:rsid w:val="00D60032"/>
    <w:rsid w:val="00D60046"/>
    <w:rsid w:val="00D60BF7"/>
    <w:rsid w:val="00D60D57"/>
    <w:rsid w:val="00D63980"/>
    <w:rsid w:val="00D66401"/>
    <w:rsid w:val="00D704F5"/>
    <w:rsid w:val="00D714B7"/>
    <w:rsid w:val="00D71BD1"/>
    <w:rsid w:val="00D71FFB"/>
    <w:rsid w:val="00D72575"/>
    <w:rsid w:val="00D73140"/>
    <w:rsid w:val="00D74ACB"/>
    <w:rsid w:val="00D74FD3"/>
    <w:rsid w:val="00D750AC"/>
    <w:rsid w:val="00D75214"/>
    <w:rsid w:val="00D75217"/>
    <w:rsid w:val="00D76C48"/>
    <w:rsid w:val="00D76E65"/>
    <w:rsid w:val="00D774B4"/>
    <w:rsid w:val="00D81B73"/>
    <w:rsid w:val="00D851DD"/>
    <w:rsid w:val="00D8525B"/>
    <w:rsid w:val="00D854B2"/>
    <w:rsid w:val="00D85724"/>
    <w:rsid w:val="00D85FA9"/>
    <w:rsid w:val="00D86A5F"/>
    <w:rsid w:val="00D87CCD"/>
    <w:rsid w:val="00D905B2"/>
    <w:rsid w:val="00D90C96"/>
    <w:rsid w:val="00D90D77"/>
    <w:rsid w:val="00D91B9C"/>
    <w:rsid w:val="00D9250E"/>
    <w:rsid w:val="00D92654"/>
    <w:rsid w:val="00D92A55"/>
    <w:rsid w:val="00D92CFD"/>
    <w:rsid w:val="00D9343B"/>
    <w:rsid w:val="00D935C8"/>
    <w:rsid w:val="00D937B9"/>
    <w:rsid w:val="00D939D9"/>
    <w:rsid w:val="00D93F90"/>
    <w:rsid w:val="00D94178"/>
    <w:rsid w:val="00D948A4"/>
    <w:rsid w:val="00D949E6"/>
    <w:rsid w:val="00D94CF1"/>
    <w:rsid w:val="00D955FB"/>
    <w:rsid w:val="00D95A83"/>
    <w:rsid w:val="00D978FB"/>
    <w:rsid w:val="00D97F74"/>
    <w:rsid w:val="00DA0309"/>
    <w:rsid w:val="00DA0C37"/>
    <w:rsid w:val="00DA2278"/>
    <w:rsid w:val="00DA29B9"/>
    <w:rsid w:val="00DA46D6"/>
    <w:rsid w:val="00DA5F55"/>
    <w:rsid w:val="00DA5FCF"/>
    <w:rsid w:val="00DA7890"/>
    <w:rsid w:val="00DA78A4"/>
    <w:rsid w:val="00DA78D4"/>
    <w:rsid w:val="00DB0C95"/>
    <w:rsid w:val="00DB2654"/>
    <w:rsid w:val="00DB2E3F"/>
    <w:rsid w:val="00DB37B9"/>
    <w:rsid w:val="00DB4670"/>
    <w:rsid w:val="00DB46FC"/>
    <w:rsid w:val="00DB546F"/>
    <w:rsid w:val="00DB5841"/>
    <w:rsid w:val="00DB5944"/>
    <w:rsid w:val="00DB60D1"/>
    <w:rsid w:val="00DB656E"/>
    <w:rsid w:val="00DB6C5E"/>
    <w:rsid w:val="00DB70DF"/>
    <w:rsid w:val="00DC0131"/>
    <w:rsid w:val="00DC0C43"/>
    <w:rsid w:val="00DC0EE4"/>
    <w:rsid w:val="00DC1094"/>
    <w:rsid w:val="00DC1ABD"/>
    <w:rsid w:val="00DC1B8B"/>
    <w:rsid w:val="00DC243B"/>
    <w:rsid w:val="00DC3D31"/>
    <w:rsid w:val="00DC4672"/>
    <w:rsid w:val="00DC46DC"/>
    <w:rsid w:val="00DC6122"/>
    <w:rsid w:val="00DC7377"/>
    <w:rsid w:val="00DC7D91"/>
    <w:rsid w:val="00DD073A"/>
    <w:rsid w:val="00DD0F5C"/>
    <w:rsid w:val="00DD1346"/>
    <w:rsid w:val="00DD2354"/>
    <w:rsid w:val="00DD26A9"/>
    <w:rsid w:val="00DD2CAC"/>
    <w:rsid w:val="00DD2E7C"/>
    <w:rsid w:val="00DD303F"/>
    <w:rsid w:val="00DD38E8"/>
    <w:rsid w:val="00DD7081"/>
    <w:rsid w:val="00DD7A34"/>
    <w:rsid w:val="00DE02C9"/>
    <w:rsid w:val="00DE06A5"/>
    <w:rsid w:val="00DE2F77"/>
    <w:rsid w:val="00DE3679"/>
    <w:rsid w:val="00DE4A72"/>
    <w:rsid w:val="00DE4C88"/>
    <w:rsid w:val="00DE4CA1"/>
    <w:rsid w:val="00DE5000"/>
    <w:rsid w:val="00DE55BF"/>
    <w:rsid w:val="00DE573E"/>
    <w:rsid w:val="00DE62AE"/>
    <w:rsid w:val="00DE67E3"/>
    <w:rsid w:val="00DE78E5"/>
    <w:rsid w:val="00DF052B"/>
    <w:rsid w:val="00DF054D"/>
    <w:rsid w:val="00DF0CEC"/>
    <w:rsid w:val="00DF1120"/>
    <w:rsid w:val="00DF32A0"/>
    <w:rsid w:val="00DF402B"/>
    <w:rsid w:val="00DF434F"/>
    <w:rsid w:val="00DF446B"/>
    <w:rsid w:val="00DF477C"/>
    <w:rsid w:val="00DF4981"/>
    <w:rsid w:val="00DF50AA"/>
    <w:rsid w:val="00DF56F6"/>
    <w:rsid w:val="00DF5F0D"/>
    <w:rsid w:val="00E0024C"/>
    <w:rsid w:val="00E00750"/>
    <w:rsid w:val="00E00AF4"/>
    <w:rsid w:val="00E01775"/>
    <w:rsid w:val="00E01CE6"/>
    <w:rsid w:val="00E02C1B"/>
    <w:rsid w:val="00E033DC"/>
    <w:rsid w:val="00E03583"/>
    <w:rsid w:val="00E037ED"/>
    <w:rsid w:val="00E04321"/>
    <w:rsid w:val="00E058E9"/>
    <w:rsid w:val="00E06692"/>
    <w:rsid w:val="00E06A5A"/>
    <w:rsid w:val="00E06B48"/>
    <w:rsid w:val="00E07CE3"/>
    <w:rsid w:val="00E10A34"/>
    <w:rsid w:val="00E10E84"/>
    <w:rsid w:val="00E11251"/>
    <w:rsid w:val="00E12234"/>
    <w:rsid w:val="00E12B76"/>
    <w:rsid w:val="00E12C65"/>
    <w:rsid w:val="00E147B2"/>
    <w:rsid w:val="00E147E8"/>
    <w:rsid w:val="00E14AA6"/>
    <w:rsid w:val="00E14EF5"/>
    <w:rsid w:val="00E14F53"/>
    <w:rsid w:val="00E15493"/>
    <w:rsid w:val="00E1597C"/>
    <w:rsid w:val="00E17117"/>
    <w:rsid w:val="00E20114"/>
    <w:rsid w:val="00E20593"/>
    <w:rsid w:val="00E20871"/>
    <w:rsid w:val="00E20C48"/>
    <w:rsid w:val="00E2170E"/>
    <w:rsid w:val="00E22430"/>
    <w:rsid w:val="00E230D0"/>
    <w:rsid w:val="00E231FB"/>
    <w:rsid w:val="00E24C15"/>
    <w:rsid w:val="00E25AB8"/>
    <w:rsid w:val="00E27DCC"/>
    <w:rsid w:val="00E30AA1"/>
    <w:rsid w:val="00E312C6"/>
    <w:rsid w:val="00E3157D"/>
    <w:rsid w:val="00E31CDD"/>
    <w:rsid w:val="00E3265F"/>
    <w:rsid w:val="00E339CC"/>
    <w:rsid w:val="00E33CCE"/>
    <w:rsid w:val="00E34592"/>
    <w:rsid w:val="00E34DFB"/>
    <w:rsid w:val="00E36626"/>
    <w:rsid w:val="00E36F8B"/>
    <w:rsid w:val="00E37601"/>
    <w:rsid w:val="00E37897"/>
    <w:rsid w:val="00E37BB8"/>
    <w:rsid w:val="00E405E9"/>
    <w:rsid w:val="00E40CDE"/>
    <w:rsid w:val="00E40CE3"/>
    <w:rsid w:val="00E40D78"/>
    <w:rsid w:val="00E419BC"/>
    <w:rsid w:val="00E41DC0"/>
    <w:rsid w:val="00E41FF9"/>
    <w:rsid w:val="00E430F7"/>
    <w:rsid w:val="00E4314B"/>
    <w:rsid w:val="00E43907"/>
    <w:rsid w:val="00E4491A"/>
    <w:rsid w:val="00E452F7"/>
    <w:rsid w:val="00E454D6"/>
    <w:rsid w:val="00E4550D"/>
    <w:rsid w:val="00E46096"/>
    <w:rsid w:val="00E46F40"/>
    <w:rsid w:val="00E4718E"/>
    <w:rsid w:val="00E47977"/>
    <w:rsid w:val="00E47EC3"/>
    <w:rsid w:val="00E5001F"/>
    <w:rsid w:val="00E51E06"/>
    <w:rsid w:val="00E52BCA"/>
    <w:rsid w:val="00E52C02"/>
    <w:rsid w:val="00E53D45"/>
    <w:rsid w:val="00E54D6E"/>
    <w:rsid w:val="00E55301"/>
    <w:rsid w:val="00E55504"/>
    <w:rsid w:val="00E57B3E"/>
    <w:rsid w:val="00E6003B"/>
    <w:rsid w:val="00E6089B"/>
    <w:rsid w:val="00E60E9B"/>
    <w:rsid w:val="00E61029"/>
    <w:rsid w:val="00E610FC"/>
    <w:rsid w:val="00E615F8"/>
    <w:rsid w:val="00E61664"/>
    <w:rsid w:val="00E61717"/>
    <w:rsid w:val="00E626CA"/>
    <w:rsid w:val="00E6291E"/>
    <w:rsid w:val="00E62E4D"/>
    <w:rsid w:val="00E63C8F"/>
    <w:rsid w:val="00E64B7F"/>
    <w:rsid w:val="00E64DC6"/>
    <w:rsid w:val="00E65C93"/>
    <w:rsid w:val="00E6681A"/>
    <w:rsid w:val="00E66CB6"/>
    <w:rsid w:val="00E6719C"/>
    <w:rsid w:val="00E67534"/>
    <w:rsid w:val="00E67EC0"/>
    <w:rsid w:val="00E70028"/>
    <w:rsid w:val="00E7009E"/>
    <w:rsid w:val="00E70B9A"/>
    <w:rsid w:val="00E70F4D"/>
    <w:rsid w:val="00E71E90"/>
    <w:rsid w:val="00E71FC0"/>
    <w:rsid w:val="00E72752"/>
    <w:rsid w:val="00E734A1"/>
    <w:rsid w:val="00E740A1"/>
    <w:rsid w:val="00E75866"/>
    <w:rsid w:val="00E75C7E"/>
    <w:rsid w:val="00E75DA2"/>
    <w:rsid w:val="00E7643D"/>
    <w:rsid w:val="00E768A4"/>
    <w:rsid w:val="00E76B8A"/>
    <w:rsid w:val="00E802C7"/>
    <w:rsid w:val="00E80D30"/>
    <w:rsid w:val="00E82D2E"/>
    <w:rsid w:val="00E832B9"/>
    <w:rsid w:val="00E837F8"/>
    <w:rsid w:val="00E83D73"/>
    <w:rsid w:val="00E83DE6"/>
    <w:rsid w:val="00E850AD"/>
    <w:rsid w:val="00E85EB0"/>
    <w:rsid w:val="00E85F4C"/>
    <w:rsid w:val="00E8602A"/>
    <w:rsid w:val="00E86921"/>
    <w:rsid w:val="00E87BE3"/>
    <w:rsid w:val="00E87C1F"/>
    <w:rsid w:val="00E91286"/>
    <w:rsid w:val="00E91894"/>
    <w:rsid w:val="00E927B4"/>
    <w:rsid w:val="00E92B44"/>
    <w:rsid w:val="00E93974"/>
    <w:rsid w:val="00E94CF2"/>
    <w:rsid w:val="00E950E2"/>
    <w:rsid w:val="00E955B2"/>
    <w:rsid w:val="00E975CB"/>
    <w:rsid w:val="00E977E9"/>
    <w:rsid w:val="00E97FED"/>
    <w:rsid w:val="00EA0845"/>
    <w:rsid w:val="00EA150C"/>
    <w:rsid w:val="00EA1A9E"/>
    <w:rsid w:val="00EA1AA7"/>
    <w:rsid w:val="00EA1C1F"/>
    <w:rsid w:val="00EA266B"/>
    <w:rsid w:val="00EA3632"/>
    <w:rsid w:val="00EA4478"/>
    <w:rsid w:val="00EA4BB7"/>
    <w:rsid w:val="00EA4EFA"/>
    <w:rsid w:val="00EA5901"/>
    <w:rsid w:val="00EA5A24"/>
    <w:rsid w:val="00EA5F63"/>
    <w:rsid w:val="00EA62B0"/>
    <w:rsid w:val="00EA6433"/>
    <w:rsid w:val="00EA6D43"/>
    <w:rsid w:val="00EA6E21"/>
    <w:rsid w:val="00EA7318"/>
    <w:rsid w:val="00EA7341"/>
    <w:rsid w:val="00EA7864"/>
    <w:rsid w:val="00EA7D8F"/>
    <w:rsid w:val="00EB0075"/>
    <w:rsid w:val="00EB062E"/>
    <w:rsid w:val="00EB0E75"/>
    <w:rsid w:val="00EB1840"/>
    <w:rsid w:val="00EB188E"/>
    <w:rsid w:val="00EB2AF5"/>
    <w:rsid w:val="00EB2D8D"/>
    <w:rsid w:val="00EB3350"/>
    <w:rsid w:val="00EB3777"/>
    <w:rsid w:val="00EB4DDC"/>
    <w:rsid w:val="00EB510C"/>
    <w:rsid w:val="00EB5374"/>
    <w:rsid w:val="00EB5D3A"/>
    <w:rsid w:val="00EB74C1"/>
    <w:rsid w:val="00EC01A4"/>
    <w:rsid w:val="00EC040C"/>
    <w:rsid w:val="00EC2366"/>
    <w:rsid w:val="00EC24EC"/>
    <w:rsid w:val="00EC2566"/>
    <w:rsid w:val="00EC3B5F"/>
    <w:rsid w:val="00EC4FEA"/>
    <w:rsid w:val="00EC5B52"/>
    <w:rsid w:val="00EC62A4"/>
    <w:rsid w:val="00EC7B80"/>
    <w:rsid w:val="00ED006F"/>
    <w:rsid w:val="00ED08A0"/>
    <w:rsid w:val="00ED0D09"/>
    <w:rsid w:val="00ED1247"/>
    <w:rsid w:val="00ED151E"/>
    <w:rsid w:val="00ED23C8"/>
    <w:rsid w:val="00ED3484"/>
    <w:rsid w:val="00ED3849"/>
    <w:rsid w:val="00ED385C"/>
    <w:rsid w:val="00ED4323"/>
    <w:rsid w:val="00ED4B19"/>
    <w:rsid w:val="00ED6297"/>
    <w:rsid w:val="00ED6D60"/>
    <w:rsid w:val="00ED6DF0"/>
    <w:rsid w:val="00ED74A9"/>
    <w:rsid w:val="00ED7F9C"/>
    <w:rsid w:val="00EE005E"/>
    <w:rsid w:val="00EE0709"/>
    <w:rsid w:val="00EE0F35"/>
    <w:rsid w:val="00EE1056"/>
    <w:rsid w:val="00EE10D3"/>
    <w:rsid w:val="00EE12AC"/>
    <w:rsid w:val="00EE136B"/>
    <w:rsid w:val="00EE2048"/>
    <w:rsid w:val="00EE2534"/>
    <w:rsid w:val="00EE291B"/>
    <w:rsid w:val="00EE2ABF"/>
    <w:rsid w:val="00EE38CB"/>
    <w:rsid w:val="00EE3D99"/>
    <w:rsid w:val="00EE4099"/>
    <w:rsid w:val="00EE4BA3"/>
    <w:rsid w:val="00EE4E87"/>
    <w:rsid w:val="00EE5DF4"/>
    <w:rsid w:val="00EE69BD"/>
    <w:rsid w:val="00EE6A13"/>
    <w:rsid w:val="00EE6BFC"/>
    <w:rsid w:val="00EE7A86"/>
    <w:rsid w:val="00EE7ACA"/>
    <w:rsid w:val="00EE7BBB"/>
    <w:rsid w:val="00EE7BC7"/>
    <w:rsid w:val="00EF0141"/>
    <w:rsid w:val="00EF0901"/>
    <w:rsid w:val="00EF0D4A"/>
    <w:rsid w:val="00EF0EC5"/>
    <w:rsid w:val="00EF0F70"/>
    <w:rsid w:val="00EF2994"/>
    <w:rsid w:val="00EF381A"/>
    <w:rsid w:val="00EF3989"/>
    <w:rsid w:val="00EF4AA5"/>
    <w:rsid w:val="00EF4C9E"/>
    <w:rsid w:val="00EF4E8F"/>
    <w:rsid w:val="00EF4FA7"/>
    <w:rsid w:val="00EF60A6"/>
    <w:rsid w:val="00EF61F9"/>
    <w:rsid w:val="00EF639E"/>
    <w:rsid w:val="00EF673E"/>
    <w:rsid w:val="00EF6870"/>
    <w:rsid w:val="00EF6917"/>
    <w:rsid w:val="00EF6959"/>
    <w:rsid w:val="00EF69BD"/>
    <w:rsid w:val="00F0036A"/>
    <w:rsid w:val="00F00978"/>
    <w:rsid w:val="00F00DE5"/>
    <w:rsid w:val="00F02C70"/>
    <w:rsid w:val="00F031C4"/>
    <w:rsid w:val="00F03C15"/>
    <w:rsid w:val="00F03FD8"/>
    <w:rsid w:val="00F04A5C"/>
    <w:rsid w:val="00F052DA"/>
    <w:rsid w:val="00F05D47"/>
    <w:rsid w:val="00F0751A"/>
    <w:rsid w:val="00F07D54"/>
    <w:rsid w:val="00F1046D"/>
    <w:rsid w:val="00F10C73"/>
    <w:rsid w:val="00F11885"/>
    <w:rsid w:val="00F11E08"/>
    <w:rsid w:val="00F12568"/>
    <w:rsid w:val="00F12B44"/>
    <w:rsid w:val="00F12E8C"/>
    <w:rsid w:val="00F136D7"/>
    <w:rsid w:val="00F14E58"/>
    <w:rsid w:val="00F155B4"/>
    <w:rsid w:val="00F15939"/>
    <w:rsid w:val="00F160FB"/>
    <w:rsid w:val="00F179D2"/>
    <w:rsid w:val="00F20310"/>
    <w:rsid w:val="00F2080B"/>
    <w:rsid w:val="00F209B7"/>
    <w:rsid w:val="00F2143E"/>
    <w:rsid w:val="00F217BC"/>
    <w:rsid w:val="00F21D0E"/>
    <w:rsid w:val="00F22002"/>
    <w:rsid w:val="00F2323D"/>
    <w:rsid w:val="00F23C30"/>
    <w:rsid w:val="00F2412F"/>
    <w:rsid w:val="00F24546"/>
    <w:rsid w:val="00F24732"/>
    <w:rsid w:val="00F24F55"/>
    <w:rsid w:val="00F24FBD"/>
    <w:rsid w:val="00F258FB"/>
    <w:rsid w:val="00F25B37"/>
    <w:rsid w:val="00F25FD8"/>
    <w:rsid w:val="00F266BF"/>
    <w:rsid w:val="00F2743F"/>
    <w:rsid w:val="00F27A42"/>
    <w:rsid w:val="00F30164"/>
    <w:rsid w:val="00F3058C"/>
    <w:rsid w:val="00F32994"/>
    <w:rsid w:val="00F331B4"/>
    <w:rsid w:val="00F333E2"/>
    <w:rsid w:val="00F34074"/>
    <w:rsid w:val="00F34C63"/>
    <w:rsid w:val="00F36788"/>
    <w:rsid w:val="00F367AE"/>
    <w:rsid w:val="00F3736B"/>
    <w:rsid w:val="00F377F1"/>
    <w:rsid w:val="00F37CCF"/>
    <w:rsid w:val="00F37E6A"/>
    <w:rsid w:val="00F412B6"/>
    <w:rsid w:val="00F446C8"/>
    <w:rsid w:val="00F4479C"/>
    <w:rsid w:val="00F46614"/>
    <w:rsid w:val="00F46871"/>
    <w:rsid w:val="00F46EFF"/>
    <w:rsid w:val="00F47274"/>
    <w:rsid w:val="00F502DD"/>
    <w:rsid w:val="00F5049D"/>
    <w:rsid w:val="00F51255"/>
    <w:rsid w:val="00F51F37"/>
    <w:rsid w:val="00F5206C"/>
    <w:rsid w:val="00F52A43"/>
    <w:rsid w:val="00F53336"/>
    <w:rsid w:val="00F53510"/>
    <w:rsid w:val="00F5378F"/>
    <w:rsid w:val="00F53E33"/>
    <w:rsid w:val="00F542EF"/>
    <w:rsid w:val="00F54308"/>
    <w:rsid w:val="00F54746"/>
    <w:rsid w:val="00F54A9F"/>
    <w:rsid w:val="00F54EFD"/>
    <w:rsid w:val="00F553D7"/>
    <w:rsid w:val="00F55FC8"/>
    <w:rsid w:val="00F562F7"/>
    <w:rsid w:val="00F5689C"/>
    <w:rsid w:val="00F57E91"/>
    <w:rsid w:val="00F57EFC"/>
    <w:rsid w:val="00F601AA"/>
    <w:rsid w:val="00F60CDF"/>
    <w:rsid w:val="00F61AE8"/>
    <w:rsid w:val="00F61E9B"/>
    <w:rsid w:val="00F634F6"/>
    <w:rsid w:val="00F63C27"/>
    <w:rsid w:val="00F64802"/>
    <w:rsid w:val="00F64C8C"/>
    <w:rsid w:val="00F65719"/>
    <w:rsid w:val="00F6581D"/>
    <w:rsid w:val="00F664AA"/>
    <w:rsid w:val="00F6695D"/>
    <w:rsid w:val="00F66AD3"/>
    <w:rsid w:val="00F71644"/>
    <w:rsid w:val="00F717A2"/>
    <w:rsid w:val="00F718F5"/>
    <w:rsid w:val="00F71EDB"/>
    <w:rsid w:val="00F72AF1"/>
    <w:rsid w:val="00F739CF"/>
    <w:rsid w:val="00F74450"/>
    <w:rsid w:val="00F7572E"/>
    <w:rsid w:val="00F75F90"/>
    <w:rsid w:val="00F762E0"/>
    <w:rsid w:val="00F77DD6"/>
    <w:rsid w:val="00F80495"/>
    <w:rsid w:val="00F805F4"/>
    <w:rsid w:val="00F807F5"/>
    <w:rsid w:val="00F80922"/>
    <w:rsid w:val="00F81173"/>
    <w:rsid w:val="00F81988"/>
    <w:rsid w:val="00F82065"/>
    <w:rsid w:val="00F82097"/>
    <w:rsid w:val="00F82360"/>
    <w:rsid w:val="00F82E63"/>
    <w:rsid w:val="00F845EA"/>
    <w:rsid w:val="00F84B42"/>
    <w:rsid w:val="00F855FD"/>
    <w:rsid w:val="00F8573E"/>
    <w:rsid w:val="00F85F3F"/>
    <w:rsid w:val="00F86159"/>
    <w:rsid w:val="00F8629D"/>
    <w:rsid w:val="00F86918"/>
    <w:rsid w:val="00F87997"/>
    <w:rsid w:val="00F9180E"/>
    <w:rsid w:val="00F92847"/>
    <w:rsid w:val="00F92BC2"/>
    <w:rsid w:val="00F930A6"/>
    <w:rsid w:val="00F9371C"/>
    <w:rsid w:val="00F93A4C"/>
    <w:rsid w:val="00F93AD9"/>
    <w:rsid w:val="00F942F0"/>
    <w:rsid w:val="00F94529"/>
    <w:rsid w:val="00F9456B"/>
    <w:rsid w:val="00F94BC6"/>
    <w:rsid w:val="00F9538C"/>
    <w:rsid w:val="00F95470"/>
    <w:rsid w:val="00F95B27"/>
    <w:rsid w:val="00F96C90"/>
    <w:rsid w:val="00FA01B1"/>
    <w:rsid w:val="00FA0B0D"/>
    <w:rsid w:val="00FA0FDF"/>
    <w:rsid w:val="00FA18C9"/>
    <w:rsid w:val="00FA2545"/>
    <w:rsid w:val="00FA306F"/>
    <w:rsid w:val="00FA338C"/>
    <w:rsid w:val="00FA3924"/>
    <w:rsid w:val="00FA3BAB"/>
    <w:rsid w:val="00FA4D36"/>
    <w:rsid w:val="00FA5678"/>
    <w:rsid w:val="00FA6F55"/>
    <w:rsid w:val="00FA7433"/>
    <w:rsid w:val="00FA7AA2"/>
    <w:rsid w:val="00FA7CB4"/>
    <w:rsid w:val="00FB1400"/>
    <w:rsid w:val="00FB1F63"/>
    <w:rsid w:val="00FB2362"/>
    <w:rsid w:val="00FB3344"/>
    <w:rsid w:val="00FB3722"/>
    <w:rsid w:val="00FB498C"/>
    <w:rsid w:val="00FB6B85"/>
    <w:rsid w:val="00FB72E9"/>
    <w:rsid w:val="00FB78FB"/>
    <w:rsid w:val="00FB7E7A"/>
    <w:rsid w:val="00FC03D8"/>
    <w:rsid w:val="00FC0ECD"/>
    <w:rsid w:val="00FC0F94"/>
    <w:rsid w:val="00FC1674"/>
    <w:rsid w:val="00FC175F"/>
    <w:rsid w:val="00FC1D82"/>
    <w:rsid w:val="00FC29B9"/>
    <w:rsid w:val="00FC300E"/>
    <w:rsid w:val="00FC38AD"/>
    <w:rsid w:val="00FC5B79"/>
    <w:rsid w:val="00FC5D57"/>
    <w:rsid w:val="00FC71DC"/>
    <w:rsid w:val="00FD0603"/>
    <w:rsid w:val="00FD13BB"/>
    <w:rsid w:val="00FD15B7"/>
    <w:rsid w:val="00FD303E"/>
    <w:rsid w:val="00FD373B"/>
    <w:rsid w:val="00FD4FF9"/>
    <w:rsid w:val="00FD52BF"/>
    <w:rsid w:val="00FD5312"/>
    <w:rsid w:val="00FD5540"/>
    <w:rsid w:val="00FD5D4D"/>
    <w:rsid w:val="00FD738C"/>
    <w:rsid w:val="00FD7E43"/>
    <w:rsid w:val="00FE08A4"/>
    <w:rsid w:val="00FE2B20"/>
    <w:rsid w:val="00FE46FF"/>
    <w:rsid w:val="00FE5161"/>
    <w:rsid w:val="00FE5BF6"/>
    <w:rsid w:val="00FE5E42"/>
    <w:rsid w:val="00FE65DF"/>
    <w:rsid w:val="00FE686A"/>
    <w:rsid w:val="00FE6C49"/>
    <w:rsid w:val="00FE6DDC"/>
    <w:rsid w:val="00FE7251"/>
    <w:rsid w:val="00FE7338"/>
    <w:rsid w:val="00FE7682"/>
    <w:rsid w:val="00FE7A28"/>
    <w:rsid w:val="00FF0447"/>
    <w:rsid w:val="00FF1AF3"/>
    <w:rsid w:val="00FF36F4"/>
    <w:rsid w:val="00FF3946"/>
    <w:rsid w:val="00FF451B"/>
    <w:rsid w:val="00FF47F7"/>
    <w:rsid w:val="00FF5586"/>
    <w:rsid w:val="00FF5B46"/>
    <w:rsid w:val="00FF5DEB"/>
    <w:rsid w:val="00FF612A"/>
    <w:rsid w:val="00FF6429"/>
    <w:rsid w:val="00FF7C13"/>
    <w:rsid w:val="0129B2EC"/>
    <w:rsid w:val="0170D4EA"/>
    <w:rsid w:val="025EFC3B"/>
    <w:rsid w:val="05114EA2"/>
    <w:rsid w:val="053FDFBB"/>
    <w:rsid w:val="0601FFA3"/>
    <w:rsid w:val="06787B06"/>
    <w:rsid w:val="06788CB3"/>
    <w:rsid w:val="068D8876"/>
    <w:rsid w:val="0762B435"/>
    <w:rsid w:val="07B6C74F"/>
    <w:rsid w:val="08642ED1"/>
    <w:rsid w:val="08B07BCE"/>
    <w:rsid w:val="09B70B02"/>
    <w:rsid w:val="0B73F66D"/>
    <w:rsid w:val="0B78E104"/>
    <w:rsid w:val="0BB1394A"/>
    <w:rsid w:val="0C06962F"/>
    <w:rsid w:val="0C60E1A0"/>
    <w:rsid w:val="0CC0D97D"/>
    <w:rsid w:val="0DA57BD1"/>
    <w:rsid w:val="0DC7B4F0"/>
    <w:rsid w:val="0DDEC25B"/>
    <w:rsid w:val="0DFCB201"/>
    <w:rsid w:val="0E91C8CD"/>
    <w:rsid w:val="0F3387DF"/>
    <w:rsid w:val="0F580C57"/>
    <w:rsid w:val="0FA76C43"/>
    <w:rsid w:val="0FA8F969"/>
    <w:rsid w:val="111A6EF5"/>
    <w:rsid w:val="11566A35"/>
    <w:rsid w:val="116E7D04"/>
    <w:rsid w:val="118A0246"/>
    <w:rsid w:val="1195650F"/>
    <w:rsid w:val="126D43B3"/>
    <w:rsid w:val="12CB0DB9"/>
    <w:rsid w:val="13344155"/>
    <w:rsid w:val="135D9620"/>
    <w:rsid w:val="1377AF45"/>
    <w:rsid w:val="13CAE45D"/>
    <w:rsid w:val="14806584"/>
    <w:rsid w:val="152546A3"/>
    <w:rsid w:val="167B11AC"/>
    <w:rsid w:val="168704B2"/>
    <w:rsid w:val="16CCF5C0"/>
    <w:rsid w:val="17219108"/>
    <w:rsid w:val="17ED5520"/>
    <w:rsid w:val="1854D151"/>
    <w:rsid w:val="193B6128"/>
    <w:rsid w:val="19B1D0A5"/>
    <w:rsid w:val="1A8FE335"/>
    <w:rsid w:val="1B040F3E"/>
    <w:rsid w:val="1B9AEB77"/>
    <w:rsid w:val="1C617EC2"/>
    <w:rsid w:val="1CA7D6C7"/>
    <w:rsid w:val="1D3233E4"/>
    <w:rsid w:val="1D97F044"/>
    <w:rsid w:val="1DCE8C7F"/>
    <w:rsid w:val="1E95EC39"/>
    <w:rsid w:val="1EF5ED9D"/>
    <w:rsid w:val="1F13350D"/>
    <w:rsid w:val="1F7BA159"/>
    <w:rsid w:val="1FAEE395"/>
    <w:rsid w:val="1FD8892E"/>
    <w:rsid w:val="201A57D4"/>
    <w:rsid w:val="203D6E9C"/>
    <w:rsid w:val="227C3D1C"/>
    <w:rsid w:val="2293E903"/>
    <w:rsid w:val="229CAA81"/>
    <w:rsid w:val="23481C74"/>
    <w:rsid w:val="23DCCED7"/>
    <w:rsid w:val="26A7A0D1"/>
    <w:rsid w:val="26CDC5FE"/>
    <w:rsid w:val="272AB469"/>
    <w:rsid w:val="28D25643"/>
    <w:rsid w:val="28EEE61E"/>
    <w:rsid w:val="29230F03"/>
    <w:rsid w:val="2937A0D4"/>
    <w:rsid w:val="297BAABD"/>
    <w:rsid w:val="2ABFBBFE"/>
    <w:rsid w:val="2AC8EF3B"/>
    <w:rsid w:val="2D70EBBE"/>
    <w:rsid w:val="2E44E6A5"/>
    <w:rsid w:val="2ECDA908"/>
    <w:rsid w:val="30ED44C4"/>
    <w:rsid w:val="3162D0F9"/>
    <w:rsid w:val="316F4DAA"/>
    <w:rsid w:val="3174D51E"/>
    <w:rsid w:val="320E703D"/>
    <w:rsid w:val="3343B71B"/>
    <w:rsid w:val="339DA950"/>
    <w:rsid w:val="339FED4B"/>
    <w:rsid w:val="33D78222"/>
    <w:rsid w:val="3475FFED"/>
    <w:rsid w:val="352E8C63"/>
    <w:rsid w:val="3530B67C"/>
    <w:rsid w:val="35EE3D40"/>
    <w:rsid w:val="35F844EC"/>
    <w:rsid w:val="3611D04E"/>
    <w:rsid w:val="361F0A7D"/>
    <w:rsid w:val="36375DEC"/>
    <w:rsid w:val="372A6A16"/>
    <w:rsid w:val="374B93CE"/>
    <w:rsid w:val="37A4BE67"/>
    <w:rsid w:val="37D2127D"/>
    <w:rsid w:val="37ED7CB6"/>
    <w:rsid w:val="38026903"/>
    <w:rsid w:val="38416198"/>
    <w:rsid w:val="3863D9E2"/>
    <w:rsid w:val="38725D7F"/>
    <w:rsid w:val="392D6E92"/>
    <w:rsid w:val="395A0B41"/>
    <w:rsid w:val="3984AAC8"/>
    <w:rsid w:val="3C68CFE3"/>
    <w:rsid w:val="3E0B54CB"/>
    <w:rsid w:val="3E2DC5E2"/>
    <w:rsid w:val="3E5EE333"/>
    <w:rsid w:val="3EAE31AD"/>
    <w:rsid w:val="3F2D81FC"/>
    <w:rsid w:val="4006A0A7"/>
    <w:rsid w:val="40642CDE"/>
    <w:rsid w:val="4080443A"/>
    <w:rsid w:val="40EDEC5E"/>
    <w:rsid w:val="419D4414"/>
    <w:rsid w:val="424C612F"/>
    <w:rsid w:val="42CFD81E"/>
    <w:rsid w:val="42DDE2C3"/>
    <w:rsid w:val="431A627B"/>
    <w:rsid w:val="439CE1AD"/>
    <w:rsid w:val="44422FBF"/>
    <w:rsid w:val="44CA8730"/>
    <w:rsid w:val="45321B2B"/>
    <w:rsid w:val="453E2372"/>
    <w:rsid w:val="45D2B6C0"/>
    <w:rsid w:val="45FC06C3"/>
    <w:rsid w:val="465C5D1A"/>
    <w:rsid w:val="46631136"/>
    <w:rsid w:val="46DDC55C"/>
    <w:rsid w:val="46E22EE7"/>
    <w:rsid w:val="4757D076"/>
    <w:rsid w:val="476E227A"/>
    <w:rsid w:val="485513F3"/>
    <w:rsid w:val="488C5C0C"/>
    <w:rsid w:val="48C04705"/>
    <w:rsid w:val="48C381D4"/>
    <w:rsid w:val="4980F8DF"/>
    <w:rsid w:val="49D109EF"/>
    <w:rsid w:val="49E63542"/>
    <w:rsid w:val="4A18DB9E"/>
    <w:rsid w:val="4C2B1AC3"/>
    <w:rsid w:val="4C53B78F"/>
    <w:rsid w:val="4C87AA7A"/>
    <w:rsid w:val="4CE13450"/>
    <w:rsid w:val="4D964200"/>
    <w:rsid w:val="4DFC1394"/>
    <w:rsid w:val="4E1C4809"/>
    <w:rsid w:val="4E480261"/>
    <w:rsid w:val="4E9C66B6"/>
    <w:rsid w:val="4EB49716"/>
    <w:rsid w:val="4F146803"/>
    <w:rsid w:val="513AF43F"/>
    <w:rsid w:val="51D1EE0F"/>
    <w:rsid w:val="5388B53F"/>
    <w:rsid w:val="54DF6906"/>
    <w:rsid w:val="5681A55F"/>
    <w:rsid w:val="56B4EE45"/>
    <w:rsid w:val="5716BC2B"/>
    <w:rsid w:val="57C80E43"/>
    <w:rsid w:val="57E29BF1"/>
    <w:rsid w:val="585B795C"/>
    <w:rsid w:val="591E1F2C"/>
    <w:rsid w:val="599B567B"/>
    <w:rsid w:val="59F749BD"/>
    <w:rsid w:val="5A4F02BC"/>
    <w:rsid w:val="5A6190F8"/>
    <w:rsid w:val="5A6EA429"/>
    <w:rsid w:val="5B65A7D8"/>
    <w:rsid w:val="5B681AA2"/>
    <w:rsid w:val="5BBB26B7"/>
    <w:rsid w:val="5C423A94"/>
    <w:rsid w:val="5CAD5C4D"/>
    <w:rsid w:val="5D4000FF"/>
    <w:rsid w:val="5DAA81C6"/>
    <w:rsid w:val="5ED20891"/>
    <w:rsid w:val="5F2BB1E3"/>
    <w:rsid w:val="600C3E19"/>
    <w:rsid w:val="60AA5627"/>
    <w:rsid w:val="6226166B"/>
    <w:rsid w:val="622CB213"/>
    <w:rsid w:val="63869739"/>
    <w:rsid w:val="63A19381"/>
    <w:rsid w:val="64FC3631"/>
    <w:rsid w:val="653D63E2"/>
    <w:rsid w:val="65D4CDF1"/>
    <w:rsid w:val="6660B126"/>
    <w:rsid w:val="66710B3C"/>
    <w:rsid w:val="66C2BB69"/>
    <w:rsid w:val="6825375F"/>
    <w:rsid w:val="68B3E8AF"/>
    <w:rsid w:val="69104A3B"/>
    <w:rsid w:val="694C37BC"/>
    <w:rsid w:val="69DD4BBE"/>
    <w:rsid w:val="69FA5C2B"/>
    <w:rsid w:val="6B1AD2AE"/>
    <w:rsid w:val="6B65B639"/>
    <w:rsid w:val="6CBBE92B"/>
    <w:rsid w:val="6CE9DED0"/>
    <w:rsid w:val="6D0D123D"/>
    <w:rsid w:val="6E1FA8DF"/>
    <w:rsid w:val="6F11954D"/>
    <w:rsid w:val="6F45D2CA"/>
    <w:rsid w:val="6F7F67F0"/>
    <w:rsid w:val="6F83DA13"/>
    <w:rsid w:val="704A924D"/>
    <w:rsid w:val="7221B756"/>
    <w:rsid w:val="72C5A7BC"/>
    <w:rsid w:val="73BF5ED0"/>
    <w:rsid w:val="73FA2826"/>
    <w:rsid w:val="740D0222"/>
    <w:rsid w:val="7449BBEC"/>
    <w:rsid w:val="74AB7A3E"/>
    <w:rsid w:val="7668A597"/>
    <w:rsid w:val="76DDBCC9"/>
    <w:rsid w:val="77420E34"/>
    <w:rsid w:val="77DC83E5"/>
    <w:rsid w:val="77E9AE1E"/>
    <w:rsid w:val="7857CF11"/>
    <w:rsid w:val="78CF93CD"/>
    <w:rsid w:val="795E2A7E"/>
    <w:rsid w:val="79C35289"/>
    <w:rsid w:val="7A561E79"/>
    <w:rsid w:val="7B3C92CE"/>
    <w:rsid w:val="7B85775D"/>
    <w:rsid w:val="7C24E0A9"/>
    <w:rsid w:val="7C84D2E1"/>
    <w:rsid w:val="7CC80EFB"/>
    <w:rsid w:val="7CD55DEE"/>
    <w:rsid w:val="7CFF1269"/>
    <w:rsid w:val="7D9B903D"/>
    <w:rsid w:val="7E6C4DD3"/>
    <w:rsid w:val="7EF86AB7"/>
    <w:rsid w:val="7F2C14BC"/>
    <w:rsid w:val="7FF4C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1DB8B"/>
  <w15:docId w15:val="{C4F208A2-56C8-4A89-9204-7B82B841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3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5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s-ES"/>
      <w14:ligatures w14:val="none"/>
    </w:rPr>
  </w:style>
  <w:style w:type="paragraph" w:customStyle="1" w:styleId="Para10">
    <w:name w:val="Para 1"/>
    <w:basedOn w:val="Normal"/>
    <w:qFormat/>
    <w:rsid w:val="00480A8D"/>
    <w:pPr>
      <w:numPr>
        <w:numId w:val="4"/>
      </w:numPr>
      <w:tabs>
        <w:tab w:val="left" w:pos="1134"/>
      </w:tabs>
      <w:spacing w:before="120"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s-E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s-ES"/>
      <w14:ligatures w14:val="none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6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s-E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A924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4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52D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paragraph">
    <w:name w:val="paragraph"/>
    <w:basedOn w:val="Normal"/>
    <w:rsid w:val="00567C0A"/>
    <w:pPr>
      <w:spacing w:before="100" w:beforeAutospacing="1" w:after="100" w:afterAutospacing="1"/>
      <w:jc w:val="left"/>
    </w:pPr>
    <w:rPr>
      <w:sz w:val="24"/>
      <w:lang w:eastAsia="zh-CN"/>
    </w:rPr>
  </w:style>
  <w:style w:type="character" w:customStyle="1" w:styleId="normaltextrun">
    <w:name w:val="normaltextrun"/>
    <w:basedOn w:val="DefaultParagraphFont"/>
    <w:rsid w:val="00567C0A"/>
  </w:style>
  <w:style w:type="character" w:customStyle="1" w:styleId="eop">
    <w:name w:val="eop"/>
    <w:basedOn w:val="DefaultParagraphFont"/>
    <w:rsid w:val="00567C0A"/>
  </w:style>
  <w:style w:type="character" w:customStyle="1" w:styleId="superscript">
    <w:name w:val="superscript"/>
    <w:basedOn w:val="DefaultParagraphFont"/>
    <w:rsid w:val="00567C0A"/>
  </w:style>
  <w:style w:type="paragraph" w:styleId="ListParagraph">
    <w:name w:val="List Paragraph"/>
    <w:basedOn w:val="Normal"/>
    <w:uiPriority w:val="34"/>
    <w:qFormat/>
    <w:rsid w:val="009E15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2B20"/>
    <w:rPr>
      <w:color w:val="954F72" w:themeColor="followedHyperlink"/>
      <w:u w:val="single"/>
    </w:rPr>
  </w:style>
  <w:style w:type="character" w:customStyle="1" w:styleId="Para1Char">
    <w:name w:val="Para1 Char"/>
    <w:link w:val="Para1"/>
    <w:locked/>
    <w:rsid w:val="00C901B5"/>
    <w:rPr>
      <w:rFonts w:ascii="Times New Roman" w:eastAsia="Times New Roman" w:hAnsi="Times New Roman" w:cs="Times New Roman"/>
      <w:szCs w:val="18"/>
      <w:lang w:val="es-ES"/>
    </w:rPr>
  </w:style>
  <w:style w:type="paragraph" w:customStyle="1" w:styleId="Para1">
    <w:name w:val="Para1"/>
    <w:basedOn w:val="Normal"/>
    <w:link w:val="Para1Char"/>
    <w:rsid w:val="00C901B5"/>
    <w:pPr>
      <w:numPr>
        <w:numId w:val="8"/>
      </w:numPr>
      <w:snapToGrid w:val="0"/>
      <w:spacing w:before="120" w:after="120"/>
    </w:pPr>
    <w:rPr>
      <w:kern w:val="2"/>
      <w:szCs w:val="18"/>
      <w14:ligatures w14:val="standardContextual"/>
    </w:rPr>
  </w:style>
  <w:style w:type="table" w:customStyle="1" w:styleId="TableGrid2">
    <w:name w:val="Table Grid2"/>
    <w:basedOn w:val="TableNormal"/>
    <w:next w:val="TableGrid"/>
    <w:uiPriority w:val="59"/>
    <w:rsid w:val="00BA0E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9055D"/>
    <w:rPr>
      <w:rFonts w:ascii="Segoe UI" w:hAnsi="Segoe UI" w:cs="Segoe UI" w:hint="default"/>
      <w:sz w:val="18"/>
      <w:szCs w:val="18"/>
    </w:rPr>
  </w:style>
  <w:style w:type="paragraph" w:customStyle="1" w:styleId="CBD-title-recommendationdecision">
    <w:name w:val="CBD-title-recommendation/decision"/>
    <w:basedOn w:val="Title"/>
    <w:qFormat/>
    <w:rsid w:val="008F5139"/>
    <w:pPr>
      <w:ind w:left="630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template-general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FCBC-1200-4B92-9E20-80A245F2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B883F-7D94-4628-9D50-645D669077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37253-83AE-49CB-86C6-5DD2A0A5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template-general (2).dotm</Template>
  <TotalTime>280</TotalTime>
  <Pages>7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Synthetic biology</vt:lpstr>
    </vt:vector>
  </TitlesOfParts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Synthetic biology</dc:title>
  <dc:subject>CBD/SBSTTA/REC/26/4</dc:subject>
  <dc:creator>Secretariat of the Convention on Biological Diversity</dc:creator>
  <cp:keywords>Subsidiary Body on Scientific, Technical and Technological Advice, twenty-sixth meeting</cp:keywords>
  <dc:description/>
  <cp:lastModifiedBy>Laura Perez</cp:lastModifiedBy>
  <cp:revision>13</cp:revision>
  <cp:lastPrinted>2024-05-18T23:53:00Z</cp:lastPrinted>
  <dcterms:created xsi:type="dcterms:W3CDTF">2024-06-17T18:55:00Z</dcterms:created>
  <dcterms:modified xsi:type="dcterms:W3CDTF">2024-06-18T17:13:00Z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