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301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3844"/>
        <w:gridCol w:w="5102"/>
      </w:tblGrid>
      <w:tr w:rsidR="00A96B21" w:rsidRPr="00EA442C" w14:paraId="18F44742" w14:textId="77777777" w:rsidTr="00EF7996">
        <w:trPr>
          <w:trHeight w:val="851"/>
        </w:trPr>
        <w:tc>
          <w:tcPr>
            <w:tcW w:w="492" w:type="pct"/>
            <w:tcBorders>
              <w:bottom w:val="single" w:sz="8" w:space="0" w:color="auto"/>
            </w:tcBorders>
            <w:vAlign w:val="bottom"/>
          </w:tcPr>
          <w:p w14:paraId="2A47AC4B" w14:textId="77777777" w:rsidR="00A96B21" w:rsidRPr="00550DCE" w:rsidRDefault="00A96B21">
            <w:pPr>
              <w:spacing w:after="120"/>
              <w:jc w:val="left"/>
            </w:pPr>
            <w:bookmarkStart w:id="0" w:name="_Hlk137651738"/>
            <w:r w:rsidRPr="00550DCE">
              <w:rPr>
                <w:noProof/>
              </w:rPr>
              <w:drawing>
                <wp:inline distT="0" distB="0" distL="0" distR="0" wp14:anchorId="3F3018AF" wp14:editId="332FBBAE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1AA9721F" w14:textId="77777777" w:rsidR="00A96B21" w:rsidRPr="00550DCE" w:rsidRDefault="00A96B21">
            <w:pPr>
              <w:spacing w:after="120"/>
              <w:jc w:val="left"/>
            </w:pPr>
            <w:r w:rsidRPr="00BA0641">
              <w:rPr>
                <w:noProof/>
              </w:rPr>
              <w:drawing>
                <wp:inline distT="0" distB="0" distL="0" distR="0" wp14:anchorId="493FCE56" wp14:editId="42CB5730">
                  <wp:extent cx="500870" cy="360000"/>
                  <wp:effectExtent l="0" t="0" r="0" b="2540"/>
                  <wp:docPr id="185862919" name="Picture 185862919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2919" name="Picture 185862919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7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pct"/>
            <w:tcBorders>
              <w:bottom w:val="single" w:sz="8" w:space="0" w:color="auto"/>
            </w:tcBorders>
            <w:vAlign w:val="bottom"/>
          </w:tcPr>
          <w:p w14:paraId="718BBD91" w14:textId="5B129655" w:rsidR="00A96B21" w:rsidRPr="00550DCE" w:rsidRDefault="00A96B21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B347FD">
              <w:rPr>
                <w:sz w:val="40"/>
                <w:szCs w:val="40"/>
              </w:rPr>
              <w:t>CBD</w:t>
            </w:r>
            <w:r w:rsidRPr="002529A9">
              <w:rPr>
                <w:szCs w:val="22"/>
              </w:rPr>
              <w:t>/</w:t>
            </w:r>
            <w:r w:rsidR="00435A96" w:rsidRPr="00B347FD">
              <w:rPr>
                <w:szCs w:val="22"/>
              </w:rPr>
              <w:t>SBSTTA</w:t>
            </w:r>
            <w:r w:rsidR="00435A96" w:rsidRPr="002529A9">
              <w:rPr>
                <w:szCs w:val="22"/>
              </w:rPr>
              <w:t>/</w:t>
            </w:r>
            <w:r w:rsidR="00E46A4B">
              <w:rPr>
                <w:szCs w:val="22"/>
              </w:rPr>
              <w:t>REC/</w:t>
            </w:r>
            <w:r w:rsidR="00435A96" w:rsidRPr="002529A9">
              <w:rPr>
                <w:szCs w:val="22"/>
              </w:rPr>
              <w:t>2</w:t>
            </w:r>
            <w:r w:rsidR="003F428E" w:rsidRPr="002529A9">
              <w:rPr>
                <w:szCs w:val="22"/>
              </w:rPr>
              <w:t>6</w:t>
            </w:r>
            <w:r w:rsidR="00435A96">
              <w:rPr>
                <w:szCs w:val="22"/>
              </w:rPr>
              <w:t>/</w:t>
            </w:r>
            <w:r w:rsidR="00E46A4B">
              <w:rPr>
                <w:szCs w:val="22"/>
              </w:rPr>
              <w:t>5</w:t>
            </w:r>
          </w:p>
        </w:tc>
      </w:tr>
      <w:tr w:rsidR="00A96B21" w:rsidRPr="00EA442C" w14:paraId="44026556" w14:textId="77777777" w:rsidTr="00EF7996">
        <w:tc>
          <w:tcPr>
            <w:tcW w:w="2429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6E5E71E3" w14:textId="77777777" w:rsidR="00A96B21" w:rsidRPr="00550DCE" w:rsidRDefault="00A96B21">
            <w:pPr>
              <w:pStyle w:val="Cornernotation"/>
              <w:suppressLineNumbers/>
              <w:suppressAutoHyphens/>
              <w:spacing w:before="120" w:after="120"/>
              <w:ind w:right="0"/>
            </w:pPr>
            <w:r w:rsidRPr="00550DCE">
              <w:rPr>
                <w:b w:val="0"/>
                <w:bCs/>
                <w:noProof/>
              </w:rPr>
              <w:drawing>
                <wp:inline distT="0" distB="0" distL="0" distR="0" wp14:anchorId="18CB3A18" wp14:editId="47805ABF">
                  <wp:extent cx="2755076" cy="1028538"/>
                  <wp:effectExtent l="0" t="0" r="0" b="635"/>
                  <wp:docPr id="414008662" name="Picture 414008662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08662" name="Picture 414008662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383" cy="1042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pct"/>
            <w:tcBorders>
              <w:top w:val="single" w:sz="8" w:space="0" w:color="auto"/>
              <w:bottom w:val="single" w:sz="12" w:space="0" w:color="auto"/>
            </w:tcBorders>
          </w:tcPr>
          <w:p w14:paraId="3843F32C" w14:textId="57A22335" w:rsidR="00A96B21" w:rsidRPr="003C6F10" w:rsidRDefault="00A96B21" w:rsidP="003C6F10">
            <w:pPr>
              <w:ind w:left="2584"/>
              <w:rPr>
                <w:sz w:val="22"/>
                <w:szCs w:val="22"/>
              </w:rPr>
            </w:pPr>
            <w:r w:rsidRPr="003C6F10">
              <w:rPr>
                <w:sz w:val="22"/>
                <w:szCs w:val="22"/>
              </w:rPr>
              <w:t>Distr.</w:t>
            </w:r>
            <w:r w:rsidRPr="00636A7F">
              <w:rPr>
                <w:szCs w:val="22"/>
              </w:rPr>
              <w:t xml:space="preserve">: </w:t>
            </w:r>
            <w:r w:rsidR="00E46A4B">
              <w:rPr>
                <w:szCs w:val="22"/>
              </w:rPr>
              <w:t>General</w:t>
            </w:r>
          </w:p>
          <w:p w14:paraId="21D4B36E" w14:textId="751887ED" w:rsidR="00A96B21" w:rsidRPr="003C6F10" w:rsidRDefault="0086677A" w:rsidP="003C6F10">
            <w:pPr>
              <w:ind w:left="25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3ECD">
              <w:rPr>
                <w:sz w:val="22"/>
                <w:szCs w:val="22"/>
              </w:rPr>
              <w:t>8</w:t>
            </w:r>
            <w:r w:rsidR="00DF2F5E">
              <w:rPr>
                <w:sz w:val="22"/>
                <w:szCs w:val="22"/>
              </w:rPr>
              <w:t xml:space="preserve"> May</w:t>
            </w:r>
            <w:r w:rsidR="008B0EB5">
              <w:rPr>
                <w:sz w:val="22"/>
                <w:szCs w:val="22"/>
              </w:rPr>
              <w:t xml:space="preserve"> </w:t>
            </w:r>
            <w:r w:rsidR="00A96B21" w:rsidRPr="003C6F10">
              <w:rPr>
                <w:sz w:val="22"/>
                <w:szCs w:val="22"/>
              </w:rPr>
              <w:t>202</w:t>
            </w:r>
            <w:r w:rsidR="008B0EB5">
              <w:rPr>
                <w:sz w:val="22"/>
                <w:szCs w:val="22"/>
              </w:rPr>
              <w:t>4</w:t>
            </w:r>
          </w:p>
          <w:p w14:paraId="77F451A2" w14:textId="77777777" w:rsidR="00A96B21" w:rsidRPr="003C6F10" w:rsidRDefault="00A96B21" w:rsidP="003C6F10">
            <w:pPr>
              <w:ind w:left="2584"/>
              <w:rPr>
                <w:sz w:val="22"/>
                <w:szCs w:val="22"/>
              </w:rPr>
            </w:pPr>
          </w:p>
          <w:p w14:paraId="72ECA969" w14:textId="77777777" w:rsidR="00A96B21" w:rsidRPr="003C6F10" w:rsidRDefault="00A96B21" w:rsidP="003C6F10">
            <w:pPr>
              <w:ind w:left="2584"/>
              <w:rPr>
                <w:sz w:val="22"/>
                <w:szCs w:val="22"/>
              </w:rPr>
            </w:pPr>
            <w:r w:rsidRPr="003C6F10">
              <w:rPr>
                <w:sz w:val="22"/>
                <w:szCs w:val="22"/>
              </w:rPr>
              <w:t>Original</w:t>
            </w:r>
            <w:r w:rsidRPr="00966F7B">
              <w:rPr>
                <w:sz w:val="22"/>
                <w:szCs w:val="22"/>
              </w:rPr>
              <w:t>: English</w:t>
            </w:r>
          </w:p>
          <w:p w14:paraId="7C2C2132" w14:textId="77777777" w:rsidR="00A96B21" w:rsidRPr="00550DCE" w:rsidRDefault="00A96B21"/>
        </w:tc>
      </w:tr>
    </w:tbl>
    <w:p w14:paraId="2AF67CEB" w14:textId="77777777" w:rsidR="00874541" w:rsidRPr="00B347FD" w:rsidRDefault="00BF60B0" w:rsidP="00202BFD">
      <w:pPr>
        <w:pStyle w:val="Cornernotation"/>
        <w:ind w:right="5249"/>
        <w:rPr>
          <w:bCs/>
        </w:rPr>
      </w:pPr>
      <w:r w:rsidRPr="00B347FD">
        <w:rPr>
          <w:bCs/>
        </w:rPr>
        <w:t>Subsidiary Body on Scientific, Technical and Technological Advice</w:t>
      </w:r>
    </w:p>
    <w:p w14:paraId="4D2313B2" w14:textId="77777777" w:rsidR="00A96B21" w:rsidRPr="002529A9" w:rsidRDefault="00D163F5" w:rsidP="00A96B21">
      <w:pPr>
        <w:pStyle w:val="Cornernotation"/>
        <w:rPr>
          <w:bCs/>
          <w:sz w:val="22"/>
          <w:szCs w:val="22"/>
        </w:rPr>
      </w:pPr>
      <w:r w:rsidRPr="00DB7669">
        <w:rPr>
          <w:bCs/>
          <w:sz w:val="22"/>
          <w:szCs w:val="22"/>
        </w:rPr>
        <w:t>Twenty-</w:t>
      </w:r>
      <w:r w:rsidR="003F428E" w:rsidRPr="00DB7669">
        <w:rPr>
          <w:bCs/>
          <w:sz w:val="22"/>
          <w:szCs w:val="22"/>
        </w:rPr>
        <w:t>sixth</w:t>
      </w:r>
      <w:r w:rsidRPr="00DB7669">
        <w:rPr>
          <w:bCs/>
          <w:sz w:val="22"/>
          <w:szCs w:val="22"/>
        </w:rPr>
        <w:t xml:space="preserve"> </w:t>
      </w:r>
      <w:r w:rsidR="00A96B21" w:rsidRPr="002529A9">
        <w:rPr>
          <w:bCs/>
          <w:sz w:val="22"/>
          <w:szCs w:val="22"/>
        </w:rPr>
        <w:t xml:space="preserve">meeting </w:t>
      </w:r>
    </w:p>
    <w:p w14:paraId="55B762B6" w14:textId="77777777" w:rsidR="00A96B21" w:rsidRPr="002529A9" w:rsidRDefault="00435A96" w:rsidP="00A96B21">
      <w:pPr>
        <w:pStyle w:val="Venuedate"/>
        <w:rPr>
          <w:lang w:val="en-CA"/>
        </w:rPr>
      </w:pPr>
      <w:r w:rsidRPr="002529A9">
        <w:rPr>
          <w:lang w:val="en-CA"/>
        </w:rPr>
        <w:t>Nairobi, 1</w:t>
      </w:r>
      <w:r w:rsidR="003F428E" w:rsidRPr="002529A9">
        <w:rPr>
          <w:lang w:val="en-CA"/>
        </w:rPr>
        <w:t>3</w:t>
      </w:r>
      <w:r w:rsidRPr="002529A9">
        <w:rPr>
          <w:lang w:val="en-CA"/>
        </w:rPr>
        <w:t>–</w:t>
      </w:r>
      <w:r w:rsidR="003F428E" w:rsidRPr="002529A9">
        <w:rPr>
          <w:lang w:val="en-CA"/>
        </w:rPr>
        <w:t>18</w:t>
      </w:r>
      <w:r w:rsidRPr="002529A9">
        <w:rPr>
          <w:lang w:val="en-CA"/>
        </w:rPr>
        <w:t xml:space="preserve"> </w:t>
      </w:r>
      <w:r w:rsidR="003F428E" w:rsidRPr="002529A9">
        <w:rPr>
          <w:lang w:val="en-CA"/>
        </w:rPr>
        <w:t>May</w:t>
      </w:r>
      <w:r w:rsidRPr="002529A9">
        <w:rPr>
          <w:lang w:val="en-CA"/>
        </w:rPr>
        <w:t xml:space="preserve"> 202</w:t>
      </w:r>
      <w:r w:rsidR="003F428E" w:rsidRPr="002529A9">
        <w:rPr>
          <w:lang w:val="en-CA"/>
        </w:rPr>
        <w:t>4</w:t>
      </w:r>
    </w:p>
    <w:p w14:paraId="7752D228" w14:textId="022BD8EA" w:rsidR="00A96B21" w:rsidRPr="007A7247" w:rsidRDefault="00931846" w:rsidP="00A96B21">
      <w:pPr>
        <w:pStyle w:val="Cornernotation-Item"/>
        <w:rPr>
          <w:b w:val="0"/>
          <w:bCs w:val="0"/>
        </w:rPr>
      </w:pPr>
      <w:r>
        <w:rPr>
          <w:b w:val="0"/>
          <w:bCs w:val="0"/>
        </w:rPr>
        <w:t>Agenda i</w:t>
      </w:r>
      <w:r w:rsidR="00A96B21" w:rsidRPr="002529A9">
        <w:rPr>
          <w:b w:val="0"/>
          <w:bCs w:val="0"/>
        </w:rPr>
        <w:t>tem</w:t>
      </w:r>
      <w:r w:rsidR="00A96B21" w:rsidRPr="00DB7669">
        <w:rPr>
          <w:b w:val="0"/>
          <w:bCs w:val="0"/>
        </w:rPr>
        <w:t xml:space="preserve"> </w:t>
      </w:r>
      <w:r w:rsidR="008B0EB5" w:rsidRPr="00DB7669">
        <w:rPr>
          <w:b w:val="0"/>
          <w:bCs w:val="0"/>
        </w:rPr>
        <w:t>6</w:t>
      </w:r>
    </w:p>
    <w:p w14:paraId="3F5533E7" w14:textId="21E783DF" w:rsidR="00A96B21" w:rsidRDefault="008B0EB5" w:rsidP="00A96B21">
      <w:pPr>
        <w:pStyle w:val="Cornernotation-Item"/>
      </w:pPr>
      <w:r>
        <w:rPr>
          <w:rFonts w:asciiTheme="majorBidi" w:hAnsiTheme="majorBidi" w:cstheme="majorBidi"/>
        </w:rPr>
        <w:t xml:space="preserve">Risk assessment and risk </w:t>
      </w:r>
      <w:r w:rsidR="00366499">
        <w:rPr>
          <w:rFonts w:asciiTheme="majorBidi" w:hAnsiTheme="majorBidi" w:cstheme="majorBidi"/>
        </w:rPr>
        <w:t>management</w:t>
      </w:r>
    </w:p>
    <w:bookmarkEnd w:id="0"/>
    <w:p w14:paraId="2643DA2E" w14:textId="77777777" w:rsidR="00235A56" w:rsidRPr="00F16855" w:rsidRDefault="00235A56" w:rsidP="00BA2AFC">
      <w:pPr>
        <w:pStyle w:val="CBDTitle"/>
      </w:pPr>
      <w:r w:rsidRPr="00F16855">
        <w:t>Recommendation adopted by the Subsidiary Body on Scientific, Technical and Technological Advice on 18 May 2024</w:t>
      </w:r>
    </w:p>
    <w:p w14:paraId="42B509FF" w14:textId="0EB9B6FC" w:rsidR="00A96B21" w:rsidRDefault="00E4043A" w:rsidP="00BA2AFC">
      <w:pPr>
        <w:pStyle w:val="CBDTitle"/>
      </w:pPr>
      <w:r>
        <w:t>26/5.</w:t>
      </w:r>
      <w:r>
        <w:tab/>
      </w:r>
      <w:r w:rsidR="001339F6">
        <w:t>Risk assessment and risk management</w:t>
      </w:r>
    </w:p>
    <w:p w14:paraId="43CF0651" w14:textId="79025FD9" w:rsidR="00DA110B" w:rsidRDefault="003E3C74" w:rsidP="00EF799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567" w:firstLine="567"/>
        <w:rPr>
          <w:i/>
          <w:iCs/>
        </w:rPr>
      </w:pPr>
      <w:r w:rsidRPr="003E3C74">
        <w:rPr>
          <w:i/>
          <w:iCs/>
        </w:rPr>
        <w:t xml:space="preserve">The </w:t>
      </w:r>
      <w:r w:rsidRPr="00B347FD">
        <w:rPr>
          <w:i/>
          <w:iCs/>
        </w:rPr>
        <w:t>Subsidiary Body on Scientific, Technical and Technological Advice</w:t>
      </w:r>
    </w:p>
    <w:p w14:paraId="09F001AF" w14:textId="72E68D86" w:rsidR="00DA110B" w:rsidRPr="003E3C74" w:rsidRDefault="00CD287C" w:rsidP="00A11237">
      <w:pPr>
        <w:ind w:left="567" w:firstLine="567"/>
        <w:rPr>
          <w:i/>
          <w:iCs/>
        </w:rPr>
      </w:pPr>
      <w:r w:rsidRPr="00CD287C">
        <w:rPr>
          <w:i/>
          <w:iCs/>
        </w:rPr>
        <w:t xml:space="preserve">Recommends </w:t>
      </w:r>
      <w:r w:rsidRPr="00EF7996">
        <w:rPr>
          <w:lang w:val="en-CA"/>
        </w:rPr>
        <w:t>that, at its eleventh meeting, the Conference of the Parties serving as the meeting of the Parties to the Cartagena Protocol on Biosafety adopt a decision along the following lines:</w:t>
      </w:r>
    </w:p>
    <w:p w14:paraId="2150E356" w14:textId="77777777" w:rsidR="00E45F76" w:rsidRPr="00F11F38" w:rsidRDefault="00E45F76" w:rsidP="00FB405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 w:rsidRPr="00F11F38">
        <w:rPr>
          <w:i/>
          <w:iCs/>
        </w:rPr>
        <w:t xml:space="preserve">The </w:t>
      </w:r>
      <w:bookmarkStart w:id="1" w:name="_Hlk166647235"/>
      <w:r w:rsidRPr="00F11F38">
        <w:rPr>
          <w:i/>
          <w:iCs/>
        </w:rPr>
        <w:t>Conference of the Parties serving as the meeting of the Parties to the Cartagena Protocol on Biosafety</w:t>
      </w:r>
      <w:bookmarkEnd w:id="1"/>
      <w:r w:rsidRPr="00F11F38">
        <w:t>,</w:t>
      </w:r>
    </w:p>
    <w:p w14:paraId="663C9AF3" w14:textId="40A0A041" w:rsidR="00095DF2" w:rsidRPr="00EF7996" w:rsidRDefault="00095DF2" w:rsidP="00FB405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>
        <w:rPr>
          <w:i/>
          <w:iCs/>
        </w:rPr>
        <w:t>Recallin</w:t>
      </w:r>
      <w:r w:rsidRPr="00B347FD">
        <w:rPr>
          <w:i/>
          <w:iCs/>
        </w:rPr>
        <w:t>g</w:t>
      </w:r>
      <w:r w:rsidRPr="00B347FD">
        <w:t xml:space="preserve"> A</w:t>
      </w:r>
      <w:r>
        <w:t>rticle 1 of the Cartagena Protocol on Biosafety,</w:t>
      </w:r>
      <w:r w:rsidR="00FC4CFF">
        <w:rPr>
          <w:rStyle w:val="FootnoteReference"/>
        </w:rPr>
        <w:footnoteReference w:id="2"/>
      </w:r>
    </w:p>
    <w:p w14:paraId="09C19FDE" w14:textId="5EB6596E" w:rsidR="00D22D07" w:rsidRDefault="00EE655E" w:rsidP="00FB405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 w:rsidRPr="00F11F38">
        <w:rPr>
          <w:i/>
          <w:iCs/>
        </w:rPr>
        <w:t>Recalling</w:t>
      </w:r>
      <w:r w:rsidR="00D17E51">
        <w:rPr>
          <w:i/>
          <w:iCs/>
        </w:rPr>
        <w:t xml:space="preserve"> also</w:t>
      </w:r>
      <w:r w:rsidRPr="00F11F38">
        <w:rPr>
          <w:i/>
          <w:iCs/>
        </w:rPr>
        <w:t xml:space="preserve"> </w:t>
      </w:r>
      <w:r w:rsidRPr="00F11F38">
        <w:t xml:space="preserve">decision </w:t>
      </w:r>
      <w:hyperlink r:id="rId14" w:history="1">
        <w:r w:rsidRPr="00B347FD">
          <w:rPr>
            <w:rStyle w:val="Hyperlink"/>
            <w:sz w:val="22"/>
          </w:rPr>
          <w:t>CP</w:t>
        </w:r>
        <w:r w:rsidR="00925D96" w:rsidRPr="00B347FD">
          <w:rPr>
            <w:rStyle w:val="Hyperlink"/>
            <w:sz w:val="22"/>
          </w:rPr>
          <w:t>-</w:t>
        </w:r>
        <w:r w:rsidRPr="00B347FD">
          <w:rPr>
            <w:rStyle w:val="Hyperlink"/>
            <w:sz w:val="22"/>
          </w:rPr>
          <w:t>10/10</w:t>
        </w:r>
      </w:hyperlink>
      <w:r w:rsidR="003F1EA8" w:rsidRPr="00F11F38">
        <w:t xml:space="preserve"> of 10 December 2022</w:t>
      </w:r>
      <w:r w:rsidR="00E45F76" w:rsidRPr="00F11F38">
        <w:t>,</w:t>
      </w:r>
    </w:p>
    <w:p w14:paraId="5738130B" w14:textId="267E13D3" w:rsidR="006A286D" w:rsidRPr="00A76A8F" w:rsidRDefault="006A286D" w:rsidP="006A286D">
      <w:pPr>
        <w:pStyle w:val="ListParagraph"/>
        <w:ind w:left="1134" w:firstLine="567"/>
        <w:rPr>
          <w:i/>
          <w:iCs/>
          <w:lang w:val="en-CA"/>
        </w:rPr>
      </w:pPr>
      <w:r w:rsidRPr="00A76A8F">
        <w:rPr>
          <w:i/>
          <w:iCs/>
          <w:lang w:val="en-CA"/>
        </w:rPr>
        <w:t>Recalling</w:t>
      </w:r>
      <w:r w:rsidR="00D17E51">
        <w:rPr>
          <w:i/>
          <w:iCs/>
          <w:lang w:val="en-CA"/>
        </w:rPr>
        <w:t xml:space="preserve"> further</w:t>
      </w:r>
      <w:r w:rsidRPr="00A76A8F">
        <w:rPr>
          <w:i/>
          <w:iCs/>
          <w:lang w:val="en-CA"/>
        </w:rPr>
        <w:t xml:space="preserve"> </w:t>
      </w:r>
      <w:r w:rsidRPr="00A76A8F">
        <w:rPr>
          <w:lang w:val="en-CA"/>
        </w:rPr>
        <w:t>decision</w:t>
      </w:r>
      <w:r w:rsidRPr="00A76A8F">
        <w:rPr>
          <w:i/>
          <w:iCs/>
          <w:lang w:val="en-CA"/>
        </w:rPr>
        <w:t xml:space="preserve"> </w:t>
      </w:r>
      <w:hyperlink r:id="rId15" w:history="1">
        <w:r w:rsidRPr="00B347FD">
          <w:rPr>
            <w:rStyle w:val="Hyperlink"/>
            <w:sz w:val="22"/>
          </w:rPr>
          <w:t>CP</w:t>
        </w:r>
        <w:r w:rsidRPr="00B347FD">
          <w:rPr>
            <w:rStyle w:val="Hyperlink"/>
            <w:sz w:val="22"/>
            <w:lang w:val="en-CA"/>
          </w:rPr>
          <w:t>-9/13</w:t>
        </w:r>
      </w:hyperlink>
      <w:r w:rsidRPr="00A76A8F">
        <w:rPr>
          <w:lang w:val="en-CA"/>
        </w:rPr>
        <w:t xml:space="preserve"> of 28 November 2018, by which it established </w:t>
      </w:r>
      <w:r w:rsidR="000155B9">
        <w:rPr>
          <w:lang w:val="en-CA"/>
        </w:rPr>
        <w:t>a</w:t>
      </w:r>
      <w:r w:rsidRPr="00A76A8F">
        <w:rPr>
          <w:lang w:val="en-CA"/>
        </w:rPr>
        <w:t xml:space="preserve"> process for the identification and prioritization of specific issues </w:t>
      </w:r>
      <w:r w:rsidR="00E7158D">
        <w:rPr>
          <w:lang w:val="en-CA"/>
        </w:rPr>
        <w:t xml:space="preserve">regarding </w:t>
      </w:r>
      <w:r w:rsidR="00D06F2B">
        <w:rPr>
          <w:lang w:val="en-CA"/>
        </w:rPr>
        <w:t>the</w:t>
      </w:r>
      <w:r w:rsidRPr="00A76A8F">
        <w:rPr>
          <w:lang w:val="en-CA"/>
        </w:rPr>
        <w:t xml:space="preserve"> risk assessment of living modified </w:t>
      </w:r>
      <w:r w:rsidRPr="00B347FD">
        <w:rPr>
          <w:lang w:val="en-CA"/>
        </w:rPr>
        <w:t>organis</w:t>
      </w:r>
      <w:r w:rsidRPr="00A76A8F">
        <w:rPr>
          <w:lang w:val="en-CA"/>
        </w:rPr>
        <w:t>ms that m</w:t>
      </w:r>
      <w:r w:rsidR="00F37F2D">
        <w:rPr>
          <w:lang w:val="en-CA"/>
        </w:rPr>
        <w:t>ight</w:t>
      </w:r>
      <w:r w:rsidRPr="00A76A8F">
        <w:rPr>
          <w:lang w:val="en-CA"/>
        </w:rPr>
        <w:t xml:space="preserve"> warrant consideration,</w:t>
      </w:r>
    </w:p>
    <w:p w14:paraId="1D3F7FA4" w14:textId="48F7E441" w:rsidR="006A286D" w:rsidRPr="00EF7996" w:rsidRDefault="006A286D" w:rsidP="006A286D">
      <w:pPr>
        <w:pStyle w:val="Para10"/>
        <w:numPr>
          <w:ilvl w:val="0"/>
          <w:numId w:val="0"/>
        </w:numPr>
        <w:ind w:left="1134" w:firstLine="567"/>
      </w:pPr>
      <w:r w:rsidRPr="00A76A8F">
        <w:rPr>
          <w:i/>
          <w:iCs/>
        </w:rPr>
        <w:t xml:space="preserve">Recalling </w:t>
      </w:r>
      <w:r w:rsidR="001612C8" w:rsidRPr="00EF7996">
        <w:t xml:space="preserve">paragraph 7 of decision 14/19 </w:t>
      </w:r>
      <w:r w:rsidR="007B0C78" w:rsidRPr="00924F5C">
        <w:t xml:space="preserve">of 29 November 2018 </w:t>
      </w:r>
      <w:r w:rsidR="001612C8" w:rsidRPr="00EF7996">
        <w:t>of the Conference of the Parties to the Convention</w:t>
      </w:r>
      <w:r w:rsidR="00C10EFE" w:rsidRPr="00924F5C">
        <w:t xml:space="preserve"> on Biological Diversity</w:t>
      </w:r>
      <w:r w:rsidR="001612C8" w:rsidRPr="00924F5C">
        <w:t>,</w:t>
      </w:r>
      <w:r w:rsidR="00131334" w:rsidRPr="00924F5C">
        <w:rPr>
          <w:rStyle w:val="FootnoteReference"/>
        </w:rPr>
        <w:footnoteReference w:id="3"/>
      </w:r>
      <w:r w:rsidR="001612C8" w:rsidRPr="00924F5C">
        <w:t xml:space="preserve"> in which </w:t>
      </w:r>
      <w:r w:rsidR="00D45AE0" w:rsidRPr="00924F5C">
        <w:t>the Conference of the Parties</w:t>
      </w:r>
      <w:r w:rsidR="0027694F" w:rsidRPr="00924F5C">
        <w:t xml:space="preserve"> emphasized the need for a coordinated, complementary and non-duplicative approach on issues related to synthetic biology under the Convention and its Protocols</w:t>
      </w:r>
      <w:r w:rsidRPr="00EF7996">
        <w:t xml:space="preserve">, </w:t>
      </w:r>
      <w:r w:rsidR="00DE7372">
        <w:t>[</w:t>
      </w:r>
      <w:r w:rsidRPr="00924F5C">
        <w:t>and</w:t>
      </w:r>
      <w:r w:rsidRPr="00A76A8F">
        <w:rPr>
          <w:i/>
          <w:iCs/>
        </w:rPr>
        <w:t xml:space="preserve"> </w:t>
      </w:r>
      <w:r w:rsidRPr="00316558">
        <w:t>noting</w:t>
      </w:r>
      <w:r w:rsidRPr="00A76A8F">
        <w:rPr>
          <w:i/>
          <w:iCs/>
        </w:rPr>
        <w:t xml:space="preserve"> </w:t>
      </w:r>
      <w:r w:rsidRPr="00A76A8F">
        <w:t>the conclusions of the multidisciplinary Ad Hoc Technical Expert Group on Synthetic Biology to Support the Process for Broad and Regular Horizon Scanning, Monitoring and Assessment,</w:t>
      </w:r>
      <w:r w:rsidR="00154A2A">
        <w:rPr>
          <w:rStyle w:val="FootnoteReference"/>
        </w:rPr>
        <w:footnoteReference w:id="4"/>
      </w:r>
      <w:r w:rsidRPr="00A76A8F">
        <w:t xml:space="preserve"> in particular its recommendation to consider self-limiting insects as a potential topic for the further development of guidance on risk assessment in line with </w:t>
      </w:r>
      <w:r w:rsidR="00E827E2">
        <w:t xml:space="preserve">the </w:t>
      </w:r>
      <w:r w:rsidR="00E827E2" w:rsidRPr="00C44C73">
        <w:t xml:space="preserve">process </w:t>
      </w:r>
      <w:r w:rsidR="009311AF" w:rsidRPr="00C44C73">
        <w:t>set</w:t>
      </w:r>
      <w:r w:rsidR="00D3067A" w:rsidRPr="00C44C73">
        <w:t xml:space="preserve"> out</w:t>
      </w:r>
      <w:r w:rsidR="00E827E2" w:rsidRPr="00C44C73">
        <w:t xml:space="preserve"> in</w:t>
      </w:r>
      <w:r w:rsidR="00E827E2">
        <w:t xml:space="preserve"> </w:t>
      </w:r>
      <w:r w:rsidRPr="00A76A8F">
        <w:t xml:space="preserve">annex I to decision </w:t>
      </w:r>
      <w:r w:rsidRPr="00B347FD">
        <w:t>CP</w:t>
      </w:r>
      <w:r w:rsidRPr="00A76A8F">
        <w:t>-9/13,</w:t>
      </w:r>
      <w:r w:rsidR="00DE7372">
        <w:t>]</w:t>
      </w:r>
      <w:r w:rsidRPr="00A76A8F">
        <w:rPr>
          <w:i/>
          <w:iCs/>
        </w:rPr>
        <w:t xml:space="preserve"> </w:t>
      </w:r>
    </w:p>
    <w:p w14:paraId="2AC1D140" w14:textId="67BAC45B" w:rsidR="006A286D" w:rsidRPr="00F11F38" w:rsidRDefault="008940E2" w:rsidP="00EF799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  <w:tab w:val="left" w:pos="2481"/>
        </w:tabs>
        <w:ind w:left="1134" w:firstLine="567"/>
      </w:pPr>
      <w:r w:rsidRPr="00D46FA3">
        <w:rPr>
          <w:i/>
          <w:iCs/>
        </w:rPr>
        <w:lastRenderedPageBreak/>
        <w:t>Taking note</w:t>
      </w:r>
      <w:r w:rsidRPr="00D46FA3">
        <w:rPr>
          <w:i/>
          <w:iCs/>
          <w:kern w:val="22"/>
        </w:rPr>
        <w:t xml:space="preserve"> </w:t>
      </w:r>
      <w:r w:rsidRPr="00D46FA3">
        <w:rPr>
          <w:kern w:val="22"/>
        </w:rPr>
        <w:t>of the assessment by the Ad Hoc Technical Expert Group on Risk Assessment of additional issues on which guidance materials on risk assessment may be needed,</w:t>
      </w:r>
      <w:r w:rsidR="00DC6692">
        <w:rPr>
          <w:rStyle w:val="FootnoteReference"/>
          <w:kern w:val="22"/>
        </w:rPr>
        <w:footnoteReference w:id="5"/>
      </w:r>
    </w:p>
    <w:p w14:paraId="2559EDB2" w14:textId="7A1889D7" w:rsidR="00E45F76" w:rsidRPr="00F11F38" w:rsidRDefault="00724001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i/>
          <w:iCs/>
        </w:rPr>
      </w:pPr>
      <w:r w:rsidRPr="00F11F38">
        <w:t>1.</w:t>
      </w:r>
      <w:r w:rsidRPr="00F11F38">
        <w:tab/>
      </w:r>
      <w:r w:rsidR="005058B3">
        <w:t>[</w:t>
      </w:r>
      <w:r w:rsidR="005058B3" w:rsidRPr="00777B63">
        <w:rPr>
          <w:i/>
          <w:iCs/>
        </w:rPr>
        <w:t>Takes note</w:t>
      </w:r>
      <w:r w:rsidR="005058B3">
        <w:t xml:space="preserve"> of][</w:t>
      </w:r>
      <w:r w:rsidR="00E45F76" w:rsidRPr="00D46FA3">
        <w:rPr>
          <w:i/>
          <w:iCs/>
        </w:rPr>
        <w:t>Welcomes</w:t>
      </w:r>
      <w:r w:rsidR="00E45F76" w:rsidRPr="00D46FA3">
        <w:t xml:space="preserve"> </w:t>
      </w:r>
      <w:r w:rsidR="00E24A0E" w:rsidRPr="00D46FA3">
        <w:t>with appreciation</w:t>
      </w:r>
      <w:r w:rsidR="005058B3">
        <w:t>]</w:t>
      </w:r>
      <w:r w:rsidR="00E24A0E" w:rsidRPr="00D46FA3">
        <w:t xml:space="preserve"> </w:t>
      </w:r>
      <w:r w:rsidR="00E45F76" w:rsidRPr="00D46FA3">
        <w:t>the outcomes of the meetings of the Ad Hoc Technical Expert Group on Risk Assessment</w:t>
      </w:r>
      <w:r w:rsidR="0011078C" w:rsidRPr="00D46FA3">
        <w:t>;</w:t>
      </w:r>
      <w:r w:rsidR="00D2459A" w:rsidRPr="00D46FA3">
        <w:rPr>
          <w:rStyle w:val="FootnoteReference"/>
        </w:rPr>
        <w:footnoteReference w:id="6"/>
      </w:r>
    </w:p>
    <w:p w14:paraId="78520BFB" w14:textId="10014F88" w:rsidR="00E45F76" w:rsidRPr="00F11F38" w:rsidRDefault="00724001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i/>
          <w:iCs/>
        </w:rPr>
      </w:pPr>
      <w:r w:rsidRPr="00F11F38">
        <w:t>2.</w:t>
      </w:r>
      <w:r w:rsidRPr="00F11F38">
        <w:tab/>
      </w:r>
      <w:r w:rsidR="005058B3">
        <w:t>[</w:t>
      </w:r>
      <w:r w:rsidR="00E53352" w:rsidRPr="00EF7996">
        <w:rPr>
          <w:i/>
          <w:iCs/>
        </w:rPr>
        <w:t>Also</w:t>
      </w:r>
      <w:r w:rsidR="00E53352">
        <w:t xml:space="preserve"> </w:t>
      </w:r>
      <w:r w:rsidR="00E53352">
        <w:rPr>
          <w:i/>
          <w:iCs/>
        </w:rPr>
        <w:t>w</w:t>
      </w:r>
      <w:r w:rsidR="005B0F3B" w:rsidRPr="00EF7996">
        <w:rPr>
          <w:i/>
          <w:iCs/>
        </w:rPr>
        <w:t>elcomes</w:t>
      </w:r>
      <w:r w:rsidR="005058B3">
        <w:t>][</w:t>
      </w:r>
      <w:r w:rsidR="005058B3" w:rsidRPr="00777B63">
        <w:rPr>
          <w:i/>
          <w:iCs/>
        </w:rPr>
        <w:t>Acknowledge</w:t>
      </w:r>
      <w:r w:rsidR="00F416D1">
        <w:rPr>
          <w:i/>
          <w:iCs/>
        </w:rPr>
        <w:t>s</w:t>
      </w:r>
      <w:r w:rsidR="005058B3">
        <w:t>][</w:t>
      </w:r>
      <w:r w:rsidR="005058B3" w:rsidRPr="00777B63">
        <w:rPr>
          <w:i/>
          <w:iCs/>
        </w:rPr>
        <w:t>Endorses</w:t>
      </w:r>
      <w:r w:rsidR="005058B3">
        <w:t>]</w:t>
      </w:r>
      <w:r w:rsidR="00E45F76" w:rsidRPr="00F11F38">
        <w:rPr>
          <w:i/>
          <w:iCs/>
        </w:rPr>
        <w:t xml:space="preserve"> </w:t>
      </w:r>
      <w:r w:rsidR="00E45F76" w:rsidRPr="00F11F38">
        <w:t xml:space="preserve">the additional voluntary guidance materials </w:t>
      </w:r>
      <w:r w:rsidR="00BE43BB" w:rsidRPr="00BE43BB">
        <w:t xml:space="preserve">to support </w:t>
      </w:r>
      <w:r w:rsidR="00D06F2B">
        <w:t xml:space="preserve">the </w:t>
      </w:r>
      <w:r w:rsidR="00BE43BB" w:rsidRPr="00BE43BB">
        <w:t xml:space="preserve">case-by-case </w:t>
      </w:r>
      <w:r w:rsidR="00E45F76" w:rsidRPr="00F11F38">
        <w:t xml:space="preserve">risk assessment of living modified </w:t>
      </w:r>
      <w:r w:rsidR="00E45F76" w:rsidRPr="00B347FD">
        <w:t>organis</w:t>
      </w:r>
      <w:r w:rsidR="00E45F76" w:rsidRPr="00F11F38">
        <w:t>ms containing engineered gene drives</w:t>
      </w:r>
      <w:r w:rsidR="00E45F76" w:rsidRPr="00EF7996">
        <w:rPr>
          <w:szCs w:val="22"/>
        </w:rPr>
        <w:t>;</w:t>
      </w:r>
      <w:r w:rsidR="00551602">
        <w:rPr>
          <w:rStyle w:val="FootnoteReference"/>
          <w:szCs w:val="22"/>
        </w:rPr>
        <w:footnoteReference w:id="7"/>
      </w:r>
    </w:p>
    <w:p w14:paraId="4B19502B" w14:textId="258BB8FE" w:rsidR="00527B89" w:rsidRDefault="005058B3" w:rsidP="00527B89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</w:pPr>
      <w:r>
        <w:t>[</w:t>
      </w:r>
      <w:r w:rsidR="00724001" w:rsidRPr="00F11F38">
        <w:t>3.</w:t>
      </w:r>
      <w:r w:rsidR="00724001" w:rsidRPr="00F11F38">
        <w:tab/>
      </w:r>
      <w:r w:rsidR="00E45F76" w:rsidRPr="00F11F38">
        <w:rPr>
          <w:i/>
          <w:iCs/>
          <w:kern w:val="22"/>
        </w:rPr>
        <w:t>Encourages</w:t>
      </w:r>
      <w:r w:rsidR="00E45F76" w:rsidRPr="00F11F38">
        <w:rPr>
          <w:kern w:val="22"/>
        </w:rPr>
        <w:t xml:space="preserve"> Parties</w:t>
      </w:r>
      <w:r w:rsidR="00B76649" w:rsidRPr="00F11F38">
        <w:rPr>
          <w:kern w:val="22"/>
        </w:rPr>
        <w:t>,</w:t>
      </w:r>
      <w:r w:rsidR="00E45F76" w:rsidRPr="00F11F38">
        <w:rPr>
          <w:kern w:val="22"/>
        </w:rPr>
        <w:t xml:space="preserve"> other Governments</w:t>
      </w:r>
      <w:r w:rsidR="00FA4438">
        <w:rPr>
          <w:kern w:val="22"/>
        </w:rPr>
        <w:t xml:space="preserve">, </w:t>
      </w:r>
      <w:r w:rsidR="00FA4438" w:rsidRPr="00B347FD">
        <w:t>indigenous people</w:t>
      </w:r>
      <w:r w:rsidR="00FA4438">
        <w:t>s and local communities,</w:t>
      </w:r>
      <w:r w:rsidR="00E45F76" w:rsidRPr="00F11F38">
        <w:rPr>
          <w:kern w:val="22"/>
        </w:rPr>
        <w:t xml:space="preserve"> </w:t>
      </w:r>
      <w:r>
        <w:rPr>
          <w:kern w:val="22"/>
        </w:rPr>
        <w:t>women and youth</w:t>
      </w:r>
      <w:r w:rsidR="0095093A" w:rsidRPr="0095093A">
        <w:rPr>
          <w:kern w:val="22"/>
        </w:rPr>
        <w:t xml:space="preserve"> </w:t>
      </w:r>
      <w:r w:rsidR="0095093A" w:rsidRPr="00F11F38">
        <w:rPr>
          <w:kern w:val="22"/>
        </w:rPr>
        <w:t>organizations</w:t>
      </w:r>
      <w:r>
        <w:rPr>
          <w:kern w:val="22"/>
        </w:rPr>
        <w:t xml:space="preserve"> </w:t>
      </w:r>
      <w:r w:rsidR="00E45F76" w:rsidRPr="00F11F38">
        <w:rPr>
          <w:kern w:val="22"/>
        </w:rPr>
        <w:t>and relevant organizations and stakeholders</w:t>
      </w:r>
      <w:r w:rsidR="00916240" w:rsidRPr="00F11F38">
        <w:rPr>
          <w:kern w:val="22"/>
        </w:rPr>
        <w:t xml:space="preserve"> </w:t>
      </w:r>
      <w:r w:rsidR="00E45F76" w:rsidRPr="00F11F38">
        <w:rPr>
          <w:kern w:val="22"/>
        </w:rPr>
        <w:t xml:space="preserve">to make use of the </w:t>
      </w:r>
      <w:r w:rsidR="00E45F76" w:rsidRPr="00F11F38">
        <w:t>additional voluntary guidance materials</w:t>
      </w:r>
      <w:r w:rsidR="00FA4438">
        <w:t xml:space="preserve"> </w:t>
      </w:r>
      <w:r w:rsidR="00B40DE5" w:rsidRPr="00B40DE5">
        <w:t xml:space="preserve">in </w:t>
      </w:r>
      <w:r w:rsidR="00FA4438">
        <w:t>conducting</w:t>
      </w:r>
      <w:r w:rsidR="00126588">
        <w:t xml:space="preserve"> </w:t>
      </w:r>
      <w:r w:rsidR="00126588" w:rsidRPr="00BE43BB">
        <w:t>relevant</w:t>
      </w:r>
      <w:r w:rsidR="00B40DE5" w:rsidRPr="00B40DE5">
        <w:t xml:space="preserve"> risk assessment</w:t>
      </w:r>
      <w:r w:rsidR="00FA4438">
        <w:t>s</w:t>
      </w:r>
      <w:r w:rsidR="00B40DE5" w:rsidRPr="00B40DE5">
        <w:t xml:space="preserve"> and as a tool for capacity-building activities in risk assessment;</w:t>
      </w:r>
      <w:r>
        <w:t>]</w:t>
      </w:r>
      <w:r w:rsidR="00E57E22" w:rsidRPr="00F11F38">
        <w:t xml:space="preserve"> </w:t>
      </w:r>
    </w:p>
    <w:p w14:paraId="1704B125" w14:textId="3400C916" w:rsidR="00E57E22" w:rsidRPr="001D6A4A" w:rsidRDefault="004F66C7" w:rsidP="001D6A4A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  <w:szCs w:val="22"/>
        </w:rPr>
      </w:pPr>
      <w:r>
        <w:rPr>
          <w:kern w:val="22"/>
          <w:szCs w:val="22"/>
        </w:rPr>
        <w:t>4</w:t>
      </w:r>
      <w:r w:rsidR="00527B89" w:rsidRPr="00EF7996">
        <w:rPr>
          <w:kern w:val="22"/>
          <w:szCs w:val="22"/>
        </w:rPr>
        <w:tab/>
      </w:r>
      <w:r w:rsidR="00527B89" w:rsidRPr="00EF7996">
        <w:rPr>
          <w:i/>
          <w:iCs/>
          <w:color w:val="000000"/>
          <w:szCs w:val="22"/>
        </w:rPr>
        <w:t>Invites</w:t>
      </w:r>
      <w:r w:rsidR="00527B89" w:rsidRPr="00EF7996">
        <w:rPr>
          <w:color w:val="000000"/>
          <w:szCs w:val="22"/>
        </w:rPr>
        <w:t xml:space="preserve"> Parties, other Governments, indigenous peoples and local communities, </w:t>
      </w:r>
      <w:r w:rsidR="00EA5172">
        <w:rPr>
          <w:color w:val="000000"/>
          <w:szCs w:val="22"/>
        </w:rPr>
        <w:t xml:space="preserve">and </w:t>
      </w:r>
      <w:r w:rsidR="00527B89" w:rsidRPr="00EF7996">
        <w:rPr>
          <w:color w:val="000000"/>
          <w:szCs w:val="22"/>
        </w:rPr>
        <w:t xml:space="preserve">relevant organizations and stakeholders </w:t>
      </w:r>
      <w:r w:rsidR="0017676A" w:rsidRPr="0017676A">
        <w:rPr>
          <w:color w:val="000000"/>
          <w:szCs w:val="22"/>
        </w:rPr>
        <w:t xml:space="preserve">that have used the </w:t>
      </w:r>
      <w:r w:rsidR="00F32DD1">
        <w:rPr>
          <w:color w:val="000000"/>
          <w:szCs w:val="22"/>
        </w:rPr>
        <w:t>voluntary g</w:t>
      </w:r>
      <w:r w:rsidR="0017676A" w:rsidRPr="0017676A">
        <w:rPr>
          <w:color w:val="000000"/>
          <w:szCs w:val="22"/>
        </w:rPr>
        <w:t xml:space="preserve">uidance </w:t>
      </w:r>
      <w:r w:rsidR="00F32DD1">
        <w:rPr>
          <w:color w:val="000000"/>
          <w:szCs w:val="22"/>
        </w:rPr>
        <w:t>materials</w:t>
      </w:r>
      <w:r w:rsidR="0017676A" w:rsidRPr="0017676A">
        <w:rPr>
          <w:color w:val="000000"/>
          <w:szCs w:val="22"/>
        </w:rPr>
        <w:t xml:space="preserve"> to </w:t>
      </w:r>
      <w:r w:rsidR="002876E6" w:rsidRPr="00984B28">
        <w:rPr>
          <w:color w:val="000000"/>
          <w:szCs w:val="22"/>
        </w:rPr>
        <w:t>submit information on their</w:t>
      </w:r>
      <w:r w:rsidR="0017676A" w:rsidRPr="00984B28">
        <w:rPr>
          <w:color w:val="000000"/>
          <w:szCs w:val="22"/>
        </w:rPr>
        <w:t xml:space="preserve"> experiences and assessment</w:t>
      </w:r>
      <w:r w:rsidR="0017676A" w:rsidRPr="0017676A">
        <w:rPr>
          <w:color w:val="000000"/>
          <w:szCs w:val="22"/>
        </w:rPr>
        <w:t xml:space="preserve"> of the applicability and usefulness</w:t>
      </w:r>
      <w:r w:rsidR="0001404B">
        <w:rPr>
          <w:color w:val="000000"/>
          <w:szCs w:val="22"/>
        </w:rPr>
        <w:t xml:space="preserve"> of the materials</w:t>
      </w:r>
      <w:r w:rsidR="0017676A" w:rsidRPr="0017676A">
        <w:rPr>
          <w:color w:val="000000"/>
          <w:szCs w:val="22"/>
        </w:rPr>
        <w:t xml:space="preserve"> </w:t>
      </w:r>
      <w:r w:rsidR="002876E6">
        <w:rPr>
          <w:color w:val="000000"/>
          <w:szCs w:val="22"/>
        </w:rPr>
        <w:t>to the Executive Secretary</w:t>
      </w:r>
      <w:r w:rsidR="0017676A" w:rsidRPr="00EF7996">
        <w:t>;</w:t>
      </w:r>
    </w:p>
    <w:p w14:paraId="7F299891" w14:textId="1D2F25E3" w:rsidR="002850D4" w:rsidRDefault="00EA364F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</w:rPr>
      </w:pPr>
      <w:r>
        <w:t>5</w:t>
      </w:r>
      <w:r w:rsidR="00724001" w:rsidRPr="00F11F38">
        <w:t>.</w:t>
      </w:r>
      <w:r w:rsidR="00724001" w:rsidRPr="00F11F38">
        <w:tab/>
      </w:r>
      <w:r w:rsidR="00E57E22" w:rsidRPr="00F11F38">
        <w:rPr>
          <w:i/>
          <w:iCs/>
          <w:kern w:val="22"/>
        </w:rPr>
        <w:t xml:space="preserve">Calls </w:t>
      </w:r>
      <w:r w:rsidR="00E57E22" w:rsidRPr="00F11F38">
        <w:rPr>
          <w:kern w:val="22"/>
        </w:rPr>
        <w:t xml:space="preserve">for broad international cooperation, </w:t>
      </w:r>
      <w:r w:rsidR="00E57E22" w:rsidRPr="00F11F38">
        <w:t>knowledge-</w:t>
      </w:r>
      <w:r w:rsidR="00E57E22" w:rsidRPr="00F11F38">
        <w:rPr>
          <w:kern w:val="22"/>
        </w:rPr>
        <w:t>sharing, capacity</w:t>
      </w:r>
      <w:r w:rsidR="003A7375" w:rsidRPr="00F11F38">
        <w:rPr>
          <w:kern w:val="22"/>
        </w:rPr>
        <w:noBreakHyphen/>
      </w:r>
      <w:r w:rsidR="00E57E22" w:rsidRPr="00F11F38">
        <w:rPr>
          <w:kern w:val="22"/>
        </w:rPr>
        <w:t xml:space="preserve">building and resource mobilization to support, inter alia, the application of the </w:t>
      </w:r>
      <w:r w:rsidR="00E57E22" w:rsidRPr="00F11F38">
        <w:t xml:space="preserve">additional </w:t>
      </w:r>
      <w:r w:rsidR="00E57E22" w:rsidRPr="00F11F38">
        <w:rPr>
          <w:kern w:val="22"/>
        </w:rPr>
        <w:t>voluntary guidance materials</w:t>
      </w:r>
      <w:r w:rsidR="004A2F62">
        <w:rPr>
          <w:kern w:val="22"/>
        </w:rPr>
        <w:t>;</w:t>
      </w:r>
    </w:p>
    <w:p w14:paraId="3916D97C" w14:textId="78D8D72B" w:rsidR="00E32947" w:rsidRDefault="005058B3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</w:rPr>
      </w:pPr>
      <w:r>
        <w:rPr>
          <w:kern w:val="22"/>
        </w:rPr>
        <w:t>[</w:t>
      </w:r>
      <w:r w:rsidR="00EA364F">
        <w:rPr>
          <w:kern w:val="22"/>
        </w:rPr>
        <w:t>6</w:t>
      </w:r>
      <w:r w:rsidR="00CB6724" w:rsidRPr="00EF7996">
        <w:rPr>
          <w:kern w:val="22"/>
        </w:rPr>
        <w:t>.</w:t>
      </w:r>
      <w:r w:rsidR="00CB6724">
        <w:rPr>
          <w:kern w:val="22"/>
        </w:rPr>
        <w:tab/>
      </w:r>
      <w:r w:rsidR="00CB6724" w:rsidRPr="00EF7996">
        <w:rPr>
          <w:i/>
          <w:iCs/>
          <w:kern w:val="22"/>
        </w:rPr>
        <w:t>Also calls</w:t>
      </w:r>
      <w:r w:rsidR="00CB6724" w:rsidRPr="00CB6724">
        <w:rPr>
          <w:kern w:val="22"/>
        </w:rPr>
        <w:t xml:space="preserve"> for the </w:t>
      </w:r>
      <w:r w:rsidR="00F44E33">
        <w:rPr>
          <w:kern w:val="22"/>
        </w:rPr>
        <w:t>consideration of the related issues</w:t>
      </w:r>
      <w:r w:rsidR="00A82758">
        <w:rPr>
          <w:kern w:val="22"/>
        </w:rPr>
        <w:t xml:space="preserve"> set out in the </w:t>
      </w:r>
      <w:r w:rsidR="00A82758" w:rsidRPr="00F11F38">
        <w:t>additional voluntary guidance materials</w:t>
      </w:r>
      <w:r w:rsidR="00307B71">
        <w:rPr>
          <w:kern w:val="22"/>
        </w:rPr>
        <w:t>,</w:t>
      </w:r>
      <w:r w:rsidR="00E351D2">
        <w:rPr>
          <w:rStyle w:val="FootnoteReference"/>
          <w:kern w:val="22"/>
        </w:rPr>
        <w:footnoteReference w:id="8"/>
      </w:r>
      <w:r w:rsidR="00913057">
        <w:rPr>
          <w:kern w:val="22"/>
        </w:rPr>
        <w:t xml:space="preserve"> including </w:t>
      </w:r>
      <w:r w:rsidR="00913057" w:rsidRPr="00CB6724">
        <w:rPr>
          <w:kern w:val="22"/>
        </w:rPr>
        <w:t xml:space="preserve">traditional knowledge, innovation and practices of </w:t>
      </w:r>
      <w:r w:rsidR="00913057" w:rsidRPr="00B347FD">
        <w:rPr>
          <w:kern w:val="22"/>
        </w:rPr>
        <w:t>indigenous people</w:t>
      </w:r>
      <w:r w:rsidR="00913057" w:rsidRPr="00CB6724">
        <w:rPr>
          <w:kern w:val="22"/>
        </w:rPr>
        <w:t>s and local communities</w:t>
      </w:r>
      <w:r w:rsidR="00913057">
        <w:rPr>
          <w:kern w:val="22"/>
        </w:rPr>
        <w:t xml:space="preserve">, when using </w:t>
      </w:r>
      <w:r w:rsidR="00D745F7">
        <w:rPr>
          <w:kern w:val="22"/>
        </w:rPr>
        <w:t>the voluntary guidance materials</w:t>
      </w:r>
      <w:r w:rsidR="00E351D2">
        <w:rPr>
          <w:kern w:val="22"/>
        </w:rPr>
        <w:t>;</w:t>
      </w:r>
      <w:r>
        <w:rPr>
          <w:kern w:val="22"/>
        </w:rPr>
        <w:t>]</w:t>
      </w:r>
    </w:p>
    <w:p w14:paraId="30F77EE8" w14:textId="2BC4B6FC" w:rsidR="00BC20E0" w:rsidRDefault="00BC20E0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</w:rPr>
      </w:pPr>
      <w:r>
        <w:rPr>
          <w:kern w:val="22"/>
        </w:rPr>
        <w:t>[</w:t>
      </w:r>
    </w:p>
    <w:p w14:paraId="3A468343" w14:textId="46E01E39" w:rsidR="0091603A" w:rsidRDefault="00EA364F" w:rsidP="00DB7669">
      <w:pPr>
        <w:tabs>
          <w:tab w:val="left" w:pos="1701"/>
          <w:tab w:val="left" w:pos="2268"/>
        </w:tabs>
        <w:ind w:left="1134" w:firstLine="567"/>
      </w:pPr>
      <w:r>
        <w:t>7</w:t>
      </w:r>
      <w:r w:rsidR="008F6D36" w:rsidRPr="00F11F38">
        <w:t>.</w:t>
      </w:r>
      <w:r w:rsidR="008F6D36" w:rsidRPr="00F11F38">
        <w:tab/>
      </w:r>
      <w:r w:rsidR="0091603A" w:rsidRPr="00F11F38">
        <w:rPr>
          <w:i/>
          <w:iCs/>
          <w:lang w:val="en-CA"/>
        </w:rPr>
        <w:t>Decides</w:t>
      </w:r>
      <w:r w:rsidR="0091603A" w:rsidRPr="00F11F38">
        <w:t xml:space="preserve"> to establish an ad hoc technical expert group </w:t>
      </w:r>
      <w:r w:rsidR="00215BFF" w:rsidRPr="00215BFF">
        <w:t xml:space="preserve">on </w:t>
      </w:r>
      <w:r w:rsidR="00215BFF">
        <w:t>r</w:t>
      </w:r>
      <w:r w:rsidR="00215BFF" w:rsidRPr="00215BFF">
        <w:t xml:space="preserve">isk </w:t>
      </w:r>
      <w:r w:rsidR="00215BFF">
        <w:t>a</w:t>
      </w:r>
      <w:r w:rsidR="00215BFF" w:rsidRPr="00215BFF">
        <w:t>ssessment</w:t>
      </w:r>
      <w:r w:rsidR="00215BFF">
        <w:t>,</w:t>
      </w:r>
      <w:r w:rsidR="00215BFF" w:rsidRPr="00215BFF">
        <w:t xml:space="preserve"> </w:t>
      </w:r>
      <w:r w:rsidR="0091603A" w:rsidRPr="00F11F38">
        <w:t xml:space="preserve">with </w:t>
      </w:r>
      <w:r w:rsidR="00C379CE">
        <w:t xml:space="preserve">the </w:t>
      </w:r>
      <w:r w:rsidR="0091603A" w:rsidRPr="00F11F38">
        <w:t xml:space="preserve">terms of reference </w:t>
      </w:r>
      <w:r w:rsidR="00E32947" w:rsidRPr="00F11F38">
        <w:t xml:space="preserve">contained in </w:t>
      </w:r>
      <w:r w:rsidR="00B068BC">
        <w:t xml:space="preserve">the </w:t>
      </w:r>
      <w:r w:rsidR="00E32947" w:rsidRPr="00F11F38">
        <w:t>annex to th</w:t>
      </w:r>
      <w:r w:rsidR="00B068BC">
        <w:t>e present</w:t>
      </w:r>
      <w:r w:rsidR="00E32947" w:rsidRPr="00F11F38">
        <w:t xml:space="preserve"> decision</w:t>
      </w:r>
      <w:r w:rsidR="00215BFF">
        <w:t>,</w:t>
      </w:r>
      <w:r w:rsidR="00E32947" w:rsidRPr="00F11F38">
        <w:t xml:space="preserve"> </w:t>
      </w:r>
      <w:r w:rsidR="00B37ADC">
        <w:t xml:space="preserve">tasked with </w:t>
      </w:r>
      <w:r w:rsidR="0091603A" w:rsidRPr="00F11F38">
        <w:t>the development of</w:t>
      </w:r>
      <w:r w:rsidR="00936475">
        <w:t xml:space="preserve"> additional voluntary</w:t>
      </w:r>
      <w:r w:rsidR="0091603A" w:rsidRPr="00F11F38">
        <w:t xml:space="preserve"> guidance materials to support the</w:t>
      </w:r>
      <w:r w:rsidR="004846C5">
        <w:t xml:space="preserve"> case-by-case</w:t>
      </w:r>
      <w:r w:rsidR="0091603A" w:rsidRPr="00F11F38">
        <w:t xml:space="preserve"> risk assessment of living modified fish;</w:t>
      </w:r>
    </w:p>
    <w:p w14:paraId="3E267E07" w14:textId="41656A5A" w:rsidR="0091603A" w:rsidRPr="00F11F38" w:rsidRDefault="00EA364F" w:rsidP="00DB7669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</w:pPr>
      <w:r>
        <w:t>8</w:t>
      </w:r>
      <w:r w:rsidR="008F6D36" w:rsidRPr="00F11F38">
        <w:t>.</w:t>
      </w:r>
      <w:r w:rsidR="008F6D36" w:rsidRPr="00F11F38">
        <w:tab/>
      </w:r>
      <w:r w:rsidR="0091603A" w:rsidRPr="00F11F38">
        <w:rPr>
          <w:i/>
          <w:iCs/>
        </w:rPr>
        <w:t xml:space="preserve">Invites </w:t>
      </w:r>
      <w:r w:rsidR="0091603A" w:rsidRPr="00F11F38">
        <w:t xml:space="preserve">Parties, other Governments, </w:t>
      </w:r>
      <w:r w:rsidR="0091603A" w:rsidRPr="00B347FD">
        <w:t>indigenous people</w:t>
      </w:r>
      <w:r w:rsidR="0091603A" w:rsidRPr="00F11F38">
        <w:t>s and local communities</w:t>
      </w:r>
      <w:r w:rsidR="0091603A" w:rsidRPr="00B347FD">
        <w:t>, and</w:t>
      </w:r>
      <w:r w:rsidR="0091603A" w:rsidRPr="00F11F38">
        <w:t xml:space="preserve"> relevant organizations to submit to the Secretariat information relevant to the work of the Ad Hoc Technical Expert Group on Risk Assessment</w:t>
      </w:r>
      <w:r w:rsidR="0091603A" w:rsidRPr="00B068BC">
        <w:t>;</w:t>
      </w:r>
    </w:p>
    <w:p w14:paraId="0299AF73" w14:textId="4D78DE33" w:rsidR="00BC20E0" w:rsidRDefault="00EA364F" w:rsidP="00DB7669">
      <w:pPr>
        <w:tabs>
          <w:tab w:val="left" w:pos="1701"/>
          <w:tab w:val="left" w:pos="2268"/>
        </w:tabs>
        <w:spacing w:before="120" w:after="120"/>
        <w:ind w:left="1134" w:firstLine="567"/>
      </w:pPr>
      <w:r>
        <w:t>9</w:t>
      </w:r>
      <w:r w:rsidR="008F6D36" w:rsidRPr="00F11F38">
        <w:t>.</w:t>
      </w:r>
      <w:r w:rsidR="008F6D36" w:rsidRPr="00F11F38">
        <w:tab/>
      </w:r>
      <w:r w:rsidR="0091603A" w:rsidRPr="00F11F38">
        <w:rPr>
          <w:i/>
          <w:iCs/>
        </w:rPr>
        <w:t xml:space="preserve">Decides </w:t>
      </w:r>
      <w:r w:rsidR="0091603A" w:rsidRPr="00F11F38">
        <w:t xml:space="preserve">to extend the </w:t>
      </w:r>
      <w:r w:rsidR="008D51EC" w:rsidRPr="00F11F38">
        <w:t xml:space="preserve">Open-ended </w:t>
      </w:r>
      <w:r w:rsidR="00DC305A" w:rsidRPr="00F11F38">
        <w:t>O</w:t>
      </w:r>
      <w:r w:rsidR="0091603A" w:rsidRPr="00F11F38">
        <w:t>nline</w:t>
      </w:r>
      <w:r w:rsidR="008D51EC" w:rsidRPr="00F11F38">
        <w:t xml:space="preserve"> </w:t>
      </w:r>
      <w:r w:rsidR="00DC305A" w:rsidRPr="00F11F38">
        <w:t>F</w:t>
      </w:r>
      <w:r w:rsidR="0091603A" w:rsidRPr="00F11F38">
        <w:t xml:space="preserve">orum on </w:t>
      </w:r>
      <w:r w:rsidR="00DC305A" w:rsidRPr="00F11F38">
        <w:t>R</w:t>
      </w:r>
      <w:r w:rsidR="0091603A" w:rsidRPr="00F11F38">
        <w:t xml:space="preserve">isk </w:t>
      </w:r>
      <w:r w:rsidR="00DC305A" w:rsidRPr="00F11F38">
        <w:t>A</w:t>
      </w:r>
      <w:r w:rsidR="0091603A" w:rsidRPr="00F11F38">
        <w:t xml:space="preserve">ssessment and </w:t>
      </w:r>
      <w:r w:rsidR="008245B4" w:rsidRPr="00F11F38">
        <w:t>R</w:t>
      </w:r>
      <w:r w:rsidR="0091603A" w:rsidRPr="00F11F38">
        <w:t xml:space="preserve">isk </w:t>
      </w:r>
      <w:r w:rsidR="008245B4" w:rsidRPr="00F11F38">
        <w:t>M</w:t>
      </w:r>
      <w:r w:rsidR="0091603A" w:rsidRPr="00F11F38">
        <w:t xml:space="preserve">anagement to </w:t>
      </w:r>
      <w:r w:rsidR="00F943EE" w:rsidRPr="00F11F38">
        <w:t>contribute to</w:t>
      </w:r>
      <w:r w:rsidR="005931D7" w:rsidRPr="00F11F38">
        <w:t xml:space="preserve"> </w:t>
      </w:r>
      <w:r w:rsidR="0091603A" w:rsidRPr="00F11F38">
        <w:t xml:space="preserve">the </w:t>
      </w:r>
      <w:r w:rsidR="0091603A" w:rsidRPr="00F11F38">
        <w:rPr>
          <w:lang w:val="en-CA"/>
        </w:rPr>
        <w:t>development</w:t>
      </w:r>
      <w:r w:rsidR="0091603A" w:rsidRPr="00F11F38">
        <w:t xml:space="preserve"> of </w:t>
      </w:r>
      <w:r w:rsidR="009921E4">
        <w:t xml:space="preserve">additional voluntary </w:t>
      </w:r>
      <w:r w:rsidR="0091603A" w:rsidRPr="00F11F38">
        <w:t xml:space="preserve">guidance materials </w:t>
      </w:r>
      <w:r w:rsidR="005931D7" w:rsidRPr="00F11F38">
        <w:t xml:space="preserve">in </w:t>
      </w:r>
      <w:r w:rsidR="0091603A" w:rsidRPr="00F11F38">
        <w:t xml:space="preserve">support </w:t>
      </w:r>
      <w:r w:rsidR="005931D7" w:rsidRPr="00F11F38">
        <w:t xml:space="preserve">of </w:t>
      </w:r>
      <w:r w:rsidR="0091603A" w:rsidRPr="00F11F38">
        <w:t xml:space="preserve">the </w:t>
      </w:r>
      <w:r w:rsidR="003478A0">
        <w:t>case-by-case</w:t>
      </w:r>
      <w:r w:rsidR="009921E4">
        <w:t xml:space="preserve"> </w:t>
      </w:r>
      <w:r w:rsidR="0091603A" w:rsidRPr="00F11F38">
        <w:t>risk assessment of living modified fish;</w:t>
      </w:r>
    </w:p>
    <w:p w14:paraId="69509D68" w14:textId="60EA183D" w:rsidR="00BC20E0" w:rsidRDefault="00EA364F" w:rsidP="00DB7669">
      <w:pPr>
        <w:tabs>
          <w:tab w:val="left" w:pos="1701"/>
          <w:tab w:val="left" w:pos="2268"/>
        </w:tabs>
        <w:spacing w:before="120" w:after="120"/>
        <w:ind w:left="1134" w:firstLine="567"/>
      </w:pPr>
      <w:r>
        <w:t>10</w:t>
      </w:r>
      <w:r w:rsidR="00BC20E0">
        <w:t>.</w:t>
      </w:r>
      <w:r w:rsidR="00BC20E0">
        <w:tab/>
      </w:r>
      <w:r w:rsidR="00BC20E0" w:rsidRPr="00EF7996">
        <w:rPr>
          <w:i/>
          <w:iCs/>
        </w:rPr>
        <w:t>Requests</w:t>
      </w:r>
      <w:r w:rsidR="00BC20E0" w:rsidRPr="005A0F52">
        <w:t xml:space="preserve"> the </w:t>
      </w:r>
      <w:r w:rsidR="00BC20E0" w:rsidRPr="00B347FD">
        <w:t>Subsidiary Body on Scientific, Technical and Technological Advice</w:t>
      </w:r>
      <w:r w:rsidR="00BC20E0" w:rsidRPr="005A0F52">
        <w:t xml:space="preserve"> to consider </w:t>
      </w:r>
      <w:r w:rsidR="00230396" w:rsidRPr="005A0F52">
        <w:t xml:space="preserve">at its twenty-eighth meeting </w:t>
      </w:r>
      <w:r w:rsidR="00BC20E0" w:rsidRPr="005A0F52">
        <w:t xml:space="preserve">the outcomes of </w:t>
      </w:r>
      <w:r w:rsidR="00AB54C7">
        <w:t xml:space="preserve">the work of </w:t>
      </w:r>
      <w:r w:rsidR="00BC20E0" w:rsidRPr="005A0F52">
        <w:t xml:space="preserve">the Ad Hoc Technical Expert Group on Risk Assessment and to make a recommendation for consideration by the Conference of the Parties serving as the meeting of the Parties to the Cartagena Protocol </w:t>
      </w:r>
      <w:r w:rsidR="00661B87">
        <w:t>on Biosafety</w:t>
      </w:r>
      <w:r w:rsidR="00661B87" w:rsidRPr="005A0F52">
        <w:t xml:space="preserve"> </w:t>
      </w:r>
      <w:r w:rsidR="00BC20E0" w:rsidRPr="005A0F52">
        <w:t>at its twelfth meeting;</w:t>
      </w:r>
    </w:p>
    <w:p w14:paraId="65BDA077" w14:textId="62055BA5" w:rsidR="0091603A" w:rsidRDefault="00C91A1C" w:rsidP="00DB7669">
      <w:pPr>
        <w:tabs>
          <w:tab w:val="left" w:pos="1701"/>
          <w:tab w:val="left" w:pos="2268"/>
        </w:tabs>
        <w:spacing w:before="120" w:after="120"/>
        <w:ind w:left="1134" w:firstLine="567"/>
      </w:pPr>
      <w:r>
        <w:t>]</w:t>
      </w:r>
    </w:p>
    <w:p w14:paraId="164AB0AC" w14:textId="57FD8140" w:rsidR="007F1595" w:rsidRPr="00C44C73" w:rsidRDefault="00EA364F" w:rsidP="007F1595">
      <w:pPr>
        <w:pStyle w:val="Para10"/>
        <w:numPr>
          <w:ilvl w:val="0"/>
          <w:numId w:val="0"/>
        </w:numPr>
        <w:tabs>
          <w:tab w:val="left" w:pos="2268"/>
        </w:tabs>
        <w:ind w:left="1134" w:firstLine="567"/>
      </w:pPr>
      <w:r>
        <w:t>11</w:t>
      </w:r>
      <w:r w:rsidR="00F05985" w:rsidRPr="00EF7996">
        <w:t>.</w:t>
      </w:r>
      <w:r w:rsidR="00F05985">
        <w:rPr>
          <w:i/>
          <w:iCs/>
        </w:rPr>
        <w:tab/>
      </w:r>
      <w:r w:rsidR="007F1595" w:rsidRPr="00A76A8F">
        <w:rPr>
          <w:i/>
          <w:iCs/>
        </w:rPr>
        <w:t xml:space="preserve">Invites </w:t>
      </w:r>
      <w:r w:rsidR="007F1595" w:rsidRPr="00A76A8F">
        <w:t xml:space="preserve">Parties to submit detailed information on their needs and priorities for further guidance materials on specific topics of risk assessment of living modified </w:t>
      </w:r>
      <w:r w:rsidR="007F1595" w:rsidRPr="00B347FD">
        <w:t>organis</w:t>
      </w:r>
      <w:r w:rsidR="007F1595" w:rsidRPr="00A76A8F">
        <w:t xml:space="preserve">ms, including a </w:t>
      </w:r>
      <w:r w:rsidR="007F1595" w:rsidRPr="00C44C73">
        <w:t>rationale following the criteria set out in annex I to decision CP-9/13</w:t>
      </w:r>
      <w:r w:rsidR="005058B3">
        <w:t>[</w:t>
      </w:r>
      <w:r w:rsidR="007F1595" w:rsidRPr="00C44C73">
        <w:t xml:space="preserve">, </w:t>
      </w:r>
      <w:r w:rsidR="003672A4" w:rsidRPr="00C44C73">
        <w:t xml:space="preserve">taking into </w:t>
      </w:r>
      <w:r w:rsidR="003672A4" w:rsidRPr="00C44C73">
        <w:lastRenderedPageBreak/>
        <w:t>account</w:t>
      </w:r>
      <w:r w:rsidR="0041673E" w:rsidRPr="00C44C73">
        <w:t xml:space="preserve"> the recommendation of the </w:t>
      </w:r>
      <w:r w:rsidR="00EB3629" w:rsidRPr="00C44C73">
        <w:t>multidisciplinary Ad Hoc Technical Expert Group</w:t>
      </w:r>
      <w:r w:rsidR="0041673E" w:rsidRPr="00C44C73">
        <w:t xml:space="preserve"> on Synthetic Biology</w:t>
      </w:r>
      <w:r w:rsidR="007F1595" w:rsidRPr="00C44C73">
        <w:t xml:space="preserve"> </w:t>
      </w:r>
      <w:r w:rsidR="00DB3E67" w:rsidRPr="00A76A8F">
        <w:t>to Support the Process for Broad and Regular Horizon Scanning, Monitoring and Assessment</w:t>
      </w:r>
      <w:r w:rsidR="00DB3E67" w:rsidRPr="00C44C73">
        <w:t xml:space="preserve"> </w:t>
      </w:r>
      <w:r w:rsidR="007F1595" w:rsidRPr="00C44C73">
        <w:t>to consider self-limiting insects as a potential topic</w:t>
      </w:r>
      <w:r w:rsidR="005058B3">
        <w:t>]</w:t>
      </w:r>
      <w:r w:rsidR="007F1595" w:rsidRPr="00C44C73">
        <w:t>;</w:t>
      </w:r>
    </w:p>
    <w:p w14:paraId="5E0D4128" w14:textId="5D34E7D1" w:rsidR="006F655C" w:rsidRDefault="00EA364F" w:rsidP="007F1595">
      <w:pPr>
        <w:pStyle w:val="Para10"/>
        <w:numPr>
          <w:ilvl w:val="0"/>
          <w:numId w:val="0"/>
        </w:numPr>
        <w:tabs>
          <w:tab w:val="left" w:pos="2268"/>
        </w:tabs>
        <w:ind w:left="1134" w:firstLine="567"/>
        <w:rPr>
          <w:kern w:val="22"/>
        </w:rPr>
      </w:pPr>
      <w:r w:rsidRPr="00C44C73">
        <w:t>12</w:t>
      </w:r>
      <w:r w:rsidR="007F1595" w:rsidRPr="00C44C73">
        <w:t>.</w:t>
      </w:r>
      <w:r w:rsidR="007F1595" w:rsidRPr="00C44C73">
        <w:tab/>
      </w:r>
      <w:r w:rsidR="007F1595" w:rsidRPr="00C44C73">
        <w:rPr>
          <w:i/>
          <w:iCs/>
        </w:rPr>
        <w:t xml:space="preserve">Decides </w:t>
      </w:r>
      <w:r w:rsidR="007F1595" w:rsidRPr="00C44C73">
        <w:t xml:space="preserve">to extend the Open-ended Online Forum on Risk Assessment and Risk Management to support the </w:t>
      </w:r>
      <w:r w:rsidR="007F1595" w:rsidRPr="00C44C73">
        <w:rPr>
          <w:kern w:val="22"/>
        </w:rPr>
        <w:t xml:space="preserve">analysis of further topics of risk assessment in accordance with the criteria </w:t>
      </w:r>
      <w:r w:rsidR="00BD6948">
        <w:rPr>
          <w:kern w:val="22"/>
        </w:rPr>
        <w:t>set out</w:t>
      </w:r>
      <w:r w:rsidR="00BD6948" w:rsidRPr="00C44C73">
        <w:rPr>
          <w:kern w:val="22"/>
        </w:rPr>
        <w:t xml:space="preserve"> </w:t>
      </w:r>
      <w:r w:rsidR="007F1595" w:rsidRPr="00C44C73">
        <w:rPr>
          <w:kern w:val="22"/>
        </w:rPr>
        <w:t>in annex I to decision CP-9/13;</w:t>
      </w:r>
    </w:p>
    <w:p w14:paraId="4E55AC76" w14:textId="51AE3569" w:rsidR="007F1595" w:rsidRPr="00F05985" w:rsidRDefault="00EA364F" w:rsidP="00EF7996">
      <w:pPr>
        <w:pStyle w:val="Para10"/>
        <w:numPr>
          <w:ilvl w:val="0"/>
          <w:numId w:val="0"/>
        </w:numPr>
        <w:tabs>
          <w:tab w:val="left" w:pos="2268"/>
        </w:tabs>
        <w:ind w:left="1134" w:firstLine="567"/>
      </w:pPr>
      <w:r>
        <w:t>13</w:t>
      </w:r>
      <w:r w:rsidR="00E90D61" w:rsidRPr="00E90D61">
        <w:t>.</w:t>
      </w:r>
      <w:r w:rsidR="00EB3629">
        <w:tab/>
      </w:r>
      <w:r w:rsidR="0052266E" w:rsidRPr="00EF7996">
        <w:rPr>
          <w:i/>
          <w:iCs/>
        </w:rPr>
        <w:t>Also</w:t>
      </w:r>
      <w:r w:rsidR="0052266E">
        <w:t xml:space="preserve"> </w:t>
      </w:r>
      <w:r w:rsidR="0052266E">
        <w:rPr>
          <w:i/>
          <w:iCs/>
        </w:rPr>
        <w:t>d</w:t>
      </w:r>
      <w:r w:rsidR="00E90D61" w:rsidRPr="00EF7996">
        <w:rPr>
          <w:i/>
          <w:iCs/>
        </w:rPr>
        <w:t>ecides</w:t>
      </w:r>
      <w:r w:rsidR="00E90D61" w:rsidRPr="005A0F52">
        <w:t xml:space="preserve"> to consider at its twelfth meeting additional issues on which guidance materials on risk assessment may be needed, further to the process for the identification and prioritization of specific issues </w:t>
      </w:r>
      <w:r w:rsidR="00B715BF">
        <w:t xml:space="preserve">pertaining to </w:t>
      </w:r>
      <w:r w:rsidR="00D06F2B">
        <w:t xml:space="preserve">the </w:t>
      </w:r>
      <w:r w:rsidR="00E90D61" w:rsidRPr="005A0F52">
        <w:t xml:space="preserve">risk assessment of living modified </w:t>
      </w:r>
      <w:r w:rsidR="00E90D61" w:rsidRPr="00B347FD">
        <w:t>organis</w:t>
      </w:r>
      <w:r w:rsidR="00E90D61" w:rsidRPr="005A0F52">
        <w:t xml:space="preserve">ms established in decision </w:t>
      </w:r>
      <w:r w:rsidR="00E90D61" w:rsidRPr="00B347FD">
        <w:t>CP</w:t>
      </w:r>
      <w:r w:rsidR="00E90D61" w:rsidRPr="005A0F52">
        <w:t xml:space="preserve">-9/13, taking into account </w:t>
      </w:r>
      <w:r w:rsidR="00ED04A0">
        <w:t xml:space="preserve">the </w:t>
      </w:r>
      <w:r w:rsidR="00E90D61" w:rsidRPr="005A0F52">
        <w:t>needs and priorities identified by Parties pursuant to paragraph 1</w:t>
      </w:r>
      <w:r w:rsidR="008531C7">
        <w:t>1</w:t>
      </w:r>
      <w:r w:rsidR="00E90D61" w:rsidRPr="005A0F52">
        <w:t xml:space="preserve"> above </w:t>
      </w:r>
      <w:r w:rsidR="00054D6D" w:rsidRPr="00B347FD">
        <w:t>[</w:t>
      </w:r>
      <w:r w:rsidR="00E90D61" w:rsidRPr="00B347FD">
        <w:t xml:space="preserve">and the report of the Ad Hoc Technical Expert Group </w:t>
      </w:r>
      <w:r w:rsidR="000468DA" w:rsidRPr="000468DA">
        <w:t>on Risk Assessment</w:t>
      </w:r>
      <w:r w:rsidR="000468DA" w:rsidRPr="000468DA" w:rsidDel="007B090D">
        <w:t xml:space="preserve"> </w:t>
      </w:r>
      <w:r w:rsidR="007B090D" w:rsidRPr="00EF7996">
        <w:t>submitted pursuant to</w:t>
      </w:r>
      <w:r w:rsidR="00E90D61" w:rsidRPr="007B090D">
        <w:t xml:space="preserve"> paragraph</w:t>
      </w:r>
      <w:r w:rsidR="001E24D0" w:rsidRPr="007B090D">
        <w:t> </w:t>
      </w:r>
      <w:r w:rsidR="00E90D61" w:rsidRPr="007B090D">
        <w:t>1</w:t>
      </w:r>
      <w:r w:rsidR="001E24D0" w:rsidRPr="007B090D">
        <w:t> </w:t>
      </w:r>
      <w:r w:rsidR="00E90D61" w:rsidRPr="007B090D">
        <w:t>(e)</w:t>
      </w:r>
      <w:r w:rsidR="00E90D61" w:rsidRPr="00B347FD">
        <w:t xml:space="preserve"> of its terms of reference</w:t>
      </w:r>
      <w:r w:rsidR="00054D6D" w:rsidRPr="00B347FD">
        <w:t>]</w:t>
      </w:r>
      <w:r w:rsidR="001E24D0">
        <w:t>;</w:t>
      </w:r>
    </w:p>
    <w:p w14:paraId="36C1F1D6" w14:textId="24D9CA9E" w:rsidR="0091603A" w:rsidRDefault="00F05985" w:rsidP="00DB7669">
      <w:pPr>
        <w:tabs>
          <w:tab w:val="left" w:pos="1701"/>
          <w:tab w:val="left" w:pos="2268"/>
        </w:tabs>
        <w:ind w:left="1134" w:firstLine="567"/>
      </w:pPr>
      <w:r>
        <w:t>1</w:t>
      </w:r>
      <w:r w:rsidR="00EA364F">
        <w:t>4</w:t>
      </w:r>
      <w:r w:rsidR="008F6D36" w:rsidRPr="00F11F38">
        <w:t>.</w:t>
      </w:r>
      <w:r w:rsidR="008F6D36" w:rsidRPr="00F11F38">
        <w:tab/>
      </w:r>
      <w:r w:rsidR="0091603A" w:rsidRPr="00F11F38">
        <w:rPr>
          <w:i/>
          <w:iCs/>
        </w:rPr>
        <w:t xml:space="preserve">Requests </w:t>
      </w:r>
      <w:r w:rsidR="00980E0B" w:rsidRPr="00EF7996">
        <w:t>that</w:t>
      </w:r>
      <w:r w:rsidR="00980E0B">
        <w:rPr>
          <w:i/>
          <w:iCs/>
        </w:rPr>
        <w:t xml:space="preserve"> </w:t>
      </w:r>
      <w:r w:rsidR="0091603A" w:rsidRPr="00F11F38">
        <w:t>the Secretariat</w:t>
      </w:r>
      <w:r w:rsidR="00865A74">
        <w:t>,</w:t>
      </w:r>
      <w:r w:rsidR="00D53D1E">
        <w:t xml:space="preserve"> subject to the availability of </w:t>
      </w:r>
      <w:r w:rsidR="00E25A71">
        <w:t>resources</w:t>
      </w:r>
      <w:r w:rsidR="0091603A" w:rsidRPr="00F11F38">
        <w:t>:</w:t>
      </w:r>
    </w:p>
    <w:p w14:paraId="3397B931" w14:textId="18721EF4" w:rsidR="00A521D4" w:rsidRDefault="00A521D4" w:rsidP="00EF7996">
      <w:pPr>
        <w:tabs>
          <w:tab w:val="left" w:pos="1701"/>
          <w:tab w:val="left" w:pos="2268"/>
        </w:tabs>
        <w:spacing w:before="120" w:after="120"/>
        <w:ind w:left="1134" w:firstLine="567"/>
      </w:pPr>
      <w:r>
        <w:t>(a)</w:t>
      </w:r>
      <w:r w:rsidR="001E24D0">
        <w:tab/>
      </w:r>
      <w:r w:rsidR="00AD3F9E">
        <w:t xml:space="preserve">Prepare </w:t>
      </w:r>
      <w:r w:rsidR="00AD3F9E" w:rsidRPr="00984B28">
        <w:t xml:space="preserve">a synthesis of </w:t>
      </w:r>
      <w:r w:rsidRPr="00984B28">
        <w:t xml:space="preserve">the information submitted in response to paragraph </w:t>
      </w:r>
      <w:r w:rsidR="00B15B1B" w:rsidRPr="00984B28">
        <w:t>4</w:t>
      </w:r>
      <w:r w:rsidRPr="00984B28">
        <w:t xml:space="preserve"> </w:t>
      </w:r>
      <w:r w:rsidR="00845C44" w:rsidRPr="00984B28">
        <w:t xml:space="preserve">above </w:t>
      </w:r>
      <w:r w:rsidRPr="00984B28">
        <w:t xml:space="preserve">for consideration by </w:t>
      </w:r>
      <w:r w:rsidR="00584139" w:rsidRPr="00984B28">
        <w:t>the Conference of the Parties serving</w:t>
      </w:r>
      <w:r w:rsidR="00584139">
        <w:t xml:space="preserve"> as the meeting of the Parties to the Cartagena Protocol at its twelfth meeting</w:t>
      </w:r>
      <w:r>
        <w:t>;</w:t>
      </w:r>
    </w:p>
    <w:p w14:paraId="439B4CE0" w14:textId="3CA07F88" w:rsidR="00A521D4" w:rsidRPr="00F11F38" w:rsidRDefault="00A521D4" w:rsidP="00EF7996">
      <w:pPr>
        <w:tabs>
          <w:tab w:val="left" w:pos="1701"/>
          <w:tab w:val="left" w:pos="2268"/>
        </w:tabs>
        <w:spacing w:before="120" w:after="120"/>
        <w:ind w:left="1134" w:firstLine="567"/>
        <w:rPr>
          <w:i/>
          <w:iCs/>
        </w:rPr>
      </w:pPr>
      <w:r>
        <w:t>(b)</w:t>
      </w:r>
      <w:r w:rsidR="001E24D0">
        <w:tab/>
      </w:r>
      <w:r w:rsidR="0007299E">
        <w:t>C</w:t>
      </w:r>
      <w:r>
        <w:t>onvene</w:t>
      </w:r>
      <w:r w:rsidR="00B4632D">
        <w:t xml:space="preserve"> </w:t>
      </w:r>
      <w:r>
        <w:t>capacity-building</w:t>
      </w:r>
      <w:r w:rsidR="004D56D6">
        <w:t xml:space="preserve"> and development</w:t>
      </w:r>
      <w:r>
        <w:t xml:space="preserve"> </w:t>
      </w:r>
      <w:r w:rsidDel="00B4632D">
        <w:t xml:space="preserve">activities </w:t>
      </w:r>
      <w:r>
        <w:t xml:space="preserve">in support of risk assessment with a particular focus on </w:t>
      </w:r>
      <w:r w:rsidR="00D06F2B">
        <w:t xml:space="preserve">the </w:t>
      </w:r>
      <w:r>
        <w:t xml:space="preserve">risk assessment of living modified </w:t>
      </w:r>
      <w:r w:rsidRPr="00B347FD">
        <w:t>organis</w:t>
      </w:r>
      <w:r>
        <w:t>ms containing engineered gene drives</w:t>
      </w:r>
      <w:r w:rsidR="001E24D0">
        <w:t>;</w:t>
      </w:r>
    </w:p>
    <w:p w14:paraId="3A21B666" w14:textId="05E635BE" w:rsidR="00EE17BF" w:rsidRPr="00B347FD" w:rsidRDefault="00EE17BF" w:rsidP="00661E41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szCs w:val="22"/>
        </w:rPr>
      </w:pPr>
      <w:r w:rsidRPr="00B347FD">
        <w:rPr>
          <w:szCs w:val="22"/>
        </w:rPr>
        <w:t>[</w:t>
      </w:r>
    </w:p>
    <w:p w14:paraId="49677B34" w14:textId="0796417D" w:rsidR="0091603A" w:rsidRPr="00B347FD" w:rsidRDefault="00F64AA6" w:rsidP="00661E41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szCs w:val="22"/>
        </w:rPr>
      </w:pPr>
      <w:r w:rsidRPr="00B347FD">
        <w:rPr>
          <w:szCs w:val="22"/>
        </w:rPr>
        <w:t>(</w:t>
      </w:r>
      <w:r w:rsidR="00822C50" w:rsidRPr="00B347FD">
        <w:rPr>
          <w:szCs w:val="22"/>
        </w:rPr>
        <w:t>c</w:t>
      </w:r>
      <w:r w:rsidRPr="00B347FD">
        <w:rPr>
          <w:szCs w:val="22"/>
        </w:rPr>
        <w:t>)</w:t>
      </w:r>
      <w:r w:rsidRPr="00B347FD">
        <w:rPr>
          <w:szCs w:val="22"/>
        </w:rPr>
        <w:tab/>
      </w:r>
      <w:r w:rsidR="00500346" w:rsidRPr="00B347FD">
        <w:rPr>
          <w:szCs w:val="22"/>
        </w:rPr>
        <w:t>Develop</w:t>
      </w:r>
      <w:r w:rsidR="00E25A71" w:rsidRPr="00B347FD">
        <w:rPr>
          <w:szCs w:val="22"/>
        </w:rPr>
        <w:t xml:space="preserve"> </w:t>
      </w:r>
      <w:r w:rsidR="00963293" w:rsidRPr="00B347FD">
        <w:rPr>
          <w:szCs w:val="22"/>
        </w:rPr>
        <w:t xml:space="preserve">a </w:t>
      </w:r>
      <w:r w:rsidR="0091603A" w:rsidRPr="00B347FD">
        <w:rPr>
          <w:szCs w:val="22"/>
        </w:rPr>
        <w:t xml:space="preserve">detailed outline of additional guidance materials on </w:t>
      </w:r>
      <w:r w:rsidR="00D06F2B">
        <w:rPr>
          <w:szCs w:val="22"/>
        </w:rPr>
        <w:t xml:space="preserve">the </w:t>
      </w:r>
      <w:r w:rsidR="0091603A" w:rsidRPr="00B347FD">
        <w:rPr>
          <w:szCs w:val="22"/>
        </w:rPr>
        <w:t>risk assessment of living modified fish</w:t>
      </w:r>
      <w:r w:rsidR="00147DAA" w:rsidRPr="00B347FD">
        <w:rPr>
          <w:szCs w:val="22"/>
        </w:rPr>
        <w:t xml:space="preserve"> for</w:t>
      </w:r>
      <w:r w:rsidR="00147DAA" w:rsidRPr="00B347FD">
        <w:rPr>
          <w:color w:val="000000"/>
          <w:szCs w:val="22"/>
        </w:rPr>
        <w:t xml:space="preserve"> peer review</w:t>
      </w:r>
      <w:r w:rsidR="002B5CA6">
        <w:rPr>
          <w:color w:val="000000"/>
          <w:szCs w:val="22"/>
        </w:rPr>
        <w:t>,</w:t>
      </w:r>
      <w:r w:rsidR="00147DAA" w:rsidRPr="00B347FD">
        <w:rPr>
          <w:color w:val="000000"/>
          <w:szCs w:val="22"/>
        </w:rPr>
        <w:t xml:space="preserve"> </w:t>
      </w:r>
      <w:r w:rsidR="00661E41" w:rsidRPr="00B347FD">
        <w:rPr>
          <w:color w:val="000000"/>
          <w:szCs w:val="22"/>
        </w:rPr>
        <w:t xml:space="preserve">in preparation for the work of the </w:t>
      </w:r>
      <w:r w:rsidR="00FC3B12">
        <w:rPr>
          <w:color w:val="000000"/>
          <w:szCs w:val="22"/>
        </w:rPr>
        <w:t>A</w:t>
      </w:r>
      <w:r w:rsidR="00661E41" w:rsidRPr="00EF7996">
        <w:rPr>
          <w:color w:val="000000"/>
          <w:szCs w:val="22"/>
        </w:rPr>
        <w:t>d</w:t>
      </w:r>
      <w:r w:rsidR="00147DAA" w:rsidRPr="00EF7996">
        <w:rPr>
          <w:color w:val="000000"/>
          <w:szCs w:val="22"/>
        </w:rPr>
        <w:t xml:space="preserve"> </w:t>
      </w:r>
      <w:r w:rsidR="00FC3B12">
        <w:rPr>
          <w:color w:val="000000"/>
          <w:szCs w:val="22"/>
        </w:rPr>
        <w:t>H</w:t>
      </w:r>
      <w:r w:rsidR="00147DAA" w:rsidRPr="00EF7996">
        <w:rPr>
          <w:color w:val="000000"/>
          <w:szCs w:val="22"/>
        </w:rPr>
        <w:t xml:space="preserve">oc </w:t>
      </w:r>
      <w:r w:rsidR="00FC3B12">
        <w:rPr>
          <w:color w:val="000000"/>
          <w:szCs w:val="22"/>
        </w:rPr>
        <w:t>T</w:t>
      </w:r>
      <w:r w:rsidR="00147DAA" w:rsidRPr="00EF7996">
        <w:rPr>
          <w:color w:val="000000"/>
          <w:szCs w:val="22"/>
        </w:rPr>
        <w:t xml:space="preserve">echnical </w:t>
      </w:r>
      <w:r w:rsidR="00FC3B12">
        <w:rPr>
          <w:color w:val="000000"/>
          <w:szCs w:val="22"/>
        </w:rPr>
        <w:t>E</w:t>
      </w:r>
      <w:r w:rsidR="00147DAA" w:rsidRPr="00EF7996">
        <w:rPr>
          <w:color w:val="000000"/>
          <w:szCs w:val="22"/>
        </w:rPr>
        <w:t xml:space="preserve">xpert </w:t>
      </w:r>
      <w:r w:rsidR="00FC3B12">
        <w:rPr>
          <w:color w:val="000000"/>
          <w:szCs w:val="22"/>
        </w:rPr>
        <w:t>G</w:t>
      </w:r>
      <w:r w:rsidR="00147DAA" w:rsidRPr="00EF7996">
        <w:rPr>
          <w:color w:val="000000"/>
          <w:szCs w:val="22"/>
        </w:rPr>
        <w:t>roup</w:t>
      </w:r>
      <w:r w:rsidR="000468DA" w:rsidRPr="000468DA">
        <w:t xml:space="preserve"> on Risk Assessment</w:t>
      </w:r>
      <w:r w:rsidR="00E671A1" w:rsidRPr="00B347FD">
        <w:rPr>
          <w:color w:val="000000"/>
          <w:szCs w:val="22"/>
        </w:rPr>
        <w:t>;</w:t>
      </w:r>
    </w:p>
    <w:p w14:paraId="1151D8FC" w14:textId="51114EA9" w:rsidR="00CA6052" w:rsidRPr="00B347FD" w:rsidRDefault="00A102E0" w:rsidP="00DB7669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i/>
          <w:iCs/>
          <w:szCs w:val="22"/>
        </w:rPr>
      </w:pPr>
      <w:r w:rsidRPr="00B347FD">
        <w:rPr>
          <w:color w:val="000000"/>
          <w:szCs w:val="22"/>
        </w:rPr>
        <w:t>(</w:t>
      </w:r>
      <w:r w:rsidR="00822C50" w:rsidRPr="00B347FD">
        <w:rPr>
          <w:color w:val="000000"/>
          <w:szCs w:val="22"/>
        </w:rPr>
        <w:t>d</w:t>
      </w:r>
      <w:r w:rsidRPr="00B347FD">
        <w:rPr>
          <w:color w:val="000000"/>
          <w:szCs w:val="22"/>
        </w:rPr>
        <w:t>)</w:t>
      </w:r>
      <w:r w:rsidR="00A6360D">
        <w:rPr>
          <w:color w:val="000000"/>
          <w:szCs w:val="22"/>
        </w:rPr>
        <w:tab/>
      </w:r>
      <w:r w:rsidR="00372F1D">
        <w:rPr>
          <w:color w:val="000000"/>
          <w:szCs w:val="22"/>
        </w:rPr>
        <w:t>C</w:t>
      </w:r>
      <w:r w:rsidR="00CA6052" w:rsidRPr="00B347FD">
        <w:rPr>
          <w:color w:val="000000"/>
          <w:szCs w:val="22"/>
        </w:rPr>
        <w:t xml:space="preserve">onvene online discussions of the </w:t>
      </w:r>
      <w:r w:rsidR="0050037E" w:rsidRPr="00F11F38">
        <w:t xml:space="preserve">Open-ended </w:t>
      </w:r>
      <w:r w:rsidR="00CA6052" w:rsidRPr="00B347FD">
        <w:rPr>
          <w:color w:val="000000"/>
          <w:szCs w:val="22"/>
        </w:rPr>
        <w:t xml:space="preserve">Online Forum on Risk Assessment and Risk Management to support the work of the Ad Hoc Technical Expert Group </w:t>
      </w:r>
      <w:r w:rsidR="000468DA" w:rsidRPr="000468DA">
        <w:t>on Risk Assessment</w:t>
      </w:r>
      <w:r w:rsidR="000468DA" w:rsidRPr="000468DA" w:rsidDel="007B090D">
        <w:t xml:space="preserve"> </w:t>
      </w:r>
      <w:r w:rsidR="00CA6052" w:rsidRPr="00B347FD">
        <w:rPr>
          <w:color w:val="000000"/>
          <w:szCs w:val="22"/>
        </w:rPr>
        <w:t>in drafting a detailed outline for the case-by-case risk assessment of living modified fish;</w:t>
      </w:r>
    </w:p>
    <w:p w14:paraId="21EE5947" w14:textId="6713D105" w:rsidR="0091603A" w:rsidRPr="00B347FD" w:rsidRDefault="00F64AA6" w:rsidP="001D6A4A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 w:rsidRPr="00B347FD">
        <w:t>(</w:t>
      </w:r>
      <w:r w:rsidR="003E00F2" w:rsidRPr="00B347FD">
        <w:t>e</w:t>
      </w:r>
      <w:r w:rsidRPr="00B347FD">
        <w:t>)</w:t>
      </w:r>
      <w:r w:rsidRPr="00B347FD">
        <w:tab/>
      </w:r>
      <w:r w:rsidR="00372F1D">
        <w:t>S</w:t>
      </w:r>
      <w:r w:rsidR="0091603A" w:rsidRPr="00B347FD">
        <w:t xml:space="preserve">ynthesize the information submitted by Parties, other Governments and relevant organizations </w:t>
      </w:r>
      <w:proofErr w:type="gramStart"/>
      <w:r w:rsidR="00D8207A">
        <w:t xml:space="preserve">in order </w:t>
      </w:r>
      <w:r w:rsidR="0091603A" w:rsidRPr="00B347FD">
        <w:t>to</w:t>
      </w:r>
      <w:proofErr w:type="gramEnd"/>
      <w:r w:rsidR="0091603A" w:rsidRPr="00B347FD">
        <w:t xml:space="preserve"> facilitate the work of the Ad Hoc Technical Expert Group on Risk Assessment</w:t>
      </w:r>
      <w:r w:rsidRPr="00B347FD">
        <w:t>;</w:t>
      </w:r>
    </w:p>
    <w:p w14:paraId="14282475" w14:textId="3D6EEF44" w:rsidR="00EE17BF" w:rsidRPr="00B347FD" w:rsidRDefault="00F64AA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 w:rsidRPr="00B347FD">
        <w:t>(</w:t>
      </w:r>
      <w:r w:rsidR="003E00F2" w:rsidRPr="00B347FD">
        <w:t>f</w:t>
      </w:r>
      <w:r w:rsidRPr="00B347FD">
        <w:t>)</w:t>
      </w:r>
      <w:r w:rsidRPr="00B347FD">
        <w:tab/>
      </w:r>
      <w:r w:rsidR="00372F1D">
        <w:t>C</w:t>
      </w:r>
      <w:r w:rsidR="0091603A" w:rsidRPr="00B347FD">
        <w:t xml:space="preserve">onvene, subject to the availability of resources, two meetings of the Ad Hoc Technical Expert Group on Risk Assessment, at least one of </w:t>
      </w:r>
      <w:r w:rsidR="00706840" w:rsidRPr="00B347FD">
        <w:t xml:space="preserve">which should be </w:t>
      </w:r>
      <w:r w:rsidR="003C0C9F" w:rsidRPr="00B347FD">
        <w:t>held in person</w:t>
      </w:r>
      <w:r w:rsidR="00870BC2" w:rsidRPr="00B347FD">
        <w:t>;</w:t>
      </w:r>
    </w:p>
    <w:p w14:paraId="49F4BCA2" w14:textId="4F278A96" w:rsidR="00CB4118" w:rsidRDefault="00EE17BF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 w:rsidRPr="00B347FD">
        <w:t>]</w:t>
      </w:r>
    </w:p>
    <w:p w14:paraId="3D7C4B5D" w14:textId="64E45E48" w:rsidR="007F1595" w:rsidRPr="00A76A8F" w:rsidRDefault="004D56D6" w:rsidP="00D62ECF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>
        <w:t>[</w:t>
      </w:r>
      <w:r w:rsidR="007F1595" w:rsidRPr="00A76A8F">
        <w:t>(</w:t>
      </w:r>
      <w:r w:rsidR="00870BC2">
        <w:t>g</w:t>
      </w:r>
      <w:r w:rsidR="007F1595" w:rsidRPr="00A76A8F">
        <w:t>)</w:t>
      </w:r>
      <w:r w:rsidR="007F1595" w:rsidRPr="00A76A8F">
        <w:tab/>
      </w:r>
      <w:r w:rsidR="00372F1D">
        <w:rPr>
          <w:snapToGrid w:val="0"/>
          <w:color w:val="000000"/>
          <w:kern w:val="22"/>
          <w:lang w:eastAsia="x-none"/>
        </w:rPr>
        <w:t>C</w:t>
      </w:r>
      <w:r w:rsidR="007F1595" w:rsidRPr="00A76A8F">
        <w:rPr>
          <w:snapToGrid w:val="0"/>
          <w:color w:val="000000"/>
          <w:kern w:val="22"/>
          <w:lang w:eastAsia="x-none"/>
        </w:rPr>
        <w:t>ollect</w:t>
      </w:r>
      <w:r w:rsidR="007F1595" w:rsidRPr="00A76A8F">
        <w:rPr>
          <w:snapToGrid w:val="0"/>
          <w:kern w:val="22"/>
        </w:rPr>
        <w:t xml:space="preserve"> relevant information to support the risk assessment of self-limiting insects and make it available on the Biosafety Clearing-House</w:t>
      </w:r>
      <w:r w:rsidR="00D62ECF">
        <w:t>.</w:t>
      </w:r>
      <w:r>
        <w:t>]</w:t>
      </w:r>
    </w:p>
    <w:p w14:paraId="0B5A3FB2" w14:textId="78F35DF1" w:rsidR="007F1595" w:rsidRPr="00F11F38" w:rsidRDefault="007F1595" w:rsidP="00494D6D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</w:p>
    <w:p w14:paraId="781E9F34" w14:textId="660AE1AD" w:rsidR="006D2944" w:rsidRPr="00B347FD" w:rsidRDefault="00494D6D" w:rsidP="00193899">
      <w:pPr>
        <w:keepNext/>
        <w:spacing w:after="120" w:line="259" w:lineRule="auto"/>
        <w:ind w:left="1134"/>
        <w:jc w:val="left"/>
        <w:rPr>
          <w:b/>
          <w:bCs/>
          <w:sz w:val="24"/>
        </w:rPr>
      </w:pPr>
      <w:r w:rsidRPr="00B347FD">
        <w:rPr>
          <w:b/>
          <w:bCs/>
          <w:sz w:val="24"/>
        </w:rPr>
        <w:t>[</w:t>
      </w:r>
      <w:r w:rsidR="006D2944" w:rsidRPr="00B347FD">
        <w:rPr>
          <w:b/>
          <w:bCs/>
          <w:sz w:val="24"/>
        </w:rPr>
        <w:t>Annex</w:t>
      </w:r>
      <w:r w:rsidR="00E32947" w:rsidRPr="00B347FD">
        <w:rPr>
          <w:b/>
          <w:bCs/>
          <w:sz w:val="24"/>
        </w:rPr>
        <w:t xml:space="preserve"> </w:t>
      </w:r>
    </w:p>
    <w:p w14:paraId="3AB21A05" w14:textId="77777777" w:rsidR="006D2944" w:rsidRPr="00EF7996" w:rsidRDefault="006D2944" w:rsidP="00193899">
      <w:pPr>
        <w:pStyle w:val="Title"/>
        <w:spacing w:before="120" w:after="120"/>
        <w:ind w:left="1134"/>
        <w:jc w:val="left"/>
        <w:rPr>
          <w:sz w:val="24"/>
          <w:szCs w:val="24"/>
        </w:rPr>
      </w:pPr>
      <w:r w:rsidRPr="00EF7996">
        <w:rPr>
          <w:rFonts w:hint="eastAsia"/>
          <w:sz w:val="24"/>
          <w:szCs w:val="24"/>
        </w:rPr>
        <w:t>Terms of reference for the Ad Hoc Technical Expert Group on Risk Assessment</w:t>
      </w:r>
    </w:p>
    <w:p w14:paraId="5D9D0EBA" w14:textId="77777777" w:rsidR="006D2944" w:rsidRPr="00B347FD" w:rsidRDefault="006D2944" w:rsidP="00193899">
      <w:pPr>
        <w:pStyle w:val="Para10"/>
        <w:numPr>
          <w:ilvl w:val="0"/>
          <w:numId w:val="26"/>
        </w:numPr>
        <w:tabs>
          <w:tab w:val="clear" w:pos="1134"/>
          <w:tab w:val="left" w:pos="1701"/>
        </w:tabs>
        <w:ind w:left="1134" w:firstLine="0"/>
      </w:pPr>
      <w:r w:rsidRPr="00B347FD">
        <w:t>The Ad Hoc Technical Expert Group on Risk Assessment shall:</w:t>
      </w:r>
    </w:p>
    <w:p w14:paraId="6D4AD866" w14:textId="7D0E4E0B" w:rsidR="006D2944" w:rsidRPr="00B347FD" w:rsidRDefault="006D2944" w:rsidP="00193899">
      <w:pPr>
        <w:pStyle w:val="Para2"/>
        <w:numPr>
          <w:ilvl w:val="1"/>
          <w:numId w:val="16"/>
        </w:numPr>
        <w:tabs>
          <w:tab w:val="clear" w:pos="1701"/>
          <w:tab w:val="left" w:pos="2268"/>
        </w:tabs>
        <w:ind w:left="1134" w:firstLine="567"/>
      </w:pPr>
      <w:r w:rsidRPr="00B347FD">
        <w:t xml:space="preserve">Be composed of experts, selected in accordance with section H of the consolidated modus operandi of the Subsidiary Body on Scientific, Technical and </w:t>
      </w:r>
      <w:r w:rsidRPr="00B347FD">
        <w:lastRenderedPageBreak/>
        <w:t>Technological Advice,</w:t>
      </w:r>
      <w:r w:rsidR="005F7820">
        <w:rPr>
          <w:rStyle w:val="FootnoteReference"/>
        </w:rPr>
        <w:footnoteReference w:id="9"/>
      </w:r>
      <w:r w:rsidRPr="00B347FD">
        <w:t xml:space="preserve"> with specific scientific and technical expertise </w:t>
      </w:r>
      <w:r w:rsidR="003115DF">
        <w:t>i</w:t>
      </w:r>
      <w:r w:rsidRPr="00B347FD">
        <w:t xml:space="preserve">n living modified fish and their potential effects on biodiversity and </w:t>
      </w:r>
      <w:r w:rsidR="003115DF">
        <w:t>i</w:t>
      </w:r>
      <w:r w:rsidRPr="00B347FD">
        <w:t xml:space="preserve">n issues relevant to the mandate of the Expert Group, and include experts from relevant international organizations and from indigenous peoples and local communities, in </w:t>
      </w:r>
      <w:r w:rsidR="00154625" w:rsidRPr="00B347FD">
        <w:t xml:space="preserve">line </w:t>
      </w:r>
      <w:r w:rsidRPr="00B347FD">
        <w:t>with decision 14/33 of 29 November 2018 on the procedure for avoiding or managing conflicts of interest in expert groups;</w:t>
      </w:r>
    </w:p>
    <w:p w14:paraId="6B5CB14C" w14:textId="4BC18F39" w:rsidR="006D2944" w:rsidRPr="00B347FD" w:rsidRDefault="006D2944" w:rsidP="00193899">
      <w:pPr>
        <w:pStyle w:val="Para2"/>
        <w:numPr>
          <w:ilvl w:val="1"/>
          <w:numId w:val="16"/>
        </w:numPr>
        <w:tabs>
          <w:tab w:val="clear" w:pos="1701"/>
          <w:tab w:val="left" w:pos="2268"/>
        </w:tabs>
        <w:ind w:left="1134" w:firstLine="567"/>
      </w:pPr>
      <w:r w:rsidRPr="00B347FD">
        <w:rPr>
          <w:lang w:val="en-GB"/>
        </w:rPr>
        <w:t>Subject to the availability of funds, hold a</w:t>
      </w:r>
      <w:r w:rsidR="0065503E" w:rsidRPr="00B347FD">
        <w:rPr>
          <w:lang w:val="en-GB"/>
        </w:rPr>
        <w:t>t least one in-person</w:t>
      </w:r>
      <w:r w:rsidRPr="00B347FD">
        <w:rPr>
          <w:lang w:val="en-GB"/>
        </w:rPr>
        <w:t xml:space="preserve"> meeting before the twelfth meeting of the Conference of the Parties serving as the meeting of the Parties to the Cartagena Protocol on Biosafety,</w:t>
      </w:r>
      <w:r w:rsidR="003B0057">
        <w:rPr>
          <w:rStyle w:val="FootnoteReference"/>
          <w:lang w:val="en-GB"/>
        </w:rPr>
        <w:footnoteReference w:id="10"/>
      </w:r>
      <w:r w:rsidRPr="00B347FD">
        <w:rPr>
          <w:lang w:val="en-GB"/>
        </w:rPr>
        <w:t xml:space="preserve"> and perform its work by means of </w:t>
      </w:r>
      <w:r w:rsidR="00EE303F" w:rsidRPr="00B347FD">
        <w:rPr>
          <w:lang w:val="en-GB"/>
        </w:rPr>
        <w:t xml:space="preserve">online </w:t>
      </w:r>
      <w:r w:rsidRPr="00B347FD">
        <w:rPr>
          <w:lang w:val="en-GB"/>
        </w:rPr>
        <w:t>communication and engagement, as appropriate;</w:t>
      </w:r>
    </w:p>
    <w:p w14:paraId="5E0A8E58" w14:textId="0C15D6B6" w:rsidR="006D2944" w:rsidRPr="00B347FD" w:rsidRDefault="006D2944" w:rsidP="00193899">
      <w:pPr>
        <w:pStyle w:val="Para2"/>
        <w:numPr>
          <w:ilvl w:val="1"/>
          <w:numId w:val="16"/>
        </w:numPr>
        <w:tabs>
          <w:tab w:val="clear" w:pos="1701"/>
          <w:tab w:val="left" w:pos="2268"/>
        </w:tabs>
        <w:ind w:left="1134" w:firstLine="567"/>
      </w:pPr>
      <w:r w:rsidRPr="00B347FD">
        <w:t xml:space="preserve">Develop additional voluntary guidance materials for conducting </w:t>
      </w:r>
      <w:r w:rsidR="00D06F2B">
        <w:t xml:space="preserve">the </w:t>
      </w:r>
      <w:r w:rsidRPr="00B347FD">
        <w:t xml:space="preserve">case-by-case risk assessment of living modified fish in accordance with annex </w:t>
      </w:r>
      <w:r w:rsidRPr="00F11F38">
        <w:t>III</w:t>
      </w:r>
      <w:r w:rsidRPr="00B347FD">
        <w:t xml:space="preserve"> to the Protocol, </w:t>
      </w:r>
      <w:proofErr w:type="gramStart"/>
      <w:r w:rsidRPr="00B347FD">
        <w:t>taking into account</w:t>
      </w:r>
      <w:proofErr w:type="gramEnd"/>
      <w:r w:rsidRPr="00B347FD">
        <w:t xml:space="preserve"> current experience with the organisms and specific issues of risk assessment identified in annex I to decision CP-9/13 of 28 November 2018, including existing reports, general considerations o</w:t>
      </w:r>
      <w:r w:rsidR="0064232B">
        <w:t>n</w:t>
      </w:r>
      <w:r w:rsidRPr="00B347FD">
        <w:t xml:space="preserve"> living modified fish and existing national and regional risk assessment experiences;</w:t>
      </w:r>
    </w:p>
    <w:p w14:paraId="5603A8CC" w14:textId="0595C9E1" w:rsidR="006D2944" w:rsidRPr="00B347FD" w:rsidRDefault="006D2944" w:rsidP="00193899">
      <w:pPr>
        <w:pStyle w:val="Para2"/>
        <w:numPr>
          <w:ilvl w:val="1"/>
          <w:numId w:val="16"/>
        </w:numPr>
        <w:tabs>
          <w:tab w:val="clear" w:pos="1701"/>
          <w:tab w:val="left" w:pos="2268"/>
        </w:tabs>
        <w:ind w:left="1134" w:firstLine="567"/>
      </w:pPr>
      <w:r w:rsidRPr="00B347FD">
        <w:rPr>
          <w:lang w:val="en-GB"/>
        </w:rPr>
        <w:t xml:space="preserve">Analyse the information submitted by Parties further to paragraph </w:t>
      </w:r>
      <w:r w:rsidR="00D664A6" w:rsidRPr="00B347FD">
        <w:rPr>
          <w:lang w:val="en-GB"/>
        </w:rPr>
        <w:t>11</w:t>
      </w:r>
      <w:r w:rsidRPr="00B347FD">
        <w:rPr>
          <w:lang w:val="en-GB"/>
        </w:rPr>
        <w:t xml:space="preserve"> of decision CP</w:t>
      </w:r>
      <w:r w:rsidR="0056406B" w:rsidRPr="00B347FD">
        <w:noBreakHyphen/>
      </w:r>
      <w:r w:rsidRPr="00B347FD">
        <w:rPr>
          <w:lang w:val="en-GB"/>
        </w:rPr>
        <w:t>11/</w:t>
      </w:r>
      <w:r w:rsidR="009C01EA" w:rsidRPr="00B347FD">
        <w:noBreakHyphen/>
      </w:r>
      <w:r w:rsidR="00F453CF" w:rsidRPr="00B347FD">
        <w:noBreakHyphen/>
      </w:r>
      <w:r w:rsidRPr="00B347FD">
        <w:rPr>
          <w:lang w:val="en-GB"/>
        </w:rPr>
        <w:t xml:space="preserve">, and on that basis prepare a list of prioritized topics on which further guidance materials on risk assessment may be needed according to the criteria </w:t>
      </w:r>
      <w:r w:rsidR="00A006E6">
        <w:rPr>
          <w:lang w:val="en-GB"/>
        </w:rPr>
        <w:t xml:space="preserve">set out </w:t>
      </w:r>
      <w:r w:rsidRPr="00B347FD">
        <w:rPr>
          <w:lang w:val="en-GB"/>
        </w:rPr>
        <w:t>in annex I to decision CP-9/13;</w:t>
      </w:r>
    </w:p>
    <w:p w14:paraId="656F8A5A" w14:textId="5E6E5D7B" w:rsidR="006D2944" w:rsidRPr="00B347FD" w:rsidRDefault="006D2944" w:rsidP="00193899">
      <w:pPr>
        <w:pStyle w:val="Para2"/>
        <w:numPr>
          <w:ilvl w:val="1"/>
          <w:numId w:val="16"/>
        </w:numPr>
        <w:tabs>
          <w:tab w:val="clear" w:pos="1701"/>
          <w:tab w:val="left" w:pos="2268"/>
        </w:tabs>
        <w:ind w:left="1134" w:firstLine="567"/>
      </w:pPr>
      <w:r w:rsidRPr="00B347FD">
        <w:t>Prepare a report, including draft voluntary guidance materials on living modified fish and a list of prioritized topics further to subparagraph (d) above, on which further guidance materials on risk assessment may be needed, for consideration by the Subsidiary Body</w:t>
      </w:r>
      <w:r w:rsidR="005B0DD1">
        <w:t>.</w:t>
      </w:r>
    </w:p>
    <w:p w14:paraId="031B7C49" w14:textId="6528BE4D" w:rsidR="006D2944" w:rsidRPr="00F11F38" w:rsidRDefault="006D2944" w:rsidP="00193899">
      <w:pPr>
        <w:pStyle w:val="Para10"/>
        <w:numPr>
          <w:ilvl w:val="0"/>
          <w:numId w:val="26"/>
        </w:numPr>
        <w:tabs>
          <w:tab w:val="clear" w:pos="1134"/>
          <w:tab w:val="left" w:pos="1701"/>
        </w:tabs>
        <w:ind w:left="1134" w:firstLine="0"/>
      </w:pPr>
      <w:r w:rsidRPr="00B347FD">
        <w:t xml:space="preserve">In undertaking its work, the </w:t>
      </w:r>
      <w:r w:rsidR="00444DE6" w:rsidRPr="00B347FD">
        <w:t xml:space="preserve">Ad Hoc Technical </w:t>
      </w:r>
      <w:r w:rsidRPr="00B347FD">
        <w:t xml:space="preserve">Expert Group </w:t>
      </w:r>
      <w:r w:rsidR="00444DE6" w:rsidRPr="00B347FD">
        <w:t xml:space="preserve">on Risk Assessment </w:t>
      </w:r>
      <w:r w:rsidRPr="00B347FD">
        <w:t>shall consider the synthesis of views from the submissions and discussions in the Open-ended Online Forum on Risk Assessment and Risk Management prepared by the Secretariat; existing resources, including those identified in the stocktaking exercise of the study on risk assessment: application of annex I to decision CP</w:t>
      </w:r>
      <w:r w:rsidR="00817E6B" w:rsidRPr="00B347FD">
        <w:noBreakHyphen/>
      </w:r>
      <w:r w:rsidRPr="00B347FD">
        <w:t>9/13 to living modified fish</w:t>
      </w:r>
      <w:r w:rsidR="00E93F3D" w:rsidRPr="00B347FD">
        <w:t>;</w:t>
      </w:r>
      <w:r w:rsidRPr="00B347FD">
        <w:rPr>
          <w:rStyle w:val="FootnoteReference"/>
        </w:rPr>
        <w:footnoteReference w:id="11"/>
      </w:r>
      <w:r w:rsidRPr="00B347FD">
        <w:t xml:space="preserve"> guidance materials already available; and relevant decisions on risk assessment and risk management adopted by the Conference of the Parties serving as the meeting of the Parties to the Protocol</w:t>
      </w:r>
      <w:r w:rsidR="00F11F38" w:rsidRPr="00B347FD">
        <w:t>.</w:t>
      </w:r>
      <w:r w:rsidR="00494D6D" w:rsidRPr="00B347FD">
        <w:t>]</w:t>
      </w:r>
    </w:p>
    <w:p w14:paraId="4331B352" w14:textId="2110C2F1" w:rsidR="005D2BD5" w:rsidRPr="00EF7996" w:rsidRDefault="005D2BD5" w:rsidP="00EF7996">
      <w:pPr>
        <w:pStyle w:val="Para10"/>
        <w:numPr>
          <w:ilvl w:val="0"/>
          <w:numId w:val="0"/>
        </w:numPr>
        <w:tabs>
          <w:tab w:val="left" w:pos="2268"/>
        </w:tabs>
        <w:ind w:left="1134"/>
      </w:pPr>
    </w:p>
    <w:p w14:paraId="1E7D1234" w14:textId="77777777" w:rsidR="002B559C" w:rsidRPr="004701EE" w:rsidRDefault="00ED3849" w:rsidP="008C5757">
      <w:pPr>
        <w:pStyle w:val="Para10"/>
        <w:numPr>
          <w:ilvl w:val="0"/>
          <w:numId w:val="0"/>
        </w:numPr>
        <w:ind w:left="567"/>
        <w:jc w:val="center"/>
      </w:pPr>
      <w:r>
        <w:t>__________</w:t>
      </w:r>
    </w:p>
    <w:sectPr w:rsidR="002B559C" w:rsidRPr="004701EE" w:rsidSect="00C969CD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BF9E4" w14:textId="77777777" w:rsidR="00BE0282" w:rsidRDefault="00BE0282" w:rsidP="00A96B21">
      <w:r>
        <w:separator/>
      </w:r>
    </w:p>
  </w:endnote>
  <w:endnote w:type="continuationSeparator" w:id="0">
    <w:p w14:paraId="39534D23" w14:textId="77777777" w:rsidR="00BE0282" w:rsidRDefault="00BE0282" w:rsidP="00A96B21">
      <w:r>
        <w:continuationSeparator/>
      </w:r>
    </w:p>
  </w:endnote>
  <w:endnote w:type="continuationNotice" w:id="1">
    <w:p w14:paraId="11B1125C" w14:textId="77777777" w:rsidR="00BE0282" w:rsidRDefault="00BE0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035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2B8776" w14:textId="77777777" w:rsidR="002B559C" w:rsidRDefault="002B559C">
            <w:pPr>
              <w:pStyle w:val="Footer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3801965"/>
      <w:docPartObj>
        <w:docPartGallery w:val="Page Numbers (Top of Page)"/>
        <w:docPartUnique/>
      </w:docPartObj>
    </w:sdtPr>
    <w:sdtContent>
      <w:p w14:paraId="26F06E44" w14:textId="196B159F" w:rsidR="002B559C" w:rsidRDefault="00140EE4" w:rsidP="00140EE4">
        <w:pPr>
          <w:pStyle w:val="Footer"/>
          <w:jc w:val="right"/>
        </w:pPr>
        <w:r w:rsidRPr="002B559C">
          <w:rPr>
            <w:sz w:val="20"/>
            <w:szCs w:val="20"/>
          </w:rPr>
          <w:fldChar w:fldCharType="begin"/>
        </w:r>
        <w:r w:rsidRPr="002B559C">
          <w:rPr>
            <w:sz w:val="20"/>
            <w:szCs w:val="20"/>
          </w:rPr>
          <w:instrText xml:space="preserve"> PAGE </w:instrText>
        </w:r>
        <w:r w:rsidRPr="002B559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2B559C">
          <w:rPr>
            <w:sz w:val="20"/>
            <w:szCs w:val="20"/>
          </w:rPr>
          <w:fldChar w:fldCharType="end"/>
        </w:r>
        <w:r w:rsidRPr="002B559C">
          <w:rPr>
            <w:sz w:val="20"/>
            <w:szCs w:val="20"/>
          </w:rPr>
          <w:t>/</w:t>
        </w:r>
        <w:r w:rsidRPr="002B559C">
          <w:rPr>
            <w:sz w:val="20"/>
            <w:szCs w:val="20"/>
          </w:rPr>
          <w:fldChar w:fldCharType="begin"/>
        </w:r>
        <w:r w:rsidRPr="002B559C">
          <w:rPr>
            <w:sz w:val="20"/>
            <w:szCs w:val="20"/>
          </w:rPr>
          <w:instrText xml:space="preserve"> NUMPAGES  </w:instrText>
        </w:r>
        <w:r w:rsidRPr="002B559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</w:t>
        </w:r>
        <w:r w:rsidRPr="002B559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FBAA3" w14:textId="77777777" w:rsidR="00BE0282" w:rsidRDefault="00BE0282" w:rsidP="00A96B21">
      <w:r>
        <w:separator/>
      </w:r>
    </w:p>
  </w:footnote>
  <w:footnote w:type="continuationSeparator" w:id="0">
    <w:p w14:paraId="38655D99" w14:textId="77777777" w:rsidR="00BE0282" w:rsidRDefault="00BE0282" w:rsidP="00A96B21">
      <w:r>
        <w:continuationSeparator/>
      </w:r>
    </w:p>
  </w:footnote>
  <w:footnote w:type="continuationNotice" w:id="1">
    <w:p w14:paraId="4874DEEE" w14:textId="77777777" w:rsidR="00BE0282" w:rsidRDefault="00BE0282"/>
  </w:footnote>
  <w:footnote w:id="2">
    <w:p w14:paraId="6D30AF0F" w14:textId="2B2D2283" w:rsidR="00FC4CFF" w:rsidRPr="00EF7996" w:rsidRDefault="00FC4CFF">
      <w:pPr>
        <w:pStyle w:val="FootnoteText"/>
        <w:rPr>
          <w:sz w:val="18"/>
          <w:szCs w:val="18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</w:t>
      </w:r>
      <w:r w:rsidRPr="00EF7996">
        <w:rPr>
          <w:color w:val="000000"/>
          <w:sz w:val="18"/>
          <w:szCs w:val="18"/>
        </w:rPr>
        <w:t xml:space="preserve">United Nations, </w:t>
      </w:r>
      <w:r w:rsidRPr="00EF7996">
        <w:rPr>
          <w:i/>
          <w:iCs/>
          <w:color w:val="000000"/>
          <w:sz w:val="18"/>
          <w:szCs w:val="18"/>
        </w:rPr>
        <w:t>Treaty Series</w:t>
      </w:r>
      <w:r w:rsidRPr="00EF7996">
        <w:rPr>
          <w:iCs/>
          <w:color w:val="000000"/>
          <w:sz w:val="18"/>
          <w:szCs w:val="18"/>
        </w:rPr>
        <w:t>,</w:t>
      </w:r>
      <w:r w:rsidRPr="00EF7996">
        <w:rPr>
          <w:i/>
          <w:iCs/>
          <w:color w:val="000000"/>
          <w:sz w:val="18"/>
          <w:szCs w:val="18"/>
        </w:rPr>
        <w:t xml:space="preserve"> </w:t>
      </w:r>
      <w:r w:rsidRPr="00EF7996">
        <w:rPr>
          <w:color w:val="000000"/>
          <w:sz w:val="18"/>
          <w:szCs w:val="18"/>
        </w:rPr>
        <w:t>vol. 2226, No. 30619.</w:t>
      </w:r>
    </w:p>
  </w:footnote>
  <w:footnote w:id="3">
    <w:p w14:paraId="5B59D44D" w14:textId="15587D6E" w:rsidR="00131334" w:rsidRPr="00EF7996" w:rsidRDefault="00131334">
      <w:pPr>
        <w:pStyle w:val="FootnoteText"/>
        <w:rPr>
          <w:sz w:val="18"/>
          <w:szCs w:val="18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</w:t>
      </w:r>
      <w:r w:rsidRPr="00EF7996">
        <w:rPr>
          <w:color w:val="000000"/>
          <w:sz w:val="18"/>
          <w:szCs w:val="18"/>
        </w:rPr>
        <w:t xml:space="preserve">United Nations, </w:t>
      </w:r>
      <w:r w:rsidRPr="00EF7996">
        <w:rPr>
          <w:i/>
          <w:iCs/>
          <w:color w:val="000000"/>
          <w:sz w:val="18"/>
          <w:szCs w:val="18"/>
        </w:rPr>
        <w:t>Treaty Series</w:t>
      </w:r>
      <w:r w:rsidRPr="00EF7996">
        <w:rPr>
          <w:iCs/>
          <w:color w:val="000000"/>
          <w:sz w:val="18"/>
          <w:szCs w:val="18"/>
        </w:rPr>
        <w:t>,</w:t>
      </w:r>
      <w:r w:rsidRPr="00EF7996">
        <w:rPr>
          <w:i/>
          <w:iCs/>
          <w:color w:val="000000"/>
          <w:sz w:val="18"/>
          <w:szCs w:val="18"/>
        </w:rPr>
        <w:t xml:space="preserve"> </w:t>
      </w:r>
      <w:r w:rsidRPr="00EF7996">
        <w:rPr>
          <w:color w:val="000000"/>
          <w:sz w:val="18"/>
          <w:szCs w:val="18"/>
        </w:rPr>
        <w:t>vol. 1760, No. 30619.</w:t>
      </w:r>
    </w:p>
  </w:footnote>
  <w:footnote w:id="4">
    <w:p w14:paraId="68FC6010" w14:textId="70EC08B2" w:rsidR="00154A2A" w:rsidRPr="00BA2AFC" w:rsidRDefault="00154A2A">
      <w:pPr>
        <w:pStyle w:val="FootnoteText"/>
        <w:rPr>
          <w:sz w:val="18"/>
          <w:szCs w:val="18"/>
        </w:rPr>
      </w:pPr>
      <w:r w:rsidRPr="00BA2AFC">
        <w:rPr>
          <w:rStyle w:val="FootnoteReference"/>
          <w:sz w:val="18"/>
          <w:szCs w:val="18"/>
        </w:rPr>
        <w:footnoteRef/>
      </w:r>
      <w:r w:rsidRPr="00BA2AFC">
        <w:rPr>
          <w:sz w:val="18"/>
          <w:szCs w:val="18"/>
        </w:rPr>
        <w:t xml:space="preserve"> See CBD/SYNBIO/AHTEG/2024/1/3.</w:t>
      </w:r>
    </w:p>
  </w:footnote>
  <w:footnote w:id="5">
    <w:p w14:paraId="28E441C0" w14:textId="0DA1BD01" w:rsidR="00DC6692" w:rsidRPr="00EF7996" w:rsidRDefault="00DC6692">
      <w:pPr>
        <w:pStyle w:val="FootnoteText"/>
        <w:rPr>
          <w:sz w:val="18"/>
          <w:szCs w:val="18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See CBD/CP/RA/AHTEG/2024/1/3.</w:t>
      </w:r>
    </w:p>
  </w:footnote>
  <w:footnote w:id="6">
    <w:p w14:paraId="5F1E5621" w14:textId="33D62519" w:rsidR="00D2459A" w:rsidRPr="00EF7996" w:rsidRDefault="00D2459A">
      <w:pPr>
        <w:pStyle w:val="FootnoteText"/>
        <w:rPr>
          <w:sz w:val="18"/>
          <w:szCs w:val="18"/>
          <w:lang w:val="en-US"/>
        </w:rPr>
      </w:pPr>
      <w:r w:rsidRPr="00EF7996">
        <w:rPr>
          <w:rStyle w:val="FootnoteReference"/>
          <w:sz w:val="18"/>
          <w:szCs w:val="18"/>
        </w:rPr>
        <w:footnoteRef/>
      </w:r>
      <w:r w:rsidRPr="00DC6692">
        <w:rPr>
          <w:sz w:val="18"/>
          <w:szCs w:val="18"/>
        </w:rPr>
        <w:t xml:space="preserve"> </w:t>
      </w:r>
      <w:r w:rsidR="006A44C3">
        <w:rPr>
          <w:sz w:val="18"/>
          <w:szCs w:val="18"/>
        </w:rPr>
        <w:t xml:space="preserve">See </w:t>
      </w:r>
      <w:r w:rsidRPr="00DC6692">
        <w:rPr>
          <w:sz w:val="18"/>
          <w:szCs w:val="18"/>
        </w:rPr>
        <w:t>CBD/CP/RA/AHTEG/2023/1/4 and CBD/CP/RA/AHTEG/2024/1/3</w:t>
      </w:r>
      <w:r w:rsidR="00F44C26" w:rsidRPr="00DC6692">
        <w:rPr>
          <w:sz w:val="18"/>
          <w:szCs w:val="18"/>
        </w:rPr>
        <w:t>.</w:t>
      </w:r>
    </w:p>
  </w:footnote>
  <w:footnote w:id="7">
    <w:p w14:paraId="34A0F285" w14:textId="2997FC38" w:rsidR="00551602" w:rsidRPr="00EF7996" w:rsidRDefault="00551602">
      <w:pPr>
        <w:pStyle w:val="FootnoteText"/>
        <w:rPr>
          <w:sz w:val="18"/>
          <w:szCs w:val="18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CBD/SBSTTA/26/5/Add.1</w:t>
      </w:r>
      <w:r w:rsidR="00A64384" w:rsidRPr="00EF7996">
        <w:rPr>
          <w:sz w:val="18"/>
          <w:szCs w:val="18"/>
        </w:rPr>
        <w:t>.</w:t>
      </w:r>
    </w:p>
  </w:footnote>
  <w:footnote w:id="8">
    <w:p w14:paraId="56244D70" w14:textId="2B5C5AB1" w:rsidR="00E351D2" w:rsidRPr="00EF7996" w:rsidRDefault="00E351D2">
      <w:pPr>
        <w:pStyle w:val="FootnoteText"/>
        <w:rPr>
          <w:sz w:val="18"/>
          <w:szCs w:val="18"/>
          <w:lang w:val="en-US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</w:t>
      </w:r>
      <w:r w:rsidR="00A64384" w:rsidRPr="00DC6692">
        <w:rPr>
          <w:sz w:val="18"/>
          <w:szCs w:val="18"/>
          <w:lang w:val="en-US"/>
        </w:rPr>
        <w:t>Ibid.</w:t>
      </w:r>
      <w:r w:rsidR="003137D4" w:rsidRPr="00DC6692">
        <w:rPr>
          <w:sz w:val="18"/>
          <w:szCs w:val="18"/>
          <w:lang w:val="en-US"/>
        </w:rPr>
        <w:t>,</w:t>
      </w:r>
      <w:r w:rsidR="00A64384" w:rsidRPr="00DC6692">
        <w:rPr>
          <w:sz w:val="18"/>
          <w:szCs w:val="18"/>
          <w:lang w:val="en-US"/>
        </w:rPr>
        <w:t xml:space="preserve"> sect. 7.</w:t>
      </w:r>
    </w:p>
  </w:footnote>
  <w:footnote w:id="9">
    <w:p w14:paraId="43CD7434" w14:textId="655336BA" w:rsidR="005F7820" w:rsidRPr="00EF7996" w:rsidRDefault="005F7820">
      <w:pPr>
        <w:pStyle w:val="FootnoteText"/>
        <w:rPr>
          <w:sz w:val="18"/>
          <w:szCs w:val="18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Decision VIII/10, annex III.</w:t>
      </w:r>
    </w:p>
  </w:footnote>
  <w:footnote w:id="10">
    <w:p w14:paraId="5914BA64" w14:textId="51E9EDD1" w:rsidR="003B0057" w:rsidRPr="00EF7996" w:rsidRDefault="003B0057">
      <w:pPr>
        <w:pStyle w:val="FootnoteText"/>
        <w:rPr>
          <w:sz w:val="18"/>
          <w:szCs w:val="18"/>
          <w:lang w:val="en-US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</w:t>
      </w:r>
      <w:r w:rsidRPr="00DC6692">
        <w:rPr>
          <w:color w:val="000000"/>
          <w:sz w:val="18"/>
          <w:szCs w:val="18"/>
        </w:rPr>
        <w:t xml:space="preserve">United Nations, </w:t>
      </w:r>
      <w:r w:rsidRPr="00DC6692">
        <w:rPr>
          <w:i/>
          <w:iCs/>
          <w:color w:val="000000"/>
          <w:sz w:val="18"/>
          <w:szCs w:val="18"/>
        </w:rPr>
        <w:t>Treaty Series</w:t>
      </w:r>
      <w:r w:rsidRPr="00DC6692">
        <w:rPr>
          <w:iCs/>
          <w:color w:val="000000"/>
          <w:sz w:val="18"/>
          <w:szCs w:val="18"/>
        </w:rPr>
        <w:t>,</w:t>
      </w:r>
      <w:r w:rsidRPr="00DC6692">
        <w:rPr>
          <w:i/>
          <w:iCs/>
          <w:color w:val="000000"/>
          <w:sz w:val="18"/>
          <w:szCs w:val="18"/>
        </w:rPr>
        <w:t xml:space="preserve"> </w:t>
      </w:r>
      <w:r w:rsidRPr="00DC6692">
        <w:rPr>
          <w:color w:val="000000"/>
          <w:sz w:val="18"/>
          <w:szCs w:val="18"/>
        </w:rPr>
        <w:t>vol. 2226, No. 30619.</w:t>
      </w:r>
    </w:p>
  </w:footnote>
  <w:footnote w:id="11">
    <w:p w14:paraId="4BA72B9B" w14:textId="111001E2" w:rsidR="006D2944" w:rsidRPr="00EF7996" w:rsidRDefault="006D2944" w:rsidP="006D2944">
      <w:pPr>
        <w:pStyle w:val="FootnoteText"/>
        <w:rPr>
          <w:sz w:val="18"/>
          <w:szCs w:val="18"/>
          <w:lang w:val="en-CA"/>
        </w:rPr>
      </w:pPr>
      <w:r w:rsidRPr="00EF7996">
        <w:rPr>
          <w:rStyle w:val="FootnoteReference"/>
          <w:sz w:val="18"/>
          <w:szCs w:val="18"/>
        </w:rPr>
        <w:footnoteRef/>
      </w:r>
      <w:r w:rsidRPr="00EF7996">
        <w:rPr>
          <w:sz w:val="18"/>
          <w:szCs w:val="18"/>
        </w:rPr>
        <w:t xml:space="preserve"> CBD/CP/RA/AHTEG/2020/1/3</w:t>
      </w:r>
      <w:r w:rsidR="003E712E" w:rsidRPr="00EF7996">
        <w:rPr>
          <w:sz w:val="18"/>
          <w:szCs w:val="18"/>
        </w:rPr>
        <w:t xml:space="preserve">, </w:t>
      </w:r>
      <w:r w:rsidR="002614AF" w:rsidRPr="00EF7996">
        <w:rPr>
          <w:sz w:val="18"/>
          <w:szCs w:val="18"/>
        </w:rPr>
        <w:t>a</w:t>
      </w:r>
      <w:r w:rsidR="003E712E" w:rsidRPr="00EF7996">
        <w:rPr>
          <w:sz w:val="18"/>
          <w:szCs w:val="18"/>
        </w:rPr>
        <w:t>nnex</w:t>
      </w:r>
      <w:r w:rsidRPr="00EF799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37802784"/>
  <w:bookmarkStart w:id="3" w:name="_Hlk137802785"/>
  <w:p w14:paraId="2A2C44EF" w14:textId="3CDABD10" w:rsidR="002B559C" w:rsidRPr="002B559C" w:rsidRDefault="00000000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5622CC">
          <w:rPr>
            <w:sz w:val="20"/>
            <w:szCs w:val="20"/>
            <w:lang w:val="fr-FR"/>
          </w:rPr>
          <w:t>CBD/SBSTTA/REC/26/</w:t>
        </w:r>
        <w:r w:rsidR="00F97D1F">
          <w:rPr>
            <w:sz w:val="20"/>
            <w:szCs w:val="20"/>
            <w:lang w:val="fr-FR"/>
          </w:rPr>
          <w:t>5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3A67840E" w14:textId="2E93EA74" w:rsidR="002B559C" w:rsidRPr="002B559C" w:rsidRDefault="00F97D1F" w:rsidP="002B559C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CBD/SBSTTA/REC/26/5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5BD0"/>
    <w:multiLevelType w:val="hybridMultilevel"/>
    <w:tmpl w:val="2C80A920"/>
    <w:lvl w:ilvl="0" w:tplc="5540CA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" w15:restartNumberingAfterBreak="0">
    <w:nsid w:val="2439665E"/>
    <w:multiLevelType w:val="hybridMultilevel"/>
    <w:tmpl w:val="4EA6921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173F0"/>
    <w:multiLevelType w:val="hybridMultilevel"/>
    <w:tmpl w:val="521EDFF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9E5A8ADE">
      <w:start w:val="1"/>
      <w:numFmt w:val="lowerLetter"/>
      <w:lvlText w:val="(%4)"/>
      <w:lvlJc w:val="left"/>
      <w:pPr>
        <w:ind w:left="1710" w:hanging="360"/>
      </w:pPr>
      <w:rPr>
        <w:rFonts w:hint="default"/>
        <w:b w:val="0"/>
        <w:bCs w:val="0"/>
        <w:i/>
        <w:iCs/>
      </w:r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0B2BB0"/>
    <w:multiLevelType w:val="hybridMultilevel"/>
    <w:tmpl w:val="50FE85F4"/>
    <w:lvl w:ilvl="0" w:tplc="604E1688">
      <w:start w:val="1"/>
      <w:numFmt w:val="lowerLetter"/>
      <w:lvlText w:val="%1)"/>
      <w:lvlJc w:val="left"/>
      <w:pPr>
        <w:ind w:left="720" w:hanging="360"/>
      </w:pPr>
    </w:lvl>
    <w:lvl w:ilvl="1" w:tplc="A9F49522">
      <w:start w:val="1"/>
      <w:numFmt w:val="lowerLetter"/>
      <w:lvlText w:val="%2)"/>
      <w:lvlJc w:val="left"/>
      <w:pPr>
        <w:ind w:left="720" w:hanging="360"/>
      </w:pPr>
    </w:lvl>
    <w:lvl w:ilvl="2" w:tplc="E74CDA40">
      <w:start w:val="1"/>
      <w:numFmt w:val="lowerLetter"/>
      <w:lvlText w:val="%3)"/>
      <w:lvlJc w:val="left"/>
      <w:pPr>
        <w:ind w:left="720" w:hanging="360"/>
      </w:pPr>
    </w:lvl>
    <w:lvl w:ilvl="3" w:tplc="45F65C42">
      <w:start w:val="1"/>
      <w:numFmt w:val="lowerLetter"/>
      <w:lvlText w:val="%4)"/>
      <w:lvlJc w:val="left"/>
      <w:pPr>
        <w:ind w:left="720" w:hanging="360"/>
      </w:pPr>
    </w:lvl>
    <w:lvl w:ilvl="4" w:tplc="EAC29878">
      <w:start w:val="1"/>
      <w:numFmt w:val="lowerLetter"/>
      <w:lvlText w:val="%5)"/>
      <w:lvlJc w:val="left"/>
      <w:pPr>
        <w:ind w:left="720" w:hanging="360"/>
      </w:pPr>
    </w:lvl>
    <w:lvl w:ilvl="5" w:tplc="E334E7B8">
      <w:start w:val="1"/>
      <w:numFmt w:val="lowerLetter"/>
      <w:lvlText w:val="%6)"/>
      <w:lvlJc w:val="left"/>
      <w:pPr>
        <w:ind w:left="720" w:hanging="360"/>
      </w:pPr>
    </w:lvl>
    <w:lvl w:ilvl="6" w:tplc="FC62DD0A">
      <w:start w:val="1"/>
      <w:numFmt w:val="lowerLetter"/>
      <w:lvlText w:val="%7)"/>
      <w:lvlJc w:val="left"/>
      <w:pPr>
        <w:ind w:left="720" w:hanging="360"/>
      </w:pPr>
    </w:lvl>
    <w:lvl w:ilvl="7" w:tplc="8684DAC4">
      <w:start w:val="1"/>
      <w:numFmt w:val="lowerLetter"/>
      <w:lvlText w:val="%8)"/>
      <w:lvlJc w:val="left"/>
      <w:pPr>
        <w:ind w:left="720" w:hanging="360"/>
      </w:pPr>
    </w:lvl>
    <w:lvl w:ilvl="8" w:tplc="4E9C0718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44E00E31"/>
    <w:multiLevelType w:val="hybridMultilevel"/>
    <w:tmpl w:val="98DE1D60"/>
    <w:lvl w:ilvl="0" w:tplc="5540CA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13373"/>
    <w:multiLevelType w:val="hybridMultilevel"/>
    <w:tmpl w:val="1968F470"/>
    <w:lvl w:ilvl="0" w:tplc="F2F8D1D0">
      <w:start w:val="1"/>
      <w:numFmt w:val="lowerLetter"/>
      <w:lvlText w:val="(%1)"/>
      <w:lvlJc w:val="left"/>
      <w:pPr>
        <w:ind w:left="171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1D6BE4"/>
    <w:multiLevelType w:val="hybridMultilevel"/>
    <w:tmpl w:val="A3F0CE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287" w:hanging="360"/>
      </w:pPr>
    </w:lvl>
    <w:lvl w:ilvl="2" w:tplc="0409001B" w:tentative="1">
      <w:start w:val="1"/>
      <w:numFmt w:val="lowerRoman"/>
      <w:lvlText w:val="%3."/>
      <w:lvlJc w:val="right"/>
      <w:pPr>
        <w:ind w:left="-567" w:hanging="180"/>
      </w:pPr>
    </w:lvl>
    <w:lvl w:ilvl="3" w:tplc="0409000F">
      <w:start w:val="1"/>
      <w:numFmt w:val="decimal"/>
      <w:lvlText w:val="%4."/>
      <w:lvlJc w:val="left"/>
      <w:pPr>
        <w:ind w:left="153" w:hanging="360"/>
      </w:pPr>
    </w:lvl>
    <w:lvl w:ilvl="4" w:tplc="04090019" w:tentative="1">
      <w:start w:val="1"/>
      <w:numFmt w:val="lowerLetter"/>
      <w:lvlText w:val="%5."/>
      <w:lvlJc w:val="left"/>
      <w:pPr>
        <w:ind w:left="873" w:hanging="360"/>
      </w:pPr>
    </w:lvl>
    <w:lvl w:ilvl="5" w:tplc="0409001B" w:tentative="1">
      <w:start w:val="1"/>
      <w:numFmt w:val="lowerRoman"/>
      <w:lvlText w:val="%6."/>
      <w:lvlJc w:val="right"/>
      <w:pPr>
        <w:ind w:left="1593" w:hanging="180"/>
      </w:pPr>
    </w:lvl>
    <w:lvl w:ilvl="6" w:tplc="0409000F" w:tentative="1">
      <w:start w:val="1"/>
      <w:numFmt w:val="decimal"/>
      <w:lvlText w:val="%7."/>
      <w:lvlJc w:val="left"/>
      <w:pPr>
        <w:ind w:left="2313" w:hanging="360"/>
      </w:pPr>
    </w:lvl>
    <w:lvl w:ilvl="7" w:tplc="04090019" w:tentative="1">
      <w:start w:val="1"/>
      <w:numFmt w:val="lowerLetter"/>
      <w:lvlText w:val="%8."/>
      <w:lvlJc w:val="left"/>
      <w:pPr>
        <w:ind w:left="3033" w:hanging="360"/>
      </w:pPr>
    </w:lvl>
    <w:lvl w:ilvl="8" w:tplc="0409001B" w:tentative="1">
      <w:start w:val="1"/>
      <w:numFmt w:val="lowerRoman"/>
      <w:lvlText w:val="%9."/>
      <w:lvlJc w:val="right"/>
      <w:pPr>
        <w:ind w:left="3753" w:hanging="180"/>
      </w:pPr>
    </w:lvl>
  </w:abstractNum>
  <w:abstractNum w:abstractNumId="13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B1798C"/>
    <w:multiLevelType w:val="hybridMultilevel"/>
    <w:tmpl w:val="BC1C3448"/>
    <w:lvl w:ilvl="0" w:tplc="0818E6A4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4F7A6788">
      <w:start w:val="1"/>
      <w:numFmt w:val="lowerLetter"/>
      <w:lvlText w:val="%2."/>
      <w:lvlJc w:val="left"/>
      <w:pPr>
        <w:ind w:left="1440" w:hanging="360"/>
      </w:pPr>
    </w:lvl>
    <w:lvl w:ilvl="2" w:tplc="363C11A0">
      <w:start w:val="1"/>
      <w:numFmt w:val="lowerRoman"/>
      <w:lvlText w:val="%3."/>
      <w:lvlJc w:val="right"/>
      <w:pPr>
        <w:ind w:left="2160" w:hanging="180"/>
      </w:pPr>
    </w:lvl>
    <w:lvl w:ilvl="3" w:tplc="65FE3856">
      <w:start w:val="1"/>
      <w:numFmt w:val="decimal"/>
      <w:lvlText w:val="%4."/>
      <w:lvlJc w:val="left"/>
      <w:pPr>
        <w:ind w:left="2880" w:hanging="360"/>
      </w:pPr>
    </w:lvl>
    <w:lvl w:ilvl="4" w:tplc="C48E0EE4">
      <w:start w:val="1"/>
      <w:numFmt w:val="lowerLetter"/>
      <w:lvlText w:val="%5."/>
      <w:lvlJc w:val="left"/>
      <w:pPr>
        <w:ind w:left="3600" w:hanging="360"/>
      </w:pPr>
    </w:lvl>
    <w:lvl w:ilvl="5" w:tplc="858251C8">
      <w:start w:val="1"/>
      <w:numFmt w:val="lowerRoman"/>
      <w:lvlText w:val="%6."/>
      <w:lvlJc w:val="right"/>
      <w:pPr>
        <w:ind w:left="4320" w:hanging="180"/>
      </w:pPr>
    </w:lvl>
    <w:lvl w:ilvl="6" w:tplc="F188B904">
      <w:start w:val="1"/>
      <w:numFmt w:val="decimal"/>
      <w:lvlText w:val="%7."/>
      <w:lvlJc w:val="left"/>
      <w:pPr>
        <w:ind w:left="5040" w:hanging="360"/>
      </w:pPr>
    </w:lvl>
    <w:lvl w:ilvl="7" w:tplc="69C66824">
      <w:start w:val="1"/>
      <w:numFmt w:val="lowerLetter"/>
      <w:lvlText w:val="%8."/>
      <w:lvlJc w:val="left"/>
      <w:pPr>
        <w:ind w:left="5760" w:hanging="360"/>
      </w:pPr>
    </w:lvl>
    <w:lvl w:ilvl="8" w:tplc="AAC00B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B70991"/>
    <w:multiLevelType w:val="hybridMultilevel"/>
    <w:tmpl w:val="94FCF8F8"/>
    <w:lvl w:ilvl="0" w:tplc="3CDE7230">
      <w:start w:val="1"/>
      <w:numFmt w:val="decimal"/>
      <w:pStyle w:val="Para10"/>
      <w:lvlText w:val="%1."/>
      <w:lvlJc w:val="left"/>
      <w:pPr>
        <w:ind w:left="2487" w:hanging="360"/>
      </w:pPr>
      <w:rPr>
        <w:rFonts w:hint="default"/>
        <w:b w:val="0"/>
        <w:bCs w:val="0"/>
      </w:rPr>
    </w:lvl>
    <w:lvl w:ilvl="1" w:tplc="5540CAA8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B4581F40">
      <w:start w:val="1"/>
      <w:numFmt w:val="decimal"/>
      <w:lvlText w:val="%4."/>
      <w:lvlJc w:val="left"/>
      <w:pPr>
        <w:ind w:left="1710" w:hanging="360"/>
      </w:pPr>
      <w:rPr>
        <w:i w:val="0"/>
        <w:iCs w:val="0"/>
      </w:rPr>
    </w:lvl>
    <w:lvl w:ilvl="4" w:tplc="10090019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7050A9"/>
    <w:multiLevelType w:val="hybridMultilevel"/>
    <w:tmpl w:val="73AC1586"/>
    <w:lvl w:ilvl="0" w:tplc="377CF006">
      <w:start w:val="1"/>
      <w:numFmt w:val="decimal"/>
      <w:lvlText w:val="%1)"/>
      <w:lvlJc w:val="left"/>
      <w:pPr>
        <w:ind w:left="1080" w:hanging="360"/>
      </w:pPr>
    </w:lvl>
    <w:lvl w:ilvl="1" w:tplc="D48A2880">
      <w:start w:val="1"/>
      <w:numFmt w:val="decimal"/>
      <w:lvlText w:val="%2)"/>
      <w:lvlJc w:val="left"/>
      <w:pPr>
        <w:ind w:left="1080" w:hanging="360"/>
      </w:pPr>
    </w:lvl>
    <w:lvl w:ilvl="2" w:tplc="2C8417CA">
      <w:start w:val="1"/>
      <w:numFmt w:val="decimal"/>
      <w:lvlText w:val="%3)"/>
      <w:lvlJc w:val="left"/>
      <w:pPr>
        <w:ind w:left="1080" w:hanging="360"/>
      </w:pPr>
    </w:lvl>
    <w:lvl w:ilvl="3" w:tplc="F918C5EE">
      <w:start w:val="1"/>
      <w:numFmt w:val="decimal"/>
      <w:lvlText w:val="%4)"/>
      <w:lvlJc w:val="left"/>
      <w:pPr>
        <w:ind w:left="1080" w:hanging="360"/>
      </w:pPr>
    </w:lvl>
    <w:lvl w:ilvl="4" w:tplc="C9E87DF0">
      <w:start w:val="1"/>
      <w:numFmt w:val="decimal"/>
      <w:lvlText w:val="%5)"/>
      <w:lvlJc w:val="left"/>
      <w:pPr>
        <w:ind w:left="1080" w:hanging="360"/>
      </w:pPr>
    </w:lvl>
    <w:lvl w:ilvl="5" w:tplc="065C5924">
      <w:start w:val="1"/>
      <w:numFmt w:val="decimal"/>
      <w:lvlText w:val="%6)"/>
      <w:lvlJc w:val="left"/>
      <w:pPr>
        <w:ind w:left="1080" w:hanging="360"/>
      </w:pPr>
    </w:lvl>
    <w:lvl w:ilvl="6" w:tplc="4E72E570">
      <w:start w:val="1"/>
      <w:numFmt w:val="decimal"/>
      <w:lvlText w:val="%7)"/>
      <w:lvlJc w:val="left"/>
      <w:pPr>
        <w:ind w:left="1080" w:hanging="360"/>
      </w:pPr>
    </w:lvl>
    <w:lvl w:ilvl="7" w:tplc="8182D8D4">
      <w:start w:val="1"/>
      <w:numFmt w:val="decimal"/>
      <w:lvlText w:val="%8)"/>
      <w:lvlJc w:val="left"/>
      <w:pPr>
        <w:ind w:left="1080" w:hanging="360"/>
      </w:pPr>
    </w:lvl>
    <w:lvl w:ilvl="8" w:tplc="F1CEFBCE">
      <w:start w:val="1"/>
      <w:numFmt w:val="decimal"/>
      <w:lvlText w:val="%9)"/>
      <w:lvlJc w:val="left"/>
      <w:pPr>
        <w:ind w:left="1080" w:hanging="360"/>
      </w:pPr>
    </w:lvl>
  </w:abstractNum>
  <w:abstractNum w:abstractNumId="21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747F9"/>
    <w:multiLevelType w:val="hybridMultilevel"/>
    <w:tmpl w:val="A95A72F8"/>
    <w:lvl w:ilvl="0" w:tplc="5540CAA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6B726FE"/>
    <w:multiLevelType w:val="hybridMultilevel"/>
    <w:tmpl w:val="F11202DC"/>
    <w:lvl w:ilvl="0" w:tplc="08A6015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F494A"/>
    <w:multiLevelType w:val="hybridMultilevel"/>
    <w:tmpl w:val="B8C27F8A"/>
    <w:lvl w:ilvl="0" w:tplc="48DEED9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569B6"/>
    <w:multiLevelType w:val="hybridMultilevel"/>
    <w:tmpl w:val="6118466A"/>
    <w:lvl w:ilvl="0" w:tplc="5540CAA8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2050370327">
    <w:abstractNumId w:val="9"/>
  </w:num>
  <w:num w:numId="2" w16cid:durableId="2069499237">
    <w:abstractNumId w:val="19"/>
  </w:num>
  <w:num w:numId="3" w16cid:durableId="158270868">
    <w:abstractNumId w:val="21"/>
  </w:num>
  <w:num w:numId="4" w16cid:durableId="159275565">
    <w:abstractNumId w:val="1"/>
  </w:num>
  <w:num w:numId="5" w16cid:durableId="271714945">
    <w:abstractNumId w:val="2"/>
  </w:num>
  <w:num w:numId="6" w16cid:durableId="1351487209">
    <w:abstractNumId w:val="2"/>
  </w:num>
  <w:num w:numId="7" w16cid:durableId="1612737127">
    <w:abstractNumId w:val="6"/>
  </w:num>
  <w:num w:numId="8" w16cid:durableId="1334139419">
    <w:abstractNumId w:val="15"/>
  </w:num>
  <w:num w:numId="9" w16cid:durableId="935023265">
    <w:abstractNumId w:val="18"/>
  </w:num>
  <w:num w:numId="10" w16cid:durableId="268247158">
    <w:abstractNumId w:val="17"/>
  </w:num>
  <w:num w:numId="11" w16cid:durableId="143207059">
    <w:abstractNumId w:val="13"/>
  </w:num>
  <w:num w:numId="12" w16cid:durableId="445121453">
    <w:abstractNumId w:val="5"/>
  </w:num>
  <w:num w:numId="13" w16cid:durableId="1263953771">
    <w:abstractNumId w:val="5"/>
    <w:lvlOverride w:ilvl="0">
      <w:startOverride w:val="1"/>
    </w:lvlOverride>
  </w:num>
  <w:num w:numId="14" w16cid:durableId="199586161">
    <w:abstractNumId w:val="16"/>
  </w:num>
  <w:num w:numId="15" w16cid:durableId="584072443">
    <w:abstractNumId w:val="16"/>
    <w:lvlOverride w:ilvl="0">
      <w:startOverride w:val="1"/>
    </w:lvlOverride>
  </w:num>
  <w:num w:numId="16" w16cid:durableId="1638680439">
    <w:abstractNumId w:val="19"/>
  </w:num>
  <w:num w:numId="17" w16cid:durableId="1376001245">
    <w:abstractNumId w:val="16"/>
    <w:lvlOverride w:ilvl="0">
      <w:startOverride w:val="1"/>
    </w:lvlOverride>
  </w:num>
  <w:num w:numId="18" w16cid:durableId="1480611021">
    <w:abstractNumId w:val="24"/>
  </w:num>
  <w:num w:numId="19" w16cid:durableId="1967006738">
    <w:abstractNumId w:val="19"/>
    <w:lvlOverride w:ilvl="0">
      <w:startOverride w:val="1"/>
    </w:lvlOverride>
  </w:num>
  <w:num w:numId="20" w16cid:durableId="323556548">
    <w:abstractNumId w:val="19"/>
    <w:lvlOverride w:ilvl="0">
      <w:startOverride w:val="1"/>
    </w:lvlOverride>
  </w:num>
  <w:num w:numId="21" w16cid:durableId="184902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0405739">
    <w:abstractNumId w:val="19"/>
    <w:lvlOverride w:ilvl="0">
      <w:startOverride w:val="3"/>
    </w:lvlOverride>
  </w:num>
  <w:num w:numId="23" w16cid:durableId="87233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3991025">
    <w:abstractNumId w:val="3"/>
  </w:num>
  <w:num w:numId="25" w16cid:durableId="1294364256">
    <w:abstractNumId w:val="11"/>
  </w:num>
  <w:num w:numId="26" w16cid:durableId="1440760106">
    <w:abstractNumId w:val="19"/>
    <w:lvlOverride w:ilvl="0">
      <w:startOverride w:val="1"/>
    </w:lvlOverride>
  </w:num>
  <w:num w:numId="27" w16cid:durableId="1820338539">
    <w:abstractNumId w:val="19"/>
  </w:num>
  <w:num w:numId="28" w16cid:durableId="1585992826">
    <w:abstractNumId w:val="19"/>
  </w:num>
  <w:num w:numId="29" w16cid:durableId="525873449">
    <w:abstractNumId w:val="19"/>
  </w:num>
  <w:num w:numId="30" w16cid:durableId="1378041153">
    <w:abstractNumId w:val="19"/>
  </w:num>
  <w:num w:numId="31" w16cid:durableId="1693729231">
    <w:abstractNumId w:val="19"/>
  </w:num>
  <w:num w:numId="32" w16cid:durableId="1230069970">
    <w:abstractNumId w:val="19"/>
  </w:num>
  <w:num w:numId="33" w16cid:durableId="1664578969">
    <w:abstractNumId w:val="19"/>
  </w:num>
  <w:num w:numId="34" w16cid:durableId="1559131000">
    <w:abstractNumId w:val="19"/>
  </w:num>
  <w:num w:numId="35" w16cid:durableId="509955886">
    <w:abstractNumId w:val="8"/>
  </w:num>
  <w:num w:numId="36" w16cid:durableId="2085100543">
    <w:abstractNumId w:val="9"/>
  </w:num>
  <w:num w:numId="37" w16cid:durableId="2118672247">
    <w:abstractNumId w:val="9"/>
  </w:num>
  <w:num w:numId="38" w16cid:durableId="1157958866">
    <w:abstractNumId w:val="14"/>
  </w:num>
  <w:num w:numId="39" w16cid:durableId="971596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7132306">
    <w:abstractNumId w:val="19"/>
    <w:lvlOverride w:ilvl="0">
      <w:startOverride w:val="1"/>
    </w:lvlOverride>
  </w:num>
  <w:num w:numId="41" w16cid:durableId="1114253936">
    <w:abstractNumId w:val="19"/>
  </w:num>
  <w:num w:numId="42" w16cid:durableId="1503854608">
    <w:abstractNumId w:val="19"/>
  </w:num>
  <w:num w:numId="43" w16cid:durableId="344327802">
    <w:abstractNumId w:val="19"/>
  </w:num>
  <w:num w:numId="44" w16cid:durableId="111099571">
    <w:abstractNumId w:val="19"/>
  </w:num>
  <w:num w:numId="45" w16cid:durableId="189299374">
    <w:abstractNumId w:val="19"/>
  </w:num>
  <w:num w:numId="46" w16cid:durableId="1031221019">
    <w:abstractNumId w:val="19"/>
  </w:num>
  <w:num w:numId="47" w16cid:durableId="1540818815">
    <w:abstractNumId w:val="12"/>
  </w:num>
  <w:num w:numId="48" w16cid:durableId="317609331">
    <w:abstractNumId w:val="4"/>
  </w:num>
  <w:num w:numId="49" w16cid:durableId="1235774431">
    <w:abstractNumId w:val="0"/>
  </w:num>
  <w:num w:numId="50" w16cid:durableId="2108113256">
    <w:abstractNumId w:val="19"/>
  </w:num>
  <w:num w:numId="51" w16cid:durableId="548341345">
    <w:abstractNumId w:val="19"/>
  </w:num>
  <w:num w:numId="52" w16cid:durableId="165561738">
    <w:abstractNumId w:val="19"/>
  </w:num>
  <w:num w:numId="53" w16cid:durableId="974749354">
    <w:abstractNumId w:val="19"/>
  </w:num>
  <w:num w:numId="54" w16cid:durableId="17783695">
    <w:abstractNumId w:val="10"/>
  </w:num>
  <w:num w:numId="55" w16cid:durableId="1161115113">
    <w:abstractNumId w:val="7"/>
  </w:num>
  <w:num w:numId="56" w16cid:durableId="954169145">
    <w:abstractNumId w:val="19"/>
  </w:num>
  <w:num w:numId="57" w16cid:durableId="470680182">
    <w:abstractNumId w:val="19"/>
  </w:num>
  <w:num w:numId="58" w16cid:durableId="1683971291">
    <w:abstractNumId w:val="22"/>
  </w:num>
  <w:num w:numId="59" w16cid:durableId="1867794680">
    <w:abstractNumId w:val="19"/>
  </w:num>
  <w:num w:numId="60" w16cid:durableId="1254431575">
    <w:abstractNumId w:val="19"/>
  </w:num>
  <w:num w:numId="61" w16cid:durableId="891387492">
    <w:abstractNumId w:val="19"/>
  </w:num>
  <w:num w:numId="62" w16cid:durableId="1143624654">
    <w:abstractNumId w:val="19"/>
  </w:num>
  <w:num w:numId="63" w16cid:durableId="1581214710">
    <w:abstractNumId w:val="25"/>
  </w:num>
  <w:num w:numId="64" w16cid:durableId="441999842">
    <w:abstractNumId w:val="19"/>
  </w:num>
  <w:num w:numId="65" w16cid:durableId="59326515">
    <w:abstractNumId w:val="19"/>
    <w:lvlOverride w:ilvl="0">
      <w:startOverride w:val="28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D5"/>
    <w:rsid w:val="000008F6"/>
    <w:rsid w:val="00000EC2"/>
    <w:rsid w:val="000021E6"/>
    <w:rsid w:val="00003829"/>
    <w:rsid w:val="00004056"/>
    <w:rsid w:val="00006F3E"/>
    <w:rsid w:val="00007408"/>
    <w:rsid w:val="00007697"/>
    <w:rsid w:val="000076FF"/>
    <w:rsid w:val="00007E4D"/>
    <w:rsid w:val="00010AAA"/>
    <w:rsid w:val="0001323B"/>
    <w:rsid w:val="00013651"/>
    <w:rsid w:val="00013E57"/>
    <w:rsid w:val="0001404B"/>
    <w:rsid w:val="000144F8"/>
    <w:rsid w:val="000155B9"/>
    <w:rsid w:val="00015D57"/>
    <w:rsid w:val="0001724D"/>
    <w:rsid w:val="00020E43"/>
    <w:rsid w:val="00021477"/>
    <w:rsid w:val="00021FCF"/>
    <w:rsid w:val="000227D3"/>
    <w:rsid w:val="00022F92"/>
    <w:rsid w:val="00024639"/>
    <w:rsid w:val="00024967"/>
    <w:rsid w:val="00025630"/>
    <w:rsid w:val="00026672"/>
    <w:rsid w:val="00027265"/>
    <w:rsid w:val="000302D5"/>
    <w:rsid w:val="00030408"/>
    <w:rsid w:val="00031014"/>
    <w:rsid w:val="00031049"/>
    <w:rsid w:val="00033EDF"/>
    <w:rsid w:val="00033EF8"/>
    <w:rsid w:val="00034B92"/>
    <w:rsid w:val="00036D51"/>
    <w:rsid w:val="000375D0"/>
    <w:rsid w:val="00037992"/>
    <w:rsid w:val="00040598"/>
    <w:rsid w:val="000420C7"/>
    <w:rsid w:val="000437C8"/>
    <w:rsid w:val="00044504"/>
    <w:rsid w:val="000453F7"/>
    <w:rsid w:val="0004570B"/>
    <w:rsid w:val="000467D2"/>
    <w:rsid w:val="000468DA"/>
    <w:rsid w:val="00047206"/>
    <w:rsid w:val="0005018B"/>
    <w:rsid w:val="00054107"/>
    <w:rsid w:val="00054D6D"/>
    <w:rsid w:val="00055DCE"/>
    <w:rsid w:val="00056484"/>
    <w:rsid w:val="0005651B"/>
    <w:rsid w:val="0005797F"/>
    <w:rsid w:val="00057CF7"/>
    <w:rsid w:val="000603B9"/>
    <w:rsid w:val="000613EE"/>
    <w:rsid w:val="000634F2"/>
    <w:rsid w:val="00063563"/>
    <w:rsid w:val="0006526D"/>
    <w:rsid w:val="0007043C"/>
    <w:rsid w:val="000727DE"/>
    <w:rsid w:val="0007299E"/>
    <w:rsid w:val="00073701"/>
    <w:rsid w:val="00073799"/>
    <w:rsid w:val="00074409"/>
    <w:rsid w:val="000801B9"/>
    <w:rsid w:val="00081281"/>
    <w:rsid w:val="00081763"/>
    <w:rsid w:val="0008504E"/>
    <w:rsid w:val="0009061C"/>
    <w:rsid w:val="00090DA7"/>
    <w:rsid w:val="000911D4"/>
    <w:rsid w:val="000920E8"/>
    <w:rsid w:val="00095DF2"/>
    <w:rsid w:val="000A13CC"/>
    <w:rsid w:val="000A3A55"/>
    <w:rsid w:val="000A7E0C"/>
    <w:rsid w:val="000B111D"/>
    <w:rsid w:val="000B1C15"/>
    <w:rsid w:val="000B40AE"/>
    <w:rsid w:val="000B47A5"/>
    <w:rsid w:val="000B4BEA"/>
    <w:rsid w:val="000B597F"/>
    <w:rsid w:val="000B68D7"/>
    <w:rsid w:val="000C0D62"/>
    <w:rsid w:val="000C4753"/>
    <w:rsid w:val="000C5BD9"/>
    <w:rsid w:val="000C6778"/>
    <w:rsid w:val="000D4961"/>
    <w:rsid w:val="000D553D"/>
    <w:rsid w:val="000D6994"/>
    <w:rsid w:val="000D7AAC"/>
    <w:rsid w:val="000E2150"/>
    <w:rsid w:val="000E3889"/>
    <w:rsid w:val="000E39F3"/>
    <w:rsid w:val="000E3DD5"/>
    <w:rsid w:val="000E57DD"/>
    <w:rsid w:val="000E58AA"/>
    <w:rsid w:val="000E767D"/>
    <w:rsid w:val="000F2301"/>
    <w:rsid w:val="000F3AE2"/>
    <w:rsid w:val="000F3DD4"/>
    <w:rsid w:val="000F3E9C"/>
    <w:rsid w:val="000F4431"/>
    <w:rsid w:val="000F4A5A"/>
    <w:rsid w:val="000F5FBE"/>
    <w:rsid w:val="000F61D0"/>
    <w:rsid w:val="000F68A2"/>
    <w:rsid w:val="00102F27"/>
    <w:rsid w:val="0010534A"/>
    <w:rsid w:val="0010725D"/>
    <w:rsid w:val="0011078C"/>
    <w:rsid w:val="00110CB3"/>
    <w:rsid w:val="001119D9"/>
    <w:rsid w:val="00111B65"/>
    <w:rsid w:val="001121DB"/>
    <w:rsid w:val="00113E74"/>
    <w:rsid w:val="0011455D"/>
    <w:rsid w:val="00114D94"/>
    <w:rsid w:val="00117CE4"/>
    <w:rsid w:val="00120F6C"/>
    <w:rsid w:val="001248C9"/>
    <w:rsid w:val="00125183"/>
    <w:rsid w:val="0012538C"/>
    <w:rsid w:val="00126588"/>
    <w:rsid w:val="001268CD"/>
    <w:rsid w:val="00127A39"/>
    <w:rsid w:val="00127E0E"/>
    <w:rsid w:val="001312D9"/>
    <w:rsid w:val="00131334"/>
    <w:rsid w:val="00132581"/>
    <w:rsid w:val="001331D4"/>
    <w:rsid w:val="001339F6"/>
    <w:rsid w:val="00134D03"/>
    <w:rsid w:val="001352D0"/>
    <w:rsid w:val="0013664B"/>
    <w:rsid w:val="0013686F"/>
    <w:rsid w:val="001402A2"/>
    <w:rsid w:val="001405FB"/>
    <w:rsid w:val="00140EA2"/>
    <w:rsid w:val="00140EE4"/>
    <w:rsid w:val="00141D95"/>
    <w:rsid w:val="00144D3C"/>
    <w:rsid w:val="00145CA1"/>
    <w:rsid w:val="00145CBD"/>
    <w:rsid w:val="0014670D"/>
    <w:rsid w:val="00147DAA"/>
    <w:rsid w:val="0015075E"/>
    <w:rsid w:val="001507EC"/>
    <w:rsid w:val="00151FE3"/>
    <w:rsid w:val="001528F0"/>
    <w:rsid w:val="00152A6A"/>
    <w:rsid w:val="00154582"/>
    <w:rsid w:val="00154625"/>
    <w:rsid w:val="00154A2A"/>
    <w:rsid w:val="00155430"/>
    <w:rsid w:val="00157721"/>
    <w:rsid w:val="00160C29"/>
    <w:rsid w:val="001612C8"/>
    <w:rsid w:val="0016134C"/>
    <w:rsid w:val="00162006"/>
    <w:rsid w:val="00162320"/>
    <w:rsid w:val="00163E98"/>
    <w:rsid w:val="001645C0"/>
    <w:rsid w:val="001649BF"/>
    <w:rsid w:val="00166780"/>
    <w:rsid w:val="00170C93"/>
    <w:rsid w:val="001710BF"/>
    <w:rsid w:val="0017139F"/>
    <w:rsid w:val="00173BF7"/>
    <w:rsid w:val="00175850"/>
    <w:rsid w:val="0017676A"/>
    <w:rsid w:val="0017710C"/>
    <w:rsid w:val="001814D9"/>
    <w:rsid w:val="00182806"/>
    <w:rsid w:val="00183FC8"/>
    <w:rsid w:val="00184909"/>
    <w:rsid w:val="0018696C"/>
    <w:rsid w:val="00186DA5"/>
    <w:rsid w:val="00187A09"/>
    <w:rsid w:val="00190567"/>
    <w:rsid w:val="001914B6"/>
    <w:rsid w:val="00192B8B"/>
    <w:rsid w:val="00193899"/>
    <w:rsid w:val="00194CD9"/>
    <w:rsid w:val="00195BF4"/>
    <w:rsid w:val="00197AB7"/>
    <w:rsid w:val="001A0716"/>
    <w:rsid w:val="001A0941"/>
    <w:rsid w:val="001A1046"/>
    <w:rsid w:val="001A2082"/>
    <w:rsid w:val="001A5769"/>
    <w:rsid w:val="001B0423"/>
    <w:rsid w:val="001B2B44"/>
    <w:rsid w:val="001B4863"/>
    <w:rsid w:val="001B4F4B"/>
    <w:rsid w:val="001B56DA"/>
    <w:rsid w:val="001B79D5"/>
    <w:rsid w:val="001C3C59"/>
    <w:rsid w:val="001C6320"/>
    <w:rsid w:val="001D2393"/>
    <w:rsid w:val="001D4876"/>
    <w:rsid w:val="001D48DF"/>
    <w:rsid w:val="001D6831"/>
    <w:rsid w:val="001D6A4A"/>
    <w:rsid w:val="001E11CA"/>
    <w:rsid w:val="001E24D0"/>
    <w:rsid w:val="001E369E"/>
    <w:rsid w:val="001E4435"/>
    <w:rsid w:val="001E542B"/>
    <w:rsid w:val="001F0D05"/>
    <w:rsid w:val="001F17B8"/>
    <w:rsid w:val="001F2208"/>
    <w:rsid w:val="001F279E"/>
    <w:rsid w:val="001F2BFF"/>
    <w:rsid w:val="001F2D49"/>
    <w:rsid w:val="001F66B1"/>
    <w:rsid w:val="001F69CF"/>
    <w:rsid w:val="002018D6"/>
    <w:rsid w:val="00201E83"/>
    <w:rsid w:val="00202BFD"/>
    <w:rsid w:val="00202FEA"/>
    <w:rsid w:val="002041F5"/>
    <w:rsid w:val="00205D85"/>
    <w:rsid w:val="00206EFC"/>
    <w:rsid w:val="002106D4"/>
    <w:rsid w:val="00210BD5"/>
    <w:rsid w:val="00211373"/>
    <w:rsid w:val="00214A61"/>
    <w:rsid w:val="00215BFF"/>
    <w:rsid w:val="00216FDD"/>
    <w:rsid w:val="0022059E"/>
    <w:rsid w:val="00222146"/>
    <w:rsid w:val="00222AD9"/>
    <w:rsid w:val="00223065"/>
    <w:rsid w:val="00223E46"/>
    <w:rsid w:val="00224308"/>
    <w:rsid w:val="0022573D"/>
    <w:rsid w:val="00225988"/>
    <w:rsid w:val="00225EF0"/>
    <w:rsid w:val="002269A7"/>
    <w:rsid w:val="00227CC9"/>
    <w:rsid w:val="00230282"/>
    <w:rsid w:val="00230396"/>
    <w:rsid w:val="0023062B"/>
    <w:rsid w:val="002332B0"/>
    <w:rsid w:val="00233E76"/>
    <w:rsid w:val="00234395"/>
    <w:rsid w:val="0023488C"/>
    <w:rsid w:val="00234D49"/>
    <w:rsid w:val="002356E8"/>
    <w:rsid w:val="00235A56"/>
    <w:rsid w:val="00235F53"/>
    <w:rsid w:val="0024127E"/>
    <w:rsid w:val="00244480"/>
    <w:rsid w:val="00251E0E"/>
    <w:rsid w:val="002529A9"/>
    <w:rsid w:val="00257643"/>
    <w:rsid w:val="00257B49"/>
    <w:rsid w:val="002614AF"/>
    <w:rsid w:val="00262061"/>
    <w:rsid w:val="00263652"/>
    <w:rsid w:val="0026576D"/>
    <w:rsid w:val="00267178"/>
    <w:rsid w:val="00271821"/>
    <w:rsid w:val="00272091"/>
    <w:rsid w:val="00273271"/>
    <w:rsid w:val="00274E51"/>
    <w:rsid w:val="00274F0C"/>
    <w:rsid w:val="002753A1"/>
    <w:rsid w:val="002757C3"/>
    <w:rsid w:val="0027631A"/>
    <w:rsid w:val="002766F8"/>
    <w:rsid w:val="0027694F"/>
    <w:rsid w:val="00277C44"/>
    <w:rsid w:val="00280B77"/>
    <w:rsid w:val="0028101F"/>
    <w:rsid w:val="002815E3"/>
    <w:rsid w:val="00281A61"/>
    <w:rsid w:val="002827CF"/>
    <w:rsid w:val="00283CB5"/>
    <w:rsid w:val="00284B63"/>
    <w:rsid w:val="00284BF3"/>
    <w:rsid w:val="002850D4"/>
    <w:rsid w:val="0028664D"/>
    <w:rsid w:val="0028711B"/>
    <w:rsid w:val="002876E6"/>
    <w:rsid w:val="00287A3A"/>
    <w:rsid w:val="00287ED5"/>
    <w:rsid w:val="00290229"/>
    <w:rsid w:val="00293256"/>
    <w:rsid w:val="002970EB"/>
    <w:rsid w:val="002A256D"/>
    <w:rsid w:val="002A264A"/>
    <w:rsid w:val="002A2F99"/>
    <w:rsid w:val="002A5C85"/>
    <w:rsid w:val="002A5DA5"/>
    <w:rsid w:val="002A6B00"/>
    <w:rsid w:val="002A6BF1"/>
    <w:rsid w:val="002A76DD"/>
    <w:rsid w:val="002B00CA"/>
    <w:rsid w:val="002B04AC"/>
    <w:rsid w:val="002B0C7C"/>
    <w:rsid w:val="002B1203"/>
    <w:rsid w:val="002B1B5B"/>
    <w:rsid w:val="002B3679"/>
    <w:rsid w:val="002B4966"/>
    <w:rsid w:val="002B559C"/>
    <w:rsid w:val="002B5CA6"/>
    <w:rsid w:val="002B717E"/>
    <w:rsid w:val="002B7AD1"/>
    <w:rsid w:val="002C0EC9"/>
    <w:rsid w:val="002C2927"/>
    <w:rsid w:val="002C4E13"/>
    <w:rsid w:val="002C5B8A"/>
    <w:rsid w:val="002C5F4D"/>
    <w:rsid w:val="002C7925"/>
    <w:rsid w:val="002D0248"/>
    <w:rsid w:val="002D0400"/>
    <w:rsid w:val="002D159C"/>
    <w:rsid w:val="002D2330"/>
    <w:rsid w:val="002D2878"/>
    <w:rsid w:val="002D3FF1"/>
    <w:rsid w:val="002D41B1"/>
    <w:rsid w:val="002D64B3"/>
    <w:rsid w:val="002D64F0"/>
    <w:rsid w:val="002D7002"/>
    <w:rsid w:val="002D7BFB"/>
    <w:rsid w:val="002D7DC5"/>
    <w:rsid w:val="002D7F33"/>
    <w:rsid w:val="002E0232"/>
    <w:rsid w:val="002E36D5"/>
    <w:rsid w:val="002E3C4E"/>
    <w:rsid w:val="002E43BD"/>
    <w:rsid w:val="002E4BE6"/>
    <w:rsid w:val="002E4E82"/>
    <w:rsid w:val="002E7B8B"/>
    <w:rsid w:val="002F16C6"/>
    <w:rsid w:val="002F3CA5"/>
    <w:rsid w:val="002F45FD"/>
    <w:rsid w:val="002F4B75"/>
    <w:rsid w:val="002F51D4"/>
    <w:rsid w:val="002F60C7"/>
    <w:rsid w:val="002F679E"/>
    <w:rsid w:val="002F767A"/>
    <w:rsid w:val="003004C2"/>
    <w:rsid w:val="00301184"/>
    <w:rsid w:val="00302F02"/>
    <w:rsid w:val="00303043"/>
    <w:rsid w:val="003038F2"/>
    <w:rsid w:val="00305248"/>
    <w:rsid w:val="00305F14"/>
    <w:rsid w:val="003073C3"/>
    <w:rsid w:val="00307B71"/>
    <w:rsid w:val="0031046F"/>
    <w:rsid w:val="00310608"/>
    <w:rsid w:val="003115DF"/>
    <w:rsid w:val="00311778"/>
    <w:rsid w:val="00312B57"/>
    <w:rsid w:val="003133DB"/>
    <w:rsid w:val="003136CD"/>
    <w:rsid w:val="003137D4"/>
    <w:rsid w:val="003159C2"/>
    <w:rsid w:val="00315B5E"/>
    <w:rsid w:val="00316094"/>
    <w:rsid w:val="00316558"/>
    <w:rsid w:val="00317A65"/>
    <w:rsid w:val="00321429"/>
    <w:rsid w:val="003214CB"/>
    <w:rsid w:val="00321764"/>
    <w:rsid w:val="00322120"/>
    <w:rsid w:val="00323949"/>
    <w:rsid w:val="00323F22"/>
    <w:rsid w:val="003240B5"/>
    <w:rsid w:val="003251F8"/>
    <w:rsid w:val="00326F0B"/>
    <w:rsid w:val="003279A3"/>
    <w:rsid w:val="00331031"/>
    <w:rsid w:val="0033139C"/>
    <w:rsid w:val="00332066"/>
    <w:rsid w:val="003322BA"/>
    <w:rsid w:val="0033260F"/>
    <w:rsid w:val="00332CF5"/>
    <w:rsid w:val="00334DB8"/>
    <w:rsid w:val="0033798A"/>
    <w:rsid w:val="003408F4"/>
    <w:rsid w:val="00340E0C"/>
    <w:rsid w:val="0034136D"/>
    <w:rsid w:val="003413E7"/>
    <w:rsid w:val="00341B5C"/>
    <w:rsid w:val="00345903"/>
    <w:rsid w:val="00345E54"/>
    <w:rsid w:val="003476A9"/>
    <w:rsid w:val="003478A0"/>
    <w:rsid w:val="00351B40"/>
    <w:rsid w:val="00352717"/>
    <w:rsid w:val="00352DE4"/>
    <w:rsid w:val="00354EE0"/>
    <w:rsid w:val="00354FA1"/>
    <w:rsid w:val="00356B19"/>
    <w:rsid w:val="00357051"/>
    <w:rsid w:val="0036098E"/>
    <w:rsid w:val="00361231"/>
    <w:rsid w:val="003612F4"/>
    <w:rsid w:val="00361416"/>
    <w:rsid w:val="0036310B"/>
    <w:rsid w:val="003634B9"/>
    <w:rsid w:val="003648C5"/>
    <w:rsid w:val="00364CEB"/>
    <w:rsid w:val="00365477"/>
    <w:rsid w:val="00365494"/>
    <w:rsid w:val="00366499"/>
    <w:rsid w:val="003672A4"/>
    <w:rsid w:val="00370BED"/>
    <w:rsid w:val="00371449"/>
    <w:rsid w:val="00372F1D"/>
    <w:rsid w:val="00373A6A"/>
    <w:rsid w:val="00373CE0"/>
    <w:rsid w:val="003748F5"/>
    <w:rsid w:val="00375254"/>
    <w:rsid w:val="003773FD"/>
    <w:rsid w:val="00377A40"/>
    <w:rsid w:val="00380397"/>
    <w:rsid w:val="003816E4"/>
    <w:rsid w:val="00381789"/>
    <w:rsid w:val="00381F72"/>
    <w:rsid w:val="00382686"/>
    <w:rsid w:val="00382777"/>
    <w:rsid w:val="0038303C"/>
    <w:rsid w:val="003835B5"/>
    <w:rsid w:val="00385757"/>
    <w:rsid w:val="00386142"/>
    <w:rsid w:val="003869FA"/>
    <w:rsid w:val="003915A6"/>
    <w:rsid w:val="00391DF7"/>
    <w:rsid w:val="00391F7B"/>
    <w:rsid w:val="00392F20"/>
    <w:rsid w:val="00397027"/>
    <w:rsid w:val="003A2A28"/>
    <w:rsid w:val="003A44A3"/>
    <w:rsid w:val="003A45B8"/>
    <w:rsid w:val="003A467E"/>
    <w:rsid w:val="003A4716"/>
    <w:rsid w:val="003A6A80"/>
    <w:rsid w:val="003A7375"/>
    <w:rsid w:val="003B0057"/>
    <w:rsid w:val="003B09C4"/>
    <w:rsid w:val="003B0C56"/>
    <w:rsid w:val="003B269A"/>
    <w:rsid w:val="003B2B3B"/>
    <w:rsid w:val="003B2B49"/>
    <w:rsid w:val="003B3FF3"/>
    <w:rsid w:val="003B41BF"/>
    <w:rsid w:val="003B58B7"/>
    <w:rsid w:val="003B6837"/>
    <w:rsid w:val="003C05DC"/>
    <w:rsid w:val="003C0C9F"/>
    <w:rsid w:val="003C0FF2"/>
    <w:rsid w:val="003C1E7B"/>
    <w:rsid w:val="003C5640"/>
    <w:rsid w:val="003C5835"/>
    <w:rsid w:val="003C61C2"/>
    <w:rsid w:val="003C65DC"/>
    <w:rsid w:val="003C6F10"/>
    <w:rsid w:val="003C6F5A"/>
    <w:rsid w:val="003D0858"/>
    <w:rsid w:val="003D1D3A"/>
    <w:rsid w:val="003D40C5"/>
    <w:rsid w:val="003D683C"/>
    <w:rsid w:val="003D73A3"/>
    <w:rsid w:val="003D76C2"/>
    <w:rsid w:val="003E00F2"/>
    <w:rsid w:val="003E110A"/>
    <w:rsid w:val="003E2B66"/>
    <w:rsid w:val="003E3C74"/>
    <w:rsid w:val="003E4D90"/>
    <w:rsid w:val="003E5CD6"/>
    <w:rsid w:val="003E712E"/>
    <w:rsid w:val="003E77BA"/>
    <w:rsid w:val="003F1726"/>
    <w:rsid w:val="003F1EA8"/>
    <w:rsid w:val="003F2667"/>
    <w:rsid w:val="003F428E"/>
    <w:rsid w:val="003F66FD"/>
    <w:rsid w:val="003F6C8A"/>
    <w:rsid w:val="004000A1"/>
    <w:rsid w:val="00400421"/>
    <w:rsid w:val="004013E7"/>
    <w:rsid w:val="00407078"/>
    <w:rsid w:val="0041056B"/>
    <w:rsid w:val="00410CC1"/>
    <w:rsid w:val="00412D7C"/>
    <w:rsid w:val="0041429B"/>
    <w:rsid w:val="004155A3"/>
    <w:rsid w:val="0041673E"/>
    <w:rsid w:val="0042420B"/>
    <w:rsid w:val="0042424A"/>
    <w:rsid w:val="00425E12"/>
    <w:rsid w:val="00431129"/>
    <w:rsid w:val="00431827"/>
    <w:rsid w:val="00431AE4"/>
    <w:rsid w:val="00431F69"/>
    <w:rsid w:val="00432266"/>
    <w:rsid w:val="004335E2"/>
    <w:rsid w:val="004359BD"/>
    <w:rsid w:val="00435A96"/>
    <w:rsid w:val="00436C83"/>
    <w:rsid w:val="00436DE6"/>
    <w:rsid w:val="00437B57"/>
    <w:rsid w:val="00441351"/>
    <w:rsid w:val="00441AB0"/>
    <w:rsid w:val="004428A6"/>
    <w:rsid w:val="00444DE6"/>
    <w:rsid w:val="00444F3F"/>
    <w:rsid w:val="00445EF1"/>
    <w:rsid w:val="0044786C"/>
    <w:rsid w:val="00450222"/>
    <w:rsid w:val="00451C4A"/>
    <w:rsid w:val="00452B67"/>
    <w:rsid w:val="00453D62"/>
    <w:rsid w:val="0045547C"/>
    <w:rsid w:val="00455BDD"/>
    <w:rsid w:val="00456109"/>
    <w:rsid w:val="00460211"/>
    <w:rsid w:val="004603B0"/>
    <w:rsid w:val="004603CB"/>
    <w:rsid w:val="004607B9"/>
    <w:rsid w:val="00460E52"/>
    <w:rsid w:val="004632E1"/>
    <w:rsid w:val="004641A1"/>
    <w:rsid w:val="00467CC8"/>
    <w:rsid w:val="0047007E"/>
    <w:rsid w:val="004701EE"/>
    <w:rsid w:val="00471A9F"/>
    <w:rsid w:val="0047276F"/>
    <w:rsid w:val="004739E1"/>
    <w:rsid w:val="00474228"/>
    <w:rsid w:val="0047549E"/>
    <w:rsid w:val="00481B36"/>
    <w:rsid w:val="00483E66"/>
    <w:rsid w:val="004846C5"/>
    <w:rsid w:val="0048497C"/>
    <w:rsid w:val="00484A14"/>
    <w:rsid w:val="00484A69"/>
    <w:rsid w:val="00484C8C"/>
    <w:rsid w:val="004857E0"/>
    <w:rsid w:val="00491955"/>
    <w:rsid w:val="00491B8D"/>
    <w:rsid w:val="00491C1B"/>
    <w:rsid w:val="004921B1"/>
    <w:rsid w:val="00493CCA"/>
    <w:rsid w:val="00494D6D"/>
    <w:rsid w:val="00496EA6"/>
    <w:rsid w:val="00497712"/>
    <w:rsid w:val="00497941"/>
    <w:rsid w:val="00497C9E"/>
    <w:rsid w:val="004A0336"/>
    <w:rsid w:val="004A0768"/>
    <w:rsid w:val="004A1BFB"/>
    <w:rsid w:val="004A1ECD"/>
    <w:rsid w:val="004A25C7"/>
    <w:rsid w:val="004A2A2D"/>
    <w:rsid w:val="004A2F62"/>
    <w:rsid w:val="004A3211"/>
    <w:rsid w:val="004A33D1"/>
    <w:rsid w:val="004A3813"/>
    <w:rsid w:val="004A434D"/>
    <w:rsid w:val="004A5150"/>
    <w:rsid w:val="004A61ED"/>
    <w:rsid w:val="004A7425"/>
    <w:rsid w:val="004A7A73"/>
    <w:rsid w:val="004A7BD5"/>
    <w:rsid w:val="004A7BFD"/>
    <w:rsid w:val="004B0FCC"/>
    <w:rsid w:val="004B23A6"/>
    <w:rsid w:val="004B385C"/>
    <w:rsid w:val="004B45C1"/>
    <w:rsid w:val="004B4616"/>
    <w:rsid w:val="004B4A80"/>
    <w:rsid w:val="004B5FB9"/>
    <w:rsid w:val="004C1254"/>
    <w:rsid w:val="004C12FC"/>
    <w:rsid w:val="004C1A3B"/>
    <w:rsid w:val="004C1F76"/>
    <w:rsid w:val="004C251F"/>
    <w:rsid w:val="004C2802"/>
    <w:rsid w:val="004C2EF5"/>
    <w:rsid w:val="004C4D98"/>
    <w:rsid w:val="004C52C2"/>
    <w:rsid w:val="004C5616"/>
    <w:rsid w:val="004C5A99"/>
    <w:rsid w:val="004C721B"/>
    <w:rsid w:val="004D03DB"/>
    <w:rsid w:val="004D1A79"/>
    <w:rsid w:val="004D3825"/>
    <w:rsid w:val="004D56D6"/>
    <w:rsid w:val="004D65EF"/>
    <w:rsid w:val="004D70F9"/>
    <w:rsid w:val="004D744A"/>
    <w:rsid w:val="004E3599"/>
    <w:rsid w:val="004E4AA1"/>
    <w:rsid w:val="004E6838"/>
    <w:rsid w:val="004F0E45"/>
    <w:rsid w:val="004F1F76"/>
    <w:rsid w:val="004F24BC"/>
    <w:rsid w:val="004F263E"/>
    <w:rsid w:val="004F2DA5"/>
    <w:rsid w:val="004F44B7"/>
    <w:rsid w:val="004F5F74"/>
    <w:rsid w:val="004F630B"/>
    <w:rsid w:val="004F66C7"/>
    <w:rsid w:val="004F6D35"/>
    <w:rsid w:val="00500346"/>
    <w:rsid w:val="0050037E"/>
    <w:rsid w:val="0050096C"/>
    <w:rsid w:val="00501CD1"/>
    <w:rsid w:val="00502BAF"/>
    <w:rsid w:val="00503F2A"/>
    <w:rsid w:val="00503FB2"/>
    <w:rsid w:val="00504070"/>
    <w:rsid w:val="0050519E"/>
    <w:rsid w:val="00505620"/>
    <w:rsid w:val="005058B3"/>
    <w:rsid w:val="005073D5"/>
    <w:rsid w:val="00512C94"/>
    <w:rsid w:val="00514064"/>
    <w:rsid w:val="0051469D"/>
    <w:rsid w:val="00516998"/>
    <w:rsid w:val="005176DA"/>
    <w:rsid w:val="00517B20"/>
    <w:rsid w:val="00520ED9"/>
    <w:rsid w:val="0052266E"/>
    <w:rsid w:val="00522758"/>
    <w:rsid w:val="005248C6"/>
    <w:rsid w:val="00524D45"/>
    <w:rsid w:val="00524D49"/>
    <w:rsid w:val="005256F7"/>
    <w:rsid w:val="005267AF"/>
    <w:rsid w:val="00527B89"/>
    <w:rsid w:val="0053049D"/>
    <w:rsid w:val="00533203"/>
    <w:rsid w:val="0053431D"/>
    <w:rsid w:val="0053602E"/>
    <w:rsid w:val="0053638E"/>
    <w:rsid w:val="00537248"/>
    <w:rsid w:val="005373B8"/>
    <w:rsid w:val="0054081D"/>
    <w:rsid w:val="005409E0"/>
    <w:rsid w:val="00540F22"/>
    <w:rsid w:val="00542CBB"/>
    <w:rsid w:val="00543263"/>
    <w:rsid w:val="00544763"/>
    <w:rsid w:val="005469DE"/>
    <w:rsid w:val="00550F83"/>
    <w:rsid w:val="00551407"/>
    <w:rsid w:val="00551602"/>
    <w:rsid w:val="00551AB7"/>
    <w:rsid w:val="00551EB2"/>
    <w:rsid w:val="0055213A"/>
    <w:rsid w:val="005524E5"/>
    <w:rsid w:val="00553122"/>
    <w:rsid w:val="005534B5"/>
    <w:rsid w:val="00553B19"/>
    <w:rsid w:val="005540F0"/>
    <w:rsid w:val="005547F9"/>
    <w:rsid w:val="00557419"/>
    <w:rsid w:val="00561218"/>
    <w:rsid w:val="00561E2C"/>
    <w:rsid w:val="005622CC"/>
    <w:rsid w:val="00562436"/>
    <w:rsid w:val="00563EEE"/>
    <w:rsid w:val="0056406B"/>
    <w:rsid w:val="005642EF"/>
    <w:rsid w:val="00567292"/>
    <w:rsid w:val="0057033E"/>
    <w:rsid w:val="00571E2D"/>
    <w:rsid w:val="00575917"/>
    <w:rsid w:val="005820BC"/>
    <w:rsid w:val="00584139"/>
    <w:rsid w:val="00586051"/>
    <w:rsid w:val="005871D3"/>
    <w:rsid w:val="00587997"/>
    <w:rsid w:val="005902FA"/>
    <w:rsid w:val="00591050"/>
    <w:rsid w:val="0059123B"/>
    <w:rsid w:val="005931D7"/>
    <w:rsid w:val="00593544"/>
    <w:rsid w:val="00594F2F"/>
    <w:rsid w:val="005961C5"/>
    <w:rsid w:val="00596243"/>
    <w:rsid w:val="00597748"/>
    <w:rsid w:val="005A0F52"/>
    <w:rsid w:val="005A14A5"/>
    <w:rsid w:val="005A1528"/>
    <w:rsid w:val="005A206E"/>
    <w:rsid w:val="005A2168"/>
    <w:rsid w:val="005B0DD1"/>
    <w:rsid w:val="005B0F3B"/>
    <w:rsid w:val="005B22B0"/>
    <w:rsid w:val="005B23B8"/>
    <w:rsid w:val="005B36B3"/>
    <w:rsid w:val="005B3707"/>
    <w:rsid w:val="005B6916"/>
    <w:rsid w:val="005B76EB"/>
    <w:rsid w:val="005C0A6E"/>
    <w:rsid w:val="005C164B"/>
    <w:rsid w:val="005D2BD5"/>
    <w:rsid w:val="005D367B"/>
    <w:rsid w:val="005D57CF"/>
    <w:rsid w:val="005D63BA"/>
    <w:rsid w:val="005D68E1"/>
    <w:rsid w:val="005D6B39"/>
    <w:rsid w:val="005E0702"/>
    <w:rsid w:val="005E09AF"/>
    <w:rsid w:val="005E0DC1"/>
    <w:rsid w:val="005E24AD"/>
    <w:rsid w:val="005E2605"/>
    <w:rsid w:val="005E2D2F"/>
    <w:rsid w:val="005E31CF"/>
    <w:rsid w:val="005E3C93"/>
    <w:rsid w:val="005E5CE7"/>
    <w:rsid w:val="005E680C"/>
    <w:rsid w:val="005F0639"/>
    <w:rsid w:val="005F2076"/>
    <w:rsid w:val="005F2DF3"/>
    <w:rsid w:val="005F3140"/>
    <w:rsid w:val="005F3CE1"/>
    <w:rsid w:val="005F4D3B"/>
    <w:rsid w:val="005F5564"/>
    <w:rsid w:val="005F7820"/>
    <w:rsid w:val="0060135E"/>
    <w:rsid w:val="006042B2"/>
    <w:rsid w:val="00604872"/>
    <w:rsid w:val="00606756"/>
    <w:rsid w:val="00612235"/>
    <w:rsid w:val="00612599"/>
    <w:rsid w:val="0061312E"/>
    <w:rsid w:val="00613ECD"/>
    <w:rsid w:val="0061645B"/>
    <w:rsid w:val="0061646C"/>
    <w:rsid w:val="0061675C"/>
    <w:rsid w:val="006211B4"/>
    <w:rsid w:val="00623FD1"/>
    <w:rsid w:val="00624B53"/>
    <w:rsid w:val="00625142"/>
    <w:rsid w:val="0062599D"/>
    <w:rsid w:val="00630136"/>
    <w:rsid w:val="0063192F"/>
    <w:rsid w:val="00632DBE"/>
    <w:rsid w:val="00636A7F"/>
    <w:rsid w:val="00636EC5"/>
    <w:rsid w:val="00640B28"/>
    <w:rsid w:val="006413A5"/>
    <w:rsid w:val="0064232B"/>
    <w:rsid w:val="0064374A"/>
    <w:rsid w:val="00644DAA"/>
    <w:rsid w:val="00646B3E"/>
    <w:rsid w:val="0064741F"/>
    <w:rsid w:val="006503F4"/>
    <w:rsid w:val="0065065D"/>
    <w:rsid w:val="00652495"/>
    <w:rsid w:val="0065260F"/>
    <w:rsid w:val="00653261"/>
    <w:rsid w:val="006548C9"/>
    <w:rsid w:val="00654BD1"/>
    <w:rsid w:val="0065503E"/>
    <w:rsid w:val="006550B0"/>
    <w:rsid w:val="0065669B"/>
    <w:rsid w:val="00656F04"/>
    <w:rsid w:val="00657ED6"/>
    <w:rsid w:val="00660A19"/>
    <w:rsid w:val="00660B83"/>
    <w:rsid w:val="00661B87"/>
    <w:rsid w:val="00661CEB"/>
    <w:rsid w:val="00661E41"/>
    <w:rsid w:val="0066353F"/>
    <w:rsid w:val="006654F8"/>
    <w:rsid w:val="00665744"/>
    <w:rsid w:val="00665AA0"/>
    <w:rsid w:val="00666507"/>
    <w:rsid w:val="00666F02"/>
    <w:rsid w:val="00670035"/>
    <w:rsid w:val="006710E2"/>
    <w:rsid w:val="00672E61"/>
    <w:rsid w:val="0067306A"/>
    <w:rsid w:val="00673D26"/>
    <w:rsid w:val="006752E6"/>
    <w:rsid w:val="00676FBF"/>
    <w:rsid w:val="00681617"/>
    <w:rsid w:val="006816A2"/>
    <w:rsid w:val="00682E81"/>
    <w:rsid w:val="006838CA"/>
    <w:rsid w:val="00683D8D"/>
    <w:rsid w:val="00684B92"/>
    <w:rsid w:val="006900EE"/>
    <w:rsid w:val="00690FA5"/>
    <w:rsid w:val="00691196"/>
    <w:rsid w:val="006930E3"/>
    <w:rsid w:val="006939DB"/>
    <w:rsid w:val="00697248"/>
    <w:rsid w:val="006A0BB7"/>
    <w:rsid w:val="006A1728"/>
    <w:rsid w:val="006A286D"/>
    <w:rsid w:val="006A44C3"/>
    <w:rsid w:val="006A55B6"/>
    <w:rsid w:val="006A6897"/>
    <w:rsid w:val="006A7DD5"/>
    <w:rsid w:val="006B03DE"/>
    <w:rsid w:val="006B1032"/>
    <w:rsid w:val="006B293D"/>
    <w:rsid w:val="006B4F29"/>
    <w:rsid w:val="006B51A8"/>
    <w:rsid w:val="006B60E7"/>
    <w:rsid w:val="006B62D3"/>
    <w:rsid w:val="006B6479"/>
    <w:rsid w:val="006B69F3"/>
    <w:rsid w:val="006C06C9"/>
    <w:rsid w:val="006C3138"/>
    <w:rsid w:val="006C3333"/>
    <w:rsid w:val="006C480E"/>
    <w:rsid w:val="006C50EF"/>
    <w:rsid w:val="006C62BC"/>
    <w:rsid w:val="006D09EC"/>
    <w:rsid w:val="006D0C08"/>
    <w:rsid w:val="006D0D09"/>
    <w:rsid w:val="006D1B97"/>
    <w:rsid w:val="006D2944"/>
    <w:rsid w:val="006D3C87"/>
    <w:rsid w:val="006D4A10"/>
    <w:rsid w:val="006D4A44"/>
    <w:rsid w:val="006D5A6A"/>
    <w:rsid w:val="006E1170"/>
    <w:rsid w:val="006E1C94"/>
    <w:rsid w:val="006E2656"/>
    <w:rsid w:val="006E4294"/>
    <w:rsid w:val="006E4AC8"/>
    <w:rsid w:val="006E4FCD"/>
    <w:rsid w:val="006E660C"/>
    <w:rsid w:val="006E79FB"/>
    <w:rsid w:val="006F0909"/>
    <w:rsid w:val="006F1959"/>
    <w:rsid w:val="006F4832"/>
    <w:rsid w:val="006F655C"/>
    <w:rsid w:val="006F7298"/>
    <w:rsid w:val="00700802"/>
    <w:rsid w:val="00700CC8"/>
    <w:rsid w:val="007020CD"/>
    <w:rsid w:val="00704513"/>
    <w:rsid w:val="007049BA"/>
    <w:rsid w:val="00705B75"/>
    <w:rsid w:val="00705D90"/>
    <w:rsid w:val="0070674F"/>
    <w:rsid w:val="00706772"/>
    <w:rsid w:val="00706840"/>
    <w:rsid w:val="00707C10"/>
    <w:rsid w:val="0071026C"/>
    <w:rsid w:val="00711446"/>
    <w:rsid w:val="0071146C"/>
    <w:rsid w:val="00711C49"/>
    <w:rsid w:val="00712753"/>
    <w:rsid w:val="007138E8"/>
    <w:rsid w:val="00714A61"/>
    <w:rsid w:val="00715CD0"/>
    <w:rsid w:val="00720030"/>
    <w:rsid w:val="00720FF5"/>
    <w:rsid w:val="0072285D"/>
    <w:rsid w:val="00723FD6"/>
    <w:rsid w:val="00724001"/>
    <w:rsid w:val="00724407"/>
    <w:rsid w:val="007262DD"/>
    <w:rsid w:val="0072722F"/>
    <w:rsid w:val="0073232E"/>
    <w:rsid w:val="007326C4"/>
    <w:rsid w:val="00733582"/>
    <w:rsid w:val="00734CD6"/>
    <w:rsid w:val="007354F9"/>
    <w:rsid w:val="00737962"/>
    <w:rsid w:val="00737C77"/>
    <w:rsid w:val="00737F62"/>
    <w:rsid w:val="0074027E"/>
    <w:rsid w:val="007411A3"/>
    <w:rsid w:val="0074245C"/>
    <w:rsid w:val="00744C57"/>
    <w:rsid w:val="00744E31"/>
    <w:rsid w:val="00745141"/>
    <w:rsid w:val="00750779"/>
    <w:rsid w:val="00750788"/>
    <w:rsid w:val="00753C25"/>
    <w:rsid w:val="00754149"/>
    <w:rsid w:val="00755752"/>
    <w:rsid w:val="00755F5B"/>
    <w:rsid w:val="007617DB"/>
    <w:rsid w:val="00762912"/>
    <w:rsid w:val="00762CD9"/>
    <w:rsid w:val="00762E80"/>
    <w:rsid w:val="00763408"/>
    <w:rsid w:val="00763DA6"/>
    <w:rsid w:val="00765C04"/>
    <w:rsid w:val="00770A83"/>
    <w:rsid w:val="00770D91"/>
    <w:rsid w:val="00771236"/>
    <w:rsid w:val="007717E0"/>
    <w:rsid w:val="00771ECB"/>
    <w:rsid w:val="00772BB0"/>
    <w:rsid w:val="00773604"/>
    <w:rsid w:val="00775349"/>
    <w:rsid w:val="0077566A"/>
    <w:rsid w:val="0077671F"/>
    <w:rsid w:val="00777B63"/>
    <w:rsid w:val="0078058E"/>
    <w:rsid w:val="007807E6"/>
    <w:rsid w:val="00780E7C"/>
    <w:rsid w:val="00781D22"/>
    <w:rsid w:val="0078290E"/>
    <w:rsid w:val="007831AD"/>
    <w:rsid w:val="007833E8"/>
    <w:rsid w:val="007846E9"/>
    <w:rsid w:val="00784E2C"/>
    <w:rsid w:val="00785393"/>
    <w:rsid w:val="00785FA3"/>
    <w:rsid w:val="00787F77"/>
    <w:rsid w:val="00790962"/>
    <w:rsid w:val="007936A8"/>
    <w:rsid w:val="00793991"/>
    <w:rsid w:val="00793F7A"/>
    <w:rsid w:val="00793FC0"/>
    <w:rsid w:val="007947A1"/>
    <w:rsid w:val="00797F60"/>
    <w:rsid w:val="007A3663"/>
    <w:rsid w:val="007A38C4"/>
    <w:rsid w:val="007A3B42"/>
    <w:rsid w:val="007A54DA"/>
    <w:rsid w:val="007A5840"/>
    <w:rsid w:val="007A7247"/>
    <w:rsid w:val="007B06E5"/>
    <w:rsid w:val="007B090D"/>
    <w:rsid w:val="007B0C78"/>
    <w:rsid w:val="007B2B41"/>
    <w:rsid w:val="007B3CFD"/>
    <w:rsid w:val="007B3D23"/>
    <w:rsid w:val="007B43AB"/>
    <w:rsid w:val="007B6DB6"/>
    <w:rsid w:val="007C0B5E"/>
    <w:rsid w:val="007C0DD6"/>
    <w:rsid w:val="007C6CA8"/>
    <w:rsid w:val="007C77BC"/>
    <w:rsid w:val="007C7C04"/>
    <w:rsid w:val="007D03DB"/>
    <w:rsid w:val="007D43D8"/>
    <w:rsid w:val="007D4FFB"/>
    <w:rsid w:val="007D6AFF"/>
    <w:rsid w:val="007D774F"/>
    <w:rsid w:val="007E0A56"/>
    <w:rsid w:val="007E1612"/>
    <w:rsid w:val="007E1D89"/>
    <w:rsid w:val="007E23C0"/>
    <w:rsid w:val="007E47FB"/>
    <w:rsid w:val="007E4CEA"/>
    <w:rsid w:val="007E5C08"/>
    <w:rsid w:val="007E6F37"/>
    <w:rsid w:val="007E796D"/>
    <w:rsid w:val="007F1595"/>
    <w:rsid w:val="007F1606"/>
    <w:rsid w:val="007F1B78"/>
    <w:rsid w:val="007F57D2"/>
    <w:rsid w:val="007F7EC7"/>
    <w:rsid w:val="00801538"/>
    <w:rsid w:val="00801F5C"/>
    <w:rsid w:val="008034FB"/>
    <w:rsid w:val="0080480D"/>
    <w:rsid w:val="00804C04"/>
    <w:rsid w:val="0080586B"/>
    <w:rsid w:val="008061EC"/>
    <w:rsid w:val="00806A19"/>
    <w:rsid w:val="00807CF2"/>
    <w:rsid w:val="00811B51"/>
    <w:rsid w:val="00812380"/>
    <w:rsid w:val="00813157"/>
    <w:rsid w:val="0081417F"/>
    <w:rsid w:val="00814588"/>
    <w:rsid w:val="008145E5"/>
    <w:rsid w:val="00814638"/>
    <w:rsid w:val="00816C3C"/>
    <w:rsid w:val="00817E6B"/>
    <w:rsid w:val="00820DE0"/>
    <w:rsid w:val="008214B7"/>
    <w:rsid w:val="00822C50"/>
    <w:rsid w:val="008245B4"/>
    <w:rsid w:val="00824749"/>
    <w:rsid w:val="0082508A"/>
    <w:rsid w:val="00825CBB"/>
    <w:rsid w:val="00826C91"/>
    <w:rsid w:val="00831520"/>
    <w:rsid w:val="0083413D"/>
    <w:rsid w:val="00835202"/>
    <w:rsid w:val="008352FA"/>
    <w:rsid w:val="00836877"/>
    <w:rsid w:val="00836BAA"/>
    <w:rsid w:val="0084102A"/>
    <w:rsid w:val="008414BF"/>
    <w:rsid w:val="00845C44"/>
    <w:rsid w:val="00850537"/>
    <w:rsid w:val="00851764"/>
    <w:rsid w:val="008531C7"/>
    <w:rsid w:val="0085589D"/>
    <w:rsid w:val="008578E6"/>
    <w:rsid w:val="00860B7D"/>
    <w:rsid w:val="00861578"/>
    <w:rsid w:val="00861FDC"/>
    <w:rsid w:val="00864119"/>
    <w:rsid w:val="00864B3E"/>
    <w:rsid w:val="00865A74"/>
    <w:rsid w:val="0086677A"/>
    <w:rsid w:val="00867032"/>
    <w:rsid w:val="00867375"/>
    <w:rsid w:val="0087066E"/>
    <w:rsid w:val="00870BC2"/>
    <w:rsid w:val="00871991"/>
    <w:rsid w:val="0087374C"/>
    <w:rsid w:val="008740DE"/>
    <w:rsid w:val="00874541"/>
    <w:rsid w:val="00874CF6"/>
    <w:rsid w:val="008815A3"/>
    <w:rsid w:val="00882FDC"/>
    <w:rsid w:val="0088312D"/>
    <w:rsid w:val="008835C9"/>
    <w:rsid w:val="00885235"/>
    <w:rsid w:val="00887E57"/>
    <w:rsid w:val="008908F2"/>
    <w:rsid w:val="00891F64"/>
    <w:rsid w:val="00892575"/>
    <w:rsid w:val="008940E2"/>
    <w:rsid w:val="00897327"/>
    <w:rsid w:val="008976FB"/>
    <w:rsid w:val="008A1777"/>
    <w:rsid w:val="008A39E0"/>
    <w:rsid w:val="008A4371"/>
    <w:rsid w:val="008B0EB5"/>
    <w:rsid w:val="008B1626"/>
    <w:rsid w:val="008B222B"/>
    <w:rsid w:val="008B2245"/>
    <w:rsid w:val="008B4A60"/>
    <w:rsid w:val="008B4C09"/>
    <w:rsid w:val="008B50F1"/>
    <w:rsid w:val="008B54D4"/>
    <w:rsid w:val="008B7BFF"/>
    <w:rsid w:val="008B7DCB"/>
    <w:rsid w:val="008B7FEC"/>
    <w:rsid w:val="008C01B0"/>
    <w:rsid w:val="008C24C0"/>
    <w:rsid w:val="008C29FE"/>
    <w:rsid w:val="008C36A5"/>
    <w:rsid w:val="008C5096"/>
    <w:rsid w:val="008C51FD"/>
    <w:rsid w:val="008C5757"/>
    <w:rsid w:val="008D03EA"/>
    <w:rsid w:val="008D1F62"/>
    <w:rsid w:val="008D51EC"/>
    <w:rsid w:val="008D5F96"/>
    <w:rsid w:val="008D6B9A"/>
    <w:rsid w:val="008D6CDD"/>
    <w:rsid w:val="008D6E05"/>
    <w:rsid w:val="008E0581"/>
    <w:rsid w:val="008E249E"/>
    <w:rsid w:val="008E292A"/>
    <w:rsid w:val="008E3E12"/>
    <w:rsid w:val="008E5219"/>
    <w:rsid w:val="008E5ECF"/>
    <w:rsid w:val="008E6D58"/>
    <w:rsid w:val="008E7941"/>
    <w:rsid w:val="008E7A7C"/>
    <w:rsid w:val="008F12CC"/>
    <w:rsid w:val="008F147D"/>
    <w:rsid w:val="008F1725"/>
    <w:rsid w:val="008F2055"/>
    <w:rsid w:val="008F23BB"/>
    <w:rsid w:val="008F2939"/>
    <w:rsid w:val="008F4401"/>
    <w:rsid w:val="008F6D36"/>
    <w:rsid w:val="009006B6"/>
    <w:rsid w:val="00901425"/>
    <w:rsid w:val="009023D0"/>
    <w:rsid w:val="00903D15"/>
    <w:rsid w:val="009045B4"/>
    <w:rsid w:val="00906B7C"/>
    <w:rsid w:val="009072EC"/>
    <w:rsid w:val="00910F22"/>
    <w:rsid w:val="009115FC"/>
    <w:rsid w:val="00913057"/>
    <w:rsid w:val="00914B69"/>
    <w:rsid w:val="009157A8"/>
    <w:rsid w:val="00915AE9"/>
    <w:rsid w:val="0091603A"/>
    <w:rsid w:val="00916240"/>
    <w:rsid w:val="00917A3A"/>
    <w:rsid w:val="00917D66"/>
    <w:rsid w:val="00920654"/>
    <w:rsid w:val="0092186D"/>
    <w:rsid w:val="00921A5D"/>
    <w:rsid w:val="00922139"/>
    <w:rsid w:val="00923098"/>
    <w:rsid w:val="009234AA"/>
    <w:rsid w:val="00924BEE"/>
    <w:rsid w:val="00924F5C"/>
    <w:rsid w:val="00925D96"/>
    <w:rsid w:val="0092605B"/>
    <w:rsid w:val="00927272"/>
    <w:rsid w:val="009311AF"/>
    <w:rsid w:val="00931227"/>
    <w:rsid w:val="0093143E"/>
    <w:rsid w:val="00931846"/>
    <w:rsid w:val="00931BFF"/>
    <w:rsid w:val="00935461"/>
    <w:rsid w:val="00936475"/>
    <w:rsid w:val="0093705F"/>
    <w:rsid w:val="00940EF2"/>
    <w:rsid w:val="00943CC8"/>
    <w:rsid w:val="00944B89"/>
    <w:rsid w:val="00944C27"/>
    <w:rsid w:val="009464CD"/>
    <w:rsid w:val="00946F85"/>
    <w:rsid w:val="00947E5D"/>
    <w:rsid w:val="0095093A"/>
    <w:rsid w:val="00951E0B"/>
    <w:rsid w:val="0095231E"/>
    <w:rsid w:val="0095422F"/>
    <w:rsid w:val="00954277"/>
    <w:rsid w:val="0095545A"/>
    <w:rsid w:val="00956616"/>
    <w:rsid w:val="00957964"/>
    <w:rsid w:val="0096033A"/>
    <w:rsid w:val="0096185D"/>
    <w:rsid w:val="00961FD1"/>
    <w:rsid w:val="0096271F"/>
    <w:rsid w:val="00962D0E"/>
    <w:rsid w:val="00963293"/>
    <w:rsid w:val="0096527B"/>
    <w:rsid w:val="00965AB9"/>
    <w:rsid w:val="00966F7B"/>
    <w:rsid w:val="009679EF"/>
    <w:rsid w:val="00967D21"/>
    <w:rsid w:val="00967FC0"/>
    <w:rsid w:val="00970F0D"/>
    <w:rsid w:val="0097137B"/>
    <w:rsid w:val="00971725"/>
    <w:rsid w:val="0097221E"/>
    <w:rsid w:val="00972A7B"/>
    <w:rsid w:val="009733EF"/>
    <w:rsid w:val="00973F39"/>
    <w:rsid w:val="00977028"/>
    <w:rsid w:val="00977334"/>
    <w:rsid w:val="0098009D"/>
    <w:rsid w:val="0098041B"/>
    <w:rsid w:val="00980E0B"/>
    <w:rsid w:val="00982031"/>
    <w:rsid w:val="0098404C"/>
    <w:rsid w:val="009841CF"/>
    <w:rsid w:val="009843F2"/>
    <w:rsid w:val="00984B28"/>
    <w:rsid w:val="00984E5E"/>
    <w:rsid w:val="00985E64"/>
    <w:rsid w:val="00985E93"/>
    <w:rsid w:val="009861AA"/>
    <w:rsid w:val="009868F0"/>
    <w:rsid w:val="009877FA"/>
    <w:rsid w:val="009912FA"/>
    <w:rsid w:val="009921E4"/>
    <w:rsid w:val="00992212"/>
    <w:rsid w:val="00992C25"/>
    <w:rsid w:val="00992D7A"/>
    <w:rsid w:val="00992E8A"/>
    <w:rsid w:val="00994FDA"/>
    <w:rsid w:val="0099506F"/>
    <w:rsid w:val="00995DDC"/>
    <w:rsid w:val="009960C1"/>
    <w:rsid w:val="00997A34"/>
    <w:rsid w:val="009A04A1"/>
    <w:rsid w:val="009A445A"/>
    <w:rsid w:val="009A4B83"/>
    <w:rsid w:val="009A6AE4"/>
    <w:rsid w:val="009B11DC"/>
    <w:rsid w:val="009B1D9E"/>
    <w:rsid w:val="009B2A68"/>
    <w:rsid w:val="009B2B75"/>
    <w:rsid w:val="009B4164"/>
    <w:rsid w:val="009B4E26"/>
    <w:rsid w:val="009B6442"/>
    <w:rsid w:val="009B7C71"/>
    <w:rsid w:val="009C01EA"/>
    <w:rsid w:val="009C0F52"/>
    <w:rsid w:val="009C10A4"/>
    <w:rsid w:val="009C1114"/>
    <w:rsid w:val="009C1157"/>
    <w:rsid w:val="009C21ED"/>
    <w:rsid w:val="009C31BF"/>
    <w:rsid w:val="009C66A5"/>
    <w:rsid w:val="009C7000"/>
    <w:rsid w:val="009D1903"/>
    <w:rsid w:val="009D5AD9"/>
    <w:rsid w:val="009D71B1"/>
    <w:rsid w:val="009E08AB"/>
    <w:rsid w:val="009E2684"/>
    <w:rsid w:val="009E2DD5"/>
    <w:rsid w:val="009E3B44"/>
    <w:rsid w:val="009E73C4"/>
    <w:rsid w:val="009F00CD"/>
    <w:rsid w:val="009F0A4E"/>
    <w:rsid w:val="009F1500"/>
    <w:rsid w:val="009F3929"/>
    <w:rsid w:val="009F3ADA"/>
    <w:rsid w:val="009F3E70"/>
    <w:rsid w:val="009F6B80"/>
    <w:rsid w:val="00A006E6"/>
    <w:rsid w:val="00A01281"/>
    <w:rsid w:val="00A01F1A"/>
    <w:rsid w:val="00A022C2"/>
    <w:rsid w:val="00A026EB"/>
    <w:rsid w:val="00A049E3"/>
    <w:rsid w:val="00A0595E"/>
    <w:rsid w:val="00A102E0"/>
    <w:rsid w:val="00A11237"/>
    <w:rsid w:val="00A11B7C"/>
    <w:rsid w:val="00A121D3"/>
    <w:rsid w:val="00A12AAA"/>
    <w:rsid w:val="00A132E7"/>
    <w:rsid w:val="00A158A1"/>
    <w:rsid w:val="00A164DB"/>
    <w:rsid w:val="00A16542"/>
    <w:rsid w:val="00A16A32"/>
    <w:rsid w:val="00A22B41"/>
    <w:rsid w:val="00A240D0"/>
    <w:rsid w:val="00A24B04"/>
    <w:rsid w:val="00A2595E"/>
    <w:rsid w:val="00A25F49"/>
    <w:rsid w:val="00A30068"/>
    <w:rsid w:val="00A30FB8"/>
    <w:rsid w:val="00A3102A"/>
    <w:rsid w:val="00A31FC2"/>
    <w:rsid w:val="00A332BF"/>
    <w:rsid w:val="00A33D73"/>
    <w:rsid w:val="00A33F8D"/>
    <w:rsid w:val="00A35D0A"/>
    <w:rsid w:val="00A36AB4"/>
    <w:rsid w:val="00A3740E"/>
    <w:rsid w:val="00A378D0"/>
    <w:rsid w:val="00A4102E"/>
    <w:rsid w:val="00A4207A"/>
    <w:rsid w:val="00A42A15"/>
    <w:rsid w:val="00A449DE"/>
    <w:rsid w:val="00A46596"/>
    <w:rsid w:val="00A471AF"/>
    <w:rsid w:val="00A515B8"/>
    <w:rsid w:val="00A521D4"/>
    <w:rsid w:val="00A546CF"/>
    <w:rsid w:val="00A54FA0"/>
    <w:rsid w:val="00A56CD4"/>
    <w:rsid w:val="00A610D8"/>
    <w:rsid w:val="00A616D0"/>
    <w:rsid w:val="00A61F57"/>
    <w:rsid w:val="00A6360D"/>
    <w:rsid w:val="00A63D15"/>
    <w:rsid w:val="00A64384"/>
    <w:rsid w:val="00A647FD"/>
    <w:rsid w:val="00A65074"/>
    <w:rsid w:val="00A654D4"/>
    <w:rsid w:val="00A756BC"/>
    <w:rsid w:val="00A76A8F"/>
    <w:rsid w:val="00A770A1"/>
    <w:rsid w:val="00A80C63"/>
    <w:rsid w:val="00A82758"/>
    <w:rsid w:val="00A84047"/>
    <w:rsid w:val="00A85977"/>
    <w:rsid w:val="00A85A7B"/>
    <w:rsid w:val="00A866B2"/>
    <w:rsid w:val="00A905C3"/>
    <w:rsid w:val="00A926A7"/>
    <w:rsid w:val="00A92CF2"/>
    <w:rsid w:val="00A94367"/>
    <w:rsid w:val="00A96B21"/>
    <w:rsid w:val="00AA083A"/>
    <w:rsid w:val="00AA089A"/>
    <w:rsid w:val="00AA1696"/>
    <w:rsid w:val="00AA1852"/>
    <w:rsid w:val="00AA1EDA"/>
    <w:rsid w:val="00AA31BE"/>
    <w:rsid w:val="00AA36F8"/>
    <w:rsid w:val="00AA4354"/>
    <w:rsid w:val="00AA5F7A"/>
    <w:rsid w:val="00AB0B49"/>
    <w:rsid w:val="00AB142D"/>
    <w:rsid w:val="00AB19B0"/>
    <w:rsid w:val="00AB2EA8"/>
    <w:rsid w:val="00AB5291"/>
    <w:rsid w:val="00AB54C7"/>
    <w:rsid w:val="00AB5678"/>
    <w:rsid w:val="00AB714C"/>
    <w:rsid w:val="00AC0070"/>
    <w:rsid w:val="00AC0B32"/>
    <w:rsid w:val="00AC1BB9"/>
    <w:rsid w:val="00AC2622"/>
    <w:rsid w:val="00AC2F9C"/>
    <w:rsid w:val="00AC4C5C"/>
    <w:rsid w:val="00AC54D6"/>
    <w:rsid w:val="00AC5A9A"/>
    <w:rsid w:val="00AC601D"/>
    <w:rsid w:val="00AD023A"/>
    <w:rsid w:val="00AD2D48"/>
    <w:rsid w:val="00AD38F4"/>
    <w:rsid w:val="00AD3F9E"/>
    <w:rsid w:val="00AD4EF9"/>
    <w:rsid w:val="00AE18B0"/>
    <w:rsid w:val="00AE1A95"/>
    <w:rsid w:val="00AE1ABA"/>
    <w:rsid w:val="00AE41EF"/>
    <w:rsid w:val="00AE455D"/>
    <w:rsid w:val="00AE46AC"/>
    <w:rsid w:val="00AE6264"/>
    <w:rsid w:val="00AE63B5"/>
    <w:rsid w:val="00AE65F1"/>
    <w:rsid w:val="00AE6EAC"/>
    <w:rsid w:val="00AE7552"/>
    <w:rsid w:val="00AF03AB"/>
    <w:rsid w:val="00AF04FE"/>
    <w:rsid w:val="00AF1E04"/>
    <w:rsid w:val="00AF2776"/>
    <w:rsid w:val="00AF45A2"/>
    <w:rsid w:val="00AF4914"/>
    <w:rsid w:val="00AF4A09"/>
    <w:rsid w:val="00AF553E"/>
    <w:rsid w:val="00AF6587"/>
    <w:rsid w:val="00AF7621"/>
    <w:rsid w:val="00AF7F3C"/>
    <w:rsid w:val="00B00D1B"/>
    <w:rsid w:val="00B0118A"/>
    <w:rsid w:val="00B01A3B"/>
    <w:rsid w:val="00B0205C"/>
    <w:rsid w:val="00B0384D"/>
    <w:rsid w:val="00B0408E"/>
    <w:rsid w:val="00B052EA"/>
    <w:rsid w:val="00B0577B"/>
    <w:rsid w:val="00B06109"/>
    <w:rsid w:val="00B068BC"/>
    <w:rsid w:val="00B07907"/>
    <w:rsid w:val="00B1141D"/>
    <w:rsid w:val="00B11529"/>
    <w:rsid w:val="00B11534"/>
    <w:rsid w:val="00B12123"/>
    <w:rsid w:val="00B13683"/>
    <w:rsid w:val="00B14402"/>
    <w:rsid w:val="00B15B1B"/>
    <w:rsid w:val="00B178D7"/>
    <w:rsid w:val="00B17954"/>
    <w:rsid w:val="00B17E71"/>
    <w:rsid w:val="00B2222D"/>
    <w:rsid w:val="00B2281E"/>
    <w:rsid w:val="00B233B6"/>
    <w:rsid w:val="00B238AA"/>
    <w:rsid w:val="00B24895"/>
    <w:rsid w:val="00B25210"/>
    <w:rsid w:val="00B26B45"/>
    <w:rsid w:val="00B304EF"/>
    <w:rsid w:val="00B32225"/>
    <w:rsid w:val="00B338DE"/>
    <w:rsid w:val="00B33F5C"/>
    <w:rsid w:val="00B347FD"/>
    <w:rsid w:val="00B36042"/>
    <w:rsid w:val="00B3637E"/>
    <w:rsid w:val="00B364ED"/>
    <w:rsid w:val="00B36EA9"/>
    <w:rsid w:val="00B370D7"/>
    <w:rsid w:val="00B37A1D"/>
    <w:rsid w:val="00B37ADC"/>
    <w:rsid w:val="00B40CE5"/>
    <w:rsid w:val="00B40DE5"/>
    <w:rsid w:val="00B43537"/>
    <w:rsid w:val="00B44C7F"/>
    <w:rsid w:val="00B452C2"/>
    <w:rsid w:val="00B4632D"/>
    <w:rsid w:val="00B46619"/>
    <w:rsid w:val="00B47002"/>
    <w:rsid w:val="00B47771"/>
    <w:rsid w:val="00B54944"/>
    <w:rsid w:val="00B54BFC"/>
    <w:rsid w:val="00B55185"/>
    <w:rsid w:val="00B558A8"/>
    <w:rsid w:val="00B5634C"/>
    <w:rsid w:val="00B5686C"/>
    <w:rsid w:val="00B56C6E"/>
    <w:rsid w:val="00B56EA7"/>
    <w:rsid w:val="00B604E1"/>
    <w:rsid w:val="00B60947"/>
    <w:rsid w:val="00B613D2"/>
    <w:rsid w:val="00B62D4B"/>
    <w:rsid w:val="00B63249"/>
    <w:rsid w:val="00B652EB"/>
    <w:rsid w:val="00B65F52"/>
    <w:rsid w:val="00B715BF"/>
    <w:rsid w:val="00B72206"/>
    <w:rsid w:val="00B722F0"/>
    <w:rsid w:val="00B72407"/>
    <w:rsid w:val="00B726E4"/>
    <w:rsid w:val="00B73D03"/>
    <w:rsid w:val="00B75412"/>
    <w:rsid w:val="00B75BEA"/>
    <w:rsid w:val="00B76649"/>
    <w:rsid w:val="00B773A3"/>
    <w:rsid w:val="00B77723"/>
    <w:rsid w:val="00B80162"/>
    <w:rsid w:val="00B85878"/>
    <w:rsid w:val="00B85917"/>
    <w:rsid w:val="00B85E23"/>
    <w:rsid w:val="00B86F22"/>
    <w:rsid w:val="00B91D1D"/>
    <w:rsid w:val="00B9206A"/>
    <w:rsid w:val="00B92346"/>
    <w:rsid w:val="00B9270C"/>
    <w:rsid w:val="00B93925"/>
    <w:rsid w:val="00B963AC"/>
    <w:rsid w:val="00BA0641"/>
    <w:rsid w:val="00BA16A5"/>
    <w:rsid w:val="00BA19EA"/>
    <w:rsid w:val="00BA2AFC"/>
    <w:rsid w:val="00BA3341"/>
    <w:rsid w:val="00BA42B4"/>
    <w:rsid w:val="00BA5842"/>
    <w:rsid w:val="00BA68A1"/>
    <w:rsid w:val="00BA7437"/>
    <w:rsid w:val="00BA7657"/>
    <w:rsid w:val="00BB060B"/>
    <w:rsid w:val="00BB112F"/>
    <w:rsid w:val="00BB2F23"/>
    <w:rsid w:val="00BB3C53"/>
    <w:rsid w:val="00BB4129"/>
    <w:rsid w:val="00BB4481"/>
    <w:rsid w:val="00BB4FD4"/>
    <w:rsid w:val="00BB7D79"/>
    <w:rsid w:val="00BC0035"/>
    <w:rsid w:val="00BC06FA"/>
    <w:rsid w:val="00BC20E0"/>
    <w:rsid w:val="00BC3B6D"/>
    <w:rsid w:val="00BC3DCB"/>
    <w:rsid w:val="00BC4461"/>
    <w:rsid w:val="00BC4F85"/>
    <w:rsid w:val="00BC6FA6"/>
    <w:rsid w:val="00BC753F"/>
    <w:rsid w:val="00BC7EDC"/>
    <w:rsid w:val="00BD057F"/>
    <w:rsid w:val="00BD0642"/>
    <w:rsid w:val="00BD0AD7"/>
    <w:rsid w:val="00BD205E"/>
    <w:rsid w:val="00BD2C75"/>
    <w:rsid w:val="00BD319B"/>
    <w:rsid w:val="00BD6948"/>
    <w:rsid w:val="00BD73A6"/>
    <w:rsid w:val="00BE0282"/>
    <w:rsid w:val="00BE02E1"/>
    <w:rsid w:val="00BE13B9"/>
    <w:rsid w:val="00BE1722"/>
    <w:rsid w:val="00BE3FD4"/>
    <w:rsid w:val="00BE43BB"/>
    <w:rsid w:val="00BE677B"/>
    <w:rsid w:val="00BE6A7E"/>
    <w:rsid w:val="00BE7960"/>
    <w:rsid w:val="00BF0089"/>
    <w:rsid w:val="00BF1C1F"/>
    <w:rsid w:val="00BF2CF8"/>
    <w:rsid w:val="00BF4CD7"/>
    <w:rsid w:val="00BF60B0"/>
    <w:rsid w:val="00BF6B04"/>
    <w:rsid w:val="00BF70BA"/>
    <w:rsid w:val="00C0032B"/>
    <w:rsid w:val="00C006C6"/>
    <w:rsid w:val="00C01DC2"/>
    <w:rsid w:val="00C0374B"/>
    <w:rsid w:val="00C05576"/>
    <w:rsid w:val="00C05BF9"/>
    <w:rsid w:val="00C071DA"/>
    <w:rsid w:val="00C07B3C"/>
    <w:rsid w:val="00C10477"/>
    <w:rsid w:val="00C10BE5"/>
    <w:rsid w:val="00C10EFE"/>
    <w:rsid w:val="00C1101E"/>
    <w:rsid w:val="00C11695"/>
    <w:rsid w:val="00C1332A"/>
    <w:rsid w:val="00C147DB"/>
    <w:rsid w:val="00C179A4"/>
    <w:rsid w:val="00C17B00"/>
    <w:rsid w:val="00C204FF"/>
    <w:rsid w:val="00C208C6"/>
    <w:rsid w:val="00C20A83"/>
    <w:rsid w:val="00C2354A"/>
    <w:rsid w:val="00C23A13"/>
    <w:rsid w:val="00C24E99"/>
    <w:rsid w:val="00C2529F"/>
    <w:rsid w:val="00C25A29"/>
    <w:rsid w:val="00C263C4"/>
    <w:rsid w:val="00C26B50"/>
    <w:rsid w:val="00C30DD2"/>
    <w:rsid w:val="00C30DFF"/>
    <w:rsid w:val="00C31302"/>
    <w:rsid w:val="00C33186"/>
    <w:rsid w:val="00C33724"/>
    <w:rsid w:val="00C33C2D"/>
    <w:rsid w:val="00C36A33"/>
    <w:rsid w:val="00C36C51"/>
    <w:rsid w:val="00C374D4"/>
    <w:rsid w:val="00C379CE"/>
    <w:rsid w:val="00C41782"/>
    <w:rsid w:val="00C42F7C"/>
    <w:rsid w:val="00C44C73"/>
    <w:rsid w:val="00C45042"/>
    <w:rsid w:val="00C47452"/>
    <w:rsid w:val="00C50856"/>
    <w:rsid w:val="00C50C88"/>
    <w:rsid w:val="00C51EB2"/>
    <w:rsid w:val="00C5208B"/>
    <w:rsid w:val="00C52F00"/>
    <w:rsid w:val="00C5425C"/>
    <w:rsid w:val="00C54518"/>
    <w:rsid w:val="00C54DE2"/>
    <w:rsid w:val="00C55931"/>
    <w:rsid w:val="00C55A49"/>
    <w:rsid w:val="00C55C65"/>
    <w:rsid w:val="00C56329"/>
    <w:rsid w:val="00C601C6"/>
    <w:rsid w:val="00C61F17"/>
    <w:rsid w:val="00C65B82"/>
    <w:rsid w:val="00C66424"/>
    <w:rsid w:val="00C70225"/>
    <w:rsid w:val="00C71A68"/>
    <w:rsid w:val="00C72919"/>
    <w:rsid w:val="00C7670A"/>
    <w:rsid w:val="00C773C4"/>
    <w:rsid w:val="00C813B6"/>
    <w:rsid w:val="00C81614"/>
    <w:rsid w:val="00C819F5"/>
    <w:rsid w:val="00C82732"/>
    <w:rsid w:val="00C82FCA"/>
    <w:rsid w:val="00C831E6"/>
    <w:rsid w:val="00C8470C"/>
    <w:rsid w:val="00C848C6"/>
    <w:rsid w:val="00C859D1"/>
    <w:rsid w:val="00C87C6A"/>
    <w:rsid w:val="00C9077A"/>
    <w:rsid w:val="00C91380"/>
    <w:rsid w:val="00C91A1C"/>
    <w:rsid w:val="00C91E2C"/>
    <w:rsid w:val="00C9235D"/>
    <w:rsid w:val="00C92566"/>
    <w:rsid w:val="00C93900"/>
    <w:rsid w:val="00C94982"/>
    <w:rsid w:val="00C94C37"/>
    <w:rsid w:val="00C969CD"/>
    <w:rsid w:val="00C96C95"/>
    <w:rsid w:val="00CA250A"/>
    <w:rsid w:val="00CA3671"/>
    <w:rsid w:val="00CA3989"/>
    <w:rsid w:val="00CA5627"/>
    <w:rsid w:val="00CA6052"/>
    <w:rsid w:val="00CA62F1"/>
    <w:rsid w:val="00CB01DF"/>
    <w:rsid w:val="00CB0FD5"/>
    <w:rsid w:val="00CB4118"/>
    <w:rsid w:val="00CB5BD7"/>
    <w:rsid w:val="00CB616E"/>
    <w:rsid w:val="00CB6724"/>
    <w:rsid w:val="00CC0F16"/>
    <w:rsid w:val="00CC1B7A"/>
    <w:rsid w:val="00CC21BC"/>
    <w:rsid w:val="00CC271D"/>
    <w:rsid w:val="00CC2DB8"/>
    <w:rsid w:val="00CC2FC7"/>
    <w:rsid w:val="00CC3FBD"/>
    <w:rsid w:val="00CC450E"/>
    <w:rsid w:val="00CC7F68"/>
    <w:rsid w:val="00CD053E"/>
    <w:rsid w:val="00CD1F4F"/>
    <w:rsid w:val="00CD287C"/>
    <w:rsid w:val="00CD3CB6"/>
    <w:rsid w:val="00CD47AA"/>
    <w:rsid w:val="00CD5518"/>
    <w:rsid w:val="00CD773E"/>
    <w:rsid w:val="00CD7777"/>
    <w:rsid w:val="00CE07C6"/>
    <w:rsid w:val="00CE0E5C"/>
    <w:rsid w:val="00CE36CE"/>
    <w:rsid w:val="00CE3A47"/>
    <w:rsid w:val="00CE444C"/>
    <w:rsid w:val="00CE5784"/>
    <w:rsid w:val="00CE5D9C"/>
    <w:rsid w:val="00CF00CC"/>
    <w:rsid w:val="00CF01C7"/>
    <w:rsid w:val="00CF3E85"/>
    <w:rsid w:val="00CF5C7E"/>
    <w:rsid w:val="00CF64F3"/>
    <w:rsid w:val="00CF6B1E"/>
    <w:rsid w:val="00CF6EA3"/>
    <w:rsid w:val="00CF70AB"/>
    <w:rsid w:val="00CF780C"/>
    <w:rsid w:val="00CF788E"/>
    <w:rsid w:val="00D01066"/>
    <w:rsid w:val="00D01938"/>
    <w:rsid w:val="00D027EA"/>
    <w:rsid w:val="00D03BBC"/>
    <w:rsid w:val="00D045EE"/>
    <w:rsid w:val="00D06F2B"/>
    <w:rsid w:val="00D07412"/>
    <w:rsid w:val="00D1031E"/>
    <w:rsid w:val="00D160C4"/>
    <w:rsid w:val="00D162E1"/>
    <w:rsid w:val="00D163F5"/>
    <w:rsid w:val="00D16B91"/>
    <w:rsid w:val="00D17E51"/>
    <w:rsid w:val="00D20228"/>
    <w:rsid w:val="00D2193E"/>
    <w:rsid w:val="00D21E5E"/>
    <w:rsid w:val="00D22071"/>
    <w:rsid w:val="00D22D07"/>
    <w:rsid w:val="00D2459A"/>
    <w:rsid w:val="00D251F2"/>
    <w:rsid w:val="00D25512"/>
    <w:rsid w:val="00D3059B"/>
    <w:rsid w:val="00D3067A"/>
    <w:rsid w:val="00D30AC5"/>
    <w:rsid w:val="00D30B3D"/>
    <w:rsid w:val="00D3309F"/>
    <w:rsid w:val="00D343FD"/>
    <w:rsid w:val="00D35409"/>
    <w:rsid w:val="00D364F5"/>
    <w:rsid w:val="00D36629"/>
    <w:rsid w:val="00D369AD"/>
    <w:rsid w:val="00D37155"/>
    <w:rsid w:val="00D37679"/>
    <w:rsid w:val="00D3769D"/>
    <w:rsid w:val="00D37EAB"/>
    <w:rsid w:val="00D402AA"/>
    <w:rsid w:val="00D406E3"/>
    <w:rsid w:val="00D407C3"/>
    <w:rsid w:val="00D43A17"/>
    <w:rsid w:val="00D43E97"/>
    <w:rsid w:val="00D45AE0"/>
    <w:rsid w:val="00D46FA3"/>
    <w:rsid w:val="00D4744F"/>
    <w:rsid w:val="00D508D2"/>
    <w:rsid w:val="00D524EA"/>
    <w:rsid w:val="00D53C66"/>
    <w:rsid w:val="00D53D1E"/>
    <w:rsid w:val="00D547A7"/>
    <w:rsid w:val="00D54AF3"/>
    <w:rsid w:val="00D54B52"/>
    <w:rsid w:val="00D55173"/>
    <w:rsid w:val="00D5613B"/>
    <w:rsid w:val="00D56AEC"/>
    <w:rsid w:val="00D60046"/>
    <w:rsid w:val="00D62018"/>
    <w:rsid w:val="00D62307"/>
    <w:rsid w:val="00D62A9D"/>
    <w:rsid w:val="00D62ECF"/>
    <w:rsid w:val="00D62FA9"/>
    <w:rsid w:val="00D639BB"/>
    <w:rsid w:val="00D63F22"/>
    <w:rsid w:val="00D645C5"/>
    <w:rsid w:val="00D6478D"/>
    <w:rsid w:val="00D64B1E"/>
    <w:rsid w:val="00D65E38"/>
    <w:rsid w:val="00D66017"/>
    <w:rsid w:val="00D664A6"/>
    <w:rsid w:val="00D66AA5"/>
    <w:rsid w:val="00D67B0D"/>
    <w:rsid w:val="00D70332"/>
    <w:rsid w:val="00D706A2"/>
    <w:rsid w:val="00D71A74"/>
    <w:rsid w:val="00D71FFB"/>
    <w:rsid w:val="00D7352B"/>
    <w:rsid w:val="00D745F7"/>
    <w:rsid w:val="00D76F7B"/>
    <w:rsid w:val="00D771B3"/>
    <w:rsid w:val="00D80724"/>
    <w:rsid w:val="00D80783"/>
    <w:rsid w:val="00D8207A"/>
    <w:rsid w:val="00D82518"/>
    <w:rsid w:val="00D82587"/>
    <w:rsid w:val="00D833CB"/>
    <w:rsid w:val="00D83F89"/>
    <w:rsid w:val="00D85E8B"/>
    <w:rsid w:val="00D86EE5"/>
    <w:rsid w:val="00D90EA1"/>
    <w:rsid w:val="00D92DE5"/>
    <w:rsid w:val="00D9330B"/>
    <w:rsid w:val="00D94103"/>
    <w:rsid w:val="00D948E4"/>
    <w:rsid w:val="00D97609"/>
    <w:rsid w:val="00D97D08"/>
    <w:rsid w:val="00DA110B"/>
    <w:rsid w:val="00DA135F"/>
    <w:rsid w:val="00DA377D"/>
    <w:rsid w:val="00DA4340"/>
    <w:rsid w:val="00DA4E23"/>
    <w:rsid w:val="00DA6448"/>
    <w:rsid w:val="00DA666A"/>
    <w:rsid w:val="00DB0D3D"/>
    <w:rsid w:val="00DB2AEA"/>
    <w:rsid w:val="00DB3674"/>
    <w:rsid w:val="00DB3E67"/>
    <w:rsid w:val="00DB41F6"/>
    <w:rsid w:val="00DB7669"/>
    <w:rsid w:val="00DC0E2B"/>
    <w:rsid w:val="00DC1E3A"/>
    <w:rsid w:val="00DC305A"/>
    <w:rsid w:val="00DC6692"/>
    <w:rsid w:val="00DC69E5"/>
    <w:rsid w:val="00DC752E"/>
    <w:rsid w:val="00DC7557"/>
    <w:rsid w:val="00DC76D5"/>
    <w:rsid w:val="00DC7988"/>
    <w:rsid w:val="00DD0641"/>
    <w:rsid w:val="00DD27B2"/>
    <w:rsid w:val="00DD2C07"/>
    <w:rsid w:val="00DD2CB6"/>
    <w:rsid w:val="00DD4EAE"/>
    <w:rsid w:val="00DD5E51"/>
    <w:rsid w:val="00DD7554"/>
    <w:rsid w:val="00DD797D"/>
    <w:rsid w:val="00DD7AAF"/>
    <w:rsid w:val="00DE0599"/>
    <w:rsid w:val="00DE149B"/>
    <w:rsid w:val="00DE1E4E"/>
    <w:rsid w:val="00DE2986"/>
    <w:rsid w:val="00DE33A7"/>
    <w:rsid w:val="00DE3A14"/>
    <w:rsid w:val="00DE3F86"/>
    <w:rsid w:val="00DE6058"/>
    <w:rsid w:val="00DE715C"/>
    <w:rsid w:val="00DE72F6"/>
    <w:rsid w:val="00DE7372"/>
    <w:rsid w:val="00DE79A2"/>
    <w:rsid w:val="00DF07D5"/>
    <w:rsid w:val="00DF10A8"/>
    <w:rsid w:val="00DF2032"/>
    <w:rsid w:val="00DF2ADC"/>
    <w:rsid w:val="00DF2F5E"/>
    <w:rsid w:val="00DF339C"/>
    <w:rsid w:val="00DF4CBE"/>
    <w:rsid w:val="00DF6B74"/>
    <w:rsid w:val="00DF7587"/>
    <w:rsid w:val="00E03DCE"/>
    <w:rsid w:val="00E04399"/>
    <w:rsid w:val="00E04EDF"/>
    <w:rsid w:val="00E059C2"/>
    <w:rsid w:val="00E05FCF"/>
    <w:rsid w:val="00E06173"/>
    <w:rsid w:val="00E071B7"/>
    <w:rsid w:val="00E10AF9"/>
    <w:rsid w:val="00E13A57"/>
    <w:rsid w:val="00E13E28"/>
    <w:rsid w:val="00E1559C"/>
    <w:rsid w:val="00E1597C"/>
    <w:rsid w:val="00E16690"/>
    <w:rsid w:val="00E16EC8"/>
    <w:rsid w:val="00E17605"/>
    <w:rsid w:val="00E208E8"/>
    <w:rsid w:val="00E209B2"/>
    <w:rsid w:val="00E22438"/>
    <w:rsid w:val="00E235D8"/>
    <w:rsid w:val="00E24A0E"/>
    <w:rsid w:val="00E25A71"/>
    <w:rsid w:val="00E270D1"/>
    <w:rsid w:val="00E27BF4"/>
    <w:rsid w:val="00E31691"/>
    <w:rsid w:val="00E316AB"/>
    <w:rsid w:val="00E327DF"/>
    <w:rsid w:val="00E32947"/>
    <w:rsid w:val="00E33AF6"/>
    <w:rsid w:val="00E351D2"/>
    <w:rsid w:val="00E35315"/>
    <w:rsid w:val="00E36163"/>
    <w:rsid w:val="00E36352"/>
    <w:rsid w:val="00E4043A"/>
    <w:rsid w:val="00E417B6"/>
    <w:rsid w:val="00E42863"/>
    <w:rsid w:val="00E42A64"/>
    <w:rsid w:val="00E43C18"/>
    <w:rsid w:val="00E44467"/>
    <w:rsid w:val="00E44D13"/>
    <w:rsid w:val="00E45091"/>
    <w:rsid w:val="00E45F76"/>
    <w:rsid w:val="00E46A4B"/>
    <w:rsid w:val="00E47E62"/>
    <w:rsid w:val="00E47E65"/>
    <w:rsid w:val="00E5098B"/>
    <w:rsid w:val="00E51B6C"/>
    <w:rsid w:val="00E51D6C"/>
    <w:rsid w:val="00E52091"/>
    <w:rsid w:val="00E52A75"/>
    <w:rsid w:val="00E53352"/>
    <w:rsid w:val="00E5411B"/>
    <w:rsid w:val="00E54286"/>
    <w:rsid w:val="00E54979"/>
    <w:rsid w:val="00E54C26"/>
    <w:rsid w:val="00E54FE3"/>
    <w:rsid w:val="00E5586B"/>
    <w:rsid w:val="00E55E34"/>
    <w:rsid w:val="00E56532"/>
    <w:rsid w:val="00E57E22"/>
    <w:rsid w:val="00E602DE"/>
    <w:rsid w:val="00E64BAE"/>
    <w:rsid w:val="00E6558C"/>
    <w:rsid w:val="00E65A30"/>
    <w:rsid w:val="00E66143"/>
    <w:rsid w:val="00E6623F"/>
    <w:rsid w:val="00E665D0"/>
    <w:rsid w:val="00E671A1"/>
    <w:rsid w:val="00E67AD4"/>
    <w:rsid w:val="00E7158D"/>
    <w:rsid w:val="00E71EB5"/>
    <w:rsid w:val="00E720ED"/>
    <w:rsid w:val="00E731E5"/>
    <w:rsid w:val="00E74CD0"/>
    <w:rsid w:val="00E75599"/>
    <w:rsid w:val="00E76C6B"/>
    <w:rsid w:val="00E77CB3"/>
    <w:rsid w:val="00E800D0"/>
    <w:rsid w:val="00E80298"/>
    <w:rsid w:val="00E80FF5"/>
    <w:rsid w:val="00E81262"/>
    <w:rsid w:val="00E81767"/>
    <w:rsid w:val="00E81D72"/>
    <w:rsid w:val="00E827E2"/>
    <w:rsid w:val="00E8329A"/>
    <w:rsid w:val="00E85158"/>
    <w:rsid w:val="00E85688"/>
    <w:rsid w:val="00E85B84"/>
    <w:rsid w:val="00E86385"/>
    <w:rsid w:val="00E86E24"/>
    <w:rsid w:val="00E90D61"/>
    <w:rsid w:val="00E9135F"/>
    <w:rsid w:val="00E91EA7"/>
    <w:rsid w:val="00E9273E"/>
    <w:rsid w:val="00E93F3D"/>
    <w:rsid w:val="00EA0253"/>
    <w:rsid w:val="00EA0266"/>
    <w:rsid w:val="00EA330B"/>
    <w:rsid w:val="00EA3620"/>
    <w:rsid w:val="00EA364F"/>
    <w:rsid w:val="00EA5172"/>
    <w:rsid w:val="00EA5DE5"/>
    <w:rsid w:val="00EA7560"/>
    <w:rsid w:val="00EB0376"/>
    <w:rsid w:val="00EB1BD3"/>
    <w:rsid w:val="00EB3629"/>
    <w:rsid w:val="00EB3D94"/>
    <w:rsid w:val="00EB4ABC"/>
    <w:rsid w:val="00EB5021"/>
    <w:rsid w:val="00EB58E0"/>
    <w:rsid w:val="00EB5998"/>
    <w:rsid w:val="00EB757C"/>
    <w:rsid w:val="00EB7846"/>
    <w:rsid w:val="00EB797D"/>
    <w:rsid w:val="00EC0812"/>
    <w:rsid w:val="00EC082F"/>
    <w:rsid w:val="00EC12FC"/>
    <w:rsid w:val="00EC1D6D"/>
    <w:rsid w:val="00EC2BB2"/>
    <w:rsid w:val="00EC4407"/>
    <w:rsid w:val="00EC5EB9"/>
    <w:rsid w:val="00EC72F8"/>
    <w:rsid w:val="00ED04A0"/>
    <w:rsid w:val="00ED1066"/>
    <w:rsid w:val="00ED371A"/>
    <w:rsid w:val="00ED3849"/>
    <w:rsid w:val="00ED3900"/>
    <w:rsid w:val="00ED4AD8"/>
    <w:rsid w:val="00ED61C2"/>
    <w:rsid w:val="00ED6437"/>
    <w:rsid w:val="00ED6E76"/>
    <w:rsid w:val="00EE17BF"/>
    <w:rsid w:val="00EE187D"/>
    <w:rsid w:val="00EE1910"/>
    <w:rsid w:val="00EE2027"/>
    <w:rsid w:val="00EE303F"/>
    <w:rsid w:val="00EE5129"/>
    <w:rsid w:val="00EE655E"/>
    <w:rsid w:val="00EE6BD6"/>
    <w:rsid w:val="00EF00F2"/>
    <w:rsid w:val="00EF1F47"/>
    <w:rsid w:val="00EF23DF"/>
    <w:rsid w:val="00EF43CC"/>
    <w:rsid w:val="00EF441D"/>
    <w:rsid w:val="00EF479A"/>
    <w:rsid w:val="00EF4D28"/>
    <w:rsid w:val="00EF568B"/>
    <w:rsid w:val="00EF7996"/>
    <w:rsid w:val="00F00284"/>
    <w:rsid w:val="00F00C27"/>
    <w:rsid w:val="00F01DD4"/>
    <w:rsid w:val="00F0285B"/>
    <w:rsid w:val="00F03480"/>
    <w:rsid w:val="00F042AD"/>
    <w:rsid w:val="00F05985"/>
    <w:rsid w:val="00F05A15"/>
    <w:rsid w:val="00F10307"/>
    <w:rsid w:val="00F107CC"/>
    <w:rsid w:val="00F11F38"/>
    <w:rsid w:val="00F13625"/>
    <w:rsid w:val="00F1471C"/>
    <w:rsid w:val="00F148D9"/>
    <w:rsid w:val="00F15247"/>
    <w:rsid w:val="00F15337"/>
    <w:rsid w:val="00F15B39"/>
    <w:rsid w:val="00F15B4B"/>
    <w:rsid w:val="00F16A91"/>
    <w:rsid w:val="00F21311"/>
    <w:rsid w:val="00F216A7"/>
    <w:rsid w:val="00F22999"/>
    <w:rsid w:val="00F23E85"/>
    <w:rsid w:val="00F24CD5"/>
    <w:rsid w:val="00F258FB"/>
    <w:rsid w:val="00F26665"/>
    <w:rsid w:val="00F27716"/>
    <w:rsid w:val="00F30B78"/>
    <w:rsid w:val="00F31F6D"/>
    <w:rsid w:val="00F32DD1"/>
    <w:rsid w:val="00F34C5F"/>
    <w:rsid w:val="00F357F5"/>
    <w:rsid w:val="00F37F2D"/>
    <w:rsid w:val="00F416D1"/>
    <w:rsid w:val="00F42A85"/>
    <w:rsid w:val="00F43766"/>
    <w:rsid w:val="00F43BFB"/>
    <w:rsid w:val="00F44186"/>
    <w:rsid w:val="00F4474B"/>
    <w:rsid w:val="00F44C26"/>
    <w:rsid w:val="00F44E33"/>
    <w:rsid w:val="00F453CF"/>
    <w:rsid w:val="00F45954"/>
    <w:rsid w:val="00F45DDC"/>
    <w:rsid w:val="00F45FBA"/>
    <w:rsid w:val="00F4723F"/>
    <w:rsid w:val="00F475E8"/>
    <w:rsid w:val="00F47724"/>
    <w:rsid w:val="00F522CA"/>
    <w:rsid w:val="00F57E59"/>
    <w:rsid w:val="00F60221"/>
    <w:rsid w:val="00F60576"/>
    <w:rsid w:val="00F60C19"/>
    <w:rsid w:val="00F61304"/>
    <w:rsid w:val="00F61EF4"/>
    <w:rsid w:val="00F64AA6"/>
    <w:rsid w:val="00F64DB8"/>
    <w:rsid w:val="00F65FEF"/>
    <w:rsid w:val="00F6646E"/>
    <w:rsid w:val="00F676BF"/>
    <w:rsid w:val="00F72790"/>
    <w:rsid w:val="00F7384D"/>
    <w:rsid w:val="00F738A2"/>
    <w:rsid w:val="00F73E15"/>
    <w:rsid w:val="00F74BB1"/>
    <w:rsid w:val="00F75DE4"/>
    <w:rsid w:val="00F76098"/>
    <w:rsid w:val="00F7678C"/>
    <w:rsid w:val="00F773D4"/>
    <w:rsid w:val="00F8072B"/>
    <w:rsid w:val="00F8184A"/>
    <w:rsid w:val="00F82BEB"/>
    <w:rsid w:val="00F84D42"/>
    <w:rsid w:val="00F84F90"/>
    <w:rsid w:val="00F85FD1"/>
    <w:rsid w:val="00F85FDE"/>
    <w:rsid w:val="00F86313"/>
    <w:rsid w:val="00F8692F"/>
    <w:rsid w:val="00F86B5F"/>
    <w:rsid w:val="00F9167C"/>
    <w:rsid w:val="00F939B0"/>
    <w:rsid w:val="00F943EE"/>
    <w:rsid w:val="00F956DA"/>
    <w:rsid w:val="00F95C38"/>
    <w:rsid w:val="00F95D5A"/>
    <w:rsid w:val="00F96145"/>
    <w:rsid w:val="00F96C47"/>
    <w:rsid w:val="00F97D1F"/>
    <w:rsid w:val="00FA0E67"/>
    <w:rsid w:val="00FA18C9"/>
    <w:rsid w:val="00FA23B6"/>
    <w:rsid w:val="00FA2B1D"/>
    <w:rsid w:val="00FA4438"/>
    <w:rsid w:val="00FA4B38"/>
    <w:rsid w:val="00FA61C5"/>
    <w:rsid w:val="00FB0900"/>
    <w:rsid w:val="00FB10F5"/>
    <w:rsid w:val="00FB1E18"/>
    <w:rsid w:val="00FB22ED"/>
    <w:rsid w:val="00FB2AFD"/>
    <w:rsid w:val="00FB2F48"/>
    <w:rsid w:val="00FB3686"/>
    <w:rsid w:val="00FB4056"/>
    <w:rsid w:val="00FB60F4"/>
    <w:rsid w:val="00FB7CB7"/>
    <w:rsid w:val="00FC0DFD"/>
    <w:rsid w:val="00FC1B1D"/>
    <w:rsid w:val="00FC32FE"/>
    <w:rsid w:val="00FC3682"/>
    <w:rsid w:val="00FC3B12"/>
    <w:rsid w:val="00FC3C41"/>
    <w:rsid w:val="00FC4CFF"/>
    <w:rsid w:val="00FC5F0A"/>
    <w:rsid w:val="00FC79CE"/>
    <w:rsid w:val="00FC7BD0"/>
    <w:rsid w:val="00FD2087"/>
    <w:rsid w:val="00FD5B47"/>
    <w:rsid w:val="00FD5DEA"/>
    <w:rsid w:val="00FD6CE7"/>
    <w:rsid w:val="00FE02B2"/>
    <w:rsid w:val="00FE0D08"/>
    <w:rsid w:val="00FE1FE2"/>
    <w:rsid w:val="00FE2996"/>
    <w:rsid w:val="00FE33CB"/>
    <w:rsid w:val="00FE4D28"/>
    <w:rsid w:val="00FE5AAE"/>
    <w:rsid w:val="00FE5E46"/>
    <w:rsid w:val="00FE6579"/>
    <w:rsid w:val="00FE7B08"/>
    <w:rsid w:val="00FF0B83"/>
    <w:rsid w:val="00FF0CA1"/>
    <w:rsid w:val="00FF144C"/>
    <w:rsid w:val="00FF14C9"/>
    <w:rsid w:val="00FF24A0"/>
    <w:rsid w:val="00FF2C71"/>
    <w:rsid w:val="00FF39AE"/>
    <w:rsid w:val="00FF3C46"/>
    <w:rsid w:val="00FF4779"/>
    <w:rsid w:val="00FF5975"/>
    <w:rsid w:val="00FF6D7D"/>
    <w:rsid w:val="00FF7C73"/>
    <w:rsid w:val="01508B29"/>
    <w:rsid w:val="0168B27A"/>
    <w:rsid w:val="023B2DB4"/>
    <w:rsid w:val="02B182DB"/>
    <w:rsid w:val="02FE6750"/>
    <w:rsid w:val="033B0C12"/>
    <w:rsid w:val="0374196C"/>
    <w:rsid w:val="03833EEF"/>
    <w:rsid w:val="03DFBF81"/>
    <w:rsid w:val="03E08874"/>
    <w:rsid w:val="042EDC55"/>
    <w:rsid w:val="0600EA39"/>
    <w:rsid w:val="06AF78D4"/>
    <w:rsid w:val="076A9314"/>
    <w:rsid w:val="07DE5C24"/>
    <w:rsid w:val="0856FFF9"/>
    <w:rsid w:val="08865B5B"/>
    <w:rsid w:val="08DAC6B9"/>
    <w:rsid w:val="090AF601"/>
    <w:rsid w:val="098997BD"/>
    <w:rsid w:val="099EFA62"/>
    <w:rsid w:val="09FE80DA"/>
    <w:rsid w:val="0A759AFB"/>
    <w:rsid w:val="0A833788"/>
    <w:rsid w:val="0B4B3D63"/>
    <w:rsid w:val="0BE46DDA"/>
    <w:rsid w:val="0BEBA07B"/>
    <w:rsid w:val="0BEF2784"/>
    <w:rsid w:val="0BFADE48"/>
    <w:rsid w:val="0C26B764"/>
    <w:rsid w:val="0C37830A"/>
    <w:rsid w:val="0D06C1E6"/>
    <w:rsid w:val="0D100CE1"/>
    <w:rsid w:val="0D869148"/>
    <w:rsid w:val="0E4A3572"/>
    <w:rsid w:val="0ED487F7"/>
    <w:rsid w:val="0F344049"/>
    <w:rsid w:val="0F864886"/>
    <w:rsid w:val="10949F06"/>
    <w:rsid w:val="11855EA2"/>
    <w:rsid w:val="1380586D"/>
    <w:rsid w:val="13DB80C9"/>
    <w:rsid w:val="14D4FC38"/>
    <w:rsid w:val="14E21E5A"/>
    <w:rsid w:val="185BBBBC"/>
    <w:rsid w:val="1957C9A5"/>
    <w:rsid w:val="1964AFF4"/>
    <w:rsid w:val="19C3CA64"/>
    <w:rsid w:val="1A4C24AB"/>
    <w:rsid w:val="1B0BC378"/>
    <w:rsid w:val="1B7FC08F"/>
    <w:rsid w:val="1B9B7639"/>
    <w:rsid w:val="1BF5E80C"/>
    <w:rsid w:val="1CC81149"/>
    <w:rsid w:val="1D32813D"/>
    <w:rsid w:val="1DC2E02A"/>
    <w:rsid w:val="1DE673DE"/>
    <w:rsid w:val="1E17C77E"/>
    <w:rsid w:val="1E60BDE3"/>
    <w:rsid w:val="1EF6618A"/>
    <w:rsid w:val="1FFAFAAD"/>
    <w:rsid w:val="206EE75C"/>
    <w:rsid w:val="2149E794"/>
    <w:rsid w:val="21699ABB"/>
    <w:rsid w:val="21ACCB42"/>
    <w:rsid w:val="2210905D"/>
    <w:rsid w:val="221C6E01"/>
    <w:rsid w:val="2275571B"/>
    <w:rsid w:val="23A48FE0"/>
    <w:rsid w:val="23A88BEF"/>
    <w:rsid w:val="23CF85A8"/>
    <w:rsid w:val="24818856"/>
    <w:rsid w:val="24912FA9"/>
    <w:rsid w:val="24929C00"/>
    <w:rsid w:val="24AF1D50"/>
    <w:rsid w:val="24EC8CE6"/>
    <w:rsid w:val="25A53D28"/>
    <w:rsid w:val="26AB9BB8"/>
    <w:rsid w:val="27BCF8EA"/>
    <w:rsid w:val="293BD11C"/>
    <w:rsid w:val="2AC19FD9"/>
    <w:rsid w:val="2BC467B8"/>
    <w:rsid w:val="2C06065C"/>
    <w:rsid w:val="2CDB9CCB"/>
    <w:rsid w:val="2CFD5FBC"/>
    <w:rsid w:val="2D802A5D"/>
    <w:rsid w:val="2E754E16"/>
    <w:rsid w:val="2E9620EB"/>
    <w:rsid w:val="2F899911"/>
    <w:rsid w:val="2F9C02D8"/>
    <w:rsid w:val="301ECFB4"/>
    <w:rsid w:val="303E4ECA"/>
    <w:rsid w:val="304AF61A"/>
    <w:rsid w:val="30635EC6"/>
    <w:rsid w:val="308C2AFC"/>
    <w:rsid w:val="309D5E9E"/>
    <w:rsid w:val="30FCF3E4"/>
    <w:rsid w:val="3100BE1D"/>
    <w:rsid w:val="315919F7"/>
    <w:rsid w:val="31AC248F"/>
    <w:rsid w:val="31D39366"/>
    <w:rsid w:val="320ED762"/>
    <w:rsid w:val="32583202"/>
    <w:rsid w:val="3261E1FA"/>
    <w:rsid w:val="33365572"/>
    <w:rsid w:val="333949CF"/>
    <w:rsid w:val="336F30F6"/>
    <w:rsid w:val="337FAD17"/>
    <w:rsid w:val="34FFBB34"/>
    <w:rsid w:val="35454934"/>
    <w:rsid w:val="35464553"/>
    <w:rsid w:val="3561D3D7"/>
    <w:rsid w:val="3589A8AB"/>
    <w:rsid w:val="358BA0E9"/>
    <w:rsid w:val="36842939"/>
    <w:rsid w:val="371EBA76"/>
    <w:rsid w:val="3782B934"/>
    <w:rsid w:val="3797B89A"/>
    <w:rsid w:val="381346B7"/>
    <w:rsid w:val="394737D5"/>
    <w:rsid w:val="3AB3C415"/>
    <w:rsid w:val="3AB8BC05"/>
    <w:rsid w:val="3B0203ED"/>
    <w:rsid w:val="3C023CED"/>
    <w:rsid w:val="3CAC16E9"/>
    <w:rsid w:val="3DFDC55C"/>
    <w:rsid w:val="3E53C54C"/>
    <w:rsid w:val="3EBE0EEF"/>
    <w:rsid w:val="3EF30565"/>
    <w:rsid w:val="3FD308B9"/>
    <w:rsid w:val="409CFFF0"/>
    <w:rsid w:val="40C9C009"/>
    <w:rsid w:val="40E15F67"/>
    <w:rsid w:val="40EE8544"/>
    <w:rsid w:val="41343829"/>
    <w:rsid w:val="422D7F2F"/>
    <w:rsid w:val="429E44B0"/>
    <w:rsid w:val="42AC7F97"/>
    <w:rsid w:val="42F7DB0D"/>
    <w:rsid w:val="430321EC"/>
    <w:rsid w:val="4316EA43"/>
    <w:rsid w:val="4337D9CE"/>
    <w:rsid w:val="433B33CD"/>
    <w:rsid w:val="437EC8FB"/>
    <w:rsid w:val="43C0FD63"/>
    <w:rsid w:val="44A84044"/>
    <w:rsid w:val="44BBB0C2"/>
    <w:rsid w:val="4519432E"/>
    <w:rsid w:val="451E30C4"/>
    <w:rsid w:val="45938E7F"/>
    <w:rsid w:val="4692843B"/>
    <w:rsid w:val="46D84F2C"/>
    <w:rsid w:val="47D4339E"/>
    <w:rsid w:val="47FED577"/>
    <w:rsid w:val="48218138"/>
    <w:rsid w:val="4859FC0C"/>
    <w:rsid w:val="4954A832"/>
    <w:rsid w:val="49BF14BF"/>
    <w:rsid w:val="49D643E3"/>
    <w:rsid w:val="4A3D391E"/>
    <w:rsid w:val="4A45A89E"/>
    <w:rsid w:val="4A5057B0"/>
    <w:rsid w:val="4ACFB1A4"/>
    <w:rsid w:val="4BC94CC1"/>
    <w:rsid w:val="4C72BBF0"/>
    <w:rsid w:val="4E3FB637"/>
    <w:rsid w:val="4E85D2FF"/>
    <w:rsid w:val="4E92EA89"/>
    <w:rsid w:val="4F188249"/>
    <w:rsid w:val="4F19C32D"/>
    <w:rsid w:val="4F714E5D"/>
    <w:rsid w:val="50243DAE"/>
    <w:rsid w:val="5026BD72"/>
    <w:rsid w:val="50D24064"/>
    <w:rsid w:val="50F4A71F"/>
    <w:rsid w:val="51058C42"/>
    <w:rsid w:val="51287CC2"/>
    <w:rsid w:val="51492170"/>
    <w:rsid w:val="5183CDF4"/>
    <w:rsid w:val="53F18312"/>
    <w:rsid w:val="54452522"/>
    <w:rsid w:val="54B3822B"/>
    <w:rsid w:val="55690CC5"/>
    <w:rsid w:val="55B3F801"/>
    <w:rsid w:val="564C003E"/>
    <w:rsid w:val="56AAAF51"/>
    <w:rsid w:val="56AB9F70"/>
    <w:rsid w:val="577045D2"/>
    <w:rsid w:val="577FE25A"/>
    <w:rsid w:val="578FDDE2"/>
    <w:rsid w:val="57EA8B75"/>
    <w:rsid w:val="58188516"/>
    <w:rsid w:val="5820D743"/>
    <w:rsid w:val="5857934B"/>
    <w:rsid w:val="588C72C0"/>
    <w:rsid w:val="58CB0F18"/>
    <w:rsid w:val="59CBEA3D"/>
    <w:rsid w:val="5A34F1A2"/>
    <w:rsid w:val="5A6C6FC7"/>
    <w:rsid w:val="5A82D7F9"/>
    <w:rsid w:val="5AC2A18D"/>
    <w:rsid w:val="5AEEDCD2"/>
    <w:rsid w:val="5BBAC536"/>
    <w:rsid w:val="5BFACE8F"/>
    <w:rsid w:val="5C58EDDB"/>
    <w:rsid w:val="5C613F0D"/>
    <w:rsid w:val="5C85E584"/>
    <w:rsid w:val="5E359CEA"/>
    <w:rsid w:val="5E58078C"/>
    <w:rsid w:val="5E59150A"/>
    <w:rsid w:val="5EC33D67"/>
    <w:rsid w:val="5EE917AC"/>
    <w:rsid w:val="5F1D6B3C"/>
    <w:rsid w:val="5F262210"/>
    <w:rsid w:val="5F4C0FD6"/>
    <w:rsid w:val="5F7DD787"/>
    <w:rsid w:val="5FF9F129"/>
    <w:rsid w:val="5FFE86FF"/>
    <w:rsid w:val="6027F8AC"/>
    <w:rsid w:val="608F84AE"/>
    <w:rsid w:val="60A36D3F"/>
    <w:rsid w:val="60F302E5"/>
    <w:rsid w:val="613F2D6C"/>
    <w:rsid w:val="615D1B26"/>
    <w:rsid w:val="619788B1"/>
    <w:rsid w:val="61985E27"/>
    <w:rsid w:val="619EB611"/>
    <w:rsid w:val="62225798"/>
    <w:rsid w:val="623B4C29"/>
    <w:rsid w:val="6271D72A"/>
    <w:rsid w:val="62E8DEA5"/>
    <w:rsid w:val="6303408A"/>
    <w:rsid w:val="6471E098"/>
    <w:rsid w:val="6484AF06"/>
    <w:rsid w:val="6485E88E"/>
    <w:rsid w:val="65679BC9"/>
    <w:rsid w:val="657DDEB7"/>
    <w:rsid w:val="65F05AB7"/>
    <w:rsid w:val="6651DD9F"/>
    <w:rsid w:val="665D89CB"/>
    <w:rsid w:val="66A0618B"/>
    <w:rsid w:val="6763F2F3"/>
    <w:rsid w:val="68242672"/>
    <w:rsid w:val="687046CB"/>
    <w:rsid w:val="689A1D1F"/>
    <w:rsid w:val="69152D0B"/>
    <w:rsid w:val="695FA80D"/>
    <w:rsid w:val="6994F7BC"/>
    <w:rsid w:val="69B21B2D"/>
    <w:rsid w:val="6BA05FA9"/>
    <w:rsid w:val="6BAD9E71"/>
    <w:rsid w:val="6BE3C206"/>
    <w:rsid w:val="6C613A6A"/>
    <w:rsid w:val="6DB70D25"/>
    <w:rsid w:val="6E6BAE3A"/>
    <w:rsid w:val="6E7DFABE"/>
    <w:rsid w:val="6E8923B8"/>
    <w:rsid w:val="6F1B62C8"/>
    <w:rsid w:val="6F3BF469"/>
    <w:rsid w:val="6FC0A412"/>
    <w:rsid w:val="702E4265"/>
    <w:rsid w:val="70614245"/>
    <w:rsid w:val="71164E94"/>
    <w:rsid w:val="713A636C"/>
    <w:rsid w:val="71ADC33B"/>
    <w:rsid w:val="71C0C47A"/>
    <w:rsid w:val="71DAE8F6"/>
    <w:rsid w:val="71FA28C4"/>
    <w:rsid w:val="720523F1"/>
    <w:rsid w:val="72561652"/>
    <w:rsid w:val="72AE2D7E"/>
    <w:rsid w:val="730DCBC0"/>
    <w:rsid w:val="73D13E84"/>
    <w:rsid w:val="73D9DA6E"/>
    <w:rsid w:val="74707097"/>
    <w:rsid w:val="74B2B120"/>
    <w:rsid w:val="74C63CBB"/>
    <w:rsid w:val="74F8653C"/>
    <w:rsid w:val="7504433E"/>
    <w:rsid w:val="7542FD82"/>
    <w:rsid w:val="76069EBB"/>
    <w:rsid w:val="7643A687"/>
    <w:rsid w:val="76FF39A2"/>
    <w:rsid w:val="770E1699"/>
    <w:rsid w:val="785B8B72"/>
    <w:rsid w:val="7891FD65"/>
    <w:rsid w:val="78F2D368"/>
    <w:rsid w:val="7941F7C1"/>
    <w:rsid w:val="7953BAD0"/>
    <w:rsid w:val="7AAF8C70"/>
    <w:rsid w:val="7AF18F02"/>
    <w:rsid w:val="7AF778B7"/>
    <w:rsid w:val="7B478DF7"/>
    <w:rsid w:val="7B8FDEE5"/>
    <w:rsid w:val="7C2D3B27"/>
    <w:rsid w:val="7D1BD09D"/>
    <w:rsid w:val="7D57E94D"/>
    <w:rsid w:val="7D62C462"/>
    <w:rsid w:val="7D6F4474"/>
    <w:rsid w:val="7EA90C5E"/>
    <w:rsid w:val="7F0CDB3D"/>
    <w:rsid w:val="7F5969CC"/>
    <w:rsid w:val="7FC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BB217"/>
  <w15:chartTrackingRefBased/>
  <w15:docId w15:val="{081FCF60-3E0B-4208-8706-D47DD240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0">
    <w:name w:val="Para 1"/>
    <w:basedOn w:val="Normal"/>
    <w:qFormat/>
    <w:rsid w:val="007A7247"/>
    <w:pPr>
      <w:numPr>
        <w:numId w:val="2"/>
      </w:numPr>
      <w:tabs>
        <w:tab w:val="left" w:pos="1134"/>
      </w:tabs>
      <w:spacing w:before="120" w:after="120"/>
      <w:ind w:left="927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paragraph" w:customStyle="1" w:styleId="Para2">
    <w:name w:val="Para 2"/>
    <w:qFormat/>
    <w:rsid w:val="00C54DE2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6E4294"/>
    <w:pPr>
      <w:tabs>
        <w:tab w:val="left" w:pos="1701"/>
      </w:tabs>
      <w:spacing w:before="120" w:after="12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5D2BD5"/>
    <w:pPr>
      <w:ind w:left="720"/>
      <w:contextualSpacing/>
    </w:pPr>
  </w:style>
  <w:style w:type="character" w:customStyle="1" w:styleId="Para1Char">
    <w:name w:val="Para1 Char"/>
    <w:link w:val="Para1"/>
    <w:locked/>
    <w:rsid w:val="003133DB"/>
    <w:rPr>
      <w:rFonts w:ascii="Times New Roman" w:eastAsia="Times New Roman" w:hAnsi="Times New Roman" w:cs="Times New Roman"/>
      <w:szCs w:val="18"/>
      <w:lang w:val="en-GB"/>
    </w:rPr>
  </w:style>
  <w:style w:type="paragraph" w:customStyle="1" w:styleId="Para1">
    <w:name w:val="Para1"/>
    <w:basedOn w:val="Normal"/>
    <w:link w:val="Para1Char"/>
    <w:rsid w:val="003133DB"/>
    <w:pPr>
      <w:numPr>
        <w:numId w:val="23"/>
      </w:numPr>
      <w:snapToGrid w:val="0"/>
      <w:spacing w:before="120" w:after="120"/>
    </w:pPr>
    <w:rPr>
      <w:kern w:val="2"/>
      <w:szCs w:val="18"/>
      <w14:ligatures w14:val="standardContextual"/>
    </w:rPr>
  </w:style>
  <w:style w:type="character" w:styleId="Hyperlink">
    <w:name w:val="Hyperlink"/>
    <w:rsid w:val="00B54944"/>
    <w:rPr>
      <w:color w:val="0000FF"/>
      <w:sz w:val="18"/>
      <w:u w:val="single"/>
    </w:rPr>
  </w:style>
  <w:style w:type="paragraph" w:customStyle="1" w:styleId="Para30">
    <w:name w:val="Para3"/>
    <w:basedOn w:val="Normal"/>
    <w:rsid w:val="007C0DD6"/>
    <w:pPr>
      <w:tabs>
        <w:tab w:val="num" w:pos="1440"/>
        <w:tab w:val="left" w:pos="1980"/>
      </w:tabs>
      <w:spacing w:before="80" w:after="80"/>
      <w:ind w:left="1440" w:hanging="360"/>
    </w:pPr>
    <w:rPr>
      <w:szCs w:val="20"/>
    </w:rPr>
  </w:style>
  <w:style w:type="paragraph" w:styleId="Revision">
    <w:name w:val="Revision"/>
    <w:hidden/>
    <w:uiPriority w:val="99"/>
    <w:semiHidden/>
    <w:rsid w:val="00B8587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A23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82"/>
    <w:rPr>
      <w:color w:val="954F72" w:themeColor="followedHyperlink"/>
      <w:u w:val="single"/>
    </w:rPr>
  </w:style>
  <w:style w:type="paragraph" w:customStyle="1" w:styleId="CBD-title-recommendationdecision">
    <w:name w:val="CBD-title-recommendation/decision"/>
    <w:basedOn w:val="Title"/>
    <w:qFormat/>
    <w:rsid w:val="00235A56"/>
    <w:pPr>
      <w:ind w:left="630"/>
      <w:jc w:val="left"/>
    </w:pPr>
  </w:style>
  <w:style w:type="paragraph" w:customStyle="1" w:styleId="CBDTitle">
    <w:name w:val="CBD_Title"/>
    <w:basedOn w:val="Normal"/>
    <w:next w:val="Normal"/>
    <w:qFormat/>
    <w:rsid w:val="008F172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/>
      <w:ind w:left="567"/>
      <w:jc w:val="left"/>
    </w:pPr>
    <w:rPr>
      <w:rFonts w:eastAsia="SimSun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p-mop-09/cp-mop-09-dec-13-en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p-mop-10/cp-mop-10-dec-10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willey\Downloads\template-sbstta-26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d741f-c0db-4e29-b5a6-03b4a1bc18ba">
      <UserInfo>
        <DisplayName>Veronique Lefebvre</DisplayName>
        <AccountId>25</AccountId>
        <AccountType/>
      </UserInfo>
    </SharedWithUsers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887EC-ACD4-4F1D-8FA9-040A4F171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45A9F-947C-44FE-93EC-23C2ADE27F98}">
  <ds:schemaRefs>
    <ds:schemaRef ds:uri="http://schemas.microsoft.com/office/2006/metadata/properties"/>
    <ds:schemaRef ds:uri="http://schemas.microsoft.com/office/infopath/2007/PartnerControls"/>
    <ds:schemaRef ds:uri="13ad741f-c0db-4e29-b5a6-03b4a1bc18ba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F003D1E8-D880-49DF-BD05-C25B8FEC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template-sbstta-26(1).dotm</Template>
  <TotalTime>0</TotalTime>
  <Pages>4</Pages>
  <Words>1382</Words>
  <Characters>8873</Characters>
  <Application>Microsoft Office Word</Application>
  <DocSecurity>0</DocSecurity>
  <Lines>682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and risk management</vt:lpstr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and risk management</dc:title>
  <dc:subject>CBD/SBSTTA/REC/26/5</dc:subject>
  <dc:creator>Secretariat of the Convention on Biological Diversity</dc:creator>
  <cp:keywords/>
  <dc:description/>
  <cp:lastModifiedBy>Veronique Lefebvre</cp:lastModifiedBy>
  <cp:revision>3</cp:revision>
  <cp:lastPrinted>2024-05-16T10:20:00Z</cp:lastPrinted>
  <dcterms:created xsi:type="dcterms:W3CDTF">2024-06-13T16:27:00Z</dcterms:created>
  <dcterms:modified xsi:type="dcterms:W3CDTF">2024-06-13T16:27:00Z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