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011A86" w:rsidRPr="00812167" w14:paraId="1662BF36" w14:textId="77777777" w:rsidTr="00011A86">
        <w:trPr>
          <w:trHeight w:val="850"/>
        </w:trPr>
        <w:tc>
          <w:tcPr>
            <w:tcW w:w="975" w:type="dxa"/>
            <w:vAlign w:val="bottom"/>
          </w:tcPr>
          <w:p w14:paraId="71C4BF6D" w14:textId="644D6976" w:rsidR="00011A86" w:rsidRPr="005833A9" w:rsidRDefault="00011A86" w:rsidP="00011A86">
            <w:pPr>
              <w:pStyle w:val="AASmallLogo"/>
            </w:pPr>
            <w:r>
              <w:rPr>
                <w:noProof/>
                <w:lang w:val="en-US"/>
              </w:rPr>
              <w:drawing>
                <wp:inline distT="0" distB="0" distL="0" distR="0" wp14:anchorId="08D3B4D4" wp14:editId="5450E487">
                  <wp:extent cx="474727" cy="402337"/>
                  <wp:effectExtent l="0" t="0" r="1905" b="0"/>
                  <wp:docPr id="1816227530" name="Picture 4"/>
                  <wp:cNvGraphicFramePr/>
                  <a:graphic xmlns:a="http://schemas.openxmlformats.org/drawingml/2006/main">
                    <a:graphicData uri="http://schemas.openxmlformats.org/drawingml/2006/picture">
                      <pic:pic xmlns:pic="http://schemas.openxmlformats.org/drawingml/2006/picture">
                        <pic:nvPicPr>
                          <pic:cNvPr id="181622753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734C544F" w14:textId="7F44141E" w:rsidR="00011A86" w:rsidRPr="005833A9" w:rsidRDefault="00011A86" w:rsidP="00011A86">
            <w:pPr>
              <w:pStyle w:val="AASmallLogo"/>
            </w:pPr>
          </w:p>
        </w:tc>
        <w:tc>
          <w:tcPr>
            <w:tcW w:w="1434" w:type="dxa"/>
            <w:noWrap/>
            <w:vAlign w:val="bottom"/>
          </w:tcPr>
          <w:p w14:paraId="60DD85AE" w14:textId="49DF569B" w:rsidR="00011A86" w:rsidRPr="005833A9" w:rsidRDefault="00923628" w:rsidP="00011A86">
            <w:pPr>
              <w:pStyle w:val="AASmallLogo"/>
            </w:pPr>
            <w:r w:rsidRPr="00AC7B87">
              <w:rPr>
                <w:noProof/>
                <w:lang w:val="en-US"/>
              </w:rPr>
              <w:drawing>
                <wp:inline distT="0" distB="0" distL="0" distR="0" wp14:anchorId="180A42A4" wp14:editId="5CAB483F">
                  <wp:extent cx="498616" cy="358445"/>
                  <wp:effectExtent l="19050" t="0" r="0" b="0"/>
                  <wp:docPr id="1" name="Picture 5"/>
                  <wp:cNvGraphicFramePr/>
                  <a:graphic xmlns:a="http://schemas.openxmlformats.org/drawingml/2006/main">
                    <a:graphicData uri="http://schemas.openxmlformats.org/drawingml/2006/picture">
                      <pic:pic xmlns:pic="http://schemas.openxmlformats.org/drawingml/2006/picture">
                        <pic:nvPicPr>
                          <pic:cNvPr id="659336537"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358569"/>
                          </a:xfrm>
                          <a:prstGeom prst="rect">
                            <a:avLst/>
                          </a:prstGeom>
                        </pic:spPr>
                      </pic:pic>
                    </a:graphicData>
                  </a:graphic>
                </wp:inline>
              </w:drawing>
            </w:r>
            <w:r w:rsidR="00011A86">
              <w:t xml:space="preserve"> </w:t>
            </w:r>
          </w:p>
          <w:p w14:paraId="524B4373" w14:textId="7ED8DE85" w:rsidR="00011A86" w:rsidRPr="005833A9" w:rsidRDefault="00011A86" w:rsidP="00011A86">
            <w:pPr>
              <w:pStyle w:val="AASmallLogo"/>
            </w:pPr>
          </w:p>
        </w:tc>
        <w:tc>
          <w:tcPr>
            <w:tcW w:w="8073" w:type="dxa"/>
            <w:vAlign w:val="bottom"/>
          </w:tcPr>
          <w:p w14:paraId="2C676A38" w14:textId="40EE1A4A" w:rsidR="00011A86" w:rsidRPr="00812167" w:rsidRDefault="00092883" w:rsidP="002A77B0">
            <w:pPr>
              <w:pStyle w:val="ABSymbol"/>
            </w:pPr>
            <w:proofErr w:type="spellStart"/>
            <w:r w:rsidRPr="00812167">
              <w:rPr>
                <w:sz w:val="40"/>
              </w:rPr>
              <w:t>CBD</w:t>
            </w:r>
            <w:proofErr w:type="spellEnd"/>
            <w:r w:rsidRPr="00812167">
              <w:t>/</w:t>
            </w:r>
            <w:proofErr w:type="spellStart"/>
            <w:r w:rsidRPr="00812167">
              <w:t>SBSTTA</w:t>
            </w:r>
            <w:proofErr w:type="spellEnd"/>
            <w:r w:rsidRPr="00812167">
              <w:t>/</w:t>
            </w:r>
            <w:proofErr w:type="spellStart"/>
            <w:r>
              <w:t>REC</w:t>
            </w:r>
            <w:proofErr w:type="spellEnd"/>
            <w:r>
              <w:t>/</w:t>
            </w:r>
            <w:r w:rsidRPr="00812167">
              <w:t>27/</w:t>
            </w:r>
            <w:r>
              <w:t>2</w:t>
            </w:r>
          </w:p>
        </w:tc>
      </w:tr>
    </w:tbl>
    <w:p w14:paraId="685C3BE7" w14:textId="77777777" w:rsidR="00011A86" w:rsidRPr="005833A9" w:rsidRDefault="00011A86" w:rsidP="00011A86">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011A86" w:rsidRPr="005833A9" w14:paraId="3DE89875" w14:textId="77777777" w:rsidTr="00011A86">
        <w:trPr>
          <w:trHeight w:val="1814"/>
        </w:trPr>
        <w:tc>
          <w:tcPr>
            <w:tcW w:w="7370" w:type="dxa"/>
          </w:tcPr>
          <w:p w14:paraId="7F286C05" w14:textId="77A4073F" w:rsidR="00011A86" w:rsidRPr="00812167" w:rsidRDefault="00923628" w:rsidP="00011A86">
            <w:pPr>
              <w:pStyle w:val="ACLargeLogo"/>
            </w:pPr>
            <w:r w:rsidRPr="00AC7B87">
              <w:rPr>
                <w:noProof/>
                <w:lang w:val="en-US"/>
              </w:rPr>
              <w:drawing>
                <wp:inline distT="0" distB="0" distL="0" distR="0" wp14:anchorId="6AB6F5F1" wp14:editId="08061AB6">
                  <wp:extent cx="2755631" cy="1013099"/>
                  <wp:effectExtent l="0" t="0" r="6985" b="0"/>
                  <wp:docPr id="2" name="Picture 6"/>
                  <wp:cNvGraphicFramePr/>
                  <a:graphic xmlns:a="http://schemas.openxmlformats.org/drawingml/2006/main">
                    <a:graphicData uri="http://schemas.openxmlformats.org/drawingml/2006/picture">
                      <pic:pic xmlns:pic="http://schemas.openxmlformats.org/drawingml/2006/picture">
                        <pic:nvPicPr>
                          <pic:cNvPr id="370336840"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00011A86">
              <w:t xml:space="preserve"> </w:t>
            </w:r>
          </w:p>
          <w:p w14:paraId="58ABBEA6" w14:textId="296768B3" w:rsidR="00011A86" w:rsidRPr="00812167" w:rsidRDefault="00011A86" w:rsidP="00011A86">
            <w:pPr>
              <w:pStyle w:val="ACLargeLogo"/>
            </w:pPr>
          </w:p>
        </w:tc>
        <w:tc>
          <w:tcPr>
            <w:tcW w:w="3112" w:type="dxa"/>
          </w:tcPr>
          <w:p w14:paraId="5F1366CB" w14:textId="17BB4292" w:rsidR="00011A86" w:rsidRPr="00812167" w:rsidRDefault="00011A86" w:rsidP="00011A86">
            <w:pPr>
              <w:pStyle w:val="AEDistrNormal"/>
            </w:pPr>
            <w:r>
              <w:t xml:space="preserve">Distr. </w:t>
            </w:r>
            <w:r w:rsidR="00092883">
              <w:t>general</w:t>
            </w:r>
          </w:p>
          <w:p w14:paraId="481E8040" w14:textId="77777777" w:rsidR="00905BCD" w:rsidRDefault="00812167" w:rsidP="00905BCD">
            <w:pPr>
              <w:pStyle w:val="AEDistrNormal"/>
            </w:pPr>
            <w:r>
              <w:t>24 de octubre de 2025</w:t>
            </w:r>
          </w:p>
          <w:p w14:paraId="239DEA1B" w14:textId="387DAB39" w:rsidR="00011A86" w:rsidRPr="00812167" w:rsidRDefault="00011A86" w:rsidP="00905BCD">
            <w:pPr>
              <w:pStyle w:val="AEDistrNormal"/>
            </w:pPr>
            <w:r>
              <w:t>Español</w:t>
            </w:r>
            <w:r>
              <w:br/>
              <w:t>Original: inglés</w:t>
            </w:r>
          </w:p>
          <w:p w14:paraId="4FBDC2D7" w14:textId="2F4FCDFB" w:rsidR="00011A86" w:rsidRPr="00812167" w:rsidRDefault="00011A86" w:rsidP="00011A86">
            <w:pPr>
              <w:pStyle w:val="AEDistrNormal6pt"/>
            </w:pPr>
          </w:p>
        </w:tc>
      </w:tr>
    </w:tbl>
    <w:p w14:paraId="5CAC1A4B" w14:textId="77777777" w:rsidR="00011A86" w:rsidRPr="005833A9" w:rsidRDefault="00011A86" w:rsidP="00011A86">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011A86" w:rsidRPr="005833A9" w14:paraId="52CEEC3C" w14:textId="77777777" w:rsidTr="00415670">
        <w:trPr>
          <w:trHeight w:val="57"/>
        </w:trPr>
        <w:tc>
          <w:tcPr>
            <w:tcW w:w="6094" w:type="dxa"/>
          </w:tcPr>
          <w:p w14:paraId="0BDCEF76" w14:textId="0E078998" w:rsidR="00011A86" w:rsidRPr="005833A9" w:rsidRDefault="00691A68" w:rsidP="00011A86">
            <w:pPr>
              <w:pStyle w:val="AFCorN12Bold"/>
            </w:pPr>
            <w:r>
              <w:t>Órgano Subsidiario de Asesoramiento</w:t>
            </w:r>
            <w:r>
              <w:br/>
              <w:t>Científico, Técnico y Tecnológico</w:t>
            </w:r>
          </w:p>
          <w:p w14:paraId="1B051ED6" w14:textId="77777777" w:rsidR="00691A68" w:rsidRPr="005833A9" w:rsidRDefault="00691A68" w:rsidP="00691A68">
            <w:pPr>
              <w:pStyle w:val="AFCorNBold"/>
            </w:pPr>
            <w:r>
              <w:t xml:space="preserve">27ª reunión </w:t>
            </w:r>
          </w:p>
          <w:p w14:paraId="2E7CC9B7" w14:textId="4746A624" w:rsidR="00691A68" w:rsidRPr="005833A9" w:rsidRDefault="00691A68" w:rsidP="00691A68">
            <w:pPr>
              <w:pStyle w:val="AFCorNNormal"/>
            </w:pPr>
            <w:r>
              <w:t>Panamá, 20 a 24 de octubre de 2025</w:t>
            </w:r>
          </w:p>
          <w:p w14:paraId="04534062" w14:textId="3C9F1032" w:rsidR="00691A68" w:rsidRPr="005833A9" w:rsidRDefault="00602D13" w:rsidP="00AF1A55">
            <w:pPr>
              <w:pStyle w:val="AEDistrNormal6pt"/>
              <w:spacing w:before="0"/>
              <w:rPr>
                <w:b/>
                <w:bCs/>
              </w:rPr>
            </w:pPr>
            <w:r>
              <w:t>Tema 4 del programa</w:t>
            </w:r>
            <w:bookmarkStart w:id="0" w:name="_GoBack"/>
            <w:bookmarkEnd w:id="0"/>
          </w:p>
          <w:p w14:paraId="4D17A4E5" w14:textId="023F7240" w:rsidR="00011A86" w:rsidRPr="005833A9" w:rsidRDefault="00C9241D" w:rsidP="00415670">
            <w:pPr>
              <w:pStyle w:val="AFCorNBold"/>
              <w:spacing w:after="120"/>
            </w:pPr>
            <w:r>
              <w:t>Cuestiones relacionadas con el programa de trabajo de la Plataforma Intergubernamental Científico-Normativa sobre Diversidad Biológica y Servicios de los Ecosistemas</w:t>
            </w:r>
          </w:p>
        </w:tc>
        <w:tc>
          <w:tcPr>
            <w:tcW w:w="4388" w:type="dxa"/>
          </w:tcPr>
          <w:p w14:paraId="1F1DBC56" w14:textId="77777777" w:rsidR="00011A86" w:rsidRPr="005833A9" w:rsidRDefault="00011A86" w:rsidP="00011A86">
            <w:pPr>
              <w:pStyle w:val="CBDNormal"/>
              <w:jc w:val="left"/>
            </w:pPr>
          </w:p>
        </w:tc>
      </w:tr>
    </w:tbl>
    <w:sdt>
      <w:sdtPr>
        <w:alias w:val="Title"/>
        <w:tag w:val=""/>
        <w:id w:val="-1154601039"/>
        <w:placeholder>
          <w:docPart w:val="9F36000F89C0483F85FF24B4242B7B76"/>
        </w:placeholder>
        <w:dataBinding w:prefixMappings="xmlns:ns0='http://purl.org/dc/elements/1.1/' xmlns:ns1='http://schemas.openxmlformats.org/package/2006/metadata/core-properties' " w:xpath="/ns1:coreProperties[1]/ns0:title[1]" w:storeItemID="{6C3C8BC8-F283-45AE-878A-BAB7291924A1}"/>
        <w:text/>
      </w:sdtPr>
      <w:sdtContent>
        <w:p w14:paraId="7DA9922D" w14:textId="011BE2A5" w:rsidR="00A96B21" w:rsidRPr="005833A9" w:rsidRDefault="00092883" w:rsidP="00AF1A55">
          <w:pPr>
            <w:pStyle w:val="CBDTitle"/>
          </w:pPr>
          <w:r>
            <w:t>Recomendación adoptada por el Órgano Subsidiario de Asesoramiento Científico, Técnico y Tecnológico el 24 de octubre de 2025</w:t>
          </w:r>
        </w:p>
      </w:sdtContent>
    </w:sdt>
    <w:p w14:paraId="6D59BFC8" w14:textId="09A6DD2C" w:rsidR="00A96B21" w:rsidRPr="00812167" w:rsidRDefault="00092883" w:rsidP="00AF1A55">
      <w:pPr>
        <w:pStyle w:val="CBDSubTitle"/>
      </w:pPr>
      <w:r>
        <w:t>27/2.</w:t>
      </w:r>
      <w:r>
        <w:tab/>
      </w:r>
      <w:r w:rsidRPr="00092883">
        <w:t>Cuestiones relacionadas con el programa de trabajo de la Plataforma Intergubernamental Científico-Normativa sobre Diversidad Biológica y Servicios</w:t>
      </w:r>
      <w:r w:rsidR="00B43579">
        <w:br/>
      </w:r>
      <w:r w:rsidRPr="00092883">
        <w:t>de los Ecosistemas y las implicaciones de sus evaluaciones para la labor realizada</w:t>
      </w:r>
      <w:r w:rsidR="00B43579">
        <w:br/>
      </w:r>
      <w:r w:rsidRPr="00092883">
        <w:t>en el contexto del Convenio</w:t>
      </w:r>
    </w:p>
    <w:p w14:paraId="2187871F" w14:textId="1E389750" w:rsidR="005276E9" w:rsidRPr="00474A9E" w:rsidRDefault="005276E9" w:rsidP="00474A9E">
      <w:pPr>
        <w:pStyle w:val="CBDDesicionText"/>
        <w:rPr>
          <w:i/>
          <w:iCs/>
        </w:rPr>
      </w:pPr>
      <w:r>
        <w:rPr>
          <w:i/>
        </w:rPr>
        <w:t>El Órgano Subsidiario de Asesoramiento Científico, Técnico y Tecnológico</w:t>
      </w:r>
    </w:p>
    <w:p w14:paraId="3F1AFBCE" w14:textId="71B7A4B7" w:rsidR="009D06C7" w:rsidRPr="005833A9" w:rsidRDefault="00976EFE" w:rsidP="00474A9E">
      <w:pPr>
        <w:pStyle w:val="CBDNormalNumber"/>
        <w:numPr>
          <w:ilvl w:val="0"/>
          <w:numId w:val="0"/>
        </w:numPr>
        <w:ind w:left="567" w:firstLine="567"/>
      </w:pPr>
      <w:r>
        <w:rPr>
          <w:i/>
        </w:rPr>
        <w:t>Recomienda</w:t>
      </w:r>
      <w:r>
        <w:t xml:space="preserve"> a la Conferencia de las Partes que, en su 17ª reunión, adopte una decisión del siguiente tenor: </w:t>
      </w:r>
    </w:p>
    <w:p w14:paraId="093AEAD3" w14:textId="77777777" w:rsidR="009D06C7" w:rsidRPr="005833A9" w:rsidRDefault="009D06C7" w:rsidP="00415670">
      <w:pPr>
        <w:pStyle w:val="CBDNormalNoNumber"/>
        <w:tabs>
          <w:tab w:val="clear" w:pos="567"/>
        </w:tabs>
        <w:ind w:left="1134" w:firstLine="567"/>
      </w:pPr>
      <w:r>
        <w:rPr>
          <w:i/>
        </w:rPr>
        <w:t>La Conferencia de las Partes</w:t>
      </w:r>
      <w:r>
        <w:t>,</w:t>
      </w:r>
    </w:p>
    <w:p w14:paraId="344F6417" w14:textId="6592CB09" w:rsidR="009D06C7" w:rsidRPr="005833A9" w:rsidRDefault="009D06C7" w:rsidP="00415670">
      <w:pPr>
        <w:pStyle w:val="CBDNormalNoNumber"/>
        <w:tabs>
          <w:tab w:val="clear" w:pos="567"/>
        </w:tabs>
        <w:ind w:left="1134" w:firstLine="567"/>
        <w:rPr>
          <w:i/>
          <w:iCs/>
        </w:rPr>
      </w:pPr>
      <w:r>
        <w:rPr>
          <w:i/>
        </w:rPr>
        <w:t>Recordando</w:t>
      </w:r>
      <w:r>
        <w:t xml:space="preserve"> sus decisiones </w:t>
      </w:r>
      <w:hyperlink r:id="rId14" w:history="1">
        <w:r>
          <w:rPr>
            <w:rStyle w:val="Hyperlink"/>
          </w:rPr>
          <w:t>XII/25</w:t>
        </w:r>
      </w:hyperlink>
      <w:r>
        <w:t xml:space="preserve">, de 17 de octubre de 2014, </w:t>
      </w:r>
      <w:hyperlink r:id="rId15" w:history="1">
        <w:r>
          <w:rPr>
            <w:rStyle w:val="Hyperlink"/>
          </w:rPr>
          <w:t>15/4</w:t>
        </w:r>
      </w:hyperlink>
      <w:r>
        <w:t xml:space="preserve">, </w:t>
      </w:r>
      <w:hyperlink r:id="rId16" w:history="1">
        <w:r>
          <w:rPr>
            <w:rStyle w:val="Hyperlink"/>
          </w:rPr>
          <w:t>15/13</w:t>
        </w:r>
      </w:hyperlink>
      <w:r>
        <w:t xml:space="preserve"> y </w:t>
      </w:r>
      <w:hyperlink r:id="rId17" w:history="1">
        <w:r>
          <w:rPr>
            <w:rStyle w:val="Hyperlink"/>
          </w:rPr>
          <w:t>15/19</w:t>
        </w:r>
      </w:hyperlink>
      <w:r>
        <w:t xml:space="preserve">, de 19 de diciembre de 2022, y </w:t>
      </w:r>
      <w:hyperlink r:id="rId18" w:history="1">
        <w:r>
          <w:rPr>
            <w:rStyle w:val="Hyperlink"/>
          </w:rPr>
          <w:t>16/11</w:t>
        </w:r>
      </w:hyperlink>
      <w:r>
        <w:t>, de 1 de noviembre de 2024,</w:t>
      </w:r>
    </w:p>
    <w:p w14:paraId="243062CF" w14:textId="052A570F" w:rsidR="009D06C7" w:rsidRPr="005833A9" w:rsidRDefault="00C832C5" w:rsidP="00581CB7">
      <w:pPr>
        <w:pStyle w:val="CBDNormalNoNumber"/>
        <w:tabs>
          <w:tab w:val="clear" w:pos="567"/>
        </w:tabs>
        <w:ind w:left="1134" w:firstLine="567"/>
      </w:pPr>
      <w:r>
        <w:t>[1.</w:t>
      </w:r>
      <w:r>
        <w:tab/>
        <w:t>[</w:t>
      </w:r>
      <w:r>
        <w:rPr>
          <w:i/>
        </w:rPr>
        <w:t>Acoge con satisfacción</w:t>
      </w:r>
      <w:r>
        <w:t>][</w:t>
      </w:r>
      <w:r>
        <w:rPr>
          <w:i/>
          <w:iCs/>
        </w:rPr>
        <w:t>Toma nota</w:t>
      </w:r>
      <w:r w:rsidR="00F77D2D">
        <w:rPr>
          <w:i/>
          <w:iCs/>
        </w:rPr>
        <w:t xml:space="preserve"> de</w:t>
      </w:r>
      <w:r>
        <w:t>]</w:t>
      </w:r>
      <w:r w:rsidR="00A000AC">
        <w:t xml:space="preserve"> </w:t>
      </w:r>
      <w:r>
        <w:t>[</w:t>
      </w:r>
      <w:r>
        <w:rPr>
          <w:i/>
          <w:iCs/>
        </w:rPr>
        <w:t>con reconocimiento</w:t>
      </w:r>
      <w:r>
        <w:t>]</w:t>
      </w:r>
      <w:r w:rsidR="00A000AC">
        <w:t xml:space="preserve"> </w:t>
      </w:r>
      <w:r>
        <w:t xml:space="preserve">[el resumen para los encargados de la formulación de políticas de] la publicación </w:t>
      </w:r>
      <w:r w:rsidRPr="00923628">
        <w:rPr>
          <w:i/>
          <w:lang w:val="en-US"/>
        </w:rPr>
        <w:t>The Thematic Assessment Report on the Interlinkages among Biodiversity, Water, Food and Health</w:t>
      </w:r>
      <w:r>
        <w:t xml:space="preserve"> (Informe de la evaluación temática de los vínculos entre la diversidad biológica, el agua, la alimentación y la salud) (“evaluación del nexo”) de la Plataforma Intergubernamental Científico-Normativa sobre Diversidad Biológica y Servicios de los Ecosistemas[, incluido su resumen para los</w:t>
      </w:r>
      <w:r w:rsidR="004E394E">
        <w:t> </w:t>
      </w:r>
      <w:r>
        <w:t xml:space="preserve">encargados de la formulación de políticas y sus mensajes </w:t>
      </w:r>
      <w:r w:rsidR="004E394E">
        <w:t>principales</w:t>
      </w:r>
      <w:r>
        <w:t>, [así como las 71</w:t>
      </w:r>
      <w:r w:rsidR="004E394E">
        <w:t> </w:t>
      </w:r>
      <w:r>
        <w:t xml:space="preserve">opciones de respuesta,] y [destaca][observa] su pertinencia para la labor realizada en el </w:t>
      </w:r>
      <w:r w:rsidR="00623B20">
        <w:t xml:space="preserve">contexto del </w:t>
      </w:r>
      <w:r>
        <w:t>Convenio sobre la Diversidad Biológica</w:t>
      </w:r>
      <w:r w:rsidR="005B1418">
        <w:rPr>
          <w:rStyle w:val="FootnoteReference"/>
        </w:rPr>
        <w:footnoteReference w:id="2"/>
      </w:r>
      <w:r>
        <w:t xml:space="preserve"> y para la implementación del Marco Mundial de Biodiversidad de Kunming-Montreal</w:t>
      </w:r>
      <w:r w:rsidR="00581CB7">
        <w:rPr>
          <w:rStyle w:val="FootnoteReference"/>
        </w:rPr>
        <w:footnoteReference w:id="3"/>
      </w:r>
      <w:r w:rsidR="001E48D9">
        <w:t>];</w:t>
      </w:r>
      <w:r>
        <w:t>]</w:t>
      </w:r>
    </w:p>
    <w:p w14:paraId="7406E949" w14:textId="189B7FDB" w:rsidR="005A78B3" w:rsidRPr="005833A9" w:rsidRDefault="00E31EE8" w:rsidP="00BF6416">
      <w:pPr>
        <w:pStyle w:val="CBDNormalNoNumber"/>
        <w:tabs>
          <w:tab w:val="clear" w:pos="567"/>
        </w:tabs>
        <w:ind w:left="1134" w:firstLine="567"/>
      </w:pPr>
      <w:r>
        <w:t>[2.</w:t>
      </w:r>
      <w:r>
        <w:rPr>
          <w:i/>
        </w:rPr>
        <w:tab/>
      </w:r>
      <w:r>
        <w:t>[</w:t>
      </w:r>
      <w:r>
        <w:rPr>
          <w:i/>
        </w:rPr>
        <w:t>Alienta</w:t>
      </w:r>
      <w:r>
        <w:t>][</w:t>
      </w:r>
      <w:r>
        <w:rPr>
          <w:i/>
          <w:iCs/>
        </w:rPr>
        <w:t>Invita</w:t>
      </w:r>
      <w:r>
        <w:t>] a las Partes y a otros Gobiernos, [de conformidad con][tomando en cuenta] las circunstancias</w:t>
      </w:r>
      <w:r w:rsidR="00A000AC">
        <w:t>,</w:t>
      </w:r>
      <w:r>
        <w:t xml:space="preserve"> [y] las prioridades [y las capacidades] nacionales[y obligaciones internacionales pertinentes] [, según proceda, a </w:t>
      </w:r>
      <w:r w:rsidR="00A000AC">
        <w:t>tener en cuenta</w:t>
      </w:r>
      <w:r>
        <w:t xml:space="preserve"> el resumen para los encargados </w:t>
      </w:r>
      <w:r>
        <w:lastRenderedPageBreak/>
        <w:t>de la formulación de políticas en la aplicación del Convenio][</w:t>
      </w:r>
      <w:r w:rsidR="00A000AC">
        <w:t xml:space="preserve"> y </w:t>
      </w:r>
      <w:r>
        <w:t>a autoridades subnacionales, actores que no sean Gobiernos nacionales][, pueblos indígenas y comunidades locales, las mujeres y las niñas, la infancia y la juventud, las personas con discapacidad, el sector privado y [otras] organizaciones e [</w:t>
      </w:r>
      <w:r w:rsidR="00A20666">
        <w:t xml:space="preserve">y </w:t>
      </w:r>
      <w:r>
        <w:t>otros] interesados pertinentes], según proceda, a [promover y] aplicar un enfoque sinérgico y holístico a cuestiones relacionadas con la diversidad biológica en consonancia con la evaluación del nexo [y mediante l</w:t>
      </w:r>
      <w:r w:rsidR="008E0CC2">
        <w:t>as</w:t>
      </w:r>
      <w:r>
        <w:t xml:space="preserve"> siguiente</w:t>
      </w:r>
      <w:r w:rsidR="008E0CC2">
        <w:t>s medidas</w:t>
      </w:r>
      <w:r>
        <w:t xml:space="preserve">: </w:t>
      </w:r>
    </w:p>
    <w:p w14:paraId="5CF092C8" w14:textId="3A2C339A" w:rsidR="003A7522" w:rsidRPr="005833A9" w:rsidRDefault="00D24A1B" w:rsidP="00415670">
      <w:pPr>
        <w:pStyle w:val="CBDNormalNoNumber"/>
        <w:tabs>
          <w:tab w:val="clear" w:pos="567"/>
        </w:tabs>
        <w:ind w:left="1134" w:firstLine="567"/>
      </w:pPr>
      <w:r>
        <w:t>a)</w:t>
      </w:r>
      <w:r>
        <w:tab/>
      </w:r>
      <w:r w:rsidR="008E0CC2">
        <w:t>Generar conciencia</w:t>
      </w:r>
      <w:r>
        <w:t xml:space="preserve"> </w:t>
      </w:r>
      <w:r w:rsidR="008E0CC2">
        <w:t>d</w:t>
      </w:r>
      <w:r>
        <w:t>e las interrelaciones, sinergias</w:t>
      </w:r>
      <w:r w:rsidR="00663FE8" w:rsidRPr="00341EB2">
        <w:rPr>
          <w:rStyle w:val="FootnoteReference"/>
        </w:rPr>
        <w:footnoteReference w:id="4"/>
      </w:r>
      <w:r>
        <w:t xml:space="preserve"> y compensaciones</w:t>
      </w:r>
      <w:r w:rsidR="0071762A">
        <w:rPr>
          <w:rStyle w:val="FootnoteReference"/>
        </w:rPr>
        <w:footnoteReference w:id="5"/>
      </w:r>
      <w:r>
        <w:t xml:space="preserve"> entre la diversidad biológica, el agua, la alimentación, la salud y el cambio climático;</w:t>
      </w:r>
    </w:p>
    <w:p w14:paraId="669186DB" w14:textId="6E285B2F" w:rsidR="00041F5A" w:rsidRPr="005833A9" w:rsidRDefault="00D24A1B" w:rsidP="00415670">
      <w:pPr>
        <w:pStyle w:val="CBDNormalNoNumber"/>
        <w:tabs>
          <w:tab w:val="clear" w:pos="567"/>
        </w:tabs>
        <w:ind w:left="1134" w:firstLine="567"/>
      </w:pPr>
      <w:r>
        <w:t>b)</w:t>
      </w:r>
      <w:r>
        <w:tab/>
      </w:r>
      <w:r w:rsidR="008E0CC2">
        <w:t>Promover</w:t>
      </w:r>
      <w:r>
        <w:t xml:space="preserve"> y apoy</w:t>
      </w:r>
      <w:r w:rsidR="008E0CC2">
        <w:t>ar</w:t>
      </w:r>
      <w:r>
        <w:t xml:space="preserve"> el uso de las opciones de respuesta identificadas en la evaluación del nexo;</w:t>
      </w:r>
    </w:p>
    <w:p w14:paraId="3DA5E513" w14:textId="054C52D5" w:rsidR="00E34F28" w:rsidRDefault="00D24A1B" w:rsidP="00415670">
      <w:pPr>
        <w:pStyle w:val="CBDNormalNoNumber"/>
        <w:tabs>
          <w:tab w:val="clear" w:pos="567"/>
        </w:tabs>
        <w:ind w:left="1134" w:firstLine="567"/>
      </w:pPr>
      <w:r>
        <w:t>c)</w:t>
      </w:r>
      <w:r>
        <w:tab/>
      </w:r>
      <w:r w:rsidR="008E0CC2">
        <w:t>I</w:t>
      </w:r>
      <w:r>
        <w:t>dentifica</w:t>
      </w:r>
      <w:r w:rsidR="008E0CC2">
        <w:t>r</w:t>
      </w:r>
      <w:r>
        <w:t xml:space="preserve"> opciones de políticas, gobernanza y financiación para promover acciones y resultados sinérgicos entre los elementos del nexo, entre otras cosas mediante el uso de la hoja de ruta para acciones del nexo;</w:t>
      </w:r>
    </w:p>
    <w:p w14:paraId="1989D6B8" w14:textId="70ADF0B3" w:rsidR="003571A4" w:rsidRPr="005833A9" w:rsidRDefault="00B7558B" w:rsidP="004C43D4">
      <w:pPr>
        <w:pStyle w:val="CBDNormalNoNumber"/>
        <w:tabs>
          <w:tab w:val="clear" w:pos="567"/>
        </w:tabs>
        <w:ind w:left="1134" w:firstLine="567"/>
      </w:pPr>
      <w:r>
        <w:t>d)</w:t>
      </w:r>
      <w:r>
        <w:tab/>
      </w:r>
      <w:r w:rsidR="008E0CC2">
        <w:t>P</w:t>
      </w:r>
      <w:r>
        <w:t>romo</w:t>
      </w:r>
      <w:r w:rsidR="008E0CC2">
        <w:t>ver</w:t>
      </w:r>
      <w:r>
        <w:t xml:space="preserve"> y apoy</w:t>
      </w:r>
      <w:r w:rsidR="008E0CC2">
        <w:t>ar</w:t>
      </w:r>
      <w:r>
        <w:t xml:space="preserve"> </w:t>
      </w:r>
      <w:r w:rsidR="008E0CC2">
        <w:t xml:space="preserve">la </w:t>
      </w:r>
      <w:r>
        <w:t>investigaci</w:t>
      </w:r>
      <w:r w:rsidR="008E0CC2">
        <w:t>ó</w:t>
      </w:r>
      <w:r>
        <w:t>n, recolecci</w:t>
      </w:r>
      <w:r w:rsidR="008E0CC2">
        <w:t>ó</w:t>
      </w:r>
      <w:r>
        <w:t>n</w:t>
      </w:r>
      <w:r w:rsidR="008E0CC2">
        <w:t xml:space="preserve"> de datos y </w:t>
      </w:r>
      <w:r>
        <w:t>producción</w:t>
      </w:r>
      <w:r w:rsidR="008E0CC2">
        <w:t xml:space="preserve"> conjunta</w:t>
      </w:r>
      <w:r>
        <w:t xml:space="preserve"> de conocimientos, incluid</w:t>
      </w:r>
      <w:r w:rsidR="008E0CC2">
        <w:t>o con</w:t>
      </w:r>
      <w:r>
        <w:t xml:space="preserve"> la participación de sistemas de conocimientos indígenas y locales, con el fin de comprender mejor las interacciones, sinergias y compensaciones entre la diversidad biológica, el agua, la alimentación, la salud y el cambio climático;</w:t>
      </w:r>
    </w:p>
    <w:p w14:paraId="5C227FDF" w14:textId="44383F65" w:rsidR="00A4367A" w:rsidRDefault="00D24A1B" w:rsidP="00BF6416">
      <w:pPr>
        <w:pStyle w:val="CBDNormalNoNumber"/>
        <w:tabs>
          <w:tab w:val="clear" w:pos="567"/>
        </w:tabs>
        <w:ind w:left="1134" w:firstLine="567"/>
      </w:pPr>
      <w:r>
        <w:t>e)</w:t>
      </w:r>
      <w:r>
        <w:tab/>
      </w:r>
      <w:r w:rsidR="008E0CC2" w:rsidRPr="00420EBD">
        <w:rPr>
          <w:spacing w:val="-4"/>
        </w:rPr>
        <w:t>P</w:t>
      </w:r>
      <w:r w:rsidRPr="00420EBD">
        <w:rPr>
          <w:spacing w:val="-4"/>
        </w:rPr>
        <w:t>romo</w:t>
      </w:r>
      <w:r w:rsidR="008E0CC2" w:rsidRPr="00420EBD">
        <w:rPr>
          <w:spacing w:val="-4"/>
        </w:rPr>
        <w:t>ver</w:t>
      </w:r>
      <w:r w:rsidRPr="00420EBD">
        <w:rPr>
          <w:spacing w:val="-4"/>
        </w:rPr>
        <w:t xml:space="preserve"> y apoy</w:t>
      </w:r>
      <w:r w:rsidR="008E0CC2" w:rsidRPr="00420EBD">
        <w:rPr>
          <w:spacing w:val="-4"/>
        </w:rPr>
        <w:t>ar</w:t>
      </w:r>
      <w:r w:rsidRPr="00420EBD">
        <w:rPr>
          <w:spacing w:val="-4"/>
        </w:rPr>
        <w:t xml:space="preserve"> la participación y coordinación de autoridades gubernamentales, </w:t>
      </w:r>
      <w:r>
        <w:t>autoridades subnacionales, actores qu</w:t>
      </w:r>
      <w:r w:rsidR="00923628">
        <w:t>e no sean Gobiernos nacionales,</w:t>
      </w:r>
      <w:r>
        <w:t xml:space="preserve"> pueblos indígenas y comunidades locales, las mujeres y las niñas, la infancia y la juventud, las personas con discapacidad, el sector privado y otras organizaciones e interesados pertinentes, según proceda, en la toma de decisiones, para potenciar la aceptación de las conclusiones de la evaluación del nexo</w:t>
      </w:r>
      <w:r w:rsidR="008E0CC2">
        <w:t>]</w:t>
      </w:r>
      <w:r>
        <w:t>;</w:t>
      </w:r>
    </w:p>
    <w:p w14:paraId="2F9524D7" w14:textId="3DCDB977" w:rsidR="00E7577C" w:rsidRPr="00474A9E" w:rsidRDefault="00E7577C" w:rsidP="00BF6416">
      <w:pPr>
        <w:pStyle w:val="CBDNormalNoNumber"/>
        <w:tabs>
          <w:tab w:val="clear" w:pos="567"/>
        </w:tabs>
        <w:ind w:left="1134" w:firstLine="567"/>
        <w:rPr>
          <w:highlight w:val="yellow"/>
        </w:rPr>
      </w:pPr>
      <w:r>
        <w:t>]</w:t>
      </w:r>
    </w:p>
    <w:p w14:paraId="32E263EC" w14:textId="678B5CF8" w:rsidR="006C75F8" w:rsidRPr="005833A9" w:rsidRDefault="000244AC" w:rsidP="00415670">
      <w:pPr>
        <w:pStyle w:val="CBDNormalNoNumber"/>
        <w:tabs>
          <w:tab w:val="clear" w:pos="567"/>
        </w:tabs>
        <w:ind w:left="1134" w:firstLine="567"/>
      </w:pPr>
      <w:r>
        <w:t>3.</w:t>
      </w:r>
      <w:r>
        <w:rPr>
          <w:i/>
        </w:rPr>
        <w:tab/>
        <w:t>Alienta</w:t>
      </w:r>
      <w:r>
        <w:t xml:space="preserve"> la coordinación y la cooperación entre la Secretaría del Convenio y las secretarías de acuerdos ambientales multilaterales, organizaciones internacionales </w:t>
      </w:r>
      <w:r w:rsidR="008E0CC2">
        <w:t>e</w:t>
      </w:r>
      <w:r>
        <w:t xml:space="preserve"> interesados pertinentes que trabajan en materia de diversidad biológica, agua, alimentación, salud y cambio climático, de conformidad con sus respectivos mandatos; </w:t>
      </w:r>
    </w:p>
    <w:p w14:paraId="16D6D942" w14:textId="20397099" w:rsidR="00CE30AF" w:rsidRPr="005833A9" w:rsidRDefault="008B16AB" w:rsidP="00415670">
      <w:pPr>
        <w:pStyle w:val="CBDNormalNoNumber"/>
        <w:tabs>
          <w:tab w:val="clear" w:pos="567"/>
        </w:tabs>
        <w:ind w:left="1134" w:firstLine="567"/>
      </w:pPr>
      <w:r>
        <w:t>[4.</w:t>
      </w:r>
      <w:r>
        <w:tab/>
        <w:t>[</w:t>
      </w:r>
      <w:r>
        <w:rPr>
          <w:i/>
        </w:rPr>
        <w:t>Acoge con satisfacción</w:t>
      </w:r>
      <w:r>
        <w:t>][</w:t>
      </w:r>
      <w:r>
        <w:rPr>
          <w:i/>
          <w:iCs/>
        </w:rPr>
        <w:t>Toma nota</w:t>
      </w:r>
      <w:r w:rsidR="008E0CC2">
        <w:rPr>
          <w:i/>
          <w:iCs/>
        </w:rPr>
        <w:t xml:space="preserve"> de</w:t>
      </w:r>
      <w:r>
        <w:t>]</w:t>
      </w:r>
      <w:r w:rsidR="008E0CC2">
        <w:t xml:space="preserve"> </w:t>
      </w:r>
      <w:r>
        <w:t>[</w:t>
      </w:r>
      <w:r>
        <w:rPr>
          <w:i/>
          <w:iCs/>
        </w:rPr>
        <w:t>con reconocimiento</w:t>
      </w:r>
      <w:r>
        <w:t>]</w:t>
      </w:r>
      <w:r w:rsidR="008E0CC2">
        <w:t xml:space="preserve"> </w:t>
      </w:r>
      <w:r>
        <w:t xml:space="preserve">[el resumen para los encargados de la formulación de políticas de] la publicación </w:t>
      </w:r>
      <w:r w:rsidRPr="00923628">
        <w:rPr>
          <w:i/>
          <w:lang w:val="en-US"/>
        </w:rPr>
        <w:t>The Thematic Assessment Report on the Underlying Causes of Biodiversity Loss and the Determinants of Transformative Change and Options for Achieving the 2050 Vision for Biodiversity</w:t>
      </w:r>
      <w:r>
        <w:t xml:space="preserve"> (Informe de la evaluación temática de las causas subyacentes de la pérdida de la diversidad biológica y los factores determinantes del cambio transformador y las opciones para hacer realidad la Visión 2050 para la Diversidad Biológica) (“evaluación del cambio transformador”) de la Plataforma Intergubernamental Científico-Normativa sobre Diversidad Biológica y Servicios de los Ecosistemas, [incluido su resumen para los encargados de la formulación de políticas y sus mensajes </w:t>
      </w:r>
      <w:r w:rsidR="004E394E">
        <w:t>principales</w:t>
      </w:r>
      <w:r>
        <w:t xml:space="preserve">, y [destaca][observa] su </w:t>
      </w:r>
      <w:r w:rsidR="008E0CC2">
        <w:t xml:space="preserve">[posible] </w:t>
      </w:r>
      <w:r>
        <w:t>pertinencia para la labor realizada en el</w:t>
      </w:r>
      <w:r w:rsidR="00623B20">
        <w:t xml:space="preserve"> contexto del</w:t>
      </w:r>
      <w:r>
        <w:t xml:space="preserve"> Convenio y para la implementación del Marco;]]</w:t>
      </w:r>
    </w:p>
    <w:p w14:paraId="01E8FCDD" w14:textId="08D10B04" w:rsidR="00345DBC" w:rsidRPr="005833A9" w:rsidRDefault="00C45790" w:rsidP="00CF04E6">
      <w:pPr>
        <w:pStyle w:val="CBDNormalNoNumber"/>
        <w:tabs>
          <w:tab w:val="clear" w:pos="567"/>
        </w:tabs>
        <w:ind w:left="1134" w:firstLine="567"/>
      </w:pPr>
      <w:r>
        <w:t>[5.</w:t>
      </w:r>
      <w:r>
        <w:tab/>
        <w:t>[</w:t>
      </w:r>
      <w:r>
        <w:rPr>
          <w:i/>
        </w:rPr>
        <w:t>Alienta</w:t>
      </w:r>
      <w:r>
        <w:t>][</w:t>
      </w:r>
      <w:r>
        <w:rPr>
          <w:i/>
          <w:iCs/>
        </w:rPr>
        <w:t>Invita</w:t>
      </w:r>
      <w:r>
        <w:t>] a las Partes y a otros Gobiernos, [de conformidad con][tomando en cuenta] las circunstancias[, las capacidades</w:t>
      </w:r>
      <w:r w:rsidR="008E0CC2">
        <w:t>]</w:t>
      </w:r>
      <w:r>
        <w:t xml:space="preserve"> </w:t>
      </w:r>
      <w:r w:rsidR="008E0CC2">
        <w:t>y</w:t>
      </w:r>
      <w:r w:rsidR="008E0CC2">
        <w:t xml:space="preserve"> las prioridades </w:t>
      </w:r>
      <w:r>
        <w:t xml:space="preserve">nacionales y obligaciones internacionales pertinentes, </w:t>
      </w:r>
      <w:r w:rsidR="008E0CC2">
        <w:t xml:space="preserve">y </w:t>
      </w:r>
      <w:r>
        <w:t xml:space="preserve">a autoridades subnacionales, actores que no sean </w:t>
      </w:r>
      <w:r w:rsidR="008E0CC2">
        <w:t>G</w:t>
      </w:r>
      <w:r>
        <w:t>obiernos nacionales</w:t>
      </w:r>
      <w:r w:rsidR="00581537">
        <w:t>[</w:t>
      </w:r>
      <w:r>
        <w:t xml:space="preserve">, pueblos indígenas y comunidades locales, las mujeres y las niñas, la infancia y la juventud, las personas con discapacidad, el sector privado y otras organizaciones e interesados </w:t>
      </w:r>
      <w:r w:rsidR="00F954B8">
        <w:lastRenderedPageBreak/>
        <w:t>pertinentes,] según proceda, a [</w:t>
      </w:r>
      <w:r>
        <w:t>promover y</w:t>
      </w:r>
      <w:r w:rsidR="00581537">
        <w:t>]</w:t>
      </w:r>
      <w:r>
        <w:t xml:space="preserve"> aplicar enfoques acordes con la evaluación del cambio transformador [y mediante</w:t>
      </w:r>
      <w:r w:rsidR="00581537">
        <w:t xml:space="preserve"> las siguientes medidas</w:t>
      </w:r>
      <w:r>
        <w:t>:</w:t>
      </w:r>
    </w:p>
    <w:p w14:paraId="3AA47570" w14:textId="7BEB20DA" w:rsidR="005C0ED5" w:rsidRDefault="005C0ED5" w:rsidP="00415670">
      <w:pPr>
        <w:pStyle w:val="CBDNormalNoNumber"/>
        <w:tabs>
          <w:tab w:val="clear" w:pos="567"/>
        </w:tabs>
        <w:ind w:left="1134" w:firstLine="567"/>
      </w:pPr>
      <w:r>
        <w:t>a)</w:t>
      </w:r>
      <w:r>
        <w:tab/>
      </w:r>
      <w:r w:rsidR="00EE34A1">
        <w:t>Tomar en cuenta</w:t>
      </w:r>
      <w:r>
        <w:t xml:space="preserve"> las conclusiones de la evaluación del cambio transformador en sus </w:t>
      </w:r>
      <w:r w:rsidR="00EE34A1">
        <w:t>medidas</w:t>
      </w:r>
      <w:r>
        <w:t xml:space="preserve"> para implementar el Marco;</w:t>
      </w:r>
    </w:p>
    <w:p w14:paraId="13E966D6" w14:textId="620BB8FF" w:rsidR="00704AD4" w:rsidRPr="005833A9" w:rsidRDefault="00D24A1B" w:rsidP="00415670">
      <w:pPr>
        <w:pStyle w:val="CBDNormalNoNumber"/>
        <w:tabs>
          <w:tab w:val="clear" w:pos="567"/>
        </w:tabs>
        <w:ind w:left="1134" w:firstLine="567"/>
      </w:pPr>
      <w:r>
        <w:t>b)</w:t>
      </w:r>
      <w:r>
        <w:tab/>
      </w:r>
      <w:r w:rsidR="00EE34A1">
        <w:t>Generar conciencia de</w:t>
      </w:r>
      <w:r>
        <w:t xml:space="preserve"> la necesidad de un cambio transformador para alcanzar las metas y la misión para 2030 y los objetivos y la visión para 2050 del Marco;</w:t>
      </w:r>
    </w:p>
    <w:p w14:paraId="7C1AD636" w14:textId="795C795D" w:rsidR="00704AD4" w:rsidRPr="00341EB2" w:rsidRDefault="00D24A1B" w:rsidP="00415670">
      <w:pPr>
        <w:pStyle w:val="CBDNormalNoNumber"/>
        <w:tabs>
          <w:tab w:val="clear" w:pos="567"/>
        </w:tabs>
        <w:ind w:left="1134" w:firstLine="567"/>
      </w:pPr>
      <w:r>
        <w:t>c)</w:t>
      </w:r>
      <w:r>
        <w:tab/>
      </w:r>
      <w:r w:rsidR="00EE34A1">
        <w:t>P</w:t>
      </w:r>
      <w:r>
        <w:t>romo</w:t>
      </w:r>
      <w:r w:rsidR="00EE34A1">
        <w:t>ver y</w:t>
      </w:r>
      <w:r>
        <w:t xml:space="preserve"> apoy</w:t>
      </w:r>
      <w:r w:rsidR="00EE34A1">
        <w:t>ar</w:t>
      </w:r>
      <w:r>
        <w:t xml:space="preserve"> los cuatro principios identificados en la evaluación del cambio transformador en la implementación del Marco, a saber, equidad y justicia, pluralismo e inclusión, relaciones respetuosas y recíprocas entre los seres humanos y la naturaleza y aprendizaje y acción adaptativos;</w:t>
      </w:r>
    </w:p>
    <w:p w14:paraId="42963E26" w14:textId="4AB249E7" w:rsidR="00483351" w:rsidRPr="00341EB2" w:rsidRDefault="00D24A1B" w:rsidP="00415670">
      <w:pPr>
        <w:pStyle w:val="CBDNormalNoNumber"/>
        <w:tabs>
          <w:tab w:val="clear" w:pos="567"/>
        </w:tabs>
        <w:ind w:left="1134" w:firstLine="567"/>
      </w:pPr>
      <w:r>
        <w:t>d)</w:t>
      </w:r>
      <w:r>
        <w:tab/>
      </w:r>
      <w:r w:rsidR="00EE34A1">
        <w:t>F</w:t>
      </w:r>
      <w:r>
        <w:t>oment</w:t>
      </w:r>
      <w:r w:rsidR="00EE34A1">
        <w:t>ar</w:t>
      </w:r>
      <w:r>
        <w:t xml:space="preserve"> y apoy</w:t>
      </w:r>
      <w:r w:rsidR="00EE34A1">
        <w:t>ar</w:t>
      </w:r>
      <w:r>
        <w:t xml:space="preserve"> la aplicación </w:t>
      </w:r>
      <w:r w:rsidR="00EE34A1">
        <w:t>en la implementación del Marco</w:t>
      </w:r>
      <w:r w:rsidR="00EE34A1">
        <w:t xml:space="preserve"> </w:t>
      </w:r>
      <w:r>
        <w:t>de las cinco estrategias complementarias y acciones asociadas identificadas en la evaluación del cambio transformador;</w:t>
      </w:r>
    </w:p>
    <w:p w14:paraId="77079B4B" w14:textId="647A4B7F" w:rsidR="00A872AA" w:rsidRPr="00341EB2" w:rsidRDefault="00A83A78" w:rsidP="00BF6416">
      <w:pPr>
        <w:pStyle w:val="CBDNormalNoNumber"/>
        <w:tabs>
          <w:tab w:val="clear" w:pos="567"/>
        </w:tabs>
        <w:ind w:left="1134" w:firstLine="567"/>
      </w:pPr>
      <w:r>
        <w:t>e)</w:t>
      </w:r>
      <w:r>
        <w:tab/>
      </w:r>
      <w:r w:rsidR="00EE34A1">
        <w:t>P</w:t>
      </w:r>
      <w:r>
        <w:t>romo</w:t>
      </w:r>
      <w:r w:rsidR="00EE34A1">
        <w:t>ver</w:t>
      </w:r>
      <w:r>
        <w:t xml:space="preserve"> y apoy</w:t>
      </w:r>
      <w:r w:rsidR="00EE34A1">
        <w:t>ar</w:t>
      </w:r>
      <w:r>
        <w:t xml:space="preserve"> la participación de autoridades gubernamentales, autoridades subnacionales, actores que no sean Gobiernos nacionales, pueblos indígenas y comunidades locales, las mujeres y las niñas, la infancia y la juventud, las personas con discapacidad, el sector privado y otras organizaciones e interesados pertinentes, según proceda, en la toma de decisiones para potenciar la aceptación de las conclusiones de la evaluación del cambio transformador;</w:t>
      </w:r>
    </w:p>
    <w:p w14:paraId="2C98D7D8" w14:textId="5622ABC2" w:rsidR="00704AD4" w:rsidRPr="00765184" w:rsidRDefault="00A619A8" w:rsidP="00415670">
      <w:pPr>
        <w:pStyle w:val="CBDNormalNoNumber"/>
        <w:tabs>
          <w:tab w:val="clear" w:pos="567"/>
        </w:tabs>
        <w:ind w:left="1134" w:firstLine="567"/>
      </w:pPr>
      <w:r>
        <w:t>f)</w:t>
      </w:r>
      <w:r>
        <w:tab/>
      </w:r>
      <w:r w:rsidR="00EE34A1">
        <w:t>E</w:t>
      </w:r>
      <w:r>
        <w:t>valua</w:t>
      </w:r>
      <w:r w:rsidR="00EE34A1">
        <w:t>r</w:t>
      </w:r>
      <w:r>
        <w:t xml:space="preserve"> la contribución de políticas al cambio transformador y, si es necesario, hacerlas más inclusivas, dotarlas de más recursos y </w:t>
      </w:r>
      <w:r w:rsidR="00EE34A1">
        <w:t>enfocarlas más hacia</w:t>
      </w:r>
      <w:r>
        <w:t xml:space="preserve"> lugares de gran valor para la naturaleza y las personas, tal como se describe en la evaluación del cambio transformador, reconociendo al mismo tiempo los derechos de los pueblos indígenas y las comunidades locales;</w:t>
      </w:r>
    </w:p>
    <w:p w14:paraId="5768E1BD" w14:textId="10175331" w:rsidR="002733F2" w:rsidRDefault="00D24A1B" w:rsidP="00974547">
      <w:pPr>
        <w:pStyle w:val="CBDNormalNoNumber"/>
        <w:tabs>
          <w:tab w:val="clear" w:pos="567"/>
        </w:tabs>
        <w:ind w:left="1134" w:firstLine="567"/>
      </w:pPr>
      <w:r>
        <w:t>g)</w:t>
      </w:r>
      <w:r>
        <w:tab/>
      </w:r>
      <w:r w:rsidR="00B16698">
        <w:t>F</w:t>
      </w:r>
      <w:r>
        <w:t>oment</w:t>
      </w:r>
      <w:r w:rsidR="00B16698">
        <w:t>ar</w:t>
      </w:r>
      <w:r>
        <w:t xml:space="preserve"> y apoy</w:t>
      </w:r>
      <w:r w:rsidR="00B16698">
        <w:t xml:space="preserve">ar </w:t>
      </w:r>
      <w:r>
        <w:t>el cambio transformador en todos los sectores, dando prioridad a los sectores más responsables de la pérdida de diversidad biológica, tal como se describe en la evaluación del cambio transformador</w:t>
      </w:r>
      <w:r w:rsidR="00B16698">
        <w:t>]</w:t>
      </w:r>
      <w:r>
        <w:t>;</w:t>
      </w:r>
    </w:p>
    <w:p w14:paraId="7E9D479E" w14:textId="0C91FB78" w:rsidR="00704AD4" w:rsidRPr="005833A9" w:rsidRDefault="006E469F" w:rsidP="00974547">
      <w:pPr>
        <w:pStyle w:val="CBDNormalNoNumber"/>
        <w:tabs>
          <w:tab w:val="clear" w:pos="567"/>
        </w:tabs>
        <w:ind w:left="1134" w:firstLine="567"/>
      </w:pPr>
      <w:r>
        <w:t>]</w:t>
      </w:r>
    </w:p>
    <w:p w14:paraId="52EC42A8" w14:textId="54A93D2F" w:rsidR="009D06C7" w:rsidRPr="005833A9" w:rsidRDefault="00FE4467" w:rsidP="00310D13">
      <w:pPr>
        <w:pStyle w:val="CBDNormalNoNumber"/>
        <w:tabs>
          <w:tab w:val="clear" w:pos="567"/>
        </w:tabs>
        <w:ind w:left="1134" w:firstLine="567"/>
      </w:pPr>
      <w:r>
        <w:t>6.</w:t>
      </w:r>
      <w:r>
        <w:tab/>
      </w:r>
      <w:r>
        <w:rPr>
          <w:i/>
        </w:rPr>
        <w:t>Acoge con satisfacción</w:t>
      </w:r>
      <w:r>
        <w:t xml:space="preserve"> la aprobación de la realización de una segunda evaluación mundial de la diversidad biológica y los servicios de los ecosist</w:t>
      </w:r>
      <w:r w:rsidR="00B16698">
        <w:t xml:space="preserve">emas, que será considerada por </w:t>
      </w:r>
      <w:r>
        <w:t>l</w:t>
      </w:r>
      <w:r w:rsidR="00B16698">
        <w:t>a</w:t>
      </w:r>
      <w:r>
        <w:t xml:space="preserve"> Plataforma Intergubernamental Científico-Normativa sobre Diversidad Biológica y Servicios de los Ecosistemas en uno de sus períodos de sesiones futuros; </w:t>
      </w:r>
    </w:p>
    <w:p w14:paraId="5CC4A4F4" w14:textId="235174E6" w:rsidR="009D06C7" w:rsidRDefault="00FE4467">
      <w:pPr>
        <w:pStyle w:val="CBDNormalNoNumber"/>
        <w:tabs>
          <w:tab w:val="clear" w:pos="567"/>
        </w:tabs>
        <w:ind w:left="1134" w:firstLine="567"/>
      </w:pPr>
      <w:r>
        <w:t>7.</w:t>
      </w:r>
      <w:r>
        <w:rPr>
          <w:i/>
        </w:rPr>
        <w:tab/>
        <w:t>Alienta</w:t>
      </w:r>
      <w:r>
        <w:t xml:space="preserve"> a las Partes, otros Gobiernos, autoridades subnacionales, pueblos indígenas y comunidades locales, las mujeres y las niñas, organizaciones pertinentes y otros interesados, según proceda, a que participen en la preparación de la segunda evaluación mundial sobre la diversidad biológica y los servicios de los ecosistemas, en particular en los procesos de revisión, señalando su pertinencia para la labor realizada en el </w:t>
      </w:r>
      <w:r w:rsidR="00B16698">
        <w:t xml:space="preserve">contexto </w:t>
      </w:r>
      <w:r>
        <w:t>del Convenio y</w:t>
      </w:r>
      <w:r w:rsidR="00B16698">
        <w:t xml:space="preserve"> </w:t>
      </w:r>
      <w:r>
        <w:t xml:space="preserve">que constituirá una </w:t>
      </w:r>
      <w:r w:rsidR="00B16698">
        <w:t>importante</w:t>
      </w:r>
      <w:r>
        <w:t xml:space="preserve"> aportación científica a la revisión mundial de los progresos colectivos en la implementación del Marco que se considerará en la 19ª reunión de la Conferencia de las Partes; </w:t>
      </w:r>
    </w:p>
    <w:p w14:paraId="1CD842E7" w14:textId="03A8571B" w:rsidR="00137DC5" w:rsidRDefault="00EB5E3D">
      <w:pPr>
        <w:pStyle w:val="CBDNormalNoNumber"/>
        <w:tabs>
          <w:tab w:val="clear" w:pos="567"/>
        </w:tabs>
        <w:ind w:left="1134" w:firstLine="567"/>
      </w:pPr>
      <w:r>
        <w:t>[8.</w:t>
      </w:r>
      <w:r>
        <w:tab/>
      </w:r>
      <w:r>
        <w:rPr>
          <w:i/>
          <w:iCs/>
        </w:rPr>
        <w:t>Pide</w:t>
      </w:r>
      <w:r>
        <w:t xml:space="preserve"> a la Secretaria Ejecutiva del Convenio que:</w:t>
      </w:r>
    </w:p>
    <w:p w14:paraId="48AF12A2" w14:textId="76EBCF4E" w:rsidR="00B718A9" w:rsidRPr="00B718A9" w:rsidRDefault="00B718A9" w:rsidP="00B718A9">
      <w:pPr>
        <w:pStyle w:val="CBDNormalNoNumber"/>
        <w:ind w:left="1134" w:firstLine="567"/>
      </w:pPr>
      <w:r>
        <w:t>a)</w:t>
      </w:r>
      <w:r>
        <w:tab/>
        <w:t xml:space="preserve">Invite a </w:t>
      </w:r>
      <w:r w:rsidR="00B16698">
        <w:t xml:space="preserve">las </w:t>
      </w:r>
      <w:r>
        <w:t xml:space="preserve">Partes, otros Gobiernos, autoridades subnacionales, actores que no sean Gobiernos nacionales, pueblos indígenas y comunidades locales, las mujeres y las niñas, la infancia y la juventud, </w:t>
      </w:r>
      <w:r w:rsidR="0086388E">
        <w:t>l</w:t>
      </w:r>
      <w:r>
        <w:t>as personas con discapacidad, el sector privado y otras organizaciones e interesados pertinentes, según proceda, a present</w:t>
      </w:r>
      <w:r w:rsidR="0086388E">
        <w:t>ar</w:t>
      </w:r>
      <w:r>
        <w:t xml:space="preserve"> sus opiniones y experiencias sobre la aplicación de enfoques del cambio transformador y </w:t>
      </w:r>
      <w:r w:rsidR="0086388E">
        <w:t>d</w:t>
      </w:r>
      <w:r>
        <w:t xml:space="preserve">el nexo en su implementación del Marco, </w:t>
      </w:r>
      <w:r w:rsidR="0086388E">
        <w:t xml:space="preserve">que </w:t>
      </w:r>
      <w:r>
        <w:t xml:space="preserve">recopile esa información y la ponga a disposición del Órgano </w:t>
      </w:r>
      <w:r>
        <w:lastRenderedPageBreak/>
        <w:t>Subsidiario de Asesoramiento Científico, Técnico y Tecnológico en una reunión celebrada antes de la 18ª reunión de la Conferencia de las Partes;</w:t>
      </w:r>
    </w:p>
    <w:p w14:paraId="39D29D98" w14:textId="53422C2D" w:rsidR="00B718A9" w:rsidRPr="00B718A9" w:rsidRDefault="00041F5A" w:rsidP="00474A9E">
      <w:pPr>
        <w:pStyle w:val="CBDNormalNoNumber"/>
        <w:ind w:left="1134" w:firstLine="567"/>
      </w:pPr>
      <w:r>
        <w:t>b)</w:t>
      </w:r>
      <w:r>
        <w:tab/>
        <w:t xml:space="preserve">Utilice las conclusiones de las evaluaciones del nexo y del cambio transformador en la labor pertinente realizada en el </w:t>
      </w:r>
      <w:r w:rsidR="00623B20">
        <w:t>contexto</w:t>
      </w:r>
      <w:r>
        <w:t xml:space="preserve"> del Convenio, incluido en la elaboración de orientaciones para la implementación del Marco, la coherencia de políticas y la comunicación, la educación y la sensibilización pública;]</w:t>
      </w:r>
    </w:p>
    <w:p w14:paraId="6DC0BCA1" w14:textId="730E7648" w:rsidR="00B718A9" w:rsidRPr="00474A9E" w:rsidRDefault="00EB5E3D" w:rsidP="009A7FC4">
      <w:pPr>
        <w:pStyle w:val="CBDNormalNoNumber"/>
        <w:tabs>
          <w:tab w:val="clear" w:pos="567"/>
        </w:tabs>
        <w:ind w:left="1134" w:firstLine="567"/>
      </w:pPr>
      <w:r>
        <w:t>[9.</w:t>
      </w:r>
      <w:r>
        <w:tab/>
      </w:r>
      <w:r w:rsidR="0086388E">
        <w:rPr>
          <w:i/>
        </w:rPr>
        <w:t>Pide</w:t>
      </w:r>
      <w:r>
        <w:t xml:space="preserve"> a los centros regionales y subregionales de apoyo a la cooperación científica y técnica y a la entidad de coordinación mundial que presten apoyo, cuando se lo soliciten, para la creación y el desarrollo de capacidad con miras a aplicar enfoques transformadores y del nexo en la implementación del Marco;</w:t>
      </w:r>
      <w:r w:rsidR="00F954B8">
        <w:t>]</w:t>
      </w:r>
    </w:p>
    <w:p w14:paraId="223FCF6C" w14:textId="2D79AE63" w:rsidR="00E270F3" w:rsidRDefault="00E06ABF" w:rsidP="00E270F3">
      <w:pPr>
        <w:pStyle w:val="CBDNormalNoNumber"/>
        <w:tabs>
          <w:tab w:val="clear" w:pos="567"/>
        </w:tabs>
        <w:ind w:left="1134" w:firstLine="567"/>
      </w:pPr>
      <w:r>
        <w:t>[10.</w:t>
      </w:r>
      <w:r>
        <w:tab/>
      </w:r>
      <w:r>
        <w:rPr>
          <w:i/>
        </w:rPr>
        <w:t>Invita</w:t>
      </w:r>
      <w:r>
        <w:t xml:space="preserve"> a la Plataforma Intergubernamental Científico-Normativa sobre Diversidad Biológica y Ser</w:t>
      </w:r>
      <w:r w:rsidR="00DB1C33">
        <w:t xml:space="preserve">vicios de los Ecosistemas a </w:t>
      </w:r>
      <w:r>
        <w:t>estudi</w:t>
      </w:r>
      <w:r w:rsidR="00DB1C33">
        <w:t>ar</w:t>
      </w:r>
      <w:r>
        <w:t xml:space="preserve"> la manera de facilitar aún más la aceptación de los mensajes </w:t>
      </w:r>
      <w:r w:rsidR="004E394E">
        <w:t>principales</w:t>
      </w:r>
      <w:r>
        <w:t xml:space="preserve"> identificados en las evaluaciones del nexo y del cambio transformador por </w:t>
      </w:r>
      <w:r w:rsidR="00DB1C33">
        <w:t xml:space="preserve">las </w:t>
      </w:r>
      <w:r>
        <w:t xml:space="preserve">Partes, autoridades subnacionales, actores que no sean Gobiernos nacionales, pueblos indígenas y comunidades locales, las mujeres y las niñas, la infancia y la juventud, las personas con discapacidad, el sector privado y otras </w:t>
      </w:r>
      <w:r>
        <w:rPr>
          <w:shd w:val="clear" w:color="auto" w:fill="FFFFFF" w:themeFill="background1"/>
        </w:rPr>
        <w:t>organizaciones e interesados pertinentes</w:t>
      </w:r>
      <w:r>
        <w:t>.]</w:t>
      </w:r>
    </w:p>
    <w:p w14:paraId="342FDCF0" w14:textId="7523A50E" w:rsidR="009A2AD0" w:rsidRPr="002A54A7" w:rsidRDefault="00E270F3" w:rsidP="00474A9E">
      <w:pPr>
        <w:pStyle w:val="CBDNormalNoNumber"/>
        <w:tabs>
          <w:tab w:val="clear" w:pos="567"/>
        </w:tabs>
        <w:ind w:left="1134" w:firstLine="567"/>
        <w:jc w:val="center"/>
      </w:pPr>
      <w:r>
        <w:rPr>
          <w:sz w:val="18"/>
        </w:rPr>
        <w:t>____________</w:t>
      </w:r>
    </w:p>
    <w:sectPr w:rsidR="009A2AD0" w:rsidRPr="002A54A7" w:rsidSect="00E13927">
      <w:headerReference w:type="even" r:id="rId19"/>
      <w:headerReference w:type="default" r:id="rId20"/>
      <w:footerReference w:type="even" r:id="rId21"/>
      <w:footerReference w:type="defaul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6A650" w14:textId="77777777" w:rsidR="00643B74" w:rsidRPr="00011A86" w:rsidRDefault="00643B74" w:rsidP="00A96B21">
      <w:r w:rsidRPr="00011A86">
        <w:separator/>
      </w:r>
    </w:p>
  </w:endnote>
  <w:endnote w:type="continuationSeparator" w:id="0">
    <w:p w14:paraId="6BB37D53" w14:textId="77777777" w:rsidR="00643B74" w:rsidRPr="00011A86" w:rsidRDefault="00643B74" w:rsidP="00A96B21">
      <w:r w:rsidRPr="00011A86">
        <w:continuationSeparator/>
      </w:r>
    </w:p>
  </w:endnote>
  <w:endnote w:type="continuationNotice" w:id="1">
    <w:p w14:paraId="0C8813EA" w14:textId="77777777" w:rsidR="00643B74" w:rsidRPr="00011A86" w:rsidRDefault="00643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7457B" w14:textId="1D56DFC2" w:rsidR="00815FE2" w:rsidRPr="00011A86" w:rsidRDefault="00011A86" w:rsidP="00011A86">
    <w:pPr>
      <w:pStyle w:val="Footer"/>
    </w:pPr>
    <w:r w:rsidRPr="00011A86">
      <w:fldChar w:fldCharType="begin"/>
    </w:r>
    <w:r w:rsidRPr="00011A86">
      <w:instrText xml:space="preserve"> PAGE </w:instrText>
    </w:r>
    <w:r w:rsidRPr="00011A86">
      <w:fldChar w:fldCharType="separate"/>
    </w:r>
    <w:r w:rsidR="00B239BC">
      <w:rPr>
        <w:noProof/>
      </w:rPr>
      <w:t>4</w:t>
    </w:r>
    <w:r w:rsidRPr="00011A86">
      <w:fldChar w:fldCharType="end"/>
    </w:r>
    <w:r>
      <w:t>/</w:t>
    </w:r>
    <w:fldSimple w:instr=" NUMPAGES \* MERGEFORMAT ">
      <w:r w:rsidR="00B239BC">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2247A" w14:textId="570C3A6E" w:rsidR="00815FE2" w:rsidRPr="00011A86" w:rsidRDefault="00011A86" w:rsidP="00011A86">
    <w:pPr>
      <w:pStyle w:val="CBDFooter"/>
      <w:jc w:val="right"/>
    </w:pPr>
    <w:r w:rsidRPr="00011A86">
      <w:fldChar w:fldCharType="begin"/>
    </w:r>
    <w:r w:rsidRPr="00011A86">
      <w:instrText xml:space="preserve"> PAGE \* MERGEFORMAT </w:instrText>
    </w:r>
    <w:r w:rsidRPr="00011A86">
      <w:fldChar w:fldCharType="separate"/>
    </w:r>
    <w:r w:rsidR="00B239BC">
      <w:rPr>
        <w:noProof/>
      </w:rPr>
      <w:t>3</w:t>
    </w:r>
    <w:r w:rsidRPr="00011A86">
      <w:fldChar w:fldCharType="end"/>
    </w:r>
    <w:r>
      <w:t>/</w:t>
    </w:r>
    <w:fldSimple w:instr=" NUMPAGES \* MERGEFORMAT ">
      <w:r w:rsidR="00B239BC">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079AF" w14:textId="77777777" w:rsidR="00643B74" w:rsidRPr="00011A86" w:rsidRDefault="00643B74" w:rsidP="00011A86">
      <w:pPr>
        <w:pStyle w:val="CBDNormal"/>
      </w:pPr>
      <w:r w:rsidRPr="00011A86">
        <w:separator/>
      </w:r>
    </w:p>
  </w:footnote>
  <w:footnote w:type="continuationSeparator" w:id="0">
    <w:p w14:paraId="365B5AD5" w14:textId="77777777" w:rsidR="00643B74" w:rsidRPr="00011A86" w:rsidRDefault="00643B74" w:rsidP="00011A86">
      <w:pPr>
        <w:pStyle w:val="CBDNormal"/>
      </w:pPr>
      <w:r w:rsidRPr="00011A86">
        <w:continuationSeparator/>
      </w:r>
    </w:p>
  </w:footnote>
  <w:footnote w:type="continuationNotice" w:id="1">
    <w:p w14:paraId="6194F59D" w14:textId="77777777" w:rsidR="00643B74" w:rsidRPr="00011A86" w:rsidRDefault="00643B74" w:rsidP="00011A86">
      <w:pPr>
        <w:pStyle w:val="CBDNormal"/>
      </w:pPr>
    </w:p>
  </w:footnote>
  <w:footnote w:id="2">
    <w:p w14:paraId="0DA3F303" w14:textId="2AAF4DE9" w:rsidR="005B1418" w:rsidRPr="00474A9E" w:rsidRDefault="005B1418" w:rsidP="005B1418">
      <w:pPr>
        <w:pStyle w:val="FootnoteText"/>
      </w:pPr>
      <w:r>
        <w:rPr>
          <w:rStyle w:val="FootnoteReference"/>
        </w:rPr>
        <w:footnoteRef/>
      </w:r>
      <w:r>
        <w:t xml:space="preserve"> Naciones Unidas, </w:t>
      </w:r>
      <w:r w:rsidRPr="00923628">
        <w:rPr>
          <w:i/>
          <w:lang w:val="en-US"/>
        </w:rPr>
        <w:t>Treaty Series</w:t>
      </w:r>
      <w:r>
        <w:t>, vol. 1760, núm. 30619.</w:t>
      </w:r>
    </w:p>
  </w:footnote>
  <w:footnote w:id="3">
    <w:p w14:paraId="77218232" w14:textId="7CAAF7AF" w:rsidR="00581CB7" w:rsidRPr="00581CB7" w:rsidRDefault="00581CB7">
      <w:pPr>
        <w:pStyle w:val="FootnoteText"/>
      </w:pPr>
      <w:r>
        <w:rPr>
          <w:rStyle w:val="FootnoteReference"/>
        </w:rPr>
        <w:footnoteRef/>
      </w:r>
      <w:r>
        <w:t xml:space="preserve"> Decisión </w:t>
      </w:r>
      <w:hyperlink r:id="rId1" w:history="1">
        <w:r>
          <w:rPr>
            <w:rStyle w:val="Hyperlink"/>
          </w:rPr>
          <w:t>15/4</w:t>
        </w:r>
      </w:hyperlink>
      <w:r>
        <w:t>, anexo.</w:t>
      </w:r>
    </w:p>
  </w:footnote>
  <w:footnote w:id="4">
    <w:p w14:paraId="367730E2" w14:textId="1472B90F" w:rsidR="00663FE8" w:rsidRPr="003F4975" w:rsidRDefault="00663FE8" w:rsidP="00663FE8">
      <w:pPr>
        <w:pStyle w:val="FootnoteText"/>
      </w:pPr>
      <w:r>
        <w:rPr>
          <w:rStyle w:val="FootnoteReference"/>
        </w:rPr>
        <w:footnoteRef/>
      </w:r>
      <w:r w:rsidR="00923628">
        <w:t> </w:t>
      </w:r>
      <w:r>
        <w:t>En el resumen para los encargados de la formulación de políticas de la evaluación del nexo, la sinergia se define como la mejora de un resultado deseable en un elemento que conduce a la mejora de otro elemento.</w:t>
      </w:r>
    </w:p>
  </w:footnote>
  <w:footnote w:id="5">
    <w:p w14:paraId="369C2D58" w14:textId="0594E11E" w:rsidR="0071762A" w:rsidRPr="00FC158A" w:rsidRDefault="0071762A" w:rsidP="0071762A">
      <w:pPr>
        <w:pStyle w:val="FootnoteText"/>
      </w:pPr>
      <w:r>
        <w:rPr>
          <w:rStyle w:val="FootnoteReference"/>
        </w:rPr>
        <w:footnoteRef/>
      </w:r>
      <w:r w:rsidR="00923628">
        <w:t> </w:t>
      </w:r>
      <w:r>
        <w:t>En el resumen para los encargados de la formulación de políticas de la evaluación del nexo, la compensación se define como la mejora de un resultado deseable en un elemento que conduce al deterioro de otro elemento.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9A3A" w14:textId="247AEE7D" w:rsidR="00815FE2" w:rsidRPr="00415670" w:rsidRDefault="00AF1A55" w:rsidP="00415670">
    <w:pPr>
      <w:pStyle w:val="CBDNormal"/>
      <w:pBdr>
        <w:bottom w:val="single" w:sz="4" w:space="1" w:color="auto"/>
      </w:pBdr>
    </w:pPr>
    <w:proofErr w:type="spellStart"/>
    <w:r>
      <w:rPr>
        <w:sz w:val="20"/>
      </w:rPr>
      <w:t>CBD</w:t>
    </w:r>
    <w:proofErr w:type="spellEnd"/>
    <w:r>
      <w:rPr>
        <w:sz w:val="20"/>
      </w:rPr>
      <w:t>/</w:t>
    </w:r>
    <w:proofErr w:type="spellStart"/>
    <w:r w:rsidR="00092883" w:rsidRPr="00092883">
      <w:rPr>
        <w:sz w:val="20"/>
      </w:rPr>
      <w:t>SBSTTA</w:t>
    </w:r>
    <w:proofErr w:type="spellEnd"/>
    <w:r w:rsidR="00092883" w:rsidRPr="00092883">
      <w:rPr>
        <w:sz w:val="20"/>
      </w:rPr>
      <w:t>/</w:t>
    </w:r>
    <w:proofErr w:type="spellStart"/>
    <w:r w:rsidR="00092883" w:rsidRPr="00092883">
      <w:rPr>
        <w:sz w:val="20"/>
      </w:rPr>
      <w:t>REC</w:t>
    </w:r>
    <w:proofErr w:type="spellEnd"/>
    <w:r w:rsidR="00092883" w:rsidRPr="00092883">
      <w:rPr>
        <w:sz w:val="20"/>
      </w:rPr>
      <w:t>/27/2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12FA" w14:textId="12BA39B1" w:rsidR="00815FE2" w:rsidRPr="00415670" w:rsidRDefault="00AF1A55" w:rsidP="00415670">
    <w:pPr>
      <w:pStyle w:val="CBDNormal"/>
      <w:pBdr>
        <w:bottom w:val="single" w:sz="4" w:space="1" w:color="auto"/>
      </w:pBdr>
      <w:jc w:val="right"/>
    </w:pPr>
    <w:proofErr w:type="spellStart"/>
    <w:r>
      <w:rPr>
        <w:sz w:val="20"/>
      </w:rPr>
      <w:t>CBD</w:t>
    </w:r>
    <w:proofErr w:type="spellEnd"/>
    <w:r w:rsidR="00092883" w:rsidRPr="00092883">
      <w:rPr>
        <w:sz w:val="20"/>
      </w:rPr>
      <w:t>/</w:t>
    </w:r>
    <w:proofErr w:type="spellStart"/>
    <w:r w:rsidR="00092883" w:rsidRPr="00092883">
      <w:rPr>
        <w:sz w:val="20"/>
      </w:rPr>
      <w:t>SBSTTA</w:t>
    </w:r>
    <w:proofErr w:type="spellEnd"/>
    <w:r w:rsidR="00092883" w:rsidRPr="00092883">
      <w:rPr>
        <w:sz w:val="20"/>
      </w:rPr>
      <w:t>/</w:t>
    </w:r>
    <w:proofErr w:type="spellStart"/>
    <w:r w:rsidR="00092883" w:rsidRPr="00092883">
      <w:rPr>
        <w:sz w:val="20"/>
      </w:rPr>
      <w:t>REC</w:t>
    </w:r>
    <w:proofErr w:type="spellEnd"/>
    <w:r w:rsidR="00092883" w:rsidRPr="00092883">
      <w:rPr>
        <w:sz w:val="20"/>
      </w:rPr>
      <w:t>/27/2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089C"/>
    <w:multiLevelType w:val="hybridMultilevel"/>
    <w:tmpl w:val="F9A854E8"/>
    <w:lvl w:ilvl="0" w:tplc="98021DDA">
      <w:start w:val="1"/>
      <w:numFmt w:val="lowerLetter"/>
      <w:lvlText w:val="%1)"/>
      <w:lvlJc w:val="left"/>
      <w:pPr>
        <w:ind w:left="720" w:hanging="360"/>
      </w:pPr>
    </w:lvl>
    <w:lvl w:ilvl="1" w:tplc="738C47AC">
      <w:start w:val="1"/>
      <w:numFmt w:val="lowerLetter"/>
      <w:lvlText w:val="%2)"/>
      <w:lvlJc w:val="left"/>
      <w:pPr>
        <w:ind w:left="720" w:hanging="360"/>
      </w:pPr>
    </w:lvl>
    <w:lvl w:ilvl="2" w:tplc="13A05FE0">
      <w:start w:val="1"/>
      <w:numFmt w:val="lowerLetter"/>
      <w:lvlText w:val="%3)"/>
      <w:lvlJc w:val="left"/>
      <w:pPr>
        <w:ind w:left="720" w:hanging="360"/>
      </w:pPr>
    </w:lvl>
    <w:lvl w:ilvl="3" w:tplc="B3462216">
      <w:start w:val="1"/>
      <w:numFmt w:val="lowerLetter"/>
      <w:lvlText w:val="%4)"/>
      <w:lvlJc w:val="left"/>
      <w:pPr>
        <w:ind w:left="720" w:hanging="360"/>
      </w:pPr>
    </w:lvl>
    <w:lvl w:ilvl="4" w:tplc="2B468388">
      <w:start w:val="1"/>
      <w:numFmt w:val="lowerLetter"/>
      <w:lvlText w:val="%5)"/>
      <w:lvlJc w:val="left"/>
      <w:pPr>
        <w:ind w:left="720" w:hanging="360"/>
      </w:pPr>
    </w:lvl>
    <w:lvl w:ilvl="5" w:tplc="588C6A20">
      <w:start w:val="1"/>
      <w:numFmt w:val="lowerLetter"/>
      <w:lvlText w:val="%6)"/>
      <w:lvlJc w:val="left"/>
      <w:pPr>
        <w:ind w:left="720" w:hanging="360"/>
      </w:pPr>
    </w:lvl>
    <w:lvl w:ilvl="6" w:tplc="E8B0394E">
      <w:start w:val="1"/>
      <w:numFmt w:val="lowerLetter"/>
      <w:lvlText w:val="%7)"/>
      <w:lvlJc w:val="left"/>
      <w:pPr>
        <w:ind w:left="720" w:hanging="360"/>
      </w:pPr>
    </w:lvl>
    <w:lvl w:ilvl="7" w:tplc="E9DA17D6">
      <w:start w:val="1"/>
      <w:numFmt w:val="lowerLetter"/>
      <w:lvlText w:val="%8)"/>
      <w:lvlJc w:val="left"/>
      <w:pPr>
        <w:ind w:left="720" w:hanging="360"/>
      </w:pPr>
    </w:lvl>
    <w:lvl w:ilvl="8" w:tplc="CB0662E4">
      <w:start w:val="1"/>
      <w:numFmt w:val="lowerLetter"/>
      <w:lvlText w:val="%9)"/>
      <w:lvlJc w:val="left"/>
      <w:pPr>
        <w:ind w:left="720" w:hanging="360"/>
      </w:pPr>
    </w:lvl>
  </w:abstractNum>
  <w:abstractNum w:abstractNumId="1" w15:restartNumberingAfterBreak="0">
    <w:nsid w:val="2E5356EC"/>
    <w:multiLevelType w:val="multilevel"/>
    <w:tmpl w:val="07D269C8"/>
    <w:numStyleLink w:val="CBDHeadings"/>
  </w:abstractNum>
  <w:abstractNum w:abstractNumId="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 w15:restartNumberingAfterBreak="0">
    <w:nsid w:val="5D943BEE"/>
    <w:multiLevelType w:val="multilevel"/>
    <w:tmpl w:val="222A08B4"/>
    <w:numStyleLink w:val="ListCBD"/>
  </w:abstractNum>
  <w:abstractNum w:abstractNumId="4" w15:restartNumberingAfterBreak="0">
    <w:nsid w:val="5E180578"/>
    <w:multiLevelType w:val="hybridMultilevel"/>
    <w:tmpl w:val="9FBC5876"/>
    <w:lvl w:ilvl="0" w:tplc="8862B882">
      <w:start w:val="1"/>
      <w:numFmt w:val="lowerLetter"/>
      <w:pStyle w:val="Para2"/>
      <w:lvlText w:val="(%1)"/>
      <w:lvlJc w:val="left"/>
      <w:pPr>
        <w:ind w:left="1692"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start w:val="1"/>
      <w:numFmt w:val="lowerLetter"/>
      <w:lvlText w:val="%2."/>
      <w:lvlJc w:val="left"/>
      <w:pPr>
        <w:ind w:left="3231" w:hanging="360"/>
      </w:pPr>
    </w:lvl>
    <w:lvl w:ilvl="2" w:tplc="1009001B" w:tentative="1">
      <w:start w:val="1"/>
      <w:numFmt w:val="lowerRoman"/>
      <w:lvlText w:val="%3."/>
      <w:lvlJc w:val="right"/>
      <w:pPr>
        <w:ind w:left="3951" w:hanging="180"/>
      </w:pPr>
    </w:lvl>
    <w:lvl w:ilvl="3" w:tplc="1009000F" w:tentative="1">
      <w:start w:val="1"/>
      <w:numFmt w:val="decimal"/>
      <w:lvlText w:val="%4."/>
      <w:lvlJc w:val="left"/>
      <w:pPr>
        <w:ind w:left="4671" w:hanging="360"/>
      </w:pPr>
    </w:lvl>
    <w:lvl w:ilvl="4" w:tplc="10090019" w:tentative="1">
      <w:start w:val="1"/>
      <w:numFmt w:val="lowerLetter"/>
      <w:lvlText w:val="%5."/>
      <w:lvlJc w:val="left"/>
      <w:pPr>
        <w:ind w:left="5391" w:hanging="360"/>
      </w:pPr>
    </w:lvl>
    <w:lvl w:ilvl="5" w:tplc="1009001B" w:tentative="1">
      <w:start w:val="1"/>
      <w:numFmt w:val="lowerRoman"/>
      <w:lvlText w:val="%6."/>
      <w:lvlJc w:val="right"/>
      <w:pPr>
        <w:ind w:left="6111" w:hanging="180"/>
      </w:pPr>
    </w:lvl>
    <w:lvl w:ilvl="6" w:tplc="1009000F" w:tentative="1">
      <w:start w:val="1"/>
      <w:numFmt w:val="decimal"/>
      <w:lvlText w:val="%7."/>
      <w:lvlJc w:val="left"/>
      <w:pPr>
        <w:ind w:left="6831" w:hanging="360"/>
      </w:pPr>
    </w:lvl>
    <w:lvl w:ilvl="7" w:tplc="10090019" w:tentative="1">
      <w:start w:val="1"/>
      <w:numFmt w:val="lowerLetter"/>
      <w:lvlText w:val="%8."/>
      <w:lvlJc w:val="left"/>
      <w:pPr>
        <w:ind w:left="7551" w:hanging="360"/>
      </w:pPr>
    </w:lvl>
    <w:lvl w:ilvl="8" w:tplc="1009001B" w:tentative="1">
      <w:start w:val="1"/>
      <w:numFmt w:val="lowerRoman"/>
      <w:lvlText w:val="%9."/>
      <w:lvlJc w:val="right"/>
      <w:pPr>
        <w:ind w:left="8271" w:hanging="180"/>
      </w:pPr>
    </w:lvl>
  </w:abstractNum>
  <w:abstractNum w:abstractNumId="5" w15:restartNumberingAfterBreak="0">
    <w:nsid w:val="671D1781"/>
    <w:multiLevelType w:val="hybridMultilevel"/>
    <w:tmpl w:val="E86ACC2E"/>
    <w:lvl w:ilvl="0" w:tplc="7F6CB846">
      <w:start w:val="1"/>
      <w:numFmt w:val="lowerLetter"/>
      <w:lvlText w:val="%1)"/>
      <w:lvlJc w:val="left"/>
      <w:pPr>
        <w:ind w:left="720" w:hanging="360"/>
      </w:pPr>
    </w:lvl>
    <w:lvl w:ilvl="1" w:tplc="E28490C8">
      <w:start w:val="1"/>
      <w:numFmt w:val="lowerLetter"/>
      <w:lvlText w:val="%2)"/>
      <w:lvlJc w:val="left"/>
      <w:pPr>
        <w:ind w:left="720" w:hanging="360"/>
      </w:pPr>
    </w:lvl>
    <w:lvl w:ilvl="2" w:tplc="EB5017AA">
      <w:start w:val="1"/>
      <w:numFmt w:val="lowerLetter"/>
      <w:lvlText w:val="%3)"/>
      <w:lvlJc w:val="left"/>
      <w:pPr>
        <w:ind w:left="720" w:hanging="360"/>
      </w:pPr>
    </w:lvl>
    <w:lvl w:ilvl="3" w:tplc="29EA3DE6">
      <w:start w:val="1"/>
      <w:numFmt w:val="lowerLetter"/>
      <w:lvlText w:val="%4)"/>
      <w:lvlJc w:val="left"/>
      <w:pPr>
        <w:ind w:left="720" w:hanging="360"/>
      </w:pPr>
    </w:lvl>
    <w:lvl w:ilvl="4" w:tplc="F3E666DA">
      <w:start w:val="1"/>
      <w:numFmt w:val="lowerLetter"/>
      <w:lvlText w:val="%5)"/>
      <w:lvlJc w:val="left"/>
      <w:pPr>
        <w:ind w:left="720" w:hanging="360"/>
      </w:pPr>
    </w:lvl>
    <w:lvl w:ilvl="5" w:tplc="5A329CB2">
      <w:start w:val="1"/>
      <w:numFmt w:val="lowerLetter"/>
      <w:lvlText w:val="%6)"/>
      <w:lvlJc w:val="left"/>
      <w:pPr>
        <w:ind w:left="720" w:hanging="360"/>
      </w:pPr>
    </w:lvl>
    <w:lvl w:ilvl="6" w:tplc="E2B87016">
      <w:start w:val="1"/>
      <w:numFmt w:val="lowerLetter"/>
      <w:lvlText w:val="%7)"/>
      <w:lvlJc w:val="left"/>
      <w:pPr>
        <w:ind w:left="720" w:hanging="360"/>
      </w:pPr>
    </w:lvl>
    <w:lvl w:ilvl="7" w:tplc="89B675CC">
      <w:start w:val="1"/>
      <w:numFmt w:val="lowerLetter"/>
      <w:lvlText w:val="%8)"/>
      <w:lvlJc w:val="left"/>
      <w:pPr>
        <w:ind w:left="720" w:hanging="360"/>
      </w:pPr>
    </w:lvl>
    <w:lvl w:ilvl="8" w:tplc="B40A5DB8">
      <w:start w:val="1"/>
      <w:numFmt w:val="lowerLetter"/>
      <w:lvlText w:val="%9)"/>
      <w:lvlJc w:val="left"/>
      <w:pPr>
        <w:ind w:left="720" w:hanging="360"/>
      </w:pPr>
    </w:lvl>
  </w:abstractNum>
  <w:abstractNum w:abstractNumId="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8"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2"/>
  </w:num>
  <w:num w:numId="5">
    <w:abstractNumId w:val="6"/>
  </w:num>
  <w:num w:numId="6">
    <w:abstractNumId w:val="1"/>
  </w:num>
  <w:num w:numId="7">
    <w:abstractNumId w:val="3"/>
  </w:num>
  <w:num w:numId="8">
    <w:abstractNumId w:val="5"/>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ES" w:vendorID="64" w:dllVersion="131078" w:nlCheck="1" w:checkStyle="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U2tDQxNTEwtTQ3MjRS0lEKTi0uzszPAykwNK4FAOqmPdctAAAA"/>
  </w:docVars>
  <w:rsids>
    <w:rsidRoot w:val="00107753"/>
    <w:rsid w:val="00000066"/>
    <w:rsid w:val="00000BC5"/>
    <w:rsid w:val="00001BC9"/>
    <w:rsid w:val="0000244D"/>
    <w:rsid w:val="000026C7"/>
    <w:rsid w:val="00002E96"/>
    <w:rsid w:val="000038AD"/>
    <w:rsid w:val="00003A26"/>
    <w:rsid w:val="00003D95"/>
    <w:rsid w:val="00004070"/>
    <w:rsid w:val="000042CE"/>
    <w:rsid w:val="0000514E"/>
    <w:rsid w:val="00005A09"/>
    <w:rsid w:val="00010069"/>
    <w:rsid w:val="00011903"/>
    <w:rsid w:val="00011A86"/>
    <w:rsid w:val="00012412"/>
    <w:rsid w:val="000125BA"/>
    <w:rsid w:val="000129FE"/>
    <w:rsid w:val="00014310"/>
    <w:rsid w:val="000151BC"/>
    <w:rsid w:val="000151CC"/>
    <w:rsid w:val="0001612B"/>
    <w:rsid w:val="00016566"/>
    <w:rsid w:val="000178CC"/>
    <w:rsid w:val="000178F5"/>
    <w:rsid w:val="00020975"/>
    <w:rsid w:val="00022B49"/>
    <w:rsid w:val="00023E88"/>
    <w:rsid w:val="00024291"/>
    <w:rsid w:val="000244AC"/>
    <w:rsid w:val="00024B2C"/>
    <w:rsid w:val="00025CEE"/>
    <w:rsid w:val="00025E34"/>
    <w:rsid w:val="000273A8"/>
    <w:rsid w:val="000274F4"/>
    <w:rsid w:val="00027B5E"/>
    <w:rsid w:val="00031078"/>
    <w:rsid w:val="00031946"/>
    <w:rsid w:val="000322E7"/>
    <w:rsid w:val="00033887"/>
    <w:rsid w:val="00035EB8"/>
    <w:rsid w:val="00035EE5"/>
    <w:rsid w:val="000362AA"/>
    <w:rsid w:val="0003647B"/>
    <w:rsid w:val="00037AD8"/>
    <w:rsid w:val="00037F55"/>
    <w:rsid w:val="00040440"/>
    <w:rsid w:val="00040598"/>
    <w:rsid w:val="00040DD9"/>
    <w:rsid w:val="00041A60"/>
    <w:rsid w:val="00041F5A"/>
    <w:rsid w:val="00042653"/>
    <w:rsid w:val="00043FB8"/>
    <w:rsid w:val="00044DE4"/>
    <w:rsid w:val="00045B7C"/>
    <w:rsid w:val="0004669E"/>
    <w:rsid w:val="00046E1B"/>
    <w:rsid w:val="00047325"/>
    <w:rsid w:val="00047DE9"/>
    <w:rsid w:val="000500AF"/>
    <w:rsid w:val="00052186"/>
    <w:rsid w:val="000529C7"/>
    <w:rsid w:val="000539FA"/>
    <w:rsid w:val="00054DA5"/>
    <w:rsid w:val="00054FD7"/>
    <w:rsid w:val="00055F71"/>
    <w:rsid w:val="00056F75"/>
    <w:rsid w:val="00057905"/>
    <w:rsid w:val="00060E17"/>
    <w:rsid w:val="00061074"/>
    <w:rsid w:val="000621AB"/>
    <w:rsid w:val="00062FCB"/>
    <w:rsid w:val="0006480E"/>
    <w:rsid w:val="00067193"/>
    <w:rsid w:val="00067CDC"/>
    <w:rsid w:val="000704FA"/>
    <w:rsid w:val="00070C0E"/>
    <w:rsid w:val="00072B23"/>
    <w:rsid w:val="00072D3A"/>
    <w:rsid w:val="0007513B"/>
    <w:rsid w:val="00075298"/>
    <w:rsid w:val="0007567E"/>
    <w:rsid w:val="00075769"/>
    <w:rsid w:val="00075E35"/>
    <w:rsid w:val="00077069"/>
    <w:rsid w:val="000773B9"/>
    <w:rsid w:val="00077B93"/>
    <w:rsid w:val="00080AB0"/>
    <w:rsid w:val="00080D0B"/>
    <w:rsid w:val="000847A6"/>
    <w:rsid w:val="000853CA"/>
    <w:rsid w:val="00085835"/>
    <w:rsid w:val="00085BC1"/>
    <w:rsid w:val="000862F9"/>
    <w:rsid w:val="00087275"/>
    <w:rsid w:val="000901F6"/>
    <w:rsid w:val="00090B10"/>
    <w:rsid w:val="00091CC8"/>
    <w:rsid w:val="00092694"/>
    <w:rsid w:val="00092883"/>
    <w:rsid w:val="000928D9"/>
    <w:rsid w:val="00092B78"/>
    <w:rsid w:val="00092BE3"/>
    <w:rsid w:val="00094623"/>
    <w:rsid w:val="00095C8F"/>
    <w:rsid w:val="000960F5"/>
    <w:rsid w:val="0009610A"/>
    <w:rsid w:val="00096BBC"/>
    <w:rsid w:val="00096F15"/>
    <w:rsid w:val="000A02B5"/>
    <w:rsid w:val="000A0E6C"/>
    <w:rsid w:val="000A1731"/>
    <w:rsid w:val="000A369E"/>
    <w:rsid w:val="000A42F2"/>
    <w:rsid w:val="000A4413"/>
    <w:rsid w:val="000A4965"/>
    <w:rsid w:val="000A6B11"/>
    <w:rsid w:val="000A7938"/>
    <w:rsid w:val="000A7DB2"/>
    <w:rsid w:val="000B0E66"/>
    <w:rsid w:val="000B1F0E"/>
    <w:rsid w:val="000B2D0B"/>
    <w:rsid w:val="000B2EF8"/>
    <w:rsid w:val="000B3845"/>
    <w:rsid w:val="000B4812"/>
    <w:rsid w:val="000B5D60"/>
    <w:rsid w:val="000B5EB2"/>
    <w:rsid w:val="000B6AD9"/>
    <w:rsid w:val="000B72B0"/>
    <w:rsid w:val="000B790C"/>
    <w:rsid w:val="000B7A57"/>
    <w:rsid w:val="000C0706"/>
    <w:rsid w:val="000C11C0"/>
    <w:rsid w:val="000C1564"/>
    <w:rsid w:val="000C1721"/>
    <w:rsid w:val="000C1BB3"/>
    <w:rsid w:val="000C34A2"/>
    <w:rsid w:val="000C3FA3"/>
    <w:rsid w:val="000C4401"/>
    <w:rsid w:val="000C4658"/>
    <w:rsid w:val="000C49B9"/>
    <w:rsid w:val="000C6719"/>
    <w:rsid w:val="000C72C4"/>
    <w:rsid w:val="000D0570"/>
    <w:rsid w:val="000D22C2"/>
    <w:rsid w:val="000D32EC"/>
    <w:rsid w:val="000D4507"/>
    <w:rsid w:val="000D4E67"/>
    <w:rsid w:val="000D54E5"/>
    <w:rsid w:val="000D5F16"/>
    <w:rsid w:val="000E01F1"/>
    <w:rsid w:val="000E0AE4"/>
    <w:rsid w:val="000E1A95"/>
    <w:rsid w:val="000E245F"/>
    <w:rsid w:val="000E2594"/>
    <w:rsid w:val="000E28D2"/>
    <w:rsid w:val="000E39E6"/>
    <w:rsid w:val="000E4292"/>
    <w:rsid w:val="000E5037"/>
    <w:rsid w:val="000E5072"/>
    <w:rsid w:val="000E5499"/>
    <w:rsid w:val="000E55D8"/>
    <w:rsid w:val="000E60D8"/>
    <w:rsid w:val="000E65F9"/>
    <w:rsid w:val="000E65FB"/>
    <w:rsid w:val="000E6F89"/>
    <w:rsid w:val="000F1588"/>
    <w:rsid w:val="000F2321"/>
    <w:rsid w:val="000F23C4"/>
    <w:rsid w:val="000F27D5"/>
    <w:rsid w:val="000F3149"/>
    <w:rsid w:val="000F31BC"/>
    <w:rsid w:val="000F3341"/>
    <w:rsid w:val="000F42A1"/>
    <w:rsid w:val="000F5E7B"/>
    <w:rsid w:val="000F63DB"/>
    <w:rsid w:val="000F7045"/>
    <w:rsid w:val="000F7276"/>
    <w:rsid w:val="000F7A13"/>
    <w:rsid w:val="0010015F"/>
    <w:rsid w:val="001005B8"/>
    <w:rsid w:val="00102825"/>
    <w:rsid w:val="00102D09"/>
    <w:rsid w:val="00103EE6"/>
    <w:rsid w:val="001044C0"/>
    <w:rsid w:val="00104855"/>
    <w:rsid w:val="001048CA"/>
    <w:rsid w:val="0010542B"/>
    <w:rsid w:val="0010710C"/>
    <w:rsid w:val="00107273"/>
    <w:rsid w:val="00107753"/>
    <w:rsid w:val="00110ED9"/>
    <w:rsid w:val="001114D8"/>
    <w:rsid w:val="00111E3D"/>
    <w:rsid w:val="001137EE"/>
    <w:rsid w:val="0011386D"/>
    <w:rsid w:val="00114FDD"/>
    <w:rsid w:val="00115077"/>
    <w:rsid w:val="00115911"/>
    <w:rsid w:val="00115E53"/>
    <w:rsid w:val="001172D7"/>
    <w:rsid w:val="0011799B"/>
    <w:rsid w:val="00117FB8"/>
    <w:rsid w:val="001201A1"/>
    <w:rsid w:val="00120B35"/>
    <w:rsid w:val="001213DC"/>
    <w:rsid w:val="00121908"/>
    <w:rsid w:val="00122D9D"/>
    <w:rsid w:val="001231C5"/>
    <w:rsid w:val="00124FE6"/>
    <w:rsid w:val="00125ADA"/>
    <w:rsid w:val="00125C66"/>
    <w:rsid w:val="00126503"/>
    <w:rsid w:val="0012651E"/>
    <w:rsid w:val="00126A6A"/>
    <w:rsid w:val="00126DAB"/>
    <w:rsid w:val="001272B6"/>
    <w:rsid w:val="00130323"/>
    <w:rsid w:val="00130352"/>
    <w:rsid w:val="00130D03"/>
    <w:rsid w:val="0013123B"/>
    <w:rsid w:val="00131B62"/>
    <w:rsid w:val="00131E46"/>
    <w:rsid w:val="00132581"/>
    <w:rsid w:val="001325FE"/>
    <w:rsid w:val="00133104"/>
    <w:rsid w:val="00133670"/>
    <w:rsid w:val="001339AF"/>
    <w:rsid w:val="00134220"/>
    <w:rsid w:val="00136696"/>
    <w:rsid w:val="00137357"/>
    <w:rsid w:val="00137DC5"/>
    <w:rsid w:val="0014007A"/>
    <w:rsid w:val="00140E79"/>
    <w:rsid w:val="00141AD0"/>
    <w:rsid w:val="001439CC"/>
    <w:rsid w:val="00143BE1"/>
    <w:rsid w:val="00144DB6"/>
    <w:rsid w:val="00144F2F"/>
    <w:rsid w:val="0014689B"/>
    <w:rsid w:val="00146A39"/>
    <w:rsid w:val="00147099"/>
    <w:rsid w:val="00147AA3"/>
    <w:rsid w:val="0015007D"/>
    <w:rsid w:val="00150F01"/>
    <w:rsid w:val="00151365"/>
    <w:rsid w:val="0015153D"/>
    <w:rsid w:val="00151984"/>
    <w:rsid w:val="001532EA"/>
    <w:rsid w:val="001536E1"/>
    <w:rsid w:val="00153DBB"/>
    <w:rsid w:val="001564D9"/>
    <w:rsid w:val="00156884"/>
    <w:rsid w:val="00157475"/>
    <w:rsid w:val="00157B9B"/>
    <w:rsid w:val="00157FF1"/>
    <w:rsid w:val="00160DF1"/>
    <w:rsid w:val="001614DB"/>
    <w:rsid w:val="00161FBD"/>
    <w:rsid w:val="001620F5"/>
    <w:rsid w:val="001621C0"/>
    <w:rsid w:val="001624CC"/>
    <w:rsid w:val="00164FCB"/>
    <w:rsid w:val="00165AB0"/>
    <w:rsid w:val="0016630B"/>
    <w:rsid w:val="00166390"/>
    <w:rsid w:val="00166593"/>
    <w:rsid w:val="0016674D"/>
    <w:rsid w:val="0017159E"/>
    <w:rsid w:val="00171676"/>
    <w:rsid w:val="00172756"/>
    <w:rsid w:val="001733DA"/>
    <w:rsid w:val="00174BF3"/>
    <w:rsid w:val="0017552B"/>
    <w:rsid w:val="00175B4A"/>
    <w:rsid w:val="00175D19"/>
    <w:rsid w:val="00182155"/>
    <w:rsid w:val="00182F41"/>
    <w:rsid w:val="001842FB"/>
    <w:rsid w:val="00184909"/>
    <w:rsid w:val="001851B8"/>
    <w:rsid w:val="00185BA5"/>
    <w:rsid w:val="00186198"/>
    <w:rsid w:val="001862F2"/>
    <w:rsid w:val="00186581"/>
    <w:rsid w:val="00187023"/>
    <w:rsid w:val="00187738"/>
    <w:rsid w:val="001879FF"/>
    <w:rsid w:val="001913F1"/>
    <w:rsid w:val="001924EC"/>
    <w:rsid w:val="00194541"/>
    <w:rsid w:val="00194775"/>
    <w:rsid w:val="001963F8"/>
    <w:rsid w:val="001965D6"/>
    <w:rsid w:val="0019763F"/>
    <w:rsid w:val="001978B0"/>
    <w:rsid w:val="001A02B9"/>
    <w:rsid w:val="001A098A"/>
    <w:rsid w:val="001A0C38"/>
    <w:rsid w:val="001A1CE8"/>
    <w:rsid w:val="001A1FBB"/>
    <w:rsid w:val="001A2887"/>
    <w:rsid w:val="001A29B0"/>
    <w:rsid w:val="001A4033"/>
    <w:rsid w:val="001A54C4"/>
    <w:rsid w:val="001A5745"/>
    <w:rsid w:val="001B00DF"/>
    <w:rsid w:val="001B1A12"/>
    <w:rsid w:val="001B1EE8"/>
    <w:rsid w:val="001B261E"/>
    <w:rsid w:val="001B2673"/>
    <w:rsid w:val="001B269A"/>
    <w:rsid w:val="001B285B"/>
    <w:rsid w:val="001B28A9"/>
    <w:rsid w:val="001B33C5"/>
    <w:rsid w:val="001B34D8"/>
    <w:rsid w:val="001B4457"/>
    <w:rsid w:val="001B4CEF"/>
    <w:rsid w:val="001B518D"/>
    <w:rsid w:val="001B7AAE"/>
    <w:rsid w:val="001B7C6F"/>
    <w:rsid w:val="001B7E49"/>
    <w:rsid w:val="001C0624"/>
    <w:rsid w:val="001C0768"/>
    <w:rsid w:val="001C08DB"/>
    <w:rsid w:val="001C20D4"/>
    <w:rsid w:val="001C21A0"/>
    <w:rsid w:val="001C476D"/>
    <w:rsid w:val="001C53F0"/>
    <w:rsid w:val="001C675F"/>
    <w:rsid w:val="001C7C5A"/>
    <w:rsid w:val="001D064A"/>
    <w:rsid w:val="001D0C25"/>
    <w:rsid w:val="001D1CE8"/>
    <w:rsid w:val="001D27AE"/>
    <w:rsid w:val="001D339C"/>
    <w:rsid w:val="001D4E99"/>
    <w:rsid w:val="001D5ACE"/>
    <w:rsid w:val="001D6B97"/>
    <w:rsid w:val="001E17CA"/>
    <w:rsid w:val="001E1987"/>
    <w:rsid w:val="001E1EA6"/>
    <w:rsid w:val="001E2053"/>
    <w:rsid w:val="001E2A32"/>
    <w:rsid w:val="001E2FE5"/>
    <w:rsid w:val="001E48D9"/>
    <w:rsid w:val="001E50C0"/>
    <w:rsid w:val="001E50E7"/>
    <w:rsid w:val="001E514D"/>
    <w:rsid w:val="001E5D8B"/>
    <w:rsid w:val="001E6F29"/>
    <w:rsid w:val="001E714F"/>
    <w:rsid w:val="001E7F2B"/>
    <w:rsid w:val="001F1C4A"/>
    <w:rsid w:val="001F292D"/>
    <w:rsid w:val="001F2DAB"/>
    <w:rsid w:val="001F3EE7"/>
    <w:rsid w:val="001F413F"/>
    <w:rsid w:val="001F41DF"/>
    <w:rsid w:val="001F508F"/>
    <w:rsid w:val="001F5090"/>
    <w:rsid w:val="001F5ED4"/>
    <w:rsid w:val="001F6984"/>
    <w:rsid w:val="001F73EE"/>
    <w:rsid w:val="00201843"/>
    <w:rsid w:val="00201A21"/>
    <w:rsid w:val="00202546"/>
    <w:rsid w:val="00202BFD"/>
    <w:rsid w:val="002056E1"/>
    <w:rsid w:val="00206577"/>
    <w:rsid w:val="00206C4D"/>
    <w:rsid w:val="00206DEE"/>
    <w:rsid w:val="002070DB"/>
    <w:rsid w:val="00207A41"/>
    <w:rsid w:val="00207B38"/>
    <w:rsid w:val="0021068F"/>
    <w:rsid w:val="00211881"/>
    <w:rsid w:val="00211E91"/>
    <w:rsid w:val="00213563"/>
    <w:rsid w:val="002140F9"/>
    <w:rsid w:val="0021456A"/>
    <w:rsid w:val="00214B21"/>
    <w:rsid w:val="00216324"/>
    <w:rsid w:val="00216D26"/>
    <w:rsid w:val="002179E5"/>
    <w:rsid w:val="00220415"/>
    <w:rsid w:val="00221028"/>
    <w:rsid w:val="00221341"/>
    <w:rsid w:val="002217F6"/>
    <w:rsid w:val="00221FEC"/>
    <w:rsid w:val="00224598"/>
    <w:rsid w:val="00225349"/>
    <w:rsid w:val="00225964"/>
    <w:rsid w:val="002263BF"/>
    <w:rsid w:val="002273CB"/>
    <w:rsid w:val="00227DED"/>
    <w:rsid w:val="00231C2C"/>
    <w:rsid w:val="0023279D"/>
    <w:rsid w:val="002336FF"/>
    <w:rsid w:val="00234E12"/>
    <w:rsid w:val="002350AB"/>
    <w:rsid w:val="00236342"/>
    <w:rsid w:val="002370DB"/>
    <w:rsid w:val="00240D82"/>
    <w:rsid w:val="00241366"/>
    <w:rsid w:val="002413F2"/>
    <w:rsid w:val="0024144F"/>
    <w:rsid w:val="0024407D"/>
    <w:rsid w:val="00244266"/>
    <w:rsid w:val="002445D6"/>
    <w:rsid w:val="00244987"/>
    <w:rsid w:val="00244A99"/>
    <w:rsid w:val="002466A7"/>
    <w:rsid w:val="00247A69"/>
    <w:rsid w:val="00247B64"/>
    <w:rsid w:val="00247CA5"/>
    <w:rsid w:val="0025001F"/>
    <w:rsid w:val="00250D12"/>
    <w:rsid w:val="00251B08"/>
    <w:rsid w:val="00251E4D"/>
    <w:rsid w:val="002531C0"/>
    <w:rsid w:val="00253689"/>
    <w:rsid w:val="00253A78"/>
    <w:rsid w:val="00254431"/>
    <w:rsid w:val="00255854"/>
    <w:rsid w:val="00256192"/>
    <w:rsid w:val="002567B0"/>
    <w:rsid w:val="0025736C"/>
    <w:rsid w:val="002573F0"/>
    <w:rsid w:val="00257EFC"/>
    <w:rsid w:val="002619B7"/>
    <w:rsid w:val="00261F41"/>
    <w:rsid w:val="00262E6D"/>
    <w:rsid w:val="00263F21"/>
    <w:rsid w:val="002658E4"/>
    <w:rsid w:val="00265F11"/>
    <w:rsid w:val="002668A9"/>
    <w:rsid w:val="002668BE"/>
    <w:rsid w:val="00266DB6"/>
    <w:rsid w:val="00266E05"/>
    <w:rsid w:val="002671FC"/>
    <w:rsid w:val="00267D83"/>
    <w:rsid w:val="00270E86"/>
    <w:rsid w:val="002721D1"/>
    <w:rsid w:val="00272DF9"/>
    <w:rsid w:val="002730AB"/>
    <w:rsid w:val="002733F2"/>
    <w:rsid w:val="00273ADA"/>
    <w:rsid w:val="00273C6E"/>
    <w:rsid w:val="00273E9E"/>
    <w:rsid w:val="00274BF9"/>
    <w:rsid w:val="00274CD4"/>
    <w:rsid w:val="0027568E"/>
    <w:rsid w:val="0027577F"/>
    <w:rsid w:val="00275EBC"/>
    <w:rsid w:val="00277033"/>
    <w:rsid w:val="00277420"/>
    <w:rsid w:val="00280CAB"/>
    <w:rsid w:val="00280DE4"/>
    <w:rsid w:val="0028234A"/>
    <w:rsid w:val="00283134"/>
    <w:rsid w:val="00283BDD"/>
    <w:rsid w:val="0028438B"/>
    <w:rsid w:val="00286596"/>
    <w:rsid w:val="00286D90"/>
    <w:rsid w:val="002911E4"/>
    <w:rsid w:val="00292F60"/>
    <w:rsid w:val="00293286"/>
    <w:rsid w:val="00293D98"/>
    <w:rsid w:val="00294945"/>
    <w:rsid w:val="00296413"/>
    <w:rsid w:val="002965B2"/>
    <w:rsid w:val="00296EB7"/>
    <w:rsid w:val="002975B4"/>
    <w:rsid w:val="002A074B"/>
    <w:rsid w:val="002A0B63"/>
    <w:rsid w:val="002A230D"/>
    <w:rsid w:val="002A25B3"/>
    <w:rsid w:val="002A540B"/>
    <w:rsid w:val="002A54A7"/>
    <w:rsid w:val="002A5AFB"/>
    <w:rsid w:val="002A5D2A"/>
    <w:rsid w:val="002A77B0"/>
    <w:rsid w:val="002B00CA"/>
    <w:rsid w:val="002B0AB1"/>
    <w:rsid w:val="002B1508"/>
    <w:rsid w:val="002B166C"/>
    <w:rsid w:val="002B1844"/>
    <w:rsid w:val="002B210A"/>
    <w:rsid w:val="002B2263"/>
    <w:rsid w:val="002B4EDB"/>
    <w:rsid w:val="002B559C"/>
    <w:rsid w:val="002C038D"/>
    <w:rsid w:val="002C067C"/>
    <w:rsid w:val="002C0E2A"/>
    <w:rsid w:val="002C0F8B"/>
    <w:rsid w:val="002C16A4"/>
    <w:rsid w:val="002C23AB"/>
    <w:rsid w:val="002C327D"/>
    <w:rsid w:val="002C4256"/>
    <w:rsid w:val="002C43D3"/>
    <w:rsid w:val="002C5725"/>
    <w:rsid w:val="002C68D1"/>
    <w:rsid w:val="002C7792"/>
    <w:rsid w:val="002D04C6"/>
    <w:rsid w:val="002D053B"/>
    <w:rsid w:val="002D1224"/>
    <w:rsid w:val="002D1487"/>
    <w:rsid w:val="002D231D"/>
    <w:rsid w:val="002D238E"/>
    <w:rsid w:val="002D2CBD"/>
    <w:rsid w:val="002D2DFB"/>
    <w:rsid w:val="002D4892"/>
    <w:rsid w:val="002D5B53"/>
    <w:rsid w:val="002D5C0C"/>
    <w:rsid w:val="002D7CD9"/>
    <w:rsid w:val="002E0938"/>
    <w:rsid w:val="002E1A8E"/>
    <w:rsid w:val="002E2241"/>
    <w:rsid w:val="002E2715"/>
    <w:rsid w:val="002E3896"/>
    <w:rsid w:val="002E3E24"/>
    <w:rsid w:val="002E4757"/>
    <w:rsid w:val="002E4EE3"/>
    <w:rsid w:val="002E5215"/>
    <w:rsid w:val="002E5277"/>
    <w:rsid w:val="002E54FA"/>
    <w:rsid w:val="002E5AFA"/>
    <w:rsid w:val="002E6B59"/>
    <w:rsid w:val="002F09F2"/>
    <w:rsid w:val="002F1146"/>
    <w:rsid w:val="002F1E72"/>
    <w:rsid w:val="002F211A"/>
    <w:rsid w:val="002F2C78"/>
    <w:rsid w:val="002F31F7"/>
    <w:rsid w:val="002F4EE2"/>
    <w:rsid w:val="002F5362"/>
    <w:rsid w:val="002F5747"/>
    <w:rsid w:val="002F5DF1"/>
    <w:rsid w:val="002F61E7"/>
    <w:rsid w:val="002F7655"/>
    <w:rsid w:val="002F77C0"/>
    <w:rsid w:val="003022FA"/>
    <w:rsid w:val="00302F6A"/>
    <w:rsid w:val="003035EC"/>
    <w:rsid w:val="00304AAC"/>
    <w:rsid w:val="00304BEF"/>
    <w:rsid w:val="00305A14"/>
    <w:rsid w:val="00305F17"/>
    <w:rsid w:val="00306FD8"/>
    <w:rsid w:val="003070E0"/>
    <w:rsid w:val="00310608"/>
    <w:rsid w:val="00310D13"/>
    <w:rsid w:val="0031132E"/>
    <w:rsid w:val="00311622"/>
    <w:rsid w:val="00311C77"/>
    <w:rsid w:val="00313BBA"/>
    <w:rsid w:val="00314EC9"/>
    <w:rsid w:val="00316445"/>
    <w:rsid w:val="0031660C"/>
    <w:rsid w:val="00317F63"/>
    <w:rsid w:val="00322208"/>
    <w:rsid w:val="00322224"/>
    <w:rsid w:val="00322F1F"/>
    <w:rsid w:val="00323F22"/>
    <w:rsid w:val="00325D73"/>
    <w:rsid w:val="00326183"/>
    <w:rsid w:val="0032666E"/>
    <w:rsid w:val="0032667E"/>
    <w:rsid w:val="00332788"/>
    <w:rsid w:val="0033284F"/>
    <w:rsid w:val="003337ED"/>
    <w:rsid w:val="00334221"/>
    <w:rsid w:val="00336B1F"/>
    <w:rsid w:val="00340B67"/>
    <w:rsid w:val="00341EB2"/>
    <w:rsid w:val="0034369E"/>
    <w:rsid w:val="00343DE0"/>
    <w:rsid w:val="00344307"/>
    <w:rsid w:val="00345DBC"/>
    <w:rsid w:val="003469D2"/>
    <w:rsid w:val="0034767D"/>
    <w:rsid w:val="003476A9"/>
    <w:rsid w:val="00350628"/>
    <w:rsid w:val="00354E94"/>
    <w:rsid w:val="00354FA1"/>
    <w:rsid w:val="00355FDE"/>
    <w:rsid w:val="00356680"/>
    <w:rsid w:val="00356700"/>
    <w:rsid w:val="003571A4"/>
    <w:rsid w:val="00357203"/>
    <w:rsid w:val="00357855"/>
    <w:rsid w:val="003578AD"/>
    <w:rsid w:val="00357BE1"/>
    <w:rsid w:val="00357C6D"/>
    <w:rsid w:val="00357E08"/>
    <w:rsid w:val="00360EC9"/>
    <w:rsid w:val="00361E5A"/>
    <w:rsid w:val="00363C59"/>
    <w:rsid w:val="00364097"/>
    <w:rsid w:val="00366B73"/>
    <w:rsid w:val="003671D2"/>
    <w:rsid w:val="003705C1"/>
    <w:rsid w:val="003715F2"/>
    <w:rsid w:val="003723D2"/>
    <w:rsid w:val="003725B4"/>
    <w:rsid w:val="003725E9"/>
    <w:rsid w:val="003734D5"/>
    <w:rsid w:val="00373E22"/>
    <w:rsid w:val="0037405D"/>
    <w:rsid w:val="00374366"/>
    <w:rsid w:val="003746B2"/>
    <w:rsid w:val="00374D49"/>
    <w:rsid w:val="003751B9"/>
    <w:rsid w:val="00377242"/>
    <w:rsid w:val="003779D5"/>
    <w:rsid w:val="00377D52"/>
    <w:rsid w:val="0038099F"/>
    <w:rsid w:val="00380C3A"/>
    <w:rsid w:val="00380DA8"/>
    <w:rsid w:val="0038233A"/>
    <w:rsid w:val="0038249E"/>
    <w:rsid w:val="003830CF"/>
    <w:rsid w:val="0038359E"/>
    <w:rsid w:val="00385098"/>
    <w:rsid w:val="0038568B"/>
    <w:rsid w:val="003859F7"/>
    <w:rsid w:val="0038608B"/>
    <w:rsid w:val="00386D3A"/>
    <w:rsid w:val="00386FCE"/>
    <w:rsid w:val="00387AF9"/>
    <w:rsid w:val="003909FA"/>
    <w:rsid w:val="00392845"/>
    <w:rsid w:val="00392C71"/>
    <w:rsid w:val="00394182"/>
    <w:rsid w:val="003956F5"/>
    <w:rsid w:val="00397353"/>
    <w:rsid w:val="003A0C8D"/>
    <w:rsid w:val="003A0DB8"/>
    <w:rsid w:val="003A1829"/>
    <w:rsid w:val="003A359D"/>
    <w:rsid w:val="003A37E4"/>
    <w:rsid w:val="003A4A25"/>
    <w:rsid w:val="003A7522"/>
    <w:rsid w:val="003B14B4"/>
    <w:rsid w:val="003B1EF2"/>
    <w:rsid w:val="003B22BF"/>
    <w:rsid w:val="003B2720"/>
    <w:rsid w:val="003B32A8"/>
    <w:rsid w:val="003B3785"/>
    <w:rsid w:val="003B43ED"/>
    <w:rsid w:val="003B445E"/>
    <w:rsid w:val="003B4BEB"/>
    <w:rsid w:val="003B4FE5"/>
    <w:rsid w:val="003B6125"/>
    <w:rsid w:val="003B7884"/>
    <w:rsid w:val="003C0CDF"/>
    <w:rsid w:val="003C1538"/>
    <w:rsid w:val="003C175A"/>
    <w:rsid w:val="003C1D0B"/>
    <w:rsid w:val="003C21EA"/>
    <w:rsid w:val="003C592C"/>
    <w:rsid w:val="003C592D"/>
    <w:rsid w:val="003C5ACB"/>
    <w:rsid w:val="003C6E63"/>
    <w:rsid w:val="003C6F10"/>
    <w:rsid w:val="003C74AA"/>
    <w:rsid w:val="003D0B87"/>
    <w:rsid w:val="003D0CAF"/>
    <w:rsid w:val="003D0EBE"/>
    <w:rsid w:val="003D2D67"/>
    <w:rsid w:val="003D2DF9"/>
    <w:rsid w:val="003D3287"/>
    <w:rsid w:val="003D339A"/>
    <w:rsid w:val="003D4CFC"/>
    <w:rsid w:val="003D504A"/>
    <w:rsid w:val="003D51CD"/>
    <w:rsid w:val="003D51F3"/>
    <w:rsid w:val="003D5971"/>
    <w:rsid w:val="003D5CF6"/>
    <w:rsid w:val="003D5D42"/>
    <w:rsid w:val="003D6288"/>
    <w:rsid w:val="003D6C18"/>
    <w:rsid w:val="003D79C0"/>
    <w:rsid w:val="003E09B0"/>
    <w:rsid w:val="003E0B8D"/>
    <w:rsid w:val="003E0FC2"/>
    <w:rsid w:val="003E2552"/>
    <w:rsid w:val="003E2576"/>
    <w:rsid w:val="003E3D22"/>
    <w:rsid w:val="003E3EDC"/>
    <w:rsid w:val="003E4B43"/>
    <w:rsid w:val="003E5DF7"/>
    <w:rsid w:val="003E63E2"/>
    <w:rsid w:val="003E6F8C"/>
    <w:rsid w:val="003E7345"/>
    <w:rsid w:val="003F06BB"/>
    <w:rsid w:val="003F0BF5"/>
    <w:rsid w:val="003F174E"/>
    <w:rsid w:val="003F275D"/>
    <w:rsid w:val="003F3859"/>
    <w:rsid w:val="003F3D0A"/>
    <w:rsid w:val="003F4975"/>
    <w:rsid w:val="003F4B30"/>
    <w:rsid w:val="003F5042"/>
    <w:rsid w:val="003F5ACF"/>
    <w:rsid w:val="003F624C"/>
    <w:rsid w:val="003F6B89"/>
    <w:rsid w:val="003F790E"/>
    <w:rsid w:val="003F7E18"/>
    <w:rsid w:val="0040070F"/>
    <w:rsid w:val="00400DC2"/>
    <w:rsid w:val="00401451"/>
    <w:rsid w:val="0040208C"/>
    <w:rsid w:val="004026E4"/>
    <w:rsid w:val="004035C9"/>
    <w:rsid w:val="0040575E"/>
    <w:rsid w:val="004064D0"/>
    <w:rsid w:val="00406B05"/>
    <w:rsid w:val="0041084E"/>
    <w:rsid w:val="004111C7"/>
    <w:rsid w:val="00411A5B"/>
    <w:rsid w:val="00412B92"/>
    <w:rsid w:val="00413A56"/>
    <w:rsid w:val="00414298"/>
    <w:rsid w:val="00414A94"/>
    <w:rsid w:val="00414FBC"/>
    <w:rsid w:val="0041551F"/>
    <w:rsid w:val="00415670"/>
    <w:rsid w:val="0041589C"/>
    <w:rsid w:val="0041647B"/>
    <w:rsid w:val="00416F8D"/>
    <w:rsid w:val="00417514"/>
    <w:rsid w:val="00417D5E"/>
    <w:rsid w:val="00417F53"/>
    <w:rsid w:val="00420EBD"/>
    <w:rsid w:val="004211AF"/>
    <w:rsid w:val="00422D0B"/>
    <w:rsid w:val="0042309B"/>
    <w:rsid w:val="00424600"/>
    <w:rsid w:val="004246DB"/>
    <w:rsid w:val="00424F11"/>
    <w:rsid w:val="00425248"/>
    <w:rsid w:val="004253B6"/>
    <w:rsid w:val="004256D9"/>
    <w:rsid w:val="004262F2"/>
    <w:rsid w:val="0042728B"/>
    <w:rsid w:val="004276D8"/>
    <w:rsid w:val="00427B4D"/>
    <w:rsid w:val="00430C49"/>
    <w:rsid w:val="00431CAD"/>
    <w:rsid w:val="00431E40"/>
    <w:rsid w:val="004321C9"/>
    <w:rsid w:val="00432BAE"/>
    <w:rsid w:val="00432F10"/>
    <w:rsid w:val="004335B4"/>
    <w:rsid w:val="004335E2"/>
    <w:rsid w:val="00433900"/>
    <w:rsid w:val="00434105"/>
    <w:rsid w:val="00435A96"/>
    <w:rsid w:val="00435E20"/>
    <w:rsid w:val="004370A2"/>
    <w:rsid w:val="00441C7A"/>
    <w:rsid w:val="00442D8D"/>
    <w:rsid w:val="00443E8B"/>
    <w:rsid w:val="00445654"/>
    <w:rsid w:val="004465E1"/>
    <w:rsid w:val="00447197"/>
    <w:rsid w:val="0044721A"/>
    <w:rsid w:val="00447627"/>
    <w:rsid w:val="004476B9"/>
    <w:rsid w:val="004478F4"/>
    <w:rsid w:val="00447EC5"/>
    <w:rsid w:val="00447FBD"/>
    <w:rsid w:val="004504A9"/>
    <w:rsid w:val="00450CA5"/>
    <w:rsid w:val="00451784"/>
    <w:rsid w:val="004534F3"/>
    <w:rsid w:val="00454B88"/>
    <w:rsid w:val="00454DFC"/>
    <w:rsid w:val="0045640F"/>
    <w:rsid w:val="0045664F"/>
    <w:rsid w:val="0046098A"/>
    <w:rsid w:val="004610C4"/>
    <w:rsid w:val="00462177"/>
    <w:rsid w:val="00463B6C"/>
    <w:rsid w:val="0046410D"/>
    <w:rsid w:val="00464989"/>
    <w:rsid w:val="00465AF8"/>
    <w:rsid w:val="004666CD"/>
    <w:rsid w:val="0046707B"/>
    <w:rsid w:val="00467FE9"/>
    <w:rsid w:val="004701EE"/>
    <w:rsid w:val="00470944"/>
    <w:rsid w:val="00471F85"/>
    <w:rsid w:val="004721BE"/>
    <w:rsid w:val="00472DEC"/>
    <w:rsid w:val="00474A9E"/>
    <w:rsid w:val="00474D15"/>
    <w:rsid w:val="0047582B"/>
    <w:rsid w:val="0047653E"/>
    <w:rsid w:val="004775FF"/>
    <w:rsid w:val="0047760A"/>
    <w:rsid w:val="004807A9"/>
    <w:rsid w:val="00480870"/>
    <w:rsid w:val="00480B19"/>
    <w:rsid w:val="00480EC5"/>
    <w:rsid w:val="004810E8"/>
    <w:rsid w:val="0048171E"/>
    <w:rsid w:val="0048269D"/>
    <w:rsid w:val="00482BC0"/>
    <w:rsid w:val="00482E06"/>
    <w:rsid w:val="00483351"/>
    <w:rsid w:val="00483AFD"/>
    <w:rsid w:val="0048531E"/>
    <w:rsid w:val="004858FE"/>
    <w:rsid w:val="00486600"/>
    <w:rsid w:val="00486F39"/>
    <w:rsid w:val="00487284"/>
    <w:rsid w:val="0048761B"/>
    <w:rsid w:val="00487BC6"/>
    <w:rsid w:val="004904BC"/>
    <w:rsid w:val="00490AA7"/>
    <w:rsid w:val="00490C65"/>
    <w:rsid w:val="00492E35"/>
    <w:rsid w:val="00493B3C"/>
    <w:rsid w:val="00494AA2"/>
    <w:rsid w:val="00495DA2"/>
    <w:rsid w:val="004967A0"/>
    <w:rsid w:val="00497FC8"/>
    <w:rsid w:val="004A0897"/>
    <w:rsid w:val="004A2929"/>
    <w:rsid w:val="004A2A2D"/>
    <w:rsid w:val="004A2FCD"/>
    <w:rsid w:val="004A30D7"/>
    <w:rsid w:val="004A6722"/>
    <w:rsid w:val="004B18BC"/>
    <w:rsid w:val="004B190B"/>
    <w:rsid w:val="004B2EB2"/>
    <w:rsid w:val="004B3F35"/>
    <w:rsid w:val="004B4008"/>
    <w:rsid w:val="004B58A7"/>
    <w:rsid w:val="004B5DD8"/>
    <w:rsid w:val="004B5EA5"/>
    <w:rsid w:val="004B6152"/>
    <w:rsid w:val="004B6288"/>
    <w:rsid w:val="004B7073"/>
    <w:rsid w:val="004B73D2"/>
    <w:rsid w:val="004B7F8F"/>
    <w:rsid w:val="004C099A"/>
    <w:rsid w:val="004C0F05"/>
    <w:rsid w:val="004C16C3"/>
    <w:rsid w:val="004C1B88"/>
    <w:rsid w:val="004C1C01"/>
    <w:rsid w:val="004C3432"/>
    <w:rsid w:val="004C43D4"/>
    <w:rsid w:val="004C4BA8"/>
    <w:rsid w:val="004C4E3B"/>
    <w:rsid w:val="004C56E3"/>
    <w:rsid w:val="004C584F"/>
    <w:rsid w:val="004C591A"/>
    <w:rsid w:val="004C5DCF"/>
    <w:rsid w:val="004C606C"/>
    <w:rsid w:val="004C7BC7"/>
    <w:rsid w:val="004C7EE7"/>
    <w:rsid w:val="004D0EE5"/>
    <w:rsid w:val="004D0F97"/>
    <w:rsid w:val="004D1FCD"/>
    <w:rsid w:val="004D46A8"/>
    <w:rsid w:val="004D4CA6"/>
    <w:rsid w:val="004D5178"/>
    <w:rsid w:val="004D5C3C"/>
    <w:rsid w:val="004D667A"/>
    <w:rsid w:val="004D7827"/>
    <w:rsid w:val="004D7964"/>
    <w:rsid w:val="004D7F95"/>
    <w:rsid w:val="004E0302"/>
    <w:rsid w:val="004E0B88"/>
    <w:rsid w:val="004E0E6E"/>
    <w:rsid w:val="004E166B"/>
    <w:rsid w:val="004E31A1"/>
    <w:rsid w:val="004E33B6"/>
    <w:rsid w:val="004E394E"/>
    <w:rsid w:val="004E4085"/>
    <w:rsid w:val="004E4949"/>
    <w:rsid w:val="004E4ADE"/>
    <w:rsid w:val="004E53BC"/>
    <w:rsid w:val="004E5CC5"/>
    <w:rsid w:val="004F1940"/>
    <w:rsid w:val="004F2D0B"/>
    <w:rsid w:val="004F3D3B"/>
    <w:rsid w:val="004F3E83"/>
    <w:rsid w:val="004F5DD8"/>
    <w:rsid w:val="004F6A4B"/>
    <w:rsid w:val="004F7B39"/>
    <w:rsid w:val="0050223A"/>
    <w:rsid w:val="005022AA"/>
    <w:rsid w:val="00504C3C"/>
    <w:rsid w:val="00505045"/>
    <w:rsid w:val="0050511B"/>
    <w:rsid w:val="00506726"/>
    <w:rsid w:val="005067C1"/>
    <w:rsid w:val="005079FA"/>
    <w:rsid w:val="0051069A"/>
    <w:rsid w:val="005125B9"/>
    <w:rsid w:val="005127B2"/>
    <w:rsid w:val="00514065"/>
    <w:rsid w:val="0051479A"/>
    <w:rsid w:val="00514A91"/>
    <w:rsid w:val="00515AE8"/>
    <w:rsid w:val="00515F76"/>
    <w:rsid w:val="00516A2A"/>
    <w:rsid w:val="00520588"/>
    <w:rsid w:val="0052168A"/>
    <w:rsid w:val="0052180A"/>
    <w:rsid w:val="005222DD"/>
    <w:rsid w:val="00523DAA"/>
    <w:rsid w:val="00524390"/>
    <w:rsid w:val="005255C4"/>
    <w:rsid w:val="0052592D"/>
    <w:rsid w:val="0052595D"/>
    <w:rsid w:val="005267E0"/>
    <w:rsid w:val="0052731B"/>
    <w:rsid w:val="005273EF"/>
    <w:rsid w:val="005276E9"/>
    <w:rsid w:val="00527B56"/>
    <w:rsid w:val="0053063D"/>
    <w:rsid w:val="00530BBC"/>
    <w:rsid w:val="005310C7"/>
    <w:rsid w:val="00532011"/>
    <w:rsid w:val="0053206C"/>
    <w:rsid w:val="005332E1"/>
    <w:rsid w:val="00533679"/>
    <w:rsid w:val="005348AE"/>
    <w:rsid w:val="0053525B"/>
    <w:rsid w:val="0053594C"/>
    <w:rsid w:val="005361D8"/>
    <w:rsid w:val="005362C8"/>
    <w:rsid w:val="0053723C"/>
    <w:rsid w:val="00537248"/>
    <w:rsid w:val="005374DD"/>
    <w:rsid w:val="005405D2"/>
    <w:rsid w:val="00540B23"/>
    <w:rsid w:val="00540EE4"/>
    <w:rsid w:val="00541B25"/>
    <w:rsid w:val="00541FB9"/>
    <w:rsid w:val="005462A9"/>
    <w:rsid w:val="00546710"/>
    <w:rsid w:val="0055177F"/>
    <w:rsid w:val="0055255B"/>
    <w:rsid w:val="005531AE"/>
    <w:rsid w:val="00553EE1"/>
    <w:rsid w:val="00554268"/>
    <w:rsid w:val="00554A7F"/>
    <w:rsid w:val="00554EEE"/>
    <w:rsid w:val="00557244"/>
    <w:rsid w:val="00560969"/>
    <w:rsid w:val="00560C8C"/>
    <w:rsid w:val="00562E49"/>
    <w:rsid w:val="0056368C"/>
    <w:rsid w:val="0056370E"/>
    <w:rsid w:val="0056437D"/>
    <w:rsid w:val="00566A33"/>
    <w:rsid w:val="005677C2"/>
    <w:rsid w:val="00567AF6"/>
    <w:rsid w:val="00570703"/>
    <w:rsid w:val="00571180"/>
    <w:rsid w:val="00572560"/>
    <w:rsid w:val="005730C2"/>
    <w:rsid w:val="00574264"/>
    <w:rsid w:val="00574BD4"/>
    <w:rsid w:val="0057519D"/>
    <w:rsid w:val="005752E9"/>
    <w:rsid w:val="005770ED"/>
    <w:rsid w:val="00577212"/>
    <w:rsid w:val="0058114B"/>
    <w:rsid w:val="00581537"/>
    <w:rsid w:val="00581CB7"/>
    <w:rsid w:val="00582818"/>
    <w:rsid w:val="005828D1"/>
    <w:rsid w:val="005833A9"/>
    <w:rsid w:val="00583B54"/>
    <w:rsid w:val="00583FDF"/>
    <w:rsid w:val="00584119"/>
    <w:rsid w:val="00586425"/>
    <w:rsid w:val="005873D7"/>
    <w:rsid w:val="0058796B"/>
    <w:rsid w:val="00587F02"/>
    <w:rsid w:val="00592C0C"/>
    <w:rsid w:val="00592D3E"/>
    <w:rsid w:val="00592F49"/>
    <w:rsid w:val="00595035"/>
    <w:rsid w:val="005953F0"/>
    <w:rsid w:val="0059552C"/>
    <w:rsid w:val="00595B7B"/>
    <w:rsid w:val="00595E2E"/>
    <w:rsid w:val="00597398"/>
    <w:rsid w:val="00597FA9"/>
    <w:rsid w:val="005A00F4"/>
    <w:rsid w:val="005A05EC"/>
    <w:rsid w:val="005A206E"/>
    <w:rsid w:val="005A4290"/>
    <w:rsid w:val="005A4BC0"/>
    <w:rsid w:val="005A57E5"/>
    <w:rsid w:val="005A6F28"/>
    <w:rsid w:val="005A78B3"/>
    <w:rsid w:val="005A7982"/>
    <w:rsid w:val="005A7FC3"/>
    <w:rsid w:val="005B0B93"/>
    <w:rsid w:val="005B1418"/>
    <w:rsid w:val="005B21F0"/>
    <w:rsid w:val="005B31AA"/>
    <w:rsid w:val="005B3A9D"/>
    <w:rsid w:val="005B5C96"/>
    <w:rsid w:val="005B61B7"/>
    <w:rsid w:val="005B6DF8"/>
    <w:rsid w:val="005B74BF"/>
    <w:rsid w:val="005C0ED5"/>
    <w:rsid w:val="005C11D1"/>
    <w:rsid w:val="005C296C"/>
    <w:rsid w:val="005C2EA6"/>
    <w:rsid w:val="005C3FDF"/>
    <w:rsid w:val="005C4980"/>
    <w:rsid w:val="005C5959"/>
    <w:rsid w:val="005C5D25"/>
    <w:rsid w:val="005C5D98"/>
    <w:rsid w:val="005C68AC"/>
    <w:rsid w:val="005C696F"/>
    <w:rsid w:val="005C6EB8"/>
    <w:rsid w:val="005C7221"/>
    <w:rsid w:val="005C7410"/>
    <w:rsid w:val="005C74EF"/>
    <w:rsid w:val="005D0191"/>
    <w:rsid w:val="005D1760"/>
    <w:rsid w:val="005D24BB"/>
    <w:rsid w:val="005D3BBC"/>
    <w:rsid w:val="005D4B49"/>
    <w:rsid w:val="005D7258"/>
    <w:rsid w:val="005D767F"/>
    <w:rsid w:val="005E219D"/>
    <w:rsid w:val="005E2605"/>
    <w:rsid w:val="005E29E7"/>
    <w:rsid w:val="005E3CF9"/>
    <w:rsid w:val="005E4C59"/>
    <w:rsid w:val="005E4F26"/>
    <w:rsid w:val="005E581C"/>
    <w:rsid w:val="005E684C"/>
    <w:rsid w:val="005E73AB"/>
    <w:rsid w:val="005F0BAB"/>
    <w:rsid w:val="005F1E6D"/>
    <w:rsid w:val="005F2884"/>
    <w:rsid w:val="005F3276"/>
    <w:rsid w:val="005F3AB3"/>
    <w:rsid w:val="005F3BAD"/>
    <w:rsid w:val="005F3BC5"/>
    <w:rsid w:val="005F4455"/>
    <w:rsid w:val="005F4B05"/>
    <w:rsid w:val="005F570F"/>
    <w:rsid w:val="005F5BF7"/>
    <w:rsid w:val="005F6F0E"/>
    <w:rsid w:val="006016CF"/>
    <w:rsid w:val="00601D88"/>
    <w:rsid w:val="00602C20"/>
    <w:rsid w:val="00602D13"/>
    <w:rsid w:val="00602E1D"/>
    <w:rsid w:val="0060722A"/>
    <w:rsid w:val="0061003D"/>
    <w:rsid w:val="006104E3"/>
    <w:rsid w:val="006109D7"/>
    <w:rsid w:val="00610D06"/>
    <w:rsid w:val="0061122C"/>
    <w:rsid w:val="00611BE1"/>
    <w:rsid w:val="00611CE2"/>
    <w:rsid w:val="00611FCB"/>
    <w:rsid w:val="006123AC"/>
    <w:rsid w:val="00612E1B"/>
    <w:rsid w:val="00614314"/>
    <w:rsid w:val="0061501D"/>
    <w:rsid w:val="00615D5D"/>
    <w:rsid w:val="00615E34"/>
    <w:rsid w:val="00617669"/>
    <w:rsid w:val="00617713"/>
    <w:rsid w:val="006177C4"/>
    <w:rsid w:val="0062007E"/>
    <w:rsid w:val="00622046"/>
    <w:rsid w:val="0062232C"/>
    <w:rsid w:val="006226E5"/>
    <w:rsid w:val="00623056"/>
    <w:rsid w:val="00623B20"/>
    <w:rsid w:val="0062525F"/>
    <w:rsid w:val="006259AD"/>
    <w:rsid w:val="00626728"/>
    <w:rsid w:val="00626A7E"/>
    <w:rsid w:val="00626C1A"/>
    <w:rsid w:val="00631106"/>
    <w:rsid w:val="006320FD"/>
    <w:rsid w:val="00632DC1"/>
    <w:rsid w:val="006335C5"/>
    <w:rsid w:val="00633F35"/>
    <w:rsid w:val="00634BF0"/>
    <w:rsid w:val="00635339"/>
    <w:rsid w:val="00636A40"/>
    <w:rsid w:val="006371AE"/>
    <w:rsid w:val="00637467"/>
    <w:rsid w:val="00642448"/>
    <w:rsid w:val="00642B1E"/>
    <w:rsid w:val="006438E9"/>
    <w:rsid w:val="00643B74"/>
    <w:rsid w:val="00646431"/>
    <w:rsid w:val="00647049"/>
    <w:rsid w:val="006473B3"/>
    <w:rsid w:val="00647C0D"/>
    <w:rsid w:val="00650474"/>
    <w:rsid w:val="006510C5"/>
    <w:rsid w:val="00651252"/>
    <w:rsid w:val="00651B53"/>
    <w:rsid w:val="00652950"/>
    <w:rsid w:val="006536AE"/>
    <w:rsid w:val="0065372A"/>
    <w:rsid w:val="00653FA6"/>
    <w:rsid w:val="0065535C"/>
    <w:rsid w:val="006569CB"/>
    <w:rsid w:val="00656E82"/>
    <w:rsid w:val="00657ED6"/>
    <w:rsid w:val="0066022C"/>
    <w:rsid w:val="0066059C"/>
    <w:rsid w:val="006605A3"/>
    <w:rsid w:val="0066232C"/>
    <w:rsid w:val="0066265E"/>
    <w:rsid w:val="00662699"/>
    <w:rsid w:val="00663FE8"/>
    <w:rsid w:val="00664B85"/>
    <w:rsid w:val="006654B6"/>
    <w:rsid w:val="00665B6D"/>
    <w:rsid w:val="00666D95"/>
    <w:rsid w:val="0066780C"/>
    <w:rsid w:val="0067001F"/>
    <w:rsid w:val="00670D1A"/>
    <w:rsid w:val="00671B02"/>
    <w:rsid w:val="00671C99"/>
    <w:rsid w:val="00672437"/>
    <w:rsid w:val="00672B21"/>
    <w:rsid w:val="00673D45"/>
    <w:rsid w:val="00675ED4"/>
    <w:rsid w:val="00677080"/>
    <w:rsid w:val="00677428"/>
    <w:rsid w:val="0067764F"/>
    <w:rsid w:val="00680FDB"/>
    <w:rsid w:val="0068148A"/>
    <w:rsid w:val="00682E81"/>
    <w:rsid w:val="006831B0"/>
    <w:rsid w:val="006834A5"/>
    <w:rsid w:val="00683C42"/>
    <w:rsid w:val="00683F01"/>
    <w:rsid w:val="0068445B"/>
    <w:rsid w:val="006848F7"/>
    <w:rsid w:val="00684917"/>
    <w:rsid w:val="00686025"/>
    <w:rsid w:val="006863D2"/>
    <w:rsid w:val="00686441"/>
    <w:rsid w:val="00686942"/>
    <w:rsid w:val="00686D0E"/>
    <w:rsid w:val="00686DE9"/>
    <w:rsid w:val="00687F6C"/>
    <w:rsid w:val="0069024B"/>
    <w:rsid w:val="006917BD"/>
    <w:rsid w:val="006919BD"/>
    <w:rsid w:val="00691A68"/>
    <w:rsid w:val="00691E1B"/>
    <w:rsid w:val="006930A7"/>
    <w:rsid w:val="006A0961"/>
    <w:rsid w:val="006A16C8"/>
    <w:rsid w:val="006A2EE2"/>
    <w:rsid w:val="006A3F2E"/>
    <w:rsid w:val="006A415A"/>
    <w:rsid w:val="006A4E49"/>
    <w:rsid w:val="006A5A0A"/>
    <w:rsid w:val="006A676F"/>
    <w:rsid w:val="006A7267"/>
    <w:rsid w:val="006A7A34"/>
    <w:rsid w:val="006A7CC0"/>
    <w:rsid w:val="006A7FD3"/>
    <w:rsid w:val="006B14FA"/>
    <w:rsid w:val="006B19CD"/>
    <w:rsid w:val="006B293D"/>
    <w:rsid w:val="006B3065"/>
    <w:rsid w:val="006B3EA4"/>
    <w:rsid w:val="006B5E69"/>
    <w:rsid w:val="006B79B8"/>
    <w:rsid w:val="006C023A"/>
    <w:rsid w:val="006C05C6"/>
    <w:rsid w:val="006C1366"/>
    <w:rsid w:val="006C177A"/>
    <w:rsid w:val="006C3CC9"/>
    <w:rsid w:val="006C4103"/>
    <w:rsid w:val="006C432D"/>
    <w:rsid w:val="006C5085"/>
    <w:rsid w:val="006C6939"/>
    <w:rsid w:val="006C6D6A"/>
    <w:rsid w:val="006C75F8"/>
    <w:rsid w:val="006C7C91"/>
    <w:rsid w:val="006C7FCD"/>
    <w:rsid w:val="006D173A"/>
    <w:rsid w:val="006D1D38"/>
    <w:rsid w:val="006D2405"/>
    <w:rsid w:val="006D34DA"/>
    <w:rsid w:val="006D41C0"/>
    <w:rsid w:val="006D47A1"/>
    <w:rsid w:val="006D637A"/>
    <w:rsid w:val="006D76A0"/>
    <w:rsid w:val="006E0444"/>
    <w:rsid w:val="006E0592"/>
    <w:rsid w:val="006E0D73"/>
    <w:rsid w:val="006E15EC"/>
    <w:rsid w:val="006E2C11"/>
    <w:rsid w:val="006E3865"/>
    <w:rsid w:val="006E3971"/>
    <w:rsid w:val="006E456E"/>
    <w:rsid w:val="006E469F"/>
    <w:rsid w:val="006E5124"/>
    <w:rsid w:val="006E514D"/>
    <w:rsid w:val="006E60EA"/>
    <w:rsid w:val="006E6206"/>
    <w:rsid w:val="006E6CD5"/>
    <w:rsid w:val="006E7045"/>
    <w:rsid w:val="006E7751"/>
    <w:rsid w:val="006E7D33"/>
    <w:rsid w:val="006E7D6A"/>
    <w:rsid w:val="006F3CD2"/>
    <w:rsid w:val="006F4420"/>
    <w:rsid w:val="006F7FB9"/>
    <w:rsid w:val="00700482"/>
    <w:rsid w:val="0070095B"/>
    <w:rsid w:val="00700F5B"/>
    <w:rsid w:val="00702161"/>
    <w:rsid w:val="00702CEE"/>
    <w:rsid w:val="00703522"/>
    <w:rsid w:val="00704AD4"/>
    <w:rsid w:val="00704F1A"/>
    <w:rsid w:val="00704F89"/>
    <w:rsid w:val="0070591F"/>
    <w:rsid w:val="00705A55"/>
    <w:rsid w:val="00705B1E"/>
    <w:rsid w:val="00706178"/>
    <w:rsid w:val="007068F8"/>
    <w:rsid w:val="00706DD9"/>
    <w:rsid w:val="00707E9B"/>
    <w:rsid w:val="00710621"/>
    <w:rsid w:val="00710E8A"/>
    <w:rsid w:val="00710ECF"/>
    <w:rsid w:val="007117BE"/>
    <w:rsid w:val="00712D96"/>
    <w:rsid w:val="00713A97"/>
    <w:rsid w:val="00713E83"/>
    <w:rsid w:val="00716655"/>
    <w:rsid w:val="00716CB4"/>
    <w:rsid w:val="0071762A"/>
    <w:rsid w:val="00720787"/>
    <w:rsid w:val="0072168F"/>
    <w:rsid w:val="00721B07"/>
    <w:rsid w:val="00721FD2"/>
    <w:rsid w:val="00722911"/>
    <w:rsid w:val="007236EC"/>
    <w:rsid w:val="00723B4E"/>
    <w:rsid w:val="007241CB"/>
    <w:rsid w:val="0072492C"/>
    <w:rsid w:val="00724CB2"/>
    <w:rsid w:val="0072507C"/>
    <w:rsid w:val="00725448"/>
    <w:rsid w:val="00725BB1"/>
    <w:rsid w:val="00725E25"/>
    <w:rsid w:val="007305A6"/>
    <w:rsid w:val="0073085A"/>
    <w:rsid w:val="007313CD"/>
    <w:rsid w:val="0073177A"/>
    <w:rsid w:val="00731C3F"/>
    <w:rsid w:val="0073266F"/>
    <w:rsid w:val="00732FC6"/>
    <w:rsid w:val="00733B47"/>
    <w:rsid w:val="00733D0A"/>
    <w:rsid w:val="00733F51"/>
    <w:rsid w:val="00734D1F"/>
    <w:rsid w:val="00736946"/>
    <w:rsid w:val="0073730D"/>
    <w:rsid w:val="00740179"/>
    <w:rsid w:val="00740942"/>
    <w:rsid w:val="00740D71"/>
    <w:rsid w:val="00741199"/>
    <w:rsid w:val="00743E72"/>
    <w:rsid w:val="00744CFC"/>
    <w:rsid w:val="00745461"/>
    <w:rsid w:val="00745696"/>
    <w:rsid w:val="00745B55"/>
    <w:rsid w:val="00745FA1"/>
    <w:rsid w:val="00746688"/>
    <w:rsid w:val="00746D31"/>
    <w:rsid w:val="00747A29"/>
    <w:rsid w:val="007500A1"/>
    <w:rsid w:val="00750A13"/>
    <w:rsid w:val="00750EA4"/>
    <w:rsid w:val="00751240"/>
    <w:rsid w:val="00751A05"/>
    <w:rsid w:val="00753282"/>
    <w:rsid w:val="00753407"/>
    <w:rsid w:val="00753A30"/>
    <w:rsid w:val="00753D48"/>
    <w:rsid w:val="00754329"/>
    <w:rsid w:val="00754B25"/>
    <w:rsid w:val="007574CE"/>
    <w:rsid w:val="00762719"/>
    <w:rsid w:val="007627EA"/>
    <w:rsid w:val="00762B22"/>
    <w:rsid w:val="007630E7"/>
    <w:rsid w:val="00763590"/>
    <w:rsid w:val="00763BBD"/>
    <w:rsid w:val="00764129"/>
    <w:rsid w:val="0076450B"/>
    <w:rsid w:val="00764930"/>
    <w:rsid w:val="00765184"/>
    <w:rsid w:val="007656DD"/>
    <w:rsid w:val="00765756"/>
    <w:rsid w:val="00767669"/>
    <w:rsid w:val="007679ED"/>
    <w:rsid w:val="00770485"/>
    <w:rsid w:val="007711A7"/>
    <w:rsid w:val="00771D2F"/>
    <w:rsid w:val="00772271"/>
    <w:rsid w:val="00772506"/>
    <w:rsid w:val="0077404D"/>
    <w:rsid w:val="00774D34"/>
    <w:rsid w:val="00776254"/>
    <w:rsid w:val="00776F1E"/>
    <w:rsid w:val="007775B4"/>
    <w:rsid w:val="00777E91"/>
    <w:rsid w:val="00777F77"/>
    <w:rsid w:val="007819F5"/>
    <w:rsid w:val="00783057"/>
    <w:rsid w:val="00783155"/>
    <w:rsid w:val="0078335B"/>
    <w:rsid w:val="0078360C"/>
    <w:rsid w:val="00783A73"/>
    <w:rsid w:val="00783EF3"/>
    <w:rsid w:val="00783F7B"/>
    <w:rsid w:val="00784330"/>
    <w:rsid w:val="00785186"/>
    <w:rsid w:val="00785459"/>
    <w:rsid w:val="00785E31"/>
    <w:rsid w:val="00786A4D"/>
    <w:rsid w:val="00786C85"/>
    <w:rsid w:val="00786CEC"/>
    <w:rsid w:val="00787698"/>
    <w:rsid w:val="00787AF9"/>
    <w:rsid w:val="00787CD7"/>
    <w:rsid w:val="007907FB"/>
    <w:rsid w:val="00790A25"/>
    <w:rsid w:val="00792894"/>
    <w:rsid w:val="00792B31"/>
    <w:rsid w:val="00792E1A"/>
    <w:rsid w:val="007934E2"/>
    <w:rsid w:val="00793783"/>
    <w:rsid w:val="00794731"/>
    <w:rsid w:val="0079502B"/>
    <w:rsid w:val="00795074"/>
    <w:rsid w:val="00795BE4"/>
    <w:rsid w:val="007961BA"/>
    <w:rsid w:val="00796496"/>
    <w:rsid w:val="00796A4B"/>
    <w:rsid w:val="007A2152"/>
    <w:rsid w:val="007A24FA"/>
    <w:rsid w:val="007A5BB6"/>
    <w:rsid w:val="007A5C2E"/>
    <w:rsid w:val="007A666F"/>
    <w:rsid w:val="007A7359"/>
    <w:rsid w:val="007B0ECA"/>
    <w:rsid w:val="007B1164"/>
    <w:rsid w:val="007B20D7"/>
    <w:rsid w:val="007B3342"/>
    <w:rsid w:val="007B35E0"/>
    <w:rsid w:val="007B6409"/>
    <w:rsid w:val="007B64F4"/>
    <w:rsid w:val="007B7947"/>
    <w:rsid w:val="007C13D0"/>
    <w:rsid w:val="007C1EFE"/>
    <w:rsid w:val="007C314E"/>
    <w:rsid w:val="007C559B"/>
    <w:rsid w:val="007C5E3F"/>
    <w:rsid w:val="007C5E92"/>
    <w:rsid w:val="007C77BC"/>
    <w:rsid w:val="007C7A49"/>
    <w:rsid w:val="007C7EDE"/>
    <w:rsid w:val="007D10B5"/>
    <w:rsid w:val="007D118E"/>
    <w:rsid w:val="007D1318"/>
    <w:rsid w:val="007D25AA"/>
    <w:rsid w:val="007D2947"/>
    <w:rsid w:val="007D31BB"/>
    <w:rsid w:val="007D43A4"/>
    <w:rsid w:val="007D4466"/>
    <w:rsid w:val="007D44AD"/>
    <w:rsid w:val="007D7161"/>
    <w:rsid w:val="007D750E"/>
    <w:rsid w:val="007D7D20"/>
    <w:rsid w:val="007E0D80"/>
    <w:rsid w:val="007E16E5"/>
    <w:rsid w:val="007E1C0F"/>
    <w:rsid w:val="007E3218"/>
    <w:rsid w:val="007E4271"/>
    <w:rsid w:val="007E5239"/>
    <w:rsid w:val="007F0082"/>
    <w:rsid w:val="007F0B0F"/>
    <w:rsid w:val="007F0B15"/>
    <w:rsid w:val="007F373E"/>
    <w:rsid w:val="007F39CE"/>
    <w:rsid w:val="007F4DB5"/>
    <w:rsid w:val="007F544D"/>
    <w:rsid w:val="007F716C"/>
    <w:rsid w:val="007F7AE2"/>
    <w:rsid w:val="007F7C0E"/>
    <w:rsid w:val="007F7F91"/>
    <w:rsid w:val="0080054C"/>
    <w:rsid w:val="00801EEE"/>
    <w:rsid w:val="00802167"/>
    <w:rsid w:val="008023C3"/>
    <w:rsid w:val="00802671"/>
    <w:rsid w:val="00802741"/>
    <w:rsid w:val="008028D0"/>
    <w:rsid w:val="00802FB6"/>
    <w:rsid w:val="00803DE2"/>
    <w:rsid w:val="00804C19"/>
    <w:rsid w:val="00804CAE"/>
    <w:rsid w:val="0080720C"/>
    <w:rsid w:val="00807DB9"/>
    <w:rsid w:val="00810535"/>
    <w:rsid w:val="008108C4"/>
    <w:rsid w:val="00811F33"/>
    <w:rsid w:val="00812167"/>
    <w:rsid w:val="00812AD2"/>
    <w:rsid w:val="00814717"/>
    <w:rsid w:val="008150DF"/>
    <w:rsid w:val="008158A0"/>
    <w:rsid w:val="00815BB6"/>
    <w:rsid w:val="00815BEB"/>
    <w:rsid w:val="00815FE2"/>
    <w:rsid w:val="00816014"/>
    <w:rsid w:val="008166E7"/>
    <w:rsid w:val="0081695F"/>
    <w:rsid w:val="00816E56"/>
    <w:rsid w:val="0081755D"/>
    <w:rsid w:val="008206E2"/>
    <w:rsid w:val="0082075C"/>
    <w:rsid w:val="00820B14"/>
    <w:rsid w:val="00820BAA"/>
    <w:rsid w:val="008211BD"/>
    <w:rsid w:val="00821A36"/>
    <w:rsid w:val="008226CD"/>
    <w:rsid w:val="008226D4"/>
    <w:rsid w:val="00823023"/>
    <w:rsid w:val="00823F81"/>
    <w:rsid w:val="008244D2"/>
    <w:rsid w:val="00826A3A"/>
    <w:rsid w:val="00831A47"/>
    <w:rsid w:val="008338E2"/>
    <w:rsid w:val="0083457A"/>
    <w:rsid w:val="00834CB5"/>
    <w:rsid w:val="008359B3"/>
    <w:rsid w:val="00835EA1"/>
    <w:rsid w:val="00836409"/>
    <w:rsid w:val="00836DAB"/>
    <w:rsid w:val="00841294"/>
    <w:rsid w:val="00841CA8"/>
    <w:rsid w:val="00841E71"/>
    <w:rsid w:val="008426FE"/>
    <w:rsid w:val="00843266"/>
    <w:rsid w:val="00847516"/>
    <w:rsid w:val="0085018B"/>
    <w:rsid w:val="008503F5"/>
    <w:rsid w:val="00850600"/>
    <w:rsid w:val="00851F29"/>
    <w:rsid w:val="008524BF"/>
    <w:rsid w:val="00852E16"/>
    <w:rsid w:val="00853A1F"/>
    <w:rsid w:val="00854A46"/>
    <w:rsid w:val="008554E9"/>
    <w:rsid w:val="0085595B"/>
    <w:rsid w:val="00856C10"/>
    <w:rsid w:val="0085738D"/>
    <w:rsid w:val="0085753F"/>
    <w:rsid w:val="008575A4"/>
    <w:rsid w:val="00857E3C"/>
    <w:rsid w:val="008618B3"/>
    <w:rsid w:val="00861FB2"/>
    <w:rsid w:val="0086388E"/>
    <w:rsid w:val="00863F92"/>
    <w:rsid w:val="00864293"/>
    <w:rsid w:val="00864582"/>
    <w:rsid w:val="00864677"/>
    <w:rsid w:val="00865FF4"/>
    <w:rsid w:val="00866E48"/>
    <w:rsid w:val="008715D1"/>
    <w:rsid w:val="00873CDE"/>
    <w:rsid w:val="00874541"/>
    <w:rsid w:val="00875B11"/>
    <w:rsid w:val="00875BA6"/>
    <w:rsid w:val="0087780D"/>
    <w:rsid w:val="008801F9"/>
    <w:rsid w:val="008803E8"/>
    <w:rsid w:val="00880A82"/>
    <w:rsid w:val="00881363"/>
    <w:rsid w:val="00882115"/>
    <w:rsid w:val="00884D4C"/>
    <w:rsid w:val="008858F0"/>
    <w:rsid w:val="00885B9A"/>
    <w:rsid w:val="00885CD4"/>
    <w:rsid w:val="008877FD"/>
    <w:rsid w:val="00887AA2"/>
    <w:rsid w:val="008906C1"/>
    <w:rsid w:val="00890C9D"/>
    <w:rsid w:val="00891941"/>
    <w:rsid w:val="008925B3"/>
    <w:rsid w:val="0089289B"/>
    <w:rsid w:val="00892D96"/>
    <w:rsid w:val="00893837"/>
    <w:rsid w:val="008948FC"/>
    <w:rsid w:val="00897152"/>
    <w:rsid w:val="00897879"/>
    <w:rsid w:val="00897FB5"/>
    <w:rsid w:val="008A08B6"/>
    <w:rsid w:val="008A0B3B"/>
    <w:rsid w:val="008A1402"/>
    <w:rsid w:val="008A1CE0"/>
    <w:rsid w:val="008A2656"/>
    <w:rsid w:val="008A317F"/>
    <w:rsid w:val="008A3F14"/>
    <w:rsid w:val="008A4318"/>
    <w:rsid w:val="008A4DB8"/>
    <w:rsid w:val="008A5510"/>
    <w:rsid w:val="008A7F65"/>
    <w:rsid w:val="008B02ED"/>
    <w:rsid w:val="008B057C"/>
    <w:rsid w:val="008B097F"/>
    <w:rsid w:val="008B16AB"/>
    <w:rsid w:val="008B1A70"/>
    <w:rsid w:val="008B3538"/>
    <w:rsid w:val="008B56B3"/>
    <w:rsid w:val="008B6045"/>
    <w:rsid w:val="008B63C7"/>
    <w:rsid w:val="008C0481"/>
    <w:rsid w:val="008C0FBF"/>
    <w:rsid w:val="008C317E"/>
    <w:rsid w:val="008C3543"/>
    <w:rsid w:val="008C4D4C"/>
    <w:rsid w:val="008C6A22"/>
    <w:rsid w:val="008C7A01"/>
    <w:rsid w:val="008D130D"/>
    <w:rsid w:val="008D2986"/>
    <w:rsid w:val="008D3205"/>
    <w:rsid w:val="008D38FF"/>
    <w:rsid w:val="008D3D05"/>
    <w:rsid w:val="008D4ED6"/>
    <w:rsid w:val="008D4FCD"/>
    <w:rsid w:val="008D6221"/>
    <w:rsid w:val="008D6CAE"/>
    <w:rsid w:val="008D7356"/>
    <w:rsid w:val="008D763B"/>
    <w:rsid w:val="008D7A8C"/>
    <w:rsid w:val="008E0414"/>
    <w:rsid w:val="008E0543"/>
    <w:rsid w:val="008E0581"/>
    <w:rsid w:val="008E0CC2"/>
    <w:rsid w:val="008E210C"/>
    <w:rsid w:val="008E2B87"/>
    <w:rsid w:val="008E40F6"/>
    <w:rsid w:val="008E458E"/>
    <w:rsid w:val="008E5016"/>
    <w:rsid w:val="008E5693"/>
    <w:rsid w:val="008E585E"/>
    <w:rsid w:val="008E5E73"/>
    <w:rsid w:val="008E6335"/>
    <w:rsid w:val="008E6707"/>
    <w:rsid w:val="008E7373"/>
    <w:rsid w:val="008E76BA"/>
    <w:rsid w:val="008E78ED"/>
    <w:rsid w:val="008E7CE5"/>
    <w:rsid w:val="008E7D7C"/>
    <w:rsid w:val="008F11EB"/>
    <w:rsid w:val="008F2BEA"/>
    <w:rsid w:val="008F3191"/>
    <w:rsid w:val="008F3CA6"/>
    <w:rsid w:val="008F490E"/>
    <w:rsid w:val="008F6302"/>
    <w:rsid w:val="008F64E9"/>
    <w:rsid w:val="008F679F"/>
    <w:rsid w:val="008F7007"/>
    <w:rsid w:val="00901F16"/>
    <w:rsid w:val="00902ADB"/>
    <w:rsid w:val="00902C43"/>
    <w:rsid w:val="009039EC"/>
    <w:rsid w:val="00905BCD"/>
    <w:rsid w:val="0091008B"/>
    <w:rsid w:val="0091147A"/>
    <w:rsid w:val="0091151E"/>
    <w:rsid w:val="009118B8"/>
    <w:rsid w:val="00912FB4"/>
    <w:rsid w:val="00913097"/>
    <w:rsid w:val="009139B1"/>
    <w:rsid w:val="0091486F"/>
    <w:rsid w:val="00914E02"/>
    <w:rsid w:val="00915A74"/>
    <w:rsid w:val="009163D5"/>
    <w:rsid w:val="0091683E"/>
    <w:rsid w:val="00917F53"/>
    <w:rsid w:val="00920F4A"/>
    <w:rsid w:val="009220A0"/>
    <w:rsid w:val="00922B5C"/>
    <w:rsid w:val="00922B95"/>
    <w:rsid w:val="00923628"/>
    <w:rsid w:val="00923DB8"/>
    <w:rsid w:val="00925576"/>
    <w:rsid w:val="0092561E"/>
    <w:rsid w:val="00926109"/>
    <w:rsid w:val="00926A9B"/>
    <w:rsid w:val="00926BE9"/>
    <w:rsid w:val="00926F26"/>
    <w:rsid w:val="00932454"/>
    <w:rsid w:val="0093262A"/>
    <w:rsid w:val="00933881"/>
    <w:rsid w:val="0093395E"/>
    <w:rsid w:val="00933F16"/>
    <w:rsid w:val="00934020"/>
    <w:rsid w:val="00934688"/>
    <w:rsid w:val="0093468C"/>
    <w:rsid w:val="00934908"/>
    <w:rsid w:val="00935461"/>
    <w:rsid w:val="009356EF"/>
    <w:rsid w:val="00935AF0"/>
    <w:rsid w:val="009404B4"/>
    <w:rsid w:val="009412C8"/>
    <w:rsid w:val="00941353"/>
    <w:rsid w:val="009418E2"/>
    <w:rsid w:val="009429C2"/>
    <w:rsid w:val="00942FEE"/>
    <w:rsid w:val="009434ED"/>
    <w:rsid w:val="00944FBB"/>
    <w:rsid w:val="0094587A"/>
    <w:rsid w:val="009500B1"/>
    <w:rsid w:val="00950342"/>
    <w:rsid w:val="009506E1"/>
    <w:rsid w:val="0095148F"/>
    <w:rsid w:val="00952C85"/>
    <w:rsid w:val="009532DD"/>
    <w:rsid w:val="009532E9"/>
    <w:rsid w:val="00953963"/>
    <w:rsid w:val="0095461C"/>
    <w:rsid w:val="00956545"/>
    <w:rsid w:val="0095741A"/>
    <w:rsid w:val="00957869"/>
    <w:rsid w:val="00957E57"/>
    <w:rsid w:val="00957FC8"/>
    <w:rsid w:val="009606EB"/>
    <w:rsid w:val="009610E8"/>
    <w:rsid w:val="00962145"/>
    <w:rsid w:val="00962316"/>
    <w:rsid w:val="00962BC1"/>
    <w:rsid w:val="00963BCE"/>
    <w:rsid w:val="00964A24"/>
    <w:rsid w:val="009666F6"/>
    <w:rsid w:val="00966FFD"/>
    <w:rsid w:val="0097022D"/>
    <w:rsid w:val="00972472"/>
    <w:rsid w:val="009733F1"/>
    <w:rsid w:val="00974547"/>
    <w:rsid w:val="009749F2"/>
    <w:rsid w:val="00974AAB"/>
    <w:rsid w:val="009750E9"/>
    <w:rsid w:val="009752AF"/>
    <w:rsid w:val="0097641F"/>
    <w:rsid w:val="009766D5"/>
    <w:rsid w:val="009768A2"/>
    <w:rsid w:val="009769E5"/>
    <w:rsid w:val="00976EFE"/>
    <w:rsid w:val="009770F9"/>
    <w:rsid w:val="00977B59"/>
    <w:rsid w:val="0098035C"/>
    <w:rsid w:val="00980474"/>
    <w:rsid w:val="00981975"/>
    <w:rsid w:val="00982343"/>
    <w:rsid w:val="00984990"/>
    <w:rsid w:val="00985A93"/>
    <w:rsid w:val="00985CF4"/>
    <w:rsid w:val="0098642A"/>
    <w:rsid w:val="00986554"/>
    <w:rsid w:val="009874E7"/>
    <w:rsid w:val="00987792"/>
    <w:rsid w:val="00990B17"/>
    <w:rsid w:val="00990D9B"/>
    <w:rsid w:val="00991181"/>
    <w:rsid w:val="00991918"/>
    <w:rsid w:val="0099196B"/>
    <w:rsid w:val="009921B3"/>
    <w:rsid w:val="00992D86"/>
    <w:rsid w:val="00993848"/>
    <w:rsid w:val="009949B2"/>
    <w:rsid w:val="00994D2D"/>
    <w:rsid w:val="00994DE2"/>
    <w:rsid w:val="00994FC6"/>
    <w:rsid w:val="009950A8"/>
    <w:rsid w:val="00995BE0"/>
    <w:rsid w:val="00995DDC"/>
    <w:rsid w:val="009961F4"/>
    <w:rsid w:val="009967B6"/>
    <w:rsid w:val="00996D46"/>
    <w:rsid w:val="009A0725"/>
    <w:rsid w:val="009A0BC8"/>
    <w:rsid w:val="009A2AD0"/>
    <w:rsid w:val="009A2D40"/>
    <w:rsid w:val="009A4F5C"/>
    <w:rsid w:val="009A5B39"/>
    <w:rsid w:val="009A68A5"/>
    <w:rsid w:val="009A6D29"/>
    <w:rsid w:val="009A72AB"/>
    <w:rsid w:val="009A777E"/>
    <w:rsid w:val="009A7BE1"/>
    <w:rsid w:val="009A7BEA"/>
    <w:rsid w:val="009A7FC4"/>
    <w:rsid w:val="009B2B0A"/>
    <w:rsid w:val="009B2F7F"/>
    <w:rsid w:val="009B302E"/>
    <w:rsid w:val="009B30E1"/>
    <w:rsid w:val="009B3293"/>
    <w:rsid w:val="009B3B64"/>
    <w:rsid w:val="009B460D"/>
    <w:rsid w:val="009B51C8"/>
    <w:rsid w:val="009B6A20"/>
    <w:rsid w:val="009B73A2"/>
    <w:rsid w:val="009C1114"/>
    <w:rsid w:val="009C1A83"/>
    <w:rsid w:val="009C3022"/>
    <w:rsid w:val="009C39BF"/>
    <w:rsid w:val="009C3CA9"/>
    <w:rsid w:val="009C49AF"/>
    <w:rsid w:val="009C4C19"/>
    <w:rsid w:val="009C5228"/>
    <w:rsid w:val="009C55B6"/>
    <w:rsid w:val="009C5807"/>
    <w:rsid w:val="009C5E5F"/>
    <w:rsid w:val="009C623A"/>
    <w:rsid w:val="009C66FA"/>
    <w:rsid w:val="009C6BD4"/>
    <w:rsid w:val="009D0190"/>
    <w:rsid w:val="009D06C7"/>
    <w:rsid w:val="009D0745"/>
    <w:rsid w:val="009D0CF1"/>
    <w:rsid w:val="009D1CD1"/>
    <w:rsid w:val="009D2171"/>
    <w:rsid w:val="009D2E99"/>
    <w:rsid w:val="009D33BD"/>
    <w:rsid w:val="009D4477"/>
    <w:rsid w:val="009D5DA2"/>
    <w:rsid w:val="009D6F86"/>
    <w:rsid w:val="009D78F0"/>
    <w:rsid w:val="009E040D"/>
    <w:rsid w:val="009E0825"/>
    <w:rsid w:val="009E1168"/>
    <w:rsid w:val="009E1B6C"/>
    <w:rsid w:val="009E1D56"/>
    <w:rsid w:val="009E27CF"/>
    <w:rsid w:val="009E44CA"/>
    <w:rsid w:val="009E4F2F"/>
    <w:rsid w:val="009E675C"/>
    <w:rsid w:val="009E6BE5"/>
    <w:rsid w:val="009E6F06"/>
    <w:rsid w:val="009E7F22"/>
    <w:rsid w:val="009F0E87"/>
    <w:rsid w:val="009F0F76"/>
    <w:rsid w:val="009F215F"/>
    <w:rsid w:val="009F22C6"/>
    <w:rsid w:val="009F2D5D"/>
    <w:rsid w:val="009F404D"/>
    <w:rsid w:val="009F421C"/>
    <w:rsid w:val="009F457E"/>
    <w:rsid w:val="009F493A"/>
    <w:rsid w:val="009F527D"/>
    <w:rsid w:val="009F5583"/>
    <w:rsid w:val="009F6B5B"/>
    <w:rsid w:val="009F7612"/>
    <w:rsid w:val="009F7919"/>
    <w:rsid w:val="00A000AC"/>
    <w:rsid w:val="00A00D9C"/>
    <w:rsid w:val="00A027EB"/>
    <w:rsid w:val="00A02AD5"/>
    <w:rsid w:val="00A02B47"/>
    <w:rsid w:val="00A02CAC"/>
    <w:rsid w:val="00A034CB"/>
    <w:rsid w:val="00A0434B"/>
    <w:rsid w:val="00A0435D"/>
    <w:rsid w:val="00A0437F"/>
    <w:rsid w:val="00A046AE"/>
    <w:rsid w:val="00A04B35"/>
    <w:rsid w:val="00A04EB8"/>
    <w:rsid w:val="00A05622"/>
    <w:rsid w:val="00A05FD4"/>
    <w:rsid w:val="00A05FDE"/>
    <w:rsid w:val="00A06381"/>
    <w:rsid w:val="00A0640F"/>
    <w:rsid w:val="00A079C0"/>
    <w:rsid w:val="00A11D04"/>
    <w:rsid w:val="00A125FD"/>
    <w:rsid w:val="00A1342E"/>
    <w:rsid w:val="00A14801"/>
    <w:rsid w:val="00A15D12"/>
    <w:rsid w:val="00A16E70"/>
    <w:rsid w:val="00A20666"/>
    <w:rsid w:val="00A20B10"/>
    <w:rsid w:val="00A20F99"/>
    <w:rsid w:val="00A2390D"/>
    <w:rsid w:val="00A24938"/>
    <w:rsid w:val="00A24AD8"/>
    <w:rsid w:val="00A24D75"/>
    <w:rsid w:val="00A252FB"/>
    <w:rsid w:val="00A26522"/>
    <w:rsid w:val="00A26F60"/>
    <w:rsid w:val="00A307CA"/>
    <w:rsid w:val="00A31225"/>
    <w:rsid w:val="00A312EF"/>
    <w:rsid w:val="00A31DB0"/>
    <w:rsid w:val="00A320EE"/>
    <w:rsid w:val="00A3274E"/>
    <w:rsid w:val="00A343BE"/>
    <w:rsid w:val="00A35267"/>
    <w:rsid w:val="00A373DF"/>
    <w:rsid w:val="00A377FC"/>
    <w:rsid w:val="00A378CB"/>
    <w:rsid w:val="00A4050B"/>
    <w:rsid w:val="00A40CB2"/>
    <w:rsid w:val="00A41AD1"/>
    <w:rsid w:val="00A41D78"/>
    <w:rsid w:val="00A428D4"/>
    <w:rsid w:val="00A42FAB"/>
    <w:rsid w:val="00A433D6"/>
    <w:rsid w:val="00A4367A"/>
    <w:rsid w:val="00A43BCB"/>
    <w:rsid w:val="00A44FAF"/>
    <w:rsid w:val="00A4674C"/>
    <w:rsid w:val="00A4770E"/>
    <w:rsid w:val="00A47CF6"/>
    <w:rsid w:val="00A50D42"/>
    <w:rsid w:val="00A51AC7"/>
    <w:rsid w:val="00A523F8"/>
    <w:rsid w:val="00A52CCF"/>
    <w:rsid w:val="00A54FA0"/>
    <w:rsid w:val="00A55010"/>
    <w:rsid w:val="00A55134"/>
    <w:rsid w:val="00A5515B"/>
    <w:rsid w:val="00A5536D"/>
    <w:rsid w:val="00A55A23"/>
    <w:rsid w:val="00A56575"/>
    <w:rsid w:val="00A56EA9"/>
    <w:rsid w:val="00A60768"/>
    <w:rsid w:val="00A60CDD"/>
    <w:rsid w:val="00A60F0F"/>
    <w:rsid w:val="00A619A8"/>
    <w:rsid w:val="00A62814"/>
    <w:rsid w:val="00A646F2"/>
    <w:rsid w:val="00A64B36"/>
    <w:rsid w:val="00A64BC7"/>
    <w:rsid w:val="00A673FF"/>
    <w:rsid w:val="00A67A04"/>
    <w:rsid w:val="00A67A91"/>
    <w:rsid w:val="00A709CB"/>
    <w:rsid w:val="00A709CF"/>
    <w:rsid w:val="00A70BF4"/>
    <w:rsid w:val="00A70D2A"/>
    <w:rsid w:val="00A713BC"/>
    <w:rsid w:val="00A728DF"/>
    <w:rsid w:val="00A73A40"/>
    <w:rsid w:val="00A73FBC"/>
    <w:rsid w:val="00A7436F"/>
    <w:rsid w:val="00A74D75"/>
    <w:rsid w:val="00A74EF9"/>
    <w:rsid w:val="00A75DEB"/>
    <w:rsid w:val="00A75E13"/>
    <w:rsid w:val="00A7654F"/>
    <w:rsid w:val="00A7693D"/>
    <w:rsid w:val="00A76C49"/>
    <w:rsid w:val="00A77406"/>
    <w:rsid w:val="00A7780F"/>
    <w:rsid w:val="00A77DC0"/>
    <w:rsid w:val="00A8062C"/>
    <w:rsid w:val="00A8128D"/>
    <w:rsid w:val="00A81511"/>
    <w:rsid w:val="00A82076"/>
    <w:rsid w:val="00A8296F"/>
    <w:rsid w:val="00A82FC4"/>
    <w:rsid w:val="00A83A78"/>
    <w:rsid w:val="00A86583"/>
    <w:rsid w:val="00A872AA"/>
    <w:rsid w:val="00A87CAC"/>
    <w:rsid w:val="00A87D32"/>
    <w:rsid w:val="00A917B1"/>
    <w:rsid w:val="00A91C3B"/>
    <w:rsid w:val="00A91D0B"/>
    <w:rsid w:val="00A93535"/>
    <w:rsid w:val="00A93BF3"/>
    <w:rsid w:val="00A93F83"/>
    <w:rsid w:val="00A93FCA"/>
    <w:rsid w:val="00A94DE2"/>
    <w:rsid w:val="00A9516F"/>
    <w:rsid w:val="00A95189"/>
    <w:rsid w:val="00A96387"/>
    <w:rsid w:val="00A967DA"/>
    <w:rsid w:val="00A96B21"/>
    <w:rsid w:val="00A96B75"/>
    <w:rsid w:val="00A97946"/>
    <w:rsid w:val="00AA0695"/>
    <w:rsid w:val="00AA1657"/>
    <w:rsid w:val="00AA3D5E"/>
    <w:rsid w:val="00AA5D21"/>
    <w:rsid w:val="00AA6746"/>
    <w:rsid w:val="00AB0403"/>
    <w:rsid w:val="00AB0E60"/>
    <w:rsid w:val="00AB1F09"/>
    <w:rsid w:val="00AB2DA2"/>
    <w:rsid w:val="00AB2F2B"/>
    <w:rsid w:val="00AB329A"/>
    <w:rsid w:val="00AB3A4A"/>
    <w:rsid w:val="00AB50D7"/>
    <w:rsid w:val="00AB5723"/>
    <w:rsid w:val="00AB5E2B"/>
    <w:rsid w:val="00AB5FD4"/>
    <w:rsid w:val="00AB6EFC"/>
    <w:rsid w:val="00AC00C7"/>
    <w:rsid w:val="00AC0174"/>
    <w:rsid w:val="00AC2F4F"/>
    <w:rsid w:val="00AC4435"/>
    <w:rsid w:val="00AC498E"/>
    <w:rsid w:val="00AC5230"/>
    <w:rsid w:val="00AC5407"/>
    <w:rsid w:val="00AC5874"/>
    <w:rsid w:val="00AC6079"/>
    <w:rsid w:val="00AC6EE4"/>
    <w:rsid w:val="00AC7BF4"/>
    <w:rsid w:val="00AC7C6B"/>
    <w:rsid w:val="00AC7FCB"/>
    <w:rsid w:val="00AD041A"/>
    <w:rsid w:val="00AD0EA2"/>
    <w:rsid w:val="00AD14C1"/>
    <w:rsid w:val="00AD16C4"/>
    <w:rsid w:val="00AD1897"/>
    <w:rsid w:val="00AD34DF"/>
    <w:rsid w:val="00AD3C5A"/>
    <w:rsid w:val="00AD3F1A"/>
    <w:rsid w:val="00AD50A7"/>
    <w:rsid w:val="00AD7752"/>
    <w:rsid w:val="00AD7D01"/>
    <w:rsid w:val="00AE00CA"/>
    <w:rsid w:val="00AE06E6"/>
    <w:rsid w:val="00AE1A95"/>
    <w:rsid w:val="00AE2352"/>
    <w:rsid w:val="00AE582B"/>
    <w:rsid w:val="00AE5DF9"/>
    <w:rsid w:val="00AE6D08"/>
    <w:rsid w:val="00AF01C3"/>
    <w:rsid w:val="00AF033D"/>
    <w:rsid w:val="00AF03FC"/>
    <w:rsid w:val="00AF1A55"/>
    <w:rsid w:val="00AF1CA7"/>
    <w:rsid w:val="00AF2238"/>
    <w:rsid w:val="00AF47CA"/>
    <w:rsid w:val="00AF5B9C"/>
    <w:rsid w:val="00AF5F83"/>
    <w:rsid w:val="00AF66FC"/>
    <w:rsid w:val="00AF69ED"/>
    <w:rsid w:val="00AF6DA6"/>
    <w:rsid w:val="00AF7DD1"/>
    <w:rsid w:val="00B002FC"/>
    <w:rsid w:val="00B00FBB"/>
    <w:rsid w:val="00B02243"/>
    <w:rsid w:val="00B02C53"/>
    <w:rsid w:val="00B02F39"/>
    <w:rsid w:val="00B04E49"/>
    <w:rsid w:val="00B054CC"/>
    <w:rsid w:val="00B07416"/>
    <w:rsid w:val="00B074B0"/>
    <w:rsid w:val="00B074C0"/>
    <w:rsid w:val="00B07A7D"/>
    <w:rsid w:val="00B11219"/>
    <w:rsid w:val="00B11459"/>
    <w:rsid w:val="00B12522"/>
    <w:rsid w:val="00B12EDE"/>
    <w:rsid w:val="00B13ED1"/>
    <w:rsid w:val="00B13F11"/>
    <w:rsid w:val="00B16275"/>
    <w:rsid w:val="00B16698"/>
    <w:rsid w:val="00B1728B"/>
    <w:rsid w:val="00B17684"/>
    <w:rsid w:val="00B20EAB"/>
    <w:rsid w:val="00B2157E"/>
    <w:rsid w:val="00B21F65"/>
    <w:rsid w:val="00B224AD"/>
    <w:rsid w:val="00B239BC"/>
    <w:rsid w:val="00B23DC4"/>
    <w:rsid w:val="00B25D98"/>
    <w:rsid w:val="00B2621B"/>
    <w:rsid w:val="00B279C0"/>
    <w:rsid w:val="00B27E66"/>
    <w:rsid w:val="00B30A5F"/>
    <w:rsid w:val="00B30CC6"/>
    <w:rsid w:val="00B32A4D"/>
    <w:rsid w:val="00B34159"/>
    <w:rsid w:val="00B344E8"/>
    <w:rsid w:val="00B36829"/>
    <w:rsid w:val="00B36EA9"/>
    <w:rsid w:val="00B37289"/>
    <w:rsid w:val="00B408DB"/>
    <w:rsid w:val="00B40FBF"/>
    <w:rsid w:val="00B434D2"/>
    <w:rsid w:val="00B43579"/>
    <w:rsid w:val="00B43AF8"/>
    <w:rsid w:val="00B44057"/>
    <w:rsid w:val="00B443F7"/>
    <w:rsid w:val="00B4468A"/>
    <w:rsid w:val="00B44CA4"/>
    <w:rsid w:val="00B459AF"/>
    <w:rsid w:val="00B460D5"/>
    <w:rsid w:val="00B47429"/>
    <w:rsid w:val="00B50210"/>
    <w:rsid w:val="00B50588"/>
    <w:rsid w:val="00B50748"/>
    <w:rsid w:val="00B545E8"/>
    <w:rsid w:val="00B549E3"/>
    <w:rsid w:val="00B55195"/>
    <w:rsid w:val="00B555CE"/>
    <w:rsid w:val="00B563E8"/>
    <w:rsid w:val="00B5665D"/>
    <w:rsid w:val="00B56E9F"/>
    <w:rsid w:val="00B57940"/>
    <w:rsid w:val="00B57A7D"/>
    <w:rsid w:val="00B60D3E"/>
    <w:rsid w:val="00B60F14"/>
    <w:rsid w:val="00B6163F"/>
    <w:rsid w:val="00B61C88"/>
    <w:rsid w:val="00B64450"/>
    <w:rsid w:val="00B6598E"/>
    <w:rsid w:val="00B65E3D"/>
    <w:rsid w:val="00B65ED9"/>
    <w:rsid w:val="00B6721A"/>
    <w:rsid w:val="00B67943"/>
    <w:rsid w:val="00B67D7F"/>
    <w:rsid w:val="00B67E4B"/>
    <w:rsid w:val="00B70A0A"/>
    <w:rsid w:val="00B70CAE"/>
    <w:rsid w:val="00B718A9"/>
    <w:rsid w:val="00B71C2C"/>
    <w:rsid w:val="00B71DBB"/>
    <w:rsid w:val="00B724FF"/>
    <w:rsid w:val="00B73570"/>
    <w:rsid w:val="00B75317"/>
    <w:rsid w:val="00B7558B"/>
    <w:rsid w:val="00B77817"/>
    <w:rsid w:val="00B77A7C"/>
    <w:rsid w:val="00B80175"/>
    <w:rsid w:val="00B819A6"/>
    <w:rsid w:val="00B81B01"/>
    <w:rsid w:val="00B82164"/>
    <w:rsid w:val="00B827C4"/>
    <w:rsid w:val="00B82DCE"/>
    <w:rsid w:val="00B840B7"/>
    <w:rsid w:val="00B8438D"/>
    <w:rsid w:val="00B84852"/>
    <w:rsid w:val="00B84E82"/>
    <w:rsid w:val="00B8525C"/>
    <w:rsid w:val="00B8562C"/>
    <w:rsid w:val="00B91F3C"/>
    <w:rsid w:val="00B93FBC"/>
    <w:rsid w:val="00B9425D"/>
    <w:rsid w:val="00B95D4A"/>
    <w:rsid w:val="00B962CC"/>
    <w:rsid w:val="00B963A8"/>
    <w:rsid w:val="00B966E7"/>
    <w:rsid w:val="00B968F9"/>
    <w:rsid w:val="00B97284"/>
    <w:rsid w:val="00B97F67"/>
    <w:rsid w:val="00BA05B1"/>
    <w:rsid w:val="00BA363C"/>
    <w:rsid w:val="00BA397C"/>
    <w:rsid w:val="00BA4F3C"/>
    <w:rsid w:val="00BA5C98"/>
    <w:rsid w:val="00BA6471"/>
    <w:rsid w:val="00BA7155"/>
    <w:rsid w:val="00BB04F5"/>
    <w:rsid w:val="00BB0C31"/>
    <w:rsid w:val="00BB0DDA"/>
    <w:rsid w:val="00BB2655"/>
    <w:rsid w:val="00BB33F6"/>
    <w:rsid w:val="00BB3726"/>
    <w:rsid w:val="00BB419F"/>
    <w:rsid w:val="00BB45C1"/>
    <w:rsid w:val="00BB5505"/>
    <w:rsid w:val="00BB68E6"/>
    <w:rsid w:val="00BB6B69"/>
    <w:rsid w:val="00BB6C7D"/>
    <w:rsid w:val="00BB6EC7"/>
    <w:rsid w:val="00BB7ABF"/>
    <w:rsid w:val="00BC05A8"/>
    <w:rsid w:val="00BC07DF"/>
    <w:rsid w:val="00BC22F8"/>
    <w:rsid w:val="00BC396D"/>
    <w:rsid w:val="00BC4620"/>
    <w:rsid w:val="00BC51F2"/>
    <w:rsid w:val="00BC7297"/>
    <w:rsid w:val="00BC73D8"/>
    <w:rsid w:val="00BD04D3"/>
    <w:rsid w:val="00BD1A3D"/>
    <w:rsid w:val="00BD2372"/>
    <w:rsid w:val="00BD2D4C"/>
    <w:rsid w:val="00BD2DCA"/>
    <w:rsid w:val="00BD3364"/>
    <w:rsid w:val="00BD388A"/>
    <w:rsid w:val="00BD4195"/>
    <w:rsid w:val="00BD5538"/>
    <w:rsid w:val="00BD62E7"/>
    <w:rsid w:val="00BD71C5"/>
    <w:rsid w:val="00BD7FC2"/>
    <w:rsid w:val="00BE0CE6"/>
    <w:rsid w:val="00BE18EC"/>
    <w:rsid w:val="00BE2A89"/>
    <w:rsid w:val="00BE35D3"/>
    <w:rsid w:val="00BE367B"/>
    <w:rsid w:val="00BE63E1"/>
    <w:rsid w:val="00BE69D5"/>
    <w:rsid w:val="00BE6CAD"/>
    <w:rsid w:val="00BE7F63"/>
    <w:rsid w:val="00BF07E9"/>
    <w:rsid w:val="00BF08E1"/>
    <w:rsid w:val="00BF12F4"/>
    <w:rsid w:val="00BF196D"/>
    <w:rsid w:val="00BF2FA1"/>
    <w:rsid w:val="00BF3667"/>
    <w:rsid w:val="00BF3688"/>
    <w:rsid w:val="00BF4933"/>
    <w:rsid w:val="00BF60B0"/>
    <w:rsid w:val="00BF61E5"/>
    <w:rsid w:val="00BF6416"/>
    <w:rsid w:val="00BF73FB"/>
    <w:rsid w:val="00BF776C"/>
    <w:rsid w:val="00C02485"/>
    <w:rsid w:val="00C02562"/>
    <w:rsid w:val="00C0371F"/>
    <w:rsid w:val="00C0459C"/>
    <w:rsid w:val="00C04E84"/>
    <w:rsid w:val="00C04F26"/>
    <w:rsid w:val="00C052F5"/>
    <w:rsid w:val="00C0567C"/>
    <w:rsid w:val="00C05A97"/>
    <w:rsid w:val="00C05AE8"/>
    <w:rsid w:val="00C05CE7"/>
    <w:rsid w:val="00C062F3"/>
    <w:rsid w:val="00C063AD"/>
    <w:rsid w:val="00C06AF9"/>
    <w:rsid w:val="00C0799F"/>
    <w:rsid w:val="00C109CC"/>
    <w:rsid w:val="00C11441"/>
    <w:rsid w:val="00C114B9"/>
    <w:rsid w:val="00C11986"/>
    <w:rsid w:val="00C11FD0"/>
    <w:rsid w:val="00C12FD7"/>
    <w:rsid w:val="00C13DFD"/>
    <w:rsid w:val="00C15C3C"/>
    <w:rsid w:val="00C16882"/>
    <w:rsid w:val="00C176D5"/>
    <w:rsid w:val="00C17D57"/>
    <w:rsid w:val="00C2026E"/>
    <w:rsid w:val="00C20810"/>
    <w:rsid w:val="00C23025"/>
    <w:rsid w:val="00C2354A"/>
    <w:rsid w:val="00C235FF"/>
    <w:rsid w:val="00C24575"/>
    <w:rsid w:val="00C24BE2"/>
    <w:rsid w:val="00C25F62"/>
    <w:rsid w:val="00C30251"/>
    <w:rsid w:val="00C30F28"/>
    <w:rsid w:val="00C319BB"/>
    <w:rsid w:val="00C32590"/>
    <w:rsid w:val="00C3440C"/>
    <w:rsid w:val="00C34F67"/>
    <w:rsid w:val="00C353A8"/>
    <w:rsid w:val="00C35CE2"/>
    <w:rsid w:val="00C36099"/>
    <w:rsid w:val="00C3636A"/>
    <w:rsid w:val="00C36B01"/>
    <w:rsid w:val="00C36C1A"/>
    <w:rsid w:val="00C36D75"/>
    <w:rsid w:val="00C371B7"/>
    <w:rsid w:val="00C40107"/>
    <w:rsid w:val="00C40165"/>
    <w:rsid w:val="00C41992"/>
    <w:rsid w:val="00C422B6"/>
    <w:rsid w:val="00C429D0"/>
    <w:rsid w:val="00C42DCE"/>
    <w:rsid w:val="00C43C91"/>
    <w:rsid w:val="00C43D68"/>
    <w:rsid w:val="00C440D3"/>
    <w:rsid w:val="00C447D3"/>
    <w:rsid w:val="00C45790"/>
    <w:rsid w:val="00C46681"/>
    <w:rsid w:val="00C473D4"/>
    <w:rsid w:val="00C525C7"/>
    <w:rsid w:val="00C5393F"/>
    <w:rsid w:val="00C55204"/>
    <w:rsid w:val="00C572BD"/>
    <w:rsid w:val="00C572BF"/>
    <w:rsid w:val="00C60BBF"/>
    <w:rsid w:val="00C616D8"/>
    <w:rsid w:val="00C61F9E"/>
    <w:rsid w:val="00C62023"/>
    <w:rsid w:val="00C657F2"/>
    <w:rsid w:val="00C667F5"/>
    <w:rsid w:val="00C6690D"/>
    <w:rsid w:val="00C7006A"/>
    <w:rsid w:val="00C702FA"/>
    <w:rsid w:val="00C70E9D"/>
    <w:rsid w:val="00C71E18"/>
    <w:rsid w:val="00C722BF"/>
    <w:rsid w:val="00C72D26"/>
    <w:rsid w:val="00C74D68"/>
    <w:rsid w:val="00C75A3D"/>
    <w:rsid w:val="00C7614F"/>
    <w:rsid w:val="00C76166"/>
    <w:rsid w:val="00C762FE"/>
    <w:rsid w:val="00C767FA"/>
    <w:rsid w:val="00C7680E"/>
    <w:rsid w:val="00C76D49"/>
    <w:rsid w:val="00C775CA"/>
    <w:rsid w:val="00C778C1"/>
    <w:rsid w:val="00C77DB8"/>
    <w:rsid w:val="00C82EAA"/>
    <w:rsid w:val="00C832C5"/>
    <w:rsid w:val="00C8385C"/>
    <w:rsid w:val="00C8385F"/>
    <w:rsid w:val="00C844F0"/>
    <w:rsid w:val="00C85028"/>
    <w:rsid w:val="00C85F46"/>
    <w:rsid w:val="00C86069"/>
    <w:rsid w:val="00C873C1"/>
    <w:rsid w:val="00C87B36"/>
    <w:rsid w:val="00C9069C"/>
    <w:rsid w:val="00C91EF4"/>
    <w:rsid w:val="00C922B4"/>
    <w:rsid w:val="00C9241D"/>
    <w:rsid w:val="00C92927"/>
    <w:rsid w:val="00C96AF7"/>
    <w:rsid w:val="00C96C7C"/>
    <w:rsid w:val="00C97109"/>
    <w:rsid w:val="00C97DA8"/>
    <w:rsid w:val="00C97EC8"/>
    <w:rsid w:val="00CA06D3"/>
    <w:rsid w:val="00CA0E3F"/>
    <w:rsid w:val="00CA1F11"/>
    <w:rsid w:val="00CA3050"/>
    <w:rsid w:val="00CA39C2"/>
    <w:rsid w:val="00CA3E4E"/>
    <w:rsid w:val="00CA4311"/>
    <w:rsid w:val="00CA4412"/>
    <w:rsid w:val="00CA5329"/>
    <w:rsid w:val="00CA5358"/>
    <w:rsid w:val="00CA5454"/>
    <w:rsid w:val="00CA5593"/>
    <w:rsid w:val="00CA5C75"/>
    <w:rsid w:val="00CA6876"/>
    <w:rsid w:val="00CB0CCB"/>
    <w:rsid w:val="00CB27B9"/>
    <w:rsid w:val="00CB370A"/>
    <w:rsid w:val="00CB3FA1"/>
    <w:rsid w:val="00CB508B"/>
    <w:rsid w:val="00CB5F2C"/>
    <w:rsid w:val="00CB770C"/>
    <w:rsid w:val="00CB7D16"/>
    <w:rsid w:val="00CC097B"/>
    <w:rsid w:val="00CC2004"/>
    <w:rsid w:val="00CC5D11"/>
    <w:rsid w:val="00CC6BC1"/>
    <w:rsid w:val="00CD0ED5"/>
    <w:rsid w:val="00CD2F95"/>
    <w:rsid w:val="00CD3C3D"/>
    <w:rsid w:val="00CD45E4"/>
    <w:rsid w:val="00CD46BE"/>
    <w:rsid w:val="00CD53D3"/>
    <w:rsid w:val="00CD54DC"/>
    <w:rsid w:val="00CD5D0A"/>
    <w:rsid w:val="00CD75B7"/>
    <w:rsid w:val="00CDD6B2"/>
    <w:rsid w:val="00CE21A8"/>
    <w:rsid w:val="00CE30AF"/>
    <w:rsid w:val="00CE35ED"/>
    <w:rsid w:val="00CE4164"/>
    <w:rsid w:val="00CE6A95"/>
    <w:rsid w:val="00CF03C8"/>
    <w:rsid w:val="00CF04E6"/>
    <w:rsid w:val="00CF0532"/>
    <w:rsid w:val="00CF058C"/>
    <w:rsid w:val="00CF14B0"/>
    <w:rsid w:val="00CF2043"/>
    <w:rsid w:val="00CF2334"/>
    <w:rsid w:val="00CF3CED"/>
    <w:rsid w:val="00CF4A00"/>
    <w:rsid w:val="00CF4A90"/>
    <w:rsid w:val="00CF5B08"/>
    <w:rsid w:val="00CF70AB"/>
    <w:rsid w:val="00CF72FC"/>
    <w:rsid w:val="00CF7C45"/>
    <w:rsid w:val="00D01174"/>
    <w:rsid w:val="00D018BF"/>
    <w:rsid w:val="00D01CE4"/>
    <w:rsid w:val="00D02831"/>
    <w:rsid w:val="00D04022"/>
    <w:rsid w:val="00D0409B"/>
    <w:rsid w:val="00D04651"/>
    <w:rsid w:val="00D04CE4"/>
    <w:rsid w:val="00D06105"/>
    <w:rsid w:val="00D06BCC"/>
    <w:rsid w:val="00D07D2A"/>
    <w:rsid w:val="00D07D5B"/>
    <w:rsid w:val="00D10262"/>
    <w:rsid w:val="00D10D28"/>
    <w:rsid w:val="00D11727"/>
    <w:rsid w:val="00D12024"/>
    <w:rsid w:val="00D1255F"/>
    <w:rsid w:val="00D15509"/>
    <w:rsid w:val="00D15647"/>
    <w:rsid w:val="00D15B69"/>
    <w:rsid w:val="00D160AA"/>
    <w:rsid w:val="00D16153"/>
    <w:rsid w:val="00D163F5"/>
    <w:rsid w:val="00D22BEF"/>
    <w:rsid w:val="00D23B44"/>
    <w:rsid w:val="00D248E9"/>
    <w:rsid w:val="00D24A1B"/>
    <w:rsid w:val="00D24B98"/>
    <w:rsid w:val="00D256BD"/>
    <w:rsid w:val="00D257C2"/>
    <w:rsid w:val="00D25FC1"/>
    <w:rsid w:val="00D27A3F"/>
    <w:rsid w:val="00D3032B"/>
    <w:rsid w:val="00D3059B"/>
    <w:rsid w:val="00D30651"/>
    <w:rsid w:val="00D30702"/>
    <w:rsid w:val="00D3254B"/>
    <w:rsid w:val="00D348D9"/>
    <w:rsid w:val="00D34B38"/>
    <w:rsid w:val="00D35848"/>
    <w:rsid w:val="00D36DC7"/>
    <w:rsid w:val="00D37DB6"/>
    <w:rsid w:val="00D4087C"/>
    <w:rsid w:val="00D41B2A"/>
    <w:rsid w:val="00D427D2"/>
    <w:rsid w:val="00D4365A"/>
    <w:rsid w:val="00D44BD8"/>
    <w:rsid w:val="00D44FA2"/>
    <w:rsid w:val="00D45190"/>
    <w:rsid w:val="00D45A76"/>
    <w:rsid w:val="00D46A1A"/>
    <w:rsid w:val="00D50208"/>
    <w:rsid w:val="00D5156B"/>
    <w:rsid w:val="00D51635"/>
    <w:rsid w:val="00D523B2"/>
    <w:rsid w:val="00D52854"/>
    <w:rsid w:val="00D53577"/>
    <w:rsid w:val="00D53A07"/>
    <w:rsid w:val="00D559A2"/>
    <w:rsid w:val="00D56F6B"/>
    <w:rsid w:val="00D57532"/>
    <w:rsid w:val="00D60046"/>
    <w:rsid w:val="00D61C98"/>
    <w:rsid w:val="00D6244D"/>
    <w:rsid w:val="00D62E49"/>
    <w:rsid w:val="00D63339"/>
    <w:rsid w:val="00D6399E"/>
    <w:rsid w:val="00D63EC9"/>
    <w:rsid w:val="00D649D8"/>
    <w:rsid w:val="00D6653E"/>
    <w:rsid w:val="00D66ED4"/>
    <w:rsid w:val="00D70046"/>
    <w:rsid w:val="00D70967"/>
    <w:rsid w:val="00D7188E"/>
    <w:rsid w:val="00D71FFB"/>
    <w:rsid w:val="00D73083"/>
    <w:rsid w:val="00D7310B"/>
    <w:rsid w:val="00D74076"/>
    <w:rsid w:val="00D7414D"/>
    <w:rsid w:val="00D74C76"/>
    <w:rsid w:val="00D756C9"/>
    <w:rsid w:val="00D75962"/>
    <w:rsid w:val="00D80BDA"/>
    <w:rsid w:val="00D817B0"/>
    <w:rsid w:val="00D82308"/>
    <w:rsid w:val="00D83049"/>
    <w:rsid w:val="00D84759"/>
    <w:rsid w:val="00D84949"/>
    <w:rsid w:val="00D84DB3"/>
    <w:rsid w:val="00D85D59"/>
    <w:rsid w:val="00D86AC0"/>
    <w:rsid w:val="00D86D5C"/>
    <w:rsid w:val="00D8710C"/>
    <w:rsid w:val="00D90494"/>
    <w:rsid w:val="00D9214C"/>
    <w:rsid w:val="00D92213"/>
    <w:rsid w:val="00D92698"/>
    <w:rsid w:val="00D93073"/>
    <w:rsid w:val="00D93507"/>
    <w:rsid w:val="00D939F5"/>
    <w:rsid w:val="00D94B11"/>
    <w:rsid w:val="00D9552E"/>
    <w:rsid w:val="00D966A0"/>
    <w:rsid w:val="00D97511"/>
    <w:rsid w:val="00D97A87"/>
    <w:rsid w:val="00DA09CE"/>
    <w:rsid w:val="00DA15F7"/>
    <w:rsid w:val="00DA1BB9"/>
    <w:rsid w:val="00DA20CD"/>
    <w:rsid w:val="00DA3620"/>
    <w:rsid w:val="00DA3844"/>
    <w:rsid w:val="00DA3E0D"/>
    <w:rsid w:val="00DA40E5"/>
    <w:rsid w:val="00DA444E"/>
    <w:rsid w:val="00DA4BBF"/>
    <w:rsid w:val="00DA751D"/>
    <w:rsid w:val="00DA7C4F"/>
    <w:rsid w:val="00DB16F2"/>
    <w:rsid w:val="00DB1C33"/>
    <w:rsid w:val="00DB1EAD"/>
    <w:rsid w:val="00DB1EB5"/>
    <w:rsid w:val="00DB26D7"/>
    <w:rsid w:val="00DB5578"/>
    <w:rsid w:val="00DC1ADE"/>
    <w:rsid w:val="00DC1B8F"/>
    <w:rsid w:val="00DC39FD"/>
    <w:rsid w:val="00DC471A"/>
    <w:rsid w:val="00DC4E67"/>
    <w:rsid w:val="00DC6A74"/>
    <w:rsid w:val="00DC6BB4"/>
    <w:rsid w:val="00DC7DEC"/>
    <w:rsid w:val="00DD081A"/>
    <w:rsid w:val="00DD378D"/>
    <w:rsid w:val="00DD5CB4"/>
    <w:rsid w:val="00DD6C03"/>
    <w:rsid w:val="00DE0242"/>
    <w:rsid w:val="00DE046C"/>
    <w:rsid w:val="00DE0907"/>
    <w:rsid w:val="00DE1D7F"/>
    <w:rsid w:val="00DE28A2"/>
    <w:rsid w:val="00DE33A1"/>
    <w:rsid w:val="00DE370B"/>
    <w:rsid w:val="00DE596F"/>
    <w:rsid w:val="00DE670F"/>
    <w:rsid w:val="00DE7EC3"/>
    <w:rsid w:val="00DF07F9"/>
    <w:rsid w:val="00DF0B33"/>
    <w:rsid w:val="00DF0CE5"/>
    <w:rsid w:val="00DF1DE3"/>
    <w:rsid w:val="00DF2232"/>
    <w:rsid w:val="00DF271B"/>
    <w:rsid w:val="00DF2B72"/>
    <w:rsid w:val="00DF2C59"/>
    <w:rsid w:val="00DF3195"/>
    <w:rsid w:val="00DF31D9"/>
    <w:rsid w:val="00DF3E63"/>
    <w:rsid w:val="00DF44F7"/>
    <w:rsid w:val="00DF47D5"/>
    <w:rsid w:val="00DF61EC"/>
    <w:rsid w:val="00DF68EC"/>
    <w:rsid w:val="00DF6EC6"/>
    <w:rsid w:val="00DF7235"/>
    <w:rsid w:val="00DF723D"/>
    <w:rsid w:val="00DF7A44"/>
    <w:rsid w:val="00E0041B"/>
    <w:rsid w:val="00E01409"/>
    <w:rsid w:val="00E024D2"/>
    <w:rsid w:val="00E02650"/>
    <w:rsid w:val="00E04614"/>
    <w:rsid w:val="00E046F0"/>
    <w:rsid w:val="00E05348"/>
    <w:rsid w:val="00E06ABF"/>
    <w:rsid w:val="00E06D97"/>
    <w:rsid w:val="00E07292"/>
    <w:rsid w:val="00E0760F"/>
    <w:rsid w:val="00E07AB0"/>
    <w:rsid w:val="00E07D09"/>
    <w:rsid w:val="00E1207F"/>
    <w:rsid w:val="00E136B1"/>
    <w:rsid w:val="00E13927"/>
    <w:rsid w:val="00E13A6F"/>
    <w:rsid w:val="00E13B98"/>
    <w:rsid w:val="00E14814"/>
    <w:rsid w:val="00E1493B"/>
    <w:rsid w:val="00E1597C"/>
    <w:rsid w:val="00E220CD"/>
    <w:rsid w:val="00E23D26"/>
    <w:rsid w:val="00E24DD5"/>
    <w:rsid w:val="00E2500E"/>
    <w:rsid w:val="00E251F1"/>
    <w:rsid w:val="00E2528F"/>
    <w:rsid w:val="00E260D4"/>
    <w:rsid w:val="00E26227"/>
    <w:rsid w:val="00E26CEA"/>
    <w:rsid w:val="00E270F3"/>
    <w:rsid w:val="00E27303"/>
    <w:rsid w:val="00E30510"/>
    <w:rsid w:val="00E31344"/>
    <w:rsid w:val="00E31378"/>
    <w:rsid w:val="00E31EBC"/>
    <w:rsid w:val="00E31EE8"/>
    <w:rsid w:val="00E320E3"/>
    <w:rsid w:val="00E32309"/>
    <w:rsid w:val="00E33D9B"/>
    <w:rsid w:val="00E34458"/>
    <w:rsid w:val="00E34F28"/>
    <w:rsid w:val="00E35403"/>
    <w:rsid w:val="00E36F21"/>
    <w:rsid w:val="00E43546"/>
    <w:rsid w:val="00E43FED"/>
    <w:rsid w:val="00E44EF3"/>
    <w:rsid w:val="00E464D1"/>
    <w:rsid w:val="00E47B28"/>
    <w:rsid w:val="00E500D8"/>
    <w:rsid w:val="00E53EBF"/>
    <w:rsid w:val="00E549FE"/>
    <w:rsid w:val="00E55306"/>
    <w:rsid w:val="00E5668D"/>
    <w:rsid w:val="00E569C4"/>
    <w:rsid w:val="00E572EC"/>
    <w:rsid w:val="00E57305"/>
    <w:rsid w:val="00E614E9"/>
    <w:rsid w:val="00E61B20"/>
    <w:rsid w:val="00E623EB"/>
    <w:rsid w:val="00E6315E"/>
    <w:rsid w:val="00E63293"/>
    <w:rsid w:val="00E63331"/>
    <w:rsid w:val="00E64235"/>
    <w:rsid w:val="00E66184"/>
    <w:rsid w:val="00E67F05"/>
    <w:rsid w:val="00E718BC"/>
    <w:rsid w:val="00E71938"/>
    <w:rsid w:val="00E71ED5"/>
    <w:rsid w:val="00E72E63"/>
    <w:rsid w:val="00E7311A"/>
    <w:rsid w:val="00E7577C"/>
    <w:rsid w:val="00E75A01"/>
    <w:rsid w:val="00E76652"/>
    <w:rsid w:val="00E7730D"/>
    <w:rsid w:val="00E779F0"/>
    <w:rsid w:val="00E80F68"/>
    <w:rsid w:val="00E82F4D"/>
    <w:rsid w:val="00E82FA6"/>
    <w:rsid w:val="00E8360B"/>
    <w:rsid w:val="00E84F54"/>
    <w:rsid w:val="00E852FA"/>
    <w:rsid w:val="00E854A0"/>
    <w:rsid w:val="00E85C8A"/>
    <w:rsid w:val="00E8712C"/>
    <w:rsid w:val="00E91335"/>
    <w:rsid w:val="00E919B9"/>
    <w:rsid w:val="00E92807"/>
    <w:rsid w:val="00E935DC"/>
    <w:rsid w:val="00E94374"/>
    <w:rsid w:val="00E94567"/>
    <w:rsid w:val="00E95315"/>
    <w:rsid w:val="00E95C0B"/>
    <w:rsid w:val="00E961F9"/>
    <w:rsid w:val="00E968C4"/>
    <w:rsid w:val="00E96ED4"/>
    <w:rsid w:val="00E97987"/>
    <w:rsid w:val="00EA0504"/>
    <w:rsid w:val="00EA18D5"/>
    <w:rsid w:val="00EA20B0"/>
    <w:rsid w:val="00EA2D4C"/>
    <w:rsid w:val="00EA2E1E"/>
    <w:rsid w:val="00EA2FDC"/>
    <w:rsid w:val="00EA3598"/>
    <w:rsid w:val="00EA4030"/>
    <w:rsid w:val="00EA53B4"/>
    <w:rsid w:val="00EA593A"/>
    <w:rsid w:val="00EA68EF"/>
    <w:rsid w:val="00EB0664"/>
    <w:rsid w:val="00EB1A0D"/>
    <w:rsid w:val="00EB1BAF"/>
    <w:rsid w:val="00EB2663"/>
    <w:rsid w:val="00EB29DF"/>
    <w:rsid w:val="00EB3DD7"/>
    <w:rsid w:val="00EB5E3D"/>
    <w:rsid w:val="00EB5F8C"/>
    <w:rsid w:val="00EB6505"/>
    <w:rsid w:val="00EB6A97"/>
    <w:rsid w:val="00EC0172"/>
    <w:rsid w:val="00EC1850"/>
    <w:rsid w:val="00EC1871"/>
    <w:rsid w:val="00EC3940"/>
    <w:rsid w:val="00EC3A10"/>
    <w:rsid w:val="00EC4687"/>
    <w:rsid w:val="00EC4F0C"/>
    <w:rsid w:val="00EC5392"/>
    <w:rsid w:val="00EC596F"/>
    <w:rsid w:val="00EC5E14"/>
    <w:rsid w:val="00EC73A1"/>
    <w:rsid w:val="00EC74D6"/>
    <w:rsid w:val="00EC7D7C"/>
    <w:rsid w:val="00EC7EF8"/>
    <w:rsid w:val="00ED108E"/>
    <w:rsid w:val="00ED1C71"/>
    <w:rsid w:val="00ED27A2"/>
    <w:rsid w:val="00ED3525"/>
    <w:rsid w:val="00ED35D8"/>
    <w:rsid w:val="00ED3849"/>
    <w:rsid w:val="00ED4151"/>
    <w:rsid w:val="00ED4178"/>
    <w:rsid w:val="00ED4808"/>
    <w:rsid w:val="00ED4CBF"/>
    <w:rsid w:val="00ED577A"/>
    <w:rsid w:val="00ED62F2"/>
    <w:rsid w:val="00ED7A33"/>
    <w:rsid w:val="00ED7B6C"/>
    <w:rsid w:val="00EDA9C4"/>
    <w:rsid w:val="00EE13E8"/>
    <w:rsid w:val="00EE1FD4"/>
    <w:rsid w:val="00EE2F23"/>
    <w:rsid w:val="00EE31AA"/>
    <w:rsid w:val="00EE34A1"/>
    <w:rsid w:val="00EE4056"/>
    <w:rsid w:val="00EE4884"/>
    <w:rsid w:val="00EE4E20"/>
    <w:rsid w:val="00EE61A2"/>
    <w:rsid w:val="00EE67D6"/>
    <w:rsid w:val="00EF007F"/>
    <w:rsid w:val="00EF03A2"/>
    <w:rsid w:val="00EF1602"/>
    <w:rsid w:val="00EF25B2"/>
    <w:rsid w:val="00EF4431"/>
    <w:rsid w:val="00EF4F0C"/>
    <w:rsid w:val="00EF58C6"/>
    <w:rsid w:val="00F00170"/>
    <w:rsid w:val="00F0063D"/>
    <w:rsid w:val="00F0081B"/>
    <w:rsid w:val="00F0121C"/>
    <w:rsid w:val="00F016A2"/>
    <w:rsid w:val="00F03638"/>
    <w:rsid w:val="00F03B18"/>
    <w:rsid w:val="00F047B0"/>
    <w:rsid w:val="00F047D3"/>
    <w:rsid w:val="00F05C32"/>
    <w:rsid w:val="00F07D10"/>
    <w:rsid w:val="00F10078"/>
    <w:rsid w:val="00F10AEE"/>
    <w:rsid w:val="00F12D5E"/>
    <w:rsid w:val="00F136C3"/>
    <w:rsid w:val="00F13AD0"/>
    <w:rsid w:val="00F141B2"/>
    <w:rsid w:val="00F14593"/>
    <w:rsid w:val="00F14934"/>
    <w:rsid w:val="00F14D5E"/>
    <w:rsid w:val="00F14E9A"/>
    <w:rsid w:val="00F16AF3"/>
    <w:rsid w:val="00F16DE9"/>
    <w:rsid w:val="00F20271"/>
    <w:rsid w:val="00F20A75"/>
    <w:rsid w:val="00F20F9A"/>
    <w:rsid w:val="00F212C1"/>
    <w:rsid w:val="00F22D58"/>
    <w:rsid w:val="00F22EA2"/>
    <w:rsid w:val="00F24239"/>
    <w:rsid w:val="00F242ED"/>
    <w:rsid w:val="00F245D4"/>
    <w:rsid w:val="00F246C2"/>
    <w:rsid w:val="00F24959"/>
    <w:rsid w:val="00F24C6D"/>
    <w:rsid w:val="00F258FB"/>
    <w:rsid w:val="00F25B6D"/>
    <w:rsid w:val="00F274EC"/>
    <w:rsid w:val="00F27BA5"/>
    <w:rsid w:val="00F30381"/>
    <w:rsid w:val="00F31997"/>
    <w:rsid w:val="00F32ADC"/>
    <w:rsid w:val="00F32D99"/>
    <w:rsid w:val="00F34B83"/>
    <w:rsid w:val="00F35960"/>
    <w:rsid w:val="00F366F9"/>
    <w:rsid w:val="00F36AF7"/>
    <w:rsid w:val="00F36DAC"/>
    <w:rsid w:val="00F37827"/>
    <w:rsid w:val="00F379E9"/>
    <w:rsid w:val="00F41274"/>
    <w:rsid w:val="00F4350E"/>
    <w:rsid w:val="00F435D6"/>
    <w:rsid w:val="00F44B3B"/>
    <w:rsid w:val="00F44BCB"/>
    <w:rsid w:val="00F45489"/>
    <w:rsid w:val="00F459AF"/>
    <w:rsid w:val="00F45A40"/>
    <w:rsid w:val="00F45DD9"/>
    <w:rsid w:val="00F52147"/>
    <w:rsid w:val="00F525B0"/>
    <w:rsid w:val="00F5309E"/>
    <w:rsid w:val="00F530DD"/>
    <w:rsid w:val="00F5312E"/>
    <w:rsid w:val="00F53BCD"/>
    <w:rsid w:val="00F54433"/>
    <w:rsid w:val="00F54D63"/>
    <w:rsid w:val="00F56AE6"/>
    <w:rsid w:val="00F57C2D"/>
    <w:rsid w:val="00F57C96"/>
    <w:rsid w:val="00F60368"/>
    <w:rsid w:val="00F60D1F"/>
    <w:rsid w:val="00F61D69"/>
    <w:rsid w:val="00F620CA"/>
    <w:rsid w:val="00F62BAB"/>
    <w:rsid w:val="00F631D6"/>
    <w:rsid w:val="00F63A00"/>
    <w:rsid w:val="00F63C6E"/>
    <w:rsid w:val="00F64A43"/>
    <w:rsid w:val="00F64C44"/>
    <w:rsid w:val="00F65834"/>
    <w:rsid w:val="00F668AE"/>
    <w:rsid w:val="00F66A00"/>
    <w:rsid w:val="00F70344"/>
    <w:rsid w:val="00F7085E"/>
    <w:rsid w:val="00F70F8E"/>
    <w:rsid w:val="00F71DB8"/>
    <w:rsid w:val="00F71FDA"/>
    <w:rsid w:val="00F72256"/>
    <w:rsid w:val="00F72956"/>
    <w:rsid w:val="00F72A11"/>
    <w:rsid w:val="00F73C50"/>
    <w:rsid w:val="00F741FE"/>
    <w:rsid w:val="00F74727"/>
    <w:rsid w:val="00F766A6"/>
    <w:rsid w:val="00F77D2D"/>
    <w:rsid w:val="00F820C9"/>
    <w:rsid w:val="00F8276F"/>
    <w:rsid w:val="00F8291A"/>
    <w:rsid w:val="00F8534B"/>
    <w:rsid w:val="00F85893"/>
    <w:rsid w:val="00F862BC"/>
    <w:rsid w:val="00F87BEC"/>
    <w:rsid w:val="00F9041F"/>
    <w:rsid w:val="00F91219"/>
    <w:rsid w:val="00F9188D"/>
    <w:rsid w:val="00F91E35"/>
    <w:rsid w:val="00F925DB"/>
    <w:rsid w:val="00F926FA"/>
    <w:rsid w:val="00F93360"/>
    <w:rsid w:val="00F93838"/>
    <w:rsid w:val="00F9438E"/>
    <w:rsid w:val="00F954B8"/>
    <w:rsid w:val="00F95A09"/>
    <w:rsid w:val="00FA06B7"/>
    <w:rsid w:val="00FA08A8"/>
    <w:rsid w:val="00FA18C9"/>
    <w:rsid w:val="00FA1DEE"/>
    <w:rsid w:val="00FA22E8"/>
    <w:rsid w:val="00FA2782"/>
    <w:rsid w:val="00FA36BF"/>
    <w:rsid w:val="00FA3BBE"/>
    <w:rsid w:val="00FA3CF6"/>
    <w:rsid w:val="00FA47F2"/>
    <w:rsid w:val="00FA4B43"/>
    <w:rsid w:val="00FA59AC"/>
    <w:rsid w:val="00FA661C"/>
    <w:rsid w:val="00FA6C6E"/>
    <w:rsid w:val="00FB1166"/>
    <w:rsid w:val="00FB1A15"/>
    <w:rsid w:val="00FB1C42"/>
    <w:rsid w:val="00FB2606"/>
    <w:rsid w:val="00FB2D58"/>
    <w:rsid w:val="00FB3B5D"/>
    <w:rsid w:val="00FB4A36"/>
    <w:rsid w:val="00FB5859"/>
    <w:rsid w:val="00FB5BCF"/>
    <w:rsid w:val="00FB65DA"/>
    <w:rsid w:val="00FB6946"/>
    <w:rsid w:val="00FB6CFB"/>
    <w:rsid w:val="00FB7525"/>
    <w:rsid w:val="00FB7603"/>
    <w:rsid w:val="00FC158A"/>
    <w:rsid w:val="00FC1C73"/>
    <w:rsid w:val="00FC2697"/>
    <w:rsid w:val="00FC31B5"/>
    <w:rsid w:val="00FC3794"/>
    <w:rsid w:val="00FC3F45"/>
    <w:rsid w:val="00FC41BA"/>
    <w:rsid w:val="00FC4AB3"/>
    <w:rsid w:val="00FC4DB7"/>
    <w:rsid w:val="00FC54F9"/>
    <w:rsid w:val="00FC57CA"/>
    <w:rsid w:val="00FC5A97"/>
    <w:rsid w:val="00FC60D9"/>
    <w:rsid w:val="00FC7C6A"/>
    <w:rsid w:val="00FC7F7B"/>
    <w:rsid w:val="00FD0386"/>
    <w:rsid w:val="00FD0AC1"/>
    <w:rsid w:val="00FD1844"/>
    <w:rsid w:val="00FD2103"/>
    <w:rsid w:val="00FD240D"/>
    <w:rsid w:val="00FD2DC6"/>
    <w:rsid w:val="00FD314C"/>
    <w:rsid w:val="00FD3A52"/>
    <w:rsid w:val="00FD4A1C"/>
    <w:rsid w:val="00FD517D"/>
    <w:rsid w:val="00FD52B9"/>
    <w:rsid w:val="00FD5ED2"/>
    <w:rsid w:val="00FD6CFC"/>
    <w:rsid w:val="00FD70D7"/>
    <w:rsid w:val="00FD751C"/>
    <w:rsid w:val="00FE112B"/>
    <w:rsid w:val="00FE1D73"/>
    <w:rsid w:val="00FE3CC2"/>
    <w:rsid w:val="00FE4095"/>
    <w:rsid w:val="00FE4467"/>
    <w:rsid w:val="00FE4B3C"/>
    <w:rsid w:val="00FE51F7"/>
    <w:rsid w:val="00FE6706"/>
    <w:rsid w:val="00FE6AE6"/>
    <w:rsid w:val="00FE7A2B"/>
    <w:rsid w:val="00FF01CD"/>
    <w:rsid w:val="00FF0230"/>
    <w:rsid w:val="00FF1DE5"/>
    <w:rsid w:val="00FF1FEC"/>
    <w:rsid w:val="00FF2506"/>
    <w:rsid w:val="00FF293F"/>
    <w:rsid w:val="00FF2F2D"/>
    <w:rsid w:val="00FF2FDC"/>
    <w:rsid w:val="00FF3360"/>
    <w:rsid w:val="00FF3C15"/>
    <w:rsid w:val="00FF3F96"/>
    <w:rsid w:val="00FF407F"/>
    <w:rsid w:val="00FF4281"/>
    <w:rsid w:val="00FF4566"/>
    <w:rsid w:val="00FF5F5F"/>
    <w:rsid w:val="00FF7FC6"/>
    <w:rsid w:val="01AB909F"/>
    <w:rsid w:val="01E454B5"/>
    <w:rsid w:val="0258CF04"/>
    <w:rsid w:val="02A9BE98"/>
    <w:rsid w:val="02DE932A"/>
    <w:rsid w:val="02DFAB59"/>
    <w:rsid w:val="02EC348C"/>
    <w:rsid w:val="030B2A54"/>
    <w:rsid w:val="035BDA77"/>
    <w:rsid w:val="044519DB"/>
    <w:rsid w:val="0484EF90"/>
    <w:rsid w:val="0486AF8B"/>
    <w:rsid w:val="04D44ED9"/>
    <w:rsid w:val="04FE22AC"/>
    <w:rsid w:val="054A2591"/>
    <w:rsid w:val="0623112C"/>
    <w:rsid w:val="06257E38"/>
    <w:rsid w:val="06B147BB"/>
    <w:rsid w:val="06B57786"/>
    <w:rsid w:val="073965BC"/>
    <w:rsid w:val="074F6B7B"/>
    <w:rsid w:val="07AAF0AB"/>
    <w:rsid w:val="07AC5F44"/>
    <w:rsid w:val="07ACE864"/>
    <w:rsid w:val="07B45089"/>
    <w:rsid w:val="07B587D6"/>
    <w:rsid w:val="07F33C22"/>
    <w:rsid w:val="07F6704C"/>
    <w:rsid w:val="08577DB2"/>
    <w:rsid w:val="0871F580"/>
    <w:rsid w:val="0883319F"/>
    <w:rsid w:val="08B6D495"/>
    <w:rsid w:val="09544DBA"/>
    <w:rsid w:val="09824B9B"/>
    <w:rsid w:val="09A1F46B"/>
    <w:rsid w:val="09CECD1A"/>
    <w:rsid w:val="09E2D9E3"/>
    <w:rsid w:val="0A40A637"/>
    <w:rsid w:val="0A753799"/>
    <w:rsid w:val="0A87E16D"/>
    <w:rsid w:val="0B1EB326"/>
    <w:rsid w:val="0B73FC21"/>
    <w:rsid w:val="0BA89948"/>
    <w:rsid w:val="0BC4815A"/>
    <w:rsid w:val="0C486F95"/>
    <w:rsid w:val="0C7986A5"/>
    <w:rsid w:val="0CD0EAFA"/>
    <w:rsid w:val="0D1D4F7C"/>
    <w:rsid w:val="0D28E840"/>
    <w:rsid w:val="0D2BB3F1"/>
    <w:rsid w:val="0D4365DC"/>
    <w:rsid w:val="0D5E85C1"/>
    <w:rsid w:val="0D88940A"/>
    <w:rsid w:val="0DBD1968"/>
    <w:rsid w:val="0E12E4DB"/>
    <w:rsid w:val="0E33E6F7"/>
    <w:rsid w:val="0E4EE9E4"/>
    <w:rsid w:val="0E8AA526"/>
    <w:rsid w:val="0ECA9721"/>
    <w:rsid w:val="0F59818C"/>
    <w:rsid w:val="101B0ED8"/>
    <w:rsid w:val="102CD914"/>
    <w:rsid w:val="1038B65A"/>
    <w:rsid w:val="108CCAB6"/>
    <w:rsid w:val="109829A3"/>
    <w:rsid w:val="10A9CB14"/>
    <w:rsid w:val="10C926D5"/>
    <w:rsid w:val="11059A15"/>
    <w:rsid w:val="113832EA"/>
    <w:rsid w:val="11EAAD5B"/>
    <w:rsid w:val="1210D33F"/>
    <w:rsid w:val="1232775E"/>
    <w:rsid w:val="1238548E"/>
    <w:rsid w:val="12562DD0"/>
    <w:rsid w:val="1266E9EA"/>
    <w:rsid w:val="1329827C"/>
    <w:rsid w:val="13533BC6"/>
    <w:rsid w:val="141F9553"/>
    <w:rsid w:val="14515C84"/>
    <w:rsid w:val="14651A70"/>
    <w:rsid w:val="146B8534"/>
    <w:rsid w:val="148CA7E4"/>
    <w:rsid w:val="14ED612D"/>
    <w:rsid w:val="150E7A2D"/>
    <w:rsid w:val="152DB69B"/>
    <w:rsid w:val="153F1BED"/>
    <w:rsid w:val="15541601"/>
    <w:rsid w:val="1556E445"/>
    <w:rsid w:val="15815FC5"/>
    <w:rsid w:val="15EFE3F7"/>
    <w:rsid w:val="16B0F29B"/>
    <w:rsid w:val="1702FD74"/>
    <w:rsid w:val="174A28A8"/>
    <w:rsid w:val="1769EAD8"/>
    <w:rsid w:val="17E05462"/>
    <w:rsid w:val="17ECC9C7"/>
    <w:rsid w:val="17F47AAB"/>
    <w:rsid w:val="182EDFD9"/>
    <w:rsid w:val="18B9F631"/>
    <w:rsid w:val="18C74088"/>
    <w:rsid w:val="191D2011"/>
    <w:rsid w:val="19D71F92"/>
    <w:rsid w:val="19F2C104"/>
    <w:rsid w:val="19FD4350"/>
    <w:rsid w:val="1A0AA574"/>
    <w:rsid w:val="1A115EAA"/>
    <w:rsid w:val="1A866F91"/>
    <w:rsid w:val="1A88303F"/>
    <w:rsid w:val="1A8F576A"/>
    <w:rsid w:val="1AA97C11"/>
    <w:rsid w:val="1AD38400"/>
    <w:rsid w:val="1B11A42C"/>
    <w:rsid w:val="1B1F6320"/>
    <w:rsid w:val="1B74D37B"/>
    <w:rsid w:val="1BCB5CF7"/>
    <w:rsid w:val="1BF4746B"/>
    <w:rsid w:val="1C0E2583"/>
    <w:rsid w:val="1C167C8D"/>
    <w:rsid w:val="1C82EF8C"/>
    <w:rsid w:val="1CBDE180"/>
    <w:rsid w:val="1CDC8C10"/>
    <w:rsid w:val="1D55E60F"/>
    <w:rsid w:val="1D8D2DF7"/>
    <w:rsid w:val="1DCB8630"/>
    <w:rsid w:val="1DD48AE5"/>
    <w:rsid w:val="1DF0C9F6"/>
    <w:rsid w:val="1E230930"/>
    <w:rsid w:val="1E3A1CE9"/>
    <w:rsid w:val="1E7F9236"/>
    <w:rsid w:val="1E83ED16"/>
    <w:rsid w:val="1ED9B911"/>
    <w:rsid w:val="1EE92B10"/>
    <w:rsid w:val="1F0F4D4E"/>
    <w:rsid w:val="1F0FAD78"/>
    <w:rsid w:val="1FDA9C37"/>
    <w:rsid w:val="20631160"/>
    <w:rsid w:val="207491B3"/>
    <w:rsid w:val="207A05E7"/>
    <w:rsid w:val="2093D1DE"/>
    <w:rsid w:val="215991CD"/>
    <w:rsid w:val="21A16139"/>
    <w:rsid w:val="22C775EE"/>
    <w:rsid w:val="2323A897"/>
    <w:rsid w:val="2341730C"/>
    <w:rsid w:val="23E9410F"/>
    <w:rsid w:val="23F38C7A"/>
    <w:rsid w:val="240F3D11"/>
    <w:rsid w:val="2410B9E7"/>
    <w:rsid w:val="245D9260"/>
    <w:rsid w:val="24AEC3BF"/>
    <w:rsid w:val="2513C5B7"/>
    <w:rsid w:val="25308C51"/>
    <w:rsid w:val="258D2F10"/>
    <w:rsid w:val="25C0977A"/>
    <w:rsid w:val="25F464D4"/>
    <w:rsid w:val="267FF615"/>
    <w:rsid w:val="2689F42B"/>
    <w:rsid w:val="26C7D11A"/>
    <w:rsid w:val="26C97A34"/>
    <w:rsid w:val="270A9390"/>
    <w:rsid w:val="270FD402"/>
    <w:rsid w:val="271898A7"/>
    <w:rsid w:val="273854F6"/>
    <w:rsid w:val="27794D81"/>
    <w:rsid w:val="2787984C"/>
    <w:rsid w:val="27FADABA"/>
    <w:rsid w:val="281E9957"/>
    <w:rsid w:val="28314BCD"/>
    <w:rsid w:val="283D2548"/>
    <w:rsid w:val="288BCC63"/>
    <w:rsid w:val="28B20FA1"/>
    <w:rsid w:val="28BABC9B"/>
    <w:rsid w:val="28D4F27B"/>
    <w:rsid w:val="28F0F60F"/>
    <w:rsid w:val="28F69A7A"/>
    <w:rsid w:val="29723C88"/>
    <w:rsid w:val="297DE3B9"/>
    <w:rsid w:val="2A2E9BAF"/>
    <w:rsid w:val="2A46CA77"/>
    <w:rsid w:val="2A6A5A58"/>
    <w:rsid w:val="2A7EF2B7"/>
    <w:rsid w:val="2A8C656A"/>
    <w:rsid w:val="2A98DA23"/>
    <w:rsid w:val="2ABBBDF8"/>
    <w:rsid w:val="2B127F39"/>
    <w:rsid w:val="2B9B73AC"/>
    <w:rsid w:val="2BAA488A"/>
    <w:rsid w:val="2BB9A296"/>
    <w:rsid w:val="2C4686E9"/>
    <w:rsid w:val="2C9C0F0F"/>
    <w:rsid w:val="2CAB7022"/>
    <w:rsid w:val="2CCC09DD"/>
    <w:rsid w:val="2CF2D903"/>
    <w:rsid w:val="2D11515D"/>
    <w:rsid w:val="2D177317"/>
    <w:rsid w:val="2D4CE486"/>
    <w:rsid w:val="2D915C9D"/>
    <w:rsid w:val="2D974958"/>
    <w:rsid w:val="2E0BDAD8"/>
    <w:rsid w:val="2E99D2FF"/>
    <w:rsid w:val="2EA363E8"/>
    <w:rsid w:val="2ECFFFDC"/>
    <w:rsid w:val="2ED53C22"/>
    <w:rsid w:val="2EDDF16E"/>
    <w:rsid w:val="2EEE02F9"/>
    <w:rsid w:val="2F55E5F0"/>
    <w:rsid w:val="2F8BF8F1"/>
    <w:rsid w:val="2FC7D62E"/>
    <w:rsid w:val="301B95F6"/>
    <w:rsid w:val="304C2D01"/>
    <w:rsid w:val="3066DA71"/>
    <w:rsid w:val="30730FB3"/>
    <w:rsid w:val="30CC31DA"/>
    <w:rsid w:val="30FE978F"/>
    <w:rsid w:val="311B949F"/>
    <w:rsid w:val="312ACA42"/>
    <w:rsid w:val="31E4E99D"/>
    <w:rsid w:val="32ABA8F7"/>
    <w:rsid w:val="32E13D00"/>
    <w:rsid w:val="32EFF52D"/>
    <w:rsid w:val="330628AB"/>
    <w:rsid w:val="33141142"/>
    <w:rsid w:val="331DF570"/>
    <w:rsid w:val="337E4458"/>
    <w:rsid w:val="33850CD7"/>
    <w:rsid w:val="343AEBD4"/>
    <w:rsid w:val="35052830"/>
    <w:rsid w:val="3548918A"/>
    <w:rsid w:val="35ABB980"/>
    <w:rsid w:val="3604EBBD"/>
    <w:rsid w:val="3610FEDA"/>
    <w:rsid w:val="3655307C"/>
    <w:rsid w:val="368163FA"/>
    <w:rsid w:val="3696A66B"/>
    <w:rsid w:val="36A05D9D"/>
    <w:rsid w:val="36AAB594"/>
    <w:rsid w:val="3724E6AC"/>
    <w:rsid w:val="3729FC74"/>
    <w:rsid w:val="374FEED9"/>
    <w:rsid w:val="3755CEB6"/>
    <w:rsid w:val="37619AE7"/>
    <w:rsid w:val="37ACCF3B"/>
    <w:rsid w:val="37DE865F"/>
    <w:rsid w:val="380E7474"/>
    <w:rsid w:val="38186DBF"/>
    <w:rsid w:val="387CC8E8"/>
    <w:rsid w:val="38B6044A"/>
    <w:rsid w:val="39101E3C"/>
    <w:rsid w:val="391928B7"/>
    <w:rsid w:val="39442B7A"/>
    <w:rsid w:val="3954EC07"/>
    <w:rsid w:val="395D88E4"/>
    <w:rsid w:val="3973A0C5"/>
    <w:rsid w:val="39741DAB"/>
    <w:rsid w:val="39968AA0"/>
    <w:rsid w:val="39EAF4FF"/>
    <w:rsid w:val="3A2CF203"/>
    <w:rsid w:val="3AA6FF96"/>
    <w:rsid w:val="3AAAB569"/>
    <w:rsid w:val="3AE9C137"/>
    <w:rsid w:val="3B12A8CD"/>
    <w:rsid w:val="3B1699CF"/>
    <w:rsid w:val="3B52F5B1"/>
    <w:rsid w:val="3B72087A"/>
    <w:rsid w:val="3B7BC6A3"/>
    <w:rsid w:val="3B7DE5CA"/>
    <w:rsid w:val="3B9B35A6"/>
    <w:rsid w:val="3BE2D835"/>
    <w:rsid w:val="3C573EEB"/>
    <w:rsid w:val="3CC81AE4"/>
    <w:rsid w:val="3CF46E9C"/>
    <w:rsid w:val="3D2DA574"/>
    <w:rsid w:val="3D984075"/>
    <w:rsid w:val="3DB24E8C"/>
    <w:rsid w:val="3DFAF6C3"/>
    <w:rsid w:val="3E0CFB77"/>
    <w:rsid w:val="3E601002"/>
    <w:rsid w:val="3E8523F4"/>
    <w:rsid w:val="3E92B0D0"/>
    <w:rsid w:val="3E984149"/>
    <w:rsid w:val="3EA0C3AA"/>
    <w:rsid w:val="3EB22607"/>
    <w:rsid w:val="3ECA781C"/>
    <w:rsid w:val="3EDF50FC"/>
    <w:rsid w:val="3EF0654C"/>
    <w:rsid w:val="3EF8F3DE"/>
    <w:rsid w:val="3F15E37A"/>
    <w:rsid w:val="3F3B48F6"/>
    <w:rsid w:val="3F750048"/>
    <w:rsid w:val="3FF7A6BD"/>
    <w:rsid w:val="400F59E5"/>
    <w:rsid w:val="402853A4"/>
    <w:rsid w:val="40586ABC"/>
    <w:rsid w:val="4071FE3F"/>
    <w:rsid w:val="408AE034"/>
    <w:rsid w:val="40AB95D6"/>
    <w:rsid w:val="40EAB9C9"/>
    <w:rsid w:val="413F3379"/>
    <w:rsid w:val="41611209"/>
    <w:rsid w:val="417092C0"/>
    <w:rsid w:val="41CED3B6"/>
    <w:rsid w:val="420218DE"/>
    <w:rsid w:val="422EDE45"/>
    <w:rsid w:val="428824E9"/>
    <w:rsid w:val="42E2864B"/>
    <w:rsid w:val="42FA73DB"/>
    <w:rsid w:val="4344DE45"/>
    <w:rsid w:val="438D78E0"/>
    <w:rsid w:val="43DD8C28"/>
    <w:rsid w:val="44125B97"/>
    <w:rsid w:val="442677FE"/>
    <w:rsid w:val="446270FC"/>
    <w:rsid w:val="448BA766"/>
    <w:rsid w:val="44AE02FE"/>
    <w:rsid w:val="44B84D5C"/>
    <w:rsid w:val="44EB5FA0"/>
    <w:rsid w:val="44EC2DF0"/>
    <w:rsid w:val="453C9578"/>
    <w:rsid w:val="4552D56A"/>
    <w:rsid w:val="456D71AA"/>
    <w:rsid w:val="456E4F3B"/>
    <w:rsid w:val="45A5527B"/>
    <w:rsid w:val="462C5668"/>
    <w:rsid w:val="46B69FF4"/>
    <w:rsid w:val="4739B613"/>
    <w:rsid w:val="475AF7D2"/>
    <w:rsid w:val="476FB56D"/>
    <w:rsid w:val="4786CFC2"/>
    <w:rsid w:val="47E4CE05"/>
    <w:rsid w:val="47F3B709"/>
    <w:rsid w:val="4807F95A"/>
    <w:rsid w:val="4823BF34"/>
    <w:rsid w:val="48280898"/>
    <w:rsid w:val="4828D523"/>
    <w:rsid w:val="48456106"/>
    <w:rsid w:val="48FC60EE"/>
    <w:rsid w:val="48FFD0B3"/>
    <w:rsid w:val="4989ADCB"/>
    <w:rsid w:val="4993C11D"/>
    <w:rsid w:val="49D4C234"/>
    <w:rsid w:val="4A6185F5"/>
    <w:rsid w:val="4A8815C7"/>
    <w:rsid w:val="4AAD68D7"/>
    <w:rsid w:val="4AC6EF36"/>
    <w:rsid w:val="4ACAB524"/>
    <w:rsid w:val="4B4E06A3"/>
    <w:rsid w:val="4B595EC2"/>
    <w:rsid w:val="4B5ACA17"/>
    <w:rsid w:val="4B5B4531"/>
    <w:rsid w:val="4BA94FD4"/>
    <w:rsid w:val="4BB9E525"/>
    <w:rsid w:val="4BBEF670"/>
    <w:rsid w:val="4C0AF91C"/>
    <w:rsid w:val="4C1FFDB1"/>
    <w:rsid w:val="4C6B7F2C"/>
    <w:rsid w:val="4C757ECA"/>
    <w:rsid w:val="4C88B57F"/>
    <w:rsid w:val="4C9D3F17"/>
    <w:rsid w:val="4CB96AAF"/>
    <w:rsid w:val="4CD151D1"/>
    <w:rsid w:val="4D0FE561"/>
    <w:rsid w:val="4D479261"/>
    <w:rsid w:val="4D6125A8"/>
    <w:rsid w:val="4DD1BF14"/>
    <w:rsid w:val="4DDC64D1"/>
    <w:rsid w:val="4E443C59"/>
    <w:rsid w:val="4EB69BFD"/>
    <w:rsid w:val="4EF763C9"/>
    <w:rsid w:val="4F250C6D"/>
    <w:rsid w:val="4F74DDC8"/>
    <w:rsid w:val="4F97C489"/>
    <w:rsid w:val="4FB72212"/>
    <w:rsid w:val="4FE0CFB1"/>
    <w:rsid w:val="501C200C"/>
    <w:rsid w:val="5036E116"/>
    <w:rsid w:val="505C8C64"/>
    <w:rsid w:val="50934933"/>
    <w:rsid w:val="51246D7D"/>
    <w:rsid w:val="51398CB7"/>
    <w:rsid w:val="515B5B29"/>
    <w:rsid w:val="51BA513E"/>
    <w:rsid w:val="52664D9D"/>
    <w:rsid w:val="5329E40A"/>
    <w:rsid w:val="53C5561B"/>
    <w:rsid w:val="53E9CADB"/>
    <w:rsid w:val="5483554A"/>
    <w:rsid w:val="5498D10E"/>
    <w:rsid w:val="55252E16"/>
    <w:rsid w:val="55450B2A"/>
    <w:rsid w:val="554C7ABF"/>
    <w:rsid w:val="5584E44B"/>
    <w:rsid w:val="559150D2"/>
    <w:rsid w:val="55C536F2"/>
    <w:rsid w:val="561E7848"/>
    <w:rsid w:val="5687E78C"/>
    <w:rsid w:val="56C6CF5E"/>
    <w:rsid w:val="56D08C22"/>
    <w:rsid w:val="56F35169"/>
    <w:rsid w:val="56F3D38E"/>
    <w:rsid w:val="56F55229"/>
    <w:rsid w:val="56F56498"/>
    <w:rsid w:val="571B878A"/>
    <w:rsid w:val="5755665A"/>
    <w:rsid w:val="5762642E"/>
    <w:rsid w:val="582F5C24"/>
    <w:rsid w:val="58B68E5C"/>
    <w:rsid w:val="58FC9494"/>
    <w:rsid w:val="5903759E"/>
    <w:rsid w:val="593FF4B6"/>
    <w:rsid w:val="59562E41"/>
    <w:rsid w:val="5977A378"/>
    <w:rsid w:val="59FB5A0E"/>
    <w:rsid w:val="59FF3ADB"/>
    <w:rsid w:val="5B3497C3"/>
    <w:rsid w:val="5B433C4C"/>
    <w:rsid w:val="5B5F2654"/>
    <w:rsid w:val="5C15FC3F"/>
    <w:rsid w:val="5CD7C861"/>
    <w:rsid w:val="5D07045D"/>
    <w:rsid w:val="5D216748"/>
    <w:rsid w:val="5D250D0E"/>
    <w:rsid w:val="5D815076"/>
    <w:rsid w:val="5DB9B441"/>
    <w:rsid w:val="5DFD25E0"/>
    <w:rsid w:val="5E712BD8"/>
    <w:rsid w:val="5ED003D5"/>
    <w:rsid w:val="5ED4E1FD"/>
    <w:rsid w:val="5EE1C5E4"/>
    <w:rsid w:val="60571C4C"/>
    <w:rsid w:val="607AEA9F"/>
    <w:rsid w:val="608984D8"/>
    <w:rsid w:val="60BA3DE9"/>
    <w:rsid w:val="60C6B0D0"/>
    <w:rsid w:val="6103F2C1"/>
    <w:rsid w:val="611D4A5D"/>
    <w:rsid w:val="6162D93B"/>
    <w:rsid w:val="6179CCC1"/>
    <w:rsid w:val="619A89B6"/>
    <w:rsid w:val="61B0E02D"/>
    <w:rsid w:val="61CA01FD"/>
    <w:rsid w:val="61E72C2E"/>
    <w:rsid w:val="62EE5864"/>
    <w:rsid w:val="63154D9F"/>
    <w:rsid w:val="63155097"/>
    <w:rsid w:val="63AC0C92"/>
    <w:rsid w:val="63DA815C"/>
    <w:rsid w:val="64010836"/>
    <w:rsid w:val="642DBA7D"/>
    <w:rsid w:val="64324171"/>
    <w:rsid w:val="6476823A"/>
    <w:rsid w:val="64A8907B"/>
    <w:rsid w:val="64C0AC4A"/>
    <w:rsid w:val="64D736EC"/>
    <w:rsid w:val="64DB17E8"/>
    <w:rsid w:val="64ECE4E7"/>
    <w:rsid w:val="65A93A4D"/>
    <w:rsid w:val="65C96752"/>
    <w:rsid w:val="65E5FA29"/>
    <w:rsid w:val="662BA9D0"/>
    <w:rsid w:val="662F1C27"/>
    <w:rsid w:val="666FD86C"/>
    <w:rsid w:val="66C47030"/>
    <w:rsid w:val="66F460DD"/>
    <w:rsid w:val="6763602C"/>
    <w:rsid w:val="67D29F64"/>
    <w:rsid w:val="67DCBF1D"/>
    <w:rsid w:val="67ECDC58"/>
    <w:rsid w:val="6849D730"/>
    <w:rsid w:val="6862D731"/>
    <w:rsid w:val="68CCAE3A"/>
    <w:rsid w:val="69140313"/>
    <w:rsid w:val="69187368"/>
    <w:rsid w:val="699A819D"/>
    <w:rsid w:val="699EA06C"/>
    <w:rsid w:val="69F30E21"/>
    <w:rsid w:val="6A21EA1B"/>
    <w:rsid w:val="6A358A9B"/>
    <w:rsid w:val="6A3CC4D1"/>
    <w:rsid w:val="6A4D331C"/>
    <w:rsid w:val="6AC7C3E8"/>
    <w:rsid w:val="6B093ACF"/>
    <w:rsid w:val="6B420069"/>
    <w:rsid w:val="6B4C9BE8"/>
    <w:rsid w:val="6B753E26"/>
    <w:rsid w:val="6B7DA8F3"/>
    <w:rsid w:val="6B7FB3B4"/>
    <w:rsid w:val="6BA8A7B2"/>
    <w:rsid w:val="6C12F232"/>
    <w:rsid w:val="6C190E40"/>
    <w:rsid w:val="6C367B68"/>
    <w:rsid w:val="6C429375"/>
    <w:rsid w:val="6C6B1F7B"/>
    <w:rsid w:val="6C93C1D8"/>
    <w:rsid w:val="6CDE0820"/>
    <w:rsid w:val="6D4E5D22"/>
    <w:rsid w:val="6D5CA5DF"/>
    <w:rsid w:val="6D8C0B7B"/>
    <w:rsid w:val="6D98C6BC"/>
    <w:rsid w:val="6DB85596"/>
    <w:rsid w:val="6E227753"/>
    <w:rsid w:val="6E757013"/>
    <w:rsid w:val="6EA0DA03"/>
    <w:rsid w:val="6F89E63D"/>
    <w:rsid w:val="6FB6138E"/>
    <w:rsid w:val="700CA8F2"/>
    <w:rsid w:val="7010D691"/>
    <w:rsid w:val="70220756"/>
    <w:rsid w:val="70428B16"/>
    <w:rsid w:val="70724001"/>
    <w:rsid w:val="70923577"/>
    <w:rsid w:val="711337BE"/>
    <w:rsid w:val="7195525A"/>
    <w:rsid w:val="71EE458E"/>
    <w:rsid w:val="722DF6E6"/>
    <w:rsid w:val="723BF8CB"/>
    <w:rsid w:val="72B1B623"/>
    <w:rsid w:val="73721217"/>
    <w:rsid w:val="73995D2A"/>
    <w:rsid w:val="73EA62F8"/>
    <w:rsid w:val="73F7D388"/>
    <w:rsid w:val="7423AF0D"/>
    <w:rsid w:val="74295FE4"/>
    <w:rsid w:val="744497D3"/>
    <w:rsid w:val="748FEB07"/>
    <w:rsid w:val="74F77724"/>
    <w:rsid w:val="751680A0"/>
    <w:rsid w:val="75453940"/>
    <w:rsid w:val="75528EC8"/>
    <w:rsid w:val="75A1F3DD"/>
    <w:rsid w:val="76042B65"/>
    <w:rsid w:val="76D6E49C"/>
    <w:rsid w:val="7727DF69"/>
    <w:rsid w:val="77349219"/>
    <w:rsid w:val="77626E28"/>
    <w:rsid w:val="77867232"/>
    <w:rsid w:val="77B69D32"/>
    <w:rsid w:val="77B923F2"/>
    <w:rsid w:val="77D35A2D"/>
    <w:rsid w:val="77EF3D65"/>
    <w:rsid w:val="7803E0B1"/>
    <w:rsid w:val="780E9222"/>
    <w:rsid w:val="783CFB90"/>
    <w:rsid w:val="78553A9A"/>
    <w:rsid w:val="786DE5D3"/>
    <w:rsid w:val="78934954"/>
    <w:rsid w:val="7955DAEA"/>
    <w:rsid w:val="797839CE"/>
    <w:rsid w:val="79F213CE"/>
    <w:rsid w:val="79F6282D"/>
    <w:rsid w:val="7A1B4127"/>
    <w:rsid w:val="7A1FF29B"/>
    <w:rsid w:val="7A405F8D"/>
    <w:rsid w:val="7B56E0EE"/>
    <w:rsid w:val="7B97FE66"/>
    <w:rsid w:val="7B9B90CF"/>
    <w:rsid w:val="7C001A20"/>
    <w:rsid w:val="7D9D7E8C"/>
    <w:rsid w:val="7DB5F13D"/>
    <w:rsid w:val="7E30D6DB"/>
    <w:rsid w:val="7E603D51"/>
    <w:rsid w:val="7ED86613"/>
    <w:rsid w:val="7EF30C60"/>
    <w:rsid w:val="7EFC1C21"/>
    <w:rsid w:val="7F4203AA"/>
    <w:rsid w:val="7F6014E0"/>
    <w:rsid w:val="7F71076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08DDB"/>
  <w15:chartTrackingRefBased/>
  <w15:docId w15:val="{6704A298-4FD6-4C75-9B10-FD01EDF7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A86"/>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011A86"/>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011A86"/>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11A86"/>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11A86"/>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11A86"/>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semiHidden/>
    <w:rsid w:val="00011A86"/>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11A86"/>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11A86"/>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11A86"/>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11A86"/>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011A8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011A86"/>
    <w:rPr>
      <w:lang w:val="es-ES"/>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011A86"/>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011A86"/>
    <w:pPr>
      <w:jc w:val="left"/>
    </w:pPr>
    <w:rPr>
      <w:sz w:val="18"/>
      <w:szCs w:val="20"/>
    </w:rPr>
  </w:style>
  <w:style w:type="character" w:customStyle="1" w:styleId="FootnoteTextChar">
    <w:name w:val="Footnote Text Char"/>
    <w:basedOn w:val="DefaultParagraphFont"/>
    <w:link w:val="FootnoteText"/>
    <w:uiPriority w:val="99"/>
    <w:semiHidden/>
    <w:rsid w:val="00011A86"/>
    <w:rPr>
      <w:rFonts w:ascii="Times New Roman" w:eastAsia="SimSun" w:hAnsi="Times New Roman" w:cs="Times New Roman"/>
      <w:kern w:val="0"/>
      <w:sz w:val="18"/>
      <w:szCs w:val="20"/>
      <w:lang w:val="es-E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uiPriority w:val="99"/>
    <w:unhideWhenUsed/>
    <w:rsid w:val="00011A86"/>
    <w:rPr>
      <w:vertAlign w:val="superscript"/>
      <w:lang w:val="es-ES"/>
    </w:rPr>
  </w:style>
  <w:style w:type="paragraph" w:customStyle="1" w:styleId="Footnote">
    <w:name w:val="Footnote"/>
    <w:basedOn w:val="FootnoteText"/>
    <w:qFormat/>
    <w:rsid w:val="00011A86"/>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2A25B3"/>
    <w:pPr>
      <w:spacing w:before="120" w:after="120"/>
      <w:ind w:left="567"/>
    </w:pPr>
  </w:style>
  <w:style w:type="character" w:customStyle="1" w:styleId="Heading2Char">
    <w:name w:val="Heading 2 Char"/>
    <w:basedOn w:val="DefaultParagraphFont"/>
    <w:link w:val="Heading2"/>
    <w:uiPriority w:val="9"/>
    <w:rsid w:val="00011A86"/>
    <w:rPr>
      <w:rFonts w:ascii="Times New Roman Bold" w:eastAsiaTheme="majorEastAsia" w:hAnsi="Times New Roman Bold"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lang w:val="es-ES"/>
    </w:rPr>
  </w:style>
  <w:style w:type="paragraph" w:styleId="Header">
    <w:name w:val="header"/>
    <w:basedOn w:val="Normal"/>
    <w:link w:val="HeaderChar"/>
    <w:rsid w:val="00011A8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11A86"/>
    <w:rPr>
      <w:rFonts w:ascii="Times New Roman" w:eastAsia="SimSun" w:hAnsi="Times New Roman" w:cs="Times New Roman"/>
      <w:kern w:val="0"/>
      <w:sz w:val="20"/>
      <w:lang w:val="es-ES"/>
      <w14:ligatures w14:val="none"/>
    </w:rPr>
  </w:style>
  <w:style w:type="paragraph" w:styleId="Footer">
    <w:name w:val="footer"/>
    <w:basedOn w:val="Normal"/>
    <w:link w:val="FooterChar"/>
    <w:uiPriority w:val="99"/>
    <w:rsid w:val="00011A86"/>
    <w:pPr>
      <w:tabs>
        <w:tab w:val="center" w:pos="4680"/>
        <w:tab w:val="right" w:pos="9360"/>
      </w:tabs>
    </w:pPr>
    <w:rPr>
      <w:sz w:val="20"/>
    </w:rPr>
  </w:style>
  <w:style w:type="character" w:customStyle="1" w:styleId="FooterChar">
    <w:name w:val="Footer Char"/>
    <w:basedOn w:val="DefaultParagraphFont"/>
    <w:link w:val="Footer"/>
    <w:uiPriority w:val="99"/>
    <w:rsid w:val="00011A86"/>
    <w:rPr>
      <w:rFonts w:ascii="Times New Roman" w:eastAsia="SimSun" w:hAnsi="Times New Roman" w:cs="Times New Roman"/>
      <w:kern w:val="0"/>
      <w:sz w:val="20"/>
      <w:lang w:val="es-ES"/>
      <w14:ligatures w14:val="none"/>
    </w:rPr>
  </w:style>
  <w:style w:type="character" w:customStyle="1" w:styleId="Heading3Char">
    <w:name w:val="Heading 3 Char"/>
    <w:basedOn w:val="DefaultParagraphFont"/>
    <w:link w:val="Heading3"/>
    <w:uiPriority w:val="9"/>
    <w:rsid w:val="00011A86"/>
    <w:rPr>
      <w:rFonts w:ascii="Times New Roman" w:eastAsiaTheme="majorEastAsia" w:hAnsi="Times New Roman" w:cs="Times New Roman"/>
      <w:b/>
      <w:bCs/>
      <w:kern w:val="0"/>
      <w:lang w:val="es-ES"/>
      <w14:ligatures w14:val="none"/>
    </w:rPr>
  </w:style>
  <w:style w:type="paragraph" w:customStyle="1" w:styleId="Para2">
    <w:name w:val="Para 2"/>
    <w:qFormat/>
    <w:rsid w:val="000853CA"/>
    <w:pPr>
      <w:numPr>
        <w:numId w:val="2"/>
      </w:num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11A86"/>
    <w:pPr>
      <w:spacing w:after="240"/>
    </w:pPr>
    <w:rPr>
      <w:b/>
      <w:sz w:val="28"/>
    </w:rPr>
  </w:style>
  <w:style w:type="paragraph" w:customStyle="1" w:styleId="Para3">
    <w:name w:val="Para 3"/>
    <w:basedOn w:val="Normal"/>
    <w:qFormat/>
    <w:rsid w:val="002B00CA"/>
    <w:pPr>
      <w:numPr>
        <w:numId w:val="1"/>
      </w:numPr>
      <w:spacing w:before="120" w:after="120"/>
    </w:pPr>
  </w:style>
  <w:style w:type="character" w:customStyle="1" w:styleId="Heading4Char">
    <w:name w:val="Heading 4 Char"/>
    <w:basedOn w:val="DefaultParagraphFont"/>
    <w:link w:val="Heading4"/>
    <w:uiPriority w:val="9"/>
    <w:rsid w:val="00011A86"/>
    <w:rPr>
      <w:rFonts w:ascii="Times New Roman" w:eastAsiaTheme="majorEastAsia" w:hAnsi="Times New Roman" w:cs="Times New Roman"/>
      <w:b/>
      <w:bCs/>
      <w:kern w:val="0"/>
      <w:lang w:val="es-ES"/>
      <w14:ligatures w14:val="none"/>
    </w:rPr>
  </w:style>
  <w:style w:type="character" w:customStyle="1" w:styleId="Heading5Char">
    <w:name w:val="Heading 5 Char"/>
    <w:basedOn w:val="DefaultParagraphFont"/>
    <w:link w:val="Heading5"/>
    <w:uiPriority w:val="9"/>
    <w:rsid w:val="00011A86"/>
    <w:rPr>
      <w:rFonts w:ascii="Times New Roman" w:eastAsiaTheme="majorEastAsia" w:hAnsi="Times New Roman" w:cs="Times New Roman"/>
      <w:i/>
      <w:iCs/>
      <w:kern w:val="0"/>
      <w:lang w:val="es-ES"/>
      <w14:ligatures w14:val="none"/>
    </w:rPr>
  </w:style>
  <w:style w:type="character" w:styleId="CommentReference">
    <w:name w:val="annotation reference"/>
    <w:basedOn w:val="DefaultParagraphFont"/>
    <w:uiPriority w:val="99"/>
    <w:semiHidden/>
    <w:unhideWhenUsed/>
    <w:rsid w:val="00011A86"/>
    <w:rPr>
      <w:sz w:val="16"/>
      <w:szCs w:val="16"/>
      <w:lang w:val="es-ES"/>
    </w:rPr>
  </w:style>
  <w:style w:type="paragraph" w:styleId="CommentText">
    <w:name w:val="annotation text"/>
    <w:basedOn w:val="Normal"/>
    <w:link w:val="CommentTextChar"/>
    <w:uiPriority w:val="99"/>
    <w:rsid w:val="00011A86"/>
    <w:rPr>
      <w:sz w:val="20"/>
      <w:szCs w:val="20"/>
    </w:rPr>
  </w:style>
  <w:style w:type="character" w:customStyle="1" w:styleId="CommentTextChar">
    <w:name w:val="Comment Text Char"/>
    <w:basedOn w:val="DefaultParagraphFont"/>
    <w:link w:val="CommentText"/>
    <w:uiPriority w:val="99"/>
    <w:rsid w:val="00011A86"/>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011A86"/>
    <w:rPr>
      <w:b/>
      <w:bCs/>
    </w:rPr>
  </w:style>
  <w:style w:type="character" w:customStyle="1" w:styleId="CommentSubjectChar">
    <w:name w:val="Comment Subject Char"/>
    <w:basedOn w:val="CommentTextChar"/>
    <w:link w:val="CommentSubject"/>
    <w:uiPriority w:val="99"/>
    <w:semiHidden/>
    <w:rsid w:val="00011A86"/>
    <w:rPr>
      <w:rFonts w:ascii="Times New Roman" w:eastAsia="SimSun" w:hAnsi="Times New Roman" w:cs="Times New Roman"/>
      <w:b/>
      <w:bCs/>
      <w:kern w:val="0"/>
      <w:sz w:val="20"/>
      <w:szCs w:val="20"/>
      <w:lang w:val="es-ES"/>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011A86"/>
    <w:pPr>
      <w:ind w:left="720"/>
      <w:contextualSpacing/>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107753"/>
    <w:rPr>
      <w:rFonts w:ascii="Times New Roman" w:eastAsia="SimSun" w:hAnsi="Times New Roman" w:cs="Times New Roman"/>
      <w:kern w:val="0"/>
      <w:lang w:val="es-ES"/>
      <w14:ligatures w14:val="none"/>
    </w:rPr>
  </w:style>
  <w:style w:type="paragraph" w:customStyle="1" w:styleId="TIMES">
    <w:name w:val="TIMES"/>
    <w:basedOn w:val="Normal"/>
    <w:link w:val="TIMESChar"/>
    <w:qFormat/>
    <w:rsid w:val="00107753"/>
    <w:pPr>
      <w:contextualSpacing/>
      <w:jc w:val="left"/>
    </w:pPr>
    <w:rPr>
      <w:rFonts w:asciiTheme="majorBidi" w:eastAsiaTheme="minorEastAsia" w:hAnsiTheme="majorBidi" w:cstheme="minorBidi"/>
      <w:sz w:val="24"/>
      <w:lang w:eastAsia="zh-CN"/>
    </w:rPr>
  </w:style>
  <w:style w:type="character" w:customStyle="1" w:styleId="TIMESChar">
    <w:name w:val="TIMES Char"/>
    <w:basedOn w:val="DefaultParagraphFont"/>
    <w:link w:val="TIMES"/>
    <w:rsid w:val="00107753"/>
    <w:rPr>
      <w:rFonts w:asciiTheme="majorBidi" w:eastAsiaTheme="minorEastAsia" w:hAnsiTheme="majorBidi"/>
      <w:kern w:val="0"/>
      <w:sz w:val="24"/>
      <w:lang w:val="es-ES" w:eastAsia="zh-CN"/>
      <w14:ligatures w14:val="none"/>
    </w:rPr>
  </w:style>
  <w:style w:type="paragraph" w:styleId="Revision">
    <w:name w:val="Revision"/>
    <w:hidden/>
    <w:uiPriority w:val="99"/>
    <w:semiHidden/>
    <w:rsid w:val="00011A86"/>
    <w:pPr>
      <w:spacing w:after="0" w:line="240" w:lineRule="auto"/>
    </w:pPr>
    <w:rPr>
      <w:rFonts w:ascii="Simplified Arabic" w:eastAsia="Times New Roman" w:hAnsi="Simplified Arabic" w:cs="Simplified Arabic"/>
      <w:noProof/>
      <w:kern w:val="0"/>
      <w:sz w:val="24"/>
      <w:szCs w:val="24"/>
      <w14:ligatures w14:val="none"/>
    </w:rPr>
  </w:style>
  <w:style w:type="character" w:styleId="Hyperlink">
    <w:name w:val="Hyperlink"/>
    <w:basedOn w:val="DefaultParagraphFont"/>
    <w:uiPriority w:val="99"/>
    <w:unhideWhenUsed/>
    <w:rsid w:val="00011A86"/>
    <w:rPr>
      <w:rFonts w:ascii="Times New Roman" w:hAnsi="Times New Roman"/>
      <w:color w:val="0563C1" w:themeColor="hyperlink"/>
      <w:u w:val="single"/>
      <w:lang w:val="es-ES"/>
    </w:rPr>
  </w:style>
  <w:style w:type="character" w:customStyle="1" w:styleId="UnresolvedMention1">
    <w:name w:val="Unresolved Mention1"/>
    <w:basedOn w:val="DefaultParagraphFont"/>
    <w:uiPriority w:val="99"/>
    <w:semiHidden/>
    <w:unhideWhenUsed/>
    <w:rsid w:val="005E581C"/>
    <w:rPr>
      <w:color w:val="605E5C"/>
      <w:shd w:val="clear" w:color="auto" w:fill="E1DFDD"/>
      <w:lang w:val="es-ES"/>
    </w:rPr>
  </w:style>
  <w:style w:type="character" w:styleId="FollowedHyperlink">
    <w:name w:val="FollowedHyperlink"/>
    <w:basedOn w:val="DefaultParagraphFont"/>
    <w:uiPriority w:val="99"/>
    <w:semiHidden/>
    <w:unhideWhenUsed/>
    <w:rsid w:val="00662699"/>
    <w:rPr>
      <w:color w:val="954F72" w:themeColor="followedHyperlink"/>
      <w:u w:val="single"/>
      <w:lang w:val="es-ES"/>
    </w:rPr>
  </w:style>
  <w:style w:type="paragraph" w:styleId="BalloonText">
    <w:name w:val="Balloon Text"/>
    <w:basedOn w:val="Normal"/>
    <w:link w:val="BalloonTextChar"/>
    <w:uiPriority w:val="99"/>
    <w:semiHidden/>
    <w:unhideWhenUsed/>
    <w:rsid w:val="00385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9F7"/>
    <w:rPr>
      <w:rFonts w:ascii="Segoe UI" w:eastAsia="SimSun" w:hAnsi="Segoe UI" w:cs="Segoe UI"/>
      <w:kern w:val="0"/>
      <w:sz w:val="18"/>
      <w:szCs w:val="18"/>
      <w:lang w:val="es-ES"/>
      <w14:ligatures w14:val="none"/>
    </w:rPr>
  </w:style>
  <w:style w:type="character" w:customStyle="1" w:styleId="UnresolvedMention2">
    <w:name w:val="Unresolved Mention2"/>
    <w:basedOn w:val="DefaultParagraphFont"/>
    <w:uiPriority w:val="99"/>
    <w:semiHidden/>
    <w:unhideWhenUsed/>
    <w:rsid w:val="00ED7A33"/>
    <w:rPr>
      <w:color w:val="605E5C"/>
      <w:shd w:val="clear" w:color="auto" w:fill="E1DFDD"/>
      <w:lang w:val="es-ES"/>
    </w:rPr>
  </w:style>
  <w:style w:type="paragraph" w:styleId="TOC6">
    <w:name w:val="toc 6"/>
    <w:basedOn w:val="Normal"/>
    <w:next w:val="Normal"/>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character" w:customStyle="1" w:styleId="UnresolvedMention3">
    <w:name w:val="Unresolved Mention3"/>
    <w:basedOn w:val="DefaultParagraphFont"/>
    <w:uiPriority w:val="99"/>
    <w:semiHidden/>
    <w:unhideWhenUsed/>
    <w:rsid w:val="002A230D"/>
    <w:rPr>
      <w:color w:val="605E5C"/>
      <w:shd w:val="clear" w:color="auto" w:fill="E1DFDD"/>
      <w:lang w:val="es-ES"/>
    </w:rPr>
  </w:style>
  <w:style w:type="character" w:customStyle="1" w:styleId="UnresolvedMention">
    <w:name w:val="Unresolved Mention"/>
    <w:basedOn w:val="DefaultParagraphFont"/>
    <w:uiPriority w:val="99"/>
    <w:semiHidden/>
    <w:unhideWhenUsed/>
    <w:rsid w:val="001E2FE5"/>
    <w:rPr>
      <w:color w:val="605E5C"/>
      <w:shd w:val="clear" w:color="auto" w:fill="E1DFDD"/>
      <w:lang w:val="es-ES"/>
    </w:rPr>
  </w:style>
  <w:style w:type="character" w:customStyle="1" w:styleId="Heading6Char">
    <w:name w:val="Heading 6 Char"/>
    <w:basedOn w:val="DefaultParagraphFont"/>
    <w:link w:val="Heading6"/>
    <w:semiHidden/>
    <w:rsid w:val="00011A86"/>
    <w:rPr>
      <w:rFonts w:ascii="Times New Roman" w:eastAsia="SimSun" w:hAnsi="Times New Roman" w:cs="Times New Roman"/>
      <w:bCs/>
      <w:kern w:val="0"/>
      <w:sz w:val="24"/>
      <w:lang w:val="es-ES"/>
      <w14:ligatures w14:val="none"/>
    </w:rPr>
  </w:style>
  <w:style w:type="character" w:customStyle="1" w:styleId="Heading7Char">
    <w:name w:val="Heading 7 Char"/>
    <w:basedOn w:val="DefaultParagraphFont"/>
    <w:link w:val="Heading7"/>
    <w:semiHidden/>
    <w:rsid w:val="00011A86"/>
    <w:rPr>
      <w:rFonts w:ascii="Times New Roman" w:eastAsia="SimSun" w:hAnsi="Times New Roman" w:cs="Times New Roman"/>
      <w:b/>
      <w:snapToGrid w:val="0"/>
      <w:kern w:val="0"/>
      <w:u w:val="single"/>
      <w:lang w:val="es-ES"/>
      <w14:ligatures w14:val="none"/>
    </w:rPr>
  </w:style>
  <w:style w:type="character" w:customStyle="1" w:styleId="Heading8Char">
    <w:name w:val="Heading 8 Char"/>
    <w:basedOn w:val="DefaultParagraphFont"/>
    <w:link w:val="Heading8"/>
    <w:semiHidden/>
    <w:rsid w:val="00011A86"/>
    <w:rPr>
      <w:rFonts w:ascii="Times New Roman" w:eastAsia="SimSun" w:hAnsi="Times New Roman" w:cs="Times New Roman"/>
      <w:b/>
      <w:snapToGrid w:val="0"/>
      <w:kern w:val="0"/>
      <w:u w:val="single"/>
      <w:lang w:val="es-ES"/>
      <w14:ligatures w14:val="none"/>
    </w:rPr>
  </w:style>
  <w:style w:type="character" w:customStyle="1" w:styleId="Heading9Char">
    <w:name w:val="Heading 9 Char"/>
    <w:basedOn w:val="DefaultParagraphFont"/>
    <w:link w:val="Heading9"/>
    <w:semiHidden/>
    <w:rsid w:val="00011A86"/>
    <w:rPr>
      <w:rFonts w:ascii="Times New Roman" w:eastAsia="SimSun" w:hAnsi="Times New Roman" w:cs="Times New Roman"/>
      <w:snapToGrid w:val="0"/>
      <w:kern w:val="0"/>
      <w:u w:val="single"/>
      <w:lang w:val="es-ES"/>
      <w14:ligatures w14:val="none"/>
    </w:rPr>
  </w:style>
  <w:style w:type="paragraph" w:customStyle="1" w:styleId="DarkList-Accent31">
    <w:name w:val="Dark List - Accent 31"/>
    <w:hidden/>
    <w:uiPriority w:val="99"/>
    <w:semiHidden/>
    <w:rsid w:val="00011A86"/>
    <w:pPr>
      <w:spacing w:after="0" w:line="240" w:lineRule="auto"/>
    </w:pPr>
    <w:rPr>
      <w:rFonts w:ascii="Times New Roman" w:eastAsia="SimSun" w:hAnsi="Times New Roman" w:cs="Times New Roman"/>
      <w:kern w:val="0"/>
      <w:lang w:eastAsia="en-GB"/>
      <w14:ligatures w14:val="none"/>
    </w:rPr>
  </w:style>
  <w:style w:type="paragraph" w:customStyle="1" w:styleId="CBDNormalNoNumber">
    <w:name w:val="CBD_Normal_NoNumber"/>
    <w:basedOn w:val="CBDNormal"/>
    <w:qFormat/>
    <w:rsid w:val="00011A86"/>
    <w:pPr>
      <w:spacing w:after="120"/>
      <w:ind w:left="567"/>
    </w:pPr>
  </w:style>
  <w:style w:type="paragraph" w:customStyle="1" w:styleId="ABSymbol">
    <w:name w:val="AB_Symbol"/>
    <w:basedOn w:val="Normal"/>
    <w:qFormat/>
    <w:rsid w:val="00011A8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5F4455"/>
    <w:pPr>
      <w:numPr>
        <w:numId w:val="7"/>
      </w:numPr>
      <w:tabs>
        <w:tab w:val="left" w:pos="3969"/>
      </w:tabs>
      <w:spacing w:before="120" w:after="120"/>
    </w:pPr>
  </w:style>
  <w:style w:type="paragraph" w:customStyle="1" w:styleId="AFCorNNormal">
    <w:name w:val="AF_CorNNormal"/>
    <w:basedOn w:val="Normal"/>
    <w:unhideWhenUsed/>
    <w:rsid w:val="00011A86"/>
    <w:pPr>
      <w:jc w:val="left"/>
    </w:pPr>
  </w:style>
  <w:style w:type="paragraph" w:customStyle="1" w:styleId="AEDistrNormal">
    <w:name w:val="AE_DistrNormal"/>
    <w:basedOn w:val="Normal"/>
    <w:unhideWhenUsed/>
    <w:rsid w:val="00011A86"/>
    <w:pPr>
      <w:jc w:val="left"/>
    </w:pPr>
  </w:style>
  <w:style w:type="paragraph" w:customStyle="1" w:styleId="AASmallLogo">
    <w:name w:val="AA_SmallLogo"/>
    <w:basedOn w:val="AEDistrNormal"/>
    <w:unhideWhenUsed/>
    <w:rsid w:val="00011A86"/>
    <w:pPr>
      <w:spacing w:before="40"/>
    </w:pPr>
    <w:rPr>
      <w:sz w:val="4"/>
    </w:rPr>
  </w:style>
  <w:style w:type="paragraph" w:customStyle="1" w:styleId="ACLargeLogo">
    <w:name w:val="AC_LargeLogo"/>
    <w:basedOn w:val="AFCorNNormal"/>
    <w:next w:val="AISpacer"/>
    <w:unhideWhenUsed/>
    <w:rsid w:val="00011A86"/>
    <w:pPr>
      <w:spacing w:before="120"/>
      <w:contextualSpacing/>
    </w:pPr>
    <w:rPr>
      <w:sz w:val="8"/>
    </w:rPr>
  </w:style>
  <w:style w:type="paragraph" w:customStyle="1" w:styleId="CBDNormal">
    <w:name w:val="CBD_Normal"/>
    <w:unhideWhenUsed/>
    <w:qFormat/>
    <w:rsid w:val="00011A8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styleId="List">
    <w:name w:val="List"/>
    <w:basedOn w:val="Normal"/>
    <w:semiHidden/>
    <w:rsid w:val="00011A86"/>
    <w:pPr>
      <w:contextualSpacing/>
    </w:pPr>
  </w:style>
  <w:style w:type="numbering" w:customStyle="1" w:styleId="ListCBD">
    <w:name w:val="ListCBD"/>
    <w:basedOn w:val="NoList"/>
    <w:uiPriority w:val="99"/>
    <w:rsid w:val="00011A86"/>
    <w:pPr>
      <w:numPr>
        <w:numId w:val="4"/>
      </w:numPr>
    </w:pPr>
  </w:style>
  <w:style w:type="numbering" w:customStyle="1" w:styleId="CBDHeadings">
    <w:name w:val="CBD_Headings"/>
    <w:basedOn w:val="ListCBD"/>
    <w:uiPriority w:val="99"/>
    <w:rsid w:val="00011A86"/>
    <w:pPr>
      <w:numPr>
        <w:numId w:val="5"/>
      </w:numPr>
    </w:pPr>
  </w:style>
  <w:style w:type="paragraph" w:customStyle="1" w:styleId="AISpacer">
    <w:name w:val="AI_Spacer"/>
    <w:next w:val="Normal"/>
    <w:unhideWhenUsed/>
    <w:qFormat/>
    <w:rsid w:val="00011A86"/>
    <w:pPr>
      <w:spacing w:after="0" w:line="240" w:lineRule="auto"/>
    </w:pPr>
    <w:rPr>
      <w:rFonts w:ascii="Times New Roman" w:eastAsia="SimSun" w:hAnsi="Times New Roman" w:cs="Times New Roman"/>
      <w:kern w:val="0"/>
      <w:sz w:val="2"/>
      <w14:ligatures w14:val="none"/>
    </w:rPr>
  </w:style>
  <w:style w:type="paragraph" w:customStyle="1" w:styleId="AEDistrNormal6pt">
    <w:name w:val="AE_DistrNormal6pt"/>
    <w:basedOn w:val="AEDistrNormal"/>
    <w:next w:val="AFCorNNormal"/>
    <w:unhideWhenUsed/>
    <w:qFormat/>
    <w:rsid w:val="00011A86"/>
    <w:pPr>
      <w:spacing w:before="120"/>
    </w:pPr>
  </w:style>
  <w:style w:type="paragraph" w:customStyle="1" w:styleId="AFCorNBold">
    <w:name w:val="AF_CorNBold"/>
    <w:basedOn w:val="AFCorNNormal"/>
    <w:next w:val="AFCorNNormal"/>
    <w:unhideWhenUsed/>
    <w:qFormat/>
    <w:rsid w:val="00011A86"/>
    <w:rPr>
      <w:b/>
    </w:rPr>
  </w:style>
  <w:style w:type="paragraph" w:customStyle="1" w:styleId="AFCorN12Bold">
    <w:name w:val="AF_CorN12Bold"/>
    <w:basedOn w:val="AFCorNNormal"/>
    <w:next w:val="AFCorNNormal"/>
    <w:unhideWhenUsed/>
    <w:qFormat/>
    <w:rsid w:val="00011A86"/>
    <w:rPr>
      <w:b/>
      <w:sz w:val="24"/>
    </w:rPr>
  </w:style>
  <w:style w:type="paragraph" w:customStyle="1" w:styleId="CBDAgendaItemReport">
    <w:name w:val="CBD_AgendaItem_Report"/>
    <w:basedOn w:val="Normal"/>
    <w:qFormat/>
    <w:rsid w:val="00011A86"/>
    <w:pPr>
      <w:keepNext/>
      <w:keepLines/>
      <w:spacing w:before="240" w:after="120"/>
      <w:jc w:val="left"/>
    </w:pPr>
    <w:rPr>
      <w:b/>
      <w:sz w:val="24"/>
    </w:rPr>
  </w:style>
  <w:style w:type="paragraph" w:customStyle="1" w:styleId="CBDDesicionText">
    <w:name w:val="CBD_DesicionText"/>
    <w:basedOn w:val="CBDNormal"/>
    <w:qFormat/>
    <w:rsid w:val="00011A86"/>
    <w:pPr>
      <w:spacing w:after="120"/>
      <w:ind w:left="567" w:firstLine="567"/>
    </w:pPr>
  </w:style>
  <w:style w:type="paragraph" w:customStyle="1" w:styleId="CBDDesicionAnnex">
    <w:name w:val="CBD_DesicionAnnex"/>
    <w:basedOn w:val="CBDNormal"/>
    <w:next w:val="CBDDesicionText"/>
    <w:qFormat/>
    <w:rsid w:val="00011A86"/>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011A86"/>
    <w:pPr>
      <w:keepNext/>
      <w:keepLines/>
      <w:spacing w:after="240"/>
      <w:jc w:val="left"/>
    </w:pPr>
    <w:rPr>
      <w:b/>
      <w:sz w:val="28"/>
      <w:lang w:bidi="ar-SY"/>
    </w:rPr>
  </w:style>
  <w:style w:type="paragraph" w:customStyle="1" w:styleId="CBDSubTitle">
    <w:name w:val="CBD_SubTitle"/>
    <w:basedOn w:val="CBDNormal"/>
    <w:qFormat/>
    <w:rsid w:val="00011A86"/>
    <w:pPr>
      <w:keepNext/>
      <w:keepLines/>
      <w:spacing w:before="240" w:after="240"/>
      <w:ind w:left="567"/>
      <w:jc w:val="left"/>
    </w:pPr>
    <w:rPr>
      <w:b/>
    </w:rPr>
  </w:style>
  <w:style w:type="paragraph" w:customStyle="1" w:styleId="CBDTitle">
    <w:name w:val="CBD_Title"/>
    <w:basedOn w:val="CBDNormal"/>
    <w:next w:val="CBDSubTitle"/>
    <w:qFormat/>
    <w:rsid w:val="00011A86"/>
    <w:pPr>
      <w:keepNext/>
      <w:keepLines/>
      <w:spacing w:before="240" w:after="240"/>
      <w:ind w:left="567"/>
      <w:jc w:val="left"/>
    </w:pPr>
    <w:rPr>
      <w:b/>
      <w:sz w:val="28"/>
    </w:rPr>
  </w:style>
  <w:style w:type="paragraph" w:customStyle="1" w:styleId="AENormal">
    <w:name w:val="AE_Normal"/>
    <w:basedOn w:val="Normal"/>
    <w:rsid w:val="00011A86"/>
  </w:style>
  <w:style w:type="paragraph" w:customStyle="1" w:styleId="CBDH1">
    <w:name w:val="CBD_H1"/>
    <w:basedOn w:val="CBDNormal"/>
    <w:qFormat/>
    <w:rsid w:val="00011A86"/>
    <w:pPr>
      <w:keepNext/>
      <w:keepLines/>
      <w:spacing w:before="240" w:after="120"/>
      <w:ind w:left="567" w:hanging="567"/>
      <w:jc w:val="left"/>
      <w:outlineLvl w:val="0"/>
    </w:pPr>
    <w:rPr>
      <w:b/>
      <w:sz w:val="28"/>
    </w:rPr>
  </w:style>
  <w:style w:type="paragraph" w:customStyle="1" w:styleId="CBDH2">
    <w:name w:val="CBD_H2"/>
    <w:basedOn w:val="CBDNormal"/>
    <w:qFormat/>
    <w:rsid w:val="00011A86"/>
    <w:pPr>
      <w:keepNext/>
      <w:keepLines/>
      <w:ind w:left="567" w:hanging="567"/>
    </w:pPr>
    <w:rPr>
      <w:b/>
      <w:sz w:val="24"/>
    </w:rPr>
  </w:style>
  <w:style w:type="paragraph" w:customStyle="1" w:styleId="CBDFootnoteText">
    <w:name w:val="CBD_Footnote_Text"/>
    <w:basedOn w:val="CBDNormal"/>
    <w:qFormat/>
    <w:rsid w:val="00011A86"/>
    <w:pPr>
      <w:jc w:val="left"/>
    </w:pPr>
    <w:rPr>
      <w:sz w:val="18"/>
    </w:rPr>
  </w:style>
  <w:style w:type="paragraph" w:customStyle="1" w:styleId="CBDFooter">
    <w:name w:val="CBD_Footer"/>
    <w:basedOn w:val="CBDNormal"/>
    <w:qFormat/>
    <w:rsid w:val="00011A86"/>
    <w:rPr>
      <w:sz w:val="20"/>
    </w:rPr>
  </w:style>
  <w:style w:type="paragraph" w:customStyle="1" w:styleId="CBDHeader">
    <w:name w:val="CBD_Header"/>
    <w:basedOn w:val="CBDNormal"/>
    <w:next w:val="CBDFooter"/>
    <w:qFormat/>
    <w:rsid w:val="00011A8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011A86"/>
    <w:pPr>
      <w:keepNext/>
      <w:keepLines/>
      <w:spacing w:before="120" w:after="120"/>
      <w:ind w:left="567" w:hanging="567"/>
      <w:jc w:val="left"/>
    </w:pPr>
    <w:rPr>
      <w:b/>
    </w:rPr>
  </w:style>
  <w:style w:type="paragraph" w:customStyle="1" w:styleId="CBDH4">
    <w:name w:val="CBD_H4"/>
    <w:basedOn w:val="CBDNormal"/>
    <w:rsid w:val="00011A86"/>
    <w:pPr>
      <w:keepNext/>
      <w:keepLines/>
      <w:spacing w:before="120" w:after="120"/>
      <w:ind w:left="567" w:hanging="567"/>
      <w:jc w:val="left"/>
    </w:pPr>
    <w:rPr>
      <w:b/>
    </w:rPr>
  </w:style>
  <w:style w:type="paragraph" w:customStyle="1" w:styleId="CBDH5">
    <w:name w:val="CBD_H5"/>
    <w:basedOn w:val="CBDNormal"/>
    <w:qFormat/>
    <w:rsid w:val="00011A86"/>
    <w:pPr>
      <w:keepNext/>
      <w:keepLines/>
      <w:spacing w:before="120" w:after="120"/>
      <w:ind w:left="567" w:hanging="567"/>
      <w:jc w:val="left"/>
    </w:pPr>
    <w:rPr>
      <w:i/>
    </w:rPr>
  </w:style>
  <w:style w:type="paragraph" w:customStyle="1" w:styleId="CBDTableNormal">
    <w:name w:val="CBD_TableNormal"/>
    <w:basedOn w:val="CBDNormal"/>
    <w:qFormat/>
    <w:rsid w:val="00011A86"/>
    <w:pPr>
      <w:spacing w:before="40" w:after="80"/>
      <w:jc w:val="left"/>
    </w:pPr>
    <w:rPr>
      <w:sz w:val="20"/>
    </w:rPr>
  </w:style>
  <w:style w:type="paragraph" w:customStyle="1" w:styleId="CBDTableTitle">
    <w:name w:val="CBD_TableTitle"/>
    <w:basedOn w:val="CBDNormal"/>
    <w:qFormat/>
    <w:rsid w:val="00011A86"/>
    <w:pPr>
      <w:keepNext/>
      <w:keepLines/>
      <w:spacing w:before="120" w:after="60"/>
      <w:ind w:left="567"/>
      <w:jc w:val="left"/>
    </w:pPr>
    <w:rPr>
      <w:b/>
    </w:rPr>
  </w:style>
  <w:style w:type="paragraph" w:customStyle="1" w:styleId="CBDFigureTitle">
    <w:name w:val="CBD_FigureTitle"/>
    <w:basedOn w:val="CBDNormal"/>
    <w:next w:val="CBDNormalNoNumber"/>
    <w:qFormat/>
    <w:rsid w:val="00011A86"/>
    <w:pPr>
      <w:keepNext/>
      <w:keepLines/>
      <w:spacing w:before="120" w:after="60"/>
      <w:ind w:left="567"/>
      <w:jc w:val="left"/>
    </w:pPr>
    <w:rPr>
      <w:b/>
    </w:rPr>
  </w:style>
  <w:style w:type="paragraph" w:styleId="TOC1">
    <w:name w:val="toc 1"/>
    <w:basedOn w:val="CBDNormal"/>
    <w:next w:val="Normal"/>
    <w:autoRedefine/>
    <w:uiPriority w:val="39"/>
    <w:unhideWhenUsed/>
    <w:rsid w:val="00011A8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011A8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011A8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011A8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7">
    <w:name w:val="toc 7"/>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011A86"/>
  </w:style>
  <w:style w:type="paragraph" w:styleId="Bibliography">
    <w:name w:val="Bibliography"/>
    <w:basedOn w:val="Normal"/>
    <w:next w:val="Normal"/>
    <w:uiPriority w:val="37"/>
    <w:semiHidden/>
    <w:unhideWhenUsed/>
    <w:rsid w:val="007F7AE2"/>
  </w:style>
  <w:style w:type="paragraph" w:styleId="BlockText">
    <w:name w:val="Block Text"/>
    <w:basedOn w:val="Normal"/>
    <w:uiPriority w:val="99"/>
    <w:semiHidden/>
    <w:unhideWhenUsed/>
    <w:rsid w:val="007F7AE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7F7AE2"/>
    <w:pPr>
      <w:spacing w:after="120" w:line="480" w:lineRule="auto"/>
    </w:pPr>
  </w:style>
  <w:style w:type="character" w:customStyle="1" w:styleId="BodyText2Char">
    <w:name w:val="Body Text 2 Char"/>
    <w:basedOn w:val="DefaultParagraphFont"/>
    <w:link w:val="BodyText2"/>
    <w:uiPriority w:val="99"/>
    <w:semiHidden/>
    <w:rsid w:val="007F7AE2"/>
    <w:rPr>
      <w:rFonts w:ascii="Times New Roman" w:eastAsia="SimSun" w:hAnsi="Times New Roman" w:cs="Times New Roman"/>
      <w:kern w:val="0"/>
      <w:lang w:val="es-ES"/>
      <w14:ligatures w14:val="none"/>
    </w:rPr>
  </w:style>
  <w:style w:type="paragraph" w:styleId="BodyText3">
    <w:name w:val="Body Text 3"/>
    <w:basedOn w:val="Normal"/>
    <w:link w:val="BodyText3Char"/>
    <w:uiPriority w:val="99"/>
    <w:semiHidden/>
    <w:unhideWhenUsed/>
    <w:rsid w:val="007F7AE2"/>
    <w:pPr>
      <w:spacing w:after="120"/>
    </w:pPr>
    <w:rPr>
      <w:sz w:val="16"/>
      <w:szCs w:val="16"/>
    </w:rPr>
  </w:style>
  <w:style w:type="character" w:customStyle="1" w:styleId="BodyText3Char">
    <w:name w:val="Body Text 3 Char"/>
    <w:basedOn w:val="DefaultParagraphFont"/>
    <w:link w:val="BodyText3"/>
    <w:uiPriority w:val="99"/>
    <w:semiHidden/>
    <w:rsid w:val="007F7AE2"/>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7F7AE2"/>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7F7AE2"/>
    <w:rPr>
      <w:rFonts w:ascii="Times New Roman" w:eastAsia="SimSun" w:hAnsi="Times New Roman" w:cs="Times New Roman"/>
      <w:kern w:val="0"/>
      <w:lang w:val="es-ES"/>
      <w14:ligatures w14:val="none"/>
    </w:rPr>
  </w:style>
  <w:style w:type="paragraph" w:styleId="BodyTextIndent">
    <w:name w:val="Body Text Indent"/>
    <w:basedOn w:val="Normal"/>
    <w:link w:val="BodyTextIndentChar"/>
    <w:uiPriority w:val="99"/>
    <w:semiHidden/>
    <w:unhideWhenUsed/>
    <w:rsid w:val="007F7AE2"/>
    <w:pPr>
      <w:spacing w:after="120"/>
      <w:ind w:left="360"/>
    </w:pPr>
  </w:style>
  <w:style w:type="character" w:customStyle="1" w:styleId="BodyTextIndentChar">
    <w:name w:val="Body Text Indent Char"/>
    <w:basedOn w:val="DefaultParagraphFont"/>
    <w:link w:val="BodyTextIndent"/>
    <w:uiPriority w:val="99"/>
    <w:semiHidden/>
    <w:rsid w:val="007F7AE2"/>
    <w:rPr>
      <w:rFonts w:ascii="Times New Roman" w:eastAsia="SimSun" w:hAnsi="Times New Roman" w:cs="Times New Roman"/>
      <w:kern w:val="0"/>
      <w:lang w:val="es-ES"/>
      <w14:ligatures w14:val="none"/>
    </w:rPr>
  </w:style>
  <w:style w:type="paragraph" w:styleId="BodyTextFirstIndent2">
    <w:name w:val="Body Text First Indent 2"/>
    <w:basedOn w:val="BodyTextIndent"/>
    <w:link w:val="BodyTextFirstIndent2Char"/>
    <w:uiPriority w:val="99"/>
    <w:semiHidden/>
    <w:unhideWhenUsed/>
    <w:rsid w:val="007F7AE2"/>
    <w:pPr>
      <w:spacing w:after="0"/>
      <w:ind w:firstLine="360"/>
    </w:pPr>
  </w:style>
  <w:style w:type="character" w:customStyle="1" w:styleId="BodyTextFirstIndent2Char">
    <w:name w:val="Body Text First Indent 2 Char"/>
    <w:basedOn w:val="BodyTextIndentChar"/>
    <w:link w:val="BodyTextFirstIndent2"/>
    <w:uiPriority w:val="99"/>
    <w:semiHidden/>
    <w:rsid w:val="007F7AE2"/>
    <w:rPr>
      <w:rFonts w:ascii="Times New Roman" w:eastAsia="SimSun" w:hAnsi="Times New Roman" w:cs="Times New Roman"/>
      <w:kern w:val="0"/>
      <w:lang w:val="es-ES"/>
      <w14:ligatures w14:val="none"/>
    </w:rPr>
  </w:style>
  <w:style w:type="paragraph" w:styleId="BodyTextIndent2">
    <w:name w:val="Body Text Indent 2"/>
    <w:basedOn w:val="Normal"/>
    <w:link w:val="BodyTextIndent2Char"/>
    <w:uiPriority w:val="99"/>
    <w:semiHidden/>
    <w:unhideWhenUsed/>
    <w:rsid w:val="007F7AE2"/>
    <w:pPr>
      <w:spacing w:after="120" w:line="480" w:lineRule="auto"/>
      <w:ind w:left="360"/>
    </w:pPr>
  </w:style>
  <w:style w:type="character" w:customStyle="1" w:styleId="BodyTextIndent2Char">
    <w:name w:val="Body Text Indent 2 Char"/>
    <w:basedOn w:val="DefaultParagraphFont"/>
    <w:link w:val="BodyTextIndent2"/>
    <w:uiPriority w:val="99"/>
    <w:semiHidden/>
    <w:rsid w:val="007F7AE2"/>
    <w:rPr>
      <w:rFonts w:ascii="Times New Roman" w:eastAsia="SimSun" w:hAnsi="Times New Roman" w:cs="Times New Roman"/>
      <w:kern w:val="0"/>
      <w:lang w:val="es-ES"/>
      <w14:ligatures w14:val="none"/>
    </w:rPr>
  </w:style>
  <w:style w:type="paragraph" w:styleId="BodyTextIndent3">
    <w:name w:val="Body Text Indent 3"/>
    <w:basedOn w:val="Normal"/>
    <w:link w:val="BodyTextIndent3Char"/>
    <w:uiPriority w:val="99"/>
    <w:semiHidden/>
    <w:unhideWhenUsed/>
    <w:rsid w:val="007F7A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AE2"/>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7F7AE2"/>
    <w:rPr>
      <w:b/>
      <w:bCs/>
      <w:i/>
      <w:iCs/>
      <w:spacing w:val="5"/>
      <w:lang w:val="es-ES"/>
    </w:rPr>
  </w:style>
  <w:style w:type="paragraph" w:styleId="Caption">
    <w:name w:val="caption"/>
    <w:basedOn w:val="Normal"/>
    <w:next w:val="Normal"/>
    <w:uiPriority w:val="35"/>
    <w:semiHidden/>
    <w:unhideWhenUsed/>
    <w:qFormat/>
    <w:rsid w:val="007F7AE2"/>
    <w:pPr>
      <w:spacing w:after="200"/>
    </w:pPr>
    <w:rPr>
      <w:i/>
      <w:iCs/>
      <w:color w:val="44546A" w:themeColor="text2"/>
      <w:sz w:val="18"/>
      <w:szCs w:val="18"/>
    </w:rPr>
  </w:style>
  <w:style w:type="paragraph" w:styleId="Closing">
    <w:name w:val="Closing"/>
    <w:basedOn w:val="Normal"/>
    <w:link w:val="ClosingChar"/>
    <w:uiPriority w:val="99"/>
    <w:semiHidden/>
    <w:unhideWhenUsed/>
    <w:rsid w:val="007F7AE2"/>
    <w:pPr>
      <w:ind w:left="4320"/>
    </w:pPr>
  </w:style>
  <w:style w:type="character" w:customStyle="1" w:styleId="ClosingChar">
    <w:name w:val="Closing Char"/>
    <w:basedOn w:val="DefaultParagraphFont"/>
    <w:link w:val="Closing"/>
    <w:uiPriority w:val="99"/>
    <w:semiHidden/>
    <w:rsid w:val="007F7AE2"/>
    <w:rPr>
      <w:rFonts w:ascii="Times New Roman" w:eastAsia="SimSun" w:hAnsi="Times New Roman" w:cs="Times New Roman"/>
      <w:kern w:val="0"/>
      <w:lang w:val="es-ES"/>
      <w14:ligatures w14:val="none"/>
    </w:rPr>
  </w:style>
  <w:style w:type="table" w:styleId="ColorfulGrid">
    <w:name w:val="Colorful Grid"/>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F7AE2"/>
  </w:style>
  <w:style w:type="character" w:customStyle="1" w:styleId="DateChar">
    <w:name w:val="Date Char"/>
    <w:basedOn w:val="DefaultParagraphFont"/>
    <w:link w:val="Date"/>
    <w:uiPriority w:val="99"/>
    <w:semiHidden/>
    <w:rsid w:val="007F7AE2"/>
    <w:rPr>
      <w:rFonts w:ascii="Times New Roman" w:eastAsia="SimSun" w:hAnsi="Times New Roman" w:cs="Times New Roman"/>
      <w:kern w:val="0"/>
      <w:lang w:val="es-ES"/>
      <w14:ligatures w14:val="none"/>
    </w:rPr>
  </w:style>
  <w:style w:type="paragraph" w:styleId="DocumentMap">
    <w:name w:val="Document Map"/>
    <w:basedOn w:val="Normal"/>
    <w:link w:val="DocumentMapChar"/>
    <w:uiPriority w:val="99"/>
    <w:semiHidden/>
    <w:unhideWhenUsed/>
    <w:rsid w:val="007F7AE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F7AE2"/>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7F7AE2"/>
  </w:style>
  <w:style w:type="character" w:customStyle="1" w:styleId="E-mailSignatureChar">
    <w:name w:val="E-mail Signature Char"/>
    <w:basedOn w:val="DefaultParagraphFont"/>
    <w:link w:val="E-mailSignature"/>
    <w:uiPriority w:val="99"/>
    <w:semiHidden/>
    <w:rsid w:val="007F7AE2"/>
    <w:rPr>
      <w:rFonts w:ascii="Times New Roman" w:eastAsia="SimSun" w:hAnsi="Times New Roman" w:cs="Times New Roman"/>
      <w:kern w:val="0"/>
      <w:lang w:val="es-ES"/>
      <w14:ligatures w14:val="none"/>
    </w:rPr>
  </w:style>
  <w:style w:type="character" w:styleId="Emphasis">
    <w:name w:val="Emphasis"/>
    <w:basedOn w:val="DefaultParagraphFont"/>
    <w:uiPriority w:val="20"/>
    <w:qFormat/>
    <w:rsid w:val="007F7AE2"/>
    <w:rPr>
      <w:i/>
      <w:iCs/>
      <w:lang w:val="es-ES"/>
    </w:rPr>
  </w:style>
  <w:style w:type="character" w:styleId="EndnoteReference">
    <w:name w:val="endnote reference"/>
    <w:basedOn w:val="DefaultParagraphFont"/>
    <w:uiPriority w:val="99"/>
    <w:semiHidden/>
    <w:unhideWhenUsed/>
    <w:rsid w:val="007F7AE2"/>
    <w:rPr>
      <w:vertAlign w:val="superscript"/>
      <w:lang w:val="es-ES"/>
    </w:rPr>
  </w:style>
  <w:style w:type="paragraph" w:styleId="EndnoteText">
    <w:name w:val="endnote text"/>
    <w:basedOn w:val="Normal"/>
    <w:link w:val="EndnoteTextChar"/>
    <w:uiPriority w:val="99"/>
    <w:semiHidden/>
    <w:unhideWhenUsed/>
    <w:rsid w:val="007F7AE2"/>
    <w:rPr>
      <w:sz w:val="20"/>
      <w:szCs w:val="20"/>
    </w:rPr>
  </w:style>
  <w:style w:type="character" w:customStyle="1" w:styleId="EndnoteTextChar">
    <w:name w:val="Endnote Text Char"/>
    <w:basedOn w:val="DefaultParagraphFont"/>
    <w:link w:val="EndnoteText"/>
    <w:uiPriority w:val="99"/>
    <w:semiHidden/>
    <w:rsid w:val="007F7AE2"/>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7F7AE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F7AE2"/>
    <w:rPr>
      <w:rFonts w:asciiTheme="majorHAnsi" w:eastAsiaTheme="majorEastAsia" w:hAnsiTheme="majorHAnsi" w:cstheme="majorBidi"/>
      <w:sz w:val="20"/>
      <w:szCs w:val="20"/>
    </w:rPr>
  </w:style>
  <w:style w:type="table" w:styleId="GridTable1Light">
    <w:name w:val="Grid Table 1 Light"/>
    <w:basedOn w:val="TableNormal"/>
    <w:uiPriority w:val="46"/>
    <w:rsid w:val="007F7A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F7AE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7AE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F7AE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F7AE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7AE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7AE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F7A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F7AE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F7AE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F7AE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F7AE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F7AE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F7AE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F7A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F7AE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7F7AE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F7AE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F7AE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F7AE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F7A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F7A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F7AE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F7AE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F7AE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F7AE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F7AE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F7A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7F7AE2"/>
    <w:rPr>
      <w:color w:val="2B579A"/>
      <w:shd w:val="clear" w:color="auto" w:fill="E1DFDD"/>
      <w:lang w:val="es-ES"/>
    </w:rPr>
  </w:style>
  <w:style w:type="character" w:styleId="HTMLAcronym">
    <w:name w:val="HTML Acronym"/>
    <w:basedOn w:val="DefaultParagraphFont"/>
    <w:uiPriority w:val="99"/>
    <w:semiHidden/>
    <w:unhideWhenUsed/>
    <w:rsid w:val="007F7AE2"/>
    <w:rPr>
      <w:lang w:val="es-ES"/>
    </w:rPr>
  </w:style>
  <w:style w:type="paragraph" w:styleId="HTMLAddress">
    <w:name w:val="HTML Address"/>
    <w:basedOn w:val="Normal"/>
    <w:link w:val="HTMLAddressChar"/>
    <w:uiPriority w:val="99"/>
    <w:semiHidden/>
    <w:unhideWhenUsed/>
    <w:rsid w:val="007F7AE2"/>
    <w:rPr>
      <w:i/>
      <w:iCs/>
    </w:rPr>
  </w:style>
  <w:style w:type="character" w:customStyle="1" w:styleId="HTMLAddressChar">
    <w:name w:val="HTML Address Char"/>
    <w:basedOn w:val="DefaultParagraphFont"/>
    <w:link w:val="HTMLAddress"/>
    <w:uiPriority w:val="99"/>
    <w:semiHidden/>
    <w:rsid w:val="007F7AE2"/>
    <w:rPr>
      <w:rFonts w:ascii="Times New Roman" w:eastAsia="SimSun" w:hAnsi="Times New Roman" w:cs="Times New Roman"/>
      <w:i/>
      <w:iCs/>
      <w:kern w:val="0"/>
      <w:lang w:val="es-ES"/>
      <w14:ligatures w14:val="none"/>
    </w:rPr>
  </w:style>
  <w:style w:type="character" w:styleId="HTMLCite">
    <w:name w:val="HTML Cite"/>
    <w:basedOn w:val="DefaultParagraphFont"/>
    <w:uiPriority w:val="99"/>
    <w:semiHidden/>
    <w:unhideWhenUsed/>
    <w:rsid w:val="007F7AE2"/>
    <w:rPr>
      <w:i/>
      <w:iCs/>
      <w:lang w:val="es-ES"/>
    </w:rPr>
  </w:style>
  <w:style w:type="character" w:styleId="HTMLCode">
    <w:name w:val="HTML Code"/>
    <w:basedOn w:val="DefaultParagraphFont"/>
    <w:uiPriority w:val="99"/>
    <w:semiHidden/>
    <w:unhideWhenUsed/>
    <w:rsid w:val="007F7AE2"/>
    <w:rPr>
      <w:rFonts w:ascii="Consolas" w:hAnsi="Consolas" w:cs="Consolas"/>
      <w:sz w:val="20"/>
      <w:szCs w:val="20"/>
      <w:lang w:val="es-ES"/>
    </w:rPr>
  </w:style>
  <w:style w:type="character" w:styleId="HTMLDefinition">
    <w:name w:val="HTML Definition"/>
    <w:basedOn w:val="DefaultParagraphFont"/>
    <w:uiPriority w:val="99"/>
    <w:semiHidden/>
    <w:unhideWhenUsed/>
    <w:rsid w:val="007F7AE2"/>
    <w:rPr>
      <w:i/>
      <w:iCs/>
      <w:lang w:val="es-ES"/>
    </w:rPr>
  </w:style>
  <w:style w:type="character" w:styleId="HTMLKeyboard">
    <w:name w:val="HTML Keyboard"/>
    <w:basedOn w:val="DefaultParagraphFont"/>
    <w:uiPriority w:val="99"/>
    <w:semiHidden/>
    <w:unhideWhenUsed/>
    <w:rsid w:val="007F7AE2"/>
    <w:rPr>
      <w:rFonts w:ascii="Consolas" w:hAnsi="Consolas" w:cs="Consolas"/>
      <w:sz w:val="20"/>
      <w:szCs w:val="20"/>
      <w:lang w:val="es-ES"/>
    </w:rPr>
  </w:style>
  <w:style w:type="paragraph" w:styleId="HTMLPreformatted">
    <w:name w:val="HTML Preformatted"/>
    <w:basedOn w:val="Normal"/>
    <w:link w:val="HTMLPreformattedChar"/>
    <w:uiPriority w:val="99"/>
    <w:semiHidden/>
    <w:unhideWhenUsed/>
    <w:rsid w:val="007F7AE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F7AE2"/>
    <w:rPr>
      <w:rFonts w:ascii="Consolas" w:eastAsia="SimSun" w:hAnsi="Consolas" w:cs="Consolas"/>
      <w:kern w:val="0"/>
      <w:sz w:val="20"/>
      <w:szCs w:val="20"/>
      <w:lang w:val="es-ES"/>
      <w14:ligatures w14:val="none"/>
    </w:rPr>
  </w:style>
  <w:style w:type="character" w:styleId="HTMLSample">
    <w:name w:val="HTML Sample"/>
    <w:basedOn w:val="DefaultParagraphFont"/>
    <w:uiPriority w:val="99"/>
    <w:semiHidden/>
    <w:unhideWhenUsed/>
    <w:rsid w:val="007F7AE2"/>
    <w:rPr>
      <w:rFonts w:ascii="Consolas" w:hAnsi="Consolas" w:cs="Consolas"/>
      <w:sz w:val="24"/>
      <w:szCs w:val="24"/>
      <w:lang w:val="es-ES"/>
    </w:rPr>
  </w:style>
  <w:style w:type="character" w:styleId="HTMLTypewriter">
    <w:name w:val="HTML Typewriter"/>
    <w:basedOn w:val="DefaultParagraphFont"/>
    <w:uiPriority w:val="99"/>
    <w:semiHidden/>
    <w:unhideWhenUsed/>
    <w:rsid w:val="007F7AE2"/>
    <w:rPr>
      <w:rFonts w:ascii="Consolas" w:hAnsi="Consolas" w:cs="Consolas"/>
      <w:sz w:val="20"/>
      <w:szCs w:val="20"/>
      <w:lang w:val="es-ES"/>
    </w:rPr>
  </w:style>
  <w:style w:type="character" w:styleId="HTMLVariable">
    <w:name w:val="HTML Variable"/>
    <w:basedOn w:val="DefaultParagraphFont"/>
    <w:uiPriority w:val="99"/>
    <w:semiHidden/>
    <w:unhideWhenUsed/>
    <w:rsid w:val="007F7AE2"/>
    <w:rPr>
      <w:i/>
      <w:iCs/>
      <w:lang w:val="es-ES"/>
    </w:rPr>
  </w:style>
  <w:style w:type="paragraph" w:styleId="Index1">
    <w:name w:val="index 1"/>
    <w:basedOn w:val="Normal"/>
    <w:next w:val="Normal"/>
    <w:autoRedefine/>
    <w:uiPriority w:val="99"/>
    <w:semiHidden/>
    <w:unhideWhenUsed/>
    <w:rsid w:val="007F7AE2"/>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7F7AE2"/>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7F7AE2"/>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7F7AE2"/>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7F7AE2"/>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7F7AE2"/>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7F7AE2"/>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7F7AE2"/>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7F7AE2"/>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7F7AE2"/>
    <w:rPr>
      <w:rFonts w:asciiTheme="majorHAnsi" w:eastAsiaTheme="majorEastAsia" w:hAnsiTheme="majorHAnsi" w:cstheme="majorBidi"/>
      <w:b/>
      <w:bCs/>
    </w:rPr>
  </w:style>
  <w:style w:type="character" w:styleId="IntenseEmphasis">
    <w:name w:val="Intense Emphasis"/>
    <w:basedOn w:val="DefaultParagraphFont"/>
    <w:uiPriority w:val="21"/>
    <w:qFormat/>
    <w:rsid w:val="007F7AE2"/>
    <w:rPr>
      <w:i/>
      <w:iCs/>
      <w:color w:val="4472C4" w:themeColor="accent1"/>
      <w:lang w:val="es-ES"/>
    </w:rPr>
  </w:style>
  <w:style w:type="paragraph" w:styleId="IntenseQuote">
    <w:name w:val="Intense Quote"/>
    <w:basedOn w:val="Normal"/>
    <w:next w:val="Normal"/>
    <w:link w:val="IntenseQuoteChar"/>
    <w:uiPriority w:val="30"/>
    <w:qFormat/>
    <w:rsid w:val="007F7AE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F7AE2"/>
    <w:rPr>
      <w:rFonts w:ascii="Times New Roman" w:eastAsia="SimSun" w:hAnsi="Times New Roman" w:cs="Times New Roman"/>
      <w:i/>
      <w:iCs/>
      <w:color w:val="4472C4" w:themeColor="accent1"/>
      <w:kern w:val="0"/>
      <w:lang w:val="es-ES"/>
      <w14:ligatures w14:val="none"/>
    </w:rPr>
  </w:style>
  <w:style w:type="character" w:styleId="IntenseReference">
    <w:name w:val="Intense Reference"/>
    <w:basedOn w:val="DefaultParagraphFont"/>
    <w:uiPriority w:val="32"/>
    <w:qFormat/>
    <w:rsid w:val="007F7AE2"/>
    <w:rPr>
      <w:b/>
      <w:bCs/>
      <w:smallCaps/>
      <w:color w:val="4472C4" w:themeColor="accent1"/>
      <w:spacing w:val="5"/>
      <w:lang w:val="es-ES"/>
    </w:rPr>
  </w:style>
  <w:style w:type="table" w:styleId="LightGrid">
    <w:name w:val="Light Grid"/>
    <w:basedOn w:val="TableNormal"/>
    <w:uiPriority w:val="62"/>
    <w:semiHidden/>
    <w:unhideWhenUsed/>
    <w:rsid w:val="007F7A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F7AE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F7AE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F7AE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F7AE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F7AE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F7AE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F7A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F7AE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F7AE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F7AE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F7AE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F7AE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F7AE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F7A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F7AE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F7AE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F7AE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F7AE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F7AE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F7AE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F7AE2"/>
    <w:rPr>
      <w:lang w:val="es-ES"/>
    </w:rPr>
  </w:style>
  <w:style w:type="paragraph" w:styleId="List2">
    <w:name w:val="List 2"/>
    <w:basedOn w:val="Normal"/>
    <w:uiPriority w:val="99"/>
    <w:semiHidden/>
    <w:unhideWhenUsed/>
    <w:rsid w:val="007F7AE2"/>
    <w:pPr>
      <w:ind w:left="720" w:hanging="360"/>
      <w:contextualSpacing/>
    </w:pPr>
  </w:style>
  <w:style w:type="paragraph" w:styleId="List3">
    <w:name w:val="List 3"/>
    <w:basedOn w:val="Normal"/>
    <w:uiPriority w:val="99"/>
    <w:semiHidden/>
    <w:unhideWhenUsed/>
    <w:rsid w:val="007F7AE2"/>
    <w:pPr>
      <w:ind w:left="1080" w:hanging="360"/>
      <w:contextualSpacing/>
    </w:pPr>
  </w:style>
  <w:style w:type="paragraph" w:styleId="List4">
    <w:name w:val="List 4"/>
    <w:basedOn w:val="Normal"/>
    <w:uiPriority w:val="99"/>
    <w:semiHidden/>
    <w:unhideWhenUsed/>
    <w:rsid w:val="007F7AE2"/>
    <w:pPr>
      <w:ind w:left="1440" w:hanging="360"/>
      <w:contextualSpacing/>
    </w:pPr>
  </w:style>
  <w:style w:type="paragraph" w:styleId="List5">
    <w:name w:val="List 5"/>
    <w:basedOn w:val="Normal"/>
    <w:uiPriority w:val="99"/>
    <w:semiHidden/>
    <w:unhideWhenUsed/>
    <w:rsid w:val="007F7AE2"/>
    <w:pPr>
      <w:ind w:left="1800" w:hanging="360"/>
      <w:contextualSpacing/>
    </w:pPr>
  </w:style>
  <w:style w:type="paragraph" w:styleId="ListBullet">
    <w:name w:val="List Bullet"/>
    <w:basedOn w:val="Normal"/>
    <w:uiPriority w:val="99"/>
    <w:semiHidden/>
    <w:unhideWhenUsed/>
    <w:rsid w:val="007F7AE2"/>
    <w:pPr>
      <w:tabs>
        <w:tab w:val="num" w:pos="360"/>
      </w:tabs>
      <w:ind w:left="360" w:hanging="360"/>
      <w:contextualSpacing/>
    </w:pPr>
  </w:style>
  <w:style w:type="paragraph" w:styleId="ListBullet2">
    <w:name w:val="List Bullet 2"/>
    <w:basedOn w:val="Normal"/>
    <w:uiPriority w:val="99"/>
    <w:semiHidden/>
    <w:unhideWhenUsed/>
    <w:rsid w:val="007F7AE2"/>
    <w:pPr>
      <w:tabs>
        <w:tab w:val="num" w:pos="643"/>
      </w:tabs>
      <w:ind w:left="643" w:hanging="360"/>
      <w:contextualSpacing/>
    </w:pPr>
  </w:style>
  <w:style w:type="paragraph" w:styleId="ListBullet3">
    <w:name w:val="List Bullet 3"/>
    <w:basedOn w:val="Normal"/>
    <w:uiPriority w:val="99"/>
    <w:semiHidden/>
    <w:unhideWhenUsed/>
    <w:rsid w:val="007F7AE2"/>
    <w:pPr>
      <w:tabs>
        <w:tab w:val="num" w:pos="926"/>
      </w:tabs>
      <w:ind w:left="926" w:hanging="360"/>
      <w:contextualSpacing/>
    </w:pPr>
  </w:style>
  <w:style w:type="paragraph" w:styleId="ListBullet4">
    <w:name w:val="List Bullet 4"/>
    <w:basedOn w:val="Normal"/>
    <w:uiPriority w:val="99"/>
    <w:semiHidden/>
    <w:unhideWhenUsed/>
    <w:rsid w:val="007F7AE2"/>
    <w:pPr>
      <w:tabs>
        <w:tab w:val="num" w:pos="1209"/>
      </w:tabs>
      <w:ind w:left="1209" w:hanging="360"/>
      <w:contextualSpacing/>
    </w:pPr>
  </w:style>
  <w:style w:type="paragraph" w:styleId="ListBullet5">
    <w:name w:val="List Bullet 5"/>
    <w:basedOn w:val="Normal"/>
    <w:uiPriority w:val="99"/>
    <w:semiHidden/>
    <w:unhideWhenUsed/>
    <w:rsid w:val="007F7AE2"/>
    <w:pPr>
      <w:tabs>
        <w:tab w:val="num" w:pos="1492"/>
      </w:tabs>
      <w:ind w:left="1492" w:hanging="360"/>
      <w:contextualSpacing/>
    </w:pPr>
  </w:style>
  <w:style w:type="paragraph" w:styleId="ListContinue">
    <w:name w:val="List Continue"/>
    <w:basedOn w:val="Normal"/>
    <w:uiPriority w:val="99"/>
    <w:semiHidden/>
    <w:unhideWhenUsed/>
    <w:rsid w:val="007F7AE2"/>
    <w:pPr>
      <w:spacing w:after="120"/>
      <w:ind w:left="360"/>
      <w:contextualSpacing/>
    </w:pPr>
  </w:style>
  <w:style w:type="paragraph" w:styleId="ListContinue2">
    <w:name w:val="List Continue 2"/>
    <w:basedOn w:val="Normal"/>
    <w:uiPriority w:val="99"/>
    <w:semiHidden/>
    <w:unhideWhenUsed/>
    <w:rsid w:val="007F7AE2"/>
    <w:pPr>
      <w:spacing w:after="120"/>
      <w:ind w:left="720"/>
      <w:contextualSpacing/>
    </w:pPr>
  </w:style>
  <w:style w:type="paragraph" w:styleId="ListContinue3">
    <w:name w:val="List Continue 3"/>
    <w:basedOn w:val="Normal"/>
    <w:uiPriority w:val="99"/>
    <w:semiHidden/>
    <w:unhideWhenUsed/>
    <w:rsid w:val="007F7AE2"/>
    <w:pPr>
      <w:spacing w:after="120"/>
      <w:ind w:left="1080"/>
      <w:contextualSpacing/>
    </w:pPr>
  </w:style>
  <w:style w:type="paragraph" w:styleId="ListContinue4">
    <w:name w:val="List Continue 4"/>
    <w:basedOn w:val="Normal"/>
    <w:uiPriority w:val="99"/>
    <w:semiHidden/>
    <w:unhideWhenUsed/>
    <w:rsid w:val="007F7AE2"/>
    <w:pPr>
      <w:spacing w:after="120"/>
      <w:ind w:left="1440"/>
      <w:contextualSpacing/>
    </w:pPr>
  </w:style>
  <w:style w:type="paragraph" w:styleId="ListContinue5">
    <w:name w:val="List Continue 5"/>
    <w:basedOn w:val="Normal"/>
    <w:uiPriority w:val="99"/>
    <w:semiHidden/>
    <w:unhideWhenUsed/>
    <w:rsid w:val="007F7AE2"/>
    <w:pPr>
      <w:spacing w:after="120"/>
      <w:ind w:left="1800"/>
      <w:contextualSpacing/>
    </w:pPr>
  </w:style>
  <w:style w:type="paragraph" w:styleId="ListNumber">
    <w:name w:val="List Number"/>
    <w:basedOn w:val="Normal"/>
    <w:uiPriority w:val="99"/>
    <w:semiHidden/>
    <w:unhideWhenUsed/>
    <w:rsid w:val="007F7AE2"/>
    <w:pPr>
      <w:tabs>
        <w:tab w:val="num" w:pos="360"/>
      </w:tabs>
      <w:ind w:left="360" w:hanging="360"/>
      <w:contextualSpacing/>
    </w:pPr>
  </w:style>
  <w:style w:type="paragraph" w:styleId="ListNumber2">
    <w:name w:val="List Number 2"/>
    <w:basedOn w:val="Normal"/>
    <w:uiPriority w:val="99"/>
    <w:semiHidden/>
    <w:unhideWhenUsed/>
    <w:rsid w:val="007F7AE2"/>
    <w:pPr>
      <w:tabs>
        <w:tab w:val="num" w:pos="643"/>
      </w:tabs>
      <w:ind w:left="643" w:hanging="360"/>
      <w:contextualSpacing/>
    </w:pPr>
  </w:style>
  <w:style w:type="paragraph" w:styleId="ListNumber3">
    <w:name w:val="List Number 3"/>
    <w:basedOn w:val="Normal"/>
    <w:uiPriority w:val="99"/>
    <w:semiHidden/>
    <w:unhideWhenUsed/>
    <w:rsid w:val="007F7AE2"/>
    <w:pPr>
      <w:tabs>
        <w:tab w:val="num" w:pos="926"/>
      </w:tabs>
      <w:ind w:left="926" w:hanging="360"/>
      <w:contextualSpacing/>
    </w:pPr>
  </w:style>
  <w:style w:type="paragraph" w:styleId="ListNumber4">
    <w:name w:val="List Number 4"/>
    <w:basedOn w:val="Normal"/>
    <w:uiPriority w:val="99"/>
    <w:semiHidden/>
    <w:unhideWhenUsed/>
    <w:rsid w:val="007F7AE2"/>
    <w:pPr>
      <w:tabs>
        <w:tab w:val="num" w:pos="1209"/>
      </w:tabs>
      <w:ind w:left="1209" w:hanging="360"/>
      <w:contextualSpacing/>
    </w:pPr>
  </w:style>
  <w:style w:type="paragraph" w:styleId="ListNumber5">
    <w:name w:val="List Number 5"/>
    <w:basedOn w:val="Normal"/>
    <w:uiPriority w:val="99"/>
    <w:semiHidden/>
    <w:unhideWhenUsed/>
    <w:rsid w:val="007F7AE2"/>
    <w:pPr>
      <w:tabs>
        <w:tab w:val="num" w:pos="1800"/>
      </w:tabs>
      <w:ind w:left="1800" w:hanging="360"/>
      <w:contextualSpacing/>
    </w:pPr>
  </w:style>
  <w:style w:type="table" w:styleId="ListTable1Light">
    <w:name w:val="List Table 1 Light"/>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F7A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F7AE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F7AE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F7AE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F7AE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F7AE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F7AE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F7A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F7AE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F7AE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F7AE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F7AE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F7AE2"/>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F7AE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F7AE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F7AE2"/>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F7AE2"/>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F7AE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F7AE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F7AE2"/>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F7AE2"/>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F7A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F7AE2"/>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F7AE2"/>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F7AE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F7AE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F7AE2"/>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F7AE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F7AE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F7AE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F7AE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F7AE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F7AE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F7AE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F7AE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F7AE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7F7AE2"/>
    <w:rPr>
      <w:rFonts w:ascii="Consolas" w:eastAsia="SimSun" w:hAnsi="Consolas" w:cs="Consolas"/>
      <w:kern w:val="0"/>
      <w:sz w:val="20"/>
      <w:szCs w:val="20"/>
      <w:lang w:val="es-ES"/>
      <w14:ligatures w14:val="none"/>
    </w:rPr>
  </w:style>
  <w:style w:type="table" w:styleId="MediumGrid1">
    <w:name w:val="Medium Grid 1"/>
    <w:basedOn w:val="TableNormal"/>
    <w:uiPriority w:val="67"/>
    <w:semiHidden/>
    <w:unhideWhenUsed/>
    <w:rsid w:val="007F7A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F7AE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F7AE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F7AE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F7AE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F7AE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F7AE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F7A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F7AE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F7AE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F7AE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F7AE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F7AE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F7AE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7F7AE2"/>
    <w:rPr>
      <w:color w:val="2B579A"/>
      <w:shd w:val="clear" w:color="auto" w:fill="E1DFDD"/>
      <w:lang w:val="es-ES"/>
    </w:rPr>
  </w:style>
  <w:style w:type="paragraph" w:styleId="MessageHeader">
    <w:name w:val="Message Header"/>
    <w:basedOn w:val="Normal"/>
    <w:link w:val="MessageHeaderChar"/>
    <w:uiPriority w:val="99"/>
    <w:semiHidden/>
    <w:unhideWhenUsed/>
    <w:rsid w:val="007F7AE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F7AE2"/>
    <w:rPr>
      <w:rFonts w:asciiTheme="majorHAnsi" w:eastAsiaTheme="majorEastAsia" w:hAnsiTheme="majorHAnsi" w:cstheme="majorBidi"/>
      <w:kern w:val="0"/>
      <w:sz w:val="24"/>
      <w:szCs w:val="24"/>
      <w:shd w:val="pct20" w:color="auto" w:fill="auto"/>
      <w:lang w:val="es-ES"/>
      <w14:ligatures w14:val="none"/>
    </w:rPr>
  </w:style>
  <w:style w:type="paragraph" w:styleId="NoSpacing">
    <w:name w:val="No Spacing"/>
    <w:uiPriority w:val="1"/>
    <w:qFormat/>
    <w:rsid w:val="007F7AE2"/>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7F7AE2"/>
    <w:rPr>
      <w:sz w:val="24"/>
      <w:szCs w:val="24"/>
    </w:rPr>
  </w:style>
  <w:style w:type="paragraph" w:styleId="NormalIndent">
    <w:name w:val="Normal Indent"/>
    <w:basedOn w:val="Normal"/>
    <w:uiPriority w:val="99"/>
    <w:semiHidden/>
    <w:unhideWhenUsed/>
    <w:rsid w:val="007F7AE2"/>
    <w:pPr>
      <w:ind w:left="720"/>
    </w:pPr>
  </w:style>
  <w:style w:type="paragraph" w:styleId="NoteHeading">
    <w:name w:val="Note Heading"/>
    <w:basedOn w:val="Normal"/>
    <w:next w:val="Normal"/>
    <w:link w:val="NoteHeadingChar"/>
    <w:uiPriority w:val="99"/>
    <w:semiHidden/>
    <w:unhideWhenUsed/>
    <w:rsid w:val="007F7AE2"/>
  </w:style>
  <w:style w:type="character" w:customStyle="1" w:styleId="NoteHeadingChar">
    <w:name w:val="Note Heading Char"/>
    <w:basedOn w:val="DefaultParagraphFont"/>
    <w:link w:val="NoteHeading"/>
    <w:uiPriority w:val="99"/>
    <w:semiHidden/>
    <w:rsid w:val="007F7AE2"/>
    <w:rPr>
      <w:rFonts w:ascii="Times New Roman" w:eastAsia="SimSun" w:hAnsi="Times New Roman" w:cs="Times New Roman"/>
      <w:kern w:val="0"/>
      <w:lang w:val="es-ES"/>
      <w14:ligatures w14:val="none"/>
    </w:rPr>
  </w:style>
  <w:style w:type="character" w:styleId="PageNumber">
    <w:name w:val="page number"/>
    <w:basedOn w:val="DefaultParagraphFont"/>
    <w:uiPriority w:val="99"/>
    <w:semiHidden/>
    <w:unhideWhenUsed/>
    <w:rsid w:val="007F7AE2"/>
    <w:rPr>
      <w:lang w:val="es-ES"/>
    </w:rPr>
  </w:style>
  <w:style w:type="table" w:styleId="PlainTable1">
    <w:name w:val="Plain Table 1"/>
    <w:basedOn w:val="TableNormal"/>
    <w:uiPriority w:val="41"/>
    <w:rsid w:val="007F7A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F7A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F7A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F7A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F7A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F7AE2"/>
    <w:rPr>
      <w:rFonts w:ascii="Consolas" w:hAnsi="Consolas" w:cs="Consolas"/>
      <w:sz w:val="21"/>
      <w:szCs w:val="21"/>
    </w:rPr>
  </w:style>
  <w:style w:type="character" w:customStyle="1" w:styleId="PlainTextChar">
    <w:name w:val="Plain Text Char"/>
    <w:basedOn w:val="DefaultParagraphFont"/>
    <w:link w:val="PlainText"/>
    <w:uiPriority w:val="99"/>
    <w:semiHidden/>
    <w:rsid w:val="007F7AE2"/>
    <w:rPr>
      <w:rFonts w:ascii="Consolas" w:eastAsia="SimSun" w:hAnsi="Consolas" w:cs="Consolas"/>
      <w:kern w:val="0"/>
      <w:sz w:val="21"/>
      <w:szCs w:val="21"/>
      <w:lang w:val="es-ES"/>
      <w14:ligatures w14:val="none"/>
    </w:rPr>
  </w:style>
  <w:style w:type="paragraph" w:styleId="Quote">
    <w:name w:val="Quote"/>
    <w:basedOn w:val="Normal"/>
    <w:next w:val="Normal"/>
    <w:link w:val="QuoteChar"/>
    <w:uiPriority w:val="29"/>
    <w:qFormat/>
    <w:rsid w:val="007F7A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7AE2"/>
    <w:rPr>
      <w:rFonts w:ascii="Times New Roman" w:eastAsia="SimSun" w:hAnsi="Times New Roman" w:cs="Times New Roman"/>
      <w:i/>
      <w:iCs/>
      <w:color w:val="404040" w:themeColor="text1" w:themeTint="BF"/>
      <w:kern w:val="0"/>
      <w:lang w:val="es-ES"/>
      <w14:ligatures w14:val="none"/>
    </w:rPr>
  </w:style>
  <w:style w:type="paragraph" w:styleId="Salutation">
    <w:name w:val="Salutation"/>
    <w:basedOn w:val="Normal"/>
    <w:next w:val="Normal"/>
    <w:link w:val="SalutationChar"/>
    <w:uiPriority w:val="99"/>
    <w:semiHidden/>
    <w:unhideWhenUsed/>
    <w:rsid w:val="007F7AE2"/>
  </w:style>
  <w:style w:type="character" w:customStyle="1" w:styleId="SalutationChar">
    <w:name w:val="Salutation Char"/>
    <w:basedOn w:val="DefaultParagraphFont"/>
    <w:link w:val="Salutation"/>
    <w:uiPriority w:val="99"/>
    <w:semiHidden/>
    <w:rsid w:val="007F7AE2"/>
    <w:rPr>
      <w:rFonts w:ascii="Times New Roman" w:eastAsia="SimSun" w:hAnsi="Times New Roman" w:cs="Times New Roman"/>
      <w:kern w:val="0"/>
      <w:lang w:val="es-ES"/>
      <w14:ligatures w14:val="none"/>
    </w:rPr>
  </w:style>
  <w:style w:type="paragraph" w:styleId="Signature">
    <w:name w:val="Signature"/>
    <w:basedOn w:val="Normal"/>
    <w:link w:val="SignatureChar"/>
    <w:uiPriority w:val="99"/>
    <w:semiHidden/>
    <w:unhideWhenUsed/>
    <w:rsid w:val="007F7AE2"/>
    <w:pPr>
      <w:ind w:left="4320"/>
    </w:pPr>
  </w:style>
  <w:style w:type="character" w:customStyle="1" w:styleId="SignatureChar">
    <w:name w:val="Signature Char"/>
    <w:basedOn w:val="DefaultParagraphFont"/>
    <w:link w:val="Signature"/>
    <w:uiPriority w:val="99"/>
    <w:semiHidden/>
    <w:rsid w:val="007F7AE2"/>
    <w:rPr>
      <w:rFonts w:ascii="Times New Roman" w:eastAsia="SimSun" w:hAnsi="Times New Roman" w:cs="Times New Roman"/>
      <w:kern w:val="0"/>
      <w:lang w:val="es-ES"/>
      <w14:ligatures w14:val="none"/>
    </w:rPr>
  </w:style>
  <w:style w:type="character" w:customStyle="1" w:styleId="SmartHyperlink">
    <w:name w:val="Smart Hyperlink"/>
    <w:basedOn w:val="DefaultParagraphFont"/>
    <w:uiPriority w:val="99"/>
    <w:semiHidden/>
    <w:unhideWhenUsed/>
    <w:rsid w:val="007F7AE2"/>
    <w:rPr>
      <w:u w:val="dotted"/>
      <w:lang w:val="es-ES"/>
    </w:rPr>
  </w:style>
  <w:style w:type="character" w:customStyle="1" w:styleId="SmartLink">
    <w:name w:val="Smart Link"/>
    <w:basedOn w:val="DefaultParagraphFont"/>
    <w:uiPriority w:val="99"/>
    <w:semiHidden/>
    <w:unhideWhenUsed/>
    <w:rsid w:val="007F7AE2"/>
    <w:rPr>
      <w:color w:val="0000FF"/>
      <w:u w:val="single"/>
      <w:shd w:val="clear" w:color="auto" w:fill="F3F2F1"/>
      <w:lang w:val="es-ES"/>
    </w:rPr>
  </w:style>
  <w:style w:type="character" w:styleId="Strong">
    <w:name w:val="Strong"/>
    <w:basedOn w:val="DefaultParagraphFont"/>
    <w:uiPriority w:val="22"/>
    <w:qFormat/>
    <w:rsid w:val="007F7AE2"/>
    <w:rPr>
      <w:b/>
      <w:bCs/>
      <w:lang w:val="es-ES"/>
    </w:rPr>
  </w:style>
  <w:style w:type="character" w:styleId="SubtleEmphasis">
    <w:name w:val="Subtle Emphasis"/>
    <w:basedOn w:val="DefaultParagraphFont"/>
    <w:uiPriority w:val="19"/>
    <w:qFormat/>
    <w:rsid w:val="007F7AE2"/>
    <w:rPr>
      <w:i/>
      <w:iCs/>
      <w:color w:val="404040" w:themeColor="text1" w:themeTint="BF"/>
      <w:lang w:val="es-ES"/>
    </w:rPr>
  </w:style>
  <w:style w:type="character" w:styleId="SubtleReference">
    <w:name w:val="Subtle Reference"/>
    <w:basedOn w:val="DefaultParagraphFont"/>
    <w:uiPriority w:val="31"/>
    <w:qFormat/>
    <w:rsid w:val="007F7AE2"/>
    <w:rPr>
      <w:smallCaps/>
      <w:color w:val="5A5A5A" w:themeColor="text1" w:themeTint="A5"/>
      <w:lang w:val="es-ES"/>
    </w:rPr>
  </w:style>
  <w:style w:type="table" w:styleId="Table3Deffects1">
    <w:name w:val="Table 3D effects 1"/>
    <w:basedOn w:val="TableNormal"/>
    <w:uiPriority w:val="99"/>
    <w:semiHidden/>
    <w:unhideWhenUsed/>
    <w:rsid w:val="007F7AE2"/>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F7AE2"/>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F7AE2"/>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F7AE2"/>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F7AE2"/>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F7A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F7AE2"/>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7F7AE2"/>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F7AE2"/>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F7AE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F7AE2"/>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20088">
      <w:bodyDiv w:val="1"/>
      <w:marLeft w:val="0"/>
      <w:marRight w:val="0"/>
      <w:marTop w:val="0"/>
      <w:marBottom w:val="0"/>
      <w:divBdr>
        <w:top w:val="none" w:sz="0" w:space="0" w:color="auto"/>
        <w:left w:val="none" w:sz="0" w:space="0" w:color="auto"/>
        <w:bottom w:val="none" w:sz="0" w:space="0" w:color="auto"/>
        <w:right w:val="none" w:sz="0" w:space="0" w:color="auto"/>
      </w:divBdr>
    </w:div>
    <w:div w:id="270358468">
      <w:bodyDiv w:val="1"/>
      <w:marLeft w:val="0"/>
      <w:marRight w:val="0"/>
      <w:marTop w:val="0"/>
      <w:marBottom w:val="0"/>
      <w:divBdr>
        <w:top w:val="none" w:sz="0" w:space="0" w:color="auto"/>
        <w:left w:val="none" w:sz="0" w:space="0" w:color="auto"/>
        <w:bottom w:val="none" w:sz="0" w:space="0" w:color="auto"/>
        <w:right w:val="none" w:sz="0" w:space="0" w:color="auto"/>
      </w:divBdr>
    </w:div>
    <w:div w:id="452552796">
      <w:bodyDiv w:val="1"/>
      <w:marLeft w:val="0"/>
      <w:marRight w:val="0"/>
      <w:marTop w:val="0"/>
      <w:marBottom w:val="0"/>
      <w:divBdr>
        <w:top w:val="none" w:sz="0" w:space="0" w:color="auto"/>
        <w:left w:val="none" w:sz="0" w:space="0" w:color="auto"/>
        <w:bottom w:val="none" w:sz="0" w:space="0" w:color="auto"/>
        <w:right w:val="none" w:sz="0" w:space="0" w:color="auto"/>
      </w:divBdr>
    </w:div>
    <w:div w:id="629482073">
      <w:bodyDiv w:val="1"/>
      <w:marLeft w:val="0"/>
      <w:marRight w:val="0"/>
      <w:marTop w:val="0"/>
      <w:marBottom w:val="0"/>
      <w:divBdr>
        <w:top w:val="none" w:sz="0" w:space="0" w:color="auto"/>
        <w:left w:val="none" w:sz="0" w:space="0" w:color="auto"/>
        <w:bottom w:val="none" w:sz="0" w:space="0" w:color="auto"/>
        <w:right w:val="none" w:sz="0" w:space="0" w:color="auto"/>
      </w:divBdr>
    </w:div>
    <w:div w:id="20469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6/cop-16-dec-11-e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19-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5/cop-15-dec-13-e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oc/decisions/cop-15/cop-15-dec-04-e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2/cop-12-dec-25-es.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4-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IPBES%20-%20Values\Draft%20Diverse%20Values%20-%2031%20Jul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36000F89C0483F85FF24B4242B7B76"/>
        <w:category>
          <w:name w:val="General"/>
          <w:gallery w:val="placeholder"/>
        </w:category>
        <w:types>
          <w:type w:val="bbPlcHdr"/>
        </w:types>
        <w:behaviors>
          <w:behavior w:val="content"/>
        </w:behaviors>
        <w:guid w:val="{23648390-33A4-4DCD-9E8C-ACE00B871D96}"/>
      </w:docPartPr>
      <w:docPartBody>
        <w:p w:rsidR="008028B0" w:rsidRDefault="00A07C32">
          <w:r w:rsidRPr="00DE6AF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32"/>
    <w:rsid w:val="00004070"/>
    <w:rsid w:val="00025E34"/>
    <w:rsid w:val="00075298"/>
    <w:rsid w:val="00095C8F"/>
    <w:rsid w:val="00096BBC"/>
    <w:rsid w:val="00096F15"/>
    <w:rsid w:val="000B53A8"/>
    <w:rsid w:val="000B72B0"/>
    <w:rsid w:val="000D4507"/>
    <w:rsid w:val="000D4E67"/>
    <w:rsid w:val="000E60D8"/>
    <w:rsid w:val="0010015F"/>
    <w:rsid w:val="001228B5"/>
    <w:rsid w:val="00143511"/>
    <w:rsid w:val="001621C0"/>
    <w:rsid w:val="001624CC"/>
    <w:rsid w:val="001C476D"/>
    <w:rsid w:val="00253A78"/>
    <w:rsid w:val="002742DE"/>
    <w:rsid w:val="002A0027"/>
    <w:rsid w:val="002A540B"/>
    <w:rsid w:val="002E5215"/>
    <w:rsid w:val="003022FA"/>
    <w:rsid w:val="0030354F"/>
    <w:rsid w:val="00304AAC"/>
    <w:rsid w:val="00357BE1"/>
    <w:rsid w:val="003725B4"/>
    <w:rsid w:val="00392C71"/>
    <w:rsid w:val="003A57B2"/>
    <w:rsid w:val="003D3287"/>
    <w:rsid w:val="003E2D59"/>
    <w:rsid w:val="003E73C2"/>
    <w:rsid w:val="003F4B30"/>
    <w:rsid w:val="00447EC5"/>
    <w:rsid w:val="0047541E"/>
    <w:rsid w:val="00480A17"/>
    <w:rsid w:val="004A2929"/>
    <w:rsid w:val="00517DEF"/>
    <w:rsid w:val="00523DAA"/>
    <w:rsid w:val="0056368C"/>
    <w:rsid w:val="00583FBD"/>
    <w:rsid w:val="00634BF0"/>
    <w:rsid w:val="006A50B0"/>
    <w:rsid w:val="006F2B33"/>
    <w:rsid w:val="0072168F"/>
    <w:rsid w:val="00733B47"/>
    <w:rsid w:val="00780CC2"/>
    <w:rsid w:val="007A666F"/>
    <w:rsid w:val="007D466C"/>
    <w:rsid w:val="008028B0"/>
    <w:rsid w:val="00897879"/>
    <w:rsid w:val="00914E02"/>
    <w:rsid w:val="009418E2"/>
    <w:rsid w:val="00962316"/>
    <w:rsid w:val="00994951"/>
    <w:rsid w:val="009F457E"/>
    <w:rsid w:val="00A07C32"/>
    <w:rsid w:val="00A1342E"/>
    <w:rsid w:val="00AC02E4"/>
    <w:rsid w:val="00AE00B3"/>
    <w:rsid w:val="00B56D37"/>
    <w:rsid w:val="00B91294"/>
    <w:rsid w:val="00C06AF9"/>
    <w:rsid w:val="00C2257A"/>
    <w:rsid w:val="00C41722"/>
    <w:rsid w:val="00C96AF7"/>
    <w:rsid w:val="00E60670"/>
    <w:rsid w:val="00EA4030"/>
    <w:rsid w:val="00EF7A18"/>
    <w:rsid w:val="00F0110A"/>
    <w:rsid w:val="00F3548A"/>
    <w:rsid w:val="00F459AF"/>
    <w:rsid w:val="00F8534B"/>
    <w:rsid w:val="00FB4A36"/>
    <w:rsid w:val="00FB7525"/>
    <w:rsid w:val="00FF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C32"/>
    <w:rPr>
      <w:color w:val="80808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304BB809-367B-4DF7-A73B-A438C0D57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DE45B440-1A6B-4AC7-AD52-26B0421D3E6D}">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Draft Diverse Values - 31 July.dotm</Template>
  <TotalTime>20</TotalTime>
  <Pages>4</Pages>
  <Words>1661</Words>
  <Characters>9473</Characters>
  <Application>Microsoft Office Word</Application>
  <DocSecurity>0</DocSecurity>
  <PresentationFormat/>
  <Lines>78</Lines>
  <Paragraphs>22</Paragraphs>
  <ScaleCrop>false</ScaleCrop>
  <HeadingPairs>
    <vt:vector size="2" baseType="variant">
      <vt:variant>
        <vt:lpstr>Title</vt:lpstr>
      </vt:variant>
      <vt:variant>
        <vt:i4>1</vt:i4>
      </vt:variant>
    </vt:vector>
  </HeadingPairs>
  <TitlesOfParts>
    <vt:vector size="1" baseType="lpstr">
      <vt:lpstr>Cuestiones relacionadas con el programa de trabajo de la Plataforma Intergubernamental Científico-Normativa sobre Diversidad Biológica y Servicios de los Ecosistemas y las implicaciones de sus evaluaciones para la labor realizada en el contexto del Conven</vt:lpstr>
    </vt:vector>
  </TitlesOfParts>
  <Manager/>
  <Company/>
  <LinksUpToDate>false</LinksUpToDate>
  <CharactersWithSpaces>11112</CharactersWithSpaces>
  <SharedDoc>false</SharedDoc>
  <HyperlinkBase/>
  <HLinks>
    <vt:vector size="84" baseType="variant">
      <vt:variant>
        <vt:i4>1048591</vt:i4>
      </vt:variant>
      <vt:variant>
        <vt:i4>30</vt:i4>
      </vt:variant>
      <vt:variant>
        <vt:i4>0</vt:i4>
      </vt:variant>
      <vt:variant>
        <vt:i4>5</vt:i4>
      </vt:variant>
      <vt:variant>
        <vt:lpwstr>https://ipbes.net/business-impact</vt:lpwstr>
      </vt:variant>
      <vt:variant>
        <vt:lpwstr/>
      </vt:variant>
      <vt:variant>
        <vt:i4>6291567</vt:i4>
      </vt:variant>
      <vt:variant>
        <vt:i4>27</vt:i4>
      </vt:variant>
      <vt:variant>
        <vt:i4>0</vt:i4>
      </vt:variant>
      <vt:variant>
        <vt:i4>5</vt:i4>
      </vt:variant>
      <vt:variant>
        <vt:lpwstr>https://ipbes.net/transformative-change</vt:lpwstr>
      </vt:variant>
      <vt:variant>
        <vt:lpwstr/>
      </vt:variant>
      <vt:variant>
        <vt:i4>7340084</vt:i4>
      </vt:variant>
      <vt:variant>
        <vt:i4>24</vt:i4>
      </vt:variant>
      <vt:variant>
        <vt:i4>0</vt:i4>
      </vt:variant>
      <vt:variant>
        <vt:i4>5</vt:i4>
      </vt:variant>
      <vt:variant>
        <vt:lpwstr>https://ipbes.net/nexus</vt:lpwstr>
      </vt:variant>
      <vt:variant>
        <vt:lpwstr/>
      </vt:variant>
      <vt:variant>
        <vt:i4>458826</vt:i4>
      </vt:variant>
      <vt:variant>
        <vt:i4>21</vt:i4>
      </vt:variant>
      <vt:variant>
        <vt:i4>0</vt:i4>
      </vt:variant>
      <vt:variant>
        <vt:i4>5</vt:i4>
      </vt:variant>
      <vt:variant>
        <vt:lpwstr>https://www.cbd.int/doc/decisions/cop-15/cop-15-dec-19-en.pdf</vt:lpwstr>
      </vt:variant>
      <vt:variant>
        <vt:lpwstr/>
      </vt:variant>
      <vt:variant>
        <vt:i4>7209057</vt:i4>
      </vt:variant>
      <vt:variant>
        <vt:i4>18</vt:i4>
      </vt:variant>
      <vt:variant>
        <vt:i4>0</vt:i4>
      </vt:variant>
      <vt:variant>
        <vt:i4>5</vt:i4>
      </vt:variant>
      <vt:variant>
        <vt:lpwstr>https://www.cbd.int/decisions/cop/?m=cop-15</vt:lpwstr>
      </vt:variant>
      <vt:variant>
        <vt:lpwstr/>
      </vt:variant>
      <vt:variant>
        <vt:i4>7209057</vt:i4>
      </vt:variant>
      <vt:variant>
        <vt:i4>15</vt:i4>
      </vt:variant>
      <vt:variant>
        <vt:i4>0</vt:i4>
      </vt:variant>
      <vt:variant>
        <vt:i4>5</vt:i4>
      </vt:variant>
      <vt:variant>
        <vt:lpwstr>https://www.cbd.int/decisions/cop/?m=cop-15</vt:lpwstr>
      </vt:variant>
      <vt:variant>
        <vt:lpwstr/>
      </vt:variant>
      <vt:variant>
        <vt:i4>4063339</vt:i4>
      </vt:variant>
      <vt:variant>
        <vt:i4>12</vt:i4>
      </vt:variant>
      <vt:variant>
        <vt:i4>0</vt:i4>
      </vt:variant>
      <vt:variant>
        <vt:i4>5</vt:i4>
      </vt:variant>
      <vt:variant>
        <vt:lpwstr>https://www.cbd.int/decisions/?id=13388</vt:lpwstr>
      </vt:variant>
      <vt:variant>
        <vt:lpwstr/>
      </vt:variant>
      <vt:variant>
        <vt:i4>7209057</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7929916</vt:i4>
      </vt:variant>
      <vt:variant>
        <vt:i4>6</vt:i4>
      </vt:variant>
      <vt:variant>
        <vt:i4>0</vt:i4>
      </vt:variant>
      <vt:variant>
        <vt:i4>5</vt:i4>
      </vt:variant>
      <vt:variant>
        <vt:lpwstr>https://doi.org/10.5281/zenodo.11382230</vt:lpwstr>
      </vt:variant>
      <vt:variant>
        <vt:lpwstr/>
      </vt:variant>
      <vt:variant>
        <vt:i4>7995443</vt:i4>
      </vt:variant>
      <vt:variant>
        <vt:i4>3</vt:i4>
      </vt:variant>
      <vt:variant>
        <vt:i4>0</vt:i4>
      </vt:variant>
      <vt:variant>
        <vt:i4>5</vt:i4>
      </vt:variant>
      <vt:variant>
        <vt:lpwstr>https://doi.org/10.5281/zenodo.13850290</vt:lpwstr>
      </vt:variant>
      <vt:variant>
        <vt:lpwstr/>
      </vt:variant>
      <vt:variant>
        <vt:i4>4784142</vt:i4>
      </vt:variant>
      <vt:variant>
        <vt:i4>0</vt:i4>
      </vt:variant>
      <vt:variant>
        <vt:i4>0</vt:i4>
      </vt:variant>
      <vt:variant>
        <vt:i4>5</vt:i4>
      </vt:variant>
      <vt:variant>
        <vt:lpwstr>http://www.ipbes.net/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Órgano Subsidiario de Asesoramiento Científico, Técnico y Tecnológico el 24 de octubre de 2025</dc:title>
  <dc:subject/>
  <dc:creator>Secretariat of the Convention on Biological Diversity</dc:creator>
  <cp:keywords/>
  <dc:description/>
  <cp:lastModifiedBy>Laura Perez</cp:lastModifiedBy>
  <cp:revision>4</cp:revision>
  <cp:lastPrinted>2025-10-21T14:13:00Z</cp:lastPrinted>
  <dcterms:created xsi:type="dcterms:W3CDTF">2025-11-21T21:05:00Z</dcterms:created>
  <dcterms:modified xsi:type="dcterms:W3CDTF">2025-11-21T21:24:00Z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Generator">
    <vt:lpwstr>0</vt:lpwstr>
  </property>
  <property fmtid="{D5CDD505-2E9C-101B-9397-08002B2CF9AE}" pid="3" name="CBD-Language">
    <vt:lpwstr>EN</vt:lpwstr>
  </property>
  <property fmtid="{D5CDD505-2E9C-101B-9397-08002B2CF9AE}" pid="4" name="CBD-Category">
    <vt:lpwstr>CBD</vt:lpwstr>
  </property>
  <property fmtid="{D5CDD505-2E9C-101B-9397-08002B2CF9AE}" pid="5" name="CBD-NoSymbol">
    <vt:lpwstr>1</vt:lpwstr>
  </property>
  <property fmtid="{D5CDD505-2E9C-101B-9397-08002B2CF9AE}" pid="6" name="CBD-Distr">
    <vt:lpwstr>Distr</vt:lpwstr>
  </property>
  <property fmtid="{D5CDD505-2E9C-101B-9397-08002B2CF9AE}" pid="7" name="CBD-LangDistr">
    <vt:lpwstr/>
  </property>
  <property fmtid="{D5CDD505-2E9C-101B-9397-08002B2CF9AE}" pid="8" name="MediaServiceImageTags">
    <vt:lpwstr/>
  </property>
  <property fmtid="{D5CDD505-2E9C-101B-9397-08002B2CF9AE}" pid="9" name="ContentTypeId">
    <vt:lpwstr>0x01010069BFACF6D92CD24AA50050CE23F68F74</vt:lpwstr>
  </property>
</Properties>
</file>