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1747C" w:rsidRPr="002F7799" w14:paraId="6BF17FFD" w14:textId="77777777" w:rsidTr="00C76E81">
        <w:trPr>
          <w:trHeight w:val="850"/>
        </w:trPr>
        <w:tc>
          <w:tcPr>
            <w:tcW w:w="975" w:type="dxa"/>
            <w:vAlign w:val="bottom"/>
          </w:tcPr>
          <w:p w14:paraId="272BD969" w14:textId="77777777" w:rsidR="0051747C" w:rsidRPr="00D46C79" w:rsidRDefault="0051747C" w:rsidP="00C76E81">
            <w:pPr>
              <w:pStyle w:val="AASmallLogo"/>
            </w:pPr>
            <w:r w:rsidRPr="00D46C79">
              <w:rPr>
                <w:noProof/>
                <w:lang w:eastAsia="en-CA"/>
                <w14:ligatures w14:val="standardContextual"/>
              </w:rPr>
              <w:drawing>
                <wp:inline distT="0" distB="0" distL="0" distR="0" wp14:anchorId="31ABF6D9" wp14:editId="68A9E05A">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46C79">
              <w:t xml:space="preserve"> </w:t>
            </w:r>
          </w:p>
          <w:p w14:paraId="584047EB" w14:textId="77777777" w:rsidR="0051747C" w:rsidRPr="00D46C79" w:rsidRDefault="0051747C" w:rsidP="00C76E81">
            <w:pPr>
              <w:pStyle w:val="AASmallLogo"/>
            </w:pPr>
          </w:p>
        </w:tc>
        <w:tc>
          <w:tcPr>
            <w:tcW w:w="1434" w:type="dxa"/>
            <w:noWrap/>
            <w:vAlign w:val="bottom"/>
          </w:tcPr>
          <w:p w14:paraId="24D9265C" w14:textId="6DCA5BC8" w:rsidR="002F7799" w:rsidRPr="005835B8" w:rsidRDefault="002F7799" w:rsidP="002F7799">
            <w:pPr>
              <w:spacing w:before="60"/>
              <w:rPr>
                <w:rFonts w:eastAsia="SimHei"/>
                <w:sz w:val="20"/>
                <w:szCs w:val="20"/>
                <w:lang w:eastAsia="zh-CN"/>
              </w:rPr>
            </w:pPr>
            <w:r w:rsidRPr="005835B8">
              <w:rPr>
                <w:rFonts w:eastAsia="SimHei"/>
                <w:noProof/>
                <w:sz w:val="20"/>
                <w:szCs w:val="20"/>
                <w:lang w:eastAsia="zh-CN"/>
              </w:rPr>
              <w:drawing>
                <wp:anchor distT="0" distB="0" distL="114300" distR="114300" simplePos="0" relativeHeight="251659264" behindDoc="0" locked="0" layoutInCell="1" allowOverlap="1" wp14:anchorId="4D83D216" wp14:editId="551F663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835B8">
              <w:rPr>
                <w:rFonts w:eastAsia="SimHei" w:hint="eastAsia"/>
                <w:sz w:val="20"/>
                <w:szCs w:val="20"/>
                <w:lang w:eastAsia="zh-CN"/>
              </w:rPr>
              <w:t>联合国</w:t>
            </w:r>
          </w:p>
          <w:p w14:paraId="39A169FE" w14:textId="77777777" w:rsidR="002F7799" w:rsidRPr="003D3ECD" w:rsidRDefault="002F7799" w:rsidP="002F7799">
            <w:pPr>
              <w:pStyle w:val="AASmallLogo"/>
            </w:pPr>
            <w:r w:rsidRPr="005835B8">
              <w:rPr>
                <w:rFonts w:eastAsia="SimHei" w:hint="eastAsia"/>
                <w:sz w:val="20"/>
                <w:szCs w:val="20"/>
                <w:lang w:eastAsia="zh-CN"/>
              </w:rPr>
              <w:t>环境规划署</w:t>
            </w:r>
          </w:p>
          <w:p w14:paraId="3513EABF" w14:textId="006C158F" w:rsidR="0051747C" w:rsidRPr="00D46C79" w:rsidRDefault="0051747C" w:rsidP="00C76E81">
            <w:pPr>
              <w:pStyle w:val="AASmallLogo"/>
            </w:pPr>
          </w:p>
          <w:p w14:paraId="58217C33" w14:textId="77777777" w:rsidR="0051747C" w:rsidRPr="00D46C79" w:rsidRDefault="0051747C" w:rsidP="00C76E81">
            <w:pPr>
              <w:pStyle w:val="AASmallLogo"/>
            </w:pPr>
          </w:p>
        </w:tc>
        <w:tc>
          <w:tcPr>
            <w:tcW w:w="8073" w:type="dxa"/>
            <w:vAlign w:val="bottom"/>
          </w:tcPr>
          <w:p w14:paraId="17A69010" w14:textId="3F2E4EF2" w:rsidR="0051747C" w:rsidRPr="00D46C79" w:rsidRDefault="0051747C" w:rsidP="00C76E81">
            <w:pPr>
              <w:pStyle w:val="ABSymbol"/>
              <w:rPr>
                <w:lang w:eastAsia="zh-CN"/>
              </w:rPr>
            </w:pPr>
            <w:r w:rsidRPr="00D46C79">
              <w:rPr>
                <w:sz w:val="40"/>
              </w:rPr>
              <w:t>CBD</w:t>
            </w:r>
            <w:r w:rsidRPr="00D46C79">
              <w:t>/SBSTTA/</w:t>
            </w:r>
            <w:r w:rsidR="0020065D">
              <w:rPr>
                <w:rFonts w:hint="eastAsia"/>
                <w:lang w:eastAsia="zh-CN"/>
              </w:rPr>
              <w:t>REC/</w:t>
            </w:r>
            <w:r w:rsidRPr="00D46C79">
              <w:t>27/</w:t>
            </w:r>
            <w:r w:rsidR="0020065D">
              <w:rPr>
                <w:rFonts w:hint="eastAsia"/>
                <w:lang w:eastAsia="zh-CN"/>
              </w:rPr>
              <w:t>4</w:t>
            </w:r>
          </w:p>
        </w:tc>
      </w:tr>
    </w:tbl>
    <w:p w14:paraId="2AC8065F" w14:textId="77777777" w:rsidR="0051747C" w:rsidRPr="00D46C79" w:rsidRDefault="0051747C" w:rsidP="0051747C">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1747C" w:rsidRPr="002F7799" w14:paraId="6D675EC7" w14:textId="77777777" w:rsidTr="002F7799">
        <w:trPr>
          <w:trHeight w:val="2016"/>
        </w:trPr>
        <w:tc>
          <w:tcPr>
            <w:tcW w:w="7370" w:type="dxa"/>
          </w:tcPr>
          <w:p w14:paraId="56A92EEC" w14:textId="154F0F63" w:rsidR="0051747C" w:rsidRPr="00D46C79" w:rsidRDefault="0051747C" w:rsidP="00C76E81">
            <w:pPr>
              <w:pStyle w:val="ACLargeLogo"/>
            </w:pPr>
            <w:r w:rsidRPr="00D46C79">
              <w:t xml:space="preserve"> </w:t>
            </w:r>
          </w:p>
          <w:p w14:paraId="3379E75B" w14:textId="150DF6C0" w:rsidR="0051747C" w:rsidRPr="00D46C79" w:rsidRDefault="002F7799" w:rsidP="00C76E81">
            <w:pPr>
              <w:pStyle w:val="ACLargeLogo"/>
            </w:pPr>
            <w:r w:rsidRPr="007742C2">
              <w:rPr>
                <w:b/>
                <w:noProof/>
                <w:sz w:val="24"/>
                <w:lang w:val="en-US" w:eastAsia="zh-CN"/>
              </w:rPr>
              <w:drawing>
                <wp:inline distT="0" distB="0" distL="0" distR="0" wp14:anchorId="53BFD68D" wp14:editId="0196BEE9">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3112" w:type="dxa"/>
          </w:tcPr>
          <w:p w14:paraId="66AD5CCE" w14:textId="6919132C" w:rsidR="0051747C" w:rsidRPr="002F7799" w:rsidRDefault="0051747C" w:rsidP="00C76E81">
            <w:pPr>
              <w:pStyle w:val="AEDistrNormal"/>
              <w:rPr>
                <w:sz w:val="24"/>
                <w:lang w:eastAsia="zh-CN"/>
              </w:rPr>
            </w:pPr>
            <w:r w:rsidRPr="002F7799">
              <w:rPr>
                <w:sz w:val="24"/>
              </w:rPr>
              <w:t xml:space="preserve">Distr.: </w:t>
            </w:r>
            <w:r w:rsidR="0020065D">
              <w:rPr>
                <w:rFonts w:hint="eastAsia"/>
                <w:sz w:val="24"/>
                <w:lang w:eastAsia="zh-CN"/>
              </w:rPr>
              <w:t>General</w:t>
            </w:r>
          </w:p>
          <w:p w14:paraId="23CE475E" w14:textId="3BFAFAA2" w:rsidR="0051747C" w:rsidRPr="002F7799" w:rsidRDefault="00D46C79" w:rsidP="00C76E81">
            <w:pPr>
              <w:pStyle w:val="AEDistrNormal"/>
              <w:rPr>
                <w:sz w:val="24"/>
              </w:rPr>
            </w:pPr>
            <w:r w:rsidRPr="002F7799">
              <w:rPr>
                <w:sz w:val="24"/>
              </w:rPr>
              <w:t>2</w:t>
            </w:r>
            <w:r w:rsidR="002A10CE">
              <w:rPr>
                <w:rFonts w:hint="eastAsia"/>
                <w:sz w:val="24"/>
                <w:lang w:eastAsia="zh-CN"/>
              </w:rPr>
              <w:t>4</w:t>
            </w:r>
            <w:r w:rsidR="0051747C" w:rsidRPr="002F7799">
              <w:rPr>
                <w:sz w:val="24"/>
              </w:rPr>
              <w:t xml:space="preserve"> October 2025</w:t>
            </w:r>
          </w:p>
          <w:p w14:paraId="3B94B6A4" w14:textId="0DC01B06" w:rsidR="0051747C" w:rsidRPr="002F7799" w:rsidRDefault="002F7799" w:rsidP="00C76E81">
            <w:pPr>
              <w:pStyle w:val="AEDistrNormal"/>
              <w:rPr>
                <w:sz w:val="24"/>
                <w:lang w:eastAsia="zh-CN"/>
              </w:rPr>
            </w:pPr>
            <w:r w:rsidRPr="002F7799">
              <w:rPr>
                <w:rFonts w:hint="eastAsia"/>
                <w:sz w:val="24"/>
                <w:lang w:eastAsia="zh-CN"/>
              </w:rPr>
              <w:t>Chinese</w:t>
            </w:r>
          </w:p>
          <w:p w14:paraId="532F9515" w14:textId="77777777" w:rsidR="0051747C" w:rsidRPr="002F7799" w:rsidRDefault="0051747C" w:rsidP="00C76E81">
            <w:pPr>
              <w:pStyle w:val="AEDistrNormal"/>
              <w:rPr>
                <w:sz w:val="24"/>
              </w:rPr>
            </w:pPr>
            <w:r w:rsidRPr="002F7799">
              <w:rPr>
                <w:sz w:val="24"/>
              </w:rPr>
              <w:t xml:space="preserve">Original: English </w:t>
            </w:r>
          </w:p>
          <w:p w14:paraId="637728DC" w14:textId="77777777" w:rsidR="0051747C" w:rsidRPr="002F7799" w:rsidRDefault="0051747C" w:rsidP="00C76E81">
            <w:pPr>
              <w:pStyle w:val="AEDistrNormal6pt"/>
              <w:rPr>
                <w:sz w:val="24"/>
              </w:rPr>
            </w:pPr>
          </w:p>
        </w:tc>
      </w:tr>
    </w:tbl>
    <w:p w14:paraId="4F2753C2" w14:textId="77777777" w:rsidR="009F67EB" w:rsidRPr="00D633C9" w:rsidRDefault="009F67EB" w:rsidP="001065E9">
      <w:pPr>
        <w:pStyle w:val="AISpacer"/>
      </w:pPr>
    </w:p>
    <w:p w14:paraId="3C3D7EE8" w14:textId="77777777" w:rsidR="001065E9" w:rsidRPr="00D633C9" w:rsidRDefault="001065E9" w:rsidP="001065E9">
      <w:pPr>
        <w:pStyle w:val="AISpacer"/>
      </w:pPr>
    </w:p>
    <w:p w14:paraId="13B53CA4" w14:textId="77777777" w:rsidR="002F7799" w:rsidRPr="005835B8" w:rsidRDefault="002F7799" w:rsidP="002F7799">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5835B8">
        <w:rPr>
          <w:b/>
          <w:bCs/>
          <w:kern w:val="22"/>
          <w:sz w:val="24"/>
          <w:szCs w:val="24"/>
          <w:lang w:val="en-CA" w:eastAsia="zh-CN"/>
        </w:rPr>
        <w:t>科学、技术和工艺咨询附属机构</w:t>
      </w:r>
    </w:p>
    <w:p w14:paraId="2AE410CF" w14:textId="77777777" w:rsidR="002F7799" w:rsidRPr="005835B8" w:rsidRDefault="002F7799" w:rsidP="002F7799">
      <w:pPr>
        <w:tabs>
          <w:tab w:val="clear" w:pos="567"/>
          <w:tab w:val="clear" w:pos="1134"/>
          <w:tab w:val="clear" w:pos="1701"/>
          <w:tab w:val="clear" w:pos="2268"/>
        </w:tabs>
        <w:spacing w:line="240" w:lineRule="atLeast"/>
        <w:rPr>
          <w:b/>
          <w:bCs/>
          <w:caps/>
          <w:snapToGrid w:val="0"/>
          <w:sz w:val="24"/>
          <w:szCs w:val="24"/>
          <w:lang w:eastAsia="zh-CN"/>
        </w:rPr>
      </w:pPr>
      <w:r w:rsidRPr="005835B8">
        <w:rPr>
          <w:b/>
          <w:bCs/>
          <w:caps/>
          <w:snapToGrid w:val="0"/>
          <w:sz w:val="24"/>
          <w:szCs w:val="24"/>
          <w:lang w:eastAsia="zh-CN"/>
        </w:rPr>
        <w:t>第二十七次会议</w:t>
      </w:r>
    </w:p>
    <w:p w14:paraId="0A6595A4" w14:textId="77777777" w:rsidR="002F7799" w:rsidRPr="005835B8" w:rsidRDefault="002F7799" w:rsidP="002F7799">
      <w:pPr>
        <w:keepNext/>
        <w:keepLines/>
        <w:tabs>
          <w:tab w:val="left" w:pos="2835"/>
          <w:tab w:val="left" w:pos="3402"/>
        </w:tabs>
        <w:spacing w:line="240" w:lineRule="atLeast"/>
        <w:ind w:left="567" w:hanging="567"/>
        <w:jc w:val="left"/>
        <w:outlineLvl w:val="0"/>
        <w:rPr>
          <w:bCs/>
          <w:caps/>
          <w:snapToGrid w:val="0"/>
          <w:sz w:val="24"/>
          <w:szCs w:val="24"/>
          <w:lang w:eastAsia="zh-CN"/>
        </w:rPr>
      </w:pPr>
      <w:r w:rsidRPr="005835B8">
        <w:rPr>
          <w:rFonts w:eastAsia="Times New Roman"/>
          <w:bCs/>
          <w:kern w:val="22"/>
          <w:sz w:val="24"/>
          <w:szCs w:val="24"/>
          <w:lang w:val="en-CA" w:eastAsia="zh-CN"/>
        </w:rPr>
        <w:t>202</w:t>
      </w:r>
      <w:r w:rsidRPr="005835B8">
        <w:rPr>
          <w:rFonts w:eastAsia="DengXian"/>
          <w:bCs/>
          <w:kern w:val="22"/>
          <w:sz w:val="24"/>
          <w:szCs w:val="24"/>
          <w:lang w:val="en-CA" w:eastAsia="zh-CN"/>
        </w:rPr>
        <w:t>5</w:t>
      </w:r>
      <w:r w:rsidRPr="005835B8">
        <w:rPr>
          <w:bCs/>
          <w:kern w:val="22"/>
          <w:sz w:val="24"/>
          <w:szCs w:val="24"/>
          <w:lang w:val="en-CA" w:eastAsia="zh-CN"/>
        </w:rPr>
        <w:t>年</w:t>
      </w:r>
      <w:r w:rsidRPr="005835B8">
        <w:rPr>
          <w:bCs/>
          <w:kern w:val="22"/>
          <w:sz w:val="24"/>
          <w:szCs w:val="24"/>
          <w:lang w:val="en-CA" w:eastAsia="zh-CN"/>
        </w:rPr>
        <w:t>10</w:t>
      </w:r>
      <w:r w:rsidRPr="005835B8">
        <w:rPr>
          <w:bCs/>
          <w:kern w:val="22"/>
          <w:sz w:val="24"/>
          <w:szCs w:val="24"/>
          <w:lang w:val="en-CA" w:eastAsia="zh-CN"/>
        </w:rPr>
        <w:t>月</w:t>
      </w:r>
      <w:r w:rsidRPr="005835B8">
        <w:rPr>
          <w:bCs/>
          <w:kern w:val="22"/>
          <w:sz w:val="24"/>
          <w:szCs w:val="24"/>
          <w:lang w:val="en-CA" w:eastAsia="zh-CN"/>
        </w:rPr>
        <w:t>20</w:t>
      </w:r>
      <w:r w:rsidRPr="005835B8">
        <w:rPr>
          <w:bCs/>
          <w:kern w:val="22"/>
          <w:sz w:val="24"/>
          <w:szCs w:val="24"/>
          <w:lang w:val="en-CA" w:eastAsia="zh-CN"/>
        </w:rPr>
        <w:t>日至</w:t>
      </w:r>
      <w:r w:rsidRPr="005835B8">
        <w:rPr>
          <w:bCs/>
          <w:kern w:val="22"/>
          <w:sz w:val="24"/>
          <w:szCs w:val="24"/>
          <w:lang w:val="en-CA" w:eastAsia="zh-CN"/>
        </w:rPr>
        <w:t>24</w:t>
      </w:r>
      <w:r w:rsidRPr="005835B8">
        <w:rPr>
          <w:bCs/>
          <w:kern w:val="22"/>
          <w:sz w:val="24"/>
          <w:szCs w:val="24"/>
          <w:lang w:val="en-CA" w:eastAsia="zh-CN"/>
        </w:rPr>
        <w:t>日，</w:t>
      </w:r>
      <w:r w:rsidRPr="005835B8">
        <w:rPr>
          <w:bCs/>
          <w:caps/>
          <w:snapToGrid w:val="0"/>
          <w:sz w:val="24"/>
          <w:szCs w:val="24"/>
          <w:lang w:eastAsia="zh-CN"/>
        </w:rPr>
        <w:t>巴拿马城</w:t>
      </w:r>
    </w:p>
    <w:p w14:paraId="762A7025" w14:textId="3CAE092E" w:rsidR="002F7799" w:rsidRDefault="002F7799" w:rsidP="002F7799">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5835B8">
        <w:rPr>
          <w:kern w:val="22"/>
          <w:sz w:val="24"/>
          <w:szCs w:val="24"/>
          <w:lang w:val="en-CA" w:eastAsia="zh-CN"/>
        </w:rPr>
        <w:t>议程项目</w:t>
      </w:r>
      <w:r>
        <w:rPr>
          <w:rFonts w:hint="eastAsia"/>
          <w:kern w:val="22"/>
          <w:sz w:val="24"/>
          <w:szCs w:val="24"/>
          <w:lang w:val="en-CA" w:eastAsia="zh-CN"/>
        </w:rPr>
        <w:t>6(a)</w:t>
      </w:r>
    </w:p>
    <w:p w14:paraId="370B728F" w14:textId="0955EE27" w:rsidR="002F7799" w:rsidRDefault="002F7799" w:rsidP="002F7799">
      <w:pPr>
        <w:tabs>
          <w:tab w:val="clear" w:pos="567"/>
          <w:tab w:val="clear" w:pos="1134"/>
          <w:tab w:val="clear" w:pos="1701"/>
          <w:tab w:val="clear" w:pos="2268"/>
        </w:tabs>
        <w:snapToGrid w:val="0"/>
        <w:spacing w:line="240" w:lineRule="atLeast"/>
        <w:ind w:right="2010"/>
        <w:jc w:val="left"/>
        <w:rPr>
          <w:b/>
          <w:bCs/>
          <w:kern w:val="22"/>
          <w:sz w:val="24"/>
          <w:szCs w:val="24"/>
          <w:lang w:eastAsia="zh-CN"/>
        </w:rPr>
      </w:pPr>
      <w:r w:rsidRPr="002F7799">
        <w:rPr>
          <w:rFonts w:hint="eastAsia"/>
          <w:b/>
          <w:bCs/>
          <w:kern w:val="22"/>
          <w:sz w:val="24"/>
          <w:szCs w:val="24"/>
          <w:lang w:eastAsia="zh-CN"/>
        </w:rPr>
        <w:t>促进执行《昆明</w:t>
      </w:r>
      <w:r w:rsidRPr="002F7799">
        <w:rPr>
          <w:b/>
          <w:bCs/>
          <w:kern w:val="22"/>
          <w:sz w:val="24"/>
          <w:szCs w:val="24"/>
          <w:lang w:eastAsia="zh-CN"/>
        </w:rPr>
        <w:t>-</w:t>
      </w:r>
      <w:r w:rsidRPr="002F7799">
        <w:rPr>
          <w:rFonts w:hint="eastAsia"/>
          <w:b/>
          <w:bCs/>
          <w:kern w:val="22"/>
          <w:sz w:val="24"/>
          <w:szCs w:val="24"/>
          <w:lang w:eastAsia="zh-CN"/>
        </w:rPr>
        <w:t>蒙特利尔全球生物多样性框架》的科技需求：在《昆蒙框架》背景下对《公约》的工作方案进行战略审查和分析</w:t>
      </w:r>
    </w:p>
    <w:p w14:paraId="02174E49" w14:textId="77777777" w:rsidR="008F5887" w:rsidRDefault="008F5887" w:rsidP="002F7799">
      <w:pPr>
        <w:tabs>
          <w:tab w:val="clear" w:pos="567"/>
          <w:tab w:val="clear" w:pos="1134"/>
          <w:tab w:val="clear" w:pos="1701"/>
          <w:tab w:val="clear" w:pos="2268"/>
        </w:tabs>
        <w:snapToGrid w:val="0"/>
        <w:spacing w:line="240" w:lineRule="atLeast"/>
        <w:ind w:right="2010"/>
        <w:jc w:val="left"/>
        <w:rPr>
          <w:b/>
          <w:bCs/>
          <w:kern w:val="22"/>
          <w:sz w:val="24"/>
          <w:szCs w:val="24"/>
          <w:lang w:eastAsia="zh-CN"/>
        </w:rPr>
      </w:pPr>
    </w:p>
    <w:p w14:paraId="67BB65B4" w14:textId="7FAEB784" w:rsidR="0020065D" w:rsidRDefault="0020065D" w:rsidP="008F5887">
      <w:pPr>
        <w:pStyle w:val="CBDTitle"/>
        <w:keepNext w:val="0"/>
        <w:keepLines w:val="0"/>
        <w:rPr>
          <w:rFonts w:ascii="SimHei" w:eastAsia="SimHei" w:hAnsi="SimHei"/>
          <w:b w:val="0"/>
          <w:bCs/>
          <w:lang w:eastAsia="zh-CN"/>
        </w:rPr>
      </w:pPr>
      <w:r w:rsidRPr="0020065D">
        <w:rPr>
          <w:rFonts w:ascii="SimHei" w:eastAsia="SimHei" w:hAnsi="SimHei" w:hint="eastAsia"/>
          <w:b w:val="0"/>
          <w:bCs/>
          <w:lang w:eastAsia="zh-CN"/>
        </w:rPr>
        <w:t>2025年10月24日科学、技术和工艺咨询附属机构通过的建议</w:t>
      </w:r>
    </w:p>
    <w:p w14:paraId="02A418B5" w14:textId="36D54699" w:rsidR="006467FB" w:rsidRPr="0020065D" w:rsidRDefault="0020065D" w:rsidP="008F5887">
      <w:pPr>
        <w:pStyle w:val="CBDTitle"/>
        <w:keepNext w:val="0"/>
        <w:keepLines w:val="0"/>
        <w:rPr>
          <w:sz w:val="24"/>
          <w:szCs w:val="24"/>
          <w:lang w:eastAsia="zh-CN"/>
        </w:rPr>
      </w:pPr>
      <w:r w:rsidRPr="0020065D">
        <w:rPr>
          <w:rFonts w:ascii="SimHei" w:hAnsi="SimHei" w:hint="eastAsia"/>
          <w:sz w:val="24"/>
          <w:szCs w:val="24"/>
          <w:lang w:eastAsia="zh-CN"/>
        </w:rPr>
        <w:t xml:space="preserve">27/4. </w:t>
      </w:r>
      <w:r w:rsidR="002F7799" w:rsidRPr="0020065D">
        <w:rPr>
          <w:rFonts w:ascii="SimHei" w:hAnsi="SimHei" w:hint="eastAsia"/>
          <w:sz w:val="24"/>
          <w:szCs w:val="24"/>
          <w:lang w:eastAsia="zh-CN"/>
        </w:rPr>
        <w:t>在《昆蒙框架》背景下对《公约》的工作方案进行战略审查和分析</w:t>
      </w:r>
    </w:p>
    <w:p w14:paraId="58CB1710" w14:textId="77777777" w:rsidR="002F7799" w:rsidRDefault="002F7799" w:rsidP="008F5887">
      <w:pPr>
        <w:pStyle w:val="CBDSubTitle"/>
        <w:keepNext w:val="0"/>
        <w:keepLines w:val="0"/>
        <w:tabs>
          <w:tab w:val="clear" w:pos="567"/>
          <w:tab w:val="clear" w:pos="1134"/>
          <w:tab w:val="clear" w:pos="1701"/>
          <w:tab w:val="clear" w:pos="2268"/>
          <w:tab w:val="clear" w:pos="2835"/>
          <w:tab w:val="clear" w:pos="3402"/>
        </w:tabs>
        <w:spacing w:before="120" w:after="120"/>
        <w:ind w:left="490" w:firstLine="490"/>
        <w:rPr>
          <w:rFonts w:ascii="KaiTi" w:eastAsia="KaiTi" w:hAnsi="KaiTi"/>
          <w:b w:val="0"/>
          <w:sz w:val="24"/>
          <w:szCs w:val="24"/>
          <w:lang w:val="en-CA" w:eastAsia="zh-CN"/>
        </w:rPr>
      </w:pPr>
      <w:r w:rsidRPr="002F7799">
        <w:rPr>
          <w:rFonts w:ascii="KaiTi" w:eastAsia="KaiTi" w:hAnsi="KaiTi"/>
          <w:b w:val="0"/>
          <w:sz w:val="24"/>
          <w:szCs w:val="24"/>
          <w:lang w:val="en-CA" w:eastAsia="zh-CN"/>
        </w:rPr>
        <w:t>科学、技术和工艺咨询附属机构，</w:t>
      </w:r>
    </w:p>
    <w:p w14:paraId="3D52EBB4" w14:textId="5C5B2BE0" w:rsidR="002A10CE" w:rsidRPr="002F7799" w:rsidRDefault="002A10CE" w:rsidP="0020065D">
      <w:pPr>
        <w:pStyle w:val="CBDSubTitle"/>
        <w:keepNext w:val="0"/>
        <w:keepLines w:val="0"/>
        <w:tabs>
          <w:tab w:val="clear" w:pos="567"/>
          <w:tab w:val="clear" w:pos="1134"/>
          <w:tab w:val="clear" w:pos="1701"/>
          <w:tab w:val="clear" w:pos="2268"/>
          <w:tab w:val="clear" w:pos="2835"/>
          <w:tab w:val="clear" w:pos="3402"/>
        </w:tabs>
        <w:spacing w:before="120" w:after="120"/>
        <w:ind w:left="980" w:firstLine="490"/>
        <w:rPr>
          <w:rFonts w:ascii="KaiTi" w:eastAsia="KaiTi" w:hAnsi="KaiTi"/>
          <w:b w:val="0"/>
          <w:i/>
          <w:iCs/>
          <w:sz w:val="24"/>
          <w:szCs w:val="24"/>
          <w:lang w:eastAsia="zh-CN"/>
        </w:rPr>
      </w:pPr>
      <w:r>
        <w:rPr>
          <w:rFonts w:ascii="KaiTi" w:eastAsia="KaiTi" w:hAnsi="KaiTi" w:hint="eastAsia"/>
          <w:b w:val="0"/>
          <w:sz w:val="24"/>
          <w:szCs w:val="24"/>
          <w:lang w:val="en-CA" w:eastAsia="zh-CN"/>
        </w:rPr>
        <w:t>注意到</w:t>
      </w:r>
      <w:r w:rsidRPr="002A10CE">
        <w:rPr>
          <w:rFonts w:ascii="KaiTi" w:hAnsi="KaiTi" w:hint="eastAsia"/>
          <w:b w:val="0"/>
          <w:sz w:val="24"/>
          <w:szCs w:val="24"/>
          <w:lang w:val="en-CA" w:eastAsia="zh-CN"/>
        </w:rPr>
        <w:t>迄今开展的工作</w:t>
      </w:r>
      <w:r>
        <w:rPr>
          <w:rFonts w:ascii="KaiTi" w:eastAsia="KaiTi" w:hAnsi="KaiTi" w:hint="eastAsia"/>
          <w:b w:val="0"/>
          <w:sz w:val="24"/>
          <w:szCs w:val="24"/>
          <w:lang w:val="en-CA" w:eastAsia="zh-CN"/>
        </w:rPr>
        <w:t>，</w:t>
      </w:r>
    </w:p>
    <w:p w14:paraId="064B49E2" w14:textId="15D31744" w:rsidR="002F7799" w:rsidRPr="002F7799" w:rsidRDefault="002A10CE" w:rsidP="008F5887">
      <w:pPr>
        <w:pStyle w:val="CBDSubTitle"/>
        <w:keepNext w:val="0"/>
        <w:keepLines w:val="0"/>
        <w:tabs>
          <w:tab w:val="clear" w:pos="567"/>
          <w:tab w:val="clear" w:pos="1134"/>
          <w:tab w:val="clear" w:pos="1701"/>
          <w:tab w:val="clear" w:pos="2268"/>
          <w:tab w:val="clear" w:pos="2835"/>
          <w:tab w:val="clear" w:pos="3402"/>
        </w:tabs>
        <w:spacing w:before="120" w:after="120"/>
        <w:ind w:left="490" w:firstLine="490"/>
        <w:rPr>
          <w:b w:val="0"/>
          <w:sz w:val="24"/>
          <w:szCs w:val="24"/>
          <w:lang w:eastAsia="zh-CN"/>
        </w:rPr>
      </w:pPr>
      <w:r>
        <w:rPr>
          <w:rFonts w:hint="eastAsia"/>
          <w:b w:val="0"/>
          <w:sz w:val="24"/>
          <w:szCs w:val="24"/>
          <w:lang w:eastAsia="zh-CN"/>
        </w:rPr>
        <w:t>1</w:t>
      </w:r>
      <w:r w:rsidR="002F7799" w:rsidRPr="002F7799">
        <w:rPr>
          <w:b w:val="0"/>
          <w:sz w:val="24"/>
          <w:szCs w:val="24"/>
          <w:lang w:eastAsia="zh-CN"/>
        </w:rPr>
        <w:t>.</w:t>
      </w:r>
      <w:r w:rsidR="002F7799" w:rsidRPr="002F7799">
        <w:rPr>
          <w:b w:val="0"/>
          <w:sz w:val="24"/>
          <w:szCs w:val="24"/>
          <w:lang w:eastAsia="zh-CN"/>
        </w:rPr>
        <w:tab/>
      </w:r>
      <w:r w:rsidR="002F7799" w:rsidRPr="002F7799">
        <w:rPr>
          <w:rFonts w:ascii="KaiTi" w:eastAsia="KaiTi" w:hAnsi="KaiTi"/>
          <w:b w:val="0"/>
          <w:sz w:val="24"/>
          <w:szCs w:val="24"/>
          <w:lang w:val="en-US" w:eastAsia="zh-CN"/>
        </w:rPr>
        <w:t>请</w:t>
      </w:r>
      <w:r w:rsidR="002F7799" w:rsidRPr="002F7799">
        <w:rPr>
          <w:b w:val="0"/>
          <w:sz w:val="24"/>
          <w:szCs w:val="24"/>
          <w:lang w:val="en-US" w:eastAsia="zh-CN"/>
        </w:rPr>
        <w:t>执行秘书根据</w:t>
      </w:r>
      <w:r>
        <w:rPr>
          <w:rFonts w:hint="eastAsia"/>
          <w:b w:val="0"/>
          <w:sz w:val="24"/>
          <w:szCs w:val="24"/>
          <w:lang w:val="en-US" w:eastAsia="zh-CN"/>
        </w:rPr>
        <w:t>生物多样性</w:t>
      </w:r>
      <w:r w:rsidR="002F7799" w:rsidRPr="002F7799">
        <w:rPr>
          <w:b w:val="0"/>
          <w:sz w:val="24"/>
          <w:szCs w:val="24"/>
          <w:lang w:val="en-US" w:eastAsia="zh-CN"/>
        </w:rPr>
        <w:t>公约</w:t>
      </w:r>
      <w:r>
        <w:rPr>
          <w:rStyle w:val="FootnoteReference"/>
          <w:b w:val="0"/>
          <w:sz w:val="24"/>
          <w:szCs w:val="24"/>
          <w:lang w:eastAsia="zh-CN"/>
        </w:rPr>
        <w:footnoteReference w:id="1"/>
      </w:r>
      <w:r w:rsidR="002F7799" w:rsidRPr="002F7799">
        <w:rPr>
          <w:b w:val="0"/>
          <w:sz w:val="24"/>
          <w:szCs w:val="24"/>
          <w:lang w:val="en-US" w:eastAsia="zh-CN"/>
        </w:rPr>
        <w:t>缔约方大会</w:t>
      </w:r>
      <w:r w:rsidR="002F7799" w:rsidRPr="002F7799">
        <w:rPr>
          <w:b w:val="0"/>
          <w:sz w:val="24"/>
          <w:szCs w:val="24"/>
          <w:lang w:val="en-US" w:eastAsia="zh-CN"/>
        </w:rPr>
        <w:t>2022</w:t>
      </w:r>
      <w:r w:rsidR="002F7799" w:rsidRPr="002F7799">
        <w:rPr>
          <w:b w:val="0"/>
          <w:sz w:val="24"/>
          <w:szCs w:val="24"/>
          <w:lang w:val="en-US" w:eastAsia="zh-CN"/>
        </w:rPr>
        <w:t>年</w:t>
      </w:r>
      <w:r w:rsidR="002F7799" w:rsidRPr="002F7799">
        <w:rPr>
          <w:b w:val="0"/>
          <w:sz w:val="24"/>
          <w:szCs w:val="24"/>
          <w:lang w:val="en-US" w:eastAsia="zh-CN"/>
        </w:rPr>
        <w:t>12</w:t>
      </w:r>
      <w:r w:rsidR="002F7799" w:rsidRPr="002F7799">
        <w:rPr>
          <w:b w:val="0"/>
          <w:sz w:val="24"/>
          <w:szCs w:val="24"/>
          <w:lang w:val="en-US" w:eastAsia="zh-CN"/>
        </w:rPr>
        <w:t>月</w:t>
      </w:r>
      <w:r w:rsidR="002F7799" w:rsidRPr="002F7799">
        <w:rPr>
          <w:b w:val="0"/>
          <w:sz w:val="24"/>
          <w:szCs w:val="24"/>
          <w:lang w:val="en-US" w:eastAsia="zh-CN"/>
        </w:rPr>
        <w:t>19</w:t>
      </w:r>
      <w:r w:rsidR="002F7799" w:rsidRPr="002F7799">
        <w:rPr>
          <w:b w:val="0"/>
          <w:sz w:val="24"/>
          <w:szCs w:val="24"/>
          <w:lang w:val="en-US" w:eastAsia="zh-CN"/>
        </w:rPr>
        <w:t>日第</w:t>
      </w:r>
      <w:hyperlink r:id="rId14" w:history="1">
        <w:r w:rsidR="002F7799" w:rsidRPr="002F7799">
          <w:rPr>
            <w:rStyle w:val="Hyperlink"/>
            <w:b w:val="0"/>
            <w:sz w:val="24"/>
            <w:szCs w:val="24"/>
            <w:lang w:eastAsia="zh-CN"/>
          </w:rPr>
          <w:t>15/4</w:t>
        </w:r>
      </w:hyperlink>
      <w:r w:rsidR="002F7799" w:rsidRPr="002F7799">
        <w:rPr>
          <w:b w:val="0"/>
          <w:sz w:val="24"/>
          <w:szCs w:val="24"/>
          <w:lang w:val="en-US" w:eastAsia="zh-CN"/>
        </w:rPr>
        <w:t>号决定第</w:t>
      </w:r>
      <w:r w:rsidR="002F7799" w:rsidRPr="002F7799">
        <w:rPr>
          <w:b w:val="0"/>
          <w:sz w:val="24"/>
          <w:szCs w:val="24"/>
          <w:lang w:val="en-US" w:eastAsia="zh-CN"/>
        </w:rPr>
        <w:t>9</w:t>
      </w:r>
      <w:r w:rsidR="002F7799" w:rsidRPr="002F7799">
        <w:rPr>
          <w:b w:val="0"/>
          <w:sz w:val="24"/>
          <w:szCs w:val="24"/>
          <w:lang w:val="en-US" w:eastAsia="zh-CN"/>
        </w:rPr>
        <w:t>段和</w:t>
      </w:r>
      <w:r w:rsidR="002F7799" w:rsidRPr="002F7799">
        <w:rPr>
          <w:b w:val="0"/>
          <w:sz w:val="24"/>
          <w:szCs w:val="24"/>
          <w:lang w:val="en-US" w:eastAsia="zh-CN"/>
        </w:rPr>
        <w:t>2024</w:t>
      </w:r>
      <w:r w:rsidR="002F7799" w:rsidRPr="002F7799">
        <w:rPr>
          <w:b w:val="0"/>
          <w:sz w:val="24"/>
          <w:szCs w:val="24"/>
          <w:lang w:val="en-US" w:eastAsia="zh-CN"/>
        </w:rPr>
        <w:t>年</w:t>
      </w:r>
      <w:r w:rsidR="002F7799" w:rsidRPr="002F7799">
        <w:rPr>
          <w:b w:val="0"/>
          <w:sz w:val="24"/>
          <w:szCs w:val="24"/>
          <w:lang w:val="en-US" w:eastAsia="zh-CN"/>
        </w:rPr>
        <w:t>11</w:t>
      </w:r>
      <w:r w:rsidR="002F7799" w:rsidRPr="002F7799">
        <w:rPr>
          <w:b w:val="0"/>
          <w:sz w:val="24"/>
          <w:szCs w:val="24"/>
          <w:lang w:val="en-US" w:eastAsia="zh-CN"/>
        </w:rPr>
        <w:t>月</w:t>
      </w:r>
      <w:r w:rsidR="002F7799" w:rsidRPr="002F7799">
        <w:rPr>
          <w:b w:val="0"/>
          <w:sz w:val="24"/>
          <w:szCs w:val="24"/>
          <w:lang w:val="en-US" w:eastAsia="zh-CN"/>
        </w:rPr>
        <w:t>1</w:t>
      </w:r>
      <w:r w:rsidR="002F7799" w:rsidRPr="002F7799">
        <w:rPr>
          <w:b w:val="0"/>
          <w:sz w:val="24"/>
          <w:szCs w:val="24"/>
          <w:lang w:val="en-US" w:eastAsia="zh-CN"/>
        </w:rPr>
        <w:t>日第</w:t>
      </w:r>
      <w:hyperlink r:id="rId15" w:history="1">
        <w:r w:rsidR="002F7799" w:rsidRPr="002F7799">
          <w:rPr>
            <w:rStyle w:val="Hyperlink"/>
            <w:b w:val="0"/>
            <w:sz w:val="24"/>
            <w:szCs w:val="24"/>
            <w:lang w:eastAsia="zh-CN"/>
          </w:rPr>
          <w:t>16/12</w:t>
        </w:r>
      </w:hyperlink>
      <w:r w:rsidR="002F7799" w:rsidRPr="002F7799">
        <w:rPr>
          <w:b w:val="0"/>
          <w:sz w:val="24"/>
          <w:szCs w:val="24"/>
          <w:lang w:val="en-US" w:eastAsia="zh-CN"/>
        </w:rPr>
        <w:t>号决定第</w:t>
      </w:r>
      <w:r w:rsidR="002F7799" w:rsidRPr="002F7799">
        <w:rPr>
          <w:b w:val="0"/>
          <w:sz w:val="24"/>
          <w:szCs w:val="24"/>
          <w:lang w:val="en-US" w:eastAsia="zh-CN"/>
        </w:rPr>
        <w:t>4 (e)</w:t>
      </w:r>
      <w:r w:rsidR="002F7799" w:rsidRPr="002F7799">
        <w:rPr>
          <w:b w:val="0"/>
          <w:sz w:val="24"/>
          <w:szCs w:val="24"/>
          <w:lang w:val="en-US" w:eastAsia="zh-CN"/>
        </w:rPr>
        <w:t>段中的要求，</w:t>
      </w:r>
      <w:r w:rsidR="00353A03">
        <w:rPr>
          <w:rFonts w:hint="eastAsia"/>
          <w:b w:val="0"/>
          <w:sz w:val="24"/>
          <w:szCs w:val="24"/>
          <w:lang w:val="en-US" w:eastAsia="zh-CN"/>
        </w:rPr>
        <w:t>拟定对</w:t>
      </w:r>
      <w:r w:rsidR="002F7799" w:rsidRPr="002F7799">
        <w:rPr>
          <w:b w:val="0"/>
          <w:sz w:val="24"/>
          <w:szCs w:val="24"/>
          <w:lang w:val="en-US" w:eastAsia="zh-CN"/>
        </w:rPr>
        <w:t>《公约》</w:t>
      </w:r>
      <w:r w:rsidR="00353A03">
        <w:rPr>
          <w:rFonts w:hint="eastAsia"/>
          <w:b w:val="0"/>
          <w:sz w:val="24"/>
          <w:szCs w:val="24"/>
          <w:lang w:val="en-US" w:eastAsia="zh-CN"/>
        </w:rPr>
        <w:t>的</w:t>
      </w:r>
      <w:r w:rsidR="002F7799" w:rsidRPr="002F7799">
        <w:rPr>
          <w:b w:val="0"/>
          <w:sz w:val="24"/>
          <w:szCs w:val="24"/>
          <w:lang w:val="en-US" w:eastAsia="zh-CN"/>
        </w:rPr>
        <w:t>各项工作方案</w:t>
      </w:r>
      <w:r w:rsidR="00353A03">
        <w:rPr>
          <w:rFonts w:hint="eastAsia"/>
          <w:b w:val="0"/>
          <w:sz w:val="24"/>
          <w:szCs w:val="24"/>
          <w:lang w:val="en-US" w:eastAsia="zh-CN"/>
        </w:rPr>
        <w:t>进行</w:t>
      </w:r>
      <w:r w:rsidR="002F7799" w:rsidRPr="002F7799">
        <w:rPr>
          <w:b w:val="0"/>
          <w:sz w:val="24"/>
          <w:szCs w:val="24"/>
          <w:lang w:val="en-US" w:eastAsia="zh-CN"/>
        </w:rPr>
        <w:t>审查</w:t>
      </w:r>
      <w:r w:rsidR="00353A03">
        <w:rPr>
          <w:rFonts w:hint="eastAsia"/>
          <w:b w:val="0"/>
          <w:sz w:val="24"/>
          <w:szCs w:val="24"/>
          <w:lang w:val="en-US" w:eastAsia="zh-CN"/>
        </w:rPr>
        <w:t>和</w:t>
      </w:r>
      <w:r w:rsidR="002F7799" w:rsidRPr="002F7799">
        <w:rPr>
          <w:b w:val="0"/>
          <w:sz w:val="24"/>
          <w:szCs w:val="24"/>
          <w:lang w:val="en-US" w:eastAsia="zh-CN"/>
        </w:rPr>
        <w:t>可能更新的</w:t>
      </w:r>
      <w:r w:rsidR="00353A03">
        <w:rPr>
          <w:rFonts w:hint="eastAsia"/>
          <w:b w:val="0"/>
          <w:sz w:val="24"/>
          <w:szCs w:val="24"/>
          <w:lang w:val="en-US" w:eastAsia="zh-CN"/>
        </w:rPr>
        <w:t>系统性</w:t>
      </w:r>
      <w:r w:rsidR="002F7799" w:rsidRPr="002F7799">
        <w:rPr>
          <w:b w:val="0"/>
          <w:sz w:val="24"/>
          <w:szCs w:val="24"/>
          <w:lang w:val="en-US" w:eastAsia="zh-CN"/>
        </w:rPr>
        <w:t>方法、时间表和日程，</w:t>
      </w:r>
      <w:r w:rsidR="00353A03">
        <w:rPr>
          <w:rFonts w:hint="eastAsia"/>
          <w:b w:val="0"/>
          <w:sz w:val="24"/>
          <w:szCs w:val="24"/>
          <w:lang w:val="en-US" w:eastAsia="zh-CN"/>
        </w:rPr>
        <w:t>展示其</w:t>
      </w:r>
      <w:r w:rsidR="002F7799" w:rsidRPr="002F7799">
        <w:rPr>
          <w:b w:val="0"/>
          <w:sz w:val="24"/>
          <w:szCs w:val="24"/>
          <w:lang w:val="en-US" w:eastAsia="zh-CN"/>
        </w:rPr>
        <w:t>与《昆蒙框架》的一致</w:t>
      </w:r>
      <w:r w:rsidR="00353A03">
        <w:rPr>
          <w:rFonts w:hint="eastAsia"/>
          <w:b w:val="0"/>
          <w:sz w:val="24"/>
          <w:szCs w:val="24"/>
          <w:lang w:val="en-US" w:eastAsia="zh-CN"/>
        </w:rPr>
        <w:t>性</w:t>
      </w:r>
      <w:r w:rsidR="002F7799" w:rsidRPr="002F7799">
        <w:rPr>
          <w:b w:val="0"/>
          <w:sz w:val="24"/>
          <w:szCs w:val="24"/>
          <w:lang w:val="en-US" w:eastAsia="zh-CN"/>
        </w:rPr>
        <w:t>，确定效率</w:t>
      </w:r>
      <w:r w:rsidR="00353A03">
        <w:rPr>
          <w:rFonts w:hint="eastAsia"/>
          <w:b w:val="0"/>
          <w:sz w:val="24"/>
          <w:szCs w:val="24"/>
          <w:lang w:val="en-US" w:eastAsia="zh-CN"/>
        </w:rPr>
        <w:t>，提高</w:t>
      </w:r>
      <w:r w:rsidR="002F7799" w:rsidRPr="002F7799">
        <w:rPr>
          <w:b w:val="0"/>
          <w:sz w:val="24"/>
          <w:szCs w:val="24"/>
          <w:lang w:val="en-US" w:eastAsia="zh-CN"/>
        </w:rPr>
        <w:t>执行</w:t>
      </w:r>
      <w:r w:rsidR="00353A03">
        <w:rPr>
          <w:rFonts w:hint="eastAsia"/>
          <w:b w:val="0"/>
          <w:sz w:val="24"/>
          <w:szCs w:val="24"/>
          <w:lang w:val="en-US" w:eastAsia="zh-CN"/>
        </w:rPr>
        <w:t>的</w:t>
      </w:r>
      <w:r w:rsidR="002F7799" w:rsidRPr="002F7799">
        <w:rPr>
          <w:b w:val="0"/>
          <w:sz w:val="24"/>
          <w:szCs w:val="24"/>
          <w:lang w:val="en-US" w:eastAsia="zh-CN"/>
        </w:rPr>
        <w:t>一致性，采用</w:t>
      </w:r>
      <w:r w:rsidR="00353A03">
        <w:rPr>
          <w:rFonts w:hint="eastAsia"/>
          <w:b w:val="0"/>
          <w:sz w:val="24"/>
          <w:szCs w:val="24"/>
          <w:lang w:val="en-US" w:eastAsia="zh-CN"/>
        </w:rPr>
        <w:t>一致的</w:t>
      </w:r>
      <w:r w:rsidR="002F7799" w:rsidRPr="002F7799">
        <w:rPr>
          <w:b w:val="0"/>
          <w:sz w:val="24"/>
          <w:szCs w:val="24"/>
          <w:lang w:val="en-US" w:eastAsia="zh-CN"/>
        </w:rPr>
        <w:t>评估方法，提交缔约方</w:t>
      </w:r>
      <w:r w:rsidR="002F7799" w:rsidRPr="002F7799">
        <w:rPr>
          <w:rFonts w:hint="eastAsia"/>
          <w:b w:val="0"/>
          <w:sz w:val="24"/>
          <w:szCs w:val="24"/>
          <w:lang w:val="en-US" w:eastAsia="zh-CN"/>
        </w:rPr>
        <w:t>大会</w:t>
      </w:r>
      <w:r w:rsidR="002F7799" w:rsidRPr="002F7799">
        <w:rPr>
          <w:b w:val="0"/>
          <w:sz w:val="24"/>
          <w:szCs w:val="24"/>
          <w:lang w:val="en-US" w:eastAsia="zh-CN"/>
        </w:rPr>
        <w:t>主席团审议，以期在执行问题附属机构第七次会议上结合多年期工作方案处理该议题；</w:t>
      </w:r>
    </w:p>
    <w:p w14:paraId="115E178F" w14:textId="77A648E2" w:rsidR="002F7799" w:rsidRDefault="002A10CE" w:rsidP="008F5887">
      <w:pPr>
        <w:pStyle w:val="CBDSubTitle"/>
        <w:keepNext w:val="0"/>
        <w:keepLines w:val="0"/>
        <w:tabs>
          <w:tab w:val="clear" w:pos="567"/>
          <w:tab w:val="clear" w:pos="1134"/>
          <w:tab w:val="clear" w:pos="1701"/>
          <w:tab w:val="clear" w:pos="2268"/>
          <w:tab w:val="clear" w:pos="2835"/>
          <w:tab w:val="clear" w:pos="3402"/>
        </w:tabs>
        <w:spacing w:before="120" w:after="120"/>
        <w:ind w:left="490" w:firstLine="490"/>
        <w:rPr>
          <w:b w:val="0"/>
          <w:sz w:val="24"/>
          <w:szCs w:val="24"/>
          <w:lang w:eastAsia="zh-CN"/>
        </w:rPr>
      </w:pPr>
      <w:r>
        <w:rPr>
          <w:rFonts w:hint="eastAsia"/>
          <w:b w:val="0"/>
          <w:sz w:val="24"/>
          <w:szCs w:val="24"/>
          <w:lang w:eastAsia="zh-CN"/>
        </w:rPr>
        <w:t>2</w:t>
      </w:r>
      <w:r w:rsidR="002F7799" w:rsidRPr="002F7799">
        <w:rPr>
          <w:b w:val="0"/>
          <w:sz w:val="24"/>
          <w:szCs w:val="24"/>
          <w:lang w:eastAsia="zh-CN"/>
        </w:rPr>
        <w:t>.</w:t>
      </w:r>
      <w:r w:rsidR="002F7799" w:rsidRPr="002F7799">
        <w:rPr>
          <w:b w:val="0"/>
          <w:sz w:val="24"/>
          <w:szCs w:val="24"/>
          <w:lang w:eastAsia="zh-CN"/>
        </w:rPr>
        <w:tab/>
      </w:r>
      <w:r w:rsidR="002F7799" w:rsidRPr="002F7799">
        <w:rPr>
          <w:rFonts w:ascii="KaiTi" w:eastAsia="KaiTi" w:hAnsi="KaiTi"/>
          <w:b w:val="0"/>
          <w:sz w:val="24"/>
          <w:szCs w:val="24"/>
          <w:lang w:eastAsia="zh-CN"/>
        </w:rPr>
        <w:t>建议</w:t>
      </w:r>
      <w:r w:rsidR="002F7799" w:rsidRPr="002F7799">
        <w:rPr>
          <w:b w:val="0"/>
          <w:sz w:val="24"/>
          <w:szCs w:val="24"/>
          <w:lang w:eastAsia="zh-CN"/>
        </w:rPr>
        <w:t>缔约方大会第十七届会议通过一项内容大致如下的决定：</w:t>
      </w:r>
      <w:r w:rsidR="002F7799" w:rsidRPr="002F7799">
        <w:rPr>
          <w:b w:val="0"/>
          <w:sz w:val="24"/>
          <w:szCs w:val="24"/>
          <w:lang w:eastAsia="zh-CN"/>
        </w:rPr>
        <w:t xml:space="preserve"> </w:t>
      </w:r>
    </w:p>
    <w:p w14:paraId="5BCCBB76" w14:textId="58408F9B" w:rsidR="002A10CE" w:rsidRPr="002F7799" w:rsidRDefault="002A10CE" w:rsidP="008F5887">
      <w:pPr>
        <w:pStyle w:val="CBDSubTitle"/>
        <w:keepNext w:val="0"/>
        <w:keepLines w:val="0"/>
        <w:tabs>
          <w:tab w:val="clear" w:pos="567"/>
          <w:tab w:val="clear" w:pos="1134"/>
          <w:tab w:val="clear" w:pos="1701"/>
          <w:tab w:val="clear" w:pos="2268"/>
          <w:tab w:val="clear" w:pos="2835"/>
          <w:tab w:val="clear" w:pos="3402"/>
        </w:tabs>
        <w:spacing w:before="120" w:after="120"/>
        <w:ind w:left="490" w:firstLine="490"/>
        <w:rPr>
          <w:b w:val="0"/>
          <w:sz w:val="24"/>
          <w:szCs w:val="24"/>
          <w:lang w:eastAsia="zh-CN"/>
        </w:rPr>
      </w:pPr>
      <w:r>
        <w:rPr>
          <w:rFonts w:hint="eastAsia"/>
          <w:b w:val="0"/>
          <w:sz w:val="24"/>
          <w:szCs w:val="24"/>
          <w:lang w:eastAsia="zh-CN"/>
        </w:rPr>
        <w:t>[</w:t>
      </w:r>
    </w:p>
    <w:p w14:paraId="61BA72C0" w14:textId="77AAF797" w:rsidR="002F7799" w:rsidRPr="002F7799" w:rsidRDefault="002F7799" w:rsidP="008F5887">
      <w:pPr>
        <w:pStyle w:val="CBDSubTitle"/>
        <w:keepLines w:val="0"/>
        <w:tabs>
          <w:tab w:val="clear" w:pos="567"/>
          <w:tab w:val="clear" w:pos="1134"/>
          <w:tab w:val="clear" w:pos="1701"/>
          <w:tab w:val="clear" w:pos="2268"/>
          <w:tab w:val="clear" w:pos="2835"/>
          <w:tab w:val="clear" w:pos="3402"/>
        </w:tabs>
        <w:spacing w:before="120" w:after="120"/>
        <w:ind w:left="979" w:firstLine="490"/>
        <w:rPr>
          <w:rFonts w:ascii="KaiTi" w:eastAsia="KaiTi" w:hAnsi="KaiTi"/>
          <w:b w:val="0"/>
          <w:sz w:val="24"/>
          <w:szCs w:val="24"/>
          <w:lang w:eastAsia="zh-CN"/>
        </w:rPr>
      </w:pPr>
      <w:r w:rsidRPr="002F7799">
        <w:rPr>
          <w:rFonts w:ascii="KaiTi" w:eastAsia="KaiTi" w:hAnsi="KaiTi"/>
          <w:b w:val="0"/>
          <w:sz w:val="24"/>
          <w:szCs w:val="24"/>
          <w:lang w:eastAsia="zh-CN"/>
        </w:rPr>
        <w:t>缔约方大会,</w:t>
      </w:r>
    </w:p>
    <w:p w14:paraId="48D107FA" w14:textId="1CC3187C" w:rsidR="002F7799" w:rsidRPr="002F7799" w:rsidRDefault="002F7799" w:rsidP="008F5887">
      <w:pPr>
        <w:pStyle w:val="CBDSubTitle"/>
        <w:keepNext w:val="0"/>
        <w:keepLines w:val="0"/>
        <w:tabs>
          <w:tab w:val="clear" w:pos="567"/>
          <w:tab w:val="clear" w:pos="1134"/>
          <w:tab w:val="clear" w:pos="1701"/>
          <w:tab w:val="clear" w:pos="2268"/>
          <w:tab w:val="clear" w:pos="2835"/>
          <w:tab w:val="clear" w:pos="3402"/>
        </w:tabs>
        <w:spacing w:before="120" w:after="120"/>
        <w:ind w:left="979" w:firstLine="490"/>
        <w:rPr>
          <w:b w:val="0"/>
          <w:i/>
          <w:iCs/>
          <w:sz w:val="24"/>
          <w:szCs w:val="24"/>
          <w:lang w:eastAsia="zh-CN"/>
        </w:rPr>
      </w:pPr>
      <w:r w:rsidRPr="002F7799">
        <w:rPr>
          <w:rFonts w:ascii="KaiTi" w:eastAsia="KaiTi" w:hAnsi="KaiTi"/>
          <w:b w:val="0"/>
          <w:sz w:val="24"/>
          <w:szCs w:val="24"/>
          <w:lang w:val="en-US" w:eastAsia="zh-CN"/>
        </w:rPr>
        <w:t>承认</w:t>
      </w:r>
      <w:r w:rsidRPr="002F7799">
        <w:rPr>
          <w:b w:val="0"/>
          <w:sz w:val="24"/>
          <w:szCs w:val="24"/>
          <w:lang w:val="en-US" w:eastAsia="zh-CN"/>
        </w:rPr>
        <w:t>现有专题工作方案自设立以来为《生物多样性公约》</w:t>
      </w:r>
      <w:r w:rsidRPr="002F7799">
        <w:rPr>
          <w:b w:val="0"/>
          <w:sz w:val="24"/>
          <w:szCs w:val="24"/>
          <w:vertAlign w:val="superscript"/>
        </w:rPr>
        <w:footnoteReference w:id="2"/>
      </w:r>
      <w:r w:rsidRPr="002F7799">
        <w:rPr>
          <w:b w:val="0"/>
          <w:sz w:val="24"/>
          <w:szCs w:val="24"/>
          <w:lang w:val="en-US" w:eastAsia="zh-CN"/>
        </w:rPr>
        <w:t>及其议定书</w:t>
      </w:r>
      <w:r w:rsidR="00397461">
        <w:rPr>
          <w:rFonts w:hint="eastAsia"/>
          <w:b w:val="0"/>
          <w:sz w:val="24"/>
          <w:szCs w:val="24"/>
          <w:lang w:val="en-US" w:eastAsia="zh-CN"/>
        </w:rPr>
        <w:t>的执行和</w:t>
      </w:r>
      <w:r w:rsidRPr="002F7799">
        <w:rPr>
          <w:b w:val="0"/>
          <w:sz w:val="24"/>
          <w:szCs w:val="24"/>
          <w:lang w:val="en-US" w:eastAsia="zh-CN"/>
        </w:rPr>
        <w:t>其机构和秘书处</w:t>
      </w:r>
      <w:r w:rsidR="00397461">
        <w:rPr>
          <w:rFonts w:hint="eastAsia"/>
          <w:b w:val="0"/>
          <w:sz w:val="24"/>
          <w:szCs w:val="24"/>
          <w:lang w:val="en-US" w:eastAsia="zh-CN"/>
        </w:rPr>
        <w:t>的</w:t>
      </w:r>
      <w:r w:rsidRPr="002F7799">
        <w:rPr>
          <w:rFonts w:hint="eastAsia"/>
          <w:b w:val="0"/>
          <w:sz w:val="24"/>
          <w:szCs w:val="24"/>
          <w:lang w:val="en-US" w:eastAsia="zh-CN"/>
        </w:rPr>
        <w:t>工作</w:t>
      </w:r>
      <w:r w:rsidRPr="002F7799">
        <w:rPr>
          <w:b w:val="0"/>
          <w:sz w:val="24"/>
          <w:szCs w:val="24"/>
          <w:lang w:val="en-US" w:eastAsia="zh-CN"/>
        </w:rPr>
        <w:t>作</w:t>
      </w:r>
      <w:r w:rsidRPr="002F7799">
        <w:rPr>
          <w:rFonts w:hint="eastAsia"/>
          <w:b w:val="0"/>
          <w:sz w:val="24"/>
          <w:szCs w:val="24"/>
          <w:lang w:val="en-US" w:eastAsia="zh-CN"/>
        </w:rPr>
        <w:t>出</w:t>
      </w:r>
      <w:r w:rsidRPr="002F7799">
        <w:rPr>
          <w:b w:val="0"/>
          <w:sz w:val="24"/>
          <w:szCs w:val="24"/>
          <w:lang w:val="en-US" w:eastAsia="zh-CN"/>
        </w:rPr>
        <w:t>的贡献，</w:t>
      </w:r>
    </w:p>
    <w:p w14:paraId="162BEA46" w14:textId="3BB11BD9" w:rsidR="002F7799" w:rsidRPr="003C45FF" w:rsidRDefault="002F7799" w:rsidP="008F5887">
      <w:pPr>
        <w:pStyle w:val="CBDSubTitle"/>
        <w:keepNext w:val="0"/>
        <w:keepLines w:val="0"/>
        <w:tabs>
          <w:tab w:val="clear" w:pos="567"/>
          <w:tab w:val="clear" w:pos="1134"/>
          <w:tab w:val="clear" w:pos="1701"/>
          <w:tab w:val="clear" w:pos="2268"/>
          <w:tab w:val="clear" w:pos="2835"/>
          <w:tab w:val="clear" w:pos="3402"/>
        </w:tabs>
        <w:spacing w:before="120" w:after="120"/>
        <w:ind w:left="979" w:firstLine="490"/>
        <w:rPr>
          <w:b w:val="0"/>
          <w:sz w:val="24"/>
          <w:szCs w:val="24"/>
          <w:lang w:eastAsia="zh-CN"/>
        </w:rPr>
      </w:pPr>
      <w:r w:rsidRPr="002F7799">
        <w:rPr>
          <w:rFonts w:ascii="KaiTi" w:eastAsia="KaiTi" w:hAnsi="KaiTi"/>
          <w:b w:val="0"/>
          <w:sz w:val="24"/>
          <w:szCs w:val="24"/>
          <w:lang w:val="en-US" w:eastAsia="zh-CN"/>
        </w:rPr>
        <w:t>回顾</w:t>
      </w:r>
      <w:r w:rsidRPr="002F7799">
        <w:rPr>
          <w:b w:val="0"/>
          <w:sz w:val="24"/>
          <w:szCs w:val="24"/>
          <w:lang w:val="en-US" w:eastAsia="zh-CN"/>
        </w:rPr>
        <w:t>其</w:t>
      </w:r>
      <w:r w:rsidRPr="002F7799">
        <w:rPr>
          <w:b w:val="0"/>
          <w:sz w:val="24"/>
          <w:szCs w:val="24"/>
          <w:lang w:val="en-US" w:eastAsia="zh-CN"/>
        </w:rPr>
        <w:t>2022</w:t>
      </w:r>
      <w:r w:rsidRPr="002F7799">
        <w:rPr>
          <w:b w:val="0"/>
          <w:sz w:val="24"/>
          <w:szCs w:val="24"/>
          <w:lang w:val="en-US" w:eastAsia="zh-CN"/>
        </w:rPr>
        <w:t>年</w:t>
      </w:r>
      <w:r w:rsidRPr="002F7799">
        <w:rPr>
          <w:b w:val="0"/>
          <w:sz w:val="24"/>
          <w:szCs w:val="24"/>
          <w:lang w:val="en-US" w:eastAsia="zh-CN"/>
        </w:rPr>
        <w:t>12</w:t>
      </w:r>
      <w:r w:rsidRPr="002F7799">
        <w:rPr>
          <w:b w:val="0"/>
          <w:sz w:val="24"/>
          <w:szCs w:val="24"/>
          <w:lang w:val="en-US" w:eastAsia="zh-CN"/>
        </w:rPr>
        <w:t>月</w:t>
      </w:r>
      <w:r w:rsidRPr="002F7799">
        <w:rPr>
          <w:b w:val="0"/>
          <w:sz w:val="24"/>
          <w:szCs w:val="24"/>
          <w:lang w:val="en-US" w:eastAsia="zh-CN"/>
        </w:rPr>
        <w:t>19</w:t>
      </w:r>
      <w:r w:rsidRPr="002F7799">
        <w:rPr>
          <w:b w:val="0"/>
          <w:sz w:val="24"/>
          <w:szCs w:val="24"/>
          <w:lang w:val="en-US" w:eastAsia="zh-CN"/>
        </w:rPr>
        <w:t>日第</w:t>
      </w:r>
      <w:hyperlink r:id="rId16" w:history="1">
        <w:r w:rsidRPr="002F7799">
          <w:rPr>
            <w:rStyle w:val="Hyperlink"/>
            <w:b w:val="0"/>
            <w:sz w:val="24"/>
            <w:szCs w:val="24"/>
            <w:lang w:eastAsia="zh-CN"/>
          </w:rPr>
          <w:t>15/4</w:t>
        </w:r>
      </w:hyperlink>
      <w:r w:rsidRPr="002F7799">
        <w:rPr>
          <w:b w:val="0"/>
          <w:sz w:val="24"/>
          <w:szCs w:val="24"/>
          <w:lang w:eastAsia="zh-CN"/>
        </w:rPr>
        <w:t xml:space="preserve"> </w:t>
      </w:r>
      <w:r w:rsidRPr="002F7799">
        <w:rPr>
          <w:b w:val="0"/>
          <w:sz w:val="24"/>
          <w:szCs w:val="24"/>
          <w:lang w:val="en-US" w:eastAsia="zh-CN"/>
        </w:rPr>
        <w:t>决定，其中决定将《昆明</w:t>
      </w:r>
      <w:r w:rsidRPr="002F7799">
        <w:rPr>
          <w:b w:val="0"/>
          <w:sz w:val="24"/>
          <w:szCs w:val="24"/>
          <w:lang w:val="en-US" w:eastAsia="zh-CN"/>
        </w:rPr>
        <w:t>-</w:t>
      </w:r>
      <w:r w:rsidRPr="002F7799">
        <w:rPr>
          <w:b w:val="0"/>
          <w:sz w:val="24"/>
          <w:szCs w:val="24"/>
          <w:lang w:val="en-US" w:eastAsia="zh-CN"/>
        </w:rPr>
        <w:t>蒙特利尔全球生物多样性框架》</w:t>
      </w:r>
      <w:r w:rsidRPr="002F7799">
        <w:rPr>
          <w:b w:val="0"/>
          <w:sz w:val="24"/>
          <w:szCs w:val="24"/>
          <w:vertAlign w:val="superscript"/>
        </w:rPr>
        <w:footnoteReference w:id="3"/>
      </w:r>
      <w:r w:rsidRPr="002F7799">
        <w:rPr>
          <w:b w:val="0"/>
          <w:sz w:val="24"/>
          <w:szCs w:val="24"/>
          <w:lang w:val="en-US" w:eastAsia="zh-CN"/>
        </w:rPr>
        <w:t>作为</w:t>
      </w:r>
      <w:r w:rsidRPr="002F7799">
        <w:rPr>
          <w:b w:val="0"/>
          <w:sz w:val="24"/>
          <w:szCs w:val="24"/>
          <w:lang w:val="en-US" w:eastAsia="zh-CN"/>
        </w:rPr>
        <w:t>2022-2030</w:t>
      </w:r>
      <w:r w:rsidRPr="002F7799">
        <w:rPr>
          <w:b w:val="0"/>
          <w:sz w:val="24"/>
          <w:szCs w:val="24"/>
          <w:lang w:val="en-US" w:eastAsia="zh-CN"/>
        </w:rPr>
        <w:t>年期间执行《公约》及其议定书、其机构和秘书处的战略计划，在这方面，应利用《昆蒙框架》根据其长期目标和行动目</w:t>
      </w:r>
      <w:r w:rsidRPr="003C45FF">
        <w:rPr>
          <w:b w:val="0"/>
          <w:sz w:val="24"/>
          <w:szCs w:val="24"/>
          <w:lang w:val="en-US" w:eastAsia="zh-CN"/>
        </w:rPr>
        <w:lastRenderedPageBreak/>
        <w:t>标更好地协调和指导《公约》及其议定书各机构、《公约》秘书处及其预算的工作，并请执行秘书在《昆蒙框架》背景下对</w:t>
      </w:r>
      <w:r w:rsidR="002A10CE" w:rsidRPr="003C45FF">
        <w:rPr>
          <w:rFonts w:hint="eastAsia"/>
          <w:b w:val="0"/>
          <w:sz w:val="24"/>
          <w:szCs w:val="24"/>
          <w:lang w:val="en-US" w:eastAsia="zh-CN"/>
        </w:rPr>
        <w:t>《公约》</w:t>
      </w:r>
      <w:r w:rsidR="00397461" w:rsidRPr="003C45FF">
        <w:rPr>
          <w:rFonts w:hint="eastAsia"/>
          <w:b w:val="0"/>
          <w:sz w:val="24"/>
          <w:szCs w:val="24"/>
          <w:lang w:val="en-US" w:eastAsia="zh-CN"/>
        </w:rPr>
        <w:t>的</w:t>
      </w:r>
      <w:r w:rsidRPr="003C45FF">
        <w:rPr>
          <w:b w:val="0"/>
          <w:sz w:val="24"/>
          <w:szCs w:val="24"/>
          <w:lang w:val="en-US" w:eastAsia="zh-CN"/>
        </w:rPr>
        <w:t>工作方案进行战略审查和分析，以促进其执行，</w:t>
      </w:r>
    </w:p>
    <w:p w14:paraId="2DC73AD9" w14:textId="00A0E34A" w:rsidR="002F7799" w:rsidRPr="005D69A4" w:rsidRDefault="002F7799" w:rsidP="008F5887">
      <w:pPr>
        <w:pStyle w:val="CBDSubTitle"/>
        <w:keepNext w:val="0"/>
        <w:keepLines w:val="0"/>
        <w:numPr>
          <w:ilvl w:val="0"/>
          <w:numId w:val="22"/>
        </w:numPr>
        <w:tabs>
          <w:tab w:val="clear" w:pos="567"/>
          <w:tab w:val="clear" w:pos="1134"/>
          <w:tab w:val="clear" w:pos="1701"/>
          <w:tab w:val="clear" w:pos="2268"/>
          <w:tab w:val="clear" w:pos="2835"/>
          <w:tab w:val="clear" w:pos="3402"/>
        </w:tabs>
        <w:spacing w:before="120" w:after="120"/>
        <w:ind w:left="979" w:firstLine="490"/>
        <w:rPr>
          <w:bCs/>
          <w:sz w:val="24"/>
          <w:lang w:eastAsia="zh-CN"/>
        </w:rPr>
      </w:pPr>
      <w:r w:rsidRPr="003C45FF">
        <w:rPr>
          <w:rFonts w:ascii="KaiTi" w:eastAsia="KaiTi" w:hAnsi="KaiTi" w:hint="eastAsia"/>
          <w:b w:val="0"/>
          <w:sz w:val="24"/>
          <w:szCs w:val="24"/>
          <w:lang w:eastAsia="zh-CN"/>
        </w:rPr>
        <w:t>表示</w:t>
      </w:r>
      <w:r w:rsidRPr="003C45FF">
        <w:rPr>
          <w:rFonts w:ascii="KaiTi" w:eastAsia="KaiTi" w:hAnsi="KaiTi"/>
          <w:b w:val="0"/>
          <w:sz w:val="24"/>
          <w:szCs w:val="24"/>
          <w:lang w:val="en-US" w:eastAsia="zh-CN"/>
        </w:rPr>
        <w:t>注意到</w:t>
      </w:r>
      <w:hyperlink r:id="rId17" w:history="1">
        <w:r w:rsidR="005D69A4" w:rsidRPr="003C45FF">
          <w:rPr>
            <w:rStyle w:val="Hyperlink"/>
            <w:b w:val="0"/>
            <w:sz w:val="24"/>
            <w:szCs w:val="24"/>
            <w:lang w:eastAsia="zh-CN"/>
          </w:rPr>
          <w:t>CBD/SBSTTA/27/5/Add.1</w:t>
        </w:r>
      </w:hyperlink>
      <w:r w:rsidR="005D69A4" w:rsidRPr="003C45FF">
        <w:rPr>
          <w:rFonts w:hint="eastAsia"/>
          <w:sz w:val="24"/>
          <w:szCs w:val="24"/>
          <w:lang w:eastAsia="zh-CN"/>
        </w:rPr>
        <w:t>号</w:t>
      </w:r>
      <w:r w:rsidR="005D69A4" w:rsidRPr="003C45FF">
        <w:rPr>
          <w:b w:val="0"/>
          <w:sz w:val="24"/>
          <w:szCs w:val="24"/>
          <w:lang w:eastAsia="zh-CN"/>
        </w:rPr>
        <w:t>和</w:t>
      </w:r>
      <w:r w:rsidR="005D69A4" w:rsidRPr="003C45FF">
        <w:rPr>
          <w:b w:val="0"/>
          <w:sz w:val="24"/>
          <w:szCs w:val="24"/>
          <w:lang w:eastAsia="zh-CN"/>
        </w:rPr>
        <w:t xml:space="preserve"> </w:t>
      </w:r>
      <w:hyperlink r:id="rId18" w:history="1">
        <w:r w:rsidR="005D69A4" w:rsidRPr="003C45FF">
          <w:rPr>
            <w:rStyle w:val="Hyperlink"/>
            <w:b w:val="0"/>
            <w:sz w:val="24"/>
            <w:szCs w:val="24"/>
            <w:lang w:eastAsia="zh-CN"/>
          </w:rPr>
          <w:t>CBD/SBSTTA/27/INF/6</w:t>
        </w:r>
      </w:hyperlink>
      <w:r w:rsidR="005D69A4" w:rsidRPr="003C45FF">
        <w:rPr>
          <w:b w:val="0"/>
          <w:sz w:val="24"/>
          <w:szCs w:val="24"/>
          <w:lang w:eastAsia="zh-CN"/>
        </w:rPr>
        <w:t>号文件</w:t>
      </w:r>
      <w:r w:rsidR="005D69A4" w:rsidRPr="003C45FF">
        <w:rPr>
          <w:rFonts w:hint="eastAsia"/>
          <w:b w:val="0"/>
          <w:sz w:val="24"/>
          <w:szCs w:val="24"/>
          <w:lang w:eastAsia="zh-CN"/>
        </w:rPr>
        <w:t>所载</w:t>
      </w:r>
      <w:r w:rsidRPr="003C45FF">
        <w:rPr>
          <w:b w:val="0"/>
          <w:sz w:val="24"/>
          <w:szCs w:val="24"/>
          <w:lang w:val="en-US" w:eastAsia="zh-CN"/>
        </w:rPr>
        <w:t>对《</w:t>
      </w:r>
      <w:r w:rsidR="002A10CE" w:rsidRPr="003C45FF">
        <w:rPr>
          <w:rFonts w:hint="eastAsia"/>
          <w:b w:val="0"/>
          <w:sz w:val="24"/>
          <w:szCs w:val="24"/>
          <w:lang w:val="en-US" w:eastAsia="zh-CN"/>
        </w:rPr>
        <w:t>生物多样性</w:t>
      </w:r>
      <w:r w:rsidRPr="003C45FF">
        <w:rPr>
          <w:b w:val="0"/>
          <w:sz w:val="24"/>
          <w:szCs w:val="24"/>
          <w:lang w:val="en-US" w:eastAsia="zh-CN"/>
        </w:rPr>
        <w:t>公约》所有工作领域，即《公约》</w:t>
      </w:r>
      <w:r w:rsidR="00397461" w:rsidRPr="003C45FF">
        <w:rPr>
          <w:rFonts w:hint="eastAsia"/>
          <w:b w:val="0"/>
          <w:sz w:val="24"/>
          <w:szCs w:val="24"/>
          <w:lang w:val="en-US" w:eastAsia="zh-CN"/>
        </w:rPr>
        <w:t>下</w:t>
      </w:r>
      <w:r w:rsidRPr="003C45FF">
        <w:rPr>
          <w:b w:val="0"/>
          <w:sz w:val="24"/>
          <w:szCs w:val="24"/>
          <w:lang w:val="en-US" w:eastAsia="zh-CN"/>
        </w:rPr>
        <w:t>正式制定的专题工作方案、解决跨领域问题的方案和《公约》的其他工作领域</w:t>
      </w:r>
      <w:r w:rsidR="00397461" w:rsidRPr="003C45FF">
        <w:rPr>
          <w:b w:val="0"/>
          <w:sz w:val="24"/>
          <w:szCs w:val="24"/>
          <w:lang w:val="en-US" w:eastAsia="zh-CN"/>
        </w:rPr>
        <w:t>的战略审查和分析</w:t>
      </w:r>
      <w:r w:rsidRPr="003C45FF">
        <w:rPr>
          <w:b w:val="0"/>
          <w:sz w:val="24"/>
          <w:szCs w:val="24"/>
          <w:lang w:eastAsia="zh-CN"/>
        </w:rPr>
        <w:t>；</w:t>
      </w:r>
    </w:p>
    <w:p w14:paraId="75F73E57" w14:textId="098B22FD" w:rsidR="005D69A4" w:rsidRPr="005D69A4" w:rsidRDefault="005D69A4" w:rsidP="005D69A4">
      <w:pPr>
        <w:pStyle w:val="CBDSubTitle"/>
        <w:keepNext w:val="0"/>
        <w:keepLines w:val="0"/>
        <w:tabs>
          <w:tab w:val="clear" w:pos="567"/>
          <w:tab w:val="clear" w:pos="1134"/>
          <w:tab w:val="clear" w:pos="1701"/>
          <w:tab w:val="clear" w:pos="2268"/>
          <w:tab w:val="clear" w:pos="2835"/>
          <w:tab w:val="clear" w:pos="3402"/>
        </w:tabs>
        <w:spacing w:before="120" w:after="120"/>
        <w:ind w:left="979" w:firstLine="490"/>
        <w:rPr>
          <w:b w:val="0"/>
          <w:sz w:val="24"/>
          <w:lang w:eastAsia="zh-CN"/>
        </w:rPr>
      </w:pPr>
      <w:r>
        <w:rPr>
          <w:rFonts w:hint="eastAsia"/>
          <w:b w:val="0"/>
          <w:sz w:val="24"/>
          <w:lang w:eastAsia="zh-CN"/>
        </w:rPr>
        <w:t>[</w:t>
      </w:r>
      <w:r w:rsidRPr="005D69A4">
        <w:rPr>
          <w:rFonts w:hint="eastAsia"/>
          <w:b w:val="0"/>
          <w:sz w:val="24"/>
          <w:lang w:eastAsia="zh-CN"/>
        </w:rPr>
        <w:t xml:space="preserve">2 .    </w:t>
      </w:r>
      <w:r w:rsidRPr="005D69A4">
        <w:rPr>
          <w:rFonts w:eastAsia="KaiTi" w:hint="eastAsia"/>
          <w:b w:val="0"/>
          <w:sz w:val="24"/>
          <w:lang w:eastAsia="zh-CN"/>
        </w:rPr>
        <w:t>赞赏</w:t>
      </w:r>
      <w:r w:rsidRPr="005D69A4">
        <w:rPr>
          <w:rFonts w:hint="eastAsia"/>
          <w:b w:val="0"/>
          <w:sz w:val="24"/>
          <w:lang w:eastAsia="zh-CN"/>
        </w:rPr>
        <w:t>本决定附件所载执行秘书编写的《公约》工作方案评估方法，并注意到该方法有可能在今后审查《公约》工作时使用；</w:t>
      </w:r>
      <w:r w:rsidRPr="005D69A4">
        <w:rPr>
          <w:rFonts w:hint="eastAsia"/>
          <w:b w:val="0"/>
          <w:sz w:val="24"/>
          <w:lang w:eastAsia="zh-CN"/>
        </w:rPr>
        <w:t>]</w:t>
      </w:r>
    </w:p>
    <w:p w14:paraId="6939582B" w14:textId="3866E0AC" w:rsidR="002F7799" w:rsidRPr="005D69A4" w:rsidRDefault="002F7799"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lang w:eastAsia="zh-CN"/>
        </w:rPr>
      </w:pPr>
      <w:r w:rsidRPr="005D69A4">
        <w:rPr>
          <w:rFonts w:ascii="KaiTi" w:eastAsia="KaiTi" w:hAnsi="KaiTi"/>
          <w:b w:val="0"/>
          <w:bCs/>
          <w:sz w:val="24"/>
          <w:lang w:val="en-US" w:eastAsia="zh-CN"/>
        </w:rPr>
        <w:t>确认</w:t>
      </w:r>
      <w:r w:rsidRPr="005D69A4">
        <w:rPr>
          <w:b w:val="0"/>
          <w:bCs/>
          <w:sz w:val="24"/>
          <w:lang w:val="en-US" w:eastAsia="zh-CN"/>
        </w:rPr>
        <w:t>自第十五届会议以来，《公约》的部分工作方案</w:t>
      </w:r>
      <w:r w:rsidRPr="005D69A4">
        <w:rPr>
          <w:b w:val="0"/>
          <w:bCs/>
          <w:sz w:val="24"/>
          <w:lang w:val="en-US" w:eastAsia="zh-CN"/>
        </w:rPr>
        <w:t>[</w:t>
      </w:r>
      <w:r w:rsidRPr="005D69A4">
        <w:rPr>
          <w:b w:val="0"/>
          <w:bCs/>
          <w:sz w:val="24"/>
          <w:lang w:val="en-US" w:eastAsia="zh-CN"/>
        </w:rPr>
        <w:t>和</w:t>
      </w:r>
      <w:r w:rsidRPr="005D69A4">
        <w:rPr>
          <w:b w:val="0"/>
          <w:bCs/>
          <w:sz w:val="24"/>
          <w:lang w:val="en-US" w:eastAsia="zh-CN"/>
        </w:rPr>
        <w:t>] [</w:t>
      </w:r>
      <w:r w:rsidRPr="005D69A4">
        <w:rPr>
          <w:b w:val="0"/>
          <w:bCs/>
          <w:sz w:val="24"/>
          <w:lang w:val="en-US" w:eastAsia="zh-CN"/>
        </w:rPr>
        <w:t>其他工作领域</w:t>
      </w:r>
      <w:r w:rsidRPr="005D69A4">
        <w:rPr>
          <w:b w:val="0"/>
          <w:bCs/>
          <w:sz w:val="24"/>
          <w:lang w:val="en-US" w:eastAsia="zh-CN"/>
        </w:rPr>
        <w:t>][</w:t>
      </w:r>
      <w:r w:rsidRPr="005D69A4">
        <w:rPr>
          <w:b w:val="0"/>
          <w:bCs/>
          <w:sz w:val="24"/>
          <w:lang w:val="en-US" w:eastAsia="zh-CN"/>
        </w:rPr>
        <w:t>跨领域问题</w:t>
      </w:r>
      <w:r w:rsidRPr="005D69A4">
        <w:rPr>
          <w:b w:val="0"/>
          <w:bCs/>
          <w:sz w:val="24"/>
          <w:lang w:val="en-US" w:eastAsia="zh-CN"/>
        </w:rPr>
        <w:t>]</w:t>
      </w:r>
      <w:r w:rsidRPr="005D69A4">
        <w:rPr>
          <w:b w:val="0"/>
          <w:bCs/>
          <w:sz w:val="24"/>
          <w:lang w:val="en-US" w:eastAsia="zh-CN"/>
        </w:rPr>
        <w:t>已得到更新，</w:t>
      </w:r>
      <w:r w:rsidR="005D69A4" w:rsidRPr="005D69A4">
        <w:rPr>
          <w:rFonts w:hint="eastAsia"/>
          <w:b w:val="0"/>
          <w:bCs/>
          <w:sz w:val="24"/>
          <w:lang w:val="en-US" w:eastAsia="zh-CN"/>
        </w:rPr>
        <w:t>已在某些领域制定了足够的指南，以支持</w:t>
      </w:r>
      <w:r w:rsidRPr="005D69A4">
        <w:rPr>
          <w:b w:val="0"/>
          <w:bCs/>
          <w:sz w:val="24"/>
          <w:lang w:val="en-US" w:eastAsia="zh-CN"/>
        </w:rPr>
        <w:t>《昆蒙框架》</w:t>
      </w:r>
      <w:r w:rsidR="00397461">
        <w:rPr>
          <w:rFonts w:hint="eastAsia"/>
          <w:b w:val="0"/>
          <w:bCs/>
          <w:sz w:val="24"/>
          <w:lang w:val="en-US" w:eastAsia="zh-CN"/>
        </w:rPr>
        <w:t>的</w:t>
      </w:r>
      <w:r w:rsidR="00397461" w:rsidRPr="005D69A4">
        <w:rPr>
          <w:b w:val="0"/>
          <w:bCs/>
          <w:sz w:val="24"/>
          <w:lang w:val="en-US" w:eastAsia="zh-CN"/>
        </w:rPr>
        <w:t>执行</w:t>
      </w:r>
      <w:r w:rsidRPr="005D69A4">
        <w:rPr>
          <w:b w:val="0"/>
          <w:bCs/>
          <w:sz w:val="24"/>
          <w:lang w:val="en-US" w:eastAsia="zh-CN"/>
        </w:rPr>
        <w:t>；</w:t>
      </w:r>
    </w:p>
    <w:p w14:paraId="6F5CAAA7" w14:textId="38C953BD" w:rsidR="002F7799" w:rsidRPr="008F5887" w:rsidRDefault="002F7799"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sidRPr="008F5887">
        <w:rPr>
          <w:rFonts w:ascii="KaiTi" w:eastAsia="KaiTi" w:hAnsi="KaiTi"/>
          <w:b w:val="0"/>
          <w:bCs/>
          <w:sz w:val="24"/>
          <w:szCs w:val="24"/>
          <w:lang w:eastAsia="zh-CN"/>
        </w:rPr>
        <w:t>决定</w:t>
      </w:r>
      <w:r w:rsidRPr="008F5887">
        <w:rPr>
          <w:rFonts w:hint="eastAsia"/>
          <w:b w:val="0"/>
          <w:bCs/>
          <w:sz w:val="24"/>
          <w:szCs w:val="24"/>
          <w:lang w:eastAsia="zh-CN"/>
        </w:rPr>
        <w:t>以下工作方案</w:t>
      </w:r>
      <w:r w:rsidRPr="008F5887">
        <w:rPr>
          <w:rFonts w:hint="eastAsia"/>
          <w:b w:val="0"/>
          <w:bCs/>
          <w:sz w:val="24"/>
          <w:szCs w:val="24"/>
          <w:lang w:eastAsia="zh-CN"/>
        </w:rPr>
        <w:t>[</w:t>
      </w:r>
      <w:r w:rsidRPr="008F5887">
        <w:rPr>
          <w:rFonts w:hint="eastAsia"/>
          <w:b w:val="0"/>
          <w:bCs/>
          <w:sz w:val="24"/>
          <w:szCs w:val="24"/>
          <w:lang w:eastAsia="zh-CN"/>
        </w:rPr>
        <w:t>和</w:t>
      </w:r>
      <w:r w:rsidRPr="008F5887">
        <w:rPr>
          <w:rFonts w:hint="eastAsia"/>
          <w:b w:val="0"/>
          <w:bCs/>
          <w:sz w:val="24"/>
          <w:szCs w:val="24"/>
          <w:lang w:eastAsia="zh-CN"/>
        </w:rPr>
        <w:t>][</w:t>
      </w:r>
      <w:r w:rsidRPr="005D69A4">
        <w:rPr>
          <w:rFonts w:ascii="KaiTi" w:hAnsi="KaiTi" w:hint="eastAsia"/>
          <w:b w:val="0"/>
          <w:bCs/>
          <w:sz w:val="24"/>
          <w:szCs w:val="24"/>
          <w:lang w:eastAsia="zh-CN"/>
        </w:rPr>
        <w:t>其他工作领域</w:t>
      </w:r>
      <w:r w:rsidRPr="008F5887">
        <w:rPr>
          <w:rFonts w:hint="eastAsia"/>
          <w:b w:val="0"/>
          <w:bCs/>
          <w:sz w:val="24"/>
          <w:szCs w:val="24"/>
          <w:lang w:eastAsia="zh-CN"/>
        </w:rPr>
        <w:t>][</w:t>
      </w:r>
      <w:r w:rsidRPr="008F5887">
        <w:rPr>
          <w:rFonts w:hint="eastAsia"/>
          <w:b w:val="0"/>
          <w:bCs/>
          <w:sz w:val="24"/>
          <w:szCs w:val="24"/>
          <w:lang w:eastAsia="zh-CN"/>
        </w:rPr>
        <w:t>跨领域问题</w:t>
      </w:r>
      <w:r w:rsidRPr="008F5887">
        <w:rPr>
          <w:rFonts w:hint="eastAsia"/>
          <w:b w:val="0"/>
          <w:bCs/>
          <w:sz w:val="24"/>
          <w:szCs w:val="24"/>
          <w:lang w:eastAsia="zh-CN"/>
        </w:rPr>
        <w:t>]</w:t>
      </w:r>
      <w:r w:rsidR="005D69A4">
        <w:rPr>
          <w:rFonts w:hint="eastAsia"/>
          <w:b w:val="0"/>
          <w:bCs/>
          <w:sz w:val="24"/>
          <w:szCs w:val="24"/>
          <w:lang w:eastAsia="zh-CN"/>
        </w:rPr>
        <w:t>将</w:t>
      </w:r>
      <w:r w:rsidRPr="008F5887">
        <w:rPr>
          <w:rFonts w:hint="eastAsia"/>
          <w:b w:val="0"/>
          <w:bCs/>
          <w:sz w:val="24"/>
          <w:szCs w:val="24"/>
          <w:lang w:eastAsia="zh-CN"/>
        </w:rPr>
        <w:t>保持接近目前的形式并定期更新，同时考虑到缔约方大会最近的决定以及科学、技术和工艺咨询附属机构开展的工作</w:t>
      </w:r>
      <w:r w:rsidRPr="008F5887">
        <w:rPr>
          <w:rFonts w:hint="eastAsia"/>
          <w:b w:val="0"/>
          <w:bCs/>
          <w:sz w:val="24"/>
          <w:szCs w:val="24"/>
          <w:lang w:eastAsia="zh-CN"/>
        </w:rPr>
        <w:t>[</w:t>
      </w:r>
      <w:r w:rsidRPr="008F5887">
        <w:rPr>
          <w:rFonts w:hint="eastAsia"/>
          <w:b w:val="0"/>
          <w:bCs/>
          <w:sz w:val="24"/>
          <w:szCs w:val="24"/>
          <w:lang w:eastAsia="zh-CN"/>
        </w:rPr>
        <w:t>：农业生物多样性；传播教育和公众意识；性别与生物多样性；生物多样性与健康；森林生物多样性；监测、报告和审查；外来入侵物种；岛屿生物多样性；海洋和沿海生物多样性；合成生物学；</w:t>
      </w:r>
      <w:r w:rsidR="00A53C45">
        <w:rPr>
          <w:rFonts w:hint="eastAsia"/>
          <w:b w:val="0"/>
          <w:bCs/>
          <w:sz w:val="24"/>
          <w:szCs w:val="24"/>
          <w:lang w:eastAsia="zh-CN"/>
        </w:rPr>
        <w:t>赔偿</w:t>
      </w:r>
      <w:r w:rsidRPr="008F5887">
        <w:rPr>
          <w:rFonts w:hint="eastAsia"/>
          <w:b w:val="0"/>
          <w:bCs/>
          <w:sz w:val="24"/>
          <w:szCs w:val="24"/>
          <w:lang w:eastAsia="zh-CN"/>
        </w:rPr>
        <w:t>责任与补救；全球生物分类倡议；保护区；内陆水域生物多样性；</w:t>
      </w:r>
      <w:r w:rsidRPr="008F5887">
        <w:rPr>
          <w:b w:val="0"/>
          <w:bCs/>
          <w:sz w:val="24"/>
          <w:szCs w:val="24"/>
          <w:lang w:eastAsia="zh-CN"/>
        </w:rPr>
        <w:t>山区生物多样性</w:t>
      </w:r>
      <w:r w:rsidRPr="008F5887">
        <w:rPr>
          <w:b w:val="0"/>
          <w:bCs/>
          <w:sz w:val="24"/>
          <w:szCs w:val="24"/>
          <w:lang w:eastAsia="zh-CN"/>
        </w:rPr>
        <w:t>]</w:t>
      </w:r>
      <w:r w:rsidRPr="008F5887">
        <w:rPr>
          <w:b w:val="0"/>
          <w:bCs/>
          <w:sz w:val="24"/>
          <w:szCs w:val="24"/>
          <w:lang w:eastAsia="zh-CN"/>
        </w:rPr>
        <w:t>；</w:t>
      </w:r>
    </w:p>
    <w:p w14:paraId="510BC460" w14:textId="407D48E5" w:rsidR="002F7799" w:rsidRPr="008F5887" w:rsidRDefault="0057325B"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Pr>
          <w:rFonts w:ascii="KaiTi" w:eastAsia="KaiTi" w:hAnsi="KaiTi" w:hint="eastAsia"/>
          <w:b w:val="0"/>
          <w:bCs/>
          <w:sz w:val="24"/>
          <w:szCs w:val="24"/>
          <w:lang w:eastAsia="zh-CN"/>
        </w:rPr>
        <w:t>确认</w:t>
      </w:r>
      <w:r w:rsidR="002F7799" w:rsidRPr="008F5887">
        <w:rPr>
          <w:rFonts w:hint="eastAsia"/>
          <w:b w:val="0"/>
          <w:bCs/>
          <w:sz w:val="24"/>
          <w:szCs w:val="24"/>
          <w:lang w:val="en-US" w:eastAsia="zh-CN"/>
        </w:rPr>
        <w:t>以下工作方案</w:t>
      </w:r>
      <w:r w:rsidR="002F7799" w:rsidRPr="008F5887">
        <w:rPr>
          <w:rFonts w:hint="eastAsia"/>
          <w:b w:val="0"/>
          <w:bCs/>
          <w:sz w:val="24"/>
          <w:szCs w:val="24"/>
          <w:lang w:val="en-US" w:eastAsia="zh-CN"/>
        </w:rPr>
        <w:t>[</w:t>
      </w:r>
      <w:r w:rsidR="002F7799" w:rsidRPr="008F5887">
        <w:rPr>
          <w:rFonts w:hint="eastAsia"/>
          <w:b w:val="0"/>
          <w:bCs/>
          <w:sz w:val="24"/>
          <w:szCs w:val="24"/>
          <w:lang w:val="en-US" w:eastAsia="zh-CN"/>
        </w:rPr>
        <w:t>和</w:t>
      </w:r>
      <w:r w:rsidR="002F7799" w:rsidRPr="008F5887">
        <w:rPr>
          <w:rFonts w:hint="eastAsia"/>
          <w:b w:val="0"/>
          <w:bCs/>
          <w:sz w:val="24"/>
          <w:szCs w:val="24"/>
          <w:lang w:val="en-US" w:eastAsia="zh-CN"/>
        </w:rPr>
        <w:t>][</w:t>
      </w:r>
      <w:r w:rsidR="002F7799" w:rsidRPr="008F5887">
        <w:rPr>
          <w:rFonts w:hint="eastAsia"/>
          <w:b w:val="0"/>
          <w:bCs/>
          <w:sz w:val="24"/>
          <w:szCs w:val="24"/>
          <w:lang w:val="en-US" w:eastAsia="zh-CN"/>
        </w:rPr>
        <w:t>其他工作领域</w:t>
      </w:r>
      <w:r w:rsidR="002F7799" w:rsidRPr="008F5887">
        <w:rPr>
          <w:rFonts w:hint="eastAsia"/>
          <w:b w:val="0"/>
          <w:bCs/>
          <w:sz w:val="24"/>
          <w:szCs w:val="24"/>
          <w:lang w:val="en-US" w:eastAsia="zh-CN"/>
        </w:rPr>
        <w:t>][</w:t>
      </w:r>
      <w:r w:rsidR="002F7799" w:rsidRPr="008F5887">
        <w:rPr>
          <w:rFonts w:hint="eastAsia"/>
          <w:b w:val="0"/>
          <w:bCs/>
          <w:sz w:val="24"/>
          <w:szCs w:val="24"/>
          <w:lang w:val="en-US" w:eastAsia="zh-CN"/>
        </w:rPr>
        <w:t>跨领域问题</w:t>
      </w:r>
      <w:r w:rsidR="002F7799" w:rsidRPr="008F5887">
        <w:rPr>
          <w:rFonts w:hint="eastAsia"/>
          <w:b w:val="0"/>
          <w:bCs/>
          <w:sz w:val="24"/>
          <w:szCs w:val="24"/>
          <w:lang w:val="en-US" w:eastAsia="zh-CN"/>
        </w:rPr>
        <w:t>]</w:t>
      </w:r>
      <w:r w:rsidR="002F7799" w:rsidRPr="008F5887">
        <w:rPr>
          <w:rFonts w:hint="eastAsia"/>
          <w:b w:val="0"/>
          <w:bCs/>
          <w:sz w:val="24"/>
          <w:szCs w:val="24"/>
          <w:lang w:val="en-US" w:eastAsia="zh-CN"/>
        </w:rPr>
        <w:t>若能按照本决定附件所载时间表和方法进行更新，以便更好地与《</w:t>
      </w:r>
      <w:r w:rsidR="00E134FB">
        <w:rPr>
          <w:rFonts w:hint="eastAsia"/>
          <w:b w:val="0"/>
          <w:bCs/>
          <w:sz w:val="24"/>
          <w:szCs w:val="24"/>
          <w:lang w:val="en-US" w:eastAsia="zh-CN"/>
        </w:rPr>
        <w:t>昆蒙</w:t>
      </w:r>
      <w:r w:rsidR="002F7799" w:rsidRPr="008F5887">
        <w:rPr>
          <w:rFonts w:hint="eastAsia"/>
          <w:b w:val="0"/>
          <w:bCs/>
          <w:sz w:val="24"/>
          <w:szCs w:val="24"/>
          <w:lang w:val="en-US" w:eastAsia="zh-CN"/>
        </w:rPr>
        <w:t>框架》保持一致，将大有裨益：</w:t>
      </w:r>
      <w:r w:rsidR="002F7799" w:rsidRPr="008F5887">
        <w:rPr>
          <w:rFonts w:hint="eastAsia"/>
          <w:b w:val="0"/>
          <w:bCs/>
          <w:sz w:val="24"/>
          <w:szCs w:val="24"/>
          <w:lang w:val="en-US" w:eastAsia="zh-CN"/>
        </w:rPr>
        <w:t>[</w:t>
      </w:r>
      <w:r w:rsidR="002F7799" w:rsidRPr="008F5887">
        <w:rPr>
          <w:rFonts w:hint="eastAsia"/>
          <w:b w:val="0"/>
          <w:bCs/>
          <w:sz w:val="24"/>
          <w:szCs w:val="24"/>
          <w:lang w:val="en-US" w:eastAsia="zh-CN"/>
        </w:rPr>
        <w:t>农业生物多样性、全球生物分类倡议、生态系统恢复、内陆水域生物多样性和山地生物多样性</w:t>
      </w:r>
      <w:r w:rsidR="002F7799" w:rsidRPr="008F5887">
        <w:rPr>
          <w:rFonts w:hint="eastAsia"/>
          <w:b w:val="0"/>
          <w:bCs/>
          <w:sz w:val="24"/>
          <w:szCs w:val="24"/>
          <w:lang w:val="en-US" w:eastAsia="zh-CN"/>
        </w:rPr>
        <w:t>]</w:t>
      </w:r>
      <w:r w:rsidR="002F7799" w:rsidRPr="008F5887">
        <w:rPr>
          <w:b w:val="0"/>
          <w:bCs/>
          <w:sz w:val="24"/>
          <w:szCs w:val="24"/>
          <w:lang w:eastAsia="zh-CN"/>
        </w:rPr>
        <w:t>；</w:t>
      </w:r>
    </w:p>
    <w:p w14:paraId="4B796C85" w14:textId="7E74F17F" w:rsidR="002F7799" w:rsidRPr="008F5887" w:rsidRDefault="002F7799"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sidRPr="008F5887">
        <w:rPr>
          <w:rFonts w:ascii="KaiTi" w:eastAsia="KaiTi" w:hAnsi="KaiTi" w:hint="eastAsia"/>
          <w:b w:val="0"/>
          <w:bCs/>
          <w:sz w:val="24"/>
          <w:szCs w:val="24"/>
          <w:lang w:eastAsia="zh-CN"/>
        </w:rPr>
        <w:t>又</w:t>
      </w:r>
      <w:r w:rsidR="0057325B">
        <w:rPr>
          <w:rFonts w:ascii="KaiTi" w:eastAsia="KaiTi" w:hAnsi="KaiTi" w:hint="eastAsia"/>
          <w:b w:val="0"/>
          <w:bCs/>
          <w:sz w:val="24"/>
          <w:szCs w:val="24"/>
          <w:lang w:eastAsia="zh-CN"/>
        </w:rPr>
        <w:t>确认</w:t>
      </w:r>
      <w:r w:rsidRPr="008F5887">
        <w:rPr>
          <w:rFonts w:hint="eastAsia"/>
          <w:b w:val="0"/>
          <w:bCs/>
          <w:sz w:val="24"/>
          <w:szCs w:val="24"/>
          <w:lang w:val="en-US" w:eastAsia="zh-CN"/>
        </w:rPr>
        <w:t>以下工作方案</w:t>
      </w:r>
      <w:r w:rsidRPr="008F5887">
        <w:rPr>
          <w:rFonts w:hint="eastAsia"/>
          <w:b w:val="0"/>
          <w:bCs/>
          <w:sz w:val="24"/>
          <w:szCs w:val="24"/>
          <w:lang w:val="en-US" w:eastAsia="zh-CN"/>
        </w:rPr>
        <w:t>[</w:t>
      </w:r>
      <w:r w:rsidRPr="008F5887">
        <w:rPr>
          <w:rFonts w:hint="eastAsia"/>
          <w:b w:val="0"/>
          <w:bCs/>
          <w:sz w:val="24"/>
          <w:szCs w:val="24"/>
          <w:lang w:val="en-US" w:eastAsia="zh-CN"/>
        </w:rPr>
        <w:t>和</w:t>
      </w:r>
      <w:r w:rsidRPr="008F5887">
        <w:rPr>
          <w:rFonts w:hint="eastAsia"/>
          <w:b w:val="0"/>
          <w:bCs/>
          <w:sz w:val="24"/>
          <w:szCs w:val="24"/>
          <w:lang w:val="en-US" w:eastAsia="zh-CN"/>
        </w:rPr>
        <w:t>][</w:t>
      </w:r>
      <w:r w:rsidRPr="008F5887">
        <w:rPr>
          <w:rFonts w:hint="eastAsia"/>
          <w:b w:val="0"/>
          <w:bCs/>
          <w:sz w:val="24"/>
          <w:szCs w:val="24"/>
          <w:lang w:val="en-US" w:eastAsia="zh-CN"/>
        </w:rPr>
        <w:t>其他工作领域</w:t>
      </w:r>
      <w:r w:rsidRPr="008F5887">
        <w:rPr>
          <w:rFonts w:hint="eastAsia"/>
          <w:b w:val="0"/>
          <w:bCs/>
          <w:sz w:val="24"/>
          <w:szCs w:val="24"/>
          <w:lang w:val="en-US" w:eastAsia="zh-CN"/>
        </w:rPr>
        <w:t>][</w:t>
      </w:r>
      <w:r w:rsidRPr="008F5887">
        <w:rPr>
          <w:rFonts w:hint="eastAsia"/>
          <w:b w:val="0"/>
          <w:bCs/>
          <w:sz w:val="24"/>
          <w:szCs w:val="24"/>
          <w:lang w:val="en-US" w:eastAsia="zh-CN"/>
        </w:rPr>
        <w:t>跨领域问题</w:t>
      </w:r>
      <w:r w:rsidRPr="008F5887">
        <w:rPr>
          <w:rFonts w:hint="eastAsia"/>
          <w:b w:val="0"/>
          <w:bCs/>
          <w:sz w:val="24"/>
          <w:szCs w:val="24"/>
          <w:lang w:val="en-US" w:eastAsia="zh-CN"/>
        </w:rPr>
        <w:t>]</w:t>
      </w:r>
      <w:r w:rsidRPr="008F5887">
        <w:rPr>
          <w:rFonts w:hint="eastAsia"/>
          <w:b w:val="0"/>
          <w:bCs/>
          <w:sz w:val="24"/>
          <w:szCs w:val="24"/>
          <w:lang w:val="en-US" w:eastAsia="zh-CN"/>
        </w:rPr>
        <w:t>若能整合，将大有裨益：</w:t>
      </w:r>
      <w:r w:rsidRPr="008F5887">
        <w:rPr>
          <w:rFonts w:hint="eastAsia"/>
          <w:b w:val="0"/>
          <w:bCs/>
          <w:sz w:val="24"/>
          <w:szCs w:val="24"/>
          <w:lang w:val="en-US" w:eastAsia="zh-CN"/>
        </w:rPr>
        <w:t>[</w:t>
      </w:r>
      <w:r w:rsidRPr="008F5887">
        <w:rPr>
          <w:rFonts w:hint="eastAsia"/>
          <w:b w:val="0"/>
          <w:bCs/>
          <w:sz w:val="24"/>
          <w:szCs w:val="24"/>
          <w:lang w:val="en-US" w:eastAsia="zh-CN"/>
        </w:rPr>
        <w:t>企业参与；能力建设；气候变化与生物多样性；遗传资源数字序列信息；经济、贸易和激励措施；生态系统恢复；财务机制；全球植物保护战略；主流化；资源调动；</w:t>
      </w:r>
      <w:r w:rsidR="00A53C45" w:rsidRPr="008F5887">
        <w:rPr>
          <w:rFonts w:hint="eastAsia"/>
          <w:b w:val="0"/>
          <w:bCs/>
          <w:sz w:val="24"/>
          <w:szCs w:val="24"/>
          <w:lang w:val="en-US" w:eastAsia="zh-CN"/>
        </w:rPr>
        <w:t>可持续利用</w:t>
      </w:r>
      <w:r w:rsidRPr="008F5887">
        <w:rPr>
          <w:rFonts w:hint="eastAsia"/>
          <w:b w:val="0"/>
          <w:bCs/>
          <w:sz w:val="24"/>
          <w:szCs w:val="24"/>
          <w:lang w:val="en-US" w:eastAsia="zh-CN"/>
        </w:rPr>
        <w:t>生物多样性；可持续野生动植物管理；</w:t>
      </w:r>
      <w:r w:rsidR="00A53C45">
        <w:rPr>
          <w:rFonts w:hint="eastAsia"/>
          <w:b w:val="0"/>
          <w:bCs/>
          <w:sz w:val="24"/>
          <w:szCs w:val="24"/>
          <w:lang w:val="en-US" w:eastAsia="zh-CN"/>
        </w:rPr>
        <w:t>科技</w:t>
      </w:r>
      <w:r w:rsidRPr="008F5887">
        <w:rPr>
          <w:rFonts w:hint="eastAsia"/>
          <w:b w:val="0"/>
          <w:bCs/>
          <w:sz w:val="24"/>
          <w:szCs w:val="24"/>
          <w:lang w:val="en-US" w:eastAsia="zh-CN"/>
        </w:rPr>
        <w:t>合作；技术转让；旅游业与生物多样性</w:t>
      </w:r>
      <w:r w:rsidRPr="008F5887">
        <w:rPr>
          <w:rFonts w:hint="eastAsia"/>
          <w:b w:val="0"/>
          <w:bCs/>
          <w:sz w:val="24"/>
          <w:szCs w:val="24"/>
          <w:lang w:val="en-US" w:eastAsia="zh-CN"/>
        </w:rPr>
        <w:t>]</w:t>
      </w:r>
      <w:r w:rsidRPr="008F5887">
        <w:rPr>
          <w:b w:val="0"/>
          <w:bCs/>
          <w:sz w:val="24"/>
          <w:szCs w:val="24"/>
          <w:lang w:eastAsia="zh-CN"/>
        </w:rPr>
        <w:t>；</w:t>
      </w:r>
    </w:p>
    <w:p w14:paraId="0C44F566" w14:textId="4AC29CF5" w:rsidR="002F7799" w:rsidRPr="008F5887" w:rsidRDefault="002F7799"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sidRPr="008F5887">
        <w:rPr>
          <w:rFonts w:ascii="KaiTi" w:eastAsia="KaiTi" w:hAnsi="KaiTi"/>
          <w:b w:val="0"/>
          <w:bCs/>
          <w:sz w:val="24"/>
          <w:szCs w:val="24"/>
          <w:lang w:eastAsia="zh-CN"/>
        </w:rPr>
        <w:t>决定</w:t>
      </w:r>
      <w:r w:rsidRPr="008F5887">
        <w:rPr>
          <w:rFonts w:hint="eastAsia"/>
          <w:b w:val="0"/>
          <w:bCs/>
          <w:sz w:val="24"/>
          <w:szCs w:val="24"/>
          <w:lang w:val="en-US" w:eastAsia="zh-CN"/>
        </w:rPr>
        <w:t>以下工作方案</w:t>
      </w:r>
      <w:r w:rsidRPr="008F5887">
        <w:rPr>
          <w:rFonts w:hint="eastAsia"/>
          <w:b w:val="0"/>
          <w:bCs/>
          <w:sz w:val="24"/>
          <w:szCs w:val="24"/>
          <w:lang w:val="en-US" w:eastAsia="zh-CN"/>
        </w:rPr>
        <w:t>[</w:t>
      </w:r>
      <w:r w:rsidRPr="008F5887">
        <w:rPr>
          <w:rFonts w:hint="eastAsia"/>
          <w:b w:val="0"/>
          <w:bCs/>
          <w:sz w:val="24"/>
          <w:szCs w:val="24"/>
          <w:lang w:val="en-US" w:eastAsia="zh-CN"/>
        </w:rPr>
        <w:t>和</w:t>
      </w:r>
      <w:r w:rsidRPr="008F5887">
        <w:rPr>
          <w:rFonts w:hint="eastAsia"/>
          <w:b w:val="0"/>
          <w:bCs/>
          <w:sz w:val="24"/>
          <w:szCs w:val="24"/>
          <w:lang w:val="en-US" w:eastAsia="zh-CN"/>
        </w:rPr>
        <w:t>][</w:t>
      </w:r>
      <w:r w:rsidRPr="008F5887">
        <w:rPr>
          <w:rFonts w:hint="eastAsia"/>
          <w:b w:val="0"/>
          <w:bCs/>
          <w:sz w:val="24"/>
          <w:szCs w:val="24"/>
          <w:lang w:val="en-US" w:eastAsia="zh-CN"/>
        </w:rPr>
        <w:t>其他工作领域</w:t>
      </w:r>
      <w:r w:rsidRPr="008F5887">
        <w:rPr>
          <w:rFonts w:hint="eastAsia"/>
          <w:b w:val="0"/>
          <w:bCs/>
          <w:sz w:val="24"/>
          <w:szCs w:val="24"/>
          <w:lang w:val="en-US" w:eastAsia="zh-CN"/>
        </w:rPr>
        <w:t>][</w:t>
      </w:r>
      <w:r w:rsidRPr="008F5887">
        <w:rPr>
          <w:rFonts w:hint="eastAsia"/>
          <w:b w:val="0"/>
          <w:bCs/>
          <w:sz w:val="24"/>
          <w:szCs w:val="24"/>
          <w:lang w:val="en-US" w:eastAsia="zh-CN"/>
        </w:rPr>
        <w:t>跨领域问题</w:t>
      </w:r>
      <w:r w:rsidRPr="008F5887">
        <w:rPr>
          <w:rFonts w:hint="eastAsia"/>
          <w:b w:val="0"/>
          <w:bCs/>
          <w:sz w:val="24"/>
          <w:szCs w:val="24"/>
          <w:lang w:val="en-US" w:eastAsia="zh-CN"/>
        </w:rPr>
        <w:t>]</w:t>
      </w:r>
      <w:r w:rsidRPr="008F5887">
        <w:rPr>
          <w:rFonts w:hint="eastAsia"/>
          <w:b w:val="0"/>
          <w:bCs/>
          <w:sz w:val="24"/>
          <w:szCs w:val="24"/>
          <w:lang w:val="en-US" w:eastAsia="zh-CN"/>
        </w:rPr>
        <w:t>应由伙伴组织和缔约方牵头，</w:t>
      </w:r>
      <w:r w:rsidR="0057325B">
        <w:rPr>
          <w:rFonts w:ascii="KaiTi" w:hAnsi="KaiTi" w:hint="eastAsia"/>
          <w:b w:val="0"/>
          <w:bCs/>
          <w:sz w:val="24"/>
          <w:szCs w:val="24"/>
          <w:lang w:eastAsia="zh-CN"/>
        </w:rPr>
        <w:t>注意到</w:t>
      </w:r>
      <w:r w:rsidRPr="0057325B">
        <w:rPr>
          <w:rFonts w:ascii="KaiTi" w:hAnsi="KaiTi" w:hint="eastAsia"/>
          <w:b w:val="0"/>
          <w:bCs/>
          <w:sz w:val="24"/>
          <w:szCs w:val="24"/>
          <w:lang w:eastAsia="zh-CN"/>
        </w:rPr>
        <w:t>这</w:t>
      </w:r>
      <w:r w:rsidR="0057325B">
        <w:rPr>
          <w:rFonts w:ascii="KaiTi" w:hAnsi="KaiTi" w:hint="eastAsia"/>
          <w:b w:val="0"/>
          <w:bCs/>
          <w:sz w:val="24"/>
          <w:szCs w:val="24"/>
          <w:lang w:eastAsia="zh-CN"/>
        </w:rPr>
        <w:t>些方面</w:t>
      </w:r>
      <w:r w:rsidRPr="0057325B">
        <w:rPr>
          <w:rFonts w:ascii="KaiTi" w:hAnsi="KaiTi" w:hint="eastAsia"/>
          <w:b w:val="0"/>
          <w:bCs/>
          <w:sz w:val="24"/>
          <w:szCs w:val="24"/>
          <w:lang w:eastAsia="zh-CN"/>
        </w:rPr>
        <w:t>的所有成就应</w:t>
      </w:r>
      <w:r w:rsidR="00A53C45" w:rsidRPr="00A53C45">
        <w:rPr>
          <w:b w:val="0"/>
          <w:bCs/>
          <w:sz w:val="24"/>
          <w:szCs w:val="24"/>
          <w:lang w:eastAsia="zh-CN"/>
        </w:rPr>
        <w:t>继续通过《公约》网站和信息交换机制</w:t>
      </w:r>
      <w:r w:rsidR="00A53C45" w:rsidRPr="00A53C45">
        <w:rPr>
          <w:rFonts w:hint="eastAsia"/>
          <w:b w:val="0"/>
          <w:bCs/>
          <w:sz w:val="24"/>
          <w:szCs w:val="24"/>
          <w:lang w:eastAsia="zh-CN"/>
        </w:rPr>
        <w:t>予以</w:t>
      </w:r>
      <w:r w:rsidR="00A53C45" w:rsidRPr="00A53C45">
        <w:rPr>
          <w:b w:val="0"/>
          <w:bCs/>
          <w:sz w:val="24"/>
          <w:szCs w:val="24"/>
          <w:lang w:eastAsia="zh-CN"/>
        </w:rPr>
        <w:t>记录，</w:t>
      </w:r>
      <w:r w:rsidRPr="00A53C45">
        <w:rPr>
          <w:rFonts w:hint="eastAsia"/>
          <w:b w:val="0"/>
          <w:bCs/>
          <w:sz w:val="24"/>
          <w:szCs w:val="24"/>
          <w:lang w:val="en-US" w:eastAsia="zh-CN"/>
        </w:rPr>
        <w:t>作</w:t>
      </w:r>
      <w:r w:rsidRPr="008F5887">
        <w:rPr>
          <w:rFonts w:hint="eastAsia"/>
          <w:b w:val="0"/>
          <w:bCs/>
          <w:sz w:val="24"/>
          <w:szCs w:val="24"/>
          <w:lang w:val="en-US" w:eastAsia="zh-CN"/>
        </w:rPr>
        <w:t>为信息来源：</w:t>
      </w:r>
      <w:r w:rsidRPr="008F5887">
        <w:rPr>
          <w:rFonts w:hint="eastAsia"/>
          <w:b w:val="0"/>
          <w:bCs/>
          <w:sz w:val="24"/>
          <w:szCs w:val="24"/>
          <w:lang w:val="en-US" w:eastAsia="zh-CN"/>
        </w:rPr>
        <w:t>[</w:t>
      </w:r>
      <w:r w:rsidRPr="008F5887">
        <w:rPr>
          <w:rFonts w:hint="eastAsia"/>
          <w:b w:val="0"/>
          <w:bCs/>
          <w:sz w:val="24"/>
          <w:szCs w:val="24"/>
          <w:lang w:val="en-US" w:eastAsia="zh-CN"/>
        </w:rPr>
        <w:t>生物多样性和文化多样性</w:t>
      </w:r>
      <w:r w:rsidR="0057325B">
        <w:rPr>
          <w:rFonts w:hint="eastAsia"/>
          <w:b w:val="0"/>
          <w:bCs/>
          <w:sz w:val="24"/>
          <w:szCs w:val="24"/>
          <w:lang w:val="en-US" w:eastAsia="zh-CN"/>
        </w:rPr>
        <w:t>；</w:t>
      </w:r>
      <w:r w:rsidRPr="008F5887">
        <w:rPr>
          <w:rFonts w:hint="eastAsia"/>
          <w:b w:val="0"/>
          <w:bCs/>
          <w:sz w:val="24"/>
          <w:szCs w:val="24"/>
          <w:lang w:val="en-US" w:eastAsia="zh-CN"/>
        </w:rPr>
        <w:t>生物多样性促进发展</w:t>
      </w:r>
      <w:r w:rsidR="0057325B">
        <w:rPr>
          <w:rFonts w:hint="eastAsia"/>
          <w:b w:val="0"/>
          <w:bCs/>
          <w:sz w:val="24"/>
          <w:szCs w:val="24"/>
          <w:lang w:val="en-US" w:eastAsia="zh-CN"/>
        </w:rPr>
        <w:t>；</w:t>
      </w:r>
      <w:r w:rsidR="00BE4D77">
        <w:rPr>
          <w:rFonts w:hint="eastAsia"/>
          <w:b w:val="0"/>
          <w:bCs/>
          <w:sz w:val="24"/>
          <w:szCs w:val="24"/>
          <w:lang w:val="en-US" w:eastAsia="zh-CN"/>
        </w:rPr>
        <w:t>亚</w:t>
      </w:r>
      <w:r w:rsidRPr="008F5887">
        <w:rPr>
          <w:rFonts w:hint="eastAsia"/>
          <w:b w:val="0"/>
          <w:bCs/>
          <w:sz w:val="24"/>
          <w:szCs w:val="24"/>
          <w:lang w:val="en-US" w:eastAsia="zh-CN"/>
        </w:rPr>
        <w:t>湿润</w:t>
      </w:r>
      <w:r w:rsidR="00BE4D77">
        <w:rPr>
          <w:rFonts w:hint="eastAsia"/>
          <w:b w:val="0"/>
          <w:bCs/>
          <w:sz w:val="24"/>
          <w:szCs w:val="24"/>
          <w:lang w:val="en-US" w:eastAsia="zh-CN"/>
        </w:rPr>
        <w:t>干旱</w:t>
      </w:r>
      <w:r w:rsidRPr="008F5887">
        <w:rPr>
          <w:rFonts w:hint="eastAsia"/>
          <w:b w:val="0"/>
          <w:bCs/>
          <w:sz w:val="24"/>
          <w:szCs w:val="24"/>
          <w:lang w:val="en-US" w:eastAsia="zh-CN"/>
        </w:rPr>
        <w:t>地区生物多样性</w:t>
      </w:r>
      <w:r w:rsidR="0057325B">
        <w:rPr>
          <w:rFonts w:hint="eastAsia"/>
          <w:b w:val="0"/>
          <w:bCs/>
          <w:sz w:val="24"/>
          <w:szCs w:val="24"/>
          <w:lang w:val="en-US" w:eastAsia="zh-CN"/>
        </w:rPr>
        <w:t>；</w:t>
      </w:r>
      <w:r w:rsidRPr="008F5887">
        <w:rPr>
          <w:rFonts w:hint="eastAsia"/>
          <w:b w:val="0"/>
          <w:bCs/>
          <w:sz w:val="24"/>
          <w:szCs w:val="24"/>
          <w:lang w:val="en-US" w:eastAsia="zh-CN"/>
        </w:rPr>
        <w:t>生态系统方法和影响评估</w:t>
      </w:r>
      <w:r w:rsidRPr="008F5887">
        <w:rPr>
          <w:b w:val="0"/>
          <w:bCs/>
          <w:sz w:val="24"/>
          <w:szCs w:val="24"/>
          <w:lang w:eastAsia="zh-CN"/>
        </w:rPr>
        <w:t>]</w:t>
      </w:r>
      <w:r w:rsidRPr="008F5887">
        <w:rPr>
          <w:b w:val="0"/>
          <w:bCs/>
          <w:sz w:val="24"/>
          <w:szCs w:val="24"/>
          <w:lang w:eastAsia="zh-CN"/>
        </w:rPr>
        <w:t>；</w:t>
      </w:r>
    </w:p>
    <w:p w14:paraId="4C86FDAE" w14:textId="5A0BB411" w:rsidR="002F7799" w:rsidRPr="008F5887" w:rsidRDefault="002F7799" w:rsidP="005D69A4">
      <w:pPr>
        <w:pStyle w:val="CBDSubTitle"/>
        <w:keepNext w:val="0"/>
        <w:keepLines w:val="0"/>
        <w:numPr>
          <w:ilvl w:val="0"/>
          <w:numId w:val="25"/>
        </w:numPr>
        <w:tabs>
          <w:tab w:val="clear" w:pos="567"/>
          <w:tab w:val="clear" w:pos="1134"/>
          <w:tab w:val="clear" w:pos="1701"/>
          <w:tab w:val="clear" w:pos="2268"/>
          <w:tab w:val="clear" w:pos="2835"/>
          <w:tab w:val="clear" w:pos="3402"/>
        </w:tabs>
        <w:spacing w:before="120" w:after="120"/>
        <w:ind w:left="979" w:firstLine="490"/>
        <w:rPr>
          <w:b w:val="0"/>
          <w:bCs/>
          <w:sz w:val="24"/>
          <w:szCs w:val="24"/>
          <w:lang w:eastAsia="zh-CN"/>
        </w:rPr>
      </w:pPr>
      <w:r w:rsidRPr="008F5887">
        <w:rPr>
          <w:rFonts w:ascii="KaiTi" w:eastAsia="KaiTi" w:hAnsi="KaiTi"/>
          <w:b w:val="0"/>
          <w:bCs/>
          <w:sz w:val="24"/>
          <w:szCs w:val="24"/>
          <w:lang w:val="en-US" w:eastAsia="zh-CN"/>
        </w:rPr>
        <w:t>请</w:t>
      </w:r>
      <w:r w:rsidRPr="008F5887">
        <w:rPr>
          <w:rFonts w:hint="eastAsia"/>
          <w:b w:val="0"/>
          <w:bCs/>
          <w:sz w:val="24"/>
          <w:szCs w:val="24"/>
          <w:lang w:val="en-US" w:eastAsia="zh-CN"/>
        </w:rPr>
        <w:t>执行秘书对整合上文第</w:t>
      </w:r>
      <w:r w:rsidR="0057325B">
        <w:rPr>
          <w:rFonts w:hint="eastAsia"/>
          <w:b w:val="0"/>
          <w:bCs/>
          <w:sz w:val="24"/>
          <w:szCs w:val="24"/>
          <w:lang w:val="en-US" w:eastAsia="zh-CN"/>
        </w:rPr>
        <w:t>6</w:t>
      </w:r>
      <w:r w:rsidRPr="008F5887">
        <w:rPr>
          <w:rFonts w:hint="eastAsia"/>
          <w:b w:val="0"/>
          <w:bCs/>
          <w:sz w:val="24"/>
          <w:szCs w:val="24"/>
          <w:lang w:val="en-US" w:eastAsia="zh-CN"/>
        </w:rPr>
        <w:t>段所列工作方案</w:t>
      </w:r>
      <w:r w:rsidRPr="008F5887">
        <w:rPr>
          <w:rFonts w:hint="eastAsia"/>
          <w:b w:val="0"/>
          <w:bCs/>
          <w:sz w:val="24"/>
          <w:szCs w:val="24"/>
          <w:lang w:val="en-US" w:eastAsia="zh-CN"/>
        </w:rPr>
        <w:t>[</w:t>
      </w:r>
      <w:r w:rsidRPr="008F5887">
        <w:rPr>
          <w:rFonts w:hint="eastAsia"/>
          <w:b w:val="0"/>
          <w:bCs/>
          <w:sz w:val="24"/>
          <w:szCs w:val="24"/>
          <w:lang w:val="en-US" w:eastAsia="zh-CN"/>
        </w:rPr>
        <w:t>和</w:t>
      </w:r>
      <w:r w:rsidRPr="008F5887">
        <w:rPr>
          <w:rFonts w:hint="eastAsia"/>
          <w:b w:val="0"/>
          <w:bCs/>
          <w:sz w:val="24"/>
          <w:szCs w:val="24"/>
          <w:lang w:val="en-US" w:eastAsia="zh-CN"/>
        </w:rPr>
        <w:t>][</w:t>
      </w:r>
      <w:r w:rsidRPr="008F5887">
        <w:rPr>
          <w:rFonts w:hint="eastAsia"/>
          <w:b w:val="0"/>
          <w:bCs/>
          <w:sz w:val="24"/>
          <w:szCs w:val="24"/>
          <w:lang w:val="en-US" w:eastAsia="zh-CN"/>
        </w:rPr>
        <w:t>其他工作领域</w:t>
      </w:r>
      <w:r w:rsidRPr="008F5887">
        <w:rPr>
          <w:rFonts w:hint="eastAsia"/>
          <w:b w:val="0"/>
          <w:bCs/>
          <w:sz w:val="24"/>
          <w:szCs w:val="24"/>
          <w:lang w:val="en-US" w:eastAsia="zh-CN"/>
        </w:rPr>
        <w:t>][</w:t>
      </w:r>
      <w:r w:rsidRPr="008F5887">
        <w:rPr>
          <w:rFonts w:hint="eastAsia"/>
          <w:b w:val="0"/>
          <w:bCs/>
          <w:sz w:val="24"/>
          <w:szCs w:val="24"/>
          <w:lang w:val="en-US" w:eastAsia="zh-CN"/>
        </w:rPr>
        <w:t>跨领域问题</w:t>
      </w:r>
      <w:r w:rsidRPr="008F5887">
        <w:rPr>
          <w:rFonts w:hint="eastAsia"/>
          <w:b w:val="0"/>
          <w:bCs/>
          <w:sz w:val="24"/>
          <w:szCs w:val="24"/>
          <w:lang w:val="en-US" w:eastAsia="zh-CN"/>
        </w:rPr>
        <w:t>]</w:t>
      </w:r>
      <w:r w:rsidRPr="008F5887">
        <w:rPr>
          <w:rFonts w:hint="eastAsia"/>
          <w:b w:val="0"/>
          <w:bCs/>
          <w:sz w:val="24"/>
          <w:szCs w:val="24"/>
          <w:lang w:val="en-US" w:eastAsia="zh-CN"/>
        </w:rPr>
        <w:t>的</w:t>
      </w:r>
      <w:r w:rsidR="00BE4D77">
        <w:rPr>
          <w:rFonts w:hint="eastAsia"/>
          <w:b w:val="0"/>
          <w:bCs/>
          <w:sz w:val="24"/>
          <w:szCs w:val="24"/>
          <w:lang w:val="en-US" w:eastAsia="zh-CN"/>
        </w:rPr>
        <w:t>所涉问题</w:t>
      </w:r>
      <w:r w:rsidRPr="008F5887">
        <w:rPr>
          <w:rFonts w:hint="eastAsia"/>
          <w:b w:val="0"/>
          <w:bCs/>
          <w:sz w:val="24"/>
          <w:szCs w:val="24"/>
          <w:lang w:val="en-US" w:eastAsia="zh-CN"/>
        </w:rPr>
        <w:t>和潜在</w:t>
      </w:r>
      <w:r w:rsidR="00BE4D77">
        <w:rPr>
          <w:rFonts w:hint="eastAsia"/>
          <w:b w:val="0"/>
          <w:bCs/>
          <w:sz w:val="24"/>
          <w:szCs w:val="24"/>
          <w:lang w:val="en-US" w:eastAsia="zh-CN"/>
        </w:rPr>
        <w:t>好处</w:t>
      </w:r>
      <w:r w:rsidRPr="008F5887">
        <w:rPr>
          <w:rFonts w:hint="eastAsia"/>
          <w:b w:val="0"/>
          <w:bCs/>
          <w:sz w:val="24"/>
          <w:szCs w:val="24"/>
          <w:lang w:val="en-US" w:eastAsia="zh-CN"/>
        </w:rPr>
        <w:t>进行分析，并将分析结果提交第十八届会议之前举行的适当附属机构会议审议</w:t>
      </w:r>
      <w:r w:rsidRPr="008F5887">
        <w:rPr>
          <w:b w:val="0"/>
          <w:bCs/>
          <w:sz w:val="24"/>
          <w:szCs w:val="24"/>
          <w:lang w:eastAsia="zh-CN"/>
        </w:rPr>
        <w:t>。</w:t>
      </w:r>
    </w:p>
    <w:p w14:paraId="71BEDBD1" w14:textId="77777777" w:rsidR="002F7799" w:rsidRPr="008F5887" w:rsidRDefault="002F7799" w:rsidP="008F5887">
      <w:pPr>
        <w:pStyle w:val="CBDNormalNumber"/>
        <w:numPr>
          <w:ilvl w:val="0"/>
          <w:numId w:val="0"/>
        </w:numPr>
        <w:spacing w:line="240" w:lineRule="atLeast"/>
        <w:ind w:left="567"/>
        <w:rPr>
          <w:bCs/>
          <w:sz w:val="24"/>
          <w:szCs w:val="24"/>
          <w:lang w:eastAsia="zh-CN"/>
        </w:rPr>
      </w:pPr>
    </w:p>
    <w:p w14:paraId="4203D870" w14:textId="77777777" w:rsidR="002F7799" w:rsidRDefault="002F7799" w:rsidP="008F5887">
      <w:pPr>
        <w:pStyle w:val="CBDNormalNumber"/>
        <w:keepNext/>
        <w:numPr>
          <w:ilvl w:val="0"/>
          <w:numId w:val="0"/>
        </w:numPr>
        <w:spacing w:line="240" w:lineRule="atLeast"/>
        <w:ind w:left="562"/>
        <w:rPr>
          <w:rFonts w:ascii="SimSun" w:hAnsi="SimSun"/>
          <w:b/>
          <w:sz w:val="24"/>
          <w:szCs w:val="24"/>
          <w:vertAlign w:val="superscript"/>
          <w:lang w:eastAsia="zh-CN"/>
        </w:rPr>
      </w:pPr>
      <w:r w:rsidRPr="009F3EC2">
        <w:rPr>
          <w:rFonts w:ascii="SimSun" w:hAnsi="SimSun"/>
          <w:b/>
          <w:sz w:val="24"/>
          <w:szCs w:val="24"/>
          <w:lang w:eastAsia="zh-CN"/>
        </w:rPr>
        <w:lastRenderedPageBreak/>
        <w:t>附件</w:t>
      </w:r>
      <w:r w:rsidRPr="00602618">
        <w:rPr>
          <w:rFonts w:ascii="SimSun" w:hAnsi="SimSun" w:hint="eastAsia"/>
          <w:b/>
          <w:sz w:val="24"/>
          <w:szCs w:val="24"/>
          <w:vertAlign w:val="superscript"/>
          <w:lang w:eastAsia="zh-CN"/>
        </w:rPr>
        <w:footnoteReference w:customMarkFollows="1" w:id="4"/>
        <w:t>*</w:t>
      </w:r>
    </w:p>
    <w:p w14:paraId="40337998" w14:textId="37F30323" w:rsidR="0057325B" w:rsidRPr="0057325B" w:rsidRDefault="0057325B" w:rsidP="008F5887">
      <w:pPr>
        <w:pStyle w:val="CBDNormalNumber"/>
        <w:keepNext/>
        <w:numPr>
          <w:ilvl w:val="0"/>
          <w:numId w:val="0"/>
        </w:numPr>
        <w:spacing w:line="240" w:lineRule="atLeast"/>
        <w:ind w:left="562"/>
        <w:rPr>
          <w:b/>
          <w:bCs/>
          <w:sz w:val="24"/>
          <w:szCs w:val="24"/>
          <w:u w:val="single"/>
          <w:lang w:eastAsia="zh-CN"/>
        </w:rPr>
      </w:pPr>
      <w:r w:rsidRPr="0057325B">
        <w:rPr>
          <w:rFonts w:hint="eastAsia"/>
          <w:b/>
          <w:bCs/>
          <w:sz w:val="24"/>
          <w:szCs w:val="24"/>
          <w:u w:val="single"/>
          <w:lang w:eastAsia="zh-CN"/>
        </w:rPr>
        <w:t>《公约》工作方案的</w:t>
      </w:r>
      <w:r w:rsidR="00BE4D77">
        <w:rPr>
          <w:rFonts w:hint="eastAsia"/>
          <w:b/>
          <w:bCs/>
          <w:sz w:val="24"/>
          <w:szCs w:val="24"/>
          <w:u w:val="single"/>
          <w:lang w:eastAsia="zh-CN"/>
        </w:rPr>
        <w:t>评价</w:t>
      </w:r>
      <w:r w:rsidRPr="0057325B">
        <w:rPr>
          <w:rFonts w:hint="eastAsia"/>
          <w:b/>
          <w:bCs/>
          <w:sz w:val="24"/>
          <w:szCs w:val="24"/>
          <w:u w:val="single"/>
          <w:lang w:eastAsia="zh-CN"/>
        </w:rPr>
        <w:t>方法</w:t>
      </w:r>
    </w:p>
    <w:p w14:paraId="28930FBD" w14:textId="36D13082" w:rsidR="002F7799" w:rsidRPr="002B51B6" w:rsidRDefault="002F7799" w:rsidP="0057325B">
      <w:pPr>
        <w:pStyle w:val="CBDNormalNumber"/>
        <w:numPr>
          <w:ilvl w:val="0"/>
          <w:numId w:val="21"/>
        </w:numPr>
        <w:spacing w:line="240" w:lineRule="atLeast"/>
        <w:ind w:left="979" w:firstLine="490"/>
        <w:rPr>
          <w:sz w:val="24"/>
          <w:szCs w:val="24"/>
          <w:lang w:eastAsia="zh-CN"/>
        </w:rPr>
      </w:pPr>
      <w:r w:rsidRPr="002E04BE">
        <w:rPr>
          <w:rFonts w:hint="eastAsia"/>
          <w:sz w:val="24"/>
          <w:szCs w:val="24"/>
          <w:lang w:val="en-US" w:eastAsia="zh-CN"/>
        </w:rPr>
        <w:t>本决定第</w:t>
      </w:r>
      <w:r w:rsidR="0057325B">
        <w:rPr>
          <w:rFonts w:hint="eastAsia"/>
          <w:sz w:val="24"/>
          <w:szCs w:val="24"/>
          <w:lang w:val="en-US" w:eastAsia="zh-CN"/>
        </w:rPr>
        <w:t>5</w:t>
      </w:r>
      <w:r w:rsidRPr="002E04BE">
        <w:rPr>
          <w:rFonts w:hint="eastAsia"/>
          <w:sz w:val="24"/>
          <w:szCs w:val="24"/>
          <w:lang w:val="en-US" w:eastAsia="zh-CN"/>
        </w:rPr>
        <w:t>段所述工作方案</w:t>
      </w:r>
      <w:r w:rsidRPr="002E04BE">
        <w:rPr>
          <w:rFonts w:hint="eastAsia"/>
          <w:sz w:val="24"/>
          <w:szCs w:val="24"/>
          <w:lang w:val="en-US" w:eastAsia="zh-CN"/>
        </w:rPr>
        <w:t>[</w:t>
      </w:r>
      <w:r w:rsidRPr="002E04BE">
        <w:rPr>
          <w:rFonts w:hint="eastAsia"/>
          <w:sz w:val="24"/>
          <w:szCs w:val="24"/>
          <w:lang w:val="en-US" w:eastAsia="zh-CN"/>
        </w:rPr>
        <w:t>和</w:t>
      </w:r>
      <w:r w:rsidRPr="002E04BE">
        <w:rPr>
          <w:rFonts w:hint="eastAsia"/>
          <w:sz w:val="24"/>
          <w:szCs w:val="24"/>
          <w:lang w:val="en-US" w:eastAsia="zh-CN"/>
        </w:rPr>
        <w:t>][</w:t>
      </w:r>
      <w:r w:rsidRPr="002E04BE">
        <w:rPr>
          <w:rFonts w:hint="eastAsia"/>
          <w:sz w:val="24"/>
          <w:szCs w:val="24"/>
          <w:lang w:val="en-US" w:eastAsia="zh-CN"/>
        </w:rPr>
        <w:t>其他工作领域</w:t>
      </w:r>
      <w:r w:rsidRPr="002E04BE">
        <w:rPr>
          <w:rFonts w:hint="eastAsia"/>
          <w:sz w:val="24"/>
          <w:szCs w:val="24"/>
          <w:lang w:val="en-US" w:eastAsia="zh-CN"/>
        </w:rPr>
        <w:t>][</w:t>
      </w:r>
      <w:r w:rsidRPr="002E04BE">
        <w:rPr>
          <w:rFonts w:hint="eastAsia"/>
          <w:sz w:val="24"/>
          <w:szCs w:val="24"/>
          <w:lang w:val="en-US" w:eastAsia="zh-CN"/>
        </w:rPr>
        <w:t>跨领域问题</w:t>
      </w:r>
      <w:r w:rsidRPr="002E04BE">
        <w:rPr>
          <w:rFonts w:hint="eastAsia"/>
          <w:sz w:val="24"/>
          <w:szCs w:val="24"/>
          <w:lang w:val="en-US" w:eastAsia="zh-CN"/>
        </w:rPr>
        <w:t>]</w:t>
      </w:r>
      <w:r w:rsidR="00BE4D77">
        <w:rPr>
          <w:rFonts w:hint="eastAsia"/>
          <w:sz w:val="24"/>
          <w:szCs w:val="24"/>
          <w:lang w:val="en-US" w:eastAsia="zh-CN"/>
        </w:rPr>
        <w:t>的</w:t>
      </w:r>
      <w:r w:rsidRPr="002E04BE">
        <w:rPr>
          <w:rFonts w:hint="eastAsia"/>
          <w:sz w:val="24"/>
          <w:szCs w:val="24"/>
          <w:lang w:val="en-US" w:eastAsia="zh-CN"/>
        </w:rPr>
        <w:t>更新时间表。</w:t>
      </w:r>
    </w:p>
    <w:p w14:paraId="6E5A0855" w14:textId="30DF5F0A" w:rsidR="002F7799" w:rsidRPr="0057325B" w:rsidRDefault="002F7799" w:rsidP="0057325B">
      <w:pPr>
        <w:pStyle w:val="CBDNormalNumber"/>
        <w:numPr>
          <w:ilvl w:val="0"/>
          <w:numId w:val="21"/>
        </w:numPr>
        <w:spacing w:line="240" w:lineRule="atLeast"/>
        <w:ind w:left="979" w:firstLine="490"/>
        <w:rPr>
          <w:b/>
          <w:bCs/>
          <w:sz w:val="24"/>
          <w:lang w:eastAsia="zh-CN"/>
        </w:rPr>
      </w:pPr>
      <w:r w:rsidRPr="002B51B6">
        <w:rPr>
          <w:rFonts w:hint="eastAsia"/>
          <w:sz w:val="24"/>
          <w:szCs w:val="24"/>
          <w:lang w:val="en-US" w:eastAsia="zh-CN"/>
        </w:rPr>
        <w:t>本决定第</w:t>
      </w:r>
      <w:r w:rsidRPr="002B51B6">
        <w:rPr>
          <w:rFonts w:hint="eastAsia"/>
          <w:sz w:val="24"/>
          <w:szCs w:val="24"/>
          <w:lang w:val="en-US" w:eastAsia="zh-CN"/>
        </w:rPr>
        <w:t xml:space="preserve"> </w:t>
      </w:r>
      <w:r w:rsidR="0057325B">
        <w:rPr>
          <w:rFonts w:hint="eastAsia"/>
          <w:sz w:val="24"/>
          <w:szCs w:val="24"/>
          <w:lang w:val="en-US" w:eastAsia="zh-CN"/>
        </w:rPr>
        <w:t>5</w:t>
      </w:r>
      <w:r w:rsidRPr="002B51B6">
        <w:rPr>
          <w:rFonts w:hint="eastAsia"/>
          <w:sz w:val="24"/>
          <w:szCs w:val="24"/>
          <w:lang w:val="en-US" w:eastAsia="zh-CN"/>
        </w:rPr>
        <w:t xml:space="preserve"> </w:t>
      </w:r>
      <w:r w:rsidRPr="002B51B6">
        <w:rPr>
          <w:rFonts w:hint="eastAsia"/>
          <w:sz w:val="24"/>
          <w:szCs w:val="24"/>
          <w:lang w:val="en-US" w:eastAsia="zh-CN"/>
        </w:rPr>
        <w:t>段</w:t>
      </w:r>
      <w:r w:rsidR="00BE4D77">
        <w:rPr>
          <w:rFonts w:hint="eastAsia"/>
          <w:sz w:val="24"/>
          <w:szCs w:val="24"/>
          <w:lang w:val="en-US" w:eastAsia="zh-CN"/>
        </w:rPr>
        <w:t>所述</w:t>
      </w:r>
      <w:r w:rsidRPr="002B51B6">
        <w:rPr>
          <w:rFonts w:hint="eastAsia"/>
          <w:sz w:val="24"/>
          <w:szCs w:val="24"/>
          <w:lang w:val="en-US" w:eastAsia="zh-CN"/>
        </w:rPr>
        <w:t>更新工作方案</w:t>
      </w:r>
      <w:r w:rsidRPr="002B51B6">
        <w:rPr>
          <w:rFonts w:hint="eastAsia"/>
          <w:sz w:val="24"/>
          <w:szCs w:val="24"/>
          <w:lang w:val="en-US" w:eastAsia="zh-CN"/>
        </w:rPr>
        <w:t>[</w:t>
      </w:r>
      <w:r w:rsidRPr="002B51B6">
        <w:rPr>
          <w:rFonts w:hint="eastAsia"/>
          <w:sz w:val="24"/>
          <w:szCs w:val="24"/>
          <w:lang w:val="en-US" w:eastAsia="zh-CN"/>
        </w:rPr>
        <w:t>和</w:t>
      </w:r>
      <w:r w:rsidRPr="002B51B6">
        <w:rPr>
          <w:rFonts w:hint="eastAsia"/>
          <w:sz w:val="24"/>
          <w:szCs w:val="24"/>
          <w:lang w:val="en-US" w:eastAsia="zh-CN"/>
        </w:rPr>
        <w:t>][</w:t>
      </w:r>
      <w:r w:rsidRPr="002B51B6">
        <w:rPr>
          <w:rFonts w:hint="eastAsia"/>
          <w:sz w:val="24"/>
          <w:szCs w:val="24"/>
          <w:lang w:val="en-US" w:eastAsia="zh-CN"/>
        </w:rPr>
        <w:t>其他工作领域</w:t>
      </w:r>
      <w:r w:rsidRPr="002B51B6">
        <w:rPr>
          <w:rFonts w:hint="eastAsia"/>
          <w:sz w:val="24"/>
          <w:szCs w:val="24"/>
          <w:lang w:val="en-US" w:eastAsia="zh-CN"/>
        </w:rPr>
        <w:t>][</w:t>
      </w:r>
      <w:r w:rsidRPr="002B51B6">
        <w:rPr>
          <w:rFonts w:hint="eastAsia"/>
          <w:sz w:val="24"/>
          <w:szCs w:val="24"/>
          <w:lang w:val="en-US" w:eastAsia="zh-CN"/>
        </w:rPr>
        <w:t>跨领域问题</w:t>
      </w:r>
      <w:r w:rsidRPr="002B51B6">
        <w:rPr>
          <w:rFonts w:hint="eastAsia"/>
          <w:sz w:val="24"/>
          <w:szCs w:val="24"/>
          <w:lang w:val="en-US" w:eastAsia="zh-CN"/>
        </w:rPr>
        <w:t>]</w:t>
      </w:r>
      <w:r w:rsidRPr="002B51B6">
        <w:rPr>
          <w:rFonts w:hint="eastAsia"/>
          <w:sz w:val="24"/>
          <w:szCs w:val="24"/>
          <w:lang w:val="en-US" w:eastAsia="zh-CN"/>
        </w:rPr>
        <w:t>的方法。</w:t>
      </w:r>
    </w:p>
    <w:p w14:paraId="08FA2BBC" w14:textId="1AB6E16B" w:rsidR="0057325B" w:rsidRPr="002F7799" w:rsidRDefault="0057325B" w:rsidP="0057325B">
      <w:pPr>
        <w:pStyle w:val="CBDNormalNumber"/>
        <w:numPr>
          <w:ilvl w:val="0"/>
          <w:numId w:val="0"/>
        </w:numPr>
        <w:spacing w:line="240" w:lineRule="atLeast"/>
        <w:ind w:left="927"/>
        <w:rPr>
          <w:b/>
          <w:bCs/>
          <w:sz w:val="24"/>
          <w:lang w:eastAsia="zh-CN"/>
        </w:rPr>
      </w:pPr>
      <w:r>
        <w:rPr>
          <w:rFonts w:hint="eastAsia"/>
          <w:sz w:val="24"/>
          <w:szCs w:val="24"/>
          <w:lang w:val="en-US" w:eastAsia="zh-CN"/>
        </w:rPr>
        <w:t>]</w:t>
      </w:r>
    </w:p>
    <w:p w14:paraId="0F402E65" w14:textId="74E948A6" w:rsidR="00A0124E" w:rsidRPr="002F7799" w:rsidRDefault="00A0124E" w:rsidP="008F5887">
      <w:pPr>
        <w:pStyle w:val="CBDNormalNoNumber"/>
        <w:ind w:firstLine="567"/>
        <w:rPr>
          <w:sz w:val="24"/>
          <w:lang w:eastAsia="zh-CN"/>
        </w:rPr>
      </w:pPr>
    </w:p>
    <w:p w14:paraId="6AECD9AC" w14:textId="77777777" w:rsidR="001065E9" w:rsidRPr="002F7799" w:rsidRDefault="002C2886" w:rsidP="008F5887">
      <w:pPr>
        <w:jc w:val="center"/>
        <w:rPr>
          <w:sz w:val="24"/>
        </w:rPr>
      </w:pPr>
      <w:r w:rsidRPr="002F7799">
        <w:rPr>
          <w:sz w:val="24"/>
        </w:rPr>
        <w:t>__________</w:t>
      </w:r>
    </w:p>
    <w:sectPr w:rsidR="001065E9" w:rsidRPr="002F7799" w:rsidSect="007A4503">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F84D" w14:textId="77777777" w:rsidR="00351821" w:rsidRDefault="00351821" w:rsidP="00CE535F">
      <w:r>
        <w:separator/>
      </w:r>
    </w:p>
  </w:endnote>
  <w:endnote w:type="continuationSeparator" w:id="0">
    <w:p w14:paraId="5F821E52" w14:textId="77777777" w:rsidR="00351821" w:rsidRDefault="00351821" w:rsidP="00CE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3310"/>
      <w:docPartObj>
        <w:docPartGallery w:val="Page Numbers (Top of Page)"/>
        <w:docPartUnique/>
      </w:docPartObj>
    </w:sdtPr>
    <w:sdtContent>
      <w:p w14:paraId="27923D23" w14:textId="3CD11E14" w:rsidR="00EE774B" w:rsidRDefault="002826B8" w:rsidP="007A4503">
        <w:pPr>
          <w:pStyle w:val="Footer"/>
          <w:jc w:val="lef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2B3CA07A" w14:textId="45A76B6A" w:rsidR="00EE774B" w:rsidRDefault="002826B8" w:rsidP="007A4503">
        <w:pPr>
          <w:pStyle w:val="Footer"/>
          <w:jc w:val="righ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6E57" w14:textId="77777777" w:rsidR="00351821" w:rsidRDefault="00351821" w:rsidP="00CE535F">
      <w:r>
        <w:separator/>
      </w:r>
    </w:p>
  </w:footnote>
  <w:footnote w:type="continuationSeparator" w:id="0">
    <w:p w14:paraId="7E3A3232" w14:textId="77777777" w:rsidR="00351821" w:rsidRDefault="00351821" w:rsidP="00CE535F">
      <w:r>
        <w:continuationSeparator/>
      </w:r>
    </w:p>
  </w:footnote>
  <w:footnote w:id="1">
    <w:p w14:paraId="427B0D22" w14:textId="2DD47C4C" w:rsidR="002A10CE" w:rsidRPr="002A10CE" w:rsidRDefault="002A10CE">
      <w:pPr>
        <w:pStyle w:val="FootnoteText"/>
        <w:rPr>
          <w:lang w:eastAsia="zh-CN"/>
        </w:rPr>
      </w:pPr>
      <w:r>
        <w:rPr>
          <w:rStyle w:val="FootnoteReference"/>
        </w:rPr>
        <w:footnoteRef/>
      </w:r>
      <w:r>
        <w:rPr>
          <w:lang w:eastAsia="zh-CN"/>
        </w:rPr>
        <w:t xml:space="preserve"> </w:t>
      </w:r>
      <w:r w:rsidR="005C69BC" w:rsidRPr="008F5887">
        <w:rPr>
          <w:sz w:val="20"/>
          <w:lang w:val="en-US" w:eastAsia="zh-CN"/>
        </w:rPr>
        <w:t>联合国</w:t>
      </w:r>
      <w:r w:rsidR="005C69BC" w:rsidRPr="008F5887">
        <w:rPr>
          <w:rFonts w:hint="eastAsia"/>
          <w:sz w:val="20"/>
          <w:lang w:val="en-US" w:eastAsia="zh-CN"/>
        </w:rPr>
        <w:t>,</w:t>
      </w:r>
      <w:r w:rsidR="005C69BC" w:rsidRPr="008F5887">
        <w:rPr>
          <w:sz w:val="20"/>
          <w:lang w:val="en-US" w:eastAsia="zh-CN"/>
        </w:rPr>
        <w:t>《条约汇编》</w:t>
      </w:r>
      <w:r w:rsidR="005C69BC" w:rsidRPr="008F5887">
        <w:rPr>
          <w:rFonts w:hint="eastAsia"/>
          <w:sz w:val="20"/>
          <w:lang w:val="en-US" w:eastAsia="zh-CN"/>
        </w:rPr>
        <w:t xml:space="preserve">, </w:t>
      </w:r>
      <w:r w:rsidR="005C69BC" w:rsidRPr="008F5887">
        <w:rPr>
          <w:sz w:val="20"/>
          <w:lang w:val="en-US" w:eastAsia="zh-CN"/>
        </w:rPr>
        <w:t>第</w:t>
      </w:r>
      <w:r w:rsidR="005C69BC" w:rsidRPr="008F5887">
        <w:rPr>
          <w:sz w:val="20"/>
          <w:lang w:val="en-US" w:eastAsia="zh-CN"/>
        </w:rPr>
        <w:t>1760</w:t>
      </w:r>
      <w:r w:rsidR="005C69BC" w:rsidRPr="008F5887">
        <w:rPr>
          <w:sz w:val="20"/>
          <w:lang w:val="en-US" w:eastAsia="zh-CN"/>
        </w:rPr>
        <w:t>卷，第</w:t>
      </w:r>
      <w:r w:rsidR="005C69BC" w:rsidRPr="008F5887">
        <w:rPr>
          <w:sz w:val="20"/>
          <w:lang w:val="en-US" w:eastAsia="zh-CN"/>
        </w:rPr>
        <w:t>30619</w:t>
      </w:r>
      <w:r w:rsidR="005C69BC" w:rsidRPr="008F5887">
        <w:rPr>
          <w:sz w:val="20"/>
          <w:lang w:val="en-US" w:eastAsia="zh-CN"/>
        </w:rPr>
        <w:t>号。</w:t>
      </w:r>
    </w:p>
  </w:footnote>
  <w:footnote w:id="2">
    <w:p w14:paraId="043029DF" w14:textId="77777777" w:rsidR="002F7799" w:rsidRPr="008F5887" w:rsidRDefault="002F7799" w:rsidP="002F7799">
      <w:pPr>
        <w:pStyle w:val="FootnoteText"/>
        <w:rPr>
          <w:sz w:val="20"/>
          <w:lang w:val="en-CA" w:eastAsia="zh-CN"/>
        </w:rPr>
      </w:pPr>
      <w:r w:rsidRPr="008F5887">
        <w:rPr>
          <w:rStyle w:val="FootnoteReference"/>
          <w:sz w:val="20"/>
        </w:rPr>
        <w:footnoteRef/>
      </w:r>
      <w:r w:rsidRPr="008F5887">
        <w:rPr>
          <w:sz w:val="20"/>
          <w:lang w:eastAsia="zh-CN"/>
        </w:rPr>
        <w:t xml:space="preserve"> </w:t>
      </w:r>
      <w:r w:rsidRPr="008F5887">
        <w:rPr>
          <w:sz w:val="20"/>
          <w:lang w:val="en-US" w:eastAsia="zh-CN"/>
        </w:rPr>
        <w:t>联合国</w:t>
      </w:r>
      <w:r w:rsidRPr="008F5887">
        <w:rPr>
          <w:rFonts w:hint="eastAsia"/>
          <w:sz w:val="20"/>
          <w:lang w:val="en-US" w:eastAsia="zh-CN"/>
        </w:rPr>
        <w:t>,</w:t>
      </w:r>
      <w:r w:rsidRPr="008F5887">
        <w:rPr>
          <w:sz w:val="20"/>
          <w:lang w:val="en-US" w:eastAsia="zh-CN"/>
        </w:rPr>
        <w:t>《条约汇编》</w:t>
      </w:r>
      <w:r w:rsidRPr="008F5887">
        <w:rPr>
          <w:rFonts w:hint="eastAsia"/>
          <w:sz w:val="20"/>
          <w:lang w:val="en-US" w:eastAsia="zh-CN"/>
        </w:rPr>
        <w:t xml:space="preserve">, </w:t>
      </w:r>
      <w:r w:rsidRPr="008F5887">
        <w:rPr>
          <w:sz w:val="20"/>
          <w:lang w:val="en-US" w:eastAsia="zh-CN"/>
        </w:rPr>
        <w:t>第</w:t>
      </w:r>
      <w:r w:rsidRPr="008F5887">
        <w:rPr>
          <w:sz w:val="20"/>
          <w:lang w:val="en-US" w:eastAsia="zh-CN"/>
        </w:rPr>
        <w:t>1760</w:t>
      </w:r>
      <w:r w:rsidRPr="008F5887">
        <w:rPr>
          <w:sz w:val="20"/>
          <w:lang w:val="en-US" w:eastAsia="zh-CN"/>
        </w:rPr>
        <w:t>卷，第</w:t>
      </w:r>
      <w:r w:rsidRPr="008F5887">
        <w:rPr>
          <w:sz w:val="20"/>
          <w:lang w:val="en-US" w:eastAsia="zh-CN"/>
        </w:rPr>
        <w:t>30619</w:t>
      </w:r>
      <w:r w:rsidRPr="008F5887">
        <w:rPr>
          <w:sz w:val="20"/>
          <w:lang w:val="en-US" w:eastAsia="zh-CN"/>
        </w:rPr>
        <w:t>号。</w:t>
      </w:r>
    </w:p>
  </w:footnote>
  <w:footnote w:id="3">
    <w:p w14:paraId="46C31146" w14:textId="77777777" w:rsidR="002F7799" w:rsidRPr="008F5887" w:rsidRDefault="002F7799" w:rsidP="002F7799">
      <w:pPr>
        <w:pStyle w:val="FootnoteText"/>
        <w:rPr>
          <w:sz w:val="20"/>
          <w:lang w:val="en-CA" w:eastAsia="zh-CN"/>
        </w:rPr>
      </w:pPr>
      <w:r w:rsidRPr="008F5887">
        <w:rPr>
          <w:rStyle w:val="FootnoteReference"/>
          <w:sz w:val="20"/>
        </w:rPr>
        <w:footnoteRef/>
      </w:r>
      <w:r w:rsidRPr="008F5887">
        <w:rPr>
          <w:sz w:val="20"/>
          <w:lang w:eastAsia="zh-CN"/>
        </w:rPr>
        <w:t xml:space="preserve"> </w:t>
      </w:r>
      <w:r w:rsidRPr="008F5887">
        <w:rPr>
          <w:rFonts w:hint="eastAsia"/>
          <w:sz w:val="20"/>
          <w:lang w:val="en-CA" w:eastAsia="zh-CN"/>
        </w:rPr>
        <w:t>第</w:t>
      </w:r>
      <w:hyperlink r:id="rId1" w:history="1">
        <w:r w:rsidRPr="008F5887">
          <w:rPr>
            <w:rStyle w:val="Hyperlink"/>
            <w:sz w:val="20"/>
            <w:lang w:val="en-CA" w:eastAsia="zh-CN"/>
          </w:rPr>
          <w:t>15/4</w:t>
        </w:r>
      </w:hyperlink>
      <w:r w:rsidRPr="008F5887">
        <w:rPr>
          <w:rFonts w:hint="eastAsia"/>
          <w:sz w:val="20"/>
          <w:lang w:val="en-CA" w:eastAsia="zh-CN"/>
        </w:rPr>
        <w:t>号决定，附件。</w:t>
      </w:r>
    </w:p>
  </w:footnote>
  <w:footnote w:id="4">
    <w:p w14:paraId="32077B9E" w14:textId="59E78208" w:rsidR="002F7799" w:rsidRPr="008F5887" w:rsidRDefault="002F7799" w:rsidP="002F7799">
      <w:pPr>
        <w:pStyle w:val="FootnoteText"/>
        <w:rPr>
          <w:sz w:val="20"/>
          <w:lang w:val="en-US" w:eastAsia="zh-CN"/>
        </w:rPr>
      </w:pPr>
      <w:r w:rsidRPr="008F5887">
        <w:rPr>
          <w:rStyle w:val="FootnoteReference"/>
          <w:sz w:val="20"/>
          <w:lang w:eastAsia="zh-CN"/>
        </w:rPr>
        <w:t>*</w:t>
      </w:r>
      <w:r w:rsidRPr="008F5887">
        <w:rPr>
          <w:sz w:val="20"/>
          <w:lang w:eastAsia="zh-CN"/>
        </w:rPr>
        <w:t xml:space="preserve"> </w:t>
      </w:r>
      <w:r w:rsidRPr="008F5887">
        <w:rPr>
          <w:rFonts w:hint="eastAsia"/>
          <w:sz w:val="20"/>
          <w:lang w:val="en-US" w:eastAsia="zh-CN"/>
        </w:rPr>
        <w:t>附件将在</w:t>
      </w:r>
      <w:r w:rsidR="00BE4D77">
        <w:rPr>
          <w:rFonts w:hint="eastAsia"/>
          <w:sz w:val="20"/>
          <w:lang w:val="en-US" w:eastAsia="zh-CN"/>
        </w:rPr>
        <w:t>缔约方大会</w:t>
      </w:r>
      <w:r w:rsidRPr="008F5887">
        <w:rPr>
          <w:rFonts w:hint="eastAsia"/>
          <w:sz w:val="20"/>
          <w:lang w:val="en-US" w:eastAsia="zh-CN"/>
        </w:rPr>
        <w:t>第十七会议上完成。</w:t>
      </w:r>
    </w:p>
    <w:p w14:paraId="641E1B09" w14:textId="77777777" w:rsidR="002F7799" w:rsidRPr="009F3EC2" w:rsidRDefault="002F7799" w:rsidP="002F7799">
      <w:pPr>
        <w:pStyle w:val="FootnoteText"/>
        <w:rPr>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53BF" w14:textId="09159FFC" w:rsidR="00EE774B" w:rsidRPr="00186AD3" w:rsidRDefault="00D46C79" w:rsidP="0082288F">
    <w:pPr>
      <w:pStyle w:val="Header"/>
      <w:rPr>
        <w:lang w:val="en-CA" w:eastAsia="zh-CN"/>
      </w:rPr>
    </w:pPr>
    <w:r>
      <w:rPr>
        <w:lang w:val="en-CA"/>
      </w:rPr>
      <w:t>CBD/SBSTTA/</w:t>
    </w:r>
    <w:r w:rsidR="0020065D">
      <w:rPr>
        <w:rFonts w:hint="eastAsia"/>
        <w:lang w:val="en-CA" w:eastAsia="zh-CN"/>
      </w:rPr>
      <w:t>REC/</w:t>
    </w:r>
    <w:r>
      <w:rPr>
        <w:lang w:val="en-CA"/>
      </w:rPr>
      <w:t>27/</w:t>
    </w:r>
    <w:r w:rsidR="0020065D">
      <w:rPr>
        <w:rFonts w:hint="eastAsia"/>
        <w:lang w:val="en-CA" w:eastAsia="zh-CN"/>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42F" w14:textId="7EA7D1D5" w:rsidR="00EE774B" w:rsidRPr="00186AD3" w:rsidRDefault="008A54AA" w:rsidP="004933E1">
    <w:pPr>
      <w:pStyle w:val="Header"/>
      <w:jc w:val="right"/>
      <w:rPr>
        <w:lang w:val="en-CA" w:eastAsia="zh-CN"/>
      </w:rPr>
    </w:pPr>
    <w:r>
      <w:rPr>
        <w:lang w:val="en-CA"/>
      </w:rPr>
      <w:t>CBD/</w:t>
    </w:r>
    <w:r w:rsidR="00056EB7">
      <w:rPr>
        <w:lang w:val="en-CA"/>
      </w:rPr>
      <w:t>SBSTTA/</w:t>
    </w:r>
    <w:r w:rsidR="0020065D">
      <w:rPr>
        <w:rFonts w:hint="eastAsia"/>
        <w:lang w:val="en-CA" w:eastAsia="zh-CN"/>
      </w:rPr>
      <w:t>REC/</w:t>
    </w:r>
    <w:r w:rsidR="00056EB7">
      <w:rPr>
        <w:lang w:val="en-CA"/>
      </w:rPr>
      <w:t>27/</w:t>
    </w:r>
    <w:r w:rsidR="0020065D">
      <w:rPr>
        <w:rFonts w:hint="eastAsia"/>
        <w:lang w:val="en-CA"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B35B" w14:textId="1BD4F709" w:rsidR="00EE774B" w:rsidRPr="00186AD3" w:rsidRDefault="00EE774B" w:rsidP="004933E1">
    <w:pPr>
      <w:pStyle w:val="Header"/>
      <w:pBdr>
        <w:bottom w:val="none" w:sz="0" w:space="0" w:color="auto"/>
      </w:pBd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34A31"/>
    <w:multiLevelType w:val="hybridMultilevel"/>
    <w:tmpl w:val="0C3C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23824"/>
    <w:multiLevelType w:val="hybridMultilevel"/>
    <w:tmpl w:val="0C4C1D4A"/>
    <w:lvl w:ilvl="0" w:tplc="B52835F2">
      <w:start w:val="7"/>
      <w:numFmt w:val="bullet"/>
      <w:lvlText w:val="-"/>
      <w:lvlJc w:val="left"/>
      <w:pPr>
        <w:ind w:left="1554" w:hanging="360"/>
      </w:pPr>
      <w:rPr>
        <w:rFonts w:ascii="Times New Roman" w:eastAsia="SimSun" w:hAnsi="Times New Roman" w:cs="Times New Roman" w:hint="default"/>
      </w:rPr>
    </w:lvl>
    <w:lvl w:ilvl="1" w:tplc="10090003" w:tentative="1">
      <w:start w:val="1"/>
      <w:numFmt w:val="bullet"/>
      <w:lvlText w:val="o"/>
      <w:lvlJc w:val="left"/>
      <w:pPr>
        <w:ind w:left="2274" w:hanging="360"/>
      </w:pPr>
      <w:rPr>
        <w:rFonts w:ascii="Courier New" w:hAnsi="Courier New" w:cs="Courier New" w:hint="default"/>
      </w:rPr>
    </w:lvl>
    <w:lvl w:ilvl="2" w:tplc="10090005" w:tentative="1">
      <w:start w:val="1"/>
      <w:numFmt w:val="bullet"/>
      <w:lvlText w:val=""/>
      <w:lvlJc w:val="left"/>
      <w:pPr>
        <w:ind w:left="2994" w:hanging="360"/>
      </w:pPr>
      <w:rPr>
        <w:rFonts w:ascii="Wingdings" w:hAnsi="Wingdings" w:hint="default"/>
      </w:rPr>
    </w:lvl>
    <w:lvl w:ilvl="3" w:tplc="10090001" w:tentative="1">
      <w:start w:val="1"/>
      <w:numFmt w:val="bullet"/>
      <w:lvlText w:val=""/>
      <w:lvlJc w:val="left"/>
      <w:pPr>
        <w:ind w:left="3714" w:hanging="360"/>
      </w:pPr>
      <w:rPr>
        <w:rFonts w:ascii="Symbol" w:hAnsi="Symbol" w:hint="default"/>
      </w:rPr>
    </w:lvl>
    <w:lvl w:ilvl="4" w:tplc="10090003" w:tentative="1">
      <w:start w:val="1"/>
      <w:numFmt w:val="bullet"/>
      <w:lvlText w:val="o"/>
      <w:lvlJc w:val="left"/>
      <w:pPr>
        <w:ind w:left="4434" w:hanging="360"/>
      </w:pPr>
      <w:rPr>
        <w:rFonts w:ascii="Courier New" w:hAnsi="Courier New" w:cs="Courier New" w:hint="default"/>
      </w:rPr>
    </w:lvl>
    <w:lvl w:ilvl="5" w:tplc="10090005" w:tentative="1">
      <w:start w:val="1"/>
      <w:numFmt w:val="bullet"/>
      <w:lvlText w:val=""/>
      <w:lvlJc w:val="left"/>
      <w:pPr>
        <w:ind w:left="5154" w:hanging="360"/>
      </w:pPr>
      <w:rPr>
        <w:rFonts w:ascii="Wingdings" w:hAnsi="Wingdings" w:hint="default"/>
      </w:rPr>
    </w:lvl>
    <w:lvl w:ilvl="6" w:tplc="10090001" w:tentative="1">
      <w:start w:val="1"/>
      <w:numFmt w:val="bullet"/>
      <w:lvlText w:val=""/>
      <w:lvlJc w:val="left"/>
      <w:pPr>
        <w:ind w:left="5874" w:hanging="360"/>
      </w:pPr>
      <w:rPr>
        <w:rFonts w:ascii="Symbol" w:hAnsi="Symbol" w:hint="default"/>
      </w:rPr>
    </w:lvl>
    <w:lvl w:ilvl="7" w:tplc="10090003" w:tentative="1">
      <w:start w:val="1"/>
      <w:numFmt w:val="bullet"/>
      <w:lvlText w:val="o"/>
      <w:lvlJc w:val="left"/>
      <w:pPr>
        <w:ind w:left="6594" w:hanging="360"/>
      </w:pPr>
      <w:rPr>
        <w:rFonts w:ascii="Courier New" w:hAnsi="Courier New" w:cs="Courier New" w:hint="default"/>
      </w:rPr>
    </w:lvl>
    <w:lvl w:ilvl="8" w:tplc="10090005" w:tentative="1">
      <w:start w:val="1"/>
      <w:numFmt w:val="bullet"/>
      <w:lvlText w:val=""/>
      <w:lvlJc w:val="left"/>
      <w:pPr>
        <w:ind w:left="7314" w:hanging="360"/>
      </w:pPr>
      <w:rPr>
        <w:rFonts w:ascii="Wingdings" w:hAnsi="Wingdings" w:hint="default"/>
      </w:rPr>
    </w:lvl>
  </w:abstractNum>
  <w:abstractNum w:abstractNumId="12" w15:restartNumberingAfterBreak="0">
    <w:nsid w:val="387E7BA3"/>
    <w:multiLevelType w:val="hybridMultilevel"/>
    <w:tmpl w:val="0A62B91E"/>
    <w:lvl w:ilvl="0" w:tplc="233AC6D6">
      <w:start w:val="3"/>
      <w:numFmt w:val="decimal"/>
      <w:lvlText w:val="%1."/>
      <w:lvlJc w:val="left"/>
      <w:pPr>
        <w:ind w:left="1829" w:hanging="360"/>
      </w:pPr>
      <w:rPr>
        <w:rFonts w:ascii="Times New Roman" w:eastAsia="KaiTi" w:hAnsi="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3" w15:restartNumberingAfterBreak="0">
    <w:nsid w:val="3FE447C0"/>
    <w:multiLevelType w:val="hybridMultilevel"/>
    <w:tmpl w:val="01D8002C"/>
    <w:lvl w:ilvl="0" w:tplc="AA562DB6">
      <w:start w:val="4"/>
      <w:numFmt w:val="bullet"/>
      <w:lvlText w:val="–"/>
      <w:lvlJc w:val="left"/>
      <w:pPr>
        <w:ind w:left="389" w:hanging="360"/>
      </w:pPr>
      <w:rPr>
        <w:rFonts w:ascii="Times New Roman" w:eastAsia="SimSun" w:hAnsi="Times New Roman" w:cs="Times New Roman" w:hint="default"/>
      </w:rPr>
    </w:lvl>
    <w:lvl w:ilvl="1" w:tplc="10090003" w:tentative="1">
      <w:start w:val="1"/>
      <w:numFmt w:val="bullet"/>
      <w:lvlText w:val="o"/>
      <w:lvlJc w:val="left"/>
      <w:pPr>
        <w:ind w:left="1109" w:hanging="360"/>
      </w:pPr>
      <w:rPr>
        <w:rFonts w:ascii="Courier New" w:hAnsi="Courier New" w:cs="Courier New" w:hint="default"/>
      </w:rPr>
    </w:lvl>
    <w:lvl w:ilvl="2" w:tplc="10090005" w:tentative="1">
      <w:start w:val="1"/>
      <w:numFmt w:val="bullet"/>
      <w:lvlText w:val=""/>
      <w:lvlJc w:val="left"/>
      <w:pPr>
        <w:ind w:left="1829" w:hanging="360"/>
      </w:pPr>
      <w:rPr>
        <w:rFonts w:ascii="Wingdings" w:hAnsi="Wingdings" w:hint="default"/>
      </w:rPr>
    </w:lvl>
    <w:lvl w:ilvl="3" w:tplc="10090001" w:tentative="1">
      <w:start w:val="1"/>
      <w:numFmt w:val="bullet"/>
      <w:lvlText w:val=""/>
      <w:lvlJc w:val="left"/>
      <w:pPr>
        <w:ind w:left="2549" w:hanging="360"/>
      </w:pPr>
      <w:rPr>
        <w:rFonts w:ascii="Symbol" w:hAnsi="Symbol" w:hint="default"/>
      </w:rPr>
    </w:lvl>
    <w:lvl w:ilvl="4" w:tplc="10090003" w:tentative="1">
      <w:start w:val="1"/>
      <w:numFmt w:val="bullet"/>
      <w:lvlText w:val="o"/>
      <w:lvlJc w:val="left"/>
      <w:pPr>
        <w:ind w:left="3269" w:hanging="360"/>
      </w:pPr>
      <w:rPr>
        <w:rFonts w:ascii="Courier New" w:hAnsi="Courier New" w:cs="Courier New" w:hint="default"/>
      </w:rPr>
    </w:lvl>
    <w:lvl w:ilvl="5" w:tplc="10090005" w:tentative="1">
      <w:start w:val="1"/>
      <w:numFmt w:val="bullet"/>
      <w:lvlText w:val=""/>
      <w:lvlJc w:val="left"/>
      <w:pPr>
        <w:ind w:left="3989" w:hanging="360"/>
      </w:pPr>
      <w:rPr>
        <w:rFonts w:ascii="Wingdings" w:hAnsi="Wingdings" w:hint="default"/>
      </w:rPr>
    </w:lvl>
    <w:lvl w:ilvl="6" w:tplc="10090001" w:tentative="1">
      <w:start w:val="1"/>
      <w:numFmt w:val="bullet"/>
      <w:lvlText w:val=""/>
      <w:lvlJc w:val="left"/>
      <w:pPr>
        <w:ind w:left="4709" w:hanging="360"/>
      </w:pPr>
      <w:rPr>
        <w:rFonts w:ascii="Symbol" w:hAnsi="Symbol" w:hint="default"/>
      </w:rPr>
    </w:lvl>
    <w:lvl w:ilvl="7" w:tplc="10090003" w:tentative="1">
      <w:start w:val="1"/>
      <w:numFmt w:val="bullet"/>
      <w:lvlText w:val="o"/>
      <w:lvlJc w:val="left"/>
      <w:pPr>
        <w:ind w:left="5429" w:hanging="360"/>
      </w:pPr>
      <w:rPr>
        <w:rFonts w:ascii="Courier New" w:hAnsi="Courier New" w:cs="Courier New" w:hint="default"/>
      </w:rPr>
    </w:lvl>
    <w:lvl w:ilvl="8" w:tplc="10090005" w:tentative="1">
      <w:start w:val="1"/>
      <w:numFmt w:val="bullet"/>
      <w:lvlText w:val=""/>
      <w:lvlJc w:val="left"/>
      <w:pPr>
        <w:ind w:left="6149" w:hanging="360"/>
      </w:pPr>
      <w:rPr>
        <w:rFonts w:ascii="Wingdings" w:hAnsi="Wingdings" w:hint="default"/>
      </w:r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5D943BEE"/>
    <w:multiLevelType w:val="multilevel"/>
    <w:tmpl w:val="222A08B4"/>
    <w:numStyleLink w:val="ListCBD"/>
  </w:abstractNum>
  <w:abstractNum w:abstractNumId="16" w15:restartNumberingAfterBreak="0">
    <w:nsid w:val="6B4C1122"/>
    <w:multiLevelType w:val="hybridMultilevel"/>
    <w:tmpl w:val="E8BC17A4"/>
    <w:lvl w:ilvl="0" w:tplc="07B88D0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735B476D"/>
    <w:multiLevelType w:val="hybridMultilevel"/>
    <w:tmpl w:val="1F74FB28"/>
    <w:lvl w:ilvl="0" w:tplc="1378483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3BC418C"/>
    <w:multiLevelType w:val="hybridMultilevel"/>
    <w:tmpl w:val="12524FCC"/>
    <w:lvl w:ilvl="0" w:tplc="C616F438">
      <w:start w:val="1"/>
      <w:numFmt w:val="decimal"/>
      <w:lvlText w:val="%1."/>
      <w:lvlJc w:val="left"/>
      <w:pPr>
        <w:ind w:left="2189" w:hanging="360"/>
      </w:pPr>
      <w:rPr>
        <w:rFonts w:hint="eastAsia"/>
        <w:b w:val="0"/>
        <w:bCs w:val="0"/>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1" w15:restartNumberingAfterBreak="0">
    <w:nsid w:val="79050343"/>
    <w:multiLevelType w:val="hybridMultilevel"/>
    <w:tmpl w:val="80360C08"/>
    <w:lvl w:ilvl="0" w:tplc="A4D86A46">
      <w:start w:val="1"/>
      <w:numFmt w:val="decimal"/>
      <w:lvlText w:val="%1."/>
      <w:lvlJc w:val="left"/>
      <w:pPr>
        <w:ind w:left="1959" w:hanging="490"/>
      </w:pPr>
      <w:rPr>
        <w:rFonts w:hint="default"/>
        <w:b w:val="0"/>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22" w15:restartNumberingAfterBreak="0">
    <w:nsid w:val="79673746"/>
    <w:multiLevelType w:val="hybridMultilevel"/>
    <w:tmpl w:val="6D4EC6DE"/>
    <w:lvl w:ilvl="0" w:tplc="5E18199A">
      <w:start w:val="7"/>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70412217">
    <w:abstractNumId w:val="18"/>
  </w:num>
  <w:num w:numId="2" w16cid:durableId="27145847">
    <w:abstractNumId w:val="9"/>
  </w:num>
  <w:num w:numId="3" w16cid:durableId="889416209">
    <w:abstractNumId w:val="7"/>
  </w:num>
  <w:num w:numId="4" w16cid:durableId="1353455320">
    <w:abstractNumId w:val="6"/>
  </w:num>
  <w:num w:numId="5" w16cid:durableId="1527864802">
    <w:abstractNumId w:val="5"/>
  </w:num>
  <w:num w:numId="6" w16cid:durableId="627666756">
    <w:abstractNumId w:val="4"/>
  </w:num>
  <w:num w:numId="7" w16cid:durableId="1655378716">
    <w:abstractNumId w:val="14"/>
  </w:num>
  <w:num w:numId="8" w16cid:durableId="2132088249">
    <w:abstractNumId w:val="17"/>
  </w:num>
  <w:num w:numId="9" w16cid:durableId="1137845152">
    <w:abstractNumId w:val="15"/>
  </w:num>
  <w:num w:numId="10" w16cid:durableId="202638590">
    <w:abstractNumId w:val="8"/>
  </w:num>
  <w:num w:numId="11" w16cid:durableId="1182668328">
    <w:abstractNumId w:val="3"/>
  </w:num>
  <w:num w:numId="12" w16cid:durableId="718237555">
    <w:abstractNumId w:val="2"/>
  </w:num>
  <w:num w:numId="13" w16cid:durableId="1307052635">
    <w:abstractNumId w:val="1"/>
  </w:num>
  <w:num w:numId="14" w16cid:durableId="367415423">
    <w:abstractNumId w:val="0"/>
  </w:num>
  <w:num w:numId="15" w16cid:durableId="1134983052">
    <w:abstractNumId w:val="16"/>
  </w:num>
  <w:num w:numId="16" w16cid:durableId="794644718">
    <w:abstractNumId w:val="19"/>
  </w:num>
  <w:num w:numId="17" w16cid:durableId="1730575518">
    <w:abstractNumId w:val="10"/>
  </w:num>
  <w:num w:numId="18" w16cid:durableId="1269578891">
    <w:abstractNumId w:val="13"/>
  </w:num>
  <w:num w:numId="19" w16cid:durableId="2142917119">
    <w:abstractNumId w:val="11"/>
  </w:num>
  <w:num w:numId="20" w16cid:durableId="351302658">
    <w:abstractNumId w:val="1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lvl w:ilvl="1">
        <w:start w:val="1"/>
        <w:numFmt w:val="lowerLetter"/>
        <w:lvlText w:val="(%2)"/>
        <w:lvlJc w:val="left"/>
        <w:pPr>
          <w:ind w:left="567" w:firstLine="567"/>
        </w:pPr>
        <w:rPr>
          <w:rFonts w:ascii="Times New Roman" w:hAnsi="Times New Roman" w:hint="default"/>
          <w:b w:val="0"/>
          <w:i w:val="0"/>
          <w:sz w:val="24"/>
          <w:szCs w:val="24"/>
        </w:rPr>
      </w:lvl>
    </w:lvlOverride>
    <w:lvlOverride w:ilvl="2">
      <w:lvl w:ilvl="2">
        <w:start w:val="1"/>
        <w:numFmt w:val="lowerRoman"/>
        <w:lvlText w:val="(%3)"/>
        <w:lvlJc w:val="left"/>
        <w:pPr>
          <w:ind w:left="2268" w:hanging="567"/>
        </w:pPr>
        <w:rPr>
          <w:rFonts w:ascii="Times New Roman" w:hAnsi="Times New Roman" w:hint="default"/>
          <w:sz w:val="24"/>
          <w:szCs w:val="24"/>
        </w:rPr>
      </w:lvl>
    </w:lvlOverride>
  </w:num>
  <w:num w:numId="21" w16cid:durableId="552739592">
    <w:abstractNumId w:val="22"/>
  </w:num>
  <w:num w:numId="22" w16cid:durableId="1115055563">
    <w:abstractNumId w:val="20"/>
  </w:num>
  <w:num w:numId="23" w16cid:durableId="1652325930">
    <w:abstractNumId w:val="21"/>
  </w:num>
  <w:num w:numId="24" w16cid:durableId="1575580108">
    <w:abstractNumId w:val="15"/>
  </w:num>
  <w:num w:numId="25" w16cid:durableId="69357835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49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9"/>
    <w:rsid w:val="00000564"/>
    <w:rsid w:val="0000288D"/>
    <w:rsid w:val="00003DFC"/>
    <w:rsid w:val="00004364"/>
    <w:rsid w:val="000052E7"/>
    <w:rsid w:val="000060CC"/>
    <w:rsid w:val="000066B3"/>
    <w:rsid w:val="0000772B"/>
    <w:rsid w:val="00010560"/>
    <w:rsid w:val="00011DED"/>
    <w:rsid w:val="000120CD"/>
    <w:rsid w:val="000148CE"/>
    <w:rsid w:val="0001674E"/>
    <w:rsid w:val="00021991"/>
    <w:rsid w:val="0002298A"/>
    <w:rsid w:val="00022C93"/>
    <w:rsid w:val="00024ABF"/>
    <w:rsid w:val="00024CB0"/>
    <w:rsid w:val="000252ED"/>
    <w:rsid w:val="000267B5"/>
    <w:rsid w:val="00026EAA"/>
    <w:rsid w:val="000274CE"/>
    <w:rsid w:val="00031028"/>
    <w:rsid w:val="000318B3"/>
    <w:rsid w:val="00032032"/>
    <w:rsid w:val="000328E2"/>
    <w:rsid w:val="000375F3"/>
    <w:rsid w:val="00037BB1"/>
    <w:rsid w:val="00042642"/>
    <w:rsid w:val="000435CA"/>
    <w:rsid w:val="0004363A"/>
    <w:rsid w:val="00044705"/>
    <w:rsid w:val="00051855"/>
    <w:rsid w:val="00055B13"/>
    <w:rsid w:val="0005603B"/>
    <w:rsid w:val="00056EB7"/>
    <w:rsid w:val="00061BC4"/>
    <w:rsid w:val="00063847"/>
    <w:rsid w:val="0006526C"/>
    <w:rsid w:val="000653FB"/>
    <w:rsid w:val="00065BAF"/>
    <w:rsid w:val="00070D06"/>
    <w:rsid w:val="00071C7B"/>
    <w:rsid w:val="00071D7F"/>
    <w:rsid w:val="00072532"/>
    <w:rsid w:val="00073637"/>
    <w:rsid w:val="00073E77"/>
    <w:rsid w:val="000743E8"/>
    <w:rsid w:val="0007507E"/>
    <w:rsid w:val="00075FBD"/>
    <w:rsid w:val="00076E54"/>
    <w:rsid w:val="000773CD"/>
    <w:rsid w:val="0008049F"/>
    <w:rsid w:val="00085779"/>
    <w:rsid w:val="00086182"/>
    <w:rsid w:val="00086625"/>
    <w:rsid w:val="000908C9"/>
    <w:rsid w:val="000910A1"/>
    <w:rsid w:val="0009199D"/>
    <w:rsid w:val="000919E0"/>
    <w:rsid w:val="00091CBA"/>
    <w:rsid w:val="00092772"/>
    <w:rsid w:val="00092FCD"/>
    <w:rsid w:val="00093636"/>
    <w:rsid w:val="00093FBF"/>
    <w:rsid w:val="0009479D"/>
    <w:rsid w:val="00094FFF"/>
    <w:rsid w:val="000953AD"/>
    <w:rsid w:val="00095E1E"/>
    <w:rsid w:val="00096054"/>
    <w:rsid w:val="00096252"/>
    <w:rsid w:val="000A172B"/>
    <w:rsid w:val="000A25CB"/>
    <w:rsid w:val="000A2AF6"/>
    <w:rsid w:val="000A3C5D"/>
    <w:rsid w:val="000A4A7A"/>
    <w:rsid w:val="000A4E6E"/>
    <w:rsid w:val="000A4FF5"/>
    <w:rsid w:val="000A58F1"/>
    <w:rsid w:val="000A6444"/>
    <w:rsid w:val="000B0265"/>
    <w:rsid w:val="000B1B34"/>
    <w:rsid w:val="000B45AB"/>
    <w:rsid w:val="000B670F"/>
    <w:rsid w:val="000B69B6"/>
    <w:rsid w:val="000B7EC6"/>
    <w:rsid w:val="000C2F8C"/>
    <w:rsid w:val="000C343E"/>
    <w:rsid w:val="000C3B42"/>
    <w:rsid w:val="000C51EC"/>
    <w:rsid w:val="000C6BFC"/>
    <w:rsid w:val="000C75C1"/>
    <w:rsid w:val="000D0B3D"/>
    <w:rsid w:val="000D2B32"/>
    <w:rsid w:val="000D3141"/>
    <w:rsid w:val="000D4EED"/>
    <w:rsid w:val="000D581C"/>
    <w:rsid w:val="000D5C27"/>
    <w:rsid w:val="000D648C"/>
    <w:rsid w:val="000E27F0"/>
    <w:rsid w:val="000E4B43"/>
    <w:rsid w:val="000E65B1"/>
    <w:rsid w:val="000E74E4"/>
    <w:rsid w:val="000F074F"/>
    <w:rsid w:val="000F3B6F"/>
    <w:rsid w:val="00105DA4"/>
    <w:rsid w:val="001065E9"/>
    <w:rsid w:val="00107300"/>
    <w:rsid w:val="0010768B"/>
    <w:rsid w:val="001107FB"/>
    <w:rsid w:val="001110B5"/>
    <w:rsid w:val="00112A93"/>
    <w:rsid w:val="00114F07"/>
    <w:rsid w:val="001159FB"/>
    <w:rsid w:val="00115A21"/>
    <w:rsid w:val="00117F0F"/>
    <w:rsid w:val="00122300"/>
    <w:rsid w:val="00122F39"/>
    <w:rsid w:val="001245F1"/>
    <w:rsid w:val="00125907"/>
    <w:rsid w:val="001272E6"/>
    <w:rsid w:val="0013163C"/>
    <w:rsid w:val="00132E1E"/>
    <w:rsid w:val="0013566F"/>
    <w:rsid w:val="00141386"/>
    <w:rsid w:val="00141D91"/>
    <w:rsid w:val="00142ED2"/>
    <w:rsid w:val="00142EDE"/>
    <w:rsid w:val="00143DAF"/>
    <w:rsid w:val="00144ECB"/>
    <w:rsid w:val="00146FAC"/>
    <w:rsid w:val="00150154"/>
    <w:rsid w:val="001504D4"/>
    <w:rsid w:val="001530FF"/>
    <w:rsid w:val="0015402A"/>
    <w:rsid w:val="001604C4"/>
    <w:rsid w:val="00162703"/>
    <w:rsid w:val="00162A3C"/>
    <w:rsid w:val="001639BF"/>
    <w:rsid w:val="00165E31"/>
    <w:rsid w:val="001663F6"/>
    <w:rsid w:val="001713B2"/>
    <w:rsid w:val="0018193C"/>
    <w:rsid w:val="0018233C"/>
    <w:rsid w:val="0018386F"/>
    <w:rsid w:val="00183C90"/>
    <w:rsid w:val="001841A7"/>
    <w:rsid w:val="00185459"/>
    <w:rsid w:val="00185F0E"/>
    <w:rsid w:val="00186AD3"/>
    <w:rsid w:val="00187622"/>
    <w:rsid w:val="001904D0"/>
    <w:rsid w:val="00190861"/>
    <w:rsid w:val="00194391"/>
    <w:rsid w:val="00195044"/>
    <w:rsid w:val="001979D1"/>
    <w:rsid w:val="00197FCD"/>
    <w:rsid w:val="001A0674"/>
    <w:rsid w:val="001A0B29"/>
    <w:rsid w:val="001A1812"/>
    <w:rsid w:val="001A1BE8"/>
    <w:rsid w:val="001A35FB"/>
    <w:rsid w:val="001A469A"/>
    <w:rsid w:val="001A4CED"/>
    <w:rsid w:val="001A5A37"/>
    <w:rsid w:val="001A5BE9"/>
    <w:rsid w:val="001A655F"/>
    <w:rsid w:val="001B0B0A"/>
    <w:rsid w:val="001B2D71"/>
    <w:rsid w:val="001B5DDC"/>
    <w:rsid w:val="001B6E8F"/>
    <w:rsid w:val="001B74A7"/>
    <w:rsid w:val="001B7F5E"/>
    <w:rsid w:val="001C0D29"/>
    <w:rsid w:val="001C46C6"/>
    <w:rsid w:val="001C70EF"/>
    <w:rsid w:val="001C7C4F"/>
    <w:rsid w:val="001D0C68"/>
    <w:rsid w:val="001D2B89"/>
    <w:rsid w:val="001D385F"/>
    <w:rsid w:val="001D4136"/>
    <w:rsid w:val="001D4350"/>
    <w:rsid w:val="001D6E4D"/>
    <w:rsid w:val="001E0352"/>
    <w:rsid w:val="001E14B7"/>
    <w:rsid w:val="001E18CF"/>
    <w:rsid w:val="001E2953"/>
    <w:rsid w:val="001E4045"/>
    <w:rsid w:val="001E4596"/>
    <w:rsid w:val="001E5417"/>
    <w:rsid w:val="001E7E5F"/>
    <w:rsid w:val="001F173F"/>
    <w:rsid w:val="001F255F"/>
    <w:rsid w:val="001F2685"/>
    <w:rsid w:val="001F5684"/>
    <w:rsid w:val="001F5E1E"/>
    <w:rsid w:val="001F6000"/>
    <w:rsid w:val="00200268"/>
    <w:rsid w:val="0020065D"/>
    <w:rsid w:val="00200703"/>
    <w:rsid w:val="002011EE"/>
    <w:rsid w:val="00203137"/>
    <w:rsid w:val="00211141"/>
    <w:rsid w:val="00213C19"/>
    <w:rsid w:val="00215EB7"/>
    <w:rsid w:val="0021651B"/>
    <w:rsid w:val="00220417"/>
    <w:rsid w:val="00221649"/>
    <w:rsid w:val="00222098"/>
    <w:rsid w:val="00222A48"/>
    <w:rsid w:val="00224106"/>
    <w:rsid w:val="0022737D"/>
    <w:rsid w:val="00231115"/>
    <w:rsid w:val="002326B0"/>
    <w:rsid w:val="0023789E"/>
    <w:rsid w:val="00237A0F"/>
    <w:rsid w:val="00243969"/>
    <w:rsid w:val="00243E31"/>
    <w:rsid w:val="0026061C"/>
    <w:rsid w:val="0026658B"/>
    <w:rsid w:val="00266847"/>
    <w:rsid w:val="00266F48"/>
    <w:rsid w:val="00267E20"/>
    <w:rsid w:val="00270D90"/>
    <w:rsid w:val="00274332"/>
    <w:rsid w:val="00275936"/>
    <w:rsid w:val="0028010E"/>
    <w:rsid w:val="00280661"/>
    <w:rsid w:val="002826B8"/>
    <w:rsid w:val="002827AA"/>
    <w:rsid w:val="00283DED"/>
    <w:rsid w:val="00285303"/>
    <w:rsid w:val="00285C1F"/>
    <w:rsid w:val="002902C1"/>
    <w:rsid w:val="00290C8F"/>
    <w:rsid w:val="0029429A"/>
    <w:rsid w:val="00294959"/>
    <w:rsid w:val="0029537D"/>
    <w:rsid w:val="00295C9A"/>
    <w:rsid w:val="00295F45"/>
    <w:rsid w:val="002974E9"/>
    <w:rsid w:val="00297B6B"/>
    <w:rsid w:val="002A078D"/>
    <w:rsid w:val="002A10CE"/>
    <w:rsid w:val="002A25DD"/>
    <w:rsid w:val="002A76A6"/>
    <w:rsid w:val="002B0D0D"/>
    <w:rsid w:val="002B3C9E"/>
    <w:rsid w:val="002B53CD"/>
    <w:rsid w:val="002C1391"/>
    <w:rsid w:val="002C2886"/>
    <w:rsid w:val="002C2AFF"/>
    <w:rsid w:val="002C3E41"/>
    <w:rsid w:val="002C5CA2"/>
    <w:rsid w:val="002C6B69"/>
    <w:rsid w:val="002D0C0E"/>
    <w:rsid w:val="002D220E"/>
    <w:rsid w:val="002D4588"/>
    <w:rsid w:val="002D4741"/>
    <w:rsid w:val="002D6388"/>
    <w:rsid w:val="002E15E8"/>
    <w:rsid w:val="002E1A5C"/>
    <w:rsid w:val="002E2229"/>
    <w:rsid w:val="002E2964"/>
    <w:rsid w:val="002E343B"/>
    <w:rsid w:val="002E43BF"/>
    <w:rsid w:val="002E4E01"/>
    <w:rsid w:val="002F09A4"/>
    <w:rsid w:val="002F0C30"/>
    <w:rsid w:val="002F2C33"/>
    <w:rsid w:val="002F370D"/>
    <w:rsid w:val="002F7799"/>
    <w:rsid w:val="002F7904"/>
    <w:rsid w:val="003015A5"/>
    <w:rsid w:val="00301ACA"/>
    <w:rsid w:val="00304AAC"/>
    <w:rsid w:val="0030654E"/>
    <w:rsid w:val="00306718"/>
    <w:rsid w:val="00307DBE"/>
    <w:rsid w:val="00311BCE"/>
    <w:rsid w:val="003144CE"/>
    <w:rsid w:val="00314E59"/>
    <w:rsid w:val="003170A1"/>
    <w:rsid w:val="00321F3F"/>
    <w:rsid w:val="00322C0B"/>
    <w:rsid w:val="00326F3F"/>
    <w:rsid w:val="00326FB5"/>
    <w:rsid w:val="00330E00"/>
    <w:rsid w:val="003312CF"/>
    <w:rsid w:val="00333B7C"/>
    <w:rsid w:val="003343B9"/>
    <w:rsid w:val="003346F6"/>
    <w:rsid w:val="003354BA"/>
    <w:rsid w:val="00337598"/>
    <w:rsid w:val="00344B33"/>
    <w:rsid w:val="00345D7F"/>
    <w:rsid w:val="003468F2"/>
    <w:rsid w:val="003469C2"/>
    <w:rsid w:val="003506E3"/>
    <w:rsid w:val="0035176F"/>
    <w:rsid w:val="00351821"/>
    <w:rsid w:val="003535A1"/>
    <w:rsid w:val="00353A03"/>
    <w:rsid w:val="00353ADB"/>
    <w:rsid w:val="003578E8"/>
    <w:rsid w:val="003611EB"/>
    <w:rsid w:val="003622D3"/>
    <w:rsid w:val="00365BB2"/>
    <w:rsid w:val="00365E07"/>
    <w:rsid w:val="003663D8"/>
    <w:rsid w:val="00371F4D"/>
    <w:rsid w:val="003725B4"/>
    <w:rsid w:val="003739CB"/>
    <w:rsid w:val="003752FD"/>
    <w:rsid w:val="00376266"/>
    <w:rsid w:val="00380A18"/>
    <w:rsid w:val="00381B24"/>
    <w:rsid w:val="00383328"/>
    <w:rsid w:val="00383F23"/>
    <w:rsid w:val="00384C1A"/>
    <w:rsid w:val="003851D2"/>
    <w:rsid w:val="0038783D"/>
    <w:rsid w:val="00387B00"/>
    <w:rsid w:val="00387C6B"/>
    <w:rsid w:val="00387EAE"/>
    <w:rsid w:val="003927B7"/>
    <w:rsid w:val="00392BB4"/>
    <w:rsid w:val="003930BF"/>
    <w:rsid w:val="003941CC"/>
    <w:rsid w:val="00397310"/>
    <w:rsid w:val="00397461"/>
    <w:rsid w:val="003974CE"/>
    <w:rsid w:val="003A0032"/>
    <w:rsid w:val="003A105B"/>
    <w:rsid w:val="003A12AE"/>
    <w:rsid w:val="003A3429"/>
    <w:rsid w:val="003A4546"/>
    <w:rsid w:val="003A4910"/>
    <w:rsid w:val="003A49CB"/>
    <w:rsid w:val="003A50CB"/>
    <w:rsid w:val="003A6BB1"/>
    <w:rsid w:val="003A6D18"/>
    <w:rsid w:val="003B064E"/>
    <w:rsid w:val="003B142B"/>
    <w:rsid w:val="003B142D"/>
    <w:rsid w:val="003B3B5F"/>
    <w:rsid w:val="003B42B9"/>
    <w:rsid w:val="003C0079"/>
    <w:rsid w:val="003C45FF"/>
    <w:rsid w:val="003C5CC0"/>
    <w:rsid w:val="003C7D2F"/>
    <w:rsid w:val="003D064F"/>
    <w:rsid w:val="003D3818"/>
    <w:rsid w:val="003D44D3"/>
    <w:rsid w:val="003D4CEA"/>
    <w:rsid w:val="003D6945"/>
    <w:rsid w:val="003E0627"/>
    <w:rsid w:val="003E1A80"/>
    <w:rsid w:val="003E301E"/>
    <w:rsid w:val="003E42C7"/>
    <w:rsid w:val="003E71AE"/>
    <w:rsid w:val="003F054E"/>
    <w:rsid w:val="003F0C73"/>
    <w:rsid w:val="003F104D"/>
    <w:rsid w:val="003F147B"/>
    <w:rsid w:val="003F2B37"/>
    <w:rsid w:val="003F7026"/>
    <w:rsid w:val="004025C9"/>
    <w:rsid w:val="00405014"/>
    <w:rsid w:val="00405932"/>
    <w:rsid w:val="00405CFC"/>
    <w:rsid w:val="004062EB"/>
    <w:rsid w:val="004076F9"/>
    <w:rsid w:val="00407A6A"/>
    <w:rsid w:val="00407BA9"/>
    <w:rsid w:val="00410981"/>
    <w:rsid w:val="00411EA8"/>
    <w:rsid w:val="004120A3"/>
    <w:rsid w:val="00414893"/>
    <w:rsid w:val="00415D6C"/>
    <w:rsid w:val="004213E8"/>
    <w:rsid w:val="00422165"/>
    <w:rsid w:val="00426DCB"/>
    <w:rsid w:val="004300E1"/>
    <w:rsid w:val="004303A8"/>
    <w:rsid w:val="0043481D"/>
    <w:rsid w:val="00436B4C"/>
    <w:rsid w:val="00443C19"/>
    <w:rsid w:val="0044423B"/>
    <w:rsid w:val="00446DB8"/>
    <w:rsid w:val="0045012E"/>
    <w:rsid w:val="00450DCB"/>
    <w:rsid w:val="004516F6"/>
    <w:rsid w:val="004531A4"/>
    <w:rsid w:val="00455AD1"/>
    <w:rsid w:val="00457312"/>
    <w:rsid w:val="004576B3"/>
    <w:rsid w:val="00457723"/>
    <w:rsid w:val="00460CCB"/>
    <w:rsid w:val="00462174"/>
    <w:rsid w:val="00466CE6"/>
    <w:rsid w:val="004708B8"/>
    <w:rsid w:val="004759E1"/>
    <w:rsid w:val="00476301"/>
    <w:rsid w:val="00476729"/>
    <w:rsid w:val="004771A5"/>
    <w:rsid w:val="0048090C"/>
    <w:rsid w:val="00483017"/>
    <w:rsid w:val="004838BD"/>
    <w:rsid w:val="00484245"/>
    <w:rsid w:val="0048473B"/>
    <w:rsid w:val="0048479B"/>
    <w:rsid w:val="004852B0"/>
    <w:rsid w:val="004859FC"/>
    <w:rsid w:val="00486EDE"/>
    <w:rsid w:val="00487C62"/>
    <w:rsid w:val="00490D68"/>
    <w:rsid w:val="0049205A"/>
    <w:rsid w:val="00493390"/>
    <w:rsid w:val="004933E1"/>
    <w:rsid w:val="00493B6E"/>
    <w:rsid w:val="00494221"/>
    <w:rsid w:val="00494D00"/>
    <w:rsid w:val="00496620"/>
    <w:rsid w:val="004A18CD"/>
    <w:rsid w:val="004A1C1A"/>
    <w:rsid w:val="004A58FE"/>
    <w:rsid w:val="004A62CA"/>
    <w:rsid w:val="004A7B2A"/>
    <w:rsid w:val="004A7EAE"/>
    <w:rsid w:val="004B063E"/>
    <w:rsid w:val="004B1FF7"/>
    <w:rsid w:val="004B313A"/>
    <w:rsid w:val="004B438A"/>
    <w:rsid w:val="004B614E"/>
    <w:rsid w:val="004B695E"/>
    <w:rsid w:val="004B729A"/>
    <w:rsid w:val="004B75A3"/>
    <w:rsid w:val="004C0569"/>
    <w:rsid w:val="004C0820"/>
    <w:rsid w:val="004C2983"/>
    <w:rsid w:val="004C3609"/>
    <w:rsid w:val="004C7BE5"/>
    <w:rsid w:val="004D0F1A"/>
    <w:rsid w:val="004D1A00"/>
    <w:rsid w:val="004D33D6"/>
    <w:rsid w:val="004D3777"/>
    <w:rsid w:val="004D3BA9"/>
    <w:rsid w:val="004D46CF"/>
    <w:rsid w:val="004D5CD7"/>
    <w:rsid w:val="004D5E74"/>
    <w:rsid w:val="004D7345"/>
    <w:rsid w:val="004D7AF6"/>
    <w:rsid w:val="004E0246"/>
    <w:rsid w:val="004E42F5"/>
    <w:rsid w:val="004E6B6C"/>
    <w:rsid w:val="004E6D11"/>
    <w:rsid w:val="004E70F8"/>
    <w:rsid w:val="004F00C7"/>
    <w:rsid w:val="004F1219"/>
    <w:rsid w:val="004F2E2A"/>
    <w:rsid w:val="004F4E62"/>
    <w:rsid w:val="004F54EF"/>
    <w:rsid w:val="004F5710"/>
    <w:rsid w:val="004F62D9"/>
    <w:rsid w:val="004F65F9"/>
    <w:rsid w:val="004F6CF7"/>
    <w:rsid w:val="005012FC"/>
    <w:rsid w:val="005018A4"/>
    <w:rsid w:val="00502358"/>
    <w:rsid w:val="00502552"/>
    <w:rsid w:val="005048E5"/>
    <w:rsid w:val="005062F0"/>
    <w:rsid w:val="005069F9"/>
    <w:rsid w:val="00506AAD"/>
    <w:rsid w:val="005076F8"/>
    <w:rsid w:val="0051094E"/>
    <w:rsid w:val="00515F80"/>
    <w:rsid w:val="0051747C"/>
    <w:rsid w:val="00517B83"/>
    <w:rsid w:val="00517ED2"/>
    <w:rsid w:val="005224BA"/>
    <w:rsid w:val="0052354B"/>
    <w:rsid w:val="0052355E"/>
    <w:rsid w:val="00524434"/>
    <w:rsid w:val="00524A93"/>
    <w:rsid w:val="00525FAC"/>
    <w:rsid w:val="005269D0"/>
    <w:rsid w:val="00530E43"/>
    <w:rsid w:val="0053164B"/>
    <w:rsid w:val="005325C5"/>
    <w:rsid w:val="005326BA"/>
    <w:rsid w:val="00536EAF"/>
    <w:rsid w:val="00541D87"/>
    <w:rsid w:val="0054336F"/>
    <w:rsid w:val="00543CEE"/>
    <w:rsid w:val="005456C9"/>
    <w:rsid w:val="005479C6"/>
    <w:rsid w:val="0055049E"/>
    <w:rsid w:val="00551F4E"/>
    <w:rsid w:val="00557E92"/>
    <w:rsid w:val="00560841"/>
    <w:rsid w:val="00561FC5"/>
    <w:rsid w:val="0056203D"/>
    <w:rsid w:val="00562664"/>
    <w:rsid w:val="00565EA4"/>
    <w:rsid w:val="00567EFA"/>
    <w:rsid w:val="0057063E"/>
    <w:rsid w:val="0057325B"/>
    <w:rsid w:val="005745E8"/>
    <w:rsid w:val="0057595B"/>
    <w:rsid w:val="00576FE9"/>
    <w:rsid w:val="00577B85"/>
    <w:rsid w:val="00580DD2"/>
    <w:rsid w:val="00580F17"/>
    <w:rsid w:val="00582993"/>
    <w:rsid w:val="0058327C"/>
    <w:rsid w:val="00583CF5"/>
    <w:rsid w:val="00584052"/>
    <w:rsid w:val="0058430A"/>
    <w:rsid w:val="0058490B"/>
    <w:rsid w:val="00584CBD"/>
    <w:rsid w:val="00584E13"/>
    <w:rsid w:val="00585737"/>
    <w:rsid w:val="00587D57"/>
    <w:rsid w:val="00593D25"/>
    <w:rsid w:val="00593D71"/>
    <w:rsid w:val="005956A4"/>
    <w:rsid w:val="00596DAE"/>
    <w:rsid w:val="005972AE"/>
    <w:rsid w:val="005A197B"/>
    <w:rsid w:val="005A2F0E"/>
    <w:rsid w:val="005A524A"/>
    <w:rsid w:val="005A6EBF"/>
    <w:rsid w:val="005A76B9"/>
    <w:rsid w:val="005B2DEB"/>
    <w:rsid w:val="005B3523"/>
    <w:rsid w:val="005B5BCA"/>
    <w:rsid w:val="005B63CB"/>
    <w:rsid w:val="005B7D44"/>
    <w:rsid w:val="005C04AB"/>
    <w:rsid w:val="005C0A85"/>
    <w:rsid w:val="005C4724"/>
    <w:rsid w:val="005C5D46"/>
    <w:rsid w:val="005C69BC"/>
    <w:rsid w:val="005C71ED"/>
    <w:rsid w:val="005C789B"/>
    <w:rsid w:val="005C7E61"/>
    <w:rsid w:val="005D03CB"/>
    <w:rsid w:val="005D2DC3"/>
    <w:rsid w:val="005D34BB"/>
    <w:rsid w:val="005D69A4"/>
    <w:rsid w:val="005E06B7"/>
    <w:rsid w:val="005E3F9E"/>
    <w:rsid w:val="005E5D06"/>
    <w:rsid w:val="005E72D5"/>
    <w:rsid w:val="005E7993"/>
    <w:rsid w:val="005E7C62"/>
    <w:rsid w:val="005F1DC1"/>
    <w:rsid w:val="005F2ED4"/>
    <w:rsid w:val="005F2FAF"/>
    <w:rsid w:val="005F333A"/>
    <w:rsid w:val="005F5054"/>
    <w:rsid w:val="005F530C"/>
    <w:rsid w:val="00605F4D"/>
    <w:rsid w:val="00611B71"/>
    <w:rsid w:val="0061393B"/>
    <w:rsid w:val="006143F4"/>
    <w:rsid w:val="00614563"/>
    <w:rsid w:val="00615AEB"/>
    <w:rsid w:val="00616A3B"/>
    <w:rsid w:val="0061764F"/>
    <w:rsid w:val="00620F6D"/>
    <w:rsid w:val="00623396"/>
    <w:rsid w:val="006238F7"/>
    <w:rsid w:val="006252A8"/>
    <w:rsid w:val="00632F53"/>
    <w:rsid w:val="00634FA3"/>
    <w:rsid w:val="006354D8"/>
    <w:rsid w:val="00637FA0"/>
    <w:rsid w:val="00640DAE"/>
    <w:rsid w:val="006410CF"/>
    <w:rsid w:val="006426B3"/>
    <w:rsid w:val="00645673"/>
    <w:rsid w:val="00645D7B"/>
    <w:rsid w:val="00646492"/>
    <w:rsid w:val="006467FB"/>
    <w:rsid w:val="00647656"/>
    <w:rsid w:val="00651223"/>
    <w:rsid w:val="0065285E"/>
    <w:rsid w:val="00653176"/>
    <w:rsid w:val="006542E3"/>
    <w:rsid w:val="00657C17"/>
    <w:rsid w:val="00660CAF"/>
    <w:rsid w:val="0066174F"/>
    <w:rsid w:val="006619E6"/>
    <w:rsid w:val="00663A91"/>
    <w:rsid w:val="00666B37"/>
    <w:rsid w:val="006701F6"/>
    <w:rsid w:val="00670A8B"/>
    <w:rsid w:val="00671D84"/>
    <w:rsid w:val="006731B2"/>
    <w:rsid w:val="0067347B"/>
    <w:rsid w:val="00675DBB"/>
    <w:rsid w:val="00676CA4"/>
    <w:rsid w:val="0068145E"/>
    <w:rsid w:val="00685AB6"/>
    <w:rsid w:val="00686C3B"/>
    <w:rsid w:val="006908AF"/>
    <w:rsid w:val="0069132A"/>
    <w:rsid w:val="006921BB"/>
    <w:rsid w:val="00692251"/>
    <w:rsid w:val="006964FB"/>
    <w:rsid w:val="006975DA"/>
    <w:rsid w:val="006A1704"/>
    <w:rsid w:val="006A2623"/>
    <w:rsid w:val="006A31A9"/>
    <w:rsid w:val="006A5414"/>
    <w:rsid w:val="006A7476"/>
    <w:rsid w:val="006B24C7"/>
    <w:rsid w:val="006B261F"/>
    <w:rsid w:val="006B266E"/>
    <w:rsid w:val="006B34A6"/>
    <w:rsid w:val="006B35D8"/>
    <w:rsid w:val="006B3EB0"/>
    <w:rsid w:val="006B4717"/>
    <w:rsid w:val="006B491B"/>
    <w:rsid w:val="006B6D3E"/>
    <w:rsid w:val="006B709B"/>
    <w:rsid w:val="006C146E"/>
    <w:rsid w:val="006C215B"/>
    <w:rsid w:val="006C2DA8"/>
    <w:rsid w:val="006C36D0"/>
    <w:rsid w:val="006C5FDB"/>
    <w:rsid w:val="006D0BE1"/>
    <w:rsid w:val="006D1708"/>
    <w:rsid w:val="006D2293"/>
    <w:rsid w:val="006D357F"/>
    <w:rsid w:val="006D53AA"/>
    <w:rsid w:val="006D56F6"/>
    <w:rsid w:val="006D66FF"/>
    <w:rsid w:val="006D6994"/>
    <w:rsid w:val="006D7777"/>
    <w:rsid w:val="006E1C59"/>
    <w:rsid w:val="006E2538"/>
    <w:rsid w:val="006E399E"/>
    <w:rsid w:val="006E66B7"/>
    <w:rsid w:val="006E6A23"/>
    <w:rsid w:val="006E703C"/>
    <w:rsid w:val="006E73CF"/>
    <w:rsid w:val="006F0628"/>
    <w:rsid w:val="006F105B"/>
    <w:rsid w:val="006F3B4E"/>
    <w:rsid w:val="006F50E6"/>
    <w:rsid w:val="006F7141"/>
    <w:rsid w:val="007036B0"/>
    <w:rsid w:val="0070752E"/>
    <w:rsid w:val="00707D67"/>
    <w:rsid w:val="0071145A"/>
    <w:rsid w:val="0071322A"/>
    <w:rsid w:val="00713D81"/>
    <w:rsid w:val="007141D4"/>
    <w:rsid w:val="007152E5"/>
    <w:rsid w:val="007161A1"/>
    <w:rsid w:val="00720986"/>
    <w:rsid w:val="007236DB"/>
    <w:rsid w:val="007245B5"/>
    <w:rsid w:val="007250B9"/>
    <w:rsid w:val="00725B60"/>
    <w:rsid w:val="00726BED"/>
    <w:rsid w:val="0072789B"/>
    <w:rsid w:val="00727D30"/>
    <w:rsid w:val="00736E15"/>
    <w:rsid w:val="00737790"/>
    <w:rsid w:val="007378E8"/>
    <w:rsid w:val="007402BE"/>
    <w:rsid w:val="00741E74"/>
    <w:rsid w:val="00744EF6"/>
    <w:rsid w:val="00751289"/>
    <w:rsid w:val="00752B1C"/>
    <w:rsid w:val="007531E1"/>
    <w:rsid w:val="00753364"/>
    <w:rsid w:val="0075630C"/>
    <w:rsid w:val="00756A6C"/>
    <w:rsid w:val="00756B77"/>
    <w:rsid w:val="00757CF1"/>
    <w:rsid w:val="00763442"/>
    <w:rsid w:val="0076373E"/>
    <w:rsid w:val="00766EA1"/>
    <w:rsid w:val="00767C4C"/>
    <w:rsid w:val="007700D1"/>
    <w:rsid w:val="00771B98"/>
    <w:rsid w:val="00772882"/>
    <w:rsid w:val="00772D52"/>
    <w:rsid w:val="00772F56"/>
    <w:rsid w:val="00772FC1"/>
    <w:rsid w:val="00775047"/>
    <w:rsid w:val="00781660"/>
    <w:rsid w:val="007826F3"/>
    <w:rsid w:val="00782A72"/>
    <w:rsid w:val="00782DD4"/>
    <w:rsid w:val="007839A8"/>
    <w:rsid w:val="007845D1"/>
    <w:rsid w:val="00784CB2"/>
    <w:rsid w:val="007859F2"/>
    <w:rsid w:val="0078723D"/>
    <w:rsid w:val="00787F36"/>
    <w:rsid w:val="00790141"/>
    <w:rsid w:val="00793071"/>
    <w:rsid w:val="00793C39"/>
    <w:rsid w:val="00794114"/>
    <w:rsid w:val="0079585C"/>
    <w:rsid w:val="00795F41"/>
    <w:rsid w:val="007A4503"/>
    <w:rsid w:val="007A7AA0"/>
    <w:rsid w:val="007B0D9A"/>
    <w:rsid w:val="007B2C89"/>
    <w:rsid w:val="007B5C27"/>
    <w:rsid w:val="007C0F34"/>
    <w:rsid w:val="007C0F38"/>
    <w:rsid w:val="007C1356"/>
    <w:rsid w:val="007C160E"/>
    <w:rsid w:val="007C2BF9"/>
    <w:rsid w:val="007C2CE6"/>
    <w:rsid w:val="007C3FC3"/>
    <w:rsid w:val="007C4D77"/>
    <w:rsid w:val="007C53FF"/>
    <w:rsid w:val="007D17B8"/>
    <w:rsid w:val="007D35F2"/>
    <w:rsid w:val="007D4C28"/>
    <w:rsid w:val="007D610E"/>
    <w:rsid w:val="007D64FB"/>
    <w:rsid w:val="007E2390"/>
    <w:rsid w:val="007E23CE"/>
    <w:rsid w:val="007E2786"/>
    <w:rsid w:val="007E5C19"/>
    <w:rsid w:val="007E6E1E"/>
    <w:rsid w:val="007E7048"/>
    <w:rsid w:val="007F28C9"/>
    <w:rsid w:val="007F317B"/>
    <w:rsid w:val="007F39AA"/>
    <w:rsid w:val="007F464D"/>
    <w:rsid w:val="007F7FB5"/>
    <w:rsid w:val="00800A08"/>
    <w:rsid w:val="008023D7"/>
    <w:rsid w:val="00802BB2"/>
    <w:rsid w:val="008046B1"/>
    <w:rsid w:val="008120FA"/>
    <w:rsid w:val="00812601"/>
    <w:rsid w:val="00812828"/>
    <w:rsid w:val="008138DF"/>
    <w:rsid w:val="008149D5"/>
    <w:rsid w:val="0081610A"/>
    <w:rsid w:val="008174AA"/>
    <w:rsid w:val="0081785D"/>
    <w:rsid w:val="00817937"/>
    <w:rsid w:val="0082288F"/>
    <w:rsid w:val="008232D3"/>
    <w:rsid w:val="00825F91"/>
    <w:rsid w:val="00826191"/>
    <w:rsid w:val="00827858"/>
    <w:rsid w:val="00830CF1"/>
    <w:rsid w:val="00831F2F"/>
    <w:rsid w:val="00833AB2"/>
    <w:rsid w:val="00834199"/>
    <w:rsid w:val="00834763"/>
    <w:rsid w:val="00834804"/>
    <w:rsid w:val="00836181"/>
    <w:rsid w:val="00836F77"/>
    <w:rsid w:val="008373BD"/>
    <w:rsid w:val="00837BDF"/>
    <w:rsid w:val="008403B9"/>
    <w:rsid w:val="00841451"/>
    <w:rsid w:val="00846629"/>
    <w:rsid w:val="00846FB5"/>
    <w:rsid w:val="008472FD"/>
    <w:rsid w:val="0084750D"/>
    <w:rsid w:val="00847EC6"/>
    <w:rsid w:val="00850FE0"/>
    <w:rsid w:val="00851BE5"/>
    <w:rsid w:val="00855A81"/>
    <w:rsid w:val="00857645"/>
    <w:rsid w:val="00861535"/>
    <w:rsid w:val="00863D70"/>
    <w:rsid w:val="00865B18"/>
    <w:rsid w:val="00866739"/>
    <w:rsid w:val="00866870"/>
    <w:rsid w:val="00867A09"/>
    <w:rsid w:val="00870D26"/>
    <w:rsid w:val="00872D74"/>
    <w:rsid w:val="0087565B"/>
    <w:rsid w:val="00875B68"/>
    <w:rsid w:val="0087634F"/>
    <w:rsid w:val="008773BA"/>
    <w:rsid w:val="00880490"/>
    <w:rsid w:val="00881968"/>
    <w:rsid w:val="008825F0"/>
    <w:rsid w:val="0088478D"/>
    <w:rsid w:val="00884C9B"/>
    <w:rsid w:val="0088619D"/>
    <w:rsid w:val="00886304"/>
    <w:rsid w:val="00890383"/>
    <w:rsid w:val="00890D20"/>
    <w:rsid w:val="008915AA"/>
    <w:rsid w:val="00893BCB"/>
    <w:rsid w:val="00896ECF"/>
    <w:rsid w:val="0089798E"/>
    <w:rsid w:val="008A54AA"/>
    <w:rsid w:val="008A554D"/>
    <w:rsid w:val="008A714A"/>
    <w:rsid w:val="008B2C84"/>
    <w:rsid w:val="008B4A8E"/>
    <w:rsid w:val="008B5F5E"/>
    <w:rsid w:val="008B7454"/>
    <w:rsid w:val="008B7859"/>
    <w:rsid w:val="008C2949"/>
    <w:rsid w:val="008C2F00"/>
    <w:rsid w:val="008C467D"/>
    <w:rsid w:val="008D259C"/>
    <w:rsid w:val="008D51F3"/>
    <w:rsid w:val="008D6407"/>
    <w:rsid w:val="008E064A"/>
    <w:rsid w:val="008E08BC"/>
    <w:rsid w:val="008E0B07"/>
    <w:rsid w:val="008E3917"/>
    <w:rsid w:val="008E7481"/>
    <w:rsid w:val="008F016D"/>
    <w:rsid w:val="008F040D"/>
    <w:rsid w:val="008F065F"/>
    <w:rsid w:val="008F2B78"/>
    <w:rsid w:val="008F4676"/>
    <w:rsid w:val="008F5887"/>
    <w:rsid w:val="008F5D3D"/>
    <w:rsid w:val="008F6764"/>
    <w:rsid w:val="008F72DA"/>
    <w:rsid w:val="00905E28"/>
    <w:rsid w:val="009078C9"/>
    <w:rsid w:val="00914B2D"/>
    <w:rsid w:val="009156DF"/>
    <w:rsid w:val="0091714C"/>
    <w:rsid w:val="009179A1"/>
    <w:rsid w:val="0092024D"/>
    <w:rsid w:val="00921A61"/>
    <w:rsid w:val="0092481D"/>
    <w:rsid w:val="00927FF8"/>
    <w:rsid w:val="00931567"/>
    <w:rsid w:val="00931A03"/>
    <w:rsid w:val="00931F81"/>
    <w:rsid w:val="00933750"/>
    <w:rsid w:val="009341FC"/>
    <w:rsid w:val="00934797"/>
    <w:rsid w:val="009347F7"/>
    <w:rsid w:val="00934DC5"/>
    <w:rsid w:val="009364FF"/>
    <w:rsid w:val="009379B8"/>
    <w:rsid w:val="00937B33"/>
    <w:rsid w:val="00940039"/>
    <w:rsid w:val="00941401"/>
    <w:rsid w:val="00941A83"/>
    <w:rsid w:val="009421AB"/>
    <w:rsid w:val="009451EF"/>
    <w:rsid w:val="00945655"/>
    <w:rsid w:val="0095237B"/>
    <w:rsid w:val="00952655"/>
    <w:rsid w:val="00954CD5"/>
    <w:rsid w:val="00957A13"/>
    <w:rsid w:val="009607FE"/>
    <w:rsid w:val="0096179A"/>
    <w:rsid w:val="00962822"/>
    <w:rsid w:val="00967D11"/>
    <w:rsid w:val="00971121"/>
    <w:rsid w:val="00971A4B"/>
    <w:rsid w:val="009739F8"/>
    <w:rsid w:val="00974EF6"/>
    <w:rsid w:val="009759C6"/>
    <w:rsid w:val="009762F0"/>
    <w:rsid w:val="00976CC8"/>
    <w:rsid w:val="009778AC"/>
    <w:rsid w:val="0098081F"/>
    <w:rsid w:val="009861BC"/>
    <w:rsid w:val="00987B3B"/>
    <w:rsid w:val="00992148"/>
    <w:rsid w:val="0099498B"/>
    <w:rsid w:val="00994B1C"/>
    <w:rsid w:val="00994D4F"/>
    <w:rsid w:val="00994D74"/>
    <w:rsid w:val="00994D80"/>
    <w:rsid w:val="00997995"/>
    <w:rsid w:val="009A080F"/>
    <w:rsid w:val="009A09AE"/>
    <w:rsid w:val="009A1DD8"/>
    <w:rsid w:val="009A27A1"/>
    <w:rsid w:val="009A469C"/>
    <w:rsid w:val="009A49CA"/>
    <w:rsid w:val="009A7511"/>
    <w:rsid w:val="009A7EDC"/>
    <w:rsid w:val="009B125E"/>
    <w:rsid w:val="009B20A7"/>
    <w:rsid w:val="009B60C9"/>
    <w:rsid w:val="009C0BBB"/>
    <w:rsid w:val="009C55E7"/>
    <w:rsid w:val="009C69B6"/>
    <w:rsid w:val="009C6E9C"/>
    <w:rsid w:val="009C6FDF"/>
    <w:rsid w:val="009D17FA"/>
    <w:rsid w:val="009D23F5"/>
    <w:rsid w:val="009D62A7"/>
    <w:rsid w:val="009D66FA"/>
    <w:rsid w:val="009E0036"/>
    <w:rsid w:val="009E1414"/>
    <w:rsid w:val="009E24DD"/>
    <w:rsid w:val="009E3735"/>
    <w:rsid w:val="009E44BD"/>
    <w:rsid w:val="009E4C87"/>
    <w:rsid w:val="009E6425"/>
    <w:rsid w:val="009E7F7E"/>
    <w:rsid w:val="009F092A"/>
    <w:rsid w:val="009F3B30"/>
    <w:rsid w:val="009F457E"/>
    <w:rsid w:val="009F540A"/>
    <w:rsid w:val="009F64C0"/>
    <w:rsid w:val="009F67EB"/>
    <w:rsid w:val="009F6FA0"/>
    <w:rsid w:val="00A00C43"/>
    <w:rsid w:val="00A0124E"/>
    <w:rsid w:val="00A01C93"/>
    <w:rsid w:val="00A02C1F"/>
    <w:rsid w:val="00A056F0"/>
    <w:rsid w:val="00A05E22"/>
    <w:rsid w:val="00A05EC9"/>
    <w:rsid w:val="00A06220"/>
    <w:rsid w:val="00A1235C"/>
    <w:rsid w:val="00A13680"/>
    <w:rsid w:val="00A13F79"/>
    <w:rsid w:val="00A20654"/>
    <w:rsid w:val="00A21BDC"/>
    <w:rsid w:val="00A22BFB"/>
    <w:rsid w:val="00A231B8"/>
    <w:rsid w:val="00A240B7"/>
    <w:rsid w:val="00A245DA"/>
    <w:rsid w:val="00A26795"/>
    <w:rsid w:val="00A279F9"/>
    <w:rsid w:val="00A3153B"/>
    <w:rsid w:val="00A3169D"/>
    <w:rsid w:val="00A31CDF"/>
    <w:rsid w:val="00A31E49"/>
    <w:rsid w:val="00A32431"/>
    <w:rsid w:val="00A36EEB"/>
    <w:rsid w:val="00A45719"/>
    <w:rsid w:val="00A46839"/>
    <w:rsid w:val="00A5278D"/>
    <w:rsid w:val="00A53C45"/>
    <w:rsid w:val="00A55038"/>
    <w:rsid w:val="00A5503C"/>
    <w:rsid w:val="00A615EF"/>
    <w:rsid w:val="00A64C14"/>
    <w:rsid w:val="00A659CF"/>
    <w:rsid w:val="00A66A26"/>
    <w:rsid w:val="00A67014"/>
    <w:rsid w:val="00A674DD"/>
    <w:rsid w:val="00A67604"/>
    <w:rsid w:val="00A82AD1"/>
    <w:rsid w:val="00A858B2"/>
    <w:rsid w:val="00A938B9"/>
    <w:rsid w:val="00A944FE"/>
    <w:rsid w:val="00A9549B"/>
    <w:rsid w:val="00A9665A"/>
    <w:rsid w:val="00A96F6E"/>
    <w:rsid w:val="00AA0D3F"/>
    <w:rsid w:val="00AA55AC"/>
    <w:rsid w:val="00AA7D6F"/>
    <w:rsid w:val="00AB04B9"/>
    <w:rsid w:val="00AB28AA"/>
    <w:rsid w:val="00AB2F2F"/>
    <w:rsid w:val="00AB5CC7"/>
    <w:rsid w:val="00AB5F7E"/>
    <w:rsid w:val="00AB71F8"/>
    <w:rsid w:val="00AC0ACA"/>
    <w:rsid w:val="00AC1073"/>
    <w:rsid w:val="00AC3801"/>
    <w:rsid w:val="00AC6D7B"/>
    <w:rsid w:val="00AD0CC2"/>
    <w:rsid w:val="00AD1A8C"/>
    <w:rsid w:val="00AD2D7D"/>
    <w:rsid w:val="00AD3071"/>
    <w:rsid w:val="00AD34D2"/>
    <w:rsid w:val="00AD36CD"/>
    <w:rsid w:val="00AD5B95"/>
    <w:rsid w:val="00AD60ED"/>
    <w:rsid w:val="00AD79BD"/>
    <w:rsid w:val="00AE2829"/>
    <w:rsid w:val="00AE3498"/>
    <w:rsid w:val="00AE3AD1"/>
    <w:rsid w:val="00AE5506"/>
    <w:rsid w:val="00AE5812"/>
    <w:rsid w:val="00AF0E84"/>
    <w:rsid w:val="00AF49FD"/>
    <w:rsid w:val="00AF56B1"/>
    <w:rsid w:val="00AF58F3"/>
    <w:rsid w:val="00AF6937"/>
    <w:rsid w:val="00AF7C7F"/>
    <w:rsid w:val="00AF7E07"/>
    <w:rsid w:val="00B00535"/>
    <w:rsid w:val="00B01658"/>
    <w:rsid w:val="00B0454E"/>
    <w:rsid w:val="00B05167"/>
    <w:rsid w:val="00B054FE"/>
    <w:rsid w:val="00B0582E"/>
    <w:rsid w:val="00B05873"/>
    <w:rsid w:val="00B104A5"/>
    <w:rsid w:val="00B11270"/>
    <w:rsid w:val="00B12782"/>
    <w:rsid w:val="00B12C9C"/>
    <w:rsid w:val="00B1361D"/>
    <w:rsid w:val="00B137FE"/>
    <w:rsid w:val="00B158FA"/>
    <w:rsid w:val="00B15BCC"/>
    <w:rsid w:val="00B2007B"/>
    <w:rsid w:val="00B2013E"/>
    <w:rsid w:val="00B242F9"/>
    <w:rsid w:val="00B25BA0"/>
    <w:rsid w:val="00B26ABF"/>
    <w:rsid w:val="00B26BBE"/>
    <w:rsid w:val="00B3148F"/>
    <w:rsid w:val="00B340FA"/>
    <w:rsid w:val="00B34D1E"/>
    <w:rsid w:val="00B35629"/>
    <w:rsid w:val="00B363C0"/>
    <w:rsid w:val="00B409BE"/>
    <w:rsid w:val="00B42161"/>
    <w:rsid w:val="00B42750"/>
    <w:rsid w:val="00B42C90"/>
    <w:rsid w:val="00B44B40"/>
    <w:rsid w:val="00B46DC9"/>
    <w:rsid w:val="00B502C4"/>
    <w:rsid w:val="00B52F4F"/>
    <w:rsid w:val="00B53BF3"/>
    <w:rsid w:val="00B53D45"/>
    <w:rsid w:val="00B54E83"/>
    <w:rsid w:val="00B5501D"/>
    <w:rsid w:val="00B56327"/>
    <w:rsid w:val="00B576CB"/>
    <w:rsid w:val="00B57E48"/>
    <w:rsid w:val="00B612A8"/>
    <w:rsid w:val="00B62965"/>
    <w:rsid w:val="00B63BD3"/>
    <w:rsid w:val="00B64B49"/>
    <w:rsid w:val="00B6579F"/>
    <w:rsid w:val="00B6595E"/>
    <w:rsid w:val="00B71276"/>
    <w:rsid w:val="00B714BA"/>
    <w:rsid w:val="00B71E8A"/>
    <w:rsid w:val="00B7499B"/>
    <w:rsid w:val="00B75319"/>
    <w:rsid w:val="00B75A66"/>
    <w:rsid w:val="00B75B99"/>
    <w:rsid w:val="00B763F1"/>
    <w:rsid w:val="00B77901"/>
    <w:rsid w:val="00B825F0"/>
    <w:rsid w:val="00B83FCD"/>
    <w:rsid w:val="00B8562C"/>
    <w:rsid w:val="00B85677"/>
    <w:rsid w:val="00B85EDB"/>
    <w:rsid w:val="00B87A10"/>
    <w:rsid w:val="00B87AC6"/>
    <w:rsid w:val="00B903ED"/>
    <w:rsid w:val="00B916B9"/>
    <w:rsid w:val="00B91979"/>
    <w:rsid w:val="00B94190"/>
    <w:rsid w:val="00B97745"/>
    <w:rsid w:val="00BA3B8C"/>
    <w:rsid w:val="00BA586D"/>
    <w:rsid w:val="00BA7C32"/>
    <w:rsid w:val="00BB0F9A"/>
    <w:rsid w:val="00BB1B69"/>
    <w:rsid w:val="00BB259E"/>
    <w:rsid w:val="00BB279C"/>
    <w:rsid w:val="00BB310A"/>
    <w:rsid w:val="00BC04E3"/>
    <w:rsid w:val="00BC060F"/>
    <w:rsid w:val="00BC0946"/>
    <w:rsid w:val="00BC4434"/>
    <w:rsid w:val="00BC50A1"/>
    <w:rsid w:val="00BD0FA1"/>
    <w:rsid w:val="00BD2023"/>
    <w:rsid w:val="00BD2678"/>
    <w:rsid w:val="00BD29D5"/>
    <w:rsid w:val="00BD2E37"/>
    <w:rsid w:val="00BD4C6B"/>
    <w:rsid w:val="00BE2BD4"/>
    <w:rsid w:val="00BE3CBE"/>
    <w:rsid w:val="00BE4D77"/>
    <w:rsid w:val="00BE5E1D"/>
    <w:rsid w:val="00BE76F2"/>
    <w:rsid w:val="00BF0424"/>
    <w:rsid w:val="00BF2C95"/>
    <w:rsid w:val="00BF3600"/>
    <w:rsid w:val="00C02F35"/>
    <w:rsid w:val="00C04601"/>
    <w:rsid w:val="00C051AE"/>
    <w:rsid w:val="00C052A5"/>
    <w:rsid w:val="00C06833"/>
    <w:rsid w:val="00C06AF9"/>
    <w:rsid w:val="00C118A3"/>
    <w:rsid w:val="00C12C6B"/>
    <w:rsid w:val="00C14546"/>
    <w:rsid w:val="00C155F5"/>
    <w:rsid w:val="00C167E4"/>
    <w:rsid w:val="00C16A2B"/>
    <w:rsid w:val="00C16B73"/>
    <w:rsid w:val="00C174F5"/>
    <w:rsid w:val="00C20672"/>
    <w:rsid w:val="00C2081C"/>
    <w:rsid w:val="00C218F3"/>
    <w:rsid w:val="00C22887"/>
    <w:rsid w:val="00C260C5"/>
    <w:rsid w:val="00C27787"/>
    <w:rsid w:val="00C27E3E"/>
    <w:rsid w:val="00C27E77"/>
    <w:rsid w:val="00C30152"/>
    <w:rsid w:val="00C30CFC"/>
    <w:rsid w:val="00C30E17"/>
    <w:rsid w:val="00C319D0"/>
    <w:rsid w:val="00C32F93"/>
    <w:rsid w:val="00C338E1"/>
    <w:rsid w:val="00C35908"/>
    <w:rsid w:val="00C363AD"/>
    <w:rsid w:val="00C37707"/>
    <w:rsid w:val="00C4092B"/>
    <w:rsid w:val="00C414AE"/>
    <w:rsid w:val="00C4219E"/>
    <w:rsid w:val="00C42FF9"/>
    <w:rsid w:val="00C432AB"/>
    <w:rsid w:val="00C44BAB"/>
    <w:rsid w:val="00C4502C"/>
    <w:rsid w:val="00C5099B"/>
    <w:rsid w:val="00C5182E"/>
    <w:rsid w:val="00C522A5"/>
    <w:rsid w:val="00C52503"/>
    <w:rsid w:val="00C57636"/>
    <w:rsid w:val="00C57812"/>
    <w:rsid w:val="00C57C5D"/>
    <w:rsid w:val="00C57D96"/>
    <w:rsid w:val="00C629C1"/>
    <w:rsid w:val="00C634B0"/>
    <w:rsid w:val="00C63DA3"/>
    <w:rsid w:val="00C64DAE"/>
    <w:rsid w:val="00C65862"/>
    <w:rsid w:val="00C67744"/>
    <w:rsid w:val="00C72499"/>
    <w:rsid w:val="00C72B5B"/>
    <w:rsid w:val="00C74ACD"/>
    <w:rsid w:val="00C76CAA"/>
    <w:rsid w:val="00C80C5E"/>
    <w:rsid w:val="00C82220"/>
    <w:rsid w:val="00C8306E"/>
    <w:rsid w:val="00C84F6F"/>
    <w:rsid w:val="00C86353"/>
    <w:rsid w:val="00C86B9E"/>
    <w:rsid w:val="00C877BB"/>
    <w:rsid w:val="00C87A36"/>
    <w:rsid w:val="00C93F8C"/>
    <w:rsid w:val="00C96482"/>
    <w:rsid w:val="00C96FE4"/>
    <w:rsid w:val="00CA10FF"/>
    <w:rsid w:val="00CA1A41"/>
    <w:rsid w:val="00CA1D37"/>
    <w:rsid w:val="00CA2641"/>
    <w:rsid w:val="00CA3315"/>
    <w:rsid w:val="00CA3CDC"/>
    <w:rsid w:val="00CA6C51"/>
    <w:rsid w:val="00CA6D5E"/>
    <w:rsid w:val="00CA701A"/>
    <w:rsid w:val="00CA77D7"/>
    <w:rsid w:val="00CA7B3A"/>
    <w:rsid w:val="00CB0932"/>
    <w:rsid w:val="00CB14CC"/>
    <w:rsid w:val="00CB1679"/>
    <w:rsid w:val="00CB2F34"/>
    <w:rsid w:val="00CB32BF"/>
    <w:rsid w:val="00CB5BA1"/>
    <w:rsid w:val="00CB5E28"/>
    <w:rsid w:val="00CB73A8"/>
    <w:rsid w:val="00CC013E"/>
    <w:rsid w:val="00CC1278"/>
    <w:rsid w:val="00CC3DCF"/>
    <w:rsid w:val="00CC456A"/>
    <w:rsid w:val="00CC4DD9"/>
    <w:rsid w:val="00CD0D20"/>
    <w:rsid w:val="00CD11A3"/>
    <w:rsid w:val="00CD34AD"/>
    <w:rsid w:val="00CD6A6A"/>
    <w:rsid w:val="00CD6E21"/>
    <w:rsid w:val="00CD7275"/>
    <w:rsid w:val="00CD7972"/>
    <w:rsid w:val="00CE033D"/>
    <w:rsid w:val="00CE0759"/>
    <w:rsid w:val="00CE264D"/>
    <w:rsid w:val="00CE422C"/>
    <w:rsid w:val="00CE535F"/>
    <w:rsid w:val="00CE54B2"/>
    <w:rsid w:val="00CE5B0A"/>
    <w:rsid w:val="00CE6CCE"/>
    <w:rsid w:val="00CE726A"/>
    <w:rsid w:val="00CF4DBF"/>
    <w:rsid w:val="00D00342"/>
    <w:rsid w:val="00D00544"/>
    <w:rsid w:val="00D01051"/>
    <w:rsid w:val="00D0129C"/>
    <w:rsid w:val="00D02D0A"/>
    <w:rsid w:val="00D06E8A"/>
    <w:rsid w:val="00D07BA3"/>
    <w:rsid w:val="00D07FF0"/>
    <w:rsid w:val="00D10DB6"/>
    <w:rsid w:val="00D1262F"/>
    <w:rsid w:val="00D177A9"/>
    <w:rsid w:val="00D17F4C"/>
    <w:rsid w:val="00D227D9"/>
    <w:rsid w:val="00D26732"/>
    <w:rsid w:val="00D26A8D"/>
    <w:rsid w:val="00D30FBE"/>
    <w:rsid w:val="00D315B1"/>
    <w:rsid w:val="00D3263C"/>
    <w:rsid w:val="00D34703"/>
    <w:rsid w:val="00D35881"/>
    <w:rsid w:val="00D361EF"/>
    <w:rsid w:val="00D36C4B"/>
    <w:rsid w:val="00D37667"/>
    <w:rsid w:val="00D420AE"/>
    <w:rsid w:val="00D426A5"/>
    <w:rsid w:val="00D436C8"/>
    <w:rsid w:val="00D44AC3"/>
    <w:rsid w:val="00D46C79"/>
    <w:rsid w:val="00D520E0"/>
    <w:rsid w:val="00D53612"/>
    <w:rsid w:val="00D540D9"/>
    <w:rsid w:val="00D54BC4"/>
    <w:rsid w:val="00D54FA8"/>
    <w:rsid w:val="00D55224"/>
    <w:rsid w:val="00D554A7"/>
    <w:rsid w:val="00D565A1"/>
    <w:rsid w:val="00D56C83"/>
    <w:rsid w:val="00D60A09"/>
    <w:rsid w:val="00D60E40"/>
    <w:rsid w:val="00D630BB"/>
    <w:rsid w:val="00D633C9"/>
    <w:rsid w:val="00D66C35"/>
    <w:rsid w:val="00D66EBE"/>
    <w:rsid w:val="00D70A4B"/>
    <w:rsid w:val="00D70B0C"/>
    <w:rsid w:val="00D712D9"/>
    <w:rsid w:val="00D72EBB"/>
    <w:rsid w:val="00D74C1A"/>
    <w:rsid w:val="00D76AC8"/>
    <w:rsid w:val="00D76D77"/>
    <w:rsid w:val="00D802EE"/>
    <w:rsid w:val="00D81041"/>
    <w:rsid w:val="00D83855"/>
    <w:rsid w:val="00D83E3E"/>
    <w:rsid w:val="00D900FB"/>
    <w:rsid w:val="00D90776"/>
    <w:rsid w:val="00D907A7"/>
    <w:rsid w:val="00D90B93"/>
    <w:rsid w:val="00D923C6"/>
    <w:rsid w:val="00D93385"/>
    <w:rsid w:val="00D937A5"/>
    <w:rsid w:val="00D956A0"/>
    <w:rsid w:val="00D95CC4"/>
    <w:rsid w:val="00D97E96"/>
    <w:rsid w:val="00D97F19"/>
    <w:rsid w:val="00DA0CCB"/>
    <w:rsid w:val="00DA4234"/>
    <w:rsid w:val="00DA4324"/>
    <w:rsid w:val="00DA4730"/>
    <w:rsid w:val="00DA6B05"/>
    <w:rsid w:val="00DA7B7E"/>
    <w:rsid w:val="00DB2343"/>
    <w:rsid w:val="00DB2581"/>
    <w:rsid w:val="00DB438E"/>
    <w:rsid w:val="00DB5462"/>
    <w:rsid w:val="00DB599E"/>
    <w:rsid w:val="00DB5DA5"/>
    <w:rsid w:val="00DB7659"/>
    <w:rsid w:val="00DC0A52"/>
    <w:rsid w:val="00DC1DE6"/>
    <w:rsid w:val="00DC265F"/>
    <w:rsid w:val="00DC30E7"/>
    <w:rsid w:val="00DC5089"/>
    <w:rsid w:val="00DC5F95"/>
    <w:rsid w:val="00DC6268"/>
    <w:rsid w:val="00DC7D87"/>
    <w:rsid w:val="00DD056D"/>
    <w:rsid w:val="00DD09B2"/>
    <w:rsid w:val="00DD0DB8"/>
    <w:rsid w:val="00DD1801"/>
    <w:rsid w:val="00DD393E"/>
    <w:rsid w:val="00DD5903"/>
    <w:rsid w:val="00DD5C56"/>
    <w:rsid w:val="00DD6947"/>
    <w:rsid w:val="00DE1558"/>
    <w:rsid w:val="00DE5BC8"/>
    <w:rsid w:val="00DF03A6"/>
    <w:rsid w:val="00DF07F2"/>
    <w:rsid w:val="00DF10BB"/>
    <w:rsid w:val="00DF2C5D"/>
    <w:rsid w:val="00DF40AD"/>
    <w:rsid w:val="00DF4E56"/>
    <w:rsid w:val="00DF6428"/>
    <w:rsid w:val="00E04BD3"/>
    <w:rsid w:val="00E0528E"/>
    <w:rsid w:val="00E053B2"/>
    <w:rsid w:val="00E05C36"/>
    <w:rsid w:val="00E05CB7"/>
    <w:rsid w:val="00E07A55"/>
    <w:rsid w:val="00E10944"/>
    <w:rsid w:val="00E10CB9"/>
    <w:rsid w:val="00E115BB"/>
    <w:rsid w:val="00E134FB"/>
    <w:rsid w:val="00E14248"/>
    <w:rsid w:val="00E1522A"/>
    <w:rsid w:val="00E17330"/>
    <w:rsid w:val="00E20F7E"/>
    <w:rsid w:val="00E24058"/>
    <w:rsid w:val="00E246EE"/>
    <w:rsid w:val="00E27468"/>
    <w:rsid w:val="00E32970"/>
    <w:rsid w:val="00E33062"/>
    <w:rsid w:val="00E33EFB"/>
    <w:rsid w:val="00E349BF"/>
    <w:rsid w:val="00E34EBA"/>
    <w:rsid w:val="00E35921"/>
    <w:rsid w:val="00E36E90"/>
    <w:rsid w:val="00E36F37"/>
    <w:rsid w:val="00E41427"/>
    <w:rsid w:val="00E42268"/>
    <w:rsid w:val="00E444CA"/>
    <w:rsid w:val="00E4579A"/>
    <w:rsid w:val="00E47814"/>
    <w:rsid w:val="00E52C15"/>
    <w:rsid w:val="00E53F33"/>
    <w:rsid w:val="00E5464E"/>
    <w:rsid w:val="00E55946"/>
    <w:rsid w:val="00E56863"/>
    <w:rsid w:val="00E57EFB"/>
    <w:rsid w:val="00E604A9"/>
    <w:rsid w:val="00E623E2"/>
    <w:rsid w:val="00E629C0"/>
    <w:rsid w:val="00E631FA"/>
    <w:rsid w:val="00E64C7A"/>
    <w:rsid w:val="00E6536C"/>
    <w:rsid w:val="00E65615"/>
    <w:rsid w:val="00E6704E"/>
    <w:rsid w:val="00E678E1"/>
    <w:rsid w:val="00E67B87"/>
    <w:rsid w:val="00E700EE"/>
    <w:rsid w:val="00E7241F"/>
    <w:rsid w:val="00E73AC2"/>
    <w:rsid w:val="00E7496A"/>
    <w:rsid w:val="00E749A3"/>
    <w:rsid w:val="00E75723"/>
    <w:rsid w:val="00E8008B"/>
    <w:rsid w:val="00E812B1"/>
    <w:rsid w:val="00E81652"/>
    <w:rsid w:val="00E83193"/>
    <w:rsid w:val="00E84075"/>
    <w:rsid w:val="00E84850"/>
    <w:rsid w:val="00E86B62"/>
    <w:rsid w:val="00E90B0B"/>
    <w:rsid w:val="00E91693"/>
    <w:rsid w:val="00E92D46"/>
    <w:rsid w:val="00E94F73"/>
    <w:rsid w:val="00E953CA"/>
    <w:rsid w:val="00E964FD"/>
    <w:rsid w:val="00E97853"/>
    <w:rsid w:val="00EA0C08"/>
    <w:rsid w:val="00EA1835"/>
    <w:rsid w:val="00EA514F"/>
    <w:rsid w:val="00EA6B85"/>
    <w:rsid w:val="00EA7B6C"/>
    <w:rsid w:val="00EB170F"/>
    <w:rsid w:val="00EB3469"/>
    <w:rsid w:val="00EB49FB"/>
    <w:rsid w:val="00EB63F3"/>
    <w:rsid w:val="00EB7770"/>
    <w:rsid w:val="00EB79EA"/>
    <w:rsid w:val="00EC0112"/>
    <w:rsid w:val="00EC0B1B"/>
    <w:rsid w:val="00EC3647"/>
    <w:rsid w:val="00EC3C96"/>
    <w:rsid w:val="00EC4A0A"/>
    <w:rsid w:val="00EC63CE"/>
    <w:rsid w:val="00EC7E4B"/>
    <w:rsid w:val="00ED0EC9"/>
    <w:rsid w:val="00ED3041"/>
    <w:rsid w:val="00ED6F0F"/>
    <w:rsid w:val="00EE4EA2"/>
    <w:rsid w:val="00EE5794"/>
    <w:rsid w:val="00EE6392"/>
    <w:rsid w:val="00EE774B"/>
    <w:rsid w:val="00EF093D"/>
    <w:rsid w:val="00EF1EB8"/>
    <w:rsid w:val="00EF25AE"/>
    <w:rsid w:val="00EF35C0"/>
    <w:rsid w:val="00EF4C52"/>
    <w:rsid w:val="00EF5312"/>
    <w:rsid w:val="00EF5833"/>
    <w:rsid w:val="00EF6AC1"/>
    <w:rsid w:val="00EF6AEC"/>
    <w:rsid w:val="00F0319D"/>
    <w:rsid w:val="00F036B6"/>
    <w:rsid w:val="00F050B7"/>
    <w:rsid w:val="00F06525"/>
    <w:rsid w:val="00F0767F"/>
    <w:rsid w:val="00F103CB"/>
    <w:rsid w:val="00F11E85"/>
    <w:rsid w:val="00F12FB6"/>
    <w:rsid w:val="00F1571B"/>
    <w:rsid w:val="00F17FC5"/>
    <w:rsid w:val="00F20E10"/>
    <w:rsid w:val="00F227D3"/>
    <w:rsid w:val="00F2286A"/>
    <w:rsid w:val="00F239BA"/>
    <w:rsid w:val="00F27B19"/>
    <w:rsid w:val="00F27B4C"/>
    <w:rsid w:val="00F30CDB"/>
    <w:rsid w:val="00F32D7D"/>
    <w:rsid w:val="00F35C9B"/>
    <w:rsid w:val="00F37A29"/>
    <w:rsid w:val="00F37B65"/>
    <w:rsid w:val="00F37EF5"/>
    <w:rsid w:val="00F40063"/>
    <w:rsid w:val="00F451B5"/>
    <w:rsid w:val="00F463B1"/>
    <w:rsid w:val="00F47A6A"/>
    <w:rsid w:val="00F5125D"/>
    <w:rsid w:val="00F52BAB"/>
    <w:rsid w:val="00F52DCE"/>
    <w:rsid w:val="00F54B0D"/>
    <w:rsid w:val="00F56FFF"/>
    <w:rsid w:val="00F6332A"/>
    <w:rsid w:val="00F641AB"/>
    <w:rsid w:val="00F664E0"/>
    <w:rsid w:val="00F721DC"/>
    <w:rsid w:val="00F728B4"/>
    <w:rsid w:val="00F73079"/>
    <w:rsid w:val="00F754A7"/>
    <w:rsid w:val="00F764A9"/>
    <w:rsid w:val="00F765AC"/>
    <w:rsid w:val="00F772A6"/>
    <w:rsid w:val="00F77524"/>
    <w:rsid w:val="00F814CD"/>
    <w:rsid w:val="00F82860"/>
    <w:rsid w:val="00F83D73"/>
    <w:rsid w:val="00F85450"/>
    <w:rsid w:val="00F872D4"/>
    <w:rsid w:val="00F876AA"/>
    <w:rsid w:val="00F90661"/>
    <w:rsid w:val="00F90787"/>
    <w:rsid w:val="00F91BAD"/>
    <w:rsid w:val="00F92658"/>
    <w:rsid w:val="00F9277C"/>
    <w:rsid w:val="00F94013"/>
    <w:rsid w:val="00F943CF"/>
    <w:rsid w:val="00FA1A1F"/>
    <w:rsid w:val="00FA1D06"/>
    <w:rsid w:val="00FA3603"/>
    <w:rsid w:val="00FA5765"/>
    <w:rsid w:val="00FA6A66"/>
    <w:rsid w:val="00FB02B0"/>
    <w:rsid w:val="00FB0BB2"/>
    <w:rsid w:val="00FB357D"/>
    <w:rsid w:val="00FB5AEB"/>
    <w:rsid w:val="00FC12A2"/>
    <w:rsid w:val="00FC56E9"/>
    <w:rsid w:val="00FC5A37"/>
    <w:rsid w:val="00FC631F"/>
    <w:rsid w:val="00FC6373"/>
    <w:rsid w:val="00FC6786"/>
    <w:rsid w:val="00FD2CCE"/>
    <w:rsid w:val="00FD4229"/>
    <w:rsid w:val="00FD56C2"/>
    <w:rsid w:val="00FD7D17"/>
    <w:rsid w:val="00FE3A78"/>
    <w:rsid w:val="00FE643C"/>
    <w:rsid w:val="00FE660F"/>
    <w:rsid w:val="00FF0219"/>
    <w:rsid w:val="00FF1C3F"/>
    <w:rsid w:val="00FF2598"/>
    <w:rsid w:val="00FF4B01"/>
    <w:rsid w:val="00FF5E7A"/>
    <w:rsid w:val="00FF7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5E4E"/>
  <w15:chartTrackingRefBased/>
  <w15:docId w15:val="{A47DF54A-4E4A-44AF-A5FB-9E1FC39F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16 Point,Superscript 6 Point,Referencia nota al pie,EN Footnote Reference,Times 10 Point,Exposant 3 Point,Footnote symbol,Footnote reference number,note TESI,stylish,SUPERS,number,no...,Footnote Reference/,Ref,de nota al pie"/>
    <w:basedOn w:val="DefaultParagraphFont"/>
    <w:link w:val="BVIfnrCarattereCharCharCharCarattereCharCharCharCharCharChar1CharCharCharCarattereChar"/>
    <w:uiPriority w:val="99"/>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6B6D3E"/>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CA77D7"/>
    <w:rPr>
      <w:color w:val="605E5C"/>
      <w:shd w:val="clear" w:color="auto" w:fill="E1DFDD"/>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2F7799"/>
    <w:pPr>
      <w:tabs>
        <w:tab w:val="clear" w:pos="567"/>
        <w:tab w:val="clear" w:pos="1134"/>
        <w:tab w:val="clear" w:pos="1701"/>
        <w:tab w:val="clear" w:pos="2268"/>
        <w:tab w:val="num" w:pos="1800"/>
      </w:tabs>
      <w:spacing w:after="160" w:line="240" w:lineRule="exact"/>
      <w:jc w:val="left"/>
    </w:pPr>
    <w:rPr>
      <w:rFonts w:asciiTheme="minorHAnsi" w:eastAsiaTheme="minorEastAsia"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SBSTTA/27/INF/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5/ADD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IPPER\Downloads\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2.xml><?xml version="1.0" encoding="utf-8"?>
<ds:datastoreItem xmlns:ds="http://schemas.openxmlformats.org/officeDocument/2006/customXml" ds:itemID="{C8F3A770-449C-44CA-9AB2-F3805380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8</TotalTime>
  <Pages>3</Pages>
  <Words>1027</Words>
  <Characters>1141</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在《昆蒙框架》背景下对《公约》的工作方案进行战略审查和分析</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在《昆蒙框架》背景下对《公约》的工作方案进行战略审查和分析</dc:title>
  <dc:subject/>
  <dc:creator>Secretariat of the Convention on Biological Diversity</dc:creator>
  <cp:keywords>Subsidiary Body on Scientific, Technical and Technological Advice, twenty-seventh meeting</cp:keywords>
  <dc:description/>
  <cp:lastModifiedBy>SCBD</cp:lastModifiedBy>
  <cp:revision>6</cp:revision>
  <cp:lastPrinted>2025-10-23T18:58:00Z</cp:lastPrinted>
  <dcterms:created xsi:type="dcterms:W3CDTF">2025-11-17T23:27:00Z</dcterms:created>
  <dcterms:modified xsi:type="dcterms:W3CDTF">2025-11-17T23:34:00Z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y fmtid="{D5CDD505-2E9C-101B-9397-08002B2CF9AE}" pid="10" name="GrammarlyDocumentId">
    <vt:lpwstr>5bcba191-b60c-4d42-83e3-317c86a6c8d3</vt:lpwstr>
  </property>
</Properties>
</file>