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C1398B" w:rsidRPr="00D16F38" w14:paraId="58C448F0" w14:textId="77777777">
        <w:trPr>
          <w:trHeight w:val="850"/>
        </w:trPr>
        <w:tc>
          <w:tcPr>
            <w:tcW w:w="975" w:type="dxa"/>
            <w:vAlign w:val="bottom"/>
          </w:tcPr>
          <w:p w14:paraId="5B7115C8" w14:textId="77777777" w:rsidR="00C1398B" w:rsidRPr="00D16F38" w:rsidRDefault="00C1398B">
            <w:pPr>
              <w:pStyle w:val="AASmallLogo"/>
            </w:pPr>
            <w:r w:rsidRPr="00B1090B">
              <w:rPr>
                <w:noProof/>
                <w:lang w:eastAsia="en-CA"/>
                <w14:ligatures w14:val="standardContextual"/>
              </w:rPr>
              <w:drawing>
                <wp:inline distT="0" distB="0" distL="0" distR="0" wp14:anchorId="7D2EFF9E" wp14:editId="43BBA6C1">
                  <wp:extent cx="474727" cy="402337"/>
                  <wp:effectExtent l="0" t="0" r="1905" b="0"/>
                  <wp:docPr id="2118280528"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2118280528"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16F38">
              <w:t xml:space="preserve"> </w:t>
            </w:r>
          </w:p>
          <w:p w14:paraId="1C5D7778" w14:textId="77777777" w:rsidR="00C1398B" w:rsidRPr="00D16F38" w:rsidRDefault="00C1398B">
            <w:pPr>
              <w:pStyle w:val="AASmallLogo"/>
            </w:pPr>
          </w:p>
        </w:tc>
        <w:tc>
          <w:tcPr>
            <w:tcW w:w="1434" w:type="dxa"/>
            <w:noWrap/>
            <w:vAlign w:val="bottom"/>
          </w:tcPr>
          <w:p w14:paraId="48BCF9F4" w14:textId="77777777" w:rsidR="00C1398B" w:rsidRPr="00D16F38" w:rsidRDefault="00C1398B">
            <w:pPr>
              <w:pStyle w:val="AASmallLogo"/>
            </w:pPr>
            <w:r w:rsidRPr="00B1090B">
              <w:rPr>
                <w:noProof/>
                <w:lang w:eastAsia="en-CA"/>
                <w14:ligatures w14:val="standardContextual"/>
              </w:rPr>
              <w:drawing>
                <wp:inline distT="0" distB="0" distL="0" distR="0" wp14:anchorId="24FDA4E6" wp14:editId="4EE9E189">
                  <wp:extent cx="498788" cy="357465"/>
                  <wp:effectExtent l="0" t="0" r="0" b="5080"/>
                  <wp:docPr id="488490168"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488490168" name="Picture 2" descr="A black background with a black squa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D16F38">
              <w:t xml:space="preserve"> </w:t>
            </w:r>
          </w:p>
          <w:p w14:paraId="14CDEACC" w14:textId="77777777" w:rsidR="00C1398B" w:rsidRPr="00D16F38" w:rsidRDefault="00C1398B">
            <w:pPr>
              <w:pStyle w:val="AASmallLogo"/>
            </w:pPr>
          </w:p>
        </w:tc>
        <w:tc>
          <w:tcPr>
            <w:tcW w:w="8073" w:type="dxa"/>
            <w:vAlign w:val="bottom"/>
          </w:tcPr>
          <w:p w14:paraId="3AB54FD4" w14:textId="13C5BD20" w:rsidR="00C1398B" w:rsidRPr="00D16F38" w:rsidRDefault="00C1398B">
            <w:pPr>
              <w:pStyle w:val="ABSymbol"/>
            </w:pPr>
            <w:r w:rsidRPr="00B1090B">
              <w:rPr>
                <w:sz w:val="40"/>
              </w:rPr>
              <w:t>CBD</w:t>
            </w:r>
            <w:r w:rsidRPr="00D16F38">
              <w:t>/</w:t>
            </w:r>
            <w:r w:rsidRPr="00B1090B">
              <w:t>SBSTTA</w:t>
            </w:r>
            <w:r w:rsidRPr="00D16F38">
              <w:t>/</w:t>
            </w:r>
            <w:r w:rsidR="00124A42">
              <w:t>REC/</w:t>
            </w:r>
            <w:r w:rsidRPr="00612CDF">
              <w:t>27/</w:t>
            </w:r>
            <w:r w:rsidR="00124A42">
              <w:t>6</w:t>
            </w:r>
          </w:p>
        </w:tc>
      </w:tr>
    </w:tbl>
    <w:p w14:paraId="25DD0C7E" w14:textId="77777777" w:rsidR="009F67EB" w:rsidRPr="00C42E5D"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C42E5D" w14:paraId="6252F847" w14:textId="77777777" w:rsidTr="001065E9">
        <w:trPr>
          <w:trHeight w:val="1814"/>
        </w:trPr>
        <w:tc>
          <w:tcPr>
            <w:tcW w:w="7370" w:type="dxa"/>
          </w:tcPr>
          <w:p w14:paraId="2C350CE6" w14:textId="77777777" w:rsidR="005012FC" w:rsidRPr="00C42E5D" w:rsidRDefault="005012FC" w:rsidP="005012FC">
            <w:pPr>
              <w:pStyle w:val="ACLargeLogo"/>
            </w:pPr>
            <w:r w:rsidRPr="000A3B7F">
              <w:rPr>
                <w:noProof/>
                <w14:ligatures w14:val="standardContextual"/>
              </w:rPr>
              <w:drawing>
                <wp:inline distT="0" distB="0" distL="0" distR="0" wp14:anchorId="1757AB7F" wp14:editId="195AE1F5">
                  <wp:extent cx="2755631" cy="1030313"/>
                  <wp:effectExtent l="0" t="0" r="0"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C42E5D">
              <w:t xml:space="preserve"> </w:t>
            </w:r>
          </w:p>
          <w:p w14:paraId="0A3CA634" w14:textId="77777777" w:rsidR="001065E9" w:rsidRPr="00C42E5D" w:rsidRDefault="001065E9" w:rsidP="005012FC">
            <w:pPr>
              <w:pStyle w:val="ACLargeLogo"/>
            </w:pPr>
          </w:p>
        </w:tc>
        <w:tc>
          <w:tcPr>
            <w:tcW w:w="3112" w:type="dxa"/>
          </w:tcPr>
          <w:p w14:paraId="53C0D9C7" w14:textId="23F54134" w:rsidR="005012FC" w:rsidRPr="009D62BC" w:rsidRDefault="005012FC" w:rsidP="005012FC">
            <w:pPr>
              <w:pStyle w:val="AEDistrNormal"/>
            </w:pPr>
            <w:r w:rsidRPr="00C42E5D">
              <w:t xml:space="preserve">Distr.: </w:t>
            </w:r>
            <w:r w:rsidR="00124A42">
              <w:t>General</w:t>
            </w:r>
          </w:p>
          <w:p w14:paraId="286F8CAC" w14:textId="39B38716" w:rsidR="005012FC" w:rsidRPr="009D62BC" w:rsidRDefault="009D62BC" w:rsidP="005012FC">
            <w:pPr>
              <w:pStyle w:val="AEDistrNormal"/>
            </w:pPr>
            <w:r w:rsidRPr="009D62BC">
              <w:t xml:space="preserve">24 </w:t>
            </w:r>
            <w:r w:rsidR="0007220C" w:rsidRPr="009D62BC">
              <w:t>October</w:t>
            </w:r>
            <w:r w:rsidR="0057027E" w:rsidRPr="009D62BC">
              <w:t xml:space="preserve"> </w:t>
            </w:r>
            <w:r w:rsidR="003B3B5F" w:rsidRPr="009D62BC">
              <w:t>2025</w:t>
            </w:r>
          </w:p>
          <w:p w14:paraId="5A74731B" w14:textId="77777777" w:rsidR="005012FC" w:rsidRPr="009D62BC" w:rsidRDefault="005012FC" w:rsidP="005012FC">
            <w:pPr>
              <w:pStyle w:val="AEDistrNormal"/>
            </w:pPr>
          </w:p>
          <w:p w14:paraId="4070BDBB" w14:textId="77777777" w:rsidR="005012FC" w:rsidRPr="00C42E5D" w:rsidRDefault="005012FC" w:rsidP="005012FC">
            <w:pPr>
              <w:pStyle w:val="AEDistrNormal"/>
            </w:pPr>
            <w:r w:rsidRPr="009D62BC">
              <w:t>Original: English</w:t>
            </w:r>
            <w:r w:rsidRPr="00C42E5D">
              <w:t xml:space="preserve"> </w:t>
            </w:r>
          </w:p>
          <w:p w14:paraId="402B907E" w14:textId="77777777" w:rsidR="001065E9" w:rsidRPr="00C42E5D" w:rsidRDefault="001065E9" w:rsidP="005012FC">
            <w:pPr>
              <w:pStyle w:val="AEDistrNormal6pt"/>
            </w:pPr>
          </w:p>
        </w:tc>
      </w:tr>
    </w:tbl>
    <w:p w14:paraId="240BB913" w14:textId="77777777" w:rsidR="001065E9" w:rsidRPr="00C42E5D"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C42E5D" w14:paraId="6248A10F" w14:textId="77777777" w:rsidTr="001065E9">
        <w:trPr>
          <w:trHeight w:val="57"/>
        </w:trPr>
        <w:tc>
          <w:tcPr>
            <w:tcW w:w="6094" w:type="dxa"/>
          </w:tcPr>
          <w:p w14:paraId="70C7DC5A" w14:textId="77777777" w:rsidR="005012FC" w:rsidRPr="00C42E5D" w:rsidRDefault="005012FC" w:rsidP="005012FC">
            <w:pPr>
              <w:pStyle w:val="AFCorN12Bold"/>
            </w:pPr>
            <w:r w:rsidRPr="00C42E5D">
              <w:t xml:space="preserve">Subsidiary Body on Scientific, </w:t>
            </w:r>
            <w:r w:rsidR="007161A1" w:rsidRPr="00C42E5D">
              <w:br/>
            </w:r>
            <w:r w:rsidRPr="00C42E5D">
              <w:t>Technical and Technological Advice</w:t>
            </w:r>
          </w:p>
          <w:p w14:paraId="3E5D495A" w14:textId="77777777" w:rsidR="005012FC" w:rsidRPr="00C42E5D" w:rsidRDefault="00962822" w:rsidP="005012FC">
            <w:pPr>
              <w:pStyle w:val="AFCorNBold"/>
            </w:pPr>
            <w:r w:rsidRPr="00C42E5D">
              <w:t>Twenty-seven</w:t>
            </w:r>
            <w:r w:rsidR="005012FC" w:rsidRPr="00C42E5D">
              <w:t xml:space="preserve">th meeting </w:t>
            </w:r>
          </w:p>
          <w:p w14:paraId="1BD3E7D3" w14:textId="77777777" w:rsidR="005012FC" w:rsidRPr="00C42E5D" w:rsidRDefault="00962822" w:rsidP="005012FC">
            <w:pPr>
              <w:pStyle w:val="AFCorNNormal"/>
            </w:pPr>
            <w:r w:rsidRPr="00C42E5D">
              <w:t xml:space="preserve">Panama City, </w:t>
            </w:r>
            <w:r w:rsidR="001A5A37" w:rsidRPr="00C42E5D">
              <w:t>20–24 October 2025</w:t>
            </w:r>
            <w:r w:rsidR="005012FC" w:rsidRPr="00C42E5D">
              <w:t xml:space="preserve"> </w:t>
            </w:r>
          </w:p>
          <w:p w14:paraId="2B71533C" w14:textId="77777777" w:rsidR="005012FC" w:rsidRPr="00C42E5D" w:rsidRDefault="0007220C" w:rsidP="005012FC">
            <w:pPr>
              <w:pStyle w:val="AFCorNNormal"/>
            </w:pPr>
            <w:r w:rsidRPr="00546572">
              <w:t>Agenda i</w:t>
            </w:r>
            <w:r w:rsidR="005012FC" w:rsidRPr="00546572">
              <w:t xml:space="preserve">tem </w:t>
            </w:r>
            <w:r w:rsidR="00AF0D51" w:rsidRPr="00546572">
              <w:t>6 (c)</w:t>
            </w:r>
          </w:p>
          <w:p w14:paraId="3592E683" w14:textId="77777777" w:rsidR="001065E9" w:rsidRPr="00C42E5D" w:rsidRDefault="00D200BF" w:rsidP="000D6E57">
            <w:pPr>
              <w:pStyle w:val="AFCorNBold"/>
              <w:spacing w:after="120"/>
            </w:pPr>
            <w:r w:rsidRPr="00C42E5D">
              <w:t xml:space="preserve">Scientific and technical needs to support the implementation of the </w:t>
            </w:r>
            <w:r w:rsidRPr="000D6E57">
              <w:t>Kunming-Montreal Global Biodiversity Framework</w:t>
            </w:r>
            <w:r w:rsidRPr="00C42E5D">
              <w:t xml:space="preserve">: </w:t>
            </w:r>
            <w:r w:rsidR="00A344C2" w:rsidRPr="00C42E5D">
              <w:t xml:space="preserve">areas of potential further work </w:t>
            </w:r>
          </w:p>
        </w:tc>
        <w:tc>
          <w:tcPr>
            <w:tcW w:w="4388" w:type="dxa"/>
          </w:tcPr>
          <w:p w14:paraId="5FA1EE87" w14:textId="77777777" w:rsidR="001065E9" w:rsidRPr="00C42E5D" w:rsidRDefault="001065E9" w:rsidP="001065E9">
            <w:pPr>
              <w:pStyle w:val="CBDNormal"/>
              <w:jc w:val="left"/>
            </w:pPr>
          </w:p>
        </w:tc>
      </w:tr>
    </w:tbl>
    <w:bookmarkStart w:id="0" w:name="_Hlk214638633"/>
    <w:p w14:paraId="217DAA36" w14:textId="27964809" w:rsidR="001065E9" w:rsidRPr="00C42E5D" w:rsidRDefault="00D37274" w:rsidP="00DC7482">
      <w:pPr>
        <w:pStyle w:val="CBDTitle"/>
      </w:pPr>
      <w:sdt>
        <w:sdtPr>
          <w:rPr>
            <w:bCs/>
          </w:rPr>
          <w:alias w:val="Title"/>
          <w:tag w:val=""/>
          <w:id w:val="-591865594"/>
          <w:placeholder>
            <w:docPart w:val="B4C7BA9DDEA44A0A9C303EC0E6B031B0"/>
          </w:placeholder>
          <w:dataBinding w:prefixMappings="xmlns:ns0='http://purl.org/dc/elements/1.1/' xmlns:ns1='http://schemas.openxmlformats.org/package/2006/metadata/core-properties' " w:xpath="/ns1:coreProperties[1]/ns0:title[1]" w:storeItemID="{6C3C8BC8-F283-45AE-878A-BAB7291924A1}"/>
          <w:text/>
        </w:sdtPr>
        <w:sdtEndPr/>
        <w:sdtContent>
          <w:r w:rsidR="00DC7482" w:rsidRPr="00DC7482">
            <w:rPr>
              <w:bCs/>
            </w:rPr>
            <w:t>Recommendation adopted by the Subsidiary Body on Scientific, Technical and Technological Advice on 24 October 2025</w:t>
          </w:r>
        </w:sdtContent>
      </w:sdt>
      <w:bookmarkEnd w:id="0"/>
    </w:p>
    <w:p w14:paraId="4E9B3E08" w14:textId="759BFB40" w:rsidR="00C25933" w:rsidRPr="00C42E5D" w:rsidRDefault="00124A42" w:rsidP="000D6E57">
      <w:pPr>
        <w:pStyle w:val="CBDSubTitle"/>
      </w:pPr>
      <w:r>
        <w:t>27/6.</w:t>
      </w:r>
      <w:r>
        <w:tab/>
      </w:r>
      <w:r w:rsidRPr="00124A42">
        <w:t xml:space="preserve">Areas of potential further work in the context of the Kunming-Montreal Global Biodiversity Framework </w:t>
      </w:r>
    </w:p>
    <w:p w14:paraId="356709D1" w14:textId="5BD3A67E" w:rsidR="001848E3" w:rsidRDefault="001848E3" w:rsidP="00546572">
      <w:pPr>
        <w:pStyle w:val="CBDNormalNumber"/>
        <w:numPr>
          <w:ilvl w:val="0"/>
          <w:numId w:val="0"/>
        </w:numPr>
        <w:ind w:left="567" w:firstLine="567"/>
      </w:pPr>
      <w:r w:rsidRPr="00516AA9">
        <w:rPr>
          <w:i/>
          <w:iCs/>
        </w:rPr>
        <w:t>The Subsidiary Body on Scientific, Technical and Technological Advice</w:t>
      </w:r>
    </w:p>
    <w:p w14:paraId="4EEFA7B1" w14:textId="49EBB247" w:rsidR="002D4EA4" w:rsidRDefault="007A0770" w:rsidP="00B43701">
      <w:pPr>
        <w:pStyle w:val="CBDNormalNumber"/>
        <w:numPr>
          <w:ilvl w:val="0"/>
          <w:numId w:val="0"/>
        </w:numPr>
        <w:ind w:left="567" w:firstLine="567"/>
        <w:rPr>
          <w:lang w:val="en-CA"/>
        </w:rPr>
      </w:pPr>
      <w:r>
        <w:rPr>
          <w:lang w:val="en-CA"/>
        </w:rPr>
        <w:t>1</w:t>
      </w:r>
      <w:r w:rsidR="009D62BC">
        <w:rPr>
          <w:lang w:val="en-CA"/>
        </w:rPr>
        <w:t>.</w:t>
      </w:r>
      <w:r w:rsidR="009D62BC">
        <w:rPr>
          <w:lang w:val="en-CA"/>
        </w:rPr>
        <w:tab/>
      </w:r>
      <w:r>
        <w:rPr>
          <w:i/>
          <w:iCs/>
          <w:lang w:val="en-CA"/>
        </w:rPr>
        <w:t>R</w:t>
      </w:r>
      <w:r w:rsidR="0085367F" w:rsidRPr="00546572">
        <w:rPr>
          <w:i/>
          <w:lang w:val="en-CA"/>
        </w:rPr>
        <w:t>equest</w:t>
      </w:r>
      <w:r>
        <w:rPr>
          <w:i/>
          <w:lang w:val="en-CA"/>
        </w:rPr>
        <w:t>s</w:t>
      </w:r>
      <w:r w:rsidR="0085367F" w:rsidRPr="0085367F">
        <w:rPr>
          <w:lang w:val="en-CA"/>
        </w:rPr>
        <w:t xml:space="preserve"> the E</w:t>
      </w:r>
      <w:r w:rsidR="0085367F">
        <w:rPr>
          <w:lang w:val="en-CA"/>
        </w:rPr>
        <w:t xml:space="preserve">xecutive </w:t>
      </w:r>
      <w:r w:rsidR="0085367F" w:rsidRPr="00780FDE">
        <w:rPr>
          <w:lang w:val="en-CA"/>
        </w:rPr>
        <w:t>Secretary</w:t>
      </w:r>
      <w:r w:rsidR="004403EA">
        <w:rPr>
          <w:lang w:val="en-CA"/>
        </w:rPr>
        <w:t>:</w:t>
      </w:r>
      <w:r w:rsidR="0085367F" w:rsidRPr="0085367F">
        <w:rPr>
          <w:lang w:val="en-CA"/>
        </w:rPr>
        <w:t xml:space="preserve"> </w:t>
      </w:r>
    </w:p>
    <w:p w14:paraId="383EBC9C" w14:textId="5D8E8343" w:rsidR="00A45FF0" w:rsidRDefault="002D4EA4" w:rsidP="00973BDC">
      <w:pPr>
        <w:pStyle w:val="CBDNormalNumber"/>
        <w:numPr>
          <w:ilvl w:val="0"/>
          <w:numId w:val="0"/>
        </w:numPr>
        <w:ind w:left="567" w:firstLine="567"/>
        <w:rPr>
          <w:lang w:val="en-CA"/>
        </w:rPr>
      </w:pPr>
      <w:r>
        <w:rPr>
          <w:lang w:val="en-CA"/>
        </w:rPr>
        <w:t>(a)</w:t>
      </w:r>
      <w:r w:rsidR="008A0210">
        <w:rPr>
          <w:lang w:val="en-CA"/>
        </w:rPr>
        <w:tab/>
        <w:t>T</w:t>
      </w:r>
      <w:r w:rsidR="0085367F" w:rsidRPr="0085367F">
        <w:rPr>
          <w:lang w:val="en-CA"/>
        </w:rPr>
        <w:t xml:space="preserve">o </w:t>
      </w:r>
      <w:r w:rsidR="00BA388E">
        <w:rPr>
          <w:lang w:val="en-CA"/>
        </w:rPr>
        <w:t>invite</w:t>
      </w:r>
      <w:r w:rsidR="0085367F" w:rsidRPr="0085367F">
        <w:rPr>
          <w:lang w:val="en-CA"/>
        </w:rPr>
        <w:t xml:space="preserve"> the Intergovernmental Science-Policy Panel on Chemicals, Waste and Pollution, the Intergovernmental Science-Policy Platform on Biodiversity and Ecosystem Services, the Global Framework on Chemicals</w:t>
      </w:r>
      <w:r w:rsidR="00B43701" w:rsidRPr="00B43701">
        <w:t xml:space="preserve"> – For a Planet Free of Harm from Chemicals and Waste</w:t>
      </w:r>
      <w:r w:rsidR="0085367F" w:rsidRPr="0085367F">
        <w:rPr>
          <w:lang w:val="en-CA"/>
        </w:rPr>
        <w:t xml:space="preserve">, </w:t>
      </w:r>
      <w:r w:rsidR="005D1EEE">
        <w:rPr>
          <w:lang w:val="en-CA"/>
        </w:rPr>
        <w:t xml:space="preserve">the Secretariat of </w:t>
      </w:r>
      <w:r w:rsidR="0085367F" w:rsidRPr="0085367F">
        <w:rPr>
          <w:lang w:val="en-CA"/>
        </w:rPr>
        <w:t>the Basel Convention on the Control of Transboundary Movements of Hazardous Wastes and Their Disposal,</w:t>
      </w:r>
      <w:r w:rsidR="00C95694">
        <w:rPr>
          <w:rStyle w:val="FootnoteReference"/>
        </w:rPr>
        <w:footnoteReference w:id="1"/>
      </w:r>
      <w:r w:rsidR="0085367F" w:rsidRPr="0085367F">
        <w:rPr>
          <w:lang w:val="en-CA"/>
        </w:rPr>
        <w:t xml:space="preserve"> the Rotterdam Convention on the Prior Informed Consent Procedure for Certain Hazardous Chemicals and Pesticides in International Trade</w:t>
      </w:r>
      <w:r w:rsidR="006A1D2D">
        <w:rPr>
          <w:rStyle w:val="FootnoteReference"/>
        </w:rPr>
        <w:footnoteReference w:id="2"/>
      </w:r>
      <w:r w:rsidR="0085367F" w:rsidRPr="0085367F">
        <w:rPr>
          <w:lang w:val="en-CA"/>
        </w:rPr>
        <w:t xml:space="preserve"> and the Stockholm Convention on Persistent Organic Pollutants,</w:t>
      </w:r>
      <w:r w:rsidR="00DF043B">
        <w:rPr>
          <w:rStyle w:val="FootnoteReference"/>
        </w:rPr>
        <w:footnoteReference w:id="3"/>
      </w:r>
      <w:r w:rsidR="0085367F" w:rsidRPr="0085367F">
        <w:rPr>
          <w:lang w:val="en-CA"/>
        </w:rPr>
        <w:t xml:space="preserve"> </w:t>
      </w:r>
      <w:r w:rsidR="005D1EEE">
        <w:rPr>
          <w:lang w:val="en-CA"/>
        </w:rPr>
        <w:t xml:space="preserve">the Secretariat of </w:t>
      </w:r>
      <w:r w:rsidR="0085367F" w:rsidRPr="0085367F">
        <w:rPr>
          <w:lang w:val="en-CA"/>
        </w:rPr>
        <w:t>the Minamata Convention on Mercury,</w:t>
      </w:r>
      <w:r w:rsidR="002014D2">
        <w:rPr>
          <w:rStyle w:val="FootnoteReference"/>
        </w:rPr>
        <w:footnoteReference w:id="4"/>
      </w:r>
      <w:r w:rsidR="0085367F" w:rsidRPr="0085367F">
        <w:rPr>
          <w:lang w:val="en-CA"/>
        </w:rPr>
        <w:t xml:space="preserve"> the Food and Agriculture Organization</w:t>
      </w:r>
      <w:r w:rsidR="00FA4092">
        <w:rPr>
          <w:lang w:val="en-CA"/>
        </w:rPr>
        <w:t xml:space="preserve"> of the United Nations</w:t>
      </w:r>
      <w:r w:rsidR="0085367F" w:rsidRPr="0085367F">
        <w:rPr>
          <w:lang w:val="en-CA"/>
        </w:rPr>
        <w:t>, the International Maritime Organization, the International Seabed Authority and the secretariats of the regional seas conventions and action plans</w:t>
      </w:r>
      <w:r w:rsidR="00973BDC">
        <w:rPr>
          <w:lang w:val="en-CA"/>
        </w:rPr>
        <w:t xml:space="preserve"> t</w:t>
      </w:r>
      <w:r w:rsidR="0085367F" w:rsidRPr="0085367F">
        <w:rPr>
          <w:lang w:val="en-CA"/>
        </w:rPr>
        <w:t>o provide information on their activities on the interaction of chemicals and waste, including plastic waste, with biodiversity and ecosystem services</w:t>
      </w:r>
      <w:r w:rsidR="005561B8">
        <w:rPr>
          <w:lang w:val="en-CA"/>
        </w:rPr>
        <w:t>,</w:t>
      </w:r>
      <w:r w:rsidR="0085367F" w:rsidRPr="0085367F">
        <w:rPr>
          <w:lang w:val="en-CA"/>
        </w:rPr>
        <w:t xml:space="preserve"> in line with Target 7 of the </w:t>
      </w:r>
      <w:r w:rsidR="00121447" w:rsidRPr="005E0360">
        <w:rPr>
          <w:lang w:val="en-CA"/>
        </w:rPr>
        <w:t xml:space="preserve">Kunming-Montreal Global Biodiversity </w:t>
      </w:r>
      <w:r w:rsidR="0085367F" w:rsidRPr="005E0360">
        <w:rPr>
          <w:lang w:val="en-CA"/>
        </w:rPr>
        <w:t>Framework</w:t>
      </w:r>
      <w:r w:rsidR="003A21BF">
        <w:rPr>
          <w:lang w:val="en-CA"/>
        </w:rPr>
        <w:t>;</w:t>
      </w:r>
      <w:r w:rsidR="00121447">
        <w:rPr>
          <w:rStyle w:val="FootnoteReference"/>
        </w:rPr>
        <w:footnoteReference w:id="5"/>
      </w:r>
    </w:p>
    <w:p w14:paraId="61DEA4D7" w14:textId="0256097F" w:rsidR="0097067C" w:rsidRPr="00546572" w:rsidRDefault="009D62BC" w:rsidP="009D62BC">
      <w:pPr>
        <w:pStyle w:val="CBDNormalNumber"/>
        <w:numPr>
          <w:ilvl w:val="0"/>
          <w:numId w:val="0"/>
        </w:numPr>
        <w:ind w:left="567" w:firstLine="567"/>
        <w:rPr>
          <w:lang w:val="en-CA"/>
        </w:rPr>
      </w:pPr>
      <w:r w:rsidRPr="009D62BC">
        <w:rPr>
          <w:lang w:val="en-CA"/>
        </w:rPr>
        <w:t>(</w:t>
      </w:r>
      <w:r w:rsidR="00973BDC">
        <w:rPr>
          <w:lang w:val="en-CA"/>
        </w:rPr>
        <w:t>b</w:t>
      </w:r>
      <w:r w:rsidRPr="009D62BC">
        <w:rPr>
          <w:lang w:val="en-CA"/>
        </w:rPr>
        <w:t>)</w:t>
      </w:r>
      <w:r w:rsidRPr="009D62BC">
        <w:rPr>
          <w:lang w:val="en-CA"/>
        </w:rPr>
        <w:tab/>
      </w:r>
      <w:r w:rsidR="003A21BF">
        <w:rPr>
          <w:lang w:val="en-CA"/>
        </w:rPr>
        <w:t>T</w:t>
      </w:r>
      <w:r w:rsidR="00A45FF0">
        <w:rPr>
          <w:lang w:val="en-CA"/>
        </w:rPr>
        <w:t xml:space="preserve">o </w:t>
      </w:r>
      <w:r w:rsidR="0085367F" w:rsidRPr="0085367F">
        <w:rPr>
          <w:lang w:val="en-CA"/>
        </w:rPr>
        <w:t xml:space="preserve">make </w:t>
      </w:r>
      <w:r w:rsidR="00A45FF0">
        <w:rPr>
          <w:lang w:val="en-CA"/>
        </w:rPr>
        <w:t>the information received</w:t>
      </w:r>
      <w:r w:rsidR="0085367F" w:rsidRPr="0085367F">
        <w:rPr>
          <w:lang w:val="en-CA"/>
        </w:rPr>
        <w:t xml:space="preserve"> available </w:t>
      </w:r>
      <w:r w:rsidR="00A45FF0">
        <w:rPr>
          <w:lang w:val="en-CA"/>
        </w:rPr>
        <w:t>for the Subsidiary Body on Scientific Technical, Technological Advice at its twenty-eighth meeting</w:t>
      </w:r>
      <w:r w:rsidR="0085367F" w:rsidRPr="0085367F">
        <w:rPr>
          <w:lang w:val="en-CA"/>
        </w:rPr>
        <w:t xml:space="preserve"> </w:t>
      </w:r>
      <w:r w:rsidR="00973BDC">
        <w:rPr>
          <w:lang w:val="en-CA"/>
        </w:rPr>
        <w:t xml:space="preserve">and </w:t>
      </w:r>
      <w:r w:rsidR="007B5925">
        <w:rPr>
          <w:lang w:val="en-CA"/>
        </w:rPr>
        <w:t>the Conference of the Parties at its seventeenth meeting</w:t>
      </w:r>
      <w:r w:rsidR="0085367F" w:rsidRPr="0085367F">
        <w:rPr>
          <w:lang w:val="en-CA"/>
        </w:rPr>
        <w:t>;</w:t>
      </w:r>
    </w:p>
    <w:p w14:paraId="58228EBF" w14:textId="3D5D102D" w:rsidR="00C25933" w:rsidRPr="00516AA9" w:rsidRDefault="0070056E" w:rsidP="00887E5B">
      <w:pPr>
        <w:pStyle w:val="CBDNormalNumber"/>
        <w:keepNext/>
        <w:numPr>
          <w:ilvl w:val="0"/>
          <w:numId w:val="0"/>
        </w:numPr>
        <w:ind w:left="567" w:firstLine="567"/>
      </w:pPr>
      <w:r>
        <w:lastRenderedPageBreak/>
        <w:t>2</w:t>
      </w:r>
      <w:r w:rsidR="007B2A41" w:rsidRPr="00516AA9">
        <w:t>.</w:t>
      </w:r>
      <w:r w:rsidR="007B2A41" w:rsidRPr="00516AA9">
        <w:tab/>
      </w:r>
      <w:r w:rsidR="00545399" w:rsidRPr="00546572">
        <w:rPr>
          <w:i/>
        </w:rPr>
        <w:t>R</w:t>
      </w:r>
      <w:r w:rsidR="00C25933" w:rsidRPr="00546572">
        <w:rPr>
          <w:i/>
        </w:rPr>
        <w:t>ecommend</w:t>
      </w:r>
      <w:r w:rsidR="005810AB" w:rsidRPr="00546572">
        <w:rPr>
          <w:i/>
        </w:rPr>
        <w:t>s</w:t>
      </w:r>
      <w:r w:rsidR="00C25933" w:rsidRPr="00516AA9">
        <w:t xml:space="preserve"> that</w:t>
      </w:r>
      <w:r w:rsidR="004519FE" w:rsidRPr="00516AA9">
        <w:t>,</w:t>
      </w:r>
      <w:r w:rsidR="00C25933" w:rsidRPr="00516AA9">
        <w:t xml:space="preserve"> at its seventeenth meeting, </w:t>
      </w:r>
      <w:r w:rsidR="004519FE" w:rsidRPr="00516AA9">
        <w:t xml:space="preserve">the Conference of the Parties </w:t>
      </w:r>
      <w:r w:rsidR="00C25933" w:rsidRPr="00516AA9">
        <w:t>adopt decision</w:t>
      </w:r>
      <w:r w:rsidR="000E4B9B">
        <w:t>s</w:t>
      </w:r>
      <w:r w:rsidR="00C25933" w:rsidRPr="00516AA9">
        <w:t xml:space="preserve"> along the following lines:</w:t>
      </w:r>
    </w:p>
    <w:p w14:paraId="6585DAA8" w14:textId="77777777" w:rsidR="000A5BFF" w:rsidRPr="00887E5B" w:rsidRDefault="000A5BFF">
      <w:pPr>
        <w:pStyle w:val="CBDH2"/>
        <w:tabs>
          <w:tab w:val="clear" w:pos="567"/>
        </w:tabs>
        <w:ind w:left="1134" w:firstLine="0"/>
        <w:jc w:val="left"/>
        <w:rPr>
          <w:lang w:val="en-CA"/>
        </w:rPr>
      </w:pPr>
      <w:r>
        <w:t>[</w:t>
      </w:r>
    </w:p>
    <w:p w14:paraId="61A8EE9F" w14:textId="6C52B0AD" w:rsidR="00F51847" w:rsidRPr="000D6E57" w:rsidRDefault="00414BCB" w:rsidP="00887E5B">
      <w:pPr>
        <w:pStyle w:val="CBDH2"/>
        <w:tabs>
          <w:tab w:val="clear" w:pos="567"/>
        </w:tabs>
        <w:ind w:left="1134" w:firstLine="0"/>
        <w:jc w:val="left"/>
      </w:pPr>
      <w:r w:rsidRPr="000D6E57">
        <w:t>A</w:t>
      </w:r>
      <w:r w:rsidR="00480C7D" w:rsidRPr="000D6E57">
        <w:t xml:space="preserve">reas of </w:t>
      </w:r>
      <w:r w:rsidRPr="00516AA9">
        <w:t xml:space="preserve">potential further </w:t>
      </w:r>
      <w:r w:rsidR="00480C7D" w:rsidRPr="000D6E57">
        <w:t xml:space="preserve">work </w:t>
      </w:r>
      <w:r w:rsidR="00757587" w:rsidRPr="00516AA9">
        <w:t xml:space="preserve">in the context of the </w:t>
      </w:r>
      <w:r w:rsidR="000E6BD0">
        <w:br/>
      </w:r>
      <w:r w:rsidR="00757587" w:rsidRPr="00516AA9">
        <w:t>Kunming-Montreal Global Biodiversity Framework</w:t>
      </w:r>
    </w:p>
    <w:p w14:paraId="2C669B29" w14:textId="7B42C54A" w:rsidR="00757587" w:rsidRPr="000D6E57" w:rsidRDefault="00757587" w:rsidP="00887E5B">
      <w:pPr>
        <w:pStyle w:val="CBDNormalNoNumber"/>
        <w:keepNext/>
        <w:keepLines/>
        <w:spacing w:before="120"/>
        <w:ind w:left="1134"/>
        <w:rPr>
          <w:b/>
          <w:bCs/>
          <w:lang w:val="en-US"/>
        </w:rPr>
      </w:pPr>
      <w:r w:rsidRPr="00516AA9">
        <w:rPr>
          <w:b/>
          <w:bCs/>
        </w:rPr>
        <w:t>A</w:t>
      </w:r>
      <w:r w:rsidR="00BF2D23" w:rsidRPr="00516AA9">
        <w:rPr>
          <w:b/>
          <w:bCs/>
        </w:rPr>
        <w:br/>
      </w:r>
      <w:r w:rsidRPr="00516AA9">
        <w:rPr>
          <w:b/>
          <w:bCs/>
        </w:rPr>
        <w:t>Biodiversity-inclusive spatial planning</w:t>
      </w:r>
    </w:p>
    <w:p w14:paraId="40CB0F87" w14:textId="1FDEBA89" w:rsidR="00C25933" w:rsidRPr="000D6E57" w:rsidDel="0015022C" w:rsidRDefault="00C25933" w:rsidP="000D6E57">
      <w:pPr>
        <w:pStyle w:val="CBDNormalNoNumber"/>
        <w:tabs>
          <w:tab w:val="clear" w:pos="567"/>
        </w:tabs>
        <w:ind w:left="1134" w:firstLine="567"/>
        <w:rPr>
          <w:i/>
          <w:iCs/>
        </w:rPr>
      </w:pPr>
      <w:r w:rsidRPr="000D6E57" w:rsidDel="0015022C">
        <w:rPr>
          <w:i/>
          <w:iCs/>
        </w:rPr>
        <w:t>The Conference of the Parties</w:t>
      </w:r>
      <w:r w:rsidRPr="00516AA9" w:rsidDel="0015022C">
        <w:t>,</w:t>
      </w:r>
    </w:p>
    <w:p w14:paraId="56E0FAF9" w14:textId="31854D76" w:rsidR="00C25933" w:rsidRPr="005C2C20" w:rsidRDefault="00C25933" w:rsidP="000D6E57">
      <w:pPr>
        <w:pStyle w:val="CBDNormalNoNumber"/>
        <w:tabs>
          <w:tab w:val="clear" w:pos="567"/>
        </w:tabs>
        <w:ind w:left="1134" w:firstLine="567"/>
      </w:pPr>
      <w:r w:rsidRPr="000D6E57">
        <w:rPr>
          <w:i/>
          <w:iCs/>
        </w:rPr>
        <w:t>Noting</w:t>
      </w:r>
      <w:r w:rsidRPr="00516AA9">
        <w:t xml:space="preserve"> the ongoing methodological assessment of integrated biodiversity-inclusive spatial planning and ecological connectivity</w:t>
      </w:r>
      <w:r w:rsidR="005206FA" w:rsidRPr="00516AA9">
        <w:t xml:space="preserve"> of the Intergovernmental Science-Policy Platform on Biodiversity and Ecosystem Services</w:t>
      </w:r>
      <w:r w:rsidR="00095036" w:rsidRPr="00516AA9">
        <w:t>,</w:t>
      </w:r>
      <w:r w:rsidRPr="00516AA9">
        <w:t xml:space="preserve"> </w:t>
      </w:r>
    </w:p>
    <w:p w14:paraId="1009188C" w14:textId="29C10C59" w:rsidR="00C25933" w:rsidRPr="00516AA9" w:rsidRDefault="00C25933" w:rsidP="000D6E57">
      <w:pPr>
        <w:pStyle w:val="CBDNormalNoNumber"/>
        <w:tabs>
          <w:tab w:val="clear" w:pos="567"/>
        </w:tabs>
        <w:ind w:left="1134" w:firstLine="567"/>
      </w:pPr>
      <w:r w:rsidRPr="000D6E57">
        <w:rPr>
          <w:i/>
          <w:iCs/>
        </w:rPr>
        <w:t>Recognizing</w:t>
      </w:r>
      <w:r w:rsidRPr="00516AA9">
        <w:t xml:space="preserve"> that marine spatial planning has been adequately addressed in </w:t>
      </w:r>
      <w:r w:rsidR="0017314F" w:rsidRPr="00516AA9">
        <w:t xml:space="preserve">previous </w:t>
      </w:r>
      <w:r w:rsidRPr="00516AA9">
        <w:t xml:space="preserve">decisions, in particular decision </w:t>
      </w:r>
      <w:hyperlink r:id="rId14" w:history="1">
        <w:r w:rsidRPr="000D6E57">
          <w:rPr>
            <w:rStyle w:val="Hyperlink"/>
          </w:rPr>
          <w:t>X</w:t>
        </w:r>
        <w:r w:rsidRPr="00516AA9">
          <w:rPr>
            <w:rStyle w:val="Hyperlink"/>
          </w:rPr>
          <w:t>III/</w:t>
        </w:r>
        <w:r w:rsidRPr="000D6E57">
          <w:rPr>
            <w:rStyle w:val="Hyperlink"/>
          </w:rPr>
          <w:t>9</w:t>
        </w:r>
      </w:hyperlink>
      <w:r w:rsidR="00602379" w:rsidRPr="000D6E57">
        <w:t xml:space="preserve"> of 1</w:t>
      </w:r>
      <w:r w:rsidR="00794DB9" w:rsidRPr="000D6E57">
        <w:t>7 December</w:t>
      </w:r>
      <w:r w:rsidR="00D760E0" w:rsidRPr="000D6E57">
        <w:t xml:space="preserve"> 2016</w:t>
      </w:r>
      <w:r w:rsidRPr="000D6E57">
        <w:t>, and</w:t>
      </w:r>
      <w:r w:rsidRPr="00516AA9">
        <w:t xml:space="preserve"> </w:t>
      </w:r>
      <w:r w:rsidR="002C01CE" w:rsidRPr="00516AA9">
        <w:t xml:space="preserve">the </w:t>
      </w:r>
      <w:r w:rsidRPr="00516AA9">
        <w:t xml:space="preserve">focus </w:t>
      </w:r>
      <w:r w:rsidR="002C01CE" w:rsidRPr="00516AA9">
        <w:t xml:space="preserve">of </w:t>
      </w:r>
      <w:r w:rsidRPr="000D6E57">
        <w:t>capacity</w:t>
      </w:r>
      <w:r w:rsidR="00D760E0" w:rsidRPr="000D6E57">
        <w:t>-</w:t>
      </w:r>
      <w:r w:rsidRPr="000D6E57">
        <w:t>building</w:t>
      </w:r>
      <w:r w:rsidRPr="00516AA9">
        <w:t xml:space="preserve"> activities on marine and coastal biodiversity, including through the Sustainable Ocean Initiative</w:t>
      </w:r>
      <w:r w:rsidR="004D37DC" w:rsidRPr="00516AA9">
        <w:t>,</w:t>
      </w:r>
      <w:r w:rsidR="002E3D37">
        <w:t xml:space="preserve"> </w:t>
      </w:r>
      <w:r w:rsidR="002E3D37" w:rsidRPr="002E3D37">
        <w:t>and that there are existing experience</w:t>
      </w:r>
      <w:r w:rsidR="00331919">
        <w:t>s</w:t>
      </w:r>
      <w:r w:rsidR="002E3D37" w:rsidRPr="002E3D37">
        <w:t xml:space="preserve"> and guidance</w:t>
      </w:r>
      <w:r w:rsidR="008B3BC1">
        <w:t xml:space="preserve"> related to marine spatial planning </w:t>
      </w:r>
      <w:r w:rsidR="0005464E">
        <w:t>on</w:t>
      </w:r>
      <w:r w:rsidR="008B3BC1">
        <w:t xml:space="preserve"> different scales,</w:t>
      </w:r>
      <w:r w:rsidR="002E3D37" w:rsidRPr="002E3D37">
        <w:t xml:space="preserve"> including under the Intergovernmental Oceanographic Commission of the United Nations Educational, Scientific and Cultural Organization,</w:t>
      </w:r>
    </w:p>
    <w:p w14:paraId="2D8CB154" w14:textId="2C57B721" w:rsidR="00C25933" w:rsidRPr="00516AA9" w:rsidRDefault="007B0794" w:rsidP="000D6E57">
      <w:pPr>
        <w:pStyle w:val="CBDNormalNoNumber"/>
        <w:keepNext/>
        <w:tabs>
          <w:tab w:val="clear" w:pos="567"/>
        </w:tabs>
        <w:ind w:left="1134" w:firstLine="567"/>
      </w:pPr>
      <w:r w:rsidRPr="00B95CB0">
        <w:t>[</w:t>
      </w:r>
      <w:r w:rsidR="0096699F" w:rsidRPr="00B95CB0">
        <w:t>1.</w:t>
      </w:r>
      <w:r w:rsidR="0096699F" w:rsidRPr="00516AA9">
        <w:rPr>
          <w:i/>
          <w:iCs/>
        </w:rPr>
        <w:tab/>
      </w:r>
      <w:r w:rsidR="00C25933" w:rsidRPr="000D6E57">
        <w:rPr>
          <w:i/>
          <w:iCs/>
        </w:rPr>
        <w:t>Requests</w:t>
      </w:r>
      <w:r w:rsidR="00C25933" w:rsidRPr="00516AA9">
        <w:t xml:space="preserve"> the Executive Secretary</w:t>
      </w:r>
      <w:r w:rsidR="004403EA">
        <w:t>,</w:t>
      </w:r>
      <w:r w:rsidR="00C25933" w:rsidRPr="00516AA9">
        <w:t xml:space="preserve"> subject to the availability of resources:</w:t>
      </w:r>
    </w:p>
    <w:p w14:paraId="097BA588" w14:textId="3135B0D7" w:rsidR="00C25933" w:rsidRDefault="00C25933" w:rsidP="000D6E57">
      <w:pPr>
        <w:pStyle w:val="CBDNormalNoNumber"/>
        <w:tabs>
          <w:tab w:val="clear" w:pos="567"/>
        </w:tabs>
        <w:ind w:left="1134" w:firstLine="567"/>
      </w:pPr>
      <w:r w:rsidRPr="00516AA9">
        <w:t>(a)</w:t>
      </w:r>
      <w:r w:rsidRPr="00516AA9">
        <w:tab/>
      </w:r>
      <w:r w:rsidR="00B2114C" w:rsidRPr="00516AA9">
        <w:t>T</w:t>
      </w:r>
      <w:r w:rsidRPr="00516AA9">
        <w:t xml:space="preserve">o prepare a report on experiences with </w:t>
      </w:r>
      <w:r w:rsidR="002E3D37">
        <w:t xml:space="preserve">participatory, integrated and </w:t>
      </w:r>
      <w:r w:rsidRPr="00516AA9">
        <w:t>biodiversity-inclusive spatial planning</w:t>
      </w:r>
      <w:r w:rsidR="00B7417C">
        <w:t xml:space="preserve"> </w:t>
      </w:r>
      <w:r w:rsidR="000A372F">
        <w:t xml:space="preserve">with </w:t>
      </w:r>
      <w:r w:rsidR="00461A72">
        <w:t xml:space="preserve">a </w:t>
      </w:r>
      <w:r w:rsidR="000A372F">
        <w:t xml:space="preserve">focus on terrestrial and freshwater </w:t>
      </w:r>
      <w:r w:rsidR="00D577DD">
        <w:t>ecosystems</w:t>
      </w:r>
      <w:r w:rsidR="00061AB2" w:rsidRPr="00516AA9">
        <w:t>,</w:t>
      </w:r>
      <w:r w:rsidRPr="00516AA9">
        <w:t xml:space="preserve"> drawing </w:t>
      </w:r>
      <w:r w:rsidR="00041B18" w:rsidRPr="00516AA9">
        <w:t xml:space="preserve">on </w:t>
      </w:r>
      <w:r w:rsidRPr="00516AA9">
        <w:t xml:space="preserve">the inputs </w:t>
      </w:r>
      <w:r w:rsidR="00B33037" w:rsidRPr="00516AA9">
        <w:t>in</w:t>
      </w:r>
      <w:r w:rsidRPr="00516AA9">
        <w:t>to the global review of collective pro</w:t>
      </w:r>
      <w:r w:rsidR="00F66081">
        <w:t>gress</w:t>
      </w:r>
      <w:r w:rsidR="001A0F5C" w:rsidRPr="00516AA9">
        <w:t xml:space="preserve"> in the implementation of the Kunming-Montreal Global Biodiversity Framework</w:t>
      </w:r>
      <w:r w:rsidRPr="000D6E57">
        <w:t>,</w:t>
      </w:r>
      <w:r w:rsidR="001A0F5C" w:rsidRPr="00516AA9">
        <w:rPr>
          <w:rStyle w:val="FootnoteReference"/>
        </w:rPr>
        <w:footnoteReference w:id="6"/>
      </w:r>
      <w:r w:rsidRPr="00516AA9">
        <w:t xml:space="preserve"> </w:t>
      </w:r>
      <w:r w:rsidR="00BD4774">
        <w:t>[</w:t>
      </w:r>
      <w:r w:rsidR="0046628E">
        <w:t xml:space="preserve">decision </w:t>
      </w:r>
      <w:r w:rsidR="00140D67">
        <w:t>17/</w:t>
      </w:r>
      <w:r w:rsidR="00C841A6">
        <w:t xml:space="preserve">-- </w:t>
      </w:r>
      <w:r w:rsidR="0046628E">
        <w:t>on</w:t>
      </w:r>
      <w:r w:rsidR="001A6772">
        <w:t xml:space="preserve"> the </w:t>
      </w:r>
      <w:r w:rsidR="001A6772" w:rsidRPr="00B565BE">
        <w:t>voluntary</w:t>
      </w:r>
      <w:r w:rsidR="001A6772">
        <w:t xml:space="preserve"> </w:t>
      </w:r>
      <w:r w:rsidR="00C84539">
        <w:t>g</w:t>
      </w:r>
      <w:r w:rsidR="00C96A37">
        <w:t>uidelines for the inclusion and consideration of traditional lands and of resource use in spatial planning proce</w:t>
      </w:r>
      <w:r w:rsidR="001A23D3">
        <w:t>sses and environmental impact assessments</w:t>
      </w:r>
      <w:r w:rsidR="009F065A">
        <w:t>,</w:t>
      </w:r>
      <w:r w:rsidR="00190D85">
        <w:t>]</w:t>
      </w:r>
      <w:r w:rsidR="001A6772">
        <w:t xml:space="preserve"> </w:t>
      </w:r>
      <w:r w:rsidR="00D30F49">
        <w:t>information from Parties</w:t>
      </w:r>
      <w:r w:rsidR="009F065A">
        <w:t>,</w:t>
      </w:r>
      <w:r w:rsidR="00D30F49">
        <w:t xml:space="preserve"> including their national reports, </w:t>
      </w:r>
      <w:r w:rsidR="003062FD">
        <w:t>and</w:t>
      </w:r>
      <w:r w:rsidR="002E3D37" w:rsidRPr="002E3D37">
        <w:t xml:space="preserve"> the methodological assessment of integrated biodiversity-inclusive spatial planning and ecological connectivity of the Intergovernmental Science-Policy Platform on Biodiversity and Ecosystem Services</w:t>
      </w:r>
      <w:r w:rsidR="008616A1">
        <w:t>;</w:t>
      </w:r>
    </w:p>
    <w:p w14:paraId="52DBD7F8" w14:textId="3D8B3E6C" w:rsidR="002E3D37" w:rsidRPr="00516AA9" w:rsidRDefault="002E3D37" w:rsidP="000D6E57">
      <w:pPr>
        <w:pStyle w:val="CBDNormalNoNumber"/>
        <w:tabs>
          <w:tab w:val="clear" w:pos="567"/>
        </w:tabs>
        <w:ind w:left="1134" w:firstLine="567"/>
      </w:pPr>
      <w:r w:rsidRPr="0054668E">
        <w:t>(</w:t>
      </w:r>
      <w:r w:rsidR="008B3BC1" w:rsidRPr="0054668E">
        <w:t>b</w:t>
      </w:r>
      <w:r w:rsidRPr="0054668E">
        <w:t>)</w:t>
      </w:r>
      <w:r w:rsidR="008616A1" w:rsidRPr="0054668E">
        <w:tab/>
      </w:r>
      <w:r w:rsidRPr="0054668E">
        <w:t>On the basis of the findings of the re</w:t>
      </w:r>
      <w:r w:rsidR="00CA75F4" w:rsidRPr="0054668E">
        <w:t>port referred to above</w:t>
      </w:r>
      <w:r w:rsidRPr="0054668E">
        <w:t xml:space="preserve">, </w:t>
      </w:r>
      <w:r w:rsidR="00CA75F4" w:rsidRPr="0054668E">
        <w:t>organize</w:t>
      </w:r>
      <w:r w:rsidRPr="0054668E">
        <w:t xml:space="preserve"> an expert</w:t>
      </w:r>
      <w:r w:rsidRPr="00D323E1">
        <w:t xml:space="preserve"> workshop to advance a common understanding of </w:t>
      </w:r>
      <w:r w:rsidR="004052D7">
        <w:t>participatory</w:t>
      </w:r>
      <w:r w:rsidR="00B71059">
        <w:t>,</w:t>
      </w:r>
      <w:r w:rsidR="004052D7">
        <w:t xml:space="preserve"> integ</w:t>
      </w:r>
      <w:r w:rsidR="00A87FFC">
        <w:t>rated</w:t>
      </w:r>
      <w:r w:rsidR="004052D7">
        <w:t xml:space="preserve"> </w:t>
      </w:r>
      <w:r w:rsidR="00B71059">
        <w:t xml:space="preserve">and </w:t>
      </w:r>
      <w:r w:rsidRPr="00D323E1">
        <w:t>biodiversity-inclusive spatial planning and its approaches, in the context of the implementation of the Framework</w:t>
      </w:r>
      <w:r w:rsidR="00A95CB2">
        <w:t>,</w:t>
      </w:r>
      <w:r w:rsidRPr="00D323E1">
        <w:t xml:space="preserve"> and</w:t>
      </w:r>
      <w:r w:rsidR="00CA75F4">
        <w:t xml:space="preserve"> </w:t>
      </w:r>
      <w:r w:rsidR="00AE2E20">
        <w:t xml:space="preserve">develop a </w:t>
      </w:r>
      <w:r w:rsidRPr="00D323E1">
        <w:t xml:space="preserve">proposal for potential further work on </w:t>
      </w:r>
      <w:r w:rsidR="003319F6">
        <w:t xml:space="preserve">such </w:t>
      </w:r>
      <w:r w:rsidRPr="00D323E1">
        <w:t>planning, for consideration by the Subsidiary Body on Scientific, Technical and Technological Advice at a meeting held before the eighteenth meeting of the Conference of the Parties</w:t>
      </w:r>
      <w:r w:rsidR="00CA75F4" w:rsidRPr="00B95CB0">
        <w:t>.</w:t>
      </w:r>
      <w:r w:rsidR="007B0794" w:rsidRPr="00B95CB0">
        <w:t>]</w:t>
      </w:r>
    </w:p>
    <w:p w14:paraId="3535DF18" w14:textId="35F2050E" w:rsidR="00C25933" w:rsidRPr="000D6E57" w:rsidRDefault="00E22709" w:rsidP="000D07EB">
      <w:pPr>
        <w:pStyle w:val="CBDNormalNoNumber"/>
        <w:keepNext/>
        <w:ind w:left="1134"/>
        <w:rPr>
          <w:b/>
          <w:bCs/>
        </w:rPr>
      </w:pPr>
      <w:r>
        <w:rPr>
          <w:b/>
          <w:bCs/>
        </w:rPr>
        <w:t>[</w:t>
      </w:r>
      <w:r w:rsidR="00BF2D23" w:rsidRPr="00516AA9">
        <w:rPr>
          <w:b/>
          <w:bCs/>
        </w:rPr>
        <w:t>B</w:t>
      </w:r>
      <w:r w:rsidR="00BF2D23" w:rsidRPr="00516AA9">
        <w:rPr>
          <w:b/>
          <w:bCs/>
        </w:rPr>
        <w:br/>
      </w:r>
      <w:r w:rsidR="00C25933" w:rsidRPr="000D6E57">
        <w:rPr>
          <w:b/>
          <w:bCs/>
        </w:rPr>
        <w:t>Pollution and biodiversity</w:t>
      </w:r>
    </w:p>
    <w:p w14:paraId="05814550" w14:textId="77777777" w:rsidR="00BF2D23" w:rsidRPr="00516AA9" w:rsidDel="0015022C" w:rsidRDefault="00BF2D23" w:rsidP="000D07EB">
      <w:pPr>
        <w:pStyle w:val="CBDNormalNoNumber"/>
        <w:keepNext/>
        <w:tabs>
          <w:tab w:val="clear" w:pos="567"/>
        </w:tabs>
        <w:ind w:left="1134" w:firstLine="567"/>
        <w:rPr>
          <w:i/>
          <w:iCs/>
        </w:rPr>
      </w:pPr>
      <w:r w:rsidRPr="00516AA9" w:rsidDel="0015022C">
        <w:rPr>
          <w:i/>
          <w:iCs/>
        </w:rPr>
        <w:t>The Conference of the Parties</w:t>
      </w:r>
      <w:r w:rsidRPr="00516AA9" w:rsidDel="0015022C">
        <w:t>,</w:t>
      </w:r>
    </w:p>
    <w:p w14:paraId="6FB3D08A" w14:textId="1F75B3B9" w:rsidR="002E3D37" w:rsidRDefault="00C25933" w:rsidP="00546572">
      <w:pPr>
        <w:pStyle w:val="CBDNormalNoNumber"/>
        <w:tabs>
          <w:tab w:val="clear" w:pos="567"/>
        </w:tabs>
        <w:ind w:left="1134" w:firstLine="567"/>
      </w:pPr>
      <w:r w:rsidRPr="000D6E57">
        <w:rPr>
          <w:i/>
          <w:iCs/>
        </w:rPr>
        <w:t>Recalling</w:t>
      </w:r>
      <w:r w:rsidRPr="00516AA9">
        <w:t xml:space="preserve"> decisions </w:t>
      </w:r>
      <w:hyperlink r:id="rId15" w:history="1">
        <w:r w:rsidRPr="00516AA9">
          <w:rPr>
            <w:rStyle w:val="Hyperlink"/>
          </w:rPr>
          <w:t>16/12</w:t>
        </w:r>
      </w:hyperlink>
      <w:r w:rsidR="00DD27E9" w:rsidRPr="00516AA9">
        <w:t xml:space="preserve"> of 1 November 2024</w:t>
      </w:r>
      <w:r w:rsidRPr="00516AA9">
        <w:t xml:space="preserve"> </w:t>
      </w:r>
      <w:r w:rsidR="008C50AA" w:rsidRPr="00516AA9">
        <w:t xml:space="preserve">and </w:t>
      </w:r>
      <w:hyperlink r:id="rId16" w:history="1">
        <w:r w:rsidRPr="00516AA9">
          <w:rPr>
            <w:rStyle w:val="Hyperlink"/>
          </w:rPr>
          <w:t>16/3</w:t>
        </w:r>
        <w:r w:rsidRPr="000D6E57">
          <w:rPr>
            <w:rStyle w:val="Hyperlink"/>
          </w:rPr>
          <w:t>1</w:t>
        </w:r>
      </w:hyperlink>
      <w:r w:rsidR="004B1B7D" w:rsidRPr="000D6E57">
        <w:t xml:space="preserve"> </w:t>
      </w:r>
      <w:r w:rsidRPr="000D6E57">
        <w:t>and</w:t>
      </w:r>
      <w:r w:rsidRPr="00516AA9">
        <w:t xml:space="preserve"> </w:t>
      </w:r>
      <w:hyperlink r:id="rId17" w:history="1">
        <w:r w:rsidRPr="00516AA9">
          <w:rPr>
            <w:rStyle w:val="Hyperlink"/>
          </w:rPr>
          <w:t>16/35</w:t>
        </w:r>
      </w:hyperlink>
      <w:r w:rsidR="00C8294E" w:rsidRPr="000D6E57">
        <w:t xml:space="preserve"> of 27 February 2025</w:t>
      </w:r>
      <w:r w:rsidRPr="00516AA9">
        <w:t xml:space="preserve">, </w:t>
      </w:r>
    </w:p>
    <w:p w14:paraId="7A67001E" w14:textId="1A59483C" w:rsidR="002E3D37" w:rsidRPr="001F58D1" w:rsidRDefault="002E3D37" w:rsidP="00887E5B">
      <w:pPr>
        <w:pStyle w:val="CBDNormalNoNumber"/>
        <w:spacing w:before="240"/>
        <w:ind w:left="720"/>
      </w:pPr>
      <w:r w:rsidRPr="00CA75F4">
        <w:t xml:space="preserve">OPTION 1 </w:t>
      </w:r>
    </w:p>
    <w:p w14:paraId="4C9DFBA6" w14:textId="77777777" w:rsidR="00C25933" w:rsidRPr="001F58D1" w:rsidRDefault="00C25933" w:rsidP="000D6E57">
      <w:pPr>
        <w:pStyle w:val="CBDNormalNoNumber"/>
        <w:tabs>
          <w:tab w:val="clear" w:pos="567"/>
        </w:tabs>
        <w:ind w:left="1134" w:firstLine="567"/>
      </w:pPr>
      <w:r w:rsidRPr="001F58D1">
        <w:rPr>
          <w:i/>
          <w:iCs/>
        </w:rPr>
        <w:t>Recognizing</w:t>
      </w:r>
      <w:r w:rsidRPr="001F58D1">
        <w:t xml:space="preserve"> that pollution is one of the main drivers of biodiversity loss,</w:t>
      </w:r>
    </w:p>
    <w:p w14:paraId="63CBFA13" w14:textId="017C782F" w:rsidR="00C25933" w:rsidRPr="001F58D1" w:rsidRDefault="00D30F49" w:rsidP="000D6E57">
      <w:pPr>
        <w:pStyle w:val="CBDNormalNoNumber"/>
        <w:tabs>
          <w:tab w:val="clear" w:pos="567"/>
        </w:tabs>
        <w:ind w:left="1134" w:firstLine="567"/>
      </w:pPr>
      <w:r>
        <w:t>[</w:t>
      </w:r>
      <w:r w:rsidR="00F55E03">
        <w:t>1</w:t>
      </w:r>
      <w:r w:rsidR="00C25933" w:rsidRPr="001F58D1">
        <w:t>.</w:t>
      </w:r>
      <w:r w:rsidR="00C25933" w:rsidRPr="001F58D1">
        <w:tab/>
      </w:r>
      <w:r w:rsidR="00C25933" w:rsidRPr="001F58D1">
        <w:rPr>
          <w:i/>
          <w:iCs/>
        </w:rPr>
        <w:t>Decides</w:t>
      </w:r>
      <w:r w:rsidR="00C25933" w:rsidRPr="001F58D1">
        <w:t xml:space="preserve"> to establish, subject to the availability of resources, an ad hoc technical expert group</w:t>
      </w:r>
      <w:r w:rsidR="008F50AC" w:rsidRPr="001F58D1">
        <w:t xml:space="preserve"> on pollution and biodiversity</w:t>
      </w:r>
      <w:r w:rsidR="00C25933" w:rsidRPr="001F58D1">
        <w:t xml:space="preserve">, with a time-bound mandate until the eighteenth meeting of the Conference of the Parties, to develop guidance </w:t>
      </w:r>
      <w:r w:rsidR="00A26C14" w:rsidRPr="001F58D1">
        <w:t>on ways to</w:t>
      </w:r>
      <w:r w:rsidR="00C25933" w:rsidRPr="001F58D1">
        <w:t xml:space="preserve"> address the impacts of pollution on biodiversity, in accordance with the terms of reference contained in </w:t>
      </w:r>
      <w:r w:rsidR="00F6277D" w:rsidRPr="001F58D1">
        <w:t xml:space="preserve">the </w:t>
      </w:r>
      <w:r w:rsidR="00C25933" w:rsidRPr="001F58D1">
        <w:t>annex to the present decision;</w:t>
      </w:r>
    </w:p>
    <w:p w14:paraId="2345A4E3" w14:textId="1F1B4A7D" w:rsidR="00C25933" w:rsidRPr="001F58D1" w:rsidRDefault="00F55E03" w:rsidP="000D6E57">
      <w:pPr>
        <w:pStyle w:val="CBDNormalNoNumber"/>
        <w:tabs>
          <w:tab w:val="clear" w:pos="567"/>
        </w:tabs>
        <w:ind w:left="1134" w:firstLine="567"/>
      </w:pPr>
      <w:r>
        <w:t>2</w:t>
      </w:r>
      <w:r w:rsidR="00C25933" w:rsidRPr="001F58D1">
        <w:t>.</w:t>
      </w:r>
      <w:r w:rsidR="00C25933" w:rsidRPr="001F58D1">
        <w:tab/>
      </w:r>
      <w:r w:rsidR="00C25933" w:rsidRPr="001F58D1">
        <w:rPr>
          <w:i/>
          <w:iCs/>
        </w:rPr>
        <w:t>Invites</w:t>
      </w:r>
      <w:r w:rsidR="00C25933" w:rsidRPr="001F58D1">
        <w:t xml:space="preserve"> Parties, indigenous peoples and local communities </w:t>
      </w:r>
      <w:r w:rsidR="00F40032" w:rsidRPr="001F58D1">
        <w:t xml:space="preserve">and </w:t>
      </w:r>
      <w:r w:rsidR="00C25933" w:rsidRPr="001F58D1">
        <w:t xml:space="preserve">relevant organizations to submit scientific and technical information </w:t>
      </w:r>
      <w:r w:rsidR="00E771E4" w:rsidRPr="001F58D1">
        <w:t xml:space="preserve">to the Secretariat </w:t>
      </w:r>
      <w:r w:rsidR="00043BD8" w:rsidRPr="001F58D1">
        <w:t>of the Convention on Biological Diversity</w:t>
      </w:r>
      <w:r w:rsidR="004059F2" w:rsidRPr="001F58D1">
        <w:rPr>
          <w:rStyle w:val="FootnoteReference"/>
        </w:rPr>
        <w:footnoteReference w:id="7"/>
      </w:r>
      <w:r w:rsidR="00043BD8" w:rsidRPr="001F58D1">
        <w:t xml:space="preserve"> </w:t>
      </w:r>
      <w:r w:rsidR="00E771E4" w:rsidRPr="001F58D1">
        <w:t xml:space="preserve">in </w:t>
      </w:r>
      <w:r w:rsidR="00C25933" w:rsidRPr="001F58D1">
        <w:t>relat</w:t>
      </w:r>
      <w:r w:rsidR="00E771E4" w:rsidRPr="001F58D1">
        <w:t>ion</w:t>
      </w:r>
      <w:r w:rsidR="00C25933" w:rsidRPr="001F58D1">
        <w:t xml:space="preserve"> to: </w:t>
      </w:r>
    </w:p>
    <w:p w14:paraId="41D36737" w14:textId="589FB2B8" w:rsidR="00C25933" w:rsidRPr="001F58D1" w:rsidRDefault="001A4F31" w:rsidP="000D6E57">
      <w:pPr>
        <w:pStyle w:val="CBDNormalNoNumber"/>
        <w:tabs>
          <w:tab w:val="clear" w:pos="567"/>
        </w:tabs>
        <w:ind w:left="1134" w:firstLine="567"/>
      </w:pPr>
      <w:r w:rsidRPr="001F58D1">
        <w:t>(</w:t>
      </w:r>
      <w:r w:rsidR="00C25933" w:rsidRPr="001F58D1">
        <w:t>a</w:t>
      </w:r>
      <w:r w:rsidRPr="001F58D1">
        <w:t>)</w:t>
      </w:r>
      <w:r w:rsidR="00C25933" w:rsidRPr="001F58D1">
        <w:tab/>
      </w:r>
      <w:r w:rsidRPr="001F58D1">
        <w:t>T</w:t>
      </w:r>
      <w:r w:rsidR="00C25933" w:rsidRPr="001F58D1">
        <w:t xml:space="preserve">he impacts of pollution on biodiversity in different biomes, including </w:t>
      </w:r>
      <w:r w:rsidR="00E21EC4" w:rsidRPr="001F58D1">
        <w:t xml:space="preserve">the </w:t>
      </w:r>
      <w:r w:rsidR="00C25933" w:rsidRPr="001F58D1">
        <w:t>types and sources of pollution of priority concern for different biomes and species;</w:t>
      </w:r>
    </w:p>
    <w:p w14:paraId="662B7F25" w14:textId="6BFDFD1C" w:rsidR="00C25933" w:rsidRPr="001F58D1" w:rsidRDefault="001A4F31" w:rsidP="000D6E57">
      <w:pPr>
        <w:pStyle w:val="CBDNormalNoNumber"/>
        <w:tabs>
          <w:tab w:val="clear" w:pos="567"/>
        </w:tabs>
        <w:ind w:left="1134" w:firstLine="567"/>
      </w:pPr>
      <w:r w:rsidRPr="001F58D1">
        <w:t>(</w:t>
      </w:r>
      <w:r w:rsidR="00C25933" w:rsidRPr="001F58D1">
        <w:t>b</w:t>
      </w:r>
      <w:r w:rsidRPr="001F58D1">
        <w:t>)</w:t>
      </w:r>
      <w:r w:rsidR="00C25933" w:rsidRPr="001F58D1">
        <w:tab/>
      </w:r>
      <w:r w:rsidRPr="001F58D1">
        <w:t>P</w:t>
      </w:r>
      <w:r w:rsidR="00C25933" w:rsidRPr="001F58D1">
        <w:t>riority biodiversity considerations to be incorporated in</w:t>
      </w:r>
      <w:r w:rsidR="0002454B" w:rsidRPr="001F58D1">
        <w:t>to</w:t>
      </w:r>
      <w:r w:rsidR="00C25933" w:rsidRPr="001F58D1">
        <w:t xml:space="preserve"> pollution prevention, control and mitigation measures, for key sources, sectors and stakeholders</w:t>
      </w:r>
      <w:r w:rsidRPr="001F58D1">
        <w:t>;</w:t>
      </w:r>
      <w:r w:rsidR="00C25933" w:rsidRPr="001F58D1">
        <w:t xml:space="preserve"> </w:t>
      </w:r>
    </w:p>
    <w:p w14:paraId="2DB9AA4D" w14:textId="7508FBB4" w:rsidR="00C25933" w:rsidRPr="001F58D1" w:rsidRDefault="001A4F31" w:rsidP="000D6E57">
      <w:pPr>
        <w:pStyle w:val="CBDNormalNoNumber"/>
        <w:tabs>
          <w:tab w:val="clear" w:pos="567"/>
        </w:tabs>
        <w:ind w:left="1134" w:firstLine="567"/>
      </w:pPr>
      <w:r w:rsidRPr="001F58D1">
        <w:t>(</w:t>
      </w:r>
      <w:r w:rsidR="00C25933" w:rsidRPr="001F58D1">
        <w:t>c</w:t>
      </w:r>
      <w:r w:rsidRPr="001F58D1">
        <w:t>)</w:t>
      </w:r>
      <w:r w:rsidR="00C25933" w:rsidRPr="001F58D1">
        <w:tab/>
      </w:r>
      <w:r w:rsidRPr="001F58D1">
        <w:t>T</w:t>
      </w:r>
      <w:r w:rsidR="00C25933" w:rsidRPr="001F58D1">
        <w:t>he role of biodiversity and ecosystem services in pollution mitigation (nature-based solutions and</w:t>
      </w:r>
      <w:r w:rsidR="0002454B" w:rsidRPr="001F58D1">
        <w:t>/or</w:t>
      </w:r>
      <w:r w:rsidR="00C25933" w:rsidRPr="001F58D1">
        <w:t xml:space="preserve"> ecosystem-based approaches), including guidance for specific sectors and sources of pollution</w:t>
      </w:r>
      <w:r w:rsidR="00190711" w:rsidRPr="001F58D1">
        <w:t>;</w:t>
      </w:r>
    </w:p>
    <w:p w14:paraId="46C7091D" w14:textId="21E69239" w:rsidR="00C25933" w:rsidRPr="001F58D1" w:rsidRDefault="00F55E03" w:rsidP="000D6E57">
      <w:pPr>
        <w:pStyle w:val="CBDNormalNoNumber"/>
        <w:tabs>
          <w:tab w:val="clear" w:pos="567"/>
        </w:tabs>
        <w:ind w:left="1134" w:firstLine="567"/>
      </w:pPr>
      <w:r>
        <w:t>3</w:t>
      </w:r>
      <w:r w:rsidR="00C25933" w:rsidRPr="001F58D1">
        <w:t>.</w:t>
      </w:r>
      <w:r w:rsidR="00C25933" w:rsidRPr="001F58D1">
        <w:tab/>
      </w:r>
      <w:r w:rsidR="00C25933" w:rsidRPr="001F58D1">
        <w:rPr>
          <w:i/>
          <w:iCs/>
        </w:rPr>
        <w:t>Requests</w:t>
      </w:r>
      <w:r w:rsidR="00C25933" w:rsidRPr="001F58D1">
        <w:t xml:space="preserve"> the Executive Secretary to </w:t>
      </w:r>
      <w:r w:rsidR="003D700C" w:rsidRPr="001F58D1">
        <w:t xml:space="preserve">make </w:t>
      </w:r>
      <w:r w:rsidR="00C25933" w:rsidRPr="001F58D1">
        <w:t xml:space="preserve">the scientific and technical information </w:t>
      </w:r>
      <w:r w:rsidR="001F7C7F" w:rsidRPr="001F58D1">
        <w:t xml:space="preserve">submitted pursuant to </w:t>
      </w:r>
      <w:r w:rsidR="001F7C7F" w:rsidRPr="001533EA">
        <w:t>paragraph </w:t>
      </w:r>
      <w:r w:rsidR="003F64BB" w:rsidRPr="001533EA">
        <w:t>2</w:t>
      </w:r>
      <w:r w:rsidR="003F64BB" w:rsidRPr="001F58D1">
        <w:t xml:space="preserve"> </w:t>
      </w:r>
      <w:r w:rsidR="001F7C7F" w:rsidRPr="001F58D1">
        <w:t xml:space="preserve">above </w:t>
      </w:r>
      <w:r w:rsidR="00C25933" w:rsidRPr="001F58D1">
        <w:t xml:space="preserve">available to the </w:t>
      </w:r>
      <w:r w:rsidR="008F3580" w:rsidRPr="001F58D1">
        <w:t>A</w:t>
      </w:r>
      <w:r w:rsidR="00C25933" w:rsidRPr="001F58D1">
        <w:t xml:space="preserve">d </w:t>
      </w:r>
      <w:r w:rsidR="008F3580" w:rsidRPr="001F58D1">
        <w:t>H</w:t>
      </w:r>
      <w:r w:rsidR="00C25933" w:rsidRPr="001F58D1">
        <w:t xml:space="preserve">oc </w:t>
      </w:r>
      <w:r w:rsidR="008F3580" w:rsidRPr="001F58D1">
        <w:t>T</w:t>
      </w:r>
      <w:r w:rsidR="00C25933" w:rsidRPr="001F58D1">
        <w:t xml:space="preserve">echnical </w:t>
      </w:r>
      <w:r w:rsidR="008F3580" w:rsidRPr="001F58D1">
        <w:t>E</w:t>
      </w:r>
      <w:r w:rsidR="00C25933" w:rsidRPr="001F58D1">
        <w:t xml:space="preserve">xpert </w:t>
      </w:r>
      <w:r w:rsidR="008F3580" w:rsidRPr="001F58D1">
        <w:t>G</w:t>
      </w:r>
      <w:r w:rsidR="00C25933" w:rsidRPr="001F58D1">
        <w:t>roup</w:t>
      </w:r>
      <w:r w:rsidR="00F2004F" w:rsidRPr="001F58D1">
        <w:t xml:space="preserve"> on Pollution and Biodiversity</w:t>
      </w:r>
      <w:r w:rsidR="00AF5568" w:rsidRPr="001F58D1">
        <w:t>;</w:t>
      </w:r>
    </w:p>
    <w:p w14:paraId="5CB57FC4" w14:textId="0A1B7BC1" w:rsidR="00C25933" w:rsidRPr="001F58D1" w:rsidRDefault="00F55E03" w:rsidP="000D6E57">
      <w:pPr>
        <w:pStyle w:val="CBDNormalNoNumber"/>
        <w:tabs>
          <w:tab w:val="clear" w:pos="567"/>
        </w:tabs>
        <w:ind w:left="1134" w:firstLine="567"/>
      </w:pPr>
      <w:r>
        <w:t>4</w:t>
      </w:r>
      <w:r w:rsidR="00C25933" w:rsidRPr="001F58D1">
        <w:t>.</w:t>
      </w:r>
      <w:r w:rsidR="00C25933" w:rsidRPr="001F58D1">
        <w:tab/>
      </w:r>
      <w:r w:rsidR="00C25933" w:rsidRPr="001F58D1">
        <w:rPr>
          <w:i/>
          <w:iCs/>
        </w:rPr>
        <w:t>Requests</w:t>
      </w:r>
      <w:r w:rsidR="00C25933" w:rsidRPr="001F58D1">
        <w:t xml:space="preserve"> the Subsidiary Body on Scientific, Technical and Technological Advice to review the outcomes of </w:t>
      </w:r>
      <w:r w:rsidR="00654CC7" w:rsidRPr="001F58D1">
        <w:t xml:space="preserve">work of </w:t>
      </w:r>
      <w:r w:rsidR="00C25933" w:rsidRPr="001F58D1">
        <w:t>the</w:t>
      </w:r>
      <w:r w:rsidR="008F3580" w:rsidRPr="001F58D1">
        <w:t xml:space="preserve"> A</w:t>
      </w:r>
      <w:r w:rsidR="00C25933" w:rsidRPr="001F58D1">
        <w:t xml:space="preserve">d </w:t>
      </w:r>
      <w:r w:rsidR="008F3580" w:rsidRPr="001F58D1">
        <w:t>H</w:t>
      </w:r>
      <w:r w:rsidR="00C25933" w:rsidRPr="001F58D1">
        <w:t xml:space="preserve">oc </w:t>
      </w:r>
      <w:r w:rsidR="008F3580" w:rsidRPr="001F58D1">
        <w:t>T</w:t>
      </w:r>
      <w:r w:rsidR="00C25933" w:rsidRPr="001F58D1">
        <w:t xml:space="preserve">echnical </w:t>
      </w:r>
      <w:r w:rsidR="008F3580" w:rsidRPr="001F58D1">
        <w:t>E</w:t>
      </w:r>
      <w:r w:rsidR="00C25933" w:rsidRPr="001F58D1">
        <w:t xml:space="preserve">xpert </w:t>
      </w:r>
      <w:r w:rsidR="008F3580" w:rsidRPr="001F58D1">
        <w:t>G</w:t>
      </w:r>
      <w:r w:rsidR="00C25933" w:rsidRPr="001F58D1">
        <w:t>roup</w:t>
      </w:r>
      <w:r w:rsidR="00654CC7" w:rsidRPr="001F58D1">
        <w:t xml:space="preserve"> on Pollution and Biodiversity</w:t>
      </w:r>
      <w:r w:rsidR="00C25933" w:rsidRPr="001F58D1">
        <w:t xml:space="preserve"> and to present its recommendations for consideration by the Conference of the Parties at its eighteenth meeting;</w:t>
      </w:r>
    </w:p>
    <w:p w14:paraId="39F36110" w14:textId="240B365E" w:rsidR="00C25933" w:rsidRPr="001F58D1" w:rsidRDefault="00F55E03" w:rsidP="000D6E57">
      <w:pPr>
        <w:pStyle w:val="CBDNormalNoNumber"/>
        <w:tabs>
          <w:tab w:val="clear" w:pos="567"/>
        </w:tabs>
        <w:ind w:left="1134" w:firstLine="567"/>
      </w:pPr>
      <w:r>
        <w:t>5</w:t>
      </w:r>
      <w:r w:rsidR="00C25933" w:rsidRPr="001F58D1">
        <w:t>.</w:t>
      </w:r>
      <w:r w:rsidR="00C25933" w:rsidRPr="001F58D1">
        <w:tab/>
      </w:r>
      <w:r w:rsidR="00C25933" w:rsidRPr="001F58D1">
        <w:rPr>
          <w:i/>
          <w:iCs/>
        </w:rPr>
        <w:t>Invites</w:t>
      </w:r>
      <w:r w:rsidR="00C25933" w:rsidRPr="001F58D1">
        <w:t xml:space="preserve"> the </w:t>
      </w:r>
      <w:r w:rsidR="00890B4F" w:rsidRPr="001F58D1">
        <w:t>S</w:t>
      </w:r>
      <w:r w:rsidR="006D2907" w:rsidRPr="001F58D1">
        <w:t xml:space="preserve">ecretariat of the </w:t>
      </w:r>
      <w:r w:rsidR="00C25933" w:rsidRPr="001F58D1">
        <w:t>Basel Convention on the Control of Transboundary Movements of Hazardous Wastes and Their Disposal,</w:t>
      </w:r>
      <w:r w:rsidR="006E18CB" w:rsidRPr="001F58D1">
        <w:rPr>
          <w:rStyle w:val="FootnoteReference"/>
        </w:rPr>
        <w:footnoteReference w:id="8"/>
      </w:r>
      <w:r w:rsidR="00C25933" w:rsidRPr="001F58D1">
        <w:t xml:space="preserve"> the Rotterdam Convention on the Prior Informed Consent Procedure for Certain Hazardous Chemicals and Pesticides in International Trade</w:t>
      </w:r>
      <w:r w:rsidR="005230BD" w:rsidRPr="001F58D1">
        <w:rPr>
          <w:rStyle w:val="FootnoteReference"/>
        </w:rPr>
        <w:footnoteReference w:id="9"/>
      </w:r>
      <w:r w:rsidR="00C25933" w:rsidRPr="001F58D1">
        <w:t xml:space="preserve"> </w:t>
      </w:r>
      <w:r w:rsidR="00890B4F" w:rsidRPr="001F58D1">
        <w:t xml:space="preserve">and </w:t>
      </w:r>
      <w:r w:rsidR="00C25933" w:rsidRPr="001F58D1">
        <w:t>the Stockholm Convention on Persistent Organic Pollutants</w:t>
      </w:r>
      <w:r w:rsidR="00890B4F" w:rsidRPr="001F58D1">
        <w:t>,</w:t>
      </w:r>
      <w:r w:rsidR="00365561" w:rsidRPr="001F58D1">
        <w:rPr>
          <w:rStyle w:val="FootnoteReference"/>
        </w:rPr>
        <w:footnoteReference w:id="10"/>
      </w:r>
      <w:r w:rsidR="00C25933" w:rsidRPr="001F58D1">
        <w:t xml:space="preserve"> </w:t>
      </w:r>
      <w:r w:rsidR="00CB3C35" w:rsidRPr="001F58D1">
        <w:t xml:space="preserve">the </w:t>
      </w:r>
      <w:r w:rsidR="00D94654" w:rsidRPr="001F58D1">
        <w:t xml:space="preserve">Secretariat of </w:t>
      </w:r>
      <w:r w:rsidR="00C25933" w:rsidRPr="001F58D1">
        <w:t>the Minamata Convention on Mercury,</w:t>
      </w:r>
      <w:r w:rsidR="00CE1D74" w:rsidRPr="001F58D1">
        <w:rPr>
          <w:rStyle w:val="FootnoteReference"/>
        </w:rPr>
        <w:footnoteReference w:id="11"/>
      </w:r>
      <w:r w:rsidR="00C25933" w:rsidRPr="001F58D1">
        <w:t xml:space="preserve"> the</w:t>
      </w:r>
      <w:r w:rsidR="00B31F1C" w:rsidRPr="001F58D1">
        <w:t xml:space="preserve"> International Maritime Organization</w:t>
      </w:r>
      <w:r w:rsidR="002E0E55" w:rsidRPr="001F58D1">
        <w:t>,</w:t>
      </w:r>
      <w:r w:rsidR="0044508A" w:rsidRPr="001F58D1">
        <w:t xml:space="preserve"> </w:t>
      </w:r>
      <w:r w:rsidR="00C25933" w:rsidRPr="001F58D1">
        <w:t xml:space="preserve">the International Seabed Authority and the </w:t>
      </w:r>
      <w:r w:rsidR="00184891" w:rsidRPr="001F58D1">
        <w:t xml:space="preserve">secretariats </w:t>
      </w:r>
      <w:r w:rsidR="0029454B" w:rsidRPr="001F58D1">
        <w:t>of</w:t>
      </w:r>
      <w:r w:rsidR="00184891" w:rsidRPr="001F58D1">
        <w:t xml:space="preserve"> the </w:t>
      </w:r>
      <w:r w:rsidR="00C25933" w:rsidRPr="001F58D1">
        <w:t>regional seas conventions and action plans to strengthen their focus on the interaction of chemicals and waste, including plastic waste, with biodiversity and ecosystem services</w:t>
      </w:r>
      <w:r w:rsidR="00BB559A">
        <w:t>.</w:t>
      </w:r>
      <w:r w:rsidR="00D30F49">
        <w:t>]</w:t>
      </w:r>
    </w:p>
    <w:p w14:paraId="53B55356" w14:textId="0A99868C" w:rsidR="0096610E" w:rsidRPr="001F58D1" w:rsidRDefault="00D30F49" w:rsidP="000D6E57">
      <w:pPr>
        <w:pStyle w:val="CBDDesicionAnnex"/>
        <w:ind w:left="1134"/>
      </w:pPr>
      <w:r>
        <w:t>[</w:t>
      </w:r>
      <w:r w:rsidR="0096610E" w:rsidRPr="001F58D1">
        <w:t>Annex</w:t>
      </w:r>
    </w:p>
    <w:p w14:paraId="4AB52472" w14:textId="5EE0B16C" w:rsidR="0096610E" w:rsidRPr="001F58D1" w:rsidRDefault="0096610E" w:rsidP="007F3200">
      <w:pPr>
        <w:pStyle w:val="CBDDesicionAnnex"/>
        <w:spacing w:before="120"/>
        <w:ind w:left="1134"/>
      </w:pPr>
      <w:r w:rsidRPr="001F58D1">
        <w:t xml:space="preserve">Terms of reference for the Ad Hoc Technical Expert Group </w:t>
      </w:r>
      <w:r w:rsidRPr="001F58D1">
        <w:br/>
        <w:t>on Pollution and Biodiversity</w:t>
      </w:r>
    </w:p>
    <w:p w14:paraId="22440EA5" w14:textId="146CD7F4" w:rsidR="0096610E" w:rsidRPr="001F58D1" w:rsidRDefault="0096610E" w:rsidP="00546572">
      <w:pPr>
        <w:pStyle w:val="CBDNormalNoNumber"/>
        <w:keepNext/>
        <w:keepLines/>
        <w:spacing w:before="120"/>
        <w:ind w:left="1134"/>
      </w:pPr>
      <w:r w:rsidRPr="001F58D1">
        <w:t>1.</w:t>
      </w:r>
      <w:r w:rsidRPr="001F58D1">
        <w:tab/>
        <w:t>The Ad Hoc Technical Expert Group on Pollution and Biodiversity</w:t>
      </w:r>
      <w:r w:rsidR="008E3AB9" w:rsidRPr="001F58D1">
        <w:t xml:space="preserve">, guided by the submissions from Parties, </w:t>
      </w:r>
      <w:r w:rsidR="00E57EB6">
        <w:t>i</w:t>
      </w:r>
      <w:r w:rsidR="008E3AB9" w:rsidRPr="001F58D1">
        <w:t xml:space="preserve">ndigenous </w:t>
      </w:r>
      <w:r w:rsidR="00E57EB6">
        <w:t>p</w:t>
      </w:r>
      <w:r w:rsidR="008E3AB9" w:rsidRPr="001F58D1">
        <w:t xml:space="preserve">eoples and </w:t>
      </w:r>
      <w:r w:rsidR="00E57EB6">
        <w:t>l</w:t>
      </w:r>
      <w:r w:rsidR="008E3AB9" w:rsidRPr="001F58D1">
        <w:t xml:space="preserve">ocal </w:t>
      </w:r>
      <w:r w:rsidR="00E57EB6">
        <w:t>c</w:t>
      </w:r>
      <w:r w:rsidR="008E3AB9" w:rsidRPr="001F58D1">
        <w:t>ommunities and relevant organizations,</w:t>
      </w:r>
      <w:r w:rsidRPr="001F58D1">
        <w:t xml:space="preserve"> shall provide technical advice</w:t>
      </w:r>
      <w:r w:rsidRPr="001F58D1">
        <w:rPr>
          <w:rFonts w:ascii="Segoe UI" w:hAnsi="Segoe UI" w:cs="Segoe UI"/>
          <w:sz w:val="18"/>
          <w:szCs w:val="18"/>
        </w:rPr>
        <w:t xml:space="preserve"> </w:t>
      </w:r>
      <w:r w:rsidRPr="001F58D1">
        <w:t>to the Subsidiary Body on Scientific, Technical and Technological Advice on:</w:t>
      </w:r>
    </w:p>
    <w:p w14:paraId="27F292A1" w14:textId="1C9B8C41" w:rsidR="0096610E" w:rsidRPr="001F58D1" w:rsidRDefault="0096610E" w:rsidP="00546572">
      <w:pPr>
        <w:pStyle w:val="CBDNormalNoNumber"/>
        <w:spacing w:before="120"/>
        <w:ind w:left="1134" w:firstLine="567"/>
      </w:pPr>
      <w:r w:rsidRPr="001F58D1">
        <w:t>(a)</w:t>
      </w:r>
      <w:r w:rsidRPr="001F58D1">
        <w:tab/>
        <w:t>The impacts of pollution on biodiversity in different biomes, including the types and sources of pollution of priority concerns</w:t>
      </w:r>
      <w:r w:rsidR="00C87A67">
        <w:t>,</w:t>
      </w:r>
      <w:r w:rsidR="008E3AB9" w:rsidRPr="001F58D1">
        <w:t xml:space="preserve"> in line with Target 7 of the Kunming-Montreal Global Biodiversity Framework</w:t>
      </w:r>
      <w:r w:rsidR="006E0B60" w:rsidRPr="001F58D1">
        <w:rPr>
          <w:rStyle w:val="FootnoteReference"/>
        </w:rPr>
        <w:footnoteReference w:id="12"/>
      </w:r>
      <w:r w:rsidRPr="001F58D1">
        <w:t xml:space="preserve"> for different biomes and species; </w:t>
      </w:r>
    </w:p>
    <w:p w14:paraId="1FEFF74B" w14:textId="750565B7" w:rsidR="0096610E" w:rsidRPr="001F58D1" w:rsidRDefault="0096610E" w:rsidP="00546572">
      <w:pPr>
        <w:pStyle w:val="CBDNormalNoNumber"/>
        <w:spacing w:before="120"/>
        <w:ind w:left="1134" w:firstLine="567"/>
      </w:pPr>
      <w:r w:rsidRPr="001F58D1">
        <w:t>(b)</w:t>
      </w:r>
      <w:r w:rsidRPr="001F58D1">
        <w:tab/>
        <w:t xml:space="preserve">Priority biodiversity considerations to be incorporated into pollution prevention, control and mitigation measures, for key sources, sectors and stakeholders; and the role of biodiversity and ecosystem services in pollution mitigation (nature-based solutions and/or ecosystem-based approaches), including guidance for specific sectors and sources of pollution; </w:t>
      </w:r>
    </w:p>
    <w:p w14:paraId="53EEB2B0" w14:textId="6BBDED0C" w:rsidR="0096610E" w:rsidRPr="001F58D1" w:rsidRDefault="0096610E" w:rsidP="00546572">
      <w:pPr>
        <w:pStyle w:val="CBDNormalNoNumber"/>
        <w:spacing w:before="120"/>
        <w:ind w:left="1134" w:firstLine="567"/>
      </w:pPr>
      <w:r w:rsidRPr="001F58D1">
        <w:t>(c)</w:t>
      </w:r>
      <w:r w:rsidRPr="001F58D1">
        <w:tab/>
        <w:t xml:space="preserve">Data and information management, </w:t>
      </w:r>
      <w:proofErr w:type="gramStart"/>
      <w:r w:rsidRPr="001F58D1">
        <w:t>in particular in</w:t>
      </w:r>
      <w:proofErr w:type="gramEnd"/>
      <w:r w:rsidRPr="001F58D1">
        <w:t xml:space="preserve"> relation to information on</w:t>
      </w:r>
      <w:r w:rsidR="008E3AB9" w:rsidRPr="001F58D1">
        <w:t xml:space="preserve"> monitoring toxicity and</w:t>
      </w:r>
      <w:r w:rsidRPr="001F58D1">
        <w:t xml:space="preserve"> reducing the risk of identified pollutants of priority concern for </w:t>
      </w:r>
      <w:proofErr w:type="gramStart"/>
      <w:r w:rsidRPr="001F58D1">
        <w:t>biodiversity;</w:t>
      </w:r>
      <w:proofErr w:type="gramEnd"/>
      <w:r w:rsidRPr="001F58D1">
        <w:t xml:space="preserve"> </w:t>
      </w:r>
    </w:p>
    <w:p w14:paraId="0749FDDB" w14:textId="3B2E8DC0" w:rsidR="0096610E" w:rsidRPr="001F58D1" w:rsidRDefault="0096610E" w:rsidP="00546572">
      <w:pPr>
        <w:pStyle w:val="CBDNormalNoNumber"/>
        <w:spacing w:before="120"/>
        <w:ind w:left="1134" w:firstLine="567"/>
      </w:pPr>
      <w:r w:rsidRPr="001F58D1">
        <w:t>(d)</w:t>
      </w:r>
      <w:r w:rsidRPr="001F58D1">
        <w:tab/>
        <w:t xml:space="preserve">Biodiversity considerations to be </w:t>
      </w:r>
      <w:proofErr w:type="gramStart"/>
      <w:r w:rsidRPr="001F58D1">
        <w:t>taken into account</w:t>
      </w:r>
      <w:proofErr w:type="gramEnd"/>
      <w:r w:rsidRPr="001F58D1">
        <w:t xml:space="preserve"> in national integrated environmental monitoring systems and the alignment of data on pollution control measures with the targets of the Framework.</w:t>
      </w:r>
    </w:p>
    <w:p w14:paraId="3C9C6DF6" w14:textId="16109F84" w:rsidR="0096610E" w:rsidRPr="001F58D1" w:rsidRDefault="0096610E" w:rsidP="00546572">
      <w:pPr>
        <w:pStyle w:val="CBDNormalNoNumber"/>
        <w:spacing w:before="120"/>
        <w:ind w:left="1134"/>
      </w:pPr>
      <w:r w:rsidRPr="001F58D1">
        <w:t>2.</w:t>
      </w:r>
      <w:r w:rsidRPr="001F58D1">
        <w:tab/>
        <w:t>The Technical Expert Group shall comprise 30 technical experts nominated by Parties, including experts on biodiversity and pollution</w:t>
      </w:r>
      <w:r w:rsidR="008E3AB9" w:rsidRPr="001F58D1">
        <w:t>, with equitable representation from all regions</w:t>
      </w:r>
      <w:r w:rsidRPr="001F58D1">
        <w:t xml:space="preserve"> and up to five representatives nominated by observer organizations and other relevant organizations. </w:t>
      </w:r>
    </w:p>
    <w:p w14:paraId="58334112" w14:textId="3A5ED0DB" w:rsidR="0096610E" w:rsidRPr="001F58D1" w:rsidRDefault="0096610E" w:rsidP="00546572">
      <w:pPr>
        <w:pStyle w:val="CBDNormalNoNumber"/>
        <w:spacing w:before="120"/>
        <w:ind w:left="1134"/>
      </w:pPr>
      <w:r w:rsidRPr="001F58D1">
        <w:t>3.</w:t>
      </w:r>
      <w:r w:rsidRPr="001F58D1">
        <w:tab/>
        <w:t>The Technical Expert Group shall nominate two co-chairs from among the selected experts.</w:t>
      </w:r>
    </w:p>
    <w:p w14:paraId="55511992" w14:textId="6E469B4E" w:rsidR="0096610E" w:rsidRPr="001F58D1" w:rsidRDefault="0096610E" w:rsidP="00546572">
      <w:pPr>
        <w:pStyle w:val="CBDNormalNoNumber"/>
        <w:spacing w:before="120"/>
        <w:ind w:left="1134"/>
      </w:pPr>
      <w:r w:rsidRPr="001F58D1">
        <w:t>4.</w:t>
      </w:r>
      <w:r w:rsidRPr="001F58D1">
        <w:tab/>
        <w:t>The Chair of the Subsidiary Body on Scientific, Technical and Technological Advice shall be invited to participate, ex officio, in the meetings of the Technical Expert Group.</w:t>
      </w:r>
    </w:p>
    <w:p w14:paraId="234EEBAE" w14:textId="59EE6DAC" w:rsidR="0096610E" w:rsidRPr="001F58D1" w:rsidRDefault="0096610E" w:rsidP="00546572">
      <w:pPr>
        <w:pStyle w:val="CBDNormalNoNumber"/>
        <w:spacing w:before="120"/>
        <w:ind w:left="1134"/>
      </w:pPr>
      <w:r w:rsidRPr="001F58D1">
        <w:t>5.</w:t>
      </w:r>
      <w:r w:rsidRPr="001F58D1">
        <w:tab/>
        <w:t>The Technical Expert Group shall conduct its work primarily electronically; subject to the availability of resources, it shall also meet in person at least twice during the intersessional period.</w:t>
      </w:r>
    </w:p>
    <w:p w14:paraId="66A255EF" w14:textId="68C81611" w:rsidR="002E3D37" w:rsidRPr="009D62BC" w:rsidRDefault="0096610E" w:rsidP="00546572">
      <w:pPr>
        <w:pStyle w:val="CBDNormalNoNumber"/>
        <w:spacing w:before="120"/>
        <w:ind w:left="1134"/>
      </w:pPr>
      <w:r w:rsidRPr="001F58D1">
        <w:t>6.</w:t>
      </w:r>
      <w:r w:rsidRPr="001F58D1">
        <w:tab/>
        <w:t>The Technical Expert Group should be established and start its work immediately after the seventeenth meeting of the Conference of the Parties and report on its work to the Subsidiary Body on Scientific, Technical and Technological Advice at a meeting held before the eighteenth meeting of the Conference of the Parties.</w:t>
      </w:r>
      <w:r w:rsidR="00D30F49">
        <w:t>]</w:t>
      </w:r>
    </w:p>
    <w:p w14:paraId="1125A953" w14:textId="74716FFC" w:rsidR="002E3D37" w:rsidRDefault="002E3D37" w:rsidP="00887E5B">
      <w:pPr>
        <w:pStyle w:val="CBDNormalNoNumber"/>
        <w:spacing w:before="240"/>
        <w:ind w:left="720"/>
      </w:pPr>
      <w:r w:rsidRPr="00CA75F4">
        <w:t xml:space="preserve">OPTION 2 </w:t>
      </w:r>
    </w:p>
    <w:p w14:paraId="0AF0EE06" w14:textId="09A2A910" w:rsidR="00CF6CD3" w:rsidRPr="002D18C5" w:rsidRDefault="00D30F49" w:rsidP="005A0991">
      <w:pPr>
        <w:pStyle w:val="CBDNormalNoNumber"/>
        <w:spacing w:before="120"/>
        <w:ind w:left="1134" w:firstLine="567"/>
        <w:rPr>
          <w:i/>
          <w:iCs/>
          <w:lang w:val="en-US"/>
        </w:rPr>
      </w:pPr>
      <w:r w:rsidRPr="00887E5B">
        <w:rPr>
          <w:lang w:val="en-US"/>
        </w:rPr>
        <w:t>[</w:t>
      </w:r>
      <w:r w:rsidR="00CF6CD3" w:rsidRPr="002D18C5">
        <w:rPr>
          <w:i/>
          <w:iCs/>
          <w:lang w:val="en-US"/>
        </w:rPr>
        <w:t xml:space="preserve">Recognizing </w:t>
      </w:r>
      <w:r w:rsidR="00CF6CD3" w:rsidRPr="002D18C5">
        <w:rPr>
          <w:lang w:val="en-US"/>
        </w:rPr>
        <w:t>that pollution is one of the main drivers of biodiversity loss,</w:t>
      </w:r>
    </w:p>
    <w:p w14:paraId="638F8AD7" w14:textId="5BB1040A" w:rsidR="00CF6CD3" w:rsidRPr="00CA75F4" w:rsidRDefault="00CF6CD3" w:rsidP="005A0991">
      <w:pPr>
        <w:pStyle w:val="CBDNormalNoNumber"/>
        <w:spacing w:before="120"/>
        <w:ind w:left="1134" w:firstLine="567"/>
        <w:rPr>
          <w:i/>
          <w:iCs/>
          <w:lang w:val="en-US"/>
        </w:rPr>
      </w:pPr>
      <w:r w:rsidRPr="002D18C5">
        <w:rPr>
          <w:i/>
          <w:iCs/>
          <w:lang w:val="en-US"/>
        </w:rPr>
        <w:t xml:space="preserve">Welcoming </w:t>
      </w:r>
      <w:r w:rsidRPr="002D18C5">
        <w:rPr>
          <w:lang w:val="en-US"/>
        </w:rPr>
        <w:t>the establishment of</w:t>
      </w:r>
      <w:r w:rsidR="00635D8C">
        <w:rPr>
          <w:lang w:val="en-US"/>
        </w:rPr>
        <w:t xml:space="preserve"> the</w:t>
      </w:r>
      <w:r w:rsidRPr="002D18C5">
        <w:rPr>
          <w:lang w:val="en-US"/>
        </w:rPr>
        <w:t xml:space="preserve"> Intergovernmental Science-Policy Panel on Chemicals, Waste and Pollution</w:t>
      </w:r>
      <w:r w:rsidR="00CA75F4" w:rsidRPr="00887E5B">
        <w:rPr>
          <w:lang w:val="en-US"/>
        </w:rPr>
        <w:t>,</w:t>
      </w:r>
    </w:p>
    <w:p w14:paraId="496BB164" w14:textId="07C22E84" w:rsidR="00CF6CD3" w:rsidRPr="002D18C5" w:rsidRDefault="00F55E03" w:rsidP="00BB2626">
      <w:pPr>
        <w:pStyle w:val="CBDNormalNoNumber"/>
        <w:spacing w:before="120"/>
        <w:ind w:left="1134" w:firstLine="567"/>
        <w:rPr>
          <w:i/>
          <w:iCs/>
          <w:lang w:val="en-US"/>
        </w:rPr>
      </w:pPr>
      <w:r>
        <w:rPr>
          <w:lang w:val="en-US"/>
        </w:rPr>
        <w:t>1</w:t>
      </w:r>
      <w:r w:rsidR="00CF6CD3" w:rsidRPr="002D18C5">
        <w:rPr>
          <w:i/>
          <w:iCs/>
          <w:lang w:val="en-US"/>
        </w:rPr>
        <w:t>.</w:t>
      </w:r>
      <w:r w:rsidR="004D2918">
        <w:rPr>
          <w:i/>
          <w:iCs/>
          <w:lang w:val="en-US"/>
        </w:rPr>
        <w:tab/>
      </w:r>
      <w:r w:rsidR="00CF6CD3" w:rsidRPr="002D18C5">
        <w:rPr>
          <w:i/>
          <w:iCs/>
          <w:lang w:val="en-US"/>
        </w:rPr>
        <w:t xml:space="preserve">Invites </w:t>
      </w:r>
      <w:r w:rsidR="00CF6CD3" w:rsidRPr="002D18C5">
        <w:rPr>
          <w:lang w:val="en-US"/>
        </w:rPr>
        <w:t>the Intergovernmental Science-Policy Panel on Chemicals, Waste and Pollution, the Intergovernmental Science-Policy Platform on Biodiversity and Ecosystem Services, the Global Framework on Chemicals</w:t>
      </w:r>
      <w:r w:rsidR="00BB2626">
        <w:rPr>
          <w:lang w:val="en-US"/>
        </w:rPr>
        <w:t xml:space="preserve"> </w:t>
      </w:r>
      <w:r w:rsidR="00BB2626" w:rsidRPr="00BB2626">
        <w:t>– For a Planet Free of Harm from Chemicals and Waste</w:t>
      </w:r>
      <w:r w:rsidR="00CF6CD3" w:rsidRPr="002D18C5">
        <w:rPr>
          <w:lang w:val="en-US"/>
        </w:rPr>
        <w:t xml:space="preserve">, </w:t>
      </w:r>
      <w:r w:rsidR="005D1EEE" w:rsidRPr="002D18C5">
        <w:rPr>
          <w:lang w:val="en-US"/>
        </w:rPr>
        <w:t xml:space="preserve">the Secretariat of </w:t>
      </w:r>
      <w:r w:rsidR="00CF6CD3" w:rsidRPr="002D18C5">
        <w:rPr>
          <w:lang w:val="en-US"/>
        </w:rPr>
        <w:t>the Basel Convention on the Control of Transboundary Movements of Hazardous Wastes and Their Disposal,</w:t>
      </w:r>
      <w:r w:rsidR="00BA1B31">
        <w:rPr>
          <w:rStyle w:val="FootnoteReference"/>
        </w:rPr>
        <w:footnoteReference w:id="13"/>
      </w:r>
      <w:r w:rsidR="00CF6CD3" w:rsidRPr="002D18C5">
        <w:rPr>
          <w:lang w:val="en-US"/>
        </w:rPr>
        <w:t xml:space="preserve"> the Rotterdam Convention on the Prior Informed Consent Procedure for Certain Hazardous Chemicals and Pesticides in International Trade</w:t>
      </w:r>
      <w:r w:rsidR="009447F9">
        <w:rPr>
          <w:rStyle w:val="FootnoteReference"/>
        </w:rPr>
        <w:footnoteReference w:id="14"/>
      </w:r>
      <w:r w:rsidR="00CF6CD3" w:rsidRPr="002D18C5">
        <w:rPr>
          <w:lang w:val="en-US"/>
        </w:rPr>
        <w:t xml:space="preserve"> and the Stockholm Convention on Persistent Organic Pollutants,</w:t>
      </w:r>
      <w:r w:rsidR="007666DA">
        <w:rPr>
          <w:rStyle w:val="FootnoteReference"/>
        </w:rPr>
        <w:footnoteReference w:id="15"/>
      </w:r>
      <w:r w:rsidR="00CF6CD3" w:rsidRPr="002D18C5">
        <w:rPr>
          <w:lang w:val="en-US"/>
        </w:rPr>
        <w:t xml:space="preserve"> the Secretariat of the Minamata Convention on Mercury,</w:t>
      </w:r>
      <w:r w:rsidR="003A60C9">
        <w:rPr>
          <w:rStyle w:val="FootnoteReference"/>
        </w:rPr>
        <w:footnoteReference w:id="16"/>
      </w:r>
      <w:r w:rsidR="00CF6CD3" w:rsidRPr="002D18C5">
        <w:rPr>
          <w:lang w:val="en-US"/>
        </w:rPr>
        <w:t xml:space="preserve"> the Food and Agriculture Organization</w:t>
      </w:r>
      <w:r w:rsidR="00C267F5" w:rsidRPr="00C267F5">
        <w:rPr>
          <w:lang w:val="en-CA"/>
        </w:rPr>
        <w:t xml:space="preserve"> </w:t>
      </w:r>
      <w:r w:rsidR="00C267F5">
        <w:rPr>
          <w:lang w:val="en-CA"/>
        </w:rPr>
        <w:t>of the United Nations</w:t>
      </w:r>
      <w:r w:rsidR="00CF6CD3" w:rsidRPr="002D18C5">
        <w:rPr>
          <w:lang w:val="en-US"/>
        </w:rPr>
        <w:t>, the International Maritime Organization, the International Seabed Authority and the secretariats of the regional seas conventions and action plans to strengthen their focus and enhance their activities on the interaction of chemicals and waste, including plastic waste, with biodiversity and ecosystem services</w:t>
      </w:r>
      <w:r w:rsidR="007C5D49">
        <w:rPr>
          <w:lang w:val="en-US"/>
        </w:rPr>
        <w:t>,</w:t>
      </w:r>
      <w:r w:rsidR="00CF6CD3" w:rsidRPr="002D18C5">
        <w:rPr>
          <w:lang w:val="en-US"/>
        </w:rPr>
        <w:t xml:space="preserve"> to advance the implementation of </w:t>
      </w:r>
      <w:r w:rsidR="002F6A1C">
        <w:rPr>
          <w:lang w:val="en-US"/>
        </w:rPr>
        <w:t>T</w:t>
      </w:r>
      <w:r w:rsidR="00CF6CD3" w:rsidRPr="002D18C5">
        <w:rPr>
          <w:lang w:val="en-US"/>
        </w:rPr>
        <w:t xml:space="preserve">arget 7 of the </w:t>
      </w:r>
      <w:r w:rsidR="003F71B1" w:rsidRPr="001F58D1">
        <w:t xml:space="preserve">Kunming-Montreal Global Biodiversity </w:t>
      </w:r>
      <w:r w:rsidR="00CF6CD3" w:rsidRPr="002D18C5">
        <w:rPr>
          <w:lang w:val="en-US"/>
        </w:rPr>
        <w:t>Framework;</w:t>
      </w:r>
      <w:r w:rsidR="003F71B1" w:rsidRPr="001F58D1">
        <w:rPr>
          <w:rStyle w:val="FootnoteReference"/>
        </w:rPr>
        <w:footnoteReference w:id="17"/>
      </w:r>
    </w:p>
    <w:p w14:paraId="683CD8B9" w14:textId="039157BE" w:rsidR="00CF6CD3" w:rsidRPr="002D18C5" w:rsidRDefault="00F55E03" w:rsidP="005A0991">
      <w:pPr>
        <w:pStyle w:val="CBDNormalNoNumber"/>
        <w:spacing w:before="120"/>
        <w:ind w:left="1134" w:firstLine="567"/>
        <w:rPr>
          <w:i/>
          <w:iCs/>
          <w:lang w:val="en-US"/>
        </w:rPr>
      </w:pPr>
      <w:r w:rsidRPr="0073149B">
        <w:rPr>
          <w:lang w:val="en-US"/>
        </w:rPr>
        <w:t>2</w:t>
      </w:r>
      <w:r w:rsidR="00CF6CD3" w:rsidRPr="0073149B">
        <w:rPr>
          <w:lang w:val="en-US"/>
        </w:rPr>
        <w:t>.</w:t>
      </w:r>
      <w:r w:rsidR="0070037D" w:rsidRPr="0073149B">
        <w:rPr>
          <w:i/>
          <w:iCs/>
          <w:lang w:val="en-US"/>
        </w:rPr>
        <w:tab/>
      </w:r>
      <w:r w:rsidR="00CF6CD3" w:rsidRPr="0073149B">
        <w:rPr>
          <w:i/>
          <w:iCs/>
          <w:lang w:val="en-US"/>
        </w:rPr>
        <w:t xml:space="preserve">Requests </w:t>
      </w:r>
      <w:r w:rsidR="00CF6CD3" w:rsidRPr="0073149B">
        <w:rPr>
          <w:lang w:val="en-US"/>
        </w:rPr>
        <w:t>the Executive Secretary to</w:t>
      </w:r>
      <w:r w:rsidR="00CF6CD3" w:rsidRPr="002D18C5">
        <w:rPr>
          <w:lang w:val="en-US"/>
        </w:rPr>
        <w:t xml:space="preserve"> engage with the Intergovernmental Science-Policy Panel on Chemicals, Waste and Pollution and relevant </w:t>
      </w:r>
      <w:r w:rsidR="008B3BC1" w:rsidRPr="002D18C5">
        <w:rPr>
          <w:lang w:val="en-US"/>
        </w:rPr>
        <w:t xml:space="preserve">multilateral environmental agreements and </w:t>
      </w:r>
      <w:r w:rsidR="00CF6CD3" w:rsidRPr="002D18C5">
        <w:rPr>
          <w:lang w:val="en-US"/>
        </w:rPr>
        <w:t>organi</w:t>
      </w:r>
      <w:r>
        <w:rPr>
          <w:lang w:val="en-US"/>
        </w:rPr>
        <w:t>z</w:t>
      </w:r>
      <w:r w:rsidR="00CF6CD3" w:rsidRPr="002D18C5">
        <w:rPr>
          <w:lang w:val="en-US"/>
        </w:rPr>
        <w:t xml:space="preserve">ations to </w:t>
      </w:r>
      <w:r w:rsidR="00252A24">
        <w:rPr>
          <w:lang w:val="en-US"/>
        </w:rPr>
        <w:t>hold</w:t>
      </w:r>
      <w:r w:rsidR="00252A24" w:rsidRPr="002D18C5">
        <w:rPr>
          <w:lang w:val="en-US"/>
        </w:rPr>
        <w:t xml:space="preserve"> </w:t>
      </w:r>
      <w:r w:rsidR="00CC5D91" w:rsidRPr="002D18C5">
        <w:rPr>
          <w:lang w:val="en-US"/>
        </w:rPr>
        <w:t xml:space="preserve">a technical expert workshop </w:t>
      </w:r>
      <w:r w:rsidR="007C3537">
        <w:rPr>
          <w:lang w:val="en-US"/>
        </w:rPr>
        <w:t xml:space="preserve">on </w:t>
      </w:r>
      <w:r w:rsidR="00CC5D91" w:rsidRPr="002D18C5">
        <w:rPr>
          <w:lang w:val="en-US"/>
        </w:rPr>
        <w:t xml:space="preserve">approaches </w:t>
      </w:r>
      <w:r w:rsidR="00CF6CD3" w:rsidRPr="002D18C5">
        <w:rPr>
          <w:lang w:val="en-US"/>
        </w:rPr>
        <w:t>to contribute to filling the gaps in tools and guidance to meet Target 7 of the Framework;</w:t>
      </w:r>
    </w:p>
    <w:p w14:paraId="690A7314" w14:textId="55E7CB29" w:rsidR="002E3D37" w:rsidRPr="002D18C5" w:rsidRDefault="00F55E03" w:rsidP="005A0991">
      <w:pPr>
        <w:pStyle w:val="CBDNormalNoNumber"/>
        <w:spacing w:before="120"/>
        <w:ind w:left="1134" w:firstLine="567"/>
        <w:rPr>
          <w:i/>
          <w:iCs/>
          <w:lang w:val="en-US"/>
        </w:rPr>
      </w:pPr>
      <w:r>
        <w:rPr>
          <w:lang w:val="en-US"/>
        </w:rPr>
        <w:t>3</w:t>
      </w:r>
      <w:r w:rsidR="00CF6CD3" w:rsidRPr="00F55E03">
        <w:rPr>
          <w:lang w:val="en-US"/>
        </w:rPr>
        <w:t>.</w:t>
      </w:r>
      <w:r w:rsidR="0070037D">
        <w:rPr>
          <w:i/>
          <w:iCs/>
          <w:lang w:val="en-US"/>
        </w:rPr>
        <w:tab/>
      </w:r>
      <w:r w:rsidR="00CF6CD3" w:rsidRPr="002D18C5">
        <w:rPr>
          <w:i/>
          <w:iCs/>
          <w:lang w:val="en-US"/>
        </w:rPr>
        <w:t xml:space="preserve">Also requests </w:t>
      </w:r>
      <w:r w:rsidR="00CF6CD3" w:rsidRPr="002D18C5">
        <w:rPr>
          <w:lang w:val="en-US"/>
        </w:rPr>
        <w:t xml:space="preserve">the Executive Secretary, in collaboration with the </w:t>
      </w:r>
      <w:r w:rsidR="00433A25">
        <w:rPr>
          <w:lang w:val="en-US"/>
        </w:rPr>
        <w:t>entities</w:t>
      </w:r>
      <w:r w:rsidR="00433A25" w:rsidRPr="002D18C5">
        <w:rPr>
          <w:lang w:val="en-US"/>
        </w:rPr>
        <w:t xml:space="preserve"> </w:t>
      </w:r>
      <w:r>
        <w:rPr>
          <w:lang w:val="en-US"/>
        </w:rPr>
        <w:t xml:space="preserve">referred to in </w:t>
      </w:r>
      <w:r w:rsidRPr="007C3537">
        <w:rPr>
          <w:lang w:val="en-US"/>
        </w:rPr>
        <w:t xml:space="preserve">paragraph </w:t>
      </w:r>
      <w:r w:rsidR="007C3537" w:rsidRPr="000D07EB">
        <w:rPr>
          <w:lang w:val="en-US"/>
        </w:rPr>
        <w:t>1</w:t>
      </w:r>
      <w:r w:rsidRPr="007C3537">
        <w:rPr>
          <w:lang w:val="en-US"/>
        </w:rPr>
        <w:t xml:space="preserve"> </w:t>
      </w:r>
      <w:r w:rsidR="00CF6CD3" w:rsidRPr="007C3537">
        <w:rPr>
          <w:lang w:val="en-US"/>
        </w:rPr>
        <w:t>above</w:t>
      </w:r>
      <w:r>
        <w:rPr>
          <w:lang w:val="en-US"/>
        </w:rPr>
        <w:t>,</w:t>
      </w:r>
      <w:r w:rsidR="00CF6CD3" w:rsidRPr="002D18C5">
        <w:rPr>
          <w:lang w:val="en-US"/>
        </w:rPr>
        <w:t xml:space="preserve"> to prepare a report</w:t>
      </w:r>
      <w:r>
        <w:rPr>
          <w:lang w:val="en-US"/>
        </w:rPr>
        <w:t xml:space="preserve"> </w:t>
      </w:r>
      <w:r w:rsidR="00022747">
        <w:rPr>
          <w:lang w:val="en-US"/>
        </w:rPr>
        <w:t xml:space="preserve">with a </w:t>
      </w:r>
      <w:r w:rsidR="00CF6CD3" w:rsidRPr="002D18C5">
        <w:rPr>
          <w:lang w:val="en-US"/>
        </w:rPr>
        <w:t xml:space="preserve">mapping </w:t>
      </w:r>
      <w:r w:rsidR="00732110">
        <w:rPr>
          <w:lang w:val="en-US"/>
        </w:rPr>
        <w:t xml:space="preserve">of </w:t>
      </w:r>
      <w:r w:rsidR="00CF6CD3" w:rsidRPr="002D18C5">
        <w:rPr>
          <w:lang w:val="en-US"/>
        </w:rPr>
        <w:t xml:space="preserve">the work that may be undertaken by each of those </w:t>
      </w:r>
      <w:r w:rsidR="007C3537">
        <w:rPr>
          <w:lang w:val="en-US"/>
        </w:rPr>
        <w:t>entities</w:t>
      </w:r>
      <w:r w:rsidR="007C3537" w:rsidRPr="002D18C5">
        <w:rPr>
          <w:lang w:val="en-US"/>
        </w:rPr>
        <w:t xml:space="preserve"> </w:t>
      </w:r>
      <w:r w:rsidR="00CF6CD3" w:rsidRPr="002D18C5">
        <w:rPr>
          <w:lang w:val="en-US"/>
        </w:rPr>
        <w:t xml:space="preserve">towards meeting </w:t>
      </w:r>
      <w:r w:rsidR="0070037D">
        <w:rPr>
          <w:lang w:val="en-US"/>
        </w:rPr>
        <w:t>T</w:t>
      </w:r>
      <w:r w:rsidR="00CF6CD3" w:rsidRPr="002D18C5">
        <w:rPr>
          <w:lang w:val="en-US"/>
        </w:rPr>
        <w:t>arget 7</w:t>
      </w:r>
      <w:r w:rsidR="006B431F" w:rsidRPr="006B431F">
        <w:rPr>
          <w:lang w:val="en-US"/>
        </w:rPr>
        <w:t xml:space="preserve"> </w:t>
      </w:r>
      <w:r w:rsidR="006B431F" w:rsidRPr="002D18C5">
        <w:rPr>
          <w:lang w:val="en-US"/>
        </w:rPr>
        <w:t>of the Framework</w:t>
      </w:r>
      <w:r w:rsidR="00CF6CD3" w:rsidRPr="002D18C5">
        <w:rPr>
          <w:lang w:val="en-US"/>
        </w:rPr>
        <w:t xml:space="preserve">, </w:t>
      </w:r>
      <w:r w:rsidR="009E18C6">
        <w:rPr>
          <w:lang w:val="en-US"/>
        </w:rPr>
        <w:t xml:space="preserve">with </w:t>
      </w:r>
      <w:r w:rsidR="00CF6CD3" w:rsidRPr="002D18C5">
        <w:rPr>
          <w:lang w:val="en-US"/>
        </w:rPr>
        <w:t>recommendations for specific actions to th</w:t>
      </w:r>
      <w:r w:rsidR="009E18C6">
        <w:rPr>
          <w:lang w:val="en-US"/>
        </w:rPr>
        <w:t>at</w:t>
      </w:r>
      <w:r w:rsidR="00CF6CD3" w:rsidRPr="002D18C5">
        <w:rPr>
          <w:lang w:val="en-US"/>
        </w:rPr>
        <w:t xml:space="preserve"> end, for consideration by </w:t>
      </w:r>
      <w:r w:rsidR="009E18C6">
        <w:rPr>
          <w:lang w:val="en-US"/>
        </w:rPr>
        <w:t xml:space="preserve">the </w:t>
      </w:r>
      <w:r w:rsidR="00CF6CD3" w:rsidRPr="002D18C5">
        <w:rPr>
          <w:lang w:val="en-US"/>
        </w:rPr>
        <w:t>Conference of the Parties at its eighteenth meeting</w:t>
      </w:r>
      <w:r>
        <w:rPr>
          <w:lang w:val="en-US"/>
        </w:rPr>
        <w:t>.</w:t>
      </w:r>
      <w:r w:rsidR="00D30F49">
        <w:rPr>
          <w:lang w:val="en-US"/>
        </w:rPr>
        <w:t>]</w:t>
      </w:r>
      <w:r w:rsidR="00E22709">
        <w:rPr>
          <w:lang w:val="en-US"/>
        </w:rPr>
        <w:t>]</w:t>
      </w:r>
    </w:p>
    <w:p w14:paraId="48DF7B01" w14:textId="48FA00BE" w:rsidR="00C25933" w:rsidRPr="000D6E57" w:rsidRDefault="00BF2D23" w:rsidP="00E55FD1">
      <w:pPr>
        <w:pStyle w:val="CBDNormalNoNumber"/>
        <w:spacing w:before="240"/>
        <w:ind w:left="1134"/>
        <w:rPr>
          <w:b/>
          <w:bCs/>
        </w:rPr>
      </w:pPr>
      <w:r w:rsidRPr="00516AA9">
        <w:rPr>
          <w:b/>
          <w:bCs/>
        </w:rPr>
        <w:t>C</w:t>
      </w:r>
      <w:r w:rsidRPr="00516AA9">
        <w:rPr>
          <w:b/>
          <w:bCs/>
        </w:rPr>
        <w:br/>
      </w:r>
      <w:r w:rsidR="00C25933" w:rsidRPr="000D6E57">
        <w:rPr>
          <w:b/>
          <w:bCs/>
        </w:rPr>
        <w:t>Sustainable biodiversity-based activities, products and services</w:t>
      </w:r>
      <w:r w:rsidR="00CF6CD3">
        <w:rPr>
          <w:b/>
          <w:bCs/>
        </w:rPr>
        <w:t xml:space="preserve"> that enhance biodiversity</w:t>
      </w:r>
    </w:p>
    <w:p w14:paraId="3E782EAC" w14:textId="77777777" w:rsidR="00BF2D23" w:rsidRPr="00516AA9" w:rsidDel="0015022C" w:rsidRDefault="00BF2D23" w:rsidP="00BF2D23">
      <w:pPr>
        <w:pStyle w:val="CBDNormalNoNumber"/>
        <w:tabs>
          <w:tab w:val="clear" w:pos="567"/>
        </w:tabs>
        <w:ind w:left="1134" w:firstLine="567"/>
        <w:rPr>
          <w:i/>
          <w:iCs/>
        </w:rPr>
      </w:pPr>
      <w:r w:rsidRPr="00516AA9" w:rsidDel="0015022C">
        <w:rPr>
          <w:i/>
          <w:iCs/>
        </w:rPr>
        <w:t>The Conference of the Parties</w:t>
      </w:r>
      <w:r w:rsidRPr="00516AA9" w:rsidDel="0015022C">
        <w:t>,</w:t>
      </w:r>
    </w:p>
    <w:p w14:paraId="407EA72F" w14:textId="3AB0C1D1" w:rsidR="00C25933" w:rsidRPr="00516AA9" w:rsidRDefault="00C25933" w:rsidP="000D6E57">
      <w:pPr>
        <w:pStyle w:val="CBDNormalNoNumber"/>
        <w:tabs>
          <w:tab w:val="clear" w:pos="567"/>
        </w:tabs>
        <w:ind w:left="1134" w:firstLine="567"/>
      </w:pPr>
      <w:r w:rsidRPr="000D6E57">
        <w:rPr>
          <w:i/>
          <w:iCs/>
        </w:rPr>
        <w:t>Recalling</w:t>
      </w:r>
      <w:r w:rsidRPr="00516AA9">
        <w:t xml:space="preserve"> decisions </w:t>
      </w:r>
      <w:hyperlink r:id="rId18" w:history="1">
        <w:r w:rsidRPr="000D6E57">
          <w:rPr>
            <w:rStyle w:val="Hyperlink"/>
          </w:rPr>
          <w:t>16/12</w:t>
        </w:r>
      </w:hyperlink>
      <w:r w:rsidR="00A52326" w:rsidRPr="00516AA9">
        <w:t xml:space="preserve"> </w:t>
      </w:r>
      <w:r w:rsidR="00E3624F" w:rsidRPr="00516AA9">
        <w:t>of 1 November 2024</w:t>
      </w:r>
      <w:r w:rsidR="004A5882" w:rsidRPr="00516AA9">
        <w:t xml:space="preserve"> and</w:t>
      </w:r>
      <w:r w:rsidRPr="00516AA9">
        <w:t xml:space="preserve"> </w:t>
      </w:r>
      <w:hyperlink r:id="rId19" w:history="1">
        <w:r w:rsidRPr="000D6E57">
          <w:rPr>
            <w:rStyle w:val="Hyperlink"/>
          </w:rPr>
          <w:t>16/15</w:t>
        </w:r>
      </w:hyperlink>
      <w:r w:rsidR="00E3624F" w:rsidRPr="00516AA9">
        <w:t xml:space="preserve"> of 25 October 2024</w:t>
      </w:r>
      <w:r w:rsidR="001A4F31" w:rsidRPr="00516AA9">
        <w:t>,</w:t>
      </w:r>
      <w:r w:rsidRPr="00516AA9">
        <w:t xml:space="preserve"> </w:t>
      </w:r>
    </w:p>
    <w:p w14:paraId="716BA8BD" w14:textId="624D4C1A" w:rsidR="00CE54CA" w:rsidRDefault="002C79D0" w:rsidP="000D6E57">
      <w:pPr>
        <w:pStyle w:val="CBDNormalNoNumber"/>
        <w:tabs>
          <w:tab w:val="clear" w:pos="567"/>
        </w:tabs>
        <w:ind w:left="1134" w:firstLine="567"/>
      </w:pPr>
      <w:r>
        <w:t>[</w:t>
      </w:r>
      <w:r w:rsidR="00C25933" w:rsidRPr="000D6E57">
        <w:rPr>
          <w:i/>
          <w:iCs/>
        </w:rPr>
        <w:t>Requests</w:t>
      </w:r>
      <w:r w:rsidR="00C25933" w:rsidRPr="00516AA9">
        <w:t xml:space="preserve"> the Executive Secretary</w:t>
      </w:r>
      <w:r w:rsidR="004403EA">
        <w:t>,</w:t>
      </w:r>
      <w:r w:rsidR="00EE3F28" w:rsidRPr="00516AA9">
        <w:t xml:space="preserve"> </w:t>
      </w:r>
      <w:r w:rsidR="00C25933" w:rsidRPr="00516AA9">
        <w:t>subject to the availability of resources</w:t>
      </w:r>
      <w:r w:rsidR="00CE54CA">
        <w:rPr>
          <w:lang w:val="en-CA"/>
        </w:rPr>
        <w:t>:</w:t>
      </w:r>
      <w:r w:rsidR="00C25933" w:rsidRPr="00516AA9">
        <w:t xml:space="preserve"> </w:t>
      </w:r>
    </w:p>
    <w:p w14:paraId="42E95BD1" w14:textId="6EA42A03" w:rsidR="00181022" w:rsidRDefault="00CE54CA" w:rsidP="000D6E57">
      <w:pPr>
        <w:pStyle w:val="CBDNormalNoNumber"/>
        <w:tabs>
          <w:tab w:val="clear" w:pos="567"/>
        </w:tabs>
        <w:ind w:left="1134" w:firstLine="567"/>
      </w:pPr>
      <w:r>
        <w:t>(a)</w:t>
      </w:r>
      <w:r>
        <w:tab/>
        <w:t>T</w:t>
      </w:r>
      <w:r w:rsidR="00C25933" w:rsidRPr="00516AA9">
        <w:t xml:space="preserve">o prepare a report on </w:t>
      </w:r>
      <w:r w:rsidR="007E40FD">
        <w:t>[</w:t>
      </w:r>
      <w:r w:rsidR="00D73180">
        <w:t>Parties’</w:t>
      </w:r>
      <w:r w:rsidR="007E40FD">
        <w:t>]</w:t>
      </w:r>
      <w:r w:rsidR="00D73180">
        <w:t xml:space="preserve"> </w:t>
      </w:r>
      <w:r w:rsidR="00C25933" w:rsidRPr="00516AA9">
        <w:t xml:space="preserve">experiences </w:t>
      </w:r>
      <w:r w:rsidR="007E40FD">
        <w:t xml:space="preserve">[in </w:t>
      </w:r>
      <w:r w:rsidR="007E40FD" w:rsidRPr="00AB4939">
        <w:t>implementing][</w:t>
      </w:r>
      <w:r w:rsidR="00C25933" w:rsidRPr="00AB4939">
        <w:t>with</w:t>
      </w:r>
      <w:r w:rsidR="007E40FD" w:rsidRPr="00AB4939">
        <w:t>]</w:t>
      </w:r>
      <w:r w:rsidR="00C25933" w:rsidRPr="00AB4939">
        <w:t xml:space="preserve"> sustainable biodiversity-based activities,</w:t>
      </w:r>
      <w:r w:rsidR="007E40FD" w:rsidRPr="00AB4939">
        <w:t xml:space="preserve"> </w:t>
      </w:r>
      <w:r w:rsidR="00C25933" w:rsidRPr="00AB4939">
        <w:t>products and services that enhance biodiversity</w:t>
      </w:r>
      <w:r w:rsidR="009520E1" w:rsidRPr="00AB4939">
        <w:t xml:space="preserve"> </w:t>
      </w:r>
      <w:r w:rsidR="00AB4939" w:rsidRPr="00AB4939">
        <w:t xml:space="preserve">in </w:t>
      </w:r>
      <w:r w:rsidR="00D62C85" w:rsidRPr="00AB4939">
        <w:t xml:space="preserve">local economies </w:t>
      </w:r>
      <w:r w:rsidR="00FE2A90" w:rsidRPr="00AB4939">
        <w:t xml:space="preserve">and </w:t>
      </w:r>
      <w:r w:rsidR="00D62C85" w:rsidRPr="00AB4939">
        <w:t>indigenous and rural communities</w:t>
      </w:r>
      <w:r w:rsidR="00C51688" w:rsidRPr="00AB4939">
        <w:t>[,</w:t>
      </w:r>
      <w:r w:rsidR="00D62C85" w:rsidRPr="00AB4939">
        <w:t xml:space="preserve"> as well as fair trade and</w:t>
      </w:r>
      <w:r w:rsidR="00D62C85">
        <w:t xml:space="preserve"> sustainable certification mechanism</w:t>
      </w:r>
      <w:r w:rsidR="009520E1">
        <w:t>s</w:t>
      </w:r>
      <w:r w:rsidR="003D2532">
        <w:t>]</w:t>
      </w:r>
      <w:r w:rsidR="00D65C76">
        <w:t>,</w:t>
      </w:r>
      <w:r w:rsidR="00D62C85" w:rsidRPr="00516AA9">
        <w:t xml:space="preserve"> </w:t>
      </w:r>
      <w:r w:rsidR="009E4212">
        <w:t>[</w:t>
      </w:r>
      <w:r w:rsidR="00CC5D91">
        <w:t>and</w:t>
      </w:r>
      <w:r w:rsidR="00116BA5">
        <w:t>][including</w:t>
      </w:r>
      <w:r w:rsidR="00FD697C">
        <w:t>,</w:t>
      </w:r>
      <w:r w:rsidR="00B55EED">
        <w:t xml:space="preserve"> as appropriate</w:t>
      </w:r>
      <w:r w:rsidR="00FD697C">
        <w:t>,]</w:t>
      </w:r>
      <w:r w:rsidR="00CC5D91">
        <w:t xml:space="preserve"> the</w:t>
      </w:r>
      <w:r w:rsidR="004D1833">
        <w:t xml:space="preserve"> [circular and sustainable]</w:t>
      </w:r>
      <w:r w:rsidR="00CC5D91">
        <w:t xml:space="preserve"> </w:t>
      </w:r>
      <w:r w:rsidR="001459D0">
        <w:t>[</w:t>
      </w:r>
      <w:r w:rsidR="00CC5D91">
        <w:t>bioeconomy</w:t>
      </w:r>
      <w:r w:rsidR="001459D0">
        <w:t>]</w:t>
      </w:r>
      <w:r w:rsidR="00C25933" w:rsidRPr="00516AA9">
        <w:t xml:space="preserve">, drawing </w:t>
      </w:r>
      <w:r w:rsidR="002E1787" w:rsidRPr="00516AA9">
        <w:t>on</w:t>
      </w:r>
      <w:r w:rsidR="00CF6CD3">
        <w:t xml:space="preserve"> </w:t>
      </w:r>
      <w:r w:rsidR="00A97524">
        <w:t>[</w:t>
      </w:r>
      <w:r w:rsidR="00CF6CD3">
        <w:t>information from Parties and</w:t>
      </w:r>
      <w:r w:rsidR="00A97524">
        <w:t>]</w:t>
      </w:r>
      <w:r w:rsidR="002E1787" w:rsidRPr="00516AA9">
        <w:t xml:space="preserve"> </w:t>
      </w:r>
      <w:r w:rsidR="00C25933" w:rsidRPr="00516AA9">
        <w:t xml:space="preserve">the inputs </w:t>
      </w:r>
      <w:r w:rsidR="002E1787" w:rsidRPr="00516AA9">
        <w:t>in</w:t>
      </w:r>
      <w:r w:rsidR="00C25933" w:rsidRPr="00516AA9">
        <w:t>to the global review of collective pro</w:t>
      </w:r>
      <w:r w:rsidR="00CF6CD3">
        <w:t>gress</w:t>
      </w:r>
      <w:r w:rsidR="0028685D" w:rsidRPr="00516AA9">
        <w:t xml:space="preserve"> in the implementation of the Kunming-Montreal Global Biodiversity Framework</w:t>
      </w:r>
      <w:r w:rsidR="00181022">
        <w:t>;</w:t>
      </w:r>
      <w:r w:rsidR="0057528F" w:rsidRPr="00516AA9">
        <w:rPr>
          <w:rStyle w:val="FootnoteReference"/>
        </w:rPr>
        <w:footnoteReference w:id="18"/>
      </w:r>
      <w:r w:rsidR="00C25933" w:rsidRPr="00516AA9">
        <w:t xml:space="preserve"> </w:t>
      </w:r>
    </w:p>
    <w:p w14:paraId="55E09D66" w14:textId="08EFC261" w:rsidR="00C25933" w:rsidRPr="00516AA9" w:rsidRDefault="00181022" w:rsidP="000D6E57">
      <w:pPr>
        <w:pStyle w:val="CBDNormalNoNumber"/>
        <w:tabs>
          <w:tab w:val="clear" w:pos="567"/>
        </w:tabs>
        <w:ind w:left="1134" w:firstLine="567"/>
      </w:pPr>
      <w:r>
        <w:t>(b)</w:t>
      </w:r>
      <w:r>
        <w:tab/>
        <w:t>O</w:t>
      </w:r>
      <w:r w:rsidR="00D33A0F" w:rsidRPr="00516AA9">
        <w:t xml:space="preserve">n the </w:t>
      </w:r>
      <w:r w:rsidR="00C25933" w:rsidRPr="00516AA9">
        <w:t>bas</w:t>
      </w:r>
      <w:r w:rsidR="00D33A0F" w:rsidRPr="00516AA9">
        <w:t>is</w:t>
      </w:r>
      <w:r w:rsidR="00C25933" w:rsidRPr="00516AA9">
        <w:t xml:space="preserve"> on the findings of </w:t>
      </w:r>
      <w:r w:rsidR="00D33A0F" w:rsidRPr="00516AA9">
        <w:t>the review</w:t>
      </w:r>
      <w:r w:rsidR="00C25933" w:rsidRPr="00516AA9">
        <w:t xml:space="preserve">, to </w:t>
      </w:r>
      <w:r w:rsidR="00266D38" w:rsidRPr="00516AA9">
        <w:t xml:space="preserve">hold </w:t>
      </w:r>
      <w:r w:rsidR="00C25933" w:rsidRPr="00516AA9">
        <w:t xml:space="preserve">an expert </w:t>
      </w:r>
      <w:r w:rsidR="00357324" w:rsidRPr="00516AA9">
        <w:t xml:space="preserve">workshop </w:t>
      </w:r>
      <w:r w:rsidR="00C25933" w:rsidRPr="00516AA9">
        <w:t>to provide technical</w:t>
      </w:r>
      <w:r w:rsidR="00CF6CD3">
        <w:t xml:space="preserve"> and scientific </w:t>
      </w:r>
      <w:r w:rsidR="00C25933" w:rsidRPr="00516AA9">
        <w:t>advice on the definition, scope and elements of the concept of sustainable biodiversity-based activities, products</w:t>
      </w:r>
      <w:r w:rsidR="00C25933" w:rsidRPr="000D6E57">
        <w:t xml:space="preserve"> and</w:t>
      </w:r>
      <w:r w:rsidR="00C25933" w:rsidRPr="00516AA9">
        <w:t xml:space="preserve"> services</w:t>
      </w:r>
      <w:r w:rsidR="008E3AB9">
        <w:t xml:space="preserve"> that enhance biodiversity</w:t>
      </w:r>
      <w:r w:rsidR="00973BDC">
        <w:rPr>
          <w:lang w:val="en-CA"/>
        </w:rPr>
        <w:t>[</w:t>
      </w:r>
      <w:r w:rsidR="001C255F">
        <w:t xml:space="preserve"> and the </w:t>
      </w:r>
      <w:r w:rsidR="00D15837">
        <w:t>[</w:t>
      </w:r>
      <w:r w:rsidR="009E4212">
        <w:t xml:space="preserve">potential contribution of </w:t>
      </w:r>
      <w:r w:rsidR="00DE19E2">
        <w:t xml:space="preserve">inclusive </w:t>
      </w:r>
      <w:r w:rsidR="0035647A">
        <w:t>circular and sustainable</w:t>
      </w:r>
      <w:r w:rsidR="004D1833">
        <w:t>]</w:t>
      </w:r>
      <w:r w:rsidR="007A7437">
        <w:t>[circular and sustainable</w:t>
      </w:r>
      <w:r w:rsidR="004D1833">
        <w:t>]</w:t>
      </w:r>
      <w:r w:rsidR="00486BF4">
        <w:t xml:space="preserve"> </w:t>
      </w:r>
      <w:r w:rsidR="004D378F">
        <w:t>[</w:t>
      </w:r>
      <w:r w:rsidR="001C255F">
        <w:t>bioeconomy</w:t>
      </w:r>
      <w:r w:rsidR="000A3A9A">
        <w:t>]</w:t>
      </w:r>
      <w:r w:rsidR="00973BDC">
        <w:t>],</w:t>
      </w:r>
      <w:r w:rsidR="00C25933" w:rsidRPr="000D6E57">
        <w:t xml:space="preserve"> and</w:t>
      </w:r>
      <w:r w:rsidR="00C25933" w:rsidRPr="00516AA9">
        <w:t xml:space="preserve"> to prepare a report for consideration by the </w:t>
      </w:r>
      <w:r w:rsidR="00C25933" w:rsidRPr="000D6E57">
        <w:t>Subsidiary Body on Scientific, Technical and Technological Advice</w:t>
      </w:r>
      <w:r w:rsidR="00C25933" w:rsidRPr="00516AA9">
        <w:t xml:space="preserve"> at a meeting held before the eighteenth meeting of the Conference of the Parties</w:t>
      </w:r>
      <w:r w:rsidR="00F57421">
        <w:t>.</w:t>
      </w:r>
      <w:r w:rsidR="002C79D0">
        <w:t>]</w:t>
      </w:r>
    </w:p>
    <w:p w14:paraId="25033E67" w14:textId="584FCBF7" w:rsidR="00C25933" w:rsidRPr="000D6E57" w:rsidRDefault="00930340" w:rsidP="00887E5B">
      <w:pPr>
        <w:pStyle w:val="CBDNormalNoNumber"/>
        <w:keepNext/>
        <w:keepLines/>
        <w:tabs>
          <w:tab w:val="clear" w:pos="567"/>
        </w:tabs>
        <w:ind w:left="1134"/>
        <w:jc w:val="left"/>
        <w:rPr>
          <w:b/>
          <w:bCs/>
        </w:rPr>
      </w:pPr>
      <w:r>
        <w:rPr>
          <w:b/>
          <w:bCs/>
        </w:rPr>
        <w:t>[</w:t>
      </w:r>
      <w:r w:rsidR="00BF2D23" w:rsidRPr="00516AA9">
        <w:rPr>
          <w:b/>
          <w:bCs/>
        </w:rPr>
        <w:t>D</w:t>
      </w:r>
      <w:r w:rsidR="00BF2D23" w:rsidRPr="00516AA9">
        <w:rPr>
          <w:b/>
          <w:bCs/>
        </w:rPr>
        <w:br/>
      </w:r>
      <w:r w:rsidR="00C25933" w:rsidRPr="000D6E57">
        <w:rPr>
          <w:b/>
          <w:bCs/>
        </w:rPr>
        <w:t xml:space="preserve">Equity, gender equality and the human rights-based approach relating to the conservation and sustainable use of biodiversity and the fair and equitable </w:t>
      </w:r>
      <w:r w:rsidR="001A4F31" w:rsidRPr="00516AA9">
        <w:rPr>
          <w:b/>
          <w:bCs/>
        </w:rPr>
        <w:br/>
      </w:r>
      <w:r w:rsidR="00C25933" w:rsidRPr="000D6E57">
        <w:rPr>
          <w:b/>
          <w:bCs/>
        </w:rPr>
        <w:t>sharing of benefits arising from the utilization of genetic resources</w:t>
      </w:r>
    </w:p>
    <w:p w14:paraId="7ED60174" w14:textId="795DC192" w:rsidR="00D30F49" w:rsidRDefault="00BF2D23" w:rsidP="00887E5B">
      <w:pPr>
        <w:pStyle w:val="CBDNormalNoNumber"/>
        <w:keepNext/>
        <w:keepLines/>
        <w:tabs>
          <w:tab w:val="clear" w:pos="567"/>
        </w:tabs>
        <w:ind w:left="1134" w:firstLine="567"/>
        <w:rPr>
          <w:i/>
          <w:iCs/>
        </w:rPr>
      </w:pPr>
      <w:r w:rsidRPr="00516AA9" w:rsidDel="0015022C">
        <w:rPr>
          <w:i/>
          <w:iCs/>
        </w:rPr>
        <w:t>The Conference of the Parties</w:t>
      </w:r>
      <w:r w:rsidRPr="00516AA9" w:rsidDel="0015022C">
        <w:t>,</w:t>
      </w:r>
    </w:p>
    <w:p w14:paraId="234B1FE5" w14:textId="61C298B7" w:rsidR="00D30F49" w:rsidRDefault="00D30F49" w:rsidP="005A0991">
      <w:pPr>
        <w:pStyle w:val="CBDNormalNoNumber"/>
        <w:tabs>
          <w:tab w:val="clear" w:pos="567"/>
        </w:tabs>
        <w:spacing w:before="120"/>
        <w:ind w:left="1134" w:firstLine="567"/>
        <w:rPr>
          <w:i/>
          <w:iCs/>
        </w:rPr>
      </w:pPr>
      <w:r w:rsidRPr="001F58D1">
        <w:rPr>
          <w:i/>
          <w:iCs/>
        </w:rPr>
        <w:t>Recalling</w:t>
      </w:r>
      <w:r>
        <w:t xml:space="preserve"> </w:t>
      </w:r>
      <w:r w:rsidR="00FF3256">
        <w:t xml:space="preserve">its </w:t>
      </w:r>
      <w:r w:rsidR="00D340AF">
        <w:t>d</w:t>
      </w:r>
      <w:r>
        <w:t xml:space="preserve">ecision </w:t>
      </w:r>
      <w:hyperlink r:id="rId20" w:history="1">
        <w:r w:rsidRPr="00FF3256">
          <w:rPr>
            <w:rStyle w:val="Hyperlink"/>
          </w:rPr>
          <w:t>16/35</w:t>
        </w:r>
      </w:hyperlink>
      <w:r>
        <w:t xml:space="preserve"> </w:t>
      </w:r>
      <w:r w:rsidR="00FF3256" w:rsidRPr="00FF3256">
        <w:t>of 27 February 2025</w:t>
      </w:r>
      <w:r w:rsidR="00FF3256">
        <w:t xml:space="preserve">, in which it </w:t>
      </w:r>
      <w:r>
        <w:t>i</w:t>
      </w:r>
      <w:r w:rsidRPr="0033675D">
        <w:t>nvite</w:t>
      </w:r>
      <w:r w:rsidR="00FF3256">
        <w:t>d</w:t>
      </w:r>
      <w:r w:rsidRPr="0033675D">
        <w:t xml:space="preserve"> the Office of the United Nations High Commissioner for Human Rights to develop tools and guidance on a human rights-based approach to the implementation of the </w:t>
      </w:r>
      <w:r w:rsidR="00266D1C" w:rsidRPr="00516AA9">
        <w:t xml:space="preserve">Kunming-Montreal Global Biodiversity </w:t>
      </w:r>
      <w:r w:rsidRPr="0033675D">
        <w:t>Framework</w:t>
      </w:r>
      <w:r w:rsidR="00266D1C" w:rsidRPr="00516AA9">
        <w:rPr>
          <w:rStyle w:val="FootnoteReference"/>
        </w:rPr>
        <w:footnoteReference w:id="19"/>
      </w:r>
      <w:r w:rsidRPr="0033675D">
        <w:t xml:space="preserve"> and to convey the results to the Secretariat</w:t>
      </w:r>
      <w:r w:rsidR="00D340AF">
        <w:t>,</w:t>
      </w:r>
    </w:p>
    <w:p w14:paraId="087DC1EC" w14:textId="4CC65E42" w:rsidR="00C25933" w:rsidRPr="00516AA9" w:rsidRDefault="001C1E54" w:rsidP="00546572">
      <w:pPr>
        <w:pStyle w:val="CBDNormalNoNumber"/>
        <w:tabs>
          <w:tab w:val="clear" w:pos="567"/>
        </w:tabs>
        <w:spacing w:before="120"/>
        <w:ind w:left="1134" w:firstLine="567"/>
      </w:pPr>
      <w:r w:rsidRPr="000D6E57">
        <w:rPr>
          <w:i/>
          <w:iCs/>
        </w:rPr>
        <w:t>T</w:t>
      </w:r>
      <w:r w:rsidRPr="00516AA9">
        <w:rPr>
          <w:i/>
          <w:iCs/>
        </w:rPr>
        <w:t>aking note</w:t>
      </w:r>
      <w:r w:rsidRPr="000D6E57">
        <w:t xml:space="preserve"> of</w:t>
      </w:r>
      <w:r w:rsidRPr="00516AA9">
        <w:t xml:space="preserve"> </w:t>
      </w:r>
      <w:r w:rsidR="00C25933" w:rsidRPr="00516AA9">
        <w:t xml:space="preserve">the global analytical study on the implementation of a human rights-based approach into the goals and targets of the Framework </w:t>
      </w:r>
      <w:r w:rsidR="00F81D80" w:rsidRPr="00516AA9">
        <w:t xml:space="preserve">conducted </w:t>
      </w:r>
      <w:r w:rsidR="00C25933" w:rsidRPr="00516AA9">
        <w:t xml:space="preserve">by the </w:t>
      </w:r>
      <w:r w:rsidR="00F8295C" w:rsidRPr="00516AA9">
        <w:t xml:space="preserve">United Nations </w:t>
      </w:r>
      <w:r w:rsidR="00546AA5">
        <w:t xml:space="preserve">High </w:t>
      </w:r>
      <w:r w:rsidR="00C25933" w:rsidRPr="00516AA9">
        <w:t xml:space="preserve">Commissioner </w:t>
      </w:r>
      <w:r w:rsidR="00F8295C" w:rsidRPr="00516AA9">
        <w:t xml:space="preserve">for </w:t>
      </w:r>
      <w:r w:rsidR="00C25933" w:rsidRPr="00516AA9">
        <w:t xml:space="preserve">Human Rights, </w:t>
      </w:r>
    </w:p>
    <w:p w14:paraId="222095E6" w14:textId="78D30E18" w:rsidR="0019651E" w:rsidRDefault="001A4F31" w:rsidP="00546572">
      <w:pPr>
        <w:pStyle w:val="CBDNormalNoNumber"/>
        <w:tabs>
          <w:tab w:val="clear" w:pos="567"/>
        </w:tabs>
        <w:spacing w:before="120"/>
        <w:ind w:left="1134" w:firstLine="567"/>
      </w:pPr>
      <w:r w:rsidRPr="000D6E57">
        <w:rPr>
          <w:i/>
          <w:iCs/>
        </w:rPr>
        <w:t>R</w:t>
      </w:r>
      <w:r w:rsidR="00C25933" w:rsidRPr="000D6E57">
        <w:rPr>
          <w:i/>
          <w:iCs/>
        </w:rPr>
        <w:t>equests</w:t>
      </w:r>
      <w:r w:rsidR="00C25933" w:rsidRPr="00516AA9">
        <w:t xml:space="preserve"> the Executive Secretary</w:t>
      </w:r>
      <w:r w:rsidR="004403EA">
        <w:t>,</w:t>
      </w:r>
      <w:r w:rsidR="00C25933" w:rsidRPr="00516AA9">
        <w:t xml:space="preserve"> </w:t>
      </w:r>
      <w:r w:rsidR="008E3AB9">
        <w:t>subject to the availability of resources</w:t>
      </w:r>
      <w:r w:rsidR="0019651E">
        <w:t>:</w:t>
      </w:r>
      <w:r w:rsidR="00F6729B" w:rsidRPr="00516AA9">
        <w:t xml:space="preserve"> </w:t>
      </w:r>
    </w:p>
    <w:p w14:paraId="27524119" w14:textId="684AE72E" w:rsidR="0019651E" w:rsidRDefault="0019651E" w:rsidP="00546572">
      <w:pPr>
        <w:pStyle w:val="CBDNormalNoNumber"/>
        <w:tabs>
          <w:tab w:val="clear" w:pos="567"/>
        </w:tabs>
        <w:spacing w:before="120"/>
        <w:ind w:left="1134" w:firstLine="567"/>
      </w:pPr>
      <w:r>
        <w:t>(a)</w:t>
      </w:r>
      <w:r>
        <w:tab/>
        <w:t>T</w:t>
      </w:r>
      <w:r w:rsidR="00C25933" w:rsidRPr="00516AA9">
        <w:t xml:space="preserve">o </w:t>
      </w:r>
      <w:r w:rsidR="008E3AB9">
        <w:t>develop</w:t>
      </w:r>
      <w:r w:rsidR="00C25933" w:rsidRPr="00516AA9">
        <w:t xml:space="preserve"> </w:t>
      </w:r>
      <w:r w:rsidR="001C7822" w:rsidRPr="00516AA9">
        <w:t xml:space="preserve">a </w:t>
      </w:r>
      <w:r w:rsidR="00C25933" w:rsidRPr="00516AA9">
        <w:t>proposal for potential additional work on</w:t>
      </w:r>
      <w:r w:rsidR="008E3AB9">
        <w:t xml:space="preserve"> equity, gender equality and</w:t>
      </w:r>
      <w:r w:rsidR="00C25933" w:rsidRPr="00516AA9">
        <w:t xml:space="preserve"> the human rights-based approach, including intergenerational and gender equity, taking into account</w:t>
      </w:r>
      <w:r w:rsidR="008E3AB9">
        <w:t xml:space="preserve"> </w:t>
      </w:r>
      <w:r w:rsidR="008E3AB9" w:rsidRPr="008E3AB9">
        <w:t>the midterm review of the Gender Plan of Action</w:t>
      </w:r>
      <w:r w:rsidR="00217C8E">
        <w:t xml:space="preserve"> </w:t>
      </w:r>
      <w:r w:rsidR="00217C8E" w:rsidRPr="00516AA9">
        <w:t>(2023–2030)</w:t>
      </w:r>
      <w:r w:rsidR="008E3AB9">
        <w:t>,</w:t>
      </w:r>
      <w:r w:rsidR="00217C8E">
        <w:rPr>
          <w:rStyle w:val="FootnoteReference"/>
        </w:rPr>
        <w:footnoteReference w:id="20"/>
      </w:r>
      <w:r w:rsidR="008E3AB9" w:rsidRPr="008E3AB9">
        <w:t xml:space="preserve"> </w:t>
      </w:r>
      <w:r w:rsidR="00C25933" w:rsidRPr="00516AA9">
        <w:t xml:space="preserve">the global analytical study on the implementation of a human rights-based approach to the goals and targets of the </w:t>
      </w:r>
      <w:r w:rsidR="007F7A7D" w:rsidRPr="00516AA9">
        <w:t xml:space="preserve">Kunming-Montreal Global Biodiversity </w:t>
      </w:r>
      <w:r w:rsidR="00C25933" w:rsidRPr="00516AA9">
        <w:t xml:space="preserve">Framework </w:t>
      </w:r>
      <w:r w:rsidR="00700199" w:rsidRPr="00516AA9">
        <w:t xml:space="preserve">conducted </w:t>
      </w:r>
      <w:r w:rsidR="00C25933" w:rsidRPr="00516AA9">
        <w:t xml:space="preserve">by the </w:t>
      </w:r>
      <w:r w:rsidR="00F8295C" w:rsidRPr="00516AA9">
        <w:t xml:space="preserve">United Nations </w:t>
      </w:r>
      <w:r w:rsidR="00C25933" w:rsidRPr="00516AA9">
        <w:t xml:space="preserve">High Commissioner </w:t>
      </w:r>
      <w:r w:rsidR="00F8295C" w:rsidRPr="00516AA9">
        <w:t xml:space="preserve">for </w:t>
      </w:r>
      <w:r w:rsidR="00C25933" w:rsidRPr="00516AA9">
        <w:t xml:space="preserve">Human Rights </w:t>
      </w:r>
      <w:r w:rsidR="002250E9" w:rsidRPr="002250E9">
        <w:t>and other relevant information tools, guidance and assessments</w:t>
      </w:r>
      <w:r>
        <w:t>;</w:t>
      </w:r>
      <w:r w:rsidR="002250E9" w:rsidRPr="002250E9">
        <w:t xml:space="preserve"> </w:t>
      </w:r>
    </w:p>
    <w:p w14:paraId="754E4CE7" w14:textId="7CBC832B" w:rsidR="002250E9" w:rsidRPr="00516AA9" w:rsidRDefault="0019651E" w:rsidP="00546572">
      <w:pPr>
        <w:pStyle w:val="CBDNormalNoNumber"/>
        <w:tabs>
          <w:tab w:val="clear" w:pos="567"/>
        </w:tabs>
        <w:spacing w:before="120"/>
        <w:ind w:left="1134" w:firstLine="567"/>
      </w:pPr>
      <w:r>
        <w:t>(b)</w:t>
      </w:r>
      <w:r>
        <w:tab/>
        <w:t>T</w:t>
      </w:r>
      <w:r w:rsidR="00373BF8" w:rsidRPr="00516AA9">
        <w:t xml:space="preserve">o </w:t>
      </w:r>
      <w:r w:rsidR="00C25933" w:rsidRPr="00516AA9">
        <w:t>submit the proposal for consideration by the Subsidiary Body on Implementation</w:t>
      </w:r>
      <w:r w:rsidR="00C25933" w:rsidRPr="000D6E57">
        <w:t xml:space="preserve"> </w:t>
      </w:r>
      <w:r w:rsidR="004D7486" w:rsidRPr="00516AA9">
        <w:t xml:space="preserve">and </w:t>
      </w:r>
      <w:r w:rsidR="00C25933" w:rsidRPr="00516AA9">
        <w:t>the Subsidiary Body o</w:t>
      </w:r>
      <w:r w:rsidR="00C25933" w:rsidRPr="000D6E57">
        <w:t>n Article</w:t>
      </w:r>
      <w:r w:rsidR="00C25933" w:rsidRPr="00516AA9">
        <w:t xml:space="preserve"> 8(j) and Other Provisions of the </w:t>
      </w:r>
      <w:r w:rsidR="00C25933" w:rsidRPr="000D6E57">
        <w:t>Convention on Biological Diversity</w:t>
      </w:r>
      <w:r w:rsidR="004403EA" w:rsidRPr="00780FDE">
        <w:rPr>
          <w:rStyle w:val="FootnoteReference"/>
        </w:rPr>
        <w:footnoteReference w:id="21"/>
      </w:r>
      <w:r w:rsidR="00C25933" w:rsidRPr="00516AA9">
        <w:t xml:space="preserve"> Related to Indigenous Peoples and Local Communities at meetings held before the eighteenth meeting of the</w:t>
      </w:r>
      <w:r w:rsidR="00C25933" w:rsidRPr="000D6E57">
        <w:t xml:space="preserve"> </w:t>
      </w:r>
      <w:r w:rsidR="00C25933" w:rsidRPr="00516AA9">
        <w:t>Conference of the Parties</w:t>
      </w:r>
      <w:r w:rsidR="009D1327">
        <w:t>.</w:t>
      </w:r>
      <w:r w:rsidR="00930340">
        <w:t>]</w:t>
      </w:r>
      <w:r w:rsidR="00C25933" w:rsidRPr="00516AA9">
        <w:t xml:space="preserve"> </w:t>
      </w:r>
    </w:p>
    <w:p w14:paraId="6AE413CB" w14:textId="2A28EB4D" w:rsidR="00C25933" w:rsidRPr="000D6E57" w:rsidRDefault="00BF2D23" w:rsidP="000D6E57">
      <w:pPr>
        <w:pStyle w:val="CBDNormalNoNumber"/>
        <w:keepNext/>
        <w:tabs>
          <w:tab w:val="clear" w:pos="567"/>
        </w:tabs>
        <w:ind w:left="1134"/>
        <w:jc w:val="left"/>
        <w:rPr>
          <w:b/>
          <w:bCs/>
        </w:rPr>
      </w:pPr>
      <w:r w:rsidRPr="00516AA9">
        <w:rPr>
          <w:b/>
          <w:bCs/>
        </w:rPr>
        <w:t>E</w:t>
      </w:r>
      <w:r w:rsidRPr="00516AA9">
        <w:rPr>
          <w:b/>
          <w:bCs/>
        </w:rPr>
        <w:br/>
      </w:r>
      <w:r w:rsidR="00C25933" w:rsidRPr="000D6E57">
        <w:rPr>
          <w:b/>
          <w:bCs/>
        </w:rPr>
        <w:t xml:space="preserve">Different value systems, as stated in paragraph 7 (b) of section C </w:t>
      </w:r>
      <w:r w:rsidR="00C16EBB" w:rsidRPr="00516AA9">
        <w:rPr>
          <w:b/>
          <w:bCs/>
        </w:rPr>
        <w:br/>
      </w:r>
      <w:r w:rsidR="00C25933" w:rsidRPr="000D6E57">
        <w:rPr>
          <w:b/>
          <w:bCs/>
        </w:rPr>
        <w:t xml:space="preserve">of the </w:t>
      </w:r>
      <w:r w:rsidR="00C147B2" w:rsidRPr="000D6E57">
        <w:rPr>
          <w:b/>
          <w:bCs/>
        </w:rPr>
        <w:t xml:space="preserve">Kunming-Montreal Global Biodiversity </w:t>
      </w:r>
      <w:r w:rsidR="00C25933" w:rsidRPr="000D6E57">
        <w:rPr>
          <w:b/>
          <w:bCs/>
        </w:rPr>
        <w:t>Framework</w:t>
      </w:r>
    </w:p>
    <w:p w14:paraId="3899FEDF" w14:textId="77777777" w:rsidR="00BF2D23" w:rsidRPr="00516AA9" w:rsidDel="0015022C" w:rsidRDefault="00BF2D23" w:rsidP="00BF2D23">
      <w:pPr>
        <w:pStyle w:val="CBDNormalNoNumber"/>
        <w:tabs>
          <w:tab w:val="clear" w:pos="567"/>
        </w:tabs>
        <w:ind w:left="1134" w:firstLine="567"/>
        <w:rPr>
          <w:i/>
          <w:iCs/>
        </w:rPr>
      </w:pPr>
      <w:r w:rsidRPr="00516AA9" w:rsidDel="0015022C">
        <w:rPr>
          <w:i/>
          <w:iCs/>
        </w:rPr>
        <w:t>The Conference of the Parties</w:t>
      </w:r>
      <w:r w:rsidRPr="00516AA9" w:rsidDel="0015022C">
        <w:t>,</w:t>
      </w:r>
    </w:p>
    <w:p w14:paraId="4AD851E6" w14:textId="013E15FA" w:rsidR="00C25933" w:rsidRPr="00516AA9" w:rsidRDefault="00C25933" w:rsidP="000D6E57">
      <w:pPr>
        <w:pStyle w:val="CBDNormalNoNumber"/>
        <w:tabs>
          <w:tab w:val="clear" w:pos="567"/>
        </w:tabs>
        <w:ind w:left="1134" w:firstLine="567"/>
      </w:pPr>
      <w:r w:rsidRPr="000D6E57">
        <w:rPr>
          <w:i/>
          <w:iCs/>
        </w:rPr>
        <w:t>Recalling</w:t>
      </w:r>
      <w:r w:rsidRPr="00516AA9">
        <w:t xml:space="preserve"> that</w:t>
      </w:r>
      <w:r w:rsidR="007F4BD3" w:rsidRPr="00516AA9">
        <w:t>,</w:t>
      </w:r>
      <w:r w:rsidRPr="00516AA9">
        <w:t xml:space="preserve"> </w:t>
      </w:r>
      <w:r w:rsidR="005274F2" w:rsidRPr="00516AA9">
        <w:t xml:space="preserve">in </w:t>
      </w:r>
      <w:r w:rsidR="007F4BD3" w:rsidRPr="00516AA9">
        <w:t>sub</w:t>
      </w:r>
      <w:r w:rsidR="00C73CC6" w:rsidRPr="00516AA9">
        <w:t>paragraph 7 (b) of s</w:t>
      </w:r>
      <w:r w:rsidRPr="00516AA9">
        <w:t xml:space="preserve">ection C of the </w:t>
      </w:r>
      <w:r w:rsidRPr="000D6E57">
        <w:t>Kunming-Montreal Global Biodiversity Framework</w:t>
      </w:r>
      <w:r w:rsidR="007F4BD3" w:rsidRPr="00516AA9">
        <w:t>,</w:t>
      </w:r>
      <w:r w:rsidR="007F4BD3" w:rsidRPr="00516AA9">
        <w:rPr>
          <w:rStyle w:val="FootnoteReference"/>
        </w:rPr>
        <w:footnoteReference w:id="22"/>
      </w:r>
      <w:r w:rsidRPr="00516AA9">
        <w:t xml:space="preserve"> </w:t>
      </w:r>
      <w:r w:rsidR="008B3BEE">
        <w:t>it</w:t>
      </w:r>
      <w:r w:rsidR="005274F2" w:rsidRPr="00516AA9">
        <w:t xml:space="preserve"> </w:t>
      </w:r>
      <w:r w:rsidRPr="00516AA9">
        <w:t>affirm</w:t>
      </w:r>
      <w:r w:rsidR="007F4BD3" w:rsidRPr="00516AA9">
        <w:t>ed</w:t>
      </w:r>
      <w:r w:rsidRPr="00516AA9">
        <w:t xml:space="preserve"> that different value systems</w:t>
      </w:r>
      <w:r w:rsidR="00144EAF" w:rsidRPr="00516AA9">
        <w:t xml:space="preserve"> should be </w:t>
      </w:r>
      <w:proofErr w:type="gramStart"/>
      <w:r w:rsidR="00144EAF" w:rsidRPr="00516AA9">
        <w:t>taken into account</w:t>
      </w:r>
      <w:proofErr w:type="gramEnd"/>
      <w:r w:rsidR="00144EAF" w:rsidRPr="00516AA9">
        <w:t xml:space="preserve"> in its implementation</w:t>
      </w:r>
      <w:r w:rsidRPr="000D6E57">
        <w:t xml:space="preserve"> and</w:t>
      </w:r>
      <w:r w:rsidRPr="00516AA9">
        <w:t xml:space="preserve"> that</w:t>
      </w:r>
      <w:r w:rsidR="005B16B1" w:rsidRPr="00516AA9">
        <w:t>,</w:t>
      </w:r>
      <w:r w:rsidRPr="00516AA9">
        <w:t xml:space="preserve"> </w:t>
      </w:r>
      <w:r w:rsidR="005B16B1" w:rsidRPr="00516AA9">
        <w:t xml:space="preserve">in </w:t>
      </w:r>
      <w:r w:rsidRPr="00516AA9">
        <w:t xml:space="preserve">Target 14 </w:t>
      </w:r>
      <w:r w:rsidR="007145C1" w:rsidRPr="00516AA9">
        <w:t>of the Framework</w:t>
      </w:r>
      <w:r w:rsidR="005B16B1" w:rsidRPr="00516AA9">
        <w:t>,</w:t>
      </w:r>
      <w:r w:rsidR="007145C1" w:rsidRPr="00516AA9">
        <w:t xml:space="preserve"> </w:t>
      </w:r>
      <w:r w:rsidR="005B16B1" w:rsidRPr="00516AA9">
        <w:t xml:space="preserve">it </w:t>
      </w:r>
      <w:r w:rsidRPr="00516AA9">
        <w:t>call</w:t>
      </w:r>
      <w:r w:rsidR="005B16B1" w:rsidRPr="00516AA9">
        <w:t>ed</w:t>
      </w:r>
      <w:r w:rsidRPr="00516AA9">
        <w:t xml:space="preserve"> for the integration of multiple values of biodiversity in decision-making,</w:t>
      </w:r>
    </w:p>
    <w:p w14:paraId="67CAC7D5" w14:textId="018D48B5" w:rsidR="00C25933" w:rsidRPr="00516AA9" w:rsidRDefault="007145C1" w:rsidP="000D6E57">
      <w:pPr>
        <w:pStyle w:val="CBDNormalNoNumber"/>
        <w:tabs>
          <w:tab w:val="clear" w:pos="567"/>
        </w:tabs>
        <w:ind w:left="1134" w:firstLine="567"/>
      </w:pPr>
      <w:r w:rsidRPr="00516AA9">
        <w:rPr>
          <w:i/>
          <w:iCs/>
        </w:rPr>
        <w:t>R</w:t>
      </w:r>
      <w:r w:rsidR="00C25933" w:rsidRPr="000D6E57">
        <w:rPr>
          <w:i/>
          <w:iCs/>
        </w:rPr>
        <w:t>ecalling</w:t>
      </w:r>
      <w:r w:rsidRPr="00516AA9">
        <w:rPr>
          <w:i/>
          <w:iCs/>
        </w:rPr>
        <w:t xml:space="preserve"> also</w:t>
      </w:r>
      <w:r w:rsidR="00C25933" w:rsidRPr="00516AA9">
        <w:t xml:space="preserve"> the adoption of the programme of work o</w:t>
      </w:r>
      <w:r w:rsidR="00C25933" w:rsidRPr="000D6E57">
        <w:t>n Article</w:t>
      </w:r>
      <w:r w:rsidR="00C25933" w:rsidRPr="00516AA9">
        <w:t xml:space="preserve"> 8(j) and other provisions of the </w:t>
      </w:r>
      <w:r w:rsidR="00C25933" w:rsidRPr="000D6E57">
        <w:t>Convention on Biological Diversity</w:t>
      </w:r>
      <w:r w:rsidR="00345370" w:rsidRPr="00516AA9">
        <w:rPr>
          <w:rStyle w:val="FootnoteReference"/>
        </w:rPr>
        <w:footnoteReference w:id="23"/>
      </w:r>
      <w:r w:rsidR="00C25933" w:rsidRPr="00516AA9">
        <w:t xml:space="preserve"> related to </w:t>
      </w:r>
      <w:r w:rsidR="00C25933" w:rsidRPr="000D6E57">
        <w:t>indigenous people</w:t>
      </w:r>
      <w:r w:rsidR="00C25933" w:rsidRPr="00516AA9">
        <w:t xml:space="preserve">s and local communities to 2030 </w:t>
      </w:r>
      <w:r w:rsidR="004E0067" w:rsidRPr="00516AA9">
        <w:t xml:space="preserve">by </w:t>
      </w:r>
      <w:r w:rsidR="00C25933" w:rsidRPr="00516AA9">
        <w:t xml:space="preserve">decision </w:t>
      </w:r>
      <w:hyperlink r:id="rId21" w:history="1">
        <w:r w:rsidR="00C25933" w:rsidRPr="000D6E57">
          <w:rPr>
            <w:rStyle w:val="Hyperlink"/>
          </w:rPr>
          <w:t>16/4</w:t>
        </w:r>
      </w:hyperlink>
      <w:r w:rsidR="00C25933" w:rsidRPr="00516AA9">
        <w:t xml:space="preserve"> </w:t>
      </w:r>
      <w:r w:rsidR="00086362" w:rsidRPr="00516AA9">
        <w:t xml:space="preserve">of 30 October 2024 </w:t>
      </w:r>
      <w:r w:rsidR="00C25933" w:rsidRPr="00516AA9">
        <w:t xml:space="preserve">and the </w:t>
      </w:r>
      <w:r w:rsidR="00A15D69" w:rsidRPr="00516AA9">
        <w:t xml:space="preserve">elements and tasks </w:t>
      </w:r>
      <w:r w:rsidR="00A05B97" w:rsidRPr="00516AA9">
        <w:t xml:space="preserve">related to the </w:t>
      </w:r>
      <w:r w:rsidR="00C25933" w:rsidRPr="00516AA9">
        <w:t xml:space="preserve">joint programme of work on </w:t>
      </w:r>
      <w:r w:rsidR="00796C22" w:rsidRPr="00516AA9">
        <w:t xml:space="preserve">the </w:t>
      </w:r>
      <w:r w:rsidR="00C25933" w:rsidRPr="00516AA9">
        <w:t xml:space="preserve">links between biological and cultural diversity in </w:t>
      </w:r>
      <w:r w:rsidR="00913FFE" w:rsidRPr="00516AA9">
        <w:t xml:space="preserve">the annex to </w:t>
      </w:r>
      <w:r w:rsidR="00C25933" w:rsidRPr="00516AA9">
        <w:t xml:space="preserve">decision </w:t>
      </w:r>
      <w:hyperlink r:id="rId22" w:history="1">
        <w:r w:rsidR="00C25933" w:rsidRPr="000D6E57">
          <w:rPr>
            <w:rStyle w:val="Hyperlink"/>
          </w:rPr>
          <w:t>15/22</w:t>
        </w:r>
      </w:hyperlink>
      <w:r w:rsidR="00B70C50" w:rsidRPr="00516AA9">
        <w:t xml:space="preserve"> of 10 December 2022</w:t>
      </w:r>
      <w:r w:rsidR="00C25933" w:rsidRPr="00516AA9">
        <w:t>, both of which support the application of diverse value systems in the implementation of the Framework</w:t>
      </w:r>
      <w:r w:rsidRPr="00516AA9">
        <w:t>,</w:t>
      </w:r>
      <w:r w:rsidR="00C25933" w:rsidRPr="00516AA9">
        <w:t xml:space="preserve"> </w:t>
      </w:r>
    </w:p>
    <w:p w14:paraId="69612A11" w14:textId="5F067CB6" w:rsidR="00C25933" w:rsidRDefault="007145C1" w:rsidP="000D6E57">
      <w:pPr>
        <w:pStyle w:val="CBDNormalNoNumber"/>
        <w:tabs>
          <w:tab w:val="clear" w:pos="567"/>
        </w:tabs>
        <w:ind w:left="1134" w:firstLine="567"/>
      </w:pPr>
      <w:r w:rsidRPr="00516AA9">
        <w:rPr>
          <w:i/>
          <w:iCs/>
        </w:rPr>
        <w:t>R</w:t>
      </w:r>
      <w:r w:rsidR="00C25933" w:rsidRPr="000D6E57">
        <w:rPr>
          <w:i/>
          <w:iCs/>
        </w:rPr>
        <w:t>ecalling</w:t>
      </w:r>
      <w:r w:rsidRPr="00516AA9">
        <w:rPr>
          <w:i/>
          <w:iCs/>
        </w:rPr>
        <w:t xml:space="preserve"> further</w:t>
      </w:r>
      <w:r w:rsidR="00C25933" w:rsidRPr="00516AA9">
        <w:t xml:space="preserve"> </w:t>
      </w:r>
      <w:r w:rsidR="00897138" w:rsidRPr="000D6E57">
        <w:rPr>
          <w:i/>
          <w:iCs/>
        </w:rPr>
        <w:t>T</w:t>
      </w:r>
      <w:r w:rsidR="00C25933" w:rsidRPr="000D6E57">
        <w:rPr>
          <w:i/>
          <w:iCs/>
        </w:rPr>
        <w:t>he Methodological Assessment Report on the Diverse Values and Valuation of Nature</w:t>
      </w:r>
      <w:r w:rsidR="00C25933" w:rsidRPr="00516AA9">
        <w:t xml:space="preserve"> </w:t>
      </w:r>
      <w:r w:rsidRPr="00516AA9">
        <w:t>of the Intergovernmental Science-Policy Platform on Biodiversity and Ecosystem Services</w:t>
      </w:r>
      <w:r w:rsidR="00BB01BF" w:rsidRPr="00516AA9">
        <w:t>,</w:t>
      </w:r>
    </w:p>
    <w:p w14:paraId="3C8D5A61" w14:textId="2D775B81" w:rsidR="002250E9" w:rsidRDefault="001C255F" w:rsidP="002250E9">
      <w:pPr>
        <w:pStyle w:val="CBDNormalNoNumber"/>
        <w:tabs>
          <w:tab w:val="clear" w:pos="567"/>
        </w:tabs>
        <w:ind w:left="1134" w:firstLine="567"/>
      </w:pPr>
      <w:r>
        <w:t>1</w:t>
      </w:r>
      <w:r w:rsidR="002250E9">
        <w:t>.</w:t>
      </w:r>
      <w:r w:rsidR="005C3D45">
        <w:tab/>
      </w:r>
      <w:r w:rsidR="002250E9" w:rsidRPr="002250E9">
        <w:rPr>
          <w:i/>
          <w:iCs/>
        </w:rPr>
        <w:t xml:space="preserve">Invites </w:t>
      </w:r>
      <w:r w:rsidR="002250E9">
        <w:t xml:space="preserve">the regional and subregional </w:t>
      </w:r>
      <w:r w:rsidR="00C2385E">
        <w:t>t</w:t>
      </w:r>
      <w:r w:rsidR="002250E9">
        <w:t xml:space="preserve">echnical and </w:t>
      </w:r>
      <w:r w:rsidR="00C2385E">
        <w:t>s</w:t>
      </w:r>
      <w:r w:rsidR="002250E9">
        <w:t xml:space="preserve">cientific </w:t>
      </w:r>
      <w:r w:rsidR="00C2385E">
        <w:t>c</w:t>
      </w:r>
      <w:r w:rsidR="002250E9">
        <w:t xml:space="preserve">ooperation support centres to make active use of </w:t>
      </w:r>
      <w:r w:rsidR="00D5783F" w:rsidRPr="000D6E57">
        <w:rPr>
          <w:i/>
          <w:iCs/>
        </w:rPr>
        <w:t>The Methodological Assessment Report on the Diverse Values and Valuation of Nature</w:t>
      </w:r>
      <w:r w:rsidR="00D5783F" w:rsidRPr="00516AA9">
        <w:t xml:space="preserve"> </w:t>
      </w:r>
      <w:r w:rsidR="002250E9">
        <w:t xml:space="preserve">in supporting </w:t>
      </w:r>
      <w:r w:rsidR="00D5783F">
        <w:t>P</w:t>
      </w:r>
      <w:r w:rsidR="002250E9">
        <w:t>arties in the implementation of the</w:t>
      </w:r>
      <w:r w:rsidR="001A7844" w:rsidRPr="001A7844">
        <w:t xml:space="preserve"> </w:t>
      </w:r>
      <w:r w:rsidR="001A7844" w:rsidRPr="00516AA9">
        <w:t xml:space="preserve">Kunming-Montreal Global Biodiversity </w:t>
      </w:r>
      <w:r w:rsidR="004066FA">
        <w:t>F</w:t>
      </w:r>
      <w:r w:rsidR="002250E9">
        <w:t>ramework</w:t>
      </w:r>
      <w:r w:rsidR="001002AA">
        <w:t>;</w:t>
      </w:r>
    </w:p>
    <w:p w14:paraId="602D9F97" w14:textId="0A2B940E" w:rsidR="002250E9" w:rsidRPr="00516AA9" w:rsidRDefault="001C255F" w:rsidP="002250E9">
      <w:pPr>
        <w:pStyle w:val="CBDNormalNoNumber"/>
        <w:tabs>
          <w:tab w:val="clear" w:pos="567"/>
        </w:tabs>
        <w:ind w:left="1134" w:firstLine="567"/>
      </w:pPr>
      <w:r>
        <w:t>2.</w:t>
      </w:r>
      <w:r w:rsidR="005C3D45">
        <w:tab/>
      </w:r>
      <w:r w:rsidR="002250E9" w:rsidRPr="005C3D45">
        <w:rPr>
          <w:i/>
          <w:iCs/>
        </w:rPr>
        <w:t>I</w:t>
      </w:r>
      <w:r w:rsidR="002250E9" w:rsidRPr="002250E9">
        <w:rPr>
          <w:i/>
          <w:iCs/>
        </w:rPr>
        <w:t>nvites</w:t>
      </w:r>
      <w:r w:rsidR="002250E9">
        <w:t xml:space="preserve"> relevant organi</w:t>
      </w:r>
      <w:r w:rsidR="00C2385E">
        <w:t>z</w:t>
      </w:r>
      <w:r w:rsidR="002250E9">
        <w:t xml:space="preserve">ations to further support the use and uptake of </w:t>
      </w:r>
      <w:r w:rsidR="00161585" w:rsidRPr="00887E5B">
        <w:rPr>
          <w:i/>
          <w:iCs/>
        </w:rPr>
        <w:t>T</w:t>
      </w:r>
      <w:r w:rsidR="002250E9" w:rsidRPr="00887E5B">
        <w:rPr>
          <w:i/>
          <w:iCs/>
        </w:rPr>
        <w:t xml:space="preserve">he </w:t>
      </w:r>
      <w:r w:rsidR="002250E9" w:rsidRPr="000D6E57">
        <w:rPr>
          <w:i/>
          <w:iCs/>
        </w:rPr>
        <w:t>Methodological Assessment Report on the Diverse Values and Valuation of Nature</w:t>
      </w:r>
      <w:r w:rsidR="002250E9" w:rsidRPr="00516AA9">
        <w:t xml:space="preserve"> </w:t>
      </w:r>
      <w:r w:rsidR="002250E9">
        <w:t xml:space="preserve">in the implementation of the </w:t>
      </w:r>
      <w:r w:rsidR="00653F22">
        <w:t>C</w:t>
      </w:r>
      <w:r w:rsidR="002250E9">
        <w:t xml:space="preserve">onvention </w:t>
      </w:r>
      <w:r w:rsidR="00172756">
        <w:t xml:space="preserve">on Biological Diversity </w:t>
      </w:r>
      <w:r w:rsidR="002250E9">
        <w:t xml:space="preserve">and the </w:t>
      </w:r>
      <w:r w:rsidR="00653F22">
        <w:t>F</w:t>
      </w:r>
      <w:r w:rsidR="002250E9">
        <w:t>ramework</w:t>
      </w:r>
      <w:r w:rsidR="001002AA">
        <w:t>;</w:t>
      </w:r>
    </w:p>
    <w:p w14:paraId="29BE62A6" w14:textId="20C3A6B6" w:rsidR="00C25933" w:rsidRDefault="008C7800" w:rsidP="000D6E57">
      <w:pPr>
        <w:pStyle w:val="CBDNormalNoNumber"/>
        <w:tabs>
          <w:tab w:val="clear" w:pos="567"/>
        </w:tabs>
        <w:ind w:left="1134" w:firstLine="567"/>
      </w:pPr>
      <w:r>
        <w:t>[</w:t>
      </w:r>
      <w:r w:rsidR="001C255F">
        <w:t>3</w:t>
      </w:r>
      <w:r w:rsidR="00E346AA" w:rsidRPr="00516AA9">
        <w:t>.</w:t>
      </w:r>
      <w:r w:rsidR="00E346AA" w:rsidRPr="00516AA9">
        <w:tab/>
      </w:r>
      <w:r w:rsidR="00C25933" w:rsidRPr="000D6E57">
        <w:rPr>
          <w:i/>
          <w:iCs/>
        </w:rPr>
        <w:t>Requests</w:t>
      </w:r>
      <w:r w:rsidR="00C25933" w:rsidRPr="00516AA9">
        <w:t xml:space="preserve"> the Executive Secretary</w:t>
      </w:r>
      <w:r w:rsidR="004403EA">
        <w:t>,</w:t>
      </w:r>
      <w:r w:rsidR="00B45CCA" w:rsidRPr="00516AA9">
        <w:t xml:space="preserve"> </w:t>
      </w:r>
      <w:r w:rsidR="00C25933" w:rsidRPr="00516AA9">
        <w:t xml:space="preserve">subject to the availability of resources, to facilitate the exchange of knowledge, experiences and good practices among Parties, </w:t>
      </w:r>
      <w:r w:rsidR="00FB4F0E">
        <w:t>other Government</w:t>
      </w:r>
      <w:r w:rsidR="00653F22">
        <w:t>s</w:t>
      </w:r>
      <w:r w:rsidR="007C054E">
        <w:t xml:space="preserve">, subnational </w:t>
      </w:r>
      <w:r w:rsidR="00172756">
        <w:t>go</w:t>
      </w:r>
      <w:r w:rsidR="007C054E">
        <w:t>vernments</w:t>
      </w:r>
      <w:r w:rsidR="00FB4F0E">
        <w:t xml:space="preserve">, </w:t>
      </w:r>
      <w:r w:rsidR="00C25933" w:rsidRPr="000D6E57">
        <w:t>indigenous people</w:t>
      </w:r>
      <w:r w:rsidR="00C25933" w:rsidRPr="00516AA9">
        <w:t xml:space="preserve">s and local communities and relevant stakeholders, including through the </w:t>
      </w:r>
      <w:r w:rsidR="009B4C05" w:rsidRPr="00516AA9">
        <w:t xml:space="preserve">holding </w:t>
      </w:r>
      <w:r w:rsidR="00C25933" w:rsidRPr="00516AA9">
        <w:t xml:space="preserve">of dialogues and </w:t>
      </w:r>
      <w:r w:rsidR="00955DA8" w:rsidRPr="00516AA9">
        <w:t xml:space="preserve">through </w:t>
      </w:r>
      <w:r w:rsidR="00C25933" w:rsidRPr="00516AA9">
        <w:t>learning platforms</w:t>
      </w:r>
      <w:r w:rsidR="00AC0232" w:rsidRPr="00516AA9">
        <w:t>,</w:t>
      </w:r>
      <w:r w:rsidR="00C25933" w:rsidRPr="00516AA9">
        <w:t xml:space="preserve"> to support the effective integration of diverse values and knowledge systems into the implementation of the Framework.</w:t>
      </w:r>
      <w:r w:rsidR="002033A6">
        <w:t>]</w:t>
      </w:r>
      <w:r w:rsidR="00C25933" w:rsidRPr="00516AA9">
        <w:t xml:space="preserve"> </w:t>
      </w:r>
    </w:p>
    <w:p w14:paraId="70BD86D0" w14:textId="30430200" w:rsidR="002E331D" w:rsidRPr="00516AA9" w:rsidRDefault="002E331D" w:rsidP="000D6E57">
      <w:pPr>
        <w:pStyle w:val="CBDNormalNoNumber"/>
        <w:tabs>
          <w:tab w:val="clear" w:pos="567"/>
        </w:tabs>
        <w:ind w:left="1134" w:firstLine="567"/>
      </w:pPr>
      <w:r>
        <w:t>]</w:t>
      </w:r>
    </w:p>
    <w:p w14:paraId="126AA57C" w14:textId="77777777" w:rsidR="001065E9" w:rsidRPr="00741D44" w:rsidRDefault="00540343" w:rsidP="00540343">
      <w:pPr>
        <w:jc w:val="center"/>
      </w:pPr>
      <w:r w:rsidRPr="00516AA9">
        <w:t>__________</w:t>
      </w:r>
    </w:p>
    <w:sectPr w:rsidR="001065E9" w:rsidRPr="00741D44" w:rsidSect="005810AB">
      <w:headerReference w:type="even" r:id="rId23"/>
      <w:headerReference w:type="default" r:id="rId24"/>
      <w:footerReference w:type="even" r:id="rId25"/>
      <w:footerReference w:type="default" r:id="rId26"/>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3832" w14:textId="77777777" w:rsidR="0087725B" w:rsidRPr="0093176F" w:rsidRDefault="0087725B" w:rsidP="001A7228">
      <w:r w:rsidRPr="0093176F">
        <w:separator/>
      </w:r>
    </w:p>
  </w:endnote>
  <w:endnote w:type="continuationSeparator" w:id="0">
    <w:p w14:paraId="2F62944F" w14:textId="77777777" w:rsidR="0087725B" w:rsidRPr="0093176F" w:rsidRDefault="0087725B" w:rsidP="001A7228">
      <w:r w:rsidRPr="009317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3F03" w14:textId="77777777" w:rsidR="00DF78C4" w:rsidRPr="0093176F" w:rsidRDefault="00DF78C4" w:rsidP="00DF78C4">
    <w:pPr>
      <w:pStyle w:val="Footer"/>
    </w:pPr>
    <w:r w:rsidRPr="0093176F">
      <w:fldChar w:fldCharType="begin"/>
    </w:r>
    <w:r w:rsidRPr="0093176F">
      <w:instrText xml:space="preserve"> PAGE </w:instrText>
    </w:r>
    <w:r w:rsidRPr="0093176F">
      <w:fldChar w:fldCharType="separate"/>
    </w:r>
    <w:r w:rsidRPr="000D6E57">
      <w:t>1</w:t>
    </w:r>
    <w:r w:rsidRPr="0093176F">
      <w:fldChar w:fldCharType="end"/>
    </w:r>
    <w:r w:rsidRPr="0093176F">
      <w:t>/</w:t>
    </w:r>
    <w:fldSimple w:instr="NUMPAGES \* MERGEFORMAT">
      <w:r w:rsidRPr="000D6E57">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AE2C" w14:textId="77777777" w:rsidR="00DF78C4" w:rsidRPr="0093176F" w:rsidRDefault="00DF78C4" w:rsidP="00DF78C4">
    <w:pPr>
      <w:pStyle w:val="CBDFooter"/>
      <w:jc w:val="right"/>
    </w:pPr>
    <w:r w:rsidRPr="0093176F">
      <w:fldChar w:fldCharType="begin"/>
    </w:r>
    <w:r w:rsidRPr="0093176F">
      <w:instrText xml:space="preserve"> PAGE \* MERGEFORMAT </w:instrText>
    </w:r>
    <w:r w:rsidRPr="0093176F">
      <w:fldChar w:fldCharType="separate"/>
    </w:r>
    <w:r w:rsidRPr="000D6E57">
      <w:t>1</w:t>
    </w:r>
    <w:r w:rsidRPr="0093176F">
      <w:fldChar w:fldCharType="end"/>
    </w:r>
    <w:r w:rsidRPr="0093176F">
      <w:t>/</w:t>
    </w:r>
    <w:fldSimple w:instr="NUMPAGES \* MERGEFORMAT">
      <w:r w:rsidRPr="000D6E57">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C5E7" w14:textId="77777777" w:rsidR="0087725B" w:rsidRPr="0093176F" w:rsidRDefault="0087725B" w:rsidP="001A7228">
      <w:r w:rsidRPr="0093176F">
        <w:separator/>
      </w:r>
    </w:p>
  </w:footnote>
  <w:footnote w:type="continuationSeparator" w:id="0">
    <w:p w14:paraId="60934BA1" w14:textId="77777777" w:rsidR="0087725B" w:rsidRPr="0093176F" w:rsidRDefault="0087725B" w:rsidP="001A7228">
      <w:r w:rsidRPr="0093176F">
        <w:continuationSeparator/>
      </w:r>
    </w:p>
  </w:footnote>
  <w:footnote w:id="1">
    <w:p w14:paraId="6A07D170" w14:textId="272DF907" w:rsidR="00C95694" w:rsidRPr="00887E5B" w:rsidRDefault="00C95694" w:rsidP="00C95694">
      <w:pPr>
        <w:pStyle w:val="FootnoteText"/>
        <w:rPr>
          <w:lang w:val="en-CA"/>
        </w:rPr>
      </w:pPr>
      <w:r>
        <w:rPr>
          <w:rStyle w:val="FootnoteReference"/>
        </w:rPr>
        <w:footnoteRef/>
      </w:r>
      <w:r w:rsidR="00FA4092" w:rsidRPr="00887E5B">
        <w:rPr>
          <w:sz w:val="20"/>
          <w:lang w:val="en-CA"/>
        </w:rPr>
        <w:t xml:space="preserve"> </w:t>
      </w:r>
      <w:r w:rsidR="000A0C7B" w:rsidRPr="00887E5B">
        <w:rPr>
          <w:szCs w:val="18"/>
          <w:lang w:val="en-CA"/>
        </w:rPr>
        <w:t xml:space="preserve">United Nations, </w:t>
      </w:r>
      <w:r w:rsidR="000A0C7B" w:rsidRPr="00887E5B">
        <w:rPr>
          <w:i/>
          <w:szCs w:val="18"/>
          <w:lang w:val="en-CA"/>
        </w:rPr>
        <w:t>Treaty Series</w:t>
      </w:r>
      <w:r w:rsidR="000A0C7B" w:rsidRPr="00887E5B">
        <w:rPr>
          <w:szCs w:val="18"/>
          <w:lang w:val="en-CA"/>
        </w:rPr>
        <w:t>, vol. 1673, No. 28911</w:t>
      </w:r>
      <w:r w:rsidRPr="00887E5B">
        <w:rPr>
          <w:szCs w:val="18"/>
          <w:lang w:val="en-CA"/>
        </w:rPr>
        <w:t>.</w:t>
      </w:r>
    </w:p>
  </w:footnote>
  <w:footnote w:id="2">
    <w:p w14:paraId="7334C9CA" w14:textId="5606C1E6" w:rsidR="006A1D2D" w:rsidRPr="000D07EB" w:rsidRDefault="006A1D2D" w:rsidP="006A1D2D">
      <w:pPr>
        <w:pStyle w:val="FootnoteText"/>
        <w:rPr>
          <w:lang w:val="es-ES"/>
        </w:rPr>
      </w:pPr>
      <w:r>
        <w:rPr>
          <w:rStyle w:val="FootnoteReference"/>
        </w:rPr>
        <w:footnoteRef/>
      </w:r>
      <w:r w:rsidRPr="000D07EB">
        <w:rPr>
          <w:lang w:val="es-ES"/>
        </w:rPr>
        <w:t xml:space="preserve"> Ibid.,</w:t>
      </w:r>
      <w:r w:rsidR="00972DB8" w:rsidRPr="000D07EB">
        <w:rPr>
          <w:lang w:val="es-ES"/>
        </w:rPr>
        <w:t xml:space="preserve"> vol. 2244, No. 39973.</w:t>
      </w:r>
    </w:p>
  </w:footnote>
  <w:footnote w:id="3">
    <w:p w14:paraId="238486E4" w14:textId="428417A7" w:rsidR="00DF043B" w:rsidRPr="000D07EB" w:rsidRDefault="00DF043B">
      <w:pPr>
        <w:pStyle w:val="FootnoteText"/>
        <w:rPr>
          <w:lang w:val="es-ES"/>
        </w:rPr>
      </w:pPr>
      <w:r>
        <w:rPr>
          <w:rStyle w:val="FootnoteReference"/>
        </w:rPr>
        <w:footnoteRef/>
      </w:r>
      <w:r w:rsidRPr="000D07EB">
        <w:rPr>
          <w:lang w:val="es-ES"/>
        </w:rPr>
        <w:t xml:space="preserve"> Ibid., vol. 2256, No. 40214.</w:t>
      </w:r>
    </w:p>
  </w:footnote>
  <w:footnote w:id="4">
    <w:p w14:paraId="7712F978" w14:textId="71A2F979" w:rsidR="002014D2" w:rsidRPr="00887E5B" w:rsidRDefault="002014D2">
      <w:pPr>
        <w:pStyle w:val="FootnoteText"/>
        <w:rPr>
          <w:lang w:val="es-ES"/>
        </w:rPr>
      </w:pPr>
      <w:r>
        <w:rPr>
          <w:rStyle w:val="FootnoteReference"/>
        </w:rPr>
        <w:footnoteRef/>
      </w:r>
      <w:r w:rsidRPr="00887E5B">
        <w:rPr>
          <w:lang w:val="es-ES"/>
        </w:rPr>
        <w:t xml:space="preserve"> Ibid., vol. 3201, No. 54669.</w:t>
      </w:r>
    </w:p>
  </w:footnote>
  <w:footnote w:id="5">
    <w:p w14:paraId="321B0A95" w14:textId="67D00785" w:rsidR="00121447" w:rsidRPr="00887E5B" w:rsidRDefault="00121447">
      <w:pPr>
        <w:pStyle w:val="FootnoteText"/>
        <w:rPr>
          <w:lang w:val="en-US"/>
        </w:rPr>
      </w:pPr>
      <w:r w:rsidRPr="005E0360">
        <w:rPr>
          <w:rStyle w:val="FootnoteReference"/>
        </w:rPr>
        <w:footnoteRef/>
      </w:r>
      <w:r w:rsidRPr="005E0360">
        <w:t xml:space="preserve"> </w:t>
      </w:r>
      <w:r w:rsidRPr="005E0360">
        <w:rPr>
          <w:lang w:val="en-US"/>
        </w:rPr>
        <w:t xml:space="preserve">Decision </w:t>
      </w:r>
      <w:hyperlink r:id="rId1" w:history="1">
        <w:r w:rsidR="00426F04" w:rsidRPr="005E0360">
          <w:rPr>
            <w:rStyle w:val="Hyperlink"/>
          </w:rPr>
          <w:t>15/4</w:t>
        </w:r>
      </w:hyperlink>
      <w:r w:rsidR="00426F04" w:rsidRPr="005E0360">
        <w:t>, annex.</w:t>
      </w:r>
    </w:p>
  </w:footnote>
  <w:footnote w:id="6">
    <w:p w14:paraId="61790551" w14:textId="269E0933" w:rsidR="001A0F5C" w:rsidRPr="00516AA9" w:rsidRDefault="001A0F5C">
      <w:pPr>
        <w:pStyle w:val="FootnoteText"/>
      </w:pPr>
      <w:r w:rsidRPr="00516AA9">
        <w:rPr>
          <w:rStyle w:val="FootnoteReference"/>
        </w:rPr>
        <w:footnoteRef/>
      </w:r>
      <w:r w:rsidRPr="00516AA9">
        <w:t xml:space="preserve"> </w:t>
      </w:r>
      <w:r w:rsidR="00EF4821" w:rsidRPr="000D6E57">
        <w:t xml:space="preserve">Decision </w:t>
      </w:r>
      <w:hyperlink r:id="rId2" w:history="1">
        <w:r w:rsidR="00EF4821" w:rsidRPr="000D6E57">
          <w:rPr>
            <w:rStyle w:val="Hyperlink"/>
          </w:rPr>
          <w:t>15/4</w:t>
        </w:r>
      </w:hyperlink>
      <w:r w:rsidR="00EF4821" w:rsidRPr="000D6E57">
        <w:t>, annex.</w:t>
      </w:r>
    </w:p>
  </w:footnote>
  <w:footnote w:id="7">
    <w:p w14:paraId="0E128517" w14:textId="77777777" w:rsidR="004059F2" w:rsidRPr="000D6E57" w:rsidRDefault="004059F2" w:rsidP="004059F2">
      <w:pPr>
        <w:pStyle w:val="FootnoteText"/>
        <w:rPr>
          <w:szCs w:val="18"/>
        </w:rPr>
      </w:pPr>
      <w:r w:rsidRPr="00516AA9">
        <w:rPr>
          <w:rStyle w:val="FootnoteReference"/>
          <w:szCs w:val="18"/>
        </w:rPr>
        <w:footnoteRef/>
      </w:r>
      <w:r w:rsidRPr="00516AA9">
        <w:rPr>
          <w:szCs w:val="18"/>
        </w:rPr>
        <w:t xml:space="preserve"> </w:t>
      </w:r>
      <w:r w:rsidRPr="00516AA9">
        <w:rPr>
          <w:color w:val="000000"/>
          <w:szCs w:val="18"/>
        </w:rPr>
        <w:t xml:space="preserve">United Nations, </w:t>
      </w:r>
      <w:r w:rsidRPr="00516AA9">
        <w:rPr>
          <w:i/>
          <w:iCs/>
          <w:color w:val="000000"/>
          <w:szCs w:val="18"/>
        </w:rPr>
        <w:t>Treaty Series</w:t>
      </w:r>
      <w:r w:rsidRPr="00516AA9">
        <w:rPr>
          <w:iCs/>
          <w:color w:val="000000"/>
          <w:szCs w:val="18"/>
        </w:rPr>
        <w:t>,</w:t>
      </w:r>
      <w:r w:rsidRPr="00516AA9">
        <w:rPr>
          <w:i/>
          <w:iCs/>
          <w:color w:val="000000"/>
          <w:szCs w:val="18"/>
        </w:rPr>
        <w:t xml:space="preserve"> </w:t>
      </w:r>
      <w:r w:rsidRPr="00516AA9">
        <w:rPr>
          <w:color w:val="000000"/>
          <w:szCs w:val="18"/>
        </w:rPr>
        <w:t>vol. 1760, No. 30619.</w:t>
      </w:r>
    </w:p>
  </w:footnote>
  <w:footnote w:id="8">
    <w:p w14:paraId="0DE0D479" w14:textId="0BDA1654" w:rsidR="006E18CB" w:rsidRPr="00546572" w:rsidRDefault="006E18CB">
      <w:pPr>
        <w:pStyle w:val="FootnoteText"/>
        <w:rPr>
          <w:lang w:val="es-EC"/>
        </w:rPr>
      </w:pPr>
      <w:r w:rsidRPr="00516AA9">
        <w:rPr>
          <w:rStyle w:val="FootnoteReference"/>
        </w:rPr>
        <w:footnoteRef/>
      </w:r>
      <w:r w:rsidR="00CB2426">
        <w:rPr>
          <w:lang w:val="es-EC"/>
        </w:rPr>
        <w:t xml:space="preserve"> </w:t>
      </w:r>
      <w:r w:rsidR="004059F2" w:rsidRPr="00546572">
        <w:rPr>
          <w:lang w:val="es-EC"/>
        </w:rPr>
        <w:t>Ibid.</w:t>
      </w:r>
      <w:r w:rsidRPr="00546572">
        <w:rPr>
          <w:lang w:val="es-EC"/>
        </w:rPr>
        <w:t>, vol. 1673, No. 28911.</w:t>
      </w:r>
    </w:p>
  </w:footnote>
  <w:footnote w:id="9">
    <w:p w14:paraId="1109BBDF" w14:textId="74764EE1" w:rsidR="005230BD" w:rsidRPr="00546572" w:rsidRDefault="005230BD">
      <w:pPr>
        <w:pStyle w:val="FootnoteText"/>
        <w:rPr>
          <w:lang w:val="es-EC"/>
        </w:rPr>
      </w:pPr>
      <w:r w:rsidRPr="00516AA9">
        <w:rPr>
          <w:rStyle w:val="FootnoteReference"/>
        </w:rPr>
        <w:footnoteRef/>
      </w:r>
      <w:r w:rsidRPr="00546572">
        <w:rPr>
          <w:lang w:val="es-EC"/>
        </w:rPr>
        <w:t xml:space="preserve"> Ibid., vol. 2244, No. 39973.</w:t>
      </w:r>
    </w:p>
  </w:footnote>
  <w:footnote w:id="10">
    <w:p w14:paraId="2809968B" w14:textId="4747B75F" w:rsidR="00365561" w:rsidRPr="00546572" w:rsidRDefault="00365561">
      <w:pPr>
        <w:pStyle w:val="FootnoteText"/>
        <w:rPr>
          <w:lang w:val="es-EC"/>
        </w:rPr>
      </w:pPr>
      <w:r w:rsidRPr="00516AA9">
        <w:rPr>
          <w:rStyle w:val="FootnoteReference"/>
        </w:rPr>
        <w:footnoteRef/>
      </w:r>
      <w:r w:rsidRPr="00546572">
        <w:rPr>
          <w:lang w:val="es-EC"/>
        </w:rPr>
        <w:t xml:space="preserve"> Ibid., vol. 2256, No. 40214.</w:t>
      </w:r>
    </w:p>
  </w:footnote>
  <w:footnote w:id="11">
    <w:p w14:paraId="2DE4E3A6" w14:textId="3B38169D" w:rsidR="00CE1D74" w:rsidRPr="00546572" w:rsidRDefault="00CE1D74">
      <w:pPr>
        <w:pStyle w:val="FootnoteText"/>
        <w:rPr>
          <w:lang w:val="es-EC"/>
        </w:rPr>
      </w:pPr>
      <w:r w:rsidRPr="00516AA9">
        <w:rPr>
          <w:rStyle w:val="FootnoteReference"/>
        </w:rPr>
        <w:footnoteRef/>
      </w:r>
      <w:r w:rsidRPr="00546572">
        <w:rPr>
          <w:lang w:val="es-EC"/>
        </w:rPr>
        <w:t xml:space="preserve"> </w:t>
      </w:r>
      <w:r w:rsidR="00365561" w:rsidRPr="00546572">
        <w:rPr>
          <w:lang w:val="es-EC"/>
        </w:rPr>
        <w:t>Ibid.,</w:t>
      </w:r>
      <w:r w:rsidRPr="00546572">
        <w:rPr>
          <w:lang w:val="es-EC"/>
        </w:rPr>
        <w:t xml:space="preserve"> vol. 3201, No. 54669.</w:t>
      </w:r>
    </w:p>
  </w:footnote>
  <w:footnote w:id="12">
    <w:p w14:paraId="05CCF719" w14:textId="77777777" w:rsidR="006E0B60" w:rsidRPr="000D6E57" w:rsidRDefault="006E0B60" w:rsidP="006E0B60">
      <w:pPr>
        <w:pStyle w:val="FootnoteText"/>
      </w:pPr>
      <w:r w:rsidRPr="00516AA9">
        <w:rPr>
          <w:rStyle w:val="FootnoteReference"/>
        </w:rPr>
        <w:footnoteRef/>
      </w:r>
      <w:r w:rsidRPr="000D6E57">
        <w:t xml:space="preserve"> Decision </w:t>
      </w:r>
      <w:hyperlink r:id="rId3" w:history="1">
        <w:r w:rsidRPr="000D6E57">
          <w:rPr>
            <w:rStyle w:val="Hyperlink"/>
          </w:rPr>
          <w:t>15/4</w:t>
        </w:r>
      </w:hyperlink>
      <w:r w:rsidRPr="000D6E57">
        <w:t>, annex.</w:t>
      </w:r>
    </w:p>
  </w:footnote>
  <w:footnote w:id="13">
    <w:p w14:paraId="3D6414DA" w14:textId="2E1F64CF" w:rsidR="00BA1B31" w:rsidRPr="00BA1B31" w:rsidRDefault="00BA1B31">
      <w:pPr>
        <w:pStyle w:val="FootnoteText"/>
      </w:pPr>
      <w:r>
        <w:rPr>
          <w:rStyle w:val="FootnoteReference"/>
        </w:rPr>
        <w:footnoteRef/>
      </w:r>
      <w:r>
        <w:t xml:space="preserve"> </w:t>
      </w:r>
      <w:r w:rsidR="00FB6379" w:rsidRPr="00FB6379">
        <w:t>United Nations, Treaty Series</w:t>
      </w:r>
      <w:r w:rsidRPr="00BA1B31">
        <w:t>, vol. 1673, No. 28911.</w:t>
      </w:r>
    </w:p>
  </w:footnote>
  <w:footnote w:id="14">
    <w:p w14:paraId="57ABF477" w14:textId="1463DE34" w:rsidR="009447F9" w:rsidRPr="00CB1989" w:rsidRDefault="009447F9">
      <w:pPr>
        <w:pStyle w:val="FootnoteText"/>
        <w:rPr>
          <w:lang w:val="es-ES"/>
        </w:rPr>
      </w:pPr>
      <w:r>
        <w:rPr>
          <w:rStyle w:val="FootnoteReference"/>
        </w:rPr>
        <w:footnoteRef/>
      </w:r>
      <w:r w:rsidRPr="00CB1989">
        <w:rPr>
          <w:lang w:val="es-ES"/>
        </w:rPr>
        <w:t xml:space="preserve"> Ibid., vol. 2244, No. 39973.</w:t>
      </w:r>
    </w:p>
  </w:footnote>
  <w:footnote w:id="15">
    <w:p w14:paraId="2C582921" w14:textId="2DEDF4A2" w:rsidR="007666DA" w:rsidRPr="00CB1989" w:rsidRDefault="007666DA">
      <w:pPr>
        <w:pStyle w:val="FootnoteText"/>
        <w:rPr>
          <w:lang w:val="es-ES"/>
        </w:rPr>
      </w:pPr>
      <w:r>
        <w:rPr>
          <w:rStyle w:val="FootnoteReference"/>
        </w:rPr>
        <w:footnoteRef/>
      </w:r>
      <w:r w:rsidRPr="00CB1989">
        <w:rPr>
          <w:lang w:val="es-ES"/>
        </w:rPr>
        <w:t xml:space="preserve"> Ibid., vol. 2256, No. 40214.</w:t>
      </w:r>
    </w:p>
  </w:footnote>
  <w:footnote w:id="16">
    <w:p w14:paraId="65952BB0" w14:textId="6F62FF15" w:rsidR="003A60C9" w:rsidRPr="003A60C9" w:rsidRDefault="003A60C9">
      <w:pPr>
        <w:pStyle w:val="FootnoteText"/>
      </w:pPr>
      <w:r>
        <w:rPr>
          <w:rStyle w:val="FootnoteReference"/>
        </w:rPr>
        <w:footnoteRef/>
      </w:r>
      <w:r>
        <w:t xml:space="preserve"> I</w:t>
      </w:r>
      <w:r w:rsidRPr="003A60C9">
        <w:t>bid., vol. 3201, No. 54669.</w:t>
      </w:r>
    </w:p>
  </w:footnote>
  <w:footnote w:id="17">
    <w:p w14:paraId="0FF6296D" w14:textId="77777777" w:rsidR="003F71B1" w:rsidRPr="000D6E57" w:rsidRDefault="003F71B1" w:rsidP="003F71B1">
      <w:pPr>
        <w:pStyle w:val="FootnoteText"/>
      </w:pPr>
      <w:r w:rsidRPr="00516AA9">
        <w:rPr>
          <w:rStyle w:val="FootnoteReference"/>
        </w:rPr>
        <w:footnoteRef/>
      </w:r>
      <w:r w:rsidRPr="000D6E57">
        <w:t xml:space="preserve"> Decision </w:t>
      </w:r>
      <w:hyperlink r:id="rId4" w:history="1">
        <w:r w:rsidRPr="000D6E57">
          <w:rPr>
            <w:rStyle w:val="Hyperlink"/>
          </w:rPr>
          <w:t>15/4</w:t>
        </w:r>
      </w:hyperlink>
      <w:r w:rsidRPr="000D6E57">
        <w:t>, annex.</w:t>
      </w:r>
    </w:p>
  </w:footnote>
  <w:footnote w:id="18">
    <w:p w14:paraId="0336F9B9" w14:textId="22C6B776" w:rsidR="0057528F" w:rsidRPr="00516AA9" w:rsidRDefault="0057528F">
      <w:pPr>
        <w:pStyle w:val="FootnoteText"/>
      </w:pPr>
      <w:r w:rsidRPr="00516AA9">
        <w:rPr>
          <w:rStyle w:val="FootnoteReference"/>
        </w:rPr>
        <w:footnoteRef/>
      </w:r>
      <w:r w:rsidRPr="00516AA9">
        <w:t xml:space="preserve"> </w:t>
      </w:r>
      <w:r w:rsidRPr="000D6E57">
        <w:t xml:space="preserve">Decision </w:t>
      </w:r>
      <w:hyperlink r:id="rId5" w:history="1">
        <w:r w:rsidRPr="000D6E57">
          <w:rPr>
            <w:rStyle w:val="Hyperlink"/>
          </w:rPr>
          <w:t>15/4</w:t>
        </w:r>
      </w:hyperlink>
      <w:r w:rsidRPr="000D6E57">
        <w:t>, annex.</w:t>
      </w:r>
    </w:p>
  </w:footnote>
  <w:footnote w:id="19">
    <w:p w14:paraId="766A1654" w14:textId="77777777" w:rsidR="00266D1C" w:rsidRPr="00516AA9" w:rsidRDefault="00266D1C" w:rsidP="00266D1C">
      <w:pPr>
        <w:pStyle w:val="FootnoteText"/>
      </w:pPr>
      <w:r w:rsidRPr="00516AA9">
        <w:rPr>
          <w:rStyle w:val="FootnoteReference"/>
        </w:rPr>
        <w:footnoteRef/>
      </w:r>
      <w:r w:rsidRPr="00516AA9">
        <w:t xml:space="preserve"> </w:t>
      </w:r>
      <w:r w:rsidRPr="000D6E57">
        <w:t xml:space="preserve">Decision </w:t>
      </w:r>
      <w:hyperlink r:id="rId6" w:history="1">
        <w:r w:rsidRPr="000D6E57">
          <w:rPr>
            <w:rStyle w:val="Hyperlink"/>
          </w:rPr>
          <w:t>15/4</w:t>
        </w:r>
      </w:hyperlink>
      <w:r w:rsidRPr="000D6E57">
        <w:t>, annex.</w:t>
      </w:r>
    </w:p>
  </w:footnote>
  <w:footnote w:id="20">
    <w:p w14:paraId="43BF3328" w14:textId="405C57F4" w:rsidR="00217C8E" w:rsidRPr="000D07EB" w:rsidRDefault="00217C8E">
      <w:pPr>
        <w:pStyle w:val="FootnoteText"/>
        <w:rPr>
          <w:lang w:val="en-CA"/>
        </w:rPr>
      </w:pPr>
      <w:r>
        <w:rPr>
          <w:rStyle w:val="FootnoteReference"/>
        </w:rPr>
        <w:footnoteRef/>
      </w:r>
      <w:r>
        <w:t xml:space="preserve"> D</w:t>
      </w:r>
      <w:r w:rsidRPr="00516AA9">
        <w:t xml:space="preserve">ecision </w:t>
      </w:r>
      <w:hyperlink r:id="rId7" w:history="1">
        <w:r w:rsidRPr="000D6E57">
          <w:rPr>
            <w:rStyle w:val="Hyperlink"/>
          </w:rPr>
          <w:t>15/11</w:t>
        </w:r>
      </w:hyperlink>
      <w:r>
        <w:t xml:space="preserve">, </w:t>
      </w:r>
      <w:r w:rsidR="002E727A">
        <w:t>annex.</w:t>
      </w:r>
    </w:p>
  </w:footnote>
  <w:footnote w:id="21">
    <w:p w14:paraId="7BD6B7A6" w14:textId="77777777" w:rsidR="004403EA" w:rsidRPr="00663F81" w:rsidRDefault="004403EA" w:rsidP="004403EA">
      <w:pPr>
        <w:pStyle w:val="FootnoteText"/>
        <w:rPr>
          <w:lang w:val="en-US"/>
        </w:rPr>
      </w:pPr>
      <w:r w:rsidRPr="004D4059">
        <w:rPr>
          <w:rStyle w:val="FootnoteReference"/>
        </w:rPr>
        <w:footnoteRef/>
      </w:r>
      <w:r w:rsidRPr="004D4059">
        <w:t xml:space="preserve"> </w:t>
      </w:r>
      <w:r w:rsidRPr="004D4059">
        <w:rPr>
          <w:color w:val="000000"/>
          <w:szCs w:val="18"/>
          <w:lang w:val="en-CA"/>
        </w:rPr>
        <w:t xml:space="preserve">United Nations, </w:t>
      </w:r>
      <w:r w:rsidRPr="004D4059">
        <w:rPr>
          <w:i/>
          <w:iCs/>
          <w:color w:val="000000"/>
          <w:szCs w:val="18"/>
          <w:lang w:val="en-CA"/>
        </w:rPr>
        <w:t>Treaty Series</w:t>
      </w:r>
      <w:r w:rsidRPr="004D4059">
        <w:rPr>
          <w:iCs/>
          <w:color w:val="000000"/>
          <w:szCs w:val="18"/>
          <w:lang w:val="en-CA"/>
        </w:rPr>
        <w:t>,</w:t>
      </w:r>
      <w:r w:rsidRPr="004D4059">
        <w:rPr>
          <w:i/>
          <w:iCs/>
          <w:color w:val="000000"/>
          <w:szCs w:val="18"/>
          <w:lang w:val="en-CA"/>
        </w:rPr>
        <w:t xml:space="preserve"> </w:t>
      </w:r>
      <w:r w:rsidRPr="004D4059">
        <w:rPr>
          <w:color w:val="000000"/>
          <w:szCs w:val="18"/>
          <w:lang w:val="en-CA"/>
        </w:rPr>
        <w:t>vol. 1760, No. 30619.</w:t>
      </w:r>
    </w:p>
  </w:footnote>
  <w:footnote w:id="22">
    <w:p w14:paraId="4B6E9EB2" w14:textId="10A8D6C7" w:rsidR="007F4BD3" w:rsidRPr="000D6E57" w:rsidRDefault="007F4BD3" w:rsidP="007F4BD3">
      <w:pPr>
        <w:pStyle w:val="FootnoteText"/>
      </w:pPr>
      <w:r w:rsidRPr="00516AA9">
        <w:rPr>
          <w:rStyle w:val="FootnoteReference"/>
        </w:rPr>
        <w:footnoteRef/>
      </w:r>
      <w:r w:rsidRPr="00516AA9">
        <w:t xml:space="preserve"> </w:t>
      </w:r>
      <w:r w:rsidRPr="000D6E57">
        <w:t xml:space="preserve">Decision </w:t>
      </w:r>
      <w:hyperlink r:id="rId8" w:history="1">
        <w:r w:rsidRPr="000D6E57">
          <w:rPr>
            <w:rStyle w:val="Hyperlink"/>
          </w:rPr>
          <w:t>15/4</w:t>
        </w:r>
      </w:hyperlink>
      <w:r w:rsidRPr="000D6E57">
        <w:t>, annex.</w:t>
      </w:r>
    </w:p>
  </w:footnote>
  <w:footnote w:id="23">
    <w:p w14:paraId="242B0B6B" w14:textId="77777777" w:rsidR="00345370" w:rsidRPr="000D6E57" w:rsidRDefault="00345370" w:rsidP="00345370">
      <w:pPr>
        <w:pStyle w:val="FootnoteText"/>
        <w:rPr>
          <w:szCs w:val="18"/>
        </w:rPr>
      </w:pPr>
      <w:r w:rsidRPr="00516AA9">
        <w:rPr>
          <w:rStyle w:val="FootnoteReference"/>
          <w:szCs w:val="18"/>
        </w:rPr>
        <w:footnoteRef/>
      </w:r>
      <w:r w:rsidRPr="00516AA9">
        <w:rPr>
          <w:szCs w:val="18"/>
        </w:rPr>
        <w:t xml:space="preserve"> </w:t>
      </w:r>
      <w:r w:rsidRPr="00516AA9">
        <w:rPr>
          <w:color w:val="000000"/>
          <w:szCs w:val="18"/>
        </w:rPr>
        <w:t xml:space="preserve">United Nations, </w:t>
      </w:r>
      <w:r w:rsidRPr="00516AA9">
        <w:rPr>
          <w:i/>
          <w:iCs/>
          <w:color w:val="000000"/>
          <w:szCs w:val="18"/>
        </w:rPr>
        <w:t>Treaty Series</w:t>
      </w:r>
      <w:r w:rsidRPr="00516AA9">
        <w:rPr>
          <w:iCs/>
          <w:color w:val="000000"/>
          <w:szCs w:val="18"/>
        </w:rPr>
        <w:t>,</w:t>
      </w:r>
      <w:r w:rsidRPr="00516AA9">
        <w:rPr>
          <w:i/>
          <w:iCs/>
          <w:color w:val="000000"/>
          <w:szCs w:val="18"/>
        </w:rPr>
        <w:t xml:space="preserve"> </w:t>
      </w:r>
      <w:r w:rsidRPr="00516AA9">
        <w:rPr>
          <w:color w:val="000000"/>
          <w:szCs w:val="18"/>
        </w:rPr>
        <w:t>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7418" w14:textId="7C02C83F" w:rsidR="00DF78C4" w:rsidRPr="00546572" w:rsidRDefault="009D62BC" w:rsidP="00546572">
    <w:pPr>
      <w:pStyle w:val="Header"/>
      <w:rPr>
        <w:lang w:val="en-US"/>
      </w:rPr>
    </w:pPr>
    <w:r>
      <w:t>CBD/SBSTTA/</w:t>
    </w:r>
    <w:r w:rsidR="00DC7482">
      <w:t>REC/</w:t>
    </w:r>
    <w:r>
      <w:t>27/</w:t>
    </w:r>
    <w:r w:rsidR="00DC7482">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7E49" w14:textId="11C91EC9" w:rsidR="00DF78C4" w:rsidRPr="00546572" w:rsidRDefault="009D62BC" w:rsidP="00546572">
    <w:pPr>
      <w:pStyle w:val="Header"/>
      <w:jc w:val="right"/>
      <w:rPr>
        <w:lang w:val="en-US"/>
      </w:rPr>
    </w:pPr>
    <w:r>
      <w:t>CBD/SBSTTA/</w:t>
    </w:r>
    <w:r w:rsidR="00DC7482">
      <w:t>REC/</w:t>
    </w:r>
    <w:r>
      <w:t>27/</w:t>
    </w:r>
    <w:r w:rsidR="00DC7482">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4082"/>
    <w:multiLevelType w:val="hybridMultilevel"/>
    <w:tmpl w:val="F6B64482"/>
    <w:lvl w:ilvl="0" w:tplc="87CAE05C">
      <w:start w:val="1"/>
      <w:numFmt w:val="lowerLetter"/>
      <w:lvlText w:val="%1)"/>
      <w:lvlJc w:val="left"/>
      <w:pPr>
        <w:ind w:left="1020" w:hanging="360"/>
      </w:pPr>
    </w:lvl>
    <w:lvl w:ilvl="1" w:tplc="BD8C3B96">
      <w:start w:val="1"/>
      <w:numFmt w:val="lowerLetter"/>
      <w:lvlText w:val="%2)"/>
      <w:lvlJc w:val="left"/>
      <w:pPr>
        <w:ind w:left="1020" w:hanging="360"/>
      </w:pPr>
    </w:lvl>
    <w:lvl w:ilvl="2" w:tplc="5DFE2FBA">
      <w:start w:val="1"/>
      <w:numFmt w:val="lowerLetter"/>
      <w:lvlText w:val="%3)"/>
      <w:lvlJc w:val="left"/>
      <w:pPr>
        <w:ind w:left="1020" w:hanging="360"/>
      </w:pPr>
    </w:lvl>
    <w:lvl w:ilvl="3" w:tplc="3ABCB65C">
      <w:start w:val="1"/>
      <w:numFmt w:val="lowerLetter"/>
      <w:lvlText w:val="%4)"/>
      <w:lvlJc w:val="left"/>
      <w:pPr>
        <w:ind w:left="1020" w:hanging="360"/>
      </w:pPr>
    </w:lvl>
    <w:lvl w:ilvl="4" w:tplc="7DA215B2">
      <w:start w:val="1"/>
      <w:numFmt w:val="lowerLetter"/>
      <w:lvlText w:val="%5)"/>
      <w:lvlJc w:val="left"/>
      <w:pPr>
        <w:ind w:left="1020" w:hanging="360"/>
      </w:pPr>
    </w:lvl>
    <w:lvl w:ilvl="5" w:tplc="BAF4BD8A">
      <w:start w:val="1"/>
      <w:numFmt w:val="lowerLetter"/>
      <w:lvlText w:val="%6)"/>
      <w:lvlJc w:val="left"/>
      <w:pPr>
        <w:ind w:left="1020" w:hanging="360"/>
      </w:pPr>
    </w:lvl>
    <w:lvl w:ilvl="6" w:tplc="DCF8AE34">
      <w:start w:val="1"/>
      <w:numFmt w:val="lowerLetter"/>
      <w:lvlText w:val="%7)"/>
      <w:lvlJc w:val="left"/>
      <w:pPr>
        <w:ind w:left="1020" w:hanging="360"/>
      </w:pPr>
    </w:lvl>
    <w:lvl w:ilvl="7" w:tplc="72709BC6">
      <w:start w:val="1"/>
      <w:numFmt w:val="lowerLetter"/>
      <w:lvlText w:val="%8)"/>
      <w:lvlJc w:val="left"/>
      <w:pPr>
        <w:ind w:left="1020" w:hanging="360"/>
      </w:pPr>
    </w:lvl>
    <w:lvl w:ilvl="8" w:tplc="739495E8">
      <w:start w:val="1"/>
      <w:numFmt w:val="lowerLetter"/>
      <w:lvlText w:val="%9)"/>
      <w:lvlJc w:val="left"/>
      <w:pPr>
        <w:ind w:left="1020" w:hanging="360"/>
      </w:pPr>
    </w:lvl>
  </w:abstractNum>
  <w:abstractNum w:abstractNumId="1" w15:restartNumberingAfterBreak="0">
    <w:nsid w:val="3BC37A6B"/>
    <w:multiLevelType w:val="hybridMultilevel"/>
    <w:tmpl w:val="71E026E4"/>
    <w:lvl w:ilvl="0" w:tplc="654ED9CA">
      <w:start w:val="1"/>
      <w:numFmt w:val="decimal"/>
      <w:lvlText w:val="%1)"/>
      <w:lvlJc w:val="left"/>
      <w:pPr>
        <w:ind w:left="1020" w:hanging="360"/>
      </w:pPr>
    </w:lvl>
    <w:lvl w:ilvl="1" w:tplc="DBEED6F2">
      <w:start w:val="1"/>
      <w:numFmt w:val="decimal"/>
      <w:lvlText w:val="%2)"/>
      <w:lvlJc w:val="left"/>
      <w:pPr>
        <w:ind w:left="1020" w:hanging="360"/>
      </w:pPr>
    </w:lvl>
    <w:lvl w:ilvl="2" w:tplc="A1407C32">
      <w:start w:val="1"/>
      <w:numFmt w:val="decimal"/>
      <w:lvlText w:val="%3)"/>
      <w:lvlJc w:val="left"/>
      <w:pPr>
        <w:ind w:left="1020" w:hanging="360"/>
      </w:pPr>
    </w:lvl>
    <w:lvl w:ilvl="3" w:tplc="26AC1428">
      <w:start w:val="1"/>
      <w:numFmt w:val="decimal"/>
      <w:lvlText w:val="%4)"/>
      <w:lvlJc w:val="left"/>
      <w:pPr>
        <w:ind w:left="1020" w:hanging="360"/>
      </w:pPr>
    </w:lvl>
    <w:lvl w:ilvl="4" w:tplc="B11CF9E2">
      <w:start w:val="1"/>
      <w:numFmt w:val="decimal"/>
      <w:lvlText w:val="%5)"/>
      <w:lvlJc w:val="left"/>
      <w:pPr>
        <w:ind w:left="1020" w:hanging="360"/>
      </w:pPr>
    </w:lvl>
    <w:lvl w:ilvl="5" w:tplc="0D7A8006">
      <w:start w:val="1"/>
      <w:numFmt w:val="decimal"/>
      <w:lvlText w:val="%6)"/>
      <w:lvlJc w:val="left"/>
      <w:pPr>
        <w:ind w:left="1020" w:hanging="360"/>
      </w:pPr>
    </w:lvl>
    <w:lvl w:ilvl="6" w:tplc="D800021A">
      <w:start w:val="1"/>
      <w:numFmt w:val="decimal"/>
      <w:lvlText w:val="%7)"/>
      <w:lvlJc w:val="left"/>
      <w:pPr>
        <w:ind w:left="1020" w:hanging="360"/>
      </w:pPr>
    </w:lvl>
    <w:lvl w:ilvl="7" w:tplc="EFA06CB2">
      <w:start w:val="1"/>
      <w:numFmt w:val="decimal"/>
      <w:lvlText w:val="%8)"/>
      <w:lvlJc w:val="left"/>
      <w:pPr>
        <w:ind w:left="1020" w:hanging="360"/>
      </w:pPr>
    </w:lvl>
    <w:lvl w:ilvl="8" w:tplc="4E2A265E">
      <w:start w:val="1"/>
      <w:numFmt w:val="decimal"/>
      <w:lvlText w:val="%9)"/>
      <w:lvlJc w:val="left"/>
      <w:pPr>
        <w:ind w:left="1020" w:hanging="360"/>
      </w:pPr>
    </w:lvl>
  </w:abstractNum>
  <w:abstractNum w:abstractNumId="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 w15:restartNumberingAfterBreak="0">
    <w:nsid w:val="53790B28"/>
    <w:multiLevelType w:val="hybridMultilevel"/>
    <w:tmpl w:val="71FE81BE"/>
    <w:lvl w:ilvl="0" w:tplc="C6789DBE">
      <w:start w:val="1"/>
      <w:numFmt w:val="decimal"/>
      <w:lvlText w:val="%1."/>
      <w:lvlJc w:val="left"/>
      <w:pPr>
        <w:ind w:left="1020" w:hanging="360"/>
      </w:pPr>
    </w:lvl>
    <w:lvl w:ilvl="1" w:tplc="1B6A37D6">
      <w:start w:val="1"/>
      <w:numFmt w:val="decimal"/>
      <w:lvlText w:val="%2."/>
      <w:lvlJc w:val="left"/>
      <w:pPr>
        <w:ind w:left="1020" w:hanging="360"/>
      </w:pPr>
    </w:lvl>
    <w:lvl w:ilvl="2" w:tplc="99CEF962">
      <w:start w:val="1"/>
      <w:numFmt w:val="decimal"/>
      <w:lvlText w:val="%3."/>
      <w:lvlJc w:val="left"/>
      <w:pPr>
        <w:ind w:left="1020" w:hanging="360"/>
      </w:pPr>
    </w:lvl>
    <w:lvl w:ilvl="3" w:tplc="CF70B562">
      <w:start w:val="1"/>
      <w:numFmt w:val="decimal"/>
      <w:lvlText w:val="%4."/>
      <w:lvlJc w:val="left"/>
      <w:pPr>
        <w:ind w:left="1020" w:hanging="360"/>
      </w:pPr>
    </w:lvl>
    <w:lvl w:ilvl="4" w:tplc="0CCC5628">
      <w:start w:val="1"/>
      <w:numFmt w:val="decimal"/>
      <w:lvlText w:val="%5."/>
      <w:lvlJc w:val="left"/>
      <w:pPr>
        <w:ind w:left="1020" w:hanging="360"/>
      </w:pPr>
    </w:lvl>
    <w:lvl w:ilvl="5" w:tplc="B0928820">
      <w:start w:val="1"/>
      <w:numFmt w:val="decimal"/>
      <w:lvlText w:val="%6."/>
      <w:lvlJc w:val="left"/>
      <w:pPr>
        <w:ind w:left="1020" w:hanging="360"/>
      </w:pPr>
    </w:lvl>
    <w:lvl w:ilvl="6" w:tplc="D4C40E16">
      <w:start w:val="1"/>
      <w:numFmt w:val="decimal"/>
      <w:lvlText w:val="%7."/>
      <w:lvlJc w:val="left"/>
      <w:pPr>
        <w:ind w:left="1020" w:hanging="360"/>
      </w:pPr>
    </w:lvl>
    <w:lvl w:ilvl="7" w:tplc="AB30E6D6">
      <w:start w:val="1"/>
      <w:numFmt w:val="decimal"/>
      <w:lvlText w:val="%8."/>
      <w:lvlJc w:val="left"/>
      <w:pPr>
        <w:ind w:left="1020" w:hanging="360"/>
      </w:pPr>
    </w:lvl>
    <w:lvl w:ilvl="8" w:tplc="21B8DC04">
      <w:start w:val="1"/>
      <w:numFmt w:val="decimal"/>
      <w:lvlText w:val="%9."/>
      <w:lvlJc w:val="left"/>
      <w:pPr>
        <w:ind w:left="1020" w:hanging="360"/>
      </w:pPr>
    </w:lvl>
  </w:abstractNum>
  <w:abstractNum w:abstractNumId="4" w15:restartNumberingAfterBreak="0">
    <w:nsid w:val="592F26C8"/>
    <w:multiLevelType w:val="hybridMultilevel"/>
    <w:tmpl w:val="F3161AEE"/>
    <w:lvl w:ilvl="0" w:tplc="8264A4E8">
      <w:start w:val="1"/>
      <w:numFmt w:val="decimal"/>
      <w:lvlText w:val="%1)"/>
      <w:lvlJc w:val="left"/>
      <w:pPr>
        <w:ind w:left="720" w:hanging="360"/>
      </w:pPr>
    </w:lvl>
    <w:lvl w:ilvl="1" w:tplc="F208B4E4">
      <w:start w:val="1"/>
      <w:numFmt w:val="decimal"/>
      <w:lvlText w:val="%2)"/>
      <w:lvlJc w:val="left"/>
      <w:pPr>
        <w:ind w:left="720" w:hanging="360"/>
      </w:pPr>
    </w:lvl>
    <w:lvl w:ilvl="2" w:tplc="3EF48616">
      <w:start w:val="1"/>
      <w:numFmt w:val="decimal"/>
      <w:lvlText w:val="%3)"/>
      <w:lvlJc w:val="left"/>
      <w:pPr>
        <w:ind w:left="720" w:hanging="360"/>
      </w:pPr>
    </w:lvl>
    <w:lvl w:ilvl="3" w:tplc="7CF65566">
      <w:start w:val="1"/>
      <w:numFmt w:val="decimal"/>
      <w:lvlText w:val="%4)"/>
      <w:lvlJc w:val="left"/>
      <w:pPr>
        <w:ind w:left="720" w:hanging="360"/>
      </w:pPr>
    </w:lvl>
    <w:lvl w:ilvl="4" w:tplc="B322CE50">
      <w:start w:val="1"/>
      <w:numFmt w:val="decimal"/>
      <w:lvlText w:val="%5)"/>
      <w:lvlJc w:val="left"/>
      <w:pPr>
        <w:ind w:left="720" w:hanging="360"/>
      </w:pPr>
    </w:lvl>
    <w:lvl w:ilvl="5" w:tplc="83BC394E">
      <w:start w:val="1"/>
      <w:numFmt w:val="decimal"/>
      <w:lvlText w:val="%6)"/>
      <w:lvlJc w:val="left"/>
      <w:pPr>
        <w:ind w:left="720" w:hanging="360"/>
      </w:pPr>
    </w:lvl>
    <w:lvl w:ilvl="6" w:tplc="B1466878">
      <w:start w:val="1"/>
      <w:numFmt w:val="decimal"/>
      <w:lvlText w:val="%7)"/>
      <w:lvlJc w:val="left"/>
      <w:pPr>
        <w:ind w:left="720" w:hanging="360"/>
      </w:pPr>
    </w:lvl>
    <w:lvl w:ilvl="7" w:tplc="4F7231B2">
      <w:start w:val="1"/>
      <w:numFmt w:val="decimal"/>
      <w:lvlText w:val="%8)"/>
      <w:lvlJc w:val="left"/>
      <w:pPr>
        <w:ind w:left="720" w:hanging="360"/>
      </w:pPr>
    </w:lvl>
    <w:lvl w:ilvl="8" w:tplc="E474F6E0">
      <w:start w:val="1"/>
      <w:numFmt w:val="decimal"/>
      <w:lvlText w:val="%9)"/>
      <w:lvlJc w:val="left"/>
      <w:pPr>
        <w:ind w:left="720" w:hanging="360"/>
      </w:pPr>
    </w:lvl>
  </w:abstractNum>
  <w:abstractNum w:abstractNumId="5" w15:restartNumberingAfterBreak="0">
    <w:nsid w:val="5D943BEE"/>
    <w:multiLevelType w:val="multilevel"/>
    <w:tmpl w:val="222A08B4"/>
    <w:numStyleLink w:val="ListCBD"/>
  </w:abstractNum>
  <w:abstractNum w:abstractNumId="6" w15:restartNumberingAfterBreak="0">
    <w:nsid w:val="66261878"/>
    <w:multiLevelType w:val="hybridMultilevel"/>
    <w:tmpl w:val="BDBE9252"/>
    <w:lvl w:ilvl="0" w:tplc="E1A88F52">
      <w:start w:val="1"/>
      <w:numFmt w:val="decimal"/>
      <w:lvlText w:val="%1)"/>
      <w:lvlJc w:val="left"/>
      <w:pPr>
        <w:ind w:left="720" w:hanging="360"/>
      </w:pPr>
    </w:lvl>
    <w:lvl w:ilvl="1" w:tplc="A52654F8">
      <w:start w:val="1"/>
      <w:numFmt w:val="decimal"/>
      <w:lvlText w:val="%2)"/>
      <w:lvlJc w:val="left"/>
      <w:pPr>
        <w:ind w:left="720" w:hanging="360"/>
      </w:pPr>
    </w:lvl>
    <w:lvl w:ilvl="2" w:tplc="0A1AE9FE">
      <w:start w:val="1"/>
      <w:numFmt w:val="decimal"/>
      <w:lvlText w:val="%3)"/>
      <w:lvlJc w:val="left"/>
      <w:pPr>
        <w:ind w:left="720" w:hanging="360"/>
      </w:pPr>
    </w:lvl>
    <w:lvl w:ilvl="3" w:tplc="780CCB3E">
      <w:start w:val="1"/>
      <w:numFmt w:val="decimal"/>
      <w:lvlText w:val="%4)"/>
      <w:lvlJc w:val="left"/>
      <w:pPr>
        <w:ind w:left="720" w:hanging="360"/>
      </w:pPr>
    </w:lvl>
    <w:lvl w:ilvl="4" w:tplc="C56A1BCA">
      <w:start w:val="1"/>
      <w:numFmt w:val="decimal"/>
      <w:lvlText w:val="%5)"/>
      <w:lvlJc w:val="left"/>
      <w:pPr>
        <w:ind w:left="720" w:hanging="360"/>
      </w:pPr>
    </w:lvl>
    <w:lvl w:ilvl="5" w:tplc="97286CF4">
      <w:start w:val="1"/>
      <w:numFmt w:val="decimal"/>
      <w:lvlText w:val="%6)"/>
      <w:lvlJc w:val="left"/>
      <w:pPr>
        <w:ind w:left="720" w:hanging="360"/>
      </w:pPr>
    </w:lvl>
    <w:lvl w:ilvl="6" w:tplc="4D32CDC8">
      <w:start w:val="1"/>
      <w:numFmt w:val="decimal"/>
      <w:lvlText w:val="%7)"/>
      <w:lvlJc w:val="left"/>
      <w:pPr>
        <w:ind w:left="720" w:hanging="360"/>
      </w:pPr>
    </w:lvl>
    <w:lvl w:ilvl="7" w:tplc="0944B1B2">
      <w:start w:val="1"/>
      <w:numFmt w:val="decimal"/>
      <w:lvlText w:val="%8)"/>
      <w:lvlJc w:val="left"/>
      <w:pPr>
        <w:ind w:left="720" w:hanging="360"/>
      </w:pPr>
    </w:lvl>
    <w:lvl w:ilvl="8" w:tplc="8C6A4B28">
      <w:start w:val="1"/>
      <w:numFmt w:val="decimal"/>
      <w:lvlText w:val="%9)"/>
      <w:lvlJc w:val="left"/>
      <w:pPr>
        <w:ind w:left="720" w:hanging="360"/>
      </w:pPr>
    </w:lvl>
  </w:abstractNum>
  <w:abstractNum w:abstractNumId="7"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 w15:restartNumberingAfterBreak="0">
    <w:nsid w:val="79365574"/>
    <w:multiLevelType w:val="hybridMultilevel"/>
    <w:tmpl w:val="05E8D09A"/>
    <w:lvl w:ilvl="0" w:tplc="328A23E4">
      <w:start w:val="1"/>
      <w:numFmt w:val="decimal"/>
      <w:lvlText w:val="%1)"/>
      <w:lvlJc w:val="left"/>
      <w:pPr>
        <w:ind w:left="1020" w:hanging="360"/>
      </w:pPr>
    </w:lvl>
    <w:lvl w:ilvl="1" w:tplc="473A05C8">
      <w:start w:val="1"/>
      <w:numFmt w:val="decimal"/>
      <w:lvlText w:val="%2)"/>
      <w:lvlJc w:val="left"/>
      <w:pPr>
        <w:ind w:left="1020" w:hanging="360"/>
      </w:pPr>
    </w:lvl>
    <w:lvl w:ilvl="2" w:tplc="0DACD7F2">
      <w:start w:val="1"/>
      <w:numFmt w:val="decimal"/>
      <w:lvlText w:val="%3)"/>
      <w:lvlJc w:val="left"/>
      <w:pPr>
        <w:ind w:left="1020" w:hanging="360"/>
      </w:pPr>
    </w:lvl>
    <w:lvl w:ilvl="3" w:tplc="F264768C">
      <w:start w:val="1"/>
      <w:numFmt w:val="decimal"/>
      <w:lvlText w:val="%4)"/>
      <w:lvlJc w:val="left"/>
      <w:pPr>
        <w:ind w:left="1020" w:hanging="360"/>
      </w:pPr>
    </w:lvl>
    <w:lvl w:ilvl="4" w:tplc="52805406">
      <w:start w:val="1"/>
      <w:numFmt w:val="decimal"/>
      <w:lvlText w:val="%5)"/>
      <w:lvlJc w:val="left"/>
      <w:pPr>
        <w:ind w:left="1020" w:hanging="360"/>
      </w:pPr>
    </w:lvl>
    <w:lvl w:ilvl="5" w:tplc="DCFEAD76">
      <w:start w:val="1"/>
      <w:numFmt w:val="decimal"/>
      <w:lvlText w:val="%6)"/>
      <w:lvlJc w:val="left"/>
      <w:pPr>
        <w:ind w:left="1020" w:hanging="360"/>
      </w:pPr>
    </w:lvl>
    <w:lvl w:ilvl="6" w:tplc="14FE9B9A">
      <w:start w:val="1"/>
      <w:numFmt w:val="decimal"/>
      <w:lvlText w:val="%7)"/>
      <w:lvlJc w:val="left"/>
      <w:pPr>
        <w:ind w:left="1020" w:hanging="360"/>
      </w:pPr>
    </w:lvl>
    <w:lvl w:ilvl="7" w:tplc="DB48FCD0">
      <w:start w:val="1"/>
      <w:numFmt w:val="decimal"/>
      <w:lvlText w:val="%8)"/>
      <w:lvlJc w:val="left"/>
      <w:pPr>
        <w:ind w:left="1020" w:hanging="360"/>
      </w:pPr>
    </w:lvl>
    <w:lvl w:ilvl="8" w:tplc="59D6BD3A">
      <w:start w:val="1"/>
      <w:numFmt w:val="decimal"/>
      <w:lvlText w:val="%9)"/>
      <w:lvlJc w:val="left"/>
      <w:pPr>
        <w:ind w:left="1020" w:hanging="360"/>
      </w:pPr>
    </w:lvl>
  </w:abstractNum>
  <w:num w:numId="1" w16cid:durableId="1072390599">
    <w:abstractNumId w:val="8"/>
  </w:num>
  <w:num w:numId="2" w16cid:durableId="960385107">
    <w:abstractNumId w:val="2"/>
  </w:num>
  <w:num w:numId="3" w16cid:durableId="893932166">
    <w:abstractNumId w:val="7"/>
  </w:num>
  <w:num w:numId="4" w16cid:durableId="323945383">
    <w:abstractNumId w:val="5"/>
  </w:num>
  <w:num w:numId="5" w16cid:durableId="1525292910">
    <w:abstractNumId w:val="4"/>
  </w:num>
  <w:num w:numId="6" w16cid:durableId="1694264963">
    <w:abstractNumId w:val="9"/>
  </w:num>
  <w:num w:numId="7" w16cid:durableId="2136636064">
    <w:abstractNumId w:val="3"/>
  </w:num>
  <w:num w:numId="8" w16cid:durableId="1147864208">
    <w:abstractNumId w:val="0"/>
  </w:num>
  <w:num w:numId="9" w16cid:durableId="1428430045">
    <w:abstractNumId w:val="6"/>
  </w:num>
  <w:num w:numId="10" w16cid:durableId="52390535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1"/>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33"/>
    <w:rsid w:val="000042AB"/>
    <w:rsid w:val="000042F3"/>
    <w:rsid w:val="000059E6"/>
    <w:rsid w:val="00010747"/>
    <w:rsid w:val="0001279E"/>
    <w:rsid w:val="00012E2E"/>
    <w:rsid w:val="000146A1"/>
    <w:rsid w:val="00015D67"/>
    <w:rsid w:val="00017F13"/>
    <w:rsid w:val="00017F1C"/>
    <w:rsid w:val="00020EA1"/>
    <w:rsid w:val="000215F6"/>
    <w:rsid w:val="00022747"/>
    <w:rsid w:val="0002454B"/>
    <w:rsid w:val="000245F7"/>
    <w:rsid w:val="00024FAF"/>
    <w:rsid w:val="00025528"/>
    <w:rsid w:val="00026574"/>
    <w:rsid w:val="000266A6"/>
    <w:rsid w:val="00027762"/>
    <w:rsid w:val="00030D12"/>
    <w:rsid w:val="00030DA1"/>
    <w:rsid w:val="00033EB5"/>
    <w:rsid w:val="000342DE"/>
    <w:rsid w:val="00034B18"/>
    <w:rsid w:val="0003604E"/>
    <w:rsid w:val="00036B92"/>
    <w:rsid w:val="00037EA6"/>
    <w:rsid w:val="00037EEB"/>
    <w:rsid w:val="00041B18"/>
    <w:rsid w:val="000420E0"/>
    <w:rsid w:val="00042531"/>
    <w:rsid w:val="00042578"/>
    <w:rsid w:val="00042F71"/>
    <w:rsid w:val="00042F95"/>
    <w:rsid w:val="00043751"/>
    <w:rsid w:val="00043BD8"/>
    <w:rsid w:val="00043DC1"/>
    <w:rsid w:val="00043E7C"/>
    <w:rsid w:val="00044FB5"/>
    <w:rsid w:val="00045C1D"/>
    <w:rsid w:val="00045C71"/>
    <w:rsid w:val="00047D66"/>
    <w:rsid w:val="000522B2"/>
    <w:rsid w:val="00052A5F"/>
    <w:rsid w:val="0005464E"/>
    <w:rsid w:val="00061395"/>
    <w:rsid w:val="0006178F"/>
    <w:rsid w:val="00061AB2"/>
    <w:rsid w:val="00063593"/>
    <w:rsid w:val="000646C0"/>
    <w:rsid w:val="000652A5"/>
    <w:rsid w:val="00065C49"/>
    <w:rsid w:val="0006639A"/>
    <w:rsid w:val="00066ADE"/>
    <w:rsid w:val="0007220C"/>
    <w:rsid w:val="0007289E"/>
    <w:rsid w:val="00072982"/>
    <w:rsid w:val="00072D6D"/>
    <w:rsid w:val="00072F6E"/>
    <w:rsid w:val="00075B87"/>
    <w:rsid w:val="000762D4"/>
    <w:rsid w:val="00076D2D"/>
    <w:rsid w:val="0007728F"/>
    <w:rsid w:val="000772BC"/>
    <w:rsid w:val="00077EC9"/>
    <w:rsid w:val="000805DF"/>
    <w:rsid w:val="00083A04"/>
    <w:rsid w:val="00085055"/>
    <w:rsid w:val="0008505A"/>
    <w:rsid w:val="00085A9B"/>
    <w:rsid w:val="00086319"/>
    <w:rsid w:val="00086362"/>
    <w:rsid w:val="00086949"/>
    <w:rsid w:val="00086C0C"/>
    <w:rsid w:val="0009292E"/>
    <w:rsid w:val="00095036"/>
    <w:rsid w:val="000955AA"/>
    <w:rsid w:val="000969B1"/>
    <w:rsid w:val="00096BBC"/>
    <w:rsid w:val="0009714C"/>
    <w:rsid w:val="000A051F"/>
    <w:rsid w:val="000A06F2"/>
    <w:rsid w:val="000A0C7B"/>
    <w:rsid w:val="000A1253"/>
    <w:rsid w:val="000A2E50"/>
    <w:rsid w:val="000A372F"/>
    <w:rsid w:val="000A3A9A"/>
    <w:rsid w:val="000A3B7F"/>
    <w:rsid w:val="000A3B83"/>
    <w:rsid w:val="000A4352"/>
    <w:rsid w:val="000A4B04"/>
    <w:rsid w:val="000A5BFF"/>
    <w:rsid w:val="000A6142"/>
    <w:rsid w:val="000A757D"/>
    <w:rsid w:val="000B0F67"/>
    <w:rsid w:val="000B1DE9"/>
    <w:rsid w:val="000B32A3"/>
    <w:rsid w:val="000B3CC8"/>
    <w:rsid w:val="000B438F"/>
    <w:rsid w:val="000B449E"/>
    <w:rsid w:val="000B6A8E"/>
    <w:rsid w:val="000B6B75"/>
    <w:rsid w:val="000C283D"/>
    <w:rsid w:val="000C2E3C"/>
    <w:rsid w:val="000C37A6"/>
    <w:rsid w:val="000C507E"/>
    <w:rsid w:val="000C51EC"/>
    <w:rsid w:val="000C60F9"/>
    <w:rsid w:val="000C61BB"/>
    <w:rsid w:val="000C65CD"/>
    <w:rsid w:val="000D07EB"/>
    <w:rsid w:val="000D0BC5"/>
    <w:rsid w:val="000D0E75"/>
    <w:rsid w:val="000D12B4"/>
    <w:rsid w:val="000D1DA6"/>
    <w:rsid w:val="000D1E2D"/>
    <w:rsid w:val="000D400A"/>
    <w:rsid w:val="000D5C27"/>
    <w:rsid w:val="000D6042"/>
    <w:rsid w:val="000D676F"/>
    <w:rsid w:val="000D6E57"/>
    <w:rsid w:val="000D7049"/>
    <w:rsid w:val="000D7238"/>
    <w:rsid w:val="000D7B29"/>
    <w:rsid w:val="000E1E48"/>
    <w:rsid w:val="000E2228"/>
    <w:rsid w:val="000E225E"/>
    <w:rsid w:val="000E4135"/>
    <w:rsid w:val="000E4B9B"/>
    <w:rsid w:val="000E5703"/>
    <w:rsid w:val="000E6891"/>
    <w:rsid w:val="000E6B65"/>
    <w:rsid w:val="000E6BD0"/>
    <w:rsid w:val="000F0A60"/>
    <w:rsid w:val="000F0C66"/>
    <w:rsid w:val="000F205A"/>
    <w:rsid w:val="000F2E81"/>
    <w:rsid w:val="000F3F06"/>
    <w:rsid w:val="000F49EC"/>
    <w:rsid w:val="000F52AC"/>
    <w:rsid w:val="000F62B0"/>
    <w:rsid w:val="001002AA"/>
    <w:rsid w:val="00102DE7"/>
    <w:rsid w:val="00103418"/>
    <w:rsid w:val="00103CBC"/>
    <w:rsid w:val="00103E27"/>
    <w:rsid w:val="00105F54"/>
    <w:rsid w:val="001065E9"/>
    <w:rsid w:val="00107AE9"/>
    <w:rsid w:val="00107F3B"/>
    <w:rsid w:val="001110FF"/>
    <w:rsid w:val="00112870"/>
    <w:rsid w:val="00112B65"/>
    <w:rsid w:val="001157F5"/>
    <w:rsid w:val="00116BA5"/>
    <w:rsid w:val="00120D06"/>
    <w:rsid w:val="00121447"/>
    <w:rsid w:val="00122D35"/>
    <w:rsid w:val="001233E1"/>
    <w:rsid w:val="00124A42"/>
    <w:rsid w:val="00125D92"/>
    <w:rsid w:val="001270C9"/>
    <w:rsid w:val="00127795"/>
    <w:rsid w:val="00131DF4"/>
    <w:rsid w:val="001321AF"/>
    <w:rsid w:val="00134444"/>
    <w:rsid w:val="00134A2B"/>
    <w:rsid w:val="00136E32"/>
    <w:rsid w:val="00140D67"/>
    <w:rsid w:val="00144129"/>
    <w:rsid w:val="00144EAF"/>
    <w:rsid w:val="0014553F"/>
    <w:rsid w:val="001459D0"/>
    <w:rsid w:val="00150087"/>
    <w:rsid w:val="0015022C"/>
    <w:rsid w:val="001528E1"/>
    <w:rsid w:val="001528E4"/>
    <w:rsid w:val="001533EA"/>
    <w:rsid w:val="001548E4"/>
    <w:rsid w:val="00154CCF"/>
    <w:rsid w:val="00155E3C"/>
    <w:rsid w:val="00160521"/>
    <w:rsid w:val="00160C1A"/>
    <w:rsid w:val="00161585"/>
    <w:rsid w:val="00162E5C"/>
    <w:rsid w:val="00165819"/>
    <w:rsid w:val="00165F9E"/>
    <w:rsid w:val="00170B99"/>
    <w:rsid w:val="00171B5B"/>
    <w:rsid w:val="00172756"/>
    <w:rsid w:val="0017314F"/>
    <w:rsid w:val="00174065"/>
    <w:rsid w:val="0017513A"/>
    <w:rsid w:val="00175FCC"/>
    <w:rsid w:val="00181022"/>
    <w:rsid w:val="00182753"/>
    <w:rsid w:val="001833EC"/>
    <w:rsid w:val="00184891"/>
    <w:rsid w:val="001848E3"/>
    <w:rsid w:val="001848F3"/>
    <w:rsid w:val="00184F94"/>
    <w:rsid w:val="001874A9"/>
    <w:rsid w:val="00190711"/>
    <w:rsid w:val="00190D85"/>
    <w:rsid w:val="00191404"/>
    <w:rsid w:val="00191509"/>
    <w:rsid w:val="0019193E"/>
    <w:rsid w:val="00191E49"/>
    <w:rsid w:val="00191FA2"/>
    <w:rsid w:val="0019274F"/>
    <w:rsid w:val="00193073"/>
    <w:rsid w:val="001951A2"/>
    <w:rsid w:val="0019651E"/>
    <w:rsid w:val="00197639"/>
    <w:rsid w:val="00197664"/>
    <w:rsid w:val="001A01DF"/>
    <w:rsid w:val="001A02D3"/>
    <w:rsid w:val="001A095E"/>
    <w:rsid w:val="001A0F5C"/>
    <w:rsid w:val="001A1B0D"/>
    <w:rsid w:val="001A1F58"/>
    <w:rsid w:val="001A23D3"/>
    <w:rsid w:val="001A2505"/>
    <w:rsid w:val="001A4123"/>
    <w:rsid w:val="001A4270"/>
    <w:rsid w:val="001A48C1"/>
    <w:rsid w:val="001A4D9D"/>
    <w:rsid w:val="001A4F31"/>
    <w:rsid w:val="001A5A0D"/>
    <w:rsid w:val="001A5A37"/>
    <w:rsid w:val="001A6772"/>
    <w:rsid w:val="001A7228"/>
    <w:rsid w:val="001A75E7"/>
    <w:rsid w:val="001A7844"/>
    <w:rsid w:val="001A789C"/>
    <w:rsid w:val="001B314E"/>
    <w:rsid w:val="001B48C1"/>
    <w:rsid w:val="001B6D91"/>
    <w:rsid w:val="001C0C0E"/>
    <w:rsid w:val="001C1266"/>
    <w:rsid w:val="001C12F0"/>
    <w:rsid w:val="001C1E54"/>
    <w:rsid w:val="001C22D3"/>
    <w:rsid w:val="001C255F"/>
    <w:rsid w:val="001C6DE5"/>
    <w:rsid w:val="001C7822"/>
    <w:rsid w:val="001D02E7"/>
    <w:rsid w:val="001D23EE"/>
    <w:rsid w:val="001D2CE4"/>
    <w:rsid w:val="001D3B15"/>
    <w:rsid w:val="001D4CEB"/>
    <w:rsid w:val="001E33C2"/>
    <w:rsid w:val="001E372A"/>
    <w:rsid w:val="001E3D3D"/>
    <w:rsid w:val="001E5B3E"/>
    <w:rsid w:val="001E7CE2"/>
    <w:rsid w:val="001F034D"/>
    <w:rsid w:val="001F13C2"/>
    <w:rsid w:val="001F36BB"/>
    <w:rsid w:val="001F3B65"/>
    <w:rsid w:val="001F4546"/>
    <w:rsid w:val="001F52DA"/>
    <w:rsid w:val="001F5684"/>
    <w:rsid w:val="001F58D1"/>
    <w:rsid w:val="001F5D38"/>
    <w:rsid w:val="001F5FD3"/>
    <w:rsid w:val="001F60D7"/>
    <w:rsid w:val="001F7C7F"/>
    <w:rsid w:val="00200224"/>
    <w:rsid w:val="00201044"/>
    <w:rsid w:val="002014D2"/>
    <w:rsid w:val="00201F87"/>
    <w:rsid w:val="002033A6"/>
    <w:rsid w:val="00203BCD"/>
    <w:rsid w:val="0020463A"/>
    <w:rsid w:val="002056A6"/>
    <w:rsid w:val="002062D8"/>
    <w:rsid w:val="002062E2"/>
    <w:rsid w:val="0021007B"/>
    <w:rsid w:val="00211EF7"/>
    <w:rsid w:val="002124EC"/>
    <w:rsid w:val="00212AAB"/>
    <w:rsid w:val="00214A5E"/>
    <w:rsid w:val="00215DF2"/>
    <w:rsid w:val="00215F81"/>
    <w:rsid w:val="00217C8E"/>
    <w:rsid w:val="002203E6"/>
    <w:rsid w:val="0022106D"/>
    <w:rsid w:val="00222A48"/>
    <w:rsid w:val="00222CB9"/>
    <w:rsid w:val="00224088"/>
    <w:rsid w:val="002240C6"/>
    <w:rsid w:val="002249EF"/>
    <w:rsid w:val="002250E9"/>
    <w:rsid w:val="002252DE"/>
    <w:rsid w:val="00225AAC"/>
    <w:rsid w:val="0022630A"/>
    <w:rsid w:val="002277AC"/>
    <w:rsid w:val="0023217B"/>
    <w:rsid w:val="00232F58"/>
    <w:rsid w:val="00233873"/>
    <w:rsid w:val="0023596E"/>
    <w:rsid w:val="00237FA2"/>
    <w:rsid w:val="002400D8"/>
    <w:rsid w:val="00241E18"/>
    <w:rsid w:val="00242EFD"/>
    <w:rsid w:val="00243E31"/>
    <w:rsid w:val="00244DA4"/>
    <w:rsid w:val="002475C0"/>
    <w:rsid w:val="002507DC"/>
    <w:rsid w:val="0025097F"/>
    <w:rsid w:val="002515D0"/>
    <w:rsid w:val="00252A24"/>
    <w:rsid w:val="00254F07"/>
    <w:rsid w:val="00254FB4"/>
    <w:rsid w:val="002560E6"/>
    <w:rsid w:val="00261175"/>
    <w:rsid w:val="00262A0A"/>
    <w:rsid w:val="00263E54"/>
    <w:rsid w:val="00265D62"/>
    <w:rsid w:val="00266B08"/>
    <w:rsid w:val="00266D1C"/>
    <w:rsid w:val="00266D38"/>
    <w:rsid w:val="00270521"/>
    <w:rsid w:val="00270739"/>
    <w:rsid w:val="002709F1"/>
    <w:rsid w:val="00272E59"/>
    <w:rsid w:val="0028002E"/>
    <w:rsid w:val="00280588"/>
    <w:rsid w:val="00281FC1"/>
    <w:rsid w:val="0028685D"/>
    <w:rsid w:val="0028758F"/>
    <w:rsid w:val="002929A2"/>
    <w:rsid w:val="0029454B"/>
    <w:rsid w:val="00296998"/>
    <w:rsid w:val="002A0BD9"/>
    <w:rsid w:val="002A242B"/>
    <w:rsid w:val="002A332D"/>
    <w:rsid w:val="002A3E94"/>
    <w:rsid w:val="002A4562"/>
    <w:rsid w:val="002A577A"/>
    <w:rsid w:val="002B010D"/>
    <w:rsid w:val="002B22A5"/>
    <w:rsid w:val="002B30AE"/>
    <w:rsid w:val="002B4398"/>
    <w:rsid w:val="002B6D7D"/>
    <w:rsid w:val="002B7107"/>
    <w:rsid w:val="002B7B5E"/>
    <w:rsid w:val="002C009D"/>
    <w:rsid w:val="002C01CE"/>
    <w:rsid w:val="002C0504"/>
    <w:rsid w:val="002C15B1"/>
    <w:rsid w:val="002C191B"/>
    <w:rsid w:val="002C2E0B"/>
    <w:rsid w:val="002C2E11"/>
    <w:rsid w:val="002C36FA"/>
    <w:rsid w:val="002C5303"/>
    <w:rsid w:val="002C53EE"/>
    <w:rsid w:val="002C6775"/>
    <w:rsid w:val="002C6D7D"/>
    <w:rsid w:val="002C70B0"/>
    <w:rsid w:val="002C79D0"/>
    <w:rsid w:val="002D0682"/>
    <w:rsid w:val="002D18C5"/>
    <w:rsid w:val="002D22B2"/>
    <w:rsid w:val="002D2D42"/>
    <w:rsid w:val="002D3B5E"/>
    <w:rsid w:val="002D4C7A"/>
    <w:rsid w:val="002D4EA4"/>
    <w:rsid w:val="002D5309"/>
    <w:rsid w:val="002D6555"/>
    <w:rsid w:val="002E003B"/>
    <w:rsid w:val="002E0205"/>
    <w:rsid w:val="002E0E55"/>
    <w:rsid w:val="002E154C"/>
    <w:rsid w:val="002E1787"/>
    <w:rsid w:val="002E1DCD"/>
    <w:rsid w:val="002E2937"/>
    <w:rsid w:val="002E331D"/>
    <w:rsid w:val="002E3D37"/>
    <w:rsid w:val="002E56C7"/>
    <w:rsid w:val="002E56FF"/>
    <w:rsid w:val="002E5921"/>
    <w:rsid w:val="002E727A"/>
    <w:rsid w:val="002F0EBD"/>
    <w:rsid w:val="002F3DFF"/>
    <w:rsid w:val="002F593E"/>
    <w:rsid w:val="002F5B30"/>
    <w:rsid w:val="002F5C65"/>
    <w:rsid w:val="002F6A1C"/>
    <w:rsid w:val="00300D20"/>
    <w:rsid w:val="00300D9E"/>
    <w:rsid w:val="003012C6"/>
    <w:rsid w:val="003015A5"/>
    <w:rsid w:val="003062FD"/>
    <w:rsid w:val="003076C9"/>
    <w:rsid w:val="00307BB5"/>
    <w:rsid w:val="003123DE"/>
    <w:rsid w:val="003132D8"/>
    <w:rsid w:val="003132DF"/>
    <w:rsid w:val="00313E0D"/>
    <w:rsid w:val="00314288"/>
    <w:rsid w:val="0031747E"/>
    <w:rsid w:val="00321B6F"/>
    <w:rsid w:val="00322194"/>
    <w:rsid w:val="003227EB"/>
    <w:rsid w:val="00324EDC"/>
    <w:rsid w:val="00325D52"/>
    <w:rsid w:val="00326E6F"/>
    <w:rsid w:val="003273B6"/>
    <w:rsid w:val="00327D16"/>
    <w:rsid w:val="00331919"/>
    <w:rsid w:val="003319F6"/>
    <w:rsid w:val="00331A64"/>
    <w:rsid w:val="003337AA"/>
    <w:rsid w:val="00335DF4"/>
    <w:rsid w:val="0033648B"/>
    <w:rsid w:val="0033675D"/>
    <w:rsid w:val="003401C9"/>
    <w:rsid w:val="00341EC8"/>
    <w:rsid w:val="00344FFB"/>
    <w:rsid w:val="00345370"/>
    <w:rsid w:val="003476C6"/>
    <w:rsid w:val="00353049"/>
    <w:rsid w:val="00353B4B"/>
    <w:rsid w:val="0035540B"/>
    <w:rsid w:val="00355C4E"/>
    <w:rsid w:val="0035647A"/>
    <w:rsid w:val="00357324"/>
    <w:rsid w:val="003600E9"/>
    <w:rsid w:val="00362DCA"/>
    <w:rsid w:val="003644B1"/>
    <w:rsid w:val="00365561"/>
    <w:rsid w:val="00365EA8"/>
    <w:rsid w:val="00366C00"/>
    <w:rsid w:val="003670E2"/>
    <w:rsid w:val="00367817"/>
    <w:rsid w:val="003679A4"/>
    <w:rsid w:val="00370607"/>
    <w:rsid w:val="003717FF"/>
    <w:rsid w:val="00373BF8"/>
    <w:rsid w:val="00374F9B"/>
    <w:rsid w:val="00376156"/>
    <w:rsid w:val="00376AA5"/>
    <w:rsid w:val="00377BBB"/>
    <w:rsid w:val="0038482C"/>
    <w:rsid w:val="00384E4E"/>
    <w:rsid w:val="0038595A"/>
    <w:rsid w:val="00386992"/>
    <w:rsid w:val="00386EDA"/>
    <w:rsid w:val="00390FAB"/>
    <w:rsid w:val="003912A8"/>
    <w:rsid w:val="0039229B"/>
    <w:rsid w:val="0039314B"/>
    <w:rsid w:val="003947D7"/>
    <w:rsid w:val="00396B5E"/>
    <w:rsid w:val="003A0016"/>
    <w:rsid w:val="003A03B8"/>
    <w:rsid w:val="003A21BF"/>
    <w:rsid w:val="003A4629"/>
    <w:rsid w:val="003A5E52"/>
    <w:rsid w:val="003A60C9"/>
    <w:rsid w:val="003A647C"/>
    <w:rsid w:val="003A656C"/>
    <w:rsid w:val="003A731C"/>
    <w:rsid w:val="003B042C"/>
    <w:rsid w:val="003B142B"/>
    <w:rsid w:val="003B142D"/>
    <w:rsid w:val="003B21D1"/>
    <w:rsid w:val="003B2377"/>
    <w:rsid w:val="003B2713"/>
    <w:rsid w:val="003B2A9F"/>
    <w:rsid w:val="003B3B5F"/>
    <w:rsid w:val="003B5D62"/>
    <w:rsid w:val="003B5DC9"/>
    <w:rsid w:val="003B7688"/>
    <w:rsid w:val="003B78B4"/>
    <w:rsid w:val="003C0563"/>
    <w:rsid w:val="003C09A1"/>
    <w:rsid w:val="003C1774"/>
    <w:rsid w:val="003C26B8"/>
    <w:rsid w:val="003C5938"/>
    <w:rsid w:val="003C59EC"/>
    <w:rsid w:val="003C640F"/>
    <w:rsid w:val="003C778D"/>
    <w:rsid w:val="003D18A0"/>
    <w:rsid w:val="003D22FA"/>
    <w:rsid w:val="003D2532"/>
    <w:rsid w:val="003D3EC5"/>
    <w:rsid w:val="003D5DB1"/>
    <w:rsid w:val="003D6ED0"/>
    <w:rsid w:val="003D700C"/>
    <w:rsid w:val="003E0DFC"/>
    <w:rsid w:val="003E4010"/>
    <w:rsid w:val="003E4410"/>
    <w:rsid w:val="003E7E99"/>
    <w:rsid w:val="003F0895"/>
    <w:rsid w:val="003F286D"/>
    <w:rsid w:val="003F2916"/>
    <w:rsid w:val="003F5B4A"/>
    <w:rsid w:val="003F64BB"/>
    <w:rsid w:val="003F6919"/>
    <w:rsid w:val="003F70FE"/>
    <w:rsid w:val="003F71B1"/>
    <w:rsid w:val="004008CF"/>
    <w:rsid w:val="00402E21"/>
    <w:rsid w:val="0040325C"/>
    <w:rsid w:val="0040348A"/>
    <w:rsid w:val="004052D7"/>
    <w:rsid w:val="004059F2"/>
    <w:rsid w:val="004063B4"/>
    <w:rsid w:val="00406686"/>
    <w:rsid w:val="004066FA"/>
    <w:rsid w:val="00411499"/>
    <w:rsid w:val="00411551"/>
    <w:rsid w:val="00412B88"/>
    <w:rsid w:val="004134F6"/>
    <w:rsid w:val="00414270"/>
    <w:rsid w:val="00414BCB"/>
    <w:rsid w:val="00414C89"/>
    <w:rsid w:val="0041625A"/>
    <w:rsid w:val="0042007C"/>
    <w:rsid w:val="00421971"/>
    <w:rsid w:val="004232CF"/>
    <w:rsid w:val="00423ACE"/>
    <w:rsid w:val="004254A2"/>
    <w:rsid w:val="00426C6B"/>
    <w:rsid w:val="00426F04"/>
    <w:rsid w:val="00427851"/>
    <w:rsid w:val="00427BB8"/>
    <w:rsid w:val="00430F59"/>
    <w:rsid w:val="004311DD"/>
    <w:rsid w:val="0043259C"/>
    <w:rsid w:val="00432D24"/>
    <w:rsid w:val="00433150"/>
    <w:rsid w:val="004339EF"/>
    <w:rsid w:val="00433A25"/>
    <w:rsid w:val="00433B55"/>
    <w:rsid w:val="00435EEC"/>
    <w:rsid w:val="0043603E"/>
    <w:rsid w:val="00436066"/>
    <w:rsid w:val="00436523"/>
    <w:rsid w:val="00437169"/>
    <w:rsid w:val="004403EA"/>
    <w:rsid w:val="00443D7D"/>
    <w:rsid w:val="00444461"/>
    <w:rsid w:val="0044508A"/>
    <w:rsid w:val="00445140"/>
    <w:rsid w:val="00450CC2"/>
    <w:rsid w:val="004519D8"/>
    <w:rsid w:val="004519FE"/>
    <w:rsid w:val="00451AB3"/>
    <w:rsid w:val="0045290D"/>
    <w:rsid w:val="004532FE"/>
    <w:rsid w:val="004538E8"/>
    <w:rsid w:val="004555C4"/>
    <w:rsid w:val="00455F5B"/>
    <w:rsid w:val="004561C0"/>
    <w:rsid w:val="00456995"/>
    <w:rsid w:val="00456DAE"/>
    <w:rsid w:val="00461A72"/>
    <w:rsid w:val="00461BA0"/>
    <w:rsid w:val="00461CF8"/>
    <w:rsid w:val="00462940"/>
    <w:rsid w:val="004649D0"/>
    <w:rsid w:val="0046628E"/>
    <w:rsid w:val="004679ED"/>
    <w:rsid w:val="00467ADC"/>
    <w:rsid w:val="004724B5"/>
    <w:rsid w:val="004725C0"/>
    <w:rsid w:val="00475384"/>
    <w:rsid w:val="00476233"/>
    <w:rsid w:val="004763C2"/>
    <w:rsid w:val="00480C7D"/>
    <w:rsid w:val="004837C9"/>
    <w:rsid w:val="00484983"/>
    <w:rsid w:val="00484E4E"/>
    <w:rsid w:val="00485F61"/>
    <w:rsid w:val="004860D3"/>
    <w:rsid w:val="00486BF4"/>
    <w:rsid w:val="00486C1E"/>
    <w:rsid w:val="00487080"/>
    <w:rsid w:val="004916A1"/>
    <w:rsid w:val="00491C37"/>
    <w:rsid w:val="004959BE"/>
    <w:rsid w:val="00497F97"/>
    <w:rsid w:val="004A0708"/>
    <w:rsid w:val="004A07DC"/>
    <w:rsid w:val="004A17E6"/>
    <w:rsid w:val="004A1BA4"/>
    <w:rsid w:val="004A2929"/>
    <w:rsid w:val="004A5882"/>
    <w:rsid w:val="004B0554"/>
    <w:rsid w:val="004B1B7D"/>
    <w:rsid w:val="004B24A7"/>
    <w:rsid w:val="004B3D29"/>
    <w:rsid w:val="004B41CC"/>
    <w:rsid w:val="004B559D"/>
    <w:rsid w:val="004B639C"/>
    <w:rsid w:val="004B7332"/>
    <w:rsid w:val="004C176E"/>
    <w:rsid w:val="004C2117"/>
    <w:rsid w:val="004C2209"/>
    <w:rsid w:val="004C2983"/>
    <w:rsid w:val="004C2A96"/>
    <w:rsid w:val="004C3E9A"/>
    <w:rsid w:val="004C5433"/>
    <w:rsid w:val="004C5AD9"/>
    <w:rsid w:val="004C741D"/>
    <w:rsid w:val="004D09F3"/>
    <w:rsid w:val="004D0A31"/>
    <w:rsid w:val="004D1554"/>
    <w:rsid w:val="004D1833"/>
    <w:rsid w:val="004D254C"/>
    <w:rsid w:val="004D2918"/>
    <w:rsid w:val="004D378F"/>
    <w:rsid w:val="004D37DC"/>
    <w:rsid w:val="004D4059"/>
    <w:rsid w:val="004D4637"/>
    <w:rsid w:val="004D5A8C"/>
    <w:rsid w:val="004D7486"/>
    <w:rsid w:val="004E0067"/>
    <w:rsid w:val="004E104F"/>
    <w:rsid w:val="004E11BF"/>
    <w:rsid w:val="004E53F4"/>
    <w:rsid w:val="004E5C32"/>
    <w:rsid w:val="004E6374"/>
    <w:rsid w:val="004E70E5"/>
    <w:rsid w:val="004F076F"/>
    <w:rsid w:val="004F1BBA"/>
    <w:rsid w:val="004F2641"/>
    <w:rsid w:val="004F3DFE"/>
    <w:rsid w:val="004F4489"/>
    <w:rsid w:val="004F5B2B"/>
    <w:rsid w:val="004F6477"/>
    <w:rsid w:val="004F672B"/>
    <w:rsid w:val="0050032A"/>
    <w:rsid w:val="005003BE"/>
    <w:rsid w:val="005012FC"/>
    <w:rsid w:val="005016DE"/>
    <w:rsid w:val="00505D7E"/>
    <w:rsid w:val="005105C0"/>
    <w:rsid w:val="00511654"/>
    <w:rsid w:val="00513DBE"/>
    <w:rsid w:val="00515AD5"/>
    <w:rsid w:val="0051605E"/>
    <w:rsid w:val="00516548"/>
    <w:rsid w:val="00516AA9"/>
    <w:rsid w:val="00517BAA"/>
    <w:rsid w:val="0052022C"/>
    <w:rsid w:val="005206FA"/>
    <w:rsid w:val="00520BC5"/>
    <w:rsid w:val="005213EA"/>
    <w:rsid w:val="0052168F"/>
    <w:rsid w:val="005219EE"/>
    <w:rsid w:val="005220F3"/>
    <w:rsid w:val="00522746"/>
    <w:rsid w:val="005230BD"/>
    <w:rsid w:val="00524951"/>
    <w:rsid w:val="00525274"/>
    <w:rsid w:val="00525819"/>
    <w:rsid w:val="005274F2"/>
    <w:rsid w:val="005325BD"/>
    <w:rsid w:val="005349A5"/>
    <w:rsid w:val="0053639C"/>
    <w:rsid w:val="00536647"/>
    <w:rsid w:val="005372AC"/>
    <w:rsid w:val="00540343"/>
    <w:rsid w:val="00540489"/>
    <w:rsid w:val="0054105D"/>
    <w:rsid w:val="00543FFD"/>
    <w:rsid w:val="0054444A"/>
    <w:rsid w:val="005444E6"/>
    <w:rsid w:val="00544969"/>
    <w:rsid w:val="005449E8"/>
    <w:rsid w:val="00545399"/>
    <w:rsid w:val="0054611C"/>
    <w:rsid w:val="00546572"/>
    <w:rsid w:val="0054668E"/>
    <w:rsid w:val="00546AA5"/>
    <w:rsid w:val="00546D72"/>
    <w:rsid w:val="0054714D"/>
    <w:rsid w:val="00547258"/>
    <w:rsid w:val="005504B7"/>
    <w:rsid w:val="0055210A"/>
    <w:rsid w:val="00553EC7"/>
    <w:rsid w:val="00553FA1"/>
    <w:rsid w:val="00555010"/>
    <w:rsid w:val="00555222"/>
    <w:rsid w:val="005561B8"/>
    <w:rsid w:val="00557887"/>
    <w:rsid w:val="00557D1B"/>
    <w:rsid w:val="00563309"/>
    <w:rsid w:val="00565D00"/>
    <w:rsid w:val="00566CBC"/>
    <w:rsid w:val="0057027E"/>
    <w:rsid w:val="005709A6"/>
    <w:rsid w:val="005721FB"/>
    <w:rsid w:val="00572435"/>
    <w:rsid w:val="00572940"/>
    <w:rsid w:val="00572F50"/>
    <w:rsid w:val="005748BC"/>
    <w:rsid w:val="0057528F"/>
    <w:rsid w:val="00576123"/>
    <w:rsid w:val="005810AB"/>
    <w:rsid w:val="005866DF"/>
    <w:rsid w:val="005877E7"/>
    <w:rsid w:val="00587814"/>
    <w:rsid w:val="00593FA8"/>
    <w:rsid w:val="00595A54"/>
    <w:rsid w:val="00595E95"/>
    <w:rsid w:val="00595FE0"/>
    <w:rsid w:val="005973EF"/>
    <w:rsid w:val="00597B7B"/>
    <w:rsid w:val="005A05A1"/>
    <w:rsid w:val="005A0991"/>
    <w:rsid w:val="005A29C4"/>
    <w:rsid w:val="005A5E67"/>
    <w:rsid w:val="005A5FEA"/>
    <w:rsid w:val="005A6E43"/>
    <w:rsid w:val="005A731D"/>
    <w:rsid w:val="005B16B1"/>
    <w:rsid w:val="005B2524"/>
    <w:rsid w:val="005B47E3"/>
    <w:rsid w:val="005B6C49"/>
    <w:rsid w:val="005B7299"/>
    <w:rsid w:val="005B7DAE"/>
    <w:rsid w:val="005C01F7"/>
    <w:rsid w:val="005C2C20"/>
    <w:rsid w:val="005C33D4"/>
    <w:rsid w:val="005C35AA"/>
    <w:rsid w:val="005C3D45"/>
    <w:rsid w:val="005C5D61"/>
    <w:rsid w:val="005C63A8"/>
    <w:rsid w:val="005C6BAD"/>
    <w:rsid w:val="005C7EC7"/>
    <w:rsid w:val="005D0841"/>
    <w:rsid w:val="005D0BA0"/>
    <w:rsid w:val="005D0D22"/>
    <w:rsid w:val="005D1084"/>
    <w:rsid w:val="005D1EEE"/>
    <w:rsid w:val="005D3301"/>
    <w:rsid w:val="005D3E86"/>
    <w:rsid w:val="005D4888"/>
    <w:rsid w:val="005D7548"/>
    <w:rsid w:val="005E0360"/>
    <w:rsid w:val="005E07E5"/>
    <w:rsid w:val="005E4972"/>
    <w:rsid w:val="005E57E4"/>
    <w:rsid w:val="005E5BA7"/>
    <w:rsid w:val="005E785F"/>
    <w:rsid w:val="005F0F5D"/>
    <w:rsid w:val="005F2698"/>
    <w:rsid w:val="005F30C7"/>
    <w:rsid w:val="005F341B"/>
    <w:rsid w:val="005F48BB"/>
    <w:rsid w:val="005F5A73"/>
    <w:rsid w:val="005F65C2"/>
    <w:rsid w:val="005F7822"/>
    <w:rsid w:val="005F7887"/>
    <w:rsid w:val="00600B3E"/>
    <w:rsid w:val="0060154D"/>
    <w:rsid w:val="006018C8"/>
    <w:rsid w:val="00602379"/>
    <w:rsid w:val="00602CFA"/>
    <w:rsid w:val="00604C90"/>
    <w:rsid w:val="0060500C"/>
    <w:rsid w:val="00606852"/>
    <w:rsid w:val="00606F8D"/>
    <w:rsid w:val="0061068F"/>
    <w:rsid w:val="006106B6"/>
    <w:rsid w:val="0061274D"/>
    <w:rsid w:val="00614767"/>
    <w:rsid w:val="006155B1"/>
    <w:rsid w:val="00616AE6"/>
    <w:rsid w:val="00621909"/>
    <w:rsid w:val="00623F5B"/>
    <w:rsid w:val="00624477"/>
    <w:rsid w:val="00627127"/>
    <w:rsid w:val="0062731B"/>
    <w:rsid w:val="00627546"/>
    <w:rsid w:val="00627B1E"/>
    <w:rsid w:val="00630510"/>
    <w:rsid w:val="00630943"/>
    <w:rsid w:val="006309FF"/>
    <w:rsid w:val="00630DC1"/>
    <w:rsid w:val="00632180"/>
    <w:rsid w:val="00632D8B"/>
    <w:rsid w:val="0063326E"/>
    <w:rsid w:val="00635D8C"/>
    <w:rsid w:val="00642910"/>
    <w:rsid w:val="0064720A"/>
    <w:rsid w:val="0064731E"/>
    <w:rsid w:val="00647E41"/>
    <w:rsid w:val="0065030C"/>
    <w:rsid w:val="006503CD"/>
    <w:rsid w:val="00651531"/>
    <w:rsid w:val="006538D5"/>
    <w:rsid w:val="00653E56"/>
    <w:rsid w:val="00653F22"/>
    <w:rsid w:val="0065425B"/>
    <w:rsid w:val="00654745"/>
    <w:rsid w:val="00654CC5"/>
    <w:rsid w:val="00654CC7"/>
    <w:rsid w:val="00660AA9"/>
    <w:rsid w:val="00660C33"/>
    <w:rsid w:val="00661CC6"/>
    <w:rsid w:val="00663FEE"/>
    <w:rsid w:val="0066595F"/>
    <w:rsid w:val="00671333"/>
    <w:rsid w:val="0067156D"/>
    <w:rsid w:val="006739DF"/>
    <w:rsid w:val="00675299"/>
    <w:rsid w:val="006754E9"/>
    <w:rsid w:val="00677AAA"/>
    <w:rsid w:val="006801A0"/>
    <w:rsid w:val="00680A14"/>
    <w:rsid w:val="006832C7"/>
    <w:rsid w:val="00683A68"/>
    <w:rsid w:val="00683B66"/>
    <w:rsid w:val="00685B9C"/>
    <w:rsid w:val="00686584"/>
    <w:rsid w:val="00687837"/>
    <w:rsid w:val="0068783E"/>
    <w:rsid w:val="00690D78"/>
    <w:rsid w:val="00691AA9"/>
    <w:rsid w:val="00695DB3"/>
    <w:rsid w:val="00695F00"/>
    <w:rsid w:val="0069602D"/>
    <w:rsid w:val="00696C55"/>
    <w:rsid w:val="006A1247"/>
    <w:rsid w:val="006A1D2D"/>
    <w:rsid w:val="006A348E"/>
    <w:rsid w:val="006A5E9C"/>
    <w:rsid w:val="006A6158"/>
    <w:rsid w:val="006B30A9"/>
    <w:rsid w:val="006B33A7"/>
    <w:rsid w:val="006B33F8"/>
    <w:rsid w:val="006B3F14"/>
    <w:rsid w:val="006B431F"/>
    <w:rsid w:val="006B49C5"/>
    <w:rsid w:val="006B6D3E"/>
    <w:rsid w:val="006B707B"/>
    <w:rsid w:val="006C124D"/>
    <w:rsid w:val="006C2144"/>
    <w:rsid w:val="006C31D0"/>
    <w:rsid w:val="006C32F9"/>
    <w:rsid w:val="006C37BC"/>
    <w:rsid w:val="006C4C33"/>
    <w:rsid w:val="006C5CC0"/>
    <w:rsid w:val="006C7F1D"/>
    <w:rsid w:val="006D1261"/>
    <w:rsid w:val="006D256C"/>
    <w:rsid w:val="006D2907"/>
    <w:rsid w:val="006D4309"/>
    <w:rsid w:val="006D44BF"/>
    <w:rsid w:val="006D4753"/>
    <w:rsid w:val="006D53F6"/>
    <w:rsid w:val="006D5723"/>
    <w:rsid w:val="006D74ED"/>
    <w:rsid w:val="006E052C"/>
    <w:rsid w:val="006E0B60"/>
    <w:rsid w:val="006E18CB"/>
    <w:rsid w:val="006E4A50"/>
    <w:rsid w:val="006E5ECC"/>
    <w:rsid w:val="006E6499"/>
    <w:rsid w:val="006E7B99"/>
    <w:rsid w:val="006F1EB6"/>
    <w:rsid w:val="006F24E4"/>
    <w:rsid w:val="006F2CBA"/>
    <w:rsid w:val="006F3EFD"/>
    <w:rsid w:val="006F54B2"/>
    <w:rsid w:val="006F7C45"/>
    <w:rsid w:val="006F7E0B"/>
    <w:rsid w:val="00700199"/>
    <w:rsid w:val="0070037D"/>
    <w:rsid w:val="0070056E"/>
    <w:rsid w:val="00700E25"/>
    <w:rsid w:val="007014EC"/>
    <w:rsid w:val="00701FD3"/>
    <w:rsid w:val="00704706"/>
    <w:rsid w:val="00711509"/>
    <w:rsid w:val="007124F0"/>
    <w:rsid w:val="007145C1"/>
    <w:rsid w:val="00715986"/>
    <w:rsid w:val="007161A1"/>
    <w:rsid w:val="007163D0"/>
    <w:rsid w:val="00717395"/>
    <w:rsid w:val="00722354"/>
    <w:rsid w:val="007225AA"/>
    <w:rsid w:val="00722644"/>
    <w:rsid w:val="00724C6E"/>
    <w:rsid w:val="007254D3"/>
    <w:rsid w:val="007255B8"/>
    <w:rsid w:val="00726AB3"/>
    <w:rsid w:val="00730D05"/>
    <w:rsid w:val="0073149B"/>
    <w:rsid w:val="00731C45"/>
    <w:rsid w:val="00732110"/>
    <w:rsid w:val="00734A82"/>
    <w:rsid w:val="00734AE0"/>
    <w:rsid w:val="00735BB3"/>
    <w:rsid w:val="00735CBF"/>
    <w:rsid w:val="00736884"/>
    <w:rsid w:val="00740144"/>
    <w:rsid w:val="00741644"/>
    <w:rsid w:val="00741D44"/>
    <w:rsid w:val="00742D43"/>
    <w:rsid w:val="00743ADC"/>
    <w:rsid w:val="00744EC1"/>
    <w:rsid w:val="00745823"/>
    <w:rsid w:val="00746280"/>
    <w:rsid w:val="00746D17"/>
    <w:rsid w:val="00747F0E"/>
    <w:rsid w:val="00750FCE"/>
    <w:rsid w:val="00755517"/>
    <w:rsid w:val="00755CFD"/>
    <w:rsid w:val="00756182"/>
    <w:rsid w:val="00756D00"/>
    <w:rsid w:val="00756F31"/>
    <w:rsid w:val="00757587"/>
    <w:rsid w:val="007577B8"/>
    <w:rsid w:val="007578DE"/>
    <w:rsid w:val="00760C54"/>
    <w:rsid w:val="007631B6"/>
    <w:rsid w:val="007632A3"/>
    <w:rsid w:val="0076612F"/>
    <w:rsid w:val="007666DA"/>
    <w:rsid w:val="00767136"/>
    <w:rsid w:val="007671EE"/>
    <w:rsid w:val="0077025A"/>
    <w:rsid w:val="007709BF"/>
    <w:rsid w:val="00770D5D"/>
    <w:rsid w:val="007733B2"/>
    <w:rsid w:val="00773496"/>
    <w:rsid w:val="00773553"/>
    <w:rsid w:val="00775088"/>
    <w:rsid w:val="00775F53"/>
    <w:rsid w:val="007767B0"/>
    <w:rsid w:val="007804BF"/>
    <w:rsid w:val="00780B25"/>
    <w:rsid w:val="00780FDE"/>
    <w:rsid w:val="0078199B"/>
    <w:rsid w:val="00781B41"/>
    <w:rsid w:val="00782754"/>
    <w:rsid w:val="00783FA0"/>
    <w:rsid w:val="00783FA8"/>
    <w:rsid w:val="00784E6F"/>
    <w:rsid w:val="007915F6"/>
    <w:rsid w:val="00791A80"/>
    <w:rsid w:val="007926BD"/>
    <w:rsid w:val="00794DB9"/>
    <w:rsid w:val="00795894"/>
    <w:rsid w:val="007969BF"/>
    <w:rsid w:val="00796C22"/>
    <w:rsid w:val="00796CF6"/>
    <w:rsid w:val="007A0770"/>
    <w:rsid w:val="007A2A54"/>
    <w:rsid w:val="007A45DA"/>
    <w:rsid w:val="007A4752"/>
    <w:rsid w:val="007A5071"/>
    <w:rsid w:val="007A593B"/>
    <w:rsid w:val="007A5F92"/>
    <w:rsid w:val="007A62DE"/>
    <w:rsid w:val="007A645C"/>
    <w:rsid w:val="007A666F"/>
    <w:rsid w:val="007A7285"/>
    <w:rsid w:val="007A7437"/>
    <w:rsid w:val="007A7DE8"/>
    <w:rsid w:val="007B0794"/>
    <w:rsid w:val="007B11FD"/>
    <w:rsid w:val="007B2A41"/>
    <w:rsid w:val="007B4328"/>
    <w:rsid w:val="007B46B0"/>
    <w:rsid w:val="007B5803"/>
    <w:rsid w:val="007B5925"/>
    <w:rsid w:val="007B5FF5"/>
    <w:rsid w:val="007B6DC8"/>
    <w:rsid w:val="007B7702"/>
    <w:rsid w:val="007C054E"/>
    <w:rsid w:val="007C3537"/>
    <w:rsid w:val="007C3561"/>
    <w:rsid w:val="007C36D5"/>
    <w:rsid w:val="007C3AFC"/>
    <w:rsid w:val="007C5101"/>
    <w:rsid w:val="007C5965"/>
    <w:rsid w:val="007C5D49"/>
    <w:rsid w:val="007C6813"/>
    <w:rsid w:val="007C7112"/>
    <w:rsid w:val="007D0801"/>
    <w:rsid w:val="007D3F84"/>
    <w:rsid w:val="007D684A"/>
    <w:rsid w:val="007D685E"/>
    <w:rsid w:val="007D6D07"/>
    <w:rsid w:val="007D7DF4"/>
    <w:rsid w:val="007E14A4"/>
    <w:rsid w:val="007E1B80"/>
    <w:rsid w:val="007E1FB3"/>
    <w:rsid w:val="007E2B28"/>
    <w:rsid w:val="007E38DC"/>
    <w:rsid w:val="007E3930"/>
    <w:rsid w:val="007E3E46"/>
    <w:rsid w:val="007E40FD"/>
    <w:rsid w:val="007E5B79"/>
    <w:rsid w:val="007E5DFD"/>
    <w:rsid w:val="007E60E9"/>
    <w:rsid w:val="007E6DB4"/>
    <w:rsid w:val="007E745D"/>
    <w:rsid w:val="007F1437"/>
    <w:rsid w:val="007F1FFE"/>
    <w:rsid w:val="007F2F86"/>
    <w:rsid w:val="007F3200"/>
    <w:rsid w:val="007F3D46"/>
    <w:rsid w:val="007F3DAD"/>
    <w:rsid w:val="007F4BD3"/>
    <w:rsid w:val="007F4ECB"/>
    <w:rsid w:val="007F6D4B"/>
    <w:rsid w:val="007F7A7D"/>
    <w:rsid w:val="007F7E27"/>
    <w:rsid w:val="007F7F0D"/>
    <w:rsid w:val="00801C63"/>
    <w:rsid w:val="00806431"/>
    <w:rsid w:val="00807B17"/>
    <w:rsid w:val="0081043F"/>
    <w:rsid w:val="00810911"/>
    <w:rsid w:val="00814268"/>
    <w:rsid w:val="00815759"/>
    <w:rsid w:val="00816354"/>
    <w:rsid w:val="00820AEF"/>
    <w:rsid w:val="00821853"/>
    <w:rsid w:val="00822EF2"/>
    <w:rsid w:val="0082305A"/>
    <w:rsid w:val="00823E3B"/>
    <w:rsid w:val="00826766"/>
    <w:rsid w:val="00826BF4"/>
    <w:rsid w:val="00827B60"/>
    <w:rsid w:val="00830DCA"/>
    <w:rsid w:val="0083328A"/>
    <w:rsid w:val="0083533E"/>
    <w:rsid w:val="00835859"/>
    <w:rsid w:val="00836CE6"/>
    <w:rsid w:val="00841A73"/>
    <w:rsid w:val="008425C0"/>
    <w:rsid w:val="00843EF7"/>
    <w:rsid w:val="008464F8"/>
    <w:rsid w:val="008477AA"/>
    <w:rsid w:val="00852644"/>
    <w:rsid w:val="0085285F"/>
    <w:rsid w:val="00853637"/>
    <w:rsid w:val="0085367F"/>
    <w:rsid w:val="008545DB"/>
    <w:rsid w:val="0085462E"/>
    <w:rsid w:val="008616A1"/>
    <w:rsid w:val="00861FF6"/>
    <w:rsid w:val="008624A9"/>
    <w:rsid w:val="00862D17"/>
    <w:rsid w:val="00862DC2"/>
    <w:rsid w:val="00863879"/>
    <w:rsid w:val="00863975"/>
    <w:rsid w:val="008641FC"/>
    <w:rsid w:val="00864944"/>
    <w:rsid w:val="00864A5F"/>
    <w:rsid w:val="00865D06"/>
    <w:rsid w:val="00867586"/>
    <w:rsid w:val="00870D81"/>
    <w:rsid w:val="00870EE3"/>
    <w:rsid w:val="00871119"/>
    <w:rsid w:val="008733BE"/>
    <w:rsid w:val="00873774"/>
    <w:rsid w:val="00874934"/>
    <w:rsid w:val="00875082"/>
    <w:rsid w:val="00875A8C"/>
    <w:rsid w:val="0087637D"/>
    <w:rsid w:val="008768C9"/>
    <w:rsid w:val="00876E58"/>
    <w:rsid w:val="0087725B"/>
    <w:rsid w:val="00880ABB"/>
    <w:rsid w:val="00882C85"/>
    <w:rsid w:val="00882DA2"/>
    <w:rsid w:val="00886BB8"/>
    <w:rsid w:val="00887636"/>
    <w:rsid w:val="00887E5B"/>
    <w:rsid w:val="00890B4F"/>
    <w:rsid w:val="00890D8A"/>
    <w:rsid w:val="0089133C"/>
    <w:rsid w:val="00891DD4"/>
    <w:rsid w:val="00895D85"/>
    <w:rsid w:val="00896509"/>
    <w:rsid w:val="00897138"/>
    <w:rsid w:val="008977F2"/>
    <w:rsid w:val="008A0210"/>
    <w:rsid w:val="008A03E6"/>
    <w:rsid w:val="008A35D2"/>
    <w:rsid w:val="008A45CE"/>
    <w:rsid w:val="008A4907"/>
    <w:rsid w:val="008A5DE4"/>
    <w:rsid w:val="008A6CA5"/>
    <w:rsid w:val="008A6F23"/>
    <w:rsid w:val="008A73C9"/>
    <w:rsid w:val="008A79AD"/>
    <w:rsid w:val="008B0056"/>
    <w:rsid w:val="008B061A"/>
    <w:rsid w:val="008B0905"/>
    <w:rsid w:val="008B0FDA"/>
    <w:rsid w:val="008B3191"/>
    <w:rsid w:val="008B3563"/>
    <w:rsid w:val="008B3BC1"/>
    <w:rsid w:val="008B3BEE"/>
    <w:rsid w:val="008B4522"/>
    <w:rsid w:val="008B4B20"/>
    <w:rsid w:val="008B4D52"/>
    <w:rsid w:val="008B4F48"/>
    <w:rsid w:val="008B6AEF"/>
    <w:rsid w:val="008B756D"/>
    <w:rsid w:val="008C0E6C"/>
    <w:rsid w:val="008C1036"/>
    <w:rsid w:val="008C2779"/>
    <w:rsid w:val="008C50AA"/>
    <w:rsid w:val="008C58C2"/>
    <w:rsid w:val="008C59E4"/>
    <w:rsid w:val="008C5B50"/>
    <w:rsid w:val="008C7800"/>
    <w:rsid w:val="008D0508"/>
    <w:rsid w:val="008D1DCE"/>
    <w:rsid w:val="008D4499"/>
    <w:rsid w:val="008D4635"/>
    <w:rsid w:val="008D57B7"/>
    <w:rsid w:val="008D5B63"/>
    <w:rsid w:val="008D67A3"/>
    <w:rsid w:val="008D6BB1"/>
    <w:rsid w:val="008D74E5"/>
    <w:rsid w:val="008D7635"/>
    <w:rsid w:val="008D76DF"/>
    <w:rsid w:val="008D7C28"/>
    <w:rsid w:val="008E0131"/>
    <w:rsid w:val="008E1F1F"/>
    <w:rsid w:val="008E2F8E"/>
    <w:rsid w:val="008E3AB9"/>
    <w:rsid w:val="008E3ECF"/>
    <w:rsid w:val="008E50CD"/>
    <w:rsid w:val="008E7A40"/>
    <w:rsid w:val="008F07AD"/>
    <w:rsid w:val="008F2781"/>
    <w:rsid w:val="008F3499"/>
    <w:rsid w:val="008F3526"/>
    <w:rsid w:val="008F3580"/>
    <w:rsid w:val="008F39E9"/>
    <w:rsid w:val="008F50AC"/>
    <w:rsid w:val="008F6F3D"/>
    <w:rsid w:val="008F73F7"/>
    <w:rsid w:val="00904C8D"/>
    <w:rsid w:val="009124BF"/>
    <w:rsid w:val="00913EB9"/>
    <w:rsid w:val="00913F88"/>
    <w:rsid w:val="00913FFE"/>
    <w:rsid w:val="00914EE1"/>
    <w:rsid w:val="00915B11"/>
    <w:rsid w:val="00920E4E"/>
    <w:rsid w:val="00921DEA"/>
    <w:rsid w:val="00922EB0"/>
    <w:rsid w:val="00924052"/>
    <w:rsid w:val="009240EB"/>
    <w:rsid w:val="0092538E"/>
    <w:rsid w:val="00930340"/>
    <w:rsid w:val="009316BC"/>
    <w:rsid w:val="0093176F"/>
    <w:rsid w:val="00931BA2"/>
    <w:rsid w:val="00935080"/>
    <w:rsid w:val="00936079"/>
    <w:rsid w:val="009378DB"/>
    <w:rsid w:val="00941424"/>
    <w:rsid w:val="00942E82"/>
    <w:rsid w:val="0094332D"/>
    <w:rsid w:val="009447F9"/>
    <w:rsid w:val="00946FCD"/>
    <w:rsid w:val="009473EC"/>
    <w:rsid w:val="00947F17"/>
    <w:rsid w:val="009520E1"/>
    <w:rsid w:val="00953B1E"/>
    <w:rsid w:val="00954B12"/>
    <w:rsid w:val="00955446"/>
    <w:rsid w:val="00955DA8"/>
    <w:rsid w:val="00957F3D"/>
    <w:rsid w:val="00957FF5"/>
    <w:rsid w:val="009607BA"/>
    <w:rsid w:val="00960A38"/>
    <w:rsid w:val="00961DFE"/>
    <w:rsid w:val="00962822"/>
    <w:rsid w:val="00963528"/>
    <w:rsid w:val="0096610E"/>
    <w:rsid w:val="0096699F"/>
    <w:rsid w:val="00967635"/>
    <w:rsid w:val="0097067C"/>
    <w:rsid w:val="00971331"/>
    <w:rsid w:val="00971FCE"/>
    <w:rsid w:val="009724A6"/>
    <w:rsid w:val="00972DB8"/>
    <w:rsid w:val="00973BDC"/>
    <w:rsid w:val="009741AA"/>
    <w:rsid w:val="009752E8"/>
    <w:rsid w:val="009806D1"/>
    <w:rsid w:val="00982457"/>
    <w:rsid w:val="009847D0"/>
    <w:rsid w:val="0098583B"/>
    <w:rsid w:val="0098658C"/>
    <w:rsid w:val="00990487"/>
    <w:rsid w:val="009905F1"/>
    <w:rsid w:val="009908CD"/>
    <w:rsid w:val="00991335"/>
    <w:rsid w:val="00991E30"/>
    <w:rsid w:val="00992EFF"/>
    <w:rsid w:val="0099384E"/>
    <w:rsid w:val="009949D1"/>
    <w:rsid w:val="00994DA2"/>
    <w:rsid w:val="00995140"/>
    <w:rsid w:val="009953DA"/>
    <w:rsid w:val="009957BA"/>
    <w:rsid w:val="00996680"/>
    <w:rsid w:val="009A00B1"/>
    <w:rsid w:val="009A3240"/>
    <w:rsid w:val="009A5444"/>
    <w:rsid w:val="009A64B5"/>
    <w:rsid w:val="009A68B4"/>
    <w:rsid w:val="009A7671"/>
    <w:rsid w:val="009B0423"/>
    <w:rsid w:val="009B1F02"/>
    <w:rsid w:val="009B27C9"/>
    <w:rsid w:val="009B3592"/>
    <w:rsid w:val="009B3884"/>
    <w:rsid w:val="009B4AC8"/>
    <w:rsid w:val="009B4C05"/>
    <w:rsid w:val="009B7403"/>
    <w:rsid w:val="009C0860"/>
    <w:rsid w:val="009C0BBB"/>
    <w:rsid w:val="009C15DD"/>
    <w:rsid w:val="009C4E6E"/>
    <w:rsid w:val="009C5650"/>
    <w:rsid w:val="009C5A13"/>
    <w:rsid w:val="009D1327"/>
    <w:rsid w:val="009D3362"/>
    <w:rsid w:val="009D4B89"/>
    <w:rsid w:val="009D4F1D"/>
    <w:rsid w:val="009D62BC"/>
    <w:rsid w:val="009D6A67"/>
    <w:rsid w:val="009D6AFC"/>
    <w:rsid w:val="009D6D13"/>
    <w:rsid w:val="009D7870"/>
    <w:rsid w:val="009E077D"/>
    <w:rsid w:val="009E18C6"/>
    <w:rsid w:val="009E254E"/>
    <w:rsid w:val="009E3636"/>
    <w:rsid w:val="009E4212"/>
    <w:rsid w:val="009E7E61"/>
    <w:rsid w:val="009F065A"/>
    <w:rsid w:val="009F0E03"/>
    <w:rsid w:val="009F133B"/>
    <w:rsid w:val="009F3DD2"/>
    <w:rsid w:val="009F54D9"/>
    <w:rsid w:val="009F67EB"/>
    <w:rsid w:val="00A00C20"/>
    <w:rsid w:val="00A01945"/>
    <w:rsid w:val="00A02749"/>
    <w:rsid w:val="00A0326A"/>
    <w:rsid w:val="00A0570A"/>
    <w:rsid w:val="00A05B97"/>
    <w:rsid w:val="00A05F5E"/>
    <w:rsid w:val="00A065A7"/>
    <w:rsid w:val="00A078AA"/>
    <w:rsid w:val="00A07D65"/>
    <w:rsid w:val="00A1112A"/>
    <w:rsid w:val="00A12982"/>
    <w:rsid w:val="00A136AC"/>
    <w:rsid w:val="00A136D6"/>
    <w:rsid w:val="00A14B17"/>
    <w:rsid w:val="00A14C33"/>
    <w:rsid w:val="00A15D69"/>
    <w:rsid w:val="00A161BD"/>
    <w:rsid w:val="00A177C2"/>
    <w:rsid w:val="00A20849"/>
    <w:rsid w:val="00A20B6C"/>
    <w:rsid w:val="00A226A8"/>
    <w:rsid w:val="00A2435B"/>
    <w:rsid w:val="00A26683"/>
    <w:rsid w:val="00A267E7"/>
    <w:rsid w:val="00A26B61"/>
    <w:rsid w:val="00A26C14"/>
    <w:rsid w:val="00A31A3D"/>
    <w:rsid w:val="00A342BF"/>
    <w:rsid w:val="00A344C2"/>
    <w:rsid w:val="00A35D41"/>
    <w:rsid w:val="00A40B56"/>
    <w:rsid w:val="00A41E19"/>
    <w:rsid w:val="00A42FA8"/>
    <w:rsid w:val="00A43ECC"/>
    <w:rsid w:val="00A455B3"/>
    <w:rsid w:val="00A45629"/>
    <w:rsid w:val="00A45FF0"/>
    <w:rsid w:val="00A46839"/>
    <w:rsid w:val="00A47193"/>
    <w:rsid w:val="00A47A3F"/>
    <w:rsid w:val="00A47AB8"/>
    <w:rsid w:val="00A47C81"/>
    <w:rsid w:val="00A51200"/>
    <w:rsid w:val="00A52326"/>
    <w:rsid w:val="00A525AF"/>
    <w:rsid w:val="00A54B54"/>
    <w:rsid w:val="00A54DC9"/>
    <w:rsid w:val="00A57C7F"/>
    <w:rsid w:val="00A609D7"/>
    <w:rsid w:val="00A60A09"/>
    <w:rsid w:val="00A60DBF"/>
    <w:rsid w:val="00A644C5"/>
    <w:rsid w:val="00A6649A"/>
    <w:rsid w:val="00A7167B"/>
    <w:rsid w:val="00A716D9"/>
    <w:rsid w:val="00A71CD5"/>
    <w:rsid w:val="00A7536F"/>
    <w:rsid w:val="00A77DBC"/>
    <w:rsid w:val="00A77FF7"/>
    <w:rsid w:val="00A802A5"/>
    <w:rsid w:val="00A811FD"/>
    <w:rsid w:val="00A8304C"/>
    <w:rsid w:val="00A853F6"/>
    <w:rsid w:val="00A865EA"/>
    <w:rsid w:val="00A86839"/>
    <w:rsid w:val="00A87412"/>
    <w:rsid w:val="00A87FFC"/>
    <w:rsid w:val="00A9234C"/>
    <w:rsid w:val="00A92513"/>
    <w:rsid w:val="00A93465"/>
    <w:rsid w:val="00A94AA7"/>
    <w:rsid w:val="00A94E9E"/>
    <w:rsid w:val="00A95CB2"/>
    <w:rsid w:val="00A97021"/>
    <w:rsid w:val="00A97524"/>
    <w:rsid w:val="00A97B3E"/>
    <w:rsid w:val="00AA0178"/>
    <w:rsid w:val="00AA0815"/>
    <w:rsid w:val="00AA101C"/>
    <w:rsid w:val="00AA1A76"/>
    <w:rsid w:val="00AA1B81"/>
    <w:rsid w:val="00AA25D2"/>
    <w:rsid w:val="00AA2D22"/>
    <w:rsid w:val="00AA343A"/>
    <w:rsid w:val="00AA37C8"/>
    <w:rsid w:val="00AA42E2"/>
    <w:rsid w:val="00AA4310"/>
    <w:rsid w:val="00AA5B98"/>
    <w:rsid w:val="00AA5EAD"/>
    <w:rsid w:val="00AB2579"/>
    <w:rsid w:val="00AB2A3B"/>
    <w:rsid w:val="00AB2AD9"/>
    <w:rsid w:val="00AB4406"/>
    <w:rsid w:val="00AB4939"/>
    <w:rsid w:val="00AB5618"/>
    <w:rsid w:val="00AB607D"/>
    <w:rsid w:val="00AB7AA1"/>
    <w:rsid w:val="00AC0232"/>
    <w:rsid w:val="00AC0A59"/>
    <w:rsid w:val="00AC0ABF"/>
    <w:rsid w:val="00AC29E5"/>
    <w:rsid w:val="00AC3905"/>
    <w:rsid w:val="00AC4F77"/>
    <w:rsid w:val="00AC531C"/>
    <w:rsid w:val="00AC66D5"/>
    <w:rsid w:val="00AC73F2"/>
    <w:rsid w:val="00AD1133"/>
    <w:rsid w:val="00AD16D1"/>
    <w:rsid w:val="00AD1C6F"/>
    <w:rsid w:val="00AD1D06"/>
    <w:rsid w:val="00AD2577"/>
    <w:rsid w:val="00AD479B"/>
    <w:rsid w:val="00AD782E"/>
    <w:rsid w:val="00AE2E20"/>
    <w:rsid w:val="00AE374B"/>
    <w:rsid w:val="00AE3F72"/>
    <w:rsid w:val="00AE5F09"/>
    <w:rsid w:val="00AE7549"/>
    <w:rsid w:val="00AE7CAF"/>
    <w:rsid w:val="00AE7DF3"/>
    <w:rsid w:val="00AF0172"/>
    <w:rsid w:val="00AF0D51"/>
    <w:rsid w:val="00AF3457"/>
    <w:rsid w:val="00AF4163"/>
    <w:rsid w:val="00AF4462"/>
    <w:rsid w:val="00AF4FF6"/>
    <w:rsid w:val="00AF5547"/>
    <w:rsid w:val="00AF5568"/>
    <w:rsid w:val="00B00D79"/>
    <w:rsid w:val="00B03271"/>
    <w:rsid w:val="00B046F2"/>
    <w:rsid w:val="00B066BF"/>
    <w:rsid w:val="00B07687"/>
    <w:rsid w:val="00B10485"/>
    <w:rsid w:val="00B10B5B"/>
    <w:rsid w:val="00B11B0C"/>
    <w:rsid w:val="00B12417"/>
    <w:rsid w:val="00B1249C"/>
    <w:rsid w:val="00B15E0A"/>
    <w:rsid w:val="00B16CBA"/>
    <w:rsid w:val="00B20A80"/>
    <w:rsid w:val="00B2114C"/>
    <w:rsid w:val="00B2138C"/>
    <w:rsid w:val="00B22B97"/>
    <w:rsid w:val="00B26A6E"/>
    <w:rsid w:val="00B26BD3"/>
    <w:rsid w:val="00B27890"/>
    <w:rsid w:val="00B30F35"/>
    <w:rsid w:val="00B31F1C"/>
    <w:rsid w:val="00B33037"/>
    <w:rsid w:val="00B34163"/>
    <w:rsid w:val="00B36206"/>
    <w:rsid w:val="00B3686D"/>
    <w:rsid w:val="00B37972"/>
    <w:rsid w:val="00B37DF4"/>
    <w:rsid w:val="00B41B81"/>
    <w:rsid w:val="00B41BC0"/>
    <w:rsid w:val="00B43701"/>
    <w:rsid w:val="00B43AF1"/>
    <w:rsid w:val="00B44E1C"/>
    <w:rsid w:val="00B450DF"/>
    <w:rsid w:val="00B4525A"/>
    <w:rsid w:val="00B45559"/>
    <w:rsid w:val="00B45890"/>
    <w:rsid w:val="00B45C77"/>
    <w:rsid w:val="00B45CCA"/>
    <w:rsid w:val="00B45F3C"/>
    <w:rsid w:val="00B50573"/>
    <w:rsid w:val="00B5192E"/>
    <w:rsid w:val="00B52947"/>
    <w:rsid w:val="00B53794"/>
    <w:rsid w:val="00B55319"/>
    <w:rsid w:val="00B55EED"/>
    <w:rsid w:val="00B565BE"/>
    <w:rsid w:val="00B57E9C"/>
    <w:rsid w:val="00B6018C"/>
    <w:rsid w:val="00B654EC"/>
    <w:rsid w:val="00B65C52"/>
    <w:rsid w:val="00B65DE9"/>
    <w:rsid w:val="00B67A72"/>
    <w:rsid w:val="00B67A9B"/>
    <w:rsid w:val="00B70C50"/>
    <w:rsid w:val="00B71059"/>
    <w:rsid w:val="00B71925"/>
    <w:rsid w:val="00B72012"/>
    <w:rsid w:val="00B735D2"/>
    <w:rsid w:val="00B7417C"/>
    <w:rsid w:val="00B83915"/>
    <w:rsid w:val="00B83EFB"/>
    <w:rsid w:val="00B84102"/>
    <w:rsid w:val="00B84DF2"/>
    <w:rsid w:val="00B875B7"/>
    <w:rsid w:val="00B87ADD"/>
    <w:rsid w:val="00B9070E"/>
    <w:rsid w:val="00B90D00"/>
    <w:rsid w:val="00B91650"/>
    <w:rsid w:val="00B93510"/>
    <w:rsid w:val="00B9398F"/>
    <w:rsid w:val="00B93B19"/>
    <w:rsid w:val="00B95C7F"/>
    <w:rsid w:val="00B95CB0"/>
    <w:rsid w:val="00B9633C"/>
    <w:rsid w:val="00B96FD7"/>
    <w:rsid w:val="00BA0C69"/>
    <w:rsid w:val="00BA12B3"/>
    <w:rsid w:val="00BA14DA"/>
    <w:rsid w:val="00BA1B31"/>
    <w:rsid w:val="00BA388E"/>
    <w:rsid w:val="00BA5A6E"/>
    <w:rsid w:val="00BA7FE8"/>
    <w:rsid w:val="00BB01BF"/>
    <w:rsid w:val="00BB17B7"/>
    <w:rsid w:val="00BB239E"/>
    <w:rsid w:val="00BB2626"/>
    <w:rsid w:val="00BB288F"/>
    <w:rsid w:val="00BB2A45"/>
    <w:rsid w:val="00BB2AA8"/>
    <w:rsid w:val="00BB4786"/>
    <w:rsid w:val="00BB559A"/>
    <w:rsid w:val="00BB5F6C"/>
    <w:rsid w:val="00BB6129"/>
    <w:rsid w:val="00BB6BA2"/>
    <w:rsid w:val="00BB7FDB"/>
    <w:rsid w:val="00BC01FA"/>
    <w:rsid w:val="00BC0A16"/>
    <w:rsid w:val="00BC0C34"/>
    <w:rsid w:val="00BC2658"/>
    <w:rsid w:val="00BC4D2A"/>
    <w:rsid w:val="00BC5038"/>
    <w:rsid w:val="00BC6409"/>
    <w:rsid w:val="00BD012E"/>
    <w:rsid w:val="00BD0877"/>
    <w:rsid w:val="00BD1E81"/>
    <w:rsid w:val="00BD4774"/>
    <w:rsid w:val="00BD589E"/>
    <w:rsid w:val="00BD67CD"/>
    <w:rsid w:val="00BD69C1"/>
    <w:rsid w:val="00BD70DB"/>
    <w:rsid w:val="00BD782F"/>
    <w:rsid w:val="00BD7DD7"/>
    <w:rsid w:val="00BE4CA1"/>
    <w:rsid w:val="00BE50EB"/>
    <w:rsid w:val="00BE551C"/>
    <w:rsid w:val="00BE63AD"/>
    <w:rsid w:val="00BF0F89"/>
    <w:rsid w:val="00BF112F"/>
    <w:rsid w:val="00BF1B83"/>
    <w:rsid w:val="00BF2D23"/>
    <w:rsid w:val="00BF33A6"/>
    <w:rsid w:val="00BF369B"/>
    <w:rsid w:val="00BF463B"/>
    <w:rsid w:val="00BF48F7"/>
    <w:rsid w:val="00BF4982"/>
    <w:rsid w:val="00BF5A38"/>
    <w:rsid w:val="00BF68E7"/>
    <w:rsid w:val="00C008D9"/>
    <w:rsid w:val="00C00B53"/>
    <w:rsid w:val="00C04E04"/>
    <w:rsid w:val="00C058AF"/>
    <w:rsid w:val="00C058F1"/>
    <w:rsid w:val="00C06A9F"/>
    <w:rsid w:val="00C06AF9"/>
    <w:rsid w:val="00C07420"/>
    <w:rsid w:val="00C105A8"/>
    <w:rsid w:val="00C1189C"/>
    <w:rsid w:val="00C129FE"/>
    <w:rsid w:val="00C12CB1"/>
    <w:rsid w:val="00C1398B"/>
    <w:rsid w:val="00C147B2"/>
    <w:rsid w:val="00C16099"/>
    <w:rsid w:val="00C16EBB"/>
    <w:rsid w:val="00C16FAF"/>
    <w:rsid w:val="00C203A4"/>
    <w:rsid w:val="00C20A51"/>
    <w:rsid w:val="00C22A16"/>
    <w:rsid w:val="00C2385E"/>
    <w:rsid w:val="00C24142"/>
    <w:rsid w:val="00C2559E"/>
    <w:rsid w:val="00C25933"/>
    <w:rsid w:val="00C267F5"/>
    <w:rsid w:val="00C26EC3"/>
    <w:rsid w:val="00C31AB5"/>
    <w:rsid w:val="00C327AD"/>
    <w:rsid w:val="00C33EF7"/>
    <w:rsid w:val="00C34707"/>
    <w:rsid w:val="00C3507F"/>
    <w:rsid w:val="00C3513D"/>
    <w:rsid w:val="00C36609"/>
    <w:rsid w:val="00C402DF"/>
    <w:rsid w:val="00C413E2"/>
    <w:rsid w:val="00C415A1"/>
    <w:rsid w:val="00C41FD6"/>
    <w:rsid w:val="00C42695"/>
    <w:rsid w:val="00C42E5D"/>
    <w:rsid w:val="00C4322B"/>
    <w:rsid w:val="00C447F5"/>
    <w:rsid w:val="00C44F12"/>
    <w:rsid w:val="00C46DA4"/>
    <w:rsid w:val="00C476C6"/>
    <w:rsid w:val="00C50697"/>
    <w:rsid w:val="00C51688"/>
    <w:rsid w:val="00C524B4"/>
    <w:rsid w:val="00C54CA2"/>
    <w:rsid w:val="00C54CEB"/>
    <w:rsid w:val="00C553DC"/>
    <w:rsid w:val="00C5753B"/>
    <w:rsid w:val="00C578F6"/>
    <w:rsid w:val="00C61807"/>
    <w:rsid w:val="00C63160"/>
    <w:rsid w:val="00C6431D"/>
    <w:rsid w:val="00C65CF0"/>
    <w:rsid w:val="00C67268"/>
    <w:rsid w:val="00C709C7"/>
    <w:rsid w:val="00C73CC6"/>
    <w:rsid w:val="00C8049F"/>
    <w:rsid w:val="00C80529"/>
    <w:rsid w:val="00C8203C"/>
    <w:rsid w:val="00C8294E"/>
    <w:rsid w:val="00C829B0"/>
    <w:rsid w:val="00C82B2A"/>
    <w:rsid w:val="00C8366C"/>
    <w:rsid w:val="00C83A75"/>
    <w:rsid w:val="00C841A5"/>
    <w:rsid w:val="00C841A6"/>
    <w:rsid w:val="00C84539"/>
    <w:rsid w:val="00C8632A"/>
    <w:rsid w:val="00C876A4"/>
    <w:rsid w:val="00C87A67"/>
    <w:rsid w:val="00C9295B"/>
    <w:rsid w:val="00C92D78"/>
    <w:rsid w:val="00C93847"/>
    <w:rsid w:val="00C9405B"/>
    <w:rsid w:val="00C942C4"/>
    <w:rsid w:val="00C95694"/>
    <w:rsid w:val="00C96A37"/>
    <w:rsid w:val="00CA0EE9"/>
    <w:rsid w:val="00CA125D"/>
    <w:rsid w:val="00CA1A6D"/>
    <w:rsid w:val="00CA2E7B"/>
    <w:rsid w:val="00CA4718"/>
    <w:rsid w:val="00CA5749"/>
    <w:rsid w:val="00CA5879"/>
    <w:rsid w:val="00CA5C51"/>
    <w:rsid w:val="00CA7088"/>
    <w:rsid w:val="00CA75F4"/>
    <w:rsid w:val="00CB1101"/>
    <w:rsid w:val="00CB14CC"/>
    <w:rsid w:val="00CB1989"/>
    <w:rsid w:val="00CB1E5A"/>
    <w:rsid w:val="00CB2426"/>
    <w:rsid w:val="00CB38AC"/>
    <w:rsid w:val="00CB3C35"/>
    <w:rsid w:val="00CB5FE9"/>
    <w:rsid w:val="00CC0987"/>
    <w:rsid w:val="00CC09C1"/>
    <w:rsid w:val="00CC1A77"/>
    <w:rsid w:val="00CC1D89"/>
    <w:rsid w:val="00CC2365"/>
    <w:rsid w:val="00CC43E5"/>
    <w:rsid w:val="00CC4C23"/>
    <w:rsid w:val="00CC5D91"/>
    <w:rsid w:val="00CD0742"/>
    <w:rsid w:val="00CD1683"/>
    <w:rsid w:val="00CD1FDE"/>
    <w:rsid w:val="00CD2279"/>
    <w:rsid w:val="00CD303A"/>
    <w:rsid w:val="00CD39FD"/>
    <w:rsid w:val="00CD3F03"/>
    <w:rsid w:val="00CD4EA2"/>
    <w:rsid w:val="00CD6CDD"/>
    <w:rsid w:val="00CD6DDE"/>
    <w:rsid w:val="00CD7151"/>
    <w:rsid w:val="00CD7BD4"/>
    <w:rsid w:val="00CE0842"/>
    <w:rsid w:val="00CE1D74"/>
    <w:rsid w:val="00CE20D2"/>
    <w:rsid w:val="00CE3BF3"/>
    <w:rsid w:val="00CE4ACC"/>
    <w:rsid w:val="00CE5488"/>
    <w:rsid w:val="00CE54CA"/>
    <w:rsid w:val="00CE57DC"/>
    <w:rsid w:val="00CE792D"/>
    <w:rsid w:val="00CF0305"/>
    <w:rsid w:val="00CF037B"/>
    <w:rsid w:val="00CF0915"/>
    <w:rsid w:val="00CF374A"/>
    <w:rsid w:val="00CF3B81"/>
    <w:rsid w:val="00CF3E38"/>
    <w:rsid w:val="00CF65DD"/>
    <w:rsid w:val="00CF6CD3"/>
    <w:rsid w:val="00D02413"/>
    <w:rsid w:val="00D025B9"/>
    <w:rsid w:val="00D03934"/>
    <w:rsid w:val="00D10CEE"/>
    <w:rsid w:val="00D130AD"/>
    <w:rsid w:val="00D131C4"/>
    <w:rsid w:val="00D15837"/>
    <w:rsid w:val="00D200BF"/>
    <w:rsid w:val="00D22DAD"/>
    <w:rsid w:val="00D24304"/>
    <w:rsid w:val="00D264DA"/>
    <w:rsid w:val="00D275B6"/>
    <w:rsid w:val="00D30F49"/>
    <w:rsid w:val="00D32CDC"/>
    <w:rsid w:val="00D33A0F"/>
    <w:rsid w:val="00D3400A"/>
    <w:rsid w:val="00D340AF"/>
    <w:rsid w:val="00D345A8"/>
    <w:rsid w:val="00D353F6"/>
    <w:rsid w:val="00D36735"/>
    <w:rsid w:val="00D36F94"/>
    <w:rsid w:val="00D37274"/>
    <w:rsid w:val="00D378AB"/>
    <w:rsid w:val="00D37E48"/>
    <w:rsid w:val="00D40DBE"/>
    <w:rsid w:val="00D40F8E"/>
    <w:rsid w:val="00D421E8"/>
    <w:rsid w:val="00D428D7"/>
    <w:rsid w:val="00D42D9C"/>
    <w:rsid w:val="00D44FF3"/>
    <w:rsid w:val="00D45E5B"/>
    <w:rsid w:val="00D46B5F"/>
    <w:rsid w:val="00D51A33"/>
    <w:rsid w:val="00D5502D"/>
    <w:rsid w:val="00D565A1"/>
    <w:rsid w:val="00D57227"/>
    <w:rsid w:val="00D577DD"/>
    <w:rsid w:val="00D5783F"/>
    <w:rsid w:val="00D629BA"/>
    <w:rsid w:val="00D62C85"/>
    <w:rsid w:val="00D6505A"/>
    <w:rsid w:val="00D65136"/>
    <w:rsid w:val="00D65C76"/>
    <w:rsid w:val="00D66271"/>
    <w:rsid w:val="00D666CE"/>
    <w:rsid w:val="00D66E21"/>
    <w:rsid w:val="00D675E4"/>
    <w:rsid w:val="00D67F58"/>
    <w:rsid w:val="00D70722"/>
    <w:rsid w:val="00D718AB"/>
    <w:rsid w:val="00D727EB"/>
    <w:rsid w:val="00D72D37"/>
    <w:rsid w:val="00D73180"/>
    <w:rsid w:val="00D73200"/>
    <w:rsid w:val="00D73488"/>
    <w:rsid w:val="00D760E0"/>
    <w:rsid w:val="00D76C22"/>
    <w:rsid w:val="00D770ED"/>
    <w:rsid w:val="00D77669"/>
    <w:rsid w:val="00D77CB7"/>
    <w:rsid w:val="00D80A3B"/>
    <w:rsid w:val="00D81041"/>
    <w:rsid w:val="00D81B7E"/>
    <w:rsid w:val="00D827F4"/>
    <w:rsid w:val="00D83414"/>
    <w:rsid w:val="00D86EC7"/>
    <w:rsid w:val="00D87508"/>
    <w:rsid w:val="00D87A7D"/>
    <w:rsid w:val="00D91F0E"/>
    <w:rsid w:val="00D92A40"/>
    <w:rsid w:val="00D92B76"/>
    <w:rsid w:val="00D933CE"/>
    <w:rsid w:val="00D94654"/>
    <w:rsid w:val="00D94F08"/>
    <w:rsid w:val="00D95FFF"/>
    <w:rsid w:val="00D9758A"/>
    <w:rsid w:val="00DA02F3"/>
    <w:rsid w:val="00DA0F7C"/>
    <w:rsid w:val="00DA0FF4"/>
    <w:rsid w:val="00DA1874"/>
    <w:rsid w:val="00DA23FB"/>
    <w:rsid w:val="00DA3948"/>
    <w:rsid w:val="00DA3B77"/>
    <w:rsid w:val="00DA4043"/>
    <w:rsid w:val="00DA5075"/>
    <w:rsid w:val="00DA529B"/>
    <w:rsid w:val="00DA5415"/>
    <w:rsid w:val="00DA6B96"/>
    <w:rsid w:val="00DA717D"/>
    <w:rsid w:val="00DA7551"/>
    <w:rsid w:val="00DB3ED0"/>
    <w:rsid w:val="00DB4695"/>
    <w:rsid w:val="00DB5368"/>
    <w:rsid w:val="00DB6C19"/>
    <w:rsid w:val="00DB7533"/>
    <w:rsid w:val="00DC3FDF"/>
    <w:rsid w:val="00DC5C0A"/>
    <w:rsid w:val="00DC7482"/>
    <w:rsid w:val="00DC767B"/>
    <w:rsid w:val="00DC793C"/>
    <w:rsid w:val="00DD0344"/>
    <w:rsid w:val="00DD105C"/>
    <w:rsid w:val="00DD1C5A"/>
    <w:rsid w:val="00DD24C8"/>
    <w:rsid w:val="00DD27E9"/>
    <w:rsid w:val="00DD6B8A"/>
    <w:rsid w:val="00DD6E14"/>
    <w:rsid w:val="00DD76E4"/>
    <w:rsid w:val="00DD7906"/>
    <w:rsid w:val="00DE02A9"/>
    <w:rsid w:val="00DE19E2"/>
    <w:rsid w:val="00DE1C78"/>
    <w:rsid w:val="00DE5D49"/>
    <w:rsid w:val="00DE72B4"/>
    <w:rsid w:val="00DE72D2"/>
    <w:rsid w:val="00DF043B"/>
    <w:rsid w:val="00DF07E2"/>
    <w:rsid w:val="00DF0BC4"/>
    <w:rsid w:val="00DF1B52"/>
    <w:rsid w:val="00DF39A0"/>
    <w:rsid w:val="00DF3E3B"/>
    <w:rsid w:val="00DF40EF"/>
    <w:rsid w:val="00DF5A79"/>
    <w:rsid w:val="00DF5DD2"/>
    <w:rsid w:val="00DF78C4"/>
    <w:rsid w:val="00E02552"/>
    <w:rsid w:val="00E03B3F"/>
    <w:rsid w:val="00E06687"/>
    <w:rsid w:val="00E10059"/>
    <w:rsid w:val="00E11E5D"/>
    <w:rsid w:val="00E13AC8"/>
    <w:rsid w:val="00E14F4D"/>
    <w:rsid w:val="00E15A23"/>
    <w:rsid w:val="00E16FBF"/>
    <w:rsid w:val="00E17F8A"/>
    <w:rsid w:val="00E21EC4"/>
    <w:rsid w:val="00E22379"/>
    <w:rsid w:val="00E22709"/>
    <w:rsid w:val="00E22B4C"/>
    <w:rsid w:val="00E23853"/>
    <w:rsid w:val="00E24A40"/>
    <w:rsid w:val="00E26634"/>
    <w:rsid w:val="00E303A4"/>
    <w:rsid w:val="00E30BBD"/>
    <w:rsid w:val="00E30E80"/>
    <w:rsid w:val="00E325FA"/>
    <w:rsid w:val="00E33333"/>
    <w:rsid w:val="00E346AA"/>
    <w:rsid w:val="00E3624F"/>
    <w:rsid w:val="00E363F7"/>
    <w:rsid w:val="00E3670D"/>
    <w:rsid w:val="00E3749B"/>
    <w:rsid w:val="00E4129F"/>
    <w:rsid w:val="00E42D5D"/>
    <w:rsid w:val="00E44EC7"/>
    <w:rsid w:val="00E45768"/>
    <w:rsid w:val="00E47B07"/>
    <w:rsid w:val="00E51978"/>
    <w:rsid w:val="00E51AEA"/>
    <w:rsid w:val="00E5379C"/>
    <w:rsid w:val="00E54248"/>
    <w:rsid w:val="00E544F2"/>
    <w:rsid w:val="00E549B7"/>
    <w:rsid w:val="00E55FD1"/>
    <w:rsid w:val="00E56D8F"/>
    <w:rsid w:val="00E572A8"/>
    <w:rsid w:val="00E57EB6"/>
    <w:rsid w:val="00E61A5D"/>
    <w:rsid w:val="00E62451"/>
    <w:rsid w:val="00E64BD7"/>
    <w:rsid w:val="00E65660"/>
    <w:rsid w:val="00E66EF2"/>
    <w:rsid w:val="00E67D6B"/>
    <w:rsid w:val="00E70B20"/>
    <w:rsid w:val="00E73A60"/>
    <w:rsid w:val="00E76124"/>
    <w:rsid w:val="00E76342"/>
    <w:rsid w:val="00E771E4"/>
    <w:rsid w:val="00E77941"/>
    <w:rsid w:val="00E81A96"/>
    <w:rsid w:val="00E82E01"/>
    <w:rsid w:val="00E83A29"/>
    <w:rsid w:val="00E8415D"/>
    <w:rsid w:val="00E8636D"/>
    <w:rsid w:val="00E874DC"/>
    <w:rsid w:val="00E905F1"/>
    <w:rsid w:val="00E90C5C"/>
    <w:rsid w:val="00E91812"/>
    <w:rsid w:val="00E93AEC"/>
    <w:rsid w:val="00E94083"/>
    <w:rsid w:val="00E94CAF"/>
    <w:rsid w:val="00E95245"/>
    <w:rsid w:val="00E9694C"/>
    <w:rsid w:val="00E9718A"/>
    <w:rsid w:val="00E97302"/>
    <w:rsid w:val="00E974BC"/>
    <w:rsid w:val="00E97DCA"/>
    <w:rsid w:val="00EA0D1B"/>
    <w:rsid w:val="00EA1347"/>
    <w:rsid w:val="00EA146A"/>
    <w:rsid w:val="00EA2C2F"/>
    <w:rsid w:val="00EA2FCA"/>
    <w:rsid w:val="00EA35D0"/>
    <w:rsid w:val="00EA426F"/>
    <w:rsid w:val="00EA6C01"/>
    <w:rsid w:val="00EA6C1B"/>
    <w:rsid w:val="00EB3B09"/>
    <w:rsid w:val="00EB3E48"/>
    <w:rsid w:val="00EB48F4"/>
    <w:rsid w:val="00EB7090"/>
    <w:rsid w:val="00EC2603"/>
    <w:rsid w:val="00EC63CE"/>
    <w:rsid w:val="00EC6DF1"/>
    <w:rsid w:val="00ED0748"/>
    <w:rsid w:val="00ED0AE2"/>
    <w:rsid w:val="00ED0D3F"/>
    <w:rsid w:val="00ED1EF0"/>
    <w:rsid w:val="00ED28A9"/>
    <w:rsid w:val="00ED2C0B"/>
    <w:rsid w:val="00ED351B"/>
    <w:rsid w:val="00ED3C5C"/>
    <w:rsid w:val="00ED3D61"/>
    <w:rsid w:val="00ED4652"/>
    <w:rsid w:val="00ED5181"/>
    <w:rsid w:val="00ED6F0D"/>
    <w:rsid w:val="00EE059A"/>
    <w:rsid w:val="00EE1481"/>
    <w:rsid w:val="00EE3902"/>
    <w:rsid w:val="00EE3F28"/>
    <w:rsid w:val="00EE4EC2"/>
    <w:rsid w:val="00EE5002"/>
    <w:rsid w:val="00EE5662"/>
    <w:rsid w:val="00EE5933"/>
    <w:rsid w:val="00EE5BEA"/>
    <w:rsid w:val="00EF2BC0"/>
    <w:rsid w:val="00EF319A"/>
    <w:rsid w:val="00EF4821"/>
    <w:rsid w:val="00F001AE"/>
    <w:rsid w:val="00F030DF"/>
    <w:rsid w:val="00F0321C"/>
    <w:rsid w:val="00F037E9"/>
    <w:rsid w:val="00F07207"/>
    <w:rsid w:val="00F1052E"/>
    <w:rsid w:val="00F121C8"/>
    <w:rsid w:val="00F12B67"/>
    <w:rsid w:val="00F14C4D"/>
    <w:rsid w:val="00F15981"/>
    <w:rsid w:val="00F2004F"/>
    <w:rsid w:val="00F205BC"/>
    <w:rsid w:val="00F215B9"/>
    <w:rsid w:val="00F24C65"/>
    <w:rsid w:val="00F250FC"/>
    <w:rsid w:val="00F2512A"/>
    <w:rsid w:val="00F25169"/>
    <w:rsid w:val="00F25B40"/>
    <w:rsid w:val="00F31D3C"/>
    <w:rsid w:val="00F3220E"/>
    <w:rsid w:val="00F32C7D"/>
    <w:rsid w:val="00F34851"/>
    <w:rsid w:val="00F34F61"/>
    <w:rsid w:val="00F3640D"/>
    <w:rsid w:val="00F3691F"/>
    <w:rsid w:val="00F40032"/>
    <w:rsid w:val="00F41F23"/>
    <w:rsid w:val="00F42152"/>
    <w:rsid w:val="00F472E4"/>
    <w:rsid w:val="00F51847"/>
    <w:rsid w:val="00F53872"/>
    <w:rsid w:val="00F54A4E"/>
    <w:rsid w:val="00F55E03"/>
    <w:rsid w:val="00F56168"/>
    <w:rsid w:val="00F57421"/>
    <w:rsid w:val="00F57C4C"/>
    <w:rsid w:val="00F61156"/>
    <w:rsid w:val="00F61727"/>
    <w:rsid w:val="00F6277D"/>
    <w:rsid w:val="00F635D3"/>
    <w:rsid w:val="00F63716"/>
    <w:rsid w:val="00F63FCE"/>
    <w:rsid w:val="00F6460C"/>
    <w:rsid w:val="00F646A8"/>
    <w:rsid w:val="00F6526D"/>
    <w:rsid w:val="00F65669"/>
    <w:rsid w:val="00F66081"/>
    <w:rsid w:val="00F6729B"/>
    <w:rsid w:val="00F6784F"/>
    <w:rsid w:val="00F7295D"/>
    <w:rsid w:val="00F72BDC"/>
    <w:rsid w:val="00F7546B"/>
    <w:rsid w:val="00F7742C"/>
    <w:rsid w:val="00F804A0"/>
    <w:rsid w:val="00F81D80"/>
    <w:rsid w:val="00F8295C"/>
    <w:rsid w:val="00F840C8"/>
    <w:rsid w:val="00F85713"/>
    <w:rsid w:val="00F86383"/>
    <w:rsid w:val="00F863D0"/>
    <w:rsid w:val="00F866F0"/>
    <w:rsid w:val="00F93B65"/>
    <w:rsid w:val="00F93C54"/>
    <w:rsid w:val="00F93C55"/>
    <w:rsid w:val="00F94CC4"/>
    <w:rsid w:val="00F95FA0"/>
    <w:rsid w:val="00FA10C9"/>
    <w:rsid w:val="00FA1E91"/>
    <w:rsid w:val="00FA2281"/>
    <w:rsid w:val="00FA4092"/>
    <w:rsid w:val="00FA4D2B"/>
    <w:rsid w:val="00FA4E07"/>
    <w:rsid w:val="00FA50D3"/>
    <w:rsid w:val="00FA544D"/>
    <w:rsid w:val="00FA6A81"/>
    <w:rsid w:val="00FA70BE"/>
    <w:rsid w:val="00FA7704"/>
    <w:rsid w:val="00FA7C19"/>
    <w:rsid w:val="00FB1E11"/>
    <w:rsid w:val="00FB2009"/>
    <w:rsid w:val="00FB279A"/>
    <w:rsid w:val="00FB3844"/>
    <w:rsid w:val="00FB4480"/>
    <w:rsid w:val="00FB4F0E"/>
    <w:rsid w:val="00FB54D8"/>
    <w:rsid w:val="00FB5F56"/>
    <w:rsid w:val="00FB6212"/>
    <w:rsid w:val="00FB6379"/>
    <w:rsid w:val="00FB7525"/>
    <w:rsid w:val="00FC1D86"/>
    <w:rsid w:val="00FC2A17"/>
    <w:rsid w:val="00FC5CFA"/>
    <w:rsid w:val="00FC63AF"/>
    <w:rsid w:val="00FC6EB7"/>
    <w:rsid w:val="00FC7334"/>
    <w:rsid w:val="00FC7571"/>
    <w:rsid w:val="00FC7DF7"/>
    <w:rsid w:val="00FD17A8"/>
    <w:rsid w:val="00FD2D64"/>
    <w:rsid w:val="00FD307E"/>
    <w:rsid w:val="00FD3C1D"/>
    <w:rsid w:val="00FD4A1B"/>
    <w:rsid w:val="00FD697C"/>
    <w:rsid w:val="00FE0B62"/>
    <w:rsid w:val="00FE2A90"/>
    <w:rsid w:val="00FE7DEF"/>
    <w:rsid w:val="00FF0149"/>
    <w:rsid w:val="00FF0B46"/>
    <w:rsid w:val="00FF206A"/>
    <w:rsid w:val="00FF2D8C"/>
    <w:rsid w:val="00FF325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959DE"/>
  <w15:chartTrackingRefBased/>
  <w15:docId w15:val="{ED979B43-AB2D-4C63-A702-CA46B89C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44"/>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741D44"/>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741D44"/>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741D44"/>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741D44"/>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741D44"/>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741D4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741D4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741D4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741D4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D44"/>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741D44"/>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741D44"/>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741D44"/>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741D44"/>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741D44"/>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741D44"/>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741D44"/>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741D44"/>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741D44"/>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741D44"/>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741D44"/>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741D44"/>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ftref,R"/>
    <w:basedOn w:val="DefaultParagraphFont"/>
    <w:link w:val="BVIfnrChar"/>
    <w:uiPriority w:val="99"/>
    <w:unhideWhenUsed/>
    <w:qFormat/>
    <w:rsid w:val="00741D44"/>
    <w:rPr>
      <w:vertAlign w:val="superscript"/>
      <w:lang w:val="en-GB"/>
    </w:rPr>
  </w:style>
  <w:style w:type="paragraph" w:customStyle="1" w:styleId="Footnote">
    <w:name w:val="Footnote"/>
    <w:basedOn w:val="FootnoteText"/>
    <w:semiHidden/>
    <w:qFormat/>
    <w:rsid w:val="00741D44"/>
    <w:rPr>
      <w:szCs w:val="18"/>
    </w:rPr>
  </w:style>
  <w:style w:type="paragraph" w:styleId="Header">
    <w:name w:val="header"/>
    <w:basedOn w:val="Normal"/>
    <w:link w:val="HeaderChar"/>
    <w:semiHidden/>
    <w:rsid w:val="00741D44"/>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741D44"/>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741D44"/>
    <w:pPr>
      <w:tabs>
        <w:tab w:val="center" w:pos="4680"/>
        <w:tab w:val="right" w:pos="9360"/>
      </w:tabs>
    </w:pPr>
    <w:rPr>
      <w:sz w:val="20"/>
    </w:rPr>
  </w:style>
  <w:style w:type="character" w:customStyle="1" w:styleId="FooterChar">
    <w:name w:val="Footer Char"/>
    <w:basedOn w:val="DefaultParagraphFont"/>
    <w:link w:val="Footer"/>
    <w:uiPriority w:val="99"/>
    <w:semiHidden/>
    <w:rsid w:val="00741D44"/>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741D44"/>
    <w:pPr>
      <w:spacing w:after="240"/>
    </w:pPr>
    <w:rPr>
      <w:b/>
      <w:sz w:val="28"/>
    </w:rPr>
  </w:style>
  <w:style w:type="paragraph" w:customStyle="1" w:styleId="ABSymbol">
    <w:name w:val="AB_Symbol"/>
    <w:basedOn w:val="Normal"/>
    <w:qFormat/>
    <w:rsid w:val="00741D4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741D44"/>
    <w:pPr>
      <w:numPr>
        <w:numId w:val="4"/>
      </w:numPr>
      <w:tabs>
        <w:tab w:val="left" w:pos="3969"/>
      </w:tabs>
      <w:spacing w:before="120" w:after="120"/>
    </w:pPr>
  </w:style>
  <w:style w:type="paragraph" w:customStyle="1" w:styleId="AFCorNNormal">
    <w:name w:val="AF_CorNNormal"/>
    <w:basedOn w:val="Normal"/>
    <w:unhideWhenUsed/>
    <w:rsid w:val="00741D44"/>
    <w:pPr>
      <w:jc w:val="left"/>
    </w:pPr>
  </w:style>
  <w:style w:type="paragraph" w:customStyle="1" w:styleId="AEDistrNormal">
    <w:name w:val="AE_DistrNormal"/>
    <w:basedOn w:val="Normal"/>
    <w:unhideWhenUsed/>
    <w:rsid w:val="00741D44"/>
    <w:pPr>
      <w:jc w:val="left"/>
    </w:pPr>
  </w:style>
  <w:style w:type="paragraph" w:customStyle="1" w:styleId="AASmallLogo">
    <w:name w:val="AA_SmallLogo"/>
    <w:basedOn w:val="AEDistrNormal"/>
    <w:unhideWhenUsed/>
    <w:rsid w:val="00741D44"/>
    <w:pPr>
      <w:spacing w:before="40"/>
    </w:pPr>
    <w:rPr>
      <w:sz w:val="4"/>
    </w:rPr>
  </w:style>
  <w:style w:type="paragraph" w:customStyle="1" w:styleId="ACLargeLogo">
    <w:name w:val="AC_LargeLogo"/>
    <w:basedOn w:val="AFCorNNormal"/>
    <w:next w:val="AISpacer"/>
    <w:unhideWhenUsed/>
    <w:rsid w:val="00741D44"/>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fn3"/>
    <w:basedOn w:val="Normal"/>
    <w:link w:val="FootnoteTextChar"/>
    <w:uiPriority w:val="99"/>
    <w:unhideWhenUsed/>
    <w:qFormat/>
    <w:rsid w:val="00741D4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41D44"/>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741D4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741D44"/>
    <w:rPr>
      <w:sz w:val="22"/>
      <w:szCs w:val="22"/>
      <w:lang w:val="en-GB"/>
    </w:rPr>
  </w:style>
  <w:style w:type="character" w:styleId="CommentReference">
    <w:name w:val="annotation reference"/>
    <w:basedOn w:val="DefaultParagraphFont"/>
    <w:uiPriority w:val="99"/>
    <w:semiHidden/>
    <w:unhideWhenUsed/>
    <w:rsid w:val="00741D44"/>
    <w:rPr>
      <w:sz w:val="16"/>
      <w:szCs w:val="16"/>
      <w:lang w:val="en-GB"/>
    </w:rPr>
  </w:style>
  <w:style w:type="paragraph" w:styleId="CommentText">
    <w:name w:val="annotation text"/>
    <w:basedOn w:val="Normal"/>
    <w:link w:val="CommentTextChar"/>
    <w:uiPriority w:val="99"/>
    <w:semiHidden/>
    <w:rsid w:val="00741D44"/>
    <w:rPr>
      <w:sz w:val="20"/>
      <w:szCs w:val="20"/>
    </w:rPr>
  </w:style>
  <w:style w:type="character" w:customStyle="1" w:styleId="CommentTextChar">
    <w:name w:val="Comment Text Char"/>
    <w:basedOn w:val="DefaultParagraphFont"/>
    <w:link w:val="CommentText"/>
    <w:uiPriority w:val="99"/>
    <w:semiHidden/>
    <w:rsid w:val="00741D4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41D44"/>
    <w:rPr>
      <w:b/>
      <w:bCs/>
    </w:rPr>
  </w:style>
  <w:style w:type="character" w:customStyle="1" w:styleId="CommentSubjectChar">
    <w:name w:val="Comment Subject Char"/>
    <w:basedOn w:val="CommentTextChar"/>
    <w:link w:val="CommentSubject"/>
    <w:uiPriority w:val="99"/>
    <w:semiHidden/>
    <w:rsid w:val="00741D44"/>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741D4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741D4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741D44"/>
    <w:pPr>
      <w:contextualSpacing/>
    </w:pPr>
  </w:style>
  <w:style w:type="numbering" w:customStyle="1" w:styleId="ListCBD">
    <w:name w:val="ListCBD"/>
    <w:basedOn w:val="NoList"/>
    <w:uiPriority w:val="99"/>
    <w:rsid w:val="00741D44"/>
    <w:pPr>
      <w:numPr>
        <w:numId w:val="2"/>
      </w:numPr>
    </w:pPr>
  </w:style>
  <w:style w:type="numbering" w:customStyle="1" w:styleId="CBDHeadings">
    <w:name w:val="CBD_Headings"/>
    <w:basedOn w:val="ListCBD"/>
    <w:uiPriority w:val="99"/>
    <w:rsid w:val="00741D44"/>
    <w:pPr>
      <w:numPr>
        <w:numId w:val="3"/>
      </w:numPr>
    </w:pPr>
  </w:style>
  <w:style w:type="paragraph" w:customStyle="1" w:styleId="AISpacer">
    <w:name w:val="AI_Spacer"/>
    <w:next w:val="Normal"/>
    <w:unhideWhenUsed/>
    <w:qFormat/>
    <w:rsid w:val="00741D44"/>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741D44"/>
    <w:pPr>
      <w:spacing w:before="120"/>
    </w:pPr>
  </w:style>
  <w:style w:type="paragraph" w:customStyle="1" w:styleId="AFCorNBold">
    <w:name w:val="AF_CorNBold"/>
    <w:basedOn w:val="AFCorNNormal"/>
    <w:next w:val="AFCorNNormal"/>
    <w:unhideWhenUsed/>
    <w:qFormat/>
    <w:rsid w:val="00741D44"/>
    <w:rPr>
      <w:b/>
    </w:rPr>
  </w:style>
  <w:style w:type="paragraph" w:customStyle="1" w:styleId="AFCorN12Bold">
    <w:name w:val="AF_CorN12Bold"/>
    <w:basedOn w:val="AFCorNNormal"/>
    <w:next w:val="AFCorNNormal"/>
    <w:unhideWhenUsed/>
    <w:qFormat/>
    <w:rsid w:val="00741D44"/>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741D44"/>
    <w:pPr>
      <w:spacing w:after="120"/>
      <w:ind w:left="567" w:firstLine="567"/>
    </w:pPr>
  </w:style>
  <w:style w:type="paragraph" w:customStyle="1" w:styleId="CBDDesicionAnnex">
    <w:name w:val="CBD_DesicionAnnex"/>
    <w:basedOn w:val="CBDNormal"/>
    <w:next w:val="CBDDesicionText"/>
    <w:qFormat/>
    <w:rsid w:val="00741D44"/>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741D44"/>
    <w:rPr>
      <w:rFonts w:ascii="Times New Roman" w:hAnsi="Times New Roman"/>
      <w:color w:val="467886" w:themeColor="hyperlink"/>
      <w:u w:val="single"/>
      <w:lang w:val="en-GB"/>
    </w:rPr>
  </w:style>
  <w:style w:type="paragraph" w:customStyle="1" w:styleId="CBDAnnex">
    <w:name w:val="CBD_Annex"/>
    <w:basedOn w:val="CBDNormal"/>
    <w:next w:val="CBDTitle"/>
    <w:qFormat/>
    <w:rsid w:val="00741D44"/>
    <w:pPr>
      <w:keepNext/>
      <w:keepLines/>
      <w:spacing w:after="240"/>
      <w:jc w:val="left"/>
    </w:pPr>
    <w:rPr>
      <w:b/>
      <w:sz w:val="28"/>
      <w:lang w:bidi="ar-SY"/>
    </w:rPr>
  </w:style>
  <w:style w:type="paragraph" w:customStyle="1" w:styleId="CBDSubTitle">
    <w:name w:val="CBD_SubTitle"/>
    <w:basedOn w:val="CBDNormal"/>
    <w:qFormat/>
    <w:rsid w:val="00741D44"/>
    <w:pPr>
      <w:keepNext/>
      <w:keepLines/>
      <w:spacing w:before="240" w:after="240"/>
      <w:ind w:left="567"/>
      <w:jc w:val="left"/>
    </w:pPr>
    <w:rPr>
      <w:b/>
    </w:rPr>
  </w:style>
  <w:style w:type="paragraph" w:customStyle="1" w:styleId="CBDTitle">
    <w:name w:val="CBD_Title"/>
    <w:basedOn w:val="CBDNormal"/>
    <w:next w:val="CBDSubTitle"/>
    <w:qFormat/>
    <w:rsid w:val="00741D44"/>
    <w:pPr>
      <w:keepNext/>
      <w:keepLines/>
      <w:spacing w:before="240" w:after="240"/>
      <w:ind w:left="567"/>
      <w:jc w:val="left"/>
    </w:pPr>
    <w:rPr>
      <w:b/>
      <w:sz w:val="28"/>
    </w:rPr>
  </w:style>
  <w:style w:type="paragraph" w:customStyle="1" w:styleId="AENormal">
    <w:name w:val="AE_Normal"/>
    <w:basedOn w:val="Normal"/>
    <w:rsid w:val="00741D44"/>
  </w:style>
  <w:style w:type="paragraph" w:customStyle="1" w:styleId="CBDH1">
    <w:name w:val="CBD_H1"/>
    <w:basedOn w:val="CBDNormal"/>
    <w:qFormat/>
    <w:rsid w:val="00741D44"/>
    <w:pPr>
      <w:keepNext/>
      <w:keepLines/>
      <w:spacing w:before="240" w:after="120"/>
      <w:ind w:left="567" w:hanging="567"/>
      <w:jc w:val="left"/>
      <w:outlineLvl w:val="0"/>
    </w:pPr>
    <w:rPr>
      <w:b/>
      <w:sz w:val="28"/>
    </w:rPr>
  </w:style>
  <w:style w:type="paragraph" w:customStyle="1" w:styleId="CBDH2">
    <w:name w:val="CBD_H2"/>
    <w:basedOn w:val="CBDNormal"/>
    <w:qFormat/>
    <w:rsid w:val="00741D44"/>
    <w:pPr>
      <w:keepNext/>
      <w:keepLines/>
      <w:ind w:left="567" w:hanging="567"/>
    </w:pPr>
    <w:rPr>
      <w:b/>
      <w:sz w:val="24"/>
    </w:rPr>
  </w:style>
  <w:style w:type="paragraph" w:customStyle="1" w:styleId="CBDFootnoteText">
    <w:name w:val="CBD_Footnote_Text"/>
    <w:basedOn w:val="CBDNormal"/>
    <w:qFormat/>
    <w:rsid w:val="00741D44"/>
    <w:pPr>
      <w:jc w:val="left"/>
    </w:pPr>
    <w:rPr>
      <w:sz w:val="18"/>
    </w:rPr>
  </w:style>
  <w:style w:type="paragraph" w:customStyle="1" w:styleId="CBDFooter">
    <w:name w:val="CBD_Footer"/>
    <w:basedOn w:val="CBDNormal"/>
    <w:qFormat/>
    <w:rsid w:val="00741D44"/>
    <w:rPr>
      <w:sz w:val="20"/>
    </w:rPr>
  </w:style>
  <w:style w:type="paragraph" w:customStyle="1" w:styleId="CBDHeader">
    <w:name w:val="CBD_Header"/>
    <w:basedOn w:val="CBDNormal"/>
    <w:next w:val="CBDFooter"/>
    <w:qFormat/>
    <w:rsid w:val="00741D4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741D44"/>
    <w:pPr>
      <w:keepNext/>
      <w:keepLines/>
      <w:spacing w:before="120" w:after="120"/>
      <w:ind w:left="567" w:hanging="567"/>
      <w:jc w:val="left"/>
    </w:pPr>
    <w:rPr>
      <w:b/>
    </w:rPr>
  </w:style>
  <w:style w:type="paragraph" w:customStyle="1" w:styleId="CBDH4">
    <w:name w:val="CBD_H4"/>
    <w:basedOn w:val="CBDNormal"/>
    <w:rsid w:val="00741D44"/>
    <w:pPr>
      <w:keepNext/>
      <w:keepLines/>
      <w:spacing w:before="120" w:after="120"/>
      <w:ind w:left="567" w:hanging="567"/>
      <w:jc w:val="left"/>
    </w:pPr>
    <w:rPr>
      <w:b/>
    </w:rPr>
  </w:style>
  <w:style w:type="paragraph" w:customStyle="1" w:styleId="CBDH5">
    <w:name w:val="CBD_H5"/>
    <w:basedOn w:val="CBDNormal"/>
    <w:qFormat/>
    <w:rsid w:val="00741D44"/>
    <w:pPr>
      <w:keepNext/>
      <w:keepLines/>
      <w:spacing w:before="120" w:after="120"/>
      <w:ind w:left="567" w:hanging="567"/>
      <w:jc w:val="left"/>
    </w:pPr>
    <w:rPr>
      <w:i/>
    </w:rPr>
  </w:style>
  <w:style w:type="paragraph" w:customStyle="1" w:styleId="CBDTableNormal">
    <w:name w:val="CBD_TableNormal"/>
    <w:basedOn w:val="CBDNormal"/>
    <w:qFormat/>
    <w:rsid w:val="00741D44"/>
    <w:pPr>
      <w:spacing w:before="40" w:after="80"/>
      <w:jc w:val="left"/>
    </w:pPr>
    <w:rPr>
      <w:sz w:val="20"/>
    </w:rPr>
  </w:style>
  <w:style w:type="paragraph" w:customStyle="1" w:styleId="CBDTableTitle">
    <w:name w:val="CBD_TableTitle"/>
    <w:basedOn w:val="CBDNormal"/>
    <w:qFormat/>
    <w:rsid w:val="00741D44"/>
    <w:pPr>
      <w:keepNext/>
      <w:keepLines/>
      <w:spacing w:before="120" w:after="60"/>
      <w:ind w:left="567"/>
      <w:jc w:val="left"/>
    </w:pPr>
    <w:rPr>
      <w:b/>
    </w:rPr>
  </w:style>
  <w:style w:type="paragraph" w:customStyle="1" w:styleId="CBDFigureTitle">
    <w:name w:val="CBD_FigureTitle"/>
    <w:basedOn w:val="CBDNormal"/>
    <w:next w:val="CBDNormalNoNumber"/>
    <w:qFormat/>
    <w:rsid w:val="00741D44"/>
    <w:pPr>
      <w:keepNext/>
      <w:keepLines/>
      <w:spacing w:before="120" w:after="60"/>
      <w:ind w:left="567"/>
      <w:jc w:val="left"/>
    </w:pPr>
    <w:rPr>
      <w:b/>
    </w:rPr>
  </w:style>
  <w:style w:type="paragraph" w:styleId="TOC1">
    <w:name w:val="toc 1"/>
    <w:basedOn w:val="CBDNormal"/>
    <w:next w:val="Normal"/>
    <w:autoRedefine/>
    <w:uiPriority w:val="39"/>
    <w:unhideWhenUsed/>
    <w:rsid w:val="00741D4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741D4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741D4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741D4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tabs>
        <w:tab w:val="num" w:pos="360"/>
      </w:tabs>
      <w:ind w:left="360" w:hanging="360"/>
      <w:contextualSpacing/>
    </w:pPr>
  </w:style>
  <w:style w:type="paragraph" w:styleId="ListBullet2">
    <w:name w:val="List Bullet 2"/>
    <w:basedOn w:val="Normal"/>
    <w:uiPriority w:val="99"/>
    <w:semiHidden/>
    <w:unhideWhenUsed/>
    <w:rsid w:val="006B6D3E"/>
    <w:pPr>
      <w:tabs>
        <w:tab w:val="num" w:pos="643"/>
      </w:tabs>
      <w:ind w:left="643" w:hanging="360"/>
      <w:contextualSpacing/>
    </w:pPr>
  </w:style>
  <w:style w:type="paragraph" w:styleId="ListBullet3">
    <w:name w:val="List Bullet 3"/>
    <w:basedOn w:val="Normal"/>
    <w:uiPriority w:val="99"/>
    <w:semiHidden/>
    <w:unhideWhenUsed/>
    <w:rsid w:val="006B6D3E"/>
    <w:pPr>
      <w:tabs>
        <w:tab w:val="num" w:pos="926"/>
      </w:tabs>
      <w:ind w:left="926" w:hanging="360"/>
      <w:contextualSpacing/>
    </w:pPr>
  </w:style>
  <w:style w:type="paragraph" w:styleId="ListBullet4">
    <w:name w:val="List Bullet 4"/>
    <w:basedOn w:val="Normal"/>
    <w:uiPriority w:val="99"/>
    <w:semiHidden/>
    <w:unhideWhenUsed/>
    <w:rsid w:val="006B6D3E"/>
    <w:pPr>
      <w:tabs>
        <w:tab w:val="num" w:pos="1209"/>
      </w:tabs>
      <w:ind w:left="1209" w:hanging="360"/>
      <w:contextualSpacing/>
    </w:pPr>
  </w:style>
  <w:style w:type="paragraph" w:styleId="ListBullet5">
    <w:name w:val="List Bullet 5"/>
    <w:basedOn w:val="Normal"/>
    <w:uiPriority w:val="99"/>
    <w:semiHidden/>
    <w:unhideWhenUsed/>
    <w:rsid w:val="006B6D3E"/>
    <w:pPr>
      <w:tabs>
        <w:tab w:val="num" w:pos="1492"/>
      </w:tabs>
      <w:ind w:left="1492" w:hanging="360"/>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tabs>
        <w:tab w:val="num" w:pos="360"/>
      </w:tabs>
      <w:ind w:left="360" w:hanging="360"/>
      <w:contextualSpacing/>
    </w:pPr>
  </w:style>
  <w:style w:type="paragraph" w:styleId="ListNumber2">
    <w:name w:val="List Number 2"/>
    <w:basedOn w:val="Normal"/>
    <w:uiPriority w:val="99"/>
    <w:semiHidden/>
    <w:unhideWhenUsed/>
    <w:rsid w:val="006B6D3E"/>
    <w:pPr>
      <w:tabs>
        <w:tab w:val="num" w:pos="643"/>
      </w:tabs>
      <w:ind w:left="643" w:hanging="360"/>
      <w:contextualSpacing/>
    </w:pPr>
  </w:style>
  <w:style w:type="paragraph" w:styleId="ListNumber3">
    <w:name w:val="List Number 3"/>
    <w:basedOn w:val="Normal"/>
    <w:uiPriority w:val="99"/>
    <w:semiHidden/>
    <w:unhideWhenUsed/>
    <w:rsid w:val="006B6D3E"/>
    <w:pPr>
      <w:tabs>
        <w:tab w:val="num" w:pos="926"/>
      </w:tabs>
      <w:ind w:left="926" w:hanging="360"/>
      <w:contextualSpacing/>
    </w:pPr>
  </w:style>
  <w:style w:type="paragraph" w:styleId="ListNumber4">
    <w:name w:val="List Number 4"/>
    <w:basedOn w:val="Normal"/>
    <w:uiPriority w:val="99"/>
    <w:semiHidden/>
    <w:unhideWhenUsed/>
    <w:rsid w:val="006B6D3E"/>
    <w:pPr>
      <w:tabs>
        <w:tab w:val="num" w:pos="1209"/>
      </w:tabs>
      <w:ind w:left="1209" w:hanging="360"/>
      <w:contextualSpacing/>
    </w:pPr>
  </w:style>
  <w:style w:type="paragraph" w:styleId="ListNumber5">
    <w:name w:val="List Number 5"/>
    <w:basedOn w:val="Normal"/>
    <w:uiPriority w:val="99"/>
    <w:semiHidden/>
    <w:unhideWhenUsed/>
    <w:rsid w:val="006B6D3E"/>
    <w:pPr>
      <w:tabs>
        <w:tab w:val="num" w:pos="1800"/>
      </w:tabs>
      <w:ind w:left="1800" w:hanging="360"/>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styleId="SmartHyperlink">
    <w:name w:val="Smart Hyperlink"/>
    <w:basedOn w:val="DefaultParagraphFont"/>
    <w:uiPriority w:val="99"/>
    <w:semiHidden/>
    <w:unhideWhenUsed/>
    <w:rsid w:val="006B6D3E"/>
    <w:rPr>
      <w:u w:val="dotted"/>
      <w:lang w:val="en-GB"/>
    </w:rPr>
  </w:style>
  <w:style w:type="character" w:styleId="SmartLink">
    <w:name w:val="Smart Link"/>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6B6D3E"/>
    <w:rPr>
      <w:color w:val="605E5C"/>
      <w:shd w:val="clear" w:color="auto" w:fill="E1DFDD"/>
      <w:lang w:val="en-GB"/>
    </w:rPr>
  </w:style>
  <w:style w:type="paragraph" w:customStyle="1" w:styleId="CBDAgendaItemReport">
    <w:name w:val="CBD_AgendaItem_Report"/>
    <w:basedOn w:val="Normal"/>
    <w:qFormat/>
    <w:rsid w:val="00741D44"/>
    <w:pPr>
      <w:keepNext/>
      <w:keepLines/>
      <w:spacing w:before="240" w:after="120"/>
      <w:jc w:val="left"/>
    </w:pPr>
    <w:rPr>
      <w:b/>
      <w:sz w:val="24"/>
    </w:rPr>
  </w:style>
  <w:style w:type="paragraph" w:customStyle="1" w:styleId="CBDagendaItem0">
    <w:name w:val="CBD_agenda_Item"/>
    <w:basedOn w:val="CBDNormalNumber"/>
    <w:qFormat/>
    <w:rsid w:val="00741D44"/>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6F7E0B"/>
    <w:pPr>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id=13491" TargetMode="External"/><Relationship Id="rId22" Type="http://schemas.openxmlformats.org/officeDocument/2006/relationships/hyperlink" Target="https://www.cbd.int/decisions/cop/?m=cop-15"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5"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s/cop/?m=cop-15"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yun.lee\AppData\Local\Microsoft\Windows\INetCache\Content.Outlook\LXE36401\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C7BA9DDEA44A0A9C303EC0E6B031B0"/>
        <w:category>
          <w:name w:val="General"/>
          <w:gallery w:val="placeholder"/>
        </w:category>
        <w:types>
          <w:type w:val="bbPlcHdr"/>
        </w:types>
        <w:behaviors>
          <w:behavior w:val="content"/>
        </w:behaviors>
        <w:guid w:val="{66DA9789-3649-44BB-BD72-600FC38678BE}"/>
      </w:docPartPr>
      <w:docPartBody>
        <w:p w:rsidR="005738A7" w:rsidRDefault="005738A7">
          <w:pPr>
            <w:pStyle w:val="B4C7BA9DDEA44A0A9C303EC0E6B031B0"/>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A7"/>
    <w:rsid w:val="00096BBC"/>
    <w:rsid w:val="000A734B"/>
    <w:rsid w:val="000D676F"/>
    <w:rsid w:val="00101FED"/>
    <w:rsid w:val="00103CF3"/>
    <w:rsid w:val="00107E30"/>
    <w:rsid w:val="00160521"/>
    <w:rsid w:val="001A4123"/>
    <w:rsid w:val="001F5684"/>
    <w:rsid w:val="00203BCD"/>
    <w:rsid w:val="00295DDF"/>
    <w:rsid w:val="002F6659"/>
    <w:rsid w:val="0030726A"/>
    <w:rsid w:val="00315B81"/>
    <w:rsid w:val="00377BBB"/>
    <w:rsid w:val="00396B5E"/>
    <w:rsid w:val="003F6D11"/>
    <w:rsid w:val="0042007C"/>
    <w:rsid w:val="00427851"/>
    <w:rsid w:val="00451AB3"/>
    <w:rsid w:val="00455F5B"/>
    <w:rsid w:val="0048062B"/>
    <w:rsid w:val="00482737"/>
    <w:rsid w:val="004A2929"/>
    <w:rsid w:val="0054611C"/>
    <w:rsid w:val="005738A7"/>
    <w:rsid w:val="005B7299"/>
    <w:rsid w:val="005F65C2"/>
    <w:rsid w:val="00627127"/>
    <w:rsid w:val="0064731E"/>
    <w:rsid w:val="00654CC5"/>
    <w:rsid w:val="0068558B"/>
    <w:rsid w:val="006B2543"/>
    <w:rsid w:val="006D256C"/>
    <w:rsid w:val="00722C93"/>
    <w:rsid w:val="007A1DAF"/>
    <w:rsid w:val="007A666F"/>
    <w:rsid w:val="007F3D46"/>
    <w:rsid w:val="008137C0"/>
    <w:rsid w:val="00835848"/>
    <w:rsid w:val="008464F8"/>
    <w:rsid w:val="008469CA"/>
    <w:rsid w:val="00865D06"/>
    <w:rsid w:val="008847F5"/>
    <w:rsid w:val="008A4907"/>
    <w:rsid w:val="008F3249"/>
    <w:rsid w:val="00920E4E"/>
    <w:rsid w:val="00941424"/>
    <w:rsid w:val="009D7870"/>
    <w:rsid w:val="009F1E66"/>
    <w:rsid w:val="009F5821"/>
    <w:rsid w:val="00A46839"/>
    <w:rsid w:val="00AE7DF3"/>
    <w:rsid w:val="00B97EE4"/>
    <w:rsid w:val="00BF33A6"/>
    <w:rsid w:val="00C06AF9"/>
    <w:rsid w:val="00C45798"/>
    <w:rsid w:val="00CC43E5"/>
    <w:rsid w:val="00CE4ACC"/>
    <w:rsid w:val="00D03934"/>
    <w:rsid w:val="00D76C22"/>
    <w:rsid w:val="00DA6B96"/>
    <w:rsid w:val="00DF74D0"/>
    <w:rsid w:val="00E72186"/>
    <w:rsid w:val="00E91812"/>
    <w:rsid w:val="00EA2FCA"/>
    <w:rsid w:val="00EE1461"/>
    <w:rsid w:val="00F26C42"/>
    <w:rsid w:val="00F41EAC"/>
    <w:rsid w:val="00F57C4C"/>
    <w:rsid w:val="00F71419"/>
    <w:rsid w:val="00F834BF"/>
    <w:rsid w:val="00F93C55"/>
    <w:rsid w:val="00FA7E11"/>
    <w:rsid w:val="00FB279A"/>
    <w:rsid w:val="00FB75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B4C7BA9DDEA44A0A9C303EC0E6B031B0">
    <w:name w:val="B4C7BA9DDEA44A0A9C303EC0E6B0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2.xml><?xml version="1.0" encoding="utf-8"?>
<ds:datastoreItem xmlns:ds="http://schemas.openxmlformats.org/officeDocument/2006/customXml" ds:itemID="{18C10101-9C4D-4F85-B5F3-5E93D405FF28}">
  <ds:schemaRefs>
    <ds:schemaRef ds:uri="http://schemas.openxmlformats.org/officeDocument/2006/bibliography"/>
  </ds:schemaRefs>
</ds:datastoreItem>
</file>

<file path=customXml/itemProps3.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FA455F02-E4A8-4725-94E1-7D9182169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sbstta-27-template-en.dotm</Template>
  <TotalTime>2</TotalTime>
  <Pages>6</Pages>
  <Words>2366</Words>
  <Characters>14948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Areas of potential further work in the context of the Kunming-Montreal Global Biodiversity Framework</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Mariko Nishi</cp:lastModifiedBy>
  <cp:revision>5</cp:revision>
  <cp:lastPrinted>2025-10-23T22:25:00Z</cp:lastPrinted>
  <dcterms:created xsi:type="dcterms:W3CDTF">2025-11-21T22:32:00Z</dcterms:created>
  <dcterms:modified xsi:type="dcterms:W3CDTF">2025-11-24T17:44:00Z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