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D16F38" w14:paraId="139A89C9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558375E6" w14:textId="77777777" w:rsidR="005012FC" w:rsidRPr="00D16F38" w:rsidRDefault="005012FC" w:rsidP="005012FC">
            <w:pPr>
              <w:pStyle w:val="AASmallLogo"/>
            </w:pPr>
            <w:r>
              <w:rPr>
                <w:noProof/>
              </w:rPr>
              <w:drawing>
                <wp:inline distT="0" distB="0" distL="0" distR="0" wp14:anchorId="108C7E4C" wp14:editId="78D5F55C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F4ED89D" w14:textId="77777777" w:rsidR="001065E9" w:rsidRPr="00D16F38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7ED8D3A0" w14:textId="5E0B7F09" w:rsidR="005012FC" w:rsidRPr="00D16F38" w:rsidRDefault="001C4A9B" w:rsidP="005012FC">
            <w:pPr>
              <w:pStyle w:val="AASmallLogo"/>
            </w:pPr>
            <w:r w:rsidRPr="00E92C13"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7A156C95" wp14:editId="22F39B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103505</wp:posOffset>
                  </wp:positionV>
                  <wp:extent cx="869923" cy="373712"/>
                  <wp:effectExtent l="19050" t="0" r="6377" b="0"/>
                  <wp:wrapNone/>
                  <wp:docPr id="2" name="Pictur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23" cy="37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2FC">
              <w:t xml:space="preserve"> </w:t>
            </w:r>
          </w:p>
          <w:p w14:paraId="5F3BA419" w14:textId="77777777" w:rsidR="001065E9" w:rsidRPr="00D16F38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0E134068" w14:textId="3737EB0F" w:rsidR="001065E9" w:rsidRPr="00D16F38" w:rsidRDefault="009C0BBB" w:rsidP="00B1090B">
            <w:pPr>
              <w:pStyle w:val="ABSymbol"/>
            </w:pPr>
            <w:r>
              <w:rPr>
                <w:sz w:val="40"/>
              </w:rPr>
              <w:t>CBD</w:t>
            </w:r>
            <w:r>
              <w:t>/</w:t>
            </w:r>
            <w:r w:rsidR="00655543" w:rsidRPr="00655543">
              <w:t>SBSTTA/REC/27/7</w:t>
            </w:r>
          </w:p>
        </w:tc>
      </w:tr>
    </w:tbl>
    <w:p w14:paraId="2AA499BF" w14:textId="77777777" w:rsidR="009F67EB" w:rsidRPr="00D16F38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1C4A9B" w14:paraId="09B77170" w14:textId="77777777" w:rsidTr="001065E9">
        <w:trPr>
          <w:trHeight w:val="1814"/>
        </w:trPr>
        <w:tc>
          <w:tcPr>
            <w:tcW w:w="7370" w:type="dxa"/>
          </w:tcPr>
          <w:p w14:paraId="07AAF0EF" w14:textId="3544D330" w:rsidR="005012FC" w:rsidRPr="00D16F38" w:rsidRDefault="001C4A9B" w:rsidP="005012FC">
            <w:pPr>
              <w:pStyle w:val="ACLargeLogo"/>
            </w:pPr>
            <w:r w:rsidRPr="00E92C13">
              <w:rPr>
                <w:noProof/>
                <w:lang w:eastAsia="fr-FR"/>
              </w:rPr>
              <w:drawing>
                <wp:inline distT="0" distB="0" distL="0" distR="0" wp14:anchorId="2C66AD42" wp14:editId="7A118820">
                  <wp:extent cx="2616200" cy="1089025"/>
                  <wp:effectExtent l="19050" t="0" r="0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>
              <w:t xml:space="preserve"> </w:t>
            </w:r>
          </w:p>
          <w:p w14:paraId="43E9AB4F" w14:textId="77777777" w:rsidR="001065E9" w:rsidRPr="00D16F38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765DCF29" w14:textId="17B0B6E3" w:rsidR="005012FC" w:rsidRPr="001C4A9B" w:rsidRDefault="005012FC" w:rsidP="005012FC">
            <w:pPr>
              <w:pStyle w:val="AEDistrNormal"/>
              <w:rPr>
                <w:lang w:val="en-CA"/>
              </w:rPr>
            </w:pPr>
            <w:r w:rsidRPr="001C4A9B">
              <w:rPr>
                <w:lang w:val="en-CA"/>
              </w:rPr>
              <w:t xml:space="preserve">Distr.: </w:t>
            </w:r>
            <w:r w:rsidR="00953872" w:rsidRPr="00953872">
              <w:rPr>
                <w:lang w:val="en-CA"/>
              </w:rPr>
              <w:t>General</w:t>
            </w:r>
          </w:p>
          <w:p w14:paraId="07E15374" w14:textId="111A3188" w:rsidR="005012FC" w:rsidRPr="001C4A9B" w:rsidRDefault="00612CDF" w:rsidP="005012FC">
            <w:pPr>
              <w:pStyle w:val="AEDistrNormal"/>
              <w:rPr>
                <w:lang w:val="en-CA"/>
              </w:rPr>
            </w:pPr>
            <w:r w:rsidRPr="001C4A9B">
              <w:rPr>
                <w:lang w:val="en-CA"/>
              </w:rPr>
              <w:t>2</w:t>
            </w:r>
            <w:r w:rsidR="00480040">
              <w:rPr>
                <w:lang w:val="en-CA"/>
              </w:rPr>
              <w:t>4</w:t>
            </w:r>
            <w:r w:rsidRPr="001C4A9B">
              <w:rPr>
                <w:lang w:val="en-CA"/>
              </w:rPr>
              <w:t xml:space="preserve"> October 2025</w:t>
            </w:r>
          </w:p>
          <w:p w14:paraId="6A4B50D8" w14:textId="2DFAB93C" w:rsidR="005012FC" w:rsidRPr="001C4A9B" w:rsidRDefault="001C4A9B" w:rsidP="005012FC">
            <w:pPr>
              <w:pStyle w:val="AEDistrNormal"/>
              <w:rPr>
                <w:lang w:val="en-US"/>
              </w:rPr>
            </w:pPr>
            <w:r>
              <w:rPr>
                <w:lang w:val="en-US"/>
              </w:rPr>
              <w:t>Russian</w:t>
            </w:r>
          </w:p>
          <w:p w14:paraId="66696826" w14:textId="77777777" w:rsidR="005012FC" w:rsidRPr="007E2144" w:rsidRDefault="005012FC" w:rsidP="005012FC">
            <w:pPr>
              <w:pStyle w:val="AEDistrNormal"/>
            </w:pPr>
            <w:proofErr w:type="spellStart"/>
            <w:r>
              <w:t>Original</w:t>
            </w:r>
            <w:proofErr w:type="spellEnd"/>
            <w:r>
              <w:t xml:space="preserve">: English </w:t>
            </w:r>
          </w:p>
          <w:p w14:paraId="74CD7968" w14:textId="77777777" w:rsidR="001065E9" w:rsidRPr="001C4A9B" w:rsidRDefault="001065E9" w:rsidP="005012FC">
            <w:pPr>
              <w:pStyle w:val="AEDistrNormal6pt"/>
              <w:rPr>
                <w:lang w:val="en-CA"/>
              </w:rPr>
            </w:pPr>
          </w:p>
        </w:tc>
      </w:tr>
    </w:tbl>
    <w:p w14:paraId="5D878378" w14:textId="77777777" w:rsidR="001065E9" w:rsidRPr="001C4A9B" w:rsidRDefault="001065E9" w:rsidP="001065E9">
      <w:pPr>
        <w:pStyle w:val="AISpacer"/>
        <w:rPr>
          <w:lang w:val="en-CA"/>
        </w:rPr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D16F38" w14:paraId="5FBB0DB2" w14:textId="77777777" w:rsidTr="001065E9">
        <w:trPr>
          <w:trHeight w:val="57"/>
        </w:trPr>
        <w:tc>
          <w:tcPr>
            <w:tcW w:w="6094" w:type="dxa"/>
          </w:tcPr>
          <w:p w14:paraId="32CB6BC2" w14:textId="77777777" w:rsidR="005012FC" w:rsidRPr="00D16F38" w:rsidRDefault="005012FC" w:rsidP="005012FC">
            <w:pPr>
              <w:pStyle w:val="AFCorN12Bold"/>
            </w:pPr>
            <w:r>
              <w:t>Вспомогательный орган по научным, техническим и технологическим консультациям</w:t>
            </w:r>
          </w:p>
          <w:p w14:paraId="40F1D129" w14:textId="77777777" w:rsidR="005012FC" w:rsidRPr="00D16F38" w:rsidRDefault="00962822" w:rsidP="005012FC">
            <w:pPr>
              <w:pStyle w:val="AFCorNBold"/>
            </w:pPr>
            <w:r>
              <w:t xml:space="preserve">Двадцать седьмое совещание </w:t>
            </w:r>
          </w:p>
          <w:p w14:paraId="17F1EA03" w14:textId="77777777" w:rsidR="005012FC" w:rsidRPr="00D16F38" w:rsidRDefault="00962822" w:rsidP="005012FC">
            <w:pPr>
              <w:pStyle w:val="AFCorNNormal"/>
            </w:pPr>
            <w:r>
              <w:t xml:space="preserve">Панама, </w:t>
            </w:r>
            <w:proofErr w:type="gramStart"/>
            <w:r>
              <w:t>20-24</w:t>
            </w:r>
            <w:proofErr w:type="gramEnd"/>
            <w:r>
              <w:t xml:space="preserve"> октября 2025 года </w:t>
            </w:r>
          </w:p>
          <w:p w14:paraId="36AB3FF2" w14:textId="5A3162EB" w:rsidR="005012FC" w:rsidRPr="00D16F38" w:rsidRDefault="00573922" w:rsidP="005012FC">
            <w:pPr>
              <w:pStyle w:val="AFCorNNormal"/>
            </w:pPr>
            <w:r>
              <w:t>Пункт 7 повестки дня</w:t>
            </w:r>
          </w:p>
          <w:p w14:paraId="62C0EBFF" w14:textId="4E5B9F66" w:rsidR="001065E9" w:rsidRPr="00D16F38" w:rsidRDefault="0009421D" w:rsidP="00B1090B">
            <w:pPr>
              <w:pStyle w:val="AFCorNBold"/>
              <w:spacing w:after="120"/>
            </w:pPr>
            <w:r>
              <w:t>Оценка и регулирование рисков</w:t>
            </w:r>
          </w:p>
        </w:tc>
        <w:tc>
          <w:tcPr>
            <w:tcW w:w="4388" w:type="dxa"/>
          </w:tcPr>
          <w:p w14:paraId="1E2A819C" w14:textId="77777777" w:rsidR="001065E9" w:rsidRPr="00D16F38" w:rsidRDefault="001065E9" w:rsidP="001065E9">
            <w:pPr>
              <w:pStyle w:val="CBDNormal"/>
              <w:jc w:val="left"/>
            </w:pPr>
          </w:p>
        </w:tc>
      </w:tr>
    </w:tbl>
    <w:p w14:paraId="26093F35" w14:textId="1D67E368" w:rsidR="001065E9" w:rsidRPr="00346680" w:rsidRDefault="00A86A8E" w:rsidP="003B142D">
      <w:pPr>
        <w:pStyle w:val="CBDTitle"/>
      </w:pPr>
      <w:r w:rsidRPr="0022672D">
        <w:t>Рекомендация, принятая Вспомогательным органом по научным, техническим и технологическим консультациям 24 октября 2025 г.</w:t>
      </w:r>
    </w:p>
    <w:p w14:paraId="25EA73CB" w14:textId="1408E4E3" w:rsidR="00D4364D" w:rsidRPr="00D16F38" w:rsidRDefault="00AF0C75" w:rsidP="00B1090B">
      <w:pPr>
        <w:pStyle w:val="CBDSubTitle"/>
      </w:pPr>
      <w:r>
        <w:t>27/7.</w:t>
      </w:r>
      <w:r>
        <w:tab/>
      </w:r>
      <w:r w:rsidR="00BF121C" w:rsidRPr="00BF121C">
        <w:t>Оценка и регулирование рисков, связанных с живыми измененными организмами</w:t>
      </w:r>
    </w:p>
    <w:p w14:paraId="16F2985F" w14:textId="77777777" w:rsidR="00B66BDF" w:rsidRPr="000D63BD" w:rsidRDefault="00B66BDF" w:rsidP="00B66BDF">
      <w:pPr>
        <w:tabs>
          <w:tab w:val="left" w:pos="2835"/>
          <w:tab w:val="left" w:pos="3402"/>
        </w:tabs>
        <w:spacing w:after="120"/>
        <w:ind w:left="567" w:firstLine="567"/>
        <w:rPr>
          <w:i/>
        </w:rPr>
      </w:pPr>
      <w:r>
        <w:rPr>
          <w:i/>
        </w:rPr>
        <w:t>Вспомогательный орган по научным техническим и технологическим консультациям</w:t>
      </w:r>
    </w:p>
    <w:p w14:paraId="73CC2822" w14:textId="43312390" w:rsidR="00B66BDF" w:rsidRPr="00EB55FB" w:rsidRDefault="00B66BDF" w:rsidP="00B66BDF">
      <w:pPr>
        <w:tabs>
          <w:tab w:val="left" w:pos="2835"/>
          <w:tab w:val="left" w:pos="3402"/>
        </w:tabs>
        <w:spacing w:after="120"/>
        <w:ind w:left="567" w:firstLine="567"/>
      </w:pPr>
      <w:r>
        <w:rPr>
          <w:i/>
        </w:rPr>
        <w:t>рекомендует</w:t>
      </w:r>
      <w:r>
        <w:t xml:space="preserve"> Конференции Сторон, выступающей в качестве совещания Сторон </w:t>
      </w:r>
      <w:proofErr w:type="spellStart"/>
      <w:r>
        <w:t>Картахенского</w:t>
      </w:r>
      <w:proofErr w:type="spellEnd"/>
      <w:r>
        <w:t xml:space="preserve"> протокола по биобезопасности</w:t>
      </w:r>
      <w:r w:rsidR="00F13E8F">
        <w:rPr>
          <w:rStyle w:val="Appelnotedebasdep"/>
        </w:rPr>
        <w:footnoteReference w:id="1"/>
      </w:r>
      <w:r w:rsidR="001C4A9B">
        <w:t>,</w:t>
      </w:r>
      <w:r>
        <w:t xml:space="preserve"> на ее 12-м совещании принять</w:t>
      </w:r>
      <w:r w:rsidR="008A0451">
        <w:t xml:space="preserve"> следующее</w:t>
      </w:r>
      <w:r>
        <w:t xml:space="preserve"> решение: </w:t>
      </w:r>
    </w:p>
    <w:p w14:paraId="39DB4E9E" w14:textId="1C67398D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  <w:rPr>
          <w:i/>
          <w:iCs/>
        </w:rPr>
      </w:pPr>
      <w:r>
        <w:rPr>
          <w:i/>
          <w:iCs/>
        </w:rPr>
        <w:t xml:space="preserve">Конференция Сторон, выступающая в качестве совещания Сторон </w:t>
      </w:r>
      <w:proofErr w:type="spellStart"/>
      <w:r>
        <w:rPr>
          <w:i/>
          <w:iCs/>
        </w:rPr>
        <w:t>Картахенского</w:t>
      </w:r>
      <w:proofErr w:type="spellEnd"/>
      <w:r>
        <w:rPr>
          <w:i/>
          <w:iCs/>
        </w:rPr>
        <w:t xml:space="preserve"> протокола,</w:t>
      </w:r>
    </w:p>
    <w:p w14:paraId="2D63D43F" w14:textId="3FEE70FC" w:rsidR="00EB55FB" w:rsidRPr="00EB55FB" w:rsidRDefault="00EB55FB" w:rsidP="00BC7D0F">
      <w:p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 w:firstLine="567"/>
        <w:rPr>
          <w:i/>
          <w:iCs/>
        </w:rPr>
      </w:pPr>
      <w:r>
        <w:rPr>
          <w:i/>
          <w:iCs/>
        </w:rPr>
        <w:t xml:space="preserve">ссылаясь </w:t>
      </w:r>
      <w:r>
        <w:t>на решения</w:t>
      </w:r>
      <w:r>
        <w:rPr>
          <w:i/>
          <w:iCs/>
        </w:rPr>
        <w:t xml:space="preserve"> </w:t>
      </w:r>
      <w:hyperlink r:id="rId14" w:history="1">
        <w:r w:rsidR="00A5526E">
          <w:rPr>
            <w:rStyle w:val="Lienhypertexte"/>
          </w:rPr>
          <w:t>CP-9/13</w:t>
        </w:r>
      </w:hyperlink>
      <w:r>
        <w:t xml:space="preserve"> от 28 ноября 2018 года и </w:t>
      </w:r>
      <w:hyperlink r:id="rId15" w:history="1">
        <w:r w:rsidRPr="00A5526E">
          <w:rPr>
            <w:rStyle w:val="Lienhypertexte"/>
          </w:rPr>
          <w:t>CP-11/7</w:t>
        </w:r>
      </w:hyperlink>
      <w:r>
        <w:t xml:space="preserve"> от 30 октября 2024 года,</w:t>
      </w:r>
    </w:p>
    <w:p w14:paraId="69D24E59" w14:textId="1509A1AA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1.</w:t>
      </w:r>
      <w:r>
        <w:rPr>
          <w:i/>
          <w:iCs/>
        </w:rPr>
        <w:tab/>
        <w:t xml:space="preserve">выражает признательность </w:t>
      </w:r>
      <w:r>
        <w:t>за работу Специальной группы технических экспертов по оценке рисков</w:t>
      </w:r>
      <w:r w:rsidRPr="00454BD0">
        <w:rPr>
          <w:vertAlign w:val="superscript"/>
        </w:rPr>
        <w:footnoteReference w:id="2"/>
      </w:r>
      <w:r>
        <w:t xml:space="preserve"> и применение</w:t>
      </w:r>
      <w:r w:rsidR="002F36D6">
        <w:t xml:space="preserve"> </w:t>
      </w:r>
      <w:r w:rsidR="00C06DCB">
        <w:t>ее</w:t>
      </w:r>
      <w:r>
        <w:t xml:space="preserve"> критериев, изложенных в приложении I к решению </w:t>
      </w:r>
      <w:hyperlink r:id="rId16" w:history="1">
        <w:r>
          <w:rPr>
            <w:rStyle w:val="Lienhypertexte"/>
          </w:rPr>
          <w:t>CP-9/13</w:t>
        </w:r>
      </w:hyperlink>
      <w:r w:rsidR="004F30EF">
        <w:t>,</w:t>
      </w:r>
      <w:r>
        <w:t xml:space="preserve"> к вопросам, предложенны</w:t>
      </w:r>
      <w:r w:rsidR="00AD450C">
        <w:t>м</w:t>
      </w:r>
      <w:r>
        <w:t xml:space="preserve"> Сторонами касательно потребностей и приоритетов в отношении дальнейших руководящих указаний по конкретным вопросам оценки рисков, связанных с живыми измененными организмами</w:t>
      </w:r>
      <w:r w:rsidRPr="00454BD0">
        <w:rPr>
          <w:vertAlign w:val="superscript"/>
        </w:rPr>
        <w:footnoteReference w:id="3"/>
      </w:r>
      <w:r w:rsidR="001C4A9B">
        <w:t>;</w:t>
      </w:r>
    </w:p>
    <w:p w14:paraId="3F9A8438" w14:textId="51292D8D" w:rsidR="00EB55FB" w:rsidRPr="00EB55FB" w:rsidRDefault="00BA3617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[2</w:t>
      </w:r>
      <w:r>
        <w:rPr>
          <w:iCs/>
        </w:rPr>
        <w:t>.</w:t>
      </w:r>
      <w:r>
        <w:rPr>
          <w:i/>
          <w:iCs/>
        </w:rPr>
        <w:tab/>
        <w:t>постановляет</w:t>
      </w:r>
      <w:r>
        <w:rPr>
          <w:i/>
        </w:rPr>
        <w:t xml:space="preserve"> </w:t>
      </w:r>
      <w:r>
        <w:t>разработать не более двух дополнительных добровольн</w:t>
      </w:r>
      <w:r w:rsidR="000E1CE0">
        <w:t xml:space="preserve">ых руководящих указаний </w:t>
      </w:r>
      <w:r>
        <w:t xml:space="preserve">в соответствии с приложением III к </w:t>
      </w:r>
      <w:proofErr w:type="spellStart"/>
      <w:r>
        <w:t>Картахенскому</w:t>
      </w:r>
      <w:proofErr w:type="spellEnd"/>
      <w:r>
        <w:t xml:space="preserve"> протоколу по биобезопасности</w:t>
      </w:r>
      <w:r w:rsidR="00423A19">
        <w:rPr>
          <w:rStyle w:val="Appelnotedebasdep"/>
        </w:rPr>
        <w:footnoteReference w:id="4"/>
      </w:r>
      <w:r>
        <w:t xml:space="preserve"> по следующим вопросам: [живые измененные водоросли,] [живая измененная рыба,] [живые измененные  микроорганизмы,] [живые измененные организмы, полученные с применением технологий редактирования генома в целях борьбы с вредителями или патогенами,] [долгосрочные и кумулятивные последствия, связанные с генетическими конструкциями и живыми измененными организмами,] [практический учет целей в области защиты в соответствующих конечных точках оценки и измерения,] [использование живых измененных организмов в центрах </w:t>
      </w:r>
      <w:r>
        <w:lastRenderedPageBreak/>
        <w:t xml:space="preserve">происхождения и традиционных сельскохозяйственных системах], избегая дублирования </w:t>
      </w:r>
      <w:r w:rsidR="000E1CE0">
        <w:t xml:space="preserve">существующих руководящих указаний </w:t>
      </w:r>
      <w:r>
        <w:t xml:space="preserve">и, где это необходимо, дополняя </w:t>
      </w:r>
      <w:r w:rsidR="000E1CE0">
        <w:t>их</w:t>
      </w:r>
      <w:r>
        <w:t>;]</w:t>
      </w:r>
    </w:p>
    <w:p w14:paraId="25CF35B5" w14:textId="30AF961B" w:rsidR="00EB55FB" w:rsidRPr="00EB55FB" w:rsidRDefault="00EB55FB" w:rsidP="00EB55FB">
      <w:pPr>
        <w:tabs>
          <w:tab w:val="clear" w:pos="567"/>
          <w:tab w:val="left" w:pos="2835"/>
          <w:tab w:val="left" w:pos="3402"/>
        </w:tabs>
        <w:spacing w:after="120"/>
        <w:ind w:left="1134" w:firstLine="567"/>
        <w:rPr>
          <w:b/>
          <w:bCs/>
          <w:u w:val="single"/>
        </w:rPr>
      </w:pPr>
      <w:r>
        <w:t>[3</w:t>
      </w:r>
      <w:r>
        <w:rPr>
          <w:i/>
          <w:iCs/>
        </w:rPr>
        <w:t>.</w:t>
      </w:r>
      <w:r>
        <w:rPr>
          <w:i/>
          <w:iCs/>
        </w:rPr>
        <w:tab/>
        <w:t>также постановляет</w:t>
      </w:r>
      <w:r>
        <w:t xml:space="preserve"> </w:t>
      </w:r>
      <w:r w:rsidR="00E62777">
        <w:t>активизировать</w:t>
      </w:r>
      <w:r>
        <w:t xml:space="preserve"> усилия по созданию потенциала в области оценки рисков и регулирования рисков, связанных с живыми измененными организмами, используя имеющуюся информацию, подходы и </w:t>
      </w:r>
      <w:r w:rsidR="00FB3956">
        <w:t>руководящие указания</w:t>
      </w:r>
      <w:r>
        <w:t xml:space="preserve"> по этому вопросу, в том числе подготовленные в рамках </w:t>
      </w:r>
      <w:proofErr w:type="spellStart"/>
      <w:r>
        <w:t>Картахенского</w:t>
      </w:r>
      <w:proofErr w:type="spellEnd"/>
      <w:r>
        <w:t xml:space="preserve"> протокола, такие как седьмой выпуск Технической серии по биобезопасности;</w:t>
      </w:r>
      <w:r w:rsidR="00620933">
        <w:t>]</w:t>
      </w:r>
    </w:p>
    <w:p w14:paraId="194C20AC" w14:textId="5C870F43" w:rsidR="00EB55FB" w:rsidRPr="00EB55FB" w:rsidRDefault="00EB55FB" w:rsidP="00EB55FB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[3</w:t>
      </w:r>
      <w:r w:rsidR="00620933">
        <w:t>.</w:t>
      </w:r>
      <w:r>
        <w:t>alt</w:t>
      </w:r>
      <w:r w:rsidR="00620933">
        <w:tab/>
      </w:r>
      <w:r>
        <w:rPr>
          <w:i/>
          <w:iCs/>
        </w:rPr>
        <w:t>также постановляет</w:t>
      </w:r>
      <w:r>
        <w:t xml:space="preserve"> </w:t>
      </w:r>
      <w:r w:rsidR="00E62777">
        <w:t xml:space="preserve">активизировать </w:t>
      </w:r>
      <w:r>
        <w:t>усилия по созданию потенциала в области оценки рисков и регулирования рисков, связанных с живыми измененными организмами, используя имеющуюся информацию, руководящие указания и подход к оценке рисков, связанных с живыми измененными организмами, описанный в седьмом выпуске Технической серии по биобезопасности;]</w:t>
      </w:r>
    </w:p>
    <w:p w14:paraId="1E2DA80D" w14:textId="096CA266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[4.</w:t>
      </w:r>
      <w:r>
        <w:rPr>
          <w:i/>
          <w:iCs/>
        </w:rPr>
        <w:tab/>
        <w:t xml:space="preserve">далее постановляет </w:t>
      </w:r>
      <w:r>
        <w:t>учредить новую специальную группу технических экспертов по оценке рисков, круг полномочий которой приводится в приложении к настоящему решению;]</w:t>
      </w:r>
    </w:p>
    <w:p w14:paraId="5894BA69" w14:textId="3DE1D5F4" w:rsidR="00EB55FB" w:rsidRPr="00BC7D0F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  <w:rPr>
          <w:b/>
          <w:u w:val="single"/>
        </w:rPr>
      </w:pPr>
      <w:r>
        <w:t>[5.</w:t>
      </w:r>
      <w:r>
        <w:rPr>
          <w:i/>
          <w:iCs/>
        </w:rPr>
        <w:tab/>
        <w:t xml:space="preserve">предлагает </w:t>
      </w:r>
      <w:r>
        <w:t xml:space="preserve">Сторонам, правительствам других стран, коренным народам и местным общинам, женщинам, молодежи, академическим кругам и соответствующим организациям представлять соответствующую информацию, например, о национальном и региональном опыте оценки рисков и имеющихся ресурсах для оценки рисков по отдельным вопросам, для </w:t>
      </w:r>
      <w:r w:rsidR="00562F47">
        <w:t>содействия</w:t>
      </w:r>
      <w:r>
        <w:t xml:space="preserve"> работе Специальной группы технических экспертов по оценке рисков;]</w:t>
      </w:r>
    </w:p>
    <w:p w14:paraId="5CC0371E" w14:textId="0EABBA1F" w:rsidR="00EB55FB" w:rsidRPr="00EB55FB" w:rsidRDefault="00974894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[6.</w:t>
      </w:r>
      <w:r>
        <w:rPr>
          <w:i/>
          <w:iCs/>
        </w:rPr>
        <w:tab/>
        <w:t>постановляет</w:t>
      </w:r>
      <w:r>
        <w:t xml:space="preserve"> продлить работу </w:t>
      </w:r>
      <w:r w:rsidR="00F24A9A">
        <w:t>О</w:t>
      </w:r>
      <w:r>
        <w:t>нлайнового форума</w:t>
      </w:r>
      <w:r w:rsidR="00F24A9A">
        <w:t xml:space="preserve"> открытого состава</w:t>
      </w:r>
      <w:r>
        <w:t xml:space="preserve"> по оценке и регулированию рисков для оказания поддержки работе Специальной группы технических экспертов по оценке рисков;]</w:t>
      </w:r>
    </w:p>
    <w:p w14:paraId="550F6618" w14:textId="6342CAD1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[7.</w:t>
      </w:r>
      <w:r>
        <w:rPr>
          <w:i/>
          <w:iCs/>
        </w:rPr>
        <w:tab/>
        <w:t xml:space="preserve">также постановляет </w:t>
      </w:r>
      <w:r>
        <w:t xml:space="preserve">рассмотреть на своем 13-м совещании дополнительные вопросы, в отношении которых могут потребоваться </w:t>
      </w:r>
      <w:r w:rsidR="00D96172">
        <w:t xml:space="preserve">руководящие указания </w:t>
      </w:r>
      <w:r>
        <w:t xml:space="preserve">об оценке рисков, в соответствии с процессом выявления и установления приоритетности конкретных вопросов оценки рисков, связанных с живыми измененными организмами, который был определен в решении </w:t>
      </w:r>
      <w:hyperlink r:id="rId17" w:history="1">
        <w:r w:rsidRPr="00146401">
          <w:rPr>
            <w:rStyle w:val="Lienhypertexte"/>
          </w:rPr>
          <w:t>CP-9/13</w:t>
        </w:r>
      </w:hyperlink>
      <w:r>
        <w:t>, с учетом приоритетов, выявленных Сторонами, в том числе в их национальных докладах, и вопросов, определенных Специальной группой технических экспертов по оценке рисков</w:t>
      </w:r>
      <w:r w:rsidRPr="00EB55FB">
        <w:rPr>
          <w:vertAlign w:val="superscript"/>
        </w:rPr>
        <w:footnoteReference w:id="5"/>
      </w:r>
      <w:r w:rsidR="00346680" w:rsidRPr="00346680">
        <w:t>;</w:t>
      </w:r>
      <w:r>
        <w:t>]</w:t>
      </w:r>
    </w:p>
    <w:p w14:paraId="4ACC8BA6" w14:textId="7B6EBF46" w:rsidR="00EB55FB" w:rsidRPr="00EB55FB" w:rsidRDefault="00EB55FB" w:rsidP="00EB55FB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[8.</w:t>
      </w:r>
      <w:r>
        <w:tab/>
      </w:r>
      <w:r>
        <w:rPr>
          <w:i/>
          <w:iCs/>
        </w:rPr>
        <w:t xml:space="preserve">предлагает </w:t>
      </w:r>
      <w:r>
        <w:t xml:space="preserve">Сторонам, правительствам других стран, коренным народам и местным общинам, </w:t>
      </w:r>
      <w:r w:rsidR="00D004B0">
        <w:t xml:space="preserve">а также </w:t>
      </w:r>
      <w:r>
        <w:t xml:space="preserve">женщинам, молодежи и соответствующим организациям представлять информацию об опыте осуществления упрощенных процедур, предусмотренных в статье </w:t>
      </w:r>
      <w:hyperlink r:id="rId18" w:history="1">
        <w:r w:rsidRPr="007D7486">
          <w:rPr>
            <w:rStyle w:val="Lienhypertexte"/>
          </w:rPr>
          <w:t>13</w:t>
        </w:r>
      </w:hyperlink>
      <w:r>
        <w:t xml:space="preserve"> </w:t>
      </w:r>
      <w:proofErr w:type="spellStart"/>
      <w:r>
        <w:t>Картахенского</w:t>
      </w:r>
      <w:proofErr w:type="spellEnd"/>
      <w:r>
        <w:t xml:space="preserve"> протокола, двусторонних, региональных и многосторонних соглашений и договоренностей, предусмотренных в статье </w:t>
      </w:r>
      <w:hyperlink r:id="rId19" w:history="1">
        <w:r w:rsidRPr="007D7486">
          <w:rPr>
            <w:rStyle w:val="Lienhypertexte"/>
          </w:rPr>
          <w:t>14</w:t>
        </w:r>
      </w:hyperlink>
      <w:r>
        <w:t xml:space="preserve"> Протокола, и о возможности использования данных для оценки рисков, связанных с живыми измененными организмами[, признавая, что </w:t>
      </w:r>
      <w:r w:rsidR="004A7B48">
        <w:t>использование</w:t>
      </w:r>
      <w:r>
        <w:t xml:space="preserve"> данных об оценке рисков</w:t>
      </w:r>
      <w:r w:rsidR="004A7B48">
        <w:t xml:space="preserve"> других стран</w:t>
      </w:r>
      <w:r>
        <w:t xml:space="preserve"> должно быть предметом национальной оценки, которая подтвердит их экологическую значимость и сопоставимость];]</w:t>
      </w:r>
    </w:p>
    <w:p w14:paraId="24162C7C" w14:textId="41EBB9BF" w:rsidR="00EB55FB" w:rsidRPr="00EB55FB" w:rsidRDefault="00EB55FB" w:rsidP="00EB55FB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lastRenderedPageBreak/>
        <w:t>[9.</w:t>
      </w:r>
      <w:r>
        <w:tab/>
      </w:r>
      <w:r>
        <w:rPr>
          <w:i/>
          <w:iCs/>
        </w:rPr>
        <w:t>постановляет</w:t>
      </w:r>
      <w:r>
        <w:t xml:space="preserve"> рассмотреть на своем 13-м совещании информацию, представленную в ответ на пункт 8 выше;]</w:t>
      </w:r>
      <w:r w:rsidR="005A52EB">
        <w:t xml:space="preserve"> </w:t>
      </w:r>
    </w:p>
    <w:p w14:paraId="2296D468" w14:textId="349FD62F" w:rsidR="00EB55FB" w:rsidRPr="00EB55FB" w:rsidRDefault="00EB55FB" w:rsidP="00236891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10.</w:t>
      </w:r>
      <w:r>
        <w:tab/>
      </w:r>
      <w:r>
        <w:rPr>
          <w:i/>
          <w:iCs/>
        </w:rPr>
        <w:t xml:space="preserve">настоятельно призывает </w:t>
      </w:r>
      <w:r>
        <w:t xml:space="preserve">Стороны и предлагает правительствам других стран, коренным народам и местным общинам, </w:t>
      </w:r>
      <w:r w:rsidR="00E637B0">
        <w:t xml:space="preserve">а также </w:t>
      </w:r>
      <w:r>
        <w:t xml:space="preserve">женщинам, молодежи и соответствующим организациям участвовать в широком международном сотрудничестве с целью обмена информацией и опытом, связанными с оценкой рисков, в частности через Механизм посредничества по биобезопасности, и содействовать проведению мероприятий по созданию и развитию потенциала в отношении вопросов, которые были определены </w:t>
      </w:r>
      <w:r w:rsidR="00D240F5">
        <w:t>в качестве</w:t>
      </w:r>
      <w:r>
        <w:t xml:space="preserve"> приоритетны</w:t>
      </w:r>
      <w:r w:rsidR="00D240F5">
        <w:t>х</w:t>
      </w:r>
      <w:r>
        <w:t xml:space="preserve"> [Специальной группой технических экспертов по оценке рисков</w:t>
      </w:r>
      <w:r w:rsidR="00A04F66" w:rsidRPr="00EB55FB">
        <w:rPr>
          <w:vertAlign w:val="superscript"/>
        </w:rPr>
        <w:footnoteReference w:id="6"/>
      </w:r>
      <w:r w:rsidR="00346680" w:rsidRPr="00346680">
        <w:t>;</w:t>
      </w:r>
      <w:r>
        <w:t>][Вспомогательным органом по научным, техническим и технологическим консультациям;]</w:t>
      </w:r>
    </w:p>
    <w:p w14:paraId="0F5F4F10" w14:textId="2725D313" w:rsidR="00EB55FB" w:rsidRPr="00346680" w:rsidRDefault="00EB55FB" w:rsidP="00BE5904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11.</w:t>
      </w:r>
      <w:r>
        <w:tab/>
      </w:r>
      <w:r>
        <w:rPr>
          <w:i/>
          <w:iCs/>
        </w:rPr>
        <w:t xml:space="preserve">предлагает </w:t>
      </w:r>
      <w:r>
        <w:t>региональным и субрегиональным центрам поддержки научно-технического сотрудничества</w:t>
      </w:r>
      <w:r w:rsidR="007D2565" w:rsidRPr="00E90B5B">
        <w:rPr>
          <w:vertAlign w:val="superscript"/>
        </w:rPr>
        <w:footnoteReference w:id="7"/>
      </w:r>
      <w:r>
        <w:t xml:space="preserve"> оказывать содействие Сторонам в удовлетворении их потребностей и реализации приоритетов в отношении оценки рисков и регулирования рисков</w:t>
      </w:r>
      <w:r w:rsidR="00346680" w:rsidRPr="00346680">
        <w:t>;</w:t>
      </w:r>
    </w:p>
    <w:p w14:paraId="5668C28C" w14:textId="77777777" w:rsidR="00EB55FB" w:rsidRPr="00BC7D0F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12.</w:t>
      </w:r>
      <w:r>
        <w:rPr>
          <w:i/>
          <w:iCs/>
        </w:rPr>
        <w:tab/>
        <w:t xml:space="preserve">поручает </w:t>
      </w:r>
      <w:r>
        <w:t>Исполнительному секретарю при условии наличия финансовых ресурсов:</w:t>
      </w:r>
    </w:p>
    <w:p w14:paraId="0BFC555F" w14:textId="56C4B982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[(a)</w:t>
      </w:r>
      <w:r>
        <w:tab/>
        <w:t xml:space="preserve">провести до начала 13-го совещания Конференции Сторон, выступающей в качестве совещания Сторон </w:t>
      </w:r>
      <w:proofErr w:type="spellStart"/>
      <w:r>
        <w:t>Картахенского</w:t>
      </w:r>
      <w:proofErr w:type="spellEnd"/>
      <w:r>
        <w:t xml:space="preserve"> протокола, не менее двух совещаний Специальной группы технических экспертов по оценке рисков, одно из которых должно быть очным;]</w:t>
      </w:r>
    </w:p>
    <w:p w14:paraId="6A63CF30" w14:textId="7DF9A9B9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[(b)</w:t>
      </w:r>
      <w:r>
        <w:tab/>
        <w:t>организовать в течение того же межсессионного периода дискуссии в рамках Онлайнового форума открытого состава по оценке и регулированию рисков и поощрять активное участие коренных народов и местных общин, женских и молодежных организаций, академических кругов и других соответствующих организаций;]</w:t>
      </w:r>
    </w:p>
    <w:p w14:paraId="12104EB0" w14:textId="7A18A5CE" w:rsidR="00EB55FB" w:rsidRPr="00346680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(c)</w:t>
      </w:r>
      <w:r>
        <w:tab/>
        <w:t xml:space="preserve">обобщить информацию, собранную при исполнении поручений, содержащихся в пунктах [5] и [8] настоящего </w:t>
      </w:r>
      <w:proofErr w:type="gramStart"/>
      <w:r>
        <w:t>решения[</w:t>
      </w:r>
      <w:r w:rsidR="00CC6FE8">
        <w:t xml:space="preserve"> </w:t>
      </w:r>
      <w:r>
        <w:t>и</w:t>
      </w:r>
      <w:proofErr w:type="gramEnd"/>
      <w:r>
        <w:t xml:space="preserve"> в рамках Онлайнового форума открытого состава по оценке и регулированию рисков], а также информацию, касающуюся конкретных потребностей в дополнительных </w:t>
      </w:r>
      <w:r w:rsidR="00D96172">
        <w:t>руководящих указани</w:t>
      </w:r>
      <w:r w:rsidR="00380107">
        <w:t>ях</w:t>
      </w:r>
      <w:r w:rsidR="00D96172">
        <w:t xml:space="preserve"> </w:t>
      </w:r>
      <w:r>
        <w:t>по конкретным вопросам оценки рисков и регулирования рисков, содержащуюся в национальных докладах</w:t>
      </w:r>
      <w:r w:rsidRPr="007B75D5">
        <w:rPr>
          <w:vertAlign w:val="superscript"/>
        </w:rPr>
        <w:footnoteReference w:id="8"/>
      </w:r>
      <w:r w:rsidR="00346680" w:rsidRPr="00346680">
        <w:t>;</w:t>
      </w:r>
    </w:p>
    <w:p w14:paraId="16A77F25" w14:textId="738A7BA6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(d)</w:t>
      </w:r>
      <w:r>
        <w:tab/>
        <w:t xml:space="preserve">продолжить проведение мероприятий по созданию и развитию потенциала на основе имеющихся </w:t>
      </w:r>
      <w:r w:rsidR="00D96172">
        <w:t xml:space="preserve">руководящих указаний </w:t>
      </w:r>
      <w:r>
        <w:t xml:space="preserve">путем проведения региональных семинаров </w:t>
      </w:r>
      <w:r w:rsidR="00EB1E9E">
        <w:t>для оказания</w:t>
      </w:r>
      <w:r>
        <w:t xml:space="preserve"> поддержк</w:t>
      </w:r>
      <w:r w:rsidR="00EB1E9E">
        <w:t>и</w:t>
      </w:r>
      <w:r>
        <w:t xml:space="preserve"> оценк</w:t>
      </w:r>
      <w:r w:rsidR="00EB1E9E">
        <w:t>е</w:t>
      </w:r>
      <w:r>
        <w:t xml:space="preserve"> рисков, связанных с живыми измененными организмами, в сотрудничестве с соответствующими инициативами и </w:t>
      </w:r>
      <w:r w:rsidR="00691C66">
        <w:t>партнерами</w:t>
      </w:r>
      <w:r>
        <w:t>, по мере возможности, обеспечивая справедливое представительство всех Сторон</w:t>
      </w:r>
      <w:r w:rsidR="00380107">
        <w:t xml:space="preserve"> и</w:t>
      </w:r>
      <w:r w:rsidR="00187A99">
        <w:t>з</w:t>
      </w:r>
      <w:r w:rsidR="00380107">
        <w:t xml:space="preserve"> числа </w:t>
      </w:r>
      <w:r>
        <w:t>развивающи</w:t>
      </w:r>
      <w:r w:rsidR="00380107">
        <w:t>х</w:t>
      </w:r>
      <w:r>
        <w:t>ся стран;</w:t>
      </w:r>
    </w:p>
    <w:p w14:paraId="32C573AD" w14:textId="5B062F10" w:rsidR="00EB55FB" w:rsidRPr="00EB55FB" w:rsidRDefault="00EB55FB" w:rsidP="00EB55FB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(e)</w:t>
      </w:r>
      <w:r>
        <w:tab/>
        <w:t>продолжить накопление опыта и оценк</w:t>
      </w:r>
      <w:r w:rsidR="00631AB5">
        <w:t>и</w:t>
      </w:r>
      <w:r>
        <w:t xml:space="preserve"> применимости и целесообразности дополнительных </w:t>
      </w:r>
      <w:r w:rsidR="00412C56">
        <w:t xml:space="preserve">добровольных руководящих указаний </w:t>
      </w:r>
      <w:r>
        <w:t>для содействия в индивидуальн</w:t>
      </w:r>
      <w:r w:rsidR="008819A3">
        <w:t>ых</w:t>
      </w:r>
      <w:r>
        <w:t xml:space="preserve"> оцен</w:t>
      </w:r>
      <w:r w:rsidR="008819A3">
        <w:t>ках</w:t>
      </w:r>
      <w:r>
        <w:t xml:space="preserve"> рисков в отношении живых измененных организмов, </w:t>
      </w:r>
      <w:r w:rsidR="00187A99">
        <w:t>содержащих генно-инженерны</w:t>
      </w:r>
      <w:r w:rsidR="00595CDB">
        <w:t>й</w:t>
      </w:r>
      <w:r w:rsidR="00187A99">
        <w:t xml:space="preserve"> драйв</w:t>
      </w:r>
      <w:r w:rsidRPr="00EB55FB">
        <w:rPr>
          <w:vertAlign w:val="superscript"/>
        </w:rPr>
        <w:footnoteReference w:id="9"/>
      </w:r>
      <w:r>
        <w:t>, и обеспечить их доступность через Механизм посредничества по биобезопасности;</w:t>
      </w:r>
    </w:p>
    <w:p w14:paraId="5BF38764" w14:textId="1CAEC835" w:rsidR="00EB55FB" w:rsidRPr="00EB55FB" w:rsidRDefault="00EB55FB" w:rsidP="00BC7D0F">
      <w:pPr>
        <w:tabs>
          <w:tab w:val="clear" w:pos="567"/>
          <w:tab w:val="left" w:pos="2835"/>
          <w:tab w:val="left" w:pos="3402"/>
        </w:tabs>
        <w:spacing w:after="120"/>
        <w:ind w:left="1134" w:firstLine="567"/>
      </w:pPr>
      <w:r>
        <w:t>[13.</w:t>
      </w:r>
      <w:r>
        <w:rPr>
          <w:i/>
          <w:iCs/>
        </w:rPr>
        <w:tab/>
        <w:t>поручает</w:t>
      </w:r>
      <w:r>
        <w:t xml:space="preserve"> Вспомогательному органу по научным, техническим и технологическим консультациям изучить итоги совещан</w:t>
      </w:r>
      <w:r w:rsidR="00AB083E">
        <w:t>ий</w:t>
      </w:r>
      <w:r>
        <w:t xml:space="preserve"> Специальной группы технических экспертов по оценке рисков на совещании, предшествующем 13-му совещанию Конференции Сторон, выступающей в качестве совещания Сторон </w:t>
      </w:r>
      <w:proofErr w:type="spellStart"/>
      <w:r>
        <w:t>Картахенского</w:t>
      </w:r>
      <w:proofErr w:type="spellEnd"/>
      <w:r>
        <w:t xml:space="preserve"> протокола, и сформулировать рекомендации для Конференции Сторон, выступающей в качестве совещания Сторон </w:t>
      </w:r>
      <w:r w:rsidR="004C74C2">
        <w:t>П</w:t>
      </w:r>
      <w:r>
        <w:t>ротокола, для рассмотрения на ее 13-м совещании.]</w:t>
      </w:r>
    </w:p>
    <w:p w14:paraId="1F678009" w14:textId="60A78ED7" w:rsidR="00094710" w:rsidRPr="00E82EE1" w:rsidRDefault="00094710" w:rsidP="00EB55FB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left" w:pos="2835"/>
          <w:tab w:val="left" w:pos="3402"/>
        </w:tabs>
        <w:spacing w:before="240" w:after="120"/>
        <w:ind w:left="1134"/>
        <w:jc w:val="left"/>
        <w:rPr>
          <w:rFonts w:ascii="Times New Roman Bold" w:hAnsi="Times New Roman Bold" w:cs="Times New Roman Bold" w:hint="eastAsia"/>
          <w:bCs/>
          <w:sz w:val="24"/>
        </w:rPr>
      </w:pPr>
      <w:r>
        <w:rPr>
          <w:rFonts w:ascii="Times New Roman Bold" w:hAnsi="Times New Roman Bold"/>
          <w:bCs/>
          <w:sz w:val="24"/>
        </w:rPr>
        <w:t>[</w:t>
      </w:r>
    </w:p>
    <w:p w14:paraId="2B29BFCE" w14:textId="5B33F5F9" w:rsidR="00572E00" w:rsidRPr="00A00B7E" w:rsidRDefault="00EB55FB" w:rsidP="00BC7D0F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left" w:pos="2835"/>
          <w:tab w:val="left" w:pos="3402"/>
        </w:tabs>
        <w:spacing w:before="240" w:after="120"/>
        <w:ind w:left="1134"/>
        <w:jc w:val="left"/>
      </w:pPr>
      <w:r>
        <w:rPr>
          <w:rFonts w:ascii="Times New Roman Bold" w:hAnsi="Times New Roman Bold"/>
          <w:sz w:val="24"/>
        </w:rPr>
        <w:t>Приложение</w:t>
      </w:r>
      <w:r w:rsidR="00403320">
        <w:br/>
      </w:r>
    </w:p>
    <w:p w14:paraId="4EDEFD3F" w14:textId="77777777" w:rsidR="00EB55FB" w:rsidRPr="00A00B7E" w:rsidRDefault="00EB55FB" w:rsidP="00BC7D0F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left" w:pos="2835"/>
          <w:tab w:val="left" w:pos="3402"/>
        </w:tabs>
        <w:spacing w:before="120" w:after="120"/>
        <w:ind w:left="1134"/>
        <w:jc w:val="left"/>
      </w:pPr>
      <w:r>
        <w:rPr>
          <w:rFonts w:ascii="Times New Roman Bold" w:hAnsi="Times New Roman Bold"/>
          <w:sz w:val="24"/>
        </w:rPr>
        <w:t>Круг полномочий Специальной группы технических экспертов по оценке рисков</w:t>
      </w:r>
    </w:p>
    <w:p w14:paraId="5BA62F01" w14:textId="77777777" w:rsidR="00EB55FB" w:rsidRPr="00EB55FB" w:rsidRDefault="00EB55FB" w:rsidP="00BC7D0F">
      <w:pPr>
        <w:numPr>
          <w:ilvl w:val="0"/>
          <w:numId w:val="15"/>
        </w:num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>Специальная группа технических экспертов по оценке рисков:</w:t>
      </w:r>
    </w:p>
    <w:p w14:paraId="11662065" w14:textId="4B7E97A9" w:rsidR="00EB55FB" w:rsidRPr="00EB55FB" w:rsidRDefault="00EB55FB" w:rsidP="00BC7D0F">
      <w:pPr>
        <w:numPr>
          <w:ilvl w:val="1"/>
          <w:numId w:val="15"/>
        </w:num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 xml:space="preserve">состоит из экспертов, отобранных в соответствии с разделом Н </w:t>
      </w:r>
      <w:r w:rsidR="0014214D" w:rsidRPr="0014214D">
        <w:t>консолидированн</w:t>
      </w:r>
      <w:r w:rsidR="0014214D">
        <w:t>ого</w:t>
      </w:r>
      <w:r w:rsidR="0014214D" w:rsidRPr="0014214D">
        <w:t xml:space="preserve"> </w:t>
      </w:r>
      <w:proofErr w:type="spellStart"/>
      <w:r>
        <w:t>modus</w:t>
      </w:r>
      <w:proofErr w:type="spellEnd"/>
      <w:r>
        <w:t xml:space="preserve"> </w:t>
      </w:r>
      <w:proofErr w:type="spellStart"/>
      <w:r>
        <w:t>operandi</w:t>
      </w:r>
      <w:proofErr w:type="spellEnd"/>
      <w:r>
        <w:t xml:space="preserve"> Вспомогательного органа по научным, техническим и технологическим консультациям</w:t>
      </w:r>
      <w:r w:rsidRPr="00A8095C">
        <w:rPr>
          <w:vertAlign w:val="superscript"/>
        </w:rPr>
        <w:footnoteReference w:id="10"/>
      </w:r>
      <w:r>
        <w:t>, и обладающих специальной научной и технической квалификацией, имеющей отношение к настоящему мандату, и включает в себя экспертов</w:t>
      </w:r>
      <w:r w:rsidR="00C347F8">
        <w:t>, представляющих</w:t>
      </w:r>
      <w:r>
        <w:t xml:space="preserve"> научно</w:t>
      </w:r>
      <w:r w:rsidR="00C347F8">
        <w:t>е</w:t>
      </w:r>
      <w:r>
        <w:t xml:space="preserve"> сообществ</w:t>
      </w:r>
      <w:r w:rsidR="00C347F8">
        <w:t>о</w:t>
      </w:r>
      <w:r>
        <w:t>, соответствующи</w:t>
      </w:r>
      <w:r w:rsidR="00C347F8">
        <w:t>е</w:t>
      </w:r>
      <w:r>
        <w:t xml:space="preserve"> международны</w:t>
      </w:r>
      <w:r w:rsidR="00C347F8">
        <w:t>е</w:t>
      </w:r>
      <w:r>
        <w:t xml:space="preserve"> организаци</w:t>
      </w:r>
      <w:r w:rsidR="00C347F8">
        <w:t>и</w:t>
      </w:r>
      <w:r>
        <w:t>, а также коренны</w:t>
      </w:r>
      <w:r w:rsidR="00C347F8">
        <w:t>е</w:t>
      </w:r>
      <w:r>
        <w:t xml:space="preserve"> народ</w:t>
      </w:r>
      <w:r w:rsidR="00C347F8">
        <w:t>ы</w:t>
      </w:r>
      <w:r>
        <w:t xml:space="preserve"> и местны</w:t>
      </w:r>
      <w:r w:rsidR="00C347F8">
        <w:t>е</w:t>
      </w:r>
      <w:r>
        <w:t xml:space="preserve"> общин</w:t>
      </w:r>
      <w:r w:rsidR="00C347F8">
        <w:t>ы</w:t>
      </w:r>
      <w:r>
        <w:t xml:space="preserve">, женщин и молодежь, в соответствии с решением </w:t>
      </w:r>
      <w:hyperlink r:id="rId20" w:history="1">
        <w:r w:rsidRPr="008459D7">
          <w:rPr>
            <w:rStyle w:val="Lienhypertexte"/>
          </w:rPr>
          <w:t>14/33</w:t>
        </w:r>
      </w:hyperlink>
      <w:r>
        <w:t xml:space="preserve"> от 29 ноября 2018 года о процедуре по предотвращению конфликтов интересов и управлению ими в экспертных группах с учетом поправок, внесенных решением </w:t>
      </w:r>
      <w:hyperlink r:id="rId21" w:history="1">
        <w:r w:rsidRPr="00344852">
          <w:rPr>
            <w:rStyle w:val="Lienhypertexte"/>
          </w:rPr>
          <w:t>CP-11/6</w:t>
        </w:r>
      </w:hyperlink>
      <w:r>
        <w:t xml:space="preserve"> от 1 ноября 2024 года;</w:t>
      </w:r>
    </w:p>
    <w:p w14:paraId="15F56CCE" w14:textId="2BD98CC8" w:rsidR="00EB55FB" w:rsidRPr="00EB55FB" w:rsidRDefault="00EB55FB" w:rsidP="00BC7D0F">
      <w:pPr>
        <w:numPr>
          <w:ilvl w:val="1"/>
          <w:numId w:val="15"/>
        </w:num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 xml:space="preserve">при условии наличия ресурсов проводит не менее двух совещаний, одно из которых должно быть очным, до начала 13-го совещания Конференции Сторон, выступающей в качестве </w:t>
      </w:r>
      <w:r w:rsidR="009B5C88">
        <w:t>с</w:t>
      </w:r>
      <w:r>
        <w:t xml:space="preserve">овещания Сторон </w:t>
      </w:r>
      <w:proofErr w:type="spellStart"/>
      <w:r>
        <w:t>Картахенского</w:t>
      </w:r>
      <w:proofErr w:type="spellEnd"/>
      <w:r>
        <w:t xml:space="preserve"> протокола по биобезопасности</w:t>
      </w:r>
      <w:r w:rsidRPr="00A8095C">
        <w:rPr>
          <w:vertAlign w:val="superscript"/>
        </w:rPr>
        <w:footnoteReference w:id="11"/>
      </w:r>
      <w:r>
        <w:t>, и осуществляет всю необходимую работу в период между этими двумя совещаниями с использованием онлайновых средств связи и взаимодействия;</w:t>
      </w:r>
    </w:p>
    <w:p w14:paraId="035BD176" w14:textId="2624DD46" w:rsidR="00EB55FB" w:rsidRPr="00EB55FB" w:rsidRDefault="00EB55FB" w:rsidP="00BC7D0F">
      <w:pPr>
        <w:numPr>
          <w:ilvl w:val="1"/>
          <w:numId w:val="15"/>
        </w:num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>разрабатывает проекты дополнительных</w:t>
      </w:r>
      <w:r w:rsidR="00CD29F8">
        <w:t xml:space="preserve"> добровольных</w:t>
      </w:r>
      <w:r>
        <w:t xml:space="preserve"> </w:t>
      </w:r>
      <w:r w:rsidR="00A31F79">
        <w:t>руководящих указаний</w:t>
      </w:r>
      <w:r>
        <w:t xml:space="preserve"> в отношении живых измененных микроорганизмов и живой измененной рыбы в соответствии с приложением III к </w:t>
      </w:r>
      <w:proofErr w:type="spellStart"/>
      <w:r>
        <w:t>Картахенскому</w:t>
      </w:r>
      <w:proofErr w:type="spellEnd"/>
      <w:r>
        <w:t xml:space="preserve"> протоколу с учетом подходов к оценке риск</w:t>
      </w:r>
      <w:r w:rsidR="00595CDB">
        <w:t>а</w:t>
      </w:r>
      <w:r>
        <w:t xml:space="preserve">, изложенных в дополнительных </w:t>
      </w:r>
      <w:r w:rsidR="00863ED5">
        <w:t>добровольных руководящих указаниях</w:t>
      </w:r>
      <w:r>
        <w:t xml:space="preserve"> для содействия индивидуальной оценке риск</w:t>
      </w:r>
      <w:r w:rsidR="001519A6">
        <w:t>а, связанного</w:t>
      </w:r>
      <w:r>
        <w:t xml:space="preserve"> </w:t>
      </w:r>
      <w:r w:rsidR="001519A6">
        <w:t>с</w:t>
      </w:r>
      <w:r>
        <w:t xml:space="preserve"> живы</w:t>
      </w:r>
      <w:r w:rsidR="001519A6">
        <w:t>ми</w:t>
      </w:r>
      <w:r>
        <w:t xml:space="preserve"> измененны</w:t>
      </w:r>
      <w:r w:rsidR="001519A6">
        <w:t>ми</w:t>
      </w:r>
      <w:r>
        <w:t xml:space="preserve"> организм</w:t>
      </w:r>
      <w:r w:rsidR="00EC3319">
        <w:t>ами</w:t>
      </w:r>
      <w:r>
        <w:t xml:space="preserve">, </w:t>
      </w:r>
      <w:r w:rsidR="00AE2E28">
        <w:t>содержащи</w:t>
      </w:r>
      <w:r w:rsidR="00EC3319">
        <w:t>ми</w:t>
      </w:r>
      <w:r>
        <w:t xml:space="preserve"> генно</w:t>
      </w:r>
      <w:r w:rsidR="00AE2E28">
        <w:t>-инженерны</w:t>
      </w:r>
      <w:r w:rsidR="00595CDB">
        <w:t>й</w:t>
      </w:r>
      <w:r>
        <w:t xml:space="preserve"> драйв</w:t>
      </w:r>
      <w:r w:rsidRPr="00EB55FB">
        <w:rPr>
          <w:vertAlign w:val="superscript"/>
        </w:rPr>
        <w:footnoteReference w:id="12"/>
      </w:r>
      <w:r>
        <w:t xml:space="preserve">, и избегая дублирования имеющихся </w:t>
      </w:r>
      <w:r w:rsidR="00687596">
        <w:t>руководящих указаний</w:t>
      </w:r>
      <w:r w:rsidR="006D57CA">
        <w:t>,</w:t>
      </w:r>
      <w:r w:rsidR="00687596">
        <w:t xml:space="preserve"> </w:t>
      </w:r>
      <w:r>
        <w:t xml:space="preserve">для рассмотрения Вспомогательным органом на совещании, предшествующем 13-му совещанию Конференции Сторон, выступающей в качестве совещания Сторон </w:t>
      </w:r>
      <w:r w:rsidR="00E13644">
        <w:t>П</w:t>
      </w:r>
      <w:r>
        <w:t>ротокола;</w:t>
      </w:r>
    </w:p>
    <w:p w14:paraId="747F5F4D" w14:textId="51AC7453" w:rsidR="00EB55FB" w:rsidRPr="00EB55FB" w:rsidRDefault="00D67D0B" w:rsidP="00BC7D0F">
      <w:pPr>
        <w:numPr>
          <w:ilvl w:val="1"/>
          <w:numId w:val="15"/>
        </w:num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>[</w:t>
      </w:r>
      <w:r w:rsidR="00EB55FB">
        <w:t>разрабатывает проекты технических записок</w:t>
      </w:r>
      <w:r w:rsidR="00EB55FB" w:rsidRPr="00A8095C">
        <w:rPr>
          <w:vertAlign w:val="superscript"/>
        </w:rPr>
        <w:footnoteReference w:id="13"/>
      </w:r>
      <w:r w:rsidR="00EB55FB">
        <w:t xml:space="preserve"> для добровольного использования по вопросам практического учета целей в области защиты в соответствующих конечных точках оценки и измерения</w:t>
      </w:r>
      <w:r w:rsidR="001E3BDB">
        <w:t>, а также</w:t>
      </w:r>
      <w:r w:rsidR="00EB55FB">
        <w:t xml:space="preserve"> использовани</w:t>
      </w:r>
      <w:r w:rsidR="001E3BDB">
        <w:t>я</w:t>
      </w:r>
      <w:r w:rsidR="00EB55FB">
        <w:t xml:space="preserve"> живых измененных организмов в центрах происхождения и традиционных сельскохозяйственных системах</w:t>
      </w:r>
      <w:r w:rsidR="00A419A0">
        <w:t>]</w:t>
      </w:r>
      <w:r w:rsidR="00EB55FB" w:rsidRPr="00EB55FB">
        <w:rPr>
          <w:vertAlign w:val="superscript"/>
        </w:rPr>
        <w:footnoteReference w:id="14"/>
      </w:r>
      <w:r w:rsidR="00EB55FB">
        <w:t xml:space="preserve"> </w:t>
      </w:r>
      <w:r w:rsidR="00B14886" w:rsidRPr="00B14886">
        <w:t>[</w:t>
      </w:r>
      <w:r w:rsidR="0025095A">
        <w:t xml:space="preserve">разрабатывает </w:t>
      </w:r>
      <w:r w:rsidR="00B14886" w:rsidRPr="00B14886">
        <w:t xml:space="preserve">краткие дополнительные руководящие </w:t>
      </w:r>
      <w:r w:rsidR="00B14886">
        <w:t>указания</w:t>
      </w:r>
      <w:r w:rsidR="00B14886" w:rsidRPr="00B14886">
        <w:t xml:space="preserve"> для добровольного использования, содержащие конкретную, ч</w:t>
      </w:r>
      <w:r w:rsidR="006F7545">
        <w:t>е</w:t>
      </w:r>
      <w:r w:rsidR="00B14886" w:rsidRPr="00B14886">
        <w:t xml:space="preserve">ткую и </w:t>
      </w:r>
      <w:r w:rsidR="006F7545">
        <w:t>целенаправленную</w:t>
      </w:r>
      <w:r w:rsidR="00B14886" w:rsidRPr="00B14886">
        <w:t xml:space="preserve"> информацию по следующим вопросам:</w:t>
      </w:r>
      <w:r w:rsidR="00596B14" w:rsidRPr="00596B14">
        <w:t xml:space="preserve"> [</w:t>
      </w:r>
      <w:r w:rsidR="00B07BCC">
        <w:t>ж</w:t>
      </w:r>
      <w:r w:rsidR="00596B14" w:rsidRPr="00596B14">
        <w:t>ивые измененные водоросли,] [живая измененная рыба,] [живые измененные  микроорганизмы,] [живые измененные организмы, полученные с применением технологий редактирования генома в целях борьбы с вредителями или патогенами,] [долгосрочные и кумулятивные последствия, связанные с генетическими конструкциями и живыми измененными организмами,] [практический учет целей в области защиты в соответствующих конечных точках оценки и измерения,] [использование живых измененных организмов в центрах происхождения и традиционных сельскохозяйственных системах]</w:t>
      </w:r>
      <w:r w:rsidR="008C2DB5" w:rsidRPr="00596B14">
        <w:t>]</w:t>
      </w:r>
      <w:r w:rsidR="006F7545">
        <w:t xml:space="preserve"> </w:t>
      </w:r>
      <w:r w:rsidR="00EB55FB">
        <w:t xml:space="preserve">в соответствии с приложением III к </w:t>
      </w:r>
      <w:proofErr w:type="spellStart"/>
      <w:r w:rsidR="0071487F">
        <w:t>Картахенскому</w:t>
      </w:r>
      <w:proofErr w:type="spellEnd"/>
      <w:r w:rsidR="0071487F">
        <w:t xml:space="preserve"> протоколу</w:t>
      </w:r>
      <w:r w:rsidR="007138CF">
        <w:t>,</w:t>
      </w:r>
      <w:r w:rsidR="0071487F">
        <w:t xml:space="preserve"> </w:t>
      </w:r>
      <w:r w:rsidR="00EB55FB">
        <w:t xml:space="preserve">и избегая дублирования имеющихся </w:t>
      </w:r>
      <w:r w:rsidR="00687596">
        <w:t>руководящих указаний</w:t>
      </w:r>
      <w:r w:rsidR="007138CF">
        <w:t>,</w:t>
      </w:r>
      <w:r w:rsidR="00687596">
        <w:t xml:space="preserve"> </w:t>
      </w:r>
      <w:r w:rsidR="00EB55FB">
        <w:t xml:space="preserve">для рассмотрения Вспомогательным органом на совещании, предшествующем 13-му совещанию Конференции Сторон, выступающей в качестве совещания Сторон </w:t>
      </w:r>
      <w:r w:rsidR="000349F3">
        <w:t>П</w:t>
      </w:r>
      <w:r w:rsidR="00EB55FB">
        <w:t>ротокола.</w:t>
      </w:r>
      <w:r w:rsidR="00A7160D">
        <w:t xml:space="preserve"> </w:t>
      </w:r>
      <w:r w:rsidR="00EB16F4" w:rsidRPr="00596B14">
        <w:t>[</w:t>
      </w:r>
      <w:r w:rsidR="00EB16F4">
        <w:t>Такие р</w:t>
      </w:r>
      <w:r w:rsidR="00BB65E2" w:rsidRPr="00BB65E2">
        <w:t xml:space="preserve">уководящие указания могут включать </w:t>
      </w:r>
      <w:r w:rsidR="00EB16F4">
        <w:t>методические</w:t>
      </w:r>
      <w:r w:rsidR="00BB65E2" w:rsidRPr="00BB65E2">
        <w:t xml:space="preserve"> или практические аспекты, а также вопросы, подлежащие учету при проведении оценки рисков.</w:t>
      </w:r>
      <w:r w:rsidR="00EB16F4" w:rsidRPr="00596B14">
        <w:t>]</w:t>
      </w:r>
    </w:p>
    <w:p w14:paraId="5577F918" w14:textId="273E29CA" w:rsidR="00EB55FB" w:rsidRPr="00EB55FB" w:rsidRDefault="00EB55FB" w:rsidP="00BC7D0F">
      <w:pPr>
        <w:numPr>
          <w:ilvl w:val="0"/>
          <w:numId w:val="15"/>
        </w:num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 xml:space="preserve">При выполнении этой работы Группа экспертов должна учитывать информацию, представленную в соответствии с пунктом 5 настоящего решения, дискуссии в рамках Онлайнового форума открытого состава по оценке и регулированию рисков, обобщение информации, подготовленное секретариатом в соответствии с пунктом 12 (c) настоящего решения, обобщение </w:t>
      </w:r>
      <w:r w:rsidR="00F653F7">
        <w:t xml:space="preserve">представленной </w:t>
      </w:r>
      <w:r>
        <w:t>информаци</w:t>
      </w:r>
      <w:r w:rsidR="00F653F7">
        <w:t>и</w:t>
      </w:r>
      <w:r>
        <w:t xml:space="preserve"> об оценке рисков и дискусси</w:t>
      </w:r>
      <w:r w:rsidR="00432354">
        <w:t>й, проводившихся</w:t>
      </w:r>
      <w:r>
        <w:t xml:space="preserve"> в рамках Онлайнового форума</w:t>
      </w:r>
      <w:r w:rsidRPr="00A8095C">
        <w:rPr>
          <w:vertAlign w:val="superscript"/>
        </w:rPr>
        <w:footnoteReference w:id="15"/>
      </w:r>
      <w:r>
        <w:t>, а также список библиографических ссылок, фигурирующих в представленных Сторонами материалах и упомянутых в дискуссиях в рамках Онлайнового форума</w:t>
      </w:r>
      <w:r w:rsidRPr="00A8095C">
        <w:rPr>
          <w:vertAlign w:val="superscript"/>
        </w:rPr>
        <w:footnoteReference w:id="16"/>
      </w:r>
      <w:r w:rsidR="006B7274" w:rsidRPr="006B7274">
        <w:t>.</w:t>
      </w:r>
      <w:r>
        <w:t xml:space="preserve"> </w:t>
      </w:r>
    </w:p>
    <w:p w14:paraId="769BEBC0" w14:textId="2DFEEBA0" w:rsidR="00EB55FB" w:rsidRDefault="00EB55FB" w:rsidP="00BC7D0F">
      <w:pPr>
        <w:numPr>
          <w:ilvl w:val="0"/>
          <w:numId w:val="15"/>
        </w:num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>Кроме того, во избежание дублирования имеющихся материалов Группа экспертов должна учитывать в своей работе информацию, выработанную другими международными, региональными и национальными органами.</w:t>
      </w:r>
    </w:p>
    <w:p w14:paraId="3E282B4B" w14:textId="758605BF" w:rsidR="00352721" w:rsidRPr="00BC7D0F" w:rsidRDefault="00352721" w:rsidP="00352721">
      <w:pPr>
        <w:tabs>
          <w:tab w:val="clear" w:pos="567"/>
          <w:tab w:val="left" w:pos="2835"/>
          <w:tab w:val="left" w:pos="3402"/>
          <w:tab w:val="left" w:pos="3969"/>
        </w:tabs>
        <w:spacing w:before="120" w:after="120"/>
        <w:ind w:left="1134"/>
      </w:pPr>
      <w:r>
        <w:t>]</w:t>
      </w:r>
    </w:p>
    <w:p w14:paraId="44050B3A" w14:textId="7C096EB4" w:rsidR="001065E9" w:rsidRPr="00BC7D0F" w:rsidRDefault="00EB55FB" w:rsidP="001D654A">
      <w:pPr>
        <w:jc w:val="center"/>
      </w:pPr>
      <w:r>
        <w:t>__________</w:t>
      </w:r>
    </w:p>
    <w:sectPr w:rsidR="001065E9" w:rsidRPr="00BC7D0F" w:rsidSect="00BC7D0F">
      <w:headerReference w:type="even" r:id="rId22"/>
      <w:headerReference w:type="default" r:id="rId23"/>
      <w:footerReference w:type="even" r:id="rId24"/>
      <w:footerReference w:type="default" r:id="rId25"/>
      <w:footnotePr>
        <w:numRestart w:val="eachSect"/>
      </w:footnotePr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2DC9" w14:textId="77777777" w:rsidR="00EC3612" w:rsidRDefault="00EC3612" w:rsidP="00840E56">
      <w:r>
        <w:separator/>
      </w:r>
    </w:p>
  </w:endnote>
  <w:endnote w:type="continuationSeparator" w:id="0">
    <w:p w14:paraId="5755F241" w14:textId="77777777" w:rsidR="00EC3612" w:rsidRDefault="00EC3612" w:rsidP="0084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708784"/>
      <w:docPartObj>
        <w:docPartGallery w:val="Page Numbers (Top of Page)"/>
        <w:docPartUnique/>
      </w:docPartObj>
    </w:sdtPr>
    <w:sdtEndPr/>
    <w:sdtContent>
      <w:p w14:paraId="73BA6EA0" w14:textId="1A4C2C88" w:rsidR="00D4364D" w:rsidRDefault="004D2538">
        <w:pPr>
          <w:pStyle w:val="Pieddepage"/>
        </w:pPr>
        <w:r w:rsidRPr="002A5512">
          <w:rPr>
            <w:szCs w:val="20"/>
          </w:rPr>
          <w:fldChar w:fldCharType="begin"/>
        </w:r>
        <w:r w:rsidRPr="002A5512">
          <w:rPr>
            <w:szCs w:val="20"/>
          </w:rPr>
          <w:instrText xml:space="preserve"> PAGE </w:instrText>
        </w:r>
        <w:r w:rsidRPr="002A5512">
          <w:rPr>
            <w:szCs w:val="20"/>
          </w:rPr>
          <w:fldChar w:fldCharType="separate"/>
        </w:r>
        <w:r>
          <w:rPr>
            <w:szCs w:val="20"/>
          </w:rPr>
          <w:t>2</w:t>
        </w:r>
        <w:r w:rsidRPr="002A5512">
          <w:rPr>
            <w:szCs w:val="20"/>
          </w:rPr>
          <w:fldChar w:fldCharType="end"/>
        </w:r>
        <w:r>
          <w:t>/</w:t>
        </w:r>
        <w:r w:rsidRPr="002A5512">
          <w:rPr>
            <w:szCs w:val="20"/>
          </w:rPr>
          <w:fldChar w:fldCharType="begin"/>
        </w:r>
        <w:r w:rsidRPr="002A5512">
          <w:rPr>
            <w:szCs w:val="20"/>
          </w:rPr>
          <w:instrText xml:space="preserve"> NUMPAGES  </w:instrText>
        </w:r>
        <w:r w:rsidRPr="002A5512">
          <w:rPr>
            <w:szCs w:val="20"/>
          </w:rPr>
          <w:fldChar w:fldCharType="separate"/>
        </w:r>
        <w:r>
          <w:rPr>
            <w:szCs w:val="20"/>
          </w:rPr>
          <w:t>10</w:t>
        </w:r>
        <w:r w:rsidRPr="002A5512">
          <w:rPr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556901"/>
      <w:docPartObj>
        <w:docPartGallery w:val="Page Numbers (Top of Page)"/>
        <w:docPartUnique/>
      </w:docPartObj>
    </w:sdtPr>
    <w:sdtEndPr/>
    <w:sdtContent>
      <w:p w14:paraId="06BEFDC1" w14:textId="20072357" w:rsidR="00D4364D" w:rsidRDefault="004D2538" w:rsidP="00B1090B">
        <w:pPr>
          <w:pStyle w:val="Pieddepage"/>
          <w:jc w:val="right"/>
        </w:pPr>
        <w:r w:rsidRPr="002A5512">
          <w:rPr>
            <w:szCs w:val="20"/>
          </w:rPr>
          <w:fldChar w:fldCharType="begin"/>
        </w:r>
        <w:r w:rsidRPr="002A5512">
          <w:rPr>
            <w:szCs w:val="20"/>
          </w:rPr>
          <w:instrText xml:space="preserve"> PAGE </w:instrText>
        </w:r>
        <w:r w:rsidRPr="002A5512">
          <w:rPr>
            <w:szCs w:val="20"/>
          </w:rPr>
          <w:fldChar w:fldCharType="separate"/>
        </w:r>
        <w:r>
          <w:rPr>
            <w:szCs w:val="20"/>
          </w:rPr>
          <w:t>2</w:t>
        </w:r>
        <w:r w:rsidRPr="002A5512">
          <w:rPr>
            <w:szCs w:val="20"/>
          </w:rPr>
          <w:fldChar w:fldCharType="end"/>
        </w:r>
        <w:r>
          <w:t>/</w:t>
        </w:r>
        <w:r w:rsidRPr="002A5512">
          <w:rPr>
            <w:szCs w:val="20"/>
          </w:rPr>
          <w:fldChar w:fldCharType="begin"/>
        </w:r>
        <w:r w:rsidRPr="002A5512">
          <w:rPr>
            <w:szCs w:val="20"/>
          </w:rPr>
          <w:instrText xml:space="preserve"> NUMPAGES  </w:instrText>
        </w:r>
        <w:r w:rsidRPr="002A5512">
          <w:rPr>
            <w:szCs w:val="20"/>
          </w:rPr>
          <w:fldChar w:fldCharType="separate"/>
        </w:r>
        <w:r>
          <w:rPr>
            <w:szCs w:val="20"/>
          </w:rPr>
          <w:t>10</w:t>
        </w:r>
        <w:r w:rsidRPr="002A5512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8D3A" w14:textId="77777777" w:rsidR="00EC3612" w:rsidRDefault="00EC3612" w:rsidP="00840E56">
      <w:r>
        <w:separator/>
      </w:r>
    </w:p>
  </w:footnote>
  <w:footnote w:type="continuationSeparator" w:id="0">
    <w:p w14:paraId="7BBAD690" w14:textId="77777777" w:rsidR="00EC3612" w:rsidRDefault="00EC3612" w:rsidP="00840E56">
      <w:r>
        <w:continuationSeparator/>
      </w:r>
    </w:p>
  </w:footnote>
  <w:footnote w:id="1">
    <w:p w14:paraId="14BC4747" w14:textId="46DCD9E3" w:rsidR="00F13E8F" w:rsidRPr="00F13E8F" w:rsidRDefault="00F13E8F">
      <w:pPr>
        <w:pStyle w:val="Notedebasdepage"/>
      </w:pPr>
      <w:r>
        <w:rPr>
          <w:rStyle w:val="Appelnotedebasdep"/>
        </w:rPr>
        <w:footnoteRef/>
      </w:r>
      <w:r>
        <w:t xml:space="preserve"> Сборник договоров Организации Объединенных Наций, том 2226, № 30619.</w:t>
      </w:r>
    </w:p>
  </w:footnote>
  <w:footnote w:id="2">
    <w:p w14:paraId="3E4A192E" w14:textId="490E07FD" w:rsidR="00EB55FB" w:rsidRPr="001C4A9B" w:rsidRDefault="00EB55FB" w:rsidP="00EB55FB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1C4A9B">
        <w:rPr>
          <w:lang w:val="en-CA"/>
        </w:rPr>
        <w:t xml:space="preserve"> </w:t>
      </w:r>
      <w:r>
        <w:t>См</w:t>
      </w:r>
      <w:r w:rsidRPr="001C4A9B">
        <w:rPr>
          <w:lang w:val="en-CA"/>
        </w:rPr>
        <w:t xml:space="preserve">. </w:t>
      </w:r>
      <w:hyperlink r:id="rId1" w:history="1">
        <w:r w:rsidRPr="001C4A9B">
          <w:rPr>
            <w:rStyle w:val="Lienhypertexte"/>
            <w:lang w:val="en-CA"/>
          </w:rPr>
          <w:t>CBD/CP/RA/AHTEG/2025/1/3</w:t>
        </w:r>
      </w:hyperlink>
      <w:r w:rsidRPr="001C4A9B">
        <w:rPr>
          <w:lang w:val="en-CA"/>
        </w:rPr>
        <w:t>.</w:t>
      </w:r>
    </w:p>
  </w:footnote>
  <w:footnote w:id="3">
    <w:p w14:paraId="3BB4C47D" w14:textId="67FB5C67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104D73">
        <w:t xml:space="preserve">См. </w:t>
      </w:r>
      <w:hyperlink r:id="rId2" w:history="1">
        <w:r>
          <w:rPr>
            <w:rStyle w:val="Lienhypertexte"/>
          </w:rPr>
          <w:t>CBD/SBSTTA/27/6</w:t>
        </w:r>
      </w:hyperlink>
      <w:r>
        <w:t>, приложение.</w:t>
      </w:r>
    </w:p>
  </w:footnote>
  <w:footnote w:id="4">
    <w:p w14:paraId="136CF64A" w14:textId="77777777" w:rsidR="00423A19" w:rsidRPr="00F13E8F" w:rsidRDefault="00423A19" w:rsidP="00423A19">
      <w:pPr>
        <w:pStyle w:val="Notedebasdepage"/>
      </w:pPr>
      <w:r>
        <w:rPr>
          <w:rStyle w:val="Appelnotedebasdep"/>
        </w:rPr>
        <w:footnoteRef/>
      </w:r>
      <w:r>
        <w:t xml:space="preserve"> Сборник договоров Организации Объединенных Наций, том 2226, № 30619.</w:t>
      </w:r>
    </w:p>
  </w:footnote>
  <w:footnote w:id="5">
    <w:p w14:paraId="28478C9A" w14:textId="5AE4A97C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[Живые измененные водоросли,] [живая измененная рыба,] [живые измененные  микроорганизмы,] [живые измененные организмы, полученные с применением технологий редактирования генома в целях борьбы с вредителями или патогенами,] [долгосрочные и кумулятивные последствия, связанные с генетическими конструкциями и живыми измененными организмами,] [практический учет целей в области защиты в соответствующих конечных точках оценки и измерения,] [использование живых измененных организмов в центрах происхождения и традиционных сельскохозяйственных системах].</w:t>
      </w:r>
    </w:p>
  </w:footnote>
  <w:footnote w:id="6">
    <w:p w14:paraId="4422F246" w14:textId="24D32994" w:rsidR="00A04F66" w:rsidRPr="001C4A9B" w:rsidRDefault="00A04F66" w:rsidP="00A04F66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1C4A9B">
        <w:rPr>
          <w:lang w:val="en-CA"/>
        </w:rPr>
        <w:t xml:space="preserve"> </w:t>
      </w:r>
      <w:r>
        <w:t>См</w:t>
      </w:r>
      <w:r w:rsidRPr="001C4A9B">
        <w:rPr>
          <w:lang w:val="en-CA"/>
        </w:rPr>
        <w:t xml:space="preserve">. </w:t>
      </w:r>
      <w:hyperlink r:id="rId3" w:history="1">
        <w:r w:rsidRPr="001C4A9B">
          <w:rPr>
            <w:rStyle w:val="Lienhypertexte"/>
            <w:lang w:val="en-CA"/>
          </w:rPr>
          <w:t>CBD/CP/RA/AHTEG/2025/1/3</w:t>
        </w:r>
      </w:hyperlink>
      <w:r w:rsidRPr="001C4A9B">
        <w:rPr>
          <w:lang w:val="en-CA"/>
        </w:rPr>
        <w:t>.</w:t>
      </w:r>
    </w:p>
  </w:footnote>
  <w:footnote w:id="7">
    <w:p w14:paraId="711F50F9" w14:textId="77777777" w:rsidR="007D2565" w:rsidRDefault="007D2565" w:rsidP="007D2565">
      <w:pPr>
        <w:pStyle w:val="Notedebasdepage"/>
      </w:pPr>
      <w:r>
        <w:rPr>
          <w:rStyle w:val="Appelnotedebasdep"/>
        </w:rPr>
        <w:footnoteRef/>
      </w:r>
      <w:r>
        <w:t xml:space="preserve"> См. </w:t>
      </w:r>
      <w:hyperlink r:id="rId4" w:tgtFrame="_blank" w:tooltip="https://www.cbd.int/tsc/tscm/subregionalcentres" w:history="1">
        <w:r>
          <w:rPr>
            <w:rStyle w:val="Lienhypertexte"/>
          </w:rPr>
          <w:t>www.cbd.int/tsc/tscm/subregionalcentres</w:t>
        </w:r>
      </w:hyperlink>
      <w:r>
        <w:t>.</w:t>
      </w:r>
    </w:p>
  </w:footnote>
  <w:footnote w:id="8">
    <w:p w14:paraId="793F456D" w14:textId="08E79243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Как указано в ответе на вопрос 68 пятого национального доклада по </w:t>
      </w:r>
      <w:proofErr w:type="spellStart"/>
      <w:r>
        <w:t>Картахенскому</w:t>
      </w:r>
      <w:proofErr w:type="spellEnd"/>
      <w:r>
        <w:t xml:space="preserve"> протоколу.</w:t>
      </w:r>
    </w:p>
  </w:footnote>
  <w:footnote w:id="9">
    <w:p w14:paraId="0B575ABD" w14:textId="4D933A97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См. </w:t>
      </w:r>
      <w:hyperlink r:id="rId5" w:history="1">
        <w:r w:rsidRPr="00EB46ED">
          <w:rPr>
            <w:rStyle w:val="Lienhypertexte"/>
          </w:rPr>
          <w:t>CBD/CP/MOP/11/9</w:t>
        </w:r>
      </w:hyperlink>
      <w:r>
        <w:t>.</w:t>
      </w:r>
    </w:p>
  </w:footnote>
  <w:footnote w:id="10">
    <w:p w14:paraId="3140CD1E" w14:textId="3B2307A5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Решение </w:t>
      </w:r>
      <w:hyperlink r:id="rId6" w:history="1">
        <w:r>
          <w:rPr>
            <w:rStyle w:val="Lienhypertexte"/>
          </w:rPr>
          <w:t>VIII/10</w:t>
        </w:r>
      </w:hyperlink>
      <w:r>
        <w:t>, приложение III.</w:t>
      </w:r>
    </w:p>
  </w:footnote>
  <w:footnote w:id="11">
    <w:p w14:paraId="1E09C42E" w14:textId="77777777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Сборник договоров Организации Объединенных Наций, том 2226, № 30619.</w:t>
      </w:r>
    </w:p>
  </w:footnote>
  <w:footnote w:id="12">
    <w:p w14:paraId="77B7C8BD" w14:textId="7008BD4B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См. </w:t>
      </w:r>
      <w:hyperlink r:id="rId7" w:history="1">
        <w:r>
          <w:rPr>
            <w:rStyle w:val="Lienhypertexte"/>
          </w:rPr>
          <w:t>CBD/CP/MOP/11/9</w:t>
        </w:r>
      </w:hyperlink>
      <w:r>
        <w:t>.</w:t>
      </w:r>
    </w:p>
  </w:footnote>
  <w:footnote w:id="13">
    <w:p w14:paraId="609CE50F" w14:textId="3E120DBD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Техническая записка может представлять собой краткий документ, содержащий практическую информацию по конкретной теме или вопросу. Он дополняет имеющиеся </w:t>
      </w:r>
      <w:r w:rsidR="00520F8B">
        <w:t>руководящие указания</w:t>
      </w:r>
      <w:r>
        <w:t xml:space="preserve"> и может включать </w:t>
      </w:r>
      <w:r w:rsidR="00520F8B">
        <w:t>методические</w:t>
      </w:r>
      <w:r>
        <w:t xml:space="preserve"> </w:t>
      </w:r>
      <w:r w:rsidR="009B5D98">
        <w:t>аспекты</w:t>
      </w:r>
      <w:r>
        <w:t xml:space="preserve"> или </w:t>
      </w:r>
      <w:r w:rsidR="009B5D98">
        <w:t>элементы</w:t>
      </w:r>
      <w:r>
        <w:t>, которые следует учитывать при рассмотрении конкретного вопроса или контекста.</w:t>
      </w:r>
    </w:p>
  </w:footnote>
  <w:footnote w:id="14">
    <w:p w14:paraId="7E0C4796" w14:textId="23DAD700" w:rsidR="00EB55FB" w:rsidRDefault="00EB55FB" w:rsidP="00EB55FB">
      <w:pPr>
        <w:pStyle w:val="Notedebasdepage"/>
      </w:pPr>
      <w:r>
        <w:rPr>
          <w:rStyle w:val="Appelnotedebasdep"/>
        </w:rPr>
        <w:footnoteRef/>
      </w:r>
      <w:r>
        <w:t xml:space="preserve"> Техническая записка об использовании живых измененных организмов в центрах происхождения и традиционных сельскохозяйственных системах должна соответствовать Добровольным руководящим принципам </w:t>
      </w:r>
      <w:proofErr w:type="spellStart"/>
      <w:r>
        <w:t>Агуэй-гу</w:t>
      </w:r>
      <w:proofErr w:type="spellEnd"/>
      <w:r w:rsidR="0018273C">
        <w:t xml:space="preserve"> </w:t>
      </w:r>
      <w:r w:rsidR="0018273C" w:rsidRPr="0018273C">
        <w:t>проведения оценок культурных, экологических и социальных последствий предлагаемой реализации или возможного влияния проектов в священных местах, а также на землях и в акваториях, традиционно занимаемых или используемых коренными и местными общинами</w:t>
      </w:r>
      <w:r>
        <w:t>.</w:t>
      </w:r>
    </w:p>
  </w:footnote>
  <w:footnote w:id="15">
    <w:p w14:paraId="38234F36" w14:textId="5CCD30A9" w:rsidR="00EB55FB" w:rsidRPr="001C4A9B" w:rsidRDefault="00EB55FB" w:rsidP="00EB55FB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1C4A9B">
        <w:rPr>
          <w:lang w:val="en-CA"/>
        </w:rPr>
        <w:t xml:space="preserve"> </w:t>
      </w:r>
      <w:hyperlink r:id="rId8" w:history="1">
        <w:r w:rsidRPr="001C4A9B">
          <w:rPr>
            <w:rStyle w:val="Lienhypertexte"/>
            <w:lang w:val="en-CA"/>
          </w:rPr>
          <w:t>CBD/CP/RA/AHTEG/2025/1/INF/1</w:t>
        </w:r>
      </w:hyperlink>
      <w:r w:rsidRPr="001C4A9B">
        <w:rPr>
          <w:lang w:val="en-CA"/>
        </w:rPr>
        <w:t>.</w:t>
      </w:r>
    </w:p>
  </w:footnote>
  <w:footnote w:id="16">
    <w:p w14:paraId="3DA29F10" w14:textId="583A84D7" w:rsidR="00EB55FB" w:rsidRPr="001C4A9B" w:rsidRDefault="00EB55FB" w:rsidP="00EB55FB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1C4A9B">
        <w:rPr>
          <w:lang w:val="en-CA"/>
        </w:rPr>
        <w:t xml:space="preserve"> </w:t>
      </w:r>
      <w:hyperlink r:id="rId9" w:history="1">
        <w:r w:rsidRPr="001C4A9B">
          <w:rPr>
            <w:rStyle w:val="Lienhypertexte"/>
            <w:lang w:val="en-CA"/>
          </w:rPr>
          <w:t>CBD/CP/RA/AHTEG/2025/1/INF/2</w:t>
        </w:r>
      </w:hyperlink>
      <w:r w:rsidRPr="001C4A9B">
        <w:rPr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677D" w14:textId="15A72EAD" w:rsidR="00D4364D" w:rsidRPr="00B1090B" w:rsidRDefault="005B0076" w:rsidP="00776D82">
    <w:pPr>
      <w:pStyle w:val="En-tte"/>
      <w:spacing w:after="240"/>
    </w:pPr>
    <w:r>
      <w:rPr>
        <w:lang w:val="en-US"/>
      </w:rPr>
      <w:t>CBD/SBSTTA/REC/27/7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83F4" w14:textId="50BA8932" w:rsidR="00D4364D" w:rsidRPr="00B1090B" w:rsidRDefault="005B0076" w:rsidP="00776D82">
    <w:pPr>
      <w:pStyle w:val="En-tte"/>
      <w:spacing w:after="240"/>
      <w:jc w:val="right"/>
    </w:pPr>
    <w:r>
      <w:rPr>
        <w:lang w:val="en-US"/>
      </w:rPr>
      <w:t>CBD/SBSTTA/REC/27/7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EC92B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27F2C"/>
    <w:multiLevelType w:val="hybridMultilevel"/>
    <w:tmpl w:val="44061504"/>
    <w:lvl w:ilvl="0" w:tplc="9D4C0668">
      <w:start w:val="1"/>
      <w:numFmt w:val="lowerLetter"/>
      <w:lvlText w:val="%1)"/>
      <w:lvlJc w:val="left"/>
      <w:pPr>
        <w:ind w:left="1020" w:hanging="360"/>
      </w:pPr>
    </w:lvl>
    <w:lvl w:ilvl="1" w:tplc="0AC2154E">
      <w:start w:val="1"/>
      <w:numFmt w:val="lowerLetter"/>
      <w:lvlText w:val="%2)"/>
      <w:lvlJc w:val="left"/>
      <w:pPr>
        <w:ind w:left="1020" w:hanging="360"/>
      </w:pPr>
    </w:lvl>
    <w:lvl w:ilvl="2" w:tplc="CAB2A274">
      <w:start w:val="1"/>
      <w:numFmt w:val="lowerLetter"/>
      <w:lvlText w:val="%3)"/>
      <w:lvlJc w:val="left"/>
      <w:pPr>
        <w:ind w:left="1020" w:hanging="360"/>
      </w:pPr>
    </w:lvl>
    <w:lvl w:ilvl="3" w:tplc="AFC811FC">
      <w:start w:val="1"/>
      <w:numFmt w:val="lowerLetter"/>
      <w:lvlText w:val="%4)"/>
      <w:lvlJc w:val="left"/>
      <w:pPr>
        <w:ind w:left="1020" w:hanging="360"/>
      </w:pPr>
    </w:lvl>
    <w:lvl w:ilvl="4" w:tplc="61904424">
      <w:start w:val="1"/>
      <w:numFmt w:val="lowerLetter"/>
      <w:lvlText w:val="%5)"/>
      <w:lvlJc w:val="left"/>
      <w:pPr>
        <w:ind w:left="1020" w:hanging="360"/>
      </w:pPr>
    </w:lvl>
    <w:lvl w:ilvl="5" w:tplc="93886AF4">
      <w:start w:val="1"/>
      <w:numFmt w:val="lowerLetter"/>
      <w:lvlText w:val="%6)"/>
      <w:lvlJc w:val="left"/>
      <w:pPr>
        <w:ind w:left="1020" w:hanging="360"/>
      </w:pPr>
    </w:lvl>
    <w:lvl w:ilvl="6" w:tplc="741AA6D6">
      <w:start w:val="1"/>
      <w:numFmt w:val="lowerLetter"/>
      <w:lvlText w:val="%7)"/>
      <w:lvlJc w:val="left"/>
      <w:pPr>
        <w:ind w:left="1020" w:hanging="360"/>
      </w:pPr>
    </w:lvl>
    <w:lvl w:ilvl="7" w:tplc="DA22024C">
      <w:start w:val="1"/>
      <w:numFmt w:val="lowerLetter"/>
      <w:lvlText w:val="%8)"/>
      <w:lvlJc w:val="left"/>
      <w:pPr>
        <w:ind w:left="1020" w:hanging="360"/>
      </w:pPr>
    </w:lvl>
    <w:lvl w:ilvl="8" w:tplc="71C6207C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9E646BE"/>
    <w:multiLevelType w:val="hybridMultilevel"/>
    <w:tmpl w:val="5C4A16AE"/>
    <w:lvl w:ilvl="0" w:tplc="9042D268">
      <w:start w:val="1"/>
      <w:numFmt w:val="lowerLetter"/>
      <w:lvlText w:val="%1)"/>
      <w:lvlJc w:val="left"/>
      <w:pPr>
        <w:ind w:left="1020" w:hanging="360"/>
      </w:pPr>
    </w:lvl>
    <w:lvl w:ilvl="1" w:tplc="8AB0081E">
      <w:start w:val="1"/>
      <w:numFmt w:val="lowerLetter"/>
      <w:lvlText w:val="%2)"/>
      <w:lvlJc w:val="left"/>
      <w:pPr>
        <w:ind w:left="1020" w:hanging="360"/>
      </w:pPr>
    </w:lvl>
    <w:lvl w:ilvl="2" w:tplc="A32C404E">
      <w:start w:val="1"/>
      <w:numFmt w:val="lowerLetter"/>
      <w:lvlText w:val="%3)"/>
      <w:lvlJc w:val="left"/>
      <w:pPr>
        <w:ind w:left="1020" w:hanging="360"/>
      </w:pPr>
    </w:lvl>
    <w:lvl w:ilvl="3" w:tplc="7C4E49A4">
      <w:start w:val="1"/>
      <w:numFmt w:val="lowerLetter"/>
      <w:lvlText w:val="%4)"/>
      <w:lvlJc w:val="left"/>
      <w:pPr>
        <w:ind w:left="1020" w:hanging="360"/>
      </w:pPr>
    </w:lvl>
    <w:lvl w:ilvl="4" w:tplc="6A6C1B6E">
      <w:start w:val="1"/>
      <w:numFmt w:val="lowerLetter"/>
      <w:lvlText w:val="%5)"/>
      <w:lvlJc w:val="left"/>
      <w:pPr>
        <w:ind w:left="1020" w:hanging="360"/>
      </w:pPr>
    </w:lvl>
    <w:lvl w:ilvl="5" w:tplc="9894F3DC">
      <w:start w:val="1"/>
      <w:numFmt w:val="lowerLetter"/>
      <w:lvlText w:val="%6)"/>
      <w:lvlJc w:val="left"/>
      <w:pPr>
        <w:ind w:left="1020" w:hanging="360"/>
      </w:pPr>
    </w:lvl>
    <w:lvl w:ilvl="6" w:tplc="C2B094CA">
      <w:start w:val="1"/>
      <w:numFmt w:val="lowerLetter"/>
      <w:lvlText w:val="%7)"/>
      <w:lvlJc w:val="left"/>
      <w:pPr>
        <w:ind w:left="1020" w:hanging="360"/>
      </w:pPr>
    </w:lvl>
    <w:lvl w:ilvl="7" w:tplc="8326F04E">
      <w:start w:val="1"/>
      <w:numFmt w:val="lowerLetter"/>
      <w:lvlText w:val="%8)"/>
      <w:lvlJc w:val="left"/>
      <w:pPr>
        <w:ind w:left="1020" w:hanging="360"/>
      </w:pPr>
    </w:lvl>
    <w:lvl w:ilvl="8" w:tplc="7D5806C2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3" w15:restartNumberingAfterBreak="0">
    <w:nsid w:val="5D943BEE"/>
    <w:multiLevelType w:val="multilevel"/>
    <w:tmpl w:val="222A08B4"/>
    <w:numStyleLink w:val="ListCBD"/>
  </w:abstractNum>
  <w:abstractNum w:abstractNumId="14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414274265">
    <w:abstractNumId w:val="15"/>
  </w:num>
  <w:num w:numId="2" w16cid:durableId="1540239463">
    <w:abstractNumId w:val="9"/>
  </w:num>
  <w:num w:numId="3" w16cid:durableId="188030166">
    <w:abstractNumId w:val="7"/>
  </w:num>
  <w:num w:numId="4" w16cid:durableId="1813982300">
    <w:abstractNumId w:val="6"/>
  </w:num>
  <w:num w:numId="5" w16cid:durableId="1342661021">
    <w:abstractNumId w:val="5"/>
  </w:num>
  <w:num w:numId="6" w16cid:durableId="217672220">
    <w:abstractNumId w:val="4"/>
  </w:num>
  <w:num w:numId="7" w16cid:durableId="183829271">
    <w:abstractNumId w:val="12"/>
  </w:num>
  <w:num w:numId="8" w16cid:durableId="766118607">
    <w:abstractNumId w:val="14"/>
  </w:num>
  <w:num w:numId="9" w16cid:durableId="468740720">
    <w:abstractNumId w:val="13"/>
  </w:num>
  <w:num w:numId="10" w16cid:durableId="693270062">
    <w:abstractNumId w:val="8"/>
  </w:num>
  <w:num w:numId="11" w16cid:durableId="537469461">
    <w:abstractNumId w:val="3"/>
  </w:num>
  <w:num w:numId="12" w16cid:durableId="406341965">
    <w:abstractNumId w:val="2"/>
  </w:num>
  <w:num w:numId="13" w16cid:durableId="70663551">
    <w:abstractNumId w:val="1"/>
  </w:num>
  <w:num w:numId="14" w16cid:durableId="809132776">
    <w:abstractNumId w:val="0"/>
  </w:num>
  <w:num w:numId="15" w16cid:durableId="1520394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850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0615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8953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32667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3088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20457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8077559">
    <w:abstractNumId w:val="11"/>
  </w:num>
  <w:num w:numId="23" w16cid:durableId="161979549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0E"/>
    <w:rsid w:val="00002498"/>
    <w:rsid w:val="0000573F"/>
    <w:rsid w:val="000103AE"/>
    <w:rsid w:val="00012983"/>
    <w:rsid w:val="0001310A"/>
    <w:rsid w:val="000137EF"/>
    <w:rsid w:val="000141B5"/>
    <w:rsid w:val="000159AF"/>
    <w:rsid w:val="00016290"/>
    <w:rsid w:val="0002181E"/>
    <w:rsid w:val="000229E8"/>
    <w:rsid w:val="0002546E"/>
    <w:rsid w:val="000266B6"/>
    <w:rsid w:val="0003369E"/>
    <w:rsid w:val="000349F3"/>
    <w:rsid w:val="00034F9D"/>
    <w:rsid w:val="00035B6F"/>
    <w:rsid w:val="0003698C"/>
    <w:rsid w:val="00036F7B"/>
    <w:rsid w:val="000379A7"/>
    <w:rsid w:val="00040502"/>
    <w:rsid w:val="0004077A"/>
    <w:rsid w:val="00041805"/>
    <w:rsid w:val="00043FC2"/>
    <w:rsid w:val="0004590B"/>
    <w:rsid w:val="00046F74"/>
    <w:rsid w:val="0004786A"/>
    <w:rsid w:val="000511B1"/>
    <w:rsid w:val="00051CC0"/>
    <w:rsid w:val="00052655"/>
    <w:rsid w:val="000526ED"/>
    <w:rsid w:val="00057B13"/>
    <w:rsid w:val="00064C69"/>
    <w:rsid w:val="00071536"/>
    <w:rsid w:val="0007248D"/>
    <w:rsid w:val="000754E8"/>
    <w:rsid w:val="00076148"/>
    <w:rsid w:val="00076176"/>
    <w:rsid w:val="000819E1"/>
    <w:rsid w:val="00083EBE"/>
    <w:rsid w:val="0008497C"/>
    <w:rsid w:val="00087290"/>
    <w:rsid w:val="00087CFB"/>
    <w:rsid w:val="00092E88"/>
    <w:rsid w:val="000941BB"/>
    <w:rsid w:val="0009421D"/>
    <w:rsid w:val="0009460A"/>
    <w:rsid w:val="00094710"/>
    <w:rsid w:val="000962BE"/>
    <w:rsid w:val="00096DE1"/>
    <w:rsid w:val="00097729"/>
    <w:rsid w:val="000A0283"/>
    <w:rsid w:val="000A08C9"/>
    <w:rsid w:val="000A16D9"/>
    <w:rsid w:val="000A2C33"/>
    <w:rsid w:val="000A33DF"/>
    <w:rsid w:val="000A421A"/>
    <w:rsid w:val="000A439C"/>
    <w:rsid w:val="000A70C5"/>
    <w:rsid w:val="000A728D"/>
    <w:rsid w:val="000A7D4B"/>
    <w:rsid w:val="000B6BCB"/>
    <w:rsid w:val="000B7E6E"/>
    <w:rsid w:val="000C078C"/>
    <w:rsid w:val="000C21C0"/>
    <w:rsid w:val="000C282D"/>
    <w:rsid w:val="000C28A5"/>
    <w:rsid w:val="000C4D63"/>
    <w:rsid w:val="000C4E02"/>
    <w:rsid w:val="000C51EC"/>
    <w:rsid w:val="000C56DA"/>
    <w:rsid w:val="000D3987"/>
    <w:rsid w:val="000D3D12"/>
    <w:rsid w:val="000D5C27"/>
    <w:rsid w:val="000D63BD"/>
    <w:rsid w:val="000D68B6"/>
    <w:rsid w:val="000E031D"/>
    <w:rsid w:val="000E06BA"/>
    <w:rsid w:val="000E0C14"/>
    <w:rsid w:val="000E1726"/>
    <w:rsid w:val="000E1CE0"/>
    <w:rsid w:val="000E1E82"/>
    <w:rsid w:val="000E5A18"/>
    <w:rsid w:val="000E5ED6"/>
    <w:rsid w:val="000E6621"/>
    <w:rsid w:val="000E7FB7"/>
    <w:rsid w:val="000F1311"/>
    <w:rsid w:val="000F1F8D"/>
    <w:rsid w:val="000F344B"/>
    <w:rsid w:val="0010015F"/>
    <w:rsid w:val="0010086D"/>
    <w:rsid w:val="0010103E"/>
    <w:rsid w:val="0010227B"/>
    <w:rsid w:val="001031DF"/>
    <w:rsid w:val="00103271"/>
    <w:rsid w:val="0010384C"/>
    <w:rsid w:val="00104D73"/>
    <w:rsid w:val="0010521A"/>
    <w:rsid w:val="001065E9"/>
    <w:rsid w:val="0010798F"/>
    <w:rsid w:val="00113663"/>
    <w:rsid w:val="00115AC6"/>
    <w:rsid w:val="001166FC"/>
    <w:rsid w:val="001219A4"/>
    <w:rsid w:val="001225EF"/>
    <w:rsid w:val="00124DA2"/>
    <w:rsid w:val="00126657"/>
    <w:rsid w:val="00126DDC"/>
    <w:rsid w:val="00132B3A"/>
    <w:rsid w:val="00134A08"/>
    <w:rsid w:val="00135272"/>
    <w:rsid w:val="0013541F"/>
    <w:rsid w:val="00135CDD"/>
    <w:rsid w:val="00135EC9"/>
    <w:rsid w:val="0014214D"/>
    <w:rsid w:val="0014364E"/>
    <w:rsid w:val="00144168"/>
    <w:rsid w:val="00144B5D"/>
    <w:rsid w:val="00145C23"/>
    <w:rsid w:val="00146401"/>
    <w:rsid w:val="001516A6"/>
    <w:rsid w:val="001519A6"/>
    <w:rsid w:val="00151C46"/>
    <w:rsid w:val="00152105"/>
    <w:rsid w:val="00152A63"/>
    <w:rsid w:val="001535BC"/>
    <w:rsid w:val="00153D6B"/>
    <w:rsid w:val="0015763D"/>
    <w:rsid w:val="001606EC"/>
    <w:rsid w:val="0016191D"/>
    <w:rsid w:val="00162A48"/>
    <w:rsid w:val="00162C47"/>
    <w:rsid w:val="00164317"/>
    <w:rsid w:val="001706DC"/>
    <w:rsid w:val="00170BF6"/>
    <w:rsid w:val="001718C4"/>
    <w:rsid w:val="00174200"/>
    <w:rsid w:val="0017755E"/>
    <w:rsid w:val="00180ACA"/>
    <w:rsid w:val="0018273C"/>
    <w:rsid w:val="0018284E"/>
    <w:rsid w:val="00182F14"/>
    <w:rsid w:val="0018471B"/>
    <w:rsid w:val="00185BEF"/>
    <w:rsid w:val="00187A99"/>
    <w:rsid w:val="001909A8"/>
    <w:rsid w:val="00191C46"/>
    <w:rsid w:val="00192518"/>
    <w:rsid w:val="00192CE3"/>
    <w:rsid w:val="00195416"/>
    <w:rsid w:val="00195681"/>
    <w:rsid w:val="001959D2"/>
    <w:rsid w:val="00196B59"/>
    <w:rsid w:val="00197AFB"/>
    <w:rsid w:val="001A2394"/>
    <w:rsid w:val="001A278D"/>
    <w:rsid w:val="001A28D9"/>
    <w:rsid w:val="001A2F36"/>
    <w:rsid w:val="001A3E6C"/>
    <w:rsid w:val="001A5A37"/>
    <w:rsid w:val="001A62CD"/>
    <w:rsid w:val="001A7305"/>
    <w:rsid w:val="001A79FF"/>
    <w:rsid w:val="001B1EC5"/>
    <w:rsid w:val="001B1FB6"/>
    <w:rsid w:val="001B28FC"/>
    <w:rsid w:val="001B3336"/>
    <w:rsid w:val="001B6473"/>
    <w:rsid w:val="001C14AF"/>
    <w:rsid w:val="001C3CFF"/>
    <w:rsid w:val="001C4A9B"/>
    <w:rsid w:val="001C5FC2"/>
    <w:rsid w:val="001C6299"/>
    <w:rsid w:val="001C696F"/>
    <w:rsid w:val="001C76C4"/>
    <w:rsid w:val="001C7A27"/>
    <w:rsid w:val="001C7C6F"/>
    <w:rsid w:val="001D01EE"/>
    <w:rsid w:val="001D190A"/>
    <w:rsid w:val="001D2583"/>
    <w:rsid w:val="001D3004"/>
    <w:rsid w:val="001D3583"/>
    <w:rsid w:val="001D4B19"/>
    <w:rsid w:val="001D4F4D"/>
    <w:rsid w:val="001D654A"/>
    <w:rsid w:val="001E3BDB"/>
    <w:rsid w:val="001E56F3"/>
    <w:rsid w:val="001E5F87"/>
    <w:rsid w:val="001E67F0"/>
    <w:rsid w:val="001F0557"/>
    <w:rsid w:val="001F09CD"/>
    <w:rsid w:val="001F0D2B"/>
    <w:rsid w:val="001F0F1B"/>
    <w:rsid w:val="001F1D42"/>
    <w:rsid w:val="001F35B7"/>
    <w:rsid w:val="001F46D3"/>
    <w:rsid w:val="001F5684"/>
    <w:rsid w:val="001F58C1"/>
    <w:rsid w:val="001F6571"/>
    <w:rsid w:val="001F69ED"/>
    <w:rsid w:val="001F734A"/>
    <w:rsid w:val="001F7BFC"/>
    <w:rsid w:val="00200861"/>
    <w:rsid w:val="00202136"/>
    <w:rsid w:val="0020443C"/>
    <w:rsid w:val="002070FA"/>
    <w:rsid w:val="00213786"/>
    <w:rsid w:val="00213CAF"/>
    <w:rsid w:val="00215830"/>
    <w:rsid w:val="002161CD"/>
    <w:rsid w:val="002225CF"/>
    <w:rsid w:val="00222A48"/>
    <w:rsid w:val="00222FD3"/>
    <w:rsid w:val="00224675"/>
    <w:rsid w:val="002307DE"/>
    <w:rsid w:val="00231CA4"/>
    <w:rsid w:val="002322E9"/>
    <w:rsid w:val="0023300B"/>
    <w:rsid w:val="00234C42"/>
    <w:rsid w:val="00236891"/>
    <w:rsid w:val="00243E31"/>
    <w:rsid w:val="002463BF"/>
    <w:rsid w:val="0024662B"/>
    <w:rsid w:val="0025038F"/>
    <w:rsid w:val="0025095A"/>
    <w:rsid w:val="002511E7"/>
    <w:rsid w:val="002515B5"/>
    <w:rsid w:val="00251AA1"/>
    <w:rsid w:val="00252161"/>
    <w:rsid w:val="00252A3C"/>
    <w:rsid w:val="002537BA"/>
    <w:rsid w:val="00254722"/>
    <w:rsid w:val="00255808"/>
    <w:rsid w:val="00260C29"/>
    <w:rsid w:val="00260CAC"/>
    <w:rsid w:val="00270806"/>
    <w:rsid w:val="00271208"/>
    <w:rsid w:val="002712C7"/>
    <w:rsid w:val="002730E3"/>
    <w:rsid w:val="00274A5D"/>
    <w:rsid w:val="00275FDD"/>
    <w:rsid w:val="002775C7"/>
    <w:rsid w:val="00280C4F"/>
    <w:rsid w:val="002812FA"/>
    <w:rsid w:val="00281DE4"/>
    <w:rsid w:val="00282051"/>
    <w:rsid w:val="00282EAA"/>
    <w:rsid w:val="002834EC"/>
    <w:rsid w:val="002835F3"/>
    <w:rsid w:val="00283E3D"/>
    <w:rsid w:val="0028632E"/>
    <w:rsid w:val="002909C4"/>
    <w:rsid w:val="00290F43"/>
    <w:rsid w:val="0029167D"/>
    <w:rsid w:val="002918F7"/>
    <w:rsid w:val="00294519"/>
    <w:rsid w:val="00294C7A"/>
    <w:rsid w:val="00297E2E"/>
    <w:rsid w:val="00297FD8"/>
    <w:rsid w:val="002A305B"/>
    <w:rsid w:val="002A442C"/>
    <w:rsid w:val="002A5C4F"/>
    <w:rsid w:val="002B1DBE"/>
    <w:rsid w:val="002B4DCA"/>
    <w:rsid w:val="002C00DA"/>
    <w:rsid w:val="002C1C52"/>
    <w:rsid w:val="002C2886"/>
    <w:rsid w:val="002C39D6"/>
    <w:rsid w:val="002C7379"/>
    <w:rsid w:val="002D0DF9"/>
    <w:rsid w:val="002D4DA9"/>
    <w:rsid w:val="002D7F4F"/>
    <w:rsid w:val="002E008D"/>
    <w:rsid w:val="002E019B"/>
    <w:rsid w:val="002E1C90"/>
    <w:rsid w:val="002E53DB"/>
    <w:rsid w:val="002F3523"/>
    <w:rsid w:val="002F36D6"/>
    <w:rsid w:val="002F37DD"/>
    <w:rsid w:val="002F37E6"/>
    <w:rsid w:val="002F3E82"/>
    <w:rsid w:val="002F426C"/>
    <w:rsid w:val="002F42EA"/>
    <w:rsid w:val="002F4353"/>
    <w:rsid w:val="002F6523"/>
    <w:rsid w:val="003015A5"/>
    <w:rsid w:val="00304819"/>
    <w:rsid w:val="003049AD"/>
    <w:rsid w:val="0030611F"/>
    <w:rsid w:val="00306326"/>
    <w:rsid w:val="0030715C"/>
    <w:rsid w:val="00307DDC"/>
    <w:rsid w:val="00310BE6"/>
    <w:rsid w:val="00310CEB"/>
    <w:rsid w:val="00312001"/>
    <w:rsid w:val="00313708"/>
    <w:rsid w:val="00315143"/>
    <w:rsid w:val="00315A20"/>
    <w:rsid w:val="003204F8"/>
    <w:rsid w:val="003213F6"/>
    <w:rsid w:val="00321FAF"/>
    <w:rsid w:val="00322476"/>
    <w:rsid w:val="00322835"/>
    <w:rsid w:val="003249F9"/>
    <w:rsid w:val="003266C6"/>
    <w:rsid w:val="0032763C"/>
    <w:rsid w:val="00332CE0"/>
    <w:rsid w:val="00333EC2"/>
    <w:rsid w:val="00336581"/>
    <w:rsid w:val="00340CC8"/>
    <w:rsid w:val="003430A5"/>
    <w:rsid w:val="003434AB"/>
    <w:rsid w:val="00344852"/>
    <w:rsid w:val="003461CD"/>
    <w:rsid w:val="00346680"/>
    <w:rsid w:val="0034733E"/>
    <w:rsid w:val="00347A2A"/>
    <w:rsid w:val="00351841"/>
    <w:rsid w:val="00352721"/>
    <w:rsid w:val="003547F2"/>
    <w:rsid w:val="00356A0E"/>
    <w:rsid w:val="0037227B"/>
    <w:rsid w:val="00376457"/>
    <w:rsid w:val="00377ED6"/>
    <w:rsid w:val="00380107"/>
    <w:rsid w:val="00381B24"/>
    <w:rsid w:val="003842C5"/>
    <w:rsid w:val="00384B0F"/>
    <w:rsid w:val="0038613D"/>
    <w:rsid w:val="00386BA7"/>
    <w:rsid w:val="003907D7"/>
    <w:rsid w:val="00391508"/>
    <w:rsid w:val="0039371A"/>
    <w:rsid w:val="003937E2"/>
    <w:rsid w:val="00397173"/>
    <w:rsid w:val="00397D26"/>
    <w:rsid w:val="003A2546"/>
    <w:rsid w:val="003A3301"/>
    <w:rsid w:val="003A3C6C"/>
    <w:rsid w:val="003B0497"/>
    <w:rsid w:val="003B142B"/>
    <w:rsid w:val="003B142D"/>
    <w:rsid w:val="003B2D99"/>
    <w:rsid w:val="003B3B5F"/>
    <w:rsid w:val="003B42D8"/>
    <w:rsid w:val="003B6674"/>
    <w:rsid w:val="003B6D22"/>
    <w:rsid w:val="003C302C"/>
    <w:rsid w:val="003C43FD"/>
    <w:rsid w:val="003C49C5"/>
    <w:rsid w:val="003C75CF"/>
    <w:rsid w:val="003D014E"/>
    <w:rsid w:val="003D0A51"/>
    <w:rsid w:val="003D172C"/>
    <w:rsid w:val="003D1D86"/>
    <w:rsid w:val="003D48F6"/>
    <w:rsid w:val="003D53C6"/>
    <w:rsid w:val="003D7EAF"/>
    <w:rsid w:val="003E0F05"/>
    <w:rsid w:val="003E4AC5"/>
    <w:rsid w:val="003E6ED0"/>
    <w:rsid w:val="003F1699"/>
    <w:rsid w:val="003F1841"/>
    <w:rsid w:val="003F2784"/>
    <w:rsid w:val="003F2CFA"/>
    <w:rsid w:val="003F3A67"/>
    <w:rsid w:val="003F618D"/>
    <w:rsid w:val="003F6AFA"/>
    <w:rsid w:val="003F771D"/>
    <w:rsid w:val="0040017E"/>
    <w:rsid w:val="00400F35"/>
    <w:rsid w:val="00403320"/>
    <w:rsid w:val="00404BA4"/>
    <w:rsid w:val="00405778"/>
    <w:rsid w:val="00406965"/>
    <w:rsid w:val="004071D7"/>
    <w:rsid w:val="0041089E"/>
    <w:rsid w:val="004110E6"/>
    <w:rsid w:val="00411E3E"/>
    <w:rsid w:val="004122EB"/>
    <w:rsid w:val="00412C56"/>
    <w:rsid w:val="00413267"/>
    <w:rsid w:val="00414833"/>
    <w:rsid w:val="00420087"/>
    <w:rsid w:val="004210A7"/>
    <w:rsid w:val="00421336"/>
    <w:rsid w:val="004213EC"/>
    <w:rsid w:val="0042188A"/>
    <w:rsid w:val="00421B3D"/>
    <w:rsid w:val="00421E81"/>
    <w:rsid w:val="00423575"/>
    <w:rsid w:val="00423A19"/>
    <w:rsid w:val="004249EB"/>
    <w:rsid w:val="00430D15"/>
    <w:rsid w:val="00432354"/>
    <w:rsid w:val="0043650F"/>
    <w:rsid w:val="004409C5"/>
    <w:rsid w:val="00440FFA"/>
    <w:rsid w:val="00441CCC"/>
    <w:rsid w:val="00442061"/>
    <w:rsid w:val="004430FB"/>
    <w:rsid w:val="00446696"/>
    <w:rsid w:val="00447373"/>
    <w:rsid w:val="00447D16"/>
    <w:rsid w:val="00451C9F"/>
    <w:rsid w:val="0045291F"/>
    <w:rsid w:val="00453477"/>
    <w:rsid w:val="00454BD0"/>
    <w:rsid w:val="00460163"/>
    <w:rsid w:val="0046056A"/>
    <w:rsid w:val="0046134F"/>
    <w:rsid w:val="004628BC"/>
    <w:rsid w:val="00463AF6"/>
    <w:rsid w:val="004668C9"/>
    <w:rsid w:val="00472262"/>
    <w:rsid w:val="0047363A"/>
    <w:rsid w:val="00475157"/>
    <w:rsid w:val="004759F9"/>
    <w:rsid w:val="00475B68"/>
    <w:rsid w:val="00475D81"/>
    <w:rsid w:val="0047663B"/>
    <w:rsid w:val="00480040"/>
    <w:rsid w:val="00481F9B"/>
    <w:rsid w:val="0048358C"/>
    <w:rsid w:val="004853D0"/>
    <w:rsid w:val="0048565A"/>
    <w:rsid w:val="004859B6"/>
    <w:rsid w:val="004871F6"/>
    <w:rsid w:val="00487986"/>
    <w:rsid w:val="00491137"/>
    <w:rsid w:val="00493822"/>
    <w:rsid w:val="00495A45"/>
    <w:rsid w:val="004A1974"/>
    <w:rsid w:val="004A3A6D"/>
    <w:rsid w:val="004A7B48"/>
    <w:rsid w:val="004A7D50"/>
    <w:rsid w:val="004B1B36"/>
    <w:rsid w:val="004B1ED4"/>
    <w:rsid w:val="004B2DBC"/>
    <w:rsid w:val="004B367E"/>
    <w:rsid w:val="004C0EB6"/>
    <w:rsid w:val="004C2983"/>
    <w:rsid w:val="004C6992"/>
    <w:rsid w:val="004C70DA"/>
    <w:rsid w:val="004C74C2"/>
    <w:rsid w:val="004D2538"/>
    <w:rsid w:val="004D2879"/>
    <w:rsid w:val="004D2C4B"/>
    <w:rsid w:val="004D3345"/>
    <w:rsid w:val="004D6023"/>
    <w:rsid w:val="004E00FA"/>
    <w:rsid w:val="004E18FE"/>
    <w:rsid w:val="004E1C4C"/>
    <w:rsid w:val="004E3CC6"/>
    <w:rsid w:val="004E4868"/>
    <w:rsid w:val="004E5048"/>
    <w:rsid w:val="004E5239"/>
    <w:rsid w:val="004E5B8A"/>
    <w:rsid w:val="004E74F3"/>
    <w:rsid w:val="004F15F0"/>
    <w:rsid w:val="004F16C2"/>
    <w:rsid w:val="004F2436"/>
    <w:rsid w:val="004F2C89"/>
    <w:rsid w:val="004F30EF"/>
    <w:rsid w:val="004F3BE6"/>
    <w:rsid w:val="004F3CE8"/>
    <w:rsid w:val="004F6230"/>
    <w:rsid w:val="004F6865"/>
    <w:rsid w:val="004F6EC8"/>
    <w:rsid w:val="00500176"/>
    <w:rsid w:val="005012FC"/>
    <w:rsid w:val="00504552"/>
    <w:rsid w:val="00506765"/>
    <w:rsid w:val="005104D9"/>
    <w:rsid w:val="005130F4"/>
    <w:rsid w:val="00513ABC"/>
    <w:rsid w:val="00514CC9"/>
    <w:rsid w:val="0051798B"/>
    <w:rsid w:val="00520F8B"/>
    <w:rsid w:val="00522E43"/>
    <w:rsid w:val="00523FFE"/>
    <w:rsid w:val="005242D2"/>
    <w:rsid w:val="00526BF0"/>
    <w:rsid w:val="005312C7"/>
    <w:rsid w:val="0053602A"/>
    <w:rsid w:val="0053612D"/>
    <w:rsid w:val="00545616"/>
    <w:rsid w:val="00545A76"/>
    <w:rsid w:val="00545F94"/>
    <w:rsid w:val="005542F5"/>
    <w:rsid w:val="00554B82"/>
    <w:rsid w:val="0055626A"/>
    <w:rsid w:val="00556D43"/>
    <w:rsid w:val="00557022"/>
    <w:rsid w:val="00557355"/>
    <w:rsid w:val="005577FA"/>
    <w:rsid w:val="00557A1B"/>
    <w:rsid w:val="00561234"/>
    <w:rsid w:val="005614FA"/>
    <w:rsid w:val="00561922"/>
    <w:rsid w:val="00562F47"/>
    <w:rsid w:val="00563E58"/>
    <w:rsid w:val="0056429B"/>
    <w:rsid w:val="00565A5C"/>
    <w:rsid w:val="00565A8E"/>
    <w:rsid w:val="00567DAD"/>
    <w:rsid w:val="00571200"/>
    <w:rsid w:val="00572D99"/>
    <w:rsid w:val="00572E00"/>
    <w:rsid w:val="005738C4"/>
    <w:rsid w:val="00573922"/>
    <w:rsid w:val="00573F8D"/>
    <w:rsid w:val="00575B7A"/>
    <w:rsid w:val="005835CE"/>
    <w:rsid w:val="005868BA"/>
    <w:rsid w:val="0058723D"/>
    <w:rsid w:val="005904F9"/>
    <w:rsid w:val="00590DAF"/>
    <w:rsid w:val="005916F0"/>
    <w:rsid w:val="00593D65"/>
    <w:rsid w:val="00595A05"/>
    <w:rsid w:val="00595CDB"/>
    <w:rsid w:val="00596B14"/>
    <w:rsid w:val="00597C2A"/>
    <w:rsid w:val="005A1601"/>
    <w:rsid w:val="005A3E35"/>
    <w:rsid w:val="005A3FA4"/>
    <w:rsid w:val="005A52EB"/>
    <w:rsid w:val="005A5BB0"/>
    <w:rsid w:val="005A675C"/>
    <w:rsid w:val="005A68E6"/>
    <w:rsid w:val="005B0076"/>
    <w:rsid w:val="005B5500"/>
    <w:rsid w:val="005C1972"/>
    <w:rsid w:val="005D1B95"/>
    <w:rsid w:val="005D31FD"/>
    <w:rsid w:val="005D40D2"/>
    <w:rsid w:val="005D4438"/>
    <w:rsid w:val="005D6672"/>
    <w:rsid w:val="005D6B48"/>
    <w:rsid w:val="005E2DC5"/>
    <w:rsid w:val="005E35CC"/>
    <w:rsid w:val="005E5C0C"/>
    <w:rsid w:val="005E683E"/>
    <w:rsid w:val="005F44D4"/>
    <w:rsid w:val="005F461E"/>
    <w:rsid w:val="005F7C15"/>
    <w:rsid w:val="006004DB"/>
    <w:rsid w:val="006019A0"/>
    <w:rsid w:val="00601AEF"/>
    <w:rsid w:val="00605E57"/>
    <w:rsid w:val="00606BE0"/>
    <w:rsid w:val="00606F6E"/>
    <w:rsid w:val="006071E1"/>
    <w:rsid w:val="0061025B"/>
    <w:rsid w:val="00612577"/>
    <w:rsid w:val="00612CDF"/>
    <w:rsid w:val="0061337B"/>
    <w:rsid w:val="00613E5D"/>
    <w:rsid w:val="00616192"/>
    <w:rsid w:val="00620933"/>
    <w:rsid w:val="00620E36"/>
    <w:rsid w:val="0062113E"/>
    <w:rsid w:val="00621A34"/>
    <w:rsid w:val="00621BA6"/>
    <w:rsid w:val="00621FCA"/>
    <w:rsid w:val="00622153"/>
    <w:rsid w:val="006235F3"/>
    <w:rsid w:val="00624C1A"/>
    <w:rsid w:val="00624CAC"/>
    <w:rsid w:val="00624F08"/>
    <w:rsid w:val="006265EB"/>
    <w:rsid w:val="00631AB5"/>
    <w:rsid w:val="0063252A"/>
    <w:rsid w:val="00632BAF"/>
    <w:rsid w:val="00635C22"/>
    <w:rsid w:val="00641C36"/>
    <w:rsid w:val="0064461A"/>
    <w:rsid w:val="006476CB"/>
    <w:rsid w:val="006500F3"/>
    <w:rsid w:val="006502A4"/>
    <w:rsid w:val="00651F2E"/>
    <w:rsid w:val="006542D7"/>
    <w:rsid w:val="006543ED"/>
    <w:rsid w:val="00654465"/>
    <w:rsid w:val="00654C46"/>
    <w:rsid w:val="00655438"/>
    <w:rsid w:val="00655543"/>
    <w:rsid w:val="00655C2B"/>
    <w:rsid w:val="006604AE"/>
    <w:rsid w:val="00661F8D"/>
    <w:rsid w:val="00662F77"/>
    <w:rsid w:val="0066322C"/>
    <w:rsid w:val="00663FA4"/>
    <w:rsid w:val="00664670"/>
    <w:rsid w:val="00664CE9"/>
    <w:rsid w:val="006703DD"/>
    <w:rsid w:val="006706BC"/>
    <w:rsid w:val="006711C6"/>
    <w:rsid w:val="00671D4E"/>
    <w:rsid w:val="00673560"/>
    <w:rsid w:val="00673DA8"/>
    <w:rsid w:val="00677035"/>
    <w:rsid w:val="00677F2F"/>
    <w:rsid w:val="00680458"/>
    <w:rsid w:val="00683480"/>
    <w:rsid w:val="006836EE"/>
    <w:rsid w:val="00685E03"/>
    <w:rsid w:val="00686F7A"/>
    <w:rsid w:val="00687596"/>
    <w:rsid w:val="0069090E"/>
    <w:rsid w:val="00690F42"/>
    <w:rsid w:val="00691C66"/>
    <w:rsid w:val="0069235F"/>
    <w:rsid w:val="006939BB"/>
    <w:rsid w:val="00694870"/>
    <w:rsid w:val="00694998"/>
    <w:rsid w:val="00694E2E"/>
    <w:rsid w:val="00695133"/>
    <w:rsid w:val="00695A0B"/>
    <w:rsid w:val="006976E9"/>
    <w:rsid w:val="006A1BC9"/>
    <w:rsid w:val="006A1E2A"/>
    <w:rsid w:val="006A221C"/>
    <w:rsid w:val="006A38D1"/>
    <w:rsid w:val="006A599C"/>
    <w:rsid w:val="006A6B23"/>
    <w:rsid w:val="006A6B89"/>
    <w:rsid w:val="006A7087"/>
    <w:rsid w:val="006A780E"/>
    <w:rsid w:val="006B0AED"/>
    <w:rsid w:val="006B1066"/>
    <w:rsid w:val="006B6837"/>
    <w:rsid w:val="006B6D3E"/>
    <w:rsid w:val="006B7274"/>
    <w:rsid w:val="006B7533"/>
    <w:rsid w:val="006C170D"/>
    <w:rsid w:val="006C2405"/>
    <w:rsid w:val="006C2C47"/>
    <w:rsid w:val="006C42B2"/>
    <w:rsid w:val="006C4378"/>
    <w:rsid w:val="006C4469"/>
    <w:rsid w:val="006C48EF"/>
    <w:rsid w:val="006C4B71"/>
    <w:rsid w:val="006C4F90"/>
    <w:rsid w:val="006C50C8"/>
    <w:rsid w:val="006C51B8"/>
    <w:rsid w:val="006D57CA"/>
    <w:rsid w:val="006D677A"/>
    <w:rsid w:val="006D776C"/>
    <w:rsid w:val="006E0355"/>
    <w:rsid w:val="006E0E42"/>
    <w:rsid w:val="006E2885"/>
    <w:rsid w:val="006E2942"/>
    <w:rsid w:val="006E7B58"/>
    <w:rsid w:val="006F2894"/>
    <w:rsid w:val="006F2B9F"/>
    <w:rsid w:val="006F2E95"/>
    <w:rsid w:val="006F3998"/>
    <w:rsid w:val="006F3BFB"/>
    <w:rsid w:val="006F4251"/>
    <w:rsid w:val="006F7545"/>
    <w:rsid w:val="006F7584"/>
    <w:rsid w:val="00701427"/>
    <w:rsid w:val="00701524"/>
    <w:rsid w:val="00701DF5"/>
    <w:rsid w:val="00703E23"/>
    <w:rsid w:val="007067DC"/>
    <w:rsid w:val="00707855"/>
    <w:rsid w:val="007078EB"/>
    <w:rsid w:val="00707DDB"/>
    <w:rsid w:val="00711EA9"/>
    <w:rsid w:val="007127F3"/>
    <w:rsid w:val="00712B64"/>
    <w:rsid w:val="00713624"/>
    <w:rsid w:val="00713791"/>
    <w:rsid w:val="007138CF"/>
    <w:rsid w:val="007142C6"/>
    <w:rsid w:val="0071487F"/>
    <w:rsid w:val="007161A1"/>
    <w:rsid w:val="0072090E"/>
    <w:rsid w:val="00721C7B"/>
    <w:rsid w:val="007221D4"/>
    <w:rsid w:val="00722819"/>
    <w:rsid w:val="00723FAF"/>
    <w:rsid w:val="00724F5F"/>
    <w:rsid w:val="00724FB4"/>
    <w:rsid w:val="00725FAD"/>
    <w:rsid w:val="00737FB0"/>
    <w:rsid w:val="007405C9"/>
    <w:rsid w:val="007449F1"/>
    <w:rsid w:val="00744DC8"/>
    <w:rsid w:val="00746139"/>
    <w:rsid w:val="0075019A"/>
    <w:rsid w:val="007517FD"/>
    <w:rsid w:val="0075188C"/>
    <w:rsid w:val="00754D6B"/>
    <w:rsid w:val="00756429"/>
    <w:rsid w:val="007578EE"/>
    <w:rsid w:val="0076010A"/>
    <w:rsid w:val="0076059B"/>
    <w:rsid w:val="00761107"/>
    <w:rsid w:val="00761616"/>
    <w:rsid w:val="00761F36"/>
    <w:rsid w:val="00766E66"/>
    <w:rsid w:val="00771125"/>
    <w:rsid w:val="00771C8F"/>
    <w:rsid w:val="00772106"/>
    <w:rsid w:val="00776110"/>
    <w:rsid w:val="0077676B"/>
    <w:rsid w:val="00776D82"/>
    <w:rsid w:val="0078111A"/>
    <w:rsid w:val="007831DF"/>
    <w:rsid w:val="00790B1B"/>
    <w:rsid w:val="0079232B"/>
    <w:rsid w:val="00794202"/>
    <w:rsid w:val="00796688"/>
    <w:rsid w:val="007974EF"/>
    <w:rsid w:val="007A05C3"/>
    <w:rsid w:val="007A16A6"/>
    <w:rsid w:val="007A1C71"/>
    <w:rsid w:val="007A2C68"/>
    <w:rsid w:val="007A45DA"/>
    <w:rsid w:val="007A6312"/>
    <w:rsid w:val="007A797B"/>
    <w:rsid w:val="007A7AB8"/>
    <w:rsid w:val="007B2840"/>
    <w:rsid w:val="007B3ACB"/>
    <w:rsid w:val="007B4710"/>
    <w:rsid w:val="007B673B"/>
    <w:rsid w:val="007B75D5"/>
    <w:rsid w:val="007B76BC"/>
    <w:rsid w:val="007C042B"/>
    <w:rsid w:val="007C2248"/>
    <w:rsid w:val="007C2D1F"/>
    <w:rsid w:val="007C59F0"/>
    <w:rsid w:val="007C5F39"/>
    <w:rsid w:val="007C5FC5"/>
    <w:rsid w:val="007C6F4F"/>
    <w:rsid w:val="007D0C77"/>
    <w:rsid w:val="007D2565"/>
    <w:rsid w:val="007D4484"/>
    <w:rsid w:val="007D46C4"/>
    <w:rsid w:val="007D514E"/>
    <w:rsid w:val="007D52D8"/>
    <w:rsid w:val="007D636C"/>
    <w:rsid w:val="007D7486"/>
    <w:rsid w:val="007E03C0"/>
    <w:rsid w:val="007E2144"/>
    <w:rsid w:val="007E35B1"/>
    <w:rsid w:val="007E3D3E"/>
    <w:rsid w:val="007E7041"/>
    <w:rsid w:val="007E7139"/>
    <w:rsid w:val="007F26AD"/>
    <w:rsid w:val="007F2C3F"/>
    <w:rsid w:val="007F3794"/>
    <w:rsid w:val="007F40D8"/>
    <w:rsid w:val="007F5C27"/>
    <w:rsid w:val="007F624C"/>
    <w:rsid w:val="007F7A8D"/>
    <w:rsid w:val="00800555"/>
    <w:rsid w:val="0080057A"/>
    <w:rsid w:val="0080295A"/>
    <w:rsid w:val="00803996"/>
    <w:rsid w:val="0080499D"/>
    <w:rsid w:val="0080721F"/>
    <w:rsid w:val="00812247"/>
    <w:rsid w:val="00812F03"/>
    <w:rsid w:val="008144E2"/>
    <w:rsid w:val="00816042"/>
    <w:rsid w:val="00816E4F"/>
    <w:rsid w:val="00820999"/>
    <w:rsid w:val="008209F9"/>
    <w:rsid w:val="00820E2A"/>
    <w:rsid w:val="00821AED"/>
    <w:rsid w:val="0082441F"/>
    <w:rsid w:val="0082641A"/>
    <w:rsid w:val="0083011B"/>
    <w:rsid w:val="0083411F"/>
    <w:rsid w:val="008360B4"/>
    <w:rsid w:val="00840E56"/>
    <w:rsid w:val="00842DBE"/>
    <w:rsid w:val="00842FE2"/>
    <w:rsid w:val="0084375A"/>
    <w:rsid w:val="0084445A"/>
    <w:rsid w:val="008459D7"/>
    <w:rsid w:val="00845A0D"/>
    <w:rsid w:val="00846AC4"/>
    <w:rsid w:val="00850C91"/>
    <w:rsid w:val="00851BBC"/>
    <w:rsid w:val="00851DD6"/>
    <w:rsid w:val="00852250"/>
    <w:rsid w:val="0085660F"/>
    <w:rsid w:val="00856973"/>
    <w:rsid w:val="00857D67"/>
    <w:rsid w:val="00861D76"/>
    <w:rsid w:val="00863CA6"/>
    <w:rsid w:val="00863ED5"/>
    <w:rsid w:val="00864AFA"/>
    <w:rsid w:val="00864FB1"/>
    <w:rsid w:val="00864FE1"/>
    <w:rsid w:val="0086574D"/>
    <w:rsid w:val="00865EE1"/>
    <w:rsid w:val="00872F1E"/>
    <w:rsid w:val="00873C0B"/>
    <w:rsid w:val="00873C2B"/>
    <w:rsid w:val="008750DD"/>
    <w:rsid w:val="0087688E"/>
    <w:rsid w:val="00880D3B"/>
    <w:rsid w:val="008819A3"/>
    <w:rsid w:val="00882942"/>
    <w:rsid w:val="00884E3D"/>
    <w:rsid w:val="00885740"/>
    <w:rsid w:val="00886089"/>
    <w:rsid w:val="00887925"/>
    <w:rsid w:val="008918DD"/>
    <w:rsid w:val="00892F3F"/>
    <w:rsid w:val="0089338E"/>
    <w:rsid w:val="00893BC5"/>
    <w:rsid w:val="00894017"/>
    <w:rsid w:val="00894A1D"/>
    <w:rsid w:val="00895607"/>
    <w:rsid w:val="0089562C"/>
    <w:rsid w:val="00897F54"/>
    <w:rsid w:val="008A0346"/>
    <w:rsid w:val="008A0451"/>
    <w:rsid w:val="008A06CB"/>
    <w:rsid w:val="008A27AF"/>
    <w:rsid w:val="008A29FB"/>
    <w:rsid w:val="008A32A5"/>
    <w:rsid w:val="008A37D9"/>
    <w:rsid w:val="008A392E"/>
    <w:rsid w:val="008A39AC"/>
    <w:rsid w:val="008A58F5"/>
    <w:rsid w:val="008A6A0D"/>
    <w:rsid w:val="008A7F1B"/>
    <w:rsid w:val="008A7FF7"/>
    <w:rsid w:val="008B1ABE"/>
    <w:rsid w:val="008B22C4"/>
    <w:rsid w:val="008B30ED"/>
    <w:rsid w:val="008B4E15"/>
    <w:rsid w:val="008B4F73"/>
    <w:rsid w:val="008C0E69"/>
    <w:rsid w:val="008C2DB5"/>
    <w:rsid w:val="008C380C"/>
    <w:rsid w:val="008C4AD2"/>
    <w:rsid w:val="008C57C9"/>
    <w:rsid w:val="008C738E"/>
    <w:rsid w:val="008D28EC"/>
    <w:rsid w:val="008D601F"/>
    <w:rsid w:val="008D690E"/>
    <w:rsid w:val="008D6F24"/>
    <w:rsid w:val="008D7348"/>
    <w:rsid w:val="008E00F7"/>
    <w:rsid w:val="008E0A5B"/>
    <w:rsid w:val="008E4D0A"/>
    <w:rsid w:val="008E4E9C"/>
    <w:rsid w:val="008E6CA4"/>
    <w:rsid w:val="008E6EA7"/>
    <w:rsid w:val="008F05C1"/>
    <w:rsid w:val="008F0670"/>
    <w:rsid w:val="008F0BBF"/>
    <w:rsid w:val="008F1F72"/>
    <w:rsid w:val="008F38CC"/>
    <w:rsid w:val="008F464D"/>
    <w:rsid w:val="008F4CD4"/>
    <w:rsid w:val="008F51F4"/>
    <w:rsid w:val="009032B6"/>
    <w:rsid w:val="00905E14"/>
    <w:rsid w:val="00910D63"/>
    <w:rsid w:val="00910F48"/>
    <w:rsid w:val="0091171D"/>
    <w:rsid w:val="0091757F"/>
    <w:rsid w:val="009218AA"/>
    <w:rsid w:val="009243E2"/>
    <w:rsid w:val="00924638"/>
    <w:rsid w:val="00930C3D"/>
    <w:rsid w:val="009310B6"/>
    <w:rsid w:val="009312AB"/>
    <w:rsid w:val="009313F0"/>
    <w:rsid w:val="00932F3F"/>
    <w:rsid w:val="0093408C"/>
    <w:rsid w:val="00934E3A"/>
    <w:rsid w:val="00935827"/>
    <w:rsid w:val="009407AD"/>
    <w:rsid w:val="00940B5D"/>
    <w:rsid w:val="00943530"/>
    <w:rsid w:val="00944D05"/>
    <w:rsid w:val="00945490"/>
    <w:rsid w:val="009460CD"/>
    <w:rsid w:val="00947238"/>
    <w:rsid w:val="00947BE2"/>
    <w:rsid w:val="0095011F"/>
    <w:rsid w:val="009523DF"/>
    <w:rsid w:val="00953872"/>
    <w:rsid w:val="00955D9F"/>
    <w:rsid w:val="00955E81"/>
    <w:rsid w:val="00956384"/>
    <w:rsid w:val="009611BD"/>
    <w:rsid w:val="00961F9A"/>
    <w:rsid w:val="00962316"/>
    <w:rsid w:val="0096266B"/>
    <w:rsid w:val="00962822"/>
    <w:rsid w:val="00963351"/>
    <w:rsid w:val="00964DA2"/>
    <w:rsid w:val="0096772C"/>
    <w:rsid w:val="009737EC"/>
    <w:rsid w:val="00974894"/>
    <w:rsid w:val="00980FFC"/>
    <w:rsid w:val="0098214E"/>
    <w:rsid w:val="00990149"/>
    <w:rsid w:val="00991E7C"/>
    <w:rsid w:val="00993606"/>
    <w:rsid w:val="00994447"/>
    <w:rsid w:val="00994CC1"/>
    <w:rsid w:val="00995F95"/>
    <w:rsid w:val="00996238"/>
    <w:rsid w:val="0099661A"/>
    <w:rsid w:val="0099699B"/>
    <w:rsid w:val="0099781D"/>
    <w:rsid w:val="00997FB4"/>
    <w:rsid w:val="009A1664"/>
    <w:rsid w:val="009A1727"/>
    <w:rsid w:val="009A18A5"/>
    <w:rsid w:val="009A388B"/>
    <w:rsid w:val="009A51DA"/>
    <w:rsid w:val="009A568B"/>
    <w:rsid w:val="009A5DF9"/>
    <w:rsid w:val="009A7AC5"/>
    <w:rsid w:val="009B0400"/>
    <w:rsid w:val="009B21CE"/>
    <w:rsid w:val="009B4174"/>
    <w:rsid w:val="009B4D28"/>
    <w:rsid w:val="009B5C88"/>
    <w:rsid w:val="009B5D98"/>
    <w:rsid w:val="009B7CC5"/>
    <w:rsid w:val="009C04CA"/>
    <w:rsid w:val="009C0BBB"/>
    <w:rsid w:val="009C2ED6"/>
    <w:rsid w:val="009C4D93"/>
    <w:rsid w:val="009C788C"/>
    <w:rsid w:val="009D09FE"/>
    <w:rsid w:val="009D2F02"/>
    <w:rsid w:val="009D4E83"/>
    <w:rsid w:val="009D511C"/>
    <w:rsid w:val="009E0819"/>
    <w:rsid w:val="009E0C0A"/>
    <w:rsid w:val="009E1A1C"/>
    <w:rsid w:val="009E1DEC"/>
    <w:rsid w:val="009E2849"/>
    <w:rsid w:val="009E2FB8"/>
    <w:rsid w:val="009E38B9"/>
    <w:rsid w:val="009E500F"/>
    <w:rsid w:val="009E68FA"/>
    <w:rsid w:val="009F1EFA"/>
    <w:rsid w:val="009F2CFB"/>
    <w:rsid w:val="009F35A0"/>
    <w:rsid w:val="009F3876"/>
    <w:rsid w:val="009F457C"/>
    <w:rsid w:val="009F457E"/>
    <w:rsid w:val="009F610F"/>
    <w:rsid w:val="009F67EB"/>
    <w:rsid w:val="00A00399"/>
    <w:rsid w:val="00A00B7E"/>
    <w:rsid w:val="00A00D13"/>
    <w:rsid w:val="00A01493"/>
    <w:rsid w:val="00A02B6B"/>
    <w:rsid w:val="00A04665"/>
    <w:rsid w:val="00A04F66"/>
    <w:rsid w:val="00A06991"/>
    <w:rsid w:val="00A07975"/>
    <w:rsid w:val="00A07CA6"/>
    <w:rsid w:val="00A07FB5"/>
    <w:rsid w:val="00A11275"/>
    <w:rsid w:val="00A11F1C"/>
    <w:rsid w:val="00A13176"/>
    <w:rsid w:val="00A17C07"/>
    <w:rsid w:val="00A17DC3"/>
    <w:rsid w:val="00A2135A"/>
    <w:rsid w:val="00A260D6"/>
    <w:rsid w:val="00A26BFC"/>
    <w:rsid w:val="00A3159A"/>
    <w:rsid w:val="00A31F79"/>
    <w:rsid w:val="00A33B0F"/>
    <w:rsid w:val="00A419A0"/>
    <w:rsid w:val="00A439FF"/>
    <w:rsid w:val="00A44B4C"/>
    <w:rsid w:val="00A45CCA"/>
    <w:rsid w:val="00A47E29"/>
    <w:rsid w:val="00A501C5"/>
    <w:rsid w:val="00A51D09"/>
    <w:rsid w:val="00A5452B"/>
    <w:rsid w:val="00A5460B"/>
    <w:rsid w:val="00A54DAD"/>
    <w:rsid w:val="00A5526E"/>
    <w:rsid w:val="00A55B3B"/>
    <w:rsid w:val="00A567E8"/>
    <w:rsid w:val="00A56B08"/>
    <w:rsid w:val="00A57192"/>
    <w:rsid w:val="00A60DED"/>
    <w:rsid w:val="00A60E5C"/>
    <w:rsid w:val="00A64A0B"/>
    <w:rsid w:val="00A65102"/>
    <w:rsid w:val="00A663BA"/>
    <w:rsid w:val="00A66EB0"/>
    <w:rsid w:val="00A7160D"/>
    <w:rsid w:val="00A72592"/>
    <w:rsid w:val="00A73121"/>
    <w:rsid w:val="00A73468"/>
    <w:rsid w:val="00A767E2"/>
    <w:rsid w:val="00A8095C"/>
    <w:rsid w:val="00A80E56"/>
    <w:rsid w:val="00A815DB"/>
    <w:rsid w:val="00A816F3"/>
    <w:rsid w:val="00A81F10"/>
    <w:rsid w:val="00A81FC8"/>
    <w:rsid w:val="00A851CA"/>
    <w:rsid w:val="00A86A8E"/>
    <w:rsid w:val="00A87A30"/>
    <w:rsid w:val="00A91AC5"/>
    <w:rsid w:val="00A9298F"/>
    <w:rsid w:val="00A93C05"/>
    <w:rsid w:val="00A94EDB"/>
    <w:rsid w:val="00A95D05"/>
    <w:rsid w:val="00AA07A9"/>
    <w:rsid w:val="00AA32CF"/>
    <w:rsid w:val="00AA4DC4"/>
    <w:rsid w:val="00AA5188"/>
    <w:rsid w:val="00AA69D3"/>
    <w:rsid w:val="00AA7E2C"/>
    <w:rsid w:val="00AB03D2"/>
    <w:rsid w:val="00AB083E"/>
    <w:rsid w:val="00AB2A41"/>
    <w:rsid w:val="00AB2C17"/>
    <w:rsid w:val="00AB6111"/>
    <w:rsid w:val="00AC0966"/>
    <w:rsid w:val="00AC51E4"/>
    <w:rsid w:val="00AD1B4B"/>
    <w:rsid w:val="00AD29C4"/>
    <w:rsid w:val="00AD3628"/>
    <w:rsid w:val="00AD450C"/>
    <w:rsid w:val="00AD5028"/>
    <w:rsid w:val="00AE0AE9"/>
    <w:rsid w:val="00AE2428"/>
    <w:rsid w:val="00AE2506"/>
    <w:rsid w:val="00AE2E28"/>
    <w:rsid w:val="00AE4AC7"/>
    <w:rsid w:val="00AE4E48"/>
    <w:rsid w:val="00AE53D6"/>
    <w:rsid w:val="00AE59E0"/>
    <w:rsid w:val="00AE6097"/>
    <w:rsid w:val="00AE6DC2"/>
    <w:rsid w:val="00AE79C1"/>
    <w:rsid w:val="00AF0C75"/>
    <w:rsid w:val="00AF2FFC"/>
    <w:rsid w:val="00AF351A"/>
    <w:rsid w:val="00AF7805"/>
    <w:rsid w:val="00B01C8D"/>
    <w:rsid w:val="00B026F1"/>
    <w:rsid w:val="00B0310A"/>
    <w:rsid w:val="00B05851"/>
    <w:rsid w:val="00B07669"/>
    <w:rsid w:val="00B07898"/>
    <w:rsid w:val="00B07BCC"/>
    <w:rsid w:val="00B1090B"/>
    <w:rsid w:val="00B122A4"/>
    <w:rsid w:val="00B14886"/>
    <w:rsid w:val="00B157DB"/>
    <w:rsid w:val="00B157E2"/>
    <w:rsid w:val="00B15E2C"/>
    <w:rsid w:val="00B21AFD"/>
    <w:rsid w:val="00B23CD2"/>
    <w:rsid w:val="00B260C1"/>
    <w:rsid w:val="00B27F78"/>
    <w:rsid w:val="00B30432"/>
    <w:rsid w:val="00B30DAB"/>
    <w:rsid w:val="00B35998"/>
    <w:rsid w:val="00B35CE8"/>
    <w:rsid w:val="00B37DFF"/>
    <w:rsid w:val="00B41936"/>
    <w:rsid w:val="00B4387F"/>
    <w:rsid w:val="00B45575"/>
    <w:rsid w:val="00B46C51"/>
    <w:rsid w:val="00B4784C"/>
    <w:rsid w:val="00B50CBE"/>
    <w:rsid w:val="00B60DDE"/>
    <w:rsid w:val="00B63E25"/>
    <w:rsid w:val="00B64AA9"/>
    <w:rsid w:val="00B65404"/>
    <w:rsid w:val="00B66032"/>
    <w:rsid w:val="00B66BDF"/>
    <w:rsid w:val="00B738DA"/>
    <w:rsid w:val="00B74F72"/>
    <w:rsid w:val="00B7645B"/>
    <w:rsid w:val="00B76C9D"/>
    <w:rsid w:val="00B77868"/>
    <w:rsid w:val="00B8040F"/>
    <w:rsid w:val="00B83D0B"/>
    <w:rsid w:val="00B83F9F"/>
    <w:rsid w:val="00B8468E"/>
    <w:rsid w:val="00B87D6D"/>
    <w:rsid w:val="00B91499"/>
    <w:rsid w:val="00B919AE"/>
    <w:rsid w:val="00B91F36"/>
    <w:rsid w:val="00B9416F"/>
    <w:rsid w:val="00BA04B8"/>
    <w:rsid w:val="00BA3617"/>
    <w:rsid w:val="00BA4049"/>
    <w:rsid w:val="00BA47FA"/>
    <w:rsid w:val="00BA629D"/>
    <w:rsid w:val="00BB0C15"/>
    <w:rsid w:val="00BB2347"/>
    <w:rsid w:val="00BB2CFE"/>
    <w:rsid w:val="00BB394D"/>
    <w:rsid w:val="00BB56E1"/>
    <w:rsid w:val="00BB6296"/>
    <w:rsid w:val="00BB65E2"/>
    <w:rsid w:val="00BB7CC5"/>
    <w:rsid w:val="00BB7F84"/>
    <w:rsid w:val="00BC1756"/>
    <w:rsid w:val="00BC1E3D"/>
    <w:rsid w:val="00BC2C6D"/>
    <w:rsid w:val="00BC7D0F"/>
    <w:rsid w:val="00BC7D83"/>
    <w:rsid w:val="00BD0B6D"/>
    <w:rsid w:val="00BD12CC"/>
    <w:rsid w:val="00BD1D60"/>
    <w:rsid w:val="00BD1DFA"/>
    <w:rsid w:val="00BD3B1B"/>
    <w:rsid w:val="00BD4B4C"/>
    <w:rsid w:val="00BD5C8C"/>
    <w:rsid w:val="00BE059F"/>
    <w:rsid w:val="00BE0A01"/>
    <w:rsid w:val="00BE1458"/>
    <w:rsid w:val="00BE515F"/>
    <w:rsid w:val="00BE53AE"/>
    <w:rsid w:val="00BE5904"/>
    <w:rsid w:val="00BE5B5C"/>
    <w:rsid w:val="00BE75C3"/>
    <w:rsid w:val="00BF121C"/>
    <w:rsid w:val="00BF3CEB"/>
    <w:rsid w:val="00BF5923"/>
    <w:rsid w:val="00BF65BE"/>
    <w:rsid w:val="00BF67C1"/>
    <w:rsid w:val="00C002E3"/>
    <w:rsid w:val="00C00901"/>
    <w:rsid w:val="00C0115D"/>
    <w:rsid w:val="00C0212B"/>
    <w:rsid w:val="00C06AF9"/>
    <w:rsid w:val="00C06B9B"/>
    <w:rsid w:val="00C06DCB"/>
    <w:rsid w:val="00C06FC9"/>
    <w:rsid w:val="00C07B56"/>
    <w:rsid w:val="00C10975"/>
    <w:rsid w:val="00C117E9"/>
    <w:rsid w:val="00C119A9"/>
    <w:rsid w:val="00C13905"/>
    <w:rsid w:val="00C1650B"/>
    <w:rsid w:val="00C16DCA"/>
    <w:rsid w:val="00C174F3"/>
    <w:rsid w:val="00C202D3"/>
    <w:rsid w:val="00C221F8"/>
    <w:rsid w:val="00C245B9"/>
    <w:rsid w:val="00C25887"/>
    <w:rsid w:val="00C25CD4"/>
    <w:rsid w:val="00C25D55"/>
    <w:rsid w:val="00C3393E"/>
    <w:rsid w:val="00C342FD"/>
    <w:rsid w:val="00C347F8"/>
    <w:rsid w:val="00C364A7"/>
    <w:rsid w:val="00C37A35"/>
    <w:rsid w:val="00C410DD"/>
    <w:rsid w:val="00C41D5B"/>
    <w:rsid w:val="00C43053"/>
    <w:rsid w:val="00C44CEC"/>
    <w:rsid w:val="00C51807"/>
    <w:rsid w:val="00C56F80"/>
    <w:rsid w:val="00C57734"/>
    <w:rsid w:val="00C57D38"/>
    <w:rsid w:val="00C60457"/>
    <w:rsid w:val="00C60909"/>
    <w:rsid w:val="00C616C2"/>
    <w:rsid w:val="00C620B9"/>
    <w:rsid w:val="00C727EA"/>
    <w:rsid w:val="00C73217"/>
    <w:rsid w:val="00C746CD"/>
    <w:rsid w:val="00C74DE3"/>
    <w:rsid w:val="00C7503B"/>
    <w:rsid w:val="00C81E1D"/>
    <w:rsid w:val="00C83AEA"/>
    <w:rsid w:val="00C84457"/>
    <w:rsid w:val="00C8559D"/>
    <w:rsid w:val="00C9008F"/>
    <w:rsid w:val="00C91AD3"/>
    <w:rsid w:val="00C91CA4"/>
    <w:rsid w:val="00C91F44"/>
    <w:rsid w:val="00C93169"/>
    <w:rsid w:val="00C9361D"/>
    <w:rsid w:val="00C949D3"/>
    <w:rsid w:val="00C9550A"/>
    <w:rsid w:val="00CA0D1F"/>
    <w:rsid w:val="00CA1D75"/>
    <w:rsid w:val="00CA1DF9"/>
    <w:rsid w:val="00CA2666"/>
    <w:rsid w:val="00CA60C0"/>
    <w:rsid w:val="00CB1001"/>
    <w:rsid w:val="00CB14CC"/>
    <w:rsid w:val="00CB3FB7"/>
    <w:rsid w:val="00CB687D"/>
    <w:rsid w:val="00CC03FD"/>
    <w:rsid w:val="00CC44EE"/>
    <w:rsid w:val="00CC5101"/>
    <w:rsid w:val="00CC5AFE"/>
    <w:rsid w:val="00CC5D46"/>
    <w:rsid w:val="00CC64C1"/>
    <w:rsid w:val="00CC6FE8"/>
    <w:rsid w:val="00CC7365"/>
    <w:rsid w:val="00CC7786"/>
    <w:rsid w:val="00CD1F92"/>
    <w:rsid w:val="00CD27D7"/>
    <w:rsid w:val="00CD2935"/>
    <w:rsid w:val="00CD29F8"/>
    <w:rsid w:val="00CD3193"/>
    <w:rsid w:val="00CD68A9"/>
    <w:rsid w:val="00CD6AB7"/>
    <w:rsid w:val="00CE0545"/>
    <w:rsid w:val="00CE19D2"/>
    <w:rsid w:val="00CE25CA"/>
    <w:rsid w:val="00CE5E46"/>
    <w:rsid w:val="00CE5FD4"/>
    <w:rsid w:val="00CE79F1"/>
    <w:rsid w:val="00CF0097"/>
    <w:rsid w:val="00CF06F4"/>
    <w:rsid w:val="00CF1102"/>
    <w:rsid w:val="00CF496F"/>
    <w:rsid w:val="00CF4DA3"/>
    <w:rsid w:val="00CF61B3"/>
    <w:rsid w:val="00CF7DF9"/>
    <w:rsid w:val="00D001CC"/>
    <w:rsid w:val="00D004B0"/>
    <w:rsid w:val="00D00869"/>
    <w:rsid w:val="00D01A9B"/>
    <w:rsid w:val="00D02C9F"/>
    <w:rsid w:val="00D076DD"/>
    <w:rsid w:val="00D1032C"/>
    <w:rsid w:val="00D104E2"/>
    <w:rsid w:val="00D10D16"/>
    <w:rsid w:val="00D1291B"/>
    <w:rsid w:val="00D1443B"/>
    <w:rsid w:val="00D144FD"/>
    <w:rsid w:val="00D16664"/>
    <w:rsid w:val="00D16B72"/>
    <w:rsid w:val="00D16F38"/>
    <w:rsid w:val="00D16FD5"/>
    <w:rsid w:val="00D22EA5"/>
    <w:rsid w:val="00D2320F"/>
    <w:rsid w:val="00D240F5"/>
    <w:rsid w:val="00D30297"/>
    <w:rsid w:val="00D307B1"/>
    <w:rsid w:val="00D317CC"/>
    <w:rsid w:val="00D331FE"/>
    <w:rsid w:val="00D35A5C"/>
    <w:rsid w:val="00D379A1"/>
    <w:rsid w:val="00D41410"/>
    <w:rsid w:val="00D42F8D"/>
    <w:rsid w:val="00D4364D"/>
    <w:rsid w:val="00D51D4C"/>
    <w:rsid w:val="00D526EB"/>
    <w:rsid w:val="00D53AF3"/>
    <w:rsid w:val="00D565A1"/>
    <w:rsid w:val="00D63433"/>
    <w:rsid w:val="00D63A61"/>
    <w:rsid w:val="00D63E68"/>
    <w:rsid w:val="00D67D0B"/>
    <w:rsid w:val="00D71483"/>
    <w:rsid w:val="00D719BE"/>
    <w:rsid w:val="00D73954"/>
    <w:rsid w:val="00D75FA9"/>
    <w:rsid w:val="00D81041"/>
    <w:rsid w:val="00D838EF"/>
    <w:rsid w:val="00D87607"/>
    <w:rsid w:val="00D87DB5"/>
    <w:rsid w:val="00D902B9"/>
    <w:rsid w:val="00D90B8B"/>
    <w:rsid w:val="00D93293"/>
    <w:rsid w:val="00D95F59"/>
    <w:rsid w:val="00D96172"/>
    <w:rsid w:val="00DA26B4"/>
    <w:rsid w:val="00DA2C36"/>
    <w:rsid w:val="00DA62A9"/>
    <w:rsid w:val="00DB0E9B"/>
    <w:rsid w:val="00DB1EAB"/>
    <w:rsid w:val="00DB27AC"/>
    <w:rsid w:val="00DB283C"/>
    <w:rsid w:val="00DC15D1"/>
    <w:rsid w:val="00DC255F"/>
    <w:rsid w:val="00DD18A5"/>
    <w:rsid w:val="00DD3B2C"/>
    <w:rsid w:val="00DD4176"/>
    <w:rsid w:val="00DD4B85"/>
    <w:rsid w:val="00DD6D1E"/>
    <w:rsid w:val="00DE1D92"/>
    <w:rsid w:val="00DE32BD"/>
    <w:rsid w:val="00DE3E09"/>
    <w:rsid w:val="00DE42BA"/>
    <w:rsid w:val="00DE4ADD"/>
    <w:rsid w:val="00DE4C0F"/>
    <w:rsid w:val="00DE66FD"/>
    <w:rsid w:val="00DE72E4"/>
    <w:rsid w:val="00DF054E"/>
    <w:rsid w:val="00DF15DA"/>
    <w:rsid w:val="00DF2FFD"/>
    <w:rsid w:val="00DF7FA4"/>
    <w:rsid w:val="00E00DD8"/>
    <w:rsid w:val="00E01DA4"/>
    <w:rsid w:val="00E02157"/>
    <w:rsid w:val="00E02679"/>
    <w:rsid w:val="00E036F2"/>
    <w:rsid w:val="00E03E3F"/>
    <w:rsid w:val="00E04CAC"/>
    <w:rsid w:val="00E05B32"/>
    <w:rsid w:val="00E07831"/>
    <w:rsid w:val="00E10617"/>
    <w:rsid w:val="00E13644"/>
    <w:rsid w:val="00E13CC8"/>
    <w:rsid w:val="00E17F02"/>
    <w:rsid w:val="00E23DDB"/>
    <w:rsid w:val="00E24034"/>
    <w:rsid w:val="00E24E83"/>
    <w:rsid w:val="00E27A18"/>
    <w:rsid w:val="00E27AFA"/>
    <w:rsid w:val="00E30966"/>
    <w:rsid w:val="00E348B5"/>
    <w:rsid w:val="00E36342"/>
    <w:rsid w:val="00E36ECC"/>
    <w:rsid w:val="00E40605"/>
    <w:rsid w:val="00E4130A"/>
    <w:rsid w:val="00E415ED"/>
    <w:rsid w:val="00E42604"/>
    <w:rsid w:val="00E455A1"/>
    <w:rsid w:val="00E45882"/>
    <w:rsid w:val="00E4633F"/>
    <w:rsid w:val="00E47ADE"/>
    <w:rsid w:val="00E5120A"/>
    <w:rsid w:val="00E513EF"/>
    <w:rsid w:val="00E51C26"/>
    <w:rsid w:val="00E51CD8"/>
    <w:rsid w:val="00E54E94"/>
    <w:rsid w:val="00E56F21"/>
    <w:rsid w:val="00E60FAF"/>
    <w:rsid w:val="00E616BB"/>
    <w:rsid w:val="00E62777"/>
    <w:rsid w:val="00E6345F"/>
    <w:rsid w:val="00E637B0"/>
    <w:rsid w:val="00E64F86"/>
    <w:rsid w:val="00E65D2E"/>
    <w:rsid w:val="00E67F9E"/>
    <w:rsid w:val="00E74146"/>
    <w:rsid w:val="00E74F78"/>
    <w:rsid w:val="00E75672"/>
    <w:rsid w:val="00E756A2"/>
    <w:rsid w:val="00E762FB"/>
    <w:rsid w:val="00E820E4"/>
    <w:rsid w:val="00E82807"/>
    <w:rsid w:val="00E82EE1"/>
    <w:rsid w:val="00E87805"/>
    <w:rsid w:val="00E90B5B"/>
    <w:rsid w:val="00E90ED7"/>
    <w:rsid w:val="00E95C55"/>
    <w:rsid w:val="00E96259"/>
    <w:rsid w:val="00E975B3"/>
    <w:rsid w:val="00E97DEF"/>
    <w:rsid w:val="00EA1319"/>
    <w:rsid w:val="00EA261B"/>
    <w:rsid w:val="00EA3949"/>
    <w:rsid w:val="00EA60E9"/>
    <w:rsid w:val="00EB16F4"/>
    <w:rsid w:val="00EB1E9E"/>
    <w:rsid w:val="00EB2298"/>
    <w:rsid w:val="00EB4377"/>
    <w:rsid w:val="00EB46ED"/>
    <w:rsid w:val="00EB4A0D"/>
    <w:rsid w:val="00EB55FB"/>
    <w:rsid w:val="00EB58C5"/>
    <w:rsid w:val="00EC0314"/>
    <w:rsid w:val="00EC3319"/>
    <w:rsid w:val="00EC3612"/>
    <w:rsid w:val="00EC3DF3"/>
    <w:rsid w:val="00EC5350"/>
    <w:rsid w:val="00EC63CE"/>
    <w:rsid w:val="00EC6846"/>
    <w:rsid w:val="00ED052F"/>
    <w:rsid w:val="00ED223B"/>
    <w:rsid w:val="00ED37D7"/>
    <w:rsid w:val="00ED3873"/>
    <w:rsid w:val="00ED6CC7"/>
    <w:rsid w:val="00EE28C2"/>
    <w:rsid w:val="00EE4077"/>
    <w:rsid w:val="00EE571D"/>
    <w:rsid w:val="00EE5C00"/>
    <w:rsid w:val="00EE7886"/>
    <w:rsid w:val="00EF1A07"/>
    <w:rsid w:val="00EF2AF9"/>
    <w:rsid w:val="00F0308D"/>
    <w:rsid w:val="00F059B2"/>
    <w:rsid w:val="00F05ADE"/>
    <w:rsid w:val="00F061C2"/>
    <w:rsid w:val="00F069AD"/>
    <w:rsid w:val="00F1034C"/>
    <w:rsid w:val="00F1185A"/>
    <w:rsid w:val="00F13E8F"/>
    <w:rsid w:val="00F1565C"/>
    <w:rsid w:val="00F17A11"/>
    <w:rsid w:val="00F201CC"/>
    <w:rsid w:val="00F20ECB"/>
    <w:rsid w:val="00F22826"/>
    <w:rsid w:val="00F23815"/>
    <w:rsid w:val="00F24A9A"/>
    <w:rsid w:val="00F24E15"/>
    <w:rsid w:val="00F25E3D"/>
    <w:rsid w:val="00F30DA9"/>
    <w:rsid w:val="00F31519"/>
    <w:rsid w:val="00F32AEE"/>
    <w:rsid w:val="00F33474"/>
    <w:rsid w:val="00F4561D"/>
    <w:rsid w:val="00F50449"/>
    <w:rsid w:val="00F51CFE"/>
    <w:rsid w:val="00F52375"/>
    <w:rsid w:val="00F53D02"/>
    <w:rsid w:val="00F544DC"/>
    <w:rsid w:val="00F55648"/>
    <w:rsid w:val="00F57065"/>
    <w:rsid w:val="00F602FC"/>
    <w:rsid w:val="00F62C05"/>
    <w:rsid w:val="00F64C9F"/>
    <w:rsid w:val="00F653F7"/>
    <w:rsid w:val="00F65B3C"/>
    <w:rsid w:val="00F66818"/>
    <w:rsid w:val="00F70943"/>
    <w:rsid w:val="00F72745"/>
    <w:rsid w:val="00F7612F"/>
    <w:rsid w:val="00F767E6"/>
    <w:rsid w:val="00F76F97"/>
    <w:rsid w:val="00F775E0"/>
    <w:rsid w:val="00F81A9E"/>
    <w:rsid w:val="00F8286B"/>
    <w:rsid w:val="00F8335E"/>
    <w:rsid w:val="00F85979"/>
    <w:rsid w:val="00F942B8"/>
    <w:rsid w:val="00F958B9"/>
    <w:rsid w:val="00FA0149"/>
    <w:rsid w:val="00FA284B"/>
    <w:rsid w:val="00FA48D5"/>
    <w:rsid w:val="00FA5242"/>
    <w:rsid w:val="00FA5751"/>
    <w:rsid w:val="00FA5DC9"/>
    <w:rsid w:val="00FA63CB"/>
    <w:rsid w:val="00FB0BCA"/>
    <w:rsid w:val="00FB18B6"/>
    <w:rsid w:val="00FB2DEA"/>
    <w:rsid w:val="00FB3956"/>
    <w:rsid w:val="00FB46FC"/>
    <w:rsid w:val="00FC001B"/>
    <w:rsid w:val="00FC0EFF"/>
    <w:rsid w:val="00FC3050"/>
    <w:rsid w:val="00FC7BF1"/>
    <w:rsid w:val="00FD18AC"/>
    <w:rsid w:val="00FD3AAA"/>
    <w:rsid w:val="00FD4155"/>
    <w:rsid w:val="00FD432A"/>
    <w:rsid w:val="00FD4C17"/>
    <w:rsid w:val="00FD5C3C"/>
    <w:rsid w:val="00FE0EB0"/>
    <w:rsid w:val="00FE40C6"/>
    <w:rsid w:val="00FE5B4A"/>
    <w:rsid w:val="00FE6097"/>
    <w:rsid w:val="00FF05B9"/>
    <w:rsid w:val="00FF263E"/>
    <w:rsid w:val="00FF4CF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32DAE"/>
  <w15:chartTrackingRefBased/>
  <w15:docId w15:val="{B2B9ED92-FE93-4A7E-BBEF-81EEECBB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Titre2"/>
    <w:link w:val="Titre1C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CBDNormalNumber"/>
    <w:link w:val="Titre2C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itre3">
    <w:name w:val="heading 3"/>
    <w:basedOn w:val="Normal"/>
    <w:next w:val="CBDNormalNumber"/>
    <w:link w:val="Titre3C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CBDNormalNumber"/>
    <w:link w:val="Titre4C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itre6">
    <w:name w:val="heading 6"/>
    <w:basedOn w:val="Normal"/>
    <w:next w:val="Normal"/>
    <w:link w:val="Titre6C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itre7">
    <w:name w:val="heading 7"/>
    <w:basedOn w:val="Normal"/>
    <w:next w:val="Normal"/>
    <w:link w:val="Titre7C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itre8">
    <w:name w:val="heading 8"/>
    <w:basedOn w:val="Normal"/>
    <w:next w:val="Normal"/>
    <w:link w:val="Titre8C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itre9">
    <w:name w:val="heading 9"/>
    <w:basedOn w:val="Normal"/>
    <w:next w:val="Normal"/>
    <w:link w:val="Titre9C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ru-RU"/>
    </w:rPr>
  </w:style>
  <w:style w:type="character" w:customStyle="1" w:styleId="Titre2Car">
    <w:name w:val="Titre 2 Car"/>
    <w:basedOn w:val="Policepardfaut"/>
    <w:link w:val="Titre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ru-RU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customStyle="1" w:styleId="Titre6Car">
    <w:name w:val="Titre 6 Car"/>
    <w:basedOn w:val="Policepardfaut"/>
    <w:link w:val="Titre6"/>
    <w:semiHidden/>
    <w:rsid w:val="006B6D3E"/>
    <w:rPr>
      <w:rFonts w:ascii="Times New Roman" w:eastAsia="SimSun" w:hAnsi="Times New Roman" w:cs="Times New Roman"/>
      <w:bCs/>
      <w:kern w:val="0"/>
      <w:szCs w:val="22"/>
      <w:lang w:val="ru-RU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ru-RU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ru-RU"/>
      <w14:ligatures w14:val="none"/>
    </w:rPr>
  </w:style>
  <w:style w:type="paragraph" w:styleId="Paragraphedeliste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983"/>
    <w:rPr>
      <w:i/>
      <w:iCs/>
      <w:color w:val="0F4761" w:themeColor="accent1" w:themeShade="BF"/>
      <w:lang w:val="ru-RU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ru-RU"/>
      <w14:ligatures w14:val="none"/>
    </w:rPr>
  </w:style>
  <w:style w:type="character" w:styleId="Rfrenceintense">
    <w:name w:val="Intense Reference"/>
    <w:basedOn w:val="Policepardfaut"/>
    <w:uiPriority w:val="32"/>
    <w:qFormat/>
    <w:rsid w:val="004C2983"/>
    <w:rPr>
      <w:b/>
      <w:bCs/>
      <w:smallCaps/>
      <w:color w:val="0F4761" w:themeColor="accent1" w:themeShade="BF"/>
      <w:spacing w:val="5"/>
      <w:lang w:val="ru-RU"/>
    </w:rPr>
  </w:style>
  <w:style w:type="paragraph" w:styleId="Rvisio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Appelnotedebasdep">
    <w:name w:val="footnote reference"/>
    <w:basedOn w:val="Policepardfaut"/>
    <w:uiPriority w:val="99"/>
    <w:semiHidden/>
    <w:unhideWhenUsed/>
    <w:rsid w:val="006B6D3E"/>
    <w:rPr>
      <w:vertAlign w:val="superscript"/>
      <w:lang w:val="ru-RU"/>
    </w:rPr>
  </w:style>
  <w:style w:type="paragraph" w:customStyle="1" w:styleId="Footnote">
    <w:name w:val="Footnote"/>
    <w:basedOn w:val="Notedebasdepage"/>
    <w:semiHidden/>
    <w:qFormat/>
    <w:rsid w:val="006B6D3E"/>
    <w:rPr>
      <w:szCs w:val="18"/>
    </w:rPr>
  </w:style>
  <w:style w:type="paragraph" w:styleId="En-tte">
    <w:name w:val="header"/>
    <w:basedOn w:val="Normal"/>
    <w:link w:val="En-tteC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6B6D3E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styleId="Pieddepage">
    <w:name w:val="footer"/>
    <w:basedOn w:val="Normal"/>
    <w:link w:val="PieddepageCar"/>
    <w:uiPriority w:val="99"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B6D3E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6D3E"/>
    <w:pPr>
      <w:jc w:val="left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6D3E"/>
    <w:rPr>
      <w:rFonts w:ascii="Times New Roman" w:eastAsia="SimSun" w:hAnsi="Times New Roman" w:cs="Times New Roman"/>
      <w:kern w:val="0"/>
      <w:sz w:val="18"/>
      <w:szCs w:val="20"/>
      <w:lang w:val="ru-RU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B6D3E"/>
    <w:rPr>
      <w:sz w:val="22"/>
      <w:szCs w:val="22"/>
      <w:lang w:val="ru-RU"/>
    </w:rPr>
  </w:style>
  <w:style w:type="character" w:styleId="Marquedecommentaire">
    <w:name w:val="annotation reference"/>
    <w:basedOn w:val="Policepardfaut"/>
    <w:uiPriority w:val="99"/>
    <w:semiHidden/>
    <w:unhideWhenUsed/>
    <w:rsid w:val="006B6D3E"/>
    <w:rPr>
      <w:sz w:val="16"/>
      <w:szCs w:val="16"/>
      <w:lang w:val="ru-RU"/>
    </w:rPr>
  </w:style>
  <w:style w:type="paragraph" w:styleId="Commentaire">
    <w:name w:val="annotation text"/>
    <w:basedOn w:val="Normal"/>
    <w:link w:val="CommentaireCar"/>
    <w:uiPriority w:val="99"/>
    <w:semiHidden/>
    <w:rsid w:val="006B6D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e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Aucuneliste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Lienhypertexte">
    <w:name w:val="Hyperlink"/>
    <w:basedOn w:val="Policepardfaut"/>
    <w:uiPriority w:val="99"/>
    <w:unhideWhenUsed/>
    <w:rsid w:val="006B6D3E"/>
    <w:rPr>
      <w:rFonts w:ascii="Times New Roman" w:hAnsi="Times New Roman"/>
      <w:color w:val="467886" w:themeColor="hyperlink"/>
      <w:u w:val="single"/>
      <w:lang w:val="ru-RU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M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M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M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M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M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M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ru-RU"/>
      <w14:ligatures w14:val="non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B6D3E"/>
  </w:style>
  <w:style w:type="paragraph" w:styleId="Normalcentr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B6D3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B6D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character" w:styleId="Titredulivre">
    <w:name w:val="Book Title"/>
    <w:basedOn w:val="Policepardfaut"/>
    <w:uiPriority w:val="33"/>
    <w:qFormat/>
    <w:rsid w:val="006B6D3E"/>
    <w:rPr>
      <w:b/>
      <w:bCs/>
      <w:i/>
      <w:iCs/>
      <w:spacing w:val="5"/>
      <w:lang w:val="ru-RU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B6D3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table" w:styleId="Grillecouleur">
    <w:name w:val="Colorful Grid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B6D3E"/>
  </w:style>
  <w:style w:type="character" w:customStyle="1" w:styleId="DateCar">
    <w:name w:val="Date Car"/>
    <w:basedOn w:val="Policepardfau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ru-RU"/>
      <w14:ligatures w14:val="non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B6D3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Accentuation">
    <w:name w:val="Emphasis"/>
    <w:basedOn w:val="Policepardfaut"/>
    <w:uiPriority w:val="20"/>
    <w:qFormat/>
    <w:rsid w:val="006B6D3E"/>
    <w:rPr>
      <w:i/>
      <w:iCs/>
      <w:lang w:val="ru-RU"/>
    </w:rPr>
  </w:style>
  <w:style w:type="character" w:styleId="Appeldenotedefin">
    <w:name w:val="endnote reference"/>
    <w:basedOn w:val="Policepardfaut"/>
    <w:uiPriority w:val="99"/>
    <w:semiHidden/>
    <w:unhideWhenUsed/>
    <w:rsid w:val="006B6D3E"/>
    <w:rPr>
      <w:vertAlign w:val="superscript"/>
      <w:lang w:val="ru-RU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B6D3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Adressedestinataire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B6D3E"/>
    <w:rPr>
      <w:color w:val="96607D" w:themeColor="followedHyperlink"/>
      <w:u w:val="single"/>
      <w:lang w:val="ru-RU"/>
    </w:rPr>
  </w:style>
  <w:style w:type="table" w:styleId="TableauGrille1Clair">
    <w:name w:val="Grid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character" w:styleId="AcronymeHTML">
    <w:name w:val="HTML Acronym"/>
    <w:basedOn w:val="Policepardfaut"/>
    <w:uiPriority w:val="99"/>
    <w:semiHidden/>
    <w:unhideWhenUsed/>
    <w:rsid w:val="006B6D3E"/>
    <w:rPr>
      <w:lang w:val="ru-RU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B6D3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odeHTML">
    <w:name w:val="HTML Code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DfinitionHTML">
    <w:name w:val="HTML Definition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lavierHTML">
    <w:name w:val="HTML Keyboard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character" w:styleId="ExempleHTML">
    <w:name w:val="HTML Sample"/>
    <w:basedOn w:val="Policepardfaut"/>
    <w:uiPriority w:val="99"/>
    <w:semiHidden/>
    <w:unhideWhenUsed/>
    <w:rsid w:val="006B6D3E"/>
    <w:rPr>
      <w:rFonts w:ascii="Consolas" w:hAnsi="Consolas"/>
      <w:sz w:val="24"/>
      <w:szCs w:val="24"/>
      <w:lang w:val="ru-RU"/>
    </w:rPr>
  </w:style>
  <w:style w:type="character" w:styleId="MachinecrireHTML">
    <w:name w:val="HTML Typewriter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VariableHTML">
    <w:name w:val="HTML Variable"/>
    <w:basedOn w:val="Policepardfaut"/>
    <w:uiPriority w:val="99"/>
    <w:semiHidden/>
    <w:unhideWhenUsed/>
    <w:rsid w:val="006B6D3E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B6D3E"/>
    <w:rPr>
      <w:lang w:val="ru-RU"/>
    </w:rPr>
  </w:style>
  <w:style w:type="paragraph" w:styleId="Liste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TableauListe1Clair">
    <w:name w:val="List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table" w:styleId="Grillemoyenne1">
    <w:name w:val="Medium Grid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ru-RU"/>
      <w14:ligatures w14:val="none"/>
    </w:rPr>
  </w:style>
  <w:style w:type="paragraph" w:styleId="Sansinterligne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B6D3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B6D3E"/>
    <w:rPr>
      <w:lang w:val="ru-RU"/>
    </w:rPr>
  </w:style>
  <w:style w:type="character" w:styleId="Textedelespacerserv">
    <w:name w:val="Placeholder Text"/>
    <w:basedOn w:val="Policepardfaut"/>
    <w:uiPriority w:val="99"/>
    <w:semiHidden/>
    <w:rsid w:val="006B6D3E"/>
    <w:rPr>
      <w:color w:val="666666"/>
      <w:lang w:val="ru-RU"/>
    </w:rPr>
  </w:style>
  <w:style w:type="table" w:styleId="Tableausimple1">
    <w:name w:val="Plain Table 1"/>
    <w:basedOn w:val="Tableau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ru-RU"/>
      <w14:ligatures w14:val="non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B6D3E"/>
  </w:style>
  <w:style w:type="character" w:customStyle="1" w:styleId="SalutationsCar">
    <w:name w:val="Salutations Car"/>
    <w:basedOn w:val="Policepardfaut"/>
    <w:link w:val="Salutations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Signature">
    <w:name w:val="Signature"/>
    <w:basedOn w:val="Normal"/>
    <w:link w:val="SignatureCar"/>
    <w:uiPriority w:val="99"/>
    <w:semiHidden/>
    <w:unhideWhenUsed/>
    <w:rsid w:val="006B6D3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6B6D3E"/>
    <w:rPr>
      <w:u w:val="dotted"/>
      <w:lang w:val="ru-RU"/>
    </w:rPr>
  </w:style>
  <w:style w:type="character" w:customStyle="1" w:styleId="SmartLink1">
    <w:name w:val="SmartLink1"/>
    <w:basedOn w:val="Policepardfaut"/>
    <w:uiPriority w:val="99"/>
    <w:semiHidden/>
    <w:unhideWhenUsed/>
    <w:rsid w:val="006B6D3E"/>
    <w:rPr>
      <w:color w:val="0000FF"/>
      <w:u w:val="single"/>
      <w:shd w:val="clear" w:color="auto" w:fill="F3F2F1"/>
      <w:lang w:val="ru-RU"/>
    </w:rPr>
  </w:style>
  <w:style w:type="character" w:styleId="lev">
    <w:name w:val="Strong"/>
    <w:basedOn w:val="Policepardfaut"/>
    <w:uiPriority w:val="22"/>
    <w:qFormat/>
    <w:rsid w:val="006B6D3E"/>
    <w:rPr>
      <w:b/>
      <w:bCs/>
      <w:lang w:val="ru-RU"/>
    </w:rPr>
  </w:style>
  <w:style w:type="character" w:styleId="Accentuationlgre">
    <w:name w:val="Subtle Emphasis"/>
    <w:basedOn w:val="Policepardfaut"/>
    <w:uiPriority w:val="19"/>
    <w:qFormat/>
    <w:rsid w:val="006B6D3E"/>
    <w:rPr>
      <w:i/>
      <w:iCs/>
      <w:color w:val="404040" w:themeColor="text1" w:themeTint="BF"/>
      <w:lang w:val="ru-RU"/>
    </w:rPr>
  </w:style>
  <w:style w:type="character" w:styleId="Rfrencelgre">
    <w:name w:val="Subtle Reference"/>
    <w:basedOn w:val="Policepardfaut"/>
    <w:uiPriority w:val="31"/>
    <w:qFormat/>
    <w:rsid w:val="006B6D3E"/>
    <w:rPr>
      <w:smallCaps/>
      <w:color w:val="5A5A5A" w:themeColor="text1" w:themeTint="A5"/>
      <w:lang w:val="ru-RU"/>
    </w:rPr>
  </w:style>
  <w:style w:type="table" w:styleId="Effetsdetableau3D1">
    <w:name w:val="Table 3D effect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auprofessionnel">
    <w:name w:val="Table Professional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B6D3E"/>
    <w:rPr>
      <w:color w:val="605E5C"/>
      <w:shd w:val="clear" w:color="auto" w:fill="E1DFDD"/>
      <w:lang w:val="ru-RU"/>
    </w:rPr>
  </w:style>
  <w:style w:type="character" w:styleId="Mentionnonrsolue">
    <w:name w:val="Unresolved Mention"/>
    <w:basedOn w:val="Policepardfaut"/>
    <w:uiPriority w:val="99"/>
    <w:semiHidden/>
    <w:unhideWhenUsed/>
    <w:rsid w:val="001A79FF"/>
    <w:rPr>
      <w:color w:val="605E5C"/>
      <w:shd w:val="clear" w:color="auto" w:fill="E1DFDD"/>
    </w:rPr>
  </w:style>
  <w:style w:type="numbering" w:customStyle="1" w:styleId="ListCBD1">
    <w:name w:val="ListCBD1"/>
    <w:uiPriority w:val="99"/>
    <w:rsid w:val="00EB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s3.amazonaws.com/km.documents.attachments/ef93/8899/074c93858d8576107c25668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bd.int/doc/decisions/cp-mop-11/cp-mop-11-dec-06-ru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/decisions/cp-mop-09/cp-mop-09-dec-13-ru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p-mop-09/cp-mop-09-dec-13-ru.pdf" TargetMode="External"/><Relationship Id="rId20" Type="http://schemas.openxmlformats.org/officeDocument/2006/relationships/hyperlink" Target="https://www.cbd.int/doc/decisions/cop-14/cop-14-dec-33-ru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p-mop-11/cp-mop-11-dec-07-ru.pd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3.amazonaws.com/km.documents.attachments/ef93/8899/074c93858d8576107c25668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p-mop-09/cp-mop-09-dec-13-ru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c/a545/bc1d/9da51bd8c2c45a0c9e548a68/cp-ra-ahteg-2025-01-inf-01-en.pdf" TargetMode="External"/><Relationship Id="rId3" Type="http://schemas.openxmlformats.org/officeDocument/2006/relationships/hyperlink" Target="https://www.cbd.int/doc/c/a36e/7585/f6416c1b9af2f41c46f46652/cp-ra-ahteg-2025-01-03-en.pdf" TargetMode="External"/><Relationship Id="rId7" Type="http://schemas.openxmlformats.org/officeDocument/2006/relationships/hyperlink" Target="https://www.cbd.int/doc/c/b288/b75c/2dae69b016102db9b4bd91ae/cp-mop-11-09-ru.pdf" TargetMode="External"/><Relationship Id="rId2" Type="http://schemas.openxmlformats.org/officeDocument/2006/relationships/hyperlink" Target="https://www.cbd.int/doc/c/79c1/c256/4c813c71050859cfee589b5b/sbstta-27-06-ru.pdf" TargetMode="External"/><Relationship Id="rId1" Type="http://schemas.openxmlformats.org/officeDocument/2006/relationships/hyperlink" Target="https://www.cbd.int/doc/c/a36e/7585/f6416c1b9af2f41c46f46652/cp-ra-ahteg-2025-01-03-en.pdf" TargetMode="External"/><Relationship Id="rId6" Type="http://schemas.openxmlformats.org/officeDocument/2006/relationships/hyperlink" Target="https://www.cbd.int/decisions/?id=11024" TargetMode="External"/><Relationship Id="rId5" Type="http://schemas.openxmlformats.org/officeDocument/2006/relationships/hyperlink" Target="https://www.cbd.int/doc/c/b288/b75c/2dae69b016102db9b4bd91ae/cp-mop-11-09-ru.pdf" TargetMode="External"/><Relationship Id="rId4" Type="http://schemas.openxmlformats.org/officeDocument/2006/relationships/hyperlink" Target="https://www.cbd.int/tsc/tscm/subregionalcentres" TargetMode="External"/><Relationship Id="rId9" Type="http://schemas.openxmlformats.org/officeDocument/2006/relationships/hyperlink" Target="https://www.cbd.int/doc/c/f0ab/1c6f/e987e74c5e86a1eddb268aba/cp-ra-ahteg-2025-01-inf-02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LOUGHLI\OneDrive%20-%20United%20Nations\Desktop\Working%20on%20plane%20(AHTEG%20+%20SBSTTA)\sbstta-27-template-en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254b417fb8660e212a57c6b91816d4cc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b892c23250ccef28d10164b5458247a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E82D-1297-41F9-82B5-613666E5D8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2.xml><?xml version="1.0" encoding="utf-8"?>
<ds:datastoreItem xmlns:ds="http://schemas.openxmlformats.org/officeDocument/2006/customXml" ds:itemID="{37824C5C-C09A-4566-959B-C4BFA96BB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8823B-A5F6-49A1-A79A-619A93B7C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536E0-8A8A-46A2-BAC5-5D6BF8A2F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sbstta-27-template-en (1)</Template>
  <TotalTime>2</TotalTime>
  <Pages>5</Pages>
  <Words>1453</Words>
  <Characters>11253</Characters>
  <Application>Microsoft Office Word</Application>
  <DocSecurity>0</DocSecurity>
  <Lines>220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and risk management of living modified organisms</vt:lpstr>
    </vt:vector>
  </TitlesOfParts>
  <Company/>
  <LinksUpToDate>false</LinksUpToDate>
  <CharactersWithSpaces>12646</CharactersWithSpaces>
  <SharedDoc>false</SharedDoc>
  <HLinks>
    <vt:vector size="96" baseType="variant"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https://www.cbd.int/doc/decisions/cp-mop-11/cp-mop-11-dec-06-ru.pdf</vt:lpwstr>
      </vt:variant>
      <vt:variant>
        <vt:lpwstr/>
      </vt:variant>
      <vt:variant>
        <vt:i4>1769554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https://www.cbd.int/doc/decisions/cop-14/cop-14-dec-33-ru.pdf</vt:lpwstr>
      </vt:variant>
      <vt:variant>
        <vt:lpwstr/>
      </vt:variant>
      <vt:variant>
        <vt:i4>5832731</vt:i4>
      </vt:variant>
      <vt:variant>
        <vt:i4>15</vt:i4>
      </vt:variant>
      <vt:variant>
        <vt:i4>0</vt:i4>
      </vt:variant>
      <vt:variant>
        <vt:i4>5</vt:i4>
      </vt:variant>
      <vt:variant>
        <vt:lpwstr>https://s3.amazonaws.com/km.documents.attachments/ef93/8899/074c93858d8576107c256685</vt:lpwstr>
      </vt:variant>
      <vt:variant>
        <vt:lpwstr/>
      </vt:variant>
      <vt:variant>
        <vt:i4>5832731</vt:i4>
      </vt:variant>
      <vt:variant>
        <vt:i4>12</vt:i4>
      </vt:variant>
      <vt:variant>
        <vt:i4>0</vt:i4>
      </vt:variant>
      <vt:variant>
        <vt:i4>5</vt:i4>
      </vt:variant>
      <vt:variant>
        <vt:lpwstr>https://s3.amazonaws.com/km.documents.attachments/ef93/8899/074c93858d8576107c256685</vt:lpwstr>
      </vt:variant>
      <vt:variant>
        <vt:lpwstr/>
      </vt:variant>
      <vt:variant>
        <vt:i4>6291499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https://www.cbd.int/doc/decisions/cp-mop-09/cp-mop-09-dec-13-ru.pdf</vt:lpwstr>
      </vt:variant>
      <vt:variant>
        <vt:lpwstr/>
      </vt:variant>
      <vt:variant>
        <vt:i4>6291499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https://www.cbd.int/doc/decisions/cp-mop-09/cp-mop-09-dec-13-ru.pdf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https://www.cbd.int/doc/decisions/cp-mop-11/cp-mop-11-dec-07-ru.pdf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https://www.cbd.int/doc/decisions/cp-mop-09/cp-mop-09-dec-13-ru.pdf</vt:lpwstr>
      </vt:variant>
      <vt:variant>
        <vt:lpwstr/>
      </vt:variant>
      <vt:variant>
        <vt:i4>2752564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https://www.cbd.int/documents/CBD/CP/RA/AHTEG/2025/1/INF/2</vt:lpwstr>
      </vt:variant>
      <vt:variant>
        <vt:lpwstr/>
      </vt:variant>
      <vt:variant>
        <vt:i4>2687028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https://www.cbd.int/documents/CBD/CP/RA/AHTEG/2025/1/INF/1</vt:lpwstr>
      </vt:variant>
      <vt:variant>
        <vt:lpwstr/>
      </vt:variant>
      <vt:variant>
        <vt:i4>4980815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https://www.cbd.int/doc/c/b288/b75c/2dae69b016102db9b4bd91ae/cp-mop-11-09-ru.pdf</vt:lpwstr>
      </vt:variant>
      <vt:variant>
        <vt:lpwstr/>
      </vt:variant>
      <vt:variant>
        <vt:i4>3539048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https://www.cbd.int/decisions/?id=11024</vt:lpwstr>
      </vt:variant>
      <vt:variant>
        <vt:lpwstr/>
      </vt:variant>
      <vt:variant>
        <vt:i4>7077988</vt:i4>
      </vt:variant>
      <vt:variant>
        <vt:i4>9</vt:i4>
      </vt:variant>
      <vt:variant>
        <vt:i4>0</vt:i4>
      </vt:variant>
      <vt:variant>
        <vt:i4>5</vt:i4>
      </vt:variant>
      <vt:variant>
        <vt:lpwstr>https://www.cbd.int/tsc/tscm/subregionalcentres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https://www.cbd.int/documents/CBD/CP/RA/AHTEG/2025/1/3</vt:lpwstr>
      </vt:variant>
      <vt:variant>
        <vt:lpwstr/>
      </vt:variant>
      <vt:variant>
        <vt:i4>4456458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https://www.cbd.int/doc/c/79c1/c256/4c813c71050859cfee589b5b/sbstta-27-06-ru.pdf</vt:lpwstr>
      </vt:variant>
      <vt:variant>
        <vt:lpwstr/>
      </vt:variant>
      <vt:variant>
        <vt:i4>8126574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https://www.cbd.int/doc/c/a36e/7585/f6416c1b9af2f41c46f46652/cp-ra-ahteg-2025-01-03-en.pdf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и регулирование рисков, связанных с живыми измененными организмами</dc:title>
  <dc:subject/>
  <dc:creator>Secretariat of the Convention on Biological Diversity</dc:creator>
  <cp:keywords>Subsidiary Body on Scientific, Technical and Technological Advice, twenty-seventh meeting</cp:keywords>
  <dc:description/>
  <cp:lastModifiedBy>A</cp:lastModifiedBy>
  <cp:revision>15</cp:revision>
  <dcterms:created xsi:type="dcterms:W3CDTF">2025-11-18T12:53:00Z</dcterms:created>
  <dcterms:modified xsi:type="dcterms:W3CDTF">2025-11-18T12:57:00Z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ContentTypeId">
    <vt:lpwstr>0x01010069BFACF6D92CD24AA50050CE23F68F74</vt:lpwstr>
  </property>
</Properties>
</file>