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361"/>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2160"/>
        <w:gridCol w:w="1917"/>
        <w:gridCol w:w="1143"/>
      </w:tblGrid>
      <w:tr w:rsidR="00841A66" w:rsidRPr="00CE2B0C" w14:paraId="1712094E" w14:textId="77777777" w:rsidTr="008A3C08">
        <w:trPr>
          <w:cantSplit/>
          <w:trHeight w:val="900"/>
        </w:trPr>
        <w:tc>
          <w:tcPr>
            <w:tcW w:w="6588" w:type="dxa"/>
            <w:gridSpan w:val="2"/>
            <w:tcBorders>
              <w:top w:val="nil"/>
              <w:left w:val="nil"/>
              <w:bottom w:val="single" w:sz="12" w:space="0" w:color="auto"/>
              <w:right w:val="nil"/>
            </w:tcBorders>
            <w:vAlign w:val="center"/>
          </w:tcPr>
          <w:p w14:paraId="6B52908C" w14:textId="1E54A94A" w:rsidR="00841A66" w:rsidRPr="00CE2B0C" w:rsidRDefault="00D131B6" w:rsidP="00841A66">
            <w:pPr>
              <w:spacing w:before="360"/>
              <w:jc w:val="left"/>
              <w:rPr>
                <w:rFonts w:cs="Simplified Arabic"/>
                <w:b/>
                <w:bCs/>
                <w:szCs w:val="22"/>
                <w:lang w:val="en-CA" w:eastAsia="en-CA"/>
              </w:rPr>
            </w:pPr>
            <w:r w:rsidRPr="00CE2B0C">
              <w:rPr>
                <w:rFonts w:cs="Simplified Arabic"/>
                <w:b/>
                <w:bCs/>
                <w:noProof/>
                <w:lang w:val="en-US"/>
              </w:rPr>
              <w:drawing>
                <wp:anchor distT="0" distB="0" distL="114300" distR="114300" simplePos="0" relativeHeight="251658242" behindDoc="0" locked="0" layoutInCell="1" allowOverlap="1" wp14:anchorId="05010998" wp14:editId="33264B11">
                  <wp:simplePos x="0" y="0"/>
                  <wp:positionH relativeFrom="column">
                    <wp:posOffset>5459095</wp:posOffset>
                  </wp:positionH>
                  <wp:positionV relativeFrom="paragraph">
                    <wp:posOffset>66040</wp:posOffset>
                  </wp:positionV>
                  <wp:extent cx="475615" cy="391795"/>
                  <wp:effectExtent l="0" t="0" r="0" b="0"/>
                  <wp:wrapNone/>
                  <wp:docPr id="7" name="Picture 1" descr="Macintosh HD:Users:bilodeau:Desktop:logos:template 2017:u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lodeau:Desktop:logos:template 2017:un.e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5615" cy="391795"/>
                          </a:xfrm>
                          <a:prstGeom prst="rect">
                            <a:avLst/>
                          </a:prstGeom>
                          <a:noFill/>
                        </pic:spPr>
                      </pic:pic>
                    </a:graphicData>
                  </a:graphic>
                  <wp14:sizeRelH relativeFrom="page">
                    <wp14:pctWidth>0</wp14:pctWidth>
                  </wp14:sizeRelH>
                  <wp14:sizeRelV relativeFrom="page">
                    <wp14:pctHeight>0</wp14:pctHeight>
                  </wp14:sizeRelV>
                </wp:anchor>
              </w:drawing>
            </w:r>
            <w:r w:rsidRPr="00CE2B0C">
              <w:rPr>
                <w:rFonts w:cs="Simplified Arabic"/>
                <w:b/>
                <w:bCs/>
                <w:noProof/>
                <w:rtl/>
                <w:lang w:val="en-US"/>
              </w:rPr>
              <w:drawing>
                <wp:anchor distT="0" distB="0" distL="114300" distR="114300" simplePos="0" relativeHeight="251658241" behindDoc="0" locked="0" layoutInCell="1" allowOverlap="1" wp14:anchorId="7D797C99" wp14:editId="1C557590">
                  <wp:simplePos x="0" y="0"/>
                  <wp:positionH relativeFrom="column">
                    <wp:posOffset>3372485</wp:posOffset>
                  </wp:positionH>
                  <wp:positionV relativeFrom="paragraph">
                    <wp:posOffset>5080</wp:posOffset>
                  </wp:positionV>
                  <wp:extent cx="1995805" cy="539750"/>
                  <wp:effectExtent l="0" t="0" r="4445" b="0"/>
                  <wp:wrapNone/>
                  <wp:docPr id="14" name="Picture 1" descr="C:\Users\User\Favorites\Documents\Desktop\UNEnvironment_Logo_Arabic_Full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Favorites\Documents\Desktop\UNEnvironment_Logo_Arabic_Full_colour.jpg"/>
                          <pic:cNvPicPr>
                            <a:picLocks noChangeAspect="1" noChangeArrowheads="1"/>
                          </pic:cNvPicPr>
                        </pic:nvPicPr>
                        <pic:blipFill>
                          <a:blip r:embed="rId12" cstate="print">
                            <a:biLevel thresh="75000"/>
                          </a:blip>
                          <a:srcRect t="15000" r="8304" b="16667"/>
                          <a:stretch>
                            <a:fillRect/>
                          </a:stretch>
                        </pic:blipFill>
                        <pic:spPr bwMode="auto">
                          <a:xfrm>
                            <a:off x="0" y="0"/>
                            <a:ext cx="1995805" cy="539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41A66" w:rsidRPr="00CE2B0C">
              <w:rPr>
                <w:rFonts w:cs="Simplified Arabic"/>
                <w:b/>
                <w:bCs/>
                <w:sz w:val="40"/>
                <w:szCs w:val="40"/>
                <w:lang w:val="en-CA" w:eastAsia="en-CA"/>
              </w:rPr>
              <w:t>CBD</w:t>
            </w:r>
            <w:r w:rsidR="00841A66" w:rsidRPr="00CE2B0C">
              <w:rPr>
                <w:rFonts w:cs="Simplified Arabic"/>
                <w:szCs w:val="22"/>
                <w:lang w:val="en-CA" w:eastAsia="en-CA"/>
              </w:rPr>
              <w:t>/SBSTTA/</w:t>
            </w:r>
            <w:r w:rsidR="00637FBA">
              <w:rPr>
                <w:rFonts w:cs="Simplified Arabic"/>
                <w:szCs w:val="22"/>
                <w:lang w:val="en-CA" w:eastAsia="en-CA"/>
              </w:rPr>
              <w:t>REC/</w:t>
            </w:r>
            <w:r w:rsidR="00360A9C" w:rsidRPr="00CE2B0C">
              <w:rPr>
                <w:rFonts w:cs="Simplified Arabic"/>
                <w:szCs w:val="22"/>
                <w:lang w:eastAsia="en-CA"/>
              </w:rPr>
              <w:t>28</w:t>
            </w:r>
            <w:r w:rsidR="00AB77DB" w:rsidRPr="00CE2B0C">
              <w:rPr>
                <w:rFonts w:cs="Simplified Arabic"/>
                <w:szCs w:val="22"/>
                <w:lang w:eastAsia="en-CA"/>
              </w:rPr>
              <w:t>/</w:t>
            </w:r>
            <w:r w:rsidR="00637FBA">
              <w:rPr>
                <w:rFonts w:cs="Simplified Arabic"/>
                <w:szCs w:val="22"/>
                <w:lang w:eastAsia="en-CA"/>
              </w:rPr>
              <w:t>2</w:t>
            </w:r>
          </w:p>
        </w:tc>
        <w:tc>
          <w:tcPr>
            <w:tcW w:w="1917" w:type="dxa"/>
            <w:tcBorders>
              <w:top w:val="nil"/>
              <w:left w:val="nil"/>
              <w:bottom w:val="single" w:sz="12" w:space="0" w:color="auto"/>
              <w:right w:val="nil"/>
            </w:tcBorders>
          </w:tcPr>
          <w:p w14:paraId="59803807" w14:textId="606887DF" w:rsidR="00841A66" w:rsidRPr="00CE2B0C" w:rsidRDefault="00841A66" w:rsidP="00841A66">
            <w:pPr>
              <w:tabs>
                <w:tab w:val="left" w:pos="-720"/>
                <w:tab w:val="left" w:pos="0"/>
              </w:tabs>
              <w:suppressAutoHyphens/>
              <w:jc w:val="center"/>
              <w:rPr>
                <w:rFonts w:cs="Simplified Arabic"/>
                <w:b/>
                <w:bCs/>
                <w:sz w:val="24"/>
                <w:rtl/>
                <w:lang w:val="en-CA" w:eastAsia="en-CA"/>
              </w:rPr>
            </w:pPr>
          </w:p>
        </w:tc>
        <w:tc>
          <w:tcPr>
            <w:tcW w:w="1143" w:type="dxa"/>
            <w:tcBorders>
              <w:top w:val="nil"/>
              <w:left w:val="nil"/>
              <w:bottom w:val="single" w:sz="12" w:space="0" w:color="auto"/>
              <w:right w:val="nil"/>
            </w:tcBorders>
          </w:tcPr>
          <w:p w14:paraId="26F25769" w14:textId="7041DAB8" w:rsidR="00841A66" w:rsidRPr="00CE2B0C" w:rsidRDefault="00841A66" w:rsidP="00841A66">
            <w:pPr>
              <w:tabs>
                <w:tab w:val="left" w:pos="-720"/>
              </w:tabs>
              <w:suppressAutoHyphens/>
              <w:spacing w:before="120"/>
              <w:jc w:val="center"/>
              <w:rPr>
                <w:rFonts w:cs="Simplified Arabic"/>
                <w:sz w:val="24"/>
                <w:lang w:val="en-CA" w:eastAsia="en-CA"/>
              </w:rPr>
            </w:pPr>
          </w:p>
          <w:p w14:paraId="3A101C14" w14:textId="7149A4CE" w:rsidR="00841A66" w:rsidRPr="00CE2B0C" w:rsidRDefault="00841A66" w:rsidP="00841A66">
            <w:pPr>
              <w:tabs>
                <w:tab w:val="left" w:pos="-720"/>
              </w:tabs>
              <w:suppressAutoHyphens/>
              <w:spacing w:line="120" w:lineRule="auto"/>
              <w:jc w:val="left"/>
              <w:rPr>
                <w:rFonts w:cs="Simplified Arabic"/>
                <w:sz w:val="24"/>
                <w:lang w:val="en-CA" w:eastAsia="en-CA"/>
              </w:rPr>
            </w:pPr>
          </w:p>
        </w:tc>
      </w:tr>
      <w:tr w:rsidR="00841A66" w:rsidRPr="00CE2B0C" w14:paraId="19EBC151" w14:textId="77777777" w:rsidTr="008A3C08">
        <w:trPr>
          <w:cantSplit/>
          <w:trHeight w:val="1770"/>
        </w:trPr>
        <w:tc>
          <w:tcPr>
            <w:tcW w:w="4428" w:type="dxa"/>
            <w:tcBorders>
              <w:top w:val="nil"/>
              <w:left w:val="nil"/>
              <w:bottom w:val="single" w:sz="24" w:space="0" w:color="auto"/>
              <w:right w:val="nil"/>
            </w:tcBorders>
          </w:tcPr>
          <w:p w14:paraId="29FBA73D" w14:textId="02FD7450" w:rsidR="00841A66" w:rsidRPr="00CE2B0C" w:rsidRDefault="00841A66" w:rsidP="00361341">
            <w:pPr>
              <w:spacing w:before="60"/>
              <w:ind w:left="883"/>
              <w:jc w:val="left"/>
              <w:rPr>
                <w:rFonts w:cs="Simplified Arabic"/>
                <w:szCs w:val="22"/>
                <w:lang w:val="en-CA" w:eastAsia="en-CA"/>
              </w:rPr>
            </w:pPr>
            <w:r w:rsidRPr="00CE2B0C">
              <w:rPr>
                <w:rFonts w:cs="Simplified Arabic"/>
                <w:szCs w:val="22"/>
                <w:lang w:val="en-CA" w:eastAsia="en-CA"/>
              </w:rPr>
              <w:t>Distr</w:t>
            </w:r>
            <w:r w:rsidR="00331101" w:rsidRPr="00CE2B0C">
              <w:rPr>
                <w:rFonts w:cs="Simplified Arabic"/>
                <w:szCs w:val="22"/>
                <w:lang w:val="en-CA" w:eastAsia="en-CA"/>
              </w:rPr>
              <w:t>.</w:t>
            </w:r>
            <w:r w:rsidR="00356340" w:rsidRPr="00CE2B0C">
              <w:rPr>
                <w:rFonts w:cs="Simplified Arabic"/>
                <w:szCs w:val="22"/>
                <w:lang w:val="en-CA" w:eastAsia="en-CA"/>
              </w:rPr>
              <w:t>:</w:t>
            </w:r>
            <w:r w:rsidR="00331101" w:rsidRPr="00CE2B0C">
              <w:rPr>
                <w:rFonts w:cs="Simplified Arabic"/>
                <w:szCs w:val="22"/>
                <w:lang w:val="en-CA" w:eastAsia="en-CA"/>
              </w:rPr>
              <w:t xml:space="preserve"> </w:t>
            </w:r>
            <w:r w:rsidR="00637FBA">
              <w:rPr>
                <w:rFonts w:cs="Simplified Arabic"/>
                <w:szCs w:val="22"/>
                <w:lang w:val="en-CA" w:eastAsia="en-CA"/>
              </w:rPr>
              <w:t>General</w:t>
            </w:r>
          </w:p>
          <w:p w14:paraId="364BA7F3" w14:textId="3F0ADC00" w:rsidR="00841A66" w:rsidRPr="00CE2B0C" w:rsidRDefault="00477B8D" w:rsidP="0037688F">
            <w:pPr>
              <w:ind w:left="883"/>
              <w:jc w:val="left"/>
              <w:rPr>
                <w:rFonts w:eastAsia="MS Mincho" w:cs="Simplified Arabic"/>
                <w:szCs w:val="22"/>
                <w:lang w:val="en-CA" w:eastAsia="ja-JP"/>
              </w:rPr>
            </w:pPr>
            <w:r>
              <w:rPr>
                <w:rFonts w:cs="Simplified Arabic"/>
                <w:szCs w:val="22"/>
                <w:lang w:val="en-CA" w:eastAsia="en-CA"/>
              </w:rPr>
              <w:t xml:space="preserve">1 </w:t>
            </w:r>
            <w:r w:rsidR="00637FBA">
              <w:rPr>
                <w:rFonts w:cs="Simplified Arabic"/>
                <w:szCs w:val="22"/>
                <w:lang w:val="en-CA" w:eastAsia="en-CA"/>
              </w:rPr>
              <w:t>August</w:t>
            </w:r>
            <w:r w:rsidR="00331101" w:rsidRPr="00CE2B0C">
              <w:rPr>
                <w:rFonts w:cs="Simplified Arabic"/>
                <w:szCs w:val="22"/>
                <w:lang w:val="en-CA" w:eastAsia="en-CA"/>
              </w:rPr>
              <w:t xml:space="preserve"> </w:t>
            </w:r>
            <w:r w:rsidR="00B9215C" w:rsidRPr="00CE2B0C">
              <w:rPr>
                <w:rFonts w:cs="Simplified Arabic"/>
                <w:szCs w:val="22"/>
                <w:lang w:val="en-CA" w:eastAsia="en-CA"/>
              </w:rPr>
              <w:t>202</w:t>
            </w:r>
            <w:r w:rsidR="00360A9C" w:rsidRPr="00CE2B0C">
              <w:rPr>
                <w:rFonts w:cs="Simplified Arabic"/>
                <w:szCs w:val="22"/>
                <w:lang w:val="en-CA" w:eastAsia="en-CA"/>
              </w:rPr>
              <w:t>6</w:t>
            </w:r>
          </w:p>
          <w:p w14:paraId="62277367" w14:textId="77777777" w:rsidR="00841A66" w:rsidRPr="00CE2B0C" w:rsidRDefault="00841A66" w:rsidP="00361341">
            <w:pPr>
              <w:keepNext/>
              <w:tabs>
                <w:tab w:val="left" w:pos="-720"/>
              </w:tabs>
              <w:suppressAutoHyphens/>
              <w:ind w:left="883"/>
              <w:jc w:val="left"/>
              <w:outlineLvl w:val="4"/>
              <w:rPr>
                <w:rFonts w:eastAsia="PMingLiU" w:cs="Simplified Arabic"/>
                <w:spacing w:val="-2"/>
                <w:szCs w:val="22"/>
                <w:lang w:val="en-US" w:bidi="ar-EG"/>
              </w:rPr>
            </w:pPr>
            <w:r w:rsidRPr="00CE2B0C">
              <w:rPr>
                <w:rFonts w:eastAsia="PMingLiU" w:cs="Simplified Arabic"/>
                <w:spacing w:val="-2"/>
                <w:szCs w:val="22"/>
                <w:lang w:val="en-US" w:bidi="ar-EG"/>
              </w:rPr>
              <w:t>Arabic</w:t>
            </w:r>
          </w:p>
          <w:p w14:paraId="1E8325C4" w14:textId="496A9264" w:rsidR="00841A66" w:rsidRPr="00CE2B0C" w:rsidRDefault="00841A66" w:rsidP="00361341">
            <w:pPr>
              <w:tabs>
                <w:tab w:val="left" w:pos="-720"/>
              </w:tabs>
              <w:suppressAutoHyphens/>
              <w:spacing w:after="40"/>
              <w:ind w:left="883"/>
              <w:jc w:val="left"/>
              <w:rPr>
                <w:rFonts w:cs="Simplified Arabic"/>
                <w:szCs w:val="22"/>
                <w:lang w:val="en-CA" w:eastAsia="en-CA"/>
              </w:rPr>
            </w:pPr>
            <w:r w:rsidRPr="00CE2B0C">
              <w:rPr>
                <w:rFonts w:cs="Simplified Arabic"/>
                <w:szCs w:val="22"/>
                <w:lang w:val="en-CA" w:eastAsia="en-CA"/>
              </w:rPr>
              <w:t>Original</w:t>
            </w:r>
            <w:r w:rsidR="00356340" w:rsidRPr="00CE2B0C">
              <w:rPr>
                <w:rFonts w:cs="Simplified Arabic"/>
                <w:szCs w:val="22"/>
                <w:lang w:val="en-CA" w:eastAsia="en-CA"/>
              </w:rPr>
              <w:t>:</w:t>
            </w:r>
            <w:r w:rsidR="00331101" w:rsidRPr="00CE2B0C">
              <w:rPr>
                <w:rFonts w:cs="Simplified Arabic"/>
                <w:szCs w:val="22"/>
                <w:lang w:val="en-CA" w:eastAsia="en-CA"/>
              </w:rPr>
              <w:t xml:space="preserve"> </w:t>
            </w:r>
            <w:r w:rsidRPr="00CE2B0C">
              <w:rPr>
                <w:rFonts w:cs="Simplified Arabic"/>
                <w:szCs w:val="22"/>
                <w:lang w:val="en-CA" w:eastAsia="en-CA"/>
              </w:rPr>
              <w:t>English</w:t>
            </w:r>
            <w:r w:rsidR="00331101" w:rsidRPr="00CE2B0C">
              <w:rPr>
                <w:rFonts w:cs="Simplified Arabic"/>
                <w:szCs w:val="22"/>
                <w:lang w:val="en-CA" w:eastAsia="en-CA"/>
              </w:rPr>
              <w:t xml:space="preserve"> </w:t>
            </w:r>
          </w:p>
        </w:tc>
        <w:tc>
          <w:tcPr>
            <w:tcW w:w="5220" w:type="dxa"/>
            <w:gridSpan w:val="3"/>
            <w:tcBorders>
              <w:top w:val="nil"/>
              <w:left w:val="nil"/>
              <w:bottom w:val="single" w:sz="24" w:space="0" w:color="auto"/>
              <w:right w:val="nil"/>
            </w:tcBorders>
          </w:tcPr>
          <w:p w14:paraId="284C8089" w14:textId="77777777" w:rsidR="00841A66" w:rsidRPr="00CE2B0C" w:rsidRDefault="00841A66" w:rsidP="00841A66">
            <w:pPr>
              <w:tabs>
                <w:tab w:val="left" w:pos="-720"/>
              </w:tabs>
              <w:suppressAutoHyphens/>
              <w:spacing w:before="120"/>
              <w:rPr>
                <w:rFonts w:cs="Simplified Arabic"/>
                <w:sz w:val="24"/>
                <w:rtl/>
                <w:lang w:val="en-CA" w:eastAsia="en-CA"/>
              </w:rPr>
            </w:pPr>
            <w:r w:rsidRPr="00CE2B0C">
              <w:rPr>
                <w:rFonts w:cs="Simplified Arabic"/>
                <w:b/>
                <w:bCs/>
                <w:noProof/>
                <w:sz w:val="36"/>
                <w:szCs w:val="36"/>
                <w:rtl/>
                <w:lang w:val="en-US"/>
              </w:rPr>
              <w:drawing>
                <wp:anchor distT="0" distB="0" distL="114300" distR="114300" simplePos="0" relativeHeight="251658240" behindDoc="0" locked="0" layoutInCell="1" allowOverlap="1" wp14:anchorId="2F84B159" wp14:editId="34C159B2">
                  <wp:simplePos x="0" y="0"/>
                  <wp:positionH relativeFrom="margin">
                    <wp:align>right</wp:align>
                  </wp:positionH>
                  <wp:positionV relativeFrom="margin">
                    <wp:posOffset>57785</wp:posOffset>
                  </wp:positionV>
                  <wp:extent cx="2560320" cy="1026160"/>
                  <wp:effectExtent l="19050" t="0" r="0" b="0"/>
                  <wp:wrapSquare wrapText="bothSides"/>
                  <wp:docPr id="2" name="Picture 1" descr="CBD_logo_ar-CMYK-black  Conver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D_logo_ar-CMYK-black  Converted "/>
                          <pic:cNvPicPr>
                            <a:picLocks noChangeAspect="1" noChangeArrowheads="1"/>
                          </pic:cNvPicPr>
                        </pic:nvPicPr>
                        <pic:blipFill>
                          <a:blip r:embed="rId13" cstate="print"/>
                          <a:srcRect/>
                          <a:stretch>
                            <a:fillRect/>
                          </a:stretch>
                        </pic:blipFill>
                        <pic:spPr bwMode="auto">
                          <a:xfrm>
                            <a:off x="0" y="0"/>
                            <a:ext cx="2560320" cy="1026160"/>
                          </a:xfrm>
                          <a:prstGeom prst="rect">
                            <a:avLst/>
                          </a:prstGeom>
                          <a:noFill/>
                          <a:ln w="9525">
                            <a:noFill/>
                            <a:miter lim="800000"/>
                            <a:headEnd/>
                            <a:tailEnd/>
                          </a:ln>
                        </pic:spPr>
                      </pic:pic>
                    </a:graphicData>
                  </a:graphic>
                </wp:anchor>
              </w:drawing>
            </w:r>
          </w:p>
        </w:tc>
      </w:tr>
    </w:tbl>
    <w:p w14:paraId="04640716" w14:textId="0E569586" w:rsidR="00841A66" w:rsidRPr="00CE2B0C" w:rsidRDefault="00841A66" w:rsidP="00841A66">
      <w:pPr>
        <w:bidi/>
        <w:spacing w:line="216" w:lineRule="auto"/>
        <w:jc w:val="left"/>
        <w:rPr>
          <w:rFonts w:cs="Simplified Arabic"/>
          <w:b/>
          <w:bCs/>
          <w:sz w:val="24"/>
          <w:rtl/>
          <w:lang w:val="en-CA" w:eastAsia="en-CA"/>
        </w:rPr>
      </w:pPr>
      <w:r w:rsidRPr="00CE2B0C">
        <w:rPr>
          <w:rFonts w:cs="Simplified Arabic"/>
          <w:b/>
          <w:bCs/>
          <w:sz w:val="24"/>
          <w:rtl/>
          <w:lang w:val="en-CA" w:eastAsia="en-CA"/>
        </w:rPr>
        <w:t>الهيئة</w:t>
      </w:r>
      <w:r w:rsidR="00331101" w:rsidRPr="00CE2B0C">
        <w:rPr>
          <w:rFonts w:cs="Simplified Arabic"/>
          <w:b/>
          <w:bCs/>
          <w:sz w:val="24"/>
          <w:rtl/>
          <w:lang w:val="en-CA" w:eastAsia="en-CA"/>
        </w:rPr>
        <w:t xml:space="preserve"> </w:t>
      </w:r>
      <w:r w:rsidRPr="00CE2B0C">
        <w:rPr>
          <w:rFonts w:cs="Simplified Arabic"/>
          <w:b/>
          <w:bCs/>
          <w:sz w:val="24"/>
          <w:rtl/>
          <w:lang w:val="en-CA" w:eastAsia="en-CA"/>
        </w:rPr>
        <w:t>الفرعية</w:t>
      </w:r>
      <w:r w:rsidR="00331101" w:rsidRPr="00CE2B0C">
        <w:rPr>
          <w:rFonts w:cs="Simplified Arabic"/>
          <w:b/>
          <w:bCs/>
          <w:sz w:val="24"/>
          <w:rtl/>
          <w:lang w:val="en-CA" w:eastAsia="en-CA"/>
        </w:rPr>
        <w:t xml:space="preserve"> </w:t>
      </w:r>
      <w:r w:rsidRPr="00CE2B0C">
        <w:rPr>
          <w:rFonts w:cs="Simplified Arabic"/>
          <w:b/>
          <w:bCs/>
          <w:sz w:val="24"/>
          <w:rtl/>
          <w:lang w:val="en-CA" w:eastAsia="en-CA"/>
        </w:rPr>
        <w:t>للمشورة</w:t>
      </w:r>
      <w:r w:rsidR="00331101" w:rsidRPr="00CE2B0C">
        <w:rPr>
          <w:rFonts w:cs="Simplified Arabic"/>
          <w:b/>
          <w:bCs/>
          <w:sz w:val="24"/>
          <w:rtl/>
          <w:lang w:val="en-CA" w:eastAsia="en-CA"/>
        </w:rPr>
        <w:t xml:space="preserve"> </w:t>
      </w:r>
      <w:r w:rsidRPr="00CE2B0C">
        <w:rPr>
          <w:rFonts w:cs="Simplified Arabic"/>
          <w:b/>
          <w:bCs/>
          <w:sz w:val="24"/>
          <w:rtl/>
          <w:lang w:val="en-CA" w:eastAsia="en-CA"/>
        </w:rPr>
        <w:t>العلمية</w:t>
      </w:r>
    </w:p>
    <w:p w14:paraId="0C70957C" w14:textId="2C65582E" w:rsidR="00841A66" w:rsidRPr="00CE2B0C" w:rsidRDefault="00841A66" w:rsidP="00841A66">
      <w:pPr>
        <w:bidi/>
        <w:spacing w:line="216" w:lineRule="auto"/>
        <w:jc w:val="left"/>
        <w:rPr>
          <w:rFonts w:cs="Simplified Arabic"/>
          <w:b/>
          <w:bCs/>
          <w:sz w:val="24"/>
          <w:rtl/>
          <w:lang w:val="en-CA" w:eastAsia="en-CA"/>
        </w:rPr>
      </w:pPr>
      <w:r w:rsidRPr="00CE2B0C">
        <w:rPr>
          <w:rFonts w:cs="Simplified Arabic"/>
          <w:b/>
          <w:bCs/>
          <w:sz w:val="24"/>
          <w:rtl/>
          <w:lang w:val="en-CA" w:eastAsia="en-CA"/>
        </w:rPr>
        <w:t>والتقنية</w:t>
      </w:r>
      <w:r w:rsidR="00331101" w:rsidRPr="00CE2B0C">
        <w:rPr>
          <w:rFonts w:cs="Simplified Arabic"/>
          <w:b/>
          <w:bCs/>
          <w:sz w:val="24"/>
          <w:rtl/>
          <w:lang w:val="en-CA" w:eastAsia="en-CA"/>
        </w:rPr>
        <w:t xml:space="preserve"> </w:t>
      </w:r>
      <w:r w:rsidRPr="00CE2B0C">
        <w:rPr>
          <w:rFonts w:cs="Simplified Arabic"/>
          <w:b/>
          <w:bCs/>
          <w:sz w:val="24"/>
          <w:rtl/>
          <w:lang w:val="en-CA" w:eastAsia="en-CA"/>
        </w:rPr>
        <w:t>والتكنولوجية</w:t>
      </w:r>
    </w:p>
    <w:p w14:paraId="56237C41" w14:textId="68372C30" w:rsidR="00841A66" w:rsidRPr="00CE2B0C" w:rsidRDefault="00841A66" w:rsidP="00841A66">
      <w:pPr>
        <w:bidi/>
        <w:spacing w:line="216" w:lineRule="auto"/>
        <w:jc w:val="left"/>
        <w:rPr>
          <w:rFonts w:cs="Simplified Arabic"/>
          <w:b/>
          <w:bCs/>
          <w:sz w:val="24"/>
          <w:rtl/>
          <w:lang w:val="en-CA" w:eastAsia="en-CA"/>
        </w:rPr>
      </w:pPr>
      <w:r w:rsidRPr="00CE2B0C">
        <w:rPr>
          <w:rFonts w:cs="Simplified Arabic"/>
          <w:b/>
          <w:bCs/>
          <w:sz w:val="24"/>
          <w:rtl/>
          <w:lang w:val="en-CA" w:eastAsia="en-CA"/>
        </w:rPr>
        <w:t>الاجتماع</w:t>
      </w:r>
      <w:r w:rsidR="00331101" w:rsidRPr="00CE2B0C">
        <w:rPr>
          <w:rFonts w:cs="Simplified Arabic"/>
          <w:b/>
          <w:bCs/>
          <w:sz w:val="24"/>
          <w:rtl/>
          <w:lang w:val="en-CA" w:eastAsia="en-CA"/>
        </w:rPr>
        <w:t xml:space="preserve"> </w:t>
      </w:r>
      <w:r w:rsidR="00360A9C" w:rsidRPr="00CE2B0C">
        <w:rPr>
          <w:rFonts w:cs="Simplified Arabic" w:hint="cs"/>
          <w:b/>
          <w:bCs/>
          <w:sz w:val="24"/>
          <w:rtl/>
          <w:lang w:val="en-CA" w:eastAsia="en-CA" w:bidi="ar-EG"/>
        </w:rPr>
        <w:t>الثامن</w:t>
      </w:r>
      <w:r w:rsidR="00331101" w:rsidRPr="00CE2B0C">
        <w:rPr>
          <w:rFonts w:cs="Simplified Arabic"/>
          <w:b/>
          <w:bCs/>
          <w:sz w:val="24"/>
          <w:rtl/>
          <w:lang w:val="en-CA" w:eastAsia="en-CA"/>
        </w:rPr>
        <w:t xml:space="preserve"> </w:t>
      </w:r>
      <w:r w:rsidRPr="00CE2B0C">
        <w:rPr>
          <w:rFonts w:cs="Simplified Arabic"/>
          <w:b/>
          <w:bCs/>
          <w:sz w:val="24"/>
          <w:rtl/>
          <w:lang w:val="en-CA" w:eastAsia="en-CA"/>
        </w:rPr>
        <w:t>والعشرون</w:t>
      </w:r>
    </w:p>
    <w:p w14:paraId="51C77E2D" w14:textId="4294F020" w:rsidR="00A74BEC" w:rsidRPr="00CE2B0C" w:rsidRDefault="00360A9C" w:rsidP="00A74BEC">
      <w:pPr>
        <w:bidi/>
        <w:spacing w:line="216" w:lineRule="auto"/>
        <w:jc w:val="left"/>
        <w:rPr>
          <w:rFonts w:cs="Simplified Arabic"/>
          <w:sz w:val="24"/>
          <w:rtl/>
          <w:lang w:val="en-CA" w:eastAsia="en-CA" w:bidi="ar-EG"/>
        </w:rPr>
      </w:pPr>
      <w:r w:rsidRPr="00CE2B0C">
        <w:rPr>
          <w:rFonts w:cs="Simplified Arabic" w:hint="cs"/>
          <w:sz w:val="24"/>
          <w:rtl/>
          <w:lang w:val="en-CA" w:eastAsia="en-CA"/>
        </w:rPr>
        <w:t>نيروبي</w:t>
      </w:r>
      <w:r w:rsidR="00B9215C" w:rsidRPr="00CE2B0C">
        <w:rPr>
          <w:rFonts w:cs="Simplified Arabic"/>
          <w:sz w:val="24"/>
          <w:rtl/>
          <w:lang w:val="en-CA" w:eastAsia="en-CA"/>
        </w:rPr>
        <w:t>،</w:t>
      </w:r>
      <w:r w:rsidR="00331101" w:rsidRPr="00CE2B0C">
        <w:rPr>
          <w:rFonts w:cs="Simplified Arabic"/>
          <w:sz w:val="24"/>
          <w:rtl/>
          <w:lang w:val="en-CA" w:eastAsia="en-CA" w:bidi="ar-EG"/>
        </w:rPr>
        <w:t xml:space="preserve"> </w:t>
      </w:r>
      <w:r w:rsidRPr="00CE2B0C">
        <w:rPr>
          <w:rFonts w:cs="Simplified Arabic" w:hint="cs"/>
          <w:sz w:val="24"/>
          <w:rtl/>
          <w:lang w:val="en-CA" w:eastAsia="en-CA" w:bidi="ar-EG"/>
        </w:rPr>
        <w:t>27</w:t>
      </w:r>
      <w:r w:rsidR="00331101" w:rsidRPr="00CE2B0C">
        <w:rPr>
          <w:rFonts w:cs="Simplified Arabic" w:hint="cs"/>
          <w:sz w:val="24"/>
          <w:rtl/>
          <w:lang w:val="en-CA" w:eastAsia="en-CA" w:bidi="ar-EG"/>
        </w:rPr>
        <w:t xml:space="preserve"> </w:t>
      </w:r>
      <w:r w:rsidRPr="00CE2B0C">
        <w:rPr>
          <w:rFonts w:cs="Simplified Arabic" w:hint="cs"/>
          <w:sz w:val="24"/>
          <w:rtl/>
          <w:lang w:val="en-CA" w:eastAsia="en-CA" w:bidi="ar-EG"/>
        </w:rPr>
        <w:t>يوليو/تموز-1</w:t>
      </w:r>
      <w:r w:rsidR="00331101" w:rsidRPr="00CE2B0C">
        <w:rPr>
          <w:rFonts w:cs="Simplified Arabic" w:hint="cs"/>
          <w:sz w:val="24"/>
          <w:rtl/>
          <w:lang w:val="en-CA" w:eastAsia="en-CA" w:bidi="ar-EG"/>
        </w:rPr>
        <w:t xml:space="preserve"> </w:t>
      </w:r>
      <w:r w:rsidRPr="00CE2B0C">
        <w:rPr>
          <w:rFonts w:cs="Simplified Arabic" w:hint="cs"/>
          <w:sz w:val="24"/>
          <w:rtl/>
          <w:lang w:val="en-CA" w:eastAsia="en-CA" w:bidi="ar-EG"/>
        </w:rPr>
        <w:t>أغسطس/آب</w:t>
      </w:r>
      <w:r w:rsidR="00331101" w:rsidRPr="00CE2B0C">
        <w:rPr>
          <w:rFonts w:cs="Simplified Arabic" w:hint="cs"/>
          <w:sz w:val="24"/>
          <w:rtl/>
          <w:lang w:val="en-CA" w:eastAsia="en-CA" w:bidi="ar-EG"/>
        </w:rPr>
        <w:t xml:space="preserve"> </w:t>
      </w:r>
      <w:r w:rsidRPr="00CE2B0C">
        <w:rPr>
          <w:rFonts w:cs="Simplified Arabic" w:hint="cs"/>
          <w:sz w:val="24"/>
          <w:rtl/>
          <w:lang w:val="en-CA" w:eastAsia="en-CA" w:bidi="ar-EG"/>
        </w:rPr>
        <w:t>2026</w:t>
      </w:r>
    </w:p>
    <w:p w14:paraId="73AACF08" w14:textId="319DE9CF" w:rsidR="00A74BEC" w:rsidRPr="00CE2B0C" w:rsidRDefault="00B9215C" w:rsidP="00A74BEC">
      <w:pPr>
        <w:bidi/>
        <w:spacing w:line="216" w:lineRule="auto"/>
        <w:jc w:val="left"/>
        <w:rPr>
          <w:rFonts w:cs="Simplified Arabic"/>
          <w:sz w:val="24"/>
          <w:rtl/>
          <w:lang w:val="en-CA" w:eastAsia="en-CA" w:bidi="ar-EG"/>
        </w:rPr>
      </w:pPr>
      <w:r w:rsidRPr="00CE2B0C">
        <w:rPr>
          <w:rFonts w:cs="Simplified Arabic"/>
          <w:sz w:val="24"/>
          <w:rtl/>
        </w:rPr>
        <w:t>البند</w:t>
      </w:r>
      <w:r w:rsidR="00331101" w:rsidRPr="00CE2B0C">
        <w:rPr>
          <w:rFonts w:cs="Simplified Arabic"/>
          <w:sz w:val="24"/>
          <w:rtl/>
        </w:rPr>
        <w:t xml:space="preserve"> </w:t>
      </w:r>
      <w:r w:rsidR="0065269F" w:rsidRPr="00CE2B0C">
        <w:rPr>
          <w:rFonts w:cs="Simplified Arabic" w:hint="cs"/>
          <w:sz w:val="24"/>
          <w:rtl/>
        </w:rPr>
        <w:t>4</w:t>
      </w:r>
      <w:r w:rsidR="00331101" w:rsidRPr="00CE2B0C">
        <w:rPr>
          <w:rFonts w:cs="Simplified Arabic" w:hint="cs"/>
          <w:sz w:val="24"/>
          <w:rtl/>
        </w:rPr>
        <w:t xml:space="preserve"> </w:t>
      </w:r>
      <w:r w:rsidRPr="00CE2B0C">
        <w:rPr>
          <w:rFonts w:cs="Simplified Arabic"/>
          <w:sz w:val="24"/>
          <w:rtl/>
        </w:rPr>
        <w:t>من</w:t>
      </w:r>
      <w:r w:rsidR="00331101" w:rsidRPr="00CE2B0C">
        <w:rPr>
          <w:rFonts w:cs="Simplified Arabic"/>
          <w:sz w:val="24"/>
          <w:rtl/>
        </w:rPr>
        <w:t xml:space="preserve"> </w:t>
      </w:r>
      <w:r w:rsidRPr="00CE2B0C">
        <w:rPr>
          <w:rFonts w:cs="Simplified Arabic"/>
          <w:sz w:val="24"/>
          <w:rtl/>
        </w:rPr>
        <w:t>جدول</w:t>
      </w:r>
      <w:r w:rsidR="00331101" w:rsidRPr="00CE2B0C">
        <w:rPr>
          <w:rFonts w:cs="Simplified Arabic"/>
          <w:sz w:val="24"/>
          <w:rtl/>
        </w:rPr>
        <w:t xml:space="preserve"> </w:t>
      </w:r>
      <w:r w:rsidRPr="00CE2B0C">
        <w:rPr>
          <w:rFonts w:cs="Simplified Arabic"/>
          <w:sz w:val="24"/>
          <w:rtl/>
        </w:rPr>
        <w:t>الأعمال</w:t>
      </w:r>
    </w:p>
    <w:p w14:paraId="3F4FF5A2" w14:textId="3BCBC8D8" w:rsidR="009160A8" w:rsidRPr="00CE2B0C" w:rsidRDefault="0065269F" w:rsidP="00A74BEC">
      <w:pPr>
        <w:bidi/>
        <w:spacing w:line="216" w:lineRule="auto"/>
        <w:ind w:right="4140"/>
        <w:jc w:val="left"/>
        <w:rPr>
          <w:rFonts w:cs="Simplified Arabic"/>
          <w:sz w:val="24"/>
          <w:rtl/>
          <w:lang w:val="en-CA" w:eastAsia="en-CA" w:bidi="ar-EG"/>
        </w:rPr>
      </w:pPr>
      <w:r w:rsidRPr="00CE2B0C">
        <w:rPr>
          <w:rFonts w:cs="Simplified Arabic"/>
          <w:b/>
          <w:bCs/>
          <w:sz w:val="24"/>
          <w:rtl/>
        </w:rPr>
        <w:t xml:space="preserve">المسائل المتعلقة ببرنامج عمل المنبر الحكومي الدولي للعلوم والسياسات </w:t>
      </w:r>
      <w:r w:rsidRPr="00CE2B0C">
        <w:rPr>
          <w:rFonts w:cs="Simplified Arabic" w:hint="cs"/>
          <w:b/>
          <w:bCs/>
          <w:sz w:val="24"/>
          <w:rtl/>
        </w:rPr>
        <w:t>المعني ب</w:t>
      </w:r>
      <w:r w:rsidRPr="00CE2B0C">
        <w:rPr>
          <w:rFonts w:cs="Simplified Arabic"/>
          <w:b/>
          <w:bCs/>
          <w:sz w:val="24"/>
          <w:rtl/>
        </w:rPr>
        <w:t>التنوع البيولوجي وخدمات النظم الإيكولوجية</w:t>
      </w:r>
    </w:p>
    <w:p w14:paraId="54C32947" w14:textId="0FA005BF" w:rsidR="00356340" w:rsidRPr="00CE2B0C" w:rsidRDefault="00637FBA" w:rsidP="00AB2468">
      <w:pPr>
        <w:keepNext/>
        <w:keepLines/>
        <w:kinsoku w:val="0"/>
        <w:overflowPunct w:val="0"/>
        <w:autoSpaceDE w:val="0"/>
        <w:autoSpaceDN w:val="0"/>
        <w:bidi/>
        <w:adjustRightInd w:val="0"/>
        <w:snapToGrid w:val="0"/>
        <w:spacing w:before="240" w:after="240"/>
        <w:ind w:left="720"/>
        <w:rPr>
          <w:rFonts w:cs="Simplified Arabic"/>
          <w:b/>
          <w:bCs/>
          <w:sz w:val="28"/>
          <w:szCs w:val="28"/>
          <w:rtl/>
        </w:rPr>
      </w:pPr>
      <w:r w:rsidRPr="00637FBA">
        <w:rPr>
          <w:rFonts w:cs="Simplified Arabic"/>
          <w:b/>
          <w:bCs/>
          <w:sz w:val="28"/>
          <w:szCs w:val="28"/>
          <w:rtl/>
        </w:rPr>
        <w:t>توصية اعتمدتها الهيئة الفرعية للمشورة العلمية والتقنية والتكنولوجية في 1 أغسطس</w:t>
      </w:r>
      <w:r>
        <w:rPr>
          <w:rFonts w:cs="Simplified Arabic" w:hint="cs"/>
          <w:b/>
          <w:bCs/>
          <w:sz w:val="28"/>
          <w:szCs w:val="28"/>
          <w:rtl/>
        </w:rPr>
        <w:t>/أب</w:t>
      </w:r>
      <w:r w:rsidRPr="00637FBA">
        <w:rPr>
          <w:rFonts w:cs="Simplified Arabic"/>
          <w:b/>
          <w:bCs/>
          <w:sz w:val="28"/>
          <w:szCs w:val="28"/>
          <w:rtl/>
        </w:rPr>
        <w:t xml:space="preserve"> 2026</w:t>
      </w:r>
    </w:p>
    <w:p w14:paraId="0685289A" w14:textId="0C4C0682" w:rsidR="00637FBA" w:rsidRPr="00637FBA" w:rsidRDefault="00637FBA" w:rsidP="00637FBA">
      <w:pPr>
        <w:keepNext/>
        <w:keepLines/>
        <w:kinsoku w:val="0"/>
        <w:overflowPunct w:val="0"/>
        <w:autoSpaceDE w:val="0"/>
        <w:autoSpaceDN w:val="0"/>
        <w:bidi/>
        <w:adjustRightInd w:val="0"/>
        <w:snapToGrid w:val="0"/>
        <w:spacing w:before="240" w:after="240"/>
        <w:ind w:left="720"/>
        <w:rPr>
          <w:rFonts w:cs="Simplified Arabic"/>
          <w:b/>
          <w:bCs/>
          <w:sz w:val="24"/>
          <w:rtl/>
        </w:rPr>
      </w:pPr>
      <w:r>
        <w:rPr>
          <w:rFonts w:cs="Simplified Arabic" w:hint="cs"/>
          <w:b/>
          <w:bCs/>
          <w:sz w:val="24"/>
          <w:rtl/>
        </w:rPr>
        <w:t>28/</w:t>
      </w:r>
      <w:r w:rsidR="009C7A95">
        <w:rPr>
          <w:rFonts w:cs="Simplified Arabic" w:hint="cs"/>
          <w:b/>
          <w:bCs/>
          <w:sz w:val="24"/>
          <w:rtl/>
        </w:rPr>
        <w:t>2-</w:t>
      </w:r>
      <w:r w:rsidR="009C7A95">
        <w:rPr>
          <w:rFonts w:cs="Simplified Arabic"/>
          <w:b/>
          <w:bCs/>
          <w:sz w:val="24"/>
          <w:rtl/>
        </w:rPr>
        <w:tab/>
      </w:r>
      <w:r w:rsidRPr="00637FBA">
        <w:rPr>
          <w:rFonts w:cs="Simplified Arabic"/>
          <w:b/>
          <w:bCs/>
          <w:sz w:val="24"/>
          <w:rtl/>
        </w:rPr>
        <w:t>المسائل المتعلقة ببرنامج عمل المنبر الحكومي الدولي للعلوم والسياسات المعني بالتنوع البيولوجي وخدمات النظم الإيكولوجية</w:t>
      </w:r>
    </w:p>
    <w:p w14:paraId="458A6EB7" w14:textId="01E8B2F7" w:rsidR="00477B8D" w:rsidRDefault="00477B8D" w:rsidP="00477B8D">
      <w:pPr>
        <w:pStyle w:val="Paragraphedeliste"/>
        <w:keepNext/>
        <w:bidi/>
        <w:spacing w:before="240" w:after="120" w:line="216" w:lineRule="auto"/>
        <w:ind w:left="1847"/>
        <w:contextualSpacing w:val="0"/>
        <w:rPr>
          <w:rFonts w:eastAsia="MS Mincho" w:cs="Simplified Arabic"/>
          <w:i/>
          <w:iCs/>
          <w:rtl/>
        </w:rPr>
      </w:pPr>
      <w:r>
        <w:rPr>
          <w:rFonts w:eastAsia="MS Mincho" w:cs="Simplified Arabic" w:hint="cs"/>
          <w:i/>
          <w:iCs/>
          <w:rtl/>
        </w:rPr>
        <w:t>إن الهيئة</w:t>
      </w:r>
      <w:r w:rsidRPr="00477B8D">
        <w:rPr>
          <w:rFonts w:eastAsia="MS Mincho" w:cs="Simplified Arabic"/>
          <w:i/>
          <w:iCs/>
          <w:rtl/>
        </w:rPr>
        <w:t xml:space="preserve"> الفرعية </w:t>
      </w:r>
      <w:r>
        <w:rPr>
          <w:rFonts w:eastAsia="MS Mincho" w:cs="Simplified Arabic" w:hint="cs"/>
          <w:i/>
          <w:iCs/>
          <w:rtl/>
        </w:rPr>
        <w:t>ل</w:t>
      </w:r>
      <w:r w:rsidRPr="00477B8D">
        <w:rPr>
          <w:rFonts w:eastAsia="MS Mincho" w:cs="Simplified Arabic"/>
          <w:i/>
          <w:iCs/>
          <w:rtl/>
        </w:rPr>
        <w:t>لمشورة العلمية والتقنية والتكنولوجية</w:t>
      </w:r>
    </w:p>
    <w:p w14:paraId="629A2125" w14:textId="0E6A9C05" w:rsidR="00806404" w:rsidRPr="00477B8D" w:rsidRDefault="00806404" w:rsidP="00806404">
      <w:pPr>
        <w:pStyle w:val="Paragraphedeliste"/>
        <w:keepNext/>
        <w:bidi/>
        <w:spacing w:before="240" w:after="120" w:line="216" w:lineRule="auto"/>
        <w:ind w:left="1847"/>
        <w:contextualSpacing w:val="0"/>
        <w:rPr>
          <w:rFonts w:eastAsia="MS Mincho" w:cs="Simplified Arabic"/>
          <w:i/>
          <w:iCs/>
          <w:rtl/>
        </w:rPr>
      </w:pPr>
      <w:r>
        <w:rPr>
          <w:rFonts w:eastAsia="MS Mincho" w:cs="Simplified Arabic" w:hint="cs"/>
          <w:i/>
          <w:iCs/>
          <w:rtl/>
        </w:rPr>
        <w:t>توصي</w:t>
      </w:r>
      <w:r w:rsidRPr="00806404">
        <w:rPr>
          <w:rFonts w:eastAsia="MS Mincho" w:cs="Simplified Arabic"/>
          <w:i/>
          <w:iCs/>
          <w:rtl/>
        </w:rPr>
        <w:t xml:space="preserve"> بأن </w:t>
      </w:r>
      <w:r w:rsidR="00781605">
        <w:rPr>
          <w:rFonts w:eastAsia="MS Mincho" w:cs="Simplified Arabic" w:hint="cs"/>
          <w:i/>
          <w:iCs/>
          <w:rtl/>
        </w:rPr>
        <w:t>يعتمد</w:t>
      </w:r>
      <w:r w:rsidRPr="00806404">
        <w:rPr>
          <w:rFonts w:eastAsia="MS Mincho" w:cs="Simplified Arabic"/>
          <w:i/>
          <w:iCs/>
          <w:rtl/>
        </w:rPr>
        <w:t xml:space="preserve"> مؤتمر الأطراف، في اجتماعه السابع عشر، </w:t>
      </w:r>
      <w:r>
        <w:rPr>
          <w:rFonts w:eastAsia="MS Mincho" w:cs="Simplified Arabic" w:hint="cs"/>
          <w:i/>
          <w:iCs/>
          <w:rtl/>
        </w:rPr>
        <w:t>مقررا على غرار ما يلي</w:t>
      </w:r>
      <w:r w:rsidRPr="00806404">
        <w:rPr>
          <w:rFonts w:eastAsia="MS Mincho" w:cs="Simplified Arabic"/>
          <w:i/>
          <w:iCs/>
          <w:rtl/>
        </w:rPr>
        <w:t>:</w:t>
      </w:r>
    </w:p>
    <w:p w14:paraId="664F9B48" w14:textId="77777777" w:rsidR="0065269F" w:rsidRPr="00CE2B0C" w:rsidRDefault="0065269F" w:rsidP="00356340">
      <w:pPr>
        <w:pStyle w:val="Paragraphedeliste"/>
        <w:keepNext/>
        <w:bidi/>
        <w:spacing w:before="240" w:after="120" w:line="216" w:lineRule="auto"/>
        <w:ind w:left="1847"/>
        <w:contextualSpacing w:val="0"/>
        <w:rPr>
          <w:rFonts w:eastAsia="MS Mincho" w:cs="Simplified Arabic"/>
          <w:i/>
          <w:iCs/>
          <w:rtl/>
        </w:rPr>
      </w:pPr>
      <w:r w:rsidRPr="00CE2B0C">
        <w:rPr>
          <w:rFonts w:cs="Simplified Arabic" w:hint="cs"/>
          <w:i/>
          <w:iCs/>
          <w:rtl/>
          <w:lang w:val="en-US" w:eastAsia="en-CA"/>
        </w:rPr>
        <w:t>إن</w:t>
      </w:r>
      <w:r w:rsidRPr="00CE2B0C">
        <w:rPr>
          <w:rFonts w:eastAsia="MS Mincho" w:cs="Simplified Arabic" w:hint="cs"/>
          <w:i/>
          <w:iCs/>
          <w:rtl/>
        </w:rPr>
        <w:t xml:space="preserve"> مؤتمر الأطراف،</w:t>
      </w:r>
    </w:p>
    <w:p w14:paraId="1704F6D2" w14:textId="57B76253" w:rsidR="0065269F" w:rsidRDefault="00F57072" w:rsidP="0065269F">
      <w:pPr>
        <w:pStyle w:val="Paragraphedeliste"/>
        <w:numPr>
          <w:ilvl w:val="0"/>
          <w:numId w:val="11"/>
        </w:numPr>
        <w:tabs>
          <w:tab w:val="left" w:pos="1280"/>
          <w:tab w:val="left" w:pos="2272"/>
        </w:tabs>
        <w:bidi/>
        <w:spacing w:before="120" w:line="216" w:lineRule="auto"/>
        <w:ind w:left="1280" w:firstLine="425"/>
        <w:contextualSpacing w:val="0"/>
        <w:rPr>
          <w:rFonts w:eastAsia="MS Mincho" w:cs="Simplified Arabic"/>
          <w:szCs w:val="22"/>
          <w:lang w:val="en-CA" w:eastAsia="en-CA"/>
        </w:rPr>
      </w:pPr>
      <w:r w:rsidRPr="00CE2B0C">
        <w:rPr>
          <w:rFonts w:cs="Simplified Arabic" w:hint="cs"/>
          <w:sz w:val="24"/>
          <w:rtl/>
          <w:lang w:val="en-CA" w:eastAsia="en-CA" w:bidi="ar-EG"/>
        </w:rPr>
        <w:t>[</w:t>
      </w:r>
      <w:r w:rsidR="0065269F" w:rsidRPr="00CE2B0C">
        <w:rPr>
          <w:rFonts w:cs="Simplified Arabic"/>
          <w:i/>
          <w:iCs/>
          <w:sz w:val="24"/>
          <w:rtl/>
          <w:lang w:val="en-CA" w:eastAsia="en-CA" w:bidi="ar-EG"/>
        </w:rPr>
        <w:t>يرحب</w:t>
      </w:r>
      <w:r w:rsidR="0065269F" w:rsidRPr="00CE2B0C">
        <w:rPr>
          <w:rFonts w:cs="Simplified Arabic" w:hint="cs"/>
          <w:sz w:val="24"/>
          <w:rtl/>
          <w:lang w:val="en-CA" w:eastAsia="en-CA" w:bidi="ar-EG"/>
        </w:rPr>
        <w:t>]</w:t>
      </w:r>
      <w:r w:rsidR="0065269F" w:rsidRPr="00CE2B0C">
        <w:rPr>
          <w:rFonts w:cs="Simplified Arabic" w:hint="cs"/>
          <w:sz w:val="24"/>
          <w:rtl/>
          <w:lang w:val="en-US" w:eastAsia="en-CA" w:bidi="ar-EG"/>
        </w:rPr>
        <w:t xml:space="preserve"> </w:t>
      </w:r>
      <w:r w:rsidRPr="00CE2B0C">
        <w:rPr>
          <w:rFonts w:cs="Simplified Arabic" w:hint="cs"/>
          <w:sz w:val="24"/>
          <w:rtl/>
          <w:lang w:val="en-US" w:eastAsia="en-CA" w:bidi="ar-EG"/>
        </w:rPr>
        <w:t>[</w:t>
      </w:r>
      <w:r w:rsidR="0065269F" w:rsidRPr="00CE2B0C">
        <w:rPr>
          <w:rFonts w:eastAsia="MS Mincho" w:cs="Simplified Arabic" w:hint="cs"/>
          <w:i/>
          <w:iCs/>
          <w:sz w:val="24"/>
          <w:rtl/>
          <w:lang w:val="en-CA" w:eastAsia="en-CA"/>
        </w:rPr>
        <w:t>يحيط علما مع التقدير</w:t>
      </w:r>
      <w:r w:rsidR="0065269F" w:rsidRPr="00CE2B0C">
        <w:rPr>
          <w:rFonts w:eastAsia="MS Mincho" w:cs="Simplified Arabic" w:hint="cs"/>
          <w:sz w:val="24"/>
          <w:rtl/>
          <w:lang w:val="en-CA" w:eastAsia="en-CA"/>
        </w:rPr>
        <w:t>]</w:t>
      </w:r>
      <w:r w:rsidR="0065269F" w:rsidRPr="00CE2B0C">
        <w:rPr>
          <w:rFonts w:eastAsia="MS Mincho" w:cs="Simplified Arabic" w:hint="cs"/>
          <w:i/>
          <w:iCs/>
          <w:sz w:val="24"/>
          <w:rtl/>
          <w:lang w:val="en-CA" w:eastAsia="en-CA"/>
        </w:rPr>
        <w:t xml:space="preserve"> </w:t>
      </w:r>
      <w:r w:rsidR="0065269F" w:rsidRPr="00CE2B0C">
        <w:rPr>
          <w:rFonts w:eastAsia="MS Mincho" w:cs="Simplified Arabic"/>
          <w:i/>
          <w:iCs/>
          <w:sz w:val="24"/>
          <w:rtl/>
          <w:lang w:val="en-CA" w:eastAsia="en-CA"/>
        </w:rPr>
        <w:t>بتقرير التقييم المنهجي</w:t>
      </w:r>
      <w:r w:rsidR="00141604">
        <w:rPr>
          <w:rFonts w:eastAsia="MS Mincho" w:cs="Simplified Arabic" w:hint="cs"/>
          <w:i/>
          <w:iCs/>
          <w:sz w:val="24"/>
          <w:rtl/>
          <w:lang w:val="en-CA" w:eastAsia="en-CA"/>
        </w:rPr>
        <w:t xml:space="preserve"> ل</w:t>
      </w:r>
      <w:r w:rsidR="0065269F" w:rsidRPr="00CE2B0C">
        <w:rPr>
          <w:rFonts w:eastAsia="MS Mincho" w:cs="Simplified Arabic" w:hint="cs"/>
          <w:i/>
          <w:iCs/>
          <w:sz w:val="24"/>
          <w:rtl/>
          <w:lang w:val="en-CA" w:eastAsia="en-CA"/>
        </w:rPr>
        <w:t>أثر</w:t>
      </w:r>
      <w:r w:rsidR="0065269F" w:rsidRPr="00CE2B0C">
        <w:rPr>
          <w:rFonts w:eastAsia="MS Mincho" w:cs="Simplified Arabic"/>
          <w:i/>
          <w:iCs/>
          <w:sz w:val="24"/>
          <w:rtl/>
          <w:lang w:val="en-CA" w:eastAsia="en-CA"/>
        </w:rPr>
        <w:t xml:space="preserve"> الأعمال التجارية على التنوع البيولوجي</w:t>
      </w:r>
      <w:r w:rsidR="0065269F" w:rsidRPr="00CE2B0C">
        <w:rPr>
          <w:rtl/>
        </w:rPr>
        <w:t xml:space="preserve"> </w:t>
      </w:r>
      <w:r w:rsidR="0065269F" w:rsidRPr="00CE2B0C">
        <w:rPr>
          <w:rFonts w:eastAsia="MS Mincho" w:cs="Simplified Arabic"/>
          <w:i/>
          <w:iCs/>
          <w:sz w:val="24"/>
          <w:rtl/>
          <w:lang w:val="en-CA" w:eastAsia="en-CA"/>
        </w:rPr>
        <w:t>واعتمادها</w:t>
      </w:r>
      <w:r w:rsidR="0065269F" w:rsidRPr="00CE2B0C">
        <w:rPr>
          <w:rFonts w:eastAsia="MS Mincho" w:cs="Simplified Arabic" w:hint="cs"/>
          <w:i/>
          <w:iCs/>
          <w:sz w:val="24"/>
          <w:rtl/>
          <w:lang w:val="en-CA" w:eastAsia="en-CA"/>
        </w:rPr>
        <w:t xml:space="preserve"> عليه</w:t>
      </w:r>
      <w:r w:rsidR="0065269F" w:rsidRPr="00CE2B0C">
        <w:rPr>
          <w:rFonts w:eastAsia="MS Mincho" w:cs="Simplified Arabic"/>
          <w:i/>
          <w:iCs/>
          <w:sz w:val="24"/>
          <w:rtl/>
          <w:lang w:val="en-CA" w:eastAsia="en-CA"/>
        </w:rPr>
        <w:t xml:space="preserve"> ومساهمات الطبيعة </w:t>
      </w:r>
      <w:r w:rsidR="0065269F" w:rsidRPr="00CE2B0C">
        <w:rPr>
          <w:rFonts w:eastAsia="MS Mincho" w:cs="Simplified Arabic" w:hint="cs"/>
          <w:i/>
          <w:iCs/>
          <w:sz w:val="24"/>
          <w:rtl/>
          <w:lang w:val="en-CA" w:eastAsia="en-CA"/>
        </w:rPr>
        <w:t>للناس</w:t>
      </w:r>
      <w:r w:rsidR="0065269F" w:rsidRPr="00CE2B0C">
        <w:rPr>
          <w:rFonts w:eastAsia="MS Mincho" w:cs="Simplified Arabic"/>
          <w:i/>
          <w:iCs/>
          <w:sz w:val="24"/>
          <w:rtl/>
          <w:lang w:val="en-CA" w:eastAsia="en-CA"/>
        </w:rPr>
        <w:t xml:space="preserve"> </w:t>
      </w:r>
      <w:r w:rsidR="0065269F" w:rsidRPr="00CE2B0C">
        <w:rPr>
          <w:rFonts w:eastAsia="MS Mincho" w:cs="Simplified Arabic"/>
          <w:sz w:val="24"/>
          <w:rtl/>
          <w:lang w:val="en-CA" w:eastAsia="en-CA"/>
        </w:rPr>
        <w:t>("</w:t>
      </w:r>
      <w:r w:rsidR="0065269F" w:rsidRPr="00CE2B0C">
        <w:rPr>
          <w:rFonts w:eastAsia="MS Mincho" w:cs="Simplified Arabic" w:hint="cs"/>
          <w:sz w:val="24"/>
          <w:rtl/>
          <w:lang w:val="en-CA" w:eastAsia="en-CA"/>
        </w:rPr>
        <w:t xml:space="preserve">تقييم </w:t>
      </w:r>
      <w:r w:rsidR="0065269F" w:rsidRPr="00CE2B0C">
        <w:rPr>
          <w:rFonts w:eastAsia="MS Mincho" w:cs="Simplified Arabic"/>
          <w:sz w:val="24"/>
          <w:rtl/>
          <w:lang w:val="en-CA" w:eastAsia="en-CA"/>
        </w:rPr>
        <w:t xml:space="preserve">الأعمال التجارية والتنوع البيولوجي") الصادر عن </w:t>
      </w:r>
      <w:r w:rsidR="0065269F" w:rsidRPr="00CE2B0C">
        <w:rPr>
          <w:rFonts w:eastAsia="MS Mincho" w:cs="Simplified Arabic" w:hint="cs"/>
          <w:sz w:val="24"/>
          <w:rtl/>
          <w:lang w:val="en-CA" w:eastAsia="en-CA"/>
        </w:rPr>
        <w:t>المنبر</w:t>
      </w:r>
      <w:r w:rsidR="0065269F" w:rsidRPr="00CE2B0C">
        <w:rPr>
          <w:rFonts w:eastAsia="MS Mincho" w:cs="Simplified Arabic"/>
          <w:sz w:val="24"/>
          <w:rtl/>
          <w:lang w:val="en-CA" w:eastAsia="en-CA"/>
        </w:rPr>
        <w:t xml:space="preserve"> الحكومي الدولي للعلوم والسياسات المعني بالتنوع البيولوجي وخدمات النظم الإيكولوجية</w:t>
      </w:r>
      <w:r w:rsidR="0065269F" w:rsidRPr="00CE2B0C">
        <w:rPr>
          <w:rFonts w:eastAsia="MS Mincho" w:cs="Simplified Arabic" w:hint="cs"/>
          <w:sz w:val="24"/>
          <w:rtl/>
          <w:lang w:val="en-CA" w:eastAsia="en-CA"/>
        </w:rPr>
        <w:t xml:space="preserve">، </w:t>
      </w:r>
      <w:r w:rsidRPr="00CE2B0C">
        <w:rPr>
          <w:rFonts w:eastAsia="MS Mincho" w:cs="Simplified Arabic" w:hint="cs"/>
          <w:sz w:val="24"/>
          <w:rtl/>
          <w:lang w:val="en-CA" w:eastAsia="en-CA"/>
        </w:rPr>
        <w:t>[</w:t>
      </w:r>
      <w:r w:rsidR="0065269F" w:rsidRPr="00CE2B0C">
        <w:rPr>
          <w:rFonts w:eastAsia="MS Mincho" w:cs="Simplified Arabic" w:hint="cs"/>
          <w:sz w:val="24"/>
          <w:rtl/>
          <w:lang w:val="en-CA" w:eastAsia="en-CA"/>
        </w:rPr>
        <w:t>و</w:t>
      </w:r>
      <w:r w:rsidR="0065269F" w:rsidRPr="00CE2B0C">
        <w:rPr>
          <w:rFonts w:eastAsia="MS Mincho" w:cs="Simplified Arabic"/>
          <w:sz w:val="24"/>
          <w:rtl/>
          <w:lang w:val="en-CA" w:eastAsia="en-CA"/>
        </w:rPr>
        <w:t>يرحب</w:t>
      </w:r>
      <w:r w:rsidR="0065269F" w:rsidRPr="00CE2B0C">
        <w:rPr>
          <w:rFonts w:eastAsia="MS Mincho" w:cs="Simplified Arabic" w:hint="cs"/>
          <w:sz w:val="24"/>
          <w:rtl/>
          <w:lang w:val="en-CA" w:eastAsia="en-CA"/>
        </w:rPr>
        <w:t>]</w:t>
      </w:r>
      <w:r w:rsidR="0065269F" w:rsidRPr="00CE2B0C">
        <w:rPr>
          <w:rFonts w:eastAsia="MS Mincho" w:cs="Simplified Arabic"/>
          <w:sz w:val="24"/>
          <w:rtl/>
          <w:lang w:val="en-CA" w:eastAsia="en-CA"/>
        </w:rPr>
        <w:t xml:space="preserve"> ب</w:t>
      </w:r>
      <w:r w:rsidR="009C7A95">
        <w:rPr>
          <w:rFonts w:eastAsia="MS Mincho" w:cs="Simplified Arabic"/>
          <w:sz w:val="24"/>
          <w:rtl/>
          <w:lang w:val="en-CA" w:eastAsia="en-CA"/>
        </w:rPr>
        <w:t>موجز</w:t>
      </w:r>
      <w:r w:rsidR="0065269F" w:rsidRPr="00CE2B0C">
        <w:rPr>
          <w:rFonts w:eastAsia="MS Mincho" w:cs="Simplified Arabic"/>
          <w:sz w:val="24"/>
          <w:rtl/>
          <w:lang w:val="en-CA" w:eastAsia="en-CA"/>
        </w:rPr>
        <w:t xml:space="preserve">ه </w:t>
      </w:r>
      <w:r w:rsidR="009C7A95">
        <w:rPr>
          <w:rFonts w:eastAsia="MS Mincho" w:cs="Simplified Arabic" w:hint="cs"/>
          <w:sz w:val="24"/>
          <w:rtl/>
          <w:lang w:val="en-CA" w:eastAsia="en-CA"/>
        </w:rPr>
        <w:t xml:space="preserve">الموجه </w:t>
      </w:r>
      <w:r w:rsidR="0065269F" w:rsidRPr="00CE2B0C">
        <w:rPr>
          <w:rFonts w:eastAsia="MS Mincho" w:cs="Simplified Arabic"/>
          <w:sz w:val="24"/>
          <w:rtl/>
          <w:lang w:val="en-CA" w:eastAsia="en-CA"/>
        </w:rPr>
        <w:t>ل</w:t>
      </w:r>
      <w:r w:rsidR="009C7A95">
        <w:rPr>
          <w:rFonts w:eastAsia="MS Mincho" w:cs="Simplified Arabic"/>
          <w:sz w:val="24"/>
          <w:rtl/>
          <w:lang w:val="en-CA" w:eastAsia="en-CA"/>
        </w:rPr>
        <w:t>واضعي</w:t>
      </w:r>
      <w:r w:rsidR="0065269F" w:rsidRPr="00CE2B0C">
        <w:rPr>
          <w:rFonts w:eastAsia="MS Mincho" w:cs="Simplified Arabic"/>
          <w:sz w:val="24"/>
          <w:rtl/>
          <w:lang w:val="en-CA" w:eastAsia="en-CA"/>
        </w:rPr>
        <w:t xml:space="preserve"> السياسات </w:t>
      </w:r>
      <w:r w:rsidRPr="00CE2B0C">
        <w:rPr>
          <w:rFonts w:eastAsia="MS Mincho" w:cs="Simplified Arabic" w:hint="cs"/>
          <w:sz w:val="24"/>
          <w:rtl/>
          <w:lang w:val="en-CA" w:eastAsia="en-CA"/>
        </w:rPr>
        <w:t>[</w:t>
      </w:r>
      <w:r w:rsidR="0065269F" w:rsidRPr="00CE2B0C">
        <w:rPr>
          <w:rFonts w:eastAsia="MS Mincho" w:cs="Simplified Arabic"/>
          <w:sz w:val="24"/>
          <w:rtl/>
          <w:lang w:val="en-CA" w:eastAsia="en-CA"/>
        </w:rPr>
        <w:t xml:space="preserve">ورسائله الرئيسية، </w:t>
      </w:r>
      <w:r w:rsidR="00C91B7B">
        <w:rPr>
          <w:rFonts w:eastAsia="MS Mincho" w:cs="Simplified Arabic" w:hint="cs"/>
          <w:sz w:val="24"/>
          <w:rtl/>
          <w:lang w:val="en-CA" w:eastAsia="en-CA"/>
        </w:rPr>
        <w:t>ويلاحظ</w:t>
      </w:r>
      <w:r w:rsidR="0065269F" w:rsidRPr="00CE2B0C">
        <w:rPr>
          <w:rFonts w:eastAsia="MS Mincho" w:cs="Simplified Arabic"/>
          <w:sz w:val="24"/>
          <w:rtl/>
          <w:lang w:val="en-CA" w:eastAsia="en-CA"/>
        </w:rPr>
        <w:t xml:space="preserve"> أهميته بالنسبة للعمل </w:t>
      </w:r>
      <w:proofErr w:type="spellStart"/>
      <w:r w:rsidR="00950A31" w:rsidRPr="00CE2B0C">
        <w:rPr>
          <w:rFonts w:eastAsia="MS Mincho" w:cs="Simplified Arabic" w:hint="cs"/>
          <w:sz w:val="24"/>
          <w:rtl/>
          <w:lang w:val="en-CA" w:eastAsia="en-CA"/>
        </w:rPr>
        <w:t>المضطلع</w:t>
      </w:r>
      <w:proofErr w:type="spellEnd"/>
      <w:r w:rsidR="00950A31" w:rsidRPr="00CE2B0C">
        <w:rPr>
          <w:rFonts w:eastAsia="MS Mincho" w:cs="Simplified Arabic" w:hint="cs"/>
          <w:sz w:val="24"/>
          <w:rtl/>
          <w:lang w:val="en-CA" w:eastAsia="en-CA"/>
        </w:rPr>
        <w:t xml:space="preserve"> به</w:t>
      </w:r>
      <w:r w:rsidR="0065269F" w:rsidRPr="00CE2B0C">
        <w:rPr>
          <w:rFonts w:eastAsia="MS Mincho" w:cs="Simplified Arabic"/>
          <w:sz w:val="24"/>
          <w:rtl/>
          <w:lang w:val="en-CA" w:eastAsia="en-CA"/>
        </w:rPr>
        <w:t xml:space="preserve"> </w:t>
      </w:r>
      <w:r w:rsidR="00DA379F">
        <w:rPr>
          <w:rFonts w:eastAsia="MS Mincho" w:cs="Simplified Arabic" w:hint="cs"/>
          <w:sz w:val="24"/>
          <w:rtl/>
          <w:lang w:val="en-CA" w:eastAsia="en-CA"/>
        </w:rPr>
        <w:t>في إطار</w:t>
      </w:r>
      <w:r w:rsidR="0065269F" w:rsidRPr="00CE2B0C">
        <w:rPr>
          <w:rFonts w:eastAsia="MS Mincho" w:cs="Simplified Arabic"/>
          <w:sz w:val="24"/>
          <w:rtl/>
          <w:lang w:val="en-CA" w:eastAsia="en-CA"/>
        </w:rPr>
        <w:t xml:space="preserve"> </w:t>
      </w:r>
      <w:r w:rsidR="00C91B7B">
        <w:rPr>
          <w:rFonts w:eastAsia="MS Mincho" w:cs="Simplified Arabic"/>
          <w:sz w:val="24"/>
          <w:rtl/>
          <w:lang w:val="en-CA" w:eastAsia="en-CA"/>
        </w:rPr>
        <w:t>الاتفاقية المتعلقة بالتنوع البيولوجي</w:t>
      </w:r>
      <w:r w:rsidR="00950A31" w:rsidRPr="00CE2B0C">
        <w:rPr>
          <w:rStyle w:val="Appelnotedebasdep"/>
          <w:rFonts w:eastAsia="MS Mincho" w:cs="Simplified Arabic"/>
          <w:u w:val="none"/>
          <w:vertAlign w:val="superscript"/>
          <w:rtl/>
          <w:lang w:val="en-CA" w:eastAsia="en-CA"/>
        </w:rPr>
        <w:footnoteReference w:id="1"/>
      </w:r>
      <w:r w:rsidR="0065269F" w:rsidRPr="00CE2B0C">
        <w:rPr>
          <w:rFonts w:eastAsia="MS Mincho" w:cs="Simplified Arabic"/>
          <w:sz w:val="24"/>
          <w:rtl/>
          <w:lang w:val="en-CA" w:eastAsia="en-CA"/>
        </w:rPr>
        <w:t xml:space="preserve"> ولتنفيذ إطار </w:t>
      </w:r>
      <w:proofErr w:type="spellStart"/>
      <w:r w:rsidR="0065269F" w:rsidRPr="00CE2B0C">
        <w:rPr>
          <w:rFonts w:eastAsia="MS Mincho" w:cs="Simplified Arabic"/>
          <w:sz w:val="24"/>
          <w:rtl/>
          <w:lang w:val="en-CA" w:eastAsia="en-CA"/>
        </w:rPr>
        <w:t>كونمينغ</w:t>
      </w:r>
      <w:proofErr w:type="spellEnd"/>
      <w:r w:rsidR="0065269F" w:rsidRPr="00CE2B0C">
        <w:rPr>
          <w:rFonts w:eastAsia="MS Mincho" w:cs="Simplified Arabic"/>
          <w:sz w:val="24"/>
          <w:rtl/>
          <w:lang w:val="en-CA" w:eastAsia="en-CA"/>
        </w:rPr>
        <w:t>-مونتريال العالمي للتنوع البيولوجي</w:t>
      </w:r>
      <w:r w:rsidR="00950A31" w:rsidRPr="00CE2B0C">
        <w:rPr>
          <w:rStyle w:val="Appelnotedebasdep"/>
          <w:rFonts w:eastAsia="MS Mincho" w:cs="Simplified Arabic"/>
          <w:u w:val="none"/>
          <w:vertAlign w:val="superscript"/>
          <w:rtl/>
          <w:lang w:val="en-CA" w:eastAsia="en-CA"/>
        </w:rPr>
        <w:footnoteReference w:id="2"/>
      </w:r>
      <w:r w:rsidR="00950A31" w:rsidRPr="00CE2B0C">
        <w:rPr>
          <w:rFonts w:eastAsia="MS Mincho" w:cs="Simplified Arabic" w:hint="cs"/>
          <w:sz w:val="24"/>
          <w:rtl/>
          <w:lang w:val="en-CA" w:eastAsia="en-CA"/>
        </w:rPr>
        <w:t>]</w:t>
      </w:r>
      <w:r w:rsidR="0065269F" w:rsidRPr="00CE2B0C">
        <w:rPr>
          <w:rFonts w:eastAsia="MS Mincho" w:cs="Simplified Arabic"/>
          <w:szCs w:val="22"/>
          <w:rtl/>
          <w:lang w:val="en-CA" w:eastAsia="en-CA"/>
        </w:rPr>
        <w:t>؛</w:t>
      </w:r>
    </w:p>
    <w:p w14:paraId="7C06F87D" w14:textId="7708F3B4" w:rsidR="008720B1" w:rsidRPr="008720B1" w:rsidRDefault="00DA379F" w:rsidP="008720B1">
      <w:pPr>
        <w:pStyle w:val="Paragraphedeliste"/>
        <w:numPr>
          <w:ilvl w:val="0"/>
          <w:numId w:val="11"/>
        </w:numPr>
        <w:tabs>
          <w:tab w:val="left" w:pos="1280"/>
          <w:tab w:val="left" w:pos="2272"/>
        </w:tabs>
        <w:bidi/>
        <w:spacing w:before="120" w:line="216" w:lineRule="auto"/>
        <w:ind w:left="1280" w:firstLine="425"/>
        <w:contextualSpacing w:val="0"/>
        <w:rPr>
          <w:rFonts w:eastAsia="MS Mincho" w:cs="Simplified Arabic"/>
          <w:sz w:val="24"/>
          <w:lang w:val="en-CA" w:eastAsia="en-CA"/>
        </w:rPr>
      </w:pPr>
      <w:r>
        <w:rPr>
          <w:rFonts w:eastAsia="MS Mincho" w:cs="Simplified Arabic" w:hint="cs"/>
          <w:i/>
          <w:iCs/>
          <w:sz w:val="24"/>
          <w:rtl/>
          <w:lang w:val="en-CA" w:eastAsia="en-CA"/>
        </w:rPr>
        <w:t>يسلّم</w:t>
      </w:r>
      <w:r w:rsidR="008720B1" w:rsidRPr="008720B1">
        <w:rPr>
          <w:rFonts w:eastAsia="MS Mincho" w:cs="Simplified Arabic"/>
          <w:sz w:val="24"/>
          <w:rtl/>
          <w:lang w:val="en-CA" w:eastAsia="en-CA"/>
        </w:rPr>
        <w:t xml:space="preserve"> </w:t>
      </w:r>
      <w:r>
        <w:rPr>
          <w:rFonts w:eastAsia="MS Mincho" w:cs="Simplified Arabic" w:hint="cs"/>
          <w:sz w:val="24"/>
          <w:rtl/>
          <w:lang w:val="en-CA" w:eastAsia="en-CA"/>
        </w:rPr>
        <w:t>ب</w:t>
      </w:r>
      <w:r w:rsidR="008720B1" w:rsidRPr="008720B1">
        <w:rPr>
          <w:rFonts w:eastAsia="MS Mincho" w:cs="Simplified Arabic"/>
          <w:sz w:val="24"/>
          <w:rtl/>
          <w:lang w:val="en-CA" w:eastAsia="en-CA"/>
        </w:rPr>
        <w:t xml:space="preserve">أن جميع </w:t>
      </w:r>
      <w:r w:rsidR="005F7573">
        <w:rPr>
          <w:rFonts w:eastAsia="MS Mincho" w:cs="Simplified Arabic" w:hint="cs"/>
          <w:sz w:val="24"/>
          <w:rtl/>
          <w:lang w:val="en-CA" w:eastAsia="en-CA"/>
        </w:rPr>
        <w:t>الأعمال التجارية</w:t>
      </w:r>
      <w:r w:rsidR="008720B1" w:rsidRPr="008720B1">
        <w:rPr>
          <w:rFonts w:eastAsia="MS Mincho" w:cs="Simplified Arabic"/>
          <w:sz w:val="24"/>
          <w:rtl/>
          <w:lang w:val="en-CA" w:eastAsia="en-CA"/>
        </w:rPr>
        <w:t xml:space="preserve"> تعتمد على التنوع البيولوجي ولها تأثيرات عليه، ويمكن أن تكون عوامل تغيير إيجابي؛</w:t>
      </w:r>
    </w:p>
    <w:p w14:paraId="264F280C" w14:textId="2E3F3507" w:rsidR="00950A31" w:rsidRPr="00CE2B0C" w:rsidRDefault="00950A31" w:rsidP="00950A31">
      <w:pPr>
        <w:pStyle w:val="Paragraphedeliste"/>
        <w:numPr>
          <w:ilvl w:val="0"/>
          <w:numId w:val="11"/>
        </w:numPr>
        <w:tabs>
          <w:tab w:val="left" w:pos="1280"/>
          <w:tab w:val="left" w:pos="2272"/>
        </w:tabs>
        <w:bidi/>
        <w:spacing w:before="120" w:line="216" w:lineRule="auto"/>
        <w:ind w:left="1280" w:firstLine="425"/>
        <w:contextualSpacing w:val="0"/>
        <w:rPr>
          <w:rFonts w:eastAsia="MS Mincho" w:cs="Simplified Arabic"/>
          <w:sz w:val="24"/>
          <w:lang w:val="en-CA" w:eastAsia="en-CA"/>
        </w:rPr>
      </w:pPr>
      <w:r w:rsidRPr="00CE2B0C">
        <w:rPr>
          <w:rFonts w:eastAsia="MS Mincho" w:cs="Simplified Arabic" w:hint="cs"/>
          <w:i/>
          <w:iCs/>
          <w:sz w:val="24"/>
          <w:rtl/>
          <w:lang w:val="en-CA" w:eastAsia="en-CA"/>
        </w:rPr>
        <w:t>يدعو</w:t>
      </w:r>
      <w:r w:rsidR="0065269F" w:rsidRPr="00CE2B0C">
        <w:rPr>
          <w:rFonts w:eastAsia="MS Mincho" w:cs="Simplified Arabic" w:hint="cs"/>
          <w:i/>
          <w:iCs/>
          <w:sz w:val="24"/>
          <w:rtl/>
          <w:lang w:val="en-CA" w:eastAsia="en-CA"/>
        </w:rPr>
        <w:t xml:space="preserve"> الأطراف</w:t>
      </w:r>
      <w:r w:rsidR="0065269F" w:rsidRPr="00CE2B0C">
        <w:rPr>
          <w:rFonts w:eastAsia="MS Mincho" w:cs="Simplified Arabic" w:hint="cs"/>
          <w:sz w:val="24"/>
          <w:rtl/>
          <w:lang w:val="en-CA" w:eastAsia="en-CA"/>
        </w:rPr>
        <w:t xml:space="preserve"> </w:t>
      </w:r>
      <w:r w:rsidRPr="00CE2B0C">
        <w:rPr>
          <w:rFonts w:eastAsia="MS Mincho" w:cs="Simplified Arabic"/>
          <w:sz w:val="24"/>
          <w:rtl/>
          <w:lang w:val="en-CA" w:eastAsia="en-CA"/>
        </w:rPr>
        <w:t xml:space="preserve">والحكومات الأخرى والمنظمات ذات الصلة إلى استخدام نتائج تقييم الأعمال </w:t>
      </w:r>
      <w:r w:rsidR="00F57072" w:rsidRPr="00CE2B0C">
        <w:rPr>
          <w:rFonts w:eastAsia="MS Mincho" w:cs="Simplified Arabic" w:hint="cs"/>
          <w:sz w:val="24"/>
          <w:rtl/>
          <w:lang w:val="en-CA" w:eastAsia="en-CA"/>
        </w:rPr>
        <w:t xml:space="preserve">التجارية </w:t>
      </w:r>
      <w:r w:rsidRPr="00CE2B0C">
        <w:rPr>
          <w:rFonts w:eastAsia="MS Mincho" w:cs="Simplified Arabic"/>
          <w:sz w:val="24"/>
          <w:rtl/>
          <w:lang w:val="en-CA" w:eastAsia="en-CA"/>
        </w:rPr>
        <w:t>والتنوع البيولوجي، حسب الاقتضاء، لدعم تنفيذ الاتفاقية والإطار؛</w:t>
      </w:r>
    </w:p>
    <w:p w14:paraId="7751DC5D" w14:textId="6513B63F" w:rsidR="00950A31" w:rsidRPr="00CE2B0C" w:rsidRDefault="00950A31" w:rsidP="00950A31">
      <w:pPr>
        <w:pStyle w:val="Paragraphedeliste"/>
        <w:numPr>
          <w:ilvl w:val="0"/>
          <w:numId w:val="11"/>
        </w:numPr>
        <w:tabs>
          <w:tab w:val="left" w:pos="1280"/>
          <w:tab w:val="left" w:pos="2272"/>
        </w:tabs>
        <w:bidi/>
        <w:spacing w:before="120" w:line="216" w:lineRule="auto"/>
        <w:ind w:left="1280" w:firstLine="425"/>
        <w:contextualSpacing w:val="0"/>
        <w:rPr>
          <w:rFonts w:eastAsia="MS Mincho" w:cs="Simplified Arabic"/>
          <w:sz w:val="24"/>
          <w:lang w:val="en-CA" w:eastAsia="en-CA"/>
        </w:rPr>
      </w:pPr>
      <w:r w:rsidRPr="00CE2B0C">
        <w:rPr>
          <w:rFonts w:eastAsia="MS Mincho" w:cs="Simplified Arabic"/>
          <w:i/>
          <w:iCs/>
          <w:sz w:val="24"/>
          <w:rtl/>
          <w:lang w:val="en-CA" w:eastAsia="en-CA"/>
        </w:rPr>
        <w:t>يشجع</w:t>
      </w:r>
      <w:r w:rsidRPr="00CE2B0C">
        <w:rPr>
          <w:rFonts w:eastAsia="MS Mincho" w:cs="Simplified Arabic"/>
          <w:sz w:val="24"/>
          <w:rtl/>
          <w:lang w:val="en-CA" w:eastAsia="en-CA"/>
        </w:rPr>
        <w:t xml:space="preserve"> الأطراف والحكومات الأخرى، حسب الاقتضاء ووفقا للظروف والأولويات الوطنية</w:t>
      </w:r>
      <w:r w:rsidR="00F57072" w:rsidRPr="00CE2B0C">
        <w:rPr>
          <w:rFonts w:eastAsia="MS Mincho" w:cs="Simplified Arabic" w:hint="cs"/>
          <w:sz w:val="24"/>
          <w:rtl/>
          <w:lang w:val="en-CA" w:eastAsia="en-CA"/>
        </w:rPr>
        <w:t>[</w:t>
      </w:r>
      <w:r w:rsidRPr="00CE2B0C">
        <w:rPr>
          <w:rFonts w:eastAsia="MS Mincho" w:cs="Simplified Arabic"/>
          <w:sz w:val="24"/>
          <w:rtl/>
          <w:lang w:val="en-CA" w:eastAsia="en-CA"/>
        </w:rPr>
        <w:t xml:space="preserve">، على </w:t>
      </w:r>
      <w:r w:rsidR="00356340" w:rsidRPr="00CE2B0C">
        <w:rPr>
          <w:rFonts w:eastAsia="MS Mincho" w:cs="Simplified Arabic" w:hint="cs"/>
          <w:sz w:val="24"/>
          <w:rtl/>
          <w:lang w:val="en-CA" w:eastAsia="en-CA"/>
        </w:rPr>
        <w:t>النظر في</w:t>
      </w:r>
      <w:r w:rsidRPr="00CE2B0C">
        <w:rPr>
          <w:rFonts w:eastAsia="MS Mincho" w:cs="Simplified Arabic"/>
          <w:sz w:val="24"/>
          <w:rtl/>
          <w:lang w:val="en-CA" w:eastAsia="en-CA"/>
        </w:rPr>
        <w:t>ما يلي</w:t>
      </w:r>
      <w:r w:rsidR="00356340" w:rsidRPr="00CE2B0C">
        <w:rPr>
          <w:rFonts w:eastAsia="MS Mincho" w:cs="Simplified Arabic" w:hint="cs"/>
          <w:sz w:val="24"/>
          <w:rtl/>
          <w:lang w:val="en-CA" w:eastAsia="en-CA"/>
        </w:rPr>
        <w:t>]</w:t>
      </w:r>
      <w:r w:rsidR="00356340" w:rsidRPr="00CE2B0C">
        <w:rPr>
          <w:rFonts w:eastAsia="MS Mincho" w:cs="Simplified Arabic"/>
          <w:sz w:val="24"/>
          <w:rtl/>
          <w:lang w:val="en-CA" w:eastAsia="en-CA"/>
        </w:rPr>
        <w:t>:</w:t>
      </w:r>
    </w:p>
    <w:p w14:paraId="32CBD140" w14:textId="7D905A2C" w:rsidR="00950A31" w:rsidRPr="00CE2B0C" w:rsidRDefault="00950A31" w:rsidP="00F10157">
      <w:pPr>
        <w:pStyle w:val="Paragraphedeliste"/>
        <w:numPr>
          <w:ilvl w:val="0"/>
          <w:numId w:val="13"/>
        </w:numPr>
        <w:tabs>
          <w:tab w:val="left" w:pos="1280"/>
        </w:tabs>
        <w:bidi/>
        <w:spacing w:before="120" w:line="216" w:lineRule="auto"/>
        <w:ind w:left="1705" w:firstLine="2"/>
        <w:contextualSpacing w:val="0"/>
        <w:rPr>
          <w:rFonts w:eastAsia="MS Mincho" w:cs="Simplified Arabic"/>
          <w:sz w:val="24"/>
          <w:lang w:val="en-CA" w:eastAsia="en-CA"/>
        </w:rPr>
      </w:pPr>
      <w:r w:rsidRPr="00CE2B0C">
        <w:rPr>
          <w:rFonts w:eastAsia="MS Mincho" w:cs="Simplified Arabic"/>
          <w:sz w:val="24"/>
          <w:rtl/>
          <w:lang w:val="en-CA" w:eastAsia="en-CA"/>
        </w:rPr>
        <w:lastRenderedPageBreak/>
        <w:t xml:space="preserve">تهيئة أو تعزيز بيئات مواتية لممارسات الأعمال </w:t>
      </w:r>
      <w:r w:rsidR="00F57072" w:rsidRPr="00CE2B0C">
        <w:rPr>
          <w:rFonts w:eastAsia="MS Mincho" w:cs="Simplified Arabic"/>
          <w:sz w:val="24"/>
          <w:rtl/>
          <w:lang w:val="en-CA" w:eastAsia="en-CA"/>
        </w:rPr>
        <w:t>[</w:t>
      </w:r>
      <w:r w:rsidRPr="00CE2B0C">
        <w:rPr>
          <w:rFonts w:eastAsia="MS Mincho" w:cs="Simplified Arabic"/>
          <w:sz w:val="24"/>
          <w:rtl/>
          <w:lang w:val="en-CA" w:eastAsia="en-CA"/>
        </w:rPr>
        <w:t xml:space="preserve">والاستهلاك] </w:t>
      </w:r>
      <w:r w:rsidRPr="00CE2B0C">
        <w:rPr>
          <w:rFonts w:eastAsia="MS Mincho" w:hint="cs"/>
          <w:sz w:val="24"/>
          <w:rtl/>
          <w:lang w:val="en-CA" w:eastAsia="en-CA"/>
        </w:rPr>
        <w:t>​​</w:t>
      </w:r>
      <w:r w:rsidRPr="00CE2B0C">
        <w:rPr>
          <w:rFonts w:ascii="Simplified Arabic" w:eastAsia="MS Mincho" w:hAnsi="Simplified Arabic" w:cs="Simplified Arabic" w:hint="cs"/>
          <w:sz w:val="24"/>
          <w:rtl/>
          <w:lang w:val="en-CA" w:eastAsia="en-CA"/>
        </w:rPr>
        <w:t>المستدامة،</w:t>
      </w:r>
      <w:r w:rsidRPr="00CE2B0C">
        <w:rPr>
          <w:rFonts w:eastAsia="MS Mincho" w:cs="Simplified Arabic"/>
          <w:sz w:val="24"/>
          <w:rtl/>
          <w:lang w:val="en-CA" w:eastAsia="en-CA"/>
        </w:rPr>
        <w:t xml:space="preserve"> </w:t>
      </w:r>
      <w:r w:rsidR="00DA379F">
        <w:rPr>
          <w:rFonts w:eastAsia="MS Mincho" w:cs="Simplified Arabic" w:hint="cs"/>
          <w:sz w:val="24"/>
          <w:rtl/>
          <w:lang w:val="en-CA" w:eastAsia="en-CA"/>
        </w:rPr>
        <w:t>بسبل منها ما يلي</w:t>
      </w:r>
      <w:r w:rsidR="00356340" w:rsidRPr="00CE2B0C">
        <w:rPr>
          <w:rFonts w:eastAsia="MS Mincho" w:cs="Simplified Arabic"/>
          <w:sz w:val="24"/>
          <w:rtl/>
          <w:lang w:val="en-CA" w:eastAsia="en-CA"/>
        </w:rPr>
        <w:t>:</w:t>
      </w:r>
    </w:p>
    <w:p w14:paraId="11EF82EB" w14:textId="2AD99CEA" w:rsidR="00950A31" w:rsidRPr="00CE2B0C" w:rsidRDefault="00F57072" w:rsidP="00950A31">
      <w:pPr>
        <w:tabs>
          <w:tab w:val="left" w:pos="1280"/>
          <w:tab w:val="left" w:pos="2272"/>
        </w:tabs>
        <w:bidi/>
        <w:spacing w:before="120" w:line="216" w:lineRule="auto"/>
        <w:ind w:left="2272" w:hanging="567"/>
        <w:rPr>
          <w:rFonts w:eastAsia="MS Mincho" w:cs="Simplified Arabic"/>
          <w:sz w:val="24"/>
          <w:lang w:val="en-CA" w:eastAsia="en-CA"/>
        </w:rPr>
      </w:pPr>
      <w:r w:rsidRPr="00CE2B0C">
        <w:rPr>
          <w:rFonts w:eastAsia="MS Mincho" w:cs="Simplified Arabic" w:hint="cs"/>
          <w:sz w:val="24"/>
          <w:rtl/>
          <w:lang w:val="en-CA" w:eastAsia="en-CA"/>
        </w:rPr>
        <w:t>[</w:t>
      </w:r>
      <w:r w:rsidR="00950A31" w:rsidRPr="00CE2B0C">
        <w:rPr>
          <w:rFonts w:eastAsia="MS Mincho" w:cs="Simplified Arabic"/>
          <w:sz w:val="24"/>
          <w:rtl/>
          <w:lang w:val="en-CA" w:eastAsia="en-CA"/>
        </w:rPr>
        <w:t>(1)</w:t>
      </w:r>
      <w:r w:rsidR="00950A31" w:rsidRPr="00CE2B0C">
        <w:rPr>
          <w:rFonts w:eastAsia="MS Mincho" w:cs="Simplified Arabic"/>
          <w:sz w:val="24"/>
          <w:rtl/>
          <w:lang w:val="en-CA" w:eastAsia="en-CA"/>
        </w:rPr>
        <w:tab/>
        <w:t xml:space="preserve">وضع أو تعزيز وإنفاذ </w:t>
      </w:r>
      <w:r w:rsidR="003D44E5">
        <w:rPr>
          <w:rFonts w:eastAsia="MS Mincho" w:cs="Simplified Arabic" w:hint="cs"/>
          <w:sz w:val="24"/>
          <w:rtl/>
          <w:lang w:val="en-CA" w:eastAsia="en-CA"/>
        </w:rPr>
        <w:t>ال</w:t>
      </w:r>
      <w:r w:rsidR="00950A31" w:rsidRPr="00CE2B0C">
        <w:rPr>
          <w:rFonts w:eastAsia="MS Mincho" w:cs="Simplified Arabic"/>
          <w:sz w:val="24"/>
          <w:rtl/>
          <w:lang w:val="en-CA" w:eastAsia="en-CA"/>
        </w:rPr>
        <w:t xml:space="preserve">أطر </w:t>
      </w:r>
      <w:proofErr w:type="spellStart"/>
      <w:r w:rsidR="003D44E5">
        <w:rPr>
          <w:rFonts w:eastAsia="MS Mincho" w:cs="Simplified Arabic" w:hint="cs"/>
          <w:sz w:val="24"/>
          <w:rtl/>
          <w:lang w:val="en-CA" w:eastAsia="en-CA"/>
        </w:rPr>
        <w:t>ال</w:t>
      </w:r>
      <w:r w:rsidR="00DA379F">
        <w:rPr>
          <w:rFonts w:eastAsia="MS Mincho" w:cs="Simplified Arabic" w:hint="cs"/>
          <w:sz w:val="24"/>
          <w:rtl/>
          <w:lang w:val="en-CA" w:eastAsia="en-CA"/>
        </w:rPr>
        <w:t>سياساتية</w:t>
      </w:r>
      <w:proofErr w:type="spellEnd"/>
      <w:r w:rsidR="00DA379F">
        <w:rPr>
          <w:rFonts w:eastAsia="MS Mincho" w:cs="Simplified Arabic" w:hint="cs"/>
          <w:sz w:val="24"/>
          <w:rtl/>
          <w:lang w:val="en-CA" w:eastAsia="en-CA"/>
        </w:rPr>
        <w:t xml:space="preserve"> و</w:t>
      </w:r>
      <w:r w:rsidR="003D44E5">
        <w:rPr>
          <w:rFonts w:eastAsia="MS Mincho" w:cs="Simplified Arabic" w:hint="cs"/>
          <w:sz w:val="24"/>
          <w:rtl/>
          <w:lang w:val="en-CA" w:eastAsia="en-CA"/>
        </w:rPr>
        <w:t>ال</w:t>
      </w:r>
      <w:r w:rsidR="00DA379F">
        <w:rPr>
          <w:rFonts w:eastAsia="MS Mincho" w:cs="Simplified Arabic" w:hint="cs"/>
          <w:sz w:val="24"/>
          <w:rtl/>
          <w:lang w:val="en-CA" w:eastAsia="en-CA"/>
        </w:rPr>
        <w:t>قانونية و</w:t>
      </w:r>
      <w:r w:rsidR="003D44E5">
        <w:rPr>
          <w:rFonts w:eastAsia="MS Mincho" w:cs="Simplified Arabic" w:hint="cs"/>
          <w:sz w:val="24"/>
          <w:rtl/>
          <w:lang w:val="en-CA" w:eastAsia="en-CA"/>
        </w:rPr>
        <w:t>ال</w:t>
      </w:r>
      <w:r w:rsidR="00DA379F">
        <w:rPr>
          <w:rFonts w:eastAsia="MS Mincho" w:cs="Simplified Arabic" w:hint="cs"/>
          <w:sz w:val="24"/>
          <w:rtl/>
          <w:lang w:val="en-CA" w:eastAsia="en-CA"/>
        </w:rPr>
        <w:t>تنظيمية</w:t>
      </w:r>
      <w:r w:rsidR="003D44E5">
        <w:rPr>
          <w:rFonts w:eastAsia="MS Mincho" w:cs="Simplified Arabic" w:hint="cs"/>
          <w:sz w:val="24"/>
          <w:rtl/>
          <w:lang w:val="en-CA" w:eastAsia="en-CA"/>
        </w:rPr>
        <w:t xml:space="preserve"> التي</w:t>
      </w:r>
      <w:r w:rsidR="00950A31" w:rsidRPr="00CE2B0C">
        <w:rPr>
          <w:rFonts w:eastAsia="MS Mincho" w:cs="Simplified Arabic"/>
          <w:sz w:val="24"/>
          <w:rtl/>
          <w:lang w:val="en-CA" w:eastAsia="en-CA"/>
        </w:rPr>
        <w:t xml:space="preserve"> توفر </w:t>
      </w:r>
      <w:r w:rsidR="00DA379F">
        <w:rPr>
          <w:rFonts w:eastAsia="MS Mincho" w:cs="Simplified Arabic" w:hint="cs"/>
          <w:sz w:val="24"/>
          <w:rtl/>
          <w:lang w:val="en-CA" w:eastAsia="en-CA"/>
        </w:rPr>
        <w:t>ال</w:t>
      </w:r>
      <w:r w:rsidR="00950A31" w:rsidRPr="00CE2B0C">
        <w:rPr>
          <w:rFonts w:eastAsia="MS Mincho" w:cs="Simplified Arabic"/>
          <w:sz w:val="24"/>
          <w:rtl/>
          <w:lang w:val="en-CA" w:eastAsia="en-CA"/>
        </w:rPr>
        <w:t xml:space="preserve">حوافز أو تلزم مؤسسات الأعمال والمؤسسات المالية باتخاذ إجراءات للمساهمة في </w:t>
      </w:r>
      <w:r w:rsidR="00AB793D" w:rsidRPr="00CE2B0C">
        <w:rPr>
          <w:rFonts w:eastAsia="MS Mincho" w:cs="Simplified Arabic" w:hint="cs"/>
          <w:sz w:val="24"/>
          <w:rtl/>
          <w:lang w:val="en-CA" w:eastAsia="en-CA"/>
        </w:rPr>
        <w:t>حفظ</w:t>
      </w:r>
      <w:r w:rsidR="00950A31" w:rsidRPr="00CE2B0C">
        <w:rPr>
          <w:rFonts w:eastAsia="MS Mincho" w:cs="Simplified Arabic"/>
          <w:sz w:val="24"/>
          <w:rtl/>
          <w:lang w:val="en-CA" w:eastAsia="en-CA"/>
        </w:rPr>
        <w:t xml:space="preserve"> التنوع البيولوجي واستعادته واستخدامه المستدام؛</w:t>
      </w:r>
      <w:r w:rsidR="00950A31" w:rsidRPr="00CE2B0C">
        <w:rPr>
          <w:rFonts w:eastAsia="MS Mincho" w:cs="Simplified Arabic" w:hint="cs"/>
          <w:sz w:val="24"/>
          <w:rtl/>
          <w:lang w:val="en-CA" w:eastAsia="en-CA"/>
        </w:rPr>
        <w:t>]</w:t>
      </w:r>
    </w:p>
    <w:p w14:paraId="7ECE4533" w14:textId="7A59B32B" w:rsidR="00950A31" w:rsidRPr="00CE2B0C" w:rsidRDefault="00F57072" w:rsidP="00950A31">
      <w:pPr>
        <w:tabs>
          <w:tab w:val="left" w:pos="1280"/>
          <w:tab w:val="left" w:pos="2272"/>
        </w:tabs>
        <w:bidi/>
        <w:spacing w:before="120" w:line="216" w:lineRule="auto"/>
        <w:ind w:left="2272" w:hanging="567"/>
        <w:rPr>
          <w:rFonts w:eastAsia="MS Mincho" w:cs="Simplified Arabic"/>
          <w:sz w:val="24"/>
          <w:lang w:val="en-CA" w:eastAsia="en-CA"/>
        </w:rPr>
      </w:pPr>
      <w:r w:rsidRPr="00CE2B0C">
        <w:rPr>
          <w:rFonts w:eastAsia="MS Mincho" w:cs="Simplified Arabic" w:hint="cs"/>
          <w:sz w:val="24"/>
          <w:rtl/>
          <w:lang w:val="en-CA" w:eastAsia="en-CA"/>
        </w:rPr>
        <w:t>[</w:t>
      </w:r>
      <w:r w:rsidR="00950A31" w:rsidRPr="00CE2B0C">
        <w:rPr>
          <w:rFonts w:eastAsia="MS Mincho" w:cs="Simplified Arabic"/>
          <w:sz w:val="24"/>
          <w:rtl/>
          <w:lang w:val="en-CA" w:eastAsia="en-CA"/>
        </w:rPr>
        <w:t>(2)</w:t>
      </w:r>
      <w:r w:rsidR="00950A31" w:rsidRPr="00CE2B0C">
        <w:rPr>
          <w:rFonts w:eastAsia="MS Mincho" w:cs="Simplified Arabic"/>
          <w:sz w:val="24"/>
          <w:rtl/>
          <w:lang w:val="en-CA" w:eastAsia="en-CA"/>
        </w:rPr>
        <w:tab/>
        <w:t xml:space="preserve">توفير المعلومات المتاحة </w:t>
      </w:r>
      <w:r w:rsidR="00AB793D" w:rsidRPr="00CE2B0C">
        <w:rPr>
          <w:rFonts w:eastAsia="MS Mincho" w:cs="Simplified Arabic" w:hint="cs"/>
          <w:sz w:val="24"/>
          <w:rtl/>
          <w:lang w:val="en-CA" w:eastAsia="en-CA"/>
        </w:rPr>
        <w:t>عن</w:t>
      </w:r>
      <w:r w:rsidR="00950A31" w:rsidRPr="00CE2B0C">
        <w:rPr>
          <w:rFonts w:eastAsia="MS Mincho" w:cs="Simplified Arabic"/>
          <w:sz w:val="24"/>
          <w:rtl/>
          <w:lang w:val="en-CA" w:eastAsia="en-CA"/>
        </w:rPr>
        <w:t xml:space="preserve"> آثار ممارسات الأعمال على التنوع البيولوجي و</w:t>
      </w:r>
      <w:r w:rsidR="003D44E5">
        <w:rPr>
          <w:rFonts w:eastAsia="MS Mincho" w:cs="Simplified Arabic" w:hint="cs"/>
          <w:sz w:val="24"/>
          <w:rtl/>
          <w:lang w:val="en-CA" w:eastAsia="en-CA"/>
        </w:rPr>
        <w:t xml:space="preserve">أوجه </w:t>
      </w:r>
      <w:r w:rsidR="00950A31" w:rsidRPr="00CE2B0C">
        <w:rPr>
          <w:rFonts w:eastAsia="MS Mincho" w:cs="Simplified Arabic"/>
          <w:sz w:val="24"/>
          <w:rtl/>
          <w:lang w:val="en-CA" w:eastAsia="en-CA"/>
        </w:rPr>
        <w:t xml:space="preserve">اعتمادها عليه </w:t>
      </w:r>
      <w:r w:rsidR="003D44E5">
        <w:rPr>
          <w:rFonts w:eastAsia="MS Mincho" w:cs="Simplified Arabic" w:hint="cs"/>
          <w:sz w:val="24"/>
          <w:rtl/>
          <w:lang w:val="en-CA" w:eastAsia="en-CA"/>
        </w:rPr>
        <w:t>لإتاحة استخدام</w:t>
      </w:r>
      <w:r w:rsidR="00950A31" w:rsidRPr="00CE2B0C">
        <w:rPr>
          <w:rFonts w:eastAsia="MS Mincho" w:cs="Simplified Arabic"/>
          <w:sz w:val="24"/>
          <w:rtl/>
          <w:lang w:val="en-CA" w:eastAsia="en-CA"/>
        </w:rPr>
        <w:t xml:space="preserve"> أنماط الاستهلاك المستدام؛</w:t>
      </w:r>
      <w:r w:rsidR="00950A31" w:rsidRPr="00CE2B0C">
        <w:rPr>
          <w:rFonts w:eastAsia="MS Mincho" w:cs="Simplified Arabic" w:hint="cs"/>
          <w:sz w:val="24"/>
          <w:rtl/>
          <w:lang w:val="en-CA" w:eastAsia="en-CA"/>
        </w:rPr>
        <w:t>]</w:t>
      </w:r>
    </w:p>
    <w:p w14:paraId="5381544D" w14:textId="43CB935F" w:rsidR="00950A31" w:rsidRPr="00CE2B0C" w:rsidRDefault="00950A31" w:rsidP="000E1A94">
      <w:pPr>
        <w:tabs>
          <w:tab w:val="left" w:pos="1280"/>
          <w:tab w:val="left" w:pos="2272"/>
        </w:tabs>
        <w:bidi/>
        <w:spacing w:before="120" w:line="216" w:lineRule="auto"/>
        <w:ind w:left="2272" w:hanging="567"/>
        <w:rPr>
          <w:rFonts w:eastAsia="MS Mincho" w:cs="Simplified Arabic"/>
          <w:sz w:val="24"/>
          <w:lang w:val="en-CA" w:eastAsia="en-CA"/>
        </w:rPr>
      </w:pPr>
      <w:r w:rsidRPr="00CE2B0C">
        <w:rPr>
          <w:rFonts w:eastAsia="MS Mincho" w:cs="Simplified Arabic"/>
          <w:sz w:val="24"/>
          <w:rtl/>
          <w:lang w:val="en-CA" w:eastAsia="en-CA"/>
        </w:rPr>
        <w:t>(3)</w:t>
      </w:r>
      <w:r w:rsidRPr="00CE2B0C">
        <w:rPr>
          <w:rFonts w:eastAsia="MS Mincho" w:cs="Simplified Arabic"/>
          <w:sz w:val="24"/>
          <w:rtl/>
          <w:lang w:val="en-CA" w:eastAsia="en-CA"/>
        </w:rPr>
        <w:tab/>
        <w:t xml:space="preserve">دمج اعتبارات التنوع البيولوجي في </w:t>
      </w:r>
      <w:r w:rsidR="003D44E5">
        <w:rPr>
          <w:rFonts w:eastAsia="MS Mincho" w:cs="Simplified Arabic" w:hint="cs"/>
          <w:sz w:val="24"/>
          <w:rtl/>
          <w:lang w:val="en-CA" w:eastAsia="en-CA"/>
        </w:rPr>
        <w:t>ال</w:t>
      </w:r>
      <w:r w:rsidRPr="00CE2B0C">
        <w:rPr>
          <w:rFonts w:eastAsia="MS Mincho" w:cs="Simplified Arabic"/>
          <w:sz w:val="24"/>
          <w:rtl/>
          <w:lang w:val="en-CA" w:eastAsia="en-CA"/>
        </w:rPr>
        <w:t xml:space="preserve">أطر </w:t>
      </w:r>
      <w:proofErr w:type="spellStart"/>
      <w:r w:rsidRPr="00CE2B0C">
        <w:rPr>
          <w:rFonts w:eastAsia="MS Mincho" w:cs="Simplified Arabic"/>
          <w:sz w:val="24"/>
          <w:rtl/>
          <w:lang w:val="en-CA" w:eastAsia="en-CA"/>
        </w:rPr>
        <w:t>السياسات</w:t>
      </w:r>
      <w:r w:rsidR="003D44E5">
        <w:rPr>
          <w:rFonts w:eastAsia="MS Mincho" w:cs="Simplified Arabic" w:hint="cs"/>
          <w:sz w:val="24"/>
          <w:rtl/>
          <w:lang w:val="en-CA" w:eastAsia="en-CA"/>
        </w:rPr>
        <w:t>ية</w:t>
      </w:r>
      <w:proofErr w:type="spellEnd"/>
      <w:r w:rsidRPr="00CE2B0C">
        <w:rPr>
          <w:rFonts w:eastAsia="MS Mincho" w:cs="Simplified Arabic"/>
          <w:sz w:val="24"/>
          <w:rtl/>
          <w:lang w:val="en-CA" w:eastAsia="en-CA"/>
        </w:rPr>
        <w:t xml:space="preserve"> </w:t>
      </w:r>
      <w:r w:rsidR="003D44E5">
        <w:rPr>
          <w:rFonts w:eastAsia="MS Mincho" w:cs="Simplified Arabic" w:hint="cs"/>
          <w:sz w:val="24"/>
          <w:rtl/>
          <w:lang w:val="en-CA" w:eastAsia="en-CA"/>
        </w:rPr>
        <w:t>أو القانونية أو المالية أو التنظيمية</w:t>
      </w:r>
      <w:r w:rsidRPr="00CE2B0C">
        <w:rPr>
          <w:rFonts w:eastAsia="MS Mincho" w:cs="Simplified Arabic"/>
          <w:sz w:val="24"/>
          <w:rtl/>
          <w:lang w:val="en-CA" w:eastAsia="en-CA"/>
        </w:rPr>
        <w:t xml:space="preserve"> والضريبية ذات الصلة، ومواءمة الحوافز والتدفقات المالية العامة والخاصة تدريجيا مع </w:t>
      </w:r>
      <w:r w:rsidR="00AB793D" w:rsidRPr="00CE2B0C">
        <w:rPr>
          <w:rFonts w:eastAsia="MS Mincho" w:cs="Simplified Arabic"/>
          <w:sz w:val="24"/>
          <w:rtl/>
          <w:lang w:val="en-CA" w:eastAsia="en-CA"/>
        </w:rPr>
        <w:t xml:space="preserve">غايات </w:t>
      </w:r>
      <w:r w:rsidRPr="00CE2B0C">
        <w:rPr>
          <w:rFonts w:eastAsia="MS Mincho" w:cs="Simplified Arabic"/>
          <w:sz w:val="24"/>
          <w:rtl/>
          <w:lang w:val="en-CA" w:eastAsia="en-CA"/>
        </w:rPr>
        <w:t>الإطار</w:t>
      </w:r>
      <w:r w:rsidR="000E1A94" w:rsidRPr="000E1A94">
        <w:rPr>
          <w:rFonts w:eastAsia="MS Mincho" w:cs="Simplified Arabic"/>
          <w:sz w:val="24"/>
          <w:rtl/>
          <w:lang w:val="en-CA" w:eastAsia="en-CA"/>
        </w:rPr>
        <w:t xml:space="preserve"> </w:t>
      </w:r>
      <w:r w:rsidR="000E1A94" w:rsidRPr="000E1A94">
        <w:rPr>
          <w:rFonts w:eastAsia="MS Mincho" w:cs="Simplified Arabic"/>
          <w:sz w:val="24"/>
          <w:rtl/>
          <w:lang w:val="en-CA" w:eastAsia="en-CA"/>
        </w:rPr>
        <w:t>وأهداف</w:t>
      </w:r>
      <w:r w:rsidR="000E1A94">
        <w:rPr>
          <w:rFonts w:eastAsia="MS Mincho" w:cs="Simplified Arabic" w:hint="cs"/>
          <w:sz w:val="24"/>
          <w:rtl/>
          <w:lang w:val="en-CA" w:eastAsia="en-CA"/>
        </w:rPr>
        <w:t>ه</w:t>
      </w:r>
      <w:r w:rsidRPr="00CE2B0C">
        <w:rPr>
          <w:rFonts w:eastAsia="MS Mincho" w:cs="Simplified Arabic"/>
          <w:sz w:val="24"/>
          <w:rtl/>
          <w:lang w:val="en-CA" w:eastAsia="en-CA"/>
        </w:rPr>
        <w:t>؛</w:t>
      </w:r>
    </w:p>
    <w:p w14:paraId="7F83AF5F" w14:textId="45696E2E" w:rsidR="00950A31" w:rsidRPr="00CE2B0C" w:rsidRDefault="00950A31" w:rsidP="00950A31">
      <w:pPr>
        <w:tabs>
          <w:tab w:val="left" w:pos="1280"/>
          <w:tab w:val="left" w:pos="2272"/>
        </w:tabs>
        <w:bidi/>
        <w:spacing w:before="120" w:line="216" w:lineRule="auto"/>
        <w:ind w:left="2272" w:hanging="567"/>
        <w:rPr>
          <w:rFonts w:eastAsia="MS Mincho" w:cs="Simplified Arabic"/>
          <w:sz w:val="24"/>
          <w:rtl/>
          <w:lang w:val="en-CA" w:eastAsia="en-CA"/>
        </w:rPr>
      </w:pPr>
      <w:r w:rsidRPr="00CE2B0C">
        <w:rPr>
          <w:rFonts w:eastAsia="MS Mincho" w:cs="Simplified Arabic"/>
          <w:sz w:val="24"/>
          <w:rtl/>
          <w:lang w:val="en-CA" w:eastAsia="en-CA"/>
        </w:rPr>
        <w:t>(4)</w:t>
      </w:r>
      <w:r w:rsidRPr="00CE2B0C">
        <w:rPr>
          <w:rFonts w:eastAsia="MS Mincho" w:cs="Simplified Arabic"/>
          <w:sz w:val="24"/>
          <w:rtl/>
          <w:lang w:val="en-CA" w:eastAsia="en-CA"/>
        </w:rPr>
        <w:tab/>
        <w:t>دعم أنشطة بناء القدرات وتنمي</w:t>
      </w:r>
      <w:r w:rsidR="00F57072" w:rsidRPr="00CE2B0C">
        <w:rPr>
          <w:rFonts w:eastAsia="MS Mincho" w:cs="Simplified Arabic" w:hint="cs"/>
          <w:sz w:val="24"/>
          <w:rtl/>
          <w:lang w:val="en-CA" w:eastAsia="en-CA"/>
        </w:rPr>
        <w:t>تها</w:t>
      </w:r>
      <w:r w:rsidRPr="00CE2B0C">
        <w:rPr>
          <w:rFonts w:eastAsia="MS Mincho" w:cs="Simplified Arabic"/>
          <w:sz w:val="24"/>
          <w:rtl/>
          <w:lang w:val="en-CA" w:eastAsia="en-CA"/>
        </w:rPr>
        <w:t xml:space="preserve"> التي تركز على قياس آثار الأعمال على التنوع البيولوجي و</w:t>
      </w:r>
      <w:r w:rsidR="003D44E5">
        <w:rPr>
          <w:rFonts w:eastAsia="MS Mincho" w:cs="Simplified Arabic" w:hint="cs"/>
          <w:sz w:val="24"/>
          <w:rtl/>
          <w:lang w:val="en-CA" w:eastAsia="en-CA"/>
        </w:rPr>
        <w:t xml:space="preserve">أوجه </w:t>
      </w:r>
      <w:r w:rsidRPr="00CE2B0C">
        <w:rPr>
          <w:rFonts w:eastAsia="MS Mincho" w:cs="Simplified Arabic"/>
          <w:sz w:val="24"/>
          <w:rtl/>
          <w:lang w:val="en-CA" w:eastAsia="en-CA"/>
        </w:rPr>
        <w:t>اعتمادها عليه وإدارتها؛</w:t>
      </w:r>
    </w:p>
    <w:p w14:paraId="4A9EF8D8" w14:textId="11186300" w:rsidR="00950A31" w:rsidRPr="00CE2B0C" w:rsidRDefault="00950A31" w:rsidP="00950A31">
      <w:pPr>
        <w:tabs>
          <w:tab w:val="left" w:pos="1280"/>
          <w:tab w:val="left" w:pos="2272"/>
        </w:tabs>
        <w:bidi/>
        <w:spacing w:before="120" w:line="216" w:lineRule="auto"/>
        <w:ind w:left="2272" w:hanging="567"/>
        <w:rPr>
          <w:rFonts w:eastAsia="MS Mincho" w:cs="Simplified Arabic"/>
          <w:sz w:val="24"/>
          <w:lang w:val="en-CA" w:eastAsia="en-CA"/>
        </w:rPr>
      </w:pPr>
      <w:r w:rsidRPr="00CE2B0C">
        <w:rPr>
          <w:rFonts w:eastAsia="MS Mincho" w:cs="Simplified Arabic" w:hint="cs"/>
          <w:sz w:val="24"/>
          <w:rtl/>
          <w:lang w:val="en-CA" w:eastAsia="en-CA"/>
        </w:rPr>
        <w:t>(5)</w:t>
      </w:r>
      <w:r w:rsidRPr="00CE2B0C">
        <w:rPr>
          <w:rFonts w:eastAsia="MS Mincho" w:cs="Simplified Arabic"/>
          <w:sz w:val="24"/>
          <w:rtl/>
          <w:lang w:val="en-CA" w:eastAsia="en-CA"/>
        </w:rPr>
        <w:tab/>
        <w:t>تشجيع المؤسسات التجارية والمالية، والجهات الفاعلة المالية، وغيرها من الجهات المعنية، على المساهمة في تهيئة أو تعزيز بيئة مواتية لممارسات الأعمال المستدامة، والمشاركة في تنفيذ الإطار والاستراتيجيات وخطط العمل الوطنية للتنوع البيولوجي؛</w:t>
      </w:r>
    </w:p>
    <w:p w14:paraId="2DEC8ACB" w14:textId="74C85ADC" w:rsidR="00950A31" w:rsidRPr="00CE2B0C" w:rsidRDefault="00F57072" w:rsidP="00950A31">
      <w:pPr>
        <w:pStyle w:val="Paragraphedeliste"/>
        <w:tabs>
          <w:tab w:val="left" w:pos="1280"/>
          <w:tab w:val="left" w:pos="2272"/>
        </w:tabs>
        <w:bidi/>
        <w:spacing w:before="120" w:line="216" w:lineRule="auto"/>
        <w:ind w:left="1705"/>
        <w:contextualSpacing w:val="0"/>
        <w:rPr>
          <w:rFonts w:eastAsia="MS Mincho" w:cs="Simplified Arabic"/>
          <w:sz w:val="24"/>
          <w:lang w:val="en-CA" w:eastAsia="en-CA"/>
        </w:rPr>
      </w:pPr>
      <w:r w:rsidRPr="00CE2B0C">
        <w:rPr>
          <w:rFonts w:eastAsia="MS Mincho" w:cs="Simplified Arabic" w:hint="cs"/>
          <w:sz w:val="24"/>
          <w:rtl/>
          <w:lang w:val="en-CA" w:eastAsia="en-CA"/>
        </w:rPr>
        <w:t>[</w:t>
      </w:r>
      <w:r w:rsidR="00950A31" w:rsidRPr="00CE2B0C">
        <w:rPr>
          <w:rFonts w:eastAsia="MS Mincho" w:cs="Simplified Arabic" w:hint="cs"/>
          <w:sz w:val="24"/>
          <w:rtl/>
          <w:lang w:val="en-CA" w:eastAsia="en-CA"/>
        </w:rPr>
        <w:t>(6)</w:t>
      </w:r>
      <w:r w:rsidR="00950A31" w:rsidRPr="00CE2B0C">
        <w:rPr>
          <w:rFonts w:eastAsia="MS Mincho" w:cs="Simplified Arabic"/>
          <w:sz w:val="24"/>
          <w:rtl/>
          <w:lang w:val="en-CA" w:eastAsia="en-CA"/>
        </w:rPr>
        <w:tab/>
        <w:t xml:space="preserve">تعزيز الشفافية والإفصاح، حسب الاقتضاء وبما </w:t>
      </w:r>
      <w:r w:rsidR="00052FFA" w:rsidRPr="00CE2B0C">
        <w:rPr>
          <w:rFonts w:eastAsia="MS Mincho" w:cs="Simplified Arabic" w:hint="cs"/>
          <w:sz w:val="24"/>
          <w:rtl/>
          <w:lang w:val="en-CA" w:eastAsia="en-CA"/>
        </w:rPr>
        <w:t>يتسق</w:t>
      </w:r>
      <w:r w:rsidR="00950A31" w:rsidRPr="00CE2B0C">
        <w:rPr>
          <w:rFonts w:eastAsia="MS Mincho" w:cs="Simplified Arabic"/>
          <w:sz w:val="24"/>
          <w:rtl/>
          <w:lang w:val="en-CA" w:eastAsia="en-CA"/>
        </w:rPr>
        <w:t xml:space="preserve"> مع الظروف الوطنية، بشأن آثار الأعمال التجارية</w:t>
      </w:r>
      <w:r w:rsidR="00052FFA" w:rsidRPr="00CE2B0C">
        <w:rPr>
          <w:rFonts w:eastAsia="MS Mincho" w:cs="Simplified Arabic"/>
          <w:sz w:val="24"/>
          <w:rtl/>
          <w:lang w:val="en-CA" w:eastAsia="en-CA"/>
        </w:rPr>
        <w:t xml:space="preserve"> </w:t>
      </w:r>
      <w:r w:rsidR="00052FFA" w:rsidRPr="00CE2B0C">
        <w:rPr>
          <w:rFonts w:eastAsia="MS Mincho" w:cs="Simplified Arabic" w:hint="cs"/>
          <w:sz w:val="24"/>
          <w:rtl/>
          <w:lang w:val="en-CA" w:eastAsia="en-CA"/>
        </w:rPr>
        <w:t xml:space="preserve">على </w:t>
      </w:r>
      <w:r w:rsidR="00052FFA" w:rsidRPr="00CE2B0C">
        <w:rPr>
          <w:rFonts w:eastAsia="MS Mincho" w:cs="Simplified Arabic"/>
          <w:sz w:val="24"/>
          <w:rtl/>
          <w:lang w:val="en-CA" w:eastAsia="en-CA"/>
        </w:rPr>
        <w:t>التنوع البيولوجي</w:t>
      </w:r>
      <w:r w:rsidR="00950A31" w:rsidRPr="00CE2B0C">
        <w:rPr>
          <w:rFonts w:eastAsia="MS Mincho" w:cs="Simplified Arabic"/>
          <w:sz w:val="24"/>
          <w:rtl/>
          <w:lang w:val="en-CA" w:eastAsia="en-CA"/>
        </w:rPr>
        <w:t xml:space="preserve">، </w:t>
      </w:r>
      <w:r w:rsidR="00AB793D" w:rsidRPr="00CE2B0C">
        <w:rPr>
          <w:rFonts w:eastAsia="MS Mincho" w:cs="Simplified Arabic" w:hint="cs"/>
          <w:sz w:val="24"/>
          <w:rtl/>
          <w:lang w:val="en-CA" w:eastAsia="en-CA"/>
        </w:rPr>
        <w:t>و</w:t>
      </w:r>
      <w:r w:rsidR="007B39D8">
        <w:rPr>
          <w:rFonts w:eastAsia="MS Mincho" w:cs="Simplified Arabic" w:hint="cs"/>
          <w:sz w:val="24"/>
          <w:rtl/>
          <w:lang w:val="en-CA" w:eastAsia="en-CA" w:bidi="ar-EG"/>
        </w:rPr>
        <w:t xml:space="preserve">أوجه </w:t>
      </w:r>
      <w:r w:rsidR="00AB793D" w:rsidRPr="00CE2B0C">
        <w:rPr>
          <w:rFonts w:eastAsia="MS Mincho" w:cs="Simplified Arabic" w:hint="cs"/>
          <w:sz w:val="24"/>
          <w:rtl/>
          <w:lang w:val="en-CA" w:eastAsia="en-CA"/>
        </w:rPr>
        <w:t>اعتماد</w:t>
      </w:r>
      <w:r w:rsidR="00052FFA" w:rsidRPr="00CE2B0C">
        <w:rPr>
          <w:rFonts w:eastAsia="MS Mincho" w:cs="Simplified Arabic" w:hint="cs"/>
          <w:sz w:val="24"/>
          <w:rtl/>
          <w:lang w:val="en-CA" w:eastAsia="en-CA"/>
        </w:rPr>
        <w:t>ها عليه</w:t>
      </w:r>
      <w:r w:rsidR="00950A31" w:rsidRPr="00CE2B0C">
        <w:rPr>
          <w:rFonts w:eastAsia="MS Mincho" w:cs="Simplified Arabic"/>
          <w:sz w:val="24"/>
          <w:rtl/>
          <w:lang w:val="en-CA" w:eastAsia="en-CA"/>
        </w:rPr>
        <w:t xml:space="preserve">، والمخاطر والفرص </w:t>
      </w:r>
      <w:r w:rsidR="00F4569A">
        <w:rPr>
          <w:rFonts w:eastAsia="MS Mincho" w:cs="Simplified Arabic" w:hint="cs"/>
          <w:sz w:val="24"/>
          <w:rtl/>
          <w:lang w:val="en-CA" w:eastAsia="en-CA"/>
        </w:rPr>
        <w:t>المتعلقة</w:t>
      </w:r>
      <w:r w:rsidR="00052FFA" w:rsidRPr="00CE2B0C">
        <w:rPr>
          <w:rFonts w:eastAsia="MS Mincho" w:cs="Simplified Arabic" w:hint="cs"/>
          <w:sz w:val="24"/>
          <w:rtl/>
          <w:lang w:val="en-CA" w:eastAsia="en-CA"/>
        </w:rPr>
        <w:t xml:space="preserve"> به</w:t>
      </w:r>
      <w:r w:rsidR="00950A31" w:rsidRPr="00CE2B0C">
        <w:rPr>
          <w:rFonts w:eastAsia="MS Mincho" w:cs="Simplified Arabic"/>
          <w:sz w:val="24"/>
          <w:rtl/>
          <w:lang w:val="en-CA" w:eastAsia="en-CA"/>
        </w:rPr>
        <w:t>؛</w:t>
      </w:r>
      <w:r w:rsidR="00950A31" w:rsidRPr="00CE2B0C">
        <w:rPr>
          <w:rFonts w:eastAsia="MS Mincho" w:cs="Simplified Arabic" w:hint="cs"/>
          <w:sz w:val="24"/>
          <w:rtl/>
          <w:lang w:val="en-CA" w:eastAsia="en-CA"/>
        </w:rPr>
        <w:t>]</w:t>
      </w:r>
    </w:p>
    <w:p w14:paraId="0B076A70" w14:textId="38CAE2DF" w:rsidR="00950A31" w:rsidRPr="00CE2B0C" w:rsidRDefault="00F57072" w:rsidP="00F10157">
      <w:pPr>
        <w:pStyle w:val="Paragraphedeliste"/>
        <w:numPr>
          <w:ilvl w:val="0"/>
          <w:numId w:val="13"/>
        </w:numPr>
        <w:tabs>
          <w:tab w:val="left" w:pos="1280"/>
        </w:tabs>
        <w:bidi/>
        <w:spacing w:before="120" w:line="216" w:lineRule="auto"/>
        <w:ind w:left="1280" w:firstLine="427"/>
        <w:contextualSpacing w:val="0"/>
        <w:rPr>
          <w:rFonts w:eastAsia="MS Mincho" w:cs="Simplified Arabic"/>
          <w:sz w:val="24"/>
          <w:lang w:val="en-CA" w:eastAsia="en-CA"/>
        </w:rPr>
      </w:pPr>
      <w:r w:rsidRPr="00CE2B0C">
        <w:rPr>
          <w:rFonts w:eastAsia="MS Mincho" w:cs="Simplified Arabic" w:hint="cs"/>
          <w:sz w:val="24"/>
          <w:rtl/>
          <w:lang w:val="en-CA" w:eastAsia="en-CA"/>
        </w:rPr>
        <w:t>[</w:t>
      </w:r>
      <w:r w:rsidR="00AB793D" w:rsidRPr="00CE2B0C">
        <w:rPr>
          <w:rFonts w:eastAsia="MS Mincho" w:cs="Simplified Arabic" w:hint="cs"/>
          <w:sz w:val="24"/>
          <w:rtl/>
          <w:lang w:val="en-CA" w:eastAsia="en-CA"/>
        </w:rPr>
        <w:t xml:space="preserve">مواصلة] </w:t>
      </w:r>
      <w:r w:rsidR="00950A31" w:rsidRPr="00CE2B0C">
        <w:rPr>
          <w:rFonts w:eastAsia="MS Mincho" w:cs="Simplified Arabic"/>
          <w:sz w:val="24"/>
          <w:rtl/>
          <w:lang w:val="en-CA" w:eastAsia="en-CA"/>
        </w:rPr>
        <w:t xml:space="preserve">تحديد </w:t>
      </w:r>
      <w:proofErr w:type="gramStart"/>
      <w:r w:rsidR="00950A31" w:rsidRPr="00CE2B0C">
        <w:rPr>
          <w:rFonts w:eastAsia="MS Mincho" w:cs="Simplified Arabic"/>
          <w:sz w:val="24"/>
          <w:rtl/>
          <w:lang w:val="en-CA" w:eastAsia="en-CA"/>
        </w:rPr>
        <w:t>ال</w:t>
      </w:r>
      <w:r w:rsidR="00AB793D" w:rsidRPr="00CE2B0C">
        <w:rPr>
          <w:rFonts w:eastAsia="MS Mincho" w:cs="Simplified Arabic"/>
          <w:sz w:val="24"/>
          <w:rtl/>
          <w:lang w:val="en-CA" w:eastAsia="en-CA"/>
        </w:rPr>
        <w:t>فجوات</w:t>
      </w:r>
      <w:r w:rsidRPr="00CE2B0C">
        <w:rPr>
          <w:rFonts w:eastAsia="MS Mincho" w:cs="Simplified Arabic" w:hint="cs"/>
          <w:sz w:val="24"/>
          <w:rtl/>
          <w:lang w:val="en-CA" w:eastAsia="en-CA"/>
        </w:rPr>
        <w:t>[</w:t>
      </w:r>
      <w:proofErr w:type="gramEnd"/>
      <w:r w:rsidR="00950A31" w:rsidRPr="00CE2B0C">
        <w:rPr>
          <w:rFonts w:eastAsia="MS Mincho" w:cs="Simplified Arabic"/>
          <w:sz w:val="24"/>
          <w:rtl/>
          <w:lang w:val="en-CA" w:eastAsia="en-CA"/>
        </w:rPr>
        <w:t>، بالإضافة إلى ال</w:t>
      </w:r>
      <w:r w:rsidR="00AB793D" w:rsidRPr="00CE2B0C">
        <w:rPr>
          <w:rFonts w:eastAsia="MS Mincho" w:cs="Simplified Arabic"/>
          <w:sz w:val="24"/>
          <w:rtl/>
          <w:lang w:val="en-CA" w:eastAsia="en-CA"/>
        </w:rPr>
        <w:t>فجوات</w:t>
      </w:r>
      <w:r w:rsidR="00950A31" w:rsidRPr="00CE2B0C">
        <w:rPr>
          <w:rFonts w:eastAsia="MS Mincho" w:cs="Simplified Arabic"/>
          <w:sz w:val="24"/>
          <w:rtl/>
          <w:lang w:val="en-CA" w:eastAsia="en-CA"/>
        </w:rPr>
        <w:t xml:space="preserve"> التي </w:t>
      </w:r>
      <w:r w:rsidR="007B39D8">
        <w:rPr>
          <w:rFonts w:eastAsia="MS Mincho" w:cs="Simplified Arabic" w:hint="cs"/>
          <w:sz w:val="24"/>
          <w:rtl/>
          <w:lang w:val="en-CA" w:eastAsia="en-CA"/>
        </w:rPr>
        <w:t>حُدّدت</w:t>
      </w:r>
      <w:r w:rsidR="00950A31" w:rsidRPr="00CE2B0C">
        <w:rPr>
          <w:rFonts w:eastAsia="MS Mincho" w:cs="Simplified Arabic"/>
          <w:sz w:val="24"/>
          <w:rtl/>
          <w:lang w:val="en-CA" w:eastAsia="en-CA"/>
        </w:rPr>
        <w:t xml:space="preserve"> في تقييم الأعمال التجارية والتنوع البيولوجي،</w:t>
      </w:r>
      <w:r w:rsidR="00AB793D" w:rsidRPr="00CE2B0C">
        <w:rPr>
          <w:rFonts w:eastAsia="MS Mincho" w:cs="Simplified Arabic" w:hint="cs"/>
          <w:sz w:val="24"/>
          <w:rtl/>
          <w:lang w:val="en-CA" w:eastAsia="en-CA"/>
        </w:rPr>
        <w:t>]</w:t>
      </w:r>
      <w:r w:rsidR="00950A31" w:rsidRPr="00CE2B0C">
        <w:rPr>
          <w:rFonts w:eastAsia="MS Mincho" w:cs="Simplified Arabic"/>
          <w:sz w:val="24"/>
          <w:rtl/>
          <w:lang w:val="en-CA" w:eastAsia="en-CA"/>
        </w:rPr>
        <w:t xml:space="preserve"> ودعم الجهود </w:t>
      </w:r>
      <w:r w:rsidR="00CE2B0C" w:rsidRPr="00CE2B0C">
        <w:rPr>
          <w:rFonts w:eastAsia="MS Mincho" w:cs="Simplified Arabic" w:hint="cs"/>
          <w:sz w:val="24"/>
          <w:rtl/>
          <w:lang w:val="en-CA" w:eastAsia="en-CA"/>
        </w:rPr>
        <w:t xml:space="preserve">الرامية إلى </w:t>
      </w:r>
      <w:r w:rsidR="00AB793D" w:rsidRPr="00CE2B0C">
        <w:rPr>
          <w:rFonts w:eastAsia="MS Mincho" w:cs="Simplified Arabic" w:hint="cs"/>
          <w:sz w:val="24"/>
          <w:rtl/>
          <w:lang w:val="en-CA" w:eastAsia="en-CA"/>
        </w:rPr>
        <w:t>سد</w:t>
      </w:r>
      <w:r w:rsidR="00950A31" w:rsidRPr="00CE2B0C">
        <w:rPr>
          <w:rFonts w:eastAsia="MS Mincho" w:cs="Simplified Arabic"/>
          <w:sz w:val="24"/>
          <w:rtl/>
          <w:lang w:val="en-CA" w:eastAsia="en-CA"/>
        </w:rPr>
        <w:t xml:space="preserve"> ال</w:t>
      </w:r>
      <w:r w:rsidR="00AB793D" w:rsidRPr="00CE2B0C">
        <w:rPr>
          <w:rFonts w:eastAsia="MS Mincho" w:cs="Simplified Arabic"/>
          <w:sz w:val="24"/>
          <w:rtl/>
          <w:lang w:val="en-CA" w:eastAsia="en-CA"/>
        </w:rPr>
        <w:t>فجوات</w:t>
      </w:r>
      <w:r w:rsidR="00950A31" w:rsidRPr="00CE2B0C">
        <w:rPr>
          <w:rFonts w:eastAsia="MS Mincho" w:cs="Simplified Arabic"/>
          <w:sz w:val="24"/>
          <w:rtl/>
          <w:lang w:val="en-CA" w:eastAsia="en-CA"/>
        </w:rPr>
        <w:t xml:space="preserve"> المعرفية وتطبيق</w:t>
      </w:r>
      <w:r w:rsidR="00CE2B0C" w:rsidRPr="00CE2B0C">
        <w:rPr>
          <w:rFonts w:eastAsia="MS Mincho" w:cs="Simplified Arabic" w:hint="cs"/>
          <w:sz w:val="24"/>
          <w:rtl/>
          <w:lang w:val="en-CA" w:eastAsia="en-CA"/>
        </w:rPr>
        <w:t>ها</w:t>
      </w:r>
      <w:r w:rsidR="00AB793D" w:rsidRPr="00CE2B0C">
        <w:rPr>
          <w:rFonts w:eastAsia="MS Mincho" w:cs="Simplified Arabic" w:hint="cs"/>
          <w:sz w:val="24"/>
          <w:rtl/>
          <w:lang w:val="en-CA" w:eastAsia="en-CA"/>
        </w:rPr>
        <w:t xml:space="preserve"> </w:t>
      </w:r>
      <w:r w:rsidRPr="00CE2B0C">
        <w:rPr>
          <w:rFonts w:eastAsia="MS Mincho" w:cs="Simplified Arabic" w:hint="cs"/>
          <w:sz w:val="24"/>
          <w:rtl/>
          <w:lang w:val="en-CA" w:eastAsia="en-CA"/>
        </w:rPr>
        <w:t>[</w:t>
      </w:r>
      <w:r w:rsidR="00AB793D" w:rsidRPr="00CE2B0C">
        <w:rPr>
          <w:rFonts w:eastAsia="MS Mincho" w:cs="Simplified Arabic" w:hint="cs"/>
          <w:sz w:val="24"/>
          <w:rtl/>
          <w:lang w:val="en-CA" w:eastAsia="en-CA"/>
        </w:rPr>
        <w:t>المعارف]</w:t>
      </w:r>
      <w:r w:rsidR="00950A31" w:rsidRPr="00CE2B0C">
        <w:rPr>
          <w:rFonts w:eastAsia="MS Mincho" w:cs="Simplified Arabic"/>
          <w:sz w:val="24"/>
          <w:rtl/>
          <w:lang w:val="en-CA" w:eastAsia="en-CA"/>
        </w:rPr>
        <w:t xml:space="preserve"> لقياس وإدارة آثار الأعمال التجارية </w:t>
      </w:r>
      <w:r w:rsidR="00AB793D" w:rsidRPr="00CE2B0C">
        <w:rPr>
          <w:rFonts w:eastAsia="MS Mincho" w:cs="Simplified Arabic" w:hint="cs"/>
          <w:sz w:val="24"/>
          <w:rtl/>
          <w:lang w:val="en-CA" w:eastAsia="en-CA"/>
        </w:rPr>
        <w:t xml:space="preserve">على </w:t>
      </w:r>
      <w:r w:rsidR="00950A31" w:rsidRPr="00CE2B0C">
        <w:rPr>
          <w:rFonts w:eastAsia="MS Mincho" w:cs="Simplified Arabic"/>
          <w:sz w:val="24"/>
          <w:rtl/>
          <w:lang w:val="en-CA" w:eastAsia="en-CA"/>
        </w:rPr>
        <w:t xml:space="preserve">التنوع البيولوجي </w:t>
      </w:r>
      <w:r w:rsidR="00AB793D" w:rsidRPr="00CE2B0C">
        <w:rPr>
          <w:rFonts w:eastAsia="MS Mincho" w:cs="Simplified Arabic" w:hint="cs"/>
          <w:sz w:val="24"/>
          <w:rtl/>
          <w:lang w:val="en-CA" w:eastAsia="en-CA"/>
        </w:rPr>
        <w:t>و</w:t>
      </w:r>
      <w:r w:rsidR="007B39D8">
        <w:rPr>
          <w:rFonts w:eastAsia="MS Mincho" w:cs="Simplified Arabic" w:hint="cs"/>
          <w:sz w:val="24"/>
          <w:rtl/>
          <w:lang w:val="en-CA" w:eastAsia="en-CA"/>
        </w:rPr>
        <w:t xml:space="preserve">أوجه </w:t>
      </w:r>
      <w:r w:rsidR="00AB793D" w:rsidRPr="00CE2B0C">
        <w:rPr>
          <w:rFonts w:eastAsia="MS Mincho" w:cs="Simplified Arabic" w:hint="cs"/>
          <w:sz w:val="24"/>
          <w:rtl/>
          <w:lang w:val="en-CA" w:eastAsia="en-CA"/>
        </w:rPr>
        <w:t xml:space="preserve">اعتماده عليها </w:t>
      </w:r>
      <w:r w:rsidR="00950A31" w:rsidRPr="00CE2B0C">
        <w:rPr>
          <w:rFonts w:eastAsia="MS Mincho" w:cs="Simplified Arabic"/>
          <w:sz w:val="24"/>
          <w:rtl/>
          <w:lang w:val="en-CA" w:eastAsia="en-CA"/>
        </w:rPr>
        <w:t xml:space="preserve">ومساهمات الطبيعة </w:t>
      </w:r>
      <w:r w:rsidR="00AB793D" w:rsidRPr="00CE2B0C">
        <w:rPr>
          <w:rFonts w:eastAsia="MS Mincho" w:cs="Simplified Arabic" w:hint="cs"/>
          <w:sz w:val="24"/>
          <w:rtl/>
          <w:lang w:val="en-CA" w:eastAsia="en-CA"/>
        </w:rPr>
        <w:t>للناس</w:t>
      </w:r>
      <w:r w:rsidR="00950A31" w:rsidRPr="00CE2B0C">
        <w:rPr>
          <w:rFonts w:eastAsia="MS Mincho" w:cs="Simplified Arabic"/>
          <w:sz w:val="24"/>
          <w:rtl/>
          <w:lang w:val="en-CA" w:eastAsia="en-CA"/>
        </w:rPr>
        <w:t xml:space="preserve">، </w:t>
      </w:r>
      <w:r w:rsidR="007B39D8">
        <w:rPr>
          <w:rFonts w:eastAsia="MS Mincho" w:cs="Simplified Arabic" w:hint="cs"/>
          <w:sz w:val="24"/>
          <w:rtl/>
          <w:lang w:val="en-CA" w:eastAsia="en-CA"/>
        </w:rPr>
        <w:t>بسبل منها ما يلي</w:t>
      </w:r>
      <w:r w:rsidR="00356340" w:rsidRPr="00CE2B0C">
        <w:rPr>
          <w:rFonts w:eastAsia="MS Mincho" w:cs="Simplified Arabic"/>
          <w:sz w:val="24"/>
          <w:rtl/>
          <w:lang w:val="en-CA" w:eastAsia="en-CA"/>
        </w:rPr>
        <w:t>:</w:t>
      </w:r>
    </w:p>
    <w:p w14:paraId="45AB385C" w14:textId="3F1F325C" w:rsidR="00F10157" w:rsidRPr="00CE2B0C" w:rsidRDefault="00F10157" w:rsidP="00F10157">
      <w:pPr>
        <w:tabs>
          <w:tab w:val="left" w:pos="1280"/>
          <w:tab w:val="left" w:pos="2272"/>
        </w:tabs>
        <w:bidi/>
        <w:spacing w:before="120" w:line="216" w:lineRule="auto"/>
        <w:ind w:left="2272" w:hanging="567"/>
        <w:rPr>
          <w:rFonts w:eastAsia="MS Mincho" w:cs="Simplified Arabic"/>
          <w:sz w:val="24"/>
          <w:rtl/>
          <w:lang w:val="en-CA" w:eastAsia="en-CA"/>
        </w:rPr>
      </w:pPr>
      <w:r w:rsidRPr="00CE2B0C">
        <w:rPr>
          <w:rFonts w:eastAsia="MS Mincho" w:cs="Simplified Arabic" w:hint="cs"/>
          <w:sz w:val="24"/>
          <w:rtl/>
          <w:lang w:val="en-CA" w:eastAsia="en-CA"/>
        </w:rPr>
        <w:t>(1)</w:t>
      </w:r>
      <w:r w:rsidRPr="00CE2B0C">
        <w:rPr>
          <w:rFonts w:eastAsia="MS Mincho" w:cs="Simplified Arabic"/>
          <w:sz w:val="24"/>
          <w:rtl/>
          <w:lang w:val="en-CA" w:eastAsia="en-CA"/>
        </w:rPr>
        <w:tab/>
      </w:r>
      <w:r w:rsidR="00950A31" w:rsidRPr="00CE2B0C">
        <w:rPr>
          <w:rFonts w:eastAsia="MS Mincho" w:cs="Simplified Arabic"/>
          <w:sz w:val="24"/>
          <w:rtl/>
          <w:lang w:val="en-CA" w:eastAsia="en-CA"/>
        </w:rPr>
        <w:t xml:space="preserve">توفير إرشادات عملية، وتيسير </w:t>
      </w:r>
      <w:r w:rsidR="00AB793D" w:rsidRPr="00CE2B0C">
        <w:rPr>
          <w:rFonts w:eastAsia="MS Mincho" w:cs="Simplified Arabic" w:hint="cs"/>
          <w:sz w:val="24"/>
          <w:rtl/>
          <w:lang w:val="en-CA" w:eastAsia="en-CA"/>
        </w:rPr>
        <w:t>اعتماد</w:t>
      </w:r>
      <w:r w:rsidR="00950A31" w:rsidRPr="00CE2B0C">
        <w:rPr>
          <w:rFonts w:eastAsia="MS Mincho" w:cs="Simplified Arabic"/>
          <w:sz w:val="24"/>
          <w:rtl/>
          <w:lang w:val="en-CA" w:eastAsia="en-CA"/>
        </w:rPr>
        <w:t xml:space="preserve"> الأساليب والمعارف والبيانات ال</w:t>
      </w:r>
      <w:r w:rsidR="00EA0108">
        <w:rPr>
          <w:rFonts w:eastAsia="MS Mincho" w:cs="Simplified Arabic" w:hint="cs"/>
          <w:sz w:val="24"/>
          <w:rtl/>
          <w:lang w:val="en-CA" w:eastAsia="en-CA"/>
        </w:rPr>
        <w:t>قائمة</w:t>
      </w:r>
      <w:r w:rsidR="00950A31" w:rsidRPr="00CE2B0C">
        <w:rPr>
          <w:rFonts w:eastAsia="MS Mincho" w:cs="Simplified Arabic"/>
          <w:sz w:val="24"/>
          <w:rtl/>
          <w:lang w:val="en-CA" w:eastAsia="en-CA"/>
        </w:rPr>
        <w:t xml:space="preserve"> </w:t>
      </w:r>
      <w:r w:rsidR="00FF0574" w:rsidRPr="00FF0574">
        <w:rPr>
          <w:rFonts w:eastAsia="MS Mincho" w:cs="Simplified Arabic"/>
          <w:sz w:val="24"/>
          <w:rtl/>
          <w:lang w:val="en-CA" w:eastAsia="en-CA"/>
        </w:rPr>
        <w:t>وتطبيق</w:t>
      </w:r>
      <w:r w:rsidR="00FF0574">
        <w:rPr>
          <w:rFonts w:eastAsia="MS Mincho" w:cs="Simplified Arabic" w:hint="cs"/>
          <w:sz w:val="24"/>
          <w:rtl/>
          <w:lang w:val="en-CA" w:eastAsia="en-CA"/>
        </w:rPr>
        <w:t xml:space="preserve">ها </w:t>
      </w:r>
      <w:r w:rsidR="00950A31" w:rsidRPr="00CE2B0C">
        <w:rPr>
          <w:rFonts w:eastAsia="MS Mincho" w:cs="Simplified Arabic"/>
          <w:sz w:val="24"/>
          <w:rtl/>
          <w:lang w:val="en-CA" w:eastAsia="en-CA"/>
        </w:rPr>
        <w:t xml:space="preserve">بشكل متسق لقياس وإدارة آثار الأعمال التجارية والجهات الفاعلة المالية </w:t>
      </w:r>
      <w:r w:rsidR="00AB793D" w:rsidRPr="00CE2B0C">
        <w:rPr>
          <w:rFonts w:eastAsia="MS Mincho" w:cs="Simplified Arabic" w:hint="cs"/>
          <w:sz w:val="24"/>
          <w:rtl/>
          <w:lang w:val="en-CA" w:eastAsia="en-CA"/>
        </w:rPr>
        <w:t xml:space="preserve">على </w:t>
      </w:r>
      <w:r w:rsidR="00950A31" w:rsidRPr="00CE2B0C">
        <w:rPr>
          <w:rFonts w:eastAsia="MS Mincho" w:cs="Simplified Arabic"/>
          <w:sz w:val="24"/>
          <w:rtl/>
          <w:lang w:val="en-CA" w:eastAsia="en-CA"/>
        </w:rPr>
        <w:t xml:space="preserve">التنوع البيولوجي </w:t>
      </w:r>
      <w:r w:rsidR="007B39D8">
        <w:rPr>
          <w:rFonts w:eastAsia="MS Mincho" w:cs="Simplified Arabic" w:hint="cs"/>
          <w:sz w:val="24"/>
          <w:rtl/>
          <w:lang w:val="en-CA" w:eastAsia="en-CA"/>
        </w:rPr>
        <w:t>وأوجه اعتمادها</w:t>
      </w:r>
      <w:r w:rsidR="00AB793D" w:rsidRPr="00CE2B0C">
        <w:rPr>
          <w:rFonts w:eastAsia="MS Mincho" w:cs="Simplified Arabic" w:hint="cs"/>
          <w:sz w:val="24"/>
          <w:rtl/>
          <w:lang w:val="en-CA" w:eastAsia="en-CA"/>
        </w:rPr>
        <w:t xml:space="preserve"> عليه </w:t>
      </w:r>
      <w:r w:rsidR="00950A31" w:rsidRPr="00CE2B0C">
        <w:rPr>
          <w:rFonts w:eastAsia="MS Mincho" w:cs="Simplified Arabic"/>
          <w:sz w:val="24"/>
          <w:rtl/>
          <w:lang w:val="en-CA" w:eastAsia="en-CA"/>
        </w:rPr>
        <w:t xml:space="preserve">ومساهمات الطبيعة </w:t>
      </w:r>
      <w:r w:rsidR="00AB793D" w:rsidRPr="00CE2B0C">
        <w:rPr>
          <w:rFonts w:eastAsia="MS Mincho" w:cs="Simplified Arabic"/>
          <w:sz w:val="24"/>
          <w:rtl/>
          <w:lang w:val="en-CA" w:eastAsia="en-CA"/>
        </w:rPr>
        <w:t>للناس</w:t>
      </w:r>
      <w:r w:rsidR="00950A31" w:rsidRPr="00CE2B0C">
        <w:rPr>
          <w:rFonts w:eastAsia="MS Mincho" w:cs="Simplified Arabic"/>
          <w:sz w:val="24"/>
          <w:rtl/>
          <w:lang w:val="en-CA" w:eastAsia="en-CA"/>
        </w:rPr>
        <w:t>؛</w:t>
      </w:r>
    </w:p>
    <w:p w14:paraId="5257D518" w14:textId="0189D6EB" w:rsidR="00F10157" w:rsidRPr="00CE2B0C" w:rsidRDefault="00950A31" w:rsidP="00F10157">
      <w:pPr>
        <w:tabs>
          <w:tab w:val="left" w:pos="1280"/>
          <w:tab w:val="left" w:pos="2272"/>
        </w:tabs>
        <w:bidi/>
        <w:spacing w:before="120" w:line="216" w:lineRule="auto"/>
        <w:ind w:left="2272" w:hanging="567"/>
        <w:rPr>
          <w:rFonts w:eastAsia="MS Mincho" w:cs="Simplified Arabic"/>
          <w:sz w:val="24"/>
          <w:rtl/>
          <w:lang w:val="en-CA" w:eastAsia="en-CA"/>
        </w:rPr>
      </w:pPr>
      <w:r w:rsidRPr="00CE2B0C">
        <w:rPr>
          <w:rFonts w:eastAsia="MS Mincho" w:cs="Simplified Arabic"/>
          <w:sz w:val="24"/>
          <w:rtl/>
          <w:lang w:val="en-CA" w:eastAsia="en-CA"/>
        </w:rPr>
        <w:t>(</w:t>
      </w:r>
      <w:r w:rsidR="00F10157" w:rsidRPr="00CE2B0C">
        <w:rPr>
          <w:rFonts w:eastAsia="MS Mincho" w:cs="Simplified Arabic"/>
          <w:sz w:val="24"/>
          <w:rtl/>
          <w:lang w:val="en-CA" w:eastAsia="en-CA"/>
        </w:rPr>
        <w:t>2</w:t>
      </w:r>
      <w:r w:rsidRPr="00CE2B0C">
        <w:rPr>
          <w:rFonts w:eastAsia="MS Mincho" w:cs="Simplified Arabic"/>
          <w:sz w:val="24"/>
          <w:rtl/>
          <w:lang w:val="en-CA" w:eastAsia="en-CA"/>
        </w:rPr>
        <w:t>)</w:t>
      </w:r>
      <w:r w:rsidR="00F10157" w:rsidRPr="00CE2B0C">
        <w:rPr>
          <w:rFonts w:eastAsia="MS Mincho" w:cs="Simplified Arabic"/>
          <w:sz w:val="24"/>
          <w:rtl/>
          <w:lang w:val="en-CA" w:eastAsia="en-CA"/>
        </w:rPr>
        <w:tab/>
      </w:r>
      <w:r w:rsidR="007B39D8">
        <w:rPr>
          <w:rFonts w:eastAsia="MS Mincho" w:cs="Simplified Arabic" w:hint="cs"/>
          <w:sz w:val="24"/>
          <w:rtl/>
          <w:lang w:val="en-CA" w:eastAsia="en-CA"/>
        </w:rPr>
        <w:t>إتاحة</w:t>
      </w:r>
      <w:r w:rsidRPr="00CE2B0C">
        <w:rPr>
          <w:rFonts w:eastAsia="MS Mincho" w:cs="Simplified Arabic"/>
          <w:sz w:val="24"/>
          <w:rtl/>
          <w:lang w:val="en-CA" w:eastAsia="en-CA"/>
        </w:rPr>
        <w:t xml:space="preserve"> جمع وتبادل</w:t>
      </w:r>
      <w:r w:rsidR="00FF0574">
        <w:rPr>
          <w:rFonts w:eastAsia="MS Mincho" w:cs="Simplified Arabic" w:hint="cs"/>
          <w:sz w:val="24"/>
          <w:rtl/>
          <w:lang w:val="en-CA" w:eastAsia="en-CA"/>
        </w:rPr>
        <w:t xml:space="preserve"> </w:t>
      </w:r>
      <w:proofErr w:type="gramStart"/>
      <w:r w:rsidR="00FF0574">
        <w:rPr>
          <w:rFonts w:eastAsia="MS Mincho" w:cs="Simplified Arabic" w:hint="cs"/>
          <w:sz w:val="24"/>
          <w:rtl/>
          <w:lang w:val="en-CA" w:eastAsia="en-CA"/>
        </w:rPr>
        <w:t>المعلومات</w:t>
      </w:r>
      <w:r w:rsidR="00F57072" w:rsidRPr="00CE2B0C">
        <w:rPr>
          <w:rFonts w:eastAsia="MS Mincho" w:cs="Simplified Arabic" w:hint="cs"/>
          <w:sz w:val="24"/>
          <w:rtl/>
          <w:lang w:val="en-CA" w:eastAsia="en-CA"/>
        </w:rPr>
        <w:t>[</w:t>
      </w:r>
      <w:proofErr w:type="gramEnd"/>
      <w:r w:rsidRPr="00CE2B0C">
        <w:rPr>
          <w:rFonts w:eastAsia="MS Mincho" w:cs="Simplified Arabic"/>
          <w:sz w:val="24"/>
          <w:rtl/>
          <w:lang w:val="en-CA" w:eastAsia="en-CA"/>
        </w:rPr>
        <w:t>، حسب الاقتضاء،</w:t>
      </w:r>
      <w:r w:rsidR="00AB793D" w:rsidRPr="00CE2B0C">
        <w:rPr>
          <w:rFonts w:eastAsia="MS Mincho" w:cs="Simplified Arabic" w:hint="cs"/>
          <w:sz w:val="24"/>
          <w:rtl/>
          <w:lang w:val="en-CA" w:eastAsia="en-CA"/>
        </w:rPr>
        <w:t>]</w:t>
      </w:r>
      <w:r w:rsidRPr="00CE2B0C">
        <w:rPr>
          <w:rFonts w:eastAsia="MS Mincho" w:cs="Simplified Arabic"/>
          <w:sz w:val="24"/>
          <w:rtl/>
          <w:lang w:val="en-CA" w:eastAsia="en-CA"/>
        </w:rPr>
        <w:t xml:space="preserve"> </w:t>
      </w:r>
      <w:r w:rsidR="00AB793D" w:rsidRPr="00CE2B0C">
        <w:rPr>
          <w:rFonts w:eastAsia="MS Mincho" w:cs="Simplified Arabic" w:hint="cs"/>
          <w:sz w:val="24"/>
          <w:rtl/>
          <w:lang w:val="en-CA" w:eastAsia="en-CA"/>
        </w:rPr>
        <w:t>عن</w:t>
      </w:r>
      <w:r w:rsidRPr="00CE2B0C">
        <w:rPr>
          <w:rFonts w:eastAsia="MS Mincho" w:cs="Simplified Arabic"/>
          <w:sz w:val="24"/>
          <w:rtl/>
          <w:lang w:val="en-CA" w:eastAsia="en-CA"/>
        </w:rPr>
        <w:t xml:space="preserve"> أنشطة ال</w:t>
      </w:r>
      <w:r w:rsidR="007B39D8">
        <w:rPr>
          <w:rFonts w:eastAsia="MS Mincho" w:cs="Simplified Arabic" w:hint="cs"/>
          <w:sz w:val="24"/>
          <w:rtl/>
          <w:lang w:val="en-CA" w:eastAsia="en-CA"/>
        </w:rPr>
        <w:t>أعمال التجارية</w:t>
      </w:r>
      <w:r w:rsidRPr="00CE2B0C">
        <w:rPr>
          <w:rFonts w:eastAsia="MS Mincho" w:cs="Simplified Arabic"/>
          <w:sz w:val="24"/>
          <w:rtl/>
          <w:lang w:val="en-CA" w:eastAsia="en-CA"/>
        </w:rPr>
        <w:t xml:space="preserve"> </w:t>
      </w:r>
      <w:r w:rsidR="00F57072" w:rsidRPr="00CE2B0C">
        <w:rPr>
          <w:rFonts w:eastAsia="MS Mincho" w:cs="Simplified Arabic" w:hint="cs"/>
          <w:sz w:val="24"/>
          <w:rtl/>
          <w:lang w:val="en-CA" w:eastAsia="en-CA"/>
        </w:rPr>
        <w:t>[</w:t>
      </w:r>
      <w:r w:rsidRPr="00CE2B0C">
        <w:rPr>
          <w:rFonts w:eastAsia="MS Mincho" w:cs="Simplified Arabic"/>
          <w:sz w:val="24"/>
          <w:rtl/>
          <w:lang w:val="en-CA" w:eastAsia="en-CA"/>
        </w:rPr>
        <w:t>ومواقعها</w:t>
      </w:r>
      <w:r w:rsidR="00AB793D" w:rsidRPr="00CE2B0C">
        <w:rPr>
          <w:rFonts w:eastAsia="MS Mincho" w:cs="Simplified Arabic" w:hint="cs"/>
          <w:sz w:val="24"/>
          <w:rtl/>
          <w:lang w:val="en-CA" w:eastAsia="en-CA"/>
        </w:rPr>
        <w:t>]</w:t>
      </w:r>
      <w:r w:rsidRPr="00CE2B0C">
        <w:rPr>
          <w:rFonts w:eastAsia="MS Mincho" w:cs="Simplified Arabic"/>
          <w:sz w:val="24"/>
          <w:rtl/>
          <w:lang w:val="en-CA" w:eastAsia="en-CA"/>
        </w:rPr>
        <w:t xml:space="preserve"> وعملياتها وسلاسل القيمة الخاصة بها، </w:t>
      </w:r>
      <w:r w:rsidR="007B39D8">
        <w:rPr>
          <w:rFonts w:eastAsia="MS Mincho" w:cs="Simplified Arabic" w:hint="cs"/>
          <w:sz w:val="24"/>
          <w:rtl/>
          <w:lang w:val="en-CA" w:eastAsia="en-CA"/>
        </w:rPr>
        <w:t>بسبل منها</w:t>
      </w:r>
      <w:r w:rsidRPr="00CE2B0C">
        <w:rPr>
          <w:rFonts w:eastAsia="MS Mincho" w:cs="Simplified Arabic"/>
          <w:sz w:val="24"/>
          <w:rtl/>
          <w:lang w:val="en-CA" w:eastAsia="en-CA"/>
        </w:rPr>
        <w:t xml:space="preserve"> آليات </w:t>
      </w:r>
      <w:r w:rsidR="00F57072" w:rsidRPr="00CE2B0C">
        <w:rPr>
          <w:rFonts w:eastAsia="MS Mincho" w:cs="Simplified Arabic" w:hint="cs"/>
          <w:sz w:val="24"/>
          <w:rtl/>
          <w:lang w:val="en-CA" w:eastAsia="en-CA"/>
        </w:rPr>
        <w:t>[</w:t>
      </w:r>
      <w:r w:rsidRPr="00CE2B0C">
        <w:rPr>
          <w:rFonts w:eastAsia="MS Mincho" w:cs="Simplified Arabic"/>
          <w:sz w:val="24"/>
          <w:rtl/>
          <w:lang w:val="en-CA" w:eastAsia="en-CA"/>
        </w:rPr>
        <w:t>الإفصاح و</w:t>
      </w:r>
      <w:r w:rsidR="00AB793D" w:rsidRPr="00CE2B0C">
        <w:rPr>
          <w:rFonts w:eastAsia="MS Mincho" w:cs="Simplified Arabic" w:hint="cs"/>
          <w:sz w:val="24"/>
          <w:rtl/>
          <w:lang w:val="en-CA" w:eastAsia="en-CA"/>
        </w:rPr>
        <w:t>]</w:t>
      </w:r>
      <w:r w:rsidR="007B39D8">
        <w:rPr>
          <w:rFonts w:eastAsia="MS Mincho" w:cs="Simplified Arabic" w:hint="cs"/>
          <w:sz w:val="24"/>
          <w:rtl/>
          <w:lang w:val="en-CA" w:eastAsia="en-CA"/>
        </w:rPr>
        <w:t xml:space="preserve"> </w:t>
      </w:r>
      <w:r w:rsidRPr="00CE2B0C">
        <w:rPr>
          <w:rFonts w:eastAsia="MS Mincho" w:cs="Simplified Arabic"/>
          <w:sz w:val="24"/>
          <w:rtl/>
          <w:lang w:val="en-CA" w:eastAsia="en-CA"/>
        </w:rPr>
        <w:t>التتبع؛</w:t>
      </w:r>
    </w:p>
    <w:p w14:paraId="5307E1D8" w14:textId="53F0405C" w:rsidR="00F10157" w:rsidRPr="00CE2B0C" w:rsidRDefault="00950A31" w:rsidP="00F10157">
      <w:pPr>
        <w:tabs>
          <w:tab w:val="left" w:pos="1280"/>
          <w:tab w:val="left" w:pos="2272"/>
        </w:tabs>
        <w:bidi/>
        <w:spacing w:before="120" w:line="216" w:lineRule="auto"/>
        <w:ind w:left="2272" w:hanging="567"/>
        <w:rPr>
          <w:rFonts w:eastAsia="MS Mincho" w:cs="Simplified Arabic"/>
          <w:sz w:val="24"/>
          <w:rtl/>
          <w:lang w:val="en-CA" w:eastAsia="en-CA"/>
        </w:rPr>
      </w:pPr>
      <w:r w:rsidRPr="00CE2B0C">
        <w:rPr>
          <w:rFonts w:eastAsia="MS Mincho" w:cs="Simplified Arabic"/>
          <w:sz w:val="24"/>
          <w:rtl/>
          <w:lang w:val="en-CA" w:eastAsia="en-CA"/>
        </w:rPr>
        <w:t>(</w:t>
      </w:r>
      <w:r w:rsidR="00F10157" w:rsidRPr="00CE2B0C">
        <w:rPr>
          <w:rFonts w:eastAsia="MS Mincho" w:cs="Simplified Arabic" w:hint="cs"/>
          <w:sz w:val="24"/>
          <w:rtl/>
          <w:lang w:val="en-CA" w:eastAsia="en-CA"/>
        </w:rPr>
        <w:t>3</w:t>
      </w:r>
      <w:r w:rsidRPr="00CE2B0C">
        <w:rPr>
          <w:rFonts w:eastAsia="MS Mincho" w:cs="Simplified Arabic"/>
          <w:sz w:val="24"/>
          <w:rtl/>
          <w:lang w:val="en-CA" w:eastAsia="en-CA"/>
        </w:rPr>
        <w:t>)</w:t>
      </w:r>
      <w:r w:rsidR="00F10157" w:rsidRPr="00CE2B0C">
        <w:rPr>
          <w:rFonts w:eastAsia="MS Mincho" w:cs="Simplified Arabic"/>
          <w:sz w:val="24"/>
          <w:rtl/>
          <w:lang w:val="en-CA" w:eastAsia="en-CA"/>
        </w:rPr>
        <w:tab/>
      </w:r>
      <w:r w:rsidRPr="00CE2B0C">
        <w:rPr>
          <w:rFonts w:eastAsia="MS Mincho" w:cs="Simplified Arabic"/>
          <w:sz w:val="24"/>
          <w:rtl/>
          <w:lang w:val="en-CA" w:eastAsia="en-CA"/>
        </w:rPr>
        <w:t>دعم البحوث وجمع البيانات</w:t>
      </w:r>
      <w:r w:rsidR="00FF0574">
        <w:rPr>
          <w:rFonts w:eastAsia="MS Mincho" w:cs="Simplified Arabic" w:hint="cs"/>
          <w:sz w:val="24"/>
          <w:rtl/>
          <w:lang w:val="en-CA" w:eastAsia="en-CA"/>
        </w:rPr>
        <w:t>،</w:t>
      </w:r>
      <w:r w:rsidR="00751FF4">
        <w:rPr>
          <w:rFonts w:eastAsia="MS Mincho" w:cs="Simplified Arabic" w:hint="cs"/>
          <w:sz w:val="24"/>
          <w:rtl/>
          <w:lang w:val="en-CA" w:eastAsia="en-CA"/>
        </w:rPr>
        <w:t xml:space="preserve"> </w:t>
      </w:r>
      <w:r w:rsidR="00F57072" w:rsidRPr="00CE2B0C">
        <w:rPr>
          <w:rFonts w:eastAsia="MS Mincho" w:cs="Simplified Arabic" w:hint="cs"/>
          <w:sz w:val="24"/>
          <w:rtl/>
          <w:lang w:val="en-CA" w:eastAsia="en-CA"/>
        </w:rPr>
        <w:t>[</w:t>
      </w:r>
      <w:r w:rsidRPr="00CE2B0C">
        <w:rPr>
          <w:rFonts w:eastAsia="MS Mincho" w:cs="Simplified Arabic"/>
          <w:sz w:val="24"/>
          <w:rtl/>
          <w:lang w:val="en-CA" w:eastAsia="en-CA"/>
        </w:rPr>
        <w:t>بما يضمن الحصول على الموافقة الحرة والمسبقة والمستنيرة</w:t>
      </w:r>
      <w:r w:rsidR="00022B5A" w:rsidRPr="00CE2B0C">
        <w:rPr>
          <w:rStyle w:val="Appelnotedebasdep"/>
          <w:rFonts w:eastAsia="MS Mincho" w:cs="Simplified Arabic"/>
          <w:u w:val="none"/>
          <w:vertAlign w:val="superscript"/>
          <w:rtl/>
          <w:lang w:val="en-CA" w:eastAsia="en-CA"/>
        </w:rPr>
        <w:footnoteReference w:id="3"/>
      </w:r>
      <w:r w:rsidRPr="00CE2B0C">
        <w:rPr>
          <w:rFonts w:eastAsia="MS Mincho" w:cs="Simplified Arabic"/>
          <w:sz w:val="24"/>
          <w:rtl/>
          <w:lang w:val="en-CA" w:eastAsia="en-CA"/>
        </w:rPr>
        <w:t xml:space="preserve"> </w:t>
      </w:r>
      <w:r w:rsidR="00751FF4">
        <w:rPr>
          <w:rFonts w:eastAsia="MS Mincho" w:cs="Simplified Arabic" w:hint="cs"/>
          <w:sz w:val="24"/>
          <w:rtl/>
          <w:lang w:val="en-CA" w:eastAsia="en-CA"/>
        </w:rPr>
        <w:t>للشعوب</w:t>
      </w:r>
      <w:r w:rsidRPr="00CE2B0C">
        <w:rPr>
          <w:rFonts w:eastAsia="MS Mincho" w:cs="Simplified Arabic"/>
          <w:sz w:val="24"/>
          <w:rtl/>
          <w:lang w:val="en-CA" w:eastAsia="en-CA"/>
        </w:rPr>
        <w:t xml:space="preserve"> الأصلية والمجتمعات المحلية عند القيام بأنشطة تؤثر عليه</w:t>
      </w:r>
      <w:r w:rsidR="00751FF4">
        <w:rPr>
          <w:rFonts w:eastAsia="MS Mincho" w:cs="Simplified Arabic" w:hint="cs"/>
          <w:sz w:val="24"/>
          <w:rtl/>
          <w:lang w:val="en-CA" w:eastAsia="en-CA"/>
        </w:rPr>
        <w:t>ا</w:t>
      </w:r>
      <w:r w:rsidRPr="00CE2B0C">
        <w:rPr>
          <w:rFonts w:eastAsia="MS Mincho" w:cs="Simplified Arabic"/>
          <w:sz w:val="24"/>
          <w:rtl/>
          <w:lang w:val="en-CA" w:eastAsia="en-CA"/>
        </w:rPr>
        <w:t xml:space="preserve"> وعلى أراضيه</w:t>
      </w:r>
      <w:r w:rsidR="00751FF4">
        <w:rPr>
          <w:rFonts w:eastAsia="MS Mincho" w:cs="Simplified Arabic" w:hint="cs"/>
          <w:sz w:val="24"/>
          <w:rtl/>
          <w:lang w:val="en-CA" w:eastAsia="en-CA"/>
        </w:rPr>
        <w:t>ا</w:t>
      </w:r>
      <w:r w:rsidRPr="00CE2B0C">
        <w:rPr>
          <w:rFonts w:eastAsia="MS Mincho" w:cs="Simplified Arabic"/>
          <w:sz w:val="24"/>
          <w:rtl/>
          <w:lang w:val="en-CA" w:eastAsia="en-CA"/>
        </w:rPr>
        <w:t>، عند الاقتضاء،</w:t>
      </w:r>
      <w:r w:rsidR="00AB793D" w:rsidRPr="00CE2B0C">
        <w:rPr>
          <w:rFonts w:eastAsia="MS Mincho" w:cs="Simplified Arabic" w:hint="cs"/>
          <w:sz w:val="24"/>
          <w:rtl/>
          <w:lang w:val="en-CA" w:eastAsia="en-CA"/>
        </w:rPr>
        <w:t>]</w:t>
      </w:r>
      <w:r w:rsidRPr="00CE2B0C">
        <w:rPr>
          <w:rFonts w:eastAsia="MS Mincho" w:cs="Simplified Arabic"/>
          <w:sz w:val="24"/>
          <w:rtl/>
          <w:lang w:val="en-CA" w:eastAsia="en-CA"/>
        </w:rPr>
        <w:t xml:space="preserve"> </w:t>
      </w:r>
      <w:r w:rsidR="007B39D8">
        <w:rPr>
          <w:rFonts w:eastAsia="MS Mincho" w:cs="Simplified Arabic" w:hint="cs"/>
          <w:sz w:val="24"/>
          <w:rtl/>
          <w:lang w:val="en-CA" w:eastAsia="en-CA"/>
        </w:rPr>
        <w:t>بسبل منها</w:t>
      </w:r>
      <w:r w:rsidRPr="00CE2B0C">
        <w:rPr>
          <w:rFonts w:eastAsia="MS Mincho" w:cs="Simplified Arabic"/>
          <w:sz w:val="24"/>
          <w:rtl/>
          <w:lang w:val="en-CA" w:eastAsia="en-CA"/>
        </w:rPr>
        <w:t xml:space="preserve"> بناء القدرات وتنميتها، والتعاون العلمي والتقني، </w:t>
      </w:r>
      <w:r w:rsidR="00F57072" w:rsidRPr="00CE2B0C">
        <w:rPr>
          <w:rFonts w:eastAsia="MS Mincho" w:cs="Simplified Arabic" w:hint="cs"/>
          <w:sz w:val="24"/>
          <w:rtl/>
          <w:lang w:val="en-CA" w:eastAsia="en-CA"/>
        </w:rPr>
        <w:t>[</w:t>
      </w:r>
      <w:r w:rsidRPr="00CE2B0C">
        <w:rPr>
          <w:rFonts w:eastAsia="MS Mincho" w:cs="Simplified Arabic"/>
          <w:sz w:val="24"/>
          <w:rtl/>
          <w:lang w:val="en-CA" w:eastAsia="en-CA"/>
        </w:rPr>
        <w:t>والدعم المالي،</w:t>
      </w:r>
      <w:r w:rsidR="00AB793D" w:rsidRPr="00CE2B0C">
        <w:rPr>
          <w:rFonts w:eastAsia="MS Mincho" w:cs="Simplified Arabic" w:hint="cs"/>
          <w:sz w:val="24"/>
          <w:rtl/>
          <w:lang w:val="en-CA" w:eastAsia="en-CA"/>
        </w:rPr>
        <w:t>]</w:t>
      </w:r>
      <w:r w:rsidRPr="00CE2B0C">
        <w:rPr>
          <w:rFonts w:eastAsia="MS Mincho" w:cs="Simplified Arabic"/>
          <w:sz w:val="24"/>
          <w:rtl/>
          <w:lang w:val="en-CA" w:eastAsia="en-CA"/>
        </w:rPr>
        <w:t xml:space="preserve"> وتطوير وتعزيز البنية التحتية الوطنية </w:t>
      </w:r>
      <w:r w:rsidR="00751FF4">
        <w:rPr>
          <w:rFonts w:eastAsia="MS Mincho" w:cs="Simplified Arabic" w:hint="cs"/>
          <w:sz w:val="24"/>
          <w:rtl/>
          <w:lang w:val="en-CA" w:eastAsia="en-CA"/>
        </w:rPr>
        <w:t xml:space="preserve">للبيانات ذات الصلة </w:t>
      </w:r>
      <w:r w:rsidR="00F57072" w:rsidRPr="00CE2B0C">
        <w:rPr>
          <w:rFonts w:eastAsia="MS Mincho" w:cs="Simplified Arabic" w:hint="cs"/>
          <w:sz w:val="24"/>
          <w:rtl/>
          <w:lang w:val="en-CA" w:eastAsia="en-CA"/>
        </w:rPr>
        <w:t>[</w:t>
      </w:r>
      <w:r w:rsidR="00751FF4">
        <w:rPr>
          <w:rFonts w:eastAsia="MS Mincho" w:cs="Simplified Arabic" w:hint="cs"/>
          <w:sz w:val="24"/>
          <w:rtl/>
          <w:lang w:val="en-CA" w:eastAsia="en-CA"/>
        </w:rPr>
        <w:t>،</w:t>
      </w:r>
      <w:r w:rsidRPr="00CE2B0C">
        <w:rPr>
          <w:rFonts w:eastAsia="MS Mincho" w:cs="Simplified Arabic"/>
          <w:sz w:val="24"/>
          <w:rtl/>
          <w:lang w:val="en-CA" w:eastAsia="en-CA"/>
        </w:rPr>
        <w:t xml:space="preserve"> بما يضمن الحصول على الموافقة الحرة والمسبقة </w:t>
      </w:r>
      <w:r w:rsidR="00751FF4">
        <w:rPr>
          <w:rFonts w:eastAsia="MS Mincho" w:cs="Simplified Arabic"/>
          <w:sz w:val="24"/>
          <w:rtl/>
          <w:lang w:val="en-CA" w:eastAsia="en-CA"/>
        </w:rPr>
        <w:t>والمستنيرة للشعوب</w:t>
      </w:r>
      <w:r w:rsidRPr="00CE2B0C">
        <w:rPr>
          <w:rFonts w:eastAsia="MS Mincho" w:cs="Simplified Arabic"/>
          <w:sz w:val="24"/>
          <w:rtl/>
          <w:lang w:val="en-CA" w:eastAsia="en-CA"/>
        </w:rPr>
        <w:t xml:space="preserve"> الأصلية والمجتمعات المحلية عند القيام بأنشطة تؤثر عليه</w:t>
      </w:r>
      <w:r w:rsidR="00751FF4">
        <w:rPr>
          <w:rFonts w:eastAsia="MS Mincho" w:cs="Simplified Arabic" w:hint="cs"/>
          <w:sz w:val="24"/>
          <w:rtl/>
          <w:lang w:val="en-CA" w:eastAsia="en-CA"/>
        </w:rPr>
        <w:t>ا</w:t>
      </w:r>
      <w:r w:rsidRPr="00CE2B0C">
        <w:rPr>
          <w:rFonts w:eastAsia="MS Mincho" w:cs="Simplified Arabic"/>
          <w:sz w:val="24"/>
          <w:rtl/>
          <w:lang w:val="en-CA" w:eastAsia="en-CA"/>
        </w:rPr>
        <w:t xml:space="preserve"> وعلى أراضيه</w:t>
      </w:r>
      <w:r w:rsidR="00751FF4">
        <w:rPr>
          <w:rFonts w:eastAsia="MS Mincho" w:cs="Simplified Arabic" w:hint="cs"/>
          <w:sz w:val="24"/>
          <w:rtl/>
          <w:lang w:val="en-CA" w:eastAsia="en-CA"/>
        </w:rPr>
        <w:t>ا</w:t>
      </w:r>
      <w:r w:rsidRPr="00CE2B0C">
        <w:rPr>
          <w:rFonts w:eastAsia="MS Mincho" w:cs="Simplified Arabic"/>
          <w:sz w:val="24"/>
          <w:rtl/>
          <w:lang w:val="en-CA" w:eastAsia="en-CA"/>
        </w:rPr>
        <w:t>، عند الاقتضاء</w:t>
      </w:r>
      <w:r w:rsidR="00AB793D" w:rsidRPr="00CE2B0C">
        <w:rPr>
          <w:rFonts w:eastAsia="MS Mincho" w:cs="Simplified Arabic" w:hint="cs"/>
          <w:sz w:val="24"/>
          <w:rtl/>
          <w:lang w:val="en-CA" w:eastAsia="en-CA"/>
        </w:rPr>
        <w:t>]</w:t>
      </w:r>
      <w:r w:rsidRPr="00CE2B0C">
        <w:rPr>
          <w:rFonts w:eastAsia="MS Mincho" w:cs="Simplified Arabic"/>
          <w:sz w:val="24"/>
          <w:rtl/>
          <w:lang w:val="en-CA" w:eastAsia="en-CA"/>
        </w:rPr>
        <w:t>؛</w:t>
      </w:r>
    </w:p>
    <w:p w14:paraId="000C310B" w14:textId="2BC6E01B" w:rsidR="00950A31" w:rsidRPr="00CE2B0C" w:rsidRDefault="00950A31" w:rsidP="00F10157">
      <w:pPr>
        <w:tabs>
          <w:tab w:val="left" w:pos="1280"/>
          <w:tab w:val="left" w:pos="2272"/>
        </w:tabs>
        <w:bidi/>
        <w:spacing w:before="120" w:line="216" w:lineRule="auto"/>
        <w:ind w:left="2272" w:hanging="567"/>
        <w:rPr>
          <w:rFonts w:eastAsia="MS Mincho" w:cs="Simplified Arabic"/>
          <w:sz w:val="24"/>
          <w:lang w:val="en-CA" w:eastAsia="en-CA"/>
        </w:rPr>
      </w:pPr>
      <w:r w:rsidRPr="00CE2B0C">
        <w:rPr>
          <w:rFonts w:eastAsia="MS Mincho" w:cs="Simplified Arabic"/>
          <w:sz w:val="24"/>
          <w:rtl/>
          <w:lang w:val="en-CA" w:eastAsia="en-CA"/>
        </w:rPr>
        <w:t>(</w:t>
      </w:r>
      <w:r w:rsidR="00F10157" w:rsidRPr="00CE2B0C">
        <w:rPr>
          <w:rFonts w:eastAsia="MS Mincho" w:cs="Simplified Arabic" w:hint="cs"/>
          <w:sz w:val="24"/>
          <w:rtl/>
          <w:lang w:val="en-CA" w:eastAsia="en-CA"/>
        </w:rPr>
        <w:t>4</w:t>
      </w:r>
      <w:r w:rsidRPr="00CE2B0C">
        <w:rPr>
          <w:rFonts w:eastAsia="MS Mincho" w:cs="Simplified Arabic"/>
          <w:sz w:val="24"/>
          <w:rtl/>
          <w:lang w:val="en-CA" w:eastAsia="en-CA"/>
        </w:rPr>
        <w:t>)</w:t>
      </w:r>
      <w:r w:rsidR="00F10157" w:rsidRPr="00CE2B0C">
        <w:rPr>
          <w:rFonts w:eastAsia="MS Mincho" w:cs="Simplified Arabic"/>
          <w:sz w:val="24"/>
          <w:rtl/>
          <w:lang w:val="en-CA" w:eastAsia="en-CA"/>
        </w:rPr>
        <w:tab/>
      </w:r>
      <w:r w:rsidRPr="00CE2B0C">
        <w:rPr>
          <w:rFonts w:eastAsia="MS Mincho" w:cs="Simplified Arabic"/>
          <w:sz w:val="24"/>
          <w:rtl/>
          <w:lang w:val="en-CA" w:eastAsia="en-CA"/>
        </w:rPr>
        <w:t>تعزيز التكامل بين العلوم والمعارف والممارسات التقليدية للشعوب الأصلية والمجتمعات المحلية، بموافقته</w:t>
      </w:r>
      <w:r w:rsidR="00EA0108">
        <w:rPr>
          <w:rFonts w:eastAsia="MS Mincho" w:cs="Simplified Arabic" w:hint="cs"/>
          <w:sz w:val="24"/>
          <w:rtl/>
          <w:lang w:val="en-CA" w:eastAsia="en-CA"/>
        </w:rPr>
        <w:t>ا</w:t>
      </w:r>
      <w:r w:rsidRPr="00CE2B0C">
        <w:rPr>
          <w:rFonts w:eastAsia="MS Mincho" w:cs="Simplified Arabic"/>
          <w:sz w:val="24"/>
          <w:rtl/>
          <w:lang w:val="en-CA" w:eastAsia="en-CA"/>
        </w:rPr>
        <w:t xml:space="preserve"> الحرة والمسبقة والمستنيرة، وفقا للتشريعات الوطنية والصكوك الدولية؛</w:t>
      </w:r>
    </w:p>
    <w:p w14:paraId="28E3464A" w14:textId="064346FC" w:rsidR="00950A31" w:rsidRDefault="00950A31" w:rsidP="00F10157">
      <w:pPr>
        <w:pStyle w:val="Paragraphedeliste"/>
        <w:numPr>
          <w:ilvl w:val="0"/>
          <w:numId w:val="13"/>
        </w:numPr>
        <w:tabs>
          <w:tab w:val="left" w:pos="1280"/>
        </w:tabs>
        <w:bidi/>
        <w:spacing w:before="120" w:line="216" w:lineRule="auto"/>
        <w:ind w:left="1280" w:firstLine="427"/>
        <w:contextualSpacing w:val="0"/>
        <w:rPr>
          <w:rFonts w:eastAsia="MS Mincho" w:cs="Simplified Arabic"/>
          <w:sz w:val="24"/>
          <w:lang w:val="en-CA" w:eastAsia="en-CA"/>
        </w:rPr>
      </w:pPr>
      <w:r w:rsidRPr="00CE2B0C">
        <w:rPr>
          <w:rFonts w:eastAsia="MS Mincho" w:cs="Simplified Arabic"/>
          <w:sz w:val="24"/>
          <w:rtl/>
          <w:lang w:val="en-CA" w:eastAsia="en-CA"/>
        </w:rPr>
        <w:lastRenderedPageBreak/>
        <w:t xml:space="preserve">تعزيز المشاركة والتعاون </w:t>
      </w:r>
      <w:proofErr w:type="spellStart"/>
      <w:r w:rsidR="00AB793D" w:rsidRPr="00CE2B0C">
        <w:rPr>
          <w:rFonts w:eastAsia="MS Mincho" w:cs="Simplified Arabic" w:hint="cs"/>
          <w:sz w:val="24"/>
          <w:rtl/>
          <w:lang w:val="en-CA" w:eastAsia="en-CA"/>
        </w:rPr>
        <w:t>الم</w:t>
      </w:r>
      <w:r w:rsidR="00FF0574">
        <w:rPr>
          <w:rFonts w:eastAsia="MS Mincho" w:cs="Simplified Arabic" w:hint="cs"/>
          <w:sz w:val="24"/>
          <w:rtl/>
          <w:lang w:val="en-CA" w:eastAsia="en-CA"/>
        </w:rPr>
        <w:t>جديين</w:t>
      </w:r>
      <w:proofErr w:type="spellEnd"/>
      <w:r w:rsidRPr="00CE2B0C">
        <w:rPr>
          <w:rFonts w:eastAsia="MS Mincho" w:cs="Simplified Arabic"/>
          <w:sz w:val="24"/>
          <w:rtl/>
          <w:lang w:val="en-CA" w:eastAsia="en-CA"/>
        </w:rPr>
        <w:t xml:space="preserve"> مع مؤسسات الأعمال والمؤسسات المالية والجهات الفاعلة المالية وغيرها من الجهات الفاعلة ذات الصلة، بما في ذلك الشعوب الأصلية والمجتمعات المحلية والنساء والشباب؛</w:t>
      </w:r>
    </w:p>
    <w:p w14:paraId="2AC15121" w14:textId="74E06F95" w:rsidR="005A7B59" w:rsidRPr="00CE2B0C" w:rsidRDefault="005A7B59" w:rsidP="005A7B59">
      <w:pPr>
        <w:pStyle w:val="Paragraphedeliste"/>
        <w:tabs>
          <w:tab w:val="left" w:pos="1280"/>
        </w:tabs>
        <w:bidi/>
        <w:spacing w:before="120" w:line="216" w:lineRule="auto"/>
        <w:ind w:left="1260" w:firstLine="450"/>
        <w:contextualSpacing w:val="0"/>
        <w:rPr>
          <w:rFonts w:eastAsia="MS Mincho" w:cs="Simplified Arabic"/>
          <w:sz w:val="24"/>
          <w:lang w:val="en-CA" w:eastAsia="en-CA"/>
        </w:rPr>
      </w:pPr>
      <w:r w:rsidRPr="005A7B59">
        <w:rPr>
          <w:rFonts w:eastAsia="MS Mincho" w:cs="Simplified Arabic"/>
          <w:sz w:val="24"/>
          <w:rtl/>
          <w:lang w:val="en-CA" w:eastAsia="en-CA"/>
        </w:rPr>
        <w:t xml:space="preserve">[(د) تعزيز وتشجيع الوصول إلى الأدوات المالية والدعم </w:t>
      </w:r>
      <w:r>
        <w:rPr>
          <w:rFonts w:eastAsia="MS Mincho" w:cs="Simplified Arabic" w:hint="cs"/>
          <w:sz w:val="24"/>
          <w:rtl/>
          <w:lang w:val="en-CA" w:eastAsia="en-CA"/>
        </w:rPr>
        <w:t>التقني للأعمال التجارية</w:t>
      </w:r>
      <w:r w:rsidRPr="005A7B59">
        <w:rPr>
          <w:rFonts w:eastAsia="MS Mincho" w:cs="Simplified Arabic"/>
          <w:sz w:val="24"/>
          <w:rtl/>
          <w:lang w:val="en-CA" w:eastAsia="en-CA"/>
        </w:rPr>
        <w:t xml:space="preserve">، مع مراعاة حجمها وأنشطتها وسياقها الاقتصادي، مع ضمان أن تحافظ الشركات على التنوع البيولوجي وتستخدمه </w:t>
      </w:r>
      <w:r w:rsidR="00EA0108">
        <w:rPr>
          <w:rFonts w:eastAsia="MS Mincho" w:cs="Simplified Arabic" w:hint="cs"/>
          <w:sz w:val="24"/>
          <w:rtl/>
          <w:lang w:val="en-CA" w:eastAsia="en-CA"/>
        </w:rPr>
        <w:t>استخداما مستداما</w:t>
      </w:r>
      <w:r w:rsidRPr="005A7B59">
        <w:rPr>
          <w:rFonts w:eastAsia="MS Mincho" w:cs="Simplified Arabic"/>
          <w:sz w:val="24"/>
          <w:rtl/>
          <w:lang w:val="en-CA" w:eastAsia="en-CA"/>
        </w:rPr>
        <w:t>؛]</w:t>
      </w:r>
    </w:p>
    <w:p w14:paraId="0B10ABB4" w14:textId="67DDB141" w:rsidR="00950A31" w:rsidRPr="00CE2B0C" w:rsidRDefault="00AF59FE" w:rsidP="00950A31">
      <w:pPr>
        <w:pStyle w:val="Paragraphedeliste"/>
        <w:numPr>
          <w:ilvl w:val="0"/>
          <w:numId w:val="11"/>
        </w:numPr>
        <w:tabs>
          <w:tab w:val="left" w:pos="1280"/>
          <w:tab w:val="left" w:pos="2272"/>
        </w:tabs>
        <w:bidi/>
        <w:spacing w:before="120" w:line="216" w:lineRule="auto"/>
        <w:ind w:left="1280" w:firstLine="425"/>
        <w:contextualSpacing w:val="0"/>
        <w:rPr>
          <w:rFonts w:eastAsia="MS Mincho" w:cs="Simplified Arabic"/>
          <w:sz w:val="24"/>
          <w:lang w:val="en-CA" w:eastAsia="en-CA"/>
        </w:rPr>
      </w:pPr>
      <w:r>
        <w:rPr>
          <w:rFonts w:eastAsia="MS Mincho" w:cs="Simplified Arabic" w:hint="cs"/>
          <w:i/>
          <w:iCs/>
          <w:sz w:val="24"/>
          <w:rtl/>
          <w:lang w:val="en-CA" w:eastAsia="en-CA"/>
        </w:rPr>
        <w:t>يشجع</w:t>
      </w:r>
      <w:r w:rsidR="00950A31" w:rsidRPr="00CE2B0C">
        <w:rPr>
          <w:rFonts w:eastAsia="MS Mincho" w:cs="Simplified Arabic"/>
          <w:i/>
          <w:iCs/>
          <w:sz w:val="24"/>
          <w:rtl/>
          <w:lang w:val="en-CA" w:eastAsia="en-CA"/>
        </w:rPr>
        <w:t xml:space="preserve"> بقوة</w:t>
      </w:r>
      <w:r w:rsidR="00950A31" w:rsidRPr="00CE2B0C">
        <w:rPr>
          <w:rFonts w:eastAsia="MS Mincho" w:cs="Simplified Arabic"/>
          <w:sz w:val="24"/>
          <w:rtl/>
          <w:lang w:val="en-CA" w:eastAsia="en-CA"/>
        </w:rPr>
        <w:t xml:space="preserve"> المؤسسات التجارية والمالية، والجهات الفاعلة المالية، وغيرها من الجهات المعنية، على النظر في الرسائل الرئيسية الواردة في </w:t>
      </w:r>
      <w:r w:rsidR="009C7A95">
        <w:rPr>
          <w:rFonts w:eastAsia="MS Mincho" w:cs="Simplified Arabic"/>
          <w:sz w:val="24"/>
          <w:rtl/>
          <w:lang w:val="en-CA" w:eastAsia="en-CA"/>
        </w:rPr>
        <w:t>موجز</w:t>
      </w:r>
      <w:r w:rsidR="00950A31" w:rsidRPr="00CE2B0C">
        <w:rPr>
          <w:rFonts w:eastAsia="MS Mincho" w:cs="Simplified Arabic"/>
          <w:sz w:val="24"/>
          <w:rtl/>
          <w:lang w:val="en-CA" w:eastAsia="en-CA"/>
        </w:rPr>
        <w:t xml:space="preserve"> تقييم الأعمال </w:t>
      </w:r>
      <w:r w:rsidR="00022B5A" w:rsidRPr="00CE2B0C">
        <w:rPr>
          <w:rFonts w:eastAsia="MS Mincho" w:cs="Simplified Arabic" w:hint="cs"/>
          <w:sz w:val="24"/>
          <w:rtl/>
          <w:lang w:val="en-CA" w:eastAsia="en-CA"/>
        </w:rPr>
        <w:t xml:space="preserve">التجارية </w:t>
      </w:r>
      <w:r w:rsidR="00950A31" w:rsidRPr="00CE2B0C">
        <w:rPr>
          <w:rFonts w:eastAsia="MS Mincho" w:cs="Simplified Arabic"/>
          <w:sz w:val="24"/>
          <w:rtl/>
          <w:lang w:val="en-CA" w:eastAsia="en-CA"/>
        </w:rPr>
        <w:t>والتنوع البيولوجي الموجه ل</w:t>
      </w:r>
      <w:r w:rsidR="009C7A95">
        <w:rPr>
          <w:rFonts w:eastAsia="MS Mincho" w:cs="Simplified Arabic"/>
          <w:sz w:val="24"/>
          <w:rtl/>
          <w:lang w:val="en-CA" w:eastAsia="en-CA"/>
        </w:rPr>
        <w:t>واضعي</w:t>
      </w:r>
      <w:r w:rsidR="00950A31" w:rsidRPr="00CE2B0C">
        <w:rPr>
          <w:rFonts w:eastAsia="MS Mincho" w:cs="Simplified Arabic"/>
          <w:sz w:val="24"/>
          <w:rtl/>
          <w:lang w:val="en-CA" w:eastAsia="en-CA"/>
        </w:rPr>
        <w:t xml:space="preserve"> السياسات، واتخاذ إجراءات</w:t>
      </w:r>
      <w:r w:rsidR="00675F46">
        <w:rPr>
          <w:rFonts w:eastAsia="MS Mincho" w:cs="Simplified Arabic" w:hint="cs"/>
          <w:sz w:val="24"/>
          <w:rtl/>
          <w:lang w:val="en-CA" w:eastAsia="en-CA"/>
        </w:rPr>
        <w:t xml:space="preserve"> [حسب الاقتضاء،]</w:t>
      </w:r>
      <w:r w:rsidR="00950A31" w:rsidRPr="00CE2B0C">
        <w:rPr>
          <w:rFonts w:eastAsia="MS Mincho" w:cs="Simplified Arabic"/>
          <w:sz w:val="24"/>
          <w:rtl/>
          <w:lang w:val="en-CA" w:eastAsia="en-CA"/>
        </w:rPr>
        <w:t xml:space="preserve"> بما يتماشى مع الخيارات الموضحة في التقييم، بما في ذلك</w:t>
      </w:r>
      <w:r w:rsidR="00EA0108">
        <w:rPr>
          <w:rFonts w:eastAsia="MS Mincho" w:cs="Simplified Arabic" w:hint="cs"/>
          <w:sz w:val="24"/>
          <w:rtl/>
          <w:lang w:val="en-CA" w:eastAsia="en-CA"/>
        </w:rPr>
        <w:t xml:space="preserve"> ما يلي</w:t>
      </w:r>
      <w:r w:rsidR="00356340" w:rsidRPr="00CE2B0C">
        <w:rPr>
          <w:rFonts w:eastAsia="MS Mincho" w:cs="Simplified Arabic"/>
          <w:sz w:val="24"/>
          <w:rtl/>
          <w:lang w:val="en-CA" w:eastAsia="en-CA"/>
        </w:rPr>
        <w:t>:</w:t>
      </w:r>
    </w:p>
    <w:p w14:paraId="728871E2" w14:textId="4A9E7146" w:rsidR="00950A31" w:rsidRPr="00CE2B0C" w:rsidRDefault="00950A31" w:rsidP="00F10157">
      <w:pPr>
        <w:pStyle w:val="Paragraphedeliste"/>
        <w:numPr>
          <w:ilvl w:val="0"/>
          <w:numId w:val="14"/>
        </w:numPr>
        <w:tabs>
          <w:tab w:val="left" w:pos="1280"/>
        </w:tabs>
        <w:bidi/>
        <w:spacing w:before="120" w:line="216" w:lineRule="auto"/>
        <w:ind w:left="1280" w:firstLine="427"/>
        <w:contextualSpacing w:val="0"/>
        <w:rPr>
          <w:rFonts w:eastAsia="MS Mincho" w:cs="Simplified Arabic"/>
          <w:sz w:val="24"/>
          <w:lang w:val="en-CA" w:eastAsia="en-CA"/>
        </w:rPr>
      </w:pPr>
      <w:r w:rsidRPr="00CE2B0C">
        <w:rPr>
          <w:rFonts w:eastAsia="MS Mincho" w:cs="Simplified Arabic"/>
          <w:sz w:val="24"/>
          <w:rtl/>
          <w:lang w:val="en-CA" w:eastAsia="en-CA"/>
        </w:rPr>
        <w:t>تحديد واستخدام الأساليب المناسبة القائمة لقياس</w:t>
      </w:r>
      <w:r w:rsidR="00642836">
        <w:rPr>
          <w:rFonts w:eastAsia="MS Mincho" w:cs="Simplified Arabic" w:hint="cs"/>
          <w:sz w:val="24"/>
          <w:rtl/>
          <w:lang w:val="en-CA" w:eastAsia="en-CA"/>
        </w:rPr>
        <w:t>،</w:t>
      </w:r>
      <w:r w:rsidR="003325BF">
        <w:rPr>
          <w:rFonts w:eastAsia="MS Mincho" w:cs="Simplified Arabic" w:hint="cs"/>
          <w:sz w:val="24"/>
          <w:rtl/>
          <w:lang w:val="en-CA" w:eastAsia="en-CA"/>
        </w:rPr>
        <w:t xml:space="preserve"> </w:t>
      </w:r>
      <w:r w:rsidR="00834D8B">
        <w:rPr>
          <w:rFonts w:eastAsia="MS Mincho" w:cs="Simplified Arabic" w:hint="cs"/>
          <w:sz w:val="24"/>
          <w:rtl/>
          <w:lang w:val="en-CA" w:eastAsia="en-CA"/>
        </w:rPr>
        <w:t>و</w:t>
      </w:r>
      <w:r w:rsidRPr="00CE2B0C">
        <w:rPr>
          <w:rFonts w:eastAsia="MS Mincho" w:cs="Simplified Arabic"/>
          <w:sz w:val="24"/>
          <w:rtl/>
          <w:lang w:val="en-CA" w:eastAsia="en-CA"/>
        </w:rPr>
        <w:t xml:space="preserve">إدارة </w:t>
      </w:r>
      <w:r w:rsidR="00A5386F" w:rsidRPr="00B473D5">
        <w:rPr>
          <w:rFonts w:eastAsia="MS Mincho" w:cs="Simplified Arabic"/>
          <w:sz w:val="24"/>
          <w:rtl/>
          <w:lang w:val="en-CA" w:eastAsia="en-CA"/>
        </w:rPr>
        <w:t>[</w:t>
      </w:r>
      <w:r w:rsidR="00A058A3">
        <w:rPr>
          <w:rFonts w:eastAsia="MS Mincho" w:cs="Simplified Arabic" w:hint="cs"/>
          <w:sz w:val="24"/>
          <w:rtl/>
          <w:lang w:val="en-CA" w:eastAsia="en-CA"/>
        </w:rPr>
        <w:t xml:space="preserve">، </w:t>
      </w:r>
      <w:r w:rsidR="00A5386F" w:rsidRPr="00B473D5">
        <w:rPr>
          <w:rFonts w:eastAsia="MS Mincho" w:cs="Simplified Arabic"/>
          <w:sz w:val="24"/>
          <w:rtl/>
          <w:lang w:val="en-CA" w:eastAsia="en-CA"/>
        </w:rPr>
        <w:t xml:space="preserve">والإفصاح عن] </w:t>
      </w:r>
      <w:r w:rsidRPr="00CE2B0C">
        <w:rPr>
          <w:rFonts w:eastAsia="MS Mincho" w:cs="Simplified Arabic"/>
          <w:sz w:val="24"/>
          <w:rtl/>
          <w:lang w:val="en-CA" w:eastAsia="en-CA"/>
        </w:rPr>
        <w:t xml:space="preserve">آثارها </w:t>
      </w:r>
      <w:r w:rsidR="007B39D8">
        <w:rPr>
          <w:rFonts w:eastAsia="MS Mincho" w:cs="Simplified Arabic"/>
          <w:sz w:val="24"/>
          <w:rtl/>
          <w:lang w:val="en-CA" w:eastAsia="en-CA"/>
        </w:rPr>
        <w:t>وأوجه اعتمادها</w:t>
      </w:r>
      <w:r w:rsidRPr="00CE2B0C">
        <w:rPr>
          <w:rFonts w:eastAsia="MS Mincho" w:cs="Simplified Arabic"/>
          <w:sz w:val="24"/>
          <w:rtl/>
          <w:lang w:val="en-CA" w:eastAsia="en-CA"/>
        </w:rPr>
        <w:t xml:space="preserve"> على التنوع البيولوجي </w:t>
      </w:r>
      <w:r w:rsidR="00B473D5">
        <w:rPr>
          <w:rFonts w:eastAsia="MS Mincho" w:cs="Simplified Arabic" w:hint="cs"/>
          <w:sz w:val="24"/>
          <w:rtl/>
          <w:lang w:val="en-CA" w:eastAsia="en-CA"/>
        </w:rPr>
        <w:t>والإسهامات التي تقدمها الطبيعة للبشر</w:t>
      </w:r>
      <w:r w:rsidRPr="00CE2B0C">
        <w:rPr>
          <w:rFonts w:eastAsia="MS Mincho" w:cs="Simplified Arabic"/>
          <w:sz w:val="24"/>
          <w:rtl/>
          <w:lang w:val="en-CA" w:eastAsia="en-CA"/>
        </w:rPr>
        <w:t>؛</w:t>
      </w:r>
    </w:p>
    <w:p w14:paraId="65117E91" w14:textId="54E0D382" w:rsidR="00950A31" w:rsidRPr="00CE2B0C" w:rsidRDefault="00950A31" w:rsidP="00F10157">
      <w:pPr>
        <w:pStyle w:val="Paragraphedeliste"/>
        <w:numPr>
          <w:ilvl w:val="0"/>
          <w:numId w:val="14"/>
        </w:numPr>
        <w:tabs>
          <w:tab w:val="left" w:pos="1280"/>
        </w:tabs>
        <w:bidi/>
        <w:spacing w:before="120" w:line="216" w:lineRule="auto"/>
        <w:ind w:left="1280" w:firstLine="427"/>
        <w:contextualSpacing w:val="0"/>
        <w:rPr>
          <w:rFonts w:eastAsia="MS Mincho" w:cs="Simplified Arabic"/>
          <w:sz w:val="24"/>
          <w:lang w:val="en-CA" w:eastAsia="en-CA"/>
        </w:rPr>
      </w:pPr>
      <w:r w:rsidRPr="00CE2B0C">
        <w:rPr>
          <w:rFonts w:eastAsia="MS Mincho" w:cs="Simplified Arabic"/>
          <w:sz w:val="24"/>
          <w:rtl/>
          <w:lang w:val="en-CA" w:eastAsia="en-CA"/>
        </w:rPr>
        <w:t xml:space="preserve">استخدام هذه المعلومات لوضع استراتيجيات توجه عملية صنع القرار والإجراءات الرامية إلى </w:t>
      </w:r>
      <w:r w:rsidR="00022B5A" w:rsidRPr="00CE2B0C">
        <w:rPr>
          <w:rFonts w:eastAsia="MS Mincho" w:cs="Simplified Arabic" w:hint="cs"/>
          <w:sz w:val="24"/>
          <w:rtl/>
          <w:lang w:val="en-CA" w:eastAsia="en-CA"/>
        </w:rPr>
        <w:t>التصدي ل</w:t>
      </w:r>
      <w:r w:rsidRPr="00CE2B0C">
        <w:rPr>
          <w:rFonts w:eastAsia="MS Mincho" w:cs="Simplified Arabic"/>
          <w:sz w:val="24"/>
          <w:rtl/>
          <w:lang w:val="en-CA" w:eastAsia="en-CA"/>
        </w:rPr>
        <w:t xml:space="preserve">لمخاطر، واغتنام الفرص، وتحسين </w:t>
      </w:r>
      <w:r w:rsidR="00022B5A" w:rsidRPr="00CE2B0C">
        <w:rPr>
          <w:rFonts w:eastAsia="MS Mincho" w:cs="Simplified Arabic" w:hint="cs"/>
          <w:sz w:val="24"/>
          <w:rtl/>
          <w:lang w:val="en-CA" w:eastAsia="en-CA"/>
        </w:rPr>
        <w:t>ال</w:t>
      </w:r>
      <w:r w:rsidRPr="00CE2B0C">
        <w:rPr>
          <w:rFonts w:eastAsia="MS Mincho" w:cs="Simplified Arabic"/>
          <w:sz w:val="24"/>
          <w:rtl/>
          <w:lang w:val="en-CA" w:eastAsia="en-CA"/>
        </w:rPr>
        <w:t xml:space="preserve">نتائج </w:t>
      </w:r>
      <w:r w:rsidR="00022B5A" w:rsidRPr="00CE2B0C">
        <w:rPr>
          <w:rFonts w:eastAsia="MS Mincho" w:cs="Simplified Arabic" w:hint="cs"/>
          <w:sz w:val="24"/>
          <w:rtl/>
          <w:lang w:val="en-CA" w:eastAsia="en-CA"/>
        </w:rPr>
        <w:t>ال</w:t>
      </w:r>
      <w:r w:rsidR="00D84EDD">
        <w:rPr>
          <w:rFonts w:eastAsia="MS Mincho" w:cs="Simplified Arabic" w:hint="cs"/>
          <w:sz w:val="24"/>
          <w:rtl/>
          <w:lang w:val="en-CA" w:eastAsia="en-CA"/>
        </w:rPr>
        <w:t xml:space="preserve">متعلقة </w:t>
      </w:r>
      <w:r w:rsidR="00022B5A" w:rsidRPr="00CE2B0C">
        <w:rPr>
          <w:rFonts w:eastAsia="MS Mincho" w:cs="Simplified Arabic" w:hint="cs"/>
          <w:sz w:val="24"/>
          <w:rtl/>
          <w:lang w:val="en-CA" w:eastAsia="en-CA"/>
        </w:rPr>
        <w:t>ب</w:t>
      </w:r>
      <w:r w:rsidRPr="00CE2B0C">
        <w:rPr>
          <w:rFonts w:eastAsia="MS Mincho" w:cs="Simplified Arabic"/>
          <w:sz w:val="24"/>
          <w:rtl/>
          <w:lang w:val="en-CA" w:eastAsia="en-CA"/>
        </w:rPr>
        <w:t>التنوع البيولوجي، بما يتماشى مع الإطار؛</w:t>
      </w:r>
    </w:p>
    <w:p w14:paraId="633B9FA7" w14:textId="531228CD" w:rsidR="00950A31" w:rsidRPr="00CE2B0C" w:rsidRDefault="00950A31" w:rsidP="00F10157">
      <w:pPr>
        <w:pStyle w:val="Paragraphedeliste"/>
        <w:numPr>
          <w:ilvl w:val="0"/>
          <w:numId w:val="14"/>
        </w:numPr>
        <w:tabs>
          <w:tab w:val="left" w:pos="1280"/>
        </w:tabs>
        <w:bidi/>
        <w:spacing w:before="120" w:line="216" w:lineRule="auto"/>
        <w:ind w:left="1280" w:firstLine="427"/>
        <w:contextualSpacing w:val="0"/>
        <w:rPr>
          <w:rFonts w:eastAsia="MS Mincho" w:cs="Simplified Arabic"/>
          <w:sz w:val="24"/>
          <w:lang w:val="en-CA" w:eastAsia="en-CA"/>
        </w:rPr>
      </w:pPr>
      <w:r w:rsidRPr="00CE2B0C">
        <w:rPr>
          <w:rFonts w:eastAsia="MS Mincho" w:cs="Simplified Arabic"/>
          <w:sz w:val="24"/>
          <w:rtl/>
          <w:lang w:val="en-CA" w:eastAsia="en-CA"/>
        </w:rPr>
        <w:t>تخصيص الأدوات الاقتصادية والحوافز المالية التي تعزز استعادة التنوع البيولوجي وحفظه واستخدامه المستدام، والمشاركة فيها والاستفادة منها، مع تثبيط الأنشطة الضارة؛</w:t>
      </w:r>
    </w:p>
    <w:p w14:paraId="5ED24A71" w14:textId="2AF033AD" w:rsidR="00A058A3" w:rsidRPr="00CE2B0C" w:rsidRDefault="00A058A3" w:rsidP="007F4289">
      <w:pPr>
        <w:pStyle w:val="Paragraphedeliste"/>
        <w:tabs>
          <w:tab w:val="left" w:pos="1280"/>
        </w:tabs>
        <w:bidi/>
        <w:spacing w:before="120" w:line="216" w:lineRule="auto"/>
        <w:ind w:left="1260" w:firstLine="450"/>
        <w:contextualSpacing w:val="0"/>
        <w:rPr>
          <w:rFonts w:eastAsia="MS Mincho" w:cs="Simplified Arabic"/>
          <w:sz w:val="24"/>
          <w:lang w:val="en-CA" w:eastAsia="en-CA"/>
        </w:rPr>
      </w:pPr>
      <w:r w:rsidRPr="00A058A3">
        <w:rPr>
          <w:rFonts w:eastAsia="MS Mincho" w:cs="Simplified Arabic"/>
          <w:sz w:val="24"/>
          <w:rtl/>
          <w:lang w:val="en-CA" w:eastAsia="en-CA"/>
        </w:rPr>
        <w:t xml:space="preserve">(د) [[عند الاقتضاء،] </w:t>
      </w:r>
      <w:r w:rsidR="00420F17" w:rsidRPr="00CE2B0C">
        <w:rPr>
          <w:rFonts w:eastAsia="MS Mincho" w:cs="Simplified Arabic" w:hint="cs"/>
          <w:sz w:val="24"/>
          <w:rtl/>
          <w:lang w:val="en-CA" w:eastAsia="en-CA"/>
        </w:rPr>
        <w:t>ال</w:t>
      </w:r>
      <w:r w:rsidR="00420F17" w:rsidRPr="00CE2B0C">
        <w:rPr>
          <w:rFonts w:eastAsia="MS Mincho" w:cs="Simplified Arabic"/>
          <w:sz w:val="24"/>
          <w:rtl/>
          <w:lang w:val="en-CA" w:eastAsia="en-CA"/>
        </w:rPr>
        <w:t xml:space="preserve">تقاسم </w:t>
      </w:r>
      <w:r w:rsidR="00420F17" w:rsidRPr="00CE2B0C">
        <w:rPr>
          <w:rFonts w:eastAsia="MS Mincho" w:cs="Simplified Arabic" w:hint="cs"/>
          <w:sz w:val="24"/>
          <w:rtl/>
          <w:lang w:val="en-CA" w:eastAsia="en-CA"/>
        </w:rPr>
        <w:t>ال</w:t>
      </w:r>
      <w:r w:rsidR="00420F17" w:rsidRPr="00CE2B0C">
        <w:rPr>
          <w:rFonts w:eastAsia="MS Mincho" w:cs="Simplified Arabic"/>
          <w:sz w:val="24"/>
          <w:rtl/>
          <w:lang w:val="en-CA" w:eastAsia="en-CA"/>
        </w:rPr>
        <w:t>عادل و</w:t>
      </w:r>
      <w:r w:rsidR="00420F17" w:rsidRPr="00CE2B0C">
        <w:rPr>
          <w:rFonts w:eastAsia="MS Mincho" w:cs="Simplified Arabic" w:hint="cs"/>
          <w:sz w:val="24"/>
          <w:rtl/>
          <w:lang w:val="en-CA" w:eastAsia="en-CA"/>
        </w:rPr>
        <w:t>ال</w:t>
      </w:r>
      <w:r w:rsidR="00420F17" w:rsidRPr="00CE2B0C">
        <w:rPr>
          <w:rFonts w:eastAsia="MS Mincho" w:cs="Simplified Arabic"/>
          <w:sz w:val="24"/>
          <w:rtl/>
          <w:lang w:val="en-CA" w:eastAsia="en-CA"/>
        </w:rPr>
        <w:t xml:space="preserve">منصف </w:t>
      </w:r>
      <w:proofErr w:type="gramStart"/>
      <w:r w:rsidR="00420F17" w:rsidRPr="00CE2B0C">
        <w:rPr>
          <w:rFonts w:eastAsia="MS Mincho" w:cs="Simplified Arabic"/>
          <w:sz w:val="24"/>
          <w:rtl/>
          <w:lang w:val="en-CA" w:eastAsia="en-CA"/>
        </w:rPr>
        <w:t>للمنافع</w:t>
      </w:r>
      <w:r w:rsidRPr="00A058A3">
        <w:rPr>
          <w:rFonts w:eastAsia="MS Mincho" w:cs="Simplified Arabic"/>
          <w:sz w:val="24"/>
          <w:rtl/>
          <w:lang w:val="en-CA" w:eastAsia="en-CA"/>
        </w:rPr>
        <w:t>][</w:t>
      </w:r>
      <w:proofErr w:type="gramEnd"/>
      <w:r w:rsidRPr="00A058A3">
        <w:rPr>
          <w:rFonts w:eastAsia="MS Mincho" w:cs="Simplified Arabic"/>
          <w:sz w:val="24"/>
          <w:rtl/>
          <w:lang w:val="en-CA" w:eastAsia="en-CA"/>
        </w:rPr>
        <w:t>لضمان التقاسم العادل والمنصف للمنافع] الناشئة عن استخدام الموارد الجينية</w:t>
      </w:r>
      <w:r w:rsidR="00420F17">
        <w:rPr>
          <w:rFonts w:eastAsia="MS Mincho" w:cs="Simplified Arabic" w:hint="cs"/>
          <w:sz w:val="24"/>
          <w:rtl/>
          <w:lang w:val="en-CA" w:eastAsia="en-CA"/>
        </w:rPr>
        <w:t xml:space="preserve"> </w:t>
      </w:r>
      <w:r w:rsidRPr="00A058A3">
        <w:rPr>
          <w:rFonts w:eastAsia="MS Mincho" w:cs="Simplified Arabic"/>
          <w:sz w:val="24"/>
          <w:rtl/>
          <w:lang w:val="en-CA" w:eastAsia="en-CA"/>
        </w:rPr>
        <w:t>[و</w:t>
      </w:r>
      <w:r w:rsidR="00420F17">
        <w:rPr>
          <w:rFonts w:eastAsia="MS Mincho" w:cs="Simplified Arabic" w:hint="cs"/>
          <w:sz w:val="24"/>
          <w:rtl/>
          <w:lang w:val="en-CA" w:eastAsia="en-CA"/>
        </w:rPr>
        <w:t>عن</w:t>
      </w:r>
      <w:r w:rsidRPr="00A058A3">
        <w:rPr>
          <w:rFonts w:eastAsia="MS Mincho" w:cs="Simplified Arabic"/>
          <w:sz w:val="24"/>
          <w:rtl/>
          <w:lang w:val="en-CA" w:eastAsia="en-CA"/>
        </w:rPr>
        <w:t xml:space="preserve"> معلومات التسلسل الرقمي</w:t>
      </w:r>
      <w:r w:rsidR="00420F17">
        <w:rPr>
          <w:rFonts w:eastAsia="MS Mincho" w:cs="Simplified Arabic" w:hint="cs"/>
          <w:sz w:val="24"/>
          <w:rtl/>
          <w:lang w:val="en-CA" w:eastAsia="en-CA"/>
        </w:rPr>
        <w:t xml:space="preserve"> بشأن ا</w:t>
      </w:r>
      <w:r w:rsidRPr="00A058A3">
        <w:rPr>
          <w:rFonts w:eastAsia="MS Mincho" w:cs="Simplified Arabic"/>
          <w:sz w:val="24"/>
          <w:rtl/>
          <w:lang w:val="en-CA" w:eastAsia="en-CA"/>
        </w:rPr>
        <w:t xml:space="preserve">لموارد الجينية]، </w:t>
      </w:r>
      <w:r w:rsidR="00783062">
        <w:rPr>
          <w:rFonts w:eastAsia="MS Mincho" w:cs="Simplified Arabic" w:hint="cs"/>
          <w:sz w:val="24"/>
          <w:rtl/>
          <w:lang w:val="en-CA" w:eastAsia="en-CA"/>
        </w:rPr>
        <w:t>فضلا عن</w:t>
      </w:r>
      <w:r w:rsidR="00D84EDD">
        <w:rPr>
          <w:rFonts w:eastAsia="MS Mincho" w:cs="Simplified Arabic" w:hint="cs"/>
          <w:sz w:val="24"/>
          <w:rtl/>
          <w:lang w:val="en-CA" w:eastAsia="en-CA"/>
        </w:rPr>
        <w:t xml:space="preserve"> تلك</w:t>
      </w:r>
      <w:r w:rsidR="00783062">
        <w:rPr>
          <w:rFonts w:eastAsia="MS Mincho" w:cs="Simplified Arabic" w:hint="cs"/>
          <w:sz w:val="24"/>
          <w:rtl/>
          <w:lang w:val="en-CA" w:eastAsia="en-CA"/>
        </w:rPr>
        <w:t xml:space="preserve"> الناشئة عن </w:t>
      </w:r>
      <w:r w:rsidR="009B5D35">
        <w:rPr>
          <w:rFonts w:eastAsia="MS Mincho" w:cs="Simplified Arabic" w:hint="cs"/>
          <w:sz w:val="24"/>
          <w:rtl/>
          <w:lang w:val="en-CA" w:eastAsia="en-CA"/>
        </w:rPr>
        <w:t>المعارف</w:t>
      </w:r>
      <w:r w:rsidRPr="00A058A3">
        <w:rPr>
          <w:rFonts w:eastAsia="MS Mincho" w:cs="Simplified Arabic"/>
          <w:sz w:val="24"/>
          <w:rtl/>
          <w:lang w:val="en-CA" w:eastAsia="en-CA"/>
        </w:rPr>
        <w:t xml:space="preserve"> التقليدية المرتبطة بالموارد الجينية، بما يتماشى مع الإطار؛</w:t>
      </w:r>
    </w:p>
    <w:p w14:paraId="0CA864CB" w14:textId="23089D46" w:rsidR="00950A31" w:rsidRPr="00CE2B0C" w:rsidRDefault="00950A31" w:rsidP="00950A31">
      <w:pPr>
        <w:pStyle w:val="Paragraphedeliste"/>
        <w:numPr>
          <w:ilvl w:val="0"/>
          <w:numId w:val="11"/>
        </w:numPr>
        <w:tabs>
          <w:tab w:val="left" w:pos="1280"/>
          <w:tab w:val="left" w:pos="2272"/>
        </w:tabs>
        <w:bidi/>
        <w:spacing w:before="120" w:line="216" w:lineRule="auto"/>
        <w:ind w:left="1280" w:firstLine="425"/>
        <w:contextualSpacing w:val="0"/>
        <w:rPr>
          <w:rFonts w:eastAsia="MS Mincho" w:cs="Simplified Arabic"/>
          <w:sz w:val="24"/>
          <w:lang w:val="en-CA" w:eastAsia="en-CA"/>
        </w:rPr>
      </w:pPr>
      <w:r w:rsidRPr="00CE2B0C">
        <w:rPr>
          <w:rFonts w:eastAsia="MS Mincho" w:cs="Simplified Arabic"/>
          <w:i/>
          <w:iCs/>
          <w:sz w:val="24"/>
          <w:rtl/>
          <w:lang w:val="en-CA" w:eastAsia="en-CA"/>
        </w:rPr>
        <w:t>يدعو</w:t>
      </w:r>
      <w:r w:rsidRPr="00CE2B0C">
        <w:rPr>
          <w:rFonts w:eastAsia="MS Mincho" w:cs="Simplified Arabic"/>
          <w:sz w:val="24"/>
          <w:rtl/>
          <w:lang w:val="en-CA" w:eastAsia="en-CA"/>
        </w:rPr>
        <w:t xml:space="preserve"> الأطراف</w:t>
      </w:r>
      <w:r w:rsidR="00552819">
        <w:rPr>
          <w:rFonts w:eastAsia="MS Mincho" w:cs="Simplified Arabic" w:hint="cs"/>
          <w:sz w:val="24"/>
          <w:rtl/>
          <w:lang w:val="en-CA" w:eastAsia="en-CA"/>
        </w:rPr>
        <w:t>، والحكومات الأخرى،</w:t>
      </w:r>
      <w:r w:rsidRPr="00CE2B0C">
        <w:rPr>
          <w:rFonts w:eastAsia="MS Mincho" w:cs="Simplified Arabic"/>
          <w:sz w:val="24"/>
          <w:rtl/>
          <w:lang w:val="en-CA" w:eastAsia="en-CA"/>
        </w:rPr>
        <w:t xml:space="preserve"> والمنظمات ذات الصلة </w:t>
      </w:r>
      <w:r w:rsidR="00D84EDD">
        <w:rPr>
          <w:rFonts w:eastAsia="MS Mincho" w:cs="Simplified Arabic" w:hint="cs"/>
          <w:sz w:val="24"/>
          <w:rtl/>
          <w:lang w:val="en-CA" w:eastAsia="en-CA"/>
        </w:rPr>
        <w:t>إلى ا</w:t>
      </w:r>
      <w:r w:rsidRPr="00CE2B0C">
        <w:rPr>
          <w:rFonts w:eastAsia="MS Mincho" w:cs="Simplified Arabic"/>
          <w:sz w:val="24"/>
          <w:rtl/>
          <w:lang w:val="en-CA" w:eastAsia="en-CA"/>
        </w:rPr>
        <w:t>لمشاركة</w:t>
      </w:r>
      <w:r w:rsidR="00D84EDD" w:rsidRPr="00D84EDD">
        <w:rPr>
          <w:rFonts w:eastAsia="MS Mincho" w:cs="Simplified Arabic"/>
          <w:sz w:val="24"/>
          <w:rtl/>
          <w:lang w:val="en-CA" w:eastAsia="en-CA"/>
        </w:rPr>
        <w:t xml:space="preserve">، عند الاقتضاء، </w:t>
      </w:r>
      <w:r w:rsidRPr="00CE2B0C">
        <w:rPr>
          <w:rFonts w:eastAsia="MS Mincho" w:cs="Simplified Arabic"/>
          <w:sz w:val="24"/>
          <w:rtl/>
          <w:lang w:val="en-CA" w:eastAsia="en-CA"/>
        </w:rPr>
        <w:t xml:space="preserve">في عمليات </w:t>
      </w:r>
      <w:r w:rsidR="00022B5A" w:rsidRPr="00CE2B0C">
        <w:rPr>
          <w:rFonts w:eastAsia="MS Mincho" w:cs="Simplified Arabic" w:hint="cs"/>
          <w:sz w:val="24"/>
          <w:rtl/>
          <w:lang w:val="en-CA" w:eastAsia="en-CA"/>
        </w:rPr>
        <w:t>الاستعراض</w:t>
      </w:r>
      <w:r w:rsidRPr="00CE2B0C">
        <w:rPr>
          <w:rFonts w:eastAsia="MS Mincho" w:cs="Simplified Arabic"/>
          <w:sz w:val="24"/>
          <w:rtl/>
          <w:lang w:val="en-CA" w:eastAsia="en-CA"/>
        </w:rPr>
        <w:t xml:space="preserve"> </w:t>
      </w:r>
      <w:r w:rsidR="00D84EDD">
        <w:rPr>
          <w:rFonts w:eastAsia="MS Mincho" w:cs="Simplified Arabic" w:hint="cs"/>
          <w:sz w:val="24"/>
          <w:rtl/>
          <w:lang w:val="en-CA" w:eastAsia="en-CA"/>
        </w:rPr>
        <w:t>المتعلقة ب</w:t>
      </w:r>
      <w:r w:rsidRPr="00CE2B0C">
        <w:rPr>
          <w:rFonts w:eastAsia="MS Mincho" w:cs="Simplified Arabic"/>
          <w:sz w:val="24"/>
          <w:rtl/>
          <w:lang w:val="en-CA" w:eastAsia="en-CA"/>
        </w:rPr>
        <w:t>إعداد التقييمات والمخرجات</w:t>
      </w:r>
      <w:r w:rsidR="00B73FC7">
        <w:rPr>
          <w:rFonts w:eastAsia="MS Mincho" w:cs="Simplified Arabic" w:hint="cs"/>
          <w:sz w:val="24"/>
          <w:rtl/>
          <w:lang w:val="en-CA" w:eastAsia="en-CA"/>
        </w:rPr>
        <w:t xml:space="preserve"> الأخرى</w:t>
      </w:r>
      <w:r w:rsidR="00D84EDD">
        <w:rPr>
          <w:rFonts w:eastAsia="MS Mincho" w:cs="Simplified Arabic" w:hint="cs"/>
          <w:sz w:val="24"/>
          <w:rtl/>
          <w:lang w:val="en-CA" w:eastAsia="en-CA"/>
        </w:rPr>
        <w:t xml:space="preserve"> </w:t>
      </w:r>
      <w:r w:rsidRPr="00CE2B0C">
        <w:rPr>
          <w:rFonts w:eastAsia="MS Mincho" w:cs="Simplified Arabic"/>
          <w:sz w:val="24"/>
          <w:rtl/>
          <w:lang w:val="en-CA" w:eastAsia="en-CA"/>
        </w:rPr>
        <w:t>الخاصة بال</w:t>
      </w:r>
      <w:r w:rsidR="009C272F" w:rsidRPr="00CE2B0C">
        <w:rPr>
          <w:rFonts w:eastAsia="MS Mincho" w:cs="Simplified Arabic"/>
          <w:sz w:val="24"/>
          <w:rtl/>
          <w:lang w:val="en-CA" w:eastAsia="en-CA"/>
        </w:rPr>
        <w:t>منبر</w:t>
      </w:r>
      <w:r w:rsidR="00D84EDD" w:rsidRPr="00D84EDD">
        <w:rPr>
          <w:rtl/>
        </w:rPr>
        <w:t xml:space="preserve"> </w:t>
      </w:r>
      <w:r w:rsidR="00D84EDD" w:rsidRPr="00D84EDD">
        <w:rPr>
          <w:rFonts w:eastAsia="MS Mincho" w:cs="Simplified Arabic"/>
          <w:sz w:val="24"/>
          <w:rtl/>
          <w:lang w:val="en-CA" w:eastAsia="en-CA"/>
        </w:rPr>
        <w:t>الحكومي الدولي للعلوم والسياسات المعني بالتنوع البيولوجي وخدمات النظم الإيكولوجية</w:t>
      </w:r>
      <w:r w:rsidRPr="00CE2B0C">
        <w:rPr>
          <w:rFonts w:eastAsia="MS Mincho" w:cs="Simplified Arabic"/>
          <w:sz w:val="24"/>
          <w:rtl/>
          <w:lang w:val="en-CA" w:eastAsia="en-CA"/>
        </w:rPr>
        <w:t>؛</w:t>
      </w:r>
    </w:p>
    <w:p w14:paraId="3F5FDDC7" w14:textId="1D95D635" w:rsidR="00F10157" w:rsidRPr="00CE2B0C" w:rsidRDefault="00F10157" w:rsidP="00F10157">
      <w:pPr>
        <w:pStyle w:val="Paragraphedeliste"/>
        <w:numPr>
          <w:ilvl w:val="0"/>
          <w:numId w:val="11"/>
        </w:numPr>
        <w:tabs>
          <w:tab w:val="left" w:pos="1280"/>
          <w:tab w:val="left" w:pos="2272"/>
        </w:tabs>
        <w:bidi/>
        <w:spacing w:before="120" w:line="216" w:lineRule="auto"/>
        <w:ind w:left="1280" w:firstLine="425"/>
        <w:contextualSpacing w:val="0"/>
        <w:rPr>
          <w:rFonts w:eastAsia="MS Mincho" w:cs="Simplified Arabic"/>
          <w:sz w:val="24"/>
          <w:lang w:val="en-CA" w:eastAsia="en-CA"/>
        </w:rPr>
      </w:pPr>
      <w:r w:rsidRPr="00CE2B0C">
        <w:rPr>
          <w:rFonts w:eastAsia="MS Mincho" w:cs="Simplified Arabic" w:hint="cs"/>
          <w:i/>
          <w:iCs/>
          <w:sz w:val="24"/>
          <w:rtl/>
          <w:lang w:val="en-CA" w:eastAsia="en-CA"/>
        </w:rPr>
        <w:t>ي</w:t>
      </w:r>
      <w:r w:rsidRPr="00CE2B0C">
        <w:rPr>
          <w:rFonts w:eastAsia="MS Mincho" w:cs="Simplified Arabic"/>
          <w:i/>
          <w:iCs/>
          <w:sz w:val="24"/>
          <w:rtl/>
          <w:lang w:val="en-CA" w:eastAsia="en-CA"/>
        </w:rPr>
        <w:t>دعو</w:t>
      </w:r>
      <w:r w:rsidRPr="00CE2B0C">
        <w:rPr>
          <w:rFonts w:eastAsia="MS Mincho" w:cs="Simplified Arabic"/>
          <w:sz w:val="24"/>
          <w:rtl/>
          <w:lang w:val="en-CA" w:eastAsia="en-CA"/>
        </w:rPr>
        <w:t xml:space="preserve"> ال</w:t>
      </w:r>
      <w:r w:rsidR="009C272F" w:rsidRPr="00CE2B0C">
        <w:rPr>
          <w:rFonts w:eastAsia="MS Mincho" w:cs="Simplified Arabic"/>
          <w:sz w:val="24"/>
          <w:rtl/>
          <w:lang w:val="en-CA" w:eastAsia="en-CA"/>
        </w:rPr>
        <w:t>منبر</w:t>
      </w:r>
      <w:r w:rsidRPr="00CE2B0C">
        <w:rPr>
          <w:rFonts w:eastAsia="MS Mincho" w:cs="Simplified Arabic"/>
          <w:sz w:val="24"/>
          <w:rtl/>
          <w:lang w:val="en-CA" w:eastAsia="en-CA"/>
        </w:rPr>
        <w:t xml:space="preserve"> الحكومي الدولي للعلوم والسياسات المعني بالتنوع البيولوجي وخدمات النظم الإيكولوجية إلى مراعاة ما يلي عند </w:t>
      </w:r>
      <w:r w:rsidR="00326A00">
        <w:rPr>
          <w:rFonts w:eastAsia="MS Mincho" w:cs="Simplified Arabic" w:hint="cs"/>
          <w:sz w:val="24"/>
          <w:rtl/>
          <w:lang w:val="en-CA" w:eastAsia="en-CA"/>
        </w:rPr>
        <w:t>وضع برنامج عمله المقبل</w:t>
      </w:r>
      <w:r w:rsidR="00356340" w:rsidRPr="00CE2B0C">
        <w:rPr>
          <w:rFonts w:eastAsia="MS Mincho" w:cs="Simplified Arabic"/>
          <w:sz w:val="24"/>
          <w:rtl/>
          <w:lang w:val="en-CA" w:eastAsia="en-CA"/>
        </w:rPr>
        <w:t>:</w:t>
      </w:r>
    </w:p>
    <w:p w14:paraId="3ADB4746" w14:textId="088ECFFC" w:rsidR="00F10157" w:rsidRPr="00CE2B0C" w:rsidRDefault="00F10157" w:rsidP="00F10157">
      <w:pPr>
        <w:pStyle w:val="Paragraphedeliste"/>
        <w:numPr>
          <w:ilvl w:val="0"/>
          <w:numId w:val="15"/>
        </w:numPr>
        <w:tabs>
          <w:tab w:val="left" w:pos="1280"/>
        </w:tabs>
        <w:bidi/>
        <w:spacing w:before="120" w:line="216" w:lineRule="auto"/>
        <w:contextualSpacing w:val="0"/>
        <w:rPr>
          <w:rFonts w:eastAsia="MS Mincho" w:cs="Simplified Arabic"/>
          <w:sz w:val="24"/>
          <w:lang w:val="en-CA" w:eastAsia="en-CA"/>
        </w:rPr>
      </w:pPr>
      <w:r w:rsidRPr="00CE2B0C">
        <w:rPr>
          <w:rFonts w:eastAsia="MS Mincho" w:cs="Simplified Arabic"/>
          <w:sz w:val="24"/>
          <w:rtl/>
          <w:lang w:val="en-CA" w:eastAsia="en-CA"/>
        </w:rPr>
        <w:t>الاحتياجات وال</w:t>
      </w:r>
      <w:r w:rsidR="00AB793D" w:rsidRPr="00CE2B0C">
        <w:rPr>
          <w:rFonts w:eastAsia="MS Mincho" w:cs="Simplified Arabic"/>
          <w:sz w:val="24"/>
          <w:rtl/>
          <w:lang w:val="en-CA" w:eastAsia="en-CA"/>
        </w:rPr>
        <w:t>فجوات</w:t>
      </w:r>
      <w:r w:rsidRPr="00CE2B0C">
        <w:rPr>
          <w:rFonts w:eastAsia="MS Mincho" w:cs="Simplified Arabic"/>
          <w:sz w:val="24"/>
          <w:rtl/>
          <w:lang w:val="en-CA" w:eastAsia="en-CA"/>
        </w:rPr>
        <w:t xml:space="preserve"> والتحديات الواردة في التقرير العالمي عن التقدم </w:t>
      </w:r>
      <w:r w:rsidR="00326A00">
        <w:rPr>
          <w:rFonts w:eastAsia="MS Mincho" w:cs="Simplified Arabic"/>
          <w:sz w:val="24"/>
          <w:rtl/>
          <w:lang w:val="en-CA" w:eastAsia="en-CA"/>
        </w:rPr>
        <w:t>الجماعي المحرز في</w:t>
      </w:r>
      <w:r w:rsidRPr="00CE2B0C">
        <w:rPr>
          <w:rFonts w:eastAsia="MS Mincho" w:cs="Simplified Arabic"/>
          <w:sz w:val="24"/>
          <w:rtl/>
          <w:lang w:val="en-CA" w:eastAsia="en-CA"/>
        </w:rPr>
        <w:t xml:space="preserve"> تنفيذ الإطار؛</w:t>
      </w:r>
    </w:p>
    <w:p w14:paraId="7B56AB24" w14:textId="1256B5FA" w:rsidR="00F10157" w:rsidRPr="00CE2B0C" w:rsidRDefault="00F10157" w:rsidP="00F10157">
      <w:pPr>
        <w:pStyle w:val="Paragraphedeliste"/>
        <w:numPr>
          <w:ilvl w:val="0"/>
          <w:numId w:val="15"/>
        </w:numPr>
        <w:tabs>
          <w:tab w:val="left" w:pos="1280"/>
        </w:tabs>
        <w:bidi/>
        <w:spacing w:before="120" w:line="216" w:lineRule="auto"/>
        <w:ind w:left="1280" w:firstLine="427"/>
        <w:contextualSpacing w:val="0"/>
        <w:rPr>
          <w:rFonts w:eastAsia="MS Mincho" w:cs="Simplified Arabic"/>
          <w:sz w:val="24"/>
          <w:lang w:val="en-CA" w:eastAsia="en-CA"/>
        </w:rPr>
      </w:pPr>
      <w:r w:rsidRPr="00CE2B0C">
        <w:rPr>
          <w:rFonts w:eastAsia="MS Mincho" w:cs="Simplified Arabic"/>
          <w:sz w:val="24"/>
          <w:rtl/>
          <w:lang w:val="en-CA" w:eastAsia="en-CA"/>
        </w:rPr>
        <w:t xml:space="preserve">نتائج </w:t>
      </w:r>
      <w:r w:rsidR="00022B5A" w:rsidRPr="00CE2B0C">
        <w:rPr>
          <w:rFonts w:eastAsia="MS Mincho" w:cs="Simplified Arabic" w:hint="cs"/>
          <w:sz w:val="24"/>
          <w:rtl/>
          <w:lang w:val="en-CA" w:eastAsia="en-CA"/>
        </w:rPr>
        <w:t>الاستعراض</w:t>
      </w:r>
      <w:r w:rsidRPr="00CE2B0C">
        <w:rPr>
          <w:rFonts w:eastAsia="MS Mincho" w:cs="Simplified Arabic"/>
          <w:sz w:val="24"/>
          <w:rtl/>
          <w:lang w:val="en-CA" w:eastAsia="en-CA"/>
        </w:rPr>
        <w:t xml:space="preserve"> العالمي للتقدم </w:t>
      </w:r>
      <w:r w:rsidR="00326A00">
        <w:rPr>
          <w:rFonts w:eastAsia="MS Mincho" w:cs="Simplified Arabic"/>
          <w:sz w:val="24"/>
          <w:rtl/>
          <w:lang w:val="en-CA" w:eastAsia="en-CA"/>
        </w:rPr>
        <w:t>الجماعي المحرز في</w:t>
      </w:r>
      <w:r w:rsidRPr="00CE2B0C">
        <w:rPr>
          <w:rFonts w:eastAsia="MS Mincho" w:cs="Simplified Arabic"/>
          <w:sz w:val="24"/>
          <w:rtl/>
          <w:lang w:val="en-CA" w:eastAsia="en-CA"/>
        </w:rPr>
        <w:t xml:space="preserve"> تنفيذ الإطار؛</w:t>
      </w:r>
    </w:p>
    <w:p w14:paraId="13E471C5" w14:textId="30D39001" w:rsidR="00F10157" w:rsidRPr="00CE2B0C" w:rsidRDefault="009A7193" w:rsidP="00F10157">
      <w:pPr>
        <w:pStyle w:val="Paragraphedeliste"/>
        <w:numPr>
          <w:ilvl w:val="0"/>
          <w:numId w:val="15"/>
        </w:numPr>
        <w:tabs>
          <w:tab w:val="left" w:pos="1280"/>
        </w:tabs>
        <w:bidi/>
        <w:spacing w:before="120" w:line="216" w:lineRule="auto"/>
        <w:ind w:left="1280" w:firstLine="427"/>
        <w:contextualSpacing w:val="0"/>
        <w:rPr>
          <w:rFonts w:eastAsia="MS Mincho" w:cs="Simplified Arabic"/>
          <w:sz w:val="24"/>
          <w:lang w:val="en-CA" w:eastAsia="en-CA"/>
        </w:rPr>
      </w:pPr>
      <w:r>
        <w:rPr>
          <w:rFonts w:eastAsia="MS Mincho" w:cs="Simplified Arabic" w:hint="cs"/>
          <w:sz w:val="24"/>
          <w:rtl/>
          <w:lang w:val="en-CA" w:eastAsia="en-CA"/>
        </w:rPr>
        <w:t>ال</w:t>
      </w:r>
      <w:r w:rsidR="00F10157" w:rsidRPr="00CE2B0C">
        <w:rPr>
          <w:rFonts w:eastAsia="MS Mincho" w:cs="Simplified Arabic"/>
          <w:sz w:val="24"/>
          <w:rtl/>
          <w:lang w:val="en-CA" w:eastAsia="en-CA"/>
        </w:rPr>
        <w:t xml:space="preserve">استخدام </w:t>
      </w:r>
      <w:r>
        <w:rPr>
          <w:rFonts w:eastAsia="MS Mincho" w:cs="Simplified Arabic" w:hint="cs"/>
          <w:sz w:val="24"/>
          <w:rtl/>
          <w:lang w:val="en-CA" w:eastAsia="en-CA"/>
        </w:rPr>
        <w:t>المحتمل ل</w:t>
      </w:r>
      <w:r w:rsidR="00326A00">
        <w:rPr>
          <w:rFonts w:eastAsia="MS Mincho" w:cs="Simplified Arabic" w:hint="cs"/>
          <w:sz w:val="24"/>
          <w:rtl/>
          <w:lang w:val="en-CA" w:eastAsia="en-CA"/>
        </w:rPr>
        <w:t>ل</w:t>
      </w:r>
      <w:r w:rsidR="00F10157" w:rsidRPr="00CE2B0C">
        <w:rPr>
          <w:rFonts w:eastAsia="MS Mincho" w:cs="Simplified Arabic"/>
          <w:sz w:val="24"/>
          <w:rtl/>
          <w:lang w:val="en-CA" w:eastAsia="en-CA"/>
        </w:rPr>
        <w:t xml:space="preserve">منتجات </w:t>
      </w:r>
      <w:r w:rsidR="00326A00">
        <w:rPr>
          <w:rFonts w:eastAsia="MS Mincho" w:cs="Simplified Arabic" w:hint="cs"/>
          <w:sz w:val="24"/>
          <w:rtl/>
          <w:lang w:val="en-CA" w:eastAsia="en-CA"/>
        </w:rPr>
        <w:t>ال</w:t>
      </w:r>
      <w:r w:rsidR="00F10157" w:rsidRPr="00CE2B0C">
        <w:rPr>
          <w:rFonts w:eastAsia="MS Mincho" w:cs="Simplified Arabic"/>
          <w:sz w:val="24"/>
          <w:rtl/>
          <w:lang w:val="en-CA" w:eastAsia="en-CA"/>
        </w:rPr>
        <w:t xml:space="preserve">معرفية </w:t>
      </w:r>
      <w:r w:rsidR="00326A00">
        <w:rPr>
          <w:rFonts w:eastAsia="MS Mincho" w:cs="Simplified Arabic" w:hint="cs"/>
          <w:sz w:val="24"/>
          <w:rtl/>
          <w:lang w:val="en-CA" w:eastAsia="en-CA"/>
        </w:rPr>
        <w:t>ال</w:t>
      </w:r>
      <w:r w:rsidR="00F10157" w:rsidRPr="00CE2B0C">
        <w:rPr>
          <w:rFonts w:eastAsia="MS Mincho" w:cs="Simplified Arabic"/>
          <w:sz w:val="24"/>
          <w:rtl/>
          <w:lang w:val="en-CA" w:eastAsia="en-CA"/>
        </w:rPr>
        <w:t>مصممة خصيصا لتعزيز إمكانية الوصول إلى تقييماته واستخدامها في تنفيذ الإطار؛</w:t>
      </w:r>
    </w:p>
    <w:p w14:paraId="4B2394A3" w14:textId="0B858E80" w:rsidR="00F10157" w:rsidRDefault="00F10157" w:rsidP="00F10157">
      <w:pPr>
        <w:pStyle w:val="Paragraphedeliste"/>
        <w:numPr>
          <w:ilvl w:val="0"/>
          <w:numId w:val="11"/>
        </w:numPr>
        <w:tabs>
          <w:tab w:val="left" w:pos="1280"/>
          <w:tab w:val="left" w:pos="2272"/>
        </w:tabs>
        <w:bidi/>
        <w:spacing w:before="120" w:line="216" w:lineRule="auto"/>
        <w:ind w:left="1280" w:firstLine="425"/>
        <w:contextualSpacing w:val="0"/>
        <w:rPr>
          <w:rFonts w:eastAsia="MS Mincho" w:cs="Simplified Arabic"/>
          <w:sz w:val="24"/>
          <w:lang w:val="en-CA" w:eastAsia="en-CA"/>
        </w:rPr>
      </w:pPr>
      <w:r w:rsidRPr="00CE2B0C">
        <w:rPr>
          <w:rFonts w:eastAsia="MS Mincho" w:cs="Simplified Arabic" w:hint="cs"/>
          <w:i/>
          <w:iCs/>
          <w:sz w:val="24"/>
          <w:rtl/>
          <w:lang w:val="en-CA" w:eastAsia="en-CA"/>
        </w:rPr>
        <w:t>ي</w:t>
      </w:r>
      <w:r w:rsidRPr="00CE2B0C">
        <w:rPr>
          <w:rFonts w:eastAsia="MS Mincho" w:cs="Simplified Arabic"/>
          <w:i/>
          <w:iCs/>
          <w:sz w:val="24"/>
          <w:rtl/>
          <w:lang w:val="en-CA" w:eastAsia="en-CA"/>
        </w:rPr>
        <w:t>شجع</w:t>
      </w:r>
      <w:r w:rsidRPr="00CE2B0C">
        <w:rPr>
          <w:rFonts w:eastAsia="MS Mincho" w:cs="Simplified Arabic"/>
          <w:sz w:val="24"/>
          <w:rtl/>
          <w:lang w:val="en-CA" w:eastAsia="en-CA"/>
        </w:rPr>
        <w:t xml:space="preserve"> </w:t>
      </w:r>
      <w:r w:rsidR="00022B5A" w:rsidRPr="00CE2B0C">
        <w:rPr>
          <w:rFonts w:eastAsia="MS Mincho" w:cs="Simplified Arabic" w:hint="cs"/>
          <w:sz w:val="24"/>
          <w:rtl/>
          <w:lang w:val="en-CA" w:eastAsia="en-CA"/>
        </w:rPr>
        <w:t>ال</w:t>
      </w:r>
      <w:r w:rsidRPr="00CE2B0C">
        <w:rPr>
          <w:rFonts w:eastAsia="MS Mincho" w:cs="Simplified Arabic"/>
          <w:sz w:val="24"/>
          <w:rtl/>
          <w:lang w:val="en-CA" w:eastAsia="en-CA"/>
        </w:rPr>
        <w:t xml:space="preserve">مراكز </w:t>
      </w:r>
      <w:r w:rsidR="00022B5A" w:rsidRPr="00CE2B0C">
        <w:rPr>
          <w:rFonts w:eastAsia="MS Mincho" w:cs="Simplified Arabic"/>
          <w:sz w:val="24"/>
          <w:rtl/>
          <w:lang w:val="en-CA" w:eastAsia="en-CA"/>
        </w:rPr>
        <w:t xml:space="preserve">الإقليمية ودون الإقليمية </w:t>
      </w:r>
      <w:r w:rsidR="00022B5A" w:rsidRPr="00CE2B0C">
        <w:rPr>
          <w:rFonts w:eastAsia="MS Mincho" w:cs="Simplified Arabic" w:hint="cs"/>
          <w:sz w:val="24"/>
          <w:rtl/>
          <w:lang w:val="en-CA" w:eastAsia="en-CA"/>
        </w:rPr>
        <w:t>ل</w:t>
      </w:r>
      <w:r w:rsidRPr="00CE2B0C">
        <w:rPr>
          <w:rFonts w:eastAsia="MS Mincho" w:cs="Simplified Arabic"/>
          <w:sz w:val="24"/>
          <w:rtl/>
          <w:lang w:val="en-CA" w:eastAsia="en-CA"/>
        </w:rPr>
        <w:t xml:space="preserve">دعم التعاون التقني والعلمي، وهيئة التنسيق العالمية، على المشاركة في عمليات </w:t>
      </w:r>
      <w:r w:rsidR="00754C14">
        <w:rPr>
          <w:rFonts w:eastAsia="MS Mincho" w:cs="Simplified Arabic" w:hint="cs"/>
          <w:sz w:val="24"/>
          <w:rtl/>
          <w:lang w:val="en-CA" w:eastAsia="en-CA"/>
        </w:rPr>
        <w:t>ال</w:t>
      </w:r>
      <w:r w:rsidR="00022B5A" w:rsidRPr="00CE2B0C">
        <w:rPr>
          <w:rFonts w:eastAsia="MS Mincho" w:cs="Simplified Arabic" w:hint="cs"/>
          <w:sz w:val="24"/>
          <w:rtl/>
          <w:lang w:val="en-CA" w:eastAsia="en-CA"/>
        </w:rPr>
        <w:t>استعراض</w:t>
      </w:r>
      <w:r w:rsidR="00754C14">
        <w:rPr>
          <w:rFonts w:eastAsia="MS Mincho" w:cs="Simplified Arabic" w:hint="cs"/>
          <w:sz w:val="24"/>
          <w:rtl/>
          <w:lang w:val="en-CA" w:eastAsia="en-CA"/>
        </w:rPr>
        <w:t xml:space="preserve"> لتحديد نطاق و</w:t>
      </w:r>
      <w:r w:rsidRPr="00CE2B0C">
        <w:rPr>
          <w:rFonts w:eastAsia="MS Mincho" w:cs="Simplified Arabic"/>
          <w:sz w:val="24"/>
          <w:rtl/>
          <w:lang w:val="en-CA" w:eastAsia="en-CA"/>
        </w:rPr>
        <w:t>إعداد التقييمات</w:t>
      </w:r>
      <w:r w:rsidR="00754C14">
        <w:rPr>
          <w:rFonts w:eastAsia="MS Mincho" w:cs="Simplified Arabic" w:hint="cs"/>
          <w:sz w:val="24"/>
          <w:rtl/>
          <w:lang w:val="en-CA" w:eastAsia="en-CA"/>
        </w:rPr>
        <w:t xml:space="preserve"> وغيرها من </w:t>
      </w:r>
      <w:r w:rsidRPr="00CE2B0C">
        <w:rPr>
          <w:rFonts w:eastAsia="MS Mincho" w:cs="Simplified Arabic"/>
          <w:sz w:val="24"/>
          <w:rtl/>
          <w:lang w:val="en-CA" w:eastAsia="en-CA"/>
        </w:rPr>
        <w:t>المخرجات،</w:t>
      </w:r>
      <w:r w:rsidR="00754C14" w:rsidRPr="00754C14">
        <w:rPr>
          <w:rFonts w:eastAsia="MS Mincho" w:cs="Simplified Arabic"/>
          <w:sz w:val="24"/>
          <w:rtl/>
          <w:lang w:val="en-CA" w:eastAsia="en-CA"/>
        </w:rPr>
        <w:t xml:space="preserve"> وعلى الاستخدام الفعال للمخرجات المكتملة، عند الاقتضاء</w:t>
      </w:r>
      <w:r w:rsidR="00022B5A" w:rsidRPr="00CE2B0C">
        <w:rPr>
          <w:rFonts w:eastAsia="MS Mincho" w:cs="Simplified Arabic" w:hint="cs"/>
          <w:sz w:val="24"/>
          <w:rtl/>
          <w:lang w:val="en-CA" w:eastAsia="en-CA"/>
        </w:rPr>
        <w:t>؛</w:t>
      </w:r>
    </w:p>
    <w:p w14:paraId="3B4DA415" w14:textId="324300CD" w:rsidR="0065269F" w:rsidRPr="00DD1752" w:rsidRDefault="0065269F" w:rsidP="0065269F">
      <w:pPr>
        <w:pStyle w:val="Paragraphedeliste"/>
        <w:numPr>
          <w:ilvl w:val="0"/>
          <w:numId w:val="11"/>
        </w:numPr>
        <w:tabs>
          <w:tab w:val="left" w:pos="1280"/>
          <w:tab w:val="left" w:pos="2272"/>
        </w:tabs>
        <w:bidi/>
        <w:spacing w:before="120" w:after="240" w:line="216" w:lineRule="auto"/>
        <w:ind w:left="1280" w:firstLine="425"/>
        <w:contextualSpacing w:val="0"/>
        <w:rPr>
          <w:rFonts w:eastAsia="MS Mincho" w:cs="Simplified Arabic"/>
          <w:b/>
          <w:bCs/>
          <w:sz w:val="24"/>
          <w:lang w:val="en-CA" w:eastAsia="en-CA"/>
        </w:rPr>
      </w:pPr>
      <w:r w:rsidRPr="00CE2B0C">
        <w:rPr>
          <w:rFonts w:eastAsia="MS Mincho" w:cs="Simplified Arabic"/>
          <w:i/>
          <w:iCs/>
          <w:sz w:val="24"/>
          <w:rtl/>
          <w:lang w:val="en-CA" w:eastAsia="en-CA" w:bidi="ar-EG"/>
        </w:rPr>
        <w:lastRenderedPageBreak/>
        <w:t>يطلب</w:t>
      </w:r>
      <w:r w:rsidRPr="00CE2B0C">
        <w:rPr>
          <w:rFonts w:eastAsia="MS Mincho" w:cs="Simplified Arabic"/>
          <w:sz w:val="24"/>
          <w:rtl/>
          <w:lang w:val="en-CA" w:eastAsia="en-CA" w:bidi="ar-EG"/>
        </w:rPr>
        <w:t xml:space="preserve"> إلى الهيئة الفرعية للمشورة العلمية والتقنية والتكنولوجية</w:t>
      </w:r>
      <w:r w:rsidR="009164F8">
        <w:rPr>
          <w:rFonts w:eastAsia="MS Mincho" w:cs="Simplified Arabic" w:hint="cs"/>
          <w:sz w:val="24"/>
          <w:rtl/>
          <w:lang w:val="en-CA" w:eastAsia="en-CA" w:bidi="ar-EG"/>
        </w:rPr>
        <w:t xml:space="preserve"> </w:t>
      </w:r>
      <w:r w:rsidR="009164F8" w:rsidRPr="009164F8">
        <w:rPr>
          <w:rFonts w:eastAsia="MS Mincho" w:cs="Simplified Arabic"/>
          <w:sz w:val="24"/>
          <w:rtl/>
          <w:lang w:val="en-CA" w:eastAsia="en-CA" w:bidi="ar-EG"/>
        </w:rPr>
        <w:t xml:space="preserve">[والهيئة الفرعية </w:t>
      </w:r>
      <w:r w:rsidR="009164F8">
        <w:rPr>
          <w:rFonts w:eastAsia="MS Mincho" w:cs="Simplified Arabic" w:hint="cs"/>
          <w:sz w:val="24"/>
          <w:rtl/>
          <w:lang w:val="en-CA" w:eastAsia="en-CA" w:bidi="ar-EG"/>
        </w:rPr>
        <w:t>ل</w:t>
      </w:r>
      <w:r w:rsidR="009164F8" w:rsidRPr="009164F8">
        <w:rPr>
          <w:rFonts w:eastAsia="MS Mincho" w:cs="Simplified Arabic"/>
          <w:sz w:val="24"/>
          <w:rtl/>
          <w:lang w:val="en-CA" w:eastAsia="en-CA" w:bidi="ar-EG"/>
        </w:rPr>
        <w:t>لتنفيذ]</w:t>
      </w:r>
      <w:r w:rsidRPr="00CE2B0C">
        <w:rPr>
          <w:rFonts w:eastAsia="MS Mincho" w:cs="Simplified Arabic"/>
          <w:sz w:val="24"/>
          <w:rtl/>
          <w:lang w:val="en-CA" w:eastAsia="en-CA" w:bidi="ar-EG"/>
        </w:rPr>
        <w:t xml:space="preserve"> أن تنظر في </w:t>
      </w:r>
      <w:r w:rsidRPr="00CE2B0C">
        <w:rPr>
          <w:rFonts w:eastAsia="MS Mincho" w:cs="Simplified Arabic" w:hint="cs"/>
          <w:sz w:val="24"/>
          <w:rtl/>
          <w:lang w:val="en-CA" w:eastAsia="en-CA" w:bidi="ar-EG"/>
        </w:rPr>
        <w:t xml:space="preserve">نواتج </w:t>
      </w:r>
      <w:r w:rsidRPr="00CE2B0C">
        <w:rPr>
          <w:rFonts w:eastAsia="MS Mincho" w:cs="Simplified Arabic"/>
          <w:sz w:val="24"/>
          <w:rtl/>
          <w:lang w:val="en-CA" w:eastAsia="en-CA" w:bidi="ar-EG"/>
        </w:rPr>
        <w:t xml:space="preserve">المنبر الحكومي الدولي للعلوم والسياسات المعني بالتنوع البيولوجي وخدمات النظم الإيكولوجية وفقا للجدول الزمني الوارد في مرفق هذا </w:t>
      </w:r>
      <w:r w:rsidRPr="00CE2B0C">
        <w:rPr>
          <w:rFonts w:eastAsia="MS Mincho" w:cs="Simplified Arabic" w:hint="cs"/>
          <w:sz w:val="24"/>
          <w:rtl/>
          <w:lang w:val="en-CA" w:eastAsia="en-CA" w:bidi="ar-EG"/>
        </w:rPr>
        <w:t>المقرر</w:t>
      </w:r>
      <w:r w:rsidR="00950A31" w:rsidRPr="00CE2B0C">
        <w:rPr>
          <w:rFonts w:eastAsia="MS Mincho" w:cs="Simplified Arabic" w:hint="cs"/>
          <w:sz w:val="24"/>
          <w:rtl/>
          <w:lang w:val="en-CA" w:eastAsia="en-CA" w:bidi="ar-EG"/>
        </w:rPr>
        <w:t>، وتقديم توصيات، حسب الاقتضاء</w:t>
      </w:r>
      <w:r w:rsidR="00022B5A" w:rsidRPr="00CE2B0C">
        <w:rPr>
          <w:rFonts w:eastAsia="MS Mincho" w:cs="Simplified Arabic" w:hint="cs"/>
          <w:sz w:val="24"/>
          <w:rtl/>
          <w:lang w:val="en-CA" w:eastAsia="en-CA" w:bidi="ar-EG"/>
        </w:rPr>
        <w:t>؛</w:t>
      </w:r>
    </w:p>
    <w:p w14:paraId="185F062C" w14:textId="73A1A1A8" w:rsidR="009C272F" w:rsidRDefault="009C272F" w:rsidP="009C272F">
      <w:pPr>
        <w:pStyle w:val="Paragraphedeliste"/>
        <w:numPr>
          <w:ilvl w:val="0"/>
          <w:numId w:val="11"/>
        </w:numPr>
        <w:tabs>
          <w:tab w:val="left" w:pos="1280"/>
          <w:tab w:val="left" w:pos="2272"/>
        </w:tabs>
        <w:bidi/>
        <w:spacing w:before="120" w:after="240" w:line="216" w:lineRule="auto"/>
        <w:ind w:left="1280" w:firstLine="425"/>
        <w:contextualSpacing w:val="0"/>
        <w:rPr>
          <w:rFonts w:eastAsia="MS Mincho" w:cs="Simplified Arabic"/>
          <w:sz w:val="24"/>
          <w:lang w:val="en-CA" w:eastAsia="en-CA" w:bidi="ar-EG"/>
        </w:rPr>
      </w:pPr>
      <w:r w:rsidRPr="00CE2B0C">
        <w:rPr>
          <w:rFonts w:eastAsia="MS Mincho" w:cs="Simplified Arabic"/>
          <w:i/>
          <w:iCs/>
          <w:sz w:val="24"/>
          <w:rtl/>
          <w:lang w:val="en-CA" w:eastAsia="en-CA" w:bidi="ar-EG"/>
        </w:rPr>
        <w:t>يطلب</w:t>
      </w:r>
      <w:r w:rsidRPr="00CE2B0C">
        <w:rPr>
          <w:rFonts w:eastAsia="MS Mincho" w:cs="Simplified Arabic"/>
          <w:sz w:val="24"/>
          <w:rtl/>
          <w:lang w:val="en-CA" w:eastAsia="en-CA" w:bidi="ar-EG"/>
        </w:rPr>
        <w:t xml:space="preserve"> </w:t>
      </w:r>
      <w:r w:rsidR="00C9028B">
        <w:rPr>
          <w:rFonts w:eastAsia="MS Mincho" w:cs="Simplified Arabic" w:hint="cs"/>
          <w:sz w:val="24"/>
          <w:rtl/>
          <w:lang w:val="en-CA" w:eastAsia="en-CA" w:bidi="ar-EG"/>
        </w:rPr>
        <w:t>إلى</w:t>
      </w:r>
      <w:r w:rsidRPr="00CE2B0C">
        <w:rPr>
          <w:rFonts w:eastAsia="MS Mincho" w:cs="Simplified Arabic"/>
          <w:sz w:val="24"/>
          <w:rtl/>
          <w:lang w:val="en-CA" w:eastAsia="en-CA" w:bidi="ar-EG"/>
        </w:rPr>
        <w:t xml:space="preserve"> الأمينة التنفيذية</w:t>
      </w:r>
      <w:r w:rsidR="00C9028B">
        <w:rPr>
          <w:rFonts w:eastAsia="MS Mincho" w:cs="Simplified Arabic" w:hint="cs"/>
          <w:sz w:val="24"/>
          <w:rtl/>
          <w:lang w:val="en-CA" w:eastAsia="en-CA" w:bidi="ar-EG"/>
        </w:rPr>
        <w:t xml:space="preserve"> مواصلة</w:t>
      </w:r>
      <w:r w:rsidRPr="00CE2B0C">
        <w:rPr>
          <w:rFonts w:eastAsia="MS Mincho" w:cs="Simplified Arabic"/>
          <w:sz w:val="24"/>
          <w:rtl/>
          <w:lang w:val="en-CA" w:eastAsia="en-CA" w:bidi="ar-EG"/>
        </w:rPr>
        <w:t xml:space="preserve"> تعزيز مشاركة أمانة الاتفاقية </w:t>
      </w:r>
      <w:r w:rsidR="0032109C" w:rsidRPr="0032109C">
        <w:rPr>
          <w:rFonts w:eastAsia="MS Mincho" w:cs="Simplified Arabic"/>
          <w:sz w:val="24"/>
          <w:rtl/>
          <w:lang w:val="en-CA" w:eastAsia="en-CA" w:bidi="ar-EG"/>
        </w:rPr>
        <w:t>وتعاون</w:t>
      </w:r>
      <w:r w:rsidR="0032109C">
        <w:rPr>
          <w:rFonts w:eastAsia="MS Mincho" w:cs="Simplified Arabic" w:hint="cs"/>
          <w:sz w:val="24"/>
          <w:rtl/>
          <w:lang w:val="en-CA" w:eastAsia="en-CA" w:bidi="ar-EG"/>
        </w:rPr>
        <w:t xml:space="preserve">ها </w:t>
      </w:r>
      <w:r w:rsidRPr="00CE2B0C">
        <w:rPr>
          <w:rFonts w:eastAsia="MS Mincho" w:cs="Simplified Arabic"/>
          <w:sz w:val="24"/>
          <w:rtl/>
          <w:lang w:val="en-CA" w:eastAsia="en-CA" w:bidi="ar-EG"/>
        </w:rPr>
        <w:t xml:space="preserve">مع المنبر الحكومي الدولي للعلوم والسياسات المعني بالتنوع البيولوجي وخدمات النظم الإيكولوجية من أجل دعم تنفيذ التوصيات الصادرة عن </w:t>
      </w:r>
      <w:r w:rsidR="00022B5A" w:rsidRPr="00CE2B0C">
        <w:rPr>
          <w:rFonts w:eastAsia="MS Mincho" w:cs="Simplified Arabic" w:hint="cs"/>
          <w:sz w:val="24"/>
          <w:rtl/>
          <w:lang w:val="en-CA" w:eastAsia="en-CA" w:bidi="ar-EG"/>
        </w:rPr>
        <w:t>استعراض</w:t>
      </w:r>
      <w:r w:rsidRPr="00CE2B0C">
        <w:rPr>
          <w:rFonts w:eastAsia="MS Mincho" w:cs="Simplified Arabic"/>
          <w:sz w:val="24"/>
          <w:rtl/>
          <w:lang w:val="en-CA" w:eastAsia="en-CA" w:bidi="ar-EG"/>
        </w:rPr>
        <w:t xml:space="preserve"> منتصف المدة للمنبر</w:t>
      </w:r>
      <w:r w:rsidR="00C9028B">
        <w:rPr>
          <w:rFonts w:eastAsia="MS Mincho" w:cs="Simplified Arabic" w:hint="cs"/>
          <w:sz w:val="24"/>
          <w:rtl/>
          <w:lang w:val="en-CA" w:eastAsia="en-CA" w:bidi="ar-EG"/>
        </w:rPr>
        <w:t xml:space="preserve">، </w:t>
      </w:r>
      <w:r w:rsidR="00C9028B" w:rsidRPr="00C9028B">
        <w:rPr>
          <w:rFonts w:eastAsia="MS Mincho" w:cs="Simplified Arabic"/>
          <w:sz w:val="24"/>
          <w:rtl/>
          <w:lang w:val="en-CA" w:eastAsia="en-CA" w:bidi="ar-EG"/>
        </w:rPr>
        <w:t xml:space="preserve">[، بما في ذلك على وجه الخصوص تلك المتعلقة بزيادة </w:t>
      </w:r>
      <w:r w:rsidR="0032109C">
        <w:rPr>
          <w:rFonts w:eastAsia="MS Mincho" w:cs="Simplified Arabic" w:hint="cs"/>
          <w:sz w:val="24"/>
          <w:rtl/>
          <w:lang w:val="en-CA" w:eastAsia="en-CA" w:bidi="ar-EG"/>
        </w:rPr>
        <w:t>ال</w:t>
      </w:r>
      <w:r w:rsidR="00C9028B" w:rsidRPr="00C9028B">
        <w:rPr>
          <w:rFonts w:eastAsia="MS Mincho" w:cs="Simplified Arabic"/>
          <w:sz w:val="24"/>
          <w:rtl/>
          <w:lang w:val="en-CA" w:eastAsia="en-CA" w:bidi="ar-EG"/>
        </w:rPr>
        <w:t xml:space="preserve">أهمية </w:t>
      </w:r>
      <w:proofErr w:type="spellStart"/>
      <w:r w:rsidR="00C9028B" w:rsidRPr="00C9028B">
        <w:rPr>
          <w:rFonts w:eastAsia="MS Mincho" w:cs="Simplified Arabic"/>
          <w:sz w:val="24"/>
          <w:rtl/>
          <w:lang w:val="en-CA" w:eastAsia="en-CA" w:bidi="ar-EG"/>
        </w:rPr>
        <w:t>السياسات</w:t>
      </w:r>
      <w:r w:rsidR="0032109C">
        <w:rPr>
          <w:rFonts w:eastAsia="MS Mincho" w:cs="Simplified Arabic" w:hint="cs"/>
          <w:sz w:val="24"/>
          <w:rtl/>
          <w:lang w:val="en-CA" w:eastAsia="en-CA" w:bidi="ar-EG"/>
        </w:rPr>
        <w:t>ية</w:t>
      </w:r>
      <w:proofErr w:type="spellEnd"/>
      <w:r w:rsidR="00C9028B" w:rsidRPr="00C9028B">
        <w:rPr>
          <w:rFonts w:eastAsia="MS Mincho" w:cs="Simplified Arabic"/>
          <w:sz w:val="24"/>
          <w:rtl/>
          <w:lang w:val="en-CA" w:eastAsia="en-CA" w:bidi="ar-EG"/>
        </w:rPr>
        <w:t xml:space="preserve"> واستيعاب التقييمات والمخرجات الأخرى]؛</w:t>
      </w:r>
    </w:p>
    <w:p w14:paraId="1A3A08BA" w14:textId="3C3F5DD6" w:rsidR="004C4D1A" w:rsidRDefault="004C4D1A" w:rsidP="004C4D1A">
      <w:pPr>
        <w:pStyle w:val="Paragraphedeliste"/>
        <w:tabs>
          <w:tab w:val="left" w:pos="1280"/>
          <w:tab w:val="left" w:pos="2272"/>
        </w:tabs>
        <w:bidi/>
        <w:spacing w:before="120" w:after="240" w:line="216" w:lineRule="auto"/>
        <w:ind w:left="1260" w:firstLine="450"/>
        <w:contextualSpacing w:val="0"/>
        <w:rPr>
          <w:rFonts w:eastAsia="MS Mincho" w:cs="Simplified Arabic"/>
          <w:sz w:val="24"/>
          <w:rtl/>
          <w:lang w:val="en-CA" w:eastAsia="en-CA" w:bidi="ar-EG"/>
        </w:rPr>
      </w:pPr>
      <w:r w:rsidRPr="004C4D1A">
        <w:rPr>
          <w:rFonts w:eastAsia="MS Mincho" w:cs="Simplified Arabic"/>
          <w:sz w:val="24"/>
          <w:rtl/>
          <w:lang w:val="en-CA" w:eastAsia="en-CA" w:bidi="ar-EG"/>
        </w:rPr>
        <w:t>[11</w:t>
      </w:r>
      <w:r>
        <w:rPr>
          <w:rFonts w:eastAsia="MS Mincho" w:cs="Simplified Arabic" w:hint="cs"/>
          <w:sz w:val="24"/>
          <w:rtl/>
          <w:lang w:val="en-CA" w:eastAsia="en-CA" w:bidi="ar-EG"/>
        </w:rPr>
        <w:t>-</w:t>
      </w:r>
      <w:r w:rsidR="001561C3">
        <w:rPr>
          <w:rFonts w:eastAsia="MS Mincho" w:cs="Simplified Arabic"/>
          <w:sz w:val="24"/>
          <w:rtl/>
          <w:lang w:val="en-CA" w:eastAsia="en-CA" w:bidi="ar-EG"/>
        </w:rPr>
        <w:tab/>
      </w:r>
      <w:r w:rsidRPr="0071248C">
        <w:rPr>
          <w:rFonts w:eastAsia="MS Mincho" w:cs="Simplified Arabic"/>
          <w:i/>
          <w:iCs/>
          <w:sz w:val="24"/>
          <w:rtl/>
          <w:lang w:val="en-CA" w:eastAsia="en-CA" w:bidi="ar-EG"/>
        </w:rPr>
        <w:t>يطلب</w:t>
      </w:r>
      <w:r w:rsidRPr="0071248C">
        <w:rPr>
          <w:rFonts w:eastAsia="MS Mincho" w:cs="Simplified Arabic" w:hint="cs"/>
          <w:i/>
          <w:iCs/>
          <w:sz w:val="24"/>
          <w:rtl/>
          <w:lang w:val="en-CA" w:eastAsia="en-CA" w:bidi="ar-EG"/>
        </w:rPr>
        <w:t xml:space="preserve"> أيضا</w:t>
      </w:r>
      <w:r>
        <w:rPr>
          <w:rFonts w:eastAsia="MS Mincho" w:cs="Simplified Arabic" w:hint="cs"/>
          <w:sz w:val="24"/>
          <w:rtl/>
          <w:lang w:val="en-CA" w:eastAsia="en-CA" w:bidi="ar-EG"/>
        </w:rPr>
        <w:t xml:space="preserve"> إلى </w:t>
      </w:r>
      <w:r w:rsidRPr="004C4D1A">
        <w:rPr>
          <w:rFonts w:eastAsia="MS Mincho" w:cs="Simplified Arabic"/>
          <w:sz w:val="24"/>
          <w:rtl/>
          <w:lang w:val="en-CA" w:eastAsia="en-CA" w:bidi="ar-EG"/>
        </w:rPr>
        <w:t>الأمين</w:t>
      </w:r>
      <w:r>
        <w:rPr>
          <w:rFonts w:eastAsia="MS Mincho" w:cs="Simplified Arabic" w:hint="cs"/>
          <w:sz w:val="24"/>
          <w:rtl/>
          <w:lang w:val="en-CA" w:eastAsia="en-CA" w:bidi="ar-EG"/>
        </w:rPr>
        <w:t>ة</w:t>
      </w:r>
      <w:r w:rsidRPr="004C4D1A">
        <w:rPr>
          <w:rFonts w:eastAsia="MS Mincho" w:cs="Simplified Arabic"/>
          <w:sz w:val="24"/>
          <w:rtl/>
          <w:lang w:val="en-CA" w:eastAsia="en-CA" w:bidi="ar-EG"/>
        </w:rPr>
        <w:t xml:space="preserve"> التنفيذي</w:t>
      </w:r>
      <w:r>
        <w:rPr>
          <w:rFonts w:eastAsia="MS Mincho" w:cs="Simplified Arabic" w:hint="cs"/>
          <w:sz w:val="24"/>
          <w:rtl/>
          <w:lang w:val="en-CA" w:eastAsia="en-CA" w:bidi="ar-EG"/>
        </w:rPr>
        <w:t>ة</w:t>
      </w:r>
      <w:r w:rsidRPr="004C4D1A">
        <w:rPr>
          <w:rFonts w:eastAsia="MS Mincho" w:cs="Simplified Arabic"/>
          <w:sz w:val="24"/>
          <w:rtl/>
          <w:lang w:val="en-CA" w:eastAsia="en-CA" w:bidi="ar-EG"/>
        </w:rPr>
        <w:t xml:space="preserve">، رهنا بتوافر الموارد، وبالتعاون مع المنظمات والمبادرات ذات الصلة، تعزيز عمل الشراكة العالمية </w:t>
      </w:r>
      <w:r w:rsidR="00DD3F42">
        <w:rPr>
          <w:rFonts w:eastAsia="MS Mincho" w:cs="Simplified Arabic" w:hint="cs"/>
          <w:sz w:val="24"/>
          <w:rtl/>
          <w:lang w:val="en-CA" w:eastAsia="en-CA" w:bidi="ar-EG"/>
        </w:rPr>
        <w:t>المتعلقة بالأ</w:t>
      </w:r>
      <w:r w:rsidRPr="004C4D1A">
        <w:rPr>
          <w:rFonts w:eastAsia="MS Mincho" w:cs="Simplified Arabic"/>
          <w:sz w:val="24"/>
          <w:rtl/>
          <w:lang w:val="en-CA" w:eastAsia="en-CA" w:bidi="ar-EG"/>
        </w:rPr>
        <w:t>عمال</w:t>
      </w:r>
      <w:r w:rsidR="00DD3F42">
        <w:rPr>
          <w:rFonts w:eastAsia="MS Mincho" w:cs="Simplified Arabic" w:hint="cs"/>
          <w:sz w:val="24"/>
          <w:rtl/>
          <w:lang w:val="en-CA" w:eastAsia="en-CA" w:bidi="ar-EG"/>
        </w:rPr>
        <w:t xml:space="preserve"> التجارية</w:t>
      </w:r>
      <w:r w:rsidRPr="004C4D1A">
        <w:rPr>
          <w:rFonts w:eastAsia="MS Mincho" w:cs="Simplified Arabic"/>
          <w:sz w:val="24"/>
          <w:rtl/>
          <w:lang w:val="en-CA" w:eastAsia="en-CA" w:bidi="ar-EG"/>
        </w:rPr>
        <w:t xml:space="preserve"> والتنوع البيولوجي، بهدف تحسين الاستفادة من نتائج تقييم الأعمال</w:t>
      </w:r>
      <w:r w:rsidR="00DD3F42">
        <w:rPr>
          <w:rFonts w:eastAsia="MS Mincho" w:cs="Simplified Arabic" w:hint="cs"/>
          <w:sz w:val="24"/>
          <w:rtl/>
          <w:lang w:val="en-CA" w:eastAsia="en-CA" w:bidi="ar-EG"/>
        </w:rPr>
        <w:t xml:space="preserve"> التجارية</w:t>
      </w:r>
      <w:r w:rsidRPr="004C4D1A">
        <w:rPr>
          <w:rFonts w:eastAsia="MS Mincho" w:cs="Simplified Arabic"/>
          <w:sz w:val="24"/>
          <w:rtl/>
          <w:lang w:val="en-CA" w:eastAsia="en-CA" w:bidi="ar-EG"/>
        </w:rPr>
        <w:t xml:space="preserve"> والتنوع البيولوجي؛]</w:t>
      </w:r>
    </w:p>
    <w:p w14:paraId="65B12D7F" w14:textId="6E488542" w:rsidR="0071248C" w:rsidRPr="00CE2B0C" w:rsidRDefault="0071248C" w:rsidP="0071248C">
      <w:pPr>
        <w:pStyle w:val="Paragraphedeliste"/>
        <w:tabs>
          <w:tab w:val="left" w:pos="1280"/>
          <w:tab w:val="left" w:pos="2272"/>
        </w:tabs>
        <w:bidi/>
        <w:spacing w:before="120" w:after="240" w:line="216" w:lineRule="auto"/>
        <w:ind w:left="1260" w:firstLine="450"/>
        <w:contextualSpacing w:val="0"/>
        <w:rPr>
          <w:rFonts w:eastAsia="MS Mincho" w:cs="Simplified Arabic"/>
          <w:sz w:val="24"/>
          <w:lang w:val="en-CA" w:eastAsia="en-CA" w:bidi="ar-EG"/>
        </w:rPr>
      </w:pPr>
      <w:r w:rsidRPr="0071248C">
        <w:rPr>
          <w:rFonts w:eastAsia="MS Mincho" w:cs="Simplified Arabic"/>
          <w:sz w:val="24"/>
          <w:rtl/>
          <w:lang w:val="en-CA" w:eastAsia="en-CA" w:bidi="ar-EG"/>
        </w:rPr>
        <w:t>[12</w:t>
      </w:r>
      <w:r w:rsidR="00B6404E">
        <w:rPr>
          <w:rFonts w:eastAsia="MS Mincho" w:cs="Simplified Arabic" w:hint="cs"/>
          <w:sz w:val="24"/>
          <w:rtl/>
          <w:lang w:val="en-CA" w:eastAsia="en-CA" w:bidi="ar-EG"/>
        </w:rPr>
        <w:t>-</w:t>
      </w:r>
      <w:r w:rsidR="001561C3">
        <w:rPr>
          <w:rFonts w:eastAsia="MS Mincho" w:cs="Simplified Arabic"/>
          <w:sz w:val="24"/>
          <w:rtl/>
          <w:lang w:val="en-CA" w:eastAsia="en-CA" w:bidi="ar-EG"/>
        </w:rPr>
        <w:tab/>
      </w:r>
      <w:r w:rsidRPr="00B6404E">
        <w:rPr>
          <w:rFonts w:eastAsia="MS Mincho" w:cs="Simplified Arabic"/>
          <w:i/>
          <w:iCs/>
          <w:sz w:val="24"/>
          <w:rtl/>
          <w:lang w:val="en-CA" w:eastAsia="en-CA" w:bidi="ar-EG"/>
        </w:rPr>
        <w:t>يطلب كذلك</w:t>
      </w:r>
      <w:r w:rsidRPr="0071248C">
        <w:rPr>
          <w:rFonts w:eastAsia="MS Mincho" w:cs="Simplified Arabic"/>
          <w:sz w:val="24"/>
          <w:rtl/>
          <w:lang w:val="en-CA" w:eastAsia="en-CA" w:bidi="ar-EG"/>
        </w:rPr>
        <w:t xml:space="preserve"> </w:t>
      </w:r>
      <w:r>
        <w:rPr>
          <w:rFonts w:eastAsia="MS Mincho" w:cs="Simplified Arabic" w:hint="cs"/>
          <w:sz w:val="24"/>
          <w:rtl/>
          <w:lang w:val="en-CA" w:eastAsia="en-CA" w:bidi="ar-EG"/>
        </w:rPr>
        <w:t>إلى</w:t>
      </w:r>
      <w:r w:rsidRPr="0071248C">
        <w:rPr>
          <w:rFonts w:eastAsia="MS Mincho" w:cs="Simplified Arabic"/>
          <w:sz w:val="24"/>
          <w:rtl/>
          <w:lang w:val="en-CA" w:eastAsia="en-CA" w:bidi="ar-EG"/>
        </w:rPr>
        <w:t xml:space="preserve"> الأمين</w:t>
      </w:r>
      <w:r>
        <w:rPr>
          <w:rFonts w:eastAsia="MS Mincho" w:cs="Simplified Arabic" w:hint="cs"/>
          <w:sz w:val="24"/>
          <w:rtl/>
          <w:lang w:val="en-CA" w:eastAsia="en-CA" w:bidi="ar-EG"/>
        </w:rPr>
        <w:t>ة</w:t>
      </w:r>
      <w:r w:rsidRPr="0071248C">
        <w:rPr>
          <w:rFonts w:eastAsia="MS Mincho" w:cs="Simplified Arabic"/>
          <w:sz w:val="24"/>
          <w:rtl/>
          <w:lang w:val="en-CA" w:eastAsia="en-CA" w:bidi="ar-EG"/>
        </w:rPr>
        <w:t xml:space="preserve"> التنفيذي</w:t>
      </w:r>
      <w:r>
        <w:rPr>
          <w:rFonts w:eastAsia="MS Mincho" w:cs="Simplified Arabic" w:hint="cs"/>
          <w:sz w:val="24"/>
          <w:rtl/>
          <w:lang w:val="en-CA" w:eastAsia="en-CA" w:bidi="ar-EG"/>
        </w:rPr>
        <w:t>ة</w:t>
      </w:r>
      <w:r w:rsidRPr="0071248C">
        <w:rPr>
          <w:rFonts w:eastAsia="MS Mincho" w:cs="Simplified Arabic"/>
          <w:sz w:val="24"/>
          <w:rtl/>
          <w:lang w:val="en-CA" w:eastAsia="en-CA" w:bidi="ar-EG"/>
        </w:rPr>
        <w:t xml:space="preserve">، رهنا بتوافر الموارد، أن </w:t>
      </w:r>
      <w:r w:rsidR="00B6404E">
        <w:rPr>
          <w:rFonts w:eastAsia="MS Mincho" w:cs="Simplified Arabic" w:hint="cs"/>
          <w:sz w:val="24"/>
          <w:rtl/>
          <w:lang w:val="en-CA" w:eastAsia="en-CA" w:bidi="ar-EG"/>
        </w:rPr>
        <w:t>ت</w:t>
      </w:r>
      <w:r w:rsidRPr="0071248C">
        <w:rPr>
          <w:rFonts w:eastAsia="MS Mincho" w:cs="Simplified Arabic"/>
          <w:sz w:val="24"/>
          <w:rtl/>
          <w:lang w:val="en-CA" w:eastAsia="en-CA" w:bidi="ar-EG"/>
        </w:rPr>
        <w:t>قوم، بالتعاون مع المنظمات ذات الصلة، ب</w:t>
      </w:r>
      <w:r w:rsidR="000E1A94">
        <w:rPr>
          <w:rFonts w:eastAsia="MS Mincho" w:cs="Simplified Arabic" w:hint="cs"/>
          <w:sz w:val="24"/>
          <w:rtl/>
          <w:lang w:val="en-CA" w:eastAsia="en-CA" w:bidi="ar-EG"/>
        </w:rPr>
        <w:t>إعداد</w:t>
      </w:r>
      <w:r w:rsidRPr="0071248C">
        <w:rPr>
          <w:rFonts w:eastAsia="MS Mincho" w:cs="Simplified Arabic"/>
          <w:sz w:val="24"/>
          <w:rtl/>
          <w:lang w:val="en-CA" w:eastAsia="en-CA" w:bidi="ar-EG"/>
        </w:rPr>
        <w:t xml:space="preserve"> أنشطة </w:t>
      </w:r>
      <w:r w:rsidR="000E1A94">
        <w:rPr>
          <w:rFonts w:eastAsia="MS Mincho" w:cs="Simplified Arabic" w:hint="cs"/>
          <w:sz w:val="24"/>
          <w:rtl/>
          <w:lang w:val="en-CA" w:eastAsia="en-CA" w:bidi="ar-EG"/>
        </w:rPr>
        <w:t>ل</w:t>
      </w:r>
      <w:r w:rsidRPr="0071248C">
        <w:rPr>
          <w:rFonts w:eastAsia="MS Mincho" w:cs="Simplified Arabic"/>
          <w:sz w:val="24"/>
          <w:rtl/>
          <w:lang w:val="en-CA" w:eastAsia="en-CA" w:bidi="ar-EG"/>
        </w:rPr>
        <w:t xml:space="preserve">بناء القدرات </w:t>
      </w:r>
      <w:r w:rsidR="000E1A94">
        <w:rPr>
          <w:rFonts w:eastAsia="MS Mincho" w:cs="Simplified Arabic" w:hint="cs"/>
          <w:sz w:val="24"/>
          <w:rtl/>
          <w:lang w:val="en-CA" w:eastAsia="en-CA" w:bidi="ar-EG"/>
        </w:rPr>
        <w:t>وإرشادات تقنية</w:t>
      </w:r>
      <w:r w:rsidRPr="0071248C">
        <w:rPr>
          <w:rFonts w:eastAsia="MS Mincho" w:cs="Simplified Arabic"/>
          <w:sz w:val="24"/>
          <w:rtl/>
          <w:lang w:val="en-CA" w:eastAsia="en-CA" w:bidi="ar-EG"/>
        </w:rPr>
        <w:t xml:space="preserve"> لدعم الأطراف، ولا سيما الأطراف من البلدان النامية، في تعزيز دمج التنوع البيولوجي في قطاع الأعمال</w:t>
      </w:r>
      <w:r w:rsidR="00DD61A3">
        <w:rPr>
          <w:rFonts w:eastAsia="MS Mincho" w:cs="Simplified Arabic" w:hint="cs"/>
          <w:sz w:val="24"/>
          <w:rtl/>
          <w:lang w:val="en-CA" w:eastAsia="en-CA" w:bidi="ar-EG"/>
        </w:rPr>
        <w:t xml:space="preserve"> التجارية</w:t>
      </w:r>
      <w:r w:rsidRPr="0071248C">
        <w:rPr>
          <w:rFonts w:eastAsia="MS Mincho" w:cs="Simplified Arabic"/>
          <w:sz w:val="24"/>
          <w:rtl/>
          <w:lang w:val="en-CA" w:eastAsia="en-CA" w:bidi="ar-EG"/>
        </w:rPr>
        <w:t xml:space="preserve"> والقطاع المالي، وفقا ل</w:t>
      </w:r>
      <w:r w:rsidR="000E1A94">
        <w:rPr>
          <w:rFonts w:eastAsia="MS Mincho" w:cs="Simplified Arabic" w:hint="cs"/>
          <w:sz w:val="24"/>
          <w:rtl/>
          <w:lang w:val="en-CA" w:eastAsia="en-CA" w:bidi="ar-EG"/>
        </w:rPr>
        <w:t>غايات</w:t>
      </w:r>
      <w:r w:rsidRPr="0071248C">
        <w:rPr>
          <w:rFonts w:eastAsia="MS Mincho" w:cs="Simplified Arabic"/>
          <w:sz w:val="24"/>
          <w:rtl/>
          <w:lang w:val="en-CA" w:eastAsia="en-CA" w:bidi="ar-EG"/>
        </w:rPr>
        <w:t xml:space="preserve"> الإطار</w:t>
      </w:r>
      <w:r w:rsidR="000E1A94" w:rsidRPr="000E1A94">
        <w:rPr>
          <w:rFonts w:eastAsia="MS Mincho" w:cs="Simplified Arabic"/>
          <w:sz w:val="24"/>
          <w:rtl/>
          <w:lang w:val="en-CA" w:eastAsia="en-CA" w:bidi="ar-EG"/>
        </w:rPr>
        <w:t xml:space="preserve"> </w:t>
      </w:r>
      <w:r w:rsidR="000E1A94" w:rsidRPr="0071248C">
        <w:rPr>
          <w:rFonts w:eastAsia="MS Mincho" w:cs="Simplified Arabic"/>
          <w:sz w:val="24"/>
          <w:rtl/>
          <w:lang w:val="en-CA" w:eastAsia="en-CA" w:bidi="ar-EG"/>
        </w:rPr>
        <w:t>و</w:t>
      </w:r>
      <w:r w:rsidR="000E1A94">
        <w:rPr>
          <w:rFonts w:eastAsia="MS Mincho" w:cs="Simplified Arabic" w:hint="cs"/>
          <w:sz w:val="24"/>
          <w:rtl/>
          <w:lang w:val="en-CA" w:eastAsia="en-CA" w:bidi="ar-EG"/>
        </w:rPr>
        <w:t>أهدافه</w:t>
      </w:r>
      <w:r w:rsidRPr="0071248C">
        <w:rPr>
          <w:rFonts w:eastAsia="MS Mincho" w:cs="Simplified Arabic"/>
          <w:sz w:val="24"/>
          <w:rtl/>
          <w:lang w:val="en-CA" w:eastAsia="en-CA" w:bidi="ar-EG"/>
        </w:rPr>
        <w:t>.]</w:t>
      </w:r>
    </w:p>
    <w:p w14:paraId="2C9C8934" w14:textId="7A367BFA" w:rsidR="0065269F" w:rsidRPr="00C56EC4" w:rsidRDefault="0065269F" w:rsidP="005E75F6">
      <w:pPr>
        <w:keepNext/>
        <w:keepLines/>
        <w:tabs>
          <w:tab w:val="left" w:pos="1980"/>
        </w:tabs>
        <w:bidi/>
        <w:ind w:left="630"/>
        <w:jc w:val="left"/>
        <w:rPr>
          <w:rFonts w:eastAsia="MS Mincho" w:cs="Simplified Arabic"/>
          <w:b/>
          <w:bCs/>
          <w:sz w:val="26"/>
          <w:szCs w:val="26"/>
          <w:rtl/>
          <w:lang w:val="en-CA" w:eastAsia="en-CA"/>
        </w:rPr>
      </w:pPr>
      <w:r w:rsidRPr="00C56EC4">
        <w:rPr>
          <w:rFonts w:eastAsia="MS Mincho" w:cs="Simplified Arabic"/>
          <w:b/>
          <w:bCs/>
          <w:sz w:val="26"/>
          <w:szCs w:val="26"/>
          <w:rtl/>
          <w:lang w:val="en-CA" w:eastAsia="en-CA"/>
        </w:rPr>
        <w:t>المرفق</w:t>
      </w:r>
      <w:r w:rsidRPr="00C56EC4">
        <w:rPr>
          <w:rStyle w:val="Appelnotedebasdep"/>
          <w:rFonts w:eastAsia="MS Mincho" w:cs="Simplified Arabic"/>
          <w:b/>
          <w:bCs/>
          <w:sz w:val="26"/>
          <w:szCs w:val="26"/>
          <w:u w:val="none"/>
          <w:vertAlign w:val="superscript"/>
          <w:lang w:val="en-CA" w:eastAsia="en-CA"/>
        </w:rPr>
        <w:footnoteReference w:customMarkFollows="1" w:id="4"/>
        <w:t>*</w:t>
      </w:r>
      <w:r w:rsidRPr="00C56EC4">
        <w:rPr>
          <w:rFonts w:eastAsia="MS Mincho" w:cs="Simplified Arabic"/>
          <w:b/>
          <w:bCs/>
          <w:sz w:val="26"/>
          <w:szCs w:val="26"/>
          <w:rtl/>
          <w:lang w:val="en-CA" w:eastAsia="en-CA"/>
        </w:rPr>
        <w:br/>
        <w:t xml:space="preserve">الجدول الزمني لتقييمات المنبر الحكومي الدولي للعلوم والسياسات في مجال التنوع البيولوجي وخدمات النظم الإيكولوجية والنظر فيها </w:t>
      </w:r>
      <w:r w:rsidR="001561C3" w:rsidRPr="00C56EC4">
        <w:rPr>
          <w:rFonts w:eastAsia="MS Mincho" w:cs="Simplified Arabic" w:hint="cs"/>
          <w:b/>
          <w:bCs/>
          <w:sz w:val="26"/>
          <w:szCs w:val="26"/>
          <w:rtl/>
          <w:lang w:val="en-CA" w:eastAsia="en-CA"/>
        </w:rPr>
        <w:t xml:space="preserve">في إطار </w:t>
      </w:r>
      <w:r w:rsidR="00C91B7B" w:rsidRPr="00C56EC4">
        <w:rPr>
          <w:rFonts w:eastAsia="MS Mincho" w:cs="Simplified Arabic"/>
          <w:b/>
          <w:bCs/>
          <w:sz w:val="26"/>
          <w:szCs w:val="26"/>
          <w:rtl/>
          <w:lang w:val="en-CA" w:eastAsia="en-CA"/>
        </w:rPr>
        <w:t>الاتفاقية المتعلقة بالتنوع البيولوجي</w:t>
      </w:r>
      <w:r w:rsidRPr="00C56EC4">
        <w:rPr>
          <w:rFonts w:eastAsia="MS Mincho" w:cs="Simplified Arabic"/>
          <w:b/>
          <w:bCs/>
          <w:sz w:val="26"/>
          <w:szCs w:val="26"/>
          <w:rtl/>
          <w:lang w:val="en-CA" w:eastAsia="en-CA"/>
        </w:rPr>
        <w:t xml:space="preserve"> (</w:t>
      </w:r>
      <w:r w:rsidR="00022B5A" w:rsidRPr="00C56EC4">
        <w:rPr>
          <w:rFonts w:eastAsia="MS Mincho" w:cs="Simplified Arabic" w:hint="cs"/>
          <w:b/>
          <w:bCs/>
          <w:sz w:val="26"/>
          <w:szCs w:val="26"/>
          <w:rtl/>
          <w:lang w:val="en-CA" w:eastAsia="en-CA"/>
        </w:rPr>
        <w:t>2026</w:t>
      </w:r>
      <w:r w:rsidRPr="00C56EC4">
        <w:rPr>
          <w:rFonts w:eastAsia="MS Mincho" w:cs="Simplified Arabic"/>
          <w:b/>
          <w:bCs/>
          <w:sz w:val="26"/>
          <w:szCs w:val="26"/>
          <w:rtl/>
          <w:lang w:val="en-CA" w:eastAsia="en-CA"/>
        </w:rPr>
        <w:t>-2030)</w:t>
      </w:r>
      <w:r w:rsidRPr="00C56EC4">
        <w:rPr>
          <w:rFonts w:eastAsia="MS Mincho" w:cs="Simplified Arabic" w:hint="cs"/>
          <w:b/>
          <w:bCs/>
          <w:sz w:val="26"/>
          <w:szCs w:val="26"/>
          <w:rtl/>
          <w:lang w:val="en-CA" w:eastAsia="en-CA"/>
        </w:rPr>
        <w:t>، بصيغته</w:t>
      </w:r>
      <w:r w:rsidRPr="00C56EC4">
        <w:rPr>
          <w:rFonts w:eastAsia="MS Mincho" w:cs="Simplified Arabic"/>
          <w:b/>
          <w:bCs/>
          <w:sz w:val="26"/>
          <w:szCs w:val="26"/>
          <w:rtl/>
          <w:lang w:val="en-CA" w:eastAsia="en-CA"/>
        </w:rPr>
        <w:t xml:space="preserve"> المُحدَّث</w:t>
      </w:r>
      <w:r w:rsidRPr="00C56EC4">
        <w:rPr>
          <w:rFonts w:eastAsia="MS Mincho" w:cs="Simplified Arabic" w:hint="cs"/>
          <w:b/>
          <w:bCs/>
          <w:sz w:val="26"/>
          <w:szCs w:val="26"/>
          <w:rtl/>
          <w:lang w:val="en-CA" w:eastAsia="en-CA"/>
        </w:rPr>
        <w:t>ة</w:t>
      </w:r>
      <w:r w:rsidRPr="00C56EC4">
        <w:rPr>
          <w:rFonts w:eastAsia="MS Mincho" w:cs="Simplified Arabic"/>
          <w:b/>
          <w:bCs/>
          <w:sz w:val="26"/>
          <w:szCs w:val="26"/>
          <w:rtl/>
          <w:lang w:val="en-CA" w:eastAsia="en-CA"/>
        </w:rPr>
        <w:t xml:space="preserve"> بعد الدورة الثانية عشرة </w:t>
      </w:r>
      <w:r w:rsidRPr="00C56EC4">
        <w:rPr>
          <w:rFonts w:eastAsia="MS Mincho" w:cs="Simplified Arabic" w:hint="cs"/>
          <w:b/>
          <w:bCs/>
          <w:sz w:val="26"/>
          <w:szCs w:val="26"/>
          <w:rtl/>
          <w:lang w:val="en-CA" w:eastAsia="en-CA"/>
        </w:rPr>
        <w:t>للاجتماع</w:t>
      </w:r>
      <w:r w:rsidRPr="00C56EC4">
        <w:rPr>
          <w:rFonts w:eastAsia="MS Mincho" w:cs="Simplified Arabic"/>
          <w:b/>
          <w:bCs/>
          <w:sz w:val="26"/>
          <w:szCs w:val="26"/>
          <w:rtl/>
          <w:lang w:val="en-CA" w:eastAsia="en-CA"/>
        </w:rPr>
        <w:t xml:space="preserve"> العام للمنبر</w:t>
      </w:r>
      <w:r w:rsidRPr="00C56EC4">
        <w:rPr>
          <w:rStyle w:val="Appelnotedebasdep"/>
          <w:rFonts w:eastAsia="MS Mincho" w:cs="Simplified Arabic"/>
          <w:b/>
          <w:bCs/>
          <w:sz w:val="26"/>
          <w:szCs w:val="26"/>
          <w:u w:val="none"/>
          <w:vertAlign w:val="superscript"/>
          <w:lang w:val="en-CA" w:eastAsia="en-CA"/>
        </w:rPr>
        <w:footnoteReference w:customMarkFollows="1" w:id="5"/>
        <w:t>**</w:t>
      </w:r>
    </w:p>
    <w:tbl>
      <w:tblPr>
        <w:tblStyle w:val="TableGrid6"/>
        <w:bidiVisual/>
        <w:tblW w:w="5000" w:type="pct"/>
        <w:tblLayout w:type="fixed"/>
        <w:tblLook w:val="04A0" w:firstRow="1" w:lastRow="0" w:firstColumn="1" w:lastColumn="0" w:noHBand="0" w:noVBand="1"/>
      </w:tblPr>
      <w:tblGrid>
        <w:gridCol w:w="2795"/>
        <w:gridCol w:w="2944"/>
        <w:gridCol w:w="3611"/>
      </w:tblGrid>
      <w:tr w:rsidR="0065269F" w:rsidRPr="00CE2B0C" w14:paraId="6A6ABA1D" w14:textId="77777777" w:rsidTr="00162C26">
        <w:trPr>
          <w:trHeight w:val="57"/>
          <w:tblHeader/>
        </w:trPr>
        <w:tc>
          <w:tcPr>
            <w:tcW w:w="2795" w:type="dxa"/>
            <w:shd w:val="clear" w:color="auto" w:fill="FFFFFF"/>
            <w:vAlign w:val="center"/>
          </w:tcPr>
          <w:p w14:paraId="0C4865FD" w14:textId="2730BB09" w:rsidR="0065269F" w:rsidRPr="00CE2B0C" w:rsidRDefault="0065269F" w:rsidP="00162C26">
            <w:pPr>
              <w:kinsoku w:val="0"/>
              <w:overflowPunct w:val="0"/>
              <w:autoSpaceDE w:val="0"/>
              <w:autoSpaceDN w:val="0"/>
              <w:bidi/>
              <w:adjustRightInd w:val="0"/>
              <w:snapToGrid w:val="0"/>
              <w:jc w:val="left"/>
              <w:rPr>
                <w:rFonts w:cs="Simplified Arabic"/>
                <w:iCs/>
                <w:sz w:val="20"/>
                <w:szCs w:val="20"/>
                <w:lang w:val="en-CA"/>
              </w:rPr>
            </w:pPr>
            <w:r w:rsidRPr="00CE2B0C">
              <w:rPr>
                <w:rFonts w:cs="Simplified Arabic"/>
                <w:iCs/>
                <w:szCs w:val="22"/>
                <w:rtl/>
                <w:lang w:val="en-CA"/>
              </w:rPr>
              <w:t xml:space="preserve">رقم الدورة </w:t>
            </w:r>
            <w:r w:rsidR="000E1A94">
              <w:rPr>
                <w:rFonts w:cs="Simplified Arabic"/>
                <w:iCs/>
                <w:szCs w:val="22"/>
                <w:rtl/>
                <w:lang w:val="en-CA"/>
              </w:rPr>
              <w:t xml:space="preserve">والسنة التي </w:t>
            </w:r>
            <w:r w:rsidR="00C56EC4">
              <w:rPr>
                <w:rFonts w:cs="Simplified Arabic" w:hint="cs"/>
                <w:iCs/>
                <w:szCs w:val="22"/>
                <w:rtl/>
                <w:lang w:val="en-CA"/>
              </w:rPr>
              <w:t>ينظر</w:t>
            </w:r>
            <w:r w:rsidR="000E1A94">
              <w:rPr>
                <w:rFonts w:cs="Simplified Arabic"/>
                <w:iCs/>
                <w:szCs w:val="22"/>
                <w:rtl/>
                <w:lang w:val="en-CA"/>
              </w:rPr>
              <w:t xml:space="preserve"> فيها</w:t>
            </w:r>
            <w:r w:rsidRPr="00CE2B0C">
              <w:rPr>
                <w:rFonts w:cs="Simplified Arabic"/>
                <w:iCs/>
                <w:szCs w:val="22"/>
                <w:rtl/>
                <w:lang w:val="en-CA"/>
              </w:rPr>
              <w:t xml:space="preserve"> الاجتماع العام للمنبر الحكومي الدولي للعلوم والسياسات في مجال التنوع البيولوجي وخدمات النظم الإيكولوجية في التقييمات</w:t>
            </w:r>
            <w:r w:rsidRPr="00CE2B0C">
              <w:rPr>
                <w:rFonts w:cs="Simplified Arabic"/>
                <w:iCs/>
                <w:szCs w:val="22"/>
                <w:vertAlign w:val="superscript"/>
                <w:rtl/>
                <w:lang w:val="en-CA"/>
              </w:rPr>
              <w:t>أ</w:t>
            </w:r>
          </w:p>
        </w:tc>
        <w:tc>
          <w:tcPr>
            <w:tcW w:w="2944" w:type="dxa"/>
            <w:shd w:val="clear" w:color="auto" w:fill="FFFFFF"/>
          </w:tcPr>
          <w:p w14:paraId="7ABEF61A" w14:textId="77777777" w:rsidR="00BD4A40" w:rsidRDefault="00BD4A40" w:rsidP="00162C26">
            <w:pPr>
              <w:kinsoku w:val="0"/>
              <w:overflowPunct w:val="0"/>
              <w:autoSpaceDE w:val="0"/>
              <w:autoSpaceDN w:val="0"/>
              <w:bidi/>
              <w:adjustRightInd w:val="0"/>
              <w:snapToGrid w:val="0"/>
              <w:jc w:val="left"/>
              <w:rPr>
                <w:rFonts w:cs="Simplified Arabic"/>
                <w:iCs/>
                <w:szCs w:val="22"/>
                <w:rtl/>
                <w:lang w:val="en-CA"/>
              </w:rPr>
            </w:pPr>
          </w:p>
          <w:p w14:paraId="54B20D0F" w14:textId="77777777" w:rsidR="00BD4A40" w:rsidRDefault="00BD4A40" w:rsidP="00BD4A40">
            <w:pPr>
              <w:kinsoku w:val="0"/>
              <w:overflowPunct w:val="0"/>
              <w:autoSpaceDE w:val="0"/>
              <w:autoSpaceDN w:val="0"/>
              <w:bidi/>
              <w:adjustRightInd w:val="0"/>
              <w:snapToGrid w:val="0"/>
              <w:jc w:val="left"/>
              <w:rPr>
                <w:rFonts w:cs="Simplified Arabic"/>
                <w:iCs/>
                <w:szCs w:val="22"/>
                <w:rtl/>
                <w:lang w:val="en-CA"/>
              </w:rPr>
            </w:pPr>
          </w:p>
          <w:p w14:paraId="5372D545" w14:textId="77777777" w:rsidR="00BD4A40" w:rsidRDefault="00BD4A40" w:rsidP="00BD4A40">
            <w:pPr>
              <w:kinsoku w:val="0"/>
              <w:overflowPunct w:val="0"/>
              <w:autoSpaceDE w:val="0"/>
              <w:autoSpaceDN w:val="0"/>
              <w:bidi/>
              <w:adjustRightInd w:val="0"/>
              <w:snapToGrid w:val="0"/>
              <w:jc w:val="left"/>
              <w:rPr>
                <w:rFonts w:cs="Simplified Arabic"/>
                <w:iCs/>
                <w:szCs w:val="22"/>
                <w:rtl/>
                <w:lang w:val="en-CA"/>
              </w:rPr>
            </w:pPr>
          </w:p>
          <w:p w14:paraId="1C8D92CA" w14:textId="77777777" w:rsidR="00BD4A40" w:rsidRDefault="00BD4A40" w:rsidP="00BD4A40">
            <w:pPr>
              <w:kinsoku w:val="0"/>
              <w:overflowPunct w:val="0"/>
              <w:autoSpaceDE w:val="0"/>
              <w:autoSpaceDN w:val="0"/>
              <w:bidi/>
              <w:adjustRightInd w:val="0"/>
              <w:snapToGrid w:val="0"/>
              <w:jc w:val="left"/>
              <w:rPr>
                <w:rFonts w:cs="Simplified Arabic"/>
                <w:iCs/>
                <w:szCs w:val="22"/>
                <w:rtl/>
                <w:lang w:val="en-CA"/>
              </w:rPr>
            </w:pPr>
          </w:p>
          <w:p w14:paraId="507D4312" w14:textId="776C9B45" w:rsidR="0065269F" w:rsidRPr="00CE2B0C" w:rsidRDefault="0065269F" w:rsidP="00BD4A40">
            <w:pPr>
              <w:kinsoku w:val="0"/>
              <w:overflowPunct w:val="0"/>
              <w:autoSpaceDE w:val="0"/>
              <w:autoSpaceDN w:val="0"/>
              <w:bidi/>
              <w:adjustRightInd w:val="0"/>
              <w:snapToGrid w:val="0"/>
              <w:jc w:val="left"/>
              <w:rPr>
                <w:rFonts w:cs="Simplified Arabic"/>
                <w:iCs/>
                <w:szCs w:val="22"/>
                <w:lang w:val="en-CA"/>
              </w:rPr>
            </w:pPr>
            <w:r w:rsidRPr="00CE2B0C">
              <w:rPr>
                <w:rFonts w:cs="Simplified Arabic"/>
                <w:iCs/>
                <w:szCs w:val="22"/>
                <w:rtl/>
                <w:lang w:val="en-CA"/>
              </w:rPr>
              <w:t>التقييم</w:t>
            </w:r>
          </w:p>
        </w:tc>
        <w:tc>
          <w:tcPr>
            <w:tcW w:w="3611" w:type="dxa"/>
            <w:shd w:val="clear" w:color="auto" w:fill="FFFFFF"/>
          </w:tcPr>
          <w:p w14:paraId="7082F12A" w14:textId="04315F80" w:rsidR="0065269F" w:rsidRPr="00CE2B0C" w:rsidRDefault="0065269F" w:rsidP="00162C26">
            <w:pPr>
              <w:kinsoku w:val="0"/>
              <w:overflowPunct w:val="0"/>
              <w:autoSpaceDE w:val="0"/>
              <w:autoSpaceDN w:val="0"/>
              <w:bidi/>
              <w:adjustRightInd w:val="0"/>
              <w:snapToGrid w:val="0"/>
              <w:jc w:val="left"/>
              <w:rPr>
                <w:rFonts w:cs="Simplified Arabic"/>
                <w:iCs/>
                <w:sz w:val="20"/>
                <w:szCs w:val="20"/>
                <w:lang w:val="en-CA"/>
              </w:rPr>
            </w:pPr>
            <w:r w:rsidRPr="00CE2B0C">
              <w:rPr>
                <w:rFonts w:cs="Simplified Arabic" w:hint="cs"/>
                <w:iCs/>
                <w:szCs w:val="22"/>
                <w:rtl/>
                <w:lang w:val="en-CA"/>
              </w:rPr>
              <w:t xml:space="preserve">رقم الاجتماع </w:t>
            </w:r>
            <w:r w:rsidR="000E1A94">
              <w:rPr>
                <w:rFonts w:cs="Simplified Arabic" w:hint="cs"/>
                <w:iCs/>
                <w:szCs w:val="22"/>
                <w:rtl/>
                <w:lang w:val="en-CA"/>
              </w:rPr>
              <w:t>والسنة التي</w:t>
            </w:r>
            <w:r w:rsidR="00C56EC4">
              <w:rPr>
                <w:rFonts w:cs="Simplified Arabic" w:hint="cs"/>
                <w:iCs/>
                <w:szCs w:val="22"/>
                <w:rtl/>
                <w:lang w:val="en-CA"/>
              </w:rPr>
              <w:t xml:space="preserve"> تنظر</w:t>
            </w:r>
            <w:r w:rsidR="000E1A94">
              <w:rPr>
                <w:rFonts w:cs="Simplified Arabic" w:hint="cs"/>
                <w:iCs/>
                <w:szCs w:val="22"/>
                <w:rtl/>
                <w:lang w:val="en-CA"/>
              </w:rPr>
              <w:t xml:space="preserve"> فيها</w:t>
            </w:r>
            <w:r w:rsidRPr="00CE2B0C">
              <w:rPr>
                <w:rFonts w:cs="Simplified Arabic"/>
                <w:iCs/>
                <w:szCs w:val="22"/>
                <w:rtl/>
                <w:lang w:val="en-CA"/>
              </w:rPr>
              <w:t xml:space="preserve"> الهيئة الفرعية للمشورة العلمية والتقنية والتكنولوجية ومؤتمر الأطراف في </w:t>
            </w:r>
            <w:r w:rsidR="00C91B7B">
              <w:rPr>
                <w:rFonts w:cs="Simplified Arabic"/>
                <w:iCs/>
                <w:szCs w:val="22"/>
                <w:rtl/>
                <w:lang w:val="en-CA"/>
              </w:rPr>
              <w:t>الاتفاقية المتعلقة بالتنوع البيولوجي</w:t>
            </w:r>
            <w:r w:rsidRPr="00CE2B0C">
              <w:rPr>
                <w:rFonts w:cs="Simplified Arabic"/>
                <w:iCs/>
                <w:szCs w:val="22"/>
                <w:rtl/>
                <w:lang w:val="en-CA"/>
              </w:rPr>
              <w:t xml:space="preserve"> في التقييمات</w:t>
            </w:r>
          </w:p>
        </w:tc>
      </w:tr>
      <w:tr w:rsidR="0065269F" w:rsidRPr="00CE2B0C" w14:paraId="52EE3921" w14:textId="77777777" w:rsidTr="00162C26">
        <w:trPr>
          <w:trHeight w:val="364"/>
        </w:trPr>
        <w:tc>
          <w:tcPr>
            <w:tcW w:w="2795" w:type="dxa"/>
            <w:vMerge w:val="restart"/>
          </w:tcPr>
          <w:p w14:paraId="72EAD7E0" w14:textId="77777777" w:rsidR="0065269F" w:rsidRPr="00CE2B0C" w:rsidRDefault="0065269F" w:rsidP="00162C26">
            <w:pPr>
              <w:kinsoku w:val="0"/>
              <w:overflowPunct w:val="0"/>
              <w:autoSpaceDE w:val="0"/>
              <w:autoSpaceDN w:val="0"/>
              <w:bidi/>
              <w:adjustRightInd w:val="0"/>
              <w:snapToGrid w:val="0"/>
              <w:jc w:val="left"/>
              <w:rPr>
                <w:rFonts w:cs="Simplified Arabic"/>
                <w:szCs w:val="22"/>
                <w:lang w:val="en-CA"/>
              </w:rPr>
            </w:pPr>
            <w:r w:rsidRPr="00CE2B0C">
              <w:rPr>
                <w:rFonts w:cs="Simplified Arabic"/>
                <w:szCs w:val="22"/>
                <w:rtl/>
                <w:lang w:val="en-CA"/>
              </w:rPr>
              <w:t xml:space="preserve">الدورة الثالثة عشرة </w:t>
            </w:r>
            <w:r w:rsidRPr="00CE2B0C">
              <w:rPr>
                <w:rFonts w:cs="Simplified Arabic" w:hint="cs"/>
                <w:szCs w:val="22"/>
                <w:rtl/>
                <w:lang w:val="en-CA"/>
              </w:rPr>
              <w:t>(2027)</w:t>
            </w:r>
          </w:p>
        </w:tc>
        <w:tc>
          <w:tcPr>
            <w:tcW w:w="2944" w:type="dxa"/>
          </w:tcPr>
          <w:p w14:paraId="36689307" w14:textId="121F2AAF" w:rsidR="0065269F" w:rsidRPr="00CE2B0C" w:rsidRDefault="0065269F" w:rsidP="00162C26">
            <w:pPr>
              <w:kinsoku w:val="0"/>
              <w:overflowPunct w:val="0"/>
              <w:autoSpaceDE w:val="0"/>
              <w:autoSpaceDN w:val="0"/>
              <w:bidi/>
              <w:adjustRightInd w:val="0"/>
              <w:snapToGrid w:val="0"/>
              <w:jc w:val="left"/>
              <w:rPr>
                <w:rFonts w:cs="Simplified Arabic"/>
                <w:szCs w:val="22"/>
                <w:lang w:val="en-CA"/>
              </w:rPr>
            </w:pPr>
            <w:r w:rsidRPr="00CE2B0C">
              <w:rPr>
                <w:rFonts w:cs="Simplified Arabic"/>
                <w:szCs w:val="22"/>
                <w:rtl/>
                <w:lang w:val="en-CA"/>
              </w:rPr>
              <w:t>تقييم منهجي لرصد التنوع البيولوجي والمساهمات التي تقدمها الطبيعة إلى الناس ("تقييم الرصد</w:t>
            </w:r>
            <w:proofErr w:type="gramStart"/>
            <w:r w:rsidRPr="00CE2B0C">
              <w:rPr>
                <w:rFonts w:cs="Simplified Arabic"/>
                <w:szCs w:val="22"/>
                <w:rtl/>
                <w:lang w:val="en-CA"/>
              </w:rPr>
              <w:t>")</w:t>
            </w:r>
            <w:r w:rsidR="00A3119B">
              <w:rPr>
                <w:rFonts w:cs="Simplified Arabic" w:hint="cs"/>
                <w:i/>
                <w:iCs/>
                <w:szCs w:val="22"/>
                <w:vertAlign w:val="superscript"/>
                <w:rtl/>
                <w:lang w:val="en-CA"/>
              </w:rPr>
              <w:t>ب</w:t>
            </w:r>
            <w:proofErr w:type="gramEnd"/>
          </w:p>
        </w:tc>
        <w:tc>
          <w:tcPr>
            <w:tcW w:w="3611" w:type="dxa"/>
            <w:vMerge w:val="restart"/>
          </w:tcPr>
          <w:p w14:paraId="64DD47AF" w14:textId="63C8EAF3" w:rsidR="0065269F" w:rsidRPr="00CE2B0C" w:rsidRDefault="0065269F" w:rsidP="00162C26">
            <w:pPr>
              <w:kinsoku w:val="0"/>
              <w:overflowPunct w:val="0"/>
              <w:autoSpaceDE w:val="0"/>
              <w:autoSpaceDN w:val="0"/>
              <w:bidi/>
              <w:adjustRightInd w:val="0"/>
              <w:snapToGrid w:val="0"/>
              <w:jc w:val="left"/>
              <w:rPr>
                <w:rFonts w:cs="Simplified Arabic"/>
                <w:szCs w:val="22"/>
                <w:rtl/>
                <w:lang w:val="en-CA"/>
              </w:rPr>
            </w:pPr>
            <w:r w:rsidRPr="00CE2B0C">
              <w:rPr>
                <w:rFonts w:cs="Simplified Arabic"/>
                <w:szCs w:val="22"/>
                <w:rtl/>
                <w:lang w:val="en-CA"/>
              </w:rPr>
              <w:t xml:space="preserve">اجتماع الهيئة الفرعية المنعقد قبل الاجتماع الثامن عشر لمؤتمر الأطراف </w:t>
            </w:r>
            <w:r w:rsidR="00BD4A40">
              <w:rPr>
                <w:rFonts w:cs="Simplified Arabic" w:hint="cs"/>
                <w:szCs w:val="22"/>
                <w:rtl/>
                <w:lang w:val="en-CA"/>
              </w:rPr>
              <w:t>(2028)</w:t>
            </w:r>
          </w:p>
          <w:p w14:paraId="1814041B" w14:textId="2DEA5D1F" w:rsidR="0065269F" w:rsidRPr="00CE2B0C" w:rsidRDefault="0065269F" w:rsidP="00162C26">
            <w:pPr>
              <w:kinsoku w:val="0"/>
              <w:overflowPunct w:val="0"/>
              <w:autoSpaceDE w:val="0"/>
              <w:autoSpaceDN w:val="0"/>
              <w:bidi/>
              <w:adjustRightInd w:val="0"/>
              <w:snapToGrid w:val="0"/>
              <w:jc w:val="left"/>
              <w:rPr>
                <w:rFonts w:cs="Simplified Arabic"/>
                <w:szCs w:val="22"/>
                <w:lang w:val="en-CA"/>
              </w:rPr>
            </w:pPr>
            <w:r w:rsidRPr="00CE2B0C">
              <w:rPr>
                <w:rFonts w:cs="Simplified Arabic"/>
                <w:szCs w:val="22"/>
                <w:rtl/>
                <w:lang w:val="en-CA"/>
              </w:rPr>
              <w:t>الاجتماع الثامن عشر لمؤتمر الأطراف (2028)</w:t>
            </w:r>
          </w:p>
        </w:tc>
      </w:tr>
      <w:tr w:rsidR="0065269F" w:rsidRPr="00CE2B0C" w14:paraId="16102B14" w14:textId="77777777" w:rsidTr="00162C26">
        <w:trPr>
          <w:trHeight w:val="364"/>
        </w:trPr>
        <w:tc>
          <w:tcPr>
            <w:tcW w:w="2795" w:type="dxa"/>
            <w:vMerge/>
          </w:tcPr>
          <w:p w14:paraId="18127F1B" w14:textId="77777777" w:rsidR="0065269F" w:rsidRPr="00CE2B0C" w:rsidRDefault="0065269F" w:rsidP="00162C26">
            <w:pPr>
              <w:kinsoku w:val="0"/>
              <w:overflowPunct w:val="0"/>
              <w:autoSpaceDE w:val="0"/>
              <w:autoSpaceDN w:val="0"/>
              <w:bidi/>
              <w:adjustRightInd w:val="0"/>
              <w:snapToGrid w:val="0"/>
              <w:jc w:val="left"/>
              <w:rPr>
                <w:rFonts w:cs="Simplified Arabic"/>
                <w:szCs w:val="22"/>
                <w:rtl/>
                <w:lang w:val="en-CA"/>
              </w:rPr>
            </w:pPr>
          </w:p>
        </w:tc>
        <w:tc>
          <w:tcPr>
            <w:tcW w:w="2944" w:type="dxa"/>
          </w:tcPr>
          <w:p w14:paraId="18A2F9AA" w14:textId="52311384" w:rsidR="0065269F" w:rsidRPr="00CE2B0C" w:rsidRDefault="0065269F" w:rsidP="00162C26">
            <w:pPr>
              <w:kinsoku w:val="0"/>
              <w:overflowPunct w:val="0"/>
              <w:autoSpaceDE w:val="0"/>
              <w:autoSpaceDN w:val="0"/>
              <w:bidi/>
              <w:adjustRightInd w:val="0"/>
              <w:snapToGrid w:val="0"/>
              <w:jc w:val="left"/>
              <w:rPr>
                <w:rFonts w:cs="Simplified Arabic"/>
                <w:szCs w:val="22"/>
                <w:rtl/>
                <w:lang w:val="en-CA"/>
              </w:rPr>
            </w:pPr>
            <w:r w:rsidRPr="00CE2B0C">
              <w:rPr>
                <w:rFonts w:cs="Simplified Arabic"/>
                <w:szCs w:val="22"/>
                <w:rtl/>
                <w:lang w:val="en-CA"/>
              </w:rPr>
              <w:t>تقييم منهجي للتخطيط المكاني المتكامل الشامل للتنوع البيولوجي والترابط الإيكولوجي</w:t>
            </w:r>
            <w:r w:rsidRPr="00CE2B0C">
              <w:rPr>
                <w:rFonts w:cs="Simplified Arabic" w:hint="cs"/>
                <w:szCs w:val="22"/>
                <w:rtl/>
                <w:lang w:val="en-CA"/>
              </w:rPr>
              <w:t xml:space="preserve"> ("تقييم التخطيط المكاني والترابط</w:t>
            </w:r>
            <w:proofErr w:type="gramStart"/>
            <w:r w:rsidRPr="00CE2B0C">
              <w:rPr>
                <w:rFonts w:cs="Simplified Arabic" w:hint="cs"/>
                <w:szCs w:val="22"/>
                <w:rtl/>
                <w:lang w:val="en-CA"/>
              </w:rPr>
              <w:t>")</w:t>
            </w:r>
            <w:r w:rsidR="00A3119B">
              <w:rPr>
                <w:rFonts w:cs="Simplified Arabic" w:hint="cs"/>
                <w:i/>
                <w:iCs/>
                <w:szCs w:val="22"/>
                <w:vertAlign w:val="superscript"/>
                <w:rtl/>
                <w:lang w:val="en-CA"/>
              </w:rPr>
              <w:t>ج</w:t>
            </w:r>
            <w:proofErr w:type="gramEnd"/>
          </w:p>
        </w:tc>
        <w:tc>
          <w:tcPr>
            <w:tcW w:w="3611" w:type="dxa"/>
            <w:vMerge/>
          </w:tcPr>
          <w:p w14:paraId="3F50B3D8" w14:textId="77777777" w:rsidR="0065269F" w:rsidRPr="00CE2B0C" w:rsidRDefault="0065269F" w:rsidP="00162C26">
            <w:pPr>
              <w:kinsoku w:val="0"/>
              <w:overflowPunct w:val="0"/>
              <w:autoSpaceDE w:val="0"/>
              <w:autoSpaceDN w:val="0"/>
              <w:bidi/>
              <w:adjustRightInd w:val="0"/>
              <w:snapToGrid w:val="0"/>
              <w:jc w:val="left"/>
              <w:rPr>
                <w:rFonts w:cs="Simplified Arabic"/>
                <w:szCs w:val="22"/>
                <w:rtl/>
                <w:lang w:val="en-CA"/>
              </w:rPr>
            </w:pPr>
          </w:p>
        </w:tc>
      </w:tr>
      <w:tr w:rsidR="0065269F" w:rsidRPr="00CE2B0C" w14:paraId="28CDA191" w14:textId="77777777" w:rsidTr="00162C26">
        <w:trPr>
          <w:trHeight w:val="57"/>
        </w:trPr>
        <w:tc>
          <w:tcPr>
            <w:tcW w:w="2795" w:type="dxa"/>
          </w:tcPr>
          <w:p w14:paraId="05516E4B" w14:textId="77777777" w:rsidR="0065269F" w:rsidRPr="00CE2B0C" w:rsidRDefault="0065269F" w:rsidP="00162C26">
            <w:pPr>
              <w:kinsoku w:val="0"/>
              <w:overflowPunct w:val="0"/>
              <w:autoSpaceDE w:val="0"/>
              <w:autoSpaceDN w:val="0"/>
              <w:bidi/>
              <w:adjustRightInd w:val="0"/>
              <w:snapToGrid w:val="0"/>
              <w:jc w:val="left"/>
              <w:rPr>
                <w:rFonts w:cs="Simplified Arabic"/>
                <w:szCs w:val="22"/>
                <w:lang w:val="en-CA"/>
              </w:rPr>
            </w:pPr>
            <w:r w:rsidRPr="00CE2B0C">
              <w:rPr>
                <w:rFonts w:cs="Simplified Arabic"/>
                <w:szCs w:val="22"/>
                <w:rtl/>
                <w:lang w:val="en-CA"/>
              </w:rPr>
              <w:t xml:space="preserve">الدورة الرابعة عشرة </w:t>
            </w:r>
            <w:r w:rsidRPr="00CE2B0C">
              <w:rPr>
                <w:rFonts w:cs="Simplified Arabic" w:hint="cs"/>
                <w:szCs w:val="22"/>
                <w:rtl/>
                <w:lang w:val="en-CA"/>
              </w:rPr>
              <w:t>(2028)</w:t>
            </w:r>
          </w:p>
        </w:tc>
        <w:tc>
          <w:tcPr>
            <w:tcW w:w="2944" w:type="dxa"/>
          </w:tcPr>
          <w:p w14:paraId="2000E66D" w14:textId="3D21B4F0" w:rsidR="0065269F" w:rsidRPr="00CE2B0C" w:rsidRDefault="0065269F" w:rsidP="00162C26">
            <w:pPr>
              <w:kinsoku w:val="0"/>
              <w:overflowPunct w:val="0"/>
              <w:autoSpaceDE w:val="0"/>
              <w:autoSpaceDN w:val="0"/>
              <w:bidi/>
              <w:adjustRightInd w:val="0"/>
              <w:snapToGrid w:val="0"/>
              <w:jc w:val="left"/>
              <w:rPr>
                <w:rFonts w:cs="Simplified Arabic"/>
                <w:szCs w:val="22"/>
                <w:lang w:val="en-CA"/>
              </w:rPr>
            </w:pPr>
            <w:r w:rsidRPr="00CE2B0C">
              <w:rPr>
                <w:rFonts w:cs="Simplified Arabic"/>
                <w:szCs w:val="22"/>
                <w:rtl/>
                <w:lang w:val="en-CA"/>
              </w:rPr>
              <w:t xml:space="preserve">تقييم عالمي ثان للتنوع البيولوجي وخدمات النظم </w:t>
            </w:r>
            <w:proofErr w:type="spellStart"/>
            <w:r w:rsidRPr="00CE2B0C">
              <w:rPr>
                <w:rFonts w:cs="Simplified Arabic"/>
                <w:szCs w:val="22"/>
                <w:rtl/>
                <w:lang w:val="en-CA"/>
              </w:rPr>
              <w:t>الإيكولوجية</w:t>
            </w:r>
            <w:r w:rsidR="00A3119B">
              <w:rPr>
                <w:rFonts w:cs="Simplified Arabic" w:hint="cs"/>
                <w:i/>
                <w:iCs/>
                <w:szCs w:val="22"/>
                <w:vertAlign w:val="superscript"/>
                <w:rtl/>
                <w:lang w:val="en-CA"/>
              </w:rPr>
              <w:t>د</w:t>
            </w:r>
            <w:proofErr w:type="spellEnd"/>
          </w:p>
        </w:tc>
        <w:tc>
          <w:tcPr>
            <w:tcW w:w="3611" w:type="dxa"/>
          </w:tcPr>
          <w:p w14:paraId="5D949965" w14:textId="0B7D4BD1" w:rsidR="0065269F" w:rsidRPr="00CE2B0C" w:rsidRDefault="0065269F" w:rsidP="00162C26">
            <w:pPr>
              <w:kinsoku w:val="0"/>
              <w:overflowPunct w:val="0"/>
              <w:autoSpaceDE w:val="0"/>
              <w:autoSpaceDN w:val="0"/>
              <w:bidi/>
              <w:adjustRightInd w:val="0"/>
              <w:snapToGrid w:val="0"/>
              <w:jc w:val="left"/>
              <w:rPr>
                <w:rFonts w:cs="Simplified Arabic"/>
                <w:szCs w:val="22"/>
                <w:lang w:val="en-CA"/>
              </w:rPr>
            </w:pPr>
            <w:r w:rsidRPr="00CE2B0C">
              <w:rPr>
                <w:rFonts w:cs="Simplified Arabic"/>
                <w:szCs w:val="22"/>
                <w:rtl/>
                <w:lang w:val="en-CA"/>
              </w:rPr>
              <w:t xml:space="preserve">اجتماع الهيئة الفرعية المنعقد قبل الاجتماع </w:t>
            </w:r>
            <w:r w:rsidR="00022B5A" w:rsidRPr="00CE2B0C">
              <w:rPr>
                <w:rFonts w:cs="Simplified Arabic" w:hint="cs"/>
                <w:szCs w:val="22"/>
                <w:rtl/>
                <w:lang w:val="en-CA"/>
              </w:rPr>
              <w:t xml:space="preserve">ذي الصلة </w:t>
            </w:r>
            <w:r w:rsidRPr="00CE2B0C">
              <w:rPr>
                <w:rFonts w:cs="Simplified Arabic"/>
                <w:szCs w:val="22"/>
                <w:rtl/>
                <w:lang w:val="en-CA"/>
              </w:rPr>
              <w:t>لمؤتمر الأطراف</w:t>
            </w:r>
          </w:p>
        </w:tc>
      </w:tr>
      <w:tr w:rsidR="0065269F" w:rsidRPr="00CE2B0C" w14:paraId="00BDE7C9" w14:textId="77777777" w:rsidTr="00162C26">
        <w:trPr>
          <w:trHeight w:val="57"/>
        </w:trPr>
        <w:tc>
          <w:tcPr>
            <w:tcW w:w="2795" w:type="dxa"/>
          </w:tcPr>
          <w:p w14:paraId="73BC0466" w14:textId="2EF0414A" w:rsidR="0065269F" w:rsidRPr="00CE2B0C" w:rsidRDefault="0065269F" w:rsidP="00162C26">
            <w:pPr>
              <w:kinsoku w:val="0"/>
              <w:overflowPunct w:val="0"/>
              <w:autoSpaceDE w:val="0"/>
              <w:autoSpaceDN w:val="0"/>
              <w:bidi/>
              <w:adjustRightInd w:val="0"/>
              <w:snapToGrid w:val="0"/>
              <w:jc w:val="left"/>
              <w:rPr>
                <w:rFonts w:cs="Simplified Arabic"/>
                <w:szCs w:val="22"/>
                <w:lang w:val="en-CA"/>
              </w:rPr>
            </w:pPr>
            <w:r w:rsidRPr="00CE2B0C">
              <w:rPr>
                <w:rFonts w:cs="Simplified Arabic"/>
                <w:szCs w:val="22"/>
                <w:rtl/>
                <w:lang w:val="en-CA"/>
              </w:rPr>
              <w:lastRenderedPageBreak/>
              <w:t xml:space="preserve">الدورة </w:t>
            </w:r>
            <w:r w:rsidRPr="00CE2B0C">
              <w:rPr>
                <w:rFonts w:cs="Simplified Arabic" w:hint="cs"/>
                <w:szCs w:val="22"/>
                <w:rtl/>
                <w:lang w:val="en-CA"/>
              </w:rPr>
              <w:t>الخامسة</w:t>
            </w:r>
            <w:r w:rsidRPr="00CE2B0C">
              <w:rPr>
                <w:rFonts w:cs="Simplified Arabic"/>
                <w:szCs w:val="22"/>
                <w:rtl/>
                <w:lang w:val="en-CA"/>
              </w:rPr>
              <w:t xml:space="preserve"> عشرة </w:t>
            </w:r>
            <w:r w:rsidR="00BD4A40">
              <w:rPr>
                <w:rFonts w:cs="Simplified Arabic" w:hint="cs"/>
                <w:szCs w:val="22"/>
                <w:rtl/>
                <w:lang w:val="en-CA"/>
              </w:rPr>
              <w:t>(2029)</w:t>
            </w:r>
          </w:p>
        </w:tc>
        <w:tc>
          <w:tcPr>
            <w:tcW w:w="2944" w:type="dxa"/>
          </w:tcPr>
          <w:p w14:paraId="0F01BD43" w14:textId="543B2C60" w:rsidR="0065269F" w:rsidRPr="00CE2B0C" w:rsidRDefault="00022B5A" w:rsidP="00162C26">
            <w:pPr>
              <w:kinsoku w:val="0"/>
              <w:overflowPunct w:val="0"/>
              <w:autoSpaceDE w:val="0"/>
              <w:autoSpaceDN w:val="0"/>
              <w:bidi/>
              <w:adjustRightInd w:val="0"/>
              <w:snapToGrid w:val="0"/>
              <w:jc w:val="left"/>
              <w:rPr>
                <w:rFonts w:cs="Simplified Arabic"/>
                <w:szCs w:val="22"/>
                <w:lang w:val="en-CA"/>
              </w:rPr>
            </w:pPr>
            <w:r w:rsidRPr="00CE2B0C">
              <w:rPr>
                <w:rFonts w:cs="Simplified Arabic" w:hint="cs"/>
                <w:szCs w:val="22"/>
                <w:rtl/>
                <w:lang w:val="en-CA"/>
              </w:rPr>
              <w:t>مخرجات</w:t>
            </w:r>
            <w:r w:rsidR="0065269F" w:rsidRPr="00CE2B0C">
              <w:rPr>
                <w:rFonts w:cs="Simplified Arabic"/>
                <w:szCs w:val="22"/>
                <w:rtl/>
                <w:lang w:val="en-CA"/>
              </w:rPr>
              <w:t xml:space="preserve"> محتمل</w:t>
            </w:r>
            <w:r w:rsidRPr="00CE2B0C">
              <w:rPr>
                <w:rFonts w:cs="Simplified Arabic" w:hint="cs"/>
                <w:szCs w:val="22"/>
                <w:rtl/>
                <w:lang w:val="en-CA"/>
              </w:rPr>
              <w:t>ة ت</w:t>
            </w:r>
            <w:r w:rsidR="0065269F" w:rsidRPr="00CE2B0C">
              <w:rPr>
                <w:rFonts w:cs="Simplified Arabic"/>
                <w:szCs w:val="22"/>
                <w:rtl/>
                <w:lang w:val="en-CA"/>
              </w:rPr>
              <w:t>ُحدَّد في الدورة الثالثة عشرة للاجتماع العام للمنبر الحكومي الدولي للعلوم والسياسات في مجال التنوع البيولوجي وخدمات النظم الإيكولوجية</w:t>
            </w:r>
          </w:p>
        </w:tc>
        <w:tc>
          <w:tcPr>
            <w:tcW w:w="3611" w:type="dxa"/>
          </w:tcPr>
          <w:p w14:paraId="50C65EB9" w14:textId="77777777" w:rsidR="0065269F" w:rsidRPr="00CE2B0C" w:rsidRDefault="0065269F" w:rsidP="00162C26">
            <w:pPr>
              <w:kinsoku w:val="0"/>
              <w:overflowPunct w:val="0"/>
              <w:autoSpaceDE w:val="0"/>
              <w:autoSpaceDN w:val="0"/>
              <w:bidi/>
              <w:adjustRightInd w:val="0"/>
              <w:snapToGrid w:val="0"/>
              <w:jc w:val="left"/>
              <w:rPr>
                <w:rFonts w:cs="Simplified Arabic"/>
                <w:szCs w:val="22"/>
                <w:rtl/>
                <w:lang w:val="en-CA"/>
              </w:rPr>
            </w:pPr>
            <w:r w:rsidRPr="00CE2B0C">
              <w:rPr>
                <w:rFonts w:cs="Simplified Arabic"/>
                <w:szCs w:val="22"/>
                <w:rtl/>
                <w:lang w:val="en-CA"/>
              </w:rPr>
              <w:t xml:space="preserve">اجتماع الهيئة الفرعية المنعقد قبل الاجتماع التاسع عشر لمؤتمر الأطراف </w:t>
            </w:r>
          </w:p>
          <w:p w14:paraId="652CBF90" w14:textId="68387495" w:rsidR="0065269F" w:rsidRPr="00CE2B0C" w:rsidRDefault="0065269F" w:rsidP="00162C26">
            <w:pPr>
              <w:kinsoku w:val="0"/>
              <w:overflowPunct w:val="0"/>
              <w:autoSpaceDE w:val="0"/>
              <w:autoSpaceDN w:val="0"/>
              <w:bidi/>
              <w:adjustRightInd w:val="0"/>
              <w:snapToGrid w:val="0"/>
              <w:jc w:val="left"/>
              <w:rPr>
                <w:rFonts w:cs="Simplified Arabic"/>
                <w:szCs w:val="22"/>
                <w:lang w:val="en-CA"/>
              </w:rPr>
            </w:pPr>
            <w:r w:rsidRPr="00CE2B0C">
              <w:rPr>
                <w:rFonts w:cs="Simplified Arabic"/>
                <w:szCs w:val="22"/>
                <w:rtl/>
                <w:lang w:val="en-CA"/>
              </w:rPr>
              <w:t xml:space="preserve">الاجتماع التاسع عشر لمؤتمر الأطراف </w:t>
            </w:r>
            <w:r w:rsidR="00BD4A40">
              <w:rPr>
                <w:rFonts w:cs="Simplified Arabic" w:hint="cs"/>
                <w:szCs w:val="22"/>
                <w:rtl/>
                <w:lang w:val="en-CA"/>
              </w:rPr>
              <w:t>(2030)</w:t>
            </w:r>
          </w:p>
        </w:tc>
      </w:tr>
    </w:tbl>
    <w:p w14:paraId="1071AFC9" w14:textId="13CEB83A" w:rsidR="0065269F" w:rsidRPr="00CE2B0C" w:rsidRDefault="00F36214" w:rsidP="0065269F">
      <w:pPr>
        <w:numPr>
          <w:ilvl w:val="0"/>
          <w:numId w:val="12"/>
        </w:numPr>
        <w:tabs>
          <w:tab w:val="left" w:pos="1280"/>
        </w:tabs>
        <w:bidi/>
        <w:ind w:left="1642"/>
        <w:jc w:val="left"/>
        <w:rPr>
          <w:rFonts w:eastAsia="MS Mincho" w:cs="Simplified Arabic"/>
          <w:sz w:val="20"/>
          <w:szCs w:val="20"/>
          <w:lang w:val="en-CA" w:eastAsia="en-CA"/>
        </w:rPr>
      </w:pPr>
      <w:r>
        <w:rPr>
          <w:rFonts w:eastAsia="MS Mincho" w:cs="Simplified Arabic" w:hint="cs"/>
          <w:sz w:val="20"/>
          <w:szCs w:val="20"/>
          <w:rtl/>
          <w:lang w:val="en-CA" w:eastAsia="en-CA"/>
        </w:rPr>
        <w:t xml:space="preserve">ترد سنوات </w:t>
      </w:r>
      <w:r w:rsidR="0065269F" w:rsidRPr="00CE2B0C">
        <w:rPr>
          <w:rFonts w:eastAsia="MS Mincho" w:cs="Simplified Arabic"/>
          <w:sz w:val="20"/>
          <w:szCs w:val="20"/>
          <w:rtl/>
          <w:lang w:val="en-CA" w:eastAsia="en-CA"/>
        </w:rPr>
        <w:t>الدورات الم</w:t>
      </w:r>
      <w:r>
        <w:rPr>
          <w:rFonts w:eastAsia="MS Mincho" w:cs="Simplified Arabic" w:hint="cs"/>
          <w:sz w:val="20"/>
          <w:szCs w:val="20"/>
          <w:rtl/>
          <w:lang w:val="en-CA" w:eastAsia="en-CA"/>
        </w:rPr>
        <w:t>قبلة</w:t>
      </w:r>
      <w:r w:rsidR="0065269F" w:rsidRPr="00CE2B0C">
        <w:rPr>
          <w:rFonts w:eastAsia="MS Mincho" w:cs="Simplified Arabic"/>
          <w:sz w:val="20"/>
          <w:szCs w:val="20"/>
          <w:rtl/>
          <w:lang w:val="en-CA" w:eastAsia="en-CA"/>
        </w:rPr>
        <w:t xml:space="preserve"> </w:t>
      </w:r>
      <w:r>
        <w:rPr>
          <w:rFonts w:eastAsia="MS Mincho" w:cs="Simplified Arabic" w:hint="cs"/>
          <w:sz w:val="20"/>
          <w:szCs w:val="20"/>
          <w:rtl/>
          <w:lang w:val="en-CA" w:eastAsia="en-CA"/>
        </w:rPr>
        <w:t>على سبيل الاسترشاد</w:t>
      </w:r>
      <w:r w:rsidR="0065269F" w:rsidRPr="00CE2B0C">
        <w:rPr>
          <w:rFonts w:eastAsia="MS Mincho" w:cs="Simplified Arabic"/>
          <w:sz w:val="20"/>
          <w:szCs w:val="20"/>
          <w:rtl/>
          <w:lang w:val="en-CA" w:eastAsia="en-CA"/>
        </w:rPr>
        <w:t>.</w:t>
      </w:r>
    </w:p>
    <w:p w14:paraId="74717A79" w14:textId="367ED264" w:rsidR="0065269F" w:rsidRPr="00CE2B0C" w:rsidRDefault="0065269F" w:rsidP="0065269F">
      <w:pPr>
        <w:numPr>
          <w:ilvl w:val="0"/>
          <w:numId w:val="12"/>
        </w:numPr>
        <w:tabs>
          <w:tab w:val="left" w:pos="1280"/>
        </w:tabs>
        <w:bidi/>
        <w:ind w:left="1642"/>
        <w:jc w:val="left"/>
        <w:rPr>
          <w:rFonts w:eastAsia="MS Mincho" w:cs="Simplified Arabic"/>
          <w:color w:val="0000FF"/>
          <w:sz w:val="20"/>
          <w:szCs w:val="20"/>
          <w:u w:val="single"/>
          <w:lang w:val="en-CA" w:eastAsia="en-CA"/>
        </w:rPr>
      </w:pPr>
      <w:r w:rsidRPr="00CE2B0C">
        <w:rPr>
          <w:rFonts w:eastAsia="MS Mincho" w:cs="Simplified Arabic"/>
          <w:snapToGrid w:val="0"/>
          <w:kern w:val="22"/>
          <w:sz w:val="20"/>
          <w:szCs w:val="20"/>
          <w:rtl/>
          <w:lang w:val="en-CA" w:eastAsia="en-CA"/>
        </w:rPr>
        <w:t xml:space="preserve">انظر </w:t>
      </w:r>
      <w:hyperlink r:id="rId14" w:history="1">
        <w:r w:rsidR="00A3119B" w:rsidRPr="00403D57">
          <w:rPr>
            <w:rStyle w:val="Lienhypertexte"/>
            <w:rFonts w:eastAsia="MS Mincho"/>
            <w:kern w:val="22"/>
            <w:sz w:val="18"/>
            <w:szCs w:val="18"/>
          </w:rPr>
          <w:t>www.ipbes.net/monitoring-assessment</w:t>
        </w:r>
      </w:hyperlink>
      <w:r w:rsidRPr="00CE2B0C">
        <w:rPr>
          <w:rFonts w:eastAsia="SimSun" w:hint="cs"/>
          <w:szCs w:val="22"/>
          <w:rtl/>
        </w:rPr>
        <w:t>.</w:t>
      </w:r>
    </w:p>
    <w:p w14:paraId="40747219" w14:textId="27B225F0" w:rsidR="0065269F" w:rsidRPr="00CE2B0C" w:rsidRDefault="0065269F" w:rsidP="0065269F">
      <w:pPr>
        <w:numPr>
          <w:ilvl w:val="0"/>
          <w:numId w:val="12"/>
        </w:numPr>
        <w:tabs>
          <w:tab w:val="left" w:pos="1280"/>
        </w:tabs>
        <w:bidi/>
        <w:ind w:left="1642"/>
        <w:jc w:val="left"/>
        <w:rPr>
          <w:rFonts w:eastAsia="MS Mincho" w:cs="Simplified Arabic"/>
          <w:color w:val="0000FF"/>
          <w:sz w:val="20"/>
          <w:szCs w:val="20"/>
          <w:u w:val="single"/>
          <w:lang w:val="en-CA" w:eastAsia="en-CA"/>
        </w:rPr>
      </w:pPr>
      <w:r w:rsidRPr="00CE2B0C">
        <w:rPr>
          <w:rFonts w:eastAsia="MS Mincho" w:cs="Simplified Arabic"/>
          <w:snapToGrid w:val="0"/>
          <w:kern w:val="22"/>
          <w:sz w:val="20"/>
          <w:szCs w:val="20"/>
          <w:rtl/>
          <w:lang w:val="en-CA" w:eastAsia="en-CA"/>
        </w:rPr>
        <w:t xml:space="preserve">انظر </w:t>
      </w:r>
      <w:hyperlink r:id="rId15" w:history="1">
        <w:r w:rsidR="00A3119B" w:rsidRPr="00403D57">
          <w:rPr>
            <w:rStyle w:val="Lienhypertexte"/>
            <w:rFonts w:eastAsia="MS Mincho"/>
            <w:kern w:val="22"/>
            <w:sz w:val="18"/>
            <w:szCs w:val="18"/>
          </w:rPr>
          <w:t>www.ipbes.net/spatial-planning-assessment</w:t>
        </w:r>
      </w:hyperlink>
      <w:r w:rsidRPr="00CE2B0C">
        <w:rPr>
          <w:rFonts w:eastAsia="SimSun" w:hint="cs"/>
          <w:szCs w:val="22"/>
          <w:rtl/>
        </w:rPr>
        <w:t>.</w:t>
      </w:r>
    </w:p>
    <w:p w14:paraId="596F1FC5" w14:textId="46499958" w:rsidR="0065269F" w:rsidRPr="00A3119B" w:rsidRDefault="0065269F" w:rsidP="00A3119B">
      <w:pPr>
        <w:numPr>
          <w:ilvl w:val="0"/>
          <w:numId w:val="12"/>
        </w:numPr>
        <w:tabs>
          <w:tab w:val="left" w:pos="1280"/>
        </w:tabs>
        <w:bidi/>
        <w:ind w:left="1642"/>
        <w:jc w:val="left"/>
        <w:rPr>
          <w:rFonts w:cs="Simplified Arabic"/>
          <w:sz w:val="24"/>
          <w:rtl/>
          <w:lang w:val="en-CA" w:eastAsia="en-CA"/>
        </w:rPr>
      </w:pPr>
      <w:r w:rsidRPr="00CE2B0C">
        <w:rPr>
          <w:rFonts w:eastAsia="MS Mincho" w:cs="Simplified Arabic"/>
          <w:snapToGrid w:val="0"/>
          <w:kern w:val="22"/>
          <w:sz w:val="20"/>
          <w:szCs w:val="20"/>
          <w:rtl/>
          <w:lang w:val="en-CA" w:eastAsia="en-CA"/>
        </w:rPr>
        <w:t xml:space="preserve">انظر </w:t>
      </w:r>
      <w:hyperlink r:id="rId16" w:history="1">
        <w:r w:rsidR="00A3119B" w:rsidRPr="00403D57">
          <w:rPr>
            <w:rStyle w:val="Lienhypertexte"/>
            <w:rFonts w:eastAsia="MS Mincho"/>
            <w:kern w:val="22"/>
            <w:sz w:val="18"/>
            <w:szCs w:val="18"/>
          </w:rPr>
          <w:t>www.ipbes.net/second-global-assessment</w:t>
        </w:r>
      </w:hyperlink>
      <w:r w:rsidRPr="00CE2B0C">
        <w:rPr>
          <w:rFonts w:eastAsia="SimSun" w:hint="cs"/>
          <w:szCs w:val="22"/>
          <w:rtl/>
        </w:rPr>
        <w:t>.</w:t>
      </w:r>
    </w:p>
    <w:p w14:paraId="1722A8A1" w14:textId="77777777" w:rsidR="0065269F" w:rsidRPr="00F01139" w:rsidRDefault="0065269F" w:rsidP="0065269F">
      <w:pPr>
        <w:pStyle w:val="Paragraphedeliste"/>
        <w:bidi/>
        <w:spacing w:after="120" w:line="216" w:lineRule="auto"/>
        <w:ind w:left="0"/>
        <w:contextualSpacing w:val="0"/>
        <w:jc w:val="center"/>
        <w:rPr>
          <w:rFonts w:cs="Simplified Arabic"/>
          <w:snapToGrid w:val="0"/>
          <w:rtl/>
        </w:rPr>
      </w:pPr>
      <w:r w:rsidRPr="00CE2B0C">
        <w:rPr>
          <w:rFonts w:cs="Simplified Arabic" w:hint="cs"/>
          <w:rtl/>
          <w:lang w:bidi="ar-EG"/>
        </w:rPr>
        <w:t>__________</w:t>
      </w:r>
    </w:p>
    <w:p w14:paraId="550C0264" w14:textId="49694382" w:rsidR="00B3126D" w:rsidRPr="00F4569A" w:rsidRDefault="00B3126D" w:rsidP="0065269F">
      <w:pPr>
        <w:pStyle w:val="Paragraphedeliste"/>
        <w:tabs>
          <w:tab w:val="left" w:pos="1280"/>
        </w:tabs>
        <w:bidi/>
        <w:spacing w:after="120" w:line="216" w:lineRule="auto"/>
        <w:ind w:left="567"/>
        <w:contextualSpacing w:val="0"/>
        <w:rPr>
          <w:rFonts w:asciiTheme="majorBidi" w:eastAsiaTheme="minorHAnsi" w:hAnsiTheme="majorBidi" w:cstheme="majorBidi"/>
          <w:kern w:val="2"/>
          <w:lang w:val="fr-CH"/>
          <w14:ligatures w14:val="standardContextual"/>
        </w:rPr>
      </w:pPr>
    </w:p>
    <w:sectPr w:rsidR="00B3126D" w:rsidRPr="00F4569A" w:rsidSect="00946572">
      <w:headerReference w:type="even" r:id="rId17"/>
      <w:headerReference w:type="default" r:id="rId18"/>
      <w:footerReference w:type="even" r:id="rId19"/>
      <w:footerReference w:type="default" r:id="rId20"/>
      <w:pgSz w:w="12240" w:h="15840" w:code="1"/>
      <w:pgMar w:top="1080" w:right="1440" w:bottom="1080" w:left="1440" w:header="461"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1412C" w14:textId="77777777" w:rsidR="00D73E55" w:rsidRDefault="00D73E55">
      <w:r>
        <w:separator/>
      </w:r>
    </w:p>
  </w:endnote>
  <w:endnote w:type="continuationSeparator" w:id="0">
    <w:p w14:paraId="50C63268" w14:textId="77777777" w:rsidR="00D73E55" w:rsidRDefault="00D73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plified Arabic">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6399805"/>
      <w:docPartObj>
        <w:docPartGallery w:val="Page Numbers (Bottom of Page)"/>
        <w:docPartUnique/>
      </w:docPartObj>
    </w:sdtPr>
    <w:sdtEndPr>
      <w:rPr>
        <w:noProof/>
      </w:rPr>
    </w:sdtEndPr>
    <w:sdtContent>
      <w:p w14:paraId="00CEE79C" w14:textId="56996AED" w:rsidR="00940792" w:rsidRDefault="00D73E55" w:rsidP="003E46D3">
        <w:pPr>
          <w:pStyle w:val="Pieddepage"/>
        </w:pPr>
        <w:sdt>
          <w:sdtPr>
            <w:id w:val="1657110977"/>
            <w:docPartObj>
              <w:docPartGallery w:val="Page Numbers (Top of Page)"/>
              <w:docPartUnique/>
            </w:docPartObj>
          </w:sdtPr>
          <w:sdtEndPr/>
          <w:sdtContent>
            <w:r w:rsidR="003E46D3" w:rsidRPr="002A5732">
              <w:rPr>
                <w:sz w:val="20"/>
                <w:szCs w:val="20"/>
              </w:rPr>
              <w:fldChar w:fldCharType="begin"/>
            </w:r>
            <w:r w:rsidR="003E46D3" w:rsidRPr="002A5732">
              <w:rPr>
                <w:sz w:val="20"/>
                <w:szCs w:val="20"/>
              </w:rPr>
              <w:instrText xml:space="preserve"> PAGE </w:instrText>
            </w:r>
            <w:r w:rsidR="003E46D3" w:rsidRPr="002A5732">
              <w:rPr>
                <w:sz w:val="20"/>
                <w:szCs w:val="20"/>
              </w:rPr>
              <w:fldChar w:fldCharType="separate"/>
            </w:r>
            <w:r w:rsidR="003E46D3">
              <w:rPr>
                <w:sz w:val="20"/>
                <w:szCs w:val="20"/>
              </w:rPr>
              <w:t>2</w:t>
            </w:r>
            <w:r w:rsidR="003E46D3" w:rsidRPr="002A5732">
              <w:rPr>
                <w:sz w:val="20"/>
                <w:szCs w:val="20"/>
              </w:rPr>
              <w:fldChar w:fldCharType="end"/>
            </w:r>
            <w:r w:rsidR="003E46D3" w:rsidRPr="002A5732">
              <w:rPr>
                <w:sz w:val="20"/>
                <w:szCs w:val="20"/>
              </w:rPr>
              <w:t>/</w:t>
            </w:r>
            <w:r w:rsidR="003E46D3" w:rsidRPr="002A5732">
              <w:rPr>
                <w:sz w:val="20"/>
                <w:szCs w:val="20"/>
              </w:rPr>
              <w:fldChar w:fldCharType="begin"/>
            </w:r>
            <w:r w:rsidR="003E46D3" w:rsidRPr="002A5732">
              <w:rPr>
                <w:sz w:val="20"/>
                <w:szCs w:val="20"/>
              </w:rPr>
              <w:instrText xml:space="preserve"> NUMPAGES  </w:instrText>
            </w:r>
            <w:r w:rsidR="003E46D3" w:rsidRPr="002A5732">
              <w:rPr>
                <w:sz w:val="20"/>
                <w:szCs w:val="20"/>
              </w:rPr>
              <w:fldChar w:fldCharType="separate"/>
            </w:r>
            <w:r w:rsidR="003E46D3">
              <w:rPr>
                <w:sz w:val="20"/>
                <w:szCs w:val="20"/>
              </w:rPr>
              <w:t>25</w:t>
            </w:r>
            <w:r w:rsidR="003E46D3" w:rsidRPr="002A5732">
              <w:rPr>
                <w:sz w:val="20"/>
                <w:szCs w:val="20"/>
              </w:rPr>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2897632"/>
      <w:docPartObj>
        <w:docPartGallery w:val="Page Numbers (Bottom of Page)"/>
        <w:docPartUnique/>
      </w:docPartObj>
    </w:sdtPr>
    <w:sdtEndPr>
      <w:rPr>
        <w:noProof/>
      </w:rPr>
    </w:sdtEndPr>
    <w:sdtContent>
      <w:p w14:paraId="4BF039A7" w14:textId="1D52EA87" w:rsidR="00F16856" w:rsidRDefault="00D73E55" w:rsidP="003E46D3">
        <w:pPr>
          <w:pStyle w:val="Pieddepage"/>
          <w:jc w:val="left"/>
        </w:pPr>
        <w:sdt>
          <w:sdtPr>
            <w:id w:val="-1834516479"/>
            <w:docPartObj>
              <w:docPartGallery w:val="Page Numbers (Top of Page)"/>
              <w:docPartUnique/>
            </w:docPartObj>
          </w:sdtPr>
          <w:sdtEndPr/>
          <w:sdtContent>
            <w:r w:rsidR="003E46D3" w:rsidRPr="002A5732">
              <w:rPr>
                <w:sz w:val="20"/>
                <w:szCs w:val="20"/>
              </w:rPr>
              <w:fldChar w:fldCharType="begin"/>
            </w:r>
            <w:r w:rsidR="003E46D3" w:rsidRPr="002A5732">
              <w:rPr>
                <w:sz w:val="20"/>
                <w:szCs w:val="20"/>
              </w:rPr>
              <w:instrText xml:space="preserve"> PAGE </w:instrText>
            </w:r>
            <w:r w:rsidR="003E46D3" w:rsidRPr="002A5732">
              <w:rPr>
                <w:sz w:val="20"/>
                <w:szCs w:val="20"/>
              </w:rPr>
              <w:fldChar w:fldCharType="separate"/>
            </w:r>
            <w:r w:rsidR="003E46D3">
              <w:rPr>
                <w:sz w:val="20"/>
                <w:szCs w:val="20"/>
              </w:rPr>
              <w:t>2</w:t>
            </w:r>
            <w:r w:rsidR="003E46D3" w:rsidRPr="002A5732">
              <w:rPr>
                <w:sz w:val="20"/>
                <w:szCs w:val="20"/>
              </w:rPr>
              <w:fldChar w:fldCharType="end"/>
            </w:r>
            <w:r w:rsidR="003E46D3" w:rsidRPr="002A5732">
              <w:rPr>
                <w:sz w:val="20"/>
                <w:szCs w:val="20"/>
              </w:rPr>
              <w:t>/</w:t>
            </w:r>
            <w:r w:rsidR="003E46D3" w:rsidRPr="002A5732">
              <w:rPr>
                <w:sz w:val="20"/>
                <w:szCs w:val="20"/>
              </w:rPr>
              <w:fldChar w:fldCharType="begin"/>
            </w:r>
            <w:r w:rsidR="003E46D3" w:rsidRPr="002A5732">
              <w:rPr>
                <w:sz w:val="20"/>
                <w:szCs w:val="20"/>
              </w:rPr>
              <w:instrText xml:space="preserve"> NUMPAGES  </w:instrText>
            </w:r>
            <w:r w:rsidR="003E46D3" w:rsidRPr="002A5732">
              <w:rPr>
                <w:sz w:val="20"/>
                <w:szCs w:val="20"/>
              </w:rPr>
              <w:fldChar w:fldCharType="separate"/>
            </w:r>
            <w:r w:rsidR="003E46D3">
              <w:rPr>
                <w:sz w:val="20"/>
                <w:szCs w:val="20"/>
              </w:rPr>
              <w:t>25</w:t>
            </w:r>
            <w:r w:rsidR="003E46D3" w:rsidRPr="002A5732">
              <w:rPr>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9646C" w14:textId="77777777" w:rsidR="00D73E55" w:rsidRDefault="00D73E55" w:rsidP="00B555E1">
      <w:pPr>
        <w:bidi/>
      </w:pPr>
      <w:r>
        <w:separator/>
      </w:r>
    </w:p>
  </w:footnote>
  <w:footnote w:type="continuationSeparator" w:id="0">
    <w:p w14:paraId="3A4907A3" w14:textId="77777777" w:rsidR="00D73E55" w:rsidRDefault="00D73E55">
      <w:r>
        <w:continuationSeparator/>
      </w:r>
    </w:p>
  </w:footnote>
  <w:footnote w:id="1">
    <w:p w14:paraId="2DBA5254" w14:textId="455DDCB1" w:rsidR="00950A31" w:rsidRPr="00950A31" w:rsidRDefault="00950A31" w:rsidP="00022B5A">
      <w:pPr>
        <w:pStyle w:val="Notedebasdepage"/>
        <w:bidi/>
        <w:spacing w:after="0"/>
        <w:ind w:firstLine="0"/>
        <w:rPr>
          <w:rFonts w:cs="Simplified Arabic"/>
          <w:sz w:val="20"/>
          <w:szCs w:val="22"/>
          <w:rtl/>
          <w:lang w:bidi="ar-EG"/>
        </w:rPr>
      </w:pPr>
      <w:r w:rsidRPr="00950A31">
        <w:rPr>
          <w:rStyle w:val="Appelnotedebasdep"/>
          <w:rFonts w:cs="Simplified Arabic"/>
          <w:sz w:val="20"/>
          <w:szCs w:val="22"/>
          <w:u w:val="none"/>
          <w:vertAlign w:val="superscript"/>
        </w:rPr>
        <w:footnoteRef/>
      </w:r>
      <w:r w:rsidRPr="00950A31">
        <w:rPr>
          <w:rFonts w:cs="Simplified Arabic" w:hint="cs"/>
          <w:sz w:val="20"/>
          <w:szCs w:val="22"/>
          <w:rtl/>
        </w:rPr>
        <w:t xml:space="preserve"> </w:t>
      </w:r>
      <w:r w:rsidRPr="00DA379F">
        <w:rPr>
          <w:rFonts w:cs="Simplified Arabic" w:hint="cs"/>
          <w:sz w:val="20"/>
          <w:szCs w:val="20"/>
          <w:rtl/>
        </w:rPr>
        <w:t xml:space="preserve">الأمم المتحدة، </w:t>
      </w:r>
      <w:r w:rsidRPr="00DA379F">
        <w:rPr>
          <w:rFonts w:cs="Simplified Arabic" w:hint="cs"/>
          <w:i/>
          <w:iCs/>
          <w:sz w:val="20"/>
          <w:szCs w:val="20"/>
          <w:rtl/>
        </w:rPr>
        <w:t>مجموعة المعاهدات</w:t>
      </w:r>
      <w:r w:rsidRPr="00DA379F">
        <w:rPr>
          <w:rFonts w:cs="Simplified Arabic" w:hint="cs"/>
          <w:sz w:val="20"/>
          <w:szCs w:val="20"/>
          <w:rtl/>
        </w:rPr>
        <w:t>، المجلد 1760، الرقم 30619.</w:t>
      </w:r>
    </w:p>
  </w:footnote>
  <w:footnote w:id="2">
    <w:p w14:paraId="3C8503E7" w14:textId="4A7E89B7" w:rsidR="00950A31" w:rsidRPr="00950A31" w:rsidRDefault="00950A31" w:rsidP="00022B5A">
      <w:pPr>
        <w:pStyle w:val="Notedebasdepage"/>
        <w:bidi/>
        <w:spacing w:after="0"/>
        <w:ind w:firstLine="0"/>
        <w:rPr>
          <w:rFonts w:cs="Simplified Arabic"/>
          <w:sz w:val="20"/>
          <w:szCs w:val="22"/>
          <w:rtl/>
          <w:lang w:bidi="ar-EG"/>
        </w:rPr>
      </w:pPr>
      <w:r w:rsidRPr="00950A31">
        <w:rPr>
          <w:rStyle w:val="Appelnotedebasdep"/>
          <w:rFonts w:cs="Simplified Arabic"/>
          <w:sz w:val="20"/>
          <w:szCs w:val="22"/>
          <w:u w:val="none"/>
          <w:vertAlign w:val="superscript"/>
        </w:rPr>
        <w:footnoteRef/>
      </w:r>
      <w:r w:rsidRPr="00950A31">
        <w:rPr>
          <w:rFonts w:cs="Simplified Arabic" w:hint="cs"/>
          <w:sz w:val="20"/>
          <w:szCs w:val="22"/>
          <w:rtl/>
        </w:rPr>
        <w:t xml:space="preserve"> </w:t>
      </w:r>
      <w:r w:rsidRPr="00DA379F">
        <w:rPr>
          <w:rFonts w:ascii="Simplified Arabic" w:hAnsi="Simplified Arabic" w:cs="Simplified Arabic" w:hint="cs"/>
          <w:sz w:val="20"/>
          <w:szCs w:val="20"/>
          <w:rtl/>
        </w:rPr>
        <w:t xml:space="preserve">المقرر </w:t>
      </w:r>
      <w:hyperlink r:id="rId1" w:history="1">
        <w:r w:rsidRPr="00DA379F">
          <w:rPr>
            <w:rStyle w:val="Lienhypertexte"/>
            <w:rFonts w:ascii="Simplified Arabic" w:hAnsi="Simplified Arabic" w:cs="Simplified Arabic" w:hint="cs"/>
            <w:sz w:val="20"/>
            <w:szCs w:val="20"/>
            <w:rtl/>
          </w:rPr>
          <w:t>15/4</w:t>
        </w:r>
      </w:hyperlink>
      <w:r w:rsidRPr="00DA379F">
        <w:rPr>
          <w:rFonts w:ascii="Simplified Arabic" w:hAnsi="Simplified Arabic" w:cs="Simplified Arabic" w:hint="cs"/>
          <w:sz w:val="20"/>
          <w:szCs w:val="20"/>
          <w:rtl/>
        </w:rPr>
        <w:t>، المرفق.</w:t>
      </w:r>
    </w:p>
  </w:footnote>
  <w:footnote w:id="3">
    <w:p w14:paraId="3E67A737" w14:textId="4C125937" w:rsidR="00022B5A" w:rsidRPr="00950A31" w:rsidRDefault="00022B5A" w:rsidP="00022B5A">
      <w:pPr>
        <w:pStyle w:val="Notedebasdepage"/>
        <w:bidi/>
        <w:spacing w:after="0"/>
        <w:ind w:firstLine="0"/>
        <w:rPr>
          <w:rFonts w:cs="Simplified Arabic"/>
          <w:sz w:val="20"/>
          <w:szCs w:val="22"/>
          <w:rtl/>
          <w:lang w:bidi="ar-EG"/>
        </w:rPr>
      </w:pPr>
      <w:r w:rsidRPr="00950A31">
        <w:rPr>
          <w:rStyle w:val="Appelnotedebasdep"/>
          <w:rFonts w:cs="Simplified Arabic"/>
          <w:sz w:val="20"/>
          <w:szCs w:val="22"/>
          <w:u w:val="none"/>
          <w:vertAlign w:val="superscript"/>
        </w:rPr>
        <w:footnoteRef/>
      </w:r>
      <w:r w:rsidRPr="00950A31">
        <w:rPr>
          <w:rFonts w:cs="Simplified Arabic" w:hint="cs"/>
          <w:sz w:val="20"/>
          <w:szCs w:val="22"/>
          <w:rtl/>
        </w:rPr>
        <w:t xml:space="preserve"> </w:t>
      </w:r>
      <w:r w:rsidRPr="00C80C3F">
        <w:rPr>
          <w:rFonts w:cs="Simplified Arabic"/>
          <w:sz w:val="20"/>
          <w:szCs w:val="20"/>
          <w:rtl/>
        </w:rPr>
        <w:t xml:space="preserve">تشير جميع </w:t>
      </w:r>
      <w:r w:rsidRPr="00C80C3F">
        <w:rPr>
          <w:rFonts w:cs="Simplified Arabic" w:hint="cs"/>
          <w:sz w:val="20"/>
          <w:szCs w:val="20"/>
          <w:rtl/>
        </w:rPr>
        <w:t>الإ</w:t>
      </w:r>
      <w:r w:rsidR="00C80C3F" w:rsidRPr="00C80C3F">
        <w:rPr>
          <w:rFonts w:cs="Simplified Arabic" w:hint="cs"/>
          <w:sz w:val="20"/>
          <w:szCs w:val="20"/>
          <w:rtl/>
        </w:rPr>
        <w:t>شارا</w:t>
      </w:r>
      <w:r w:rsidRPr="00C80C3F">
        <w:rPr>
          <w:rFonts w:cs="Simplified Arabic" w:hint="cs"/>
          <w:sz w:val="20"/>
          <w:szCs w:val="20"/>
          <w:rtl/>
        </w:rPr>
        <w:t>ت</w:t>
      </w:r>
      <w:r w:rsidRPr="00C80C3F">
        <w:rPr>
          <w:rFonts w:cs="Simplified Arabic"/>
          <w:sz w:val="20"/>
          <w:szCs w:val="20"/>
          <w:rtl/>
        </w:rPr>
        <w:t xml:space="preserve"> إلى "الموافقة الحرة والمسبقة والمستنيرة" إلى المصطلحات الثلاث</w:t>
      </w:r>
      <w:r w:rsidR="00C80C3F" w:rsidRPr="00C80C3F">
        <w:rPr>
          <w:rFonts w:cs="Simplified Arabic" w:hint="cs"/>
          <w:sz w:val="20"/>
          <w:szCs w:val="20"/>
          <w:rtl/>
        </w:rPr>
        <w:t>ية</w:t>
      </w:r>
      <w:r w:rsidRPr="00C80C3F">
        <w:rPr>
          <w:rFonts w:cs="Simplified Arabic"/>
          <w:sz w:val="20"/>
          <w:szCs w:val="20"/>
          <w:rtl/>
        </w:rPr>
        <w:t xml:space="preserve"> المتمثلة في "الموافقة المسبقة والمستنيرة" و"الموافقة الحرة والمسبقة والمستنيرة" و"الموافقة والمشاركة".</w:t>
      </w:r>
    </w:p>
  </w:footnote>
  <w:footnote w:id="4">
    <w:p w14:paraId="27ABD6B9" w14:textId="72750E2C" w:rsidR="0065269F" w:rsidRPr="00950A31" w:rsidRDefault="0065269F" w:rsidP="00022B5A">
      <w:pPr>
        <w:pStyle w:val="Notedebasdepage"/>
        <w:bidi/>
        <w:spacing w:after="0"/>
        <w:ind w:firstLine="0"/>
        <w:rPr>
          <w:rFonts w:cs="Simplified Arabic"/>
          <w:sz w:val="20"/>
          <w:szCs w:val="22"/>
          <w:rtl/>
        </w:rPr>
      </w:pPr>
      <w:r w:rsidRPr="00950A31">
        <w:rPr>
          <w:rStyle w:val="Appelnotedebasdep"/>
          <w:rFonts w:cs="Simplified Arabic"/>
          <w:sz w:val="20"/>
          <w:szCs w:val="22"/>
          <w:u w:val="none"/>
          <w:vertAlign w:val="superscript"/>
        </w:rPr>
        <w:t>*</w:t>
      </w:r>
      <w:r w:rsidRPr="00950A31">
        <w:rPr>
          <w:rFonts w:cs="Simplified Arabic"/>
          <w:sz w:val="20"/>
          <w:szCs w:val="22"/>
          <w:vertAlign w:val="superscript"/>
        </w:rPr>
        <w:t xml:space="preserve"> </w:t>
      </w:r>
      <w:r w:rsidRPr="00950A31">
        <w:rPr>
          <w:rFonts w:cs="Simplified Arabic" w:hint="cs"/>
          <w:sz w:val="20"/>
          <w:szCs w:val="22"/>
          <w:vertAlign w:val="superscript"/>
          <w:rtl/>
        </w:rPr>
        <w:t xml:space="preserve"> </w:t>
      </w:r>
      <w:r w:rsidRPr="00F36214">
        <w:rPr>
          <w:rFonts w:cs="Simplified Arabic"/>
          <w:sz w:val="20"/>
          <w:szCs w:val="20"/>
          <w:rtl/>
        </w:rPr>
        <w:t xml:space="preserve">سيُحدَّث </w:t>
      </w:r>
      <w:r w:rsidRPr="00F36214">
        <w:rPr>
          <w:rFonts w:cs="Simplified Arabic" w:hint="cs"/>
          <w:sz w:val="20"/>
          <w:szCs w:val="20"/>
          <w:rtl/>
        </w:rPr>
        <w:t>المرفق</w:t>
      </w:r>
      <w:r w:rsidRPr="00F36214">
        <w:rPr>
          <w:rFonts w:cs="Simplified Arabic"/>
          <w:sz w:val="20"/>
          <w:szCs w:val="20"/>
          <w:rtl/>
        </w:rPr>
        <w:t xml:space="preserve">، عند الاقتضاء، </w:t>
      </w:r>
      <w:r w:rsidR="00C80C3F">
        <w:rPr>
          <w:rFonts w:cs="Simplified Arabic" w:hint="cs"/>
          <w:sz w:val="20"/>
          <w:szCs w:val="20"/>
          <w:rtl/>
        </w:rPr>
        <w:t>لدى</w:t>
      </w:r>
      <w:r w:rsidRPr="00F36214">
        <w:rPr>
          <w:rFonts w:cs="Simplified Arabic"/>
          <w:sz w:val="20"/>
          <w:szCs w:val="20"/>
          <w:rtl/>
        </w:rPr>
        <w:t xml:space="preserve"> تجميع مشاريع </w:t>
      </w:r>
      <w:r w:rsidRPr="00F36214">
        <w:rPr>
          <w:rFonts w:cs="Simplified Arabic" w:hint="cs"/>
          <w:sz w:val="20"/>
          <w:szCs w:val="20"/>
          <w:rtl/>
        </w:rPr>
        <w:t>المقررات</w:t>
      </w:r>
      <w:r w:rsidRPr="00F36214">
        <w:rPr>
          <w:rFonts w:cs="Simplified Arabic"/>
          <w:sz w:val="20"/>
          <w:szCs w:val="20"/>
          <w:rtl/>
        </w:rPr>
        <w:t xml:space="preserve"> التي سينظر فيها مؤتمر الأطراف في اجتماعه السابع عشر.</w:t>
      </w:r>
    </w:p>
  </w:footnote>
  <w:footnote w:id="5">
    <w:p w14:paraId="06592D75" w14:textId="5206BFB1" w:rsidR="0065269F" w:rsidRPr="00950A31" w:rsidRDefault="0065269F" w:rsidP="00022B5A">
      <w:pPr>
        <w:pStyle w:val="Notedebasdepage"/>
        <w:bidi/>
        <w:spacing w:after="0"/>
        <w:ind w:firstLine="0"/>
        <w:rPr>
          <w:rFonts w:cs="Simplified Arabic"/>
          <w:sz w:val="20"/>
          <w:szCs w:val="22"/>
          <w:vertAlign w:val="superscript"/>
          <w:rtl/>
        </w:rPr>
      </w:pPr>
      <w:r w:rsidRPr="00950A31">
        <w:rPr>
          <w:rStyle w:val="Appelnotedebasdep"/>
          <w:rFonts w:cs="Simplified Arabic"/>
          <w:sz w:val="20"/>
          <w:szCs w:val="22"/>
          <w:u w:val="none"/>
          <w:vertAlign w:val="superscript"/>
        </w:rPr>
        <w:t>**</w:t>
      </w:r>
      <w:r w:rsidRPr="00950A31">
        <w:rPr>
          <w:rFonts w:cs="Simplified Arabic"/>
          <w:sz w:val="20"/>
          <w:szCs w:val="22"/>
          <w:vertAlign w:val="superscript"/>
        </w:rPr>
        <w:t xml:space="preserve"> </w:t>
      </w:r>
      <w:r w:rsidRPr="00950A31">
        <w:rPr>
          <w:rFonts w:cs="Simplified Arabic" w:hint="cs"/>
          <w:sz w:val="20"/>
          <w:szCs w:val="22"/>
          <w:vertAlign w:val="superscript"/>
          <w:rtl/>
        </w:rPr>
        <w:t xml:space="preserve"> </w:t>
      </w:r>
      <w:r w:rsidR="00F36214" w:rsidRPr="00F36214">
        <w:rPr>
          <w:rFonts w:ascii="Simplified Arabic" w:hAnsi="Simplified Arabic" w:cs="Simplified Arabic" w:hint="cs"/>
          <w:sz w:val="20"/>
          <w:szCs w:val="20"/>
          <w:rtl/>
        </w:rPr>
        <w:t>صدر</w:t>
      </w:r>
      <w:r w:rsidRPr="00F36214">
        <w:rPr>
          <w:rFonts w:ascii="Simplified Arabic" w:hAnsi="Simplified Arabic" w:cs="Simplified Arabic" w:hint="cs"/>
          <w:sz w:val="20"/>
          <w:szCs w:val="20"/>
          <w:rtl/>
        </w:rPr>
        <w:t xml:space="preserve"> الجدول الزمني الأصلي كمرفق للمقرر </w:t>
      </w:r>
      <w:hyperlink r:id="rId2" w:history="1">
        <w:r w:rsidRPr="00F36214">
          <w:rPr>
            <w:rStyle w:val="Lienhypertexte"/>
            <w:rFonts w:ascii="Simplified Arabic" w:hAnsi="Simplified Arabic" w:cs="Simplified Arabic" w:hint="cs"/>
            <w:sz w:val="20"/>
            <w:szCs w:val="20"/>
            <w:rtl/>
          </w:rPr>
          <w:t>16/1</w:t>
        </w:r>
        <w:r w:rsidRPr="00F36214">
          <w:rPr>
            <w:rStyle w:val="Lienhypertexte"/>
            <w:rFonts w:ascii="Simplified Arabic" w:hAnsi="Simplified Arabic" w:cs="Simplified Arabic" w:hint="cs"/>
            <w:sz w:val="20"/>
            <w:szCs w:val="20"/>
            <w:rtl/>
          </w:rPr>
          <w:t>1</w:t>
        </w:r>
      </w:hyperlink>
      <w:r w:rsidRPr="00F36214">
        <w:rPr>
          <w:rFonts w:ascii="Simplified Arabic" w:hAnsi="Simplified Arabic" w:cs="Simplified Arabic" w:hint="cs"/>
          <w:sz w:val="20"/>
          <w:szCs w:val="20"/>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SimSun"/>
        <w:sz w:val="20"/>
        <w:szCs w:val="22"/>
        <w:rtl/>
        <w:lang w:val="en-CA"/>
      </w:rPr>
      <w:alias w:val="Subject"/>
      <w:tag w:val=""/>
      <w:id w:val="137851708"/>
      <w:placeholder>
        <w:docPart w:val="0178EB296A584E24BAD25B37B36FD709"/>
      </w:placeholder>
      <w:dataBinding w:prefixMappings="xmlns:ns0='http://purl.org/dc/elements/1.1/' xmlns:ns1='http://schemas.openxmlformats.org/package/2006/metadata/core-properties' " w:xpath="/ns1:coreProperties[1]/ns0:subject[1]" w:storeItemID="{6C3C8BC8-F283-45AE-878A-BAB7291924A1}"/>
      <w:text/>
    </w:sdtPr>
    <w:sdtContent>
      <w:p w14:paraId="3A0010F0" w14:textId="1C1C6F2F" w:rsidR="00B53A63" w:rsidRPr="00331101" w:rsidRDefault="005D5F61" w:rsidP="00441E82">
        <w:pPr>
          <w:pStyle w:val="En-tte"/>
          <w:pBdr>
            <w:bottom w:val="single" w:sz="4" w:space="1" w:color="auto"/>
          </w:pBdr>
          <w:tabs>
            <w:tab w:val="clear" w:pos="4320"/>
            <w:tab w:val="clear" w:pos="8640"/>
          </w:tabs>
          <w:kinsoku w:val="0"/>
          <w:overflowPunct w:val="0"/>
          <w:autoSpaceDE w:val="0"/>
          <w:autoSpaceDN w:val="0"/>
          <w:bidi/>
          <w:jc w:val="left"/>
          <w:rPr>
            <w:noProof/>
            <w:kern w:val="22"/>
            <w:sz w:val="20"/>
            <w:szCs w:val="22"/>
          </w:rPr>
        </w:pPr>
        <w:r w:rsidRPr="005D5F61">
          <w:rPr>
            <w:rFonts w:eastAsia="SimSun"/>
            <w:sz w:val="20"/>
            <w:szCs w:val="22"/>
            <w:lang w:val="en-CA"/>
          </w:rPr>
          <w:t>CBD/SBSTTA/REC/28/2</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kern w:val="22"/>
        <w:sz w:val="20"/>
        <w:szCs w:val="22"/>
        <w:rtl/>
      </w:rPr>
      <w:alias w:val="Subject"/>
      <w:tag w:val=""/>
      <w:id w:val="-476145266"/>
      <w:placeholder>
        <w:docPart w:val="682F0428FD5241E48BF6AF47FFFAAD50"/>
      </w:placeholder>
      <w:dataBinding w:prefixMappings="xmlns:ns0='http://purl.org/dc/elements/1.1/' xmlns:ns1='http://schemas.openxmlformats.org/package/2006/metadata/core-properties' " w:xpath="/ns1:coreProperties[1]/ns0:subject[1]" w:storeItemID="{6C3C8BC8-F283-45AE-878A-BAB7291924A1}"/>
      <w:text/>
    </w:sdtPr>
    <w:sdtEndPr/>
    <w:sdtContent>
      <w:p w14:paraId="327F7FA7" w14:textId="59891908" w:rsidR="000E03AE" w:rsidRPr="00331101" w:rsidRDefault="005D5F61" w:rsidP="000E03AE">
        <w:pPr>
          <w:pStyle w:val="En-tte"/>
          <w:pBdr>
            <w:bottom w:val="single" w:sz="4" w:space="1" w:color="auto"/>
          </w:pBdr>
          <w:tabs>
            <w:tab w:val="clear" w:pos="4320"/>
            <w:tab w:val="clear" w:pos="8640"/>
          </w:tabs>
          <w:kinsoku w:val="0"/>
          <w:overflowPunct w:val="0"/>
          <w:autoSpaceDE w:val="0"/>
          <w:autoSpaceDN w:val="0"/>
          <w:bidi/>
          <w:jc w:val="right"/>
          <w:rPr>
            <w:noProof/>
            <w:kern w:val="22"/>
            <w:sz w:val="20"/>
            <w:szCs w:val="22"/>
          </w:rPr>
        </w:pPr>
        <w:r>
          <w:rPr>
            <w:noProof/>
            <w:kern w:val="22"/>
            <w:sz w:val="20"/>
            <w:szCs w:val="22"/>
          </w:rPr>
          <w:t>CBD/SBSTTA/REC/28/2</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17D3"/>
    <w:multiLevelType w:val="hybridMultilevel"/>
    <w:tmpl w:val="53E4AB06"/>
    <w:lvl w:ilvl="0" w:tplc="DC38D52E">
      <w:start w:val="1"/>
      <w:numFmt w:val="decimal"/>
      <w:lvlText w:val="%1-"/>
      <w:lvlJc w:val="left"/>
      <w:pPr>
        <w:ind w:left="720" w:hanging="360"/>
      </w:pPr>
      <w:rPr>
        <w:rFonts w:ascii="Simplified Arabic" w:hAnsi="Simplified Arabic" w:cs="Simplified Arabic" w:hint="default"/>
        <w:b w:val="0"/>
        <w:bCs w:val="0"/>
        <w:i w:val="0"/>
        <w:iCs w:val="0"/>
        <w:sz w:val="24"/>
      </w:rPr>
    </w:lvl>
    <w:lvl w:ilvl="1" w:tplc="72909740">
      <w:start w:val="1"/>
      <w:numFmt w:val="arabicAbjad"/>
      <w:lvlText w:val="(%2)"/>
      <w:lvlJc w:val="left"/>
      <w:pPr>
        <w:ind w:left="1440" w:hanging="360"/>
      </w:pPr>
      <w:rPr>
        <w:rFonts w:hint="default"/>
      </w:rPr>
    </w:lvl>
    <w:lvl w:ilvl="2" w:tplc="84BA6304">
      <w:start w:val="1"/>
      <w:numFmt w:val="decimal"/>
      <w:lvlText w:val="(%3)"/>
      <w:lvlJc w:val="left"/>
      <w:pPr>
        <w:ind w:left="2340" w:hanging="360"/>
      </w:pPr>
      <w:rPr>
        <w:rFonts w:hint="default"/>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B5755"/>
    <w:multiLevelType w:val="hybridMultilevel"/>
    <w:tmpl w:val="9F3C6478"/>
    <w:lvl w:ilvl="0" w:tplc="B9DA57E8">
      <w:start w:val="1"/>
      <w:numFmt w:val="arabicAbjad"/>
      <w:lvlText w:val="(%1)"/>
      <w:lvlJc w:val="left"/>
      <w:pPr>
        <w:ind w:left="2065" w:hanging="360"/>
      </w:pPr>
      <w:rPr>
        <w:rFonts w:ascii="Simplified Arabic" w:hAnsi="Simplified Arabic" w:cs="Simplified Arabic" w:hint="default"/>
        <w:i w:val="0"/>
        <w:iCs w:val="0"/>
        <w:sz w:val="24"/>
        <w:lang w:val="en-CA"/>
      </w:rPr>
    </w:lvl>
    <w:lvl w:ilvl="1" w:tplc="FFFFFFFF" w:tentative="1">
      <w:start w:val="1"/>
      <w:numFmt w:val="lowerLetter"/>
      <w:lvlText w:val="%2."/>
      <w:lvlJc w:val="left"/>
      <w:pPr>
        <w:ind w:left="2785" w:hanging="360"/>
      </w:pPr>
    </w:lvl>
    <w:lvl w:ilvl="2" w:tplc="FFFFFFFF" w:tentative="1">
      <w:start w:val="1"/>
      <w:numFmt w:val="lowerRoman"/>
      <w:lvlText w:val="%3."/>
      <w:lvlJc w:val="right"/>
      <w:pPr>
        <w:ind w:left="3505" w:hanging="180"/>
      </w:pPr>
    </w:lvl>
    <w:lvl w:ilvl="3" w:tplc="FFFFFFFF" w:tentative="1">
      <w:start w:val="1"/>
      <w:numFmt w:val="decimal"/>
      <w:lvlText w:val="%4."/>
      <w:lvlJc w:val="left"/>
      <w:pPr>
        <w:ind w:left="4225" w:hanging="360"/>
      </w:pPr>
    </w:lvl>
    <w:lvl w:ilvl="4" w:tplc="FFFFFFFF" w:tentative="1">
      <w:start w:val="1"/>
      <w:numFmt w:val="lowerLetter"/>
      <w:lvlText w:val="%5."/>
      <w:lvlJc w:val="left"/>
      <w:pPr>
        <w:ind w:left="4945" w:hanging="360"/>
      </w:pPr>
    </w:lvl>
    <w:lvl w:ilvl="5" w:tplc="FFFFFFFF" w:tentative="1">
      <w:start w:val="1"/>
      <w:numFmt w:val="lowerRoman"/>
      <w:lvlText w:val="%6."/>
      <w:lvlJc w:val="right"/>
      <w:pPr>
        <w:ind w:left="5665" w:hanging="180"/>
      </w:pPr>
    </w:lvl>
    <w:lvl w:ilvl="6" w:tplc="FFFFFFFF" w:tentative="1">
      <w:start w:val="1"/>
      <w:numFmt w:val="decimal"/>
      <w:lvlText w:val="%7."/>
      <w:lvlJc w:val="left"/>
      <w:pPr>
        <w:ind w:left="6385" w:hanging="360"/>
      </w:pPr>
    </w:lvl>
    <w:lvl w:ilvl="7" w:tplc="FFFFFFFF" w:tentative="1">
      <w:start w:val="1"/>
      <w:numFmt w:val="lowerLetter"/>
      <w:lvlText w:val="%8."/>
      <w:lvlJc w:val="left"/>
      <w:pPr>
        <w:ind w:left="7105" w:hanging="360"/>
      </w:pPr>
    </w:lvl>
    <w:lvl w:ilvl="8" w:tplc="FFFFFFFF" w:tentative="1">
      <w:start w:val="1"/>
      <w:numFmt w:val="lowerRoman"/>
      <w:lvlText w:val="%9."/>
      <w:lvlJc w:val="right"/>
      <w:pPr>
        <w:ind w:left="7825" w:hanging="180"/>
      </w:pPr>
    </w:lvl>
  </w:abstractNum>
  <w:abstractNum w:abstractNumId="2" w15:restartNumberingAfterBreak="0">
    <w:nsid w:val="2F0336B8"/>
    <w:multiLevelType w:val="multilevel"/>
    <w:tmpl w:val="99BA12E0"/>
    <w:lvl w:ilvl="0">
      <w:start w:val="1"/>
      <w:numFmt w:val="upperRoman"/>
      <w:lvlText w:val="%1."/>
      <w:lvlJc w:val="left"/>
      <w:pPr>
        <w:tabs>
          <w:tab w:val="num" w:pos="720"/>
        </w:tabs>
        <w:ind w:left="0" w:firstLine="0"/>
      </w:pPr>
      <w:rPr>
        <w:rFonts w:hint="default"/>
      </w:rPr>
    </w:lvl>
    <w:lvl w:ilvl="1">
      <w:start w:val="1"/>
      <w:numFmt w:val="upperLetter"/>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1.%4"/>
      <w:lvlJc w:val="left"/>
      <w:pPr>
        <w:tabs>
          <w:tab w:val="num" w:pos="360"/>
        </w:tabs>
        <w:ind w:left="0" w:firstLine="0"/>
      </w:pPr>
      <w:rPr>
        <w:rFonts w:hint="default"/>
      </w:rPr>
    </w:lvl>
    <w:lvl w:ilvl="4">
      <w:start w:val="1"/>
      <w:numFmt w:val="lowerRoman"/>
      <w:pStyle w:val="Titre5"/>
      <w:lvlText w:val="(%5)"/>
      <w:lvlJc w:val="left"/>
      <w:pPr>
        <w:tabs>
          <w:tab w:val="num" w:pos="720"/>
        </w:tabs>
        <w:ind w:left="0" w:firstLine="0"/>
      </w:pPr>
      <w:rPr>
        <w:rFonts w:hint="default"/>
      </w:rPr>
    </w:lvl>
    <w:lvl w:ilvl="5">
      <w:start w:val="1"/>
      <w:numFmt w:val="lowerLetter"/>
      <w:lvlText w:val="(%6)"/>
      <w:lvlJc w:val="left"/>
      <w:pPr>
        <w:tabs>
          <w:tab w:val="num" w:pos="1080"/>
        </w:tabs>
        <w:ind w:left="72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360"/>
        </w:tabs>
        <w:ind w:left="-72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15:restartNumberingAfterBreak="0">
    <w:nsid w:val="32A82260"/>
    <w:multiLevelType w:val="hybridMultilevel"/>
    <w:tmpl w:val="F802208C"/>
    <w:lvl w:ilvl="0" w:tplc="E4C63028">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6A0E08"/>
    <w:multiLevelType w:val="hybridMultilevel"/>
    <w:tmpl w:val="FB826348"/>
    <w:lvl w:ilvl="0" w:tplc="D58AA7D6">
      <w:start w:val="1"/>
      <w:numFmt w:val="arabicAbjad"/>
      <w:lvlText w:val="(%1)"/>
      <w:lvlJc w:val="left"/>
      <w:pPr>
        <w:ind w:left="2065" w:hanging="360"/>
      </w:pPr>
      <w:rPr>
        <w:rFonts w:ascii="Simplified Arabic" w:hAnsi="Simplified Arabic" w:cs="Simplified Arabic" w:hint="default"/>
        <w:i w:val="0"/>
        <w:iCs w:val="0"/>
        <w:sz w:val="24"/>
      </w:rPr>
    </w:lvl>
    <w:lvl w:ilvl="1" w:tplc="04090019" w:tentative="1">
      <w:start w:val="1"/>
      <w:numFmt w:val="lowerLetter"/>
      <w:lvlText w:val="%2."/>
      <w:lvlJc w:val="left"/>
      <w:pPr>
        <w:ind w:left="2785" w:hanging="360"/>
      </w:pPr>
    </w:lvl>
    <w:lvl w:ilvl="2" w:tplc="0409001B" w:tentative="1">
      <w:start w:val="1"/>
      <w:numFmt w:val="lowerRoman"/>
      <w:lvlText w:val="%3."/>
      <w:lvlJc w:val="right"/>
      <w:pPr>
        <w:ind w:left="3505" w:hanging="180"/>
      </w:pPr>
    </w:lvl>
    <w:lvl w:ilvl="3" w:tplc="0409000F" w:tentative="1">
      <w:start w:val="1"/>
      <w:numFmt w:val="decimal"/>
      <w:lvlText w:val="%4."/>
      <w:lvlJc w:val="left"/>
      <w:pPr>
        <w:ind w:left="4225" w:hanging="360"/>
      </w:pPr>
    </w:lvl>
    <w:lvl w:ilvl="4" w:tplc="04090019" w:tentative="1">
      <w:start w:val="1"/>
      <w:numFmt w:val="lowerLetter"/>
      <w:lvlText w:val="%5."/>
      <w:lvlJc w:val="left"/>
      <w:pPr>
        <w:ind w:left="4945" w:hanging="360"/>
      </w:pPr>
    </w:lvl>
    <w:lvl w:ilvl="5" w:tplc="0409001B" w:tentative="1">
      <w:start w:val="1"/>
      <w:numFmt w:val="lowerRoman"/>
      <w:lvlText w:val="%6."/>
      <w:lvlJc w:val="right"/>
      <w:pPr>
        <w:ind w:left="5665" w:hanging="180"/>
      </w:pPr>
    </w:lvl>
    <w:lvl w:ilvl="6" w:tplc="0409000F" w:tentative="1">
      <w:start w:val="1"/>
      <w:numFmt w:val="decimal"/>
      <w:lvlText w:val="%7."/>
      <w:lvlJc w:val="left"/>
      <w:pPr>
        <w:ind w:left="6385" w:hanging="360"/>
      </w:pPr>
    </w:lvl>
    <w:lvl w:ilvl="7" w:tplc="04090019" w:tentative="1">
      <w:start w:val="1"/>
      <w:numFmt w:val="lowerLetter"/>
      <w:lvlText w:val="%8."/>
      <w:lvlJc w:val="left"/>
      <w:pPr>
        <w:ind w:left="7105" w:hanging="360"/>
      </w:pPr>
    </w:lvl>
    <w:lvl w:ilvl="8" w:tplc="0409001B" w:tentative="1">
      <w:start w:val="1"/>
      <w:numFmt w:val="lowerRoman"/>
      <w:lvlText w:val="%9."/>
      <w:lvlJc w:val="right"/>
      <w:pPr>
        <w:ind w:left="7825" w:hanging="180"/>
      </w:pPr>
    </w:lvl>
  </w:abstractNum>
  <w:abstractNum w:abstractNumId="5" w15:restartNumberingAfterBreak="0">
    <w:nsid w:val="3F9D3C20"/>
    <w:multiLevelType w:val="hybridMultilevel"/>
    <w:tmpl w:val="B53A1032"/>
    <w:lvl w:ilvl="0" w:tplc="997A871C">
      <w:start w:val="1"/>
      <w:numFmt w:val="decimal"/>
      <w:lvlText w:val="%1-"/>
      <w:lvlJc w:val="left"/>
      <w:pPr>
        <w:ind w:left="720" w:hanging="360"/>
      </w:pPr>
      <w:rPr>
        <w:rFonts w:ascii="Simplified Arabic" w:hAnsi="Simplified Arabic" w:cs="Simplified Arabic" w:hint="default"/>
        <w:i w:val="0"/>
        <w:iCs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CC7FBB"/>
    <w:multiLevelType w:val="hybridMultilevel"/>
    <w:tmpl w:val="45E4BE68"/>
    <w:lvl w:ilvl="0" w:tplc="F89AE9DE">
      <w:start w:val="1"/>
      <w:numFmt w:val="lowerLetter"/>
      <w:pStyle w:val="Para2"/>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48E4287B"/>
    <w:multiLevelType w:val="multilevel"/>
    <w:tmpl w:val="2E6A1D38"/>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pStyle w:val="para4"/>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CF87C26"/>
    <w:multiLevelType w:val="hybridMultilevel"/>
    <w:tmpl w:val="318A0B5E"/>
    <w:lvl w:ilvl="0" w:tplc="159AF6E0">
      <w:start w:val="1"/>
      <w:numFmt w:val="arabicAbjad"/>
      <w:lvlText w:val="%1"/>
      <w:lvlJc w:val="left"/>
      <w:pPr>
        <w:ind w:left="1644" w:hanging="360"/>
      </w:pPr>
      <w:rPr>
        <w:rFonts w:ascii="Simplified Arabic" w:hAnsi="Simplified Arabic" w:cs="Simplified Arabic" w:hint="default"/>
        <w:i/>
        <w:iCs/>
        <w:color w:val="auto"/>
        <w:sz w:val="20"/>
        <w:szCs w:val="20"/>
        <w:u w:val="none"/>
      </w:rPr>
    </w:lvl>
    <w:lvl w:ilvl="1" w:tplc="FFFFFFFF" w:tentative="1">
      <w:start w:val="1"/>
      <w:numFmt w:val="lowerLetter"/>
      <w:lvlText w:val="%2."/>
      <w:lvlJc w:val="left"/>
      <w:pPr>
        <w:ind w:left="2364" w:hanging="360"/>
      </w:pPr>
    </w:lvl>
    <w:lvl w:ilvl="2" w:tplc="FFFFFFFF" w:tentative="1">
      <w:start w:val="1"/>
      <w:numFmt w:val="lowerRoman"/>
      <w:lvlText w:val="%3."/>
      <w:lvlJc w:val="right"/>
      <w:pPr>
        <w:ind w:left="3084" w:hanging="180"/>
      </w:pPr>
    </w:lvl>
    <w:lvl w:ilvl="3" w:tplc="FFFFFFFF" w:tentative="1">
      <w:start w:val="1"/>
      <w:numFmt w:val="decimal"/>
      <w:lvlText w:val="%4."/>
      <w:lvlJc w:val="left"/>
      <w:pPr>
        <w:ind w:left="3804" w:hanging="360"/>
      </w:pPr>
    </w:lvl>
    <w:lvl w:ilvl="4" w:tplc="FFFFFFFF" w:tentative="1">
      <w:start w:val="1"/>
      <w:numFmt w:val="lowerLetter"/>
      <w:lvlText w:val="%5."/>
      <w:lvlJc w:val="left"/>
      <w:pPr>
        <w:ind w:left="4524" w:hanging="360"/>
      </w:pPr>
    </w:lvl>
    <w:lvl w:ilvl="5" w:tplc="FFFFFFFF" w:tentative="1">
      <w:start w:val="1"/>
      <w:numFmt w:val="lowerRoman"/>
      <w:lvlText w:val="%6."/>
      <w:lvlJc w:val="right"/>
      <w:pPr>
        <w:ind w:left="5244" w:hanging="180"/>
      </w:pPr>
    </w:lvl>
    <w:lvl w:ilvl="6" w:tplc="FFFFFFFF" w:tentative="1">
      <w:start w:val="1"/>
      <w:numFmt w:val="decimal"/>
      <w:lvlText w:val="%7."/>
      <w:lvlJc w:val="left"/>
      <w:pPr>
        <w:ind w:left="5964" w:hanging="360"/>
      </w:pPr>
    </w:lvl>
    <w:lvl w:ilvl="7" w:tplc="FFFFFFFF" w:tentative="1">
      <w:start w:val="1"/>
      <w:numFmt w:val="lowerLetter"/>
      <w:lvlText w:val="%8."/>
      <w:lvlJc w:val="left"/>
      <w:pPr>
        <w:ind w:left="6684" w:hanging="360"/>
      </w:pPr>
    </w:lvl>
    <w:lvl w:ilvl="8" w:tplc="FFFFFFFF" w:tentative="1">
      <w:start w:val="1"/>
      <w:numFmt w:val="lowerRoman"/>
      <w:lvlText w:val="%9."/>
      <w:lvlJc w:val="right"/>
      <w:pPr>
        <w:ind w:left="7404" w:hanging="180"/>
      </w:pPr>
    </w:lvl>
  </w:abstractNum>
  <w:abstractNum w:abstractNumId="9" w15:restartNumberingAfterBreak="0">
    <w:nsid w:val="4E0442B4"/>
    <w:multiLevelType w:val="multilevel"/>
    <w:tmpl w:val="4FF01174"/>
    <w:lvl w:ilvl="0">
      <w:start w:val="1"/>
      <w:numFmt w:val="decimal"/>
      <w:pStyle w:val="Para1"/>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pStyle w:val="Para3"/>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5F422F29"/>
    <w:multiLevelType w:val="hybridMultilevel"/>
    <w:tmpl w:val="FB826348"/>
    <w:lvl w:ilvl="0" w:tplc="FFFFFFFF">
      <w:start w:val="1"/>
      <w:numFmt w:val="arabicAbjad"/>
      <w:lvlText w:val="(%1)"/>
      <w:lvlJc w:val="left"/>
      <w:pPr>
        <w:ind w:left="2065" w:hanging="360"/>
      </w:pPr>
      <w:rPr>
        <w:rFonts w:ascii="Simplified Arabic" w:hAnsi="Simplified Arabic" w:cs="Simplified Arabic" w:hint="default"/>
        <w:i w:val="0"/>
        <w:iCs w:val="0"/>
        <w:sz w:val="24"/>
      </w:rPr>
    </w:lvl>
    <w:lvl w:ilvl="1" w:tplc="FFFFFFFF" w:tentative="1">
      <w:start w:val="1"/>
      <w:numFmt w:val="lowerLetter"/>
      <w:lvlText w:val="%2."/>
      <w:lvlJc w:val="left"/>
      <w:pPr>
        <w:ind w:left="2785" w:hanging="360"/>
      </w:pPr>
    </w:lvl>
    <w:lvl w:ilvl="2" w:tplc="FFFFFFFF" w:tentative="1">
      <w:start w:val="1"/>
      <w:numFmt w:val="lowerRoman"/>
      <w:lvlText w:val="%3."/>
      <w:lvlJc w:val="right"/>
      <w:pPr>
        <w:ind w:left="3505" w:hanging="180"/>
      </w:pPr>
    </w:lvl>
    <w:lvl w:ilvl="3" w:tplc="FFFFFFFF" w:tentative="1">
      <w:start w:val="1"/>
      <w:numFmt w:val="decimal"/>
      <w:lvlText w:val="%4."/>
      <w:lvlJc w:val="left"/>
      <w:pPr>
        <w:ind w:left="4225" w:hanging="360"/>
      </w:pPr>
    </w:lvl>
    <w:lvl w:ilvl="4" w:tplc="FFFFFFFF" w:tentative="1">
      <w:start w:val="1"/>
      <w:numFmt w:val="lowerLetter"/>
      <w:lvlText w:val="%5."/>
      <w:lvlJc w:val="left"/>
      <w:pPr>
        <w:ind w:left="4945" w:hanging="360"/>
      </w:pPr>
    </w:lvl>
    <w:lvl w:ilvl="5" w:tplc="FFFFFFFF" w:tentative="1">
      <w:start w:val="1"/>
      <w:numFmt w:val="lowerRoman"/>
      <w:lvlText w:val="%6."/>
      <w:lvlJc w:val="right"/>
      <w:pPr>
        <w:ind w:left="5665" w:hanging="180"/>
      </w:pPr>
    </w:lvl>
    <w:lvl w:ilvl="6" w:tplc="FFFFFFFF" w:tentative="1">
      <w:start w:val="1"/>
      <w:numFmt w:val="decimal"/>
      <w:lvlText w:val="%7."/>
      <w:lvlJc w:val="left"/>
      <w:pPr>
        <w:ind w:left="6385" w:hanging="360"/>
      </w:pPr>
    </w:lvl>
    <w:lvl w:ilvl="7" w:tplc="FFFFFFFF" w:tentative="1">
      <w:start w:val="1"/>
      <w:numFmt w:val="lowerLetter"/>
      <w:lvlText w:val="%8."/>
      <w:lvlJc w:val="left"/>
      <w:pPr>
        <w:ind w:left="7105" w:hanging="360"/>
      </w:pPr>
    </w:lvl>
    <w:lvl w:ilvl="8" w:tplc="FFFFFFFF" w:tentative="1">
      <w:start w:val="1"/>
      <w:numFmt w:val="lowerRoman"/>
      <w:lvlText w:val="%9."/>
      <w:lvlJc w:val="right"/>
      <w:pPr>
        <w:ind w:left="7825" w:hanging="180"/>
      </w:pPr>
    </w:lvl>
  </w:abstractNum>
  <w:abstractNum w:abstractNumId="11" w15:restartNumberingAfterBreak="0">
    <w:nsid w:val="64EE4BC6"/>
    <w:multiLevelType w:val="hybridMultilevel"/>
    <w:tmpl w:val="21123164"/>
    <w:lvl w:ilvl="0" w:tplc="18C6C0CA">
      <w:start w:val="1"/>
      <w:numFmt w:val="arabicAbjad"/>
      <w:lvlText w:val="(%1)"/>
      <w:lvlJc w:val="left"/>
      <w:pPr>
        <w:ind w:left="720" w:hanging="360"/>
      </w:pPr>
      <w:rPr>
        <w:rFonts w:hint="default"/>
        <w:i w:val="0"/>
        <w:iCs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EE23244"/>
    <w:multiLevelType w:val="multilevel"/>
    <w:tmpl w:val="E580EE0A"/>
    <w:lvl w:ilvl="0">
      <w:start w:val="24"/>
      <w:numFmt w:val="decimal"/>
      <w:lvlText w:val="%1."/>
      <w:lvlJc w:val="left"/>
      <w:pPr>
        <w:tabs>
          <w:tab w:val="num" w:pos="360"/>
        </w:tabs>
        <w:ind w:left="0" w:firstLine="0"/>
      </w:pPr>
      <w:rPr>
        <w:rFonts w:ascii="Times New Roman" w:hAnsi="Times New Roman" w:hint="default"/>
        <w:b w:val="0"/>
        <w:i w:val="0"/>
        <w:sz w:val="22"/>
      </w:rPr>
    </w:lvl>
    <w:lvl w:ilvl="1">
      <w:start w:val="1"/>
      <w:numFmt w:val="lowerLetter"/>
      <w:pStyle w:val="Activity"/>
      <w:lvlText w:val="(%2)"/>
      <w:lvlJc w:val="left"/>
      <w:pPr>
        <w:tabs>
          <w:tab w:val="num" w:pos="1440"/>
        </w:tabs>
        <w:ind w:left="0" w:firstLine="720"/>
      </w:pPr>
      <w:rPr>
        <w:rFonts w:hint="default"/>
        <w:b w:val="0"/>
        <w:i w:val="0"/>
      </w:rPr>
    </w:lvl>
    <w:lvl w:ilvl="2">
      <w:start w:val="1"/>
      <w:numFmt w:val="lowerRoman"/>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6FF30E2E"/>
    <w:multiLevelType w:val="hybridMultilevel"/>
    <w:tmpl w:val="87FA2B40"/>
    <w:lvl w:ilvl="0" w:tplc="C0C4B10E">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7491205">
    <w:abstractNumId w:val="2"/>
  </w:num>
  <w:num w:numId="2" w16cid:durableId="858739069">
    <w:abstractNumId w:val="9"/>
  </w:num>
  <w:num w:numId="3" w16cid:durableId="554584610">
    <w:abstractNumId w:val="6"/>
  </w:num>
  <w:num w:numId="4" w16cid:durableId="826168731">
    <w:abstractNumId w:val="9"/>
  </w:num>
  <w:num w:numId="5" w16cid:durableId="576208469">
    <w:abstractNumId w:val="7"/>
  </w:num>
  <w:num w:numId="6" w16cid:durableId="598371948">
    <w:abstractNumId w:val="12"/>
  </w:num>
  <w:num w:numId="7" w16cid:durableId="1729497221">
    <w:abstractNumId w:val="13"/>
  </w:num>
  <w:num w:numId="8" w16cid:durableId="212734692">
    <w:abstractNumId w:val="5"/>
  </w:num>
  <w:num w:numId="9" w16cid:durableId="1279414571">
    <w:abstractNumId w:val="11"/>
  </w:num>
  <w:num w:numId="10" w16cid:durableId="1535920843">
    <w:abstractNumId w:val="3"/>
  </w:num>
  <w:num w:numId="11" w16cid:durableId="144662514">
    <w:abstractNumId w:val="0"/>
  </w:num>
  <w:num w:numId="12" w16cid:durableId="1852598093">
    <w:abstractNumId w:val="8"/>
  </w:num>
  <w:num w:numId="13" w16cid:durableId="1950577234">
    <w:abstractNumId w:val="4"/>
  </w:num>
  <w:num w:numId="14" w16cid:durableId="15228954">
    <w:abstractNumId w:val="10"/>
  </w:num>
  <w:num w:numId="15" w16cid:durableId="731201808">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styleLockTheme/>
  <w:styleLockQFSet/>
  <w:defaultTabStop w:val="720"/>
  <w:hyphenationZone w:val="425"/>
  <w:evenAndOddHeaders/>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B3B"/>
    <w:rsid w:val="00000538"/>
    <w:rsid w:val="0000285D"/>
    <w:rsid w:val="0000368E"/>
    <w:rsid w:val="00005BBE"/>
    <w:rsid w:val="000064E9"/>
    <w:rsid w:val="00010497"/>
    <w:rsid w:val="00010828"/>
    <w:rsid w:val="00011E51"/>
    <w:rsid w:val="00014680"/>
    <w:rsid w:val="00014ACA"/>
    <w:rsid w:val="00014C85"/>
    <w:rsid w:val="0002062B"/>
    <w:rsid w:val="000219AC"/>
    <w:rsid w:val="00022207"/>
    <w:rsid w:val="00022961"/>
    <w:rsid w:val="00022B5A"/>
    <w:rsid w:val="0002340E"/>
    <w:rsid w:val="0002369A"/>
    <w:rsid w:val="0002421D"/>
    <w:rsid w:val="00025097"/>
    <w:rsid w:val="00025825"/>
    <w:rsid w:val="00025AC1"/>
    <w:rsid w:val="00025D8F"/>
    <w:rsid w:val="00026D1B"/>
    <w:rsid w:val="00030932"/>
    <w:rsid w:val="00030F89"/>
    <w:rsid w:val="00031D24"/>
    <w:rsid w:val="00031F26"/>
    <w:rsid w:val="00032509"/>
    <w:rsid w:val="00033631"/>
    <w:rsid w:val="00033843"/>
    <w:rsid w:val="00034C4A"/>
    <w:rsid w:val="00034C98"/>
    <w:rsid w:val="00037873"/>
    <w:rsid w:val="00037AE8"/>
    <w:rsid w:val="000428F5"/>
    <w:rsid w:val="00042DE7"/>
    <w:rsid w:val="00043BB4"/>
    <w:rsid w:val="000448A8"/>
    <w:rsid w:val="000454F5"/>
    <w:rsid w:val="00047099"/>
    <w:rsid w:val="00047B0C"/>
    <w:rsid w:val="00051A81"/>
    <w:rsid w:val="00052FFA"/>
    <w:rsid w:val="00053111"/>
    <w:rsid w:val="000536DE"/>
    <w:rsid w:val="00053DAD"/>
    <w:rsid w:val="00053E76"/>
    <w:rsid w:val="00054381"/>
    <w:rsid w:val="00054C36"/>
    <w:rsid w:val="00055300"/>
    <w:rsid w:val="0005590C"/>
    <w:rsid w:val="0005645A"/>
    <w:rsid w:val="00056546"/>
    <w:rsid w:val="000578DE"/>
    <w:rsid w:val="00057A96"/>
    <w:rsid w:val="000622AC"/>
    <w:rsid w:val="00062695"/>
    <w:rsid w:val="000645B8"/>
    <w:rsid w:val="000649DC"/>
    <w:rsid w:val="00065E6A"/>
    <w:rsid w:val="000660D4"/>
    <w:rsid w:val="00066F7F"/>
    <w:rsid w:val="000711E1"/>
    <w:rsid w:val="0007310B"/>
    <w:rsid w:val="00073708"/>
    <w:rsid w:val="000751F9"/>
    <w:rsid w:val="00075576"/>
    <w:rsid w:val="000760C5"/>
    <w:rsid w:val="0007764D"/>
    <w:rsid w:val="00081E7C"/>
    <w:rsid w:val="00083140"/>
    <w:rsid w:val="00083B89"/>
    <w:rsid w:val="00084008"/>
    <w:rsid w:val="000850AA"/>
    <w:rsid w:val="0008539E"/>
    <w:rsid w:val="00085773"/>
    <w:rsid w:val="0008589D"/>
    <w:rsid w:val="00086D99"/>
    <w:rsid w:val="00087FB6"/>
    <w:rsid w:val="0009085B"/>
    <w:rsid w:val="00091616"/>
    <w:rsid w:val="00091E71"/>
    <w:rsid w:val="000A0CD4"/>
    <w:rsid w:val="000A0E19"/>
    <w:rsid w:val="000A198D"/>
    <w:rsid w:val="000A24CB"/>
    <w:rsid w:val="000A3071"/>
    <w:rsid w:val="000A3F82"/>
    <w:rsid w:val="000A56CD"/>
    <w:rsid w:val="000A7155"/>
    <w:rsid w:val="000A78C6"/>
    <w:rsid w:val="000A7F68"/>
    <w:rsid w:val="000A7FD3"/>
    <w:rsid w:val="000B1871"/>
    <w:rsid w:val="000B29D0"/>
    <w:rsid w:val="000B2BD3"/>
    <w:rsid w:val="000B4CB8"/>
    <w:rsid w:val="000B53A0"/>
    <w:rsid w:val="000B623B"/>
    <w:rsid w:val="000C0FC2"/>
    <w:rsid w:val="000C146B"/>
    <w:rsid w:val="000C193A"/>
    <w:rsid w:val="000C4344"/>
    <w:rsid w:val="000C4637"/>
    <w:rsid w:val="000C664C"/>
    <w:rsid w:val="000C68F8"/>
    <w:rsid w:val="000C720C"/>
    <w:rsid w:val="000D0B3C"/>
    <w:rsid w:val="000D0BBE"/>
    <w:rsid w:val="000D20DA"/>
    <w:rsid w:val="000D2448"/>
    <w:rsid w:val="000D284D"/>
    <w:rsid w:val="000D34F1"/>
    <w:rsid w:val="000D4752"/>
    <w:rsid w:val="000D4965"/>
    <w:rsid w:val="000D49B4"/>
    <w:rsid w:val="000D50A1"/>
    <w:rsid w:val="000D7455"/>
    <w:rsid w:val="000D7FEA"/>
    <w:rsid w:val="000E024F"/>
    <w:rsid w:val="000E03AE"/>
    <w:rsid w:val="000E1A94"/>
    <w:rsid w:val="000E27CF"/>
    <w:rsid w:val="000E3E0A"/>
    <w:rsid w:val="000E46FB"/>
    <w:rsid w:val="000E4825"/>
    <w:rsid w:val="000E637D"/>
    <w:rsid w:val="000E65CB"/>
    <w:rsid w:val="000E6B6E"/>
    <w:rsid w:val="000E7762"/>
    <w:rsid w:val="000E7E6A"/>
    <w:rsid w:val="000F0036"/>
    <w:rsid w:val="000F07D4"/>
    <w:rsid w:val="000F0AEB"/>
    <w:rsid w:val="000F1CAD"/>
    <w:rsid w:val="000F31EA"/>
    <w:rsid w:val="000F3F42"/>
    <w:rsid w:val="000F5A1D"/>
    <w:rsid w:val="000F60AB"/>
    <w:rsid w:val="000F63AB"/>
    <w:rsid w:val="000F6492"/>
    <w:rsid w:val="000F6A38"/>
    <w:rsid w:val="000F6CDF"/>
    <w:rsid w:val="00101185"/>
    <w:rsid w:val="00101EA2"/>
    <w:rsid w:val="00102016"/>
    <w:rsid w:val="0010312A"/>
    <w:rsid w:val="001054D7"/>
    <w:rsid w:val="00105FB1"/>
    <w:rsid w:val="001073FE"/>
    <w:rsid w:val="0010747E"/>
    <w:rsid w:val="00107743"/>
    <w:rsid w:val="00112647"/>
    <w:rsid w:val="00113990"/>
    <w:rsid w:val="001140C9"/>
    <w:rsid w:val="00114EBA"/>
    <w:rsid w:val="00117846"/>
    <w:rsid w:val="001205EA"/>
    <w:rsid w:val="001209C0"/>
    <w:rsid w:val="0012214B"/>
    <w:rsid w:val="001230F0"/>
    <w:rsid w:val="0012386C"/>
    <w:rsid w:val="00124247"/>
    <w:rsid w:val="0012506A"/>
    <w:rsid w:val="00125327"/>
    <w:rsid w:val="001254CB"/>
    <w:rsid w:val="00125E7C"/>
    <w:rsid w:val="00126097"/>
    <w:rsid w:val="0012737B"/>
    <w:rsid w:val="00127B59"/>
    <w:rsid w:val="0013100E"/>
    <w:rsid w:val="00131C85"/>
    <w:rsid w:val="00132D16"/>
    <w:rsid w:val="00133FCF"/>
    <w:rsid w:val="001340BA"/>
    <w:rsid w:val="00136D6A"/>
    <w:rsid w:val="0013705A"/>
    <w:rsid w:val="00140E74"/>
    <w:rsid w:val="001410F4"/>
    <w:rsid w:val="001413E6"/>
    <w:rsid w:val="00141604"/>
    <w:rsid w:val="00141FAC"/>
    <w:rsid w:val="00143E00"/>
    <w:rsid w:val="00144B4B"/>
    <w:rsid w:val="001461E7"/>
    <w:rsid w:val="00146762"/>
    <w:rsid w:val="001471D6"/>
    <w:rsid w:val="001518E7"/>
    <w:rsid w:val="00151A36"/>
    <w:rsid w:val="00152297"/>
    <w:rsid w:val="00155DC1"/>
    <w:rsid w:val="00155EFD"/>
    <w:rsid w:val="001561C3"/>
    <w:rsid w:val="001574C9"/>
    <w:rsid w:val="00157BB6"/>
    <w:rsid w:val="00157C79"/>
    <w:rsid w:val="001608FA"/>
    <w:rsid w:val="00160F9B"/>
    <w:rsid w:val="00162E4A"/>
    <w:rsid w:val="00163C15"/>
    <w:rsid w:val="001646BA"/>
    <w:rsid w:val="00164DBB"/>
    <w:rsid w:val="0016569D"/>
    <w:rsid w:val="00166367"/>
    <w:rsid w:val="00173A32"/>
    <w:rsid w:val="00173E85"/>
    <w:rsid w:val="0017442E"/>
    <w:rsid w:val="0017484A"/>
    <w:rsid w:val="00174B0E"/>
    <w:rsid w:val="001770D3"/>
    <w:rsid w:val="001805D3"/>
    <w:rsid w:val="00182A26"/>
    <w:rsid w:val="00183C15"/>
    <w:rsid w:val="001840E6"/>
    <w:rsid w:val="00184291"/>
    <w:rsid w:val="00185252"/>
    <w:rsid w:val="00186D8B"/>
    <w:rsid w:val="00187881"/>
    <w:rsid w:val="001905A4"/>
    <w:rsid w:val="001917E0"/>
    <w:rsid w:val="00191AFE"/>
    <w:rsid w:val="00192E06"/>
    <w:rsid w:val="0019338D"/>
    <w:rsid w:val="00195E08"/>
    <w:rsid w:val="00195FA1"/>
    <w:rsid w:val="001974B4"/>
    <w:rsid w:val="001A5072"/>
    <w:rsid w:val="001A6F1F"/>
    <w:rsid w:val="001A722C"/>
    <w:rsid w:val="001A7941"/>
    <w:rsid w:val="001A7B29"/>
    <w:rsid w:val="001A7D46"/>
    <w:rsid w:val="001B12B9"/>
    <w:rsid w:val="001B495E"/>
    <w:rsid w:val="001B62F8"/>
    <w:rsid w:val="001B6646"/>
    <w:rsid w:val="001C00CC"/>
    <w:rsid w:val="001C09DB"/>
    <w:rsid w:val="001C10F1"/>
    <w:rsid w:val="001C2CBA"/>
    <w:rsid w:val="001C3007"/>
    <w:rsid w:val="001C36B1"/>
    <w:rsid w:val="001C3BD3"/>
    <w:rsid w:val="001C425F"/>
    <w:rsid w:val="001C4A60"/>
    <w:rsid w:val="001C5456"/>
    <w:rsid w:val="001C5594"/>
    <w:rsid w:val="001C6300"/>
    <w:rsid w:val="001C7AED"/>
    <w:rsid w:val="001D0064"/>
    <w:rsid w:val="001D2560"/>
    <w:rsid w:val="001D33E7"/>
    <w:rsid w:val="001D3602"/>
    <w:rsid w:val="001D373C"/>
    <w:rsid w:val="001D47F8"/>
    <w:rsid w:val="001D4973"/>
    <w:rsid w:val="001D4B85"/>
    <w:rsid w:val="001D6089"/>
    <w:rsid w:val="001D636B"/>
    <w:rsid w:val="001D7B50"/>
    <w:rsid w:val="001D7E4B"/>
    <w:rsid w:val="001E024D"/>
    <w:rsid w:val="001E03A0"/>
    <w:rsid w:val="001E1730"/>
    <w:rsid w:val="001E1799"/>
    <w:rsid w:val="001E1A76"/>
    <w:rsid w:val="001E2154"/>
    <w:rsid w:val="001E2453"/>
    <w:rsid w:val="001E3C2A"/>
    <w:rsid w:val="001E45F8"/>
    <w:rsid w:val="001E4FE5"/>
    <w:rsid w:val="001E684E"/>
    <w:rsid w:val="001E79AE"/>
    <w:rsid w:val="001F4992"/>
    <w:rsid w:val="001F4A6F"/>
    <w:rsid w:val="001F5C44"/>
    <w:rsid w:val="001F6379"/>
    <w:rsid w:val="001F695A"/>
    <w:rsid w:val="00200710"/>
    <w:rsid w:val="00204415"/>
    <w:rsid w:val="0020457E"/>
    <w:rsid w:val="00205542"/>
    <w:rsid w:val="00205B30"/>
    <w:rsid w:val="002060AA"/>
    <w:rsid w:val="0020670A"/>
    <w:rsid w:val="00207A6E"/>
    <w:rsid w:val="0021232D"/>
    <w:rsid w:val="00215DE5"/>
    <w:rsid w:val="00216091"/>
    <w:rsid w:val="00220220"/>
    <w:rsid w:val="002211FD"/>
    <w:rsid w:val="00221915"/>
    <w:rsid w:val="002231E4"/>
    <w:rsid w:val="00224577"/>
    <w:rsid w:val="00224B92"/>
    <w:rsid w:val="00226453"/>
    <w:rsid w:val="00227681"/>
    <w:rsid w:val="002314C2"/>
    <w:rsid w:val="002315B3"/>
    <w:rsid w:val="00232D69"/>
    <w:rsid w:val="00233352"/>
    <w:rsid w:val="002350BC"/>
    <w:rsid w:val="002357E1"/>
    <w:rsid w:val="00235806"/>
    <w:rsid w:val="00235AF7"/>
    <w:rsid w:val="00235BC9"/>
    <w:rsid w:val="00235E23"/>
    <w:rsid w:val="00240281"/>
    <w:rsid w:val="00240F94"/>
    <w:rsid w:val="00243471"/>
    <w:rsid w:val="002435FA"/>
    <w:rsid w:val="002443FE"/>
    <w:rsid w:val="00244828"/>
    <w:rsid w:val="002458C3"/>
    <w:rsid w:val="0024600F"/>
    <w:rsid w:val="00246B37"/>
    <w:rsid w:val="002471C8"/>
    <w:rsid w:val="00250874"/>
    <w:rsid w:val="00250AE6"/>
    <w:rsid w:val="00250D5A"/>
    <w:rsid w:val="00250EAA"/>
    <w:rsid w:val="00252624"/>
    <w:rsid w:val="00252897"/>
    <w:rsid w:val="002545D3"/>
    <w:rsid w:val="00254A68"/>
    <w:rsid w:val="00255409"/>
    <w:rsid w:val="002569B4"/>
    <w:rsid w:val="0026265B"/>
    <w:rsid w:val="002629F8"/>
    <w:rsid w:val="00262C99"/>
    <w:rsid w:val="00263F0C"/>
    <w:rsid w:val="0026412A"/>
    <w:rsid w:val="00264D79"/>
    <w:rsid w:val="00267872"/>
    <w:rsid w:val="00267F5C"/>
    <w:rsid w:val="00267FB2"/>
    <w:rsid w:val="0027123F"/>
    <w:rsid w:val="0027129C"/>
    <w:rsid w:val="00273E30"/>
    <w:rsid w:val="002747D8"/>
    <w:rsid w:val="002760C3"/>
    <w:rsid w:val="0027680D"/>
    <w:rsid w:val="00277DD4"/>
    <w:rsid w:val="00281F17"/>
    <w:rsid w:val="00282B62"/>
    <w:rsid w:val="00283904"/>
    <w:rsid w:val="0028390E"/>
    <w:rsid w:val="00284083"/>
    <w:rsid w:val="002849E0"/>
    <w:rsid w:val="00284C31"/>
    <w:rsid w:val="002851E0"/>
    <w:rsid w:val="00285ECF"/>
    <w:rsid w:val="002878DB"/>
    <w:rsid w:val="0029039D"/>
    <w:rsid w:val="00290D1A"/>
    <w:rsid w:val="00291DA0"/>
    <w:rsid w:val="0029270E"/>
    <w:rsid w:val="00292B66"/>
    <w:rsid w:val="00292F67"/>
    <w:rsid w:val="00293213"/>
    <w:rsid w:val="00293D1D"/>
    <w:rsid w:val="002A0283"/>
    <w:rsid w:val="002A23AC"/>
    <w:rsid w:val="002A27B6"/>
    <w:rsid w:val="002A4192"/>
    <w:rsid w:val="002A48F0"/>
    <w:rsid w:val="002A749E"/>
    <w:rsid w:val="002A74A8"/>
    <w:rsid w:val="002A7911"/>
    <w:rsid w:val="002B0735"/>
    <w:rsid w:val="002B0942"/>
    <w:rsid w:val="002B0D33"/>
    <w:rsid w:val="002B27F5"/>
    <w:rsid w:val="002B2968"/>
    <w:rsid w:val="002B2983"/>
    <w:rsid w:val="002B565E"/>
    <w:rsid w:val="002B6553"/>
    <w:rsid w:val="002B6FB2"/>
    <w:rsid w:val="002C007B"/>
    <w:rsid w:val="002C0089"/>
    <w:rsid w:val="002C08EC"/>
    <w:rsid w:val="002C0AA7"/>
    <w:rsid w:val="002C1288"/>
    <w:rsid w:val="002C28BF"/>
    <w:rsid w:val="002C2D11"/>
    <w:rsid w:val="002C48A7"/>
    <w:rsid w:val="002C4BDB"/>
    <w:rsid w:val="002C7E4B"/>
    <w:rsid w:val="002C7FFB"/>
    <w:rsid w:val="002D17FC"/>
    <w:rsid w:val="002D2B14"/>
    <w:rsid w:val="002D3202"/>
    <w:rsid w:val="002D355B"/>
    <w:rsid w:val="002D35B7"/>
    <w:rsid w:val="002D5353"/>
    <w:rsid w:val="002D6228"/>
    <w:rsid w:val="002D63B2"/>
    <w:rsid w:val="002D6724"/>
    <w:rsid w:val="002E017F"/>
    <w:rsid w:val="002E0627"/>
    <w:rsid w:val="002E154C"/>
    <w:rsid w:val="002E2291"/>
    <w:rsid w:val="002E22CF"/>
    <w:rsid w:val="002E2A4E"/>
    <w:rsid w:val="002E3198"/>
    <w:rsid w:val="002E3E50"/>
    <w:rsid w:val="002E5B20"/>
    <w:rsid w:val="002E62B3"/>
    <w:rsid w:val="002E731B"/>
    <w:rsid w:val="002E7402"/>
    <w:rsid w:val="002F04D2"/>
    <w:rsid w:val="002F0785"/>
    <w:rsid w:val="002F13A7"/>
    <w:rsid w:val="002F15BB"/>
    <w:rsid w:val="002F3178"/>
    <w:rsid w:val="002F321D"/>
    <w:rsid w:val="002F34D3"/>
    <w:rsid w:val="00300ECB"/>
    <w:rsid w:val="00302889"/>
    <w:rsid w:val="00304F29"/>
    <w:rsid w:val="003056B8"/>
    <w:rsid w:val="00306DC5"/>
    <w:rsid w:val="00310BC6"/>
    <w:rsid w:val="00310FA1"/>
    <w:rsid w:val="00311F35"/>
    <w:rsid w:val="00312419"/>
    <w:rsid w:val="00312518"/>
    <w:rsid w:val="00312FEF"/>
    <w:rsid w:val="00312FFD"/>
    <w:rsid w:val="00315C03"/>
    <w:rsid w:val="00315C0F"/>
    <w:rsid w:val="00316740"/>
    <w:rsid w:val="00316983"/>
    <w:rsid w:val="003172B7"/>
    <w:rsid w:val="00317FA7"/>
    <w:rsid w:val="00320360"/>
    <w:rsid w:val="003206D1"/>
    <w:rsid w:val="0032109C"/>
    <w:rsid w:val="003210FF"/>
    <w:rsid w:val="00321429"/>
    <w:rsid w:val="00322147"/>
    <w:rsid w:val="0032239A"/>
    <w:rsid w:val="003223A5"/>
    <w:rsid w:val="0032489D"/>
    <w:rsid w:val="00325DE3"/>
    <w:rsid w:val="00326A00"/>
    <w:rsid w:val="00327DDD"/>
    <w:rsid w:val="003306B9"/>
    <w:rsid w:val="003306C5"/>
    <w:rsid w:val="00330D2D"/>
    <w:rsid w:val="00330F27"/>
    <w:rsid w:val="00331101"/>
    <w:rsid w:val="00331913"/>
    <w:rsid w:val="003325BF"/>
    <w:rsid w:val="00334530"/>
    <w:rsid w:val="00336766"/>
    <w:rsid w:val="00337FB7"/>
    <w:rsid w:val="003400BF"/>
    <w:rsid w:val="003448A6"/>
    <w:rsid w:val="00344D0C"/>
    <w:rsid w:val="003466F9"/>
    <w:rsid w:val="003507D9"/>
    <w:rsid w:val="00350BF7"/>
    <w:rsid w:val="00351577"/>
    <w:rsid w:val="00351B0F"/>
    <w:rsid w:val="003524BD"/>
    <w:rsid w:val="0035272B"/>
    <w:rsid w:val="003534D3"/>
    <w:rsid w:val="00354F1B"/>
    <w:rsid w:val="00356340"/>
    <w:rsid w:val="00356E9A"/>
    <w:rsid w:val="00360A9C"/>
    <w:rsid w:val="00360BEB"/>
    <w:rsid w:val="00361341"/>
    <w:rsid w:val="0036136E"/>
    <w:rsid w:val="003618D6"/>
    <w:rsid w:val="003636E1"/>
    <w:rsid w:val="00365429"/>
    <w:rsid w:val="00366B6B"/>
    <w:rsid w:val="00367608"/>
    <w:rsid w:val="00371AF7"/>
    <w:rsid w:val="00372652"/>
    <w:rsid w:val="003729B7"/>
    <w:rsid w:val="00372D81"/>
    <w:rsid w:val="00373411"/>
    <w:rsid w:val="00374957"/>
    <w:rsid w:val="003754DD"/>
    <w:rsid w:val="003764DB"/>
    <w:rsid w:val="0037688F"/>
    <w:rsid w:val="0038052F"/>
    <w:rsid w:val="00380BF9"/>
    <w:rsid w:val="003822C0"/>
    <w:rsid w:val="00382AB0"/>
    <w:rsid w:val="00383E76"/>
    <w:rsid w:val="00384170"/>
    <w:rsid w:val="0038457A"/>
    <w:rsid w:val="00385A1D"/>
    <w:rsid w:val="003913CE"/>
    <w:rsid w:val="003926FD"/>
    <w:rsid w:val="00392DBD"/>
    <w:rsid w:val="003930B5"/>
    <w:rsid w:val="00393597"/>
    <w:rsid w:val="003940C2"/>
    <w:rsid w:val="003942BF"/>
    <w:rsid w:val="00396965"/>
    <w:rsid w:val="003974D7"/>
    <w:rsid w:val="00397C52"/>
    <w:rsid w:val="003A03FC"/>
    <w:rsid w:val="003A1817"/>
    <w:rsid w:val="003A2450"/>
    <w:rsid w:val="003A2A86"/>
    <w:rsid w:val="003A3225"/>
    <w:rsid w:val="003A322F"/>
    <w:rsid w:val="003A3382"/>
    <w:rsid w:val="003A3D0F"/>
    <w:rsid w:val="003A4844"/>
    <w:rsid w:val="003A5FC0"/>
    <w:rsid w:val="003A6216"/>
    <w:rsid w:val="003A62CD"/>
    <w:rsid w:val="003A6936"/>
    <w:rsid w:val="003B0946"/>
    <w:rsid w:val="003B0F2B"/>
    <w:rsid w:val="003B0F3C"/>
    <w:rsid w:val="003B10B9"/>
    <w:rsid w:val="003B120E"/>
    <w:rsid w:val="003B2485"/>
    <w:rsid w:val="003B295A"/>
    <w:rsid w:val="003B3970"/>
    <w:rsid w:val="003B3F74"/>
    <w:rsid w:val="003B4A70"/>
    <w:rsid w:val="003B4AD9"/>
    <w:rsid w:val="003B505D"/>
    <w:rsid w:val="003B53D4"/>
    <w:rsid w:val="003B6E3D"/>
    <w:rsid w:val="003B7A2D"/>
    <w:rsid w:val="003C113F"/>
    <w:rsid w:val="003C2E09"/>
    <w:rsid w:val="003C3CF4"/>
    <w:rsid w:val="003C4DB4"/>
    <w:rsid w:val="003C5785"/>
    <w:rsid w:val="003C5868"/>
    <w:rsid w:val="003C6D5A"/>
    <w:rsid w:val="003C79D4"/>
    <w:rsid w:val="003C7A80"/>
    <w:rsid w:val="003C7B9D"/>
    <w:rsid w:val="003C7CA9"/>
    <w:rsid w:val="003D1005"/>
    <w:rsid w:val="003D1FDE"/>
    <w:rsid w:val="003D2C5E"/>
    <w:rsid w:val="003D2FB8"/>
    <w:rsid w:val="003D36B5"/>
    <w:rsid w:val="003D44E5"/>
    <w:rsid w:val="003D4FC6"/>
    <w:rsid w:val="003D5046"/>
    <w:rsid w:val="003D679F"/>
    <w:rsid w:val="003E0520"/>
    <w:rsid w:val="003E1545"/>
    <w:rsid w:val="003E1FC5"/>
    <w:rsid w:val="003E23DB"/>
    <w:rsid w:val="003E2DAE"/>
    <w:rsid w:val="003E40F1"/>
    <w:rsid w:val="003E45A9"/>
    <w:rsid w:val="003E46D3"/>
    <w:rsid w:val="003E5D18"/>
    <w:rsid w:val="003E5F30"/>
    <w:rsid w:val="003E6C9C"/>
    <w:rsid w:val="003E6DB2"/>
    <w:rsid w:val="003E78C0"/>
    <w:rsid w:val="003F3CB8"/>
    <w:rsid w:val="003F4BD5"/>
    <w:rsid w:val="003F6E44"/>
    <w:rsid w:val="003F71FA"/>
    <w:rsid w:val="003F7255"/>
    <w:rsid w:val="003F7D53"/>
    <w:rsid w:val="00400D70"/>
    <w:rsid w:val="00400E62"/>
    <w:rsid w:val="00400F1F"/>
    <w:rsid w:val="00401C3E"/>
    <w:rsid w:val="00402316"/>
    <w:rsid w:val="0040341C"/>
    <w:rsid w:val="0040370F"/>
    <w:rsid w:val="00404965"/>
    <w:rsid w:val="0040583C"/>
    <w:rsid w:val="0040653C"/>
    <w:rsid w:val="00406BC6"/>
    <w:rsid w:val="0041034C"/>
    <w:rsid w:val="00410939"/>
    <w:rsid w:val="00411291"/>
    <w:rsid w:val="00411F83"/>
    <w:rsid w:val="00412812"/>
    <w:rsid w:val="00412F15"/>
    <w:rsid w:val="004144CF"/>
    <w:rsid w:val="00414C9C"/>
    <w:rsid w:val="004155DA"/>
    <w:rsid w:val="0041737C"/>
    <w:rsid w:val="00417C3A"/>
    <w:rsid w:val="00420F17"/>
    <w:rsid w:val="00421C26"/>
    <w:rsid w:val="0042219E"/>
    <w:rsid w:val="00422E77"/>
    <w:rsid w:val="00423F36"/>
    <w:rsid w:val="004250D3"/>
    <w:rsid w:val="004266CC"/>
    <w:rsid w:val="00430239"/>
    <w:rsid w:val="0043023E"/>
    <w:rsid w:val="00430EE0"/>
    <w:rsid w:val="00431777"/>
    <w:rsid w:val="0043327F"/>
    <w:rsid w:val="0043608A"/>
    <w:rsid w:val="004360FC"/>
    <w:rsid w:val="00436625"/>
    <w:rsid w:val="00437636"/>
    <w:rsid w:val="00437902"/>
    <w:rsid w:val="0044190C"/>
    <w:rsid w:val="00441E82"/>
    <w:rsid w:val="0044383E"/>
    <w:rsid w:val="0044424E"/>
    <w:rsid w:val="00446BEE"/>
    <w:rsid w:val="00446D1B"/>
    <w:rsid w:val="004474D0"/>
    <w:rsid w:val="00447EDC"/>
    <w:rsid w:val="00452994"/>
    <w:rsid w:val="00452CC9"/>
    <w:rsid w:val="00453E04"/>
    <w:rsid w:val="00462536"/>
    <w:rsid w:val="00463962"/>
    <w:rsid w:val="00463EB3"/>
    <w:rsid w:val="00466864"/>
    <w:rsid w:val="00466C1E"/>
    <w:rsid w:val="00467A12"/>
    <w:rsid w:val="0047101F"/>
    <w:rsid w:val="00471948"/>
    <w:rsid w:val="00471A50"/>
    <w:rsid w:val="004723EF"/>
    <w:rsid w:val="00473F4D"/>
    <w:rsid w:val="0047647C"/>
    <w:rsid w:val="00477B8D"/>
    <w:rsid w:val="00477ED7"/>
    <w:rsid w:val="00480F82"/>
    <w:rsid w:val="00481C96"/>
    <w:rsid w:val="004827E7"/>
    <w:rsid w:val="00482CAA"/>
    <w:rsid w:val="00485C5B"/>
    <w:rsid w:val="00490CE3"/>
    <w:rsid w:val="00492E7F"/>
    <w:rsid w:val="004966A2"/>
    <w:rsid w:val="00496B46"/>
    <w:rsid w:val="004972EB"/>
    <w:rsid w:val="004A017C"/>
    <w:rsid w:val="004A108A"/>
    <w:rsid w:val="004A19DC"/>
    <w:rsid w:val="004A2E37"/>
    <w:rsid w:val="004A56CF"/>
    <w:rsid w:val="004A686C"/>
    <w:rsid w:val="004A6972"/>
    <w:rsid w:val="004A6E49"/>
    <w:rsid w:val="004A7D34"/>
    <w:rsid w:val="004B0E58"/>
    <w:rsid w:val="004B2DB1"/>
    <w:rsid w:val="004B312D"/>
    <w:rsid w:val="004B4309"/>
    <w:rsid w:val="004B4F4D"/>
    <w:rsid w:val="004B5602"/>
    <w:rsid w:val="004B597A"/>
    <w:rsid w:val="004B6E33"/>
    <w:rsid w:val="004B762A"/>
    <w:rsid w:val="004C0EE3"/>
    <w:rsid w:val="004C20FE"/>
    <w:rsid w:val="004C23BE"/>
    <w:rsid w:val="004C3263"/>
    <w:rsid w:val="004C3E18"/>
    <w:rsid w:val="004C439B"/>
    <w:rsid w:val="004C4D1A"/>
    <w:rsid w:val="004C6760"/>
    <w:rsid w:val="004C6768"/>
    <w:rsid w:val="004C67D0"/>
    <w:rsid w:val="004D02B8"/>
    <w:rsid w:val="004D0F83"/>
    <w:rsid w:val="004D2BF2"/>
    <w:rsid w:val="004D3D62"/>
    <w:rsid w:val="004D4259"/>
    <w:rsid w:val="004D4329"/>
    <w:rsid w:val="004D50B3"/>
    <w:rsid w:val="004D5CFB"/>
    <w:rsid w:val="004D6F63"/>
    <w:rsid w:val="004E082F"/>
    <w:rsid w:val="004E16B5"/>
    <w:rsid w:val="004E1FF3"/>
    <w:rsid w:val="004E25DE"/>
    <w:rsid w:val="004E2D6C"/>
    <w:rsid w:val="004E3204"/>
    <w:rsid w:val="004E3404"/>
    <w:rsid w:val="004E35F4"/>
    <w:rsid w:val="004E5C7C"/>
    <w:rsid w:val="004F07E0"/>
    <w:rsid w:val="004F1116"/>
    <w:rsid w:val="004F1D4C"/>
    <w:rsid w:val="004F201C"/>
    <w:rsid w:val="004F2E78"/>
    <w:rsid w:val="004F4D0F"/>
    <w:rsid w:val="004F5DEF"/>
    <w:rsid w:val="005003FD"/>
    <w:rsid w:val="00500530"/>
    <w:rsid w:val="00502B7C"/>
    <w:rsid w:val="00502E1A"/>
    <w:rsid w:val="005032C9"/>
    <w:rsid w:val="005043E1"/>
    <w:rsid w:val="00504C1F"/>
    <w:rsid w:val="005074E1"/>
    <w:rsid w:val="0051009E"/>
    <w:rsid w:val="00510341"/>
    <w:rsid w:val="00510738"/>
    <w:rsid w:val="00510820"/>
    <w:rsid w:val="00511073"/>
    <w:rsid w:val="005113C6"/>
    <w:rsid w:val="0051231F"/>
    <w:rsid w:val="00513500"/>
    <w:rsid w:val="00515525"/>
    <w:rsid w:val="00516C26"/>
    <w:rsid w:val="0052015D"/>
    <w:rsid w:val="00521EFF"/>
    <w:rsid w:val="00522DFE"/>
    <w:rsid w:val="00522E0C"/>
    <w:rsid w:val="005230A0"/>
    <w:rsid w:val="00523542"/>
    <w:rsid w:val="00523FCE"/>
    <w:rsid w:val="00524664"/>
    <w:rsid w:val="00525C49"/>
    <w:rsid w:val="00525DCC"/>
    <w:rsid w:val="0052775B"/>
    <w:rsid w:val="00527A3C"/>
    <w:rsid w:val="00532FCD"/>
    <w:rsid w:val="00534590"/>
    <w:rsid w:val="0053541C"/>
    <w:rsid w:val="005376FE"/>
    <w:rsid w:val="005403D8"/>
    <w:rsid w:val="005408F9"/>
    <w:rsid w:val="00542250"/>
    <w:rsid w:val="005440A6"/>
    <w:rsid w:val="00546B63"/>
    <w:rsid w:val="00546C13"/>
    <w:rsid w:val="00550713"/>
    <w:rsid w:val="00551055"/>
    <w:rsid w:val="005513BF"/>
    <w:rsid w:val="00552819"/>
    <w:rsid w:val="00553105"/>
    <w:rsid w:val="00554065"/>
    <w:rsid w:val="005559DC"/>
    <w:rsid w:val="0056067D"/>
    <w:rsid w:val="0056259E"/>
    <w:rsid w:val="00562D33"/>
    <w:rsid w:val="00563A92"/>
    <w:rsid w:val="00563DE5"/>
    <w:rsid w:val="005644D6"/>
    <w:rsid w:val="0056573B"/>
    <w:rsid w:val="00565F8D"/>
    <w:rsid w:val="00566397"/>
    <w:rsid w:val="00566F71"/>
    <w:rsid w:val="00567ED1"/>
    <w:rsid w:val="00571172"/>
    <w:rsid w:val="005732ED"/>
    <w:rsid w:val="005742A9"/>
    <w:rsid w:val="00574B4B"/>
    <w:rsid w:val="00577CF8"/>
    <w:rsid w:val="00581449"/>
    <w:rsid w:val="00581AC5"/>
    <w:rsid w:val="00581E20"/>
    <w:rsid w:val="0058223D"/>
    <w:rsid w:val="0058238B"/>
    <w:rsid w:val="00582DD1"/>
    <w:rsid w:val="00583471"/>
    <w:rsid w:val="005856D1"/>
    <w:rsid w:val="00585ED7"/>
    <w:rsid w:val="005863F0"/>
    <w:rsid w:val="00586D3B"/>
    <w:rsid w:val="005870BE"/>
    <w:rsid w:val="005901BF"/>
    <w:rsid w:val="00591CDD"/>
    <w:rsid w:val="00591F9A"/>
    <w:rsid w:val="0059273C"/>
    <w:rsid w:val="00592968"/>
    <w:rsid w:val="00592D93"/>
    <w:rsid w:val="00593284"/>
    <w:rsid w:val="005955D2"/>
    <w:rsid w:val="00596479"/>
    <w:rsid w:val="00597549"/>
    <w:rsid w:val="005A0D22"/>
    <w:rsid w:val="005A2F6E"/>
    <w:rsid w:val="005A365B"/>
    <w:rsid w:val="005A3EE8"/>
    <w:rsid w:val="005A4284"/>
    <w:rsid w:val="005A53D5"/>
    <w:rsid w:val="005A65D2"/>
    <w:rsid w:val="005A715F"/>
    <w:rsid w:val="005A7B59"/>
    <w:rsid w:val="005B0FA9"/>
    <w:rsid w:val="005B1D3D"/>
    <w:rsid w:val="005B22B5"/>
    <w:rsid w:val="005B2688"/>
    <w:rsid w:val="005B29B6"/>
    <w:rsid w:val="005B39CF"/>
    <w:rsid w:val="005B4F5A"/>
    <w:rsid w:val="005B6FDB"/>
    <w:rsid w:val="005B78E8"/>
    <w:rsid w:val="005C3D3B"/>
    <w:rsid w:val="005C3E04"/>
    <w:rsid w:val="005C430F"/>
    <w:rsid w:val="005C500E"/>
    <w:rsid w:val="005D0061"/>
    <w:rsid w:val="005D0539"/>
    <w:rsid w:val="005D11DB"/>
    <w:rsid w:val="005D139C"/>
    <w:rsid w:val="005D1A91"/>
    <w:rsid w:val="005D2CBB"/>
    <w:rsid w:val="005D2FE4"/>
    <w:rsid w:val="005D317D"/>
    <w:rsid w:val="005D51CA"/>
    <w:rsid w:val="005D5F61"/>
    <w:rsid w:val="005D674F"/>
    <w:rsid w:val="005D6A29"/>
    <w:rsid w:val="005E107B"/>
    <w:rsid w:val="005E115D"/>
    <w:rsid w:val="005E16C3"/>
    <w:rsid w:val="005E2A50"/>
    <w:rsid w:val="005E492B"/>
    <w:rsid w:val="005E5DFB"/>
    <w:rsid w:val="005E681F"/>
    <w:rsid w:val="005E6FA4"/>
    <w:rsid w:val="005E75F6"/>
    <w:rsid w:val="005E7988"/>
    <w:rsid w:val="005F1016"/>
    <w:rsid w:val="005F1AF3"/>
    <w:rsid w:val="005F4103"/>
    <w:rsid w:val="005F478F"/>
    <w:rsid w:val="005F4C74"/>
    <w:rsid w:val="005F52F6"/>
    <w:rsid w:val="005F7508"/>
    <w:rsid w:val="005F7573"/>
    <w:rsid w:val="005F7B39"/>
    <w:rsid w:val="006019F5"/>
    <w:rsid w:val="00602AEB"/>
    <w:rsid w:val="00604160"/>
    <w:rsid w:val="0060449C"/>
    <w:rsid w:val="00604759"/>
    <w:rsid w:val="00605110"/>
    <w:rsid w:val="00605B42"/>
    <w:rsid w:val="00605BC3"/>
    <w:rsid w:val="00607D5F"/>
    <w:rsid w:val="006104D3"/>
    <w:rsid w:val="00611869"/>
    <w:rsid w:val="00612D1E"/>
    <w:rsid w:val="00615B00"/>
    <w:rsid w:val="00615CC5"/>
    <w:rsid w:val="006179EE"/>
    <w:rsid w:val="0062084E"/>
    <w:rsid w:val="00622226"/>
    <w:rsid w:val="006227B5"/>
    <w:rsid w:val="00622999"/>
    <w:rsid w:val="00624113"/>
    <w:rsid w:val="00625CB7"/>
    <w:rsid w:val="006260D5"/>
    <w:rsid w:val="006262BE"/>
    <w:rsid w:val="006267BF"/>
    <w:rsid w:val="006303C0"/>
    <w:rsid w:val="006305B4"/>
    <w:rsid w:val="00630FFA"/>
    <w:rsid w:val="00632B34"/>
    <w:rsid w:val="00632F13"/>
    <w:rsid w:val="00633492"/>
    <w:rsid w:val="00633BA6"/>
    <w:rsid w:val="00634FFD"/>
    <w:rsid w:val="00635584"/>
    <w:rsid w:val="00635D14"/>
    <w:rsid w:val="00636449"/>
    <w:rsid w:val="00637FBA"/>
    <w:rsid w:val="00642836"/>
    <w:rsid w:val="00642A0B"/>
    <w:rsid w:val="00643E2B"/>
    <w:rsid w:val="006449DA"/>
    <w:rsid w:val="00644DB3"/>
    <w:rsid w:val="00644F66"/>
    <w:rsid w:val="00645A13"/>
    <w:rsid w:val="006461E9"/>
    <w:rsid w:val="0064760B"/>
    <w:rsid w:val="006477BC"/>
    <w:rsid w:val="006507F2"/>
    <w:rsid w:val="00651B24"/>
    <w:rsid w:val="006520F1"/>
    <w:rsid w:val="0065269F"/>
    <w:rsid w:val="006539F2"/>
    <w:rsid w:val="00654901"/>
    <w:rsid w:val="006549FD"/>
    <w:rsid w:val="00656761"/>
    <w:rsid w:val="00660453"/>
    <w:rsid w:val="0066114C"/>
    <w:rsid w:val="006615AB"/>
    <w:rsid w:val="006616AE"/>
    <w:rsid w:val="00661EBC"/>
    <w:rsid w:val="0067325A"/>
    <w:rsid w:val="00674007"/>
    <w:rsid w:val="00675F46"/>
    <w:rsid w:val="006762DF"/>
    <w:rsid w:val="00680507"/>
    <w:rsid w:val="00680539"/>
    <w:rsid w:val="00681946"/>
    <w:rsid w:val="00682306"/>
    <w:rsid w:val="00684040"/>
    <w:rsid w:val="00684550"/>
    <w:rsid w:val="00684936"/>
    <w:rsid w:val="00690401"/>
    <w:rsid w:val="00690847"/>
    <w:rsid w:val="00692F7D"/>
    <w:rsid w:val="006936FA"/>
    <w:rsid w:val="0069446F"/>
    <w:rsid w:val="00695607"/>
    <w:rsid w:val="00695FB9"/>
    <w:rsid w:val="00696B0D"/>
    <w:rsid w:val="0069783C"/>
    <w:rsid w:val="006A11AE"/>
    <w:rsid w:val="006A1408"/>
    <w:rsid w:val="006A1B8F"/>
    <w:rsid w:val="006A4003"/>
    <w:rsid w:val="006A5A5A"/>
    <w:rsid w:val="006A5DB7"/>
    <w:rsid w:val="006A61B5"/>
    <w:rsid w:val="006A6E63"/>
    <w:rsid w:val="006A7694"/>
    <w:rsid w:val="006A781F"/>
    <w:rsid w:val="006B074E"/>
    <w:rsid w:val="006B0CD2"/>
    <w:rsid w:val="006B242F"/>
    <w:rsid w:val="006B2BD5"/>
    <w:rsid w:val="006B4597"/>
    <w:rsid w:val="006B55F8"/>
    <w:rsid w:val="006B6C47"/>
    <w:rsid w:val="006B7615"/>
    <w:rsid w:val="006C13E2"/>
    <w:rsid w:val="006C1D31"/>
    <w:rsid w:val="006C689A"/>
    <w:rsid w:val="006C7E12"/>
    <w:rsid w:val="006D01E3"/>
    <w:rsid w:val="006D0E3D"/>
    <w:rsid w:val="006D1A99"/>
    <w:rsid w:val="006D3257"/>
    <w:rsid w:val="006D34E2"/>
    <w:rsid w:val="006D5658"/>
    <w:rsid w:val="006D57F6"/>
    <w:rsid w:val="006D7105"/>
    <w:rsid w:val="006E02A8"/>
    <w:rsid w:val="006E1741"/>
    <w:rsid w:val="006E2B04"/>
    <w:rsid w:val="006E2B2E"/>
    <w:rsid w:val="006E3EC7"/>
    <w:rsid w:val="006E405B"/>
    <w:rsid w:val="006E4E17"/>
    <w:rsid w:val="006E7B3F"/>
    <w:rsid w:val="006E7C25"/>
    <w:rsid w:val="006F0709"/>
    <w:rsid w:val="006F1369"/>
    <w:rsid w:val="006F173E"/>
    <w:rsid w:val="006F207B"/>
    <w:rsid w:val="006F24DA"/>
    <w:rsid w:val="006F284C"/>
    <w:rsid w:val="006F3BFB"/>
    <w:rsid w:val="006F57BC"/>
    <w:rsid w:val="006F62B7"/>
    <w:rsid w:val="006F7227"/>
    <w:rsid w:val="007000BD"/>
    <w:rsid w:val="00700BAF"/>
    <w:rsid w:val="0070136C"/>
    <w:rsid w:val="00702366"/>
    <w:rsid w:val="00707453"/>
    <w:rsid w:val="00710070"/>
    <w:rsid w:val="0071106A"/>
    <w:rsid w:val="00711365"/>
    <w:rsid w:val="007118C1"/>
    <w:rsid w:val="00711ECE"/>
    <w:rsid w:val="0071248C"/>
    <w:rsid w:val="00713ABA"/>
    <w:rsid w:val="00713DC0"/>
    <w:rsid w:val="007157C9"/>
    <w:rsid w:val="007162B2"/>
    <w:rsid w:val="007163BC"/>
    <w:rsid w:val="00716751"/>
    <w:rsid w:val="0071767B"/>
    <w:rsid w:val="00717E63"/>
    <w:rsid w:val="00724491"/>
    <w:rsid w:val="00724923"/>
    <w:rsid w:val="00724C16"/>
    <w:rsid w:val="00725AF2"/>
    <w:rsid w:val="0072651E"/>
    <w:rsid w:val="0072670C"/>
    <w:rsid w:val="007307AF"/>
    <w:rsid w:val="00730AE3"/>
    <w:rsid w:val="00732620"/>
    <w:rsid w:val="00732DDB"/>
    <w:rsid w:val="00732EE6"/>
    <w:rsid w:val="00733004"/>
    <w:rsid w:val="007338E7"/>
    <w:rsid w:val="00733D73"/>
    <w:rsid w:val="00735437"/>
    <w:rsid w:val="00736BC2"/>
    <w:rsid w:val="00737D4B"/>
    <w:rsid w:val="00742491"/>
    <w:rsid w:val="007429AF"/>
    <w:rsid w:val="00743E72"/>
    <w:rsid w:val="00744429"/>
    <w:rsid w:val="00746010"/>
    <w:rsid w:val="00746AD1"/>
    <w:rsid w:val="00746D5D"/>
    <w:rsid w:val="00747806"/>
    <w:rsid w:val="00747C90"/>
    <w:rsid w:val="00750964"/>
    <w:rsid w:val="007511BA"/>
    <w:rsid w:val="00751FF4"/>
    <w:rsid w:val="00752263"/>
    <w:rsid w:val="00753217"/>
    <w:rsid w:val="00753449"/>
    <w:rsid w:val="0075386F"/>
    <w:rsid w:val="00753BDB"/>
    <w:rsid w:val="00754C14"/>
    <w:rsid w:val="007552D1"/>
    <w:rsid w:val="007572B4"/>
    <w:rsid w:val="0075740B"/>
    <w:rsid w:val="00757ACD"/>
    <w:rsid w:val="00762593"/>
    <w:rsid w:val="00762E48"/>
    <w:rsid w:val="0076342E"/>
    <w:rsid w:val="0076378D"/>
    <w:rsid w:val="00763DE0"/>
    <w:rsid w:val="00765914"/>
    <w:rsid w:val="00765E71"/>
    <w:rsid w:val="00766363"/>
    <w:rsid w:val="00766641"/>
    <w:rsid w:val="0076790A"/>
    <w:rsid w:val="0077220C"/>
    <w:rsid w:val="0077503A"/>
    <w:rsid w:val="007751A8"/>
    <w:rsid w:val="00775238"/>
    <w:rsid w:val="00775BAC"/>
    <w:rsid w:val="00777F35"/>
    <w:rsid w:val="007808DA"/>
    <w:rsid w:val="00780E99"/>
    <w:rsid w:val="00781605"/>
    <w:rsid w:val="00782CCA"/>
    <w:rsid w:val="00783062"/>
    <w:rsid w:val="00783473"/>
    <w:rsid w:val="00785AB9"/>
    <w:rsid w:val="0078699D"/>
    <w:rsid w:val="0078728A"/>
    <w:rsid w:val="00787545"/>
    <w:rsid w:val="007903BE"/>
    <w:rsid w:val="0079228B"/>
    <w:rsid w:val="00792370"/>
    <w:rsid w:val="0079325E"/>
    <w:rsid w:val="00793280"/>
    <w:rsid w:val="00793668"/>
    <w:rsid w:val="00796E28"/>
    <w:rsid w:val="007A290C"/>
    <w:rsid w:val="007A2A1C"/>
    <w:rsid w:val="007A2C3B"/>
    <w:rsid w:val="007A4C4A"/>
    <w:rsid w:val="007A705C"/>
    <w:rsid w:val="007A70A8"/>
    <w:rsid w:val="007B1587"/>
    <w:rsid w:val="007B1E14"/>
    <w:rsid w:val="007B2CC1"/>
    <w:rsid w:val="007B304E"/>
    <w:rsid w:val="007B39D8"/>
    <w:rsid w:val="007B45A8"/>
    <w:rsid w:val="007B4E4B"/>
    <w:rsid w:val="007B6364"/>
    <w:rsid w:val="007B6749"/>
    <w:rsid w:val="007C054B"/>
    <w:rsid w:val="007C0626"/>
    <w:rsid w:val="007C38E6"/>
    <w:rsid w:val="007C3DA5"/>
    <w:rsid w:val="007C4CA6"/>
    <w:rsid w:val="007C5285"/>
    <w:rsid w:val="007C5E4F"/>
    <w:rsid w:val="007C633B"/>
    <w:rsid w:val="007C779C"/>
    <w:rsid w:val="007D048A"/>
    <w:rsid w:val="007D2331"/>
    <w:rsid w:val="007D3182"/>
    <w:rsid w:val="007D3CC3"/>
    <w:rsid w:val="007D4894"/>
    <w:rsid w:val="007D5E0B"/>
    <w:rsid w:val="007D724C"/>
    <w:rsid w:val="007E1F1E"/>
    <w:rsid w:val="007E25A8"/>
    <w:rsid w:val="007E41A8"/>
    <w:rsid w:val="007E47C7"/>
    <w:rsid w:val="007E6342"/>
    <w:rsid w:val="007E78BE"/>
    <w:rsid w:val="007F0598"/>
    <w:rsid w:val="007F1D67"/>
    <w:rsid w:val="007F1E5B"/>
    <w:rsid w:val="007F27F8"/>
    <w:rsid w:val="007F4289"/>
    <w:rsid w:val="007F4464"/>
    <w:rsid w:val="007F4D27"/>
    <w:rsid w:val="007F59A9"/>
    <w:rsid w:val="007F6045"/>
    <w:rsid w:val="007F75E0"/>
    <w:rsid w:val="007F7C67"/>
    <w:rsid w:val="007F7E56"/>
    <w:rsid w:val="00800553"/>
    <w:rsid w:val="00801D60"/>
    <w:rsid w:val="008026F3"/>
    <w:rsid w:val="00803346"/>
    <w:rsid w:val="008039D5"/>
    <w:rsid w:val="00805931"/>
    <w:rsid w:val="00806299"/>
    <w:rsid w:val="00806404"/>
    <w:rsid w:val="00806FD1"/>
    <w:rsid w:val="008070F1"/>
    <w:rsid w:val="008118F0"/>
    <w:rsid w:val="00812DD0"/>
    <w:rsid w:val="00814819"/>
    <w:rsid w:val="00814D2D"/>
    <w:rsid w:val="00814F55"/>
    <w:rsid w:val="008153BF"/>
    <w:rsid w:val="00815742"/>
    <w:rsid w:val="00815A08"/>
    <w:rsid w:val="00815FF1"/>
    <w:rsid w:val="00816881"/>
    <w:rsid w:val="00817237"/>
    <w:rsid w:val="0081734A"/>
    <w:rsid w:val="00817D99"/>
    <w:rsid w:val="00820F03"/>
    <w:rsid w:val="00821B70"/>
    <w:rsid w:val="00822AA5"/>
    <w:rsid w:val="0082394C"/>
    <w:rsid w:val="00825524"/>
    <w:rsid w:val="00825B00"/>
    <w:rsid w:val="0082647A"/>
    <w:rsid w:val="00826607"/>
    <w:rsid w:val="008303FF"/>
    <w:rsid w:val="00831939"/>
    <w:rsid w:val="008319FA"/>
    <w:rsid w:val="0083211E"/>
    <w:rsid w:val="0083462A"/>
    <w:rsid w:val="00834890"/>
    <w:rsid w:val="00834D8B"/>
    <w:rsid w:val="00836918"/>
    <w:rsid w:val="00837B9B"/>
    <w:rsid w:val="00840AE7"/>
    <w:rsid w:val="00841A66"/>
    <w:rsid w:val="00842A02"/>
    <w:rsid w:val="00843FF1"/>
    <w:rsid w:val="00845A61"/>
    <w:rsid w:val="00845ABD"/>
    <w:rsid w:val="00845E61"/>
    <w:rsid w:val="00852682"/>
    <w:rsid w:val="0085384F"/>
    <w:rsid w:val="008538DC"/>
    <w:rsid w:val="00855B44"/>
    <w:rsid w:val="00857745"/>
    <w:rsid w:val="00857A79"/>
    <w:rsid w:val="008606F8"/>
    <w:rsid w:val="008625B7"/>
    <w:rsid w:val="0086369F"/>
    <w:rsid w:val="008639E8"/>
    <w:rsid w:val="00863A76"/>
    <w:rsid w:val="0086574F"/>
    <w:rsid w:val="00866C93"/>
    <w:rsid w:val="00866D8E"/>
    <w:rsid w:val="00870D40"/>
    <w:rsid w:val="008713D1"/>
    <w:rsid w:val="00871BE0"/>
    <w:rsid w:val="008720B1"/>
    <w:rsid w:val="008734CC"/>
    <w:rsid w:val="00874448"/>
    <w:rsid w:val="008753DE"/>
    <w:rsid w:val="00875709"/>
    <w:rsid w:val="00876E5A"/>
    <w:rsid w:val="00880ACF"/>
    <w:rsid w:val="0088188A"/>
    <w:rsid w:val="00883ABD"/>
    <w:rsid w:val="00886E20"/>
    <w:rsid w:val="00887A97"/>
    <w:rsid w:val="00890B2A"/>
    <w:rsid w:val="0089177B"/>
    <w:rsid w:val="008920A1"/>
    <w:rsid w:val="00892DAC"/>
    <w:rsid w:val="0089323B"/>
    <w:rsid w:val="008940DA"/>
    <w:rsid w:val="00894CD3"/>
    <w:rsid w:val="008955B9"/>
    <w:rsid w:val="008A0103"/>
    <w:rsid w:val="008A0525"/>
    <w:rsid w:val="008A0782"/>
    <w:rsid w:val="008A128E"/>
    <w:rsid w:val="008A2FB0"/>
    <w:rsid w:val="008A3C08"/>
    <w:rsid w:val="008A4E18"/>
    <w:rsid w:val="008A7CB2"/>
    <w:rsid w:val="008B1BB3"/>
    <w:rsid w:val="008B24FE"/>
    <w:rsid w:val="008B2F9F"/>
    <w:rsid w:val="008B387E"/>
    <w:rsid w:val="008B38A5"/>
    <w:rsid w:val="008B4028"/>
    <w:rsid w:val="008B65F6"/>
    <w:rsid w:val="008B7120"/>
    <w:rsid w:val="008C013C"/>
    <w:rsid w:val="008C1E35"/>
    <w:rsid w:val="008C2E59"/>
    <w:rsid w:val="008C34F0"/>
    <w:rsid w:val="008C3D4E"/>
    <w:rsid w:val="008C58A6"/>
    <w:rsid w:val="008D1F86"/>
    <w:rsid w:val="008D5AA2"/>
    <w:rsid w:val="008D5F31"/>
    <w:rsid w:val="008D7011"/>
    <w:rsid w:val="008E0C55"/>
    <w:rsid w:val="008E1946"/>
    <w:rsid w:val="008E1A2C"/>
    <w:rsid w:val="008E2FD6"/>
    <w:rsid w:val="008E3285"/>
    <w:rsid w:val="008E4ED5"/>
    <w:rsid w:val="008E5F84"/>
    <w:rsid w:val="008E6922"/>
    <w:rsid w:val="008E7040"/>
    <w:rsid w:val="008E7500"/>
    <w:rsid w:val="008E79BA"/>
    <w:rsid w:val="008F1E8F"/>
    <w:rsid w:val="008F230A"/>
    <w:rsid w:val="008F3054"/>
    <w:rsid w:val="008F4584"/>
    <w:rsid w:val="008F4FB9"/>
    <w:rsid w:val="008F5108"/>
    <w:rsid w:val="008F552D"/>
    <w:rsid w:val="008F6FB3"/>
    <w:rsid w:val="008F7866"/>
    <w:rsid w:val="008F7D2A"/>
    <w:rsid w:val="00900C99"/>
    <w:rsid w:val="00901DFA"/>
    <w:rsid w:val="00902CF4"/>
    <w:rsid w:val="009035FD"/>
    <w:rsid w:val="00905436"/>
    <w:rsid w:val="009067F8"/>
    <w:rsid w:val="00907AB7"/>
    <w:rsid w:val="009109A5"/>
    <w:rsid w:val="00910C27"/>
    <w:rsid w:val="00911C5B"/>
    <w:rsid w:val="00911EC1"/>
    <w:rsid w:val="009122F1"/>
    <w:rsid w:val="0091261E"/>
    <w:rsid w:val="00912FF5"/>
    <w:rsid w:val="00914067"/>
    <w:rsid w:val="009141C7"/>
    <w:rsid w:val="0091506C"/>
    <w:rsid w:val="009157A4"/>
    <w:rsid w:val="009160A8"/>
    <w:rsid w:val="009164F8"/>
    <w:rsid w:val="0091677F"/>
    <w:rsid w:val="00917E08"/>
    <w:rsid w:val="00921217"/>
    <w:rsid w:val="0092144D"/>
    <w:rsid w:val="009229D7"/>
    <w:rsid w:val="00922EAD"/>
    <w:rsid w:val="00923AC2"/>
    <w:rsid w:val="0092455A"/>
    <w:rsid w:val="00926E03"/>
    <w:rsid w:val="0092794B"/>
    <w:rsid w:val="00927D87"/>
    <w:rsid w:val="00931239"/>
    <w:rsid w:val="00931862"/>
    <w:rsid w:val="00931A99"/>
    <w:rsid w:val="0093440C"/>
    <w:rsid w:val="00936F3E"/>
    <w:rsid w:val="0093785D"/>
    <w:rsid w:val="009403DE"/>
    <w:rsid w:val="00940792"/>
    <w:rsid w:val="00941683"/>
    <w:rsid w:val="00941AFD"/>
    <w:rsid w:val="00942F78"/>
    <w:rsid w:val="009433AF"/>
    <w:rsid w:val="009439CA"/>
    <w:rsid w:val="00945384"/>
    <w:rsid w:val="00946572"/>
    <w:rsid w:val="00947B76"/>
    <w:rsid w:val="00950A31"/>
    <w:rsid w:val="00953856"/>
    <w:rsid w:val="0095408A"/>
    <w:rsid w:val="009554D5"/>
    <w:rsid w:val="0095639B"/>
    <w:rsid w:val="00957F9D"/>
    <w:rsid w:val="00960077"/>
    <w:rsid w:val="00960C38"/>
    <w:rsid w:val="00961532"/>
    <w:rsid w:val="009654BF"/>
    <w:rsid w:val="009662B6"/>
    <w:rsid w:val="009702FA"/>
    <w:rsid w:val="0097134D"/>
    <w:rsid w:val="00972A75"/>
    <w:rsid w:val="00972FA8"/>
    <w:rsid w:val="009730B3"/>
    <w:rsid w:val="00973944"/>
    <w:rsid w:val="00974F54"/>
    <w:rsid w:val="0097540D"/>
    <w:rsid w:val="00975F0E"/>
    <w:rsid w:val="00975FDC"/>
    <w:rsid w:val="00976AE8"/>
    <w:rsid w:val="009817BE"/>
    <w:rsid w:val="009822CF"/>
    <w:rsid w:val="0098290A"/>
    <w:rsid w:val="009857F5"/>
    <w:rsid w:val="00986575"/>
    <w:rsid w:val="00986B00"/>
    <w:rsid w:val="0098761E"/>
    <w:rsid w:val="009913E0"/>
    <w:rsid w:val="00991439"/>
    <w:rsid w:val="00992C75"/>
    <w:rsid w:val="009938AE"/>
    <w:rsid w:val="00994BE1"/>
    <w:rsid w:val="00996135"/>
    <w:rsid w:val="0099644E"/>
    <w:rsid w:val="009967AF"/>
    <w:rsid w:val="009A070B"/>
    <w:rsid w:val="009A0990"/>
    <w:rsid w:val="009A2E52"/>
    <w:rsid w:val="009A3433"/>
    <w:rsid w:val="009A3742"/>
    <w:rsid w:val="009A3C4E"/>
    <w:rsid w:val="009A43DC"/>
    <w:rsid w:val="009A4DC4"/>
    <w:rsid w:val="009A51BA"/>
    <w:rsid w:val="009A5B4C"/>
    <w:rsid w:val="009A7193"/>
    <w:rsid w:val="009B0046"/>
    <w:rsid w:val="009B00E8"/>
    <w:rsid w:val="009B120B"/>
    <w:rsid w:val="009B41D2"/>
    <w:rsid w:val="009B4E34"/>
    <w:rsid w:val="009B5D35"/>
    <w:rsid w:val="009B5E1D"/>
    <w:rsid w:val="009B73E3"/>
    <w:rsid w:val="009C1512"/>
    <w:rsid w:val="009C1A35"/>
    <w:rsid w:val="009C1D41"/>
    <w:rsid w:val="009C272F"/>
    <w:rsid w:val="009C3281"/>
    <w:rsid w:val="009C7A95"/>
    <w:rsid w:val="009C7B16"/>
    <w:rsid w:val="009D1BA9"/>
    <w:rsid w:val="009D2698"/>
    <w:rsid w:val="009D2F92"/>
    <w:rsid w:val="009D458A"/>
    <w:rsid w:val="009D7B51"/>
    <w:rsid w:val="009E00FA"/>
    <w:rsid w:val="009E114E"/>
    <w:rsid w:val="009E2B79"/>
    <w:rsid w:val="009E4222"/>
    <w:rsid w:val="009E6510"/>
    <w:rsid w:val="009E70A3"/>
    <w:rsid w:val="009E7471"/>
    <w:rsid w:val="009F27F8"/>
    <w:rsid w:val="009F2928"/>
    <w:rsid w:val="009F3D5F"/>
    <w:rsid w:val="009F4AC6"/>
    <w:rsid w:val="009F4C03"/>
    <w:rsid w:val="009F5F0D"/>
    <w:rsid w:val="009F6528"/>
    <w:rsid w:val="00A012BD"/>
    <w:rsid w:val="00A02852"/>
    <w:rsid w:val="00A0288E"/>
    <w:rsid w:val="00A03637"/>
    <w:rsid w:val="00A0420F"/>
    <w:rsid w:val="00A058A3"/>
    <w:rsid w:val="00A05A3F"/>
    <w:rsid w:val="00A06E9F"/>
    <w:rsid w:val="00A10051"/>
    <w:rsid w:val="00A104DE"/>
    <w:rsid w:val="00A11265"/>
    <w:rsid w:val="00A12D57"/>
    <w:rsid w:val="00A1328D"/>
    <w:rsid w:val="00A1397B"/>
    <w:rsid w:val="00A13F74"/>
    <w:rsid w:val="00A157F4"/>
    <w:rsid w:val="00A15E99"/>
    <w:rsid w:val="00A16F73"/>
    <w:rsid w:val="00A20F36"/>
    <w:rsid w:val="00A20F49"/>
    <w:rsid w:val="00A222DD"/>
    <w:rsid w:val="00A2246F"/>
    <w:rsid w:val="00A250E3"/>
    <w:rsid w:val="00A255D3"/>
    <w:rsid w:val="00A270E7"/>
    <w:rsid w:val="00A2748C"/>
    <w:rsid w:val="00A27693"/>
    <w:rsid w:val="00A276DF"/>
    <w:rsid w:val="00A27834"/>
    <w:rsid w:val="00A30470"/>
    <w:rsid w:val="00A30DAD"/>
    <w:rsid w:val="00A3119B"/>
    <w:rsid w:val="00A31D73"/>
    <w:rsid w:val="00A32F79"/>
    <w:rsid w:val="00A34787"/>
    <w:rsid w:val="00A348CB"/>
    <w:rsid w:val="00A34F0A"/>
    <w:rsid w:val="00A36816"/>
    <w:rsid w:val="00A37924"/>
    <w:rsid w:val="00A37E18"/>
    <w:rsid w:val="00A4053D"/>
    <w:rsid w:val="00A4147C"/>
    <w:rsid w:val="00A421CB"/>
    <w:rsid w:val="00A428F3"/>
    <w:rsid w:val="00A42ADA"/>
    <w:rsid w:val="00A43060"/>
    <w:rsid w:val="00A43192"/>
    <w:rsid w:val="00A448E0"/>
    <w:rsid w:val="00A46C6D"/>
    <w:rsid w:val="00A5386F"/>
    <w:rsid w:val="00A53E9C"/>
    <w:rsid w:val="00A54172"/>
    <w:rsid w:val="00A56825"/>
    <w:rsid w:val="00A61072"/>
    <w:rsid w:val="00A610C4"/>
    <w:rsid w:val="00A610F7"/>
    <w:rsid w:val="00A61C4B"/>
    <w:rsid w:val="00A61CEE"/>
    <w:rsid w:val="00A62205"/>
    <w:rsid w:val="00A628FE"/>
    <w:rsid w:val="00A66554"/>
    <w:rsid w:val="00A66713"/>
    <w:rsid w:val="00A66BAC"/>
    <w:rsid w:val="00A67A2F"/>
    <w:rsid w:val="00A716CD"/>
    <w:rsid w:val="00A74BEC"/>
    <w:rsid w:val="00A7507E"/>
    <w:rsid w:val="00A75C1F"/>
    <w:rsid w:val="00A76145"/>
    <w:rsid w:val="00A76966"/>
    <w:rsid w:val="00A76DFC"/>
    <w:rsid w:val="00A76F4D"/>
    <w:rsid w:val="00A80179"/>
    <w:rsid w:val="00A820A9"/>
    <w:rsid w:val="00A82D02"/>
    <w:rsid w:val="00A840F3"/>
    <w:rsid w:val="00A84A8A"/>
    <w:rsid w:val="00A84D69"/>
    <w:rsid w:val="00A85107"/>
    <w:rsid w:val="00A915F1"/>
    <w:rsid w:val="00A92006"/>
    <w:rsid w:val="00A93EE1"/>
    <w:rsid w:val="00A93F05"/>
    <w:rsid w:val="00A94E43"/>
    <w:rsid w:val="00A94E5B"/>
    <w:rsid w:val="00AA014E"/>
    <w:rsid w:val="00AA0499"/>
    <w:rsid w:val="00AA0DB3"/>
    <w:rsid w:val="00AA1DFD"/>
    <w:rsid w:val="00AA3AD6"/>
    <w:rsid w:val="00AA6F88"/>
    <w:rsid w:val="00AB0A1C"/>
    <w:rsid w:val="00AB198D"/>
    <w:rsid w:val="00AB2468"/>
    <w:rsid w:val="00AB3DEA"/>
    <w:rsid w:val="00AB4908"/>
    <w:rsid w:val="00AB505F"/>
    <w:rsid w:val="00AB5441"/>
    <w:rsid w:val="00AB5C0B"/>
    <w:rsid w:val="00AB7429"/>
    <w:rsid w:val="00AB77C7"/>
    <w:rsid w:val="00AB77DB"/>
    <w:rsid w:val="00AB791A"/>
    <w:rsid w:val="00AB793D"/>
    <w:rsid w:val="00AC1A07"/>
    <w:rsid w:val="00AC1E69"/>
    <w:rsid w:val="00AC2187"/>
    <w:rsid w:val="00AC250D"/>
    <w:rsid w:val="00AC3379"/>
    <w:rsid w:val="00AC398C"/>
    <w:rsid w:val="00AC3DD6"/>
    <w:rsid w:val="00AC4BC2"/>
    <w:rsid w:val="00AC5AE5"/>
    <w:rsid w:val="00AC7334"/>
    <w:rsid w:val="00AD0924"/>
    <w:rsid w:val="00AD1F72"/>
    <w:rsid w:val="00AD32ED"/>
    <w:rsid w:val="00AD3B1D"/>
    <w:rsid w:val="00AD4EB1"/>
    <w:rsid w:val="00AD5C1C"/>
    <w:rsid w:val="00AD65C4"/>
    <w:rsid w:val="00AD7C0C"/>
    <w:rsid w:val="00AD7CC2"/>
    <w:rsid w:val="00AE20C7"/>
    <w:rsid w:val="00AE2424"/>
    <w:rsid w:val="00AE3069"/>
    <w:rsid w:val="00AE3DF2"/>
    <w:rsid w:val="00AE51FF"/>
    <w:rsid w:val="00AE557A"/>
    <w:rsid w:val="00AE579A"/>
    <w:rsid w:val="00AE6789"/>
    <w:rsid w:val="00AE74DE"/>
    <w:rsid w:val="00AE7E41"/>
    <w:rsid w:val="00AF17E8"/>
    <w:rsid w:val="00AF18D7"/>
    <w:rsid w:val="00AF1966"/>
    <w:rsid w:val="00AF1C90"/>
    <w:rsid w:val="00AF251B"/>
    <w:rsid w:val="00AF3C79"/>
    <w:rsid w:val="00AF4460"/>
    <w:rsid w:val="00AF4858"/>
    <w:rsid w:val="00AF4A2F"/>
    <w:rsid w:val="00AF5463"/>
    <w:rsid w:val="00AF56E9"/>
    <w:rsid w:val="00AF59FE"/>
    <w:rsid w:val="00AF6096"/>
    <w:rsid w:val="00AF6B74"/>
    <w:rsid w:val="00AF705A"/>
    <w:rsid w:val="00AF7275"/>
    <w:rsid w:val="00AF7A29"/>
    <w:rsid w:val="00AF7E28"/>
    <w:rsid w:val="00B0078A"/>
    <w:rsid w:val="00B00A19"/>
    <w:rsid w:val="00B00E1A"/>
    <w:rsid w:val="00B012FB"/>
    <w:rsid w:val="00B0250C"/>
    <w:rsid w:val="00B03077"/>
    <w:rsid w:val="00B04690"/>
    <w:rsid w:val="00B0511E"/>
    <w:rsid w:val="00B055B7"/>
    <w:rsid w:val="00B13E73"/>
    <w:rsid w:val="00B175D9"/>
    <w:rsid w:val="00B20683"/>
    <w:rsid w:val="00B214D3"/>
    <w:rsid w:val="00B218DD"/>
    <w:rsid w:val="00B223BA"/>
    <w:rsid w:val="00B22986"/>
    <w:rsid w:val="00B23242"/>
    <w:rsid w:val="00B237B6"/>
    <w:rsid w:val="00B23B11"/>
    <w:rsid w:val="00B23FE8"/>
    <w:rsid w:val="00B240CB"/>
    <w:rsid w:val="00B24475"/>
    <w:rsid w:val="00B245B2"/>
    <w:rsid w:val="00B249ED"/>
    <w:rsid w:val="00B25B76"/>
    <w:rsid w:val="00B271A0"/>
    <w:rsid w:val="00B3126D"/>
    <w:rsid w:val="00B3299A"/>
    <w:rsid w:val="00B33402"/>
    <w:rsid w:val="00B33DCD"/>
    <w:rsid w:val="00B33DFC"/>
    <w:rsid w:val="00B37285"/>
    <w:rsid w:val="00B3761B"/>
    <w:rsid w:val="00B378FC"/>
    <w:rsid w:val="00B3799E"/>
    <w:rsid w:val="00B379FE"/>
    <w:rsid w:val="00B37AE3"/>
    <w:rsid w:val="00B42B2A"/>
    <w:rsid w:val="00B437CD"/>
    <w:rsid w:val="00B4404F"/>
    <w:rsid w:val="00B45A38"/>
    <w:rsid w:val="00B47047"/>
    <w:rsid w:val="00B473D5"/>
    <w:rsid w:val="00B50BC7"/>
    <w:rsid w:val="00B5146D"/>
    <w:rsid w:val="00B51B65"/>
    <w:rsid w:val="00B52192"/>
    <w:rsid w:val="00B533ED"/>
    <w:rsid w:val="00B53A63"/>
    <w:rsid w:val="00B5441E"/>
    <w:rsid w:val="00B55150"/>
    <w:rsid w:val="00B555E1"/>
    <w:rsid w:val="00B56B11"/>
    <w:rsid w:val="00B63E0B"/>
    <w:rsid w:val="00B6404E"/>
    <w:rsid w:val="00B65E84"/>
    <w:rsid w:val="00B66B4E"/>
    <w:rsid w:val="00B700D3"/>
    <w:rsid w:val="00B70BA4"/>
    <w:rsid w:val="00B72A58"/>
    <w:rsid w:val="00B739E5"/>
    <w:rsid w:val="00B73FC7"/>
    <w:rsid w:val="00B752BD"/>
    <w:rsid w:val="00B77C0A"/>
    <w:rsid w:val="00B80DB9"/>
    <w:rsid w:val="00B8380F"/>
    <w:rsid w:val="00B83DB5"/>
    <w:rsid w:val="00B83E56"/>
    <w:rsid w:val="00B84C28"/>
    <w:rsid w:val="00B856D0"/>
    <w:rsid w:val="00B85F9B"/>
    <w:rsid w:val="00B87B13"/>
    <w:rsid w:val="00B91929"/>
    <w:rsid w:val="00B91E39"/>
    <w:rsid w:val="00B92145"/>
    <w:rsid w:val="00B9215C"/>
    <w:rsid w:val="00B92B8C"/>
    <w:rsid w:val="00BA1498"/>
    <w:rsid w:val="00BA1BBA"/>
    <w:rsid w:val="00BA1D42"/>
    <w:rsid w:val="00BA237A"/>
    <w:rsid w:val="00BA24B3"/>
    <w:rsid w:val="00BA24D9"/>
    <w:rsid w:val="00BA3233"/>
    <w:rsid w:val="00BA4986"/>
    <w:rsid w:val="00BA608F"/>
    <w:rsid w:val="00BA7047"/>
    <w:rsid w:val="00BA716B"/>
    <w:rsid w:val="00BB01CD"/>
    <w:rsid w:val="00BB03D2"/>
    <w:rsid w:val="00BB1F68"/>
    <w:rsid w:val="00BB26DD"/>
    <w:rsid w:val="00BB3537"/>
    <w:rsid w:val="00BB5C19"/>
    <w:rsid w:val="00BC0D18"/>
    <w:rsid w:val="00BC18D3"/>
    <w:rsid w:val="00BC1EF3"/>
    <w:rsid w:val="00BC24E9"/>
    <w:rsid w:val="00BC409A"/>
    <w:rsid w:val="00BC43B4"/>
    <w:rsid w:val="00BC4FA8"/>
    <w:rsid w:val="00BC579F"/>
    <w:rsid w:val="00BC6171"/>
    <w:rsid w:val="00BD153D"/>
    <w:rsid w:val="00BD178B"/>
    <w:rsid w:val="00BD1959"/>
    <w:rsid w:val="00BD1995"/>
    <w:rsid w:val="00BD1B96"/>
    <w:rsid w:val="00BD4A40"/>
    <w:rsid w:val="00BD5667"/>
    <w:rsid w:val="00BD7166"/>
    <w:rsid w:val="00BD757A"/>
    <w:rsid w:val="00BD7720"/>
    <w:rsid w:val="00BD790D"/>
    <w:rsid w:val="00BE0511"/>
    <w:rsid w:val="00BE2E99"/>
    <w:rsid w:val="00BE37A4"/>
    <w:rsid w:val="00BE3D76"/>
    <w:rsid w:val="00BE45DE"/>
    <w:rsid w:val="00BE4D64"/>
    <w:rsid w:val="00BE58EF"/>
    <w:rsid w:val="00BE5C7F"/>
    <w:rsid w:val="00BF0810"/>
    <w:rsid w:val="00BF6666"/>
    <w:rsid w:val="00C0055F"/>
    <w:rsid w:val="00C0174F"/>
    <w:rsid w:val="00C045DF"/>
    <w:rsid w:val="00C04B94"/>
    <w:rsid w:val="00C05456"/>
    <w:rsid w:val="00C05626"/>
    <w:rsid w:val="00C05B71"/>
    <w:rsid w:val="00C062C2"/>
    <w:rsid w:val="00C076A9"/>
    <w:rsid w:val="00C0798E"/>
    <w:rsid w:val="00C10915"/>
    <w:rsid w:val="00C10A3C"/>
    <w:rsid w:val="00C121DA"/>
    <w:rsid w:val="00C1268E"/>
    <w:rsid w:val="00C13F5A"/>
    <w:rsid w:val="00C148A2"/>
    <w:rsid w:val="00C15A80"/>
    <w:rsid w:val="00C15BBB"/>
    <w:rsid w:val="00C16311"/>
    <w:rsid w:val="00C166C1"/>
    <w:rsid w:val="00C16D9E"/>
    <w:rsid w:val="00C20285"/>
    <w:rsid w:val="00C2091E"/>
    <w:rsid w:val="00C209B5"/>
    <w:rsid w:val="00C20B9D"/>
    <w:rsid w:val="00C21C25"/>
    <w:rsid w:val="00C22729"/>
    <w:rsid w:val="00C22B71"/>
    <w:rsid w:val="00C23379"/>
    <w:rsid w:val="00C2710D"/>
    <w:rsid w:val="00C272A7"/>
    <w:rsid w:val="00C31BBF"/>
    <w:rsid w:val="00C31FC0"/>
    <w:rsid w:val="00C32C74"/>
    <w:rsid w:val="00C345F7"/>
    <w:rsid w:val="00C35BDD"/>
    <w:rsid w:val="00C370B3"/>
    <w:rsid w:val="00C372BC"/>
    <w:rsid w:val="00C37927"/>
    <w:rsid w:val="00C37FF1"/>
    <w:rsid w:val="00C40ACE"/>
    <w:rsid w:val="00C42C01"/>
    <w:rsid w:val="00C43279"/>
    <w:rsid w:val="00C4541B"/>
    <w:rsid w:val="00C4595C"/>
    <w:rsid w:val="00C45D10"/>
    <w:rsid w:val="00C46788"/>
    <w:rsid w:val="00C47633"/>
    <w:rsid w:val="00C50483"/>
    <w:rsid w:val="00C507CD"/>
    <w:rsid w:val="00C50EF1"/>
    <w:rsid w:val="00C51550"/>
    <w:rsid w:val="00C51CC0"/>
    <w:rsid w:val="00C5254A"/>
    <w:rsid w:val="00C5287A"/>
    <w:rsid w:val="00C53EFF"/>
    <w:rsid w:val="00C54735"/>
    <w:rsid w:val="00C55EC6"/>
    <w:rsid w:val="00C56EC4"/>
    <w:rsid w:val="00C5739B"/>
    <w:rsid w:val="00C57BC9"/>
    <w:rsid w:val="00C606F0"/>
    <w:rsid w:val="00C60E4E"/>
    <w:rsid w:val="00C63114"/>
    <w:rsid w:val="00C63322"/>
    <w:rsid w:val="00C63C35"/>
    <w:rsid w:val="00C70B08"/>
    <w:rsid w:val="00C7246E"/>
    <w:rsid w:val="00C73AD8"/>
    <w:rsid w:val="00C75700"/>
    <w:rsid w:val="00C7579D"/>
    <w:rsid w:val="00C75E3F"/>
    <w:rsid w:val="00C761DC"/>
    <w:rsid w:val="00C7660A"/>
    <w:rsid w:val="00C80C3F"/>
    <w:rsid w:val="00C80E03"/>
    <w:rsid w:val="00C81003"/>
    <w:rsid w:val="00C84F23"/>
    <w:rsid w:val="00C85E35"/>
    <w:rsid w:val="00C85EA4"/>
    <w:rsid w:val="00C85EF8"/>
    <w:rsid w:val="00C861FF"/>
    <w:rsid w:val="00C86B2B"/>
    <w:rsid w:val="00C9028B"/>
    <w:rsid w:val="00C90A4F"/>
    <w:rsid w:val="00C912FE"/>
    <w:rsid w:val="00C9162B"/>
    <w:rsid w:val="00C91B3B"/>
    <w:rsid w:val="00C91B7B"/>
    <w:rsid w:val="00C93935"/>
    <w:rsid w:val="00C9467D"/>
    <w:rsid w:val="00C95A5A"/>
    <w:rsid w:val="00C96015"/>
    <w:rsid w:val="00CA00F9"/>
    <w:rsid w:val="00CA1572"/>
    <w:rsid w:val="00CA17A2"/>
    <w:rsid w:val="00CA1E7A"/>
    <w:rsid w:val="00CA273A"/>
    <w:rsid w:val="00CA3368"/>
    <w:rsid w:val="00CA3545"/>
    <w:rsid w:val="00CA5C09"/>
    <w:rsid w:val="00CA673A"/>
    <w:rsid w:val="00CA6B87"/>
    <w:rsid w:val="00CB2CFA"/>
    <w:rsid w:val="00CB32D6"/>
    <w:rsid w:val="00CB4B9A"/>
    <w:rsid w:val="00CB50BA"/>
    <w:rsid w:val="00CB60E7"/>
    <w:rsid w:val="00CB65FD"/>
    <w:rsid w:val="00CB660D"/>
    <w:rsid w:val="00CC0B27"/>
    <w:rsid w:val="00CC0C32"/>
    <w:rsid w:val="00CC144E"/>
    <w:rsid w:val="00CC1496"/>
    <w:rsid w:val="00CC2031"/>
    <w:rsid w:val="00CC3D46"/>
    <w:rsid w:val="00CC41AC"/>
    <w:rsid w:val="00CC48BE"/>
    <w:rsid w:val="00CC5F1B"/>
    <w:rsid w:val="00CD1799"/>
    <w:rsid w:val="00CD2723"/>
    <w:rsid w:val="00CD3478"/>
    <w:rsid w:val="00CD65B8"/>
    <w:rsid w:val="00CD68DE"/>
    <w:rsid w:val="00CE0AE2"/>
    <w:rsid w:val="00CE0C56"/>
    <w:rsid w:val="00CE0E03"/>
    <w:rsid w:val="00CE2B0C"/>
    <w:rsid w:val="00CE51C3"/>
    <w:rsid w:val="00CE5590"/>
    <w:rsid w:val="00CE6608"/>
    <w:rsid w:val="00CE6C11"/>
    <w:rsid w:val="00CE73CA"/>
    <w:rsid w:val="00CE7899"/>
    <w:rsid w:val="00CF2B9E"/>
    <w:rsid w:val="00CF2F38"/>
    <w:rsid w:val="00CF3125"/>
    <w:rsid w:val="00CF3338"/>
    <w:rsid w:val="00CF3399"/>
    <w:rsid w:val="00CF46CC"/>
    <w:rsid w:val="00CF4F69"/>
    <w:rsid w:val="00CF610A"/>
    <w:rsid w:val="00CF63B8"/>
    <w:rsid w:val="00CF69E3"/>
    <w:rsid w:val="00CF6AB5"/>
    <w:rsid w:val="00D007D1"/>
    <w:rsid w:val="00D02ED3"/>
    <w:rsid w:val="00D0342B"/>
    <w:rsid w:val="00D041A9"/>
    <w:rsid w:val="00D05AFF"/>
    <w:rsid w:val="00D0611D"/>
    <w:rsid w:val="00D072C0"/>
    <w:rsid w:val="00D10686"/>
    <w:rsid w:val="00D1072F"/>
    <w:rsid w:val="00D109E4"/>
    <w:rsid w:val="00D11E98"/>
    <w:rsid w:val="00D11FEF"/>
    <w:rsid w:val="00D12296"/>
    <w:rsid w:val="00D1296E"/>
    <w:rsid w:val="00D131B6"/>
    <w:rsid w:val="00D13B6E"/>
    <w:rsid w:val="00D1467F"/>
    <w:rsid w:val="00D15589"/>
    <w:rsid w:val="00D17019"/>
    <w:rsid w:val="00D17334"/>
    <w:rsid w:val="00D17CEE"/>
    <w:rsid w:val="00D20D8B"/>
    <w:rsid w:val="00D210F8"/>
    <w:rsid w:val="00D2171F"/>
    <w:rsid w:val="00D21815"/>
    <w:rsid w:val="00D21F08"/>
    <w:rsid w:val="00D22383"/>
    <w:rsid w:val="00D22AE8"/>
    <w:rsid w:val="00D24208"/>
    <w:rsid w:val="00D244AA"/>
    <w:rsid w:val="00D25B07"/>
    <w:rsid w:val="00D26323"/>
    <w:rsid w:val="00D26998"/>
    <w:rsid w:val="00D31F59"/>
    <w:rsid w:val="00D323C2"/>
    <w:rsid w:val="00D33D42"/>
    <w:rsid w:val="00D344BE"/>
    <w:rsid w:val="00D3471A"/>
    <w:rsid w:val="00D34816"/>
    <w:rsid w:val="00D36521"/>
    <w:rsid w:val="00D37BBE"/>
    <w:rsid w:val="00D37F23"/>
    <w:rsid w:val="00D422DF"/>
    <w:rsid w:val="00D43009"/>
    <w:rsid w:val="00D432AD"/>
    <w:rsid w:val="00D442E0"/>
    <w:rsid w:val="00D45254"/>
    <w:rsid w:val="00D452EE"/>
    <w:rsid w:val="00D459D7"/>
    <w:rsid w:val="00D45C51"/>
    <w:rsid w:val="00D463C1"/>
    <w:rsid w:val="00D46DFF"/>
    <w:rsid w:val="00D51069"/>
    <w:rsid w:val="00D515B9"/>
    <w:rsid w:val="00D51E75"/>
    <w:rsid w:val="00D52392"/>
    <w:rsid w:val="00D53816"/>
    <w:rsid w:val="00D53F9E"/>
    <w:rsid w:val="00D54A45"/>
    <w:rsid w:val="00D55303"/>
    <w:rsid w:val="00D558BF"/>
    <w:rsid w:val="00D56456"/>
    <w:rsid w:val="00D56CCE"/>
    <w:rsid w:val="00D600CA"/>
    <w:rsid w:val="00D604D7"/>
    <w:rsid w:val="00D61091"/>
    <w:rsid w:val="00D6233C"/>
    <w:rsid w:val="00D63BF6"/>
    <w:rsid w:val="00D65FED"/>
    <w:rsid w:val="00D66A71"/>
    <w:rsid w:val="00D711FA"/>
    <w:rsid w:val="00D73786"/>
    <w:rsid w:val="00D73E55"/>
    <w:rsid w:val="00D74C1F"/>
    <w:rsid w:val="00D75124"/>
    <w:rsid w:val="00D75369"/>
    <w:rsid w:val="00D75C16"/>
    <w:rsid w:val="00D76CD9"/>
    <w:rsid w:val="00D77F6E"/>
    <w:rsid w:val="00D82654"/>
    <w:rsid w:val="00D83587"/>
    <w:rsid w:val="00D83BD4"/>
    <w:rsid w:val="00D840AD"/>
    <w:rsid w:val="00D8426D"/>
    <w:rsid w:val="00D846CD"/>
    <w:rsid w:val="00D84EDD"/>
    <w:rsid w:val="00D851B3"/>
    <w:rsid w:val="00D8781E"/>
    <w:rsid w:val="00D87EB4"/>
    <w:rsid w:val="00D915FF"/>
    <w:rsid w:val="00D91829"/>
    <w:rsid w:val="00D91B5D"/>
    <w:rsid w:val="00D91EF1"/>
    <w:rsid w:val="00D920E5"/>
    <w:rsid w:val="00D929C0"/>
    <w:rsid w:val="00D92ED1"/>
    <w:rsid w:val="00D94EE8"/>
    <w:rsid w:val="00D9537D"/>
    <w:rsid w:val="00D95E11"/>
    <w:rsid w:val="00D966D5"/>
    <w:rsid w:val="00D9689B"/>
    <w:rsid w:val="00D97BCA"/>
    <w:rsid w:val="00DA14A7"/>
    <w:rsid w:val="00DA1A2E"/>
    <w:rsid w:val="00DA2039"/>
    <w:rsid w:val="00DA3315"/>
    <w:rsid w:val="00DA379F"/>
    <w:rsid w:val="00DA3D79"/>
    <w:rsid w:val="00DA41C8"/>
    <w:rsid w:val="00DA4A69"/>
    <w:rsid w:val="00DA6370"/>
    <w:rsid w:val="00DA6DD2"/>
    <w:rsid w:val="00DB097D"/>
    <w:rsid w:val="00DB1288"/>
    <w:rsid w:val="00DB1742"/>
    <w:rsid w:val="00DB1760"/>
    <w:rsid w:val="00DB19AE"/>
    <w:rsid w:val="00DB1DA3"/>
    <w:rsid w:val="00DB30EB"/>
    <w:rsid w:val="00DB6243"/>
    <w:rsid w:val="00DB6254"/>
    <w:rsid w:val="00DB6CCC"/>
    <w:rsid w:val="00DC0277"/>
    <w:rsid w:val="00DC0359"/>
    <w:rsid w:val="00DC3B62"/>
    <w:rsid w:val="00DC79BC"/>
    <w:rsid w:val="00DC7D45"/>
    <w:rsid w:val="00DD05BE"/>
    <w:rsid w:val="00DD0D0F"/>
    <w:rsid w:val="00DD1752"/>
    <w:rsid w:val="00DD1A45"/>
    <w:rsid w:val="00DD1FF3"/>
    <w:rsid w:val="00DD2BEE"/>
    <w:rsid w:val="00DD351E"/>
    <w:rsid w:val="00DD35EA"/>
    <w:rsid w:val="00DD3F42"/>
    <w:rsid w:val="00DD52CC"/>
    <w:rsid w:val="00DD5879"/>
    <w:rsid w:val="00DD59B0"/>
    <w:rsid w:val="00DD61A3"/>
    <w:rsid w:val="00DD6D04"/>
    <w:rsid w:val="00DE0DCA"/>
    <w:rsid w:val="00DE2A31"/>
    <w:rsid w:val="00DE2BCD"/>
    <w:rsid w:val="00DE308B"/>
    <w:rsid w:val="00DE6F1B"/>
    <w:rsid w:val="00DF0002"/>
    <w:rsid w:val="00DF0C50"/>
    <w:rsid w:val="00DF129E"/>
    <w:rsid w:val="00DF3E8F"/>
    <w:rsid w:val="00DF431A"/>
    <w:rsid w:val="00DF4335"/>
    <w:rsid w:val="00DF4D23"/>
    <w:rsid w:val="00E000B5"/>
    <w:rsid w:val="00E0091A"/>
    <w:rsid w:val="00E00B42"/>
    <w:rsid w:val="00E021C7"/>
    <w:rsid w:val="00E02A75"/>
    <w:rsid w:val="00E0397A"/>
    <w:rsid w:val="00E065CA"/>
    <w:rsid w:val="00E136F6"/>
    <w:rsid w:val="00E13969"/>
    <w:rsid w:val="00E13C2A"/>
    <w:rsid w:val="00E13D01"/>
    <w:rsid w:val="00E15C2E"/>
    <w:rsid w:val="00E15FB3"/>
    <w:rsid w:val="00E16B89"/>
    <w:rsid w:val="00E16C4E"/>
    <w:rsid w:val="00E16C5B"/>
    <w:rsid w:val="00E17339"/>
    <w:rsid w:val="00E21B7C"/>
    <w:rsid w:val="00E22131"/>
    <w:rsid w:val="00E22B53"/>
    <w:rsid w:val="00E23EEA"/>
    <w:rsid w:val="00E24084"/>
    <w:rsid w:val="00E24375"/>
    <w:rsid w:val="00E24970"/>
    <w:rsid w:val="00E253C7"/>
    <w:rsid w:val="00E30D31"/>
    <w:rsid w:val="00E31CD4"/>
    <w:rsid w:val="00E31F2D"/>
    <w:rsid w:val="00E32A4B"/>
    <w:rsid w:val="00E34B58"/>
    <w:rsid w:val="00E34BE5"/>
    <w:rsid w:val="00E360D7"/>
    <w:rsid w:val="00E362C1"/>
    <w:rsid w:val="00E37A7A"/>
    <w:rsid w:val="00E40B16"/>
    <w:rsid w:val="00E41491"/>
    <w:rsid w:val="00E435A9"/>
    <w:rsid w:val="00E44E5A"/>
    <w:rsid w:val="00E453FA"/>
    <w:rsid w:val="00E45451"/>
    <w:rsid w:val="00E46167"/>
    <w:rsid w:val="00E47630"/>
    <w:rsid w:val="00E47C98"/>
    <w:rsid w:val="00E55B3B"/>
    <w:rsid w:val="00E55E91"/>
    <w:rsid w:val="00E5612E"/>
    <w:rsid w:val="00E5618B"/>
    <w:rsid w:val="00E568AD"/>
    <w:rsid w:val="00E57A10"/>
    <w:rsid w:val="00E57E5D"/>
    <w:rsid w:val="00E60404"/>
    <w:rsid w:val="00E605C9"/>
    <w:rsid w:val="00E60A6C"/>
    <w:rsid w:val="00E64C16"/>
    <w:rsid w:val="00E665AD"/>
    <w:rsid w:val="00E66E46"/>
    <w:rsid w:val="00E70B36"/>
    <w:rsid w:val="00E720FF"/>
    <w:rsid w:val="00E72B57"/>
    <w:rsid w:val="00E73880"/>
    <w:rsid w:val="00E738EC"/>
    <w:rsid w:val="00E765E7"/>
    <w:rsid w:val="00E771CF"/>
    <w:rsid w:val="00E81563"/>
    <w:rsid w:val="00E82492"/>
    <w:rsid w:val="00E82785"/>
    <w:rsid w:val="00E83D87"/>
    <w:rsid w:val="00E8577E"/>
    <w:rsid w:val="00E91E2F"/>
    <w:rsid w:val="00E93C12"/>
    <w:rsid w:val="00E94157"/>
    <w:rsid w:val="00E950F5"/>
    <w:rsid w:val="00E95882"/>
    <w:rsid w:val="00E97999"/>
    <w:rsid w:val="00E979C2"/>
    <w:rsid w:val="00EA004D"/>
    <w:rsid w:val="00EA0108"/>
    <w:rsid w:val="00EA1688"/>
    <w:rsid w:val="00EA1E2C"/>
    <w:rsid w:val="00EA3690"/>
    <w:rsid w:val="00EA4A83"/>
    <w:rsid w:val="00EA505C"/>
    <w:rsid w:val="00EA6993"/>
    <w:rsid w:val="00EA7525"/>
    <w:rsid w:val="00EB01B1"/>
    <w:rsid w:val="00EB1A79"/>
    <w:rsid w:val="00EB2FEF"/>
    <w:rsid w:val="00EB33FE"/>
    <w:rsid w:val="00EB34E9"/>
    <w:rsid w:val="00EB4A66"/>
    <w:rsid w:val="00EB4EC1"/>
    <w:rsid w:val="00EB533D"/>
    <w:rsid w:val="00EB62FF"/>
    <w:rsid w:val="00EB6F51"/>
    <w:rsid w:val="00EB7397"/>
    <w:rsid w:val="00EC015D"/>
    <w:rsid w:val="00EC0262"/>
    <w:rsid w:val="00EC0660"/>
    <w:rsid w:val="00EC0891"/>
    <w:rsid w:val="00EC09F2"/>
    <w:rsid w:val="00EC1942"/>
    <w:rsid w:val="00EC4697"/>
    <w:rsid w:val="00EC5795"/>
    <w:rsid w:val="00EC63A1"/>
    <w:rsid w:val="00EC7177"/>
    <w:rsid w:val="00ED0ECA"/>
    <w:rsid w:val="00ED1B55"/>
    <w:rsid w:val="00ED3438"/>
    <w:rsid w:val="00ED51FE"/>
    <w:rsid w:val="00ED5BE0"/>
    <w:rsid w:val="00ED5D31"/>
    <w:rsid w:val="00ED63FB"/>
    <w:rsid w:val="00ED6E56"/>
    <w:rsid w:val="00ED77E8"/>
    <w:rsid w:val="00ED7BCB"/>
    <w:rsid w:val="00EE0236"/>
    <w:rsid w:val="00EE2060"/>
    <w:rsid w:val="00EE46D5"/>
    <w:rsid w:val="00EE4713"/>
    <w:rsid w:val="00EE4C33"/>
    <w:rsid w:val="00EE51DB"/>
    <w:rsid w:val="00EF03F5"/>
    <w:rsid w:val="00EF10D7"/>
    <w:rsid w:val="00EF2023"/>
    <w:rsid w:val="00EF2830"/>
    <w:rsid w:val="00EF4FAE"/>
    <w:rsid w:val="00EF55F3"/>
    <w:rsid w:val="00EF6416"/>
    <w:rsid w:val="00EF7C2D"/>
    <w:rsid w:val="00F01503"/>
    <w:rsid w:val="00F015D3"/>
    <w:rsid w:val="00F01ABA"/>
    <w:rsid w:val="00F01F6A"/>
    <w:rsid w:val="00F02588"/>
    <w:rsid w:val="00F03865"/>
    <w:rsid w:val="00F048B3"/>
    <w:rsid w:val="00F050E9"/>
    <w:rsid w:val="00F05504"/>
    <w:rsid w:val="00F05A93"/>
    <w:rsid w:val="00F06793"/>
    <w:rsid w:val="00F07236"/>
    <w:rsid w:val="00F0742E"/>
    <w:rsid w:val="00F079F3"/>
    <w:rsid w:val="00F07F69"/>
    <w:rsid w:val="00F1003B"/>
    <w:rsid w:val="00F10157"/>
    <w:rsid w:val="00F11234"/>
    <w:rsid w:val="00F1212A"/>
    <w:rsid w:val="00F13DC0"/>
    <w:rsid w:val="00F13ED3"/>
    <w:rsid w:val="00F14485"/>
    <w:rsid w:val="00F14C18"/>
    <w:rsid w:val="00F14F04"/>
    <w:rsid w:val="00F1507B"/>
    <w:rsid w:val="00F15C44"/>
    <w:rsid w:val="00F161D1"/>
    <w:rsid w:val="00F16856"/>
    <w:rsid w:val="00F16F02"/>
    <w:rsid w:val="00F16FF0"/>
    <w:rsid w:val="00F1741A"/>
    <w:rsid w:val="00F1772B"/>
    <w:rsid w:val="00F20699"/>
    <w:rsid w:val="00F20B72"/>
    <w:rsid w:val="00F21BEF"/>
    <w:rsid w:val="00F2233B"/>
    <w:rsid w:val="00F2453E"/>
    <w:rsid w:val="00F25811"/>
    <w:rsid w:val="00F26A60"/>
    <w:rsid w:val="00F2747A"/>
    <w:rsid w:val="00F2797B"/>
    <w:rsid w:val="00F27B82"/>
    <w:rsid w:val="00F3038C"/>
    <w:rsid w:val="00F30647"/>
    <w:rsid w:val="00F32E38"/>
    <w:rsid w:val="00F33774"/>
    <w:rsid w:val="00F36214"/>
    <w:rsid w:val="00F36803"/>
    <w:rsid w:val="00F36B32"/>
    <w:rsid w:val="00F37E2A"/>
    <w:rsid w:val="00F40466"/>
    <w:rsid w:val="00F406F8"/>
    <w:rsid w:val="00F418A8"/>
    <w:rsid w:val="00F41DC8"/>
    <w:rsid w:val="00F427AB"/>
    <w:rsid w:val="00F43970"/>
    <w:rsid w:val="00F4569A"/>
    <w:rsid w:val="00F458E9"/>
    <w:rsid w:val="00F464C2"/>
    <w:rsid w:val="00F465B6"/>
    <w:rsid w:val="00F47A39"/>
    <w:rsid w:val="00F50542"/>
    <w:rsid w:val="00F531EC"/>
    <w:rsid w:val="00F533EA"/>
    <w:rsid w:val="00F5680C"/>
    <w:rsid w:val="00F57072"/>
    <w:rsid w:val="00F621D8"/>
    <w:rsid w:val="00F63534"/>
    <w:rsid w:val="00F64B0C"/>
    <w:rsid w:val="00F64CB9"/>
    <w:rsid w:val="00F65B2C"/>
    <w:rsid w:val="00F660C5"/>
    <w:rsid w:val="00F67181"/>
    <w:rsid w:val="00F6740E"/>
    <w:rsid w:val="00F71091"/>
    <w:rsid w:val="00F71501"/>
    <w:rsid w:val="00F725AA"/>
    <w:rsid w:val="00F732A2"/>
    <w:rsid w:val="00F7372F"/>
    <w:rsid w:val="00F73B7C"/>
    <w:rsid w:val="00F74236"/>
    <w:rsid w:val="00F7500A"/>
    <w:rsid w:val="00F770E6"/>
    <w:rsid w:val="00F77171"/>
    <w:rsid w:val="00F773F3"/>
    <w:rsid w:val="00F77628"/>
    <w:rsid w:val="00F77D64"/>
    <w:rsid w:val="00F820AF"/>
    <w:rsid w:val="00F8309A"/>
    <w:rsid w:val="00F838DD"/>
    <w:rsid w:val="00F83EEF"/>
    <w:rsid w:val="00F84850"/>
    <w:rsid w:val="00F85A60"/>
    <w:rsid w:val="00F87351"/>
    <w:rsid w:val="00F878F9"/>
    <w:rsid w:val="00F87E69"/>
    <w:rsid w:val="00F90FDF"/>
    <w:rsid w:val="00F910FA"/>
    <w:rsid w:val="00F91C0F"/>
    <w:rsid w:val="00F92869"/>
    <w:rsid w:val="00F93FE6"/>
    <w:rsid w:val="00F95C0A"/>
    <w:rsid w:val="00F975F2"/>
    <w:rsid w:val="00F97BF7"/>
    <w:rsid w:val="00FA03C0"/>
    <w:rsid w:val="00FA075D"/>
    <w:rsid w:val="00FA0D6D"/>
    <w:rsid w:val="00FA0E95"/>
    <w:rsid w:val="00FA1CAF"/>
    <w:rsid w:val="00FA1D18"/>
    <w:rsid w:val="00FA201A"/>
    <w:rsid w:val="00FA28E3"/>
    <w:rsid w:val="00FB06F3"/>
    <w:rsid w:val="00FB21CE"/>
    <w:rsid w:val="00FB25B5"/>
    <w:rsid w:val="00FB2FEA"/>
    <w:rsid w:val="00FB311E"/>
    <w:rsid w:val="00FB3B70"/>
    <w:rsid w:val="00FB4A96"/>
    <w:rsid w:val="00FC02BC"/>
    <w:rsid w:val="00FC1432"/>
    <w:rsid w:val="00FC1E4D"/>
    <w:rsid w:val="00FC2675"/>
    <w:rsid w:val="00FC267A"/>
    <w:rsid w:val="00FC2AC4"/>
    <w:rsid w:val="00FC348C"/>
    <w:rsid w:val="00FC5B16"/>
    <w:rsid w:val="00FC6159"/>
    <w:rsid w:val="00FC71B1"/>
    <w:rsid w:val="00FC7E7F"/>
    <w:rsid w:val="00FD024A"/>
    <w:rsid w:val="00FD061C"/>
    <w:rsid w:val="00FD0C6F"/>
    <w:rsid w:val="00FD1D52"/>
    <w:rsid w:val="00FD220E"/>
    <w:rsid w:val="00FD2FC1"/>
    <w:rsid w:val="00FD4E60"/>
    <w:rsid w:val="00FD6188"/>
    <w:rsid w:val="00FD6762"/>
    <w:rsid w:val="00FD7207"/>
    <w:rsid w:val="00FE0991"/>
    <w:rsid w:val="00FE0EAA"/>
    <w:rsid w:val="00FE1F74"/>
    <w:rsid w:val="00FE2B01"/>
    <w:rsid w:val="00FE33C7"/>
    <w:rsid w:val="00FE3657"/>
    <w:rsid w:val="00FE3CD6"/>
    <w:rsid w:val="00FE56F7"/>
    <w:rsid w:val="00FE5859"/>
    <w:rsid w:val="00FE635C"/>
    <w:rsid w:val="00FE6A68"/>
    <w:rsid w:val="00FE6CC5"/>
    <w:rsid w:val="00FE6ED6"/>
    <w:rsid w:val="00FE760E"/>
    <w:rsid w:val="00FE7621"/>
    <w:rsid w:val="00FE774C"/>
    <w:rsid w:val="00FE7920"/>
    <w:rsid w:val="00FF0574"/>
    <w:rsid w:val="00FF1B37"/>
    <w:rsid w:val="00FF2554"/>
    <w:rsid w:val="00FF33CB"/>
    <w:rsid w:val="00FF5042"/>
    <w:rsid w:val="00FF6CC3"/>
    <w:rsid w:val="00FF731F"/>
    <w:rsid w:val="00FF76AC"/>
    <w:rsid w:val="00FF79EC"/>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C8B53"/>
  <w15:docId w15:val="{5461D6F0-DADC-48DA-9C21-AB1D75A61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locked="1" w:semiHidden="1" w:unhideWhenUsed="1"/>
    <w:lsdException w:name="Table Simple 3" w:locked="1"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lsdException w:name="Table Theme" w:locked="1" w:semiHidden="1" w:unhideWhenUsed="1"/>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15C"/>
    <w:pPr>
      <w:jc w:val="both"/>
    </w:pPr>
    <w:rPr>
      <w:sz w:val="22"/>
      <w:szCs w:val="24"/>
      <w:lang w:val="en-GB"/>
    </w:rPr>
  </w:style>
  <w:style w:type="paragraph" w:styleId="Titre1">
    <w:name w:val="heading 1"/>
    <w:basedOn w:val="Normal"/>
    <w:next w:val="Titre2"/>
    <w:link w:val="Titre1Car"/>
    <w:qFormat/>
    <w:rsid w:val="005513BF"/>
    <w:pPr>
      <w:keepNext/>
      <w:tabs>
        <w:tab w:val="left" w:pos="720"/>
      </w:tabs>
      <w:spacing w:before="240" w:after="120"/>
      <w:jc w:val="center"/>
      <w:outlineLvl w:val="0"/>
    </w:pPr>
    <w:rPr>
      <w:b/>
      <w:caps/>
    </w:rPr>
  </w:style>
  <w:style w:type="paragraph" w:styleId="Titre2">
    <w:name w:val="heading 2"/>
    <w:basedOn w:val="Normal"/>
    <w:next w:val="Normal"/>
    <w:link w:val="Titre2Car"/>
    <w:qFormat/>
    <w:rsid w:val="00E55B3B"/>
    <w:pPr>
      <w:keepNext/>
      <w:tabs>
        <w:tab w:val="left" w:pos="720"/>
      </w:tabs>
      <w:spacing w:before="120" w:after="120"/>
      <w:jc w:val="center"/>
      <w:outlineLvl w:val="1"/>
    </w:pPr>
    <w:rPr>
      <w:b/>
      <w:bCs/>
      <w:iCs/>
    </w:rPr>
  </w:style>
  <w:style w:type="paragraph" w:styleId="Titre3">
    <w:name w:val="heading 3"/>
    <w:basedOn w:val="Normal"/>
    <w:next w:val="Normal"/>
    <w:qFormat/>
    <w:rsid w:val="005513BF"/>
    <w:pPr>
      <w:keepNext/>
      <w:tabs>
        <w:tab w:val="left" w:pos="567"/>
      </w:tabs>
      <w:spacing w:before="120" w:after="120"/>
      <w:jc w:val="center"/>
      <w:outlineLvl w:val="2"/>
    </w:pPr>
    <w:rPr>
      <w:i/>
      <w:iCs/>
    </w:rPr>
  </w:style>
  <w:style w:type="paragraph" w:styleId="Titre4">
    <w:name w:val="heading 4"/>
    <w:basedOn w:val="Normal"/>
    <w:qFormat/>
    <w:rsid w:val="005513BF"/>
    <w:pPr>
      <w:keepNext/>
      <w:spacing w:before="120" w:after="120"/>
      <w:outlineLvl w:val="3"/>
    </w:pPr>
    <w:rPr>
      <w:rFonts w:ascii="Times New Roman Bold" w:eastAsia="Arial Unicode MS" w:hAnsi="Times New Roman Bold" w:cs="Arial"/>
      <w:b/>
      <w:bCs/>
      <w:i/>
    </w:rPr>
  </w:style>
  <w:style w:type="paragraph" w:styleId="Titre5">
    <w:name w:val="heading 5"/>
    <w:basedOn w:val="Normal"/>
    <w:next w:val="Normal"/>
    <w:qFormat/>
    <w:rsid w:val="005513BF"/>
    <w:pPr>
      <w:keepNext/>
      <w:numPr>
        <w:ilvl w:val="4"/>
        <w:numId w:val="1"/>
      </w:numPr>
      <w:spacing w:before="120" w:after="120"/>
      <w:jc w:val="left"/>
      <w:outlineLvl w:val="4"/>
    </w:pPr>
    <w:rPr>
      <w:bCs/>
      <w:i/>
      <w:szCs w:val="26"/>
      <w:lang w:val="en-CA"/>
    </w:rPr>
  </w:style>
  <w:style w:type="paragraph" w:styleId="Titre6">
    <w:name w:val="heading 6"/>
    <w:basedOn w:val="Normal"/>
    <w:next w:val="Normal"/>
    <w:qFormat/>
    <w:rsid w:val="005513BF"/>
    <w:pPr>
      <w:keepNext/>
      <w:spacing w:after="240" w:line="240" w:lineRule="exact"/>
      <w:ind w:left="720"/>
      <w:outlineLvl w:val="5"/>
    </w:pPr>
    <w:rPr>
      <w:u w:val="single"/>
    </w:rPr>
  </w:style>
  <w:style w:type="paragraph" w:styleId="Titre7">
    <w:name w:val="heading 7"/>
    <w:basedOn w:val="Normal"/>
    <w:next w:val="Normal"/>
    <w:qFormat/>
    <w:rsid w:val="005513BF"/>
    <w:pPr>
      <w:keepNext/>
      <w:jc w:val="right"/>
      <w:outlineLvl w:val="6"/>
    </w:pPr>
    <w:rPr>
      <w:rFonts w:ascii="Univers" w:hAnsi="Univers"/>
      <w:b/>
      <w:sz w:val="28"/>
    </w:rPr>
  </w:style>
  <w:style w:type="paragraph" w:styleId="Titre8">
    <w:name w:val="heading 8"/>
    <w:basedOn w:val="Normal"/>
    <w:next w:val="Normal"/>
    <w:qFormat/>
    <w:rsid w:val="005513BF"/>
    <w:pPr>
      <w:keepNext/>
      <w:jc w:val="right"/>
      <w:outlineLvl w:val="7"/>
    </w:pPr>
    <w:rPr>
      <w:rFonts w:ascii="Univers" w:hAnsi="Univers"/>
      <w:b/>
      <w:sz w:val="32"/>
    </w:rPr>
  </w:style>
  <w:style w:type="paragraph" w:styleId="Titre9">
    <w:name w:val="heading 9"/>
    <w:basedOn w:val="Normal"/>
    <w:next w:val="Normal"/>
    <w:qFormat/>
    <w:rsid w:val="005513BF"/>
    <w:pPr>
      <w:keepNext/>
      <w:spacing w:before="100" w:beforeAutospacing="1" w:after="120"/>
      <w:outlineLvl w:val="8"/>
    </w:pPr>
    <w:rPr>
      <w:i/>
      <w:iC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5513BF"/>
    <w:pPr>
      <w:tabs>
        <w:tab w:val="center" w:pos="4320"/>
        <w:tab w:val="right" w:pos="8640"/>
      </w:tabs>
    </w:pPr>
  </w:style>
  <w:style w:type="paragraph" w:styleId="Pieddepage">
    <w:name w:val="footer"/>
    <w:basedOn w:val="Normal"/>
    <w:link w:val="PieddepageCar"/>
    <w:uiPriority w:val="99"/>
    <w:rsid w:val="005513BF"/>
    <w:pPr>
      <w:tabs>
        <w:tab w:val="center" w:pos="4320"/>
        <w:tab w:val="right" w:pos="8640"/>
      </w:tabs>
      <w:ind w:firstLine="720"/>
      <w:jc w:val="right"/>
    </w:pPr>
  </w:style>
  <w:style w:type="paragraph" w:customStyle="1" w:styleId="Para1">
    <w:name w:val="Para1"/>
    <w:basedOn w:val="Normal"/>
    <w:link w:val="Para1Char"/>
    <w:rsid w:val="00F13DC0"/>
    <w:pPr>
      <w:numPr>
        <w:numId w:val="2"/>
      </w:numPr>
      <w:spacing w:before="120" w:after="120"/>
    </w:pPr>
    <w:rPr>
      <w:snapToGrid w:val="0"/>
      <w:szCs w:val="18"/>
    </w:rPr>
  </w:style>
  <w:style w:type="paragraph" w:styleId="Notedebasdepage">
    <w:name w:val="footnote text"/>
    <w:aliases w:val="Geneva 9,Font: Geneva 9,Boston 10,f,ft,Fotnotstext Char,ft Char,single space,footnote text,FOOTNOTES,ADB,single space1,footnote text1,FOOTNOTES1,fn1,ADB1,single space2,footnote text2,FOOTNOTES2,fn2,ADB2,single space3,footnote text3"/>
    <w:basedOn w:val="Normal"/>
    <w:link w:val="NotedebasdepageCar"/>
    <w:qFormat/>
    <w:rsid w:val="005513BF"/>
    <w:pPr>
      <w:keepLines/>
      <w:spacing w:after="60"/>
      <w:ind w:firstLine="720"/>
    </w:pPr>
    <w:rPr>
      <w:sz w:val="18"/>
    </w:rPr>
  </w:style>
  <w:style w:type="paragraph" w:styleId="Corpsdetexte">
    <w:name w:val="Body Text"/>
    <w:basedOn w:val="Normal"/>
    <w:link w:val="CorpsdetexteCar"/>
    <w:rsid w:val="005513BF"/>
    <w:pPr>
      <w:spacing w:before="120" w:after="120"/>
      <w:ind w:firstLine="720"/>
    </w:pPr>
    <w:rPr>
      <w:iCs/>
    </w:rPr>
  </w:style>
  <w:style w:type="character" w:customStyle="1" w:styleId="StyleFootnoteReferenceNounderline">
    <w:name w:val="Style Footnote Reference + No underline"/>
    <w:rsid w:val="006507F2"/>
    <w:rPr>
      <w:sz w:val="18"/>
      <w:u w:val="none"/>
      <w:vertAlign w:val="baseline"/>
    </w:rPr>
  </w:style>
  <w:style w:type="paragraph" w:customStyle="1" w:styleId="Quotationtextindented">
    <w:name w:val="Quotation text (indented)"/>
    <w:basedOn w:val="Normal"/>
    <w:qFormat/>
    <w:rsid w:val="006507F2"/>
    <w:pPr>
      <w:spacing w:before="120" w:after="120"/>
      <w:ind w:left="720" w:right="720"/>
    </w:pPr>
    <w:rPr>
      <w:bCs/>
    </w:rPr>
  </w:style>
  <w:style w:type="paragraph" w:customStyle="1" w:styleId="recommendationheader">
    <w:name w:val="recommendation header"/>
    <w:basedOn w:val="Titre2"/>
    <w:qFormat/>
    <w:rsid w:val="006507F2"/>
  </w:style>
  <w:style w:type="character" w:styleId="Marquedecommentaire">
    <w:name w:val="annotation reference"/>
    <w:uiPriority w:val="99"/>
    <w:semiHidden/>
    <w:rsid w:val="005513BF"/>
    <w:rPr>
      <w:sz w:val="16"/>
    </w:rPr>
  </w:style>
  <w:style w:type="paragraph" w:styleId="Commentaire">
    <w:name w:val="annotation text"/>
    <w:basedOn w:val="Normal"/>
    <w:link w:val="CommentaireCar"/>
    <w:uiPriority w:val="99"/>
    <w:semiHidden/>
    <w:rsid w:val="005513BF"/>
    <w:pPr>
      <w:spacing w:after="120" w:line="240" w:lineRule="exact"/>
    </w:pPr>
  </w:style>
  <w:style w:type="character" w:styleId="Appelnotedebasdep">
    <w:name w:val="footnote reference"/>
    <w:aliases w:val="number,Footnote Reference Superscript,-E Fußnotenzeichen,(Diplomarbeit FZ),(Diplomarbeit FZ)1,(Diplomarbeit FZ)2,(Diplomarbeit FZ)3,(Diplomarbeit FZ)4,(Diplomarbeit FZ)5,(Diplomarbeit FZ)6,(Diplomarbeit FZ)7,(Diplomarbeit FZ)8"/>
    <w:link w:val="BVIfnrChar"/>
    <w:qFormat/>
    <w:rsid w:val="005513BF"/>
    <w:rPr>
      <w:sz w:val="18"/>
      <w:u w:val="single"/>
      <w:vertAlign w:val="baseline"/>
    </w:rPr>
  </w:style>
  <w:style w:type="paragraph" w:styleId="Retraitcorpsdetexte">
    <w:name w:val="Body Text Indent"/>
    <w:basedOn w:val="Normal"/>
    <w:rsid w:val="005513BF"/>
    <w:pPr>
      <w:spacing w:before="120" w:after="120"/>
      <w:ind w:left="1440" w:hanging="720"/>
      <w:jc w:val="left"/>
    </w:pPr>
  </w:style>
  <w:style w:type="character" w:styleId="Numrodepage">
    <w:name w:val="page number"/>
    <w:rsid w:val="005513BF"/>
    <w:rPr>
      <w:rFonts w:ascii="Times New Roman" w:hAnsi="Times New Roman"/>
      <w:sz w:val="22"/>
    </w:rPr>
  </w:style>
  <w:style w:type="paragraph" w:customStyle="1" w:styleId="HEADING">
    <w:name w:val="HEADING"/>
    <w:basedOn w:val="Normal"/>
    <w:link w:val="HEADINGChar"/>
    <w:rsid w:val="005513BF"/>
    <w:pPr>
      <w:keepNext/>
      <w:spacing w:before="240" w:after="120"/>
      <w:jc w:val="center"/>
    </w:pPr>
    <w:rPr>
      <w:b/>
      <w:bCs/>
      <w:caps/>
    </w:rPr>
  </w:style>
  <w:style w:type="paragraph" w:customStyle="1" w:styleId="para4">
    <w:name w:val="para4"/>
    <w:basedOn w:val="Normal"/>
    <w:rsid w:val="005513BF"/>
    <w:pPr>
      <w:numPr>
        <w:ilvl w:val="3"/>
        <w:numId w:val="5"/>
      </w:numPr>
      <w:overflowPunct w:val="0"/>
      <w:autoSpaceDE w:val="0"/>
      <w:autoSpaceDN w:val="0"/>
      <w:adjustRightInd w:val="0"/>
      <w:spacing w:after="120" w:line="240" w:lineRule="atLeast"/>
      <w:textAlignment w:val="baseline"/>
    </w:pPr>
    <w:rPr>
      <w:rFonts w:ascii="Courier" w:hAnsi="Courier"/>
      <w:color w:val="000000"/>
      <w:sz w:val="20"/>
      <w:szCs w:val="20"/>
    </w:rPr>
  </w:style>
  <w:style w:type="paragraph" w:customStyle="1" w:styleId="Heading4indent">
    <w:name w:val="Heading 4 indent"/>
    <w:basedOn w:val="Titre4"/>
    <w:rsid w:val="000F63AB"/>
    <w:pPr>
      <w:ind w:left="720"/>
      <w:outlineLvl w:val="9"/>
    </w:pPr>
    <w:rPr>
      <w:rFonts w:ascii="Times New Roman" w:hAnsi="Times New Roman"/>
    </w:rPr>
  </w:style>
  <w:style w:type="paragraph" w:customStyle="1" w:styleId="Cornernotation">
    <w:name w:val="Corner notation"/>
    <w:basedOn w:val="Normal"/>
    <w:rsid w:val="005513BF"/>
    <w:pPr>
      <w:ind w:left="170" w:right="3119" w:hanging="170"/>
      <w:jc w:val="left"/>
    </w:pPr>
  </w:style>
  <w:style w:type="paragraph" w:customStyle="1" w:styleId="Para3">
    <w:name w:val="Para3"/>
    <w:basedOn w:val="Normal"/>
    <w:rsid w:val="005513BF"/>
    <w:pPr>
      <w:numPr>
        <w:ilvl w:val="2"/>
        <w:numId w:val="4"/>
      </w:numPr>
      <w:tabs>
        <w:tab w:val="left" w:pos="1980"/>
      </w:tabs>
      <w:spacing w:before="80" w:after="80"/>
    </w:pPr>
    <w:rPr>
      <w:szCs w:val="20"/>
    </w:rPr>
  </w:style>
  <w:style w:type="paragraph" w:customStyle="1" w:styleId="recommendationheaderlong">
    <w:name w:val="recommendation header long"/>
    <w:basedOn w:val="Heading2longmultiline"/>
    <w:qFormat/>
    <w:rsid w:val="000F63AB"/>
  </w:style>
  <w:style w:type="paragraph" w:customStyle="1" w:styleId="tabletitle">
    <w:name w:val="table title"/>
    <w:basedOn w:val="Titre2"/>
    <w:qFormat/>
    <w:rsid w:val="000F63AB"/>
    <w:pPr>
      <w:jc w:val="left"/>
      <w:outlineLvl w:val="9"/>
    </w:pPr>
  </w:style>
  <w:style w:type="paragraph" w:styleId="TitreTR">
    <w:name w:val="toa heading"/>
    <w:basedOn w:val="Normal"/>
    <w:next w:val="Normal"/>
    <w:semiHidden/>
    <w:rsid w:val="005513BF"/>
    <w:pPr>
      <w:spacing w:before="120"/>
    </w:pPr>
    <w:rPr>
      <w:rFonts w:cs="Arial"/>
      <w:b/>
      <w:bCs/>
      <w:sz w:val="24"/>
    </w:rPr>
  </w:style>
  <w:style w:type="paragraph" w:styleId="TM9">
    <w:name w:val="toc 9"/>
    <w:basedOn w:val="Normal"/>
    <w:next w:val="Normal"/>
    <w:autoRedefine/>
    <w:semiHidden/>
    <w:rsid w:val="005513BF"/>
    <w:pPr>
      <w:spacing w:before="120" w:after="120"/>
      <w:ind w:left="1760"/>
      <w:jc w:val="left"/>
    </w:pPr>
  </w:style>
  <w:style w:type="paragraph" w:styleId="TM1">
    <w:name w:val="toc 1"/>
    <w:basedOn w:val="Normal"/>
    <w:next w:val="Normal"/>
    <w:autoRedefine/>
    <w:semiHidden/>
    <w:rsid w:val="005513BF"/>
    <w:pPr>
      <w:ind w:left="720" w:hanging="720"/>
    </w:pPr>
    <w:rPr>
      <w:caps/>
    </w:rPr>
  </w:style>
  <w:style w:type="paragraph" w:styleId="TM2">
    <w:name w:val="toc 2"/>
    <w:basedOn w:val="Normal"/>
    <w:next w:val="Normal"/>
    <w:autoRedefine/>
    <w:semiHidden/>
    <w:rsid w:val="005513BF"/>
    <w:pPr>
      <w:tabs>
        <w:tab w:val="right" w:leader="dot" w:pos="9356"/>
      </w:tabs>
      <w:ind w:left="1440" w:hanging="720"/>
    </w:pPr>
    <w:rPr>
      <w:noProof/>
      <w:szCs w:val="22"/>
    </w:rPr>
  </w:style>
  <w:style w:type="paragraph" w:styleId="TM3">
    <w:name w:val="toc 3"/>
    <w:basedOn w:val="Normal"/>
    <w:next w:val="Normal"/>
    <w:autoRedefine/>
    <w:semiHidden/>
    <w:rsid w:val="005513BF"/>
    <w:pPr>
      <w:ind w:left="2160" w:hanging="720"/>
    </w:pPr>
  </w:style>
  <w:style w:type="paragraph" w:styleId="TM4">
    <w:name w:val="toc 4"/>
    <w:basedOn w:val="Normal"/>
    <w:next w:val="Normal"/>
    <w:autoRedefine/>
    <w:semiHidden/>
    <w:rsid w:val="005513BF"/>
    <w:pPr>
      <w:spacing w:before="120" w:after="120"/>
      <w:ind w:left="660"/>
      <w:jc w:val="left"/>
    </w:pPr>
  </w:style>
  <w:style w:type="paragraph" w:styleId="TM5">
    <w:name w:val="toc 5"/>
    <w:basedOn w:val="Normal"/>
    <w:next w:val="Normal"/>
    <w:autoRedefine/>
    <w:semiHidden/>
    <w:rsid w:val="005513BF"/>
    <w:pPr>
      <w:spacing w:before="120" w:after="120"/>
      <w:ind w:left="880"/>
      <w:jc w:val="left"/>
    </w:pPr>
  </w:style>
  <w:style w:type="paragraph" w:styleId="TM6">
    <w:name w:val="toc 6"/>
    <w:basedOn w:val="Normal"/>
    <w:next w:val="Normal"/>
    <w:autoRedefine/>
    <w:semiHidden/>
    <w:rsid w:val="005513BF"/>
    <w:pPr>
      <w:spacing w:before="120" w:after="120"/>
      <w:ind w:left="1100"/>
      <w:jc w:val="left"/>
    </w:pPr>
  </w:style>
  <w:style w:type="paragraph" w:styleId="TM7">
    <w:name w:val="toc 7"/>
    <w:basedOn w:val="Normal"/>
    <w:next w:val="Normal"/>
    <w:autoRedefine/>
    <w:semiHidden/>
    <w:rsid w:val="005513BF"/>
    <w:pPr>
      <w:spacing w:before="120" w:after="120"/>
      <w:ind w:left="1320"/>
      <w:jc w:val="left"/>
    </w:pPr>
  </w:style>
  <w:style w:type="paragraph" w:styleId="TM8">
    <w:name w:val="toc 8"/>
    <w:basedOn w:val="Normal"/>
    <w:next w:val="Normal"/>
    <w:autoRedefine/>
    <w:semiHidden/>
    <w:rsid w:val="005513BF"/>
    <w:pPr>
      <w:spacing w:before="120" w:after="120"/>
      <w:ind w:left="1540"/>
      <w:jc w:val="left"/>
    </w:pPr>
  </w:style>
  <w:style w:type="paragraph" w:customStyle="1" w:styleId="reference">
    <w:name w:val="reference"/>
    <w:basedOn w:val="Titre9"/>
    <w:qFormat/>
    <w:rsid w:val="000F63AB"/>
    <w:rPr>
      <w:i w:val="0"/>
      <w:sz w:val="18"/>
    </w:rPr>
  </w:style>
  <w:style w:type="character" w:styleId="Lienhypertextesuivivisit">
    <w:name w:val="FollowedHyperlink"/>
    <w:rsid w:val="005513BF"/>
    <w:rPr>
      <w:color w:val="800080"/>
      <w:u w:val="single"/>
    </w:rPr>
  </w:style>
  <w:style w:type="paragraph" w:customStyle="1" w:styleId="Style1">
    <w:name w:val="Style1"/>
    <w:basedOn w:val="Titre2"/>
    <w:qFormat/>
    <w:rsid w:val="00CA6B87"/>
    <w:rPr>
      <w:i/>
    </w:rPr>
  </w:style>
  <w:style w:type="paragraph" w:customStyle="1" w:styleId="Para2">
    <w:name w:val="Para2"/>
    <w:basedOn w:val="Para1"/>
    <w:rsid w:val="005513BF"/>
    <w:pPr>
      <w:numPr>
        <w:numId w:val="3"/>
      </w:numPr>
      <w:tabs>
        <w:tab w:val="clear" w:pos="1080"/>
      </w:tabs>
      <w:autoSpaceDE w:val="0"/>
      <w:autoSpaceDN w:val="0"/>
      <w:ind w:left="0" w:firstLine="720"/>
    </w:pPr>
  </w:style>
  <w:style w:type="paragraph" w:customStyle="1" w:styleId="Para-decision">
    <w:name w:val="Para-decision"/>
    <w:basedOn w:val="Normal"/>
    <w:rsid w:val="006507F2"/>
    <w:pPr>
      <w:tabs>
        <w:tab w:val="left" w:pos="-1440"/>
        <w:tab w:val="left" w:pos="-720"/>
        <w:tab w:val="left" w:pos="0"/>
        <w:tab w:val="left" w:pos="720"/>
        <w:tab w:val="left" w:pos="1440"/>
      </w:tabs>
      <w:suppressAutoHyphens/>
      <w:overflowPunct w:val="0"/>
      <w:autoSpaceDE w:val="0"/>
      <w:autoSpaceDN w:val="0"/>
      <w:adjustRightInd w:val="0"/>
      <w:spacing w:before="120" w:after="120"/>
      <w:ind w:firstLine="720"/>
      <w:jc w:val="left"/>
      <w:textAlignment w:val="baseline"/>
    </w:pPr>
    <w:rPr>
      <w:color w:val="000000"/>
    </w:rPr>
  </w:style>
  <w:style w:type="character" w:styleId="Lienhypertexte">
    <w:name w:val="Hyperlink"/>
    <w:uiPriority w:val="99"/>
    <w:unhideWhenUsed/>
    <w:rsid w:val="00A448E0"/>
    <w:rPr>
      <w:color w:val="0000FF"/>
      <w:u w:val="single"/>
    </w:rPr>
  </w:style>
  <w:style w:type="character" w:styleId="Appeldenotedefin">
    <w:name w:val="endnote reference"/>
    <w:semiHidden/>
    <w:rsid w:val="005513BF"/>
    <w:rPr>
      <w:vertAlign w:val="superscript"/>
    </w:rPr>
  </w:style>
  <w:style w:type="paragraph" w:styleId="Notedefin">
    <w:name w:val="endnote text"/>
    <w:basedOn w:val="Normal"/>
    <w:link w:val="NotedefinCar"/>
    <w:rsid w:val="005513BF"/>
    <w:pPr>
      <w:widowControl w:val="0"/>
      <w:tabs>
        <w:tab w:val="left" w:pos="-720"/>
      </w:tabs>
      <w:suppressAutoHyphens/>
    </w:pPr>
    <w:rPr>
      <w:rFonts w:ascii="Courier New" w:hAnsi="Courier New"/>
    </w:rPr>
  </w:style>
  <w:style w:type="paragraph" w:customStyle="1" w:styleId="Heading1longmultiline">
    <w:name w:val="Heading 1 (long multiline)"/>
    <w:basedOn w:val="Titre1"/>
    <w:rsid w:val="005513BF"/>
    <w:pPr>
      <w:ind w:left="1843" w:hanging="1134"/>
      <w:jc w:val="left"/>
    </w:pPr>
  </w:style>
  <w:style w:type="paragraph" w:customStyle="1" w:styleId="Heading1multiline">
    <w:name w:val="Heading 1 (multiline)"/>
    <w:basedOn w:val="Titre1"/>
    <w:rsid w:val="005513BF"/>
    <w:pPr>
      <w:ind w:left="1843" w:right="996" w:hanging="567"/>
      <w:jc w:val="left"/>
    </w:pPr>
  </w:style>
  <w:style w:type="paragraph" w:customStyle="1" w:styleId="Heading2multiline">
    <w:name w:val="Heading 2 (multiline)"/>
    <w:basedOn w:val="Titre1"/>
    <w:next w:val="Para1"/>
    <w:rsid w:val="005513BF"/>
    <w:pPr>
      <w:spacing w:before="120"/>
      <w:ind w:left="1843" w:right="998" w:hanging="567"/>
      <w:jc w:val="left"/>
    </w:pPr>
    <w:rPr>
      <w:i/>
      <w:iCs/>
      <w:caps w:val="0"/>
    </w:rPr>
  </w:style>
  <w:style w:type="paragraph" w:customStyle="1" w:styleId="Heading2longmultiline">
    <w:name w:val="Heading 2 (long multiline)"/>
    <w:basedOn w:val="Heading2multiline"/>
    <w:rsid w:val="00E55B3B"/>
    <w:pPr>
      <w:ind w:left="2127" w:hanging="1276"/>
    </w:pPr>
    <w:rPr>
      <w:i w:val="0"/>
    </w:rPr>
  </w:style>
  <w:style w:type="paragraph" w:customStyle="1" w:styleId="Heading3multiline">
    <w:name w:val="Heading 3 (multiline)"/>
    <w:basedOn w:val="Titre3"/>
    <w:next w:val="Para1"/>
    <w:rsid w:val="005513BF"/>
    <w:pPr>
      <w:ind w:left="1418" w:hanging="425"/>
      <w:jc w:val="left"/>
    </w:pPr>
  </w:style>
  <w:style w:type="paragraph" w:customStyle="1" w:styleId="heading2notforTOC">
    <w:name w:val="heading 2 not for TOC"/>
    <w:basedOn w:val="Titre3"/>
    <w:rsid w:val="00A71706"/>
  </w:style>
  <w:style w:type="paragraph" w:customStyle="1" w:styleId="HEADINGNOTFORTOC">
    <w:name w:val="HEADING (NOT FOR TOC)"/>
    <w:basedOn w:val="Titre1"/>
    <w:next w:val="Titre2"/>
    <w:rsid w:val="00BB5903"/>
  </w:style>
  <w:style w:type="character" w:customStyle="1" w:styleId="NotedebasdepageCar">
    <w:name w:val="Note de bas de page Car"/>
    <w:aliases w:val="Geneva 9 Car,Font: Geneva 9 Car,Boston 10 Car,f Car,ft Car,Fotnotstext Char Car,ft Char Car,single space Car,footnote text Car,FOOTNOTES Car,ADB Car,single space1 Car,footnote text1 Car,FOOTNOTES1 Car,fn1 Car,ADB1 Car,fn2 Car"/>
    <w:link w:val="Notedebasdepage"/>
    <w:rsid w:val="00406BC6"/>
    <w:rPr>
      <w:sz w:val="18"/>
      <w:szCs w:val="24"/>
      <w:lang w:val="en-GB" w:eastAsia="en-US"/>
    </w:rPr>
  </w:style>
  <w:style w:type="paragraph" w:customStyle="1" w:styleId="decision">
    <w:name w:val="decision"/>
    <w:basedOn w:val="Normal"/>
    <w:qFormat/>
    <w:rsid w:val="00406BC6"/>
    <w:pPr>
      <w:keepNext/>
      <w:spacing w:before="240" w:after="120"/>
      <w:ind w:hanging="11"/>
      <w:jc w:val="center"/>
    </w:pPr>
    <w:rPr>
      <w:b/>
      <w:kern w:val="22"/>
    </w:rPr>
  </w:style>
  <w:style w:type="paragraph" w:styleId="Textedebulles">
    <w:name w:val="Balloon Text"/>
    <w:basedOn w:val="Normal"/>
    <w:link w:val="TextedebullesCar"/>
    <w:uiPriority w:val="99"/>
    <w:semiHidden/>
    <w:unhideWhenUsed/>
    <w:rsid w:val="00406BC6"/>
    <w:rPr>
      <w:rFonts w:ascii="Tahoma" w:hAnsi="Tahoma" w:cs="Tahoma"/>
      <w:sz w:val="16"/>
      <w:szCs w:val="16"/>
    </w:rPr>
  </w:style>
  <w:style w:type="character" w:customStyle="1" w:styleId="TextedebullesCar">
    <w:name w:val="Texte de bulles Car"/>
    <w:link w:val="Textedebulles"/>
    <w:uiPriority w:val="99"/>
    <w:semiHidden/>
    <w:rsid w:val="00406BC6"/>
    <w:rPr>
      <w:rFonts w:ascii="Tahoma" w:hAnsi="Tahoma" w:cs="Tahoma"/>
      <w:sz w:val="16"/>
      <w:szCs w:val="16"/>
      <w:lang w:val="en-GB" w:eastAsia="en-US"/>
    </w:rPr>
  </w:style>
  <w:style w:type="character" w:customStyle="1" w:styleId="apple-converted-space">
    <w:name w:val="apple-converted-space"/>
    <w:rsid w:val="00CF4F69"/>
  </w:style>
  <w:style w:type="paragraph" w:styleId="Objetducommentaire">
    <w:name w:val="annotation subject"/>
    <w:basedOn w:val="Commentaire"/>
    <w:next w:val="Commentaire"/>
    <w:link w:val="ObjetducommentaireCar"/>
    <w:uiPriority w:val="99"/>
    <w:semiHidden/>
    <w:unhideWhenUsed/>
    <w:rsid w:val="00D9537D"/>
    <w:pPr>
      <w:spacing w:after="0" w:line="240" w:lineRule="auto"/>
    </w:pPr>
    <w:rPr>
      <w:b/>
      <w:bCs/>
      <w:sz w:val="20"/>
      <w:szCs w:val="20"/>
    </w:rPr>
  </w:style>
  <w:style w:type="character" w:customStyle="1" w:styleId="CommentaireCar">
    <w:name w:val="Commentaire Car"/>
    <w:link w:val="Commentaire"/>
    <w:uiPriority w:val="99"/>
    <w:semiHidden/>
    <w:rsid w:val="00D9537D"/>
    <w:rPr>
      <w:sz w:val="22"/>
      <w:szCs w:val="24"/>
      <w:lang w:val="en-GB"/>
    </w:rPr>
  </w:style>
  <w:style w:type="character" w:customStyle="1" w:styleId="ObjetducommentaireCar">
    <w:name w:val="Objet du commentaire Car"/>
    <w:link w:val="Objetducommentaire"/>
    <w:uiPriority w:val="99"/>
    <w:semiHidden/>
    <w:rsid w:val="00D9537D"/>
    <w:rPr>
      <w:b/>
      <w:bCs/>
      <w:sz w:val="22"/>
      <w:szCs w:val="24"/>
      <w:lang w:val="en-GB"/>
    </w:rPr>
  </w:style>
  <w:style w:type="paragraph" w:styleId="Rvision">
    <w:name w:val="Revision"/>
    <w:hidden/>
    <w:uiPriority w:val="99"/>
    <w:semiHidden/>
    <w:rsid w:val="00D9537D"/>
    <w:rPr>
      <w:sz w:val="22"/>
      <w:szCs w:val="24"/>
      <w:lang w:val="en-GB"/>
    </w:rPr>
  </w:style>
  <w:style w:type="character" w:styleId="Textedelespacerserv">
    <w:name w:val="Placeholder Text"/>
    <w:basedOn w:val="Policepardfaut"/>
    <w:uiPriority w:val="99"/>
    <w:rsid w:val="00073708"/>
    <w:rPr>
      <w:color w:val="808080"/>
    </w:rPr>
  </w:style>
  <w:style w:type="paragraph" w:styleId="Paragraphedeliste">
    <w:name w:val="List Paragraph"/>
    <w:aliases w:val="Unordered List,List Paragraph 2,Dot pt,F5 List Paragraph,List Paragraph1,No Spacing1,List Paragraph Char Char Char,Indicator Text,Numbered Para 1,List Paragraph12,Bullet Points,MAIN CONTENT,Bullet 1,Colorful List - Accent 11"/>
    <w:basedOn w:val="Normal"/>
    <w:link w:val="ParagraphedelisteCar"/>
    <w:uiPriority w:val="34"/>
    <w:qFormat/>
    <w:rsid w:val="00F16F02"/>
    <w:pPr>
      <w:ind w:left="720"/>
      <w:contextualSpacing/>
    </w:pPr>
  </w:style>
  <w:style w:type="paragraph" w:customStyle="1" w:styleId="meetingname">
    <w:name w:val="meeting name"/>
    <w:basedOn w:val="Cornernotation"/>
    <w:qFormat/>
    <w:rsid w:val="00F13DC0"/>
    <w:rPr>
      <w:rFonts w:eastAsia="Malgun Gothic"/>
      <w:caps/>
      <w:snapToGrid w:val="0"/>
    </w:rPr>
  </w:style>
  <w:style w:type="table" w:styleId="Grilledutableau">
    <w:name w:val="Table Grid"/>
    <w:basedOn w:val="TableauNormal"/>
    <w:uiPriority w:val="39"/>
    <w:rsid w:val="00207A6E"/>
    <w:rPr>
      <w:rFonts w:asciiTheme="minorHAnsi" w:eastAsiaTheme="minorEastAsia" w:hAnsiTheme="minorHAnsi" w:cstheme="minorBidi"/>
      <w:sz w:val="24"/>
      <w:szCs w:val="24"/>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link w:val="Titre1"/>
    <w:rsid w:val="00292F67"/>
    <w:rPr>
      <w:b/>
      <w:caps/>
      <w:sz w:val="22"/>
      <w:szCs w:val="24"/>
      <w:lang w:val="en-GB"/>
    </w:rPr>
  </w:style>
  <w:style w:type="character" w:customStyle="1" w:styleId="HEADINGChar">
    <w:name w:val="HEADING Char"/>
    <w:link w:val="HEADING"/>
    <w:rsid w:val="00EC1942"/>
    <w:rPr>
      <w:b/>
      <w:bCs/>
      <w:caps/>
      <w:sz w:val="22"/>
      <w:szCs w:val="24"/>
      <w:lang w:val="en-GB"/>
    </w:rPr>
  </w:style>
  <w:style w:type="character" w:customStyle="1" w:styleId="Para1Char">
    <w:name w:val="Para1 Char"/>
    <w:link w:val="Para1"/>
    <w:rsid w:val="00EC1942"/>
    <w:rPr>
      <w:snapToGrid w:val="0"/>
      <w:sz w:val="22"/>
      <w:szCs w:val="18"/>
      <w:lang w:val="en-GB"/>
    </w:rPr>
  </w:style>
  <w:style w:type="character" w:customStyle="1" w:styleId="UnresolvedMention1">
    <w:name w:val="Unresolved Mention1"/>
    <w:basedOn w:val="Policepardfaut"/>
    <w:uiPriority w:val="99"/>
    <w:semiHidden/>
    <w:unhideWhenUsed/>
    <w:rsid w:val="001D4B85"/>
    <w:rPr>
      <w:color w:val="808080"/>
      <w:shd w:val="clear" w:color="auto" w:fill="E6E6E6"/>
    </w:rPr>
  </w:style>
  <w:style w:type="character" w:customStyle="1" w:styleId="hps">
    <w:name w:val="hps"/>
    <w:rsid w:val="0079228B"/>
  </w:style>
  <w:style w:type="character" w:customStyle="1" w:styleId="NotedefinCar">
    <w:name w:val="Note de fin Car"/>
    <w:link w:val="Notedefin"/>
    <w:rsid w:val="00FD0C6F"/>
    <w:rPr>
      <w:rFonts w:ascii="Courier New" w:hAnsi="Courier New"/>
      <w:sz w:val="22"/>
      <w:szCs w:val="24"/>
      <w:lang w:val="en-GB"/>
    </w:rPr>
  </w:style>
  <w:style w:type="paragraph" w:customStyle="1" w:styleId="Activity">
    <w:name w:val="Activity"/>
    <w:basedOn w:val="Normal"/>
    <w:rsid w:val="00DB19AE"/>
    <w:pPr>
      <w:keepNext/>
      <w:numPr>
        <w:ilvl w:val="1"/>
        <w:numId w:val="6"/>
      </w:numPr>
      <w:tabs>
        <w:tab w:val="clear" w:pos="1440"/>
        <w:tab w:val="left" w:pos="720"/>
      </w:tabs>
      <w:autoSpaceDE w:val="0"/>
      <w:autoSpaceDN w:val="0"/>
      <w:spacing w:before="120" w:after="120" w:line="216" w:lineRule="auto"/>
    </w:pPr>
    <w:rPr>
      <w:b/>
      <w:bCs/>
      <w:szCs w:val="18"/>
    </w:rPr>
  </w:style>
  <w:style w:type="character" w:customStyle="1" w:styleId="UnresolvedMention2">
    <w:name w:val="Unresolved Mention2"/>
    <w:basedOn w:val="Policepardfaut"/>
    <w:uiPriority w:val="99"/>
    <w:semiHidden/>
    <w:unhideWhenUsed/>
    <w:rsid w:val="00B555E1"/>
    <w:rPr>
      <w:color w:val="605E5C"/>
      <w:shd w:val="clear" w:color="auto" w:fill="E1DFDD"/>
    </w:rPr>
  </w:style>
  <w:style w:type="paragraph" w:customStyle="1" w:styleId="BVIfnrChar">
    <w:name w:val="BVI fnr Char"/>
    <w:aliases w:val=" BVI fnr Car Car Char,BVI fnr Car Char, BVI fnr Car Car Car Car Char Char,BVI fnr Car Car Char,BVI fnr Car Car Car Car Char, BVI fnr Car Char, BVI fnr Car Car Car Char, BVI fnr Car Car Car Car Car Char,BVI fnr Car Car Car Char"/>
    <w:basedOn w:val="Normal"/>
    <w:link w:val="Appelnotedebasdep"/>
    <w:qFormat/>
    <w:rsid w:val="003E6C9C"/>
    <w:pPr>
      <w:spacing w:line="240" w:lineRule="exact"/>
    </w:pPr>
    <w:rPr>
      <w:sz w:val="18"/>
      <w:szCs w:val="20"/>
      <w:u w:val="single"/>
      <w:lang w:val="en-CA"/>
    </w:rPr>
  </w:style>
  <w:style w:type="character" w:customStyle="1" w:styleId="En-tteCar">
    <w:name w:val="En-tête Car"/>
    <w:basedOn w:val="Policepardfaut"/>
    <w:link w:val="En-tte"/>
    <w:rsid w:val="00CC3D46"/>
    <w:rPr>
      <w:sz w:val="22"/>
      <w:szCs w:val="24"/>
      <w:lang w:val="en-GB"/>
    </w:rPr>
  </w:style>
  <w:style w:type="character" w:customStyle="1" w:styleId="Titre2Car">
    <w:name w:val="Titre 2 Car"/>
    <w:basedOn w:val="Policepardfaut"/>
    <w:link w:val="Titre2"/>
    <w:rsid w:val="00CC3D46"/>
    <w:rPr>
      <w:b/>
      <w:bCs/>
      <w:iCs/>
      <w:sz w:val="22"/>
      <w:szCs w:val="24"/>
      <w:lang w:val="en-GB"/>
    </w:rPr>
  </w:style>
  <w:style w:type="paragraph" w:styleId="Titre">
    <w:name w:val="Title"/>
    <w:basedOn w:val="HEADINGNOTFORTOC"/>
    <w:next w:val="Normal"/>
    <w:link w:val="TitreCar"/>
    <w:uiPriority w:val="10"/>
    <w:qFormat/>
    <w:rsid w:val="006F24DA"/>
    <w:pPr>
      <w:tabs>
        <w:tab w:val="clear" w:pos="720"/>
      </w:tabs>
      <w:spacing w:before="360"/>
      <w:ind w:left="567"/>
      <w:jc w:val="left"/>
    </w:pPr>
    <w:rPr>
      <w:caps w:val="0"/>
      <w:sz w:val="28"/>
      <w:szCs w:val="28"/>
      <w:lang w:val="en-US"/>
    </w:rPr>
  </w:style>
  <w:style w:type="character" w:customStyle="1" w:styleId="TitreCar">
    <w:name w:val="Titre Car"/>
    <w:basedOn w:val="Policepardfaut"/>
    <w:link w:val="Titre"/>
    <w:uiPriority w:val="10"/>
    <w:rsid w:val="006F24DA"/>
    <w:rPr>
      <w:b/>
      <w:sz w:val="28"/>
      <w:szCs w:val="28"/>
      <w:lang w:val="en-US"/>
    </w:rPr>
  </w:style>
  <w:style w:type="character" w:customStyle="1" w:styleId="CorpsdetexteCar">
    <w:name w:val="Corps de texte Car"/>
    <w:basedOn w:val="Policepardfaut"/>
    <w:link w:val="Corpsdetexte"/>
    <w:rsid w:val="00284083"/>
    <w:rPr>
      <w:iCs/>
      <w:sz w:val="22"/>
      <w:szCs w:val="24"/>
      <w:lang w:val="en-GB"/>
    </w:rPr>
  </w:style>
  <w:style w:type="character" w:customStyle="1" w:styleId="PieddepageCar">
    <w:name w:val="Pied de page Car"/>
    <w:basedOn w:val="Policepardfaut"/>
    <w:link w:val="Pieddepage"/>
    <w:uiPriority w:val="99"/>
    <w:rsid w:val="00273E30"/>
    <w:rPr>
      <w:sz w:val="22"/>
      <w:szCs w:val="24"/>
      <w:lang w:val="en-GB"/>
    </w:rPr>
  </w:style>
  <w:style w:type="character" w:customStyle="1" w:styleId="ParagraphedelisteCar">
    <w:name w:val="Paragraphe de liste Car"/>
    <w:aliases w:val="Unordered List Car,List Paragraph 2 Car,Dot pt Car,F5 List Paragraph Car,List Paragraph1 Car,No Spacing1 Car,List Paragraph Char Char Char Car,Indicator Text Car,Numbered Para 1 Car,List Paragraph12 Car,Bullet Points Car"/>
    <w:link w:val="Paragraphedeliste"/>
    <w:uiPriority w:val="34"/>
    <w:qFormat/>
    <w:locked/>
    <w:rsid w:val="0037688F"/>
    <w:rPr>
      <w:sz w:val="22"/>
      <w:szCs w:val="24"/>
      <w:lang w:val="en-GB"/>
    </w:rPr>
  </w:style>
  <w:style w:type="paragraph" w:customStyle="1" w:styleId="CH1">
    <w:name w:val="CH1"/>
    <w:basedOn w:val="Normal"/>
    <w:next w:val="Normal"/>
    <w:qFormat/>
    <w:rsid w:val="0037688F"/>
    <w:pPr>
      <w:keepNext/>
      <w:keepLines/>
      <w:tabs>
        <w:tab w:val="right" w:pos="851"/>
        <w:tab w:val="left" w:pos="1247"/>
        <w:tab w:val="left" w:pos="1871"/>
        <w:tab w:val="left" w:pos="2495"/>
        <w:tab w:val="left" w:pos="3119"/>
        <w:tab w:val="left" w:pos="3742"/>
        <w:tab w:val="left" w:pos="4366"/>
      </w:tabs>
      <w:suppressAutoHyphens/>
      <w:spacing w:before="240" w:after="120"/>
      <w:ind w:left="1247" w:right="284" w:hanging="1247"/>
      <w:jc w:val="left"/>
    </w:pPr>
    <w:rPr>
      <w:b/>
      <w:sz w:val="28"/>
      <w:szCs w:val="28"/>
      <w:lang w:val="fr-FR" w:eastAsia="zh-CN"/>
    </w:rPr>
  </w:style>
  <w:style w:type="character" w:customStyle="1" w:styleId="Mention1">
    <w:name w:val="Mention1"/>
    <w:basedOn w:val="Policepardfaut"/>
    <w:uiPriority w:val="99"/>
    <w:unhideWhenUsed/>
    <w:rsid w:val="002C1288"/>
    <w:rPr>
      <w:color w:val="2B579A"/>
      <w:shd w:val="clear" w:color="auto" w:fill="E1DFDD"/>
    </w:rPr>
  </w:style>
  <w:style w:type="paragraph" w:customStyle="1" w:styleId="Normal-pool">
    <w:name w:val="Normal-pool"/>
    <w:link w:val="Normal-poolChar"/>
    <w:qFormat/>
    <w:rsid w:val="0078699D"/>
    <w:pPr>
      <w:tabs>
        <w:tab w:val="left" w:pos="624"/>
        <w:tab w:val="left" w:pos="1247"/>
        <w:tab w:val="left" w:pos="1871"/>
        <w:tab w:val="left" w:pos="2495"/>
        <w:tab w:val="left" w:pos="3119"/>
        <w:tab w:val="left" w:pos="3742"/>
        <w:tab w:val="left" w:pos="4366"/>
      </w:tabs>
    </w:pPr>
    <w:rPr>
      <w:lang w:val="fr-FR" w:eastAsia="zh-CN"/>
    </w:rPr>
  </w:style>
  <w:style w:type="character" w:customStyle="1" w:styleId="Normal-poolChar">
    <w:name w:val="Normal-pool Char"/>
    <w:link w:val="Normal-pool"/>
    <w:locked/>
    <w:rsid w:val="0078699D"/>
    <w:rPr>
      <w:lang w:val="fr-FR" w:eastAsia="zh-CN"/>
    </w:rPr>
  </w:style>
  <w:style w:type="table" w:customStyle="1" w:styleId="TableGrid3">
    <w:name w:val="Table Grid3"/>
    <w:basedOn w:val="TableauNormal"/>
    <w:next w:val="Grilledutableau"/>
    <w:uiPriority w:val="39"/>
    <w:rsid w:val="00F20B72"/>
    <w:rPr>
      <w:rFonts w:asciiTheme="minorHAnsi" w:eastAsiaTheme="minorEastAsia" w:hAnsiTheme="minorHAnsi" w:cstheme="minorBidi"/>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Policepardfaut"/>
    <w:rsid w:val="004A108A"/>
  </w:style>
  <w:style w:type="character" w:customStyle="1" w:styleId="ui-provider">
    <w:name w:val="ui-provider"/>
    <w:basedOn w:val="Policepardfaut"/>
    <w:rsid w:val="003223A5"/>
  </w:style>
  <w:style w:type="character" w:styleId="Mentionnonrsolue">
    <w:name w:val="Unresolved Mention"/>
    <w:basedOn w:val="Policepardfaut"/>
    <w:uiPriority w:val="99"/>
    <w:semiHidden/>
    <w:unhideWhenUsed/>
    <w:rsid w:val="00B9215C"/>
    <w:rPr>
      <w:color w:val="605E5C"/>
      <w:shd w:val="clear" w:color="auto" w:fill="E1DFDD"/>
    </w:rPr>
  </w:style>
  <w:style w:type="paragraph" w:customStyle="1" w:styleId="CBDTableNormal">
    <w:name w:val="CBD_TableNormal"/>
    <w:basedOn w:val="Normal"/>
    <w:qFormat/>
    <w:rsid w:val="001D4973"/>
    <w:pPr>
      <w:tabs>
        <w:tab w:val="left" w:pos="567"/>
        <w:tab w:val="left" w:pos="1134"/>
        <w:tab w:val="left" w:pos="1701"/>
        <w:tab w:val="left" w:pos="2268"/>
        <w:tab w:val="left" w:pos="2835"/>
        <w:tab w:val="left" w:pos="3402"/>
      </w:tabs>
      <w:spacing w:before="40" w:after="80"/>
      <w:jc w:val="left"/>
    </w:pPr>
    <w:rPr>
      <w:rFonts w:eastAsia="SimSun"/>
      <w:sz w:val="20"/>
      <w:szCs w:val="22"/>
    </w:rPr>
  </w:style>
  <w:style w:type="character" w:customStyle="1" w:styleId="sentence-wrapperwithout-hover">
    <w:name w:val="sentence-wrapper_without-hover"/>
    <w:basedOn w:val="Policepardfaut"/>
    <w:rsid w:val="00421C26"/>
  </w:style>
  <w:style w:type="character" w:customStyle="1" w:styleId="preferred">
    <w:name w:val="preferred"/>
    <w:basedOn w:val="Policepardfaut"/>
    <w:rsid w:val="00AC2187"/>
  </w:style>
  <w:style w:type="paragraph" w:styleId="NormalWeb">
    <w:name w:val="Normal (Web)"/>
    <w:basedOn w:val="Normal"/>
    <w:uiPriority w:val="99"/>
    <w:semiHidden/>
    <w:unhideWhenUsed/>
    <w:rsid w:val="003B6E3D"/>
    <w:pPr>
      <w:spacing w:before="100" w:beforeAutospacing="1" w:after="100" w:afterAutospacing="1"/>
      <w:jc w:val="left"/>
    </w:pPr>
    <w:rPr>
      <w:sz w:val="24"/>
      <w:lang w:val="en-US"/>
    </w:rPr>
  </w:style>
  <w:style w:type="table" w:customStyle="1" w:styleId="TableGrid6">
    <w:name w:val="Table Grid6"/>
    <w:basedOn w:val="TableauNormal"/>
    <w:next w:val="Grilledutableau"/>
    <w:uiPriority w:val="39"/>
    <w:qFormat/>
    <w:rsid w:val="0065269F"/>
    <w:rPr>
      <w:rFonts w:ascii="Calibri" w:eastAsia="Calibri" w:hAnsi="Calibri" w:cs="Arial"/>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44977">
      <w:bodyDiv w:val="1"/>
      <w:marLeft w:val="0"/>
      <w:marRight w:val="0"/>
      <w:marTop w:val="0"/>
      <w:marBottom w:val="0"/>
      <w:divBdr>
        <w:top w:val="none" w:sz="0" w:space="0" w:color="auto"/>
        <w:left w:val="none" w:sz="0" w:space="0" w:color="auto"/>
        <w:bottom w:val="none" w:sz="0" w:space="0" w:color="auto"/>
        <w:right w:val="none" w:sz="0" w:space="0" w:color="auto"/>
      </w:divBdr>
    </w:div>
    <w:div w:id="267978023">
      <w:bodyDiv w:val="1"/>
      <w:marLeft w:val="0"/>
      <w:marRight w:val="0"/>
      <w:marTop w:val="0"/>
      <w:marBottom w:val="0"/>
      <w:divBdr>
        <w:top w:val="none" w:sz="0" w:space="0" w:color="auto"/>
        <w:left w:val="none" w:sz="0" w:space="0" w:color="auto"/>
        <w:bottom w:val="none" w:sz="0" w:space="0" w:color="auto"/>
        <w:right w:val="none" w:sz="0" w:space="0" w:color="auto"/>
      </w:divBdr>
    </w:div>
    <w:div w:id="681779677">
      <w:bodyDiv w:val="1"/>
      <w:marLeft w:val="0"/>
      <w:marRight w:val="0"/>
      <w:marTop w:val="0"/>
      <w:marBottom w:val="0"/>
      <w:divBdr>
        <w:top w:val="none" w:sz="0" w:space="0" w:color="auto"/>
        <w:left w:val="none" w:sz="0" w:space="0" w:color="auto"/>
        <w:bottom w:val="none" w:sz="0" w:space="0" w:color="auto"/>
        <w:right w:val="none" w:sz="0" w:space="0" w:color="auto"/>
      </w:divBdr>
    </w:div>
    <w:div w:id="1041054885">
      <w:bodyDiv w:val="1"/>
      <w:marLeft w:val="0"/>
      <w:marRight w:val="0"/>
      <w:marTop w:val="0"/>
      <w:marBottom w:val="0"/>
      <w:divBdr>
        <w:top w:val="none" w:sz="0" w:space="0" w:color="auto"/>
        <w:left w:val="none" w:sz="0" w:space="0" w:color="auto"/>
        <w:bottom w:val="none" w:sz="0" w:space="0" w:color="auto"/>
        <w:right w:val="none" w:sz="0" w:space="0" w:color="auto"/>
      </w:divBdr>
    </w:div>
    <w:div w:id="1139417386">
      <w:bodyDiv w:val="1"/>
      <w:marLeft w:val="0"/>
      <w:marRight w:val="0"/>
      <w:marTop w:val="0"/>
      <w:marBottom w:val="0"/>
      <w:divBdr>
        <w:top w:val="none" w:sz="0" w:space="0" w:color="auto"/>
        <w:left w:val="none" w:sz="0" w:space="0" w:color="auto"/>
        <w:bottom w:val="none" w:sz="0" w:space="0" w:color="auto"/>
        <w:right w:val="none" w:sz="0" w:space="0" w:color="auto"/>
      </w:divBdr>
    </w:div>
    <w:div w:id="1140074134">
      <w:bodyDiv w:val="1"/>
      <w:marLeft w:val="0"/>
      <w:marRight w:val="0"/>
      <w:marTop w:val="0"/>
      <w:marBottom w:val="0"/>
      <w:divBdr>
        <w:top w:val="none" w:sz="0" w:space="0" w:color="auto"/>
        <w:left w:val="none" w:sz="0" w:space="0" w:color="auto"/>
        <w:bottom w:val="none" w:sz="0" w:space="0" w:color="auto"/>
        <w:right w:val="none" w:sz="0" w:space="0" w:color="auto"/>
      </w:divBdr>
      <w:divsChild>
        <w:div w:id="357048804">
          <w:marLeft w:val="0"/>
          <w:marRight w:val="0"/>
          <w:marTop w:val="0"/>
          <w:marBottom w:val="0"/>
          <w:divBdr>
            <w:top w:val="none" w:sz="0" w:space="0" w:color="auto"/>
            <w:left w:val="none" w:sz="0" w:space="0" w:color="auto"/>
            <w:bottom w:val="none" w:sz="0" w:space="0" w:color="auto"/>
            <w:right w:val="none" w:sz="0" w:space="0" w:color="auto"/>
          </w:divBdr>
          <w:divsChild>
            <w:div w:id="105195260">
              <w:marLeft w:val="0"/>
              <w:marRight w:val="0"/>
              <w:marTop w:val="0"/>
              <w:marBottom w:val="0"/>
              <w:divBdr>
                <w:top w:val="none" w:sz="0" w:space="0" w:color="auto"/>
                <w:left w:val="none" w:sz="0" w:space="0" w:color="auto"/>
                <w:bottom w:val="none" w:sz="0" w:space="0" w:color="auto"/>
                <w:right w:val="none" w:sz="0" w:space="0" w:color="auto"/>
              </w:divBdr>
            </w:div>
            <w:div w:id="135270305">
              <w:marLeft w:val="0"/>
              <w:marRight w:val="0"/>
              <w:marTop w:val="0"/>
              <w:marBottom w:val="0"/>
              <w:divBdr>
                <w:top w:val="none" w:sz="0" w:space="0" w:color="auto"/>
                <w:left w:val="none" w:sz="0" w:space="0" w:color="auto"/>
                <w:bottom w:val="none" w:sz="0" w:space="0" w:color="auto"/>
                <w:right w:val="none" w:sz="0" w:space="0" w:color="auto"/>
              </w:divBdr>
            </w:div>
            <w:div w:id="318733287">
              <w:marLeft w:val="0"/>
              <w:marRight w:val="0"/>
              <w:marTop w:val="0"/>
              <w:marBottom w:val="0"/>
              <w:divBdr>
                <w:top w:val="none" w:sz="0" w:space="0" w:color="auto"/>
                <w:left w:val="none" w:sz="0" w:space="0" w:color="auto"/>
                <w:bottom w:val="none" w:sz="0" w:space="0" w:color="auto"/>
                <w:right w:val="none" w:sz="0" w:space="0" w:color="auto"/>
              </w:divBdr>
            </w:div>
            <w:div w:id="428164290">
              <w:marLeft w:val="0"/>
              <w:marRight w:val="0"/>
              <w:marTop w:val="0"/>
              <w:marBottom w:val="0"/>
              <w:divBdr>
                <w:top w:val="none" w:sz="0" w:space="0" w:color="auto"/>
                <w:left w:val="none" w:sz="0" w:space="0" w:color="auto"/>
                <w:bottom w:val="none" w:sz="0" w:space="0" w:color="auto"/>
                <w:right w:val="none" w:sz="0" w:space="0" w:color="auto"/>
              </w:divBdr>
            </w:div>
            <w:div w:id="778721780">
              <w:marLeft w:val="0"/>
              <w:marRight w:val="0"/>
              <w:marTop w:val="0"/>
              <w:marBottom w:val="0"/>
              <w:divBdr>
                <w:top w:val="none" w:sz="0" w:space="0" w:color="auto"/>
                <w:left w:val="none" w:sz="0" w:space="0" w:color="auto"/>
                <w:bottom w:val="none" w:sz="0" w:space="0" w:color="auto"/>
                <w:right w:val="none" w:sz="0" w:space="0" w:color="auto"/>
              </w:divBdr>
            </w:div>
            <w:div w:id="960653599">
              <w:marLeft w:val="0"/>
              <w:marRight w:val="0"/>
              <w:marTop w:val="0"/>
              <w:marBottom w:val="0"/>
              <w:divBdr>
                <w:top w:val="none" w:sz="0" w:space="0" w:color="auto"/>
                <w:left w:val="none" w:sz="0" w:space="0" w:color="auto"/>
                <w:bottom w:val="none" w:sz="0" w:space="0" w:color="auto"/>
                <w:right w:val="none" w:sz="0" w:space="0" w:color="auto"/>
              </w:divBdr>
            </w:div>
            <w:div w:id="1060710518">
              <w:marLeft w:val="0"/>
              <w:marRight w:val="0"/>
              <w:marTop w:val="0"/>
              <w:marBottom w:val="0"/>
              <w:divBdr>
                <w:top w:val="none" w:sz="0" w:space="0" w:color="auto"/>
                <w:left w:val="none" w:sz="0" w:space="0" w:color="auto"/>
                <w:bottom w:val="none" w:sz="0" w:space="0" w:color="auto"/>
                <w:right w:val="none" w:sz="0" w:space="0" w:color="auto"/>
              </w:divBdr>
            </w:div>
            <w:div w:id="1552613915">
              <w:marLeft w:val="0"/>
              <w:marRight w:val="0"/>
              <w:marTop w:val="0"/>
              <w:marBottom w:val="0"/>
              <w:divBdr>
                <w:top w:val="none" w:sz="0" w:space="0" w:color="auto"/>
                <w:left w:val="none" w:sz="0" w:space="0" w:color="auto"/>
                <w:bottom w:val="none" w:sz="0" w:space="0" w:color="auto"/>
                <w:right w:val="none" w:sz="0" w:space="0" w:color="auto"/>
              </w:divBdr>
            </w:div>
            <w:div w:id="1960065483">
              <w:marLeft w:val="0"/>
              <w:marRight w:val="0"/>
              <w:marTop w:val="0"/>
              <w:marBottom w:val="0"/>
              <w:divBdr>
                <w:top w:val="none" w:sz="0" w:space="0" w:color="auto"/>
                <w:left w:val="none" w:sz="0" w:space="0" w:color="auto"/>
                <w:bottom w:val="none" w:sz="0" w:space="0" w:color="auto"/>
                <w:right w:val="none" w:sz="0" w:space="0" w:color="auto"/>
              </w:divBdr>
            </w:div>
            <w:div w:id="1978029886">
              <w:marLeft w:val="0"/>
              <w:marRight w:val="0"/>
              <w:marTop w:val="0"/>
              <w:marBottom w:val="0"/>
              <w:divBdr>
                <w:top w:val="none" w:sz="0" w:space="0" w:color="auto"/>
                <w:left w:val="none" w:sz="0" w:space="0" w:color="auto"/>
                <w:bottom w:val="none" w:sz="0" w:space="0" w:color="auto"/>
                <w:right w:val="none" w:sz="0" w:space="0" w:color="auto"/>
              </w:divBdr>
            </w:div>
            <w:div w:id="1992102292">
              <w:marLeft w:val="0"/>
              <w:marRight w:val="0"/>
              <w:marTop w:val="0"/>
              <w:marBottom w:val="0"/>
              <w:divBdr>
                <w:top w:val="none" w:sz="0" w:space="0" w:color="auto"/>
                <w:left w:val="none" w:sz="0" w:space="0" w:color="auto"/>
                <w:bottom w:val="none" w:sz="0" w:space="0" w:color="auto"/>
                <w:right w:val="none" w:sz="0" w:space="0" w:color="auto"/>
              </w:divBdr>
            </w:div>
            <w:div w:id="1993098832">
              <w:marLeft w:val="0"/>
              <w:marRight w:val="0"/>
              <w:marTop w:val="0"/>
              <w:marBottom w:val="0"/>
              <w:divBdr>
                <w:top w:val="none" w:sz="0" w:space="0" w:color="auto"/>
                <w:left w:val="none" w:sz="0" w:space="0" w:color="auto"/>
                <w:bottom w:val="none" w:sz="0" w:space="0" w:color="auto"/>
                <w:right w:val="none" w:sz="0" w:space="0" w:color="auto"/>
              </w:divBdr>
            </w:div>
            <w:div w:id="2074087291">
              <w:marLeft w:val="0"/>
              <w:marRight w:val="0"/>
              <w:marTop w:val="0"/>
              <w:marBottom w:val="0"/>
              <w:divBdr>
                <w:top w:val="none" w:sz="0" w:space="0" w:color="auto"/>
                <w:left w:val="none" w:sz="0" w:space="0" w:color="auto"/>
                <w:bottom w:val="none" w:sz="0" w:space="0" w:color="auto"/>
                <w:right w:val="none" w:sz="0" w:space="0" w:color="auto"/>
              </w:divBdr>
            </w:div>
            <w:div w:id="210692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05614">
      <w:bodyDiv w:val="1"/>
      <w:marLeft w:val="0"/>
      <w:marRight w:val="0"/>
      <w:marTop w:val="0"/>
      <w:marBottom w:val="0"/>
      <w:divBdr>
        <w:top w:val="none" w:sz="0" w:space="0" w:color="auto"/>
        <w:left w:val="none" w:sz="0" w:space="0" w:color="auto"/>
        <w:bottom w:val="none" w:sz="0" w:space="0" w:color="auto"/>
        <w:right w:val="none" w:sz="0" w:space="0" w:color="auto"/>
      </w:divBdr>
      <w:divsChild>
        <w:div w:id="1088579523">
          <w:marLeft w:val="0"/>
          <w:marRight w:val="0"/>
          <w:marTop w:val="0"/>
          <w:marBottom w:val="0"/>
          <w:divBdr>
            <w:top w:val="none" w:sz="0" w:space="0" w:color="auto"/>
            <w:left w:val="none" w:sz="0" w:space="0" w:color="auto"/>
            <w:bottom w:val="none" w:sz="0" w:space="0" w:color="auto"/>
            <w:right w:val="none" w:sz="0" w:space="0" w:color="auto"/>
          </w:divBdr>
          <w:divsChild>
            <w:div w:id="175658640">
              <w:marLeft w:val="0"/>
              <w:marRight w:val="0"/>
              <w:marTop w:val="0"/>
              <w:marBottom w:val="0"/>
              <w:divBdr>
                <w:top w:val="none" w:sz="0" w:space="0" w:color="auto"/>
                <w:left w:val="none" w:sz="0" w:space="0" w:color="auto"/>
                <w:bottom w:val="none" w:sz="0" w:space="0" w:color="auto"/>
                <w:right w:val="none" w:sz="0" w:space="0" w:color="auto"/>
              </w:divBdr>
            </w:div>
            <w:div w:id="184514726">
              <w:marLeft w:val="0"/>
              <w:marRight w:val="0"/>
              <w:marTop w:val="0"/>
              <w:marBottom w:val="0"/>
              <w:divBdr>
                <w:top w:val="none" w:sz="0" w:space="0" w:color="auto"/>
                <w:left w:val="none" w:sz="0" w:space="0" w:color="auto"/>
                <w:bottom w:val="none" w:sz="0" w:space="0" w:color="auto"/>
                <w:right w:val="none" w:sz="0" w:space="0" w:color="auto"/>
              </w:divBdr>
            </w:div>
            <w:div w:id="326400757">
              <w:marLeft w:val="0"/>
              <w:marRight w:val="0"/>
              <w:marTop w:val="0"/>
              <w:marBottom w:val="0"/>
              <w:divBdr>
                <w:top w:val="none" w:sz="0" w:space="0" w:color="auto"/>
                <w:left w:val="none" w:sz="0" w:space="0" w:color="auto"/>
                <w:bottom w:val="none" w:sz="0" w:space="0" w:color="auto"/>
                <w:right w:val="none" w:sz="0" w:space="0" w:color="auto"/>
              </w:divBdr>
            </w:div>
            <w:div w:id="340862744">
              <w:marLeft w:val="0"/>
              <w:marRight w:val="0"/>
              <w:marTop w:val="0"/>
              <w:marBottom w:val="0"/>
              <w:divBdr>
                <w:top w:val="none" w:sz="0" w:space="0" w:color="auto"/>
                <w:left w:val="none" w:sz="0" w:space="0" w:color="auto"/>
                <w:bottom w:val="none" w:sz="0" w:space="0" w:color="auto"/>
                <w:right w:val="none" w:sz="0" w:space="0" w:color="auto"/>
              </w:divBdr>
            </w:div>
            <w:div w:id="453017065">
              <w:marLeft w:val="0"/>
              <w:marRight w:val="0"/>
              <w:marTop w:val="0"/>
              <w:marBottom w:val="0"/>
              <w:divBdr>
                <w:top w:val="none" w:sz="0" w:space="0" w:color="auto"/>
                <w:left w:val="none" w:sz="0" w:space="0" w:color="auto"/>
                <w:bottom w:val="none" w:sz="0" w:space="0" w:color="auto"/>
                <w:right w:val="none" w:sz="0" w:space="0" w:color="auto"/>
              </w:divBdr>
            </w:div>
            <w:div w:id="864291701">
              <w:marLeft w:val="0"/>
              <w:marRight w:val="0"/>
              <w:marTop w:val="0"/>
              <w:marBottom w:val="0"/>
              <w:divBdr>
                <w:top w:val="none" w:sz="0" w:space="0" w:color="auto"/>
                <w:left w:val="none" w:sz="0" w:space="0" w:color="auto"/>
                <w:bottom w:val="none" w:sz="0" w:space="0" w:color="auto"/>
                <w:right w:val="none" w:sz="0" w:space="0" w:color="auto"/>
              </w:divBdr>
            </w:div>
            <w:div w:id="922295437">
              <w:marLeft w:val="0"/>
              <w:marRight w:val="0"/>
              <w:marTop w:val="0"/>
              <w:marBottom w:val="0"/>
              <w:divBdr>
                <w:top w:val="none" w:sz="0" w:space="0" w:color="auto"/>
                <w:left w:val="none" w:sz="0" w:space="0" w:color="auto"/>
                <w:bottom w:val="none" w:sz="0" w:space="0" w:color="auto"/>
                <w:right w:val="none" w:sz="0" w:space="0" w:color="auto"/>
              </w:divBdr>
            </w:div>
            <w:div w:id="1247806316">
              <w:marLeft w:val="0"/>
              <w:marRight w:val="0"/>
              <w:marTop w:val="0"/>
              <w:marBottom w:val="0"/>
              <w:divBdr>
                <w:top w:val="none" w:sz="0" w:space="0" w:color="auto"/>
                <w:left w:val="none" w:sz="0" w:space="0" w:color="auto"/>
                <w:bottom w:val="none" w:sz="0" w:space="0" w:color="auto"/>
                <w:right w:val="none" w:sz="0" w:space="0" w:color="auto"/>
              </w:divBdr>
            </w:div>
            <w:div w:id="1270119738">
              <w:marLeft w:val="0"/>
              <w:marRight w:val="0"/>
              <w:marTop w:val="0"/>
              <w:marBottom w:val="0"/>
              <w:divBdr>
                <w:top w:val="none" w:sz="0" w:space="0" w:color="auto"/>
                <w:left w:val="none" w:sz="0" w:space="0" w:color="auto"/>
                <w:bottom w:val="none" w:sz="0" w:space="0" w:color="auto"/>
                <w:right w:val="none" w:sz="0" w:space="0" w:color="auto"/>
              </w:divBdr>
            </w:div>
            <w:div w:id="1270888822">
              <w:marLeft w:val="0"/>
              <w:marRight w:val="0"/>
              <w:marTop w:val="0"/>
              <w:marBottom w:val="0"/>
              <w:divBdr>
                <w:top w:val="none" w:sz="0" w:space="0" w:color="auto"/>
                <w:left w:val="none" w:sz="0" w:space="0" w:color="auto"/>
                <w:bottom w:val="none" w:sz="0" w:space="0" w:color="auto"/>
                <w:right w:val="none" w:sz="0" w:space="0" w:color="auto"/>
              </w:divBdr>
            </w:div>
            <w:div w:id="1281837982">
              <w:marLeft w:val="0"/>
              <w:marRight w:val="0"/>
              <w:marTop w:val="0"/>
              <w:marBottom w:val="0"/>
              <w:divBdr>
                <w:top w:val="none" w:sz="0" w:space="0" w:color="auto"/>
                <w:left w:val="none" w:sz="0" w:space="0" w:color="auto"/>
                <w:bottom w:val="none" w:sz="0" w:space="0" w:color="auto"/>
                <w:right w:val="none" w:sz="0" w:space="0" w:color="auto"/>
              </w:divBdr>
            </w:div>
            <w:div w:id="1753501385">
              <w:marLeft w:val="0"/>
              <w:marRight w:val="0"/>
              <w:marTop w:val="0"/>
              <w:marBottom w:val="0"/>
              <w:divBdr>
                <w:top w:val="none" w:sz="0" w:space="0" w:color="auto"/>
                <w:left w:val="none" w:sz="0" w:space="0" w:color="auto"/>
                <w:bottom w:val="none" w:sz="0" w:space="0" w:color="auto"/>
                <w:right w:val="none" w:sz="0" w:space="0" w:color="auto"/>
              </w:divBdr>
            </w:div>
            <w:div w:id="1887525929">
              <w:marLeft w:val="0"/>
              <w:marRight w:val="0"/>
              <w:marTop w:val="0"/>
              <w:marBottom w:val="0"/>
              <w:divBdr>
                <w:top w:val="none" w:sz="0" w:space="0" w:color="auto"/>
                <w:left w:val="none" w:sz="0" w:space="0" w:color="auto"/>
                <w:bottom w:val="none" w:sz="0" w:space="0" w:color="auto"/>
                <w:right w:val="none" w:sz="0" w:space="0" w:color="auto"/>
              </w:divBdr>
            </w:div>
            <w:div w:id="210194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203227">
      <w:bodyDiv w:val="1"/>
      <w:marLeft w:val="0"/>
      <w:marRight w:val="0"/>
      <w:marTop w:val="0"/>
      <w:marBottom w:val="0"/>
      <w:divBdr>
        <w:top w:val="none" w:sz="0" w:space="0" w:color="auto"/>
        <w:left w:val="none" w:sz="0" w:space="0" w:color="auto"/>
        <w:bottom w:val="none" w:sz="0" w:space="0" w:color="auto"/>
        <w:right w:val="none" w:sz="0" w:space="0" w:color="auto"/>
      </w:divBdr>
    </w:div>
    <w:div w:id="1415282563">
      <w:bodyDiv w:val="1"/>
      <w:marLeft w:val="0"/>
      <w:marRight w:val="0"/>
      <w:marTop w:val="0"/>
      <w:marBottom w:val="0"/>
      <w:divBdr>
        <w:top w:val="none" w:sz="0" w:space="0" w:color="auto"/>
        <w:left w:val="none" w:sz="0" w:space="0" w:color="auto"/>
        <w:bottom w:val="none" w:sz="0" w:space="0" w:color="auto"/>
        <w:right w:val="none" w:sz="0" w:space="0" w:color="auto"/>
      </w:divBdr>
    </w:div>
    <w:div w:id="1559363954">
      <w:bodyDiv w:val="1"/>
      <w:marLeft w:val="0"/>
      <w:marRight w:val="0"/>
      <w:marTop w:val="0"/>
      <w:marBottom w:val="0"/>
      <w:divBdr>
        <w:top w:val="none" w:sz="0" w:space="0" w:color="auto"/>
        <w:left w:val="none" w:sz="0" w:space="0" w:color="auto"/>
        <w:bottom w:val="none" w:sz="0" w:space="0" w:color="auto"/>
        <w:right w:val="none" w:sz="0" w:space="0" w:color="auto"/>
      </w:divBdr>
    </w:div>
    <w:div w:id="1617983610">
      <w:bodyDiv w:val="1"/>
      <w:marLeft w:val="0"/>
      <w:marRight w:val="0"/>
      <w:marTop w:val="0"/>
      <w:marBottom w:val="0"/>
      <w:divBdr>
        <w:top w:val="none" w:sz="0" w:space="0" w:color="auto"/>
        <w:left w:val="none" w:sz="0" w:space="0" w:color="auto"/>
        <w:bottom w:val="none" w:sz="0" w:space="0" w:color="auto"/>
        <w:right w:val="none" w:sz="0" w:space="0" w:color="auto"/>
      </w:divBdr>
    </w:div>
    <w:div w:id="1745301131">
      <w:bodyDiv w:val="1"/>
      <w:marLeft w:val="0"/>
      <w:marRight w:val="0"/>
      <w:marTop w:val="0"/>
      <w:marBottom w:val="0"/>
      <w:divBdr>
        <w:top w:val="none" w:sz="0" w:space="0" w:color="auto"/>
        <w:left w:val="none" w:sz="0" w:space="0" w:color="auto"/>
        <w:bottom w:val="none" w:sz="0" w:space="0" w:color="auto"/>
        <w:right w:val="none" w:sz="0" w:space="0" w:color="auto"/>
      </w:divBdr>
      <w:divsChild>
        <w:div w:id="748769535">
          <w:marLeft w:val="0"/>
          <w:marRight w:val="0"/>
          <w:marTop w:val="0"/>
          <w:marBottom w:val="0"/>
          <w:divBdr>
            <w:top w:val="none" w:sz="0" w:space="0" w:color="auto"/>
            <w:left w:val="none" w:sz="0" w:space="0" w:color="auto"/>
            <w:bottom w:val="none" w:sz="0" w:space="0" w:color="auto"/>
            <w:right w:val="none" w:sz="0" w:space="0" w:color="auto"/>
          </w:divBdr>
          <w:divsChild>
            <w:div w:id="139427004">
              <w:marLeft w:val="0"/>
              <w:marRight w:val="0"/>
              <w:marTop w:val="0"/>
              <w:marBottom w:val="0"/>
              <w:divBdr>
                <w:top w:val="none" w:sz="0" w:space="0" w:color="auto"/>
                <w:left w:val="none" w:sz="0" w:space="0" w:color="auto"/>
                <w:bottom w:val="none" w:sz="0" w:space="0" w:color="auto"/>
                <w:right w:val="none" w:sz="0" w:space="0" w:color="auto"/>
              </w:divBdr>
            </w:div>
            <w:div w:id="179439829">
              <w:marLeft w:val="0"/>
              <w:marRight w:val="0"/>
              <w:marTop w:val="0"/>
              <w:marBottom w:val="0"/>
              <w:divBdr>
                <w:top w:val="none" w:sz="0" w:space="0" w:color="auto"/>
                <w:left w:val="none" w:sz="0" w:space="0" w:color="auto"/>
                <w:bottom w:val="none" w:sz="0" w:space="0" w:color="auto"/>
                <w:right w:val="none" w:sz="0" w:space="0" w:color="auto"/>
              </w:divBdr>
            </w:div>
            <w:div w:id="777263288">
              <w:marLeft w:val="0"/>
              <w:marRight w:val="0"/>
              <w:marTop w:val="0"/>
              <w:marBottom w:val="0"/>
              <w:divBdr>
                <w:top w:val="none" w:sz="0" w:space="0" w:color="auto"/>
                <w:left w:val="none" w:sz="0" w:space="0" w:color="auto"/>
                <w:bottom w:val="none" w:sz="0" w:space="0" w:color="auto"/>
                <w:right w:val="none" w:sz="0" w:space="0" w:color="auto"/>
              </w:divBdr>
            </w:div>
            <w:div w:id="822819891">
              <w:marLeft w:val="0"/>
              <w:marRight w:val="0"/>
              <w:marTop w:val="0"/>
              <w:marBottom w:val="0"/>
              <w:divBdr>
                <w:top w:val="none" w:sz="0" w:space="0" w:color="auto"/>
                <w:left w:val="none" w:sz="0" w:space="0" w:color="auto"/>
                <w:bottom w:val="none" w:sz="0" w:space="0" w:color="auto"/>
                <w:right w:val="none" w:sz="0" w:space="0" w:color="auto"/>
              </w:divBdr>
            </w:div>
            <w:div w:id="1542211669">
              <w:marLeft w:val="0"/>
              <w:marRight w:val="0"/>
              <w:marTop w:val="0"/>
              <w:marBottom w:val="0"/>
              <w:divBdr>
                <w:top w:val="none" w:sz="0" w:space="0" w:color="auto"/>
                <w:left w:val="none" w:sz="0" w:space="0" w:color="auto"/>
                <w:bottom w:val="none" w:sz="0" w:space="0" w:color="auto"/>
                <w:right w:val="none" w:sz="0" w:space="0" w:color="auto"/>
              </w:divBdr>
            </w:div>
            <w:div w:id="1556354650">
              <w:marLeft w:val="0"/>
              <w:marRight w:val="0"/>
              <w:marTop w:val="0"/>
              <w:marBottom w:val="0"/>
              <w:divBdr>
                <w:top w:val="none" w:sz="0" w:space="0" w:color="auto"/>
                <w:left w:val="none" w:sz="0" w:space="0" w:color="auto"/>
                <w:bottom w:val="none" w:sz="0" w:space="0" w:color="auto"/>
                <w:right w:val="none" w:sz="0" w:space="0" w:color="auto"/>
              </w:divBdr>
            </w:div>
            <w:div w:id="1696078706">
              <w:marLeft w:val="0"/>
              <w:marRight w:val="0"/>
              <w:marTop w:val="0"/>
              <w:marBottom w:val="0"/>
              <w:divBdr>
                <w:top w:val="none" w:sz="0" w:space="0" w:color="auto"/>
                <w:left w:val="none" w:sz="0" w:space="0" w:color="auto"/>
                <w:bottom w:val="none" w:sz="0" w:space="0" w:color="auto"/>
                <w:right w:val="none" w:sz="0" w:space="0" w:color="auto"/>
              </w:divBdr>
            </w:div>
            <w:div w:id="1780178078">
              <w:marLeft w:val="0"/>
              <w:marRight w:val="0"/>
              <w:marTop w:val="0"/>
              <w:marBottom w:val="0"/>
              <w:divBdr>
                <w:top w:val="none" w:sz="0" w:space="0" w:color="auto"/>
                <w:left w:val="none" w:sz="0" w:space="0" w:color="auto"/>
                <w:bottom w:val="none" w:sz="0" w:space="0" w:color="auto"/>
                <w:right w:val="none" w:sz="0" w:space="0" w:color="auto"/>
              </w:divBdr>
            </w:div>
            <w:div w:id="1855344495">
              <w:marLeft w:val="0"/>
              <w:marRight w:val="0"/>
              <w:marTop w:val="0"/>
              <w:marBottom w:val="0"/>
              <w:divBdr>
                <w:top w:val="none" w:sz="0" w:space="0" w:color="auto"/>
                <w:left w:val="none" w:sz="0" w:space="0" w:color="auto"/>
                <w:bottom w:val="none" w:sz="0" w:space="0" w:color="auto"/>
                <w:right w:val="none" w:sz="0" w:space="0" w:color="auto"/>
              </w:divBdr>
            </w:div>
            <w:div w:id="1875264735">
              <w:marLeft w:val="0"/>
              <w:marRight w:val="0"/>
              <w:marTop w:val="0"/>
              <w:marBottom w:val="0"/>
              <w:divBdr>
                <w:top w:val="none" w:sz="0" w:space="0" w:color="auto"/>
                <w:left w:val="none" w:sz="0" w:space="0" w:color="auto"/>
                <w:bottom w:val="none" w:sz="0" w:space="0" w:color="auto"/>
                <w:right w:val="none" w:sz="0" w:space="0" w:color="auto"/>
              </w:divBdr>
            </w:div>
            <w:div w:id="1949583313">
              <w:marLeft w:val="0"/>
              <w:marRight w:val="0"/>
              <w:marTop w:val="0"/>
              <w:marBottom w:val="0"/>
              <w:divBdr>
                <w:top w:val="none" w:sz="0" w:space="0" w:color="auto"/>
                <w:left w:val="none" w:sz="0" w:space="0" w:color="auto"/>
                <w:bottom w:val="none" w:sz="0" w:space="0" w:color="auto"/>
                <w:right w:val="none" w:sz="0" w:space="0" w:color="auto"/>
              </w:divBdr>
            </w:div>
            <w:div w:id="2087068017">
              <w:marLeft w:val="0"/>
              <w:marRight w:val="0"/>
              <w:marTop w:val="0"/>
              <w:marBottom w:val="0"/>
              <w:divBdr>
                <w:top w:val="none" w:sz="0" w:space="0" w:color="auto"/>
                <w:left w:val="none" w:sz="0" w:space="0" w:color="auto"/>
                <w:bottom w:val="none" w:sz="0" w:space="0" w:color="auto"/>
                <w:right w:val="none" w:sz="0" w:space="0" w:color="auto"/>
              </w:divBdr>
            </w:div>
            <w:div w:id="2135444582">
              <w:marLeft w:val="0"/>
              <w:marRight w:val="0"/>
              <w:marTop w:val="0"/>
              <w:marBottom w:val="0"/>
              <w:divBdr>
                <w:top w:val="none" w:sz="0" w:space="0" w:color="auto"/>
                <w:left w:val="none" w:sz="0" w:space="0" w:color="auto"/>
                <w:bottom w:val="none" w:sz="0" w:space="0" w:color="auto"/>
                <w:right w:val="none" w:sz="0" w:space="0" w:color="auto"/>
              </w:divBdr>
            </w:div>
            <w:div w:id="214592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21504">
      <w:bodyDiv w:val="1"/>
      <w:marLeft w:val="0"/>
      <w:marRight w:val="0"/>
      <w:marTop w:val="0"/>
      <w:marBottom w:val="0"/>
      <w:divBdr>
        <w:top w:val="none" w:sz="0" w:space="0" w:color="auto"/>
        <w:left w:val="none" w:sz="0" w:space="0" w:color="auto"/>
        <w:bottom w:val="none" w:sz="0" w:space="0" w:color="auto"/>
        <w:right w:val="none" w:sz="0" w:space="0" w:color="auto"/>
      </w:divBdr>
    </w:div>
    <w:div w:id="1977568070">
      <w:bodyDiv w:val="1"/>
      <w:marLeft w:val="0"/>
      <w:marRight w:val="0"/>
      <w:marTop w:val="0"/>
      <w:marBottom w:val="0"/>
      <w:divBdr>
        <w:top w:val="none" w:sz="0" w:space="0" w:color="auto"/>
        <w:left w:val="none" w:sz="0" w:space="0" w:color="auto"/>
        <w:bottom w:val="none" w:sz="0" w:space="0" w:color="auto"/>
        <w:right w:val="none" w:sz="0" w:space="0" w:color="auto"/>
      </w:divBdr>
    </w:div>
    <w:div w:id="2126652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ipbes.net/second-global-assessmen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www.ipbes.net/spatial-planning-assessmen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pbes.net/monitoring-assessment"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www.cbd.int/doc/decisions/cop-16/cop-16-dec-11-ar.pdf" TargetMode="External"/><Relationship Id="rId1" Type="http://schemas.openxmlformats.org/officeDocument/2006/relationships/hyperlink" Target="https://www.cbd.int/doc/decisions/cop-15/cop-15-dec-04-ar.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78EB296A584E24BAD25B37B36FD709"/>
        <w:category>
          <w:name w:val="General"/>
          <w:gallery w:val="placeholder"/>
        </w:category>
        <w:types>
          <w:type w:val="bbPlcHdr"/>
        </w:types>
        <w:behaviors>
          <w:behavior w:val="content"/>
        </w:behaviors>
        <w:guid w:val="{A46FE0E3-DCD0-42C1-AEF9-1B31CAEABE38}"/>
      </w:docPartPr>
      <w:docPartBody>
        <w:p w:rsidR="00677778" w:rsidRDefault="00677778" w:rsidP="00677778">
          <w:pPr>
            <w:pStyle w:val="0178EB296A584E24BAD25B37B36FD709"/>
          </w:pPr>
          <w:r w:rsidRPr="00AB60F6">
            <w:rPr>
              <w:rStyle w:val="Textedelespacerserv"/>
            </w:rPr>
            <w:t>Click here to enter text.</w:t>
          </w:r>
        </w:p>
      </w:docPartBody>
    </w:docPart>
    <w:docPart>
      <w:docPartPr>
        <w:name w:val="682F0428FD5241E48BF6AF47FFFAAD50"/>
        <w:category>
          <w:name w:val="General"/>
          <w:gallery w:val="placeholder"/>
        </w:category>
        <w:types>
          <w:type w:val="bbPlcHdr"/>
        </w:types>
        <w:behaviors>
          <w:behavior w:val="content"/>
        </w:behaviors>
        <w:guid w:val="{BD85BB91-7CDA-4585-B185-85C8A0E7C34F}"/>
      </w:docPartPr>
      <w:docPartBody>
        <w:p w:rsidR="00190582" w:rsidRDefault="00C014C8" w:rsidP="00C014C8">
          <w:pPr>
            <w:pStyle w:val="682F0428FD5241E48BF6AF47FFFAAD50"/>
          </w:pPr>
          <w:r w:rsidRPr="00AB60F6">
            <w:rPr>
              <w:rStyle w:val="Textedelespacerserv"/>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plified Arabic">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B29AF"/>
    <w:rsid w:val="0000501C"/>
    <w:rsid w:val="00015BC6"/>
    <w:rsid w:val="00015CCB"/>
    <w:rsid w:val="000C720C"/>
    <w:rsid w:val="000E024F"/>
    <w:rsid w:val="000F60EA"/>
    <w:rsid w:val="00116302"/>
    <w:rsid w:val="0013437E"/>
    <w:rsid w:val="00157C4F"/>
    <w:rsid w:val="001603B3"/>
    <w:rsid w:val="00190582"/>
    <w:rsid w:val="001B29AF"/>
    <w:rsid w:val="00212762"/>
    <w:rsid w:val="002207D8"/>
    <w:rsid w:val="002B27F5"/>
    <w:rsid w:val="002D0C1B"/>
    <w:rsid w:val="002D6724"/>
    <w:rsid w:val="002E6702"/>
    <w:rsid w:val="00301F95"/>
    <w:rsid w:val="00302B49"/>
    <w:rsid w:val="0032488D"/>
    <w:rsid w:val="00327927"/>
    <w:rsid w:val="0037757D"/>
    <w:rsid w:val="003A13A2"/>
    <w:rsid w:val="003A445D"/>
    <w:rsid w:val="003A7C35"/>
    <w:rsid w:val="003E30BF"/>
    <w:rsid w:val="00442B62"/>
    <w:rsid w:val="00477A99"/>
    <w:rsid w:val="004843B9"/>
    <w:rsid w:val="004A69EC"/>
    <w:rsid w:val="004D3D62"/>
    <w:rsid w:val="004E35F4"/>
    <w:rsid w:val="005003FD"/>
    <w:rsid w:val="00517717"/>
    <w:rsid w:val="005640C7"/>
    <w:rsid w:val="005776D1"/>
    <w:rsid w:val="005904BD"/>
    <w:rsid w:val="0064679E"/>
    <w:rsid w:val="00677778"/>
    <w:rsid w:val="00692478"/>
    <w:rsid w:val="006B73C1"/>
    <w:rsid w:val="006D0C3F"/>
    <w:rsid w:val="006F62B7"/>
    <w:rsid w:val="007165EF"/>
    <w:rsid w:val="00724E25"/>
    <w:rsid w:val="0077220C"/>
    <w:rsid w:val="0078625F"/>
    <w:rsid w:val="007B0918"/>
    <w:rsid w:val="007E19D3"/>
    <w:rsid w:val="007E501A"/>
    <w:rsid w:val="0083264A"/>
    <w:rsid w:val="00834F45"/>
    <w:rsid w:val="00856010"/>
    <w:rsid w:val="008B40A8"/>
    <w:rsid w:val="008F4584"/>
    <w:rsid w:val="00922C11"/>
    <w:rsid w:val="009555FF"/>
    <w:rsid w:val="00955C84"/>
    <w:rsid w:val="009718C5"/>
    <w:rsid w:val="00975089"/>
    <w:rsid w:val="00986A17"/>
    <w:rsid w:val="009A647C"/>
    <w:rsid w:val="009C20EE"/>
    <w:rsid w:val="00A27574"/>
    <w:rsid w:val="00A428F3"/>
    <w:rsid w:val="00A84478"/>
    <w:rsid w:val="00AC7D0B"/>
    <w:rsid w:val="00AF0723"/>
    <w:rsid w:val="00B0078A"/>
    <w:rsid w:val="00B36C7B"/>
    <w:rsid w:val="00B63AAF"/>
    <w:rsid w:val="00B716CD"/>
    <w:rsid w:val="00BA4281"/>
    <w:rsid w:val="00BB2CFE"/>
    <w:rsid w:val="00BC32AF"/>
    <w:rsid w:val="00C014C8"/>
    <w:rsid w:val="00C10915"/>
    <w:rsid w:val="00C352A5"/>
    <w:rsid w:val="00C43279"/>
    <w:rsid w:val="00CA4D0D"/>
    <w:rsid w:val="00CC1CAF"/>
    <w:rsid w:val="00CC7A9B"/>
    <w:rsid w:val="00D5481D"/>
    <w:rsid w:val="00D66861"/>
    <w:rsid w:val="00D715E3"/>
    <w:rsid w:val="00D71C90"/>
    <w:rsid w:val="00DD13E8"/>
    <w:rsid w:val="00E13C2A"/>
    <w:rsid w:val="00E40B16"/>
    <w:rsid w:val="00E50FF2"/>
    <w:rsid w:val="00E72541"/>
    <w:rsid w:val="00EC17B5"/>
    <w:rsid w:val="00EC7E11"/>
    <w:rsid w:val="00EF29FA"/>
    <w:rsid w:val="00F015D3"/>
    <w:rsid w:val="00F254DC"/>
    <w:rsid w:val="00F77B02"/>
    <w:rsid w:val="00FC4B87"/>
    <w:rsid w:val="00FD5BC0"/>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4B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rsid w:val="00CC7A9B"/>
    <w:rPr>
      <w:color w:val="808080"/>
    </w:rPr>
  </w:style>
  <w:style w:type="paragraph" w:customStyle="1" w:styleId="0178EB296A584E24BAD25B37B36FD709">
    <w:name w:val="0178EB296A584E24BAD25B37B36FD709"/>
    <w:rsid w:val="00677778"/>
    <w:pPr>
      <w:spacing w:after="160" w:line="259" w:lineRule="auto"/>
    </w:pPr>
    <w:rPr>
      <w:kern w:val="2"/>
      <w:lang w:val="en-CA" w:eastAsia="en-CA"/>
      <w14:ligatures w14:val="standardContextual"/>
    </w:rPr>
  </w:style>
  <w:style w:type="paragraph" w:customStyle="1" w:styleId="682F0428FD5241E48BF6AF47FFFAAD50">
    <w:name w:val="682F0428FD5241E48BF6AF47FFFAAD50"/>
    <w:rsid w:val="00C014C8"/>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92e8265-61e8-4476-9c6d-719af089d244">
      <Terms xmlns="http://schemas.microsoft.com/office/infopath/2007/PartnerControls"/>
    </lcf76f155ced4ddcb4097134ff3c332f>
    <TaxCatchAll xmlns="c89cf9d1-532e-4c94-875d-12e9041bbcb0" xsi:nil="true"/>
  </documentManagement>
</p:properties>
</file>

<file path=customXml/itemProps1.xml><?xml version="1.0" encoding="utf-8"?>
<ds:datastoreItem xmlns:ds="http://schemas.openxmlformats.org/officeDocument/2006/customXml" ds:itemID="{17C8EC95-6BCE-41D8-8993-100BD8F50056}">
  <ds:schemaRefs>
    <ds:schemaRef ds:uri="http://schemas.openxmlformats.org/officeDocument/2006/bibliography"/>
  </ds:schemaRefs>
</ds:datastoreItem>
</file>

<file path=customXml/itemProps2.xml><?xml version="1.0" encoding="utf-8"?>
<ds:datastoreItem xmlns:ds="http://schemas.openxmlformats.org/officeDocument/2006/customXml" ds:itemID="{12864BC8-E05C-4F90-B221-0EDBE8445392}"/>
</file>

<file path=customXml/itemProps3.xml><?xml version="1.0" encoding="utf-8"?>
<ds:datastoreItem xmlns:ds="http://schemas.openxmlformats.org/officeDocument/2006/customXml" ds:itemID="{3BD63AEC-C69F-4BA8-B988-AD92EA061FB1}">
  <ds:schemaRefs>
    <ds:schemaRef ds:uri="http://schemas.microsoft.com/sharepoint/v3/contenttype/forms"/>
  </ds:schemaRefs>
</ds:datastoreItem>
</file>

<file path=customXml/itemProps4.xml><?xml version="1.0" encoding="utf-8"?>
<ds:datastoreItem xmlns:ds="http://schemas.openxmlformats.org/officeDocument/2006/customXml" ds:itemID="{2688ED38-3F11-42D0-8327-6346997912BB}">
  <ds:schemaRefs>
    <ds:schemaRef ds:uri="http://schemas.microsoft.com/office/2006/metadata/properties"/>
    <ds:schemaRef ds:uri="http://schemas.microsoft.com/office/infopath/2007/PartnerControls"/>
    <ds:schemaRef ds:uri="5f64400a-97a4-438a-bd79-154f0fe987d2"/>
    <ds:schemaRef ds:uri="33f83e4c-9242-4b83-8119-3ee48f7e7c8e"/>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133</TotalTime>
  <Pages>5</Pages>
  <Words>1417</Words>
  <Characters>7796</Characters>
  <Application>Microsoft Office Word</Application>
  <DocSecurity>0</DocSecurity>
  <Lines>64</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Matters related to the work programme of the Intergovernmental Science-Policy Platfrom on Biodiversity and Ecosystem Services</vt:lpstr>
      <vt:lpstr/>
    </vt:vector>
  </TitlesOfParts>
  <Company/>
  <LinksUpToDate>false</LinksUpToDate>
  <CharactersWithSpaces>9195</CharactersWithSpaces>
  <SharedDoc>false</SharedDoc>
  <HyperlinkBase/>
  <HLinks>
    <vt:vector size="42" baseType="variant">
      <vt:variant>
        <vt:i4>2621451</vt:i4>
      </vt:variant>
      <vt:variant>
        <vt:i4>18</vt:i4>
      </vt:variant>
      <vt:variant>
        <vt:i4>0</vt:i4>
      </vt:variant>
      <vt:variant>
        <vt:i4>5</vt:i4>
      </vt:variant>
      <vt:variant>
        <vt:lpwstr>http://www.unep.org/about/sgb/cpr_portal/Portals/50152/2-17/K1607209_UNEPEA2_RES17E.docx</vt:lpwstr>
      </vt:variant>
      <vt:variant>
        <vt:lpwstr/>
      </vt:variant>
      <vt:variant>
        <vt:i4>196699</vt:i4>
      </vt:variant>
      <vt:variant>
        <vt:i4>15</vt:i4>
      </vt:variant>
      <vt:variant>
        <vt:i4>0</vt:i4>
      </vt:variant>
      <vt:variant>
        <vt:i4>5</vt:i4>
      </vt:variant>
      <vt:variant>
        <vt:lpwstr>https://www.cbd.int/doc/decisions/cop-12/cop-12-dec-31-en.doc</vt:lpwstr>
      </vt:variant>
      <vt:variant>
        <vt:lpwstr/>
      </vt:variant>
      <vt:variant>
        <vt:i4>5767251</vt:i4>
      </vt:variant>
      <vt:variant>
        <vt:i4>12</vt:i4>
      </vt:variant>
      <vt:variant>
        <vt:i4>0</vt:i4>
      </vt:variant>
      <vt:variant>
        <vt:i4>5</vt:i4>
      </vt:variant>
      <vt:variant>
        <vt:lpwstr>http://www.fao.org/3/a-i5033e.pdf</vt:lpwstr>
      </vt:variant>
      <vt:variant>
        <vt:lpwstr/>
      </vt:variant>
      <vt:variant>
        <vt:i4>89</vt:i4>
      </vt:variant>
      <vt:variant>
        <vt:i4>9</vt:i4>
      </vt:variant>
      <vt:variant>
        <vt:i4>0</vt:i4>
      </vt:variant>
      <vt:variant>
        <vt:i4>5</vt:i4>
      </vt:variant>
      <vt:variant>
        <vt:lpwstr>https://www.cbd.int/doc/decisions/cop-12/cop-12-dec-12-en.doc</vt:lpwstr>
      </vt:variant>
      <vt:variant>
        <vt:lpwstr/>
      </vt:variant>
      <vt:variant>
        <vt:i4>3801170</vt:i4>
      </vt:variant>
      <vt:variant>
        <vt:i4>6</vt:i4>
      </vt:variant>
      <vt:variant>
        <vt:i4>0</vt:i4>
      </vt:variant>
      <vt:variant>
        <vt:i4>5</vt:i4>
      </vt:variant>
      <vt:variant>
        <vt:lpwstr>http://www.un.org/en/ga/search/view_doc.asp?symbol=A/RES/70/1</vt:lpwstr>
      </vt:variant>
      <vt:variant>
        <vt:lpwstr/>
      </vt:variant>
      <vt:variant>
        <vt:i4>5832708</vt:i4>
      </vt:variant>
      <vt:variant>
        <vt:i4>3</vt:i4>
      </vt:variant>
      <vt:variant>
        <vt:i4>0</vt:i4>
      </vt:variant>
      <vt:variant>
        <vt:i4>5</vt:i4>
      </vt:variant>
      <vt:variant>
        <vt:lpwstr>https://www.cbd.int/doc/meetings/sbi/sbi-01/information/sbi-01-inf-33-en.pdf</vt:lpwstr>
      </vt:variant>
      <vt:variant>
        <vt:lpwstr/>
      </vt:variant>
      <vt:variant>
        <vt:i4>4718606</vt:i4>
      </vt:variant>
      <vt:variant>
        <vt:i4>0</vt:i4>
      </vt:variant>
      <vt:variant>
        <vt:i4>0</vt:i4>
      </vt:variant>
      <vt:variant>
        <vt:i4>5</vt:i4>
      </vt:variant>
      <vt:variant>
        <vt:lpwstr>https://www.cbd.int/doc/meetings/sbi/sbi-01/information/sbi-01-inf-32-en.doc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Matters related to the work programme of the Intergovernmental Science-Policy Platfrom on Biodiversity and Ecosystem Services</dc:title>
  <dc:subject>CBD/SBSTTA/REC/28/2</dc:subject>
  <dc:creator>Secretariat of the Convention on Biological Diversity</dc:creator>
  <cp:keywords/>
  <dc:description/>
  <cp:lastModifiedBy>A. moumene Naili</cp:lastModifiedBy>
  <cp:revision>16</cp:revision>
  <cp:lastPrinted>2026-08-19T10:51:00Z</cp:lastPrinted>
  <dcterms:created xsi:type="dcterms:W3CDTF">2026-08-19T06:43:00Z</dcterms:created>
  <dcterms:modified xsi:type="dcterms:W3CDTF">2026-08-19T10:53:00Z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
    <vt:lpwstr>CBD/XXX</vt:lpwstr>
  </property>
  <property fmtid="{D5CDD505-2E9C-101B-9397-08002B2CF9AE}" pid="3" name="Meeting">
    <vt:lpwstr>SUBSIDIARY BODY ON IMPLEMENTATION</vt:lpwstr>
  </property>
  <property fmtid="{D5CDD505-2E9C-101B-9397-08002B2CF9AE}" pid="4" name="ContentTypeId">
    <vt:lpwstr>0x0101007A328EB00E67F346B6174BE96D327B2B</vt:lpwstr>
  </property>
  <property fmtid="{D5CDD505-2E9C-101B-9397-08002B2CF9AE}" pid="5" name="MediaServiceImageTags">
    <vt:lpwstr/>
  </property>
</Properties>
</file>