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B01BD1" w14:paraId="5BE04F39" w14:textId="77777777" w:rsidTr="008A1499">
        <w:trPr>
          <w:trHeight w:val="850"/>
        </w:trPr>
        <w:tc>
          <w:tcPr>
            <w:tcW w:w="975" w:type="dxa"/>
            <w:vAlign w:val="bottom"/>
          </w:tcPr>
          <w:p w14:paraId="667ADAA2" w14:textId="77777777" w:rsidR="008A1499" w:rsidRPr="00B01BD1" w:rsidRDefault="008A1499" w:rsidP="008A1499">
            <w:pPr>
              <w:pStyle w:val="AASmallLogo"/>
            </w:pPr>
            <w:r w:rsidRPr="00B01BD1">
              <w:rPr>
                <w:noProof/>
              </w:rPr>
              <w:drawing>
                <wp:inline distT="0" distB="0" distL="0" distR="0" wp14:anchorId="114CE549" wp14:editId="4E04DE96">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B01BD1">
              <w:t xml:space="preserve"> </w:t>
            </w:r>
          </w:p>
          <w:p w14:paraId="122277DC" w14:textId="77777777" w:rsidR="008A1499" w:rsidRPr="00B01BD1" w:rsidRDefault="008A1499" w:rsidP="008A1499">
            <w:pPr>
              <w:pStyle w:val="AASmallLogo"/>
            </w:pPr>
          </w:p>
        </w:tc>
        <w:tc>
          <w:tcPr>
            <w:tcW w:w="1434" w:type="dxa"/>
            <w:noWrap/>
            <w:vAlign w:val="bottom"/>
          </w:tcPr>
          <w:p w14:paraId="4F5CE1D4" w14:textId="77777777" w:rsidR="008A1499" w:rsidRPr="00B01BD1" w:rsidRDefault="008A1499" w:rsidP="008A1499">
            <w:pPr>
              <w:pStyle w:val="AASmallLogo"/>
            </w:pPr>
            <w:r w:rsidRPr="00B01BD1">
              <w:rPr>
                <w:noProof/>
              </w:rPr>
              <w:drawing>
                <wp:inline distT="0" distB="0" distL="0" distR="0" wp14:anchorId="2BDBFBC2" wp14:editId="3155FE18">
                  <wp:extent cx="498788" cy="357465"/>
                  <wp:effectExtent l="0" t="0" r="0" b="508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
                          <pic:cNvPicPr/>
                        </pic:nvPicPr>
                        <pic:blipFill>
                          <a:blip r:embed="rId13"/>
                          <a:stretch>
                            <a:fillRect/>
                          </a:stretch>
                        </pic:blipFill>
                        <pic:spPr>
                          <a:xfrm>
                            <a:off x="0" y="0"/>
                            <a:ext cx="498788" cy="357465"/>
                          </a:xfrm>
                          <a:prstGeom prst="rect">
                            <a:avLst/>
                          </a:prstGeom>
                        </pic:spPr>
                      </pic:pic>
                    </a:graphicData>
                  </a:graphic>
                </wp:inline>
              </w:drawing>
            </w:r>
            <w:r w:rsidRPr="00B01BD1">
              <w:t xml:space="preserve"> </w:t>
            </w:r>
          </w:p>
          <w:p w14:paraId="3950509E" w14:textId="77777777" w:rsidR="008A1499" w:rsidRPr="00B01BD1" w:rsidRDefault="008A1499" w:rsidP="008A1499">
            <w:pPr>
              <w:pStyle w:val="AASmallLogo"/>
            </w:pPr>
          </w:p>
        </w:tc>
        <w:tc>
          <w:tcPr>
            <w:tcW w:w="8073" w:type="dxa"/>
            <w:vAlign w:val="bottom"/>
          </w:tcPr>
          <w:p w14:paraId="593185A1" w14:textId="3506CC8D" w:rsidR="008A1499" w:rsidRPr="00B01BD1" w:rsidRDefault="008A1499" w:rsidP="003F1A75">
            <w:pPr>
              <w:pStyle w:val="ABSymbol"/>
            </w:pPr>
            <w:r w:rsidRPr="0077767A">
              <w:rPr>
                <w:sz w:val="40"/>
              </w:rPr>
              <w:t>CBD</w:t>
            </w:r>
            <w:r w:rsidRPr="00125744">
              <w:t>/</w:t>
            </w:r>
            <w:r w:rsidR="003D5A52" w:rsidRPr="0077767A">
              <w:t>SBSTTA</w:t>
            </w:r>
            <w:r w:rsidRPr="00125744">
              <w:t>/</w:t>
            </w:r>
            <w:r w:rsidR="005E128B">
              <w:t>REC/</w:t>
            </w:r>
            <w:r w:rsidR="003D5A52" w:rsidRPr="00125744">
              <w:t>28/</w:t>
            </w:r>
            <w:r w:rsidR="005E128B">
              <w:t>3</w:t>
            </w:r>
          </w:p>
        </w:tc>
      </w:tr>
    </w:tbl>
    <w:p w14:paraId="474C2076" w14:textId="77777777" w:rsidR="008A1499" w:rsidRPr="00B01BD1"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B01BD1" w14:paraId="44BBB1BD" w14:textId="77777777" w:rsidTr="008A1499">
        <w:trPr>
          <w:trHeight w:val="1814"/>
        </w:trPr>
        <w:tc>
          <w:tcPr>
            <w:tcW w:w="7370" w:type="dxa"/>
          </w:tcPr>
          <w:p w14:paraId="4E863824" w14:textId="77777777" w:rsidR="008A1499" w:rsidRPr="00B01BD1" w:rsidRDefault="008A1499" w:rsidP="008A1499">
            <w:pPr>
              <w:pStyle w:val="ACLargeLogo"/>
            </w:pPr>
            <w:r w:rsidRPr="00B01BD1">
              <w:rPr>
                <w:noProof/>
              </w:rPr>
              <w:drawing>
                <wp:inline distT="0" distB="0" distL="0" distR="0" wp14:anchorId="4B01B689" wp14:editId="1BC47B1E">
                  <wp:extent cx="2755631" cy="1030313"/>
                  <wp:effectExtent l="0" t="0" r="0"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
                          <pic:cNvPicPr/>
                        </pic:nvPicPr>
                        <pic:blipFill>
                          <a:blip r:embed="rId14"/>
                          <a:stretch>
                            <a:fillRect/>
                          </a:stretch>
                        </pic:blipFill>
                        <pic:spPr>
                          <a:xfrm>
                            <a:off x="0" y="0"/>
                            <a:ext cx="2755631" cy="1030313"/>
                          </a:xfrm>
                          <a:prstGeom prst="rect">
                            <a:avLst/>
                          </a:prstGeom>
                        </pic:spPr>
                      </pic:pic>
                    </a:graphicData>
                  </a:graphic>
                </wp:inline>
              </w:drawing>
            </w:r>
            <w:r w:rsidRPr="00B01BD1">
              <w:t xml:space="preserve"> </w:t>
            </w:r>
          </w:p>
          <w:p w14:paraId="0E249ECA" w14:textId="77777777" w:rsidR="008A1499" w:rsidRPr="00B01BD1" w:rsidRDefault="008A1499" w:rsidP="008A1499">
            <w:pPr>
              <w:pStyle w:val="ACLargeLogo"/>
            </w:pPr>
          </w:p>
        </w:tc>
        <w:tc>
          <w:tcPr>
            <w:tcW w:w="3112" w:type="dxa"/>
          </w:tcPr>
          <w:p w14:paraId="2DEC5977" w14:textId="5C64F4F1" w:rsidR="008A1499" w:rsidRPr="00B01BD1" w:rsidRDefault="008A1499" w:rsidP="008A1499">
            <w:pPr>
              <w:pStyle w:val="AEDistrNormal"/>
            </w:pPr>
            <w:r w:rsidRPr="00B01BD1">
              <w:t>Distr.</w:t>
            </w:r>
            <w:r w:rsidRPr="00FF4EB0">
              <w:t xml:space="preserve">: </w:t>
            </w:r>
            <w:r w:rsidR="005E128B">
              <w:t>General</w:t>
            </w:r>
            <w:r w:rsidR="005E128B" w:rsidRPr="00B01BD1">
              <w:t xml:space="preserve"> </w:t>
            </w:r>
          </w:p>
          <w:p w14:paraId="5F30F8E7" w14:textId="70C7EBBC" w:rsidR="008A1499" w:rsidRPr="00B01BD1" w:rsidRDefault="00A72834" w:rsidP="008A1499">
            <w:pPr>
              <w:pStyle w:val="AEDistrNormal"/>
            </w:pPr>
            <w:r>
              <w:t>1 August</w:t>
            </w:r>
            <w:r w:rsidR="00862C72" w:rsidRPr="0077767A">
              <w:t xml:space="preserve"> 2026</w:t>
            </w:r>
          </w:p>
          <w:p w14:paraId="74C9AB7A" w14:textId="77777777" w:rsidR="008A1499" w:rsidRPr="00B01BD1" w:rsidRDefault="008A1499" w:rsidP="008A1499">
            <w:pPr>
              <w:pStyle w:val="AEDistrNormal6pt"/>
            </w:pPr>
            <w:r w:rsidRPr="00B01BD1">
              <w:t>Original</w:t>
            </w:r>
            <w:r w:rsidRPr="00FF4EB0">
              <w:t>: English</w:t>
            </w:r>
            <w:r w:rsidRPr="00B01BD1">
              <w:t xml:space="preserve"> </w:t>
            </w:r>
          </w:p>
          <w:p w14:paraId="77C4674B" w14:textId="77777777" w:rsidR="008A1499" w:rsidRPr="00B01BD1" w:rsidRDefault="008A1499" w:rsidP="008A1499">
            <w:pPr>
              <w:pStyle w:val="AEDistrNormal6pt"/>
            </w:pPr>
          </w:p>
        </w:tc>
      </w:tr>
    </w:tbl>
    <w:p w14:paraId="6F9E857C" w14:textId="77777777" w:rsidR="008A1499" w:rsidRPr="00B01BD1"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125744" w14:paraId="24073E7E" w14:textId="77777777" w:rsidTr="008A1499">
        <w:trPr>
          <w:trHeight w:val="57"/>
        </w:trPr>
        <w:tc>
          <w:tcPr>
            <w:tcW w:w="6094" w:type="dxa"/>
          </w:tcPr>
          <w:p w14:paraId="2F73E07B" w14:textId="77777777" w:rsidR="008A1499" w:rsidRPr="00125744" w:rsidRDefault="003D5A52" w:rsidP="008A1499">
            <w:pPr>
              <w:pStyle w:val="AFCorN12Bold"/>
            </w:pPr>
            <w:r w:rsidRPr="00125744">
              <w:t xml:space="preserve">Subsidiary Body on Scientific, </w:t>
            </w:r>
            <w:r w:rsidRPr="00125744">
              <w:br/>
              <w:t>Technical and Technological Advice</w:t>
            </w:r>
          </w:p>
          <w:p w14:paraId="0B77A109" w14:textId="77777777" w:rsidR="008A1499" w:rsidRPr="00125744" w:rsidRDefault="003D5A52" w:rsidP="008A1499">
            <w:pPr>
              <w:pStyle w:val="AFCorNBold"/>
            </w:pPr>
            <w:r w:rsidRPr="0077767A">
              <w:t>Twenty</w:t>
            </w:r>
            <w:r w:rsidRPr="00125744">
              <w:t xml:space="preserve">-eighth </w:t>
            </w:r>
            <w:r w:rsidR="008A1499" w:rsidRPr="00125744">
              <w:t xml:space="preserve">meeting </w:t>
            </w:r>
          </w:p>
          <w:p w14:paraId="07697B4A" w14:textId="77777777" w:rsidR="008A1499" w:rsidRPr="00125744" w:rsidRDefault="003D5A52" w:rsidP="008A1499">
            <w:pPr>
              <w:pStyle w:val="AFCorNNormal"/>
            </w:pPr>
            <w:r w:rsidRPr="0077767A">
              <w:t>Nairobi, 27 July–1 August 2026</w:t>
            </w:r>
          </w:p>
          <w:p w14:paraId="74AB6F04" w14:textId="455D1A46" w:rsidR="008A1499" w:rsidRPr="00125744" w:rsidRDefault="000E1BF1" w:rsidP="008A1499">
            <w:pPr>
              <w:pStyle w:val="AFCorNNormal"/>
            </w:pPr>
            <w:r>
              <w:t>Agenda i</w:t>
            </w:r>
            <w:r w:rsidR="008A1499" w:rsidRPr="00125744">
              <w:t>tem</w:t>
            </w:r>
            <w:r w:rsidR="008A1499" w:rsidRPr="0077767A">
              <w:t xml:space="preserve"> </w:t>
            </w:r>
            <w:r w:rsidR="0079717E" w:rsidRPr="0077767A">
              <w:t>5</w:t>
            </w:r>
          </w:p>
          <w:p w14:paraId="6FCEE1F0" w14:textId="1953E4AA" w:rsidR="008A1499" w:rsidRPr="00125744" w:rsidRDefault="0079717E" w:rsidP="008A1499">
            <w:pPr>
              <w:pStyle w:val="AFCorNBold"/>
            </w:pPr>
            <w:r w:rsidRPr="00125744">
              <w:t>Synthetic biology</w:t>
            </w:r>
          </w:p>
        </w:tc>
        <w:tc>
          <w:tcPr>
            <w:tcW w:w="4388" w:type="dxa"/>
          </w:tcPr>
          <w:p w14:paraId="6EBEAD32" w14:textId="77777777" w:rsidR="008A1499" w:rsidRPr="00125744" w:rsidRDefault="008A1499" w:rsidP="008A1499">
            <w:pPr>
              <w:pStyle w:val="CBDNormal"/>
              <w:jc w:val="left"/>
            </w:pPr>
          </w:p>
        </w:tc>
      </w:tr>
    </w:tbl>
    <w:p w14:paraId="3BE125BF" w14:textId="576FAE6B" w:rsidR="0074385E" w:rsidRDefault="0074385E" w:rsidP="0074385E">
      <w:pPr>
        <w:pStyle w:val="CBDTitle"/>
      </w:pPr>
      <w:r>
        <w:t>Recommendation adopted by the Subsidiary Body on Scientific, Technical and Technological Advice on 1</w:t>
      </w:r>
      <w:r w:rsidR="00BD639D">
        <w:t> </w:t>
      </w:r>
      <w:r>
        <w:t>August</w:t>
      </w:r>
      <w:r w:rsidR="00BD639D">
        <w:t> </w:t>
      </w:r>
      <w:r>
        <w:t>2026</w:t>
      </w:r>
    </w:p>
    <w:p w14:paraId="44F52DD5" w14:textId="5BFB2BA0" w:rsidR="00C9161D" w:rsidRPr="00125744" w:rsidRDefault="0074385E" w:rsidP="00224A22">
      <w:pPr>
        <w:pStyle w:val="CBDSubTitle"/>
        <w:tabs>
          <w:tab w:val="clear" w:pos="1134"/>
          <w:tab w:val="left" w:pos="1418"/>
        </w:tabs>
        <w:rPr>
          <w:caps/>
        </w:rPr>
      </w:pPr>
      <w:r>
        <w:t>28/</w:t>
      </w:r>
      <w:r w:rsidR="006C6373">
        <w:t>3.</w:t>
      </w:r>
      <w:r w:rsidR="006C6373">
        <w:tab/>
      </w:r>
      <w:r w:rsidR="0079717E" w:rsidRPr="00125744">
        <w:t>Synthetic biology</w:t>
      </w:r>
    </w:p>
    <w:p w14:paraId="4E68C02D" w14:textId="74E41798" w:rsidR="00F068A8" w:rsidRDefault="00F068A8" w:rsidP="00101D89">
      <w:pPr>
        <w:pStyle w:val="CBDRecommendText"/>
        <w:ind w:firstLine="567"/>
      </w:pPr>
      <w:r w:rsidRPr="007A6A4B">
        <w:rPr>
          <w:i/>
          <w:iCs/>
        </w:rPr>
        <w:t xml:space="preserve">The Subsidiary Body </w:t>
      </w:r>
      <w:r w:rsidR="0076761B" w:rsidRPr="007A6A4B">
        <w:rPr>
          <w:i/>
          <w:iCs/>
        </w:rPr>
        <w:t>on Scientific, Technical and Technological Advice</w:t>
      </w:r>
    </w:p>
    <w:p w14:paraId="032D6156" w14:textId="6D6A05DF" w:rsidR="0076761B" w:rsidRDefault="0076761B" w:rsidP="00192544">
      <w:pPr>
        <w:pStyle w:val="CBDRecommendText"/>
        <w:ind w:firstLine="567"/>
      </w:pPr>
      <w:r w:rsidRPr="007A6A4B">
        <w:rPr>
          <w:i/>
          <w:iCs/>
        </w:rPr>
        <w:t>Recommends</w:t>
      </w:r>
      <w:r>
        <w:t xml:space="preserve"> that</w:t>
      </w:r>
      <w:r w:rsidR="00192544">
        <w:t>,</w:t>
      </w:r>
      <w:r>
        <w:t xml:space="preserve"> at its seventeenth meeting, </w:t>
      </w:r>
      <w:r w:rsidR="00192544">
        <w:t xml:space="preserve">the Conference of the Parties </w:t>
      </w:r>
      <w:r>
        <w:t>adopt a decision along the following lines:</w:t>
      </w:r>
    </w:p>
    <w:p w14:paraId="4B046A36" w14:textId="48A71F4E" w:rsidR="00FB08EB" w:rsidRPr="00FB08EB" w:rsidRDefault="00FB08EB" w:rsidP="007A6A4B">
      <w:pPr>
        <w:pStyle w:val="CBDRecommendText"/>
        <w:tabs>
          <w:tab w:val="clear" w:pos="567"/>
        </w:tabs>
        <w:ind w:left="1134" w:firstLine="567"/>
        <w:rPr>
          <w:i/>
          <w:iCs/>
        </w:rPr>
      </w:pPr>
      <w:r w:rsidRPr="00FB08EB">
        <w:rPr>
          <w:i/>
          <w:iCs/>
        </w:rPr>
        <w:t>The Conference of the Parties</w:t>
      </w:r>
      <w:r w:rsidRPr="00FB08EB">
        <w:t>,</w:t>
      </w:r>
    </w:p>
    <w:p w14:paraId="036B878A" w14:textId="47249E1B" w:rsidR="00FB08EB" w:rsidRPr="00FB08EB" w:rsidRDefault="00FB08EB" w:rsidP="007A6A4B">
      <w:pPr>
        <w:pStyle w:val="CBDRecommendText"/>
        <w:tabs>
          <w:tab w:val="clear" w:pos="567"/>
        </w:tabs>
        <w:ind w:left="1134" w:firstLine="567"/>
      </w:pPr>
      <w:r w:rsidRPr="00FB08EB">
        <w:rPr>
          <w:i/>
          <w:iCs/>
        </w:rPr>
        <w:t xml:space="preserve">Recalling </w:t>
      </w:r>
      <w:r w:rsidRPr="00FB08EB">
        <w:t>decisions </w:t>
      </w:r>
      <w:hyperlink r:id="rId15" w:history="1">
        <w:r w:rsidRPr="00FB08EB">
          <w:rPr>
            <w:rStyle w:val="Hyperlink"/>
          </w:rPr>
          <w:t>14/19</w:t>
        </w:r>
      </w:hyperlink>
      <w:r w:rsidRPr="00FB08EB">
        <w:t xml:space="preserve"> of 29 November 2018, </w:t>
      </w:r>
      <w:hyperlink r:id="rId16" w:history="1">
        <w:r w:rsidRPr="00FB08EB">
          <w:rPr>
            <w:rStyle w:val="Hyperlink"/>
          </w:rPr>
          <w:t>15/31</w:t>
        </w:r>
      </w:hyperlink>
      <w:r w:rsidRPr="00FB08EB">
        <w:t xml:space="preserve"> of 19 December 2022 and </w:t>
      </w:r>
      <w:hyperlink r:id="rId17" w:history="1">
        <w:r w:rsidRPr="00FB08EB">
          <w:rPr>
            <w:rStyle w:val="Hyperlink"/>
          </w:rPr>
          <w:t>16/21</w:t>
        </w:r>
      </w:hyperlink>
      <w:r w:rsidRPr="00FB08EB">
        <w:t xml:space="preserve"> of 1 November 2024,</w:t>
      </w:r>
    </w:p>
    <w:p w14:paraId="4F3B7E84" w14:textId="2C14D80E" w:rsidR="00FB08EB" w:rsidRPr="00FB08EB" w:rsidRDefault="007B0AC7" w:rsidP="007A6A4B">
      <w:pPr>
        <w:pStyle w:val="CBDRecommendText"/>
        <w:tabs>
          <w:tab w:val="clear" w:pos="567"/>
        </w:tabs>
        <w:ind w:left="1134" w:firstLine="567"/>
      </w:pPr>
      <w:r>
        <w:t>[</w:t>
      </w:r>
      <w:r w:rsidR="00FB08EB" w:rsidRPr="00FB08EB">
        <w:t>1.</w:t>
      </w:r>
      <w:r w:rsidR="00FB08EB" w:rsidRPr="00FB08EB">
        <w:tab/>
      </w:r>
      <w:r>
        <w:t>[</w:t>
      </w:r>
      <w:r w:rsidR="00FB08EB" w:rsidRPr="00FB08EB">
        <w:rPr>
          <w:i/>
          <w:iCs/>
        </w:rPr>
        <w:t>Adopts</w:t>
      </w:r>
      <w:r w:rsidR="009C5029">
        <w:t>][</w:t>
      </w:r>
      <w:r w:rsidR="00296E9C">
        <w:rPr>
          <w:i/>
          <w:iCs/>
        </w:rPr>
        <w:t>T</w:t>
      </w:r>
      <w:r w:rsidR="009C5029" w:rsidRPr="007A6A4B">
        <w:rPr>
          <w:i/>
          <w:iCs/>
        </w:rPr>
        <w:t>akes note</w:t>
      </w:r>
      <w:r w:rsidR="00296E9C">
        <w:rPr>
          <w:i/>
          <w:iCs/>
        </w:rPr>
        <w:t xml:space="preserve"> </w:t>
      </w:r>
      <w:r w:rsidR="00296E9C">
        <w:t>of</w:t>
      </w:r>
      <w:r w:rsidR="009C5029">
        <w:t>]</w:t>
      </w:r>
      <w:r w:rsidR="00FB08EB" w:rsidRPr="00FB08EB">
        <w:rPr>
          <w:i/>
          <w:iCs/>
        </w:rPr>
        <w:t xml:space="preserve"> </w:t>
      </w:r>
      <w:r w:rsidR="00FB08EB" w:rsidRPr="00FB08EB">
        <w:t xml:space="preserve">the </w:t>
      </w:r>
      <w:r w:rsidR="009C5029">
        <w:t>[</w:t>
      </w:r>
      <w:r w:rsidR="00FB08EB" w:rsidRPr="00FB08EB">
        <w:t>voluntary</w:t>
      </w:r>
      <w:r w:rsidR="009C5029">
        <w:t>]</w:t>
      </w:r>
      <w:r w:rsidR="00FB08EB" w:rsidRPr="00FB08EB">
        <w:t xml:space="preserve"> thematic action plan to support capacity-building and development, access to and transfer of technology and knowledge-sharing in the context of synthetic biology for the implementation of the Convention on Biological Diversity</w:t>
      </w:r>
      <w:r w:rsidR="00FB08EB" w:rsidRPr="00FB08EB">
        <w:rPr>
          <w:vertAlign w:val="superscript"/>
        </w:rPr>
        <w:footnoteReference w:id="1"/>
      </w:r>
      <w:r w:rsidR="00FB08EB" w:rsidRPr="00FB08EB">
        <w:t xml:space="preserve"> and the Kunming-Montreal Global Biodiversity Framework,</w:t>
      </w:r>
      <w:r w:rsidR="00FB08EB" w:rsidRPr="00FB08EB">
        <w:rPr>
          <w:vertAlign w:val="superscript"/>
        </w:rPr>
        <w:footnoteReference w:id="2"/>
      </w:r>
      <w:r w:rsidR="00FB08EB" w:rsidRPr="00FB08EB">
        <w:t xml:space="preserve"> as contained in annex I to the present decision</w:t>
      </w:r>
      <w:r w:rsidR="00003565">
        <w:t>,</w:t>
      </w:r>
      <w:r w:rsidR="00FB08EB" w:rsidRPr="00FB08EB">
        <w:t xml:space="preserve"> as a non-duplicative and complementary tool </w:t>
      </w:r>
      <w:r w:rsidR="00CB5B0C">
        <w:t>aimed a</w:t>
      </w:r>
      <w:r w:rsidR="00FB08EB" w:rsidRPr="00FB08EB">
        <w:t>t support</w:t>
      </w:r>
      <w:r w:rsidR="00CB5B0C">
        <w:t>ing</w:t>
      </w:r>
      <w:r w:rsidR="00FB08EB" w:rsidRPr="00FB08EB">
        <w:t xml:space="preserve"> Parties in accordance with their national priorities and circumstances</w:t>
      </w:r>
      <w:r w:rsidR="008F3A11">
        <w:t>[,</w:t>
      </w:r>
      <w:r w:rsidR="008F3A11" w:rsidRPr="008F3A11">
        <w:t xml:space="preserve"> </w:t>
      </w:r>
      <w:r w:rsidR="008F3A11">
        <w:t>while recognizing the need for the broad and regular horizon scanning, monitoring and assessment of the most recent technological developments in synthetic biology];</w:t>
      </w:r>
      <w:r>
        <w:t>]</w:t>
      </w:r>
    </w:p>
    <w:p w14:paraId="38716F70" w14:textId="38AB6A02" w:rsidR="00FB08EB" w:rsidRDefault="00FB08EB" w:rsidP="007A6A4B">
      <w:pPr>
        <w:pStyle w:val="CBDRecommendText"/>
        <w:tabs>
          <w:tab w:val="clear" w:pos="567"/>
        </w:tabs>
        <w:ind w:left="1134" w:firstLine="567"/>
      </w:pPr>
      <w:r w:rsidRPr="00FB08EB">
        <w:t>2.</w:t>
      </w:r>
      <w:r w:rsidRPr="00FB08EB">
        <w:tab/>
      </w:r>
      <w:r w:rsidR="00FF5DDE">
        <w:rPr>
          <w:i/>
          <w:iCs/>
        </w:rPr>
        <w:t>Notes with appreciation</w:t>
      </w:r>
      <w:r w:rsidR="00FF5DDE" w:rsidRPr="00FB08EB">
        <w:rPr>
          <w:i/>
          <w:iCs/>
        </w:rPr>
        <w:t xml:space="preserve"> </w:t>
      </w:r>
      <w:r w:rsidRPr="00FB08EB">
        <w:t>the outcomes of the meeting of the Ad Hoc Technical Expert Group on Synthetic Biology</w:t>
      </w:r>
      <w:r w:rsidR="006B62C1">
        <w:t>[,</w:t>
      </w:r>
      <w:r w:rsidR="009C723E">
        <w:t xml:space="preserve"> </w:t>
      </w:r>
      <w:r w:rsidR="00D43E6F">
        <w:t xml:space="preserve">and notes that the Group identified the need for further work to strengthen methodologies and scientific approaches for assessing the potential positive and potential negative impacts of synthetic biology in relation to the objectives of the Convention, as set out in </w:t>
      </w:r>
      <w:r w:rsidR="00733685">
        <w:t>its</w:t>
      </w:r>
      <w:r w:rsidR="00D43E6F">
        <w:t xml:space="preserve"> report]</w:t>
      </w:r>
      <w:r w:rsidRPr="00FB08EB">
        <w:t>;</w:t>
      </w:r>
      <w:r w:rsidRPr="00FB08EB">
        <w:rPr>
          <w:vertAlign w:val="superscript"/>
        </w:rPr>
        <w:footnoteReference w:id="3"/>
      </w:r>
    </w:p>
    <w:p w14:paraId="466E71BC" w14:textId="1CABFD09" w:rsidR="009C723E" w:rsidRPr="00FB08EB" w:rsidRDefault="009C723E" w:rsidP="007A6A4B">
      <w:pPr>
        <w:pStyle w:val="CBDRecommendText"/>
        <w:tabs>
          <w:tab w:val="clear" w:pos="567"/>
        </w:tabs>
        <w:ind w:left="1134" w:firstLine="567"/>
      </w:pPr>
      <w:r>
        <w:t>[</w:t>
      </w:r>
      <w:r w:rsidR="0010278C">
        <w:t>3</w:t>
      </w:r>
      <w:r>
        <w:t>.</w:t>
      </w:r>
      <w:r w:rsidR="003F5331">
        <w:tab/>
      </w:r>
      <w:r w:rsidR="003F5331" w:rsidRPr="007A6A4B">
        <w:rPr>
          <w:i/>
          <w:iCs/>
        </w:rPr>
        <w:t>N</w:t>
      </w:r>
      <w:r w:rsidR="00D75886" w:rsidRPr="007A6A4B">
        <w:rPr>
          <w:i/>
          <w:iCs/>
        </w:rPr>
        <w:t>otes</w:t>
      </w:r>
      <w:r w:rsidR="00D75886">
        <w:t xml:space="preserve"> that there is a lack of clear mechanism or methodology for identifying the most recent technological developments and assessing their impacts on biodiversity;]</w:t>
      </w:r>
    </w:p>
    <w:p w14:paraId="72CCDB39" w14:textId="79704DE4" w:rsidR="00FB08EB" w:rsidRPr="00FB08EB" w:rsidRDefault="0010278C" w:rsidP="007A6A4B">
      <w:pPr>
        <w:pStyle w:val="CBDRecommendText"/>
        <w:tabs>
          <w:tab w:val="clear" w:pos="567"/>
        </w:tabs>
        <w:ind w:left="1134" w:firstLine="567"/>
      </w:pPr>
      <w:r w:rsidRPr="00FF52D5">
        <w:t>4</w:t>
      </w:r>
      <w:r w:rsidR="00FB08EB" w:rsidRPr="00FF52D5">
        <w:t>.</w:t>
      </w:r>
      <w:r w:rsidR="00FB08EB" w:rsidRPr="00FF52D5">
        <w:tab/>
      </w:r>
      <w:r w:rsidR="003F5331" w:rsidRPr="007A6A4B">
        <w:rPr>
          <w:i/>
          <w:iCs/>
        </w:rPr>
        <w:t>Also</w:t>
      </w:r>
      <w:r w:rsidR="003F5331" w:rsidRPr="00FF52D5">
        <w:t xml:space="preserve"> </w:t>
      </w:r>
      <w:r w:rsidR="003F5331" w:rsidRPr="00FF52D5">
        <w:rPr>
          <w:i/>
          <w:iCs/>
        </w:rPr>
        <w:t>n</w:t>
      </w:r>
      <w:r w:rsidR="00FB08EB" w:rsidRPr="00FF52D5">
        <w:rPr>
          <w:i/>
          <w:iCs/>
        </w:rPr>
        <w:t>otes</w:t>
      </w:r>
      <w:r w:rsidR="00FB08EB" w:rsidRPr="00FF52D5">
        <w:t xml:space="preserve"> the current and potential benefits of synthetic biology in relation to the targets of the Framework, as set out in annex</w:t>
      </w:r>
      <w:r w:rsidR="00CC68E7" w:rsidRPr="00FF52D5">
        <w:t>es </w:t>
      </w:r>
      <w:r w:rsidR="00FB08EB" w:rsidRPr="00FF52D5">
        <w:t>II and III</w:t>
      </w:r>
      <w:r w:rsidR="00FB08EB" w:rsidRPr="00FB08EB">
        <w:t xml:space="preserve"> to the report of the Ad Hoc Technical </w:t>
      </w:r>
      <w:r w:rsidR="00FB08EB" w:rsidRPr="00FB08EB">
        <w:lastRenderedPageBreak/>
        <w:t xml:space="preserve">Expert Group, </w:t>
      </w:r>
      <w:r w:rsidR="00D36785">
        <w:t xml:space="preserve">respectively, </w:t>
      </w:r>
      <w:r w:rsidR="00FB08EB" w:rsidRPr="00FB08EB">
        <w:t xml:space="preserve">recognizing that </w:t>
      </w:r>
      <w:r w:rsidR="00862B14">
        <w:t xml:space="preserve">the </w:t>
      </w:r>
      <w:r w:rsidR="00FB08EB" w:rsidRPr="00FB08EB">
        <w:t xml:space="preserve">examples </w:t>
      </w:r>
      <w:r w:rsidR="00862B14">
        <w:t xml:space="preserve">therein </w:t>
      </w:r>
      <w:r w:rsidR="00FB08EB" w:rsidRPr="00FB08EB">
        <w:t>are illustrative and not a result of an assessment</w:t>
      </w:r>
      <w:r w:rsidR="0098132A">
        <w:t xml:space="preserve"> by the Expert Group</w:t>
      </w:r>
      <w:r w:rsidR="00247DA7">
        <w:t>;</w:t>
      </w:r>
    </w:p>
    <w:p w14:paraId="38031B1C" w14:textId="460A25C6" w:rsidR="00FB08EB" w:rsidRDefault="0010278C" w:rsidP="007A6A4B">
      <w:pPr>
        <w:pStyle w:val="CBDRecommendText"/>
        <w:tabs>
          <w:tab w:val="clear" w:pos="567"/>
        </w:tabs>
        <w:ind w:left="1134" w:firstLine="567"/>
      </w:pPr>
      <w:r>
        <w:t>5</w:t>
      </w:r>
      <w:r w:rsidR="00FB08EB" w:rsidRPr="00FB08EB">
        <w:t>.</w:t>
      </w:r>
      <w:r w:rsidR="00FB08EB" w:rsidRPr="00FB08EB">
        <w:tab/>
      </w:r>
      <w:r w:rsidR="00FB08EB" w:rsidRPr="00FB08EB">
        <w:rPr>
          <w:i/>
          <w:iCs/>
        </w:rPr>
        <w:t xml:space="preserve">Further notes </w:t>
      </w:r>
      <w:r w:rsidR="00FB08EB" w:rsidRPr="00FB08EB">
        <w:t>the preliminary work on the potential positive and potential negative impacts of the most recent technological developments in synthetic biology;</w:t>
      </w:r>
      <w:r w:rsidR="00FB08EB" w:rsidRPr="00FB08EB">
        <w:rPr>
          <w:vertAlign w:val="superscript"/>
        </w:rPr>
        <w:footnoteReference w:id="4"/>
      </w:r>
    </w:p>
    <w:p w14:paraId="60A567EF" w14:textId="33B2F423" w:rsidR="00FB08EB" w:rsidRDefault="00644D5C" w:rsidP="007A6A4B">
      <w:pPr>
        <w:pStyle w:val="CBDRecommendText"/>
        <w:tabs>
          <w:tab w:val="clear" w:pos="567"/>
        </w:tabs>
        <w:ind w:left="1134" w:firstLine="567"/>
      </w:pPr>
      <w:r>
        <w:t>[</w:t>
      </w:r>
      <w:r w:rsidR="0010278C">
        <w:t>6</w:t>
      </w:r>
      <w:r w:rsidR="004E40D2" w:rsidRPr="00F37E5E">
        <w:t>.</w:t>
      </w:r>
      <w:r w:rsidR="004E40D2" w:rsidRPr="00F37E5E">
        <w:tab/>
      </w:r>
      <w:r>
        <w:t>[</w:t>
      </w:r>
      <w:r w:rsidR="004E40D2">
        <w:rPr>
          <w:i/>
          <w:iCs/>
        </w:rPr>
        <w:t>Reminds</w:t>
      </w:r>
      <w:r>
        <w:t>][</w:t>
      </w:r>
      <w:r w:rsidRPr="007A6A4B">
        <w:rPr>
          <w:i/>
          <w:iCs/>
        </w:rPr>
        <w:t>Urges</w:t>
      </w:r>
      <w:r>
        <w:t>]</w:t>
      </w:r>
      <w:r w:rsidR="004E40D2">
        <w:t xml:space="preserve"> Parties to take</w:t>
      </w:r>
      <w:r w:rsidR="004E40D2" w:rsidRPr="00140BF6">
        <w:t xml:space="preserve"> </w:t>
      </w:r>
      <w:r w:rsidR="004E40D2">
        <w:t xml:space="preserve">a </w:t>
      </w:r>
      <w:r w:rsidR="004E40D2" w:rsidRPr="00140BF6">
        <w:t>precautionary</w:t>
      </w:r>
      <w:r w:rsidR="00A13FCE">
        <w:rPr>
          <w:rStyle w:val="FootnoteReference"/>
        </w:rPr>
        <w:footnoteReference w:id="5"/>
      </w:r>
      <w:r w:rsidR="004E40D2" w:rsidRPr="00140BF6">
        <w:t xml:space="preserve"> </w:t>
      </w:r>
      <w:r w:rsidR="00BA23E6">
        <w:t>[</w:t>
      </w:r>
      <w:r w:rsidR="004E40D2" w:rsidRPr="00140BF6">
        <w:t>and science-based approach</w:t>
      </w:r>
      <w:r w:rsidR="00BA23E6">
        <w:t>]</w:t>
      </w:r>
      <w:r w:rsidR="004E40D2" w:rsidRPr="00140BF6">
        <w:t xml:space="preserve"> with respect to research</w:t>
      </w:r>
      <w:r w:rsidR="00BA23E6">
        <w:t xml:space="preserve"> and development</w:t>
      </w:r>
      <w:r w:rsidR="004E40D2" w:rsidRPr="00140BF6">
        <w:t>,</w:t>
      </w:r>
      <w:r w:rsidR="00BA23E6">
        <w:t xml:space="preserve"> innovation,</w:t>
      </w:r>
      <w:r w:rsidR="004E40D2" w:rsidRPr="00140BF6">
        <w:t xml:space="preserve"> environmental release</w:t>
      </w:r>
      <w:r w:rsidR="00F45295">
        <w:t>s</w:t>
      </w:r>
      <w:r w:rsidR="004E40D2" w:rsidRPr="00140BF6">
        <w:t xml:space="preserve"> and use of</w:t>
      </w:r>
      <w:r w:rsidR="004E40D2" w:rsidRPr="00D05A3D">
        <w:t xml:space="preserve"> </w:t>
      </w:r>
      <w:r w:rsidR="004E40D2" w:rsidRPr="00140BF6">
        <w:t>synthetic biology</w:t>
      </w:r>
      <w:r w:rsidR="004E40D2" w:rsidRPr="00ED1A82">
        <w:t xml:space="preserve"> applications</w:t>
      </w:r>
      <w:r w:rsidR="004E40D2">
        <w:t xml:space="preserve"> in the context of the Convention</w:t>
      </w:r>
      <w:r w:rsidR="00CD4FF8">
        <w:t>;</w:t>
      </w:r>
      <w:r>
        <w:t>]</w:t>
      </w:r>
    </w:p>
    <w:p w14:paraId="50143A2B" w14:textId="5E892C2F" w:rsidR="008F46FD" w:rsidRPr="006A3A14" w:rsidRDefault="0060119D" w:rsidP="007A6A4B">
      <w:pPr>
        <w:pStyle w:val="CBDRecommendText"/>
        <w:tabs>
          <w:tab w:val="clear" w:pos="567"/>
        </w:tabs>
        <w:ind w:left="1134" w:firstLine="567"/>
      </w:pPr>
      <w:r>
        <w:t>[</w:t>
      </w:r>
      <w:r w:rsidR="0010278C">
        <w:t>7</w:t>
      </w:r>
      <w:r>
        <w:t>.</w:t>
      </w:r>
      <w:r w:rsidR="003F5331">
        <w:tab/>
      </w:r>
      <w:r w:rsidR="00532831" w:rsidRPr="007A6A4B">
        <w:rPr>
          <w:i/>
          <w:iCs/>
        </w:rPr>
        <w:t>Recognizes</w:t>
      </w:r>
      <w:r w:rsidR="00532831" w:rsidRPr="00532831">
        <w:t xml:space="preserve"> the importance of anticipatory approaches, including horizon scanning and monitoring mechanisms, in supporting the timely identification and assessment of potential positive and potential negative impacts of future developments in synthetic biology</w:t>
      </w:r>
      <w:r w:rsidR="00532831">
        <w:t>;]</w:t>
      </w:r>
    </w:p>
    <w:p w14:paraId="44913249" w14:textId="524DB846" w:rsidR="00FB08EB" w:rsidRPr="00FB08EB" w:rsidRDefault="00206F26" w:rsidP="007A6A4B">
      <w:pPr>
        <w:pStyle w:val="CBDRecommendText"/>
        <w:tabs>
          <w:tab w:val="clear" w:pos="567"/>
          <w:tab w:val="clear" w:pos="1134"/>
          <w:tab w:val="clear" w:pos="1701"/>
          <w:tab w:val="clear" w:pos="2268"/>
        </w:tabs>
        <w:ind w:left="1134" w:hanging="567"/>
        <w:jc w:val="left"/>
        <w:rPr>
          <w:b/>
        </w:rPr>
      </w:pPr>
      <w:r>
        <w:rPr>
          <w:b/>
        </w:rPr>
        <w:t>I.</w:t>
      </w:r>
      <w:r>
        <w:rPr>
          <w:b/>
        </w:rPr>
        <w:tab/>
      </w:r>
      <w:r w:rsidR="00FB08EB" w:rsidRPr="00FB08EB">
        <w:rPr>
          <w:b/>
        </w:rPr>
        <w:t>New technological developments in synthetic biology</w:t>
      </w:r>
    </w:p>
    <w:p w14:paraId="1142FB08" w14:textId="62D25F94" w:rsidR="00FB08EB" w:rsidRDefault="008F46FD" w:rsidP="007A6A4B">
      <w:pPr>
        <w:pStyle w:val="CBDRecommendText"/>
        <w:tabs>
          <w:tab w:val="clear" w:pos="567"/>
        </w:tabs>
        <w:ind w:left="1134" w:firstLine="567"/>
      </w:pPr>
      <w:r>
        <w:t>[</w:t>
      </w:r>
      <w:r w:rsidR="0010278C">
        <w:t>8</w:t>
      </w:r>
      <w:r w:rsidR="00FB08EB" w:rsidRPr="00FB08EB">
        <w:t>.</w:t>
      </w:r>
      <w:r w:rsidR="00FB08EB" w:rsidRPr="00FB08EB">
        <w:tab/>
      </w:r>
      <w:r w:rsidR="00FB08EB" w:rsidRPr="00FB08EB">
        <w:rPr>
          <w:i/>
        </w:rPr>
        <w:t xml:space="preserve">Decides </w:t>
      </w:r>
      <w:r w:rsidR="00FB08EB" w:rsidRPr="00FB08EB">
        <w:t>to establish</w:t>
      </w:r>
      <w:r w:rsidR="00FB08EB" w:rsidRPr="00FB08EB">
        <w:rPr>
          <w:i/>
        </w:rPr>
        <w:t xml:space="preserve"> </w:t>
      </w:r>
      <w:r w:rsidR="00FB08EB" w:rsidRPr="00FB08EB">
        <w:t xml:space="preserve">an ad hoc technical expert group on synthetic biology, in accordance with the terms of reference contained in annex II to the present decision, to further address the areas of </w:t>
      </w:r>
      <w:r>
        <w:t>[</w:t>
      </w:r>
      <w:r w:rsidR="00FB08EB" w:rsidRPr="00FB08EB">
        <w:t>artificial intelligence and computational biology</w:t>
      </w:r>
      <w:r>
        <w:t>]</w:t>
      </w:r>
      <w:r w:rsidR="008038F8" w:rsidRPr="008038F8">
        <w:rPr>
          <w:snapToGrid w:val="0"/>
          <w:szCs w:val="18"/>
        </w:rPr>
        <w:t xml:space="preserve"> </w:t>
      </w:r>
      <w:r w:rsidR="008038F8">
        <w:rPr>
          <w:snapToGrid w:val="0"/>
          <w:szCs w:val="18"/>
        </w:rPr>
        <w:t>[</w:t>
      </w:r>
      <w:r w:rsidR="004A5F9C">
        <w:rPr>
          <w:snapToGrid w:val="0"/>
          <w:szCs w:val="18"/>
        </w:rPr>
        <w:t>convergence of artificial intelligence and computational biology with synthetic biology</w:t>
      </w:r>
      <w:r w:rsidR="00165374">
        <w:rPr>
          <w:snapToGrid w:val="0"/>
          <w:szCs w:val="18"/>
        </w:rPr>
        <w:t>]</w:t>
      </w:r>
      <w:r w:rsidR="00165374">
        <w:t xml:space="preserve"> [</w:t>
      </w:r>
      <w:r w:rsidR="00FB08EB" w:rsidRPr="00FB08EB">
        <w:t>and</w:t>
      </w:r>
      <w:r w:rsidR="00165374">
        <w:t>]</w:t>
      </w:r>
      <w:r w:rsidR="00FB08EB" w:rsidRPr="00FB08EB">
        <w:t xml:space="preserve"> </w:t>
      </w:r>
      <w:r>
        <w:t>[</w:t>
      </w:r>
      <w:r w:rsidR="00FB08EB" w:rsidRPr="00FB08EB">
        <w:t>applications for conservation use</w:t>
      </w:r>
      <w:r>
        <w:t>][</w:t>
      </w:r>
      <w:r w:rsidR="00EB03AC">
        <w:t>development of methodologies to assess the potential positive and potential negative impacts of synthetic biology applications]</w:t>
      </w:r>
      <w:r w:rsidR="00FB08EB" w:rsidRPr="00FB08EB">
        <w:t xml:space="preserve"> in the context of the Convention and the Framework;</w:t>
      </w:r>
      <w:r>
        <w:t>]</w:t>
      </w:r>
    </w:p>
    <w:p w14:paraId="67EFBA2C" w14:textId="1188D101" w:rsidR="001F7C05" w:rsidRPr="00AB67DA" w:rsidRDefault="001F7C05" w:rsidP="007A6A4B">
      <w:pPr>
        <w:pStyle w:val="CBDRecommendText"/>
        <w:tabs>
          <w:tab w:val="clear" w:pos="567"/>
          <w:tab w:val="left" w:pos="1985"/>
          <w:tab w:val="left" w:pos="2552"/>
        </w:tabs>
        <w:ind w:left="1134" w:firstLine="567"/>
      </w:pPr>
      <w:r>
        <w:t>[</w:t>
      </w:r>
      <w:r w:rsidR="00ED094D">
        <w:t>8</w:t>
      </w:r>
      <w:r w:rsidR="008F52F5">
        <w:t>.</w:t>
      </w:r>
      <w:r>
        <w:t>Alt</w:t>
      </w:r>
      <w:r w:rsidR="004C78F7">
        <w:t>.</w:t>
      </w:r>
      <w:r w:rsidR="004C78F7">
        <w:tab/>
      </w:r>
      <w:r w:rsidR="00AB67DA">
        <w:rPr>
          <w:i/>
          <w:iCs/>
        </w:rPr>
        <w:t>Notes</w:t>
      </w:r>
      <w:r w:rsidR="00AB67DA">
        <w:t xml:space="preserve"> the outcomes of the work undertaken on synthetic biology pursuant to decisions </w:t>
      </w:r>
      <w:hyperlink r:id="rId18" w:history="1">
        <w:r w:rsidR="00AB67DA" w:rsidRPr="00680FBC">
          <w:rPr>
            <w:rStyle w:val="Hyperlink"/>
          </w:rPr>
          <w:t>14/19</w:t>
        </w:r>
      </w:hyperlink>
      <w:r w:rsidR="00AB67DA">
        <w:t xml:space="preserve">, </w:t>
      </w:r>
      <w:hyperlink r:id="rId19" w:history="1">
        <w:r w:rsidR="00AB67DA" w:rsidRPr="00FC7ED7">
          <w:rPr>
            <w:rStyle w:val="Hyperlink"/>
          </w:rPr>
          <w:t>15/31</w:t>
        </w:r>
      </w:hyperlink>
      <w:r w:rsidR="00AB67DA">
        <w:t xml:space="preserve"> and </w:t>
      </w:r>
      <w:hyperlink r:id="rId20" w:history="1">
        <w:r w:rsidR="00AB67DA" w:rsidRPr="00FC7ED7">
          <w:rPr>
            <w:rStyle w:val="Hyperlink"/>
          </w:rPr>
          <w:t>16</w:t>
        </w:r>
        <w:r w:rsidR="0047398A" w:rsidRPr="00FC7ED7">
          <w:rPr>
            <w:rStyle w:val="Hyperlink"/>
          </w:rPr>
          <w:t>/</w:t>
        </w:r>
        <w:r w:rsidR="00AB67DA" w:rsidRPr="00FC7ED7">
          <w:rPr>
            <w:rStyle w:val="Hyperlink"/>
          </w:rPr>
          <w:t>21</w:t>
        </w:r>
      </w:hyperlink>
      <w:r w:rsidR="005C02F4">
        <w:t>,</w:t>
      </w:r>
      <w:r w:rsidR="00AB67DA">
        <w:t xml:space="preserve"> and decides </w:t>
      </w:r>
      <w:r w:rsidR="0047398A">
        <w:t>that</w:t>
      </w:r>
      <w:r w:rsidR="00F06C84">
        <w:t>,</w:t>
      </w:r>
      <w:r w:rsidR="0047398A">
        <w:t xml:space="preserve"> at </w:t>
      </w:r>
      <w:r w:rsidR="00314836">
        <w:t xml:space="preserve">the present </w:t>
      </w:r>
      <w:r w:rsidR="0047398A">
        <w:t xml:space="preserve">time, the </w:t>
      </w:r>
      <w:r w:rsidR="00826E4F">
        <w:t xml:space="preserve">establishment </w:t>
      </w:r>
      <w:r w:rsidR="0047398A">
        <w:t>of a</w:t>
      </w:r>
      <w:r w:rsidR="00826E4F">
        <w:t xml:space="preserve"> </w:t>
      </w:r>
      <w:r w:rsidR="0047398A">
        <w:t>n</w:t>
      </w:r>
      <w:r w:rsidR="00826E4F">
        <w:t>ew</w:t>
      </w:r>
      <w:r w:rsidR="0047398A">
        <w:t xml:space="preserve"> </w:t>
      </w:r>
      <w:r w:rsidR="00826E4F">
        <w:t>a</w:t>
      </w:r>
      <w:r w:rsidR="0047398A">
        <w:t xml:space="preserve">d </w:t>
      </w:r>
      <w:r w:rsidR="00826E4F">
        <w:t>h</w:t>
      </w:r>
      <w:r w:rsidR="0047398A">
        <w:t xml:space="preserve">oc </w:t>
      </w:r>
      <w:r w:rsidR="00826E4F">
        <w:t>t</w:t>
      </w:r>
      <w:r w:rsidR="0047398A">
        <w:t xml:space="preserve">echnical </w:t>
      </w:r>
      <w:r w:rsidR="00826E4F">
        <w:t>e</w:t>
      </w:r>
      <w:r w:rsidR="0047398A">
        <w:t xml:space="preserve">xpert </w:t>
      </w:r>
      <w:r w:rsidR="00826E4F">
        <w:t>g</w:t>
      </w:r>
      <w:r w:rsidR="0047398A">
        <w:t xml:space="preserve">roup on </w:t>
      </w:r>
      <w:r w:rsidR="00826E4F">
        <w:t>s</w:t>
      </w:r>
      <w:r w:rsidR="0047398A">
        <w:t xml:space="preserve">ynthetic </w:t>
      </w:r>
      <w:r w:rsidR="00826E4F">
        <w:t>b</w:t>
      </w:r>
      <w:r w:rsidR="0047398A">
        <w:t>iology is not necessary;]</w:t>
      </w:r>
    </w:p>
    <w:p w14:paraId="7FAEA3B3" w14:textId="77777777" w:rsidR="00ED7DB2" w:rsidRPr="00892D1C" w:rsidRDefault="002540AE" w:rsidP="007A6A4B">
      <w:pPr>
        <w:pStyle w:val="CBDRecommendText"/>
        <w:tabs>
          <w:tab w:val="clear" w:pos="567"/>
        </w:tabs>
        <w:ind w:left="1134" w:firstLine="567"/>
        <w:rPr>
          <w:b/>
          <w:bCs/>
        </w:rPr>
      </w:pPr>
      <w:r w:rsidRPr="00892D1C">
        <w:rPr>
          <w:b/>
          <w:bCs/>
        </w:rPr>
        <w:t>[</w:t>
      </w:r>
    </w:p>
    <w:p w14:paraId="51A51395" w14:textId="522CB986" w:rsidR="00FB08EB" w:rsidRPr="00FB08EB" w:rsidRDefault="00ED094D" w:rsidP="007A6A4B">
      <w:pPr>
        <w:pStyle w:val="CBDRecommendText"/>
        <w:tabs>
          <w:tab w:val="clear" w:pos="567"/>
        </w:tabs>
        <w:ind w:left="1134" w:firstLine="567"/>
      </w:pPr>
      <w:r>
        <w:t>9</w:t>
      </w:r>
      <w:r w:rsidR="00FB08EB" w:rsidRPr="00FB08EB">
        <w:t>.</w:t>
      </w:r>
      <w:r w:rsidR="00FB08EB" w:rsidRPr="00FB08EB">
        <w:tab/>
      </w:r>
      <w:r w:rsidR="00FB08EB" w:rsidRPr="00FB08EB">
        <w:rPr>
          <w:i/>
          <w:iCs/>
        </w:rPr>
        <w:t xml:space="preserve">Invites </w:t>
      </w:r>
      <w:r w:rsidR="00FB08EB" w:rsidRPr="00FB08EB">
        <w:t>Parties, other Governments, indigenous peoples and local communities, women</w:t>
      </w:r>
      <w:r w:rsidR="00AB543D">
        <w:t>’s</w:t>
      </w:r>
      <w:r w:rsidR="00FB08EB" w:rsidRPr="00FB08EB">
        <w:t xml:space="preserve"> and youth organizations, academia, research institutions and other relevant organizations to submit information on </w:t>
      </w:r>
      <w:r w:rsidR="001D0C8D">
        <w:t>[</w:t>
      </w:r>
      <w:r w:rsidR="00FB08EB" w:rsidRPr="00FB08EB">
        <w:t>artificial intelligence and computational biology</w:t>
      </w:r>
      <w:r w:rsidR="001D0C8D">
        <w:t>]</w:t>
      </w:r>
      <w:r w:rsidR="00165374">
        <w:rPr>
          <w:snapToGrid w:val="0"/>
          <w:szCs w:val="18"/>
        </w:rPr>
        <w:t>[</w:t>
      </w:r>
      <w:r w:rsidR="002C6CA7">
        <w:rPr>
          <w:snapToGrid w:val="0"/>
          <w:szCs w:val="18"/>
        </w:rPr>
        <w:t xml:space="preserve">the </w:t>
      </w:r>
      <w:r w:rsidR="00165374">
        <w:rPr>
          <w:snapToGrid w:val="0"/>
          <w:szCs w:val="18"/>
        </w:rPr>
        <w:t xml:space="preserve">convergence of artificial intelligence and computational biology with synthetic </w:t>
      </w:r>
      <w:r w:rsidR="00165374" w:rsidRPr="00871E34">
        <w:rPr>
          <w:snapToGrid w:val="0"/>
          <w:szCs w:val="18"/>
        </w:rPr>
        <w:t>biology]</w:t>
      </w:r>
      <w:r w:rsidR="00FB08EB" w:rsidRPr="00871E34">
        <w:t xml:space="preserve">, </w:t>
      </w:r>
      <w:r w:rsidR="001D0C8D">
        <w:t>[</w:t>
      </w:r>
      <w:r w:rsidR="00FB08EB" w:rsidRPr="00FB08EB">
        <w:t>applications for conservation use</w:t>
      </w:r>
      <w:r w:rsidR="001D0C8D">
        <w:t>]</w:t>
      </w:r>
      <w:r w:rsidR="00BF093D">
        <w:t xml:space="preserve"> and </w:t>
      </w:r>
      <w:r w:rsidR="001D0C8D">
        <w:t>[</w:t>
      </w:r>
      <w:r w:rsidR="00330890">
        <w:t xml:space="preserve">the </w:t>
      </w:r>
      <w:r w:rsidR="001D0C8D">
        <w:t>development of methodologies to assess the potential positive and potential negative impacts of synthetic biology applications]</w:t>
      </w:r>
      <w:r w:rsidR="00FB08EB" w:rsidRPr="00FB08EB">
        <w:t xml:space="preserve"> </w:t>
      </w:r>
      <w:r w:rsidR="003B2030">
        <w:t>[</w:t>
      </w:r>
      <w:r w:rsidR="00FB08EB" w:rsidRPr="00FB08EB">
        <w:t>to support the work of the Ad Hoc Technical Expert Group</w:t>
      </w:r>
      <w:r w:rsidR="003B2030">
        <w:t>]</w:t>
      </w:r>
      <w:r w:rsidR="00FB08EB" w:rsidRPr="00FB08EB">
        <w:t>;</w:t>
      </w:r>
    </w:p>
    <w:p w14:paraId="44ED2561" w14:textId="69F538CC" w:rsidR="00FB08EB" w:rsidRPr="00FB08EB" w:rsidRDefault="0010278C" w:rsidP="007A6A4B">
      <w:pPr>
        <w:pStyle w:val="CBDRecommendText"/>
        <w:tabs>
          <w:tab w:val="clear" w:pos="567"/>
        </w:tabs>
        <w:ind w:left="1134" w:firstLine="567"/>
      </w:pPr>
      <w:r>
        <w:t>1</w:t>
      </w:r>
      <w:r w:rsidR="004C78F7">
        <w:t>0</w:t>
      </w:r>
      <w:r w:rsidR="00FB08EB" w:rsidRPr="00FB08EB">
        <w:t>.</w:t>
      </w:r>
      <w:r w:rsidR="00FB08EB" w:rsidRPr="00FB08EB">
        <w:rPr>
          <w:i/>
          <w:iCs/>
        </w:rPr>
        <w:tab/>
        <w:t xml:space="preserve">Decides </w:t>
      </w:r>
      <w:r w:rsidR="00FB08EB" w:rsidRPr="00FB08EB">
        <w:t xml:space="preserve">to convene discussions of the Open-ended Online Forum on Synthetic Biology to gather information related to </w:t>
      </w:r>
      <w:r w:rsidR="00F5137E">
        <w:t>[</w:t>
      </w:r>
      <w:r w:rsidR="00FB08EB" w:rsidRPr="00FB08EB">
        <w:t xml:space="preserve">artificial intelligence and computational </w:t>
      </w:r>
      <w:proofErr w:type="gramStart"/>
      <w:r w:rsidR="00FB08EB" w:rsidRPr="00FB08EB">
        <w:t>biology</w:t>
      </w:r>
      <w:r w:rsidR="00F5137E">
        <w:t>]</w:t>
      </w:r>
      <w:r w:rsidR="00165374">
        <w:rPr>
          <w:snapToGrid w:val="0"/>
          <w:szCs w:val="18"/>
        </w:rPr>
        <w:t>[</w:t>
      </w:r>
      <w:proofErr w:type="gramEnd"/>
      <w:r w:rsidR="007F2DE6">
        <w:rPr>
          <w:snapToGrid w:val="0"/>
          <w:szCs w:val="18"/>
        </w:rPr>
        <w:t xml:space="preserve">the </w:t>
      </w:r>
      <w:r w:rsidR="00165374">
        <w:rPr>
          <w:snapToGrid w:val="0"/>
          <w:szCs w:val="18"/>
        </w:rPr>
        <w:t>convergence of artificial intelligence and computational biology with synthetic biology]</w:t>
      </w:r>
      <w:r w:rsidR="00FB08EB" w:rsidRPr="00FB08EB">
        <w:t xml:space="preserve">, </w:t>
      </w:r>
      <w:r w:rsidR="00F5137E">
        <w:t>[</w:t>
      </w:r>
      <w:r w:rsidR="00FB08EB" w:rsidRPr="00FB08EB">
        <w:t>applications for conservation use</w:t>
      </w:r>
      <w:r w:rsidR="00F5137E">
        <w:t>]</w:t>
      </w:r>
      <w:r w:rsidR="0024688F">
        <w:t xml:space="preserve"> </w:t>
      </w:r>
      <w:r w:rsidR="009B136D" w:rsidRPr="00FB08EB">
        <w:t xml:space="preserve">and </w:t>
      </w:r>
      <w:r w:rsidR="00F5137E">
        <w:t>[</w:t>
      </w:r>
      <w:r w:rsidR="00775B28">
        <w:t xml:space="preserve">the </w:t>
      </w:r>
      <w:r w:rsidR="00F5137E">
        <w:t>development of methodologies to assess the potential positive and potential negative impacts of synthetic biology applications]</w:t>
      </w:r>
      <w:r w:rsidR="00FB08EB" w:rsidRPr="00FB08EB">
        <w:t xml:space="preserve"> </w:t>
      </w:r>
      <w:r w:rsidR="003B2030">
        <w:t>[</w:t>
      </w:r>
      <w:r w:rsidR="00FB08EB" w:rsidRPr="00FB08EB">
        <w:t>to support the work of the Ad Hoc Technical Expert Group</w:t>
      </w:r>
      <w:r w:rsidR="003B2030">
        <w:t>]</w:t>
      </w:r>
      <w:r w:rsidR="00FB08EB" w:rsidRPr="00FB08EB">
        <w:t>;</w:t>
      </w:r>
    </w:p>
    <w:p w14:paraId="58BFC371" w14:textId="120EC43E" w:rsidR="00FB08EB" w:rsidRPr="00FB08EB" w:rsidRDefault="0010278C" w:rsidP="007A6A4B">
      <w:pPr>
        <w:pStyle w:val="CBDRecommendText"/>
        <w:tabs>
          <w:tab w:val="clear" w:pos="567"/>
        </w:tabs>
        <w:ind w:left="1134" w:firstLine="567"/>
      </w:pPr>
      <w:r>
        <w:t>1</w:t>
      </w:r>
      <w:r w:rsidR="004C78F7">
        <w:t>1</w:t>
      </w:r>
      <w:r w:rsidR="00FB08EB" w:rsidRPr="00FB08EB">
        <w:t>.</w:t>
      </w:r>
      <w:r w:rsidR="00FB08EB" w:rsidRPr="00FB08EB">
        <w:tab/>
      </w:r>
      <w:r w:rsidR="00FB08EB" w:rsidRPr="00FB08EB">
        <w:rPr>
          <w:i/>
          <w:iCs/>
        </w:rPr>
        <w:t xml:space="preserve">Requests </w:t>
      </w:r>
      <w:r w:rsidR="00FB08EB" w:rsidRPr="00FB08EB">
        <w:t>the Executive Secretary, subject to the availability of resources:</w:t>
      </w:r>
    </w:p>
    <w:p w14:paraId="4FB9B1A6" w14:textId="7F90D6D4" w:rsidR="00FB08EB" w:rsidRPr="00FB08EB" w:rsidRDefault="00FB08EB" w:rsidP="007A6A4B">
      <w:pPr>
        <w:pStyle w:val="CBDRecommendText"/>
        <w:ind w:left="1134" w:firstLine="567"/>
      </w:pPr>
      <w:r w:rsidRPr="00FB08EB">
        <w:t>(a)</w:t>
      </w:r>
      <w:r w:rsidRPr="00FB08EB">
        <w:tab/>
        <w:t>To synthesize the information on synthetic biology submitted pursuant to paragraph </w:t>
      </w:r>
      <w:r w:rsidR="001A1E3A">
        <w:t>9</w:t>
      </w:r>
      <w:r w:rsidR="001A1E3A" w:rsidRPr="00FB08EB">
        <w:t xml:space="preserve"> </w:t>
      </w:r>
      <w:r w:rsidRPr="00FB08EB">
        <w:t>above and the discussions of the Open-ended Online Forum referred to in paragraph </w:t>
      </w:r>
      <w:r w:rsidR="001A1E3A">
        <w:t>10</w:t>
      </w:r>
      <w:r w:rsidRPr="00FB08EB">
        <w:t xml:space="preserve"> above </w:t>
      </w:r>
      <w:r w:rsidR="007D1265">
        <w:t>[</w:t>
      </w:r>
      <w:r w:rsidRPr="00FB08EB">
        <w:t>to support the work of the Ad Hoc Technical Expert Group</w:t>
      </w:r>
      <w:r w:rsidR="007D1265">
        <w:t>]</w:t>
      </w:r>
      <w:r w:rsidRPr="00FB08EB">
        <w:t>;</w:t>
      </w:r>
    </w:p>
    <w:p w14:paraId="21E100DA" w14:textId="11849A43" w:rsidR="00FB08EB" w:rsidRPr="00FB08EB" w:rsidRDefault="00450298" w:rsidP="007A6A4B">
      <w:pPr>
        <w:pStyle w:val="CBDRecommendText"/>
        <w:ind w:left="1134" w:firstLine="567"/>
      </w:pPr>
      <w:r>
        <w:t>[</w:t>
      </w:r>
      <w:r w:rsidR="00FB08EB" w:rsidRPr="00FB08EB">
        <w:t>(b)</w:t>
      </w:r>
      <w:r w:rsidR="00FB08EB" w:rsidRPr="00FB08EB">
        <w:tab/>
        <w:t>To convene at least one in-person meeting of the Ad Hoc Technical Expert Group before a meeting of the Subsidiary Body on Scientific, Technical and Technological Advice held before the eighteenth meeting of the Conference of the Parties;</w:t>
      </w:r>
      <w:r>
        <w:t>]</w:t>
      </w:r>
    </w:p>
    <w:p w14:paraId="4FEA72FA" w14:textId="5B8B2DE0" w:rsidR="00FB08EB" w:rsidRPr="00FB08EB" w:rsidRDefault="00FB08EB" w:rsidP="007A6A4B">
      <w:pPr>
        <w:pStyle w:val="CBDRecommendText"/>
        <w:ind w:left="1134" w:firstLine="567"/>
      </w:pPr>
      <w:r w:rsidRPr="00FB08EB">
        <w:lastRenderedPageBreak/>
        <w:t>(c)</w:t>
      </w:r>
      <w:r w:rsidRPr="00FB08EB">
        <w:tab/>
        <w:t>To support the full and effective participation of indigenous peoples and local communities in the work related to synthetic biology undertaken under the Convention, in accordance with decision </w:t>
      </w:r>
      <w:hyperlink r:id="rId21" w:history="1">
        <w:r w:rsidRPr="00FB08EB">
          <w:rPr>
            <w:rStyle w:val="Hyperlink"/>
          </w:rPr>
          <w:t>X/40</w:t>
        </w:r>
      </w:hyperlink>
      <w:r w:rsidRPr="00FB08EB">
        <w:t xml:space="preserve"> of 29 October 2010; </w:t>
      </w:r>
    </w:p>
    <w:p w14:paraId="7049BB1B" w14:textId="77777777" w:rsidR="00FB08EB" w:rsidRPr="00FB08EB" w:rsidRDefault="00FB08EB" w:rsidP="007A6A4B">
      <w:pPr>
        <w:pStyle w:val="CBDRecommendText"/>
        <w:tabs>
          <w:tab w:val="clear" w:pos="567"/>
        </w:tabs>
        <w:ind w:left="1134" w:firstLine="567"/>
      </w:pPr>
      <w:r w:rsidRPr="00FB08EB">
        <w:t>(d)</w:t>
      </w:r>
      <w:r w:rsidRPr="00FB08EB">
        <w:tab/>
        <w:t>To support further the participation of women and youth organizations, academia and research institutions in the work related to synthetic biology undertaken under the Convention;</w:t>
      </w:r>
    </w:p>
    <w:p w14:paraId="6610968C" w14:textId="271EC1BA" w:rsidR="00ED7DB2" w:rsidRDefault="005F4182" w:rsidP="007A6A4B">
      <w:pPr>
        <w:pStyle w:val="CBDRecommendText"/>
        <w:tabs>
          <w:tab w:val="clear" w:pos="567"/>
        </w:tabs>
        <w:ind w:left="1134" w:firstLine="567"/>
      </w:pPr>
      <w:r>
        <w:t>[</w:t>
      </w:r>
      <w:r w:rsidR="0010278C">
        <w:t>1</w:t>
      </w:r>
      <w:r w:rsidR="004C78F7">
        <w:t>2</w:t>
      </w:r>
      <w:r w:rsidR="00FB08EB" w:rsidRPr="00FB08EB">
        <w:t>.</w:t>
      </w:r>
      <w:r w:rsidR="00FB08EB" w:rsidRPr="00FB08EB">
        <w:tab/>
      </w:r>
      <w:r w:rsidR="00FB08EB" w:rsidRPr="00FB08EB">
        <w:rPr>
          <w:i/>
          <w:iCs/>
        </w:rPr>
        <w:t xml:space="preserve">Requests </w:t>
      </w:r>
      <w:r w:rsidR="00FB08EB" w:rsidRPr="00FB08EB">
        <w:t xml:space="preserve">the Subsidiary Body on Scientific, Technical and Technological Advice to consider at a meeting held before the eighteenth meeting of the Conference of the Parties the outcomes of </w:t>
      </w:r>
      <w:r w:rsidR="003D28A5">
        <w:t>[</w:t>
      </w:r>
      <w:r w:rsidR="00FB08EB" w:rsidRPr="00FB08EB">
        <w:t xml:space="preserve">the </w:t>
      </w:r>
      <w:r w:rsidR="00DB5F73">
        <w:t xml:space="preserve">work of the </w:t>
      </w:r>
      <w:r w:rsidR="00FB08EB" w:rsidRPr="00FB08EB">
        <w:t xml:space="preserve">Ad Hoc Technical Expert </w:t>
      </w:r>
      <w:proofErr w:type="gramStart"/>
      <w:r w:rsidR="00FB08EB" w:rsidRPr="00FB08EB">
        <w:t>Group</w:t>
      </w:r>
      <w:r w:rsidR="003D28A5">
        <w:t>][</w:t>
      </w:r>
      <w:proofErr w:type="gramEnd"/>
      <w:r w:rsidR="00E52422">
        <w:t xml:space="preserve">the </w:t>
      </w:r>
      <w:r w:rsidR="000C28D1">
        <w:t>synthesis</w:t>
      </w:r>
      <w:r w:rsidR="00E52422">
        <w:t xml:space="preserve"> requested under </w:t>
      </w:r>
      <w:r w:rsidR="00DC748F">
        <w:t>sub</w:t>
      </w:r>
      <w:r w:rsidR="003E2C22">
        <w:t xml:space="preserve">paragraph </w:t>
      </w:r>
      <w:r w:rsidR="00E52422">
        <w:t>1</w:t>
      </w:r>
      <w:r w:rsidR="002F1764">
        <w:t>1</w:t>
      </w:r>
      <w:r w:rsidR="00DC748F">
        <w:t> </w:t>
      </w:r>
      <w:r w:rsidR="003E2C22">
        <w:t>(a) above],</w:t>
      </w:r>
      <w:r w:rsidR="00FB08EB" w:rsidRPr="00FB08EB">
        <w:t xml:space="preserve"> with a view to submitting a draft decision for consideration by the Conference of the Parties</w:t>
      </w:r>
      <w:r w:rsidR="000C28D1">
        <w:t xml:space="preserve"> at its eighteenth meeting</w:t>
      </w:r>
      <w:r w:rsidR="00FB08EB" w:rsidRPr="00FB08EB">
        <w:t>;</w:t>
      </w:r>
      <w:r>
        <w:t>]</w:t>
      </w:r>
    </w:p>
    <w:p w14:paraId="36F17EE3" w14:textId="7BC23FA5" w:rsidR="008F46FD" w:rsidRPr="00892D1C" w:rsidRDefault="002540AE" w:rsidP="007A6A4B">
      <w:pPr>
        <w:pStyle w:val="CBDRecommendText"/>
        <w:tabs>
          <w:tab w:val="clear" w:pos="567"/>
        </w:tabs>
        <w:ind w:left="1134" w:firstLine="567"/>
        <w:rPr>
          <w:b/>
          <w:bCs/>
        </w:rPr>
      </w:pPr>
      <w:r w:rsidRPr="00892D1C">
        <w:rPr>
          <w:b/>
          <w:bCs/>
        </w:rPr>
        <w:t>]</w:t>
      </w:r>
    </w:p>
    <w:p w14:paraId="15445BEA" w14:textId="22C2F380" w:rsidR="00FB08EB" w:rsidRPr="00FB08EB" w:rsidRDefault="00206F26" w:rsidP="007A6A4B">
      <w:pPr>
        <w:pStyle w:val="CBDRecommendText"/>
        <w:tabs>
          <w:tab w:val="clear" w:pos="567"/>
          <w:tab w:val="clear" w:pos="1134"/>
          <w:tab w:val="clear" w:pos="1701"/>
          <w:tab w:val="clear" w:pos="2268"/>
        </w:tabs>
        <w:ind w:left="1134" w:hanging="567"/>
        <w:jc w:val="left"/>
        <w:rPr>
          <w:b/>
        </w:rPr>
      </w:pPr>
      <w:r>
        <w:rPr>
          <w:b/>
        </w:rPr>
        <w:t>II.</w:t>
      </w:r>
      <w:r>
        <w:rPr>
          <w:b/>
        </w:rPr>
        <w:tab/>
      </w:r>
      <w:r w:rsidR="00FB08EB" w:rsidRPr="00FB08EB">
        <w:rPr>
          <w:b/>
        </w:rPr>
        <w:t>Synthesis and review of work relevant to synthetic biology conducted under the Convention and its Protocols</w:t>
      </w:r>
    </w:p>
    <w:p w14:paraId="7A86CA1D" w14:textId="4D28AD80" w:rsidR="00FB08EB" w:rsidRPr="00FB08EB" w:rsidRDefault="0010278C" w:rsidP="007A6A4B">
      <w:pPr>
        <w:pStyle w:val="CBDRecommendText"/>
        <w:tabs>
          <w:tab w:val="clear" w:pos="567"/>
        </w:tabs>
        <w:ind w:left="1134" w:firstLine="567"/>
      </w:pPr>
      <w:r>
        <w:t>1</w:t>
      </w:r>
      <w:r w:rsidR="004C78F7">
        <w:t>3</w:t>
      </w:r>
      <w:r w:rsidR="00FB08EB" w:rsidRPr="00FB08EB">
        <w:t>.</w:t>
      </w:r>
      <w:r w:rsidR="00FB08EB" w:rsidRPr="00FB08EB">
        <w:tab/>
      </w:r>
      <w:r w:rsidR="00FB08EB" w:rsidRPr="00FB08EB">
        <w:rPr>
          <w:i/>
          <w:iCs/>
        </w:rPr>
        <w:t xml:space="preserve">Requests </w:t>
      </w:r>
      <w:r w:rsidR="00FB08EB" w:rsidRPr="00FB08EB">
        <w:t>the Executive Secretary, subject to the availability of resources:</w:t>
      </w:r>
    </w:p>
    <w:p w14:paraId="2004BDE3" w14:textId="658A0F25" w:rsidR="00FB08EB" w:rsidRDefault="00FB08EB" w:rsidP="007A6A4B">
      <w:pPr>
        <w:pStyle w:val="CBDRecommendText"/>
        <w:tabs>
          <w:tab w:val="clear" w:pos="567"/>
        </w:tabs>
        <w:ind w:left="1134" w:firstLine="567"/>
      </w:pPr>
      <w:r w:rsidRPr="00FB08EB">
        <w:t>(a)</w:t>
      </w:r>
      <w:r w:rsidRPr="00FB08EB">
        <w:tab/>
        <w:t xml:space="preserve">To prepare a </w:t>
      </w:r>
      <w:r w:rsidR="0033126D">
        <w:t xml:space="preserve">draft </w:t>
      </w:r>
      <w:r w:rsidRPr="00FB08EB">
        <w:t xml:space="preserve">stocktake </w:t>
      </w:r>
      <w:r w:rsidR="00750EF1">
        <w:t>report</w:t>
      </w:r>
      <w:r w:rsidR="003E4831">
        <w:t xml:space="preserve"> </w:t>
      </w:r>
      <w:r w:rsidR="000C28D1">
        <w:t xml:space="preserve">containing a </w:t>
      </w:r>
      <w:r w:rsidR="003E4831">
        <w:t>consolidati</w:t>
      </w:r>
      <w:r w:rsidR="000C28D1">
        <w:t>o</w:t>
      </w:r>
      <w:r w:rsidR="003E4831">
        <w:t>n, synthesi</w:t>
      </w:r>
      <w:r w:rsidR="000C28D1">
        <w:t>s</w:t>
      </w:r>
      <w:r w:rsidR="003E4831">
        <w:t xml:space="preserve"> and review </w:t>
      </w:r>
      <w:r w:rsidR="000C28D1">
        <w:t xml:space="preserve">of </w:t>
      </w:r>
      <w:r w:rsidRPr="00FB08EB">
        <w:t>the work and processes related to synthetic biology undertaken under the Convention and its Protocols since 2010</w:t>
      </w:r>
      <w:r w:rsidR="005500E4">
        <w:t>, with a view to</w:t>
      </w:r>
      <w:r w:rsidR="004A15B0">
        <w:t>:</w:t>
      </w:r>
    </w:p>
    <w:p w14:paraId="29801845" w14:textId="61FAB7B0" w:rsidR="007551AE" w:rsidRDefault="0083259B" w:rsidP="007A6A4B">
      <w:pPr>
        <w:pStyle w:val="CBDRecommendText"/>
        <w:tabs>
          <w:tab w:val="clear" w:pos="567"/>
          <w:tab w:val="clear" w:pos="1701"/>
        </w:tabs>
        <w:ind w:left="2100" w:hanging="567"/>
      </w:pPr>
      <w:r>
        <w:t>(</w:t>
      </w:r>
      <w:proofErr w:type="spellStart"/>
      <w:r w:rsidR="007551AE">
        <w:t>i</w:t>
      </w:r>
      <w:proofErr w:type="spellEnd"/>
      <w:r>
        <w:t>)</w:t>
      </w:r>
      <w:r w:rsidR="00101D89">
        <w:tab/>
      </w:r>
      <w:r w:rsidR="005500E4">
        <w:t>I</w:t>
      </w:r>
      <w:r w:rsidRPr="0083259B">
        <w:t>dentify</w:t>
      </w:r>
      <w:r w:rsidR="005500E4">
        <w:t>ing</w:t>
      </w:r>
      <w:r w:rsidRPr="0083259B">
        <w:t xml:space="preserve"> gaps, overlaps, duplication and complementarities with existing processes under the Convention and its Protocols</w:t>
      </w:r>
      <w:r w:rsidR="00AD5AAD">
        <w:t>;</w:t>
      </w:r>
      <w:r w:rsidR="002E5E93">
        <w:t xml:space="preserve"> </w:t>
      </w:r>
    </w:p>
    <w:p w14:paraId="34214D95" w14:textId="6A65C0D6" w:rsidR="0017486C" w:rsidRDefault="003167D1" w:rsidP="007A6A4B">
      <w:pPr>
        <w:pStyle w:val="CBDRecommendText"/>
        <w:tabs>
          <w:tab w:val="clear" w:pos="567"/>
          <w:tab w:val="clear" w:pos="1701"/>
        </w:tabs>
        <w:ind w:left="2100" w:hanging="567"/>
      </w:pPr>
      <w:r>
        <w:t>(</w:t>
      </w:r>
      <w:r w:rsidR="007551AE">
        <w:t>ii</w:t>
      </w:r>
      <w:r>
        <w:t>)</w:t>
      </w:r>
      <w:r w:rsidR="00101D89">
        <w:tab/>
      </w:r>
      <w:r w:rsidR="005500E4">
        <w:t>M</w:t>
      </w:r>
      <w:r>
        <w:t>ap</w:t>
      </w:r>
      <w:r w:rsidR="005500E4">
        <w:t>ping</w:t>
      </w:r>
      <w:r>
        <w:t xml:space="preserve"> </w:t>
      </w:r>
      <w:r w:rsidR="00B73564" w:rsidRPr="00B73564">
        <w:t>the scope and mandate of other relevant international organizations</w:t>
      </w:r>
      <w:r w:rsidR="000052AC">
        <w:t xml:space="preserve"> and entities</w:t>
      </w:r>
      <w:r w:rsidR="00910007" w:rsidRPr="00722651">
        <w:rPr>
          <w:snapToGrid w:val="0"/>
          <w:szCs w:val="18"/>
          <w:vertAlign w:val="superscript"/>
        </w:rPr>
        <w:footnoteReference w:id="6"/>
      </w:r>
      <w:r w:rsidR="00B73564" w:rsidRPr="00B73564">
        <w:t xml:space="preserve"> </w:t>
      </w:r>
      <w:r w:rsidR="00B76F19">
        <w:t xml:space="preserve">working </w:t>
      </w:r>
      <w:r w:rsidR="00B73564" w:rsidRPr="00B73564">
        <w:t>on synthetic biology in relation to the three objectives of the Convention on Biological Diversity</w:t>
      </w:r>
      <w:r w:rsidR="00675896">
        <w:t>;</w:t>
      </w:r>
    </w:p>
    <w:p w14:paraId="650C0B99" w14:textId="5CA3D324" w:rsidR="003167D1" w:rsidRPr="00FB08EB" w:rsidRDefault="003167D1" w:rsidP="007A6A4B">
      <w:pPr>
        <w:pStyle w:val="CBDRecommendText"/>
        <w:tabs>
          <w:tab w:val="clear" w:pos="567"/>
        </w:tabs>
        <w:ind w:left="1134" w:firstLine="567"/>
      </w:pPr>
      <w:r>
        <w:t>(b)</w:t>
      </w:r>
      <w:r w:rsidR="00534B6D">
        <w:tab/>
      </w:r>
      <w:r w:rsidR="005F0FA4">
        <w:t xml:space="preserve">To submit </w:t>
      </w:r>
      <w:r w:rsidR="0033126D">
        <w:t>the</w:t>
      </w:r>
      <w:r w:rsidR="00113093">
        <w:t xml:space="preserve"> </w:t>
      </w:r>
      <w:proofErr w:type="gramStart"/>
      <w:r w:rsidR="00113093">
        <w:t>draft</w:t>
      </w:r>
      <w:proofErr w:type="gramEnd"/>
      <w:r w:rsidR="005F0FA4">
        <w:t xml:space="preserve"> stocktake report</w:t>
      </w:r>
      <w:r w:rsidR="00C455B6">
        <w:t xml:space="preserve"> for </w:t>
      </w:r>
      <w:r w:rsidR="00255A40">
        <w:t xml:space="preserve">peer review </w:t>
      </w:r>
      <w:r w:rsidR="00612913">
        <w:t xml:space="preserve">in time for </w:t>
      </w:r>
      <w:r w:rsidR="00014AC1">
        <w:t xml:space="preserve">finalization and </w:t>
      </w:r>
      <w:r w:rsidR="00612913">
        <w:t xml:space="preserve">consideration at </w:t>
      </w:r>
      <w:r w:rsidR="00D431E5">
        <w:t>the</w:t>
      </w:r>
      <w:r w:rsidR="00255A40">
        <w:t xml:space="preserve"> meeting of the Subsidiary Body on Scientific, Technical and Technological Advice </w:t>
      </w:r>
      <w:r w:rsidR="00A77713">
        <w:t xml:space="preserve">preceding </w:t>
      </w:r>
      <w:r w:rsidR="00255A40">
        <w:t>the nineteenth meeting of the Conference of Parties</w:t>
      </w:r>
      <w:r w:rsidR="008A22CA">
        <w:t>;</w:t>
      </w:r>
    </w:p>
    <w:p w14:paraId="12FBF38D" w14:textId="03723A47" w:rsidR="00FB08EB" w:rsidRPr="00FB08EB" w:rsidRDefault="00FB08EB" w:rsidP="007A6A4B">
      <w:pPr>
        <w:pStyle w:val="CBDRecommendText"/>
        <w:tabs>
          <w:tab w:val="clear" w:pos="567"/>
        </w:tabs>
        <w:ind w:left="1134" w:firstLine="567"/>
      </w:pPr>
      <w:r w:rsidRPr="00FB08EB">
        <w:t>(c)</w:t>
      </w:r>
      <w:r w:rsidRPr="00FB08EB">
        <w:tab/>
        <w:t>To submit the stocktake</w:t>
      </w:r>
      <w:r w:rsidR="006D282F">
        <w:t xml:space="preserve"> report</w:t>
      </w:r>
      <w:r w:rsidRPr="00FB08EB">
        <w:t xml:space="preserve"> </w:t>
      </w:r>
      <w:r w:rsidR="003F627B">
        <w:t>a</w:t>
      </w:r>
      <w:r w:rsidRPr="00FB08EB">
        <w:t xml:space="preserve">t </w:t>
      </w:r>
      <w:r w:rsidR="000B2C09">
        <w:t>the</w:t>
      </w:r>
      <w:r w:rsidRPr="00FB08EB">
        <w:t xml:space="preserve"> meeting of the Subsidiary Body on Scientific, Technical and Technological Advice </w:t>
      </w:r>
      <w:r w:rsidR="000B2C09">
        <w:t xml:space="preserve">preceding </w:t>
      </w:r>
      <w:r w:rsidRPr="00FB08EB">
        <w:t>the nineteenth meeting of the Conference of Parties</w:t>
      </w:r>
      <w:r w:rsidR="008A22CA">
        <w:t>;</w:t>
      </w:r>
    </w:p>
    <w:p w14:paraId="66BB1BB2" w14:textId="03D82F7B" w:rsidR="00FB08EB" w:rsidRDefault="00E458A1" w:rsidP="007A6A4B">
      <w:pPr>
        <w:pStyle w:val="CBDRecommendText"/>
        <w:tabs>
          <w:tab w:val="clear" w:pos="567"/>
        </w:tabs>
        <w:ind w:left="1134" w:firstLine="567"/>
      </w:pPr>
      <w:r>
        <w:t>[</w:t>
      </w:r>
      <w:r w:rsidR="0010278C">
        <w:t>1</w:t>
      </w:r>
      <w:r w:rsidR="004C78F7">
        <w:t>4</w:t>
      </w:r>
      <w:r w:rsidR="00FB08EB" w:rsidRPr="00FB08EB">
        <w:t>.</w:t>
      </w:r>
      <w:r w:rsidR="00FB08EB" w:rsidRPr="00FB08EB">
        <w:tab/>
      </w:r>
      <w:r w:rsidR="00FB08EB" w:rsidRPr="00FB08EB">
        <w:rPr>
          <w:i/>
          <w:iCs/>
        </w:rPr>
        <w:t xml:space="preserve">Requests </w:t>
      </w:r>
      <w:r w:rsidR="00FB08EB" w:rsidRPr="00FB08EB">
        <w:t>the Subsidiary Body on Scientific, Technical and Technological Advice to consider the stocktake</w:t>
      </w:r>
      <w:r w:rsidR="00970F36">
        <w:t xml:space="preserve"> report</w:t>
      </w:r>
      <w:r w:rsidR="00FB08EB" w:rsidRPr="00FB08EB">
        <w:t xml:space="preserve"> and prepare a draft recommendation on options </w:t>
      </w:r>
      <w:r w:rsidR="00BA7EDF">
        <w:t>for future work on</w:t>
      </w:r>
      <w:r w:rsidR="00FB08EB" w:rsidRPr="00FB08EB">
        <w:t xml:space="preserve"> synthetic biology under the Convention for consideration at the nineteenth meeting of the Conference of the Parties.</w:t>
      </w:r>
      <w:r>
        <w:t>]</w:t>
      </w:r>
    </w:p>
    <w:p w14:paraId="0513147E" w14:textId="52BCDE23" w:rsidR="008A22CA" w:rsidRPr="00FB08EB" w:rsidRDefault="00E458A1" w:rsidP="007A6A4B">
      <w:pPr>
        <w:pStyle w:val="CBDRecommendText"/>
        <w:tabs>
          <w:tab w:val="clear" w:pos="567"/>
        </w:tabs>
        <w:ind w:left="1134" w:firstLine="567"/>
      </w:pPr>
      <w:r>
        <w:t>[</w:t>
      </w:r>
      <w:r w:rsidR="0010278C">
        <w:t>1</w:t>
      </w:r>
      <w:r w:rsidR="004C78F7">
        <w:t>4.</w:t>
      </w:r>
      <w:r w:rsidR="008A22CA">
        <w:t>Alt.</w:t>
      </w:r>
      <w:r w:rsidR="0010278C">
        <w:tab/>
      </w:r>
      <w:r w:rsidR="008A22CA" w:rsidRPr="00FB08EB">
        <w:rPr>
          <w:i/>
          <w:iCs/>
        </w:rPr>
        <w:t xml:space="preserve">Requests </w:t>
      </w:r>
      <w:r w:rsidR="008A22CA" w:rsidRPr="00FB08EB">
        <w:t>the Subsidiary Body on Scientific, Technical and Technological Advice to consider the stocktake</w:t>
      </w:r>
      <w:r w:rsidR="008712E0">
        <w:t xml:space="preserve"> report</w:t>
      </w:r>
      <w:r w:rsidR="008A22CA" w:rsidRPr="00FB08EB">
        <w:t xml:space="preserve"> and prepare a draft recommendation on options </w:t>
      </w:r>
      <w:r w:rsidR="00B55092">
        <w:t>for a coherent</w:t>
      </w:r>
      <w:r w:rsidR="0015074F">
        <w:t>,</w:t>
      </w:r>
      <w:r w:rsidR="00B55092">
        <w:t xml:space="preserve"> scientifically robust and effective approach to the work on synthetic biology</w:t>
      </w:r>
      <w:r w:rsidR="00A6517D">
        <w:t xml:space="preserve"> </w:t>
      </w:r>
      <w:r w:rsidR="001940C8">
        <w:t xml:space="preserve">conducted </w:t>
      </w:r>
      <w:r w:rsidR="00A6517D">
        <w:t>under the Convention, ensuring that any such approach adequately addresses unresolved and emerging issues relevant to the three objectives of the Convention</w:t>
      </w:r>
      <w:r w:rsidR="00F13F1C">
        <w:t>,</w:t>
      </w:r>
      <w:r w:rsidR="00D80DAE">
        <w:t xml:space="preserve"> </w:t>
      </w:r>
      <w:r w:rsidR="008A22CA" w:rsidRPr="00FB08EB">
        <w:t>for consideration at the nineteenth meeting of the Conference of the Parties</w:t>
      </w:r>
      <w:r w:rsidR="00970F36">
        <w:t>.</w:t>
      </w:r>
      <w:r>
        <w:t>]</w:t>
      </w:r>
    </w:p>
    <w:p w14:paraId="6A2A4C98" w14:textId="389CB094" w:rsidR="0079350D" w:rsidRPr="00125744" w:rsidRDefault="0079350D" w:rsidP="001C0250">
      <w:pPr>
        <w:pStyle w:val="CBDDesicionAnnex"/>
        <w:spacing w:before="120"/>
        <w:ind w:left="1134"/>
      </w:pPr>
      <w:r w:rsidRPr="00125744">
        <w:lastRenderedPageBreak/>
        <w:t>Annex</w:t>
      </w:r>
      <w:r w:rsidRPr="00E057C7">
        <w:t xml:space="preserve"> I</w:t>
      </w:r>
    </w:p>
    <w:p w14:paraId="31F61C2E" w14:textId="42E3561E" w:rsidR="00EE16F0" w:rsidRDefault="00EE16F0" w:rsidP="0077767A">
      <w:pPr>
        <w:pStyle w:val="CBDDesicionAnnex"/>
        <w:spacing w:before="120"/>
        <w:ind w:left="1134"/>
      </w:pPr>
      <w:r>
        <w:t>T</w:t>
      </w:r>
      <w:r w:rsidRPr="00EE16F0">
        <w:t xml:space="preserve">hematic action plan to support capacity-building and development, access to and transfer of technology and knowledge-sharing in the context of synthetic biology for the implementation of the Convention on Biological Diversity and the Kunming-Montreal Global Biodiversity Framework </w:t>
      </w:r>
    </w:p>
    <w:p w14:paraId="73B626A1" w14:textId="77777777" w:rsidR="0017074D" w:rsidRPr="00AE6CAB" w:rsidRDefault="0017074D" w:rsidP="0017074D">
      <w:pPr>
        <w:pStyle w:val="CBDH1"/>
        <w:tabs>
          <w:tab w:val="clear" w:pos="567"/>
        </w:tabs>
        <w:ind w:left="1134"/>
        <w:rPr>
          <w:rFonts w:asciiTheme="majorBidi" w:hAnsiTheme="majorBidi" w:cstheme="majorBidi"/>
          <w:sz w:val="24"/>
          <w:szCs w:val="24"/>
        </w:rPr>
      </w:pPr>
      <w:r w:rsidRPr="00AE6CAB">
        <w:rPr>
          <w:rFonts w:asciiTheme="majorBidi" w:hAnsiTheme="majorBidi" w:cstheme="majorBidi"/>
          <w:sz w:val="24"/>
          <w:szCs w:val="24"/>
        </w:rPr>
        <w:t>I.</w:t>
      </w:r>
      <w:r w:rsidRPr="00AE6CAB">
        <w:rPr>
          <w:rFonts w:asciiTheme="majorBidi" w:hAnsiTheme="majorBidi" w:cstheme="majorBidi"/>
          <w:sz w:val="24"/>
          <w:szCs w:val="24"/>
        </w:rPr>
        <w:tab/>
        <w:t>Introduction</w:t>
      </w:r>
    </w:p>
    <w:p w14:paraId="2DF4D631" w14:textId="1A13388D" w:rsidR="0017074D" w:rsidRPr="00A54C86" w:rsidRDefault="0017074D" w:rsidP="0017074D">
      <w:pPr>
        <w:pStyle w:val="CBDNormalNumber"/>
        <w:numPr>
          <w:ilvl w:val="0"/>
          <w:numId w:val="0"/>
        </w:numPr>
        <w:tabs>
          <w:tab w:val="clear" w:pos="567"/>
        </w:tabs>
        <w:ind w:left="1134"/>
      </w:pPr>
      <w:r w:rsidRPr="00A54C86">
        <w:t>1.</w:t>
      </w:r>
      <w:r w:rsidRPr="00A54C86">
        <w:tab/>
        <w:t xml:space="preserve">The thematic action plan to support capacity-building and development, access to and transfer of technology and knowledge-sharing in the context of synthetic biology is designed to </w:t>
      </w:r>
      <w:r w:rsidR="006757D1">
        <w:t>meet</w:t>
      </w:r>
      <w:r w:rsidR="006757D1" w:rsidRPr="00A54C86">
        <w:t xml:space="preserve"> </w:t>
      </w:r>
      <w:r w:rsidRPr="00A54C86">
        <w:t xml:space="preserve">the needs and priorities of Parties, especially developing country Parties, in particular the least developed countries and small island developing States, and Parties with economies in transition, </w:t>
      </w:r>
      <w:r w:rsidR="005F582D">
        <w:t xml:space="preserve">in order to </w:t>
      </w:r>
      <w:r w:rsidRPr="00A54C86">
        <w:t>implement the three objectives of the Convention on Biological Diversity</w:t>
      </w:r>
      <w:r w:rsidR="00D8488A" w:rsidRPr="00FB08EB">
        <w:rPr>
          <w:vertAlign w:val="superscript"/>
        </w:rPr>
        <w:footnoteReference w:id="7"/>
      </w:r>
      <w:r w:rsidRPr="00A54C86">
        <w:t xml:space="preserve"> and the Kunming-Montreal Global Biodiversity Framework</w:t>
      </w:r>
      <w:r w:rsidR="00BF530D">
        <w:rPr>
          <w:rStyle w:val="FootnoteReference"/>
          <w:snapToGrid w:val="0"/>
          <w:szCs w:val="18"/>
        </w:rPr>
        <w:footnoteReference w:id="8"/>
      </w:r>
      <w:r w:rsidRPr="00A54C86">
        <w:t xml:space="preserve"> in the context of synthetic biology.</w:t>
      </w:r>
      <w:r w:rsidRPr="00572511">
        <w:rPr>
          <w:rStyle w:val="FootnoteReference"/>
          <w:rFonts w:asciiTheme="majorBidi" w:hAnsiTheme="majorBidi" w:cstheme="majorBidi"/>
        </w:rPr>
        <w:footnoteReference w:id="9"/>
      </w:r>
    </w:p>
    <w:p w14:paraId="24C9D844" w14:textId="6E6D2B7F" w:rsidR="0017074D" w:rsidRPr="00A54C86" w:rsidRDefault="0017074D" w:rsidP="0017074D">
      <w:pPr>
        <w:pStyle w:val="CBDNormalNumber"/>
        <w:numPr>
          <w:ilvl w:val="0"/>
          <w:numId w:val="0"/>
        </w:numPr>
        <w:tabs>
          <w:tab w:val="clear" w:pos="567"/>
        </w:tabs>
        <w:ind w:left="1134"/>
        <w:rPr>
          <w:rFonts w:asciiTheme="majorBidi" w:hAnsiTheme="majorBidi" w:cstheme="majorBidi"/>
        </w:rPr>
      </w:pPr>
      <w:r w:rsidRPr="00A54C86">
        <w:t>2.</w:t>
      </w:r>
      <w:r w:rsidRPr="00A54C86">
        <w:tab/>
      </w:r>
      <w:r>
        <w:rPr>
          <w:rFonts w:asciiTheme="majorBidi" w:hAnsiTheme="majorBidi" w:cstheme="majorBidi"/>
        </w:rPr>
        <w:t xml:space="preserve">In accordance with </w:t>
      </w:r>
      <w:r w:rsidRPr="00A54C86">
        <w:rPr>
          <w:rFonts w:asciiTheme="majorBidi" w:hAnsiTheme="majorBidi" w:cstheme="majorBidi"/>
        </w:rPr>
        <w:t>decision</w:t>
      </w:r>
      <w:r w:rsidRPr="00572511">
        <w:rPr>
          <w:rFonts w:asciiTheme="majorBidi" w:hAnsiTheme="majorBidi" w:cstheme="majorBidi"/>
        </w:rPr>
        <w:t> </w:t>
      </w:r>
      <w:hyperlink r:id="rId22">
        <w:r w:rsidRPr="00A54C86">
          <w:rPr>
            <w:rStyle w:val="Hyperlink"/>
            <w:rFonts w:asciiTheme="majorBidi" w:hAnsiTheme="majorBidi" w:cstheme="majorBidi"/>
          </w:rPr>
          <w:t>16/21</w:t>
        </w:r>
      </w:hyperlink>
      <w:r w:rsidR="003B4C6C" w:rsidRPr="003B4C6C">
        <w:t xml:space="preserve"> </w:t>
      </w:r>
      <w:r w:rsidR="003B4C6C" w:rsidRPr="00FB08EB">
        <w:t>of 1 November 2024</w:t>
      </w:r>
      <w:r w:rsidRPr="00A54C86">
        <w:rPr>
          <w:rFonts w:asciiTheme="majorBidi" w:hAnsiTheme="majorBidi" w:cstheme="majorBidi"/>
        </w:rPr>
        <w:t xml:space="preserve">, the thematic action plan </w:t>
      </w:r>
      <w:r w:rsidRPr="00572511">
        <w:rPr>
          <w:rFonts w:asciiTheme="majorBidi" w:hAnsiTheme="majorBidi" w:cstheme="majorBidi"/>
        </w:rPr>
        <w:t xml:space="preserve">has been developed </w:t>
      </w:r>
      <w:r w:rsidRPr="00A54C86">
        <w:rPr>
          <w:rFonts w:asciiTheme="majorBidi" w:hAnsiTheme="majorBidi" w:cstheme="majorBidi"/>
        </w:rPr>
        <w:t>taking the following into account:</w:t>
      </w:r>
    </w:p>
    <w:p w14:paraId="6E7A6099" w14:textId="0866A684" w:rsidR="0017074D" w:rsidRPr="00572511" w:rsidRDefault="0017074D" w:rsidP="0017074D">
      <w:pPr>
        <w:pStyle w:val="CBDNormalNumber"/>
        <w:numPr>
          <w:ilvl w:val="0"/>
          <w:numId w:val="0"/>
        </w:numPr>
        <w:tabs>
          <w:tab w:val="clear" w:pos="567"/>
        </w:tabs>
        <w:ind w:left="1134" w:firstLine="567"/>
        <w:rPr>
          <w:rFonts w:asciiTheme="majorBidi" w:hAnsiTheme="majorBidi" w:cstheme="majorBidi"/>
        </w:rPr>
      </w:pPr>
      <w:r w:rsidRPr="00572511">
        <w:rPr>
          <w:rFonts w:cstheme="majorBidi"/>
        </w:rPr>
        <w:t>(a)</w:t>
      </w:r>
      <w:r w:rsidRPr="00572511">
        <w:rPr>
          <w:rFonts w:cstheme="majorBidi"/>
        </w:rPr>
        <w:tab/>
      </w:r>
      <w:r w:rsidRPr="00572511">
        <w:rPr>
          <w:rFonts w:asciiTheme="majorBidi" w:hAnsiTheme="majorBidi" w:cstheme="majorBidi"/>
        </w:rPr>
        <w:t>The specific needs of Parties and indigenous peoples and local communities</w:t>
      </w:r>
      <w:r w:rsidR="003D2CD4">
        <w:rPr>
          <w:rFonts w:asciiTheme="majorBidi" w:hAnsiTheme="majorBidi" w:cstheme="majorBidi"/>
        </w:rPr>
        <w:t>,</w:t>
      </w:r>
      <w:r w:rsidR="0000778C">
        <w:rPr>
          <w:rStyle w:val="FootnoteReference"/>
          <w:rFonts w:asciiTheme="majorBidi" w:hAnsiTheme="majorBidi" w:cstheme="majorBidi"/>
        </w:rPr>
        <w:footnoteReference w:id="10"/>
      </w:r>
      <w:r w:rsidRPr="00572511">
        <w:rPr>
          <w:rFonts w:asciiTheme="majorBidi" w:hAnsiTheme="majorBidi" w:cstheme="majorBidi"/>
        </w:rPr>
        <w:t xml:space="preserve"> </w:t>
      </w:r>
      <w:r w:rsidR="003D2CD4">
        <w:rPr>
          <w:rFonts w:asciiTheme="majorBidi" w:hAnsiTheme="majorBidi" w:cstheme="majorBidi"/>
        </w:rPr>
        <w:t xml:space="preserve"> to </w:t>
      </w:r>
      <w:r w:rsidRPr="00572511">
        <w:rPr>
          <w:rFonts w:asciiTheme="majorBidi" w:hAnsiTheme="majorBidi" w:cstheme="majorBidi"/>
        </w:rPr>
        <w:t>complement the capacity-building action plan for the Cartagena Protocol on Biosafety;</w:t>
      </w:r>
      <w:r w:rsidR="00123D48">
        <w:rPr>
          <w:rStyle w:val="FootnoteReference"/>
          <w:rFonts w:asciiTheme="majorBidi" w:hAnsiTheme="majorBidi" w:cstheme="majorBidi"/>
        </w:rPr>
        <w:footnoteReference w:id="11"/>
      </w:r>
      <w:r w:rsidR="00123D48" w:rsidRPr="00224A22">
        <w:rPr>
          <w:rFonts w:asciiTheme="majorBidi" w:hAnsiTheme="majorBidi" w:cstheme="majorBidi"/>
          <w:vertAlign w:val="superscript"/>
        </w:rPr>
        <w:t>,</w:t>
      </w:r>
      <w:r w:rsidR="00367599">
        <w:rPr>
          <w:rStyle w:val="FootnoteReference"/>
          <w:rFonts w:asciiTheme="majorBidi" w:hAnsiTheme="majorBidi" w:cstheme="majorBidi"/>
        </w:rPr>
        <w:footnoteReference w:id="12"/>
      </w:r>
    </w:p>
    <w:p w14:paraId="67D8BAC0" w14:textId="65F17189"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(b)</w:t>
      </w:r>
      <w:r w:rsidRPr="00A54C86">
        <w:rPr>
          <w:rFonts w:cstheme="majorBidi"/>
        </w:rPr>
        <w:tab/>
      </w:r>
      <w:r w:rsidRPr="00572511">
        <w:rPr>
          <w:rFonts w:asciiTheme="majorBidi" w:hAnsiTheme="majorBidi" w:cstheme="majorBidi"/>
        </w:rPr>
        <w:t>The i</w:t>
      </w:r>
      <w:r w:rsidRPr="00A54C86">
        <w:rPr>
          <w:rFonts w:asciiTheme="majorBidi" w:hAnsiTheme="majorBidi" w:cstheme="majorBidi"/>
        </w:rPr>
        <w:t xml:space="preserve">dentification of areas where capacity-building and development, access to and transfer of technology and knowledge-sharing </w:t>
      </w:r>
      <w:r w:rsidRPr="00572511">
        <w:rPr>
          <w:rFonts w:asciiTheme="majorBidi" w:hAnsiTheme="majorBidi" w:cstheme="majorBidi"/>
        </w:rPr>
        <w:t xml:space="preserve">are needed </w:t>
      </w:r>
      <w:r w:rsidRPr="00A54C86">
        <w:rPr>
          <w:rFonts w:asciiTheme="majorBidi" w:hAnsiTheme="majorBidi" w:cstheme="majorBidi"/>
        </w:rPr>
        <w:t>for research and development and for assessment</w:t>
      </w:r>
      <w:r w:rsidR="00E32A5D">
        <w:rPr>
          <w:rFonts w:asciiTheme="majorBidi" w:hAnsiTheme="majorBidi" w:cstheme="majorBidi"/>
        </w:rPr>
        <w:t>s</w:t>
      </w:r>
      <w:r w:rsidRPr="00A54C86">
        <w:rPr>
          <w:rFonts w:asciiTheme="majorBidi" w:hAnsiTheme="majorBidi" w:cstheme="majorBidi"/>
        </w:rPr>
        <w:t xml:space="preserve"> in the field of synthetic biology;</w:t>
      </w:r>
    </w:p>
    <w:p w14:paraId="00814A9F" w14:textId="77777777"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(c)</w:t>
      </w:r>
      <w:r w:rsidRPr="00A54C86">
        <w:rPr>
          <w:rFonts w:cstheme="majorBidi"/>
        </w:rPr>
        <w:tab/>
      </w:r>
      <w:r w:rsidRPr="00A54C86">
        <w:rPr>
          <w:rFonts w:asciiTheme="majorBidi" w:hAnsiTheme="majorBidi" w:cstheme="majorBidi"/>
        </w:rPr>
        <w:t>Strategies to facilitate the equitable participation of developing country Parties, indigenous peoples and local communities, women, youth, academia, the business sector and relevant institutions in research and development in the field of synthetic biology;</w:t>
      </w:r>
    </w:p>
    <w:p w14:paraId="7B185454" w14:textId="77777777"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(d)</w:t>
      </w:r>
      <w:r w:rsidRPr="00A54C86">
        <w:rPr>
          <w:rFonts w:cstheme="majorBidi"/>
        </w:rPr>
        <w:tab/>
      </w:r>
      <w:r w:rsidRPr="00A54C86">
        <w:rPr>
          <w:rFonts w:asciiTheme="majorBidi" w:hAnsiTheme="majorBidi" w:cstheme="majorBidi"/>
        </w:rPr>
        <w:t>Strategies to promote the fair and equitable sharing of benefits arising from synthetic biology, in line with Articles</w:t>
      </w:r>
      <w:r>
        <w:rPr>
          <w:rFonts w:asciiTheme="majorBidi" w:hAnsiTheme="majorBidi" w:cstheme="majorBidi"/>
        </w:rPr>
        <w:t> </w:t>
      </w:r>
      <w:r w:rsidRPr="00A54C86">
        <w:rPr>
          <w:rFonts w:asciiTheme="majorBidi" w:hAnsiTheme="majorBidi" w:cstheme="majorBidi"/>
        </w:rPr>
        <w:t xml:space="preserve">16 and 19 of the Convention and with the Framework; </w:t>
      </w:r>
    </w:p>
    <w:p w14:paraId="6F681EEA" w14:textId="77777777"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(e)</w:t>
      </w:r>
      <w:r w:rsidRPr="00A54C86">
        <w:rPr>
          <w:rFonts w:cstheme="majorBidi"/>
        </w:rPr>
        <w:tab/>
      </w:r>
      <w:r w:rsidRPr="00A54C86">
        <w:rPr>
          <w:rFonts w:asciiTheme="majorBidi" w:hAnsiTheme="majorBidi" w:cstheme="majorBidi"/>
        </w:rPr>
        <w:t>Mechanisms for technology transfer, knowledge-sharing and international technical and scientific cooperation to foster innovation, in line with Articles</w:t>
      </w:r>
      <w:r>
        <w:rPr>
          <w:rFonts w:asciiTheme="majorBidi" w:hAnsiTheme="majorBidi" w:cstheme="majorBidi"/>
        </w:rPr>
        <w:t> </w:t>
      </w:r>
      <w:r w:rsidRPr="00A54C86">
        <w:rPr>
          <w:rFonts w:asciiTheme="majorBidi" w:hAnsiTheme="majorBidi" w:cstheme="majorBidi"/>
        </w:rPr>
        <w:t>16 and 18 of the Convention and with the Framework.</w:t>
      </w:r>
    </w:p>
    <w:p w14:paraId="0876DAE4" w14:textId="77777777" w:rsidR="0017074D" w:rsidRPr="00AE6CAB" w:rsidRDefault="0017074D" w:rsidP="0017074D">
      <w:pPr>
        <w:pStyle w:val="CBDH1"/>
        <w:tabs>
          <w:tab w:val="clear" w:pos="567"/>
        </w:tabs>
        <w:ind w:left="1134"/>
        <w:rPr>
          <w:rFonts w:asciiTheme="majorBidi" w:hAnsiTheme="majorBidi" w:cstheme="majorBidi"/>
          <w:sz w:val="24"/>
          <w:szCs w:val="24"/>
        </w:rPr>
      </w:pPr>
      <w:r w:rsidRPr="00E17B43">
        <w:rPr>
          <w:rFonts w:asciiTheme="majorBidi" w:hAnsiTheme="majorBidi" w:cstheme="majorBidi"/>
          <w:sz w:val="24"/>
          <w:szCs w:val="24"/>
        </w:rPr>
        <w:t>II.</w:t>
      </w:r>
      <w:r w:rsidRPr="00E17B43">
        <w:rPr>
          <w:rFonts w:asciiTheme="majorBidi" w:hAnsiTheme="majorBidi" w:cstheme="majorBidi"/>
          <w:sz w:val="24"/>
          <w:szCs w:val="24"/>
        </w:rPr>
        <w:tab/>
        <w:t>Structure</w:t>
      </w:r>
    </w:p>
    <w:p w14:paraId="52B81540" w14:textId="650ED232" w:rsidR="0017074D" w:rsidRPr="00572511" w:rsidRDefault="0017074D" w:rsidP="0017074D">
      <w:pPr>
        <w:pStyle w:val="CBDNormalNumber"/>
        <w:numPr>
          <w:ilvl w:val="0"/>
          <w:numId w:val="0"/>
        </w:numPr>
        <w:tabs>
          <w:tab w:val="clear" w:pos="567"/>
        </w:tabs>
        <w:ind w:left="1134"/>
        <w:rPr>
          <w:rFonts w:asciiTheme="majorBidi" w:hAnsiTheme="majorBidi" w:cstheme="majorBidi"/>
        </w:rPr>
      </w:pPr>
      <w:r w:rsidRPr="00572511">
        <w:t>3.</w:t>
      </w:r>
      <w:r w:rsidRPr="00572511">
        <w:tab/>
      </w:r>
      <w:r w:rsidRPr="00572511">
        <w:rPr>
          <w:rFonts w:asciiTheme="majorBidi" w:hAnsiTheme="majorBidi" w:cstheme="majorBidi"/>
        </w:rPr>
        <w:t xml:space="preserve">The </w:t>
      </w:r>
      <w:r w:rsidR="00AD7EB4">
        <w:rPr>
          <w:rFonts w:asciiTheme="majorBidi" w:hAnsiTheme="majorBidi" w:cstheme="majorBidi"/>
        </w:rPr>
        <w:t>table</w:t>
      </w:r>
      <w:r w:rsidRPr="00572511">
        <w:rPr>
          <w:rFonts w:asciiTheme="majorBidi" w:hAnsiTheme="majorBidi" w:cstheme="majorBidi"/>
        </w:rPr>
        <w:t xml:space="preserve"> </w:t>
      </w:r>
      <w:r w:rsidR="009C1DA8">
        <w:rPr>
          <w:rFonts w:asciiTheme="majorBidi" w:hAnsiTheme="majorBidi" w:cstheme="majorBidi"/>
        </w:rPr>
        <w:t xml:space="preserve">below </w:t>
      </w:r>
      <w:r w:rsidRPr="00572511">
        <w:rPr>
          <w:rFonts w:asciiTheme="majorBidi" w:hAnsiTheme="majorBidi" w:cstheme="majorBidi"/>
        </w:rPr>
        <w:t>contains the ou</w:t>
      </w:r>
      <w:r w:rsidRPr="00572511">
        <w:t xml:space="preserve">tcome areas and indicative strategic actions of the </w:t>
      </w:r>
      <w:r w:rsidRPr="00572511">
        <w:rPr>
          <w:rFonts w:asciiTheme="majorBidi" w:hAnsiTheme="majorBidi" w:cstheme="majorBidi"/>
        </w:rPr>
        <w:t xml:space="preserve">thematic action plan. The three </w:t>
      </w:r>
      <w:r w:rsidRPr="00B22257">
        <w:rPr>
          <w:rFonts w:asciiTheme="majorBidi" w:hAnsiTheme="majorBidi" w:cstheme="majorBidi"/>
        </w:rPr>
        <w:t>outcome areas</w:t>
      </w:r>
      <w:r w:rsidRPr="00572511">
        <w:rPr>
          <w:rFonts w:asciiTheme="majorBidi" w:hAnsiTheme="majorBidi" w:cstheme="majorBidi"/>
        </w:rPr>
        <w:t xml:space="preserve"> are:</w:t>
      </w:r>
    </w:p>
    <w:p w14:paraId="7B140978" w14:textId="77777777" w:rsidR="0017074D" w:rsidRPr="00572511" w:rsidRDefault="0017074D" w:rsidP="0017074D">
      <w:pPr>
        <w:pStyle w:val="CBDNormalNumber"/>
        <w:numPr>
          <w:ilvl w:val="0"/>
          <w:numId w:val="0"/>
        </w:numPr>
        <w:tabs>
          <w:tab w:val="clear" w:pos="567"/>
        </w:tabs>
        <w:ind w:left="1134" w:firstLine="567"/>
        <w:rPr>
          <w:rFonts w:asciiTheme="majorBidi" w:hAnsiTheme="majorBidi" w:cstheme="majorBidi"/>
        </w:rPr>
      </w:pPr>
      <w:r w:rsidRPr="00572511">
        <w:rPr>
          <w:rFonts w:cstheme="majorBidi"/>
        </w:rPr>
        <w:t>(a)</w:t>
      </w:r>
      <w:r w:rsidRPr="00572511">
        <w:rPr>
          <w:rFonts w:cstheme="majorBidi"/>
        </w:rPr>
        <w:tab/>
      </w:r>
      <w:r w:rsidRPr="00572511">
        <w:rPr>
          <w:rFonts w:asciiTheme="majorBidi" w:hAnsiTheme="majorBidi" w:cstheme="majorBidi"/>
        </w:rPr>
        <w:t>Strengthened capacity for research and development in and the assessment of synthetic biology;</w:t>
      </w:r>
    </w:p>
    <w:p w14:paraId="4ABC3CE6" w14:textId="77777777" w:rsidR="0017074D" w:rsidRPr="00572511" w:rsidRDefault="0017074D" w:rsidP="0017074D">
      <w:pPr>
        <w:pStyle w:val="CBDNormalNumber"/>
        <w:numPr>
          <w:ilvl w:val="0"/>
          <w:numId w:val="0"/>
        </w:numPr>
        <w:tabs>
          <w:tab w:val="clear" w:pos="567"/>
        </w:tabs>
        <w:ind w:left="1134" w:firstLine="567"/>
        <w:rPr>
          <w:rFonts w:asciiTheme="majorBidi" w:hAnsiTheme="majorBidi" w:cstheme="majorBidi"/>
        </w:rPr>
      </w:pPr>
      <w:r w:rsidRPr="00572511">
        <w:rPr>
          <w:rFonts w:cstheme="majorBidi"/>
        </w:rPr>
        <w:t>(b)</w:t>
      </w:r>
      <w:r w:rsidRPr="00572511">
        <w:rPr>
          <w:rFonts w:cstheme="majorBidi"/>
        </w:rPr>
        <w:tab/>
      </w:r>
      <w:r w:rsidRPr="00572511">
        <w:rPr>
          <w:rFonts w:asciiTheme="majorBidi" w:hAnsiTheme="majorBidi" w:cstheme="majorBidi"/>
        </w:rPr>
        <w:t xml:space="preserve">Improved access to and transfer of technology relevant to synthetic biology; </w:t>
      </w:r>
    </w:p>
    <w:p w14:paraId="32792A95" w14:textId="77777777" w:rsidR="0017074D" w:rsidRPr="00B22257" w:rsidRDefault="0017074D" w:rsidP="0017074D">
      <w:pPr>
        <w:pStyle w:val="CBDNormalNumber"/>
        <w:numPr>
          <w:ilvl w:val="0"/>
          <w:numId w:val="0"/>
        </w:numPr>
        <w:tabs>
          <w:tab w:val="clear" w:pos="567"/>
        </w:tabs>
        <w:ind w:left="1134" w:firstLine="567"/>
        <w:rPr>
          <w:rFonts w:asciiTheme="majorBidi" w:hAnsiTheme="majorBidi" w:cstheme="majorBidi"/>
        </w:rPr>
      </w:pPr>
      <w:r w:rsidRPr="00B22257">
        <w:rPr>
          <w:rFonts w:cstheme="majorBidi"/>
        </w:rPr>
        <w:t>(c)</w:t>
      </w:r>
      <w:r w:rsidRPr="00B22257">
        <w:rPr>
          <w:rFonts w:cstheme="majorBidi"/>
        </w:rPr>
        <w:tab/>
      </w:r>
      <w:r w:rsidRPr="00A54C86">
        <w:rPr>
          <w:rFonts w:asciiTheme="majorBidi" w:hAnsiTheme="majorBidi" w:cstheme="majorBidi"/>
        </w:rPr>
        <w:t xml:space="preserve">Enhanced knowledge-sharing on synthetic biology, </w:t>
      </w:r>
      <w:r w:rsidRPr="00572511">
        <w:rPr>
          <w:rFonts w:asciiTheme="majorBidi" w:hAnsiTheme="majorBidi" w:cstheme="majorBidi"/>
        </w:rPr>
        <w:t xml:space="preserve">including </w:t>
      </w:r>
      <w:r w:rsidRPr="00A54C86">
        <w:rPr>
          <w:rFonts w:asciiTheme="majorBidi" w:hAnsiTheme="majorBidi" w:cstheme="majorBidi"/>
        </w:rPr>
        <w:t xml:space="preserve">its </w:t>
      </w:r>
      <w:r w:rsidRPr="00572511">
        <w:rPr>
          <w:rFonts w:asciiTheme="majorBidi" w:hAnsiTheme="majorBidi" w:cstheme="majorBidi"/>
        </w:rPr>
        <w:t xml:space="preserve">development, </w:t>
      </w:r>
      <w:r w:rsidRPr="00A54C86">
        <w:rPr>
          <w:rFonts w:asciiTheme="majorBidi" w:hAnsiTheme="majorBidi" w:cstheme="majorBidi"/>
        </w:rPr>
        <w:t>assessment, governance and regulation</w:t>
      </w:r>
      <w:r w:rsidRPr="00572511">
        <w:rPr>
          <w:rFonts w:asciiTheme="majorBidi" w:hAnsiTheme="majorBidi" w:cstheme="majorBidi"/>
        </w:rPr>
        <w:t>.</w:t>
      </w:r>
    </w:p>
    <w:p w14:paraId="6D636699" w14:textId="77777777" w:rsidR="0017074D" w:rsidRPr="00572511" w:rsidRDefault="0017074D" w:rsidP="0017074D">
      <w:pPr>
        <w:pStyle w:val="CBDNormalNumber"/>
        <w:numPr>
          <w:ilvl w:val="0"/>
          <w:numId w:val="0"/>
        </w:numPr>
        <w:tabs>
          <w:tab w:val="clear" w:pos="567"/>
        </w:tabs>
        <w:ind w:left="1134"/>
      </w:pPr>
      <w:r w:rsidRPr="00572511">
        <w:lastRenderedPageBreak/>
        <w:t>4.</w:t>
      </w:r>
      <w:r w:rsidRPr="00572511">
        <w:tab/>
        <w:t xml:space="preserve">Strategies to facilitate equitable participation in the field of synthetic biology; strategies to promote the fair and equitable sharing of benefits arising from synthetic biology, in line with Articles 16 and 19 of the Convention; and mechanisms for technology transfer, knowledge-sharing and </w:t>
      </w:r>
      <w:r w:rsidRPr="00572511">
        <w:rPr>
          <w:rFonts w:asciiTheme="majorBidi" w:hAnsiTheme="majorBidi" w:cstheme="majorBidi"/>
        </w:rPr>
        <w:t xml:space="preserve">international technical and </w:t>
      </w:r>
      <w:r w:rsidRPr="00B22257">
        <w:t>scientific cooperation to foster innovation</w:t>
      </w:r>
      <w:r w:rsidRPr="00572511">
        <w:t>, in line with Articles</w:t>
      </w:r>
      <w:r>
        <w:t> </w:t>
      </w:r>
      <w:r w:rsidRPr="00572511">
        <w:t>16 and 18 of the Convention, have been integrated into the three outcome areas.</w:t>
      </w:r>
    </w:p>
    <w:p w14:paraId="1963FEEF" w14:textId="77777777" w:rsidR="0017074D" w:rsidRPr="00572511" w:rsidRDefault="0017074D" w:rsidP="0017074D">
      <w:pPr>
        <w:pStyle w:val="CBDNormalNumber"/>
        <w:numPr>
          <w:ilvl w:val="0"/>
          <w:numId w:val="0"/>
        </w:numPr>
        <w:tabs>
          <w:tab w:val="clear" w:pos="567"/>
        </w:tabs>
        <w:ind w:left="1134"/>
        <w:rPr>
          <w:rFonts w:asciiTheme="majorBidi" w:hAnsiTheme="majorBidi" w:cstheme="majorBidi"/>
        </w:rPr>
      </w:pPr>
      <w:r w:rsidRPr="00572511">
        <w:t>5.</w:t>
      </w:r>
      <w:r w:rsidRPr="00572511">
        <w:tab/>
      </w:r>
      <w:r w:rsidRPr="00572511">
        <w:rPr>
          <w:rFonts w:asciiTheme="majorBidi" w:hAnsiTheme="majorBidi" w:cstheme="majorBidi"/>
        </w:rPr>
        <w:t>Where relevant, and to avoid duplication, the thematic action plan includes references to the other action plans developed under the Convention and its Protocols, in addition to relevant documents and resources developed by other intergovernmental organizations.</w:t>
      </w:r>
    </w:p>
    <w:p w14:paraId="2C37DA56" w14:textId="77777777" w:rsidR="0017074D" w:rsidRPr="00AE6CAB" w:rsidRDefault="0017074D" w:rsidP="0017074D">
      <w:pPr>
        <w:pStyle w:val="CBDH1"/>
        <w:tabs>
          <w:tab w:val="clear" w:pos="567"/>
        </w:tabs>
        <w:ind w:left="1134"/>
        <w:rPr>
          <w:rFonts w:asciiTheme="majorBidi" w:hAnsiTheme="majorBidi" w:cstheme="majorBidi"/>
          <w:sz w:val="24"/>
          <w:szCs w:val="24"/>
        </w:rPr>
      </w:pPr>
      <w:r w:rsidRPr="00AE6CAB">
        <w:rPr>
          <w:rFonts w:asciiTheme="majorBidi" w:hAnsiTheme="majorBidi" w:cstheme="majorBidi"/>
          <w:sz w:val="24"/>
          <w:szCs w:val="24"/>
        </w:rPr>
        <w:t>III.</w:t>
      </w:r>
      <w:r w:rsidRPr="00AE6CAB">
        <w:rPr>
          <w:rFonts w:asciiTheme="majorBidi" w:hAnsiTheme="majorBidi" w:cstheme="majorBidi"/>
          <w:sz w:val="24"/>
          <w:szCs w:val="24"/>
        </w:rPr>
        <w:tab/>
        <w:t>Linkage to the Convention on Biological Diversity, the Kunming-Montreal Global Biodiversity Framework and existing plans</w:t>
      </w:r>
    </w:p>
    <w:p w14:paraId="75BFE1F7" w14:textId="77777777" w:rsidR="0017074D" w:rsidRPr="00572511" w:rsidRDefault="0017074D" w:rsidP="0017074D">
      <w:pPr>
        <w:pStyle w:val="CBDNormalNumber"/>
        <w:numPr>
          <w:ilvl w:val="0"/>
          <w:numId w:val="0"/>
        </w:numPr>
        <w:tabs>
          <w:tab w:val="clear" w:pos="567"/>
        </w:tabs>
        <w:ind w:left="1134"/>
        <w:rPr>
          <w:rFonts w:asciiTheme="majorBidi" w:hAnsiTheme="majorBidi" w:cstheme="majorBidi"/>
        </w:rPr>
      </w:pPr>
      <w:r w:rsidRPr="00572511">
        <w:t>6.</w:t>
      </w:r>
      <w:r w:rsidRPr="00572511">
        <w:tab/>
      </w:r>
      <w:r w:rsidRPr="00A54C86">
        <w:rPr>
          <w:rFonts w:asciiTheme="majorBidi" w:eastAsia="Times New Roman" w:hAnsiTheme="majorBidi" w:cstheme="majorBidi"/>
        </w:rPr>
        <w:t>The thematic action plan is developed to support Parties and other stakeholders in achieving</w:t>
      </w:r>
      <w:r w:rsidRPr="00572511">
        <w:rPr>
          <w:rFonts w:asciiTheme="majorBidi" w:eastAsia="Times New Roman" w:hAnsiTheme="majorBidi" w:cstheme="majorBidi"/>
        </w:rPr>
        <w:t>,</w:t>
      </w:r>
      <w:r w:rsidRPr="00A54C86">
        <w:rPr>
          <w:rFonts w:asciiTheme="majorBidi" w:eastAsia="Times New Roman" w:hAnsiTheme="majorBidi" w:cstheme="majorBidi"/>
        </w:rPr>
        <w:t xml:space="preserve"> </w:t>
      </w:r>
      <w:r w:rsidRPr="00572511">
        <w:rPr>
          <w:rFonts w:asciiTheme="majorBidi" w:eastAsia="Times New Roman" w:hAnsiTheme="majorBidi" w:cstheme="majorBidi"/>
        </w:rPr>
        <w:t xml:space="preserve">in the context of synthetic biology, </w:t>
      </w:r>
      <w:r w:rsidRPr="00A54C86">
        <w:rPr>
          <w:rFonts w:asciiTheme="majorBidi" w:eastAsia="Times New Roman" w:hAnsiTheme="majorBidi" w:cstheme="majorBidi"/>
        </w:rPr>
        <w:t>the three objectives of the Convention</w:t>
      </w:r>
      <w:r w:rsidRPr="00572511">
        <w:rPr>
          <w:rFonts w:asciiTheme="majorBidi" w:eastAsia="Times New Roman" w:hAnsiTheme="majorBidi" w:cstheme="majorBidi"/>
        </w:rPr>
        <w:t>,</w:t>
      </w:r>
      <w:r w:rsidRPr="00A54C86">
        <w:rPr>
          <w:rFonts w:asciiTheme="majorBidi" w:eastAsia="Times New Roman" w:hAnsiTheme="majorBidi" w:cstheme="majorBidi"/>
        </w:rPr>
        <w:t xml:space="preserve"> namely, the conservation of biological diversity, the sustainable use of its components and the fair and equitable sharing of the benefits arising out of the utilization of genetic resources. </w:t>
      </w:r>
      <w:r>
        <w:rPr>
          <w:rFonts w:asciiTheme="majorBidi" w:eastAsia="Times New Roman" w:hAnsiTheme="majorBidi" w:cstheme="majorBidi"/>
        </w:rPr>
        <w:t>The plan</w:t>
      </w:r>
      <w:r w:rsidRPr="00A54C86">
        <w:rPr>
          <w:rFonts w:asciiTheme="majorBidi" w:eastAsia="Times New Roman" w:hAnsiTheme="majorBidi" w:cstheme="majorBidi"/>
        </w:rPr>
        <w:t xml:space="preserve"> could </w:t>
      </w:r>
      <w:r w:rsidRPr="00572511">
        <w:rPr>
          <w:rFonts w:asciiTheme="majorBidi" w:eastAsia="Times New Roman" w:hAnsiTheme="majorBidi" w:cstheme="majorBidi"/>
        </w:rPr>
        <w:t xml:space="preserve">therefore help to </w:t>
      </w:r>
      <w:r w:rsidRPr="00A54C86">
        <w:rPr>
          <w:rFonts w:asciiTheme="majorBidi" w:eastAsia="Times New Roman" w:hAnsiTheme="majorBidi" w:cstheme="majorBidi"/>
        </w:rPr>
        <w:t>minimiz</w:t>
      </w:r>
      <w:r w:rsidRPr="00572511">
        <w:rPr>
          <w:rFonts w:asciiTheme="majorBidi" w:eastAsia="Times New Roman" w:hAnsiTheme="majorBidi" w:cstheme="majorBidi"/>
        </w:rPr>
        <w:t>e</w:t>
      </w:r>
      <w:r w:rsidRPr="00A54C86">
        <w:rPr>
          <w:rFonts w:asciiTheme="majorBidi" w:eastAsia="Times New Roman" w:hAnsiTheme="majorBidi" w:cstheme="majorBidi"/>
        </w:rPr>
        <w:t xml:space="preserve"> </w:t>
      </w:r>
      <w:r>
        <w:rPr>
          <w:rFonts w:asciiTheme="majorBidi" w:eastAsia="Times New Roman" w:hAnsiTheme="majorBidi" w:cstheme="majorBidi"/>
        </w:rPr>
        <w:t xml:space="preserve">the potential </w:t>
      </w:r>
      <w:r w:rsidRPr="00A54C86">
        <w:rPr>
          <w:rFonts w:asciiTheme="majorBidi" w:eastAsia="Times New Roman" w:hAnsiTheme="majorBidi" w:cstheme="majorBidi"/>
        </w:rPr>
        <w:t>adverse impacts on biological diversity (Articles</w:t>
      </w:r>
      <w:r>
        <w:rPr>
          <w:rFonts w:asciiTheme="majorBidi" w:eastAsia="Times New Roman" w:hAnsiTheme="majorBidi" w:cstheme="majorBidi"/>
        </w:rPr>
        <w:t> </w:t>
      </w:r>
      <w:r w:rsidRPr="00A54C86">
        <w:rPr>
          <w:rFonts w:asciiTheme="majorBidi" w:eastAsia="Times New Roman" w:hAnsiTheme="majorBidi" w:cstheme="majorBidi"/>
        </w:rPr>
        <w:t>7</w:t>
      </w:r>
      <w:r>
        <w:rPr>
          <w:rFonts w:asciiTheme="majorBidi" w:eastAsia="Times New Roman" w:hAnsiTheme="majorBidi" w:cstheme="majorBidi"/>
        </w:rPr>
        <w:t> </w:t>
      </w:r>
      <w:r w:rsidRPr="00A54C86">
        <w:rPr>
          <w:rFonts w:asciiTheme="majorBidi" w:eastAsia="Times New Roman" w:hAnsiTheme="majorBidi" w:cstheme="majorBidi"/>
        </w:rPr>
        <w:t>(c), 8 (g) and 14</w:t>
      </w:r>
      <w:r w:rsidRPr="00572511">
        <w:rPr>
          <w:rFonts w:asciiTheme="majorBidi" w:eastAsia="Times New Roman" w:hAnsiTheme="majorBidi" w:cstheme="majorBidi"/>
        </w:rPr>
        <w:t xml:space="preserve"> of the Convention</w:t>
      </w:r>
      <w:r w:rsidRPr="00A54C86">
        <w:rPr>
          <w:rFonts w:asciiTheme="majorBidi" w:eastAsia="Times New Roman" w:hAnsiTheme="majorBidi" w:cstheme="majorBidi"/>
        </w:rPr>
        <w:t xml:space="preserve">), while also facilitating access to and transfer of technology, scientific and technical cooperation and </w:t>
      </w:r>
      <w:r w:rsidRPr="00572511">
        <w:rPr>
          <w:rFonts w:asciiTheme="majorBidi" w:eastAsia="Times New Roman" w:hAnsiTheme="majorBidi" w:cstheme="majorBidi"/>
        </w:rPr>
        <w:t xml:space="preserve">the </w:t>
      </w:r>
      <w:r w:rsidRPr="00A54C86">
        <w:rPr>
          <w:rFonts w:asciiTheme="majorBidi" w:eastAsia="Times New Roman" w:hAnsiTheme="majorBidi" w:cstheme="majorBidi"/>
        </w:rPr>
        <w:t>distribution of benefits arising from biotechnology based upon genetic resources (Articles</w:t>
      </w:r>
      <w:r>
        <w:rPr>
          <w:rFonts w:asciiTheme="majorBidi" w:eastAsia="Times New Roman" w:hAnsiTheme="majorBidi" w:cstheme="majorBidi"/>
        </w:rPr>
        <w:t> </w:t>
      </w:r>
      <w:r w:rsidRPr="00A54C86">
        <w:rPr>
          <w:rFonts w:asciiTheme="majorBidi" w:eastAsia="Times New Roman" w:hAnsiTheme="majorBidi" w:cstheme="majorBidi"/>
        </w:rPr>
        <w:t xml:space="preserve">16, 18 and 19). </w:t>
      </w:r>
      <w:r w:rsidRPr="00A54C86">
        <w:rPr>
          <w:rFonts w:asciiTheme="majorBidi" w:eastAsia="Times New Roman" w:hAnsiTheme="majorBidi" w:cstheme="majorBidi"/>
          <w:color w:val="1D1D1D"/>
        </w:rPr>
        <w:t>The plan can also contribute to the implementation of the goals and targets of the Framework, specifically Targets</w:t>
      </w:r>
      <w:r w:rsidRPr="00572511">
        <w:rPr>
          <w:rFonts w:asciiTheme="majorBidi" w:eastAsia="Times New Roman" w:hAnsiTheme="majorBidi" w:cstheme="majorBidi"/>
          <w:color w:val="1D1D1D"/>
        </w:rPr>
        <w:t> </w:t>
      </w:r>
      <w:r w:rsidRPr="00A54C86">
        <w:rPr>
          <w:rFonts w:asciiTheme="majorBidi" w:eastAsia="Times New Roman" w:hAnsiTheme="majorBidi" w:cstheme="majorBidi"/>
          <w:color w:val="1D1D1D"/>
        </w:rPr>
        <w:t xml:space="preserve">2, 4, 6, 7, 8, 9, 10, 11, 13, 16, 17, 19, 20, 21, 22 and 23, where applicable and as a complement to other actions that may contribute to their achievement. </w:t>
      </w:r>
    </w:p>
    <w:p w14:paraId="5D4CC0EE" w14:textId="41A389A8" w:rsidR="0017074D" w:rsidRDefault="0017074D" w:rsidP="0017074D">
      <w:pPr>
        <w:pStyle w:val="CBDNormalNumber"/>
        <w:numPr>
          <w:ilvl w:val="0"/>
          <w:numId w:val="0"/>
        </w:numPr>
        <w:tabs>
          <w:tab w:val="clear" w:pos="567"/>
        </w:tabs>
        <w:ind w:left="1134"/>
        <w:rPr>
          <w:rFonts w:asciiTheme="majorBidi" w:hAnsiTheme="majorBidi" w:cstheme="majorBidi"/>
        </w:rPr>
      </w:pPr>
      <w:r>
        <w:t>7.</w:t>
      </w:r>
      <w:r>
        <w:tab/>
      </w:r>
      <w:r w:rsidRPr="00572511">
        <w:rPr>
          <w:rFonts w:asciiTheme="majorBidi" w:hAnsiTheme="majorBidi" w:cstheme="majorBidi"/>
        </w:rPr>
        <w:t xml:space="preserve">In addition, the </w:t>
      </w:r>
      <w:r w:rsidRPr="00A54C86">
        <w:rPr>
          <w:rFonts w:asciiTheme="majorBidi" w:hAnsiTheme="majorBidi" w:cstheme="majorBidi"/>
        </w:rPr>
        <w:t xml:space="preserve">thematic action plan is complementary to </w:t>
      </w:r>
      <w:r w:rsidRPr="00572511">
        <w:rPr>
          <w:rFonts w:asciiTheme="majorBidi" w:hAnsiTheme="majorBidi" w:cstheme="majorBidi"/>
        </w:rPr>
        <w:t xml:space="preserve">the </w:t>
      </w:r>
      <w:r w:rsidRPr="00A54C86">
        <w:rPr>
          <w:rFonts w:asciiTheme="majorBidi" w:hAnsiTheme="majorBidi" w:cstheme="majorBidi"/>
        </w:rPr>
        <w:t>capacity-building action plan for the Cartagena Protocol</w:t>
      </w:r>
      <w:r w:rsidR="002B0423">
        <w:rPr>
          <w:rFonts w:asciiTheme="majorBidi" w:hAnsiTheme="majorBidi" w:cstheme="majorBidi"/>
        </w:rPr>
        <w:t xml:space="preserve"> </w:t>
      </w:r>
      <w:r w:rsidRPr="00A54C86">
        <w:rPr>
          <w:rFonts w:asciiTheme="majorBidi" w:hAnsiTheme="majorBidi" w:cstheme="majorBidi"/>
        </w:rPr>
        <w:t xml:space="preserve">and the </w:t>
      </w:r>
      <w:r w:rsidRPr="00572511">
        <w:rPr>
          <w:rFonts w:asciiTheme="majorBidi" w:hAnsiTheme="majorBidi" w:cstheme="majorBidi"/>
        </w:rPr>
        <w:t>capacity-building and development action plan for the Nagoya Protocol on Access to Genetic Resources and the Fair and Equitable Sharing of Benefits Arising from Their Utilization.</w:t>
      </w:r>
      <w:r w:rsidR="00482969">
        <w:rPr>
          <w:rStyle w:val="FootnoteReference"/>
          <w:rFonts w:asciiTheme="majorBidi" w:hAnsiTheme="majorBidi" w:cstheme="majorBidi"/>
        </w:rPr>
        <w:footnoteReference w:id="13"/>
      </w:r>
      <w:r w:rsidR="00E24250" w:rsidRPr="00224A22">
        <w:rPr>
          <w:rFonts w:asciiTheme="majorBidi" w:hAnsiTheme="majorBidi" w:cstheme="majorBidi"/>
          <w:vertAlign w:val="superscript"/>
        </w:rPr>
        <w:t>,</w:t>
      </w:r>
      <w:r w:rsidR="00E24250">
        <w:rPr>
          <w:rStyle w:val="FootnoteReference"/>
          <w:rFonts w:asciiTheme="majorBidi" w:hAnsiTheme="majorBidi" w:cstheme="majorBidi"/>
        </w:rPr>
        <w:footnoteReference w:id="14"/>
      </w:r>
      <w:r w:rsidRPr="00572511">
        <w:rPr>
          <w:rFonts w:asciiTheme="majorBidi" w:hAnsiTheme="majorBidi" w:cstheme="majorBidi"/>
        </w:rPr>
        <w:t xml:space="preserve"> </w:t>
      </w:r>
      <w:r>
        <w:rPr>
          <w:rFonts w:asciiTheme="majorBidi" w:hAnsiTheme="majorBidi" w:cstheme="majorBidi"/>
        </w:rPr>
        <w:t xml:space="preserve">The </w:t>
      </w:r>
      <w:r w:rsidR="006F2503">
        <w:rPr>
          <w:rFonts w:asciiTheme="majorBidi" w:hAnsiTheme="majorBidi" w:cstheme="majorBidi"/>
        </w:rPr>
        <w:t>i</w:t>
      </w:r>
      <w:r>
        <w:rPr>
          <w:rFonts w:asciiTheme="majorBidi" w:hAnsiTheme="majorBidi" w:cstheme="majorBidi"/>
        </w:rPr>
        <w:t xml:space="preserve">mplementation </w:t>
      </w:r>
      <w:r w:rsidR="006F2503">
        <w:rPr>
          <w:rFonts w:asciiTheme="majorBidi" w:hAnsiTheme="majorBidi" w:cstheme="majorBidi"/>
        </w:rPr>
        <w:t>p</w:t>
      </w:r>
      <w:r>
        <w:rPr>
          <w:rFonts w:asciiTheme="majorBidi" w:hAnsiTheme="majorBidi" w:cstheme="majorBidi"/>
        </w:rPr>
        <w:t>lan for the Cartagena Protocol</w:t>
      </w:r>
      <w:r w:rsidR="002B0423">
        <w:rPr>
          <w:rFonts w:asciiTheme="majorBidi" w:hAnsiTheme="majorBidi" w:cstheme="majorBidi"/>
        </w:rPr>
        <w:t xml:space="preserve"> </w:t>
      </w:r>
      <w:r w:rsidRPr="0069701B">
        <w:rPr>
          <w:rFonts w:asciiTheme="majorBidi" w:hAnsiTheme="majorBidi" w:cstheme="majorBidi"/>
        </w:rPr>
        <w:t xml:space="preserve">can also support and guide Parties in </w:t>
      </w:r>
      <w:r>
        <w:rPr>
          <w:rFonts w:asciiTheme="majorBidi" w:hAnsiTheme="majorBidi" w:cstheme="majorBidi"/>
        </w:rPr>
        <w:t>addressing elements related to biosafety.</w:t>
      </w:r>
    </w:p>
    <w:p w14:paraId="64926292" w14:textId="77777777" w:rsidR="0017074D" w:rsidRPr="00AE6CAB" w:rsidRDefault="0017074D" w:rsidP="0017074D">
      <w:pPr>
        <w:pStyle w:val="CBDH1"/>
        <w:tabs>
          <w:tab w:val="clear" w:pos="567"/>
        </w:tabs>
        <w:ind w:left="1134"/>
        <w:rPr>
          <w:rFonts w:asciiTheme="majorBidi" w:hAnsiTheme="majorBidi" w:cstheme="majorBidi"/>
          <w:sz w:val="24"/>
          <w:szCs w:val="24"/>
        </w:rPr>
      </w:pPr>
      <w:r w:rsidRPr="00AE6CAB">
        <w:rPr>
          <w:rFonts w:asciiTheme="majorBidi" w:hAnsiTheme="majorBidi" w:cstheme="majorBidi"/>
          <w:sz w:val="24"/>
          <w:szCs w:val="24"/>
        </w:rPr>
        <w:t>IV.</w:t>
      </w:r>
      <w:r w:rsidRPr="00AE6CAB">
        <w:rPr>
          <w:rFonts w:asciiTheme="majorBidi" w:hAnsiTheme="majorBidi" w:cstheme="majorBidi"/>
          <w:sz w:val="24"/>
          <w:szCs w:val="24"/>
        </w:rPr>
        <w:tab/>
        <w:t>Use of the thematic action plan</w:t>
      </w:r>
    </w:p>
    <w:p w14:paraId="5EDC5B65" w14:textId="6AA6E262" w:rsidR="0017074D" w:rsidRPr="00A54C86" w:rsidRDefault="0017074D" w:rsidP="0017074D">
      <w:pPr>
        <w:pStyle w:val="CBDNormalNumber"/>
        <w:numPr>
          <w:ilvl w:val="0"/>
          <w:numId w:val="0"/>
        </w:numPr>
        <w:tabs>
          <w:tab w:val="clear" w:pos="567"/>
        </w:tabs>
        <w:ind w:left="1134"/>
        <w:rPr>
          <w:rFonts w:asciiTheme="majorBidi" w:hAnsiTheme="majorBidi" w:cstheme="majorBidi"/>
        </w:rPr>
      </w:pPr>
      <w:r w:rsidRPr="00A54C86">
        <w:t>8.</w:t>
      </w:r>
      <w:r w:rsidRPr="00A54C86">
        <w:tab/>
      </w:r>
      <w:r w:rsidRPr="00572511">
        <w:rPr>
          <w:rFonts w:asciiTheme="majorBidi" w:hAnsiTheme="majorBidi" w:cstheme="majorBidi"/>
        </w:rPr>
        <w:t>The</w:t>
      </w:r>
      <w:r w:rsidRPr="00A54C86">
        <w:rPr>
          <w:rFonts w:asciiTheme="majorBidi" w:hAnsiTheme="majorBidi" w:cstheme="majorBidi"/>
        </w:rPr>
        <w:t xml:space="preserve"> thematic action plan can be used by </w:t>
      </w:r>
      <w:r>
        <w:rPr>
          <w:rFonts w:asciiTheme="majorBidi" w:hAnsiTheme="majorBidi" w:cstheme="majorBidi"/>
        </w:rPr>
        <w:t>any</w:t>
      </w:r>
      <w:r w:rsidRPr="00A54C86">
        <w:rPr>
          <w:rFonts w:asciiTheme="majorBidi" w:hAnsiTheme="majorBidi" w:cstheme="majorBidi"/>
        </w:rPr>
        <w:t xml:space="preserve"> actors. The suggested actions are voluntary and will vary </w:t>
      </w:r>
      <w:r w:rsidRPr="00572511">
        <w:rPr>
          <w:rFonts w:asciiTheme="majorBidi" w:hAnsiTheme="majorBidi" w:cstheme="majorBidi"/>
        </w:rPr>
        <w:t xml:space="preserve">according to </w:t>
      </w:r>
      <w:r w:rsidRPr="00A54C86">
        <w:rPr>
          <w:rFonts w:asciiTheme="majorBidi" w:hAnsiTheme="majorBidi" w:cstheme="majorBidi"/>
        </w:rPr>
        <w:t>national circumstances, priorities and needs, as well as the role of the actors involved. Actions should be taken in line with the guiding principles listed in section</w:t>
      </w:r>
      <w:r w:rsidRPr="00572511">
        <w:rPr>
          <w:rFonts w:asciiTheme="majorBidi" w:hAnsiTheme="majorBidi" w:cstheme="majorBidi"/>
        </w:rPr>
        <w:t> </w:t>
      </w:r>
      <w:r w:rsidRPr="00A54C86">
        <w:rPr>
          <w:rFonts w:asciiTheme="majorBidi" w:hAnsiTheme="majorBidi" w:cstheme="majorBidi"/>
        </w:rPr>
        <w:t>V below.</w:t>
      </w:r>
    </w:p>
    <w:p w14:paraId="46AB2229" w14:textId="77777777" w:rsidR="0017074D" w:rsidRDefault="0017074D" w:rsidP="0017074D">
      <w:pPr>
        <w:pStyle w:val="CBDNormalNumber"/>
        <w:numPr>
          <w:ilvl w:val="0"/>
          <w:numId w:val="0"/>
        </w:numPr>
        <w:tabs>
          <w:tab w:val="clear" w:pos="567"/>
        </w:tabs>
        <w:ind w:left="1134"/>
        <w:rPr>
          <w:rFonts w:asciiTheme="majorBidi" w:hAnsiTheme="majorBidi" w:cstheme="majorBidi"/>
        </w:rPr>
      </w:pPr>
      <w:r>
        <w:t>9.</w:t>
      </w:r>
      <w:r>
        <w:tab/>
      </w:r>
      <w:r>
        <w:rPr>
          <w:rFonts w:asciiTheme="majorBidi" w:hAnsiTheme="majorBidi" w:cstheme="majorBidi"/>
        </w:rPr>
        <w:t>To ensure</w:t>
      </w:r>
      <w:r w:rsidRPr="00A54C86">
        <w:rPr>
          <w:rFonts w:asciiTheme="majorBidi" w:hAnsiTheme="majorBidi" w:cstheme="majorBidi"/>
        </w:rPr>
        <w:t xml:space="preserve"> effective implementation, a phased approach </w:t>
      </w:r>
      <w:r>
        <w:rPr>
          <w:rFonts w:asciiTheme="majorBidi" w:hAnsiTheme="majorBidi" w:cstheme="majorBidi"/>
        </w:rPr>
        <w:t>is recommended</w:t>
      </w:r>
      <w:r w:rsidRPr="00A54C86">
        <w:rPr>
          <w:rFonts w:asciiTheme="majorBidi" w:hAnsiTheme="majorBidi" w:cstheme="majorBidi"/>
        </w:rPr>
        <w:t>, start</w:t>
      </w:r>
      <w:r w:rsidRPr="00572511">
        <w:rPr>
          <w:rFonts w:asciiTheme="majorBidi" w:hAnsiTheme="majorBidi" w:cstheme="majorBidi"/>
        </w:rPr>
        <w:t>ing</w:t>
      </w:r>
      <w:r w:rsidRPr="00A54C86">
        <w:rPr>
          <w:rFonts w:asciiTheme="majorBidi" w:hAnsiTheme="majorBidi" w:cstheme="majorBidi"/>
        </w:rPr>
        <w:t xml:space="preserve"> with the identification of needs and priorities related to research and development, access to and transfer of technology, regulation, assessment, monitoring and knowledge-sharing in the context of synthetic biology </w:t>
      </w:r>
      <w:r>
        <w:rPr>
          <w:rFonts w:asciiTheme="majorBidi" w:hAnsiTheme="majorBidi" w:cstheme="majorBidi"/>
        </w:rPr>
        <w:t xml:space="preserve">that are </w:t>
      </w:r>
      <w:r w:rsidRPr="00A54C86">
        <w:rPr>
          <w:rFonts w:asciiTheme="majorBidi" w:hAnsiTheme="majorBidi" w:cstheme="majorBidi"/>
        </w:rPr>
        <w:t xml:space="preserve">relevant </w:t>
      </w:r>
      <w:r w:rsidRPr="00572511">
        <w:rPr>
          <w:rFonts w:asciiTheme="majorBidi" w:hAnsiTheme="majorBidi" w:cstheme="majorBidi"/>
        </w:rPr>
        <w:t>to</w:t>
      </w:r>
      <w:r w:rsidRPr="00A54C86">
        <w:rPr>
          <w:rFonts w:asciiTheme="majorBidi" w:hAnsiTheme="majorBidi" w:cstheme="majorBidi"/>
        </w:rPr>
        <w:t xml:space="preserve"> the implementation of the Convention and the Framework. </w:t>
      </w:r>
      <w:r w:rsidRPr="00572511">
        <w:rPr>
          <w:rFonts w:asciiTheme="majorBidi" w:hAnsiTheme="majorBidi" w:cstheme="majorBidi"/>
        </w:rPr>
        <w:t xml:space="preserve">According to </w:t>
      </w:r>
      <w:r w:rsidRPr="00A54C86">
        <w:rPr>
          <w:rFonts w:asciiTheme="majorBidi" w:hAnsiTheme="majorBidi" w:cstheme="majorBidi"/>
        </w:rPr>
        <w:t>national and organizational circumstances, activities can then be prioritized to address the identified needs (</w:t>
      </w:r>
      <w:r>
        <w:rPr>
          <w:rFonts w:asciiTheme="majorBidi" w:hAnsiTheme="majorBidi" w:cstheme="majorBidi"/>
        </w:rPr>
        <w:t xml:space="preserve">see </w:t>
      </w:r>
      <w:r w:rsidRPr="00572511">
        <w:rPr>
          <w:rFonts w:asciiTheme="majorBidi" w:hAnsiTheme="majorBidi" w:cstheme="majorBidi"/>
        </w:rPr>
        <w:t>o</w:t>
      </w:r>
      <w:r w:rsidRPr="00A54C86">
        <w:rPr>
          <w:rFonts w:asciiTheme="majorBidi" w:hAnsiTheme="majorBidi" w:cstheme="majorBidi"/>
        </w:rPr>
        <w:t>utcome area</w:t>
      </w:r>
      <w:r w:rsidRPr="00572511">
        <w:rPr>
          <w:rFonts w:asciiTheme="majorBidi" w:hAnsiTheme="majorBidi" w:cstheme="majorBidi"/>
        </w:rPr>
        <w:t> </w:t>
      </w:r>
      <w:r w:rsidRPr="00A54C86">
        <w:rPr>
          <w:rFonts w:asciiTheme="majorBidi" w:hAnsiTheme="majorBidi" w:cstheme="majorBidi"/>
        </w:rPr>
        <w:t>1, output</w:t>
      </w:r>
      <w:r w:rsidRPr="00572511">
        <w:rPr>
          <w:rFonts w:asciiTheme="majorBidi" w:hAnsiTheme="majorBidi" w:cstheme="majorBidi"/>
        </w:rPr>
        <w:t> </w:t>
      </w:r>
      <w:r w:rsidRPr="00A54C86">
        <w:rPr>
          <w:rFonts w:asciiTheme="majorBidi" w:hAnsiTheme="majorBidi" w:cstheme="majorBidi"/>
        </w:rPr>
        <w:t>1.1).</w:t>
      </w:r>
    </w:p>
    <w:p w14:paraId="2E4A4B06" w14:textId="04A2A381" w:rsidR="0017074D" w:rsidRPr="00FD126A" w:rsidRDefault="0017074D" w:rsidP="0017074D">
      <w:pPr>
        <w:pStyle w:val="CBDNormalNumber"/>
        <w:numPr>
          <w:ilvl w:val="0"/>
          <w:numId w:val="0"/>
        </w:numPr>
        <w:tabs>
          <w:tab w:val="clear" w:pos="567"/>
        </w:tabs>
        <w:ind w:left="1134"/>
        <w:rPr>
          <w:rFonts w:asciiTheme="majorBidi" w:hAnsiTheme="majorBidi" w:cstheme="majorBidi"/>
        </w:rPr>
      </w:pPr>
      <w:r w:rsidRPr="00FD126A">
        <w:t>10.</w:t>
      </w:r>
      <w:r w:rsidRPr="00FD126A">
        <w:tab/>
      </w:r>
      <w:r w:rsidRPr="00FD126A">
        <w:rPr>
          <w:rFonts w:asciiTheme="majorBidi" w:hAnsiTheme="majorBidi" w:cstheme="majorBidi"/>
        </w:rPr>
        <w:t>The</w:t>
      </w:r>
      <w:r w:rsidRPr="00BA4BF7">
        <w:rPr>
          <w:rFonts w:asciiTheme="majorBidi" w:hAnsiTheme="majorBidi" w:cstheme="majorBidi"/>
        </w:rPr>
        <w:t xml:space="preserve"> implementation of any relevant elements of the thematic action plan should be considered in</w:t>
      </w:r>
      <w:r w:rsidRPr="00FD126A">
        <w:rPr>
          <w:rFonts w:asciiTheme="majorBidi" w:hAnsiTheme="majorBidi" w:cstheme="majorBidi"/>
        </w:rPr>
        <w:t xml:space="preserve"> the light of existing capacity-building and development activities, access to and transfer of technology initiatives and knowledge-sharing endeavours related to biosafety, access and benefit-sharing and </w:t>
      </w:r>
      <w:r w:rsidR="00110408">
        <w:rPr>
          <w:rFonts w:asciiTheme="majorBidi" w:hAnsiTheme="majorBidi" w:cstheme="majorBidi"/>
        </w:rPr>
        <w:t xml:space="preserve">the </w:t>
      </w:r>
      <w:r w:rsidRPr="00FD126A">
        <w:rPr>
          <w:rFonts w:asciiTheme="majorBidi" w:hAnsiTheme="majorBidi" w:cstheme="majorBidi"/>
        </w:rPr>
        <w:t>Framework implementation mechanisms</w:t>
      </w:r>
      <w:r w:rsidR="00110408">
        <w:rPr>
          <w:rFonts w:asciiTheme="majorBidi" w:hAnsiTheme="majorBidi" w:cstheme="majorBidi"/>
        </w:rPr>
        <w:t>,</w:t>
      </w:r>
      <w:r w:rsidRPr="00FD126A">
        <w:rPr>
          <w:rFonts w:asciiTheme="majorBidi" w:hAnsiTheme="majorBidi" w:cstheme="majorBidi"/>
        </w:rPr>
        <w:t xml:space="preserve"> with the goal to avoid duplication.</w:t>
      </w:r>
    </w:p>
    <w:p w14:paraId="732CEDA2" w14:textId="0C5FC27A" w:rsidR="0017074D" w:rsidRPr="00A54C86" w:rsidRDefault="004F4288" w:rsidP="0017074D">
      <w:pPr>
        <w:pStyle w:val="CBDNormalNumber"/>
        <w:numPr>
          <w:ilvl w:val="0"/>
          <w:numId w:val="0"/>
        </w:numPr>
        <w:tabs>
          <w:tab w:val="clear" w:pos="567"/>
        </w:tabs>
        <w:ind w:left="1134"/>
        <w:rPr>
          <w:rFonts w:asciiTheme="majorBidi" w:hAnsiTheme="majorBidi" w:cstheme="majorBidi"/>
        </w:rPr>
      </w:pPr>
      <w:r>
        <w:t>[</w:t>
      </w:r>
      <w:r w:rsidR="0017074D" w:rsidRPr="00A54C86">
        <w:t>11.</w:t>
      </w:r>
      <w:r w:rsidR="0017074D" w:rsidRPr="00A54C86">
        <w:tab/>
      </w:r>
      <w:r w:rsidR="0017074D" w:rsidRPr="00A54C86">
        <w:rPr>
          <w:rFonts w:asciiTheme="majorBidi" w:hAnsiTheme="majorBidi" w:cstheme="majorBidi"/>
        </w:rPr>
        <w:t xml:space="preserve">The suggested actions </w:t>
      </w:r>
      <w:r w:rsidR="002A6BB3">
        <w:rPr>
          <w:rFonts w:asciiTheme="majorBidi" w:hAnsiTheme="majorBidi" w:cstheme="majorBidi"/>
        </w:rPr>
        <w:t>may</w:t>
      </w:r>
      <w:r w:rsidR="0017074D" w:rsidRPr="00A54C86">
        <w:rPr>
          <w:rFonts w:asciiTheme="majorBidi" w:hAnsiTheme="majorBidi" w:cstheme="majorBidi"/>
        </w:rPr>
        <w:t xml:space="preserve"> be further prioritized or updated to address gaps in capacity in the light of future developments in the field of synthetic biology</w:t>
      </w:r>
      <w:r w:rsidR="0017074D" w:rsidRPr="00572511">
        <w:rPr>
          <w:rFonts w:asciiTheme="majorBidi" w:hAnsiTheme="majorBidi" w:cstheme="majorBidi"/>
        </w:rPr>
        <w:t>,</w:t>
      </w:r>
      <w:r w:rsidR="0017074D" w:rsidRPr="00A54C86">
        <w:rPr>
          <w:rFonts w:asciiTheme="majorBidi" w:hAnsiTheme="majorBidi" w:cstheme="majorBidi"/>
        </w:rPr>
        <w:t xml:space="preserve"> as needed</w:t>
      </w:r>
      <w:r w:rsidR="002A6BB3">
        <w:rPr>
          <w:rFonts w:asciiTheme="majorBidi" w:hAnsiTheme="majorBidi" w:cstheme="majorBidi"/>
        </w:rPr>
        <w:t xml:space="preserve"> </w:t>
      </w:r>
      <w:r w:rsidR="00BF4AB8">
        <w:rPr>
          <w:rFonts w:asciiTheme="majorBidi" w:hAnsiTheme="majorBidi" w:cstheme="majorBidi"/>
        </w:rPr>
        <w:t>[</w:t>
      </w:r>
      <w:r w:rsidR="002A6BB3">
        <w:rPr>
          <w:rFonts w:asciiTheme="majorBidi" w:hAnsiTheme="majorBidi" w:cstheme="majorBidi"/>
        </w:rPr>
        <w:t xml:space="preserve">and in </w:t>
      </w:r>
      <w:r w:rsidR="002A6BB3">
        <w:rPr>
          <w:rFonts w:asciiTheme="majorBidi" w:hAnsiTheme="majorBidi" w:cstheme="majorBidi"/>
        </w:rPr>
        <w:lastRenderedPageBreak/>
        <w:t>accordance with national circumstances and priorities</w:t>
      </w:r>
      <w:r w:rsidR="00BF4AB8">
        <w:rPr>
          <w:rFonts w:asciiTheme="majorBidi" w:hAnsiTheme="majorBidi" w:cstheme="majorBidi"/>
        </w:rPr>
        <w:t>]</w:t>
      </w:r>
      <w:r w:rsidR="0017074D" w:rsidRPr="00A54C86">
        <w:rPr>
          <w:rFonts w:asciiTheme="majorBidi" w:hAnsiTheme="majorBidi" w:cstheme="majorBidi"/>
        </w:rPr>
        <w:t xml:space="preserve">. </w:t>
      </w:r>
      <w:r w:rsidR="002C152E">
        <w:rPr>
          <w:rFonts w:asciiTheme="majorBidi" w:hAnsiTheme="majorBidi" w:cstheme="majorBidi"/>
        </w:rPr>
        <w:t>Such</w:t>
      </w:r>
      <w:r w:rsidR="002C152E" w:rsidRPr="00A54C86">
        <w:rPr>
          <w:rFonts w:asciiTheme="majorBidi" w:hAnsiTheme="majorBidi" w:cstheme="majorBidi"/>
        </w:rPr>
        <w:t xml:space="preserve"> </w:t>
      </w:r>
      <w:r w:rsidR="0017074D" w:rsidRPr="00A54C86">
        <w:rPr>
          <w:rFonts w:asciiTheme="majorBidi" w:hAnsiTheme="majorBidi" w:cstheme="majorBidi"/>
        </w:rPr>
        <w:t xml:space="preserve">developments </w:t>
      </w:r>
      <w:r w:rsidR="002C152E">
        <w:rPr>
          <w:rFonts w:asciiTheme="majorBidi" w:hAnsiTheme="majorBidi" w:cstheme="majorBidi"/>
        </w:rPr>
        <w:t>may</w:t>
      </w:r>
      <w:r w:rsidR="0017074D" w:rsidRPr="00A54C86">
        <w:rPr>
          <w:rFonts w:asciiTheme="majorBidi" w:hAnsiTheme="majorBidi" w:cstheme="majorBidi"/>
        </w:rPr>
        <w:t xml:space="preserve"> be </w:t>
      </w:r>
      <w:proofErr w:type="gramStart"/>
      <w:r w:rsidR="0017074D" w:rsidRPr="00A54C86">
        <w:rPr>
          <w:rFonts w:asciiTheme="majorBidi" w:hAnsiTheme="majorBidi" w:cstheme="majorBidi"/>
        </w:rPr>
        <w:t>identified</w:t>
      </w:r>
      <w:r w:rsidR="00553799">
        <w:rPr>
          <w:rFonts w:asciiTheme="majorBidi" w:hAnsiTheme="majorBidi" w:cstheme="majorBidi"/>
        </w:rPr>
        <w:t>[</w:t>
      </w:r>
      <w:proofErr w:type="gramEnd"/>
      <w:r w:rsidR="00077D95">
        <w:rPr>
          <w:rFonts w:asciiTheme="majorBidi" w:hAnsiTheme="majorBidi" w:cstheme="majorBidi"/>
        </w:rPr>
        <w:t>, as appropriate and subject to the availability of resources</w:t>
      </w:r>
      <w:r w:rsidR="001654CB">
        <w:rPr>
          <w:rFonts w:asciiTheme="majorBidi" w:hAnsiTheme="majorBidi" w:cstheme="majorBidi"/>
        </w:rPr>
        <w:t>,</w:t>
      </w:r>
      <w:r w:rsidR="00553799">
        <w:rPr>
          <w:rFonts w:asciiTheme="majorBidi" w:hAnsiTheme="majorBidi" w:cstheme="majorBidi"/>
        </w:rPr>
        <w:t>]</w:t>
      </w:r>
      <w:r w:rsidR="0017074D" w:rsidRPr="00A54C86">
        <w:rPr>
          <w:rFonts w:asciiTheme="majorBidi" w:hAnsiTheme="majorBidi" w:cstheme="majorBidi"/>
        </w:rPr>
        <w:t xml:space="preserve"> through </w:t>
      </w:r>
      <w:r w:rsidR="00553799">
        <w:rPr>
          <w:rFonts w:asciiTheme="majorBidi" w:hAnsiTheme="majorBidi" w:cstheme="majorBidi"/>
        </w:rPr>
        <w:t>[</w:t>
      </w:r>
      <w:r w:rsidR="001654CB">
        <w:rPr>
          <w:rFonts w:asciiTheme="majorBidi" w:hAnsiTheme="majorBidi" w:cstheme="majorBidi"/>
        </w:rPr>
        <w:t>information</w:t>
      </w:r>
      <w:r w:rsidR="008E79A0">
        <w:rPr>
          <w:rFonts w:asciiTheme="majorBidi" w:hAnsiTheme="majorBidi" w:cstheme="majorBidi"/>
        </w:rPr>
        <w:t>-</w:t>
      </w:r>
      <w:r w:rsidR="001654CB">
        <w:rPr>
          <w:rFonts w:asciiTheme="majorBidi" w:hAnsiTheme="majorBidi" w:cstheme="majorBidi"/>
        </w:rPr>
        <w:t>sharing,</w:t>
      </w:r>
      <w:r w:rsidR="00553799">
        <w:rPr>
          <w:rFonts w:asciiTheme="majorBidi" w:hAnsiTheme="majorBidi" w:cstheme="majorBidi"/>
        </w:rPr>
        <w:t>]</w:t>
      </w:r>
      <w:r w:rsidR="001654CB">
        <w:rPr>
          <w:rFonts w:asciiTheme="majorBidi" w:hAnsiTheme="majorBidi" w:cstheme="majorBidi"/>
        </w:rPr>
        <w:t xml:space="preserve"> </w:t>
      </w:r>
      <w:r w:rsidR="00844582">
        <w:rPr>
          <w:rFonts w:asciiTheme="majorBidi" w:hAnsiTheme="majorBidi" w:cstheme="majorBidi"/>
        </w:rPr>
        <w:t>[</w:t>
      </w:r>
      <w:r w:rsidR="0017074D" w:rsidRPr="00A54C86">
        <w:rPr>
          <w:rFonts w:asciiTheme="majorBidi" w:hAnsiTheme="majorBidi" w:cstheme="majorBidi"/>
        </w:rPr>
        <w:t>coordinated</w:t>
      </w:r>
      <w:r w:rsidR="00844582">
        <w:rPr>
          <w:rFonts w:asciiTheme="majorBidi" w:hAnsiTheme="majorBidi" w:cstheme="majorBidi"/>
        </w:rPr>
        <w:t>]</w:t>
      </w:r>
      <w:r w:rsidR="0017074D" w:rsidRPr="00A54C86">
        <w:rPr>
          <w:rFonts w:asciiTheme="majorBidi" w:hAnsiTheme="majorBidi" w:cstheme="majorBidi"/>
        </w:rPr>
        <w:t xml:space="preserve"> </w:t>
      </w:r>
      <w:r w:rsidR="00844582">
        <w:rPr>
          <w:rFonts w:asciiTheme="majorBidi" w:hAnsiTheme="majorBidi" w:cstheme="majorBidi"/>
        </w:rPr>
        <w:t>[</w:t>
      </w:r>
      <w:r w:rsidR="00093617">
        <w:rPr>
          <w:rFonts w:asciiTheme="majorBidi" w:hAnsiTheme="majorBidi" w:cstheme="majorBidi"/>
        </w:rPr>
        <w:t>[</w:t>
      </w:r>
      <w:r w:rsidR="0017074D" w:rsidRPr="00A54C86">
        <w:rPr>
          <w:rFonts w:asciiTheme="majorBidi" w:hAnsiTheme="majorBidi" w:cstheme="majorBidi"/>
        </w:rPr>
        <w:t>broad and regular</w:t>
      </w:r>
      <w:r w:rsidR="001654CB">
        <w:rPr>
          <w:rFonts w:asciiTheme="majorBidi" w:hAnsiTheme="majorBidi" w:cstheme="majorBidi"/>
        </w:rPr>
        <w:t>]</w:t>
      </w:r>
      <w:r w:rsidR="0017074D" w:rsidRPr="00A54C86">
        <w:rPr>
          <w:rFonts w:asciiTheme="majorBidi" w:hAnsiTheme="majorBidi" w:cstheme="majorBidi"/>
        </w:rPr>
        <w:t xml:space="preserve"> horizon scanning and foresight activities</w:t>
      </w:r>
      <w:r w:rsidR="00844582">
        <w:rPr>
          <w:rFonts w:asciiTheme="majorBidi" w:hAnsiTheme="majorBidi" w:cstheme="majorBidi"/>
        </w:rPr>
        <w:t>]</w:t>
      </w:r>
      <w:r w:rsidR="0017074D" w:rsidRPr="00A54C86">
        <w:rPr>
          <w:rFonts w:asciiTheme="majorBidi" w:hAnsiTheme="majorBidi" w:cstheme="majorBidi"/>
        </w:rPr>
        <w:t xml:space="preserve">, </w:t>
      </w:r>
      <w:r w:rsidR="00872829">
        <w:rPr>
          <w:rFonts w:asciiTheme="majorBidi" w:hAnsiTheme="majorBidi" w:cstheme="majorBidi"/>
        </w:rPr>
        <w:t>and</w:t>
      </w:r>
      <w:r w:rsidR="0017074D" w:rsidRPr="00A54C86">
        <w:rPr>
          <w:rFonts w:asciiTheme="majorBidi" w:hAnsiTheme="majorBidi" w:cstheme="majorBidi"/>
        </w:rPr>
        <w:t xml:space="preserve"> engagement with experts, as necessary.</w:t>
      </w:r>
      <w:r>
        <w:rPr>
          <w:rFonts w:asciiTheme="majorBidi" w:hAnsiTheme="majorBidi" w:cstheme="majorBidi"/>
        </w:rPr>
        <w:t>]</w:t>
      </w:r>
    </w:p>
    <w:p w14:paraId="1DA5527F" w14:textId="77777777" w:rsidR="0017074D" w:rsidRPr="00AE6CAB" w:rsidRDefault="0017074D" w:rsidP="0017074D">
      <w:pPr>
        <w:pStyle w:val="CBDH1"/>
        <w:tabs>
          <w:tab w:val="clear" w:pos="567"/>
        </w:tabs>
        <w:ind w:left="1134"/>
        <w:rPr>
          <w:rFonts w:asciiTheme="majorBidi" w:hAnsiTheme="majorBidi" w:cstheme="majorBidi"/>
          <w:sz w:val="24"/>
          <w:szCs w:val="24"/>
        </w:rPr>
      </w:pPr>
      <w:r w:rsidRPr="00AE6CAB">
        <w:rPr>
          <w:rFonts w:asciiTheme="majorBidi" w:hAnsiTheme="majorBidi" w:cstheme="majorBidi"/>
          <w:sz w:val="24"/>
          <w:szCs w:val="24"/>
        </w:rPr>
        <w:t>V.</w:t>
      </w:r>
      <w:r w:rsidRPr="00AE6CAB">
        <w:rPr>
          <w:rFonts w:asciiTheme="majorBidi" w:hAnsiTheme="majorBidi" w:cstheme="majorBidi"/>
          <w:sz w:val="24"/>
          <w:szCs w:val="24"/>
        </w:rPr>
        <w:tab/>
        <w:t>Guiding principles</w:t>
      </w:r>
    </w:p>
    <w:p w14:paraId="6A5A8250" w14:textId="50B471C0" w:rsidR="0017074D" w:rsidRPr="00A54C86" w:rsidRDefault="0017074D" w:rsidP="0017074D">
      <w:pPr>
        <w:pStyle w:val="CBDNormalNumber"/>
        <w:numPr>
          <w:ilvl w:val="0"/>
          <w:numId w:val="0"/>
        </w:numPr>
        <w:tabs>
          <w:tab w:val="clear" w:pos="567"/>
        </w:tabs>
        <w:ind w:left="1134"/>
      </w:pPr>
      <w:r w:rsidRPr="00A54C86">
        <w:t>12.</w:t>
      </w:r>
      <w:r w:rsidRPr="00A54C86">
        <w:tab/>
        <w:t xml:space="preserve">The thematic action plan </w:t>
      </w:r>
      <w:r w:rsidRPr="00572511">
        <w:t xml:space="preserve">is </w:t>
      </w:r>
      <w:r w:rsidRPr="00A54C86">
        <w:t>aim</w:t>
      </w:r>
      <w:r w:rsidRPr="00572511">
        <w:t>ed</w:t>
      </w:r>
      <w:r w:rsidRPr="00A54C86">
        <w:t xml:space="preserve"> </w:t>
      </w:r>
      <w:r w:rsidRPr="00572511">
        <w:t>a</w:t>
      </w:r>
      <w:r w:rsidRPr="00A54C86">
        <w:t>t contribut</w:t>
      </w:r>
      <w:r w:rsidRPr="00572511">
        <w:t>ing</w:t>
      </w:r>
      <w:r w:rsidRPr="00A54C86">
        <w:t xml:space="preserve"> to the achievement of the three objectives of the Convention</w:t>
      </w:r>
      <w:r>
        <w:t xml:space="preserve"> and </w:t>
      </w:r>
      <w:r w:rsidRPr="00A54C86">
        <w:t xml:space="preserve">the goals and targets of the Framework. Thus, all indicated actions should be taken in the context of the Convention </w:t>
      </w:r>
      <w:r w:rsidR="00F54BB0">
        <w:t xml:space="preserve">and </w:t>
      </w:r>
      <w:r w:rsidRPr="00A54C86">
        <w:t>its Protocols and the Framework.</w:t>
      </w:r>
    </w:p>
    <w:p w14:paraId="2D462F66" w14:textId="357CABC4" w:rsidR="0017074D" w:rsidRPr="00A54C86" w:rsidRDefault="0017074D" w:rsidP="0017074D">
      <w:pPr>
        <w:pStyle w:val="CBDNormalNumber"/>
        <w:numPr>
          <w:ilvl w:val="0"/>
          <w:numId w:val="0"/>
        </w:numPr>
        <w:tabs>
          <w:tab w:val="clear" w:pos="567"/>
        </w:tabs>
        <w:ind w:left="1134"/>
        <w:rPr>
          <w:rFonts w:asciiTheme="majorBidi" w:hAnsiTheme="majorBidi" w:cstheme="majorBidi"/>
        </w:rPr>
      </w:pPr>
      <w:r w:rsidRPr="00A54C86">
        <w:t>13.</w:t>
      </w:r>
      <w:r w:rsidRPr="00A54C86">
        <w:tab/>
      </w:r>
      <w:r w:rsidRPr="00A54C86">
        <w:rPr>
          <w:rFonts w:asciiTheme="majorBidi" w:hAnsiTheme="majorBidi" w:cstheme="majorBidi"/>
        </w:rPr>
        <w:t>In line with decision</w:t>
      </w:r>
      <w:r w:rsidRPr="00572511">
        <w:rPr>
          <w:rFonts w:asciiTheme="majorBidi" w:hAnsiTheme="majorBidi" w:cstheme="majorBidi"/>
        </w:rPr>
        <w:t> </w:t>
      </w:r>
      <w:hyperlink r:id="rId23" w:history="1">
        <w:r w:rsidRPr="00A54C86">
          <w:rPr>
            <w:rStyle w:val="Hyperlink"/>
            <w:rFonts w:asciiTheme="majorBidi" w:hAnsiTheme="majorBidi" w:cstheme="majorBidi"/>
          </w:rPr>
          <w:t>16/21</w:t>
        </w:r>
      </w:hyperlink>
      <w:r w:rsidRPr="00A54C86">
        <w:rPr>
          <w:rFonts w:asciiTheme="majorBidi" w:hAnsiTheme="majorBidi" w:cstheme="majorBidi"/>
        </w:rPr>
        <w:t xml:space="preserve">, the general principles and strategies for enhancing capacity-building and development, access to and transfer of technology </w:t>
      </w:r>
      <w:r w:rsidRPr="00A54C86">
        <w:rPr>
          <w:rFonts w:asciiTheme="majorBidi" w:eastAsia="Aptos Narrow" w:hAnsiTheme="majorBidi" w:cstheme="majorBidi"/>
          <w:color w:val="000000" w:themeColor="text1"/>
        </w:rPr>
        <w:t>on mutually agreed terms</w:t>
      </w:r>
      <w:r w:rsidRPr="00A54C86">
        <w:rPr>
          <w:rFonts w:asciiTheme="majorBidi" w:hAnsiTheme="majorBidi" w:cstheme="majorBidi"/>
        </w:rPr>
        <w:t xml:space="preserve"> and knowledge-sharing of the </w:t>
      </w:r>
      <w:r w:rsidRPr="00A54C86">
        <w:rPr>
          <w:rFonts w:asciiTheme="majorBidi" w:eastAsia="Aptos Narrow" w:hAnsiTheme="majorBidi" w:cstheme="majorBidi"/>
          <w:color w:val="000000" w:themeColor="text1"/>
        </w:rPr>
        <w:t>long-term strategic framework for capacity-building and development</w:t>
      </w:r>
      <w:r w:rsidRPr="00A54C86">
        <w:rPr>
          <w:rFonts w:asciiTheme="majorBidi" w:hAnsiTheme="majorBidi" w:cstheme="majorBidi"/>
        </w:rPr>
        <w:t xml:space="preserve"> should apply to the </w:t>
      </w:r>
      <w:r w:rsidRPr="00572511">
        <w:rPr>
          <w:rFonts w:asciiTheme="majorBidi" w:hAnsiTheme="majorBidi" w:cstheme="majorBidi"/>
        </w:rPr>
        <w:t>thematic action plan</w:t>
      </w:r>
      <w:r w:rsidRPr="00A54C86">
        <w:rPr>
          <w:rFonts w:asciiTheme="majorBidi" w:hAnsiTheme="majorBidi" w:cstheme="majorBidi"/>
        </w:rPr>
        <w:t xml:space="preserve"> and be taken into consideration when planning activities.</w:t>
      </w:r>
      <w:r w:rsidRPr="00572511">
        <w:rPr>
          <w:rStyle w:val="FootnoteReference"/>
          <w:rFonts w:asciiTheme="majorBidi" w:hAnsiTheme="majorBidi" w:cstheme="majorBidi"/>
        </w:rPr>
        <w:footnoteReference w:id="15"/>
      </w:r>
    </w:p>
    <w:p w14:paraId="78952AF3" w14:textId="77777777" w:rsidR="0017074D" w:rsidRPr="00572511" w:rsidRDefault="0017074D" w:rsidP="0017074D">
      <w:pPr>
        <w:pStyle w:val="CBDNormalNumber"/>
        <w:numPr>
          <w:ilvl w:val="0"/>
          <w:numId w:val="0"/>
        </w:numPr>
        <w:tabs>
          <w:tab w:val="clear" w:pos="567"/>
        </w:tabs>
        <w:ind w:left="1134"/>
        <w:rPr>
          <w:rFonts w:asciiTheme="majorBidi" w:hAnsiTheme="majorBidi" w:cstheme="majorBidi"/>
        </w:rPr>
      </w:pPr>
      <w:r w:rsidRPr="00572511">
        <w:t>14.</w:t>
      </w:r>
      <w:r w:rsidRPr="00572511">
        <w:tab/>
      </w:r>
      <w:r w:rsidRPr="00572511">
        <w:rPr>
          <w:rFonts w:asciiTheme="majorBidi" w:hAnsiTheme="majorBidi" w:cstheme="majorBidi"/>
        </w:rPr>
        <w:t xml:space="preserve">When using the thematic action plan, actors should: </w:t>
      </w:r>
    </w:p>
    <w:p w14:paraId="0D9DB6C0" w14:textId="0AD64FF4"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(a)</w:t>
      </w:r>
      <w:r w:rsidRPr="00A54C86">
        <w:rPr>
          <w:rFonts w:cstheme="majorBidi"/>
        </w:rPr>
        <w:tab/>
      </w:r>
      <w:r w:rsidRPr="00572511">
        <w:rPr>
          <w:rFonts w:asciiTheme="majorBidi" w:hAnsiTheme="majorBidi" w:cstheme="majorBidi"/>
        </w:rPr>
        <w:t>T</w:t>
      </w:r>
      <w:r w:rsidRPr="00A54C86">
        <w:rPr>
          <w:rFonts w:asciiTheme="majorBidi" w:hAnsiTheme="majorBidi" w:cstheme="majorBidi"/>
        </w:rPr>
        <w:t>ake a precautionary approach</w:t>
      </w:r>
      <w:r w:rsidRPr="00572511">
        <w:rPr>
          <w:rFonts w:asciiTheme="majorBidi" w:hAnsiTheme="majorBidi" w:cstheme="majorBidi"/>
        </w:rPr>
        <w:t xml:space="preserve">, as provided </w:t>
      </w:r>
      <w:r w:rsidRPr="00A54C86">
        <w:rPr>
          <w:rFonts w:asciiTheme="majorBidi" w:hAnsiTheme="majorBidi" w:cstheme="majorBidi"/>
        </w:rPr>
        <w:t xml:space="preserve">in </w:t>
      </w:r>
      <w:r w:rsidR="00CA44F7">
        <w:rPr>
          <w:rFonts w:asciiTheme="majorBidi" w:hAnsiTheme="majorBidi" w:cstheme="majorBidi"/>
        </w:rPr>
        <w:t>p</w:t>
      </w:r>
      <w:r w:rsidRPr="00A54C86">
        <w:rPr>
          <w:rFonts w:asciiTheme="majorBidi" w:hAnsiTheme="majorBidi" w:cstheme="majorBidi"/>
        </w:rPr>
        <w:t>rinciple</w:t>
      </w:r>
      <w:r w:rsidRPr="00572511">
        <w:rPr>
          <w:rFonts w:asciiTheme="majorBidi" w:hAnsiTheme="majorBidi" w:cstheme="majorBidi"/>
        </w:rPr>
        <w:t> </w:t>
      </w:r>
      <w:r w:rsidRPr="00A54C86">
        <w:rPr>
          <w:rFonts w:asciiTheme="majorBidi" w:hAnsiTheme="majorBidi" w:cstheme="majorBidi"/>
        </w:rPr>
        <w:t>15 of the Rio Declaration on Environment and Development;</w:t>
      </w:r>
    </w:p>
    <w:p w14:paraId="76788AA3" w14:textId="2774A3DE" w:rsidR="0017074D" w:rsidRDefault="0017074D" w:rsidP="0017074D">
      <w:pPr>
        <w:pStyle w:val="CBDNormalNumber"/>
        <w:numPr>
          <w:ilvl w:val="0"/>
          <w:numId w:val="0"/>
        </w:numPr>
        <w:tabs>
          <w:tab w:val="clear" w:pos="567"/>
        </w:tabs>
        <w:ind w:left="1134" w:firstLine="567"/>
        <w:rPr>
          <w:rFonts w:asciiTheme="majorBidi" w:hAnsiTheme="majorBidi" w:cstheme="majorBidi"/>
        </w:rPr>
      </w:pPr>
      <w:r>
        <w:rPr>
          <w:rFonts w:cstheme="majorBidi"/>
        </w:rPr>
        <w:t>(b)</w:t>
      </w:r>
      <w:r>
        <w:rPr>
          <w:rFonts w:cstheme="majorBidi"/>
        </w:rPr>
        <w:tab/>
      </w:r>
      <w:r w:rsidRPr="00572511">
        <w:rPr>
          <w:rFonts w:asciiTheme="majorBidi" w:hAnsiTheme="majorBidi" w:cstheme="majorBidi"/>
        </w:rPr>
        <w:t>Adopt</w:t>
      </w:r>
      <w:r w:rsidRPr="00A54C86">
        <w:rPr>
          <w:rFonts w:asciiTheme="majorBidi" w:hAnsiTheme="majorBidi" w:cstheme="majorBidi"/>
        </w:rPr>
        <w:t xml:space="preserve"> a science-based</w:t>
      </w:r>
      <w:r>
        <w:rPr>
          <w:rFonts w:asciiTheme="majorBidi" w:hAnsiTheme="majorBidi" w:cstheme="majorBidi"/>
        </w:rPr>
        <w:t xml:space="preserve"> and case-by-case</w:t>
      </w:r>
      <w:r w:rsidRPr="00A54C86">
        <w:rPr>
          <w:rFonts w:asciiTheme="majorBidi" w:hAnsiTheme="majorBidi" w:cstheme="majorBidi"/>
        </w:rPr>
        <w:t xml:space="preserve"> approach;</w:t>
      </w:r>
    </w:p>
    <w:p w14:paraId="096B7379" w14:textId="77777777" w:rsidR="0017074D" w:rsidRPr="0098314B" w:rsidRDefault="0017074D" w:rsidP="0017074D">
      <w:pPr>
        <w:pStyle w:val="CBDNormalNumber"/>
        <w:numPr>
          <w:ilvl w:val="0"/>
          <w:numId w:val="0"/>
        </w:numPr>
        <w:tabs>
          <w:tab w:val="clear" w:pos="567"/>
        </w:tabs>
        <w:ind w:left="1134" w:firstLine="567"/>
        <w:rPr>
          <w:rFonts w:asciiTheme="majorBidi" w:hAnsiTheme="majorBidi" w:cstheme="majorBidi"/>
        </w:rPr>
      </w:pPr>
      <w:r w:rsidRPr="0098314B">
        <w:rPr>
          <w:rFonts w:cstheme="majorBidi"/>
        </w:rPr>
        <w:t>(c)</w:t>
      </w:r>
      <w:r w:rsidRPr="0098314B">
        <w:rPr>
          <w:rFonts w:cstheme="majorBidi"/>
        </w:rPr>
        <w:tab/>
      </w:r>
      <w:r>
        <w:rPr>
          <w:rFonts w:asciiTheme="majorBidi" w:hAnsiTheme="majorBidi" w:cstheme="majorBidi"/>
        </w:rPr>
        <w:t>Take a needs-based approach in line with national priorities and circumstances;</w:t>
      </w:r>
    </w:p>
    <w:p w14:paraId="7A399DEE" w14:textId="5AC5FDA2"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(d)</w:t>
      </w:r>
      <w:r w:rsidRPr="00A54C86">
        <w:rPr>
          <w:rFonts w:cstheme="majorBidi"/>
        </w:rPr>
        <w:tab/>
      </w:r>
      <w:r w:rsidRPr="00A54C86">
        <w:rPr>
          <w:rFonts w:asciiTheme="majorBidi" w:hAnsiTheme="majorBidi" w:cstheme="majorBidi"/>
        </w:rPr>
        <w:t>Consider t</w:t>
      </w:r>
      <w:r w:rsidRPr="00572511">
        <w:rPr>
          <w:rFonts w:asciiTheme="majorBidi" w:hAnsiTheme="majorBidi" w:cstheme="majorBidi"/>
        </w:rPr>
        <w:t xml:space="preserve">he potential positive and potential negative impacts of synthetic biology applications on the three objectives of the Convention and the goals and targets of the </w:t>
      </w:r>
      <w:r w:rsidRPr="00A54C86">
        <w:rPr>
          <w:rFonts w:asciiTheme="majorBidi" w:hAnsiTheme="majorBidi" w:cstheme="majorBidi"/>
        </w:rPr>
        <w:t>Framework</w:t>
      </w:r>
      <w:r w:rsidRPr="00572511">
        <w:rPr>
          <w:rFonts w:asciiTheme="majorBidi" w:hAnsiTheme="majorBidi" w:cstheme="majorBidi"/>
        </w:rPr>
        <w:t>;</w:t>
      </w:r>
    </w:p>
    <w:p w14:paraId="0F6C9D6A" w14:textId="487D3210"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(e)</w:t>
      </w:r>
      <w:r w:rsidRPr="00A54C86">
        <w:rPr>
          <w:rFonts w:cstheme="majorBidi"/>
        </w:rPr>
        <w:tab/>
      </w:r>
      <w:r w:rsidRPr="00572511">
        <w:rPr>
          <w:rFonts w:asciiTheme="majorBidi" w:hAnsiTheme="majorBidi" w:cstheme="majorBidi"/>
        </w:rPr>
        <w:t>Consider</w:t>
      </w:r>
      <w:r>
        <w:rPr>
          <w:rFonts w:asciiTheme="majorBidi" w:hAnsiTheme="majorBidi" w:cstheme="majorBidi"/>
        </w:rPr>
        <w:t xml:space="preserve"> </w:t>
      </w:r>
      <w:r w:rsidRPr="00572511">
        <w:rPr>
          <w:rFonts w:asciiTheme="majorBidi" w:hAnsiTheme="majorBidi" w:cstheme="majorBidi"/>
        </w:rPr>
        <w:t>the potential</w:t>
      </w:r>
      <w:r w:rsidR="00C73106">
        <w:rPr>
          <w:rFonts w:asciiTheme="majorBidi" w:hAnsiTheme="majorBidi" w:cstheme="majorBidi"/>
        </w:rPr>
        <w:t xml:space="preserve"> impacts [and</w:t>
      </w:r>
      <w:r w:rsidRPr="00572511">
        <w:rPr>
          <w:rFonts w:asciiTheme="majorBidi" w:hAnsiTheme="majorBidi" w:cstheme="majorBidi"/>
        </w:rPr>
        <w:t xml:space="preserve"> risks</w:t>
      </w:r>
      <w:r w:rsidR="00C73106">
        <w:rPr>
          <w:rFonts w:asciiTheme="majorBidi" w:hAnsiTheme="majorBidi" w:cstheme="majorBidi"/>
        </w:rPr>
        <w:t>]</w:t>
      </w:r>
      <w:r w:rsidRPr="00572511">
        <w:rPr>
          <w:rFonts w:asciiTheme="majorBidi" w:hAnsiTheme="majorBidi" w:cstheme="majorBidi"/>
        </w:rPr>
        <w:t xml:space="preserve"> in relation to the </w:t>
      </w:r>
      <w:r w:rsidRPr="00A54C86">
        <w:rPr>
          <w:rFonts w:asciiTheme="majorBidi" w:hAnsiTheme="majorBidi" w:cstheme="majorBidi"/>
        </w:rPr>
        <w:t xml:space="preserve">intended use and the likely potential receiving environment </w:t>
      </w:r>
      <w:r w:rsidR="00C73106">
        <w:rPr>
          <w:rFonts w:asciiTheme="majorBidi" w:hAnsiTheme="majorBidi" w:cstheme="majorBidi"/>
        </w:rPr>
        <w:t>[</w:t>
      </w:r>
      <w:r w:rsidRPr="00A54C86">
        <w:rPr>
          <w:rFonts w:asciiTheme="majorBidi" w:hAnsiTheme="majorBidi" w:cstheme="majorBidi"/>
        </w:rPr>
        <w:t>(e.g. unmanaged or wild settings; semi-managed, managed or urban settings; and contained settings);</w:t>
      </w:r>
      <w:r w:rsidRPr="00572511">
        <w:rPr>
          <w:rStyle w:val="FootnoteReference"/>
          <w:rFonts w:asciiTheme="majorBidi" w:hAnsiTheme="majorBidi" w:cstheme="majorBidi"/>
        </w:rPr>
        <w:footnoteReference w:id="16"/>
      </w:r>
      <w:r w:rsidR="00326A47">
        <w:rPr>
          <w:rFonts w:asciiTheme="majorBidi" w:hAnsiTheme="majorBidi" w:cstheme="majorBidi"/>
        </w:rPr>
        <w:t>]</w:t>
      </w:r>
    </w:p>
    <w:p w14:paraId="54DF98FD" w14:textId="77777777" w:rsidR="0017074D" w:rsidRPr="00A54C86" w:rsidRDefault="0017074D" w:rsidP="0017074D">
      <w:pPr>
        <w:pStyle w:val="CBDNormalNumber"/>
        <w:numPr>
          <w:ilvl w:val="0"/>
          <w:numId w:val="0"/>
        </w:numPr>
        <w:tabs>
          <w:tab w:val="clear" w:pos="567"/>
        </w:tabs>
        <w:ind w:left="1134" w:firstLine="567"/>
        <w:rPr>
          <w:rFonts w:asciiTheme="majorBidi" w:hAnsiTheme="majorBidi" w:cstheme="majorBidi"/>
        </w:rPr>
      </w:pPr>
      <w:r w:rsidRPr="00A54C86">
        <w:rPr>
          <w:rFonts w:cstheme="majorBidi"/>
        </w:rPr>
        <w:t>(f)</w:t>
      </w:r>
      <w:r w:rsidRPr="00A54C86">
        <w:rPr>
          <w:rFonts w:cstheme="majorBidi"/>
        </w:rPr>
        <w:tab/>
      </w:r>
      <w:r w:rsidRPr="00572511">
        <w:rPr>
          <w:rFonts w:asciiTheme="majorBidi" w:hAnsiTheme="majorBidi" w:cstheme="majorBidi"/>
        </w:rPr>
        <w:t>Take</w:t>
      </w:r>
      <w:r w:rsidRPr="00A54C86">
        <w:rPr>
          <w:rFonts w:asciiTheme="majorBidi" w:hAnsiTheme="majorBidi" w:cstheme="majorBidi"/>
        </w:rPr>
        <w:t xml:space="preserve"> a multi</w:t>
      </w:r>
      <w:r w:rsidRPr="00572511">
        <w:rPr>
          <w:rFonts w:asciiTheme="majorBidi" w:hAnsiTheme="majorBidi" w:cstheme="majorBidi"/>
        </w:rPr>
        <w:t>disciplinary</w:t>
      </w:r>
      <w:r w:rsidRPr="00A54C86">
        <w:rPr>
          <w:rFonts w:asciiTheme="majorBidi" w:hAnsiTheme="majorBidi" w:cstheme="majorBidi"/>
        </w:rPr>
        <w:t>, trans</w:t>
      </w:r>
      <w:r w:rsidRPr="00572511">
        <w:rPr>
          <w:rFonts w:asciiTheme="majorBidi" w:hAnsiTheme="majorBidi" w:cstheme="majorBidi"/>
        </w:rPr>
        <w:t>disciplinary</w:t>
      </w:r>
      <w:r w:rsidRPr="00A54C86">
        <w:rPr>
          <w:rFonts w:asciiTheme="majorBidi" w:hAnsiTheme="majorBidi" w:cstheme="majorBidi"/>
        </w:rPr>
        <w:t xml:space="preserve"> </w:t>
      </w:r>
      <w:r>
        <w:rPr>
          <w:rFonts w:asciiTheme="majorBidi" w:hAnsiTheme="majorBidi" w:cstheme="majorBidi"/>
        </w:rPr>
        <w:t>or</w:t>
      </w:r>
      <w:r w:rsidRPr="00A54C86">
        <w:rPr>
          <w:rFonts w:asciiTheme="majorBidi" w:hAnsiTheme="majorBidi" w:cstheme="majorBidi"/>
        </w:rPr>
        <w:t xml:space="preserve"> interdisciplinary approach to research and development </w:t>
      </w:r>
      <w:r w:rsidRPr="00572511">
        <w:rPr>
          <w:rFonts w:asciiTheme="majorBidi" w:hAnsiTheme="majorBidi" w:cstheme="majorBidi"/>
        </w:rPr>
        <w:t xml:space="preserve">in </w:t>
      </w:r>
      <w:r w:rsidRPr="00A54C86">
        <w:rPr>
          <w:rFonts w:asciiTheme="majorBidi" w:hAnsiTheme="majorBidi" w:cstheme="majorBidi"/>
        </w:rPr>
        <w:t xml:space="preserve">and </w:t>
      </w:r>
      <w:r w:rsidRPr="00572511">
        <w:rPr>
          <w:rFonts w:asciiTheme="majorBidi" w:hAnsiTheme="majorBidi" w:cstheme="majorBidi"/>
        </w:rPr>
        <w:t xml:space="preserve">the </w:t>
      </w:r>
      <w:r w:rsidRPr="00A54C86">
        <w:rPr>
          <w:rFonts w:asciiTheme="majorBidi" w:hAnsiTheme="majorBidi" w:cstheme="majorBidi"/>
        </w:rPr>
        <w:t>assessment of synthetic biology;</w:t>
      </w:r>
    </w:p>
    <w:p w14:paraId="20FD0591" w14:textId="1D79BB55" w:rsidR="0017074D" w:rsidRPr="00572511"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572511">
        <w:rPr>
          <w:rFonts w:cstheme="majorBidi"/>
        </w:rPr>
        <w:t>(g)</w:t>
      </w:r>
      <w:r w:rsidRPr="00572511">
        <w:rPr>
          <w:rFonts w:cstheme="majorBidi"/>
        </w:rPr>
        <w:tab/>
      </w:r>
      <w:r w:rsidRPr="00572511">
        <w:rPr>
          <w:rFonts w:asciiTheme="majorBidi" w:hAnsiTheme="majorBidi" w:cstheme="majorBidi"/>
        </w:rPr>
        <w:t>Recognize the diverse values of nature and its benefits, including biodiversity</w:t>
      </w:r>
      <w:r w:rsidR="00B169B7">
        <w:rPr>
          <w:rFonts w:asciiTheme="majorBidi" w:hAnsiTheme="majorBidi" w:cstheme="majorBidi"/>
        </w:rPr>
        <w:t>, the environment</w:t>
      </w:r>
      <w:r w:rsidRPr="00572511">
        <w:rPr>
          <w:rFonts w:asciiTheme="majorBidi" w:hAnsiTheme="majorBidi" w:cstheme="majorBidi"/>
        </w:rPr>
        <w:t xml:space="preserve"> and ecosystem services;</w:t>
      </w:r>
      <w:r w:rsidRPr="00572511">
        <w:rPr>
          <w:rStyle w:val="FootnoteReference"/>
          <w:rFonts w:asciiTheme="majorBidi" w:hAnsiTheme="majorBidi" w:cstheme="majorBidi"/>
        </w:rPr>
        <w:footnoteReference w:id="17"/>
      </w:r>
    </w:p>
    <w:p w14:paraId="25CB557B" w14:textId="6214735C" w:rsidR="0017074D"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A54C86">
        <w:rPr>
          <w:rFonts w:cstheme="majorBidi"/>
        </w:rPr>
        <w:t>(h)</w:t>
      </w:r>
      <w:r w:rsidRPr="00A54C86">
        <w:rPr>
          <w:rFonts w:cstheme="majorBidi"/>
        </w:rPr>
        <w:tab/>
      </w:r>
      <w:r w:rsidRPr="00572511">
        <w:rPr>
          <w:rFonts w:asciiTheme="majorBidi" w:hAnsiTheme="majorBidi" w:cstheme="majorBidi"/>
        </w:rPr>
        <w:t>Recognize and respect diverse knowledge systems and gender-specific elements</w:t>
      </w:r>
      <w:r w:rsidR="00BE1AD0">
        <w:rPr>
          <w:rFonts w:asciiTheme="majorBidi" w:hAnsiTheme="majorBidi" w:cstheme="majorBidi"/>
        </w:rPr>
        <w:t xml:space="preserve"> in </w:t>
      </w:r>
      <w:r w:rsidR="00AE456B">
        <w:rPr>
          <w:rFonts w:asciiTheme="majorBidi" w:hAnsiTheme="majorBidi" w:cstheme="majorBidi"/>
        </w:rPr>
        <w:t>accordance</w:t>
      </w:r>
      <w:r w:rsidR="00BE1AD0">
        <w:rPr>
          <w:rFonts w:asciiTheme="majorBidi" w:hAnsiTheme="majorBidi" w:cstheme="majorBidi"/>
        </w:rPr>
        <w:t xml:space="preserve"> with national legislation</w:t>
      </w:r>
      <w:r w:rsidRPr="00572511">
        <w:rPr>
          <w:rFonts w:asciiTheme="majorBidi" w:hAnsiTheme="majorBidi" w:cstheme="majorBidi"/>
        </w:rPr>
        <w:t>;</w:t>
      </w:r>
    </w:p>
    <w:p w14:paraId="7D929472" w14:textId="28B9E699" w:rsidR="00BE1AD0" w:rsidRPr="00A54C86" w:rsidRDefault="00BE1AD0" w:rsidP="0017074D">
      <w:pPr>
        <w:pStyle w:val="CBDNormalNumber"/>
        <w:numPr>
          <w:ilvl w:val="0"/>
          <w:numId w:val="0"/>
        </w:numPr>
        <w:tabs>
          <w:tab w:val="clear" w:pos="567"/>
        </w:tabs>
        <w:spacing w:line="259" w:lineRule="auto"/>
        <w:ind w:left="1134" w:firstLine="567"/>
        <w:rPr>
          <w:rFonts w:asciiTheme="majorBidi" w:hAnsiTheme="majorBidi" w:cstheme="majorBidi"/>
        </w:rPr>
      </w:pPr>
      <w:r>
        <w:rPr>
          <w:rFonts w:asciiTheme="majorBidi" w:hAnsiTheme="majorBidi" w:cstheme="majorBidi"/>
        </w:rPr>
        <w:t>(</w:t>
      </w:r>
      <w:proofErr w:type="spellStart"/>
      <w:r w:rsidR="002B162F">
        <w:rPr>
          <w:rFonts w:asciiTheme="majorBidi" w:hAnsiTheme="majorBidi" w:cstheme="majorBidi"/>
        </w:rPr>
        <w:t>i</w:t>
      </w:r>
      <w:proofErr w:type="spellEnd"/>
      <w:r>
        <w:rPr>
          <w:rFonts w:asciiTheme="majorBidi" w:hAnsiTheme="majorBidi" w:cstheme="majorBidi"/>
        </w:rPr>
        <w:t>)</w:t>
      </w:r>
      <w:r w:rsidR="006B3871">
        <w:rPr>
          <w:rFonts w:asciiTheme="majorBidi" w:hAnsiTheme="majorBidi" w:cstheme="majorBidi"/>
        </w:rPr>
        <w:tab/>
      </w:r>
      <w:r w:rsidR="00CE2CDD" w:rsidRPr="00572511">
        <w:rPr>
          <w:rFonts w:asciiTheme="majorBidi" w:hAnsiTheme="majorBidi" w:cstheme="majorBidi"/>
        </w:rPr>
        <w:t>Recognize and respect</w:t>
      </w:r>
      <w:r w:rsidR="00CE2CDD">
        <w:rPr>
          <w:rFonts w:asciiTheme="majorBidi" w:hAnsiTheme="majorBidi" w:cstheme="majorBidi"/>
        </w:rPr>
        <w:t xml:space="preserve"> traditional knowledge,</w:t>
      </w:r>
      <w:r w:rsidR="00CE2CDD" w:rsidRPr="00572511">
        <w:rPr>
          <w:rFonts w:asciiTheme="majorBidi" w:hAnsiTheme="majorBidi" w:cstheme="majorBidi"/>
        </w:rPr>
        <w:t xml:space="preserve"> </w:t>
      </w:r>
      <w:r w:rsidR="00CE2CDD">
        <w:rPr>
          <w:rFonts w:asciiTheme="majorBidi" w:hAnsiTheme="majorBidi" w:cstheme="majorBidi"/>
        </w:rPr>
        <w:t>innovations, practices and technologies</w:t>
      </w:r>
      <w:r w:rsidR="00CE2CDD" w:rsidRPr="00572511">
        <w:rPr>
          <w:rFonts w:asciiTheme="majorBidi" w:hAnsiTheme="majorBidi" w:cstheme="majorBidi"/>
        </w:rPr>
        <w:t xml:space="preserve"> of indigenous peoples and local communities</w:t>
      </w:r>
      <w:r w:rsidR="00CE2CDD">
        <w:rPr>
          <w:rFonts w:asciiTheme="majorBidi" w:hAnsiTheme="majorBidi" w:cstheme="majorBidi"/>
        </w:rPr>
        <w:t>,</w:t>
      </w:r>
      <w:r w:rsidR="00CE2CDD" w:rsidRPr="00572511">
        <w:rPr>
          <w:rFonts w:asciiTheme="majorBidi" w:hAnsiTheme="majorBidi" w:cstheme="majorBidi"/>
        </w:rPr>
        <w:t xml:space="preserve"> </w:t>
      </w:r>
      <w:r w:rsidR="00CE2CDD">
        <w:rPr>
          <w:rFonts w:asciiTheme="majorBidi" w:hAnsiTheme="majorBidi" w:cstheme="majorBidi"/>
        </w:rPr>
        <w:t>in accordance with national priorities and circumstances;</w:t>
      </w:r>
    </w:p>
    <w:p w14:paraId="049B264E" w14:textId="7ED040D0" w:rsidR="0017074D" w:rsidRPr="00572511"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572511">
        <w:rPr>
          <w:rFonts w:cstheme="majorBidi"/>
        </w:rPr>
        <w:t>(</w:t>
      </w:r>
      <w:r w:rsidR="002B162F">
        <w:rPr>
          <w:rFonts w:cstheme="majorBidi"/>
        </w:rPr>
        <w:t>j</w:t>
      </w:r>
      <w:r w:rsidRPr="00572511">
        <w:rPr>
          <w:rFonts w:cstheme="majorBidi"/>
        </w:rPr>
        <w:t>)</w:t>
      </w:r>
      <w:r w:rsidRPr="00572511">
        <w:rPr>
          <w:rFonts w:cstheme="majorBidi"/>
        </w:rPr>
        <w:tab/>
      </w:r>
      <w:r w:rsidRPr="00572511">
        <w:rPr>
          <w:rFonts w:asciiTheme="majorBidi" w:hAnsiTheme="majorBidi" w:cstheme="majorBidi"/>
        </w:rPr>
        <w:t>Foster a whole-of-society approach that ensures the full, effective and meaningful participation of all actors</w:t>
      </w:r>
      <w:r w:rsidR="00E01DF6">
        <w:rPr>
          <w:rFonts w:asciiTheme="majorBidi" w:hAnsiTheme="majorBidi" w:cstheme="majorBidi"/>
        </w:rPr>
        <w:t>, in accordance with national priorities and circumstances</w:t>
      </w:r>
      <w:r w:rsidRPr="00572511">
        <w:rPr>
          <w:rFonts w:asciiTheme="majorBidi" w:hAnsiTheme="majorBidi" w:cstheme="majorBidi"/>
        </w:rPr>
        <w:t xml:space="preserve">; </w:t>
      </w:r>
    </w:p>
    <w:p w14:paraId="4F1930E9" w14:textId="16536579" w:rsidR="0017074D" w:rsidRPr="00572511"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572511">
        <w:rPr>
          <w:rFonts w:cstheme="majorBidi"/>
        </w:rPr>
        <w:t>(</w:t>
      </w:r>
      <w:r w:rsidR="002B162F">
        <w:rPr>
          <w:rFonts w:cstheme="majorBidi"/>
        </w:rPr>
        <w:t>k</w:t>
      </w:r>
      <w:r w:rsidRPr="00572511">
        <w:rPr>
          <w:rFonts w:cstheme="majorBidi"/>
        </w:rPr>
        <w:t>)</w:t>
      </w:r>
      <w:r w:rsidRPr="00572511">
        <w:rPr>
          <w:rFonts w:cstheme="majorBidi"/>
        </w:rPr>
        <w:tab/>
      </w:r>
      <w:r w:rsidRPr="00572511">
        <w:rPr>
          <w:rFonts w:asciiTheme="majorBidi" w:hAnsiTheme="majorBidi" w:cstheme="majorBidi"/>
        </w:rPr>
        <w:t>Ensure the free, prior and informed consent</w:t>
      </w:r>
      <w:r w:rsidRPr="00572511">
        <w:rPr>
          <w:rStyle w:val="FootnoteReference"/>
          <w:rFonts w:asciiTheme="majorBidi" w:hAnsiTheme="majorBidi" w:cstheme="majorBidi"/>
        </w:rPr>
        <w:footnoteReference w:id="18"/>
      </w:r>
      <w:r w:rsidRPr="00572511">
        <w:rPr>
          <w:rFonts w:asciiTheme="majorBidi" w:hAnsiTheme="majorBidi" w:cstheme="majorBidi"/>
        </w:rPr>
        <w:t xml:space="preserve"> of indigenous peoples and local communities</w:t>
      </w:r>
      <w:r w:rsidR="00E01DF6">
        <w:rPr>
          <w:rFonts w:asciiTheme="majorBidi" w:hAnsiTheme="majorBidi" w:cstheme="majorBidi"/>
        </w:rPr>
        <w:t>, in accordance with national priorities and circumstances</w:t>
      </w:r>
      <w:r w:rsidRPr="00572511">
        <w:rPr>
          <w:rFonts w:asciiTheme="majorBidi" w:hAnsiTheme="majorBidi" w:cstheme="majorBidi"/>
        </w:rPr>
        <w:t xml:space="preserve">; </w:t>
      </w:r>
    </w:p>
    <w:p w14:paraId="14764BCA" w14:textId="18689AD1" w:rsidR="0017074D" w:rsidRPr="00572511"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572511">
        <w:rPr>
          <w:rFonts w:cstheme="majorBidi"/>
        </w:rPr>
        <w:lastRenderedPageBreak/>
        <w:t>(</w:t>
      </w:r>
      <w:r w:rsidR="002B162F">
        <w:rPr>
          <w:rFonts w:cstheme="majorBidi"/>
        </w:rPr>
        <w:t>l</w:t>
      </w:r>
      <w:r w:rsidRPr="00572511">
        <w:rPr>
          <w:rFonts w:cstheme="majorBidi"/>
        </w:rPr>
        <w:t>)</w:t>
      </w:r>
      <w:r w:rsidRPr="00572511">
        <w:rPr>
          <w:rFonts w:cstheme="majorBidi"/>
        </w:rPr>
        <w:tab/>
      </w:r>
      <w:r w:rsidR="00FF5B20">
        <w:rPr>
          <w:rFonts w:asciiTheme="majorBidi" w:hAnsiTheme="majorBidi" w:cstheme="majorBidi"/>
        </w:rPr>
        <w:t xml:space="preserve">Promote </w:t>
      </w:r>
      <w:r w:rsidRPr="00572511">
        <w:rPr>
          <w:rFonts w:asciiTheme="majorBidi" w:hAnsiTheme="majorBidi" w:cstheme="majorBidi"/>
        </w:rPr>
        <w:t>the</w:t>
      </w:r>
      <w:r w:rsidRPr="00A54C86">
        <w:rPr>
          <w:rFonts w:asciiTheme="majorBidi" w:hAnsiTheme="majorBidi" w:cstheme="majorBidi"/>
        </w:rPr>
        <w:t xml:space="preserve"> fair and equitable sharing of benefits arising from the utilization of genetic resources;</w:t>
      </w:r>
      <w:r w:rsidR="002F39F3">
        <w:rPr>
          <w:rStyle w:val="FootnoteReference"/>
          <w:rFonts w:asciiTheme="majorBidi" w:hAnsiTheme="majorBidi" w:cstheme="majorBidi"/>
        </w:rPr>
        <w:footnoteReference w:id="19"/>
      </w:r>
      <w:r w:rsidRPr="00A54C86">
        <w:rPr>
          <w:rFonts w:asciiTheme="majorBidi" w:hAnsiTheme="majorBidi" w:cstheme="majorBidi"/>
        </w:rPr>
        <w:t xml:space="preserve"> </w:t>
      </w:r>
    </w:p>
    <w:p w14:paraId="19464280" w14:textId="0007FED3" w:rsidR="0017074D" w:rsidRPr="00572511" w:rsidRDefault="0017074D" w:rsidP="0017074D">
      <w:pPr>
        <w:pStyle w:val="CBDNormalNumber"/>
        <w:numPr>
          <w:ilvl w:val="0"/>
          <w:numId w:val="0"/>
        </w:numPr>
        <w:tabs>
          <w:tab w:val="clear" w:pos="567"/>
        </w:tabs>
        <w:ind w:left="1134" w:firstLine="567"/>
        <w:rPr>
          <w:rFonts w:asciiTheme="majorBidi" w:hAnsiTheme="majorBidi" w:cstheme="majorBidi"/>
        </w:rPr>
      </w:pPr>
      <w:r w:rsidRPr="00572511">
        <w:rPr>
          <w:rFonts w:cstheme="majorBidi"/>
        </w:rPr>
        <w:t>(</w:t>
      </w:r>
      <w:r w:rsidR="002B162F">
        <w:rPr>
          <w:rFonts w:cstheme="majorBidi"/>
        </w:rPr>
        <w:t>m</w:t>
      </w:r>
      <w:r w:rsidRPr="00572511">
        <w:rPr>
          <w:rFonts w:cstheme="majorBidi"/>
        </w:rPr>
        <w:t>)</w:t>
      </w:r>
      <w:r w:rsidRPr="00572511">
        <w:rPr>
          <w:rFonts w:cstheme="majorBidi"/>
        </w:rPr>
        <w:tab/>
      </w:r>
      <w:r w:rsidRPr="00572511">
        <w:rPr>
          <w:rFonts w:asciiTheme="majorBidi" w:hAnsiTheme="majorBidi" w:cstheme="majorBidi"/>
        </w:rPr>
        <w:t>Support international and regional scientific and technical cooperation to strengthen activities related to research and development in and the assessment of synthetic biology in the context of the Convention and its Protocols and the Framework;</w:t>
      </w:r>
    </w:p>
    <w:p w14:paraId="3771F23B" w14:textId="4DC78F49" w:rsidR="0017074D" w:rsidRDefault="0017074D" w:rsidP="0017074D">
      <w:pPr>
        <w:pStyle w:val="CBDNormalNumber"/>
        <w:numPr>
          <w:ilvl w:val="0"/>
          <w:numId w:val="0"/>
        </w:numPr>
        <w:tabs>
          <w:tab w:val="clear" w:pos="567"/>
        </w:tabs>
        <w:ind w:left="1134" w:firstLine="567"/>
        <w:rPr>
          <w:rFonts w:asciiTheme="majorBidi" w:hAnsiTheme="majorBidi" w:cstheme="majorBidi"/>
        </w:rPr>
      </w:pPr>
      <w:r>
        <w:rPr>
          <w:rFonts w:cstheme="majorBidi"/>
        </w:rPr>
        <w:t>(</w:t>
      </w:r>
      <w:r w:rsidR="002B162F">
        <w:rPr>
          <w:rFonts w:cstheme="majorBidi"/>
        </w:rPr>
        <w:t>n</w:t>
      </w:r>
      <w:r>
        <w:rPr>
          <w:rFonts w:cstheme="majorBidi"/>
        </w:rPr>
        <w:t>)</w:t>
      </w:r>
      <w:r>
        <w:rPr>
          <w:rFonts w:cstheme="majorBidi"/>
        </w:rPr>
        <w:tab/>
      </w:r>
      <w:r w:rsidRPr="00572511">
        <w:rPr>
          <w:rFonts w:asciiTheme="majorBidi" w:hAnsiTheme="majorBidi" w:cstheme="majorBidi"/>
        </w:rPr>
        <w:t>Take a coordinated, non-duplicative and complementary approach with respect to synthetic biology and other related fields</w:t>
      </w:r>
      <w:r w:rsidR="008A4183">
        <w:rPr>
          <w:rFonts w:asciiTheme="majorBidi" w:hAnsiTheme="majorBidi" w:cstheme="majorBidi"/>
        </w:rPr>
        <w:t>;</w:t>
      </w:r>
      <w:r w:rsidRPr="00572511">
        <w:rPr>
          <w:rStyle w:val="FootnoteReference"/>
          <w:rFonts w:asciiTheme="majorBidi" w:hAnsiTheme="majorBidi" w:cstheme="majorBidi"/>
        </w:rPr>
        <w:footnoteReference w:id="20"/>
      </w:r>
    </w:p>
    <w:p w14:paraId="56C7B289" w14:textId="14059A53" w:rsidR="008A4183" w:rsidRDefault="004B15C6" w:rsidP="0017074D">
      <w:pPr>
        <w:pStyle w:val="CBDNormalNumber"/>
        <w:numPr>
          <w:ilvl w:val="0"/>
          <w:numId w:val="0"/>
        </w:numPr>
        <w:tabs>
          <w:tab w:val="clear" w:pos="567"/>
        </w:tabs>
        <w:ind w:left="1134" w:firstLine="567"/>
        <w:rPr>
          <w:rFonts w:asciiTheme="majorBidi" w:hAnsiTheme="majorBidi" w:cstheme="majorBidi"/>
        </w:rPr>
      </w:pPr>
      <w:r>
        <w:rPr>
          <w:rFonts w:asciiTheme="majorBidi" w:hAnsiTheme="majorBidi" w:cstheme="majorBidi"/>
        </w:rPr>
        <w:t>[</w:t>
      </w:r>
      <w:r w:rsidR="00455B81">
        <w:rPr>
          <w:rFonts w:asciiTheme="majorBidi" w:hAnsiTheme="majorBidi" w:cstheme="majorBidi"/>
        </w:rPr>
        <w:t>(</w:t>
      </w:r>
      <w:r w:rsidR="002B162F">
        <w:rPr>
          <w:rFonts w:asciiTheme="majorBidi" w:hAnsiTheme="majorBidi" w:cstheme="majorBidi"/>
        </w:rPr>
        <w:t>o</w:t>
      </w:r>
      <w:r w:rsidR="00455B81">
        <w:rPr>
          <w:rFonts w:asciiTheme="majorBidi" w:hAnsiTheme="majorBidi" w:cstheme="majorBidi"/>
        </w:rPr>
        <w:t>)</w:t>
      </w:r>
      <w:r w:rsidR="006B3871">
        <w:rPr>
          <w:rFonts w:asciiTheme="majorBidi" w:hAnsiTheme="majorBidi" w:cstheme="majorBidi"/>
        </w:rPr>
        <w:tab/>
      </w:r>
      <w:r w:rsidR="00455B81">
        <w:rPr>
          <w:rFonts w:asciiTheme="majorBidi" w:hAnsiTheme="majorBidi" w:cstheme="majorBidi"/>
        </w:rPr>
        <w:t>Recognize and respect the diverse ethical, religious and cultural values of societies.</w:t>
      </w:r>
      <w:r>
        <w:rPr>
          <w:rFonts w:asciiTheme="majorBidi" w:hAnsiTheme="majorBidi" w:cstheme="majorBidi"/>
        </w:rPr>
        <w:t>]</w:t>
      </w:r>
    </w:p>
    <w:p w14:paraId="01B2DE17" w14:textId="79C3C0D3" w:rsidR="0017074D" w:rsidRPr="00572511" w:rsidRDefault="0017074D" w:rsidP="007A6A4B">
      <w:pPr>
        <w:pStyle w:val="CBDNormalNumber"/>
        <w:numPr>
          <w:ilvl w:val="0"/>
          <w:numId w:val="0"/>
        </w:numPr>
        <w:tabs>
          <w:tab w:val="clear" w:pos="567"/>
        </w:tabs>
        <w:ind w:left="1134"/>
        <w:rPr>
          <w:rFonts w:asciiTheme="majorBidi" w:hAnsiTheme="majorBidi" w:cstheme="majorBidi"/>
          <w:b/>
          <w:sz w:val="28"/>
        </w:rPr>
      </w:pPr>
      <w:r w:rsidRPr="00A54C86">
        <w:t>15.</w:t>
      </w:r>
      <w:r w:rsidRPr="00A54C86">
        <w:tab/>
      </w:r>
      <w:r w:rsidRPr="00A54C86">
        <w:rPr>
          <w:rFonts w:asciiTheme="majorBidi" w:hAnsiTheme="majorBidi" w:cstheme="majorBidi"/>
        </w:rPr>
        <w:t>As appropriate, other principles, frameworks and guidelines contain</w:t>
      </w:r>
      <w:r>
        <w:rPr>
          <w:rFonts w:asciiTheme="majorBidi" w:hAnsiTheme="majorBidi" w:cstheme="majorBidi"/>
        </w:rPr>
        <w:t>ing</w:t>
      </w:r>
      <w:r w:rsidRPr="00A54C86">
        <w:rPr>
          <w:rFonts w:asciiTheme="majorBidi" w:hAnsiTheme="majorBidi" w:cstheme="majorBidi"/>
        </w:rPr>
        <w:t xml:space="preserve"> complementary actions can be </w:t>
      </w:r>
      <w:proofErr w:type="gramStart"/>
      <w:r w:rsidRPr="00A54C86">
        <w:rPr>
          <w:rFonts w:asciiTheme="majorBidi" w:hAnsiTheme="majorBidi" w:cstheme="majorBidi"/>
        </w:rPr>
        <w:t>taken into account</w:t>
      </w:r>
      <w:proofErr w:type="gramEnd"/>
      <w:r w:rsidRPr="00A54C86">
        <w:rPr>
          <w:rFonts w:asciiTheme="majorBidi" w:hAnsiTheme="majorBidi" w:cstheme="majorBidi"/>
        </w:rPr>
        <w:t xml:space="preserve"> when planning activities and considering the use of synthetic biology </w:t>
      </w:r>
      <w:r w:rsidR="005965E4">
        <w:rPr>
          <w:rFonts w:asciiTheme="majorBidi" w:hAnsiTheme="majorBidi" w:cstheme="majorBidi"/>
        </w:rPr>
        <w:t xml:space="preserve">in the context of </w:t>
      </w:r>
      <w:r w:rsidRPr="00A54C86">
        <w:rPr>
          <w:rFonts w:asciiTheme="majorBidi" w:hAnsiTheme="majorBidi" w:cstheme="majorBidi"/>
        </w:rPr>
        <w:t>the Convention and the Framework</w:t>
      </w:r>
      <w:r w:rsidR="00FE259B">
        <w:rPr>
          <w:rFonts w:asciiTheme="majorBidi" w:hAnsiTheme="majorBidi" w:cstheme="majorBidi"/>
        </w:rPr>
        <w:t>.</w:t>
      </w:r>
      <w:r w:rsidR="00FE259B">
        <w:rPr>
          <w:rStyle w:val="FootnoteReference"/>
          <w:rFonts w:asciiTheme="majorBidi" w:hAnsiTheme="majorBidi" w:cstheme="majorBidi"/>
        </w:rPr>
        <w:footnoteReference w:id="21"/>
      </w:r>
    </w:p>
    <w:p w14:paraId="45FED80B" w14:textId="77777777" w:rsidR="0017074D" w:rsidRPr="00AE6CAB" w:rsidRDefault="0017074D" w:rsidP="0017074D">
      <w:pPr>
        <w:pStyle w:val="CBDNormalNumber"/>
        <w:keepNext/>
        <w:numPr>
          <w:ilvl w:val="0"/>
          <w:numId w:val="0"/>
        </w:numPr>
        <w:ind w:left="567"/>
        <w:rPr>
          <w:rFonts w:asciiTheme="majorBidi" w:hAnsiTheme="majorBidi" w:cstheme="majorBidi"/>
          <w:b/>
          <w:sz w:val="24"/>
          <w:szCs w:val="24"/>
        </w:rPr>
      </w:pPr>
      <w:r w:rsidRPr="00AE6CAB">
        <w:rPr>
          <w:rFonts w:asciiTheme="majorBidi" w:hAnsiTheme="majorBidi" w:cstheme="majorBidi"/>
          <w:b/>
          <w:sz w:val="24"/>
          <w:szCs w:val="24"/>
        </w:rPr>
        <w:t>VI.</w:t>
      </w:r>
      <w:r w:rsidRPr="00AE6CAB">
        <w:rPr>
          <w:rFonts w:asciiTheme="majorBidi" w:hAnsiTheme="majorBidi" w:cstheme="majorBidi"/>
          <w:b/>
          <w:sz w:val="24"/>
          <w:szCs w:val="24"/>
        </w:rPr>
        <w:tab/>
        <w:t>Means of implementation</w:t>
      </w:r>
    </w:p>
    <w:p w14:paraId="5CB306F9" w14:textId="66AAF6D9" w:rsidR="0017074D" w:rsidRPr="00FF317A" w:rsidRDefault="0017074D" w:rsidP="0017074D">
      <w:pPr>
        <w:pStyle w:val="CBDNormalNumber"/>
        <w:numPr>
          <w:ilvl w:val="0"/>
          <w:numId w:val="0"/>
        </w:numPr>
        <w:tabs>
          <w:tab w:val="clear" w:pos="567"/>
        </w:tabs>
        <w:ind w:left="1134"/>
        <w:rPr>
          <w:rFonts w:asciiTheme="majorBidi" w:hAnsiTheme="majorBidi" w:cstheme="majorBidi"/>
        </w:rPr>
      </w:pPr>
      <w:r w:rsidRPr="00FF317A">
        <w:t>16.</w:t>
      </w:r>
      <w:r w:rsidRPr="00FF317A">
        <w:tab/>
      </w:r>
      <w:r w:rsidRPr="00572511">
        <w:t xml:space="preserve">Making adequate and predictable resources available in a timely manner is crucial for the </w:t>
      </w:r>
      <w:r w:rsidRPr="00AE6CAB">
        <w:rPr>
          <w:rFonts w:asciiTheme="majorBidi" w:hAnsiTheme="majorBidi" w:cstheme="majorBidi"/>
        </w:rPr>
        <w:t>effective</w:t>
      </w:r>
      <w:r w:rsidRPr="00572511">
        <w:t xml:space="preserve"> implementation of the three objectives of the Convention and the Framework in the context of synthetic biology. Thus, there is a need to mobilize resources from all sources</w:t>
      </w:r>
      <w:r>
        <w:t xml:space="preserve">, </w:t>
      </w:r>
      <w:r w:rsidR="00D90332">
        <w:t xml:space="preserve">including those </w:t>
      </w:r>
      <w:r>
        <w:t>in accordance with Article</w:t>
      </w:r>
      <w:r w:rsidR="00724260">
        <w:t> </w:t>
      </w:r>
      <w:r>
        <w:t>20 of the Convention,</w:t>
      </w:r>
      <w:r w:rsidRPr="00572511">
        <w:t xml:space="preserve"> and to identify and select the financial resources that will support the thematic action plan. Such resource mobilization should be needs-based</w:t>
      </w:r>
      <w:r>
        <w:t xml:space="preserve"> and accessible,</w:t>
      </w:r>
      <w:r w:rsidRPr="00572511">
        <w:t xml:space="preserve"> </w:t>
      </w:r>
      <w:r>
        <w:t xml:space="preserve">in line </w:t>
      </w:r>
      <w:r w:rsidRPr="00572511">
        <w:t>with national circumstances and priorities and aimed at supporting the implementation of the Convention and the Framework</w:t>
      </w:r>
      <w:r>
        <w:t xml:space="preserve">. </w:t>
      </w:r>
      <w:proofErr w:type="gramStart"/>
      <w:r>
        <w:rPr>
          <w:rFonts w:asciiTheme="majorBidi" w:hAnsiTheme="majorBidi" w:cstheme="majorBidi"/>
        </w:rPr>
        <w:t>P</w:t>
      </w:r>
      <w:r w:rsidRPr="00FF317A">
        <w:rPr>
          <w:rFonts w:asciiTheme="majorBidi" w:hAnsiTheme="majorBidi" w:cstheme="majorBidi"/>
        </w:rPr>
        <w:t>articular</w:t>
      </w:r>
      <w:r>
        <w:rPr>
          <w:rFonts w:asciiTheme="majorBidi" w:hAnsiTheme="majorBidi" w:cstheme="majorBidi"/>
        </w:rPr>
        <w:t xml:space="preserve"> consideration</w:t>
      </w:r>
      <w:proofErr w:type="gramEnd"/>
      <w:r>
        <w:rPr>
          <w:rFonts w:asciiTheme="majorBidi" w:hAnsiTheme="majorBidi" w:cstheme="majorBidi"/>
        </w:rPr>
        <w:t xml:space="preserve"> should be given to </w:t>
      </w:r>
      <w:r w:rsidRPr="00FF317A">
        <w:rPr>
          <w:rFonts w:asciiTheme="majorBidi" w:hAnsiTheme="majorBidi" w:cstheme="majorBidi"/>
        </w:rPr>
        <w:t>the least developed countries, small island developing States, and Parties with economies in transition</w:t>
      </w:r>
      <w:r w:rsidR="00BF5ADE">
        <w:rPr>
          <w:rFonts w:asciiTheme="majorBidi" w:hAnsiTheme="majorBidi" w:cstheme="majorBidi"/>
        </w:rPr>
        <w:t>, as well as the most environmentally vulnerable countries</w:t>
      </w:r>
      <w:r w:rsidR="009E4C4A">
        <w:rPr>
          <w:rFonts w:asciiTheme="majorBidi" w:hAnsiTheme="majorBidi" w:cstheme="majorBidi"/>
        </w:rPr>
        <w:t>,</w:t>
      </w:r>
      <w:r w:rsidR="00BF5ADE">
        <w:rPr>
          <w:rFonts w:asciiTheme="majorBidi" w:hAnsiTheme="majorBidi" w:cstheme="majorBidi"/>
        </w:rPr>
        <w:t xml:space="preserve"> in </w:t>
      </w:r>
      <w:r w:rsidR="00B77038">
        <w:rPr>
          <w:rFonts w:asciiTheme="majorBidi" w:hAnsiTheme="majorBidi" w:cstheme="majorBidi"/>
        </w:rPr>
        <w:t>accordance with</w:t>
      </w:r>
      <w:r w:rsidR="00BF5ADE">
        <w:rPr>
          <w:rFonts w:asciiTheme="majorBidi" w:hAnsiTheme="majorBidi" w:cstheme="majorBidi"/>
        </w:rPr>
        <w:t xml:space="preserve"> paragraph</w:t>
      </w:r>
      <w:r w:rsidR="009E4C4A">
        <w:rPr>
          <w:rFonts w:asciiTheme="majorBidi" w:hAnsiTheme="majorBidi" w:cstheme="majorBidi"/>
        </w:rPr>
        <w:t> </w:t>
      </w:r>
      <w:r w:rsidR="00BF5ADE">
        <w:rPr>
          <w:rFonts w:asciiTheme="majorBidi" w:hAnsiTheme="majorBidi" w:cstheme="majorBidi"/>
        </w:rPr>
        <w:t>7 of Article</w:t>
      </w:r>
      <w:r w:rsidR="009E4C4A">
        <w:rPr>
          <w:rFonts w:asciiTheme="majorBidi" w:hAnsiTheme="majorBidi" w:cstheme="majorBidi"/>
        </w:rPr>
        <w:t> </w:t>
      </w:r>
      <w:r w:rsidR="00BF5ADE">
        <w:rPr>
          <w:rFonts w:asciiTheme="majorBidi" w:hAnsiTheme="majorBidi" w:cstheme="majorBidi"/>
        </w:rPr>
        <w:t>20 of the Convention</w:t>
      </w:r>
      <w:r>
        <w:rPr>
          <w:rFonts w:asciiTheme="majorBidi" w:hAnsiTheme="majorBidi" w:cstheme="majorBidi"/>
        </w:rPr>
        <w:t>.</w:t>
      </w:r>
    </w:p>
    <w:p w14:paraId="5B1F5B4B" w14:textId="377DE67A" w:rsidR="0017074D" w:rsidRPr="00572511" w:rsidRDefault="0017074D" w:rsidP="0017074D">
      <w:pPr>
        <w:pStyle w:val="CBDNormalNumber"/>
        <w:numPr>
          <w:ilvl w:val="0"/>
          <w:numId w:val="0"/>
        </w:numPr>
        <w:tabs>
          <w:tab w:val="clear" w:pos="567"/>
        </w:tabs>
        <w:ind w:left="1134"/>
        <w:rPr>
          <w:rFonts w:asciiTheme="majorBidi" w:hAnsiTheme="majorBidi" w:cstheme="majorBidi"/>
        </w:rPr>
      </w:pPr>
      <w:r w:rsidRPr="00572511">
        <w:t>17.</w:t>
      </w:r>
      <w:r w:rsidRPr="00572511">
        <w:tab/>
      </w:r>
      <w:r w:rsidRPr="00572511">
        <w:rPr>
          <w:rFonts w:asciiTheme="majorBidi" w:hAnsiTheme="majorBidi" w:cstheme="majorBidi"/>
        </w:rPr>
        <w:t xml:space="preserve">The thematic action plan can be used as a reference for guiding the development of programmatic directions </w:t>
      </w:r>
      <w:r w:rsidR="007733A7">
        <w:rPr>
          <w:rFonts w:asciiTheme="majorBidi" w:hAnsiTheme="majorBidi" w:cstheme="majorBidi"/>
        </w:rPr>
        <w:t>for</w:t>
      </w:r>
      <w:r w:rsidR="007733A7" w:rsidRPr="00572511">
        <w:rPr>
          <w:rFonts w:asciiTheme="majorBidi" w:hAnsiTheme="majorBidi" w:cstheme="majorBidi"/>
        </w:rPr>
        <w:t xml:space="preserve"> </w:t>
      </w:r>
      <w:r w:rsidRPr="00572511">
        <w:rPr>
          <w:rFonts w:asciiTheme="majorBidi" w:hAnsiTheme="majorBidi" w:cstheme="majorBidi"/>
        </w:rPr>
        <w:t xml:space="preserve">the financial mechanism </w:t>
      </w:r>
      <w:r w:rsidR="007733A7">
        <w:rPr>
          <w:rFonts w:asciiTheme="majorBidi" w:hAnsiTheme="majorBidi" w:cstheme="majorBidi"/>
        </w:rPr>
        <w:t xml:space="preserve">of </w:t>
      </w:r>
      <w:r w:rsidRPr="00572511">
        <w:rPr>
          <w:rFonts w:asciiTheme="majorBidi" w:hAnsiTheme="majorBidi" w:cstheme="majorBidi"/>
        </w:rPr>
        <w:t>the Convention and its Protocols</w:t>
      </w:r>
      <w:r>
        <w:rPr>
          <w:rFonts w:asciiTheme="majorBidi" w:hAnsiTheme="majorBidi" w:cstheme="majorBidi"/>
        </w:rPr>
        <w:t xml:space="preserve"> (</w:t>
      </w:r>
      <w:r w:rsidRPr="00572511">
        <w:rPr>
          <w:rFonts w:asciiTheme="majorBidi" w:hAnsiTheme="majorBidi" w:cstheme="majorBidi"/>
        </w:rPr>
        <w:t>the Global Environmental Facility and its Global Biodiversity Framework Fund</w:t>
      </w:r>
      <w:r>
        <w:rPr>
          <w:rFonts w:asciiTheme="majorBidi" w:hAnsiTheme="majorBidi" w:cstheme="majorBidi"/>
        </w:rPr>
        <w:t>)</w:t>
      </w:r>
      <w:r w:rsidRPr="00572511">
        <w:rPr>
          <w:rFonts w:asciiTheme="majorBidi" w:hAnsiTheme="majorBidi" w:cstheme="majorBidi"/>
        </w:rPr>
        <w:t xml:space="preserve">, as well as the Biodiversity Finance Initiative of the </w:t>
      </w:r>
      <w:r w:rsidRPr="00A54C86">
        <w:rPr>
          <w:rFonts w:asciiTheme="majorBidi" w:hAnsiTheme="majorBidi" w:cstheme="majorBidi"/>
        </w:rPr>
        <w:t>United Nations Development Programme</w:t>
      </w:r>
      <w:r w:rsidRPr="00572511">
        <w:rPr>
          <w:rFonts w:asciiTheme="majorBidi" w:hAnsiTheme="majorBidi" w:cstheme="majorBidi"/>
        </w:rPr>
        <w:t>,</w:t>
      </w:r>
      <w:r>
        <w:rPr>
          <w:rFonts w:asciiTheme="majorBidi" w:hAnsiTheme="majorBidi" w:cstheme="majorBidi"/>
        </w:rPr>
        <w:t xml:space="preserve"> regional initiatives, </w:t>
      </w:r>
      <w:r w:rsidRPr="00572511">
        <w:rPr>
          <w:rFonts w:asciiTheme="majorBidi" w:hAnsiTheme="majorBidi" w:cstheme="majorBidi"/>
        </w:rPr>
        <w:t>other funds and donors.</w:t>
      </w:r>
    </w:p>
    <w:p w14:paraId="5CFE281B" w14:textId="7F2393CB" w:rsidR="0017074D" w:rsidRDefault="0017074D" w:rsidP="0017074D">
      <w:pPr>
        <w:pStyle w:val="CBDNormalNumber"/>
        <w:numPr>
          <w:ilvl w:val="0"/>
          <w:numId w:val="0"/>
        </w:numPr>
        <w:tabs>
          <w:tab w:val="clear" w:pos="567"/>
        </w:tabs>
        <w:ind w:left="1134"/>
        <w:rPr>
          <w:rFonts w:asciiTheme="majorBidi" w:hAnsiTheme="majorBidi" w:cstheme="majorBidi"/>
        </w:rPr>
      </w:pPr>
      <w:r>
        <w:t>18.</w:t>
      </w:r>
      <w:r>
        <w:tab/>
      </w:r>
      <w:r w:rsidRPr="00572511">
        <w:rPr>
          <w:rFonts w:asciiTheme="majorBidi" w:hAnsiTheme="majorBidi" w:cstheme="majorBidi"/>
        </w:rPr>
        <w:t xml:space="preserve">National Governments are also </w:t>
      </w:r>
      <w:r w:rsidR="00340012">
        <w:rPr>
          <w:rFonts w:asciiTheme="majorBidi" w:hAnsiTheme="majorBidi" w:cstheme="majorBidi"/>
        </w:rPr>
        <w:t>invited</w:t>
      </w:r>
      <w:r w:rsidR="00340012" w:rsidRPr="00572511">
        <w:rPr>
          <w:rFonts w:asciiTheme="majorBidi" w:hAnsiTheme="majorBidi" w:cstheme="majorBidi"/>
        </w:rPr>
        <w:t xml:space="preserve"> </w:t>
      </w:r>
      <w:r w:rsidRPr="00572511">
        <w:rPr>
          <w:rFonts w:asciiTheme="majorBidi" w:hAnsiTheme="majorBidi" w:cstheme="majorBidi"/>
        </w:rPr>
        <w:t>to incorporate dedicated funding in their national finance plans or other similar planning instruments in the context of national biodiversity strategies and action plans, in accordance with national priorities and capacities (</w:t>
      </w:r>
      <w:r w:rsidRPr="00A54C86">
        <w:rPr>
          <w:rFonts w:asciiTheme="majorBidi" w:hAnsiTheme="majorBidi" w:cstheme="majorBidi"/>
        </w:rPr>
        <w:t>see</w:t>
      </w:r>
      <w:r w:rsidRPr="00572511">
        <w:rPr>
          <w:rFonts w:asciiTheme="majorBidi" w:hAnsiTheme="majorBidi" w:cstheme="majorBidi"/>
        </w:rPr>
        <w:t xml:space="preserve"> also output 1.1).</w:t>
      </w:r>
    </w:p>
    <w:p w14:paraId="57EBCE9A" w14:textId="73FFB2B4" w:rsidR="00340012" w:rsidRDefault="002B162F" w:rsidP="0017074D">
      <w:pPr>
        <w:pStyle w:val="CBDNormalNumber"/>
        <w:numPr>
          <w:ilvl w:val="0"/>
          <w:numId w:val="0"/>
        </w:numPr>
        <w:tabs>
          <w:tab w:val="clear" w:pos="567"/>
        </w:tabs>
        <w:ind w:left="1134"/>
        <w:rPr>
          <w:rFonts w:asciiTheme="majorBidi" w:hAnsiTheme="majorBidi" w:cstheme="majorBidi"/>
        </w:rPr>
      </w:pPr>
      <w:r>
        <w:rPr>
          <w:rFonts w:asciiTheme="majorBidi" w:hAnsiTheme="majorBidi" w:cstheme="majorBidi"/>
        </w:rPr>
        <w:t>19</w:t>
      </w:r>
      <w:r w:rsidR="00340012">
        <w:rPr>
          <w:rFonts w:asciiTheme="majorBidi" w:hAnsiTheme="majorBidi" w:cstheme="majorBidi"/>
        </w:rPr>
        <w:t>.</w:t>
      </w:r>
      <w:r>
        <w:rPr>
          <w:rFonts w:asciiTheme="majorBidi" w:hAnsiTheme="majorBidi" w:cstheme="majorBidi"/>
        </w:rPr>
        <w:tab/>
      </w:r>
      <w:r w:rsidR="00D7709B" w:rsidRPr="00D7709B">
        <w:rPr>
          <w:rFonts w:asciiTheme="majorBidi" w:hAnsiTheme="majorBidi" w:cstheme="majorBidi"/>
        </w:rPr>
        <w:t>The implementation of the thematic action plan should be needs-driven</w:t>
      </w:r>
      <w:r w:rsidR="008F7A2E">
        <w:rPr>
          <w:rFonts w:asciiTheme="majorBidi" w:hAnsiTheme="majorBidi" w:cstheme="majorBidi"/>
        </w:rPr>
        <w:t>,</w:t>
      </w:r>
      <w:r w:rsidR="00D7709B" w:rsidRPr="00D7709B">
        <w:rPr>
          <w:rFonts w:asciiTheme="majorBidi" w:hAnsiTheme="majorBidi" w:cstheme="majorBidi"/>
        </w:rPr>
        <w:t xml:space="preserve"> </w:t>
      </w:r>
      <w:r w:rsidR="008F7A2E">
        <w:rPr>
          <w:rFonts w:asciiTheme="majorBidi" w:hAnsiTheme="majorBidi" w:cstheme="majorBidi"/>
        </w:rPr>
        <w:t xml:space="preserve">and </w:t>
      </w:r>
      <w:r w:rsidR="00D7709B" w:rsidRPr="00D7709B">
        <w:rPr>
          <w:rFonts w:asciiTheme="majorBidi" w:hAnsiTheme="majorBidi" w:cstheme="majorBidi"/>
        </w:rPr>
        <w:t xml:space="preserve">financial, technical and institutional support </w:t>
      </w:r>
      <w:r w:rsidR="008F7A2E">
        <w:rPr>
          <w:rFonts w:asciiTheme="majorBidi" w:hAnsiTheme="majorBidi" w:cstheme="majorBidi"/>
        </w:rPr>
        <w:t xml:space="preserve">should be </w:t>
      </w:r>
      <w:r w:rsidR="00D7709B" w:rsidRPr="00D7709B">
        <w:rPr>
          <w:rFonts w:asciiTheme="majorBidi" w:hAnsiTheme="majorBidi" w:cstheme="majorBidi"/>
        </w:rPr>
        <w:t>provided, in accordance with national priorities, circumstances, needs and legislation, as appropriate.</w:t>
      </w:r>
    </w:p>
    <w:p w14:paraId="1D55882D" w14:textId="3377A22C" w:rsidR="0017074D" w:rsidRPr="00AE6CAB" w:rsidRDefault="0017074D" w:rsidP="0017074D">
      <w:pPr>
        <w:pStyle w:val="CBDH1"/>
        <w:tabs>
          <w:tab w:val="clear" w:pos="567"/>
        </w:tabs>
        <w:ind w:left="1134"/>
        <w:rPr>
          <w:rFonts w:asciiTheme="majorBidi" w:hAnsiTheme="majorBidi" w:cstheme="majorBidi"/>
          <w:sz w:val="24"/>
          <w:szCs w:val="24"/>
        </w:rPr>
      </w:pPr>
      <w:r w:rsidRPr="00AE6CAB">
        <w:rPr>
          <w:rFonts w:asciiTheme="majorBidi" w:hAnsiTheme="majorBidi" w:cstheme="majorBidi"/>
          <w:sz w:val="24"/>
          <w:szCs w:val="24"/>
        </w:rPr>
        <w:lastRenderedPageBreak/>
        <w:t>VII.</w:t>
      </w:r>
      <w:r w:rsidRPr="00AE6CAB">
        <w:rPr>
          <w:rFonts w:asciiTheme="majorBidi" w:hAnsiTheme="majorBidi" w:cstheme="majorBidi"/>
          <w:sz w:val="24"/>
          <w:szCs w:val="24"/>
        </w:rPr>
        <w:tab/>
        <w:t xml:space="preserve">Role of the Secretariat and of the </w:t>
      </w:r>
      <w:r w:rsidR="003002A6" w:rsidRPr="003002A6">
        <w:rPr>
          <w:rFonts w:asciiTheme="majorBidi" w:hAnsiTheme="majorBidi" w:cstheme="majorBidi"/>
          <w:sz w:val="24"/>
          <w:szCs w:val="24"/>
        </w:rPr>
        <w:t xml:space="preserve">regional and subregional </w:t>
      </w:r>
      <w:r w:rsidR="00114952">
        <w:rPr>
          <w:rFonts w:asciiTheme="majorBidi" w:hAnsiTheme="majorBidi" w:cstheme="majorBidi"/>
          <w:sz w:val="24"/>
          <w:szCs w:val="24"/>
        </w:rPr>
        <w:br/>
      </w:r>
      <w:r w:rsidRPr="00AE6CAB">
        <w:rPr>
          <w:rFonts w:asciiTheme="majorBidi" w:hAnsiTheme="majorBidi" w:cstheme="majorBidi"/>
          <w:sz w:val="24"/>
          <w:szCs w:val="24"/>
        </w:rPr>
        <w:t xml:space="preserve">technical </w:t>
      </w:r>
      <w:r w:rsidR="00114952">
        <w:rPr>
          <w:rFonts w:asciiTheme="majorBidi" w:hAnsiTheme="majorBidi" w:cstheme="majorBidi"/>
          <w:sz w:val="24"/>
          <w:szCs w:val="24"/>
        </w:rPr>
        <w:t xml:space="preserve">and </w:t>
      </w:r>
      <w:r w:rsidR="00114952" w:rsidRPr="00AE6CAB">
        <w:rPr>
          <w:rFonts w:asciiTheme="majorBidi" w:hAnsiTheme="majorBidi" w:cstheme="majorBidi"/>
          <w:sz w:val="24"/>
          <w:szCs w:val="24"/>
        </w:rPr>
        <w:t xml:space="preserve">scientific </w:t>
      </w:r>
      <w:r w:rsidR="00114952">
        <w:rPr>
          <w:rFonts w:asciiTheme="majorBidi" w:hAnsiTheme="majorBidi" w:cstheme="majorBidi"/>
          <w:sz w:val="24"/>
          <w:szCs w:val="24"/>
        </w:rPr>
        <w:t xml:space="preserve">cooperation </w:t>
      </w:r>
      <w:r w:rsidRPr="00AE6CAB">
        <w:rPr>
          <w:rFonts w:asciiTheme="majorBidi" w:hAnsiTheme="majorBidi" w:cstheme="majorBidi"/>
          <w:sz w:val="24"/>
          <w:szCs w:val="24"/>
        </w:rPr>
        <w:t>support centres</w:t>
      </w:r>
    </w:p>
    <w:p w14:paraId="7555DD31" w14:textId="69B95B4B" w:rsidR="0017074D" w:rsidRPr="00572511" w:rsidRDefault="002B162F" w:rsidP="0017074D">
      <w:pPr>
        <w:pStyle w:val="CBDNormalNumber"/>
        <w:numPr>
          <w:ilvl w:val="0"/>
          <w:numId w:val="0"/>
        </w:numPr>
        <w:tabs>
          <w:tab w:val="clear" w:pos="567"/>
        </w:tabs>
        <w:ind w:left="1134"/>
        <w:rPr>
          <w:rFonts w:asciiTheme="majorBidi" w:hAnsiTheme="majorBidi" w:cstheme="majorBidi"/>
        </w:rPr>
      </w:pPr>
      <w:r>
        <w:t>20</w:t>
      </w:r>
      <w:r w:rsidR="0017074D" w:rsidRPr="00572511">
        <w:t>.</w:t>
      </w:r>
      <w:r w:rsidR="0017074D" w:rsidRPr="00572511">
        <w:tab/>
      </w:r>
      <w:r w:rsidR="0017074D" w:rsidRPr="00572511">
        <w:rPr>
          <w:rFonts w:asciiTheme="majorBidi" w:hAnsiTheme="majorBidi" w:cstheme="majorBidi"/>
        </w:rPr>
        <w:t>While the thematic action plan is directed t</w:t>
      </w:r>
      <w:r w:rsidR="0017074D">
        <w:rPr>
          <w:rFonts w:asciiTheme="majorBidi" w:hAnsiTheme="majorBidi" w:cstheme="majorBidi"/>
        </w:rPr>
        <w:t>o</w:t>
      </w:r>
      <w:r w:rsidR="0017074D" w:rsidRPr="00572511">
        <w:rPr>
          <w:rFonts w:asciiTheme="majorBidi" w:hAnsiTheme="majorBidi" w:cstheme="majorBidi"/>
        </w:rPr>
        <w:t xml:space="preserve"> </w:t>
      </w:r>
      <w:r w:rsidR="0017074D" w:rsidRPr="00A54C86">
        <w:rPr>
          <w:rFonts w:asciiTheme="majorBidi" w:hAnsiTheme="majorBidi" w:cstheme="majorBidi"/>
        </w:rPr>
        <w:t xml:space="preserve">national Governments and relevant stakeholders, the Secretariat of the Convention will support Parties in their efforts in </w:t>
      </w:r>
      <w:r w:rsidR="0017074D">
        <w:rPr>
          <w:rFonts w:asciiTheme="majorBidi" w:hAnsiTheme="majorBidi" w:cstheme="majorBidi"/>
        </w:rPr>
        <w:t>implementing</w:t>
      </w:r>
      <w:r w:rsidR="0017074D" w:rsidRPr="00A54C86">
        <w:rPr>
          <w:rFonts w:asciiTheme="majorBidi" w:hAnsiTheme="majorBidi" w:cstheme="majorBidi"/>
        </w:rPr>
        <w:t xml:space="preserve"> the plan</w:t>
      </w:r>
      <w:r w:rsidR="0017074D">
        <w:rPr>
          <w:rFonts w:asciiTheme="majorBidi" w:hAnsiTheme="majorBidi" w:cstheme="majorBidi"/>
        </w:rPr>
        <w:t>,</w:t>
      </w:r>
      <w:r w:rsidR="0017074D" w:rsidRPr="00A54C86">
        <w:rPr>
          <w:rFonts w:asciiTheme="majorBidi" w:hAnsiTheme="majorBidi" w:cstheme="majorBidi"/>
        </w:rPr>
        <w:t xml:space="preserve"> in accordance with Article</w:t>
      </w:r>
      <w:r w:rsidR="0017074D">
        <w:rPr>
          <w:rFonts w:asciiTheme="majorBidi" w:hAnsiTheme="majorBidi" w:cstheme="majorBidi"/>
        </w:rPr>
        <w:t> </w:t>
      </w:r>
      <w:r w:rsidR="0017074D" w:rsidRPr="00A54C86">
        <w:rPr>
          <w:rFonts w:asciiTheme="majorBidi" w:hAnsiTheme="majorBidi" w:cstheme="majorBidi"/>
        </w:rPr>
        <w:t xml:space="preserve">24 of the Convention. </w:t>
      </w:r>
      <w:r w:rsidR="00916FB3">
        <w:rPr>
          <w:rFonts w:asciiTheme="majorBidi" w:hAnsiTheme="majorBidi" w:cstheme="majorBidi"/>
        </w:rPr>
        <w:t>Its support</w:t>
      </w:r>
      <w:r w:rsidR="00916FB3" w:rsidRPr="00A54C86">
        <w:rPr>
          <w:rFonts w:asciiTheme="majorBidi" w:hAnsiTheme="majorBidi" w:cstheme="majorBidi"/>
        </w:rPr>
        <w:t xml:space="preserve"> </w:t>
      </w:r>
      <w:r w:rsidR="0017074D" w:rsidRPr="00A54C86">
        <w:rPr>
          <w:rFonts w:asciiTheme="majorBidi" w:hAnsiTheme="majorBidi" w:cstheme="majorBidi"/>
        </w:rPr>
        <w:t>can include undertaking activities in response to requests from the Conference of the Parties, including</w:t>
      </w:r>
      <w:r w:rsidR="00D7709B">
        <w:rPr>
          <w:rFonts w:asciiTheme="majorBidi" w:hAnsiTheme="majorBidi" w:cstheme="majorBidi"/>
        </w:rPr>
        <w:t xml:space="preserve"> gathering, synthesizing and</w:t>
      </w:r>
      <w:r w:rsidR="0017074D" w:rsidRPr="00A54C86">
        <w:rPr>
          <w:rFonts w:asciiTheme="majorBidi" w:hAnsiTheme="majorBidi" w:cstheme="majorBidi"/>
        </w:rPr>
        <w:t xml:space="preserve"> sharing information through the clearing-house mechanisms and facilitating capacity-building activities.</w:t>
      </w:r>
    </w:p>
    <w:p w14:paraId="7A139F80" w14:textId="06F039B8" w:rsidR="0017074D" w:rsidRPr="00572511" w:rsidRDefault="006B3871" w:rsidP="0017074D">
      <w:pPr>
        <w:pStyle w:val="CBDNormalNumber"/>
        <w:numPr>
          <w:ilvl w:val="0"/>
          <w:numId w:val="0"/>
        </w:numPr>
        <w:tabs>
          <w:tab w:val="clear" w:pos="567"/>
        </w:tabs>
        <w:ind w:left="1134"/>
        <w:rPr>
          <w:rFonts w:asciiTheme="majorBidi" w:hAnsiTheme="majorBidi" w:cstheme="majorBidi"/>
        </w:rPr>
      </w:pPr>
      <w:r>
        <w:t>21</w:t>
      </w:r>
      <w:r w:rsidR="0017074D" w:rsidRPr="00572511">
        <w:t>.</w:t>
      </w:r>
      <w:r w:rsidR="0017074D" w:rsidRPr="00572511">
        <w:tab/>
      </w:r>
      <w:r w:rsidR="0017074D" w:rsidRPr="00572511">
        <w:rPr>
          <w:rFonts w:asciiTheme="majorBidi" w:hAnsiTheme="majorBidi" w:cstheme="majorBidi"/>
        </w:rPr>
        <w:t xml:space="preserve">The regional </w:t>
      </w:r>
      <w:r w:rsidR="0017074D">
        <w:rPr>
          <w:rFonts w:asciiTheme="majorBidi" w:hAnsiTheme="majorBidi" w:cstheme="majorBidi"/>
        </w:rPr>
        <w:t>and</w:t>
      </w:r>
      <w:r w:rsidR="0017074D" w:rsidRPr="00572511">
        <w:rPr>
          <w:rFonts w:asciiTheme="majorBidi" w:hAnsiTheme="majorBidi" w:cstheme="majorBidi"/>
        </w:rPr>
        <w:t xml:space="preserve"> subregional </w:t>
      </w:r>
      <w:r w:rsidR="00C07DA6" w:rsidRPr="00C07DA6">
        <w:rPr>
          <w:rFonts w:asciiTheme="majorBidi" w:hAnsiTheme="majorBidi" w:cstheme="majorBidi"/>
        </w:rPr>
        <w:t xml:space="preserve">technical and scientific cooperation </w:t>
      </w:r>
      <w:r w:rsidR="0017074D">
        <w:rPr>
          <w:rFonts w:asciiTheme="majorBidi" w:hAnsiTheme="majorBidi" w:cstheme="majorBidi"/>
        </w:rPr>
        <w:t>s</w:t>
      </w:r>
      <w:r w:rsidR="0017074D" w:rsidRPr="00572511">
        <w:rPr>
          <w:rFonts w:asciiTheme="majorBidi" w:hAnsiTheme="majorBidi" w:cstheme="majorBidi"/>
        </w:rPr>
        <w:t xml:space="preserve">upport </w:t>
      </w:r>
      <w:r w:rsidR="0017074D">
        <w:rPr>
          <w:rFonts w:asciiTheme="majorBidi" w:hAnsiTheme="majorBidi" w:cstheme="majorBidi"/>
        </w:rPr>
        <w:t>c</w:t>
      </w:r>
      <w:r w:rsidR="0017074D" w:rsidRPr="00572511">
        <w:rPr>
          <w:rFonts w:asciiTheme="majorBidi" w:hAnsiTheme="majorBidi" w:cstheme="majorBidi"/>
        </w:rPr>
        <w:t>entre</w:t>
      </w:r>
      <w:r w:rsidR="0017074D">
        <w:rPr>
          <w:rFonts w:asciiTheme="majorBidi" w:hAnsiTheme="majorBidi" w:cstheme="majorBidi"/>
        </w:rPr>
        <w:t>s</w:t>
      </w:r>
      <w:r w:rsidR="0017074D" w:rsidRPr="00572511" w:rsidDel="009E1C2D">
        <w:rPr>
          <w:rFonts w:asciiTheme="majorBidi" w:hAnsiTheme="majorBidi" w:cstheme="majorBidi"/>
        </w:rPr>
        <w:t xml:space="preserve"> </w:t>
      </w:r>
      <w:r w:rsidR="0017074D">
        <w:rPr>
          <w:rFonts w:asciiTheme="majorBidi" w:hAnsiTheme="majorBidi" w:cstheme="majorBidi"/>
        </w:rPr>
        <w:t xml:space="preserve">forming part of the </w:t>
      </w:r>
      <w:r w:rsidR="0017074D" w:rsidRPr="00572511">
        <w:rPr>
          <w:rFonts w:asciiTheme="majorBidi" w:hAnsiTheme="majorBidi" w:cstheme="majorBidi"/>
        </w:rPr>
        <w:t xml:space="preserve">Technical and Scientific Cooperation </w:t>
      </w:r>
      <w:r w:rsidR="0017074D">
        <w:rPr>
          <w:rFonts w:asciiTheme="majorBidi" w:hAnsiTheme="majorBidi" w:cstheme="majorBidi"/>
        </w:rPr>
        <w:t>M</w:t>
      </w:r>
      <w:r w:rsidR="0017074D" w:rsidRPr="00572511">
        <w:rPr>
          <w:rFonts w:asciiTheme="majorBidi" w:hAnsiTheme="majorBidi" w:cstheme="majorBidi"/>
        </w:rPr>
        <w:t xml:space="preserve">echanism established </w:t>
      </w:r>
      <w:r w:rsidR="00606F8C">
        <w:rPr>
          <w:rFonts w:asciiTheme="majorBidi" w:hAnsiTheme="majorBidi" w:cstheme="majorBidi"/>
        </w:rPr>
        <w:t>by</w:t>
      </w:r>
      <w:r w:rsidR="0017074D" w:rsidRPr="00572511">
        <w:rPr>
          <w:rFonts w:asciiTheme="majorBidi" w:hAnsiTheme="majorBidi" w:cstheme="majorBidi"/>
        </w:rPr>
        <w:t xml:space="preserve"> decision</w:t>
      </w:r>
      <w:r w:rsidR="0017074D">
        <w:rPr>
          <w:rFonts w:asciiTheme="majorBidi" w:hAnsiTheme="majorBidi" w:cstheme="majorBidi"/>
        </w:rPr>
        <w:t> </w:t>
      </w:r>
      <w:hyperlink r:id="rId24" w:history="1">
        <w:r w:rsidR="0017074D" w:rsidRPr="00C90A42">
          <w:rPr>
            <w:rStyle w:val="Hyperlink"/>
            <w:rFonts w:asciiTheme="majorBidi" w:hAnsiTheme="majorBidi" w:cstheme="majorBidi"/>
          </w:rPr>
          <w:t>15/8</w:t>
        </w:r>
      </w:hyperlink>
      <w:r w:rsidR="0017074D" w:rsidRPr="00572511">
        <w:rPr>
          <w:rFonts w:asciiTheme="majorBidi" w:hAnsiTheme="majorBidi" w:cstheme="majorBidi"/>
        </w:rPr>
        <w:t xml:space="preserve"> and operationalized in decision</w:t>
      </w:r>
      <w:r w:rsidR="0017074D">
        <w:rPr>
          <w:rFonts w:asciiTheme="majorBidi" w:hAnsiTheme="majorBidi" w:cstheme="majorBidi"/>
        </w:rPr>
        <w:t> </w:t>
      </w:r>
      <w:hyperlink r:id="rId25" w:history="1">
        <w:r w:rsidR="0017074D" w:rsidRPr="00572511">
          <w:rPr>
            <w:rStyle w:val="Hyperlink"/>
            <w:rFonts w:asciiTheme="majorBidi" w:hAnsiTheme="majorBidi" w:cstheme="majorBidi"/>
          </w:rPr>
          <w:t>16/3</w:t>
        </w:r>
      </w:hyperlink>
      <w:r w:rsidR="0017074D" w:rsidRPr="00572511">
        <w:rPr>
          <w:rFonts w:asciiTheme="majorBidi" w:hAnsiTheme="majorBidi" w:cstheme="majorBidi"/>
        </w:rPr>
        <w:t xml:space="preserve"> can support Parties</w:t>
      </w:r>
      <w:r w:rsidR="0017074D">
        <w:rPr>
          <w:rFonts w:asciiTheme="majorBidi" w:hAnsiTheme="majorBidi" w:cstheme="majorBidi"/>
        </w:rPr>
        <w:t>,</w:t>
      </w:r>
      <w:r w:rsidR="0017074D" w:rsidRPr="00572511">
        <w:rPr>
          <w:rFonts w:asciiTheme="majorBidi" w:hAnsiTheme="majorBidi" w:cstheme="majorBidi"/>
        </w:rPr>
        <w:t xml:space="preserve"> </w:t>
      </w:r>
      <w:r w:rsidR="0017074D">
        <w:rPr>
          <w:rFonts w:asciiTheme="majorBidi" w:hAnsiTheme="majorBidi" w:cstheme="majorBidi"/>
        </w:rPr>
        <w:t>upon request,</w:t>
      </w:r>
      <w:r w:rsidR="0017074D" w:rsidRPr="00572511">
        <w:rPr>
          <w:rFonts w:asciiTheme="majorBidi" w:hAnsiTheme="majorBidi" w:cstheme="majorBidi"/>
        </w:rPr>
        <w:t xml:space="preserve"> </w:t>
      </w:r>
      <w:r w:rsidR="0017074D">
        <w:rPr>
          <w:rFonts w:asciiTheme="majorBidi" w:hAnsiTheme="majorBidi" w:cstheme="majorBidi"/>
        </w:rPr>
        <w:t>with</w:t>
      </w:r>
      <w:r w:rsidR="0017074D" w:rsidRPr="00572511">
        <w:rPr>
          <w:rFonts w:asciiTheme="majorBidi" w:hAnsiTheme="majorBidi" w:cstheme="majorBidi"/>
        </w:rPr>
        <w:t xml:space="preserve"> identify</w:t>
      </w:r>
      <w:r w:rsidR="0017074D">
        <w:rPr>
          <w:rFonts w:asciiTheme="majorBidi" w:hAnsiTheme="majorBidi" w:cstheme="majorBidi"/>
        </w:rPr>
        <w:t>ing</w:t>
      </w:r>
      <w:r w:rsidR="0017074D" w:rsidRPr="00572511">
        <w:rPr>
          <w:rFonts w:asciiTheme="majorBidi" w:hAnsiTheme="majorBidi" w:cstheme="majorBidi"/>
        </w:rPr>
        <w:t xml:space="preserve"> gaps in scientific capacity, support</w:t>
      </w:r>
      <w:r w:rsidR="0017074D">
        <w:rPr>
          <w:rFonts w:asciiTheme="majorBidi" w:hAnsiTheme="majorBidi" w:cstheme="majorBidi"/>
        </w:rPr>
        <w:t>ing</w:t>
      </w:r>
      <w:r w:rsidR="0017074D" w:rsidRPr="00572511">
        <w:rPr>
          <w:rFonts w:asciiTheme="majorBidi" w:hAnsiTheme="majorBidi" w:cstheme="majorBidi"/>
        </w:rPr>
        <w:t xml:space="preserve"> technology transfer and innovation, facilitat</w:t>
      </w:r>
      <w:r w:rsidR="0017074D">
        <w:rPr>
          <w:rFonts w:asciiTheme="majorBidi" w:hAnsiTheme="majorBidi" w:cstheme="majorBidi"/>
        </w:rPr>
        <w:t>ing</w:t>
      </w:r>
      <w:r w:rsidR="0017074D" w:rsidRPr="00572511">
        <w:rPr>
          <w:rFonts w:asciiTheme="majorBidi" w:hAnsiTheme="majorBidi" w:cstheme="majorBidi"/>
        </w:rPr>
        <w:t xml:space="preserve"> scientific and technical cooperation and assist</w:t>
      </w:r>
      <w:r w:rsidR="0017074D">
        <w:rPr>
          <w:rFonts w:asciiTheme="majorBidi" w:hAnsiTheme="majorBidi" w:cstheme="majorBidi"/>
        </w:rPr>
        <w:t>ing</w:t>
      </w:r>
      <w:r w:rsidR="0017074D" w:rsidRPr="00572511">
        <w:rPr>
          <w:rFonts w:asciiTheme="majorBidi" w:hAnsiTheme="majorBidi" w:cstheme="majorBidi"/>
        </w:rPr>
        <w:t xml:space="preserve"> with knowledge-sharing activities when implementing the thematic action plan.</w:t>
      </w:r>
    </w:p>
    <w:p w14:paraId="5DDAF7B2" w14:textId="36614F3C" w:rsidR="0017074D" w:rsidRPr="00572511" w:rsidRDefault="006B3871" w:rsidP="0017074D">
      <w:pPr>
        <w:pStyle w:val="CBDNormalNumber"/>
        <w:numPr>
          <w:ilvl w:val="0"/>
          <w:numId w:val="0"/>
        </w:numPr>
        <w:tabs>
          <w:tab w:val="clear" w:pos="567"/>
        </w:tabs>
        <w:ind w:left="1134"/>
        <w:rPr>
          <w:rFonts w:asciiTheme="majorBidi" w:hAnsiTheme="majorBidi" w:cstheme="majorBidi"/>
        </w:rPr>
      </w:pPr>
      <w:r>
        <w:t>22</w:t>
      </w:r>
      <w:r w:rsidR="0017074D" w:rsidRPr="00572511">
        <w:t>.</w:t>
      </w:r>
      <w:r w:rsidR="0017074D" w:rsidRPr="00572511">
        <w:tab/>
      </w:r>
      <w:r w:rsidR="0017074D" w:rsidRPr="00572511">
        <w:rPr>
          <w:rFonts w:asciiTheme="majorBidi" w:hAnsiTheme="majorBidi" w:cstheme="majorBidi"/>
        </w:rPr>
        <w:t xml:space="preserve">To monitor the implementation of the thematic action plan, the Secretariat may request the voluntary submission of information to complement relevant information from other possible sources, including national reports </w:t>
      </w:r>
      <w:r w:rsidR="0017074D">
        <w:rPr>
          <w:rFonts w:asciiTheme="majorBidi" w:hAnsiTheme="majorBidi" w:cstheme="majorBidi"/>
        </w:rPr>
        <w:t xml:space="preserve">requested </w:t>
      </w:r>
      <w:r w:rsidR="0017074D" w:rsidRPr="00572511">
        <w:rPr>
          <w:rFonts w:asciiTheme="majorBidi" w:hAnsiTheme="majorBidi" w:cstheme="majorBidi"/>
        </w:rPr>
        <w:t>under the Convention and its Protocols, as necessary.</w:t>
      </w:r>
      <w:r w:rsidR="00063DDA">
        <w:rPr>
          <w:rFonts w:asciiTheme="majorBidi" w:hAnsiTheme="majorBidi" w:cstheme="majorBidi"/>
        </w:rPr>
        <w:t xml:space="preserve"> </w:t>
      </w:r>
    </w:p>
    <w:p w14:paraId="345D4DCB" w14:textId="24F5F816" w:rsidR="0017074D" w:rsidRPr="00AE6CAB" w:rsidRDefault="0017074D" w:rsidP="0017074D">
      <w:pPr>
        <w:pStyle w:val="CBDH1"/>
        <w:tabs>
          <w:tab w:val="clear" w:pos="567"/>
        </w:tabs>
        <w:ind w:left="1134"/>
        <w:rPr>
          <w:sz w:val="24"/>
          <w:szCs w:val="24"/>
        </w:rPr>
      </w:pPr>
      <w:r w:rsidRPr="00AE6CAB">
        <w:rPr>
          <w:sz w:val="24"/>
          <w:szCs w:val="24"/>
        </w:rPr>
        <w:t>VIII.</w:t>
      </w:r>
      <w:r w:rsidRPr="00AE6CAB">
        <w:rPr>
          <w:sz w:val="24"/>
          <w:szCs w:val="24"/>
        </w:rPr>
        <w:tab/>
        <w:t xml:space="preserve">Monitoring and reporting on progress in </w:t>
      </w:r>
      <w:r w:rsidR="00B37908">
        <w:rPr>
          <w:sz w:val="24"/>
          <w:szCs w:val="24"/>
        </w:rPr>
        <w:br/>
      </w:r>
      <w:r w:rsidRPr="00AE6CAB">
        <w:rPr>
          <w:sz w:val="24"/>
          <w:szCs w:val="24"/>
        </w:rPr>
        <w:t>the implementation of the thematic action plan</w:t>
      </w:r>
    </w:p>
    <w:p w14:paraId="7A7E2E53" w14:textId="0197ED27" w:rsidR="0017074D" w:rsidRDefault="006B3871" w:rsidP="0017074D">
      <w:pPr>
        <w:pStyle w:val="CBDNormalNumber"/>
        <w:numPr>
          <w:ilvl w:val="0"/>
          <w:numId w:val="0"/>
        </w:numPr>
        <w:tabs>
          <w:tab w:val="clear" w:pos="567"/>
        </w:tabs>
        <w:ind w:left="1134"/>
        <w:rPr>
          <w:rFonts w:asciiTheme="majorBidi" w:hAnsiTheme="majorBidi" w:cstheme="majorBidi"/>
        </w:rPr>
      </w:pPr>
      <w:r>
        <w:t>23</w:t>
      </w:r>
      <w:r w:rsidR="0017074D">
        <w:t>.</w:t>
      </w:r>
      <w:r w:rsidR="0017074D">
        <w:tab/>
      </w:r>
      <w:r w:rsidR="0017074D" w:rsidRPr="00572511">
        <w:rPr>
          <w:rFonts w:asciiTheme="majorBidi" w:hAnsiTheme="majorBidi" w:cstheme="majorBidi"/>
        </w:rPr>
        <w:t xml:space="preserve">The monitoring and reporting of progress in the implementation of the thematic action plan will be conducted in conjunction with the monitoring and reporting </w:t>
      </w:r>
      <w:r w:rsidR="0017074D">
        <w:rPr>
          <w:rFonts w:asciiTheme="majorBidi" w:hAnsiTheme="majorBidi" w:cstheme="majorBidi"/>
        </w:rPr>
        <w:t xml:space="preserve">of </w:t>
      </w:r>
      <w:r w:rsidR="0017074D" w:rsidRPr="00572511">
        <w:rPr>
          <w:rFonts w:asciiTheme="majorBidi" w:hAnsiTheme="majorBidi" w:cstheme="majorBidi"/>
        </w:rPr>
        <w:t xml:space="preserve">progress in the implementation of the long-term strategic framework for capacity-building and development and the Technical and Scientific Cooperation Mechanism. </w:t>
      </w:r>
    </w:p>
    <w:p w14:paraId="55C40E3A" w14:textId="48FB1180" w:rsidR="0017074D" w:rsidRDefault="006B3871" w:rsidP="0017074D">
      <w:pPr>
        <w:pStyle w:val="CBDNormalNumber"/>
        <w:numPr>
          <w:ilvl w:val="0"/>
          <w:numId w:val="0"/>
        </w:numPr>
        <w:tabs>
          <w:tab w:val="clear" w:pos="567"/>
        </w:tabs>
        <w:ind w:left="1134"/>
        <w:rPr>
          <w:rFonts w:asciiTheme="majorBidi" w:hAnsiTheme="majorBidi" w:cstheme="majorBidi"/>
        </w:rPr>
      </w:pPr>
      <w:r>
        <w:t>24</w:t>
      </w:r>
      <w:r w:rsidR="0017074D">
        <w:t>.</w:t>
      </w:r>
      <w:r w:rsidR="0017074D">
        <w:tab/>
      </w:r>
      <w:r w:rsidR="0017074D">
        <w:rPr>
          <w:rFonts w:asciiTheme="majorBidi" w:hAnsiTheme="majorBidi" w:cstheme="majorBidi"/>
        </w:rPr>
        <w:t xml:space="preserve">The thematic action plan </w:t>
      </w:r>
      <w:r w:rsidR="00577F45">
        <w:rPr>
          <w:rFonts w:asciiTheme="majorBidi" w:hAnsiTheme="majorBidi" w:cstheme="majorBidi"/>
        </w:rPr>
        <w:t xml:space="preserve">may </w:t>
      </w:r>
      <w:r w:rsidR="0017074D">
        <w:rPr>
          <w:rFonts w:asciiTheme="majorBidi" w:hAnsiTheme="majorBidi" w:cstheme="majorBidi"/>
        </w:rPr>
        <w:t xml:space="preserve">be reviewed, as necessary, upon request of the Conference of the Parties in the light of experiences </w:t>
      </w:r>
      <w:r w:rsidR="00FE7647">
        <w:rPr>
          <w:rFonts w:asciiTheme="majorBidi" w:hAnsiTheme="majorBidi" w:cstheme="majorBidi"/>
        </w:rPr>
        <w:t xml:space="preserve">in using </w:t>
      </w:r>
      <w:r w:rsidR="0017074D">
        <w:rPr>
          <w:rFonts w:asciiTheme="majorBidi" w:hAnsiTheme="majorBidi" w:cstheme="majorBidi"/>
        </w:rPr>
        <w:t xml:space="preserve">the plan and of new developments in the field of synthetic biology. </w:t>
      </w:r>
    </w:p>
    <w:p w14:paraId="2D7E8867" w14:textId="77777777" w:rsidR="0017074D" w:rsidRPr="00AE6CAB" w:rsidRDefault="0017074D" w:rsidP="007A6A4B">
      <w:pPr>
        <w:pStyle w:val="CBDTitle"/>
        <w:tabs>
          <w:tab w:val="clear" w:pos="567"/>
        </w:tabs>
        <w:rPr>
          <w:sz w:val="24"/>
          <w:szCs w:val="24"/>
        </w:rPr>
      </w:pPr>
      <w:r w:rsidRPr="00AE6CAB">
        <w:rPr>
          <w:sz w:val="24"/>
          <w:szCs w:val="24"/>
        </w:rPr>
        <w:t>Outcome areas and indicative strategic actions to support capacity-building and development, access to and transfer of technology and knowledge-sharing in the context of synthetic biology for the implementation of the Convention on Biological Diversity and the Kunming-Montreal Global Biodiversity Framework</w:t>
      </w:r>
    </w:p>
    <w:tbl>
      <w:tblPr>
        <w:tblStyle w:val="TableGrid"/>
        <w:tblW w:w="4924" w:type="pct"/>
        <w:jc w:val="center"/>
        <w:tblLook w:val="04A0" w:firstRow="1" w:lastRow="0" w:firstColumn="1" w:lastColumn="0" w:noHBand="0" w:noVBand="1"/>
      </w:tblPr>
      <w:tblGrid>
        <w:gridCol w:w="1461"/>
        <w:gridCol w:w="7747"/>
      </w:tblGrid>
      <w:tr w:rsidR="0017074D" w:rsidRPr="00572511" w14:paraId="72F8FABE" w14:textId="77777777" w:rsidTr="00344C25">
        <w:trPr>
          <w:trHeight w:val="405"/>
          <w:jc w:val="center"/>
        </w:trPr>
        <w:tc>
          <w:tcPr>
            <w:tcW w:w="5000" w:type="pct"/>
            <w:gridSpan w:val="2"/>
            <w:tcBorders>
              <w:top w:val="single" w:sz="4" w:space="0" w:color="auto"/>
              <w:left w:val="single" w:sz="4" w:space="0" w:color="auto"/>
              <w:bottom w:val="single" w:sz="4" w:space="0" w:color="auto"/>
              <w:right w:val="single" w:sz="4" w:space="0" w:color="auto"/>
            </w:tcBorders>
          </w:tcPr>
          <w:p w14:paraId="6A439BFA" w14:textId="77777777" w:rsidR="0017074D" w:rsidRPr="00A54C86" w:rsidRDefault="0017074D" w:rsidP="00224A22">
            <w:pPr>
              <w:jc w:val="left"/>
              <w:rPr>
                <w:rFonts w:asciiTheme="majorBidi" w:hAnsiTheme="majorBidi" w:cstheme="majorBidi"/>
                <w:sz w:val="20"/>
                <w:szCs w:val="20"/>
              </w:rPr>
            </w:pPr>
            <w:r w:rsidRPr="00A54C86">
              <w:rPr>
                <w:rFonts w:asciiTheme="majorBidi" w:hAnsiTheme="majorBidi" w:cstheme="majorBidi"/>
                <w:b/>
                <w:bCs/>
                <w:sz w:val="20"/>
                <w:szCs w:val="20"/>
              </w:rPr>
              <w:t>Outcome area 1:</w:t>
            </w:r>
            <w:r w:rsidRPr="00A54C86">
              <w:rPr>
                <w:rFonts w:asciiTheme="majorBidi" w:hAnsiTheme="majorBidi" w:cstheme="majorBidi"/>
                <w:sz w:val="20"/>
                <w:szCs w:val="20"/>
              </w:rPr>
              <w:t xml:space="preserve"> </w:t>
            </w:r>
            <w:r w:rsidRPr="00572511">
              <w:rPr>
                <w:rFonts w:asciiTheme="majorBidi" w:hAnsiTheme="majorBidi" w:cstheme="majorBidi"/>
                <w:sz w:val="20"/>
                <w:szCs w:val="20"/>
              </w:rPr>
              <w:t>s</w:t>
            </w:r>
            <w:r w:rsidRPr="00A54C86">
              <w:rPr>
                <w:rFonts w:asciiTheme="majorBidi" w:hAnsiTheme="majorBidi" w:cstheme="majorBidi"/>
                <w:sz w:val="20"/>
                <w:szCs w:val="20"/>
              </w:rPr>
              <w:t xml:space="preserve">trengthened capacity for research and development </w:t>
            </w:r>
            <w:r w:rsidRPr="00572511">
              <w:rPr>
                <w:rFonts w:asciiTheme="majorBidi" w:hAnsiTheme="majorBidi" w:cstheme="majorBidi"/>
                <w:sz w:val="20"/>
                <w:szCs w:val="20"/>
              </w:rPr>
              <w:t xml:space="preserve">in </w:t>
            </w:r>
            <w:r w:rsidRPr="00A54C86">
              <w:rPr>
                <w:rFonts w:asciiTheme="majorBidi" w:hAnsiTheme="majorBidi" w:cstheme="majorBidi"/>
                <w:sz w:val="20"/>
                <w:szCs w:val="20"/>
              </w:rPr>
              <w:t xml:space="preserve">and </w:t>
            </w:r>
            <w:r w:rsidRPr="00572511">
              <w:rPr>
                <w:rFonts w:asciiTheme="majorBidi" w:hAnsiTheme="majorBidi" w:cstheme="majorBidi"/>
                <w:sz w:val="20"/>
                <w:szCs w:val="20"/>
              </w:rPr>
              <w:t xml:space="preserve">the </w:t>
            </w:r>
            <w:r w:rsidRPr="00A54C86">
              <w:rPr>
                <w:rFonts w:asciiTheme="majorBidi" w:hAnsiTheme="majorBidi" w:cstheme="majorBidi"/>
                <w:sz w:val="20"/>
                <w:szCs w:val="20"/>
              </w:rPr>
              <w:t>assessment of synthetic biology</w:t>
            </w:r>
          </w:p>
          <w:p w14:paraId="3EC3A761" w14:textId="40E348DD" w:rsidR="0017074D" w:rsidRPr="00A54C86" w:rsidRDefault="0017074D" w:rsidP="00ED0056">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b/>
                <w:bCs/>
                <w:sz w:val="20"/>
                <w:szCs w:val="20"/>
              </w:rPr>
              <w:t>Objective:</w:t>
            </w:r>
            <w:r w:rsidRPr="00A54C86">
              <w:rPr>
                <w:rFonts w:asciiTheme="majorBidi" w:hAnsiTheme="majorBidi" w:cstheme="majorBidi"/>
                <w:sz w:val="20"/>
                <w:szCs w:val="20"/>
              </w:rPr>
              <w:t xml:space="preserve"> </w:t>
            </w:r>
            <w:r w:rsidRPr="00572511">
              <w:rPr>
                <w:rFonts w:asciiTheme="majorBidi" w:hAnsiTheme="majorBidi" w:cstheme="majorBidi"/>
                <w:sz w:val="20"/>
                <w:szCs w:val="20"/>
              </w:rPr>
              <w:t>a</w:t>
            </w:r>
            <w:r w:rsidRPr="00A54C86">
              <w:rPr>
                <w:rFonts w:asciiTheme="majorBidi" w:hAnsiTheme="majorBidi" w:cstheme="majorBidi"/>
                <w:sz w:val="20"/>
                <w:szCs w:val="20"/>
              </w:rPr>
              <w:t xml:space="preserve">ctors have improved capacity </w:t>
            </w:r>
            <w:r>
              <w:rPr>
                <w:rFonts w:asciiTheme="majorBidi" w:hAnsiTheme="majorBidi" w:cstheme="majorBidi"/>
                <w:sz w:val="20"/>
                <w:szCs w:val="20"/>
              </w:rPr>
              <w:t xml:space="preserve">and infrastructure </w:t>
            </w:r>
            <w:r w:rsidRPr="00A54C86">
              <w:rPr>
                <w:rFonts w:asciiTheme="majorBidi" w:hAnsiTheme="majorBidi" w:cstheme="majorBidi"/>
                <w:sz w:val="20"/>
                <w:szCs w:val="20"/>
              </w:rPr>
              <w:t>for undertaking</w:t>
            </w:r>
            <w:r>
              <w:rPr>
                <w:rFonts w:asciiTheme="majorBidi" w:hAnsiTheme="majorBidi" w:cstheme="majorBidi"/>
                <w:sz w:val="20"/>
                <w:szCs w:val="20"/>
              </w:rPr>
              <w:t xml:space="preserve"> </w:t>
            </w:r>
            <w:r w:rsidRPr="00A54C86">
              <w:rPr>
                <w:rFonts w:asciiTheme="majorBidi" w:hAnsiTheme="majorBidi" w:cstheme="majorBidi"/>
                <w:sz w:val="20"/>
                <w:szCs w:val="20"/>
              </w:rPr>
              <w:t xml:space="preserve">research and </w:t>
            </w:r>
            <w:r>
              <w:rPr>
                <w:rFonts w:asciiTheme="majorBidi" w:hAnsiTheme="majorBidi" w:cstheme="majorBidi"/>
                <w:sz w:val="20"/>
                <w:szCs w:val="20"/>
              </w:rPr>
              <w:t xml:space="preserve">development, </w:t>
            </w:r>
            <w:r w:rsidR="005C0148">
              <w:rPr>
                <w:rFonts w:asciiTheme="majorBidi" w:hAnsiTheme="majorBidi" w:cstheme="majorBidi"/>
                <w:sz w:val="20"/>
                <w:szCs w:val="20"/>
              </w:rPr>
              <w:t>[</w:t>
            </w:r>
            <w:r>
              <w:rPr>
                <w:rFonts w:asciiTheme="majorBidi" w:hAnsiTheme="majorBidi" w:cstheme="majorBidi"/>
                <w:sz w:val="20"/>
                <w:szCs w:val="20"/>
              </w:rPr>
              <w:t>responsible innovation</w:t>
            </w:r>
            <w:r w:rsidR="005C0148">
              <w:rPr>
                <w:rFonts w:asciiTheme="majorBidi" w:hAnsiTheme="majorBidi" w:cstheme="majorBidi"/>
                <w:sz w:val="20"/>
                <w:szCs w:val="20"/>
              </w:rPr>
              <w:t>]</w:t>
            </w:r>
            <w:r>
              <w:rPr>
                <w:rFonts w:asciiTheme="majorBidi" w:hAnsiTheme="majorBidi" w:cstheme="majorBidi"/>
                <w:sz w:val="20"/>
                <w:szCs w:val="20"/>
              </w:rPr>
              <w:t xml:space="preserve">, </w:t>
            </w:r>
            <w:proofErr w:type="gramStart"/>
            <w:r w:rsidRPr="00A54C86">
              <w:rPr>
                <w:rFonts w:asciiTheme="majorBidi" w:hAnsiTheme="majorBidi" w:cstheme="majorBidi"/>
                <w:sz w:val="20"/>
                <w:szCs w:val="20"/>
              </w:rPr>
              <w:t>assessment</w:t>
            </w:r>
            <w:r w:rsidR="00193FFC">
              <w:rPr>
                <w:rFonts w:asciiTheme="majorBidi" w:hAnsiTheme="majorBidi" w:cstheme="majorBidi"/>
                <w:sz w:val="20"/>
                <w:szCs w:val="20"/>
              </w:rPr>
              <w:t>[</w:t>
            </w:r>
            <w:proofErr w:type="gramEnd"/>
            <w:r w:rsidR="00193FFC">
              <w:rPr>
                <w:rFonts w:asciiTheme="majorBidi" w:hAnsiTheme="majorBidi" w:cstheme="majorBidi"/>
                <w:sz w:val="20"/>
                <w:szCs w:val="20"/>
              </w:rPr>
              <w:t>, monitoring, governance</w:t>
            </w:r>
            <w:r w:rsidRPr="00A54C86">
              <w:rPr>
                <w:rFonts w:asciiTheme="majorBidi" w:hAnsiTheme="majorBidi" w:cstheme="majorBidi"/>
                <w:sz w:val="20"/>
                <w:szCs w:val="20"/>
              </w:rPr>
              <w:t xml:space="preserve"> and </w:t>
            </w:r>
            <w:r w:rsidR="00193FFC">
              <w:rPr>
                <w:rFonts w:asciiTheme="majorBidi" w:hAnsiTheme="majorBidi" w:cstheme="majorBidi"/>
                <w:sz w:val="20"/>
                <w:szCs w:val="20"/>
              </w:rPr>
              <w:t xml:space="preserve">regulatory] </w:t>
            </w:r>
            <w:r w:rsidRPr="00A54C86">
              <w:rPr>
                <w:rFonts w:asciiTheme="majorBidi" w:hAnsiTheme="majorBidi" w:cstheme="majorBidi"/>
                <w:sz w:val="20"/>
                <w:szCs w:val="20"/>
              </w:rPr>
              <w:t xml:space="preserve">oversight of synthetic biology applications that are relevant </w:t>
            </w:r>
            <w:r w:rsidRPr="00572511">
              <w:rPr>
                <w:rFonts w:asciiTheme="majorBidi" w:hAnsiTheme="majorBidi" w:cstheme="majorBidi"/>
                <w:sz w:val="20"/>
                <w:szCs w:val="20"/>
              </w:rPr>
              <w:t>to</w:t>
            </w:r>
            <w:r w:rsidRPr="00A54C86">
              <w:rPr>
                <w:rFonts w:asciiTheme="majorBidi" w:hAnsiTheme="majorBidi" w:cstheme="majorBidi"/>
                <w:sz w:val="20"/>
                <w:szCs w:val="20"/>
              </w:rPr>
              <w:t xml:space="preserve"> the implementation of the three objectives of the Convention on Biological Diversity and the Kunming-Montreal Global Biodiversity Framework</w:t>
            </w:r>
          </w:p>
        </w:tc>
      </w:tr>
      <w:tr w:rsidR="0017074D" w:rsidRPr="00572511" w14:paraId="5F9D4DAD" w14:textId="77777777" w:rsidTr="00344C25">
        <w:trPr>
          <w:trHeight w:val="405"/>
          <w:jc w:val="center"/>
        </w:trPr>
        <w:tc>
          <w:tcPr>
            <w:tcW w:w="793" w:type="pct"/>
            <w:tcBorders>
              <w:top w:val="single" w:sz="4" w:space="0" w:color="auto"/>
              <w:left w:val="single" w:sz="4" w:space="0" w:color="auto"/>
              <w:bottom w:val="single" w:sz="4" w:space="0" w:color="auto"/>
              <w:right w:val="single" w:sz="4" w:space="0" w:color="auto"/>
            </w:tcBorders>
            <w:vAlign w:val="center"/>
          </w:tcPr>
          <w:p w14:paraId="54B8484D" w14:textId="77777777" w:rsidR="0017074D" w:rsidRPr="00A54C86" w:rsidRDefault="0017074D" w:rsidP="00344C25">
            <w:pPr>
              <w:jc w:val="left"/>
              <w:rPr>
                <w:rFonts w:asciiTheme="majorBidi" w:hAnsiTheme="majorBidi" w:cstheme="majorBidi"/>
                <w:i/>
                <w:iCs/>
                <w:sz w:val="20"/>
                <w:szCs w:val="20"/>
              </w:rPr>
            </w:pPr>
            <w:r w:rsidRPr="00A54C86">
              <w:rPr>
                <w:rFonts w:asciiTheme="majorBidi" w:hAnsiTheme="majorBidi" w:cstheme="majorBidi"/>
                <w:i/>
                <w:iCs/>
                <w:sz w:val="20"/>
                <w:szCs w:val="20"/>
              </w:rPr>
              <w:t>Output</w:t>
            </w:r>
          </w:p>
        </w:tc>
        <w:tc>
          <w:tcPr>
            <w:tcW w:w="4207" w:type="pct"/>
            <w:tcBorders>
              <w:top w:val="single" w:sz="4" w:space="0" w:color="auto"/>
              <w:left w:val="single" w:sz="4" w:space="0" w:color="auto"/>
              <w:bottom w:val="single" w:sz="4" w:space="0" w:color="auto"/>
              <w:right w:val="single" w:sz="4" w:space="0" w:color="auto"/>
            </w:tcBorders>
            <w:vAlign w:val="center"/>
          </w:tcPr>
          <w:p w14:paraId="3CBAA6C9" w14:textId="77777777" w:rsidR="0017074D" w:rsidRPr="00A54C86" w:rsidRDefault="0017074D" w:rsidP="00344C25">
            <w:pPr>
              <w:jc w:val="left"/>
              <w:rPr>
                <w:rFonts w:asciiTheme="majorBidi" w:hAnsiTheme="majorBidi" w:cstheme="majorBidi"/>
                <w:i/>
                <w:iCs/>
                <w:sz w:val="20"/>
                <w:szCs w:val="20"/>
              </w:rPr>
            </w:pPr>
            <w:r w:rsidRPr="00A54C86">
              <w:rPr>
                <w:rFonts w:asciiTheme="majorBidi" w:hAnsiTheme="majorBidi" w:cstheme="majorBidi"/>
                <w:i/>
                <w:iCs/>
                <w:sz w:val="20"/>
                <w:szCs w:val="20"/>
              </w:rPr>
              <w:t>Indicative strategic actions</w:t>
            </w:r>
          </w:p>
        </w:tc>
      </w:tr>
      <w:tr w:rsidR="0017074D" w:rsidRPr="00572511" w14:paraId="23E1E751" w14:textId="77777777" w:rsidTr="00344C25">
        <w:trPr>
          <w:trHeight w:val="420"/>
          <w:jc w:val="center"/>
        </w:trPr>
        <w:tc>
          <w:tcPr>
            <w:tcW w:w="793" w:type="pct"/>
            <w:tcBorders>
              <w:top w:val="single" w:sz="4" w:space="0" w:color="auto"/>
              <w:left w:val="single" w:sz="4" w:space="0" w:color="auto"/>
              <w:bottom w:val="single" w:sz="4" w:space="0" w:color="auto"/>
              <w:right w:val="single" w:sz="4" w:space="0" w:color="auto"/>
            </w:tcBorders>
          </w:tcPr>
          <w:p w14:paraId="30B9CBD4"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t>1.1 Identification of needs and priorities</w:t>
            </w:r>
          </w:p>
        </w:tc>
        <w:tc>
          <w:tcPr>
            <w:tcW w:w="4207" w:type="pct"/>
            <w:tcBorders>
              <w:top w:val="single" w:sz="4" w:space="0" w:color="auto"/>
              <w:left w:val="single" w:sz="4" w:space="0" w:color="auto"/>
              <w:bottom w:val="single" w:sz="4" w:space="0" w:color="auto"/>
              <w:right w:val="single" w:sz="4" w:space="0" w:color="auto"/>
            </w:tcBorders>
          </w:tcPr>
          <w:p w14:paraId="62CD3FA8" w14:textId="6E8AEE46" w:rsidR="0017074D" w:rsidRPr="003A7D69" w:rsidRDefault="0017074D" w:rsidP="00224A22">
            <w:pPr>
              <w:ind w:left="360" w:hanging="360"/>
              <w:jc w:val="left"/>
              <w:rPr>
                <w:rFonts w:asciiTheme="majorBidi" w:hAnsiTheme="majorBidi" w:cstheme="majorBidi"/>
                <w:sz w:val="20"/>
                <w:szCs w:val="20"/>
              </w:rPr>
            </w:pPr>
            <w:r w:rsidRPr="00A54C86">
              <w:rPr>
                <w:rFonts w:asciiTheme="majorBidi" w:hAnsiTheme="majorBidi" w:cstheme="majorBidi"/>
                <w:sz w:val="20"/>
                <w:szCs w:val="20"/>
              </w:rPr>
              <w:t>(a)</w:t>
            </w:r>
            <w:r w:rsidRPr="00A54C86">
              <w:rPr>
                <w:rFonts w:asciiTheme="majorBidi" w:hAnsiTheme="majorBidi" w:cstheme="majorBidi"/>
                <w:sz w:val="20"/>
                <w:szCs w:val="20"/>
              </w:rPr>
              <w:tab/>
            </w:r>
            <w:r w:rsidRPr="003A7D69">
              <w:rPr>
                <w:rFonts w:asciiTheme="majorBidi" w:hAnsiTheme="majorBidi" w:cstheme="majorBidi"/>
                <w:sz w:val="20"/>
                <w:szCs w:val="20"/>
              </w:rPr>
              <w:t>Assess capacities and identify needs related to research and development, access and transfer of technology, regulation, assessment, monitoring and knowledge-sharing in the context of synthetic biology;</w:t>
            </w:r>
          </w:p>
          <w:p w14:paraId="77100059" w14:textId="77777777" w:rsidR="0017074D" w:rsidRPr="003A7D69" w:rsidRDefault="0017074D" w:rsidP="00224A22">
            <w:pPr>
              <w:ind w:left="360" w:hanging="360"/>
              <w:jc w:val="left"/>
              <w:rPr>
                <w:rFonts w:asciiTheme="majorBidi" w:hAnsiTheme="majorBidi" w:cstheme="majorBidi"/>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 xml:space="preserve">Prioritize activities for short-, medium- and long-term action </w:t>
            </w:r>
            <w:proofErr w:type="gramStart"/>
            <w:r w:rsidRPr="003A7D69">
              <w:rPr>
                <w:rFonts w:asciiTheme="majorBidi" w:hAnsiTheme="majorBidi" w:cstheme="majorBidi"/>
                <w:sz w:val="20"/>
                <w:szCs w:val="20"/>
              </w:rPr>
              <w:t>on the basis of</w:t>
            </w:r>
            <w:proofErr w:type="gramEnd"/>
            <w:r w:rsidRPr="003A7D69">
              <w:rPr>
                <w:rFonts w:asciiTheme="majorBidi" w:hAnsiTheme="majorBidi" w:cstheme="majorBidi"/>
                <w:sz w:val="20"/>
                <w:szCs w:val="20"/>
              </w:rPr>
              <w:t xml:space="preserve"> identified needs and national circumstances;</w:t>
            </w:r>
          </w:p>
          <w:p w14:paraId="3BEA3AE3" w14:textId="10CBF988" w:rsidR="0017074D" w:rsidRPr="003A7D69"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A54C86">
              <w:rPr>
                <w:rFonts w:asciiTheme="majorBidi" w:hAnsiTheme="majorBidi" w:cstheme="majorBidi"/>
                <w:sz w:val="20"/>
                <w:szCs w:val="20"/>
              </w:rPr>
              <w:t>(c)</w:t>
            </w:r>
            <w:r w:rsidRPr="00A54C86">
              <w:rPr>
                <w:rFonts w:asciiTheme="majorBidi" w:hAnsiTheme="majorBidi" w:cstheme="majorBidi"/>
                <w:sz w:val="20"/>
                <w:szCs w:val="20"/>
              </w:rPr>
              <w:tab/>
            </w:r>
            <w:r w:rsidRPr="003A7D69">
              <w:rPr>
                <w:rFonts w:asciiTheme="majorBidi" w:hAnsiTheme="majorBidi" w:cstheme="majorBidi"/>
                <w:sz w:val="20"/>
                <w:szCs w:val="20"/>
              </w:rPr>
              <w:t xml:space="preserve">Integrate synthetic biology research and development and assessment needs into various sectoral budget </w:t>
            </w:r>
            <w:proofErr w:type="gramStart"/>
            <w:r w:rsidRPr="003A7D69">
              <w:rPr>
                <w:rFonts w:asciiTheme="majorBidi" w:hAnsiTheme="majorBidi" w:cstheme="majorBidi"/>
                <w:sz w:val="20"/>
                <w:szCs w:val="20"/>
              </w:rPr>
              <w:t>plans, and</w:t>
            </w:r>
            <w:proofErr w:type="gramEnd"/>
            <w:r w:rsidRPr="003A7D69">
              <w:rPr>
                <w:rFonts w:asciiTheme="majorBidi" w:hAnsiTheme="majorBidi" w:cstheme="majorBidi"/>
                <w:sz w:val="20"/>
                <w:szCs w:val="20"/>
              </w:rPr>
              <w:t xml:space="preserve"> identify capacity-building and development needs.</w:t>
            </w:r>
          </w:p>
        </w:tc>
      </w:tr>
      <w:tr w:rsidR="0017074D" w:rsidRPr="00572511" w14:paraId="3376FDBE" w14:textId="77777777" w:rsidTr="00344C25">
        <w:trPr>
          <w:trHeight w:val="300"/>
          <w:jc w:val="center"/>
        </w:trPr>
        <w:tc>
          <w:tcPr>
            <w:tcW w:w="793" w:type="pct"/>
            <w:tcBorders>
              <w:top w:val="single" w:sz="4" w:space="0" w:color="auto"/>
              <w:left w:val="single" w:sz="4" w:space="0" w:color="auto"/>
              <w:bottom w:val="single" w:sz="4" w:space="0" w:color="auto"/>
              <w:right w:val="single" w:sz="4" w:space="0" w:color="auto"/>
            </w:tcBorders>
          </w:tcPr>
          <w:p w14:paraId="2C73C187"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lastRenderedPageBreak/>
              <w:t>1.2 Strengthened physical infrastructure</w:t>
            </w:r>
          </w:p>
        </w:tc>
        <w:tc>
          <w:tcPr>
            <w:tcW w:w="4207" w:type="pct"/>
            <w:tcBorders>
              <w:top w:val="single" w:sz="4" w:space="0" w:color="auto"/>
              <w:left w:val="single" w:sz="4" w:space="0" w:color="auto"/>
              <w:bottom w:val="single" w:sz="4" w:space="0" w:color="auto"/>
              <w:right w:val="single" w:sz="4" w:space="0" w:color="auto"/>
            </w:tcBorders>
          </w:tcPr>
          <w:p w14:paraId="6FD42D3C" w14:textId="2B0D86B8" w:rsidR="0017074D" w:rsidRPr="003A7D69"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A54C86">
              <w:rPr>
                <w:rFonts w:asciiTheme="majorBidi" w:hAnsiTheme="majorBidi" w:cstheme="majorBidi"/>
                <w:sz w:val="20"/>
                <w:szCs w:val="20"/>
              </w:rPr>
              <w:t>(a)</w:t>
            </w:r>
            <w:r w:rsidRPr="00A54C86">
              <w:rPr>
                <w:rFonts w:asciiTheme="majorBidi" w:hAnsiTheme="majorBidi" w:cstheme="majorBidi"/>
                <w:sz w:val="20"/>
                <w:szCs w:val="20"/>
              </w:rPr>
              <w:tab/>
            </w:r>
            <w:r w:rsidRPr="003A7D69">
              <w:rPr>
                <w:rFonts w:asciiTheme="majorBidi" w:hAnsiTheme="majorBidi" w:cstheme="majorBidi"/>
                <w:sz w:val="20"/>
                <w:szCs w:val="20"/>
              </w:rPr>
              <w:t>Establish, strengthen or provide access to technical laboratory infrastructure</w:t>
            </w:r>
            <w:r w:rsidR="000406BC">
              <w:rPr>
                <w:rFonts w:asciiTheme="majorBidi" w:hAnsiTheme="majorBidi" w:cstheme="majorBidi"/>
                <w:sz w:val="20"/>
                <w:szCs w:val="20"/>
              </w:rPr>
              <w:t>, while taking biosafety and biosecurity into account</w:t>
            </w:r>
            <w:r w:rsidRPr="003A7D69">
              <w:rPr>
                <w:rFonts w:asciiTheme="majorBidi" w:hAnsiTheme="majorBidi" w:cstheme="majorBidi"/>
                <w:sz w:val="20"/>
                <w:szCs w:val="20"/>
              </w:rPr>
              <w:t>;</w:t>
            </w:r>
            <w:r w:rsidRPr="007A6A4B">
              <w:rPr>
                <w:rStyle w:val="FootnoteReference"/>
                <w:rFonts w:asciiTheme="majorBidi" w:hAnsiTheme="majorBidi" w:cstheme="majorBidi"/>
                <w:sz w:val="20"/>
                <w:szCs w:val="20"/>
              </w:rPr>
              <w:footnoteReference w:id="22"/>
            </w:r>
          </w:p>
          <w:p w14:paraId="39D844CB" w14:textId="77777777" w:rsidR="0017074D" w:rsidRPr="003A7D69"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Develop governance mechanisms, technical support and sustainability models to ensure long-term functionality and equitable use of laboratory infrastructure;</w:t>
            </w:r>
          </w:p>
          <w:p w14:paraId="38D3EC19" w14:textId="0EE4872D" w:rsidR="0017074D" w:rsidRPr="00830E1D"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A54C86">
              <w:rPr>
                <w:rFonts w:asciiTheme="majorBidi" w:hAnsiTheme="majorBidi" w:cstheme="majorBidi"/>
                <w:sz w:val="20"/>
                <w:szCs w:val="20"/>
              </w:rPr>
              <w:t>(c)</w:t>
            </w:r>
            <w:r w:rsidRPr="00A54C86">
              <w:rPr>
                <w:rFonts w:asciiTheme="majorBidi" w:hAnsiTheme="majorBidi" w:cstheme="majorBidi"/>
                <w:sz w:val="20"/>
                <w:szCs w:val="20"/>
              </w:rPr>
              <w:tab/>
            </w:r>
            <w:r w:rsidRPr="00830E1D">
              <w:rPr>
                <w:rFonts w:asciiTheme="majorBidi" w:hAnsiTheme="majorBidi" w:cstheme="majorBidi"/>
                <w:sz w:val="20"/>
                <w:szCs w:val="20"/>
              </w:rPr>
              <w:t>Develop in silico infrastructure;</w:t>
            </w:r>
            <w:r w:rsidR="00EA6DA8" w:rsidRPr="00830E1D">
              <w:rPr>
                <w:rStyle w:val="FootnoteReference"/>
                <w:rFonts w:asciiTheme="majorBidi" w:hAnsiTheme="majorBidi" w:cstheme="majorBidi"/>
                <w:sz w:val="20"/>
                <w:szCs w:val="20"/>
              </w:rPr>
              <w:footnoteReference w:id="23"/>
            </w:r>
          </w:p>
          <w:p w14:paraId="35155872" w14:textId="276E3DD4" w:rsidR="0017074D" w:rsidRPr="00830E1D"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30E1D">
              <w:rPr>
                <w:rFonts w:asciiTheme="majorBidi" w:hAnsiTheme="majorBidi" w:cstheme="majorBidi"/>
                <w:sz w:val="20"/>
                <w:szCs w:val="20"/>
              </w:rPr>
              <w:t>(d)</w:t>
            </w:r>
            <w:r w:rsidRPr="00830E1D">
              <w:rPr>
                <w:rFonts w:asciiTheme="majorBidi" w:hAnsiTheme="majorBidi" w:cstheme="majorBidi"/>
                <w:sz w:val="20"/>
                <w:szCs w:val="20"/>
              </w:rPr>
              <w:tab/>
              <w:t>Establish or strengthen laboratories at the national, subregional or regional level;</w:t>
            </w:r>
          </w:p>
          <w:p w14:paraId="0EEECD55" w14:textId="77777777" w:rsidR="0017074D" w:rsidRPr="00830E1D"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30E1D">
              <w:rPr>
                <w:rFonts w:asciiTheme="majorBidi" w:hAnsiTheme="majorBidi" w:cstheme="majorBidi"/>
                <w:sz w:val="20"/>
                <w:szCs w:val="20"/>
              </w:rPr>
              <w:t>(e)</w:t>
            </w:r>
            <w:r w:rsidRPr="00830E1D">
              <w:rPr>
                <w:rFonts w:asciiTheme="majorBidi" w:hAnsiTheme="majorBidi" w:cstheme="majorBidi"/>
                <w:sz w:val="20"/>
                <w:szCs w:val="20"/>
              </w:rPr>
              <w:tab/>
              <w:t>Promote continued and sustainable financing for the maintenance of infrastructure and the procurement of reagents and materials;</w:t>
            </w:r>
          </w:p>
          <w:p w14:paraId="7A47E707" w14:textId="746341F9" w:rsidR="0017074D" w:rsidRPr="003A7D69"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30E1D">
              <w:rPr>
                <w:rFonts w:asciiTheme="majorBidi" w:hAnsiTheme="majorBidi" w:cstheme="majorBidi"/>
                <w:sz w:val="20"/>
                <w:szCs w:val="20"/>
              </w:rPr>
              <w:t>(f)</w:t>
            </w:r>
            <w:r w:rsidRPr="00830E1D">
              <w:rPr>
                <w:rFonts w:asciiTheme="majorBidi" w:hAnsiTheme="majorBidi" w:cstheme="majorBidi"/>
                <w:sz w:val="20"/>
                <w:szCs w:val="20"/>
              </w:rPr>
              <w:tab/>
              <w:t>Integrate physical</w:t>
            </w:r>
            <w:r w:rsidR="0034148F" w:rsidRPr="00830E1D">
              <w:rPr>
                <w:rFonts w:asciiTheme="majorBidi" w:hAnsiTheme="majorBidi" w:cstheme="majorBidi"/>
                <w:sz w:val="20"/>
                <w:szCs w:val="20"/>
              </w:rPr>
              <w:t xml:space="preserve"> and</w:t>
            </w:r>
            <w:r w:rsidRPr="00830E1D">
              <w:rPr>
                <w:rFonts w:asciiTheme="majorBidi" w:hAnsiTheme="majorBidi" w:cstheme="majorBidi"/>
                <w:sz w:val="20"/>
                <w:szCs w:val="20"/>
              </w:rPr>
              <w:t xml:space="preserve"> digital</w:t>
            </w:r>
            <w:r w:rsidR="0034148F" w:rsidRPr="00830E1D">
              <w:rPr>
                <w:rFonts w:asciiTheme="majorBidi" w:hAnsiTheme="majorBidi" w:cstheme="majorBidi"/>
                <w:sz w:val="20"/>
                <w:szCs w:val="20"/>
              </w:rPr>
              <w:t xml:space="preserve"> biosecurity</w:t>
            </w:r>
            <w:r w:rsidR="00C93472" w:rsidRPr="00830E1D">
              <w:rPr>
                <w:rFonts w:asciiTheme="majorBidi" w:hAnsiTheme="majorBidi" w:cstheme="majorBidi"/>
                <w:sz w:val="20"/>
                <w:szCs w:val="20"/>
              </w:rPr>
              <w:t xml:space="preserve"> protocols</w:t>
            </w:r>
            <w:r w:rsidR="0034148F" w:rsidRPr="00830E1D">
              <w:rPr>
                <w:rFonts w:asciiTheme="majorBidi" w:hAnsiTheme="majorBidi" w:cstheme="majorBidi"/>
                <w:sz w:val="20"/>
                <w:szCs w:val="20"/>
              </w:rPr>
              <w:t xml:space="preserve"> a</w:t>
            </w:r>
            <w:r w:rsidR="00E75B0E" w:rsidRPr="00830E1D">
              <w:rPr>
                <w:rFonts w:asciiTheme="majorBidi" w:hAnsiTheme="majorBidi" w:cstheme="majorBidi"/>
                <w:sz w:val="20"/>
                <w:szCs w:val="20"/>
              </w:rPr>
              <w:t>nd</w:t>
            </w:r>
            <w:r w:rsidRPr="00830E1D">
              <w:rPr>
                <w:rFonts w:asciiTheme="majorBidi" w:hAnsiTheme="majorBidi" w:cstheme="majorBidi"/>
                <w:sz w:val="20"/>
                <w:szCs w:val="20"/>
              </w:rPr>
              <w:t xml:space="preserve"> </w:t>
            </w:r>
            <w:proofErr w:type="spellStart"/>
            <w:r w:rsidRPr="00830E1D">
              <w:rPr>
                <w:rFonts w:asciiTheme="majorBidi" w:hAnsiTheme="majorBidi" w:cstheme="majorBidi"/>
                <w:sz w:val="20"/>
                <w:szCs w:val="20"/>
              </w:rPr>
              <w:t>cyberbiosecurity</w:t>
            </w:r>
            <w:proofErr w:type="spellEnd"/>
            <w:r w:rsidRPr="00830E1D">
              <w:rPr>
                <w:rFonts w:asciiTheme="majorBidi" w:hAnsiTheme="majorBidi" w:cstheme="majorBidi"/>
                <w:sz w:val="20"/>
                <w:szCs w:val="20"/>
              </w:rPr>
              <w:t xml:space="preserve"> protocols into the design, operation and maintenance of laboratory and in silico infrastructure</w:t>
            </w:r>
            <w:r w:rsidRPr="003A7D69">
              <w:rPr>
                <w:rFonts w:asciiTheme="majorBidi" w:hAnsiTheme="majorBidi" w:cstheme="majorBidi"/>
                <w:sz w:val="20"/>
                <w:szCs w:val="20"/>
              </w:rPr>
              <w:t>.</w:t>
            </w:r>
          </w:p>
        </w:tc>
      </w:tr>
      <w:tr w:rsidR="0017074D" w:rsidRPr="00572511" w14:paraId="3CE2E9D1"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76F121C9"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t xml:space="preserve">1.3 Support </w:t>
            </w:r>
            <w:r w:rsidRPr="00572511">
              <w:rPr>
                <w:rFonts w:asciiTheme="majorBidi" w:hAnsiTheme="majorBidi" w:cstheme="majorBidi"/>
                <w:sz w:val="20"/>
                <w:szCs w:val="20"/>
              </w:rPr>
              <w:t xml:space="preserve">for </w:t>
            </w:r>
            <w:r w:rsidRPr="00A54C86">
              <w:rPr>
                <w:rFonts w:asciiTheme="majorBidi" w:hAnsiTheme="majorBidi" w:cstheme="majorBidi"/>
                <w:sz w:val="20"/>
                <w:szCs w:val="20"/>
              </w:rPr>
              <w:t>personnel capacity</w:t>
            </w:r>
          </w:p>
        </w:tc>
        <w:tc>
          <w:tcPr>
            <w:tcW w:w="4207" w:type="pct"/>
            <w:tcBorders>
              <w:top w:val="single" w:sz="4" w:space="0" w:color="auto"/>
              <w:left w:val="single" w:sz="4" w:space="0" w:color="auto"/>
              <w:bottom w:val="single" w:sz="4" w:space="0" w:color="auto"/>
              <w:right w:val="single" w:sz="4" w:space="0" w:color="auto"/>
            </w:tcBorders>
          </w:tcPr>
          <w:p w14:paraId="1BAA0BF7" w14:textId="1EE6E379"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(a)</w:t>
            </w:r>
            <w:r w:rsidRPr="00A54C86">
              <w:rPr>
                <w:rFonts w:asciiTheme="majorBidi" w:hAnsiTheme="majorBidi" w:cstheme="majorBidi"/>
                <w:sz w:val="20"/>
                <w:szCs w:val="20"/>
              </w:rPr>
              <w:tab/>
            </w:r>
            <w:r w:rsidRPr="003A7D69">
              <w:rPr>
                <w:rFonts w:asciiTheme="majorBidi" w:hAnsiTheme="majorBidi" w:cstheme="majorBidi"/>
                <w:sz w:val="20"/>
                <w:szCs w:val="20"/>
              </w:rPr>
              <w:t>Institutionalize capacity-building and development processes and ensure continued capacity-building through global, regional and national institutions</w:t>
            </w:r>
            <w:r w:rsidR="00B601F8">
              <w:rPr>
                <w:rFonts w:asciiTheme="majorBidi" w:hAnsiTheme="majorBidi" w:cstheme="majorBidi"/>
                <w:sz w:val="20"/>
                <w:szCs w:val="20"/>
              </w:rPr>
              <w:t xml:space="preserve">, including for assessment and </w:t>
            </w:r>
            <w:proofErr w:type="gramStart"/>
            <w:r w:rsidR="00B601F8">
              <w:rPr>
                <w:rFonts w:asciiTheme="majorBidi" w:hAnsiTheme="majorBidi" w:cstheme="majorBidi"/>
                <w:sz w:val="20"/>
                <w:szCs w:val="20"/>
              </w:rPr>
              <w:t>monitoring</w:t>
            </w:r>
            <w:r w:rsidR="00DB4505">
              <w:rPr>
                <w:rFonts w:asciiTheme="majorBidi" w:hAnsiTheme="majorBidi" w:cstheme="majorBidi"/>
                <w:sz w:val="20"/>
                <w:szCs w:val="20"/>
              </w:rPr>
              <w:t>[</w:t>
            </w:r>
            <w:proofErr w:type="gramEnd"/>
            <w:r w:rsidR="00B601F8">
              <w:rPr>
                <w:rFonts w:asciiTheme="majorBidi" w:hAnsiTheme="majorBidi" w:cstheme="majorBidi"/>
                <w:sz w:val="20"/>
                <w:szCs w:val="20"/>
              </w:rPr>
              <w:t>, regulation and governance</w:t>
            </w:r>
            <w:r w:rsidR="00DB4505">
              <w:rPr>
                <w:rFonts w:asciiTheme="majorBidi" w:hAnsiTheme="majorBidi" w:cstheme="majorBidi"/>
                <w:sz w:val="20"/>
                <w:szCs w:val="20"/>
              </w:rPr>
              <w:t>]</w:t>
            </w:r>
            <w:r w:rsidRPr="003A7D69">
              <w:rPr>
                <w:rFonts w:asciiTheme="majorBidi" w:hAnsiTheme="majorBidi" w:cstheme="majorBidi"/>
                <w:sz w:val="20"/>
                <w:szCs w:val="20"/>
              </w:rPr>
              <w:t>;</w:t>
            </w:r>
          </w:p>
          <w:p w14:paraId="6599C497"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 xml:space="preserve">Provide scholarships, internships and mentorships at the undergraduate and postgraduate levels for areas related to research and development in and the assessment of synthetic biology, </w:t>
            </w:r>
            <w:proofErr w:type="gramStart"/>
            <w:r w:rsidRPr="003A7D69">
              <w:rPr>
                <w:rFonts w:asciiTheme="majorBidi" w:hAnsiTheme="majorBidi" w:cstheme="majorBidi"/>
                <w:sz w:val="20"/>
                <w:szCs w:val="20"/>
              </w:rPr>
              <w:t>in particular for</w:t>
            </w:r>
            <w:proofErr w:type="gramEnd"/>
            <w:r w:rsidRPr="003A7D69">
              <w:rPr>
                <w:rFonts w:asciiTheme="majorBidi" w:hAnsiTheme="majorBidi" w:cstheme="majorBidi"/>
                <w:sz w:val="20"/>
                <w:szCs w:val="20"/>
              </w:rPr>
              <w:t xml:space="preserve"> students and women from developing countries and indigenous peoples and local communities;</w:t>
            </w:r>
          </w:p>
          <w:p w14:paraId="5717C818"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(c)</w:t>
            </w:r>
            <w:r w:rsidRPr="00A54C86">
              <w:rPr>
                <w:rFonts w:asciiTheme="majorBidi" w:hAnsiTheme="majorBidi" w:cstheme="majorBidi"/>
                <w:sz w:val="20"/>
                <w:szCs w:val="20"/>
              </w:rPr>
              <w:tab/>
            </w:r>
            <w:r w:rsidRPr="003A7D69">
              <w:rPr>
                <w:rFonts w:asciiTheme="majorBidi" w:hAnsiTheme="majorBidi" w:cstheme="majorBidi"/>
                <w:sz w:val="20"/>
                <w:szCs w:val="20"/>
              </w:rPr>
              <w:t>Support the development or use of existing exchange programmes as mechanisms to build capacity, transfer knowledge and promote sustained communication and collaboration across relevant stakeholders;</w:t>
            </w:r>
          </w:p>
          <w:p w14:paraId="4664287F" w14:textId="5F1F4C2E" w:rsidR="0017074D" w:rsidRPr="001F2018"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(d)</w:t>
            </w:r>
            <w:r w:rsidRPr="00A54C86">
              <w:rPr>
                <w:rFonts w:asciiTheme="majorBidi" w:hAnsiTheme="majorBidi" w:cstheme="majorBidi"/>
                <w:sz w:val="20"/>
                <w:szCs w:val="20"/>
              </w:rPr>
              <w:tab/>
            </w:r>
            <w:r w:rsidRPr="003A7D69">
              <w:rPr>
                <w:rFonts w:asciiTheme="majorBidi" w:hAnsiTheme="majorBidi" w:cstheme="majorBidi"/>
                <w:sz w:val="20"/>
                <w:szCs w:val="20"/>
              </w:rPr>
              <w:t>Develop interdisciplinary training programmes for research and development in and the assessment of synthetic biology</w:t>
            </w:r>
            <w:r w:rsidR="00680140">
              <w:rPr>
                <w:rFonts w:asciiTheme="majorBidi" w:hAnsiTheme="majorBidi" w:cstheme="majorBidi"/>
                <w:sz w:val="20"/>
                <w:szCs w:val="20"/>
              </w:rPr>
              <w:t>, including for assessment and monitoring,</w:t>
            </w:r>
            <w:r w:rsidRPr="003A7D69">
              <w:rPr>
                <w:rFonts w:asciiTheme="majorBidi" w:hAnsiTheme="majorBidi" w:cstheme="majorBidi"/>
                <w:sz w:val="20"/>
                <w:szCs w:val="20"/>
              </w:rPr>
              <w:t xml:space="preserve"> in national or regional universities and on e-learning platforms, including specialized courses for </w:t>
            </w:r>
            <w:r w:rsidRPr="001F2018">
              <w:rPr>
                <w:rFonts w:asciiTheme="majorBidi" w:hAnsiTheme="majorBidi" w:cstheme="majorBidi"/>
                <w:sz w:val="20"/>
                <w:szCs w:val="20"/>
              </w:rPr>
              <w:t>regulators and decision makers;</w:t>
            </w:r>
          </w:p>
          <w:p w14:paraId="0B725992" w14:textId="75FD023F"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1F2018">
              <w:rPr>
                <w:rFonts w:asciiTheme="majorBidi" w:hAnsiTheme="majorBidi" w:cstheme="majorBidi"/>
                <w:sz w:val="20"/>
                <w:szCs w:val="20"/>
              </w:rPr>
              <w:t>(e)</w:t>
            </w:r>
            <w:r w:rsidRPr="001F2018">
              <w:rPr>
                <w:rFonts w:asciiTheme="majorBidi" w:hAnsiTheme="majorBidi" w:cstheme="majorBidi"/>
                <w:sz w:val="20"/>
                <w:szCs w:val="20"/>
              </w:rPr>
              <w:tab/>
              <w:t>Foster the training of members of indigenous peoples and local communities in research and development in and the assessment of synthetic biology in locally relevant languages and in line with their self-determined needs and priorities</w:t>
            </w:r>
            <w:r w:rsidR="00DB2FC1">
              <w:rPr>
                <w:rFonts w:asciiTheme="majorBidi" w:hAnsiTheme="majorBidi" w:cstheme="majorBidi"/>
                <w:sz w:val="20"/>
                <w:szCs w:val="20"/>
              </w:rPr>
              <w:t>.</w:t>
            </w:r>
            <w:r w:rsidRPr="003A7D69">
              <w:rPr>
                <w:rFonts w:asciiTheme="majorBidi" w:hAnsiTheme="majorBidi" w:cstheme="majorBidi"/>
                <w:sz w:val="20"/>
                <w:szCs w:val="20"/>
              </w:rPr>
              <w:t xml:space="preserve"> </w:t>
            </w:r>
          </w:p>
        </w:tc>
      </w:tr>
      <w:tr w:rsidR="0017074D" w:rsidRPr="00572511" w14:paraId="744E3D38"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6830BE1B" w14:textId="77777777" w:rsidR="0017074D" w:rsidRPr="00893FF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893FF6">
              <w:rPr>
                <w:rFonts w:asciiTheme="majorBidi" w:hAnsiTheme="majorBidi" w:cstheme="majorBidi"/>
                <w:sz w:val="20"/>
                <w:szCs w:val="20"/>
              </w:rPr>
              <w:t>1.4 Development of capacity for local research and development</w:t>
            </w:r>
          </w:p>
        </w:tc>
        <w:tc>
          <w:tcPr>
            <w:tcW w:w="4207" w:type="pct"/>
            <w:tcBorders>
              <w:top w:val="single" w:sz="4" w:space="0" w:color="auto"/>
              <w:left w:val="single" w:sz="4" w:space="0" w:color="auto"/>
              <w:bottom w:val="single" w:sz="4" w:space="0" w:color="auto"/>
              <w:right w:val="single" w:sz="4" w:space="0" w:color="auto"/>
            </w:tcBorders>
          </w:tcPr>
          <w:p w14:paraId="30FA0114" w14:textId="386DAF80"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(a)</w:t>
            </w:r>
            <w:r w:rsidRPr="00893FF6">
              <w:rPr>
                <w:rFonts w:asciiTheme="majorBidi" w:hAnsiTheme="majorBidi" w:cstheme="majorBidi"/>
                <w:sz w:val="20"/>
                <w:szCs w:val="20"/>
              </w:rPr>
              <w:tab/>
              <w:t xml:space="preserve">Develop national or regional road maps for research and development </w:t>
            </w:r>
            <w:r w:rsidR="00E147EB" w:rsidRPr="00893FF6">
              <w:rPr>
                <w:rFonts w:asciiTheme="majorBidi" w:hAnsiTheme="majorBidi" w:cstheme="majorBidi"/>
                <w:sz w:val="20"/>
                <w:szCs w:val="20"/>
              </w:rPr>
              <w:t xml:space="preserve">[and responsible innovation] </w:t>
            </w:r>
            <w:r w:rsidRPr="00893FF6">
              <w:rPr>
                <w:rFonts w:asciiTheme="majorBidi" w:hAnsiTheme="majorBidi" w:cstheme="majorBidi"/>
                <w:sz w:val="20"/>
                <w:szCs w:val="20"/>
              </w:rPr>
              <w:t>in synthetic biology, including through convening national or regional workshops;</w:t>
            </w:r>
          </w:p>
          <w:p w14:paraId="02082BFE" w14:textId="1AB14FBB" w:rsidR="0017074D" w:rsidRPr="00893FF6" w:rsidRDefault="00E147EB"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17074D" w:rsidRPr="00893FF6">
              <w:rPr>
                <w:rFonts w:asciiTheme="majorBidi" w:hAnsiTheme="majorBidi" w:cstheme="majorBidi"/>
                <w:sz w:val="20"/>
                <w:szCs w:val="20"/>
              </w:rPr>
              <w:t>(b)</w:t>
            </w:r>
            <w:r w:rsidR="0017074D" w:rsidRPr="00893FF6">
              <w:rPr>
                <w:rFonts w:asciiTheme="majorBidi" w:hAnsiTheme="majorBidi" w:cstheme="majorBidi"/>
                <w:sz w:val="20"/>
                <w:szCs w:val="20"/>
              </w:rPr>
              <w:tab/>
              <w:t>Support international standardization within the field of synthetic biology;</w:t>
            </w:r>
            <w:r w:rsidR="0017074D" w:rsidRPr="00893FF6">
              <w:rPr>
                <w:rStyle w:val="FootnoteReference"/>
                <w:rFonts w:asciiTheme="majorBidi" w:hAnsiTheme="majorBidi" w:cstheme="majorBidi"/>
                <w:sz w:val="20"/>
                <w:szCs w:val="20"/>
              </w:rPr>
              <w:footnoteReference w:id="24"/>
            </w:r>
            <w:r w:rsidRPr="00893FF6">
              <w:rPr>
                <w:rFonts w:asciiTheme="majorBidi" w:hAnsiTheme="majorBidi" w:cstheme="majorBidi"/>
                <w:sz w:val="20"/>
                <w:szCs w:val="20"/>
              </w:rPr>
              <w:t>]</w:t>
            </w:r>
            <w:r w:rsidR="0017074D" w:rsidRPr="00893FF6">
              <w:rPr>
                <w:rFonts w:asciiTheme="majorBidi" w:hAnsiTheme="majorBidi" w:cstheme="majorBidi"/>
                <w:sz w:val="20"/>
                <w:szCs w:val="20"/>
              </w:rPr>
              <w:t xml:space="preserve"> </w:t>
            </w:r>
          </w:p>
          <w:p w14:paraId="0E8C6CF1"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(c)</w:t>
            </w:r>
            <w:r w:rsidRPr="00893FF6">
              <w:rPr>
                <w:rFonts w:asciiTheme="majorBidi" w:hAnsiTheme="majorBidi" w:cstheme="majorBidi"/>
                <w:sz w:val="20"/>
                <w:szCs w:val="20"/>
              </w:rPr>
              <w:tab/>
              <w:t xml:space="preserve">Establish regional and international centres of excellence, networks of laboratories or research consortiums, </w:t>
            </w:r>
            <w:proofErr w:type="gramStart"/>
            <w:r w:rsidRPr="00893FF6">
              <w:rPr>
                <w:rFonts w:asciiTheme="majorBidi" w:hAnsiTheme="majorBidi" w:cstheme="majorBidi"/>
                <w:sz w:val="20"/>
                <w:szCs w:val="20"/>
              </w:rPr>
              <w:t>in particular in</w:t>
            </w:r>
            <w:proofErr w:type="gramEnd"/>
            <w:r w:rsidRPr="00893FF6">
              <w:rPr>
                <w:rFonts w:asciiTheme="majorBidi" w:hAnsiTheme="majorBidi" w:cstheme="majorBidi"/>
                <w:sz w:val="20"/>
                <w:szCs w:val="20"/>
              </w:rPr>
              <w:t xml:space="preserve"> developing countries, for activities conducted in the field of synthetic biology;</w:t>
            </w:r>
          </w:p>
          <w:p w14:paraId="699E2DC1" w14:textId="23F53AB1"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t>Strengthen research on local genetic resources</w:t>
            </w:r>
            <w:r w:rsidR="004A22D0">
              <w:rPr>
                <w:rFonts w:asciiTheme="majorBidi" w:hAnsiTheme="majorBidi" w:cstheme="majorBidi"/>
                <w:sz w:val="20"/>
                <w:szCs w:val="20"/>
              </w:rPr>
              <w:t>,</w:t>
            </w:r>
            <w:r w:rsidRPr="00893FF6">
              <w:rPr>
                <w:rFonts w:asciiTheme="majorBidi" w:hAnsiTheme="majorBidi" w:cstheme="majorBidi"/>
                <w:sz w:val="20"/>
                <w:szCs w:val="20"/>
              </w:rPr>
              <w:t xml:space="preserve"> including through the provision of grants for local research</w:t>
            </w:r>
            <w:r w:rsidR="00533419" w:rsidRPr="00893FF6">
              <w:rPr>
                <w:rFonts w:asciiTheme="majorBidi" w:hAnsiTheme="majorBidi" w:cstheme="majorBidi"/>
                <w:sz w:val="20"/>
                <w:szCs w:val="20"/>
              </w:rPr>
              <w:t>.</w:t>
            </w:r>
          </w:p>
        </w:tc>
      </w:tr>
      <w:tr w:rsidR="0017074D" w:rsidRPr="00572511" w14:paraId="62331BE2"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788F9410" w14:textId="59D4C789" w:rsidR="0017074D" w:rsidRPr="00893FF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893FF6">
              <w:rPr>
                <w:rFonts w:asciiTheme="majorBidi" w:hAnsiTheme="majorBidi" w:cstheme="majorBidi"/>
                <w:sz w:val="20"/>
                <w:szCs w:val="20"/>
              </w:rPr>
              <w:t>1.5 Enhanced assessment capacity</w:t>
            </w:r>
          </w:p>
        </w:tc>
        <w:tc>
          <w:tcPr>
            <w:tcW w:w="4207" w:type="pct"/>
            <w:tcBorders>
              <w:top w:val="single" w:sz="4" w:space="0" w:color="auto"/>
              <w:left w:val="single" w:sz="4" w:space="0" w:color="auto"/>
              <w:bottom w:val="single" w:sz="4" w:space="0" w:color="auto"/>
              <w:right w:val="single" w:sz="4" w:space="0" w:color="auto"/>
            </w:tcBorders>
          </w:tcPr>
          <w:p w14:paraId="37301A6E" w14:textId="2C516103" w:rsidR="0017074D" w:rsidRPr="00893FF6" w:rsidRDefault="00E16F7F" w:rsidP="00224A22">
            <w:pPr>
              <w:tabs>
                <w:tab w:val="clear" w:pos="567"/>
                <w:tab w:val="clear" w:pos="1134"/>
                <w:tab w:val="clear" w:pos="1701"/>
                <w:tab w:val="clear" w:pos="2268"/>
              </w:tabs>
              <w:ind w:left="360" w:hanging="360"/>
              <w:jc w:val="left"/>
              <w:rPr>
                <w:rFonts w:asciiTheme="majorBidi" w:eastAsia="Times New Roman" w:hAnsiTheme="majorBidi" w:cstheme="majorBidi"/>
                <w:sz w:val="20"/>
                <w:szCs w:val="20"/>
              </w:rPr>
            </w:pPr>
            <w:r w:rsidRPr="00893FF6">
              <w:rPr>
                <w:rFonts w:asciiTheme="majorBidi" w:eastAsia="Times New Roman" w:hAnsiTheme="majorBidi" w:cstheme="majorBidi"/>
                <w:sz w:val="20"/>
                <w:szCs w:val="20"/>
              </w:rPr>
              <w:t>[</w:t>
            </w:r>
            <w:r w:rsidR="0017074D" w:rsidRPr="00893FF6">
              <w:rPr>
                <w:rFonts w:asciiTheme="majorBidi" w:eastAsia="Times New Roman" w:hAnsiTheme="majorBidi" w:cstheme="majorBidi"/>
                <w:sz w:val="20"/>
                <w:szCs w:val="20"/>
              </w:rPr>
              <w:t>(a)</w:t>
            </w:r>
            <w:r w:rsidR="0017074D" w:rsidRPr="00893FF6">
              <w:rPr>
                <w:rFonts w:asciiTheme="majorBidi" w:eastAsia="Times New Roman" w:hAnsiTheme="majorBidi" w:cstheme="majorBidi"/>
                <w:sz w:val="20"/>
                <w:szCs w:val="20"/>
              </w:rPr>
              <w:tab/>
              <w:t>For Parties to the Cartagena Protocol on Biosafety,</w:t>
            </w:r>
            <w:r w:rsidR="005668CF">
              <w:rPr>
                <w:rStyle w:val="FootnoteReference"/>
                <w:rFonts w:asciiTheme="majorBidi" w:eastAsia="Times New Roman" w:hAnsiTheme="majorBidi" w:cstheme="majorBidi"/>
                <w:sz w:val="20"/>
                <w:szCs w:val="20"/>
              </w:rPr>
              <w:footnoteReference w:id="25"/>
            </w:r>
            <w:r w:rsidR="0017074D" w:rsidRPr="00893FF6">
              <w:rPr>
                <w:rFonts w:asciiTheme="majorBidi" w:eastAsia="Times New Roman" w:hAnsiTheme="majorBidi" w:cstheme="majorBidi"/>
                <w:sz w:val="20"/>
                <w:szCs w:val="20"/>
              </w:rPr>
              <w:t xml:space="preserve"> use associated actions under Goals A.5 and A.9 of the capacity-building action plan for the Protocol</w:t>
            </w:r>
            <w:r w:rsidR="0017074D" w:rsidRPr="00893FF6">
              <w:rPr>
                <w:rStyle w:val="FootnoteReference"/>
                <w:rFonts w:asciiTheme="majorBidi" w:eastAsia="Times New Roman" w:hAnsiTheme="majorBidi" w:cstheme="majorBidi"/>
                <w:sz w:val="20"/>
                <w:szCs w:val="20"/>
              </w:rPr>
              <w:footnoteReference w:id="26"/>
            </w:r>
            <w:r w:rsidR="0017074D" w:rsidRPr="00893FF6">
              <w:rPr>
                <w:rFonts w:asciiTheme="majorBidi" w:eastAsia="Times New Roman" w:hAnsiTheme="majorBidi" w:cstheme="majorBidi"/>
                <w:sz w:val="20"/>
                <w:szCs w:val="20"/>
              </w:rPr>
              <w:t xml:space="preserve"> for synthetic biology applications considered to be living modified organisms;</w:t>
            </w:r>
            <w:r w:rsidRPr="00893FF6">
              <w:rPr>
                <w:rFonts w:asciiTheme="majorBidi" w:eastAsia="Times New Roman" w:hAnsiTheme="majorBidi" w:cstheme="majorBidi"/>
                <w:sz w:val="20"/>
                <w:szCs w:val="20"/>
              </w:rPr>
              <w:t>]</w:t>
            </w:r>
          </w:p>
          <w:p w14:paraId="4B72C819" w14:textId="4FAA5C44" w:rsidR="0017074D" w:rsidRPr="00893FF6" w:rsidRDefault="00E16F7F" w:rsidP="00224A22">
            <w:pPr>
              <w:tabs>
                <w:tab w:val="clear" w:pos="567"/>
                <w:tab w:val="clear" w:pos="1134"/>
                <w:tab w:val="clear" w:pos="1701"/>
                <w:tab w:val="clear" w:pos="2268"/>
              </w:tabs>
              <w:ind w:left="360" w:hanging="360"/>
              <w:jc w:val="left"/>
              <w:rPr>
                <w:rFonts w:asciiTheme="majorBidi" w:eastAsia="Times New Roman" w:hAnsiTheme="majorBidi" w:cstheme="majorBidi"/>
                <w:sz w:val="20"/>
                <w:szCs w:val="20"/>
              </w:rPr>
            </w:pPr>
            <w:r w:rsidRPr="00893FF6">
              <w:rPr>
                <w:rFonts w:asciiTheme="majorBidi" w:eastAsia="Times New Roman" w:hAnsiTheme="majorBidi" w:cstheme="majorBidi"/>
                <w:sz w:val="20"/>
                <w:szCs w:val="20"/>
              </w:rPr>
              <w:t>[</w:t>
            </w:r>
            <w:r w:rsidR="0017074D" w:rsidRPr="00893FF6">
              <w:rPr>
                <w:rFonts w:asciiTheme="majorBidi" w:eastAsia="Times New Roman" w:hAnsiTheme="majorBidi" w:cstheme="majorBidi"/>
                <w:sz w:val="20"/>
                <w:szCs w:val="20"/>
              </w:rPr>
              <w:t>(b)</w:t>
            </w:r>
            <w:r w:rsidR="0017074D" w:rsidRPr="00893FF6">
              <w:rPr>
                <w:rFonts w:asciiTheme="majorBidi" w:eastAsia="Times New Roman" w:hAnsiTheme="majorBidi" w:cstheme="majorBidi"/>
                <w:sz w:val="20"/>
                <w:szCs w:val="20"/>
              </w:rPr>
              <w:tab/>
            </w:r>
            <w:r w:rsidR="00915903" w:rsidRPr="00893FF6">
              <w:rPr>
                <w:rFonts w:asciiTheme="majorBidi" w:eastAsia="Times New Roman" w:hAnsiTheme="majorBidi" w:cstheme="majorBidi"/>
                <w:sz w:val="20"/>
                <w:szCs w:val="20"/>
              </w:rPr>
              <w:t>[</w:t>
            </w:r>
            <w:r w:rsidR="0017074D" w:rsidRPr="00893FF6">
              <w:rPr>
                <w:rFonts w:asciiTheme="majorBidi" w:eastAsia="Times New Roman" w:hAnsiTheme="majorBidi" w:cstheme="majorBidi"/>
                <w:color w:val="1D1D1D"/>
                <w:sz w:val="20"/>
                <w:szCs w:val="20"/>
              </w:rPr>
              <w:t xml:space="preserve">Introduce, </w:t>
            </w:r>
            <w:r w:rsidR="00E133AB" w:rsidRPr="00893FF6">
              <w:rPr>
                <w:rFonts w:asciiTheme="majorBidi" w:eastAsia="Times New Roman" w:hAnsiTheme="majorBidi" w:cstheme="majorBidi"/>
                <w:color w:val="1D1D1D"/>
                <w:sz w:val="20"/>
                <w:szCs w:val="20"/>
              </w:rPr>
              <w:t xml:space="preserve">use </w:t>
            </w:r>
            <w:r w:rsidR="0017074D" w:rsidRPr="00893FF6">
              <w:rPr>
                <w:rFonts w:asciiTheme="majorBidi" w:eastAsia="Times New Roman" w:hAnsiTheme="majorBidi" w:cstheme="majorBidi"/>
                <w:color w:val="1D1D1D"/>
                <w:sz w:val="20"/>
                <w:szCs w:val="20"/>
              </w:rPr>
              <w:t>or</w:t>
            </w:r>
            <w:r w:rsidR="00915903" w:rsidRPr="00893FF6">
              <w:rPr>
                <w:rFonts w:asciiTheme="majorBidi" w:eastAsia="Times New Roman" w:hAnsiTheme="majorBidi" w:cstheme="majorBidi"/>
                <w:color w:val="1D1D1D"/>
                <w:sz w:val="20"/>
                <w:szCs w:val="20"/>
              </w:rPr>
              <w:t>]</w:t>
            </w:r>
            <w:r w:rsidR="0017074D" w:rsidRPr="00893FF6">
              <w:rPr>
                <w:rFonts w:asciiTheme="majorBidi" w:eastAsia="Times New Roman" w:hAnsiTheme="majorBidi" w:cstheme="majorBidi"/>
                <w:color w:val="1D1D1D"/>
                <w:sz w:val="20"/>
                <w:szCs w:val="20"/>
              </w:rPr>
              <w:t xml:space="preserve"> strengthen existing national and international procedures, where appropriate,</w:t>
            </w:r>
            <w:r w:rsidR="0017074D" w:rsidRPr="00893FF6" w:rsidDel="008C370E">
              <w:rPr>
                <w:rFonts w:asciiTheme="majorBidi" w:eastAsia="Times New Roman" w:hAnsiTheme="majorBidi" w:cstheme="majorBidi"/>
                <w:color w:val="1D1D1D"/>
                <w:sz w:val="20"/>
                <w:szCs w:val="20"/>
              </w:rPr>
              <w:t xml:space="preserve"> </w:t>
            </w:r>
            <w:r w:rsidR="0017074D" w:rsidRPr="00893FF6">
              <w:rPr>
                <w:rFonts w:asciiTheme="majorBidi" w:eastAsia="Times New Roman" w:hAnsiTheme="majorBidi" w:cstheme="majorBidi"/>
                <w:sz w:val="20"/>
                <w:szCs w:val="20"/>
              </w:rPr>
              <w:t>for the environmental impact assessment of components, organisms and products of synthetic biology that are likely to have significant adverse effects on biological diversity, in line with Article 14 of the Convention and avoiding the creation of duplicative regulatory processes;</w:t>
            </w:r>
            <w:r w:rsidRPr="00893FF6">
              <w:rPr>
                <w:rFonts w:asciiTheme="majorBidi" w:eastAsia="Times New Roman" w:hAnsiTheme="majorBidi" w:cstheme="majorBidi"/>
                <w:sz w:val="20"/>
                <w:szCs w:val="20"/>
              </w:rPr>
              <w:t>]</w:t>
            </w:r>
          </w:p>
          <w:p w14:paraId="0D7354A1" w14:textId="34962696"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lastRenderedPageBreak/>
              <w:t>(c)</w:t>
            </w:r>
            <w:r w:rsidRPr="00893FF6">
              <w:rPr>
                <w:rFonts w:asciiTheme="majorBidi" w:hAnsiTheme="majorBidi" w:cstheme="majorBidi"/>
                <w:sz w:val="20"/>
                <w:szCs w:val="20"/>
              </w:rPr>
              <w:tab/>
            </w:r>
            <w:r w:rsidRPr="00893FF6">
              <w:rPr>
                <w:rFonts w:asciiTheme="majorBidi" w:eastAsia="Times New Roman" w:hAnsiTheme="majorBidi" w:cstheme="majorBidi"/>
                <w:sz w:val="20"/>
                <w:szCs w:val="20"/>
              </w:rPr>
              <w:t>Ensure public participation and engagement with a diverse range of experts, including from indigenous peoples and local communities, women, youth,</w:t>
            </w:r>
            <w:r w:rsidR="00EC285F" w:rsidRPr="00893FF6">
              <w:rPr>
                <w:rFonts w:asciiTheme="majorBidi" w:eastAsia="Times New Roman" w:hAnsiTheme="majorBidi" w:cstheme="majorBidi"/>
                <w:sz w:val="20"/>
                <w:szCs w:val="20"/>
              </w:rPr>
              <w:t xml:space="preserve"> academia</w:t>
            </w:r>
            <w:r w:rsidRPr="00893FF6">
              <w:rPr>
                <w:rFonts w:asciiTheme="majorBidi" w:eastAsia="Times New Roman" w:hAnsiTheme="majorBidi" w:cstheme="majorBidi"/>
                <w:sz w:val="20"/>
                <w:szCs w:val="20"/>
              </w:rPr>
              <w:t xml:space="preserve"> </w:t>
            </w:r>
            <w:r w:rsidRPr="00893FF6">
              <w:rPr>
                <w:rFonts w:asciiTheme="majorBidi" w:hAnsiTheme="majorBidi" w:cstheme="majorBidi"/>
                <w:sz w:val="20"/>
                <w:szCs w:val="20"/>
              </w:rPr>
              <w:t>and other relevant stakeholders, in the assessment of synthetic biology applications;</w:t>
            </w:r>
          </w:p>
          <w:p w14:paraId="1C826D65"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t>Fund and strengthen research programmes to improve assessment and monitoring capacity for the potential positive and potential negative impacts of synthetic biology;</w:t>
            </w:r>
          </w:p>
          <w:p w14:paraId="52AB8B6A" w14:textId="6B2C2C6C" w:rsidR="0017074D" w:rsidRPr="00893FF6" w:rsidRDefault="002738F8"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17074D" w:rsidRPr="00893FF6">
              <w:rPr>
                <w:rFonts w:asciiTheme="majorBidi" w:hAnsiTheme="majorBidi" w:cstheme="majorBidi"/>
                <w:sz w:val="20"/>
                <w:szCs w:val="20"/>
              </w:rPr>
              <w:t>(e)</w:t>
            </w:r>
            <w:r w:rsidR="0017074D" w:rsidRPr="00893FF6">
              <w:rPr>
                <w:rFonts w:asciiTheme="majorBidi" w:hAnsiTheme="majorBidi" w:cstheme="majorBidi"/>
                <w:sz w:val="20"/>
                <w:szCs w:val="20"/>
              </w:rPr>
              <w:tab/>
              <w:t>Undertake broad and regular horizon scanning, assessment and monitoring to identify recent developments in synthetic biology with potential positive and potential negative impacts on the objectives of the Convention;</w:t>
            </w:r>
            <w:r w:rsidRPr="00893FF6">
              <w:rPr>
                <w:rFonts w:asciiTheme="majorBidi" w:hAnsiTheme="majorBidi" w:cstheme="majorBidi"/>
                <w:sz w:val="20"/>
                <w:szCs w:val="20"/>
              </w:rPr>
              <w:t>]</w:t>
            </w:r>
          </w:p>
          <w:p w14:paraId="1A10458A" w14:textId="7F5329F8" w:rsidR="0017074D" w:rsidRPr="00893FF6" w:rsidRDefault="002738F8"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893FF6">
              <w:rPr>
                <w:rFonts w:asciiTheme="majorBidi" w:eastAsia="Aptos Narrow" w:hAnsiTheme="majorBidi" w:cstheme="majorBidi"/>
                <w:color w:val="000000" w:themeColor="text1"/>
                <w:sz w:val="20"/>
                <w:szCs w:val="20"/>
              </w:rPr>
              <w:t>[</w:t>
            </w:r>
            <w:r w:rsidR="0017074D" w:rsidRPr="00893FF6">
              <w:rPr>
                <w:rFonts w:asciiTheme="majorBidi" w:eastAsia="Aptos Narrow" w:hAnsiTheme="majorBidi" w:cstheme="majorBidi"/>
                <w:color w:val="000000" w:themeColor="text1"/>
                <w:sz w:val="20"/>
                <w:szCs w:val="20"/>
              </w:rPr>
              <w:t>(f)</w:t>
            </w:r>
            <w:r w:rsidR="0017074D" w:rsidRPr="00893FF6">
              <w:rPr>
                <w:rFonts w:asciiTheme="majorBidi" w:eastAsia="Aptos Narrow" w:hAnsiTheme="majorBidi" w:cstheme="majorBidi"/>
                <w:color w:val="000000" w:themeColor="text1"/>
                <w:sz w:val="20"/>
                <w:szCs w:val="20"/>
              </w:rPr>
              <w:tab/>
            </w:r>
            <w:r w:rsidR="0017074D" w:rsidRPr="00893FF6">
              <w:rPr>
                <w:rFonts w:asciiTheme="majorBidi" w:hAnsiTheme="majorBidi" w:cstheme="majorBidi"/>
                <w:sz w:val="20"/>
                <w:szCs w:val="20"/>
              </w:rPr>
              <w:t>Develop tools and methodologies to assess the potential positive and potential negative impacts of synthetic biology on the objectives of the Convention and the Framework</w:t>
            </w:r>
            <w:r w:rsidR="00C753C9" w:rsidRPr="00893FF6">
              <w:rPr>
                <w:rFonts w:asciiTheme="majorBidi" w:hAnsiTheme="majorBidi" w:cstheme="majorBidi"/>
                <w:sz w:val="20"/>
                <w:szCs w:val="20"/>
              </w:rPr>
              <w:t>;</w:t>
            </w:r>
            <w:r w:rsidRPr="00893FF6">
              <w:rPr>
                <w:rFonts w:asciiTheme="majorBidi" w:hAnsiTheme="majorBidi" w:cstheme="majorBidi"/>
                <w:sz w:val="20"/>
                <w:szCs w:val="20"/>
              </w:rPr>
              <w:t>]</w:t>
            </w:r>
          </w:p>
          <w:p w14:paraId="7D48856A" w14:textId="347E1B5C" w:rsidR="0017074D" w:rsidRPr="00893FF6" w:rsidRDefault="0017074D"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893FF6">
              <w:rPr>
                <w:rFonts w:asciiTheme="majorBidi" w:eastAsia="Aptos Narrow" w:hAnsiTheme="majorBidi" w:cstheme="majorBidi"/>
                <w:color w:val="000000" w:themeColor="text1"/>
                <w:sz w:val="20"/>
                <w:szCs w:val="20"/>
              </w:rPr>
              <w:t>(g)</w:t>
            </w:r>
            <w:r w:rsidRPr="00893FF6">
              <w:rPr>
                <w:rFonts w:asciiTheme="majorBidi" w:eastAsia="Aptos Narrow" w:hAnsiTheme="majorBidi" w:cstheme="majorBidi"/>
                <w:color w:val="000000" w:themeColor="text1"/>
                <w:sz w:val="20"/>
                <w:szCs w:val="20"/>
              </w:rPr>
              <w:tab/>
              <w:t xml:space="preserve">Develop science-based standards to assess </w:t>
            </w:r>
            <w:r w:rsidR="0074489F" w:rsidRPr="00893FF6">
              <w:rPr>
                <w:rFonts w:asciiTheme="majorBidi" w:eastAsia="Aptos Narrow" w:hAnsiTheme="majorBidi" w:cstheme="majorBidi"/>
                <w:color w:val="000000" w:themeColor="text1"/>
                <w:sz w:val="20"/>
                <w:szCs w:val="20"/>
              </w:rPr>
              <w:t xml:space="preserve">and ensure </w:t>
            </w:r>
            <w:r w:rsidRPr="00893FF6">
              <w:rPr>
                <w:rFonts w:asciiTheme="majorBidi" w:eastAsia="Aptos Narrow" w:hAnsiTheme="majorBidi" w:cstheme="majorBidi"/>
                <w:color w:val="000000" w:themeColor="text1"/>
                <w:sz w:val="20"/>
                <w:szCs w:val="20"/>
              </w:rPr>
              <w:t>the reliability of biocontainment systems</w:t>
            </w:r>
            <w:r w:rsidR="00EB2E63" w:rsidRPr="00893FF6">
              <w:rPr>
                <w:rFonts w:asciiTheme="majorBidi" w:eastAsia="Aptos Narrow" w:hAnsiTheme="majorBidi" w:cstheme="majorBidi"/>
                <w:color w:val="000000" w:themeColor="text1"/>
                <w:sz w:val="20"/>
                <w:szCs w:val="20"/>
              </w:rPr>
              <w:t>,</w:t>
            </w:r>
            <w:r w:rsidR="0074489F" w:rsidRPr="00893FF6">
              <w:rPr>
                <w:rFonts w:asciiTheme="majorBidi" w:eastAsia="Aptos Narrow" w:hAnsiTheme="majorBidi" w:cstheme="majorBidi"/>
                <w:color w:val="000000" w:themeColor="text1"/>
                <w:sz w:val="20"/>
                <w:szCs w:val="20"/>
              </w:rPr>
              <w:t xml:space="preserve"> in accordance with national legislation</w:t>
            </w:r>
            <w:r w:rsidR="00C753C9" w:rsidRPr="00893FF6">
              <w:rPr>
                <w:rFonts w:asciiTheme="majorBidi" w:eastAsia="Aptos Narrow" w:hAnsiTheme="majorBidi" w:cstheme="majorBidi"/>
                <w:color w:val="000000" w:themeColor="text1"/>
                <w:sz w:val="20"/>
                <w:szCs w:val="20"/>
              </w:rPr>
              <w:t>.</w:t>
            </w:r>
          </w:p>
        </w:tc>
      </w:tr>
      <w:tr w:rsidR="0017074D" w:rsidRPr="00572511" w14:paraId="3E103791" w14:textId="77777777" w:rsidTr="00344C25">
        <w:trPr>
          <w:jc w:val="center"/>
        </w:trPr>
        <w:tc>
          <w:tcPr>
            <w:tcW w:w="5000" w:type="pct"/>
            <w:gridSpan w:val="2"/>
            <w:tcBorders>
              <w:top w:val="single" w:sz="4" w:space="0" w:color="auto"/>
              <w:left w:val="single" w:sz="4" w:space="0" w:color="auto"/>
              <w:bottom w:val="single" w:sz="4" w:space="0" w:color="auto"/>
              <w:right w:val="single" w:sz="4" w:space="0" w:color="auto"/>
            </w:tcBorders>
          </w:tcPr>
          <w:p w14:paraId="5DC187FD" w14:textId="77777777" w:rsidR="0017074D" w:rsidRPr="00893FF6" w:rsidRDefault="0017074D" w:rsidP="00224A22">
            <w:pPr>
              <w:pStyle w:val="ListParagraph"/>
              <w:keepNext/>
              <w:keepLines/>
              <w:tabs>
                <w:tab w:val="clear" w:pos="567"/>
                <w:tab w:val="clear" w:pos="1134"/>
                <w:tab w:val="clear" w:pos="1701"/>
                <w:tab w:val="clear" w:pos="2268"/>
              </w:tabs>
              <w:ind w:left="0"/>
              <w:jc w:val="left"/>
              <w:rPr>
                <w:rFonts w:asciiTheme="majorBidi" w:eastAsia="Times New Roman" w:hAnsiTheme="majorBidi" w:cstheme="majorBidi"/>
                <w:sz w:val="20"/>
                <w:szCs w:val="20"/>
              </w:rPr>
            </w:pPr>
            <w:r w:rsidRPr="00893FF6">
              <w:rPr>
                <w:rFonts w:asciiTheme="majorBidi" w:eastAsia="Times New Roman" w:hAnsiTheme="majorBidi" w:cstheme="majorBidi"/>
                <w:b/>
                <w:bCs/>
                <w:sz w:val="20"/>
                <w:szCs w:val="20"/>
              </w:rPr>
              <w:lastRenderedPageBreak/>
              <w:t>Outcome area 2</w:t>
            </w:r>
            <w:r w:rsidRPr="00893FF6">
              <w:rPr>
                <w:rFonts w:asciiTheme="majorBidi" w:eastAsia="Times New Roman" w:hAnsiTheme="majorBidi" w:cstheme="majorBidi"/>
                <w:sz w:val="20"/>
                <w:szCs w:val="20"/>
              </w:rPr>
              <w:t>: improved access to and transfer of technology relevant to synthetic biology</w:t>
            </w:r>
          </w:p>
          <w:p w14:paraId="648ADB69" w14:textId="77777777" w:rsidR="0017074D" w:rsidRPr="00893FF6" w:rsidRDefault="0017074D" w:rsidP="00224A22">
            <w:pPr>
              <w:pStyle w:val="ListParagraph"/>
              <w:keepNext/>
              <w:keepLines/>
              <w:tabs>
                <w:tab w:val="clear" w:pos="567"/>
                <w:tab w:val="clear" w:pos="1134"/>
                <w:tab w:val="clear" w:pos="1701"/>
                <w:tab w:val="clear" w:pos="2268"/>
              </w:tabs>
              <w:ind w:left="0"/>
              <w:jc w:val="left"/>
              <w:rPr>
                <w:rFonts w:asciiTheme="majorBidi" w:eastAsia="Times New Roman" w:hAnsiTheme="majorBidi" w:cstheme="majorBidi"/>
                <w:sz w:val="20"/>
                <w:szCs w:val="20"/>
              </w:rPr>
            </w:pPr>
            <w:r w:rsidRPr="00893FF6">
              <w:rPr>
                <w:rFonts w:asciiTheme="majorBidi" w:eastAsia="Times New Roman" w:hAnsiTheme="majorBidi" w:cstheme="majorBidi"/>
                <w:b/>
                <w:bCs/>
                <w:sz w:val="20"/>
                <w:szCs w:val="20"/>
              </w:rPr>
              <w:t>Objective</w:t>
            </w:r>
            <w:r w:rsidRPr="00893FF6">
              <w:rPr>
                <w:rFonts w:asciiTheme="majorBidi" w:eastAsia="Times New Roman" w:hAnsiTheme="majorBidi" w:cstheme="majorBidi"/>
                <w:sz w:val="20"/>
                <w:szCs w:val="20"/>
              </w:rPr>
              <w:t>: access to and the transfer of technology are essential for the attainment of the three objectives of the Convention and the Framework. Thus, the objective of outcome area 2 is to ensure access to synthetic biology technology that is relevant to the conservation and sustainable use of biological diversity and does not result in significant damage to the environment, and to create enabling environments that facilitate the transfer of such technology, in line with Articles 16 and 19 of the Convention</w:t>
            </w:r>
          </w:p>
        </w:tc>
      </w:tr>
      <w:tr w:rsidR="0017074D" w:rsidRPr="00572511" w14:paraId="270486CF" w14:textId="77777777" w:rsidTr="00344C25">
        <w:tblPrEx>
          <w:jc w:val="left"/>
        </w:tblPrEx>
        <w:tc>
          <w:tcPr>
            <w:tcW w:w="793" w:type="pct"/>
          </w:tcPr>
          <w:p w14:paraId="0F308926" w14:textId="77777777" w:rsidR="0017074D" w:rsidRPr="00893FF6" w:rsidRDefault="0017074D" w:rsidP="00344C25">
            <w:pPr>
              <w:keepNext/>
              <w:jc w:val="left"/>
              <w:rPr>
                <w:rFonts w:asciiTheme="majorBidi" w:hAnsiTheme="majorBidi" w:cstheme="majorBidi"/>
                <w:i/>
                <w:iCs/>
                <w:sz w:val="20"/>
                <w:szCs w:val="20"/>
              </w:rPr>
            </w:pPr>
            <w:r w:rsidRPr="00893FF6">
              <w:rPr>
                <w:rFonts w:asciiTheme="majorBidi" w:hAnsiTheme="majorBidi" w:cstheme="majorBidi"/>
                <w:i/>
                <w:iCs/>
                <w:sz w:val="20"/>
                <w:szCs w:val="20"/>
              </w:rPr>
              <w:t>Output</w:t>
            </w:r>
          </w:p>
        </w:tc>
        <w:tc>
          <w:tcPr>
            <w:tcW w:w="4207" w:type="pct"/>
          </w:tcPr>
          <w:p w14:paraId="540A379E" w14:textId="77777777" w:rsidR="0017074D" w:rsidRPr="00893FF6" w:rsidRDefault="0017074D" w:rsidP="00344C25">
            <w:pPr>
              <w:keepNext/>
              <w:jc w:val="left"/>
              <w:rPr>
                <w:rFonts w:asciiTheme="majorBidi" w:hAnsiTheme="majorBidi" w:cstheme="majorBidi"/>
                <w:i/>
                <w:iCs/>
                <w:sz w:val="20"/>
                <w:szCs w:val="20"/>
              </w:rPr>
            </w:pPr>
            <w:r w:rsidRPr="00893FF6">
              <w:rPr>
                <w:rFonts w:asciiTheme="majorBidi" w:hAnsiTheme="majorBidi" w:cstheme="majorBidi"/>
                <w:i/>
                <w:iCs/>
                <w:sz w:val="20"/>
                <w:szCs w:val="20"/>
              </w:rPr>
              <w:t>Indicative strategic actions</w:t>
            </w:r>
          </w:p>
        </w:tc>
      </w:tr>
      <w:tr w:rsidR="0017074D" w:rsidRPr="00572511" w14:paraId="4114D339" w14:textId="77777777" w:rsidTr="00344C25">
        <w:tblPrEx>
          <w:jc w:val="left"/>
        </w:tblPrEx>
        <w:tc>
          <w:tcPr>
            <w:tcW w:w="793" w:type="pct"/>
          </w:tcPr>
          <w:p w14:paraId="73B487F1" w14:textId="77777777" w:rsidR="0017074D" w:rsidRPr="00893FF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893FF6">
              <w:rPr>
                <w:rFonts w:asciiTheme="majorBidi" w:hAnsiTheme="majorBidi" w:cstheme="majorBidi"/>
                <w:sz w:val="20"/>
                <w:szCs w:val="20"/>
              </w:rPr>
              <w:t>2.1. Increased access to and transfer of technology</w:t>
            </w:r>
          </w:p>
        </w:tc>
        <w:tc>
          <w:tcPr>
            <w:tcW w:w="4207" w:type="pct"/>
          </w:tcPr>
          <w:p w14:paraId="6FD01319"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(a)</w:t>
            </w:r>
            <w:r w:rsidRPr="00893FF6">
              <w:rPr>
                <w:rFonts w:asciiTheme="majorBidi" w:hAnsiTheme="majorBidi" w:cstheme="majorBidi"/>
                <w:sz w:val="20"/>
                <w:szCs w:val="20"/>
              </w:rPr>
              <w:tab/>
              <w:t>Establish public-private, public-private-academic and academic-private partnerships on technology relevant to research and development in and the assessment of synthetic biology;</w:t>
            </w:r>
          </w:p>
          <w:p w14:paraId="1C798B50" w14:textId="5E1643F1"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(b)</w:t>
            </w:r>
            <w:r w:rsidRPr="00893FF6">
              <w:rPr>
                <w:rFonts w:asciiTheme="majorBidi" w:hAnsiTheme="majorBidi" w:cstheme="majorBidi"/>
                <w:sz w:val="20"/>
                <w:szCs w:val="20"/>
              </w:rPr>
              <w:tab/>
              <w:t>Develop and maintain an accessible database of tools and methodologies for detection</w:t>
            </w:r>
            <w:r w:rsidR="00720949" w:rsidRPr="00893FF6">
              <w:rPr>
                <w:rFonts w:asciiTheme="majorBidi" w:hAnsiTheme="majorBidi" w:cstheme="majorBidi"/>
                <w:sz w:val="20"/>
                <w:szCs w:val="20"/>
              </w:rPr>
              <w:t>,</w:t>
            </w:r>
            <w:r w:rsidR="00C753C9" w:rsidRPr="00893FF6">
              <w:rPr>
                <w:rFonts w:asciiTheme="majorBidi" w:hAnsiTheme="majorBidi" w:cstheme="majorBidi"/>
                <w:sz w:val="20"/>
                <w:szCs w:val="20"/>
              </w:rPr>
              <w:t xml:space="preserve"> identification </w:t>
            </w:r>
            <w:r w:rsidRPr="00893FF6">
              <w:rPr>
                <w:rFonts w:asciiTheme="majorBidi" w:hAnsiTheme="majorBidi" w:cstheme="majorBidi"/>
                <w:sz w:val="20"/>
                <w:szCs w:val="20"/>
              </w:rPr>
              <w:t>and assessment;</w:t>
            </w:r>
          </w:p>
          <w:p w14:paraId="7DE23ED2"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(c)</w:t>
            </w:r>
            <w:r w:rsidRPr="00893FF6">
              <w:rPr>
                <w:rFonts w:asciiTheme="majorBidi" w:hAnsiTheme="majorBidi" w:cstheme="majorBidi"/>
                <w:sz w:val="20"/>
                <w:szCs w:val="20"/>
              </w:rPr>
              <w:tab/>
              <w:t>Encourage the development and use of open-source tools, low-cost technology platforms and distributed manufacturing models;</w:t>
            </w:r>
          </w:p>
          <w:p w14:paraId="6B90F86B" w14:textId="7CA83E4D"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t xml:space="preserve">Invest in and strengthen supply chains, including through cold-chain facilities, </w:t>
            </w:r>
            <w:r w:rsidR="00B607EC" w:rsidRPr="00893FF6">
              <w:rPr>
                <w:rFonts w:asciiTheme="majorBidi" w:hAnsiTheme="majorBidi" w:cstheme="majorBidi"/>
                <w:sz w:val="20"/>
                <w:szCs w:val="20"/>
              </w:rPr>
              <w:t xml:space="preserve">national and </w:t>
            </w:r>
            <w:r w:rsidRPr="00893FF6">
              <w:rPr>
                <w:rFonts w:asciiTheme="majorBidi" w:hAnsiTheme="majorBidi" w:cstheme="majorBidi"/>
                <w:sz w:val="20"/>
                <w:szCs w:val="20"/>
              </w:rPr>
              <w:t>regional manufacturing and diversified suppliers;</w:t>
            </w:r>
          </w:p>
          <w:p w14:paraId="64B7C811" w14:textId="11D9628F" w:rsidR="00B607EC" w:rsidRPr="00893FF6" w:rsidRDefault="00B607EC"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5062EA" w:rsidRPr="00893FF6">
              <w:rPr>
                <w:rFonts w:asciiTheme="majorBidi" w:hAnsiTheme="majorBidi" w:cstheme="majorBidi"/>
                <w:sz w:val="20"/>
                <w:szCs w:val="20"/>
              </w:rPr>
              <w:t>e</w:t>
            </w:r>
            <w:r w:rsidRPr="00893FF6">
              <w:rPr>
                <w:rFonts w:asciiTheme="majorBidi" w:hAnsiTheme="majorBidi" w:cstheme="majorBidi"/>
                <w:sz w:val="20"/>
                <w:szCs w:val="20"/>
              </w:rPr>
              <w:t>)</w:t>
            </w:r>
            <w:r w:rsidR="005F4956">
              <w:rPr>
                <w:rFonts w:asciiTheme="majorBidi" w:hAnsiTheme="majorBidi" w:cstheme="majorBidi"/>
                <w:sz w:val="20"/>
                <w:szCs w:val="20"/>
              </w:rPr>
              <w:tab/>
            </w:r>
            <w:r w:rsidRPr="00893FF6">
              <w:rPr>
                <w:rFonts w:asciiTheme="majorBidi" w:hAnsiTheme="majorBidi" w:cstheme="majorBidi"/>
                <w:sz w:val="20"/>
                <w:szCs w:val="20"/>
              </w:rPr>
              <w:t>Facilitate the import</w:t>
            </w:r>
            <w:r w:rsidR="00986BDF" w:rsidRPr="00893FF6">
              <w:rPr>
                <w:rFonts w:asciiTheme="majorBidi" w:hAnsiTheme="majorBidi" w:cstheme="majorBidi"/>
                <w:sz w:val="20"/>
                <w:szCs w:val="20"/>
              </w:rPr>
              <w:t xml:space="preserve"> processes for research supplies;</w:t>
            </w:r>
          </w:p>
          <w:p w14:paraId="33972412" w14:textId="4344024D"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5062EA" w:rsidRPr="00893FF6">
              <w:rPr>
                <w:rFonts w:asciiTheme="majorBidi" w:hAnsiTheme="majorBidi" w:cstheme="majorBidi"/>
                <w:sz w:val="20"/>
                <w:szCs w:val="20"/>
              </w:rPr>
              <w:t>f</w:t>
            </w:r>
            <w:r w:rsidRPr="00893FF6">
              <w:rPr>
                <w:rFonts w:asciiTheme="majorBidi" w:hAnsiTheme="majorBidi" w:cstheme="majorBidi"/>
                <w:sz w:val="20"/>
                <w:szCs w:val="20"/>
              </w:rPr>
              <w:t>)</w:t>
            </w:r>
            <w:r w:rsidRPr="00893FF6">
              <w:rPr>
                <w:rFonts w:asciiTheme="majorBidi" w:hAnsiTheme="majorBidi" w:cstheme="majorBidi"/>
                <w:sz w:val="20"/>
                <w:szCs w:val="20"/>
              </w:rPr>
              <w:tab/>
              <w:t>Promote and facilitate the sharing of facilities in line with national needs and priorities;</w:t>
            </w:r>
          </w:p>
          <w:p w14:paraId="484FA27A" w14:textId="43408554"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5062EA" w:rsidRPr="00893FF6">
              <w:rPr>
                <w:rFonts w:asciiTheme="majorBidi" w:hAnsiTheme="majorBidi" w:cstheme="majorBidi"/>
                <w:sz w:val="20"/>
                <w:szCs w:val="20"/>
              </w:rPr>
              <w:t>g</w:t>
            </w:r>
            <w:r w:rsidRPr="00893FF6">
              <w:rPr>
                <w:rFonts w:asciiTheme="majorBidi" w:hAnsiTheme="majorBidi" w:cstheme="majorBidi"/>
                <w:sz w:val="20"/>
                <w:szCs w:val="20"/>
              </w:rPr>
              <w:t>)</w:t>
            </w:r>
            <w:r w:rsidRPr="00893FF6">
              <w:rPr>
                <w:rFonts w:asciiTheme="majorBidi" w:hAnsiTheme="majorBidi" w:cstheme="majorBidi"/>
                <w:sz w:val="20"/>
                <w:szCs w:val="20"/>
              </w:rPr>
              <w:tab/>
            </w:r>
            <w:r w:rsidR="00093858" w:rsidRPr="00893FF6">
              <w:rPr>
                <w:rFonts w:asciiTheme="majorBidi" w:hAnsiTheme="majorBidi" w:cstheme="majorBidi"/>
                <w:sz w:val="20"/>
                <w:szCs w:val="20"/>
              </w:rPr>
              <w:t>Encourage the use of exchange</w:t>
            </w:r>
            <w:r w:rsidR="00C86DE8" w:rsidRPr="00893FF6">
              <w:rPr>
                <w:rFonts w:asciiTheme="majorBidi" w:hAnsiTheme="majorBidi" w:cstheme="majorBidi"/>
                <w:sz w:val="20"/>
                <w:szCs w:val="20"/>
              </w:rPr>
              <w:t xml:space="preserve"> programmes</w:t>
            </w:r>
            <w:r w:rsidR="00A13B76" w:rsidRPr="00893FF6">
              <w:rPr>
                <w:rFonts w:asciiTheme="majorBidi" w:hAnsiTheme="majorBidi" w:cstheme="majorBidi"/>
                <w:sz w:val="20"/>
                <w:szCs w:val="20"/>
              </w:rPr>
              <w:t xml:space="preserve"> and </w:t>
            </w:r>
            <w:r w:rsidR="00C86DE8" w:rsidRPr="00893FF6">
              <w:rPr>
                <w:rFonts w:asciiTheme="majorBidi" w:hAnsiTheme="majorBidi" w:cstheme="majorBidi"/>
                <w:sz w:val="20"/>
                <w:szCs w:val="20"/>
              </w:rPr>
              <w:t>o</w:t>
            </w:r>
            <w:r w:rsidRPr="00893FF6">
              <w:rPr>
                <w:rFonts w:asciiTheme="majorBidi" w:hAnsiTheme="majorBidi" w:cstheme="majorBidi"/>
                <w:sz w:val="20"/>
                <w:szCs w:val="20"/>
              </w:rPr>
              <w:t xml:space="preserve">rganize matchmaking events </w:t>
            </w:r>
            <w:r w:rsidR="008879B5" w:rsidRPr="00893FF6">
              <w:rPr>
                <w:rFonts w:asciiTheme="majorBidi" w:hAnsiTheme="majorBidi" w:cstheme="majorBidi"/>
                <w:sz w:val="20"/>
                <w:szCs w:val="20"/>
              </w:rPr>
              <w:t>a</w:t>
            </w:r>
            <w:r w:rsidR="000079F1" w:rsidRPr="00893FF6">
              <w:rPr>
                <w:rFonts w:asciiTheme="majorBidi" w:hAnsiTheme="majorBidi" w:cstheme="majorBidi"/>
                <w:sz w:val="20"/>
                <w:szCs w:val="20"/>
              </w:rPr>
              <w:t>nd</w:t>
            </w:r>
            <w:r w:rsidR="00A13B76" w:rsidRPr="00893FF6">
              <w:rPr>
                <w:rFonts w:asciiTheme="majorBidi" w:hAnsiTheme="majorBidi" w:cstheme="majorBidi"/>
                <w:sz w:val="20"/>
                <w:szCs w:val="20"/>
              </w:rPr>
              <w:t xml:space="preserve"> </w:t>
            </w:r>
            <w:r w:rsidRPr="00893FF6">
              <w:rPr>
                <w:rFonts w:asciiTheme="majorBidi" w:hAnsiTheme="majorBidi" w:cstheme="majorBidi"/>
                <w:sz w:val="20"/>
                <w:szCs w:val="20"/>
              </w:rPr>
              <w:t>technology fairs to support the establishment of links among technology providers, regulators, assessors and potential users, including at the regional level;</w:t>
            </w:r>
          </w:p>
          <w:p w14:paraId="3218F74A" w14:textId="6211516A"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r w:rsidR="005062EA" w:rsidRPr="00893FF6">
              <w:rPr>
                <w:rFonts w:asciiTheme="majorBidi" w:hAnsiTheme="majorBidi" w:cstheme="majorBidi"/>
                <w:sz w:val="20"/>
                <w:szCs w:val="20"/>
              </w:rPr>
              <w:t>h</w:t>
            </w:r>
            <w:r w:rsidRPr="00893FF6">
              <w:rPr>
                <w:rFonts w:asciiTheme="majorBidi" w:hAnsiTheme="majorBidi" w:cstheme="majorBidi"/>
                <w:sz w:val="20"/>
                <w:szCs w:val="20"/>
              </w:rPr>
              <w:t>)</w:t>
            </w:r>
            <w:r w:rsidRPr="00893FF6">
              <w:rPr>
                <w:rFonts w:asciiTheme="majorBidi" w:hAnsiTheme="majorBidi" w:cstheme="majorBidi"/>
                <w:sz w:val="20"/>
                <w:szCs w:val="20"/>
              </w:rPr>
              <w:tab/>
              <w:t>Develop tools and guidance for access to and the transfer of synthetic biology technologies that are relevant to the conservation and sustainable use of biological diversity or make use of genetic resources, do not result in significant damage to the environment and are adapted to local</w:t>
            </w:r>
            <w:r w:rsidR="009A36D1" w:rsidRPr="00893FF6">
              <w:rPr>
                <w:rFonts w:asciiTheme="majorBidi" w:hAnsiTheme="majorBidi" w:cstheme="majorBidi"/>
                <w:sz w:val="20"/>
                <w:szCs w:val="20"/>
              </w:rPr>
              <w:t xml:space="preserve"> </w:t>
            </w:r>
            <w:r w:rsidR="00D96954" w:rsidRPr="00893FF6">
              <w:rPr>
                <w:rFonts w:asciiTheme="majorBidi" w:hAnsiTheme="majorBidi" w:cstheme="majorBidi"/>
                <w:sz w:val="20"/>
                <w:szCs w:val="20"/>
              </w:rPr>
              <w:t>economic, social and cultural</w:t>
            </w:r>
            <w:r w:rsidRPr="00893FF6">
              <w:rPr>
                <w:rFonts w:asciiTheme="majorBidi" w:hAnsiTheme="majorBidi" w:cstheme="majorBidi"/>
                <w:sz w:val="20"/>
                <w:szCs w:val="20"/>
              </w:rPr>
              <w:t xml:space="preserve"> contexts;</w:t>
            </w:r>
          </w:p>
          <w:p w14:paraId="02D3AAFA" w14:textId="719B58B2"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proofErr w:type="spellStart"/>
            <w:r w:rsidR="005062EA" w:rsidRPr="00893FF6">
              <w:rPr>
                <w:rFonts w:asciiTheme="majorBidi" w:hAnsiTheme="majorBidi" w:cstheme="majorBidi"/>
                <w:sz w:val="20"/>
                <w:szCs w:val="20"/>
              </w:rPr>
              <w:t>i</w:t>
            </w:r>
            <w:proofErr w:type="spellEnd"/>
            <w:r w:rsidRPr="00893FF6">
              <w:rPr>
                <w:rFonts w:asciiTheme="majorBidi" w:hAnsiTheme="majorBidi" w:cstheme="majorBidi"/>
                <w:sz w:val="20"/>
                <w:szCs w:val="20"/>
              </w:rPr>
              <w:t>)</w:t>
            </w:r>
            <w:r w:rsidRPr="00893FF6">
              <w:rPr>
                <w:rFonts w:asciiTheme="majorBidi" w:hAnsiTheme="majorBidi" w:cstheme="majorBidi"/>
                <w:sz w:val="20"/>
                <w:szCs w:val="20"/>
              </w:rPr>
              <w:tab/>
              <w:t>Encourage voluntary licensing arrangements on mutually agreed terms</w:t>
            </w:r>
            <w:r w:rsidRPr="00893FF6" w:rsidDel="00984729">
              <w:rPr>
                <w:rFonts w:asciiTheme="majorBidi" w:hAnsiTheme="majorBidi" w:cstheme="majorBidi"/>
                <w:sz w:val="20"/>
                <w:szCs w:val="20"/>
              </w:rPr>
              <w:t xml:space="preserve"> </w:t>
            </w:r>
            <w:r w:rsidRPr="00893FF6">
              <w:rPr>
                <w:rFonts w:asciiTheme="majorBidi" w:hAnsiTheme="majorBidi" w:cstheme="majorBidi"/>
                <w:sz w:val="20"/>
                <w:szCs w:val="20"/>
              </w:rPr>
              <w:t>for indigenous peoples and local communities;</w:t>
            </w:r>
          </w:p>
          <w:p w14:paraId="0D52EB2D" w14:textId="6FA6A996" w:rsidR="0017074D" w:rsidRPr="00893FF6" w:rsidRDefault="0017074D" w:rsidP="00224A22">
            <w:pPr>
              <w:tabs>
                <w:tab w:val="clear" w:pos="567"/>
                <w:tab w:val="clear" w:pos="1134"/>
                <w:tab w:val="clear" w:pos="1701"/>
                <w:tab w:val="clear" w:pos="2268"/>
              </w:tabs>
              <w:ind w:left="360" w:hanging="360"/>
              <w:jc w:val="left"/>
              <w:rPr>
                <w:rFonts w:asciiTheme="majorBidi" w:eastAsia="Times New Roman Bold" w:hAnsiTheme="majorBidi" w:cstheme="majorBidi"/>
                <w:sz w:val="20"/>
                <w:szCs w:val="20"/>
              </w:rPr>
            </w:pPr>
            <w:r w:rsidRPr="00893FF6">
              <w:rPr>
                <w:rFonts w:asciiTheme="majorBidi" w:eastAsia="Times New Roman Bold" w:hAnsiTheme="majorBidi" w:cstheme="majorBidi"/>
                <w:sz w:val="20"/>
                <w:szCs w:val="20"/>
              </w:rPr>
              <w:t>(</w:t>
            </w:r>
            <w:r w:rsidR="005062EA" w:rsidRPr="00893FF6">
              <w:rPr>
                <w:rFonts w:asciiTheme="majorBidi" w:eastAsia="Times New Roman Bold" w:hAnsiTheme="majorBidi" w:cstheme="majorBidi"/>
                <w:sz w:val="20"/>
                <w:szCs w:val="20"/>
              </w:rPr>
              <w:t>j</w:t>
            </w:r>
            <w:r w:rsidRPr="00893FF6">
              <w:rPr>
                <w:rFonts w:asciiTheme="majorBidi" w:eastAsia="Times New Roman Bold" w:hAnsiTheme="majorBidi" w:cstheme="majorBidi"/>
                <w:sz w:val="20"/>
                <w:szCs w:val="20"/>
              </w:rPr>
              <w:t>)</w:t>
            </w:r>
            <w:r w:rsidRPr="00893FF6">
              <w:rPr>
                <w:rFonts w:asciiTheme="majorBidi" w:eastAsia="Times New Roman Bold" w:hAnsiTheme="majorBidi" w:cstheme="majorBidi"/>
                <w:sz w:val="20"/>
                <w:szCs w:val="20"/>
              </w:rPr>
              <w:tab/>
            </w:r>
            <w:r w:rsidRPr="00893FF6">
              <w:rPr>
                <w:rFonts w:asciiTheme="majorBidi" w:hAnsiTheme="majorBidi" w:cstheme="majorBidi"/>
                <w:sz w:val="20"/>
                <w:szCs w:val="20"/>
              </w:rPr>
              <w:t xml:space="preserve">Encourage voluntary reduced licensing rates and transfer of technical knowledge for use in local innovation and non-commercial research in developing countries. </w:t>
            </w:r>
          </w:p>
        </w:tc>
      </w:tr>
      <w:tr w:rsidR="0017074D" w:rsidRPr="00572511" w14:paraId="41271CDB" w14:textId="77777777" w:rsidTr="00344C25">
        <w:tblPrEx>
          <w:jc w:val="left"/>
        </w:tblPrEx>
        <w:tc>
          <w:tcPr>
            <w:tcW w:w="793" w:type="pct"/>
          </w:tcPr>
          <w:p w14:paraId="56F8132E" w14:textId="3F0BDEB0" w:rsidR="0017074D" w:rsidRPr="00893FF6" w:rsidRDefault="0017074D" w:rsidP="00344C25">
            <w:pPr>
              <w:tabs>
                <w:tab w:val="clear" w:pos="567"/>
                <w:tab w:val="clear" w:pos="1134"/>
                <w:tab w:val="clear" w:pos="1701"/>
                <w:tab w:val="clear" w:pos="2268"/>
              </w:tabs>
              <w:jc w:val="left"/>
              <w:rPr>
                <w:rFonts w:asciiTheme="majorBidi" w:eastAsia="Segoe UI" w:hAnsiTheme="majorBidi" w:cstheme="majorBidi"/>
                <w:color w:val="333333"/>
                <w:sz w:val="20"/>
                <w:szCs w:val="20"/>
              </w:rPr>
            </w:pPr>
            <w:r w:rsidRPr="00893FF6">
              <w:rPr>
                <w:rFonts w:asciiTheme="majorBidi" w:hAnsiTheme="majorBidi" w:cstheme="majorBidi"/>
                <w:sz w:val="20"/>
                <w:szCs w:val="20"/>
              </w:rPr>
              <w:t>2.2. Establishment of robust regulatory environments aligned with existing regulation</w:t>
            </w:r>
          </w:p>
        </w:tc>
        <w:tc>
          <w:tcPr>
            <w:tcW w:w="4207" w:type="pct"/>
          </w:tcPr>
          <w:p w14:paraId="2B39E2AA" w14:textId="77777777" w:rsidR="001F2A47" w:rsidRPr="00893FF6" w:rsidRDefault="00570537"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w:t>
            </w:r>
          </w:p>
          <w:p w14:paraId="0604A255" w14:textId="5954F4A2"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(a)</w:t>
            </w:r>
            <w:r w:rsidRPr="00893FF6">
              <w:rPr>
                <w:rFonts w:asciiTheme="majorBidi" w:hAnsiTheme="majorBidi" w:cstheme="majorBidi"/>
                <w:sz w:val="20"/>
                <w:szCs w:val="20"/>
              </w:rPr>
              <w:tab/>
              <w:t>Establish, maintain and further develop functional biosafety frameworks, which for Parties to the Cartagena Protocol should be in accordance with Goal A.1 of the capacity-building action plan for the Protocol;</w:t>
            </w:r>
            <w:r w:rsidRPr="00893FF6">
              <w:rPr>
                <w:rStyle w:val="FootnoteReference"/>
                <w:rFonts w:asciiTheme="majorBidi" w:hAnsiTheme="majorBidi" w:cstheme="majorBidi"/>
                <w:sz w:val="20"/>
                <w:szCs w:val="20"/>
              </w:rPr>
              <w:footnoteReference w:id="27"/>
            </w:r>
          </w:p>
          <w:p w14:paraId="7AD44974" w14:textId="77777777"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(b)</w:t>
            </w:r>
            <w:r w:rsidRPr="00893FF6">
              <w:rPr>
                <w:rFonts w:asciiTheme="majorBidi" w:hAnsiTheme="majorBidi" w:cstheme="majorBidi"/>
                <w:sz w:val="20"/>
                <w:szCs w:val="20"/>
              </w:rPr>
              <w:tab/>
              <w:t>Review biosafety regulatory frameworks to identify any potential gaps related to synthetic biology and update biosafety systems to address such gaps, as necessary;</w:t>
            </w:r>
          </w:p>
          <w:p w14:paraId="3D12D848" w14:textId="77777777"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(c)</w:t>
            </w:r>
            <w:r w:rsidRPr="00893FF6">
              <w:rPr>
                <w:rFonts w:asciiTheme="majorBidi" w:hAnsiTheme="majorBidi" w:cstheme="majorBidi"/>
                <w:sz w:val="20"/>
                <w:szCs w:val="20"/>
              </w:rPr>
              <w:tab/>
              <w:t>Establish national coordination mechanisms for activities related to synthetic biology;</w:t>
            </w:r>
          </w:p>
          <w:p w14:paraId="170026CA" w14:textId="67C4C252"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t>Promote the use of guidelines to strengthen the governance of synthetic biology aligned with national needs, priorities and existing regulation;</w:t>
            </w:r>
          </w:p>
          <w:p w14:paraId="7BDCC4AF" w14:textId="1E845A2D"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(e)</w:t>
            </w:r>
            <w:r w:rsidRPr="00893FF6">
              <w:rPr>
                <w:rFonts w:asciiTheme="majorBidi" w:hAnsiTheme="majorBidi" w:cstheme="majorBidi"/>
                <w:sz w:val="20"/>
                <w:szCs w:val="20"/>
              </w:rPr>
              <w:tab/>
              <w:t>Encourage North-South, South-South and triangular cooperation, including through the exchange of scientific knowledge, technical expertise, regulatory experience and best practices related to synthetic biology, while respecting national legislation, national circumstances and the sovereign right of Parties to establish and implement their own regulatory frameworks</w:t>
            </w:r>
            <w:r w:rsidR="00716C1D">
              <w:rPr>
                <w:rFonts w:asciiTheme="majorBidi" w:hAnsiTheme="majorBidi" w:cstheme="majorBidi"/>
                <w:sz w:val="20"/>
                <w:szCs w:val="20"/>
              </w:rPr>
              <w:t>;</w:t>
            </w:r>
          </w:p>
          <w:p w14:paraId="60411177" w14:textId="5BA6BBA6" w:rsidR="001F2A47"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lastRenderedPageBreak/>
              <w:t>(f)</w:t>
            </w:r>
            <w:r w:rsidRPr="00893FF6">
              <w:rPr>
                <w:rFonts w:asciiTheme="majorBidi" w:hAnsiTheme="majorBidi" w:cstheme="majorBidi"/>
                <w:sz w:val="20"/>
                <w:szCs w:val="20"/>
              </w:rPr>
              <w:tab/>
              <w:t>Promote measures to respect, preserve and maintain the traditional knowledge, innovations and practices of indigenous peoples and local communities relevant to synthetic biology to ensure that their access and use are obtained only with the free, prior and informed consent</w:t>
            </w:r>
            <w:r w:rsidRPr="00893FF6">
              <w:rPr>
                <w:rStyle w:val="FootnoteReference"/>
                <w:rFonts w:asciiTheme="majorBidi" w:hAnsiTheme="majorBidi" w:cstheme="majorBidi"/>
                <w:sz w:val="20"/>
                <w:szCs w:val="20"/>
              </w:rPr>
              <w:footnoteReference w:id="28"/>
            </w:r>
            <w:r w:rsidRPr="00893FF6">
              <w:rPr>
                <w:rFonts w:asciiTheme="majorBidi" w:hAnsiTheme="majorBidi" w:cstheme="majorBidi"/>
                <w:sz w:val="20"/>
                <w:szCs w:val="20"/>
              </w:rPr>
              <w:t xml:space="preserve"> </w:t>
            </w:r>
            <w:r w:rsidR="00A760FD" w:rsidRPr="00A760FD">
              <w:rPr>
                <w:rFonts w:asciiTheme="majorBidi" w:hAnsiTheme="majorBidi" w:cstheme="majorBidi"/>
                <w:sz w:val="20"/>
                <w:szCs w:val="20"/>
              </w:rPr>
              <w:t xml:space="preserve">of </w:t>
            </w:r>
            <w:r w:rsidR="00A760FD">
              <w:rPr>
                <w:rFonts w:asciiTheme="majorBidi" w:hAnsiTheme="majorBidi" w:cstheme="majorBidi"/>
                <w:sz w:val="20"/>
                <w:szCs w:val="20"/>
              </w:rPr>
              <w:t xml:space="preserve">the </w:t>
            </w:r>
            <w:r w:rsidR="00A760FD" w:rsidRPr="00A760FD">
              <w:rPr>
                <w:rFonts w:asciiTheme="majorBidi" w:hAnsiTheme="majorBidi" w:cstheme="majorBidi"/>
                <w:sz w:val="20"/>
                <w:szCs w:val="20"/>
              </w:rPr>
              <w:t xml:space="preserve">indigenous peoples and local communities </w:t>
            </w:r>
            <w:r w:rsidR="00A760FD">
              <w:rPr>
                <w:rFonts w:asciiTheme="majorBidi" w:hAnsiTheme="majorBidi" w:cstheme="majorBidi"/>
                <w:sz w:val="20"/>
                <w:szCs w:val="20"/>
              </w:rPr>
              <w:t xml:space="preserve">concerned </w:t>
            </w:r>
            <w:r w:rsidRPr="00893FF6">
              <w:rPr>
                <w:rFonts w:asciiTheme="majorBidi" w:hAnsiTheme="majorBidi" w:cstheme="majorBidi"/>
                <w:sz w:val="20"/>
                <w:szCs w:val="20"/>
              </w:rPr>
              <w:t>and that benefits arising from their utilization are shared in a fair and equitable manner, in accordance with relevant intellectual property frameworks.</w:t>
            </w:r>
          </w:p>
          <w:p w14:paraId="5F725B58" w14:textId="1DBC6A27" w:rsidR="0017074D" w:rsidRPr="00893FF6" w:rsidRDefault="008E0A92"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w:t>
            </w:r>
          </w:p>
        </w:tc>
      </w:tr>
      <w:tr w:rsidR="0017074D" w:rsidRPr="00572511" w14:paraId="28A6B9B3" w14:textId="77777777" w:rsidTr="00344C25">
        <w:tblPrEx>
          <w:jc w:val="left"/>
        </w:tblPrEx>
        <w:tc>
          <w:tcPr>
            <w:tcW w:w="793" w:type="pct"/>
          </w:tcPr>
          <w:p w14:paraId="148AC7E4" w14:textId="77777777" w:rsidR="0017074D" w:rsidRPr="00893FF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893FF6">
              <w:rPr>
                <w:rFonts w:asciiTheme="majorBidi" w:hAnsiTheme="majorBidi" w:cstheme="majorBidi"/>
                <w:sz w:val="20"/>
                <w:szCs w:val="20"/>
              </w:rPr>
              <w:lastRenderedPageBreak/>
              <w:t>2.3. Strengthened access and benefit-sharing from synthetic biology technology</w:t>
            </w:r>
          </w:p>
        </w:tc>
        <w:tc>
          <w:tcPr>
            <w:tcW w:w="4207" w:type="pct"/>
          </w:tcPr>
          <w:p w14:paraId="5C88CB52" w14:textId="77777777" w:rsidR="001F2A47" w:rsidRPr="00893FF6" w:rsidRDefault="00570537"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w:t>
            </w:r>
          </w:p>
          <w:p w14:paraId="2B233080" w14:textId="61BF74A1"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(a)</w:t>
            </w:r>
            <w:r w:rsidRPr="00893FF6">
              <w:rPr>
                <w:rFonts w:asciiTheme="majorBidi" w:hAnsiTheme="majorBidi" w:cstheme="majorBidi"/>
                <w:sz w:val="20"/>
                <w:szCs w:val="20"/>
              </w:rPr>
              <w:tab/>
              <w:t>For Parties to the Nagoya Protocol on Access to Genetic Resources and the Fair and Equitable Sharing of Benefits Arising from Their Utilization,</w:t>
            </w:r>
            <w:r w:rsidR="00482969">
              <w:rPr>
                <w:rStyle w:val="FootnoteReference"/>
                <w:rFonts w:asciiTheme="majorBidi" w:hAnsiTheme="majorBidi" w:cstheme="majorBidi"/>
                <w:sz w:val="20"/>
                <w:szCs w:val="20"/>
              </w:rPr>
              <w:footnoteReference w:id="29"/>
            </w:r>
            <w:r w:rsidRPr="00893FF6">
              <w:rPr>
                <w:rFonts w:asciiTheme="majorBidi" w:hAnsiTheme="majorBidi" w:cstheme="majorBidi"/>
                <w:sz w:val="20"/>
                <w:szCs w:val="20"/>
              </w:rPr>
              <w:t xml:space="preserve"> use the capacity-building and development action plan for the Protocol</w:t>
            </w:r>
            <w:r w:rsidR="00E57809">
              <w:rPr>
                <w:rStyle w:val="FootnoteReference"/>
                <w:rFonts w:asciiTheme="majorBidi" w:hAnsiTheme="majorBidi" w:cstheme="majorBidi"/>
              </w:rPr>
              <w:footnoteReference w:id="30"/>
            </w:r>
            <w:r w:rsidRPr="00893FF6">
              <w:rPr>
                <w:rFonts w:asciiTheme="majorBidi" w:hAnsiTheme="majorBidi" w:cstheme="majorBidi"/>
                <w:sz w:val="20"/>
                <w:szCs w:val="20"/>
              </w:rPr>
              <w:t xml:space="preserve"> to strengthen access and benefit-sharing systems;</w:t>
            </w:r>
          </w:p>
          <w:p w14:paraId="00085A99" w14:textId="77777777"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(b)</w:t>
            </w:r>
            <w:r w:rsidRPr="00893FF6">
              <w:rPr>
                <w:rFonts w:asciiTheme="majorBidi" w:hAnsiTheme="majorBidi" w:cstheme="majorBidi"/>
                <w:sz w:val="20"/>
                <w:szCs w:val="20"/>
              </w:rPr>
              <w:tab/>
              <w:t>Mobilize financial resources from beneficiaries of synthetic biology technology to enable developing countries to participate in research and development in and the assessment of synthetic biology;</w:t>
            </w:r>
          </w:p>
          <w:p w14:paraId="5B88469E" w14:textId="77777777"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(c)</w:t>
            </w:r>
            <w:r w:rsidRPr="00893FF6">
              <w:rPr>
                <w:rFonts w:asciiTheme="majorBidi" w:hAnsiTheme="majorBidi" w:cstheme="majorBidi"/>
                <w:sz w:val="20"/>
                <w:szCs w:val="20"/>
              </w:rPr>
              <w:tab/>
              <w:t xml:space="preserve">Encourage equitable and inclusive non-monetary benefit-sharing, </w:t>
            </w:r>
            <w:proofErr w:type="gramStart"/>
            <w:r w:rsidRPr="00893FF6">
              <w:rPr>
                <w:rFonts w:asciiTheme="majorBidi" w:hAnsiTheme="majorBidi" w:cstheme="majorBidi"/>
                <w:sz w:val="20"/>
                <w:szCs w:val="20"/>
              </w:rPr>
              <w:t>in particular for</w:t>
            </w:r>
            <w:proofErr w:type="gramEnd"/>
            <w:r w:rsidRPr="00893FF6">
              <w:rPr>
                <w:rFonts w:asciiTheme="majorBidi" w:hAnsiTheme="majorBidi" w:cstheme="majorBidi"/>
                <w:sz w:val="20"/>
                <w:szCs w:val="20"/>
              </w:rPr>
              <w:t xml:space="preserve"> developing countries and indigenous peoples and local communities;</w:t>
            </w:r>
          </w:p>
          <w:p w14:paraId="160A0D98" w14:textId="77777777" w:rsidR="0017074D"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t>Include reciprocity and co-benefit clauses in public-private, public-academic and other partnership or licensing agreements;</w:t>
            </w:r>
          </w:p>
          <w:p w14:paraId="549444A5" w14:textId="77777777" w:rsidR="001F2A47" w:rsidRPr="00893FF6"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(e)</w:t>
            </w:r>
            <w:r w:rsidRPr="00893FF6">
              <w:rPr>
                <w:rFonts w:asciiTheme="majorBidi" w:hAnsiTheme="majorBidi" w:cstheme="majorBidi"/>
                <w:sz w:val="20"/>
                <w:szCs w:val="20"/>
              </w:rPr>
              <w:tab/>
              <w:t>Develop appropriate tools and mechanisms to promote the fair and equitable sharing of benefits arising from research and development in and the application of synthetic biology technology.</w:t>
            </w:r>
          </w:p>
          <w:p w14:paraId="1AB83A71" w14:textId="7CC60AAB" w:rsidR="0017074D" w:rsidRPr="00893FF6" w:rsidRDefault="00570537"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893FF6">
              <w:rPr>
                <w:rFonts w:asciiTheme="majorBidi" w:hAnsiTheme="majorBidi" w:cstheme="majorBidi"/>
                <w:sz w:val="20"/>
                <w:szCs w:val="20"/>
              </w:rPr>
              <w:t>]</w:t>
            </w:r>
          </w:p>
        </w:tc>
      </w:tr>
      <w:tr w:rsidR="0017074D" w:rsidRPr="00572511" w14:paraId="614ED83A" w14:textId="77777777" w:rsidTr="00344C25">
        <w:tblPrEx>
          <w:jc w:val="left"/>
        </w:tblPrEx>
        <w:tc>
          <w:tcPr>
            <w:tcW w:w="5000" w:type="pct"/>
            <w:gridSpan w:val="2"/>
          </w:tcPr>
          <w:p w14:paraId="1F2EC7CB" w14:textId="77777777" w:rsidR="0017074D" w:rsidRPr="00893FF6" w:rsidRDefault="0017074D" w:rsidP="00224A22">
            <w:pPr>
              <w:pStyle w:val="ListParagraph"/>
              <w:keepNext/>
              <w:tabs>
                <w:tab w:val="clear" w:pos="567"/>
                <w:tab w:val="clear" w:pos="1134"/>
                <w:tab w:val="clear" w:pos="1701"/>
                <w:tab w:val="clear" w:pos="2268"/>
              </w:tabs>
              <w:ind w:left="32"/>
              <w:jc w:val="left"/>
              <w:rPr>
                <w:rFonts w:asciiTheme="majorBidi" w:hAnsiTheme="majorBidi" w:cstheme="majorBidi"/>
                <w:sz w:val="20"/>
                <w:szCs w:val="20"/>
              </w:rPr>
            </w:pPr>
            <w:r w:rsidRPr="00893FF6">
              <w:rPr>
                <w:rFonts w:asciiTheme="majorBidi" w:hAnsiTheme="majorBidi" w:cstheme="majorBidi"/>
                <w:b/>
                <w:bCs/>
                <w:sz w:val="20"/>
                <w:szCs w:val="20"/>
              </w:rPr>
              <w:t>Outcome area 3</w:t>
            </w:r>
            <w:r w:rsidRPr="00893FF6">
              <w:rPr>
                <w:rFonts w:asciiTheme="majorBidi" w:hAnsiTheme="majorBidi" w:cstheme="majorBidi"/>
                <w:sz w:val="20"/>
                <w:szCs w:val="20"/>
              </w:rPr>
              <w:t>: enhanced knowledge-sharing on synthetic biology, including its development, assessment, governance and regulation</w:t>
            </w:r>
          </w:p>
          <w:p w14:paraId="60B38053" w14:textId="77777777" w:rsidR="0017074D" w:rsidRPr="00893FF6" w:rsidRDefault="0017074D" w:rsidP="00224A22">
            <w:pPr>
              <w:pStyle w:val="ListParagraph"/>
              <w:keepNext/>
              <w:tabs>
                <w:tab w:val="clear" w:pos="567"/>
                <w:tab w:val="clear" w:pos="1134"/>
                <w:tab w:val="clear" w:pos="1701"/>
                <w:tab w:val="clear" w:pos="2268"/>
              </w:tabs>
              <w:ind w:left="32"/>
              <w:jc w:val="left"/>
              <w:rPr>
                <w:rFonts w:asciiTheme="majorBidi" w:hAnsiTheme="majorBidi" w:cstheme="majorBidi"/>
                <w:sz w:val="20"/>
                <w:szCs w:val="20"/>
              </w:rPr>
            </w:pPr>
            <w:r w:rsidRPr="00893FF6">
              <w:rPr>
                <w:rFonts w:asciiTheme="majorBidi" w:hAnsiTheme="majorBidi" w:cstheme="majorBidi"/>
                <w:b/>
                <w:bCs/>
                <w:sz w:val="20"/>
                <w:szCs w:val="20"/>
              </w:rPr>
              <w:t>Objective</w:t>
            </w:r>
            <w:r w:rsidRPr="00893FF6">
              <w:rPr>
                <w:rFonts w:asciiTheme="majorBidi" w:hAnsiTheme="majorBidi" w:cstheme="majorBidi"/>
                <w:sz w:val="20"/>
                <w:szCs w:val="20"/>
              </w:rPr>
              <w:t>: knowledge relevant to synthetic biology research, development, assessment, governance and regulation is shared widely, in line with Article 17 of the Convention, and made available for use by all actors for research and development in and the assessment, governance and regulation of synthetic biology</w:t>
            </w:r>
          </w:p>
        </w:tc>
      </w:tr>
      <w:tr w:rsidR="0017074D" w:rsidRPr="00572511" w14:paraId="21832417" w14:textId="77777777" w:rsidTr="00344C25">
        <w:tblPrEx>
          <w:jc w:val="left"/>
        </w:tblPrEx>
        <w:tc>
          <w:tcPr>
            <w:tcW w:w="793" w:type="pct"/>
          </w:tcPr>
          <w:p w14:paraId="28CA0E60" w14:textId="77777777" w:rsidR="0017074D" w:rsidRPr="00893FF6" w:rsidRDefault="0017074D" w:rsidP="00344C25">
            <w:pPr>
              <w:keepNext/>
              <w:jc w:val="left"/>
              <w:rPr>
                <w:rFonts w:asciiTheme="majorBidi" w:hAnsiTheme="majorBidi" w:cstheme="majorBidi"/>
                <w:i/>
                <w:iCs/>
                <w:sz w:val="20"/>
                <w:szCs w:val="20"/>
              </w:rPr>
            </w:pPr>
            <w:r w:rsidRPr="00893FF6">
              <w:rPr>
                <w:rFonts w:asciiTheme="majorBidi" w:hAnsiTheme="majorBidi" w:cstheme="majorBidi"/>
                <w:i/>
                <w:iCs/>
                <w:sz w:val="20"/>
                <w:szCs w:val="20"/>
              </w:rPr>
              <w:t>Output</w:t>
            </w:r>
          </w:p>
        </w:tc>
        <w:tc>
          <w:tcPr>
            <w:tcW w:w="4207" w:type="pct"/>
          </w:tcPr>
          <w:p w14:paraId="6A964287" w14:textId="77777777" w:rsidR="0017074D" w:rsidRPr="00893FF6" w:rsidRDefault="0017074D" w:rsidP="00344C25">
            <w:pPr>
              <w:keepNext/>
              <w:jc w:val="left"/>
              <w:rPr>
                <w:rFonts w:asciiTheme="majorBidi" w:hAnsiTheme="majorBidi" w:cstheme="majorBidi"/>
                <w:i/>
                <w:iCs/>
                <w:sz w:val="20"/>
                <w:szCs w:val="20"/>
              </w:rPr>
            </w:pPr>
            <w:r w:rsidRPr="00893FF6">
              <w:rPr>
                <w:rFonts w:asciiTheme="majorBidi" w:hAnsiTheme="majorBidi" w:cstheme="majorBidi"/>
                <w:i/>
                <w:iCs/>
                <w:sz w:val="20"/>
                <w:szCs w:val="20"/>
              </w:rPr>
              <w:t>Indicative strategic actions</w:t>
            </w:r>
          </w:p>
        </w:tc>
      </w:tr>
      <w:tr w:rsidR="0017074D" w:rsidRPr="00572511" w14:paraId="0F49D959" w14:textId="77777777" w:rsidTr="00344C25">
        <w:tblPrEx>
          <w:jc w:val="left"/>
        </w:tblPrEx>
        <w:tc>
          <w:tcPr>
            <w:tcW w:w="793" w:type="pct"/>
          </w:tcPr>
          <w:p w14:paraId="3F0C412D" w14:textId="77777777" w:rsidR="0017074D" w:rsidRPr="00893FF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893FF6">
              <w:rPr>
                <w:rFonts w:asciiTheme="majorBidi" w:hAnsiTheme="majorBidi" w:cstheme="majorBidi"/>
                <w:sz w:val="20"/>
                <w:szCs w:val="20"/>
              </w:rPr>
              <w:t>3.1. Improved access to scientific knowledge</w:t>
            </w:r>
          </w:p>
        </w:tc>
        <w:tc>
          <w:tcPr>
            <w:tcW w:w="4207" w:type="pct"/>
          </w:tcPr>
          <w:p w14:paraId="62F11E32" w14:textId="5E57C76E" w:rsidR="00E80A21"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893FF6">
              <w:rPr>
                <w:rFonts w:asciiTheme="majorBidi" w:hAnsiTheme="majorBidi" w:cstheme="majorBidi"/>
                <w:sz w:val="20"/>
                <w:szCs w:val="20"/>
              </w:rPr>
              <w:t>(a)</w:t>
            </w:r>
            <w:r w:rsidRPr="00893FF6">
              <w:rPr>
                <w:rFonts w:asciiTheme="majorBidi" w:hAnsiTheme="majorBidi" w:cstheme="majorBidi"/>
                <w:sz w:val="20"/>
                <w:szCs w:val="20"/>
              </w:rPr>
              <w:tab/>
            </w:r>
            <w:r w:rsidRPr="00893FF6">
              <w:rPr>
                <w:rFonts w:asciiTheme="majorBidi" w:hAnsiTheme="majorBidi" w:cstheme="majorBidi"/>
                <w:color w:val="000000" w:themeColor="text1"/>
                <w:sz w:val="20"/>
                <w:szCs w:val="20"/>
              </w:rPr>
              <w:t xml:space="preserve">Promote the publication of open access scientific articles in the field of synthetic biology </w:t>
            </w:r>
            <w:r w:rsidR="00010C5C" w:rsidRPr="00893FF6">
              <w:rPr>
                <w:rFonts w:asciiTheme="majorBidi" w:hAnsiTheme="majorBidi" w:cstheme="majorBidi"/>
                <w:color w:val="000000" w:themeColor="text1"/>
                <w:sz w:val="20"/>
                <w:szCs w:val="20"/>
              </w:rPr>
              <w:t>[</w:t>
            </w:r>
            <w:r w:rsidRPr="00893FF6">
              <w:rPr>
                <w:rFonts w:asciiTheme="majorBidi" w:hAnsiTheme="majorBidi" w:cstheme="majorBidi"/>
                <w:color w:val="000000" w:themeColor="text1"/>
                <w:sz w:val="20"/>
                <w:szCs w:val="20"/>
              </w:rPr>
              <w:t>and in areas related to its assessment, governance and regulation</w:t>
            </w:r>
            <w:r w:rsidR="00010C5C" w:rsidRPr="00893FF6">
              <w:rPr>
                <w:rFonts w:asciiTheme="majorBidi" w:hAnsiTheme="majorBidi" w:cstheme="majorBidi"/>
                <w:color w:val="000000" w:themeColor="text1"/>
                <w:sz w:val="20"/>
                <w:szCs w:val="20"/>
              </w:rPr>
              <w:t>]</w:t>
            </w:r>
            <w:r w:rsidR="00BC42D9">
              <w:rPr>
                <w:rFonts w:asciiTheme="majorBidi" w:hAnsiTheme="majorBidi" w:cstheme="majorBidi"/>
                <w:color w:val="000000" w:themeColor="text1"/>
                <w:sz w:val="20"/>
                <w:szCs w:val="20"/>
              </w:rPr>
              <w:t xml:space="preserve"> </w:t>
            </w:r>
            <w:r w:rsidR="00010C5C" w:rsidRPr="00893FF6">
              <w:rPr>
                <w:rFonts w:asciiTheme="majorBidi" w:hAnsiTheme="majorBidi" w:cstheme="majorBidi"/>
                <w:color w:val="000000" w:themeColor="text1"/>
                <w:sz w:val="20"/>
                <w:szCs w:val="20"/>
              </w:rPr>
              <w:t>[</w:t>
            </w:r>
            <w:r w:rsidR="00914288" w:rsidRPr="00893FF6">
              <w:rPr>
                <w:rFonts w:asciiTheme="majorBidi" w:hAnsiTheme="majorBidi" w:cstheme="majorBidi"/>
                <w:color w:val="000000" w:themeColor="text1"/>
                <w:sz w:val="20"/>
                <w:szCs w:val="20"/>
              </w:rPr>
              <w:t xml:space="preserve">while respecting national legislation </w:t>
            </w:r>
            <w:r w:rsidR="002B6EB5" w:rsidRPr="00893FF6">
              <w:rPr>
                <w:rFonts w:asciiTheme="majorBidi" w:hAnsiTheme="majorBidi" w:cstheme="majorBidi"/>
                <w:color w:val="000000" w:themeColor="text1"/>
                <w:sz w:val="20"/>
                <w:szCs w:val="20"/>
              </w:rPr>
              <w:t>on</w:t>
            </w:r>
            <w:r w:rsidR="00914288" w:rsidRPr="00893FF6">
              <w:rPr>
                <w:rFonts w:asciiTheme="majorBidi" w:hAnsiTheme="majorBidi" w:cstheme="majorBidi"/>
                <w:color w:val="000000" w:themeColor="text1"/>
                <w:sz w:val="20"/>
                <w:szCs w:val="20"/>
              </w:rPr>
              <w:t xml:space="preserve"> </w:t>
            </w:r>
            <w:r w:rsidR="004723B4" w:rsidRPr="00893FF6">
              <w:rPr>
                <w:rFonts w:asciiTheme="majorBidi" w:hAnsiTheme="majorBidi" w:cstheme="majorBidi"/>
                <w:color w:val="000000" w:themeColor="text1"/>
                <w:sz w:val="20"/>
                <w:szCs w:val="20"/>
              </w:rPr>
              <w:t xml:space="preserve">the protection of </w:t>
            </w:r>
            <w:r w:rsidR="00914288" w:rsidRPr="00893FF6">
              <w:rPr>
                <w:rFonts w:asciiTheme="majorBidi" w:hAnsiTheme="majorBidi" w:cstheme="majorBidi"/>
                <w:color w:val="000000" w:themeColor="text1"/>
                <w:sz w:val="20"/>
                <w:szCs w:val="20"/>
              </w:rPr>
              <w:t>confidential</w:t>
            </w:r>
            <w:r w:rsidR="004968B3" w:rsidRPr="00893FF6">
              <w:rPr>
                <w:rFonts w:asciiTheme="majorBidi" w:hAnsiTheme="majorBidi" w:cstheme="majorBidi"/>
                <w:color w:val="000000" w:themeColor="text1"/>
                <w:sz w:val="20"/>
                <w:szCs w:val="20"/>
              </w:rPr>
              <w:t xml:space="preserve"> information and sovereignty </w:t>
            </w:r>
            <w:r w:rsidR="004723B4" w:rsidRPr="00893FF6">
              <w:rPr>
                <w:rFonts w:asciiTheme="majorBidi" w:hAnsiTheme="majorBidi" w:cstheme="majorBidi"/>
                <w:color w:val="000000" w:themeColor="text1"/>
                <w:sz w:val="20"/>
                <w:szCs w:val="20"/>
              </w:rPr>
              <w:t xml:space="preserve">over </w:t>
            </w:r>
            <w:r w:rsidR="004968B3" w:rsidRPr="00893FF6">
              <w:rPr>
                <w:rFonts w:asciiTheme="majorBidi" w:hAnsiTheme="majorBidi" w:cstheme="majorBidi"/>
                <w:color w:val="000000" w:themeColor="text1"/>
                <w:sz w:val="20"/>
                <w:szCs w:val="20"/>
              </w:rPr>
              <w:t>genetic resources]</w:t>
            </w:r>
            <w:r w:rsidR="00EB3374" w:rsidRPr="00893FF6">
              <w:rPr>
                <w:rFonts w:asciiTheme="majorBidi" w:hAnsiTheme="majorBidi" w:cstheme="majorBidi"/>
                <w:color w:val="000000" w:themeColor="text1"/>
                <w:sz w:val="20"/>
                <w:szCs w:val="20"/>
              </w:rPr>
              <w:t>;</w:t>
            </w:r>
          </w:p>
          <w:p w14:paraId="62FFBF65" w14:textId="6127C19C" w:rsidR="0017074D" w:rsidRPr="00893FF6" w:rsidRDefault="008C5754"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893FF6">
              <w:rPr>
                <w:rFonts w:asciiTheme="majorBidi" w:hAnsiTheme="majorBidi" w:cstheme="majorBidi"/>
                <w:b/>
                <w:bCs/>
                <w:sz w:val="20"/>
                <w:szCs w:val="20"/>
              </w:rPr>
              <w:t>[</w:t>
            </w:r>
            <w:r w:rsidR="0017074D" w:rsidRPr="00893FF6">
              <w:rPr>
                <w:rFonts w:asciiTheme="majorBidi" w:hAnsiTheme="majorBidi" w:cstheme="majorBidi"/>
                <w:sz w:val="20"/>
                <w:szCs w:val="20"/>
              </w:rPr>
              <w:t>(b)</w:t>
            </w:r>
            <w:r w:rsidR="0017074D" w:rsidRPr="00893FF6">
              <w:rPr>
                <w:rFonts w:asciiTheme="majorBidi" w:hAnsiTheme="majorBidi" w:cstheme="majorBidi"/>
                <w:sz w:val="20"/>
                <w:szCs w:val="20"/>
              </w:rPr>
              <w:tab/>
            </w:r>
            <w:r w:rsidR="0017074D" w:rsidRPr="00893FF6">
              <w:rPr>
                <w:rFonts w:asciiTheme="majorBidi" w:hAnsiTheme="majorBidi" w:cstheme="majorBidi"/>
                <w:color w:val="000000" w:themeColor="text1"/>
                <w:sz w:val="20"/>
                <w:szCs w:val="20"/>
              </w:rPr>
              <w:t>Promote the publication of relevant information in public databases in line with the principles of findability, accessibility, interoperability and reusability (FAIR principles) and of collective benefit, authority to control, responsibility and ethics (CARE principles);</w:t>
            </w:r>
          </w:p>
          <w:p w14:paraId="085E78A3"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893FF6">
              <w:rPr>
                <w:rFonts w:asciiTheme="majorBidi" w:hAnsiTheme="majorBidi" w:cstheme="majorBidi"/>
                <w:sz w:val="20"/>
                <w:szCs w:val="20"/>
              </w:rPr>
              <w:t>(c)</w:t>
            </w:r>
            <w:r w:rsidRPr="00893FF6">
              <w:rPr>
                <w:rFonts w:asciiTheme="majorBidi" w:hAnsiTheme="majorBidi" w:cstheme="majorBidi"/>
                <w:sz w:val="20"/>
                <w:szCs w:val="20"/>
              </w:rPr>
              <w:tab/>
            </w:r>
            <w:r w:rsidRPr="00893FF6">
              <w:rPr>
                <w:rFonts w:asciiTheme="majorBidi" w:hAnsiTheme="majorBidi" w:cstheme="majorBidi"/>
                <w:color w:val="000000" w:themeColor="text1"/>
                <w:sz w:val="20"/>
                <w:szCs w:val="20"/>
              </w:rPr>
              <w:t>Encourage capacity-building on data stewardship, data curation and long-term data management, including or improving transparency, metadata standards and the handling of confidential information;</w:t>
            </w:r>
          </w:p>
          <w:p w14:paraId="2B46AAC1"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893FF6">
              <w:rPr>
                <w:rFonts w:asciiTheme="majorBidi" w:hAnsiTheme="majorBidi" w:cstheme="majorBidi"/>
                <w:sz w:val="20"/>
                <w:szCs w:val="20"/>
              </w:rPr>
              <w:t>(d)</w:t>
            </w:r>
            <w:r w:rsidRPr="00893FF6">
              <w:rPr>
                <w:rFonts w:asciiTheme="majorBidi" w:hAnsiTheme="majorBidi" w:cstheme="majorBidi"/>
                <w:sz w:val="20"/>
                <w:szCs w:val="20"/>
              </w:rPr>
              <w:tab/>
            </w:r>
            <w:r w:rsidRPr="00893FF6">
              <w:rPr>
                <w:rFonts w:asciiTheme="majorBidi" w:hAnsiTheme="majorBidi" w:cstheme="majorBidi"/>
                <w:color w:val="000000" w:themeColor="text1"/>
                <w:sz w:val="20"/>
                <w:szCs w:val="20"/>
              </w:rPr>
              <w:t>Promote the sharing of scientific and technical knowledge related to synthetic biology and its assessment, including through the clearing-house mechanisms of the Convention and its Protocols;</w:t>
            </w:r>
          </w:p>
          <w:p w14:paraId="51118807" w14:textId="77777777" w:rsidR="0017074D" w:rsidRPr="00893FF6"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893FF6">
              <w:rPr>
                <w:rFonts w:asciiTheme="majorBidi" w:hAnsiTheme="majorBidi" w:cstheme="majorBidi"/>
                <w:sz w:val="20"/>
                <w:szCs w:val="20"/>
              </w:rPr>
              <w:t>(e)</w:t>
            </w:r>
            <w:r w:rsidRPr="00893FF6">
              <w:rPr>
                <w:rFonts w:asciiTheme="majorBidi" w:hAnsiTheme="majorBidi" w:cstheme="majorBidi"/>
                <w:sz w:val="20"/>
                <w:szCs w:val="20"/>
              </w:rPr>
              <w:tab/>
            </w:r>
            <w:r w:rsidRPr="00893FF6">
              <w:rPr>
                <w:rFonts w:asciiTheme="majorBidi" w:hAnsiTheme="majorBidi" w:cstheme="majorBidi"/>
                <w:color w:val="000000" w:themeColor="text1"/>
                <w:sz w:val="20"/>
                <w:szCs w:val="20"/>
              </w:rPr>
              <w:t>Support facilitated access to scientific journals and technical databases for researchers and students from developing countries;</w:t>
            </w:r>
          </w:p>
          <w:p w14:paraId="289C4D2F" w14:textId="3C821948" w:rsidR="0017074D" w:rsidRPr="00893FF6" w:rsidRDefault="0017074D"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893FF6">
              <w:rPr>
                <w:rFonts w:asciiTheme="majorBidi" w:eastAsia="Aptos Narrow" w:hAnsiTheme="majorBidi" w:cstheme="majorBidi"/>
                <w:sz w:val="20"/>
                <w:szCs w:val="20"/>
              </w:rPr>
              <w:t>(f)</w:t>
            </w:r>
            <w:r w:rsidRPr="00893FF6">
              <w:rPr>
                <w:rFonts w:asciiTheme="majorBidi" w:eastAsia="Aptos Narrow" w:hAnsiTheme="majorBidi" w:cstheme="majorBidi"/>
                <w:sz w:val="20"/>
                <w:szCs w:val="20"/>
              </w:rPr>
              <w:tab/>
            </w:r>
            <w:r w:rsidRPr="00893FF6">
              <w:rPr>
                <w:rFonts w:asciiTheme="majorBidi" w:hAnsiTheme="majorBidi" w:cstheme="majorBidi"/>
                <w:color w:val="000000" w:themeColor="text1"/>
                <w:sz w:val="20"/>
                <w:szCs w:val="20"/>
              </w:rPr>
              <w:t>Establish synthetic biology information hubs to improve access to relevant information.</w:t>
            </w:r>
            <w:r w:rsidR="00E038D5" w:rsidRPr="00893FF6">
              <w:rPr>
                <w:rFonts w:asciiTheme="majorBidi" w:hAnsiTheme="majorBidi" w:cstheme="majorBidi"/>
                <w:b/>
                <w:bCs/>
                <w:color w:val="000000" w:themeColor="text1"/>
                <w:sz w:val="20"/>
                <w:szCs w:val="20"/>
              </w:rPr>
              <w:t>]</w:t>
            </w:r>
          </w:p>
        </w:tc>
      </w:tr>
      <w:tr w:rsidR="0017074D" w:rsidRPr="00572511" w14:paraId="0214BE41" w14:textId="77777777" w:rsidTr="00344C25">
        <w:tblPrEx>
          <w:jc w:val="left"/>
        </w:tblPrEx>
        <w:tc>
          <w:tcPr>
            <w:tcW w:w="793" w:type="pct"/>
          </w:tcPr>
          <w:p w14:paraId="1F23D392"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t>3.2. Establishment of knowledge-sharing initiatives and mechanisms</w:t>
            </w:r>
          </w:p>
        </w:tc>
        <w:tc>
          <w:tcPr>
            <w:tcW w:w="4207" w:type="pct"/>
          </w:tcPr>
          <w:p w14:paraId="3C785045" w14:textId="2B5ECB4E" w:rsidR="0017074D" w:rsidRPr="003A7D69" w:rsidRDefault="00E038D5" w:rsidP="00224A22">
            <w:pPr>
              <w:tabs>
                <w:tab w:val="clear" w:pos="567"/>
                <w:tab w:val="clear" w:pos="1134"/>
                <w:tab w:val="clear" w:pos="1701"/>
                <w:tab w:val="clear" w:pos="2268"/>
              </w:tabs>
              <w:ind w:left="357" w:hanging="357"/>
              <w:jc w:val="left"/>
              <w:rPr>
                <w:rFonts w:asciiTheme="majorBidi" w:hAnsiTheme="majorBidi" w:cstheme="majorBidi"/>
                <w:sz w:val="20"/>
                <w:szCs w:val="20"/>
              </w:rPr>
            </w:pPr>
            <w:r>
              <w:rPr>
                <w:rFonts w:asciiTheme="majorBidi" w:hAnsiTheme="majorBidi" w:cstheme="majorBidi"/>
                <w:b/>
                <w:bCs/>
                <w:sz w:val="20"/>
                <w:szCs w:val="20"/>
              </w:rPr>
              <w:t>[</w:t>
            </w:r>
            <w:r w:rsidR="0017074D" w:rsidRPr="00A54C86">
              <w:rPr>
                <w:rFonts w:asciiTheme="majorBidi" w:hAnsiTheme="majorBidi" w:cstheme="majorBidi"/>
                <w:sz w:val="20"/>
                <w:szCs w:val="20"/>
              </w:rPr>
              <w:t>(a)</w:t>
            </w:r>
            <w:r w:rsidR="0017074D" w:rsidRPr="00A54C86">
              <w:rPr>
                <w:rFonts w:asciiTheme="majorBidi" w:hAnsiTheme="majorBidi" w:cstheme="majorBidi"/>
                <w:sz w:val="20"/>
                <w:szCs w:val="20"/>
              </w:rPr>
              <w:tab/>
            </w:r>
            <w:r w:rsidR="0017074D" w:rsidRPr="003A7D69">
              <w:rPr>
                <w:rFonts w:asciiTheme="majorBidi" w:hAnsiTheme="majorBidi" w:cstheme="majorBidi"/>
                <w:sz w:val="20"/>
                <w:szCs w:val="20"/>
              </w:rPr>
              <w:t xml:space="preserve">Convene national, regional and international knowledge-sharing events on synthetic biology and related areas, including regulatory aspects, assessment and oversight, and promote participation in relevant regional and international gatherings, </w:t>
            </w:r>
            <w:proofErr w:type="gramStart"/>
            <w:r w:rsidR="0017074D" w:rsidRPr="003A7D69">
              <w:rPr>
                <w:rFonts w:asciiTheme="majorBidi" w:hAnsiTheme="majorBidi" w:cstheme="majorBidi"/>
                <w:sz w:val="20"/>
                <w:szCs w:val="20"/>
              </w:rPr>
              <w:t>in particular for</w:t>
            </w:r>
            <w:proofErr w:type="gramEnd"/>
            <w:r w:rsidR="0017074D" w:rsidRPr="003A7D69">
              <w:rPr>
                <w:rFonts w:asciiTheme="majorBidi" w:hAnsiTheme="majorBidi" w:cstheme="majorBidi"/>
                <w:sz w:val="20"/>
                <w:szCs w:val="20"/>
              </w:rPr>
              <w:t xml:space="preserve"> developing countries;</w:t>
            </w:r>
          </w:p>
          <w:p w14:paraId="6EAC44CD"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Support the participation of researchers and students in dedicated competitions;</w:t>
            </w:r>
          </w:p>
          <w:p w14:paraId="61D84F3A"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(c)</w:t>
            </w:r>
            <w:r w:rsidRPr="00A54C86">
              <w:rPr>
                <w:rFonts w:asciiTheme="majorBidi" w:hAnsiTheme="majorBidi" w:cstheme="majorBidi"/>
                <w:sz w:val="20"/>
                <w:szCs w:val="20"/>
              </w:rPr>
              <w:tab/>
            </w:r>
            <w:r w:rsidRPr="003A7D69">
              <w:rPr>
                <w:rFonts w:asciiTheme="majorBidi" w:hAnsiTheme="majorBidi" w:cstheme="majorBidi"/>
                <w:sz w:val="20"/>
                <w:szCs w:val="20"/>
              </w:rPr>
              <w:t>Establish knowledge-sharing and cooperation agreements among institutions and promote participation in international or regional research networks;</w:t>
            </w:r>
          </w:p>
          <w:p w14:paraId="42644D7F"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lastRenderedPageBreak/>
              <w:t>(d)</w:t>
            </w:r>
            <w:r w:rsidRPr="00A54C86">
              <w:rPr>
                <w:rFonts w:asciiTheme="majorBidi" w:hAnsiTheme="majorBidi" w:cstheme="majorBidi"/>
                <w:sz w:val="20"/>
                <w:szCs w:val="20"/>
              </w:rPr>
              <w:tab/>
            </w:r>
            <w:r w:rsidRPr="003A7D69">
              <w:rPr>
                <w:rFonts w:asciiTheme="majorBidi" w:hAnsiTheme="majorBidi" w:cstheme="majorBidi"/>
                <w:sz w:val="20"/>
                <w:szCs w:val="20"/>
              </w:rPr>
              <w:t xml:space="preserve">Provide international scholarships and internships for knowledge-sharing initiatives on synthetic biology, </w:t>
            </w:r>
            <w:proofErr w:type="gramStart"/>
            <w:r w:rsidRPr="003A7D69">
              <w:rPr>
                <w:rFonts w:asciiTheme="majorBidi" w:hAnsiTheme="majorBidi" w:cstheme="majorBidi"/>
                <w:sz w:val="20"/>
                <w:szCs w:val="20"/>
              </w:rPr>
              <w:t>in particular for</w:t>
            </w:r>
            <w:proofErr w:type="gramEnd"/>
            <w:r w:rsidRPr="003A7D69">
              <w:rPr>
                <w:rFonts w:asciiTheme="majorBidi" w:hAnsiTheme="majorBidi" w:cstheme="majorBidi"/>
                <w:sz w:val="20"/>
                <w:szCs w:val="20"/>
              </w:rPr>
              <w:t xml:space="preserve"> developing countries, women and youth;</w:t>
            </w:r>
          </w:p>
          <w:p w14:paraId="1CFDCA6B"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(e)</w:t>
            </w:r>
            <w:r w:rsidRPr="00A54C86">
              <w:rPr>
                <w:rFonts w:asciiTheme="majorBidi" w:hAnsiTheme="majorBidi" w:cstheme="majorBidi"/>
                <w:sz w:val="20"/>
                <w:szCs w:val="20"/>
              </w:rPr>
              <w:tab/>
            </w:r>
            <w:r w:rsidRPr="003A7D69">
              <w:rPr>
                <w:rFonts w:asciiTheme="majorBidi" w:hAnsiTheme="majorBidi" w:cstheme="majorBidi"/>
                <w:sz w:val="20"/>
                <w:szCs w:val="20"/>
              </w:rPr>
              <w:t>Facilitate the participation of researchers from developing countries and representatives of indigenous peoples and local communities in international knowledge-sharing events;</w:t>
            </w:r>
          </w:p>
          <w:p w14:paraId="4F4B3713"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(f)</w:t>
            </w:r>
            <w:r w:rsidRPr="00A54C86">
              <w:rPr>
                <w:rFonts w:asciiTheme="majorBidi" w:hAnsiTheme="majorBidi" w:cstheme="majorBidi"/>
                <w:sz w:val="20"/>
                <w:szCs w:val="20"/>
              </w:rPr>
              <w:tab/>
            </w:r>
            <w:r w:rsidRPr="003A7D69">
              <w:rPr>
                <w:rFonts w:asciiTheme="majorBidi" w:hAnsiTheme="majorBidi" w:cstheme="majorBidi"/>
                <w:sz w:val="20"/>
                <w:szCs w:val="20"/>
              </w:rPr>
              <w:t>Encourage regulatory exchanges among countries with developed regulatory systems and those with developing regulatory systems;</w:t>
            </w:r>
          </w:p>
          <w:p w14:paraId="138CA354"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(g)</w:t>
            </w:r>
            <w:r w:rsidRPr="00A54C86">
              <w:rPr>
                <w:rFonts w:asciiTheme="majorBidi" w:hAnsiTheme="majorBidi" w:cstheme="majorBidi"/>
                <w:sz w:val="20"/>
                <w:szCs w:val="20"/>
              </w:rPr>
              <w:tab/>
            </w:r>
            <w:r w:rsidRPr="003A7D69">
              <w:rPr>
                <w:rFonts w:asciiTheme="majorBidi" w:hAnsiTheme="majorBidi" w:cstheme="majorBidi"/>
                <w:sz w:val="20"/>
                <w:szCs w:val="20"/>
              </w:rPr>
              <w:t>Promote knowledge-sharing activities that are inclusive of all relevant rights holders and stakeholders;</w:t>
            </w:r>
          </w:p>
          <w:p w14:paraId="156295AD" w14:textId="5E3DEAB1" w:rsidR="0017074D" w:rsidRPr="007A6A4B" w:rsidRDefault="0017074D" w:rsidP="00224A22">
            <w:pPr>
              <w:tabs>
                <w:tab w:val="clear" w:pos="567"/>
                <w:tab w:val="clear" w:pos="1134"/>
                <w:tab w:val="clear" w:pos="1701"/>
                <w:tab w:val="clear" w:pos="2268"/>
              </w:tabs>
              <w:ind w:left="357" w:hanging="357"/>
              <w:jc w:val="left"/>
              <w:rPr>
                <w:rFonts w:asciiTheme="majorBidi" w:hAnsiTheme="majorBidi" w:cstheme="majorBidi"/>
                <w:b/>
                <w:bCs/>
                <w:sz w:val="20"/>
                <w:szCs w:val="20"/>
              </w:rPr>
            </w:pPr>
            <w:r w:rsidRPr="00A54C86">
              <w:rPr>
                <w:rFonts w:asciiTheme="majorBidi" w:hAnsiTheme="majorBidi" w:cstheme="majorBidi"/>
                <w:sz w:val="20"/>
                <w:szCs w:val="20"/>
              </w:rPr>
              <w:t>(h)</w:t>
            </w:r>
            <w:r w:rsidRPr="00A54C86">
              <w:rPr>
                <w:rFonts w:asciiTheme="majorBidi" w:hAnsiTheme="majorBidi" w:cstheme="majorBidi"/>
                <w:sz w:val="20"/>
                <w:szCs w:val="20"/>
              </w:rPr>
              <w:tab/>
            </w:r>
            <w:r w:rsidRPr="003A7D69">
              <w:rPr>
                <w:rFonts w:asciiTheme="majorBidi" w:hAnsiTheme="majorBidi" w:cstheme="majorBidi"/>
                <w:sz w:val="20"/>
                <w:szCs w:val="20"/>
              </w:rPr>
              <w:t>Promote regional, North-South, South-South and triangular cooperation on synthetic biology and ecological research.</w:t>
            </w:r>
            <w:r w:rsidR="00E038D5">
              <w:rPr>
                <w:rFonts w:asciiTheme="majorBidi" w:hAnsiTheme="majorBidi" w:cstheme="majorBidi"/>
                <w:b/>
                <w:bCs/>
                <w:sz w:val="20"/>
                <w:szCs w:val="20"/>
              </w:rPr>
              <w:t>]</w:t>
            </w:r>
          </w:p>
        </w:tc>
      </w:tr>
      <w:tr w:rsidR="0017074D" w:rsidRPr="00572511" w14:paraId="6C04C0A7" w14:textId="77777777" w:rsidTr="00344C25">
        <w:tblPrEx>
          <w:jc w:val="left"/>
        </w:tblPrEx>
        <w:tc>
          <w:tcPr>
            <w:tcW w:w="793" w:type="pct"/>
          </w:tcPr>
          <w:p w14:paraId="70D38420"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lastRenderedPageBreak/>
              <w:t>3.3. Expanded communication and outreach</w:t>
            </w:r>
          </w:p>
        </w:tc>
        <w:tc>
          <w:tcPr>
            <w:tcW w:w="4207" w:type="pct"/>
          </w:tcPr>
          <w:p w14:paraId="7D80A886" w14:textId="397CBE0C" w:rsidR="0017074D" w:rsidRPr="003A7D69" w:rsidRDefault="00E038D5" w:rsidP="00224A22">
            <w:pPr>
              <w:tabs>
                <w:tab w:val="clear" w:pos="567"/>
                <w:tab w:val="clear" w:pos="1134"/>
                <w:tab w:val="clear" w:pos="1701"/>
                <w:tab w:val="clear" w:pos="2268"/>
              </w:tabs>
              <w:ind w:left="320" w:hanging="320"/>
              <w:jc w:val="left"/>
              <w:rPr>
                <w:rFonts w:asciiTheme="majorBidi" w:hAnsiTheme="majorBidi" w:cstheme="majorBidi"/>
                <w:sz w:val="20"/>
                <w:szCs w:val="20"/>
              </w:rPr>
            </w:pPr>
            <w:r>
              <w:rPr>
                <w:rFonts w:asciiTheme="majorBidi" w:hAnsiTheme="majorBidi" w:cstheme="majorBidi"/>
                <w:b/>
                <w:bCs/>
                <w:sz w:val="20"/>
                <w:szCs w:val="20"/>
              </w:rPr>
              <w:t>[</w:t>
            </w:r>
            <w:r w:rsidR="0017074D" w:rsidRPr="00A54C86">
              <w:rPr>
                <w:rFonts w:asciiTheme="majorBidi" w:hAnsiTheme="majorBidi" w:cstheme="majorBidi"/>
                <w:sz w:val="20"/>
                <w:szCs w:val="20"/>
              </w:rPr>
              <w:t>(a)</w:t>
            </w:r>
            <w:r w:rsidR="0017074D" w:rsidRPr="00A54C86">
              <w:rPr>
                <w:rFonts w:asciiTheme="majorBidi" w:hAnsiTheme="majorBidi" w:cstheme="majorBidi"/>
                <w:sz w:val="20"/>
                <w:szCs w:val="20"/>
              </w:rPr>
              <w:tab/>
            </w:r>
            <w:r w:rsidR="0017074D" w:rsidRPr="003A7D69">
              <w:rPr>
                <w:rFonts w:asciiTheme="majorBidi" w:hAnsiTheme="majorBidi" w:cstheme="majorBidi"/>
                <w:sz w:val="20"/>
                <w:szCs w:val="20"/>
              </w:rPr>
              <w:t>Encourage the publication of technical materials and scientific publications in local languages;</w:t>
            </w:r>
          </w:p>
          <w:p w14:paraId="4BCE18FC"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Support the development of risk communication, biosecurity, ethics and access and benefit-sharing modules in local languages, co-developed with stakeholders;</w:t>
            </w:r>
          </w:p>
          <w:p w14:paraId="3CA16293" w14:textId="78B699A0"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(c)</w:t>
            </w:r>
            <w:r w:rsidRPr="00A54C86">
              <w:rPr>
                <w:rFonts w:asciiTheme="majorBidi" w:hAnsiTheme="majorBidi" w:cstheme="majorBidi"/>
                <w:sz w:val="20"/>
                <w:szCs w:val="20"/>
              </w:rPr>
              <w:tab/>
            </w:r>
            <w:r w:rsidRPr="003A7D69">
              <w:rPr>
                <w:rFonts w:asciiTheme="majorBidi" w:hAnsiTheme="majorBidi" w:cstheme="majorBidi"/>
                <w:sz w:val="20"/>
                <w:szCs w:val="20"/>
              </w:rPr>
              <w:t xml:space="preserve">Facilitate public awareness </w:t>
            </w:r>
            <w:proofErr w:type="gramStart"/>
            <w:r w:rsidRPr="003A7D69">
              <w:rPr>
                <w:rFonts w:asciiTheme="majorBidi" w:hAnsiTheme="majorBidi" w:cstheme="majorBidi"/>
                <w:sz w:val="20"/>
                <w:szCs w:val="20"/>
              </w:rPr>
              <w:t>through the use of</w:t>
            </w:r>
            <w:proofErr w:type="gramEnd"/>
            <w:r w:rsidRPr="003A7D69">
              <w:rPr>
                <w:rFonts w:asciiTheme="majorBidi" w:hAnsiTheme="majorBidi" w:cstheme="majorBidi"/>
                <w:sz w:val="20"/>
                <w:szCs w:val="20"/>
              </w:rPr>
              <w:t xml:space="preserve"> a variety of media and of local languages;</w:t>
            </w:r>
          </w:p>
          <w:p w14:paraId="164F71E1"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(d)</w:t>
            </w:r>
            <w:r w:rsidRPr="00A54C86">
              <w:rPr>
                <w:rFonts w:asciiTheme="majorBidi" w:hAnsiTheme="majorBidi" w:cstheme="majorBidi"/>
                <w:sz w:val="20"/>
                <w:szCs w:val="20"/>
              </w:rPr>
              <w:tab/>
            </w:r>
            <w:r w:rsidRPr="003A7D69">
              <w:rPr>
                <w:rFonts w:asciiTheme="majorBidi" w:hAnsiTheme="majorBidi" w:cstheme="majorBidi"/>
                <w:sz w:val="20"/>
                <w:szCs w:val="20"/>
              </w:rPr>
              <w:t xml:space="preserve">Conduct dialogues and awareness campaigns that are accessible, multilingual and adapted to diverse audiences, including the </w:t>
            </w:r>
            <w:proofErr w:type="gramStart"/>
            <w:r w:rsidRPr="003A7D69">
              <w:rPr>
                <w:rFonts w:asciiTheme="majorBidi" w:hAnsiTheme="majorBidi" w:cstheme="majorBidi"/>
                <w:sz w:val="20"/>
                <w:szCs w:val="20"/>
              </w:rPr>
              <w:t>general public</w:t>
            </w:r>
            <w:proofErr w:type="gramEnd"/>
            <w:r w:rsidRPr="003A7D69">
              <w:rPr>
                <w:rFonts w:asciiTheme="majorBidi" w:hAnsiTheme="majorBidi" w:cstheme="majorBidi"/>
                <w:sz w:val="20"/>
                <w:szCs w:val="20"/>
              </w:rPr>
              <w:t>, indigenous peoples and local communities, women and youth;</w:t>
            </w:r>
          </w:p>
          <w:p w14:paraId="00D07B5D" w14:textId="103095B3"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(e)</w:t>
            </w:r>
            <w:r w:rsidRPr="00A54C86">
              <w:rPr>
                <w:rFonts w:asciiTheme="majorBidi" w:hAnsiTheme="majorBidi" w:cstheme="majorBidi"/>
                <w:sz w:val="20"/>
                <w:szCs w:val="20"/>
              </w:rPr>
              <w:tab/>
            </w:r>
            <w:r w:rsidRPr="003A7D69">
              <w:rPr>
                <w:rFonts w:asciiTheme="majorBidi" w:hAnsiTheme="majorBidi" w:cstheme="majorBidi"/>
                <w:sz w:val="20"/>
                <w:szCs w:val="20"/>
              </w:rPr>
              <w:t>Hold dedicated forums and public consultations with the participation of indigenous peoples and local communities, civil society organizations, women, youth, regulators and the scientific community;</w:t>
            </w:r>
          </w:p>
          <w:p w14:paraId="59196238" w14:textId="77777777" w:rsidR="0017074D" w:rsidRPr="003A7D69"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A54C86">
              <w:rPr>
                <w:rFonts w:asciiTheme="majorBidi" w:hAnsiTheme="majorBidi" w:cstheme="majorBidi"/>
                <w:sz w:val="20"/>
                <w:szCs w:val="20"/>
              </w:rPr>
              <w:t>(f)</w:t>
            </w:r>
            <w:r w:rsidRPr="00A54C86">
              <w:rPr>
                <w:rFonts w:asciiTheme="majorBidi" w:hAnsiTheme="majorBidi" w:cstheme="majorBidi"/>
                <w:sz w:val="20"/>
                <w:szCs w:val="20"/>
              </w:rPr>
              <w:tab/>
            </w:r>
            <w:r w:rsidRPr="003A7D69">
              <w:rPr>
                <w:rFonts w:asciiTheme="majorBidi" w:hAnsiTheme="majorBidi" w:cstheme="majorBidi"/>
                <w:sz w:val="20"/>
                <w:szCs w:val="20"/>
              </w:rPr>
              <w:t>Promote the organization of public research discovery days in universities to facilitate the dissemination of knowledge related to synthetic biology and its potential impacts;</w:t>
            </w:r>
          </w:p>
          <w:p w14:paraId="3DD9EA78" w14:textId="227A154A" w:rsidR="0017074D" w:rsidRPr="007A6A4B" w:rsidRDefault="0017074D" w:rsidP="00224A22">
            <w:pPr>
              <w:tabs>
                <w:tab w:val="clear" w:pos="567"/>
                <w:tab w:val="clear" w:pos="1134"/>
                <w:tab w:val="clear" w:pos="1701"/>
                <w:tab w:val="clear" w:pos="2268"/>
              </w:tabs>
              <w:ind w:left="357" w:hanging="357"/>
              <w:jc w:val="left"/>
              <w:rPr>
                <w:rFonts w:asciiTheme="majorBidi" w:hAnsiTheme="majorBidi" w:cstheme="majorBidi"/>
                <w:b/>
                <w:bCs/>
                <w:sz w:val="20"/>
                <w:szCs w:val="20"/>
              </w:rPr>
            </w:pPr>
            <w:r w:rsidRPr="00A54C86">
              <w:rPr>
                <w:rFonts w:asciiTheme="majorBidi" w:hAnsiTheme="majorBidi" w:cstheme="majorBidi"/>
                <w:sz w:val="20"/>
                <w:szCs w:val="20"/>
              </w:rPr>
              <w:t>(g)</w:t>
            </w:r>
            <w:r w:rsidRPr="00A54C86">
              <w:rPr>
                <w:rFonts w:asciiTheme="majorBidi" w:hAnsiTheme="majorBidi" w:cstheme="majorBidi"/>
                <w:sz w:val="20"/>
                <w:szCs w:val="20"/>
              </w:rPr>
              <w:tab/>
            </w:r>
            <w:r w:rsidRPr="003A7D69">
              <w:rPr>
                <w:rFonts w:asciiTheme="majorBidi" w:hAnsiTheme="majorBidi" w:cstheme="majorBidi"/>
                <w:sz w:val="20"/>
                <w:szCs w:val="20"/>
              </w:rPr>
              <w:t>Establish a community of practice for dialogues between regulators and scientists in synthetic biology to identify emerging issues for regulatory oversight.</w:t>
            </w:r>
            <w:r w:rsidR="00E038D5">
              <w:rPr>
                <w:rFonts w:asciiTheme="majorBidi" w:hAnsiTheme="majorBidi" w:cstheme="majorBidi"/>
                <w:b/>
                <w:bCs/>
                <w:sz w:val="20"/>
                <w:szCs w:val="20"/>
              </w:rPr>
              <w:t>]</w:t>
            </w:r>
          </w:p>
        </w:tc>
      </w:tr>
      <w:tr w:rsidR="0017074D" w:rsidRPr="00572511" w14:paraId="4DE2ECED" w14:textId="77777777" w:rsidTr="00344C25">
        <w:tblPrEx>
          <w:jc w:val="left"/>
        </w:tblPrEx>
        <w:tc>
          <w:tcPr>
            <w:tcW w:w="793" w:type="pct"/>
          </w:tcPr>
          <w:p w14:paraId="0D5FB651" w14:textId="77777777" w:rsidR="0017074D" w:rsidRPr="00A54C86"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A54C86">
              <w:rPr>
                <w:rFonts w:asciiTheme="majorBidi" w:hAnsiTheme="majorBidi" w:cstheme="majorBidi"/>
                <w:sz w:val="20"/>
                <w:szCs w:val="20"/>
              </w:rPr>
              <w:t>3.4. Promotion of inclusive knowledge-sharing</w:t>
            </w:r>
          </w:p>
        </w:tc>
        <w:tc>
          <w:tcPr>
            <w:tcW w:w="4207" w:type="pct"/>
          </w:tcPr>
          <w:p w14:paraId="2BE1E76A" w14:textId="4A7AA51E" w:rsidR="0017074D" w:rsidRPr="003A7D69" w:rsidRDefault="00E038D5"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7A6A4B">
              <w:rPr>
                <w:rFonts w:asciiTheme="majorBidi" w:hAnsiTheme="majorBidi" w:cstheme="majorBidi"/>
                <w:b/>
                <w:bCs/>
                <w:sz w:val="20"/>
                <w:szCs w:val="20"/>
              </w:rPr>
              <w:t>[</w:t>
            </w:r>
            <w:r w:rsidR="0017074D" w:rsidRPr="00A54C86">
              <w:rPr>
                <w:rFonts w:asciiTheme="majorBidi" w:hAnsiTheme="majorBidi" w:cstheme="majorBidi"/>
                <w:sz w:val="20"/>
                <w:szCs w:val="20"/>
              </w:rPr>
              <w:t>(a)</w:t>
            </w:r>
            <w:r w:rsidR="0017074D" w:rsidRPr="00A54C86">
              <w:rPr>
                <w:rFonts w:asciiTheme="majorBidi" w:hAnsiTheme="majorBidi" w:cstheme="majorBidi"/>
                <w:sz w:val="20"/>
                <w:szCs w:val="20"/>
              </w:rPr>
              <w:tab/>
            </w:r>
            <w:r w:rsidR="0017074D" w:rsidRPr="003A7D69">
              <w:rPr>
                <w:rFonts w:asciiTheme="majorBidi" w:hAnsiTheme="majorBidi" w:cstheme="majorBidi"/>
                <w:sz w:val="20"/>
                <w:szCs w:val="20"/>
              </w:rPr>
              <w:t>Prioritize intercultural dialogues in knowledge construction through mechanisms that respect and integrate diverse knowledge systems, languages and transmission modes, while ensuring effective participation based on free, prior and informed consent, culturally appropriate engagement and respect for traditional knowledge and gender perspectives;</w:t>
            </w:r>
          </w:p>
          <w:p w14:paraId="1477AADF" w14:textId="286CC4E0" w:rsidR="001007D3" w:rsidRPr="007A6A4B" w:rsidRDefault="0017074D" w:rsidP="00224A22">
            <w:pPr>
              <w:tabs>
                <w:tab w:val="clear" w:pos="567"/>
                <w:tab w:val="clear" w:pos="1134"/>
                <w:tab w:val="clear" w:pos="1701"/>
                <w:tab w:val="clear" w:pos="2268"/>
              </w:tabs>
              <w:ind w:left="360" w:hanging="360"/>
              <w:jc w:val="left"/>
              <w:rPr>
                <w:rFonts w:asciiTheme="majorBidi" w:hAnsiTheme="majorBidi" w:cstheme="majorBidi"/>
                <w:b/>
                <w:bCs/>
                <w:sz w:val="20"/>
                <w:szCs w:val="20"/>
              </w:rPr>
            </w:pPr>
            <w:r w:rsidRPr="00A54C86">
              <w:rPr>
                <w:rFonts w:asciiTheme="majorBidi" w:hAnsiTheme="majorBidi" w:cstheme="majorBidi"/>
                <w:sz w:val="20"/>
                <w:szCs w:val="20"/>
              </w:rPr>
              <w:t>(b)</w:t>
            </w:r>
            <w:r w:rsidRPr="00A54C86">
              <w:rPr>
                <w:rFonts w:asciiTheme="majorBidi" w:hAnsiTheme="majorBidi" w:cstheme="majorBidi"/>
                <w:sz w:val="20"/>
                <w:szCs w:val="20"/>
              </w:rPr>
              <w:tab/>
            </w:r>
            <w:r w:rsidRPr="003A7D69">
              <w:rPr>
                <w:rFonts w:asciiTheme="majorBidi" w:hAnsiTheme="majorBidi" w:cstheme="majorBidi"/>
                <w:sz w:val="20"/>
                <w:szCs w:val="20"/>
              </w:rPr>
              <w:t>Foster two-way learning between scientific institutions and indigenous peoples and local communities.</w:t>
            </w:r>
            <w:r w:rsidR="001007D3" w:rsidRPr="007A6A4B">
              <w:rPr>
                <w:rFonts w:asciiTheme="majorBidi" w:hAnsiTheme="majorBidi" w:cstheme="majorBidi"/>
                <w:b/>
                <w:bCs/>
                <w:sz w:val="20"/>
                <w:szCs w:val="20"/>
              </w:rPr>
              <w:t>]</w:t>
            </w:r>
          </w:p>
        </w:tc>
      </w:tr>
    </w:tbl>
    <w:p w14:paraId="03E468FF" w14:textId="306478E3" w:rsidR="003B2011" w:rsidRPr="007A6A4B" w:rsidRDefault="003B2011" w:rsidP="00722651">
      <w:pPr>
        <w:keepNext/>
        <w:keepLines/>
        <w:tabs>
          <w:tab w:val="clear" w:pos="567"/>
          <w:tab w:val="clear" w:pos="1134"/>
          <w:tab w:val="clear" w:pos="1701"/>
          <w:tab w:val="clear" w:pos="2268"/>
          <w:tab w:val="left" w:pos="2835"/>
          <w:tab w:val="left" w:pos="3402"/>
        </w:tabs>
        <w:spacing w:before="240" w:after="120"/>
        <w:ind w:left="1134"/>
        <w:jc w:val="left"/>
        <w:rPr>
          <w:rFonts w:cs="Times New Roman Bold"/>
          <w:sz w:val="24"/>
        </w:rPr>
      </w:pPr>
      <w:r w:rsidRPr="007A6A4B">
        <w:rPr>
          <w:rFonts w:cs="Times New Roman Bold"/>
          <w:sz w:val="24"/>
        </w:rPr>
        <w:t>[</w:t>
      </w:r>
    </w:p>
    <w:p w14:paraId="69F27B53" w14:textId="76966D1A" w:rsidR="00722651" w:rsidRPr="000142E9" w:rsidRDefault="00722651" w:rsidP="001C0250">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rPr>
      </w:pPr>
      <w:r w:rsidRPr="000142E9">
        <w:rPr>
          <w:rFonts w:cs="Times New Roman Bold"/>
          <w:b/>
          <w:bCs/>
          <w:sz w:val="24"/>
        </w:rPr>
        <w:t>Annex II</w:t>
      </w:r>
    </w:p>
    <w:p w14:paraId="16721F35" w14:textId="77777777" w:rsidR="00722651" w:rsidRPr="00722651" w:rsidRDefault="00722651" w:rsidP="00722651">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rPr>
      </w:pPr>
      <w:r w:rsidRPr="000142E9">
        <w:rPr>
          <w:rFonts w:cs="Times New Roman Bold"/>
          <w:b/>
          <w:bCs/>
          <w:sz w:val="24"/>
        </w:rPr>
        <w:t>Terms of reference for the Ad Hoc Technical Expert Group on Synthetic Biology</w:t>
      </w:r>
    </w:p>
    <w:p w14:paraId="3323F7FD" w14:textId="345B45C3" w:rsidR="00722651" w:rsidRDefault="00722651" w:rsidP="00722651">
      <w:pPr>
        <w:tabs>
          <w:tab w:val="clear" w:pos="567"/>
        </w:tabs>
        <w:spacing w:before="120" w:after="120"/>
        <w:ind w:left="1134"/>
        <w:rPr>
          <w:snapToGrid w:val="0"/>
          <w:szCs w:val="18"/>
        </w:rPr>
      </w:pPr>
      <w:r w:rsidRPr="00722651">
        <w:rPr>
          <w:snapToGrid w:val="0"/>
          <w:szCs w:val="18"/>
        </w:rPr>
        <w:t>1.</w:t>
      </w:r>
      <w:r w:rsidRPr="00722651">
        <w:rPr>
          <w:snapToGrid w:val="0"/>
          <w:szCs w:val="18"/>
        </w:rPr>
        <w:tab/>
        <w:t>The Ad Hoc Technical Expert Group on Synthetic Biology shall be convened in compliance with section</w:t>
      </w:r>
      <w:r w:rsidR="00B17579">
        <w:rPr>
          <w:snapToGrid w:val="0"/>
          <w:szCs w:val="18"/>
        </w:rPr>
        <w:t> </w:t>
      </w:r>
      <w:r w:rsidRPr="00722651">
        <w:rPr>
          <w:snapToGrid w:val="0"/>
          <w:szCs w:val="18"/>
        </w:rPr>
        <w:t>H of the consolidated modus operandi of the Subsidiary Body on Scientific, Technical and Technological Advice</w:t>
      </w:r>
      <w:r w:rsidRPr="00722651">
        <w:rPr>
          <w:snapToGrid w:val="0"/>
          <w:szCs w:val="18"/>
          <w:vertAlign w:val="superscript"/>
        </w:rPr>
        <w:footnoteReference w:id="31"/>
      </w:r>
      <w:r w:rsidRPr="00722651">
        <w:rPr>
          <w:snapToGrid w:val="0"/>
          <w:szCs w:val="18"/>
        </w:rPr>
        <w:t xml:space="preserve"> </w:t>
      </w:r>
      <w:r w:rsidR="00043495">
        <w:rPr>
          <w:snapToGrid w:val="0"/>
          <w:szCs w:val="18"/>
        </w:rPr>
        <w:t>[</w:t>
      </w:r>
      <w:r w:rsidRPr="00722651">
        <w:rPr>
          <w:snapToGrid w:val="0"/>
          <w:szCs w:val="18"/>
        </w:rPr>
        <w:t xml:space="preserve">with membership expanded to </w:t>
      </w:r>
      <w:r w:rsidR="00767771">
        <w:rPr>
          <w:snapToGrid w:val="0"/>
          <w:szCs w:val="18"/>
        </w:rPr>
        <w:t>[</w:t>
      </w:r>
      <w:r w:rsidRPr="00722651">
        <w:rPr>
          <w:snapToGrid w:val="0"/>
          <w:szCs w:val="18"/>
        </w:rPr>
        <w:t>four</w:t>
      </w:r>
      <w:r w:rsidR="00767771">
        <w:rPr>
          <w:snapToGrid w:val="0"/>
          <w:szCs w:val="18"/>
        </w:rPr>
        <w:t>]</w:t>
      </w:r>
      <w:r w:rsidRPr="00722651">
        <w:rPr>
          <w:snapToGrid w:val="0"/>
          <w:szCs w:val="18"/>
        </w:rPr>
        <w:t xml:space="preserve"> experts by region</w:t>
      </w:r>
      <w:r w:rsidR="00043495">
        <w:rPr>
          <w:snapToGrid w:val="0"/>
          <w:szCs w:val="18"/>
        </w:rPr>
        <w:t>]</w:t>
      </w:r>
      <w:r w:rsidRPr="00722651">
        <w:rPr>
          <w:snapToGrid w:val="0"/>
          <w:szCs w:val="18"/>
        </w:rPr>
        <w:t>.</w:t>
      </w:r>
      <w:r w:rsidR="004C1999" w:rsidRPr="004C1999">
        <w:rPr>
          <w:snapToGrid w:val="0"/>
          <w:szCs w:val="18"/>
        </w:rPr>
        <w:t xml:space="preserve"> </w:t>
      </w:r>
      <w:r w:rsidR="004C1999">
        <w:rPr>
          <w:snapToGrid w:val="0"/>
          <w:szCs w:val="18"/>
        </w:rPr>
        <w:t>[</w:t>
      </w:r>
      <w:r w:rsidR="004C1999" w:rsidRPr="00AD595E">
        <w:rPr>
          <w:snapToGrid w:val="0"/>
          <w:szCs w:val="18"/>
        </w:rPr>
        <w:t xml:space="preserve">The selection of experts is to </w:t>
      </w:r>
      <w:r w:rsidR="000E77C3">
        <w:rPr>
          <w:snapToGrid w:val="0"/>
          <w:szCs w:val="18"/>
        </w:rPr>
        <w:t xml:space="preserve">be conducted </w:t>
      </w:r>
      <w:r w:rsidR="004C1999" w:rsidRPr="00AD595E">
        <w:rPr>
          <w:snapToGrid w:val="0"/>
          <w:szCs w:val="18"/>
        </w:rPr>
        <w:t>ensur</w:t>
      </w:r>
      <w:r w:rsidR="000E77C3">
        <w:rPr>
          <w:snapToGrid w:val="0"/>
          <w:szCs w:val="18"/>
        </w:rPr>
        <w:t>ing</w:t>
      </w:r>
      <w:r w:rsidR="004C1999" w:rsidRPr="00AD595E">
        <w:rPr>
          <w:snapToGrid w:val="0"/>
          <w:szCs w:val="18"/>
        </w:rPr>
        <w:t xml:space="preserve"> geographic</w:t>
      </w:r>
      <w:r w:rsidR="001818B8">
        <w:rPr>
          <w:snapToGrid w:val="0"/>
          <w:szCs w:val="18"/>
        </w:rPr>
        <w:t>al</w:t>
      </w:r>
      <w:r w:rsidR="004C1999" w:rsidRPr="00AD595E">
        <w:rPr>
          <w:snapToGrid w:val="0"/>
          <w:szCs w:val="18"/>
        </w:rPr>
        <w:t xml:space="preserve"> and gender balance, </w:t>
      </w:r>
      <w:r w:rsidR="00DA244D">
        <w:rPr>
          <w:snapToGrid w:val="0"/>
          <w:szCs w:val="18"/>
        </w:rPr>
        <w:t xml:space="preserve">as well as </w:t>
      </w:r>
      <w:r w:rsidR="004C1999" w:rsidRPr="00AD595E">
        <w:rPr>
          <w:snapToGrid w:val="0"/>
          <w:szCs w:val="18"/>
        </w:rPr>
        <w:t>a balanced representation of expertise in research and development, innovation, biosafety, risk assessment, regulation, capacity</w:t>
      </w:r>
      <w:r w:rsidR="005A29AF">
        <w:rPr>
          <w:snapToGrid w:val="0"/>
          <w:szCs w:val="18"/>
        </w:rPr>
        <w:t>-</w:t>
      </w:r>
      <w:r w:rsidR="004C1999" w:rsidRPr="00AD595E">
        <w:rPr>
          <w:snapToGrid w:val="0"/>
          <w:szCs w:val="18"/>
        </w:rPr>
        <w:t xml:space="preserve">building and development, access to and transfer of technology and scientific and technical cooperation, </w:t>
      </w:r>
      <w:r w:rsidR="004C1999">
        <w:rPr>
          <w:snapToGrid w:val="0"/>
          <w:szCs w:val="18"/>
        </w:rPr>
        <w:t xml:space="preserve">[with particular attention </w:t>
      </w:r>
      <w:proofErr w:type="gramStart"/>
      <w:r w:rsidR="004C1999">
        <w:rPr>
          <w:snapToGrid w:val="0"/>
          <w:szCs w:val="18"/>
        </w:rPr>
        <w:t>to][</w:t>
      </w:r>
      <w:proofErr w:type="gramEnd"/>
      <w:r w:rsidR="004C1999" w:rsidRPr="00AD595E">
        <w:rPr>
          <w:snapToGrid w:val="0"/>
          <w:szCs w:val="18"/>
        </w:rPr>
        <w:t>including</w:t>
      </w:r>
      <w:r w:rsidR="004C1999">
        <w:rPr>
          <w:snapToGrid w:val="0"/>
          <w:szCs w:val="18"/>
        </w:rPr>
        <w:t>]</w:t>
      </w:r>
      <w:r w:rsidR="004C1999" w:rsidRPr="00AD595E">
        <w:rPr>
          <w:snapToGrid w:val="0"/>
          <w:szCs w:val="18"/>
        </w:rPr>
        <w:t xml:space="preserve"> expertise from developing country Parties.</w:t>
      </w:r>
      <w:r w:rsidR="004C1999">
        <w:rPr>
          <w:snapToGrid w:val="0"/>
          <w:szCs w:val="18"/>
        </w:rPr>
        <w:t>]</w:t>
      </w:r>
    </w:p>
    <w:p w14:paraId="3B60ADDF" w14:textId="30CDC7B4" w:rsidR="007C4F2E" w:rsidRPr="00722651" w:rsidRDefault="007C4F2E" w:rsidP="007A6A4B">
      <w:pPr>
        <w:pStyle w:val="CBDNormalNumber"/>
        <w:numPr>
          <w:ilvl w:val="0"/>
          <w:numId w:val="0"/>
        </w:numPr>
        <w:ind w:left="1134"/>
        <w:rPr>
          <w:snapToGrid w:val="0"/>
          <w:szCs w:val="18"/>
        </w:rPr>
      </w:pPr>
      <w:r w:rsidRPr="007A6A4B">
        <w:rPr>
          <w:rFonts w:eastAsiaTheme="majorEastAsia"/>
          <w:snapToGrid w:val="0"/>
          <w:szCs w:val="18"/>
        </w:rPr>
        <w:t>[</w:t>
      </w:r>
      <w:r w:rsidR="00673D36">
        <w:rPr>
          <w:rFonts w:eastAsiaTheme="majorEastAsia"/>
          <w:snapToGrid w:val="0"/>
          <w:szCs w:val="18"/>
        </w:rPr>
        <w:t>2</w:t>
      </w:r>
      <w:r w:rsidRPr="00892D1C">
        <w:rPr>
          <w:rFonts w:eastAsiaTheme="majorEastAsia"/>
          <w:snapToGrid w:val="0"/>
          <w:szCs w:val="18"/>
        </w:rPr>
        <w:t>.</w:t>
      </w:r>
      <w:r w:rsidR="00673D36">
        <w:tab/>
      </w:r>
      <w:r>
        <w:t xml:space="preserve">Experts should be selected </w:t>
      </w:r>
      <w:proofErr w:type="gramStart"/>
      <w:r>
        <w:t>on the basis of</w:t>
      </w:r>
      <w:proofErr w:type="gramEnd"/>
      <w:r>
        <w:t xml:space="preserve"> topics to be addressed</w:t>
      </w:r>
      <w:r w:rsidR="009C1261">
        <w:t>,</w:t>
      </w:r>
      <w:r>
        <w:t xml:space="preserve"> while ensuring </w:t>
      </w:r>
      <w:r w:rsidR="000B0409">
        <w:t>appropriate</w:t>
      </w:r>
      <w:r>
        <w:t xml:space="preserve"> representation of the multidisciplinary fields of expertise relevant to synthetic biology.]</w:t>
      </w:r>
    </w:p>
    <w:p w14:paraId="05ED868C" w14:textId="3590E025" w:rsidR="00722651" w:rsidRPr="00722651" w:rsidRDefault="00805902" w:rsidP="00722651">
      <w:pPr>
        <w:tabs>
          <w:tab w:val="clear" w:pos="567"/>
        </w:tabs>
        <w:spacing w:before="120" w:after="120"/>
        <w:ind w:left="1134"/>
        <w:rPr>
          <w:snapToGrid w:val="0"/>
          <w:szCs w:val="18"/>
        </w:rPr>
      </w:pPr>
      <w:r>
        <w:rPr>
          <w:snapToGrid w:val="0"/>
          <w:szCs w:val="18"/>
        </w:rPr>
        <w:t>3</w:t>
      </w:r>
      <w:r w:rsidR="00722651" w:rsidRPr="00722651">
        <w:rPr>
          <w:snapToGrid w:val="0"/>
          <w:szCs w:val="18"/>
        </w:rPr>
        <w:t>.</w:t>
      </w:r>
      <w:r w:rsidR="00722651" w:rsidRPr="00722651">
        <w:rPr>
          <w:snapToGrid w:val="0"/>
          <w:szCs w:val="18"/>
        </w:rPr>
        <w:tab/>
        <w:t>The procedure for avoiding or managing conflicts of interest in expert groups set out in the annex to decision </w:t>
      </w:r>
      <w:hyperlink r:id="rId26" w:history="1">
        <w:r w:rsidR="00722651" w:rsidRPr="00722651">
          <w:rPr>
            <w:snapToGrid w:val="0"/>
            <w:color w:val="0000FF" w:themeColor="hyperlink"/>
            <w:szCs w:val="18"/>
            <w:u w:val="single"/>
          </w:rPr>
          <w:t>14/33</w:t>
        </w:r>
      </w:hyperlink>
      <w:r w:rsidR="00722651" w:rsidRPr="00722651">
        <w:rPr>
          <w:snapToGrid w:val="0"/>
          <w:szCs w:val="18"/>
        </w:rPr>
        <w:t xml:space="preserve"> of 29 November 2018, as amended in decision </w:t>
      </w:r>
      <w:hyperlink r:id="rId27" w:history="1">
        <w:r w:rsidR="00722651" w:rsidRPr="00722651">
          <w:rPr>
            <w:snapToGrid w:val="0"/>
            <w:color w:val="0000FF" w:themeColor="hyperlink"/>
            <w:szCs w:val="18"/>
            <w:u w:val="single"/>
          </w:rPr>
          <w:t>16/26</w:t>
        </w:r>
      </w:hyperlink>
      <w:r w:rsidR="00722651" w:rsidRPr="00722651">
        <w:rPr>
          <w:snapToGrid w:val="0"/>
          <w:szCs w:val="18"/>
        </w:rPr>
        <w:t xml:space="preserve"> of 1 November 2024, shall apply to the Ad Hoc Technical Expert Group.</w:t>
      </w:r>
    </w:p>
    <w:p w14:paraId="773154DF" w14:textId="0DC2EF9E" w:rsidR="00C50481" w:rsidRDefault="00805902" w:rsidP="00F92963">
      <w:pPr>
        <w:tabs>
          <w:tab w:val="clear" w:pos="567"/>
        </w:tabs>
        <w:spacing w:before="120" w:after="120"/>
        <w:ind w:left="1134"/>
        <w:rPr>
          <w:snapToGrid w:val="0"/>
          <w:szCs w:val="18"/>
        </w:rPr>
      </w:pPr>
      <w:r>
        <w:rPr>
          <w:snapToGrid w:val="0"/>
          <w:szCs w:val="18"/>
        </w:rPr>
        <w:lastRenderedPageBreak/>
        <w:t>4</w:t>
      </w:r>
      <w:r w:rsidR="00722651" w:rsidRPr="00722651">
        <w:rPr>
          <w:snapToGrid w:val="0"/>
          <w:szCs w:val="18"/>
        </w:rPr>
        <w:t>.</w:t>
      </w:r>
      <w:r w:rsidR="00722651" w:rsidRPr="00722651">
        <w:rPr>
          <w:snapToGrid w:val="0"/>
          <w:szCs w:val="18"/>
        </w:rPr>
        <w:tab/>
        <w:t>The Ad Hoc Technical Expert Group is to:</w:t>
      </w:r>
    </w:p>
    <w:p w14:paraId="051E540E" w14:textId="2679B5E2" w:rsidR="00D66929" w:rsidRDefault="00C50481" w:rsidP="005143D3">
      <w:pPr>
        <w:tabs>
          <w:tab w:val="clear" w:pos="567"/>
        </w:tabs>
        <w:spacing w:before="120" w:after="120"/>
        <w:ind w:left="1134"/>
        <w:rPr>
          <w:snapToGrid w:val="0"/>
          <w:szCs w:val="18"/>
        </w:rPr>
      </w:pPr>
      <w:r>
        <w:rPr>
          <w:snapToGrid w:val="0"/>
          <w:szCs w:val="18"/>
        </w:rPr>
        <w:tab/>
      </w:r>
      <w:r w:rsidR="00667CFC">
        <w:rPr>
          <w:snapToGrid w:val="0"/>
          <w:szCs w:val="18"/>
        </w:rPr>
        <w:t>[</w:t>
      </w:r>
      <w:r w:rsidR="00D66929">
        <w:rPr>
          <w:snapToGrid w:val="0"/>
          <w:szCs w:val="18"/>
        </w:rPr>
        <w:t>(a)</w:t>
      </w:r>
      <w:r w:rsidR="00DE011A">
        <w:rPr>
          <w:snapToGrid w:val="0"/>
          <w:szCs w:val="18"/>
        </w:rPr>
        <w:tab/>
      </w:r>
      <w:r w:rsidR="00736C48" w:rsidRPr="00736C48">
        <w:rPr>
          <w:snapToGrid w:val="0"/>
          <w:szCs w:val="18"/>
        </w:rPr>
        <w:t xml:space="preserve">Develop and apply a transparent, structured and scientifically robust methodology for assessing the potential positive and potential negative impacts </w:t>
      </w:r>
      <w:r w:rsidR="0073215D">
        <w:rPr>
          <w:snapToGrid w:val="0"/>
          <w:szCs w:val="18"/>
        </w:rPr>
        <w:t>of synthetic biology</w:t>
      </w:r>
      <w:r w:rsidR="00736C48" w:rsidRPr="00736C48">
        <w:rPr>
          <w:snapToGrid w:val="0"/>
          <w:szCs w:val="18"/>
        </w:rPr>
        <w:t xml:space="preserve">, building on previous work </w:t>
      </w:r>
      <w:r w:rsidR="005201BD">
        <w:rPr>
          <w:snapToGrid w:val="0"/>
          <w:szCs w:val="18"/>
        </w:rPr>
        <w:t xml:space="preserve">conducted </w:t>
      </w:r>
      <w:r w:rsidR="00736C48" w:rsidRPr="00736C48">
        <w:rPr>
          <w:snapToGrid w:val="0"/>
          <w:szCs w:val="18"/>
        </w:rPr>
        <w:t xml:space="preserve">under the Convention </w:t>
      </w:r>
      <w:r w:rsidR="005143D3" w:rsidRPr="005143D3">
        <w:rPr>
          <w:snapToGrid w:val="0"/>
          <w:szCs w:val="18"/>
        </w:rPr>
        <w:t>on Biological Diversity</w:t>
      </w:r>
      <w:r w:rsidR="008C50F8">
        <w:rPr>
          <w:rStyle w:val="FootnoteReference"/>
          <w:snapToGrid w:val="0"/>
          <w:szCs w:val="18"/>
        </w:rPr>
        <w:footnoteReference w:id="32"/>
      </w:r>
      <w:r w:rsidR="005143D3" w:rsidRPr="005143D3">
        <w:rPr>
          <w:snapToGrid w:val="0"/>
          <w:szCs w:val="18"/>
        </w:rPr>
        <w:t xml:space="preserve"> </w:t>
      </w:r>
      <w:r w:rsidR="00736C48" w:rsidRPr="00736C48">
        <w:rPr>
          <w:snapToGrid w:val="0"/>
          <w:szCs w:val="18"/>
        </w:rPr>
        <w:t>and its Protocols. The methodology could, as appropriate:</w:t>
      </w:r>
    </w:p>
    <w:p w14:paraId="1104FD52" w14:textId="4FE4C199" w:rsidR="00104F4C" w:rsidRDefault="00104F4C" w:rsidP="007A6A4B">
      <w:pPr>
        <w:tabs>
          <w:tab w:val="clear" w:pos="567"/>
          <w:tab w:val="clear" w:pos="1134"/>
          <w:tab w:val="clear" w:pos="1701"/>
        </w:tabs>
        <w:spacing w:before="120" w:after="120"/>
        <w:ind w:left="2268" w:hanging="567"/>
        <w:rPr>
          <w:snapToGrid w:val="0"/>
          <w:szCs w:val="18"/>
        </w:rPr>
      </w:pPr>
      <w:r>
        <w:rPr>
          <w:snapToGrid w:val="0"/>
          <w:szCs w:val="18"/>
        </w:rPr>
        <w:t>(</w:t>
      </w:r>
      <w:proofErr w:type="spellStart"/>
      <w:r>
        <w:rPr>
          <w:snapToGrid w:val="0"/>
          <w:szCs w:val="18"/>
        </w:rPr>
        <w:t>i</w:t>
      </w:r>
      <w:proofErr w:type="spellEnd"/>
      <w:r>
        <w:rPr>
          <w:snapToGrid w:val="0"/>
          <w:szCs w:val="18"/>
        </w:rPr>
        <w:t>)</w:t>
      </w:r>
      <w:r w:rsidR="007B72B7">
        <w:rPr>
          <w:snapToGrid w:val="0"/>
          <w:szCs w:val="18"/>
        </w:rPr>
        <w:tab/>
      </w:r>
      <w:r w:rsidR="00946405">
        <w:rPr>
          <w:snapToGrid w:val="0"/>
          <w:szCs w:val="18"/>
        </w:rPr>
        <w:t>A</w:t>
      </w:r>
      <w:r w:rsidR="00946405" w:rsidRPr="00946405">
        <w:rPr>
          <w:snapToGrid w:val="0"/>
          <w:szCs w:val="18"/>
        </w:rPr>
        <w:t>ssess the quality, relevance and limitations of the available information and evidence</w:t>
      </w:r>
      <w:r w:rsidR="00946405">
        <w:rPr>
          <w:snapToGrid w:val="0"/>
          <w:szCs w:val="18"/>
        </w:rPr>
        <w:t>;</w:t>
      </w:r>
    </w:p>
    <w:p w14:paraId="66CEBD78" w14:textId="62181C68" w:rsidR="00104F4C" w:rsidRDefault="00104F4C" w:rsidP="007A6A4B">
      <w:pPr>
        <w:tabs>
          <w:tab w:val="clear" w:pos="567"/>
          <w:tab w:val="clear" w:pos="1134"/>
          <w:tab w:val="clear" w:pos="1701"/>
        </w:tabs>
        <w:spacing w:before="120" w:after="120"/>
        <w:ind w:left="2268" w:hanging="567"/>
        <w:rPr>
          <w:snapToGrid w:val="0"/>
          <w:szCs w:val="18"/>
        </w:rPr>
      </w:pPr>
      <w:r>
        <w:rPr>
          <w:snapToGrid w:val="0"/>
          <w:szCs w:val="18"/>
        </w:rPr>
        <w:t>(ii)</w:t>
      </w:r>
      <w:r w:rsidR="007B72B7">
        <w:rPr>
          <w:snapToGrid w:val="0"/>
          <w:szCs w:val="18"/>
        </w:rPr>
        <w:tab/>
      </w:r>
      <w:r w:rsidR="00B72F16">
        <w:rPr>
          <w:snapToGrid w:val="0"/>
          <w:szCs w:val="18"/>
        </w:rPr>
        <w:t>I</w:t>
      </w:r>
      <w:r w:rsidR="00B72F16" w:rsidRPr="00B72F16">
        <w:rPr>
          <w:snapToGrid w:val="0"/>
          <w:szCs w:val="18"/>
        </w:rPr>
        <w:t>dentify appropriate baselines and comparators</w:t>
      </w:r>
      <w:r w:rsidR="00B72F16">
        <w:rPr>
          <w:snapToGrid w:val="0"/>
          <w:szCs w:val="18"/>
        </w:rPr>
        <w:t>;</w:t>
      </w:r>
    </w:p>
    <w:p w14:paraId="70FA6C9A" w14:textId="13587379" w:rsidR="00104F4C" w:rsidRDefault="00104F4C" w:rsidP="007A6A4B">
      <w:pPr>
        <w:tabs>
          <w:tab w:val="clear" w:pos="567"/>
          <w:tab w:val="clear" w:pos="1134"/>
          <w:tab w:val="clear" w:pos="1701"/>
        </w:tabs>
        <w:spacing w:before="120" w:after="120"/>
        <w:ind w:left="2268" w:hanging="567"/>
        <w:rPr>
          <w:snapToGrid w:val="0"/>
          <w:szCs w:val="18"/>
        </w:rPr>
      </w:pPr>
      <w:r>
        <w:rPr>
          <w:snapToGrid w:val="0"/>
          <w:szCs w:val="18"/>
        </w:rPr>
        <w:t>(iii)</w:t>
      </w:r>
      <w:r w:rsidR="007B72B7">
        <w:rPr>
          <w:snapToGrid w:val="0"/>
          <w:szCs w:val="18"/>
        </w:rPr>
        <w:tab/>
      </w:r>
      <w:r w:rsidR="00B72F16">
        <w:rPr>
          <w:snapToGrid w:val="0"/>
          <w:szCs w:val="18"/>
        </w:rPr>
        <w:t>C</w:t>
      </w:r>
      <w:r w:rsidR="00B72F16" w:rsidRPr="00B72F16">
        <w:rPr>
          <w:snapToGrid w:val="0"/>
          <w:szCs w:val="18"/>
        </w:rPr>
        <w:t xml:space="preserve">onsider </w:t>
      </w:r>
      <w:r w:rsidR="00875804">
        <w:rPr>
          <w:snapToGrid w:val="0"/>
          <w:szCs w:val="18"/>
        </w:rPr>
        <w:t xml:space="preserve">the </w:t>
      </w:r>
      <w:r w:rsidR="00B72F16" w:rsidRPr="00B72F16">
        <w:rPr>
          <w:snapToGrid w:val="0"/>
          <w:szCs w:val="18"/>
        </w:rPr>
        <w:t>cumulative and long</w:t>
      </w:r>
      <w:r w:rsidR="00310B86">
        <w:rPr>
          <w:snapToGrid w:val="0"/>
          <w:szCs w:val="18"/>
        </w:rPr>
        <w:t>-</w:t>
      </w:r>
      <w:r w:rsidR="00B72F16" w:rsidRPr="00B72F16">
        <w:rPr>
          <w:snapToGrid w:val="0"/>
          <w:szCs w:val="18"/>
        </w:rPr>
        <w:t xml:space="preserve">term impacts, </w:t>
      </w:r>
      <w:r w:rsidR="0052156A">
        <w:rPr>
          <w:snapToGrid w:val="0"/>
          <w:szCs w:val="18"/>
        </w:rPr>
        <w:t>ir</w:t>
      </w:r>
      <w:r w:rsidR="00B72F16" w:rsidRPr="00B72F16">
        <w:rPr>
          <w:snapToGrid w:val="0"/>
          <w:szCs w:val="18"/>
        </w:rPr>
        <w:t xml:space="preserve">reversibility and distribution of potential impacts and uncertainties; </w:t>
      </w:r>
    </w:p>
    <w:p w14:paraId="47AEFA51" w14:textId="52148DD5" w:rsidR="00C50481" w:rsidRDefault="00104F4C" w:rsidP="007A6A4B">
      <w:pPr>
        <w:tabs>
          <w:tab w:val="clear" w:pos="567"/>
          <w:tab w:val="clear" w:pos="1134"/>
          <w:tab w:val="clear" w:pos="1701"/>
        </w:tabs>
        <w:spacing w:before="120" w:after="120"/>
        <w:ind w:left="2268" w:hanging="567"/>
        <w:rPr>
          <w:snapToGrid w:val="0"/>
          <w:szCs w:val="18"/>
        </w:rPr>
      </w:pPr>
      <w:r>
        <w:rPr>
          <w:snapToGrid w:val="0"/>
          <w:szCs w:val="18"/>
        </w:rPr>
        <w:t>(iv)</w:t>
      </w:r>
      <w:r w:rsidR="007B72B7">
        <w:rPr>
          <w:snapToGrid w:val="0"/>
          <w:szCs w:val="18"/>
        </w:rPr>
        <w:tab/>
      </w:r>
      <w:proofErr w:type="gramStart"/>
      <w:r w:rsidR="00927B03">
        <w:rPr>
          <w:snapToGrid w:val="0"/>
          <w:szCs w:val="18"/>
        </w:rPr>
        <w:t>T</w:t>
      </w:r>
      <w:r w:rsidR="00927B03" w:rsidRPr="00927B03">
        <w:rPr>
          <w:snapToGrid w:val="0"/>
          <w:szCs w:val="18"/>
        </w:rPr>
        <w:t>ake into account</w:t>
      </w:r>
      <w:proofErr w:type="gramEnd"/>
      <w:r w:rsidR="00927B03" w:rsidRPr="00927B03">
        <w:rPr>
          <w:snapToGrid w:val="0"/>
          <w:szCs w:val="18"/>
        </w:rPr>
        <w:t xml:space="preserve"> the intended use</w:t>
      </w:r>
      <w:r w:rsidR="00927B03">
        <w:rPr>
          <w:snapToGrid w:val="0"/>
          <w:szCs w:val="18"/>
        </w:rPr>
        <w:t>;</w:t>
      </w:r>
      <w:r w:rsidR="00CC27CC">
        <w:rPr>
          <w:snapToGrid w:val="0"/>
          <w:szCs w:val="18"/>
        </w:rPr>
        <w:t>]</w:t>
      </w:r>
    </w:p>
    <w:p w14:paraId="4E174A70" w14:textId="4EF2B7B1" w:rsidR="00722651" w:rsidRPr="00722651" w:rsidRDefault="00CC27CC" w:rsidP="007B72B7">
      <w:pPr>
        <w:tabs>
          <w:tab w:val="clear" w:pos="567"/>
        </w:tabs>
        <w:spacing w:before="120" w:after="120"/>
        <w:ind w:left="1134"/>
        <w:rPr>
          <w:snapToGrid w:val="0"/>
          <w:szCs w:val="18"/>
        </w:rPr>
      </w:pPr>
      <w:r>
        <w:rPr>
          <w:snapToGrid w:val="0"/>
          <w:szCs w:val="18"/>
        </w:rPr>
        <w:tab/>
        <w:t>[(b)</w:t>
      </w:r>
      <w:r w:rsidR="009C1261">
        <w:rPr>
          <w:snapToGrid w:val="0"/>
          <w:szCs w:val="18"/>
        </w:rPr>
        <w:tab/>
      </w:r>
      <w:r w:rsidR="00B32110">
        <w:rPr>
          <w:snapToGrid w:val="0"/>
          <w:szCs w:val="18"/>
        </w:rPr>
        <w:t>Assess</w:t>
      </w:r>
      <w:r w:rsidR="009A2212">
        <w:rPr>
          <w:snapToGrid w:val="0"/>
          <w:szCs w:val="18"/>
        </w:rPr>
        <w:t>,</w:t>
      </w:r>
      <w:r w:rsidR="00B32110">
        <w:rPr>
          <w:snapToGrid w:val="0"/>
          <w:szCs w:val="18"/>
        </w:rPr>
        <w:t xml:space="preserve"> using the methodology referred to i</w:t>
      </w:r>
      <w:r w:rsidR="0046275B">
        <w:rPr>
          <w:snapToGrid w:val="0"/>
          <w:szCs w:val="18"/>
        </w:rPr>
        <w:t>n</w:t>
      </w:r>
      <w:r w:rsidR="00B32110">
        <w:rPr>
          <w:snapToGrid w:val="0"/>
          <w:szCs w:val="18"/>
        </w:rPr>
        <w:t xml:space="preserve"> sub</w:t>
      </w:r>
      <w:r w:rsidR="005E16D8">
        <w:rPr>
          <w:snapToGrid w:val="0"/>
          <w:szCs w:val="18"/>
        </w:rPr>
        <w:t>paragraph</w:t>
      </w:r>
      <w:r w:rsidR="00B32110">
        <w:rPr>
          <w:snapToGrid w:val="0"/>
          <w:szCs w:val="18"/>
        </w:rPr>
        <w:t xml:space="preserve"> </w:t>
      </w:r>
      <w:r w:rsidR="006835E9">
        <w:rPr>
          <w:snapToGrid w:val="0"/>
          <w:szCs w:val="18"/>
        </w:rPr>
        <w:t>4 </w:t>
      </w:r>
      <w:r w:rsidR="00B32110">
        <w:rPr>
          <w:snapToGrid w:val="0"/>
          <w:szCs w:val="18"/>
        </w:rPr>
        <w:t xml:space="preserve">(a) above, </w:t>
      </w:r>
      <w:r w:rsidR="00B32110" w:rsidRPr="00722651">
        <w:rPr>
          <w:snapToGrid w:val="0"/>
          <w:szCs w:val="18"/>
        </w:rPr>
        <w:t>the potential positive and the potential negative impacts of</w:t>
      </w:r>
      <w:r w:rsidR="00B32110">
        <w:rPr>
          <w:snapToGrid w:val="0"/>
          <w:szCs w:val="18"/>
        </w:rPr>
        <w:t xml:space="preserve"> [synthetic biology, including</w:t>
      </w:r>
      <w:r w:rsidR="009563BE">
        <w:rPr>
          <w:snapToGrid w:val="0"/>
          <w:szCs w:val="18"/>
        </w:rPr>
        <w:t>]</w:t>
      </w:r>
      <w:r w:rsidR="00B32110">
        <w:rPr>
          <w:snapToGrid w:val="0"/>
          <w:szCs w:val="18"/>
        </w:rPr>
        <w:t>[</w:t>
      </w:r>
      <w:r w:rsidR="00D846AC">
        <w:rPr>
          <w:snapToGrid w:val="0"/>
          <w:szCs w:val="18"/>
        </w:rPr>
        <w:t xml:space="preserve">placeholder for </w:t>
      </w:r>
      <w:r w:rsidR="00B32110">
        <w:rPr>
          <w:snapToGrid w:val="0"/>
          <w:szCs w:val="18"/>
        </w:rPr>
        <w:t>one subject</w:t>
      </w:r>
      <w:r w:rsidR="00D846AC">
        <w:rPr>
          <w:snapToGrid w:val="0"/>
          <w:szCs w:val="18"/>
        </w:rPr>
        <w:t xml:space="preserve"> only</w:t>
      </w:r>
      <w:r w:rsidR="00B32110">
        <w:rPr>
          <w:snapToGrid w:val="0"/>
          <w:szCs w:val="18"/>
        </w:rPr>
        <w:t>][</w:t>
      </w:r>
      <w:r w:rsidR="00B32110" w:rsidRPr="00722651">
        <w:rPr>
          <w:snapToGrid w:val="0"/>
          <w:szCs w:val="18"/>
        </w:rPr>
        <w:t>artificial intelligence and computational biology</w:t>
      </w:r>
      <w:r w:rsidR="00B32110">
        <w:rPr>
          <w:snapToGrid w:val="0"/>
          <w:szCs w:val="18"/>
        </w:rPr>
        <w:t>][</w:t>
      </w:r>
      <w:r w:rsidR="00591A3A">
        <w:rPr>
          <w:snapToGrid w:val="0"/>
          <w:szCs w:val="18"/>
        </w:rPr>
        <w:t xml:space="preserve">the </w:t>
      </w:r>
      <w:r w:rsidR="00B32110">
        <w:rPr>
          <w:snapToGrid w:val="0"/>
          <w:szCs w:val="18"/>
        </w:rPr>
        <w:t>convergence of artificial intelligence and computational biology with synthetic biology]</w:t>
      </w:r>
      <w:r w:rsidR="00B32110" w:rsidRPr="00722651">
        <w:rPr>
          <w:snapToGrid w:val="0"/>
          <w:szCs w:val="18"/>
        </w:rPr>
        <w:t xml:space="preserve"> and </w:t>
      </w:r>
      <w:r w:rsidR="00B32110">
        <w:rPr>
          <w:snapToGrid w:val="0"/>
          <w:szCs w:val="18"/>
        </w:rPr>
        <w:t>[</w:t>
      </w:r>
      <w:r w:rsidR="00B32110" w:rsidRPr="00722651">
        <w:rPr>
          <w:snapToGrid w:val="0"/>
          <w:szCs w:val="18"/>
        </w:rPr>
        <w:t>applications for conservation use</w:t>
      </w:r>
      <w:r w:rsidR="00B32110">
        <w:rPr>
          <w:snapToGrid w:val="0"/>
          <w:szCs w:val="18"/>
        </w:rPr>
        <w:t>]</w:t>
      </w:r>
      <w:r w:rsidR="00B32110" w:rsidRPr="00722651">
        <w:rPr>
          <w:snapToGrid w:val="0"/>
          <w:szCs w:val="18"/>
        </w:rPr>
        <w:t xml:space="preserve"> on the objectives of the Convention and the implementation of the Kunming-Montreal Global Biodiversity Framework,</w:t>
      </w:r>
      <w:r w:rsidR="00655125">
        <w:rPr>
          <w:rStyle w:val="FootnoteReference"/>
          <w:snapToGrid w:val="0"/>
          <w:szCs w:val="18"/>
        </w:rPr>
        <w:footnoteReference w:id="33"/>
      </w:r>
      <w:r w:rsidR="00B32110" w:rsidRPr="00722651">
        <w:rPr>
          <w:snapToGrid w:val="0"/>
          <w:szCs w:val="18"/>
        </w:rPr>
        <w:t xml:space="preserve"> including biosafety, economic, social, ecological, cultural, traditional, religious and ethical considerations</w:t>
      </w:r>
      <w:r w:rsidR="00436B53">
        <w:rPr>
          <w:snapToGrid w:val="0"/>
          <w:szCs w:val="18"/>
        </w:rPr>
        <w:t>;]</w:t>
      </w:r>
    </w:p>
    <w:p w14:paraId="6E8F87D2" w14:textId="0397FD57" w:rsidR="00722651" w:rsidRPr="00722651" w:rsidRDefault="00722651" w:rsidP="00722651">
      <w:pPr>
        <w:tabs>
          <w:tab w:val="clear" w:pos="567"/>
        </w:tabs>
        <w:spacing w:before="120" w:after="120"/>
        <w:ind w:left="1134"/>
        <w:rPr>
          <w:snapToGrid w:val="0"/>
          <w:szCs w:val="18"/>
        </w:rPr>
      </w:pPr>
      <w:r w:rsidRPr="00722651">
        <w:rPr>
          <w:snapToGrid w:val="0"/>
          <w:szCs w:val="18"/>
        </w:rPr>
        <w:tab/>
      </w:r>
      <w:r w:rsidR="00075665">
        <w:rPr>
          <w:snapToGrid w:val="0"/>
          <w:szCs w:val="18"/>
        </w:rPr>
        <w:t>[</w:t>
      </w:r>
      <w:r w:rsidRPr="00722651">
        <w:rPr>
          <w:snapToGrid w:val="0"/>
          <w:szCs w:val="18"/>
        </w:rPr>
        <w:t>(c)</w:t>
      </w:r>
      <w:r w:rsidRPr="00722651">
        <w:rPr>
          <w:snapToGrid w:val="0"/>
          <w:szCs w:val="18"/>
        </w:rPr>
        <w:tab/>
        <w:t>Review the methodology for horizon scanning</w:t>
      </w:r>
      <w:r w:rsidR="00BF6193">
        <w:rPr>
          <w:snapToGrid w:val="0"/>
          <w:szCs w:val="18"/>
        </w:rPr>
        <w:t>,</w:t>
      </w:r>
      <w:r w:rsidRPr="00722651">
        <w:rPr>
          <w:snapToGrid w:val="0"/>
          <w:szCs w:val="18"/>
        </w:rPr>
        <w:t xml:space="preserve"> as </w:t>
      </w:r>
      <w:r w:rsidR="00FB0A20">
        <w:rPr>
          <w:snapToGrid w:val="0"/>
          <w:szCs w:val="18"/>
        </w:rPr>
        <w:t>provided</w:t>
      </w:r>
      <w:r w:rsidR="00FB0A20" w:rsidRPr="00722651">
        <w:rPr>
          <w:snapToGrid w:val="0"/>
          <w:szCs w:val="18"/>
        </w:rPr>
        <w:t xml:space="preserve"> </w:t>
      </w:r>
      <w:r w:rsidRPr="00722651">
        <w:rPr>
          <w:snapToGrid w:val="0"/>
          <w:szCs w:val="18"/>
        </w:rPr>
        <w:t>in annex</w:t>
      </w:r>
      <w:r w:rsidR="000C466E">
        <w:rPr>
          <w:snapToGrid w:val="0"/>
          <w:szCs w:val="18"/>
        </w:rPr>
        <w:t> </w:t>
      </w:r>
      <w:r w:rsidRPr="00722651">
        <w:rPr>
          <w:snapToGrid w:val="0"/>
          <w:szCs w:val="18"/>
        </w:rPr>
        <w:t xml:space="preserve">IV to document </w:t>
      </w:r>
      <w:hyperlink r:id="rId28" w:history="1">
        <w:r w:rsidRPr="00073113">
          <w:rPr>
            <w:rStyle w:val="Hyperlink"/>
            <w:snapToGrid w:val="0"/>
            <w:szCs w:val="18"/>
          </w:rPr>
          <w:t>CBD/SBSTTA/26/4</w:t>
        </w:r>
      </w:hyperlink>
      <w:r w:rsidR="00073113">
        <w:rPr>
          <w:snapToGrid w:val="0"/>
          <w:szCs w:val="18"/>
        </w:rPr>
        <w:t>,</w:t>
      </w:r>
      <w:r w:rsidR="00337923">
        <w:rPr>
          <w:snapToGrid w:val="0"/>
          <w:szCs w:val="18"/>
        </w:rPr>
        <w:t xml:space="preserve"> with a view to its continued application to emerging trends</w:t>
      </w:r>
      <w:r w:rsidR="005D3DA0">
        <w:rPr>
          <w:snapToGrid w:val="0"/>
          <w:szCs w:val="18"/>
        </w:rPr>
        <w:t xml:space="preserve"> and issues</w:t>
      </w:r>
      <w:r w:rsidR="00337923">
        <w:rPr>
          <w:snapToGrid w:val="0"/>
          <w:szCs w:val="18"/>
        </w:rPr>
        <w:t xml:space="preserve"> in synthetic biology</w:t>
      </w:r>
      <w:r w:rsidRPr="00722651">
        <w:rPr>
          <w:snapToGrid w:val="0"/>
          <w:szCs w:val="18"/>
        </w:rPr>
        <w:t>;</w:t>
      </w:r>
      <w:r w:rsidR="003A7C18">
        <w:rPr>
          <w:snapToGrid w:val="0"/>
          <w:szCs w:val="18"/>
        </w:rPr>
        <w:t>]</w:t>
      </w:r>
    </w:p>
    <w:p w14:paraId="135A7B07" w14:textId="77777777" w:rsidR="00722651" w:rsidRPr="00722651" w:rsidRDefault="00722651" w:rsidP="00722651">
      <w:pPr>
        <w:tabs>
          <w:tab w:val="clear" w:pos="567"/>
        </w:tabs>
        <w:spacing w:before="120" w:after="120"/>
        <w:ind w:left="1134"/>
        <w:rPr>
          <w:snapToGrid w:val="0"/>
          <w:szCs w:val="18"/>
        </w:rPr>
      </w:pPr>
      <w:r w:rsidRPr="00722651">
        <w:rPr>
          <w:snapToGrid w:val="0"/>
          <w:szCs w:val="18"/>
        </w:rPr>
        <w:tab/>
        <w:t>(d)</w:t>
      </w:r>
      <w:r w:rsidRPr="00722651">
        <w:rPr>
          <w:snapToGrid w:val="0"/>
          <w:szCs w:val="18"/>
        </w:rPr>
        <w:tab/>
        <w:t>Prepare a report on the outcomes of its work for consideration by the Subsidiary Body on Scientific, Technical and Technological Advice at a meeting held before the eighteenth meeting of the Conference of the Parties.</w:t>
      </w:r>
    </w:p>
    <w:p w14:paraId="112E7936" w14:textId="507DDB97" w:rsidR="00722651" w:rsidRPr="00722651" w:rsidRDefault="006835E9" w:rsidP="00722651">
      <w:pPr>
        <w:tabs>
          <w:tab w:val="clear" w:pos="567"/>
        </w:tabs>
        <w:spacing w:before="120" w:after="120"/>
        <w:ind w:left="1134"/>
        <w:rPr>
          <w:snapToGrid w:val="0"/>
          <w:szCs w:val="18"/>
        </w:rPr>
      </w:pPr>
      <w:r>
        <w:rPr>
          <w:snapToGrid w:val="0"/>
          <w:szCs w:val="18"/>
        </w:rPr>
        <w:t>5</w:t>
      </w:r>
      <w:r w:rsidR="00722651" w:rsidRPr="00722651">
        <w:rPr>
          <w:snapToGrid w:val="0"/>
          <w:szCs w:val="18"/>
        </w:rPr>
        <w:t>.</w:t>
      </w:r>
      <w:r w:rsidR="00722651" w:rsidRPr="00722651">
        <w:rPr>
          <w:snapToGrid w:val="0"/>
          <w:szCs w:val="18"/>
        </w:rPr>
        <w:tab/>
        <w:t xml:space="preserve">The Ad Hoc Technical Expert Group </w:t>
      </w:r>
      <w:r w:rsidR="002E05BA">
        <w:rPr>
          <w:snapToGrid w:val="0"/>
          <w:szCs w:val="18"/>
        </w:rPr>
        <w:t>shall</w:t>
      </w:r>
      <w:r w:rsidR="002E05BA" w:rsidRPr="00722651">
        <w:rPr>
          <w:snapToGrid w:val="0"/>
          <w:szCs w:val="18"/>
        </w:rPr>
        <w:t xml:space="preserve"> </w:t>
      </w:r>
      <w:r w:rsidR="00722651" w:rsidRPr="00722651">
        <w:rPr>
          <w:snapToGrid w:val="0"/>
          <w:szCs w:val="18"/>
        </w:rPr>
        <w:t xml:space="preserve">take into consideration the </w:t>
      </w:r>
      <w:proofErr w:type="gramStart"/>
      <w:r w:rsidR="00722651" w:rsidRPr="00722651">
        <w:rPr>
          <w:snapToGrid w:val="0"/>
          <w:szCs w:val="18"/>
        </w:rPr>
        <w:t>particular needs</w:t>
      </w:r>
      <w:proofErr w:type="gramEnd"/>
      <w:r w:rsidR="00722651" w:rsidRPr="00722651">
        <w:rPr>
          <w:snapToGrid w:val="0"/>
          <w:szCs w:val="18"/>
        </w:rPr>
        <w:t xml:space="preserve"> and priorities of </w:t>
      </w:r>
      <w:r w:rsidR="006F7A93">
        <w:rPr>
          <w:snapToGrid w:val="0"/>
          <w:szCs w:val="18"/>
        </w:rPr>
        <w:t xml:space="preserve">[Parties, including] </w:t>
      </w:r>
      <w:r w:rsidR="00722651" w:rsidRPr="00722651">
        <w:rPr>
          <w:snapToGrid w:val="0"/>
          <w:szCs w:val="18"/>
        </w:rPr>
        <w:t xml:space="preserve">developing country Parties, in particular the least developed countries and small island developing </w:t>
      </w:r>
      <w:proofErr w:type="gramStart"/>
      <w:r w:rsidR="00722651" w:rsidRPr="00722651">
        <w:rPr>
          <w:snapToGrid w:val="0"/>
          <w:szCs w:val="18"/>
        </w:rPr>
        <w:t>States</w:t>
      </w:r>
      <w:r w:rsidR="00EA60A3">
        <w:rPr>
          <w:snapToGrid w:val="0"/>
          <w:szCs w:val="18"/>
        </w:rPr>
        <w:t>[</w:t>
      </w:r>
      <w:proofErr w:type="gramEnd"/>
      <w:r w:rsidR="00722651" w:rsidRPr="00722651">
        <w:rPr>
          <w:snapToGrid w:val="0"/>
          <w:szCs w:val="18"/>
        </w:rPr>
        <w:t xml:space="preserve">, </w:t>
      </w:r>
      <w:r w:rsidR="00027A14">
        <w:rPr>
          <w:snapToGrid w:val="0"/>
          <w:szCs w:val="18"/>
        </w:rPr>
        <w:t xml:space="preserve">and </w:t>
      </w:r>
      <w:r w:rsidR="00722651" w:rsidRPr="00722651">
        <w:rPr>
          <w:snapToGrid w:val="0"/>
          <w:szCs w:val="18"/>
        </w:rPr>
        <w:t>Parties with economies in transition and megadiverse countries</w:t>
      </w:r>
      <w:r w:rsidR="00EA60A3">
        <w:rPr>
          <w:snapToGrid w:val="0"/>
          <w:szCs w:val="18"/>
        </w:rPr>
        <w:t>]</w:t>
      </w:r>
      <w:r w:rsidR="00722651" w:rsidRPr="00722651">
        <w:rPr>
          <w:snapToGrid w:val="0"/>
          <w:szCs w:val="18"/>
        </w:rPr>
        <w:t>.</w:t>
      </w:r>
    </w:p>
    <w:p w14:paraId="3EECD2E6" w14:textId="78DEB3CA" w:rsidR="00722651" w:rsidRPr="00722651" w:rsidRDefault="00CC6A94" w:rsidP="00722651">
      <w:pPr>
        <w:tabs>
          <w:tab w:val="clear" w:pos="567"/>
        </w:tabs>
        <w:spacing w:before="120" w:after="120"/>
        <w:ind w:left="1134"/>
        <w:rPr>
          <w:snapToGrid w:val="0"/>
          <w:szCs w:val="18"/>
        </w:rPr>
      </w:pPr>
      <w:r>
        <w:rPr>
          <w:snapToGrid w:val="0"/>
          <w:szCs w:val="18"/>
        </w:rPr>
        <w:t>6</w:t>
      </w:r>
      <w:r w:rsidR="00722651" w:rsidRPr="00722651">
        <w:rPr>
          <w:snapToGrid w:val="0"/>
          <w:szCs w:val="18"/>
        </w:rPr>
        <w:t>.</w:t>
      </w:r>
      <w:r w:rsidR="00722651" w:rsidRPr="00722651">
        <w:rPr>
          <w:snapToGrid w:val="0"/>
          <w:szCs w:val="18"/>
        </w:rPr>
        <w:tab/>
        <w:t xml:space="preserve">The Ad Hoc Technical Expert Group </w:t>
      </w:r>
      <w:r w:rsidR="00C12295">
        <w:rPr>
          <w:snapToGrid w:val="0"/>
          <w:szCs w:val="18"/>
        </w:rPr>
        <w:t>shall</w:t>
      </w:r>
      <w:r w:rsidR="00C12295" w:rsidRPr="00722651">
        <w:rPr>
          <w:snapToGrid w:val="0"/>
          <w:szCs w:val="18"/>
        </w:rPr>
        <w:t xml:space="preserve"> </w:t>
      </w:r>
      <w:r w:rsidR="00722651" w:rsidRPr="00722651">
        <w:rPr>
          <w:snapToGrid w:val="0"/>
          <w:szCs w:val="18"/>
        </w:rPr>
        <w:t>build on previous work conducted under the Convention and its Protocols, while ensuring a coordinated, complementary and non-duplicative approach.</w:t>
      </w:r>
    </w:p>
    <w:p w14:paraId="1E63A9EF" w14:textId="3CF1AB7C" w:rsidR="00722651" w:rsidRPr="00722651" w:rsidRDefault="00CC6A94" w:rsidP="00722651">
      <w:pPr>
        <w:tabs>
          <w:tab w:val="clear" w:pos="567"/>
        </w:tabs>
        <w:spacing w:before="120" w:after="120"/>
        <w:ind w:left="1134"/>
        <w:rPr>
          <w:snapToGrid w:val="0"/>
          <w:szCs w:val="18"/>
        </w:rPr>
      </w:pPr>
      <w:r>
        <w:rPr>
          <w:snapToGrid w:val="0"/>
          <w:szCs w:val="18"/>
        </w:rPr>
        <w:t>7</w:t>
      </w:r>
      <w:r w:rsidR="00722651" w:rsidRPr="00722651">
        <w:rPr>
          <w:snapToGrid w:val="0"/>
          <w:szCs w:val="18"/>
        </w:rPr>
        <w:t>.</w:t>
      </w:r>
      <w:r w:rsidR="00722651" w:rsidRPr="00722651">
        <w:rPr>
          <w:snapToGrid w:val="0"/>
          <w:szCs w:val="18"/>
        </w:rPr>
        <w:tab/>
        <w:t xml:space="preserve">The Ad Hoc Technical Expert Group </w:t>
      </w:r>
      <w:r w:rsidR="00C12295">
        <w:rPr>
          <w:snapToGrid w:val="0"/>
          <w:szCs w:val="18"/>
        </w:rPr>
        <w:t>shall</w:t>
      </w:r>
      <w:r w:rsidR="00C12295" w:rsidRPr="00722651">
        <w:rPr>
          <w:snapToGrid w:val="0"/>
          <w:szCs w:val="18"/>
        </w:rPr>
        <w:t xml:space="preserve"> </w:t>
      </w:r>
      <w:r w:rsidR="00722651" w:rsidRPr="00722651">
        <w:rPr>
          <w:snapToGrid w:val="0"/>
          <w:szCs w:val="18"/>
        </w:rPr>
        <w:t xml:space="preserve">work </w:t>
      </w:r>
      <w:proofErr w:type="gramStart"/>
      <w:r w:rsidR="00722651" w:rsidRPr="00722651">
        <w:rPr>
          <w:snapToGrid w:val="0"/>
          <w:szCs w:val="18"/>
        </w:rPr>
        <w:t>on the basis of</w:t>
      </w:r>
      <w:proofErr w:type="gramEnd"/>
      <w:r w:rsidR="00722651" w:rsidRPr="00722651">
        <w:rPr>
          <w:snapToGrid w:val="0"/>
          <w:szCs w:val="18"/>
        </w:rPr>
        <w:t xml:space="preserve"> the synthes</w:t>
      </w:r>
      <w:r w:rsidR="007E4277">
        <w:rPr>
          <w:snapToGrid w:val="0"/>
          <w:szCs w:val="18"/>
        </w:rPr>
        <w:t>i</w:t>
      </w:r>
      <w:r w:rsidR="00722651" w:rsidRPr="00722651">
        <w:rPr>
          <w:snapToGrid w:val="0"/>
          <w:szCs w:val="18"/>
        </w:rPr>
        <w:t>s prepared by the Secretariat pursuant to subparagraph </w:t>
      </w:r>
      <w:r w:rsidR="000C4011">
        <w:rPr>
          <w:snapToGrid w:val="0"/>
          <w:szCs w:val="18"/>
        </w:rPr>
        <w:t>11</w:t>
      </w:r>
      <w:r w:rsidR="00722651" w:rsidRPr="00722651">
        <w:rPr>
          <w:snapToGrid w:val="0"/>
          <w:szCs w:val="18"/>
        </w:rPr>
        <w:t> (a) of the present decision and, as necessary, other relevant scientific and technical information.</w:t>
      </w:r>
    </w:p>
    <w:p w14:paraId="367A5EF7" w14:textId="32CB200A" w:rsidR="00722651" w:rsidRPr="007A6A4B" w:rsidRDefault="00CC6A94" w:rsidP="007A6A4B">
      <w:pPr>
        <w:tabs>
          <w:tab w:val="clear" w:pos="567"/>
        </w:tabs>
        <w:spacing w:before="120" w:after="120"/>
        <w:ind w:left="1134"/>
        <w:rPr>
          <w:rFonts w:cs="Times New Roman Bold"/>
        </w:rPr>
      </w:pPr>
      <w:r>
        <w:rPr>
          <w:snapToGrid w:val="0"/>
          <w:szCs w:val="18"/>
        </w:rPr>
        <w:t>8</w:t>
      </w:r>
      <w:r w:rsidR="00722651" w:rsidRPr="00722651">
        <w:rPr>
          <w:snapToGrid w:val="0"/>
          <w:szCs w:val="18"/>
        </w:rPr>
        <w:t>.</w:t>
      </w:r>
      <w:r w:rsidR="00722651" w:rsidRPr="00722651">
        <w:rPr>
          <w:snapToGrid w:val="0"/>
          <w:szCs w:val="18"/>
        </w:rPr>
        <w:tab/>
        <w:t xml:space="preserve">The Ad Hoc Technical Expert Group </w:t>
      </w:r>
      <w:r w:rsidR="007E4277">
        <w:rPr>
          <w:snapToGrid w:val="0"/>
          <w:szCs w:val="18"/>
        </w:rPr>
        <w:t>shall</w:t>
      </w:r>
      <w:r w:rsidR="00722651" w:rsidRPr="00722651">
        <w:rPr>
          <w:snapToGrid w:val="0"/>
          <w:szCs w:val="18"/>
        </w:rPr>
        <w:t xml:space="preserve">, as appropriate, </w:t>
      </w:r>
      <w:proofErr w:type="gramStart"/>
      <w:r w:rsidR="00722651" w:rsidRPr="00722651">
        <w:rPr>
          <w:snapToGrid w:val="0"/>
          <w:szCs w:val="18"/>
        </w:rPr>
        <w:t>take into account</w:t>
      </w:r>
      <w:proofErr w:type="gramEnd"/>
      <w:r w:rsidR="00722651" w:rsidRPr="00722651">
        <w:rPr>
          <w:snapToGrid w:val="0"/>
          <w:szCs w:val="18"/>
        </w:rPr>
        <w:t xml:space="preserve"> the work of other international organizations in relation to the areas of </w:t>
      </w:r>
      <w:r w:rsidR="002C6A40">
        <w:rPr>
          <w:snapToGrid w:val="0"/>
          <w:szCs w:val="18"/>
        </w:rPr>
        <w:t xml:space="preserve">[synthetic </w:t>
      </w:r>
      <w:proofErr w:type="gramStart"/>
      <w:r w:rsidR="002C6A40">
        <w:rPr>
          <w:snapToGrid w:val="0"/>
          <w:szCs w:val="18"/>
        </w:rPr>
        <w:t>biology][</w:t>
      </w:r>
      <w:proofErr w:type="gramEnd"/>
      <w:r w:rsidR="00722651" w:rsidRPr="00722651">
        <w:rPr>
          <w:snapToGrid w:val="0"/>
          <w:szCs w:val="18"/>
        </w:rPr>
        <w:t xml:space="preserve">artificial intelligence and computation </w:t>
      </w:r>
      <w:proofErr w:type="gramStart"/>
      <w:r w:rsidR="00722651" w:rsidRPr="00722651">
        <w:rPr>
          <w:snapToGrid w:val="0"/>
          <w:szCs w:val="18"/>
        </w:rPr>
        <w:t>biology</w:t>
      </w:r>
      <w:r w:rsidR="002C6A40">
        <w:rPr>
          <w:snapToGrid w:val="0"/>
          <w:szCs w:val="18"/>
        </w:rPr>
        <w:t>][</w:t>
      </w:r>
      <w:proofErr w:type="gramEnd"/>
      <w:r w:rsidR="002C6A40">
        <w:rPr>
          <w:snapToGrid w:val="0"/>
          <w:szCs w:val="18"/>
        </w:rPr>
        <w:t>convergence of artificial intelligence and computational biology with synthetic biology]</w:t>
      </w:r>
      <w:r w:rsidR="00722651" w:rsidRPr="00722651">
        <w:rPr>
          <w:snapToGrid w:val="0"/>
          <w:szCs w:val="18"/>
        </w:rPr>
        <w:t xml:space="preserve">, and </w:t>
      </w:r>
      <w:r w:rsidR="002C6A40">
        <w:rPr>
          <w:snapToGrid w:val="0"/>
          <w:szCs w:val="18"/>
        </w:rPr>
        <w:t>[</w:t>
      </w:r>
      <w:r w:rsidR="00722651" w:rsidRPr="00722651">
        <w:rPr>
          <w:snapToGrid w:val="0"/>
          <w:szCs w:val="18"/>
        </w:rPr>
        <w:t>applications for conservation use</w:t>
      </w:r>
      <w:r w:rsidR="002C6A40" w:rsidRPr="00EC1788">
        <w:rPr>
          <w:snapToGrid w:val="0"/>
        </w:rPr>
        <w:t>]</w:t>
      </w:r>
      <w:r w:rsidR="004D267D">
        <w:rPr>
          <w:snapToGrid w:val="0"/>
        </w:rPr>
        <w:t>.</w:t>
      </w:r>
    </w:p>
    <w:p w14:paraId="25C88C74" w14:textId="7E1C2BF3" w:rsidR="00D05ECD" w:rsidRPr="007A6A4B" w:rsidRDefault="00D05ECD" w:rsidP="007A6A4B">
      <w:pPr>
        <w:tabs>
          <w:tab w:val="clear" w:pos="567"/>
        </w:tabs>
        <w:spacing w:before="120" w:after="120"/>
        <w:ind w:left="1134"/>
        <w:rPr>
          <w:rFonts w:cs="Times New Roman Bold"/>
        </w:rPr>
      </w:pPr>
      <w:r w:rsidRPr="007A6A4B">
        <w:rPr>
          <w:rFonts w:cs="Times New Roman Bold"/>
        </w:rPr>
        <w:t>]</w:t>
      </w:r>
    </w:p>
    <w:p w14:paraId="5CA470B9" w14:textId="731A1717" w:rsidR="00E27FD8" w:rsidRDefault="0069089D">
      <w:pPr>
        <w:pStyle w:val="Para1"/>
        <w:numPr>
          <w:ilvl w:val="0"/>
          <w:numId w:val="0"/>
        </w:numPr>
        <w:jc w:val="center"/>
      </w:pPr>
      <w:r w:rsidRPr="00572511">
        <w:rPr>
          <w:rFonts w:asciiTheme="majorBidi" w:hAnsiTheme="majorBidi" w:cstheme="majorBidi"/>
        </w:rPr>
        <w:t>__________</w:t>
      </w:r>
    </w:p>
    <w:sectPr w:rsidR="00E27FD8" w:rsidSect="00DF0BB1">
      <w:headerReference w:type="even" r:id="rId29"/>
      <w:headerReference w:type="default" r:id="rId30"/>
      <w:footerReference w:type="even" r:id="rId31"/>
      <w:footerReference w:type="default" r:id="rId32"/>
      <w:pgSz w:w="12240" w:h="15840"/>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13B4" w14:textId="77777777" w:rsidR="00DD1A81" w:rsidRPr="00EA14DB" w:rsidRDefault="00DD1A81" w:rsidP="00CF1848">
      <w:r w:rsidRPr="00EA14DB">
        <w:separator/>
      </w:r>
    </w:p>
  </w:endnote>
  <w:endnote w:type="continuationSeparator" w:id="0">
    <w:p w14:paraId="298E7A63" w14:textId="77777777" w:rsidR="00DD1A81" w:rsidRPr="00EA14DB" w:rsidRDefault="00DD1A81" w:rsidP="00CF1848">
      <w:r w:rsidRPr="00EA1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710B4CB5" w14:textId="77777777" w:rsidR="00D75CA6" w:rsidRPr="00EA14DB" w:rsidRDefault="00D75CA6" w:rsidP="00D75CA6">
            <w:pPr>
              <w:pStyle w:val="Footer"/>
              <w:jc w:val="left"/>
            </w:pPr>
            <w:r w:rsidRPr="0077767A">
              <w:rPr>
                <w:szCs w:val="20"/>
              </w:rPr>
              <w:fldChar w:fldCharType="begin"/>
            </w:r>
            <w:r w:rsidRPr="0077767A">
              <w:rPr>
                <w:szCs w:val="20"/>
              </w:rPr>
              <w:instrText xml:space="preserve"> PAGE </w:instrText>
            </w:r>
            <w:r w:rsidRPr="0077767A">
              <w:rPr>
                <w:szCs w:val="20"/>
              </w:rPr>
              <w:fldChar w:fldCharType="separate"/>
            </w:r>
            <w:r w:rsidRPr="0077767A">
              <w:rPr>
                <w:noProof/>
                <w:szCs w:val="20"/>
              </w:rPr>
              <w:t>2</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Pr="0077767A">
              <w:rPr>
                <w:noProof/>
                <w:szCs w:val="20"/>
              </w:rPr>
              <w:t>2</w:t>
            </w:r>
            <w:r w:rsidRPr="0077767A">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C20A6C" w14:textId="77777777" w:rsidR="00D75CA6" w:rsidRPr="007975BF" w:rsidRDefault="00D75CA6" w:rsidP="0077767A">
        <w:pPr>
          <w:pStyle w:val="Footer"/>
          <w:jc w:val="right"/>
        </w:pPr>
        <w:r w:rsidRPr="0077767A">
          <w:rPr>
            <w:szCs w:val="20"/>
          </w:rPr>
          <w:fldChar w:fldCharType="begin"/>
        </w:r>
        <w:r w:rsidRPr="0077767A">
          <w:rPr>
            <w:szCs w:val="20"/>
          </w:rPr>
          <w:instrText xml:space="preserve"> PAGE </w:instrText>
        </w:r>
        <w:r w:rsidRPr="0077767A">
          <w:rPr>
            <w:szCs w:val="20"/>
          </w:rPr>
          <w:fldChar w:fldCharType="separate"/>
        </w:r>
        <w:r w:rsidRPr="0077767A">
          <w:rPr>
            <w:szCs w:val="20"/>
          </w:rPr>
          <w:t>2</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Pr="0077767A">
          <w:rPr>
            <w:szCs w:val="20"/>
          </w:rPr>
          <w:t>3</w:t>
        </w:r>
        <w:r w:rsidRPr="0077767A">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4FAC7" w14:textId="77777777" w:rsidR="00DD1A81" w:rsidRPr="00EA14DB" w:rsidRDefault="00DD1A81" w:rsidP="00CF1848">
      <w:r w:rsidRPr="00EA14DB">
        <w:separator/>
      </w:r>
    </w:p>
  </w:footnote>
  <w:footnote w:type="continuationSeparator" w:id="0">
    <w:p w14:paraId="2B319EA5" w14:textId="77777777" w:rsidR="00DD1A81" w:rsidRPr="00EA14DB" w:rsidRDefault="00DD1A81" w:rsidP="00CF1848">
      <w:r w:rsidRPr="00EA14DB">
        <w:continuationSeparator/>
      </w:r>
    </w:p>
  </w:footnote>
  <w:footnote w:id="1">
    <w:p w14:paraId="4BBD736B" w14:textId="77777777" w:rsidR="00FB08EB" w:rsidRDefault="00FB08EB" w:rsidP="00FB08EB">
      <w:pPr>
        <w:pStyle w:val="FootnoteText"/>
      </w:pPr>
      <w:r>
        <w:rPr>
          <w:rStyle w:val="FootnoteReference"/>
        </w:rPr>
        <w:footnoteRef/>
      </w:r>
      <w:r>
        <w:t xml:space="preserve"> United Nations, </w:t>
      </w:r>
      <w:r>
        <w:rPr>
          <w:i/>
          <w:iCs/>
        </w:rPr>
        <w:t>Treaty Series</w:t>
      </w:r>
      <w:r>
        <w:t>, vol. 1760, No. 30619.</w:t>
      </w:r>
    </w:p>
  </w:footnote>
  <w:footnote w:id="2">
    <w:p w14:paraId="3E019E19" w14:textId="1590B18A" w:rsidR="00FB08EB" w:rsidRDefault="00FB08EB" w:rsidP="00FB08EB">
      <w:pPr>
        <w:pStyle w:val="FootnoteText"/>
      </w:pPr>
      <w:r>
        <w:rPr>
          <w:rStyle w:val="FootnoteReference"/>
        </w:rPr>
        <w:footnoteRef/>
      </w:r>
      <w:r>
        <w:t xml:space="preserve"> Decision </w:t>
      </w:r>
      <w:hyperlink r:id="rId1" w:history="1">
        <w:r w:rsidRPr="000A02B4">
          <w:rPr>
            <w:rStyle w:val="Hyperlink"/>
          </w:rPr>
          <w:t>15/4</w:t>
        </w:r>
      </w:hyperlink>
      <w:r>
        <w:t>, annex.</w:t>
      </w:r>
    </w:p>
  </w:footnote>
  <w:footnote w:id="3">
    <w:p w14:paraId="5F1AF0D5" w14:textId="32B6F80D" w:rsidR="00FB08EB" w:rsidRDefault="00FB08EB" w:rsidP="00FB08EB">
      <w:pPr>
        <w:pStyle w:val="FootnoteText"/>
      </w:pPr>
      <w:r>
        <w:rPr>
          <w:rStyle w:val="FootnoteReference"/>
        </w:rPr>
        <w:footnoteRef/>
      </w:r>
      <w:r>
        <w:t xml:space="preserve"> </w:t>
      </w:r>
      <w:hyperlink r:id="rId2" w:history="1">
        <w:r>
          <w:rPr>
            <w:rStyle w:val="Hyperlink"/>
          </w:rPr>
          <w:t>CBD/SYNBIO/AHTEG/2026/1/3</w:t>
        </w:r>
      </w:hyperlink>
      <w:r>
        <w:t>.</w:t>
      </w:r>
    </w:p>
  </w:footnote>
  <w:footnote w:id="4">
    <w:p w14:paraId="27960DB9" w14:textId="77777777" w:rsidR="00FB08EB" w:rsidRDefault="00FB08EB" w:rsidP="00FB08EB">
      <w:pPr>
        <w:pStyle w:val="FootnoteText"/>
      </w:pPr>
      <w:r>
        <w:rPr>
          <w:rStyle w:val="FootnoteReference"/>
        </w:rPr>
        <w:footnoteRef/>
      </w:r>
      <w:r>
        <w:t xml:space="preserve"> See </w:t>
      </w:r>
      <w:hyperlink r:id="rId3" w:history="1">
        <w:r>
          <w:rPr>
            <w:rStyle w:val="Hyperlink"/>
          </w:rPr>
          <w:t>CBD/SYNBIO/AHTEG/2026/1/2</w:t>
        </w:r>
      </w:hyperlink>
      <w:r>
        <w:t>, annex II.</w:t>
      </w:r>
    </w:p>
  </w:footnote>
  <w:footnote w:id="5">
    <w:p w14:paraId="3BA431A6" w14:textId="3B47BD59" w:rsidR="00A13FCE" w:rsidRPr="00A13FCE" w:rsidRDefault="00A13FCE" w:rsidP="002A17E6">
      <w:pPr>
        <w:pStyle w:val="FootnoteText"/>
      </w:pPr>
      <w:r>
        <w:rPr>
          <w:rStyle w:val="FootnoteReference"/>
        </w:rPr>
        <w:footnoteRef/>
      </w:r>
      <w:r>
        <w:t xml:space="preserve"> </w:t>
      </w:r>
      <w:r w:rsidR="002A17E6">
        <w:t>A</w:t>
      </w:r>
      <w:r w:rsidR="002A17E6" w:rsidRPr="002A17E6">
        <w:t xml:space="preserve">s provided in </w:t>
      </w:r>
      <w:r w:rsidR="00005418">
        <w:t>p</w:t>
      </w:r>
      <w:r w:rsidR="002A17E6" w:rsidRPr="002A17E6">
        <w:t>rinciple 15 of the Rio Declaration on Environment and Development</w:t>
      </w:r>
      <w:r w:rsidR="002A17E6">
        <w:t>.</w:t>
      </w:r>
    </w:p>
  </w:footnote>
  <w:footnote w:id="6">
    <w:p w14:paraId="4E39442E" w14:textId="676AA999" w:rsidR="00910007" w:rsidRPr="00767609" w:rsidRDefault="00910007" w:rsidP="00910007">
      <w:pPr>
        <w:pStyle w:val="FootnoteText"/>
        <w:rPr>
          <w:lang w:val="en-CA"/>
        </w:rPr>
      </w:pPr>
      <w:r>
        <w:rPr>
          <w:rStyle w:val="FootnoteReference"/>
        </w:rPr>
        <w:footnoteRef/>
      </w:r>
      <w:r>
        <w:t xml:space="preserve"> </w:t>
      </w:r>
      <w:r w:rsidR="00FA1E66">
        <w:rPr>
          <w:lang w:val="en-CA"/>
        </w:rPr>
        <w:t>E.g.</w:t>
      </w:r>
      <w:r>
        <w:rPr>
          <w:lang w:val="en-CA"/>
        </w:rPr>
        <w:t xml:space="preserve"> the Food and Agriculture Organi</w:t>
      </w:r>
      <w:r w:rsidR="005B0CFF">
        <w:rPr>
          <w:lang w:val="en-CA"/>
        </w:rPr>
        <w:t>z</w:t>
      </w:r>
      <w:r>
        <w:rPr>
          <w:lang w:val="en-CA"/>
        </w:rPr>
        <w:t xml:space="preserve">ation of the United Nations, </w:t>
      </w:r>
      <w:r w:rsidRPr="00284AE8">
        <w:rPr>
          <w:lang w:val="en-CA"/>
        </w:rPr>
        <w:t xml:space="preserve">the Organisation for the Prohibition of Chemical Weapons, </w:t>
      </w:r>
      <w:r w:rsidR="00725C99">
        <w:rPr>
          <w:lang w:val="en-CA"/>
        </w:rPr>
        <w:t xml:space="preserve">the Secretariat of the </w:t>
      </w:r>
      <w:r w:rsidR="00725C99" w:rsidRPr="00B82D5C">
        <w:t>Convention on International Trade in Endangered Species of Wild Fauna and Flora</w:t>
      </w:r>
      <w:r w:rsidR="00725C99">
        <w:t xml:space="preserve">, </w:t>
      </w:r>
      <w:r w:rsidR="00433CFE">
        <w:rPr>
          <w:lang w:val="en-CA"/>
        </w:rPr>
        <w:t xml:space="preserve">the </w:t>
      </w:r>
      <w:r w:rsidR="000052AC">
        <w:rPr>
          <w:lang w:val="en-CA"/>
        </w:rPr>
        <w:t xml:space="preserve">Secretariat of the </w:t>
      </w:r>
      <w:r w:rsidRPr="00284AE8">
        <w:rPr>
          <w:lang w:val="en-CA"/>
        </w:rPr>
        <w:t>Convention</w:t>
      </w:r>
      <w:r w:rsidR="00433CFE" w:rsidRPr="00433CFE">
        <w:t xml:space="preserve"> </w:t>
      </w:r>
      <w:r w:rsidR="00433CFE" w:rsidRPr="00433CFE">
        <w:rPr>
          <w:lang w:val="en-CA"/>
        </w:rPr>
        <w:t>on the Prohibition of the Development, Production and Stockpiling of Bacteriological (Biological) and Toxin Weapons and on Their Destruction</w:t>
      </w:r>
      <w:r w:rsidRPr="00284AE8">
        <w:rPr>
          <w:lang w:val="en-CA"/>
        </w:rPr>
        <w:t xml:space="preserve">, </w:t>
      </w:r>
      <w:r w:rsidR="008B3866">
        <w:rPr>
          <w:lang w:val="en-CA"/>
        </w:rPr>
        <w:t xml:space="preserve">the </w:t>
      </w:r>
      <w:r>
        <w:rPr>
          <w:lang w:val="en-CA"/>
        </w:rPr>
        <w:t xml:space="preserve">United Nations Conference on Trade and Development, </w:t>
      </w:r>
      <w:r w:rsidR="003D09A6">
        <w:rPr>
          <w:lang w:val="en-CA"/>
        </w:rPr>
        <w:t xml:space="preserve">the </w:t>
      </w:r>
      <w:r w:rsidR="003D09A6" w:rsidRPr="00284AE8">
        <w:rPr>
          <w:lang w:val="en-CA"/>
        </w:rPr>
        <w:t xml:space="preserve">World Health Organization, </w:t>
      </w:r>
      <w:r w:rsidRPr="00284AE8">
        <w:rPr>
          <w:lang w:val="en-CA"/>
        </w:rPr>
        <w:t>the International Gene Synthesis Consortium</w:t>
      </w:r>
      <w:r w:rsidR="00432C39" w:rsidRPr="00432C39">
        <w:rPr>
          <w:lang w:val="en-CA"/>
        </w:rPr>
        <w:t xml:space="preserve"> </w:t>
      </w:r>
      <w:r w:rsidR="00432C39">
        <w:rPr>
          <w:lang w:val="en-CA"/>
        </w:rPr>
        <w:t>and the International Union for Conservation of Nature</w:t>
      </w:r>
      <w:r>
        <w:rPr>
          <w:lang w:val="en-CA"/>
        </w:rPr>
        <w:t>.</w:t>
      </w:r>
    </w:p>
  </w:footnote>
  <w:footnote w:id="7">
    <w:p w14:paraId="2D8920BB" w14:textId="77777777" w:rsidR="00D8488A" w:rsidRDefault="00D8488A" w:rsidP="00D8488A">
      <w:pPr>
        <w:pStyle w:val="FootnoteText"/>
      </w:pPr>
      <w:r>
        <w:rPr>
          <w:rStyle w:val="FootnoteReference"/>
        </w:rPr>
        <w:footnoteRef/>
      </w:r>
      <w:r>
        <w:t xml:space="preserve"> United Nations, </w:t>
      </w:r>
      <w:r>
        <w:rPr>
          <w:i/>
          <w:iCs/>
        </w:rPr>
        <w:t>Treaty Series</w:t>
      </w:r>
      <w:r>
        <w:t>, vol. 1760, No. 30619.</w:t>
      </w:r>
    </w:p>
  </w:footnote>
  <w:footnote w:id="8">
    <w:p w14:paraId="330F6E00" w14:textId="77777777" w:rsidR="00BF530D" w:rsidRPr="007A6A4B" w:rsidRDefault="00BF530D" w:rsidP="00BF530D">
      <w:pPr>
        <w:pStyle w:val="FootnoteText"/>
        <w:rPr>
          <w:lang w:val="en-CA"/>
        </w:rPr>
      </w:pPr>
      <w:r>
        <w:rPr>
          <w:rStyle w:val="FootnoteReference"/>
        </w:rPr>
        <w:footnoteRef/>
      </w:r>
      <w:r>
        <w:t xml:space="preserve"> </w:t>
      </w:r>
      <w:r>
        <w:rPr>
          <w:lang w:val="en-CA"/>
        </w:rPr>
        <w:t xml:space="preserve">Decision </w:t>
      </w:r>
      <w:hyperlink r:id="rId4" w:history="1">
        <w:r w:rsidRPr="00E93DDE">
          <w:rPr>
            <w:rStyle w:val="Hyperlink"/>
            <w:lang w:val="en-CA"/>
          </w:rPr>
          <w:t>15/4</w:t>
        </w:r>
      </w:hyperlink>
      <w:r>
        <w:rPr>
          <w:lang w:val="en-CA"/>
        </w:rPr>
        <w:t>, annex.</w:t>
      </w:r>
    </w:p>
  </w:footnote>
  <w:footnote w:id="9">
    <w:p w14:paraId="15A8179E" w14:textId="77777777" w:rsidR="0017074D" w:rsidRPr="00A54C86" w:rsidRDefault="0017074D" w:rsidP="0017074D">
      <w:pPr>
        <w:pStyle w:val="FootnoteText"/>
      </w:pPr>
      <w:r w:rsidRPr="00572511">
        <w:rPr>
          <w:rStyle w:val="FootnoteReference"/>
        </w:rPr>
        <w:footnoteRef/>
      </w:r>
      <w:r w:rsidRPr="00572511">
        <w:t xml:space="preserve"> Synthetic biology is </w:t>
      </w:r>
      <w:r>
        <w:t xml:space="preserve">operationally defined in decision </w:t>
      </w:r>
      <w:hyperlink r:id="rId5" w:history="1">
        <w:r w:rsidRPr="00572511">
          <w:rPr>
            <w:rStyle w:val="Hyperlink"/>
          </w:rPr>
          <w:t>XIII/17</w:t>
        </w:r>
      </w:hyperlink>
      <w:r>
        <w:t xml:space="preserve"> as </w:t>
      </w:r>
      <w:r w:rsidRPr="00572511">
        <w:t>a further development and new dimension of modern biotechnology that combines science, technology and engineering to facilitate and accelerate the understanding, design, redesign, manufacture and/or modification of genetic materials, living organisms and biological systems.</w:t>
      </w:r>
    </w:p>
  </w:footnote>
  <w:footnote w:id="10">
    <w:p w14:paraId="1C0FAF89" w14:textId="77777777" w:rsidR="0000778C" w:rsidRPr="00A54C86" w:rsidRDefault="0000778C" w:rsidP="0000778C">
      <w:pPr>
        <w:pStyle w:val="FootnoteText"/>
        <w:rPr>
          <w:lang w:val="en-CA"/>
        </w:rPr>
      </w:pPr>
      <w:r>
        <w:rPr>
          <w:rStyle w:val="FootnoteReference"/>
        </w:rPr>
        <w:footnoteRef/>
      </w:r>
      <w:r>
        <w:t xml:space="preserve"> </w:t>
      </w:r>
      <w:r>
        <w:rPr>
          <w:lang w:val="en-CA"/>
        </w:rPr>
        <w:t xml:space="preserve">As identified further to notifications </w:t>
      </w:r>
      <w:r w:rsidRPr="002D2CFB">
        <w:rPr>
          <w:rFonts w:asciiTheme="majorBidi" w:hAnsiTheme="majorBidi" w:cstheme="majorBidi"/>
        </w:rPr>
        <w:t>Nos.</w:t>
      </w:r>
      <w:r w:rsidRPr="00572511">
        <w:rPr>
          <w:rFonts w:asciiTheme="majorBidi" w:hAnsiTheme="majorBidi" w:cstheme="majorBidi"/>
        </w:rPr>
        <w:t> </w:t>
      </w:r>
      <w:hyperlink r:id="rId6" w:history="1">
        <w:r w:rsidRPr="002D2CFB">
          <w:rPr>
            <w:rStyle w:val="Hyperlink"/>
            <w:rFonts w:asciiTheme="majorBidi" w:hAnsiTheme="majorBidi" w:cstheme="majorBidi"/>
          </w:rPr>
          <w:t>2025-065</w:t>
        </w:r>
      </w:hyperlink>
      <w:r w:rsidRPr="002D2CFB">
        <w:rPr>
          <w:rFonts w:asciiTheme="majorBidi" w:hAnsiTheme="majorBidi" w:cstheme="majorBidi"/>
        </w:rPr>
        <w:t xml:space="preserve"> and </w:t>
      </w:r>
      <w:hyperlink r:id="rId7" w:history="1">
        <w:r w:rsidRPr="002D2CFB">
          <w:rPr>
            <w:rStyle w:val="Hyperlink"/>
            <w:rFonts w:asciiTheme="majorBidi" w:hAnsiTheme="majorBidi" w:cstheme="majorBidi"/>
          </w:rPr>
          <w:t>2025-088</w:t>
        </w:r>
      </w:hyperlink>
      <w:r>
        <w:t>.</w:t>
      </w:r>
    </w:p>
  </w:footnote>
  <w:footnote w:id="11">
    <w:p w14:paraId="4E93F77F" w14:textId="0047CE61" w:rsidR="00123D48" w:rsidRPr="00224A22" w:rsidRDefault="00123D48">
      <w:pPr>
        <w:pStyle w:val="FootnoteText"/>
        <w:rPr>
          <w:lang w:val="en-CA"/>
        </w:rPr>
      </w:pPr>
      <w:r>
        <w:rPr>
          <w:rStyle w:val="FootnoteReference"/>
        </w:rPr>
        <w:footnoteRef/>
      </w:r>
      <w:r>
        <w:t xml:space="preserve"> </w:t>
      </w:r>
      <w:r w:rsidRPr="00123D48">
        <w:t xml:space="preserve">United Nations, </w:t>
      </w:r>
      <w:r w:rsidRPr="00224A22">
        <w:rPr>
          <w:i/>
          <w:iCs/>
        </w:rPr>
        <w:t>Treaty Series</w:t>
      </w:r>
      <w:r w:rsidRPr="00123D48">
        <w:t>, vol. 2226, No. 30619.</w:t>
      </w:r>
    </w:p>
  </w:footnote>
  <w:footnote w:id="12">
    <w:p w14:paraId="4AA037EF" w14:textId="3C1F93B2" w:rsidR="00367599" w:rsidRPr="00367599" w:rsidRDefault="00367599">
      <w:pPr>
        <w:pStyle w:val="FootnoteText"/>
      </w:pPr>
      <w:r>
        <w:rPr>
          <w:rStyle w:val="FootnoteReference"/>
        </w:rPr>
        <w:footnoteRef/>
      </w:r>
      <w:r>
        <w:t xml:space="preserve"> Decision </w:t>
      </w:r>
      <w:hyperlink r:id="rId8" w:history="1">
        <w:r w:rsidR="0000778C" w:rsidRPr="0000778C">
          <w:rPr>
            <w:rStyle w:val="Hyperlink"/>
          </w:rPr>
          <w:t>CP-</w:t>
        </w:r>
        <w:r w:rsidRPr="0000778C">
          <w:rPr>
            <w:rStyle w:val="Hyperlink"/>
          </w:rPr>
          <w:t>10/4</w:t>
        </w:r>
      </w:hyperlink>
      <w:r w:rsidR="0000778C">
        <w:t>, annex.</w:t>
      </w:r>
    </w:p>
  </w:footnote>
  <w:footnote w:id="13">
    <w:p w14:paraId="42031847" w14:textId="3021C1AC" w:rsidR="00482969" w:rsidRPr="00224A22" w:rsidRDefault="00482969">
      <w:pPr>
        <w:pStyle w:val="FootnoteText"/>
        <w:rPr>
          <w:lang w:val="en-CA"/>
        </w:rPr>
      </w:pPr>
      <w:r>
        <w:rPr>
          <w:rStyle w:val="FootnoteReference"/>
        </w:rPr>
        <w:footnoteRef/>
      </w:r>
      <w:r>
        <w:t xml:space="preserve"> </w:t>
      </w:r>
      <w:r w:rsidRPr="00482969">
        <w:t xml:space="preserve">United Nations, </w:t>
      </w:r>
      <w:r w:rsidRPr="00224A22">
        <w:rPr>
          <w:i/>
          <w:iCs/>
        </w:rPr>
        <w:t>Treaty Series</w:t>
      </w:r>
      <w:r w:rsidRPr="00482969">
        <w:t>, vol. 3008, No. 30619.</w:t>
      </w:r>
    </w:p>
  </w:footnote>
  <w:footnote w:id="14">
    <w:p w14:paraId="63BEC60A" w14:textId="5ADC2F2A" w:rsidR="00E24250" w:rsidRPr="00E24250" w:rsidRDefault="00E24250">
      <w:pPr>
        <w:pStyle w:val="FootnoteText"/>
      </w:pPr>
      <w:r>
        <w:rPr>
          <w:rStyle w:val="FootnoteReference"/>
        </w:rPr>
        <w:footnoteRef/>
      </w:r>
      <w:r>
        <w:t xml:space="preserve"> Decision </w:t>
      </w:r>
      <w:hyperlink r:id="rId9" w:history="1">
        <w:r w:rsidR="00E81987" w:rsidRPr="00E57809">
          <w:rPr>
            <w:rStyle w:val="Hyperlink"/>
          </w:rPr>
          <w:t>NP-5/3</w:t>
        </w:r>
      </w:hyperlink>
      <w:r w:rsidR="00E81987">
        <w:t>, annex.</w:t>
      </w:r>
    </w:p>
  </w:footnote>
  <w:footnote w:id="15">
    <w:p w14:paraId="218047B4" w14:textId="77777777" w:rsidR="0017074D" w:rsidRPr="00A54C86" w:rsidRDefault="0017074D" w:rsidP="0017074D">
      <w:pPr>
        <w:pStyle w:val="FootnoteText"/>
      </w:pPr>
      <w:r w:rsidRPr="00572511">
        <w:rPr>
          <w:rStyle w:val="FootnoteReference"/>
        </w:rPr>
        <w:footnoteRef/>
      </w:r>
      <w:r w:rsidRPr="00572511">
        <w:t xml:space="preserve"> </w:t>
      </w:r>
      <w:r>
        <w:t>See d</w:t>
      </w:r>
      <w:r w:rsidRPr="00A54C86">
        <w:t>ecision</w:t>
      </w:r>
      <w:r>
        <w:t> </w:t>
      </w:r>
      <w:hyperlink r:id="rId10" w:history="1">
        <w:r w:rsidRPr="00A54C86">
          <w:rPr>
            <w:rStyle w:val="Hyperlink"/>
          </w:rPr>
          <w:t>15/8</w:t>
        </w:r>
      </w:hyperlink>
      <w:r w:rsidRPr="00A54C86">
        <w:t>, annex</w:t>
      </w:r>
      <w:r>
        <w:t> </w:t>
      </w:r>
      <w:r w:rsidRPr="00A54C86">
        <w:t>I, para</w:t>
      </w:r>
      <w:r w:rsidRPr="00572511">
        <w:t>s. </w:t>
      </w:r>
      <w:r w:rsidRPr="00A54C86">
        <w:t>8 and 9.</w:t>
      </w:r>
    </w:p>
  </w:footnote>
  <w:footnote w:id="16">
    <w:p w14:paraId="514B8727" w14:textId="77777777" w:rsidR="0017074D" w:rsidRPr="00572511" w:rsidRDefault="0017074D" w:rsidP="0017074D">
      <w:pPr>
        <w:pStyle w:val="FootnoteText"/>
      </w:pPr>
      <w:r w:rsidRPr="00572511">
        <w:rPr>
          <w:rStyle w:val="FootnoteReference"/>
        </w:rPr>
        <w:footnoteRef/>
      </w:r>
      <w:r w:rsidRPr="00572511">
        <w:t xml:space="preserve"> See </w:t>
      </w:r>
      <w:hyperlink r:id="rId11" w:history="1">
        <w:r w:rsidRPr="00572511">
          <w:rPr>
            <w:rStyle w:val="Hyperlink"/>
          </w:rPr>
          <w:t>CBD Technical Series No. 100</w:t>
        </w:r>
      </w:hyperlink>
      <w:r w:rsidRPr="00572511">
        <w:t>.</w:t>
      </w:r>
    </w:p>
  </w:footnote>
  <w:footnote w:id="17">
    <w:p w14:paraId="598CB6F0" w14:textId="77777777" w:rsidR="0017074D" w:rsidRPr="00A54C86" w:rsidRDefault="0017074D" w:rsidP="0017074D">
      <w:pPr>
        <w:pStyle w:val="FootnoteText"/>
      </w:pPr>
      <w:r w:rsidRPr="00572511">
        <w:rPr>
          <w:rStyle w:val="FootnoteReference"/>
        </w:rPr>
        <w:footnoteRef/>
      </w:r>
      <w:r w:rsidRPr="00572511">
        <w:t xml:space="preserve"> See </w:t>
      </w:r>
      <w:r w:rsidRPr="00A54C86">
        <w:rPr>
          <w:i/>
          <w:iCs/>
        </w:rPr>
        <w:t>The</w:t>
      </w:r>
      <w:r w:rsidRPr="00572511">
        <w:t xml:space="preserve"> </w:t>
      </w:r>
      <w:r w:rsidRPr="00A54C86">
        <w:rPr>
          <w:i/>
          <w:iCs/>
        </w:rPr>
        <w:t>Methodological Assessment Report on the Diverse Values and Valuation of Nature</w:t>
      </w:r>
      <w:r w:rsidRPr="00572511">
        <w:t xml:space="preserve"> of the Intergovernmental Science-Policy Platform on Biodiversity and Ecosystem Services.</w:t>
      </w:r>
    </w:p>
  </w:footnote>
  <w:footnote w:id="18">
    <w:p w14:paraId="0652F1E1" w14:textId="77777777" w:rsidR="0017074D" w:rsidRPr="00572511" w:rsidRDefault="0017074D" w:rsidP="0017074D">
      <w:pPr>
        <w:pStyle w:val="FootnoteText"/>
      </w:pPr>
      <w:r w:rsidRPr="00572511">
        <w:rPr>
          <w:rStyle w:val="FootnoteReference"/>
        </w:rPr>
        <w:footnoteRef/>
      </w:r>
      <w:r w:rsidRPr="00572511">
        <w:t xml:space="preserve"> “Free, prior and informed consent” refers to the tripartite terminology of “prior and informed consent”, “free, prior and </w:t>
      </w:r>
      <w:r w:rsidRPr="00A54C86">
        <w:t>i</w:t>
      </w:r>
      <w:r w:rsidRPr="00572511">
        <w:t>nformed consent” and “approval and involvement”.</w:t>
      </w:r>
    </w:p>
  </w:footnote>
  <w:footnote w:id="19">
    <w:p w14:paraId="028EFDE2" w14:textId="52AAD48E" w:rsidR="002F39F3" w:rsidRPr="002F39F3" w:rsidRDefault="002F39F3">
      <w:pPr>
        <w:pStyle w:val="FootnoteText"/>
      </w:pPr>
      <w:r>
        <w:rPr>
          <w:rStyle w:val="FootnoteReference"/>
        </w:rPr>
        <w:footnoteRef/>
      </w:r>
      <w:r>
        <w:t xml:space="preserve"> </w:t>
      </w:r>
      <w:r w:rsidR="008A4183">
        <w:t>In line with Article</w:t>
      </w:r>
      <w:r w:rsidR="00850A49">
        <w:t> </w:t>
      </w:r>
      <w:r w:rsidR="008A4183">
        <w:t>2 of the Convention</w:t>
      </w:r>
      <w:r w:rsidR="007C7D2E">
        <w:t xml:space="preserve"> and </w:t>
      </w:r>
      <w:r w:rsidR="008A4183">
        <w:t>relevant decisions of the Conference of the Parties.</w:t>
      </w:r>
    </w:p>
  </w:footnote>
  <w:footnote w:id="20">
    <w:p w14:paraId="3715EC4D" w14:textId="7EA9378E" w:rsidR="0017074D" w:rsidRPr="00A54C86" w:rsidRDefault="0017074D" w:rsidP="0017074D">
      <w:pPr>
        <w:pStyle w:val="FootnoteText"/>
      </w:pPr>
      <w:r w:rsidRPr="00572511">
        <w:rPr>
          <w:rStyle w:val="FootnoteReference"/>
        </w:rPr>
        <w:footnoteRef/>
      </w:r>
      <w:r w:rsidRPr="00572511">
        <w:t xml:space="preserve"> </w:t>
      </w:r>
      <w:r w:rsidRPr="00A54C86">
        <w:t xml:space="preserve">Including </w:t>
      </w:r>
      <w:r w:rsidRPr="00572511">
        <w:t>by</w:t>
      </w:r>
      <w:r w:rsidRPr="00A54C86">
        <w:t xml:space="preserve"> building on the work </w:t>
      </w:r>
      <w:r w:rsidRPr="00572511">
        <w:t xml:space="preserve">conducted </w:t>
      </w:r>
      <w:r w:rsidRPr="00A54C86">
        <w:t>under the Protocols to the Convention and the Organisation for Economic Co-operation and Development, as appropriate.</w:t>
      </w:r>
    </w:p>
  </w:footnote>
  <w:footnote w:id="21">
    <w:p w14:paraId="3E290CCE" w14:textId="29D409E5" w:rsidR="00FE259B" w:rsidRPr="007A6A4B" w:rsidRDefault="00FE259B">
      <w:pPr>
        <w:pStyle w:val="FootnoteText"/>
        <w:rPr>
          <w:lang w:val="en-CA"/>
        </w:rPr>
      </w:pPr>
      <w:r>
        <w:rPr>
          <w:rStyle w:val="FootnoteReference"/>
        </w:rPr>
        <w:footnoteRef/>
      </w:r>
      <w:r>
        <w:t xml:space="preserve"> </w:t>
      </w:r>
      <w:r w:rsidR="0043135A">
        <w:t>E.g.</w:t>
      </w:r>
      <w:r w:rsidR="00B65812">
        <w:t xml:space="preserve"> </w:t>
      </w:r>
      <w:r w:rsidR="0043135A">
        <w:t>t</w:t>
      </w:r>
      <w:r w:rsidR="00B65812">
        <w:t>he</w:t>
      </w:r>
      <w:r w:rsidR="006F104B">
        <w:t xml:space="preserve"> </w:t>
      </w:r>
      <w:r w:rsidR="006F2503">
        <w:rPr>
          <w:rFonts w:asciiTheme="majorBidi" w:hAnsiTheme="majorBidi" w:cstheme="majorBidi"/>
        </w:rPr>
        <w:t>i</w:t>
      </w:r>
      <w:r w:rsidR="00F17746">
        <w:rPr>
          <w:rFonts w:asciiTheme="majorBidi" w:hAnsiTheme="majorBidi" w:cstheme="majorBidi"/>
        </w:rPr>
        <w:t xml:space="preserve">mplementation </w:t>
      </w:r>
      <w:r w:rsidR="006F2503">
        <w:rPr>
          <w:rFonts w:asciiTheme="majorBidi" w:hAnsiTheme="majorBidi" w:cstheme="majorBidi"/>
        </w:rPr>
        <w:t>p</w:t>
      </w:r>
      <w:r w:rsidR="00F17746">
        <w:rPr>
          <w:rFonts w:asciiTheme="majorBidi" w:hAnsiTheme="majorBidi" w:cstheme="majorBidi"/>
        </w:rPr>
        <w:t>lan for the Cartagena Protocol</w:t>
      </w:r>
      <w:r w:rsidR="00822E02">
        <w:rPr>
          <w:rFonts w:asciiTheme="majorBidi" w:hAnsiTheme="majorBidi" w:cstheme="majorBidi"/>
        </w:rPr>
        <w:t>,</w:t>
      </w:r>
      <w:r w:rsidR="00F17746">
        <w:rPr>
          <w:rFonts w:asciiTheme="majorBidi" w:hAnsiTheme="majorBidi" w:cstheme="majorBidi"/>
        </w:rPr>
        <w:t xml:space="preserve"> </w:t>
      </w:r>
      <w:r w:rsidR="0043135A">
        <w:rPr>
          <w:rFonts w:asciiTheme="majorBidi" w:hAnsiTheme="majorBidi" w:cstheme="majorBidi"/>
        </w:rPr>
        <w:t>t</w:t>
      </w:r>
      <w:r w:rsidR="00A002E5" w:rsidRPr="00A54C86">
        <w:rPr>
          <w:rFonts w:asciiTheme="majorBidi" w:hAnsiTheme="majorBidi" w:cstheme="majorBidi"/>
        </w:rPr>
        <w:t>he Gender Plan of Action</w:t>
      </w:r>
      <w:r w:rsidR="00A002E5" w:rsidRPr="00572511">
        <w:rPr>
          <w:rFonts w:asciiTheme="majorBidi" w:hAnsiTheme="majorBidi" w:cstheme="majorBidi"/>
        </w:rPr>
        <w:t xml:space="preserve"> (2023–2030)</w:t>
      </w:r>
      <w:r w:rsidR="00A002E5">
        <w:rPr>
          <w:rFonts w:asciiTheme="majorBidi" w:hAnsiTheme="majorBidi" w:cstheme="majorBidi"/>
        </w:rPr>
        <w:t xml:space="preserve">, </w:t>
      </w:r>
      <w:r w:rsidR="00F45377">
        <w:rPr>
          <w:rFonts w:asciiTheme="majorBidi" w:hAnsiTheme="majorBidi" w:cstheme="majorBidi"/>
        </w:rPr>
        <w:t>t</w:t>
      </w:r>
      <w:r w:rsidR="00CF295E" w:rsidRPr="00A54C86">
        <w:rPr>
          <w:rFonts w:asciiTheme="majorBidi" w:hAnsiTheme="majorBidi" w:cstheme="majorBidi"/>
        </w:rPr>
        <w:t xml:space="preserve">he </w:t>
      </w:r>
      <w:proofErr w:type="spellStart"/>
      <w:r w:rsidR="00CF295E" w:rsidRPr="00A54C86">
        <w:rPr>
          <w:rFonts w:asciiTheme="majorBidi" w:hAnsiTheme="majorBidi" w:cstheme="majorBidi"/>
        </w:rPr>
        <w:t>Akwé</w:t>
      </w:r>
      <w:proofErr w:type="spellEnd"/>
      <w:r w:rsidR="00CF295E" w:rsidRPr="00A54C86">
        <w:rPr>
          <w:rFonts w:asciiTheme="majorBidi" w:hAnsiTheme="majorBidi" w:cstheme="majorBidi"/>
        </w:rPr>
        <w:t xml:space="preserve">: Kon Voluntary </w:t>
      </w:r>
      <w:r w:rsidR="00CF295E" w:rsidRPr="00572511">
        <w:rPr>
          <w:rFonts w:asciiTheme="majorBidi" w:hAnsiTheme="majorBidi" w:cstheme="majorBidi"/>
        </w:rPr>
        <w:t>G</w:t>
      </w:r>
      <w:r w:rsidR="00CF295E" w:rsidRPr="00A54C86">
        <w:rPr>
          <w:rFonts w:asciiTheme="majorBidi" w:hAnsiTheme="majorBidi" w:cstheme="majorBidi"/>
        </w:rPr>
        <w:t>uidelines</w:t>
      </w:r>
      <w:r w:rsidR="00CF295E">
        <w:rPr>
          <w:rFonts w:asciiTheme="majorBidi" w:hAnsiTheme="majorBidi" w:cstheme="majorBidi"/>
        </w:rPr>
        <w:t xml:space="preserve">, </w:t>
      </w:r>
      <w:r w:rsidR="00F45377">
        <w:rPr>
          <w:rFonts w:asciiTheme="majorBidi" w:hAnsiTheme="majorBidi" w:cstheme="majorBidi"/>
        </w:rPr>
        <w:t>t</w:t>
      </w:r>
      <w:r w:rsidR="003339FE" w:rsidRPr="00A54C86">
        <w:rPr>
          <w:rFonts w:asciiTheme="majorBidi" w:hAnsiTheme="majorBidi" w:cstheme="majorBidi"/>
        </w:rPr>
        <w:t xml:space="preserve">he </w:t>
      </w:r>
      <w:proofErr w:type="spellStart"/>
      <w:r w:rsidR="003339FE" w:rsidRPr="00A54C86">
        <w:rPr>
          <w:rFonts w:asciiTheme="majorBidi" w:hAnsiTheme="majorBidi" w:cstheme="majorBidi"/>
        </w:rPr>
        <w:t>Mo</w:t>
      </w:r>
      <w:r w:rsidR="003339FE" w:rsidRPr="00572511">
        <w:rPr>
          <w:rFonts w:asciiTheme="majorBidi" w:hAnsiTheme="majorBidi" w:cstheme="majorBidi"/>
        </w:rPr>
        <w:t>’</w:t>
      </w:r>
      <w:r w:rsidR="003339FE" w:rsidRPr="00A54C86">
        <w:rPr>
          <w:rFonts w:asciiTheme="majorBidi" w:hAnsiTheme="majorBidi" w:cstheme="majorBidi"/>
        </w:rPr>
        <w:t>otz</w:t>
      </w:r>
      <w:proofErr w:type="spellEnd"/>
      <w:r w:rsidR="003339FE" w:rsidRPr="00A54C86">
        <w:rPr>
          <w:rFonts w:asciiTheme="majorBidi" w:hAnsiTheme="majorBidi" w:cstheme="majorBidi"/>
        </w:rPr>
        <w:t xml:space="preserve"> </w:t>
      </w:r>
      <w:proofErr w:type="spellStart"/>
      <w:r w:rsidR="003339FE" w:rsidRPr="00A54C86">
        <w:rPr>
          <w:rFonts w:asciiTheme="majorBidi" w:hAnsiTheme="majorBidi" w:cstheme="majorBidi"/>
        </w:rPr>
        <w:t>Kuxtal</w:t>
      </w:r>
      <w:proofErr w:type="spellEnd"/>
      <w:r w:rsidR="003339FE" w:rsidRPr="00A54C86">
        <w:rPr>
          <w:rFonts w:asciiTheme="majorBidi" w:hAnsiTheme="majorBidi" w:cstheme="majorBidi"/>
        </w:rPr>
        <w:t xml:space="preserve"> Voluntary Guidelines</w:t>
      </w:r>
      <w:r w:rsidR="003339FE">
        <w:rPr>
          <w:rFonts w:asciiTheme="majorBidi" w:hAnsiTheme="majorBidi" w:cstheme="majorBidi"/>
        </w:rPr>
        <w:t xml:space="preserve">, </w:t>
      </w:r>
      <w:r w:rsidR="00F45377">
        <w:rPr>
          <w:rFonts w:asciiTheme="majorBidi" w:hAnsiTheme="majorBidi" w:cstheme="majorBidi"/>
        </w:rPr>
        <w:t>t</w:t>
      </w:r>
      <w:r w:rsidR="007A38D4" w:rsidRPr="00A54C86">
        <w:rPr>
          <w:rFonts w:asciiTheme="majorBidi" w:hAnsiTheme="majorBidi" w:cstheme="majorBidi"/>
        </w:rPr>
        <w:t xml:space="preserve">he </w:t>
      </w:r>
      <w:r w:rsidR="007A38D4" w:rsidRPr="00572511">
        <w:rPr>
          <w:rFonts w:asciiTheme="majorBidi" w:hAnsiTheme="majorBidi" w:cstheme="majorBidi"/>
        </w:rPr>
        <w:t>p</w:t>
      </w:r>
      <w:r w:rsidR="007A38D4" w:rsidRPr="00A54C86">
        <w:rPr>
          <w:rFonts w:asciiTheme="majorBidi" w:hAnsiTheme="majorBidi" w:cstheme="majorBidi"/>
        </w:rPr>
        <w:t xml:space="preserve">lan of </w:t>
      </w:r>
      <w:r w:rsidR="007A38D4" w:rsidRPr="00572511">
        <w:rPr>
          <w:rFonts w:asciiTheme="majorBidi" w:hAnsiTheme="majorBidi" w:cstheme="majorBidi"/>
        </w:rPr>
        <w:t>a</w:t>
      </w:r>
      <w:r w:rsidR="007A38D4" w:rsidRPr="00A54C86">
        <w:rPr>
          <w:rFonts w:asciiTheme="majorBidi" w:hAnsiTheme="majorBidi" w:cstheme="majorBidi"/>
        </w:rPr>
        <w:t xml:space="preserve">ction on </w:t>
      </w:r>
      <w:r w:rsidR="007A38D4" w:rsidRPr="00572511">
        <w:rPr>
          <w:rFonts w:asciiTheme="majorBidi" w:hAnsiTheme="majorBidi" w:cstheme="majorBidi"/>
        </w:rPr>
        <w:t>c</w:t>
      </w:r>
      <w:r w:rsidR="007A38D4" w:rsidRPr="00A54C86">
        <w:rPr>
          <w:rFonts w:asciiTheme="majorBidi" w:hAnsiTheme="majorBidi" w:cstheme="majorBidi"/>
        </w:rPr>
        <w:t xml:space="preserve">ustomary </w:t>
      </w:r>
      <w:r w:rsidR="007A38D4" w:rsidRPr="00572511">
        <w:rPr>
          <w:rFonts w:asciiTheme="majorBidi" w:hAnsiTheme="majorBidi" w:cstheme="majorBidi"/>
        </w:rPr>
        <w:t>s</w:t>
      </w:r>
      <w:r w:rsidR="007A38D4" w:rsidRPr="00A54C86">
        <w:rPr>
          <w:rFonts w:asciiTheme="majorBidi" w:hAnsiTheme="majorBidi" w:cstheme="majorBidi"/>
        </w:rPr>
        <w:t xml:space="preserve">ustainable </w:t>
      </w:r>
      <w:r w:rsidR="007A38D4" w:rsidRPr="00572511">
        <w:rPr>
          <w:rFonts w:asciiTheme="majorBidi" w:hAnsiTheme="majorBidi" w:cstheme="majorBidi"/>
        </w:rPr>
        <w:t>u</w:t>
      </w:r>
      <w:r w:rsidR="007A38D4" w:rsidRPr="00A54C86">
        <w:rPr>
          <w:rFonts w:asciiTheme="majorBidi" w:hAnsiTheme="majorBidi" w:cstheme="majorBidi"/>
        </w:rPr>
        <w:t>se</w:t>
      </w:r>
      <w:r w:rsidR="007A38D4" w:rsidRPr="00572511">
        <w:rPr>
          <w:rFonts w:asciiTheme="majorBidi" w:hAnsiTheme="majorBidi" w:cstheme="majorBidi"/>
        </w:rPr>
        <w:t xml:space="preserve"> of biological diversity</w:t>
      </w:r>
      <w:r w:rsidR="007A38D4">
        <w:rPr>
          <w:rFonts w:asciiTheme="majorBidi" w:hAnsiTheme="majorBidi" w:cstheme="majorBidi"/>
        </w:rPr>
        <w:t xml:space="preserve">, </w:t>
      </w:r>
      <w:r w:rsidR="00F45377">
        <w:rPr>
          <w:rFonts w:asciiTheme="majorBidi" w:hAnsiTheme="majorBidi" w:cstheme="majorBidi"/>
        </w:rPr>
        <w:t>t</w:t>
      </w:r>
      <w:r w:rsidR="00B65812" w:rsidRPr="00A54C86">
        <w:rPr>
          <w:rFonts w:asciiTheme="majorBidi" w:hAnsiTheme="majorBidi" w:cstheme="majorBidi"/>
        </w:rPr>
        <w:t xml:space="preserve">he </w:t>
      </w:r>
      <w:r w:rsidR="00B65812" w:rsidRPr="00572511">
        <w:rPr>
          <w:rFonts w:asciiTheme="majorBidi" w:hAnsiTheme="majorBidi" w:cstheme="majorBidi"/>
        </w:rPr>
        <w:t>k</w:t>
      </w:r>
      <w:r w:rsidR="00B65812" w:rsidRPr="00A54C86">
        <w:rPr>
          <w:rFonts w:asciiTheme="majorBidi" w:hAnsiTheme="majorBidi" w:cstheme="majorBidi"/>
        </w:rPr>
        <w:t xml:space="preserve">nowledge </w:t>
      </w:r>
      <w:r w:rsidR="00B65812" w:rsidRPr="00572511">
        <w:rPr>
          <w:rFonts w:asciiTheme="majorBidi" w:hAnsiTheme="majorBidi" w:cstheme="majorBidi"/>
        </w:rPr>
        <w:t>m</w:t>
      </w:r>
      <w:r w:rsidR="00B65812" w:rsidRPr="00A54C86">
        <w:rPr>
          <w:rFonts w:asciiTheme="majorBidi" w:hAnsiTheme="majorBidi" w:cstheme="majorBidi"/>
        </w:rPr>
        <w:t xml:space="preserve">anagement </w:t>
      </w:r>
      <w:r w:rsidR="00B65812" w:rsidRPr="00572511">
        <w:rPr>
          <w:rFonts w:asciiTheme="majorBidi" w:hAnsiTheme="majorBidi" w:cstheme="majorBidi"/>
        </w:rPr>
        <w:t>s</w:t>
      </w:r>
      <w:r w:rsidR="00B65812" w:rsidRPr="00A54C86">
        <w:rPr>
          <w:rFonts w:asciiTheme="majorBidi" w:hAnsiTheme="majorBidi" w:cstheme="majorBidi"/>
        </w:rPr>
        <w:t>trategy</w:t>
      </w:r>
      <w:r w:rsidR="00B65812" w:rsidRPr="00572511">
        <w:rPr>
          <w:rFonts w:asciiTheme="majorBidi" w:hAnsiTheme="majorBidi" w:cstheme="majorBidi"/>
        </w:rPr>
        <w:t xml:space="preserve"> to support the implementation of the Framework</w:t>
      </w:r>
      <w:r w:rsidR="00B65812">
        <w:rPr>
          <w:rFonts w:asciiTheme="majorBidi" w:hAnsiTheme="majorBidi" w:cstheme="majorBidi"/>
        </w:rPr>
        <w:t xml:space="preserve">, </w:t>
      </w:r>
      <w:r w:rsidR="00F45377">
        <w:rPr>
          <w:rFonts w:asciiTheme="majorBidi" w:hAnsiTheme="majorBidi" w:cstheme="majorBidi"/>
        </w:rPr>
        <w:t>t</w:t>
      </w:r>
      <w:r w:rsidR="008F533A" w:rsidRPr="00A54C86">
        <w:rPr>
          <w:rFonts w:asciiTheme="majorBidi" w:hAnsiTheme="majorBidi" w:cstheme="majorBidi"/>
        </w:rPr>
        <w:t>he United Nations Declaration on the Rights of Indigenous People</w:t>
      </w:r>
      <w:r w:rsidR="008F533A">
        <w:rPr>
          <w:rFonts w:asciiTheme="majorBidi" w:hAnsiTheme="majorBidi" w:cstheme="majorBidi"/>
        </w:rPr>
        <w:t xml:space="preserve">, </w:t>
      </w:r>
      <w:r w:rsidR="004230D2">
        <w:rPr>
          <w:rFonts w:asciiTheme="majorBidi" w:hAnsiTheme="majorBidi" w:cstheme="majorBidi"/>
        </w:rPr>
        <w:t>t</w:t>
      </w:r>
      <w:r w:rsidR="00667B89" w:rsidRPr="00A54C86">
        <w:rPr>
          <w:rFonts w:asciiTheme="majorBidi" w:hAnsiTheme="majorBidi" w:cstheme="majorBidi"/>
        </w:rPr>
        <w:t>he United Nations Educational, Scientific and Cultural Organization recommendation on Open Science</w:t>
      </w:r>
      <w:r w:rsidR="00667B89">
        <w:rPr>
          <w:rFonts w:asciiTheme="majorBidi" w:hAnsiTheme="majorBidi" w:cstheme="majorBidi"/>
        </w:rPr>
        <w:t xml:space="preserve">, </w:t>
      </w:r>
      <w:r w:rsidR="004230D2">
        <w:rPr>
          <w:rFonts w:asciiTheme="majorBidi" w:hAnsiTheme="majorBidi" w:cstheme="majorBidi"/>
        </w:rPr>
        <w:t>t</w:t>
      </w:r>
      <w:r w:rsidR="006414B8" w:rsidRPr="00572511">
        <w:rPr>
          <w:rFonts w:asciiTheme="majorBidi" w:hAnsiTheme="majorBidi" w:cstheme="majorBidi"/>
        </w:rPr>
        <w:t xml:space="preserve">he </w:t>
      </w:r>
      <w:r w:rsidR="006414B8" w:rsidRPr="00A54C86">
        <w:rPr>
          <w:rFonts w:asciiTheme="majorBidi" w:hAnsiTheme="majorBidi" w:cstheme="majorBidi"/>
        </w:rPr>
        <w:t xml:space="preserve">World Health Organization global </w:t>
      </w:r>
      <w:r w:rsidR="006414B8" w:rsidRPr="00572511">
        <w:rPr>
          <w:rFonts w:asciiTheme="majorBidi" w:hAnsiTheme="majorBidi" w:cstheme="majorBidi"/>
        </w:rPr>
        <w:t>g</w:t>
      </w:r>
      <w:r w:rsidR="006414B8" w:rsidRPr="00A54C86">
        <w:rPr>
          <w:rFonts w:asciiTheme="majorBidi" w:hAnsiTheme="majorBidi" w:cstheme="majorBidi"/>
        </w:rPr>
        <w:t xml:space="preserve">uidance </w:t>
      </w:r>
      <w:r w:rsidR="006414B8" w:rsidRPr="00572511">
        <w:rPr>
          <w:rFonts w:asciiTheme="majorBidi" w:hAnsiTheme="majorBidi" w:cstheme="majorBidi"/>
        </w:rPr>
        <w:t>f</w:t>
      </w:r>
      <w:r w:rsidR="006414B8" w:rsidRPr="00A54C86">
        <w:rPr>
          <w:rFonts w:asciiTheme="majorBidi" w:hAnsiTheme="majorBidi" w:cstheme="majorBidi"/>
        </w:rPr>
        <w:t xml:space="preserve">ramework for the </w:t>
      </w:r>
      <w:r w:rsidR="006414B8" w:rsidRPr="00572511">
        <w:rPr>
          <w:rFonts w:asciiTheme="majorBidi" w:hAnsiTheme="majorBidi" w:cstheme="majorBidi"/>
        </w:rPr>
        <w:t>r</w:t>
      </w:r>
      <w:r w:rsidR="006414B8" w:rsidRPr="00A54C86">
        <w:rPr>
          <w:rFonts w:asciiTheme="majorBidi" w:hAnsiTheme="majorBidi" w:cstheme="majorBidi"/>
        </w:rPr>
        <w:t xml:space="preserve">esponsible </w:t>
      </w:r>
      <w:r w:rsidR="006414B8" w:rsidRPr="00572511">
        <w:rPr>
          <w:rFonts w:asciiTheme="majorBidi" w:hAnsiTheme="majorBidi" w:cstheme="majorBidi"/>
        </w:rPr>
        <w:t>u</w:t>
      </w:r>
      <w:r w:rsidR="006414B8" w:rsidRPr="00A54C86">
        <w:rPr>
          <w:rFonts w:asciiTheme="majorBidi" w:hAnsiTheme="majorBidi" w:cstheme="majorBidi"/>
        </w:rPr>
        <w:t xml:space="preserve">se of </w:t>
      </w:r>
      <w:r w:rsidR="006414B8" w:rsidRPr="00572511">
        <w:rPr>
          <w:rFonts w:asciiTheme="majorBidi" w:hAnsiTheme="majorBidi" w:cstheme="majorBidi"/>
        </w:rPr>
        <w:t>l</w:t>
      </w:r>
      <w:r w:rsidR="006414B8" w:rsidRPr="00A54C86">
        <w:rPr>
          <w:rFonts w:asciiTheme="majorBidi" w:hAnsiTheme="majorBidi" w:cstheme="majorBidi"/>
        </w:rPr>
        <w:t xml:space="preserve">ife </w:t>
      </w:r>
      <w:r w:rsidR="006414B8" w:rsidRPr="00572511">
        <w:rPr>
          <w:rFonts w:asciiTheme="majorBidi" w:hAnsiTheme="majorBidi" w:cstheme="majorBidi"/>
        </w:rPr>
        <w:t>s</w:t>
      </w:r>
      <w:r w:rsidR="006414B8" w:rsidRPr="00A54C86">
        <w:rPr>
          <w:rFonts w:asciiTheme="majorBidi" w:hAnsiTheme="majorBidi" w:cstheme="majorBidi"/>
        </w:rPr>
        <w:t>ciences</w:t>
      </w:r>
      <w:r w:rsidR="006414B8">
        <w:rPr>
          <w:rFonts w:asciiTheme="majorBidi" w:hAnsiTheme="majorBidi" w:cstheme="majorBidi"/>
        </w:rPr>
        <w:t xml:space="preserve">, </w:t>
      </w:r>
      <w:r w:rsidR="008F6545">
        <w:rPr>
          <w:rFonts w:asciiTheme="majorBidi" w:hAnsiTheme="majorBidi" w:cstheme="majorBidi"/>
        </w:rPr>
        <w:t>t</w:t>
      </w:r>
      <w:r w:rsidR="001B3594" w:rsidRPr="00572511">
        <w:rPr>
          <w:rFonts w:asciiTheme="majorBidi" w:hAnsiTheme="majorBidi" w:cstheme="majorBidi"/>
        </w:rPr>
        <w:t xml:space="preserve">he </w:t>
      </w:r>
      <w:r w:rsidR="001B3594" w:rsidRPr="00A54C86">
        <w:rPr>
          <w:rFonts w:asciiTheme="majorBidi" w:hAnsiTheme="majorBidi" w:cstheme="majorBidi"/>
        </w:rPr>
        <w:t>Food and Agriculture Organization of the United Nations Science and Innovation Strategy and its corresponding action plan</w:t>
      </w:r>
      <w:r w:rsidR="001B3594">
        <w:rPr>
          <w:rFonts w:asciiTheme="majorBidi" w:hAnsiTheme="majorBidi" w:cstheme="majorBidi"/>
        </w:rPr>
        <w:t xml:space="preserve">, </w:t>
      </w:r>
      <w:r w:rsidR="008F6545">
        <w:rPr>
          <w:rFonts w:asciiTheme="majorBidi" w:hAnsiTheme="majorBidi" w:cstheme="majorBidi"/>
        </w:rPr>
        <w:t>t</w:t>
      </w:r>
      <w:r w:rsidR="00E655A6" w:rsidRPr="00572511">
        <w:rPr>
          <w:rFonts w:asciiTheme="majorBidi" w:hAnsiTheme="majorBidi" w:cstheme="majorBidi"/>
        </w:rPr>
        <w:t xml:space="preserve">he </w:t>
      </w:r>
      <w:r w:rsidR="00E655A6" w:rsidRPr="00A54C86">
        <w:rPr>
          <w:rFonts w:asciiTheme="majorBidi" w:hAnsiTheme="majorBidi" w:cstheme="majorBidi"/>
        </w:rPr>
        <w:t xml:space="preserve">International Union for Conservation of Nature </w:t>
      </w:r>
      <w:r w:rsidR="00E655A6" w:rsidRPr="00572511">
        <w:rPr>
          <w:rFonts w:asciiTheme="majorBidi" w:hAnsiTheme="majorBidi" w:cstheme="majorBidi"/>
        </w:rPr>
        <w:t>p</w:t>
      </w:r>
      <w:r w:rsidR="00E655A6" w:rsidRPr="00A54C86">
        <w:rPr>
          <w:rFonts w:asciiTheme="majorBidi" w:hAnsiTheme="majorBidi" w:cstheme="majorBidi"/>
        </w:rPr>
        <w:t xml:space="preserve">olicy on </w:t>
      </w:r>
      <w:r w:rsidR="00E655A6" w:rsidRPr="00572511">
        <w:rPr>
          <w:rFonts w:asciiTheme="majorBidi" w:hAnsiTheme="majorBidi" w:cstheme="majorBidi"/>
        </w:rPr>
        <w:t>s</w:t>
      </w:r>
      <w:r w:rsidR="00E655A6" w:rsidRPr="00A54C86">
        <w:rPr>
          <w:rFonts w:asciiTheme="majorBidi" w:hAnsiTheme="majorBidi" w:cstheme="majorBidi"/>
        </w:rPr>
        <w:t xml:space="preserve">ynthetic </w:t>
      </w:r>
      <w:r w:rsidR="00E655A6" w:rsidRPr="00572511">
        <w:rPr>
          <w:rFonts w:asciiTheme="majorBidi" w:hAnsiTheme="majorBidi" w:cstheme="majorBidi"/>
        </w:rPr>
        <w:t>b</w:t>
      </w:r>
      <w:r w:rsidR="00E655A6" w:rsidRPr="00A54C86">
        <w:rPr>
          <w:rFonts w:asciiTheme="majorBidi" w:hAnsiTheme="majorBidi" w:cstheme="majorBidi"/>
        </w:rPr>
        <w:t xml:space="preserve">iology in relation to </w:t>
      </w:r>
      <w:r w:rsidR="00E655A6" w:rsidRPr="00572511">
        <w:rPr>
          <w:rFonts w:asciiTheme="majorBidi" w:hAnsiTheme="majorBidi" w:cstheme="majorBidi"/>
        </w:rPr>
        <w:t>n</w:t>
      </w:r>
      <w:r w:rsidR="00E655A6" w:rsidRPr="00A54C86">
        <w:rPr>
          <w:rFonts w:asciiTheme="majorBidi" w:hAnsiTheme="majorBidi" w:cstheme="majorBidi"/>
        </w:rPr>
        <w:t xml:space="preserve">ature </w:t>
      </w:r>
      <w:r w:rsidR="00E655A6" w:rsidRPr="00572511">
        <w:rPr>
          <w:rFonts w:asciiTheme="majorBidi" w:hAnsiTheme="majorBidi" w:cstheme="majorBidi"/>
        </w:rPr>
        <w:t>c</w:t>
      </w:r>
      <w:r w:rsidR="00E655A6" w:rsidRPr="00A54C86">
        <w:rPr>
          <w:rFonts w:asciiTheme="majorBidi" w:hAnsiTheme="majorBidi" w:cstheme="majorBidi"/>
        </w:rPr>
        <w:t>onservation</w:t>
      </w:r>
      <w:r w:rsidR="00E655A6" w:rsidRPr="00572511">
        <w:rPr>
          <w:rFonts w:asciiTheme="majorBidi" w:hAnsiTheme="majorBidi" w:cstheme="majorBidi"/>
        </w:rPr>
        <w:t xml:space="preserve"> (8.086)</w:t>
      </w:r>
      <w:r w:rsidR="00E655A6">
        <w:rPr>
          <w:rFonts w:asciiTheme="majorBidi" w:hAnsiTheme="majorBidi" w:cstheme="majorBidi"/>
        </w:rPr>
        <w:t xml:space="preserve">, </w:t>
      </w:r>
      <w:r w:rsidR="008F6545">
        <w:rPr>
          <w:rFonts w:asciiTheme="majorBidi" w:hAnsiTheme="majorBidi" w:cstheme="majorBidi"/>
        </w:rPr>
        <w:t>t</w:t>
      </w:r>
      <w:r w:rsidR="00961580" w:rsidRPr="00572511">
        <w:rPr>
          <w:rFonts w:asciiTheme="majorBidi" w:hAnsiTheme="majorBidi" w:cstheme="majorBidi"/>
        </w:rPr>
        <w:t xml:space="preserve">he </w:t>
      </w:r>
      <w:r w:rsidR="00961580" w:rsidRPr="00A54C86">
        <w:rPr>
          <w:rFonts w:asciiTheme="majorBidi" w:hAnsiTheme="majorBidi" w:cstheme="majorBidi"/>
        </w:rPr>
        <w:t>Organisation for Economic Co</w:t>
      </w:r>
      <w:r w:rsidR="00961580" w:rsidRPr="00572511">
        <w:rPr>
          <w:rFonts w:asciiTheme="majorBidi" w:hAnsiTheme="majorBidi" w:cstheme="majorBidi"/>
        </w:rPr>
        <w:t>-</w:t>
      </w:r>
      <w:r w:rsidR="00961580" w:rsidRPr="00A54C86">
        <w:rPr>
          <w:rFonts w:asciiTheme="majorBidi" w:hAnsiTheme="majorBidi" w:cstheme="majorBidi"/>
        </w:rPr>
        <w:t xml:space="preserve">operation and Development </w:t>
      </w:r>
      <w:r w:rsidR="00961580" w:rsidRPr="00572511">
        <w:rPr>
          <w:rFonts w:asciiTheme="majorBidi" w:hAnsiTheme="majorBidi" w:cstheme="majorBidi"/>
        </w:rPr>
        <w:t>f</w:t>
      </w:r>
      <w:r w:rsidR="00961580" w:rsidRPr="00A54C86">
        <w:rPr>
          <w:rFonts w:asciiTheme="majorBidi" w:hAnsiTheme="majorBidi" w:cstheme="majorBidi"/>
        </w:rPr>
        <w:t xml:space="preserve">ramework for </w:t>
      </w:r>
      <w:r w:rsidR="00961580" w:rsidRPr="00572511">
        <w:rPr>
          <w:rFonts w:asciiTheme="majorBidi" w:hAnsiTheme="majorBidi" w:cstheme="majorBidi"/>
        </w:rPr>
        <w:t>a</w:t>
      </w:r>
      <w:r w:rsidR="00961580" w:rsidRPr="00A54C86">
        <w:rPr>
          <w:rFonts w:asciiTheme="majorBidi" w:hAnsiTheme="majorBidi" w:cstheme="majorBidi"/>
        </w:rPr>
        <w:t xml:space="preserve">nticipatory </w:t>
      </w:r>
      <w:r w:rsidR="00961580" w:rsidRPr="00572511">
        <w:rPr>
          <w:rFonts w:asciiTheme="majorBidi" w:hAnsiTheme="majorBidi" w:cstheme="majorBidi"/>
        </w:rPr>
        <w:t>g</w:t>
      </w:r>
      <w:r w:rsidR="00961580" w:rsidRPr="00A54C86">
        <w:rPr>
          <w:rFonts w:asciiTheme="majorBidi" w:hAnsiTheme="majorBidi" w:cstheme="majorBidi"/>
        </w:rPr>
        <w:t xml:space="preserve">overnance of </w:t>
      </w:r>
      <w:r w:rsidR="00961580" w:rsidRPr="00572511">
        <w:rPr>
          <w:rFonts w:asciiTheme="majorBidi" w:hAnsiTheme="majorBidi" w:cstheme="majorBidi"/>
        </w:rPr>
        <w:t>e</w:t>
      </w:r>
      <w:r w:rsidR="00961580" w:rsidRPr="00A54C86">
        <w:rPr>
          <w:rFonts w:asciiTheme="majorBidi" w:hAnsiTheme="majorBidi" w:cstheme="majorBidi"/>
        </w:rPr>
        <w:t xml:space="preserve">merging </w:t>
      </w:r>
      <w:r w:rsidR="00961580" w:rsidRPr="00572511">
        <w:rPr>
          <w:rFonts w:asciiTheme="majorBidi" w:hAnsiTheme="majorBidi" w:cstheme="majorBidi"/>
        </w:rPr>
        <w:t>t</w:t>
      </w:r>
      <w:r w:rsidR="00961580" w:rsidRPr="00A54C86">
        <w:rPr>
          <w:rFonts w:asciiTheme="majorBidi" w:hAnsiTheme="majorBidi" w:cstheme="majorBidi"/>
        </w:rPr>
        <w:t>echnologies</w:t>
      </w:r>
      <w:r w:rsidR="00D90332">
        <w:rPr>
          <w:rFonts w:asciiTheme="majorBidi" w:hAnsiTheme="majorBidi" w:cstheme="majorBidi"/>
        </w:rPr>
        <w:t xml:space="preserve"> and </w:t>
      </w:r>
      <w:r w:rsidR="008F6545">
        <w:rPr>
          <w:rFonts w:asciiTheme="majorBidi" w:hAnsiTheme="majorBidi" w:cstheme="majorBidi"/>
        </w:rPr>
        <w:t>t</w:t>
      </w:r>
      <w:r w:rsidR="00D90332" w:rsidRPr="00572511">
        <w:rPr>
          <w:rFonts w:asciiTheme="majorBidi" w:hAnsiTheme="majorBidi" w:cstheme="majorBidi"/>
        </w:rPr>
        <w:t xml:space="preserve">he </w:t>
      </w:r>
      <w:r w:rsidR="008F6545" w:rsidRPr="00A54C86">
        <w:rPr>
          <w:rFonts w:asciiTheme="majorBidi" w:hAnsiTheme="majorBidi" w:cstheme="majorBidi"/>
        </w:rPr>
        <w:t>Organisation for Economic Co</w:t>
      </w:r>
      <w:r w:rsidR="008F6545" w:rsidRPr="00572511">
        <w:rPr>
          <w:rFonts w:asciiTheme="majorBidi" w:hAnsiTheme="majorBidi" w:cstheme="majorBidi"/>
        </w:rPr>
        <w:t>-</w:t>
      </w:r>
      <w:r w:rsidR="008F6545" w:rsidRPr="00A54C86">
        <w:rPr>
          <w:rFonts w:asciiTheme="majorBidi" w:hAnsiTheme="majorBidi" w:cstheme="majorBidi"/>
        </w:rPr>
        <w:t xml:space="preserve">operation and Development </w:t>
      </w:r>
      <w:r w:rsidR="00D90332" w:rsidRPr="00572511">
        <w:rPr>
          <w:rFonts w:asciiTheme="majorBidi" w:hAnsiTheme="majorBidi" w:cstheme="majorBidi"/>
        </w:rPr>
        <w:t>a</w:t>
      </w:r>
      <w:r w:rsidR="00D90332" w:rsidRPr="00A54C86">
        <w:rPr>
          <w:rFonts w:asciiTheme="majorBidi" w:hAnsiTheme="majorBidi" w:cstheme="majorBidi"/>
        </w:rPr>
        <w:t xml:space="preserve">gile </w:t>
      </w:r>
      <w:r w:rsidR="00D90332" w:rsidRPr="00572511">
        <w:rPr>
          <w:rFonts w:asciiTheme="majorBidi" w:hAnsiTheme="majorBidi" w:cstheme="majorBidi"/>
        </w:rPr>
        <w:t>m</w:t>
      </w:r>
      <w:r w:rsidR="00D90332" w:rsidRPr="00A54C86">
        <w:rPr>
          <w:rFonts w:asciiTheme="majorBidi" w:hAnsiTheme="majorBidi" w:cstheme="majorBidi"/>
        </w:rPr>
        <w:t xml:space="preserve">echanisms for </w:t>
      </w:r>
      <w:r w:rsidR="00D90332" w:rsidRPr="00572511">
        <w:rPr>
          <w:rFonts w:asciiTheme="majorBidi" w:hAnsiTheme="majorBidi" w:cstheme="majorBidi"/>
        </w:rPr>
        <w:t>r</w:t>
      </w:r>
      <w:r w:rsidR="00D90332" w:rsidRPr="00A54C86">
        <w:rPr>
          <w:rFonts w:asciiTheme="majorBidi" w:hAnsiTheme="majorBidi" w:cstheme="majorBidi"/>
        </w:rPr>
        <w:t xml:space="preserve">esponsible </w:t>
      </w:r>
      <w:r w:rsidR="00D90332" w:rsidRPr="00572511">
        <w:rPr>
          <w:rFonts w:asciiTheme="majorBidi" w:hAnsiTheme="majorBidi" w:cstheme="majorBidi"/>
        </w:rPr>
        <w:t>t</w:t>
      </w:r>
      <w:r w:rsidR="00D90332" w:rsidRPr="00A54C86">
        <w:rPr>
          <w:rFonts w:asciiTheme="majorBidi" w:hAnsiTheme="majorBidi" w:cstheme="majorBidi"/>
        </w:rPr>
        <w:t xml:space="preserve">echnology </w:t>
      </w:r>
      <w:r w:rsidR="00D90332" w:rsidRPr="00572511">
        <w:rPr>
          <w:rFonts w:asciiTheme="majorBidi" w:hAnsiTheme="majorBidi" w:cstheme="majorBidi"/>
        </w:rPr>
        <w:t>d</w:t>
      </w:r>
      <w:r w:rsidR="00D90332" w:rsidRPr="00A54C86">
        <w:rPr>
          <w:rFonts w:asciiTheme="majorBidi" w:hAnsiTheme="majorBidi" w:cstheme="majorBidi"/>
        </w:rPr>
        <w:t>evelopment</w:t>
      </w:r>
      <w:r w:rsidR="00D90332">
        <w:rPr>
          <w:rFonts w:asciiTheme="majorBidi" w:hAnsiTheme="majorBidi" w:cstheme="majorBidi"/>
        </w:rPr>
        <w:t>.</w:t>
      </w:r>
    </w:p>
  </w:footnote>
  <w:footnote w:id="22">
    <w:p w14:paraId="6C522FF0" w14:textId="77777777" w:rsidR="0017074D" w:rsidRPr="00572511" w:rsidRDefault="0017074D" w:rsidP="0017074D">
      <w:pPr>
        <w:pStyle w:val="FootnoteText"/>
      </w:pPr>
      <w:r w:rsidRPr="00AE6CAB">
        <w:rPr>
          <w:rStyle w:val="FootnoteReference"/>
        </w:rPr>
        <w:footnoteRef/>
      </w:r>
      <w:r w:rsidRPr="00572511">
        <w:t xml:space="preserve"> </w:t>
      </w:r>
      <w:r w:rsidRPr="00A54C86">
        <w:rPr>
          <w:rFonts w:asciiTheme="majorBidi" w:hAnsiTheme="majorBidi" w:cstheme="majorBidi"/>
        </w:rPr>
        <w:t xml:space="preserve">Where needed to complement infrastructure supported under the capacity-building action plan for the Cartagena Protocol on Biosafety and the </w:t>
      </w:r>
      <w:r>
        <w:rPr>
          <w:rFonts w:asciiTheme="majorBidi" w:hAnsiTheme="majorBidi" w:cstheme="majorBidi"/>
        </w:rPr>
        <w:t>c</w:t>
      </w:r>
      <w:r w:rsidRPr="00A54C86">
        <w:rPr>
          <w:rFonts w:asciiTheme="majorBidi" w:hAnsiTheme="majorBidi" w:cstheme="majorBidi"/>
        </w:rPr>
        <w:t xml:space="preserve">apacity-building and development action plan for the Nagoya Protocol </w:t>
      </w:r>
      <w:r w:rsidRPr="00572511">
        <w:rPr>
          <w:rFonts w:asciiTheme="majorBidi" w:hAnsiTheme="majorBidi" w:cstheme="majorBidi"/>
        </w:rPr>
        <w:t>on Access to Genetic Resources and the Fair and Equitable Sharing of Benefits Arising from Their Utilization</w:t>
      </w:r>
      <w:r>
        <w:rPr>
          <w:rFonts w:asciiTheme="majorBidi" w:hAnsiTheme="majorBidi" w:cstheme="majorBidi"/>
        </w:rPr>
        <w:t>,</w:t>
      </w:r>
      <w:r w:rsidRPr="00572511">
        <w:rPr>
          <w:rFonts w:asciiTheme="majorBidi" w:hAnsiTheme="majorBidi" w:cstheme="majorBidi"/>
        </w:rPr>
        <w:t xml:space="preserve"> </w:t>
      </w:r>
      <w:r w:rsidRPr="00A54C86">
        <w:rPr>
          <w:rFonts w:asciiTheme="majorBidi" w:hAnsiTheme="majorBidi" w:cstheme="majorBidi"/>
        </w:rPr>
        <w:t>for Parties to those respective instruments.</w:t>
      </w:r>
    </w:p>
  </w:footnote>
  <w:footnote w:id="23">
    <w:p w14:paraId="70227806" w14:textId="168E5377" w:rsidR="00EA6DA8" w:rsidRPr="00EA6DA8" w:rsidRDefault="00EA6DA8" w:rsidP="00ED4789">
      <w:pPr>
        <w:pStyle w:val="FootnoteText"/>
      </w:pPr>
      <w:r>
        <w:rPr>
          <w:rStyle w:val="FootnoteReference"/>
        </w:rPr>
        <w:footnoteRef/>
      </w:r>
      <w:r>
        <w:t xml:space="preserve"> For example, </w:t>
      </w:r>
      <w:r w:rsidR="00ED4789">
        <w:t>computational facilities for data processing, computer-aided design, modelling, bioinformatics and artificial intelligence; software; and servers</w:t>
      </w:r>
      <w:r w:rsidR="00345F9B">
        <w:t>.</w:t>
      </w:r>
    </w:p>
  </w:footnote>
  <w:footnote w:id="24">
    <w:p w14:paraId="2806067F" w14:textId="61591594" w:rsidR="0017074D" w:rsidRPr="00572511" w:rsidRDefault="0017074D" w:rsidP="0017074D">
      <w:pPr>
        <w:pStyle w:val="FootnoteText"/>
      </w:pPr>
      <w:r w:rsidRPr="007A6A4B">
        <w:rPr>
          <w:rStyle w:val="FootnoteReference"/>
        </w:rPr>
        <w:footnoteRef/>
      </w:r>
      <w:r w:rsidRPr="00572511">
        <w:t xml:space="preserve"> Such as </w:t>
      </w:r>
      <w:r w:rsidR="00824ED7">
        <w:t xml:space="preserve">that </w:t>
      </w:r>
      <w:r>
        <w:t xml:space="preserve">carried out by </w:t>
      </w:r>
      <w:r w:rsidRPr="00572511">
        <w:t xml:space="preserve">the </w:t>
      </w:r>
      <w:r w:rsidRPr="00A54C86">
        <w:rPr>
          <w:rFonts w:asciiTheme="majorBidi" w:hAnsiTheme="majorBidi" w:cstheme="majorBidi"/>
        </w:rPr>
        <w:t xml:space="preserve">International Gene Synthesis Consortium, </w:t>
      </w:r>
      <w:r w:rsidR="00293DF8">
        <w:rPr>
          <w:rFonts w:asciiTheme="majorBidi" w:hAnsiTheme="majorBidi" w:cstheme="majorBidi"/>
        </w:rPr>
        <w:t xml:space="preserve">the </w:t>
      </w:r>
      <w:r w:rsidRPr="00A54C86">
        <w:rPr>
          <w:rFonts w:asciiTheme="majorBidi" w:hAnsiTheme="majorBidi" w:cstheme="majorBidi"/>
        </w:rPr>
        <w:t xml:space="preserve">Synthetic Biology Open Language, </w:t>
      </w:r>
      <w:r>
        <w:rPr>
          <w:rFonts w:asciiTheme="majorBidi" w:hAnsiTheme="majorBidi" w:cstheme="majorBidi"/>
        </w:rPr>
        <w:t xml:space="preserve">the </w:t>
      </w:r>
      <w:r w:rsidRPr="00A54C86">
        <w:rPr>
          <w:rFonts w:asciiTheme="majorBidi" w:hAnsiTheme="majorBidi" w:cstheme="majorBidi"/>
        </w:rPr>
        <w:t xml:space="preserve">International Biosecurity and Biosafety Initiative for Science, </w:t>
      </w:r>
      <w:r>
        <w:rPr>
          <w:rFonts w:asciiTheme="majorBidi" w:hAnsiTheme="majorBidi" w:cstheme="majorBidi"/>
        </w:rPr>
        <w:t xml:space="preserve">the </w:t>
      </w:r>
      <w:r w:rsidRPr="00A54C86">
        <w:rPr>
          <w:rFonts w:asciiTheme="majorBidi" w:hAnsiTheme="majorBidi" w:cstheme="majorBidi"/>
        </w:rPr>
        <w:t xml:space="preserve">Synthetic Biology Standards Consortium, </w:t>
      </w:r>
      <w:r w:rsidRPr="00572511">
        <w:rPr>
          <w:rFonts w:asciiTheme="majorBidi" w:hAnsiTheme="majorBidi" w:cstheme="majorBidi"/>
        </w:rPr>
        <w:t xml:space="preserve">the </w:t>
      </w:r>
      <w:proofErr w:type="spellStart"/>
      <w:r w:rsidRPr="00A54C86">
        <w:rPr>
          <w:rFonts w:asciiTheme="majorBidi" w:hAnsiTheme="majorBidi" w:cstheme="majorBidi"/>
        </w:rPr>
        <w:t>iGEM</w:t>
      </w:r>
      <w:proofErr w:type="spellEnd"/>
      <w:r w:rsidRPr="00A54C86">
        <w:rPr>
          <w:rFonts w:asciiTheme="majorBidi" w:hAnsiTheme="majorBidi" w:cstheme="majorBidi"/>
        </w:rPr>
        <w:t xml:space="preserve"> Registry of Biological Parts </w:t>
      </w:r>
      <w:r>
        <w:rPr>
          <w:rFonts w:asciiTheme="majorBidi" w:hAnsiTheme="majorBidi" w:cstheme="majorBidi"/>
        </w:rPr>
        <w:t xml:space="preserve">and the </w:t>
      </w:r>
      <w:r w:rsidRPr="00A54C86">
        <w:rPr>
          <w:rFonts w:asciiTheme="majorBidi" w:hAnsiTheme="majorBidi" w:cstheme="majorBidi"/>
        </w:rPr>
        <w:t>Engineering Biology Research Consortium.</w:t>
      </w:r>
    </w:p>
  </w:footnote>
  <w:footnote w:id="25">
    <w:p w14:paraId="3CC82F95" w14:textId="73A78ABE" w:rsidR="005668CF" w:rsidRPr="005668CF" w:rsidRDefault="005668CF">
      <w:pPr>
        <w:pStyle w:val="FootnoteText"/>
      </w:pPr>
      <w:r>
        <w:rPr>
          <w:rStyle w:val="FootnoteReference"/>
        </w:rPr>
        <w:footnoteRef/>
      </w:r>
      <w:r>
        <w:t xml:space="preserve"> </w:t>
      </w:r>
      <w:r w:rsidRPr="005668CF">
        <w:t xml:space="preserve">United Nations, </w:t>
      </w:r>
      <w:r w:rsidRPr="00224A22">
        <w:rPr>
          <w:i/>
          <w:iCs/>
        </w:rPr>
        <w:t>Treaty Series</w:t>
      </w:r>
      <w:r w:rsidRPr="005668CF">
        <w:t>, vol. 2226, No. 30619.</w:t>
      </w:r>
    </w:p>
  </w:footnote>
  <w:footnote w:id="26">
    <w:p w14:paraId="0A33F6CE" w14:textId="2DF2EE22" w:rsidR="0017074D" w:rsidRPr="00A54C86" w:rsidRDefault="0017074D" w:rsidP="0017074D">
      <w:pPr>
        <w:pStyle w:val="FootnoteText"/>
      </w:pPr>
      <w:r w:rsidRPr="007A6A4B">
        <w:rPr>
          <w:rStyle w:val="FootnoteReference"/>
        </w:rPr>
        <w:footnoteRef/>
      </w:r>
      <w:r w:rsidRPr="00572511">
        <w:t xml:space="preserve"> </w:t>
      </w:r>
      <w:r w:rsidRPr="00A54C86">
        <w:t>Goal</w:t>
      </w:r>
      <w:r>
        <w:t> </w:t>
      </w:r>
      <w:r w:rsidRPr="00572511">
        <w:t>A.5</w:t>
      </w:r>
      <w:r>
        <w:t>:</w:t>
      </w:r>
      <w:r w:rsidRPr="00572511">
        <w:t xml:space="preserve"> Parties carry out scientifically sound risk assessments of living modified </w:t>
      </w:r>
      <w:r w:rsidRPr="00A54C86">
        <w:t>organis</w:t>
      </w:r>
      <w:r w:rsidRPr="00572511">
        <w:t xml:space="preserve">ms and manage and control identified risks to prevent adverse effects of living modified </w:t>
      </w:r>
      <w:r w:rsidRPr="00A54C86">
        <w:t>organis</w:t>
      </w:r>
      <w:r w:rsidRPr="00572511">
        <w:t>ms on the conservation and sustainable use of biological diversity taking also into account risks to human health; Goal</w:t>
      </w:r>
      <w:r>
        <w:t> </w:t>
      </w:r>
      <w:r w:rsidRPr="00572511">
        <w:t>A.9</w:t>
      </w:r>
      <w:r>
        <w:t>:</w:t>
      </w:r>
      <w:r w:rsidRPr="00572511">
        <w:t xml:space="preserve"> Parties that choose to do so take into account socioeconomic considerations when making decisions on the import of living modified </w:t>
      </w:r>
      <w:r w:rsidRPr="00A54C86">
        <w:t>organis</w:t>
      </w:r>
      <w:r w:rsidRPr="00572511">
        <w:t>ms and cooperate on research and information exchange in accordance wit</w:t>
      </w:r>
      <w:r w:rsidRPr="00A54C86">
        <w:t>h A</w:t>
      </w:r>
      <w:r w:rsidRPr="00572511">
        <w:t>rticle</w:t>
      </w:r>
      <w:r>
        <w:t> </w:t>
      </w:r>
      <w:r w:rsidRPr="00572511">
        <w:t>26 of the Cartagena Protocol</w:t>
      </w:r>
      <w:r>
        <w:t xml:space="preserve"> (decision </w:t>
      </w:r>
      <w:hyperlink r:id="rId12" w:history="1">
        <w:r w:rsidRPr="005D2B02">
          <w:rPr>
            <w:rStyle w:val="Hyperlink"/>
          </w:rPr>
          <w:t>CP-10/4</w:t>
        </w:r>
      </w:hyperlink>
      <w:r>
        <w:t>, annex)</w:t>
      </w:r>
      <w:r w:rsidRPr="00A54C86">
        <w:t>.</w:t>
      </w:r>
    </w:p>
  </w:footnote>
  <w:footnote w:id="27">
    <w:p w14:paraId="068FE6F3" w14:textId="3CC54FFA" w:rsidR="0017074D" w:rsidRPr="00A54C86" w:rsidRDefault="0017074D" w:rsidP="0017074D">
      <w:pPr>
        <w:pStyle w:val="FootnoteText"/>
      </w:pPr>
      <w:r w:rsidRPr="00572511">
        <w:rPr>
          <w:rStyle w:val="FootnoteReference"/>
        </w:rPr>
        <w:footnoteRef/>
      </w:r>
      <w:r w:rsidRPr="00572511">
        <w:t xml:space="preserve"> Goal A.1</w:t>
      </w:r>
      <w:r>
        <w:t>:</w:t>
      </w:r>
      <w:r w:rsidRPr="00572511">
        <w:t xml:space="preserve"> Parties have in place functional national biosafety frameworks (decision</w:t>
      </w:r>
      <w:r w:rsidR="00716C1D">
        <w:t> </w:t>
      </w:r>
      <w:hyperlink r:id="rId13" w:history="1">
        <w:r w:rsidRPr="00A54C86">
          <w:rPr>
            <w:rStyle w:val="Hyperlink"/>
          </w:rPr>
          <w:t>CP-10/4</w:t>
        </w:r>
      </w:hyperlink>
      <w:r w:rsidRPr="00A54C86">
        <w:t>, annex</w:t>
      </w:r>
      <w:r w:rsidRPr="00572511">
        <w:t>)</w:t>
      </w:r>
      <w:r w:rsidRPr="00A54C86">
        <w:t>.</w:t>
      </w:r>
    </w:p>
  </w:footnote>
  <w:footnote w:id="28">
    <w:p w14:paraId="599BAEE6" w14:textId="77777777" w:rsidR="0017074D" w:rsidRPr="00A54C86" w:rsidRDefault="0017074D" w:rsidP="0017074D">
      <w:pPr>
        <w:pStyle w:val="FootnoteText"/>
      </w:pPr>
      <w:r w:rsidRPr="00A54C86">
        <w:rPr>
          <w:rStyle w:val="FootnoteReference"/>
          <w:i/>
          <w:iCs/>
        </w:rPr>
        <w:footnoteRef/>
      </w:r>
      <w:r w:rsidRPr="00572511">
        <w:t xml:space="preserve"> “Free, prior and informed consent” refers to the tripartite terminology of “prior and informed consent”, “free, prior and informed consent” and “approval and involvement”.</w:t>
      </w:r>
    </w:p>
  </w:footnote>
  <w:footnote w:id="29">
    <w:p w14:paraId="47C7BD2B" w14:textId="4B451138" w:rsidR="00482969" w:rsidRPr="00224A22" w:rsidRDefault="00482969">
      <w:pPr>
        <w:pStyle w:val="FootnoteText"/>
        <w:rPr>
          <w:lang w:val="en-CA"/>
        </w:rPr>
      </w:pPr>
      <w:r>
        <w:rPr>
          <w:rStyle w:val="FootnoteReference"/>
        </w:rPr>
        <w:footnoteRef/>
      </w:r>
      <w:r>
        <w:t xml:space="preserve"> </w:t>
      </w:r>
      <w:r w:rsidRPr="00482969">
        <w:t xml:space="preserve">United Nations, </w:t>
      </w:r>
      <w:r w:rsidRPr="00224A22">
        <w:rPr>
          <w:i/>
          <w:iCs/>
        </w:rPr>
        <w:t>Treaty Series</w:t>
      </w:r>
      <w:r w:rsidRPr="00482969">
        <w:t>, vol. 3008, No. 30619.</w:t>
      </w:r>
    </w:p>
  </w:footnote>
  <w:footnote w:id="30">
    <w:p w14:paraId="08EA3A5B" w14:textId="77777777" w:rsidR="00E57809" w:rsidRPr="00E24250" w:rsidRDefault="00E57809" w:rsidP="00E57809">
      <w:pPr>
        <w:pStyle w:val="FootnoteText"/>
      </w:pPr>
      <w:r>
        <w:rPr>
          <w:rStyle w:val="FootnoteReference"/>
        </w:rPr>
        <w:footnoteRef/>
      </w:r>
      <w:r>
        <w:t xml:space="preserve"> Decision </w:t>
      </w:r>
      <w:hyperlink r:id="rId14" w:history="1">
        <w:r w:rsidRPr="00E57809">
          <w:rPr>
            <w:rStyle w:val="Hyperlink"/>
          </w:rPr>
          <w:t>NP-5/3</w:t>
        </w:r>
      </w:hyperlink>
      <w:r>
        <w:t>, annex.</w:t>
      </w:r>
    </w:p>
  </w:footnote>
  <w:footnote w:id="31">
    <w:p w14:paraId="51317D4C" w14:textId="77777777" w:rsidR="00722651" w:rsidRPr="00233796" w:rsidRDefault="00722651" w:rsidP="00722651">
      <w:pPr>
        <w:pStyle w:val="FootnoteText"/>
      </w:pPr>
      <w:r w:rsidRPr="00233796">
        <w:rPr>
          <w:rStyle w:val="FootnoteReference"/>
        </w:rPr>
        <w:footnoteRef/>
      </w:r>
      <w:r w:rsidRPr="00233796">
        <w:t xml:space="preserve"> Decision </w:t>
      </w:r>
      <w:hyperlink r:id="rId15" w:history="1">
        <w:r w:rsidRPr="00233796">
          <w:rPr>
            <w:rStyle w:val="Hyperlink"/>
          </w:rPr>
          <w:t>VIII/10</w:t>
        </w:r>
      </w:hyperlink>
      <w:r w:rsidRPr="00233796">
        <w:t>, annex III.</w:t>
      </w:r>
    </w:p>
  </w:footnote>
  <w:footnote w:id="32">
    <w:p w14:paraId="38C23DC0" w14:textId="1661305A" w:rsidR="008C50F8" w:rsidRPr="008C50F8" w:rsidRDefault="008C50F8" w:rsidP="008C50F8">
      <w:pPr>
        <w:pStyle w:val="FootnoteText"/>
      </w:pPr>
      <w:r>
        <w:rPr>
          <w:rStyle w:val="FootnoteReference"/>
        </w:rPr>
        <w:footnoteRef/>
      </w:r>
      <w:r>
        <w:t xml:space="preserve"> </w:t>
      </w:r>
      <w:r w:rsidRPr="008C50F8">
        <w:t xml:space="preserve">United Nations, </w:t>
      </w:r>
      <w:r w:rsidRPr="007A6A4B">
        <w:rPr>
          <w:i/>
          <w:iCs/>
        </w:rPr>
        <w:t>Treaty Series</w:t>
      </w:r>
      <w:r w:rsidRPr="008C50F8">
        <w:t>, vol. 1760, No. 30619.</w:t>
      </w:r>
    </w:p>
  </w:footnote>
  <w:footnote w:id="33">
    <w:p w14:paraId="7F801630" w14:textId="7BA643B3" w:rsidR="00655125" w:rsidRPr="007A6A4B" w:rsidRDefault="00655125">
      <w:pPr>
        <w:pStyle w:val="FootnoteText"/>
        <w:rPr>
          <w:lang w:val="en-CA"/>
        </w:rPr>
      </w:pPr>
      <w:r>
        <w:rPr>
          <w:rStyle w:val="FootnoteReference"/>
        </w:rPr>
        <w:footnoteRef/>
      </w:r>
      <w:r>
        <w:t xml:space="preserve"> </w:t>
      </w:r>
      <w:r>
        <w:rPr>
          <w:lang w:val="en-CA"/>
        </w:rPr>
        <w:t xml:space="preserve">Decision </w:t>
      </w:r>
      <w:hyperlink r:id="rId16" w:history="1">
        <w:r w:rsidRPr="00E93DDE">
          <w:rPr>
            <w:rStyle w:val="Hyperlink"/>
            <w:lang w:val="en-CA"/>
          </w:rPr>
          <w:t>15/4</w:t>
        </w:r>
      </w:hyperlink>
      <w:r>
        <w:rPr>
          <w:lang w:val="en-CA"/>
        </w:rPr>
        <w:t>, annex.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2C67BF8C" w14:textId="727980A9" w:rsidR="00534681" w:rsidRPr="00EA14DB" w:rsidRDefault="009F46C7" w:rsidP="007C4951">
        <w:pPr>
          <w:pStyle w:val="Header"/>
          <w:spacing w:after="240"/>
          <w:rPr>
            <w:szCs w:val="20"/>
          </w:rPr>
        </w:pPr>
        <w:r w:rsidRPr="00EA14DB">
          <w:rPr>
            <w:szCs w:val="20"/>
          </w:rPr>
          <w:t>CBD/SBSTTA/</w:t>
        </w:r>
        <w:r>
          <w:rPr>
            <w:szCs w:val="20"/>
          </w:rPr>
          <w:t>REC/</w:t>
        </w:r>
        <w:r w:rsidRPr="00EA14DB">
          <w:rPr>
            <w:szCs w:val="20"/>
          </w:rPr>
          <w:t>28/</w:t>
        </w:r>
        <w:r>
          <w:rPr>
            <w:szCs w:val="20"/>
          </w:rPr>
          <w:t>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6119B3CA" w14:textId="3A49C643" w:rsidR="009505C9" w:rsidRPr="00EA14DB" w:rsidRDefault="009F46C7" w:rsidP="007C4951">
        <w:pPr>
          <w:pStyle w:val="Header"/>
          <w:spacing w:after="240"/>
          <w:jc w:val="right"/>
        </w:pPr>
        <w:r>
          <w:t>CBD/SBSTTA/REC/28/3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39C26F8"/>
    <w:multiLevelType w:val="multilevel"/>
    <w:tmpl w:val="222A08B4"/>
    <w:numStyleLink w:val="ListCBD"/>
  </w:abstractNum>
  <w:abstractNum w:abstractNumId="14"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5" w15:restartNumberingAfterBreak="0">
    <w:nsid w:val="04CD5B99"/>
    <w:multiLevelType w:val="hybridMultilevel"/>
    <w:tmpl w:val="57C4546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FA0170D"/>
    <w:multiLevelType w:val="multilevel"/>
    <w:tmpl w:val="222A08B4"/>
    <w:numStyleLink w:val="ListCBD"/>
  </w:abstractNum>
  <w:abstractNum w:abstractNumId="17"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65172E"/>
    <w:multiLevelType w:val="hybridMultilevel"/>
    <w:tmpl w:val="EC32CFD2"/>
    <w:lvl w:ilvl="0" w:tplc="3D4CFDE6">
      <w:start w:val="1"/>
      <w:numFmt w:val="lowerLetter"/>
      <w:lvlText w:val="%1)"/>
      <w:lvlJc w:val="left"/>
      <w:pPr>
        <w:ind w:left="1020" w:hanging="360"/>
      </w:pPr>
    </w:lvl>
    <w:lvl w:ilvl="1" w:tplc="16F621A8">
      <w:start w:val="1"/>
      <w:numFmt w:val="lowerLetter"/>
      <w:lvlText w:val="%2)"/>
      <w:lvlJc w:val="left"/>
      <w:pPr>
        <w:ind w:left="1020" w:hanging="360"/>
      </w:pPr>
    </w:lvl>
    <w:lvl w:ilvl="2" w:tplc="AB264CF2">
      <w:start w:val="1"/>
      <w:numFmt w:val="lowerLetter"/>
      <w:lvlText w:val="%3)"/>
      <w:lvlJc w:val="left"/>
      <w:pPr>
        <w:ind w:left="1020" w:hanging="360"/>
      </w:pPr>
    </w:lvl>
    <w:lvl w:ilvl="3" w:tplc="5B761A86">
      <w:start w:val="1"/>
      <w:numFmt w:val="lowerLetter"/>
      <w:lvlText w:val="%4)"/>
      <w:lvlJc w:val="left"/>
      <w:pPr>
        <w:ind w:left="1020" w:hanging="360"/>
      </w:pPr>
    </w:lvl>
    <w:lvl w:ilvl="4" w:tplc="095A3944">
      <w:start w:val="1"/>
      <w:numFmt w:val="lowerLetter"/>
      <w:lvlText w:val="%5)"/>
      <w:lvlJc w:val="left"/>
      <w:pPr>
        <w:ind w:left="1020" w:hanging="360"/>
      </w:pPr>
    </w:lvl>
    <w:lvl w:ilvl="5" w:tplc="6B340546">
      <w:start w:val="1"/>
      <w:numFmt w:val="lowerLetter"/>
      <w:lvlText w:val="%6)"/>
      <w:lvlJc w:val="left"/>
      <w:pPr>
        <w:ind w:left="1020" w:hanging="360"/>
      </w:pPr>
    </w:lvl>
    <w:lvl w:ilvl="6" w:tplc="B33A56B6">
      <w:start w:val="1"/>
      <w:numFmt w:val="lowerLetter"/>
      <w:lvlText w:val="%7)"/>
      <w:lvlJc w:val="left"/>
      <w:pPr>
        <w:ind w:left="1020" w:hanging="360"/>
      </w:pPr>
    </w:lvl>
    <w:lvl w:ilvl="7" w:tplc="FC5ABF08">
      <w:start w:val="1"/>
      <w:numFmt w:val="lowerLetter"/>
      <w:lvlText w:val="%8)"/>
      <w:lvlJc w:val="left"/>
      <w:pPr>
        <w:ind w:left="1020" w:hanging="360"/>
      </w:pPr>
    </w:lvl>
    <w:lvl w:ilvl="8" w:tplc="398AC268">
      <w:start w:val="1"/>
      <w:numFmt w:val="lowerLetter"/>
      <w:lvlText w:val="%9)"/>
      <w:lvlJc w:val="left"/>
      <w:pPr>
        <w:ind w:left="1020" w:hanging="360"/>
      </w:pPr>
    </w:lvl>
  </w:abstractNum>
  <w:abstractNum w:abstractNumId="19" w15:restartNumberingAfterBreak="0">
    <w:nsid w:val="152C5B71"/>
    <w:multiLevelType w:val="hybridMultilevel"/>
    <w:tmpl w:val="F5AA2BB4"/>
    <w:lvl w:ilvl="0" w:tplc="06F66082">
      <w:start w:val="1"/>
      <w:numFmt w:val="lowerLetter"/>
      <w:lvlText w:val="(%1)"/>
      <w:lvlJc w:val="left"/>
      <w:pPr>
        <w:ind w:left="360"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1" w15:restartNumberingAfterBreak="0">
    <w:nsid w:val="18BE5DD3"/>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2" w15:restartNumberingAfterBreak="0">
    <w:nsid w:val="195A59BA"/>
    <w:multiLevelType w:val="multilevel"/>
    <w:tmpl w:val="ECA8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4"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6" w15:restartNumberingAfterBreak="0">
    <w:nsid w:val="215B5365"/>
    <w:multiLevelType w:val="hybridMultilevel"/>
    <w:tmpl w:val="05B8A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21D9281D"/>
    <w:multiLevelType w:val="hybridMultilevel"/>
    <w:tmpl w:val="F3C2F81A"/>
    <w:lvl w:ilvl="0" w:tplc="A5F2DB76">
      <w:start w:val="1"/>
      <w:numFmt w:val="lowerLetter"/>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29" w15:restartNumberingAfterBreak="0">
    <w:nsid w:val="23C56728"/>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0" w15:restartNumberingAfterBreak="0">
    <w:nsid w:val="247A1784"/>
    <w:multiLevelType w:val="hybridMultilevel"/>
    <w:tmpl w:val="F3C2F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517586"/>
    <w:multiLevelType w:val="hybridMultilevel"/>
    <w:tmpl w:val="3D5EC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5356EC"/>
    <w:multiLevelType w:val="multilevel"/>
    <w:tmpl w:val="07D269C8"/>
    <w:numStyleLink w:val="CBDHeadings"/>
  </w:abstractNum>
  <w:abstractNum w:abstractNumId="34"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98E2FF3"/>
    <w:multiLevelType w:val="multilevel"/>
    <w:tmpl w:val="222A08B4"/>
    <w:numStyleLink w:val="ListCBD"/>
  </w:abstractNum>
  <w:abstractNum w:abstractNumId="37" w15:restartNumberingAfterBreak="0">
    <w:nsid w:val="3F7C3D19"/>
    <w:multiLevelType w:val="hybridMultilevel"/>
    <w:tmpl w:val="69321A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2347F21"/>
    <w:multiLevelType w:val="hybridMultilevel"/>
    <w:tmpl w:val="E7344A16"/>
    <w:lvl w:ilvl="0" w:tplc="7BA014A2">
      <w:start w:val="1"/>
      <w:numFmt w:val="lowerLetter"/>
      <w:lvlText w:val="%1)"/>
      <w:lvlJc w:val="left"/>
      <w:pPr>
        <w:ind w:left="1020" w:hanging="360"/>
      </w:pPr>
    </w:lvl>
    <w:lvl w:ilvl="1" w:tplc="F7B0A59E">
      <w:start w:val="1"/>
      <w:numFmt w:val="lowerLetter"/>
      <w:lvlText w:val="%2)"/>
      <w:lvlJc w:val="left"/>
      <w:pPr>
        <w:ind w:left="1020" w:hanging="360"/>
      </w:pPr>
    </w:lvl>
    <w:lvl w:ilvl="2" w:tplc="2BBAD360">
      <w:start w:val="1"/>
      <w:numFmt w:val="lowerLetter"/>
      <w:lvlText w:val="%3)"/>
      <w:lvlJc w:val="left"/>
      <w:pPr>
        <w:ind w:left="1020" w:hanging="360"/>
      </w:pPr>
    </w:lvl>
    <w:lvl w:ilvl="3" w:tplc="C130049E">
      <w:start w:val="1"/>
      <w:numFmt w:val="lowerLetter"/>
      <w:lvlText w:val="%4)"/>
      <w:lvlJc w:val="left"/>
      <w:pPr>
        <w:ind w:left="1020" w:hanging="360"/>
      </w:pPr>
    </w:lvl>
    <w:lvl w:ilvl="4" w:tplc="90A811DE">
      <w:start w:val="1"/>
      <w:numFmt w:val="lowerLetter"/>
      <w:lvlText w:val="%5)"/>
      <w:lvlJc w:val="left"/>
      <w:pPr>
        <w:ind w:left="1020" w:hanging="360"/>
      </w:pPr>
    </w:lvl>
    <w:lvl w:ilvl="5" w:tplc="AF6C30CA">
      <w:start w:val="1"/>
      <w:numFmt w:val="lowerLetter"/>
      <w:lvlText w:val="%6)"/>
      <w:lvlJc w:val="left"/>
      <w:pPr>
        <w:ind w:left="1020" w:hanging="360"/>
      </w:pPr>
    </w:lvl>
    <w:lvl w:ilvl="6" w:tplc="2820BFEC">
      <w:start w:val="1"/>
      <w:numFmt w:val="lowerLetter"/>
      <w:lvlText w:val="%7)"/>
      <w:lvlJc w:val="left"/>
      <w:pPr>
        <w:ind w:left="1020" w:hanging="360"/>
      </w:pPr>
    </w:lvl>
    <w:lvl w:ilvl="7" w:tplc="5DDC5BF6">
      <w:start w:val="1"/>
      <w:numFmt w:val="lowerLetter"/>
      <w:lvlText w:val="%8)"/>
      <w:lvlJc w:val="left"/>
      <w:pPr>
        <w:ind w:left="1020" w:hanging="360"/>
      </w:pPr>
    </w:lvl>
    <w:lvl w:ilvl="8" w:tplc="4A2025CC">
      <w:start w:val="1"/>
      <w:numFmt w:val="lowerLetter"/>
      <w:lvlText w:val="%9)"/>
      <w:lvlJc w:val="left"/>
      <w:pPr>
        <w:ind w:left="1020" w:hanging="360"/>
      </w:pPr>
    </w:lvl>
  </w:abstractNum>
  <w:abstractNum w:abstractNumId="39"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53B1C8A"/>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1"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99D5F66"/>
    <w:multiLevelType w:val="multilevel"/>
    <w:tmpl w:val="222A08B4"/>
    <w:styleLink w:val="ListCBD"/>
    <w:lvl w:ilvl="0">
      <w:start w:val="1"/>
      <w:numFmt w:val="decimal"/>
      <w:pStyle w:val="CBDNormalNumber"/>
      <w:lvlText w:val="%1."/>
      <w:lvlJc w:val="left"/>
      <w:pPr>
        <w:ind w:left="141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4" w15:restartNumberingAfterBreak="0">
    <w:nsid w:val="4BE42F86"/>
    <w:multiLevelType w:val="hybridMultilevel"/>
    <w:tmpl w:val="DB5E1D90"/>
    <w:lvl w:ilvl="0" w:tplc="A600DAF6">
      <w:start w:val="1"/>
      <w:numFmt w:val="lowerLetter"/>
      <w:lvlText w:val="%1)"/>
      <w:lvlJc w:val="left"/>
      <w:pPr>
        <w:ind w:left="1020" w:hanging="360"/>
      </w:pPr>
    </w:lvl>
    <w:lvl w:ilvl="1" w:tplc="C4FEDA82">
      <w:start w:val="1"/>
      <w:numFmt w:val="lowerLetter"/>
      <w:lvlText w:val="%2)"/>
      <w:lvlJc w:val="left"/>
      <w:pPr>
        <w:ind w:left="1020" w:hanging="360"/>
      </w:pPr>
    </w:lvl>
    <w:lvl w:ilvl="2" w:tplc="4572989A">
      <w:start w:val="1"/>
      <w:numFmt w:val="lowerLetter"/>
      <w:lvlText w:val="%3)"/>
      <w:lvlJc w:val="left"/>
      <w:pPr>
        <w:ind w:left="1020" w:hanging="360"/>
      </w:pPr>
    </w:lvl>
    <w:lvl w:ilvl="3" w:tplc="C4184F50">
      <w:start w:val="1"/>
      <w:numFmt w:val="lowerLetter"/>
      <w:lvlText w:val="%4)"/>
      <w:lvlJc w:val="left"/>
      <w:pPr>
        <w:ind w:left="1020" w:hanging="360"/>
      </w:pPr>
    </w:lvl>
    <w:lvl w:ilvl="4" w:tplc="08E48B04">
      <w:start w:val="1"/>
      <w:numFmt w:val="lowerLetter"/>
      <w:lvlText w:val="%5)"/>
      <w:lvlJc w:val="left"/>
      <w:pPr>
        <w:ind w:left="1020" w:hanging="360"/>
      </w:pPr>
    </w:lvl>
    <w:lvl w:ilvl="5" w:tplc="9796C716">
      <w:start w:val="1"/>
      <w:numFmt w:val="lowerLetter"/>
      <w:lvlText w:val="%6)"/>
      <w:lvlJc w:val="left"/>
      <w:pPr>
        <w:ind w:left="1020" w:hanging="360"/>
      </w:pPr>
    </w:lvl>
    <w:lvl w:ilvl="6" w:tplc="3076889C">
      <w:start w:val="1"/>
      <w:numFmt w:val="lowerLetter"/>
      <w:lvlText w:val="%7)"/>
      <w:lvlJc w:val="left"/>
      <w:pPr>
        <w:ind w:left="1020" w:hanging="360"/>
      </w:pPr>
    </w:lvl>
    <w:lvl w:ilvl="7" w:tplc="432EAAF4">
      <w:start w:val="1"/>
      <w:numFmt w:val="lowerLetter"/>
      <w:lvlText w:val="%8)"/>
      <w:lvlJc w:val="left"/>
      <w:pPr>
        <w:ind w:left="1020" w:hanging="360"/>
      </w:pPr>
    </w:lvl>
    <w:lvl w:ilvl="8" w:tplc="065C35C0">
      <w:start w:val="1"/>
      <w:numFmt w:val="lowerLetter"/>
      <w:lvlText w:val="%9)"/>
      <w:lvlJc w:val="left"/>
      <w:pPr>
        <w:ind w:left="1020" w:hanging="360"/>
      </w:pPr>
    </w:lvl>
  </w:abstractNum>
  <w:abstractNum w:abstractNumId="45"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50F759D"/>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9" w15:restartNumberingAfterBreak="0">
    <w:nsid w:val="557822F2"/>
    <w:multiLevelType w:val="hybridMultilevel"/>
    <w:tmpl w:val="8ABCBF98"/>
    <w:lvl w:ilvl="0" w:tplc="E64236A2">
      <w:start w:val="1"/>
      <w:numFmt w:val="lowerLetter"/>
      <w:lvlText w:val="%1)"/>
      <w:lvlJc w:val="left"/>
      <w:pPr>
        <w:ind w:left="1020" w:hanging="360"/>
      </w:pPr>
    </w:lvl>
    <w:lvl w:ilvl="1" w:tplc="766A5232">
      <w:start w:val="1"/>
      <w:numFmt w:val="lowerLetter"/>
      <w:lvlText w:val="%2)"/>
      <w:lvlJc w:val="left"/>
      <w:pPr>
        <w:ind w:left="1020" w:hanging="360"/>
      </w:pPr>
    </w:lvl>
    <w:lvl w:ilvl="2" w:tplc="973A0218">
      <w:start w:val="1"/>
      <w:numFmt w:val="lowerLetter"/>
      <w:lvlText w:val="%3)"/>
      <w:lvlJc w:val="left"/>
      <w:pPr>
        <w:ind w:left="1020" w:hanging="360"/>
      </w:pPr>
    </w:lvl>
    <w:lvl w:ilvl="3" w:tplc="A530B8E4">
      <w:start w:val="1"/>
      <w:numFmt w:val="lowerLetter"/>
      <w:lvlText w:val="%4)"/>
      <w:lvlJc w:val="left"/>
      <w:pPr>
        <w:ind w:left="1020" w:hanging="360"/>
      </w:pPr>
    </w:lvl>
    <w:lvl w:ilvl="4" w:tplc="7AA0B09A">
      <w:start w:val="1"/>
      <w:numFmt w:val="lowerLetter"/>
      <w:lvlText w:val="%5)"/>
      <w:lvlJc w:val="left"/>
      <w:pPr>
        <w:ind w:left="1020" w:hanging="360"/>
      </w:pPr>
    </w:lvl>
    <w:lvl w:ilvl="5" w:tplc="776A9E56">
      <w:start w:val="1"/>
      <w:numFmt w:val="lowerLetter"/>
      <w:lvlText w:val="%6)"/>
      <w:lvlJc w:val="left"/>
      <w:pPr>
        <w:ind w:left="1020" w:hanging="360"/>
      </w:pPr>
    </w:lvl>
    <w:lvl w:ilvl="6" w:tplc="D4C40FE8">
      <w:start w:val="1"/>
      <w:numFmt w:val="lowerLetter"/>
      <w:lvlText w:val="%7)"/>
      <w:lvlJc w:val="left"/>
      <w:pPr>
        <w:ind w:left="1020" w:hanging="360"/>
      </w:pPr>
    </w:lvl>
    <w:lvl w:ilvl="7" w:tplc="96943658">
      <w:start w:val="1"/>
      <w:numFmt w:val="lowerLetter"/>
      <w:lvlText w:val="%8)"/>
      <w:lvlJc w:val="left"/>
      <w:pPr>
        <w:ind w:left="1020" w:hanging="360"/>
      </w:pPr>
    </w:lvl>
    <w:lvl w:ilvl="8" w:tplc="4A34FDAA">
      <w:start w:val="1"/>
      <w:numFmt w:val="lowerLetter"/>
      <w:lvlText w:val="%9)"/>
      <w:lvlJc w:val="left"/>
      <w:pPr>
        <w:ind w:left="1020" w:hanging="360"/>
      </w:pPr>
    </w:lvl>
  </w:abstractNum>
  <w:abstractNum w:abstractNumId="50"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B296FF7"/>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4" w15:restartNumberingAfterBreak="0">
    <w:nsid w:val="5D943BEE"/>
    <w:multiLevelType w:val="multilevel"/>
    <w:tmpl w:val="222A08B4"/>
    <w:numStyleLink w:val="ListCBD"/>
  </w:abstractNum>
  <w:abstractNum w:abstractNumId="55" w15:restartNumberingAfterBreak="0">
    <w:nsid w:val="68B70991"/>
    <w:multiLevelType w:val="multilevel"/>
    <w:tmpl w:val="222A08B4"/>
    <w:numStyleLink w:val="ListCBD"/>
  </w:abstractNum>
  <w:abstractNum w:abstractNumId="56" w15:restartNumberingAfterBreak="0">
    <w:nsid w:val="68F00B35"/>
    <w:multiLevelType w:val="hybridMultilevel"/>
    <w:tmpl w:val="1AB297F2"/>
    <w:lvl w:ilvl="0" w:tplc="C08409AE">
      <w:start w:val="1"/>
      <w:numFmt w:val="lowerLetter"/>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B322EBF"/>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8"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1" w15:restartNumberingAfterBreak="0">
    <w:nsid w:val="74430258"/>
    <w:multiLevelType w:val="hybridMultilevel"/>
    <w:tmpl w:val="53F42292"/>
    <w:lvl w:ilvl="0" w:tplc="C05C3B70">
      <w:start w:val="1"/>
      <w:numFmt w:val="lowerLetter"/>
      <w:lvlText w:val="%1)"/>
      <w:lvlJc w:val="left"/>
      <w:pPr>
        <w:ind w:left="1020" w:hanging="360"/>
      </w:pPr>
    </w:lvl>
    <w:lvl w:ilvl="1" w:tplc="AF98D31E">
      <w:start w:val="1"/>
      <w:numFmt w:val="lowerLetter"/>
      <w:lvlText w:val="%2)"/>
      <w:lvlJc w:val="left"/>
      <w:pPr>
        <w:ind w:left="1020" w:hanging="360"/>
      </w:pPr>
    </w:lvl>
    <w:lvl w:ilvl="2" w:tplc="C9706E80">
      <w:start w:val="1"/>
      <w:numFmt w:val="lowerLetter"/>
      <w:lvlText w:val="%3)"/>
      <w:lvlJc w:val="left"/>
      <w:pPr>
        <w:ind w:left="1020" w:hanging="360"/>
      </w:pPr>
    </w:lvl>
    <w:lvl w:ilvl="3" w:tplc="883C0C62">
      <w:start w:val="1"/>
      <w:numFmt w:val="lowerLetter"/>
      <w:lvlText w:val="%4)"/>
      <w:lvlJc w:val="left"/>
      <w:pPr>
        <w:ind w:left="1020" w:hanging="360"/>
      </w:pPr>
    </w:lvl>
    <w:lvl w:ilvl="4" w:tplc="61D48590">
      <w:start w:val="1"/>
      <w:numFmt w:val="lowerLetter"/>
      <w:lvlText w:val="%5)"/>
      <w:lvlJc w:val="left"/>
      <w:pPr>
        <w:ind w:left="1020" w:hanging="360"/>
      </w:pPr>
    </w:lvl>
    <w:lvl w:ilvl="5" w:tplc="77B243C4">
      <w:start w:val="1"/>
      <w:numFmt w:val="lowerLetter"/>
      <w:lvlText w:val="%6)"/>
      <w:lvlJc w:val="left"/>
      <w:pPr>
        <w:ind w:left="1020" w:hanging="360"/>
      </w:pPr>
    </w:lvl>
    <w:lvl w:ilvl="6" w:tplc="20303D94">
      <w:start w:val="1"/>
      <w:numFmt w:val="lowerLetter"/>
      <w:lvlText w:val="%7)"/>
      <w:lvlJc w:val="left"/>
      <w:pPr>
        <w:ind w:left="1020" w:hanging="360"/>
      </w:pPr>
    </w:lvl>
    <w:lvl w:ilvl="7" w:tplc="E7F2B9BC">
      <w:start w:val="1"/>
      <w:numFmt w:val="lowerLetter"/>
      <w:lvlText w:val="%8)"/>
      <w:lvlJc w:val="left"/>
      <w:pPr>
        <w:ind w:left="1020" w:hanging="360"/>
      </w:pPr>
    </w:lvl>
    <w:lvl w:ilvl="8" w:tplc="DEA28804">
      <w:start w:val="1"/>
      <w:numFmt w:val="lowerLetter"/>
      <w:lvlText w:val="%9)"/>
      <w:lvlJc w:val="left"/>
      <w:pPr>
        <w:ind w:left="1020" w:hanging="360"/>
      </w:pPr>
    </w:lvl>
  </w:abstractNum>
  <w:abstractNum w:abstractNumId="62"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3" w15:restartNumberingAfterBreak="0">
    <w:nsid w:val="78C44860"/>
    <w:multiLevelType w:val="hybridMultilevel"/>
    <w:tmpl w:val="4E4AF152"/>
    <w:lvl w:ilvl="0" w:tplc="A0EAE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9C65DA"/>
    <w:multiLevelType w:val="hybridMultilevel"/>
    <w:tmpl w:val="57C4546E"/>
    <w:lvl w:ilvl="0" w:tplc="A5F2DB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830828777">
    <w:abstractNumId w:val="45"/>
  </w:num>
  <w:num w:numId="2" w16cid:durableId="1858829">
    <w:abstractNumId w:val="42"/>
  </w:num>
  <w:num w:numId="3" w16cid:durableId="1333221471">
    <w:abstractNumId w:val="59"/>
  </w:num>
  <w:num w:numId="4" w16cid:durableId="1072390599">
    <w:abstractNumId w:val="60"/>
  </w:num>
  <w:num w:numId="5" w16cid:durableId="960385107">
    <w:abstractNumId w:val="43"/>
  </w:num>
  <w:num w:numId="6" w16cid:durableId="893932166">
    <w:abstractNumId w:val="58"/>
  </w:num>
  <w:num w:numId="7" w16cid:durableId="323945383">
    <w:abstractNumId w:val="54"/>
  </w:num>
  <w:num w:numId="8" w16cid:durableId="1138390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89676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2535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9358992">
    <w:abstractNumId w:val="26"/>
  </w:num>
  <w:num w:numId="12" w16cid:durableId="646713655">
    <w:abstractNumId w:val="31"/>
  </w:num>
  <w:num w:numId="13" w16cid:durableId="7858519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88286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5038994">
    <w:abstractNumId w:val="54"/>
  </w:num>
  <w:num w:numId="16" w16cid:durableId="499350365">
    <w:abstractNumId w:val="54"/>
  </w:num>
  <w:num w:numId="17" w16cid:durableId="14733328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33273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0672902">
    <w:abstractNumId w:val="14"/>
  </w:num>
  <w:num w:numId="20" w16cid:durableId="1933662228">
    <w:abstractNumId w:val="35"/>
  </w:num>
  <w:num w:numId="21" w16cid:durableId="1991909117">
    <w:abstractNumId w:val="11"/>
  </w:num>
  <w:num w:numId="22" w16cid:durableId="1138956019">
    <w:abstractNumId w:val="23"/>
  </w:num>
  <w:num w:numId="23" w16cid:durableId="607395260">
    <w:abstractNumId w:val="9"/>
  </w:num>
  <w:num w:numId="24" w16cid:durableId="98110136">
    <w:abstractNumId w:val="7"/>
  </w:num>
  <w:num w:numId="25" w16cid:durableId="920676582">
    <w:abstractNumId w:val="6"/>
  </w:num>
  <w:num w:numId="26" w16cid:durableId="447286378">
    <w:abstractNumId w:val="5"/>
  </w:num>
  <w:num w:numId="27" w16cid:durableId="1532258362">
    <w:abstractNumId w:val="4"/>
  </w:num>
  <w:num w:numId="28" w16cid:durableId="1587106058">
    <w:abstractNumId w:val="8"/>
  </w:num>
  <w:num w:numId="29" w16cid:durableId="1646355732">
    <w:abstractNumId w:val="3"/>
  </w:num>
  <w:num w:numId="30" w16cid:durableId="2006930253">
    <w:abstractNumId w:val="2"/>
  </w:num>
  <w:num w:numId="31" w16cid:durableId="1811677887">
    <w:abstractNumId w:val="1"/>
  </w:num>
  <w:num w:numId="32" w16cid:durableId="537353487">
    <w:abstractNumId w:val="0"/>
  </w:num>
  <w:num w:numId="33" w16cid:durableId="2069499237">
    <w:abstractNumId w:val="55"/>
  </w:num>
  <w:num w:numId="34" w16cid:durableId="158270868">
    <w:abstractNumId w:val="62"/>
  </w:num>
  <w:num w:numId="35" w16cid:durableId="159275565">
    <w:abstractNumId w:val="25"/>
  </w:num>
  <w:num w:numId="36" w16cid:durableId="271714945">
    <w:abstractNumId w:val="28"/>
  </w:num>
  <w:num w:numId="37" w16cid:durableId="1638680439">
    <w:abstractNumId w:val="55"/>
    <w:lvlOverride w:ilvl="0">
      <w:startOverride w:val="1"/>
    </w:lvlOverride>
  </w:num>
  <w:num w:numId="38" w16cid:durableId="1865050652">
    <w:abstractNumId w:val="47"/>
  </w:num>
  <w:num w:numId="39" w16cid:durableId="152986975">
    <w:abstractNumId w:val="41"/>
  </w:num>
  <w:num w:numId="40" w16cid:durableId="1295136099">
    <w:abstractNumId w:val="52"/>
  </w:num>
  <w:num w:numId="41" w16cid:durableId="80179172">
    <w:abstractNumId w:val="51"/>
  </w:num>
  <w:num w:numId="42"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076976">
    <w:abstractNumId w:val="16"/>
  </w:num>
  <w:num w:numId="44" w16cid:durableId="939752621">
    <w:abstractNumId w:val="46"/>
  </w:num>
  <w:num w:numId="45" w16cid:durableId="915044361">
    <w:abstractNumId w:val="36"/>
  </w:num>
  <w:num w:numId="46" w16cid:durableId="855196379">
    <w:abstractNumId w:val="20"/>
  </w:num>
  <w:num w:numId="47"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01917413">
    <w:abstractNumId w:val="24"/>
  </w:num>
  <w:num w:numId="49" w16cid:durableId="708722651">
    <w:abstractNumId w:val="10"/>
  </w:num>
  <w:num w:numId="50"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112374">
    <w:abstractNumId w:val="12"/>
  </w:num>
  <w:num w:numId="53" w16cid:durableId="1607615596">
    <w:abstractNumId w:val="32"/>
  </w:num>
  <w:num w:numId="54" w16cid:durableId="643118139">
    <w:abstractNumId w:val="32"/>
    <w:lvlOverride w:ilvl="0">
      <w:startOverride w:val="1"/>
    </w:lvlOverride>
  </w:num>
  <w:num w:numId="55" w16cid:durableId="820851909">
    <w:abstractNumId w:val="32"/>
    <w:lvlOverride w:ilvl="0">
      <w:startOverride w:val="1"/>
    </w:lvlOverride>
  </w:num>
  <w:num w:numId="56" w16cid:durableId="709648587">
    <w:abstractNumId w:val="32"/>
    <w:lvlOverride w:ilvl="0">
      <w:startOverride w:val="1"/>
    </w:lvlOverride>
  </w:num>
  <w:num w:numId="57" w16cid:durableId="1353799543">
    <w:abstractNumId w:val="34"/>
  </w:num>
  <w:num w:numId="58" w16cid:durableId="1570270110">
    <w:abstractNumId w:val="50"/>
  </w:num>
  <w:num w:numId="59" w16cid:durableId="2125995167">
    <w:abstractNumId w:val="39"/>
  </w:num>
  <w:num w:numId="60" w16cid:durableId="1627851340">
    <w:abstractNumId w:val="33"/>
  </w:num>
  <w:num w:numId="61" w16cid:durableId="1945532808">
    <w:abstractNumId w:val="17"/>
  </w:num>
  <w:num w:numId="62" w16cid:durableId="6844785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027644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032136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494965">
    <w:abstractNumId w:val="13"/>
  </w:num>
  <w:num w:numId="66" w16cid:durableId="536703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96297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84899085">
    <w:abstractNumId w:val="63"/>
  </w:num>
  <w:num w:numId="69" w16cid:durableId="3359619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967045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69447447">
    <w:abstractNumId w:val="44"/>
  </w:num>
  <w:num w:numId="72" w16cid:durableId="1461921650">
    <w:abstractNumId w:val="27"/>
  </w:num>
  <w:num w:numId="73" w16cid:durableId="99103490">
    <w:abstractNumId w:val="22"/>
  </w:num>
  <w:num w:numId="74" w16cid:durableId="147522438">
    <w:abstractNumId w:val="19"/>
  </w:num>
  <w:num w:numId="75" w16cid:durableId="1374385071">
    <w:abstractNumId w:val="64"/>
  </w:num>
  <w:num w:numId="76" w16cid:durableId="2067102685">
    <w:abstractNumId w:val="48"/>
  </w:num>
  <w:num w:numId="77" w16cid:durableId="1220096327">
    <w:abstractNumId w:val="15"/>
  </w:num>
  <w:num w:numId="78" w16cid:durableId="941035944">
    <w:abstractNumId w:val="57"/>
  </w:num>
  <w:num w:numId="79" w16cid:durableId="1546261305">
    <w:abstractNumId w:val="29"/>
  </w:num>
  <w:num w:numId="80" w16cid:durableId="441844108">
    <w:abstractNumId w:val="53"/>
  </w:num>
  <w:num w:numId="81" w16cid:durableId="217209605">
    <w:abstractNumId w:val="56"/>
  </w:num>
  <w:num w:numId="82" w16cid:durableId="892738526">
    <w:abstractNumId w:val="21"/>
  </w:num>
  <w:num w:numId="83" w16cid:durableId="2065716665">
    <w:abstractNumId w:val="40"/>
  </w:num>
  <w:num w:numId="84" w16cid:durableId="1182166600">
    <w:abstractNumId w:val="30"/>
  </w:num>
  <w:num w:numId="85" w16cid:durableId="455222326">
    <w:abstractNumId w:val="37"/>
  </w:num>
  <w:num w:numId="86" w16cid:durableId="987707565">
    <w:abstractNumId w:val="54"/>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decimal"/>
        <w:lvlText w:val="(%2)"/>
        <w:lvlJc w:val="left"/>
        <w:pPr>
          <w:ind w:left="567" w:firstLine="567"/>
        </w:pPr>
        <w:rPr>
          <w:rFonts w:ascii="Times New Roman" w:hAnsi="Times New Roman" w:cs="Times New Roman" w:hint="default"/>
          <w:b w:val="0"/>
          <w:i w:val="0"/>
          <w:sz w:val="22"/>
        </w:rPr>
      </w:lvl>
    </w:lvlOverride>
    <w:lvlOverride w:ilvl="2">
      <w:lvl w:ilvl="2">
        <w:start w:val="1"/>
        <w:numFmt w:val="decimal"/>
        <w:lvlText w:val="(%3)"/>
        <w:lvlJc w:val="left"/>
        <w:pPr>
          <w:ind w:left="2268" w:hanging="567"/>
        </w:pPr>
        <w:rPr>
          <w:rFonts w:ascii="Times New Roman" w:hAnsi="Times New Roman" w:cs="Times New Roman" w:hint="default"/>
          <w:sz w:val="22"/>
        </w:rPr>
      </w:lvl>
    </w:lvlOverride>
    <w:lvlOverride w:ilvl="3">
      <w:lvl w:ilvl="3">
        <w:start w:val="1"/>
        <w:numFmt w:val="decimal"/>
        <w:lvlText w:val="(%4)"/>
        <w:lvlJc w:val="left"/>
        <w:pPr>
          <w:ind w:left="2835" w:hanging="567"/>
        </w:pPr>
        <w:rPr>
          <w:rFonts w:ascii="Times New Roman" w:hAnsi="Times New Roman" w:cs="Times New Roman" w:hint="default"/>
          <w:sz w:val="22"/>
        </w:rPr>
      </w:lvl>
    </w:lvlOverride>
    <w:lvlOverride w:ilvl="4">
      <w:lvl w:ilvl="4">
        <w:start w:val="1"/>
        <w:numFmt w:val="decimal"/>
        <w:lvlText w:val="(%5)"/>
        <w:lvlJc w:val="left"/>
        <w:pPr>
          <w:ind w:left="3402" w:hanging="567"/>
        </w:pPr>
      </w:lvl>
    </w:lvlOverride>
    <w:lvlOverride w:ilvl="5">
      <w:lvl w:ilvl="5">
        <w:start w:val="1"/>
        <w:numFmt w:val="decimal"/>
        <w:lvlText w:val="(%6)"/>
        <w:lvlJc w:val="left"/>
        <w:pPr>
          <w:ind w:left="2826" w:hanging="360"/>
        </w:pPr>
      </w:lvl>
    </w:lvlOverride>
    <w:lvlOverride w:ilvl="6">
      <w:lvl w:ilvl="6">
        <w:start w:val="1"/>
        <w:numFmt w:val="decimal"/>
        <w:lvlText w:val="%7."/>
        <w:lvlJc w:val="left"/>
        <w:pPr>
          <w:ind w:left="3186" w:hanging="360"/>
        </w:pPr>
      </w:lvl>
    </w:lvlOverride>
    <w:lvlOverride w:ilvl="7">
      <w:lvl w:ilvl="7">
        <w:start w:val="1"/>
        <w:numFmt w:val="decimal"/>
        <w:lvlText w:val="%8."/>
        <w:lvlJc w:val="left"/>
        <w:pPr>
          <w:ind w:left="3546" w:hanging="360"/>
        </w:pPr>
      </w:lvl>
    </w:lvlOverride>
    <w:lvlOverride w:ilvl="8">
      <w:lvl w:ilvl="8">
        <w:start w:val="1"/>
        <w:numFmt w:val="decimal"/>
        <w:lvlText w:val="%9."/>
        <w:lvlJc w:val="left"/>
        <w:pPr>
          <w:ind w:left="3906" w:hanging="360"/>
        </w:pPr>
      </w:lvl>
    </w:lvlOverride>
  </w:num>
  <w:num w:numId="87" w16cid:durableId="865632192">
    <w:abstractNumId w:val="38"/>
  </w:num>
  <w:num w:numId="88" w16cid:durableId="343216322">
    <w:abstractNumId w:val="49"/>
  </w:num>
  <w:num w:numId="89" w16cid:durableId="1379205404">
    <w:abstractNumId w:val="18"/>
  </w:num>
  <w:num w:numId="90" w16cid:durableId="1247304145">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A49"/>
    <w:rsid w:val="000020B4"/>
    <w:rsid w:val="00003565"/>
    <w:rsid w:val="000035E4"/>
    <w:rsid w:val="00003929"/>
    <w:rsid w:val="00003D5F"/>
    <w:rsid w:val="000052AC"/>
    <w:rsid w:val="00005418"/>
    <w:rsid w:val="0000692B"/>
    <w:rsid w:val="000071A4"/>
    <w:rsid w:val="000076A4"/>
    <w:rsid w:val="0000778C"/>
    <w:rsid w:val="000079F1"/>
    <w:rsid w:val="00010C5C"/>
    <w:rsid w:val="00010EBE"/>
    <w:rsid w:val="000142E9"/>
    <w:rsid w:val="00014AC1"/>
    <w:rsid w:val="00014FAE"/>
    <w:rsid w:val="00017506"/>
    <w:rsid w:val="00020043"/>
    <w:rsid w:val="00023338"/>
    <w:rsid w:val="00023CEE"/>
    <w:rsid w:val="000241B3"/>
    <w:rsid w:val="00024BC2"/>
    <w:rsid w:val="00027A14"/>
    <w:rsid w:val="000304BD"/>
    <w:rsid w:val="000306C9"/>
    <w:rsid w:val="00031614"/>
    <w:rsid w:val="00032F9B"/>
    <w:rsid w:val="00033C53"/>
    <w:rsid w:val="00034A97"/>
    <w:rsid w:val="000371B8"/>
    <w:rsid w:val="000400E2"/>
    <w:rsid w:val="000406BC"/>
    <w:rsid w:val="0004182C"/>
    <w:rsid w:val="00042276"/>
    <w:rsid w:val="00042D2B"/>
    <w:rsid w:val="00043495"/>
    <w:rsid w:val="00043B4F"/>
    <w:rsid w:val="00044CA4"/>
    <w:rsid w:val="00046529"/>
    <w:rsid w:val="0004766B"/>
    <w:rsid w:val="00055426"/>
    <w:rsid w:val="00055C9A"/>
    <w:rsid w:val="000607CA"/>
    <w:rsid w:val="0006167D"/>
    <w:rsid w:val="0006169B"/>
    <w:rsid w:val="00061F4E"/>
    <w:rsid w:val="00063DDA"/>
    <w:rsid w:val="000644E8"/>
    <w:rsid w:val="00064782"/>
    <w:rsid w:val="00064F6A"/>
    <w:rsid w:val="00066F5A"/>
    <w:rsid w:val="00071117"/>
    <w:rsid w:val="000712A8"/>
    <w:rsid w:val="0007171B"/>
    <w:rsid w:val="000729D6"/>
    <w:rsid w:val="00072F97"/>
    <w:rsid w:val="00073113"/>
    <w:rsid w:val="00075665"/>
    <w:rsid w:val="00075832"/>
    <w:rsid w:val="00075ABD"/>
    <w:rsid w:val="00075B45"/>
    <w:rsid w:val="0007695E"/>
    <w:rsid w:val="00077D95"/>
    <w:rsid w:val="0008137C"/>
    <w:rsid w:val="00082776"/>
    <w:rsid w:val="000838DC"/>
    <w:rsid w:val="000840B6"/>
    <w:rsid w:val="000853B2"/>
    <w:rsid w:val="0008616D"/>
    <w:rsid w:val="00087F5A"/>
    <w:rsid w:val="00091028"/>
    <w:rsid w:val="00092F35"/>
    <w:rsid w:val="00093617"/>
    <w:rsid w:val="00093858"/>
    <w:rsid w:val="00094AA5"/>
    <w:rsid w:val="00096EF2"/>
    <w:rsid w:val="000A02B4"/>
    <w:rsid w:val="000A0A20"/>
    <w:rsid w:val="000A2E04"/>
    <w:rsid w:val="000A3AA8"/>
    <w:rsid w:val="000A3FB0"/>
    <w:rsid w:val="000A4DCC"/>
    <w:rsid w:val="000A6374"/>
    <w:rsid w:val="000A6DD1"/>
    <w:rsid w:val="000A7E05"/>
    <w:rsid w:val="000B0409"/>
    <w:rsid w:val="000B0822"/>
    <w:rsid w:val="000B0877"/>
    <w:rsid w:val="000B2C09"/>
    <w:rsid w:val="000B79BD"/>
    <w:rsid w:val="000C00A2"/>
    <w:rsid w:val="000C1F38"/>
    <w:rsid w:val="000C28D1"/>
    <w:rsid w:val="000C34D6"/>
    <w:rsid w:val="000C4011"/>
    <w:rsid w:val="000C466E"/>
    <w:rsid w:val="000C5304"/>
    <w:rsid w:val="000D0B53"/>
    <w:rsid w:val="000D0F68"/>
    <w:rsid w:val="000D3638"/>
    <w:rsid w:val="000D3ADB"/>
    <w:rsid w:val="000D4AD7"/>
    <w:rsid w:val="000D653A"/>
    <w:rsid w:val="000E0124"/>
    <w:rsid w:val="000E1BF1"/>
    <w:rsid w:val="000E4150"/>
    <w:rsid w:val="000E673A"/>
    <w:rsid w:val="000E77C3"/>
    <w:rsid w:val="000E7B4B"/>
    <w:rsid w:val="000F3A22"/>
    <w:rsid w:val="000F6945"/>
    <w:rsid w:val="000F74F5"/>
    <w:rsid w:val="000F78FC"/>
    <w:rsid w:val="001007D3"/>
    <w:rsid w:val="0010190C"/>
    <w:rsid w:val="0010193D"/>
    <w:rsid w:val="00101D89"/>
    <w:rsid w:val="001026ED"/>
    <w:rsid w:val="0010278C"/>
    <w:rsid w:val="001029D3"/>
    <w:rsid w:val="00102CBF"/>
    <w:rsid w:val="001031DF"/>
    <w:rsid w:val="00104F21"/>
    <w:rsid w:val="00104F4C"/>
    <w:rsid w:val="00105372"/>
    <w:rsid w:val="001053B8"/>
    <w:rsid w:val="001054A6"/>
    <w:rsid w:val="00105ED7"/>
    <w:rsid w:val="00106B26"/>
    <w:rsid w:val="0010725C"/>
    <w:rsid w:val="001077E5"/>
    <w:rsid w:val="001078A1"/>
    <w:rsid w:val="00110408"/>
    <w:rsid w:val="00113093"/>
    <w:rsid w:val="00113430"/>
    <w:rsid w:val="00113C4E"/>
    <w:rsid w:val="00113ED8"/>
    <w:rsid w:val="00114952"/>
    <w:rsid w:val="00116510"/>
    <w:rsid w:val="0012108B"/>
    <w:rsid w:val="00123031"/>
    <w:rsid w:val="00123D48"/>
    <w:rsid w:val="00125744"/>
    <w:rsid w:val="001312AD"/>
    <w:rsid w:val="001315C0"/>
    <w:rsid w:val="00131A3E"/>
    <w:rsid w:val="00131E7A"/>
    <w:rsid w:val="00134846"/>
    <w:rsid w:val="00136151"/>
    <w:rsid w:val="001374CE"/>
    <w:rsid w:val="001402BD"/>
    <w:rsid w:val="00140ED5"/>
    <w:rsid w:val="00141616"/>
    <w:rsid w:val="00143E47"/>
    <w:rsid w:val="0015074F"/>
    <w:rsid w:val="00156A04"/>
    <w:rsid w:val="001579AB"/>
    <w:rsid w:val="00157D24"/>
    <w:rsid w:val="00157F92"/>
    <w:rsid w:val="00162509"/>
    <w:rsid w:val="0016339C"/>
    <w:rsid w:val="00164329"/>
    <w:rsid w:val="00164BA2"/>
    <w:rsid w:val="00164E8E"/>
    <w:rsid w:val="00165374"/>
    <w:rsid w:val="001654CB"/>
    <w:rsid w:val="00166210"/>
    <w:rsid w:val="00167AC6"/>
    <w:rsid w:val="00167CD0"/>
    <w:rsid w:val="001702A8"/>
    <w:rsid w:val="0017074D"/>
    <w:rsid w:val="00170B13"/>
    <w:rsid w:val="00172A6F"/>
    <w:rsid w:val="00172AF6"/>
    <w:rsid w:val="0017486C"/>
    <w:rsid w:val="00175165"/>
    <w:rsid w:val="00176CEE"/>
    <w:rsid w:val="00176DE4"/>
    <w:rsid w:val="00180B63"/>
    <w:rsid w:val="00180E0C"/>
    <w:rsid w:val="001818B8"/>
    <w:rsid w:val="001836F9"/>
    <w:rsid w:val="00186DD8"/>
    <w:rsid w:val="00187D9D"/>
    <w:rsid w:val="00190396"/>
    <w:rsid w:val="00190505"/>
    <w:rsid w:val="001906FF"/>
    <w:rsid w:val="00190E86"/>
    <w:rsid w:val="001916D7"/>
    <w:rsid w:val="00192544"/>
    <w:rsid w:val="00193FFC"/>
    <w:rsid w:val="001940C8"/>
    <w:rsid w:val="001940EF"/>
    <w:rsid w:val="00196FEF"/>
    <w:rsid w:val="00197CA7"/>
    <w:rsid w:val="001A0340"/>
    <w:rsid w:val="001A1E3A"/>
    <w:rsid w:val="001A2715"/>
    <w:rsid w:val="001A32EE"/>
    <w:rsid w:val="001A35EC"/>
    <w:rsid w:val="001A438A"/>
    <w:rsid w:val="001A4BD0"/>
    <w:rsid w:val="001B12C2"/>
    <w:rsid w:val="001B13FE"/>
    <w:rsid w:val="001B3594"/>
    <w:rsid w:val="001B4F77"/>
    <w:rsid w:val="001B7CEB"/>
    <w:rsid w:val="001C0250"/>
    <w:rsid w:val="001C065A"/>
    <w:rsid w:val="001C0C03"/>
    <w:rsid w:val="001C1200"/>
    <w:rsid w:val="001C159E"/>
    <w:rsid w:val="001C4881"/>
    <w:rsid w:val="001C6A88"/>
    <w:rsid w:val="001C7779"/>
    <w:rsid w:val="001D0868"/>
    <w:rsid w:val="001D0C8D"/>
    <w:rsid w:val="001D12A3"/>
    <w:rsid w:val="001D2EB7"/>
    <w:rsid w:val="001D3AA0"/>
    <w:rsid w:val="001E37DD"/>
    <w:rsid w:val="001E422C"/>
    <w:rsid w:val="001E48CB"/>
    <w:rsid w:val="001E745E"/>
    <w:rsid w:val="001E78D0"/>
    <w:rsid w:val="001F1C23"/>
    <w:rsid w:val="001F2018"/>
    <w:rsid w:val="001F276A"/>
    <w:rsid w:val="001F2A47"/>
    <w:rsid w:val="001F5F72"/>
    <w:rsid w:val="001F7C05"/>
    <w:rsid w:val="00200459"/>
    <w:rsid w:val="00201499"/>
    <w:rsid w:val="00201612"/>
    <w:rsid w:val="00202FCA"/>
    <w:rsid w:val="00203141"/>
    <w:rsid w:val="00203206"/>
    <w:rsid w:val="002036CC"/>
    <w:rsid w:val="00203B0C"/>
    <w:rsid w:val="00203DB9"/>
    <w:rsid w:val="002049D3"/>
    <w:rsid w:val="002059E6"/>
    <w:rsid w:val="00206488"/>
    <w:rsid w:val="00206F26"/>
    <w:rsid w:val="00210E07"/>
    <w:rsid w:val="0021246C"/>
    <w:rsid w:val="0021335E"/>
    <w:rsid w:val="0021373B"/>
    <w:rsid w:val="00214D32"/>
    <w:rsid w:val="00216110"/>
    <w:rsid w:val="00217B35"/>
    <w:rsid w:val="002218D6"/>
    <w:rsid w:val="00222225"/>
    <w:rsid w:val="0022373B"/>
    <w:rsid w:val="00223A2A"/>
    <w:rsid w:val="00224A22"/>
    <w:rsid w:val="00226AD7"/>
    <w:rsid w:val="00227D0F"/>
    <w:rsid w:val="002304F0"/>
    <w:rsid w:val="002313EF"/>
    <w:rsid w:val="002327C9"/>
    <w:rsid w:val="0023352B"/>
    <w:rsid w:val="00233796"/>
    <w:rsid w:val="002346B1"/>
    <w:rsid w:val="002353FC"/>
    <w:rsid w:val="0023681F"/>
    <w:rsid w:val="002370D7"/>
    <w:rsid w:val="0023744E"/>
    <w:rsid w:val="0024292D"/>
    <w:rsid w:val="002438B4"/>
    <w:rsid w:val="00243BDA"/>
    <w:rsid w:val="0024688F"/>
    <w:rsid w:val="00247B7B"/>
    <w:rsid w:val="00247DA7"/>
    <w:rsid w:val="0025052A"/>
    <w:rsid w:val="00250616"/>
    <w:rsid w:val="00251F9D"/>
    <w:rsid w:val="002536EF"/>
    <w:rsid w:val="002540AE"/>
    <w:rsid w:val="002547A2"/>
    <w:rsid w:val="00255A40"/>
    <w:rsid w:val="00256042"/>
    <w:rsid w:val="002566A5"/>
    <w:rsid w:val="00257789"/>
    <w:rsid w:val="00260DE3"/>
    <w:rsid w:val="00261ABB"/>
    <w:rsid w:val="002626AD"/>
    <w:rsid w:val="0026470E"/>
    <w:rsid w:val="002724C6"/>
    <w:rsid w:val="002731B1"/>
    <w:rsid w:val="002738F8"/>
    <w:rsid w:val="00276932"/>
    <w:rsid w:val="00277932"/>
    <w:rsid w:val="0028271C"/>
    <w:rsid w:val="0028320D"/>
    <w:rsid w:val="00283F4B"/>
    <w:rsid w:val="0028532E"/>
    <w:rsid w:val="00285BD8"/>
    <w:rsid w:val="00285D53"/>
    <w:rsid w:val="002924F2"/>
    <w:rsid w:val="00293A08"/>
    <w:rsid w:val="00293DF8"/>
    <w:rsid w:val="00295447"/>
    <w:rsid w:val="002959B8"/>
    <w:rsid w:val="00295D70"/>
    <w:rsid w:val="00295F67"/>
    <w:rsid w:val="00296E9C"/>
    <w:rsid w:val="002A1433"/>
    <w:rsid w:val="002A17E6"/>
    <w:rsid w:val="002A1B43"/>
    <w:rsid w:val="002A28B5"/>
    <w:rsid w:val="002A6BB3"/>
    <w:rsid w:val="002A76D3"/>
    <w:rsid w:val="002B0423"/>
    <w:rsid w:val="002B162F"/>
    <w:rsid w:val="002B1DAB"/>
    <w:rsid w:val="002B1F4E"/>
    <w:rsid w:val="002B253C"/>
    <w:rsid w:val="002B2C57"/>
    <w:rsid w:val="002B4C10"/>
    <w:rsid w:val="002B4E4C"/>
    <w:rsid w:val="002B55E3"/>
    <w:rsid w:val="002B617B"/>
    <w:rsid w:val="002B6EB5"/>
    <w:rsid w:val="002C0657"/>
    <w:rsid w:val="002C152E"/>
    <w:rsid w:val="002C2C03"/>
    <w:rsid w:val="002C41C5"/>
    <w:rsid w:val="002C566A"/>
    <w:rsid w:val="002C6A40"/>
    <w:rsid w:val="002C6CA7"/>
    <w:rsid w:val="002C777E"/>
    <w:rsid w:val="002D02A3"/>
    <w:rsid w:val="002D0DA1"/>
    <w:rsid w:val="002D0EDA"/>
    <w:rsid w:val="002D1402"/>
    <w:rsid w:val="002D3B57"/>
    <w:rsid w:val="002D4564"/>
    <w:rsid w:val="002D4ADC"/>
    <w:rsid w:val="002D58C6"/>
    <w:rsid w:val="002D5FFA"/>
    <w:rsid w:val="002E05BA"/>
    <w:rsid w:val="002E3959"/>
    <w:rsid w:val="002E3C26"/>
    <w:rsid w:val="002E4F9D"/>
    <w:rsid w:val="002E5E93"/>
    <w:rsid w:val="002E7260"/>
    <w:rsid w:val="002F0C3D"/>
    <w:rsid w:val="002F1764"/>
    <w:rsid w:val="002F1A76"/>
    <w:rsid w:val="002F266F"/>
    <w:rsid w:val="002F3922"/>
    <w:rsid w:val="002F39F3"/>
    <w:rsid w:val="002F3ABC"/>
    <w:rsid w:val="002F44A3"/>
    <w:rsid w:val="002F497B"/>
    <w:rsid w:val="002F6381"/>
    <w:rsid w:val="002F7DB9"/>
    <w:rsid w:val="003000C3"/>
    <w:rsid w:val="003002A6"/>
    <w:rsid w:val="003008FE"/>
    <w:rsid w:val="00300A55"/>
    <w:rsid w:val="0030169D"/>
    <w:rsid w:val="00301733"/>
    <w:rsid w:val="00303876"/>
    <w:rsid w:val="003060EB"/>
    <w:rsid w:val="00310062"/>
    <w:rsid w:val="00310B86"/>
    <w:rsid w:val="00310E30"/>
    <w:rsid w:val="003132B4"/>
    <w:rsid w:val="003138EF"/>
    <w:rsid w:val="00314836"/>
    <w:rsid w:val="00314893"/>
    <w:rsid w:val="003153EB"/>
    <w:rsid w:val="00315D6A"/>
    <w:rsid w:val="003166E6"/>
    <w:rsid w:val="003167D1"/>
    <w:rsid w:val="00320639"/>
    <w:rsid w:val="00320796"/>
    <w:rsid w:val="00320BE9"/>
    <w:rsid w:val="0032136E"/>
    <w:rsid w:val="00321985"/>
    <w:rsid w:val="00322B37"/>
    <w:rsid w:val="003242F8"/>
    <w:rsid w:val="0032473D"/>
    <w:rsid w:val="00324BB7"/>
    <w:rsid w:val="00324C39"/>
    <w:rsid w:val="00326A47"/>
    <w:rsid w:val="00327C25"/>
    <w:rsid w:val="00330890"/>
    <w:rsid w:val="00330DB1"/>
    <w:rsid w:val="0033126D"/>
    <w:rsid w:val="0033273C"/>
    <w:rsid w:val="00332B60"/>
    <w:rsid w:val="003339FE"/>
    <w:rsid w:val="00333E9B"/>
    <w:rsid w:val="00337278"/>
    <w:rsid w:val="00337923"/>
    <w:rsid w:val="00340012"/>
    <w:rsid w:val="00340106"/>
    <w:rsid w:val="00340FAC"/>
    <w:rsid w:val="0034148F"/>
    <w:rsid w:val="00341806"/>
    <w:rsid w:val="003419BD"/>
    <w:rsid w:val="003423DD"/>
    <w:rsid w:val="003438B6"/>
    <w:rsid w:val="00344C25"/>
    <w:rsid w:val="00345F9B"/>
    <w:rsid w:val="00347948"/>
    <w:rsid w:val="00347A9D"/>
    <w:rsid w:val="0035060E"/>
    <w:rsid w:val="00351205"/>
    <w:rsid w:val="00353383"/>
    <w:rsid w:val="00353E01"/>
    <w:rsid w:val="00360FAB"/>
    <w:rsid w:val="003633F3"/>
    <w:rsid w:val="00363787"/>
    <w:rsid w:val="00364578"/>
    <w:rsid w:val="00367599"/>
    <w:rsid w:val="00367825"/>
    <w:rsid w:val="00370BD4"/>
    <w:rsid w:val="0037201F"/>
    <w:rsid w:val="0037245D"/>
    <w:rsid w:val="00372F74"/>
    <w:rsid w:val="00375BF2"/>
    <w:rsid w:val="003767B2"/>
    <w:rsid w:val="0037686B"/>
    <w:rsid w:val="003776D4"/>
    <w:rsid w:val="0037792B"/>
    <w:rsid w:val="00377A24"/>
    <w:rsid w:val="00377D94"/>
    <w:rsid w:val="003805FC"/>
    <w:rsid w:val="0038232D"/>
    <w:rsid w:val="003826D1"/>
    <w:rsid w:val="00383536"/>
    <w:rsid w:val="00385B00"/>
    <w:rsid w:val="00386785"/>
    <w:rsid w:val="0038697E"/>
    <w:rsid w:val="00387495"/>
    <w:rsid w:val="003927BB"/>
    <w:rsid w:val="00393AEF"/>
    <w:rsid w:val="00396221"/>
    <w:rsid w:val="003962E6"/>
    <w:rsid w:val="00396A83"/>
    <w:rsid w:val="003978E5"/>
    <w:rsid w:val="00397CE5"/>
    <w:rsid w:val="003A081A"/>
    <w:rsid w:val="003A1FE0"/>
    <w:rsid w:val="003A21A3"/>
    <w:rsid w:val="003A4712"/>
    <w:rsid w:val="003A5BE1"/>
    <w:rsid w:val="003A6372"/>
    <w:rsid w:val="003A7C18"/>
    <w:rsid w:val="003A7DB2"/>
    <w:rsid w:val="003B1C62"/>
    <w:rsid w:val="003B2011"/>
    <w:rsid w:val="003B2030"/>
    <w:rsid w:val="003B4C6C"/>
    <w:rsid w:val="003B63C2"/>
    <w:rsid w:val="003B668E"/>
    <w:rsid w:val="003B6C9B"/>
    <w:rsid w:val="003B7FF4"/>
    <w:rsid w:val="003C07D6"/>
    <w:rsid w:val="003C098C"/>
    <w:rsid w:val="003C2B1F"/>
    <w:rsid w:val="003C3E1C"/>
    <w:rsid w:val="003D0929"/>
    <w:rsid w:val="003D09A6"/>
    <w:rsid w:val="003D1877"/>
    <w:rsid w:val="003D28A5"/>
    <w:rsid w:val="003D2CD4"/>
    <w:rsid w:val="003D3288"/>
    <w:rsid w:val="003D3FF1"/>
    <w:rsid w:val="003D5A52"/>
    <w:rsid w:val="003D5D95"/>
    <w:rsid w:val="003D6548"/>
    <w:rsid w:val="003D6617"/>
    <w:rsid w:val="003D6CAB"/>
    <w:rsid w:val="003D74FA"/>
    <w:rsid w:val="003E2963"/>
    <w:rsid w:val="003E2C22"/>
    <w:rsid w:val="003E3343"/>
    <w:rsid w:val="003E4831"/>
    <w:rsid w:val="003E5CB4"/>
    <w:rsid w:val="003E68CD"/>
    <w:rsid w:val="003F0A45"/>
    <w:rsid w:val="003F11FA"/>
    <w:rsid w:val="003F199C"/>
    <w:rsid w:val="003F1A75"/>
    <w:rsid w:val="003F23AA"/>
    <w:rsid w:val="003F49CE"/>
    <w:rsid w:val="003F5331"/>
    <w:rsid w:val="003F5F6F"/>
    <w:rsid w:val="003F627B"/>
    <w:rsid w:val="003F70AD"/>
    <w:rsid w:val="003F7224"/>
    <w:rsid w:val="003F7C0A"/>
    <w:rsid w:val="00401C15"/>
    <w:rsid w:val="00401CD1"/>
    <w:rsid w:val="0040229C"/>
    <w:rsid w:val="00403BEA"/>
    <w:rsid w:val="00407CB6"/>
    <w:rsid w:val="00410A02"/>
    <w:rsid w:val="00412002"/>
    <w:rsid w:val="00413773"/>
    <w:rsid w:val="0041454A"/>
    <w:rsid w:val="00414BA1"/>
    <w:rsid w:val="00422DDC"/>
    <w:rsid w:val="004230AA"/>
    <w:rsid w:val="004230D2"/>
    <w:rsid w:val="00423767"/>
    <w:rsid w:val="00423828"/>
    <w:rsid w:val="00424B7E"/>
    <w:rsid w:val="00425366"/>
    <w:rsid w:val="0042607A"/>
    <w:rsid w:val="00427D21"/>
    <w:rsid w:val="0043135A"/>
    <w:rsid w:val="004317F4"/>
    <w:rsid w:val="00431C67"/>
    <w:rsid w:val="00432C39"/>
    <w:rsid w:val="004334F0"/>
    <w:rsid w:val="004339A2"/>
    <w:rsid w:val="00433CFE"/>
    <w:rsid w:val="00434B4A"/>
    <w:rsid w:val="00435655"/>
    <w:rsid w:val="00436B53"/>
    <w:rsid w:val="00436EF4"/>
    <w:rsid w:val="00436FED"/>
    <w:rsid w:val="00437434"/>
    <w:rsid w:val="00442408"/>
    <w:rsid w:val="0044282E"/>
    <w:rsid w:val="00443850"/>
    <w:rsid w:val="004441DB"/>
    <w:rsid w:val="00447F4A"/>
    <w:rsid w:val="00450298"/>
    <w:rsid w:val="00454CA0"/>
    <w:rsid w:val="00455B81"/>
    <w:rsid w:val="00456F67"/>
    <w:rsid w:val="0046275B"/>
    <w:rsid w:val="004635B3"/>
    <w:rsid w:val="00463DE2"/>
    <w:rsid w:val="004644C2"/>
    <w:rsid w:val="0046565E"/>
    <w:rsid w:val="00466077"/>
    <w:rsid w:val="004663E9"/>
    <w:rsid w:val="00467F9C"/>
    <w:rsid w:val="0047093A"/>
    <w:rsid w:val="00470D82"/>
    <w:rsid w:val="00471C2C"/>
    <w:rsid w:val="0047231E"/>
    <w:rsid w:val="004723B4"/>
    <w:rsid w:val="0047398A"/>
    <w:rsid w:val="00476C0C"/>
    <w:rsid w:val="0047756F"/>
    <w:rsid w:val="00477697"/>
    <w:rsid w:val="00480012"/>
    <w:rsid w:val="004809DF"/>
    <w:rsid w:val="0048103E"/>
    <w:rsid w:val="004812D2"/>
    <w:rsid w:val="00481879"/>
    <w:rsid w:val="00482969"/>
    <w:rsid w:val="00486327"/>
    <w:rsid w:val="00486C3E"/>
    <w:rsid w:val="00487048"/>
    <w:rsid w:val="0048720B"/>
    <w:rsid w:val="0049155C"/>
    <w:rsid w:val="00492312"/>
    <w:rsid w:val="00493184"/>
    <w:rsid w:val="00493E99"/>
    <w:rsid w:val="00494665"/>
    <w:rsid w:val="00495F90"/>
    <w:rsid w:val="00496493"/>
    <w:rsid w:val="004968B3"/>
    <w:rsid w:val="004A15B0"/>
    <w:rsid w:val="004A1DAF"/>
    <w:rsid w:val="004A1DF0"/>
    <w:rsid w:val="004A214E"/>
    <w:rsid w:val="004A22D0"/>
    <w:rsid w:val="004A3384"/>
    <w:rsid w:val="004A4AA4"/>
    <w:rsid w:val="004A51AF"/>
    <w:rsid w:val="004A53F4"/>
    <w:rsid w:val="004A5D2C"/>
    <w:rsid w:val="004A5F9C"/>
    <w:rsid w:val="004B0D8B"/>
    <w:rsid w:val="004B15C6"/>
    <w:rsid w:val="004B1E6E"/>
    <w:rsid w:val="004B20D1"/>
    <w:rsid w:val="004B218B"/>
    <w:rsid w:val="004B299B"/>
    <w:rsid w:val="004B3691"/>
    <w:rsid w:val="004B3FB3"/>
    <w:rsid w:val="004B50FA"/>
    <w:rsid w:val="004B5F92"/>
    <w:rsid w:val="004C0895"/>
    <w:rsid w:val="004C1999"/>
    <w:rsid w:val="004C3459"/>
    <w:rsid w:val="004C502B"/>
    <w:rsid w:val="004C78F7"/>
    <w:rsid w:val="004D267D"/>
    <w:rsid w:val="004D2E50"/>
    <w:rsid w:val="004D37E8"/>
    <w:rsid w:val="004D56F9"/>
    <w:rsid w:val="004D70A7"/>
    <w:rsid w:val="004D72EB"/>
    <w:rsid w:val="004D7ACC"/>
    <w:rsid w:val="004E0A49"/>
    <w:rsid w:val="004E2391"/>
    <w:rsid w:val="004E3A91"/>
    <w:rsid w:val="004E3F4C"/>
    <w:rsid w:val="004E40D2"/>
    <w:rsid w:val="004E4A66"/>
    <w:rsid w:val="004E7B4E"/>
    <w:rsid w:val="004F1685"/>
    <w:rsid w:val="004F177B"/>
    <w:rsid w:val="004F191E"/>
    <w:rsid w:val="004F34DC"/>
    <w:rsid w:val="004F4288"/>
    <w:rsid w:val="004F4C45"/>
    <w:rsid w:val="004F509D"/>
    <w:rsid w:val="004F71AF"/>
    <w:rsid w:val="00500017"/>
    <w:rsid w:val="0050166B"/>
    <w:rsid w:val="0050284B"/>
    <w:rsid w:val="00505D25"/>
    <w:rsid w:val="00505E3D"/>
    <w:rsid w:val="005062EA"/>
    <w:rsid w:val="00506B0D"/>
    <w:rsid w:val="00507475"/>
    <w:rsid w:val="0051006C"/>
    <w:rsid w:val="0051131F"/>
    <w:rsid w:val="005121C2"/>
    <w:rsid w:val="0051252D"/>
    <w:rsid w:val="005136E0"/>
    <w:rsid w:val="0051399C"/>
    <w:rsid w:val="005143D3"/>
    <w:rsid w:val="00514856"/>
    <w:rsid w:val="005201BD"/>
    <w:rsid w:val="0052156A"/>
    <w:rsid w:val="005233B9"/>
    <w:rsid w:val="00523F4E"/>
    <w:rsid w:val="005254F6"/>
    <w:rsid w:val="0052615C"/>
    <w:rsid w:val="0053065A"/>
    <w:rsid w:val="00532831"/>
    <w:rsid w:val="00532E7A"/>
    <w:rsid w:val="00533419"/>
    <w:rsid w:val="0053439C"/>
    <w:rsid w:val="00534681"/>
    <w:rsid w:val="005349B8"/>
    <w:rsid w:val="00534B6D"/>
    <w:rsid w:val="00535CBD"/>
    <w:rsid w:val="00536345"/>
    <w:rsid w:val="00536A84"/>
    <w:rsid w:val="00536CD1"/>
    <w:rsid w:val="00537975"/>
    <w:rsid w:val="005402C5"/>
    <w:rsid w:val="00541C7D"/>
    <w:rsid w:val="00541DF2"/>
    <w:rsid w:val="00543A33"/>
    <w:rsid w:val="00543AA7"/>
    <w:rsid w:val="005455FA"/>
    <w:rsid w:val="00550017"/>
    <w:rsid w:val="005500E4"/>
    <w:rsid w:val="00551135"/>
    <w:rsid w:val="00551277"/>
    <w:rsid w:val="00553799"/>
    <w:rsid w:val="0056068E"/>
    <w:rsid w:val="00562088"/>
    <w:rsid w:val="00563442"/>
    <w:rsid w:val="0056348E"/>
    <w:rsid w:val="00564C06"/>
    <w:rsid w:val="00565660"/>
    <w:rsid w:val="00565B42"/>
    <w:rsid w:val="00565BEF"/>
    <w:rsid w:val="00566451"/>
    <w:rsid w:val="005668CF"/>
    <w:rsid w:val="00570537"/>
    <w:rsid w:val="0057055D"/>
    <w:rsid w:val="00572A7F"/>
    <w:rsid w:val="00575AA2"/>
    <w:rsid w:val="00577827"/>
    <w:rsid w:val="00577F45"/>
    <w:rsid w:val="00580299"/>
    <w:rsid w:val="00580B87"/>
    <w:rsid w:val="00581592"/>
    <w:rsid w:val="00582AB2"/>
    <w:rsid w:val="00586CB4"/>
    <w:rsid w:val="00590F8E"/>
    <w:rsid w:val="00590FDD"/>
    <w:rsid w:val="00591A3A"/>
    <w:rsid w:val="00591C14"/>
    <w:rsid w:val="00591E99"/>
    <w:rsid w:val="005965E4"/>
    <w:rsid w:val="0059785D"/>
    <w:rsid w:val="00597A31"/>
    <w:rsid w:val="00597F27"/>
    <w:rsid w:val="005A22CD"/>
    <w:rsid w:val="005A29AF"/>
    <w:rsid w:val="005A30D1"/>
    <w:rsid w:val="005A3ED4"/>
    <w:rsid w:val="005A408A"/>
    <w:rsid w:val="005A627E"/>
    <w:rsid w:val="005A640F"/>
    <w:rsid w:val="005B0CFF"/>
    <w:rsid w:val="005B14B1"/>
    <w:rsid w:val="005B2493"/>
    <w:rsid w:val="005B257D"/>
    <w:rsid w:val="005B35E2"/>
    <w:rsid w:val="005B3888"/>
    <w:rsid w:val="005B4210"/>
    <w:rsid w:val="005C0148"/>
    <w:rsid w:val="005C02F4"/>
    <w:rsid w:val="005C2DFD"/>
    <w:rsid w:val="005C4CE6"/>
    <w:rsid w:val="005C4FB1"/>
    <w:rsid w:val="005C68AD"/>
    <w:rsid w:val="005C6AC2"/>
    <w:rsid w:val="005C77E1"/>
    <w:rsid w:val="005C797B"/>
    <w:rsid w:val="005C7B33"/>
    <w:rsid w:val="005D13BC"/>
    <w:rsid w:val="005D3BC4"/>
    <w:rsid w:val="005D3DA0"/>
    <w:rsid w:val="005D408B"/>
    <w:rsid w:val="005D4A87"/>
    <w:rsid w:val="005D53E7"/>
    <w:rsid w:val="005D78A9"/>
    <w:rsid w:val="005D7AC1"/>
    <w:rsid w:val="005E128B"/>
    <w:rsid w:val="005E16D8"/>
    <w:rsid w:val="005E1A28"/>
    <w:rsid w:val="005E36A3"/>
    <w:rsid w:val="005E4BBE"/>
    <w:rsid w:val="005E522A"/>
    <w:rsid w:val="005E5BE5"/>
    <w:rsid w:val="005E763F"/>
    <w:rsid w:val="005E7ABB"/>
    <w:rsid w:val="005E7C33"/>
    <w:rsid w:val="005F0407"/>
    <w:rsid w:val="005F0E08"/>
    <w:rsid w:val="005F0FA4"/>
    <w:rsid w:val="005F1D66"/>
    <w:rsid w:val="005F3E16"/>
    <w:rsid w:val="005F3F7E"/>
    <w:rsid w:val="005F4182"/>
    <w:rsid w:val="005F4956"/>
    <w:rsid w:val="005F4E8A"/>
    <w:rsid w:val="005F5615"/>
    <w:rsid w:val="005F582D"/>
    <w:rsid w:val="0060014D"/>
    <w:rsid w:val="00600533"/>
    <w:rsid w:val="0060119D"/>
    <w:rsid w:val="00603D5E"/>
    <w:rsid w:val="0060476D"/>
    <w:rsid w:val="00604F99"/>
    <w:rsid w:val="00606F8C"/>
    <w:rsid w:val="0060732B"/>
    <w:rsid w:val="006078F8"/>
    <w:rsid w:val="00607D18"/>
    <w:rsid w:val="00610C94"/>
    <w:rsid w:val="00611561"/>
    <w:rsid w:val="006119B8"/>
    <w:rsid w:val="006122BA"/>
    <w:rsid w:val="006126C6"/>
    <w:rsid w:val="00612913"/>
    <w:rsid w:val="00613B8F"/>
    <w:rsid w:val="00616877"/>
    <w:rsid w:val="006179FE"/>
    <w:rsid w:val="006252A7"/>
    <w:rsid w:val="006258B3"/>
    <w:rsid w:val="00626605"/>
    <w:rsid w:val="00626DC1"/>
    <w:rsid w:val="00630854"/>
    <w:rsid w:val="00632651"/>
    <w:rsid w:val="00632E26"/>
    <w:rsid w:val="00632F2D"/>
    <w:rsid w:val="00637EAA"/>
    <w:rsid w:val="0064060D"/>
    <w:rsid w:val="006413BF"/>
    <w:rsid w:val="006414B8"/>
    <w:rsid w:val="00642840"/>
    <w:rsid w:val="00642B64"/>
    <w:rsid w:val="00642DAE"/>
    <w:rsid w:val="00644D5C"/>
    <w:rsid w:val="0064578D"/>
    <w:rsid w:val="006478BF"/>
    <w:rsid w:val="00650B7E"/>
    <w:rsid w:val="00651D3C"/>
    <w:rsid w:val="006534D9"/>
    <w:rsid w:val="0065437D"/>
    <w:rsid w:val="00654CE4"/>
    <w:rsid w:val="00655125"/>
    <w:rsid w:val="006647AC"/>
    <w:rsid w:val="00666176"/>
    <w:rsid w:val="006661BF"/>
    <w:rsid w:val="00667B89"/>
    <w:rsid w:val="00667CFC"/>
    <w:rsid w:val="0067078B"/>
    <w:rsid w:val="00671749"/>
    <w:rsid w:val="0067227E"/>
    <w:rsid w:val="00673D36"/>
    <w:rsid w:val="006757D1"/>
    <w:rsid w:val="00675896"/>
    <w:rsid w:val="00675D1F"/>
    <w:rsid w:val="00675F14"/>
    <w:rsid w:val="00680140"/>
    <w:rsid w:val="00680FBC"/>
    <w:rsid w:val="00681648"/>
    <w:rsid w:val="00681B1A"/>
    <w:rsid w:val="00682288"/>
    <w:rsid w:val="00682DA6"/>
    <w:rsid w:val="006835E9"/>
    <w:rsid w:val="006839B0"/>
    <w:rsid w:val="0069089D"/>
    <w:rsid w:val="00690C2B"/>
    <w:rsid w:val="00696C2B"/>
    <w:rsid w:val="006A01A3"/>
    <w:rsid w:val="006A060A"/>
    <w:rsid w:val="006A2F64"/>
    <w:rsid w:val="006A3A14"/>
    <w:rsid w:val="006A49DD"/>
    <w:rsid w:val="006A73C1"/>
    <w:rsid w:val="006B2290"/>
    <w:rsid w:val="006B24ED"/>
    <w:rsid w:val="006B3871"/>
    <w:rsid w:val="006B3C93"/>
    <w:rsid w:val="006B4947"/>
    <w:rsid w:val="006B62C1"/>
    <w:rsid w:val="006B62F7"/>
    <w:rsid w:val="006B6FE5"/>
    <w:rsid w:val="006B7EC1"/>
    <w:rsid w:val="006C039A"/>
    <w:rsid w:val="006C2B9F"/>
    <w:rsid w:val="006C5530"/>
    <w:rsid w:val="006C6373"/>
    <w:rsid w:val="006C667B"/>
    <w:rsid w:val="006C72BF"/>
    <w:rsid w:val="006C752C"/>
    <w:rsid w:val="006C7E4A"/>
    <w:rsid w:val="006D09D6"/>
    <w:rsid w:val="006D18AD"/>
    <w:rsid w:val="006D282F"/>
    <w:rsid w:val="006D3BDD"/>
    <w:rsid w:val="006D4768"/>
    <w:rsid w:val="006D75B8"/>
    <w:rsid w:val="006E0AD5"/>
    <w:rsid w:val="006E10D8"/>
    <w:rsid w:val="006E1168"/>
    <w:rsid w:val="006E4D23"/>
    <w:rsid w:val="006E5177"/>
    <w:rsid w:val="006E65CA"/>
    <w:rsid w:val="006E6861"/>
    <w:rsid w:val="006F104B"/>
    <w:rsid w:val="006F1737"/>
    <w:rsid w:val="006F20DC"/>
    <w:rsid w:val="006F2503"/>
    <w:rsid w:val="006F332A"/>
    <w:rsid w:val="006F588B"/>
    <w:rsid w:val="006F6888"/>
    <w:rsid w:val="006F69D2"/>
    <w:rsid w:val="006F6FC5"/>
    <w:rsid w:val="006F7A93"/>
    <w:rsid w:val="006F7FE7"/>
    <w:rsid w:val="00703BE2"/>
    <w:rsid w:val="0070440D"/>
    <w:rsid w:val="00707186"/>
    <w:rsid w:val="0071003B"/>
    <w:rsid w:val="007106FE"/>
    <w:rsid w:val="007137CF"/>
    <w:rsid w:val="00714E57"/>
    <w:rsid w:val="00714FA3"/>
    <w:rsid w:val="00716C1D"/>
    <w:rsid w:val="00717D88"/>
    <w:rsid w:val="00720949"/>
    <w:rsid w:val="00720D29"/>
    <w:rsid w:val="00721C8E"/>
    <w:rsid w:val="00722651"/>
    <w:rsid w:val="00723F42"/>
    <w:rsid w:val="00724260"/>
    <w:rsid w:val="00725C99"/>
    <w:rsid w:val="00726A43"/>
    <w:rsid w:val="00727F73"/>
    <w:rsid w:val="00731C49"/>
    <w:rsid w:val="0073215D"/>
    <w:rsid w:val="00732EA0"/>
    <w:rsid w:val="00733685"/>
    <w:rsid w:val="00736C48"/>
    <w:rsid w:val="0073744A"/>
    <w:rsid w:val="00742ADE"/>
    <w:rsid w:val="0074385E"/>
    <w:rsid w:val="0074489F"/>
    <w:rsid w:val="00746456"/>
    <w:rsid w:val="0074684C"/>
    <w:rsid w:val="00746D9B"/>
    <w:rsid w:val="00750EF1"/>
    <w:rsid w:val="00751419"/>
    <w:rsid w:val="007519AB"/>
    <w:rsid w:val="0075233E"/>
    <w:rsid w:val="007551AE"/>
    <w:rsid w:val="0075640C"/>
    <w:rsid w:val="00760A01"/>
    <w:rsid w:val="00760D8D"/>
    <w:rsid w:val="00763A88"/>
    <w:rsid w:val="00763E43"/>
    <w:rsid w:val="00764DC8"/>
    <w:rsid w:val="00765014"/>
    <w:rsid w:val="0076643F"/>
    <w:rsid w:val="0076698A"/>
    <w:rsid w:val="0076761B"/>
    <w:rsid w:val="00767771"/>
    <w:rsid w:val="007728F5"/>
    <w:rsid w:val="007733A7"/>
    <w:rsid w:val="007739DF"/>
    <w:rsid w:val="00773C4C"/>
    <w:rsid w:val="00773F22"/>
    <w:rsid w:val="00775B28"/>
    <w:rsid w:val="00777129"/>
    <w:rsid w:val="0077767A"/>
    <w:rsid w:val="0077794B"/>
    <w:rsid w:val="00777983"/>
    <w:rsid w:val="0078022B"/>
    <w:rsid w:val="00781004"/>
    <w:rsid w:val="00781476"/>
    <w:rsid w:val="00781DC5"/>
    <w:rsid w:val="00783F73"/>
    <w:rsid w:val="00785CE5"/>
    <w:rsid w:val="00785CFD"/>
    <w:rsid w:val="00786056"/>
    <w:rsid w:val="00786F25"/>
    <w:rsid w:val="007871C9"/>
    <w:rsid w:val="00791AE5"/>
    <w:rsid w:val="007921A8"/>
    <w:rsid w:val="0079350D"/>
    <w:rsid w:val="00793F21"/>
    <w:rsid w:val="00794097"/>
    <w:rsid w:val="007942D3"/>
    <w:rsid w:val="0079531F"/>
    <w:rsid w:val="00796DEF"/>
    <w:rsid w:val="0079717E"/>
    <w:rsid w:val="007975BF"/>
    <w:rsid w:val="007978F0"/>
    <w:rsid w:val="007A211B"/>
    <w:rsid w:val="007A38D4"/>
    <w:rsid w:val="007A3980"/>
    <w:rsid w:val="007A4F2F"/>
    <w:rsid w:val="007A4F67"/>
    <w:rsid w:val="007A6A4B"/>
    <w:rsid w:val="007A7025"/>
    <w:rsid w:val="007A7ED4"/>
    <w:rsid w:val="007B0AC7"/>
    <w:rsid w:val="007B2099"/>
    <w:rsid w:val="007B402D"/>
    <w:rsid w:val="007B4290"/>
    <w:rsid w:val="007B5654"/>
    <w:rsid w:val="007B6C09"/>
    <w:rsid w:val="007B70AF"/>
    <w:rsid w:val="007B72B7"/>
    <w:rsid w:val="007B7741"/>
    <w:rsid w:val="007C0D4A"/>
    <w:rsid w:val="007C4951"/>
    <w:rsid w:val="007C499D"/>
    <w:rsid w:val="007C4F2E"/>
    <w:rsid w:val="007C76FA"/>
    <w:rsid w:val="007C7A99"/>
    <w:rsid w:val="007C7D2E"/>
    <w:rsid w:val="007D03FB"/>
    <w:rsid w:val="007D0E19"/>
    <w:rsid w:val="007D1265"/>
    <w:rsid w:val="007D5E51"/>
    <w:rsid w:val="007D6E0D"/>
    <w:rsid w:val="007D7787"/>
    <w:rsid w:val="007E09DA"/>
    <w:rsid w:val="007E0F8A"/>
    <w:rsid w:val="007E3217"/>
    <w:rsid w:val="007E3612"/>
    <w:rsid w:val="007E3AC9"/>
    <w:rsid w:val="007E4277"/>
    <w:rsid w:val="007E507A"/>
    <w:rsid w:val="007E7BC7"/>
    <w:rsid w:val="007F2D30"/>
    <w:rsid w:val="007F2DE6"/>
    <w:rsid w:val="007F2FE5"/>
    <w:rsid w:val="007F5310"/>
    <w:rsid w:val="007F609F"/>
    <w:rsid w:val="007F646A"/>
    <w:rsid w:val="007F718D"/>
    <w:rsid w:val="008001A6"/>
    <w:rsid w:val="00801FAD"/>
    <w:rsid w:val="008029D9"/>
    <w:rsid w:val="00802D10"/>
    <w:rsid w:val="008038F8"/>
    <w:rsid w:val="00805902"/>
    <w:rsid w:val="008065B4"/>
    <w:rsid w:val="00806DF7"/>
    <w:rsid w:val="008112F2"/>
    <w:rsid w:val="00812FE2"/>
    <w:rsid w:val="0081503B"/>
    <w:rsid w:val="008153C5"/>
    <w:rsid w:val="008178B6"/>
    <w:rsid w:val="00820C23"/>
    <w:rsid w:val="0082179A"/>
    <w:rsid w:val="00821E29"/>
    <w:rsid w:val="0082274E"/>
    <w:rsid w:val="00822E02"/>
    <w:rsid w:val="008238ED"/>
    <w:rsid w:val="00824806"/>
    <w:rsid w:val="00824ED7"/>
    <w:rsid w:val="00826E4F"/>
    <w:rsid w:val="00830E1D"/>
    <w:rsid w:val="0083259B"/>
    <w:rsid w:val="00832D0F"/>
    <w:rsid w:val="00833904"/>
    <w:rsid w:val="00835760"/>
    <w:rsid w:val="008409F3"/>
    <w:rsid w:val="00842156"/>
    <w:rsid w:val="008429F9"/>
    <w:rsid w:val="00842CBF"/>
    <w:rsid w:val="00843C8D"/>
    <w:rsid w:val="00844582"/>
    <w:rsid w:val="00846783"/>
    <w:rsid w:val="00847C09"/>
    <w:rsid w:val="00850A49"/>
    <w:rsid w:val="0085192E"/>
    <w:rsid w:val="00854CBF"/>
    <w:rsid w:val="00854D8A"/>
    <w:rsid w:val="00856932"/>
    <w:rsid w:val="00857109"/>
    <w:rsid w:val="0086053F"/>
    <w:rsid w:val="0086138A"/>
    <w:rsid w:val="0086194E"/>
    <w:rsid w:val="00862B14"/>
    <w:rsid w:val="00862C72"/>
    <w:rsid w:val="008630B5"/>
    <w:rsid w:val="00863E3B"/>
    <w:rsid w:val="00864A7F"/>
    <w:rsid w:val="00865B74"/>
    <w:rsid w:val="00866063"/>
    <w:rsid w:val="008712E0"/>
    <w:rsid w:val="00871E34"/>
    <w:rsid w:val="00872829"/>
    <w:rsid w:val="00873178"/>
    <w:rsid w:val="0087392C"/>
    <w:rsid w:val="008744E9"/>
    <w:rsid w:val="008752D4"/>
    <w:rsid w:val="0087564A"/>
    <w:rsid w:val="00875804"/>
    <w:rsid w:val="00875CFE"/>
    <w:rsid w:val="00877DDB"/>
    <w:rsid w:val="008816A3"/>
    <w:rsid w:val="00883296"/>
    <w:rsid w:val="00883F22"/>
    <w:rsid w:val="00886B3D"/>
    <w:rsid w:val="00887751"/>
    <w:rsid w:val="008879B5"/>
    <w:rsid w:val="00887CA5"/>
    <w:rsid w:val="00890BF8"/>
    <w:rsid w:val="00891C28"/>
    <w:rsid w:val="00892777"/>
    <w:rsid w:val="00892D1C"/>
    <w:rsid w:val="00893FF6"/>
    <w:rsid w:val="00894A7B"/>
    <w:rsid w:val="00894B72"/>
    <w:rsid w:val="008974F0"/>
    <w:rsid w:val="00897B3F"/>
    <w:rsid w:val="008A1499"/>
    <w:rsid w:val="008A22CA"/>
    <w:rsid w:val="008A35B3"/>
    <w:rsid w:val="008A4183"/>
    <w:rsid w:val="008A6B4A"/>
    <w:rsid w:val="008B012A"/>
    <w:rsid w:val="008B3866"/>
    <w:rsid w:val="008B3981"/>
    <w:rsid w:val="008B4D7A"/>
    <w:rsid w:val="008B57E3"/>
    <w:rsid w:val="008B5FD7"/>
    <w:rsid w:val="008B7FD1"/>
    <w:rsid w:val="008C16B9"/>
    <w:rsid w:val="008C4223"/>
    <w:rsid w:val="008C4367"/>
    <w:rsid w:val="008C50F8"/>
    <w:rsid w:val="008C5754"/>
    <w:rsid w:val="008C5924"/>
    <w:rsid w:val="008C6883"/>
    <w:rsid w:val="008D1166"/>
    <w:rsid w:val="008D1DE3"/>
    <w:rsid w:val="008D2CD2"/>
    <w:rsid w:val="008D2EB1"/>
    <w:rsid w:val="008D568E"/>
    <w:rsid w:val="008D5CE8"/>
    <w:rsid w:val="008D661D"/>
    <w:rsid w:val="008D680F"/>
    <w:rsid w:val="008E09C6"/>
    <w:rsid w:val="008E0A92"/>
    <w:rsid w:val="008E1EAD"/>
    <w:rsid w:val="008E2586"/>
    <w:rsid w:val="008E29C7"/>
    <w:rsid w:val="008E79A0"/>
    <w:rsid w:val="008F3147"/>
    <w:rsid w:val="008F38D7"/>
    <w:rsid w:val="008F3A11"/>
    <w:rsid w:val="008F430C"/>
    <w:rsid w:val="008F46FD"/>
    <w:rsid w:val="008F52F5"/>
    <w:rsid w:val="008F533A"/>
    <w:rsid w:val="008F6376"/>
    <w:rsid w:val="008F6545"/>
    <w:rsid w:val="008F7A2E"/>
    <w:rsid w:val="0090102D"/>
    <w:rsid w:val="009027C9"/>
    <w:rsid w:val="00903B21"/>
    <w:rsid w:val="00903F5B"/>
    <w:rsid w:val="00905D79"/>
    <w:rsid w:val="00906E17"/>
    <w:rsid w:val="00907BBE"/>
    <w:rsid w:val="00910007"/>
    <w:rsid w:val="0091012B"/>
    <w:rsid w:val="0091122B"/>
    <w:rsid w:val="00911A97"/>
    <w:rsid w:val="009125FB"/>
    <w:rsid w:val="00913F8E"/>
    <w:rsid w:val="00914288"/>
    <w:rsid w:val="009149FA"/>
    <w:rsid w:val="00915903"/>
    <w:rsid w:val="00916FB3"/>
    <w:rsid w:val="009202A7"/>
    <w:rsid w:val="009208DC"/>
    <w:rsid w:val="009210CF"/>
    <w:rsid w:val="009214F9"/>
    <w:rsid w:val="00922EF6"/>
    <w:rsid w:val="00926FE5"/>
    <w:rsid w:val="0092715B"/>
    <w:rsid w:val="00927B03"/>
    <w:rsid w:val="009301DD"/>
    <w:rsid w:val="0093027A"/>
    <w:rsid w:val="0093068C"/>
    <w:rsid w:val="00930A44"/>
    <w:rsid w:val="00930BA1"/>
    <w:rsid w:val="0093149E"/>
    <w:rsid w:val="0093162E"/>
    <w:rsid w:val="0093169E"/>
    <w:rsid w:val="00931705"/>
    <w:rsid w:val="00932712"/>
    <w:rsid w:val="009346B3"/>
    <w:rsid w:val="00935E2E"/>
    <w:rsid w:val="00936D7A"/>
    <w:rsid w:val="0094023F"/>
    <w:rsid w:val="00941E3F"/>
    <w:rsid w:val="00942897"/>
    <w:rsid w:val="00944762"/>
    <w:rsid w:val="00944A7C"/>
    <w:rsid w:val="00944FF2"/>
    <w:rsid w:val="00946405"/>
    <w:rsid w:val="009505C9"/>
    <w:rsid w:val="00950752"/>
    <w:rsid w:val="009521B1"/>
    <w:rsid w:val="009521FC"/>
    <w:rsid w:val="0095447E"/>
    <w:rsid w:val="00954F9D"/>
    <w:rsid w:val="009563BE"/>
    <w:rsid w:val="00961580"/>
    <w:rsid w:val="00963015"/>
    <w:rsid w:val="00963A46"/>
    <w:rsid w:val="00965A61"/>
    <w:rsid w:val="00966424"/>
    <w:rsid w:val="009668AF"/>
    <w:rsid w:val="009669F7"/>
    <w:rsid w:val="00970F36"/>
    <w:rsid w:val="0097249D"/>
    <w:rsid w:val="00972E6E"/>
    <w:rsid w:val="00972E7F"/>
    <w:rsid w:val="00972F05"/>
    <w:rsid w:val="00974114"/>
    <w:rsid w:val="0097536E"/>
    <w:rsid w:val="0097573D"/>
    <w:rsid w:val="00976321"/>
    <w:rsid w:val="00980720"/>
    <w:rsid w:val="0098132A"/>
    <w:rsid w:val="0098174D"/>
    <w:rsid w:val="0098379C"/>
    <w:rsid w:val="009849C3"/>
    <w:rsid w:val="00984A01"/>
    <w:rsid w:val="00985FE7"/>
    <w:rsid w:val="009868CE"/>
    <w:rsid w:val="00986BDF"/>
    <w:rsid w:val="00990CB4"/>
    <w:rsid w:val="009913AD"/>
    <w:rsid w:val="0099245A"/>
    <w:rsid w:val="009A0900"/>
    <w:rsid w:val="009A2212"/>
    <w:rsid w:val="009A2D4D"/>
    <w:rsid w:val="009A36D1"/>
    <w:rsid w:val="009A3950"/>
    <w:rsid w:val="009A4887"/>
    <w:rsid w:val="009A4A3D"/>
    <w:rsid w:val="009A4C6E"/>
    <w:rsid w:val="009A4EBE"/>
    <w:rsid w:val="009A61B8"/>
    <w:rsid w:val="009B136D"/>
    <w:rsid w:val="009B1D0F"/>
    <w:rsid w:val="009B3123"/>
    <w:rsid w:val="009B41C5"/>
    <w:rsid w:val="009B68F2"/>
    <w:rsid w:val="009C0090"/>
    <w:rsid w:val="009C1261"/>
    <w:rsid w:val="009C1DA8"/>
    <w:rsid w:val="009C20E3"/>
    <w:rsid w:val="009C218A"/>
    <w:rsid w:val="009C2DE6"/>
    <w:rsid w:val="009C4FC4"/>
    <w:rsid w:val="009C5029"/>
    <w:rsid w:val="009C51BA"/>
    <w:rsid w:val="009C5651"/>
    <w:rsid w:val="009C6AEE"/>
    <w:rsid w:val="009C723E"/>
    <w:rsid w:val="009C7476"/>
    <w:rsid w:val="009D0537"/>
    <w:rsid w:val="009D0879"/>
    <w:rsid w:val="009D1D80"/>
    <w:rsid w:val="009D60AF"/>
    <w:rsid w:val="009E2AA0"/>
    <w:rsid w:val="009E37BE"/>
    <w:rsid w:val="009E4C4A"/>
    <w:rsid w:val="009E5738"/>
    <w:rsid w:val="009F0A0C"/>
    <w:rsid w:val="009F1C48"/>
    <w:rsid w:val="009F1F7B"/>
    <w:rsid w:val="009F21BB"/>
    <w:rsid w:val="009F46C7"/>
    <w:rsid w:val="009F4C4B"/>
    <w:rsid w:val="009F5C04"/>
    <w:rsid w:val="009F62FA"/>
    <w:rsid w:val="00A002E5"/>
    <w:rsid w:val="00A0043E"/>
    <w:rsid w:val="00A009A6"/>
    <w:rsid w:val="00A043D7"/>
    <w:rsid w:val="00A06117"/>
    <w:rsid w:val="00A0618C"/>
    <w:rsid w:val="00A111D1"/>
    <w:rsid w:val="00A12D89"/>
    <w:rsid w:val="00A13457"/>
    <w:rsid w:val="00A13B76"/>
    <w:rsid w:val="00A13FCE"/>
    <w:rsid w:val="00A15076"/>
    <w:rsid w:val="00A150D4"/>
    <w:rsid w:val="00A1585D"/>
    <w:rsid w:val="00A15A94"/>
    <w:rsid w:val="00A16B9E"/>
    <w:rsid w:val="00A16D5C"/>
    <w:rsid w:val="00A20762"/>
    <w:rsid w:val="00A21486"/>
    <w:rsid w:val="00A244CC"/>
    <w:rsid w:val="00A24724"/>
    <w:rsid w:val="00A30D33"/>
    <w:rsid w:val="00A322F0"/>
    <w:rsid w:val="00A3283B"/>
    <w:rsid w:val="00A32B80"/>
    <w:rsid w:val="00A32CE0"/>
    <w:rsid w:val="00A33F35"/>
    <w:rsid w:val="00A344D6"/>
    <w:rsid w:val="00A34E30"/>
    <w:rsid w:val="00A35345"/>
    <w:rsid w:val="00A36450"/>
    <w:rsid w:val="00A42B42"/>
    <w:rsid w:val="00A43A35"/>
    <w:rsid w:val="00A45C0E"/>
    <w:rsid w:val="00A45E24"/>
    <w:rsid w:val="00A47AD5"/>
    <w:rsid w:val="00A51150"/>
    <w:rsid w:val="00A5202E"/>
    <w:rsid w:val="00A52053"/>
    <w:rsid w:val="00A52295"/>
    <w:rsid w:val="00A54321"/>
    <w:rsid w:val="00A55338"/>
    <w:rsid w:val="00A5536D"/>
    <w:rsid w:val="00A553BE"/>
    <w:rsid w:val="00A5561C"/>
    <w:rsid w:val="00A558A7"/>
    <w:rsid w:val="00A56515"/>
    <w:rsid w:val="00A5743C"/>
    <w:rsid w:val="00A608F8"/>
    <w:rsid w:val="00A62BB7"/>
    <w:rsid w:val="00A62C5F"/>
    <w:rsid w:val="00A63004"/>
    <w:rsid w:val="00A64243"/>
    <w:rsid w:val="00A6517D"/>
    <w:rsid w:val="00A70317"/>
    <w:rsid w:val="00A72834"/>
    <w:rsid w:val="00A74A22"/>
    <w:rsid w:val="00A760FD"/>
    <w:rsid w:val="00A76AF7"/>
    <w:rsid w:val="00A77713"/>
    <w:rsid w:val="00A77786"/>
    <w:rsid w:val="00A81C58"/>
    <w:rsid w:val="00A8264D"/>
    <w:rsid w:val="00A827D6"/>
    <w:rsid w:val="00A828FC"/>
    <w:rsid w:val="00A83902"/>
    <w:rsid w:val="00A83942"/>
    <w:rsid w:val="00A85048"/>
    <w:rsid w:val="00A85517"/>
    <w:rsid w:val="00A85D63"/>
    <w:rsid w:val="00A86086"/>
    <w:rsid w:val="00A8725C"/>
    <w:rsid w:val="00A92796"/>
    <w:rsid w:val="00A93598"/>
    <w:rsid w:val="00A93BF6"/>
    <w:rsid w:val="00A96F2A"/>
    <w:rsid w:val="00AA05C8"/>
    <w:rsid w:val="00AA0DF6"/>
    <w:rsid w:val="00AA14C7"/>
    <w:rsid w:val="00AA403E"/>
    <w:rsid w:val="00AA6F92"/>
    <w:rsid w:val="00AB0680"/>
    <w:rsid w:val="00AB10D5"/>
    <w:rsid w:val="00AB1FD0"/>
    <w:rsid w:val="00AB3D5A"/>
    <w:rsid w:val="00AB4C07"/>
    <w:rsid w:val="00AB543D"/>
    <w:rsid w:val="00AB609E"/>
    <w:rsid w:val="00AB67DA"/>
    <w:rsid w:val="00AB6934"/>
    <w:rsid w:val="00AB7C58"/>
    <w:rsid w:val="00AC1776"/>
    <w:rsid w:val="00AC2D14"/>
    <w:rsid w:val="00AC31B4"/>
    <w:rsid w:val="00AC605D"/>
    <w:rsid w:val="00AC6163"/>
    <w:rsid w:val="00AC67FE"/>
    <w:rsid w:val="00AC755E"/>
    <w:rsid w:val="00AD0C84"/>
    <w:rsid w:val="00AD31D7"/>
    <w:rsid w:val="00AD52F1"/>
    <w:rsid w:val="00AD5AAD"/>
    <w:rsid w:val="00AD7C32"/>
    <w:rsid w:val="00AD7EB4"/>
    <w:rsid w:val="00AE0122"/>
    <w:rsid w:val="00AE07E6"/>
    <w:rsid w:val="00AE0CB9"/>
    <w:rsid w:val="00AE456B"/>
    <w:rsid w:val="00AE6722"/>
    <w:rsid w:val="00AE6BC2"/>
    <w:rsid w:val="00AE75DD"/>
    <w:rsid w:val="00AE7754"/>
    <w:rsid w:val="00AF37E0"/>
    <w:rsid w:val="00AF42DE"/>
    <w:rsid w:val="00AF6F8D"/>
    <w:rsid w:val="00B00C1D"/>
    <w:rsid w:val="00B01BD1"/>
    <w:rsid w:val="00B02B1D"/>
    <w:rsid w:val="00B032F2"/>
    <w:rsid w:val="00B1236B"/>
    <w:rsid w:val="00B1293B"/>
    <w:rsid w:val="00B13CC0"/>
    <w:rsid w:val="00B151B8"/>
    <w:rsid w:val="00B169B7"/>
    <w:rsid w:val="00B16FCA"/>
    <w:rsid w:val="00B1743E"/>
    <w:rsid w:val="00B17579"/>
    <w:rsid w:val="00B17582"/>
    <w:rsid w:val="00B247FD"/>
    <w:rsid w:val="00B24957"/>
    <w:rsid w:val="00B27901"/>
    <w:rsid w:val="00B30CA0"/>
    <w:rsid w:val="00B3181C"/>
    <w:rsid w:val="00B32110"/>
    <w:rsid w:val="00B3369F"/>
    <w:rsid w:val="00B33B94"/>
    <w:rsid w:val="00B37151"/>
    <w:rsid w:val="00B3742E"/>
    <w:rsid w:val="00B37908"/>
    <w:rsid w:val="00B4202F"/>
    <w:rsid w:val="00B423C2"/>
    <w:rsid w:val="00B43ED7"/>
    <w:rsid w:val="00B45284"/>
    <w:rsid w:val="00B46AA9"/>
    <w:rsid w:val="00B47F72"/>
    <w:rsid w:val="00B5007F"/>
    <w:rsid w:val="00B510D3"/>
    <w:rsid w:val="00B51FC6"/>
    <w:rsid w:val="00B55092"/>
    <w:rsid w:val="00B55D5A"/>
    <w:rsid w:val="00B6012B"/>
    <w:rsid w:val="00B601F8"/>
    <w:rsid w:val="00B607EC"/>
    <w:rsid w:val="00B62D86"/>
    <w:rsid w:val="00B645EA"/>
    <w:rsid w:val="00B65812"/>
    <w:rsid w:val="00B665C9"/>
    <w:rsid w:val="00B707CA"/>
    <w:rsid w:val="00B70D88"/>
    <w:rsid w:val="00B71207"/>
    <w:rsid w:val="00B727BE"/>
    <w:rsid w:val="00B72F16"/>
    <w:rsid w:val="00B73564"/>
    <w:rsid w:val="00B73BFD"/>
    <w:rsid w:val="00B76F19"/>
    <w:rsid w:val="00B77038"/>
    <w:rsid w:val="00B7758A"/>
    <w:rsid w:val="00B77F5E"/>
    <w:rsid w:val="00B80278"/>
    <w:rsid w:val="00B8084C"/>
    <w:rsid w:val="00B80CE4"/>
    <w:rsid w:val="00B8125A"/>
    <w:rsid w:val="00B81CB4"/>
    <w:rsid w:val="00B8402F"/>
    <w:rsid w:val="00B84BFC"/>
    <w:rsid w:val="00B85591"/>
    <w:rsid w:val="00B86D82"/>
    <w:rsid w:val="00B8706C"/>
    <w:rsid w:val="00B8729D"/>
    <w:rsid w:val="00B92023"/>
    <w:rsid w:val="00B92FED"/>
    <w:rsid w:val="00B94851"/>
    <w:rsid w:val="00B94C0A"/>
    <w:rsid w:val="00B94E6C"/>
    <w:rsid w:val="00B95BD3"/>
    <w:rsid w:val="00B96219"/>
    <w:rsid w:val="00BA033D"/>
    <w:rsid w:val="00BA06A1"/>
    <w:rsid w:val="00BA23E6"/>
    <w:rsid w:val="00BA336D"/>
    <w:rsid w:val="00BA3460"/>
    <w:rsid w:val="00BA3928"/>
    <w:rsid w:val="00BA3AAB"/>
    <w:rsid w:val="00BA4F33"/>
    <w:rsid w:val="00BA5AF1"/>
    <w:rsid w:val="00BA5F12"/>
    <w:rsid w:val="00BA6571"/>
    <w:rsid w:val="00BA7743"/>
    <w:rsid w:val="00BA7EDF"/>
    <w:rsid w:val="00BB07F8"/>
    <w:rsid w:val="00BB09E0"/>
    <w:rsid w:val="00BB10B8"/>
    <w:rsid w:val="00BB34B3"/>
    <w:rsid w:val="00BB3C82"/>
    <w:rsid w:val="00BB4606"/>
    <w:rsid w:val="00BB751D"/>
    <w:rsid w:val="00BB76DE"/>
    <w:rsid w:val="00BC3CA1"/>
    <w:rsid w:val="00BC42D9"/>
    <w:rsid w:val="00BC6A94"/>
    <w:rsid w:val="00BC701B"/>
    <w:rsid w:val="00BC74A2"/>
    <w:rsid w:val="00BC7FEA"/>
    <w:rsid w:val="00BD0B3B"/>
    <w:rsid w:val="00BD15A3"/>
    <w:rsid w:val="00BD639D"/>
    <w:rsid w:val="00BE0048"/>
    <w:rsid w:val="00BE1AD0"/>
    <w:rsid w:val="00BE2DC6"/>
    <w:rsid w:val="00BE6879"/>
    <w:rsid w:val="00BE76A3"/>
    <w:rsid w:val="00BE7FFE"/>
    <w:rsid w:val="00BF093D"/>
    <w:rsid w:val="00BF0BC0"/>
    <w:rsid w:val="00BF13AF"/>
    <w:rsid w:val="00BF1720"/>
    <w:rsid w:val="00BF2ACA"/>
    <w:rsid w:val="00BF4AB8"/>
    <w:rsid w:val="00BF530D"/>
    <w:rsid w:val="00BF5ADE"/>
    <w:rsid w:val="00BF6193"/>
    <w:rsid w:val="00BF75D3"/>
    <w:rsid w:val="00C00D53"/>
    <w:rsid w:val="00C01D3C"/>
    <w:rsid w:val="00C04251"/>
    <w:rsid w:val="00C07DA6"/>
    <w:rsid w:val="00C118FB"/>
    <w:rsid w:val="00C12295"/>
    <w:rsid w:val="00C145DD"/>
    <w:rsid w:val="00C14B15"/>
    <w:rsid w:val="00C20811"/>
    <w:rsid w:val="00C23012"/>
    <w:rsid w:val="00C236BD"/>
    <w:rsid w:val="00C23D2F"/>
    <w:rsid w:val="00C250E3"/>
    <w:rsid w:val="00C255C7"/>
    <w:rsid w:val="00C2588F"/>
    <w:rsid w:val="00C2631D"/>
    <w:rsid w:val="00C26934"/>
    <w:rsid w:val="00C30E18"/>
    <w:rsid w:val="00C333F1"/>
    <w:rsid w:val="00C33BB1"/>
    <w:rsid w:val="00C34C65"/>
    <w:rsid w:val="00C3621E"/>
    <w:rsid w:val="00C407A9"/>
    <w:rsid w:val="00C41AB7"/>
    <w:rsid w:val="00C4365D"/>
    <w:rsid w:val="00C43E07"/>
    <w:rsid w:val="00C443BD"/>
    <w:rsid w:val="00C451C5"/>
    <w:rsid w:val="00C452EE"/>
    <w:rsid w:val="00C455B6"/>
    <w:rsid w:val="00C470A6"/>
    <w:rsid w:val="00C475BC"/>
    <w:rsid w:val="00C50481"/>
    <w:rsid w:val="00C51532"/>
    <w:rsid w:val="00C56A42"/>
    <w:rsid w:val="00C62DC0"/>
    <w:rsid w:val="00C631AE"/>
    <w:rsid w:val="00C63C61"/>
    <w:rsid w:val="00C642B7"/>
    <w:rsid w:val="00C64543"/>
    <w:rsid w:val="00C651E4"/>
    <w:rsid w:val="00C66C67"/>
    <w:rsid w:val="00C700DF"/>
    <w:rsid w:val="00C71641"/>
    <w:rsid w:val="00C719E1"/>
    <w:rsid w:val="00C72AA0"/>
    <w:rsid w:val="00C73106"/>
    <w:rsid w:val="00C74A93"/>
    <w:rsid w:val="00C753C9"/>
    <w:rsid w:val="00C75620"/>
    <w:rsid w:val="00C75884"/>
    <w:rsid w:val="00C75E3D"/>
    <w:rsid w:val="00C76300"/>
    <w:rsid w:val="00C76755"/>
    <w:rsid w:val="00C80C0B"/>
    <w:rsid w:val="00C82CB2"/>
    <w:rsid w:val="00C82D80"/>
    <w:rsid w:val="00C85D67"/>
    <w:rsid w:val="00C85F44"/>
    <w:rsid w:val="00C86B6A"/>
    <w:rsid w:val="00C86DE8"/>
    <w:rsid w:val="00C9161D"/>
    <w:rsid w:val="00C91742"/>
    <w:rsid w:val="00C92850"/>
    <w:rsid w:val="00C92E44"/>
    <w:rsid w:val="00C92EF5"/>
    <w:rsid w:val="00C93472"/>
    <w:rsid w:val="00C94CFC"/>
    <w:rsid w:val="00C95FCE"/>
    <w:rsid w:val="00CA0C1D"/>
    <w:rsid w:val="00CA37A6"/>
    <w:rsid w:val="00CA44F7"/>
    <w:rsid w:val="00CA4D9F"/>
    <w:rsid w:val="00CA7D76"/>
    <w:rsid w:val="00CB22C9"/>
    <w:rsid w:val="00CB2C1D"/>
    <w:rsid w:val="00CB3541"/>
    <w:rsid w:val="00CB401F"/>
    <w:rsid w:val="00CB4C17"/>
    <w:rsid w:val="00CB5B0C"/>
    <w:rsid w:val="00CB62DF"/>
    <w:rsid w:val="00CB711B"/>
    <w:rsid w:val="00CB758F"/>
    <w:rsid w:val="00CC27CC"/>
    <w:rsid w:val="00CC2B28"/>
    <w:rsid w:val="00CC2F4E"/>
    <w:rsid w:val="00CC3575"/>
    <w:rsid w:val="00CC38AE"/>
    <w:rsid w:val="00CC403B"/>
    <w:rsid w:val="00CC4075"/>
    <w:rsid w:val="00CC68E7"/>
    <w:rsid w:val="00CC6A94"/>
    <w:rsid w:val="00CC6DA1"/>
    <w:rsid w:val="00CD0C76"/>
    <w:rsid w:val="00CD38F5"/>
    <w:rsid w:val="00CD4FF8"/>
    <w:rsid w:val="00CD6953"/>
    <w:rsid w:val="00CE075E"/>
    <w:rsid w:val="00CE280A"/>
    <w:rsid w:val="00CE2CDD"/>
    <w:rsid w:val="00CE2F14"/>
    <w:rsid w:val="00CE3A0B"/>
    <w:rsid w:val="00CE3C46"/>
    <w:rsid w:val="00CE4E93"/>
    <w:rsid w:val="00CF12B0"/>
    <w:rsid w:val="00CF1848"/>
    <w:rsid w:val="00CF229C"/>
    <w:rsid w:val="00CF295E"/>
    <w:rsid w:val="00CF30C0"/>
    <w:rsid w:val="00CF3378"/>
    <w:rsid w:val="00CF3996"/>
    <w:rsid w:val="00CF4152"/>
    <w:rsid w:val="00D018B3"/>
    <w:rsid w:val="00D0415D"/>
    <w:rsid w:val="00D05ECD"/>
    <w:rsid w:val="00D06EC9"/>
    <w:rsid w:val="00D07E7D"/>
    <w:rsid w:val="00D11504"/>
    <w:rsid w:val="00D12044"/>
    <w:rsid w:val="00D122D1"/>
    <w:rsid w:val="00D143B9"/>
    <w:rsid w:val="00D1504D"/>
    <w:rsid w:val="00D170D9"/>
    <w:rsid w:val="00D176A8"/>
    <w:rsid w:val="00D20111"/>
    <w:rsid w:val="00D20F69"/>
    <w:rsid w:val="00D23F85"/>
    <w:rsid w:val="00D24C90"/>
    <w:rsid w:val="00D24E1F"/>
    <w:rsid w:val="00D2529F"/>
    <w:rsid w:val="00D27C3D"/>
    <w:rsid w:val="00D27DF1"/>
    <w:rsid w:val="00D31A56"/>
    <w:rsid w:val="00D32AC1"/>
    <w:rsid w:val="00D33EFC"/>
    <w:rsid w:val="00D351ED"/>
    <w:rsid w:val="00D35524"/>
    <w:rsid w:val="00D36785"/>
    <w:rsid w:val="00D37198"/>
    <w:rsid w:val="00D4049B"/>
    <w:rsid w:val="00D40DBC"/>
    <w:rsid w:val="00D41A6D"/>
    <w:rsid w:val="00D4201B"/>
    <w:rsid w:val="00D431E5"/>
    <w:rsid w:val="00D43E6F"/>
    <w:rsid w:val="00D449B6"/>
    <w:rsid w:val="00D4523F"/>
    <w:rsid w:val="00D4781A"/>
    <w:rsid w:val="00D47CC9"/>
    <w:rsid w:val="00D51495"/>
    <w:rsid w:val="00D53981"/>
    <w:rsid w:val="00D550B4"/>
    <w:rsid w:val="00D567C7"/>
    <w:rsid w:val="00D616D8"/>
    <w:rsid w:val="00D61C85"/>
    <w:rsid w:val="00D62F71"/>
    <w:rsid w:val="00D630E9"/>
    <w:rsid w:val="00D63D80"/>
    <w:rsid w:val="00D63FBB"/>
    <w:rsid w:val="00D64645"/>
    <w:rsid w:val="00D66010"/>
    <w:rsid w:val="00D66929"/>
    <w:rsid w:val="00D67BE4"/>
    <w:rsid w:val="00D706AC"/>
    <w:rsid w:val="00D7071F"/>
    <w:rsid w:val="00D723A6"/>
    <w:rsid w:val="00D73531"/>
    <w:rsid w:val="00D738A4"/>
    <w:rsid w:val="00D75886"/>
    <w:rsid w:val="00D75CA6"/>
    <w:rsid w:val="00D76A18"/>
    <w:rsid w:val="00D76A71"/>
    <w:rsid w:val="00D7709B"/>
    <w:rsid w:val="00D77594"/>
    <w:rsid w:val="00D80772"/>
    <w:rsid w:val="00D80849"/>
    <w:rsid w:val="00D80DAE"/>
    <w:rsid w:val="00D82E8F"/>
    <w:rsid w:val="00D846AC"/>
    <w:rsid w:val="00D8488A"/>
    <w:rsid w:val="00D86597"/>
    <w:rsid w:val="00D86F5C"/>
    <w:rsid w:val="00D875A1"/>
    <w:rsid w:val="00D90332"/>
    <w:rsid w:val="00D911D1"/>
    <w:rsid w:val="00D91D6B"/>
    <w:rsid w:val="00D940C0"/>
    <w:rsid w:val="00D94A36"/>
    <w:rsid w:val="00D96954"/>
    <w:rsid w:val="00D96DB0"/>
    <w:rsid w:val="00D96E66"/>
    <w:rsid w:val="00DA13D3"/>
    <w:rsid w:val="00DA244D"/>
    <w:rsid w:val="00DA2F5A"/>
    <w:rsid w:val="00DA6188"/>
    <w:rsid w:val="00DA6C25"/>
    <w:rsid w:val="00DB1084"/>
    <w:rsid w:val="00DB1193"/>
    <w:rsid w:val="00DB2FC1"/>
    <w:rsid w:val="00DB4505"/>
    <w:rsid w:val="00DB58B8"/>
    <w:rsid w:val="00DB5E0F"/>
    <w:rsid w:val="00DB5F73"/>
    <w:rsid w:val="00DC3799"/>
    <w:rsid w:val="00DC4338"/>
    <w:rsid w:val="00DC5492"/>
    <w:rsid w:val="00DC6647"/>
    <w:rsid w:val="00DC6905"/>
    <w:rsid w:val="00DC715A"/>
    <w:rsid w:val="00DC748F"/>
    <w:rsid w:val="00DD091F"/>
    <w:rsid w:val="00DD118C"/>
    <w:rsid w:val="00DD1A81"/>
    <w:rsid w:val="00DD202E"/>
    <w:rsid w:val="00DD4E04"/>
    <w:rsid w:val="00DD64EE"/>
    <w:rsid w:val="00DE011A"/>
    <w:rsid w:val="00DE0318"/>
    <w:rsid w:val="00DE0FC5"/>
    <w:rsid w:val="00DE316B"/>
    <w:rsid w:val="00DE3B91"/>
    <w:rsid w:val="00DE765C"/>
    <w:rsid w:val="00DF05F9"/>
    <w:rsid w:val="00DF0BB1"/>
    <w:rsid w:val="00DF128B"/>
    <w:rsid w:val="00DF45E9"/>
    <w:rsid w:val="00DF5CA4"/>
    <w:rsid w:val="00DF6901"/>
    <w:rsid w:val="00DF6C24"/>
    <w:rsid w:val="00E00E8B"/>
    <w:rsid w:val="00E010E6"/>
    <w:rsid w:val="00E01DF6"/>
    <w:rsid w:val="00E0317F"/>
    <w:rsid w:val="00E038D5"/>
    <w:rsid w:val="00E057C7"/>
    <w:rsid w:val="00E05A41"/>
    <w:rsid w:val="00E07B81"/>
    <w:rsid w:val="00E11853"/>
    <w:rsid w:val="00E11DFC"/>
    <w:rsid w:val="00E12590"/>
    <w:rsid w:val="00E1299C"/>
    <w:rsid w:val="00E12F72"/>
    <w:rsid w:val="00E133AB"/>
    <w:rsid w:val="00E13AA1"/>
    <w:rsid w:val="00E13AF9"/>
    <w:rsid w:val="00E147EB"/>
    <w:rsid w:val="00E14E47"/>
    <w:rsid w:val="00E16F7F"/>
    <w:rsid w:val="00E17B43"/>
    <w:rsid w:val="00E204A0"/>
    <w:rsid w:val="00E21D3F"/>
    <w:rsid w:val="00E24250"/>
    <w:rsid w:val="00E2617A"/>
    <w:rsid w:val="00E268CD"/>
    <w:rsid w:val="00E27782"/>
    <w:rsid w:val="00E27FD8"/>
    <w:rsid w:val="00E30184"/>
    <w:rsid w:val="00E30C18"/>
    <w:rsid w:val="00E32A5D"/>
    <w:rsid w:val="00E32C8A"/>
    <w:rsid w:val="00E34A53"/>
    <w:rsid w:val="00E3558D"/>
    <w:rsid w:val="00E369A8"/>
    <w:rsid w:val="00E37E7E"/>
    <w:rsid w:val="00E4420B"/>
    <w:rsid w:val="00E458A1"/>
    <w:rsid w:val="00E46C68"/>
    <w:rsid w:val="00E503B2"/>
    <w:rsid w:val="00E50A74"/>
    <w:rsid w:val="00E51E74"/>
    <w:rsid w:val="00E52422"/>
    <w:rsid w:val="00E5524C"/>
    <w:rsid w:val="00E56E5F"/>
    <w:rsid w:val="00E56EC8"/>
    <w:rsid w:val="00E57179"/>
    <w:rsid w:val="00E57809"/>
    <w:rsid w:val="00E579D6"/>
    <w:rsid w:val="00E61164"/>
    <w:rsid w:val="00E61AA0"/>
    <w:rsid w:val="00E6313E"/>
    <w:rsid w:val="00E655A6"/>
    <w:rsid w:val="00E66235"/>
    <w:rsid w:val="00E716A8"/>
    <w:rsid w:val="00E7340F"/>
    <w:rsid w:val="00E75B0E"/>
    <w:rsid w:val="00E77180"/>
    <w:rsid w:val="00E77656"/>
    <w:rsid w:val="00E80A21"/>
    <w:rsid w:val="00E81987"/>
    <w:rsid w:val="00E83C24"/>
    <w:rsid w:val="00E900E7"/>
    <w:rsid w:val="00E9318D"/>
    <w:rsid w:val="00E93A6A"/>
    <w:rsid w:val="00E93C5C"/>
    <w:rsid w:val="00E93DDE"/>
    <w:rsid w:val="00E93F3E"/>
    <w:rsid w:val="00E9503D"/>
    <w:rsid w:val="00E958E2"/>
    <w:rsid w:val="00E96009"/>
    <w:rsid w:val="00E967B8"/>
    <w:rsid w:val="00E96874"/>
    <w:rsid w:val="00E97208"/>
    <w:rsid w:val="00EA09CC"/>
    <w:rsid w:val="00EA14DB"/>
    <w:rsid w:val="00EA2509"/>
    <w:rsid w:val="00EA31EB"/>
    <w:rsid w:val="00EA3A00"/>
    <w:rsid w:val="00EA4875"/>
    <w:rsid w:val="00EA4AD9"/>
    <w:rsid w:val="00EA582C"/>
    <w:rsid w:val="00EA5AC6"/>
    <w:rsid w:val="00EA5B81"/>
    <w:rsid w:val="00EA5BE4"/>
    <w:rsid w:val="00EA60A3"/>
    <w:rsid w:val="00EA6DA8"/>
    <w:rsid w:val="00EA7394"/>
    <w:rsid w:val="00EA7410"/>
    <w:rsid w:val="00EB03AC"/>
    <w:rsid w:val="00EB2A27"/>
    <w:rsid w:val="00EB2B5A"/>
    <w:rsid w:val="00EB2E63"/>
    <w:rsid w:val="00EB3374"/>
    <w:rsid w:val="00EB4660"/>
    <w:rsid w:val="00EC018E"/>
    <w:rsid w:val="00EC1788"/>
    <w:rsid w:val="00EC18D9"/>
    <w:rsid w:val="00EC285F"/>
    <w:rsid w:val="00EC4428"/>
    <w:rsid w:val="00EC4B00"/>
    <w:rsid w:val="00EC574B"/>
    <w:rsid w:val="00EC71BE"/>
    <w:rsid w:val="00ED0056"/>
    <w:rsid w:val="00ED094D"/>
    <w:rsid w:val="00ED31ED"/>
    <w:rsid w:val="00ED421D"/>
    <w:rsid w:val="00ED4789"/>
    <w:rsid w:val="00ED5586"/>
    <w:rsid w:val="00ED5AEA"/>
    <w:rsid w:val="00ED7DB2"/>
    <w:rsid w:val="00EE0117"/>
    <w:rsid w:val="00EE086D"/>
    <w:rsid w:val="00EE14F2"/>
    <w:rsid w:val="00EE16F0"/>
    <w:rsid w:val="00EE176D"/>
    <w:rsid w:val="00EE193C"/>
    <w:rsid w:val="00EE490F"/>
    <w:rsid w:val="00EE49D1"/>
    <w:rsid w:val="00EE61E6"/>
    <w:rsid w:val="00EF03F3"/>
    <w:rsid w:val="00EF150F"/>
    <w:rsid w:val="00EF1ADB"/>
    <w:rsid w:val="00EF1BA6"/>
    <w:rsid w:val="00EF2AFE"/>
    <w:rsid w:val="00F01485"/>
    <w:rsid w:val="00F01815"/>
    <w:rsid w:val="00F01BB7"/>
    <w:rsid w:val="00F01BBD"/>
    <w:rsid w:val="00F03760"/>
    <w:rsid w:val="00F04501"/>
    <w:rsid w:val="00F048CC"/>
    <w:rsid w:val="00F063C2"/>
    <w:rsid w:val="00F068A8"/>
    <w:rsid w:val="00F06C84"/>
    <w:rsid w:val="00F070C0"/>
    <w:rsid w:val="00F07182"/>
    <w:rsid w:val="00F0729F"/>
    <w:rsid w:val="00F10BA2"/>
    <w:rsid w:val="00F10E30"/>
    <w:rsid w:val="00F11721"/>
    <w:rsid w:val="00F12522"/>
    <w:rsid w:val="00F12BFA"/>
    <w:rsid w:val="00F13C48"/>
    <w:rsid w:val="00F13F1C"/>
    <w:rsid w:val="00F148CE"/>
    <w:rsid w:val="00F17746"/>
    <w:rsid w:val="00F22684"/>
    <w:rsid w:val="00F275A1"/>
    <w:rsid w:val="00F27A0A"/>
    <w:rsid w:val="00F302B5"/>
    <w:rsid w:val="00F30CFE"/>
    <w:rsid w:val="00F324E8"/>
    <w:rsid w:val="00F325ED"/>
    <w:rsid w:val="00F32EE0"/>
    <w:rsid w:val="00F33475"/>
    <w:rsid w:val="00F36FAC"/>
    <w:rsid w:val="00F371D5"/>
    <w:rsid w:val="00F40A2C"/>
    <w:rsid w:val="00F411BE"/>
    <w:rsid w:val="00F42453"/>
    <w:rsid w:val="00F44740"/>
    <w:rsid w:val="00F45295"/>
    <w:rsid w:val="00F45377"/>
    <w:rsid w:val="00F47BBA"/>
    <w:rsid w:val="00F5137E"/>
    <w:rsid w:val="00F5167D"/>
    <w:rsid w:val="00F52F5D"/>
    <w:rsid w:val="00F53193"/>
    <w:rsid w:val="00F5357E"/>
    <w:rsid w:val="00F547EB"/>
    <w:rsid w:val="00F54BB0"/>
    <w:rsid w:val="00F579E1"/>
    <w:rsid w:val="00F57CA7"/>
    <w:rsid w:val="00F624E6"/>
    <w:rsid w:val="00F62A99"/>
    <w:rsid w:val="00F63BE7"/>
    <w:rsid w:val="00F64207"/>
    <w:rsid w:val="00F6586C"/>
    <w:rsid w:val="00F6675D"/>
    <w:rsid w:val="00F67FE9"/>
    <w:rsid w:val="00F7106D"/>
    <w:rsid w:val="00F71BEF"/>
    <w:rsid w:val="00F733A4"/>
    <w:rsid w:val="00F7641F"/>
    <w:rsid w:val="00F80C1A"/>
    <w:rsid w:val="00F80DC6"/>
    <w:rsid w:val="00F80F2B"/>
    <w:rsid w:val="00F9038B"/>
    <w:rsid w:val="00F92963"/>
    <w:rsid w:val="00F94047"/>
    <w:rsid w:val="00F94774"/>
    <w:rsid w:val="00F95A91"/>
    <w:rsid w:val="00F966F1"/>
    <w:rsid w:val="00F96BDF"/>
    <w:rsid w:val="00FA11D9"/>
    <w:rsid w:val="00FA13D3"/>
    <w:rsid w:val="00FA17E6"/>
    <w:rsid w:val="00FA1C4D"/>
    <w:rsid w:val="00FA1CA9"/>
    <w:rsid w:val="00FA1E66"/>
    <w:rsid w:val="00FA26A2"/>
    <w:rsid w:val="00FA2FA1"/>
    <w:rsid w:val="00FA3404"/>
    <w:rsid w:val="00FA3F54"/>
    <w:rsid w:val="00FA663B"/>
    <w:rsid w:val="00FA6E87"/>
    <w:rsid w:val="00FA78C0"/>
    <w:rsid w:val="00FB048E"/>
    <w:rsid w:val="00FB08EB"/>
    <w:rsid w:val="00FB0A20"/>
    <w:rsid w:val="00FB2879"/>
    <w:rsid w:val="00FB44E8"/>
    <w:rsid w:val="00FB541F"/>
    <w:rsid w:val="00FB5473"/>
    <w:rsid w:val="00FB75BA"/>
    <w:rsid w:val="00FB7EEC"/>
    <w:rsid w:val="00FC0F56"/>
    <w:rsid w:val="00FC3F95"/>
    <w:rsid w:val="00FC4673"/>
    <w:rsid w:val="00FC4A38"/>
    <w:rsid w:val="00FC53DB"/>
    <w:rsid w:val="00FC7019"/>
    <w:rsid w:val="00FC74D3"/>
    <w:rsid w:val="00FC7ED7"/>
    <w:rsid w:val="00FD0653"/>
    <w:rsid w:val="00FD0931"/>
    <w:rsid w:val="00FD0CDF"/>
    <w:rsid w:val="00FD10E1"/>
    <w:rsid w:val="00FD1CC5"/>
    <w:rsid w:val="00FD2922"/>
    <w:rsid w:val="00FD29A8"/>
    <w:rsid w:val="00FD2AF3"/>
    <w:rsid w:val="00FD40A4"/>
    <w:rsid w:val="00FD75DC"/>
    <w:rsid w:val="00FD7F72"/>
    <w:rsid w:val="00FE14B6"/>
    <w:rsid w:val="00FE15B8"/>
    <w:rsid w:val="00FE259B"/>
    <w:rsid w:val="00FE40EC"/>
    <w:rsid w:val="00FE5EE5"/>
    <w:rsid w:val="00FE7647"/>
    <w:rsid w:val="00FE7794"/>
    <w:rsid w:val="00FE7AEC"/>
    <w:rsid w:val="00FF2D0B"/>
    <w:rsid w:val="00FF4EB0"/>
    <w:rsid w:val="00FF52D5"/>
    <w:rsid w:val="00FF5B20"/>
    <w:rsid w:val="00FF5DDE"/>
    <w:rsid w:val="00FF5E6F"/>
    <w:rsid w:val="00FF63B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173F52"/>
  <w15:docId w15:val="{928ACD3B-CD81-4A57-911D-9FABF310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B01BD1"/>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B01BD1"/>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B01BD1"/>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B01BD1"/>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B01BD1"/>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B01BD1"/>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B01BD1"/>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B01BD1"/>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B01BD1"/>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rsid w:val="00B01BD1"/>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B01BD1"/>
    <w:rPr>
      <w:rFonts w:ascii="Times New Roman" w:eastAsia="SimSun" w:hAnsi="Times New Roman" w:cs="Times New Roman"/>
      <w:sz w:val="20"/>
      <w:szCs w:val="22"/>
    </w:rPr>
  </w:style>
  <w:style w:type="paragraph" w:styleId="Footer">
    <w:name w:val="footer"/>
    <w:basedOn w:val="Normal"/>
    <w:link w:val="FooterChar"/>
    <w:uiPriority w:val="99"/>
    <w:rsid w:val="00B01BD1"/>
    <w:pPr>
      <w:tabs>
        <w:tab w:val="center" w:pos="4680"/>
        <w:tab w:val="right" w:pos="9360"/>
      </w:tabs>
    </w:pPr>
    <w:rPr>
      <w:sz w:val="20"/>
    </w:rPr>
  </w:style>
  <w:style w:type="character" w:customStyle="1" w:styleId="FooterChar">
    <w:name w:val="Footer Char"/>
    <w:basedOn w:val="DefaultParagraphFont"/>
    <w:link w:val="Footer"/>
    <w:uiPriority w:val="99"/>
    <w:rsid w:val="00B01BD1"/>
    <w:rPr>
      <w:rFonts w:ascii="Times New Roman" w:eastAsia="SimSun" w:hAnsi="Times New Roman" w:cs="Times New Roman"/>
      <w:sz w:val="20"/>
      <w:szCs w:val="22"/>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rPr>
  </w:style>
  <w:style w:type="character" w:customStyle="1" w:styleId="Heading1Char">
    <w:name w:val="Heading 1 Char"/>
    <w:basedOn w:val="DefaultParagraphFont"/>
    <w:link w:val="Heading1"/>
    <w:uiPriority w:val="9"/>
    <w:rsid w:val="00B01BD1"/>
    <w:rPr>
      <w:rFonts w:ascii="Times New Roman" w:eastAsiaTheme="majorEastAsia" w:hAnsi="Times New Roman" w:cstheme="majorBidi"/>
      <w:b/>
      <w:bCs/>
      <w:kern w:val="2"/>
      <w:sz w:val="28"/>
      <w:szCs w:val="32"/>
      <w14:ligatures w14:val="standardContextual"/>
    </w:rPr>
  </w:style>
  <w:style w:type="paragraph" w:styleId="BodyText">
    <w:name w:val="Body Text"/>
    <w:basedOn w:val="Normal"/>
    <w:link w:val="BodyTextChar"/>
    <w:uiPriority w:val="99"/>
    <w:unhideWhenUsed/>
    <w:rsid w:val="00B01BD1"/>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B01BD1"/>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B01BD1"/>
    <w:rPr>
      <w:sz w:val="16"/>
      <w:szCs w:val="16"/>
      <w:lang w:val="en-GB"/>
    </w:rPr>
  </w:style>
  <w:style w:type="paragraph" w:styleId="CommentText">
    <w:name w:val="annotation text"/>
    <w:basedOn w:val="Normal"/>
    <w:link w:val="CommentTextChar"/>
    <w:uiPriority w:val="99"/>
    <w:semiHidden/>
    <w:rsid w:val="00B01BD1"/>
    <w:rPr>
      <w:sz w:val="20"/>
      <w:szCs w:val="20"/>
    </w:rPr>
  </w:style>
  <w:style w:type="character" w:customStyle="1" w:styleId="CommentTextChar">
    <w:name w:val="Comment Text Char"/>
    <w:basedOn w:val="DefaultParagraphFont"/>
    <w:link w:val="CommentText"/>
    <w:uiPriority w:val="99"/>
    <w:semiHidden/>
    <w:rsid w:val="00B01BD1"/>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rPr>
  </w:style>
  <w:style w:type="character" w:styleId="FollowedHyperlink">
    <w:name w:val="FollowedHyperlink"/>
    <w:rsid w:val="007E09DA"/>
    <w:rPr>
      <w:color w:val="800080"/>
      <w:u w:val="single"/>
      <w:lang w:val="en-GB"/>
    </w:rPr>
  </w:style>
  <w:style w:type="character" w:styleId="FootnoteReference">
    <w:name w:val="footnote reference"/>
    <w:basedOn w:val="DefaultParagraphFont"/>
    <w:uiPriority w:val="99"/>
    <w:semiHidden/>
    <w:unhideWhenUsed/>
    <w:rsid w:val="00B01BD1"/>
    <w:rPr>
      <w:vertAlign w:val="superscript"/>
    </w:rPr>
  </w:style>
  <w:style w:type="paragraph" w:styleId="FootnoteText">
    <w:name w:val="footnote text"/>
    <w:basedOn w:val="Normal"/>
    <w:link w:val="FootnoteTextChar"/>
    <w:uiPriority w:val="99"/>
    <w:unhideWhenUsed/>
    <w:rsid w:val="00B01BD1"/>
    <w:pPr>
      <w:jc w:val="left"/>
    </w:pPr>
    <w:rPr>
      <w:sz w:val="18"/>
      <w:szCs w:val="20"/>
    </w:rPr>
  </w:style>
  <w:style w:type="character" w:customStyle="1" w:styleId="FootnoteTextChar">
    <w:name w:val="Footnote Text Char"/>
    <w:basedOn w:val="DefaultParagraphFont"/>
    <w:link w:val="FootnoteText"/>
    <w:uiPriority w:val="99"/>
    <w:rsid w:val="00B01BD1"/>
    <w:rPr>
      <w:rFonts w:ascii="Times New Roman" w:eastAsia="SimSun" w:hAnsi="Times New Roman" w:cs="Times New Roman"/>
      <w:sz w:val="18"/>
      <w:szCs w:val="20"/>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B01BD1"/>
    <w:rPr>
      <w:rFonts w:ascii="Times New Roman Bold" w:eastAsiaTheme="majorEastAsia" w:hAnsi="Times New Roman Bold" w:cstheme="majorBidi"/>
      <w:b/>
      <w:szCs w:val="26"/>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B01BD1"/>
    <w:rPr>
      <w:rFonts w:ascii="Times New Roman" w:eastAsiaTheme="majorEastAsia" w:hAnsi="Times New Roman" w:cs="Times New Roman"/>
      <w:b/>
      <w:bCs/>
      <w:sz w:val="22"/>
      <w:szCs w:val="22"/>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B01BD1"/>
    <w:rPr>
      <w:rFonts w:ascii="Times New Roman" w:eastAsiaTheme="majorEastAsia" w:hAnsi="Times New Roman" w:cs="Times New Roman"/>
      <w:b/>
      <w:bCs/>
      <w:sz w:val="22"/>
      <w:szCs w:val="22"/>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B01BD1"/>
    <w:rPr>
      <w:rFonts w:ascii="Times New Roman" w:eastAsiaTheme="majorEastAsia" w:hAnsi="Times New Roman" w:cs="Times New Roman"/>
      <w:i/>
      <w:iCs/>
      <w:sz w:val="22"/>
      <w:szCs w:val="22"/>
    </w:rPr>
  </w:style>
  <w:style w:type="character" w:customStyle="1" w:styleId="Heading6Char">
    <w:name w:val="Heading 6 Char"/>
    <w:basedOn w:val="DefaultParagraphFont"/>
    <w:link w:val="Heading6"/>
    <w:rsid w:val="00B01BD1"/>
    <w:rPr>
      <w:rFonts w:ascii="Times New Roman" w:eastAsia="SimSun" w:hAnsi="Times New Roman" w:cs="Times New Roman"/>
      <w:bCs/>
      <w:szCs w:val="22"/>
    </w:rPr>
  </w:style>
  <w:style w:type="character" w:customStyle="1" w:styleId="Heading7Char">
    <w:name w:val="Heading 7 Char"/>
    <w:basedOn w:val="DefaultParagraphFont"/>
    <w:link w:val="Heading7"/>
    <w:rsid w:val="00B01BD1"/>
    <w:rPr>
      <w:rFonts w:ascii="Times New Roman" w:eastAsia="SimSun" w:hAnsi="Times New Roman" w:cs="Times New Roman"/>
      <w:b/>
      <w:snapToGrid w:val="0"/>
      <w:sz w:val="22"/>
      <w:szCs w:val="22"/>
      <w:u w:val="single"/>
    </w:rPr>
  </w:style>
  <w:style w:type="character" w:customStyle="1" w:styleId="Heading8Char">
    <w:name w:val="Heading 8 Char"/>
    <w:basedOn w:val="DefaultParagraphFont"/>
    <w:link w:val="Heading8"/>
    <w:rsid w:val="00B01BD1"/>
    <w:rPr>
      <w:rFonts w:ascii="Times New Roman" w:eastAsia="SimSun" w:hAnsi="Times New Roman" w:cs="Times New Roman"/>
      <w:b/>
      <w:snapToGrid w:val="0"/>
      <w:sz w:val="22"/>
      <w:szCs w:val="22"/>
      <w:u w:val="single"/>
    </w:rPr>
  </w:style>
  <w:style w:type="character" w:customStyle="1" w:styleId="Heading9Char">
    <w:name w:val="Heading 9 Char"/>
    <w:basedOn w:val="DefaultParagraphFont"/>
    <w:link w:val="Heading9"/>
    <w:rsid w:val="00B01BD1"/>
    <w:rPr>
      <w:rFonts w:ascii="Times New Roman" w:eastAsia="SimSun" w:hAnsi="Times New Roman" w:cs="Times New Roman"/>
      <w:snapToGrid w:val="0"/>
      <w:sz w:val="22"/>
      <w:szCs w:val="22"/>
      <w:u w:val="single"/>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B01BD1"/>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B01BD1"/>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B01BD1"/>
    <w:rPr>
      <w:rFonts w:ascii="Times New Roman" w:hAnsi="Times New Roman"/>
      <w:color w:val="0000FF" w:themeColor="hyperlink"/>
      <w:u w:val="single"/>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link w:val="ListParagraphChar"/>
    <w:uiPriority w:val="34"/>
    <w:qFormat/>
    <w:rsid w:val="00B01BD1"/>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1BD1"/>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B01BD1"/>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B01BD1"/>
    <w:pPr>
      <w:spacing w:after="120"/>
      <w:ind w:left="567"/>
    </w:pPr>
  </w:style>
  <w:style w:type="paragraph" w:customStyle="1" w:styleId="Footnote">
    <w:name w:val="Footnote"/>
    <w:basedOn w:val="FootnoteText"/>
    <w:semiHidden/>
    <w:qFormat/>
    <w:rsid w:val="00B01BD1"/>
    <w:rPr>
      <w:szCs w:val="18"/>
    </w:rPr>
  </w:style>
  <w:style w:type="paragraph" w:customStyle="1" w:styleId="Annex">
    <w:name w:val="Annex"/>
    <w:basedOn w:val="Normal"/>
    <w:semiHidden/>
    <w:qFormat/>
    <w:rsid w:val="00B01BD1"/>
    <w:pPr>
      <w:spacing w:after="240"/>
    </w:pPr>
    <w:rPr>
      <w:b/>
      <w:sz w:val="28"/>
    </w:rPr>
  </w:style>
  <w:style w:type="paragraph" w:customStyle="1" w:styleId="ABSymbol">
    <w:name w:val="AB_Symbol"/>
    <w:basedOn w:val="Normal"/>
    <w:qFormat/>
    <w:rsid w:val="00B01BD1"/>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B01BD1"/>
    <w:pPr>
      <w:numPr>
        <w:numId w:val="7"/>
      </w:numPr>
      <w:tabs>
        <w:tab w:val="left" w:pos="3969"/>
      </w:tabs>
      <w:spacing w:before="120" w:after="120"/>
      <w:ind w:left="567"/>
    </w:pPr>
  </w:style>
  <w:style w:type="paragraph" w:customStyle="1" w:styleId="AFCorNNormal">
    <w:name w:val="AF_CorNNormal"/>
    <w:basedOn w:val="Normal"/>
    <w:unhideWhenUsed/>
    <w:rsid w:val="00B01BD1"/>
    <w:pPr>
      <w:jc w:val="left"/>
    </w:pPr>
  </w:style>
  <w:style w:type="paragraph" w:customStyle="1" w:styleId="AEDistrNormal">
    <w:name w:val="AE_DistrNormal"/>
    <w:basedOn w:val="Normal"/>
    <w:unhideWhenUsed/>
    <w:rsid w:val="00B01BD1"/>
    <w:pPr>
      <w:jc w:val="left"/>
    </w:pPr>
  </w:style>
  <w:style w:type="paragraph" w:customStyle="1" w:styleId="AASmallLogo">
    <w:name w:val="AA_SmallLogo"/>
    <w:basedOn w:val="AEDistrNormal"/>
    <w:unhideWhenUsed/>
    <w:rsid w:val="00B01BD1"/>
    <w:pPr>
      <w:spacing w:before="40"/>
    </w:pPr>
    <w:rPr>
      <w:sz w:val="4"/>
    </w:rPr>
  </w:style>
  <w:style w:type="paragraph" w:customStyle="1" w:styleId="ACLargeLogo">
    <w:name w:val="AC_LargeLogo"/>
    <w:basedOn w:val="AFCorNNormal"/>
    <w:next w:val="AISpacer"/>
    <w:unhideWhenUsed/>
    <w:rsid w:val="00B01BD1"/>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B01BD1"/>
    <w:rPr>
      <w:b/>
      <w:bCs/>
    </w:rPr>
  </w:style>
  <w:style w:type="character" w:customStyle="1" w:styleId="CommentSubjectChar">
    <w:name w:val="Comment Subject Char"/>
    <w:basedOn w:val="CommentTextChar"/>
    <w:link w:val="CommentSubject"/>
    <w:uiPriority w:val="99"/>
    <w:semiHidden/>
    <w:rsid w:val="00B01BD1"/>
    <w:rPr>
      <w:rFonts w:ascii="Times New Roman" w:eastAsia="SimSun" w:hAnsi="Times New Roman" w:cs="Times New Roman"/>
      <w:b/>
      <w:bCs/>
      <w:sz w:val="20"/>
      <w:szCs w:val="20"/>
      <w:lang w:val="en-GB"/>
    </w:rPr>
  </w:style>
  <w:style w:type="paragraph" w:customStyle="1" w:styleId="Item">
    <w:name w:val="Item"/>
    <w:basedOn w:val="Normal"/>
    <w:semiHidden/>
    <w:qFormat/>
    <w:rsid w:val="00B01BD1"/>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B01BD1"/>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B01BD1"/>
    <w:pPr>
      <w:contextualSpacing/>
    </w:pPr>
  </w:style>
  <w:style w:type="numbering" w:customStyle="1" w:styleId="ListCBD">
    <w:name w:val="ListCBD"/>
    <w:basedOn w:val="NoList"/>
    <w:uiPriority w:val="99"/>
    <w:rsid w:val="00B01BD1"/>
    <w:pPr>
      <w:numPr>
        <w:numId w:val="5"/>
      </w:numPr>
    </w:pPr>
  </w:style>
  <w:style w:type="numbering" w:customStyle="1" w:styleId="CBDHeadings">
    <w:name w:val="CBD_Headings"/>
    <w:basedOn w:val="ListCBD"/>
    <w:uiPriority w:val="99"/>
    <w:rsid w:val="00B01BD1"/>
    <w:pPr>
      <w:numPr>
        <w:numId w:val="6"/>
      </w:numPr>
    </w:pPr>
  </w:style>
  <w:style w:type="paragraph" w:customStyle="1" w:styleId="AISpacer">
    <w:name w:val="AI_Spacer"/>
    <w:next w:val="Normal"/>
    <w:unhideWhenUsed/>
    <w:qFormat/>
    <w:rsid w:val="00B01BD1"/>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B01BD1"/>
    <w:pPr>
      <w:spacing w:before="120"/>
    </w:pPr>
  </w:style>
  <w:style w:type="paragraph" w:customStyle="1" w:styleId="AFCorNBold">
    <w:name w:val="AF_CorNBold"/>
    <w:basedOn w:val="AFCorNNormal"/>
    <w:next w:val="AFCorNNormal"/>
    <w:unhideWhenUsed/>
    <w:qFormat/>
    <w:rsid w:val="00B01BD1"/>
    <w:rPr>
      <w:b/>
    </w:rPr>
  </w:style>
  <w:style w:type="paragraph" w:customStyle="1" w:styleId="AFCorN12Bold">
    <w:name w:val="AF_CorN12Bold"/>
    <w:basedOn w:val="AFCorNNormal"/>
    <w:next w:val="AFCorNNormal"/>
    <w:unhideWhenUsed/>
    <w:qFormat/>
    <w:rsid w:val="00B01BD1"/>
    <w:rPr>
      <w:b/>
      <w:sz w:val="24"/>
    </w:rPr>
  </w:style>
  <w:style w:type="paragraph" w:customStyle="1" w:styleId="CBDAgendaItem">
    <w:name w:val="CBD_AgendaItem"/>
    <w:basedOn w:val="Normal"/>
    <w:qFormat/>
    <w:rsid w:val="003F1A75"/>
    <w:pPr>
      <w:keepNext/>
      <w:spacing w:before="240" w:after="120"/>
      <w:jc w:val="left"/>
    </w:pPr>
    <w:rPr>
      <w:rFonts w:ascii="Times New Roman Bold" w:hAnsi="Times New Roman Bold" w:cs="Times New Roman Bold"/>
      <w:b/>
      <w:sz w:val="24"/>
      <w:szCs w:val="24"/>
    </w:rPr>
  </w:style>
  <w:style w:type="paragraph" w:customStyle="1" w:styleId="CBDDesicionText">
    <w:name w:val="CBD_DesicionText"/>
    <w:basedOn w:val="CBDNormal"/>
    <w:qFormat/>
    <w:rsid w:val="00B01BD1"/>
    <w:pPr>
      <w:spacing w:after="120"/>
      <w:ind w:left="1134" w:firstLine="567"/>
    </w:pPr>
  </w:style>
  <w:style w:type="paragraph" w:customStyle="1" w:styleId="CBDDesicionAnnex">
    <w:name w:val="CBD_DesicionAnnex"/>
    <w:basedOn w:val="CBDNormal"/>
    <w:next w:val="CBDDesicionText"/>
    <w:qFormat/>
    <w:rsid w:val="00B01BD1"/>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B01BD1"/>
    <w:pPr>
      <w:keepNext/>
      <w:keepLines/>
      <w:spacing w:after="240"/>
      <w:jc w:val="left"/>
    </w:pPr>
    <w:rPr>
      <w:b/>
      <w:sz w:val="28"/>
      <w:lang w:bidi="ar-SY"/>
    </w:rPr>
  </w:style>
  <w:style w:type="paragraph" w:customStyle="1" w:styleId="CBDSubTitle">
    <w:name w:val="CBD_SubTitle"/>
    <w:basedOn w:val="CBDNormal"/>
    <w:qFormat/>
    <w:rsid w:val="00B01BD1"/>
    <w:pPr>
      <w:keepNext/>
      <w:keepLines/>
      <w:spacing w:before="240" w:after="240"/>
      <w:ind w:left="567"/>
      <w:jc w:val="left"/>
    </w:pPr>
    <w:rPr>
      <w:b/>
    </w:rPr>
  </w:style>
  <w:style w:type="paragraph" w:customStyle="1" w:styleId="CBDTitle">
    <w:name w:val="CBD_Title"/>
    <w:basedOn w:val="CBDNormal"/>
    <w:next w:val="CBDSubTitle"/>
    <w:qFormat/>
    <w:rsid w:val="00B01BD1"/>
    <w:pPr>
      <w:keepNext/>
      <w:keepLines/>
      <w:spacing w:before="240" w:after="240"/>
      <w:ind w:left="567"/>
      <w:jc w:val="left"/>
    </w:pPr>
    <w:rPr>
      <w:b/>
      <w:sz w:val="28"/>
    </w:rPr>
  </w:style>
  <w:style w:type="paragraph" w:customStyle="1" w:styleId="AENormal">
    <w:name w:val="AE_Normal"/>
    <w:basedOn w:val="Normal"/>
    <w:rsid w:val="00B01BD1"/>
  </w:style>
  <w:style w:type="paragraph" w:customStyle="1" w:styleId="CBDH1">
    <w:name w:val="CBD_H1"/>
    <w:basedOn w:val="CBDNormal"/>
    <w:qFormat/>
    <w:rsid w:val="00B01BD1"/>
    <w:pPr>
      <w:keepNext/>
      <w:keepLines/>
      <w:spacing w:before="240" w:after="120"/>
      <w:ind w:left="567" w:hanging="567"/>
      <w:jc w:val="left"/>
      <w:outlineLvl w:val="0"/>
    </w:pPr>
    <w:rPr>
      <w:b/>
      <w:sz w:val="28"/>
    </w:rPr>
  </w:style>
  <w:style w:type="paragraph" w:customStyle="1" w:styleId="CBDH2">
    <w:name w:val="CBD_H2"/>
    <w:basedOn w:val="CBDNormal"/>
    <w:qFormat/>
    <w:rsid w:val="00B01BD1"/>
    <w:pPr>
      <w:keepNext/>
      <w:keepLines/>
      <w:ind w:left="567" w:hanging="567"/>
    </w:pPr>
    <w:rPr>
      <w:b/>
      <w:sz w:val="24"/>
    </w:rPr>
  </w:style>
  <w:style w:type="paragraph" w:customStyle="1" w:styleId="CBDFootnoteText">
    <w:name w:val="CBD_Footnote_Text"/>
    <w:basedOn w:val="CBDNormal"/>
    <w:qFormat/>
    <w:rsid w:val="00B01BD1"/>
    <w:pPr>
      <w:jc w:val="left"/>
    </w:pPr>
    <w:rPr>
      <w:sz w:val="18"/>
    </w:rPr>
  </w:style>
  <w:style w:type="paragraph" w:customStyle="1" w:styleId="CBDFooter">
    <w:name w:val="CBD_Footer"/>
    <w:basedOn w:val="CBDNormal"/>
    <w:qFormat/>
    <w:rsid w:val="00B01BD1"/>
    <w:rPr>
      <w:sz w:val="20"/>
    </w:rPr>
  </w:style>
  <w:style w:type="paragraph" w:customStyle="1" w:styleId="CBDHeader">
    <w:name w:val="CBD_Header"/>
    <w:basedOn w:val="CBDNormal"/>
    <w:next w:val="CBDFooter"/>
    <w:qFormat/>
    <w:rsid w:val="00B01BD1"/>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B01BD1"/>
    <w:pPr>
      <w:keepNext/>
      <w:keepLines/>
      <w:spacing w:before="120" w:after="120"/>
      <w:ind w:left="567" w:hanging="567"/>
      <w:jc w:val="left"/>
    </w:pPr>
    <w:rPr>
      <w:b/>
    </w:rPr>
  </w:style>
  <w:style w:type="paragraph" w:customStyle="1" w:styleId="CBDH4">
    <w:name w:val="CBD_H4"/>
    <w:basedOn w:val="CBDNormal"/>
    <w:rsid w:val="00B01BD1"/>
    <w:pPr>
      <w:keepNext/>
      <w:keepLines/>
      <w:spacing w:before="120" w:after="120"/>
      <w:ind w:left="567" w:hanging="567"/>
      <w:jc w:val="left"/>
    </w:pPr>
    <w:rPr>
      <w:b/>
    </w:rPr>
  </w:style>
  <w:style w:type="paragraph" w:customStyle="1" w:styleId="CBDH5">
    <w:name w:val="CBD_H5"/>
    <w:basedOn w:val="CBDNormal"/>
    <w:qFormat/>
    <w:rsid w:val="00B01BD1"/>
    <w:pPr>
      <w:keepNext/>
      <w:keepLines/>
      <w:spacing w:before="120" w:after="120"/>
      <w:ind w:left="567" w:hanging="567"/>
      <w:jc w:val="left"/>
    </w:pPr>
    <w:rPr>
      <w:i/>
    </w:rPr>
  </w:style>
  <w:style w:type="paragraph" w:customStyle="1" w:styleId="CBDTableNormal">
    <w:name w:val="CBD_TableNormal"/>
    <w:basedOn w:val="CBDNormal"/>
    <w:qFormat/>
    <w:rsid w:val="00B01BD1"/>
    <w:pPr>
      <w:spacing w:before="40" w:after="80"/>
      <w:jc w:val="left"/>
    </w:pPr>
    <w:rPr>
      <w:sz w:val="20"/>
    </w:rPr>
  </w:style>
  <w:style w:type="paragraph" w:customStyle="1" w:styleId="CBDTableTitle">
    <w:name w:val="CBD_TableTitle"/>
    <w:basedOn w:val="CBDNormal"/>
    <w:qFormat/>
    <w:rsid w:val="00B01BD1"/>
    <w:pPr>
      <w:keepNext/>
      <w:keepLines/>
      <w:spacing w:before="120" w:after="60"/>
      <w:ind w:left="567"/>
      <w:jc w:val="left"/>
    </w:pPr>
    <w:rPr>
      <w:b/>
    </w:rPr>
  </w:style>
  <w:style w:type="paragraph" w:customStyle="1" w:styleId="CBDFigureTitle">
    <w:name w:val="CBD_FigureTitle"/>
    <w:basedOn w:val="CBDNormal"/>
    <w:next w:val="CBDNormalNoNumber"/>
    <w:qFormat/>
    <w:rsid w:val="00B01BD1"/>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rPr>
  </w:style>
  <w:style w:type="character" w:styleId="Emphasis">
    <w:name w:val="Emphasis"/>
    <w:basedOn w:val="DefaultParagraphFont"/>
    <w:uiPriority w:val="20"/>
    <w:qFormat/>
    <w:rsid w:val="00A111D1"/>
    <w:rPr>
      <w:i/>
      <w:iCs/>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rPr>
  </w:style>
  <w:style w:type="character" w:styleId="HTMLAcronym">
    <w:name w:val="HTML Acronym"/>
    <w:basedOn w:val="DefaultParagraphFont"/>
    <w:uiPriority w:val="99"/>
    <w:semiHidden/>
    <w:unhideWhenUsed/>
    <w:rsid w:val="00A111D1"/>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rPr>
  </w:style>
  <w:style w:type="character" w:styleId="HTMLCite">
    <w:name w:val="HTML Cite"/>
    <w:basedOn w:val="DefaultParagraphFont"/>
    <w:uiPriority w:val="99"/>
    <w:semiHidden/>
    <w:unhideWhenUsed/>
    <w:rsid w:val="00A111D1"/>
    <w:rPr>
      <w:i/>
      <w:iCs/>
    </w:rPr>
  </w:style>
  <w:style w:type="character" w:styleId="HTMLCode">
    <w:name w:val="HTML Code"/>
    <w:basedOn w:val="DefaultParagraphFont"/>
    <w:uiPriority w:val="99"/>
    <w:semiHidden/>
    <w:unhideWhenUsed/>
    <w:rsid w:val="00A111D1"/>
    <w:rPr>
      <w:rFonts w:ascii="Consolas" w:hAnsi="Consolas"/>
      <w:sz w:val="20"/>
      <w:szCs w:val="20"/>
    </w:rPr>
  </w:style>
  <w:style w:type="character" w:styleId="HTMLDefinition">
    <w:name w:val="HTML Definition"/>
    <w:basedOn w:val="DefaultParagraphFont"/>
    <w:uiPriority w:val="99"/>
    <w:semiHidden/>
    <w:unhideWhenUsed/>
    <w:rsid w:val="00A111D1"/>
    <w:rPr>
      <w:i/>
      <w:iCs/>
    </w:rPr>
  </w:style>
  <w:style w:type="character" w:styleId="HTMLKeyboard">
    <w:name w:val="HTML Keyboard"/>
    <w:basedOn w:val="DefaultParagraphFont"/>
    <w:uiPriority w:val="99"/>
    <w:semiHidden/>
    <w:unhideWhenUsed/>
    <w:rsid w:val="00A111D1"/>
    <w:rPr>
      <w:rFonts w:ascii="Consolas" w:hAnsi="Consolas"/>
      <w:sz w:val="20"/>
      <w:szCs w:val="20"/>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rPr>
  </w:style>
  <w:style w:type="character" w:styleId="HTMLSample">
    <w:name w:val="HTML Sample"/>
    <w:basedOn w:val="DefaultParagraphFont"/>
    <w:uiPriority w:val="99"/>
    <w:semiHidden/>
    <w:unhideWhenUsed/>
    <w:rsid w:val="00A111D1"/>
    <w:rPr>
      <w:rFonts w:ascii="Consolas" w:hAnsi="Consolas"/>
      <w:sz w:val="24"/>
      <w:szCs w:val="24"/>
    </w:rPr>
  </w:style>
  <w:style w:type="character" w:styleId="HTMLTypewriter">
    <w:name w:val="HTML Typewriter"/>
    <w:basedOn w:val="DefaultParagraphFont"/>
    <w:uiPriority w:val="99"/>
    <w:semiHidden/>
    <w:unhideWhenUsed/>
    <w:rsid w:val="00A111D1"/>
    <w:rPr>
      <w:rFonts w:ascii="Consolas" w:hAnsi="Consolas"/>
      <w:sz w:val="20"/>
      <w:szCs w:val="20"/>
    </w:rPr>
  </w:style>
  <w:style w:type="character" w:styleId="HTMLVariable">
    <w:name w:val="HTML Variable"/>
    <w:basedOn w:val="DefaultParagraphFont"/>
    <w:uiPriority w:val="99"/>
    <w:semiHidden/>
    <w:unhideWhenUsed/>
    <w:rsid w:val="00A111D1"/>
    <w:rPr>
      <w:i/>
      <w:iCs/>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rPr>
  </w:style>
  <w:style w:type="character" w:styleId="IntenseReference">
    <w:name w:val="Intense Reference"/>
    <w:basedOn w:val="DefaultParagraphFont"/>
    <w:uiPriority w:val="32"/>
    <w:qFormat/>
    <w:rsid w:val="00A111D1"/>
    <w:rPr>
      <w:b/>
      <w:bCs/>
      <w:smallCaps/>
      <w:color w:val="4F81BD" w:themeColor="accent1"/>
      <w:spacing w:val="5"/>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111D1"/>
    <w:rPr>
      <w:color w:val="2B579A"/>
      <w:shd w:val="clear" w:color="auto" w:fill="E1DFDD"/>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rPr>
  </w:style>
  <w:style w:type="character" w:styleId="SmartHyperlink">
    <w:name w:val="Smart Hyperlink"/>
    <w:basedOn w:val="DefaultParagraphFont"/>
    <w:uiPriority w:val="99"/>
    <w:semiHidden/>
    <w:unhideWhenUsed/>
    <w:rsid w:val="00A111D1"/>
    <w:rPr>
      <w:u w:val="dotted"/>
    </w:rPr>
  </w:style>
  <w:style w:type="character" w:styleId="SmartLink">
    <w:name w:val="Smart Link"/>
    <w:basedOn w:val="DefaultParagraphFont"/>
    <w:uiPriority w:val="99"/>
    <w:semiHidden/>
    <w:unhideWhenUsed/>
    <w:rsid w:val="00A111D1"/>
    <w:rPr>
      <w:color w:val="0000FF"/>
      <w:u w:val="single"/>
      <w:shd w:val="clear" w:color="auto" w:fill="F3F2F1"/>
    </w:rPr>
  </w:style>
  <w:style w:type="character" w:styleId="Strong">
    <w:name w:val="Strong"/>
    <w:basedOn w:val="DefaultParagraphFont"/>
    <w:uiPriority w:val="22"/>
    <w:qFormat/>
    <w:rsid w:val="00A111D1"/>
    <w:rPr>
      <w:b/>
      <w:bCs/>
    </w:rPr>
  </w:style>
  <w:style w:type="character" w:styleId="SubtleEmphasis">
    <w:name w:val="Subtle Emphasis"/>
    <w:basedOn w:val="DefaultParagraphFont"/>
    <w:uiPriority w:val="19"/>
    <w:qFormat/>
    <w:rsid w:val="00A111D1"/>
    <w:rPr>
      <w:i/>
      <w:iCs/>
      <w:color w:val="404040" w:themeColor="text1" w:themeTint="BF"/>
    </w:rPr>
  </w:style>
  <w:style w:type="character" w:styleId="SubtleReference">
    <w:name w:val="Subtle Reference"/>
    <w:basedOn w:val="DefaultParagraphFont"/>
    <w:uiPriority w:val="31"/>
    <w:qFormat/>
    <w:rsid w:val="00A111D1"/>
    <w:rPr>
      <w:smallCaps/>
      <w:color w:val="5A5A5A" w:themeColor="text1" w:themeTint="A5"/>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rPr>
  </w:style>
  <w:style w:type="paragraph" w:customStyle="1" w:styleId="CBDAgendaItemReport">
    <w:name w:val="CBD_AgendaItem_Report"/>
    <w:basedOn w:val="Normal"/>
    <w:qFormat/>
    <w:rsid w:val="00B01BD1"/>
    <w:pPr>
      <w:keepNext/>
      <w:keepLines/>
      <w:spacing w:before="240" w:after="120"/>
      <w:jc w:val="left"/>
    </w:pPr>
    <w:rPr>
      <w:b/>
      <w:sz w:val="24"/>
    </w:rPr>
  </w:style>
  <w:style w:type="paragraph" w:customStyle="1" w:styleId="CBDagendaItem0">
    <w:name w:val="CBD_agenda_Item"/>
    <w:basedOn w:val="CBDNormalNumber"/>
    <w:qFormat/>
    <w:rsid w:val="003F1A75"/>
  </w:style>
  <w:style w:type="paragraph" w:customStyle="1" w:styleId="CBDpara-item">
    <w:name w:val="CBD_para-item"/>
    <w:basedOn w:val="Normal"/>
    <w:qFormat/>
    <w:rsid w:val="00B01BD1"/>
    <w:pPr>
      <w:tabs>
        <w:tab w:val="clear" w:pos="567"/>
      </w:tabs>
      <w:spacing w:before="120" w:after="120"/>
      <w:ind w:left="1134" w:hanging="567"/>
      <w:jc w:val="left"/>
    </w:pPr>
  </w:style>
  <w:style w:type="paragraph" w:customStyle="1" w:styleId="CBDsubpara-item">
    <w:name w:val="CBD_subpara-item"/>
    <w:basedOn w:val="CBDpara-item"/>
    <w:qFormat/>
    <w:rsid w:val="00B01BD1"/>
    <w:pPr>
      <w:tabs>
        <w:tab w:val="clear" w:pos="1134"/>
      </w:tabs>
      <w:ind w:left="1701"/>
    </w:pPr>
  </w:style>
  <w:style w:type="paragraph" w:customStyle="1" w:styleId="CBDRecommendText">
    <w:name w:val="CBD_RecommendText"/>
    <w:basedOn w:val="Normal"/>
    <w:qFormat/>
    <w:rsid w:val="00B01BD1"/>
    <w:pPr>
      <w:spacing w:after="120"/>
      <w:ind w:left="567"/>
    </w:pPr>
  </w:style>
  <w:style w:type="paragraph" w:customStyle="1" w:styleId="CBDprov-agendaItem">
    <w:name w:val="CBD_prov-agenda_Item"/>
    <w:basedOn w:val="CBDNormalNumber"/>
    <w:qFormat/>
    <w:rsid w:val="00B01BD1"/>
  </w:style>
  <w:style w:type="paragraph" w:customStyle="1" w:styleId="CBDAgendaItem-1">
    <w:name w:val="CBD_AgendaItem-1"/>
    <w:basedOn w:val="Normal"/>
    <w:qFormat/>
    <w:rsid w:val="00B01BD1"/>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B01BD1"/>
    <w:pPr>
      <w:ind w:left="567" w:hanging="567"/>
    </w:pPr>
    <w:rPr>
      <w:sz w:val="22"/>
    </w:rPr>
  </w:style>
  <w:style w:type="paragraph" w:customStyle="1" w:styleId="CBDAgendaItem-3">
    <w:name w:val="CBD_AgendaItem-3"/>
    <w:basedOn w:val="CBDAgendaItem-1"/>
    <w:qFormat/>
    <w:rsid w:val="00B01BD1"/>
    <w:pPr>
      <w:ind w:left="567" w:hanging="567"/>
    </w:pPr>
    <w:rPr>
      <w:sz w:val="20"/>
    </w:rPr>
  </w:style>
  <w:style w:type="character" w:customStyle="1" w:styleId="ListParagraphChar">
    <w:name w:val="List Paragraph Char"/>
    <w:link w:val="ListParagraph"/>
    <w:uiPriority w:val="34"/>
    <w:qFormat/>
    <w:locked/>
    <w:rsid w:val="0069089D"/>
    <w:rPr>
      <w:rFonts w:ascii="Times New Roman" w:eastAsia="SimSun" w:hAnsi="Times New Roman" w:cs="Times New Roman"/>
      <w:sz w:val="22"/>
      <w:szCs w:val="22"/>
      <w:lang w:val="en-GB"/>
    </w:rPr>
  </w:style>
  <w:style w:type="table" w:customStyle="1" w:styleId="TableGrid20">
    <w:name w:val="Table Grid2"/>
    <w:basedOn w:val="TableNormal"/>
    <w:next w:val="TableGrid"/>
    <w:uiPriority w:val="39"/>
    <w:rsid w:val="0069089D"/>
    <w:tblPr/>
  </w:style>
  <w:style w:type="table" w:customStyle="1" w:styleId="TableGrid30">
    <w:name w:val="Table Grid3"/>
    <w:basedOn w:val="TableNormal"/>
    <w:next w:val="TableGrid"/>
    <w:uiPriority w:val="39"/>
    <w:rsid w:val="0069089D"/>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4" TargetMode="External"/><Relationship Id="rId26" Type="http://schemas.openxmlformats.org/officeDocument/2006/relationships/hyperlink" Target="https://www.cbd.int/doc/decisions/cop-14/cop-14-dec-33-en.pdf" TargetMode="External"/><Relationship Id="rId3" Type="http://schemas.openxmlformats.org/officeDocument/2006/relationships/customXml" Target="../customXml/item3.xml"/><Relationship Id="rId21" Type="http://schemas.openxmlformats.org/officeDocument/2006/relationships/hyperlink" Target="https://www.cbd.int/decisions/cop?m=cop-10"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ecisions/cop/?m=cop-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5"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ocuments/CBD/SBSTTA/26/4" TargetMode="External"/><Relationship Id="rId10" Type="http://schemas.openxmlformats.org/officeDocument/2006/relationships/footnotes" Target="footnotes.xml"/><Relationship Id="rId19" Type="http://schemas.openxmlformats.org/officeDocument/2006/relationships/hyperlink" Target="https://www.cbd.int/decisions/cop/?m=cop-1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6" TargetMode="External"/><Relationship Id="rId27" Type="http://schemas.openxmlformats.org/officeDocument/2006/relationships/hyperlink" Target="https://www.cbd.int/doc/decisions/cop-16/cop-16-dec-26-en.pdf" TargetMode="External"/><Relationship Id="rId30" Type="http://schemas.openxmlformats.org/officeDocument/2006/relationships/header" Target="header2.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ecisions/mop/?m=cp-mop-10" TargetMode="External"/><Relationship Id="rId13" Type="http://schemas.openxmlformats.org/officeDocument/2006/relationships/hyperlink" Target="https://www.cbd.int/doc/decisions/cp-mop-10/cp-mop-10-dec-04-en.pdf" TargetMode="External"/><Relationship Id="rId3" Type="http://schemas.openxmlformats.org/officeDocument/2006/relationships/hyperlink" Target="https://www.cbd.int/documents/CBD/SYNBIO/AHTEG/2026/1/2" TargetMode="External"/><Relationship Id="rId7" Type="http://schemas.openxmlformats.org/officeDocument/2006/relationships/hyperlink" Target="https://www.cbd.int/notifications/2025-088" TargetMode="External"/><Relationship Id="rId12" Type="http://schemas.openxmlformats.org/officeDocument/2006/relationships/hyperlink" Target="https://www.cbd.int/decisions/mop/?m=cp-mop-10" TargetMode="External"/><Relationship Id="rId2" Type="http://schemas.openxmlformats.org/officeDocument/2006/relationships/hyperlink" Target="https://www.cbd.int/documents/CBD/SYNBIO/AHTEG/2026/1/3" TargetMode="External"/><Relationship Id="rId16"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notifications/2025-065" TargetMode="External"/><Relationship Id="rId11" Type="http://schemas.openxmlformats.org/officeDocument/2006/relationships/hyperlink" Target="https://www.cbd.int/doc/publications/cbd-ts-100-en.pdf" TargetMode="External"/><Relationship Id="rId5" Type="http://schemas.openxmlformats.org/officeDocument/2006/relationships/hyperlink" Target="https://www.cbd.int/meetings/COP-13" TargetMode="External"/><Relationship Id="rId15" Type="http://schemas.openxmlformats.org/officeDocument/2006/relationships/hyperlink" Target="https://www.cbd.int/decisions/cop?m=cop-08"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ecisions/cop/?m=cop-15" TargetMode="External"/><Relationship Id="rId9" Type="http://schemas.openxmlformats.org/officeDocument/2006/relationships/hyperlink" Target="https://www.cbd.int/decisions/np-mop/?m=np-mop-05" TargetMode="External"/><Relationship Id="rId14" Type="http://schemas.openxmlformats.org/officeDocument/2006/relationships/hyperlink" Target="https://www.cbd.int/decisions/np-mop/?m=np-mop-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LOUGHLI\Downloads\sbstta-28-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8" ma:contentTypeDescription="Create a new document." ma:contentTypeScope="" ma:versionID="02df9ec3d1724fd38fbdb31ffb36738f">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e4a1d0b9a3a4cf739a6dfd7525babeaa"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4FD1DC-0B05-45F2-812E-A117AFFD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4.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5.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sbstta-28-template-en.dotm</Template>
  <TotalTime>21</TotalTime>
  <Pages>13</Pages>
  <Words>6277</Words>
  <Characters>35785</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Synthetic biology</vt:lpstr>
    </vt:vector>
  </TitlesOfParts>
  <Company>SCBD</Company>
  <LinksUpToDate>false</LinksUpToDate>
  <CharactersWithSpaces>41979</CharactersWithSpaces>
  <SharedDoc>false</SharedDoc>
  <HLinks>
    <vt:vector size="138" baseType="variant">
      <vt:variant>
        <vt:i4>4587591</vt:i4>
      </vt:variant>
      <vt:variant>
        <vt:i4>30</vt:i4>
      </vt:variant>
      <vt:variant>
        <vt:i4>0</vt:i4>
      </vt:variant>
      <vt:variant>
        <vt:i4>5</vt:i4>
      </vt:variant>
      <vt:variant>
        <vt:lpwstr>https://www.cbd.int/documents/CBD/SBSTTA/26/4</vt:lpwstr>
      </vt:variant>
      <vt:variant>
        <vt:lpwstr/>
      </vt:variant>
      <vt:variant>
        <vt:i4>720970</vt:i4>
      </vt:variant>
      <vt:variant>
        <vt:i4>27</vt:i4>
      </vt:variant>
      <vt:variant>
        <vt:i4>0</vt:i4>
      </vt:variant>
      <vt:variant>
        <vt:i4>5</vt:i4>
      </vt:variant>
      <vt:variant>
        <vt:lpwstr>https://www.cbd.int/doc/decisions/cop-16/cop-16-dec-26-en.pdf</vt:lpwstr>
      </vt:variant>
      <vt:variant>
        <vt:lpwstr/>
      </vt:variant>
      <vt:variant>
        <vt:i4>786505</vt:i4>
      </vt:variant>
      <vt:variant>
        <vt:i4>24</vt:i4>
      </vt:variant>
      <vt:variant>
        <vt:i4>0</vt:i4>
      </vt:variant>
      <vt:variant>
        <vt:i4>5</vt:i4>
      </vt:variant>
      <vt:variant>
        <vt:lpwstr>https://www.cbd.int/doc/decisions/cop-14/cop-14-dec-33-en.pdf</vt:lpwstr>
      </vt:variant>
      <vt:variant>
        <vt:lpwstr/>
      </vt:variant>
      <vt:variant>
        <vt:i4>7209057</vt:i4>
      </vt:variant>
      <vt:variant>
        <vt:i4>21</vt:i4>
      </vt:variant>
      <vt:variant>
        <vt:i4>0</vt:i4>
      </vt:variant>
      <vt:variant>
        <vt:i4>5</vt:i4>
      </vt:variant>
      <vt:variant>
        <vt:lpwstr>https://www.cbd.int/decisions/cop/?m=cop-16</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8257646</vt:i4>
      </vt:variant>
      <vt:variant>
        <vt:i4>9</vt:i4>
      </vt:variant>
      <vt:variant>
        <vt:i4>0</vt:i4>
      </vt:variant>
      <vt:variant>
        <vt:i4>5</vt:i4>
      </vt:variant>
      <vt:variant>
        <vt:lpwstr>https://www.cbd.int/decisions/cop?m=cop-10</vt:lpwstr>
      </vt:variant>
      <vt:variant>
        <vt:lpwstr/>
      </vt:variant>
      <vt:variant>
        <vt:i4>786506</vt:i4>
      </vt:variant>
      <vt:variant>
        <vt:i4>6</vt:i4>
      </vt:variant>
      <vt:variant>
        <vt:i4>0</vt:i4>
      </vt:variant>
      <vt:variant>
        <vt:i4>5</vt:i4>
      </vt:variant>
      <vt:variant>
        <vt:lpwstr>https://www.cbd.int/doc/decisions/cop-16/cop-16-dec-21-en.pdf</vt:lpwstr>
      </vt:variant>
      <vt:variant>
        <vt:lpwstr/>
      </vt:variant>
      <vt:variant>
        <vt:i4>983112</vt:i4>
      </vt:variant>
      <vt:variant>
        <vt:i4>3</vt:i4>
      </vt:variant>
      <vt:variant>
        <vt:i4>0</vt:i4>
      </vt:variant>
      <vt:variant>
        <vt:i4>5</vt:i4>
      </vt:variant>
      <vt:variant>
        <vt:lpwstr>https://www.cbd.int/doc/decisions/cop-15/cop-15-dec-31-en.pdf</vt:lpwstr>
      </vt:variant>
      <vt:variant>
        <vt:lpwstr/>
      </vt:variant>
      <vt:variant>
        <vt:i4>393291</vt:i4>
      </vt:variant>
      <vt:variant>
        <vt:i4>0</vt:i4>
      </vt:variant>
      <vt:variant>
        <vt:i4>0</vt:i4>
      </vt:variant>
      <vt:variant>
        <vt:i4>5</vt:i4>
      </vt:variant>
      <vt:variant>
        <vt:lpwstr>https://www.cbd.int/doc/decisions/cop-14/cop-14-dec-19-en.pdf</vt:lpwstr>
      </vt:variant>
      <vt:variant>
        <vt:lpwstr/>
      </vt:variant>
      <vt:variant>
        <vt:i4>7209057</vt:i4>
      </vt:variant>
      <vt:variant>
        <vt:i4>51</vt:i4>
      </vt:variant>
      <vt:variant>
        <vt:i4>0</vt:i4>
      </vt:variant>
      <vt:variant>
        <vt:i4>5</vt:i4>
      </vt:variant>
      <vt:variant>
        <vt:lpwstr>https://www.cbd.int/decisions/cop/?m=cop-15</vt:lpwstr>
      </vt:variant>
      <vt:variant>
        <vt:lpwstr/>
      </vt:variant>
      <vt:variant>
        <vt:i4>7733359</vt:i4>
      </vt:variant>
      <vt:variant>
        <vt:i4>48</vt:i4>
      </vt:variant>
      <vt:variant>
        <vt:i4>0</vt:i4>
      </vt:variant>
      <vt:variant>
        <vt:i4>5</vt:i4>
      </vt:variant>
      <vt:variant>
        <vt:lpwstr>https://www.cbd.int/decisions/cop?m=cop-08</vt:lpwstr>
      </vt:variant>
      <vt:variant>
        <vt:lpwstr/>
      </vt:variant>
      <vt:variant>
        <vt:i4>7340081</vt:i4>
      </vt:variant>
      <vt:variant>
        <vt:i4>45</vt:i4>
      </vt:variant>
      <vt:variant>
        <vt:i4>0</vt:i4>
      </vt:variant>
      <vt:variant>
        <vt:i4>5</vt:i4>
      </vt:variant>
      <vt:variant>
        <vt:lpwstr>https://www.cbd.int/doc/decisions/cp-mop-10/cp-mop-10-dec-04-en.pdf</vt:lpwstr>
      </vt:variant>
      <vt:variant>
        <vt:lpwstr/>
      </vt:variant>
      <vt:variant>
        <vt:i4>7340145</vt:i4>
      </vt:variant>
      <vt:variant>
        <vt:i4>42</vt:i4>
      </vt:variant>
      <vt:variant>
        <vt:i4>0</vt:i4>
      </vt:variant>
      <vt:variant>
        <vt:i4>5</vt:i4>
      </vt:variant>
      <vt:variant>
        <vt:lpwstr>https://www.cbd.int/decisions/mop/?m=cp-mop-10</vt:lpwstr>
      </vt:variant>
      <vt:variant>
        <vt:lpwstr/>
      </vt:variant>
      <vt:variant>
        <vt:i4>2883709</vt:i4>
      </vt:variant>
      <vt:variant>
        <vt:i4>18</vt:i4>
      </vt:variant>
      <vt:variant>
        <vt:i4>0</vt:i4>
      </vt:variant>
      <vt:variant>
        <vt:i4>5</vt:i4>
      </vt:variant>
      <vt:variant>
        <vt:lpwstr>https://www.cbd.int/doc/publications/cbd-ts-100-en.pdf</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7209016</vt:i4>
      </vt:variant>
      <vt:variant>
        <vt:i4>12</vt:i4>
      </vt:variant>
      <vt:variant>
        <vt:i4>0</vt:i4>
      </vt:variant>
      <vt:variant>
        <vt:i4>5</vt:i4>
      </vt:variant>
      <vt:variant>
        <vt:lpwstr>https://www.cbd.int/notifications/2025-088</vt:lpwstr>
      </vt:variant>
      <vt:variant>
        <vt:lpwstr/>
      </vt:variant>
      <vt:variant>
        <vt:i4>6488118</vt:i4>
      </vt:variant>
      <vt:variant>
        <vt:i4>9</vt:i4>
      </vt:variant>
      <vt:variant>
        <vt:i4>0</vt:i4>
      </vt:variant>
      <vt:variant>
        <vt:i4>5</vt:i4>
      </vt:variant>
      <vt:variant>
        <vt:lpwstr>https://www.cbd.int/notifications/2025-065</vt:lpwstr>
      </vt:variant>
      <vt:variant>
        <vt:lpwstr/>
      </vt:variant>
      <vt:variant>
        <vt:i4>7012401</vt:i4>
      </vt:variant>
      <vt:variant>
        <vt:i4>6</vt:i4>
      </vt:variant>
      <vt:variant>
        <vt:i4>0</vt:i4>
      </vt:variant>
      <vt:variant>
        <vt:i4>5</vt:i4>
      </vt:variant>
      <vt:variant>
        <vt:lpwstr>https://www.cbd.int/meetings/COP-13</vt:lpwstr>
      </vt:variant>
      <vt:variant>
        <vt:lpwstr/>
      </vt:variant>
      <vt:variant>
        <vt:i4>2752612</vt:i4>
      </vt:variant>
      <vt:variant>
        <vt:i4>3</vt:i4>
      </vt:variant>
      <vt:variant>
        <vt:i4>0</vt:i4>
      </vt:variant>
      <vt:variant>
        <vt:i4>5</vt:i4>
      </vt:variant>
      <vt:variant>
        <vt:lpwstr>https://www.cbd.int/documents/CBD/SYNBIO/AHTEG/2026/1/2</vt:lpwstr>
      </vt:variant>
      <vt:variant>
        <vt:lpwstr/>
      </vt:variant>
      <vt:variant>
        <vt:i4>2752612</vt:i4>
      </vt:variant>
      <vt:variant>
        <vt:i4>0</vt:i4>
      </vt:variant>
      <vt:variant>
        <vt:i4>0</vt:i4>
      </vt:variant>
      <vt:variant>
        <vt:i4>5</vt:i4>
      </vt:variant>
      <vt:variant>
        <vt:lpwstr>https://www.cbd.int/documents/CBD/SYNBIO/AHTEG/2026/1/3</vt:lpwstr>
      </vt:variant>
      <vt:variant>
        <vt:lpwstr/>
      </vt:variant>
      <vt:variant>
        <vt:i4>1310770</vt:i4>
      </vt:variant>
      <vt:variant>
        <vt:i4>0</vt:i4>
      </vt:variant>
      <vt:variant>
        <vt:i4>0</vt:i4>
      </vt:variant>
      <vt:variant>
        <vt:i4>5</vt:i4>
      </vt:variant>
      <vt:variant>
        <vt:lpwstr>https://www.wto.org/english/thewto_e/acc_e/cgr_e/wtacccgr24a2_leg_11.pdf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Synthetic biology</dc:title>
  <dc:subject>CBD/SBSTTA/REC/28/3</dc:subject>
  <dc:creator>Secretariat of the Convention on Biological Diversity</dc:creator>
  <cp:keywords>Convention on Biological Diversity</cp:keywords>
  <cp:lastModifiedBy>Veronique Lefebvre</cp:lastModifiedBy>
  <cp:revision>6</cp:revision>
  <cp:lastPrinted>2026-08-01T12:03:00Z</cp:lastPrinted>
  <dcterms:created xsi:type="dcterms:W3CDTF">2026-08-11T13:23:00Z</dcterms:created>
  <dcterms:modified xsi:type="dcterms:W3CDTF">2026-08-26T20:05:00Z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0x01010069BFACF6D92CD24AA50050CE23F68F74</vt:lpwstr>
  </property>
</Properties>
</file>