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70F3B" w:rsidRPr="00402127" w14:paraId="16A93B89" w14:textId="77777777" w:rsidTr="00070F3B">
        <w:trPr>
          <w:trHeight w:val="850"/>
        </w:trPr>
        <w:tc>
          <w:tcPr>
            <w:tcW w:w="975" w:type="dxa"/>
            <w:vAlign w:val="bottom"/>
          </w:tcPr>
          <w:p w14:paraId="77BF56E7" w14:textId="7E7EE386" w:rsidR="00A77136" w:rsidRPr="00402127" w:rsidRDefault="00A77136" w:rsidP="00A77136">
            <w:pPr>
              <w:pStyle w:val="AASmallLogo"/>
            </w:pPr>
            <w:r w:rsidRPr="005A648D">
              <w:rPr>
                <w:noProof/>
                <w14:ligatures w14:val="standardContextual"/>
              </w:rPr>
              <w:drawing>
                <wp:inline distT="0" distB="0" distL="0" distR="0" wp14:anchorId="64EB7C86" wp14:editId="762804D6">
                  <wp:extent cx="474727" cy="402337"/>
                  <wp:effectExtent l="0" t="0" r="1905" b="0"/>
                  <wp:docPr id="660954071" name="Picture 1"/>
                  <wp:cNvGraphicFramePr/>
                  <a:graphic xmlns:a="http://schemas.openxmlformats.org/drawingml/2006/main">
                    <a:graphicData uri="http://schemas.openxmlformats.org/drawingml/2006/picture">
                      <pic:pic xmlns:pic="http://schemas.openxmlformats.org/drawingml/2006/picture">
                        <pic:nvPicPr>
                          <pic:cNvPr id="66095407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402127">
              <w:t xml:space="preserve"> </w:t>
            </w:r>
          </w:p>
          <w:p w14:paraId="6A8CC9D1" w14:textId="27EE304A" w:rsidR="00070F3B" w:rsidRPr="00402127" w:rsidRDefault="00070F3B" w:rsidP="00A77136">
            <w:pPr>
              <w:pStyle w:val="AASmallLogo"/>
            </w:pPr>
          </w:p>
        </w:tc>
        <w:tc>
          <w:tcPr>
            <w:tcW w:w="1434" w:type="dxa"/>
            <w:noWrap/>
            <w:vAlign w:val="bottom"/>
          </w:tcPr>
          <w:p w14:paraId="3B64D6EF" w14:textId="71236B7B" w:rsidR="00A77136" w:rsidRPr="00402127" w:rsidRDefault="00A77136" w:rsidP="00A77136">
            <w:pPr>
              <w:pStyle w:val="AASmallLogo"/>
            </w:pPr>
            <w:r w:rsidRPr="005A648D">
              <w:rPr>
                <w:noProof/>
                <w14:ligatures w14:val="standardContextual"/>
              </w:rPr>
              <w:drawing>
                <wp:inline distT="0" distB="0" distL="0" distR="0" wp14:anchorId="76DF4CAF" wp14:editId="2D005FA1">
                  <wp:extent cx="498788" cy="357465"/>
                  <wp:effectExtent l="0" t="0" r="0" b="5080"/>
                  <wp:docPr id="186738444" name="Picture 2"/>
                  <wp:cNvGraphicFramePr/>
                  <a:graphic xmlns:a="http://schemas.openxmlformats.org/drawingml/2006/main">
                    <a:graphicData uri="http://schemas.openxmlformats.org/drawingml/2006/picture">
                      <pic:pic xmlns:pic="http://schemas.openxmlformats.org/drawingml/2006/picture">
                        <pic:nvPicPr>
                          <pic:cNvPr id="186738444"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402127">
              <w:t xml:space="preserve"> </w:t>
            </w:r>
          </w:p>
          <w:p w14:paraId="36275122" w14:textId="102D7817" w:rsidR="00070F3B" w:rsidRPr="00402127" w:rsidRDefault="00070F3B" w:rsidP="00A77136">
            <w:pPr>
              <w:pStyle w:val="AASmallLogo"/>
            </w:pPr>
          </w:p>
        </w:tc>
        <w:tc>
          <w:tcPr>
            <w:tcW w:w="8073" w:type="dxa"/>
            <w:vAlign w:val="bottom"/>
          </w:tcPr>
          <w:p w14:paraId="1D606902" w14:textId="478090DB" w:rsidR="00070F3B" w:rsidRPr="00402127" w:rsidRDefault="00FA47C3" w:rsidP="00D6170A">
            <w:pPr>
              <w:pStyle w:val="ABSymbol"/>
            </w:pPr>
            <w:r w:rsidRPr="00402127">
              <w:rPr>
                <w:sz w:val="40"/>
              </w:rPr>
              <w:t>CBD</w:t>
            </w:r>
            <w:r w:rsidR="00A77136" w:rsidRPr="00402127">
              <w:t>/</w:t>
            </w:r>
            <w:r w:rsidRPr="00402127">
              <w:t>SBSTTA</w:t>
            </w:r>
            <w:r w:rsidR="00A77136" w:rsidRPr="00402127">
              <w:t>/</w:t>
            </w:r>
            <w:r w:rsidR="00C01EF0">
              <w:t>REC/</w:t>
            </w:r>
            <w:r w:rsidRPr="00402127">
              <w:t>2</w:t>
            </w:r>
            <w:r w:rsidR="00947960" w:rsidRPr="00402127">
              <w:t>8</w:t>
            </w:r>
            <w:r w:rsidRPr="00402127">
              <w:t>/</w:t>
            </w:r>
            <w:r w:rsidR="00C01EF0">
              <w:t>4</w:t>
            </w:r>
          </w:p>
        </w:tc>
      </w:tr>
    </w:tbl>
    <w:p w14:paraId="00550178" w14:textId="77777777" w:rsidR="00070F3B" w:rsidRPr="00402127" w:rsidRDefault="00070F3B" w:rsidP="00070F3B">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70F3B" w:rsidRPr="00402127" w14:paraId="79F924E4" w14:textId="77777777" w:rsidTr="00070F3B">
        <w:trPr>
          <w:trHeight w:val="1814"/>
        </w:trPr>
        <w:tc>
          <w:tcPr>
            <w:tcW w:w="7370" w:type="dxa"/>
          </w:tcPr>
          <w:p w14:paraId="6C63271D" w14:textId="68EBC0C3" w:rsidR="00A77136" w:rsidRPr="00402127" w:rsidRDefault="00A77136" w:rsidP="00A77136">
            <w:pPr>
              <w:pStyle w:val="ACLargeLogo"/>
            </w:pPr>
            <w:r w:rsidRPr="005A648D">
              <w:rPr>
                <w:noProof/>
                <w14:ligatures w14:val="standardContextual"/>
              </w:rPr>
              <w:drawing>
                <wp:inline distT="0" distB="0" distL="0" distR="0" wp14:anchorId="374EF393" wp14:editId="24D4037E">
                  <wp:extent cx="2755631" cy="1030313"/>
                  <wp:effectExtent l="0" t="0" r="0" b="0"/>
                  <wp:docPr id="132067649" name="Picture 3"/>
                  <wp:cNvGraphicFramePr/>
                  <a:graphic xmlns:a="http://schemas.openxmlformats.org/drawingml/2006/main">
                    <a:graphicData uri="http://schemas.openxmlformats.org/drawingml/2006/picture">
                      <pic:pic xmlns:pic="http://schemas.openxmlformats.org/drawingml/2006/picture">
                        <pic:nvPicPr>
                          <pic:cNvPr id="132067649"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402127">
              <w:t xml:space="preserve"> </w:t>
            </w:r>
          </w:p>
          <w:p w14:paraId="3D2B6920" w14:textId="02615E16" w:rsidR="00070F3B" w:rsidRPr="00402127" w:rsidRDefault="00070F3B" w:rsidP="00A77136">
            <w:pPr>
              <w:pStyle w:val="ACLargeLogo"/>
            </w:pPr>
          </w:p>
        </w:tc>
        <w:tc>
          <w:tcPr>
            <w:tcW w:w="3112" w:type="dxa"/>
          </w:tcPr>
          <w:p w14:paraId="54AA9497" w14:textId="4264520F" w:rsidR="00A77136" w:rsidRPr="00402127" w:rsidRDefault="00A77136" w:rsidP="00A77136">
            <w:pPr>
              <w:pStyle w:val="AEDistrNormal"/>
            </w:pPr>
            <w:r w:rsidRPr="00402127">
              <w:t xml:space="preserve">Distr.: </w:t>
            </w:r>
            <w:r w:rsidR="00C01EF0">
              <w:t>General</w:t>
            </w:r>
            <w:r w:rsidR="00C01EF0" w:rsidRPr="00402127">
              <w:t xml:space="preserve"> </w:t>
            </w:r>
          </w:p>
          <w:p w14:paraId="5DEA28C7" w14:textId="4E6EA88F" w:rsidR="006955B9" w:rsidRPr="00402127" w:rsidRDefault="0088493B" w:rsidP="00A77136">
            <w:pPr>
              <w:pStyle w:val="AEDistrNormal"/>
            </w:pPr>
            <w:r>
              <w:t>1 August</w:t>
            </w:r>
            <w:r w:rsidR="00BE2F38" w:rsidRPr="00402127">
              <w:t xml:space="preserve"> </w:t>
            </w:r>
            <w:r w:rsidR="00EB4033" w:rsidRPr="00402127">
              <w:t>202</w:t>
            </w:r>
            <w:r w:rsidR="00947960" w:rsidRPr="00402127">
              <w:t>6</w:t>
            </w:r>
          </w:p>
          <w:p w14:paraId="0B43282B" w14:textId="5798DF2F" w:rsidR="006955B9" w:rsidRPr="00402127" w:rsidRDefault="006955B9" w:rsidP="006955B9">
            <w:pPr>
              <w:pStyle w:val="AEDistrNormal"/>
            </w:pPr>
          </w:p>
          <w:p w14:paraId="24C1ABF0" w14:textId="447302E7" w:rsidR="00A77136" w:rsidRPr="00402127" w:rsidRDefault="00A77136" w:rsidP="006955B9">
            <w:pPr>
              <w:pStyle w:val="AEDistrNormal"/>
            </w:pPr>
            <w:r w:rsidRPr="00402127">
              <w:t xml:space="preserve">Original: </w:t>
            </w:r>
            <w:r w:rsidR="00EB4033" w:rsidRPr="00402127">
              <w:t>English</w:t>
            </w:r>
            <w:r w:rsidRPr="00402127">
              <w:t xml:space="preserve"> </w:t>
            </w:r>
          </w:p>
          <w:p w14:paraId="456CCCC9" w14:textId="594AC703" w:rsidR="00070F3B" w:rsidRPr="00402127" w:rsidRDefault="00070F3B" w:rsidP="00A77136">
            <w:pPr>
              <w:pStyle w:val="AEDistrNormal6pt"/>
            </w:pPr>
          </w:p>
        </w:tc>
      </w:tr>
    </w:tbl>
    <w:p w14:paraId="24D68E16" w14:textId="77777777" w:rsidR="00070F3B" w:rsidRPr="00402127" w:rsidRDefault="00070F3B" w:rsidP="00070F3B">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70F3B" w:rsidRPr="00402127" w14:paraId="2156D194" w14:textId="77777777" w:rsidTr="00070F3B">
        <w:trPr>
          <w:trHeight w:val="57"/>
        </w:trPr>
        <w:tc>
          <w:tcPr>
            <w:tcW w:w="6094" w:type="dxa"/>
          </w:tcPr>
          <w:p w14:paraId="590DD9E3" w14:textId="19DFDF98" w:rsidR="00A77136" w:rsidRPr="00402127" w:rsidRDefault="00A77136" w:rsidP="00A77136">
            <w:pPr>
              <w:pStyle w:val="AFCorN12Bold"/>
              <w:rPr>
                <w:szCs w:val="24"/>
              </w:rPr>
            </w:pPr>
            <w:r w:rsidRPr="00402127">
              <w:rPr>
                <w:szCs w:val="24"/>
              </w:rPr>
              <w:t xml:space="preserve">Subsidiary Body on Scientific, </w:t>
            </w:r>
            <w:r w:rsidR="00EB4033" w:rsidRPr="00402127">
              <w:rPr>
                <w:szCs w:val="24"/>
              </w:rPr>
              <w:br/>
            </w:r>
            <w:r w:rsidRPr="00402127">
              <w:rPr>
                <w:szCs w:val="24"/>
              </w:rPr>
              <w:t xml:space="preserve">Technical and Technological Advice </w:t>
            </w:r>
          </w:p>
          <w:p w14:paraId="48CD9056" w14:textId="28210B0A" w:rsidR="00A77136" w:rsidRPr="0050561F" w:rsidRDefault="00A77136" w:rsidP="0050561F">
            <w:pPr>
              <w:pStyle w:val="AFCorNBold"/>
            </w:pPr>
            <w:r w:rsidRPr="0050561F">
              <w:t>Twenty-</w:t>
            </w:r>
            <w:r w:rsidR="0043259A" w:rsidRPr="0050561F">
              <w:t>eight</w:t>
            </w:r>
            <w:r w:rsidR="00D104DC" w:rsidRPr="0050561F">
              <w:t>h</w:t>
            </w:r>
            <w:r w:rsidRPr="0050561F">
              <w:t xml:space="preserve"> meeting </w:t>
            </w:r>
          </w:p>
          <w:p w14:paraId="20CCDB14" w14:textId="1EB6E60B" w:rsidR="00070F3B" w:rsidRPr="00402127" w:rsidRDefault="00947960" w:rsidP="00FA47C3">
            <w:pPr>
              <w:pStyle w:val="AFCorNNormal"/>
            </w:pPr>
            <w:r w:rsidRPr="004E4ADE">
              <w:t>Nairobi</w:t>
            </w:r>
            <w:r w:rsidR="00A77136" w:rsidRPr="004E4ADE">
              <w:t>,</w:t>
            </w:r>
            <w:r w:rsidR="006955B9" w:rsidRPr="00402127">
              <w:t xml:space="preserve"> </w:t>
            </w:r>
            <w:r w:rsidR="00C62885" w:rsidRPr="00402127">
              <w:t>2</w:t>
            </w:r>
            <w:r w:rsidRPr="00402127">
              <w:t>7 July</w:t>
            </w:r>
            <w:r w:rsidR="00C62885" w:rsidRPr="00402127">
              <w:t>–</w:t>
            </w:r>
            <w:r w:rsidRPr="00402127">
              <w:t>1</w:t>
            </w:r>
            <w:r w:rsidR="00C62885" w:rsidRPr="00402127">
              <w:t xml:space="preserve"> </w:t>
            </w:r>
            <w:r w:rsidRPr="00402127">
              <w:t>August</w:t>
            </w:r>
            <w:r w:rsidR="00C62885" w:rsidRPr="00402127">
              <w:t xml:space="preserve"> 202</w:t>
            </w:r>
            <w:r w:rsidRPr="00402127">
              <w:t>6</w:t>
            </w:r>
          </w:p>
          <w:p w14:paraId="6D3921D6" w14:textId="2111B6A6" w:rsidR="00540AD8" w:rsidRPr="00402127" w:rsidRDefault="00C70F03" w:rsidP="00D6170A">
            <w:pPr>
              <w:pStyle w:val="AFCorNNormal"/>
            </w:pPr>
            <w:r>
              <w:t>Agenda i</w:t>
            </w:r>
            <w:r w:rsidR="00540AD8" w:rsidRPr="00402127">
              <w:t xml:space="preserve">tem </w:t>
            </w:r>
            <w:r w:rsidR="00947960" w:rsidRPr="00402127">
              <w:t>6</w:t>
            </w:r>
          </w:p>
          <w:p w14:paraId="21E95500" w14:textId="0781C284" w:rsidR="00540AD8" w:rsidRPr="00402127" w:rsidRDefault="0043259A" w:rsidP="00D6170A">
            <w:pPr>
              <w:pStyle w:val="AFCorNBold"/>
              <w:spacing w:after="120"/>
            </w:pPr>
            <w:r w:rsidRPr="00402127">
              <w:t>Sustainable wildlife management</w:t>
            </w:r>
          </w:p>
        </w:tc>
        <w:tc>
          <w:tcPr>
            <w:tcW w:w="4388" w:type="dxa"/>
          </w:tcPr>
          <w:p w14:paraId="0F6E9BAC" w14:textId="77777777" w:rsidR="00070F3B" w:rsidRPr="00402127" w:rsidRDefault="00070F3B" w:rsidP="00070F3B">
            <w:pPr>
              <w:pStyle w:val="CBDNormal"/>
              <w:jc w:val="left"/>
            </w:pPr>
          </w:p>
        </w:tc>
      </w:tr>
    </w:tbl>
    <w:p w14:paraId="382B86E3" w14:textId="77777777" w:rsidR="00704C14" w:rsidRDefault="00704C14" w:rsidP="00704C14">
      <w:pPr>
        <w:pStyle w:val="CBDTitle"/>
      </w:pPr>
      <w:r>
        <w:t>Recommendation adopted by the Subsidiary Body on Scientific, Technical and Technological Advice on 1 August 2026</w:t>
      </w:r>
    </w:p>
    <w:p w14:paraId="44029293" w14:textId="217661D3" w:rsidR="00EB07C6" w:rsidRPr="00402127" w:rsidRDefault="00704C14" w:rsidP="00152299">
      <w:pPr>
        <w:pStyle w:val="CBDSubTitle"/>
        <w:tabs>
          <w:tab w:val="clear" w:pos="1134"/>
          <w:tab w:val="left" w:pos="1418"/>
        </w:tabs>
      </w:pPr>
      <w:r>
        <w:t>28/4.</w:t>
      </w:r>
      <w:r>
        <w:tab/>
      </w:r>
      <w:r w:rsidR="00CE75C2">
        <w:t>Sustainable wildlife management</w:t>
      </w:r>
    </w:p>
    <w:p w14:paraId="5A99B737" w14:textId="77777777" w:rsidR="00946E32" w:rsidRPr="00CE75C2" w:rsidRDefault="00946E32" w:rsidP="00CE75C2">
      <w:pPr>
        <w:pStyle w:val="AISpacer"/>
      </w:pPr>
    </w:p>
    <w:p w14:paraId="15D7D14B" w14:textId="777E6E4F" w:rsidR="00BE2F38" w:rsidRDefault="00BE2F38" w:rsidP="007E1430">
      <w:pPr>
        <w:pStyle w:val="CBDNormalNumber"/>
        <w:numPr>
          <w:ilvl w:val="0"/>
          <w:numId w:val="0"/>
        </w:numPr>
        <w:ind w:left="567" w:firstLine="567"/>
        <w:rPr>
          <w:i/>
          <w:iCs/>
        </w:rPr>
      </w:pPr>
      <w:r w:rsidRPr="00CE75C2">
        <w:rPr>
          <w:i/>
        </w:rPr>
        <w:t xml:space="preserve">The </w:t>
      </w:r>
      <w:r>
        <w:rPr>
          <w:i/>
          <w:iCs/>
        </w:rPr>
        <w:t>Subsidiary Body on Scientific, Technical and Technological Advice</w:t>
      </w:r>
    </w:p>
    <w:p w14:paraId="3CB52BFD" w14:textId="485AD179" w:rsidR="00BE2F38" w:rsidRDefault="00BE2F38" w:rsidP="007E1430">
      <w:pPr>
        <w:pStyle w:val="CBDNormalNumber"/>
        <w:numPr>
          <w:ilvl w:val="0"/>
          <w:numId w:val="0"/>
        </w:numPr>
        <w:ind w:left="567" w:firstLine="567"/>
        <w:rPr>
          <w:i/>
          <w:iCs/>
        </w:rPr>
      </w:pPr>
      <w:r>
        <w:rPr>
          <w:i/>
          <w:iCs/>
        </w:rPr>
        <w:t xml:space="preserve">Recommends </w:t>
      </w:r>
      <w:r w:rsidRPr="009F1A4B">
        <w:t>that</w:t>
      </w:r>
      <w:r w:rsidR="00A8443F">
        <w:t>,</w:t>
      </w:r>
      <w:r w:rsidRPr="009F1A4B">
        <w:t xml:space="preserve"> at </w:t>
      </w:r>
      <w:r w:rsidR="00A91492" w:rsidRPr="009F1A4B">
        <w:t xml:space="preserve">its seventeenth meeting, </w:t>
      </w:r>
      <w:r w:rsidR="00A8443F" w:rsidRPr="009F1A4B">
        <w:t>the Conference of the Parties</w:t>
      </w:r>
      <w:r w:rsidR="00A8443F">
        <w:t xml:space="preserve"> </w:t>
      </w:r>
      <w:r w:rsidR="00A91492" w:rsidRPr="009F1A4B">
        <w:t>adopt a decision along the following lines:</w:t>
      </w:r>
    </w:p>
    <w:p w14:paraId="79C585A6" w14:textId="0C258123" w:rsidR="00946E32" w:rsidRPr="00402127" w:rsidRDefault="00946E32" w:rsidP="00CE75C2">
      <w:pPr>
        <w:pStyle w:val="CBDNormalNumber"/>
        <w:numPr>
          <w:ilvl w:val="0"/>
          <w:numId w:val="0"/>
        </w:numPr>
        <w:tabs>
          <w:tab w:val="clear" w:pos="567"/>
        </w:tabs>
        <w:ind w:left="1134" w:firstLine="567"/>
        <w:rPr>
          <w:i/>
          <w:iCs/>
        </w:rPr>
      </w:pPr>
      <w:r w:rsidRPr="004E4ADE">
        <w:rPr>
          <w:i/>
          <w:iCs/>
        </w:rPr>
        <w:t>T</w:t>
      </w:r>
      <w:r w:rsidRPr="00402127">
        <w:rPr>
          <w:i/>
          <w:iCs/>
        </w:rPr>
        <w:t>he Conference of the Parties</w:t>
      </w:r>
      <w:r w:rsidRPr="004E4ADE">
        <w:t>,</w:t>
      </w:r>
      <w:r w:rsidRPr="00402127">
        <w:rPr>
          <w:i/>
          <w:iCs/>
        </w:rPr>
        <w:t xml:space="preserve"> </w:t>
      </w:r>
    </w:p>
    <w:p w14:paraId="29A524D9" w14:textId="58863493" w:rsidR="00946E32" w:rsidRPr="00402127" w:rsidRDefault="00946E32" w:rsidP="00CE75C2">
      <w:pPr>
        <w:suppressLineNumbers/>
        <w:tabs>
          <w:tab w:val="clear" w:pos="567"/>
        </w:tabs>
        <w:suppressAutoHyphens/>
        <w:spacing w:before="120" w:after="120"/>
        <w:ind w:left="1134" w:firstLine="567"/>
        <w:rPr>
          <w:rFonts w:eastAsia="Batang"/>
          <w:iCs/>
          <w:kern w:val="22"/>
          <w:lang w:eastAsia="ja-JP" w:bidi="th-TH"/>
        </w:rPr>
      </w:pPr>
      <w:r w:rsidRPr="00402127">
        <w:rPr>
          <w:rFonts w:eastAsia="Batang"/>
          <w:i/>
          <w:iCs/>
          <w:kern w:val="22"/>
          <w:lang w:eastAsia="ja-JP" w:bidi="th-TH"/>
        </w:rPr>
        <w:t>Recalling</w:t>
      </w:r>
      <w:r w:rsidRPr="00402127">
        <w:rPr>
          <w:rFonts w:eastAsia="Batang"/>
          <w:iCs/>
          <w:kern w:val="22"/>
          <w:lang w:eastAsia="ja-JP" w:bidi="th-TH"/>
        </w:rPr>
        <w:t xml:space="preserve"> its decisions </w:t>
      </w:r>
      <w:hyperlink r:id="rId14" w:history="1">
        <w:r w:rsidRPr="00EE7D9A">
          <w:rPr>
            <w:rStyle w:val="Hyperlink"/>
            <w:rFonts w:eastAsia="Batang"/>
            <w:iCs/>
            <w:kern w:val="22"/>
            <w:lang w:eastAsia="ja-JP" w:bidi="th-TH"/>
          </w:rPr>
          <w:t>VII/12</w:t>
        </w:r>
      </w:hyperlink>
      <w:r>
        <w:rPr>
          <w:rFonts w:eastAsia="Batang"/>
          <w:iCs/>
          <w:kern w:val="22"/>
          <w:lang w:eastAsia="ja-JP" w:bidi="th-TH"/>
        </w:rPr>
        <w:t xml:space="preserve"> of </w:t>
      </w:r>
      <w:r w:rsidR="00E47CDF">
        <w:rPr>
          <w:rFonts w:eastAsia="Batang"/>
          <w:iCs/>
          <w:kern w:val="22"/>
          <w:lang w:eastAsia="ja-JP" w:bidi="th-TH"/>
        </w:rPr>
        <w:t>20</w:t>
      </w:r>
      <w:r w:rsidR="005E5B95">
        <w:rPr>
          <w:rFonts w:eastAsia="Batang"/>
          <w:iCs/>
          <w:kern w:val="22"/>
          <w:lang w:eastAsia="ja-JP" w:bidi="th-TH"/>
        </w:rPr>
        <w:t> </w:t>
      </w:r>
      <w:r w:rsidR="005E64A9">
        <w:rPr>
          <w:rFonts w:eastAsia="Batang"/>
          <w:iCs/>
          <w:kern w:val="22"/>
          <w:lang w:eastAsia="ja-JP" w:bidi="th-TH"/>
        </w:rPr>
        <w:t xml:space="preserve">February </w:t>
      </w:r>
      <w:r>
        <w:rPr>
          <w:rFonts w:eastAsia="Batang"/>
          <w:iCs/>
          <w:kern w:val="22"/>
          <w:lang w:eastAsia="ja-JP" w:bidi="th-TH"/>
        </w:rPr>
        <w:t xml:space="preserve">2004, </w:t>
      </w:r>
      <w:hyperlink r:id="rId15" w:history="1">
        <w:r w:rsidRPr="00402127">
          <w:rPr>
            <w:rStyle w:val="Hyperlink"/>
            <w:rFonts w:eastAsia="Batang"/>
            <w:iCs/>
            <w:kern w:val="22"/>
            <w:lang w:eastAsia="ja-JP" w:bidi="th-TH"/>
          </w:rPr>
          <w:t>14/7</w:t>
        </w:r>
      </w:hyperlink>
      <w:r w:rsidRPr="00402127">
        <w:rPr>
          <w:rFonts w:eastAsia="Batang"/>
          <w:iCs/>
          <w:kern w:val="22"/>
          <w:lang w:eastAsia="ja-JP" w:bidi="th-TH"/>
        </w:rPr>
        <w:t xml:space="preserve"> of 29 November 2018, </w:t>
      </w:r>
      <w:hyperlink r:id="rId16" w:history="1">
        <w:r w:rsidRPr="009C10F1">
          <w:rPr>
            <w:rStyle w:val="Hyperlink"/>
            <w:rFonts w:eastAsia="Batang"/>
            <w:iCs/>
            <w:kern w:val="22"/>
            <w:lang w:eastAsia="ja-JP" w:bidi="th-TH"/>
          </w:rPr>
          <w:t>15/4</w:t>
        </w:r>
      </w:hyperlink>
      <w:r>
        <w:rPr>
          <w:rFonts w:eastAsia="Batang"/>
          <w:iCs/>
          <w:kern w:val="22"/>
          <w:lang w:eastAsia="ja-JP" w:bidi="th-TH"/>
        </w:rPr>
        <w:t xml:space="preserve"> of </w:t>
      </w:r>
      <w:r w:rsidR="00A3038C">
        <w:rPr>
          <w:rFonts w:eastAsia="Batang"/>
          <w:iCs/>
          <w:kern w:val="22"/>
          <w:lang w:eastAsia="ja-JP" w:bidi="th-TH"/>
        </w:rPr>
        <w:t>19</w:t>
      </w:r>
      <w:r w:rsidR="00D7528D">
        <w:rPr>
          <w:rFonts w:eastAsia="Batang"/>
          <w:iCs/>
          <w:kern w:val="22"/>
          <w:lang w:eastAsia="ja-JP" w:bidi="th-TH"/>
        </w:rPr>
        <w:t> </w:t>
      </w:r>
      <w:r>
        <w:rPr>
          <w:rFonts w:eastAsia="Batang"/>
          <w:iCs/>
          <w:kern w:val="22"/>
          <w:lang w:eastAsia="ja-JP" w:bidi="th-TH"/>
        </w:rPr>
        <w:t xml:space="preserve">December 2022, </w:t>
      </w:r>
      <w:hyperlink r:id="rId17" w:history="1">
        <w:r w:rsidRPr="00402127">
          <w:rPr>
            <w:rStyle w:val="Hyperlink"/>
            <w:rFonts w:eastAsia="Batang"/>
            <w:iCs/>
            <w:kern w:val="22"/>
            <w:lang w:eastAsia="ja-JP" w:bidi="th-TH"/>
          </w:rPr>
          <w:t>15/23</w:t>
        </w:r>
      </w:hyperlink>
      <w:r w:rsidRPr="00402127">
        <w:rPr>
          <w:rFonts w:eastAsia="Batang"/>
          <w:iCs/>
          <w:kern w:val="22"/>
          <w:lang w:eastAsia="ja-JP" w:bidi="th-TH"/>
        </w:rPr>
        <w:t xml:space="preserve"> of 10 December 2022</w:t>
      </w:r>
      <w:r w:rsidR="00771BF6">
        <w:rPr>
          <w:rFonts w:eastAsia="Batang"/>
          <w:iCs/>
          <w:kern w:val="22"/>
          <w:lang w:eastAsia="ja-JP" w:bidi="th-TH"/>
        </w:rPr>
        <w:t>,</w:t>
      </w:r>
      <w:r w:rsidRPr="00402127">
        <w:rPr>
          <w:rFonts w:eastAsia="Batang"/>
          <w:iCs/>
          <w:kern w:val="22"/>
          <w:lang w:eastAsia="ja-JP" w:bidi="th-TH"/>
        </w:rPr>
        <w:t xml:space="preserve"> </w:t>
      </w:r>
      <w:hyperlink r:id="rId18" w:history="1">
        <w:r w:rsidRPr="002308BD">
          <w:rPr>
            <w:rStyle w:val="Hyperlink"/>
            <w:rFonts w:eastAsia="Batang"/>
            <w:iCs/>
            <w:kern w:val="22"/>
            <w:lang w:eastAsia="ja-JP" w:bidi="th-TH"/>
          </w:rPr>
          <w:t>16/6</w:t>
        </w:r>
      </w:hyperlink>
      <w:r>
        <w:rPr>
          <w:rFonts w:eastAsia="Batang"/>
          <w:iCs/>
          <w:kern w:val="22"/>
          <w:lang w:eastAsia="ja-JP" w:bidi="th-TH"/>
        </w:rPr>
        <w:t xml:space="preserve"> </w:t>
      </w:r>
      <w:r w:rsidR="00771BF6">
        <w:rPr>
          <w:rFonts w:eastAsia="Batang"/>
          <w:iCs/>
          <w:kern w:val="22"/>
          <w:lang w:eastAsia="ja-JP" w:bidi="th-TH"/>
        </w:rPr>
        <w:t>and</w:t>
      </w:r>
      <w:r>
        <w:rPr>
          <w:rFonts w:eastAsia="Batang"/>
          <w:iCs/>
          <w:kern w:val="22"/>
          <w:lang w:eastAsia="ja-JP" w:bidi="th-TH"/>
        </w:rPr>
        <w:t xml:space="preserve"> </w:t>
      </w:r>
      <w:hyperlink r:id="rId19" w:history="1">
        <w:r w:rsidRPr="002308BD">
          <w:rPr>
            <w:rStyle w:val="Hyperlink"/>
            <w:rFonts w:eastAsia="Batang"/>
            <w:iCs/>
            <w:kern w:val="22"/>
            <w:lang w:eastAsia="ja-JP" w:bidi="th-TH"/>
          </w:rPr>
          <w:t>16/12</w:t>
        </w:r>
      </w:hyperlink>
      <w:r>
        <w:rPr>
          <w:rFonts w:eastAsia="Batang"/>
          <w:iCs/>
          <w:kern w:val="22"/>
          <w:lang w:eastAsia="ja-JP" w:bidi="th-TH"/>
        </w:rPr>
        <w:t xml:space="preserve"> of 1</w:t>
      </w:r>
      <w:r w:rsidR="00C379F2">
        <w:rPr>
          <w:rFonts w:eastAsia="Batang"/>
          <w:iCs/>
          <w:kern w:val="22"/>
          <w:lang w:eastAsia="ja-JP" w:bidi="th-TH"/>
        </w:rPr>
        <w:t> </w:t>
      </w:r>
      <w:r>
        <w:rPr>
          <w:rFonts w:eastAsia="Batang"/>
          <w:iCs/>
          <w:kern w:val="22"/>
          <w:lang w:eastAsia="ja-JP" w:bidi="th-TH"/>
        </w:rPr>
        <w:t>November 2024</w:t>
      </w:r>
      <w:r w:rsidR="00771BF6">
        <w:rPr>
          <w:rFonts w:eastAsia="Batang"/>
          <w:iCs/>
          <w:kern w:val="22"/>
          <w:lang w:eastAsia="ja-JP" w:bidi="th-TH"/>
        </w:rPr>
        <w:t xml:space="preserve"> and</w:t>
      </w:r>
      <w:r>
        <w:rPr>
          <w:rFonts w:eastAsia="Batang"/>
          <w:iCs/>
          <w:kern w:val="22"/>
          <w:lang w:eastAsia="ja-JP" w:bidi="th-TH"/>
        </w:rPr>
        <w:t xml:space="preserve"> </w:t>
      </w:r>
      <w:hyperlink r:id="rId20" w:history="1">
        <w:r w:rsidRPr="00402127">
          <w:rPr>
            <w:rStyle w:val="Hyperlink"/>
            <w:rFonts w:eastAsia="Batang"/>
            <w:iCs/>
            <w:kern w:val="22"/>
            <w:lang w:eastAsia="ja-JP" w:bidi="th-TH"/>
          </w:rPr>
          <w:t>16/15</w:t>
        </w:r>
      </w:hyperlink>
      <w:r w:rsidRPr="00402127">
        <w:rPr>
          <w:rFonts w:eastAsia="Batang"/>
          <w:iCs/>
          <w:kern w:val="22"/>
          <w:lang w:eastAsia="ja-JP" w:bidi="th-TH"/>
        </w:rPr>
        <w:t xml:space="preserve"> of 25 October 2024,</w:t>
      </w:r>
    </w:p>
    <w:p w14:paraId="3F834FE8" w14:textId="0CAA4906" w:rsidR="00946E32" w:rsidRDefault="00946E32" w:rsidP="00CE75C2">
      <w:pPr>
        <w:pStyle w:val="CBDDesicionText"/>
        <w:tabs>
          <w:tab w:val="clear" w:pos="567"/>
        </w:tabs>
        <w:ind w:left="1134"/>
        <w:rPr>
          <w:lang w:eastAsia="ja-JP" w:bidi="th-TH"/>
        </w:rPr>
      </w:pPr>
      <w:r w:rsidRPr="00402127">
        <w:rPr>
          <w:i/>
          <w:lang w:eastAsia="ja-JP" w:bidi="th-TH"/>
        </w:rPr>
        <w:t xml:space="preserve">Recognizing </w:t>
      </w:r>
      <w:r w:rsidRPr="00402127">
        <w:rPr>
          <w:lang w:eastAsia="ja-JP" w:bidi="th-TH"/>
        </w:rPr>
        <w:t>that</w:t>
      </w:r>
      <w:r w:rsidRPr="00402127">
        <w:rPr>
          <w:i/>
          <w:lang w:eastAsia="ja-JP" w:bidi="th-TH"/>
        </w:rPr>
        <w:t xml:space="preserve"> </w:t>
      </w:r>
      <w:r w:rsidRPr="00402127">
        <w:rPr>
          <w:lang w:eastAsia="ja-JP" w:bidi="th-TH"/>
        </w:rPr>
        <w:t>sustainable wildlife management contributes to the objectives of the Convention on Biological Diversity</w:t>
      </w:r>
      <w:r w:rsidRPr="00402127">
        <w:rPr>
          <w:rStyle w:val="FootnoteReference"/>
          <w:lang w:eastAsia="ja-JP" w:bidi="th-TH"/>
        </w:rPr>
        <w:footnoteReference w:id="2"/>
      </w:r>
      <w:r w:rsidRPr="00402127">
        <w:rPr>
          <w:lang w:eastAsia="ja-JP" w:bidi="th-TH"/>
        </w:rPr>
        <w:t xml:space="preserve"> and the implementation of the </w:t>
      </w:r>
      <w:r w:rsidRPr="00402127">
        <w:t>Kunming–Montreal Global Biodiversity Framework</w:t>
      </w:r>
      <w:r w:rsidRPr="00402127">
        <w:rPr>
          <w:rStyle w:val="FootnoteReference"/>
        </w:rPr>
        <w:footnoteReference w:id="3"/>
      </w:r>
      <w:r w:rsidRPr="00402127">
        <w:t xml:space="preserve"> </w:t>
      </w:r>
      <w:r w:rsidRPr="00402127">
        <w:rPr>
          <w:lang w:eastAsia="ja-JP" w:bidi="th-TH"/>
        </w:rPr>
        <w:t>and provides important ecological, economic, social</w:t>
      </w:r>
      <w:r w:rsidR="004B65CE">
        <w:rPr>
          <w:lang w:eastAsia="ja-JP" w:bidi="th-TH"/>
        </w:rPr>
        <w:t>,</w:t>
      </w:r>
      <w:r w:rsidRPr="00402127">
        <w:rPr>
          <w:lang w:eastAsia="ja-JP" w:bidi="th-TH"/>
        </w:rPr>
        <w:t xml:space="preserve"> cultural</w:t>
      </w:r>
      <w:r>
        <w:rPr>
          <w:lang w:eastAsia="ja-JP" w:bidi="th-TH"/>
        </w:rPr>
        <w:t xml:space="preserve"> and spiritual</w:t>
      </w:r>
      <w:r w:rsidRPr="00F8398A">
        <w:rPr>
          <w:lang w:eastAsia="ja-JP" w:bidi="th-TH"/>
        </w:rPr>
        <w:t xml:space="preserve"> </w:t>
      </w:r>
      <w:r w:rsidRPr="00402127">
        <w:rPr>
          <w:lang w:eastAsia="ja-JP" w:bidi="th-TH"/>
        </w:rPr>
        <w:t>benefits</w:t>
      </w:r>
      <w:r>
        <w:rPr>
          <w:lang w:eastAsia="ja-JP" w:bidi="th-TH"/>
        </w:rPr>
        <w:t>,</w:t>
      </w:r>
    </w:p>
    <w:p w14:paraId="4A66A4A7" w14:textId="1ECD025C" w:rsidR="00946E32" w:rsidRPr="00402127" w:rsidRDefault="00307DC4" w:rsidP="009F1A4B">
      <w:pPr>
        <w:pStyle w:val="CBDDesicionText"/>
        <w:tabs>
          <w:tab w:val="clear" w:pos="567"/>
        </w:tabs>
        <w:ind w:left="1134"/>
        <w:rPr>
          <w:lang w:eastAsia="ja-JP" w:bidi="th-TH"/>
        </w:rPr>
      </w:pPr>
      <w:r>
        <w:rPr>
          <w:i/>
          <w:iCs/>
          <w:lang w:eastAsia="ja-JP" w:bidi="th-TH"/>
        </w:rPr>
        <w:t>R</w:t>
      </w:r>
      <w:r w:rsidR="00946E32" w:rsidRPr="009F1A4B">
        <w:rPr>
          <w:i/>
          <w:iCs/>
          <w:lang w:eastAsia="ja-JP" w:bidi="th-TH"/>
        </w:rPr>
        <w:t>ecognizing</w:t>
      </w:r>
      <w:r w:rsidR="00946E32">
        <w:rPr>
          <w:lang w:eastAsia="ja-JP" w:bidi="th-TH"/>
        </w:rPr>
        <w:t xml:space="preserve"> </w:t>
      </w:r>
      <w:r w:rsidRPr="004C1B8C">
        <w:rPr>
          <w:i/>
        </w:rPr>
        <w:t>a</w:t>
      </w:r>
      <w:r w:rsidRPr="009F1A4B">
        <w:rPr>
          <w:i/>
          <w:iCs/>
          <w:lang w:eastAsia="ja-JP" w:bidi="th-TH"/>
        </w:rPr>
        <w:t xml:space="preserve">lso </w:t>
      </w:r>
      <w:r w:rsidR="00946E32">
        <w:rPr>
          <w:lang w:eastAsia="ja-JP" w:bidi="th-TH"/>
        </w:rPr>
        <w:t>the critical role of indigenous peoples and local communities as key stewards of biodiversity,</w:t>
      </w:r>
    </w:p>
    <w:p w14:paraId="25C1C5E8" w14:textId="581A2645" w:rsidR="00946E32" w:rsidRPr="00EA6ED2" w:rsidRDefault="00946E32" w:rsidP="00CE75C2">
      <w:pPr>
        <w:pStyle w:val="CBDDesicionText"/>
        <w:tabs>
          <w:tab w:val="clear" w:pos="567"/>
        </w:tabs>
        <w:ind w:left="1134"/>
      </w:pPr>
      <w:r w:rsidRPr="00E44D47">
        <w:t>1.</w:t>
      </w:r>
      <w:r w:rsidR="00A91492">
        <w:tab/>
      </w:r>
      <w:r>
        <w:t>[</w:t>
      </w:r>
      <w:r w:rsidRPr="00EA6ED2">
        <w:rPr>
          <w:i/>
        </w:rPr>
        <w:t>Adopts</w:t>
      </w:r>
      <w:r>
        <w:rPr>
          <w:i/>
        </w:rPr>
        <w:t xml:space="preserve"> </w:t>
      </w:r>
      <w:r w:rsidRPr="004C1B8C">
        <w:t>and</w:t>
      </w:r>
      <w:r>
        <w:rPr>
          <w:i/>
        </w:rPr>
        <w:t xml:space="preserve"> welcomes with appreciation</w:t>
      </w:r>
      <w:r w:rsidRPr="00CE75C2">
        <w:rPr>
          <w:iCs/>
        </w:rPr>
        <w:t>]</w:t>
      </w:r>
      <w:r>
        <w:rPr>
          <w:i/>
        </w:rPr>
        <w:t xml:space="preserve"> </w:t>
      </w:r>
      <w:r w:rsidRPr="00402127">
        <w:t xml:space="preserve">the </w:t>
      </w:r>
      <w:r>
        <w:t>voluntary</w:t>
      </w:r>
      <w:r w:rsidRPr="00F8398A">
        <w:t xml:space="preserve"> </w:t>
      </w:r>
      <w:r w:rsidRPr="00402127">
        <w:t>global guidance on the sustainable</w:t>
      </w:r>
      <w:r w:rsidR="00A91492">
        <w:t xml:space="preserve"> </w:t>
      </w:r>
      <w:r w:rsidRPr="00402127">
        <w:t xml:space="preserve">management of wildlife applicable to multiple species and multiple practices </w:t>
      </w:r>
      <w:r>
        <w:t>[</w:t>
      </w:r>
      <w:r w:rsidRPr="00402127">
        <w:t>with a focus on: (a) inclusive and participatory decision-making; (b) the inclusion of multiple systems of knowledge and the recognition of</w:t>
      </w:r>
      <w:r>
        <w:t xml:space="preserve"> </w:t>
      </w:r>
      <w:r w:rsidRPr="00402127">
        <w:t xml:space="preserve">rights; and (c) the equitable distribution of </w:t>
      </w:r>
      <w:r w:rsidRPr="00EA6ED2">
        <w:t>costs and benefits</w:t>
      </w:r>
      <w:r>
        <w:t>]</w:t>
      </w:r>
      <w:r w:rsidRPr="00EA6ED2">
        <w:t>, as contained in the annex to the present decision;</w:t>
      </w:r>
    </w:p>
    <w:p w14:paraId="3A94B360" w14:textId="41261BEC" w:rsidR="00946E32" w:rsidRDefault="00946E32" w:rsidP="00CE75C2">
      <w:pPr>
        <w:pStyle w:val="CBDNormalNumber"/>
        <w:numPr>
          <w:ilvl w:val="0"/>
          <w:numId w:val="0"/>
        </w:numPr>
        <w:tabs>
          <w:tab w:val="clear" w:pos="567"/>
        </w:tabs>
        <w:ind w:left="1134" w:firstLine="567"/>
      </w:pPr>
      <w:r w:rsidRPr="00EA6ED2">
        <w:t>2.</w:t>
      </w:r>
      <w:r w:rsidR="00A91492">
        <w:tab/>
      </w:r>
      <w:r w:rsidRPr="00EA6ED2">
        <w:rPr>
          <w:i/>
        </w:rPr>
        <w:t>Encourages</w:t>
      </w:r>
      <w:r w:rsidRPr="00EA6ED2">
        <w:t xml:space="preserve"> Parties, and invites other Governments, subnational and </w:t>
      </w:r>
      <w:r>
        <w:t xml:space="preserve">all </w:t>
      </w:r>
      <w:r w:rsidR="007E3084">
        <w:t xml:space="preserve">other </w:t>
      </w:r>
      <w:r>
        <w:t xml:space="preserve">levels of governments, including </w:t>
      </w:r>
      <w:r w:rsidRPr="00EA6ED2">
        <w:t xml:space="preserve">local governments, </w:t>
      </w:r>
      <w:r w:rsidR="002440E5">
        <w:t xml:space="preserve">and </w:t>
      </w:r>
      <w:r w:rsidRPr="00EA6ED2">
        <w:t>relevant organizations and actors, to integrate</w:t>
      </w:r>
      <w:r w:rsidR="003A0CE2">
        <w:t>,</w:t>
      </w:r>
      <w:r w:rsidRPr="00EA6ED2">
        <w:t xml:space="preserve"> </w:t>
      </w:r>
      <w:r w:rsidR="003A0CE2" w:rsidRPr="00EA6ED2">
        <w:t>with the full and effective participation of indigenous peoples and local communities</w:t>
      </w:r>
      <w:r w:rsidR="003A0CE2">
        <w:t>,</w:t>
      </w:r>
      <w:r w:rsidR="003A0CE2" w:rsidRPr="00EA6ED2">
        <w:t xml:space="preserve"> </w:t>
      </w:r>
      <w:r w:rsidRPr="00EA6ED2">
        <w:t>the voluntary global guidance, in accordance with national circumstances and priorities, in national biodiversity strategies and action plans, national development plans, wildlife policies, relevant sectoral and cross-sectoral plans, legal and institutional frameworks, programmes and other instruments</w:t>
      </w:r>
      <w:r>
        <w:t xml:space="preserve"> as a contribution to the broader implementation of the sustainable use objective of the Convention;</w:t>
      </w:r>
    </w:p>
    <w:p w14:paraId="51E28067" w14:textId="7D1CEBA4" w:rsidR="00946E32" w:rsidRDefault="00946E32" w:rsidP="009F1A4B">
      <w:pPr>
        <w:pStyle w:val="CBDNormalNumber"/>
        <w:numPr>
          <w:ilvl w:val="0"/>
          <w:numId w:val="0"/>
        </w:numPr>
        <w:tabs>
          <w:tab w:val="clear" w:pos="567"/>
        </w:tabs>
        <w:ind w:left="1134" w:firstLine="567"/>
      </w:pPr>
      <w:r w:rsidRPr="00E44D47">
        <w:t>3.</w:t>
      </w:r>
      <w:r w:rsidR="00C47887">
        <w:tab/>
      </w:r>
      <w:r>
        <w:t>[</w:t>
      </w:r>
      <w:r w:rsidR="00A06D87">
        <w:rPr>
          <w:i/>
          <w:iCs/>
        </w:rPr>
        <w:t xml:space="preserve">Also </w:t>
      </w:r>
      <w:proofErr w:type="gramStart"/>
      <w:r w:rsidR="00A06D87">
        <w:rPr>
          <w:i/>
        </w:rPr>
        <w:t>e</w:t>
      </w:r>
      <w:r>
        <w:rPr>
          <w:i/>
        </w:rPr>
        <w:t>ncourages</w:t>
      </w:r>
      <w:r w:rsidRPr="00CE75C2">
        <w:rPr>
          <w:iCs/>
        </w:rPr>
        <w:t>][</w:t>
      </w:r>
      <w:proofErr w:type="gramEnd"/>
      <w:r w:rsidRPr="000425E1">
        <w:rPr>
          <w:i/>
        </w:rPr>
        <w:t>Urges</w:t>
      </w:r>
      <w:r w:rsidRPr="00CE75C2">
        <w:rPr>
          <w:iCs/>
        </w:rPr>
        <w:t>]</w:t>
      </w:r>
      <w:r w:rsidRPr="006D01AC">
        <w:t xml:space="preserve"> Parties, and invites other Governments, </w:t>
      </w:r>
      <w:r>
        <w:t xml:space="preserve">subnational and local governments, </w:t>
      </w:r>
      <w:r w:rsidR="002440E5">
        <w:t xml:space="preserve">and </w:t>
      </w:r>
      <w:r w:rsidRPr="006D01AC">
        <w:t>relevant organizations</w:t>
      </w:r>
      <w:r>
        <w:t xml:space="preserve"> </w:t>
      </w:r>
      <w:r w:rsidRPr="006D01AC">
        <w:t>and actors</w:t>
      </w:r>
      <w:r w:rsidR="00254079" w:rsidRPr="008F1D43">
        <w:t>,</w:t>
      </w:r>
      <w:r w:rsidRPr="006D01AC">
        <w:t xml:space="preserve"> to strengthen</w:t>
      </w:r>
      <w:r>
        <w:t xml:space="preserve"> local,</w:t>
      </w:r>
      <w:r w:rsidRPr="006D01AC">
        <w:t xml:space="preserve"> regional and transboundary cooperation</w:t>
      </w:r>
      <w:r>
        <w:t xml:space="preserve"> on sustainable wildlife management</w:t>
      </w:r>
      <w:r w:rsidRPr="006D01AC">
        <w:t xml:space="preserve"> for shared species and ecosystems</w:t>
      </w:r>
      <w:r>
        <w:t xml:space="preserve">, including </w:t>
      </w:r>
      <w:r w:rsidR="00B27FF6">
        <w:t xml:space="preserve">on </w:t>
      </w:r>
      <w:r>
        <w:t>access to relevant technology, information and data [and, as appropriate, taking into consideration other dimensions of the sustainable use of biodiversity] in a manner that respect</w:t>
      </w:r>
      <w:r w:rsidR="001F4214">
        <w:t>s</w:t>
      </w:r>
      <w:r>
        <w:t xml:space="preserve"> national laws and priorities;</w:t>
      </w:r>
    </w:p>
    <w:p w14:paraId="7964D624" w14:textId="440E1E06" w:rsidR="00946E32" w:rsidRPr="00402127" w:rsidRDefault="00946E32" w:rsidP="009F1A4B">
      <w:pPr>
        <w:pStyle w:val="CBDDesicionText"/>
        <w:tabs>
          <w:tab w:val="clear" w:pos="567"/>
        </w:tabs>
        <w:ind w:left="1134"/>
      </w:pPr>
      <w:r w:rsidRPr="00E44D47">
        <w:t>4</w:t>
      </w:r>
      <w:r>
        <w:t>.</w:t>
      </w:r>
      <w:r w:rsidR="00C47887">
        <w:tab/>
      </w:r>
      <w:r w:rsidR="00A06D87">
        <w:rPr>
          <w:i/>
          <w:iCs/>
        </w:rPr>
        <w:t xml:space="preserve">Further </w:t>
      </w:r>
      <w:r w:rsidR="00A06D87" w:rsidRPr="00CE75C2">
        <w:rPr>
          <w:i/>
        </w:rPr>
        <w:t>e</w:t>
      </w:r>
      <w:r w:rsidRPr="00D27DAC">
        <w:rPr>
          <w:i/>
        </w:rPr>
        <w:t>ncourages</w:t>
      </w:r>
      <w:r w:rsidRPr="00D27DAC">
        <w:t xml:space="preserve"> Parties</w:t>
      </w:r>
      <w:r w:rsidR="00A26B13" w:rsidRPr="00D27DAC">
        <w:t>,</w:t>
      </w:r>
      <w:r w:rsidRPr="00D27DAC">
        <w:t xml:space="preserve"> and invites other Governments</w:t>
      </w:r>
      <w:r w:rsidR="000C7BBE" w:rsidRPr="00D27DAC">
        <w:t xml:space="preserve"> and</w:t>
      </w:r>
      <w:r w:rsidRPr="00D27DAC">
        <w:t xml:space="preserve"> relevant organizations and actors</w:t>
      </w:r>
      <w:r w:rsidR="00A26B13" w:rsidRPr="00D27DAC">
        <w:t>,</w:t>
      </w:r>
      <w:r w:rsidRPr="00D27DAC">
        <w:t xml:space="preserve"> to engage the private sector and financial institutions in integrating the voluntary global guidance into their policies, strategies, plans, programmes, projects and practices[</w:t>
      </w:r>
      <w:r w:rsidR="000C7BBE" w:rsidRPr="00D27DAC">
        <w:t xml:space="preserve">, </w:t>
      </w:r>
      <w:r w:rsidRPr="00D27DAC">
        <w:t>including through the disclosure of risks and impact o</w:t>
      </w:r>
      <w:r w:rsidR="00CE09D3">
        <w:t>n</w:t>
      </w:r>
      <w:r w:rsidRPr="00D27DAC">
        <w:t xml:space="preserve"> wildlife along supply chains consistent with emerging biodiversity</w:t>
      </w:r>
      <w:r w:rsidR="00D00DE3" w:rsidRPr="00D27DAC">
        <w:t>-</w:t>
      </w:r>
      <w:r w:rsidRPr="00D27DAC">
        <w:t>related disclosure frameworks and national legislation</w:t>
      </w:r>
      <w:r w:rsidR="00D27DAC" w:rsidRPr="00CE75C2">
        <w:t xml:space="preserve"> and </w:t>
      </w:r>
      <w:r w:rsidRPr="00D27DAC">
        <w:t xml:space="preserve">through </w:t>
      </w:r>
      <w:r w:rsidR="00D27DAC" w:rsidRPr="00CE75C2">
        <w:t xml:space="preserve">the </w:t>
      </w:r>
      <w:r w:rsidRPr="00D27DAC">
        <w:t xml:space="preserve">monitoring </w:t>
      </w:r>
      <w:r w:rsidR="00D27DAC" w:rsidRPr="00CE75C2">
        <w:t xml:space="preserve">of </w:t>
      </w:r>
      <w:r w:rsidRPr="00D27DAC">
        <w:t>biodiversity</w:t>
      </w:r>
      <w:r w:rsidR="00500E04" w:rsidRPr="00CE75C2">
        <w:t>-</w:t>
      </w:r>
      <w:r w:rsidRPr="00D27DAC">
        <w:t>related illicit financial activities], in line with Target</w:t>
      </w:r>
      <w:r w:rsidR="00DE7A6D" w:rsidRPr="00D27DAC">
        <w:t> </w:t>
      </w:r>
      <w:r w:rsidRPr="00D27DAC">
        <w:t>15 of the Framework;</w:t>
      </w:r>
      <w:r>
        <w:t xml:space="preserve"> </w:t>
      </w:r>
    </w:p>
    <w:p w14:paraId="2C782468" w14:textId="1C67477C" w:rsidR="00946E32" w:rsidRDefault="00946E32" w:rsidP="009F1A4B">
      <w:pPr>
        <w:pStyle w:val="CBDDesicionText"/>
        <w:tabs>
          <w:tab w:val="clear" w:pos="567"/>
        </w:tabs>
        <w:ind w:left="1134"/>
      </w:pPr>
      <w:r w:rsidRPr="00E44D47">
        <w:t>5.</w:t>
      </w:r>
      <w:r w:rsidR="00C47887">
        <w:tab/>
      </w:r>
      <w:r>
        <w:rPr>
          <w:i/>
          <w:iCs/>
        </w:rPr>
        <w:t>Encourages</w:t>
      </w:r>
      <w:r w:rsidRPr="00402127">
        <w:t xml:space="preserve"> Parties</w:t>
      </w:r>
      <w:r>
        <w:t>[</w:t>
      </w:r>
      <w:r w:rsidR="00C81F1C">
        <w:t xml:space="preserve">, </w:t>
      </w:r>
      <w:r>
        <w:t xml:space="preserve">in line with </w:t>
      </w:r>
      <w:r w:rsidR="00D94E6A">
        <w:t>A</w:t>
      </w:r>
      <w:r>
        <w:t>rticle</w:t>
      </w:r>
      <w:r w:rsidR="00DE3716">
        <w:t> </w:t>
      </w:r>
      <w:r>
        <w:t>20 of the Convention]</w:t>
      </w:r>
      <w:r w:rsidRPr="00402127">
        <w:t>, and invites other Governments</w:t>
      </w:r>
      <w:r>
        <w:t>, subnational and local governments</w:t>
      </w:r>
      <w:r w:rsidRPr="00402127">
        <w:t xml:space="preserve"> and relevant</w:t>
      </w:r>
      <w:r>
        <w:t xml:space="preserve"> organizations and</w:t>
      </w:r>
      <w:r w:rsidRPr="00402127">
        <w:t xml:space="preserve"> actors in a position to do so, to support the implementation of the </w:t>
      </w:r>
      <w:r>
        <w:t xml:space="preserve">voluntary </w:t>
      </w:r>
      <w:r w:rsidRPr="00402127">
        <w:t>global guidance,</w:t>
      </w:r>
      <w:r>
        <w:t xml:space="preserve"> </w:t>
      </w:r>
      <w:r w:rsidR="009E288E">
        <w:t xml:space="preserve">in </w:t>
      </w:r>
      <w:r>
        <w:t>particular in developing countries</w:t>
      </w:r>
      <w:r w:rsidR="009E288E">
        <w:t>,</w:t>
      </w:r>
      <w:r>
        <w:t xml:space="preserve"> especially least developed countries and small island developing </w:t>
      </w:r>
      <w:r w:rsidR="00DD7B00">
        <w:t>S</w:t>
      </w:r>
      <w:r>
        <w:t>tates,</w:t>
      </w:r>
      <w:r w:rsidRPr="00402127">
        <w:t xml:space="preserve"> including through capacity-building</w:t>
      </w:r>
      <w:r>
        <w:t xml:space="preserve"> a</w:t>
      </w:r>
      <w:r w:rsidRPr="00A5413D">
        <w:t>nd development, technical and scientific cooperation, technology transfer</w:t>
      </w:r>
      <w:r>
        <w:t xml:space="preserve"> on voluntary and mutually agreed terms</w:t>
      </w:r>
      <w:r w:rsidRPr="00402127">
        <w:t xml:space="preserve"> </w:t>
      </w:r>
      <w:r>
        <w:t xml:space="preserve">and </w:t>
      </w:r>
      <w:r w:rsidRPr="00402127">
        <w:t xml:space="preserve">the mobilization of </w:t>
      </w:r>
      <w:r>
        <w:t>adequate, predictable</w:t>
      </w:r>
      <w:r w:rsidR="00F95008">
        <w:t>,</w:t>
      </w:r>
      <w:r>
        <w:t xml:space="preserve"> accessible and timely </w:t>
      </w:r>
      <w:r w:rsidRPr="00402127">
        <w:t>financial resources</w:t>
      </w:r>
      <w:r>
        <w:t xml:space="preserve"> [from all sources, in line with Target</w:t>
      </w:r>
      <w:r w:rsidR="00F95008">
        <w:t> </w:t>
      </w:r>
      <w:r>
        <w:t>19 of the Framework]</w:t>
      </w:r>
      <w:r w:rsidR="00D94E6A">
        <w:t>;</w:t>
      </w:r>
    </w:p>
    <w:p w14:paraId="1819710A" w14:textId="3E05DD26" w:rsidR="00946E32" w:rsidRPr="00CE75C2" w:rsidRDefault="00946E32" w:rsidP="00CE75C2">
      <w:pPr>
        <w:pStyle w:val="CBDNormalNumber"/>
        <w:numPr>
          <w:ilvl w:val="0"/>
          <w:numId w:val="0"/>
        </w:numPr>
        <w:tabs>
          <w:tab w:val="clear" w:pos="567"/>
        </w:tabs>
        <w:ind w:left="1134" w:firstLine="567"/>
        <w:rPr>
          <w:b/>
          <w:kern w:val="22"/>
          <w:u w:val="single"/>
        </w:rPr>
      </w:pPr>
      <w:r w:rsidRPr="00E44D47">
        <w:t>6.</w:t>
      </w:r>
      <w:r w:rsidR="00C47887">
        <w:tab/>
      </w:r>
      <w:r w:rsidR="00A06D87">
        <w:rPr>
          <w:i/>
          <w:iCs/>
        </w:rPr>
        <w:t>Also e</w:t>
      </w:r>
      <w:r w:rsidRPr="000425E1">
        <w:rPr>
          <w:i/>
          <w:iCs/>
        </w:rPr>
        <w:t>ncourages</w:t>
      </w:r>
      <w:r w:rsidRPr="00415956">
        <w:t xml:space="preserve"> Parties</w:t>
      </w:r>
      <w:r>
        <w:t>,</w:t>
      </w:r>
      <w:r w:rsidRPr="00415956">
        <w:t xml:space="preserve"> </w:t>
      </w:r>
      <w:r w:rsidR="00214E2C" w:rsidRPr="00415956">
        <w:t>to ensure</w:t>
      </w:r>
      <w:r w:rsidR="00214E2C">
        <w:t>,</w:t>
      </w:r>
      <w:r w:rsidR="00214E2C" w:rsidRPr="00415956">
        <w:t xml:space="preserve"> </w:t>
      </w:r>
      <w:r w:rsidRPr="00415956">
        <w:t xml:space="preserve">when implementing the </w:t>
      </w:r>
      <w:r>
        <w:t xml:space="preserve">voluntary </w:t>
      </w:r>
      <w:r w:rsidRPr="00415956">
        <w:t xml:space="preserve">global guidance and </w:t>
      </w:r>
      <w:r>
        <w:t>[</w:t>
      </w:r>
      <w:r w:rsidRPr="00415956">
        <w:t xml:space="preserve">relevant One Health </w:t>
      </w:r>
      <w:proofErr w:type="gramStart"/>
      <w:r w:rsidRPr="00415956">
        <w:t>approaches</w:t>
      </w:r>
      <w:r>
        <w:t>[</w:t>
      </w:r>
      <w:proofErr w:type="gramEnd"/>
      <w:r w:rsidR="003E243F">
        <w:t xml:space="preserve">, </w:t>
      </w:r>
      <w:r>
        <w:t xml:space="preserve">including in the context of the </w:t>
      </w:r>
      <w:r w:rsidR="00AF388A" w:rsidRPr="00CE75C2">
        <w:t>WHO</w:t>
      </w:r>
      <w:r w:rsidRPr="00F809A2">
        <w:t xml:space="preserve"> Pandemic </w:t>
      </w:r>
      <w:r w:rsidR="00846CA3" w:rsidRPr="00CE75C2">
        <w:t>A</w:t>
      </w:r>
      <w:r w:rsidRPr="00F809A2">
        <w:t>greement</w:t>
      </w:r>
      <w:r>
        <w:t>]]</w:t>
      </w:r>
      <w:r w:rsidRPr="00415956">
        <w:t>, that responses to disease risks</w:t>
      </w:r>
      <w:r>
        <w:t xml:space="preserve">, </w:t>
      </w:r>
      <w:r w:rsidR="00270360">
        <w:t>in particular</w:t>
      </w:r>
      <w:r>
        <w:t xml:space="preserve"> zoonotic risks</w:t>
      </w:r>
      <w:r w:rsidR="00270360">
        <w:t>,</w:t>
      </w:r>
      <w:r w:rsidRPr="00415956">
        <w:t xml:space="preserve"> are informed by the best available scientific evidence and traditional knowledge</w:t>
      </w:r>
      <w:r>
        <w:t xml:space="preserve">, </w:t>
      </w:r>
      <w:r w:rsidRPr="003D2B64">
        <w:rPr>
          <w:lang w:bidi="th-TH"/>
        </w:rPr>
        <w:t xml:space="preserve">taking into account potential impacts on </w:t>
      </w:r>
      <w:r>
        <w:rPr>
          <w:lang w:bidi="th-TH"/>
        </w:rPr>
        <w:t xml:space="preserve">biodiversity, </w:t>
      </w:r>
      <w:r w:rsidRPr="003D2B64">
        <w:rPr>
          <w:lang w:bidi="th-TH"/>
        </w:rPr>
        <w:t xml:space="preserve">wildlife </w:t>
      </w:r>
      <w:r>
        <w:rPr>
          <w:lang w:bidi="th-TH"/>
        </w:rPr>
        <w:t>health,</w:t>
      </w:r>
      <w:r w:rsidRPr="003D2B64">
        <w:rPr>
          <w:lang w:bidi="th-TH"/>
        </w:rPr>
        <w:t xml:space="preserve"> public health</w:t>
      </w:r>
      <w:r>
        <w:rPr>
          <w:lang w:bidi="th-TH"/>
        </w:rPr>
        <w:t xml:space="preserve"> and </w:t>
      </w:r>
      <w:r w:rsidRPr="00F809A2">
        <w:rPr>
          <w:lang w:bidi="th-TH"/>
        </w:rPr>
        <w:t>customary sustainable use by</w:t>
      </w:r>
      <w:r w:rsidRPr="003D2B64">
        <w:rPr>
          <w:lang w:bidi="th-TH"/>
        </w:rPr>
        <w:t xml:space="preserve"> indigenous peoples and local communities</w:t>
      </w:r>
      <w:r>
        <w:rPr>
          <w:lang w:bidi="th-TH"/>
        </w:rPr>
        <w:t xml:space="preserve">; </w:t>
      </w:r>
    </w:p>
    <w:p w14:paraId="23125C82" w14:textId="0F78E096" w:rsidR="00946E32" w:rsidRDefault="00946E32" w:rsidP="00CE75C2">
      <w:pPr>
        <w:pStyle w:val="CBDDesicionText"/>
        <w:tabs>
          <w:tab w:val="clear" w:pos="567"/>
        </w:tabs>
        <w:ind w:left="1134"/>
      </w:pPr>
      <w:r w:rsidRPr="00E44D47">
        <w:t>7.</w:t>
      </w:r>
      <w:r w:rsidR="00C47887">
        <w:tab/>
      </w:r>
      <w:r>
        <w:rPr>
          <w:i/>
          <w:iCs/>
        </w:rPr>
        <w:t>Encourages</w:t>
      </w:r>
      <w:r w:rsidRPr="00402127">
        <w:t xml:space="preserve"> Parties, other Governments</w:t>
      </w:r>
      <w:r>
        <w:t xml:space="preserve"> </w:t>
      </w:r>
      <w:r w:rsidR="00661552">
        <w:t xml:space="preserve">and </w:t>
      </w:r>
      <w:r>
        <w:t>subnational and local governments,</w:t>
      </w:r>
      <w:r w:rsidRPr="00402127">
        <w:t xml:space="preserve"> </w:t>
      </w:r>
      <w:r w:rsidRPr="00306996">
        <w:t>and</w:t>
      </w:r>
      <w:r w:rsidRPr="004B5181">
        <w:rPr>
          <w:i/>
          <w:iCs/>
        </w:rPr>
        <w:t xml:space="preserve"> </w:t>
      </w:r>
      <w:r w:rsidRPr="00306996">
        <w:t>invites</w:t>
      </w:r>
      <w:r>
        <w:t xml:space="preserve"> </w:t>
      </w:r>
      <w:r w:rsidRPr="00402127">
        <w:t>indigenous peoples and local communities</w:t>
      </w:r>
      <w:r>
        <w:t xml:space="preserve">, women and youth, </w:t>
      </w:r>
      <w:r w:rsidRPr="00E930E4">
        <w:t>the Collaborative Partnership on Sustainable Wildlife Management</w:t>
      </w:r>
      <w:r w:rsidRPr="00402127">
        <w:t xml:space="preserve"> and relevant </w:t>
      </w:r>
      <w:r>
        <w:t>organizations and</w:t>
      </w:r>
      <w:r w:rsidRPr="00402127">
        <w:t xml:space="preserve"> actors</w:t>
      </w:r>
      <w:r w:rsidR="00701D6A">
        <w:t>,</w:t>
      </w:r>
      <w:r w:rsidRPr="00402127">
        <w:t xml:space="preserve"> to</w:t>
      </w:r>
      <w:r>
        <w:t>:</w:t>
      </w:r>
      <w:r w:rsidRPr="00402127">
        <w:t xml:space="preserve"> </w:t>
      </w:r>
      <w:r w:rsidRPr="00EA6ED2">
        <w:t>(a)</w:t>
      </w:r>
      <w:r w:rsidR="00C25D70">
        <w:t> </w:t>
      </w:r>
      <w:r>
        <w:t xml:space="preserve">raise awareness of the voluntary global guidance; </w:t>
      </w:r>
      <w:r w:rsidRPr="00EA6ED2">
        <w:t>(b)</w:t>
      </w:r>
      <w:r w:rsidR="007F73B4">
        <w:t> </w:t>
      </w:r>
      <w:r w:rsidRPr="00402127">
        <w:t xml:space="preserve">monitor </w:t>
      </w:r>
      <w:r>
        <w:t>[</w:t>
      </w:r>
      <w:r w:rsidRPr="00402127">
        <w:t>and evaluate</w:t>
      </w:r>
      <w:r>
        <w:t>]</w:t>
      </w:r>
      <w:r w:rsidRPr="00402127">
        <w:t xml:space="preserve"> </w:t>
      </w:r>
      <w:r>
        <w:t>its</w:t>
      </w:r>
      <w:r w:rsidRPr="00402127">
        <w:t xml:space="preserve"> use and effectiveness</w:t>
      </w:r>
      <w:r w:rsidR="007F73B4">
        <w:t>;</w:t>
      </w:r>
      <w:r>
        <w:t xml:space="preserve"> and </w:t>
      </w:r>
      <w:r w:rsidRPr="00EA6ED2">
        <w:t>(c)</w:t>
      </w:r>
      <w:r w:rsidR="007F73B4">
        <w:t> </w:t>
      </w:r>
      <w:r w:rsidRPr="00402127">
        <w:t>share information</w:t>
      </w:r>
      <w:r>
        <w:t xml:space="preserve">, best practices and lessons learned </w:t>
      </w:r>
      <w:r w:rsidRPr="00402127">
        <w:t>relating to its implementation;</w:t>
      </w:r>
    </w:p>
    <w:p w14:paraId="1273B2D5" w14:textId="2F9BD07B" w:rsidR="00946E32" w:rsidRPr="00402127" w:rsidRDefault="00946E32" w:rsidP="00152299">
      <w:pPr>
        <w:pStyle w:val="CBDDesicionText"/>
        <w:keepNext/>
        <w:tabs>
          <w:tab w:val="clear" w:pos="567"/>
        </w:tabs>
        <w:ind w:left="1134"/>
      </w:pPr>
      <w:r>
        <w:t>8</w:t>
      </w:r>
      <w:r w:rsidRPr="00402127">
        <w:t>.</w:t>
      </w:r>
      <w:r w:rsidRPr="00402127">
        <w:tab/>
      </w:r>
      <w:r w:rsidRPr="00402127">
        <w:rPr>
          <w:i/>
          <w:iCs/>
        </w:rPr>
        <w:t>Requests</w:t>
      </w:r>
      <w:r w:rsidRPr="00402127">
        <w:t xml:space="preserve"> the Executive Secretary, subject to the availability of resources and in </w:t>
      </w:r>
      <w:r>
        <w:t>collaboration</w:t>
      </w:r>
      <w:r w:rsidRPr="00402127">
        <w:t xml:space="preserve"> with Parties, other Governments, indigenous peoples and local communities</w:t>
      </w:r>
      <w:r w:rsidRPr="00D90277">
        <w:t>, women, youth</w:t>
      </w:r>
      <w:r w:rsidR="00FE63F4">
        <w:t>,</w:t>
      </w:r>
      <w:r w:rsidRPr="00402127">
        <w:t xml:space="preserve"> members of the Collaborative Partnership on Sustainable Wildlife Management</w:t>
      </w:r>
      <w:r>
        <w:t xml:space="preserve"> and </w:t>
      </w:r>
      <w:r w:rsidR="005011BA">
        <w:t xml:space="preserve">the secretariats of </w:t>
      </w:r>
      <w:r>
        <w:t>other relevant multilateral environmental agreements</w:t>
      </w:r>
      <w:r w:rsidRPr="00402127">
        <w:t>:</w:t>
      </w:r>
    </w:p>
    <w:p w14:paraId="50AD18FF" w14:textId="59905804" w:rsidR="00946E32" w:rsidRDefault="00946E32" w:rsidP="00CE75C2">
      <w:pPr>
        <w:pStyle w:val="CBDDesicionText"/>
        <w:tabs>
          <w:tab w:val="clear" w:pos="567"/>
        </w:tabs>
        <w:ind w:left="1134"/>
      </w:pPr>
      <w:r w:rsidRPr="00402127">
        <w:t>(a)</w:t>
      </w:r>
      <w:r w:rsidRPr="00402127">
        <w:tab/>
        <w:t xml:space="preserve">To promote awareness of, and facilitate the use of, the </w:t>
      </w:r>
      <w:r w:rsidR="004042FF">
        <w:t xml:space="preserve">voluntary </w:t>
      </w:r>
      <w:r w:rsidRPr="00402127">
        <w:t>global guidance;</w:t>
      </w:r>
    </w:p>
    <w:p w14:paraId="1BA4C27C" w14:textId="17A539D3" w:rsidR="00946E32" w:rsidRPr="00402127" w:rsidRDefault="00946E32" w:rsidP="00CE75C2">
      <w:pPr>
        <w:pStyle w:val="CBDDesicionText"/>
        <w:tabs>
          <w:tab w:val="clear" w:pos="567"/>
        </w:tabs>
        <w:ind w:left="1134"/>
      </w:pPr>
      <w:r w:rsidRPr="00482C62">
        <w:t>(b</w:t>
      </w:r>
      <w:r>
        <w:t>)</w:t>
      </w:r>
      <w:r w:rsidR="00C25D70">
        <w:tab/>
      </w:r>
      <w:r w:rsidRPr="00482C62">
        <w:t xml:space="preserve">To </w:t>
      </w:r>
      <w:r>
        <w:t xml:space="preserve">support actions by Parties to address </w:t>
      </w:r>
      <w:r w:rsidRPr="00482C62">
        <w:t>drivers of biodiversity loss and challenges to the sustainable management of wild species</w:t>
      </w:r>
      <w:r>
        <w:t>;</w:t>
      </w:r>
    </w:p>
    <w:p w14:paraId="1AC5CC57" w14:textId="0799D9CD" w:rsidR="00946E32" w:rsidRPr="00402127" w:rsidRDefault="00946E32" w:rsidP="00CE75C2">
      <w:pPr>
        <w:pStyle w:val="CBDDesicionText"/>
        <w:tabs>
          <w:tab w:val="clear" w:pos="567"/>
        </w:tabs>
        <w:ind w:left="1134"/>
      </w:pPr>
      <w:r w:rsidRPr="00402127">
        <w:t>(</w:t>
      </w:r>
      <w:r>
        <w:t>c</w:t>
      </w:r>
      <w:r w:rsidRPr="00402127">
        <w:t>)</w:t>
      </w:r>
      <w:r w:rsidRPr="00402127">
        <w:tab/>
        <w:t>To compile the information</w:t>
      </w:r>
      <w:r w:rsidR="00E1775A">
        <w:t>, best practices and lessons learned</w:t>
      </w:r>
      <w:r w:rsidRPr="00402127">
        <w:t xml:space="preserve"> referred to in paragraph </w:t>
      </w:r>
      <w:r>
        <w:t xml:space="preserve">7 </w:t>
      </w:r>
      <w:r w:rsidRPr="00402127">
        <w:t>above</w:t>
      </w:r>
      <w:r>
        <w:t xml:space="preserve"> and make </w:t>
      </w:r>
      <w:r w:rsidR="00E1775A">
        <w:t xml:space="preserve">them </w:t>
      </w:r>
      <w:r>
        <w:t xml:space="preserve">available through the clearing-house mechanism and to the </w:t>
      </w:r>
      <w:r w:rsidR="00572F1B">
        <w:t xml:space="preserve">regional and subregional </w:t>
      </w:r>
      <w:r>
        <w:t>technical and scientific cooperation support centres;</w:t>
      </w:r>
    </w:p>
    <w:p w14:paraId="313CEF69" w14:textId="0A0E342D" w:rsidR="00946E32" w:rsidRDefault="00946E32" w:rsidP="009F1A4B">
      <w:pPr>
        <w:pStyle w:val="CBDDesicionText"/>
        <w:tabs>
          <w:tab w:val="clear" w:pos="567"/>
        </w:tabs>
        <w:ind w:left="1134"/>
      </w:pPr>
      <w:r>
        <w:t>(d)</w:t>
      </w:r>
      <w:r w:rsidR="00C25D70">
        <w:tab/>
      </w:r>
      <w:r>
        <w:t>To facilitate, in collaboration with the technical and scientific cooperation support centres and relevant organizations, capacity-building for Parties</w:t>
      </w:r>
      <w:r w:rsidR="001471F8">
        <w:t xml:space="preserve"> on</w:t>
      </w:r>
      <w:r>
        <w:t xml:space="preserve"> sustainable wildlife management;</w:t>
      </w:r>
    </w:p>
    <w:p w14:paraId="09B965C4" w14:textId="34453C27" w:rsidR="00946E32" w:rsidRDefault="00946E32" w:rsidP="009F1A4B">
      <w:pPr>
        <w:pStyle w:val="CBDDesicionText"/>
        <w:tabs>
          <w:tab w:val="clear" w:pos="567"/>
        </w:tabs>
        <w:ind w:left="1134"/>
      </w:pPr>
      <w:r w:rsidRPr="00402127">
        <w:t>(</w:t>
      </w:r>
      <w:r>
        <w:t>e</w:t>
      </w:r>
      <w:r w:rsidRPr="00402127">
        <w:t>)</w:t>
      </w:r>
      <w:r w:rsidRPr="00402127">
        <w:tab/>
        <w:t xml:space="preserve">To report on progress </w:t>
      </w:r>
      <w:r w:rsidR="001001FA">
        <w:t xml:space="preserve">related to subparagraphs 8 (a) to (d) </w:t>
      </w:r>
      <w:r>
        <w:t>above</w:t>
      </w:r>
      <w:r w:rsidRPr="00402127">
        <w:t xml:space="preserve"> </w:t>
      </w:r>
      <w:r w:rsidR="008C4FCB">
        <w:t xml:space="preserve">in </w:t>
      </w:r>
      <w:r>
        <w:t xml:space="preserve">an information document </w:t>
      </w:r>
      <w:r w:rsidR="00633600">
        <w:t xml:space="preserve">for </w:t>
      </w:r>
      <w:r>
        <w:t xml:space="preserve">the </w:t>
      </w:r>
      <w:r w:rsidRPr="00402127">
        <w:t>nineteenth meeting of the Conference of the Parties</w:t>
      </w:r>
      <w:r>
        <w:t>;</w:t>
      </w:r>
    </w:p>
    <w:p w14:paraId="2AB3AFCE" w14:textId="23DA79AB" w:rsidR="00946E32" w:rsidRDefault="00946E32" w:rsidP="00C04F54">
      <w:pPr>
        <w:pStyle w:val="CBDNormalNumber"/>
        <w:numPr>
          <w:ilvl w:val="0"/>
          <w:numId w:val="0"/>
        </w:numPr>
        <w:tabs>
          <w:tab w:val="clear" w:pos="567"/>
        </w:tabs>
        <w:spacing w:before="0"/>
        <w:ind w:left="1134" w:firstLine="567"/>
      </w:pPr>
      <w:r w:rsidRPr="00E44D47">
        <w:t>[9.</w:t>
      </w:r>
      <w:r w:rsidR="00C25D70">
        <w:tab/>
      </w:r>
      <w:r w:rsidRPr="00B34396">
        <w:rPr>
          <w:i/>
          <w:iCs/>
        </w:rPr>
        <w:t>Also</w:t>
      </w:r>
      <w:r>
        <w:t xml:space="preserve"> </w:t>
      </w:r>
      <w:r>
        <w:rPr>
          <w:i/>
        </w:rPr>
        <w:t>r</w:t>
      </w:r>
      <w:r w:rsidRPr="0062231F">
        <w:rPr>
          <w:i/>
        </w:rPr>
        <w:t>equests</w:t>
      </w:r>
      <w:r>
        <w:t xml:space="preserve"> the Executive Secretary, subject to the availability of resources</w:t>
      </w:r>
      <w:r w:rsidR="0078158A">
        <w:t xml:space="preserve"> and</w:t>
      </w:r>
      <w:r>
        <w:t xml:space="preserve"> building on decisions </w:t>
      </w:r>
      <w:hyperlink r:id="rId21" w:history="1">
        <w:r w:rsidRPr="00F81231">
          <w:rPr>
            <w:rStyle w:val="Hyperlink"/>
          </w:rPr>
          <w:t>VII/12</w:t>
        </w:r>
      </w:hyperlink>
      <w:r>
        <w:t xml:space="preserve">, </w:t>
      </w:r>
      <w:hyperlink r:id="rId22" w:history="1">
        <w:r w:rsidRPr="00F81231">
          <w:rPr>
            <w:rStyle w:val="Hyperlink"/>
          </w:rPr>
          <w:t>15/4</w:t>
        </w:r>
      </w:hyperlink>
      <w:r>
        <w:t xml:space="preserve">, </w:t>
      </w:r>
      <w:hyperlink r:id="rId23" w:history="1">
        <w:r w:rsidRPr="00F81231">
          <w:rPr>
            <w:rStyle w:val="Hyperlink"/>
          </w:rPr>
          <w:t>16/12</w:t>
        </w:r>
      </w:hyperlink>
      <w:r>
        <w:t xml:space="preserve"> and </w:t>
      </w:r>
      <w:hyperlink r:id="rId24" w:history="1">
        <w:r w:rsidRPr="00F81231">
          <w:rPr>
            <w:rStyle w:val="Hyperlink"/>
          </w:rPr>
          <w:t>16/15</w:t>
        </w:r>
      </w:hyperlink>
      <w:r>
        <w:t xml:space="preserve">, to initiate </w:t>
      </w:r>
      <w:r w:rsidR="0089247E">
        <w:t>[</w:t>
      </w:r>
      <w:r>
        <w:t>a</w:t>
      </w:r>
      <w:r w:rsidR="0089247E">
        <w:t>]</w:t>
      </w:r>
      <w:r>
        <w:t>[an inclusive] consultation process on options for [strengthening the implementation of sustainable use</w:t>
      </w:r>
      <w:r w:rsidR="0089247E">
        <w:t>,</w:t>
      </w:r>
      <w:r>
        <w:t xml:space="preserve"> </w:t>
      </w:r>
      <w:r w:rsidRPr="00E135E7">
        <w:t>including</w:t>
      </w:r>
      <w:r w:rsidR="00432319">
        <w:t xml:space="preserve"> throu</w:t>
      </w:r>
      <w:r w:rsidR="00D82FE6">
        <w:t>gh</w:t>
      </w:r>
      <w:r>
        <w:t>] a potential programme of work on the sustainable use of biodiversity</w:t>
      </w:r>
      <w:r w:rsidR="00895E2A">
        <w:t>[</w:t>
      </w:r>
      <w:r>
        <w:t xml:space="preserve">, </w:t>
      </w:r>
      <w:r w:rsidRPr="00E135E7">
        <w:t>including</w:t>
      </w:r>
      <w:r>
        <w:t xml:space="preserve"> sustainable biodiversity</w:t>
      </w:r>
      <w:r w:rsidR="007A0C35">
        <w:t>-</w:t>
      </w:r>
      <w:r>
        <w:t>based activities, products and services that enhance biodiversity] by requesting information from Parties, other Governments, indigenous peoples and local communities, women, youth and relevant organizations and</w:t>
      </w:r>
      <w:r w:rsidRPr="00402127">
        <w:t xml:space="preserve"> actors</w:t>
      </w:r>
      <w:r>
        <w:t xml:space="preserve">, and to submit </w:t>
      </w:r>
      <w:r w:rsidR="00A24A4E">
        <w:t>the options</w:t>
      </w:r>
      <w:r>
        <w:t xml:space="preserve"> for consideration by the Subsidiary Body on Scientific, Technical and Technological Advice at a meeting held before the eighteenth meeting of the Conference of the Parties.]</w:t>
      </w:r>
    </w:p>
    <w:p w14:paraId="4A6C3B91" w14:textId="77777777" w:rsidR="00946E32" w:rsidRPr="005A648D" w:rsidRDefault="00946E32" w:rsidP="00CE75C2">
      <w:pPr>
        <w:pStyle w:val="CBDDesicionAnnex"/>
        <w:ind w:left="1134"/>
      </w:pPr>
      <w:r w:rsidRPr="00402127">
        <w:t>Annex</w:t>
      </w:r>
    </w:p>
    <w:p w14:paraId="3535F953" w14:textId="0F7A4B5F" w:rsidR="00946E32" w:rsidRPr="00402127" w:rsidRDefault="00946E32" w:rsidP="004D4006">
      <w:pPr>
        <w:pStyle w:val="CBDDesicionAnnex"/>
        <w:spacing w:before="120"/>
        <w:ind w:left="1134"/>
      </w:pPr>
      <w:r>
        <w:t>Voluntary g</w:t>
      </w:r>
      <w:r w:rsidRPr="00402127">
        <w:t xml:space="preserve">lobal guidance on </w:t>
      </w:r>
      <w:r w:rsidRPr="007A7F57">
        <w:t xml:space="preserve">the sustainable management of wildlife </w:t>
      </w:r>
      <w:r w:rsidRPr="007A7F57">
        <w:br/>
        <w:t>applicable to multiple species and multiple practices</w:t>
      </w:r>
      <w:r w:rsidRPr="00402127">
        <w:t xml:space="preserve"> </w:t>
      </w:r>
      <w:r>
        <w:t xml:space="preserve">[with a focus on </w:t>
      </w:r>
      <w:r w:rsidR="001A53F6">
        <w:br/>
      </w:r>
      <w:r>
        <w:t>inclusive and participatory decision</w:t>
      </w:r>
      <w:r w:rsidR="00AA6451">
        <w:t>-</w:t>
      </w:r>
      <w:r>
        <w:t xml:space="preserve">making, the inclusion of multiple </w:t>
      </w:r>
      <w:r w:rsidR="001A53F6">
        <w:br/>
      </w:r>
      <w:r>
        <w:t>systems of knowledge and the recognition of rights and the equitable distribution of costs and benefits]</w:t>
      </w:r>
    </w:p>
    <w:p w14:paraId="72AAC236" w14:textId="77777777" w:rsidR="00946E32" w:rsidRPr="00CE75C2" w:rsidRDefault="00946E32" w:rsidP="00711B91">
      <w:pPr>
        <w:pStyle w:val="CBDH1"/>
        <w:tabs>
          <w:tab w:val="clear" w:pos="567"/>
          <w:tab w:val="clear" w:pos="1134"/>
          <w:tab w:val="clear" w:pos="1701"/>
        </w:tabs>
        <w:ind w:left="1134"/>
        <w:rPr>
          <w:sz w:val="24"/>
        </w:rPr>
      </w:pPr>
      <w:r w:rsidRPr="00CE75C2">
        <w:rPr>
          <w:sz w:val="24"/>
        </w:rPr>
        <w:t>I.</w:t>
      </w:r>
      <w:r w:rsidRPr="00CE75C2">
        <w:rPr>
          <w:sz w:val="24"/>
        </w:rPr>
        <w:tab/>
        <w:t>Context</w:t>
      </w:r>
    </w:p>
    <w:p w14:paraId="1BE98263" w14:textId="5BC4CFF5" w:rsidR="00946E32" w:rsidRPr="00402127" w:rsidRDefault="00C47887" w:rsidP="00CE75C2">
      <w:pPr>
        <w:pStyle w:val="CBDNormalNumber"/>
        <w:numPr>
          <w:ilvl w:val="0"/>
          <w:numId w:val="0"/>
        </w:numPr>
        <w:tabs>
          <w:tab w:val="clear" w:pos="567"/>
        </w:tabs>
        <w:ind w:left="1134"/>
      </w:pPr>
      <w:r w:rsidRPr="00402127">
        <w:t>1.</w:t>
      </w:r>
      <w:r w:rsidRPr="00402127">
        <w:tab/>
      </w:r>
      <w:r w:rsidR="00946E32" w:rsidRPr="00402127">
        <w:t>In decision </w:t>
      </w:r>
      <w:hyperlink r:id="rId25" w:history="1">
        <w:r w:rsidR="00946E32" w:rsidRPr="00402127">
          <w:rPr>
            <w:rStyle w:val="Hyperlink"/>
          </w:rPr>
          <w:t>14/7</w:t>
        </w:r>
      </w:hyperlink>
      <w:r w:rsidR="00946E32" w:rsidRPr="00402127">
        <w:t>, the Conference of the Parties to the Convention on Biological Diversity</w:t>
      </w:r>
      <w:r w:rsidR="00946E32" w:rsidRPr="00402127">
        <w:rPr>
          <w:rStyle w:val="FootnoteReference"/>
          <w:lang w:eastAsia="ja-JP" w:bidi="th-TH"/>
        </w:rPr>
        <w:footnoteReference w:id="4"/>
      </w:r>
      <w:r w:rsidR="00946E32" w:rsidRPr="00402127">
        <w:t xml:space="preserve"> recognized sustainable wildlife management as an integrated approach contributing to the objectives of the Convention, namely, the conservation of biological diversity, the sustainable use of its components and the fair and equitable sharing of the benefits arising out of the utilization of genetic resources. The present </w:t>
      </w:r>
      <w:r w:rsidR="00946E32">
        <w:t xml:space="preserve">voluntary </w:t>
      </w:r>
      <w:r w:rsidR="00946E32" w:rsidRPr="00402127">
        <w:t>guidance builds on that decision and subsequent decisions of the Conference of the Parties and will contribute to the implementation of the Kunming–Montreal Global Biodiversity Framework adopted at the fifteenth meeting of the Conference of the P</w:t>
      </w:r>
      <w:bookmarkStart w:id="0" w:name="_Ref222762797"/>
      <w:r w:rsidR="00946E32" w:rsidRPr="00402127">
        <w:t>arties</w:t>
      </w:r>
      <w:bookmarkStart w:id="1" w:name="_Ref227169508"/>
      <w:r w:rsidR="00946E32" w:rsidRPr="00402127">
        <w:t>.</w:t>
      </w:r>
      <w:r w:rsidR="00946E32" w:rsidRPr="00402127">
        <w:rPr>
          <w:rStyle w:val="FootnoteReference"/>
        </w:rPr>
        <w:footnoteReference w:id="5"/>
      </w:r>
      <w:bookmarkEnd w:id="0"/>
      <w:bookmarkEnd w:id="1"/>
      <w:r w:rsidR="00946E32" w:rsidRPr="00402127">
        <w:t xml:space="preserve"> In particular, the </w:t>
      </w:r>
      <w:r w:rsidR="00946E32">
        <w:t xml:space="preserve">voluntary </w:t>
      </w:r>
      <w:r w:rsidR="00946E32" w:rsidRPr="00402127">
        <w:t>guidance will contribute to the achievement of Targets 4</w:t>
      </w:r>
      <w:r w:rsidR="00946E32">
        <w:t xml:space="preserve">, 5, </w:t>
      </w:r>
      <w:r w:rsidR="00946E32" w:rsidRPr="00402127">
        <w:t>6, 9, 10, 22 and 23 of the Framework, which provide a basis for advancing species conservation and recovery, ensuring that the use of and trade in wild species are sustainable, safe and legal and enhancing benefits for people.</w:t>
      </w:r>
    </w:p>
    <w:p w14:paraId="683BD1AD" w14:textId="773D34E6" w:rsidR="00946E32" w:rsidRPr="00402127" w:rsidRDefault="00C47887" w:rsidP="00CE75C2">
      <w:pPr>
        <w:pStyle w:val="CBDNormalNumber"/>
        <w:numPr>
          <w:ilvl w:val="0"/>
          <w:numId w:val="0"/>
        </w:numPr>
        <w:tabs>
          <w:tab w:val="clear" w:pos="567"/>
        </w:tabs>
        <w:ind w:left="1134"/>
      </w:pPr>
      <w:r w:rsidRPr="00402127">
        <w:t>2.</w:t>
      </w:r>
      <w:r w:rsidRPr="00402127">
        <w:tab/>
      </w:r>
      <w:r w:rsidR="001E60F5">
        <w:t>In t</w:t>
      </w:r>
      <w:r w:rsidR="00946E32" w:rsidRPr="00402127">
        <w:t xml:space="preserve">he present </w:t>
      </w:r>
      <w:r w:rsidR="00946E32">
        <w:t xml:space="preserve">voluntary </w:t>
      </w:r>
      <w:r w:rsidR="00946E32" w:rsidRPr="00402127">
        <w:t>guidance</w:t>
      </w:r>
      <w:r w:rsidR="00E675A3">
        <w:t>,</w:t>
      </w:r>
      <w:r w:rsidR="00946E32" w:rsidRPr="00402127">
        <w:t xml:space="preserve"> the definition of the term “sustainable wildlife management” </w:t>
      </w:r>
      <w:r w:rsidR="00E675A3">
        <w:t>is based on the definition used</w:t>
      </w:r>
      <w:r w:rsidR="00946E32" w:rsidRPr="00402127">
        <w:t xml:space="preserve"> in </w:t>
      </w:r>
      <w:r w:rsidR="00946E32" w:rsidRPr="004E4ADE">
        <w:t>decision </w:t>
      </w:r>
      <w:hyperlink r:id="rId26" w:history="1">
        <w:r w:rsidR="00946E32" w:rsidRPr="004E4ADE">
          <w:rPr>
            <w:rStyle w:val="Hyperlink"/>
          </w:rPr>
          <w:t>14/7</w:t>
        </w:r>
      </w:hyperlink>
      <w:r w:rsidR="00946E32" w:rsidRPr="004E4ADE">
        <w:t xml:space="preserve">, </w:t>
      </w:r>
      <w:r w:rsidR="00946E32">
        <w:t>that is,</w:t>
      </w:r>
      <w:r w:rsidR="00946E32" w:rsidRPr="004E4ADE">
        <w:t xml:space="preserve"> the</w:t>
      </w:r>
      <w:r w:rsidR="00946E32" w:rsidRPr="00402127">
        <w:t xml:space="preserve"> sound management of wildlife species to sustain their populations and habitat over time, considering the socioeconomic needs of human populations.</w:t>
      </w:r>
    </w:p>
    <w:p w14:paraId="59E7BF26" w14:textId="4589925E" w:rsidR="00946E32" w:rsidRPr="00402127" w:rsidRDefault="00C47887" w:rsidP="00CE75C2">
      <w:pPr>
        <w:pStyle w:val="CBDNormalNumber"/>
        <w:numPr>
          <w:ilvl w:val="0"/>
          <w:numId w:val="0"/>
        </w:numPr>
        <w:tabs>
          <w:tab w:val="clear" w:pos="567"/>
        </w:tabs>
        <w:ind w:left="1134"/>
      </w:pPr>
      <w:r w:rsidRPr="00402127">
        <w:t>3.</w:t>
      </w:r>
      <w:r w:rsidRPr="00402127">
        <w:tab/>
      </w:r>
      <w:r w:rsidR="00946E32" w:rsidRPr="00402127">
        <w:t xml:space="preserve">Sustainable wildlife management is supported by a broad international normative framework </w:t>
      </w:r>
      <w:r w:rsidR="00946E32" w:rsidRPr="006257A2">
        <w:t>created, inter alia, by</w:t>
      </w:r>
      <w:r w:rsidR="00946E32" w:rsidRPr="00402127">
        <w:t xml:space="preserve"> the Convention on Biological Diversity (in particular Articles 6 to 8 and 10), the Convention on the Conservation of Migratory Species of Wild Animals, the Convention on International Trade in Endangered Species of Wild Fauna and Flora, the Food and Agriculture Organization of the United Nations and the International Union for Conservation of Nature. Also relevant in that regard are the Addis Ababa Principles and Guidelines for the Sustainable Use of Biodiversity</w:t>
      </w:r>
      <w:bookmarkStart w:id="2" w:name="_Ref222762992"/>
      <w:r w:rsidR="00946E32" w:rsidRPr="00402127">
        <w:rPr>
          <w:rStyle w:val="FootnoteReference"/>
        </w:rPr>
        <w:footnoteReference w:id="6"/>
      </w:r>
      <w:bookmarkEnd w:id="2"/>
      <w:r w:rsidR="00946E32" w:rsidRPr="00402127">
        <w:t xml:space="preserve"> and other decisions of the Conference of the Parties to the Convention on Biological Diversity, including decisions </w:t>
      </w:r>
      <w:hyperlink r:id="rId27" w:history="1">
        <w:r w:rsidR="00946E32" w:rsidRPr="00402127">
          <w:rPr>
            <w:rStyle w:val="Hyperlink"/>
          </w:rPr>
          <w:t>14/7</w:t>
        </w:r>
      </w:hyperlink>
      <w:r w:rsidR="00946E32" w:rsidRPr="00402127">
        <w:t xml:space="preserve">, </w:t>
      </w:r>
      <w:hyperlink r:id="rId28" w:history="1">
        <w:r w:rsidR="00946E32" w:rsidRPr="00402127">
          <w:rPr>
            <w:rStyle w:val="Hyperlink"/>
          </w:rPr>
          <w:t>15/23</w:t>
        </w:r>
      </w:hyperlink>
      <w:r w:rsidR="00946E32" w:rsidRPr="00402127">
        <w:t xml:space="preserve"> and </w:t>
      </w:r>
      <w:hyperlink r:id="rId29" w:history="1">
        <w:r w:rsidR="00946E32" w:rsidRPr="00402127">
          <w:rPr>
            <w:rStyle w:val="Hyperlink"/>
          </w:rPr>
          <w:t>16/15</w:t>
        </w:r>
      </w:hyperlink>
      <w:r w:rsidR="00946E32" w:rsidRPr="00402127">
        <w:t xml:space="preserve">, on sustainable wildlife management. The Framework further reinforces commitments related to halting species extinction, ensuring the sustainable and legal use of </w:t>
      </w:r>
      <w:r w:rsidR="00946E32">
        <w:t>wild species</w:t>
      </w:r>
      <w:r w:rsidR="00946E32" w:rsidRPr="00402127">
        <w:t>, restoring ecosystems and enhancing benefit-sharing.</w:t>
      </w:r>
      <w:r w:rsidR="00541276" w:rsidRPr="00402127">
        <w:t xml:space="preserve"> </w:t>
      </w:r>
    </w:p>
    <w:p w14:paraId="2A9D04D3" w14:textId="3FAB3665" w:rsidR="00946E32" w:rsidRPr="00402127" w:rsidRDefault="00C47887" w:rsidP="00CE75C2">
      <w:pPr>
        <w:pStyle w:val="CBDNormalNumber"/>
        <w:numPr>
          <w:ilvl w:val="0"/>
          <w:numId w:val="0"/>
        </w:numPr>
        <w:tabs>
          <w:tab w:val="clear" w:pos="567"/>
        </w:tabs>
        <w:ind w:left="1134"/>
      </w:pPr>
      <w:r w:rsidRPr="00402127">
        <w:t>4.</w:t>
      </w:r>
      <w:r w:rsidRPr="00402127">
        <w:tab/>
      </w:r>
      <w:r w:rsidR="00946E32" w:rsidRPr="00402127">
        <w:t xml:space="preserve">Wildlife continues to provide essential ecological, economic, cultural and social benefits, especially in regions where it supports livelihoods, food systems and cultural continuity. While many wild species are used at unsustainable levels, others are effectively conserved and managed, demonstrating the importance of context-specific approaches. Those dynamics underscore the need for coordinated, risk-informed, transparent </w:t>
      </w:r>
      <w:r w:rsidR="00946E32">
        <w:t xml:space="preserve">and </w:t>
      </w:r>
      <w:r w:rsidR="00946E32" w:rsidRPr="00402127">
        <w:t xml:space="preserve">adaptive management that addresses cumulative pressures and cumulative values, integrates </w:t>
      </w:r>
      <w:r w:rsidR="00946E32">
        <w:t xml:space="preserve">multiple </w:t>
      </w:r>
      <w:r w:rsidR="00946E32" w:rsidRPr="00402127">
        <w:t xml:space="preserve">systems of knowledge and ensures that wildlife management remains ecologically sustainable and aligned with conservation objectives. </w:t>
      </w:r>
    </w:p>
    <w:p w14:paraId="64CEDB55" w14:textId="20D1BB3E" w:rsidR="00946E32" w:rsidRPr="00402127" w:rsidRDefault="00C47887" w:rsidP="00CE75C2">
      <w:pPr>
        <w:pStyle w:val="CBDNormalNumber"/>
        <w:numPr>
          <w:ilvl w:val="0"/>
          <w:numId w:val="0"/>
        </w:numPr>
        <w:tabs>
          <w:tab w:val="clear" w:pos="567"/>
        </w:tabs>
        <w:ind w:left="1134"/>
      </w:pPr>
      <w:r w:rsidRPr="00402127">
        <w:t>5.</w:t>
      </w:r>
      <w:r w:rsidRPr="00402127">
        <w:tab/>
      </w:r>
      <w:r w:rsidR="00946E32" w:rsidRPr="00402127">
        <w:t xml:space="preserve">According to </w:t>
      </w:r>
      <w:r w:rsidR="00946E32" w:rsidRPr="004E4ADE">
        <w:rPr>
          <w:i/>
          <w:iCs/>
        </w:rPr>
        <w:t>The</w:t>
      </w:r>
      <w:r w:rsidR="00946E32">
        <w:rPr>
          <w:i/>
          <w:iCs/>
        </w:rPr>
        <w:t xml:space="preserve"> </w:t>
      </w:r>
      <w:r w:rsidR="00946E32" w:rsidRPr="004E4ADE">
        <w:rPr>
          <w:i/>
          <w:iCs/>
        </w:rPr>
        <w:t>Thematic Assessment Report on the Sustainable Use of Wild Species</w:t>
      </w:r>
      <w:r w:rsidR="00986719" w:rsidRPr="00986719">
        <w:rPr>
          <w:i/>
          <w:iCs/>
        </w:rPr>
        <w:t xml:space="preserve"> </w:t>
      </w:r>
      <w:r w:rsidR="00986719" w:rsidRPr="00CE75C2">
        <w:t>of the Intergovernmental Science-Policy Platform on Biodiversity and Ecosystem Services</w:t>
      </w:r>
      <w:r w:rsidR="00946E32">
        <w:t>,</w:t>
      </w:r>
      <w:r w:rsidR="00946E32" w:rsidRPr="00402127">
        <w:t xml:space="preserve"> many wildlife populations and species are declining, in particular where such pressures as land- and sea</w:t>
      </w:r>
      <w:r w:rsidR="00402C85">
        <w:t>-</w:t>
      </w:r>
      <w:r w:rsidR="00946E32" w:rsidRPr="00402127">
        <w:t>use change,</w:t>
      </w:r>
      <w:r w:rsidR="00946E32">
        <w:t xml:space="preserve"> including habitat loss and fragmentation,</w:t>
      </w:r>
      <w:r w:rsidR="00946E32" w:rsidRPr="00402127">
        <w:t xml:space="preserve"> direct exploitation, climate change, pollution and invasive alien species</w:t>
      </w:r>
      <w:r w:rsidR="00946E32">
        <w:t>,</w:t>
      </w:r>
      <w:r w:rsidR="00946E32" w:rsidRPr="00402127">
        <w:t xml:space="preserve"> are not effectively managed</w:t>
      </w:r>
      <w:bookmarkStart w:id="3" w:name="_Ref228901175"/>
      <w:r w:rsidR="00946E32" w:rsidRPr="00402127">
        <w:t>.</w:t>
      </w:r>
      <w:bookmarkEnd w:id="3"/>
      <w:r w:rsidR="00946E32" w:rsidRPr="00402127">
        <w:t xml:space="preserve"> Those interacting pressures increase extinction risk, erode ecosystem functioning, undermine nature’s contributions to people and are intensified by broader indirect socioeconomic drivers, including population growth, increasing per capita consumption and expanding demands for land and sea use. Existing risks, including those caused by the dynamics of wildlife disease, increases in </w:t>
      </w:r>
      <w:r w:rsidR="00946E32">
        <w:t>illegal</w:t>
      </w:r>
      <w:r w:rsidR="00946E32" w:rsidRPr="00402127">
        <w:t xml:space="preserve"> wildlife trade and trafficking and human-wildlife conflict, may further exacerbate vulnerabilities, </w:t>
      </w:r>
      <w:proofErr w:type="gramStart"/>
      <w:r w:rsidR="00946E32" w:rsidRPr="00402127">
        <w:t>in particular for</w:t>
      </w:r>
      <w:proofErr w:type="gramEnd"/>
      <w:r w:rsidR="00946E32" w:rsidRPr="00402127">
        <w:t xml:space="preserve"> species with declining populations or restricted ranges and indigenous peoples and local communities closely linked to wildlife.</w:t>
      </w:r>
    </w:p>
    <w:p w14:paraId="6EC12D0F" w14:textId="77777777" w:rsidR="00946E32" w:rsidRPr="00CE75C2" w:rsidRDefault="00946E32" w:rsidP="00711B91">
      <w:pPr>
        <w:pStyle w:val="CBDH1"/>
        <w:tabs>
          <w:tab w:val="clear" w:pos="567"/>
          <w:tab w:val="clear" w:pos="1134"/>
          <w:tab w:val="clear" w:pos="1701"/>
        </w:tabs>
        <w:ind w:left="1134"/>
        <w:rPr>
          <w:sz w:val="24"/>
        </w:rPr>
      </w:pPr>
      <w:r w:rsidRPr="00CE75C2">
        <w:rPr>
          <w:sz w:val="24"/>
        </w:rPr>
        <w:t>II.</w:t>
      </w:r>
      <w:r w:rsidRPr="00CE75C2">
        <w:rPr>
          <w:sz w:val="24"/>
        </w:rPr>
        <w:tab/>
        <w:t>Mandate</w:t>
      </w:r>
    </w:p>
    <w:p w14:paraId="03EA88D8" w14:textId="0E27E5B5" w:rsidR="00946E32" w:rsidRPr="00402127" w:rsidRDefault="00C47887" w:rsidP="00CE75C2">
      <w:pPr>
        <w:pStyle w:val="CBDNormalNumber"/>
        <w:numPr>
          <w:ilvl w:val="0"/>
          <w:numId w:val="0"/>
        </w:numPr>
        <w:tabs>
          <w:tab w:val="clear" w:pos="567"/>
        </w:tabs>
        <w:ind w:left="1134"/>
      </w:pPr>
      <w:r w:rsidRPr="00402127">
        <w:t>6.</w:t>
      </w:r>
      <w:r w:rsidRPr="00402127">
        <w:tab/>
      </w:r>
      <w:r w:rsidR="00946E32" w:rsidRPr="00402127">
        <w:t xml:space="preserve">The present </w:t>
      </w:r>
      <w:r w:rsidR="00946E32">
        <w:t>voluntary</w:t>
      </w:r>
      <w:r w:rsidR="00946E32" w:rsidRPr="00402127">
        <w:t xml:space="preserve"> guidance has been developed pursuant to decision </w:t>
      </w:r>
      <w:hyperlink r:id="rId30" w:history="1">
        <w:r w:rsidR="00946E32" w:rsidRPr="00402127">
          <w:rPr>
            <w:rStyle w:val="Hyperlink"/>
          </w:rPr>
          <w:t>16/15</w:t>
        </w:r>
      </w:hyperlink>
      <w:r w:rsidR="00946E32" w:rsidRPr="00402127">
        <w:t>, in which the Conference of the Parties requested the Executive Secretary, subject to the availability of resources, in collaboration with the Collaborative Partnership on Sustainable Wildlife Management, in particular the Secretariat of the Convention on Migratory Species and the Secretariat of the Convention on International Trade in Endangered Species of Wild Fauna and Flora, and with inputs from Parties, other Governments, indigenous peoples and local communities, and women, youth and relevant organizations, to prepare draft</w:t>
      </w:r>
      <w:r w:rsidR="00946E32">
        <w:t xml:space="preserve"> </w:t>
      </w:r>
      <w:r w:rsidR="00946E32" w:rsidRPr="00402127">
        <w:t>global guidance on the sustainable management of wildlife applicable to multiple species and multiple practices, with a focus on: (a) inclusive and participatory decision-making; (b) the inclusion of multiple systems of knowledge and the recognition of rights; and (c) the equitable distribution of costs and benefits.</w:t>
      </w:r>
    </w:p>
    <w:p w14:paraId="57908BA0" w14:textId="77777777" w:rsidR="00946E32" w:rsidRPr="00CE75C2" w:rsidRDefault="00946E32" w:rsidP="00711B91">
      <w:pPr>
        <w:pStyle w:val="CBDH1"/>
        <w:tabs>
          <w:tab w:val="clear" w:pos="567"/>
          <w:tab w:val="clear" w:pos="1134"/>
          <w:tab w:val="clear" w:pos="1701"/>
        </w:tabs>
        <w:ind w:left="1134"/>
        <w:rPr>
          <w:sz w:val="24"/>
        </w:rPr>
      </w:pPr>
      <w:r w:rsidRPr="00CE75C2">
        <w:rPr>
          <w:sz w:val="24"/>
        </w:rPr>
        <w:t>III.</w:t>
      </w:r>
      <w:r w:rsidRPr="00CE75C2">
        <w:rPr>
          <w:sz w:val="24"/>
        </w:rPr>
        <w:tab/>
        <w:t>Purpose and scope</w:t>
      </w:r>
    </w:p>
    <w:p w14:paraId="5F496C10" w14:textId="6CA41C9B" w:rsidR="00946E32" w:rsidRPr="00402127" w:rsidRDefault="00C47887" w:rsidP="00CE75C2">
      <w:pPr>
        <w:pStyle w:val="CBDNormalNumber"/>
        <w:numPr>
          <w:ilvl w:val="0"/>
          <w:numId w:val="0"/>
        </w:numPr>
        <w:tabs>
          <w:tab w:val="clear" w:pos="567"/>
        </w:tabs>
        <w:ind w:left="1134"/>
        <w:rPr>
          <w:rFonts w:eastAsia="Arial"/>
        </w:rPr>
      </w:pPr>
      <w:bookmarkStart w:id="4" w:name="_heading=h.204hpxu34acs" w:colFirst="0" w:colLast="0"/>
      <w:bookmarkEnd w:id="4"/>
      <w:r w:rsidRPr="00402127">
        <w:rPr>
          <w:rFonts w:eastAsia="Arial"/>
        </w:rPr>
        <w:t>7.</w:t>
      </w:r>
      <w:r w:rsidRPr="00402127">
        <w:rPr>
          <w:rFonts w:eastAsia="Arial"/>
        </w:rPr>
        <w:tab/>
      </w:r>
      <w:r w:rsidR="00946E32" w:rsidRPr="00402127">
        <w:rPr>
          <w:rFonts w:eastAsia="Arial"/>
        </w:rPr>
        <w:t xml:space="preserve">In accordance with decision </w:t>
      </w:r>
      <w:hyperlink r:id="rId31" w:history="1">
        <w:r w:rsidR="00946E32" w:rsidRPr="00402127">
          <w:rPr>
            <w:rStyle w:val="Hyperlink"/>
            <w:rFonts w:eastAsia="Arial"/>
          </w:rPr>
          <w:t>16/15</w:t>
        </w:r>
      </w:hyperlink>
      <w:r w:rsidR="00946E32" w:rsidRPr="00402127">
        <w:rPr>
          <w:rFonts w:eastAsia="Arial"/>
        </w:rPr>
        <w:t xml:space="preserve">, the </w:t>
      </w:r>
      <w:r w:rsidR="00946E32">
        <w:rPr>
          <w:rFonts w:eastAsia="Arial"/>
        </w:rPr>
        <w:t xml:space="preserve">voluntary </w:t>
      </w:r>
      <w:r w:rsidR="00946E32" w:rsidRPr="00402127">
        <w:rPr>
          <w:rFonts w:eastAsia="Arial"/>
        </w:rPr>
        <w:t xml:space="preserve">global guidance applies to multiple species across terrestrial, inland water, marine and coastal ecosystems and to both extractive and non-extractive practices, including fishing, the gathering of plants, fungi and algae from the wild, logging, the harvesting of terrestrial and aquatic animals and wildlife-based tourism. </w:t>
      </w:r>
    </w:p>
    <w:p w14:paraId="1EC39415" w14:textId="2AA1153E" w:rsidR="00946E32" w:rsidRPr="00402127" w:rsidRDefault="00C47887" w:rsidP="00CE75C2">
      <w:pPr>
        <w:pStyle w:val="CBDNormalNumber"/>
        <w:numPr>
          <w:ilvl w:val="0"/>
          <w:numId w:val="0"/>
        </w:numPr>
        <w:tabs>
          <w:tab w:val="clear" w:pos="567"/>
        </w:tabs>
        <w:ind w:left="1134"/>
        <w:rPr>
          <w:rFonts w:eastAsia="Arial"/>
        </w:rPr>
      </w:pPr>
      <w:r w:rsidRPr="00402127">
        <w:rPr>
          <w:rFonts w:eastAsia="Arial"/>
        </w:rPr>
        <w:t>8.</w:t>
      </w:r>
      <w:r w:rsidRPr="00402127">
        <w:rPr>
          <w:rFonts w:eastAsia="Arial"/>
        </w:rPr>
        <w:tab/>
      </w:r>
      <w:r w:rsidR="00946E32" w:rsidRPr="00402127">
        <w:rPr>
          <w:rFonts w:eastAsia="Arial"/>
        </w:rPr>
        <w:t xml:space="preserve">The </w:t>
      </w:r>
      <w:r w:rsidR="00946E32">
        <w:rPr>
          <w:rFonts w:eastAsia="Arial"/>
        </w:rPr>
        <w:t xml:space="preserve">voluntary </w:t>
      </w:r>
      <w:r w:rsidR="00946E32" w:rsidRPr="00402127">
        <w:rPr>
          <w:rFonts w:eastAsia="Arial"/>
        </w:rPr>
        <w:t>guidance addresses gaps identified in the</w:t>
      </w:r>
      <w:r w:rsidR="00946E32" w:rsidRPr="00402127">
        <w:t xml:space="preserve"> gap analysis to identify areas not adequately covered by existing guidance developed under relevant multilateral environmental agreements and competent intergovernmental organizations</w:t>
      </w:r>
      <w:r w:rsidR="00946E32" w:rsidRPr="00402127">
        <w:rPr>
          <w:rStyle w:val="FootnoteReference"/>
        </w:rPr>
        <w:footnoteReference w:id="7"/>
      </w:r>
      <w:r w:rsidR="00946E32" w:rsidRPr="00402127">
        <w:t xml:space="preserve"> and the additional analysis of available guidance, tools and documents related to various areas of sustainable wildlife management that might require complementary guidance.</w:t>
      </w:r>
      <w:r w:rsidR="00946E32" w:rsidRPr="00402127">
        <w:rPr>
          <w:rStyle w:val="FootnoteReference"/>
        </w:rPr>
        <w:footnoteReference w:id="8"/>
      </w:r>
      <w:r w:rsidR="00946E32" w:rsidRPr="00402127">
        <w:t xml:space="preserve"> Moreover, the </w:t>
      </w:r>
      <w:r w:rsidR="00946E32">
        <w:t xml:space="preserve">voluntary </w:t>
      </w:r>
      <w:r w:rsidR="00946E32" w:rsidRPr="00402127">
        <w:t>guidance responds to submissions received further to invitations extended in notifications Nos. </w:t>
      </w:r>
      <w:hyperlink r:id="rId32" w:history="1">
        <w:r w:rsidR="00946E32" w:rsidRPr="00402127">
          <w:rPr>
            <w:rStyle w:val="Hyperlink"/>
          </w:rPr>
          <w:t>2025-014</w:t>
        </w:r>
      </w:hyperlink>
      <w:r w:rsidR="00946E32" w:rsidRPr="00402127">
        <w:t xml:space="preserve"> and </w:t>
      </w:r>
      <w:hyperlink r:id="rId33" w:history="1">
        <w:r w:rsidR="00946E32" w:rsidRPr="00402127">
          <w:rPr>
            <w:rStyle w:val="Hyperlink"/>
          </w:rPr>
          <w:t>2025-015</w:t>
        </w:r>
      </w:hyperlink>
      <w:r w:rsidR="00946E32" w:rsidRPr="00402127">
        <w:t xml:space="preserve"> and relevant findings outlined in the aforementioned </w:t>
      </w:r>
      <w:r w:rsidR="00946E32" w:rsidRPr="00402127">
        <w:rPr>
          <w:i/>
          <w:iCs/>
        </w:rPr>
        <w:t>Thematic Assessment Report on the Sustainable Use of Wild Species</w:t>
      </w:r>
      <w:r w:rsidR="00946E32" w:rsidRPr="00402127">
        <w:t>.</w:t>
      </w:r>
    </w:p>
    <w:p w14:paraId="50149D2E" w14:textId="3B942C35" w:rsidR="00946E32" w:rsidRPr="00402127" w:rsidRDefault="00C47887" w:rsidP="00CE75C2">
      <w:pPr>
        <w:pStyle w:val="CBDNormalNumber"/>
        <w:numPr>
          <w:ilvl w:val="0"/>
          <w:numId w:val="0"/>
        </w:numPr>
        <w:tabs>
          <w:tab w:val="clear" w:pos="567"/>
        </w:tabs>
        <w:ind w:left="1134"/>
        <w:rPr>
          <w:rFonts w:eastAsia="Arial"/>
        </w:rPr>
      </w:pPr>
      <w:r w:rsidRPr="00402127">
        <w:rPr>
          <w:rFonts w:eastAsia="Arial"/>
        </w:rPr>
        <w:t>9.</w:t>
      </w:r>
      <w:r w:rsidRPr="00402127">
        <w:rPr>
          <w:rFonts w:eastAsia="Arial"/>
        </w:rPr>
        <w:tab/>
      </w:r>
      <w:r w:rsidR="00946E32" w:rsidRPr="00402127">
        <w:rPr>
          <w:rFonts w:eastAsia="Arial"/>
        </w:rPr>
        <w:t xml:space="preserve">The purpose of the </w:t>
      </w:r>
      <w:r w:rsidR="00946E32">
        <w:rPr>
          <w:rFonts w:eastAsia="Arial"/>
        </w:rPr>
        <w:t xml:space="preserve">voluntary </w:t>
      </w:r>
      <w:r w:rsidR="00946E32" w:rsidRPr="00402127">
        <w:rPr>
          <w:rFonts w:eastAsia="Arial"/>
        </w:rPr>
        <w:t xml:space="preserve">guidance is to support Parties in strengthening policy and institutional </w:t>
      </w:r>
      <w:r w:rsidR="00946E32" w:rsidRPr="006727E2">
        <w:rPr>
          <w:rFonts w:eastAsia="Arial"/>
        </w:rPr>
        <w:t>frameworks for sustainable</w:t>
      </w:r>
      <w:r w:rsidR="00946E32" w:rsidRPr="00402127">
        <w:rPr>
          <w:rFonts w:eastAsia="Arial"/>
        </w:rPr>
        <w:t xml:space="preserve"> wildlife management, consistent with the objectives of the Convention and the Framework. In line with decision </w:t>
      </w:r>
      <w:hyperlink r:id="rId34" w:history="1">
        <w:r w:rsidR="00946E32" w:rsidRPr="00402127">
          <w:rPr>
            <w:rStyle w:val="Hyperlink"/>
            <w:rFonts w:eastAsia="Arial"/>
          </w:rPr>
          <w:t>16/15</w:t>
        </w:r>
      </w:hyperlink>
      <w:r w:rsidR="00946E32" w:rsidRPr="00402127">
        <w:rPr>
          <w:rFonts w:eastAsia="Arial"/>
        </w:rPr>
        <w:t>, its objectives are:</w:t>
      </w:r>
    </w:p>
    <w:p w14:paraId="41DEC65A" w14:textId="1E4B5DEA" w:rsidR="00946E32" w:rsidRPr="00402127" w:rsidRDefault="00C47887" w:rsidP="00CE75C2">
      <w:pPr>
        <w:pStyle w:val="CBDNormalNumber"/>
        <w:numPr>
          <w:ilvl w:val="0"/>
          <w:numId w:val="0"/>
        </w:numPr>
        <w:tabs>
          <w:tab w:val="clear" w:pos="567"/>
        </w:tabs>
        <w:ind w:left="1134" w:firstLine="567"/>
        <w:rPr>
          <w:rFonts w:eastAsia="Arial"/>
        </w:rPr>
      </w:pPr>
      <w:r w:rsidRPr="00402127">
        <w:rPr>
          <w:rFonts w:eastAsia="Arial"/>
        </w:rPr>
        <w:t>(a)</w:t>
      </w:r>
      <w:r w:rsidRPr="00402127">
        <w:rPr>
          <w:rFonts w:eastAsia="Arial"/>
        </w:rPr>
        <w:tab/>
      </w:r>
      <w:r w:rsidR="00946E32" w:rsidRPr="00402127">
        <w:rPr>
          <w:rFonts w:eastAsia="Arial"/>
        </w:rPr>
        <w:t>To promote inclusive and participatory decision-making;</w:t>
      </w:r>
    </w:p>
    <w:p w14:paraId="1A6C3FF7" w14:textId="5AE0DD84" w:rsidR="00946E32" w:rsidRPr="00402127" w:rsidRDefault="00C47887" w:rsidP="00CE75C2">
      <w:pPr>
        <w:pStyle w:val="CBDNormalNumber"/>
        <w:numPr>
          <w:ilvl w:val="0"/>
          <w:numId w:val="0"/>
        </w:numPr>
        <w:tabs>
          <w:tab w:val="clear" w:pos="567"/>
        </w:tabs>
        <w:ind w:left="1134" w:firstLine="567"/>
        <w:rPr>
          <w:rFonts w:eastAsia="Arial"/>
        </w:rPr>
      </w:pPr>
      <w:r w:rsidRPr="00402127">
        <w:rPr>
          <w:rFonts w:eastAsia="Arial"/>
        </w:rPr>
        <w:t>(b)</w:t>
      </w:r>
      <w:r w:rsidRPr="00402127">
        <w:rPr>
          <w:rFonts w:eastAsia="Arial"/>
        </w:rPr>
        <w:tab/>
      </w:r>
      <w:r w:rsidR="00946E32" w:rsidRPr="00402127">
        <w:rPr>
          <w:rFonts w:eastAsia="Arial"/>
        </w:rPr>
        <w:t xml:space="preserve">To facilitate the inclusion of multiple systems of knowledge and </w:t>
      </w:r>
      <w:r w:rsidR="00B763D0">
        <w:rPr>
          <w:rFonts w:eastAsia="Arial"/>
        </w:rPr>
        <w:t xml:space="preserve">the </w:t>
      </w:r>
      <w:r w:rsidR="00946E32" w:rsidRPr="00402127">
        <w:rPr>
          <w:rFonts w:eastAsia="Arial"/>
        </w:rPr>
        <w:t>recognition of rights;</w:t>
      </w:r>
    </w:p>
    <w:p w14:paraId="45DEB555" w14:textId="5F9BE800" w:rsidR="00946E32" w:rsidRPr="00402127" w:rsidRDefault="00C47887" w:rsidP="00CE75C2">
      <w:pPr>
        <w:pStyle w:val="CBDNormalNumber"/>
        <w:numPr>
          <w:ilvl w:val="0"/>
          <w:numId w:val="0"/>
        </w:numPr>
        <w:tabs>
          <w:tab w:val="clear" w:pos="567"/>
        </w:tabs>
        <w:ind w:left="1134" w:firstLine="567"/>
        <w:rPr>
          <w:rFonts w:eastAsia="Arial"/>
        </w:rPr>
      </w:pPr>
      <w:r w:rsidRPr="00402127">
        <w:rPr>
          <w:rFonts w:eastAsia="Arial"/>
        </w:rPr>
        <w:t>(c)</w:t>
      </w:r>
      <w:r w:rsidRPr="00402127">
        <w:rPr>
          <w:rFonts w:eastAsia="Arial"/>
        </w:rPr>
        <w:tab/>
      </w:r>
      <w:r w:rsidR="00946E32" w:rsidRPr="00402127">
        <w:rPr>
          <w:rFonts w:eastAsia="Arial"/>
        </w:rPr>
        <w:t>To promote the fair and equitable distribution of costs and benefits arising from wildlife use and management.</w:t>
      </w:r>
    </w:p>
    <w:p w14:paraId="0BDF461D" w14:textId="0BA478BC" w:rsidR="00946E32" w:rsidRPr="00402127" w:rsidRDefault="00C47887" w:rsidP="00CE75C2">
      <w:pPr>
        <w:pStyle w:val="CBDNormalNumber"/>
        <w:numPr>
          <w:ilvl w:val="0"/>
          <w:numId w:val="0"/>
        </w:numPr>
        <w:tabs>
          <w:tab w:val="clear" w:pos="567"/>
        </w:tabs>
        <w:ind w:left="1134"/>
        <w:rPr>
          <w:rFonts w:eastAsia="Arial"/>
        </w:rPr>
      </w:pPr>
      <w:r w:rsidRPr="00402127">
        <w:rPr>
          <w:rFonts w:eastAsia="Arial"/>
        </w:rPr>
        <w:t>10.</w:t>
      </w:r>
      <w:r w:rsidRPr="00402127">
        <w:rPr>
          <w:rFonts w:eastAsia="Arial"/>
        </w:rPr>
        <w:tab/>
      </w:r>
      <w:r w:rsidR="00946E32" w:rsidRPr="00402127">
        <w:rPr>
          <w:rFonts w:eastAsia="Arial"/>
        </w:rPr>
        <w:t xml:space="preserve">The </w:t>
      </w:r>
      <w:r w:rsidR="00946E32">
        <w:rPr>
          <w:rFonts w:eastAsia="Arial"/>
        </w:rPr>
        <w:t xml:space="preserve">voluntary </w:t>
      </w:r>
      <w:r w:rsidR="00946E32" w:rsidRPr="00402127">
        <w:rPr>
          <w:rFonts w:eastAsia="Arial"/>
        </w:rPr>
        <w:t>guidance, which reflects the recognition that cross-sectoral policy coherence and coordination are important for facilitating its implementation, includes the objective of enhancing policy coherence</w:t>
      </w:r>
      <w:r w:rsidR="00946E32">
        <w:rPr>
          <w:rFonts w:eastAsia="Arial"/>
        </w:rPr>
        <w:t xml:space="preserve"> and institutional coordination </w:t>
      </w:r>
      <w:r w:rsidR="00946E32" w:rsidRPr="00402127">
        <w:rPr>
          <w:rFonts w:eastAsia="Arial"/>
        </w:rPr>
        <w:t>across sectors</w:t>
      </w:r>
      <w:r w:rsidR="00946E32">
        <w:rPr>
          <w:rFonts w:eastAsia="Arial"/>
        </w:rPr>
        <w:t xml:space="preserve"> and levels of government</w:t>
      </w:r>
      <w:r w:rsidR="00946E32" w:rsidRPr="00402127">
        <w:rPr>
          <w:rFonts w:eastAsia="Arial"/>
        </w:rPr>
        <w:t>. That need featured prominently in submissions received in response to notifications Nos. </w:t>
      </w:r>
      <w:hyperlink r:id="rId35" w:history="1">
        <w:r w:rsidR="00946E32" w:rsidRPr="00402127">
          <w:rPr>
            <w:rStyle w:val="Hyperlink"/>
            <w:rFonts w:eastAsia="Arial"/>
          </w:rPr>
          <w:t>2025-014</w:t>
        </w:r>
      </w:hyperlink>
      <w:r w:rsidR="00946E32" w:rsidRPr="00402127">
        <w:rPr>
          <w:rFonts w:eastAsia="Arial"/>
        </w:rPr>
        <w:t xml:space="preserve"> and </w:t>
      </w:r>
      <w:hyperlink r:id="rId36" w:history="1">
        <w:r w:rsidR="00946E32" w:rsidRPr="00402127">
          <w:rPr>
            <w:rStyle w:val="Hyperlink"/>
            <w:rFonts w:eastAsia="Arial"/>
          </w:rPr>
          <w:t>2025-015</w:t>
        </w:r>
      </w:hyperlink>
      <w:r w:rsidR="00946E32" w:rsidRPr="00402127">
        <w:rPr>
          <w:rFonts w:eastAsia="Arial"/>
        </w:rPr>
        <w:t>.</w:t>
      </w:r>
    </w:p>
    <w:p w14:paraId="0F917DE9" w14:textId="4ECEA575" w:rsidR="00946E32" w:rsidRPr="00402127" w:rsidRDefault="00C47887" w:rsidP="00CE75C2">
      <w:pPr>
        <w:pStyle w:val="CBDNormalNumber"/>
        <w:numPr>
          <w:ilvl w:val="0"/>
          <w:numId w:val="0"/>
        </w:numPr>
        <w:tabs>
          <w:tab w:val="clear" w:pos="567"/>
        </w:tabs>
        <w:ind w:left="1134"/>
        <w:rPr>
          <w:rFonts w:eastAsia="Arial"/>
        </w:rPr>
      </w:pPr>
      <w:r w:rsidRPr="00E44D47">
        <w:rPr>
          <w:rFonts w:eastAsia="Arial"/>
        </w:rPr>
        <w:t>11.</w:t>
      </w:r>
      <w:r w:rsidRPr="00402127">
        <w:rPr>
          <w:rFonts w:eastAsia="Arial"/>
        </w:rPr>
        <w:tab/>
      </w:r>
      <w:r w:rsidR="00946E32" w:rsidRPr="00402127">
        <w:rPr>
          <w:rFonts w:eastAsia="Arial"/>
        </w:rPr>
        <w:t xml:space="preserve">The </w:t>
      </w:r>
      <w:r w:rsidR="00946E32">
        <w:rPr>
          <w:rFonts w:eastAsia="Arial"/>
        </w:rPr>
        <w:t xml:space="preserve">voluntary </w:t>
      </w:r>
      <w:r w:rsidR="00946E32" w:rsidRPr="00402127">
        <w:rPr>
          <w:rFonts w:eastAsia="Arial"/>
        </w:rPr>
        <w:t xml:space="preserve">guidance sets out general principles, safeguards and broad areas for action </w:t>
      </w:r>
      <w:r w:rsidR="00946E32">
        <w:rPr>
          <w:rFonts w:eastAsia="Arial"/>
        </w:rPr>
        <w:t xml:space="preserve">that Parties may refer </w:t>
      </w:r>
      <w:r w:rsidR="00946E32" w:rsidRPr="00402127">
        <w:rPr>
          <w:rFonts w:eastAsia="Arial"/>
        </w:rPr>
        <w:t xml:space="preserve">to </w:t>
      </w:r>
      <w:r w:rsidR="00DD30BB">
        <w:rPr>
          <w:rFonts w:eastAsia="Arial"/>
        </w:rPr>
        <w:t xml:space="preserve">when </w:t>
      </w:r>
      <w:r w:rsidR="00946E32" w:rsidRPr="00402127">
        <w:rPr>
          <w:rFonts w:eastAsia="Arial"/>
        </w:rPr>
        <w:t>strengthening national approaches to sustainable wildlife management</w:t>
      </w:r>
      <w:r w:rsidR="00946E32">
        <w:rPr>
          <w:rFonts w:eastAsia="Arial"/>
        </w:rPr>
        <w:t xml:space="preserve"> [and promote</w:t>
      </w:r>
      <w:r w:rsidR="00045E29">
        <w:rPr>
          <w:rFonts w:eastAsia="Arial"/>
        </w:rPr>
        <w:t>s</w:t>
      </w:r>
      <w:r w:rsidR="00946E32">
        <w:rPr>
          <w:rFonts w:eastAsia="Arial"/>
        </w:rPr>
        <w:t xml:space="preserve"> legal, scientifically sound, and regulated harvesting practices, including hunting, fishing and the harvesting of non-timber forest [resources], as essential components of sustainable wildlife management that contribute to biodiversity conservation, rural livelihoods, and food security]</w:t>
      </w:r>
      <w:r w:rsidR="00946E32" w:rsidRPr="00402127">
        <w:rPr>
          <w:rFonts w:eastAsia="Arial"/>
        </w:rPr>
        <w:t>. While it does not provide detailed operational guidance or species-specific technical standards, those issues may</w:t>
      </w:r>
      <w:r w:rsidR="00946E32">
        <w:rPr>
          <w:rFonts w:eastAsia="Arial"/>
        </w:rPr>
        <w:t xml:space="preserve">, as needed and in accordance with national circumstances, be </w:t>
      </w:r>
      <w:r w:rsidR="00946E32" w:rsidRPr="00402127">
        <w:rPr>
          <w:rFonts w:eastAsia="Arial"/>
        </w:rPr>
        <w:t>addressed through complementary national measures and relevant sectoral or taxon-specific instruments</w:t>
      </w:r>
      <w:r w:rsidR="00946E32">
        <w:rPr>
          <w:rFonts w:eastAsia="Arial"/>
        </w:rPr>
        <w:t xml:space="preserve">, when possible, with the facilitation of the </w:t>
      </w:r>
      <w:r w:rsidR="00B83EE5">
        <w:rPr>
          <w:rFonts w:eastAsia="Arial"/>
        </w:rPr>
        <w:t xml:space="preserve">regional and subregional </w:t>
      </w:r>
      <w:r w:rsidR="00114C4A">
        <w:rPr>
          <w:rFonts w:eastAsia="Arial"/>
        </w:rPr>
        <w:t>t</w:t>
      </w:r>
      <w:r w:rsidR="00946E32">
        <w:rPr>
          <w:rFonts w:eastAsia="Arial"/>
        </w:rPr>
        <w:t xml:space="preserve">echnical and </w:t>
      </w:r>
      <w:r w:rsidR="00114C4A">
        <w:rPr>
          <w:rFonts w:eastAsia="Arial"/>
        </w:rPr>
        <w:t>s</w:t>
      </w:r>
      <w:r w:rsidR="00946E32">
        <w:rPr>
          <w:rFonts w:eastAsia="Arial"/>
        </w:rPr>
        <w:t xml:space="preserve">cientific </w:t>
      </w:r>
      <w:r w:rsidR="00114C4A">
        <w:rPr>
          <w:rFonts w:eastAsia="Arial"/>
        </w:rPr>
        <w:t>c</w:t>
      </w:r>
      <w:r w:rsidR="00946E32">
        <w:rPr>
          <w:rFonts w:eastAsia="Arial"/>
        </w:rPr>
        <w:t xml:space="preserve">ooperation </w:t>
      </w:r>
      <w:r w:rsidR="00D17FEE">
        <w:rPr>
          <w:rFonts w:eastAsia="Arial"/>
        </w:rPr>
        <w:t xml:space="preserve">support </w:t>
      </w:r>
      <w:r w:rsidR="00114C4A">
        <w:rPr>
          <w:rFonts w:eastAsia="Arial"/>
        </w:rPr>
        <w:t>c</w:t>
      </w:r>
      <w:r w:rsidR="00946E32">
        <w:rPr>
          <w:rFonts w:eastAsia="Arial"/>
        </w:rPr>
        <w:t>entres</w:t>
      </w:r>
      <w:r w:rsidR="00946E32" w:rsidRPr="00402127">
        <w:rPr>
          <w:rFonts w:eastAsia="Arial"/>
        </w:rPr>
        <w:t>.</w:t>
      </w:r>
    </w:p>
    <w:p w14:paraId="5B981009" w14:textId="2454E368" w:rsidR="00946E32" w:rsidRPr="004E4ADE" w:rsidRDefault="00C47887" w:rsidP="00CE75C2">
      <w:pPr>
        <w:pStyle w:val="CBDNormalNumber"/>
        <w:numPr>
          <w:ilvl w:val="0"/>
          <w:numId w:val="0"/>
        </w:numPr>
        <w:tabs>
          <w:tab w:val="clear" w:pos="567"/>
        </w:tabs>
        <w:ind w:left="1134"/>
        <w:rPr>
          <w:b/>
          <w:bCs/>
        </w:rPr>
      </w:pPr>
      <w:r w:rsidRPr="004E4ADE">
        <w:t>12.</w:t>
      </w:r>
      <w:r w:rsidRPr="004E4ADE">
        <w:tab/>
      </w:r>
      <w:r w:rsidR="00946E32" w:rsidRPr="00402127">
        <w:t xml:space="preserve">The species groupings and practice categories used in the </w:t>
      </w:r>
      <w:r w:rsidR="00946E32">
        <w:t xml:space="preserve">voluntary </w:t>
      </w:r>
      <w:r w:rsidR="00946E32" w:rsidRPr="00402127">
        <w:t>guidance</w:t>
      </w:r>
      <w:r w:rsidR="00946E32">
        <w:t xml:space="preserve"> (see box below)</w:t>
      </w:r>
      <w:r w:rsidR="00946E32" w:rsidRPr="00402127">
        <w:t xml:space="preserve">, which are based on the </w:t>
      </w:r>
      <w:r w:rsidR="00946E32" w:rsidRPr="004E4ADE">
        <w:rPr>
          <w:rFonts w:eastAsia="Arial"/>
        </w:rPr>
        <w:t>typology</w:t>
      </w:r>
      <w:r w:rsidR="00946E32" w:rsidRPr="00402127">
        <w:t xml:space="preserve"> applied in the aforementioned thematic assessment report</w:t>
      </w:r>
      <w:r w:rsidR="00946E32">
        <w:t xml:space="preserve"> of the </w:t>
      </w:r>
      <w:r w:rsidR="00946E32" w:rsidRPr="00402127">
        <w:t>Intergovernmental Science-Policy Platform on Biodiversity and Ecosystem Services</w:t>
      </w:r>
      <w:r w:rsidR="00946E32">
        <w:t>,</w:t>
      </w:r>
      <w:r w:rsidR="00946E32" w:rsidRPr="00402127">
        <w:t xml:space="preserve"> are intended to support application across multiple species and practices, while allowing Parties to tailor implementation to national</w:t>
      </w:r>
      <w:r w:rsidR="00946E32">
        <w:t xml:space="preserve">, </w:t>
      </w:r>
      <w:r w:rsidR="00946E32" w:rsidRPr="00440650">
        <w:t>subnational</w:t>
      </w:r>
      <w:r w:rsidR="00946E32" w:rsidRPr="00402127">
        <w:t xml:space="preserve"> and local contexts.</w:t>
      </w:r>
    </w:p>
    <w:tbl>
      <w:tblPr>
        <w:tblStyle w:val="TableGrid"/>
        <w:tblW w:w="8379" w:type="dxa"/>
        <w:tblInd w:w="988" w:type="dxa"/>
        <w:shd w:val="clear" w:color="auto" w:fill="FFFFFF" w:themeFill="background1"/>
        <w:tblLook w:val="04A0" w:firstRow="1" w:lastRow="0" w:firstColumn="1" w:lastColumn="0" w:noHBand="0" w:noVBand="1"/>
      </w:tblPr>
      <w:tblGrid>
        <w:gridCol w:w="8379"/>
      </w:tblGrid>
      <w:tr w:rsidR="00946E32" w:rsidRPr="00402127" w14:paraId="41353CA8" w14:textId="77777777" w:rsidTr="00CE75C2">
        <w:trPr>
          <w:trHeight w:val="558"/>
        </w:trPr>
        <w:tc>
          <w:tcPr>
            <w:tcW w:w="8379" w:type="dxa"/>
            <w:shd w:val="clear" w:color="auto" w:fill="FFFFFF" w:themeFill="background1"/>
          </w:tcPr>
          <w:p w14:paraId="73AC128A" w14:textId="77777777" w:rsidR="00946E32" w:rsidRPr="004E4ADE" w:rsidRDefault="00946E32" w:rsidP="007F3BDE">
            <w:pPr>
              <w:pStyle w:val="CBDNormalNumber"/>
              <w:numPr>
                <w:ilvl w:val="0"/>
                <w:numId w:val="0"/>
              </w:numPr>
              <w:tabs>
                <w:tab w:val="clear" w:pos="567"/>
              </w:tabs>
              <w:rPr>
                <w:b/>
                <w:bCs/>
                <w:sz w:val="20"/>
                <w:szCs w:val="20"/>
              </w:rPr>
            </w:pPr>
            <w:r w:rsidRPr="004E4ADE">
              <w:rPr>
                <w:b/>
                <w:bCs/>
                <w:sz w:val="20"/>
                <w:szCs w:val="20"/>
              </w:rPr>
              <w:t xml:space="preserve">Species groupings and practice categories used in the present </w:t>
            </w:r>
            <w:r>
              <w:rPr>
                <w:b/>
                <w:bCs/>
                <w:sz w:val="20"/>
                <w:szCs w:val="20"/>
              </w:rPr>
              <w:t xml:space="preserve">voluntary </w:t>
            </w:r>
            <w:r w:rsidRPr="004E4ADE">
              <w:rPr>
                <w:b/>
                <w:bCs/>
                <w:sz w:val="20"/>
                <w:szCs w:val="20"/>
              </w:rPr>
              <w:t>guidance</w:t>
            </w:r>
          </w:p>
          <w:p w14:paraId="2B504034" w14:textId="0DC88744" w:rsidR="00946E32" w:rsidRPr="004E4ADE" w:rsidRDefault="00946E32" w:rsidP="004E4ADE">
            <w:pPr>
              <w:pStyle w:val="CBDNormalNumber"/>
              <w:numPr>
                <w:ilvl w:val="0"/>
                <w:numId w:val="0"/>
              </w:numPr>
              <w:tabs>
                <w:tab w:val="clear" w:pos="567"/>
                <w:tab w:val="left" w:pos="430"/>
              </w:tabs>
              <w:rPr>
                <w:sz w:val="20"/>
                <w:szCs w:val="20"/>
              </w:rPr>
            </w:pPr>
            <w:r w:rsidRPr="004E4ADE">
              <w:rPr>
                <w:sz w:val="20"/>
                <w:szCs w:val="20"/>
              </w:rPr>
              <w:t>(a)</w:t>
            </w:r>
            <w:r w:rsidRPr="004E4ADE">
              <w:rPr>
                <w:sz w:val="20"/>
                <w:szCs w:val="20"/>
              </w:rPr>
              <w:tab/>
            </w:r>
            <w:r w:rsidRPr="004E4ADE">
              <w:rPr>
                <w:b/>
                <w:bCs/>
                <w:sz w:val="20"/>
                <w:szCs w:val="20"/>
              </w:rPr>
              <w:t>Species groupings</w:t>
            </w:r>
            <w:r w:rsidRPr="00152299">
              <w:rPr>
                <w:sz w:val="20"/>
                <w:szCs w:val="20"/>
              </w:rPr>
              <w:t>:</w:t>
            </w:r>
            <w:r w:rsidRPr="004E4ADE">
              <w:rPr>
                <w:sz w:val="20"/>
                <w:szCs w:val="20"/>
              </w:rPr>
              <w:t xml:space="preserve"> </w:t>
            </w:r>
            <w:r w:rsidRPr="00402127">
              <w:rPr>
                <w:sz w:val="20"/>
                <w:szCs w:val="20"/>
              </w:rPr>
              <w:t>t</w:t>
            </w:r>
            <w:r w:rsidRPr="004E4ADE">
              <w:rPr>
                <w:sz w:val="20"/>
                <w:szCs w:val="20"/>
              </w:rPr>
              <w:t xml:space="preserve">he </w:t>
            </w:r>
            <w:r>
              <w:rPr>
                <w:sz w:val="20"/>
                <w:szCs w:val="20"/>
              </w:rPr>
              <w:t xml:space="preserve">voluntary </w:t>
            </w:r>
            <w:r w:rsidRPr="004E4ADE">
              <w:rPr>
                <w:sz w:val="20"/>
                <w:szCs w:val="20"/>
              </w:rPr>
              <w:t xml:space="preserve">guidance applies to wild species across terrestrial, inland water, marine and coastal ecosystems, including </w:t>
            </w:r>
            <w:r w:rsidRPr="00440650">
              <w:rPr>
                <w:sz w:val="20"/>
                <w:szCs w:val="20"/>
              </w:rPr>
              <w:t>aquatic and terrestrial animals, trees and other plants, fungi and algae;</w:t>
            </w:r>
          </w:p>
          <w:p w14:paraId="40BBDF56" w14:textId="77777777" w:rsidR="00946E32" w:rsidRDefault="00946E32" w:rsidP="004E4ADE">
            <w:pPr>
              <w:pStyle w:val="CBDNormalNumber"/>
              <w:numPr>
                <w:ilvl w:val="0"/>
                <w:numId w:val="0"/>
              </w:numPr>
              <w:tabs>
                <w:tab w:val="clear" w:pos="567"/>
                <w:tab w:val="left" w:pos="430"/>
              </w:tabs>
              <w:rPr>
                <w:sz w:val="20"/>
                <w:szCs w:val="20"/>
              </w:rPr>
            </w:pPr>
            <w:r w:rsidRPr="004E4ADE">
              <w:rPr>
                <w:sz w:val="20"/>
                <w:szCs w:val="20"/>
              </w:rPr>
              <w:t>(b)</w:t>
            </w:r>
            <w:r w:rsidRPr="004E4ADE">
              <w:rPr>
                <w:sz w:val="20"/>
                <w:szCs w:val="20"/>
              </w:rPr>
              <w:tab/>
            </w:r>
            <w:r w:rsidRPr="004E4ADE">
              <w:rPr>
                <w:b/>
                <w:bCs/>
                <w:sz w:val="20"/>
                <w:szCs w:val="20"/>
              </w:rPr>
              <w:t>Practice categories</w:t>
            </w:r>
            <w:r w:rsidRPr="00152299">
              <w:rPr>
                <w:sz w:val="20"/>
                <w:szCs w:val="20"/>
              </w:rPr>
              <w:t>:</w:t>
            </w:r>
            <w:r w:rsidRPr="004E4ADE">
              <w:rPr>
                <w:sz w:val="20"/>
                <w:szCs w:val="20"/>
              </w:rPr>
              <w:t xml:space="preserve"> </w:t>
            </w:r>
            <w:r w:rsidRPr="00402127">
              <w:rPr>
                <w:sz w:val="20"/>
                <w:szCs w:val="20"/>
              </w:rPr>
              <w:t>t</w:t>
            </w:r>
            <w:r w:rsidRPr="004E4ADE">
              <w:rPr>
                <w:sz w:val="20"/>
                <w:szCs w:val="20"/>
              </w:rPr>
              <w:t xml:space="preserve">he </w:t>
            </w:r>
            <w:r>
              <w:rPr>
                <w:sz w:val="20"/>
                <w:szCs w:val="20"/>
              </w:rPr>
              <w:t xml:space="preserve">voluntary </w:t>
            </w:r>
            <w:r w:rsidRPr="004E4ADE">
              <w:rPr>
                <w:sz w:val="20"/>
                <w:szCs w:val="20"/>
              </w:rPr>
              <w:t xml:space="preserve">guidance addresses both extractive and non-extractive practices. Extractive practices include fishing, </w:t>
            </w:r>
            <w:r w:rsidRPr="00402127">
              <w:rPr>
                <w:sz w:val="20"/>
                <w:szCs w:val="20"/>
              </w:rPr>
              <w:t xml:space="preserve">the </w:t>
            </w:r>
            <w:r w:rsidRPr="004E4ADE">
              <w:rPr>
                <w:sz w:val="20"/>
                <w:szCs w:val="20"/>
              </w:rPr>
              <w:t>gathering of plants, fungi and algae</w:t>
            </w:r>
            <w:r w:rsidRPr="00402127">
              <w:rPr>
                <w:sz w:val="20"/>
                <w:szCs w:val="20"/>
              </w:rPr>
              <w:t xml:space="preserve"> from the wild</w:t>
            </w:r>
            <w:r w:rsidRPr="004E4ADE">
              <w:rPr>
                <w:sz w:val="20"/>
                <w:szCs w:val="20"/>
              </w:rPr>
              <w:t xml:space="preserve">, logging and </w:t>
            </w:r>
            <w:r w:rsidRPr="00402127">
              <w:rPr>
                <w:sz w:val="20"/>
                <w:szCs w:val="20"/>
              </w:rPr>
              <w:t xml:space="preserve">the harvesting of </w:t>
            </w:r>
            <w:r w:rsidRPr="004E4ADE">
              <w:rPr>
                <w:sz w:val="20"/>
                <w:szCs w:val="20"/>
              </w:rPr>
              <w:t>terrestrial and aquatic animal</w:t>
            </w:r>
            <w:r w:rsidRPr="00402127">
              <w:rPr>
                <w:sz w:val="20"/>
                <w:szCs w:val="20"/>
              </w:rPr>
              <w:t>s,</w:t>
            </w:r>
            <w:r w:rsidRPr="004E4ADE">
              <w:rPr>
                <w:sz w:val="20"/>
                <w:szCs w:val="20"/>
              </w:rPr>
              <w:t xml:space="preserve"> including the complete or partial removal of organisms, as well as the collection of </w:t>
            </w:r>
            <w:r>
              <w:rPr>
                <w:sz w:val="20"/>
                <w:szCs w:val="20"/>
              </w:rPr>
              <w:t>parts</w:t>
            </w:r>
            <w:r w:rsidRPr="004E4ADE">
              <w:rPr>
                <w:sz w:val="20"/>
                <w:szCs w:val="20"/>
              </w:rPr>
              <w:t xml:space="preserve"> or derivatives </w:t>
            </w:r>
            <w:r w:rsidRPr="00402127">
              <w:rPr>
                <w:sz w:val="20"/>
                <w:szCs w:val="20"/>
              </w:rPr>
              <w:t>from</w:t>
            </w:r>
            <w:r w:rsidRPr="004E4ADE">
              <w:rPr>
                <w:sz w:val="20"/>
                <w:szCs w:val="20"/>
              </w:rPr>
              <w:t xml:space="preserve"> wildlife. Non-extractive practices include wildlife-based tourism and </w:t>
            </w:r>
            <w:r w:rsidRPr="00402127">
              <w:rPr>
                <w:sz w:val="20"/>
                <w:szCs w:val="20"/>
              </w:rPr>
              <w:t xml:space="preserve">wildlife </w:t>
            </w:r>
            <w:r w:rsidRPr="004E4ADE">
              <w:rPr>
                <w:sz w:val="20"/>
                <w:szCs w:val="20"/>
              </w:rPr>
              <w:t>observation</w:t>
            </w:r>
            <w:r w:rsidRPr="00402127">
              <w:rPr>
                <w:sz w:val="20"/>
                <w:szCs w:val="20"/>
              </w:rPr>
              <w:t>,</w:t>
            </w:r>
            <w:r w:rsidRPr="004E4ADE">
              <w:rPr>
                <w:sz w:val="20"/>
                <w:szCs w:val="20"/>
              </w:rPr>
              <w:t xml:space="preserve"> as well as cultural, spiritual and educational services associated with wildlife;</w:t>
            </w:r>
          </w:p>
          <w:p w14:paraId="0273B4EC" w14:textId="349ABE5D" w:rsidR="00946E32" w:rsidRPr="004E4ADE" w:rsidRDefault="00946E32" w:rsidP="004E4ADE">
            <w:pPr>
              <w:pStyle w:val="CBDNormalNumber"/>
              <w:numPr>
                <w:ilvl w:val="0"/>
                <w:numId w:val="0"/>
              </w:numPr>
              <w:tabs>
                <w:tab w:val="clear" w:pos="567"/>
                <w:tab w:val="left" w:pos="430"/>
              </w:tabs>
              <w:rPr>
                <w:sz w:val="20"/>
                <w:szCs w:val="20"/>
              </w:rPr>
            </w:pPr>
            <w:r w:rsidRPr="00E44D47">
              <w:rPr>
                <w:sz w:val="20"/>
                <w:szCs w:val="20"/>
              </w:rPr>
              <w:t>[(</w:t>
            </w:r>
            <w:r w:rsidR="00C4202C" w:rsidRPr="00E44D47">
              <w:rPr>
                <w:sz w:val="20"/>
                <w:szCs w:val="20"/>
              </w:rPr>
              <w:t>c</w:t>
            </w:r>
            <w:r w:rsidRPr="00E44D47">
              <w:rPr>
                <w:sz w:val="20"/>
                <w:szCs w:val="20"/>
              </w:rPr>
              <w:t>)</w:t>
            </w:r>
            <w:r>
              <w:rPr>
                <w:sz w:val="20"/>
                <w:szCs w:val="20"/>
              </w:rPr>
              <w:t xml:space="preserve"> </w:t>
            </w:r>
            <w:r w:rsidR="009F03EB" w:rsidRPr="004E4ADE">
              <w:rPr>
                <w:sz w:val="20"/>
                <w:szCs w:val="20"/>
              </w:rPr>
              <w:tab/>
            </w:r>
            <w:r>
              <w:rPr>
                <w:sz w:val="20"/>
                <w:szCs w:val="20"/>
              </w:rPr>
              <w:t>The application of the guidance to fishing and other aquatic practices should complement, and not duplicate or prejudice, measures adopted under national fisheries frameworks and by competent regional and international fisheries bodies, while recogni</w:t>
            </w:r>
            <w:r w:rsidR="00C4202C">
              <w:rPr>
                <w:sz w:val="20"/>
                <w:szCs w:val="20"/>
              </w:rPr>
              <w:t>z</w:t>
            </w:r>
            <w:r>
              <w:rPr>
                <w:sz w:val="20"/>
                <w:szCs w:val="20"/>
              </w:rPr>
              <w:t>ing the rights, food security contributions and knowledge of small and c</w:t>
            </w:r>
            <w:r w:rsidR="00CE09D3">
              <w:rPr>
                <w:sz w:val="20"/>
                <w:szCs w:val="20"/>
              </w:rPr>
              <w:t>u</w:t>
            </w:r>
            <w:r>
              <w:rPr>
                <w:sz w:val="20"/>
                <w:szCs w:val="20"/>
              </w:rPr>
              <w:t>st</w:t>
            </w:r>
            <w:r w:rsidR="00CE09D3">
              <w:rPr>
                <w:sz w:val="20"/>
                <w:szCs w:val="20"/>
              </w:rPr>
              <w:t>o</w:t>
            </w:r>
            <w:r>
              <w:rPr>
                <w:sz w:val="20"/>
                <w:szCs w:val="20"/>
              </w:rPr>
              <w:t>m</w:t>
            </w:r>
            <w:r w:rsidR="003D563D">
              <w:rPr>
                <w:sz w:val="20"/>
                <w:szCs w:val="20"/>
              </w:rPr>
              <w:t>a</w:t>
            </w:r>
            <w:r>
              <w:rPr>
                <w:sz w:val="20"/>
                <w:szCs w:val="20"/>
              </w:rPr>
              <w:t>ry fisheries</w:t>
            </w:r>
            <w:r w:rsidR="00C4202C">
              <w:rPr>
                <w:sz w:val="20"/>
                <w:szCs w:val="20"/>
              </w:rPr>
              <w:t>;</w:t>
            </w:r>
            <w:r>
              <w:rPr>
                <w:sz w:val="20"/>
                <w:szCs w:val="20"/>
              </w:rPr>
              <w:t>]</w:t>
            </w:r>
          </w:p>
          <w:p w14:paraId="2BF06A92" w14:textId="2BA3FF36" w:rsidR="00946E32" w:rsidRPr="00402127" w:rsidRDefault="00946E32" w:rsidP="004E4ADE">
            <w:pPr>
              <w:pStyle w:val="CBDNormalNumber"/>
              <w:numPr>
                <w:ilvl w:val="0"/>
                <w:numId w:val="0"/>
              </w:numPr>
              <w:tabs>
                <w:tab w:val="clear" w:pos="567"/>
                <w:tab w:val="left" w:pos="430"/>
              </w:tabs>
            </w:pPr>
            <w:r w:rsidRPr="004E4ADE">
              <w:rPr>
                <w:sz w:val="20"/>
                <w:szCs w:val="20"/>
              </w:rPr>
              <w:t>(</w:t>
            </w:r>
            <w:r w:rsidR="00C4202C" w:rsidRPr="007D7426">
              <w:rPr>
                <w:sz w:val="20"/>
                <w:szCs w:val="20"/>
              </w:rPr>
              <w:t>d</w:t>
            </w:r>
            <w:r w:rsidRPr="004E4ADE">
              <w:rPr>
                <w:sz w:val="20"/>
                <w:szCs w:val="20"/>
              </w:rPr>
              <w:t>)</w:t>
            </w:r>
            <w:r w:rsidRPr="004E4ADE">
              <w:rPr>
                <w:sz w:val="20"/>
                <w:szCs w:val="20"/>
              </w:rPr>
              <w:tab/>
            </w:r>
            <w:r w:rsidRPr="004E4ADE">
              <w:rPr>
                <w:b/>
                <w:bCs/>
                <w:sz w:val="20"/>
                <w:szCs w:val="20"/>
              </w:rPr>
              <w:t>Use of categories</w:t>
            </w:r>
            <w:r w:rsidRPr="00152299">
              <w:rPr>
                <w:sz w:val="20"/>
                <w:szCs w:val="20"/>
              </w:rPr>
              <w:t>:</w:t>
            </w:r>
            <w:r w:rsidRPr="004E4ADE">
              <w:rPr>
                <w:sz w:val="20"/>
                <w:szCs w:val="20"/>
              </w:rPr>
              <w:t xml:space="preserve"> </w:t>
            </w:r>
            <w:r w:rsidRPr="00402127">
              <w:rPr>
                <w:sz w:val="20"/>
                <w:szCs w:val="20"/>
              </w:rPr>
              <w:t>t</w:t>
            </w:r>
            <w:r w:rsidRPr="004E4ADE">
              <w:rPr>
                <w:sz w:val="20"/>
                <w:szCs w:val="20"/>
              </w:rPr>
              <w:t>h</w:t>
            </w:r>
            <w:r w:rsidRPr="00402127">
              <w:rPr>
                <w:sz w:val="20"/>
                <w:szCs w:val="20"/>
              </w:rPr>
              <w:t>o</w:t>
            </w:r>
            <w:r w:rsidRPr="004E4ADE">
              <w:rPr>
                <w:sz w:val="20"/>
                <w:szCs w:val="20"/>
              </w:rPr>
              <w:t xml:space="preserve">se categories are used solely to organize </w:t>
            </w:r>
            <w:r>
              <w:rPr>
                <w:sz w:val="20"/>
                <w:szCs w:val="20"/>
              </w:rPr>
              <w:t xml:space="preserve">the voluntary </w:t>
            </w:r>
            <w:r w:rsidRPr="004E4ADE">
              <w:rPr>
                <w:sz w:val="20"/>
                <w:szCs w:val="20"/>
              </w:rPr>
              <w:t xml:space="preserve">guidance across multiple species and practices. Parties are encouraged to apply them flexibly </w:t>
            </w:r>
            <w:proofErr w:type="gramStart"/>
            <w:r w:rsidRPr="00402127">
              <w:rPr>
                <w:sz w:val="20"/>
                <w:szCs w:val="20"/>
              </w:rPr>
              <w:t>and in a manner</w:t>
            </w:r>
            <w:proofErr w:type="gramEnd"/>
            <w:r w:rsidRPr="00402127">
              <w:rPr>
                <w:sz w:val="20"/>
                <w:szCs w:val="20"/>
              </w:rPr>
              <w:t xml:space="preserve"> </w:t>
            </w:r>
            <w:r w:rsidRPr="004E4ADE">
              <w:rPr>
                <w:sz w:val="20"/>
                <w:szCs w:val="20"/>
              </w:rPr>
              <w:t>consistent with national legislation, customary governance systems</w:t>
            </w:r>
            <w:r>
              <w:rPr>
                <w:sz w:val="20"/>
                <w:szCs w:val="20"/>
              </w:rPr>
              <w:t>, where applicable,</w:t>
            </w:r>
            <w:r w:rsidRPr="004E4ADE">
              <w:rPr>
                <w:sz w:val="20"/>
                <w:szCs w:val="20"/>
              </w:rPr>
              <w:t xml:space="preserve"> and relevant international obligations.</w:t>
            </w:r>
            <w:r>
              <w:rPr>
                <w:sz w:val="20"/>
                <w:szCs w:val="20"/>
              </w:rPr>
              <w:t xml:space="preserve"> </w:t>
            </w:r>
            <w:r w:rsidRPr="00402127">
              <w:rPr>
                <w:sz w:val="20"/>
                <w:szCs w:val="20"/>
              </w:rPr>
              <w:t>Use of such</w:t>
            </w:r>
            <w:r w:rsidRPr="004E4ADE">
              <w:rPr>
                <w:sz w:val="20"/>
                <w:szCs w:val="20"/>
              </w:rPr>
              <w:t xml:space="preserve"> categories in th</w:t>
            </w:r>
            <w:r w:rsidRPr="00402127">
              <w:rPr>
                <w:sz w:val="20"/>
                <w:szCs w:val="20"/>
              </w:rPr>
              <w:t>e</w:t>
            </w:r>
            <w:r w:rsidRPr="004E4ADE">
              <w:rPr>
                <w:sz w:val="20"/>
                <w:szCs w:val="20"/>
              </w:rPr>
              <w:t xml:space="preserve"> guidance do</w:t>
            </w:r>
            <w:r w:rsidRPr="00402127">
              <w:rPr>
                <w:sz w:val="20"/>
                <w:szCs w:val="20"/>
              </w:rPr>
              <w:t>es</w:t>
            </w:r>
            <w:r w:rsidRPr="004E4ADE">
              <w:rPr>
                <w:sz w:val="20"/>
                <w:szCs w:val="20"/>
              </w:rPr>
              <w:t xml:space="preserve"> not imply that all species or practices are appropriate for sustainable use. </w:t>
            </w:r>
            <w:proofErr w:type="gramStart"/>
            <w:r w:rsidRPr="004E4ADE">
              <w:rPr>
                <w:sz w:val="20"/>
                <w:szCs w:val="20"/>
              </w:rPr>
              <w:t>In particular, where</w:t>
            </w:r>
            <w:proofErr w:type="gramEnd"/>
            <w:r w:rsidRPr="004E4ADE">
              <w:rPr>
                <w:sz w:val="20"/>
                <w:szCs w:val="20"/>
              </w:rPr>
              <w:t xml:space="preserve"> alien species pose risks to biodiversity, ecosystem function or native species, management responses should prioritize prevention and control.</w:t>
            </w:r>
            <w:r w:rsidRPr="00402127">
              <w:t xml:space="preserve"> </w:t>
            </w:r>
          </w:p>
        </w:tc>
      </w:tr>
    </w:tbl>
    <w:p w14:paraId="3264CCCD" w14:textId="77777777" w:rsidR="00946E32" w:rsidRPr="00CE75C2" w:rsidRDefault="00946E32" w:rsidP="00711B91">
      <w:pPr>
        <w:pStyle w:val="CBDH1"/>
        <w:tabs>
          <w:tab w:val="clear" w:pos="567"/>
          <w:tab w:val="clear" w:pos="1134"/>
          <w:tab w:val="clear" w:pos="1701"/>
        </w:tabs>
        <w:ind w:left="1134"/>
        <w:rPr>
          <w:sz w:val="24"/>
        </w:rPr>
      </w:pPr>
      <w:r w:rsidRPr="00CE75C2">
        <w:rPr>
          <w:sz w:val="24"/>
        </w:rPr>
        <w:t>IV.</w:t>
      </w:r>
      <w:r w:rsidRPr="00CE75C2">
        <w:rPr>
          <w:sz w:val="24"/>
        </w:rPr>
        <w:tab/>
        <w:t>Principles</w:t>
      </w:r>
      <w:r w:rsidRPr="009F1A4B">
        <w:rPr>
          <w:sz w:val="24"/>
          <w:szCs w:val="24"/>
        </w:rPr>
        <w:t xml:space="preserve"> </w:t>
      </w:r>
    </w:p>
    <w:p w14:paraId="6011B128" w14:textId="2352B787" w:rsidR="00946E32" w:rsidRPr="00402127" w:rsidRDefault="00C47887" w:rsidP="00CE75C2">
      <w:pPr>
        <w:pStyle w:val="CBDNormalNumber"/>
        <w:numPr>
          <w:ilvl w:val="0"/>
          <w:numId w:val="0"/>
        </w:numPr>
        <w:tabs>
          <w:tab w:val="clear" w:pos="567"/>
        </w:tabs>
        <w:ind w:left="1134"/>
      </w:pPr>
      <w:r w:rsidRPr="00402127">
        <w:t>13.</w:t>
      </w:r>
      <w:r w:rsidRPr="00402127">
        <w:tab/>
      </w:r>
      <w:r w:rsidR="00946E32" w:rsidRPr="00402127">
        <w:t>The present guidance draws on the Convention on Biological Diversity, the Addis Ababa Principles and Guidelines for the Sustainable Use of Biodiversity</w:t>
      </w:r>
      <w:r w:rsidR="00F07C8C">
        <w:t>,</w:t>
      </w:r>
      <w:r w:rsidR="00946E32" w:rsidRPr="00402127">
        <w:t xml:space="preserve"> decision </w:t>
      </w:r>
      <w:hyperlink r:id="rId37">
        <w:r w:rsidR="00946E32" w:rsidRPr="63227DCD">
          <w:rPr>
            <w:rStyle w:val="Hyperlink"/>
          </w:rPr>
          <w:t>14/7</w:t>
        </w:r>
      </w:hyperlink>
      <w:r w:rsidR="00F07C8C">
        <w:t>,</w:t>
      </w:r>
      <w:r w:rsidR="00946E32" w:rsidRPr="00402127">
        <w:t xml:space="preserve"> the Kunming–Montreal Global Biodiversity Framework, including </w:t>
      </w:r>
      <w:r w:rsidR="00946E32" w:rsidRPr="009D734F">
        <w:t>its Targets 4</w:t>
      </w:r>
      <w:r w:rsidR="00946E32">
        <w:t>,</w:t>
      </w:r>
      <w:r w:rsidR="00705C1A">
        <w:t xml:space="preserve"> </w:t>
      </w:r>
      <w:r w:rsidR="00946E32">
        <w:t>5</w:t>
      </w:r>
      <w:r w:rsidR="00705C1A">
        <w:t>,</w:t>
      </w:r>
      <w:r w:rsidR="00946E32" w:rsidRPr="009D734F">
        <w:t xml:space="preserve"> 6, 9, 10, 22 and 23,</w:t>
      </w:r>
      <w:r w:rsidR="00946E32" w:rsidRPr="00402127">
        <w:t xml:space="preserve"> and relevant findings </w:t>
      </w:r>
      <w:r w:rsidR="00946E32">
        <w:t>from</w:t>
      </w:r>
      <w:r w:rsidR="00946E32" w:rsidRPr="00402127">
        <w:t xml:space="preserve"> </w:t>
      </w:r>
      <w:r w:rsidR="00946E32" w:rsidRPr="00136F21">
        <w:rPr>
          <w:i/>
          <w:iCs/>
        </w:rPr>
        <w:t>The</w:t>
      </w:r>
      <w:r w:rsidR="00946E32" w:rsidRPr="00CE75C2">
        <w:rPr>
          <w:i/>
        </w:rPr>
        <w:t xml:space="preserve"> </w:t>
      </w:r>
      <w:r w:rsidR="00946E32" w:rsidRPr="00136F21">
        <w:rPr>
          <w:i/>
          <w:iCs/>
        </w:rPr>
        <w:t>Thematic Assessment Report on the Sustainable Use of Wild Species</w:t>
      </w:r>
      <w:r w:rsidR="00946E32">
        <w:rPr>
          <w:i/>
          <w:iCs/>
        </w:rPr>
        <w:t xml:space="preserve"> </w:t>
      </w:r>
      <w:r w:rsidR="00946E32" w:rsidRPr="00EA6ED2">
        <w:t>of the Intergovernmental Science-Policy Platform on Biodiversity and Ecosystem Services</w:t>
      </w:r>
      <w:r w:rsidR="00946E32">
        <w:t>.</w:t>
      </w:r>
      <w:r w:rsidR="00946E32" w:rsidRPr="00402127">
        <w:t xml:space="preserve"> It is underpinned by principles </w:t>
      </w:r>
      <w:r w:rsidR="00946E32">
        <w:t xml:space="preserve">and approaches </w:t>
      </w:r>
      <w:r w:rsidR="00946E32" w:rsidRPr="00402127">
        <w:t>reflecting the objectives of the Convention</w:t>
      </w:r>
      <w:r w:rsidR="00946E32">
        <w:t xml:space="preserve"> (see table 1) that </w:t>
      </w:r>
      <w:r w:rsidR="00946E32" w:rsidRPr="00402127">
        <w:t>inform the design, interpretation and implementation of sustainable wildlife management in support of biodiversity conservation, human well-being and equitable governance</w:t>
      </w:r>
      <w:r w:rsidR="00E94237">
        <w:t>.</w:t>
      </w:r>
    </w:p>
    <w:p w14:paraId="21C63FD2" w14:textId="77777777" w:rsidR="00946E32" w:rsidRPr="004E4ADE" w:rsidRDefault="00946E32" w:rsidP="009E4A69">
      <w:pPr>
        <w:pStyle w:val="CBDNormalNumber"/>
        <w:numPr>
          <w:ilvl w:val="0"/>
          <w:numId w:val="0"/>
        </w:numPr>
        <w:ind w:left="567"/>
        <w:jc w:val="left"/>
        <w:rPr>
          <w:b/>
          <w:bCs/>
        </w:rPr>
      </w:pPr>
      <w:r w:rsidRPr="00402127">
        <w:t>Table 1</w:t>
      </w:r>
      <w:r w:rsidRPr="00402127">
        <w:br/>
      </w:r>
      <w:r>
        <w:rPr>
          <w:b/>
          <w:bCs/>
        </w:rPr>
        <w:t>P</w:t>
      </w:r>
      <w:r w:rsidRPr="005C2A30">
        <w:rPr>
          <w:b/>
          <w:bCs/>
        </w:rPr>
        <w:t xml:space="preserve">rinciples </w:t>
      </w:r>
      <w:r>
        <w:rPr>
          <w:b/>
          <w:bCs/>
        </w:rPr>
        <w:t xml:space="preserve">and approaches </w:t>
      </w:r>
      <w:r w:rsidRPr="005C2A30">
        <w:rPr>
          <w:b/>
          <w:bCs/>
        </w:rPr>
        <w:t xml:space="preserve">informing the </w:t>
      </w:r>
      <w:r>
        <w:rPr>
          <w:b/>
          <w:bCs/>
        </w:rPr>
        <w:t xml:space="preserve">voluntary </w:t>
      </w:r>
      <w:r w:rsidRPr="005C2A30">
        <w:rPr>
          <w:b/>
          <w:bCs/>
        </w:rPr>
        <w:t>global guidance on sustainable wildlife management</w:t>
      </w:r>
    </w:p>
    <w:tbl>
      <w:tblPr>
        <w:tblStyle w:val="TableGrid"/>
        <w:tblW w:w="8789" w:type="dxa"/>
        <w:tblInd w:w="562" w:type="dxa"/>
        <w:tblLook w:val="04A0" w:firstRow="1" w:lastRow="0" w:firstColumn="1" w:lastColumn="0" w:noHBand="0" w:noVBand="1"/>
      </w:tblPr>
      <w:tblGrid>
        <w:gridCol w:w="1701"/>
        <w:gridCol w:w="4536"/>
        <w:gridCol w:w="2552"/>
      </w:tblGrid>
      <w:tr w:rsidR="00946E32" w:rsidRPr="007C34D6" w14:paraId="534B0396" w14:textId="77777777" w:rsidTr="00152299">
        <w:trPr>
          <w:tblHeader/>
        </w:trPr>
        <w:tc>
          <w:tcPr>
            <w:tcW w:w="1701" w:type="dxa"/>
            <w:vAlign w:val="bottom"/>
          </w:tcPr>
          <w:p w14:paraId="4D8B3188" w14:textId="77777777" w:rsidR="00946E32" w:rsidRPr="004E4ADE" w:rsidRDefault="00946E32" w:rsidP="00AE2503">
            <w:pPr>
              <w:jc w:val="left"/>
              <w:rPr>
                <w:rFonts w:asciiTheme="majorBidi" w:eastAsia="Arial" w:hAnsiTheme="majorBidi" w:cstheme="majorBidi"/>
                <w:sz w:val="20"/>
                <w:szCs w:val="20"/>
              </w:rPr>
            </w:pPr>
            <w:r w:rsidRPr="004E4ADE">
              <w:rPr>
                <w:rFonts w:asciiTheme="majorBidi" w:hAnsiTheme="majorBidi" w:cstheme="majorBidi"/>
                <w:i/>
                <w:iCs/>
                <w:sz w:val="20"/>
                <w:szCs w:val="20"/>
              </w:rPr>
              <w:t>Principles and approaches</w:t>
            </w:r>
          </w:p>
        </w:tc>
        <w:tc>
          <w:tcPr>
            <w:tcW w:w="4536" w:type="dxa"/>
            <w:vAlign w:val="bottom"/>
          </w:tcPr>
          <w:p w14:paraId="6FF80ADD" w14:textId="77777777" w:rsidR="00946E32" w:rsidRPr="004E4ADE" w:rsidRDefault="00946E32" w:rsidP="00AE2503">
            <w:pPr>
              <w:jc w:val="left"/>
              <w:rPr>
                <w:rFonts w:asciiTheme="majorBidi" w:eastAsia="Arial" w:hAnsiTheme="majorBidi" w:cstheme="majorBidi"/>
                <w:i/>
                <w:iCs/>
                <w:sz w:val="20"/>
                <w:szCs w:val="20"/>
              </w:rPr>
            </w:pPr>
            <w:r w:rsidRPr="004E4ADE">
              <w:rPr>
                <w:rFonts w:asciiTheme="majorBidi" w:eastAsia="Arial" w:hAnsiTheme="majorBidi" w:cstheme="majorBidi"/>
                <w:i/>
                <w:iCs/>
                <w:sz w:val="20"/>
                <w:szCs w:val="20"/>
              </w:rPr>
              <w:t>Key considerations</w:t>
            </w:r>
          </w:p>
        </w:tc>
        <w:tc>
          <w:tcPr>
            <w:tcW w:w="2552" w:type="dxa"/>
            <w:vAlign w:val="bottom"/>
          </w:tcPr>
          <w:p w14:paraId="19C5C609" w14:textId="2A729C1C" w:rsidR="00946E32" w:rsidRPr="004E4ADE" w:rsidRDefault="00946E32" w:rsidP="00AE2503">
            <w:pPr>
              <w:jc w:val="left"/>
              <w:rPr>
                <w:rFonts w:asciiTheme="majorBidi" w:eastAsia="Arial" w:hAnsiTheme="majorBidi" w:cstheme="majorBidi"/>
                <w:i/>
                <w:iCs/>
                <w:sz w:val="20"/>
                <w:szCs w:val="20"/>
              </w:rPr>
            </w:pPr>
            <w:proofErr w:type="spellStart"/>
            <w:r>
              <w:rPr>
                <w:rFonts w:asciiTheme="majorBidi" w:eastAsia="Arial" w:hAnsiTheme="majorBidi" w:cstheme="majorBidi"/>
                <w:i/>
                <w:iCs/>
                <w:sz w:val="20"/>
                <w:szCs w:val="20"/>
              </w:rPr>
              <w:t>Basis</w:t>
            </w:r>
            <w:r w:rsidR="00FC3B47">
              <w:rPr>
                <w:rStyle w:val="FootnoteReference"/>
                <w:rFonts w:asciiTheme="majorBidi" w:eastAsia="Arial" w:hAnsiTheme="majorBidi" w:cstheme="majorBidi"/>
                <w:i/>
                <w:iCs/>
                <w:sz w:val="20"/>
                <w:szCs w:val="20"/>
              </w:rPr>
              <w:footnoteReference w:customMarkFollows="1" w:id="9"/>
              <w:t>a</w:t>
            </w:r>
            <w:proofErr w:type="spellEnd"/>
          </w:p>
        </w:tc>
      </w:tr>
      <w:tr w:rsidR="00946E32" w:rsidRPr="007C34D6" w14:paraId="78F4030A" w14:textId="77777777" w:rsidTr="007E1430">
        <w:tc>
          <w:tcPr>
            <w:tcW w:w="1701" w:type="dxa"/>
            <w:vMerge w:val="restart"/>
          </w:tcPr>
          <w:p w14:paraId="7FD573CB"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Ecological sustainability and the precautionary approach</w:t>
            </w:r>
          </w:p>
        </w:tc>
        <w:tc>
          <w:tcPr>
            <w:tcW w:w="4536" w:type="dxa"/>
          </w:tcPr>
          <w:p w14:paraId="3AC83EF0" w14:textId="0F933700"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 xml:space="preserve">Resource managers and users have the responsibility to ensure that </w:t>
            </w:r>
            <w:r>
              <w:rPr>
                <w:rFonts w:asciiTheme="majorBidi" w:eastAsia="Arial" w:hAnsiTheme="majorBidi" w:cstheme="majorBidi"/>
                <w:sz w:val="20"/>
                <w:szCs w:val="20"/>
              </w:rPr>
              <w:t xml:space="preserve">the use of wildlife does not exceed the capacity of ecosystems to </w:t>
            </w:r>
            <w:r w:rsidRPr="004E4ADE">
              <w:rPr>
                <w:rFonts w:asciiTheme="majorBidi" w:eastAsia="Arial" w:hAnsiTheme="majorBidi" w:cstheme="majorBidi"/>
                <w:sz w:val="20"/>
                <w:szCs w:val="20"/>
              </w:rPr>
              <w:t xml:space="preserve">maintain </w:t>
            </w:r>
            <w:r>
              <w:rPr>
                <w:rFonts w:asciiTheme="majorBidi" w:eastAsia="Arial" w:hAnsiTheme="majorBidi" w:cstheme="majorBidi"/>
                <w:sz w:val="20"/>
                <w:szCs w:val="20"/>
              </w:rPr>
              <w:t xml:space="preserve">or recover ecological </w:t>
            </w:r>
            <w:r w:rsidRPr="004E4ADE">
              <w:rPr>
                <w:rFonts w:asciiTheme="majorBidi" w:eastAsia="Arial" w:hAnsiTheme="majorBidi" w:cstheme="majorBidi"/>
                <w:sz w:val="20"/>
                <w:szCs w:val="20"/>
              </w:rPr>
              <w:t>processes</w:t>
            </w:r>
            <w:r w:rsidR="00934F01">
              <w:rPr>
                <w:rFonts w:asciiTheme="majorBidi" w:eastAsia="Arial" w:hAnsiTheme="majorBidi" w:cstheme="majorBidi"/>
                <w:sz w:val="20"/>
                <w:szCs w:val="20"/>
              </w:rPr>
              <w:t>,</w:t>
            </w:r>
            <w:r>
              <w:rPr>
                <w:rFonts w:asciiTheme="majorBidi" w:eastAsia="Arial" w:hAnsiTheme="majorBidi" w:cstheme="majorBidi"/>
                <w:sz w:val="20"/>
                <w:szCs w:val="20"/>
              </w:rPr>
              <w:t xml:space="preserve"> </w:t>
            </w:r>
            <w:r w:rsidRPr="000B7028">
              <w:rPr>
                <w:rFonts w:asciiTheme="majorBidi" w:eastAsia="Arial" w:hAnsiTheme="majorBidi" w:cstheme="majorBidi"/>
                <w:sz w:val="20"/>
                <w:szCs w:val="20"/>
              </w:rPr>
              <w:t>species</w:t>
            </w:r>
            <w:r w:rsidRPr="00EA6ED2">
              <w:rPr>
                <w:rFonts w:asciiTheme="majorBidi" w:eastAsia="Arial" w:hAnsiTheme="majorBidi" w:cstheme="majorBidi"/>
                <w:sz w:val="20"/>
                <w:szCs w:val="20"/>
              </w:rPr>
              <w:t xml:space="preserve"> populations</w:t>
            </w:r>
            <w:r w:rsidR="00D876F0">
              <w:rPr>
                <w:rFonts w:asciiTheme="majorBidi" w:eastAsia="Arial" w:hAnsiTheme="majorBidi" w:cstheme="majorBidi"/>
                <w:sz w:val="20"/>
                <w:szCs w:val="20"/>
              </w:rPr>
              <w:t>,</w:t>
            </w:r>
            <w:r w:rsidRPr="00EA6ED2">
              <w:rPr>
                <w:rFonts w:asciiTheme="majorBidi" w:eastAsia="Arial" w:hAnsiTheme="majorBidi" w:cstheme="majorBidi"/>
                <w:sz w:val="20"/>
                <w:szCs w:val="20"/>
              </w:rPr>
              <w:t xml:space="preserve"> genetic variability </w:t>
            </w:r>
            <w:r w:rsidRPr="00D876F0">
              <w:rPr>
                <w:rFonts w:asciiTheme="majorBidi" w:eastAsia="Arial" w:hAnsiTheme="majorBidi" w:cstheme="majorBidi"/>
                <w:sz w:val="20"/>
                <w:szCs w:val="20"/>
              </w:rPr>
              <w:t>and</w:t>
            </w:r>
            <w:r w:rsidRPr="00BE2F09">
              <w:rPr>
                <w:rFonts w:asciiTheme="majorBidi" w:eastAsia="Arial" w:hAnsiTheme="majorBidi" w:cstheme="majorBidi"/>
                <w:sz w:val="20"/>
                <w:szCs w:val="20"/>
              </w:rPr>
              <w:t xml:space="preserve"> </w:t>
            </w:r>
            <w:r w:rsidRPr="00D876F0">
              <w:rPr>
                <w:rFonts w:asciiTheme="majorBidi" w:eastAsia="Arial" w:hAnsiTheme="majorBidi" w:cstheme="majorBidi"/>
                <w:sz w:val="20"/>
                <w:szCs w:val="20"/>
              </w:rPr>
              <w:t>the</w:t>
            </w:r>
            <w:r w:rsidRPr="00EA6ED2">
              <w:rPr>
                <w:rFonts w:asciiTheme="majorBidi" w:eastAsia="Arial" w:hAnsiTheme="majorBidi" w:cstheme="majorBidi"/>
                <w:sz w:val="20"/>
                <w:szCs w:val="20"/>
              </w:rPr>
              <w:t xml:space="preserve"> continued provision of ecosystem functions and services on which both biodiversity and people depend</w:t>
            </w:r>
            <w:r w:rsidRPr="004E4ADE">
              <w:rPr>
                <w:rFonts w:asciiTheme="majorBidi" w:eastAsia="Arial" w:hAnsiTheme="majorBidi" w:cstheme="majorBidi"/>
                <w:sz w:val="20"/>
                <w:szCs w:val="20"/>
              </w:rPr>
              <w:t>.</w:t>
            </w:r>
          </w:p>
        </w:tc>
        <w:tc>
          <w:tcPr>
            <w:tcW w:w="2552" w:type="dxa"/>
          </w:tcPr>
          <w:p w14:paraId="2F235155" w14:textId="77777777" w:rsidR="00946E32" w:rsidRPr="004E4ADE" w:rsidRDefault="00946E32" w:rsidP="00732CD8">
            <w:pPr>
              <w:jc w:val="left"/>
              <w:rPr>
                <w:rFonts w:asciiTheme="majorBidi" w:eastAsia="Arial" w:hAnsiTheme="majorBidi" w:cstheme="majorBidi"/>
                <w:sz w:val="20"/>
                <w:szCs w:val="20"/>
              </w:rPr>
            </w:pPr>
            <w:r w:rsidRPr="00CE75C2">
              <w:rPr>
                <w:sz w:val="20"/>
              </w:rPr>
              <w:t>Addis Ababa Principles and Guidelines</w:t>
            </w:r>
            <w:r w:rsidRPr="004E4ADE">
              <w:rPr>
                <w:rFonts w:asciiTheme="majorBidi" w:eastAsia="Arial" w:hAnsiTheme="majorBidi" w:cstheme="majorBidi"/>
                <w:sz w:val="20"/>
                <w:szCs w:val="20"/>
              </w:rPr>
              <w:t xml:space="preserve"> (decision </w:t>
            </w:r>
            <w:hyperlink r:id="rId38" w:history="1">
              <w:r w:rsidRPr="004E4ADE">
                <w:rPr>
                  <w:rStyle w:val="Hyperlink"/>
                  <w:rFonts w:asciiTheme="majorBidi" w:hAnsiTheme="majorBidi" w:cstheme="majorBidi"/>
                  <w:sz w:val="20"/>
                  <w:szCs w:val="20"/>
                </w:rPr>
                <w:t>VII/12</w:t>
              </w:r>
            </w:hyperlink>
            <w:r w:rsidRPr="004E4ADE">
              <w:rPr>
                <w:rFonts w:asciiTheme="majorBidi" w:eastAsia="Arial" w:hAnsiTheme="majorBidi" w:cstheme="majorBidi"/>
                <w:sz w:val="20"/>
                <w:szCs w:val="20"/>
              </w:rPr>
              <w:t>, annex II)</w:t>
            </w:r>
          </w:p>
        </w:tc>
      </w:tr>
      <w:tr w:rsidR="00946E32" w:rsidRPr="007C34D6" w14:paraId="52A9377C" w14:textId="77777777" w:rsidTr="007E1430">
        <w:tc>
          <w:tcPr>
            <w:tcW w:w="1701" w:type="dxa"/>
            <w:vMerge/>
          </w:tcPr>
          <w:p w14:paraId="44259CAE"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71F89766"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Parties should apply the precautionary approach in their management decisions.</w:t>
            </w:r>
          </w:p>
        </w:tc>
        <w:tc>
          <w:tcPr>
            <w:tcW w:w="2552" w:type="dxa"/>
          </w:tcPr>
          <w:p w14:paraId="68D51C3D" w14:textId="77777777" w:rsidR="00946E32" w:rsidRPr="004E4ADE" w:rsidRDefault="00946E32" w:rsidP="00732CD8">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946E32" w:rsidRPr="007C34D6" w14:paraId="156D071F" w14:textId="77777777" w:rsidTr="007E1430">
        <w:tc>
          <w:tcPr>
            <w:tcW w:w="1701" w:type="dxa"/>
            <w:vMerge/>
          </w:tcPr>
          <w:p w14:paraId="40C27C65"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002AFB33"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Where there is a threat of significant reduction or loss of biological diversity, lack of full scientific certainty should not be used as a reason for postponing measures to avoid or minimize such a threat.</w:t>
            </w:r>
          </w:p>
        </w:tc>
        <w:tc>
          <w:tcPr>
            <w:tcW w:w="2552" w:type="dxa"/>
          </w:tcPr>
          <w:p w14:paraId="0BF3721A" w14:textId="77777777" w:rsidR="00946E32" w:rsidRPr="004E4ADE" w:rsidRDefault="00946E32" w:rsidP="00732CD8">
            <w:pPr>
              <w:jc w:val="left"/>
              <w:rPr>
                <w:rFonts w:asciiTheme="majorBidi" w:eastAsia="Arial" w:hAnsiTheme="majorBidi" w:cstheme="majorBidi"/>
                <w:sz w:val="20"/>
                <w:szCs w:val="20"/>
              </w:rPr>
            </w:pPr>
            <w:hyperlink r:id="rId39" w:history="1">
              <w:r w:rsidRPr="004E4ADE">
                <w:rPr>
                  <w:rStyle w:val="Hyperlink"/>
                  <w:rFonts w:asciiTheme="majorBidi" w:eastAsia="Arial" w:hAnsiTheme="majorBidi" w:cstheme="majorBidi"/>
                  <w:color w:val="auto"/>
                  <w:sz w:val="20"/>
                  <w:szCs w:val="20"/>
                  <w:u w:val="none"/>
                </w:rPr>
                <w:t>Convention on Biological Diversity (preamble)</w:t>
              </w:r>
            </w:hyperlink>
          </w:p>
        </w:tc>
      </w:tr>
      <w:tr w:rsidR="00946E32" w:rsidRPr="007C34D6" w14:paraId="17CB2C2E" w14:textId="77777777" w:rsidTr="007E1430">
        <w:tc>
          <w:tcPr>
            <w:tcW w:w="1701" w:type="dxa"/>
            <w:vMerge/>
          </w:tcPr>
          <w:p w14:paraId="12B6F08B"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0F36C93F" w14:textId="1DB1BBD1"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 xml:space="preserve">To be considered sustainable, wildlife management should consider ecological limits, cumulative impacts and uncertainty and avoid actions that risk irreversible </w:t>
            </w:r>
            <w:r>
              <w:rPr>
                <w:rFonts w:asciiTheme="majorBidi" w:eastAsia="Arial" w:hAnsiTheme="majorBidi" w:cstheme="majorBidi"/>
                <w:sz w:val="20"/>
                <w:szCs w:val="20"/>
              </w:rPr>
              <w:t xml:space="preserve">harm to </w:t>
            </w:r>
            <w:r w:rsidRPr="004E4ADE">
              <w:rPr>
                <w:rFonts w:asciiTheme="majorBidi" w:eastAsia="Arial" w:hAnsiTheme="majorBidi" w:cstheme="majorBidi"/>
                <w:sz w:val="20"/>
                <w:szCs w:val="20"/>
              </w:rPr>
              <w:t xml:space="preserve">biodiversity, including through early action when evidence indicates </w:t>
            </w:r>
            <w:r w:rsidRPr="00D04DA5" w:rsidDel="00B23C8F">
              <w:rPr>
                <w:rFonts w:asciiTheme="majorBidi" w:eastAsia="Arial" w:hAnsiTheme="majorBidi" w:cstheme="majorBidi"/>
                <w:sz w:val="20"/>
                <w:szCs w:val="20"/>
              </w:rPr>
              <w:t>high</w:t>
            </w:r>
            <w:r w:rsidRPr="004E4ADE">
              <w:rPr>
                <w:rFonts w:asciiTheme="majorBidi" w:eastAsia="Arial" w:hAnsiTheme="majorBidi" w:cstheme="majorBidi"/>
                <w:sz w:val="20"/>
                <w:szCs w:val="20"/>
              </w:rPr>
              <w:t xml:space="preserve"> risk.</w:t>
            </w:r>
          </w:p>
        </w:tc>
        <w:tc>
          <w:tcPr>
            <w:tcW w:w="2552" w:type="dxa"/>
          </w:tcPr>
          <w:p w14:paraId="43D32F52" w14:textId="77777777" w:rsidR="00946E32" w:rsidRPr="004E4ADE" w:rsidRDefault="00946E32" w:rsidP="00732CD8">
            <w:pPr>
              <w:jc w:val="left"/>
              <w:rPr>
                <w:rFonts w:asciiTheme="majorBidi" w:hAnsiTheme="majorBidi" w:cstheme="majorBidi"/>
                <w:sz w:val="20"/>
                <w:szCs w:val="20"/>
              </w:rPr>
            </w:pPr>
            <w:r w:rsidRPr="004E4ADE">
              <w:rPr>
                <w:rFonts w:asciiTheme="majorBidi" w:hAnsiTheme="majorBidi" w:cstheme="majorBidi"/>
                <w:i/>
                <w:iCs/>
                <w:sz w:val="20"/>
                <w:szCs w:val="20"/>
              </w:rPr>
              <w:t>The Thematic Assessment Report on the Sustainable Use of Wild Species</w:t>
            </w:r>
            <w:r w:rsidRPr="004E4ADE">
              <w:rPr>
                <w:rFonts w:asciiTheme="majorBidi" w:hAnsiTheme="majorBidi" w:cstheme="majorBidi"/>
                <w:sz w:val="20"/>
                <w:szCs w:val="20"/>
              </w:rPr>
              <w:t xml:space="preserve"> (Intergovernmental Science-Policy Platform on Biodiversity and Ecosystem Services)</w:t>
            </w:r>
          </w:p>
        </w:tc>
      </w:tr>
      <w:tr w:rsidR="00946E32" w:rsidRPr="007C34D6" w14:paraId="2E8B2B10" w14:textId="77777777" w:rsidTr="007E1430">
        <w:tc>
          <w:tcPr>
            <w:tcW w:w="1701" w:type="dxa"/>
            <w:vMerge/>
          </w:tcPr>
          <w:p w14:paraId="686A9229"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5B762A9A" w14:textId="77777777" w:rsidR="00946E32" w:rsidRPr="004E4ADE" w:rsidRDefault="00946E32" w:rsidP="004E4ADE">
            <w:pPr>
              <w:jc w:val="left"/>
              <w:rPr>
                <w:rFonts w:asciiTheme="majorBidi" w:eastAsia="Arial" w:hAnsiTheme="majorBidi" w:cstheme="majorBidi"/>
                <w:sz w:val="20"/>
                <w:szCs w:val="20"/>
              </w:rPr>
            </w:pPr>
            <w:r w:rsidRPr="00BB4681">
              <w:rPr>
                <w:rFonts w:asciiTheme="majorBidi" w:eastAsia="Arial" w:hAnsiTheme="majorBidi" w:cstheme="majorBidi"/>
                <w:sz w:val="20"/>
                <w:szCs w:val="20"/>
              </w:rPr>
              <w:t>Ensure that the use and harvesting of and trade in wild species is sustainable, safe and legal, preventing overexploitation, minimizing impacts on non-target species and ecosystems, and reducing the risk of pathogen spillover, applying the ecosystem approach, while respecting and protecting customary sustainable use by indigenous peoples and local communities</w:t>
            </w:r>
            <w:r w:rsidRPr="004E4ADE">
              <w:rPr>
                <w:rFonts w:asciiTheme="majorBidi" w:eastAsia="Arial" w:hAnsiTheme="majorBidi" w:cstheme="majorBidi"/>
                <w:sz w:val="20"/>
                <w:szCs w:val="20"/>
              </w:rPr>
              <w:t>.</w:t>
            </w:r>
          </w:p>
        </w:tc>
        <w:tc>
          <w:tcPr>
            <w:tcW w:w="2552" w:type="dxa"/>
          </w:tcPr>
          <w:p w14:paraId="5F4D2B83" w14:textId="77777777" w:rsidR="00946E32" w:rsidRPr="004E4ADE" w:rsidRDefault="00946E32">
            <w:pPr>
              <w:jc w:val="left"/>
              <w:rPr>
                <w:rFonts w:asciiTheme="majorBidi" w:hAnsiTheme="majorBidi" w:cstheme="majorBidi"/>
                <w:sz w:val="20"/>
                <w:szCs w:val="20"/>
              </w:rPr>
            </w:pPr>
            <w:r w:rsidRPr="004E4ADE">
              <w:rPr>
                <w:rFonts w:asciiTheme="majorBidi" w:hAnsiTheme="majorBidi" w:cstheme="majorBidi"/>
                <w:sz w:val="20"/>
                <w:szCs w:val="20"/>
              </w:rPr>
              <w:t>Kunming</w:t>
            </w:r>
            <w:r>
              <w:rPr>
                <w:rFonts w:asciiTheme="majorBidi" w:hAnsiTheme="majorBidi" w:cstheme="majorBidi"/>
                <w:sz w:val="20"/>
                <w:szCs w:val="20"/>
              </w:rPr>
              <w:t>-</w:t>
            </w:r>
            <w:r w:rsidRPr="004E4ADE">
              <w:rPr>
                <w:rFonts w:asciiTheme="majorBidi" w:hAnsiTheme="majorBidi" w:cstheme="majorBidi"/>
                <w:sz w:val="20"/>
                <w:szCs w:val="20"/>
              </w:rPr>
              <w:t xml:space="preserve">Montreal Global Biodiversity Framework </w:t>
            </w:r>
            <w:r w:rsidRPr="004E4ADE">
              <w:rPr>
                <w:rFonts w:asciiTheme="majorBidi" w:hAnsiTheme="majorBidi" w:cstheme="majorBidi"/>
              </w:rPr>
              <w:t>(</w:t>
            </w:r>
            <w:r w:rsidRPr="004E4ADE">
              <w:rPr>
                <w:rFonts w:asciiTheme="majorBidi" w:hAnsiTheme="majorBidi" w:cstheme="majorBidi"/>
                <w:sz w:val="20"/>
                <w:szCs w:val="20"/>
              </w:rPr>
              <w:t>Target</w:t>
            </w:r>
            <w:r>
              <w:rPr>
                <w:rFonts w:asciiTheme="majorBidi" w:hAnsiTheme="majorBidi" w:cstheme="majorBidi"/>
                <w:sz w:val="20"/>
                <w:szCs w:val="20"/>
              </w:rPr>
              <w:t> </w:t>
            </w:r>
            <w:r w:rsidRPr="004E4ADE">
              <w:rPr>
                <w:rFonts w:asciiTheme="majorBidi" w:hAnsiTheme="majorBidi" w:cstheme="majorBidi"/>
                <w:sz w:val="20"/>
                <w:szCs w:val="20"/>
              </w:rPr>
              <w:t>5)</w:t>
            </w:r>
          </w:p>
        </w:tc>
      </w:tr>
      <w:tr w:rsidR="00946E32" w:rsidRPr="007C34D6" w14:paraId="2BC1E86C" w14:textId="77777777" w:rsidTr="007E1430">
        <w:tc>
          <w:tcPr>
            <w:tcW w:w="1701" w:type="dxa"/>
            <w:vMerge/>
          </w:tcPr>
          <w:p w14:paraId="2BFFE2ED"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12B156F9" w14:textId="7AEE2E21" w:rsidR="00946E32" w:rsidRPr="004E4ADE" w:rsidRDefault="00946E32" w:rsidP="004E4ADE">
            <w:pPr>
              <w:jc w:val="left"/>
              <w:rPr>
                <w:rFonts w:asciiTheme="majorBidi" w:eastAsia="Arial" w:hAnsiTheme="majorBidi" w:cstheme="majorBidi"/>
                <w:sz w:val="20"/>
                <w:szCs w:val="20"/>
              </w:rPr>
            </w:pPr>
            <w:r w:rsidRPr="00237FDE">
              <w:rPr>
                <w:rFonts w:asciiTheme="majorBidi" w:eastAsia="Arial" w:hAnsiTheme="majorBidi" w:cstheme="majorBidi"/>
                <w:sz w:val="20"/>
                <w:szCs w:val="20"/>
              </w:rPr>
              <w:t>Ensure that areas under agriculture, aquaculture, fisheries and forestry are managed sustainably, in particular through the sustainable use of biodiversity, including through a substantial increase of the application of biodiversity</w:t>
            </w:r>
            <w:r w:rsidR="00764E86">
              <w:rPr>
                <w:rFonts w:asciiTheme="majorBidi" w:eastAsia="Arial" w:hAnsiTheme="majorBidi" w:cstheme="majorBidi"/>
                <w:sz w:val="20"/>
                <w:szCs w:val="20"/>
              </w:rPr>
              <w:t>-</w:t>
            </w:r>
            <w:r w:rsidRPr="00237FDE">
              <w:rPr>
                <w:rFonts w:asciiTheme="majorBidi" w:eastAsia="Arial" w:hAnsiTheme="majorBidi" w:cstheme="majorBidi"/>
                <w:sz w:val="20"/>
                <w:szCs w:val="20"/>
              </w:rPr>
              <w:t>friendly practices, such as sustainable intensification, agroecological and other innovative approaches</w:t>
            </w:r>
            <w:r w:rsidR="00671503">
              <w:rPr>
                <w:rFonts w:asciiTheme="majorBidi" w:eastAsia="Arial" w:hAnsiTheme="majorBidi" w:cstheme="majorBidi"/>
                <w:sz w:val="20"/>
                <w:szCs w:val="20"/>
              </w:rPr>
              <w:t>,</w:t>
            </w:r>
            <w:r w:rsidRPr="00237FDE">
              <w:rPr>
                <w:rFonts w:asciiTheme="majorBidi" w:eastAsia="Arial" w:hAnsiTheme="majorBidi" w:cstheme="majorBidi"/>
                <w:sz w:val="20"/>
                <w:szCs w:val="20"/>
              </w:rPr>
              <w:t xml:space="preserve"> contributing to the resilience and long-term efficiency and productivity of these production systems and to food security, conserving and restoring biodiversity and maintaining nature’s contributions to people, including ecosystem functions and services.</w:t>
            </w:r>
          </w:p>
        </w:tc>
        <w:tc>
          <w:tcPr>
            <w:tcW w:w="2552" w:type="dxa"/>
          </w:tcPr>
          <w:p w14:paraId="38623CC3" w14:textId="467EF8F9" w:rsidR="00946E32" w:rsidRPr="004E4ADE" w:rsidRDefault="00946E32">
            <w:pPr>
              <w:jc w:val="left"/>
              <w:rPr>
                <w:rFonts w:asciiTheme="majorBidi" w:hAnsiTheme="majorBidi" w:cstheme="majorBidi"/>
                <w:sz w:val="20"/>
                <w:szCs w:val="20"/>
              </w:rPr>
            </w:pPr>
            <w:r w:rsidRPr="001067DA">
              <w:rPr>
                <w:rFonts w:asciiTheme="majorBidi" w:hAnsiTheme="majorBidi" w:cstheme="majorBidi"/>
                <w:sz w:val="20"/>
                <w:szCs w:val="20"/>
              </w:rPr>
              <w:t>Kunming-Montreal Global Biodiversity Framework (Target</w:t>
            </w:r>
            <w:r w:rsidR="00E85A2A">
              <w:rPr>
                <w:rFonts w:asciiTheme="majorBidi" w:hAnsiTheme="majorBidi" w:cstheme="majorBidi"/>
                <w:sz w:val="20"/>
                <w:szCs w:val="20"/>
              </w:rPr>
              <w:t> </w:t>
            </w:r>
            <w:r w:rsidRPr="001067DA">
              <w:rPr>
                <w:rFonts w:asciiTheme="majorBidi" w:hAnsiTheme="majorBidi" w:cstheme="majorBidi"/>
                <w:sz w:val="20"/>
                <w:szCs w:val="20"/>
              </w:rPr>
              <w:t>10)</w:t>
            </w:r>
          </w:p>
        </w:tc>
      </w:tr>
      <w:tr w:rsidR="000E5084" w:rsidRPr="007C34D6" w14:paraId="0B90DDEE" w14:textId="77777777" w:rsidTr="007E1430">
        <w:tc>
          <w:tcPr>
            <w:tcW w:w="1701" w:type="dxa"/>
            <w:vMerge w:val="restart"/>
          </w:tcPr>
          <w:p w14:paraId="48FE3A12" w14:textId="2F85BCF8" w:rsidR="000E5084" w:rsidRDefault="000E5084" w:rsidP="004E4ADE">
            <w:pPr>
              <w:jc w:val="left"/>
              <w:rPr>
                <w:rFonts w:asciiTheme="majorBidi" w:eastAsia="Arial" w:hAnsiTheme="majorBidi" w:cstheme="majorBidi"/>
                <w:sz w:val="20"/>
                <w:szCs w:val="20"/>
              </w:rPr>
            </w:pPr>
            <w:r>
              <w:rPr>
                <w:rFonts w:asciiTheme="majorBidi" w:eastAsia="Arial" w:hAnsiTheme="majorBidi" w:cstheme="majorBidi"/>
                <w:sz w:val="20"/>
                <w:szCs w:val="20"/>
              </w:rPr>
              <w:t>[</w:t>
            </w:r>
            <w:r w:rsidRPr="004E4ADE">
              <w:rPr>
                <w:rFonts w:asciiTheme="majorBidi" w:eastAsia="Arial" w:hAnsiTheme="majorBidi" w:cstheme="majorBidi"/>
                <w:sz w:val="20"/>
                <w:szCs w:val="20"/>
              </w:rPr>
              <w:t>Human rights-based approach and inclusive participation</w:t>
            </w:r>
            <w:r>
              <w:rPr>
                <w:rFonts w:asciiTheme="majorBidi" w:eastAsia="Arial" w:hAnsiTheme="majorBidi" w:cstheme="majorBidi"/>
                <w:sz w:val="20"/>
                <w:szCs w:val="20"/>
              </w:rPr>
              <w:t>]</w:t>
            </w:r>
          </w:p>
          <w:p w14:paraId="06A0A7E2" w14:textId="77777777" w:rsidR="000E5084" w:rsidRPr="004E4ADE" w:rsidRDefault="000E5084" w:rsidP="004E4ADE">
            <w:pPr>
              <w:jc w:val="left"/>
              <w:rPr>
                <w:rFonts w:asciiTheme="majorBidi" w:eastAsia="Arial" w:hAnsiTheme="majorBidi" w:cstheme="majorBidi"/>
                <w:sz w:val="20"/>
                <w:szCs w:val="20"/>
              </w:rPr>
            </w:pPr>
            <w:r w:rsidRPr="00E44D47">
              <w:rPr>
                <w:rFonts w:asciiTheme="majorBidi" w:eastAsia="Arial" w:hAnsiTheme="majorBidi" w:cstheme="majorBidi"/>
                <w:sz w:val="20"/>
                <w:szCs w:val="20"/>
              </w:rPr>
              <w:t>[Full, equitable, inclusive, effective and gender-responsive participation of indigenous peoples and local communities]</w:t>
            </w:r>
          </w:p>
          <w:p w14:paraId="5C069F47" w14:textId="5C55336F" w:rsidR="000E5084" w:rsidRPr="004E4ADE" w:rsidRDefault="000E5084" w:rsidP="004E4ADE">
            <w:pPr>
              <w:jc w:val="left"/>
              <w:rPr>
                <w:rFonts w:asciiTheme="majorBidi" w:eastAsia="Arial" w:hAnsiTheme="majorBidi" w:cstheme="majorBidi"/>
                <w:sz w:val="20"/>
                <w:szCs w:val="20"/>
              </w:rPr>
            </w:pPr>
            <w:r>
              <w:rPr>
                <w:rFonts w:asciiTheme="majorBidi" w:eastAsia="Arial" w:hAnsiTheme="majorBidi" w:cstheme="majorBidi"/>
                <w:sz w:val="20"/>
                <w:szCs w:val="20"/>
              </w:rPr>
              <w:t xml:space="preserve"> </w:t>
            </w:r>
          </w:p>
        </w:tc>
        <w:tc>
          <w:tcPr>
            <w:tcW w:w="4536" w:type="dxa"/>
          </w:tcPr>
          <w:p w14:paraId="05193F5D" w14:textId="77777777" w:rsidR="000E5084" w:rsidRPr="004E4ADE" w:rsidRDefault="000E5084"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Subject to its national legislation, each Party shall respect, preserve and maintain knowledge, innovations and practices of indigenous peoples and local communities embodying traditional lifestyles relevant to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p>
        </w:tc>
        <w:tc>
          <w:tcPr>
            <w:tcW w:w="2552" w:type="dxa"/>
          </w:tcPr>
          <w:p w14:paraId="34A07AB9" w14:textId="77777777" w:rsidR="000E5084" w:rsidRPr="004E4ADE" w:rsidRDefault="000E5084">
            <w:pPr>
              <w:jc w:val="left"/>
              <w:rPr>
                <w:rFonts w:asciiTheme="majorBidi" w:eastAsia="Arial" w:hAnsiTheme="majorBidi" w:cstheme="majorBidi"/>
                <w:sz w:val="20"/>
                <w:szCs w:val="20"/>
              </w:rPr>
            </w:pPr>
            <w:hyperlink r:id="rId40" w:history="1">
              <w:r w:rsidRPr="004E4ADE">
                <w:rPr>
                  <w:rStyle w:val="Hyperlink"/>
                  <w:rFonts w:asciiTheme="majorBidi" w:eastAsia="Arial" w:hAnsiTheme="majorBidi" w:cstheme="majorBidi"/>
                  <w:color w:val="auto"/>
                  <w:sz w:val="20"/>
                  <w:szCs w:val="20"/>
                  <w:u w:val="none"/>
                </w:rPr>
                <w:t>Convention on Biological Diversity (Article</w:t>
              </w:r>
              <w:r>
                <w:rPr>
                  <w:rStyle w:val="Hyperlink"/>
                  <w:rFonts w:asciiTheme="majorBidi" w:eastAsia="Arial" w:hAnsiTheme="majorBidi" w:cstheme="majorBidi"/>
                  <w:color w:val="auto"/>
                  <w:sz w:val="20"/>
                  <w:szCs w:val="20"/>
                  <w:u w:val="none"/>
                </w:rPr>
                <w:t> </w:t>
              </w:r>
              <w:r w:rsidRPr="004E4ADE">
                <w:rPr>
                  <w:rStyle w:val="Hyperlink"/>
                  <w:rFonts w:asciiTheme="majorBidi" w:eastAsia="Arial" w:hAnsiTheme="majorBidi" w:cstheme="majorBidi"/>
                  <w:color w:val="auto"/>
                  <w:sz w:val="20"/>
                  <w:szCs w:val="20"/>
                  <w:u w:val="none"/>
                </w:rPr>
                <w:t>8</w:t>
              </w:r>
              <w:r>
                <w:rPr>
                  <w:rStyle w:val="Hyperlink"/>
                  <w:rFonts w:asciiTheme="majorBidi" w:eastAsia="Arial" w:hAnsiTheme="majorBidi" w:cstheme="majorBidi"/>
                  <w:color w:val="auto"/>
                  <w:sz w:val="20"/>
                  <w:szCs w:val="20"/>
                  <w:u w:val="none"/>
                </w:rPr>
                <w:t> </w:t>
              </w:r>
              <w:r w:rsidRPr="004E4ADE">
                <w:rPr>
                  <w:rStyle w:val="Hyperlink"/>
                  <w:rFonts w:asciiTheme="majorBidi" w:eastAsia="Arial" w:hAnsiTheme="majorBidi" w:cstheme="majorBidi"/>
                  <w:color w:val="auto"/>
                  <w:sz w:val="20"/>
                  <w:szCs w:val="20"/>
                  <w:u w:val="none"/>
                </w:rPr>
                <w:t>(j))</w:t>
              </w:r>
            </w:hyperlink>
          </w:p>
        </w:tc>
      </w:tr>
      <w:tr w:rsidR="000E5084" w:rsidRPr="007C34D6" w14:paraId="2F973571" w14:textId="77777777" w:rsidTr="007E1430">
        <w:tc>
          <w:tcPr>
            <w:tcW w:w="1701" w:type="dxa"/>
            <w:vMerge/>
          </w:tcPr>
          <w:p w14:paraId="4F9EBB51" w14:textId="24BF8B3A" w:rsidR="000E5084" w:rsidRPr="004E4ADE" w:rsidRDefault="000E5084" w:rsidP="004E4ADE">
            <w:pPr>
              <w:jc w:val="left"/>
              <w:rPr>
                <w:rFonts w:asciiTheme="majorBidi" w:eastAsia="Arial" w:hAnsiTheme="majorBidi" w:cstheme="majorBidi"/>
                <w:sz w:val="20"/>
                <w:szCs w:val="20"/>
              </w:rPr>
            </w:pPr>
          </w:p>
        </w:tc>
        <w:tc>
          <w:tcPr>
            <w:tcW w:w="4536" w:type="dxa"/>
          </w:tcPr>
          <w:p w14:paraId="1784F3AF" w14:textId="11388FA5" w:rsidR="000E5084" w:rsidRPr="006249CF" w:rsidRDefault="000E5084" w:rsidP="004E4ADE">
            <w:pPr>
              <w:jc w:val="left"/>
              <w:rPr>
                <w:rFonts w:asciiTheme="majorBidi" w:eastAsia="Arial" w:hAnsiTheme="majorBidi" w:cstheme="majorBidi"/>
                <w:sz w:val="20"/>
                <w:szCs w:val="20"/>
              </w:rPr>
            </w:pPr>
            <w:r w:rsidRPr="006249CF">
              <w:rPr>
                <w:rFonts w:asciiTheme="majorBidi" w:eastAsia="Arial" w:hAnsiTheme="majorBidi" w:cstheme="majorBidi"/>
                <w:sz w:val="20"/>
                <w:szCs w:val="20"/>
              </w:rPr>
              <w:t>Each Party shall, as appropriate, protect and encourage customary use of biological resources in accordance with traditional cultural practices that are compatible with conservation or sustainable use requirements</w:t>
            </w:r>
            <w:r>
              <w:rPr>
                <w:rFonts w:asciiTheme="majorBidi" w:eastAsia="Arial" w:hAnsiTheme="majorBidi" w:cstheme="majorBidi"/>
                <w:sz w:val="20"/>
                <w:szCs w:val="20"/>
              </w:rPr>
              <w:t>.</w:t>
            </w:r>
          </w:p>
        </w:tc>
        <w:tc>
          <w:tcPr>
            <w:tcW w:w="2552" w:type="dxa"/>
          </w:tcPr>
          <w:p w14:paraId="62855192" w14:textId="77777777" w:rsidR="000E5084" w:rsidRPr="006249CF" w:rsidRDefault="000E5084">
            <w:pPr>
              <w:jc w:val="left"/>
            </w:pPr>
            <w:hyperlink r:id="rId41" w:history="1">
              <w:r w:rsidRPr="006249CF">
                <w:rPr>
                  <w:rStyle w:val="Hyperlink"/>
                  <w:rFonts w:asciiTheme="majorBidi" w:eastAsia="Arial" w:hAnsiTheme="majorBidi" w:cstheme="majorBidi"/>
                  <w:color w:val="auto"/>
                  <w:sz w:val="20"/>
                  <w:szCs w:val="20"/>
                  <w:u w:val="none"/>
                </w:rPr>
                <w:t>Convention on Biological Diversity (Article 10 (c))</w:t>
              </w:r>
            </w:hyperlink>
          </w:p>
        </w:tc>
      </w:tr>
      <w:tr w:rsidR="000E5084" w:rsidRPr="007C34D6" w14:paraId="001FAA2F" w14:textId="77777777" w:rsidTr="007E1430">
        <w:tc>
          <w:tcPr>
            <w:tcW w:w="1701" w:type="dxa"/>
            <w:vMerge/>
          </w:tcPr>
          <w:p w14:paraId="56E9FD00" w14:textId="66C7D61E" w:rsidR="000E5084" w:rsidRPr="004E4ADE" w:rsidRDefault="000E5084" w:rsidP="004E4ADE">
            <w:pPr>
              <w:jc w:val="left"/>
              <w:rPr>
                <w:rFonts w:asciiTheme="majorBidi" w:eastAsia="Arial" w:hAnsiTheme="majorBidi" w:cstheme="majorBidi"/>
                <w:sz w:val="20"/>
                <w:szCs w:val="20"/>
              </w:rPr>
            </w:pPr>
          </w:p>
        </w:tc>
        <w:tc>
          <w:tcPr>
            <w:tcW w:w="4536" w:type="dxa"/>
          </w:tcPr>
          <w:p w14:paraId="699BD7BE" w14:textId="77777777" w:rsidR="000E5084" w:rsidRPr="004E4ADE" w:rsidRDefault="000E5084" w:rsidP="004E4ADE">
            <w:pPr>
              <w:jc w:val="left"/>
              <w:rPr>
                <w:rFonts w:asciiTheme="majorBidi" w:eastAsia="Arial" w:hAnsiTheme="majorBidi" w:cstheme="majorBidi"/>
                <w:sz w:val="20"/>
                <w:szCs w:val="20"/>
              </w:rPr>
            </w:pPr>
            <w:r>
              <w:rPr>
                <w:rFonts w:asciiTheme="majorBidi" w:eastAsia="Arial" w:hAnsiTheme="majorBidi" w:cstheme="majorBidi"/>
                <w:sz w:val="20"/>
                <w:szCs w:val="20"/>
              </w:rPr>
              <w:t>Recognize that c</w:t>
            </w:r>
            <w:r w:rsidRPr="00AA2291">
              <w:rPr>
                <w:rFonts w:asciiTheme="majorBidi" w:eastAsia="Arial" w:hAnsiTheme="majorBidi" w:cstheme="majorBidi"/>
                <w:sz w:val="20"/>
                <w:szCs w:val="20"/>
              </w:rPr>
              <w:t>ultural and spiritual values and practices of indigenous and local communities play an important role in the conservation and sustainable use of biological diversity and transmitting its importance to the next generation</w:t>
            </w:r>
            <w:r>
              <w:rPr>
                <w:rFonts w:asciiTheme="majorBidi" w:eastAsia="Arial" w:hAnsiTheme="majorBidi" w:cstheme="majorBidi"/>
                <w:sz w:val="20"/>
                <w:szCs w:val="20"/>
              </w:rPr>
              <w:t>.</w:t>
            </w:r>
          </w:p>
        </w:tc>
        <w:tc>
          <w:tcPr>
            <w:tcW w:w="2552" w:type="dxa"/>
          </w:tcPr>
          <w:p w14:paraId="1AB07FB3" w14:textId="0C92B814" w:rsidR="000E5084" w:rsidRPr="00136F21" w:rsidDel="00C2004F" w:rsidRDefault="000E5084" w:rsidP="00264A64">
            <w:pPr>
              <w:jc w:val="left"/>
              <w:rPr>
                <w:rFonts w:asciiTheme="majorBidi" w:hAnsiTheme="majorBidi" w:cstheme="majorBidi"/>
                <w:sz w:val="20"/>
                <w:szCs w:val="20"/>
              </w:rPr>
            </w:pPr>
            <w:r>
              <w:rPr>
                <w:rFonts w:asciiTheme="majorBidi" w:hAnsiTheme="majorBidi" w:cstheme="majorBidi"/>
                <w:sz w:val="20"/>
                <w:szCs w:val="20"/>
              </w:rPr>
              <w:t xml:space="preserve">Decision </w:t>
            </w:r>
            <w:hyperlink r:id="rId42" w:history="1">
              <w:r w:rsidRPr="00F96AA0">
                <w:rPr>
                  <w:rStyle w:val="Hyperlink"/>
                  <w:rFonts w:asciiTheme="majorBidi" w:hAnsiTheme="majorBidi" w:cstheme="majorBidi"/>
                  <w:sz w:val="20"/>
                  <w:szCs w:val="20"/>
                </w:rPr>
                <w:t>XII/12 B</w:t>
              </w:r>
            </w:hyperlink>
            <w:r>
              <w:rPr>
                <w:rFonts w:asciiTheme="majorBidi" w:hAnsiTheme="majorBidi" w:cstheme="majorBidi"/>
                <w:sz w:val="20"/>
                <w:szCs w:val="20"/>
              </w:rPr>
              <w:t>, annex</w:t>
            </w:r>
          </w:p>
        </w:tc>
      </w:tr>
      <w:tr w:rsidR="000E5084" w:rsidRPr="007C34D6" w14:paraId="3DD01181" w14:textId="77777777" w:rsidTr="007E1430">
        <w:tc>
          <w:tcPr>
            <w:tcW w:w="1701" w:type="dxa"/>
            <w:vMerge/>
          </w:tcPr>
          <w:p w14:paraId="59D06A5F" w14:textId="15A61100" w:rsidR="000E5084" w:rsidRPr="004E4ADE" w:rsidRDefault="000E5084" w:rsidP="004E4ADE">
            <w:pPr>
              <w:jc w:val="left"/>
              <w:rPr>
                <w:rFonts w:asciiTheme="majorBidi" w:eastAsia="Arial" w:hAnsiTheme="majorBidi" w:cstheme="majorBidi"/>
                <w:sz w:val="20"/>
                <w:szCs w:val="20"/>
              </w:rPr>
            </w:pPr>
          </w:p>
        </w:tc>
        <w:tc>
          <w:tcPr>
            <w:tcW w:w="4536" w:type="dxa"/>
          </w:tcPr>
          <w:p w14:paraId="2B8D992E" w14:textId="37576B2B" w:rsidR="000E5084" w:rsidRPr="004E4ADE" w:rsidRDefault="000E5084" w:rsidP="004E4ADE">
            <w:pPr>
              <w:jc w:val="left"/>
              <w:rPr>
                <w:rFonts w:asciiTheme="majorBidi" w:eastAsia="Arial" w:hAnsiTheme="majorBidi" w:cstheme="majorBidi"/>
                <w:sz w:val="20"/>
                <w:szCs w:val="20"/>
              </w:rPr>
            </w:pPr>
            <w:r w:rsidRPr="00E44D47">
              <w:rPr>
                <w:rFonts w:asciiTheme="majorBidi" w:eastAsia="Arial" w:hAnsiTheme="majorBidi" w:cstheme="majorBidi"/>
                <w:sz w:val="20"/>
                <w:szCs w:val="20"/>
              </w:rPr>
              <w:t>[[</w:t>
            </w:r>
            <w:r w:rsidRPr="004E4ADE">
              <w:rPr>
                <w:rFonts w:asciiTheme="majorBidi" w:eastAsia="Arial" w:hAnsiTheme="majorBidi" w:cstheme="majorBidi"/>
                <w:sz w:val="20"/>
                <w:szCs w:val="20"/>
              </w:rPr>
              <w:t>States shall</w:t>
            </w:r>
            <w:r>
              <w:rPr>
                <w:rFonts w:asciiTheme="majorBidi" w:eastAsia="Arial" w:hAnsiTheme="majorBidi" w:cstheme="majorBidi"/>
                <w:sz w:val="20"/>
                <w:szCs w:val="20"/>
              </w:rPr>
              <w:t>]</w:t>
            </w:r>
            <w:r w:rsidRPr="004E4ADE">
              <w:rPr>
                <w:rFonts w:asciiTheme="majorBidi" w:eastAsia="Arial" w:hAnsiTheme="majorBidi" w:cstheme="majorBidi"/>
                <w:sz w:val="20"/>
                <w:szCs w:val="20"/>
              </w:rPr>
              <w:t xml:space="preserve"> consult and cooperate in good faith with the indigenous peoples and local communities concerned </w:t>
            </w:r>
            <w:r>
              <w:rPr>
                <w:rFonts w:asciiTheme="majorBidi" w:eastAsia="Arial" w:hAnsiTheme="majorBidi" w:cstheme="majorBidi"/>
                <w:sz w:val="20"/>
                <w:szCs w:val="20"/>
              </w:rPr>
              <w:t xml:space="preserve">through their own representative institutions </w:t>
            </w:r>
            <w:proofErr w:type="gramStart"/>
            <w:r w:rsidRPr="004E4ADE">
              <w:rPr>
                <w:rFonts w:asciiTheme="majorBidi" w:eastAsia="Arial" w:hAnsiTheme="majorBidi" w:cstheme="majorBidi"/>
                <w:sz w:val="20"/>
                <w:szCs w:val="20"/>
              </w:rPr>
              <w:t>in order to</w:t>
            </w:r>
            <w:proofErr w:type="gramEnd"/>
            <w:r w:rsidRPr="004E4ADE">
              <w:rPr>
                <w:rFonts w:asciiTheme="majorBidi" w:eastAsia="Arial" w:hAnsiTheme="majorBidi" w:cstheme="majorBidi"/>
                <w:sz w:val="20"/>
                <w:szCs w:val="20"/>
              </w:rPr>
              <w:t xml:space="preserve"> obtain their free, prior and informed </w:t>
            </w:r>
            <w:proofErr w:type="spellStart"/>
            <w:r w:rsidRPr="004E4ADE">
              <w:rPr>
                <w:rFonts w:asciiTheme="majorBidi" w:eastAsia="Arial" w:hAnsiTheme="majorBidi" w:cstheme="majorBidi"/>
                <w:sz w:val="20"/>
                <w:szCs w:val="20"/>
              </w:rPr>
              <w:t>consent</w:t>
            </w:r>
            <w:r w:rsidRPr="00CE75C2">
              <w:rPr>
                <w:rStyle w:val="FootnoteReference"/>
                <w:rFonts w:asciiTheme="majorBidi" w:eastAsia="Arial" w:hAnsiTheme="majorBidi" w:cstheme="majorBidi"/>
                <w:i/>
                <w:iCs/>
                <w:sz w:val="20"/>
                <w:szCs w:val="20"/>
              </w:rPr>
              <w:footnoteReference w:customMarkFollows="1" w:id="10"/>
              <w:t>b</w:t>
            </w:r>
            <w:proofErr w:type="spellEnd"/>
            <w:r w:rsidRPr="00CE75C2">
              <w:rPr>
                <w:rFonts w:asciiTheme="majorBidi" w:hAnsiTheme="majorBidi"/>
                <w:i/>
                <w:sz w:val="20"/>
                <w:vertAlign w:val="superscript"/>
              </w:rPr>
              <w:t xml:space="preserve"> </w:t>
            </w:r>
            <w:r w:rsidRPr="004E4ADE">
              <w:rPr>
                <w:rFonts w:asciiTheme="majorBidi" w:eastAsia="Arial" w:hAnsiTheme="majorBidi" w:cstheme="majorBidi"/>
                <w:sz w:val="20"/>
                <w:szCs w:val="20"/>
              </w:rPr>
              <w:t>before adopting and implementing legislative or administrative measures that may affect them.</w:t>
            </w:r>
            <w:r>
              <w:rPr>
                <w:rFonts w:asciiTheme="majorBidi" w:eastAsia="Arial" w:hAnsiTheme="majorBidi" w:cstheme="majorBidi"/>
                <w:sz w:val="20"/>
                <w:szCs w:val="20"/>
              </w:rPr>
              <w:t>]</w:t>
            </w:r>
          </w:p>
        </w:tc>
        <w:tc>
          <w:tcPr>
            <w:tcW w:w="2552" w:type="dxa"/>
          </w:tcPr>
          <w:p w14:paraId="723A3354" w14:textId="2FB72225" w:rsidR="000E5084" w:rsidRPr="004E4ADE" w:rsidRDefault="000E5084" w:rsidP="00264A64">
            <w:pPr>
              <w:jc w:val="left"/>
              <w:rPr>
                <w:rFonts w:asciiTheme="majorBidi" w:eastAsia="Arial" w:hAnsiTheme="majorBidi" w:cstheme="majorBidi"/>
                <w:sz w:val="20"/>
                <w:szCs w:val="20"/>
              </w:rPr>
            </w:pPr>
            <w:r>
              <w:rPr>
                <w:rFonts w:asciiTheme="majorBidi" w:hAnsiTheme="majorBidi" w:cstheme="majorBidi"/>
                <w:sz w:val="20"/>
                <w:szCs w:val="20"/>
              </w:rPr>
              <w:t>[</w:t>
            </w:r>
            <w:r w:rsidRPr="00DD5A87">
              <w:rPr>
                <w:rFonts w:asciiTheme="majorBidi" w:hAnsiTheme="majorBidi" w:cstheme="majorBidi"/>
                <w:sz w:val="20"/>
                <w:szCs w:val="20"/>
              </w:rPr>
              <w:t xml:space="preserve">United Nations Declaration on the Rights of Indigenous </w:t>
            </w:r>
            <w:proofErr w:type="spellStart"/>
            <w:r w:rsidRPr="00DD5A87">
              <w:rPr>
                <w:rFonts w:asciiTheme="majorBidi" w:hAnsiTheme="majorBidi" w:cstheme="majorBidi"/>
                <w:sz w:val="20"/>
                <w:szCs w:val="20"/>
              </w:rPr>
              <w:t>Peoples</w:t>
            </w:r>
            <w:r>
              <w:rPr>
                <w:rFonts w:asciiTheme="majorBidi" w:hAnsiTheme="majorBidi" w:cstheme="majorBidi"/>
                <w:sz w:val="20"/>
                <w:szCs w:val="20"/>
              </w:rPr>
              <w:t>,</w:t>
            </w:r>
            <w:r w:rsidRPr="00CE75C2">
              <w:rPr>
                <w:rStyle w:val="FootnoteReference"/>
                <w:rFonts w:asciiTheme="majorBidi" w:hAnsiTheme="majorBidi" w:cstheme="majorBidi"/>
                <w:i/>
                <w:iCs/>
                <w:sz w:val="20"/>
                <w:szCs w:val="20"/>
              </w:rPr>
              <w:footnoteReference w:customMarkFollows="1" w:id="11"/>
              <w:t>c</w:t>
            </w:r>
            <w:proofErr w:type="spellEnd"/>
            <w:r>
              <w:rPr>
                <w:rFonts w:asciiTheme="majorBidi" w:hAnsiTheme="majorBidi" w:cstheme="majorBidi"/>
                <w:sz w:val="20"/>
                <w:szCs w:val="20"/>
              </w:rPr>
              <w:t xml:space="preserve"> article 19]</w:t>
            </w:r>
          </w:p>
        </w:tc>
      </w:tr>
      <w:tr w:rsidR="000E5084" w:rsidRPr="007C34D6" w14:paraId="6DCE3882" w14:textId="77777777" w:rsidTr="007E1430">
        <w:tc>
          <w:tcPr>
            <w:tcW w:w="1701" w:type="dxa"/>
            <w:vMerge/>
          </w:tcPr>
          <w:p w14:paraId="723C6298" w14:textId="3E34DD82" w:rsidR="000E5084" w:rsidRPr="004E4ADE" w:rsidRDefault="000E5084" w:rsidP="004E4ADE">
            <w:pPr>
              <w:jc w:val="left"/>
              <w:rPr>
                <w:rFonts w:asciiTheme="majorBidi" w:eastAsia="Arial" w:hAnsiTheme="majorBidi" w:cstheme="majorBidi"/>
                <w:sz w:val="20"/>
                <w:szCs w:val="20"/>
              </w:rPr>
            </w:pPr>
          </w:p>
        </w:tc>
        <w:tc>
          <w:tcPr>
            <w:tcW w:w="4536" w:type="dxa"/>
          </w:tcPr>
          <w:p w14:paraId="119F4E2B" w14:textId="77777777" w:rsidR="000E5084" w:rsidRPr="004E4ADE" w:rsidRDefault="000E5084" w:rsidP="004E4ADE">
            <w:pPr>
              <w:jc w:val="left"/>
              <w:rPr>
                <w:rFonts w:asciiTheme="majorBidi" w:eastAsia="Arial" w:hAnsiTheme="majorBidi" w:cstheme="majorBidi"/>
                <w:sz w:val="20"/>
                <w:szCs w:val="20"/>
              </w:rPr>
            </w:pPr>
            <w:r w:rsidRPr="00FA485A">
              <w:rPr>
                <w:rFonts w:asciiTheme="majorBidi" w:eastAsia="Arial" w:hAnsiTheme="majorBidi" w:cstheme="majorBidi"/>
                <w:sz w:val="20"/>
                <w:szCs w:val="20"/>
              </w:rPr>
              <w:t>Ensure the full, equitable, inclusive, effective and gender-responsive representation and participation in decision-making, and access to justice and information related to biodiversity by indigenous peoples and local communities, respecting their cultures and their rights over lands, territories, resources, and traditional knowledge, as well as by women and girls, children and youth, and persons with disabilities and ensure the full protection of environmental human rights defenders.</w:t>
            </w:r>
          </w:p>
        </w:tc>
        <w:tc>
          <w:tcPr>
            <w:tcW w:w="2552" w:type="dxa"/>
          </w:tcPr>
          <w:p w14:paraId="27867F4B" w14:textId="77777777" w:rsidR="000E5084" w:rsidRPr="004E4ADE" w:rsidRDefault="000E5084" w:rsidP="00264A64">
            <w:pPr>
              <w:jc w:val="left"/>
              <w:rPr>
                <w:rFonts w:asciiTheme="majorBidi" w:hAnsiTheme="majorBidi" w:cstheme="majorBidi"/>
                <w:sz w:val="20"/>
                <w:szCs w:val="20"/>
              </w:rPr>
            </w:pPr>
            <w:r w:rsidRPr="00D40836">
              <w:rPr>
                <w:rFonts w:asciiTheme="majorBidi" w:hAnsiTheme="majorBidi" w:cstheme="majorBidi"/>
                <w:sz w:val="20"/>
                <w:szCs w:val="20"/>
              </w:rPr>
              <w:t>Kunming-Montreal Global Biodiversity</w:t>
            </w:r>
            <w:r w:rsidRPr="004E4ADE">
              <w:rPr>
                <w:rFonts w:asciiTheme="majorBidi" w:hAnsiTheme="majorBidi" w:cstheme="majorBidi"/>
              </w:rPr>
              <w:t xml:space="preserve"> Framework </w:t>
            </w:r>
            <w:r w:rsidRPr="00CE75C2">
              <w:rPr>
                <w:rFonts w:asciiTheme="majorBidi" w:hAnsiTheme="majorBidi" w:cstheme="majorBidi"/>
                <w:sz w:val="20"/>
                <w:szCs w:val="20"/>
              </w:rPr>
              <w:t>(Target</w:t>
            </w:r>
            <w:r w:rsidRPr="00CE75C2">
              <w:rPr>
                <w:rFonts w:asciiTheme="majorBidi" w:hAnsiTheme="majorBidi" w:cstheme="majorBidi"/>
                <w:sz w:val="18"/>
                <w:szCs w:val="18"/>
              </w:rPr>
              <w:t> 22)</w:t>
            </w:r>
          </w:p>
        </w:tc>
      </w:tr>
      <w:tr w:rsidR="000E5084" w:rsidRPr="007C34D6" w14:paraId="7FE553CC" w14:textId="77777777" w:rsidTr="004C1B8C">
        <w:tc>
          <w:tcPr>
            <w:tcW w:w="1701" w:type="dxa"/>
            <w:vMerge/>
          </w:tcPr>
          <w:p w14:paraId="1B5AD262" w14:textId="4E00AC18" w:rsidR="000E5084" w:rsidRPr="004E4ADE" w:rsidRDefault="000E5084" w:rsidP="004E4ADE">
            <w:pPr>
              <w:jc w:val="left"/>
              <w:rPr>
                <w:rFonts w:asciiTheme="majorBidi" w:eastAsia="Arial" w:hAnsiTheme="majorBidi" w:cstheme="majorBidi"/>
                <w:sz w:val="20"/>
                <w:szCs w:val="20"/>
              </w:rPr>
            </w:pPr>
          </w:p>
        </w:tc>
        <w:tc>
          <w:tcPr>
            <w:tcW w:w="4536" w:type="dxa"/>
          </w:tcPr>
          <w:p w14:paraId="0645B686" w14:textId="4100B3B0" w:rsidR="000E5084" w:rsidRPr="004E4ADE" w:rsidRDefault="000E5084" w:rsidP="004E4ADE">
            <w:pPr>
              <w:jc w:val="left"/>
              <w:rPr>
                <w:rFonts w:asciiTheme="majorBidi" w:eastAsia="Arial" w:hAnsiTheme="majorBidi" w:cstheme="majorBidi"/>
                <w:sz w:val="20"/>
                <w:szCs w:val="20"/>
              </w:rPr>
            </w:pPr>
            <w:r w:rsidRPr="00E44D47">
              <w:rPr>
                <w:rFonts w:asciiTheme="majorBidi" w:eastAsia="Arial" w:hAnsiTheme="majorBidi" w:cstheme="majorBidi"/>
                <w:sz w:val="20"/>
                <w:szCs w:val="20"/>
              </w:rPr>
              <w:t>[</w:t>
            </w:r>
            <w:r>
              <w:rPr>
                <w:rFonts w:asciiTheme="majorBidi" w:eastAsia="Arial" w:hAnsiTheme="majorBidi" w:cstheme="majorBidi"/>
                <w:sz w:val="20"/>
                <w:szCs w:val="20"/>
              </w:rPr>
              <w:t>Parties must consider women’s roles, knowledge and practices with respect to wildlife management, and apply the gender-responsive approach, while securing their rights and safety.</w:t>
            </w:r>
            <w:r>
              <w:t>]</w:t>
            </w:r>
          </w:p>
        </w:tc>
        <w:tc>
          <w:tcPr>
            <w:tcW w:w="2552" w:type="dxa"/>
          </w:tcPr>
          <w:p w14:paraId="3B77D9A5" w14:textId="1FA5B0E6" w:rsidR="000E5084" w:rsidRPr="004E4ADE" w:rsidRDefault="000E5084">
            <w:pPr>
              <w:jc w:val="left"/>
              <w:rPr>
                <w:rFonts w:asciiTheme="majorBidi" w:eastAsia="Arial" w:hAnsiTheme="majorBidi" w:cstheme="majorBidi"/>
                <w:sz w:val="20"/>
                <w:szCs w:val="20"/>
              </w:rPr>
            </w:pPr>
            <w:r>
              <w:rPr>
                <w:rFonts w:asciiTheme="majorBidi" w:eastAsia="Arial" w:hAnsiTheme="majorBidi" w:cstheme="majorBidi"/>
                <w:sz w:val="20"/>
                <w:szCs w:val="20"/>
              </w:rPr>
              <w:t>[Kunming-Montreal Global Biodiversity</w:t>
            </w:r>
            <w:r w:rsidRPr="00CE75C2">
              <w:rPr>
                <w:rFonts w:asciiTheme="majorBidi" w:hAnsiTheme="majorBidi"/>
                <w:sz w:val="20"/>
              </w:rPr>
              <w:t xml:space="preserve"> Framework (Target</w:t>
            </w:r>
            <w:r>
              <w:rPr>
                <w:rFonts w:asciiTheme="majorBidi" w:eastAsia="Arial" w:hAnsiTheme="majorBidi" w:cstheme="majorBidi"/>
                <w:sz w:val="20"/>
                <w:szCs w:val="20"/>
              </w:rPr>
              <w:t xml:space="preserve"> 23) </w:t>
            </w:r>
            <w:r>
              <w:rPr>
                <w:rFonts w:asciiTheme="majorBidi" w:eastAsia="Arial" w:hAnsiTheme="majorBidi" w:cstheme="majorBidi"/>
                <w:sz w:val="20"/>
                <w:szCs w:val="20"/>
              </w:rPr>
              <w:br/>
              <w:t>Gender Plan of Action (2023–2030) (</w:t>
            </w:r>
            <w:r>
              <w:rPr>
                <w:sz w:val="20"/>
                <w:szCs w:val="20"/>
              </w:rPr>
              <w:t>d</w:t>
            </w:r>
            <w:r w:rsidRPr="00CE75C2">
              <w:rPr>
                <w:sz w:val="20"/>
                <w:szCs w:val="20"/>
              </w:rPr>
              <w:t xml:space="preserve">ecision </w:t>
            </w:r>
            <w:hyperlink r:id="rId43" w:history="1">
              <w:r w:rsidRPr="00CE75C2">
                <w:rPr>
                  <w:rStyle w:val="Hyperlink"/>
                  <w:sz w:val="20"/>
                  <w:szCs w:val="20"/>
                </w:rPr>
                <w:t>15/11</w:t>
              </w:r>
            </w:hyperlink>
            <w:r w:rsidRPr="00CE75C2">
              <w:rPr>
                <w:sz w:val="20"/>
                <w:szCs w:val="20"/>
              </w:rPr>
              <w:t>, annex</w:t>
            </w:r>
            <w:r>
              <w:t>)</w:t>
            </w:r>
            <w:r>
              <w:rPr>
                <w:rFonts w:asciiTheme="majorBidi" w:eastAsia="Arial" w:hAnsiTheme="majorBidi" w:cstheme="majorBidi"/>
                <w:sz w:val="20"/>
                <w:szCs w:val="20"/>
              </w:rPr>
              <w:t>]</w:t>
            </w:r>
          </w:p>
        </w:tc>
      </w:tr>
      <w:tr w:rsidR="00946E32" w:rsidRPr="007C34D6" w14:paraId="31689671" w14:textId="77777777" w:rsidTr="007E1430">
        <w:tc>
          <w:tcPr>
            <w:tcW w:w="1701" w:type="dxa"/>
            <w:vMerge w:val="restart"/>
          </w:tcPr>
          <w:p w14:paraId="1BCCB68B"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Equity and fair distribution of benefits</w:t>
            </w:r>
          </w:p>
        </w:tc>
        <w:tc>
          <w:tcPr>
            <w:tcW w:w="4536" w:type="dxa"/>
          </w:tcPr>
          <w:p w14:paraId="1783A8AC"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The needs and contributions of indigenous peoples and local communities should be reflected in the equitable distribution of the benefits from the management of wildlife.</w:t>
            </w:r>
          </w:p>
        </w:tc>
        <w:tc>
          <w:tcPr>
            <w:tcW w:w="2552" w:type="dxa"/>
          </w:tcPr>
          <w:p w14:paraId="30EA8E79" w14:textId="77777777" w:rsidR="00946E32" w:rsidRPr="004E4ADE" w:rsidRDefault="00946E32">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946E32" w:rsidRPr="007C34D6" w14:paraId="63D0931F" w14:textId="77777777" w:rsidTr="007E1430">
        <w:trPr>
          <w:trHeight w:val="837"/>
        </w:trPr>
        <w:tc>
          <w:tcPr>
            <w:tcW w:w="1701" w:type="dxa"/>
            <w:vMerge/>
          </w:tcPr>
          <w:p w14:paraId="146048C4"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4CD44744"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The costs of management and conservation of wildlife should be internalized and reflected in the distribution of the benefits from its use.</w:t>
            </w:r>
          </w:p>
        </w:tc>
        <w:tc>
          <w:tcPr>
            <w:tcW w:w="2552" w:type="dxa"/>
          </w:tcPr>
          <w:p w14:paraId="06BEE129" w14:textId="77777777" w:rsidR="00946E32" w:rsidRPr="004E4ADE" w:rsidRDefault="00946E32">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946E32" w:rsidRPr="007C34D6" w14:paraId="063E3D31" w14:textId="77777777" w:rsidTr="007E1430">
        <w:trPr>
          <w:trHeight w:val="837"/>
        </w:trPr>
        <w:tc>
          <w:tcPr>
            <w:tcW w:w="1701" w:type="dxa"/>
            <w:vMerge/>
          </w:tcPr>
          <w:p w14:paraId="53A8F310"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13818EBF" w14:textId="77777777" w:rsidR="00946E32" w:rsidRPr="004E4ADE" w:rsidRDefault="00946E32" w:rsidP="004E4ADE">
            <w:pPr>
              <w:jc w:val="left"/>
              <w:rPr>
                <w:rFonts w:asciiTheme="majorBidi" w:eastAsia="Arial" w:hAnsiTheme="majorBidi" w:cstheme="majorBidi"/>
                <w:sz w:val="20"/>
                <w:szCs w:val="20"/>
              </w:rPr>
            </w:pPr>
            <w:r w:rsidRPr="00F05CCB">
              <w:rPr>
                <w:rFonts w:asciiTheme="majorBidi" w:eastAsia="Arial" w:hAnsiTheme="majorBidi" w:cstheme="majorBidi"/>
                <w:sz w:val="20"/>
                <w:szCs w:val="20"/>
              </w:rPr>
              <w:t>Ensure that the management and use of wild species are sustainable, thereby providing social, economic and environmental benefits for people, especially those in vulnerable situations and those most dependent on biodiversity, including through sustainable biodiversity-based activities, products and services that enhance biodiversity, and protecting and encouraging customary sustainable use by indigenous peoples and local communities.</w:t>
            </w:r>
          </w:p>
        </w:tc>
        <w:tc>
          <w:tcPr>
            <w:tcW w:w="2552" w:type="dxa"/>
          </w:tcPr>
          <w:p w14:paraId="6C4DF85F" w14:textId="3C83AC8F" w:rsidR="00946E32" w:rsidRPr="004E4ADE" w:rsidRDefault="00946E32">
            <w:pPr>
              <w:jc w:val="left"/>
              <w:rPr>
                <w:rFonts w:asciiTheme="majorBidi" w:eastAsia="Arial" w:hAnsiTheme="majorBidi" w:cstheme="majorBidi"/>
                <w:sz w:val="20"/>
                <w:szCs w:val="20"/>
              </w:rPr>
            </w:pPr>
            <w:r w:rsidRPr="00F05CCB">
              <w:rPr>
                <w:rFonts w:asciiTheme="majorBidi" w:eastAsia="Arial" w:hAnsiTheme="majorBidi" w:cstheme="majorBidi"/>
                <w:sz w:val="20"/>
                <w:szCs w:val="20"/>
              </w:rPr>
              <w:t>Kunming-Montreal Global Biodiversity Framework (Target</w:t>
            </w:r>
            <w:r w:rsidR="006706C8">
              <w:rPr>
                <w:rFonts w:asciiTheme="majorBidi" w:eastAsia="Arial" w:hAnsiTheme="majorBidi" w:cstheme="majorBidi"/>
                <w:sz w:val="20"/>
                <w:szCs w:val="20"/>
              </w:rPr>
              <w:t> </w:t>
            </w:r>
            <w:r w:rsidRPr="00F05CCB">
              <w:rPr>
                <w:rFonts w:asciiTheme="majorBidi" w:eastAsia="Arial" w:hAnsiTheme="majorBidi" w:cstheme="majorBidi"/>
                <w:sz w:val="20"/>
                <w:szCs w:val="20"/>
              </w:rPr>
              <w:t>9)</w:t>
            </w:r>
          </w:p>
        </w:tc>
      </w:tr>
      <w:tr w:rsidR="00946E32" w:rsidRPr="007C34D6" w14:paraId="49B13F70" w14:textId="77777777" w:rsidTr="007E1430">
        <w:tc>
          <w:tcPr>
            <w:tcW w:w="1701" w:type="dxa"/>
            <w:vMerge w:val="restart"/>
          </w:tcPr>
          <w:p w14:paraId="1CBE2AD7"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Integration of systems of knowledge and adaptive management</w:t>
            </w:r>
          </w:p>
        </w:tc>
        <w:tc>
          <w:tcPr>
            <w:tcW w:w="4536" w:type="dxa"/>
          </w:tcPr>
          <w:p w14:paraId="467E29C3" w14:textId="227FB6AE"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 xml:space="preserve">Adaptive wildlife management should be practised, based on </w:t>
            </w:r>
            <w:r w:rsidRPr="00CC7F78">
              <w:rPr>
                <w:rFonts w:asciiTheme="majorBidi" w:eastAsia="Arial" w:hAnsiTheme="majorBidi" w:cstheme="majorBidi"/>
                <w:sz w:val="20"/>
                <w:szCs w:val="20"/>
              </w:rPr>
              <w:t>multiple systems o</w:t>
            </w:r>
            <w:r>
              <w:rPr>
                <w:rFonts w:asciiTheme="majorBidi" w:eastAsia="Arial" w:hAnsiTheme="majorBidi" w:cstheme="majorBidi"/>
                <w:sz w:val="20"/>
                <w:szCs w:val="20"/>
              </w:rPr>
              <w:t>f</w:t>
            </w:r>
            <w:r w:rsidRPr="004E4ADE">
              <w:rPr>
                <w:rFonts w:asciiTheme="majorBidi" w:eastAsia="Arial" w:hAnsiTheme="majorBidi" w:cstheme="majorBidi"/>
                <w:sz w:val="20"/>
                <w:szCs w:val="20"/>
              </w:rPr>
              <w:t xml:space="preserve"> knowledge.</w:t>
            </w:r>
          </w:p>
        </w:tc>
        <w:tc>
          <w:tcPr>
            <w:tcW w:w="2552" w:type="dxa"/>
          </w:tcPr>
          <w:p w14:paraId="7114E565" w14:textId="77777777" w:rsidR="00946E32" w:rsidRPr="004E4ADE" w:rsidRDefault="00946E32">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946E32" w:rsidRPr="007C34D6" w14:paraId="7F0DE452" w14:textId="77777777" w:rsidTr="007E1430">
        <w:tc>
          <w:tcPr>
            <w:tcW w:w="1701" w:type="dxa"/>
            <w:vMerge/>
          </w:tcPr>
          <w:p w14:paraId="2FDB8D52"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14C95045" w14:textId="188FE4B0"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 xml:space="preserve">Adaptive management should be practised </w:t>
            </w:r>
            <w:proofErr w:type="gramStart"/>
            <w:r w:rsidRPr="004E4ADE">
              <w:rPr>
                <w:rFonts w:asciiTheme="majorBidi" w:eastAsia="Arial" w:hAnsiTheme="majorBidi" w:cstheme="majorBidi"/>
                <w:sz w:val="20"/>
                <w:szCs w:val="20"/>
              </w:rPr>
              <w:t>on the basis of</w:t>
            </w:r>
            <w:proofErr w:type="gramEnd"/>
            <w:r w:rsidRPr="004E4ADE">
              <w:rPr>
                <w:rFonts w:asciiTheme="majorBidi" w:eastAsia="Arial" w:hAnsiTheme="majorBidi" w:cstheme="majorBidi"/>
                <w:sz w:val="20"/>
                <w:szCs w:val="20"/>
              </w:rPr>
              <w:t xml:space="preserve"> iterative, timely and transparent feedback derived from monitoring</w:t>
            </w:r>
            <w:r w:rsidRPr="004E4ADE">
              <w:rPr>
                <w:rFonts w:asciiTheme="majorBidi" w:hAnsiTheme="majorBidi" w:cstheme="majorBidi"/>
                <w:sz w:val="20"/>
                <w:szCs w:val="20"/>
              </w:rPr>
              <w:t xml:space="preserve"> </w:t>
            </w:r>
            <w:r w:rsidRPr="004E4ADE">
              <w:rPr>
                <w:rFonts w:asciiTheme="majorBidi" w:eastAsia="Arial" w:hAnsiTheme="majorBidi" w:cstheme="majorBidi"/>
                <w:sz w:val="20"/>
                <w:szCs w:val="20"/>
              </w:rPr>
              <w:t>the use, environmental, socioeconomic impacts and the status of the resource being used.</w:t>
            </w:r>
          </w:p>
        </w:tc>
        <w:tc>
          <w:tcPr>
            <w:tcW w:w="2552" w:type="dxa"/>
          </w:tcPr>
          <w:p w14:paraId="0A191381" w14:textId="77777777" w:rsidR="00946E32" w:rsidRPr="004E4ADE" w:rsidRDefault="00946E32">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946E32" w:rsidRPr="007C34D6" w14:paraId="544B745F" w14:textId="77777777" w:rsidTr="007E1430">
        <w:tc>
          <w:tcPr>
            <w:tcW w:w="1701" w:type="dxa"/>
            <w:vMerge/>
          </w:tcPr>
          <w:p w14:paraId="52FD214A" w14:textId="77777777" w:rsidR="00946E32" w:rsidRPr="004E4ADE" w:rsidRDefault="00946E32" w:rsidP="004E4ADE">
            <w:pPr>
              <w:jc w:val="left"/>
              <w:rPr>
                <w:rFonts w:asciiTheme="majorBidi" w:eastAsia="Arial" w:hAnsiTheme="majorBidi" w:cstheme="majorBidi"/>
                <w:sz w:val="20"/>
                <w:szCs w:val="20"/>
              </w:rPr>
            </w:pPr>
          </w:p>
        </w:tc>
        <w:tc>
          <w:tcPr>
            <w:tcW w:w="4536" w:type="dxa"/>
          </w:tcPr>
          <w:p w14:paraId="53F2E554" w14:textId="77777777" w:rsidR="00946E32" w:rsidRPr="004E4ADE" w:rsidRDefault="00946E32"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 xml:space="preserve">When using traditional and local knowledge, Parties should take appropriate actions to ensure that the </w:t>
            </w:r>
            <w:r w:rsidRPr="009E496B">
              <w:rPr>
                <w:rFonts w:asciiTheme="majorBidi" w:eastAsia="Arial" w:hAnsiTheme="majorBidi" w:cstheme="majorBidi"/>
                <w:sz w:val="20"/>
                <w:szCs w:val="20"/>
              </w:rPr>
              <w:t>free, prior and informed</w:t>
            </w:r>
            <w:r>
              <w:rPr>
                <w:rFonts w:asciiTheme="majorBidi" w:eastAsia="Arial" w:hAnsiTheme="majorBidi" w:cstheme="majorBidi"/>
                <w:sz w:val="20"/>
                <w:szCs w:val="20"/>
              </w:rPr>
              <w:t xml:space="preserve"> </w:t>
            </w:r>
            <w:r w:rsidRPr="004E4ADE">
              <w:rPr>
                <w:rFonts w:asciiTheme="majorBidi" w:eastAsia="Arial" w:hAnsiTheme="majorBidi" w:cstheme="majorBidi"/>
                <w:sz w:val="20"/>
                <w:szCs w:val="20"/>
              </w:rPr>
              <w:t>consent</w:t>
            </w:r>
            <w:r>
              <w:rPr>
                <w:rFonts w:asciiTheme="majorBidi" w:eastAsia="Arial" w:hAnsiTheme="majorBidi" w:cstheme="majorBidi"/>
                <w:sz w:val="20"/>
                <w:szCs w:val="20"/>
              </w:rPr>
              <w:t>, consistent with national circumstances,</w:t>
            </w:r>
            <w:r w:rsidRPr="004E4ADE">
              <w:rPr>
                <w:rFonts w:asciiTheme="majorBidi" w:eastAsia="Arial" w:hAnsiTheme="majorBidi" w:cstheme="majorBidi"/>
                <w:sz w:val="20"/>
                <w:szCs w:val="20"/>
              </w:rPr>
              <w:t xml:space="preserve"> and approval of the holder of that knowledge has been obtained.</w:t>
            </w:r>
          </w:p>
        </w:tc>
        <w:tc>
          <w:tcPr>
            <w:tcW w:w="2552" w:type="dxa"/>
          </w:tcPr>
          <w:p w14:paraId="2854B25D" w14:textId="77777777" w:rsidR="00946E32" w:rsidRPr="004E4ADE" w:rsidRDefault="00946E32">
            <w:pPr>
              <w:jc w:val="left"/>
              <w:rPr>
                <w:rFonts w:asciiTheme="majorBidi" w:eastAsia="Arial" w:hAnsiTheme="majorBidi" w:cstheme="majorBidi"/>
                <w:sz w:val="20"/>
                <w:szCs w:val="20"/>
              </w:rPr>
            </w:pPr>
            <w:hyperlink r:id="rId44" w:history="1">
              <w:proofErr w:type="spellStart"/>
              <w:r w:rsidRPr="004E4ADE">
                <w:rPr>
                  <w:rStyle w:val="Hyperlink"/>
                  <w:rFonts w:asciiTheme="majorBidi" w:eastAsia="Arial" w:hAnsiTheme="majorBidi" w:cstheme="majorBidi"/>
                  <w:color w:val="auto"/>
                  <w:sz w:val="20"/>
                  <w:szCs w:val="20"/>
                  <w:u w:val="none"/>
                </w:rPr>
                <w:t>Mo’otz</w:t>
              </w:r>
              <w:proofErr w:type="spellEnd"/>
              <w:r w:rsidRPr="004E4ADE">
                <w:rPr>
                  <w:rStyle w:val="Hyperlink"/>
                  <w:rFonts w:asciiTheme="majorBidi" w:eastAsia="Arial" w:hAnsiTheme="majorBidi" w:cstheme="majorBidi"/>
                  <w:color w:val="auto"/>
                  <w:sz w:val="20"/>
                  <w:szCs w:val="20"/>
                  <w:u w:val="none"/>
                </w:rPr>
                <w:t xml:space="preserve"> </w:t>
              </w:r>
              <w:proofErr w:type="spellStart"/>
              <w:r w:rsidRPr="004E4ADE">
                <w:rPr>
                  <w:rStyle w:val="Hyperlink"/>
                  <w:rFonts w:asciiTheme="majorBidi" w:eastAsia="Arial" w:hAnsiTheme="majorBidi" w:cstheme="majorBidi"/>
                  <w:color w:val="auto"/>
                  <w:sz w:val="20"/>
                  <w:szCs w:val="20"/>
                  <w:u w:val="none"/>
                </w:rPr>
                <w:t>Kuxtal</w:t>
              </w:r>
              <w:proofErr w:type="spellEnd"/>
              <w:r w:rsidRPr="004E4ADE">
                <w:rPr>
                  <w:rStyle w:val="Hyperlink"/>
                  <w:rFonts w:asciiTheme="majorBidi" w:eastAsia="Arial" w:hAnsiTheme="majorBidi" w:cstheme="majorBidi"/>
                  <w:color w:val="auto"/>
                  <w:sz w:val="20"/>
                  <w:szCs w:val="20"/>
                  <w:u w:val="none"/>
                </w:rPr>
                <w:t xml:space="preserve"> Voluntary Guidelines</w:t>
              </w:r>
            </w:hyperlink>
            <w:r w:rsidRPr="004E4ADE">
              <w:rPr>
                <w:rFonts w:asciiTheme="majorBidi" w:eastAsia="Arial" w:hAnsiTheme="majorBidi" w:cstheme="majorBidi"/>
                <w:sz w:val="20"/>
                <w:szCs w:val="20"/>
              </w:rPr>
              <w:t xml:space="preserve"> </w:t>
            </w:r>
            <w:r>
              <w:rPr>
                <w:rFonts w:asciiTheme="majorBidi" w:eastAsia="Arial" w:hAnsiTheme="majorBidi" w:cstheme="majorBidi"/>
                <w:sz w:val="20"/>
                <w:szCs w:val="20"/>
              </w:rPr>
              <w:t>(</w:t>
            </w:r>
            <w:r w:rsidRPr="004E4ADE">
              <w:rPr>
                <w:rFonts w:asciiTheme="majorBidi" w:eastAsia="Arial" w:hAnsiTheme="majorBidi" w:cstheme="majorBidi"/>
                <w:sz w:val="20"/>
                <w:szCs w:val="20"/>
              </w:rPr>
              <w:t>decision </w:t>
            </w:r>
            <w:hyperlink r:id="rId45" w:history="1">
              <w:r w:rsidRPr="004E4ADE">
                <w:rPr>
                  <w:rStyle w:val="Hyperlink"/>
                  <w:rFonts w:asciiTheme="majorBidi" w:hAnsiTheme="majorBidi" w:cstheme="majorBidi"/>
                </w:rPr>
                <w:t>XIII/18</w:t>
              </w:r>
            </w:hyperlink>
            <w:r w:rsidRPr="004E4ADE">
              <w:rPr>
                <w:rFonts w:asciiTheme="majorBidi" w:eastAsia="Arial" w:hAnsiTheme="majorBidi" w:cstheme="majorBidi"/>
                <w:sz w:val="20"/>
                <w:szCs w:val="20"/>
              </w:rPr>
              <w:t>, annex)</w:t>
            </w:r>
          </w:p>
        </w:tc>
      </w:tr>
      <w:tr w:rsidR="0019391A" w:rsidRPr="007C34D6" w14:paraId="53BE5DF5" w14:textId="77777777" w:rsidTr="007E1430">
        <w:tc>
          <w:tcPr>
            <w:tcW w:w="1701" w:type="dxa"/>
            <w:vMerge w:val="restart"/>
          </w:tcPr>
          <w:p w14:paraId="24566DFF" w14:textId="77777777" w:rsidR="0019391A" w:rsidRPr="004E4ADE" w:rsidRDefault="0019391A"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Policy coherence and institutional alignment</w:t>
            </w:r>
          </w:p>
          <w:p w14:paraId="6DBC5180" w14:textId="22C69925" w:rsidR="0019391A" w:rsidRPr="004E4ADE" w:rsidRDefault="0019391A" w:rsidP="004E4ADE">
            <w:pPr>
              <w:jc w:val="left"/>
              <w:rPr>
                <w:rFonts w:asciiTheme="majorBidi" w:eastAsia="Arial" w:hAnsiTheme="majorBidi" w:cstheme="majorBidi"/>
                <w:sz w:val="20"/>
                <w:szCs w:val="20"/>
              </w:rPr>
            </w:pPr>
            <w:r>
              <w:rPr>
                <w:rFonts w:asciiTheme="majorBidi" w:eastAsia="Arial" w:hAnsiTheme="majorBidi" w:cstheme="majorBidi"/>
                <w:sz w:val="20"/>
                <w:szCs w:val="20"/>
              </w:rPr>
              <w:t xml:space="preserve"> </w:t>
            </w:r>
          </w:p>
        </w:tc>
        <w:tc>
          <w:tcPr>
            <w:tcW w:w="4536" w:type="dxa"/>
          </w:tcPr>
          <w:p w14:paraId="6C8F9867" w14:textId="77777777" w:rsidR="0019391A" w:rsidRPr="004E4ADE" w:rsidRDefault="0019391A"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Supportive policies, laws and institutions should be in place at all levels of governance, and there should be effective linkages between these levels.</w:t>
            </w:r>
          </w:p>
        </w:tc>
        <w:tc>
          <w:tcPr>
            <w:tcW w:w="2552" w:type="dxa"/>
          </w:tcPr>
          <w:p w14:paraId="5BD69FD4" w14:textId="77777777" w:rsidR="0019391A" w:rsidRPr="004E4ADE" w:rsidRDefault="0019391A">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Addis Ababa Principles and Guidelines</w:t>
            </w:r>
          </w:p>
        </w:tc>
      </w:tr>
      <w:tr w:rsidR="0019391A" w:rsidRPr="007C34D6" w14:paraId="7055904D" w14:textId="77777777" w:rsidTr="007E1430">
        <w:tc>
          <w:tcPr>
            <w:tcW w:w="1701" w:type="dxa"/>
            <w:vMerge/>
          </w:tcPr>
          <w:p w14:paraId="492766F5" w14:textId="774FD458" w:rsidR="0019391A" w:rsidRPr="004E4ADE" w:rsidRDefault="0019391A" w:rsidP="004E4ADE">
            <w:pPr>
              <w:jc w:val="left"/>
              <w:rPr>
                <w:rFonts w:asciiTheme="majorBidi" w:eastAsia="Arial" w:hAnsiTheme="majorBidi" w:cstheme="majorBidi"/>
                <w:sz w:val="20"/>
                <w:szCs w:val="20"/>
              </w:rPr>
            </w:pPr>
          </w:p>
        </w:tc>
        <w:tc>
          <w:tcPr>
            <w:tcW w:w="4536" w:type="dxa"/>
          </w:tcPr>
          <w:p w14:paraId="07A58E83" w14:textId="77777777" w:rsidR="0019391A" w:rsidRPr="004E4ADE" w:rsidRDefault="0019391A"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As far as possible and as appropriate, the conservation and sustainable use of wildlife should be integrated into relevant sectoral or cross-sectoral plans, programmes and policies.</w:t>
            </w:r>
          </w:p>
        </w:tc>
        <w:tc>
          <w:tcPr>
            <w:tcW w:w="2552" w:type="dxa"/>
          </w:tcPr>
          <w:p w14:paraId="7558F255" w14:textId="77777777" w:rsidR="0019391A" w:rsidRPr="004E4ADE" w:rsidRDefault="0019391A">
            <w:pPr>
              <w:jc w:val="left"/>
              <w:rPr>
                <w:rFonts w:asciiTheme="majorBidi" w:eastAsia="Arial" w:hAnsiTheme="majorBidi" w:cstheme="majorBidi"/>
                <w:sz w:val="20"/>
                <w:szCs w:val="20"/>
              </w:rPr>
            </w:pPr>
            <w:hyperlink r:id="rId46" w:history="1">
              <w:r w:rsidRPr="004E4ADE">
                <w:rPr>
                  <w:rStyle w:val="Hyperlink"/>
                  <w:rFonts w:asciiTheme="majorBidi" w:eastAsia="Arial" w:hAnsiTheme="majorBidi" w:cstheme="majorBidi"/>
                  <w:color w:val="auto"/>
                  <w:sz w:val="20"/>
                  <w:szCs w:val="20"/>
                  <w:u w:val="none"/>
                </w:rPr>
                <w:t>Convention on Biological Diversity (Article</w:t>
              </w:r>
              <w:r>
                <w:rPr>
                  <w:rStyle w:val="Hyperlink"/>
                  <w:rFonts w:asciiTheme="majorBidi" w:eastAsia="Arial" w:hAnsiTheme="majorBidi" w:cstheme="majorBidi"/>
                  <w:color w:val="auto"/>
                  <w:sz w:val="20"/>
                  <w:szCs w:val="20"/>
                  <w:u w:val="none"/>
                </w:rPr>
                <w:t> </w:t>
              </w:r>
              <w:r w:rsidRPr="004E4ADE">
                <w:rPr>
                  <w:rStyle w:val="Hyperlink"/>
                  <w:rFonts w:asciiTheme="majorBidi" w:eastAsia="Arial" w:hAnsiTheme="majorBidi" w:cstheme="majorBidi"/>
                  <w:color w:val="auto"/>
                  <w:sz w:val="20"/>
                  <w:szCs w:val="20"/>
                  <w:u w:val="none"/>
                </w:rPr>
                <w:t>6 (b))</w:t>
              </w:r>
            </w:hyperlink>
          </w:p>
        </w:tc>
      </w:tr>
      <w:tr w:rsidR="0019391A" w:rsidRPr="007C34D6" w14:paraId="442E23C3" w14:textId="77777777" w:rsidTr="007E1430">
        <w:tc>
          <w:tcPr>
            <w:tcW w:w="1701" w:type="dxa"/>
            <w:vMerge/>
          </w:tcPr>
          <w:p w14:paraId="1D8DC9B1" w14:textId="03E84D39" w:rsidR="0019391A" w:rsidRPr="004E4ADE" w:rsidRDefault="0019391A" w:rsidP="004E4ADE">
            <w:pPr>
              <w:jc w:val="left"/>
              <w:rPr>
                <w:rFonts w:asciiTheme="majorBidi" w:eastAsia="Arial" w:hAnsiTheme="majorBidi" w:cstheme="majorBidi"/>
                <w:sz w:val="20"/>
                <w:szCs w:val="20"/>
              </w:rPr>
            </w:pPr>
          </w:p>
        </w:tc>
        <w:tc>
          <w:tcPr>
            <w:tcW w:w="4536" w:type="dxa"/>
          </w:tcPr>
          <w:p w14:paraId="637F5E8B" w14:textId="6623EC04" w:rsidR="0019391A" w:rsidRPr="004E4ADE" w:rsidRDefault="0019391A" w:rsidP="004E4ADE">
            <w:pPr>
              <w:jc w:val="left"/>
              <w:rPr>
                <w:rFonts w:asciiTheme="majorBidi" w:eastAsia="Arial" w:hAnsiTheme="majorBidi" w:cstheme="majorBidi"/>
                <w:sz w:val="20"/>
                <w:szCs w:val="20"/>
              </w:rPr>
            </w:pPr>
            <w:r>
              <w:rPr>
                <w:rFonts w:asciiTheme="majorBidi" w:eastAsia="Arial" w:hAnsiTheme="majorBidi" w:cstheme="majorBidi"/>
                <w:sz w:val="20"/>
                <w:szCs w:val="20"/>
              </w:rPr>
              <w:t>Each Party undertakes to provide, i</w:t>
            </w:r>
            <w:r w:rsidRPr="004E4ADE">
              <w:rPr>
                <w:rFonts w:asciiTheme="majorBidi" w:eastAsia="Arial" w:hAnsiTheme="majorBidi" w:cstheme="majorBidi"/>
                <w:sz w:val="20"/>
                <w:szCs w:val="20"/>
              </w:rPr>
              <w:t xml:space="preserve">n accordance with </w:t>
            </w:r>
            <w:r>
              <w:rPr>
                <w:rFonts w:asciiTheme="majorBidi" w:eastAsia="Arial" w:hAnsiTheme="majorBidi" w:cstheme="majorBidi"/>
                <w:sz w:val="20"/>
                <w:szCs w:val="20"/>
              </w:rPr>
              <w:t>its</w:t>
            </w:r>
            <w:r w:rsidRPr="004E4ADE">
              <w:rPr>
                <w:rFonts w:asciiTheme="majorBidi" w:eastAsia="Arial" w:hAnsiTheme="majorBidi" w:cstheme="majorBidi"/>
                <w:sz w:val="20"/>
                <w:szCs w:val="20"/>
              </w:rPr>
              <w:t xml:space="preserve"> capabilities,</w:t>
            </w:r>
            <w:r>
              <w:rPr>
                <w:rFonts w:asciiTheme="majorBidi" w:eastAsia="Arial" w:hAnsiTheme="majorBidi" w:cstheme="majorBidi"/>
                <w:sz w:val="20"/>
                <w:szCs w:val="20"/>
              </w:rPr>
              <w:t xml:space="preserve"> </w:t>
            </w:r>
            <w:r w:rsidRPr="004E4ADE">
              <w:rPr>
                <w:rFonts w:asciiTheme="majorBidi" w:eastAsia="Arial" w:hAnsiTheme="majorBidi" w:cstheme="majorBidi"/>
                <w:sz w:val="20"/>
                <w:szCs w:val="20"/>
              </w:rPr>
              <w:t xml:space="preserve">financial support and </w:t>
            </w:r>
            <w:r w:rsidRPr="00EA6ED2">
              <w:rPr>
                <w:rFonts w:asciiTheme="majorBidi" w:eastAsia="Arial" w:hAnsiTheme="majorBidi" w:cstheme="majorBidi"/>
                <w:sz w:val="20"/>
                <w:szCs w:val="20"/>
              </w:rPr>
              <w:t xml:space="preserve">incentives </w:t>
            </w:r>
            <w:r>
              <w:rPr>
                <w:rFonts w:asciiTheme="majorBidi" w:eastAsia="Arial" w:hAnsiTheme="majorBidi" w:cstheme="majorBidi"/>
                <w:sz w:val="20"/>
                <w:szCs w:val="20"/>
              </w:rPr>
              <w:t xml:space="preserve">in respect of </w:t>
            </w:r>
            <w:r w:rsidRPr="004E4ADE">
              <w:rPr>
                <w:rFonts w:asciiTheme="majorBidi" w:eastAsia="Arial" w:hAnsiTheme="majorBidi" w:cstheme="majorBidi"/>
                <w:sz w:val="20"/>
                <w:szCs w:val="20"/>
              </w:rPr>
              <w:t xml:space="preserve">national activities </w:t>
            </w:r>
            <w:r>
              <w:rPr>
                <w:rFonts w:asciiTheme="majorBidi" w:eastAsia="Arial" w:hAnsiTheme="majorBidi" w:cstheme="majorBidi"/>
                <w:sz w:val="20"/>
                <w:szCs w:val="20"/>
              </w:rPr>
              <w:t>which are</w:t>
            </w:r>
            <w:r w:rsidRPr="004E4ADE">
              <w:rPr>
                <w:rFonts w:asciiTheme="majorBidi" w:eastAsia="Arial" w:hAnsiTheme="majorBidi" w:cstheme="majorBidi"/>
                <w:sz w:val="20"/>
                <w:szCs w:val="20"/>
              </w:rPr>
              <w:t xml:space="preserve"> intended to achieve the objectives of the Convention, in accordance with </w:t>
            </w:r>
            <w:r>
              <w:rPr>
                <w:rFonts w:asciiTheme="majorBidi" w:eastAsia="Arial" w:hAnsiTheme="majorBidi" w:cstheme="majorBidi"/>
                <w:sz w:val="20"/>
                <w:szCs w:val="20"/>
              </w:rPr>
              <w:t xml:space="preserve">its </w:t>
            </w:r>
            <w:r w:rsidRPr="004E4ADE">
              <w:rPr>
                <w:rFonts w:asciiTheme="majorBidi" w:eastAsia="Arial" w:hAnsiTheme="majorBidi" w:cstheme="majorBidi"/>
                <w:sz w:val="20"/>
                <w:szCs w:val="20"/>
              </w:rPr>
              <w:t>national plans, priorities and programmes.</w:t>
            </w:r>
          </w:p>
        </w:tc>
        <w:tc>
          <w:tcPr>
            <w:tcW w:w="2552" w:type="dxa"/>
          </w:tcPr>
          <w:p w14:paraId="285AF322" w14:textId="77777777" w:rsidR="0019391A" w:rsidRPr="004E4ADE" w:rsidRDefault="0019391A">
            <w:pPr>
              <w:jc w:val="left"/>
              <w:rPr>
                <w:rFonts w:asciiTheme="majorBidi" w:hAnsiTheme="majorBidi" w:cstheme="majorBidi"/>
                <w:sz w:val="20"/>
                <w:szCs w:val="20"/>
              </w:rPr>
            </w:pPr>
            <w:r w:rsidRPr="004E4ADE">
              <w:rPr>
                <w:rFonts w:asciiTheme="majorBidi" w:hAnsiTheme="majorBidi" w:cstheme="majorBidi"/>
                <w:sz w:val="20"/>
                <w:szCs w:val="20"/>
              </w:rPr>
              <w:t xml:space="preserve">Convention on Biological Diversity </w:t>
            </w:r>
            <w:hyperlink r:id="rId47" w:history="1">
              <w:r w:rsidRPr="004E4ADE">
                <w:rPr>
                  <w:rStyle w:val="Hyperlink"/>
                  <w:rFonts w:asciiTheme="majorBidi" w:hAnsiTheme="majorBidi" w:cstheme="majorBidi"/>
                  <w:color w:val="auto"/>
                  <w:sz w:val="20"/>
                  <w:szCs w:val="20"/>
                  <w:u w:val="none"/>
                </w:rPr>
                <w:t>(Article 20 (1)</w:t>
              </w:r>
            </w:hyperlink>
            <w:r w:rsidRPr="004E4ADE">
              <w:rPr>
                <w:rFonts w:asciiTheme="majorBidi" w:hAnsiTheme="majorBidi" w:cstheme="majorBidi"/>
                <w:sz w:val="20"/>
                <w:szCs w:val="20"/>
              </w:rPr>
              <w:t>)</w:t>
            </w:r>
          </w:p>
        </w:tc>
      </w:tr>
      <w:tr w:rsidR="0019391A" w:rsidRPr="007C34D6" w14:paraId="52031B51" w14:textId="77777777" w:rsidTr="007E1430">
        <w:tc>
          <w:tcPr>
            <w:tcW w:w="1701" w:type="dxa"/>
            <w:vMerge/>
          </w:tcPr>
          <w:p w14:paraId="391EC376" w14:textId="6B272176" w:rsidR="0019391A" w:rsidRPr="004E4ADE" w:rsidRDefault="0019391A" w:rsidP="004E4ADE">
            <w:pPr>
              <w:jc w:val="left"/>
              <w:rPr>
                <w:rFonts w:asciiTheme="majorBidi" w:eastAsia="Arial" w:hAnsiTheme="majorBidi" w:cstheme="majorBidi"/>
                <w:sz w:val="20"/>
                <w:szCs w:val="20"/>
              </w:rPr>
            </w:pPr>
          </w:p>
        </w:tc>
        <w:tc>
          <w:tcPr>
            <w:tcW w:w="4536" w:type="dxa"/>
          </w:tcPr>
          <w:p w14:paraId="6C3D549D" w14:textId="77777777" w:rsidR="0019391A" w:rsidRPr="004E4ADE" w:rsidRDefault="0019391A" w:rsidP="004E4ADE">
            <w:pPr>
              <w:jc w:val="left"/>
              <w:rPr>
                <w:rFonts w:asciiTheme="majorBidi" w:eastAsia="Arial" w:hAnsiTheme="majorBidi" w:cstheme="majorBidi"/>
                <w:sz w:val="20"/>
                <w:szCs w:val="20"/>
              </w:rPr>
            </w:pPr>
            <w:r w:rsidRPr="004E4ADE">
              <w:rPr>
                <w:rFonts w:asciiTheme="majorBidi" w:eastAsia="Arial" w:hAnsiTheme="majorBidi" w:cstheme="majorBidi"/>
                <w:sz w:val="20"/>
                <w:szCs w:val="20"/>
              </w:rPr>
              <w:t>The rights and obligations of Parties deriving from any existing international agreement are not affected by the provisions of the Convention, except where the exercise of those rights and obligations would cause a serious damage or threat to biological diversity.</w:t>
            </w:r>
          </w:p>
        </w:tc>
        <w:tc>
          <w:tcPr>
            <w:tcW w:w="2552" w:type="dxa"/>
          </w:tcPr>
          <w:p w14:paraId="07E40792" w14:textId="77777777" w:rsidR="0019391A" w:rsidRPr="004E4ADE" w:rsidRDefault="0019391A">
            <w:pPr>
              <w:jc w:val="left"/>
              <w:rPr>
                <w:rFonts w:asciiTheme="majorBidi" w:hAnsiTheme="majorBidi" w:cstheme="majorBidi"/>
                <w:sz w:val="20"/>
                <w:szCs w:val="20"/>
              </w:rPr>
            </w:pPr>
            <w:r w:rsidRPr="004E4ADE">
              <w:rPr>
                <w:rFonts w:asciiTheme="majorBidi" w:hAnsiTheme="majorBidi" w:cstheme="majorBidi"/>
              </w:rPr>
              <w:t>C</w:t>
            </w:r>
            <w:r w:rsidRPr="004E4ADE">
              <w:rPr>
                <w:rFonts w:asciiTheme="majorBidi" w:hAnsiTheme="majorBidi" w:cstheme="majorBidi"/>
                <w:sz w:val="20"/>
                <w:szCs w:val="20"/>
              </w:rPr>
              <w:t>onvention on Biological D</w:t>
            </w:r>
            <w:r>
              <w:rPr>
                <w:rFonts w:asciiTheme="majorBidi" w:hAnsiTheme="majorBidi" w:cstheme="majorBidi"/>
                <w:sz w:val="20"/>
                <w:szCs w:val="20"/>
              </w:rPr>
              <w:t>i</w:t>
            </w:r>
            <w:r w:rsidRPr="004E4ADE">
              <w:rPr>
                <w:rFonts w:asciiTheme="majorBidi" w:hAnsiTheme="majorBidi" w:cstheme="majorBidi"/>
                <w:sz w:val="20"/>
                <w:szCs w:val="20"/>
              </w:rPr>
              <w:t>versity (Article</w:t>
            </w:r>
            <w:r w:rsidRPr="004E4ADE">
              <w:rPr>
                <w:rFonts w:asciiTheme="majorBidi" w:hAnsiTheme="majorBidi" w:cstheme="majorBidi"/>
              </w:rPr>
              <w:t> </w:t>
            </w:r>
            <w:r w:rsidRPr="004E4ADE">
              <w:rPr>
                <w:rFonts w:asciiTheme="majorBidi" w:hAnsiTheme="majorBidi" w:cstheme="majorBidi"/>
                <w:sz w:val="20"/>
                <w:szCs w:val="20"/>
              </w:rPr>
              <w:t>22</w:t>
            </w:r>
            <w:r w:rsidRPr="004E4ADE">
              <w:rPr>
                <w:rFonts w:asciiTheme="majorBidi" w:hAnsiTheme="majorBidi" w:cstheme="majorBidi"/>
              </w:rPr>
              <w:t> </w:t>
            </w:r>
            <w:r w:rsidRPr="004E4ADE">
              <w:rPr>
                <w:rFonts w:asciiTheme="majorBidi" w:hAnsiTheme="majorBidi" w:cstheme="majorBidi"/>
                <w:sz w:val="20"/>
                <w:szCs w:val="20"/>
              </w:rPr>
              <w:t>(1))</w:t>
            </w:r>
          </w:p>
        </w:tc>
      </w:tr>
      <w:tr w:rsidR="0019391A" w:rsidRPr="007C34D6" w14:paraId="75E008CC" w14:textId="77777777" w:rsidTr="004C1B8C">
        <w:tc>
          <w:tcPr>
            <w:tcW w:w="1701" w:type="dxa"/>
            <w:vMerge/>
          </w:tcPr>
          <w:p w14:paraId="5C3BE3DE" w14:textId="3610B2BA" w:rsidR="0019391A" w:rsidRPr="004E4ADE" w:rsidRDefault="0019391A" w:rsidP="004E4ADE">
            <w:pPr>
              <w:jc w:val="left"/>
              <w:rPr>
                <w:rFonts w:asciiTheme="majorBidi" w:eastAsia="Arial" w:hAnsiTheme="majorBidi" w:cstheme="majorBidi"/>
                <w:sz w:val="20"/>
                <w:szCs w:val="20"/>
              </w:rPr>
            </w:pPr>
          </w:p>
        </w:tc>
        <w:tc>
          <w:tcPr>
            <w:tcW w:w="4536" w:type="dxa"/>
          </w:tcPr>
          <w:p w14:paraId="00A195A4" w14:textId="0B223D4F" w:rsidR="0019391A" w:rsidRPr="004E4ADE" w:rsidRDefault="0019391A" w:rsidP="004E4ADE">
            <w:pPr>
              <w:jc w:val="left"/>
              <w:rPr>
                <w:rFonts w:asciiTheme="majorBidi" w:eastAsia="Arial" w:hAnsiTheme="majorBidi" w:cstheme="majorBidi"/>
                <w:sz w:val="20"/>
                <w:szCs w:val="20"/>
              </w:rPr>
            </w:pPr>
            <w:r w:rsidRPr="001833B5">
              <w:rPr>
                <w:rFonts w:asciiTheme="majorBidi" w:eastAsia="Arial" w:hAnsiTheme="majorBidi" w:cstheme="majorBidi"/>
                <w:sz w:val="20"/>
                <w:szCs w:val="20"/>
              </w:rPr>
              <w:t xml:space="preserve">Strengthen capacity-building and development, access to and transfer of technology, and promote development of and access to innovation and technical and scientific cooperation, including through South-South, North-South and triangular cooperation, to meet the needs for effective implementation, particularly in developing countries, fostering joint technology development and joint scientific research programmes for the conservation and sustainable use of biodiversity and strengthening scientific research and monitoring capacities, commensurate with the ambition of the goals and targets of the </w:t>
            </w:r>
            <w:r>
              <w:rPr>
                <w:rFonts w:asciiTheme="majorBidi" w:eastAsia="Arial" w:hAnsiTheme="majorBidi" w:cstheme="majorBidi"/>
                <w:sz w:val="20"/>
                <w:szCs w:val="20"/>
              </w:rPr>
              <w:t>F</w:t>
            </w:r>
            <w:r w:rsidRPr="001833B5">
              <w:rPr>
                <w:rFonts w:asciiTheme="majorBidi" w:eastAsia="Arial" w:hAnsiTheme="majorBidi" w:cstheme="majorBidi"/>
                <w:sz w:val="20"/>
                <w:szCs w:val="20"/>
              </w:rPr>
              <w:t>ramework.</w:t>
            </w:r>
          </w:p>
        </w:tc>
        <w:tc>
          <w:tcPr>
            <w:tcW w:w="2552" w:type="dxa"/>
          </w:tcPr>
          <w:p w14:paraId="51F66DD3" w14:textId="3B96B533" w:rsidR="0019391A" w:rsidRPr="004E4ADE" w:rsidRDefault="0019391A">
            <w:pPr>
              <w:jc w:val="left"/>
              <w:rPr>
                <w:rFonts w:asciiTheme="majorBidi" w:hAnsiTheme="majorBidi" w:cstheme="majorBidi"/>
              </w:rPr>
            </w:pPr>
            <w:r w:rsidRPr="00F05CCB">
              <w:rPr>
                <w:rFonts w:asciiTheme="majorBidi" w:eastAsia="Arial" w:hAnsiTheme="majorBidi" w:cstheme="majorBidi"/>
                <w:sz w:val="20"/>
                <w:szCs w:val="20"/>
              </w:rPr>
              <w:t>Kunming-Montreal Global Biodiversity Framework (Target</w:t>
            </w:r>
            <w:r>
              <w:rPr>
                <w:rFonts w:asciiTheme="majorBidi" w:eastAsia="Arial" w:hAnsiTheme="majorBidi" w:cstheme="majorBidi"/>
                <w:sz w:val="20"/>
                <w:szCs w:val="20"/>
              </w:rPr>
              <w:t> 20</w:t>
            </w:r>
            <w:r w:rsidRPr="00F05CCB">
              <w:rPr>
                <w:rFonts w:asciiTheme="majorBidi" w:eastAsia="Arial" w:hAnsiTheme="majorBidi" w:cstheme="majorBidi"/>
                <w:sz w:val="20"/>
                <w:szCs w:val="20"/>
              </w:rPr>
              <w:t>)</w:t>
            </w:r>
          </w:p>
        </w:tc>
      </w:tr>
    </w:tbl>
    <w:p w14:paraId="5C7E1FC6" w14:textId="77777777" w:rsidR="00946E32" w:rsidRPr="004C1B8C" w:rsidRDefault="00946E32" w:rsidP="00711B91">
      <w:pPr>
        <w:pStyle w:val="CBDH1"/>
        <w:tabs>
          <w:tab w:val="clear" w:pos="567"/>
          <w:tab w:val="clear" w:pos="1134"/>
          <w:tab w:val="clear" w:pos="1701"/>
        </w:tabs>
        <w:ind w:left="1134"/>
        <w:rPr>
          <w:sz w:val="24"/>
        </w:rPr>
      </w:pPr>
      <w:r w:rsidRPr="004C1B8C">
        <w:rPr>
          <w:sz w:val="24"/>
        </w:rPr>
        <w:t>V.</w:t>
      </w:r>
      <w:r w:rsidRPr="004C1B8C">
        <w:rPr>
          <w:sz w:val="24"/>
        </w:rPr>
        <w:tab/>
        <w:t>Safeguards</w:t>
      </w:r>
    </w:p>
    <w:p w14:paraId="6D95D4AE" w14:textId="65B0397E" w:rsidR="00946E32" w:rsidRDefault="00C47887" w:rsidP="004C1B8C">
      <w:pPr>
        <w:pStyle w:val="CBDNormalNumber"/>
        <w:numPr>
          <w:ilvl w:val="0"/>
          <w:numId w:val="0"/>
        </w:numPr>
        <w:tabs>
          <w:tab w:val="clear" w:pos="567"/>
        </w:tabs>
        <w:ind w:left="1134"/>
      </w:pPr>
      <w:r>
        <w:t>14.</w:t>
      </w:r>
      <w:r>
        <w:tab/>
      </w:r>
      <w:r w:rsidR="00946E32" w:rsidRPr="00402127">
        <w:t xml:space="preserve">Safeguards in the present </w:t>
      </w:r>
      <w:r w:rsidR="00946E32">
        <w:t xml:space="preserve">voluntary </w:t>
      </w:r>
      <w:r w:rsidR="00946E32" w:rsidRPr="005A2143">
        <w:t>guidance</w:t>
      </w:r>
      <w:r w:rsidR="00946E32" w:rsidRPr="00402127">
        <w:t xml:space="preserve"> </w:t>
      </w:r>
      <w:r w:rsidR="00946E32">
        <w:t xml:space="preserve">(see table 2) </w:t>
      </w:r>
      <w:r w:rsidR="00946E32" w:rsidRPr="00402127">
        <w:t xml:space="preserve">are procedures and measures intended to ensure that sustainable wildlife management interventions avert or minimize unintended adverse impacts on biodiversity and promote ecological integrity, social equity and accountability. </w:t>
      </w:r>
      <w:r w:rsidR="00946E32">
        <w:t>S</w:t>
      </w:r>
      <w:r w:rsidR="00946E32" w:rsidRPr="00402127">
        <w:t>afeguards may include environmental and social impact assessments</w:t>
      </w:r>
      <w:r w:rsidR="00946E32">
        <w:t xml:space="preserve"> and</w:t>
      </w:r>
      <w:r w:rsidR="00946E32" w:rsidRPr="00402127">
        <w:t xml:space="preserve"> public participation </w:t>
      </w:r>
      <w:r w:rsidR="00946E32">
        <w:t xml:space="preserve">and </w:t>
      </w:r>
      <w:r w:rsidR="00946E32" w:rsidRPr="00402127">
        <w:t xml:space="preserve">should be applied in a context-specific, transparent and continuously </w:t>
      </w:r>
      <w:r w:rsidR="00946E32" w:rsidRPr="005A2143">
        <w:t>improvable manner</w:t>
      </w:r>
      <w:r w:rsidR="00946E32">
        <w:t xml:space="preserve"> in line with national circumstances and legislation.</w:t>
      </w:r>
    </w:p>
    <w:p w14:paraId="175F653E" w14:textId="77777777" w:rsidR="00946E32" w:rsidRPr="00736BA1" w:rsidRDefault="00946E32">
      <w:pPr>
        <w:pStyle w:val="CBDNormalNumber"/>
        <w:numPr>
          <w:ilvl w:val="0"/>
          <w:numId w:val="0"/>
        </w:numPr>
        <w:ind w:left="567"/>
        <w:rPr>
          <w:b/>
          <w:bCs/>
        </w:rPr>
      </w:pPr>
      <w:r w:rsidRPr="00402127">
        <w:t>Table 2</w:t>
      </w:r>
      <w:r w:rsidRPr="00402127">
        <w:br/>
      </w:r>
      <w:r w:rsidRPr="00736BA1">
        <w:rPr>
          <w:b/>
          <w:bCs/>
        </w:rPr>
        <w:t>Safeguards for the sustainable management of wildlife</w:t>
      </w:r>
    </w:p>
    <w:tbl>
      <w:tblPr>
        <w:tblStyle w:val="TableGrid"/>
        <w:tblW w:w="8890" w:type="dxa"/>
        <w:tblInd w:w="562" w:type="dxa"/>
        <w:tblLook w:val="04A0" w:firstRow="1" w:lastRow="0" w:firstColumn="1" w:lastColumn="0" w:noHBand="0" w:noVBand="1"/>
      </w:tblPr>
      <w:tblGrid>
        <w:gridCol w:w="1701"/>
        <w:gridCol w:w="4611"/>
        <w:gridCol w:w="2578"/>
      </w:tblGrid>
      <w:tr w:rsidR="00946E32" w:rsidRPr="00402127" w14:paraId="5570E369" w14:textId="77777777" w:rsidTr="004E4ADE">
        <w:trPr>
          <w:tblHeader/>
        </w:trPr>
        <w:tc>
          <w:tcPr>
            <w:tcW w:w="1701" w:type="dxa"/>
            <w:tcBorders>
              <w:bottom w:val="single" w:sz="4" w:space="0" w:color="auto"/>
            </w:tcBorders>
          </w:tcPr>
          <w:p w14:paraId="41BBBF8F" w14:textId="77777777" w:rsidR="00946E32" w:rsidRPr="004E4ADE" w:rsidRDefault="00946E32">
            <w:pPr>
              <w:pStyle w:val="CBDNormalNumber"/>
              <w:numPr>
                <w:ilvl w:val="0"/>
                <w:numId w:val="0"/>
              </w:numPr>
              <w:spacing w:before="0" w:after="0"/>
              <w:rPr>
                <w:i/>
                <w:iCs/>
                <w:sz w:val="20"/>
                <w:szCs w:val="20"/>
              </w:rPr>
            </w:pPr>
            <w:r>
              <w:rPr>
                <w:i/>
                <w:iCs/>
                <w:sz w:val="20"/>
                <w:szCs w:val="20"/>
              </w:rPr>
              <w:t>Thematic areas</w:t>
            </w:r>
          </w:p>
        </w:tc>
        <w:tc>
          <w:tcPr>
            <w:tcW w:w="4611" w:type="dxa"/>
            <w:tcBorders>
              <w:bottom w:val="single" w:sz="4" w:space="0" w:color="auto"/>
            </w:tcBorders>
          </w:tcPr>
          <w:p w14:paraId="5AB0A817" w14:textId="77777777" w:rsidR="00946E32" w:rsidRPr="004E4ADE" w:rsidRDefault="00946E32">
            <w:pPr>
              <w:pStyle w:val="CBDNormalNumber"/>
              <w:numPr>
                <w:ilvl w:val="0"/>
                <w:numId w:val="0"/>
              </w:numPr>
              <w:spacing w:before="0" w:after="0"/>
              <w:rPr>
                <w:i/>
                <w:iCs/>
                <w:sz w:val="20"/>
                <w:szCs w:val="20"/>
              </w:rPr>
            </w:pPr>
            <w:r w:rsidRPr="004E4ADE">
              <w:rPr>
                <w:i/>
                <w:iCs/>
                <w:sz w:val="20"/>
                <w:szCs w:val="20"/>
              </w:rPr>
              <w:t>Safeguard</w:t>
            </w:r>
            <w:r>
              <w:rPr>
                <w:i/>
                <w:iCs/>
                <w:sz w:val="20"/>
                <w:szCs w:val="20"/>
              </w:rPr>
              <w:t>s</w:t>
            </w:r>
          </w:p>
        </w:tc>
        <w:tc>
          <w:tcPr>
            <w:tcW w:w="2578" w:type="dxa"/>
            <w:tcBorders>
              <w:bottom w:val="single" w:sz="4" w:space="0" w:color="auto"/>
            </w:tcBorders>
          </w:tcPr>
          <w:p w14:paraId="462D5DB6" w14:textId="0D2026F4" w:rsidR="00946E32" w:rsidRPr="004E4ADE" w:rsidRDefault="00946E32">
            <w:pPr>
              <w:pStyle w:val="CBDNormalNumber"/>
              <w:numPr>
                <w:ilvl w:val="0"/>
                <w:numId w:val="0"/>
              </w:numPr>
              <w:spacing w:before="0" w:after="0"/>
              <w:rPr>
                <w:i/>
                <w:iCs/>
                <w:sz w:val="20"/>
                <w:szCs w:val="20"/>
              </w:rPr>
            </w:pPr>
            <w:proofErr w:type="spellStart"/>
            <w:r>
              <w:rPr>
                <w:i/>
                <w:iCs/>
                <w:sz w:val="20"/>
                <w:szCs w:val="20"/>
              </w:rPr>
              <w:t>Basis</w:t>
            </w:r>
            <w:r w:rsidR="00FA7F50">
              <w:rPr>
                <w:rStyle w:val="FootnoteReference"/>
                <w:i/>
                <w:iCs/>
                <w:sz w:val="20"/>
                <w:szCs w:val="20"/>
              </w:rPr>
              <w:footnoteReference w:customMarkFollows="1" w:id="12"/>
              <w:t>a</w:t>
            </w:r>
            <w:proofErr w:type="spellEnd"/>
          </w:p>
        </w:tc>
      </w:tr>
      <w:tr w:rsidR="00946E32" w:rsidRPr="00402127" w14:paraId="7FF3F47B" w14:textId="77777777" w:rsidTr="00CE75C2">
        <w:tc>
          <w:tcPr>
            <w:tcW w:w="1701" w:type="dxa"/>
            <w:vMerge w:val="restart"/>
          </w:tcPr>
          <w:p w14:paraId="66D11A3E" w14:textId="77777777" w:rsidR="00946E32" w:rsidRPr="004E4ADE" w:rsidRDefault="00946E32" w:rsidP="004E4ADE">
            <w:pPr>
              <w:pStyle w:val="CBDNormalNumber"/>
              <w:numPr>
                <w:ilvl w:val="0"/>
                <w:numId w:val="0"/>
              </w:numPr>
              <w:spacing w:before="0" w:after="0"/>
              <w:jc w:val="left"/>
              <w:rPr>
                <w:sz w:val="20"/>
                <w:szCs w:val="20"/>
              </w:rPr>
            </w:pPr>
            <w:r>
              <w:rPr>
                <w:sz w:val="20"/>
                <w:szCs w:val="20"/>
              </w:rPr>
              <w:t>E</w:t>
            </w:r>
            <w:r w:rsidRPr="004E4ADE">
              <w:rPr>
                <w:sz w:val="20"/>
                <w:szCs w:val="20"/>
              </w:rPr>
              <w:t>cological integrity</w:t>
            </w:r>
          </w:p>
        </w:tc>
        <w:tc>
          <w:tcPr>
            <w:tcW w:w="4611" w:type="dxa"/>
            <w:tcBorders>
              <w:bottom w:val="single" w:sz="4" w:space="0" w:color="auto"/>
            </w:tcBorders>
          </w:tcPr>
          <w:p w14:paraId="41410161" w14:textId="6084BCA0" w:rsidR="00946E32" w:rsidRPr="004E4ADE" w:rsidRDefault="00946E32" w:rsidP="004E4ADE">
            <w:pPr>
              <w:pStyle w:val="CBDNormalNumber"/>
              <w:numPr>
                <w:ilvl w:val="0"/>
                <w:numId w:val="0"/>
              </w:numPr>
              <w:spacing w:before="0" w:after="0"/>
              <w:jc w:val="left"/>
              <w:rPr>
                <w:sz w:val="20"/>
                <w:szCs w:val="20"/>
              </w:rPr>
            </w:pPr>
            <w:r w:rsidRPr="004E4ADE">
              <w:rPr>
                <w:sz w:val="20"/>
                <w:szCs w:val="20"/>
              </w:rPr>
              <w:t xml:space="preserve">Wildlife management measures should maintain </w:t>
            </w:r>
            <w:r>
              <w:rPr>
                <w:sz w:val="20"/>
                <w:szCs w:val="20"/>
              </w:rPr>
              <w:t>ecological integrity</w:t>
            </w:r>
            <w:r w:rsidRPr="004E4ADE">
              <w:rPr>
                <w:sz w:val="20"/>
                <w:szCs w:val="20"/>
              </w:rPr>
              <w:t xml:space="preserve"> and biodiversity, ensuring that management does not result in </w:t>
            </w:r>
            <w:r>
              <w:rPr>
                <w:sz w:val="20"/>
                <w:szCs w:val="20"/>
              </w:rPr>
              <w:t xml:space="preserve">population decline of species, </w:t>
            </w:r>
            <w:r w:rsidRPr="004E4ADE">
              <w:rPr>
                <w:sz w:val="20"/>
                <w:szCs w:val="20"/>
              </w:rPr>
              <w:t>habitat degradation, loss of ecosystem function or the introduction and spread of invasive alien species.</w:t>
            </w:r>
          </w:p>
        </w:tc>
        <w:tc>
          <w:tcPr>
            <w:tcW w:w="2578" w:type="dxa"/>
          </w:tcPr>
          <w:p w14:paraId="75DED08F" w14:textId="74BF0005" w:rsidR="00946E32" w:rsidRPr="004E4ADE" w:rsidRDefault="00946E32" w:rsidP="004E4ADE">
            <w:pPr>
              <w:pStyle w:val="CBDNormalNumber"/>
              <w:numPr>
                <w:ilvl w:val="0"/>
                <w:numId w:val="0"/>
              </w:numPr>
              <w:spacing w:before="0" w:after="0"/>
              <w:jc w:val="left"/>
              <w:rPr>
                <w:sz w:val="20"/>
                <w:szCs w:val="20"/>
              </w:rPr>
            </w:pPr>
            <w:r w:rsidRPr="004E4ADE">
              <w:rPr>
                <w:sz w:val="20"/>
                <w:szCs w:val="20"/>
              </w:rPr>
              <w:t>Convention on Biological Diversity (Article</w:t>
            </w:r>
            <w:r w:rsidR="00A572FD">
              <w:rPr>
                <w:sz w:val="20"/>
                <w:szCs w:val="20"/>
              </w:rPr>
              <w:t> </w:t>
            </w:r>
            <w:r w:rsidRPr="004E4ADE">
              <w:rPr>
                <w:sz w:val="20"/>
                <w:szCs w:val="20"/>
              </w:rPr>
              <w:t xml:space="preserve">8, </w:t>
            </w:r>
            <w:proofErr w:type="gramStart"/>
            <w:r w:rsidRPr="004E4ADE">
              <w:t xml:space="preserve">in particular </w:t>
            </w:r>
            <w:r w:rsidRPr="004E4ADE">
              <w:rPr>
                <w:sz w:val="20"/>
                <w:szCs w:val="20"/>
              </w:rPr>
              <w:t>8</w:t>
            </w:r>
            <w:proofErr w:type="gramEnd"/>
            <w:r w:rsidRPr="004E4ADE">
              <w:t> </w:t>
            </w:r>
            <w:r w:rsidRPr="004E4ADE">
              <w:rPr>
                <w:sz w:val="20"/>
                <w:szCs w:val="20"/>
              </w:rPr>
              <w:t>(h))</w:t>
            </w:r>
          </w:p>
        </w:tc>
      </w:tr>
      <w:tr w:rsidR="00946E32" w:rsidRPr="00402127" w14:paraId="5FFB013B" w14:textId="77777777" w:rsidTr="00CE75C2">
        <w:tc>
          <w:tcPr>
            <w:tcW w:w="1701" w:type="dxa"/>
            <w:vMerge/>
          </w:tcPr>
          <w:p w14:paraId="4CF720AC" w14:textId="77777777" w:rsidR="00946E32" w:rsidRPr="004E4ADE" w:rsidRDefault="00946E32">
            <w:pPr>
              <w:pStyle w:val="CBDNormalNumber"/>
              <w:numPr>
                <w:ilvl w:val="0"/>
                <w:numId w:val="0"/>
              </w:numPr>
              <w:spacing w:before="0" w:after="0"/>
              <w:ind w:left="360"/>
              <w:rPr>
                <w:sz w:val="20"/>
                <w:szCs w:val="20"/>
              </w:rPr>
            </w:pPr>
          </w:p>
        </w:tc>
        <w:tc>
          <w:tcPr>
            <w:tcW w:w="4611" w:type="dxa"/>
            <w:tcBorders>
              <w:top w:val="single" w:sz="4" w:space="0" w:color="auto"/>
            </w:tcBorders>
          </w:tcPr>
          <w:p w14:paraId="3FAD486A"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Interventions should not transfer ecological or social risks from one species, ecosystem or community to another, nor exacerbate cumulative pressures across landscapes and seascapes.</w:t>
            </w:r>
          </w:p>
        </w:tc>
        <w:tc>
          <w:tcPr>
            <w:tcW w:w="2578" w:type="dxa"/>
          </w:tcPr>
          <w:p w14:paraId="75BFF3DB" w14:textId="4953FAB1" w:rsidR="00946E32" w:rsidRPr="004E4ADE" w:rsidRDefault="00946E32" w:rsidP="004E4ADE">
            <w:pPr>
              <w:pStyle w:val="CBDNormalNumber"/>
              <w:numPr>
                <w:ilvl w:val="0"/>
                <w:numId w:val="0"/>
              </w:numPr>
              <w:spacing w:before="0" w:after="0"/>
              <w:jc w:val="left"/>
              <w:rPr>
                <w:sz w:val="20"/>
                <w:szCs w:val="20"/>
              </w:rPr>
            </w:pPr>
            <w:r w:rsidRPr="00D81632">
              <w:rPr>
                <w:sz w:val="20"/>
                <w:szCs w:val="20"/>
              </w:rPr>
              <w:t>Decision</w:t>
            </w:r>
            <w:r>
              <w:rPr>
                <w:sz w:val="20"/>
                <w:szCs w:val="20"/>
              </w:rPr>
              <w:t> </w:t>
            </w:r>
            <w:hyperlink r:id="rId48" w:history="1">
              <w:r w:rsidRPr="00BA5E4F">
                <w:rPr>
                  <w:rStyle w:val="Hyperlink"/>
                  <w:sz w:val="20"/>
                  <w:szCs w:val="20"/>
                </w:rPr>
                <w:t>V/6</w:t>
              </w:r>
            </w:hyperlink>
            <w:r w:rsidRPr="00D81632">
              <w:rPr>
                <w:sz w:val="20"/>
                <w:szCs w:val="20"/>
              </w:rPr>
              <w:t xml:space="preserve">, </w:t>
            </w:r>
            <w:r>
              <w:rPr>
                <w:sz w:val="20"/>
                <w:szCs w:val="20"/>
              </w:rPr>
              <w:t>a</w:t>
            </w:r>
            <w:r w:rsidRPr="00D81632">
              <w:rPr>
                <w:sz w:val="20"/>
                <w:szCs w:val="20"/>
              </w:rPr>
              <w:t>nnex</w:t>
            </w:r>
            <w:r>
              <w:rPr>
                <w:sz w:val="20"/>
                <w:szCs w:val="20"/>
              </w:rPr>
              <w:t> </w:t>
            </w:r>
            <w:r w:rsidRPr="00D81632">
              <w:rPr>
                <w:sz w:val="20"/>
                <w:szCs w:val="20"/>
              </w:rPr>
              <w:t xml:space="preserve">II </w:t>
            </w:r>
            <w:r>
              <w:rPr>
                <w:sz w:val="20"/>
                <w:szCs w:val="20"/>
              </w:rPr>
              <w:t>(p</w:t>
            </w:r>
            <w:r w:rsidRPr="00D81632">
              <w:rPr>
                <w:sz w:val="20"/>
                <w:szCs w:val="20"/>
              </w:rPr>
              <w:t>rinciple</w:t>
            </w:r>
            <w:r>
              <w:rPr>
                <w:sz w:val="20"/>
                <w:szCs w:val="20"/>
              </w:rPr>
              <w:t>s </w:t>
            </w:r>
            <w:r w:rsidRPr="00D81632">
              <w:rPr>
                <w:sz w:val="20"/>
                <w:szCs w:val="20"/>
              </w:rPr>
              <w:t>3</w:t>
            </w:r>
            <w:r>
              <w:rPr>
                <w:sz w:val="20"/>
                <w:szCs w:val="20"/>
              </w:rPr>
              <w:t xml:space="preserve"> and 5)</w:t>
            </w:r>
          </w:p>
        </w:tc>
      </w:tr>
      <w:tr w:rsidR="00946E32" w:rsidRPr="00402127" w14:paraId="272E213D" w14:textId="77777777" w:rsidTr="007E1430">
        <w:tc>
          <w:tcPr>
            <w:tcW w:w="1701" w:type="dxa"/>
            <w:vMerge/>
          </w:tcPr>
          <w:p w14:paraId="3B6B2B32" w14:textId="77777777" w:rsidR="00946E32" w:rsidRPr="004E4ADE" w:rsidRDefault="00946E32">
            <w:pPr>
              <w:pStyle w:val="CBDNormalNumber"/>
              <w:numPr>
                <w:ilvl w:val="0"/>
                <w:numId w:val="0"/>
              </w:numPr>
              <w:spacing w:before="0" w:after="0"/>
              <w:ind w:left="360"/>
              <w:rPr>
                <w:sz w:val="20"/>
                <w:szCs w:val="20"/>
              </w:rPr>
            </w:pPr>
          </w:p>
        </w:tc>
        <w:tc>
          <w:tcPr>
            <w:tcW w:w="4611" w:type="dxa"/>
            <w:tcBorders>
              <w:top w:val="nil"/>
            </w:tcBorders>
          </w:tcPr>
          <w:p w14:paraId="1964F32F" w14:textId="674B3978" w:rsidR="00946E32" w:rsidRPr="004E4ADE" w:rsidRDefault="00946E32" w:rsidP="004E4ADE">
            <w:pPr>
              <w:pStyle w:val="CBDNormalNumber"/>
              <w:numPr>
                <w:ilvl w:val="0"/>
                <w:numId w:val="0"/>
              </w:numPr>
              <w:spacing w:before="0" w:after="0"/>
              <w:jc w:val="left"/>
              <w:rPr>
                <w:sz w:val="20"/>
                <w:szCs w:val="20"/>
              </w:rPr>
            </w:pPr>
            <w:r>
              <w:rPr>
                <w:sz w:val="20"/>
                <w:szCs w:val="20"/>
              </w:rPr>
              <w:t>W</w:t>
            </w:r>
            <w:r w:rsidRPr="004E4ADE">
              <w:rPr>
                <w:sz w:val="20"/>
                <w:szCs w:val="20"/>
              </w:rPr>
              <w:t>ildlife-related interventions should, as appropriate, be subject to environmental</w:t>
            </w:r>
            <w:r>
              <w:rPr>
                <w:sz w:val="20"/>
                <w:szCs w:val="20"/>
              </w:rPr>
              <w:t>,</w:t>
            </w:r>
            <w:r w:rsidRPr="004E4ADE">
              <w:rPr>
                <w:sz w:val="20"/>
                <w:szCs w:val="20"/>
              </w:rPr>
              <w:t xml:space="preserve"> social</w:t>
            </w:r>
            <w:r>
              <w:rPr>
                <w:sz w:val="20"/>
                <w:szCs w:val="20"/>
              </w:rPr>
              <w:t xml:space="preserve"> and economic</w:t>
            </w:r>
            <w:r w:rsidRPr="004E4ADE">
              <w:rPr>
                <w:sz w:val="20"/>
                <w:szCs w:val="20"/>
              </w:rPr>
              <w:t xml:space="preserve"> impact assessments and supported by</w:t>
            </w:r>
            <w:r>
              <w:rPr>
                <w:sz w:val="20"/>
                <w:szCs w:val="20"/>
              </w:rPr>
              <w:t xml:space="preserve"> biodiversity monitoring, including </w:t>
            </w:r>
            <w:r w:rsidR="007337F8">
              <w:rPr>
                <w:sz w:val="20"/>
                <w:szCs w:val="20"/>
              </w:rPr>
              <w:t xml:space="preserve">through </w:t>
            </w:r>
            <w:r>
              <w:rPr>
                <w:sz w:val="20"/>
                <w:szCs w:val="20"/>
              </w:rPr>
              <w:t>participatory activities</w:t>
            </w:r>
            <w:r w:rsidR="000A76F2">
              <w:rPr>
                <w:sz w:val="20"/>
                <w:szCs w:val="20"/>
              </w:rPr>
              <w:t xml:space="preserve"> involving </w:t>
            </w:r>
            <w:r>
              <w:rPr>
                <w:sz w:val="20"/>
                <w:szCs w:val="20"/>
              </w:rPr>
              <w:t xml:space="preserve">indigenous peoples and local communities, </w:t>
            </w:r>
            <w:r w:rsidRPr="004E4ADE">
              <w:rPr>
                <w:sz w:val="20"/>
                <w:szCs w:val="20"/>
              </w:rPr>
              <w:t>and evaluation</w:t>
            </w:r>
            <w:r>
              <w:rPr>
                <w:sz w:val="20"/>
                <w:szCs w:val="20"/>
              </w:rPr>
              <w:t xml:space="preserve"> and include cumulative impact assessments where multiple interventions or pressures affect the same species, ecosystems or communities</w:t>
            </w:r>
            <w:r w:rsidRPr="004E4ADE">
              <w:rPr>
                <w:sz w:val="20"/>
                <w:szCs w:val="20"/>
              </w:rPr>
              <w:t>.</w:t>
            </w:r>
          </w:p>
        </w:tc>
        <w:tc>
          <w:tcPr>
            <w:tcW w:w="2578" w:type="dxa"/>
          </w:tcPr>
          <w:p w14:paraId="50D219A1" w14:textId="77777777" w:rsidR="00946E32" w:rsidRPr="004E4ADE" w:rsidRDefault="00946E32" w:rsidP="004E4ADE">
            <w:pPr>
              <w:pStyle w:val="CBDNormalNumber"/>
              <w:numPr>
                <w:ilvl w:val="0"/>
                <w:numId w:val="0"/>
              </w:numPr>
              <w:spacing w:before="0" w:after="0"/>
              <w:jc w:val="left"/>
              <w:rPr>
                <w:sz w:val="20"/>
                <w:szCs w:val="20"/>
              </w:rPr>
            </w:pPr>
            <w:hyperlink r:id="rId49" w:history="1">
              <w:r w:rsidRPr="004E4ADE">
                <w:rPr>
                  <w:rStyle w:val="Hyperlink"/>
                  <w:color w:val="auto"/>
                  <w:sz w:val="20"/>
                  <w:szCs w:val="20"/>
                  <w:u w:val="none"/>
                </w:rPr>
                <w:t>Convention on Biological Diversity (Article</w:t>
              </w:r>
              <w:r>
                <w:rPr>
                  <w:rStyle w:val="Hyperlink"/>
                  <w:color w:val="auto"/>
                  <w:sz w:val="20"/>
                  <w:szCs w:val="20"/>
                  <w:u w:val="none"/>
                </w:rPr>
                <w:t> </w:t>
              </w:r>
              <w:r w:rsidRPr="004E4ADE">
                <w:rPr>
                  <w:rStyle w:val="Hyperlink"/>
                  <w:color w:val="auto"/>
                  <w:sz w:val="20"/>
                  <w:szCs w:val="20"/>
                  <w:u w:val="none"/>
                </w:rPr>
                <w:t>14)</w:t>
              </w:r>
            </w:hyperlink>
          </w:p>
        </w:tc>
      </w:tr>
      <w:tr w:rsidR="00946E32" w:rsidRPr="00402127" w14:paraId="49C2AF77" w14:textId="77777777" w:rsidTr="00152299">
        <w:trPr>
          <w:trHeight w:val="1197"/>
        </w:trPr>
        <w:tc>
          <w:tcPr>
            <w:tcW w:w="1701" w:type="dxa"/>
            <w:vMerge/>
          </w:tcPr>
          <w:p w14:paraId="2FBDDC48" w14:textId="77777777" w:rsidR="00946E32" w:rsidRPr="004E4ADE" w:rsidRDefault="00946E32">
            <w:pPr>
              <w:pStyle w:val="CBDNormalNumber"/>
              <w:numPr>
                <w:ilvl w:val="0"/>
                <w:numId w:val="0"/>
              </w:numPr>
              <w:spacing w:before="0" w:after="0"/>
              <w:ind w:left="360"/>
              <w:rPr>
                <w:sz w:val="20"/>
                <w:szCs w:val="20"/>
              </w:rPr>
            </w:pPr>
          </w:p>
        </w:tc>
        <w:tc>
          <w:tcPr>
            <w:tcW w:w="4611" w:type="dxa"/>
            <w:tcBorders>
              <w:top w:val="nil"/>
            </w:tcBorders>
          </w:tcPr>
          <w:p w14:paraId="21B875B3" w14:textId="37B1D881" w:rsidR="00946E32" w:rsidRPr="004E4ADE" w:rsidRDefault="00946E32" w:rsidP="004E4ADE">
            <w:pPr>
              <w:pStyle w:val="CBDNormalNumber"/>
              <w:numPr>
                <w:ilvl w:val="0"/>
                <w:numId w:val="0"/>
              </w:numPr>
              <w:spacing w:before="0" w:after="0"/>
              <w:jc w:val="left"/>
              <w:rPr>
                <w:sz w:val="20"/>
                <w:szCs w:val="20"/>
              </w:rPr>
            </w:pPr>
            <w:r w:rsidRPr="004E4ADE">
              <w:rPr>
                <w:sz w:val="20"/>
                <w:szCs w:val="20"/>
              </w:rPr>
              <w:t xml:space="preserve">Wildlife management measures should </w:t>
            </w:r>
            <w:r>
              <w:rPr>
                <w:sz w:val="20"/>
                <w:szCs w:val="20"/>
              </w:rPr>
              <w:t xml:space="preserve">prevent </w:t>
            </w:r>
            <w:r w:rsidRPr="004E4ADE">
              <w:rPr>
                <w:sz w:val="20"/>
                <w:szCs w:val="20"/>
              </w:rPr>
              <w:t xml:space="preserve">the introduction and spread of invasive alien species by identifying and managing pathways </w:t>
            </w:r>
            <w:r w:rsidRPr="00402127">
              <w:rPr>
                <w:sz w:val="20"/>
                <w:szCs w:val="20"/>
              </w:rPr>
              <w:t>f</w:t>
            </w:r>
            <w:r>
              <w:rPr>
                <w:sz w:val="20"/>
                <w:szCs w:val="20"/>
              </w:rPr>
              <w:t>or</w:t>
            </w:r>
            <w:r w:rsidRPr="00402127">
              <w:rPr>
                <w:sz w:val="20"/>
                <w:szCs w:val="20"/>
              </w:rPr>
              <w:t xml:space="preserve"> the</w:t>
            </w:r>
            <w:r>
              <w:rPr>
                <w:sz w:val="20"/>
                <w:szCs w:val="20"/>
              </w:rPr>
              <w:t>ir</w:t>
            </w:r>
            <w:r w:rsidRPr="00402127">
              <w:rPr>
                <w:sz w:val="20"/>
                <w:szCs w:val="20"/>
              </w:rPr>
              <w:t xml:space="preserve"> introduction</w:t>
            </w:r>
            <w:r w:rsidRPr="004E4ADE">
              <w:rPr>
                <w:sz w:val="20"/>
                <w:szCs w:val="20"/>
              </w:rPr>
              <w:t xml:space="preserve"> and supporting their eradication or control, especially in priority sites.</w:t>
            </w:r>
          </w:p>
        </w:tc>
        <w:tc>
          <w:tcPr>
            <w:tcW w:w="2578" w:type="dxa"/>
          </w:tcPr>
          <w:p w14:paraId="3C8808B4"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Kunming</w:t>
            </w:r>
            <w:r>
              <w:rPr>
                <w:sz w:val="20"/>
                <w:szCs w:val="20"/>
              </w:rPr>
              <w:t>-</w:t>
            </w:r>
            <w:r w:rsidRPr="004E4ADE">
              <w:rPr>
                <w:sz w:val="20"/>
                <w:szCs w:val="20"/>
              </w:rPr>
              <w:t>Montreal Global Biodiversity Framework (Target</w:t>
            </w:r>
            <w:r>
              <w:rPr>
                <w:sz w:val="20"/>
                <w:szCs w:val="20"/>
              </w:rPr>
              <w:t> </w:t>
            </w:r>
            <w:r w:rsidRPr="004E4ADE">
              <w:rPr>
                <w:sz w:val="20"/>
                <w:szCs w:val="20"/>
              </w:rPr>
              <w:t>6)</w:t>
            </w:r>
          </w:p>
        </w:tc>
      </w:tr>
      <w:tr w:rsidR="00946E32" w:rsidRPr="00402127" w14:paraId="2DDFD1EF" w14:textId="77777777" w:rsidTr="007E1430">
        <w:trPr>
          <w:trHeight w:val="1673"/>
        </w:trPr>
        <w:tc>
          <w:tcPr>
            <w:tcW w:w="1701" w:type="dxa"/>
            <w:vMerge w:val="restart"/>
          </w:tcPr>
          <w:p w14:paraId="4CD24C69" w14:textId="77777777" w:rsidR="00946E32" w:rsidRPr="004E4ADE" w:rsidRDefault="00946E32" w:rsidP="004E4ADE">
            <w:pPr>
              <w:pStyle w:val="CBDNormalNumber"/>
              <w:numPr>
                <w:ilvl w:val="0"/>
                <w:numId w:val="0"/>
              </w:numPr>
              <w:spacing w:before="0" w:after="0"/>
              <w:jc w:val="left"/>
              <w:rPr>
                <w:sz w:val="20"/>
                <w:szCs w:val="20"/>
              </w:rPr>
            </w:pPr>
            <w:r>
              <w:rPr>
                <w:sz w:val="20"/>
                <w:szCs w:val="20"/>
              </w:rPr>
              <w:t>So</w:t>
            </w:r>
            <w:r w:rsidRPr="004E4ADE">
              <w:rPr>
                <w:sz w:val="20"/>
                <w:szCs w:val="20"/>
              </w:rPr>
              <w:t>cial equity and human well-being</w:t>
            </w:r>
          </w:p>
        </w:tc>
        <w:tc>
          <w:tcPr>
            <w:tcW w:w="4611" w:type="dxa"/>
          </w:tcPr>
          <w:p w14:paraId="3ACA2C5D"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 xml:space="preserve">Sustainable wildlife management measures should </w:t>
            </w:r>
            <w:r>
              <w:rPr>
                <w:sz w:val="20"/>
                <w:szCs w:val="20"/>
              </w:rPr>
              <w:t xml:space="preserve">be science-based and </w:t>
            </w:r>
            <w:r w:rsidRPr="004E4ADE">
              <w:rPr>
                <w:sz w:val="20"/>
                <w:szCs w:val="20"/>
              </w:rPr>
              <w:t>ensure that the use and harvesting of and trade in wild species is sustainable, safe and legal, preventing overexploitation, minimizing impacts on non-target species and ecosystems and reducing the risk of pathogen spillover, applying the ecosystem approach, while respecting and protecting customary sustainable use by indigenous peoples and local communities.</w:t>
            </w:r>
          </w:p>
        </w:tc>
        <w:tc>
          <w:tcPr>
            <w:tcW w:w="2578" w:type="dxa"/>
          </w:tcPr>
          <w:p w14:paraId="7914CBEA" w14:textId="5F452429" w:rsidR="00946E32" w:rsidRPr="00A2662C" w:rsidRDefault="00345D97" w:rsidP="00516DEE">
            <w:pPr>
              <w:pStyle w:val="CBDNormalNumber"/>
              <w:numPr>
                <w:ilvl w:val="0"/>
                <w:numId w:val="0"/>
              </w:numPr>
              <w:spacing w:before="0" w:after="0"/>
              <w:jc w:val="left"/>
              <w:rPr>
                <w:sz w:val="20"/>
                <w:szCs w:val="20"/>
              </w:rPr>
            </w:pPr>
            <w:r w:rsidRPr="00152299">
              <w:rPr>
                <w:sz w:val="20"/>
                <w:szCs w:val="20"/>
              </w:rPr>
              <w:t>Kunming–Montreal Global Biodiversity Framework (Targets 5 and 9)</w:t>
            </w:r>
          </w:p>
        </w:tc>
      </w:tr>
      <w:tr w:rsidR="00946E32" w:rsidRPr="00402127" w14:paraId="5A2AA75D" w14:textId="77777777" w:rsidTr="00152299">
        <w:tc>
          <w:tcPr>
            <w:tcW w:w="1701" w:type="dxa"/>
            <w:vMerge/>
          </w:tcPr>
          <w:p w14:paraId="7E859676" w14:textId="77777777" w:rsidR="00946E32" w:rsidRPr="004E4ADE" w:rsidRDefault="00946E32" w:rsidP="004E4ADE">
            <w:pPr>
              <w:pStyle w:val="CBDNormalNumber"/>
              <w:numPr>
                <w:ilvl w:val="0"/>
                <w:numId w:val="0"/>
              </w:numPr>
              <w:spacing w:before="0" w:after="0"/>
              <w:jc w:val="left"/>
              <w:rPr>
                <w:sz w:val="20"/>
                <w:szCs w:val="20"/>
              </w:rPr>
            </w:pPr>
          </w:p>
        </w:tc>
        <w:tc>
          <w:tcPr>
            <w:tcW w:w="4611" w:type="dxa"/>
            <w:tcBorders>
              <w:top w:val="nil"/>
            </w:tcBorders>
          </w:tcPr>
          <w:p w14:paraId="65EA287F" w14:textId="72412DE3" w:rsidR="00946E32" w:rsidRPr="004E4ADE" w:rsidRDefault="00946E32" w:rsidP="00152299">
            <w:pPr>
              <w:pStyle w:val="CBDNormalNumber"/>
              <w:numPr>
                <w:ilvl w:val="0"/>
                <w:numId w:val="0"/>
              </w:numPr>
              <w:spacing w:before="0" w:after="0"/>
              <w:jc w:val="left"/>
              <w:rPr>
                <w:sz w:val="20"/>
                <w:szCs w:val="20"/>
              </w:rPr>
            </w:pPr>
            <w:r w:rsidRPr="003721DE">
              <w:rPr>
                <w:sz w:val="20"/>
                <w:szCs w:val="20"/>
              </w:rPr>
              <w:t>Sustainable wildlife management measures should enable progress towards</w:t>
            </w:r>
            <w:r>
              <w:rPr>
                <w:sz w:val="20"/>
                <w:szCs w:val="20"/>
              </w:rPr>
              <w:t xml:space="preserve"> </w:t>
            </w:r>
            <w:r w:rsidRPr="003721DE">
              <w:rPr>
                <w:sz w:val="20"/>
                <w:szCs w:val="20"/>
              </w:rPr>
              <w:t>human-wildlife coexistence</w:t>
            </w:r>
            <w:r w:rsidR="000A76F2">
              <w:rPr>
                <w:sz w:val="20"/>
                <w:szCs w:val="20"/>
              </w:rPr>
              <w:t xml:space="preserve"> and</w:t>
            </w:r>
            <w:r w:rsidRPr="004E4ADE">
              <w:rPr>
                <w:sz w:val="20"/>
                <w:szCs w:val="20"/>
              </w:rPr>
              <w:t xml:space="preserve"> should, where relevant, explicitly identify, prevent and mitigate human-wildlife conflict, recognizing that wildlife can pose a direct threat to safety, livelihoods and well-being of people and that unmanaged conflict can drive retaliation and undermine conservation and sustainable development objectives</w:t>
            </w:r>
            <w:r>
              <w:rPr>
                <w:sz w:val="20"/>
                <w:szCs w:val="20"/>
              </w:rPr>
              <w:t>.</w:t>
            </w:r>
          </w:p>
        </w:tc>
        <w:tc>
          <w:tcPr>
            <w:tcW w:w="2578" w:type="dxa"/>
          </w:tcPr>
          <w:p w14:paraId="71A4BE6A" w14:textId="58C65EDA" w:rsidR="00946E32" w:rsidRDefault="00946E32" w:rsidP="00152299">
            <w:pPr>
              <w:pStyle w:val="Default"/>
            </w:pPr>
            <w:r w:rsidRPr="00EA6ED2">
              <w:rPr>
                <w:color w:val="000000" w:themeColor="text1"/>
                <w:sz w:val="20"/>
                <w:szCs w:val="20"/>
              </w:rPr>
              <w:t>Kunming-Montreal Global Biodiversity Framework (Target</w:t>
            </w:r>
            <w:r w:rsidR="000A76F2">
              <w:rPr>
                <w:color w:val="000000" w:themeColor="text1"/>
                <w:sz w:val="20"/>
                <w:szCs w:val="20"/>
              </w:rPr>
              <w:t> </w:t>
            </w:r>
            <w:r w:rsidRPr="00EA6ED2">
              <w:rPr>
                <w:color w:val="000000" w:themeColor="text1"/>
                <w:sz w:val="20"/>
                <w:szCs w:val="20"/>
              </w:rPr>
              <w:t xml:space="preserve">4) </w:t>
            </w:r>
          </w:p>
          <w:p w14:paraId="5829E45D" w14:textId="77777777" w:rsidR="00946E32" w:rsidRPr="004E4ADE" w:rsidRDefault="00946E32" w:rsidP="004E4ADE">
            <w:pPr>
              <w:pStyle w:val="CBDNormalNumber"/>
              <w:numPr>
                <w:ilvl w:val="0"/>
                <w:numId w:val="0"/>
              </w:numPr>
              <w:spacing w:before="0" w:after="0"/>
              <w:jc w:val="left"/>
              <w:rPr>
                <w:sz w:val="20"/>
                <w:szCs w:val="20"/>
              </w:rPr>
            </w:pPr>
          </w:p>
        </w:tc>
      </w:tr>
      <w:tr w:rsidR="00946E32" w:rsidRPr="00402127" w14:paraId="4437BC4B" w14:textId="77777777" w:rsidTr="007E1430">
        <w:tc>
          <w:tcPr>
            <w:tcW w:w="1701" w:type="dxa"/>
            <w:vMerge/>
          </w:tcPr>
          <w:p w14:paraId="316383FC" w14:textId="77777777" w:rsidR="00946E32" w:rsidRPr="004E4ADE" w:rsidRDefault="00946E32">
            <w:pPr>
              <w:pStyle w:val="CBDNormalNumber"/>
              <w:numPr>
                <w:ilvl w:val="0"/>
                <w:numId w:val="0"/>
              </w:numPr>
              <w:spacing w:before="0" w:after="0"/>
              <w:rPr>
                <w:sz w:val="20"/>
                <w:szCs w:val="20"/>
              </w:rPr>
            </w:pPr>
          </w:p>
        </w:tc>
        <w:tc>
          <w:tcPr>
            <w:tcW w:w="4611" w:type="dxa"/>
            <w:tcBorders>
              <w:top w:val="nil"/>
            </w:tcBorders>
          </w:tcPr>
          <w:p w14:paraId="51CB3549"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Management actions affecting customary access, subsistence use or culturally significant practices should involve affected communities and, where appropriate, include fair and effective forms of redress.</w:t>
            </w:r>
          </w:p>
        </w:tc>
        <w:tc>
          <w:tcPr>
            <w:tcW w:w="2578" w:type="dxa"/>
          </w:tcPr>
          <w:p w14:paraId="7BC80A15" w14:textId="77777777" w:rsidR="00946E32" w:rsidRPr="004E4ADE" w:rsidRDefault="00946E32" w:rsidP="004E4ADE">
            <w:pPr>
              <w:pStyle w:val="CBDNormalNumber"/>
              <w:numPr>
                <w:ilvl w:val="0"/>
                <w:numId w:val="0"/>
              </w:numPr>
              <w:spacing w:before="0" w:after="0"/>
              <w:jc w:val="left"/>
              <w:rPr>
                <w:sz w:val="20"/>
                <w:szCs w:val="20"/>
              </w:rPr>
            </w:pPr>
            <w:r w:rsidRPr="000B0613">
              <w:rPr>
                <w:sz w:val="20"/>
                <w:szCs w:val="20"/>
              </w:rPr>
              <w:t xml:space="preserve">Convention on Biological Diversity </w:t>
            </w:r>
            <w:r>
              <w:rPr>
                <w:sz w:val="20"/>
                <w:szCs w:val="20"/>
              </w:rPr>
              <w:t>(</w:t>
            </w:r>
            <w:r w:rsidRPr="000B0613">
              <w:rPr>
                <w:sz w:val="20"/>
                <w:szCs w:val="20"/>
              </w:rPr>
              <w:t>Articles</w:t>
            </w:r>
            <w:r>
              <w:rPr>
                <w:sz w:val="20"/>
                <w:szCs w:val="20"/>
              </w:rPr>
              <w:t> </w:t>
            </w:r>
            <w:r w:rsidRPr="000B0613">
              <w:rPr>
                <w:sz w:val="20"/>
                <w:szCs w:val="20"/>
              </w:rPr>
              <w:t>8</w:t>
            </w:r>
            <w:r>
              <w:rPr>
                <w:sz w:val="20"/>
                <w:szCs w:val="20"/>
              </w:rPr>
              <w:t> </w:t>
            </w:r>
            <w:r w:rsidRPr="000B0613">
              <w:rPr>
                <w:sz w:val="20"/>
                <w:szCs w:val="20"/>
              </w:rPr>
              <w:t>(j) and 10</w:t>
            </w:r>
            <w:r>
              <w:rPr>
                <w:sz w:val="20"/>
                <w:szCs w:val="20"/>
              </w:rPr>
              <w:t> </w:t>
            </w:r>
            <w:r w:rsidRPr="000B0613">
              <w:rPr>
                <w:sz w:val="20"/>
                <w:szCs w:val="20"/>
              </w:rPr>
              <w:t>(c)</w:t>
            </w:r>
            <w:r>
              <w:rPr>
                <w:sz w:val="20"/>
                <w:szCs w:val="20"/>
              </w:rPr>
              <w:t>)</w:t>
            </w:r>
          </w:p>
        </w:tc>
      </w:tr>
      <w:tr w:rsidR="00946E32" w:rsidRPr="00402127" w14:paraId="26EFE80C" w14:textId="77777777" w:rsidTr="007E1430">
        <w:tc>
          <w:tcPr>
            <w:tcW w:w="1701" w:type="dxa"/>
            <w:vMerge/>
          </w:tcPr>
          <w:p w14:paraId="293F5C0B" w14:textId="77777777" w:rsidR="00946E32" w:rsidRPr="004E4ADE" w:rsidRDefault="00946E32">
            <w:pPr>
              <w:pStyle w:val="CBDNormalNumber"/>
              <w:numPr>
                <w:ilvl w:val="0"/>
                <w:numId w:val="0"/>
              </w:numPr>
              <w:spacing w:before="0" w:after="0"/>
              <w:rPr>
                <w:sz w:val="20"/>
                <w:szCs w:val="20"/>
              </w:rPr>
            </w:pPr>
          </w:p>
        </w:tc>
        <w:tc>
          <w:tcPr>
            <w:tcW w:w="4611" w:type="dxa"/>
            <w:tcBorders>
              <w:top w:val="nil"/>
            </w:tcBorders>
          </w:tcPr>
          <w:p w14:paraId="7EBAE0D1"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Benefit-sharing arrangements should be transparent and based on clear rules, and should not exacerbate existing inequalities, including gender-based disparities.</w:t>
            </w:r>
          </w:p>
        </w:tc>
        <w:tc>
          <w:tcPr>
            <w:tcW w:w="2578" w:type="dxa"/>
          </w:tcPr>
          <w:p w14:paraId="624FB56C" w14:textId="77777777" w:rsidR="00946E32" w:rsidRPr="004E4ADE" w:rsidRDefault="00946E32" w:rsidP="004E4ADE">
            <w:pPr>
              <w:pStyle w:val="CBDNormalNumber"/>
              <w:numPr>
                <w:ilvl w:val="0"/>
                <w:numId w:val="0"/>
              </w:numPr>
              <w:spacing w:before="0" w:after="0"/>
              <w:jc w:val="left"/>
              <w:rPr>
                <w:sz w:val="20"/>
                <w:szCs w:val="20"/>
              </w:rPr>
            </w:pPr>
            <w:r w:rsidRPr="004E4ADE">
              <w:rPr>
                <w:sz w:val="20"/>
                <w:szCs w:val="20"/>
              </w:rPr>
              <w:t>Addis Ababa Principles and Guidelines (</w:t>
            </w:r>
            <w:r>
              <w:rPr>
                <w:sz w:val="20"/>
                <w:szCs w:val="20"/>
              </w:rPr>
              <w:t>principle 12, operational guidelines</w:t>
            </w:r>
            <w:r w:rsidRPr="004E4ADE">
              <w:rPr>
                <w:sz w:val="20"/>
                <w:szCs w:val="20"/>
              </w:rPr>
              <w:t>)</w:t>
            </w:r>
          </w:p>
        </w:tc>
      </w:tr>
      <w:tr w:rsidR="00946E32" w:rsidRPr="00402127" w14:paraId="539670CF" w14:textId="77777777" w:rsidTr="007E1430">
        <w:tc>
          <w:tcPr>
            <w:tcW w:w="1701" w:type="dxa"/>
            <w:vMerge/>
          </w:tcPr>
          <w:p w14:paraId="5CA5D8D8" w14:textId="77777777" w:rsidR="00946E32" w:rsidRPr="004E4ADE" w:rsidRDefault="00946E32">
            <w:pPr>
              <w:pStyle w:val="CBDNormalNumber"/>
              <w:numPr>
                <w:ilvl w:val="0"/>
                <w:numId w:val="0"/>
              </w:numPr>
              <w:spacing w:before="0" w:after="0"/>
              <w:rPr>
                <w:sz w:val="20"/>
                <w:szCs w:val="20"/>
              </w:rPr>
            </w:pPr>
          </w:p>
        </w:tc>
        <w:tc>
          <w:tcPr>
            <w:tcW w:w="4611" w:type="dxa"/>
            <w:tcBorders>
              <w:top w:val="nil"/>
            </w:tcBorders>
          </w:tcPr>
          <w:p w14:paraId="617CB10E" w14:textId="4D31C4F6" w:rsidR="00946E32" w:rsidRPr="004E4ADE" w:rsidRDefault="00946E32" w:rsidP="004E4ADE">
            <w:pPr>
              <w:pStyle w:val="CBDNormalNumber"/>
              <w:numPr>
                <w:ilvl w:val="0"/>
                <w:numId w:val="0"/>
              </w:numPr>
              <w:spacing w:before="0" w:after="0"/>
              <w:jc w:val="left"/>
              <w:rPr>
                <w:sz w:val="20"/>
                <w:szCs w:val="20"/>
              </w:rPr>
            </w:pPr>
            <w:r w:rsidRPr="00494DF2">
              <w:rPr>
                <w:sz w:val="20"/>
                <w:szCs w:val="20"/>
              </w:rPr>
              <w:t xml:space="preserve">Where major wildlife-related interventions are proposed, including species translocations, invasive species management or the establishment of protected areas, </w:t>
            </w:r>
            <w:r>
              <w:rPr>
                <w:sz w:val="20"/>
                <w:szCs w:val="20"/>
              </w:rPr>
              <w:t>impact</w:t>
            </w:r>
            <w:r w:rsidRPr="00494DF2">
              <w:rPr>
                <w:sz w:val="20"/>
                <w:szCs w:val="20"/>
              </w:rPr>
              <w:t xml:space="preserve"> assessments should</w:t>
            </w:r>
            <w:r>
              <w:rPr>
                <w:sz w:val="20"/>
                <w:szCs w:val="20"/>
              </w:rPr>
              <w:t>, as appropriate,</w:t>
            </w:r>
            <w:r w:rsidRPr="00494DF2">
              <w:rPr>
                <w:sz w:val="20"/>
                <w:szCs w:val="20"/>
              </w:rPr>
              <w:t xml:space="preserve"> identify cultural values </w:t>
            </w:r>
            <w:r>
              <w:rPr>
                <w:sz w:val="20"/>
                <w:szCs w:val="20"/>
              </w:rPr>
              <w:t xml:space="preserve">and </w:t>
            </w:r>
            <w:r w:rsidRPr="00494DF2">
              <w:rPr>
                <w:sz w:val="20"/>
                <w:szCs w:val="20"/>
              </w:rPr>
              <w:t>potential trade-offs</w:t>
            </w:r>
            <w:r>
              <w:rPr>
                <w:sz w:val="20"/>
                <w:szCs w:val="20"/>
              </w:rPr>
              <w:t>, with full and effective participation of affected indigenous peoples and local communities and relevant stakeholders</w:t>
            </w:r>
            <w:r w:rsidRPr="00494DF2">
              <w:rPr>
                <w:sz w:val="20"/>
                <w:szCs w:val="20"/>
              </w:rPr>
              <w:t>.</w:t>
            </w:r>
          </w:p>
        </w:tc>
        <w:tc>
          <w:tcPr>
            <w:tcW w:w="2578" w:type="dxa"/>
          </w:tcPr>
          <w:p w14:paraId="07A15715" w14:textId="54B4A5DE" w:rsidR="00946E32" w:rsidRPr="004E4ADE" w:rsidRDefault="00946E32" w:rsidP="004E4ADE">
            <w:pPr>
              <w:pStyle w:val="CBDNormalNumber"/>
              <w:numPr>
                <w:ilvl w:val="0"/>
                <w:numId w:val="0"/>
              </w:numPr>
              <w:spacing w:before="0" w:after="0"/>
              <w:jc w:val="left"/>
              <w:rPr>
                <w:sz w:val="20"/>
                <w:szCs w:val="20"/>
              </w:rPr>
            </w:pPr>
            <w:r>
              <w:rPr>
                <w:sz w:val="20"/>
                <w:szCs w:val="20"/>
              </w:rPr>
              <w:t>Decision</w:t>
            </w:r>
            <w:r w:rsidR="00F038FC">
              <w:rPr>
                <w:sz w:val="20"/>
                <w:szCs w:val="20"/>
              </w:rPr>
              <w:t> </w:t>
            </w:r>
            <w:hyperlink r:id="rId50" w:history="1">
              <w:r w:rsidRPr="00F038FC">
                <w:rPr>
                  <w:rStyle w:val="Hyperlink"/>
                  <w:sz w:val="20"/>
                  <w:szCs w:val="20"/>
                </w:rPr>
                <w:t>VIII/28</w:t>
              </w:r>
            </w:hyperlink>
            <w:r w:rsidR="00F038FC">
              <w:rPr>
                <w:sz w:val="20"/>
                <w:szCs w:val="20"/>
              </w:rPr>
              <w:t>,</w:t>
            </w:r>
            <w:r>
              <w:rPr>
                <w:sz w:val="20"/>
                <w:szCs w:val="20"/>
              </w:rPr>
              <w:t xml:space="preserve"> annex and </w:t>
            </w:r>
            <w:r w:rsidRPr="008E2748">
              <w:rPr>
                <w:sz w:val="20"/>
                <w:szCs w:val="20"/>
              </w:rPr>
              <w:t xml:space="preserve">decision </w:t>
            </w:r>
            <w:hyperlink r:id="rId51" w:history="1">
              <w:r w:rsidRPr="00823DDA">
                <w:rPr>
                  <w:rStyle w:val="Hyperlink"/>
                  <w:sz w:val="20"/>
                  <w:szCs w:val="20"/>
                </w:rPr>
                <w:t>VII/16 F</w:t>
              </w:r>
            </w:hyperlink>
          </w:p>
        </w:tc>
      </w:tr>
      <w:tr w:rsidR="00946E32" w:rsidRPr="00402127" w14:paraId="5C1AF181" w14:textId="77777777" w:rsidTr="00CE75C2">
        <w:tc>
          <w:tcPr>
            <w:tcW w:w="1701" w:type="dxa"/>
            <w:vMerge w:val="restart"/>
            <w:tcBorders>
              <w:top w:val="nil"/>
            </w:tcBorders>
          </w:tcPr>
          <w:p w14:paraId="4D72872C" w14:textId="77777777" w:rsidR="00946E32" w:rsidRPr="004E4ADE" w:rsidRDefault="00946E32" w:rsidP="004E4ADE">
            <w:pPr>
              <w:pStyle w:val="CBDNormalNumber"/>
              <w:numPr>
                <w:ilvl w:val="0"/>
                <w:numId w:val="0"/>
              </w:numPr>
              <w:spacing w:before="0" w:after="0"/>
              <w:jc w:val="left"/>
              <w:rPr>
                <w:sz w:val="20"/>
                <w:szCs w:val="20"/>
              </w:rPr>
            </w:pPr>
            <w:r>
              <w:rPr>
                <w:sz w:val="20"/>
                <w:szCs w:val="20"/>
              </w:rPr>
              <w:t>T</w:t>
            </w:r>
            <w:r w:rsidRPr="004E4ADE">
              <w:rPr>
                <w:sz w:val="20"/>
                <w:szCs w:val="20"/>
              </w:rPr>
              <w:t>ransparency and accountability</w:t>
            </w:r>
          </w:p>
        </w:tc>
        <w:tc>
          <w:tcPr>
            <w:tcW w:w="4611" w:type="dxa"/>
            <w:tcBorders>
              <w:top w:val="nil"/>
              <w:bottom w:val="single" w:sz="4" w:space="0" w:color="auto"/>
            </w:tcBorders>
          </w:tcPr>
          <w:p w14:paraId="3DB871E2" w14:textId="4EEC7538" w:rsidR="00946E32" w:rsidRPr="004E4ADE" w:rsidRDefault="00946E32" w:rsidP="004E4ADE">
            <w:pPr>
              <w:pStyle w:val="CBDNormalNumber"/>
              <w:numPr>
                <w:ilvl w:val="0"/>
                <w:numId w:val="0"/>
              </w:numPr>
              <w:spacing w:before="0" w:after="0"/>
              <w:jc w:val="left"/>
              <w:rPr>
                <w:sz w:val="20"/>
                <w:szCs w:val="20"/>
              </w:rPr>
            </w:pPr>
            <w:r w:rsidRPr="004E4ADE">
              <w:rPr>
                <w:sz w:val="20"/>
                <w:szCs w:val="20"/>
              </w:rPr>
              <w:t>Sustainable wildlife management frameworks should promote transparent governance, including access to relevant information and data relating, for example, to monitoring results, harvest</w:t>
            </w:r>
            <w:r w:rsidR="00993A60">
              <w:rPr>
                <w:sz w:val="20"/>
                <w:szCs w:val="20"/>
              </w:rPr>
              <w:t>s</w:t>
            </w:r>
            <w:r w:rsidRPr="004E4ADE">
              <w:rPr>
                <w:sz w:val="20"/>
                <w:szCs w:val="20"/>
              </w:rPr>
              <w:t>, licensing systems and revenue allocation.</w:t>
            </w:r>
          </w:p>
        </w:tc>
        <w:tc>
          <w:tcPr>
            <w:tcW w:w="2578" w:type="dxa"/>
          </w:tcPr>
          <w:p w14:paraId="67F5CF34" w14:textId="77777777" w:rsidR="00946E32" w:rsidRPr="004E4ADE" w:rsidRDefault="00946E32" w:rsidP="004E4ADE">
            <w:pPr>
              <w:pStyle w:val="CBDNormalNumber"/>
              <w:numPr>
                <w:ilvl w:val="0"/>
                <w:numId w:val="0"/>
              </w:numPr>
              <w:spacing w:before="0" w:after="0"/>
              <w:jc w:val="left"/>
              <w:rPr>
                <w:sz w:val="20"/>
                <w:szCs w:val="20"/>
              </w:rPr>
            </w:pPr>
            <w:hyperlink r:id="rId52" w:history="1">
              <w:r w:rsidRPr="0056013F">
                <w:rPr>
                  <w:rStyle w:val="Hyperlink"/>
                  <w:color w:val="auto"/>
                  <w:sz w:val="20"/>
                  <w:szCs w:val="20"/>
                  <w:u w:val="none"/>
                </w:rPr>
                <w:t>Kunming</w:t>
              </w:r>
              <w:r>
                <w:rPr>
                  <w:rStyle w:val="Hyperlink"/>
                  <w:color w:val="auto"/>
                  <w:sz w:val="20"/>
                  <w:szCs w:val="20"/>
                  <w:u w:val="none"/>
                </w:rPr>
                <w:t>-</w:t>
              </w:r>
              <w:r w:rsidRPr="0056013F">
                <w:rPr>
                  <w:rStyle w:val="Hyperlink"/>
                  <w:color w:val="auto"/>
                  <w:sz w:val="20"/>
                  <w:szCs w:val="20"/>
                  <w:u w:val="none"/>
                </w:rPr>
                <w:t>Montreal Global Biodiversity Framework (Target </w:t>
              </w:r>
              <w:r>
                <w:rPr>
                  <w:rStyle w:val="Hyperlink"/>
                  <w:color w:val="auto"/>
                  <w:sz w:val="20"/>
                  <w:szCs w:val="20"/>
                  <w:u w:val="none"/>
                </w:rPr>
                <w:t>21</w:t>
              </w:r>
              <w:r w:rsidRPr="0056013F">
                <w:rPr>
                  <w:rStyle w:val="Hyperlink"/>
                  <w:color w:val="auto"/>
                  <w:sz w:val="20"/>
                  <w:szCs w:val="20"/>
                  <w:u w:val="none"/>
                </w:rPr>
                <w:t>)</w:t>
              </w:r>
            </w:hyperlink>
          </w:p>
        </w:tc>
      </w:tr>
      <w:tr w:rsidR="00946E32" w:rsidRPr="00402127" w14:paraId="640C124C" w14:textId="77777777" w:rsidTr="00CE75C2">
        <w:trPr>
          <w:trHeight w:val="638"/>
        </w:trPr>
        <w:tc>
          <w:tcPr>
            <w:tcW w:w="1701" w:type="dxa"/>
            <w:vMerge/>
          </w:tcPr>
          <w:p w14:paraId="10AFC61F" w14:textId="77777777" w:rsidR="00946E32" w:rsidRPr="004E4ADE" w:rsidRDefault="00946E32">
            <w:pPr>
              <w:pStyle w:val="CBDNormalNumber"/>
              <w:numPr>
                <w:ilvl w:val="0"/>
                <w:numId w:val="0"/>
              </w:numPr>
              <w:spacing w:before="0" w:after="0"/>
              <w:rPr>
                <w:sz w:val="20"/>
                <w:szCs w:val="20"/>
              </w:rPr>
            </w:pPr>
          </w:p>
        </w:tc>
        <w:tc>
          <w:tcPr>
            <w:tcW w:w="4611" w:type="dxa"/>
            <w:tcBorders>
              <w:top w:val="single" w:sz="4" w:space="0" w:color="auto"/>
            </w:tcBorders>
          </w:tcPr>
          <w:p w14:paraId="42504816" w14:textId="3D9540BA" w:rsidR="00946E32" w:rsidRPr="004E4ADE" w:rsidRDefault="00946E32" w:rsidP="004E4ADE">
            <w:pPr>
              <w:pStyle w:val="CBDNormalNumber"/>
              <w:numPr>
                <w:ilvl w:val="0"/>
                <w:numId w:val="0"/>
              </w:numPr>
              <w:spacing w:before="0" w:after="0"/>
              <w:jc w:val="left"/>
              <w:rPr>
                <w:sz w:val="20"/>
                <w:szCs w:val="20"/>
              </w:rPr>
            </w:pPr>
            <w:r w:rsidRPr="004E4ADE">
              <w:rPr>
                <w:sz w:val="20"/>
                <w:szCs w:val="20"/>
              </w:rPr>
              <w:t>Wildlife harvest, handling and trade practices should, as appropriate, comply with animal welfare, ethical and safety standards</w:t>
            </w:r>
            <w:r>
              <w:rPr>
                <w:sz w:val="20"/>
                <w:szCs w:val="20"/>
              </w:rPr>
              <w:t>, norms and values of indigenous peoples and local communities</w:t>
            </w:r>
            <w:r w:rsidR="00C77873">
              <w:rPr>
                <w:sz w:val="20"/>
                <w:szCs w:val="20"/>
              </w:rPr>
              <w:t>,</w:t>
            </w:r>
            <w:r w:rsidRPr="004E4ADE">
              <w:rPr>
                <w:sz w:val="20"/>
                <w:szCs w:val="20"/>
              </w:rPr>
              <w:t xml:space="preserve"> national legislation and applicable international obligations.</w:t>
            </w:r>
          </w:p>
        </w:tc>
        <w:tc>
          <w:tcPr>
            <w:tcW w:w="2578" w:type="dxa"/>
          </w:tcPr>
          <w:p w14:paraId="1CEA5002" w14:textId="77777777" w:rsidR="00946E32" w:rsidRPr="004E4ADE" w:rsidRDefault="00946E32" w:rsidP="004E4ADE">
            <w:pPr>
              <w:pStyle w:val="CBDNormalNumber"/>
              <w:numPr>
                <w:ilvl w:val="0"/>
                <w:numId w:val="0"/>
              </w:numPr>
              <w:spacing w:before="0" w:after="0"/>
              <w:jc w:val="left"/>
              <w:rPr>
                <w:sz w:val="20"/>
                <w:szCs w:val="20"/>
              </w:rPr>
            </w:pPr>
            <w:r w:rsidRPr="0056013F">
              <w:rPr>
                <w:sz w:val="20"/>
                <w:szCs w:val="20"/>
              </w:rPr>
              <w:t>Convention on Biological Diversity (Article</w:t>
            </w:r>
            <w:r>
              <w:rPr>
                <w:sz w:val="20"/>
                <w:szCs w:val="20"/>
              </w:rPr>
              <w:t>s</w:t>
            </w:r>
            <w:r w:rsidRPr="0056013F">
              <w:rPr>
                <w:sz w:val="20"/>
                <w:szCs w:val="20"/>
              </w:rPr>
              <w:t> </w:t>
            </w:r>
            <w:r>
              <w:rPr>
                <w:sz w:val="20"/>
                <w:szCs w:val="20"/>
              </w:rPr>
              <w:t>8 (l) and 10 (b))</w:t>
            </w:r>
          </w:p>
        </w:tc>
      </w:tr>
    </w:tbl>
    <w:p w14:paraId="3E26E8F1" w14:textId="77777777" w:rsidR="00946E32" w:rsidRPr="00CE75C2" w:rsidRDefault="00946E32" w:rsidP="00711B91">
      <w:pPr>
        <w:pStyle w:val="CBDH1"/>
        <w:tabs>
          <w:tab w:val="clear" w:pos="567"/>
          <w:tab w:val="clear" w:pos="1134"/>
        </w:tabs>
        <w:ind w:left="1134"/>
        <w:rPr>
          <w:sz w:val="24"/>
        </w:rPr>
      </w:pPr>
      <w:r w:rsidRPr="00CE75C2">
        <w:rPr>
          <w:sz w:val="24"/>
        </w:rPr>
        <w:t>VI.</w:t>
      </w:r>
      <w:r w:rsidRPr="00CE75C2">
        <w:rPr>
          <w:sz w:val="24"/>
        </w:rPr>
        <w:tab/>
        <w:t xml:space="preserve">Key elements for developing and implementing policies on sustainable wildlife management </w:t>
      </w:r>
    </w:p>
    <w:p w14:paraId="75C33EA3" w14:textId="4947E1DA" w:rsidR="00946E32" w:rsidRPr="00402127" w:rsidRDefault="00C47887" w:rsidP="00CE75C2">
      <w:pPr>
        <w:pStyle w:val="CBDNormalNumber"/>
        <w:numPr>
          <w:ilvl w:val="0"/>
          <w:numId w:val="0"/>
        </w:numPr>
        <w:tabs>
          <w:tab w:val="clear" w:pos="567"/>
        </w:tabs>
        <w:ind w:left="1134"/>
      </w:pPr>
      <w:r w:rsidRPr="00402127">
        <w:t>15.</w:t>
      </w:r>
      <w:r w:rsidRPr="00402127">
        <w:tab/>
      </w:r>
      <w:r w:rsidR="00946E32" w:rsidRPr="00402127">
        <w:t xml:space="preserve">Pursuant to decision </w:t>
      </w:r>
      <w:hyperlink r:id="rId53" w:history="1">
        <w:r w:rsidR="00946E32" w:rsidRPr="00402127">
          <w:rPr>
            <w:rStyle w:val="Hyperlink"/>
          </w:rPr>
          <w:t>16/15</w:t>
        </w:r>
      </w:hyperlink>
      <w:r w:rsidR="00946E32" w:rsidRPr="00402127">
        <w:t xml:space="preserve">, the present </w:t>
      </w:r>
      <w:r w:rsidR="00946E32">
        <w:t xml:space="preserve">voluntary </w:t>
      </w:r>
      <w:r w:rsidR="00946E32" w:rsidRPr="00402127">
        <w:t xml:space="preserve">guidance is based on the seven key elements of effective policy actions, derived from </w:t>
      </w:r>
      <w:r w:rsidR="00946E32" w:rsidRPr="004E4ADE">
        <w:rPr>
          <w:i/>
          <w:iCs/>
        </w:rPr>
        <w:t>The</w:t>
      </w:r>
      <w:r w:rsidR="00946E32" w:rsidRPr="00402127">
        <w:t xml:space="preserve"> </w:t>
      </w:r>
      <w:r w:rsidR="00946E32" w:rsidRPr="00402127">
        <w:rPr>
          <w:i/>
          <w:iCs/>
        </w:rPr>
        <w:t>Thematic Assessment Report on the Sustainable Use of Wild Species</w:t>
      </w:r>
      <w:r w:rsidR="00946E32" w:rsidRPr="00402127">
        <w:t>, which were identified for use in developing and implementing policies on the sustainable use of wild species. Those key elements are:</w:t>
      </w:r>
    </w:p>
    <w:p w14:paraId="5E46F24B" w14:textId="083A8D35" w:rsidR="00946E32" w:rsidRPr="00402127" w:rsidRDefault="00C47887" w:rsidP="00CE75C2">
      <w:pPr>
        <w:pStyle w:val="CBDNormalNumber"/>
        <w:numPr>
          <w:ilvl w:val="0"/>
          <w:numId w:val="0"/>
        </w:numPr>
        <w:tabs>
          <w:tab w:val="clear" w:pos="567"/>
        </w:tabs>
        <w:ind w:left="1134" w:firstLine="567"/>
      </w:pPr>
      <w:r w:rsidRPr="00402127">
        <w:t>(a)</w:t>
      </w:r>
      <w:r w:rsidRPr="00402127">
        <w:tab/>
      </w:r>
      <w:r w:rsidR="00946E32" w:rsidRPr="00402127">
        <w:t>Inclusive and participatory decision-making;</w:t>
      </w:r>
    </w:p>
    <w:p w14:paraId="62CA037B" w14:textId="432F4A1A" w:rsidR="00946E32" w:rsidRPr="0013216E" w:rsidRDefault="00C47887" w:rsidP="00CE75C2">
      <w:pPr>
        <w:pStyle w:val="CBDNormalNumber"/>
        <w:numPr>
          <w:ilvl w:val="0"/>
          <w:numId w:val="0"/>
        </w:numPr>
        <w:tabs>
          <w:tab w:val="clear" w:pos="567"/>
        </w:tabs>
        <w:ind w:left="1134" w:firstLine="567"/>
        <w:rPr>
          <w:rFonts w:eastAsia="Times New Roman"/>
        </w:rPr>
      </w:pPr>
      <w:r w:rsidRPr="00402127">
        <w:rPr>
          <w:rFonts w:eastAsia="Times New Roman"/>
        </w:rPr>
        <w:t>(b)</w:t>
      </w:r>
      <w:r w:rsidRPr="00402127">
        <w:rPr>
          <w:rFonts w:eastAsia="Times New Roman"/>
        </w:rPr>
        <w:tab/>
      </w:r>
      <w:r w:rsidR="00946E32" w:rsidRPr="00402127">
        <w:t>Inclusion</w:t>
      </w:r>
      <w:r w:rsidR="00946E32" w:rsidRPr="00402127">
        <w:rPr>
          <w:rFonts w:eastAsia="Times New Roman"/>
        </w:rPr>
        <w:t xml:space="preserve"> of multiple </w:t>
      </w:r>
      <w:r w:rsidR="00946E32" w:rsidRPr="0013216E">
        <w:rPr>
          <w:rFonts w:eastAsia="Times New Roman"/>
        </w:rPr>
        <w:t>systems of knowledge and recognition of rights;</w:t>
      </w:r>
    </w:p>
    <w:p w14:paraId="7AF47686" w14:textId="30B5A2B2" w:rsidR="00946E32" w:rsidRPr="0013216E" w:rsidRDefault="00C47887" w:rsidP="00CE75C2">
      <w:pPr>
        <w:pStyle w:val="CBDNormalNumber"/>
        <w:numPr>
          <w:ilvl w:val="0"/>
          <w:numId w:val="0"/>
        </w:numPr>
        <w:tabs>
          <w:tab w:val="clear" w:pos="567"/>
        </w:tabs>
        <w:ind w:left="1134" w:firstLine="567"/>
        <w:rPr>
          <w:rFonts w:eastAsia="Times New Roman"/>
        </w:rPr>
      </w:pPr>
      <w:r w:rsidRPr="0013216E">
        <w:rPr>
          <w:rFonts w:eastAsia="Times New Roman"/>
        </w:rPr>
        <w:t>(c)</w:t>
      </w:r>
      <w:r w:rsidRPr="0013216E">
        <w:rPr>
          <w:rFonts w:eastAsia="Times New Roman"/>
        </w:rPr>
        <w:tab/>
      </w:r>
      <w:r w:rsidR="00946E32" w:rsidRPr="0013216E">
        <w:t>Equitable</w:t>
      </w:r>
      <w:r w:rsidR="00946E32" w:rsidRPr="0013216E">
        <w:rPr>
          <w:rFonts w:eastAsia="Times New Roman"/>
        </w:rPr>
        <w:t xml:space="preserve"> distribution of costs and benefits; </w:t>
      </w:r>
    </w:p>
    <w:p w14:paraId="0F73E1A7" w14:textId="60477739" w:rsidR="00946E32" w:rsidRPr="0013216E" w:rsidRDefault="00C47887" w:rsidP="00CE75C2">
      <w:pPr>
        <w:pStyle w:val="CBDNormalNumber"/>
        <w:numPr>
          <w:ilvl w:val="0"/>
          <w:numId w:val="0"/>
        </w:numPr>
        <w:tabs>
          <w:tab w:val="clear" w:pos="567"/>
        </w:tabs>
        <w:ind w:left="1134" w:firstLine="567"/>
        <w:rPr>
          <w:rFonts w:eastAsia="Times New Roman"/>
        </w:rPr>
      </w:pPr>
      <w:r w:rsidRPr="0013216E">
        <w:rPr>
          <w:rFonts w:eastAsia="Times New Roman"/>
        </w:rPr>
        <w:t>(d)</w:t>
      </w:r>
      <w:r w:rsidRPr="0013216E">
        <w:rPr>
          <w:rFonts w:eastAsia="Times New Roman"/>
        </w:rPr>
        <w:tab/>
      </w:r>
      <w:r w:rsidR="00946E32" w:rsidRPr="0013216E">
        <w:t>Policies</w:t>
      </w:r>
      <w:r w:rsidR="00946E32" w:rsidRPr="0013216E">
        <w:rPr>
          <w:rFonts w:eastAsia="Times New Roman"/>
        </w:rPr>
        <w:t xml:space="preserve"> tailored to local socioecological contexts;</w:t>
      </w:r>
    </w:p>
    <w:p w14:paraId="6BA47797" w14:textId="5950EA9F" w:rsidR="00946E32" w:rsidRPr="0013216E" w:rsidRDefault="00C47887" w:rsidP="00CE75C2">
      <w:pPr>
        <w:pStyle w:val="CBDNormalNumber"/>
        <w:numPr>
          <w:ilvl w:val="0"/>
          <w:numId w:val="0"/>
        </w:numPr>
        <w:tabs>
          <w:tab w:val="clear" w:pos="567"/>
        </w:tabs>
        <w:ind w:left="1134" w:firstLine="567"/>
        <w:rPr>
          <w:rFonts w:eastAsia="Times New Roman"/>
        </w:rPr>
      </w:pPr>
      <w:r w:rsidRPr="0013216E">
        <w:rPr>
          <w:rFonts w:eastAsia="Times New Roman"/>
        </w:rPr>
        <w:t>(e)</w:t>
      </w:r>
      <w:r w:rsidRPr="0013216E">
        <w:rPr>
          <w:rFonts w:eastAsia="Times New Roman"/>
        </w:rPr>
        <w:tab/>
      </w:r>
      <w:r w:rsidR="00946E32" w:rsidRPr="0013216E">
        <w:t>Monitoring</w:t>
      </w:r>
      <w:r w:rsidR="00946E32" w:rsidRPr="0013216E">
        <w:rPr>
          <w:rFonts w:eastAsia="Times New Roman"/>
        </w:rPr>
        <w:t xml:space="preserve"> of social and ecological conditions and practices;</w:t>
      </w:r>
    </w:p>
    <w:p w14:paraId="1F8CD757" w14:textId="2100AC0E" w:rsidR="00946E32" w:rsidRPr="0013216E" w:rsidRDefault="00C47887" w:rsidP="00CE75C2">
      <w:pPr>
        <w:pStyle w:val="CBDNormalNumber"/>
        <w:numPr>
          <w:ilvl w:val="0"/>
          <w:numId w:val="0"/>
        </w:numPr>
        <w:tabs>
          <w:tab w:val="clear" w:pos="567"/>
        </w:tabs>
        <w:ind w:left="1134" w:firstLine="567"/>
        <w:rPr>
          <w:rFonts w:eastAsia="Times New Roman"/>
        </w:rPr>
      </w:pPr>
      <w:r w:rsidRPr="0013216E">
        <w:rPr>
          <w:rFonts w:eastAsia="Times New Roman"/>
        </w:rPr>
        <w:t>(f)</w:t>
      </w:r>
      <w:r w:rsidRPr="0013216E">
        <w:rPr>
          <w:rFonts w:eastAsia="Times New Roman"/>
        </w:rPr>
        <w:tab/>
      </w:r>
      <w:r w:rsidR="00946E32" w:rsidRPr="0013216E">
        <w:t>Coordinated</w:t>
      </w:r>
      <w:r w:rsidR="00946E32" w:rsidRPr="0013216E">
        <w:rPr>
          <w:rFonts w:eastAsia="Times New Roman"/>
        </w:rPr>
        <w:t xml:space="preserve"> and aligned policies across sectors;</w:t>
      </w:r>
    </w:p>
    <w:p w14:paraId="792DE544" w14:textId="3651F3E0" w:rsidR="00946E32" w:rsidRPr="00402127" w:rsidRDefault="00C47887" w:rsidP="00CE75C2">
      <w:pPr>
        <w:pStyle w:val="CBDNormalNumber"/>
        <w:numPr>
          <w:ilvl w:val="0"/>
          <w:numId w:val="0"/>
        </w:numPr>
        <w:tabs>
          <w:tab w:val="clear" w:pos="567"/>
        </w:tabs>
        <w:ind w:left="1134" w:firstLine="567"/>
        <w:rPr>
          <w:rFonts w:eastAsia="Times New Roman"/>
        </w:rPr>
      </w:pPr>
      <w:r w:rsidRPr="0013216E">
        <w:rPr>
          <w:rFonts w:eastAsia="Times New Roman"/>
        </w:rPr>
        <w:t>(g)</w:t>
      </w:r>
      <w:r w:rsidRPr="0013216E">
        <w:rPr>
          <w:rFonts w:eastAsia="Times New Roman"/>
        </w:rPr>
        <w:tab/>
      </w:r>
      <w:r w:rsidR="00946E32" w:rsidRPr="0013216E">
        <w:rPr>
          <w:rFonts w:eastAsia="Times New Roman"/>
        </w:rPr>
        <w:t xml:space="preserve">Robust </w:t>
      </w:r>
      <w:r w:rsidR="00946E32" w:rsidRPr="0013216E">
        <w:t>institutions</w:t>
      </w:r>
      <w:r w:rsidR="00556A71" w:rsidRPr="0013216E">
        <w:t>,</w:t>
      </w:r>
      <w:r w:rsidR="00946E32" w:rsidRPr="0013216E">
        <w:rPr>
          <w:rFonts w:eastAsia="Times New Roman"/>
        </w:rPr>
        <w:t xml:space="preserve"> from customary to statutory.</w:t>
      </w:r>
    </w:p>
    <w:p w14:paraId="70C15889" w14:textId="62E22025" w:rsidR="00946E32" w:rsidRPr="00402127" w:rsidRDefault="00C47887" w:rsidP="00CE75C2">
      <w:pPr>
        <w:pStyle w:val="CBDNormalNumber"/>
        <w:numPr>
          <w:ilvl w:val="0"/>
          <w:numId w:val="0"/>
        </w:numPr>
        <w:tabs>
          <w:tab w:val="clear" w:pos="567"/>
        </w:tabs>
        <w:ind w:left="1134"/>
      </w:pPr>
      <w:r w:rsidRPr="00402127">
        <w:t>16.</w:t>
      </w:r>
      <w:r w:rsidRPr="00402127">
        <w:tab/>
      </w:r>
      <w:r w:rsidR="00946E32" w:rsidRPr="00402127">
        <w:t xml:space="preserve">Elements (a), (b) and (c) are addressed principally in sections VII.B, C and D below, respectively, while elements (d), (e), (f) and (g) are integrated across the present </w:t>
      </w:r>
      <w:r w:rsidR="00946E32">
        <w:t xml:space="preserve">voluntary </w:t>
      </w:r>
      <w:r w:rsidR="00946E32" w:rsidRPr="00402127">
        <w:t>guidance, including in section VII.A and sections IV and V.</w:t>
      </w:r>
    </w:p>
    <w:p w14:paraId="446E8345" w14:textId="05D6258B" w:rsidR="00946E32" w:rsidRPr="00402127" w:rsidRDefault="00C47887" w:rsidP="00CE75C2">
      <w:pPr>
        <w:pStyle w:val="CBDNormalNumber"/>
        <w:numPr>
          <w:ilvl w:val="0"/>
          <w:numId w:val="0"/>
        </w:numPr>
        <w:tabs>
          <w:tab w:val="clear" w:pos="567"/>
        </w:tabs>
        <w:ind w:left="1134"/>
      </w:pPr>
      <w:r w:rsidRPr="00402127">
        <w:t>17.</w:t>
      </w:r>
      <w:r w:rsidRPr="00402127">
        <w:tab/>
      </w:r>
      <w:r w:rsidR="00946E32" w:rsidRPr="00402127">
        <w:t xml:space="preserve">The key elements were identified in </w:t>
      </w:r>
      <w:r w:rsidR="00946E32" w:rsidRPr="004E4ADE">
        <w:rPr>
          <w:i/>
          <w:iCs/>
        </w:rPr>
        <w:t>The Thematic Assessment Report</w:t>
      </w:r>
      <w:r w:rsidR="00946E32" w:rsidRPr="00402127">
        <w:rPr>
          <w:i/>
          <w:iCs/>
        </w:rPr>
        <w:t xml:space="preserve"> on the Sustainable Use of Wild Species</w:t>
      </w:r>
      <w:r w:rsidR="00946E32" w:rsidRPr="00402127">
        <w:t xml:space="preserve"> </w:t>
      </w:r>
      <w:r w:rsidR="00253F8A">
        <w:t xml:space="preserve">of the </w:t>
      </w:r>
      <w:r w:rsidR="00253F8A" w:rsidRPr="00CE75C2">
        <w:t>Intergovernmental Science-Policy Platform on Biodiversity and Ecosystem Services</w:t>
      </w:r>
      <w:r w:rsidR="00253F8A" w:rsidRPr="00402127">
        <w:t xml:space="preserve"> </w:t>
      </w:r>
      <w:r w:rsidR="00946E32" w:rsidRPr="00402127">
        <w:t>as enhancing the sustainability of the use of wild species and as a prerequisite for stronger implementation across practices. They influence the effectiveness of sustainable wildlife management by strengthening legitimacy, supporting adaptive and context-specific implementation, improving policy coherence and coordination and reinforcing the institutional conditions needed to respond to socioecological change.</w:t>
      </w:r>
    </w:p>
    <w:p w14:paraId="5EAEBF83" w14:textId="77777777" w:rsidR="00946E32" w:rsidRPr="00CE75C2" w:rsidRDefault="00946E32" w:rsidP="00CE75C2">
      <w:pPr>
        <w:pStyle w:val="CBDH1"/>
        <w:tabs>
          <w:tab w:val="clear" w:pos="567"/>
        </w:tabs>
        <w:ind w:left="1134"/>
        <w:rPr>
          <w:sz w:val="24"/>
        </w:rPr>
      </w:pPr>
      <w:r w:rsidRPr="00CE75C2">
        <w:rPr>
          <w:sz w:val="24"/>
        </w:rPr>
        <w:t>VII.</w:t>
      </w:r>
      <w:r w:rsidRPr="00CE75C2">
        <w:rPr>
          <w:sz w:val="24"/>
        </w:rPr>
        <w:tab/>
        <w:t>Actions for implementation of sustainable wildlife management</w:t>
      </w:r>
    </w:p>
    <w:p w14:paraId="70F5EF6F" w14:textId="70B63E6B" w:rsidR="00946E32" w:rsidRPr="00402127" w:rsidRDefault="00C47887" w:rsidP="00CE75C2">
      <w:pPr>
        <w:pStyle w:val="CBDNormalNumber"/>
        <w:numPr>
          <w:ilvl w:val="0"/>
          <w:numId w:val="0"/>
        </w:numPr>
        <w:tabs>
          <w:tab w:val="clear" w:pos="567"/>
        </w:tabs>
        <w:ind w:left="1134"/>
        <w:rPr>
          <w:b/>
          <w:bCs/>
        </w:rPr>
      </w:pPr>
      <w:bookmarkStart w:id="5" w:name="_heading=h.1tm62yz2tl7o" w:colFirst="0" w:colLast="0"/>
      <w:bookmarkEnd w:id="5"/>
      <w:r w:rsidRPr="00402127">
        <w:t>18.</w:t>
      </w:r>
      <w:r w:rsidRPr="00402127">
        <w:tab/>
      </w:r>
      <w:r w:rsidR="00946E32" w:rsidRPr="00402127">
        <w:t xml:space="preserve">The present section comprises a set of four possible actions that Parties may consider in the context of supporting the implementation of sustainable wildlife management: crosscutting elements to support policy coherence and cross-sectoral integration; inclusive and participatory decision-making; inclusion of multiple systems of knowledge and the recognition of rights; and the equitable distribution of costs and benefits. Subsections B, C and D reflect the focus of the areas specified in decision </w:t>
      </w:r>
      <w:hyperlink r:id="rId54" w:history="1">
        <w:r w:rsidR="00946E32" w:rsidRPr="00402127">
          <w:rPr>
            <w:rStyle w:val="Hyperlink"/>
          </w:rPr>
          <w:t>16/15</w:t>
        </w:r>
      </w:hyperlink>
      <w:r w:rsidR="00946E32" w:rsidRPr="00402127">
        <w:t xml:space="preserve">, </w:t>
      </w:r>
      <w:r w:rsidR="000D0D4B">
        <w:t xml:space="preserve">and </w:t>
      </w:r>
      <w:r w:rsidR="00946E32" w:rsidRPr="00402127">
        <w:t>subsection A was added because its subject matter figured prominently in the submissions received following the issuance of notifications Nos. </w:t>
      </w:r>
      <w:hyperlink r:id="rId55" w:history="1">
        <w:r w:rsidR="00946E32" w:rsidRPr="00402127">
          <w:rPr>
            <w:rStyle w:val="Hyperlink"/>
          </w:rPr>
          <w:t>2025-014</w:t>
        </w:r>
      </w:hyperlink>
      <w:r w:rsidR="00946E32" w:rsidRPr="00402127">
        <w:t xml:space="preserve"> and </w:t>
      </w:r>
      <w:hyperlink r:id="rId56" w:history="1">
        <w:r w:rsidR="00946E32" w:rsidRPr="00402127">
          <w:rPr>
            <w:rStyle w:val="Hyperlink"/>
          </w:rPr>
          <w:t>2025-015</w:t>
        </w:r>
      </w:hyperlink>
      <w:r w:rsidR="00946E32" w:rsidRPr="00402127">
        <w:t>.</w:t>
      </w:r>
    </w:p>
    <w:p w14:paraId="25EF7647" w14:textId="32A21EC7" w:rsidR="00946E32" w:rsidRPr="00402127" w:rsidRDefault="00C47887" w:rsidP="00CE75C2">
      <w:pPr>
        <w:pStyle w:val="CBDNormalNumber"/>
        <w:numPr>
          <w:ilvl w:val="0"/>
          <w:numId w:val="0"/>
        </w:numPr>
        <w:tabs>
          <w:tab w:val="clear" w:pos="567"/>
        </w:tabs>
        <w:ind w:left="1134"/>
      </w:pPr>
      <w:r w:rsidRPr="00402127">
        <w:t>19.</w:t>
      </w:r>
      <w:r w:rsidRPr="00402127">
        <w:tab/>
      </w:r>
      <w:r w:rsidR="00946E32" w:rsidRPr="00402127">
        <w:t xml:space="preserve">Implementation of the present </w:t>
      </w:r>
      <w:r w:rsidR="00946E32">
        <w:t xml:space="preserve">voluntary </w:t>
      </w:r>
      <w:r w:rsidR="00946E32" w:rsidRPr="00402127">
        <w:t xml:space="preserve">guidance may be adapted to national and local contexts, </w:t>
      </w:r>
      <w:proofErr w:type="gramStart"/>
      <w:r w:rsidR="00946E32" w:rsidRPr="00402127">
        <w:t>taking into account</w:t>
      </w:r>
      <w:proofErr w:type="gramEnd"/>
      <w:r w:rsidR="00946E32" w:rsidRPr="00402127">
        <w:t xml:space="preserve"> ecological conditions, cultural diversity and governance systems. In adapting the </w:t>
      </w:r>
      <w:r w:rsidR="00946E32">
        <w:t xml:space="preserve">voluntary </w:t>
      </w:r>
      <w:r w:rsidR="00946E32" w:rsidRPr="00402127">
        <w:t>guidance, Parties may consider differences among ecological regions, including temperate, tropical, subtropical, arid, polar, mountain, island, coastal and urban contexts, recognizing that implementation needs, pressures, data availability and governance arrangements may vary across regions and practices.</w:t>
      </w:r>
    </w:p>
    <w:p w14:paraId="6E994C7E" w14:textId="765274F4" w:rsidR="00946E32" w:rsidRPr="00402127" w:rsidRDefault="00C47887" w:rsidP="00CE75C2">
      <w:pPr>
        <w:pStyle w:val="CBDNormalNumber"/>
        <w:numPr>
          <w:ilvl w:val="0"/>
          <w:numId w:val="0"/>
        </w:numPr>
        <w:tabs>
          <w:tab w:val="clear" w:pos="567"/>
        </w:tabs>
        <w:ind w:left="1134"/>
      </w:pPr>
      <w:r w:rsidRPr="00402127">
        <w:t>20.</w:t>
      </w:r>
      <w:r w:rsidRPr="00402127">
        <w:tab/>
      </w:r>
      <w:r w:rsidR="00946E32" w:rsidRPr="00402127">
        <w:t>Moreover, regional</w:t>
      </w:r>
      <w:r w:rsidR="00977BE9">
        <w:t>,</w:t>
      </w:r>
      <w:r w:rsidR="00946E32" w:rsidRPr="00402127">
        <w:t xml:space="preserve"> practice-specific and technical tools may, as appropriate, complement the </w:t>
      </w:r>
      <w:r w:rsidR="00946E32">
        <w:t xml:space="preserve">voluntary </w:t>
      </w:r>
      <w:r w:rsidR="00946E32" w:rsidRPr="00402127">
        <w:t>guidance in areas where more detailed methodologies, indicators, scenario analyses or operational standards are needed.</w:t>
      </w:r>
    </w:p>
    <w:p w14:paraId="0A1881A7" w14:textId="77777777" w:rsidR="00946E32" w:rsidRPr="00711B91" w:rsidRDefault="00946E32" w:rsidP="00CE75C2">
      <w:pPr>
        <w:pStyle w:val="CBDH2"/>
        <w:tabs>
          <w:tab w:val="clear" w:pos="567"/>
        </w:tabs>
        <w:ind w:left="1134"/>
        <w:rPr>
          <w:sz w:val="22"/>
        </w:rPr>
      </w:pPr>
      <w:r w:rsidRPr="00711B91">
        <w:rPr>
          <w:sz w:val="22"/>
        </w:rPr>
        <w:t>A.</w:t>
      </w:r>
      <w:r w:rsidRPr="00711B91">
        <w:rPr>
          <w:sz w:val="22"/>
        </w:rPr>
        <w:tab/>
        <w:t>Cross-cutting elements: policy coherence and cross-sectoral integration</w:t>
      </w:r>
    </w:p>
    <w:p w14:paraId="69328B27" w14:textId="6DD48212" w:rsidR="00946E32" w:rsidRPr="00402127" w:rsidRDefault="00C47887" w:rsidP="00CE75C2">
      <w:pPr>
        <w:pStyle w:val="CBDNormalNumber"/>
        <w:numPr>
          <w:ilvl w:val="0"/>
          <w:numId w:val="0"/>
        </w:numPr>
        <w:tabs>
          <w:tab w:val="clear" w:pos="567"/>
        </w:tabs>
        <w:ind w:left="1134"/>
      </w:pPr>
      <w:r w:rsidRPr="00402127">
        <w:t>21.</w:t>
      </w:r>
      <w:r w:rsidRPr="00402127">
        <w:tab/>
      </w:r>
      <w:r w:rsidR="00946E32" w:rsidRPr="00402127">
        <w:t xml:space="preserve">Policy coherence and cross-sectoral integration are important because sustainable wildlife management is influenced by interacting drivers across sectors and governance levels and within diverse socioecological contexts. </w:t>
      </w:r>
      <w:r w:rsidR="005C4557">
        <w:t>In t</w:t>
      </w:r>
      <w:r w:rsidR="00946E32" w:rsidRPr="00402127">
        <w:t>he Intergovernmental Science-Policy Platform on Biodiversity and Ecosystem Services assessment</w:t>
      </w:r>
      <w:r w:rsidR="005C4557">
        <w:t>,</w:t>
      </w:r>
      <w:r w:rsidR="00946E32" w:rsidRPr="00402127">
        <w:t xml:space="preserve"> coordinated and aligned policies, robust customary and statutory institutions, monitoring of socioecological conditions and practices and policies tailored to local socioecological contexts </w:t>
      </w:r>
      <w:r w:rsidR="005C4557">
        <w:t xml:space="preserve">are identified </w:t>
      </w:r>
      <w:r w:rsidR="00946E32" w:rsidRPr="00402127">
        <w:t xml:space="preserve">as key elements for enhancing sustainability. Those approaches can help to align measures across relevant sectors and scales, strengthen institutional support for implementation, reduce fragmentation and policy inconsistencies and enable adaptive responses to changing socioecological conditions. The following actions should consequently be taken as appropriate and </w:t>
      </w:r>
      <w:r w:rsidR="00946E32">
        <w:t>in accordance with</w:t>
      </w:r>
      <w:r w:rsidR="00946E32" w:rsidRPr="00402127">
        <w:t xml:space="preserve"> national </w:t>
      </w:r>
      <w:r w:rsidR="00946E32">
        <w:t xml:space="preserve">legislation, </w:t>
      </w:r>
      <w:r w:rsidR="00946E32" w:rsidRPr="00402127">
        <w:t xml:space="preserve">circumstances and priorities: </w:t>
      </w:r>
    </w:p>
    <w:p w14:paraId="53114CCE" w14:textId="0C8EE9BF" w:rsidR="00946E32" w:rsidRPr="003C7323" w:rsidRDefault="00C47887" w:rsidP="00CE75C2">
      <w:pPr>
        <w:pStyle w:val="CBDNormalNumber"/>
        <w:numPr>
          <w:ilvl w:val="0"/>
          <w:numId w:val="0"/>
        </w:numPr>
        <w:tabs>
          <w:tab w:val="clear" w:pos="567"/>
        </w:tabs>
        <w:ind w:left="1134" w:firstLine="567"/>
      </w:pPr>
      <w:r w:rsidRPr="003C7323">
        <w:t>(a)</w:t>
      </w:r>
      <w:r w:rsidRPr="003C7323">
        <w:tab/>
      </w:r>
      <w:r w:rsidR="00946E32" w:rsidRPr="00402127">
        <w:t>Promoting coherent policy, legal and institutional conditions for the sustainable and inclusive management of wildlife, including sustainable wildlife economies consistent with conservation objectives</w:t>
      </w:r>
      <w:r w:rsidR="00946E32">
        <w:t xml:space="preserve"> and</w:t>
      </w:r>
      <w:r w:rsidR="00946E32" w:rsidRPr="00402127">
        <w:t xml:space="preserve"> ecological limits</w:t>
      </w:r>
      <w:r w:rsidR="00946E32">
        <w:t xml:space="preserve">, </w:t>
      </w:r>
      <w:r w:rsidR="00946E32" w:rsidRPr="00402127">
        <w:t>traceability requirements, equitable benefit-sharing and the rights and livelihoods of indigenous peoples and local communities</w:t>
      </w:r>
      <w:r w:rsidR="00946E32">
        <w:t>, women</w:t>
      </w:r>
      <w:r w:rsidR="00481628">
        <w:t>,</w:t>
      </w:r>
      <w:r w:rsidR="00946E32">
        <w:t xml:space="preserve"> youth</w:t>
      </w:r>
      <w:r w:rsidR="00946E32" w:rsidRPr="00402127">
        <w:t xml:space="preserve"> and</w:t>
      </w:r>
      <w:r w:rsidR="00946E32">
        <w:t xml:space="preserve"> </w:t>
      </w:r>
      <w:r w:rsidR="00946E32" w:rsidRPr="00E35975">
        <w:t>relevant organizations and actors</w:t>
      </w:r>
      <w:r w:rsidR="00946E32">
        <w:t>, including small</w:t>
      </w:r>
      <w:r w:rsidR="00750833">
        <w:t>-</w:t>
      </w:r>
      <w:r w:rsidR="00946E32">
        <w:t>scale harvesters</w:t>
      </w:r>
      <w:r w:rsidR="00946E32" w:rsidRPr="003C7323">
        <w:t>;</w:t>
      </w:r>
      <w:r w:rsidR="00946E32">
        <w:t xml:space="preserve"> </w:t>
      </w:r>
    </w:p>
    <w:p w14:paraId="59BC5B6B" w14:textId="26575E63" w:rsidR="00946E32" w:rsidRPr="00402127" w:rsidRDefault="00C47887" w:rsidP="00CE75C2">
      <w:pPr>
        <w:pStyle w:val="CBDNormalNumber"/>
        <w:numPr>
          <w:ilvl w:val="0"/>
          <w:numId w:val="0"/>
        </w:numPr>
        <w:tabs>
          <w:tab w:val="clear" w:pos="567"/>
        </w:tabs>
        <w:ind w:left="1134" w:firstLine="567"/>
      </w:pPr>
      <w:r w:rsidRPr="00402127">
        <w:t>(b)</w:t>
      </w:r>
      <w:r w:rsidRPr="00402127">
        <w:tab/>
      </w:r>
      <w:r w:rsidR="00946E32" w:rsidRPr="00402127">
        <w:t xml:space="preserve">Enhancing cross-sectoral regulations and coordination to address key pressures </w:t>
      </w:r>
      <w:r w:rsidR="00946E32">
        <w:t xml:space="preserve">on wildlife management </w:t>
      </w:r>
      <w:r w:rsidR="00946E32" w:rsidRPr="00402127">
        <w:t xml:space="preserve">by </w:t>
      </w:r>
      <w:r w:rsidR="00946E32">
        <w:t>identifying</w:t>
      </w:r>
      <w:r w:rsidR="00946E32" w:rsidRPr="00402127">
        <w:t xml:space="preserve"> lead agencies, coordination and monitoring mechanisms</w:t>
      </w:r>
      <w:r w:rsidR="00730075">
        <w:t>,</w:t>
      </w:r>
      <w:r w:rsidR="00946E32" w:rsidRPr="00402127">
        <w:t xml:space="preserve"> and relevant protocols for: </w:t>
      </w:r>
    </w:p>
    <w:p w14:paraId="2A0BF6E2" w14:textId="0E01895E" w:rsidR="00946E32" w:rsidRPr="00402127" w:rsidRDefault="00681FD7" w:rsidP="00CE75C2">
      <w:pPr>
        <w:pStyle w:val="CBDNormalNumber"/>
        <w:numPr>
          <w:ilvl w:val="0"/>
          <w:numId w:val="0"/>
        </w:numPr>
        <w:ind w:left="2268" w:hanging="567"/>
      </w:pPr>
      <w:r>
        <w:t>(</w:t>
      </w:r>
      <w:proofErr w:type="spellStart"/>
      <w:r w:rsidR="00C47887" w:rsidRPr="00402127">
        <w:t>i</w:t>
      </w:r>
      <w:proofErr w:type="spellEnd"/>
      <w:r>
        <w:t>)</w:t>
      </w:r>
      <w:r w:rsidR="00C47887" w:rsidRPr="00402127">
        <w:tab/>
      </w:r>
      <w:r w:rsidR="00946E32">
        <w:t>Prevention of w</w:t>
      </w:r>
      <w:r w:rsidR="00946E32" w:rsidRPr="00402127">
        <w:t>ildlife crime</w:t>
      </w:r>
      <w:r w:rsidR="00946E32">
        <w:t>,</w:t>
      </w:r>
      <w:r w:rsidR="00946E32" w:rsidRPr="00402127">
        <w:t xml:space="preserve"> illegal </w:t>
      </w:r>
      <w:r w:rsidR="00946E32">
        <w:t>harvest</w:t>
      </w:r>
      <w:r w:rsidR="00B7660E">
        <w:t>ing</w:t>
      </w:r>
      <w:r w:rsidR="00946E32">
        <w:t xml:space="preserve"> and unsustainable </w:t>
      </w:r>
      <w:r w:rsidR="00946E32" w:rsidRPr="00402127">
        <w:t>use</w:t>
      </w:r>
      <w:r w:rsidR="00946E32">
        <w:t>, take</w:t>
      </w:r>
      <w:r w:rsidR="00946E32" w:rsidRPr="00402127">
        <w:t xml:space="preserve"> or trade;</w:t>
      </w:r>
    </w:p>
    <w:p w14:paraId="280AFBDE" w14:textId="48B5C347" w:rsidR="00946E32" w:rsidRPr="00402127" w:rsidRDefault="00681FD7" w:rsidP="00CE75C2">
      <w:pPr>
        <w:pStyle w:val="CBDNormalNumber"/>
        <w:numPr>
          <w:ilvl w:val="0"/>
          <w:numId w:val="0"/>
        </w:numPr>
        <w:ind w:left="2268" w:hanging="567"/>
      </w:pPr>
      <w:r>
        <w:t>(</w:t>
      </w:r>
      <w:r w:rsidR="00C47887" w:rsidRPr="00402127">
        <w:t>ii</w:t>
      </w:r>
      <w:r>
        <w:t>)</w:t>
      </w:r>
      <w:r w:rsidR="00C47887" w:rsidRPr="00402127">
        <w:tab/>
      </w:r>
      <w:r w:rsidR="00946E32">
        <w:t>Prevention of h</w:t>
      </w:r>
      <w:r w:rsidR="00946E32" w:rsidRPr="00402127">
        <w:t>abitat loss, degradation and fragmentation;</w:t>
      </w:r>
    </w:p>
    <w:p w14:paraId="486D3D3A" w14:textId="31D7B452" w:rsidR="00946E32" w:rsidRPr="00402127" w:rsidRDefault="00681FD7" w:rsidP="00CE75C2">
      <w:pPr>
        <w:pStyle w:val="CBDNormalNumber"/>
        <w:numPr>
          <w:ilvl w:val="0"/>
          <w:numId w:val="0"/>
        </w:numPr>
        <w:ind w:left="2268" w:hanging="567"/>
      </w:pPr>
      <w:r>
        <w:t>(</w:t>
      </w:r>
      <w:r w:rsidR="00C47887" w:rsidRPr="00402127">
        <w:t>iii</w:t>
      </w:r>
      <w:r>
        <w:t>)</w:t>
      </w:r>
      <w:r w:rsidR="00C47887" w:rsidRPr="00402127">
        <w:tab/>
      </w:r>
      <w:r w:rsidR="00946E32">
        <w:t>Mitigation of and adaptation to c</w:t>
      </w:r>
      <w:r w:rsidR="00946E32" w:rsidRPr="00402127">
        <w:t>limate-related risks</w:t>
      </w:r>
      <w:r w:rsidR="00946E32">
        <w:t xml:space="preserve"> and climate change impacts</w:t>
      </w:r>
      <w:r w:rsidR="00946E32" w:rsidRPr="00402127">
        <w:t>;</w:t>
      </w:r>
    </w:p>
    <w:p w14:paraId="21D2C226" w14:textId="33C8D48D" w:rsidR="00946E32" w:rsidRPr="00402127" w:rsidRDefault="00681FD7" w:rsidP="00CE75C2">
      <w:pPr>
        <w:pStyle w:val="CBDNormalNumber"/>
        <w:numPr>
          <w:ilvl w:val="0"/>
          <w:numId w:val="0"/>
        </w:numPr>
        <w:ind w:left="2268" w:hanging="567"/>
      </w:pPr>
      <w:r>
        <w:t>(</w:t>
      </w:r>
      <w:r w:rsidR="00C47887" w:rsidRPr="00402127">
        <w:t>iv</w:t>
      </w:r>
      <w:r>
        <w:t>)</w:t>
      </w:r>
      <w:r w:rsidR="00C47887" w:rsidRPr="00402127">
        <w:tab/>
      </w:r>
      <w:r w:rsidR="00946E32">
        <w:t>Prevention of b</w:t>
      </w:r>
      <w:r w:rsidR="00946E32" w:rsidRPr="00402127">
        <w:t>iosecurity risks, invasive alien species and disease risks</w:t>
      </w:r>
      <w:r w:rsidR="00946E32">
        <w:t xml:space="preserve">, </w:t>
      </w:r>
      <w:r w:rsidR="00093E1E">
        <w:t>in particular</w:t>
      </w:r>
      <w:r w:rsidR="00946E32">
        <w:t xml:space="preserve"> zoonotic risks</w:t>
      </w:r>
      <w:r w:rsidR="00946E32" w:rsidRPr="00402127">
        <w:t>;</w:t>
      </w:r>
    </w:p>
    <w:p w14:paraId="2D6EEABF" w14:textId="3A8EF000" w:rsidR="00946E32" w:rsidRPr="00402127" w:rsidRDefault="00681FD7" w:rsidP="00CE75C2">
      <w:pPr>
        <w:pStyle w:val="CBDNormalNumber"/>
        <w:numPr>
          <w:ilvl w:val="0"/>
          <w:numId w:val="0"/>
        </w:numPr>
        <w:ind w:left="2268" w:hanging="567"/>
      </w:pPr>
      <w:r>
        <w:t>(</w:t>
      </w:r>
      <w:r w:rsidR="00C47887" w:rsidRPr="00402127">
        <w:t>v</w:t>
      </w:r>
      <w:r>
        <w:t>)</w:t>
      </w:r>
      <w:r w:rsidR="00C47887" w:rsidRPr="00402127">
        <w:tab/>
      </w:r>
      <w:r w:rsidR="00946E32">
        <w:t xml:space="preserve">Reduction of </w:t>
      </w:r>
      <w:r w:rsidR="00093E1E">
        <w:t>p</w:t>
      </w:r>
      <w:r w:rsidR="00946E32" w:rsidRPr="00402127">
        <w:t>ollution;</w:t>
      </w:r>
    </w:p>
    <w:p w14:paraId="13306B0B" w14:textId="6A107C69" w:rsidR="00946E32" w:rsidRPr="00402127" w:rsidRDefault="00681FD7" w:rsidP="00CE75C2">
      <w:pPr>
        <w:pStyle w:val="CBDNormalNumber"/>
        <w:numPr>
          <w:ilvl w:val="0"/>
          <w:numId w:val="0"/>
        </w:numPr>
        <w:ind w:left="2268" w:hanging="567"/>
      </w:pPr>
      <w:r>
        <w:t>(</w:t>
      </w:r>
      <w:r w:rsidR="00C47887" w:rsidRPr="00402127">
        <w:t>vi</w:t>
      </w:r>
      <w:r>
        <w:t>)</w:t>
      </w:r>
      <w:r w:rsidR="00C47887" w:rsidRPr="00402127">
        <w:tab/>
      </w:r>
      <w:r w:rsidR="00946E32">
        <w:t>Management of l</w:t>
      </w:r>
      <w:r w:rsidR="00946E32" w:rsidRPr="00402127">
        <w:t>egal, sustainable and traceable wildlife use and trade;</w:t>
      </w:r>
    </w:p>
    <w:p w14:paraId="43874DAD" w14:textId="5399084C" w:rsidR="00946E32" w:rsidRPr="00EA6ED2" w:rsidRDefault="00C47887" w:rsidP="00CE75C2">
      <w:pPr>
        <w:pStyle w:val="CBDNormalNumber"/>
        <w:numPr>
          <w:ilvl w:val="0"/>
          <w:numId w:val="0"/>
        </w:numPr>
        <w:tabs>
          <w:tab w:val="clear" w:pos="567"/>
        </w:tabs>
        <w:ind w:left="1134" w:firstLine="567"/>
      </w:pPr>
      <w:r w:rsidRPr="00EA6ED2">
        <w:t>(c)</w:t>
      </w:r>
      <w:r w:rsidRPr="00EA6ED2">
        <w:tab/>
      </w:r>
      <w:r w:rsidR="00946E32" w:rsidRPr="00777AF9">
        <w:t xml:space="preserve">Promoting the embedding of ecological connectivity and habitat conservation in spatial and development planning by mapping and safeguarding key habitats, corridors and migratory pathways, as well as areas of cultural and socioecological importance, incorporating them into zoning and strategic environmental assessment processes and aligning actions with national land- or </w:t>
      </w:r>
      <w:r w:rsidR="00946E32" w:rsidRPr="0062174E">
        <w:t>sea</w:t>
      </w:r>
      <w:r w:rsidR="0062174E" w:rsidRPr="00152299">
        <w:t>-</w:t>
      </w:r>
      <w:r w:rsidR="00946E32" w:rsidRPr="0062174E">
        <w:t>use</w:t>
      </w:r>
      <w:r w:rsidR="00946E32" w:rsidRPr="00777AF9">
        <w:t xml:space="preserve"> plans and, where relevant, regional and global connectivity initiatives</w:t>
      </w:r>
      <w:r w:rsidR="00946E32" w:rsidRPr="00777AF9" w:rsidDel="00A05854">
        <w:t>;</w:t>
      </w:r>
    </w:p>
    <w:p w14:paraId="38BBC708" w14:textId="0614E21B" w:rsidR="00946E32" w:rsidRPr="00402127" w:rsidRDefault="00C47887" w:rsidP="00CE75C2">
      <w:pPr>
        <w:pStyle w:val="CBDNormalNumber"/>
        <w:numPr>
          <w:ilvl w:val="0"/>
          <w:numId w:val="0"/>
        </w:numPr>
        <w:tabs>
          <w:tab w:val="clear" w:pos="567"/>
        </w:tabs>
        <w:ind w:left="1134" w:firstLine="567"/>
      </w:pPr>
      <w:r w:rsidRPr="00402127">
        <w:t>(d)</w:t>
      </w:r>
      <w:r w:rsidRPr="00402127">
        <w:tab/>
      </w:r>
      <w:r w:rsidR="00946E32">
        <w:t>Promoting stronger integration of sustainable wildlife management issues into green and blue spaces in urban and densely populated areas, where appropriate, through the adoption of nature-based solutions and ecosystems</w:t>
      </w:r>
      <w:r w:rsidR="001E445E">
        <w:t>-</w:t>
      </w:r>
      <w:r w:rsidR="00946E32">
        <w:t xml:space="preserve">based approaches and </w:t>
      </w:r>
      <w:r w:rsidR="00FA4EF3">
        <w:t xml:space="preserve">by </w:t>
      </w:r>
      <w:r w:rsidR="00946E32">
        <w:t>ensur</w:t>
      </w:r>
      <w:r w:rsidR="00FA4EF3">
        <w:t>ing</w:t>
      </w:r>
      <w:r w:rsidR="00946E32">
        <w:t xml:space="preserve"> biodiversity</w:t>
      </w:r>
      <w:r w:rsidR="004B693D">
        <w:t>-</w:t>
      </w:r>
      <w:r w:rsidR="00946E32">
        <w:t>inclusive urban planning, updating urban wildlife management guidelines, establishing protocols for the prevention of and response to human</w:t>
      </w:r>
      <w:r w:rsidR="00946E32">
        <w:noBreakHyphen/>
        <w:t>wildlife interactions in urban areas and supporting</w:t>
      </w:r>
      <w:r w:rsidR="004E7D9C">
        <w:t xml:space="preserve">, through the significant increase </w:t>
      </w:r>
      <w:r w:rsidR="006B561B">
        <w:t xml:space="preserve">in </w:t>
      </w:r>
      <w:r w:rsidR="004E7D9C">
        <w:t xml:space="preserve">the area, quality and connectivity of, access to and benefits from such spaces in urban and densely populated areas, </w:t>
      </w:r>
      <w:r w:rsidR="00946E32">
        <w:t>cross-sectoral initiatives that enhance wildlife literacy and encourage urban residents’ engagement in the stewardship of neighbourhood wildlife</w:t>
      </w:r>
      <w:r w:rsidR="0018480E">
        <w:t>;</w:t>
      </w:r>
    </w:p>
    <w:p w14:paraId="16CF47F0" w14:textId="5C93A526" w:rsidR="00946E32" w:rsidRPr="00402127" w:rsidRDefault="00C47887" w:rsidP="00CE75C2">
      <w:pPr>
        <w:pStyle w:val="CBDNormalNumber"/>
        <w:numPr>
          <w:ilvl w:val="0"/>
          <w:numId w:val="0"/>
        </w:numPr>
        <w:tabs>
          <w:tab w:val="clear" w:pos="567"/>
        </w:tabs>
        <w:ind w:left="1134" w:firstLine="567"/>
      </w:pPr>
      <w:r w:rsidRPr="00402127">
        <w:t>(e)</w:t>
      </w:r>
      <w:r w:rsidRPr="00402127">
        <w:tab/>
      </w:r>
      <w:r w:rsidR="00946E32" w:rsidRPr="00402127">
        <w:t xml:space="preserve">Strengthening regional and transboundary cooperation for shared </w:t>
      </w:r>
      <w:r w:rsidR="00946E32">
        <w:t xml:space="preserve">populations, </w:t>
      </w:r>
      <w:r w:rsidR="00946E32" w:rsidRPr="00402127">
        <w:t>species and ecosystems by establishing or using existing regional platforms and developing and integrating bilateral or multilateral arrangements for coordinated conservation actions, monitoring, harmonized harvest or trade controls and the joint management of transboundary protected areas and corridors;</w:t>
      </w:r>
    </w:p>
    <w:p w14:paraId="29078759" w14:textId="08E1B9C5" w:rsidR="00946E32" w:rsidRPr="00402127" w:rsidRDefault="00C47887" w:rsidP="00CE75C2">
      <w:pPr>
        <w:pStyle w:val="CBDNormalNumber"/>
        <w:numPr>
          <w:ilvl w:val="0"/>
          <w:numId w:val="0"/>
        </w:numPr>
        <w:tabs>
          <w:tab w:val="clear" w:pos="567"/>
        </w:tabs>
        <w:ind w:left="1134" w:firstLine="567"/>
      </w:pPr>
      <w:r w:rsidRPr="00402127">
        <w:t>(f)</w:t>
      </w:r>
      <w:r w:rsidRPr="00402127">
        <w:tab/>
      </w:r>
      <w:r w:rsidR="00946E32">
        <w:t>Supporting business, private and financial sectors, as appropriate, in undertaking biodiversity mainstreaming within and across all sectors, with a view to ensuring the sustainable management of wild species, including by ensuring that the use, harvesting and trade of wild species is sustainable, safe and legal</w:t>
      </w:r>
      <w:r w:rsidR="00840C53">
        <w:t>;</w:t>
      </w:r>
      <w:r w:rsidR="00946E32">
        <w:t xml:space="preserve"> e</w:t>
      </w:r>
      <w:r w:rsidR="00946E32" w:rsidRPr="00BE3550">
        <w:t>liminating wildlife crime</w:t>
      </w:r>
      <w:r w:rsidR="0063692F">
        <w:t xml:space="preserve"> and</w:t>
      </w:r>
      <w:r w:rsidR="00946E32" w:rsidRPr="00BE3550">
        <w:t xml:space="preserve"> unsustainable use</w:t>
      </w:r>
      <w:r w:rsidR="00946E32">
        <w:t>, take</w:t>
      </w:r>
      <w:r w:rsidR="00946E32" w:rsidRPr="00BE3550">
        <w:t xml:space="preserve"> and</w:t>
      </w:r>
      <w:r w:rsidR="00946E32" w:rsidRPr="00EA6ED2">
        <w:t xml:space="preserve"> </w:t>
      </w:r>
      <w:r w:rsidR="00946E32" w:rsidRPr="00BE3550">
        <w:t>legal trade</w:t>
      </w:r>
      <w:r w:rsidR="00840C53">
        <w:t>;</w:t>
      </w:r>
      <w:r w:rsidR="00946E32">
        <w:t xml:space="preserve"> and regulating the disclosure by businesses, companies and financial institutions of risks, dependencies and impacts on wildlife along their supply chains</w:t>
      </w:r>
      <w:r w:rsidR="00144AF3">
        <w:t>,</w:t>
      </w:r>
      <w:r w:rsidR="00946E32">
        <w:t xml:space="preserve"> including through the monitoring of biodiversity</w:t>
      </w:r>
      <w:r w:rsidR="00044CC2">
        <w:t>-</w:t>
      </w:r>
      <w:r w:rsidR="00946E32">
        <w:t>related illegal financial transactions</w:t>
      </w:r>
      <w:r w:rsidR="0018480E">
        <w:t>;</w:t>
      </w:r>
    </w:p>
    <w:p w14:paraId="20E02DE9" w14:textId="7D0E9ABD" w:rsidR="00946E32" w:rsidRDefault="00C47887" w:rsidP="009F1A4B">
      <w:pPr>
        <w:pStyle w:val="CBDNormalNumber"/>
        <w:numPr>
          <w:ilvl w:val="0"/>
          <w:numId w:val="0"/>
        </w:numPr>
        <w:tabs>
          <w:tab w:val="clear" w:pos="567"/>
        </w:tabs>
        <w:ind w:left="1134" w:firstLine="567"/>
      </w:pPr>
      <w:r>
        <w:t>(g)</w:t>
      </w:r>
      <w:r>
        <w:tab/>
      </w:r>
      <w:r w:rsidR="00946E32" w:rsidRPr="00402127">
        <w:t>Addressing challenges to the sustainable management of wild species, such as landscape and seascape changes, climate change, pollution</w:t>
      </w:r>
      <w:r w:rsidR="00946E32">
        <w:t xml:space="preserve">, </w:t>
      </w:r>
      <w:r w:rsidR="00946E32" w:rsidRPr="00402127">
        <w:t>invasive alien species</w:t>
      </w:r>
      <w:r w:rsidR="00946E32">
        <w:t>,</w:t>
      </w:r>
      <w:r w:rsidR="00946E32" w:rsidRPr="00402127">
        <w:t xml:space="preserve"> </w:t>
      </w:r>
      <w:r w:rsidR="00946E32">
        <w:t xml:space="preserve">overexploitation </w:t>
      </w:r>
      <w:r w:rsidR="00946E32" w:rsidRPr="00402127">
        <w:t xml:space="preserve">and </w:t>
      </w:r>
      <w:r w:rsidR="00946E32">
        <w:t>zoonotic diseases;</w:t>
      </w:r>
      <w:r w:rsidR="00946E32" w:rsidRPr="00402127">
        <w:t xml:space="preserve"> </w:t>
      </w:r>
    </w:p>
    <w:p w14:paraId="534E0F8C" w14:textId="7A013E8B" w:rsidR="00946E32" w:rsidRPr="00402127" w:rsidRDefault="00C47887" w:rsidP="00CE75C2">
      <w:pPr>
        <w:pStyle w:val="CBDNormalNumber"/>
        <w:numPr>
          <w:ilvl w:val="0"/>
          <w:numId w:val="0"/>
        </w:numPr>
        <w:tabs>
          <w:tab w:val="clear" w:pos="567"/>
        </w:tabs>
        <w:ind w:left="1134" w:firstLine="567"/>
      </w:pPr>
      <w:r w:rsidRPr="00402127">
        <w:t>(h)</w:t>
      </w:r>
      <w:r w:rsidRPr="00402127">
        <w:tab/>
      </w:r>
      <w:r w:rsidR="00946E32">
        <w:t>S</w:t>
      </w:r>
      <w:r w:rsidR="00946E32" w:rsidRPr="00402127">
        <w:t xml:space="preserve">trengthening cooperation and coherence with the secretariats of multilateral environmental agreements </w:t>
      </w:r>
      <w:r w:rsidR="00946E32">
        <w:t xml:space="preserve">and competent intergovernmental organizations, including </w:t>
      </w:r>
      <w:proofErr w:type="gramStart"/>
      <w:r w:rsidR="00946E32">
        <w:t>through the use of</w:t>
      </w:r>
      <w:proofErr w:type="gramEnd"/>
      <w:r w:rsidR="00946E32">
        <w:t xml:space="preserve"> existing instruments and available data</w:t>
      </w:r>
      <w:r w:rsidR="003F12B9">
        <w:t>,</w:t>
      </w:r>
      <w:r w:rsidR="00946E32">
        <w:t xml:space="preserve"> as appropriate</w:t>
      </w:r>
      <w:r w:rsidR="003F12B9">
        <w:t>,</w:t>
      </w:r>
      <w:r w:rsidR="00946E32">
        <w:t xml:space="preserve"> to avoid duplication</w:t>
      </w:r>
      <w:r w:rsidR="00946E32" w:rsidRPr="00402127">
        <w:t>;</w:t>
      </w:r>
    </w:p>
    <w:p w14:paraId="74B747C5" w14:textId="721F8890" w:rsidR="00946E32" w:rsidRPr="00402127" w:rsidRDefault="00C47887" w:rsidP="00CE75C2">
      <w:pPr>
        <w:pStyle w:val="CBDNormalNumber"/>
        <w:numPr>
          <w:ilvl w:val="0"/>
          <w:numId w:val="0"/>
        </w:numPr>
        <w:tabs>
          <w:tab w:val="clear" w:pos="567"/>
        </w:tabs>
        <w:ind w:left="1134" w:firstLine="567"/>
      </w:pPr>
      <w:r w:rsidRPr="00402127">
        <w:t>(</w:t>
      </w:r>
      <w:proofErr w:type="spellStart"/>
      <w:r w:rsidR="00FE169E">
        <w:t>i</w:t>
      </w:r>
      <w:proofErr w:type="spellEnd"/>
      <w:r w:rsidRPr="00402127">
        <w:t>)</w:t>
      </w:r>
      <w:r w:rsidRPr="00402127">
        <w:tab/>
      </w:r>
      <w:r w:rsidR="00946E32" w:rsidRPr="00402127">
        <w:t>Promoting more systematic integration of climate-related risks into wildlife management</w:t>
      </w:r>
      <w:r w:rsidR="003C1F8D">
        <w:t>, in</w:t>
      </w:r>
      <w:r w:rsidR="00946E32" w:rsidRPr="00402127">
        <w:t xml:space="preserve"> </w:t>
      </w:r>
      <w:r w:rsidR="00946E32" w:rsidRPr="005E7DDE">
        <w:t xml:space="preserve">particular in climate-vulnerable developing countries, through ecosystem-based adaptation and nature-based solutions </w:t>
      </w:r>
      <w:r w:rsidR="00A9759D">
        <w:t xml:space="preserve">and </w:t>
      </w:r>
      <w:r w:rsidR="00946E32" w:rsidRPr="00402127">
        <w:t>by assessing, where relevant, the effects of climate change on species populations, habitats, ecological connectivity, disease dynamics, human-wildlife interactions and the sustainability of use</w:t>
      </w:r>
      <w:r w:rsidR="00946E32">
        <w:t xml:space="preserve"> </w:t>
      </w:r>
      <w:r w:rsidR="00946E32" w:rsidRPr="00402127">
        <w:t>and by adjusting management responses in the light of those effects;</w:t>
      </w:r>
    </w:p>
    <w:p w14:paraId="36494F92" w14:textId="3EC6FF23" w:rsidR="00946E32" w:rsidRPr="00402127" w:rsidRDefault="00C47887" w:rsidP="00CE75C2">
      <w:pPr>
        <w:pStyle w:val="CBDNormalNumber"/>
        <w:numPr>
          <w:ilvl w:val="0"/>
          <w:numId w:val="0"/>
        </w:numPr>
        <w:tabs>
          <w:tab w:val="clear" w:pos="567"/>
        </w:tabs>
        <w:ind w:left="1134" w:firstLine="567"/>
      </w:pPr>
      <w:r w:rsidRPr="00402127">
        <w:t>(</w:t>
      </w:r>
      <w:r w:rsidR="00FE169E">
        <w:t>j</w:t>
      </w:r>
      <w:r w:rsidRPr="00402127">
        <w:t>)</w:t>
      </w:r>
      <w:r w:rsidRPr="00402127">
        <w:tab/>
      </w:r>
      <w:r w:rsidR="00946E32" w:rsidRPr="00402127">
        <w:t>Strengthening or establishing national wildlife inventories, monitoring systems and adaptive management frameworks to support the periodic review and evidence-informed adjustment of management instruments, including quotas, permits and management plans, in the light of ecological evidence, risks and uncertainty;</w:t>
      </w:r>
    </w:p>
    <w:p w14:paraId="357E6962" w14:textId="7336C13F" w:rsidR="00946E32" w:rsidRPr="00402127" w:rsidRDefault="00C47887" w:rsidP="00CE75C2">
      <w:pPr>
        <w:pStyle w:val="CBDNormalNumber"/>
        <w:numPr>
          <w:ilvl w:val="0"/>
          <w:numId w:val="0"/>
        </w:numPr>
        <w:tabs>
          <w:tab w:val="clear" w:pos="567"/>
        </w:tabs>
        <w:ind w:left="1134" w:firstLine="567"/>
      </w:pPr>
      <w:r w:rsidRPr="00402127">
        <w:t>(</w:t>
      </w:r>
      <w:r w:rsidR="00FE169E">
        <w:t>k</w:t>
      </w:r>
      <w:r w:rsidRPr="00402127">
        <w:t>)</w:t>
      </w:r>
      <w:r w:rsidRPr="00402127">
        <w:tab/>
      </w:r>
      <w:r w:rsidR="00946E32" w:rsidRPr="00402127">
        <w:t>Strengthening minimum monitoring and reviewing arrangements, as appropriate, by establishing baseline ecological</w:t>
      </w:r>
      <w:r w:rsidR="00946E32">
        <w:t>, economic</w:t>
      </w:r>
      <w:r w:rsidR="00946E32" w:rsidRPr="00402127">
        <w:t xml:space="preserve"> and social information, the periodic review of management measures, the monitoring of outcomes and cumulative pressures and transparent reporting mechanisms that support adaptive management and timely adjustment where practices are found to be unsustainable or inequitable;</w:t>
      </w:r>
    </w:p>
    <w:p w14:paraId="4D9DAA2B" w14:textId="16A07E6F" w:rsidR="00946E32" w:rsidRPr="00402127" w:rsidRDefault="00C47887" w:rsidP="00CE75C2">
      <w:pPr>
        <w:pStyle w:val="CBDNormalNumber"/>
        <w:numPr>
          <w:ilvl w:val="0"/>
          <w:numId w:val="0"/>
        </w:numPr>
        <w:tabs>
          <w:tab w:val="clear" w:pos="567"/>
        </w:tabs>
        <w:ind w:left="1134" w:firstLine="567"/>
      </w:pPr>
      <w:r w:rsidRPr="00402127">
        <w:t>(</w:t>
      </w:r>
      <w:r w:rsidR="00FE169E">
        <w:t>l</w:t>
      </w:r>
      <w:r w:rsidRPr="00402127">
        <w:t>)</w:t>
      </w:r>
      <w:r w:rsidRPr="00402127">
        <w:tab/>
      </w:r>
      <w:r w:rsidR="00946E32" w:rsidRPr="00402127">
        <w:t xml:space="preserve">Advancing targeted </w:t>
      </w:r>
      <w:r w:rsidR="00946E32">
        <w:t>formal, non-formal and informal</w:t>
      </w:r>
      <w:r w:rsidR="00946E32" w:rsidRPr="00402127">
        <w:t xml:space="preserve"> education, awareness-raising and capacity-building initiatives in response to specific implementation needs, through training of trainers and partnerships with academic institutions, indigenous peoples and local communities,</w:t>
      </w:r>
      <w:r w:rsidR="00946E32">
        <w:t xml:space="preserve"> </w:t>
      </w:r>
      <w:r w:rsidR="00946E32" w:rsidRPr="001C4AC5">
        <w:t>women, youth</w:t>
      </w:r>
      <w:r w:rsidR="00946E32">
        <w:t>,</w:t>
      </w:r>
      <w:r w:rsidR="00946E32" w:rsidRPr="00402127">
        <w:t xml:space="preserve"> the regional and subregional technical and scientific cooperation support centres and community institutions;</w:t>
      </w:r>
    </w:p>
    <w:p w14:paraId="34961E18" w14:textId="117D6487" w:rsidR="00946E32" w:rsidRDefault="00C47887" w:rsidP="00CE75C2">
      <w:pPr>
        <w:pStyle w:val="CBDNormalNumber"/>
        <w:numPr>
          <w:ilvl w:val="0"/>
          <w:numId w:val="0"/>
        </w:numPr>
        <w:tabs>
          <w:tab w:val="clear" w:pos="567"/>
        </w:tabs>
        <w:ind w:left="1134" w:firstLine="567"/>
      </w:pPr>
      <w:r>
        <w:t>(</w:t>
      </w:r>
      <w:r w:rsidR="00FE169E">
        <w:t>m</w:t>
      </w:r>
      <w:r>
        <w:t>)</w:t>
      </w:r>
      <w:r>
        <w:tab/>
      </w:r>
      <w:r w:rsidR="00946E32" w:rsidRPr="00402127">
        <w:t xml:space="preserve">Supporting the mobilization of adequate human, technical and financial resources by integrating costs </w:t>
      </w:r>
      <w:r w:rsidR="00946E32">
        <w:t xml:space="preserve">associated with wildlife management </w:t>
      </w:r>
      <w:r w:rsidR="00946E32" w:rsidRPr="00402127">
        <w:t>into sectoral budgets, gaining access to biodiversity finance mechanisms</w:t>
      </w:r>
      <w:r w:rsidR="00061866">
        <w:t>,</w:t>
      </w:r>
      <w:r w:rsidR="00946E32" w:rsidRPr="00402127">
        <w:t xml:space="preserve"> </w:t>
      </w:r>
      <w:r w:rsidR="00946E32">
        <w:t>including by facilitating access to international biodiversity financing mechanisms, in accordance with national priorities, circumstances and capacities</w:t>
      </w:r>
      <w:r w:rsidR="00061866">
        <w:t>,</w:t>
      </w:r>
      <w:r w:rsidR="00946E32">
        <w:t xml:space="preserve"> </w:t>
      </w:r>
      <w:r w:rsidR="00946E32" w:rsidRPr="00402127">
        <w:t>and, where appropriate, leveraging sustainable financing instruments consistent with national priorities and safeguards</w:t>
      </w:r>
      <w:r w:rsidR="00322AF8">
        <w:t>;</w:t>
      </w:r>
    </w:p>
    <w:p w14:paraId="7E0D5CD3" w14:textId="30E02D18" w:rsidR="00946E32" w:rsidRPr="00402127" w:rsidRDefault="004B1093" w:rsidP="009F1A4B">
      <w:pPr>
        <w:pStyle w:val="CBDNormalNumber"/>
        <w:numPr>
          <w:ilvl w:val="0"/>
          <w:numId w:val="0"/>
        </w:numPr>
        <w:tabs>
          <w:tab w:val="clear" w:pos="567"/>
        </w:tabs>
        <w:ind w:left="1134" w:firstLine="567"/>
      </w:pPr>
      <w:r>
        <w:t>[</w:t>
      </w:r>
      <w:r w:rsidR="00C47887" w:rsidRPr="00E44D47">
        <w:t>(</w:t>
      </w:r>
      <w:r w:rsidR="00FE169E" w:rsidRPr="00E44D47">
        <w:t>n</w:t>
      </w:r>
      <w:r w:rsidR="00C47887" w:rsidRPr="00E44D47">
        <w:t>)</w:t>
      </w:r>
      <w:r w:rsidR="00C47887" w:rsidRPr="00402127">
        <w:tab/>
      </w:r>
      <w:r w:rsidR="00946E32">
        <w:t>Ensuring that international cooperation, technology transfer and mobili</w:t>
      </w:r>
      <w:r w:rsidR="00220441">
        <w:t>z</w:t>
      </w:r>
      <w:r w:rsidR="00946E32">
        <w:t>ation of financial resources for the implementation of th</w:t>
      </w:r>
      <w:r w:rsidR="00220441">
        <w:t>e present voluntary</w:t>
      </w:r>
      <w:r w:rsidR="00946E32">
        <w:t xml:space="preserve"> guidance are based on the principles of sovereign equality and no interference and are not hindered by unilateral coercive measures that are contrary to international law and the Charter of the United Nations.]</w:t>
      </w:r>
    </w:p>
    <w:p w14:paraId="61AF103F" w14:textId="77777777" w:rsidR="00946E32" w:rsidRPr="00222FA4" w:rsidRDefault="00946E32" w:rsidP="00CE75C2">
      <w:pPr>
        <w:pStyle w:val="CBDH2"/>
        <w:tabs>
          <w:tab w:val="clear" w:pos="567"/>
        </w:tabs>
        <w:ind w:left="1134"/>
        <w:rPr>
          <w:sz w:val="22"/>
        </w:rPr>
      </w:pPr>
      <w:r w:rsidRPr="00222FA4">
        <w:rPr>
          <w:sz w:val="22"/>
        </w:rPr>
        <w:t>B.</w:t>
      </w:r>
      <w:r w:rsidRPr="00222FA4">
        <w:rPr>
          <w:sz w:val="22"/>
        </w:rPr>
        <w:tab/>
        <w:t>Inclusive and participatory decision-making</w:t>
      </w:r>
    </w:p>
    <w:p w14:paraId="140F3BFF" w14:textId="19DAC762" w:rsidR="00946E32" w:rsidRPr="00402127" w:rsidRDefault="00C47887" w:rsidP="00CE75C2">
      <w:pPr>
        <w:pStyle w:val="CBDNormalNumber"/>
        <w:numPr>
          <w:ilvl w:val="0"/>
          <w:numId w:val="0"/>
        </w:numPr>
        <w:tabs>
          <w:tab w:val="clear" w:pos="567"/>
        </w:tabs>
        <w:ind w:left="1134"/>
      </w:pPr>
      <w:r w:rsidRPr="00402127">
        <w:t>22.</w:t>
      </w:r>
      <w:r w:rsidRPr="00402127">
        <w:tab/>
      </w:r>
      <w:r w:rsidR="00946E32" w:rsidRPr="00402127">
        <w:t>Inclusive and participatory decision-making strengthens legitimacy, improves the quality and acceptability of decisions and supports the implementation of sustainable wildlife management that is responsive to socioecological contexts. Consistent with submissions received in response to notifications Nos. </w:t>
      </w:r>
      <w:hyperlink r:id="rId57" w:history="1">
        <w:r w:rsidR="00946E32" w:rsidRPr="00402127">
          <w:rPr>
            <w:rStyle w:val="Hyperlink"/>
          </w:rPr>
          <w:t>2025-014</w:t>
        </w:r>
      </w:hyperlink>
      <w:r w:rsidR="00946E32" w:rsidRPr="00402127">
        <w:t xml:space="preserve"> and </w:t>
      </w:r>
      <w:hyperlink r:id="rId58" w:history="1">
        <w:r w:rsidR="00946E32" w:rsidRPr="00402127">
          <w:rPr>
            <w:rStyle w:val="Hyperlink"/>
          </w:rPr>
          <w:t>2025-015</w:t>
        </w:r>
      </w:hyperlink>
      <w:r w:rsidR="00946E32" w:rsidRPr="00402127">
        <w:t>, effective wildlife management depends on the transparent, structured</w:t>
      </w:r>
      <w:r w:rsidR="00707DAB">
        <w:t>,</w:t>
      </w:r>
      <w:r w:rsidR="00946E32" w:rsidRPr="00402127">
        <w:t xml:space="preserve"> </w:t>
      </w:r>
      <w:r w:rsidR="00946E32" w:rsidRPr="001C4AC5">
        <w:t>full and effective</w:t>
      </w:r>
      <w:r w:rsidR="00946E32">
        <w:t xml:space="preserve"> </w:t>
      </w:r>
      <w:r w:rsidR="00946E32" w:rsidRPr="00402127">
        <w:t>participation of indigenous peoples and local communities, women, youth, civil society organizations, scientists and relevant authorities, and participation should extend beyond consultation to include shared decision-making, co-management and co-design, as appropriate</w:t>
      </w:r>
      <w:r w:rsidR="00946E32">
        <w:t xml:space="preserve"> and in accordance with national legislation and circumstances</w:t>
      </w:r>
      <w:r w:rsidR="00946E32" w:rsidRPr="00402127">
        <w:t>. The following actions should be taken to support sustainable wildlife management, as appropriate and</w:t>
      </w:r>
      <w:r w:rsidR="00946E32">
        <w:t xml:space="preserve"> in accordance with</w:t>
      </w:r>
      <w:r w:rsidR="00946E32" w:rsidRPr="00CE75C2">
        <w:rPr>
          <w:strike/>
        </w:rPr>
        <w:t xml:space="preserve"> </w:t>
      </w:r>
      <w:r w:rsidR="00946E32" w:rsidRPr="00402127">
        <w:t xml:space="preserve">national </w:t>
      </w:r>
      <w:r w:rsidR="00946E32">
        <w:t xml:space="preserve">legislation, </w:t>
      </w:r>
      <w:r w:rsidR="00946E32" w:rsidRPr="00402127">
        <w:t>circumstances and priorities:</w:t>
      </w:r>
    </w:p>
    <w:p w14:paraId="277D69D3" w14:textId="052C85A0" w:rsidR="00946E32" w:rsidRPr="00402127" w:rsidRDefault="00C47887" w:rsidP="00CE75C2">
      <w:pPr>
        <w:pStyle w:val="CBDNormalNumber"/>
        <w:numPr>
          <w:ilvl w:val="0"/>
          <w:numId w:val="0"/>
        </w:numPr>
        <w:tabs>
          <w:tab w:val="clear" w:pos="567"/>
        </w:tabs>
        <w:ind w:left="1134" w:firstLine="567"/>
      </w:pPr>
      <w:r w:rsidRPr="00402127">
        <w:t>(a)</w:t>
      </w:r>
      <w:r w:rsidRPr="00402127">
        <w:tab/>
      </w:r>
      <w:r w:rsidR="00946E32" w:rsidRPr="00402127">
        <w:t xml:space="preserve">Facilitating fit-for-purpose participatory processes by ensuring early stakeholder mapping, clear roles and responsibilities, accessible information in relevant languages, adequate timelines </w:t>
      </w:r>
      <w:r w:rsidR="00946E32">
        <w:t>and financial resources</w:t>
      </w:r>
      <w:r w:rsidR="00946E32" w:rsidRPr="00402127">
        <w:t xml:space="preserve"> for participation</w:t>
      </w:r>
      <w:r w:rsidR="00E04E6D">
        <w:t>,</w:t>
      </w:r>
      <w:r w:rsidR="00946E32" w:rsidRPr="00402127">
        <w:t xml:space="preserve"> and documentation on how inputs were considered;</w:t>
      </w:r>
    </w:p>
    <w:p w14:paraId="1151825F" w14:textId="7B1FA76E" w:rsidR="00946E32" w:rsidRPr="00402127" w:rsidRDefault="00C47887" w:rsidP="00CE75C2">
      <w:pPr>
        <w:pStyle w:val="CBDNormalNumber"/>
        <w:numPr>
          <w:ilvl w:val="0"/>
          <w:numId w:val="0"/>
        </w:numPr>
        <w:tabs>
          <w:tab w:val="clear" w:pos="567"/>
        </w:tabs>
        <w:ind w:left="1134" w:firstLine="567"/>
      </w:pPr>
      <w:r w:rsidRPr="00402127">
        <w:t>(b)</w:t>
      </w:r>
      <w:r w:rsidRPr="00402127">
        <w:tab/>
      </w:r>
      <w:r w:rsidR="00946E32" w:rsidRPr="00402127">
        <w:t>Promoting the early engagement of stakeholders in the design of wildlife management measures and policies, including harvest regimes, spatial planning and restoration initiatives, applying free, prior and informed consent procedures, as applicable;</w:t>
      </w:r>
    </w:p>
    <w:p w14:paraId="7F032B42" w14:textId="3D51831C" w:rsidR="00946E32" w:rsidRPr="00AD5AFA" w:rsidRDefault="00C47887" w:rsidP="00CE75C2">
      <w:pPr>
        <w:pStyle w:val="CBDNormalNumber"/>
        <w:numPr>
          <w:ilvl w:val="0"/>
          <w:numId w:val="0"/>
        </w:numPr>
        <w:tabs>
          <w:tab w:val="clear" w:pos="567"/>
        </w:tabs>
        <w:ind w:left="1134" w:firstLine="567"/>
      </w:pPr>
      <w:r w:rsidRPr="00AD5AFA">
        <w:t>(c)</w:t>
      </w:r>
      <w:r w:rsidRPr="00AD5AFA">
        <w:tab/>
      </w:r>
      <w:r w:rsidR="00946E32" w:rsidRPr="00AD5AFA">
        <w:t xml:space="preserve">Supporting the participation in decision-making processes, as appropriate, of indigenous peoples and local communities, women, youth </w:t>
      </w:r>
      <w:r w:rsidR="00946E32">
        <w:t xml:space="preserve">and </w:t>
      </w:r>
      <w:r w:rsidR="00946E32" w:rsidRPr="003F5241">
        <w:t xml:space="preserve">relevant stakeholders, such as public authorities, </w:t>
      </w:r>
      <w:r w:rsidR="00946E32" w:rsidRPr="00AD5AFA">
        <w:t>private landowners, wildlife managers, civil society, academia, private sector actors and health and veterinary authorities;</w:t>
      </w:r>
    </w:p>
    <w:p w14:paraId="379F7E62" w14:textId="4A01ACDD" w:rsidR="00946E32" w:rsidRPr="00402127" w:rsidRDefault="00C47887" w:rsidP="00CE75C2">
      <w:pPr>
        <w:pStyle w:val="CBDNormalNumber"/>
        <w:numPr>
          <w:ilvl w:val="0"/>
          <w:numId w:val="0"/>
        </w:numPr>
        <w:tabs>
          <w:tab w:val="clear" w:pos="567"/>
        </w:tabs>
        <w:ind w:left="1134" w:firstLine="567"/>
      </w:pPr>
      <w:r w:rsidRPr="00402127">
        <w:t>(d)</w:t>
      </w:r>
      <w:r w:rsidRPr="00402127">
        <w:tab/>
      </w:r>
      <w:r w:rsidR="00946E32" w:rsidRPr="00402127">
        <w:t>Promoting or strengthening participatory governance mechanisms through clear terms of reference, decision-making procedures and mechanisms for managing interactions where statutory, customary and private systems intersect;</w:t>
      </w:r>
    </w:p>
    <w:p w14:paraId="7CC055BB" w14:textId="265FF333" w:rsidR="00946E32" w:rsidRPr="00402127" w:rsidRDefault="00C47887" w:rsidP="00CE75C2">
      <w:pPr>
        <w:pStyle w:val="CBDNormalNumber"/>
        <w:numPr>
          <w:ilvl w:val="0"/>
          <w:numId w:val="0"/>
        </w:numPr>
        <w:tabs>
          <w:tab w:val="clear" w:pos="567"/>
        </w:tabs>
        <w:ind w:left="1134" w:firstLine="567"/>
      </w:pPr>
      <w:r w:rsidRPr="00402127">
        <w:t>(e)</w:t>
      </w:r>
      <w:r w:rsidRPr="00402127">
        <w:tab/>
      </w:r>
      <w:r w:rsidR="00946E32" w:rsidRPr="00402127">
        <w:t>Recognizing and supporting community-based governance instruments,</w:t>
      </w:r>
      <w:r w:rsidR="00946E32">
        <w:t xml:space="preserve"> as applicable,</w:t>
      </w:r>
      <w:r w:rsidR="00946E32" w:rsidRPr="00402127">
        <w:t xml:space="preserve"> such as biocultural community protocols, community forestry arrangements</w:t>
      </w:r>
      <w:r w:rsidR="00946E32">
        <w:t>, co-management approaches and</w:t>
      </w:r>
      <w:r w:rsidR="00946E32" w:rsidRPr="00402127">
        <w:t xml:space="preserve"> buffer zone governance systems, and recogni</w:t>
      </w:r>
      <w:r w:rsidR="00946E32">
        <w:t>zing</w:t>
      </w:r>
      <w:r w:rsidR="00946E32" w:rsidRPr="00226CFD">
        <w:t xml:space="preserve"> the contributions of indigenous peoples and local communities and their knowledge systems</w:t>
      </w:r>
      <w:r w:rsidR="00946E32" w:rsidRPr="00402127">
        <w:t>, including cultural, spiritual and relational values associated with wildlife, through technical assistance, legal support, capacity-building and appropriate funding, consistent with national legislation and relevant international obligations;</w:t>
      </w:r>
    </w:p>
    <w:p w14:paraId="79A5E8DB" w14:textId="3F90858B" w:rsidR="00946E32" w:rsidRPr="00402127" w:rsidRDefault="00C47887" w:rsidP="00CE75C2">
      <w:pPr>
        <w:pStyle w:val="CBDNormalNumber"/>
        <w:numPr>
          <w:ilvl w:val="0"/>
          <w:numId w:val="0"/>
        </w:numPr>
        <w:tabs>
          <w:tab w:val="clear" w:pos="567"/>
        </w:tabs>
        <w:ind w:left="1134" w:firstLine="567"/>
      </w:pPr>
      <w:r w:rsidRPr="00402127">
        <w:t>(f)</w:t>
      </w:r>
      <w:r w:rsidRPr="00402127">
        <w:tab/>
      </w:r>
      <w:r w:rsidR="00946E32" w:rsidRPr="00402127">
        <w:t xml:space="preserve">Promoting and, where appropriate, strengthening tenure and access arrangements through the recognition of </w:t>
      </w:r>
      <w:r w:rsidR="00946E32">
        <w:t xml:space="preserve">the role of </w:t>
      </w:r>
      <w:r w:rsidR="00946E32" w:rsidRPr="00402127">
        <w:t>customary wildlife management systems in the development of policy instruments and tools, where applicable, and clarifying how tenure and use rights relate to wildlife governance, benefit-sharing and responsibilities for stewardship;</w:t>
      </w:r>
    </w:p>
    <w:p w14:paraId="6CE3188F" w14:textId="232EB143" w:rsidR="00946E32" w:rsidRPr="00402127" w:rsidRDefault="00C47887" w:rsidP="00CE75C2">
      <w:pPr>
        <w:pStyle w:val="CBDNormalNumber"/>
        <w:numPr>
          <w:ilvl w:val="0"/>
          <w:numId w:val="0"/>
        </w:numPr>
        <w:tabs>
          <w:tab w:val="clear" w:pos="567"/>
        </w:tabs>
        <w:ind w:left="1134" w:firstLine="567"/>
      </w:pPr>
      <w:r w:rsidRPr="00402127">
        <w:t>(g)</w:t>
      </w:r>
      <w:r w:rsidRPr="00402127">
        <w:tab/>
      </w:r>
      <w:r w:rsidR="00946E32" w:rsidRPr="00402127">
        <w:t xml:space="preserve">Facilitating transparent access to relevant socioecological and economic information by publishing management plans, harvest or quota rationales, monitoring summaries, </w:t>
      </w:r>
      <w:r w:rsidR="00946E32">
        <w:t xml:space="preserve">benefit-sharing arrangements, </w:t>
      </w:r>
      <w:r w:rsidR="00946E32" w:rsidRPr="00402127">
        <w:t xml:space="preserve">licensing rules and revenue allocation, while protecting sensitive information </w:t>
      </w:r>
      <w:r w:rsidR="005F59E5">
        <w:t>when</w:t>
      </w:r>
      <w:r w:rsidR="00946E32" w:rsidRPr="00402127">
        <w:t xml:space="preserve"> disclosure, for example, of poaching hotspots or confidential traditional knowledge, could increase risks;</w:t>
      </w:r>
    </w:p>
    <w:p w14:paraId="5F3221A7" w14:textId="51530C04" w:rsidR="00946E32" w:rsidRPr="00402127" w:rsidRDefault="00C47887" w:rsidP="00CE75C2">
      <w:pPr>
        <w:pStyle w:val="CBDNormalNumber"/>
        <w:numPr>
          <w:ilvl w:val="0"/>
          <w:numId w:val="0"/>
        </w:numPr>
        <w:tabs>
          <w:tab w:val="clear" w:pos="567"/>
        </w:tabs>
        <w:ind w:left="1134" w:firstLine="567"/>
      </w:pPr>
      <w:r w:rsidRPr="00402127">
        <w:t>(h)</w:t>
      </w:r>
      <w:r w:rsidRPr="00402127">
        <w:tab/>
      </w:r>
      <w:r w:rsidR="00946E32" w:rsidRPr="00402127">
        <w:t>Promoting balanced representation in wildlife governance bodies through such measures as quotas</w:t>
      </w:r>
      <w:r w:rsidR="00B32E57">
        <w:t xml:space="preserve"> and</w:t>
      </w:r>
      <w:r w:rsidR="00946E32">
        <w:t xml:space="preserve"> </w:t>
      </w:r>
      <w:r w:rsidR="00946E32" w:rsidRPr="00402127">
        <w:t xml:space="preserve">the rotation of seats and </w:t>
      </w:r>
      <w:r w:rsidR="00B32E57">
        <w:t xml:space="preserve">by </w:t>
      </w:r>
      <w:r w:rsidR="00946E32" w:rsidRPr="00402127">
        <w:t>addressing barriers faced by women, youth and underrepresented groups, including those in vulnerable situations and those most dependent on biodiversity</w:t>
      </w:r>
      <w:r w:rsidR="00CE5CD9">
        <w:t>,</w:t>
      </w:r>
      <w:r w:rsidR="00946E32">
        <w:t xml:space="preserve"> in line with national legislation;</w:t>
      </w:r>
    </w:p>
    <w:p w14:paraId="2141FFAD" w14:textId="157F10FC" w:rsidR="00946E32" w:rsidRPr="00402127" w:rsidRDefault="00C47887" w:rsidP="00CE75C2">
      <w:pPr>
        <w:pStyle w:val="CBDNormalNumber"/>
        <w:numPr>
          <w:ilvl w:val="0"/>
          <w:numId w:val="0"/>
        </w:numPr>
        <w:tabs>
          <w:tab w:val="clear" w:pos="567"/>
        </w:tabs>
        <w:ind w:left="1134" w:firstLine="567"/>
      </w:pPr>
      <w:r w:rsidRPr="00402127">
        <w:t>(</w:t>
      </w:r>
      <w:proofErr w:type="spellStart"/>
      <w:r w:rsidRPr="00402127">
        <w:t>i</w:t>
      </w:r>
      <w:proofErr w:type="spellEnd"/>
      <w:r w:rsidRPr="00402127">
        <w:t>)</w:t>
      </w:r>
      <w:r w:rsidRPr="00402127">
        <w:tab/>
      </w:r>
      <w:r w:rsidR="00946E32" w:rsidRPr="00402127">
        <w:t>Facilitating the establishment of accessible grievance prevention, dispute resolution and conflict management mechanisms and ensuring that outcomes are monitored and used to improve policy and practice;</w:t>
      </w:r>
    </w:p>
    <w:p w14:paraId="7BFA5AEC" w14:textId="7A00C386" w:rsidR="00946E32" w:rsidRPr="00402127" w:rsidRDefault="00C47887" w:rsidP="00CE75C2">
      <w:pPr>
        <w:pStyle w:val="CBDNormalNumber"/>
        <w:numPr>
          <w:ilvl w:val="0"/>
          <w:numId w:val="0"/>
        </w:numPr>
        <w:tabs>
          <w:tab w:val="clear" w:pos="567"/>
        </w:tabs>
        <w:ind w:left="1134" w:firstLine="567"/>
      </w:pPr>
      <w:r w:rsidRPr="00402127">
        <w:t>(j)</w:t>
      </w:r>
      <w:r w:rsidRPr="00402127">
        <w:tab/>
      </w:r>
      <w:r w:rsidR="00946E32" w:rsidRPr="00402127">
        <w:t>Applying participatory risk assessments, scenario planning and trade-off analyses whe</w:t>
      </w:r>
      <w:r w:rsidR="000A1EED">
        <w:t>n</w:t>
      </w:r>
      <w:r w:rsidR="00946E32" w:rsidRPr="00402127">
        <w:t xml:space="preserve"> decisions with significant ecological or social implications are being taken. Parties may consider providing, where needed, facilitation, technical support and capacity-building to enable equitable participation;</w:t>
      </w:r>
    </w:p>
    <w:p w14:paraId="4E7F1016" w14:textId="012D3F56" w:rsidR="00946E32" w:rsidRPr="00402127" w:rsidRDefault="00C47887" w:rsidP="00CE75C2">
      <w:pPr>
        <w:pStyle w:val="CBDNormalNumber"/>
        <w:numPr>
          <w:ilvl w:val="0"/>
          <w:numId w:val="0"/>
        </w:numPr>
        <w:tabs>
          <w:tab w:val="clear" w:pos="567"/>
        </w:tabs>
        <w:ind w:left="1134" w:firstLine="567"/>
      </w:pPr>
      <w:r w:rsidRPr="00402127">
        <w:t>(k)</w:t>
      </w:r>
      <w:r w:rsidRPr="00402127">
        <w:tab/>
      </w:r>
      <w:r w:rsidR="00946E32" w:rsidRPr="00402127">
        <w:t xml:space="preserve">Promoting inclusive dialogue and joint action in contexts of human-wildlife conflict and zoonotic disease risk by linking wildlife authorities with communities, health and veterinary services and relevant sectors and by using practical measures, such as early warning systems, community response teams and agreed protocols for safe handling and reporting. </w:t>
      </w:r>
    </w:p>
    <w:p w14:paraId="7B98FBAC" w14:textId="77777777" w:rsidR="00946E32" w:rsidRPr="004C1B8C" w:rsidRDefault="00946E32" w:rsidP="004C1B8C">
      <w:pPr>
        <w:pStyle w:val="CBDH2"/>
        <w:tabs>
          <w:tab w:val="clear" w:pos="567"/>
        </w:tabs>
        <w:ind w:left="1134"/>
        <w:rPr>
          <w:sz w:val="22"/>
        </w:rPr>
      </w:pPr>
      <w:r w:rsidRPr="004C1B8C">
        <w:rPr>
          <w:sz w:val="22"/>
        </w:rPr>
        <w:t>C.</w:t>
      </w:r>
      <w:r w:rsidRPr="004C1B8C">
        <w:rPr>
          <w:sz w:val="22"/>
        </w:rPr>
        <w:tab/>
        <w:t>Inclusion of multiple systems of knowledge and recognition of rights</w:t>
      </w:r>
    </w:p>
    <w:p w14:paraId="36FBF3F7" w14:textId="06F5FB52" w:rsidR="00946E32" w:rsidRPr="00402127" w:rsidRDefault="00C47887" w:rsidP="00CE75C2">
      <w:pPr>
        <w:pStyle w:val="CBDNormalNumber"/>
        <w:numPr>
          <w:ilvl w:val="0"/>
          <w:numId w:val="0"/>
        </w:numPr>
        <w:tabs>
          <w:tab w:val="clear" w:pos="567"/>
        </w:tabs>
        <w:ind w:left="1134"/>
      </w:pPr>
      <w:r w:rsidRPr="00402127">
        <w:t>23.</w:t>
      </w:r>
      <w:r w:rsidRPr="00402127">
        <w:tab/>
      </w:r>
      <w:r w:rsidR="00946E32" w:rsidRPr="00402127">
        <w:t>Sustainable wildlife management can be strengthened when it draws on multiple systems of knowledge and is implemented in ways that ensure the recognition of relevant rights, governance systems and responsibilities. Submissions received in response to notifications Nos. </w:t>
      </w:r>
      <w:hyperlink r:id="rId59" w:history="1">
        <w:r w:rsidR="00946E32" w:rsidRPr="00402127">
          <w:rPr>
            <w:rStyle w:val="Hyperlink"/>
          </w:rPr>
          <w:t>2025-014</w:t>
        </w:r>
      </w:hyperlink>
      <w:r w:rsidR="00946E32" w:rsidRPr="00402127">
        <w:t xml:space="preserve"> and </w:t>
      </w:r>
      <w:hyperlink r:id="rId60" w:history="1">
        <w:r w:rsidR="00946E32" w:rsidRPr="00402127">
          <w:rPr>
            <w:rStyle w:val="Hyperlink"/>
          </w:rPr>
          <w:t>2025-015</w:t>
        </w:r>
      </w:hyperlink>
      <w:r w:rsidR="00946E32" w:rsidRPr="00402127">
        <w:t xml:space="preserve"> highlighted that scientific knowledge is often more effective when considered alongside traditional knowledge and that respect for the rights of indigenous peoples and local communities, including with regard to customary governance systems, tenure arrangements and rights relating to knowledge, is an important condition for effective and equitable implementation. Parties should advance sustainable wildlife management through the following actions, as appropriate and </w:t>
      </w:r>
      <w:r w:rsidR="00946E32">
        <w:t>in accordance with</w:t>
      </w:r>
      <w:r w:rsidR="00946E32" w:rsidRPr="00402127">
        <w:t xml:space="preserve"> national </w:t>
      </w:r>
      <w:r w:rsidR="00946E32">
        <w:t xml:space="preserve">legislation, </w:t>
      </w:r>
      <w:r w:rsidR="00946E32" w:rsidRPr="00402127">
        <w:t>circumstances and priorities:</w:t>
      </w:r>
    </w:p>
    <w:p w14:paraId="7ACB1595" w14:textId="25B739C1" w:rsidR="00946E32" w:rsidRPr="00402127" w:rsidRDefault="00C47887" w:rsidP="00CE75C2">
      <w:pPr>
        <w:pStyle w:val="CBDNormalNumber"/>
        <w:numPr>
          <w:ilvl w:val="0"/>
          <w:numId w:val="0"/>
        </w:numPr>
        <w:tabs>
          <w:tab w:val="clear" w:pos="567"/>
        </w:tabs>
        <w:ind w:left="1134" w:firstLine="567"/>
      </w:pPr>
      <w:r w:rsidRPr="00402127">
        <w:t>(a)</w:t>
      </w:r>
      <w:r w:rsidRPr="00402127">
        <w:tab/>
      </w:r>
      <w:r w:rsidR="00946E32" w:rsidRPr="00402127">
        <w:t xml:space="preserve">Providing recognition for local and customary governance systems, tenure </w:t>
      </w:r>
      <w:r w:rsidR="00946E32" w:rsidRPr="00F80544">
        <w:t>arrangements</w:t>
      </w:r>
      <w:r w:rsidR="00946E32">
        <w:t xml:space="preserve"> and rights,</w:t>
      </w:r>
      <w:r w:rsidR="00946E32" w:rsidRPr="00402127">
        <w:t xml:space="preserve"> and community-defined rules </w:t>
      </w:r>
      <w:r w:rsidR="00946E32" w:rsidRPr="00F80544">
        <w:t>relevant</w:t>
      </w:r>
      <w:r w:rsidR="00946E32">
        <w:t xml:space="preserve"> to sustainable</w:t>
      </w:r>
      <w:r w:rsidR="00946E32" w:rsidRPr="00402127">
        <w:t xml:space="preserve"> wildlife management, consistent with national legislation and relevant international obligations, including through legal recognition, support for customary institutions and negotiated agreements where systems overlap;</w:t>
      </w:r>
    </w:p>
    <w:p w14:paraId="5C07E093" w14:textId="0A9DC961" w:rsidR="00946E32" w:rsidRPr="00402127" w:rsidRDefault="00C47887" w:rsidP="00CE75C2">
      <w:pPr>
        <w:pStyle w:val="CBDNormalNumber"/>
        <w:numPr>
          <w:ilvl w:val="0"/>
          <w:numId w:val="0"/>
        </w:numPr>
        <w:tabs>
          <w:tab w:val="clear" w:pos="567"/>
        </w:tabs>
        <w:ind w:left="1134" w:firstLine="567"/>
      </w:pPr>
      <w:r w:rsidRPr="00402127">
        <w:t>(b)</w:t>
      </w:r>
      <w:r w:rsidRPr="00402127">
        <w:tab/>
      </w:r>
      <w:r w:rsidR="00946E32" w:rsidRPr="00402127">
        <w:t xml:space="preserve">Encouraging approaches that support the application of appropriate protocols and procedures for seeking the </w:t>
      </w:r>
      <w:r w:rsidR="00946E32">
        <w:t xml:space="preserve">free, prior and informed </w:t>
      </w:r>
      <w:r w:rsidR="00946E32" w:rsidRPr="00402127">
        <w:t>consent and approval of knowledge holders, while respecting intellectual property over traditional knowledge, data sovereignty, culturally appropriate benefit-sharing from knowledge use and community-defined access rules;</w:t>
      </w:r>
    </w:p>
    <w:p w14:paraId="353F5386" w14:textId="038E7150" w:rsidR="00946E32" w:rsidRPr="00402127" w:rsidRDefault="00C47887" w:rsidP="00CE75C2">
      <w:pPr>
        <w:pStyle w:val="CBDNormalNumber"/>
        <w:numPr>
          <w:ilvl w:val="0"/>
          <w:numId w:val="0"/>
        </w:numPr>
        <w:tabs>
          <w:tab w:val="clear" w:pos="567"/>
        </w:tabs>
        <w:ind w:left="1134" w:firstLine="567"/>
      </w:pPr>
      <w:r w:rsidRPr="00402127">
        <w:t>(c)</w:t>
      </w:r>
      <w:r w:rsidRPr="00402127">
        <w:tab/>
      </w:r>
      <w:r w:rsidR="00946E32" w:rsidRPr="00402127">
        <w:t>Facilitating the establishment of mechanisms for integrating scientific and traditional systems of knowledge as distinct and complementary sources of evidence in wildlife planning, monitoring and review;</w:t>
      </w:r>
    </w:p>
    <w:p w14:paraId="597419A3" w14:textId="18FED718" w:rsidR="00946E32" w:rsidRPr="00402127" w:rsidRDefault="00C47887" w:rsidP="00CE75C2">
      <w:pPr>
        <w:pStyle w:val="CBDNormalNumber"/>
        <w:numPr>
          <w:ilvl w:val="0"/>
          <w:numId w:val="0"/>
        </w:numPr>
        <w:tabs>
          <w:tab w:val="clear" w:pos="567"/>
        </w:tabs>
        <w:ind w:left="1134" w:firstLine="567"/>
      </w:pPr>
      <w:r w:rsidRPr="00402127">
        <w:t>(d)</w:t>
      </w:r>
      <w:r w:rsidRPr="00402127">
        <w:tab/>
      </w:r>
      <w:r w:rsidR="00946E32" w:rsidRPr="00402127">
        <w:t>Facilitating community-based knowledge documentation systems and locally governed repositories, such as community-managed archives, databases or other systems for storing and transmitting knowledge, where communities agree to them, while respecting community-defined access, use and sharing protocols;</w:t>
      </w:r>
    </w:p>
    <w:p w14:paraId="560879E0" w14:textId="49714207" w:rsidR="00946E32" w:rsidRPr="00402127" w:rsidRDefault="00C47887" w:rsidP="00CE75C2">
      <w:pPr>
        <w:pStyle w:val="CBDNormalNumber"/>
        <w:numPr>
          <w:ilvl w:val="0"/>
          <w:numId w:val="0"/>
        </w:numPr>
        <w:tabs>
          <w:tab w:val="clear" w:pos="567"/>
        </w:tabs>
        <w:ind w:left="1134" w:firstLine="567"/>
      </w:pPr>
      <w:r w:rsidRPr="00402127">
        <w:t>(e)</w:t>
      </w:r>
      <w:r w:rsidRPr="00402127">
        <w:tab/>
      </w:r>
      <w:r w:rsidR="00946E32" w:rsidRPr="00402127">
        <w:t>Fostering intergenerational knowledge transfer and adaptive learning processes to allow management systems to respond to socioecological change, through community exchanges, mentorship programmes and learning-by-doing approaches embedded in management cycles;</w:t>
      </w:r>
    </w:p>
    <w:p w14:paraId="1E38634A" w14:textId="51464822" w:rsidR="00946E32" w:rsidRPr="00402127" w:rsidRDefault="00C47887" w:rsidP="00CE75C2">
      <w:pPr>
        <w:pStyle w:val="CBDNormalNumber"/>
        <w:numPr>
          <w:ilvl w:val="0"/>
          <w:numId w:val="0"/>
        </w:numPr>
        <w:tabs>
          <w:tab w:val="clear" w:pos="567"/>
        </w:tabs>
        <w:ind w:left="1134" w:firstLine="567"/>
      </w:pPr>
      <w:r w:rsidRPr="00402127">
        <w:t>(f)</w:t>
      </w:r>
      <w:r w:rsidRPr="00402127">
        <w:tab/>
      </w:r>
      <w:r w:rsidR="00946E32" w:rsidRPr="00402127">
        <w:t>Enabling, where appropriate, the integration of community-based</w:t>
      </w:r>
      <w:r w:rsidR="00946E32">
        <w:t xml:space="preserve"> biodiversity</w:t>
      </w:r>
      <w:r w:rsidR="00946E32" w:rsidRPr="00402127">
        <w:t xml:space="preserve"> monitoring</w:t>
      </w:r>
      <w:r w:rsidR="00946E32">
        <w:t xml:space="preserve"> and citizen science</w:t>
      </w:r>
      <w:r w:rsidR="00946E32" w:rsidRPr="00402127">
        <w:t xml:space="preserve"> into national biodiversity inventories and reporting systems, using standardized yet adaptable methods, training and resourcing for data collection, management and feedback to communities</w:t>
      </w:r>
      <w:r w:rsidR="00946E32">
        <w:t>, including participatory discussion</w:t>
      </w:r>
      <w:r w:rsidR="00310B3C">
        <w:t>s</w:t>
      </w:r>
      <w:r w:rsidR="00946E32">
        <w:t xml:space="preserve"> </w:t>
      </w:r>
      <w:r w:rsidR="00487977">
        <w:t>on</w:t>
      </w:r>
      <w:r w:rsidR="00946E32">
        <w:t xml:space="preserve"> the interpretation of results and </w:t>
      </w:r>
      <w:r w:rsidR="00487977">
        <w:t>their</w:t>
      </w:r>
      <w:r w:rsidR="00946E32">
        <w:t xml:space="preserve"> use </w:t>
      </w:r>
      <w:r w:rsidR="00487977">
        <w:t>in</w:t>
      </w:r>
      <w:r w:rsidR="00946E32">
        <w:t xml:space="preserve"> management decisions</w:t>
      </w:r>
      <w:r w:rsidR="00946E32" w:rsidRPr="00402127">
        <w:t>;</w:t>
      </w:r>
    </w:p>
    <w:p w14:paraId="7445CA59" w14:textId="4715B4C0" w:rsidR="00946E32" w:rsidRPr="00402127" w:rsidRDefault="00C47887" w:rsidP="00CE75C2">
      <w:pPr>
        <w:pStyle w:val="CBDNormalNumber"/>
        <w:numPr>
          <w:ilvl w:val="0"/>
          <w:numId w:val="0"/>
        </w:numPr>
        <w:tabs>
          <w:tab w:val="clear" w:pos="567"/>
        </w:tabs>
        <w:ind w:left="1134" w:firstLine="567"/>
      </w:pPr>
      <w:r w:rsidRPr="00402127">
        <w:t>(g)</w:t>
      </w:r>
      <w:r w:rsidRPr="00402127">
        <w:tab/>
      </w:r>
      <w:r w:rsidR="00946E32" w:rsidRPr="00402127">
        <w:t xml:space="preserve">Incorporating, where relevant and appropriate, attention to population structure, connectivity and wild genetic diversity, drawing on scientific and traditional systems of </w:t>
      </w:r>
      <w:r w:rsidR="00946E32" w:rsidRPr="004E4ADE">
        <w:rPr>
          <w:rFonts w:eastAsia="Arial"/>
          <w:sz w:val="20"/>
          <w:szCs w:val="20"/>
        </w:rPr>
        <w:t xml:space="preserve">knowledge </w:t>
      </w:r>
      <w:r w:rsidR="00946E32" w:rsidRPr="00402127">
        <w:t>and applying safeguards relating to consent, culturally appropriate use of knowledge and data governance;</w:t>
      </w:r>
    </w:p>
    <w:p w14:paraId="3470A893" w14:textId="30A843C4" w:rsidR="00946E32" w:rsidRPr="00402127" w:rsidRDefault="00C47887" w:rsidP="00CE75C2">
      <w:pPr>
        <w:pStyle w:val="CBDNormalNumber"/>
        <w:numPr>
          <w:ilvl w:val="0"/>
          <w:numId w:val="0"/>
        </w:numPr>
        <w:tabs>
          <w:tab w:val="clear" w:pos="567"/>
        </w:tabs>
        <w:ind w:left="1134" w:firstLine="567"/>
      </w:pPr>
      <w:r w:rsidRPr="00402127">
        <w:t>(h)</w:t>
      </w:r>
      <w:r w:rsidRPr="00402127">
        <w:tab/>
      </w:r>
      <w:r w:rsidR="00946E32" w:rsidRPr="00402127">
        <w:t>Strengthening capacities for species inventories</w:t>
      </w:r>
      <w:r w:rsidR="0063692F">
        <w:t xml:space="preserve"> and</w:t>
      </w:r>
      <w:r w:rsidR="00946E32" w:rsidRPr="00402127">
        <w:t xml:space="preserve"> population assessments</w:t>
      </w:r>
      <w:r w:rsidR="0063692F">
        <w:t>,</w:t>
      </w:r>
      <w:r w:rsidR="00946E32" w:rsidRPr="00402127">
        <w:t xml:space="preserve"> </w:t>
      </w:r>
      <w:r w:rsidR="00946E32">
        <w:t xml:space="preserve">as well as </w:t>
      </w:r>
      <w:r w:rsidR="0063692F">
        <w:t xml:space="preserve">for </w:t>
      </w:r>
      <w:r w:rsidR="00946E32">
        <w:t>monitoring of</w:t>
      </w:r>
      <w:r w:rsidR="00946E32" w:rsidRPr="00402127">
        <w:t xml:space="preserve"> habitat</w:t>
      </w:r>
      <w:r w:rsidR="009847EF">
        <w:t>,</w:t>
      </w:r>
      <w:r w:rsidR="00946E32">
        <w:t xml:space="preserve"> genetic diversity</w:t>
      </w:r>
      <w:r w:rsidR="0063692F">
        <w:t xml:space="preserve"> and</w:t>
      </w:r>
      <w:r w:rsidR="00946E32">
        <w:t xml:space="preserve"> taxonom</w:t>
      </w:r>
      <w:r w:rsidR="0063692F">
        <w:t>y,</w:t>
      </w:r>
      <w:r w:rsidR="009847EF">
        <w:t xml:space="preserve"> </w:t>
      </w:r>
      <w:r w:rsidR="00946E32">
        <w:t>ecological monitoring</w:t>
      </w:r>
      <w:r w:rsidR="0063692F">
        <w:t xml:space="preserve">, </w:t>
      </w:r>
      <w:r w:rsidR="00946E32">
        <w:t>the use of digital technologies and the management of biodiversity databases,</w:t>
      </w:r>
      <w:r w:rsidR="00946E32" w:rsidRPr="00402127">
        <w:t xml:space="preserve"> by prioritizing risk-based and ecosystem-based approaches in </w:t>
      </w:r>
      <w:r w:rsidR="00946E32">
        <w:t>data-poor</w:t>
      </w:r>
      <w:r w:rsidR="00946E32" w:rsidRPr="00402127">
        <w:t xml:space="preserve"> contexts and promoting open and FAIR (findable, accessible, interoperable and reusable) principles, where feasible;</w:t>
      </w:r>
    </w:p>
    <w:p w14:paraId="60FFED23" w14:textId="259D4821" w:rsidR="00946E32" w:rsidRPr="00402127" w:rsidRDefault="00C47887" w:rsidP="00CE75C2">
      <w:pPr>
        <w:pStyle w:val="CBDNormalNumber"/>
        <w:numPr>
          <w:ilvl w:val="0"/>
          <w:numId w:val="0"/>
        </w:numPr>
        <w:tabs>
          <w:tab w:val="clear" w:pos="567"/>
        </w:tabs>
        <w:ind w:left="1134" w:firstLine="567"/>
      </w:pPr>
      <w:r w:rsidRPr="00E44D47">
        <w:t>(</w:t>
      </w:r>
      <w:proofErr w:type="spellStart"/>
      <w:r w:rsidRPr="00E44D47">
        <w:t>i</w:t>
      </w:r>
      <w:proofErr w:type="spellEnd"/>
      <w:r w:rsidRPr="00E44D47">
        <w:t>)</w:t>
      </w:r>
      <w:r w:rsidRPr="00402127">
        <w:tab/>
      </w:r>
      <w:r w:rsidR="00946E32" w:rsidRPr="00402127">
        <w:t>Encouraging transparent access to monitoring and management information, as appropriate, while applying safeguards for sensitive data, for example,</w:t>
      </w:r>
      <w:r w:rsidR="00946E32">
        <w:t xml:space="preserve"> geospatial data on habitats,</w:t>
      </w:r>
      <w:r w:rsidR="00946E32" w:rsidRPr="00402127">
        <w:t xml:space="preserve"> the locations of threatened species or confidential traditional knowledge</w:t>
      </w:r>
      <w:r w:rsidR="00946E32">
        <w:t>, the disclosure of which may harm [</w:t>
      </w:r>
      <w:r w:rsidR="00946E32" w:rsidRPr="004C19B7">
        <w:t>national interests</w:t>
      </w:r>
      <w:r w:rsidR="00946E32" w:rsidRPr="00CE75C2">
        <w:t>,]</w:t>
      </w:r>
      <w:r w:rsidR="00946E32">
        <w:t xml:space="preserve"> conservation efforts [and biosecurity measures</w:t>
      </w:r>
      <w:r w:rsidR="003D06B4">
        <w:t>]</w:t>
      </w:r>
      <w:r w:rsidR="00946E32">
        <w:t xml:space="preserve"> [or be against national legislation]</w:t>
      </w:r>
      <w:r w:rsidR="00946E32" w:rsidRPr="00402127">
        <w:t>;</w:t>
      </w:r>
    </w:p>
    <w:p w14:paraId="55393A78" w14:textId="5A90C054" w:rsidR="00946E32" w:rsidRPr="00402127" w:rsidRDefault="00C47887" w:rsidP="00CE75C2">
      <w:pPr>
        <w:pStyle w:val="CBDNormalNumber"/>
        <w:numPr>
          <w:ilvl w:val="0"/>
          <w:numId w:val="0"/>
        </w:numPr>
        <w:tabs>
          <w:tab w:val="clear" w:pos="567"/>
        </w:tabs>
        <w:ind w:left="1134" w:firstLine="567"/>
      </w:pPr>
      <w:r w:rsidRPr="00402127">
        <w:t>(j)</w:t>
      </w:r>
      <w:r w:rsidRPr="00402127">
        <w:tab/>
      </w:r>
      <w:r w:rsidR="00946E32" w:rsidRPr="00402127">
        <w:t xml:space="preserve">Advancing the One Health approach by integrating wildlife </w:t>
      </w:r>
      <w:r w:rsidR="00946E32">
        <w:t xml:space="preserve">and livestock </w:t>
      </w:r>
      <w:r w:rsidR="00946E32" w:rsidRPr="00402127">
        <w:t xml:space="preserve">health surveillance into sustainable wildlife management frameworks; establishing information-sharing channels among environment, forestry, fisheries, agriculture and health authorities; and incorporating safe handling, biosecurity and risk communication measures into wildlife management plans, as appropriate and consistent with the </w:t>
      </w:r>
      <w:r w:rsidR="00946E32">
        <w:t>Global Action Plan on Biodiversity and Health</w:t>
      </w:r>
      <w:r w:rsidR="00FD70F4">
        <w:rPr>
          <w:rStyle w:val="FootnoteReference"/>
        </w:rPr>
        <w:footnoteReference w:id="13"/>
      </w:r>
      <w:r w:rsidR="00946E32">
        <w:t xml:space="preserve"> and the </w:t>
      </w:r>
      <w:r w:rsidR="00946E32" w:rsidRPr="00402127">
        <w:t>One Health Joint Plan of Action (2022–2026) of the Quadripartite collaboration on One Health;</w:t>
      </w:r>
    </w:p>
    <w:p w14:paraId="0F84F6DF" w14:textId="5970B885" w:rsidR="00946E32" w:rsidRPr="00402127" w:rsidRDefault="00C47887" w:rsidP="00CE75C2">
      <w:pPr>
        <w:pStyle w:val="CBDNormalNumber"/>
        <w:numPr>
          <w:ilvl w:val="0"/>
          <w:numId w:val="0"/>
        </w:numPr>
        <w:tabs>
          <w:tab w:val="clear" w:pos="567"/>
          <w:tab w:val="left" w:pos="709"/>
        </w:tabs>
        <w:ind w:left="1134" w:firstLine="567"/>
      </w:pPr>
      <w:r w:rsidRPr="00402127">
        <w:t>(k)</w:t>
      </w:r>
      <w:r w:rsidRPr="00402127">
        <w:tab/>
      </w:r>
      <w:r w:rsidR="00946E32" w:rsidRPr="00402127">
        <w:t>Encouraging, where One Health approaches are applied, the monitoring and periodic review of outcomes for wildlife populations, ecosystem integrity, human well-being, domestic animal health and spillover risk reduction, to strengthen evidence-based learning and adaptive management;</w:t>
      </w:r>
    </w:p>
    <w:p w14:paraId="7AFF845A" w14:textId="056C6DFB" w:rsidR="00946E32" w:rsidRPr="00402127" w:rsidRDefault="00C47887" w:rsidP="00CE75C2">
      <w:pPr>
        <w:pStyle w:val="CBDNormalNumber"/>
        <w:numPr>
          <w:ilvl w:val="0"/>
          <w:numId w:val="0"/>
        </w:numPr>
        <w:tabs>
          <w:tab w:val="clear" w:pos="567"/>
          <w:tab w:val="left" w:pos="709"/>
        </w:tabs>
        <w:ind w:left="1134" w:firstLine="567"/>
      </w:pPr>
      <w:r w:rsidRPr="00402127">
        <w:t>(l)</w:t>
      </w:r>
      <w:r w:rsidRPr="00402127">
        <w:tab/>
      </w:r>
      <w:r w:rsidR="00946E32" w:rsidRPr="00402127">
        <w:t xml:space="preserve">Facilitating </w:t>
      </w:r>
      <w:r w:rsidR="00946E32" w:rsidRPr="00851F6C">
        <w:t>through technology transfer,</w:t>
      </w:r>
      <w:r w:rsidR="00946E32">
        <w:t xml:space="preserve"> on voluntary and mutually agreed terms,</w:t>
      </w:r>
      <w:r w:rsidR="00946E32" w:rsidRPr="00851F6C">
        <w:t xml:space="preserve"> technical and scientific cooperation, capacity-building and access to financial resources</w:t>
      </w:r>
      <w:r w:rsidR="00946E32">
        <w:t xml:space="preserve">, </w:t>
      </w:r>
      <w:r w:rsidR="00946E32" w:rsidRPr="00402127">
        <w:t>the use of emerging technologies, such as remote sensing, acoustic monitoring, eDNA, digital permitting and traceability tools, in monitoring and enforcement</w:t>
      </w:r>
      <w:r w:rsidR="00946E32" w:rsidRPr="00851F6C">
        <w:t xml:space="preserve">, </w:t>
      </w:r>
      <w:r w:rsidR="00946E32" w:rsidRPr="00402127">
        <w:t>ensuring equity, accessibility and cultural appropriateness.</w:t>
      </w:r>
    </w:p>
    <w:p w14:paraId="37856B81" w14:textId="77777777" w:rsidR="00946E32" w:rsidRPr="00222FA4" w:rsidRDefault="00946E32" w:rsidP="00CE75C2">
      <w:pPr>
        <w:pStyle w:val="CBDH2"/>
        <w:tabs>
          <w:tab w:val="clear" w:pos="567"/>
        </w:tabs>
        <w:ind w:left="1134"/>
        <w:rPr>
          <w:sz w:val="22"/>
        </w:rPr>
      </w:pPr>
      <w:r w:rsidRPr="00222FA4">
        <w:rPr>
          <w:sz w:val="22"/>
        </w:rPr>
        <w:t>D.</w:t>
      </w:r>
      <w:r w:rsidRPr="00222FA4">
        <w:rPr>
          <w:sz w:val="22"/>
        </w:rPr>
        <w:tab/>
        <w:t>Equitable distribution of costs and benefits</w:t>
      </w:r>
    </w:p>
    <w:p w14:paraId="147A029E" w14:textId="0A59F63A" w:rsidR="00946E32" w:rsidRPr="00402127" w:rsidRDefault="00C47887" w:rsidP="00CE75C2">
      <w:pPr>
        <w:pStyle w:val="CBDNormalNumber"/>
        <w:numPr>
          <w:ilvl w:val="0"/>
          <w:numId w:val="0"/>
        </w:numPr>
        <w:tabs>
          <w:tab w:val="clear" w:pos="567"/>
        </w:tabs>
        <w:ind w:left="1134"/>
      </w:pPr>
      <w:r w:rsidRPr="00402127">
        <w:t>24.</w:t>
      </w:r>
      <w:r w:rsidRPr="00402127">
        <w:tab/>
      </w:r>
      <w:r w:rsidR="00946E32" w:rsidRPr="00402127">
        <w:t xml:space="preserve">The equitable distribution of costs and benefits is important for sustainable wildlife management, as it strengthens fairness, legitimacy and long-term effectiveness, </w:t>
      </w:r>
      <w:proofErr w:type="gramStart"/>
      <w:r w:rsidR="00946E32" w:rsidRPr="00402127">
        <w:t>in particular where</w:t>
      </w:r>
      <w:proofErr w:type="gramEnd"/>
      <w:r w:rsidR="00946E32" w:rsidRPr="00402127">
        <w:t xml:space="preserve"> the burdens and benefits associated with wildlife use, conservation and coexistence are unevenly distributed. In the submissions received in response to notifications Nos. </w:t>
      </w:r>
      <w:hyperlink r:id="rId61" w:history="1">
        <w:r w:rsidR="00946E32" w:rsidRPr="00402127">
          <w:rPr>
            <w:rStyle w:val="Hyperlink"/>
          </w:rPr>
          <w:t>2025-014</w:t>
        </w:r>
      </w:hyperlink>
      <w:r w:rsidR="00946E32" w:rsidRPr="00402127">
        <w:t xml:space="preserve"> and </w:t>
      </w:r>
      <w:hyperlink r:id="rId62" w:history="1">
        <w:r w:rsidR="00946E32" w:rsidRPr="00402127">
          <w:rPr>
            <w:rStyle w:val="Hyperlink"/>
          </w:rPr>
          <w:t>2025-015</w:t>
        </w:r>
      </w:hyperlink>
      <w:r w:rsidR="00946E32" w:rsidRPr="00402127">
        <w:t>, it was highlighted that wildlife management was more likely to be effective and durable whe</w:t>
      </w:r>
      <w:r w:rsidR="00F82610">
        <w:t>n</w:t>
      </w:r>
      <w:r w:rsidR="00946E32" w:rsidRPr="00402127">
        <w:t xml:space="preserve"> those who bore the costs of living with wildlife, including indigenous peoples and local communities and relevant stakeholders, derived tangible</w:t>
      </w:r>
      <w:r w:rsidR="00946E32">
        <w:t>, intangible</w:t>
      </w:r>
      <w:r w:rsidR="00946E32" w:rsidRPr="00402127">
        <w:t xml:space="preserve"> and equitable benefits from their stewardship, sustainable use and conservation efforts. Parties should advance sustainable wildlife management through the following actions, as appropriate and </w:t>
      </w:r>
      <w:r w:rsidR="00946E32">
        <w:t xml:space="preserve">in accordance </w:t>
      </w:r>
      <w:r w:rsidR="00946E32" w:rsidRPr="00402127">
        <w:t xml:space="preserve">with national </w:t>
      </w:r>
      <w:r w:rsidR="00946E32">
        <w:t xml:space="preserve">policies, legislation, </w:t>
      </w:r>
      <w:r w:rsidR="00946E32" w:rsidRPr="00402127">
        <w:t>circumstances and priorities:</w:t>
      </w:r>
    </w:p>
    <w:p w14:paraId="27C31734" w14:textId="2FD1D04E" w:rsidR="00946E32" w:rsidRPr="00402127" w:rsidRDefault="00C47887" w:rsidP="00CE75C2">
      <w:pPr>
        <w:pStyle w:val="CBDNormalNumber"/>
        <w:numPr>
          <w:ilvl w:val="0"/>
          <w:numId w:val="0"/>
        </w:numPr>
        <w:tabs>
          <w:tab w:val="clear" w:pos="567"/>
        </w:tabs>
        <w:ind w:left="1134" w:firstLine="567"/>
      </w:pPr>
      <w:r w:rsidRPr="00402127">
        <w:t>(a)</w:t>
      </w:r>
      <w:r w:rsidRPr="00402127">
        <w:tab/>
      </w:r>
      <w:r w:rsidR="00946E32" w:rsidRPr="00402127">
        <w:t>Ensuring that benefit-sharing arrangements encompass both monetary and non-monetary benefits, such as capacity-building,</w:t>
      </w:r>
      <w:r w:rsidR="00946E32">
        <w:t xml:space="preserve"> technology transfer on voluntary and mutually agreed terms,</w:t>
      </w:r>
      <w:r w:rsidR="00946E32" w:rsidRPr="00402127">
        <w:t xml:space="preserve"> equitable access to information and monitoring results, institutional strengthening, the recognition of customary governance systems and support for cultural </w:t>
      </w:r>
      <w:r w:rsidR="00946E32" w:rsidRPr="00D54DD8">
        <w:t>traditions, traditional knowledge, practices of indigenous peoples and local communities and subsistence use;</w:t>
      </w:r>
    </w:p>
    <w:p w14:paraId="025DFB63" w14:textId="7AA3200E" w:rsidR="00946E32" w:rsidRPr="00402127" w:rsidRDefault="00C47887" w:rsidP="00CE75C2">
      <w:pPr>
        <w:pStyle w:val="CBDNormalNumber"/>
        <w:numPr>
          <w:ilvl w:val="0"/>
          <w:numId w:val="0"/>
        </w:numPr>
        <w:tabs>
          <w:tab w:val="clear" w:pos="567"/>
        </w:tabs>
        <w:ind w:left="1134" w:firstLine="567"/>
      </w:pPr>
      <w:r w:rsidRPr="00402127">
        <w:t>(b)</w:t>
      </w:r>
      <w:r w:rsidRPr="00402127">
        <w:tab/>
      </w:r>
      <w:r w:rsidR="00946E32" w:rsidRPr="00402127">
        <w:t>Facilitating fair</w:t>
      </w:r>
      <w:r w:rsidR="00CE1FA2">
        <w:t>,</w:t>
      </w:r>
      <w:r w:rsidR="00946E32">
        <w:t xml:space="preserve"> equitable</w:t>
      </w:r>
      <w:r w:rsidR="00CE1FA2">
        <w:t>,</w:t>
      </w:r>
      <w:r w:rsidR="00946E32" w:rsidRPr="00402127">
        <w:t xml:space="preserve"> transparent, participatory and accountable benefit-sharing arrangements </w:t>
      </w:r>
      <w:proofErr w:type="gramStart"/>
      <w:r w:rsidR="00946E32" w:rsidRPr="00402127">
        <w:t>on the basis of</w:t>
      </w:r>
      <w:proofErr w:type="gramEnd"/>
      <w:r w:rsidR="00946E32" w:rsidRPr="00402127">
        <w:t xml:space="preserve"> clear eligibility, governance structures and grievance mechanisms</w:t>
      </w:r>
      <w:r w:rsidR="00946E32">
        <w:t>, while considering other social and environmental safeguarding measures</w:t>
      </w:r>
      <w:r w:rsidR="00946E32" w:rsidRPr="00402127">
        <w:t>;</w:t>
      </w:r>
    </w:p>
    <w:p w14:paraId="6A81C21B" w14:textId="432C9E04" w:rsidR="00946E32" w:rsidRPr="00402127" w:rsidRDefault="00C47887" w:rsidP="00CE75C2">
      <w:pPr>
        <w:pStyle w:val="CBDNormalNumber"/>
        <w:numPr>
          <w:ilvl w:val="0"/>
          <w:numId w:val="0"/>
        </w:numPr>
        <w:tabs>
          <w:tab w:val="clear" w:pos="567"/>
        </w:tabs>
        <w:ind w:left="1134" w:firstLine="567"/>
      </w:pPr>
      <w:r w:rsidRPr="00402127">
        <w:t>(c)</w:t>
      </w:r>
      <w:r w:rsidRPr="00402127">
        <w:tab/>
      </w:r>
      <w:r w:rsidR="00946E32" w:rsidRPr="00402127">
        <w:t>Giving due attention to the differentiated costs borne by those living with wildlife, such as human-wildlife conflict, opportunity costs and regulatory burdens, through preventive, mitigative and incentive-based measures, giving particular attention to gender</w:t>
      </w:r>
      <w:r w:rsidR="00946E32" w:rsidRPr="00A122CB">
        <w:t>-differentiated</w:t>
      </w:r>
      <w:r w:rsidR="00946E32">
        <w:t xml:space="preserve"> </w:t>
      </w:r>
      <w:r w:rsidR="00946E32" w:rsidRPr="00402127">
        <w:t>impacts, women’s participation and leadership</w:t>
      </w:r>
      <w:r w:rsidR="00125B39">
        <w:t>,</w:t>
      </w:r>
      <w:r w:rsidR="00946E32" w:rsidRPr="00402127">
        <w:t xml:space="preserve"> and</w:t>
      </w:r>
      <w:r w:rsidR="00946E32">
        <w:t xml:space="preserve"> persons in </w:t>
      </w:r>
      <w:r w:rsidR="00946E32" w:rsidRPr="00402127">
        <w:t xml:space="preserve">vulnerable </w:t>
      </w:r>
      <w:r w:rsidR="00946E32">
        <w:t>situations</w:t>
      </w:r>
      <w:r w:rsidR="00946E32" w:rsidRPr="00402127">
        <w:t>;</w:t>
      </w:r>
    </w:p>
    <w:p w14:paraId="0F00680C" w14:textId="621A30B8" w:rsidR="00946E32" w:rsidRPr="00402127" w:rsidRDefault="00C47887" w:rsidP="00CE75C2">
      <w:pPr>
        <w:pStyle w:val="CBDNormalNumber"/>
        <w:numPr>
          <w:ilvl w:val="0"/>
          <w:numId w:val="0"/>
        </w:numPr>
        <w:tabs>
          <w:tab w:val="clear" w:pos="567"/>
        </w:tabs>
        <w:ind w:left="1134" w:firstLine="567"/>
      </w:pPr>
      <w:r w:rsidRPr="00402127">
        <w:t>(d)</w:t>
      </w:r>
      <w:r w:rsidRPr="00402127">
        <w:tab/>
      </w:r>
      <w:r w:rsidR="00946E32" w:rsidRPr="00402127">
        <w:t>Promoting measures to protect the safety and rights of</w:t>
      </w:r>
      <w:r w:rsidR="00946E32">
        <w:t xml:space="preserve"> </w:t>
      </w:r>
      <w:r w:rsidR="00946E32" w:rsidRPr="003D06B4">
        <w:t>[stakeholders and local communities involved in sustainable wildlife management]</w:t>
      </w:r>
      <w:r w:rsidR="003D06B4" w:rsidRPr="00CE75C2">
        <w:t xml:space="preserve"> </w:t>
      </w:r>
      <w:r w:rsidR="00946E32" w:rsidRPr="003D06B4">
        <w:t xml:space="preserve">[environmental human rights defenders, with consideration </w:t>
      </w:r>
      <w:r w:rsidR="00D05E87" w:rsidRPr="00CE75C2">
        <w:t>given to</w:t>
      </w:r>
      <w:r w:rsidR="00946E32" w:rsidRPr="003D06B4">
        <w:t xml:space="preserve"> </w:t>
      </w:r>
      <w:r w:rsidR="003D06B4" w:rsidRPr="00CE75C2">
        <w:t>[</w:t>
      </w:r>
      <w:r w:rsidR="00946E32" w:rsidRPr="003D06B4">
        <w:t>gender</w:t>
      </w:r>
      <w:proofErr w:type="gramStart"/>
      <w:r w:rsidR="00946E32" w:rsidRPr="003D06B4">
        <w:t>]</w:t>
      </w:r>
      <w:r w:rsidR="003D06B4" w:rsidRPr="00CE75C2">
        <w:t>[</w:t>
      </w:r>
      <w:proofErr w:type="gramEnd"/>
      <w:r w:rsidR="003D06B4" w:rsidRPr="00CE75C2">
        <w:t xml:space="preserve">gender-differentiated </w:t>
      </w:r>
      <w:proofErr w:type="gramStart"/>
      <w:r w:rsidR="003D06B4" w:rsidRPr="00CE75C2">
        <w:t>violence]</w:t>
      </w:r>
      <w:r w:rsidR="00946E32" w:rsidRPr="003D06B4">
        <w:t>[</w:t>
      </w:r>
      <w:proofErr w:type="gramEnd"/>
      <w:r w:rsidR="00914EA1" w:rsidRPr="00CE75C2">
        <w:t>gender-</w:t>
      </w:r>
      <w:r w:rsidR="00946E32" w:rsidRPr="003D06B4">
        <w:t>responsive approaches]</w:t>
      </w:r>
      <w:r w:rsidR="00E32666">
        <w:t>]</w:t>
      </w:r>
      <w:r w:rsidR="00946E32" w:rsidRPr="003D06B4">
        <w:t xml:space="preserve"> [and challenges experienced by defenders],</w:t>
      </w:r>
      <w:r w:rsidR="00946E32">
        <w:t xml:space="preserve"> in line with national legislation, priorities and circumstances</w:t>
      </w:r>
      <w:r w:rsidR="00946E32" w:rsidRPr="00402127">
        <w:t>;</w:t>
      </w:r>
    </w:p>
    <w:p w14:paraId="1DA43D7F" w14:textId="4F92F4C8" w:rsidR="00946E32" w:rsidRPr="00402127" w:rsidRDefault="00C47887" w:rsidP="00CE75C2">
      <w:pPr>
        <w:pStyle w:val="CBDNormalNumber"/>
        <w:numPr>
          <w:ilvl w:val="0"/>
          <w:numId w:val="0"/>
        </w:numPr>
        <w:tabs>
          <w:tab w:val="clear" w:pos="567"/>
          <w:tab w:val="left" w:pos="709"/>
        </w:tabs>
        <w:ind w:left="1134" w:firstLine="567"/>
      </w:pPr>
      <w:r w:rsidRPr="00402127">
        <w:t>(e)</w:t>
      </w:r>
      <w:r w:rsidRPr="00402127">
        <w:tab/>
      </w:r>
      <w:r w:rsidR="00946E32" w:rsidRPr="00402127">
        <w:t xml:space="preserve">Facilitating, where appropriate, the establishment or strengthening of insurance mechanisms, compensation </w:t>
      </w:r>
      <w:r w:rsidR="00946E32">
        <w:t xml:space="preserve">and relief </w:t>
      </w:r>
      <w:r w:rsidR="00946E32" w:rsidRPr="00402127">
        <w:t>schemes and other incentive-based instruments to address crop damage, livestock loss and other costs associated with human-wildlife interactions in both terrestrial and aquatic ecosystems, thereby supporting coexistence and reducing social and economic vulnerability;</w:t>
      </w:r>
    </w:p>
    <w:p w14:paraId="40D80043" w14:textId="40AC26A2" w:rsidR="00946E32" w:rsidRPr="00402127" w:rsidRDefault="00C47887" w:rsidP="00CE75C2">
      <w:pPr>
        <w:pStyle w:val="CBDNormalNumber"/>
        <w:numPr>
          <w:ilvl w:val="0"/>
          <w:numId w:val="0"/>
        </w:numPr>
        <w:tabs>
          <w:tab w:val="clear" w:pos="567"/>
          <w:tab w:val="left" w:pos="709"/>
        </w:tabs>
        <w:ind w:left="1134" w:firstLine="567"/>
      </w:pPr>
      <w:r w:rsidRPr="00402127">
        <w:t>(f)</w:t>
      </w:r>
      <w:r w:rsidRPr="00402127">
        <w:tab/>
      </w:r>
      <w:r w:rsidR="00946E32" w:rsidRPr="00402127">
        <w:t xml:space="preserve">Enabling legal and policy frameworks that allow benefits from sustainable wildlife use, trade and tourism </w:t>
      </w:r>
      <w:r w:rsidR="00946E32">
        <w:t xml:space="preserve">and other sustainable wildlife economy activities </w:t>
      </w:r>
      <w:r w:rsidR="00946E32" w:rsidRPr="00402127">
        <w:t>to reach indigenous peoples and local communities and relevant stakeholders by clarifying revenue-sharing formulas, devolving appropriate fiscal authority and supporting social enterprises and businesses of indigenous peoples and local communities</w:t>
      </w:r>
      <w:r w:rsidR="00946E32">
        <w:t xml:space="preserve">, </w:t>
      </w:r>
      <w:r w:rsidR="00946E32" w:rsidRPr="00D54DD8">
        <w:t>women and youth;</w:t>
      </w:r>
    </w:p>
    <w:p w14:paraId="398EDCFD" w14:textId="2752DEA8" w:rsidR="00946E32" w:rsidRPr="00402127" w:rsidRDefault="00C47887" w:rsidP="00CE75C2">
      <w:pPr>
        <w:pStyle w:val="CBDNormalNumber"/>
        <w:numPr>
          <w:ilvl w:val="0"/>
          <w:numId w:val="0"/>
        </w:numPr>
        <w:tabs>
          <w:tab w:val="clear" w:pos="567"/>
          <w:tab w:val="left" w:pos="709"/>
        </w:tabs>
        <w:ind w:left="1134" w:firstLine="567"/>
      </w:pPr>
      <w:r w:rsidRPr="00402127">
        <w:t>(g)</w:t>
      </w:r>
      <w:r w:rsidRPr="00402127">
        <w:tab/>
      </w:r>
      <w:r w:rsidR="00946E32" w:rsidRPr="00402127">
        <w:t xml:space="preserve">Strengthening accountability for benefit-sharing </w:t>
      </w:r>
      <w:r w:rsidR="00946E32">
        <w:t>of</w:t>
      </w:r>
      <w:r w:rsidR="00946E32" w:rsidRPr="00402127">
        <w:t xml:space="preserve"> wildlife revenues through independent oversight, regular financial and performance audits, the disclosure of revenue flows and allocations and accessible grievance and remedy mechanisms, together with protections against retaliation</w:t>
      </w:r>
      <w:r w:rsidR="00384DFB">
        <w:t>,</w:t>
      </w:r>
      <w:r w:rsidR="00946E32">
        <w:t xml:space="preserve"> in accordance with national policies and legislation</w:t>
      </w:r>
      <w:r w:rsidR="00946E32" w:rsidRPr="00402127">
        <w:t>;</w:t>
      </w:r>
    </w:p>
    <w:p w14:paraId="38C096CC" w14:textId="390ECEC2" w:rsidR="00946E32" w:rsidRPr="00402127" w:rsidRDefault="00C47887" w:rsidP="00CE75C2">
      <w:pPr>
        <w:pStyle w:val="CBDNormalNumber"/>
        <w:numPr>
          <w:ilvl w:val="0"/>
          <w:numId w:val="0"/>
        </w:numPr>
        <w:tabs>
          <w:tab w:val="clear" w:pos="567"/>
        </w:tabs>
        <w:ind w:left="1134" w:firstLine="567"/>
      </w:pPr>
      <w:r w:rsidRPr="00402127">
        <w:t>(h)</w:t>
      </w:r>
      <w:r w:rsidRPr="00402127">
        <w:tab/>
      </w:r>
      <w:r w:rsidR="00946E32" w:rsidRPr="00402127">
        <w:t>Recognizing the roles of small-scale harvesters, processors and social enterprises within wildlife value chains and ensuring that regulatory measures do not disproportionately disadvantage actors operating within local and customary systems;</w:t>
      </w:r>
    </w:p>
    <w:p w14:paraId="4F65F57D" w14:textId="3847BD01" w:rsidR="00946E32" w:rsidRDefault="00C47887" w:rsidP="00CE75C2">
      <w:pPr>
        <w:pStyle w:val="CBDNormalNumber"/>
        <w:numPr>
          <w:ilvl w:val="0"/>
          <w:numId w:val="0"/>
        </w:numPr>
        <w:tabs>
          <w:tab w:val="clear" w:pos="567"/>
        </w:tabs>
        <w:ind w:left="1134" w:firstLine="567"/>
      </w:pPr>
      <w:r>
        <w:t>(</w:t>
      </w:r>
      <w:proofErr w:type="spellStart"/>
      <w:r>
        <w:t>i</w:t>
      </w:r>
      <w:proofErr w:type="spellEnd"/>
      <w:r>
        <w:t>)</w:t>
      </w:r>
      <w:r>
        <w:tab/>
      </w:r>
      <w:r w:rsidR="00946E32" w:rsidRPr="00402127">
        <w:t>Promoting diversified and climate resilient livelihood strategies</w:t>
      </w:r>
      <w:r w:rsidR="00946E32">
        <w:t xml:space="preserve"> linked </w:t>
      </w:r>
      <w:r w:rsidR="00963A96">
        <w:t xml:space="preserve">with </w:t>
      </w:r>
      <w:r w:rsidR="00946E32">
        <w:t>sustainable wildlife management, including sustainable use;</w:t>
      </w:r>
    </w:p>
    <w:p w14:paraId="0C3A56D5" w14:textId="2F792102" w:rsidR="00946E32" w:rsidRPr="00402127" w:rsidRDefault="00946E32" w:rsidP="00CE75C2">
      <w:pPr>
        <w:pStyle w:val="CBDNormalNumber"/>
        <w:numPr>
          <w:ilvl w:val="0"/>
          <w:numId w:val="0"/>
        </w:numPr>
        <w:tabs>
          <w:tab w:val="clear" w:pos="567"/>
        </w:tabs>
        <w:ind w:left="1134" w:firstLine="567"/>
      </w:pPr>
      <w:r>
        <w:t>(</w:t>
      </w:r>
      <w:r w:rsidR="00050C7E">
        <w:t>j</w:t>
      </w:r>
      <w:r>
        <w:t>)</w:t>
      </w:r>
      <w:r w:rsidR="00050C7E">
        <w:tab/>
      </w:r>
      <w:r>
        <w:t>Applying sustainability safeguards</w:t>
      </w:r>
      <w:r w:rsidR="007027BF">
        <w:t>,</w:t>
      </w:r>
      <w:r>
        <w:t xml:space="preserve"> such as biodiversity monitoring</w:t>
      </w:r>
      <w:r w:rsidR="007027BF">
        <w:t>,</w:t>
      </w:r>
      <w:r>
        <w:t xml:space="preserve"> to sustainable wildlife management activities, </w:t>
      </w:r>
      <w:r w:rsidR="00C831D8">
        <w:t>for example</w:t>
      </w:r>
      <w:r>
        <w:t xml:space="preserve"> wildlife observation and nature-based tourism, including ecotourism;</w:t>
      </w:r>
    </w:p>
    <w:p w14:paraId="3521E493" w14:textId="2DF503F1" w:rsidR="00946E32" w:rsidRPr="00402127" w:rsidRDefault="00C47887" w:rsidP="00CE75C2">
      <w:pPr>
        <w:pStyle w:val="CBDNormalNumber"/>
        <w:numPr>
          <w:ilvl w:val="0"/>
          <w:numId w:val="0"/>
        </w:numPr>
        <w:tabs>
          <w:tab w:val="clear" w:pos="567"/>
        </w:tabs>
        <w:ind w:left="1134" w:firstLine="567"/>
      </w:pPr>
      <w:r w:rsidRPr="00402127">
        <w:t>(</w:t>
      </w:r>
      <w:r w:rsidR="00050C7E">
        <w:t>k</w:t>
      </w:r>
      <w:r w:rsidRPr="00402127">
        <w:t>)</w:t>
      </w:r>
      <w:r w:rsidRPr="00402127">
        <w:tab/>
      </w:r>
      <w:r w:rsidR="00946E32" w:rsidRPr="00402127">
        <w:t>Exploring innovative and sustainable financi</w:t>
      </w:r>
      <w:r w:rsidR="00946E32">
        <w:t>al me</w:t>
      </w:r>
      <w:r w:rsidR="00946E32" w:rsidRPr="00402127">
        <w:t>chanisms, such as biodiversity-related levies, payments for ecosystem services</w:t>
      </w:r>
      <w:r w:rsidR="00EE76E1">
        <w:t>,</w:t>
      </w:r>
      <w:r w:rsidR="00946E32" w:rsidRPr="00402127">
        <w:t xml:space="preserve"> public-private partnerships</w:t>
      </w:r>
      <w:r w:rsidR="00EE76E1">
        <w:t xml:space="preserve"> and</w:t>
      </w:r>
      <w:r w:rsidR="00946E32">
        <w:t xml:space="preserve"> biodiversity credit schemes,</w:t>
      </w:r>
      <w:r w:rsidR="00946E32" w:rsidRPr="00402127">
        <w:t xml:space="preserve"> with clear socioecological safeguards, including additionality, avoidance of perverse incentives, the monitoring of biodiversity outcomes and respect for rights</w:t>
      </w:r>
      <w:r w:rsidR="00946E32">
        <w:t xml:space="preserve"> of stakeholders involved in sustainable wildlife management</w:t>
      </w:r>
      <w:r w:rsidR="00946E32" w:rsidRPr="00402127">
        <w:t>;</w:t>
      </w:r>
    </w:p>
    <w:p w14:paraId="704AA1E8" w14:textId="02E70CE4" w:rsidR="00946E32" w:rsidRPr="00402127" w:rsidRDefault="00C47887" w:rsidP="00CE75C2">
      <w:pPr>
        <w:pStyle w:val="CBDNormalNumber"/>
        <w:numPr>
          <w:ilvl w:val="0"/>
          <w:numId w:val="0"/>
        </w:numPr>
        <w:tabs>
          <w:tab w:val="clear" w:pos="567"/>
        </w:tabs>
        <w:ind w:left="1134" w:firstLine="567"/>
      </w:pPr>
      <w:r w:rsidRPr="00402127">
        <w:t>(</w:t>
      </w:r>
      <w:r w:rsidR="00050C7E">
        <w:t>l</w:t>
      </w:r>
      <w:r w:rsidRPr="00402127">
        <w:t>)</w:t>
      </w:r>
      <w:r w:rsidRPr="00402127">
        <w:tab/>
      </w:r>
      <w:r w:rsidR="00946E32" w:rsidRPr="00402127">
        <w:t xml:space="preserve">Promoting access to markets for sustainably sourced wildlife </w:t>
      </w:r>
      <w:r w:rsidR="00946E32">
        <w:t>parts and derivatives</w:t>
      </w:r>
      <w:r w:rsidR="00946E32" w:rsidRPr="00402127">
        <w:t xml:space="preserve">, while ensuring that commercialization remains aligned with conservation objectives and within ecological limits and providing incentives for alternative business models with clear socioecological benefits, </w:t>
      </w:r>
      <w:r w:rsidR="00946E32">
        <w:t>[</w:t>
      </w:r>
      <w:r w:rsidR="00946E32" w:rsidRPr="00402127">
        <w:t>including those within the social and solidarity economy</w:t>
      </w:r>
      <w:r w:rsidR="00BD2800">
        <w:t>,</w:t>
      </w:r>
      <w:r w:rsidR="00946E32">
        <w:rPr>
          <w:rStyle w:val="FootnoteReference"/>
        </w:rPr>
        <w:footnoteReference w:id="14"/>
      </w:r>
      <w:r w:rsidR="00BD2800">
        <w:t>]</w:t>
      </w:r>
      <w:r w:rsidR="00946E32" w:rsidRPr="00402127">
        <w:t xml:space="preserve"> while </w:t>
      </w:r>
      <w:proofErr w:type="gramStart"/>
      <w:r w:rsidR="00946E32" w:rsidRPr="00402127">
        <w:t>taking into account</w:t>
      </w:r>
      <w:proofErr w:type="gramEnd"/>
      <w:r w:rsidR="00946E32" w:rsidRPr="00402127">
        <w:t xml:space="preserve"> the precautionary approach;</w:t>
      </w:r>
    </w:p>
    <w:p w14:paraId="7A323E8F" w14:textId="74E63954" w:rsidR="00946E32" w:rsidRDefault="00C47887" w:rsidP="00CE75C2">
      <w:pPr>
        <w:pStyle w:val="CBDNormalNumber"/>
        <w:numPr>
          <w:ilvl w:val="0"/>
          <w:numId w:val="0"/>
        </w:numPr>
        <w:tabs>
          <w:tab w:val="clear" w:pos="567"/>
        </w:tabs>
        <w:ind w:left="1134" w:firstLine="567"/>
      </w:pPr>
      <w:r>
        <w:t>(</w:t>
      </w:r>
      <w:r w:rsidR="00050C7E">
        <w:t>m</w:t>
      </w:r>
      <w:r>
        <w:t>)</w:t>
      </w:r>
      <w:r>
        <w:tab/>
      </w:r>
      <w:r w:rsidR="00946E32" w:rsidRPr="00402127">
        <w:t>Supporting</w:t>
      </w:r>
      <w:r w:rsidR="00547ECC">
        <w:t>,</w:t>
      </w:r>
      <w:r w:rsidR="00946E32" w:rsidRPr="00402127">
        <w:t xml:space="preserve"> </w:t>
      </w:r>
      <w:r w:rsidR="00547ECC" w:rsidRPr="00402127">
        <w:t>where wildlife populations, habitats or ecological functions have declined</w:t>
      </w:r>
      <w:r w:rsidR="00547ECC">
        <w:t>,</w:t>
      </w:r>
      <w:r w:rsidR="00547ECC" w:rsidRPr="00402127">
        <w:t xml:space="preserve"> </w:t>
      </w:r>
      <w:r w:rsidR="00946E32" w:rsidRPr="00402127">
        <w:t>restoration and recovery initiatives</w:t>
      </w:r>
      <w:r w:rsidR="00547ECC">
        <w:t xml:space="preserve"> that</w:t>
      </w:r>
      <w:r w:rsidR="00946E32" w:rsidRPr="00402127">
        <w:t xml:space="preserve"> should take into account the equitable distribution of costs and benefits, including effects on tenure, access, livelihoods and customary sustainable use, and provide for the participation of indigenous peoples and local communities and relevant stakeholders, as appropriate.</w:t>
      </w:r>
    </w:p>
    <w:p w14:paraId="7496E8C2" w14:textId="77777777" w:rsidR="00946E32" w:rsidRPr="007E1430" w:rsidRDefault="00946E32" w:rsidP="00C70F03">
      <w:pPr>
        <w:pStyle w:val="CBDNormalNumber"/>
        <w:numPr>
          <w:ilvl w:val="0"/>
          <w:numId w:val="0"/>
        </w:numPr>
        <w:ind w:left="1134"/>
        <w:jc w:val="center"/>
      </w:pPr>
      <w:r w:rsidRPr="00402127">
        <w:t>__________</w:t>
      </w:r>
    </w:p>
    <w:p w14:paraId="21559FBC" w14:textId="13354F1E" w:rsidR="000377EC" w:rsidRPr="007E1430" w:rsidRDefault="000377EC" w:rsidP="00C70F03">
      <w:pPr>
        <w:pStyle w:val="CBDNormalNumber"/>
        <w:numPr>
          <w:ilvl w:val="0"/>
          <w:numId w:val="0"/>
        </w:numPr>
        <w:ind w:left="1134"/>
        <w:jc w:val="center"/>
      </w:pPr>
    </w:p>
    <w:sectPr w:rsidR="000377EC" w:rsidRPr="007E1430" w:rsidSect="00C70F03">
      <w:headerReference w:type="even" r:id="rId63"/>
      <w:headerReference w:type="default" r:id="rId64"/>
      <w:footerReference w:type="even" r:id="rId65"/>
      <w:footerReference w:type="default" r:id="rId66"/>
      <w:headerReference w:type="first" r:id="rId67"/>
      <w:footerReference w:type="first" r:id="rId68"/>
      <w:pgSz w:w="12240" w:h="15840" w:code="1"/>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7CBB" w14:textId="77777777" w:rsidR="002C7402" w:rsidRPr="00402127" w:rsidRDefault="002C7402" w:rsidP="00A96B21">
      <w:r w:rsidRPr="00402127">
        <w:separator/>
      </w:r>
    </w:p>
  </w:endnote>
  <w:endnote w:type="continuationSeparator" w:id="0">
    <w:p w14:paraId="458571C1" w14:textId="77777777" w:rsidR="002C7402" w:rsidRPr="00402127" w:rsidRDefault="002C7402" w:rsidP="00A96B21">
      <w:r w:rsidRPr="00402127">
        <w:continuationSeparator/>
      </w:r>
    </w:p>
  </w:endnote>
  <w:endnote w:type="continuationNotice" w:id="1">
    <w:p w14:paraId="169AC322" w14:textId="77777777" w:rsidR="002C7402" w:rsidRPr="00402127" w:rsidRDefault="002C7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EndPr/>
    <w:sdtContent>
      <w:sdt>
        <w:sdtPr>
          <w:id w:val="-1705238520"/>
          <w:docPartObj>
            <w:docPartGallery w:val="Page Numbers (Top of Page)"/>
            <w:docPartUnique/>
          </w:docPartObj>
        </w:sdtPr>
        <w:sdtEndPr/>
        <w:sdtContent>
          <w:p w14:paraId="5E8B6B44" w14:textId="142C565B" w:rsidR="00665249" w:rsidRPr="00402127" w:rsidRDefault="00665249" w:rsidP="00665249">
            <w:pPr>
              <w:pStyle w:val="Footer"/>
            </w:pPr>
            <w:r w:rsidRPr="00402127">
              <w:rPr>
                <w:szCs w:val="20"/>
              </w:rPr>
              <w:fldChar w:fldCharType="begin"/>
            </w:r>
            <w:r w:rsidRPr="00402127">
              <w:rPr>
                <w:szCs w:val="20"/>
              </w:rPr>
              <w:instrText xml:space="preserve"> PAGE </w:instrText>
            </w:r>
            <w:r w:rsidRPr="00402127">
              <w:rPr>
                <w:szCs w:val="20"/>
              </w:rPr>
              <w:fldChar w:fldCharType="separate"/>
            </w:r>
            <w:r w:rsidRPr="00402127">
              <w:rPr>
                <w:szCs w:val="20"/>
              </w:rPr>
              <w:t>2</w:t>
            </w:r>
            <w:r w:rsidRPr="00402127">
              <w:rPr>
                <w:szCs w:val="20"/>
              </w:rPr>
              <w:fldChar w:fldCharType="end"/>
            </w:r>
            <w:r w:rsidRPr="00402127">
              <w:rPr>
                <w:szCs w:val="20"/>
              </w:rPr>
              <w:t>/</w:t>
            </w:r>
            <w:r w:rsidRPr="00402127">
              <w:rPr>
                <w:szCs w:val="20"/>
              </w:rPr>
              <w:fldChar w:fldCharType="begin"/>
            </w:r>
            <w:r w:rsidRPr="00402127">
              <w:rPr>
                <w:szCs w:val="20"/>
              </w:rPr>
              <w:instrText xml:space="preserve"> NUMPAGES  </w:instrText>
            </w:r>
            <w:r w:rsidRPr="00402127">
              <w:rPr>
                <w:szCs w:val="20"/>
              </w:rPr>
              <w:fldChar w:fldCharType="separate"/>
            </w:r>
            <w:r w:rsidRPr="00402127">
              <w:rPr>
                <w:szCs w:val="20"/>
              </w:rPr>
              <w:t>7</w:t>
            </w:r>
            <w:r w:rsidRPr="00402127">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104D" w14:textId="4C8AF0F0" w:rsidR="00763C60" w:rsidRPr="00402127" w:rsidRDefault="002C7402" w:rsidP="004C5B7F">
    <w:pPr>
      <w:pStyle w:val="Footer"/>
      <w:jc w:val="right"/>
    </w:pPr>
    <w:sdt>
      <w:sdtPr>
        <w:id w:val="84046320"/>
        <w:docPartObj>
          <w:docPartGallery w:val="Page Numbers (Top of Page)"/>
          <w:docPartUnique/>
        </w:docPartObj>
      </w:sdtPr>
      <w:sdtEndPr/>
      <w:sdtContent>
        <w:r w:rsidR="00BD5AED" w:rsidRPr="00402127">
          <w:fldChar w:fldCharType="begin"/>
        </w:r>
        <w:r w:rsidR="00BD5AED" w:rsidRPr="00402127">
          <w:instrText xml:space="preserve"> PAGE </w:instrText>
        </w:r>
        <w:r w:rsidR="00BD5AED" w:rsidRPr="00402127">
          <w:fldChar w:fldCharType="separate"/>
        </w:r>
        <w:r w:rsidR="00BD5AED" w:rsidRPr="00402127">
          <w:t>4</w:t>
        </w:r>
        <w:r w:rsidR="00BD5AED" w:rsidRPr="00402127">
          <w:fldChar w:fldCharType="end"/>
        </w:r>
        <w:r w:rsidR="00BD5AED" w:rsidRPr="00402127">
          <w:t>/</w:t>
        </w:r>
        <w:r w:rsidR="00BD5AED" w:rsidRPr="00402127">
          <w:fldChar w:fldCharType="begin"/>
        </w:r>
        <w:r w:rsidR="00BD5AED" w:rsidRPr="00402127">
          <w:instrText xml:space="preserve"> NUMPAGES  </w:instrText>
        </w:r>
        <w:r w:rsidR="00BD5AED" w:rsidRPr="00402127">
          <w:fldChar w:fldCharType="separate"/>
        </w:r>
        <w:r w:rsidR="00BD5AED" w:rsidRPr="00402127">
          <w:t>17</w:t>
        </w:r>
        <w:r w:rsidR="00BD5AED" w:rsidRPr="00402127">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B80" w14:textId="77777777" w:rsidR="00665249" w:rsidRPr="00402127" w:rsidRDefault="00665249" w:rsidP="004E4AD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76FA" w14:textId="77777777" w:rsidR="002C7402" w:rsidRPr="00402127" w:rsidRDefault="002C7402" w:rsidP="00A96B21">
      <w:r w:rsidRPr="00402127">
        <w:separator/>
      </w:r>
    </w:p>
  </w:footnote>
  <w:footnote w:type="continuationSeparator" w:id="0">
    <w:p w14:paraId="73D8EFC1" w14:textId="77777777" w:rsidR="002C7402" w:rsidRPr="00402127" w:rsidRDefault="002C7402" w:rsidP="00A96B21">
      <w:r w:rsidRPr="00402127">
        <w:continuationSeparator/>
      </w:r>
    </w:p>
  </w:footnote>
  <w:footnote w:type="continuationNotice" w:id="1">
    <w:p w14:paraId="222ACC47" w14:textId="77777777" w:rsidR="002C7402" w:rsidRPr="00402127" w:rsidRDefault="002C7402"/>
  </w:footnote>
  <w:footnote w:id="2">
    <w:p w14:paraId="5C6C6192" w14:textId="77777777" w:rsidR="00946E32" w:rsidRPr="00402127" w:rsidRDefault="00946E32">
      <w:pPr>
        <w:pStyle w:val="FootnoteText"/>
      </w:pPr>
      <w:r w:rsidRPr="00402127">
        <w:rPr>
          <w:rStyle w:val="FootnoteReference"/>
        </w:rPr>
        <w:footnoteRef/>
      </w:r>
      <w:r w:rsidRPr="00402127">
        <w:t xml:space="preserve"> </w:t>
      </w:r>
      <w:r w:rsidRPr="004E4ADE">
        <w:t xml:space="preserve">United Nations, </w:t>
      </w:r>
      <w:r w:rsidRPr="004E4ADE">
        <w:rPr>
          <w:i/>
          <w:iCs/>
        </w:rPr>
        <w:t>Treaty Series</w:t>
      </w:r>
      <w:r w:rsidRPr="004E4ADE">
        <w:t>, vol. 1760, No. 30619.</w:t>
      </w:r>
    </w:p>
  </w:footnote>
  <w:footnote w:id="3">
    <w:p w14:paraId="44E80B0F" w14:textId="77777777" w:rsidR="00946E32" w:rsidRPr="00402127" w:rsidRDefault="00946E32">
      <w:pPr>
        <w:pStyle w:val="FootnoteText"/>
      </w:pPr>
      <w:r w:rsidRPr="00402127">
        <w:rPr>
          <w:rStyle w:val="FootnoteReference"/>
        </w:rPr>
        <w:footnoteRef/>
      </w:r>
      <w:r w:rsidRPr="00402127">
        <w:t xml:space="preserve"> </w:t>
      </w:r>
      <w:r w:rsidRPr="004E4ADE">
        <w:t xml:space="preserve">Decision </w:t>
      </w:r>
      <w:hyperlink r:id="rId1" w:history="1">
        <w:r w:rsidRPr="004E4ADE">
          <w:rPr>
            <w:rStyle w:val="Hyperlink"/>
          </w:rPr>
          <w:t>15/4</w:t>
        </w:r>
      </w:hyperlink>
      <w:r w:rsidRPr="004E4ADE">
        <w:t>, annex.</w:t>
      </w:r>
    </w:p>
  </w:footnote>
  <w:footnote w:id="4">
    <w:p w14:paraId="14FD234E" w14:textId="77777777" w:rsidR="00946E32" w:rsidRPr="004E4ADE" w:rsidRDefault="00946E32" w:rsidP="005321A6">
      <w:pPr>
        <w:pStyle w:val="FootnoteText"/>
      </w:pPr>
      <w:r w:rsidRPr="00402127">
        <w:rPr>
          <w:rStyle w:val="FootnoteReference"/>
        </w:rPr>
        <w:footnoteRef/>
      </w:r>
      <w:r w:rsidRPr="00402127">
        <w:t xml:space="preserve"> </w:t>
      </w:r>
      <w:r w:rsidRPr="004E4ADE">
        <w:t xml:space="preserve">United Nations, </w:t>
      </w:r>
      <w:r w:rsidRPr="004E4ADE">
        <w:rPr>
          <w:i/>
          <w:iCs/>
        </w:rPr>
        <w:t>Treaty Series</w:t>
      </w:r>
      <w:r w:rsidRPr="004E4ADE">
        <w:t>, vol. 1760, No. 30619.</w:t>
      </w:r>
    </w:p>
  </w:footnote>
  <w:footnote w:id="5">
    <w:p w14:paraId="4E402D8B" w14:textId="77777777" w:rsidR="00946E32" w:rsidRPr="004E4ADE" w:rsidRDefault="00946E32" w:rsidP="000377EC">
      <w:pPr>
        <w:pStyle w:val="FootnoteText"/>
      </w:pPr>
      <w:r w:rsidRPr="00CE75C2">
        <w:rPr>
          <w:rStyle w:val="FootnoteReference"/>
        </w:rPr>
        <w:footnoteRef/>
      </w:r>
      <w:r w:rsidRPr="00CE75C2">
        <w:t xml:space="preserve"> </w:t>
      </w:r>
      <w:r w:rsidRPr="004E4ADE">
        <w:t xml:space="preserve">Decision </w:t>
      </w:r>
      <w:hyperlink r:id="rId2" w:history="1">
        <w:r w:rsidRPr="004E4ADE">
          <w:rPr>
            <w:rStyle w:val="Hyperlink"/>
          </w:rPr>
          <w:t>15/4</w:t>
        </w:r>
      </w:hyperlink>
      <w:r w:rsidRPr="004E4ADE">
        <w:t>, annex.</w:t>
      </w:r>
    </w:p>
  </w:footnote>
  <w:footnote w:id="6">
    <w:p w14:paraId="0F200EE8" w14:textId="5AC55703" w:rsidR="00946E32" w:rsidRPr="004E4ADE" w:rsidRDefault="00946E32" w:rsidP="000377EC">
      <w:pPr>
        <w:pStyle w:val="FootnoteText"/>
      </w:pPr>
      <w:r w:rsidRPr="00402127">
        <w:rPr>
          <w:rStyle w:val="FootnoteReference"/>
        </w:rPr>
        <w:footnoteRef/>
      </w:r>
      <w:r w:rsidRPr="00402127">
        <w:t xml:space="preserve"> </w:t>
      </w:r>
      <w:r w:rsidRPr="004E4ADE">
        <w:t xml:space="preserve">Decision </w:t>
      </w:r>
      <w:hyperlink r:id="rId3" w:history="1">
        <w:r w:rsidRPr="004E4ADE">
          <w:rPr>
            <w:rStyle w:val="Hyperlink"/>
          </w:rPr>
          <w:t>VII/12</w:t>
        </w:r>
      </w:hyperlink>
      <w:r w:rsidRPr="004E4ADE">
        <w:t>, annex II.</w:t>
      </w:r>
    </w:p>
  </w:footnote>
  <w:footnote w:id="7">
    <w:p w14:paraId="5BE892DA" w14:textId="77777777" w:rsidR="00946E32" w:rsidRPr="00402127" w:rsidRDefault="00946E32">
      <w:pPr>
        <w:pStyle w:val="FootnoteText"/>
      </w:pPr>
      <w:r w:rsidRPr="00402127">
        <w:rPr>
          <w:rStyle w:val="FootnoteReference"/>
        </w:rPr>
        <w:footnoteRef/>
      </w:r>
      <w:r w:rsidRPr="00402127">
        <w:t xml:space="preserve"> </w:t>
      </w:r>
      <w:hyperlink r:id="rId4" w:history="1">
        <w:r w:rsidRPr="004E4ADE">
          <w:rPr>
            <w:rStyle w:val="Hyperlink"/>
          </w:rPr>
          <w:t>CBD/COP/16/INF/6</w:t>
        </w:r>
      </w:hyperlink>
      <w:r w:rsidRPr="00402127">
        <w:t>.</w:t>
      </w:r>
    </w:p>
  </w:footnote>
  <w:footnote w:id="8">
    <w:p w14:paraId="0456945C" w14:textId="77777777" w:rsidR="00946E32" w:rsidRPr="004E4ADE" w:rsidRDefault="00946E32">
      <w:pPr>
        <w:pStyle w:val="FootnoteText"/>
        <w:rPr>
          <w:lang w:val="en-CA"/>
        </w:rPr>
      </w:pPr>
      <w:r w:rsidRPr="00402127">
        <w:rPr>
          <w:rStyle w:val="FootnoteReference"/>
        </w:rPr>
        <w:footnoteRef/>
      </w:r>
      <w:r w:rsidRPr="00402127">
        <w:t xml:space="preserve"> </w:t>
      </w:r>
      <w:hyperlink r:id="rId5" w:history="1">
        <w:r w:rsidRPr="004E4ADE">
          <w:rPr>
            <w:rStyle w:val="Hyperlink"/>
          </w:rPr>
          <w:t>CBD/COP/16/INF/7</w:t>
        </w:r>
      </w:hyperlink>
      <w:r w:rsidRPr="00402127">
        <w:t>.</w:t>
      </w:r>
    </w:p>
  </w:footnote>
  <w:footnote w:id="9">
    <w:p w14:paraId="612274BB" w14:textId="38D1D393" w:rsidR="00FC3B47" w:rsidRPr="009F1A4B" w:rsidRDefault="00FC3B47">
      <w:pPr>
        <w:pStyle w:val="FootnoteText"/>
        <w:rPr>
          <w:lang w:val="en-US"/>
        </w:rPr>
      </w:pPr>
      <w:r w:rsidRPr="00152299">
        <w:rPr>
          <w:rStyle w:val="FootnoteReference"/>
        </w:rPr>
        <w:t>a</w:t>
      </w:r>
      <w:r w:rsidRPr="00FC3B47">
        <w:t xml:space="preserve"> </w:t>
      </w:r>
      <w:r w:rsidRPr="00CE75C2">
        <w:t>The s</w:t>
      </w:r>
      <w:r w:rsidRPr="00FC3B47">
        <w:t xml:space="preserve">ources of information </w:t>
      </w:r>
      <w:r w:rsidRPr="00CE75C2">
        <w:t>in the “Basis” column</w:t>
      </w:r>
      <w:r w:rsidRPr="00FC3B47">
        <w:t xml:space="preserve"> </w:t>
      </w:r>
      <w:r w:rsidRPr="00CE75C2">
        <w:t>were used in the development of</w:t>
      </w:r>
      <w:r w:rsidRPr="00FC3B47">
        <w:t xml:space="preserve"> the principles and safeguards</w:t>
      </w:r>
      <w:r w:rsidR="003D06B4">
        <w:t xml:space="preserve"> and have not been cited verbatim in all cases.</w:t>
      </w:r>
    </w:p>
  </w:footnote>
  <w:footnote w:id="10">
    <w:p w14:paraId="7D6EA0A0" w14:textId="3FB4AEFE" w:rsidR="000E5084" w:rsidRDefault="000E5084">
      <w:pPr>
        <w:pStyle w:val="FootnoteText"/>
      </w:pPr>
      <w:r>
        <w:rPr>
          <w:rStyle w:val="FootnoteReference"/>
        </w:rPr>
        <w:t>b</w:t>
      </w:r>
      <w:r>
        <w:t xml:space="preserve"> </w:t>
      </w:r>
      <w:r w:rsidRPr="00AF3C7B">
        <w:t>All references to “free, prior and informed consent” refer to the tripartite terminology of “prior and informed consent”, “free, prior and informed consent” and “approval and involvement”.</w:t>
      </w:r>
    </w:p>
  </w:footnote>
  <w:footnote w:id="11">
    <w:p w14:paraId="15C73A3E" w14:textId="77DE5410" w:rsidR="000E5084" w:rsidRDefault="000E5084">
      <w:pPr>
        <w:pStyle w:val="FootnoteText"/>
      </w:pPr>
      <w:r>
        <w:rPr>
          <w:rStyle w:val="FootnoteReference"/>
        </w:rPr>
        <w:t>c</w:t>
      </w:r>
      <w:r>
        <w:t xml:space="preserve"> </w:t>
      </w:r>
      <w:r w:rsidRPr="00DD5481">
        <w:t>General Assembly resolution 61/295, annex</w:t>
      </w:r>
      <w:r>
        <w:t>.</w:t>
      </w:r>
    </w:p>
  </w:footnote>
  <w:footnote w:id="12">
    <w:p w14:paraId="5B332B0D" w14:textId="0E04B056" w:rsidR="00FA7F50" w:rsidRPr="00C83A39" w:rsidRDefault="00FA7F50">
      <w:pPr>
        <w:pStyle w:val="FootnoteText"/>
      </w:pPr>
      <w:r>
        <w:rPr>
          <w:rStyle w:val="FootnoteReference"/>
        </w:rPr>
        <w:t>a</w:t>
      </w:r>
      <w:r>
        <w:t xml:space="preserve"> The sources of information in the “Basis” column were used in the development of the principles and safeguards and </w:t>
      </w:r>
      <w:r w:rsidR="003D06B4">
        <w:t>have not been cited verbatim in all cases.</w:t>
      </w:r>
    </w:p>
  </w:footnote>
  <w:footnote w:id="13">
    <w:p w14:paraId="7E2F409C" w14:textId="0EDFBBF9" w:rsidR="00FD70F4" w:rsidRDefault="00FD70F4">
      <w:pPr>
        <w:pStyle w:val="FootnoteText"/>
      </w:pPr>
      <w:r>
        <w:rPr>
          <w:rStyle w:val="FootnoteReference"/>
        </w:rPr>
        <w:footnoteRef/>
      </w:r>
      <w:r>
        <w:t xml:space="preserve"> </w:t>
      </w:r>
      <w:r w:rsidR="00EA2573">
        <w:t xml:space="preserve">Decision </w:t>
      </w:r>
      <w:hyperlink r:id="rId6" w:history="1">
        <w:r w:rsidR="00EA2573" w:rsidRPr="00022765">
          <w:rPr>
            <w:rStyle w:val="Hyperlink"/>
          </w:rPr>
          <w:t>16/19</w:t>
        </w:r>
      </w:hyperlink>
      <w:r w:rsidR="00EA2573">
        <w:t>, annex.</w:t>
      </w:r>
    </w:p>
  </w:footnote>
  <w:footnote w:id="14">
    <w:p w14:paraId="46324D2C" w14:textId="4641923D" w:rsidR="00946E32" w:rsidRPr="000425E1" w:rsidRDefault="00946E32">
      <w:pPr>
        <w:pStyle w:val="FootnoteText"/>
        <w:rPr>
          <w:lang w:val="en-ZW"/>
        </w:rPr>
      </w:pPr>
      <w:r>
        <w:rPr>
          <w:rStyle w:val="FootnoteReference"/>
        </w:rPr>
        <w:footnoteRef/>
      </w:r>
      <w:r>
        <w:t xml:space="preserve"> </w:t>
      </w:r>
      <w:r>
        <w:rPr>
          <w:lang w:val="en-ZW"/>
        </w:rPr>
        <w:t>As defined by the International Labo</w:t>
      </w:r>
      <w:r w:rsidR="0018679B">
        <w:rPr>
          <w:lang w:val="en-ZW"/>
        </w:rPr>
        <w:t>u</w:t>
      </w:r>
      <w:r>
        <w:rPr>
          <w:lang w:val="en-ZW"/>
        </w:rPr>
        <w:t xml:space="preserve">r </w:t>
      </w:r>
      <w:r w:rsidR="008B472A">
        <w:rPr>
          <w:lang w:val="en-ZW"/>
        </w:rPr>
        <w:t>Conference</w:t>
      </w:r>
      <w:r>
        <w:rPr>
          <w:lang w:val="en-ZW"/>
        </w:rPr>
        <w:t xml:space="preserve"> in</w:t>
      </w:r>
      <w:r w:rsidRPr="00890F96">
        <w:rPr>
          <w:lang w:val="en-ZW"/>
        </w:rPr>
        <w:t xml:space="preserve"> </w:t>
      </w:r>
      <w:hyperlink r:id="rId7" w:history="1">
        <w:r w:rsidR="00BC4F2F">
          <w:rPr>
            <w:rStyle w:val="Hyperlink"/>
            <w:lang w:val="en-ZW"/>
          </w:rPr>
          <w:t>r</w:t>
        </w:r>
        <w:r w:rsidRPr="002245A0">
          <w:rPr>
            <w:rStyle w:val="Hyperlink"/>
            <w:lang w:val="en-ZW"/>
          </w:rPr>
          <w:t xml:space="preserve">esolution </w:t>
        </w:r>
        <w:r w:rsidR="00EE4801">
          <w:rPr>
            <w:rStyle w:val="Hyperlink"/>
            <w:lang w:val="en-ZW"/>
          </w:rPr>
          <w:t>110/</w:t>
        </w:r>
        <w:r w:rsidRPr="002245A0">
          <w:rPr>
            <w:rStyle w:val="Hyperlink"/>
            <w:lang w:val="en-ZW"/>
          </w:rPr>
          <w:t>II</w:t>
        </w:r>
      </w:hyperlink>
      <w:r w:rsidR="00BB25C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E991" w14:textId="3F3235B1" w:rsidR="00ED6E6F" w:rsidRPr="00402127" w:rsidRDefault="00ED6E6F" w:rsidP="004E4ADE">
    <w:pPr>
      <w:pStyle w:val="Header"/>
      <w:spacing w:after="240"/>
    </w:pPr>
    <w:r w:rsidRPr="004E4ADE">
      <w:t>CBD/SBSTTA/</w:t>
    </w:r>
    <w:r w:rsidR="001D22B3">
      <w:t>REC/</w:t>
    </w:r>
    <w:r w:rsidRPr="004E4ADE">
      <w:t>28/</w:t>
    </w:r>
    <w:r w:rsidR="001D22B3">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6698" w14:textId="0442A08B" w:rsidR="00ED6E6F" w:rsidRPr="00402127" w:rsidRDefault="00ED6E6F" w:rsidP="004E4ADE">
    <w:pPr>
      <w:pStyle w:val="Header"/>
      <w:spacing w:after="240"/>
      <w:jc w:val="right"/>
    </w:pPr>
    <w:r w:rsidRPr="004E4ADE">
      <w:t>CBD/SBSTTA/</w:t>
    </w:r>
    <w:r w:rsidR="001D22B3">
      <w:t>REC/</w:t>
    </w:r>
    <w:r w:rsidRPr="004E4ADE">
      <w:t>28/</w:t>
    </w:r>
    <w:r w:rsidR="001D22B3">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FF1C" w14:textId="77777777" w:rsidR="00F67C80" w:rsidRPr="00402127" w:rsidRDefault="00F67C80" w:rsidP="004E4AD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FCCBEE"/>
    <w:lvl w:ilvl="0">
      <w:start w:val="1"/>
      <w:numFmt w:val="decimal"/>
      <w:pStyle w:val="ListNumber5"/>
      <w:lvlText w:val="%1."/>
      <w:lvlJc w:val="left"/>
      <w:pPr>
        <w:tabs>
          <w:tab w:val="num" w:pos="2059"/>
        </w:tabs>
        <w:ind w:left="2059" w:hanging="360"/>
      </w:pPr>
    </w:lvl>
  </w:abstractNum>
  <w:abstractNum w:abstractNumId="1" w15:restartNumberingAfterBreak="0">
    <w:nsid w:val="FFFFFF7D"/>
    <w:multiLevelType w:val="singleLevel"/>
    <w:tmpl w:val="8916AB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B09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B4F7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54B4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A638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E98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3C83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40E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04D5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3527D5"/>
    <w:multiLevelType w:val="hybridMultilevel"/>
    <w:tmpl w:val="4D8A035E"/>
    <w:lvl w:ilvl="0" w:tplc="7A7EC014">
      <w:start w:val="13"/>
      <w:numFmt w:val="bullet"/>
      <w:lvlText w:val=""/>
      <w:lvlJc w:val="left"/>
      <w:pPr>
        <w:ind w:left="720" w:hanging="360"/>
      </w:pPr>
      <w:rPr>
        <w:rFonts w:ascii="Symbol" w:eastAsia="SimSu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681229"/>
    <w:multiLevelType w:val="hybridMultilevel"/>
    <w:tmpl w:val="A5AEB038"/>
    <w:lvl w:ilvl="0" w:tplc="D6B45AE4">
      <w:start w:val="1"/>
      <w:numFmt w:val="decimal"/>
      <w:lvlText w:val="%1."/>
      <w:lvlJc w:val="left"/>
      <w:pPr>
        <w:ind w:left="1020" w:hanging="360"/>
      </w:pPr>
    </w:lvl>
    <w:lvl w:ilvl="1" w:tplc="3FEEE906">
      <w:start w:val="1"/>
      <w:numFmt w:val="decimal"/>
      <w:lvlText w:val="%2."/>
      <w:lvlJc w:val="left"/>
      <w:pPr>
        <w:ind w:left="1020" w:hanging="360"/>
      </w:pPr>
    </w:lvl>
    <w:lvl w:ilvl="2" w:tplc="3732F732">
      <w:start w:val="1"/>
      <w:numFmt w:val="decimal"/>
      <w:lvlText w:val="%3."/>
      <w:lvlJc w:val="left"/>
      <w:pPr>
        <w:ind w:left="1020" w:hanging="360"/>
      </w:pPr>
    </w:lvl>
    <w:lvl w:ilvl="3" w:tplc="F92C9176">
      <w:start w:val="1"/>
      <w:numFmt w:val="decimal"/>
      <w:lvlText w:val="%4."/>
      <w:lvlJc w:val="left"/>
      <w:pPr>
        <w:ind w:left="1020" w:hanging="360"/>
      </w:pPr>
    </w:lvl>
    <w:lvl w:ilvl="4" w:tplc="DB420B3A">
      <w:start w:val="1"/>
      <w:numFmt w:val="decimal"/>
      <w:lvlText w:val="%5."/>
      <w:lvlJc w:val="left"/>
      <w:pPr>
        <w:ind w:left="1020" w:hanging="360"/>
      </w:pPr>
    </w:lvl>
    <w:lvl w:ilvl="5" w:tplc="26D41DDE">
      <w:start w:val="1"/>
      <w:numFmt w:val="decimal"/>
      <w:lvlText w:val="%6."/>
      <w:lvlJc w:val="left"/>
      <w:pPr>
        <w:ind w:left="1020" w:hanging="360"/>
      </w:pPr>
    </w:lvl>
    <w:lvl w:ilvl="6" w:tplc="466C0480">
      <w:start w:val="1"/>
      <w:numFmt w:val="decimal"/>
      <w:lvlText w:val="%7."/>
      <w:lvlJc w:val="left"/>
      <w:pPr>
        <w:ind w:left="1020" w:hanging="360"/>
      </w:pPr>
    </w:lvl>
    <w:lvl w:ilvl="7" w:tplc="E1400576">
      <w:start w:val="1"/>
      <w:numFmt w:val="decimal"/>
      <w:lvlText w:val="%8."/>
      <w:lvlJc w:val="left"/>
      <w:pPr>
        <w:ind w:left="1020" w:hanging="360"/>
      </w:pPr>
    </w:lvl>
    <w:lvl w:ilvl="8" w:tplc="C2C0B3B4">
      <w:start w:val="1"/>
      <w:numFmt w:val="decimal"/>
      <w:lvlText w:val="%9."/>
      <w:lvlJc w:val="left"/>
      <w:pPr>
        <w:ind w:left="1020" w:hanging="360"/>
      </w:pPr>
    </w:lvl>
  </w:abstractNum>
  <w:abstractNum w:abstractNumId="12" w15:restartNumberingAfterBreak="0">
    <w:nsid w:val="122427D1"/>
    <w:multiLevelType w:val="hybridMultilevel"/>
    <w:tmpl w:val="7D4684BA"/>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15:restartNumberingAfterBreak="0">
    <w:nsid w:val="12C13637"/>
    <w:multiLevelType w:val="hybridMultilevel"/>
    <w:tmpl w:val="F798031E"/>
    <w:lvl w:ilvl="0" w:tplc="F052358A">
      <w:start w:val="1"/>
      <w:numFmt w:val="upperRoman"/>
      <w:lvlText w:val="%1."/>
      <w:lvlJc w:val="left"/>
      <w:pPr>
        <w:ind w:left="1287" w:hanging="720"/>
      </w:pPr>
      <w:rPr>
        <w:rFonts w:hint="default"/>
        <w:sz w:val="28"/>
        <w:szCs w:val="28"/>
      </w:rPr>
    </w:lvl>
    <w:lvl w:ilvl="1" w:tplc="30090019" w:tentative="1">
      <w:start w:val="1"/>
      <w:numFmt w:val="lowerLetter"/>
      <w:lvlText w:val="%2."/>
      <w:lvlJc w:val="left"/>
      <w:pPr>
        <w:ind w:left="1647" w:hanging="360"/>
      </w:pPr>
    </w:lvl>
    <w:lvl w:ilvl="2" w:tplc="3009001B" w:tentative="1">
      <w:start w:val="1"/>
      <w:numFmt w:val="lowerRoman"/>
      <w:lvlText w:val="%3."/>
      <w:lvlJc w:val="right"/>
      <w:pPr>
        <w:ind w:left="2367" w:hanging="180"/>
      </w:pPr>
    </w:lvl>
    <w:lvl w:ilvl="3" w:tplc="3009000F" w:tentative="1">
      <w:start w:val="1"/>
      <w:numFmt w:val="decimal"/>
      <w:lvlText w:val="%4."/>
      <w:lvlJc w:val="left"/>
      <w:pPr>
        <w:ind w:left="3087" w:hanging="360"/>
      </w:pPr>
    </w:lvl>
    <w:lvl w:ilvl="4" w:tplc="30090019" w:tentative="1">
      <w:start w:val="1"/>
      <w:numFmt w:val="lowerLetter"/>
      <w:lvlText w:val="%5."/>
      <w:lvlJc w:val="left"/>
      <w:pPr>
        <w:ind w:left="3807" w:hanging="360"/>
      </w:pPr>
    </w:lvl>
    <w:lvl w:ilvl="5" w:tplc="3009001B" w:tentative="1">
      <w:start w:val="1"/>
      <w:numFmt w:val="lowerRoman"/>
      <w:lvlText w:val="%6."/>
      <w:lvlJc w:val="right"/>
      <w:pPr>
        <w:ind w:left="4527" w:hanging="180"/>
      </w:pPr>
    </w:lvl>
    <w:lvl w:ilvl="6" w:tplc="3009000F" w:tentative="1">
      <w:start w:val="1"/>
      <w:numFmt w:val="decimal"/>
      <w:lvlText w:val="%7."/>
      <w:lvlJc w:val="left"/>
      <w:pPr>
        <w:ind w:left="5247" w:hanging="360"/>
      </w:pPr>
    </w:lvl>
    <w:lvl w:ilvl="7" w:tplc="30090019" w:tentative="1">
      <w:start w:val="1"/>
      <w:numFmt w:val="lowerLetter"/>
      <w:lvlText w:val="%8."/>
      <w:lvlJc w:val="left"/>
      <w:pPr>
        <w:ind w:left="5967" w:hanging="360"/>
      </w:pPr>
    </w:lvl>
    <w:lvl w:ilvl="8" w:tplc="3009001B" w:tentative="1">
      <w:start w:val="1"/>
      <w:numFmt w:val="lowerRoman"/>
      <w:lvlText w:val="%9."/>
      <w:lvlJc w:val="right"/>
      <w:pPr>
        <w:ind w:left="6687" w:hanging="180"/>
      </w:pPr>
    </w:lvl>
  </w:abstractNum>
  <w:abstractNum w:abstractNumId="14" w15:restartNumberingAfterBreak="0">
    <w:nsid w:val="15C55B7C"/>
    <w:multiLevelType w:val="hybridMultilevel"/>
    <w:tmpl w:val="F5D0F2F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1F6B0CED"/>
    <w:multiLevelType w:val="multilevel"/>
    <w:tmpl w:val="3678059A"/>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decimal"/>
      <w:lvlText w:val="%3."/>
      <w:lvlJc w:val="lef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6" w15:restartNumberingAfterBreak="0">
    <w:nsid w:val="25056002"/>
    <w:multiLevelType w:val="hybridMultilevel"/>
    <w:tmpl w:val="517A3624"/>
    <w:lvl w:ilvl="0" w:tplc="6016C73A">
      <w:start w:val="1"/>
      <w:numFmt w:val="lowerLetter"/>
      <w:lvlText w:val="(%1)"/>
      <w:lvlJc w:val="left"/>
      <w:pPr>
        <w:ind w:left="1800" w:hanging="360"/>
      </w:pPr>
      <w:rPr>
        <w:rFonts w:ascii="Times New Roman" w:eastAsia="SimSun" w:hAnsi="Times New Roman" w:cs="Times New Roman"/>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7" w15:restartNumberingAfterBreak="0">
    <w:nsid w:val="2C92250A"/>
    <w:multiLevelType w:val="hybridMultilevel"/>
    <w:tmpl w:val="FCECA4E6"/>
    <w:lvl w:ilvl="0" w:tplc="B136D1EE">
      <w:start w:val="1"/>
      <w:numFmt w:val="decimal"/>
      <w:pStyle w:val="StylePara1Before0pt"/>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54271"/>
    <w:multiLevelType w:val="hybridMultilevel"/>
    <w:tmpl w:val="6666C408"/>
    <w:lvl w:ilvl="0" w:tplc="FFFFFFFF">
      <w:start w:val="1"/>
      <w:numFmt w:val="upperRoman"/>
      <w:lvlText w:val="%1."/>
      <w:lvlJc w:val="left"/>
      <w:pPr>
        <w:ind w:left="1287" w:hanging="720"/>
      </w:pPr>
      <w:rPr>
        <w:rFonts w:hint="default"/>
        <w:sz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31012E26"/>
    <w:multiLevelType w:val="multilevel"/>
    <w:tmpl w:val="67A8F05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righ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0" w15:restartNumberingAfterBreak="0">
    <w:nsid w:val="331864B3"/>
    <w:multiLevelType w:val="hybridMultilevel"/>
    <w:tmpl w:val="7EA01FFC"/>
    <w:lvl w:ilvl="0" w:tplc="053896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3522293C"/>
    <w:multiLevelType w:val="hybridMultilevel"/>
    <w:tmpl w:val="3DF088FE"/>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 w15:restartNumberingAfterBreak="0">
    <w:nsid w:val="3761376F"/>
    <w:multiLevelType w:val="hybridMultilevel"/>
    <w:tmpl w:val="D63EAE10"/>
    <w:lvl w:ilvl="0" w:tplc="CAB40D4C">
      <w:start w:val="1"/>
      <w:numFmt w:val="lowerLetter"/>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23" w15:restartNumberingAfterBreak="0">
    <w:nsid w:val="40C16DB8"/>
    <w:multiLevelType w:val="hybridMultilevel"/>
    <w:tmpl w:val="1120664A"/>
    <w:lvl w:ilvl="0" w:tplc="30090017">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 w15:restartNumberingAfterBreak="0">
    <w:nsid w:val="417A3886"/>
    <w:multiLevelType w:val="hybridMultilevel"/>
    <w:tmpl w:val="AFD628A8"/>
    <w:lvl w:ilvl="0" w:tplc="3EA6DB5E">
      <w:start w:val="1"/>
      <w:numFmt w:val="lowerLetter"/>
      <w:lvlText w:val="(%1)"/>
      <w:lvlJc w:val="left"/>
      <w:pPr>
        <w:ind w:left="1636" w:hanging="360"/>
      </w:pPr>
      <w:rPr>
        <w:rFonts w:ascii="Times New Roman" w:eastAsia="Arial" w:hAnsi="Times New Roman" w:cs="Times New Roman"/>
      </w:rPr>
    </w:lvl>
    <w:lvl w:ilvl="1" w:tplc="30090019" w:tentative="1">
      <w:start w:val="1"/>
      <w:numFmt w:val="lowerLetter"/>
      <w:lvlText w:val="%2."/>
      <w:lvlJc w:val="left"/>
      <w:pPr>
        <w:ind w:left="2356" w:hanging="360"/>
      </w:pPr>
    </w:lvl>
    <w:lvl w:ilvl="2" w:tplc="3009001B" w:tentative="1">
      <w:start w:val="1"/>
      <w:numFmt w:val="lowerRoman"/>
      <w:lvlText w:val="%3."/>
      <w:lvlJc w:val="right"/>
      <w:pPr>
        <w:ind w:left="3076" w:hanging="180"/>
      </w:pPr>
    </w:lvl>
    <w:lvl w:ilvl="3" w:tplc="3009000F" w:tentative="1">
      <w:start w:val="1"/>
      <w:numFmt w:val="decimal"/>
      <w:lvlText w:val="%4."/>
      <w:lvlJc w:val="left"/>
      <w:pPr>
        <w:ind w:left="3796" w:hanging="360"/>
      </w:pPr>
    </w:lvl>
    <w:lvl w:ilvl="4" w:tplc="30090019" w:tentative="1">
      <w:start w:val="1"/>
      <w:numFmt w:val="lowerLetter"/>
      <w:lvlText w:val="%5."/>
      <w:lvlJc w:val="left"/>
      <w:pPr>
        <w:ind w:left="4516" w:hanging="360"/>
      </w:pPr>
    </w:lvl>
    <w:lvl w:ilvl="5" w:tplc="3009001B" w:tentative="1">
      <w:start w:val="1"/>
      <w:numFmt w:val="lowerRoman"/>
      <w:lvlText w:val="%6."/>
      <w:lvlJc w:val="right"/>
      <w:pPr>
        <w:ind w:left="5236" w:hanging="180"/>
      </w:pPr>
    </w:lvl>
    <w:lvl w:ilvl="6" w:tplc="3009000F" w:tentative="1">
      <w:start w:val="1"/>
      <w:numFmt w:val="decimal"/>
      <w:lvlText w:val="%7."/>
      <w:lvlJc w:val="left"/>
      <w:pPr>
        <w:ind w:left="5956" w:hanging="360"/>
      </w:pPr>
    </w:lvl>
    <w:lvl w:ilvl="7" w:tplc="30090019" w:tentative="1">
      <w:start w:val="1"/>
      <w:numFmt w:val="lowerLetter"/>
      <w:lvlText w:val="%8."/>
      <w:lvlJc w:val="left"/>
      <w:pPr>
        <w:ind w:left="6676" w:hanging="360"/>
      </w:pPr>
    </w:lvl>
    <w:lvl w:ilvl="8" w:tplc="3009001B" w:tentative="1">
      <w:start w:val="1"/>
      <w:numFmt w:val="lowerRoman"/>
      <w:lvlText w:val="%9."/>
      <w:lvlJc w:val="right"/>
      <w:pPr>
        <w:ind w:left="7396" w:hanging="180"/>
      </w:pPr>
    </w:lvl>
  </w:abstractNum>
  <w:abstractNum w:abstractNumId="25"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9D5F66"/>
    <w:multiLevelType w:val="multilevel"/>
    <w:tmpl w:val="222A08B4"/>
    <w:styleLink w:val="ListCBD"/>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7" w15:restartNumberingAfterBreak="0">
    <w:nsid w:val="4A9A4260"/>
    <w:multiLevelType w:val="hybridMultilevel"/>
    <w:tmpl w:val="1AB0357C"/>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8" w15:restartNumberingAfterBreak="0">
    <w:nsid w:val="4E0442B4"/>
    <w:multiLevelType w:val="multilevel"/>
    <w:tmpl w:val="B9A6BC76"/>
    <w:lvl w:ilvl="0">
      <w:start w:val="1"/>
      <w:numFmt w:val="decimal"/>
      <w:lvlText w:val="%1."/>
      <w:lvlJc w:val="left"/>
      <w:pPr>
        <w:tabs>
          <w:tab w:val="num" w:pos="7290"/>
        </w:tabs>
        <w:ind w:left="6930" w:firstLine="0"/>
      </w:pPr>
      <w:rPr>
        <w:rFonts w:ascii="Times New Roman" w:hAnsi="Times New Roman" w:hint="default"/>
        <w:b w:val="0"/>
        <w:i w:val="0"/>
        <w:strike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D943BEE"/>
    <w:multiLevelType w:val="multilevel"/>
    <w:tmpl w:val="222A08B4"/>
    <w:numStyleLink w:val="ListCBD"/>
  </w:abstractNum>
  <w:abstractNum w:abstractNumId="30"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2" w15:restartNumberingAfterBreak="0">
    <w:nsid w:val="76EC061F"/>
    <w:multiLevelType w:val="hybridMultilevel"/>
    <w:tmpl w:val="7E4A43AC"/>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D421D19"/>
    <w:multiLevelType w:val="hybridMultilevel"/>
    <w:tmpl w:val="55783E46"/>
    <w:lvl w:ilvl="0" w:tplc="1366748A">
      <w:start w:val="1"/>
      <w:numFmt w:val="upp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480611021">
    <w:abstractNumId w:val="33"/>
  </w:num>
  <w:num w:numId="2" w16cid:durableId="2105613923">
    <w:abstractNumId w:val="17"/>
  </w:num>
  <w:num w:numId="3" w16cid:durableId="519390554">
    <w:abstractNumId w:val="28"/>
  </w:num>
  <w:num w:numId="4" w16cid:durableId="1072390599">
    <w:abstractNumId w:val="31"/>
  </w:num>
  <w:num w:numId="5" w16cid:durableId="607395260">
    <w:abstractNumId w:val="9"/>
  </w:num>
  <w:num w:numId="6" w16cid:durableId="98110136">
    <w:abstractNumId w:val="7"/>
  </w:num>
  <w:num w:numId="7" w16cid:durableId="920676582">
    <w:abstractNumId w:val="6"/>
  </w:num>
  <w:num w:numId="8" w16cid:durableId="447286378">
    <w:abstractNumId w:val="5"/>
  </w:num>
  <w:num w:numId="9" w16cid:durableId="1532258362">
    <w:abstractNumId w:val="4"/>
  </w:num>
  <w:num w:numId="10" w16cid:durableId="960385107">
    <w:abstractNumId w:val="26"/>
  </w:num>
  <w:num w:numId="11" w16cid:durableId="893932166">
    <w:abstractNumId w:val="30"/>
  </w:num>
  <w:num w:numId="12" w16cid:durableId="323945383">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num>
  <w:num w:numId="13" w16cid:durableId="1850411585">
    <w:abstractNumId w:val="8"/>
  </w:num>
  <w:num w:numId="14" w16cid:durableId="1277524656">
    <w:abstractNumId w:val="3"/>
  </w:num>
  <w:num w:numId="15" w16cid:durableId="959190950">
    <w:abstractNumId w:val="2"/>
  </w:num>
  <w:num w:numId="16" w16cid:durableId="238298115">
    <w:abstractNumId w:val="1"/>
  </w:num>
  <w:num w:numId="17" w16cid:durableId="1092046865">
    <w:abstractNumId w:val="0"/>
  </w:num>
  <w:num w:numId="18" w16cid:durableId="1028529755">
    <w:abstractNumId w:val="27"/>
  </w:num>
  <w:num w:numId="19" w16cid:durableId="935359089">
    <w:abstractNumId w:val="11"/>
  </w:num>
  <w:num w:numId="20" w16cid:durableId="133645657">
    <w:abstractNumId w:val="22"/>
  </w:num>
  <w:num w:numId="21" w16cid:durableId="245455930">
    <w:abstractNumId w:val="29"/>
    <w:lvlOverride w:ilvl="0">
      <w:lvl w:ilvl="0">
        <w:start w:val="1"/>
        <w:numFmt w:val="decimal"/>
        <w:pStyle w:val="CBDNormalNumber"/>
        <w:lvlText w:val="%1."/>
        <w:lvlJc w:val="left"/>
        <w:pPr>
          <w:ind w:left="1134"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2" w16cid:durableId="1909804198">
    <w:abstractNumId w:val="24"/>
  </w:num>
  <w:num w:numId="23" w16cid:durableId="2098017694">
    <w:abstractNumId w:val="32"/>
  </w:num>
  <w:num w:numId="24" w16cid:durableId="1166170041">
    <w:abstractNumId w:val="16"/>
  </w:num>
  <w:num w:numId="25" w16cid:durableId="2019115967">
    <w:abstractNumId w:val="12"/>
  </w:num>
  <w:num w:numId="26" w16cid:durableId="55400048">
    <w:abstractNumId w:val="13"/>
  </w:num>
  <w:num w:numId="27" w16cid:durableId="1260408983">
    <w:abstractNumId w:val="23"/>
  </w:num>
  <w:num w:numId="28" w16cid:durableId="705522775">
    <w:abstractNumId w:val="34"/>
  </w:num>
  <w:num w:numId="29" w16cid:durableId="11250815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1029929">
    <w:abstractNumId w:val="25"/>
  </w:num>
  <w:num w:numId="31" w16cid:durableId="2032416702">
    <w:abstractNumId w:val="21"/>
  </w:num>
  <w:num w:numId="32" w16cid:durableId="1288973005">
    <w:abstractNumId w:val="29"/>
    <w:lvlOverride w:ilvl="0">
      <w:startOverride w:val="1"/>
      <w:lvl w:ilvl="0">
        <w:start w:val="1"/>
        <w:numFmt w:val="decimal"/>
        <w:pStyle w:val="CBDNormalNumber"/>
        <w:lvlText w:val="%1."/>
        <w:lvlJc w:val="left"/>
        <w:pPr>
          <w:ind w:left="1134"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3" w16cid:durableId="648436899">
    <w:abstractNumId w:val="18"/>
  </w:num>
  <w:num w:numId="34" w16cid:durableId="668757651">
    <w:abstractNumId w:val="10"/>
  </w:num>
  <w:num w:numId="35" w16cid:durableId="1499075649">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num>
  <w:num w:numId="36" w16cid:durableId="879365715">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7" w16cid:durableId="413207883">
    <w:abstractNumId w:val="14"/>
  </w:num>
  <w:num w:numId="38" w16cid:durableId="1639140907">
    <w:abstractNumId w:val="29"/>
    <w:lvlOverride w:ilvl="0">
      <w:startOverride w:val="1"/>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9" w16cid:durableId="966085800">
    <w:abstractNumId w:val="29"/>
    <w:lvlOverride w:ilvl="0">
      <w:startOverride w:val="21"/>
      <w:lvl w:ilvl="0">
        <w:start w:val="2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0" w16cid:durableId="84888440">
    <w:abstractNumId w:val="15"/>
  </w:num>
  <w:num w:numId="41" w16cid:durableId="679620321">
    <w:abstractNumId w:val="19"/>
  </w:num>
  <w:num w:numId="42" w16cid:durableId="1844661983">
    <w:abstractNumId w:val="20"/>
  </w:num>
  <w:num w:numId="43" w16cid:durableId="1196038333">
    <w:abstractNumId w:val="29"/>
    <w:lvlOverride w:ilvl="0">
      <w:startOverride w:val="21"/>
      <w:lvl w:ilvl="0">
        <w:start w:val="2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1"/>
    <w:rsid w:val="000005C0"/>
    <w:rsid w:val="00000C1B"/>
    <w:rsid w:val="00000CE2"/>
    <w:rsid w:val="000019B3"/>
    <w:rsid w:val="0000233C"/>
    <w:rsid w:val="00002738"/>
    <w:rsid w:val="0000273A"/>
    <w:rsid w:val="00002F2A"/>
    <w:rsid w:val="000030E3"/>
    <w:rsid w:val="000032C7"/>
    <w:rsid w:val="000035FF"/>
    <w:rsid w:val="00003661"/>
    <w:rsid w:val="000039E8"/>
    <w:rsid w:val="00003D52"/>
    <w:rsid w:val="00003F27"/>
    <w:rsid w:val="00004632"/>
    <w:rsid w:val="00004905"/>
    <w:rsid w:val="00004C58"/>
    <w:rsid w:val="00005161"/>
    <w:rsid w:val="000052A7"/>
    <w:rsid w:val="000053FB"/>
    <w:rsid w:val="000056CE"/>
    <w:rsid w:val="00005971"/>
    <w:rsid w:val="0000598C"/>
    <w:rsid w:val="000059CB"/>
    <w:rsid w:val="00005F4F"/>
    <w:rsid w:val="000065D6"/>
    <w:rsid w:val="00006679"/>
    <w:rsid w:val="000071A4"/>
    <w:rsid w:val="000073A2"/>
    <w:rsid w:val="000076F6"/>
    <w:rsid w:val="00007D45"/>
    <w:rsid w:val="00010003"/>
    <w:rsid w:val="000108FF"/>
    <w:rsid w:val="00010A1A"/>
    <w:rsid w:val="00010F88"/>
    <w:rsid w:val="00010F8C"/>
    <w:rsid w:val="0001108A"/>
    <w:rsid w:val="00012647"/>
    <w:rsid w:val="00012683"/>
    <w:rsid w:val="00012B8C"/>
    <w:rsid w:val="00012D00"/>
    <w:rsid w:val="00012D04"/>
    <w:rsid w:val="00012D2B"/>
    <w:rsid w:val="00012E9A"/>
    <w:rsid w:val="0001301C"/>
    <w:rsid w:val="0001318D"/>
    <w:rsid w:val="00013E99"/>
    <w:rsid w:val="00014810"/>
    <w:rsid w:val="00014E9F"/>
    <w:rsid w:val="00015197"/>
    <w:rsid w:val="000152F5"/>
    <w:rsid w:val="000157E9"/>
    <w:rsid w:val="0001592F"/>
    <w:rsid w:val="0001597D"/>
    <w:rsid w:val="00015BD3"/>
    <w:rsid w:val="000162F8"/>
    <w:rsid w:val="0001648D"/>
    <w:rsid w:val="00016858"/>
    <w:rsid w:val="00017841"/>
    <w:rsid w:val="00017CE8"/>
    <w:rsid w:val="00017D90"/>
    <w:rsid w:val="0002028E"/>
    <w:rsid w:val="000207F2"/>
    <w:rsid w:val="00020875"/>
    <w:rsid w:val="00020C8E"/>
    <w:rsid w:val="00020E98"/>
    <w:rsid w:val="00021337"/>
    <w:rsid w:val="00021B75"/>
    <w:rsid w:val="00022307"/>
    <w:rsid w:val="00022515"/>
    <w:rsid w:val="00022765"/>
    <w:rsid w:val="00023BEF"/>
    <w:rsid w:val="00024475"/>
    <w:rsid w:val="00024481"/>
    <w:rsid w:val="00024A8F"/>
    <w:rsid w:val="00024C49"/>
    <w:rsid w:val="00025CEA"/>
    <w:rsid w:val="00025D3B"/>
    <w:rsid w:val="00026212"/>
    <w:rsid w:val="000268F4"/>
    <w:rsid w:val="00026E73"/>
    <w:rsid w:val="00027992"/>
    <w:rsid w:val="00027C6A"/>
    <w:rsid w:val="00027E87"/>
    <w:rsid w:val="000305BC"/>
    <w:rsid w:val="00030633"/>
    <w:rsid w:val="00030B15"/>
    <w:rsid w:val="00030E7B"/>
    <w:rsid w:val="00031725"/>
    <w:rsid w:val="000317A6"/>
    <w:rsid w:val="0003200B"/>
    <w:rsid w:val="00032066"/>
    <w:rsid w:val="00032729"/>
    <w:rsid w:val="000327DD"/>
    <w:rsid w:val="0003284A"/>
    <w:rsid w:val="00032B9C"/>
    <w:rsid w:val="00032F99"/>
    <w:rsid w:val="00033003"/>
    <w:rsid w:val="00033057"/>
    <w:rsid w:val="00033101"/>
    <w:rsid w:val="000331AA"/>
    <w:rsid w:val="000337AC"/>
    <w:rsid w:val="000338D1"/>
    <w:rsid w:val="00033A1A"/>
    <w:rsid w:val="00033DB3"/>
    <w:rsid w:val="00033DFA"/>
    <w:rsid w:val="00033E22"/>
    <w:rsid w:val="000345B6"/>
    <w:rsid w:val="000347BA"/>
    <w:rsid w:val="00034B9D"/>
    <w:rsid w:val="00034CE3"/>
    <w:rsid w:val="00034E40"/>
    <w:rsid w:val="0003512E"/>
    <w:rsid w:val="000353B5"/>
    <w:rsid w:val="00035541"/>
    <w:rsid w:val="000357C8"/>
    <w:rsid w:val="00035FFD"/>
    <w:rsid w:val="0003601B"/>
    <w:rsid w:val="00036F73"/>
    <w:rsid w:val="00036FDF"/>
    <w:rsid w:val="00037577"/>
    <w:rsid w:val="000377EC"/>
    <w:rsid w:val="00037C89"/>
    <w:rsid w:val="00040197"/>
    <w:rsid w:val="00040396"/>
    <w:rsid w:val="00040598"/>
    <w:rsid w:val="000413D6"/>
    <w:rsid w:val="00042744"/>
    <w:rsid w:val="000429E0"/>
    <w:rsid w:val="00042D4F"/>
    <w:rsid w:val="000431DC"/>
    <w:rsid w:val="00043832"/>
    <w:rsid w:val="00043C99"/>
    <w:rsid w:val="0004437B"/>
    <w:rsid w:val="000443E0"/>
    <w:rsid w:val="00044516"/>
    <w:rsid w:val="00044B70"/>
    <w:rsid w:val="00044CC2"/>
    <w:rsid w:val="00044E01"/>
    <w:rsid w:val="0004523E"/>
    <w:rsid w:val="00045292"/>
    <w:rsid w:val="00045546"/>
    <w:rsid w:val="00045BC4"/>
    <w:rsid w:val="00045D7E"/>
    <w:rsid w:val="00045DF2"/>
    <w:rsid w:val="00045E29"/>
    <w:rsid w:val="00045EA6"/>
    <w:rsid w:val="00046E11"/>
    <w:rsid w:val="00047A90"/>
    <w:rsid w:val="00047B4A"/>
    <w:rsid w:val="00050071"/>
    <w:rsid w:val="00050280"/>
    <w:rsid w:val="000503C5"/>
    <w:rsid w:val="000505A3"/>
    <w:rsid w:val="00050681"/>
    <w:rsid w:val="00050823"/>
    <w:rsid w:val="00050847"/>
    <w:rsid w:val="00050B26"/>
    <w:rsid w:val="00050C7E"/>
    <w:rsid w:val="00051113"/>
    <w:rsid w:val="0005141C"/>
    <w:rsid w:val="000516B7"/>
    <w:rsid w:val="00051770"/>
    <w:rsid w:val="00051894"/>
    <w:rsid w:val="000519BA"/>
    <w:rsid w:val="00051CA1"/>
    <w:rsid w:val="000523E6"/>
    <w:rsid w:val="00052420"/>
    <w:rsid w:val="0005253A"/>
    <w:rsid w:val="00053166"/>
    <w:rsid w:val="000532AF"/>
    <w:rsid w:val="00053405"/>
    <w:rsid w:val="000534AF"/>
    <w:rsid w:val="00053650"/>
    <w:rsid w:val="00053AB9"/>
    <w:rsid w:val="00053AD0"/>
    <w:rsid w:val="000543DB"/>
    <w:rsid w:val="0005483F"/>
    <w:rsid w:val="00054D7D"/>
    <w:rsid w:val="00054D89"/>
    <w:rsid w:val="00054ED0"/>
    <w:rsid w:val="00055432"/>
    <w:rsid w:val="0005562C"/>
    <w:rsid w:val="00055AAB"/>
    <w:rsid w:val="00056BCC"/>
    <w:rsid w:val="00057399"/>
    <w:rsid w:val="00057632"/>
    <w:rsid w:val="000578D1"/>
    <w:rsid w:val="000579EE"/>
    <w:rsid w:val="00057CF9"/>
    <w:rsid w:val="0006035B"/>
    <w:rsid w:val="00060E0D"/>
    <w:rsid w:val="00060F93"/>
    <w:rsid w:val="00061247"/>
    <w:rsid w:val="00061866"/>
    <w:rsid w:val="00061891"/>
    <w:rsid w:val="00061C5A"/>
    <w:rsid w:val="00061D7C"/>
    <w:rsid w:val="00061D90"/>
    <w:rsid w:val="0006229D"/>
    <w:rsid w:val="00062647"/>
    <w:rsid w:val="00062758"/>
    <w:rsid w:val="00062A48"/>
    <w:rsid w:val="000634C7"/>
    <w:rsid w:val="0006379B"/>
    <w:rsid w:val="000638E0"/>
    <w:rsid w:val="00063B20"/>
    <w:rsid w:val="00063DCA"/>
    <w:rsid w:val="0006400D"/>
    <w:rsid w:val="0006417A"/>
    <w:rsid w:val="000642CA"/>
    <w:rsid w:val="000643A7"/>
    <w:rsid w:val="000643D4"/>
    <w:rsid w:val="00064A33"/>
    <w:rsid w:val="00064A77"/>
    <w:rsid w:val="00064FCA"/>
    <w:rsid w:val="00065000"/>
    <w:rsid w:val="000651E3"/>
    <w:rsid w:val="0006533D"/>
    <w:rsid w:val="00065357"/>
    <w:rsid w:val="0006569A"/>
    <w:rsid w:val="00065AE5"/>
    <w:rsid w:val="00066658"/>
    <w:rsid w:val="000667A4"/>
    <w:rsid w:val="00066912"/>
    <w:rsid w:val="00066B24"/>
    <w:rsid w:val="0006704F"/>
    <w:rsid w:val="000675D5"/>
    <w:rsid w:val="00067EDF"/>
    <w:rsid w:val="00067F66"/>
    <w:rsid w:val="000702C9"/>
    <w:rsid w:val="00070436"/>
    <w:rsid w:val="0007077A"/>
    <w:rsid w:val="0007097F"/>
    <w:rsid w:val="000709F2"/>
    <w:rsid w:val="00070A06"/>
    <w:rsid w:val="00070AE7"/>
    <w:rsid w:val="00070D21"/>
    <w:rsid w:val="00070F3B"/>
    <w:rsid w:val="000717DC"/>
    <w:rsid w:val="00071A0A"/>
    <w:rsid w:val="00072070"/>
    <w:rsid w:val="0007227A"/>
    <w:rsid w:val="00072775"/>
    <w:rsid w:val="000728E0"/>
    <w:rsid w:val="00072E45"/>
    <w:rsid w:val="00073189"/>
    <w:rsid w:val="00073308"/>
    <w:rsid w:val="00073472"/>
    <w:rsid w:val="00073616"/>
    <w:rsid w:val="00073EBF"/>
    <w:rsid w:val="000740FF"/>
    <w:rsid w:val="00074417"/>
    <w:rsid w:val="0007446E"/>
    <w:rsid w:val="00074531"/>
    <w:rsid w:val="0007471F"/>
    <w:rsid w:val="00074721"/>
    <w:rsid w:val="00074A01"/>
    <w:rsid w:val="00074E04"/>
    <w:rsid w:val="00074E6C"/>
    <w:rsid w:val="00075555"/>
    <w:rsid w:val="00075BA5"/>
    <w:rsid w:val="00075CAF"/>
    <w:rsid w:val="00075CC7"/>
    <w:rsid w:val="00076695"/>
    <w:rsid w:val="00076745"/>
    <w:rsid w:val="000767AB"/>
    <w:rsid w:val="00076F99"/>
    <w:rsid w:val="00077181"/>
    <w:rsid w:val="00077657"/>
    <w:rsid w:val="00077ABB"/>
    <w:rsid w:val="00077B80"/>
    <w:rsid w:val="00077D68"/>
    <w:rsid w:val="00080095"/>
    <w:rsid w:val="00080135"/>
    <w:rsid w:val="00080336"/>
    <w:rsid w:val="000808AF"/>
    <w:rsid w:val="000809AF"/>
    <w:rsid w:val="00080A81"/>
    <w:rsid w:val="00080D1F"/>
    <w:rsid w:val="00080E51"/>
    <w:rsid w:val="0008104A"/>
    <w:rsid w:val="000814A9"/>
    <w:rsid w:val="00082193"/>
    <w:rsid w:val="000826BD"/>
    <w:rsid w:val="00082881"/>
    <w:rsid w:val="00082A0D"/>
    <w:rsid w:val="00082C0C"/>
    <w:rsid w:val="00083AB6"/>
    <w:rsid w:val="00083CA5"/>
    <w:rsid w:val="00083E7D"/>
    <w:rsid w:val="00083EBE"/>
    <w:rsid w:val="000840E2"/>
    <w:rsid w:val="00084507"/>
    <w:rsid w:val="0008470E"/>
    <w:rsid w:val="00084A8E"/>
    <w:rsid w:val="00084D66"/>
    <w:rsid w:val="00084F6A"/>
    <w:rsid w:val="00084FE8"/>
    <w:rsid w:val="00085225"/>
    <w:rsid w:val="000855CC"/>
    <w:rsid w:val="0008564F"/>
    <w:rsid w:val="00085A9B"/>
    <w:rsid w:val="00085EA1"/>
    <w:rsid w:val="00086254"/>
    <w:rsid w:val="0008684E"/>
    <w:rsid w:val="00086E27"/>
    <w:rsid w:val="00086F30"/>
    <w:rsid w:val="000872C5"/>
    <w:rsid w:val="00087EE7"/>
    <w:rsid w:val="00090849"/>
    <w:rsid w:val="0009104C"/>
    <w:rsid w:val="00091064"/>
    <w:rsid w:val="00091221"/>
    <w:rsid w:val="00091225"/>
    <w:rsid w:val="0009157E"/>
    <w:rsid w:val="00091786"/>
    <w:rsid w:val="00091B9E"/>
    <w:rsid w:val="00091CE0"/>
    <w:rsid w:val="00091D1F"/>
    <w:rsid w:val="000921CA"/>
    <w:rsid w:val="00092322"/>
    <w:rsid w:val="00092426"/>
    <w:rsid w:val="00092C14"/>
    <w:rsid w:val="00092C7A"/>
    <w:rsid w:val="00092DEF"/>
    <w:rsid w:val="00092E6D"/>
    <w:rsid w:val="00093277"/>
    <w:rsid w:val="00093316"/>
    <w:rsid w:val="00093511"/>
    <w:rsid w:val="000939C7"/>
    <w:rsid w:val="00093A89"/>
    <w:rsid w:val="00093E1E"/>
    <w:rsid w:val="00093F8B"/>
    <w:rsid w:val="000942FB"/>
    <w:rsid w:val="0009471B"/>
    <w:rsid w:val="00094BE1"/>
    <w:rsid w:val="00094CB0"/>
    <w:rsid w:val="00094FC5"/>
    <w:rsid w:val="000952A3"/>
    <w:rsid w:val="00095C95"/>
    <w:rsid w:val="000960A4"/>
    <w:rsid w:val="00096747"/>
    <w:rsid w:val="0009692E"/>
    <w:rsid w:val="00096B2C"/>
    <w:rsid w:val="00097008"/>
    <w:rsid w:val="00097610"/>
    <w:rsid w:val="00097E25"/>
    <w:rsid w:val="000A0767"/>
    <w:rsid w:val="000A0C9B"/>
    <w:rsid w:val="000A0CE4"/>
    <w:rsid w:val="000A0F20"/>
    <w:rsid w:val="000A1108"/>
    <w:rsid w:val="000A11DF"/>
    <w:rsid w:val="000A125A"/>
    <w:rsid w:val="000A1A6F"/>
    <w:rsid w:val="000A1D1F"/>
    <w:rsid w:val="000A1D27"/>
    <w:rsid w:val="000A1EED"/>
    <w:rsid w:val="000A25FF"/>
    <w:rsid w:val="000A2CD3"/>
    <w:rsid w:val="000A2CE2"/>
    <w:rsid w:val="000A3A5E"/>
    <w:rsid w:val="000A3E63"/>
    <w:rsid w:val="000A4295"/>
    <w:rsid w:val="000A44B0"/>
    <w:rsid w:val="000A4A0D"/>
    <w:rsid w:val="000A520E"/>
    <w:rsid w:val="000A5DD9"/>
    <w:rsid w:val="000A5F50"/>
    <w:rsid w:val="000A5FCE"/>
    <w:rsid w:val="000A608A"/>
    <w:rsid w:val="000A6AD2"/>
    <w:rsid w:val="000A6C28"/>
    <w:rsid w:val="000A738D"/>
    <w:rsid w:val="000A766A"/>
    <w:rsid w:val="000A76F2"/>
    <w:rsid w:val="000A7C15"/>
    <w:rsid w:val="000B00B1"/>
    <w:rsid w:val="000B0613"/>
    <w:rsid w:val="000B07CB"/>
    <w:rsid w:val="000B0D72"/>
    <w:rsid w:val="000B10B2"/>
    <w:rsid w:val="000B1182"/>
    <w:rsid w:val="000B136A"/>
    <w:rsid w:val="000B16EA"/>
    <w:rsid w:val="000B1B7A"/>
    <w:rsid w:val="000B1E5D"/>
    <w:rsid w:val="000B1EC8"/>
    <w:rsid w:val="000B2081"/>
    <w:rsid w:val="000B21D7"/>
    <w:rsid w:val="000B24CF"/>
    <w:rsid w:val="000B24F8"/>
    <w:rsid w:val="000B27E2"/>
    <w:rsid w:val="000B2CE3"/>
    <w:rsid w:val="000B2DA5"/>
    <w:rsid w:val="000B2E77"/>
    <w:rsid w:val="000B3055"/>
    <w:rsid w:val="000B31A4"/>
    <w:rsid w:val="000B3761"/>
    <w:rsid w:val="000B37A7"/>
    <w:rsid w:val="000B38CF"/>
    <w:rsid w:val="000B3FB1"/>
    <w:rsid w:val="000B46E2"/>
    <w:rsid w:val="000B531D"/>
    <w:rsid w:val="000B5C18"/>
    <w:rsid w:val="000B68AA"/>
    <w:rsid w:val="000B69BB"/>
    <w:rsid w:val="000B6FF2"/>
    <w:rsid w:val="000B71E8"/>
    <w:rsid w:val="000B7785"/>
    <w:rsid w:val="000C09CB"/>
    <w:rsid w:val="000C0B2B"/>
    <w:rsid w:val="000C18C4"/>
    <w:rsid w:val="000C1EE6"/>
    <w:rsid w:val="000C2230"/>
    <w:rsid w:val="000C23CF"/>
    <w:rsid w:val="000C24D0"/>
    <w:rsid w:val="000C2648"/>
    <w:rsid w:val="000C2706"/>
    <w:rsid w:val="000C2DF3"/>
    <w:rsid w:val="000C34B5"/>
    <w:rsid w:val="000C35C8"/>
    <w:rsid w:val="000C366C"/>
    <w:rsid w:val="000C3D30"/>
    <w:rsid w:val="000C3D5F"/>
    <w:rsid w:val="000C3FF4"/>
    <w:rsid w:val="000C4466"/>
    <w:rsid w:val="000C47BF"/>
    <w:rsid w:val="000C4F47"/>
    <w:rsid w:val="000C532E"/>
    <w:rsid w:val="000C5D08"/>
    <w:rsid w:val="000C6283"/>
    <w:rsid w:val="000C6397"/>
    <w:rsid w:val="000C645D"/>
    <w:rsid w:val="000C66BE"/>
    <w:rsid w:val="000C6751"/>
    <w:rsid w:val="000C74F4"/>
    <w:rsid w:val="000C79A5"/>
    <w:rsid w:val="000C79A6"/>
    <w:rsid w:val="000C7BBE"/>
    <w:rsid w:val="000C7C27"/>
    <w:rsid w:val="000C7C2D"/>
    <w:rsid w:val="000D00E1"/>
    <w:rsid w:val="000D02D3"/>
    <w:rsid w:val="000D0576"/>
    <w:rsid w:val="000D0802"/>
    <w:rsid w:val="000D0A4E"/>
    <w:rsid w:val="000D0BCA"/>
    <w:rsid w:val="000D0D4B"/>
    <w:rsid w:val="000D0FEC"/>
    <w:rsid w:val="000D1226"/>
    <w:rsid w:val="000D13BE"/>
    <w:rsid w:val="000D1CBA"/>
    <w:rsid w:val="000D1DA4"/>
    <w:rsid w:val="000D1DED"/>
    <w:rsid w:val="000D1EAA"/>
    <w:rsid w:val="000D1FD3"/>
    <w:rsid w:val="000D201A"/>
    <w:rsid w:val="000D21AA"/>
    <w:rsid w:val="000D295F"/>
    <w:rsid w:val="000D2976"/>
    <w:rsid w:val="000D2B02"/>
    <w:rsid w:val="000D2D3F"/>
    <w:rsid w:val="000D2E37"/>
    <w:rsid w:val="000D390A"/>
    <w:rsid w:val="000D3CF5"/>
    <w:rsid w:val="000D3F36"/>
    <w:rsid w:val="000D4061"/>
    <w:rsid w:val="000D5265"/>
    <w:rsid w:val="000D56B5"/>
    <w:rsid w:val="000D56BA"/>
    <w:rsid w:val="000D5837"/>
    <w:rsid w:val="000D5C70"/>
    <w:rsid w:val="000D5E35"/>
    <w:rsid w:val="000D61C0"/>
    <w:rsid w:val="000D6803"/>
    <w:rsid w:val="000D6884"/>
    <w:rsid w:val="000D6ACD"/>
    <w:rsid w:val="000D6AD2"/>
    <w:rsid w:val="000D7087"/>
    <w:rsid w:val="000D7C8F"/>
    <w:rsid w:val="000E0114"/>
    <w:rsid w:val="000E0B7C"/>
    <w:rsid w:val="000E0DC8"/>
    <w:rsid w:val="000E0F38"/>
    <w:rsid w:val="000E11D8"/>
    <w:rsid w:val="000E1560"/>
    <w:rsid w:val="000E19F8"/>
    <w:rsid w:val="000E2169"/>
    <w:rsid w:val="000E222A"/>
    <w:rsid w:val="000E2441"/>
    <w:rsid w:val="000E2875"/>
    <w:rsid w:val="000E2AC8"/>
    <w:rsid w:val="000E32F2"/>
    <w:rsid w:val="000E3537"/>
    <w:rsid w:val="000E355D"/>
    <w:rsid w:val="000E3779"/>
    <w:rsid w:val="000E3C0C"/>
    <w:rsid w:val="000E4B8D"/>
    <w:rsid w:val="000E4BFE"/>
    <w:rsid w:val="000E4D2B"/>
    <w:rsid w:val="000E5037"/>
    <w:rsid w:val="000E5084"/>
    <w:rsid w:val="000E523A"/>
    <w:rsid w:val="000E5782"/>
    <w:rsid w:val="000E5E77"/>
    <w:rsid w:val="000E6655"/>
    <w:rsid w:val="000E69E2"/>
    <w:rsid w:val="000E7862"/>
    <w:rsid w:val="000F0224"/>
    <w:rsid w:val="000F1282"/>
    <w:rsid w:val="000F184D"/>
    <w:rsid w:val="000F1947"/>
    <w:rsid w:val="000F1B8D"/>
    <w:rsid w:val="000F1EE0"/>
    <w:rsid w:val="000F281A"/>
    <w:rsid w:val="000F291B"/>
    <w:rsid w:val="000F305E"/>
    <w:rsid w:val="000F327B"/>
    <w:rsid w:val="000F32F9"/>
    <w:rsid w:val="000F3923"/>
    <w:rsid w:val="000F4149"/>
    <w:rsid w:val="000F52B8"/>
    <w:rsid w:val="000F535B"/>
    <w:rsid w:val="000F6178"/>
    <w:rsid w:val="000F645C"/>
    <w:rsid w:val="000F6493"/>
    <w:rsid w:val="000F6FBB"/>
    <w:rsid w:val="000F70AC"/>
    <w:rsid w:val="000F773E"/>
    <w:rsid w:val="000F7CBF"/>
    <w:rsid w:val="001001FA"/>
    <w:rsid w:val="0010022C"/>
    <w:rsid w:val="0010035A"/>
    <w:rsid w:val="00100758"/>
    <w:rsid w:val="001009F3"/>
    <w:rsid w:val="00101EAF"/>
    <w:rsid w:val="00102289"/>
    <w:rsid w:val="001024CE"/>
    <w:rsid w:val="00102590"/>
    <w:rsid w:val="00102DE7"/>
    <w:rsid w:val="0010330B"/>
    <w:rsid w:val="0010337C"/>
    <w:rsid w:val="00103500"/>
    <w:rsid w:val="00103593"/>
    <w:rsid w:val="00103608"/>
    <w:rsid w:val="00103785"/>
    <w:rsid w:val="00103894"/>
    <w:rsid w:val="0010411D"/>
    <w:rsid w:val="00104D87"/>
    <w:rsid w:val="001054F7"/>
    <w:rsid w:val="001057C5"/>
    <w:rsid w:val="00105ADF"/>
    <w:rsid w:val="00105F78"/>
    <w:rsid w:val="00106751"/>
    <w:rsid w:val="00106F2E"/>
    <w:rsid w:val="001071B2"/>
    <w:rsid w:val="0010778A"/>
    <w:rsid w:val="00107B24"/>
    <w:rsid w:val="00107B6E"/>
    <w:rsid w:val="0011039D"/>
    <w:rsid w:val="001104BC"/>
    <w:rsid w:val="00110724"/>
    <w:rsid w:val="00110C84"/>
    <w:rsid w:val="0011122F"/>
    <w:rsid w:val="001113F4"/>
    <w:rsid w:val="00111419"/>
    <w:rsid w:val="00111874"/>
    <w:rsid w:val="0011194C"/>
    <w:rsid w:val="00111E13"/>
    <w:rsid w:val="00112037"/>
    <w:rsid w:val="001126A9"/>
    <w:rsid w:val="0011280E"/>
    <w:rsid w:val="00112AEE"/>
    <w:rsid w:val="00112CEE"/>
    <w:rsid w:val="00113776"/>
    <w:rsid w:val="001137CA"/>
    <w:rsid w:val="00113A6E"/>
    <w:rsid w:val="00113F33"/>
    <w:rsid w:val="0011427D"/>
    <w:rsid w:val="001142C5"/>
    <w:rsid w:val="00114C4A"/>
    <w:rsid w:val="001153A4"/>
    <w:rsid w:val="00115913"/>
    <w:rsid w:val="00115B00"/>
    <w:rsid w:val="00115D14"/>
    <w:rsid w:val="00115D6A"/>
    <w:rsid w:val="0011613E"/>
    <w:rsid w:val="00116BD5"/>
    <w:rsid w:val="00116F99"/>
    <w:rsid w:val="001173EC"/>
    <w:rsid w:val="0011740D"/>
    <w:rsid w:val="001175D9"/>
    <w:rsid w:val="001200F7"/>
    <w:rsid w:val="0012055A"/>
    <w:rsid w:val="00120E03"/>
    <w:rsid w:val="001227B6"/>
    <w:rsid w:val="00122857"/>
    <w:rsid w:val="00122BBB"/>
    <w:rsid w:val="00122CDE"/>
    <w:rsid w:val="00122DE2"/>
    <w:rsid w:val="00122E68"/>
    <w:rsid w:val="00123301"/>
    <w:rsid w:val="001246BC"/>
    <w:rsid w:val="00124DA0"/>
    <w:rsid w:val="00124FB1"/>
    <w:rsid w:val="00125216"/>
    <w:rsid w:val="0012555D"/>
    <w:rsid w:val="001256E3"/>
    <w:rsid w:val="00125B39"/>
    <w:rsid w:val="00125E65"/>
    <w:rsid w:val="0012606A"/>
    <w:rsid w:val="001261AA"/>
    <w:rsid w:val="001264EB"/>
    <w:rsid w:val="00126663"/>
    <w:rsid w:val="00126766"/>
    <w:rsid w:val="00126967"/>
    <w:rsid w:val="00126C50"/>
    <w:rsid w:val="00126D2E"/>
    <w:rsid w:val="00126EE8"/>
    <w:rsid w:val="00127222"/>
    <w:rsid w:val="001278FB"/>
    <w:rsid w:val="00127F5C"/>
    <w:rsid w:val="00127FA0"/>
    <w:rsid w:val="00130385"/>
    <w:rsid w:val="00130A73"/>
    <w:rsid w:val="00130E5B"/>
    <w:rsid w:val="0013180C"/>
    <w:rsid w:val="00131841"/>
    <w:rsid w:val="0013188F"/>
    <w:rsid w:val="0013211C"/>
    <w:rsid w:val="0013216E"/>
    <w:rsid w:val="00132581"/>
    <w:rsid w:val="001328C6"/>
    <w:rsid w:val="001333D1"/>
    <w:rsid w:val="001336DB"/>
    <w:rsid w:val="0013541B"/>
    <w:rsid w:val="00135C81"/>
    <w:rsid w:val="00135D9C"/>
    <w:rsid w:val="001362F7"/>
    <w:rsid w:val="0013640D"/>
    <w:rsid w:val="001364B4"/>
    <w:rsid w:val="001367D8"/>
    <w:rsid w:val="00136852"/>
    <w:rsid w:val="0013696D"/>
    <w:rsid w:val="00136C0C"/>
    <w:rsid w:val="00137086"/>
    <w:rsid w:val="00137C11"/>
    <w:rsid w:val="00137DF7"/>
    <w:rsid w:val="001404CE"/>
    <w:rsid w:val="0014080A"/>
    <w:rsid w:val="00140C01"/>
    <w:rsid w:val="00140C43"/>
    <w:rsid w:val="00141313"/>
    <w:rsid w:val="001416A2"/>
    <w:rsid w:val="00142007"/>
    <w:rsid w:val="0014203D"/>
    <w:rsid w:val="001420CB"/>
    <w:rsid w:val="001421A7"/>
    <w:rsid w:val="00142330"/>
    <w:rsid w:val="00142902"/>
    <w:rsid w:val="00142935"/>
    <w:rsid w:val="0014303B"/>
    <w:rsid w:val="00143920"/>
    <w:rsid w:val="00143C0A"/>
    <w:rsid w:val="00144AF3"/>
    <w:rsid w:val="00144CAC"/>
    <w:rsid w:val="00144E3E"/>
    <w:rsid w:val="00145791"/>
    <w:rsid w:val="00145926"/>
    <w:rsid w:val="0014598A"/>
    <w:rsid w:val="00145AA2"/>
    <w:rsid w:val="00145B5D"/>
    <w:rsid w:val="00145BA1"/>
    <w:rsid w:val="001466D5"/>
    <w:rsid w:val="00146AD0"/>
    <w:rsid w:val="001471F8"/>
    <w:rsid w:val="0014798C"/>
    <w:rsid w:val="00147D72"/>
    <w:rsid w:val="00147E3B"/>
    <w:rsid w:val="00147F2D"/>
    <w:rsid w:val="00147F7F"/>
    <w:rsid w:val="0015026D"/>
    <w:rsid w:val="001505FC"/>
    <w:rsid w:val="0015065D"/>
    <w:rsid w:val="00150DD5"/>
    <w:rsid w:val="00150E47"/>
    <w:rsid w:val="00150EA5"/>
    <w:rsid w:val="00151237"/>
    <w:rsid w:val="001514B7"/>
    <w:rsid w:val="001514CD"/>
    <w:rsid w:val="001517CE"/>
    <w:rsid w:val="00151929"/>
    <w:rsid w:val="00151A9F"/>
    <w:rsid w:val="00151B85"/>
    <w:rsid w:val="00151FC7"/>
    <w:rsid w:val="00152082"/>
    <w:rsid w:val="00152299"/>
    <w:rsid w:val="001541E6"/>
    <w:rsid w:val="001542A3"/>
    <w:rsid w:val="001543A3"/>
    <w:rsid w:val="001543B7"/>
    <w:rsid w:val="0015465D"/>
    <w:rsid w:val="0015475F"/>
    <w:rsid w:val="0015476A"/>
    <w:rsid w:val="00154A01"/>
    <w:rsid w:val="00154B78"/>
    <w:rsid w:val="00154B95"/>
    <w:rsid w:val="00154DDC"/>
    <w:rsid w:val="00154F81"/>
    <w:rsid w:val="00155111"/>
    <w:rsid w:val="001553B1"/>
    <w:rsid w:val="001553E0"/>
    <w:rsid w:val="001558F1"/>
    <w:rsid w:val="0015663C"/>
    <w:rsid w:val="00156EC6"/>
    <w:rsid w:val="001575E2"/>
    <w:rsid w:val="00157E44"/>
    <w:rsid w:val="00157EC9"/>
    <w:rsid w:val="001601FC"/>
    <w:rsid w:val="001604A3"/>
    <w:rsid w:val="00161327"/>
    <w:rsid w:val="001618CA"/>
    <w:rsid w:val="00161AEB"/>
    <w:rsid w:val="0016230C"/>
    <w:rsid w:val="001623EF"/>
    <w:rsid w:val="001626F7"/>
    <w:rsid w:val="00162786"/>
    <w:rsid w:val="001629A1"/>
    <w:rsid w:val="001630EE"/>
    <w:rsid w:val="0016319E"/>
    <w:rsid w:val="0016374F"/>
    <w:rsid w:val="0016377B"/>
    <w:rsid w:val="0016391C"/>
    <w:rsid w:val="00163AF6"/>
    <w:rsid w:val="00163C12"/>
    <w:rsid w:val="00164934"/>
    <w:rsid w:val="00164A39"/>
    <w:rsid w:val="00164B1C"/>
    <w:rsid w:val="00164F8C"/>
    <w:rsid w:val="001655EC"/>
    <w:rsid w:val="00165B5A"/>
    <w:rsid w:val="00165C84"/>
    <w:rsid w:val="00165DC5"/>
    <w:rsid w:val="001662D2"/>
    <w:rsid w:val="00166414"/>
    <w:rsid w:val="0016697B"/>
    <w:rsid w:val="00166BBA"/>
    <w:rsid w:val="00167441"/>
    <w:rsid w:val="001678F2"/>
    <w:rsid w:val="00167A29"/>
    <w:rsid w:val="00167CBD"/>
    <w:rsid w:val="00170559"/>
    <w:rsid w:val="001707F5"/>
    <w:rsid w:val="00170B69"/>
    <w:rsid w:val="00170BD5"/>
    <w:rsid w:val="001712E3"/>
    <w:rsid w:val="00171736"/>
    <w:rsid w:val="0017182F"/>
    <w:rsid w:val="00171B84"/>
    <w:rsid w:val="001720CB"/>
    <w:rsid w:val="00172461"/>
    <w:rsid w:val="00172480"/>
    <w:rsid w:val="00172D83"/>
    <w:rsid w:val="00173457"/>
    <w:rsid w:val="00173690"/>
    <w:rsid w:val="00173945"/>
    <w:rsid w:val="00173965"/>
    <w:rsid w:val="00173971"/>
    <w:rsid w:val="00173EE3"/>
    <w:rsid w:val="00174265"/>
    <w:rsid w:val="001749D7"/>
    <w:rsid w:val="00174E5F"/>
    <w:rsid w:val="00175068"/>
    <w:rsid w:val="00175F3B"/>
    <w:rsid w:val="0017661E"/>
    <w:rsid w:val="00176927"/>
    <w:rsid w:val="001769BF"/>
    <w:rsid w:val="001773CB"/>
    <w:rsid w:val="0017741F"/>
    <w:rsid w:val="00177B35"/>
    <w:rsid w:val="00177F6F"/>
    <w:rsid w:val="00177F78"/>
    <w:rsid w:val="001800C7"/>
    <w:rsid w:val="001803AA"/>
    <w:rsid w:val="00180DCE"/>
    <w:rsid w:val="00180F2C"/>
    <w:rsid w:val="00180F8D"/>
    <w:rsid w:val="00181376"/>
    <w:rsid w:val="001818C8"/>
    <w:rsid w:val="00182179"/>
    <w:rsid w:val="00182BD0"/>
    <w:rsid w:val="00182F0F"/>
    <w:rsid w:val="001833ED"/>
    <w:rsid w:val="00183503"/>
    <w:rsid w:val="00183720"/>
    <w:rsid w:val="00183C29"/>
    <w:rsid w:val="00183C8C"/>
    <w:rsid w:val="001840EA"/>
    <w:rsid w:val="001841E6"/>
    <w:rsid w:val="00184354"/>
    <w:rsid w:val="00184489"/>
    <w:rsid w:val="0018449C"/>
    <w:rsid w:val="001845EA"/>
    <w:rsid w:val="001846EC"/>
    <w:rsid w:val="0018480E"/>
    <w:rsid w:val="00184909"/>
    <w:rsid w:val="00184D19"/>
    <w:rsid w:val="00184F0B"/>
    <w:rsid w:val="00185008"/>
    <w:rsid w:val="0018502E"/>
    <w:rsid w:val="001852CC"/>
    <w:rsid w:val="00185CA6"/>
    <w:rsid w:val="00185F6D"/>
    <w:rsid w:val="00185FC4"/>
    <w:rsid w:val="00186354"/>
    <w:rsid w:val="001863C5"/>
    <w:rsid w:val="001864DD"/>
    <w:rsid w:val="00186793"/>
    <w:rsid w:val="0018679B"/>
    <w:rsid w:val="00186951"/>
    <w:rsid w:val="00186A83"/>
    <w:rsid w:val="00186AE2"/>
    <w:rsid w:val="00187223"/>
    <w:rsid w:val="00187EF2"/>
    <w:rsid w:val="00190148"/>
    <w:rsid w:val="001901A2"/>
    <w:rsid w:val="0019083D"/>
    <w:rsid w:val="00190A9F"/>
    <w:rsid w:val="00190B9D"/>
    <w:rsid w:val="00190C40"/>
    <w:rsid w:val="00191669"/>
    <w:rsid w:val="00191997"/>
    <w:rsid w:val="001921B0"/>
    <w:rsid w:val="00192858"/>
    <w:rsid w:val="00192A32"/>
    <w:rsid w:val="00192C55"/>
    <w:rsid w:val="00193674"/>
    <w:rsid w:val="001937B9"/>
    <w:rsid w:val="001938FC"/>
    <w:rsid w:val="0019391A"/>
    <w:rsid w:val="00194002"/>
    <w:rsid w:val="001940C5"/>
    <w:rsid w:val="001941BA"/>
    <w:rsid w:val="001942F1"/>
    <w:rsid w:val="0019439F"/>
    <w:rsid w:val="00194E0B"/>
    <w:rsid w:val="00194E84"/>
    <w:rsid w:val="00195559"/>
    <w:rsid w:val="00195724"/>
    <w:rsid w:val="001959AB"/>
    <w:rsid w:val="00195BD6"/>
    <w:rsid w:val="00195F4B"/>
    <w:rsid w:val="00196153"/>
    <w:rsid w:val="001961E6"/>
    <w:rsid w:val="00196D3B"/>
    <w:rsid w:val="00197C22"/>
    <w:rsid w:val="001A012E"/>
    <w:rsid w:val="001A06F1"/>
    <w:rsid w:val="001A0B85"/>
    <w:rsid w:val="001A0B9F"/>
    <w:rsid w:val="001A0BF0"/>
    <w:rsid w:val="001A0FEA"/>
    <w:rsid w:val="001A1A31"/>
    <w:rsid w:val="001A1F30"/>
    <w:rsid w:val="001A207B"/>
    <w:rsid w:val="001A22F5"/>
    <w:rsid w:val="001A29C0"/>
    <w:rsid w:val="001A2E2E"/>
    <w:rsid w:val="001A2F48"/>
    <w:rsid w:val="001A2FD5"/>
    <w:rsid w:val="001A3064"/>
    <w:rsid w:val="001A399E"/>
    <w:rsid w:val="001A4610"/>
    <w:rsid w:val="001A4812"/>
    <w:rsid w:val="001A4E9C"/>
    <w:rsid w:val="001A4EEE"/>
    <w:rsid w:val="001A53F6"/>
    <w:rsid w:val="001A567E"/>
    <w:rsid w:val="001A5B57"/>
    <w:rsid w:val="001A5C4A"/>
    <w:rsid w:val="001A5FFE"/>
    <w:rsid w:val="001A63D6"/>
    <w:rsid w:val="001A6416"/>
    <w:rsid w:val="001A65FF"/>
    <w:rsid w:val="001A6EDF"/>
    <w:rsid w:val="001A760E"/>
    <w:rsid w:val="001A7767"/>
    <w:rsid w:val="001A7AED"/>
    <w:rsid w:val="001B012C"/>
    <w:rsid w:val="001B06BB"/>
    <w:rsid w:val="001B0D38"/>
    <w:rsid w:val="001B10BA"/>
    <w:rsid w:val="001B1131"/>
    <w:rsid w:val="001B1519"/>
    <w:rsid w:val="001B192C"/>
    <w:rsid w:val="001B1AB4"/>
    <w:rsid w:val="001B2355"/>
    <w:rsid w:val="001B24E4"/>
    <w:rsid w:val="001B2671"/>
    <w:rsid w:val="001B2743"/>
    <w:rsid w:val="001B2940"/>
    <w:rsid w:val="001B29E7"/>
    <w:rsid w:val="001B2CB9"/>
    <w:rsid w:val="001B2E40"/>
    <w:rsid w:val="001B3071"/>
    <w:rsid w:val="001B320E"/>
    <w:rsid w:val="001B347D"/>
    <w:rsid w:val="001B368B"/>
    <w:rsid w:val="001B3D6D"/>
    <w:rsid w:val="001B404D"/>
    <w:rsid w:val="001B45EF"/>
    <w:rsid w:val="001B49DE"/>
    <w:rsid w:val="001B5039"/>
    <w:rsid w:val="001B566B"/>
    <w:rsid w:val="001B5731"/>
    <w:rsid w:val="001B641C"/>
    <w:rsid w:val="001B6D2D"/>
    <w:rsid w:val="001B79B3"/>
    <w:rsid w:val="001B7EA0"/>
    <w:rsid w:val="001C04BA"/>
    <w:rsid w:val="001C061C"/>
    <w:rsid w:val="001C0A33"/>
    <w:rsid w:val="001C0BF3"/>
    <w:rsid w:val="001C129D"/>
    <w:rsid w:val="001C13D2"/>
    <w:rsid w:val="001C15F5"/>
    <w:rsid w:val="001C1834"/>
    <w:rsid w:val="001C1853"/>
    <w:rsid w:val="001C1A0F"/>
    <w:rsid w:val="001C1CC9"/>
    <w:rsid w:val="001C1DCF"/>
    <w:rsid w:val="001C224C"/>
    <w:rsid w:val="001C296D"/>
    <w:rsid w:val="001C376E"/>
    <w:rsid w:val="001C390E"/>
    <w:rsid w:val="001C3B7A"/>
    <w:rsid w:val="001C3C43"/>
    <w:rsid w:val="001C3C5E"/>
    <w:rsid w:val="001C3E06"/>
    <w:rsid w:val="001C3FF1"/>
    <w:rsid w:val="001C4159"/>
    <w:rsid w:val="001C468A"/>
    <w:rsid w:val="001C48AF"/>
    <w:rsid w:val="001C4BE8"/>
    <w:rsid w:val="001C4D00"/>
    <w:rsid w:val="001C5526"/>
    <w:rsid w:val="001C6147"/>
    <w:rsid w:val="001C61AA"/>
    <w:rsid w:val="001C6596"/>
    <w:rsid w:val="001C7A24"/>
    <w:rsid w:val="001D0180"/>
    <w:rsid w:val="001D0223"/>
    <w:rsid w:val="001D0420"/>
    <w:rsid w:val="001D0DC9"/>
    <w:rsid w:val="001D1747"/>
    <w:rsid w:val="001D19A7"/>
    <w:rsid w:val="001D1FEF"/>
    <w:rsid w:val="001D22B3"/>
    <w:rsid w:val="001D2387"/>
    <w:rsid w:val="001D2924"/>
    <w:rsid w:val="001D2BD4"/>
    <w:rsid w:val="001D3138"/>
    <w:rsid w:val="001D33C3"/>
    <w:rsid w:val="001D3FDA"/>
    <w:rsid w:val="001D404A"/>
    <w:rsid w:val="001D4224"/>
    <w:rsid w:val="001D4A18"/>
    <w:rsid w:val="001D5253"/>
    <w:rsid w:val="001D5C35"/>
    <w:rsid w:val="001D5C6E"/>
    <w:rsid w:val="001D5FAB"/>
    <w:rsid w:val="001D6411"/>
    <w:rsid w:val="001D65BF"/>
    <w:rsid w:val="001D668A"/>
    <w:rsid w:val="001D6734"/>
    <w:rsid w:val="001D6995"/>
    <w:rsid w:val="001D6BBC"/>
    <w:rsid w:val="001D6EE8"/>
    <w:rsid w:val="001D730F"/>
    <w:rsid w:val="001D76AE"/>
    <w:rsid w:val="001D79CB"/>
    <w:rsid w:val="001D7B38"/>
    <w:rsid w:val="001D7BAD"/>
    <w:rsid w:val="001E03E5"/>
    <w:rsid w:val="001E093B"/>
    <w:rsid w:val="001E0E68"/>
    <w:rsid w:val="001E1218"/>
    <w:rsid w:val="001E1D93"/>
    <w:rsid w:val="001E1EB9"/>
    <w:rsid w:val="001E203A"/>
    <w:rsid w:val="001E2C00"/>
    <w:rsid w:val="001E2DDC"/>
    <w:rsid w:val="001E2EEE"/>
    <w:rsid w:val="001E3106"/>
    <w:rsid w:val="001E3567"/>
    <w:rsid w:val="001E3590"/>
    <w:rsid w:val="001E37C9"/>
    <w:rsid w:val="001E37E0"/>
    <w:rsid w:val="001E3DC5"/>
    <w:rsid w:val="001E3DD1"/>
    <w:rsid w:val="001E3E57"/>
    <w:rsid w:val="001E4248"/>
    <w:rsid w:val="001E443E"/>
    <w:rsid w:val="001E445E"/>
    <w:rsid w:val="001E4D3B"/>
    <w:rsid w:val="001E4E2B"/>
    <w:rsid w:val="001E4E63"/>
    <w:rsid w:val="001E5263"/>
    <w:rsid w:val="001E52AC"/>
    <w:rsid w:val="001E5565"/>
    <w:rsid w:val="001E60F5"/>
    <w:rsid w:val="001E6649"/>
    <w:rsid w:val="001E67E6"/>
    <w:rsid w:val="001E68CB"/>
    <w:rsid w:val="001E6A00"/>
    <w:rsid w:val="001E6F0F"/>
    <w:rsid w:val="001E7107"/>
    <w:rsid w:val="001E73A6"/>
    <w:rsid w:val="001F02F0"/>
    <w:rsid w:val="001F06B3"/>
    <w:rsid w:val="001F074E"/>
    <w:rsid w:val="001F09DC"/>
    <w:rsid w:val="001F0A5D"/>
    <w:rsid w:val="001F0C5B"/>
    <w:rsid w:val="001F0FE8"/>
    <w:rsid w:val="001F1097"/>
    <w:rsid w:val="001F15C7"/>
    <w:rsid w:val="001F1C4F"/>
    <w:rsid w:val="001F2116"/>
    <w:rsid w:val="001F27EC"/>
    <w:rsid w:val="001F280F"/>
    <w:rsid w:val="001F2AB9"/>
    <w:rsid w:val="001F2CDB"/>
    <w:rsid w:val="001F2DA0"/>
    <w:rsid w:val="001F2DA9"/>
    <w:rsid w:val="001F2F8C"/>
    <w:rsid w:val="001F3216"/>
    <w:rsid w:val="001F339F"/>
    <w:rsid w:val="001F37D4"/>
    <w:rsid w:val="001F3D5C"/>
    <w:rsid w:val="001F4214"/>
    <w:rsid w:val="001F45ED"/>
    <w:rsid w:val="001F46F5"/>
    <w:rsid w:val="001F472D"/>
    <w:rsid w:val="001F4D7E"/>
    <w:rsid w:val="001F4FFF"/>
    <w:rsid w:val="001F5D19"/>
    <w:rsid w:val="001F6196"/>
    <w:rsid w:val="001F665B"/>
    <w:rsid w:val="001F6DB7"/>
    <w:rsid w:val="001F7048"/>
    <w:rsid w:val="001F7A48"/>
    <w:rsid w:val="00200230"/>
    <w:rsid w:val="0020034C"/>
    <w:rsid w:val="0020061F"/>
    <w:rsid w:val="0020097C"/>
    <w:rsid w:val="00200DDC"/>
    <w:rsid w:val="00201209"/>
    <w:rsid w:val="00201DF0"/>
    <w:rsid w:val="0020213E"/>
    <w:rsid w:val="00202194"/>
    <w:rsid w:val="002024CD"/>
    <w:rsid w:val="0020264A"/>
    <w:rsid w:val="00202670"/>
    <w:rsid w:val="00202A76"/>
    <w:rsid w:val="00202BFD"/>
    <w:rsid w:val="00202C09"/>
    <w:rsid w:val="00203010"/>
    <w:rsid w:val="00203339"/>
    <w:rsid w:val="00203F01"/>
    <w:rsid w:val="00204013"/>
    <w:rsid w:val="00204163"/>
    <w:rsid w:val="00204424"/>
    <w:rsid w:val="002045AF"/>
    <w:rsid w:val="002049A5"/>
    <w:rsid w:val="00204BA2"/>
    <w:rsid w:val="0020560E"/>
    <w:rsid w:val="00205751"/>
    <w:rsid w:val="002060A7"/>
    <w:rsid w:val="00206304"/>
    <w:rsid w:val="002066EB"/>
    <w:rsid w:val="002077C6"/>
    <w:rsid w:val="00207800"/>
    <w:rsid w:val="002079BF"/>
    <w:rsid w:val="00207A91"/>
    <w:rsid w:val="0021007B"/>
    <w:rsid w:val="0021045A"/>
    <w:rsid w:val="00210C1A"/>
    <w:rsid w:val="00210CE6"/>
    <w:rsid w:val="00211663"/>
    <w:rsid w:val="002117C4"/>
    <w:rsid w:val="00211929"/>
    <w:rsid w:val="00211A69"/>
    <w:rsid w:val="00211BF5"/>
    <w:rsid w:val="002121D6"/>
    <w:rsid w:val="00212A6F"/>
    <w:rsid w:val="00212D9A"/>
    <w:rsid w:val="002132D6"/>
    <w:rsid w:val="002133B5"/>
    <w:rsid w:val="00213435"/>
    <w:rsid w:val="0021353E"/>
    <w:rsid w:val="00213676"/>
    <w:rsid w:val="00213824"/>
    <w:rsid w:val="00213E1A"/>
    <w:rsid w:val="002142E6"/>
    <w:rsid w:val="00214803"/>
    <w:rsid w:val="00214B5B"/>
    <w:rsid w:val="00214E2C"/>
    <w:rsid w:val="00214F45"/>
    <w:rsid w:val="00214FC8"/>
    <w:rsid w:val="002156B7"/>
    <w:rsid w:val="00216016"/>
    <w:rsid w:val="002164D7"/>
    <w:rsid w:val="0021663B"/>
    <w:rsid w:val="002168FB"/>
    <w:rsid w:val="00216C11"/>
    <w:rsid w:val="00216E79"/>
    <w:rsid w:val="00216EC9"/>
    <w:rsid w:val="00216F07"/>
    <w:rsid w:val="002170E2"/>
    <w:rsid w:val="002171EE"/>
    <w:rsid w:val="002175C2"/>
    <w:rsid w:val="002175C7"/>
    <w:rsid w:val="0021788D"/>
    <w:rsid w:val="00220258"/>
    <w:rsid w:val="00220441"/>
    <w:rsid w:val="00220851"/>
    <w:rsid w:val="00220892"/>
    <w:rsid w:val="00220990"/>
    <w:rsid w:val="00220AEC"/>
    <w:rsid w:val="0022101C"/>
    <w:rsid w:val="002217FD"/>
    <w:rsid w:val="00221DC3"/>
    <w:rsid w:val="00221FA9"/>
    <w:rsid w:val="002221E7"/>
    <w:rsid w:val="0022234D"/>
    <w:rsid w:val="00222416"/>
    <w:rsid w:val="00222AA9"/>
    <w:rsid w:val="00222C46"/>
    <w:rsid w:val="00222D10"/>
    <w:rsid w:val="00222D21"/>
    <w:rsid w:val="00222FA4"/>
    <w:rsid w:val="002236A1"/>
    <w:rsid w:val="00223890"/>
    <w:rsid w:val="00223911"/>
    <w:rsid w:val="00223965"/>
    <w:rsid w:val="00223A0D"/>
    <w:rsid w:val="00223D8B"/>
    <w:rsid w:val="00223DC3"/>
    <w:rsid w:val="002247C2"/>
    <w:rsid w:val="00224CDC"/>
    <w:rsid w:val="00225372"/>
    <w:rsid w:val="002254DD"/>
    <w:rsid w:val="0022550A"/>
    <w:rsid w:val="002258FD"/>
    <w:rsid w:val="00225A23"/>
    <w:rsid w:val="00225F37"/>
    <w:rsid w:val="002262B4"/>
    <w:rsid w:val="002262D9"/>
    <w:rsid w:val="00226504"/>
    <w:rsid w:val="00226628"/>
    <w:rsid w:val="002267E6"/>
    <w:rsid w:val="0022686B"/>
    <w:rsid w:val="00226CFD"/>
    <w:rsid w:val="0022764D"/>
    <w:rsid w:val="002277A3"/>
    <w:rsid w:val="00230101"/>
    <w:rsid w:val="0023032D"/>
    <w:rsid w:val="00230621"/>
    <w:rsid w:val="00230718"/>
    <w:rsid w:val="002308BD"/>
    <w:rsid w:val="00230BB1"/>
    <w:rsid w:val="00230D55"/>
    <w:rsid w:val="0023102E"/>
    <w:rsid w:val="00231050"/>
    <w:rsid w:val="00231067"/>
    <w:rsid w:val="0023111B"/>
    <w:rsid w:val="00231129"/>
    <w:rsid w:val="00231210"/>
    <w:rsid w:val="002324A2"/>
    <w:rsid w:val="0023251C"/>
    <w:rsid w:val="00232918"/>
    <w:rsid w:val="00232F7D"/>
    <w:rsid w:val="00233514"/>
    <w:rsid w:val="00233A24"/>
    <w:rsid w:val="00233C67"/>
    <w:rsid w:val="00233E6A"/>
    <w:rsid w:val="00234005"/>
    <w:rsid w:val="00234825"/>
    <w:rsid w:val="00234C6E"/>
    <w:rsid w:val="002353BC"/>
    <w:rsid w:val="002353F4"/>
    <w:rsid w:val="002355CC"/>
    <w:rsid w:val="00235B63"/>
    <w:rsid w:val="00236F40"/>
    <w:rsid w:val="00237AB7"/>
    <w:rsid w:val="00240443"/>
    <w:rsid w:val="002409B0"/>
    <w:rsid w:val="00240B07"/>
    <w:rsid w:val="00240B25"/>
    <w:rsid w:val="00241019"/>
    <w:rsid w:val="002411C2"/>
    <w:rsid w:val="002414CB"/>
    <w:rsid w:val="002416FA"/>
    <w:rsid w:val="00241DD9"/>
    <w:rsid w:val="00241F30"/>
    <w:rsid w:val="00242355"/>
    <w:rsid w:val="00242440"/>
    <w:rsid w:val="00242FCE"/>
    <w:rsid w:val="002432A4"/>
    <w:rsid w:val="00243C1A"/>
    <w:rsid w:val="00244074"/>
    <w:rsid w:val="002440E5"/>
    <w:rsid w:val="002449BB"/>
    <w:rsid w:val="00244F8B"/>
    <w:rsid w:val="002452D8"/>
    <w:rsid w:val="002456DB"/>
    <w:rsid w:val="002456EA"/>
    <w:rsid w:val="00245D9A"/>
    <w:rsid w:val="00245DCF"/>
    <w:rsid w:val="00245FCC"/>
    <w:rsid w:val="00246305"/>
    <w:rsid w:val="002468ED"/>
    <w:rsid w:val="00246EF7"/>
    <w:rsid w:val="00247F4E"/>
    <w:rsid w:val="00250054"/>
    <w:rsid w:val="0025009E"/>
    <w:rsid w:val="00250164"/>
    <w:rsid w:val="00250197"/>
    <w:rsid w:val="00250520"/>
    <w:rsid w:val="0025059F"/>
    <w:rsid w:val="002506F8"/>
    <w:rsid w:val="00251BAF"/>
    <w:rsid w:val="0025222C"/>
    <w:rsid w:val="00252597"/>
    <w:rsid w:val="002526E8"/>
    <w:rsid w:val="00252BB5"/>
    <w:rsid w:val="00252FD5"/>
    <w:rsid w:val="0025321A"/>
    <w:rsid w:val="00253221"/>
    <w:rsid w:val="00253228"/>
    <w:rsid w:val="002533E0"/>
    <w:rsid w:val="00253853"/>
    <w:rsid w:val="00253DE4"/>
    <w:rsid w:val="00253F31"/>
    <w:rsid w:val="00253F8A"/>
    <w:rsid w:val="00254079"/>
    <w:rsid w:val="002542C2"/>
    <w:rsid w:val="002543A1"/>
    <w:rsid w:val="00254E08"/>
    <w:rsid w:val="00254E14"/>
    <w:rsid w:val="00255054"/>
    <w:rsid w:val="0025561B"/>
    <w:rsid w:val="002556C8"/>
    <w:rsid w:val="00255D1E"/>
    <w:rsid w:val="002561D6"/>
    <w:rsid w:val="00256340"/>
    <w:rsid w:val="002565DB"/>
    <w:rsid w:val="00256B63"/>
    <w:rsid w:val="00257107"/>
    <w:rsid w:val="00257473"/>
    <w:rsid w:val="002575D4"/>
    <w:rsid w:val="00257D5F"/>
    <w:rsid w:val="0026045D"/>
    <w:rsid w:val="002609B9"/>
    <w:rsid w:val="002617C3"/>
    <w:rsid w:val="0026184B"/>
    <w:rsid w:val="00261A79"/>
    <w:rsid w:val="0026299A"/>
    <w:rsid w:val="00262AFB"/>
    <w:rsid w:val="002631FB"/>
    <w:rsid w:val="00263228"/>
    <w:rsid w:val="00263683"/>
    <w:rsid w:val="00263707"/>
    <w:rsid w:val="002642DD"/>
    <w:rsid w:val="00264A64"/>
    <w:rsid w:val="00264AD6"/>
    <w:rsid w:val="00264B29"/>
    <w:rsid w:val="00264C17"/>
    <w:rsid w:val="00264E5F"/>
    <w:rsid w:val="00265508"/>
    <w:rsid w:val="00265669"/>
    <w:rsid w:val="0026598B"/>
    <w:rsid w:val="00265CE6"/>
    <w:rsid w:val="00266117"/>
    <w:rsid w:val="002662B6"/>
    <w:rsid w:val="002663DE"/>
    <w:rsid w:val="00266633"/>
    <w:rsid w:val="00267068"/>
    <w:rsid w:val="0026765C"/>
    <w:rsid w:val="00270360"/>
    <w:rsid w:val="00270388"/>
    <w:rsid w:val="002704CB"/>
    <w:rsid w:val="0027063D"/>
    <w:rsid w:val="00270B8E"/>
    <w:rsid w:val="00270B98"/>
    <w:rsid w:val="00270DA1"/>
    <w:rsid w:val="00271156"/>
    <w:rsid w:val="002712D4"/>
    <w:rsid w:val="0027137D"/>
    <w:rsid w:val="0027142E"/>
    <w:rsid w:val="00271591"/>
    <w:rsid w:val="0027167E"/>
    <w:rsid w:val="002717B4"/>
    <w:rsid w:val="002718D0"/>
    <w:rsid w:val="00271DE7"/>
    <w:rsid w:val="00271F3C"/>
    <w:rsid w:val="00272113"/>
    <w:rsid w:val="00272231"/>
    <w:rsid w:val="0027281B"/>
    <w:rsid w:val="00272ABF"/>
    <w:rsid w:val="00272AF9"/>
    <w:rsid w:val="00272AFE"/>
    <w:rsid w:val="00272C61"/>
    <w:rsid w:val="00272C99"/>
    <w:rsid w:val="00272E9A"/>
    <w:rsid w:val="002734F9"/>
    <w:rsid w:val="00273BDC"/>
    <w:rsid w:val="00273D3D"/>
    <w:rsid w:val="0027418F"/>
    <w:rsid w:val="002745CC"/>
    <w:rsid w:val="00274956"/>
    <w:rsid w:val="00274978"/>
    <w:rsid w:val="0027554C"/>
    <w:rsid w:val="00276146"/>
    <w:rsid w:val="0027619F"/>
    <w:rsid w:val="00276C64"/>
    <w:rsid w:val="00276E54"/>
    <w:rsid w:val="00276F36"/>
    <w:rsid w:val="00276FC9"/>
    <w:rsid w:val="002770B6"/>
    <w:rsid w:val="002776B6"/>
    <w:rsid w:val="0027782E"/>
    <w:rsid w:val="00277DB6"/>
    <w:rsid w:val="00280144"/>
    <w:rsid w:val="002802DB"/>
    <w:rsid w:val="0028049A"/>
    <w:rsid w:val="00280926"/>
    <w:rsid w:val="002809A4"/>
    <w:rsid w:val="00280CAE"/>
    <w:rsid w:val="00280E5B"/>
    <w:rsid w:val="00280F8A"/>
    <w:rsid w:val="0028107F"/>
    <w:rsid w:val="00281332"/>
    <w:rsid w:val="00281788"/>
    <w:rsid w:val="00281878"/>
    <w:rsid w:val="00281D6B"/>
    <w:rsid w:val="0028208C"/>
    <w:rsid w:val="00282157"/>
    <w:rsid w:val="0028231B"/>
    <w:rsid w:val="00282381"/>
    <w:rsid w:val="00282525"/>
    <w:rsid w:val="00282C9E"/>
    <w:rsid w:val="002834CF"/>
    <w:rsid w:val="002837AB"/>
    <w:rsid w:val="00283BFF"/>
    <w:rsid w:val="00283D06"/>
    <w:rsid w:val="002841B5"/>
    <w:rsid w:val="002845BB"/>
    <w:rsid w:val="00284A88"/>
    <w:rsid w:val="00284BBF"/>
    <w:rsid w:val="00284D71"/>
    <w:rsid w:val="002852F6"/>
    <w:rsid w:val="0028579B"/>
    <w:rsid w:val="00285A1C"/>
    <w:rsid w:val="00285FEC"/>
    <w:rsid w:val="00286077"/>
    <w:rsid w:val="00286434"/>
    <w:rsid w:val="00287344"/>
    <w:rsid w:val="00287C54"/>
    <w:rsid w:val="00287CFE"/>
    <w:rsid w:val="00290031"/>
    <w:rsid w:val="0029008B"/>
    <w:rsid w:val="0029046F"/>
    <w:rsid w:val="00290617"/>
    <w:rsid w:val="00290B53"/>
    <w:rsid w:val="00290C23"/>
    <w:rsid w:val="00290C9F"/>
    <w:rsid w:val="00290DA8"/>
    <w:rsid w:val="00290E96"/>
    <w:rsid w:val="00290FFC"/>
    <w:rsid w:val="0029145E"/>
    <w:rsid w:val="002917AD"/>
    <w:rsid w:val="002921F5"/>
    <w:rsid w:val="00292400"/>
    <w:rsid w:val="002928E4"/>
    <w:rsid w:val="0029295E"/>
    <w:rsid w:val="0029335D"/>
    <w:rsid w:val="002935EC"/>
    <w:rsid w:val="002938BE"/>
    <w:rsid w:val="00293AFD"/>
    <w:rsid w:val="00293B61"/>
    <w:rsid w:val="002947B3"/>
    <w:rsid w:val="002947B7"/>
    <w:rsid w:val="00295276"/>
    <w:rsid w:val="00295612"/>
    <w:rsid w:val="00295694"/>
    <w:rsid w:val="00295B31"/>
    <w:rsid w:val="00296320"/>
    <w:rsid w:val="00296D3E"/>
    <w:rsid w:val="002974B1"/>
    <w:rsid w:val="0029756A"/>
    <w:rsid w:val="002976BB"/>
    <w:rsid w:val="0029780E"/>
    <w:rsid w:val="00297EA9"/>
    <w:rsid w:val="002A01C4"/>
    <w:rsid w:val="002A0774"/>
    <w:rsid w:val="002A08D2"/>
    <w:rsid w:val="002A092E"/>
    <w:rsid w:val="002A0B3A"/>
    <w:rsid w:val="002A0F5F"/>
    <w:rsid w:val="002A1319"/>
    <w:rsid w:val="002A1387"/>
    <w:rsid w:val="002A19FD"/>
    <w:rsid w:val="002A1A39"/>
    <w:rsid w:val="002A1CD7"/>
    <w:rsid w:val="002A20C5"/>
    <w:rsid w:val="002A24F2"/>
    <w:rsid w:val="002A2B74"/>
    <w:rsid w:val="002A2E41"/>
    <w:rsid w:val="002A30D2"/>
    <w:rsid w:val="002A3A09"/>
    <w:rsid w:val="002A4AE0"/>
    <w:rsid w:val="002A4B73"/>
    <w:rsid w:val="002A4CFD"/>
    <w:rsid w:val="002A4D55"/>
    <w:rsid w:val="002A5302"/>
    <w:rsid w:val="002A5644"/>
    <w:rsid w:val="002A5791"/>
    <w:rsid w:val="002A585C"/>
    <w:rsid w:val="002A5EF2"/>
    <w:rsid w:val="002A63F0"/>
    <w:rsid w:val="002A64F7"/>
    <w:rsid w:val="002A708F"/>
    <w:rsid w:val="002A70AA"/>
    <w:rsid w:val="002A732E"/>
    <w:rsid w:val="002A7569"/>
    <w:rsid w:val="002A764F"/>
    <w:rsid w:val="002A7895"/>
    <w:rsid w:val="002A7949"/>
    <w:rsid w:val="002A7B72"/>
    <w:rsid w:val="002A7D3A"/>
    <w:rsid w:val="002A7DB1"/>
    <w:rsid w:val="002B00CA"/>
    <w:rsid w:val="002B0361"/>
    <w:rsid w:val="002B049F"/>
    <w:rsid w:val="002B084C"/>
    <w:rsid w:val="002B099B"/>
    <w:rsid w:val="002B0C18"/>
    <w:rsid w:val="002B0CD2"/>
    <w:rsid w:val="002B1089"/>
    <w:rsid w:val="002B148C"/>
    <w:rsid w:val="002B149E"/>
    <w:rsid w:val="002B16E3"/>
    <w:rsid w:val="002B1949"/>
    <w:rsid w:val="002B1B71"/>
    <w:rsid w:val="002B1DC0"/>
    <w:rsid w:val="002B1E31"/>
    <w:rsid w:val="002B1EA4"/>
    <w:rsid w:val="002B20B3"/>
    <w:rsid w:val="002B2BDF"/>
    <w:rsid w:val="002B2F8D"/>
    <w:rsid w:val="002B315B"/>
    <w:rsid w:val="002B36F3"/>
    <w:rsid w:val="002B3EBC"/>
    <w:rsid w:val="002B431A"/>
    <w:rsid w:val="002B4E22"/>
    <w:rsid w:val="002B5314"/>
    <w:rsid w:val="002B532B"/>
    <w:rsid w:val="002B559C"/>
    <w:rsid w:val="002B5742"/>
    <w:rsid w:val="002B5C81"/>
    <w:rsid w:val="002B61A7"/>
    <w:rsid w:val="002B652D"/>
    <w:rsid w:val="002B6B4D"/>
    <w:rsid w:val="002B6C0E"/>
    <w:rsid w:val="002B701B"/>
    <w:rsid w:val="002B7E69"/>
    <w:rsid w:val="002C0003"/>
    <w:rsid w:val="002C01B2"/>
    <w:rsid w:val="002C0699"/>
    <w:rsid w:val="002C0711"/>
    <w:rsid w:val="002C0714"/>
    <w:rsid w:val="002C0A09"/>
    <w:rsid w:val="002C0C46"/>
    <w:rsid w:val="002C0DC9"/>
    <w:rsid w:val="002C114B"/>
    <w:rsid w:val="002C1717"/>
    <w:rsid w:val="002C2057"/>
    <w:rsid w:val="002C217E"/>
    <w:rsid w:val="002C277A"/>
    <w:rsid w:val="002C27EF"/>
    <w:rsid w:val="002C29CD"/>
    <w:rsid w:val="002C2D4C"/>
    <w:rsid w:val="002C2EA7"/>
    <w:rsid w:val="002C2F7E"/>
    <w:rsid w:val="002C3013"/>
    <w:rsid w:val="002C31D3"/>
    <w:rsid w:val="002C342D"/>
    <w:rsid w:val="002C37D0"/>
    <w:rsid w:val="002C415A"/>
    <w:rsid w:val="002C45F2"/>
    <w:rsid w:val="002C46D2"/>
    <w:rsid w:val="002C4EDA"/>
    <w:rsid w:val="002C5755"/>
    <w:rsid w:val="002C58FA"/>
    <w:rsid w:val="002C5A41"/>
    <w:rsid w:val="002C5BB8"/>
    <w:rsid w:val="002C5E9E"/>
    <w:rsid w:val="002C673B"/>
    <w:rsid w:val="002C6B20"/>
    <w:rsid w:val="002C726C"/>
    <w:rsid w:val="002C7402"/>
    <w:rsid w:val="002C77E2"/>
    <w:rsid w:val="002C7C5D"/>
    <w:rsid w:val="002D0242"/>
    <w:rsid w:val="002D0420"/>
    <w:rsid w:val="002D0850"/>
    <w:rsid w:val="002D092D"/>
    <w:rsid w:val="002D0EC6"/>
    <w:rsid w:val="002D1051"/>
    <w:rsid w:val="002D10EA"/>
    <w:rsid w:val="002D2498"/>
    <w:rsid w:val="002D2A9F"/>
    <w:rsid w:val="002D2B22"/>
    <w:rsid w:val="002D2E15"/>
    <w:rsid w:val="002D2E9C"/>
    <w:rsid w:val="002D2EA2"/>
    <w:rsid w:val="002D3213"/>
    <w:rsid w:val="002D32D7"/>
    <w:rsid w:val="002D341D"/>
    <w:rsid w:val="002D3C0D"/>
    <w:rsid w:val="002D3E1A"/>
    <w:rsid w:val="002D4424"/>
    <w:rsid w:val="002D44FB"/>
    <w:rsid w:val="002D4AFF"/>
    <w:rsid w:val="002D4C8D"/>
    <w:rsid w:val="002D4C90"/>
    <w:rsid w:val="002D5572"/>
    <w:rsid w:val="002D58BB"/>
    <w:rsid w:val="002D59FA"/>
    <w:rsid w:val="002D5D2D"/>
    <w:rsid w:val="002D6308"/>
    <w:rsid w:val="002D6309"/>
    <w:rsid w:val="002D65B3"/>
    <w:rsid w:val="002D6AC1"/>
    <w:rsid w:val="002D6DC3"/>
    <w:rsid w:val="002D70B6"/>
    <w:rsid w:val="002D77FA"/>
    <w:rsid w:val="002D7EDA"/>
    <w:rsid w:val="002E006B"/>
    <w:rsid w:val="002E05AA"/>
    <w:rsid w:val="002E05F8"/>
    <w:rsid w:val="002E07B4"/>
    <w:rsid w:val="002E0E18"/>
    <w:rsid w:val="002E100C"/>
    <w:rsid w:val="002E1286"/>
    <w:rsid w:val="002E1336"/>
    <w:rsid w:val="002E1444"/>
    <w:rsid w:val="002E14D5"/>
    <w:rsid w:val="002E152E"/>
    <w:rsid w:val="002E1915"/>
    <w:rsid w:val="002E1D36"/>
    <w:rsid w:val="002E23E7"/>
    <w:rsid w:val="002E2D36"/>
    <w:rsid w:val="002E2E5B"/>
    <w:rsid w:val="002E377D"/>
    <w:rsid w:val="002E379C"/>
    <w:rsid w:val="002E3DE2"/>
    <w:rsid w:val="002E3F0E"/>
    <w:rsid w:val="002E4A54"/>
    <w:rsid w:val="002E4C28"/>
    <w:rsid w:val="002E5165"/>
    <w:rsid w:val="002E5303"/>
    <w:rsid w:val="002E5BA5"/>
    <w:rsid w:val="002E5C57"/>
    <w:rsid w:val="002E6259"/>
    <w:rsid w:val="002E66D0"/>
    <w:rsid w:val="002E70E6"/>
    <w:rsid w:val="002E729A"/>
    <w:rsid w:val="002E7B28"/>
    <w:rsid w:val="002E7FA5"/>
    <w:rsid w:val="002F0E01"/>
    <w:rsid w:val="002F139A"/>
    <w:rsid w:val="002F19C8"/>
    <w:rsid w:val="002F1C5A"/>
    <w:rsid w:val="002F1F0E"/>
    <w:rsid w:val="002F23F2"/>
    <w:rsid w:val="002F27BC"/>
    <w:rsid w:val="002F2EC2"/>
    <w:rsid w:val="002F34C4"/>
    <w:rsid w:val="002F3547"/>
    <w:rsid w:val="002F359C"/>
    <w:rsid w:val="002F38B1"/>
    <w:rsid w:val="002F408B"/>
    <w:rsid w:val="002F42BA"/>
    <w:rsid w:val="002F4D7B"/>
    <w:rsid w:val="002F51D9"/>
    <w:rsid w:val="002F5444"/>
    <w:rsid w:val="002F599A"/>
    <w:rsid w:val="002F59FD"/>
    <w:rsid w:val="002F5AC6"/>
    <w:rsid w:val="002F5CD7"/>
    <w:rsid w:val="002F6523"/>
    <w:rsid w:val="002F6660"/>
    <w:rsid w:val="002F6BB1"/>
    <w:rsid w:val="002F71CF"/>
    <w:rsid w:val="002F7CBB"/>
    <w:rsid w:val="0030070A"/>
    <w:rsid w:val="00300712"/>
    <w:rsid w:val="003010B9"/>
    <w:rsid w:val="0030117C"/>
    <w:rsid w:val="00301309"/>
    <w:rsid w:val="00301E98"/>
    <w:rsid w:val="00301EDA"/>
    <w:rsid w:val="003021EF"/>
    <w:rsid w:val="0030223D"/>
    <w:rsid w:val="00302E1B"/>
    <w:rsid w:val="003032C7"/>
    <w:rsid w:val="00303BF8"/>
    <w:rsid w:val="00303EC4"/>
    <w:rsid w:val="0030448D"/>
    <w:rsid w:val="0030499F"/>
    <w:rsid w:val="003064BD"/>
    <w:rsid w:val="0030658F"/>
    <w:rsid w:val="00306790"/>
    <w:rsid w:val="003068C7"/>
    <w:rsid w:val="00306914"/>
    <w:rsid w:val="00306B09"/>
    <w:rsid w:val="00307DC4"/>
    <w:rsid w:val="003101B9"/>
    <w:rsid w:val="003102A7"/>
    <w:rsid w:val="00310608"/>
    <w:rsid w:val="003106B3"/>
    <w:rsid w:val="00310B2F"/>
    <w:rsid w:val="00310B3C"/>
    <w:rsid w:val="00310D1B"/>
    <w:rsid w:val="00311A5A"/>
    <w:rsid w:val="00311E37"/>
    <w:rsid w:val="00311F2F"/>
    <w:rsid w:val="0031210B"/>
    <w:rsid w:val="0031226E"/>
    <w:rsid w:val="0031276F"/>
    <w:rsid w:val="00312CDA"/>
    <w:rsid w:val="00312D49"/>
    <w:rsid w:val="00312DC3"/>
    <w:rsid w:val="003130B3"/>
    <w:rsid w:val="00313808"/>
    <w:rsid w:val="003138F8"/>
    <w:rsid w:val="00313936"/>
    <w:rsid w:val="00313BAC"/>
    <w:rsid w:val="00313D0B"/>
    <w:rsid w:val="00313DA4"/>
    <w:rsid w:val="003145BE"/>
    <w:rsid w:val="0031461D"/>
    <w:rsid w:val="00314662"/>
    <w:rsid w:val="003146E6"/>
    <w:rsid w:val="00314935"/>
    <w:rsid w:val="00314D4F"/>
    <w:rsid w:val="0031578C"/>
    <w:rsid w:val="003157F1"/>
    <w:rsid w:val="00316008"/>
    <w:rsid w:val="00316BAA"/>
    <w:rsid w:val="00316C30"/>
    <w:rsid w:val="0031703E"/>
    <w:rsid w:val="00317280"/>
    <w:rsid w:val="00317673"/>
    <w:rsid w:val="0031780E"/>
    <w:rsid w:val="00317844"/>
    <w:rsid w:val="00317BCB"/>
    <w:rsid w:val="00317C65"/>
    <w:rsid w:val="00320274"/>
    <w:rsid w:val="003207AF"/>
    <w:rsid w:val="00320F08"/>
    <w:rsid w:val="003212A7"/>
    <w:rsid w:val="003215B4"/>
    <w:rsid w:val="003216F7"/>
    <w:rsid w:val="003219F6"/>
    <w:rsid w:val="00321BDB"/>
    <w:rsid w:val="003222BD"/>
    <w:rsid w:val="0032283D"/>
    <w:rsid w:val="0032284A"/>
    <w:rsid w:val="00322995"/>
    <w:rsid w:val="00322AB6"/>
    <w:rsid w:val="00322AF8"/>
    <w:rsid w:val="00323F22"/>
    <w:rsid w:val="00323FC5"/>
    <w:rsid w:val="00324502"/>
    <w:rsid w:val="00324510"/>
    <w:rsid w:val="0032464C"/>
    <w:rsid w:val="00324E62"/>
    <w:rsid w:val="00325287"/>
    <w:rsid w:val="003253DF"/>
    <w:rsid w:val="003254CD"/>
    <w:rsid w:val="00325D11"/>
    <w:rsid w:val="00326607"/>
    <w:rsid w:val="00326930"/>
    <w:rsid w:val="00326A85"/>
    <w:rsid w:val="00326C70"/>
    <w:rsid w:val="00326F9C"/>
    <w:rsid w:val="00327358"/>
    <w:rsid w:val="0032739E"/>
    <w:rsid w:val="003274E3"/>
    <w:rsid w:val="00327574"/>
    <w:rsid w:val="0032767E"/>
    <w:rsid w:val="003276B8"/>
    <w:rsid w:val="00327855"/>
    <w:rsid w:val="00330021"/>
    <w:rsid w:val="00330231"/>
    <w:rsid w:val="003310B0"/>
    <w:rsid w:val="003310E7"/>
    <w:rsid w:val="003314FC"/>
    <w:rsid w:val="00331ADF"/>
    <w:rsid w:val="00331B4F"/>
    <w:rsid w:val="00331B5C"/>
    <w:rsid w:val="00332905"/>
    <w:rsid w:val="00332D52"/>
    <w:rsid w:val="00332EC5"/>
    <w:rsid w:val="003333FE"/>
    <w:rsid w:val="0033425A"/>
    <w:rsid w:val="00334278"/>
    <w:rsid w:val="00334471"/>
    <w:rsid w:val="00334650"/>
    <w:rsid w:val="00334BE3"/>
    <w:rsid w:val="00334DB4"/>
    <w:rsid w:val="003355FD"/>
    <w:rsid w:val="003358E8"/>
    <w:rsid w:val="00335952"/>
    <w:rsid w:val="003359D2"/>
    <w:rsid w:val="00335AD6"/>
    <w:rsid w:val="00336012"/>
    <w:rsid w:val="0033602A"/>
    <w:rsid w:val="00336160"/>
    <w:rsid w:val="00336545"/>
    <w:rsid w:val="00336A6F"/>
    <w:rsid w:val="00336D14"/>
    <w:rsid w:val="003379EB"/>
    <w:rsid w:val="00337ACA"/>
    <w:rsid w:val="00337FC1"/>
    <w:rsid w:val="0034004B"/>
    <w:rsid w:val="003400D9"/>
    <w:rsid w:val="003400DC"/>
    <w:rsid w:val="00340311"/>
    <w:rsid w:val="0034047E"/>
    <w:rsid w:val="00340A1C"/>
    <w:rsid w:val="00340BE5"/>
    <w:rsid w:val="00340BFA"/>
    <w:rsid w:val="00340E2E"/>
    <w:rsid w:val="003410C6"/>
    <w:rsid w:val="0034169F"/>
    <w:rsid w:val="0034191A"/>
    <w:rsid w:val="00341AF4"/>
    <w:rsid w:val="00341B57"/>
    <w:rsid w:val="00341C70"/>
    <w:rsid w:val="00341FF5"/>
    <w:rsid w:val="00342856"/>
    <w:rsid w:val="00342AA5"/>
    <w:rsid w:val="00342CF8"/>
    <w:rsid w:val="003430DA"/>
    <w:rsid w:val="0034352C"/>
    <w:rsid w:val="00343C4D"/>
    <w:rsid w:val="00343F20"/>
    <w:rsid w:val="00344281"/>
    <w:rsid w:val="003442A1"/>
    <w:rsid w:val="003442BC"/>
    <w:rsid w:val="00344347"/>
    <w:rsid w:val="0034548A"/>
    <w:rsid w:val="003454CF"/>
    <w:rsid w:val="0034578B"/>
    <w:rsid w:val="00345AE4"/>
    <w:rsid w:val="00345CC0"/>
    <w:rsid w:val="00345D2E"/>
    <w:rsid w:val="00345D97"/>
    <w:rsid w:val="00346CEC"/>
    <w:rsid w:val="00346E96"/>
    <w:rsid w:val="0034715F"/>
    <w:rsid w:val="003473D0"/>
    <w:rsid w:val="0034749D"/>
    <w:rsid w:val="003474D2"/>
    <w:rsid w:val="003476A9"/>
    <w:rsid w:val="0035044A"/>
    <w:rsid w:val="0035053B"/>
    <w:rsid w:val="00350A0B"/>
    <w:rsid w:val="00350EF5"/>
    <w:rsid w:val="00350F82"/>
    <w:rsid w:val="00351A68"/>
    <w:rsid w:val="00351E70"/>
    <w:rsid w:val="00351FBA"/>
    <w:rsid w:val="0035229E"/>
    <w:rsid w:val="003523AC"/>
    <w:rsid w:val="0035241B"/>
    <w:rsid w:val="003527F0"/>
    <w:rsid w:val="00353012"/>
    <w:rsid w:val="003531D2"/>
    <w:rsid w:val="0035402C"/>
    <w:rsid w:val="00354754"/>
    <w:rsid w:val="00354D3E"/>
    <w:rsid w:val="00354FA1"/>
    <w:rsid w:val="003552FC"/>
    <w:rsid w:val="00355A66"/>
    <w:rsid w:val="00355C13"/>
    <w:rsid w:val="00355E37"/>
    <w:rsid w:val="00355EB3"/>
    <w:rsid w:val="003563C8"/>
    <w:rsid w:val="0035682E"/>
    <w:rsid w:val="00356DEA"/>
    <w:rsid w:val="00357067"/>
    <w:rsid w:val="0035732F"/>
    <w:rsid w:val="003574D2"/>
    <w:rsid w:val="003577F2"/>
    <w:rsid w:val="00360234"/>
    <w:rsid w:val="0036061A"/>
    <w:rsid w:val="00360644"/>
    <w:rsid w:val="0036093D"/>
    <w:rsid w:val="0036174A"/>
    <w:rsid w:val="003617A3"/>
    <w:rsid w:val="00361EC8"/>
    <w:rsid w:val="003624B5"/>
    <w:rsid w:val="003625AD"/>
    <w:rsid w:val="00362892"/>
    <w:rsid w:val="00362AB2"/>
    <w:rsid w:val="00362E6E"/>
    <w:rsid w:val="003634DC"/>
    <w:rsid w:val="003638E7"/>
    <w:rsid w:val="00363B2F"/>
    <w:rsid w:val="003641F9"/>
    <w:rsid w:val="0036420A"/>
    <w:rsid w:val="0036441D"/>
    <w:rsid w:val="00364478"/>
    <w:rsid w:val="0036463B"/>
    <w:rsid w:val="00364926"/>
    <w:rsid w:val="00364C30"/>
    <w:rsid w:val="00364DA9"/>
    <w:rsid w:val="003653DA"/>
    <w:rsid w:val="0036555A"/>
    <w:rsid w:val="00365714"/>
    <w:rsid w:val="0036640B"/>
    <w:rsid w:val="00366B3F"/>
    <w:rsid w:val="00366DB8"/>
    <w:rsid w:val="00367D89"/>
    <w:rsid w:val="003702AB"/>
    <w:rsid w:val="00370401"/>
    <w:rsid w:val="003707B2"/>
    <w:rsid w:val="00370A39"/>
    <w:rsid w:val="00370B16"/>
    <w:rsid w:val="00370FE1"/>
    <w:rsid w:val="00371087"/>
    <w:rsid w:val="0037122A"/>
    <w:rsid w:val="003716DD"/>
    <w:rsid w:val="003716F6"/>
    <w:rsid w:val="00371A91"/>
    <w:rsid w:val="0037215B"/>
    <w:rsid w:val="003722FD"/>
    <w:rsid w:val="003723DF"/>
    <w:rsid w:val="003724DB"/>
    <w:rsid w:val="00372701"/>
    <w:rsid w:val="00372907"/>
    <w:rsid w:val="00372CD5"/>
    <w:rsid w:val="00373389"/>
    <w:rsid w:val="0037363E"/>
    <w:rsid w:val="00373AA6"/>
    <w:rsid w:val="00373B0E"/>
    <w:rsid w:val="00373E55"/>
    <w:rsid w:val="00373EF1"/>
    <w:rsid w:val="003740AC"/>
    <w:rsid w:val="003747E5"/>
    <w:rsid w:val="00374CBE"/>
    <w:rsid w:val="0037562F"/>
    <w:rsid w:val="0037622E"/>
    <w:rsid w:val="00376369"/>
    <w:rsid w:val="003764B3"/>
    <w:rsid w:val="0037669B"/>
    <w:rsid w:val="00376716"/>
    <w:rsid w:val="00376EAC"/>
    <w:rsid w:val="00377228"/>
    <w:rsid w:val="003772A5"/>
    <w:rsid w:val="00377D6B"/>
    <w:rsid w:val="0038063E"/>
    <w:rsid w:val="003806CB"/>
    <w:rsid w:val="00380B00"/>
    <w:rsid w:val="00380B39"/>
    <w:rsid w:val="00380CF3"/>
    <w:rsid w:val="00380D9A"/>
    <w:rsid w:val="0038136B"/>
    <w:rsid w:val="00381461"/>
    <w:rsid w:val="0038202D"/>
    <w:rsid w:val="00382084"/>
    <w:rsid w:val="00382519"/>
    <w:rsid w:val="00382662"/>
    <w:rsid w:val="00382845"/>
    <w:rsid w:val="003828B9"/>
    <w:rsid w:val="003828FB"/>
    <w:rsid w:val="00382A25"/>
    <w:rsid w:val="00382BCC"/>
    <w:rsid w:val="00382EA7"/>
    <w:rsid w:val="00383058"/>
    <w:rsid w:val="00383725"/>
    <w:rsid w:val="00383763"/>
    <w:rsid w:val="003838DF"/>
    <w:rsid w:val="00383ADC"/>
    <w:rsid w:val="00383C23"/>
    <w:rsid w:val="00383CA1"/>
    <w:rsid w:val="00384598"/>
    <w:rsid w:val="0038478A"/>
    <w:rsid w:val="003848CB"/>
    <w:rsid w:val="00384A5F"/>
    <w:rsid w:val="00384DFB"/>
    <w:rsid w:val="00384F25"/>
    <w:rsid w:val="003855E8"/>
    <w:rsid w:val="003859F5"/>
    <w:rsid w:val="00385C7B"/>
    <w:rsid w:val="00385D2F"/>
    <w:rsid w:val="00385FD0"/>
    <w:rsid w:val="003860D0"/>
    <w:rsid w:val="0038646C"/>
    <w:rsid w:val="0038704D"/>
    <w:rsid w:val="003873B5"/>
    <w:rsid w:val="00387697"/>
    <w:rsid w:val="0038774E"/>
    <w:rsid w:val="00387CF7"/>
    <w:rsid w:val="00387ED9"/>
    <w:rsid w:val="003900B2"/>
    <w:rsid w:val="003904EF"/>
    <w:rsid w:val="003905F5"/>
    <w:rsid w:val="00390629"/>
    <w:rsid w:val="00390643"/>
    <w:rsid w:val="00390C81"/>
    <w:rsid w:val="00390C9C"/>
    <w:rsid w:val="00391A6C"/>
    <w:rsid w:val="00391C30"/>
    <w:rsid w:val="00391E97"/>
    <w:rsid w:val="0039293B"/>
    <w:rsid w:val="00392F51"/>
    <w:rsid w:val="0039307D"/>
    <w:rsid w:val="00393531"/>
    <w:rsid w:val="0039392E"/>
    <w:rsid w:val="0039451B"/>
    <w:rsid w:val="003945F5"/>
    <w:rsid w:val="0039477B"/>
    <w:rsid w:val="00394880"/>
    <w:rsid w:val="00394BB0"/>
    <w:rsid w:val="003953CC"/>
    <w:rsid w:val="00395592"/>
    <w:rsid w:val="00395AD4"/>
    <w:rsid w:val="00396492"/>
    <w:rsid w:val="00396980"/>
    <w:rsid w:val="00396CD5"/>
    <w:rsid w:val="00397267"/>
    <w:rsid w:val="003972A2"/>
    <w:rsid w:val="00397499"/>
    <w:rsid w:val="00397572"/>
    <w:rsid w:val="00397588"/>
    <w:rsid w:val="003978CE"/>
    <w:rsid w:val="00397B50"/>
    <w:rsid w:val="00397C03"/>
    <w:rsid w:val="00397D08"/>
    <w:rsid w:val="00397D8F"/>
    <w:rsid w:val="003A00DE"/>
    <w:rsid w:val="003A0187"/>
    <w:rsid w:val="003A0573"/>
    <w:rsid w:val="003A05B8"/>
    <w:rsid w:val="003A0693"/>
    <w:rsid w:val="003A0CE2"/>
    <w:rsid w:val="003A1418"/>
    <w:rsid w:val="003A17C1"/>
    <w:rsid w:val="003A1819"/>
    <w:rsid w:val="003A2086"/>
    <w:rsid w:val="003A2088"/>
    <w:rsid w:val="003A2267"/>
    <w:rsid w:val="003A2B33"/>
    <w:rsid w:val="003A2DEF"/>
    <w:rsid w:val="003A2EEC"/>
    <w:rsid w:val="003A334F"/>
    <w:rsid w:val="003A3507"/>
    <w:rsid w:val="003A3742"/>
    <w:rsid w:val="003A3FF5"/>
    <w:rsid w:val="003A4118"/>
    <w:rsid w:val="003A499E"/>
    <w:rsid w:val="003A4ABA"/>
    <w:rsid w:val="003A4F35"/>
    <w:rsid w:val="003A50E6"/>
    <w:rsid w:val="003A5899"/>
    <w:rsid w:val="003A5A32"/>
    <w:rsid w:val="003A5AFE"/>
    <w:rsid w:val="003A673C"/>
    <w:rsid w:val="003A707E"/>
    <w:rsid w:val="003A71EF"/>
    <w:rsid w:val="003A7A0A"/>
    <w:rsid w:val="003A7CDD"/>
    <w:rsid w:val="003A7FBD"/>
    <w:rsid w:val="003B00E3"/>
    <w:rsid w:val="003B05D2"/>
    <w:rsid w:val="003B08C3"/>
    <w:rsid w:val="003B0B24"/>
    <w:rsid w:val="003B0B79"/>
    <w:rsid w:val="003B0E4B"/>
    <w:rsid w:val="003B19DA"/>
    <w:rsid w:val="003B1B71"/>
    <w:rsid w:val="003B259D"/>
    <w:rsid w:val="003B2814"/>
    <w:rsid w:val="003B2D31"/>
    <w:rsid w:val="003B3034"/>
    <w:rsid w:val="003B3672"/>
    <w:rsid w:val="003B3A48"/>
    <w:rsid w:val="003B3E2B"/>
    <w:rsid w:val="003B3E9F"/>
    <w:rsid w:val="003B3FB8"/>
    <w:rsid w:val="003B43B1"/>
    <w:rsid w:val="003B48E7"/>
    <w:rsid w:val="003B4CFD"/>
    <w:rsid w:val="003B5152"/>
    <w:rsid w:val="003B5176"/>
    <w:rsid w:val="003B5525"/>
    <w:rsid w:val="003B5ABC"/>
    <w:rsid w:val="003B5C81"/>
    <w:rsid w:val="003B6049"/>
    <w:rsid w:val="003B6146"/>
    <w:rsid w:val="003B6394"/>
    <w:rsid w:val="003B6581"/>
    <w:rsid w:val="003B658F"/>
    <w:rsid w:val="003B67EB"/>
    <w:rsid w:val="003B6E22"/>
    <w:rsid w:val="003B7700"/>
    <w:rsid w:val="003B7F30"/>
    <w:rsid w:val="003C1602"/>
    <w:rsid w:val="003C1603"/>
    <w:rsid w:val="003C1625"/>
    <w:rsid w:val="003C17E6"/>
    <w:rsid w:val="003C18BB"/>
    <w:rsid w:val="003C19AE"/>
    <w:rsid w:val="003C1F8D"/>
    <w:rsid w:val="003C22CE"/>
    <w:rsid w:val="003C27CA"/>
    <w:rsid w:val="003C2B3C"/>
    <w:rsid w:val="003C2C68"/>
    <w:rsid w:val="003C3748"/>
    <w:rsid w:val="003C38BE"/>
    <w:rsid w:val="003C3CB6"/>
    <w:rsid w:val="003C413A"/>
    <w:rsid w:val="003C4140"/>
    <w:rsid w:val="003C4505"/>
    <w:rsid w:val="003C4820"/>
    <w:rsid w:val="003C4851"/>
    <w:rsid w:val="003C49B3"/>
    <w:rsid w:val="003C4A69"/>
    <w:rsid w:val="003C4ADE"/>
    <w:rsid w:val="003C4C12"/>
    <w:rsid w:val="003C4FB1"/>
    <w:rsid w:val="003C50A8"/>
    <w:rsid w:val="003C5528"/>
    <w:rsid w:val="003C5B20"/>
    <w:rsid w:val="003C5BE0"/>
    <w:rsid w:val="003C68D9"/>
    <w:rsid w:val="003C6F10"/>
    <w:rsid w:val="003C6FA9"/>
    <w:rsid w:val="003C7103"/>
    <w:rsid w:val="003C7323"/>
    <w:rsid w:val="003C7393"/>
    <w:rsid w:val="003C753F"/>
    <w:rsid w:val="003C7811"/>
    <w:rsid w:val="003C7940"/>
    <w:rsid w:val="003C7DFF"/>
    <w:rsid w:val="003D0433"/>
    <w:rsid w:val="003D06B4"/>
    <w:rsid w:val="003D0729"/>
    <w:rsid w:val="003D0A8D"/>
    <w:rsid w:val="003D0B1A"/>
    <w:rsid w:val="003D0F51"/>
    <w:rsid w:val="003D1ED2"/>
    <w:rsid w:val="003D20EC"/>
    <w:rsid w:val="003D20F8"/>
    <w:rsid w:val="003D2970"/>
    <w:rsid w:val="003D2C30"/>
    <w:rsid w:val="003D2E36"/>
    <w:rsid w:val="003D2FDA"/>
    <w:rsid w:val="003D3080"/>
    <w:rsid w:val="003D3928"/>
    <w:rsid w:val="003D39D4"/>
    <w:rsid w:val="003D3D26"/>
    <w:rsid w:val="003D4131"/>
    <w:rsid w:val="003D4219"/>
    <w:rsid w:val="003D4403"/>
    <w:rsid w:val="003D47AE"/>
    <w:rsid w:val="003D48BC"/>
    <w:rsid w:val="003D48C7"/>
    <w:rsid w:val="003D48FA"/>
    <w:rsid w:val="003D4E73"/>
    <w:rsid w:val="003D5515"/>
    <w:rsid w:val="003D5549"/>
    <w:rsid w:val="003D563D"/>
    <w:rsid w:val="003D569F"/>
    <w:rsid w:val="003D5A48"/>
    <w:rsid w:val="003D5B04"/>
    <w:rsid w:val="003D5B20"/>
    <w:rsid w:val="003D6334"/>
    <w:rsid w:val="003D63ED"/>
    <w:rsid w:val="003D64B3"/>
    <w:rsid w:val="003D65E8"/>
    <w:rsid w:val="003D6A50"/>
    <w:rsid w:val="003D6B42"/>
    <w:rsid w:val="003D719F"/>
    <w:rsid w:val="003D7492"/>
    <w:rsid w:val="003D7786"/>
    <w:rsid w:val="003D77A8"/>
    <w:rsid w:val="003D781B"/>
    <w:rsid w:val="003D7966"/>
    <w:rsid w:val="003D7C0F"/>
    <w:rsid w:val="003E00F0"/>
    <w:rsid w:val="003E01F6"/>
    <w:rsid w:val="003E026E"/>
    <w:rsid w:val="003E0B9F"/>
    <w:rsid w:val="003E2085"/>
    <w:rsid w:val="003E21E1"/>
    <w:rsid w:val="003E223E"/>
    <w:rsid w:val="003E243F"/>
    <w:rsid w:val="003E2ADD"/>
    <w:rsid w:val="003E2B04"/>
    <w:rsid w:val="003E2B98"/>
    <w:rsid w:val="003E2CB6"/>
    <w:rsid w:val="003E2D8E"/>
    <w:rsid w:val="003E3088"/>
    <w:rsid w:val="003E39B9"/>
    <w:rsid w:val="003E3C5F"/>
    <w:rsid w:val="003E3CA6"/>
    <w:rsid w:val="003E3D74"/>
    <w:rsid w:val="003E3E83"/>
    <w:rsid w:val="003E4367"/>
    <w:rsid w:val="003E53F9"/>
    <w:rsid w:val="003E596F"/>
    <w:rsid w:val="003E5B3B"/>
    <w:rsid w:val="003E638B"/>
    <w:rsid w:val="003E6A85"/>
    <w:rsid w:val="003E6E4F"/>
    <w:rsid w:val="003E787B"/>
    <w:rsid w:val="003E7DE6"/>
    <w:rsid w:val="003E7EA9"/>
    <w:rsid w:val="003F03CC"/>
    <w:rsid w:val="003F062D"/>
    <w:rsid w:val="003F0B6F"/>
    <w:rsid w:val="003F12B9"/>
    <w:rsid w:val="003F172C"/>
    <w:rsid w:val="003F1AEC"/>
    <w:rsid w:val="003F1B35"/>
    <w:rsid w:val="003F1FEC"/>
    <w:rsid w:val="003F2155"/>
    <w:rsid w:val="003F237B"/>
    <w:rsid w:val="003F27E9"/>
    <w:rsid w:val="003F2925"/>
    <w:rsid w:val="003F2963"/>
    <w:rsid w:val="003F2F31"/>
    <w:rsid w:val="003F35BB"/>
    <w:rsid w:val="003F369F"/>
    <w:rsid w:val="003F385B"/>
    <w:rsid w:val="003F3FAD"/>
    <w:rsid w:val="003F41ED"/>
    <w:rsid w:val="003F428E"/>
    <w:rsid w:val="003F42D1"/>
    <w:rsid w:val="003F46B6"/>
    <w:rsid w:val="003F49DF"/>
    <w:rsid w:val="003F4EC0"/>
    <w:rsid w:val="003F5241"/>
    <w:rsid w:val="003F5293"/>
    <w:rsid w:val="003F5339"/>
    <w:rsid w:val="003F5C42"/>
    <w:rsid w:val="003F5D73"/>
    <w:rsid w:val="003F6004"/>
    <w:rsid w:val="003F6165"/>
    <w:rsid w:val="003F62A5"/>
    <w:rsid w:val="003F63C5"/>
    <w:rsid w:val="003F6649"/>
    <w:rsid w:val="003F682B"/>
    <w:rsid w:val="003F748E"/>
    <w:rsid w:val="0040008C"/>
    <w:rsid w:val="004000AE"/>
    <w:rsid w:val="0040015A"/>
    <w:rsid w:val="00400217"/>
    <w:rsid w:val="004002D1"/>
    <w:rsid w:val="004003E6"/>
    <w:rsid w:val="00400622"/>
    <w:rsid w:val="0040085F"/>
    <w:rsid w:val="00400EFF"/>
    <w:rsid w:val="00400F1E"/>
    <w:rsid w:val="00400F78"/>
    <w:rsid w:val="00401611"/>
    <w:rsid w:val="00401A57"/>
    <w:rsid w:val="00402127"/>
    <w:rsid w:val="0040240E"/>
    <w:rsid w:val="004024FE"/>
    <w:rsid w:val="00402C85"/>
    <w:rsid w:val="00402F02"/>
    <w:rsid w:val="00402FC8"/>
    <w:rsid w:val="004036EC"/>
    <w:rsid w:val="00403AD7"/>
    <w:rsid w:val="00403B54"/>
    <w:rsid w:val="00403C3E"/>
    <w:rsid w:val="00404019"/>
    <w:rsid w:val="00404184"/>
    <w:rsid w:val="00404289"/>
    <w:rsid w:val="004042BA"/>
    <w:rsid w:val="004042FF"/>
    <w:rsid w:val="00404475"/>
    <w:rsid w:val="0040454E"/>
    <w:rsid w:val="00404C9F"/>
    <w:rsid w:val="00405479"/>
    <w:rsid w:val="00405B3B"/>
    <w:rsid w:val="00405C14"/>
    <w:rsid w:val="00405D07"/>
    <w:rsid w:val="00405E1B"/>
    <w:rsid w:val="00405F6C"/>
    <w:rsid w:val="00406367"/>
    <w:rsid w:val="00406509"/>
    <w:rsid w:val="004069DE"/>
    <w:rsid w:val="00407053"/>
    <w:rsid w:val="0040735E"/>
    <w:rsid w:val="0040740C"/>
    <w:rsid w:val="0040752D"/>
    <w:rsid w:val="00407564"/>
    <w:rsid w:val="00407AD1"/>
    <w:rsid w:val="00407E8E"/>
    <w:rsid w:val="00407EFF"/>
    <w:rsid w:val="00410394"/>
    <w:rsid w:val="004104D0"/>
    <w:rsid w:val="00410ABE"/>
    <w:rsid w:val="00410F96"/>
    <w:rsid w:val="004113A3"/>
    <w:rsid w:val="004114D7"/>
    <w:rsid w:val="004118B4"/>
    <w:rsid w:val="0041198C"/>
    <w:rsid w:val="00411AD0"/>
    <w:rsid w:val="00411BCB"/>
    <w:rsid w:val="00411BE5"/>
    <w:rsid w:val="00411DE0"/>
    <w:rsid w:val="0041221C"/>
    <w:rsid w:val="0041250D"/>
    <w:rsid w:val="00412590"/>
    <w:rsid w:val="0041276B"/>
    <w:rsid w:val="0041292E"/>
    <w:rsid w:val="00412939"/>
    <w:rsid w:val="00412BA2"/>
    <w:rsid w:val="00412C0D"/>
    <w:rsid w:val="00412CB9"/>
    <w:rsid w:val="00413944"/>
    <w:rsid w:val="00413966"/>
    <w:rsid w:val="00413B41"/>
    <w:rsid w:val="00413DD4"/>
    <w:rsid w:val="00414040"/>
    <w:rsid w:val="00414706"/>
    <w:rsid w:val="004147B4"/>
    <w:rsid w:val="004147C2"/>
    <w:rsid w:val="004147FF"/>
    <w:rsid w:val="00414D85"/>
    <w:rsid w:val="00414DF8"/>
    <w:rsid w:val="00414EEE"/>
    <w:rsid w:val="00415381"/>
    <w:rsid w:val="004155E6"/>
    <w:rsid w:val="00415BE0"/>
    <w:rsid w:val="00415CBC"/>
    <w:rsid w:val="00415D9F"/>
    <w:rsid w:val="004160AE"/>
    <w:rsid w:val="004161C5"/>
    <w:rsid w:val="004163D7"/>
    <w:rsid w:val="00416A81"/>
    <w:rsid w:val="00416D54"/>
    <w:rsid w:val="00416F9D"/>
    <w:rsid w:val="004172BA"/>
    <w:rsid w:val="00417401"/>
    <w:rsid w:val="0041749F"/>
    <w:rsid w:val="00417B78"/>
    <w:rsid w:val="00417E2D"/>
    <w:rsid w:val="00417F70"/>
    <w:rsid w:val="004201A0"/>
    <w:rsid w:val="00420820"/>
    <w:rsid w:val="00420946"/>
    <w:rsid w:val="00420BA2"/>
    <w:rsid w:val="00420C7E"/>
    <w:rsid w:val="0042112A"/>
    <w:rsid w:val="0042136D"/>
    <w:rsid w:val="00421592"/>
    <w:rsid w:val="00421799"/>
    <w:rsid w:val="00421F09"/>
    <w:rsid w:val="0042236D"/>
    <w:rsid w:val="004223C8"/>
    <w:rsid w:val="00422544"/>
    <w:rsid w:val="004227ED"/>
    <w:rsid w:val="00423A83"/>
    <w:rsid w:val="004245E3"/>
    <w:rsid w:val="004246E5"/>
    <w:rsid w:val="004246F1"/>
    <w:rsid w:val="00424999"/>
    <w:rsid w:val="00424BE4"/>
    <w:rsid w:val="00424C74"/>
    <w:rsid w:val="00424CBF"/>
    <w:rsid w:val="00424F8B"/>
    <w:rsid w:val="00425791"/>
    <w:rsid w:val="0042591B"/>
    <w:rsid w:val="00425943"/>
    <w:rsid w:val="00425E62"/>
    <w:rsid w:val="0042610B"/>
    <w:rsid w:val="004263DB"/>
    <w:rsid w:val="00426525"/>
    <w:rsid w:val="004268A2"/>
    <w:rsid w:val="00426977"/>
    <w:rsid w:val="00426A3C"/>
    <w:rsid w:val="00426EA3"/>
    <w:rsid w:val="00427069"/>
    <w:rsid w:val="0042725A"/>
    <w:rsid w:val="0042741D"/>
    <w:rsid w:val="00427725"/>
    <w:rsid w:val="004277B5"/>
    <w:rsid w:val="00427913"/>
    <w:rsid w:val="00427C62"/>
    <w:rsid w:val="00427E3D"/>
    <w:rsid w:val="00427F02"/>
    <w:rsid w:val="004305CE"/>
    <w:rsid w:val="00430877"/>
    <w:rsid w:val="00430D02"/>
    <w:rsid w:val="00432319"/>
    <w:rsid w:val="00432369"/>
    <w:rsid w:val="0043259A"/>
    <w:rsid w:val="00432D92"/>
    <w:rsid w:val="00433184"/>
    <w:rsid w:val="00433499"/>
    <w:rsid w:val="004335E2"/>
    <w:rsid w:val="00433B13"/>
    <w:rsid w:val="00433FA6"/>
    <w:rsid w:val="00434344"/>
    <w:rsid w:val="00434567"/>
    <w:rsid w:val="0043475A"/>
    <w:rsid w:val="00434BA4"/>
    <w:rsid w:val="00434CA1"/>
    <w:rsid w:val="00434DA6"/>
    <w:rsid w:val="00434EDC"/>
    <w:rsid w:val="00435A96"/>
    <w:rsid w:val="00436467"/>
    <w:rsid w:val="00436694"/>
    <w:rsid w:val="0043682E"/>
    <w:rsid w:val="00436A9D"/>
    <w:rsid w:val="00436CDB"/>
    <w:rsid w:val="004371B6"/>
    <w:rsid w:val="004371D4"/>
    <w:rsid w:val="004376C3"/>
    <w:rsid w:val="0043781D"/>
    <w:rsid w:val="00437BDF"/>
    <w:rsid w:val="00437C3E"/>
    <w:rsid w:val="00437FD0"/>
    <w:rsid w:val="00440249"/>
    <w:rsid w:val="00440384"/>
    <w:rsid w:val="00440822"/>
    <w:rsid w:val="004411EE"/>
    <w:rsid w:val="004412AF"/>
    <w:rsid w:val="004413E1"/>
    <w:rsid w:val="004414BF"/>
    <w:rsid w:val="00441553"/>
    <w:rsid w:val="004415D8"/>
    <w:rsid w:val="00441642"/>
    <w:rsid w:val="00441E0E"/>
    <w:rsid w:val="004421A1"/>
    <w:rsid w:val="00442615"/>
    <w:rsid w:val="004428E6"/>
    <w:rsid w:val="0044306D"/>
    <w:rsid w:val="00443BD3"/>
    <w:rsid w:val="00443CDD"/>
    <w:rsid w:val="004445F5"/>
    <w:rsid w:val="004447BB"/>
    <w:rsid w:val="0044490D"/>
    <w:rsid w:val="004449AD"/>
    <w:rsid w:val="00444A0D"/>
    <w:rsid w:val="00444AB3"/>
    <w:rsid w:val="00444D35"/>
    <w:rsid w:val="00444D40"/>
    <w:rsid w:val="00444F23"/>
    <w:rsid w:val="00445027"/>
    <w:rsid w:val="00445195"/>
    <w:rsid w:val="0044541F"/>
    <w:rsid w:val="004454AD"/>
    <w:rsid w:val="00445763"/>
    <w:rsid w:val="00445A8C"/>
    <w:rsid w:val="00445AC6"/>
    <w:rsid w:val="00445DD5"/>
    <w:rsid w:val="00445EE8"/>
    <w:rsid w:val="00445F13"/>
    <w:rsid w:val="00446019"/>
    <w:rsid w:val="0044627D"/>
    <w:rsid w:val="004467F3"/>
    <w:rsid w:val="00446A55"/>
    <w:rsid w:val="00446B89"/>
    <w:rsid w:val="00446C52"/>
    <w:rsid w:val="004474C2"/>
    <w:rsid w:val="004474CC"/>
    <w:rsid w:val="00450128"/>
    <w:rsid w:val="004504FA"/>
    <w:rsid w:val="00451ACC"/>
    <w:rsid w:val="00451D29"/>
    <w:rsid w:val="0045236A"/>
    <w:rsid w:val="00452459"/>
    <w:rsid w:val="004528AE"/>
    <w:rsid w:val="00453284"/>
    <w:rsid w:val="00453A0B"/>
    <w:rsid w:val="00453DBC"/>
    <w:rsid w:val="004540D3"/>
    <w:rsid w:val="004542A7"/>
    <w:rsid w:val="00454357"/>
    <w:rsid w:val="004544EC"/>
    <w:rsid w:val="00454AEE"/>
    <w:rsid w:val="00454D09"/>
    <w:rsid w:val="00454EAC"/>
    <w:rsid w:val="004557BF"/>
    <w:rsid w:val="004565C7"/>
    <w:rsid w:val="00456D7F"/>
    <w:rsid w:val="00456E06"/>
    <w:rsid w:val="00456EB4"/>
    <w:rsid w:val="004573D0"/>
    <w:rsid w:val="004576F7"/>
    <w:rsid w:val="004577AC"/>
    <w:rsid w:val="00457992"/>
    <w:rsid w:val="00457B55"/>
    <w:rsid w:val="00457E1F"/>
    <w:rsid w:val="00457E8E"/>
    <w:rsid w:val="00457F49"/>
    <w:rsid w:val="00460367"/>
    <w:rsid w:val="004603EA"/>
    <w:rsid w:val="00460588"/>
    <w:rsid w:val="00460964"/>
    <w:rsid w:val="00460E32"/>
    <w:rsid w:val="0046110E"/>
    <w:rsid w:val="004616EE"/>
    <w:rsid w:val="004617F4"/>
    <w:rsid w:val="004619AD"/>
    <w:rsid w:val="00461E84"/>
    <w:rsid w:val="004620D7"/>
    <w:rsid w:val="0046227D"/>
    <w:rsid w:val="00462556"/>
    <w:rsid w:val="00462639"/>
    <w:rsid w:val="004626A4"/>
    <w:rsid w:val="00462721"/>
    <w:rsid w:val="00462795"/>
    <w:rsid w:val="004629D5"/>
    <w:rsid w:val="00462A12"/>
    <w:rsid w:val="00462E8C"/>
    <w:rsid w:val="004632E6"/>
    <w:rsid w:val="00463776"/>
    <w:rsid w:val="004637B1"/>
    <w:rsid w:val="004637E5"/>
    <w:rsid w:val="004641DF"/>
    <w:rsid w:val="004645F5"/>
    <w:rsid w:val="00464627"/>
    <w:rsid w:val="0046493D"/>
    <w:rsid w:val="004653CE"/>
    <w:rsid w:val="0046549D"/>
    <w:rsid w:val="004654CA"/>
    <w:rsid w:val="00465730"/>
    <w:rsid w:val="00465870"/>
    <w:rsid w:val="00465ED4"/>
    <w:rsid w:val="00466307"/>
    <w:rsid w:val="00466366"/>
    <w:rsid w:val="00466537"/>
    <w:rsid w:val="00466A7C"/>
    <w:rsid w:val="0046703A"/>
    <w:rsid w:val="004670D8"/>
    <w:rsid w:val="004676DB"/>
    <w:rsid w:val="00467963"/>
    <w:rsid w:val="004679A6"/>
    <w:rsid w:val="00467BA8"/>
    <w:rsid w:val="00467ECD"/>
    <w:rsid w:val="004700B0"/>
    <w:rsid w:val="004701EE"/>
    <w:rsid w:val="0047043E"/>
    <w:rsid w:val="004707CD"/>
    <w:rsid w:val="0047083B"/>
    <w:rsid w:val="004708B8"/>
    <w:rsid w:val="004708F9"/>
    <w:rsid w:val="00470B10"/>
    <w:rsid w:val="00471221"/>
    <w:rsid w:val="004716EF"/>
    <w:rsid w:val="0047183B"/>
    <w:rsid w:val="00471A4B"/>
    <w:rsid w:val="00471D48"/>
    <w:rsid w:val="00471FCE"/>
    <w:rsid w:val="0047250A"/>
    <w:rsid w:val="00472658"/>
    <w:rsid w:val="00473672"/>
    <w:rsid w:val="00473BC4"/>
    <w:rsid w:val="00473D02"/>
    <w:rsid w:val="00473EDD"/>
    <w:rsid w:val="004740F2"/>
    <w:rsid w:val="004741AB"/>
    <w:rsid w:val="004742E3"/>
    <w:rsid w:val="00474DC5"/>
    <w:rsid w:val="0047506E"/>
    <w:rsid w:val="00475207"/>
    <w:rsid w:val="00476DE1"/>
    <w:rsid w:val="00476DF2"/>
    <w:rsid w:val="00476EB4"/>
    <w:rsid w:val="00477393"/>
    <w:rsid w:val="00477494"/>
    <w:rsid w:val="0047769D"/>
    <w:rsid w:val="00477B2E"/>
    <w:rsid w:val="00477DFF"/>
    <w:rsid w:val="00477E9F"/>
    <w:rsid w:val="00480CD4"/>
    <w:rsid w:val="00480D7E"/>
    <w:rsid w:val="0048128E"/>
    <w:rsid w:val="00481595"/>
    <w:rsid w:val="00481628"/>
    <w:rsid w:val="00481687"/>
    <w:rsid w:val="00481EA6"/>
    <w:rsid w:val="004820A5"/>
    <w:rsid w:val="00482312"/>
    <w:rsid w:val="004823E2"/>
    <w:rsid w:val="00482487"/>
    <w:rsid w:val="00482897"/>
    <w:rsid w:val="004831BC"/>
    <w:rsid w:val="004832D8"/>
    <w:rsid w:val="00483779"/>
    <w:rsid w:val="00483B70"/>
    <w:rsid w:val="004840DD"/>
    <w:rsid w:val="004841F0"/>
    <w:rsid w:val="004842C8"/>
    <w:rsid w:val="004847E7"/>
    <w:rsid w:val="004849EF"/>
    <w:rsid w:val="00484C3B"/>
    <w:rsid w:val="00485AAC"/>
    <w:rsid w:val="00485EF9"/>
    <w:rsid w:val="004862B6"/>
    <w:rsid w:val="00486327"/>
    <w:rsid w:val="004865B8"/>
    <w:rsid w:val="00486700"/>
    <w:rsid w:val="004867DE"/>
    <w:rsid w:val="00486D44"/>
    <w:rsid w:val="00487318"/>
    <w:rsid w:val="004873EE"/>
    <w:rsid w:val="004876AC"/>
    <w:rsid w:val="004877B9"/>
    <w:rsid w:val="00487977"/>
    <w:rsid w:val="00487AF1"/>
    <w:rsid w:val="00487E7A"/>
    <w:rsid w:val="00487ED3"/>
    <w:rsid w:val="00487F00"/>
    <w:rsid w:val="00490699"/>
    <w:rsid w:val="00490C5D"/>
    <w:rsid w:val="00490CAF"/>
    <w:rsid w:val="00490E98"/>
    <w:rsid w:val="00490F90"/>
    <w:rsid w:val="0049113B"/>
    <w:rsid w:val="0049191B"/>
    <w:rsid w:val="00491A2D"/>
    <w:rsid w:val="00491BAA"/>
    <w:rsid w:val="00491D9F"/>
    <w:rsid w:val="00492086"/>
    <w:rsid w:val="0049256C"/>
    <w:rsid w:val="00492BB1"/>
    <w:rsid w:val="00492FD5"/>
    <w:rsid w:val="00493046"/>
    <w:rsid w:val="004930E9"/>
    <w:rsid w:val="00493244"/>
    <w:rsid w:val="0049344F"/>
    <w:rsid w:val="00493645"/>
    <w:rsid w:val="004937AD"/>
    <w:rsid w:val="00493C3A"/>
    <w:rsid w:val="00493F67"/>
    <w:rsid w:val="00494076"/>
    <w:rsid w:val="0049417A"/>
    <w:rsid w:val="0049471F"/>
    <w:rsid w:val="00494896"/>
    <w:rsid w:val="00494A22"/>
    <w:rsid w:val="00494BEA"/>
    <w:rsid w:val="00494E5E"/>
    <w:rsid w:val="004950BF"/>
    <w:rsid w:val="00495120"/>
    <w:rsid w:val="0049524F"/>
    <w:rsid w:val="00495B8C"/>
    <w:rsid w:val="00495DEB"/>
    <w:rsid w:val="00495DEE"/>
    <w:rsid w:val="00495EAC"/>
    <w:rsid w:val="00495ED1"/>
    <w:rsid w:val="004966B2"/>
    <w:rsid w:val="004969BF"/>
    <w:rsid w:val="00496FD5"/>
    <w:rsid w:val="00497249"/>
    <w:rsid w:val="004973A2"/>
    <w:rsid w:val="004973F6"/>
    <w:rsid w:val="0049746C"/>
    <w:rsid w:val="004976F6"/>
    <w:rsid w:val="004A0027"/>
    <w:rsid w:val="004A07F9"/>
    <w:rsid w:val="004A0A05"/>
    <w:rsid w:val="004A0DD3"/>
    <w:rsid w:val="004A0E18"/>
    <w:rsid w:val="004A0E6D"/>
    <w:rsid w:val="004A159F"/>
    <w:rsid w:val="004A1F81"/>
    <w:rsid w:val="004A220A"/>
    <w:rsid w:val="004A25F8"/>
    <w:rsid w:val="004A2640"/>
    <w:rsid w:val="004A2A29"/>
    <w:rsid w:val="004A2A2D"/>
    <w:rsid w:val="004A2BFE"/>
    <w:rsid w:val="004A3071"/>
    <w:rsid w:val="004A30A2"/>
    <w:rsid w:val="004A32A7"/>
    <w:rsid w:val="004A37F3"/>
    <w:rsid w:val="004A3AB7"/>
    <w:rsid w:val="004A3E21"/>
    <w:rsid w:val="004A3ECC"/>
    <w:rsid w:val="004A3FF0"/>
    <w:rsid w:val="004A4CE2"/>
    <w:rsid w:val="004A4E35"/>
    <w:rsid w:val="004A5288"/>
    <w:rsid w:val="004A56AB"/>
    <w:rsid w:val="004A5B74"/>
    <w:rsid w:val="004A6096"/>
    <w:rsid w:val="004A635A"/>
    <w:rsid w:val="004A63FC"/>
    <w:rsid w:val="004A669E"/>
    <w:rsid w:val="004A6DCA"/>
    <w:rsid w:val="004A7562"/>
    <w:rsid w:val="004A77F8"/>
    <w:rsid w:val="004A7D5F"/>
    <w:rsid w:val="004A7F8B"/>
    <w:rsid w:val="004B02F2"/>
    <w:rsid w:val="004B0302"/>
    <w:rsid w:val="004B05CD"/>
    <w:rsid w:val="004B075C"/>
    <w:rsid w:val="004B1093"/>
    <w:rsid w:val="004B12A8"/>
    <w:rsid w:val="004B12D6"/>
    <w:rsid w:val="004B19DC"/>
    <w:rsid w:val="004B1FA8"/>
    <w:rsid w:val="004B23A6"/>
    <w:rsid w:val="004B26F0"/>
    <w:rsid w:val="004B2A34"/>
    <w:rsid w:val="004B2D40"/>
    <w:rsid w:val="004B3304"/>
    <w:rsid w:val="004B3683"/>
    <w:rsid w:val="004B3BE3"/>
    <w:rsid w:val="004B3DE7"/>
    <w:rsid w:val="004B3F2D"/>
    <w:rsid w:val="004B4072"/>
    <w:rsid w:val="004B4208"/>
    <w:rsid w:val="004B4238"/>
    <w:rsid w:val="004B4872"/>
    <w:rsid w:val="004B4C9E"/>
    <w:rsid w:val="004B4DC2"/>
    <w:rsid w:val="004B5588"/>
    <w:rsid w:val="004B560A"/>
    <w:rsid w:val="004B5F2B"/>
    <w:rsid w:val="004B65CE"/>
    <w:rsid w:val="004B693D"/>
    <w:rsid w:val="004B6B42"/>
    <w:rsid w:val="004B6DD4"/>
    <w:rsid w:val="004B6F91"/>
    <w:rsid w:val="004B72CD"/>
    <w:rsid w:val="004B77F4"/>
    <w:rsid w:val="004B78BC"/>
    <w:rsid w:val="004B7A0C"/>
    <w:rsid w:val="004B7D9D"/>
    <w:rsid w:val="004C05FB"/>
    <w:rsid w:val="004C0E46"/>
    <w:rsid w:val="004C133A"/>
    <w:rsid w:val="004C13B9"/>
    <w:rsid w:val="004C1848"/>
    <w:rsid w:val="004C18B9"/>
    <w:rsid w:val="004C1B8C"/>
    <w:rsid w:val="004C1CFC"/>
    <w:rsid w:val="004C1F08"/>
    <w:rsid w:val="004C2401"/>
    <w:rsid w:val="004C24DF"/>
    <w:rsid w:val="004C2B2D"/>
    <w:rsid w:val="004C2B98"/>
    <w:rsid w:val="004C2EF1"/>
    <w:rsid w:val="004C30E2"/>
    <w:rsid w:val="004C3144"/>
    <w:rsid w:val="004C3B7E"/>
    <w:rsid w:val="004C41A2"/>
    <w:rsid w:val="004C46A2"/>
    <w:rsid w:val="004C4CE1"/>
    <w:rsid w:val="004C4FA6"/>
    <w:rsid w:val="004C502D"/>
    <w:rsid w:val="004C5050"/>
    <w:rsid w:val="004C5640"/>
    <w:rsid w:val="004C5B7F"/>
    <w:rsid w:val="004C5D2F"/>
    <w:rsid w:val="004C5DEC"/>
    <w:rsid w:val="004C6B40"/>
    <w:rsid w:val="004C7077"/>
    <w:rsid w:val="004C7630"/>
    <w:rsid w:val="004D0D32"/>
    <w:rsid w:val="004D142F"/>
    <w:rsid w:val="004D1CE0"/>
    <w:rsid w:val="004D1F3B"/>
    <w:rsid w:val="004D1F56"/>
    <w:rsid w:val="004D2122"/>
    <w:rsid w:val="004D2C6A"/>
    <w:rsid w:val="004D320E"/>
    <w:rsid w:val="004D32D5"/>
    <w:rsid w:val="004D3399"/>
    <w:rsid w:val="004D34E9"/>
    <w:rsid w:val="004D37C3"/>
    <w:rsid w:val="004D3A3D"/>
    <w:rsid w:val="004D4006"/>
    <w:rsid w:val="004D4690"/>
    <w:rsid w:val="004D4A46"/>
    <w:rsid w:val="004D4B39"/>
    <w:rsid w:val="004D4D77"/>
    <w:rsid w:val="004D4E55"/>
    <w:rsid w:val="004D5448"/>
    <w:rsid w:val="004D5653"/>
    <w:rsid w:val="004D57FD"/>
    <w:rsid w:val="004D5808"/>
    <w:rsid w:val="004D590B"/>
    <w:rsid w:val="004D5D00"/>
    <w:rsid w:val="004D5E35"/>
    <w:rsid w:val="004D5E51"/>
    <w:rsid w:val="004D6143"/>
    <w:rsid w:val="004D6291"/>
    <w:rsid w:val="004D62B4"/>
    <w:rsid w:val="004D646B"/>
    <w:rsid w:val="004D6481"/>
    <w:rsid w:val="004D696F"/>
    <w:rsid w:val="004D6F82"/>
    <w:rsid w:val="004D6F85"/>
    <w:rsid w:val="004D7322"/>
    <w:rsid w:val="004D765B"/>
    <w:rsid w:val="004D7FB0"/>
    <w:rsid w:val="004E01F6"/>
    <w:rsid w:val="004E0A99"/>
    <w:rsid w:val="004E0AF3"/>
    <w:rsid w:val="004E0B6C"/>
    <w:rsid w:val="004E0BB0"/>
    <w:rsid w:val="004E0C81"/>
    <w:rsid w:val="004E0FD0"/>
    <w:rsid w:val="004E2383"/>
    <w:rsid w:val="004E244E"/>
    <w:rsid w:val="004E263E"/>
    <w:rsid w:val="004E26AC"/>
    <w:rsid w:val="004E26F0"/>
    <w:rsid w:val="004E2807"/>
    <w:rsid w:val="004E28B1"/>
    <w:rsid w:val="004E2AA6"/>
    <w:rsid w:val="004E2FF5"/>
    <w:rsid w:val="004E3470"/>
    <w:rsid w:val="004E36B9"/>
    <w:rsid w:val="004E3755"/>
    <w:rsid w:val="004E3A66"/>
    <w:rsid w:val="004E48FB"/>
    <w:rsid w:val="004E4A29"/>
    <w:rsid w:val="004E4ADE"/>
    <w:rsid w:val="004E4DCF"/>
    <w:rsid w:val="004E52A3"/>
    <w:rsid w:val="004E54B4"/>
    <w:rsid w:val="004E573D"/>
    <w:rsid w:val="004E59E2"/>
    <w:rsid w:val="004E5AA1"/>
    <w:rsid w:val="004E5DBA"/>
    <w:rsid w:val="004E687D"/>
    <w:rsid w:val="004E6DD5"/>
    <w:rsid w:val="004E6E7F"/>
    <w:rsid w:val="004E7162"/>
    <w:rsid w:val="004E793F"/>
    <w:rsid w:val="004E79AC"/>
    <w:rsid w:val="004E7CFD"/>
    <w:rsid w:val="004E7D6B"/>
    <w:rsid w:val="004E7D9C"/>
    <w:rsid w:val="004E7E9C"/>
    <w:rsid w:val="004F0083"/>
    <w:rsid w:val="004F0A4E"/>
    <w:rsid w:val="004F0E28"/>
    <w:rsid w:val="004F0EB4"/>
    <w:rsid w:val="004F1871"/>
    <w:rsid w:val="004F18E5"/>
    <w:rsid w:val="004F1C5D"/>
    <w:rsid w:val="004F20A7"/>
    <w:rsid w:val="004F20CE"/>
    <w:rsid w:val="004F22D7"/>
    <w:rsid w:val="004F2412"/>
    <w:rsid w:val="004F2416"/>
    <w:rsid w:val="004F2943"/>
    <w:rsid w:val="004F301B"/>
    <w:rsid w:val="004F3514"/>
    <w:rsid w:val="004F3E07"/>
    <w:rsid w:val="004F4454"/>
    <w:rsid w:val="004F4B8F"/>
    <w:rsid w:val="004F4D67"/>
    <w:rsid w:val="004F5639"/>
    <w:rsid w:val="004F6671"/>
    <w:rsid w:val="004F68F8"/>
    <w:rsid w:val="004F6B30"/>
    <w:rsid w:val="004F6B44"/>
    <w:rsid w:val="004F6D7D"/>
    <w:rsid w:val="004F7009"/>
    <w:rsid w:val="004F7883"/>
    <w:rsid w:val="004F7ED9"/>
    <w:rsid w:val="005002DC"/>
    <w:rsid w:val="0050063A"/>
    <w:rsid w:val="005007AA"/>
    <w:rsid w:val="00500DCD"/>
    <w:rsid w:val="00500E04"/>
    <w:rsid w:val="00501156"/>
    <w:rsid w:val="005011BA"/>
    <w:rsid w:val="005018A4"/>
    <w:rsid w:val="00501E63"/>
    <w:rsid w:val="00502097"/>
    <w:rsid w:val="0050221A"/>
    <w:rsid w:val="0050246B"/>
    <w:rsid w:val="0050252F"/>
    <w:rsid w:val="005026B8"/>
    <w:rsid w:val="00502825"/>
    <w:rsid w:val="0050284A"/>
    <w:rsid w:val="00502A8A"/>
    <w:rsid w:val="00502BB6"/>
    <w:rsid w:val="005030B8"/>
    <w:rsid w:val="00503277"/>
    <w:rsid w:val="00503560"/>
    <w:rsid w:val="00503A2A"/>
    <w:rsid w:val="00503CDC"/>
    <w:rsid w:val="00503F84"/>
    <w:rsid w:val="00504126"/>
    <w:rsid w:val="0050435E"/>
    <w:rsid w:val="00504E84"/>
    <w:rsid w:val="00504EF6"/>
    <w:rsid w:val="00504F00"/>
    <w:rsid w:val="0050561F"/>
    <w:rsid w:val="005057C2"/>
    <w:rsid w:val="0050599F"/>
    <w:rsid w:val="00505B0C"/>
    <w:rsid w:val="00505F1E"/>
    <w:rsid w:val="00506561"/>
    <w:rsid w:val="00506948"/>
    <w:rsid w:val="00506B97"/>
    <w:rsid w:val="00506CA6"/>
    <w:rsid w:val="00506F26"/>
    <w:rsid w:val="0050720E"/>
    <w:rsid w:val="0050721F"/>
    <w:rsid w:val="0050735D"/>
    <w:rsid w:val="00507454"/>
    <w:rsid w:val="005076EC"/>
    <w:rsid w:val="00510242"/>
    <w:rsid w:val="005105B9"/>
    <w:rsid w:val="005105DA"/>
    <w:rsid w:val="00510C73"/>
    <w:rsid w:val="005112F8"/>
    <w:rsid w:val="00511868"/>
    <w:rsid w:val="00511B70"/>
    <w:rsid w:val="00511C45"/>
    <w:rsid w:val="00511F5B"/>
    <w:rsid w:val="00511FBF"/>
    <w:rsid w:val="00512CE8"/>
    <w:rsid w:val="00513126"/>
    <w:rsid w:val="005131A6"/>
    <w:rsid w:val="005132B1"/>
    <w:rsid w:val="00513A4A"/>
    <w:rsid w:val="00513EC1"/>
    <w:rsid w:val="00514415"/>
    <w:rsid w:val="00514890"/>
    <w:rsid w:val="00514B93"/>
    <w:rsid w:val="00514DDD"/>
    <w:rsid w:val="00515699"/>
    <w:rsid w:val="0051569E"/>
    <w:rsid w:val="00515929"/>
    <w:rsid w:val="00515C63"/>
    <w:rsid w:val="00515CAB"/>
    <w:rsid w:val="00515F5A"/>
    <w:rsid w:val="00516030"/>
    <w:rsid w:val="00516533"/>
    <w:rsid w:val="005165C2"/>
    <w:rsid w:val="00516647"/>
    <w:rsid w:val="00516DEE"/>
    <w:rsid w:val="00517492"/>
    <w:rsid w:val="0051759D"/>
    <w:rsid w:val="00517770"/>
    <w:rsid w:val="005177E2"/>
    <w:rsid w:val="0051781F"/>
    <w:rsid w:val="00517BC6"/>
    <w:rsid w:val="005202C9"/>
    <w:rsid w:val="005205A7"/>
    <w:rsid w:val="005205DE"/>
    <w:rsid w:val="00520B39"/>
    <w:rsid w:val="0052106A"/>
    <w:rsid w:val="005210A8"/>
    <w:rsid w:val="005211DE"/>
    <w:rsid w:val="0052196B"/>
    <w:rsid w:val="00521A9D"/>
    <w:rsid w:val="005227AC"/>
    <w:rsid w:val="00522C70"/>
    <w:rsid w:val="00522CFB"/>
    <w:rsid w:val="0052348F"/>
    <w:rsid w:val="005241D1"/>
    <w:rsid w:val="00524CF3"/>
    <w:rsid w:val="00524D03"/>
    <w:rsid w:val="00524F79"/>
    <w:rsid w:val="00524F9F"/>
    <w:rsid w:val="005252D9"/>
    <w:rsid w:val="00525495"/>
    <w:rsid w:val="00525999"/>
    <w:rsid w:val="00525F7D"/>
    <w:rsid w:val="00526271"/>
    <w:rsid w:val="0052665F"/>
    <w:rsid w:val="00526A24"/>
    <w:rsid w:val="0052712E"/>
    <w:rsid w:val="00527268"/>
    <w:rsid w:val="0052741D"/>
    <w:rsid w:val="0052798D"/>
    <w:rsid w:val="00527D31"/>
    <w:rsid w:val="00530025"/>
    <w:rsid w:val="005300EF"/>
    <w:rsid w:val="005309E0"/>
    <w:rsid w:val="00531A64"/>
    <w:rsid w:val="00531B8B"/>
    <w:rsid w:val="00531D5B"/>
    <w:rsid w:val="00531E0F"/>
    <w:rsid w:val="00531F5F"/>
    <w:rsid w:val="005320A3"/>
    <w:rsid w:val="00532119"/>
    <w:rsid w:val="005321A6"/>
    <w:rsid w:val="005321DE"/>
    <w:rsid w:val="005324CB"/>
    <w:rsid w:val="00532731"/>
    <w:rsid w:val="00532902"/>
    <w:rsid w:val="00532D56"/>
    <w:rsid w:val="005337CB"/>
    <w:rsid w:val="00533D07"/>
    <w:rsid w:val="00533D26"/>
    <w:rsid w:val="00533DA7"/>
    <w:rsid w:val="00533DBD"/>
    <w:rsid w:val="00534075"/>
    <w:rsid w:val="005340CC"/>
    <w:rsid w:val="0053421E"/>
    <w:rsid w:val="00534296"/>
    <w:rsid w:val="00534415"/>
    <w:rsid w:val="00534742"/>
    <w:rsid w:val="00534A11"/>
    <w:rsid w:val="005350B5"/>
    <w:rsid w:val="00535FE2"/>
    <w:rsid w:val="00536113"/>
    <w:rsid w:val="00536336"/>
    <w:rsid w:val="00536AAC"/>
    <w:rsid w:val="00536EC2"/>
    <w:rsid w:val="00536EFD"/>
    <w:rsid w:val="00537248"/>
    <w:rsid w:val="00537262"/>
    <w:rsid w:val="00537677"/>
    <w:rsid w:val="005404EE"/>
    <w:rsid w:val="00540A54"/>
    <w:rsid w:val="00540AD8"/>
    <w:rsid w:val="005410B3"/>
    <w:rsid w:val="00541276"/>
    <w:rsid w:val="005414C0"/>
    <w:rsid w:val="00541513"/>
    <w:rsid w:val="0054185C"/>
    <w:rsid w:val="00541D49"/>
    <w:rsid w:val="005422A2"/>
    <w:rsid w:val="005424CA"/>
    <w:rsid w:val="005426D2"/>
    <w:rsid w:val="00542AA1"/>
    <w:rsid w:val="00543C05"/>
    <w:rsid w:val="00543E82"/>
    <w:rsid w:val="005442A6"/>
    <w:rsid w:val="005447BD"/>
    <w:rsid w:val="005448F2"/>
    <w:rsid w:val="00544C81"/>
    <w:rsid w:val="00544FD3"/>
    <w:rsid w:val="005451AD"/>
    <w:rsid w:val="005453AE"/>
    <w:rsid w:val="00545F8E"/>
    <w:rsid w:val="00546097"/>
    <w:rsid w:val="005460D6"/>
    <w:rsid w:val="0054638D"/>
    <w:rsid w:val="005463CE"/>
    <w:rsid w:val="00546969"/>
    <w:rsid w:val="00546D75"/>
    <w:rsid w:val="00547315"/>
    <w:rsid w:val="00547661"/>
    <w:rsid w:val="00547CCC"/>
    <w:rsid w:val="00547DBB"/>
    <w:rsid w:val="00547ECC"/>
    <w:rsid w:val="00550814"/>
    <w:rsid w:val="00551650"/>
    <w:rsid w:val="005516AF"/>
    <w:rsid w:val="0055195E"/>
    <w:rsid w:val="00551FE1"/>
    <w:rsid w:val="0055320F"/>
    <w:rsid w:val="00553321"/>
    <w:rsid w:val="00553774"/>
    <w:rsid w:val="00553C2F"/>
    <w:rsid w:val="00553F02"/>
    <w:rsid w:val="00554422"/>
    <w:rsid w:val="00554510"/>
    <w:rsid w:val="005559D0"/>
    <w:rsid w:val="00555F28"/>
    <w:rsid w:val="00556072"/>
    <w:rsid w:val="00556A71"/>
    <w:rsid w:val="00557050"/>
    <w:rsid w:val="005571FD"/>
    <w:rsid w:val="00557370"/>
    <w:rsid w:val="00557A8A"/>
    <w:rsid w:val="0056013F"/>
    <w:rsid w:val="00560667"/>
    <w:rsid w:val="0056066A"/>
    <w:rsid w:val="005606FD"/>
    <w:rsid w:val="00560BA8"/>
    <w:rsid w:val="00560E2F"/>
    <w:rsid w:val="005614E3"/>
    <w:rsid w:val="005615E4"/>
    <w:rsid w:val="005617FC"/>
    <w:rsid w:val="005618A1"/>
    <w:rsid w:val="005626F0"/>
    <w:rsid w:val="005627A8"/>
    <w:rsid w:val="0056297D"/>
    <w:rsid w:val="005629AC"/>
    <w:rsid w:val="00562AEA"/>
    <w:rsid w:val="00562FFA"/>
    <w:rsid w:val="0056309D"/>
    <w:rsid w:val="0056324E"/>
    <w:rsid w:val="0056326F"/>
    <w:rsid w:val="00563441"/>
    <w:rsid w:val="0056372F"/>
    <w:rsid w:val="00563B8F"/>
    <w:rsid w:val="0056428F"/>
    <w:rsid w:val="005645F4"/>
    <w:rsid w:val="00564F96"/>
    <w:rsid w:val="00564FD9"/>
    <w:rsid w:val="00564FE6"/>
    <w:rsid w:val="005657E3"/>
    <w:rsid w:val="00565E48"/>
    <w:rsid w:val="00566182"/>
    <w:rsid w:val="005662F7"/>
    <w:rsid w:val="00566642"/>
    <w:rsid w:val="00566EAD"/>
    <w:rsid w:val="00566EB5"/>
    <w:rsid w:val="00567022"/>
    <w:rsid w:val="00567058"/>
    <w:rsid w:val="00567388"/>
    <w:rsid w:val="00567779"/>
    <w:rsid w:val="0056790A"/>
    <w:rsid w:val="00567AEA"/>
    <w:rsid w:val="0057052D"/>
    <w:rsid w:val="00570829"/>
    <w:rsid w:val="00570CF9"/>
    <w:rsid w:val="00571668"/>
    <w:rsid w:val="0057173E"/>
    <w:rsid w:val="00571D85"/>
    <w:rsid w:val="00572220"/>
    <w:rsid w:val="00572239"/>
    <w:rsid w:val="00572446"/>
    <w:rsid w:val="00572465"/>
    <w:rsid w:val="005724D6"/>
    <w:rsid w:val="00572704"/>
    <w:rsid w:val="00572754"/>
    <w:rsid w:val="00572F1B"/>
    <w:rsid w:val="005734BD"/>
    <w:rsid w:val="005741DB"/>
    <w:rsid w:val="00574394"/>
    <w:rsid w:val="005747A8"/>
    <w:rsid w:val="0057489B"/>
    <w:rsid w:val="005751B2"/>
    <w:rsid w:val="00575786"/>
    <w:rsid w:val="00575862"/>
    <w:rsid w:val="005758C3"/>
    <w:rsid w:val="00575B8B"/>
    <w:rsid w:val="005763F7"/>
    <w:rsid w:val="00576964"/>
    <w:rsid w:val="005769B4"/>
    <w:rsid w:val="00576C0F"/>
    <w:rsid w:val="00576CAE"/>
    <w:rsid w:val="00576EF2"/>
    <w:rsid w:val="0057746B"/>
    <w:rsid w:val="00577729"/>
    <w:rsid w:val="00577A38"/>
    <w:rsid w:val="00577CF3"/>
    <w:rsid w:val="00577F5A"/>
    <w:rsid w:val="00580281"/>
    <w:rsid w:val="00580422"/>
    <w:rsid w:val="0058047A"/>
    <w:rsid w:val="00580722"/>
    <w:rsid w:val="005813EE"/>
    <w:rsid w:val="0058156E"/>
    <w:rsid w:val="0058245D"/>
    <w:rsid w:val="00582725"/>
    <w:rsid w:val="00582728"/>
    <w:rsid w:val="005828BE"/>
    <w:rsid w:val="00582912"/>
    <w:rsid w:val="005829D2"/>
    <w:rsid w:val="00582A31"/>
    <w:rsid w:val="00582C28"/>
    <w:rsid w:val="00582EE6"/>
    <w:rsid w:val="00583091"/>
    <w:rsid w:val="00583B5B"/>
    <w:rsid w:val="00583C12"/>
    <w:rsid w:val="00584274"/>
    <w:rsid w:val="00584325"/>
    <w:rsid w:val="0058486A"/>
    <w:rsid w:val="00584939"/>
    <w:rsid w:val="00584B11"/>
    <w:rsid w:val="00584E27"/>
    <w:rsid w:val="00584E8B"/>
    <w:rsid w:val="005852BF"/>
    <w:rsid w:val="005852E3"/>
    <w:rsid w:val="0058543F"/>
    <w:rsid w:val="0058545C"/>
    <w:rsid w:val="005856AB"/>
    <w:rsid w:val="005856C1"/>
    <w:rsid w:val="00585959"/>
    <w:rsid w:val="00585F08"/>
    <w:rsid w:val="00586276"/>
    <w:rsid w:val="00586504"/>
    <w:rsid w:val="00586571"/>
    <w:rsid w:val="005866BC"/>
    <w:rsid w:val="0058693D"/>
    <w:rsid w:val="00586A02"/>
    <w:rsid w:val="005872D4"/>
    <w:rsid w:val="005875B1"/>
    <w:rsid w:val="005876D8"/>
    <w:rsid w:val="00587ED6"/>
    <w:rsid w:val="00590199"/>
    <w:rsid w:val="00590250"/>
    <w:rsid w:val="005908FF"/>
    <w:rsid w:val="00590AA2"/>
    <w:rsid w:val="00590CB2"/>
    <w:rsid w:val="00590D0F"/>
    <w:rsid w:val="00590DE2"/>
    <w:rsid w:val="0059111A"/>
    <w:rsid w:val="00591296"/>
    <w:rsid w:val="005915F1"/>
    <w:rsid w:val="005918C8"/>
    <w:rsid w:val="00591A62"/>
    <w:rsid w:val="00591AF9"/>
    <w:rsid w:val="005922EB"/>
    <w:rsid w:val="005922F5"/>
    <w:rsid w:val="005927DC"/>
    <w:rsid w:val="00592BA2"/>
    <w:rsid w:val="00592D73"/>
    <w:rsid w:val="00592EE3"/>
    <w:rsid w:val="005933B7"/>
    <w:rsid w:val="00593467"/>
    <w:rsid w:val="005936A7"/>
    <w:rsid w:val="00593755"/>
    <w:rsid w:val="005939CE"/>
    <w:rsid w:val="00593BA5"/>
    <w:rsid w:val="00594F78"/>
    <w:rsid w:val="005950B5"/>
    <w:rsid w:val="005950CC"/>
    <w:rsid w:val="005954A5"/>
    <w:rsid w:val="005959CB"/>
    <w:rsid w:val="00595F83"/>
    <w:rsid w:val="00596356"/>
    <w:rsid w:val="0059696C"/>
    <w:rsid w:val="00596994"/>
    <w:rsid w:val="00596B03"/>
    <w:rsid w:val="00596DB0"/>
    <w:rsid w:val="00597604"/>
    <w:rsid w:val="00597B4D"/>
    <w:rsid w:val="00597CBD"/>
    <w:rsid w:val="00597F27"/>
    <w:rsid w:val="005A03BF"/>
    <w:rsid w:val="005A06E5"/>
    <w:rsid w:val="005A0B56"/>
    <w:rsid w:val="005A0F7D"/>
    <w:rsid w:val="005A0FC4"/>
    <w:rsid w:val="005A131D"/>
    <w:rsid w:val="005A13A1"/>
    <w:rsid w:val="005A1820"/>
    <w:rsid w:val="005A193E"/>
    <w:rsid w:val="005A1968"/>
    <w:rsid w:val="005A1C83"/>
    <w:rsid w:val="005A2032"/>
    <w:rsid w:val="005A206E"/>
    <w:rsid w:val="005A2120"/>
    <w:rsid w:val="005A2143"/>
    <w:rsid w:val="005A260F"/>
    <w:rsid w:val="005A268D"/>
    <w:rsid w:val="005A3817"/>
    <w:rsid w:val="005A3EED"/>
    <w:rsid w:val="005A3FB1"/>
    <w:rsid w:val="005A431D"/>
    <w:rsid w:val="005A4AFC"/>
    <w:rsid w:val="005A4F58"/>
    <w:rsid w:val="005A5017"/>
    <w:rsid w:val="005A5151"/>
    <w:rsid w:val="005A5826"/>
    <w:rsid w:val="005A6029"/>
    <w:rsid w:val="005A6230"/>
    <w:rsid w:val="005A648D"/>
    <w:rsid w:val="005A6504"/>
    <w:rsid w:val="005A6747"/>
    <w:rsid w:val="005A67EE"/>
    <w:rsid w:val="005A6D0A"/>
    <w:rsid w:val="005A6E39"/>
    <w:rsid w:val="005A6E3B"/>
    <w:rsid w:val="005A7608"/>
    <w:rsid w:val="005A77D8"/>
    <w:rsid w:val="005A7988"/>
    <w:rsid w:val="005A7B12"/>
    <w:rsid w:val="005B0359"/>
    <w:rsid w:val="005B0536"/>
    <w:rsid w:val="005B06A6"/>
    <w:rsid w:val="005B0893"/>
    <w:rsid w:val="005B09B1"/>
    <w:rsid w:val="005B14CA"/>
    <w:rsid w:val="005B1527"/>
    <w:rsid w:val="005B1777"/>
    <w:rsid w:val="005B21A7"/>
    <w:rsid w:val="005B21B5"/>
    <w:rsid w:val="005B2349"/>
    <w:rsid w:val="005B24CF"/>
    <w:rsid w:val="005B2E93"/>
    <w:rsid w:val="005B3031"/>
    <w:rsid w:val="005B317F"/>
    <w:rsid w:val="005B33E4"/>
    <w:rsid w:val="005B3847"/>
    <w:rsid w:val="005B3A32"/>
    <w:rsid w:val="005B3E09"/>
    <w:rsid w:val="005B3F87"/>
    <w:rsid w:val="005B40F2"/>
    <w:rsid w:val="005B41F7"/>
    <w:rsid w:val="005B438C"/>
    <w:rsid w:val="005B4489"/>
    <w:rsid w:val="005B45D0"/>
    <w:rsid w:val="005B460D"/>
    <w:rsid w:val="005B4C3F"/>
    <w:rsid w:val="005B513F"/>
    <w:rsid w:val="005B5458"/>
    <w:rsid w:val="005B55BF"/>
    <w:rsid w:val="005B5808"/>
    <w:rsid w:val="005B5A76"/>
    <w:rsid w:val="005B61FE"/>
    <w:rsid w:val="005B68E5"/>
    <w:rsid w:val="005B69A0"/>
    <w:rsid w:val="005B7F99"/>
    <w:rsid w:val="005B7FA9"/>
    <w:rsid w:val="005C05C9"/>
    <w:rsid w:val="005C065E"/>
    <w:rsid w:val="005C12EA"/>
    <w:rsid w:val="005C17A4"/>
    <w:rsid w:val="005C1BDF"/>
    <w:rsid w:val="005C1C86"/>
    <w:rsid w:val="005C1E39"/>
    <w:rsid w:val="005C295E"/>
    <w:rsid w:val="005C2A30"/>
    <w:rsid w:val="005C2CFE"/>
    <w:rsid w:val="005C363A"/>
    <w:rsid w:val="005C38C1"/>
    <w:rsid w:val="005C3AF6"/>
    <w:rsid w:val="005C4108"/>
    <w:rsid w:val="005C4557"/>
    <w:rsid w:val="005C50C4"/>
    <w:rsid w:val="005C54E5"/>
    <w:rsid w:val="005C55D9"/>
    <w:rsid w:val="005C596D"/>
    <w:rsid w:val="005C5CEC"/>
    <w:rsid w:val="005C5E08"/>
    <w:rsid w:val="005C6271"/>
    <w:rsid w:val="005C651B"/>
    <w:rsid w:val="005C692A"/>
    <w:rsid w:val="005C6A7E"/>
    <w:rsid w:val="005C76EF"/>
    <w:rsid w:val="005C781F"/>
    <w:rsid w:val="005D00A7"/>
    <w:rsid w:val="005D01C8"/>
    <w:rsid w:val="005D0BB2"/>
    <w:rsid w:val="005D0FCD"/>
    <w:rsid w:val="005D156D"/>
    <w:rsid w:val="005D1FB8"/>
    <w:rsid w:val="005D2040"/>
    <w:rsid w:val="005D2348"/>
    <w:rsid w:val="005D295B"/>
    <w:rsid w:val="005D3151"/>
    <w:rsid w:val="005D36EF"/>
    <w:rsid w:val="005D3E29"/>
    <w:rsid w:val="005D4862"/>
    <w:rsid w:val="005D4A7D"/>
    <w:rsid w:val="005D511B"/>
    <w:rsid w:val="005D55E2"/>
    <w:rsid w:val="005D55FB"/>
    <w:rsid w:val="005D59EB"/>
    <w:rsid w:val="005D5DF7"/>
    <w:rsid w:val="005D5F0B"/>
    <w:rsid w:val="005D6086"/>
    <w:rsid w:val="005D68BA"/>
    <w:rsid w:val="005D7B97"/>
    <w:rsid w:val="005E05CD"/>
    <w:rsid w:val="005E080A"/>
    <w:rsid w:val="005E0F40"/>
    <w:rsid w:val="005E15AE"/>
    <w:rsid w:val="005E16EE"/>
    <w:rsid w:val="005E1720"/>
    <w:rsid w:val="005E17A3"/>
    <w:rsid w:val="005E1E24"/>
    <w:rsid w:val="005E2053"/>
    <w:rsid w:val="005E23C9"/>
    <w:rsid w:val="005E2605"/>
    <w:rsid w:val="005E2A7C"/>
    <w:rsid w:val="005E2D64"/>
    <w:rsid w:val="005E3172"/>
    <w:rsid w:val="005E3421"/>
    <w:rsid w:val="005E3A5F"/>
    <w:rsid w:val="005E3C44"/>
    <w:rsid w:val="005E3F12"/>
    <w:rsid w:val="005E416A"/>
    <w:rsid w:val="005E4E61"/>
    <w:rsid w:val="005E50BF"/>
    <w:rsid w:val="005E540F"/>
    <w:rsid w:val="005E5510"/>
    <w:rsid w:val="005E55AB"/>
    <w:rsid w:val="005E5A98"/>
    <w:rsid w:val="005E5B95"/>
    <w:rsid w:val="005E64A9"/>
    <w:rsid w:val="005E682A"/>
    <w:rsid w:val="005E6B5B"/>
    <w:rsid w:val="005E7274"/>
    <w:rsid w:val="005E734F"/>
    <w:rsid w:val="005E73A8"/>
    <w:rsid w:val="005E7F33"/>
    <w:rsid w:val="005F006C"/>
    <w:rsid w:val="005F00CD"/>
    <w:rsid w:val="005F0216"/>
    <w:rsid w:val="005F0386"/>
    <w:rsid w:val="005F0666"/>
    <w:rsid w:val="005F06A0"/>
    <w:rsid w:val="005F0712"/>
    <w:rsid w:val="005F12A9"/>
    <w:rsid w:val="005F1674"/>
    <w:rsid w:val="005F2069"/>
    <w:rsid w:val="005F23F3"/>
    <w:rsid w:val="005F26CB"/>
    <w:rsid w:val="005F2B09"/>
    <w:rsid w:val="005F2B4D"/>
    <w:rsid w:val="005F2BC4"/>
    <w:rsid w:val="005F2D1D"/>
    <w:rsid w:val="005F2F43"/>
    <w:rsid w:val="005F3AB7"/>
    <w:rsid w:val="005F44AA"/>
    <w:rsid w:val="005F4DAE"/>
    <w:rsid w:val="005F5032"/>
    <w:rsid w:val="005F50AA"/>
    <w:rsid w:val="005F51D2"/>
    <w:rsid w:val="005F5519"/>
    <w:rsid w:val="005F560F"/>
    <w:rsid w:val="005F5671"/>
    <w:rsid w:val="005F5849"/>
    <w:rsid w:val="005F59E5"/>
    <w:rsid w:val="005F5D22"/>
    <w:rsid w:val="005F5FAD"/>
    <w:rsid w:val="005F606C"/>
    <w:rsid w:val="005F6FEF"/>
    <w:rsid w:val="005F7008"/>
    <w:rsid w:val="005F733A"/>
    <w:rsid w:val="005F782E"/>
    <w:rsid w:val="005F7B75"/>
    <w:rsid w:val="005F7D1A"/>
    <w:rsid w:val="005F7D6C"/>
    <w:rsid w:val="00600446"/>
    <w:rsid w:val="00600635"/>
    <w:rsid w:val="00600BE7"/>
    <w:rsid w:val="00600EA3"/>
    <w:rsid w:val="006010BB"/>
    <w:rsid w:val="006014FF"/>
    <w:rsid w:val="006017F8"/>
    <w:rsid w:val="00601A30"/>
    <w:rsid w:val="00601BC3"/>
    <w:rsid w:val="00602730"/>
    <w:rsid w:val="00602D08"/>
    <w:rsid w:val="00603381"/>
    <w:rsid w:val="006035B5"/>
    <w:rsid w:val="006036EA"/>
    <w:rsid w:val="006037AD"/>
    <w:rsid w:val="00603C08"/>
    <w:rsid w:val="00603DCB"/>
    <w:rsid w:val="006042F3"/>
    <w:rsid w:val="00604C4D"/>
    <w:rsid w:val="00604D94"/>
    <w:rsid w:val="006051E1"/>
    <w:rsid w:val="00605693"/>
    <w:rsid w:val="0060581D"/>
    <w:rsid w:val="00605E65"/>
    <w:rsid w:val="0060626F"/>
    <w:rsid w:val="00606340"/>
    <w:rsid w:val="006065A1"/>
    <w:rsid w:val="00606B8B"/>
    <w:rsid w:val="00606C27"/>
    <w:rsid w:val="006072D1"/>
    <w:rsid w:val="00607425"/>
    <w:rsid w:val="0060764F"/>
    <w:rsid w:val="00607A7E"/>
    <w:rsid w:val="00607BD4"/>
    <w:rsid w:val="00610479"/>
    <w:rsid w:val="00610930"/>
    <w:rsid w:val="00611BEE"/>
    <w:rsid w:val="00611C5E"/>
    <w:rsid w:val="00611E1E"/>
    <w:rsid w:val="00612446"/>
    <w:rsid w:val="00612FE6"/>
    <w:rsid w:val="0061393C"/>
    <w:rsid w:val="00613E5A"/>
    <w:rsid w:val="00613F9D"/>
    <w:rsid w:val="00614119"/>
    <w:rsid w:val="00614341"/>
    <w:rsid w:val="006144E1"/>
    <w:rsid w:val="006146EB"/>
    <w:rsid w:val="00614D06"/>
    <w:rsid w:val="00615088"/>
    <w:rsid w:val="00615A43"/>
    <w:rsid w:val="00615E77"/>
    <w:rsid w:val="00615EEF"/>
    <w:rsid w:val="00615F7C"/>
    <w:rsid w:val="0061626F"/>
    <w:rsid w:val="0061675D"/>
    <w:rsid w:val="006169B1"/>
    <w:rsid w:val="006175FC"/>
    <w:rsid w:val="00617677"/>
    <w:rsid w:val="0061790B"/>
    <w:rsid w:val="00617B10"/>
    <w:rsid w:val="00617C29"/>
    <w:rsid w:val="00617F34"/>
    <w:rsid w:val="006201AB"/>
    <w:rsid w:val="0062094B"/>
    <w:rsid w:val="006209D8"/>
    <w:rsid w:val="00620A97"/>
    <w:rsid w:val="00620CC6"/>
    <w:rsid w:val="006210BD"/>
    <w:rsid w:val="00621507"/>
    <w:rsid w:val="0062174E"/>
    <w:rsid w:val="006218C2"/>
    <w:rsid w:val="006223A2"/>
    <w:rsid w:val="0062254D"/>
    <w:rsid w:val="006228FF"/>
    <w:rsid w:val="006239FB"/>
    <w:rsid w:val="00623C66"/>
    <w:rsid w:val="0062445E"/>
    <w:rsid w:val="00624722"/>
    <w:rsid w:val="0062477D"/>
    <w:rsid w:val="006253F6"/>
    <w:rsid w:val="006255B3"/>
    <w:rsid w:val="006257A2"/>
    <w:rsid w:val="00625920"/>
    <w:rsid w:val="0062653D"/>
    <w:rsid w:val="00626635"/>
    <w:rsid w:val="00626D8C"/>
    <w:rsid w:val="00626F7E"/>
    <w:rsid w:val="00627220"/>
    <w:rsid w:val="006277B2"/>
    <w:rsid w:val="00627893"/>
    <w:rsid w:val="00627FF9"/>
    <w:rsid w:val="0063011B"/>
    <w:rsid w:val="0063028D"/>
    <w:rsid w:val="00630436"/>
    <w:rsid w:val="00630602"/>
    <w:rsid w:val="00630896"/>
    <w:rsid w:val="0063140E"/>
    <w:rsid w:val="00631625"/>
    <w:rsid w:val="00631DCA"/>
    <w:rsid w:val="00632663"/>
    <w:rsid w:val="006328D1"/>
    <w:rsid w:val="0063299E"/>
    <w:rsid w:val="00632A35"/>
    <w:rsid w:val="00632B21"/>
    <w:rsid w:val="00633600"/>
    <w:rsid w:val="00633A1E"/>
    <w:rsid w:val="00633BB6"/>
    <w:rsid w:val="00633BB9"/>
    <w:rsid w:val="00633BCE"/>
    <w:rsid w:val="00633EC1"/>
    <w:rsid w:val="006343C4"/>
    <w:rsid w:val="006343E1"/>
    <w:rsid w:val="0063493C"/>
    <w:rsid w:val="00634C23"/>
    <w:rsid w:val="00634D46"/>
    <w:rsid w:val="00634E3F"/>
    <w:rsid w:val="00634F7B"/>
    <w:rsid w:val="006351DB"/>
    <w:rsid w:val="006354F7"/>
    <w:rsid w:val="0063590F"/>
    <w:rsid w:val="00635920"/>
    <w:rsid w:val="006359AF"/>
    <w:rsid w:val="00635DF7"/>
    <w:rsid w:val="00635E69"/>
    <w:rsid w:val="0063674B"/>
    <w:rsid w:val="0063692F"/>
    <w:rsid w:val="00636E9C"/>
    <w:rsid w:val="00636F3B"/>
    <w:rsid w:val="00637487"/>
    <w:rsid w:val="00637AAF"/>
    <w:rsid w:val="00637ACC"/>
    <w:rsid w:val="00637ACF"/>
    <w:rsid w:val="006405A6"/>
    <w:rsid w:val="006409B1"/>
    <w:rsid w:val="00640BD9"/>
    <w:rsid w:val="00641505"/>
    <w:rsid w:val="0064179F"/>
    <w:rsid w:val="00641954"/>
    <w:rsid w:val="006436A8"/>
    <w:rsid w:val="00643FA1"/>
    <w:rsid w:val="0064404B"/>
    <w:rsid w:val="006448D8"/>
    <w:rsid w:val="006451A7"/>
    <w:rsid w:val="0064571B"/>
    <w:rsid w:val="00645A72"/>
    <w:rsid w:val="00645C91"/>
    <w:rsid w:val="00646435"/>
    <w:rsid w:val="006466C6"/>
    <w:rsid w:val="0064725F"/>
    <w:rsid w:val="0064740A"/>
    <w:rsid w:val="00647624"/>
    <w:rsid w:val="00647BB9"/>
    <w:rsid w:val="00647FA5"/>
    <w:rsid w:val="0065016C"/>
    <w:rsid w:val="006502C0"/>
    <w:rsid w:val="006509D6"/>
    <w:rsid w:val="00650D06"/>
    <w:rsid w:val="00650F5E"/>
    <w:rsid w:val="00651A74"/>
    <w:rsid w:val="00651EEC"/>
    <w:rsid w:val="006520D6"/>
    <w:rsid w:val="00652170"/>
    <w:rsid w:val="006521EF"/>
    <w:rsid w:val="00652638"/>
    <w:rsid w:val="00652A22"/>
    <w:rsid w:val="00652A47"/>
    <w:rsid w:val="00652DA2"/>
    <w:rsid w:val="00653217"/>
    <w:rsid w:val="00653340"/>
    <w:rsid w:val="00653E7E"/>
    <w:rsid w:val="00653E92"/>
    <w:rsid w:val="00653EE5"/>
    <w:rsid w:val="00653EEE"/>
    <w:rsid w:val="006542F6"/>
    <w:rsid w:val="006544C2"/>
    <w:rsid w:val="00654895"/>
    <w:rsid w:val="00654AEC"/>
    <w:rsid w:val="00654B3D"/>
    <w:rsid w:val="00654C48"/>
    <w:rsid w:val="00654F32"/>
    <w:rsid w:val="00654F4F"/>
    <w:rsid w:val="00655237"/>
    <w:rsid w:val="00655311"/>
    <w:rsid w:val="00655ABD"/>
    <w:rsid w:val="00655D50"/>
    <w:rsid w:val="00655D9F"/>
    <w:rsid w:val="00655EB6"/>
    <w:rsid w:val="0065621F"/>
    <w:rsid w:val="0065642A"/>
    <w:rsid w:val="00656658"/>
    <w:rsid w:val="00656942"/>
    <w:rsid w:val="00656AEC"/>
    <w:rsid w:val="00656FAD"/>
    <w:rsid w:val="006570CD"/>
    <w:rsid w:val="006571E1"/>
    <w:rsid w:val="00657273"/>
    <w:rsid w:val="0065737B"/>
    <w:rsid w:val="00657687"/>
    <w:rsid w:val="00657ED6"/>
    <w:rsid w:val="00657FE9"/>
    <w:rsid w:val="006601E1"/>
    <w:rsid w:val="006603EE"/>
    <w:rsid w:val="006606E0"/>
    <w:rsid w:val="0066098E"/>
    <w:rsid w:val="00660A2A"/>
    <w:rsid w:val="00660BAB"/>
    <w:rsid w:val="00660C4B"/>
    <w:rsid w:val="00660D65"/>
    <w:rsid w:val="00660F64"/>
    <w:rsid w:val="00660FE4"/>
    <w:rsid w:val="006611AF"/>
    <w:rsid w:val="00661552"/>
    <w:rsid w:val="00661B84"/>
    <w:rsid w:val="00661C23"/>
    <w:rsid w:val="00661CB9"/>
    <w:rsid w:val="00662121"/>
    <w:rsid w:val="0066215F"/>
    <w:rsid w:val="006626AA"/>
    <w:rsid w:val="006628DA"/>
    <w:rsid w:val="00662C7D"/>
    <w:rsid w:val="00662DBD"/>
    <w:rsid w:val="0066357F"/>
    <w:rsid w:val="00663EA6"/>
    <w:rsid w:val="006642B0"/>
    <w:rsid w:val="006647C7"/>
    <w:rsid w:val="00664F5C"/>
    <w:rsid w:val="00665089"/>
    <w:rsid w:val="00665249"/>
    <w:rsid w:val="006656DB"/>
    <w:rsid w:val="0066593F"/>
    <w:rsid w:val="006667F5"/>
    <w:rsid w:val="00666D26"/>
    <w:rsid w:val="00666E4B"/>
    <w:rsid w:val="006671D4"/>
    <w:rsid w:val="0066770F"/>
    <w:rsid w:val="00667AEF"/>
    <w:rsid w:val="006701AF"/>
    <w:rsid w:val="006703DA"/>
    <w:rsid w:val="006706C8"/>
    <w:rsid w:val="00670B96"/>
    <w:rsid w:val="00670ECA"/>
    <w:rsid w:val="00670F79"/>
    <w:rsid w:val="00671056"/>
    <w:rsid w:val="00671251"/>
    <w:rsid w:val="00671299"/>
    <w:rsid w:val="00671503"/>
    <w:rsid w:val="00671707"/>
    <w:rsid w:val="006718F8"/>
    <w:rsid w:val="006721AF"/>
    <w:rsid w:val="00672CD6"/>
    <w:rsid w:val="00672FA9"/>
    <w:rsid w:val="00673798"/>
    <w:rsid w:val="00673ED7"/>
    <w:rsid w:val="00674008"/>
    <w:rsid w:val="00674203"/>
    <w:rsid w:val="0067446E"/>
    <w:rsid w:val="006744DE"/>
    <w:rsid w:val="00675606"/>
    <w:rsid w:val="00675CCB"/>
    <w:rsid w:val="00675D8A"/>
    <w:rsid w:val="00675F8F"/>
    <w:rsid w:val="00675FBB"/>
    <w:rsid w:val="00676373"/>
    <w:rsid w:val="00676463"/>
    <w:rsid w:val="00676AB1"/>
    <w:rsid w:val="00676CC3"/>
    <w:rsid w:val="00676E62"/>
    <w:rsid w:val="00676F2F"/>
    <w:rsid w:val="00677381"/>
    <w:rsid w:val="00677416"/>
    <w:rsid w:val="0067744E"/>
    <w:rsid w:val="0067745C"/>
    <w:rsid w:val="0067764A"/>
    <w:rsid w:val="006778FA"/>
    <w:rsid w:val="00677CD6"/>
    <w:rsid w:val="00677F5A"/>
    <w:rsid w:val="00680A3F"/>
    <w:rsid w:val="00680B36"/>
    <w:rsid w:val="00680D1F"/>
    <w:rsid w:val="0068117A"/>
    <w:rsid w:val="0068119F"/>
    <w:rsid w:val="00681D40"/>
    <w:rsid w:val="00681E8B"/>
    <w:rsid w:val="00681FD7"/>
    <w:rsid w:val="00682490"/>
    <w:rsid w:val="006827E4"/>
    <w:rsid w:val="00682B5E"/>
    <w:rsid w:val="00682D12"/>
    <w:rsid w:val="00682E81"/>
    <w:rsid w:val="00683098"/>
    <w:rsid w:val="0068337F"/>
    <w:rsid w:val="0068376C"/>
    <w:rsid w:val="00683C7A"/>
    <w:rsid w:val="00683CC2"/>
    <w:rsid w:val="00683DED"/>
    <w:rsid w:val="00684117"/>
    <w:rsid w:val="00684F99"/>
    <w:rsid w:val="00684FC0"/>
    <w:rsid w:val="006850E0"/>
    <w:rsid w:val="00685367"/>
    <w:rsid w:val="006853B9"/>
    <w:rsid w:val="00685C4D"/>
    <w:rsid w:val="00685D10"/>
    <w:rsid w:val="006863F3"/>
    <w:rsid w:val="0068666C"/>
    <w:rsid w:val="00686831"/>
    <w:rsid w:val="00686F3B"/>
    <w:rsid w:val="00687089"/>
    <w:rsid w:val="00687637"/>
    <w:rsid w:val="00687657"/>
    <w:rsid w:val="00687A03"/>
    <w:rsid w:val="00687E9A"/>
    <w:rsid w:val="006907E4"/>
    <w:rsid w:val="00690875"/>
    <w:rsid w:val="006909F0"/>
    <w:rsid w:val="00690AB1"/>
    <w:rsid w:val="00690F39"/>
    <w:rsid w:val="00691483"/>
    <w:rsid w:val="00691CD0"/>
    <w:rsid w:val="00692A6C"/>
    <w:rsid w:val="00692CFF"/>
    <w:rsid w:val="00692F13"/>
    <w:rsid w:val="006940C3"/>
    <w:rsid w:val="00694131"/>
    <w:rsid w:val="00694702"/>
    <w:rsid w:val="006947FB"/>
    <w:rsid w:val="00694AB4"/>
    <w:rsid w:val="00694DC1"/>
    <w:rsid w:val="00694F73"/>
    <w:rsid w:val="006955B9"/>
    <w:rsid w:val="00695CC9"/>
    <w:rsid w:val="00695D3C"/>
    <w:rsid w:val="00696021"/>
    <w:rsid w:val="0069656F"/>
    <w:rsid w:val="006966B1"/>
    <w:rsid w:val="006968CD"/>
    <w:rsid w:val="0069700A"/>
    <w:rsid w:val="006970D5"/>
    <w:rsid w:val="00697127"/>
    <w:rsid w:val="006974A9"/>
    <w:rsid w:val="00697511"/>
    <w:rsid w:val="00697895"/>
    <w:rsid w:val="0069795D"/>
    <w:rsid w:val="006A0043"/>
    <w:rsid w:val="006A032A"/>
    <w:rsid w:val="006A0836"/>
    <w:rsid w:val="006A1546"/>
    <w:rsid w:val="006A154E"/>
    <w:rsid w:val="006A19B9"/>
    <w:rsid w:val="006A1A31"/>
    <w:rsid w:val="006A1DF8"/>
    <w:rsid w:val="006A2193"/>
    <w:rsid w:val="006A21B9"/>
    <w:rsid w:val="006A2505"/>
    <w:rsid w:val="006A274E"/>
    <w:rsid w:val="006A2C62"/>
    <w:rsid w:val="006A2DAE"/>
    <w:rsid w:val="006A32A4"/>
    <w:rsid w:val="006A35F2"/>
    <w:rsid w:val="006A37A5"/>
    <w:rsid w:val="006A4413"/>
    <w:rsid w:val="006A450A"/>
    <w:rsid w:val="006A473D"/>
    <w:rsid w:val="006A4922"/>
    <w:rsid w:val="006A4987"/>
    <w:rsid w:val="006A4CD1"/>
    <w:rsid w:val="006A4E08"/>
    <w:rsid w:val="006A4ED2"/>
    <w:rsid w:val="006A4F38"/>
    <w:rsid w:val="006A55B4"/>
    <w:rsid w:val="006A56F5"/>
    <w:rsid w:val="006A5BF1"/>
    <w:rsid w:val="006A5D40"/>
    <w:rsid w:val="006A5EB6"/>
    <w:rsid w:val="006A617F"/>
    <w:rsid w:val="006A6604"/>
    <w:rsid w:val="006A672F"/>
    <w:rsid w:val="006A675C"/>
    <w:rsid w:val="006A6CB0"/>
    <w:rsid w:val="006A6CCF"/>
    <w:rsid w:val="006A74E5"/>
    <w:rsid w:val="006A74F7"/>
    <w:rsid w:val="006A7C7D"/>
    <w:rsid w:val="006A7D62"/>
    <w:rsid w:val="006A7E5C"/>
    <w:rsid w:val="006A7F93"/>
    <w:rsid w:val="006B0077"/>
    <w:rsid w:val="006B0181"/>
    <w:rsid w:val="006B0456"/>
    <w:rsid w:val="006B04F8"/>
    <w:rsid w:val="006B0909"/>
    <w:rsid w:val="006B09CF"/>
    <w:rsid w:val="006B121E"/>
    <w:rsid w:val="006B170D"/>
    <w:rsid w:val="006B1C10"/>
    <w:rsid w:val="006B20B8"/>
    <w:rsid w:val="006B240D"/>
    <w:rsid w:val="006B26F5"/>
    <w:rsid w:val="006B27C5"/>
    <w:rsid w:val="006B293D"/>
    <w:rsid w:val="006B2C36"/>
    <w:rsid w:val="006B3490"/>
    <w:rsid w:val="006B356B"/>
    <w:rsid w:val="006B36AA"/>
    <w:rsid w:val="006B37B5"/>
    <w:rsid w:val="006B3A1D"/>
    <w:rsid w:val="006B4738"/>
    <w:rsid w:val="006B4D94"/>
    <w:rsid w:val="006B52A5"/>
    <w:rsid w:val="006B561B"/>
    <w:rsid w:val="006B5BBD"/>
    <w:rsid w:val="006B6064"/>
    <w:rsid w:val="006B629F"/>
    <w:rsid w:val="006B66F7"/>
    <w:rsid w:val="006B6764"/>
    <w:rsid w:val="006B6D57"/>
    <w:rsid w:val="006B7669"/>
    <w:rsid w:val="006B7CEC"/>
    <w:rsid w:val="006C03CD"/>
    <w:rsid w:val="006C07AE"/>
    <w:rsid w:val="006C0BC8"/>
    <w:rsid w:val="006C0C47"/>
    <w:rsid w:val="006C0FD6"/>
    <w:rsid w:val="006C1745"/>
    <w:rsid w:val="006C18AE"/>
    <w:rsid w:val="006C1A2F"/>
    <w:rsid w:val="006C1E2E"/>
    <w:rsid w:val="006C1FCE"/>
    <w:rsid w:val="006C2AFC"/>
    <w:rsid w:val="006C2CA3"/>
    <w:rsid w:val="006C2CE6"/>
    <w:rsid w:val="006C3559"/>
    <w:rsid w:val="006C38F0"/>
    <w:rsid w:val="006C3BE7"/>
    <w:rsid w:val="006C41E6"/>
    <w:rsid w:val="006C430A"/>
    <w:rsid w:val="006C438F"/>
    <w:rsid w:val="006C48FC"/>
    <w:rsid w:val="006C4954"/>
    <w:rsid w:val="006C5242"/>
    <w:rsid w:val="006C5292"/>
    <w:rsid w:val="006C5735"/>
    <w:rsid w:val="006C5770"/>
    <w:rsid w:val="006C57D4"/>
    <w:rsid w:val="006C5D54"/>
    <w:rsid w:val="006C61C5"/>
    <w:rsid w:val="006C65FD"/>
    <w:rsid w:val="006C6860"/>
    <w:rsid w:val="006C692F"/>
    <w:rsid w:val="006C7315"/>
    <w:rsid w:val="006C7382"/>
    <w:rsid w:val="006C753A"/>
    <w:rsid w:val="006C76B5"/>
    <w:rsid w:val="006C7744"/>
    <w:rsid w:val="006D05F7"/>
    <w:rsid w:val="006D0713"/>
    <w:rsid w:val="006D0A99"/>
    <w:rsid w:val="006D0CBE"/>
    <w:rsid w:val="006D1216"/>
    <w:rsid w:val="006D154E"/>
    <w:rsid w:val="006D16B5"/>
    <w:rsid w:val="006D16FC"/>
    <w:rsid w:val="006D1BF8"/>
    <w:rsid w:val="006D1D8C"/>
    <w:rsid w:val="006D20B7"/>
    <w:rsid w:val="006D271A"/>
    <w:rsid w:val="006D27AA"/>
    <w:rsid w:val="006D2898"/>
    <w:rsid w:val="006D29BB"/>
    <w:rsid w:val="006D2DA0"/>
    <w:rsid w:val="006D3102"/>
    <w:rsid w:val="006D3720"/>
    <w:rsid w:val="006D394D"/>
    <w:rsid w:val="006D3A8B"/>
    <w:rsid w:val="006D3D2B"/>
    <w:rsid w:val="006D40F2"/>
    <w:rsid w:val="006D474B"/>
    <w:rsid w:val="006D4833"/>
    <w:rsid w:val="006D4F5B"/>
    <w:rsid w:val="006D503F"/>
    <w:rsid w:val="006D50FB"/>
    <w:rsid w:val="006D54FC"/>
    <w:rsid w:val="006D58F9"/>
    <w:rsid w:val="006D625A"/>
    <w:rsid w:val="006D638A"/>
    <w:rsid w:val="006D6490"/>
    <w:rsid w:val="006D66D0"/>
    <w:rsid w:val="006D678D"/>
    <w:rsid w:val="006D6FE8"/>
    <w:rsid w:val="006D7D48"/>
    <w:rsid w:val="006D7D6F"/>
    <w:rsid w:val="006E05ED"/>
    <w:rsid w:val="006E077E"/>
    <w:rsid w:val="006E0CC2"/>
    <w:rsid w:val="006E1029"/>
    <w:rsid w:val="006E15F6"/>
    <w:rsid w:val="006E1B16"/>
    <w:rsid w:val="006E1B3F"/>
    <w:rsid w:val="006E1D4F"/>
    <w:rsid w:val="006E1F0B"/>
    <w:rsid w:val="006E1F17"/>
    <w:rsid w:val="006E2102"/>
    <w:rsid w:val="006E250E"/>
    <w:rsid w:val="006E26F2"/>
    <w:rsid w:val="006E2875"/>
    <w:rsid w:val="006E30CF"/>
    <w:rsid w:val="006E37E3"/>
    <w:rsid w:val="006E3835"/>
    <w:rsid w:val="006E3924"/>
    <w:rsid w:val="006E3CD3"/>
    <w:rsid w:val="006E4A92"/>
    <w:rsid w:val="006E4BAD"/>
    <w:rsid w:val="006E4E60"/>
    <w:rsid w:val="006E4EEC"/>
    <w:rsid w:val="006E546C"/>
    <w:rsid w:val="006E5B56"/>
    <w:rsid w:val="006E5BCA"/>
    <w:rsid w:val="006E5DA0"/>
    <w:rsid w:val="006E5FD2"/>
    <w:rsid w:val="006E6016"/>
    <w:rsid w:val="006E6055"/>
    <w:rsid w:val="006E64C4"/>
    <w:rsid w:val="006E6722"/>
    <w:rsid w:val="006E6845"/>
    <w:rsid w:val="006E6D00"/>
    <w:rsid w:val="006E6D43"/>
    <w:rsid w:val="006E6EF7"/>
    <w:rsid w:val="006E6F3B"/>
    <w:rsid w:val="006E7CF0"/>
    <w:rsid w:val="006F02DC"/>
    <w:rsid w:val="006F08BB"/>
    <w:rsid w:val="006F0EA4"/>
    <w:rsid w:val="006F10D6"/>
    <w:rsid w:val="006F13B3"/>
    <w:rsid w:val="006F1C97"/>
    <w:rsid w:val="006F3327"/>
    <w:rsid w:val="006F35A8"/>
    <w:rsid w:val="006F38A5"/>
    <w:rsid w:val="006F3909"/>
    <w:rsid w:val="006F422C"/>
    <w:rsid w:val="006F466D"/>
    <w:rsid w:val="006F4F89"/>
    <w:rsid w:val="006F50A9"/>
    <w:rsid w:val="006F5627"/>
    <w:rsid w:val="006F58D7"/>
    <w:rsid w:val="006F5A78"/>
    <w:rsid w:val="006F5C19"/>
    <w:rsid w:val="006F5E37"/>
    <w:rsid w:val="006F603A"/>
    <w:rsid w:val="006F645F"/>
    <w:rsid w:val="006F6F3A"/>
    <w:rsid w:val="006F717F"/>
    <w:rsid w:val="006F7262"/>
    <w:rsid w:val="006F7737"/>
    <w:rsid w:val="006F7970"/>
    <w:rsid w:val="006F7D59"/>
    <w:rsid w:val="006F7F3E"/>
    <w:rsid w:val="007004DA"/>
    <w:rsid w:val="00700E67"/>
    <w:rsid w:val="007016CC"/>
    <w:rsid w:val="007018CA"/>
    <w:rsid w:val="00701D10"/>
    <w:rsid w:val="00701D6A"/>
    <w:rsid w:val="00701F9E"/>
    <w:rsid w:val="0070262E"/>
    <w:rsid w:val="007027BF"/>
    <w:rsid w:val="00702B81"/>
    <w:rsid w:val="00702BFF"/>
    <w:rsid w:val="00702D4C"/>
    <w:rsid w:val="00702F43"/>
    <w:rsid w:val="007031A4"/>
    <w:rsid w:val="0070359C"/>
    <w:rsid w:val="007036E5"/>
    <w:rsid w:val="007038DB"/>
    <w:rsid w:val="00703A02"/>
    <w:rsid w:val="00703C9C"/>
    <w:rsid w:val="007044B1"/>
    <w:rsid w:val="00704C14"/>
    <w:rsid w:val="00704E23"/>
    <w:rsid w:val="00704EFC"/>
    <w:rsid w:val="00705C1A"/>
    <w:rsid w:val="00705E36"/>
    <w:rsid w:val="00705E59"/>
    <w:rsid w:val="00706268"/>
    <w:rsid w:val="007063BD"/>
    <w:rsid w:val="0070701D"/>
    <w:rsid w:val="007070FE"/>
    <w:rsid w:val="007074F5"/>
    <w:rsid w:val="00707632"/>
    <w:rsid w:val="00707DAB"/>
    <w:rsid w:val="00707E64"/>
    <w:rsid w:val="00707FE7"/>
    <w:rsid w:val="0071019D"/>
    <w:rsid w:val="0071020F"/>
    <w:rsid w:val="007102ED"/>
    <w:rsid w:val="00710728"/>
    <w:rsid w:val="00710818"/>
    <w:rsid w:val="0071140E"/>
    <w:rsid w:val="007114B1"/>
    <w:rsid w:val="007117C5"/>
    <w:rsid w:val="00711B91"/>
    <w:rsid w:val="00711E4B"/>
    <w:rsid w:val="007124F9"/>
    <w:rsid w:val="007125B7"/>
    <w:rsid w:val="00712627"/>
    <w:rsid w:val="0071318A"/>
    <w:rsid w:val="00713459"/>
    <w:rsid w:val="0071379A"/>
    <w:rsid w:val="00713CBF"/>
    <w:rsid w:val="00714012"/>
    <w:rsid w:val="00714D4B"/>
    <w:rsid w:val="00714DDC"/>
    <w:rsid w:val="007150A3"/>
    <w:rsid w:val="0071529D"/>
    <w:rsid w:val="00715962"/>
    <w:rsid w:val="00715BD2"/>
    <w:rsid w:val="00715BE2"/>
    <w:rsid w:val="00715DBC"/>
    <w:rsid w:val="00715E7B"/>
    <w:rsid w:val="007162C8"/>
    <w:rsid w:val="00716787"/>
    <w:rsid w:val="0071689D"/>
    <w:rsid w:val="00716936"/>
    <w:rsid w:val="00717166"/>
    <w:rsid w:val="007178D9"/>
    <w:rsid w:val="00720267"/>
    <w:rsid w:val="00720688"/>
    <w:rsid w:val="00720785"/>
    <w:rsid w:val="00720D50"/>
    <w:rsid w:val="00720F05"/>
    <w:rsid w:val="00720F5D"/>
    <w:rsid w:val="00720FAA"/>
    <w:rsid w:val="00721839"/>
    <w:rsid w:val="00721AE5"/>
    <w:rsid w:val="00722285"/>
    <w:rsid w:val="007225FB"/>
    <w:rsid w:val="00722A00"/>
    <w:rsid w:val="00722A53"/>
    <w:rsid w:val="007230AC"/>
    <w:rsid w:val="007232FB"/>
    <w:rsid w:val="00723475"/>
    <w:rsid w:val="00723CD4"/>
    <w:rsid w:val="007240E8"/>
    <w:rsid w:val="00724136"/>
    <w:rsid w:val="007242E9"/>
    <w:rsid w:val="0072491E"/>
    <w:rsid w:val="00724DE8"/>
    <w:rsid w:val="00724F0E"/>
    <w:rsid w:val="0072519B"/>
    <w:rsid w:val="00725B9E"/>
    <w:rsid w:val="007260BB"/>
    <w:rsid w:val="007261A1"/>
    <w:rsid w:val="007270A9"/>
    <w:rsid w:val="00727A26"/>
    <w:rsid w:val="00730075"/>
    <w:rsid w:val="00730192"/>
    <w:rsid w:val="0073068B"/>
    <w:rsid w:val="007307D0"/>
    <w:rsid w:val="00730C80"/>
    <w:rsid w:val="00730D02"/>
    <w:rsid w:val="00731448"/>
    <w:rsid w:val="00731AC1"/>
    <w:rsid w:val="00731FB6"/>
    <w:rsid w:val="0073279C"/>
    <w:rsid w:val="00732CD8"/>
    <w:rsid w:val="00733320"/>
    <w:rsid w:val="007335A6"/>
    <w:rsid w:val="007337F8"/>
    <w:rsid w:val="00733841"/>
    <w:rsid w:val="00733965"/>
    <w:rsid w:val="00733CF6"/>
    <w:rsid w:val="00734446"/>
    <w:rsid w:val="0073494F"/>
    <w:rsid w:val="00734C5E"/>
    <w:rsid w:val="00734E63"/>
    <w:rsid w:val="007354BC"/>
    <w:rsid w:val="007356E1"/>
    <w:rsid w:val="00735704"/>
    <w:rsid w:val="0073574B"/>
    <w:rsid w:val="007357F7"/>
    <w:rsid w:val="00735F26"/>
    <w:rsid w:val="00735F5B"/>
    <w:rsid w:val="00736571"/>
    <w:rsid w:val="007367A7"/>
    <w:rsid w:val="007377FA"/>
    <w:rsid w:val="007379CA"/>
    <w:rsid w:val="00740371"/>
    <w:rsid w:val="007405D6"/>
    <w:rsid w:val="0074087B"/>
    <w:rsid w:val="00740E1B"/>
    <w:rsid w:val="00741187"/>
    <w:rsid w:val="00741403"/>
    <w:rsid w:val="00742448"/>
    <w:rsid w:val="00742644"/>
    <w:rsid w:val="00742AFE"/>
    <w:rsid w:val="00742E5D"/>
    <w:rsid w:val="00743051"/>
    <w:rsid w:val="007430D4"/>
    <w:rsid w:val="00743380"/>
    <w:rsid w:val="0074392A"/>
    <w:rsid w:val="007443E1"/>
    <w:rsid w:val="00744A4B"/>
    <w:rsid w:val="00745170"/>
    <w:rsid w:val="00745385"/>
    <w:rsid w:val="007455B3"/>
    <w:rsid w:val="007461B3"/>
    <w:rsid w:val="007461E4"/>
    <w:rsid w:val="00746883"/>
    <w:rsid w:val="00746A9E"/>
    <w:rsid w:val="00746E02"/>
    <w:rsid w:val="007470E3"/>
    <w:rsid w:val="0074717B"/>
    <w:rsid w:val="007471A6"/>
    <w:rsid w:val="00747861"/>
    <w:rsid w:val="00747A2B"/>
    <w:rsid w:val="00750537"/>
    <w:rsid w:val="00750729"/>
    <w:rsid w:val="00750833"/>
    <w:rsid w:val="007509B7"/>
    <w:rsid w:val="00750E64"/>
    <w:rsid w:val="00751FC4"/>
    <w:rsid w:val="00752089"/>
    <w:rsid w:val="007527C3"/>
    <w:rsid w:val="0075288D"/>
    <w:rsid w:val="00752B16"/>
    <w:rsid w:val="00752CBC"/>
    <w:rsid w:val="007539C7"/>
    <w:rsid w:val="00753B27"/>
    <w:rsid w:val="00754698"/>
    <w:rsid w:val="00754731"/>
    <w:rsid w:val="007547BC"/>
    <w:rsid w:val="00754CC5"/>
    <w:rsid w:val="0075631C"/>
    <w:rsid w:val="00756635"/>
    <w:rsid w:val="007567C8"/>
    <w:rsid w:val="00756B77"/>
    <w:rsid w:val="00756CFC"/>
    <w:rsid w:val="00757825"/>
    <w:rsid w:val="00757922"/>
    <w:rsid w:val="00757D93"/>
    <w:rsid w:val="00757F2D"/>
    <w:rsid w:val="007601B2"/>
    <w:rsid w:val="00760268"/>
    <w:rsid w:val="007602AD"/>
    <w:rsid w:val="00760435"/>
    <w:rsid w:val="00760A64"/>
    <w:rsid w:val="00761520"/>
    <w:rsid w:val="00761834"/>
    <w:rsid w:val="00761BA7"/>
    <w:rsid w:val="0076209F"/>
    <w:rsid w:val="007622E8"/>
    <w:rsid w:val="0076282E"/>
    <w:rsid w:val="00762E24"/>
    <w:rsid w:val="007631A1"/>
    <w:rsid w:val="007635EE"/>
    <w:rsid w:val="007637B5"/>
    <w:rsid w:val="007637CB"/>
    <w:rsid w:val="00763C60"/>
    <w:rsid w:val="00763E09"/>
    <w:rsid w:val="00763E4E"/>
    <w:rsid w:val="0076410E"/>
    <w:rsid w:val="00764269"/>
    <w:rsid w:val="007644CC"/>
    <w:rsid w:val="0076463B"/>
    <w:rsid w:val="00764C26"/>
    <w:rsid w:val="00764E86"/>
    <w:rsid w:val="00764FB8"/>
    <w:rsid w:val="007650C2"/>
    <w:rsid w:val="00765898"/>
    <w:rsid w:val="007660E3"/>
    <w:rsid w:val="00766240"/>
    <w:rsid w:val="00766A3F"/>
    <w:rsid w:val="0076727D"/>
    <w:rsid w:val="00767599"/>
    <w:rsid w:val="0076791B"/>
    <w:rsid w:val="00767D4F"/>
    <w:rsid w:val="00767E53"/>
    <w:rsid w:val="00767EC1"/>
    <w:rsid w:val="007702C4"/>
    <w:rsid w:val="0077035D"/>
    <w:rsid w:val="00770593"/>
    <w:rsid w:val="00770829"/>
    <w:rsid w:val="0077082F"/>
    <w:rsid w:val="00770D33"/>
    <w:rsid w:val="00770F93"/>
    <w:rsid w:val="00771464"/>
    <w:rsid w:val="00771830"/>
    <w:rsid w:val="00771957"/>
    <w:rsid w:val="00771BF6"/>
    <w:rsid w:val="0077205E"/>
    <w:rsid w:val="0077253C"/>
    <w:rsid w:val="00772A04"/>
    <w:rsid w:val="00772A11"/>
    <w:rsid w:val="00772E4F"/>
    <w:rsid w:val="00772F9B"/>
    <w:rsid w:val="007743A6"/>
    <w:rsid w:val="00774BAC"/>
    <w:rsid w:val="00774E7F"/>
    <w:rsid w:val="007756B3"/>
    <w:rsid w:val="007757A3"/>
    <w:rsid w:val="00775E2B"/>
    <w:rsid w:val="007763C9"/>
    <w:rsid w:val="00776417"/>
    <w:rsid w:val="0077691E"/>
    <w:rsid w:val="00777097"/>
    <w:rsid w:val="007776DB"/>
    <w:rsid w:val="00777A79"/>
    <w:rsid w:val="00777A93"/>
    <w:rsid w:val="0078005A"/>
    <w:rsid w:val="007800AF"/>
    <w:rsid w:val="0078030A"/>
    <w:rsid w:val="00780373"/>
    <w:rsid w:val="00780381"/>
    <w:rsid w:val="0078078E"/>
    <w:rsid w:val="00780A84"/>
    <w:rsid w:val="00780ABF"/>
    <w:rsid w:val="00781019"/>
    <w:rsid w:val="00781024"/>
    <w:rsid w:val="0078158A"/>
    <w:rsid w:val="007815FB"/>
    <w:rsid w:val="00781611"/>
    <w:rsid w:val="00781942"/>
    <w:rsid w:val="00781A63"/>
    <w:rsid w:val="00781FD2"/>
    <w:rsid w:val="00782159"/>
    <w:rsid w:val="007822F7"/>
    <w:rsid w:val="0078239A"/>
    <w:rsid w:val="00782A70"/>
    <w:rsid w:val="00782C32"/>
    <w:rsid w:val="0078355D"/>
    <w:rsid w:val="00783817"/>
    <w:rsid w:val="007839CD"/>
    <w:rsid w:val="007839FF"/>
    <w:rsid w:val="00784092"/>
    <w:rsid w:val="00784745"/>
    <w:rsid w:val="00785280"/>
    <w:rsid w:val="007855F6"/>
    <w:rsid w:val="00785EC0"/>
    <w:rsid w:val="0078638B"/>
    <w:rsid w:val="00786539"/>
    <w:rsid w:val="00786F08"/>
    <w:rsid w:val="007872DA"/>
    <w:rsid w:val="00787501"/>
    <w:rsid w:val="0078782B"/>
    <w:rsid w:val="00790A51"/>
    <w:rsid w:val="0079162F"/>
    <w:rsid w:val="007917E7"/>
    <w:rsid w:val="00791E68"/>
    <w:rsid w:val="007926C2"/>
    <w:rsid w:val="00792873"/>
    <w:rsid w:val="00792A9E"/>
    <w:rsid w:val="00792B16"/>
    <w:rsid w:val="00792B60"/>
    <w:rsid w:val="00792EBE"/>
    <w:rsid w:val="00792EF1"/>
    <w:rsid w:val="007930BE"/>
    <w:rsid w:val="00793136"/>
    <w:rsid w:val="00793560"/>
    <w:rsid w:val="007936A7"/>
    <w:rsid w:val="007936D6"/>
    <w:rsid w:val="00794544"/>
    <w:rsid w:val="00794B8B"/>
    <w:rsid w:val="00794DB1"/>
    <w:rsid w:val="00795140"/>
    <w:rsid w:val="00795322"/>
    <w:rsid w:val="00795630"/>
    <w:rsid w:val="00795CA8"/>
    <w:rsid w:val="007963F1"/>
    <w:rsid w:val="0079695A"/>
    <w:rsid w:val="00796A4E"/>
    <w:rsid w:val="00796BA6"/>
    <w:rsid w:val="00796DC1"/>
    <w:rsid w:val="007972E4"/>
    <w:rsid w:val="00797427"/>
    <w:rsid w:val="00797BEB"/>
    <w:rsid w:val="00797D3C"/>
    <w:rsid w:val="00797E27"/>
    <w:rsid w:val="007A03DC"/>
    <w:rsid w:val="007A0B01"/>
    <w:rsid w:val="007A0C35"/>
    <w:rsid w:val="007A1DB6"/>
    <w:rsid w:val="007A1F4C"/>
    <w:rsid w:val="007A2087"/>
    <w:rsid w:val="007A28ED"/>
    <w:rsid w:val="007A2947"/>
    <w:rsid w:val="007A2FC2"/>
    <w:rsid w:val="007A30A1"/>
    <w:rsid w:val="007A30C7"/>
    <w:rsid w:val="007A3321"/>
    <w:rsid w:val="007A3527"/>
    <w:rsid w:val="007A3EBF"/>
    <w:rsid w:val="007A41BC"/>
    <w:rsid w:val="007A4446"/>
    <w:rsid w:val="007A4595"/>
    <w:rsid w:val="007A47E7"/>
    <w:rsid w:val="007A4E18"/>
    <w:rsid w:val="007A5102"/>
    <w:rsid w:val="007A5146"/>
    <w:rsid w:val="007A5240"/>
    <w:rsid w:val="007A5CC0"/>
    <w:rsid w:val="007A613E"/>
    <w:rsid w:val="007A6C0F"/>
    <w:rsid w:val="007A6DB3"/>
    <w:rsid w:val="007A7208"/>
    <w:rsid w:val="007A7247"/>
    <w:rsid w:val="007A74B5"/>
    <w:rsid w:val="007A76F6"/>
    <w:rsid w:val="007A77DF"/>
    <w:rsid w:val="007A7886"/>
    <w:rsid w:val="007A7B11"/>
    <w:rsid w:val="007B0A36"/>
    <w:rsid w:val="007B0A9B"/>
    <w:rsid w:val="007B0D80"/>
    <w:rsid w:val="007B11B2"/>
    <w:rsid w:val="007B11B4"/>
    <w:rsid w:val="007B1CA4"/>
    <w:rsid w:val="007B1CBD"/>
    <w:rsid w:val="007B1E8B"/>
    <w:rsid w:val="007B1F1B"/>
    <w:rsid w:val="007B2553"/>
    <w:rsid w:val="007B271B"/>
    <w:rsid w:val="007B285D"/>
    <w:rsid w:val="007B2B69"/>
    <w:rsid w:val="007B3086"/>
    <w:rsid w:val="007B3BCC"/>
    <w:rsid w:val="007B4920"/>
    <w:rsid w:val="007B53B5"/>
    <w:rsid w:val="007B5F86"/>
    <w:rsid w:val="007B6003"/>
    <w:rsid w:val="007B6088"/>
    <w:rsid w:val="007B661C"/>
    <w:rsid w:val="007B66BF"/>
    <w:rsid w:val="007B678A"/>
    <w:rsid w:val="007B681C"/>
    <w:rsid w:val="007B6CEC"/>
    <w:rsid w:val="007B7076"/>
    <w:rsid w:val="007B7CBD"/>
    <w:rsid w:val="007B7FA1"/>
    <w:rsid w:val="007C0028"/>
    <w:rsid w:val="007C0877"/>
    <w:rsid w:val="007C10FA"/>
    <w:rsid w:val="007C1C4F"/>
    <w:rsid w:val="007C2811"/>
    <w:rsid w:val="007C31AF"/>
    <w:rsid w:val="007C34D6"/>
    <w:rsid w:val="007C356A"/>
    <w:rsid w:val="007C38FC"/>
    <w:rsid w:val="007C3921"/>
    <w:rsid w:val="007C3A68"/>
    <w:rsid w:val="007C3B8A"/>
    <w:rsid w:val="007C3C2F"/>
    <w:rsid w:val="007C3EC6"/>
    <w:rsid w:val="007C3F25"/>
    <w:rsid w:val="007C40C1"/>
    <w:rsid w:val="007C42B3"/>
    <w:rsid w:val="007C4763"/>
    <w:rsid w:val="007C47C1"/>
    <w:rsid w:val="007C49B4"/>
    <w:rsid w:val="007C5017"/>
    <w:rsid w:val="007C501C"/>
    <w:rsid w:val="007C5198"/>
    <w:rsid w:val="007C5AAC"/>
    <w:rsid w:val="007C6476"/>
    <w:rsid w:val="007C67A8"/>
    <w:rsid w:val="007C69E7"/>
    <w:rsid w:val="007C6CBE"/>
    <w:rsid w:val="007C6E68"/>
    <w:rsid w:val="007C6F68"/>
    <w:rsid w:val="007C74E7"/>
    <w:rsid w:val="007C77BC"/>
    <w:rsid w:val="007C78E1"/>
    <w:rsid w:val="007C7B3C"/>
    <w:rsid w:val="007C7C35"/>
    <w:rsid w:val="007C7E1C"/>
    <w:rsid w:val="007D041D"/>
    <w:rsid w:val="007D0476"/>
    <w:rsid w:val="007D04B9"/>
    <w:rsid w:val="007D0AE1"/>
    <w:rsid w:val="007D1537"/>
    <w:rsid w:val="007D15E0"/>
    <w:rsid w:val="007D19EA"/>
    <w:rsid w:val="007D1A7B"/>
    <w:rsid w:val="007D1B6D"/>
    <w:rsid w:val="007D1DA5"/>
    <w:rsid w:val="007D20B1"/>
    <w:rsid w:val="007D2200"/>
    <w:rsid w:val="007D246D"/>
    <w:rsid w:val="007D24DE"/>
    <w:rsid w:val="007D29B7"/>
    <w:rsid w:val="007D2C0E"/>
    <w:rsid w:val="007D33AB"/>
    <w:rsid w:val="007D365B"/>
    <w:rsid w:val="007D3824"/>
    <w:rsid w:val="007D38D7"/>
    <w:rsid w:val="007D3A6B"/>
    <w:rsid w:val="007D4304"/>
    <w:rsid w:val="007D449A"/>
    <w:rsid w:val="007D4CD5"/>
    <w:rsid w:val="007D5075"/>
    <w:rsid w:val="007D51E1"/>
    <w:rsid w:val="007D566E"/>
    <w:rsid w:val="007D5897"/>
    <w:rsid w:val="007D633F"/>
    <w:rsid w:val="007D690A"/>
    <w:rsid w:val="007D7426"/>
    <w:rsid w:val="007D748C"/>
    <w:rsid w:val="007D76C5"/>
    <w:rsid w:val="007D77DC"/>
    <w:rsid w:val="007D787A"/>
    <w:rsid w:val="007D7BD9"/>
    <w:rsid w:val="007E0161"/>
    <w:rsid w:val="007E0AD8"/>
    <w:rsid w:val="007E0F8A"/>
    <w:rsid w:val="007E11ED"/>
    <w:rsid w:val="007E13F2"/>
    <w:rsid w:val="007E1430"/>
    <w:rsid w:val="007E150D"/>
    <w:rsid w:val="007E16FE"/>
    <w:rsid w:val="007E1FE6"/>
    <w:rsid w:val="007E2FAD"/>
    <w:rsid w:val="007E3084"/>
    <w:rsid w:val="007E3426"/>
    <w:rsid w:val="007E357C"/>
    <w:rsid w:val="007E36B0"/>
    <w:rsid w:val="007E39F2"/>
    <w:rsid w:val="007E4228"/>
    <w:rsid w:val="007E45C7"/>
    <w:rsid w:val="007E4B68"/>
    <w:rsid w:val="007E5D32"/>
    <w:rsid w:val="007E6423"/>
    <w:rsid w:val="007E660D"/>
    <w:rsid w:val="007E73EC"/>
    <w:rsid w:val="007E7518"/>
    <w:rsid w:val="007E7522"/>
    <w:rsid w:val="007F00B6"/>
    <w:rsid w:val="007F0947"/>
    <w:rsid w:val="007F126A"/>
    <w:rsid w:val="007F14AE"/>
    <w:rsid w:val="007F16A8"/>
    <w:rsid w:val="007F1793"/>
    <w:rsid w:val="007F25BC"/>
    <w:rsid w:val="007F2633"/>
    <w:rsid w:val="007F2785"/>
    <w:rsid w:val="007F2DC0"/>
    <w:rsid w:val="007F2FFA"/>
    <w:rsid w:val="007F33C2"/>
    <w:rsid w:val="007F3BDE"/>
    <w:rsid w:val="007F3F67"/>
    <w:rsid w:val="007F4136"/>
    <w:rsid w:val="007F4268"/>
    <w:rsid w:val="007F46A9"/>
    <w:rsid w:val="007F4927"/>
    <w:rsid w:val="007F4A1B"/>
    <w:rsid w:val="007F5966"/>
    <w:rsid w:val="007F5D99"/>
    <w:rsid w:val="007F62AE"/>
    <w:rsid w:val="007F6325"/>
    <w:rsid w:val="007F671E"/>
    <w:rsid w:val="007F6821"/>
    <w:rsid w:val="007F6A2A"/>
    <w:rsid w:val="007F6B3C"/>
    <w:rsid w:val="007F6C16"/>
    <w:rsid w:val="007F7183"/>
    <w:rsid w:val="007F72A8"/>
    <w:rsid w:val="007F7343"/>
    <w:rsid w:val="007F73B4"/>
    <w:rsid w:val="007F7F00"/>
    <w:rsid w:val="008004AD"/>
    <w:rsid w:val="008004DD"/>
    <w:rsid w:val="008006BE"/>
    <w:rsid w:val="008007BD"/>
    <w:rsid w:val="00800CF0"/>
    <w:rsid w:val="008011E7"/>
    <w:rsid w:val="008017C7"/>
    <w:rsid w:val="00801BA8"/>
    <w:rsid w:val="00801F11"/>
    <w:rsid w:val="0080212F"/>
    <w:rsid w:val="00802311"/>
    <w:rsid w:val="008024B2"/>
    <w:rsid w:val="008026F0"/>
    <w:rsid w:val="00802994"/>
    <w:rsid w:val="0080370E"/>
    <w:rsid w:val="00803968"/>
    <w:rsid w:val="00803AA9"/>
    <w:rsid w:val="008041A6"/>
    <w:rsid w:val="00804600"/>
    <w:rsid w:val="00804ABE"/>
    <w:rsid w:val="00804C5D"/>
    <w:rsid w:val="00804D5F"/>
    <w:rsid w:val="00805359"/>
    <w:rsid w:val="00805890"/>
    <w:rsid w:val="00805944"/>
    <w:rsid w:val="00805C99"/>
    <w:rsid w:val="0080621C"/>
    <w:rsid w:val="0080644B"/>
    <w:rsid w:val="008065D9"/>
    <w:rsid w:val="00806B41"/>
    <w:rsid w:val="00806C4A"/>
    <w:rsid w:val="00806E32"/>
    <w:rsid w:val="00806E9D"/>
    <w:rsid w:val="008077E6"/>
    <w:rsid w:val="008113A2"/>
    <w:rsid w:val="00811540"/>
    <w:rsid w:val="008116DD"/>
    <w:rsid w:val="008116E0"/>
    <w:rsid w:val="00811A04"/>
    <w:rsid w:val="00811D30"/>
    <w:rsid w:val="00812902"/>
    <w:rsid w:val="00812DAB"/>
    <w:rsid w:val="00812E87"/>
    <w:rsid w:val="00812F9E"/>
    <w:rsid w:val="00813B30"/>
    <w:rsid w:val="00813DD9"/>
    <w:rsid w:val="00813E35"/>
    <w:rsid w:val="008140FE"/>
    <w:rsid w:val="00814783"/>
    <w:rsid w:val="008147D1"/>
    <w:rsid w:val="00814C60"/>
    <w:rsid w:val="0081519B"/>
    <w:rsid w:val="0081520C"/>
    <w:rsid w:val="008157A3"/>
    <w:rsid w:val="00815858"/>
    <w:rsid w:val="00815B61"/>
    <w:rsid w:val="00815B73"/>
    <w:rsid w:val="00815F89"/>
    <w:rsid w:val="00816090"/>
    <w:rsid w:val="008163F6"/>
    <w:rsid w:val="0081694E"/>
    <w:rsid w:val="008169FD"/>
    <w:rsid w:val="00816C70"/>
    <w:rsid w:val="00817336"/>
    <w:rsid w:val="00817807"/>
    <w:rsid w:val="00817AFC"/>
    <w:rsid w:val="00817D04"/>
    <w:rsid w:val="00817D0E"/>
    <w:rsid w:val="00817F75"/>
    <w:rsid w:val="008204A1"/>
    <w:rsid w:val="00820889"/>
    <w:rsid w:val="0082089A"/>
    <w:rsid w:val="00821268"/>
    <w:rsid w:val="00821468"/>
    <w:rsid w:val="00821AF6"/>
    <w:rsid w:val="00821B60"/>
    <w:rsid w:val="00821BCD"/>
    <w:rsid w:val="00821DE3"/>
    <w:rsid w:val="00821FAD"/>
    <w:rsid w:val="00822240"/>
    <w:rsid w:val="008222E9"/>
    <w:rsid w:val="00822661"/>
    <w:rsid w:val="008229F8"/>
    <w:rsid w:val="00822BD8"/>
    <w:rsid w:val="008230EA"/>
    <w:rsid w:val="00823167"/>
    <w:rsid w:val="0082317C"/>
    <w:rsid w:val="008233B5"/>
    <w:rsid w:val="008239C6"/>
    <w:rsid w:val="00823A2A"/>
    <w:rsid w:val="00823C0A"/>
    <w:rsid w:val="00823DDA"/>
    <w:rsid w:val="00823E2A"/>
    <w:rsid w:val="00823F8D"/>
    <w:rsid w:val="00824845"/>
    <w:rsid w:val="00824BC3"/>
    <w:rsid w:val="00824E01"/>
    <w:rsid w:val="00824EAD"/>
    <w:rsid w:val="0082526C"/>
    <w:rsid w:val="00825440"/>
    <w:rsid w:val="0082587F"/>
    <w:rsid w:val="00825960"/>
    <w:rsid w:val="008265B6"/>
    <w:rsid w:val="0082729A"/>
    <w:rsid w:val="0082747C"/>
    <w:rsid w:val="008275C4"/>
    <w:rsid w:val="00830657"/>
    <w:rsid w:val="00830BCB"/>
    <w:rsid w:val="00831162"/>
    <w:rsid w:val="00831B4D"/>
    <w:rsid w:val="00832203"/>
    <w:rsid w:val="00832667"/>
    <w:rsid w:val="00832689"/>
    <w:rsid w:val="008335BE"/>
    <w:rsid w:val="00833753"/>
    <w:rsid w:val="00833A3E"/>
    <w:rsid w:val="00833CB6"/>
    <w:rsid w:val="00833D3B"/>
    <w:rsid w:val="00833F9D"/>
    <w:rsid w:val="008341A3"/>
    <w:rsid w:val="00834295"/>
    <w:rsid w:val="008343A8"/>
    <w:rsid w:val="008346CC"/>
    <w:rsid w:val="008346DE"/>
    <w:rsid w:val="00834961"/>
    <w:rsid w:val="00835B8A"/>
    <w:rsid w:val="00835CC0"/>
    <w:rsid w:val="00836748"/>
    <w:rsid w:val="008368AB"/>
    <w:rsid w:val="0083737A"/>
    <w:rsid w:val="008401A5"/>
    <w:rsid w:val="0084079F"/>
    <w:rsid w:val="00840B45"/>
    <w:rsid w:val="00840C53"/>
    <w:rsid w:val="00840D40"/>
    <w:rsid w:val="00841EEB"/>
    <w:rsid w:val="008429D5"/>
    <w:rsid w:val="00842EB0"/>
    <w:rsid w:val="00842F90"/>
    <w:rsid w:val="0084307C"/>
    <w:rsid w:val="0084326A"/>
    <w:rsid w:val="0084353A"/>
    <w:rsid w:val="008437EC"/>
    <w:rsid w:val="0084382D"/>
    <w:rsid w:val="0084388C"/>
    <w:rsid w:val="00843B15"/>
    <w:rsid w:val="00843EAA"/>
    <w:rsid w:val="008440FB"/>
    <w:rsid w:val="00844197"/>
    <w:rsid w:val="008442BE"/>
    <w:rsid w:val="008443E1"/>
    <w:rsid w:val="00844475"/>
    <w:rsid w:val="008446A9"/>
    <w:rsid w:val="008447F4"/>
    <w:rsid w:val="00845307"/>
    <w:rsid w:val="00845E48"/>
    <w:rsid w:val="00846167"/>
    <w:rsid w:val="0084647B"/>
    <w:rsid w:val="00846AF3"/>
    <w:rsid w:val="00846CA3"/>
    <w:rsid w:val="00846E73"/>
    <w:rsid w:val="008470EF"/>
    <w:rsid w:val="00847411"/>
    <w:rsid w:val="00847494"/>
    <w:rsid w:val="008476D0"/>
    <w:rsid w:val="008478A3"/>
    <w:rsid w:val="00847D18"/>
    <w:rsid w:val="00847D66"/>
    <w:rsid w:val="00850185"/>
    <w:rsid w:val="0085035C"/>
    <w:rsid w:val="008504DD"/>
    <w:rsid w:val="00850918"/>
    <w:rsid w:val="00850948"/>
    <w:rsid w:val="00850CBF"/>
    <w:rsid w:val="0085154D"/>
    <w:rsid w:val="008519F4"/>
    <w:rsid w:val="00851BE4"/>
    <w:rsid w:val="00852341"/>
    <w:rsid w:val="0085240A"/>
    <w:rsid w:val="0085276B"/>
    <w:rsid w:val="0085293E"/>
    <w:rsid w:val="00852A50"/>
    <w:rsid w:val="00852E9F"/>
    <w:rsid w:val="00852FE0"/>
    <w:rsid w:val="00853373"/>
    <w:rsid w:val="0085436E"/>
    <w:rsid w:val="008549CD"/>
    <w:rsid w:val="00854BAC"/>
    <w:rsid w:val="00855211"/>
    <w:rsid w:val="00855493"/>
    <w:rsid w:val="00855E58"/>
    <w:rsid w:val="00855E9D"/>
    <w:rsid w:val="00855F8E"/>
    <w:rsid w:val="008569C1"/>
    <w:rsid w:val="008572EC"/>
    <w:rsid w:val="00857BA0"/>
    <w:rsid w:val="00860A8C"/>
    <w:rsid w:val="00861197"/>
    <w:rsid w:val="0086123B"/>
    <w:rsid w:val="00861313"/>
    <w:rsid w:val="008617DF"/>
    <w:rsid w:val="00861DFE"/>
    <w:rsid w:val="008623BA"/>
    <w:rsid w:val="008625F7"/>
    <w:rsid w:val="008629DC"/>
    <w:rsid w:val="00862EF4"/>
    <w:rsid w:val="0086322A"/>
    <w:rsid w:val="0086393A"/>
    <w:rsid w:val="00863A67"/>
    <w:rsid w:val="00863A88"/>
    <w:rsid w:val="008640BA"/>
    <w:rsid w:val="00864B88"/>
    <w:rsid w:val="00864C73"/>
    <w:rsid w:val="00864E84"/>
    <w:rsid w:val="0086509E"/>
    <w:rsid w:val="008652D2"/>
    <w:rsid w:val="00865577"/>
    <w:rsid w:val="00865605"/>
    <w:rsid w:val="00866197"/>
    <w:rsid w:val="00866879"/>
    <w:rsid w:val="008669AF"/>
    <w:rsid w:val="008669BF"/>
    <w:rsid w:val="00866A07"/>
    <w:rsid w:val="00866A83"/>
    <w:rsid w:val="00867356"/>
    <w:rsid w:val="0086756B"/>
    <w:rsid w:val="00867ABB"/>
    <w:rsid w:val="00870879"/>
    <w:rsid w:val="00870CE5"/>
    <w:rsid w:val="008714B5"/>
    <w:rsid w:val="00871999"/>
    <w:rsid w:val="00871ABF"/>
    <w:rsid w:val="00871C94"/>
    <w:rsid w:val="00871DC3"/>
    <w:rsid w:val="008725D6"/>
    <w:rsid w:val="00872738"/>
    <w:rsid w:val="00872A6B"/>
    <w:rsid w:val="00872BA3"/>
    <w:rsid w:val="00872D21"/>
    <w:rsid w:val="00872DA2"/>
    <w:rsid w:val="0087339E"/>
    <w:rsid w:val="00873491"/>
    <w:rsid w:val="008736E0"/>
    <w:rsid w:val="00873C6E"/>
    <w:rsid w:val="00873F5F"/>
    <w:rsid w:val="00874487"/>
    <w:rsid w:val="00874541"/>
    <w:rsid w:val="00875084"/>
    <w:rsid w:val="00875357"/>
    <w:rsid w:val="0087541E"/>
    <w:rsid w:val="0087564F"/>
    <w:rsid w:val="008757C3"/>
    <w:rsid w:val="00875CCC"/>
    <w:rsid w:val="00875D62"/>
    <w:rsid w:val="00875EB8"/>
    <w:rsid w:val="00875F69"/>
    <w:rsid w:val="008762CB"/>
    <w:rsid w:val="00876A06"/>
    <w:rsid w:val="00876AAB"/>
    <w:rsid w:val="00876E7E"/>
    <w:rsid w:val="00877508"/>
    <w:rsid w:val="008778B1"/>
    <w:rsid w:val="0087796E"/>
    <w:rsid w:val="00877BD4"/>
    <w:rsid w:val="00880395"/>
    <w:rsid w:val="00880670"/>
    <w:rsid w:val="00880CAC"/>
    <w:rsid w:val="00880D88"/>
    <w:rsid w:val="00880F71"/>
    <w:rsid w:val="00880F81"/>
    <w:rsid w:val="00881131"/>
    <w:rsid w:val="008811E6"/>
    <w:rsid w:val="008816AA"/>
    <w:rsid w:val="008818C8"/>
    <w:rsid w:val="00881968"/>
    <w:rsid w:val="00881970"/>
    <w:rsid w:val="00881C1D"/>
    <w:rsid w:val="00881F67"/>
    <w:rsid w:val="00881FEF"/>
    <w:rsid w:val="008828DF"/>
    <w:rsid w:val="008835AB"/>
    <w:rsid w:val="008838B2"/>
    <w:rsid w:val="00883F54"/>
    <w:rsid w:val="00884083"/>
    <w:rsid w:val="0088416A"/>
    <w:rsid w:val="008847B9"/>
    <w:rsid w:val="00884896"/>
    <w:rsid w:val="0088493B"/>
    <w:rsid w:val="00884A28"/>
    <w:rsid w:val="00884B0B"/>
    <w:rsid w:val="00884B70"/>
    <w:rsid w:val="00884DCB"/>
    <w:rsid w:val="008850CA"/>
    <w:rsid w:val="00885319"/>
    <w:rsid w:val="00885328"/>
    <w:rsid w:val="00885412"/>
    <w:rsid w:val="0088562A"/>
    <w:rsid w:val="0088565C"/>
    <w:rsid w:val="008857E7"/>
    <w:rsid w:val="008863E2"/>
    <w:rsid w:val="008866EB"/>
    <w:rsid w:val="0088692E"/>
    <w:rsid w:val="00886CDC"/>
    <w:rsid w:val="00886DA9"/>
    <w:rsid w:val="00887398"/>
    <w:rsid w:val="00887635"/>
    <w:rsid w:val="00887818"/>
    <w:rsid w:val="00887F4F"/>
    <w:rsid w:val="00887FB6"/>
    <w:rsid w:val="00890579"/>
    <w:rsid w:val="0089083B"/>
    <w:rsid w:val="0089099A"/>
    <w:rsid w:val="00890BC2"/>
    <w:rsid w:val="00891052"/>
    <w:rsid w:val="0089135E"/>
    <w:rsid w:val="0089167E"/>
    <w:rsid w:val="008917E0"/>
    <w:rsid w:val="00891CD0"/>
    <w:rsid w:val="0089247E"/>
    <w:rsid w:val="00892696"/>
    <w:rsid w:val="00892E37"/>
    <w:rsid w:val="0089305D"/>
    <w:rsid w:val="00893341"/>
    <w:rsid w:val="00893496"/>
    <w:rsid w:val="00893DD8"/>
    <w:rsid w:val="00893DDA"/>
    <w:rsid w:val="00893ED7"/>
    <w:rsid w:val="00894331"/>
    <w:rsid w:val="00894AD0"/>
    <w:rsid w:val="00894AF3"/>
    <w:rsid w:val="00895186"/>
    <w:rsid w:val="008954B5"/>
    <w:rsid w:val="00895D27"/>
    <w:rsid w:val="00895E2A"/>
    <w:rsid w:val="00895E65"/>
    <w:rsid w:val="00896313"/>
    <w:rsid w:val="008964D4"/>
    <w:rsid w:val="00896848"/>
    <w:rsid w:val="00896C13"/>
    <w:rsid w:val="00896E1E"/>
    <w:rsid w:val="00897155"/>
    <w:rsid w:val="00897B7C"/>
    <w:rsid w:val="00897DB6"/>
    <w:rsid w:val="008A003A"/>
    <w:rsid w:val="008A06DC"/>
    <w:rsid w:val="008A0B92"/>
    <w:rsid w:val="008A0C92"/>
    <w:rsid w:val="008A13BD"/>
    <w:rsid w:val="008A13F5"/>
    <w:rsid w:val="008A1883"/>
    <w:rsid w:val="008A18C0"/>
    <w:rsid w:val="008A19F4"/>
    <w:rsid w:val="008A1A62"/>
    <w:rsid w:val="008A2885"/>
    <w:rsid w:val="008A2CD5"/>
    <w:rsid w:val="008A3740"/>
    <w:rsid w:val="008A3B27"/>
    <w:rsid w:val="008A441C"/>
    <w:rsid w:val="008A45A6"/>
    <w:rsid w:val="008A47EC"/>
    <w:rsid w:val="008A496E"/>
    <w:rsid w:val="008A4A92"/>
    <w:rsid w:val="008A5509"/>
    <w:rsid w:val="008A58DE"/>
    <w:rsid w:val="008A5B84"/>
    <w:rsid w:val="008A5D4B"/>
    <w:rsid w:val="008A5FEB"/>
    <w:rsid w:val="008A623F"/>
    <w:rsid w:val="008A6732"/>
    <w:rsid w:val="008A6796"/>
    <w:rsid w:val="008A6819"/>
    <w:rsid w:val="008A6F71"/>
    <w:rsid w:val="008A712D"/>
    <w:rsid w:val="008A71B3"/>
    <w:rsid w:val="008A7290"/>
    <w:rsid w:val="008A72A1"/>
    <w:rsid w:val="008A7A64"/>
    <w:rsid w:val="008A7E05"/>
    <w:rsid w:val="008B00E9"/>
    <w:rsid w:val="008B068D"/>
    <w:rsid w:val="008B075D"/>
    <w:rsid w:val="008B0877"/>
    <w:rsid w:val="008B160F"/>
    <w:rsid w:val="008B1B94"/>
    <w:rsid w:val="008B20BF"/>
    <w:rsid w:val="008B222D"/>
    <w:rsid w:val="008B2B77"/>
    <w:rsid w:val="008B2B81"/>
    <w:rsid w:val="008B32EE"/>
    <w:rsid w:val="008B3B65"/>
    <w:rsid w:val="008B3E9D"/>
    <w:rsid w:val="008B44CF"/>
    <w:rsid w:val="008B472A"/>
    <w:rsid w:val="008B4D7E"/>
    <w:rsid w:val="008B5505"/>
    <w:rsid w:val="008B55E4"/>
    <w:rsid w:val="008B5AA0"/>
    <w:rsid w:val="008B5B4E"/>
    <w:rsid w:val="008B5E00"/>
    <w:rsid w:val="008B6026"/>
    <w:rsid w:val="008B667D"/>
    <w:rsid w:val="008B67AF"/>
    <w:rsid w:val="008B6B6B"/>
    <w:rsid w:val="008B6C0F"/>
    <w:rsid w:val="008B77B9"/>
    <w:rsid w:val="008B79DF"/>
    <w:rsid w:val="008C007B"/>
    <w:rsid w:val="008C01D3"/>
    <w:rsid w:val="008C0AF1"/>
    <w:rsid w:val="008C0CF8"/>
    <w:rsid w:val="008C0DE0"/>
    <w:rsid w:val="008C1192"/>
    <w:rsid w:val="008C1998"/>
    <w:rsid w:val="008C1AF5"/>
    <w:rsid w:val="008C1B8E"/>
    <w:rsid w:val="008C1BE1"/>
    <w:rsid w:val="008C1C08"/>
    <w:rsid w:val="008C20EA"/>
    <w:rsid w:val="008C24AC"/>
    <w:rsid w:val="008C28C7"/>
    <w:rsid w:val="008C2DC2"/>
    <w:rsid w:val="008C3059"/>
    <w:rsid w:val="008C307F"/>
    <w:rsid w:val="008C30F1"/>
    <w:rsid w:val="008C35A7"/>
    <w:rsid w:val="008C36AD"/>
    <w:rsid w:val="008C3A69"/>
    <w:rsid w:val="008C3B4A"/>
    <w:rsid w:val="008C3B4B"/>
    <w:rsid w:val="008C3B63"/>
    <w:rsid w:val="008C427E"/>
    <w:rsid w:val="008C446A"/>
    <w:rsid w:val="008C48FF"/>
    <w:rsid w:val="008C4947"/>
    <w:rsid w:val="008C4C53"/>
    <w:rsid w:val="008C4F00"/>
    <w:rsid w:val="008C4FCB"/>
    <w:rsid w:val="008C52F3"/>
    <w:rsid w:val="008C56C3"/>
    <w:rsid w:val="008C5D06"/>
    <w:rsid w:val="008C6396"/>
    <w:rsid w:val="008C6A23"/>
    <w:rsid w:val="008C6A3D"/>
    <w:rsid w:val="008C7083"/>
    <w:rsid w:val="008C78E2"/>
    <w:rsid w:val="008C7EEC"/>
    <w:rsid w:val="008D08A7"/>
    <w:rsid w:val="008D0D13"/>
    <w:rsid w:val="008D1105"/>
    <w:rsid w:val="008D1174"/>
    <w:rsid w:val="008D1611"/>
    <w:rsid w:val="008D1AEE"/>
    <w:rsid w:val="008D1B27"/>
    <w:rsid w:val="008D1F9D"/>
    <w:rsid w:val="008D240E"/>
    <w:rsid w:val="008D26FD"/>
    <w:rsid w:val="008D2867"/>
    <w:rsid w:val="008D32B6"/>
    <w:rsid w:val="008D388E"/>
    <w:rsid w:val="008D3D37"/>
    <w:rsid w:val="008D40CC"/>
    <w:rsid w:val="008D49EA"/>
    <w:rsid w:val="008D4A95"/>
    <w:rsid w:val="008D4ED6"/>
    <w:rsid w:val="008D52B0"/>
    <w:rsid w:val="008D5ACD"/>
    <w:rsid w:val="008D5D60"/>
    <w:rsid w:val="008D5EDE"/>
    <w:rsid w:val="008D622A"/>
    <w:rsid w:val="008D6709"/>
    <w:rsid w:val="008D6A7B"/>
    <w:rsid w:val="008D6B40"/>
    <w:rsid w:val="008D6D35"/>
    <w:rsid w:val="008D71B2"/>
    <w:rsid w:val="008D7A4F"/>
    <w:rsid w:val="008D7E96"/>
    <w:rsid w:val="008E0581"/>
    <w:rsid w:val="008E1082"/>
    <w:rsid w:val="008E114B"/>
    <w:rsid w:val="008E2361"/>
    <w:rsid w:val="008E25DA"/>
    <w:rsid w:val="008E29CF"/>
    <w:rsid w:val="008E2E8D"/>
    <w:rsid w:val="008E2F74"/>
    <w:rsid w:val="008E3478"/>
    <w:rsid w:val="008E378A"/>
    <w:rsid w:val="008E3933"/>
    <w:rsid w:val="008E3B76"/>
    <w:rsid w:val="008E4910"/>
    <w:rsid w:val="008E4A38"/>
    <w:rsid w:val="008E5232"/>
    <w:rsid w:val="008E52A0"/>
    <w:rsid w:val="008E5838"/>
    <w:rsid w:val="008E5839"/>
    <w:rsid w:val="008E586B"/>
    <w:rsid w:val="008E614E"/>
    <w:rsid w:val="008E647C"/>
    <w:rsid w:val="008E73B0"/>
    <w:rsid w:val="008E769B"/>
    <w:rsid w:val="008F0171"/>
    <w:rsid w:val="008F03C9"/>
    <w:rsid w:val="008F068F"/>
    <w:rsid w:val="008F07D0"/>
    <w:rsid w:val="008F0883"/>
    <w:rsid w:val="008F0A03"/>
    <w:rsid w:val="008F0A6F"/>
    <w:rsid w:val="008F0C3F"/>
    <w:rsid w:val="008F1325"/>
    <w:rsid w:val="008F1D43"/>
    <w:rsid w:val="008F1DBC"/>
    <w:rsid w:val="008F1DC8"/>
    <w:rsid w:val="008F2160"/>
    <w:rsid w:val="008F295F"/>
    <w:rsid w:val="008F3F04"/>
    <w:rsid w:val="008F47BC"/>
    <w:rsid w:val="008F4976"/>
    <w:rsid w:val="008F5040"/>
    <w:rsid w:val="008F5F84"/>
    <w:rsid w:val="008F624A"/>
    <w:rsid w:val="008F6B44"/>
    <w:rsid w:val="008F7042"/>
    <w:rsid w:val="008F7499"/>
    <w:rsid w:val="008F7DF0"/>
    <w:rsid w:val="00900039"/>
    <w:rsid w:val="009002A8"/>
    <w:rsid w:val="0090164D"/>
    <w:rsid w:val="00901E64"/>
    <w:rsid w:val="0090256E"/>
    <w:rsid w:val="00902610"/>
    <w:rsid w:val="00902805"/>
    <w:rsid w:val="00902B51"/>
    <w:rsid w:val="00903292"/>
    <w:rsid w:val="009032D6"/>
    <w:rsid w:val="00903329"/>
    <w:rsid w:val="00903913"/>
    <w:rsid w:val="0090439A"/>
    <w:rsid w:val="00904902"/>
    <w:rsid w:val="00904A1D"/>
    <w:rsid w:val="00904C15"/>
    <w:rsid w:val="00904E6B"/>
    <w:rsid w:val="00904FB2"/>
    <w:rsid w:val="009050E4"/>
    <w:rsid w:val="00905333"/>
    <w:rsid w:val="00905AB3"/>
    <w:rsid w:val="00906984"/>
    <w:rsid w:val="00906ABD"/>
    <w:rsid w:val="00906C0B"/>
    <w:rsid w:val="00906F52"/>
    <w:rsid w:val="009073B4"/>
    <w:rsid w:val="009075E9"/>
    <w:rsid w:val="00907DC7"/>
    <w:rsid w:val="00907E85"/>
    <w:rsid w:val="0091013A"/>
    <w:rsid w:val="009109CF"/>
    <w:rsid w:val="00910D43"/>
    <w:rsid w:val="00910E34"/>
    <w:rsid w:val="00911776"/>
    <w:rsid w:val="00912271"/>
    <w:rsid w:val="00912295"/>
    <w:rsid w:val="009122BD"/>
    <w:rsid w:val="009125A1"/>
    <w:rsid w:val="009125B6"/>
    <w:rsid w:val="0091262F"/>
    <w:rsid w:val="0091267A"/>
    <w:rsid w:val="0091278E"/>
    <w:rsid w:val="00912882"/>
    <w:rsid w:val="00912953"/>
    <w:rsid w:val="00912B31"/>
    <w:rsid w:val="00912DDA"/>
    <w:rsid w:val="009130A7"/>
    <w:rsid w:val="0091313E"/>
    <w:rsid w:val="009135BF"/>
    <w:rsid w:val="009135C0"/>
    <w:rsid w:val="00913752"/>
    <w:rsid w:val="009137FB"/>
    <w:rsid w:val="00913BE1"/>
    <w:rsid w:val="00913BF0"/>
    <w:rsid w:val="00913DB3"/>
    <w:rsid w:val="009143CA"/>
    <w:rsid w:val="00914887"/>
    <w:rsid w:val="009148C8"/>
    <w:rsid w:val="0091498E"/>
    <w:rsid w:val="00914CD6"/>
    <w:rsid w:val="00914D3E"/>
    <w:rsid w:val="00914EA1"/>
    <w:rsid w:val="00915235"/>
    <w:rsid w:val="009154B0"/>
    <w:rsid w:val="009155C9"/>
    <w:rsid w:val="00915B81"/>
    <w:rsid w:val="00915E5D"/>
    <w:rsid w:val="00916551"/>
    <w:rsid w:val="0091655E"/>
    <w:rsid w:val="00916694"/>
    <w:rsid w:val="009166F9"/>
    <w:rsid w:val="00916FBA"/>
    <w:rsid w:val="00916FD7"/>
    <w:rsid w:val="00917535"/>
    <w:rsid w:val="00917BF2"/>
    <w:rsid w:val="00920C8C"/>
    <w:rsid w:val="0092134E"/>
    <w:rsid w:val="00921575"/>
    <w:rsid w:val="009216CC"/>
    <w:rsid w:val="009217B5"/>
    <w:rsid w:val="0092225E"/>
    <w:rsid w:val="0092238B"/>
    <w:rsid w:val="0092265D"/>
    <w:rsid w:val="009227CC"/>
    <w:rsid w:val="00922956"/>
    <w:rsid w:val="00923514"/>
    <w:rsid w:val="009236A8"/>
    <w:rsid w:val="0092444A"/>
    <w:rsid w:val="009247ED"/>
    <w:rsid w:val="009248AA"/>
    <w:rsid w:val="0092550E"/>
    <w:rsid w:val="009257F5"/>
    <w:rsid w:val="00925E75"/>
    <w:rsid w:val="00925F00"/>
    <w:rsid w:val="0092684B"/>
    <w:rsid w:val="00926CBA"/>
    <w:rsid w:val="00927432"/>
    <w:rsid w:val="00927A4B"/>
    <w:rsid w:val="00927FCD"/>
    <w:rsid w:val="00930681"/>
    <w:rsid w:val="009308B3"/>
    <w:rsid w:val="0093094E"/>
    <w:rsid w:val="00930D77"/>
    <w:rsid w:val="00930F20"/>
    <w:rsid w:val="009312B2"/>
    <w:rsid w:val="0093150A"/>
    <w:rsid w:val="009318D5"/>
    <w:rsid w:val="0093192A"/>
    <w:rsid w:val="00931A49"/>
    <w:rsid w:val="009320A8"/>
    <w:rsid w:val="00932689"/>
    <w:rsid w:val="00932792"/>
    <w:rsid w:val="009327B9"/>
    <w:rsid w:val="00932C9C"/>
    <w:rsid w:val="00932EC0"/>
    <w:rsid w:val="00932F74"/>
    <w:rsid w:val="009330B5"/>
    <w:rsid w:val="0093341F"/>
    <w:rsid w:val="00933659"/>
    <w:rsid w:val="00933675"/>
    <w:rsid w:val="009338BF"/>
    <w:rsid w:val="009338C5"/>
    <w:rsid w:val="00933ABF"/>
    <w:rsid w:val="00933FA9"/>
    <w:rsid w:val="00933FFF"/>
    <w:rsid w:val="009345A4"/>
    <w:rsid w:val="009348D0"/>
    <w:rsid w:val="00934CE3"/>
    <w:rsid w:val="00934F01"/>
    <w:rsid w:val="00935263"/>
    <w:rsid w:val="009352D6"/>
    <w:rsid w:val="0093544C"/>
    <w:rsid w:val="00935461"/>
    <w:rsid w:val="00935551"/>
    <w:rsid w:val="00935862"/>
    <w:rsid w:val="009358E8"/>
    <w:rsid w:val="00935FD9"/>
    <w:rsid w:val="0093601D"/>
    <w:rsid w:val="00936293"/>
    <w:rsid w:val="00936332"/>
    <w:rsid w:val="00936653"/>
    <w:rsid w:val="00936E29"/>
    <w:rsid w:val="00936E96"/>
    <w:rsid w:val="0093759B"/>
    <w:rsid w:val="009378E9"/>
    <w:rsid w:val="00937B90"/>
    <w:rsid w:val="00937E48"/>
    <w:rsid w:val="00937F94"/>
    <w:rsid w:val="0094006E"/>
    <w:rsid w:val="009400A8"/>
    <w:rsid w:val="0094015E"/>
    <w:rsid w:val="00940489"/>
    <w:rsid w:val="009406E1"/>
    <w:rsid w:val="00940BD0"/>
    <w:rsid w:val="00940F65"/>
    <w:rsid w:val="00941312"/>
    <w:rsid w:val="009414D8"/>
    <w:rsid w:val="00941519"/>
    <w:rsid w:val="009417B3"/>
    <w:rsid w:val="00941A47"/>
    <w:rsid w:val="00941E5F"/>
    <w:rsid w:val="009423A6"/>
    <w:rsid w:val="009423CB"/>
    <w:rsid w:val="00942893"/>
    <w:rsid w:val="00942986"/>
    <w:rsid w:val="00942C2A"/>
    <w:rsid w:val="00942F52"/>
    <w:rsid w:val="009435B4"/>
    <w:rsid w:val="00944610"/>
    <w:rsid w:val="00944652"/>
    <w:rsid w:val="009446FA"/>
    <w:rsid w:val="009449A9"/>
    <w:rsid w:val="00944AB0"/>
    <w:rsid w:val="00944ABF"/>
    <w:rsid w:val="00944BDF"/>
    <w:rsid w:val="00944D87"/>
    <w:rsid w:val="00944F24"/>
    <w:rsid w:val="0094505F"/>
    <w:rsid w:val="0094523F"/>
    <w:rsid w:val="00945462"/>
    <w:rsid w:val="009456C8"/>
    <w:rsid w:val="00945B38"/>
    <w:rsid w:val="00945BC4"/>
    <w:rsid w:val="00945CB0"/>
    <w:rsid w:val="00945E53"/>
    <w:rsid w:val="00946122"/>
    <w:rsid w:val="0094633D"/>
    <w:rsid w:val="009469E3"/>
    <w:rsid w:val="00946D5A"/>
    <w:rsid w:val="00946D67"/>
    <w:rsid w:val="00946E32"/>
    <w:rsid w:val="00946E85"/>
    <w:rsid w:val="00947146"/>
    <w:rsid w:val="009477E8"/>
    <w:rsid w:val="00947960"/>
    <w:rsid w:val="00947BA6"/>
    <w:rsid w:val="00950485"/>
    <w:rsid w:val="009509E8"/>
    <w:rsid w:val="00950A48"/>
    <w:rsid w:val="009514CA"/>
    <w:rsid w:val="0095152A"/>
    <w:rsid w:val="0095152D"/>
    <w:rsid w:val="009517E4"/>
    <w:rsid w:val="00951C13"/>
    <w:rsid w:val="00951C1B"/>
    <w:rsid w:val="00951F53"/>
    <w:rsid w:val="00952510"/>
    <w:rsid w:val="00952CF3"/>
    <w:rsid w:val="00952F77"/>
    <w:rsid w:val="0095325F"/>
    <w:rsid w:val="0095326F"/>
    <w:rsid w:val="00953612"/>
    <w:rsid w:val="00953B36"/>
    <w:rsid w:val="009541BF"/>
    <w:rsid w:val="00954CB3"/>
    <w:rsid w:val="00955384"/>
    <w:rsid w:val="009558D8"/>
    <w:rsid w:val="00955DF9"/>
    <w:rsid w:val="00956188"/>
    <w:rsid w:val="009564B0"/>
    <w:rsid w:val="009568DA"/>
    <w:rsid w:val="009568F8"/>
    <w:rsid w:val="00956AD3"/>
    <w:rsid w:val="009575B8"/>
    <w:rsid w:val="00957974"/>
    <w:rsid w:val="00957AEA"/>
    <w:rsid w:val="00960236"/>
    <w:rsid w:val="0096036E"/>
    <w:rsid w:val="0096069C"/>
    <w:rsid w:val="00961148"/>
    <w:rsid w:val="009611D6"/>
    <w:rsid w:val="009612AA"/>
    <w:rsid w:val="0096181A"/>
    <w:rsid w:val="00962042"/>
    <w:rsid w:val="0096206F"/>
    <w:rsid w:val="0096220C"/>
    <w:rsid w:val="00962B46"/>
    <w:rsid w:val="00962B67"/>
    <w:rsid w:val="00962B8F"/>
    <w:rsid w:val="00962D1E"/>
    <w:rsid w:val="00962DD9"/>
    <w:rsid w:val="00962F0F"/>
    <w:rsid w:val="00963A96"/>
    <w:rsid w:val="00963C47"/>
    <w:rsid w:val="00964060"/>
    <w:rsid w:val="00964940"/>
    <w:rsid w:val="00964994"/>
    <w:rsid w:val="00964CC3"/>
    <w:rsid w:val="00964EAA"/>
    <w:rsid w:val="00964FA4"/>
    <w:rsid w:val="009650AC"/>
    <w:rsid w:val="009650C1"/>
    <w:rsid w:val="0096510F"/>
    <w:rsid w:val="00965140"/>
    <w:rsid w:val="0096514F"/>
    <w:rsid w:val="00965804"/>
    <w:rsid w:val="0096583B"/>
    <w:rsid w:val="00965858"/>
    <w:rsid w:val="00965912"/>
    <w:rsid w:val="00965E57"/>
    <w:rsid w:val="00966666"/>
    <w:rsid w:val="0096697C"/>
    <w:rsid w:val="00966A7B"/>
    <w:rsid w:val="00967012"/>
    <w:rsid w:val="009670B8"/>
    <w:rsid w:val="00967505"/>
    <w:rsid w:val="009702CF"/>
    <w:rsid w:val="0097095F"/>
    <w:rsid w:val="009722ED"/>
    <w:rsid w:val="009723DD"/>
    <w:rsid w:val="00972709"/>
    <w:rsid w:val="0097344F"/>
    <w:rsid w:val="0097361C"/>
    <w:rsid w:val="009736A7"/>
    <w:rsid w:val="00973706"/>
    <w:rsid w:val="0097394C"/>
    <w:rsid w:val="0097409E"/>
    <w:rsid w:val="009742BE"/>
    <w:rsid w:val="00974311"/>
    <w:rsid w:val="009743FD"/>
    <w:rsid w:val="00974935"/>
    <w:rsid w:val="00974CC6"/>
    <w:rsid w:val="00974DEB"/>
    <w:rsid w:val="009755E2"/>
    <w:rsid w:val="00975E79"/>
    <w:rsid w:val="00975FE1"/>
    <w:rsid w:val="0097633E"/>
    <w:rsid w:val="0097638A"/>
    <w:rsid w:val="0097649C"/>
    <w:rsid w:val="009767A2"/>
    <w:rsid w:val="0097713E"/>
    <w:rsid w:val="00977421"/>
    <w:rsid w:val="00977BE9"/>
    <w:rsid w:val="00980CCA"/>
    <w:rsid w:val="00980DAC"/>
    <w:rsid w:val="00980E64"/>
    <w:rsid w:val="00981304"/>
    <w:rsid w:val="00981375"/>
    <w:rsid w:val="00981995"/>
    <w:rsid w:val="00981B26"/>
    <w:rsid w:val="00981BCB"/>
    <w:rsid w:val="00981BFE"/>
    <w:rsid w:val="00981C47"/>
    <w:rsid w:val="00981DB6"/>
    <w:rsid w:val="00981DE5"/>
    <w:rsid w:val="00981E7A"/>
    <w:rsid w:val="00981F7D"/>
    <w:rsid w:val="0098238F"/>
    <w:rsid w:val="00982CD9"/>
    <w:rsid w:val="00983269"/>
    <w:rsid w:val="009833E4"/>
    <w:rsid w:val="009835BE"/>
    <w:rsid w:val="00983644"/>
    <w:rsid w:val="00983755"/>
    <w:rsid w:val="0098375F"/>
    <w:rsid w:val="00983761"/>
    <w:rsid w:val="009838B0"/>
    <w:rsid w:val="00983DF7"/>
    <w:rsid w:val="0098435D"/>
    <w:rsid w:val="00984660"/>
    <w:rsid w:val="00984752"/>
    <w:rsid w:val="0098479E"/>
    <w:rsid w:val="009847EF"/>
    <w:rsid w:val="009853F5"/>
    <w:rsid w:val="00985492"/>
    <w:rsid w:val="00985824"/>
    <w:rsid w:val="00985ABF"/>
    <w:rsid w:val="00985D34"/>
    <w:rsid w:val="00985FAA"/>
    <w:rsid w:val="009864CA"/>
    <w:rsid w:val="00986719"/>
    <w:rsid w:val="009867AE"/>
    <w:rsid w:val="00986A4D"/>
    <w:rsid w:val="00986B7D"/>
    <w:rsid w:val="00986E86"/>
    <w:rsid w:val="009879E4"/>
    <w:rsid w:val="0099043F"/>
    <w:rsid w:val="00990678"/>
    <w:rsid w:val="00990681"/>
    <w:rsid w:val="00990760"/>
    <w:rsid w:val="00990888"/>
    <w:rsid w:val="00991230"/>
    <w:rsid w:val="00991444"/>
    <w:rsid w:val="00991646"/>
    <w:rsid w:val="009918BB"/>
    <w:rsid w:val="00991959"/>
    <w:rsid w:val="00991A7F"/>
    <w:rsid w:val="00991C4C"/>
    <w:rsid w:val="009920D9"/>
    <w:rsid w:val="0099252D"/>
    <w:rsid w:val="009925B6"/>
    <w:rsid w:val="009927EF"/>
    <w:rsid w:val="00992800"/>
    <w:rsid w:val="0099281F"/>
    <w:rsid w:val="0099290D"/>
    <w:rsid w:val="00992B37"/>
    <w:rsid w:val="00992DDE"/>
    <w:rsid w:val="00993348"/>
    <w:rsid w:val="00993704"/>
    <w:rsid w:val="00993A60"/>
    <w:rsid w:val="00993F58"/>
    <w:rsid w:val="0099406C"/>
    <w:rsid w:val="0099429E"/>
    <w:rsid w:val="00994BA9"/>
    <w:rsid w:val="00994CBD"/>
    <w:rsid w:val="00994E44"/>
    <w:rsid w:val="00995387"/>
    <w:rsid w:val="009956DE"/>
    <w:rsid w:val="009959D6"/>
    <w:rsid w:val="00995DDC"/>
    <w:rsid w:val="00996306"/>
    <w:rsid w:val="00996503"/>
    <w:rsid w:val="00996CA4"/>
    <w:rsid w:val="00996D68"/>
    <w:rsid w:val="00996F36"/>
    <w:rsid w:val="0099734F"/>
    <w:rsid w:val="009974D3"/>
    <w:rsid w:val="009975C0"/>
    <w:rsid w:val="00997689"/>
    <w:rsid w:val="00997957"/>
    <w:rsid w:val="00997A59"/>
    <w:rsid w:val="009A008B"/>
    <w:rsid w:val="009A02EB"/>
    <w:rsid w:val="009A045E"/>
    <w:rsid w:val="009A0486"/>
    <w:rsid w:val="009A0C61"/>
    <w:rsid w:val="009A0FC9"/>
    <w:rsid w:val="009A13BC"/>
    <w:rsid w:val="009A13DF"/>
    <w:rsid w:val="009A152B"/>
    <w:rsid w:val="009A1A46"/>
    <w:rsid w:val="009A1AF0"/>
    <w:rsid w:val="009A1B2A"/>
    <w:rsid w:val="009A1C46"/>
    <w:rsid w:val="009A1E11"/>
    <w:rsid w:val="009A2104"/>
    <w:rsid w:val="009A22E2"/>
    <w:rsid w:val="009A25EB"/>
    <w:rsid w:val="009A2872"/>
    <w:rsid w:val="009A28AE"/>
    <w:rsid w:val="009A3093"/>
    <w:rsid w:val="009A34A9"/>
    <w:rsid w:val="009A4509"/>
    <w:rsid w:val="009A457D"/>
    <w:rsid w:val="009A474C"/>
    <w:rsid w:val="009A477E"/>
    <w:rsid w:val="009A48A4"/>
    <w:rsid w:val="009A4C9E"/>
    <w:rsid w:val="009A4ED0"/>
    <w:rsid w:val="009A53DB"/>
    <w:rsid w:val="009A5432"/>
    <w:rsid w:val="009A6357"/>
    <w:rsid w:val="009A644D"/>
    <w:rsid w:val="009A6618"/>
    <w:rsid w:val="009A67D1"/>
    <w:rsid w:val="009A6832"/>
    <w:rsid w:val="009A6D81"/>
    <w:rsid w:val="009A7387"/>
    <w:rsid w:val="009A7B14"/>
    <w:rsid w:val="009B017E"/>
    <w:rsid w:val="009B06A7"/>
    <w:rsid w:val="009B0E62"/>
    <w:rsid w:val="009B11DD"/>
    <w:rsid w:val="009B12B2"/>
    <w:rsid w:val="009B1317"/>
    <w:rsid w:val="009B13C7"/>
    <w:rsid w:val="009B2238"/>
    <w:rsid w:val="009B25FF"/>
    <w:rsid w:val="009B2675"/>
    <w:rsid w:val="009B26CA"/>
    <w:rsid w:val="009B2B1D"/>
    <w:rsid w:val="009B4012"/>
    <w:rsid w:val="009B4441"/>
    <w:rsid w:val="009B44D8"/>
    <w:rsid w:val="009B4646"/>
    <w:rsid w:val="009B4C52"/>
    <w:rsid w:val="009B5565"/>
    <w:rsid w:val="009B5ADC"/>
    <w:rsid w:val="009B5CD0"/>
    <w:rsid w:val="009B5D09"/>
    <w:rsid w:val="009B5D36"/>
    <w:rsid w:val="009B5FF8"/>
    <w:rsid w:val="009B62C6"/>
    <w:rsid w:val="009B64A6"/>
    <w:rsid w:val="009B67F8"/>
    <w:rsid w:val="009B6A5F"/>
    <w:rsid w:val="009B6B89"/>
    <w:rsid w:val="009B6FBA"/>
    <w:rsid w:val="009B7021"/>
    <w:rsid w:val="009B71A3"/>
    <w:rsid w:val="009B73AD"/>
    <w:rsid w:val="009B7B77"/>
    <w:rsid w:val="009B7E3A"/>
    <w:rsid w:val="009B7E77"/>
    <w:rsid w:val="009C01F6"/>
    <w:rsid w:val="009C04A4"/>
    <w:rsid w:val="009C070D"/>
    <w:rsid w:val="009C08E9"/>
    <w:rsid w:val="009C10F1"/>
    <w:rsid w:val="009C1114"/>
    <w:rsid w:val="009C1203"/>
    <w:rsid w:val="009C1492"/>
    <w:rsid w:val="009C167F"/>
    <w:rsid w:val="009C16EC"/>
    <w:rsid w:val="009C1A3C"/>
    <w:rsid w:val="009C24DD"/>
    <w:rsid w:val="009C2AF9"/>
    <w:rsid w:val="009C3032"/>
    <w:rsid w:val="009C3AB0"/>
    <w:rsid w:val="009C3B81"/>
    <w:rsid w:val="009C404D"/>
    <w:rsid w:val="009C41F7"/>
    <w:rsid w:val="009C430F"/>
    <w:rsid w:val="009C43E8"/>
    <w:rsid w:val="009C462D"/>
    <w:rsid w:val="009C496C"/>
    <w:rsid w:val="009C4B1D"/>
    <w:rsid w:val="009C4E7C"/>
    <w:rsid w:val="009C526A"/>
    <w:rsid w:val="009C5DDD"/>
    <w:rsid w:val="009C5ED3"/>
    <w:rsid w:val="009C5FC3"/>
    <w:rsid w:val="009C612D"/>
    <w:rsid w:val="009C6D92"/>
    <w:rsid w:val="009C76A7"/>
    <w:rsid w:val="009C7BCB"/>
    <w:rsid w:val="009D0650"/>
    <w:rsid w:val="009D0819"/>
    <w:rsid w:val="009D1BDE"/>
    <w:rsid w:val="009D1D80"/>
    <w:rsid w:val="009D2191"/>
    <w:rsid w:val="009D241D"/>
    <w:rsid w:val="009D254D"/>
    <w:rsid w:val="009D2630"/>
    <w:rsid w:val="009D2668"/>
    <w:rsid w:val="009D28ED"/>
    <w:rsid w:val="009D2D7A"/>
    <w:rsid w:val="009D2F7E"/>
    <w:rsid w:val="009D2FF1"/>
    <w:rsid w:val="009D3068"/>
    <w:rsid w:val="009D38C3"/>
    <w:rsid w:val="009D471E"/>
    <w:rsid w:val="009D5276"/>
    <w:rsid w:val="009D5485"/>
    <w:rsid w:val="009D5525"/>
    <w:rsid w:val="009D5952"/>
    <w:rsid w:val="009D5D20"/>
    <w:rsid w:val="009D5D3D"/>
    <w:rsid w:val="009D635D"/>
    <w:rsid w:val="009D63DC"/>
    <w:rsid w:val="009D67B7"/>
    <w:rsid w:val="009D69AA"/>
    <w:rsid w:val="009D69AE"/>
    <w:rsid w:val="009D6BB5"/>
    <w:rsid w:val="009D6E78"/>
    <w:rsid w:val="009D70C8"/>
    <w:rsid w:val="009D72FE"/>
    <w:rsid w:val="009D734F"/>
    <w:rsid w:val="009D7438"/>
    <w:rsid w:val="009D78AE"/>
    <w:rsid w:val="009E04AD"/>
    <w:rsid w:val="009E0D56"/>
    <w:rsid w:val="009E0EDC"/>
    <w:rsid w:val="009E1070"/>
    <w:rsid w:val="009E10C4"/>
    <w:rsid w:val="009E1647"/>
    <w:rsid w:val="009E18AE"/>
    <w:rsid w:val="009E1C21"/>
    <w:rsid w:val="009E1C99"/>
    <w:rsid w:val="009E1F94"/>
    <w:rsid w:val="009E2269"/>
    <w:rsid w:val="009E2421"/>
    <w:rsid w:val="009E288E"/>
    <w:rsid w:val="009E28A3"/>
    <w:rsid w:val="009E302C"/>
    <w:rsid w:val="009E39C3"/>
    <w:rsid w:val="009E3D38"/>
    <w:rsid w:val="009E4A69"/>
    <w:rsid w:val="009E4BFE"/>
    <w:rsid w:val="009E508A"/>
    <w:rsid w:val="009E5109"/>
    <w:rsid w:val="009E519E"/>
    <w:rsid w:val="009E51BE"/>
    <w:rsid w:val="009E521C"/>
    <w:rsid w:val="009E52D1"/>
    <w:rsid w:val="009E597E"/>
    <w:rsid w:val="009E63EF"/>
    <w:rsid w:val="009E6842"/>
    <w:rsid w:val="009E6CE8"/>
    <w:rsid w:val="009E6FD7"/>
    <w:rsid w:val="009E7265"/>
    <w:rsid w:val="009E74E2"/>
    <w:rsid w:val="009E74F3"/>
    <w:rsid w:val="009E7607"/>
    <w:rsid w:val="009E7858"/>
    <w:rsid w:val="009E78CB"/>
    <w:rsid w:val="009E7A51"/>
    <w:rsid w:val="009F03EB"/>
    <w:rsid w:val="009F0670"/>
    <w:rsid w:val="009F07A7"/>
    <w:rsid w:val="009F08A1"/>
    <w:rsid w:val="009F0A71"/>
    <w:rsid w:val="009F1284"/>
    <w:rsid w:val="009F156C"/>
    <w:rsid w:val="009F19EA"/>
    <w:rsid w:val="009F1A4B"/>
    <w:rsid w:val="009F1CE1"/>
    <w:rsid w:val="009F1FCB"/>
    <w:rsid w:val="009F257C"/>
    <w:rsid w:val="009F2683"/>
    <w:rsid w:val="009F2998"/>
    <w:rsid w:val="009F2B6D"/>
    <w:rsid w:val="009F2ECC"/>
    <w:rsid w:val="009F349E"/>
    <w:rsid w:val="009F34E9"/>
    <w:rsid w:val="009F3C94"/>
    <w:rsid w:val="009F3D9B"/>
    <w:rsid w:val="009F45CD"/>
    <w:rsid w:val="009F548D"/>
    <w:rsid w:val="009F612E"/>
    <w:rsid w:val="009F641D"/>
    <w:rsid w:val="009F6795"/>
    <w:rsid w:val="009F6E99"/>
    <w:rsid w:val="009F71FF"/>
    <w:rsid w:val="009F73BB"/>
    <w:rsid w:val="009F74D0"/>
    <w:rsid w:val="009F7E1A"/>
    <w:rsid w:val="00A001AC"/>
    <w:rsid w:val="00A001E2"/>
    <w:rsid w:val="00A0022F"/>
    <w:rsid w:val="00A003A1"/>
    <w:rsid w:val="00A0047A"/>
    <w:rsid w:val="00A00569"/>
    <w:rsid w:val="00A005CD"/>
    <w:rsid w:val="00A007E3"/>
    <w:rsid w:val="00A007EE"/>
    <w:rsid w:val="00A00B6E"/>
    <w:rsid w:val="00A00F0A"/>
    <w:rsid w:val="00A00FF5"/>
    <w:rsid w:val="00A01061"/>
    <w:rsid w:val="00A01150"/>
    <w:rsid w:val="00A015BC"/>
    <w:rsid w:val="00A0186E"/>
    <w:rsid w:val="00A01958"/>
    <w:rsid w:val="00A01AF2"/>
    <w:rsid w:val="00A01C9E"/>
    <w:rsid w:val="00A021BC"/>
    <w:rsid w:val="00A02456"/>
    <w:rsid w:val="00A026E4"/>
    <w:rsid w:val="00A02763"/>
    <w:rsid w:val="00A02961"/>
    <w:rsid w:val="00A02966"/>
    <w:rsid w:val="00A02AFF"/>
    <w:rsid w:val="00A030AC"/>
    <w:rsid w:val="00A030DC"/>
    <w:rsid w:val="00A03639"/>
    <w:rsid w:val="00A038E4"/>
    <w:rsid w:val="00A03CDB"/>
    <w:rsid w:val="00A03CDE"/>
    <w:rsid w:val="00A03E61"/>
    <w:rsid w:val="00A04065"/>
    <w:rsid w:val="00A05070"/>
    <w:rsid w:val="00A053E5"/>
    <w:rsid w:val="00A060E6"/>
    <w:rsid w:val="00A066E6"/>
    <w:rsid w:val="00A067AB"/>
    <w:rsid w:val="00A06B0A"/>
    <w:rsid w:val="00A06CF4"/>
    <w:rsid w:val="00A06D87"/>
    <w:rsid w:val="00A070E7"/>
    <w:rsid w:val="00A075EB"/>
    <w:rsid w:val="00A07812"/>
    <w:rsid w:val="00A07D5F"/>
    <w:rsid w:val="00A1024B"/>
    <w:rsid w:val="00A107C5"/>
    <w:rsid w:val="00A10BBE"/>
    <w:rsid w:val="00A10EED"/>
    <w:rsid w:val="00A1118E"/>
    <w:rsid w:val="00A11703"/>
    <w:rsid w:val="00A11764"/>
    <w:rsid w:val="00A117F6"/>
    <w:rsid w:val="00A11CF7"/>
    <w:rsid w:val="00A11DBA"/>
    <w:rsid w:val="00A12903"/>
    <w:rsid w:val="00A12B60"/>
    <w:rsid w:val="00A131F6"/>
    <w:rsid w:val="00A13691"/>
    <w:rsid w:val="00A136D7"/>
    <w:rsid w:val="00A13E16"/>
    <w:rsid w:val="00A14722"/>
    <w:rsid w:val="00A14BF6"/>
    <w:rsid w:val="00A14C52"/>
    <w:rsid w:val="00A153EA"/>
    <w:rsid w:val="00A155E0"/>
    <w:rsid w:val="00A1573F"/>
    <w:rsid w:val="00A157AA"/>
    <w:rsid w:val="00A157C4"/>
    <w:rsid w:val="00A15BC7"/>
    <w:rsid w:val="00A15F57"/>
    <w:rsid w:val="00A161EF"/>
    <w:rsid w:val="00A16D1F"/>
    <w:rsid w:val="00A17337"/>
    <w:rsid w:val="00A17685"/>
    <w:rsid w:val="00A17E37"/>
    <w:rsid w:val="00A17F23"/>
    <w:rsid w:val="00A202E7"/>
    <w:rsid w:val="00A2067D"/>
    <w:rsid w:val="00A208F4"/>
    <w:rsid w:val="00A20E8B"/>
    <w:rsid w:val="00A20FEA"/>
    <w:rsid w:val="00A2127A"/>
    <w:rsid w:val="00A21613"/>
    <w:rsid w:val="00A21E92"/>
    <w:rsid w:val="00A22013"/>
    <w:rsid w:val="00A2251A"/>
    <w:rsid w:val="00A22848"/>
    <w:rsid w:val="00A22F0C"/>
    <w:rsid w:val="00A23349"/>
    <w:rsid w:val="00A23482"/>
    <w:rsid w:val="00A23F96"/>
    <w:rsid w:val="00A2442C"/>
    <w:rsid w:val="00A24A4E"/>
    <w:rsid w:val="00A25196"/>
    <w:rsid w:val="00A25394"/>
    <w:rsid w:val="00A2542A"/>
    <w:rsid w:val="00A256AF"/>
    <w:rsid w:val="00A256FB"/>
    <w:rsid w:val="00A25A1E"/>
    <w:rsid w:val="00A25A3B"/>
    <w:rsid w:val="00A25CE6"/>
    <w:rsid w:val="00A25E51"/>
    <w:rsid w:val="00A261AB"/>
    <w:rsid w:val="00A26324"/>
    <w:rsid w:val="00A26550"/>
    <w:rsid w:val="00A265D9"/>
    <w:rsid w:val="00A2662C"/>
    <w:rsid w:val="00A26836"/>
    <w:rsid w:val="00A269B6"/>
    <w:rsid w:val="00A26B13"/>
    <w:rsid w:val="00A26D68"/>
    <w:rsid w:val="00A26F40"/>
    <w:rsid w:val="00A274CC"/>
    <w:rsid w:val="00A276CE"/>
    <w:rsid w:val="00A27D64"/>
    <w:rsid w:val="00A27DC2"/>
    <w:rsid w:val="00A27E4B"/>
    <w:rsid w:val="00A301C4"/>
    <w:rsid w:val="00A3038C"/>
    <w:rsid w:val="00A3046F"/>
    <w:rsid w:val="00A30682"/>
    <w:rsid w:val="00A3069F"/>
    <w:rsid w:val="00A30BD4"/>
    <w:rsid w:val="00A30C5C"/>
    <w:rsid w:val="00A31058"/>
    <w:rsid w:val="00A31253"/>
    <w:rsid w:val="00A3125F"/>
    <w:rsid w:val="00A31802"/>
    <w:rsid w:val="00A323CC"/>
    <w:rsid w:val="00A32D4A"/>
    <w:rsid w:val="00A32FCC"/>
    <w:rsid w:val="00A3360E"/>
    <w:rsid w:val="00A33B6B"/>
    <w:rsid w:val="00A33B92"/>
    <w:rsid w:val="00A33BB9"/>
    <w:rsid w:val="00A34433"/>
    <w:rsid w:val="00A34451"/>
    <w:rsid w:val="00A344C3"/>
    <w:rsid w:val="00A3459F"/>
    <w:rsid w:val="00A34CA5"/>
    <w:rsid w:val="00A35714"/>
    <w:rsid w:val="00A35BF2"/>
    <w:rsid w:val="00A3688D"/>
    <w:rsid w:val="00A36A13"/>
    <w:rsid w:val="00A36BE5"/>
    <w:rsid w:val="00A36F07"/>
    <w:rsid w:val="00A37A7B"/>
    <w:rsid w:val="00A4002A"/>
    <w:rsid w:val="00A401B3"/>
    <w:rsid w:val="00A401BD"/>
    <w:rsid w:val="00A40317"/>
    <w:rsid w:val="00A404E1"/>
    <w:rsid w:val="00A405E5"/>
    <w:rsid w:val="00A40603"/>
    <w:rsid w:val="00A408B4"/>
    <w:rsid w:val="00A409AE"/>
    <w:rsid w:val="00A41205"/>
    <w:rsid w:val="00A41607"/>
    <w:rsid w:val="00A416F8"/>
    <w:rsid w:val="00A41923"/>
    <w:rsid w:val="00A41A52"/>
    <w:rsid w:val="00A4206B"/>
    <w:rsid w:val="00A423F5"/>
    <w:rsid w:val="00A42451"/>
    <w:rsid w:val="00A426EC"/>
    <w:rsid w:val="00A42D41"/>
    <w:rsid w:val="00A4339D"/>
    <w:rsid w:val="00A43575"/>
    <w:rsid w:val="00A435E4"/>
    <w:rsid w:val="00A436E2"/>
    <w:rsid w:val="00A43B07"/>
    <w:rsid w:val="00A43C2D"/>
    <w:rsid w:val="00A44C9D"/>
    <w:rsid w:val="00A44DCC"/>
    <w:rsid w:val="00A452D8"/>
    <w:rsid w:val="00A45351"/>
    <w:rsid w:val="00A45440"/>
    <w:rsid w:val="00A457BD"/>
    <w:rsid w:val="00A45931"/>
    <w:rsid w:val="00A45CC6"/>
    <w:rsid w:val="00A46310"/>
    <w:rsid w:val="00A466EA"/>
    <w:rsid w:val="00A46C28"/>
    <w:rsid w:val="00A46CB6"/>
    <w:rsid w:val="00A478C8"/>
    <w:rsid w:val="00A47BEE"/>
    <w:rsid w:val="00A47E2E"/>
    <w:rsid w:val="00A502B0"/>
    <w:rsid w:val="00A50A82"/>
    <w:rsid w:val="00A5105E"/>
    <w:rsid w:val="00A51524"/>
    <w:rsid w:val="00A515C1"/>
    <w:rsid w:val="00A51690"/>
    <w:rsid w:val="00A516FC"/>
    <w:rsid w:val="00A5176F"/>
    <w:rsid w:val="00A5177A"/>
    <w:rsid w:val="00A51A99"/>
    <w:rsid w:val="00A51F1E"/>
    <w:rsid w:val="00A52407"/>
    <w:rsid w:val="00A526EC"/>
    <w:rsid w:val="00A526FA"/>
    <w:rsid w:val="00A52850"/>
    <w:rsid w:val="00A52FA4"/>
    <w:rsid w:val="00A53032"/>
    <w:rsid w:val="00A5349D"/>
    <w:rsid w:val="00A538AE"/>
    <w:rsid w:val="00A53A7B"/>
    <w:rsid w:val="00A549D3"/>
    <w:rsid w:val="00A54BBF"/>
    <w:rsid w:val="00A54FA0"/>
    <w:rsid w:val="00A550E6"/>
    <w:rsid w:val="00A55868"/>
    <w:rsid w:val="00A563CE"/>
    <w:rsid w:val="00A5651B"/>
    <w:rsid w:val="00A567DE"/>
    <w:rsid w:val="00A56BF5"/>
    <w:rsid w:val="00A56D04"/>
    <w:rsid w:val="00A56DFB"/>
    <w:rsid w:val="00A570A5"/>
    <w:rsid w:val="00A572FD"/>
    <w:rsid w:val="00A57950"/>
    <w:rsid w:val="00A57A33"/>
    <w:rsid w:val="00A57F86"/>
    <w:rsid w:val="00A60280"/>
    <w:rsid w:val="00A608AD"/>
    <w:rsid w:val="00A60B76"/>
    <w:rsid w:val="00A60D3E"/>
    <w:rsid w:val="00A61481"/>
    <w:rsid w:val="00A61779"/>
    <w:rsid w:val="00A61892"/>
    <w:rsid w:val="00A61C2D"/>
    <w:rsid w:val="00A61F80"/>
    <w:rsid w:val="00A62456"/>
    <w:rsid w:val="00A62460"/>
    <w:rsid w:val="00A624F3"/>
    <w:rsid w:val="00A62588"/>
    <w:rsid w:val="00A62BA4"/>
    <w:rsid w:val="00A62C68"/>
    <w:rsid w:val="00A62E59"/>
    <w:rsid w:val="00A6359C"/>
    <w:rsid w:val="00A63A13"/>
    <w:rsid w:val="00A63AFB"/>
    <w:rsid w:val="00A63AFF"/>
    <w:rsid w:val="00A63D1F"/>
    <w:rsid w:val="00A64405"/>
    <w:rsid w:val="00A64478"/>
    <w:rsid w:val="00A64A1F"/>
    <w:rsid w:val="00A64D6E"/>
    <w:rsid w:val="00A650A1"/>
    <w:rsid w:val="00A65585"/>
    <w:rsid w:val="00A65592"/>
    <w:rsid w:val="00A6590F"/>
    <w:rsid w:val="00A65C70"/>
    <w:rsid w:val="00A65D52"/>
    <w:rsid w:val="00A65FCC"/>
    <w:rsid w:val="00A66211"/>
    <w:rsid w:val="00A66392"/>
    <w:rsid w:val="00A66D6B"/>
    <w:rsid w:val="00A67222"/>
    <w:rsid w:val="00A6743C"/>
    <w:rsid w:val="00A6747F"/>
    <w:rsid w:val="00A675CB"/>
    <w:rsid w:val="00A67BDB"/>
    <w:rsid w:val="00A701F8"/>
    <w:rsid w:val="00A7076F"/>
    <w:rsid w:val="00A70957"/>
    <w:rsid w:val="00A70D6C"/>
    <w:rsid w:val="00A70E0C"/>
    <w:rsid w:val="00A71807"/>
    <w:rsid w:val="00A7192C"/>
    <w:rsid w:val="00A71AE4"/>
    <w:rsid w:val="00A71C32"/>
    <w:rsid w:val="00A71DAB"/>
    <w:rsid w:val="00A71F46"/>
    <w:rsid w:val="00A72127"/>
    <w:rsid w:val="00A72320"/>
    <w:rsid w:val="00A727BC"/>
    <w:rsid w:val="00A72835"/>
    <w:rsid w:val="00A728C2"/>
    <w:rsid w:val="00A72A3E"/>
    <w:rsid w:val="00A72E8B"/>
    <w:rsid w:val="00A72F7F"/>
    <w:rsid w:val="00A73410"/>
    <w:rsid w:val="00A73467"/>
    <w:rsid w:val="00A73FF8"/>
    <w:rsid w:val="00A74654"/>
    <w:rsid w:val="00A74707"/>
    <w:rsid w:val="00A74AD9"/>
    <w:rsid w:val="00A74D57"/>
    <w:rsid w:val="00A74E8C"/>
    <w:rsid w:val="00A75655"/>
    <w:rsid w:val="00A75C60"/>
    <w:rsid w:val="00A75EBE"/>
    <w:rsid w:val="00A76068"/>
    <w:rsid w:val="00A7627F"/>
    <w:rsid w:val="00A76B9E"/>
    <w:rsid w:val="00A76F7A"/>
    <w:rsid w:val="00A77136"/>
    <w:rsid w:val="00A776B5"/>
    <w:rsid w:val="00A777B3"/>
    <w:rsid w:val="00A77A34"/>
    <w:rsid w:val="00A80041"/>
    <w:rsid w:val="00A80FB9"/>
    <w:rsid w:val="00A81793"/>
    <w:rsid w:val="00A81A79"/>
    <w:rsid w:val="00A81BA8"/>
    <w:rsid w:val="00A81D1D"/>
    <w:rsid w:val="00A824AD"/>
    <w:rsid w:val="00A8256C"/>
    <w:rsid w:val="00A827AD"/>
    <w:rsid w:val="00A82A36"/>
    <w:rsid w:val="00A83C6C"/>
    <w:rsid w:val="00A842CC"/>
    <w:rsid w:val="00A842D8"/>
    <w:rsid w:val="00A843F5"/>
    <w:rsid w:val="00A8443F"/>
    <w:rsid w:val="00A84577"/>
    <w:rsid w:val="00A849CF"/>
    <w:rsid w:val="00A84B2A"/>
    <w:rsid w:val="00A84C58"/>
    <w:rsid w:val="00A84FCA"/>
    <w:rsid w:val="00A85506"/>
    <w:rsid w:val="00A8558B"/>
    <w:rsid w:val="00A85602"/>
    <w:rsid w:val="00A85B1E"/>
    <w:rsid w:val="00A85C39"/>
    <w:rsid w:val="00A8606F"/>
    <w:rsid w:val="00A860E7"/>
    <w:rsid w:val="00A86733"/>
    <w:rsid w:val="00A86917"/>
    <w:rsid w:val="00A86972"/>
    <w:rsid w:val="00A86A5D"/>
    <w:rsid w:val="00A86D38"/>
    <w:rsid w:val="00A86E03"/>
    <w:rsid w:val="00A86F7D"/>
    <w:rsid w:val="00A87592"/>
    <w:rsid w:val="00A87794"/>
    <w:rsid w:val="00A877F8"/>
    <w:rsid w:val="00A87863"/>
    <w:rsid w:val="00A87A15"/>
    <w:rsid w:val="00A87B2C"/>
    <w:rsid w:val="00A87E44"/>
    <w:rsid w:val="00A9008F"/>
    <w:rsid w:val="00A9040E"/>
    <w:rsid w:val="00A9070C"/>
    <w:rsid w:val="00A91052"/>
    <w:rsid w:val="00A91492"/>
    <w:rsid w:val="00A918CA"/>
    <w:rsid w:val="00A9192F"/>
    <w:rsid w:val="00A91985"/>
    <w:rsid w:val="00A91E51"/>
    <w:rsid w:val="00A91FCE"/>
    <w:rsid w:val="00A92510"/>
    <w:rsid w:val="00A92A9D"/>
    <w:rsid w:val="00A92FFF"/>
    <w:rsid w:val="00A930C9"/>
    <w:rsid w:val="00A930EB"/>
    <w:rsid w:val="00A9356B"/>
    <w:rsid w:val="00A94191"/>
    <w:rsid w:val="00A94739"/>
    <w:rsid w:val="00A94874"/>
    <w:rsid w:val="00A94A78"/>
    <w:rsid w:val="00A94C96"/>
    <w:rsid w:val="00A95050"/>
    <w:rsid w:val="00A9517C"/>
    <w:rsid w:val="00A952DF"/>
    <w:rsid w:val="00A958C6"/>
    <w:rsid w:val="00A95C6F"/>
    <w:rsid w:val="00A95EB6"/>
    <w:rsid w:val="00A96755"/>
    <w:rsid w:val="00A96819"/>
    <w:rsid w:val="00A96B21"/>
    <w:rsid w:val="00A96B90"/>
    <w:rsid w:val="00A9717E"/>
    <w:rsid w:val="00A9759D"/>
    <w:rsid w:val="00A977D7"/>
    <w:rsid w:val="00A97880"/>
    <w:rsid w:val="00A97E39"/>
    <w:rsid w:val="00AA024E"/>
    <w:rsid w:val="00AA03BA"/>
    <w:rsid w:val="00AA098A"/>
    <w:rsid w:val="00AA09E2"/>
    <w:rsid w:val="00AA1018"/>
    <w:rsid w:val="00AA11E5"/>
    <w:rsid w:val="00AA14CE"/>
    <w:rsid w:val="00AA162A"/>
    <w:rsid w:val="00AA18F1"/>
    <w:rsid w:val="00AA1A63"/>
    <w:rsid w:val="00AA1C25"/>
    <w:rsid w:val="00AA1FCB"/>
    <w:rsid w:val="00AA21A2"/>
    <w:rsid w:val="00AA2208"/>
    <w:rsid w:val="00AA24C0"/>
    <w:rsid w:val="00AA2516"/>
    <w:rsid w:val="00AA254D"/>
    <w:rsid w:val="00AA2596"/>
    <w:rsid w:val="00AA29F7"/>
    <w:rsid w:val="00AA2D33"/>
    <w:rsid w:val="00AA2DD8"/>
    <w:rsid w:val="00AA33EC"/>
    <w:rsid w:val="00AA3902"/>
    <w:rsid w:val="00AA3948"/>
    <w:rsid w:val="00AA45E3"/>
    <w:rsid w:val="00AA46CB"/>
    <w:rsid w:val="00AA4D48"/>
    <w:rsid w:val="00AA4DE0"/>
    <w:rsid w:val="00AA537B"/>
    <w:rsid w:val="00AA5495"/>
    <w:rsid w:val="00AA5724"/>
    <w:rsid w:val="00AA5890"/>
    <w:rsid w:val="00AA5C04"/>
    <w:rsid w:val="00AA60EB"/>
    <w:rsid w:val="00AA62EE"/>
    <w:rsid w:val="00AA6451"/>
    <w:rsid w:val="00AA645B"/>
    <w:rsid w:val="00AA6545"/>
    <w:rsid w:val="00AA6BBD"/>
    <w:rsid w:val="00AA6C39"/>
    <w:rsid w:val="00AA70C4"/>
    <w:rsid w:val="00AA716C"/>
    <w:rsid w:val="00AA7297"/>
    <w:rsid w:val="00AA7715"/>
    <w:rsid w:val="00AA77FB"/>
    <w:rsid w:val="00AB05AA"/>
    <w:rsid w:val="00AB08F5"/>
    <w:rsid w:val="00AB0BFB"/>
    <w:rsid w:val="00AB2676"/>
    <w:rsid w:val="00AB2930"/>
    <w:rsid w:val="00AB2E53"/>
    <w:rsid w:val="00AB2F58"/>
    <w:rsid w:val="00AB3280"/>
    <w:rsid w:val="00AB37B5"/>
    <w:rsid w:val="00AB3915"/>
    <w:rsid w:val="00AB3EBD"/>
    <w:rsid w:val="00AB3F17"/>
    <w:rsid w:val="00AB4799"/>
    <w:rsid w:val="00AB4D92"/>
    <w:rsid w:val="00AB4FEC"/>
    <w:rsid w:val="00AB5075"/>
    <w:rsid w:val="00AB51B4"/>
    <w:rsid w:val="00AB51F8"/>
    <w:rsid w:val="00AB5267"/>
    <w:rsid w:val="00AB5598"/>
    <w:rsid w:val="00AB5D9C"/>
    <w:rsid w:val="00AB60A3"/>
    <w:rsid w:val="00AB60DD"/>
    <w:rsid w:val="00AB646F"/>
    <w:rsid w:val="00AB6B82"/>
    <w:rsid w:val="00AB7494"/>
    <w:rsid w:val="00AB796C"/>
    <w:rsid w:val="00AB7E1E"/>
    <w:rsid w:val="00AC0449"/>
    <w:rsid w:val="00AC0973"/>
    <w:rsid w:val="00AC0A2A"/>
    <w:rsid w:val="00AC0B09"/>
    <w:rsid w:val="00AC1286"/>
    <w:rsid w:val="00AC172B"/>
    <w:rsid w:val="00AC1C68"/>
    <w:rsid w:val="00AC1D37"/>
    <w:rsid w:val="00AC1D44"/>
    <w:rsid w:val="00AC1D90"/>
    <w:rsid w:val="00AC1DFD"/>
    <w:rsid w:val="00AC1F15"/>
    <w:rsid w:val="00AC1F8E"/>
    <w:rsid w:val="00AC1F9A"/>
    <w:rsid w:val="00AC2439"/>
    <w:rsid w:val="00AC3054"/>
    <w:rsid w:val="00AC308E"/>
    <w:rsid w:val="00AC31E5"/>
    <w:rsid w:val="00AC3381"/>
    <w:rsid w:val="00AC37FD"/>
    <w:rsid w:val="00AC3BA4"/>
    <w:rsid w:val="00AC3D7B"/>
    <w:rsid w:val="00AC3F24"/>
    <w:rsid w:val="00AC4042"/>
    <w:rsid w:val="00AC44B7"/>
    <w:rsid w:val="00AC44FC"/>
    <w:rsid w:val="00AC46A7"/>
    <w:rsid w:val="00AC479E"/>
    <w:rsid w:val="00AC4888"/>
    <w:rsid w:val="00AC48C2"/>
    <w:rsid w:val="00AC5064"/>
    <w:rsid w:val="00AC50DC"/>
    <w:rsid w:val="00AC534E"/>
    <w:rsid w:val="00AC570B"/>
    <w:rsid w:val="00AC574D"/>
    <w:rsid w:val="00AC57EB"/>
    <w:rsid w:val="00AC5A6B"/>
    <w:rsid w:val="00AC5B32"/>
    <w:rsid w:val="00AC5C7D"/>
    <w:rsid w:val="00AC5FF4"/>
    <w:rsid w:val="00AC6082"/>
    <w:rsid w:val="00AC6556"/>
    <w:rsid w:val="00AC65F4"/>
    <w:rsid w:val="00AC6EFF"/>
    <w:rsid w:val="00AC6F41"/>
    <w:rsid w:val="00AC6FB3"/>
    <w:rsid w:val="00AC7877"/>
    <w:rsid w:val="00AD02BB"/>
    <w:rsid w:val="00AD0654"/>
    <w:rsid w:val="00AD070E"/>
    <w:rsid w:val="00AD08F2"/>
    <w:rsid w:val="00AD0B63"/>
    <w:rsid w:val="00AD0DE8"/>
    <w:rsid w:val="00AD1134"/>
    <w:rsid w:val="00AD1184"/>
    <w:rsid w:val="00AD1882"/>
    <w:rsid w:val="00AD1C28"/>
    <w:rsid w:val="00AD1D8B"/>
    <w:rsid w:val="00AD1DED"/>
    <w:rsid w:val="00AD209F"/>
    <w:rsid w:val="00AD219D"/>
    <w:rsid w:val="00AD22CE"/>
    <w:rsid w:val="00AD292F"/>
    <w:rsid w:val="00AD2B14"/>
    <w:rsid w:val="00AD2D1B"/>
    <w:rsid w:val="00AD2E86"/>
    <w:rsid w:val="00AD3856"/>
    <w:rsid w:val="00AD42A6"/>
    <w:rsid w:val="00AD4626"/>
    <w:rsid w:val="00AD4D0A"/>
    <w:rsid w:val="00AD5673"/>
    <w:rsid w:val="00AD5751"/>
    <w:rsid w:val="00AD58C2"/>
    <w:rsid w:val="00AD5990"/>
    <w:rsid w:val="00AD5AFA"/>
    <w:rsid w:val="00AD5D48"/>
    <w:rsid w:val="00AD62A5"/>
    <w:rsid w:val="00AD6387"/>
    <w:rsid w:val="00AD690F"/>
    <w:rsid w:val="00AD6947"/>
    <w:rsid w:val="00AD69ED"/>
    <w:rsid w:val="00AD6B2C"/>
    <w:rsid w:val="00AD7BD3"/>
    <w:rsid w:val="00AD7C11"/>
    <w:rsid w:val="00AD7C43"/>
    <w:rsid w:val="00AD7DEC"/>
    <w:rsid w:val="00AD7FD0"/>
    <w:rsid w:val="00AE071A"/>
    <w:rsid w:val="00AE0909"/>
    <w:rsid w:val="00AE0CF7"/>
    <w:rsid w:val="00AE0FEE"/>
    <w:rsid w:val="00AE14F1"/>
    <w:rsid w:val="00AE15DB"/>
    <w:rsid w:val="00AE1A85"/>
    <w:rsid w:val="00AE1A95"/>
    <w:rsid w:val="00AE1B57"/>
    <w:rsid w:val="00AE1E73"/>
    <w:rsid w:val="00AE2101"/>
    <w:rsid w:val="00AE2503"/>
    <w:rsid w:val="00AE2C08"/>
    <w:rsid w:val="00AE3AEE"/>
    <w:rsid w:val="00AE3EA3"/>
    <w:rsid w:val="00AE45A7"/>
    <w:rsid w:val="00AE4C88"/>
    <w:rsid w:val="00AE5CF8"/>
    <w:rsid w:val="00AE63EB"/>
    <w:rsid w:val="00AE6A5E"/>
    <w:rsid w:val="00AE6AA1"/>
    <w:rsid w:val="00AE6EA5"/>
    <w:rsid w:val="00AE7147"/>
    <w:rsid w:val="00AE7300"/>
    <w:rsid w:val="00AE787D"/>
    <w:rsid w:val="00AF0094"/>
    <w:rsid w:val="00AF0237"/>
    <w:rsid w:val="00AF0AB0"/>
    <w:rsid w:val="00AF0CAC"/>
    <w:rsid w:val="00AF0EEB"/>
    <w:rsid w:val="00AF1051"/>
    <w:rsid w:val="00AF14A0"/>
    <w:rsid w:val="00AF1926"/>
    <w:rsid w:val="00AF1AEA"/>
    <w:rsid w:val="00AF2268"/>
    <w:rsid w:val="00AF2B26"/>
    <w:rsid w:val="00AF31A2"/>
    <w:rsid w:val="00AF388A"/>
    <w:rsid w:val="00AF3AEC"/>
    <w:rsid w:val="00AF3C7B"/>
    <w:rsid w:val="00AF3D3B"/>
    <w:rsid w:val="00AF4257"/>
    <w:rsid w:val="00AF4727"/>
    <w:rsid w:val="00AF4C64"/>
    <w:rsid w:val="00AF4DE2"/>
    <w:rsid w:val="00AF5349"/>
    <w:rsid w:val="00AF5465"/>
    <w:rsid w:val="00AF54C9"/>
    <w:rsid w:val="00AF565C"/>
    <w:rsid w:val="00AF6286"/>
    <w:rsid w:val="00AF637D"/>
    <w:rsid w:val="00AF63E0"/>
    <w:rsid w:val="00AF642A"/>
    <w:rsid w:val="00AF6464"/>
    <w:rsid w:val="00AF65EF"/>
    <w:rsid w:val="00AF68FD"/>
    <w:rsid w:val="00AF6AB0"/>
    <w:rsid w:val="00AF7101"/>
    <w:rsid w:val="00AF7647"/>
    <w:rsid w:val="00AF7984"/>
    <w:rsid w:val="00AF7998"/>
    <w:rsid w:val="00AF7B38"/>
    <w:rsid w:val="00AF7BAC"/>
    <w:rsid w:val="00AF7E17"/>
    <w:rsid w:val="00B000D1"/>
    <w:rsid w:val="00B0014B"/>
    <w:rsid w:val="00B00312"/>
    <w:rsid w:val="00B005D1"/>
    <w:rsid w:val="00B00A71"/>
    <w:rsid w:val="00B00B69"/>
    <w:rsid w:val="00B00B8E"/>
    <w:rsid w:val="00B01445"/>
    <w:rsid w:val="00B0169C"/>
    <w:rsid w:val="00B0178C"/>
    <w:rsid w:val="00B01890"/>
    <w:rsid w:val="00B018FF"/>
    <w:rsid w:val="00B01912"/>
    <w:rsid w:val="00B02170"/>
    <w:rsid w:val="00B024A6"/>
    <w:rsid w:val="00B02A47"/>
    <w:rsid w:val="00B02EC4"/>
    <w:rsid w:val="00B031CD"/>
    <w:rsid w:val="00B03431"/>
    <w:rsid w:val="00B034C6"/>
    <w:rsid w:val="00B03670"/>
    <w:rsid w:val="00B03899"/>
    <w:rsid w:val="00B03B39"/>
    <w:rsid w:val="00B03D2D"/>
    <w:rsid w:val="00B044F8"/>
    <w:rsid w:val="00B0456F"/>
    <w:rsid w:val="00B04A05"/>
    <w:rsid w:val="00B04AE5"/>
    <w:rsid w:val="00B05581"/>
    <w:rsid w:val="00B057E2"/>
    <w:rsid w:val="00B05FEF"/>
    <w:rsid w:val="00B0608C"/>
    <w:rsid w:val="00B064E2"/>
    <w:rsid w:val="00B06913"/>
    <w:rsid w:val="00B06C55"/>
    <w:rsid w:val="00B06D15"/>
    <w:rsid w:val="00B070BC"/>
    <w:rsid w:val="00B07296"/>
    <w:rsid w:val="00B07C34"/>
    <w:rsid w:val="00B07D50"/>
    <w:rsid w:val="00B10CF2"/>
    <w:rsid w:val="00B11501"/>
    <w:rsid w:val="00B116C4"/>
    <w:rsid w:val="00B117BB"/>
    <w:rsid w:val="00B124AA"/>
    <w:rsid w:val="00B12634"/>
    <w:rsid w:val="00B129BA"/>
    <w:rsid w:val="00B13262"/>
    <w:rsid w:val="00B13E6D"/>
    <w:rsid w:val="00B13F4A"/>
    <w:rsid w:val="00B13F8B"/>
    <w:rsid w:val="00B1488F"/>
    <w:rsid w:val="00B14BBC"/>
    <w:rsid w:val="00B14C0E"/>
    <w:rsid w:val="00B14FDE"/>
    <w:rsid w:val="00B152D0"/>
    <w:rsid w:val="00B156D5"/>
    <w:rsid w:val="00B15857"/>
    <w:rsid w:val="00B158A8"/>
    <w:rsid w:val="00B15BCA"/>
    <w:rsid w:val="00B15C19"/>
    <w:rsid w:val="00B15C84"/>
    <w:rsid w:val="00B16053"/>
    <w:rsid w:val="00B16264"/>
    <w:rsid w:val="00B167D9"/>
    <w:rsid w:val="00B16911"/>
    <w:rsid w:val="00B1698E"/>
    <w:rsid w:val="00B17431"/>
    <w:rsid w:val="00B17AE8"/>
    <w:rsid w:val="00B17B90"/>
    <w:rsid w:val="00B17C45"/>
    <w:rsid w:val="00B17DFB"/>
    <w:rsid w:val="00B2021E"/>
    <w:rsid w:val="00B20A20"/>
    <w:rsid w:val="00B2146A"/>
    <w:rsid w:val="00B216E8"/>
    <w:rsid w:val="00B21808"/>
    <w:rsid w:val="00B22634"/>
    <w:rsid w:val="00B22872"/>
    <w:rsid w:val="00B2292D"/>
    <w:rsid w:val="00B2297B"/>
    <w:rsid w:val="00B230FC"/>
    <w:rsid w:val="00B23400"/>
    <w:rsid w:val="00B23D23"/>
    <w:rsid w:val="00B23F44"/>
    <w:rsid w:val="00B24146"/>
    <w:rsid w:val="00B242DA"/>
    <w:rsid w:val="00B249A4"/>
    <w:rsid w:val="00B24BDF"/>
    <w:rsid w:val="00B24EBC"/>
    <w:rsid w:val="00B24F48"/>
    <w:rsid w:val="00B2538C"/>
    <w:rsid w:val="00B253FD"/>
    <w:rsid w:val="00B2550F"/>
    <w:rsid w:val="00B25C07"/>
    <w:rsid w:val="00B27A41"/>
    <w:rsid w:val="00B27A8F"/>
    <w:rsid w:val="00B27CC3"/>
    <w:rsid w:val="00B27D2F"/>
    <w:rsid w:val="00B27E51"/>
    <w:rsid w:val="00B27FF6"/>
    <w:rsid w:val="00B301EF"/>
    <w:rsid w:val="00B303DA"/>
    <w:rsid w:val="00B30686"/>
    <w:rsid w:val="00B30BA6"/>
    <w:rsid w:val="00B30BE5"/>
    <w:rsid w:val="00B30F73"/>
    <w:rsid w:val="00B31245"/>
    <w:rsid w:val="00B316D4"/>
    <w:rsid w:val="00B31B23"/>
    <w:rsid w:val="00B31DB9"/>
    <w:rsid w:val="00B31F0E"/>
    <w:rsid w:val="00B321C7"/>
    <w:rsid w:val="00B323BC"/>
    <w:rsid w:val="00B3266A"/>
    <w:rsid w:val="00B326FC"/>
    <w:rsid w:val="00B32E57"/>
    <w:rsid w:val="00B32EC8"/>
    <w:rsid w:val="00B3324C"/>
    <w:rsid w:val="00B3331F"/>
    <w:rsid w:val="00B3346A"/>
    <w:rsid w:val="00B33512"/>
    <w:rsid w:val="00B33936"/>
    <w:rsid w:val="00B33F6E"/>
    <w:rsid w:val="00B34573"/>
    <w:rsid w:val="00B34C8F"/>
    <w:rsid w:val="00B35037"/>
    <w:rsid w:val="00B355FD"/>
    <w:rsid w:val="00B35C30"/>
    <w:rsid w:val="00B364B9"/>
    <w:rsid w:val="00B36614"/>
    <w:rsid w:val="00B36EA9"/>
    <w:rsid w:val="00B37131"/>
    <w:rsid w:val="00B37219"/>
    <w:rsid w:val="00B37808"/>
    <w:rsid w:val="00B401B0"/>
    <w:rsid w:val="00B402F6"/>
    <w:rsid w:val="00B40629"/>
    <w:rsid w:val="00B40DC7"/>
    <w:rsid w:val="00B40F6B"/>
    <w:rsid w:val="00B4109D"/>
    <w:rsid w:val="00B41302"/>
    <w:rsid w:val="00B413C6"/>
    <w:rsid w:val="00B41593"/>
    <w:rsid w:val="00B41A85"/>
    <w:rsid w:val="00B41EB5"/>
    <w:rsid w:val="00B4241E"/>
    <w:rsid w:val="00B42B05"/>
    <w:rsid w:val="00B42B7A"/>
    <w:rsid w:val="00B42D19"/>
    <w:rsid w:val="00B43332"/>
    <w:rsid w:val="00B43912"/>
    <w:rsid w:val="00B4391A"/>
    <w:rsid w:val="00B44185"/>
    <w:rsid w:val="00B44659"/>
    <w:rsid w:val="00B44749"/>
    <w:rsid w:val="00B44A6C"/>
    <w:rsid w:val="00B44BD2"/>
    <w:rsid w:val="00B44F1A"/>
    <w:rsid w:val="00B459A6"/>
    <w:rsid w:val="00B45B0D"/>
    <w:rsid w:val="00B45F4E"/>
    <w:rsid w:val="00B463B6"/>
    <w:rsid w:val="00B46463"/>
    <w:rsid w:val="00B464D6"/>
    <w:rsid w:val="00B4659C"/>
    <w:rsid w:val="00B470D2"/>
    <w:rsid w:val="00B4771F"/>
    <w:rsid w:val="00B47894"/>
    <w:rsid w:val="00B47B6B"/>
    <w:rsid w:val="00B503A2"/>
    <w:rsid w:val="00B50D35"/>
    <w:rsid w:val="00B50F20"/>
    <w:rsid w:val="00B50F40"/>
    <w:rsid w:val="00B51752"/>
    <w:rsid w:val="00B51A9B"/>
    <w:rsid w:val="00B52373"/>
    <w:rsid w:val="00B52A06"/>
    <w:rsid w:val="00B53920"/>
    <w:rsid w:val="00B539A0"/>
    <w:rsid w:val="00B53B5F"/>
    <w:rsid w:val="00B53DFE"/>
    <w:rsid w:val="00B53F73"/>
    <w:rsid w:val="00B54751"/>
    <w:rsid w:val="00B54E85"/>
    <w:rsid w:val="00B5529F"/>
    <w:rsid w:val="00B5542F"/>
    <w:rsid w:val="00B559F6"/>
    <w:rsid w:val="00B562D9"/>
    <w:rsid w:val="00B5633D"/>
    <w:rsid w:val="00B563CE"/>
    <w:rsid w:val="00B56653"/>
    <w:rsid w:val="00B569C5"/>
    <w:rsid w:val="00B56F21"/>
    <w:rsid w:val="00B5749F"/>
    <w:rsid w:val="00B57723"/>
    <w:rsid w:val="00B577C5"/>
    <w:rsid w:val="00B57A3A"/>
    <w:rsid w:val="00B57B7A"/>
    <w:rsid w:val="00B60C88"/>
    <w:rsid w:val="00B60C97"/>
    <w:rsid w:val="00B6119B"/>
    <w:rsid w:val="00B61204"/>
    <w:rsid w:val="00B6144E"/>
    <w:rsid w:val="00B614B9"/>
    <w:rsid w:val="00B615F1"/>
    <w:rsid w:val="00B62556"/>
    <w:rsid w:val="00B626B1"/>
    <w:rsid w:val="00B62ABA"/>
    <w:rsid w:val="00B62CF4"/>
    <w:rsid w:val="00B62D65"/>
    <w:rsid w:val="00B6305E"/>
    <w:rsid w:val="00B636A3"/>
    <w:rsid w:val="00B637D7"/>
    <w:rsid w:val="00B638B5"/>
    <w:rsid w:val="00B63C79"/>
    <w:rsid w:val="00B64199"/>
    <w:rsid w:val="00B64685"/>
    <w:rsid w:val="00B64CF4"/>
    <w:rsid w:val="00B650E0"/>
    <w:rsid w:val="00B65CA8"/>
    <w:rsid w:val="00B661EF"/>
    <w:rsid w:val="00B66333"/>
    <w:rsid w:val="00B66672"/>
    <w:rsid w:val="00B6717B"/>
    <w:rsid w:val="00B67ACE"/>
    <w:rsid w:val="00B67D26"/>
    <w:rsid w:val="00B70022"/>
    <w:rsid w:val="00B70241"/>
    <w:rsid w:val="00B7073E"/>
    <w:rsid w:val="00B70EC2"/>
    <w:rsid w:val="00B70EFD"/>
    <w:rsid w:val="00B70F4B"/>
    <w:rsid w:val="00B71186"/>
    <w:rsid w:val="00B713F7"/>
    <w:rsid w:val="00B724F6"/>
    <w:rsid w:val="00B726CD"/>
    <w:rsid w:val="00B72CD1"/>
    <w:rsid w:val="00B730B4"/>
    <w:rsid w:val="00B73284"/>
    <w:rsid w:val="00B73676"/>
    <w:rsid w:val="00B7379C"/>
    <w:rsid w:val="00B7389A"/>
    <w:rsid w:val="00B73C27"/>
    <w:rsid w:val="00B73E24"/>
    <w:rsid w:val="00B7401A"/>
    <w:rsid w:val="00B74B3A"/>
    <w:rsid w:val="00B74F12"/>
    <w:rsid w:val="00B75037"/>
    <w:rsid w:val="00B7511C"/>
    <w:rsid w:val="00B7514C"/>
    <w:rsid w:val="00B763D0"/>
    <w:rsid w:val="00B7660E"/>
    <w:rsid w:val="00B76840"/>
    <w:rsid w:val="00B76AAF"/>
    <w:rsid w:val="00B76B76"/>
    <w:rsid w:val="00B76ECA"/>
    <w:rsid w:val="00B772E9"/>
    <w:rsid w:val="00B77330"/>
    <w:rsid w:val="00B773F5"/>
    <w:rsid w:val="00B7758C"/>
    <w:rsid w:val="00B77B55"/>
    <w:rsid w:val="00B77DFF"/>
    <w:rsid w:val="00B77E96"/>
    <w:rsid w:val="00B80194"/>
    <w:rsid w:val="00B80494"/>
    <w:rsid w:val="00B8070A"/>
    <w:rsid w:val="00B80E06"/>
    <w:rsid w:val="00B813F8"/>
    <w:rsid w:val="00B81410"/>
    <w:rsid w:val="00B81D7C"/>
    <w:rsid w:val="00B82216"/>
    <w:rsid w:val="00B826FA"/>
    <w:rsid w:val="00B8271B"/>
    <w:rsid w:val="00B82724"/>
    <w:rsid w:val="00B827F6"/>
    <w:rsid w:val="00B82932"/>
    <w:rsid w:val="00B829D8"/>
    <w:rsid w:val="00B82E07"/>
    <w:rsid w:val="00B832EB"/>
    <w:rsid w:val="00B8344E"/>
    <w:rsid w:val="00B835E2"/>
    <w:rsid w:val="00B836E4"/>
    <w:rsid w:val="00B83936"/>
    <w:rsid w:val="00B83D4F"/>
    <w:rsid w:val="00B83DE2"/>
    <w:rsid w:val="00B83EE5"/>
    <w:rsid w:val="00B84AC3"/>
    <w:rsid w:val="00B851DF"/>
    <w:rsid w:val="00B85CFF"/>
    <w:rsid w:val="00B85D63"/>
    <w:rsid w:val="00B8621C"/>
    <w:rsid w:val="00B8652B"/>
    <w:rsid w:val="00B86556"/>
    <w:rsid w:val="00B865C1"/>
    <w:rsid w:val="00B86843"/>
    <w:rsid w:val="00B8694A"/>
    <w:rsid w:val="00B86A66"/>
    <w:rsid w:val="00B86A9F"/>
    <w:rsid w:val="00B86E71"/>
    <w:rsid w:val="00B86EF0"/>
    <w:rsid w:val="00B86F4F"/>
    <w:rsid w:val="00B87181"/>
    <w:rsid w:val="00B878BB"/>
    <w:rsid w:val="00B90237"/>
    <w:rsid w:val="00B90285"/>
    <w:rsid w:val="00B90316"/>
    <w:rsid w:val="00B90372"/>
    <w:rsid w:val="00B907E3"/>
    <w:rsid w:val="00B91055"/>
    <w:rsid w:val="00B913C1"/>
    <w:rsid w:val="00B9149A"/>
    <w:rsid w:val="00B916A6"/>
    <w:rsid w:val="00B91901"/>
    <w:rsid w:val="00B9251E"/>
    <w:rsid w:val="00B92633"/>
    <w:rsid w:val="00B9272F"/>
    <w:rsid w:val="00B92D55"/>
    <w:rsid w:val="00B92F7F"/>
    <w:rsid w:val="00B93590"/>
    <w:rsid w:val="00B937BE"/>
    <w:rsid w:val="00B93B11"/>
    <w:rsid w:val="00B93B45"/>
    <w:rsid w:val="00B93E66"/>
    <w:rsid w:val="00B93F2D"/>
    <w:rsid w:val="00B94703"/>
    <w:rsid w:val="00B9486A"/>
    <w:rsid w:val="00B94936"/>
    <w:rsid w:val="00B95416"/>
    <w:rsid w:val="00B958B3"/>
    <w:rsid w:val="00B9606A"/>
    <w:rsid w:val="00B96085"/>
    <w:rsid w:val="00B962F2"/>
    <w:rsid w:val="00B96712"/>
    <w:rsid w:val="00B96BDA"/>
    <w:rsid w:val="00B970DF"/>
    <w:rsid w:val="00B9751F"/>
    <w:rsid w:val="00B977A3"/>
    <w:rsid w:val="00BA04A2"/>
    <w:rsid w:val="00BA070B"/>
    <w:rsid w:val="00BA0C33"/>
    <w:rsid w:val="00BA0C88"/>
    <w:rsid w:val="00BA11C3"/>
    <w:rsid w:val="00BA1650"/>
    <w:rsid w:val="00BA18CA"/>
    <w:rsid w:val="00BA1B64"/>
    <w:rsid w:val="00BA21B4"/>
    <w:rsid w:val="00BA22C8"/>
    <w:rsid w:val="00BA2B17"/>
    <w:rsid w:val="00BA2C97"/>
    <w:rsid w:val="00BA2F71"/>
    <w:rsid w:val="00BA3199"/>
    <w:rsid w:val="00BA3222"/>
    <w:rsid w:val="00BA32F8"/>
    <w:rsid w:val="00BA335F"/>
    <w:rsid w:val="00BA3382"/>
    <w:rsid w:val="00BA3684"/>
    <w:rsid w:val="00BA3B17"/>
    <w:rsid w:val="00BA4429"/>
    <w:rsid w:val="00BA4981"/>
    <w:rsid w:val="00BA5062"/>
    <w:rsid w:val="00BA5334"/>
    <w:rsid w:val="00BA5815"/>
    <w:rsid w:val="00BA5DC5"/>
    <w:rsid w:val="00BA5DDD"/>
    <w:rsid w:val="00BA5E4F"/>
    <w:rsid w:val="00BA5F21"/>
    <w:rsid w:val="00BA61B5"/>
    <w:rsid w:val="00BA649B"/>
    <w:rsid w:val="00BA6716"/>
    <w:rsid w:val="00BA686F"/>
    <w:rsid w:val="00BA6C24"/>
    <w:rsid w:val="00BA6CF9"/>
    <w:rsid w:val="00BA70F8"/>
    <w:rsid w:val="00BA746B"/>
    <w:rsid w:val="00BA79BE"/>
    <w:rsid w:val="00BA7ED9"/>
    <w:rsid w:val="00BB059C"/>
    <w:rsid w:val="00BB05DA"/>
    <w:rsid w:val="00BB0CC7"/>
    <w:rsid w:val="00BB0F15"/>
    <w:rsid w:val="00BB14EF"/>
    <w:rsid w:val="00BB192D"/>
    <w:rsid w:val="00BB1DF1"/>
    <w:rsid w:val="00BB206E"/>
    <w:rsid w:val="00BB21A3"/>
    <w:rsid w:val="00BB24A4"/>
    <w:rsid w:val="00BB2593"/>
    <w:rsid w:val="00BB25C1"/>
    <w:rsid w:val="00BB2A1F"/>
    <w:rsid w:val="00BB2A77"/>
    <w:rsid w:val="00BB2C28"/>
    <w:rsid w:val="00BB2D04"/>
    <w:rsid w:val="00BB3052"/>
    <w:rsid w:val="00BB3115"/>
    <w:rsid w:val="00BB3385"/>
    <w:rsid w:val="00BB3995"/>
    <w:rsid w:val="00BB3C54"/>
    <w:rsid w:val="00BB3C99"/>
    <w:rsid w:val="00BB3D51"/>
    <w:rsid w:val="00BB3E8A"/>
    <w:rsid w:val="00BB447F"/>
    <w:rsid w:val="00BB4A86"/>
    <w:rsid w:val="00BB4AF7"/>
    <w:rsid w:val="00BB53A4"/>
    <w:rsid w:val="00BB53C8"/>
    <w:rsid w:val="00BB5C20"/>
    <w:rsid w:val="00BB61C0"/>
    <w:rsid w:val="00BB6917"/>
    <w:rsid w:val="00BB7426"/>
    <w:rsid w:val="00BB760D"/>
    <w:rsid w:val="00BB7F6F"/>
    <w:rsid w:val="00BC0346"/>
    <w:rsid w:val="00BC0683"/>
    <w:rsid w:val="00BC0A4F"/>
    <w:rsid w:val="00BC130B"/>
    <w:rsid w:val="00BC1850"/>
    <w:rsid w:val="00BC1927"/>
    <w:rsid w:val="00BC1D9E"/>
    <w:rsid w:val="00BC1E93"/>
    <w:rsid w:val="00BC200C"/>
    <w:rsid w:val="00BC20F2"/>
    <w:rsid w:val="00BC2544"/>
    <w:rsid w:val="00BC2A8A"/>
    <w:rsid w:val="00BC2C98"/>
    <w:rsid w:val="00BC2D73"/>
    <w:rsid w:val="00BC2E75"/>
    <w:rsid w:val="00BC2FE6"/>
    <w:rsid w:val="00BC3406"/>
    <w:rsid w:val="00BC378F"/>
    <w:rsid w:val="00BC3B1E"/>
    <w:rsid w:val="00BC3D14"/>
    <w:rsid w:val="00BC4958"/>
    <w:rsid w:val="00BC4BE0"/>
    <w:rsid w:val="00BC4D36"/>
    <w:rsid w:val="00BC4F2F"/>
    <w:rsid w:val="00BC5669"/>
    <w:rsid w:val="00BC5CA4"/>
    <w:rsid w:val="00BC5DB1"/>
    <w:rsid w:val="00BC60CD"/>
    <w:rsid w:val="00BC6563"/>
    <w:rsid w:val="00BC6AB5"/>
    <w:rsid w:val="00BC6BCD"/>
    <w:rsid w:val="00BC7857"/>
    <w:rsid w:val="00BC7A85"/>
    <w:rsid w:val="00BD0027"/>
    <w:rsid w:val="00BD0046"/>
    <w:rsid w:val="00BD00A1"/>
    <w:rsid w:val="00BD00AC"/>
    <w:rsid w:val="00BD00FC"/>
    <w:rsid w:val="00BD035A"/>
    <w:rsid w:val="00BD0926"/>
    <w:rsid w:val="00BD1209"/>
    <w:rsid w:val="00BD1698"/>
    <w:rsid w:val="00BD17DF"/>
    <w:rsid w:val="00BD1985"/>
    <w:rsid w:val="00BD19B3"/>
    <w:rsid w:val="00BD1E4F"/>
    <w:rsid w:val="00BD2146"/>
    <w:rsid w:val="00BD230F"/>
    <w:rsid w:val="00BD2409"/>
    <w:rsid w:val="00BD25C3"/>
    <w:rsid w:val="00BD2800"/>
    <w:rsid w:val="00BD2AAB"/>
    <w:rsid w:val="00BD2B14"/>
    <w:rsid w:val="00BD2C58"/>
    <w:rsid w:val="00BD2DBB"/>
    <w:rsid w:val="00BD2DEB"/>
    <w:rsid w:val="00BD33C7"/>
    <w:rsid w:val="00BD345F"/>
    <w:rsid w:val="00BD3702"/>
    <w:rsid w:val="00BD37B2"/>
    <w:rsid w:val="00BD37D0"/>
    <w:rsid w:val="00BD3939"/>
    <w:rsid w:val="00BD3D06"/>
    <w:rsid w:val="00BD3D09"/>
    <w:rsid w:val="00BD42BE"/>
    <w:rsid w:val="00BD463F"/>
    <w:rsid w:val="00BD5098"/>
    <w:rsid w:val="00BD52B9"/>
    <w:rsid w:val="00BD599D"/>
    <w:rsid w:val="00BD5AED"/>
    <w:rsid w:val="00BD5D06"/>
    <w:rsid w:val="00BD5E58"/>
    <w:rsid w:val="00BD665F"/>
    <w:rsid w:val="00BD66C9"/>
    <w:rsid w:val="00BD69F8"/>
    <w:rsid w:val="00BD7A9F"/>
    <w:rsid w:val="00BD7C19"/>
    <w:rsid w:val="00BD7FE2"/>
    <w:rsid w:val="00BE09CA"/>
    <w:rsid w:val="00BE09E7"/>
    <w:rsid w:val="00BE0DC4"/>
    <w:rsid w:val="00BE1021"/>
    <w:rsid w:val="00BE1067"/>
    <w:rsid w:val="00BE15A8"/>
    <w:rsid w:val="00BE1A2F"/>
    <w:rsid w:val="00BE1C87"/>
    <w:rsid w:val="00BE1C8A"/>
    <w:rsid w:val="00BE1D1F"/>
    <w:rsid w:val="00BE1DAE"/>
    <w:rsid w:val="00BE1FA8"/>
    <w:rsid w:val="00BE2064"/>
    <w:rsid w:val="00BE230A"/>
    <w:rsid w:val="00BE2603"/>
    <w:rsid w:val="00BE2C7D"/>
    <w:rsid w:val="00BE2F09"/>
    <w:rsid w:val="00BE2F38"/>
    <w:rsid w:val="00BE318B"/>
    <w:rsid w:val="00BE31CA"/>
    <w:rsid w:val="00BE371D"/>
    <w:rsid w:val="00BE3891"/>
    <w:rsid w:val="00BE402A"/>
    <w:rsid w:val="00BE4562"/>
    <w:rsid w:val="00BE494D"/>
    <w:rsid w:val="00BE4AD0"/>
    <w:rsid w:val="00BE54C2"/>
    <w:rsid w:val="00BE5857"/>
    <w:rsid w:val="00BE5C0E"/>
    <w:rsid w:val="00BE5C93"/>
    <w:rsid w:val="00BE5DD1"/>
    <w:rsid w:val="00BE5F8D"/>
    <w:rsid w:val="00BE6370"/>
    <w:rsid w:val="00BE656D"/>
    <w:rsid w:val="00BE67A7"/>
    <w:rsid w:val="00BE6F7E"/>
    <w:rsid w:val="00BE776C"/>
    <w:rsid w:val="00BF0399"/>
    <w:rsid w:val="00BF04D8"/>
    <w:rsid w:val="00BF050E"/>
    <w:rsid w:val="00BF0AF9"/>
    <w:rsid w:val="00BF17AB"/>
    <w:rsid w:val="00BF1BF0"/>
    <w:rsid w:val="00BF1CB6"/>
    <w:rsid w:val="00BF2E74"/>
    <w:rsid w:val="00BF2F37"/>
    <w:rsid w:val="00BF2F38"/>
    <w:rsid w:val="00BF3037"/>
    <w:rsid w:val="00BF314F"/>
    <w:rsid w:val="00BF34CE"/>
    <w:rsid w:val="00BF388F"/>
    <w:rsid w:val="00BF3A51"/>
    <w:rsid w:val="00BF3AA5"/>
    <w:rsid w:val="00BF3F40"/>
    <w:rsid w:val="00BF42E0"/>
    <w:rsid w:val="00BF43E0"/>
    <w:rsid w:val="00BF440A"/>
    <w:rsid w:val="00BF4955"/>
    <w:rsid w:val="00BF4E5B"/>
    <w:rsid w:val="00BF5869"/>
    <w:rsid w:val="00BF59BB"/>
    <w:rsid w:val="00BF5D3C"/>
    <w:rsid w:val="00BF60B0"/>
    <w:rsid w:val="00BF614E"/>
    <w:rsid w:val="00BF68F1"/>
    <w:rsid w:val="00BF6E93"/>
    <w:rsid w:val="00BF6FF5"/>
    <w:rsid w:val="00BF709C"/>
    <w:rsid w:val="00BF717B"/>
    <w:rsid w:val="00BF758A"/>
    <w:rsid w:val="00BF7745"/>
    <w:rsid w:val="00BF7B08"/>
    <w:rsid w:val="00C00F1D"/>
    <w:rsid w:val="00C0128B"/>
    <w:rsid w:val="00C015CB"/>
    <w:rsid w:val="00C016BE"/>
    <w:rsid w:val="00C01C77"/>
    <w:rsid w:val="00C01EF0"/>
    <w:rsid w:val="00C02A11"/>
    <w:rsid w:val="00C02EF2"/>
    <w:rsid w:val="00C03576"/>
    <w:rsid w:val="00C03B31"/>
    <w:rsid w:val="00C048C1"/>
    <w:rsid w:val="00C04913"/>
    <w:rsid w:val="00C04AB3"/>
    <w:rsid w:val="00C04F54"/>
    <w:rsid w:val="00C05383"/>
    <w:rsid w:val="00C05501"/>
    <w:rsid w:val="00C0591E"/>
    <w:rsid w:val="00C05F2E"/>
    <w:rsid w:val="00C05FAE"/>
    <w:rsid w:val="00C0604C"/>
    <w:rsid w:val="00C06871"/>
    <w:rsid w:val="00C06AA5"/>
    <w:rsid w:val="00C06EA4"/>
    <w:rsid w:val="00C06F46"/>
    <w:rsid w:val="00C071C1"/>
    <w:rsid w:val="00C074C4"/>
    <w:rsid w:val="00C07569"/>
    <w:rsid w:val="00C07B63"/>
    <w:rsid w:val="00C07BEC"/>
    <w:rsid w:val="00C10F42"/>
    <w:rsid w:val="00C10F4D"/>
    <w:rsid w:val="00C110B1"/>
    <w:rsid w:val="00C1141A"/>
    <w:rsid w:val="00C1174D"/>
    <w:rsid w:val="00C126CE"/>
    <w:rsid w:val="00C129FA"/>
    <w:rsid w:val="00C12C4A"/>
    <w:rsid w:val="00C132DB"/>
    <w:rsid w:val="00C1369A"/>
    <w:rsid w:val="00C13949"/>
    <w:rsid w:val="00C13B62"/>
    <w:rsid w:val="00C14074"/>
    <w:rsid w:val="00C140A0"/>
    <w:rsid w:val="00C141D4"/>
    <w:rsid w:val="00C14320"/>
    <w:rsid w:val="00C14D45"/>
    <w:rsid w:val="00C14F0B"/>
    <w:rsid w:val="00C151F8"/>
    <w:rsid w:val="00C152DD"/>
    <w:rsid w:val="00C155C7"/>
    <w:rsid w:val="00C157A3"/>
    <w:rsid w:val="00C15AA0"/>
    <w:rsid w:val="00C1678B"/>
    <w:rsid w:val="00C1687E"/>
    <w:rsid w:val="00C16AC6"/>
    <w:rsid w:val="00C16B07"/>
    <w:rsid w:val="00C17128"/>
    <w:rsid w:val="00C17A68"/>
    <w:rsid w:val="00C17CF6"/>
    <w:rsid w:val="00C200BF"/>
    <w:rsid w:val="00C20152"/>
    <w:rsid w:val="00C20553"/>
    <w:rsid w:val="00C205ED"/>
    <w:rsid w:val="00C2098A"/>
    <w:rsid w:val="00C20AB1"/>
    <w:rsid w:val="00C20B4F"/>
    <w:rsid w:val="00C20DA3"/>
    <w:rsid w:val="00C20F16"/>
    <w:rsid w:val="00C21403"/>
    <w:rsid w:val="00C21437"/>
    <w:rsid w:val="00C21665"/>
    <w:rsid w:val="00C216C2"/>
    <w:rsid w:val="00C21C64"/>
    <w:rsid w:val="00C21D16"/>
    <w:rsid w:val="00C22798"/>
    <w:rsid w:val="00C22E18"/>
    <w:rsid w:val="00C2319F"/>
    <w:rsid w:val="00C2354A"/>
    <w:rsid w:val="00C2397D"/>
    <w:rsid w:val="00C23E42"/>
    <w:rsid w:val="00C23F33"/>
    <w:rsid w:val="00C23FB3"/>
    <w:rsid w:val="00C2408F"/>
    <w:rsid w:val="00C2412D"/>
    <w:rsid w:val="00C243AD"/>
    <w:rsid w:val="00C243C0"/>
    <w:rsid w:val="00C245E6"/>
    <w:rsid w:val="00C24721"/>
    <w:rsid w:val="00C2489E"/>
    <w:rsid w:val="00C249F0"/>
    <w:rsid w:val="00C250B5"/>
    <w:rsid w:val="00C255E5"/>
    <w:rsid w:val="00C25D70"/>
    <w:rsid w:val="00C2617D"/>
    <w:rsid w:val="00C266F3"/>
    <w:rsid w:val="00C26911"/>
    <w:rsid w:val="00C26A79"/>
    <w:rsid w:val="00C26BEF"/>
    <w:rsid w:val="00C274AC"/>
    <w:rsid w:val="00C2795D"/>
    <w:rsid w:val="00C2797C"/>
    <w:rsid w:val="00C27A41"/>
    <w:rsid w:val="00C27AC2"/>
    <w:rsid w:val="00C27D83"/>
    <w:rsid w:val="00C27E17"/>
    <w:rsid w:val="00C30512"/>
    <w:rsid w:val="00C305D7"/>
    <w:rsid w:val="00C306D7"/>
    <w:rsid w:val="00C30982"/>
    <w:rsid w:val="00C30BBD"/>
    <w:rsid w:val="00C30BD3"/>
    <w:rsid w:val="00C3194A"/>
    <w:rsid w:val="00C320B5"/>
    <w:rsid w:val="00C32384"/>
    <w:rsid w:val="00C327E6"/>
    <w:rsid w:val="00C327EE"/>
    <w:rsid w:val="00C32C09"/>
    <w:rsid w:val="00C32D67"/>
    <w:rsid w:val="00C32E95"/>
    <w:rsid w:val="00C32EED"/>
    <w:rsid w:val="00C330E6"/>
    <w:rsid w:val="00C33410"/>
    <w:rsid w:val="00C33A0C"/>
    <w:rsid w:val="00C34E2A"/>
    <w:rsid w:val="00C35808"/>
    <w:rsid w:val="00C35914"/>
    <w:rsid w:val="00C35934"/>
    <w:rsid w:val="00C35CED"/>
    <w:rsid w:val="00C36158"/>
    <w:rsid w:val="00C3693E"/>
    <w:rsid w:val="00C36EE1"/>
    <w:rsid w:val="00C37114"/>
    <w:rsid w:val="00C377E0"/>
    <w:rsid w:val="00C379F2"/>
    <w:rsid w:val="00C40352"/>
    <w:rsid w:val="00C406F5"/>
    <w:rsid w:val="00C40CE5"/>
    <w:rsid w:val="00C41001"/>
    <w:rsid w:val="00C412D2"/>
    <w:rsid w:val="00C4160C"/>
    <w:rsid w:val="00C41628"/>
    <w:rsid w:val="00C41BEC"/>
    <w:rsid w:val="00C4202C"/>
    <w:rsid w:val="00C421A6"/>
    <w:rsid w:val="00C42223"/>
    <w:rsid w:val="00C4271F"/>
    <w:rsid w:val="00C431FD"/>
    <w:rsid w:val="00C433AA"/>
    <w:rsid w:val="00C4342F"/>
    <w:rsid w:val="00C4355A"/>
    <w:rsid w:val="00C436A3"/>
    <w:rsid w:val="00C44E91"/>
    <w:rsid w:val="00C452FE"/>
    <w:rsid w:val="00C4539E"/>
    <w:rsid w:val="00C45883"/>
    <w:rsid w:val="00C45987"/>
    <w:rsid w:val="00C45D2D"/>
    <w:rsid w:val="00C45DF6"/>
    <w:rsid w:val="00C46584"/>
    <w:rsid w:val="00C467F6"/>
    <w:rsid w:val="00C46E29"/>
    <w:rsid w:val="00C47032"/>
    <w:rsid w:val="00C470E2"/>
    <w:rsid w:val="00C47599"/>
    <w:rsid w:val="00C47887"/>
    <w:rsid w:val="00C50468"/>
    <w:rsid w:val="00C506B3"/>
    <w:rsid w:val="00C5079A"/>
    <w:rsid w:val="00C5090E"/>
    <w:rsid w:val="00C50BA5"/>
    <w:rsid w:val="00C51327"/>
    <w:rsid w:val="00C5177C"/>
    <w:rsid w:val="00C51786"/>
    <w:rsid w:val="00C52740"/>
    <w:rsid w:val="00C52B05"/>
    <w:rsid w:val="00C52F24"/>
    <w:rsid w:val="00C531D1"/>
    <w:rsid w:val="00C53635"/>
    <w:rsid w:val="00C53AF7"/>
    <w:rsid w:val="00C53D24"/>
    <w:rsid w:val="00C540B7"/>
    <w:rsid w:val="00C54533"/>
    <w:rsid w:val="00C5476D"/>
    <w:rsid w:val="00C55342"/>
    <w:rsid w:val="00C55EC4"/>
    <w:rsid w:val="00C55FC1"/>
    <w:rsid w:val="00C55FF4"/>
    <w:rsid w:val="00C5608E"/>
    <w:rsid w:val="00C566B0"/>
    <w:rsid w:val="00C572E7"/>
    <w:rsid w:val="00C57626"/>
    <w:rsid w:val="00C578BA"/>
    <w:rsid w:val="00C5793F"/>
    <w:rsid w:val="00C579E6"/>
    <w:rsid w:val="00C57DA2"/>
    <w:rsid w:val="00C60120"/>
    <w:rsid w:val="00C60756"/>
    <w:rsid w:val="00C60FAF"/>
    <w:rsid w:val="00C6107E"/>
    <w:rsid w:val="00C6124F"/>
    <w:rsid w:val="00C613A6"/>
    <w:rsid w:val="00C616BD"/>
    <w:rsid w:val="00C6175D"/>
    <w:rsid w:val="00C61B6B"/>
    <w:rsid w:val="00C61C32"/>
    <w:rsid w:val="00C61E04"/>
    <w:rsid w:val="00C61FAF"/>
    <w:rsid w:val="00C62684"/>
    <w:rsid w:val="00C62693"/>
    <w:rsid w:val="00C6271A"/>
    <w:rsid w:val="00C62885"/>
    <w:rsid w:val="00C62D91"/>
    <w:rsid w:val="00C634C8"/>
    <w:rsid w:val="00C636C3"/>
    <w:rsid w:val="00C638C2"/>
    <w:rsid w:val="00C63D80"/>
    <w:rsid w:val="00C63E30"/>
    <w:rsid w:val="00C640AB"/>
    <w:rsid w:val="00C64A41"/>
    <w:rsid w:val="00C657FA"/>
    <w:rsid w:val="00C663EB"/>
    <w:rsid w:val="00C669E3"/>
    <w:rsid w:val="00C66D12"/>
    <w:rsid w:val="00C66E3A"/>
    <w:rsid w:val="00C66EEC"/>
    <w:rsid w:val="00C6724F"/>
    <w:rsid w:val="00C674B5"/>
    <w:rsid w:val="00C674DB"/>
    <w:rsid w:val="00C67541"/>
    <w:rsid w:val="00C67C6E"/>
    <w:rsid w:val="00C67D16"/>
    <w:rsid w:val="00C67EF2"/>
    <w:rsid w:val="00C70052"/>
    <w:rsid w:val="00C7021B"/>
    <w:rsid w:val="00C7028B"/>
    <w:rsid w:val="00C7029F"/>
    <w:rsid w:val="00C702AA"/>
    <w:rsid w:val="00C7031F"/>
    <w:rsid w:val="00C70F03"/>
    <w:rsid w:val="00C71184"/>
    <w:rsid w:val="00C71A69"/>
    <w:rsid w:val="00C71C27"/>
    <w:rsid w:val="00C7220D"/>
    <w:rsid w:val="00C724C0"/>
    <w:rsid w:val="00C7258C"/>
    <w:rsid w:val="00C73564"/>
    <w:rsid w:val="00C735F3"/>
    <w:rsid w:val="00C73F43"/>
    <w:rsid w:val="00C74C1F"/>
    <w:rsid w:val="00C74C77"/>
    <w:rsid w:val="00C74D29"/>
    <w:rsid w:val="00C75352"/>
    <w:rsid w:val="00C75DF2"/>
    <w:rsid w:val="00C760C1"/>
    <w:rsid w:val="00C76C2F"/>
    <w:rsid w:val="00C76F6D"/>
    <w:rsid w:val="00C77873"/>
    <w:rsid w:val="00C779F9"/>
    <w:rsid w:val="00C80311"/>
    <w:rsid w:val="00C81B56"/>
    <w:rsid w:val="00C81BE5"/>
    <w:rsid w:val="00C81F1C"/>
    <w:rsid w:val="00C82351"/>
    <w:rsid w:val="00C829AA"/>
    <w:rsid w:val="00C82C72"/>
    <w:rsid w:val="00C82E33"/>
    <w:rsid w:val="00C831D8"/>
    <w:rsid w:val="00C83214"/>
    <w:rsid w:val="00C83583"/>
    <w:rsid w:val="00C835E6"/>
    <w:rsid w:val="00C838AB"/>
    <w:rsid w:val="00C838BA"/>
    <w:rsid w:val="00C83D73"/>
    <w:rsid w:val="00C83E69"/>
    <w:rsid w:val="00C843E7"/>
    <w:rsid w:val="00C8490B"/>
    <w:rsid w:val="00C84BCE"/>
    <w:rsid w:val="00C84DDF"/>
    <w:rsid w:val="00C84F93"/>
    <w:rsid w:val="00C85177"/>
    <w:rsid w:val="00C85499"/>
    <w:rsid w:val="00C85513"/>
    <w:rsid w:val="00C855CB"/>
    <w:rsid w:val="00C859D1"/>
    <w:rsid w:val="00C85A3A"/>
    <w:rsid w:val="00C85CF1"/>
    <w:rsid w:val="00C85DE2"/>
    <w:rsid w:val="00C8611D"/>
    <w:rsid w:val="00C86274"/>
    <w:rsid w:val="00C8654F"/>
    <w:rsid w:val="00C866F1"/>
    <w:rsid w:val="00C869E1"/>
    <w:rsid w:val="00C86C0B"/>
    <w:rsid w:val="00C86D74"/>
    <w:rsid w:val="00C87535"/>
    <w:rsid w:val="00C90767"/>
    <w:rsid w:val="00C907A6"/>
    <w:rsid w:val="00C908E2"/>
    <w:rsid w:val="00C90DA8"/>
    <w:rsid w:val="00C9127C"/>
    <w:rsid w:val="00C915C3"/>
    <w:rsid w:val="00C91BC0"/>
    <w:rsid w:val="00C91BDA"/>
    <w:rsid w:val="00C91C1E"/>
    <w:rsid w:val="00C92101"/>
    <w:rsid w:val="00C92106"/>
    <w:rsid w:val="00C9231C"/>
    <w:rsid w:val="00C92444"/>
    <w:rsid w:val="00C92617"/>
    <w:rsid w:val="00C927F4"/>
    <w:rsid w:val="00C929D4"/>
    <w:rsid w:val="00C929F5"/>
    <w:rsid w:val="00C92D98"/>
    <w:rsid w:val="00C933AC"/>
    <w:rsid w:val="00C937D5"/>
    <w:rsid w:val="00C93833"/>
    <w:rsid w:val="00C93DC9"/>
    <w:rsid w:val="00C93EAD"/>
    <w:rsid w:val="00C94461"/>
    <w:rsid w:val="00C949A9"/>
    <w:rsid w:val="00C94A6B"/>
    <w:rsid w:val="00C94BA7"/>
    <w:rsid w:val="00C94E15"/>
    <w:rsid w:val="00C9503A"/>
    <w:rsid w:val="00C9561A"/>
    <w:rsid w:val="00C95667"/>
    <w:rsid w:val="00C95A3F"/>
    <w:rsid w:val="00C95BFC"/>
    <w:rsid w:val="00C96BD4"/>
    <w:rsid w:val="00C974CF"/>
    <w:rsid w:val="00C97693"/>
    <w:rsid w:val="00C97CC1"/>
    <w:rsid w:val="00CA0954"/>
    <w:rsid w:val="00CA0D48"/>
    <w:rsid w:val="00CA1322"/>
    <w:rsid w:val="00CA17F6"/>
    <w:rsid w:val="00CA1D0D"/>
    <w:rsid w:val="00CA1D30"/>
    <w:rsid w:val="00CA203A"/>
    <w:rsid w:val="00CA209E"/>
    <w:rsid w:val="00CA21C1"/>
    <w:rsid w:val="00CA2297"/>
    <w:rsid w:val="00CA22E5"/>
    <w:rsid w:val="00CA2724"/>
    <w:rsid w:val="00CA2733"/>
    <w:rsid w:val="00CA2C81"/>
    <w:rsid w:val="00CA3312"/>
    <w:rsid w:val="00CA37AB"/>
    <w:rsid w:val="00CA39DA"/>
    <w:rsid w:val="00CA3BAB"/>
    <w:rsid w:val="00CA43BF"/>
    <w:rsid w:val="00CA4415"/>
    <w:rsid w:val="00CA45A9"/>
    <w:rsid w:val="00CA4862"/>
    <w:rsid w:val="00CA4B02"/>
    <w:rsid w:val="00CA52C9"/>
    <w:rsid w:val="00CA553F"/>
    <w:rsid w:val="00CA56AE"/>
    <w:rsid w:val="00CA5709"/>
    <w:rsid w:val="00CA5830"/>
    <w:rsid w:val="00CA5961"/>
    <w:rsid w:val="00CA5AE6"/>
    <w:rsid w:val="00CA6A75"/>
    <w:rsid w:val="00CA6F9B"/>
    <w:rsid w:val="00CA760F"/>
    <w:rsid w:val="00CA7641"/>
    <w:rsid w:val="00CA78F5"/>
    <w:rsid w:val="00CA79CF"/>
    <w:rsid w:val="00CB006F"/>
    <w:rsid w:val="00CB0230"/>
    <w:rsid w:val="00CB0407"/>
    <w:rsid w:val="00CB0C23"/>
    <w:rsid w:val="00CB108D"/>
    <w:rsid w:val="00CB13DF"/>
    <w:rsid w:val="00CB16C3"/>
    <w:rsid w:val="00CB181D"/>
    <w:rsid w:val="00CB23FE"/>
    <w:rsid w:val="00CB3F9E"/>
    <w:rsid w:val="00CB45BF"/>
    <w:rsid w:val="00CB45DD"/>
    <w:rsid w:val="00CB5A9B"/>
    <w:rsid w:val="00CB5DA7"/>
    <w:rsid w:val="00CB6474"/>
    <w:rsid w:val="00CB672D"/>
    <w:rsid w:val="00CB686D"/>
    <w:rsid w:val="00CB70B0"/>
    <w:rsid w:val="00CB73FB"/>
    <w:rsid w:val="00CB7C8F"/>
    <w:rsid w:val="00CB7CFB"/>
    <w:rsid w:val="00CC019E"/>
    <w:rsid w:val="00CC034D"/>
    <w:rsid w:val="00CC06E0"/>
    <w:rsid w:val="00CC109A"/>
    <w:rsid w:val="00CC1283"/>
    <w:rsid w:val="00CC1465"/>
    <w:rsid w:val="00CC1C03"/>
    <w:rsid w:val="00CC1C22"/>
    <w:rsid w:val="00CC1F19"/>
    <w:rsid w:val="00CC21E2"/>
    <w:rsid w:val="00CC26BF"/>
    <w:rsid w:val="00CC26C4"/>
    <w:rsid w:val="00CC26C8"/>
    <w:rsid w:val="00CC2740"/>
    <w:rsid w:val="00CC27B2"/>
    <w:rsid w:val="00CC2AD3"/>
    <w:rsid w:val="00CC30DC"/>
    <w:rsid w:val="00CC318D"/>
    <w:rsid w:val="00CC326B"/>
    <w:rsid w:val="00CC3955"/>
    <w:rsid w:val="00CC3D13"/>
    <w:rsid w:val="00CC3EBE"/>
    <w:rsid w:val="00CC457C"/>
    <w:rsid w:val="00CC488A"/>
    <w:rsid w:val="00CC49CE"/>
    <w:rsid w:val="00CC50F2"/>
    <w:rsid w:val="00CC5595"/>
    <w:rsid w:val="00CC5840"/>
    <w:rsid w:val="00CC58F1"/>
    <w:rsid w:val="00CC60B4"/>
    <w:rsid w:val="00CC62A5"/>
    <w:rsid w:val="00CC6D97"/>
    <w:rsid w:val="00CC6E1C"/>
    <w:rsid w:val="00CC700D"/>
    <w:rsid w:val="00CC70F6"/>
    <w:rsid w:val="00CC733D"/>
    <w:rsid w:val="00CC73F6"/>
    <w:rsid w:val="00CC7560"/>
    <w:rsid w:val="00CC771F"/>
    <w:rsid w:val="00CC777D"/>
    <w:rsid w:val="00CD0074"/>
    <w:rsid w:val="00CD07B7"/>
    <w:rsid w:val="00CD0CB5"/>
    <w:rsid w:val="00CD0CED"/>
    <w:rsid w:val="00CD126D"/>
    <w:rsid w:val="00CD173E"/>
    <w:rsid w:val="00CD184E"/>
    <w:rsid w:val="00CD1EDD"/>
    <w:rsid w:val="00CD2501"/>
    <w:rsid w:val="00CD279C"/>
    <w:rsid w:val="00CD27F0"/>
    <w:rsid w:val="00CD2A88"/>
    <w:rsid w:val="00CD362F"/>
    <w:rsid w:val="00CD36E7"/>
    <w:rsid w:val="00CD38E3"/>
    <w:rsid w:val="00CD3A4F"/>
    <w:rsid w:val="00CD3D36"/>
    <w:rsid w:val="00CD3E49"/>
    <w:rsid w:val="00CD4046"/>
    <w:rsid w:val="00CD417C"/>
    <w:rsid w:val="00CD41DE"/>
    <w:rsid w:val="00CD43EC"/>
    <w:rsid w:val="00CD456E"/>
    <w:rsid w:val="00CD4F2D"/>
    <w:rsid w:val="00CD522D"/>
    <w:rsid w:val="00CD54AC"/>
    <w:rsid w:val="00CD554D"/>
    <w:rsid w:val="00CD58D1"/>
    <w:rsid w:val="00CD5D6B"/>
    <w:rsid w:val="00CD624C"/>
    <w:rsid w:val="00CD6727"/>
    <w:rsid w:val="00CD6881"/>
    <w:rsid w:val="00CD68C7"/>
    <w:rsid w:val="00CD6BE1"/>
    <w:rsid w:val="00CD6DE3"/>
    <w:rsid w:val="00CD6E80"/>
    <w:rsid w:val="00CD7602"/>
    <w:rsid w:val="00CD78E3"/>
    <w:rsid w:val="00CD7E6F"/>
    <w:rsid w:val="00CE00CA"/>
    <w:rsid w:val="00CE01BA"/>
    <w:rsid w:val="00CE02D4"/>
    <w:rsid w:val="00CE03A9"/>
    <w:rsid w:val="00CE0449"/>
    <w:rsid w:val="00CE0852"/>
    <w:rsid w:val="00CE09D3"/>
    <w:rsid w:val="00CE1417"/>
    <w:rsid w:val="00CE1617"/>
    <w:rsid w:val="00CE1C9A"/>
    <w:rsid w:val="00CE1E37"/>
    <w:rsid w:val="00CE1F73"/>
    <w:rsid w:val="00CE1FA2"/>
    <w:rsid w:val="00CE2013"/>
    <w:rsid w:val="00CE210C"/>
    <w:rsid w:val="00CE2167"/>
    <w:rsid w:val="00CE2455"/>
    <w:rsid w:val="00CE25F6"/>
    <w:rsid w:val="00CE28CB"/>
    <w:rsid w:val="00CE2C85"/>
    <w:rsid w:val="00CE318B"/>
    <w:rsid w:val="00CE3386"/>
    <w:rsid w:val="00CE3460"/>
    <w:rsid w:val="00CE398A"/>
    <w:rsid w:val="00CE4474"/>
    <w:rsid w:val="00CE4653"/>
    <w:rsid w:val="00CE4F93"/>
    <w:rsid w:val="00CE5664"/>
    <w:rsid w:val="00CE5712"/>
    <w:rsid w:val="00CE5C41"/>
    <w:rsid w:val="00CE5CD9"/>
    <w:rsid w:val="00CE5D72"/>
    <w:rsid w:val="00CE5DBC"/>
    <w:rsid w:val="00CE6251"/>
    <w:rsid w:val="00CE6698"/>
    <w:rsid w:val="00CE6952"/>
    <w:rsid w:val="00CE6C16"/>
    <w:rsid w:val="00CE6C67"/>
    <w:rsid w:val="00CE6E9D"/>
    <w:rsid w:val="00CE7356"/>
    <w:rsid w:val="00CE7509"/>
    <w:rsid w:val="00CE75C2"/>
    <w:rsid w:val="00CE7CD1"/>
    <w:rsid w:val="00CF0169"/>
    <w:rsid w:val="00CF0389"/>
    <w:rsid w:val="00CF04F6"/>
    <w:rsid w:val="00CF0B7F"/>
    <w:rsid w:val="00CF0D58"/>
    <w:rsid w:val="00CF0E92"/>
    <w:rsid w:val="00CF1105"/>
    <w:rsid w:val="00CF160E"/>
    <w:rsid w:val="00CF2240"/>
    <w:rsid w:val="00CF2848"/>
    <w:rsid w:val="00CF2E9D"/>
    <w:rsid w:val="00CF2F64"/>
    <w:rsid w:val="00CF30C5"/>
    <w:rsid w:val="00CF339C"/>
    <w:rsid w:val="00CF3A12"/>
    <w:rsid w:val="00CF3C2A"/>
    <w:rsid w:val="00CF43F7"/>
    <w:rsid w:val="00CF4C0A"/>
    <w:rsid w:val="00CF512B"/>
    <w:rsid w:val="00CF57E3"/>
    <w:rsid w:val="00CF5941"/>
    <w:rsid w:val="00CF5AE6"/>
    <w:rsid w:val="00CF5D28"/>
    <w:rsid w:val="00CF5F96"/>
    <w:rsid w:val="00CF60BD"/>
    <w:rsid w:val="00CF6B76"/>
    <w:rsid w:val="00CF6E83"/>
    <w:rsid w:val="00CF70AB"/>
    <w:rsid w:val="00CF7159"/>
    <w:rsid w:val="00CF7220"/>
    <w:rsid w:val="00CF755D"/>
    <w:rsid w:val="00CF75EA"/>
    <w:rsid w:val="00CF7B1A"/>
    <w:rsid w:val="00CF7C44"/>
    <w:rsid w:val="00CF7E71"/>
    <w:rsid w:val="00CF7EE4"/>
    <w:rsid w:val="00D000E2"/>
    <w:rsid w:val="00D004DE"/>
    <w:rsid w:val="00D00653"/>
    <w:rsid w:val="00D008F5"/>
    <w:rsid w:val="00D00B01"/>
    <w:rsid w:val="00D00BB1"/>
    <w:rsid w:val="00D00D75"/>
    <w:rsid w:val="00D00DE3"/>
    <w:rsid w:val="00D01A5F"/>
    <w:rsid w:val="00D0267E"/>
    <w:rsid w:val="00D0316E"/>
    <w:rsid w:val="00D03238"/>
    <w:rsid w:val="00D033A9"/>
    <w:rsid w:val="00D03553"/>
    <w:rsid w:val="00D0391D"/>
    <w:rsid w:val="00D03B53"/>
    <w:rsid w:val="00D04052"/>
    <w:rsid w:val="00D043DE"/>
    <w:rsid w:val="00D04608"/>
    <w:rsid w:val="00D04827"/>
    <w:rsid w:val="00D04C1A"/>
    <w:rsid w:val="00D04E29"/>
    <w:rsid w:val="00D04F57"/>
    <w:rsid w:val="00D05067"/>
    <w:rsid w:val="00D05148"/>
    <w:rsid w:val="00D058A9"/>
    <w:rsid w:val="00D05AD6"/>
    <w:rsid w:val="00D05E87"/>
    <w:rsid w:val="00D06447"/>
    <w:rsid w:val="00D0650F"/>
    <w:rsid w:val="00D065C5"/>
    <w:rsid w:val="00D0674C"/>
    <w:rsid w:val="00D069AF"/>
    <w:rsid w:val="00D069CE"/>
    <w:rsid w:val="00D06A56"/>
    <w:rsid w:val="00D06AC5"/>
    <w:rsid w:val="00D06B9C"/>
    <w:rsid w:val="00D0760A"/>
    <w:rsid w:val="00D07A86"/>
    <w:rsid w:val="00D07C76"/>
    <w:rsid w:val="00D07F76"/>
    <w:rsid w:val="00D104DC"/>
    <w:rsid w:val="00D1056E"/>
    <w:rsid w:val="00D10688"/>
    <w:rsid w:val="00D106EF"/>
    <w:rsid w:val="00D10996"/>
    <w:rsid w:val="00D10E41"/>
    <w:rsid w:val="00D10E79"/>
    <w:rsid w:val="00D11067"/>
    <w:rsid w:val="00D11169"/>
    <w:rsid w:val="00D11289"/>
    <w:rsid w:val="00D112BE"/>
    <w:rsid w:val="00D11352"/>
    <w:rsid w:val="00D119BB"/>
    <w:rsid w:val="00D11A29"/>
    <w:rsid w:val="00D11A7C"/>
    <w:rsid w:val="00D11EEC"/>
    <w:rsid w:val="00D122A6"/>
    <w:rsid w:val="00D12486"/>
    <w:rsid w:val="00D1301A"/>
    <w:rsid w:val="00D13303"/>
    <w:rsid w:val="00D138D1"/>
    <w:rsid w:val="00D13A59"/>
    <w:rsid w:val="00D13CEB"/>
    <w:rsid w:val="00D1431D"/>
    <w:rsid w:val="00D145F4"/>
    <w:rsid w:val="00D14CD4"/>
    <w:rsid w:val="00D14CDD"/>
    <w:rsid w:val="00D14DF5"/>
    <w:rsid w:val="00D14FF4"/>
    <w:rsid w:val="00D15180"/>
    <w:rsid w:val="00D15423"/>
    <w:rsid w:val="00D154D5"/>
    <w:rsid w:val="00D154DC"/>
    <w:rsid w:val="00D1590C"/>
    <w:rsid w:val="00D15A92"/>
    <w:rsid w:val="00D161D1"/>
    <w:rsid w:val="00D163F5"/>
    <w:rsid w:val="00D16BC1"/>
    <w:rsid w:val="00D16E50"/>
    <w:rsid w:val="00D17030"/>
    <w:rsid w:val="00D174E0"/>
    <w:rsid w:val="00D176AF"/>
    <w:rsid w:val="00D177AE"/>
    <w:rsid w:val="00D178DD"/>
    <w:rsid w:val="00D17FEE"/>
    <w:rsid w:val="00D200B0"/>
    <w:rsid w:val="00D20E16"/>
    <w:rsid w:val="00D20FA1"/>
    <w:rsid w:val="00D21368"/>
    <w:rsid w:val="00D21645"/>
    <w:rsid w:val="00D21DDA"/>
    <w:rsid w:val="00D21F2D"/>
    <w:rsid w:val="00D22373"/>
    <w:rsid w:val="00D224AB"/>
    <w:rsid w:val="00D226C4"/>
    <w:rsid w:val="00D22B3B"/>
    <w:rsid w:val="00D23003"/>
    <w:rsid w:val="00D23E32"/>
    <w:rsid w:val="00D24027"/>
    <w:rsid w:val="00D24845"/>
    <w:rsid w:val="00D248C0"/>
    <w:rsid w:val="00D24B83"/>
    <w:rsid w:val="00D24EBD"/>
    <w:rsid w:val="00D25639"/>
    <w:rsid w:val="00D257D7"/>
    <w:rsid w:val="00D25B27"/>
    <w:rsid w:val="00D260D7"/>
    <w:rsid w:val="00D26D0E"/>
    <w:rsid w:val="00D26FDC"/>
    <w:rsid w:val="00D27898"/>
    <w:rsid w:val="00D279C3"/>
    <w:rsid w:val="00D27B9C"/>
    <w:rsid w:val="00D27CE7"/>
    <w:rsid w:val="00D27D89"/>
    <w:rsid w:val="00D27DAC"/>
    <w:rsid w:val="00D27FF6"/>
    <w:rsid w:val="00D30167"/>
    <w:rsid w:val="00D3059B"/>
    <w:rsid w:val="00D30790"/>
    <w:rsid w:val="00D30BA4"/>
    <w:rsid w:val="00D30E78"/>
    <w:rsid w:val="00D30FB3"/>
    <w:rsid w:val="00D310AB"/>
    <w:rsid w:val="00D315B9"/>
    <w:rsid w:val="00D31D9B"/>
    <w:rsid w:val="00D320BF"/>
    <w:rsid w:val="00D323EB"/>
    <w:rsid w:val="00D330CD"/>
    <w:rsid w:val="00D33773"/>
    <w:rsid w:val="00D33D58"/>
    <w:rsid w:val="00D34721"/>
    <w:rsid w:val="00D34946"/>
    <w:rsid w:val="00D3494C"/>
    <w:rsid w:val="00D34E16"/>
    <w:rsid w:val="00D35363"/>
    <w:rsid w:val="00D3574A"/>
    <w:rsid w:val="00D363AC"/>
    <w:rsid w:val="00D36D1C"/>
    <w:rsid w:val="00D36F45"/>
    <w:rsid w:val="00D3712E"/>
    <w:rsid w:val="00D37189"/>
    <w:rsid w:val="00D37261"/>
    <w:rsid w:val="00D37847"/>
    <w:rsid w:val="00D3787C"/>
    <w:rsid w:val="00D37EB2"/>
    <w:rsid w:val="00D4045B"/>
    <w:rsid w:val="00D40537"/>
    <w:rsid w:val="00D405E7"/>
    <w:rsid w:val="00D40836"/>
    <w:rsid w:val="00D40912"/>
    <w:rsid w:val="00D40FA5"/>
    <w:rsid w:val="00D41075"/>
    <w:rsid w:val="00D412BC"/>
    <w:rsid w:val="00D41823"/>
    <w:rsid w:val="00D419EB"/>
    <w:rsid w:val="00D41AB5"/>
    <w:rsid w:val="00D41D72"/>
    <w:rsid w:val="00D42B37"/>
    <w:rsid w:val="00D42CD1"/>
    <w:rsid w:val="00D43280"/>
    <w:rsid w:val="00D434D9"/>
    <w:rsid w:val="00D4384C"/>
    <w:rsid w:val="00D443CF"/>
    <w:rsid w:val="00D44742"/>
    <w:rsid w:val="00D44A72"/>
    <w:rsid w:val="00D44F44"/>
    <w:rsid w:val="00D45092"/>
    <w:rsid w:val="00D45620"/>
    <w:rsid w:val="00D45816"/>
    <w:rsid w:val="00D459A4"/>
    <w:rsid w:val="00D45C61"/>
    <w:rsid w:val="00D4672C"/>
    <w:rsid w:val="00D46AD2"/>
    <w:rsid w:val="00D46CA9"/>
    <w:rsid w:val="00D46D84"/>
    <w:rsid w:val="00D4730C"/>
    <w:rsid w:val="00D475B1"/>
    <w:rsid w:val="00D478FB"/>
    <w:rsid w:val="00D47EE0"/>
    <w:rsid w:val="00D507E7"/>
    <w:rsid w:val="00D508F8"/>
    <w:rsid w:val="00D50AD2"/>
    <w:rsid w:val="00D512D0"/>
    <w:rsid w:val="00D513FB"/>
    <w:rsid w:val="00D514E5"/>
    <w:rsid w:val="00D51762"/>
    <w:rsid w:val="00D518B6"/>
    <w:rsid w:val="00D51A1F"/>
    <w:rsid w:val="00D51BEA"/>
    <w:rsid w:val="00D51DB6"/>
    <w:rsid w:val="00D51E54"/>
    <w:rsid w:val="00D52707"/>
    <w:rsid w:val="00D528DA"/>
    <w:rsid w:val="00D52BE5"/>
    <w:rsid w:val="00D52CD6"/>
    <w:rsid w:val="00D53BDD"/>
    <w:rsid w:val="00D54848"/>
    <w:rsid w:val="00D54A80"/>
    <w:rsid w:val="00D54D61"/>
    <w:rsid w:val="00D55386"/>
    <w:rsid w:val="00D55458"/>
    <w:rsid w:val="00D556B9"/>
    <w:rsid w:val="00D558A6"/>
    <w:rsid w:val="00D55A5A"/>
    <w:rsid w:val="00D55AF0"/>
    <w:rsid w:val="00D55C3D"/>
    <w:rsid w:val="00D55D37"/>
    <w:rsid w:val="00D55F86"/>
    <w:rsid w:val="00D56059"/>
    <w:rsid w:val="00D56246"/>
    <w:rsid w:val="00D5645F"/>
    <w:rsid w:val="00D56CE7"/>
    <w:rsid w:val="00D56E7D"/>
    <w:rsid w:val="00D57070"/>
    <w:rsid w:val="00D57690"/>
    <w:rsid w:val="00D57882"/>
    <w:rsid w:val="00D60046"/>
    <w:rsid w:val="00D60219"/>
    <w:rsid w:val="00D60C0A"/>
    <w:rsid w:val="00D60C6F"/>
    <w:rsid w:val="00D611DF"/>
    <w:rsid w:val="00D6170A"/>
    <w:rsid w:val="00D61E86"/>
    <w:rsid w:val="00D62570"/>
    <w:rsid w:val="00D627EE"/>
    <w:rsid w:val="00D62D74"/>
    <w:rsid w:val="00D62D9A"/>
    <w:rsid w:val="00D62F34"/>
    <w:rsid w:val="00D6306B"/>
    <w:rsid w:val="00D6322A"/>
    <w:rsid w:val="00D634D7"/>
    <w:rsid w:val="00D635E7"/>
    <w:rsid w:val="00D6394E"/>
    <w:rsid w:val="00D63B79"/>
    <w:rsid w:val="00D63BFA"/>
    <w:rsid w:val="00D64479"/>
    <w:rsid w:val="00D6462F"/>
    <w:rsid w:val="00D64740"/>
    <w:rsid w:val="00D64E32"/>
    <w:rsid w:val="00D64E38"/>
    <w:rsid w:val="00D64E46"/>
    <w:rsid w:val="00D651EE"/>
    <w:rsid w:val="00D653CF"/>
    <w:rsid w:val="00D65786"/>
    <w:rsid w:val="00D65BD7"/>
    <w:rsid w:val="00D65DF4"/>
    <w:rsid w:val="00D660DD"/>
    <w:rsid w:val="00D66DEA"/>
    <w:rsid w:val="00D66E29"/>
    <w:rsid w:val="00D67AA3"/>
    <w:rsid w:val="00D67B25"/>
    <w:rsid w:val="00D67D0B"/>
    <w:rsid w:val="00D67FCC"/>
    <w:rsid w:val="00D708D1"/>
    <w:rsid w:val="00D7092C"/>
    <w:rsid w:val="00D7098F"/>
    <w:rsid w:val="00D70AF1"/>
    <w:rsid w:val="00D70C33"/>
    <w:rsid w:val="00D70F5E"/>
    <w:rsid w:val="00D71062"/>
    <w:rsid w:val="00D7121F"/>
    <w:rsid w:val="00D715BA"/>
    <w:rsid w:val="00D71B20"/>
    <w:rsid w:val="00D71B3F"/>
    <w:rsid w:val="00D71B7F"/>
    <w:rsid w:val="00D71FFB"/>
    <w:rsid w:val="00D7253D"/>
    <w:rsid w:val="00D72641"/>
    <w:rsid w:val="00D73189"/>
    <w:rsid w:val="00D73454"/>
    <w:rsid w:val="00D7438A"/>
    <w:rsid w:val="00D744CC"/>
    <w:rsid w:val="00D74769"/>
    <w:rsid w:val="00D74A0F"/>
    <w:rsid w:val="00D74C64"/>
    <w:rsid w:val="00D7528D"/>
    <w:rsid w:val="00D75574"/>
    <w:rsid w:val="00D756B4"/>
    <w:rsid w:val="00D75BDD"/>
    <w:rsid w:val="00D76501"/>
    <w:rsid w:val="00D766C7"/>
    <w:rsid w:val="00D76C61"/>
    <w:rsid w:val="00D76C66"/>
    <w:rsid w:val="00D76F22"/>
    <w:rsid w:val="00D779FA"/>
    <w:rsid w:val="00D77A15"/>
    <w:rsid w:val="00D80287"/>
    <w:rsid w:val="00D80341"/>
    <w:rsid w:val="00D80F3E"/>
    <w:rsid w:val="00D8111A"/>
    <w:rsid w:val="00D8122B"/>
    <w:rsid w:val="00D81632"/>
    <w:rsid w:val="00D8166E"/>
    <w:rsid w:val="00D81877"/>
    <w:rsid w:val="00D8203C"/>
    <w:rsid w:val="00D8218B"/>
    <w:rsid w:val="00D823D1"/>
    <w:rsid w:val="00D82477"/>
    <w:rsid w:val="00D8299B"/>
    <w:rsid w:val="00D82C82"/>
    <w:rsid w:val="00D82FE6"/>
    <w:rsid w:val="00D83437"/>
    <w:rsid w:val="00D836B5"/>
    <w:rsid w:val="00D836BE"/>
    <w:rsid w:val="00D8392D"/>
    <w:rsid w:val="00D83BEB"/>
    <w:rsid w:val="00D83F60"/>
    <w:rsid w:val="00D842E5"/>
    <w:rsid w:val="00D84728"/>
    <w:rsid w:val="00D84A9F"/>
    <w:rsid w:val="00D84EF3"/>
    <w:rsid w:val="00D85AEC"/>
    <w:rsid w:val="00D85B68"/>
    <w:rsid w:val="00D85D0B"/>
    <w:rsid w:val="00D85E67"/>
    <w:rsid w:val="00D86298"/>
    <w:rsid w:val="00D86B8D"/>
    <w:rsid w:val="00D871F6"/>
    <w:rsid w:val="00D8752E"/>
    <w:rsid w:val="00D87589"/>
    <w:rsid w:val="00D876F0"/>
    <w:rsid w:val="00D87802"/>
    <w:rsid w:val="00D87953"/>
    <w:rsid w:val="00D87A46"/>
    <w:rsid w:val="00D87C97"/>
    <w:rsid w:val="00D87D39"/>
    <w:rsid w:val="00D902B3"/>
    <w:rsid w:val="00D903C3"/>
    <w:rsid w:val="00D90761"/>
    <w:rsid w:val="00D91924"/>
    <w:rsid w:val="00D91996"/>
    <w:rsid w:val="00D91D6B"/>
    <w:rsid w:val="00D91DF2"/>
    <w:rsid w:val="00D9218E"/>
    <w:rsid w:val="00D923ED"/>
    <w:rsid w:val="00D9246E"/>
    <w:rsid w:val="00D92510"/>
    <w:rsid w:val="00D92E4B"/>
    <w:rsid w:val="00D92FC9"/>
    <w:rsid w:val="00D93274"/>
    <w:rsid w:val="00D93630"/>
    <w:rsid w:val="00D93909"/>
    <w:rsid w:val="00D93CE1"/>
    <w:rsid w:val="00D93D1C"/>
    <w:rsid w:val="00D93F5B"/>
    <w:rsid w:val="00D9402A"/>
    <w:rsid w:val="00D9410C"/>
    <w:rsid w:val="00D94722"/>
    <w:rsid w:val="00D94D88"/>
    <w:rsid w:val="00D94E6A"/>
    <w:rsid w:val="00D94F99"/>
    <w:rsid w:val="00D950DE"/>
    <w:rsid w:val="00D9510C"/>
    <w:rsid w:val="00D95A4C"/>
    <w:rsid w:val="00D95E76"/>
    <w:rsid w:val="00D95EC2"/>
    <w:rsid w:val="00D961F2"/>
    <w:rsid w:val="00D9643D"/>
    <w:rsid w:val="00D966B7"/>
    <w:rsid w:val="00D97283"/>
    <w:rsid w:val="00D979AB"/>
    <w:rsid w:val="00D979F8"/>
    <w:rsid w:val="00D97AAF"/>
    <w:rsid w:val="00D97BB3"/>
    <w:rsid w:val="00DA0959"/>
    <w:rsid w:val="00DA0BA7"/>
    <w:rsid w:val="00DA1A9A"/>
    <w:rsid w:val="00DA1ED0"/>
    <w:rsid w:val="00DA1ED1"/>
    <w:rsid w:val="00DA20A6"/>
    <w:rsid w:val="00DA2530"/>
    <w:rsid w:val="00DA2649"/>
    <w:rsid w:val="00DA2707"/>
    <w:rsid w:val="00DA2EB6"/>
    <w:rsid w:val="00DA3B1A"/>
    <w:rsid w:val="00DA3ED2"/>
    <w:rsid w:val="00DA41FA"/>
    <w:rsid w:val="00DA4787"/>
    <w:rsid w:val="00DA4D3D"/>
    <w:rsid w:val="00DA5529"/>
    <w:rsid w:val="00DA5909"/>
    <w:rsid w:val="00DA593E"/>
    <w:rsid w:val="00DA59F8"/>
    <w:rsid w:val="00DA5CC8"/>
    <w:rsid w:val="00DA5D3D"/>
    <w:rsid w:val="00DA5F86"/>
    <w:rsid w:val="00DA687A"/>
    <w:rsid w:val="00DA692C"/>
    <w:rsid w:val="00DA7124"/>
    <w:rsid w:val="00DA755C"/>
    <w:rsid w:val="00DA7AC7"/>
    <w:rsid w:val="00DA7C12"/>
    <w:rsid w:val="00DB00CE"/>
    <w:rsid w:val="00DB0527"/>
    <w:rsid w:val="00DB060A"/>
    <w:rsid w:val="00DB0A69"/>
    <w:rsid w:val="00DB0B32"/>
    <w:rsid w:val="00DB0BD8"/>
    <w:rsid w:val="00DB0C4D"/>
    <w:rsid w:val="00DB1272"/>
    <w:rsid w:val="00DB130D"/>
    <w:rsid w:val="00DB1330"/>
    <w:rsid w:val="00DB153B"/>
    <w:rsid w:val="00DB1876"/>
    <w:rsid w:val="00DB1EE6"/>
    <w:rsid w:val="00DB25AA"/>
    <w:rsid w:val="00DB2752"/>
    <w:rsid w:val="00DB2C3C"/>
    <w:rsid w:val="00DB3BA6"/>
    <w:rsid w:val="00DB3E28"/>
    <w:rsid w:val="00DB412E"/>
    <w:rsid w:val="00DB4305"/>
    <w:rsid w:val="00DB4D13"/>
    <w:rsid w:val="00DB5246"/>
    <w:rsid w:val="00DB5A8B"/>
    <w:rsid w:val="00DB5B64"/>
    <w:rsid w:val="00DB5C5E"/>
    <w:rsid w:val="00DB60D4"/>
    <w:rsid w:val="00DB668E"/>
    <w:rsid w:val="00DB6696"/>
    <w:rsid w:val="00DB6B4F"/>
    <w:rsid w:val="00DB6B6D"/>
    <w:rsid w:val="00DB6BA5"/>
    <w:rsid w:val="00DB7220"/>
    <w:rsid w:val="00DB7235"/>
    <w:rsid w:val="00DB7453"/>
    <w:rsid w:val="00DB7560"/>
    <w:rsid w:val="00DB7878"/>
    <w:rsid w:val="00DB7920"/>
    <w:rsid w:val="00DB7A25"/>
    <w:rsid w:val="00DC04E9"/>
    <w:rsid w:val="00DC0D19"/>
    <w:rsid w:val="00DC10B4"/>
    <w:rsid w:val="00DC1316"/>
    <w:rsid w:val="00DC140C"/>
    <w:rsid w:val="00DC1500"/>
    <w:rsid w:val="00DC24FF"/>
    <w:rsid w:val="00DC2AD1"/>
    <w:rsid w:val="00DC2E31"/>
    <w:rsid w:val="00DC2ED3"/>
    <w:rsid w:val="00DC2FB6"/>
    <w:rsid w:val="00DC3231"/>
    <w:rsid w:val="00DC35A0"/>
    <w:rsid w:val="00DC36FC"/>
    <w:rsid w:val="00DC371C"/>
    <w:rsid w:val="00DC3E90"/>
    <w:rsid w:val="00DC4426"/>
    <w:rsid w:val="00DC4834"/>
    <w:rsid w:val="00DC49F8"/>
    <w:rsid w:val="00DC5605"/>
    <w:rsid w:val="00DC5D3E"/>
    <w:rsid w:val="00DC5F1A"/>
    <w:rsid w:val="00DC5F44"/>
    <w:rsid w:val="00DC608F"/>
    <w:rsid w:val="00DC6C20"/>
    <w:rsid w:val="00DC708E"/>
    <w:rsid w:val="00DC74C6"/>
    <w:rsid w:val="00DC74FA"/>
    <w:rsid w:val="00DC7927"/>
    <w:rsid w:val="00DC7950"/>
    <w:rsid w:val="00DC797C"/>
    <w:rsid w:val="00DC7A47"/>
    <w:rsid w:val="00DC7C5E"/>
    <w:rsid w:val="00DC7DE1"/>
    <w:rsid w:val="00DC7FA2"/>
    <w:rsid w:val="00DD0478"/>
    <w:rsid w:val="00DD0746"/>
    <w:rsid w:val="00DD07EF"/>
    <w:rsid w:val="00DD0926"/>
    <w:rsid w:val="00DD0E19"/>
    <w:rsid w:val="00DD149D"/>
    <w:rsid w:val="00DD14E7"/>
    <w:rsid w:val="00DD162C"/>
    <w:rsid w:val="00DD1658"/>
    <w:rsid w:val="00DD18E6"/>
    <w:rsid w:val="00DD19A0"/>
    <w:rsid w:val="00DD1A3D"/>
    <w:rsid w:val="00DD1D40"/>
    <w:rsid w:val="00DD235E"/>
    <w:rsid w:val="00DD2472"/>
    <w:rsid w:val="00DD2791"/>
    <w:rsid w:val="00DD2CC9"/>
    <w:rsid w:val="00DD2F3E"/>
    <w:rsid w:val="00DD3022"/>
    <w:rsid w:val="00DD30BB"/>
    <w:rsid w:val="00DD331A"/>
    <w:rsid w:val="00DD3C3C"/>
    <w:rsid w:val="00DD4039"/>
    <w:rsid w:val="00DD416E"/>
    <w:rsid w:val="00DD42E1"/>
    <w:rsid w:val="00DD4D70"/>
    <w:rsid w:val="00DD4DAE"/>
    <w:rsid w:val="00DD526A"/>
    <w:rsid w:val="00DD555D"/>
    <w:rsid w:val="00DD5915"/>
    <w:rsid w:val="00DD59ED"/>
    <w:rsid w:val="00DD5A87"/>
    <w:rsid w:val="00DD69F4"/>
    <w:rsid w:val="00DD6A01"/>
    <w:rsid w:val="00DD6C07"/>
    <w:rsid w:val="00DD72D6"/>
    <w:rsid w:val="00DD73C2"/>
    <w:rsid w:val="00DD73F5"/>
    <w:rsid w:val="00DD7872"/>
    <w:rsid w:val="00DD7B00"/>
    <w:rsid w:val="00DD7DE8"/>
    <w:rsid w:val="00DE0074"/>
    <w:rsid w:val="00DE05F5"/>
    <w:rsid w:val="00DE0692"/>
    <w:rsid w:val="00DE0CBD"/>
    <w:rsid w:val="00DE0CBF"/>
    <w:rsid w:val="00DE0CEC"/>
    <w:rsid w:val="00DE1233"/>
    <w:rsid w:val="00DE13CA"/>
    <w:rsid w:val="00DE1465"/>
    <w:rsid w:val="00DE2004"/>
    <w:rsid w:val="00DE2D33"/>
    <w:rsid w:val="00DE2F93"/>
    <w:rsid w:val="00DE3232"/>
    <w:rsid w:val="00DE3280"/>
    <w:rsid w:val="00DE34FE"/>
    <w:rsid w:val="00DE3716"/>
    <w:rsid w:val="00DE3C46"/>
    <w:rsid w:val="00DE3E43"/>
    <w:rsid w:val="00DE3ED3"/>
    <w:rsid w:val="00DE4B0C"/>
    <w:rsid w:val="00DE4B4A"/>
    <w:rsid w:val="00DE4C67"/>
    <w:rsid w:val="00DE5084"/>
    <w:rsid w:val="00DE50F9"/>
    <w:rsid w:val="00DE537C"/>
    <w:rsid w:val="00DE59E2"/>
    <w:rsid w:val="00DE5DD3"/>
    <w:rsid w:val="00DE64F7"/>
    <w:rsid w:val="00DE67AE"/>
    <w:rsid w:val="00DE6B1D"/>
    <w:rsid w:val="00DE6E4A"/>
    <w:rsid w:val="00DE6FD6"/>
    <w:rsid w:val="00DE70D8"/>
    <w:rsid w:val="00DE7190"/>
    <w:rsid w:val="00DE73B3"/>
    <w:rsid w:val="00DE7514"/>
    <w:rsid w:val="00DE7805"/>
    <w:rsid w:val="00DE7A6D"/>
    <w:rsid w:val="00DE7AFB"/>
    <w:rsid w:val="00DE7B12"/>
    <w:rsid w:val="00DF02D6"/>
    <w:rsid w:val="00DF040D"/>
    <w:rsid w:val="00DF045C"/>
    <w:rsid w:val="00DF08F7"/>
    <w:rsid w:val="00DF09F2"/>
    <w:rsid w:val="00DF0AD8"/>
    <w:rsid w:val="00DF0AE3"/>
    <w:rsid w:val="00DF0C6D"/>
    <w:rsid w:val="00DF0FF8"/>
    <w:rsid w:val="00DF108A"/>
    <w:rsid w:val="00DF17F8"/>
    <w:rsid w:val="00DF195D"/>
    <w:rsid w:val="00DF1B21"/>
    <w:rsid w:val="00DF1FD6"/>
    <w:rsid w:val="00DF2517"/>
    <w:rsid w:val="00DF25D3"/>
    <w:rsid w:val="00DF2881"/>
    <w:rsid w:val="00DF2FD9"/>
    <w:rsid w:val="00DF3271"/>
    <w:rsid w:val="00DF35C0"/>
    <w:rsid w:val="00DF377C"/>
    <w:rsid w:val="00DF38DC"/>
    <w:rsid w:val="00DF391D"/>
    <w:rsid w:val="00DF41F1"/>
    <w:rsid w:val="00DF433D"/>
    <w:rsid w:val="00DF4FF1"/>
    <w:rsid w:val="00DF51A3"/>
    <w:rsid w:val="00DF5FC0"/>
    <w:rsid w:val="00DF62C7"/>
    <w:rsid w:val="00DF6E8D"/>
    <w:rsid w:val="00DF7694"/>
    <w:rsid w:val="00DF7892"/>
    <w:rsid w:val="00DF7B5F"/>
    <w:rsid w:val="00E00053"/>
    <w:rsid w:val="00E006B4"/>
    <w:rsid w:val="00E00852"/>
    <w:rsid w:val="00E009D3"/>
    <w:rsid w:val="00E00BF3"/>
    <w:rsid w:val="00E00CBA"/>
    <w:rsid w:val="00E00E92"/>
    <w:rsid w:val="00E00FDE"/>
    <w:rsid w:val="00E01008"/>
    <w:rsid w:val="00E018DA"/>
    <w:rsid w:val="00E01FCC"/>
    <w:rsid w:val="00E020DA"/>
    <w:rsid w:val="00E02626"/>
    <w:rsid w:val="00E02BD2"/>
    <w:rsid w:val="00E02EA8"/>
    <w:rsid w:val="00E031B6"/>
    <w:rsid w:val="00E0367D"/>
    <w:rsid w:val="00E038A0"/>
    <w:rsid w:val="00E03B97"/>
    <w:rsid w:val="00E0413F"/>
    <w:rsid w:val="00E0455C"/>
    <w:rsid w:val="00E046EF"/>
    <w:rsid w:val="00E04E6D"/>
    <w:rsid w:val="00E050EB"/>
    <w:rsid w:val="00E05824"/>
    <w:rsid w:val="00E05907"/>
    <w:rsid w:val="00E059D3"/>
    <w:rsid w:val="00E06044"/>
    <w:rsid w:val="00E063BE"/>
    <w:rsid w:val="00E0688D"/>
    <w:rsid w:val="00E069F2"/>
    <w:rsid w:val="00E06B51"/>
    <w:rsid w:val="00E072F3"/>
    <w:rsid w:val="00E07460"/>
    <w:rsid w:val="00E077BE"/>
    <w:rsid w:val="00E07C19"/>
    <w:rsid w:val="00E07EBD"/>
    <w:rsid w:val="00E1012B"/>
    <w:rsid w:val="00E10290"/>
    <w:rsid w:val="00E1029A"/>
    <w:rsid w:val="00E10959"/>
    <w:rsid w:val="00E10EE5"/>
    <w:rsid w:val="00E10FBE"/>
    <w:rsid w:val="00E113A3"/>
    <w:rsid w:val="00E1178A"/>
    <w:rsid w:val="00E12C6D"/>
    <w:rsid w:val="00E13214"/>
    <w:rsid w:val="00E135E7"/>
    <w:rsid w:val="00E139A3"/>
    <w:rsid w:val="00E1430E"/>
    <w:rsid w:val="00E14984"/>
    <w:rsid w:val="00E14ABC"/>
    <w:rsid w:val="00E14CF7"/>
    <w:rsid w:val="00E14E11"/>
    <w:rsid w:val="00E14EC3"/>
    <w:rsid w:val="00E14FB3"/>
    <w:rsid w:val="00E151D3"/>
    <w:rsid w:val="00E153BB"/>
    <w:rsid w:val="00E1597C"/>
    <w:rsid w:val="00E15F52"/>
    <w:rsid w:val="00E16B4E"/>
    <w:rsid w:val="00E16D37"/>
    <w:rsid w:val="00E1775A"/>
    <w:rsid w:val="00E177DC"/>
    <w:rsid w:val="00E17830"/>
    <w:rsid w:val="00E179C2"/>
    <w:rsid w:val="00E17AEA"/>
    <w:rsid w:val="00E17BCB"/>
    <w:rsid w:val="00E17F4D"/>
    <w:rsid w:val="00E20549"/>
    <w:rsid w:val="00E205EE"/>
    <w:rsid w:val="00E20843"/>
    <w:rsid w:val="00E21321"/>
    <w:rsid w:val="00E2141F"/>
    <w:rsid w:val="00E219EE"/>
    <w:rsid w:val="00E22441"/>
    <w:rsid w:val="00E2250C"/>
    <w:rsid w:val="00E2258C"/>
    <w:rsid w:val="00E22C3B"/>
    <w:rsid w:val="00E22E22"/>
    <w:rsid w:val="00E23204"/>
    <w:rsid w:val="00E2378B"/>
    <w:rsid w:val="00E23A16"/>
    <w:rsid w:val="00E23AB9"/>
    <w:rsid w:val="00E23B4C"/>
    <w:rsid w:val="00E23C10"/>
    <w:rsid w:val="00E23DD2"/>
    <w:rsid w:val="00E23EF5"/>
    <w:rsid w:val="00E23F30"/>
    <w:rsid w:val="00E242FB"/>
    <w:rsid w:val="00E24355"/>
    <w:rsid w:val="00E245F8"/>
    <w:rsid w:val="00E2490E"/>
    <w:rsid w:val="00E24979"/>
    <w:rsid w:val="00E24CAE"/>
    <w:rsid w:val="00E24D17"/>
    <w:rsid w:val="00E2512B"/>
    <w:rsid w:val="00E25BB8"/>
    <w:rsid w:val="00E26145"/>
    <w:rsid w:val="00E2647D"/>
    <w:rsid w:val="00E26A41"/>
    <w:rsid w:val="00E2712D"/>
    <w:rsid w:val="00E27434"/>
    <w:rsid w:val="00E3065F"/>
    <w:rsid w:val="00E307C8"/>
    <w:rsid w:val="00E30A9E"/>
    <w:rsid w:val="00E30C33"/>
    <w:rsid w:val="00E30CB0"/>
    <w:rsid w:val="00E30D7D"/>
    <w:rsid w:val="00E312D1"/>
    <w:rsid w:val="00E31483"/>
    <w:rsid w:val="00E31F5C"/>
    <w:rsid w:val="00E32666"/>
    <w:rsid w:val="00E32CB1"/>
    <w:rsid w:val="00E33A44"/>
    <w:rsid w:val="00E33AAD"/>
    <w:rsid w:val="00E3407E"/>
    <w:rsid w:val="00E34150"/>
    <w:rsid w:val="00E347A8"/>
    <w:rsid w:val="00E34B53"/>
    <w:rsid w:val="00E34C18"/>
    <w:rsid w:val="00E34F13"/>
    <w:rsid w:val="00E351C4"/>
    <w:rsid w:val="00E358E5"/>
    <w:rsid w:val="00E366AC"/>
    <w:rsid w:val="00E3670D"/>
    <w:rsid w:val="00E36C6F"/>
    <w:rsid w:val="00E36D9A"/>
    <w:rsid w:val="00E37176"/>
    <w:rsid w:val="00E372B1"/>
    <w:rsid w:val="00E374C6"/>
    <w:rsid w:val="00E37627"/>
    <w:rsid w:val="00E37690"/>
    <w:rsid w:val="00E37821"/>
    <w:rsid w:val="00E37CF6"/>
    <w:rsid w:val="00E37DD7"/>
    <w:rsid w:val="00E37F8A"/>
    <w:rsid w:val="00E4080C"/>
    <w:rsid w:val="00E4144E"/>
    <w:rsid w:val="00E41735"/>
    <w:rsid w:val="00E417D5"/>
    <w:rsid w:val="00E41912"/>
    <w:rsid w:val="00E41D72"/>
    <w:rsid w:val="00E4271E"/>
    <w:rsid w:val="00E42ACC"/>
    <w:rsid w:val="00E42BA8"/>
    <w:rsid w:val="00E42C25"/>
    <w:rsid w:val="00E42FC7"/>
    <w:rsid w:val="00E43318"/>
    <w:rsid w:val="00E43787"/>
    <w:rsid w:val="00E437FC"/>
    <w:rsid w:val="00E43DA0"/>
    <w:rsid w:val="00E444F8"/>
    <w:rsid w:val="00E445D0"/>
    <w:rsid w:val="00E44D47"/>
    <w:rsid w:val="00E44EF8"/>
    <w:rsid w:val="00E44F6B"/>
    <w:rsid w:val="00E45066"/>
    <w:rsid w:val="00E4526E"/>
    <w:rsid w:val="00E45525"/>
    <w:rsid w:val="00E4554A"/>
    <w:rsid w:val="00E4558D"/>
    <w:rsid w:val="00E4587D"/>
    <w:rsid w:val="00E45953"/>
    <w:rsid w:val="00E45CF8"/>
    <w:rsid w:val="00E45DA1"/>
    <w:rsid w:val="00E46100"/>
    <w:rsid w:val="00E46558"/>
    <w:rsid w:val="00E46694"/>
    <w:rsid w:val="00E4697C"/>
    <w:rsid w:val="00E46B30"/>
    <w:rsid w:val="00E46E83"/>
    <w:rsid w:val="00E471BB"/>
    <w:rsid w:val="00E4754C"/>
    <w:rsid w:val="00E476A4"/>
    <w:rsid w:val="00E47932"/>
    <w:rsid w:val="00E47C57"/>
    <w:rsid w:val="00E47CDF"/>
    <w:rsid w:val="00E47DDF"/>
    <w:rsid w:val="00E47F5E"/>
    <w:rsid w:val="00E50A0D"/>
    <w:rsid w:val="00E50F9D"/>
    <w:rsid w:val="00E51884"/>
    <w:rsid w:val="00E51E33"/>
    <w:rsid w:val="00E52323"/>
    <w:rsid w:val="00E530B7"/>
    <w:rsid w:val="00E530E0"/>
    <w:rsid w:val="00E53147"/>
    <w:rsid w:val="00E53236"/>
    <w:rsid w:val="00E53262"/>
    <w:rsid w:val="00E533BF"/>
    <w:rsid w:val="00E535ED"/>
    <w:rsid w:val="00E53707"/>
    <w:rsid w:val="00E539E5"/>
    <w:rsid w:val="00E53AAD"/>
    <w:rsid w:val="00E541E8"/>
    <w:rsid w:val="00E54D53"/>
    <w:rsid w:val="00E54F3F"/>
    <w:rsid w:val="00E550E2"/>
    <w:rsid w:val="00E552B9"/>
    <w:rsid w:val="00E5550C"/>
    <w:rsid w:val="00E5562E"/>
    <w:rsid w:val="00E5582A"/>
    <w:rsid w:val="00E55E9C"/>
    <w:rsid w:val="00E56364"/>
    <w:rsid w:val="00E56522"/>
    <w:rsid w:val="00E57766"/>
    <w:rsid w:val="00E57885"/>
    <w:rsid w:val="00E57BC7"/>
    <w:rsid w:val="00E6071D"/>
    <w:rsid w:val="00E60D3E"/>
    <w:rsid w:val="00E614CD"/>
    <w:rsid w:val="00E61D0D"/>
    <w:rsid w:val="00E61D19"/>
    <w:rsid w:val="00E61FB2"/>
    <w:rsid w:val="00E621FB"/>
    <w:rsid w:val="00E6259A"/>
    <w:rsid w:val="00E62D36"/>
    <w:rsid w:val="00E63AE2"/>
    <w:rsid w:val="00E640C8"/>
    <w:rsid w:val="00E64691"/>
    <w:rsid w:val="00E64D9B"/>
    <w:rsid w:val="00E64E2A"/>
    <w:rsid w:val="00E651E8"/>
    <w:rsid w:val="00E65AB3"/>
    <w:rsid w:val="00E65E46"/>
    <w:rsid w:val="00E66773"/>
    <w:rsid w:val="00E66796"/>
    <w:rsid w:val="00E66852"/>
    <w:rsid w:val="00E66AF3"/>
    <w:rsid w:val="00E66B00"/>
    <w:rsid w:val="00E66C49"/>
    <w:rsid w:val="00E66D23"/>
    <w:rsid w:val="00E66FC5"/>
    <w:rsid w:val="00E66FCA"/>
    <w:rsid w:val="00E673E2"/>
    <w:rsid w:val="00E67541"/>
    <w:rsid w:val="00E675A3"/>
    <w:rsid w:val="00E675DA"/>
    <w:rsid w:val="00E677CC"/>
    <w:rsid w:val="00E678CF"/>
    <w:rsid w:val="00E67A36"/>
    <w:rsid w:val="00E67CBD"/>
    <w:rsid w:val="00E702A6"/>
    <w:rsid w:val="00E7037A"/>
    <w:rsid w:val="00E70C55"/>
    <w:rsid w:val="00E70E68"/>
    <w:rsid w:val="00E711A5"/>
    <w:rsid w:val="00E71646"/>
    <w:rsid w:val="00E719B3"/>
    <w:rsid w:val="00E71A88"/>
    <w:rsid w:val="00E71E33"/>
    <w:rsid w:val="00E71FA0"/>
    <w:rsid w:val="00E7283F"/>
    <w:rsid w:val="00E729C5"/>
    <w:rsid w:val="00E735FA"/>
    <w:rsid w:val="00E73E7F"/>
    <w:rsid w:val="00E74230"/>
    <w:rsid w:val="00E74A93"/>
    <w:rsid w:val="00E751A4"/>
    <w:rsid w:val="00E7530A"/>
    <w:rsid w:val="00E757B3"/>
    <w:rsid w:val="00E75C70"/>
    <w:rsid w:val="00E75F31"/>
    <w:rsid w:val="00E7602B"/>
    <w:rsid w:val="00E76153"/>
    <w:rsid w:val="00E765AC"/>
    <w:rsid w:val="00E7662A"/>
    <w:rsid w:val="00E767AA"/>
    <w:rsid w:val="00E768E7"/>
    <w:rsid w:val="00E76CA3"/>
    <w:rsid w:val="00E76CA4"/>
    <w:rsid w:val="00E76E4D"/>
    <w:rsid w:val="00E77477"/>
    <w:rsid w:val="00E775E1"/>
    <w:rsid w:val="00E77B80"/>
    <w:rsid w:val="00E77D1D"/>
    <w:rsid w:val="00E77E66"/>
    <w:rsid w:val="00E77F51"/>
    <w:rsid w:val="00E80445"/>
    <w:rsid w:val="00E80CB9"/>
    <w:rsid w:val="00E8130C"/>
    <w:rsid w:val="00E813AE"/>
    <w:rsid w:val="00E81B11"/>
    <w:rsid w:val="00E81B41"/>
    <w:rsid w:val="00E827E9"/>
    <w:rsid w:val="00E829FE"/>
    <w:rsid w:val="00E82CD2"/>
    <w:rsid w:val="00E831D5"/>
    <w:rsid w:val="00E832CA"/>
    <w:rsid w:val="00E83941"/>
    <w:rsid w:val="00E83A26"/>
    <w:rsid w:val="00E84333"/>
    <w:rsid w:val="00E845CF"/>
    <w:rsid w:val="00E84B76"/>
    <w:rsid w:val="00E84D94"/>
    <w:rsid w:val="00E852DA"/>
    <w:rsid w:val="00E85496"/>
    <w:rsid w:val="00E854FA"/>
    <w:rsid w:val="00E858FD"/>
    <w:rsid w:val="00E85A2A"/>
    <w:rsid w:val="00E85AD9"/>
    <w:rsid w:val="00E85BF8"/>
    <w:rsid w:val="00E86E6C"/>
    <w:rsid w:val="00E8706A"/>
    <w:rsid w:val="00E871AC"/>
    <w:rsid w:val="00E87A15"/>
    <w:rsid w:val="00E87D31"/>
    <w:rsid w:val="00E90027"/>
    <w:rsid w:val="00E901F4"/>
    <w:rsid w:val="00E903CA"/>
    <w:rsid w:val="00E908DB"/>
    <w:rsid w:val="00E9112F"/>
    <w:rsid w:val="00E91165"/>
    <w:rsid w:val="00E9192E"/>
    <w:rsid w:val="00E91B94"/>
    <w:rsid w:val="00E91CE2"/>
    <w:rsid w:val="00E91E71"/>
    <w:rsid w:val="00E91F4C"/>
    <w:rsid w:val="00E92162"/>
    <w:rsid w:val="00E927CF"/>
    <w:rsid w:val="00E92AB5"/>
    <w:rsid w:val="00E92E90"/>
    <w:rsid w:val="00E93AA2"/>
    <w:rsid w:val="00E94021"/>
    <w:rsid w:val="00E94041"/>
    <w:rsid w:val="00E940A3"/>
    <w:rsid w:val="00E94155"/>
    <w:rsid w:val="00E94237"/>
    <w:rsid w:val="00E9426C"/>
    <w:rsid w:val="00E9426D"/>
    <w:rsid w:val="00E94705"/>
    <w:rsid w:val="00E94B1B"/>
    <w:rsid w:val="00E950C4"/>
    <w:rsid w:val="00E9526B"/>
    <w:rsid w:val="00E95974"/>
    <w:rsid w:val="00E95E55"/>
    <w:rsid w:val="00E960CD"/>
    <w:rsid w:val="00E96400"/>
    <w:rsid w:val="00E96445"/>
    <w:rsid w:val="00E9655F"/>
    <w:rsid w:val="00E96814"/>
    <w:rsid w:val="00E96A92"/>
    <w:rsid w:val="00E96AAD"/>
    <w:rsid w:val="00E96B46"/>
    <w:rsid w:val="00E96D7F"/>
    <w:rsid w:val="00E96E7A"/>
    <w:rsid w:val="00E97976"/>
    <w:rsid w:val="00E97BAA"/>
    <w:rsid w:val="00E97CA6"/>
    <w:rsid w:val="00EA0294"/>
    <w:rsid w:val="00EA075A"/>
    <w:rsid w:val="00EA0BE5"/>
    <w:rsid w:val="00EA0ED8"/>
    <w:rsid w:val="00EA0FA5"/>
    <w:rsid w:val="00EA122D"/>
    <w:rsid w:val="00EA1381"/>
    <w:rsid w:val="00EA1811"/>
    <w:rsid w:val="00EA1AEB"/>
    <w:rsid w:val="00EA1E09"/>
    <w:rsid w:val="00EA1E10"/>
    <w:rsid w:val="00EA1E46"/>
    <w:rsid w:val="00EA2573"/>
    <w:rsid w:val="00EA2618"/>
    <w:rsid w:val="00EA2940"/>
    <w:rsid w:val="00EA2A56"/>
    <w:rsid w:val="00EA2D5A"/>
    <w:rsid w:val="00EA2FD1"/>
    <w:rsid w:val="00EA3305"/>
    <w:rsid w:val="00EA3425"/>
    <w:rsid w:val="00EA3A8F"/>
    <w:rsid w:val="00EA3A9F"/>
    <w:rsid w:val="00EA3D22"/>
    <w:rsid w:val="00EA3D8F"/>
    <w:rsid w:val="00EA47BA"/>
    <w:rsid w:val="00EA4C4B"/>
    <w:rsid w:val="00EA58EA"/>
    <w:rsid w:val="00EA5AD8"/>
    <w:rsid w:val="00EA5AE0"/>
    <w:rsid w:val="00EA5DEC"/>
    <w:rsid w:val="00EA5F96"/>
    <w:rsid w:val="00EA65F6"/>
    <w:rsid w:val="00EA69B6"/>
    <w:rsid w:val="00EA6AC2"/>
    <w:rsid w:val="00EA6FD0"/>
    <w:rsid w:val="00EA71C2"/>
    <w:rsid w:val="00EA73B6"/>
    <w:rsid w:val="00EA74A8"/>
    <w:rsid w:val="00EA7580"/>
    <w:rsid w:val="00EA7738"/>
    <w:rsid w:val="00EA779B"/>
    <w:rsid w:val="00EB0030"/>
    <w:rsid w:val="00EB00E7"/>
    <w:rsid w:val="00EB07C6"/>
    <w:rsid w:val="00EB090D"/>
    <w:rsid w:val="00EB0C03"/>
    <w:rsid w:val="00EB1022"/>
    <w:rsid w:val="00EB10C3"/>
    <w:rsid w:val="00EB11E1"/>
    <w:rsid w:val="00EB12BB"/>
    <w:rsid w:val="00EB1316"/>
    <w:rsid w:val="00EB1A06"/>
    <w:rsid w:val="00EB1D20"/>
    <w:rsid w:val="00EB1D67"/>
    <w:rsid w:val="00EB2094"/>
    <w:rsid w:val="00EB2299"/>
    <w:rsid w:val="00EB23CB"/>
    <w:rsid w:val="00EB2835"/>
    <w:rsid w:val="00EB28CB"/>
    <w:rsid w:val="00EB2B66"/>
    <w:rsid w:val="00EB3874"/>
    <w:rsid w:val="00EB3A02"/>
    <w:rsid w:val="00EB3B4C"/>
    <w:rsid w:val="00EB4033"/>
    <w:rsid w:val="00EB4267"/>
    <w:rsid w:val="00EB4299"/>
    <w:rsid w:val="00EB4438"/>
    <w:rsid w:val="00EB4500"/>
    <w:rsid w:val="00EB4569"/>
    <w:rsid w:val="00EB4570"/>
    <w:rsid w:val="00EB4A75"/>
    <w:rsid w:val="00EB4AA8"/>
    <w:rsid w:val="00EB4AC0"/>
    <w:rsid w:val="00EB5104"/>
    <w:rsid w:val="00EB5172"/>
    <w:rsid w:val="00EB5265"/>
    <w:rsid w:val="00EB5B02"/>
    <w:rsid w:val="00EB5B36"/>
    <w:rsid w:val="00EB6240"/>
    <w:rsid w:val="00EB6387"/>
    <w:rsid w:val="00EB6977"/>
    <w:rsid w:val="00EB75C6"/>
    <w:rsid w:val="00EB7A7C"/>
    <w:rsid w:val="00EC0417"/>
    <w:rsid w:val="00EC04B1"/>
    <w:rsid w:val="00EC053C"/>
    <w:rsid w:val="00EC0DA9"/>
    <w:rsid w:val="00EC0ECE"/>
    <w:rsid w:val="00EC12DC"/>
    <w:rsid w:val="00EC156C"/>
    <w:rsid w:val="00EC1670"/>
    <w:rsid w:val="00EC16F2"/>
    <w:rsid w:val="00EC1749"/>
    <w:rsid w:val="00EC19BC"/>
    <w:rsid w:val="00EC1A8F"/>
    <w:rsid w:val="00EC1ACD"/>
    <w:rsid w:val="00EC1FB2"/>
    <w:rsid w:val="00EC2156"/>
    <w:rsid w:val="00EC2C57"/>
    <w:rsid w:val="00EC2D66"/>
    <w:rsid w:val="00EC2E6E"/>
    <w:rsid w:val="00EC2EC6"/>
    <w:rsid w:val="00EC2F86"/>
    <w:rsid w:val="00EC3446"/>
    <w:rsid w:val="00EC3711"/>
    <w:rsid w:val="00EC3ABD"/>
    <w:rsid w:val="00EC3C35"/>
    <w:rsid w:val="00EC4334"/>
    <w:rsid w:val="00EC4354"/>
    <w:rsid w:val="00EC4A9C"/>
    <w:rsid w:val="00EC5354"/>
    <w:rsid w:val="00EC5B56"/>
    <w:rsid w:val="00EC61AC"/>
    <w:rsid w:val="00EC61FC"/>
    <w:rsid w:val="00EC64D3"/>
    <w:rsid w:val="00EC6810"/>
    <w:rsid w:val="00EC688B"/>
    <w:rsid w:val="00EC68EE"/>
    <w:rsid w:val="00EC6BD3"/>
    <w:rsid w:val="00EC6E33"/>
    <w:rsid w:val="00EC6F38"/>
    <w:rsid w:val="00EC7280"/>
    <w:rsid w:val="00EC734C"/>
    <w:rsid w:val="00EC73C0"/>
    <w:rsid w:val="00ED06B6"/>
    <w:rsid w:val="00ED06BE"/>
    <w:rsid w:val="00ED09DF"/>
    <w:rsid w:val="00ED0B79"/>
    <w:rsid w:val="00ED1490"/>
    <w:rsid w:val="00ED15F3"/>
    <w:rsid w:val="00ED1837"/>
    <w:rsid w:val="00ED1DD0"/>
    <w:rsid w:val="00ED220B"/>
    <w:rsid w:val="00ED2F3D"/>
    <w:rsid w:val="00ED3849"/>
    <w:rsid w:val="00ED39C6"/>
    <w:rsid w:val="00ED3D81"/>
    <w:rsid w:val="00ED446B"/>
    <w:rsid w:val="00ED4574"/>
    <w:rsid w:val="00ED4E97"/>
    <w:rsid w:val="00ED51FA"/>
    <w:rsid w:val="00ED55BA"/>
    <w:rsid w:val="00ED59FE"/>
    <w:rsid w:val="00ED5B33"/>
    <w:rsid w:val="00ED5C6B"/>
    <w:rsid w:val="00ED6418"/>
    <w:rsid w:val="00ED6654"/>
    <w:rsid w:val="00ED6CBE"/>
    <w:rsid w:val="00ED6E6F"/>
    <w:rsid w:val="00ED735D"/>
    <w:rsid w:val="00ED76E1"/>
    <w:rsid w:val="00EE0183"/>
    <w:rsid w:val="00EE067D"/>
    <w:rsid w:val="00EE0937"/>
    <w:rsid w:val="00EE0CE1"/>
    <w:rsid w:val="00EE0E2D"/>
    <w:rsid w:val="00EE1527"/>
    <w:rsid w:val="00EE186E"/>
    <w:rsid w:val="00EE18C0"/>
    <w:rsid w:val="00EE1F55"/>
    <w:rsid w:val="00EE2B72"/>
    <w:rsid w:val="00EE2E65"/>
    <w:rsid w:val="00EE328F"/>
    <w:rsid w:val="00EE340F"/>
    <w:rsid w:val="00EE353A"/>
    <w:rsid w:val="00EE3A93"/>
    <w:rsid w:val="00EE3B09"/>
    <w:rsid w:val="00EE3BB2"/>
    <w:rsid w:val="00EE3D5A"/>
    <w:rsid w:val="00EE448E"/>
    <w:rsid w:val="00EE4575"/>
    <w:rsid w:val="00EE4801"/>
    <w:rsid w:val="00EE4D2B"/>
    <w:rsid w:val="00EE4DAF"/>
    <w:rsid w:val="00EE5613"/>
    <w:rsid w:val="00EE5818"/>
    <w:rsid w:val="00EE5ABC"/>
    <w:rsid w:val="00EE6279"/>
    <w:rsid w:val="00EE6683"/>
    <w:rsid w:val="00EE6A05"/>
    <w:rsid w:val="00EE6AE5"/>
    <w:rsid w:val="00EE7015"/>
    <w:rsid w:val="00EE7365"/>
    <w:rsid w:val="00EE76E1"/>
    <w:rsid w:val="00EE7921"/>
    <w:rsid w:val="00EE798D"/>
    <w:rsid w:val="00EE7D78"/>
    <w:rsid w:val="00EE7D9A"/>
    <w:rsid w:val="00EF033B"/>
    <w:rsid w:val="00EF05EC"/>
    <w:rsid w:val="00EF0C0E"/>
    <w:rsid w:val="00EF132B"/>
    <w:rsid w:val="00EF147A"/>
    <w:rsid w:val="00EF1602"/>
    <w:rsid w:val="00EF1BEE"/>
    <w:rsid w:val="00EF2150"/>
    <w:rsid w:val="00EF229E"/>
    <w:rsid w:val="00EF2389"/>
    <w:rsid w:val="00EF242A"/>
    <w:rsid w:val="00EF24AE"/>
    <w:rsid w:val="00EF272A"/>
    <w:rsid w:val="00EF2B7A"/>
    <w:rsid w:val="00EF2C4C"/>
    <w:rsid w:val="00EF2E1D"/>
    <w:rsid w:val="00EF3313"/>
    <w:rsid w:val="00EF337A"/>
    <w:rsid w:val="00EF35A1"/>
    <w:rsid w:val="00EF370D"/>
    <w:rsid w:val="00EF4157"/>
    <w:rsid w:val="00EF4462"/>
    <w:rsid w:val="00EF5152"/>
    <w:rsid w:val="00EF54B4"/>
    <w:rsid w:val="00EF54CC"/>
    <w:rsid w:val="00EF5A82"/>
    <w:rsid w:val="00EF5AB9"/>
    <w:rsid w:val="00EF5E2E"/>
    <w:rsid w:val="00EF5E4A"/>
    <w:rsid w:val="00EF6AE5"/>
    <w:rsid w:val="00EF6EA9"/>
    <w:rsid w:val="00EF6F55"/>
    <w:rsid w:val="00EF6FB7"/>
    <w:rsid w:val="00EF720F"/>
    <w:rsid w:val="00EF72CC"/>
    <w:rsid w:val="00EF772F"/>
    <w:rsid w:val="00F000C4"/>
    <w:rsid w:val="00F00120"/>
    <w:rsid w:val="00F00279"/>
    <w:rsid w:val="00F006FE"/>
    <w:rsid w:val="00F009B7"/>
    <w:rsid w:val="00F00C81"/>
    <w:rsid w:val="00F01543"/>
    <w:rsid w:val="00F0175F"/>
    <w:rsid w:val="00F01E91"/>
    <w:rsid w:val="00F01F51"/>
    <w:rsid w:val="00F026DA"/>
    <w:rsid w:val="00F02734"/>
    <w:rsid w:val="00F02AF9"/>
    <w:rsid w:val="00F02BC5"/>
    <w:rsid w:val="00F02CA5"/>
    <w:rsid w:val="00F03232"/>
    <w:rsid w:val="00F034F3"/>
    <w:rsid w:val="00F036C2"/>
    <w:rsid w:val="00F03776"/>
    <w:rsid w:val="00F038FC"/>
    <w:rsid w:val="00F03C49"/>
    <w:rsid w:val="00F04264"/>
    <w:rsid w:val="00F04CA9"/>
    <w:rsid w:val="00F05111"/>
    <w:rsid w:val="00F051E4"/>
    <w:rsid w:val="00F0579C"/>
    <w:rsid w:val="00F057A4"/>
    <w:rsid w:val="00F05FE4"/>
    <w:rsid w:val="00F060AE"/>
    <w:rsid w:val="00F06753"/>
    <w:rsid w:val="00F06E11"/>
    <w:rsid w:val="00F0717D"/>
    <w:rsid w:val="00F0729A"/>
    <w:rsid w:val="00F075A3"/>
    <w:rsid w:val="00F07775"/>
    <w:rsid w:val="00F07C8C"/>
    <w:rsid w:val="00F10115"/>
    <w:rsid w:val="00F10417"/>
    <w:rsid w:val="00F10553"/>
    <w:rsid w:val="00F10597"/>
    <w:rsid w:val="00F108EF"/>
    <w:rsid w:val="00F10AE9"/>
    <w:rsid w:val="00F10E91"/>
    <w:rsid w:val="00F113F7"/>
    <w:rsid w:val="00F11828"/>
    <w:rsid w:val="00F11BBF"/>
    <w:rsid w:val="00F121D9"/>
    <w:rsid w:val="00F1238A"/>
    <w:rsid w:val="00F12452"/>
    <w:rsid w:val="00F12580"/>
    <w:rsid w:val="00F12595"/>
    <w:rsid w:val="00F12814"/>
    <w:rsid w:val="00F14439"/>
    <w:rsid w:val="00F149C8"/>
    <w:rsid w:val="00F14AC9"/>
    <w:rsid w:val="00F14B9F"/>
    <w:rsid w:val="00F14DBB"/>
    <w:rsid w:val="00F15174"/>
    <w:rsid w:val="00F155D1"/>
    <w:rsid w:val="00F15699"/>
    <w:rsid w:val="00F15AE4"/>
    <w:rsid w:val="00F1632C"/>
    <w:rsid w:val="00F16614"/>
    <w:rsid w:val="00F16662"/>
    <w:rsid w:val="00F16B30"/>
    <w:rsid w:val="00F16BBE"/>
    <w:rsid w:val="00F16C3F"/>
    <w:rsid w:val="00F177F0"/>
    <w:rsid w:val="00F17BF8"/>
    <w:rsid w:val="00F17CAD"/>
    <w:rsid w:val="00F205E8"/>
    <w:rsid w:val="00F20D6C"/>
    <w:rsid w:val="00F2173C"/>
    <w:rsid w:val="00F21A02"/>
    <w:rsid w:val="00F21B82"/>
    <w:rsid w:val="00F2225E"/>
    <w:rsid w:val="00F226B6"/>
    <w:rsid w:val="00F2274E"/>
    <w:rsid w:val="00F22E19"/>
    <w:rsid w:val="00F230B6"/>
    <w:rsid w:val="00F2365C"/>
    <w:rsid w:val="00F2387C"/>
    <w:rsid w:val="00F23B91"/>
    <w:rsid w:val="00F241A8"/>
    <w:rsid w:val="00F24811"/>
    <w:rsid w:val="00F24D59"/>
    <w:rsid w:val="00F25155"/>
    <w:rsid w:val="00F253D1"/>
    <w:rsid w:val="00F2557D"/>
    <w:rsid w:val="00F258FB"/>
    <w:rsid w:val="00F25A0A"/>
    <w:rsid w:val="00F26494"/>
    <w:rsid w:val="00F265EC"/>
    <w:rsid w:val="00F2676B"/>
    <w:rsid w:val="00F26B97"/>
    <w:rsid w:val="00F26D74"/>
    <w:rsid w:val="00F2708B"/>
    <w:rsid w:val="00F273C0"/>
    <w:rsid w:val="00F2741F"/>
    <w:rsid w:val="00F2744B"/>
    <w:rsid w:val="00F27B98"/>
    <w:rsid w:val="00F27BA8"/>
    <w:rsid w:val="00F27EA3"/>
    <w:rsid w:val="00F3001B"/>
    <w:rsid w:val="00F3025C"/>
    <w:rsid w:val="00F302DC"/>
    <w:rsid w:val="00F30A18"/>
    <w:rsid w:val="00F30DBF"/>
    <w:rsid w:val="00F31056"/>
    <w:rsid w:val="00F311EA"/>
    <w:rsid w:val="00F31578"/>
    <w:rsid w:val="00F31965"/>
    <w:rsid w:val="00F31C94"/>
    <w:rsid w:val="00F31D3C"/>
    <w:rsid w:val="00F322C9"/>
    <w:rsid w:val="00F3291A"/>
    <w:rsid w:val="00F32FED"/>
    <w:rsid w:val="00F3333B"/>
    <w:rsid w:val="00F33696"/>
    <w:rsid w:val="00F33F15"/>
    <w:rsid w:val="00F3458E"/>
    <w:rsid w:val="00F349AB"/>
    <w:rsid w:val="00F34A8E"/>
    <w:rsid w:val="00F34B4E"/>
    <w:rsid w:val="00F34E86"/>
    <w:rsid w:val="00F350B7"/>
    <w:rsid w:val="00F35792"/>
    <w:rsid w:val="00F358CA"/>
    <w:rsid w:val="00F35DB0"/>
    <w:rsid w:val="00F35E83"/>
    <w:rsid w:val="00F3647F"/>
    <w:rsid w:val="00F36DCD"/>
    <w:rsid w:val="00F37012"/>
    <w:rsid w:val="00F37188"/>
    <w:rsid w:val="00F3727D"/>
    <w:rsid w:val="00F373B8"/>
    <w:rsid w:val="00F3793A"/>
    <w:rsid w:val="00F37B46"/>
    <w:rsid w:val="00F37E0B"/>
    <w:rsid w:val="00F40163"/>
    <w:rsid w:val="00F403A0"/>
    <w:rsid w:val="00F408D3"/>
    <w:rsid w:val="00F40AB3"/>
    <w:rsid w:val="00F40EA6"/>
    <w:rsid w:val="00F40F4E"/>
    <w:rsid w:val="00F416BD"/>
    <w:rsid w:val="00F41761"/>
    <w:rsid w:val="00F41785"/>
    <w:rsid w:val="00F42301"/>
    <w:rsid w:val="00F42DE0"/>
    <w:rsid w:val="00F42E8F"/>
    <w:rsid w:val="00F42F00"/>
    <w:rsid w:val="00F43313"/>
    <w:rsid w:val="00F43466"/>
    <w:rsid w:val="00F43CE7"/>
    <w:rsid w:val="00F43F47"/>
    <w:rsid w:val="00F43FEC"/>
    <w:rsid w:val="00F44414"/>
    <w:rsid w:val="00F447D6"/>
    <w:rsid w:val="00F45166"/>
    <w:rsid w:val="00F451A6"/>
    <w:rsid w:val="00F4537A"/>
    <w:rsid w:val="00F459BE"/>
    <w:rsid w:val="00F45CE5"/>
    <w:rsid w:val="00F45DB2"/>
    <w:rsid w:val="00F467BB"/>
    <w:rsid w:val="00F4705B"/>
    <w:rsid w:val="00F47227"/>
    <w:rsid w:val="00F47311"/>
    <w:rsid w:val="00F47416"/>
    <w:rsid w:val="00F47510"/>
    <w:rsid w:val="00F47809"/>
    <w:rsid w:val="00F47929"/>
    <w:rsid w:val="00F47BC1"/>
    <w:rsid w:val="00F47D60"/>
    <w:rsid w:val="00F50399"/>
    <w:rsid w:val="00F506C1"/>
    <w:rsid w:val="00F5098B"/>
    <w:rsid w:val="00F50B25"/>
    <w:rsid w:val="00F50C81"/>
    <w:rsid w:val="00F50E37"/>
    <w:rsid w:val="00F51B72"/>
    <w:rsid w:val="00F51BEE"/>
    <w:rsid w:val="00F529DC"/>
    <w:rsid w:val="00F52A14"/>
    <w:rsid w:val="00F52ADF"/>
    <w:rsid w:val="00F52D51"/>
    <w:rsid w:val="00F52F5E"/>
    <w:rsid w:val="00F52FEF"/>
    <w:rsid w:val="00F53487"/>
    <w:rsid w:val="00F536A2"/>
    <w:rsid w:val="00F537C9"/>
    <w:rsid w:val="00F538E3"/>
    <w:rsid w:val="00F5452A"/>
    <w:rsid w:val="00F54B3E"/>
    <w:rsid w:val="00F55F16"/>
    <w:rsid w:val="00F56307"/>
    <w:rsid w:val="00F566B8"/>
    <w:rsid w:val="00F5677C"/>
    <w:rsid w:val="00F56B36"/>
    <w:rsid w:val="00F56B39"/>
    <w:rsid w:val="00F56D3F"/>
    <w:rsid w:val="00F57663"/>
    <w:rsid w:val="00F57714"/>
    <w:rsid w:val="00F57FFB"/>
    <w:rsid w:val="00F603A6"/>
    <w:rsid w:val="00F61074"/>
    <w:rsid w:val="00F611BF"/>
    <w:rsid w:val="00F61293"/>
    <w:rsid w:val="00F6134F"/>
    <w:rsid w:val="00F614A2"/>
    <w:rsid w:val="00F62386"/>
    <w:rsid w:val="00F629FA"/>
    <w:rsid w:val="00F62DFB"/>
    <w:rsid w:val="00F632B8"/>
    <w:rsid w:val="00F63369"/>
    <w:rsid w:val="00F63685"/>
    <w:rsid w:val="00F6376B"/>
    <w:rsid w:val="00F63CC3"/>
    <w:rsid w:val="00F64073"/>
    <w:rsid w:val="00F6426F"/>
    <w:rsid w:val="00F648DE"/>
    <w:rsid w:val="00F64C92"/>
    <w:rsid w:val="00F64D7E"/>
    <w:rsid w:val="00F65923"/>
    <w:rsid w:val="00F65F5A"/>
    <w:rsid w:val="00F664BA"/>
    <w:rsid w:val="00F66534"/>
    <w:rsid w:val="00F668FE"/>
    <w:rsid w:val="00F66D41"/>
    <w:rsid w:val="00F66D63"/>
    <w:rsid w:val="00F6720B"/>
    <w:rsid w:val="00F67893"/>
    <w:rsid w:val="00F67A45"/>
    <w:rsid w:val="00F67A8C"/>
    <w:rsid w:val="00F67AFA"/>
    <w:rsid w:val="00F67C80"/>
    <w:rsid w:val="00F701F3"/>
    <w:rsid w:val="00F70728"/>
    <w:rsid w:val="00F70D93"/>
    <w:rsid w:val="00F70F41"/>
    <w:rsid w:val="00F713CA"/>
    <w:rsid w:val="00F71838"/>
    <w:rsid w:val="00F7206D"/>
    <w:rsid w:val="00F72640"/>
    <w:rsid w:val="00F72BC3"/>
    <w:rsid w:val="00F733C8"/>
    <w:rsid w:val="00F73598"/>
    <w:rsid w:val="00F73696"/>
    <w:rsid w:val="00F73B09"/>
    <w:rsid w:val="00F73D3D"/>
    <w:rsid w:val="00F73F8D"/>
    <w:rsid w:val="00F74855"/>
    <w:rsid w:val="00F748ED"/>
    <w:rsid w:val="00F74B3B"/>
    <w:rsid w:val="00F7525F"/>
    <w:rsid w:val="00F75286"/>
    <w:rsid w:val="00F75306"/>
    <w:rsid w:val="00F75307"/>
    <w:rsid w:val="00F759F5"/>
    <w:rsid w:val="00F75AFC"/>
    <w:rsid w:val="00F75B09"/>
    <w:rsid w:val="00F75B28"/>
    <w:rsid w:val="00F75C3D"/>
    <w:rsid w:val="00F760E9"/>
    <w:rsid w:val="00F765F9"/>
    <w:rsid w:val="00F7672E"/>
    <w:rsid w:val="00F7685B"/>
    <w:rsid w:val="00F769C1"/>
    <w:rsid w:val="00F772CD"/>
    <w:rsid w:val="00F7737D"/>
    <w:rsid w:val="00F777D8"/>
    <w:rsid w:val="00F7789B"/>
    <w:rsid w:val="00F77F38"/>
    <w:rsid w:val="00F802DA"/>
    <w:rsid w:val="00F8032A"/>
    <w:rsid w:val="00F809A2"/>
    <w:rsid w:val="00F80C03"/>
    <w:rsid w:val="00F80E07"/>
    <w:rsid w:val="00F81231"/>
    <w:rsid w:val="00F814FC"/>
    <w:rsid w:val="00F8174B"/>
    <w:rsid w:val="00F819E1"/>
    <w:rsid w:val="00F81DAC"/>
    <w:rsid w:val="00F823C4"/>
    <w:rsid w:val="00F82610"/>
    <w:rsid w:val="00F82B7A"/>
    <w:rsid w:val="00F82D00"/>
    <w:rsid w:val="00F8346A"/>
    <w:rsid w:val="00F83586"/>
    <w:rsid w:val="00F836FE"/>
    <w:rsid w:val="00F8396A"/>
    <w:rsid w:val="00F8489B"/>
    <w:rsid w:val="00F84D2F"/>
    <w:rsid w:val="00F84D3A"/>
    <w:rsid w:val="00F85021"/>
    <w:rsid w:val="00F8513B"/>
    <w:rsid w:val="00F856D1"/>
    <w:rsid w:val="00F857F7"/>
    <w:rsid w:val="00F85EA4"/>
    <w:rsid w:val="00F863F1"/>
    <w:rsid w:val="00F865F7"/>
    <w:rsid w:val="00F86CB6"/>
    <w:rsid w:val="00F86CDF"/>
    <w:rsid w:val="00F86E19"/>
    <w:rsid w:val="00F87352"/>
    <w:rsid w:val="00F8788F"/>
    <w:rsid w:val="00F87ADD"/>
    <w:rsid w:val="00F87E22"/>
    <w:rsid w:val="00F90086"/>
    <w:rsid w:val="00F90D25"/>
    <w:rsid w:val="00F90E95"/>
    <w:rsid w:val="00F90F26"/>
    <w:rsid w:val="00F919B6"/>
    <w:rsid w:val="00F91E1E"/>
    <w:rsid w:val="00F92358"/>
    <w:rsid w:val="00F9320A"/>
    <w:rsid w:val="00F93946"/>
    <w:rsid w:val="00F93C26"/>
    <w:rsid w:val="00F94055"/>
    <w:rsid w:val="00F94A7C"/>
    <w:rsid w:val="00F94B9E"/>
    <w:rsid w:val="00F95008"/>
    <w:rsid w:val="00F953AF"/>
    <w:rsid w:val="00F9566A"/>
    <w:rsid w:val="00F95DC4"/>
    <w:rsid w:val="00F965C7"/>
    <w:rsid w:val="00F966E5"/>
    <w:rsid w:val="00F967B7"/>
    <w:rsid w:val="00F967DA"/>
    <w:rsid w:val="00F9691F"/>
    <w:rsid w:val="00F96AA0"/>
    <w:rsid w:val="00F96E93"/>
    <w:rsid w:val="00F97BDA"/>
    <w:rsid w:val="00F97C95"/>
    <w:rsid w:val="00F97CDF"/>
    <w:rsid w:val="00F97DB2"/>
    <w:rsid w:val="00F97E7F"/>
    <w:rsid w:val="00FA0351"/>
    <w:rsid w:val="00FA0A3F"/>
    <w:rsid w:val="00FA0C73"/>
    <w:rsid w:val="00FA12FB"/>
    <w:rsid w:val="00FA1878"/>
    <w:rsid w:val="00FA18C9"/>
    <w:rsid w:val="00FA1E65"/>
    <w:rsid w:val="00FA2261"/>
    <w:rsid w:val="00FA2A0C"/>
    <w:rsid w:val="00FA2A5A"/>
    <w:rsid w:val="00FA2D21"/>
    <w:rsid w:val="00FA3397"/>
    <w:rsid w:val="00FA3D78"/>
    <w:rsid w:val="00FA3DF3"/>
    <w:rsid w:val="00FA405D"/>
    <w:rsid w:val="00FA412D"/>
    <w:rsid w:val="00FA47C3"/>
    <w:rsid w:val="00FA47D1"/>
    <w:rsid w:val="00FA4AAD"/>
    <w:rsid w:val="00FA4E71"/>
    <w:rsid w:val="00FA4EF3"/>
    <w:rsid w:val="00FA52EF"/>
    <w:rsid w:val="00FA588B"/>
    <w:rsid w:val="00FA58EF"/>
    <w:rsid w:val="00FA5994"/>
    <w:rsid w:val="00FA5E7E"/>
    <w:rsid w:val="00FA5FB1"/>
    <w:rsid w:val="00FA60BC"/>
    <w:rsid w:val="00FA6B33"/>
    <w:rsid w:val="00FA6BC2"/>
    <w:rsid w:val="00FA6BFD"/>
    <w:rsid w:val="00FA6C5D"/>
    <w:rsid w:val="00FA7B9C"/>
    <w:rsid w:val="00FA7CBA"/>
    <w:rsid w:val="00FA7E6E"/>
    <w:rsid w:val="00FA7F50"/>
    <w:rsid w:val="00FB02B2"/>
    <w:rsid w:val="00FB05BA"/>
    <w:rsid w:val="00FB0623"/>
    <w:rsid w:val="00FB0690"/>
    <w:rsid w:val="00FB0910"/>
    <w:rsid w:val="00FB0974"/>
    <w:rsid w:val="00FB0C83"/>
    <w:rsid w:val="00FB0DBD"/>
    <w:rsid w:val="00FB101D"/>
    <w:rsid w:val="00FB133D"/>
    <w:rsid w:val="00FB150E"/>
    <w:rsid w:val="00FB16F8"/>
    <w:rsid w:val="00FB20E6"/>
    <w:rsid w:val="00FB21E8"/>
    <w:rsid w:val="00FB228C"/>
    <w:rsid w:val="00FB2329"/>
    <w:rsid w:val="00FB23B3"/>
    <w:rsid w:val="00FB2ACC"/>
    <w:rsid w:val="00FB2E3A"/>
    <w:rsid w:val="00FB2FAC"/>
    <w:rsid w:val="00FB306E"/>
    <w:rsid w:val="00FB3160"/>
    <w:rsid w:val="00FB33D5"/>
    <w:rsid w:val="00FB362C"/>
    <w:rsid w:val="00FB36A1"/>
    <w:rsid w:val="00FB39BE"/>
    <w:rsid w:val="00FB3B54"/>
    <w:rsid w:val="00FB3BB0"/>
    <w:rsid w:val="00FB3C54"/>
    <w:rsid w:val="00FB4132"/>
    <w:rsid w:val="00FB41F2"/>
    <w:rsid w:val="00FB45C6"/>
    <w:rsid w:val="00FB48C0"/>
    <w:rsid w:val="00FB4A36"/>
    <w:rsid w:val="00FB4E54"/>
    <w:rsid w:val="00FB4E5A"/>
    <w:rsid w:val="00FB51E5"/>
    <w:rsid w:val="00FB58A3"/>
    <w:rsid w:val="00FB5E58"/>
    <w:rsid w:val="00FB5EA1"/>
    <w:rsid w:val="00FB627E"/>
    <w:rsid w:val="00FB6B23"/>
    <w:rsid w:val="00FB72A7"/>
    <w:rsid w:val="00FB739E"/>
    <w:rsid w:val="00FB7A11"/>
    <w:rsid w:val="00FB7A17"/>
    <w:rsid w:val="00FB7D9D"/>
    <w:rsid w:val="00FC138E"/>
    <w:rsid w:val="00FC14FA"/>
    <w:rsid w:val="00FC18F8"/>
    <w:rsid w:val="00FC1956"/>
    <w:rsid w:val="00FC198E"/>
    <w:rsid w:val="00FC198F"/>
    <w:rsid w:val="00FC1D5B"/>
    <w:rsid w:val="00FC218E"/>
    <w:rsid w:val="00FC262B"/>
    <w:rsid w:val="00FC2684"/>
    <w:rsid w:val="00FC2D60"/>
    <w:rsid w:val="00FC3567"/>
    <w:rsid w:val="00FC37E4"/>
    <w:rsid w:val="00FC3AEC"/>
    <w:rsid w:val="00FC3B47"/>
    <w:rsid w:val="00FC3FC2"/>
    <w:rsid w:val="00FC4947"/>
    <w:rsid w:val="00FC4A2E"/>
    <w:rsid w:val="00FC4B24"/>
    <w:rsid w:val="00FC5212"/>
    <w:rsid w:val="00FC6032"/>
    <w:rsid w:val="00FC6557"/>
    <w:rsid w:val="00FC66B7"/>
    <w:rsid w:val="00FC6A69"/>
    <w:rsid w:val="00FC6BE1"/>
    <w:rsid w:val="00FC7214"/>
    <w:rsid w:val="00FC72F7"/>
    <w:rsid w:val="00FC738F"/>
    <w:rsid w:val="00FC73D4"/>
    <w:rsid w:val="00FC74DC"/>
    <w:rsid w:val="00FC7518"/>
    <w:rsid w:val="00FC7686"/>
    <w:rsid w:val="00FC7C42"/>
    <w:rsid w:val="00FC7C55"/>
    <w:rsid w:val="00FC7F41"/>
    <w:rsid w:val="00FC7FBC"/>
    <w:rsid w:val="00FD0519"/>
    <w:rsid w:val="00FD06CB"/>
    <w:rsid w:val="00FD0D71"/>
    <w:rsid w:val="00FD1454"/>
    <w:rsid w:val="00FD15FA"/>
    <w:rsid w:val="00FD18FD"/>
    <w:rsid w:val="00FD1F96"/>
    <w:rsid w:val="00FD2104"/>
    <w:rsid w:val="00FD2416"/>
    <w:rsid w:val="00FD2E0F"/>
    <w:rsid w:val="00FD2FF2"/>
    <w:rsid w:val="00FD33DD"/>
    <w:rsid w:val="00FD34C7"/>
    <w:rsid w:val="00FD364E"/>
    <w:rsid w:val="00FD3CF6"/>
    <w:rsid w:val="00FD3D98"/>
    <w:rsid w:val="00FD4232"/>
    <w:rsid w:val="00FD4295"/>
    <w:rsid w:val="00FD45CD"/>
    <w:rsid w:val="00FD4708"/>
    <w:rsid w:val="00FD4BAE"/>
    <w:rsid w:val="00FD5347"/>
    <w:rsid w:val="00FD5435"/>
    <w:rsid w:val="00FD591A"/>
    <w:rsid w:val="00FD5D06"/>
    <w:rsid w:val="00FD6097"/>
    <w:rsid w:val="00FD616E"/>
    <w:rsid w:val="00FD64F6"/>
    <w:rsid w:val="00FD6E80"/>
    <w:rsid w:val="00FD70F4"/>
    <w:rsid w:val="00FD7559"/>
    <w:rsid w:val="00FD788A"/>
    <w:rsid w:val="00FD7C3F"/>
    <w:rsid w:val="00FD7D1F"/>
    <w:rsid w:val="00FD7D40"/>
    <w:rsid w:val="00FD7E77"/>
    <w:rsid w:val="00FD7FF3"/>
    <w:rsid w:val="00FE02C0"/>
    <w:rsid w:val="00FE03A8"/>
    <w:rsid w:val="00FE045B"/>
    <w:rsid w:val="00FE0B4E"/>
    <w:rsid w:val="00FE1564"/>
    <w:rsid w:val="00FE169E"/>
    <w:rsid w:val="00FE19AE"/>
    <w:rsid w:val="00FE1AAF"/>
    <w:rsid w:val="00FE1B47"/>
    <w:rsid w:val="00FE1BF3"/>
    <w:rsid w:val="00FE1E61"/>
    <w:rsid w:val="00FE1F1A"/>
    <w:rsid w:val="00FE2469"/>
    <w:rsid w:val="00FE2552"/>
    <w:rsid w:val="00FE2D07"/>
    <w:rsid w:val="00FE2F60"/>
    <w:rsid w:val="00FE388A"/>
    <w:rsid w:val="00FE3CED"/>
    <w:rsid w:val="00FE3F3F"/>
    <w:rsid w:val="00FE4077"/>
    <w:rsid w:val="00FE4084"/>
    <w:rsid w:val="00FE4F97"/>
    <w:rsid w:val="00FE50ED"/>
    <w:rsid w:val="00FE5B18"/>
    <w:rsid w:val="00FE5CAB"/>
    <w:rsid w:val="00FE5CF8"/>
    <w:rsid w:val="00FE5E4D"/>
    <w:rsid w:val="00FE63F4"/>
    <w:rsid w:val="00FE6466"/>
    <w:rsid w:val="00FE656A"/>
    <w:rsid w:val="00FE6988"/>
    <w:rsid w:val="00FE6DA6"/>
    <w:rsid w:val="00FE7175"/>
    <w:rsid w:val="00FE7264"/>
    <w:rsid w:val="00FF0082"/>
    <w:rsid w:val="00FF05CC"/>
    <w:rsid w:val="00FF060B"/>
    <w:rsid w:val="00FF06CF"/>
    <w:rsid w:val="00FF0A42"/>
    <w:rsid w:val="00FF0AE0"/>
    <w:rsid w:val="00FF13CC"/>
    <w:rsid w:val="00FF19DC"/>
    <w:rsid w:val="00FF1EF9"/>
    <w:rsid w:val="00FF215D"/>
    <w:rsid w:val="00FF2B50"/>
    <w:rsid w:val="00FF37AD"/>
    <w:rsid w:val="00FF3A24"/>
    <w:rsid w:val="00FF4202"/>
    <w:rsid w:val="00FF4914"/>
    <w:rsid w:val="00FF511D"/>
    <w:rsid w:val="00FF51CA"/>
    <w:rsid w:val="00FF5420"/>
    <w:rsid w:val="00FF586B"/>
    <w:rsid w:val="00FF5B03"/>
    <w:rsid w:val="00FF5F9F"/>
    <w:rsid w:val="00FF6914"/>
    <w:rsid w:val="00FF6C65"/>
    <w:rsid w:val="00FF7050"/>
    <w:rsid w:val="00FF7137"/>
    <w:rsid w:val="00FF77BD"/>
    <w:rsid w:val="00FF7B0F"/>
    <w:rsid w:val="39504522"/>
    <w:rsid w:val="40FE4AA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494BA"/>
  <w15:chartTrackingRefBased/>
  <w15:docId w15:val="{EFEE42E8-0EFA-4745-8B2A-A45460A4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397499"/>
    <w:pPr>
      <w:keepNext/>
      <w:keepLines/>
      <w:numPr>
        <w:numId w:val="11"/>
      </w:numPr>
      <w:tabs>
        <w:tab w:val="clear" w:pos="567"/>
      </w:tabs>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397499"/>
    <w:pPr>
      <w:keepNext/>
      <w:keepLines/>
      <w:numPr>
        <w:ilvl w:val="1"/>
        <w:numId w:val="11"/>
      </w:numPr>
      <w:tabs>
        <w:tab w:val="clear" w:pos="567"/>
      </w:tabs>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397499"/>
    <w:pPr>
      <w:keepNext/>
      <w:keepLines/>
      <w:numPr>
        <w:ilvl w:val="2"/>
        <w:numId w:val="11"/>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397499"/>
    <w:pPr>
      <w:keepNext/>
      <w:numPr>
        <w:ilvl w:val="3"/>
        <w:numId w:val="11"/>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397499"/>
    <w:pPr>
      <w:keepNext/>
      <w:numPr>
        <w:ilvl w:val="4"/>
        <w:numId w:val="11"/>
      </w:numPr>
      <w:spacing w:before="120" w:after="120"/>
      <w:jc w:val="left"/>
      <w:outlineLvl w:val="4"/>
    </w:pPr>
    <w:rPr>
      <w:rFonts w:eastAsiaTheme="majorEastAsia"/>
      <w:i/>
      <w:iCs/>
    </w:rPr>
  </w:style>
  <w:style w:type="paragraph" w:styleId="Heading6">
    <w:name w:val="heading 6"/>
    <w:basedOn w:val="Normal"/>
    <w:next w:val="Normal"/>
    <w:link w:val="Heading6Char"/>
    <w:semiHidden/>
    <w:rsid w:val="00397499"/>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397499"/>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397499"/>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397499"/>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397499"/>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397499"/>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397499"/>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397499"/>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fn3,fn"/>
    <w:basedOn w:val="Normal"/>
    <w:link w:val="FootnoteTextChar"/>
    <w:uiPriority w:val="99"/>
    <w:unhideWhenUsed/>
    <w:qFormat/>
    <w:rsid w:val="00397499"/>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rsid w:val="00397499"/>
    <w:rPr>
      <w:rFonts w:ascii="Times New Roman" w:eastAsia="SimSun" w:hAnsi="Times New Roman" w:cs="Times New Roman"/>
      <w:kern w:val="0"/>
      <w:sz w:val="18"/>
      <w:szCs w:val="20"/>
      <w:lang w:val="en-GB"/>
      <w14:ligatures w14:val="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link w:val="BVIfnrChar"/>
    <w:uiPriority w:val="99"/>
    <w:unhideWhenUsed/>
    <w:qFormat/>
    <w:rsid w:val="00397499"/>
    <w:rPr>
      <w:vertAlign w:val="superscript"/>
      <w:lang w:val="en-GB"/>
    </w:rPr>
  </w:style>
  <w:style w:type="paragraph" w:customStyle="1" w:styleId="Footnote">
    <w:name w:val="Footnote"/>
    <w:basedOn w:val="FootnoteText"/>
    <w:qFormat/>
    <w:rsid w:val="00397499"/>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
    <w:name w:val="Para 1"/>
    <w:basedOn w:val="Normal"/>
    <w:qFormat/>
    <w:rsid w:val="007A7247"/>
    <w:pPr>
      <w:spacing w:before="120" w:after="120"/>
      <w:ind w:left="567"/>
    </w:pPr>
  </w:style>
  <w:style w:type="character" w:customStyle="1" w:styleId="Heading2Char">
    <w:name w:val="Heading 2 Char"/>
    <w:basedOn w:val="DefaultParagraphFont"/>
    <w:link w:val="Heading2"/>
    <w:uiPriority w:val="9"/>
    <w:rsid w:val="00397499"/>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397499"/>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397499"/>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397499"/>
    <w:pPr>
      <w:tabs>
        <w:tab w:val="center" w:pos="4680"/>
        <w:tab w:val="right" w:pos="9360"/>
      </w:tabs>
    </w:pPr>
    <w:rPr>
      <w:sz w:val="20"/>
    </w:rPr>
  </w:style>
  <w:style w:type="character" w:customStyle="1" w:styleId="FooterChar">
    <w:name w:val="Footer Char"/>
    <w:basedOn w:val="DefaultParagraphFont"/>
    <w:link w:val="Footer"/>
    <w:uiPriority w:val="99"/>
    <w:rsid w:val="00397499"/>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397499"/>
    <w:rPr>
      <w:rFonts w:ascii="Times New Roman" w:eastAsiaTheme="majorEastAsia" w:hAnsi="Times New Roman" w:cs="Times New Roman"/>
      <w:b/>
      <w:bCs/>
      <w:kern w:val="0"/>
      <w:lang w:val="en-GB"/>
      <w14:ligatures w14:val="none"/>
    </w:rPr>
  </w:style>
  <w:style w:type="paragraph" w:customStyle="1" w:styleId="Para2">
    <w:name w:val="Para 2"/>
    <w:qFormat/>
    <w:rsid w:val="004E26AC"/>
    <w:pPr>
      <w:tabs>
        <w:tab w:val="left" w:pos="1701"/>
      </w:tabs>
      <w:spacing w:before="120" w:after="120" w:line="240" w:lineRule="auto"/>
      <w:ind w:left="567" w:firstLine="567"/>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397499"/>
    <w:pPr>
      <w:spacing w:after="240"/>
    </w:pPr>
    <w:rPr>
      <w:b/>
      <w:sz w:val="28"/>
    </w:rPr>
  </w:style>
  <w:style w:type="paragraph" w:customStyle="1" w:styleId="Para30">
    <w:name w:val="Para 3"/>
    <w:basedOn w:val="Normal"/>
    <w:qFormat/>
    <w:rsid w:val="002B00CA"/>
    <w:pPr>
      <w:numPr>
        <w:numId w:val="1"/>
      </w:numPr>
      <w:spacing w:before="120" w:after="120"/>
      <w:ind w:left="1134" w:firstLine="0"/>
    </w:pPr>
  </w:style>
  <w:style w:type="character" w:customStyle="1" w:styleId="Heading4Char">
    <w:name w:val="Heading 4 Char"/>
    <w:basedOn w:val="DefaultParagraphFont"/>
    <w:link w:val="Heading4"/>
    <w:uiPriority w:val="9"/>
    <w:rsid w:val="00397499"/>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397499"/>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397499"/>
    <w:rPr>
      <w:sz w:val="16"/>
      <w:szCs w:val="16"/>
      <w:lang w:val="en-GB"/>
    </w:rPr>
  </w:style>
  <w:style w:type="paragraph" w:styleId="CommentText">
    <w:name w:val="annotation text"/>
    <w:basedOn w:val="Normal"/>
    <w:link w:val="CommentTextChar"/>
    <w:uiPriority w:val="99"/>
    <w:rsid w:val="00397499"/>
    <w:rPr>
      <w:sz w:val="20"/>
      <w:szCs w:val="20"/>
    </w:rPr>
  </w:style>
  <w:style w:type="character" w:customStyle="1" w:styleId="CommentTextChar">
    <w:name w:val="Comment Text Char"/>
    <w:basedOn w:val="DefaultParagraphFont"/>
    <w:link w:val="CommentText"/>
    <w:uiPriority w:val="99"/>
    <w:rsid w:val="00397499"/>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97499"/>
    <w:rPr>
      <w:b/>
      <w:bCs/>
    </w:rPr>
  </w:style>
  <w:style w:type="character" w:customStyle="1" w:styleId="CommentSubjectChar">
    <w:name w:val="Comment Subject Char"/>
    <w:basedOn w:val="CommentTextChar"/>
    <w:link w:val="CommentSubject"/>
    <w:uiPriority w:val="99"/>
    <w:semiHidden/>
    <w:rsid w:val="00397499"/>
    <w:rPr>
      <w:rFonts w:ascii="Times New Roman" w:eastAsia="SimSun" w:hAnsi="Times New Roman" w:cs="Times New Roman"/>
      <w:b/>
      <w:bCs/>
      <w:kern w:val="0"/>
      <w:sz w:val="20"/>
      <w:szCs w:val="20"/>
      <w:lang w:val="en-GB"/>
      <w14:ligatures w14:val="none"/>
    </w:rPr>
  </w:style>
  <w:style w:type="paragraph" w:styleId="Revision">
    <w:name w:val="Revision"/>
    <w:hidden/>
    <w:uiPriority w:val="99"/>
    <w:semiHidden/>
    <w:rsid w:val="00397499"/>
    <w:pPr>
      <w:spacing w:after="0" w:line="240" w:lineRule="auto"/>
    </w:pPr>
    <w:rPr>
      <w:rFonts w:ascii="Simplified Arabic" w:eastAsia="Times New Roman" w:hAnsi="Simplified Arabic" w:cs="Simplified Arabic"/>
      <w:noProof/>
      <w:kern w:val="0"/>
      <w:sz w:val="24"/>
      <w:szCs w:val="24"/>
      <w:lang w:val="en-US"/>
      <w14:ligatures w14:val="none"/>
    </w:rPr>
  </w:style>
  <w:style w:type="character" w:styleId="PageNumber">
    <w:name w:val="page number"/>
    <w:rsid w:val="00557370"/>
    <w:rPr>
      <w:rFonts w:ascii="Times New Roman" w:hAnsi="Times New Roman"/>
      <w:sz w:val="22"/>
      <w:lang w:val="en-GB"/>
    </w:rPr>
  </w:style>
  <w:style w:type="paragraph" w:customStyle="1" w:styleId="Para3">
    <w:name w:val="Para3"/>
    <w:basedOn w:val="Normal"/>
    <w:rsid w:val="00557370"/>
    <w:pPr>
      <w:numPr>
        <w:ilvl w:val="2"/>
        <w:numId w:val="3"/>
      </w:numPr>
      <w:tabs>
        <w:tab w:val="left" w:pos="1980"/>
      </w:tabs>
      <w:spacing w:before="80" w:after="80"/>
      <w:jc w:val="left"/>
    </w:pPr>
    <w:rPr>
      <w:sz w:val="24"/>
      <w:szCs w:val="20"/>
    </w:rPr>
  </w:style>
  <w:style w:type="paragraph" w:customStyle="1" w:styleId="meetingname">
    <w:name w:val="meeting name"/>
    <w:basedOn w:val="Cornernotation"/>
    <w:qFormat/>
    <w:rsid w:val="00557370"/>
    <w:pPr>
      <w:ind w:left="170" w:hanging="170"/>
    </w:pPr>
    <w:rPr>
      <w:rFonts w:eastAsia="Malgun Gothic"/>
      <w:b w:val="0"/>
      <w:caps/>
      <w:snapToGrid w:val="0"/>
    </w:rPr>
  </w:style>
  <w:style w:type="paragraph" w:customStyle="1" w:styleId="StylePara1Before0pt">
    <w:name w:val="Style Para1 + Before:  0 pt"/>
    <w:basedOn w:val="Normal"/>
    <w:rsid w:val="004E26AC"/>
    <w:pPr>
      <w:numPr>
        <w:numId w:val="2"/>
      </w:numPr>
      <w:tabs>
        <w:tab w:val="clear" w:pos="1080"/>
      </w:tabs>
      <w:spacing w:before="120" w:after="120"/>
      <w:ind w:left="927"/>
      <w:jc w:val="left"/>
    </w:pPr>
    <w:rPr>
      <w:snapToGrid w:val="0"/>
      <w:sz w:val="24"/>
      <w:szCs w:val="20"/>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qFormat/>
    <w:rsid w:val="00557370"/>
    <w:pPr>
      <w:spacing w:after="160" w:line="240" w:lineRule="exact"/>
      <w:jc w:val="left"/>
    </w:pPr>
    <w:rPr>
      <w:rFonts w:asciiTheme="minorHAnsi" w:eastAsiaTheme="minorHAnsi" w:hAnsiTheme="minorHAnsi" w:cstheme="minorBidi"/>
      <w:kern w:val="2"/>
      <w:vertAlign w:val="superscript"/>
      <w14:ligatures w14:val="standardContextual"/>
    </w:rPr>
  </w:style>
  <w:style w:type="paragraph" w:customStyle="1" w:styleId="paragraph">
    <w:name w:val="paragraph"/>
    <w:basedOn w:val="Normal"/>
    <w:rsid w:val="00557370"/>
    <w:pPr>
      <w:spacing w:before="100" w:beforeAutospacing="1" w:after="100" w:afterAutospacing="1"/>
      <w:jc w:val="left"/>
    </w:pPr>
    <w:rPr>
      <w:sz w:val="24"/>
      <w:lang w:eastAsia="zh-CN"/>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397499"/>
    <w:pPr>
      <w:ind w:left="720"/>
      <w:contextualSpacing/>
    </w:pPr>
  </w:style>
  <w:style w:type="paragraph" w:styleId="NormalWeb">
    <w:name w:val="Normal (Web)"/>
    <w:basedOn w:val="Normal"/>
    <w:uiPriority w:val="99"/>
    <w:semiHidden/>
    <w:unhideWhenUsed/>
    <w:rsid w:val="00635DF7"/>
    <w:pPr>
      <w:spacing w:before="100" w:beforeAutospacing="1" w:after="100" w:afterAutospacing="1"/>
      <w:jc w:val="left"/>
    </w:pPr>
    <w:rPr>
      <w:sz w:val="24"/>
      <w:lang w:eastAsia="zh-CN"/>
    </w:rPr>
  </w:style>
  <w:style w:type="character" w:styleId="FollowedHyperlink">
    <w:name w:val="FollowedHyperlink"/>
    <w:basedOn w:val="DefaultParagraphFont"/>
    <w:uiPriority w:val="99"/>
    <w:semiHidden/>
    <w:unhideWhenUsed/>
    <w:rsid w:val="00A435E4"/>
    <w:rPr>
      <w:color w:val="954F72" w:themeColor="followedHyperlink"/>
      <w:u w:val="single"/>
      <w:lang w:val="en-GB"/>
    </w:rPr>
  </w:style>
  <w:style w:type="character" w:customStyle="1" w:styleId="Heading6Char">
    <w:name w:val="Heading 6 Char"/>
    <w:basedOn w:val="DefaultParagraphFont"/>
    <w:link w:val="Heading6"/>
    <w:semiHidden/>
    <w:rsid w:val="00397499"/>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semiHidden/>
    <w:rsid w:val="00397499"/>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semiHidden/>
    <w:rsid w:val="00397499"/>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semiHidden/>
    <w:rsid w:val="00397499"/>
    <w:rPr>
      <w:rFonts w:ascii="Times New Roman" w:eastAsia="SimSun" w:hAnsi="Times New Roman" w:cs="Times New Roman"/>
      <w:snapToGrid w:val="0"/>
      <w:kern w:val="0"/>
      <w:u w:val="single"/>
      <w:lang w:val="en-GB"/>
      <w14:ligatures w14:val="none"/>
    </w:rPr>
  </w:style>
  <w:style w:type="paragraph" w:customStyle="1" w:styleId="DarkList-Accent31">
    <w:name w:val="Dark List - Accent 31"/>
    <w:hidden/>
    <w:uiPriority w:val="99"/>
    <w:semiHidden/>
    <w:rsid w:val="00397499"/>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397499"/>
    <w:pPr>
      <w:spacing w:after="120"/>
      <w:ind w:left="567"/>
    </w:pPr>
  </w:style>
  <w:style w:type="paragraph" w:customStyle="1" w:styleId="ABSymbol">
    <w:name w:val="AB_Symbol"/>
    <w:basedOn w:val="Normal"/>
    <w:qFormat/>
    <w:rsid w:val="003974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397499"/>
    <w:pPr>
      <w:numPr>
        <w:numId w:val="39"/>
      </w:numPr>
      <w:tabs>
        <w:tab w:val="left" w:pos="3969"/>
      </w:tabs>
      <w:spacing w:before="120" w:after="120"/>
    </w:pPr>
  </w:style>
  <w:style w:type="paragraph" w:customStyle="1" w:styleId="AFCorNNormal">
    <w:name w:val="AF_CorNNormal"/>
    <w:basedOn w:val="Normal"/>
    <w:unhideWhenUsed/>
    <w:rsid w:val="00397499"/>
    <w:pPr>
      <w:jc w:val="left"/>
    </w:pPr>
  </w:style>
  <w:style w:type="paragraph" w:customStyle="1" w:styleId="AEDistrNormal">
    <w:name w:val="AE_DistrNormal"/>
    <w:basedOn w:val="Normal"/>
    <w:unhideWhenUsed/>
    <w:rsid w:val="00397499"/>
    <w:pPr>
      <w:jc w:val="left"/>
    </w:pPr>
  </w:style>
  <w:style w:type="paragraph" w:customStyle="1" w:styleId="AASmallLogo">
    <w:name w:val="AA_SmallLogo"/>
    <w:basedOn w:val="AEDistrNormal"/>
    <w:unhideWhenUsed/>
    <w:rsid w:val="00397499"/>
    <w:pPr>
      <w:spacing w:before="40"/>
    </w:pPr>
    <w:rPr>
      <w:sz w:val="4"/>
    </w:rPr>
  </w:style>
  <w:style w:type="paragraph" w:customStyle="1" w:styleId="ACLargeLogo">
    <w:name w:val="AC_LargeLogo"/>
    <w:basedOn w:val="AFCorNNormal"/>
    <w:next w:val="AISpacer"/>
    <w:unhideWhenUsed/>
    <w:rsid w:val="00397499"/>
    <w:pPr>
      <w:spacing w:before="120"/>
      <w:contextualSpacing/>
    </w:pPr>
    <w:rPr>
      <w:sz w:val="8"/>
    </w:rPr>
  </w:style>
  <w:style w:type="paragraph" w:customStyle="1" w:styleId="CBDNormal">
    <w:name w:val="CBD_Normal"/>
    <w:unhideWhenUsed/>
    <w:qFormat/>
    <w:rsid w:val="00397499"/>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styleId="List">
    <w:name w:val="List"/>
    <w:basedOn w:val="Normal"/>
    <w:semiHidden/>
    <w:rsid w:val="00397499"/>
    <w:pPr>
      <w:contextualSpacing/>
    </w:pPr>
  </w:style>
  <w:style w:type="numbering" w:customStyle="1" w:styleId="ListCBD">
    <w:name w:val="ListCBD"/>
    <w:basedOn w:val="NoList"/>
    <w:uiPriority w:val="99"/>
    <w:rsid w:val="00397499"/>
    <w:pPr>
      <w:numPr>
        <w:numId w:val="10"/>
      </w:numPr>
    </w:pPr>
  </w:style>
  <w:style w:type="numbering" w:customStyle="1" w:styleId="CBDHeadings">
    <w:name w:val="CBD_Headings"/>
    <w:basedOn w:val="ListCBD"/>
    <w:uiPriority w:val="99"/>
    <w:rsid w:val="00397499"/>
    <w:pPr>
      <w:numPr>
        <w:numId w:val="11"/>
      </w:numPr>
    </w:pPr>
  </w:style>
  <w:style w:type="paragraph" w:customStyle="1" w:styleId="AISpacer">
    <w:name w:val="AI_Spacer"/>
    <w:next w:val="Normal"/>
    <w:unhideWhenUsed/>
    <w:qFormat/>
    <w:rsid w:val="00397499"/>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397499"/>
    <w:pPr>
      <w:spacing w:before="120"/>
    </w:pPr>
  </w:style>
  <w:style w:type="paragraph" w:customStyle="1" w:styleId="AFCorNBold">
    <w:name w:val="AF_CorNBold"/>
    <w:basedOn w:val="AFCorNNormal"/>
    <w:next w:val="AFCorNNormal"/>
    <w:unhideWhenUsed/>
    <w:qFormat/>
    <w:rsid w:val="00397499"/>
    <w:rPr>
      <w:b/>
    </w:rPr>
  </w:style>
  <w:style w:type="paragraph" w:customStyle="1" w:styleId="AFCorN12Bold">
    <w:name w:val="AF_CorN12Bold"/>
    <w:basedOn w:val="AFCorNNormal"/>
    <w:next w:val="AFCorNNormal"/>
    <w:unhideWhenUsed/>
    <w:qFormat/>
    <w:rsid w:val="00397499"/>
    <w:rPr>
      <w:b/>
      <w:sz w:val="24"/>
    </w:rPr>
  </w:style>
  <w:style w:type="paragraph" w:customStyle="1" w:styleId="CBDAgendaItem">
    <w:name w:val="CBD_AgendaItem"/>
    <w:basedOn w:val="Normal"/>
    <w:qFormat/>
    <w:rsid w:val="00397499"/>
    <w:pPr>
      <w:keepNext/>
      <w:keepLines/>
      <w:spacing w:before="240" w:after="120"/>
      <w:jc w:val="left"/>
    </w:pPr>
    <w:rPr>
      <w:b/>
      <w:sz w:val="24"/>
    </w:rPr>
  </w:style>
  <w:style w:type="paragraph" w:customStyle="1" w:styleId="CBDDesicionText">
    <w:name w:val="CBD_DesicionText"/>
    <w:basedOn w:val="CBDNormal"/>
    <w:qFormat/>
    <w:rsid w:val="00397499"/>
    <w:pPr>
      <w:spacing w:after="120"/>
      <w:ind w:left="567" w:firstLine="567"/>
    </w:pPr>
  </w:style>
  <w:style w:type="paragraph" w:customStyle="1" w:styleId="CBDDesicionAnnex">
    <w:name w:val="CBD_DesicionAnnex"/>
    <w:basedOn w:val="CBDNormal"/>
    <w:next w:val="CBDDesicionText"/>
    <w:qFormat/>
    <w:rsid w:val="00397499"/>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basedOn w:val="DefaultParagraphFont"/>
    <w:uiPriority w:val="99"/>
    <w:unhideWhenUsed/>
    <w:rsid w:val="00397499"/>
    <w:rPr>
      <w:rFonts w:ascii="Times New Roman" w:hAnsi="Times New Roman"/>
      <w:color w:val="0563C1" w:themeColor="hyperlink"/>
      <w:u w:val="single"/>
      <w:lang w:val="en-GB"/>
    </w:rPr>
  </w:style>
  <w:style w:type="paragraph" w:customStyle="1" w:styleId="CBDAnnex">
    <w:name w:val="CBD_Annex"/>
    <w:basedOn w:val="CBDNormal"/>
    <w:next w:val="CBDTitle"/>
    <w:qFormat/>
    <w:rsid w:val="00397499"/>
    <w:pPr>
      <w:keepNext/>
      <w:keepLines/>
      <w:spacing w:after="240"/>
      <w:jc w:val="left"/>
    </w:pPr>
    <w:rPr>
      <w:b/>
      <w:sz w:val="28"/>
      <w:lang w:bidi="ar-SY"/>
    </w:rPr>
  </w:style>
  <w:style w:type="paragraph" w:customStyle="1" w:styleId="CBDSubTitle">
    <w:name w:val="CBD_SubTitle"/>
    <w:basedOn w:val="CBDNormal"/>
    <w:qFormat/>
    <w:rsid w:val="00397499"/>
    <w:pPr>
      <w:keepNext/>
      <w:keepLines/>
      <w:spacing w:before="240" w:after="240"/>
      <w:ind w:left="567"/>
      <w:jc w:val="left"/>
    </w:pPr>
    <w:rPr>
      <w:b/>
    </w:rPr>
  </w:style>
  <w:style w:type="paragraph" w:customStyle="1" w:styleId="CBDTitle">
    <w:name w:val="CBD_Title"/>
    <w:basedOn w:val="CBDNormal"/>
    <w:next w:val="CBDSubTitle"/>
    <w:qFormat/>
    <w:rsid w:val="00397499"/>
    <w:pPr>
      <w:keepNext/>
      <w:keepLines/>
      <w:spacing w:before="240" w:after="240"/>
      <w:ind w:left="567"/>
      <w:jc w:val="left"/>
    </w:pPr>
    <w:rPr>
      <w:b/>
      <w:sz w:val="28"/>
    </w:rPr>
  </w:style>
  <w:style w:type="paragraph" w:customStyle="1" w:styleId="AENormal">
    <w:name w:val="AE_Normal"/>
    <w:basedOn w:val="Normal"/>
    <w:rsid w:val="00397499"/>
  </w:style>
  <w:style w:type="paragraph" w:customStyle="1" w:styleId="CBDH1">
    <w:name w:val="CBD_H1"/>
    <w:basedOn w:val="CBDNormal"/>
    <w:qFormat/>
    <w:rsid w:val="00397499"/>
    <w:pPr>
      <w:keepNext/>
      <w:keepLines/>
      <w:spacing w:before="240" w:after="120"/>
      <w:ind w:left="567" w:hanging="567"/>
      <w:jc w:val="left"/>
      <w:outlineLvl w:val="0"/>
    </w:pPr>
    <w:rPr>
      <w:b/>
      <w:sz w:val="28"/>
    </w:rPr>
  </w:style>
  <w:style w:type="paragraph" w:customStyle="1" w:styleId="CBDH2">
    <w:name w:val="CBD_H2"/>
    <w:basedOn w:val="CBDNormalNumber"/>
    <w:qFormat/>
    <w:rsid w:val="00397499"/>
    <w:pPr>
      <w:keepNext/>
      <w:keepLines/>
      <w:numPr>
        <w:numId w:val="0"/>
      </w:numPr>
      <w:ind w:left="567" w:hanging="567"/>
    </w:pPr>
    <w:rPr>
      <w:b/>
      <w:sz w:val="24"/>
    </w:rPr>
  </w:style>
  <w:style w:type="paragraph" w:customStyle="1" w:styleId="CBDFootnoteText">
    <w:name w:val="CBD_Footnote_Text"/>
    <w:basedOn w:val="CBDNormal"/>
    <w:qFormat/>
    <w:rsid w:val="00397499"/>
    <w:pPr>
      <w:jc w:val="left"/>
    </w:pPr>
    <w:rPr>
      <w:sz w:val="18"/>
    </w:rPr>
  </w:style>
  <w:style w:type="paragraph" w:customStyle="1" w:styleId="CBDFooter">
    <w:name w:val="CBD_Footer"/>
    <w:basedOn w:val="CBDNormal"/>
    <w:qFormat/>
    <w:rsid w:val="00397499"/>
    <w:rPr>
      <w:sz w:val="20"/>
    </w:rPr>
  </w:style>
  <w:style w:type="paragraph" w:customStyle="1" w:styleId="CBDHeader">
    <w:name w:val="CBD_Header"/>
    <w:basedOn w:val="CBDNormal"/>
    <w:next w:val="CBDFooter"/>
    <w:qFormat/>
    <w:rsid w:val="00397499"/>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397499"/>
    <w:pPr>
      <w:keepNext/>
      <w:keepLines/>
      <w:spacing w:before="120" w:after="120"/>
      <w:ind w:left="567" w:hanging="567"/>
      <w:jc w:val="left"/>
    </w:pPr>
    <w:rPr>
      <w:b/>
    </w:rPr>
  </w:style>
  <w:style w:type="paragraph" w:customStyle="1" w:styleId="CBDH4">
    <w:name w:val="CBD_H4"/>
    <w:basedOn w:val="CBDNormal"/>
    <w:rsid w:val="00397499"/>
    <w:pPr>
      <w:keepNext/>
      <w:keepLines/>
      <w:spacing w:before="120" w:after="120"/>
      <w:ind w:left="567" w:hanging="567"/>
      <w:jc w:val="left"/>
    </w:pPr>
    <w:rPr>
      <w:b/>
    </w:rPr>
  </w:style>
  <w:style w:type="paragraph" w:customStyle="1" w:styleId="CBDH5">
    <w:name w:val="CBD_H5"/>
    <w:basedOn w:val="CBDNormal"/>
    <w:qFormat/>
    <w:rsid w:val="00397499"/>
    <w:pPr>
      <w:keepNext/>
      <w:keepLines/>
      <w:spacing w:before="120" w:after="120"/>
      <w:ind w:left="567" w:hanging="567"/>
      <w:jc w:val="left"/>
    </w:pPr>
    <w:rPr>
      <w:i/>
    </w:rPr>
  </w:style>
  <w:style w:type="paragraph" w:customStyle="1" w:styleId="CBDTableNormal">
    <w:name w:val="CBD_TableNormal"/>
    <w:basedOn w:val="CBDNormal"/>
    <w:qFormat/>
    <w:rsid w:val="00397499"/>
    <w:pPr>
      <w:spacing w:before="40" w:after="80"/>
      <w:jc w:val="left"/>
    </w:pPr>
    <w:rPr>
      <w:sz w:val="20"/>
    </w:rPr>
  </w:style>
  <w:style w:type="paragraph" w:customStyle="1" w:styleId="CBDTableTitle">
    <w:name w:val="CBD_TableTitle"/>
    <w:basedOn w:val="CBDNormal"/>
    <w:qFormat/>
    <w:rsid w:val="00397499"/>
    <w:pPr>
      <w:keepNext/>
      <w:keepLines/>
      <w:spacing w:before="120" w:after="60"/>
      <w:ind w:left="567"/>
      <w:jc w:val="left"/>
    </w:pPr>
    <w:rPr>
      <w:b/>
    </w:rPr>
  </w:style>
  <w:style w:type="paragraph" w:customStyle="1" w:styleId="CBDFigureTitle">
    <w:name w:val="CBD_FigureTitle"/>
    <w:basedOn w:val="CBDNormal"/>
    <w:next w:val="CBDNormalNoNumber"/>
    <w:qFormat/>
    <w:rsid w:val="00397499"/>
    <w:pPr>
      <w:keepNext/>
      <w:keepLines/>
      <w:spacing w:before="120" w:after="60"/>
      <w:ind w:left="567"/>
      <w:jc w:val="left"/>
    </w:pPr>
    <w:rPr>
      <w:b/>
    </w:rPr>
  </w:style>
  <w:style w:type="paragraph" w:styleId="TOC1">
    <w:name w:val="toc 1"/>
    <w:basedOn w:val="CBDNormal"/>
    <w:next w:val="Normal"/>
    <w:autoRedefine/>
    <w:uiPriority w:val="39"/>
    <w:unhideWhenUsed/>
    <w:rsid w:val="003974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3974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unhideWhenUsed/>
    <w:rsid w:val="00397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499"/>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397499"/>
  </w:style>
  <w:style w:type="paragraph" w:styleId="BlockText">
    <w:name w:val="Block Text"/>
    <w:basedOn w:val="Normal"/>
    <w:uiPriority w:val="99"/>
    <w:semiHidden/>
    <w:unhideWhenUsed/>
    <w:rsid w:val="0039749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397499"/>
    <w:pPr>
      <w:spacing w:after="120" w:line="480" w:lineRule="auto"/>
    </w:pPr>
  </w:style>
  <w:style w:type="character" w:customStyle="1" w:styleId="BodyText2Char">
    <w:name w:val="Body Text 2 Char"/>
    <w:basedOn w:val="DefaultParagraphFont"/>
    <w:link w:val="BodyText2"/>
    <w:uiPriority w:val="99"/>
    <w:semiHidden/>
    <w:rsid w:val="00397499"/>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397499"/>
    <w:pPr>
      <w:spacing w:after="120"/>
    </w:pPr>
    <w:rPr>
      <w:sz w:val="16"/>
      <w:szCs w:val="16"/>
    </w:rPr>
  </w:style>
  <w:style w:type="character" w:customStyle="1" w:styleId="BodyText3Char">
    <w:name w:val="Body Text 3 Char"/>
    <w:basedOn w:val="DefaultParagraphFont"/>
    <w:link w:val="BodyText3"/>
    <w:uiPriority w:val="99"/>
    <w:semiHidden/>
    <w:rsid w:val="00397499"/>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397499"/>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397499"/>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397499"/>
    <w:pPr>
      <w:spacing w:after="120"/>
      <w:ind w:left="283"/>
    </w:pPr>
  </w:style>
  <w:style w:type="character" w:customStyle="1" w:styleId="BodyTextIndentChar">
    <w:name w:val="Body Text Indent Char"/>
    <w:basedOn w:val="DefaultParagraphFont"/>
    <w:link w:val="BodyTextIndent"/>
    <w:uiPriority w:val="99"/>
    <w:semiHidden/>
    <w:rsid w:val="00397499"/>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397499"/>
    <w:pPr>
      <w:spacing w:after="0"/>
      <w:ind w:left="360" w:firstLine="360"/>
    </w:pPr>
  </w:style>
  <w:style w:type="character" w:customStyle="1" w:styleId="BodyTextFirstIndent2Char">
    <w:name w:val="Body Text First Indent 2 Char"/>
    <w:basedOn w:val="BodyTextIndentChar"/>
    <w:link w:val="BodyTextFirstIndent2"/>
    <w:uiPriority w:val="99"/>
    <w:semiHidden/>
    <w:rsid w:val="00397499"/>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397499"/>
    <w:pPr>
      <w:spacing w:after="120" w:line="480" w:lineRule="auto"/>
      <w:ind w:left="283"/>
    </w:pPr>
  </w:style>
  <w:style w:type="character" w:customStyle="1" w:styleId="BodyTextIndent2Char">
    <w:name w:val="Body Text Indent 2 Char"/>
    <w:basedOn w:val="DefaultParagraphFont"/>
    <w:link w:val="BodyTextIndent2"/>
    <w:uiPriority w:val="99"/>
    <w:semiHidden/>
    <w:rsid w:val="00397499"/>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3974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97499"/>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397499"/>
    <w:rPr>
      <w:b/>
      <w:bCs/>
      <w:i/>
      <w:iCs/>
      <w:spacing w:val="5"/>
      <w:lang w:val="en-GB"/>
    </w:rPr>
  </w:style>
  <w:style w:type="paragraph" w:styleId="Caption">
    <w:name w:val="caption"/>
    <w:basedOn w:val="Normal"/>
    <w:next w:val="Normal"/>
    <w:uiPriority w:val="35"/>
    <w:unhideWhenUsed/>
    <w:qFormat/>
    <w:rsid w:val="00397499"/>
    <w:pPr>
      <w:spacing w:after="200"/>
    </w:pPr>
    <w:rPr>
      <w:i/>
      <w:iCs/>
      <w:color w:val="44546A" w:themeColor="text2"/>
      <w:sz w:val="18"/>
      <w:szCs w:val="18"/>
    </w:rPr>
  </w:style>
  <w:style w:type="paragraph" w:styleId="Closing">
    <w:name w:val="Closing"/>
    <w:basedOn w:val="Normal"/>
    <w:link w:val="ClosingChar"/>
    <w:uiPriority w:val="99"/>
    <w:semiHidden/>
    <w:unhideWhenUsed/>
    <w:rsid w:val="00397499"/>
    <w:pPr>
      <w:ind w:left="4252"/>
    </w:pPr>
  </w:style>
  <w:style w:type="character" w:customStyle="1" w:styleId="ClosingChar">
    <w:name w:val="Closing Char"/>
    <w:basedOn w:val="DefaultParagraphFont"/>
    <w:link w:val="Closing"/>
    <w:uiPriority w:val="99"/>
    <w:semiHidden/>
    <w:rsid w:val="00397499"/>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397499"/>
  </w:style>
  <w:style w:type="character" w:customStyle="1" w:styleId="DateChar">
    <w:name w:val="Date Char"/>
    <w:basedOn w:val="DefaultParagraphFont"/>
    <w:link w:val="Date"/>
    <w:uiPriority w:val="99"/>
    <w:semiHidden/>
    <w:rsid w:val="00397499"/>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3974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97499"/>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397499"/>
  </w:style>
  <w:style w:type="character" w:customStyle="1" w:styleId="E-mailSignatureChar">
    <w:name w:val="E-mail Signature Char"/>
    <w:basedOn w:val="DefaultParagraphFont"/>
    <w:link w:val="E-mailSignature"/>
    <w:uiPriority w:val="99"/>
    <w:semiHidden/>
    <w:rsid w:val="00397499"/>
    <w:rPr>
      <w:rFonts w:ascii="Times New Roman" w:eastAsia="SimSun" w:hAnsi="Times New Roman" w:cs="Times New Roman"/>
      <w:kern w:val="0"/>
      <w:lang w:val="en-GB"/>
      <w14:ligatures w14:val="none"/>
    </w:rPr>
  </w:style>
  <w:style w:type="character" w:styleId="Emphasis">
    <w:name w:val="Emphasis"/>
    <w:basedOn w:val="DefaultParagraphFont"/>
    <w:uiPriority w:val="20"/>
    <w:qFormat/>
    <w:rsid w:val="00397499"/>
    <w:rPr>
      <w:i/>
      <w:iCs/>
      <w:lang w:val="en-GB"/>
    </w:rPr>
  </w:style>
  <w:style w:type="character" w:styleId="EndnoteReference">
    <w:name w:val="endnote reference"/>
    <w:basedOn w:val="DefaultParagraphFont"/>
    <w:uiPriority w:val="99"/>
    <w:semiHidden/>
    <w:unhideWhenUsed/>
    <w:rsid w:val="00397499"/>
    <w:rPr>
      <w:vertAlign w:val="superscript"/>
      <w:lang w:val="en-GB"/>
    </w:rPr>
  </w:style>
  <w:style w:type="paragraph" w:styleId="EndnoteText">
    <w:name w:val="endnote text"/>
    <w:basedOn w:val="Normal"/>
    <w:link w:val="EndnoteTextChar"/>
    <w:uiPriority w:val="99"/>
    <w:semiHidden/>
    <w:unhideWhenUsed/>
    <w:rsid w:val="00397499"/>
    <w:rPr>
      <w:sz w:val="20"/>
      <w:szCs w:val="20"/>
    </w:rPr>
  </w:style>
  <w:style w:type="character" w:customStyle="1" w:styleId="EndnoteTextChar">
    <w:name w:val="Endnote Text Char"/>
    <w:basedOn w:val="DefaultParagraphFont"/>
    <w:link w:val="EndnoteText"/>
    <w:uiPriority w:val="99"/>
    <w:semiHidden/>
    <w:rsid w:val="00397499"/>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3974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97499"/>
    <w:rPr>
      <w:rFonts w:asciiTheme="majorHAnsi" w:eastAsiaTheme="majorEastAsia" w:hAnsiTheme="majorHAnsi" w:cstheme="majorBidi"/>
      <w:sz w:val="20"/>
      <w:szCs w:val="20"/>
    </w:rPr>
  </w:style>
  <w:style w:type="table" w:styleId="GridTable1Light">
    <w:name w:val="Grid Table 1 Light"/>
    <w:basedOn w:val="TableNormal"/>
    <w:uiPriority w:val="46"/>
    <w:rsid w:val="003974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9749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9749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9749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9749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9749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9749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974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9749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39749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39749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39749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9749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39749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397499"/>
    <w:rPr>
      <w:color w:val="2B579A"/>
      <w:shd w:val="clear" w:color="auto" w:fill="E1DFDD"/>
      <w:lang w:val="en-GB"/>
    </w:rPr>
  </w:style>
  <w:style w:type="character" w:styleId="HTMLAcronym">
    <w:name w:val="HTML Acronym"/>
    <w:basedOn w:val="DefaultParagraphFont"/>
    <w:uiPriority w:val="99"/>
    <w:semiHidden/>
    <w:unhideWhenUsed/>
    <w:rsid w:val="00397499"/>
    <w:rPr>
      <w:lang w:val="en-GB"/>
    </w:rPr>
  </w:style>
  <w:style w:type="paragraph" w:styleId="HTMLAddress">
    <w:name w:val="HTML Address"/>
    <w:basedOn w:val="Normal"/>
    <w:link w:val="HTMLAddressChar"/>
    <w:uiPriority w:val="99"/>
    <w:semiHidden/>
    <w:unhideWhenUsed/>
    <w:rsid w:val="00397499"/>
    <w:rPr>
      <w:i/>
      <w:iCs/>
    </w:rPr>
  </w:style>
  <w:style w:type="character" w:customStyle="1" w:styleId="HTMLAddressChar">
    <w:name w:val="HTML Address Char"/>
    <w:basedOn w:val="DefaultParagraphFont"/>
    <w:link w:val="HTMLAddress"/>
    <w:uiPriority w:val="99"/>
    <w:semiHidden/>
    <w:rsid w:val="00397499"/>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397499"/>
    <w:rPr>
      <w:i/>
      <w:iCs/>
      <w:lang w:val="en-GB"/>
    </w:rPr>
  </w:style>
  <w:style w:type="character" w:styleId="HTMLCode">
    <w:name w:val="HTML Code"/>
    <w:basedOn w:val="DefaultParagraphFont"/>
    <w:uiPriority w:val="99"/>
    <w:semiHidden/>
    <w:unhideWhenUsed/>
    <w:rsid w:val="00397499"/>
    <w:rPr>
      <w:rFonts w:ascii="Consolas" w:hAnsi="Consolas"/>
      <w:sz w:val="20"/>
      <w:szCs w:val="20"/>
      <w:lang w:val="en-GB"/>
    </w:rPr>
  </w:style>
  <w:style w:type="character" w:styleId="HTMLDefinition">
    <w:name w:val="HTML Definition"/>
    <w:basedOn w:val="DefaultParagraphFont"/>
    <w:uiPriority w:val="99"/>
    <w:semiHidden/>
    <w:unhideWhenUsed/>
    <w:rsid w:val="00397499"/>
    <w:rPr>
      <w:i/>
      <w:iCs/>
      <w:lang w:val="en-GB"/>
    </w:rPr>
  </w:style>
  <w:style w:type="character" w:styleId="HTMLKeyboard">
    <w:name w:val="HTML Keyboard"/>
    <w:basedOn w:val="DefaultParagraphFont"/>
    <w:uiPriority w:val="99"/>
    <w:semiHidden/>
    <w:unhideWhenUsed/>
    <w:rsid w:val="00397499"/>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39749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97499"/>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397499"/>
    <w:rPr>
      <w:rFonts w:ascii="Consolas" w:hAnsi="Consolas"/>
      <w:sz w:val="24"/>
      <w:szCs w:val="24"/>
      <w:lang w:val="en-GB"/>
    </w:rPr>
  </w:style>
  <w:style w:type="character" w:styleId="HTMLTypewriter">
    <w:name w:val="HTML Typewriter"/>
    <w:basedOn w:val="DefaultParagraphFont"/>
    <w:uiPriority w:val="99"/>
    <w:semiHidden/>
    <w:unhideWhenUsed/>
    <w:rsid w:val="00397499"/>
    <w:rPr>
      <w:rFonts w:ascii="Consolas" w:hAnsi="Consolas"/>
      <w:sz w:val="20"/>
      <w:szCs w:val="20"/>
      <w:lang w:val="en-GB"/>
    </w:rPr>
  </w:style>
  <w:style w:type="character" w:styleId="HTMLVariable">
    <w:name w:val="HTML Variable"/>
    <w:basedOn w:val="DefaultParagraphFont"/>
    <w:uiPriority w:val="99"/>
    <w:semiHidden/>
    <w:unhideWhenUsed/>
    <w:rsid w:val="00397499"/>
    <w:rPr>
      <w:i/>
      <w:iCs/>
      <w:lang w:val="en-GB"/>
    </w:rPr>
  </w:style>
  <w:style w:type="paragraph" w:styleId="Index1">
    <w:name w:val="index 1"/>
    <w:basedOn w:val="Normal"/>
    <w:next w:val="Normal"/>
    <w:autoRedefine/>
    <w:uiPriority w:val="99"/>
    <w:semiHidden/>
    <w:unhideWhenUsed/>
    <w:rsid w:val="00397499"/>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397499"/>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397499"/>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397499"/>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397499"/>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397499"/>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397499"/>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397499"/>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397499"/>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397499"/>
    <w:rPr>
      <w:rFonts w:asciiTheme="majorHAnsi" w:eastAsiaTheme="majorEastAsia" w:hAnsiTheme="majorHAnsi" w:cstheme="majorBidi"/>
      <w:b/>
      <w:bCs/>
    </w:rPr>
  </w:style>
  <w:style w:type="character" w:styleId="IntenseEmphasis">
    <w:name w:val="Intense Emphasis"/>
    <w:basedOn w:val="DefaultParagraphFont"/>
    <w:uiPriority w:val="21"/>
    <w:qFormat/>
    <w:rsid w:val="00397499"/>
    <w:rPr>
      <w:i/>
      <w:iCs/>
      <w:color w:val="4472C4" w:themeColor="accent1"/>
      <w:lang w:val="en-GB"/>
    </w:rPr>
  </w:style>
  <w:style w:type="paragraph" w:styleId="IntenseQuote">
    <w:name w:val="Intense Quote"/>
    <w:basedOn w:val="Normal"/>
    <w:next w:val="Normal"/>
    <w:link w:val="IntenseQuoteChar"/>
    <w:uiPriority w:val="30"/>
    <w:qFormat/>
    <w:rsid w:val="003974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97499"/>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397499"/>
    <w:rPr>
      <w:b/>
      <w:bCs/>
      <w:smallCaps/>
      <w:color w:val="4472C4" w:themeColor="accent1"/>
      <w:spacing w:val="5"/>
      <w:lang w:val="en-GB"/>
    </w:rPr>
  </w:style>
  <w:style w:type="table" w:styleId="LightGrid">
    <w:name w:val="Light Grid"/>
    <w:basedOn w:val="TableNormal"/>
    <w:uiPriority w:val="62"/>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3974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9749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39749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39749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39749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39749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39749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397499"/>
    <w:rPr>
      <w:lang w:val="en-GB"/>
    </w:rPr>
  </w:style>
  <w:style w:type="paragraph" w:styleId="List2">
    <w:name w:val="List 2"/>
    <w:basedOn w:val="Normal"/>
    <w:uiPriority w:val="99"/>
    <w:semiHidden/>
    <w:unhideWhenUsed/>
    <w:rsid w:val="00397499"/>
    <w:pPr>
      <w:ind w:left="566" w:hanging="283"/>
      <w:contextualSpacing/>
    </w:pPr>
  </w:style>
  <w:style w:type="paragraph" w:styleId="List3">
    <w:name w:val="List 3"/>
    <w:basedOn w:val="Normal"/>
    <w:uiPriority w:val="99"/>
    <w:semiHidden/>
    <w:unhideWhenUsed/>
    <w:rsid w:val="00397499"/>
    <w:pPr>
      <w:ind w:left="849" w:hanging="283"/>
      <w:contextualSpacing/>
    </w:pPr>
  </w:style>
  <w:style w:type="paragraph" w:styleId="List4">
    <w:name w:val="List 4"/>
    <w:basedOn w:val="Normal"/>
    <w:uiPriority w:val="99"/>
    <w:semiHidden/>
    <w:unhideWhenUsed/>
    <w:rsid w:val="00397499"/>
    <w:pPr>
      <w:ind w:left="1132" w:hanging="283"/>
      <w:contextualSpacing/>
    </w:pPr>
  </w:style>
  <w:style w:type="paragraph" w:styleId="List5">
    <w:name w:val="List 5"/>
    <w:basedOn w:val="Normal"/>
    <w:uiPriority w:val="99"/>
    <w:semiHidden/>
    <w:unhideWhenUsed/>
    <w:rsid w:val="00397499"/>
    <w:pPr>
      <w:ind w:left="1415" w:hanging="283"/>
      <w:contextualSpacing/>
    </w:pPr>
  </w:style>
  <w:style w:type="paragraph" w:styleId="ListBullet">
    <w:name w:val="List Bullet"/>
    <w:basedOn w:val="Normal"/>
    <w:uiPriority w:val="99"/>
    <w:semiHidden/>
    <w:unhideWhenUsed/>
    <w:rsid w:val="00397499"/>
    <w:pPr>
      <w:numPr>
        <w:numId w:val="5"/>
      </w:numPr>
      <w:contextualSpacing/>
    </w:pPr>
  </w:style>
  <w:style w:type="paragraph" w:styleId="ListBullet2">
    <w:name w:val="List Bullet 2"/>
    <w:basedOn w:val="Normal"/>
    <w:uiPriority w:val="99"/>
    <w:semiHidden/>
    <w:unhideWhenUsed/>
    <w:rsid w:val="00397499"/>
    <w:pPr>
      <w:numPr>
        <w:numId w:val="6"/>
      </w:numPr>
      <w:contextualSpacing/>
    </w:pPr>
  </w:style>
  <w:style w:type="paragraph" w:styleId="ListBullet3">
    <w:name w:val="List Bullet 3"/>
    <w:basedOn w:val="Normal"/>
    <w:uiPriority w:val="99"/>
    <w:semiHidden/>
    <w:unhideWhenUsed/>
    <w:rsid w:val="00397499"/>
    <w:pPr>
      <w:numPr>
        <w:numId w:val="7"/>
      </w:numPr>
      <w:contextualSpacing/>
    </w:pPr>
  </w:style>
  <w:style w:type="paragraph" w:styleId="ListBullet4">
    <w:name w:val="List Bullet 4"/>
    <w:basedOn w:val="Normal"/>
    <w:uiPriority w:val="99"/>
    <w:semiHidden/>
    <w:unhideWhenUsed/>
    <w:rsid w:val="00397499"/>
    <w:pPr>
      <w:numPr>
        <w:numId w:val="8"/>
      </w:numPr>
      <w:contextualSpacing/>
    </w:pPr>
  </w:style>
  <w:style w:type="paragraph" w:styleId="ListBullet5">
    <w:name w:val="List Bullet 5"/>
    <w:basedOn w:val="Normal"/>
    <w:uiPriority w:val="99"/>
    <w:semiHidden/>
    <w:unhideWhenUsed/>
    <w:rsid w:val="00397499"/>
    <w:pPr>
      <w:numPr>
        <w:numId w:val="9"/>
      </w:numPr>
      <w:contextualSpacing/>
    </w:pPr>
  </w:style>
  <w:style w:type="paragraph" w:styleId="ListContinue">
    <w:name w:val="List Continue"/>
    <w:basedOn w:val="Normal"/>
    <w:uiPriority w:val="99"/>
    <w:semiHidden/>
    <w:unhideWhenUsed/>
    <w:rsid w:val="00397499"/>
    <w:pPr>
      <w:spacing w:after="120"/>
      <w:ind w:left="283"/>
      <w:contextualSpacing/>
    </w:pPr>
  </w:style>
  <w:style w:type="paragraph" w:styleId="ListContinue2">
    <w:name w:val="List Continue 2"/>
    <w:basedOn w:val="Normal"/>
    <w:uiPriority w:val="99"/>
    <w:semiHidden/>
    <w:unhideWhenUsed/>
    <w:rsid w:val="00397499"/>
    <w:pPr>
      <w:spacing w:after="120"/>
      <w:ind w:left="566"/>
      <w:contextualSpacing/>
    </w:pPr>
  </w:style>
  <w:style w:type="paragraph" w:styleId="ListContinue3">
    <w:name w:val="List Continue 3"/>
    <w:basedOn w:val="Normal"/>
    <w:uiPriority w:val="99"/>
    <w:semiHidden/>
    <w:unhideWhenUsed/>
    <w:rsid w:val="00397499"/>
    <w:pPr>
      <w:spacing w:after="120"/>
      <w:ind w:left="849"/>
      <w:contextualSpacing/>
    </w:pPr>
  </w:style>
  <w:style w:type="paragraph" w:styleId="ListContinue4">
    <w:name w:val="List Continue 4"/>
    <w:basedOn w:val="Normal"/>
    <w:uiPriority w:val="99"/>
    <w:semiHidden/>
    <w:unhideWhenUsed/>
    <w:rsid w:val="00397499"/>
    <w:pPr>
      <w:spacing w:after="120"/>
      <w:ind w:left="1132"/>
      <w:contextualSpacing/>
    </w:pPr>
  </w:style>
  <w:style w:type="paragraph" w:styleId="ListContinue5">
    <w:name w:val="List Continue 5"/>
    <w:basedOn w:val="Normal"/>
    <w:uiPriority w:val="99"/>
    <w:semiHidden/>
    <w:unhideWhenUsed/>
    <w:rsid w:val="00397499"/>
    <w:pPr>
      <w:spacing w:after="120"/>
      <w:ind w:left="1415"/>
      <w:contextualSpacing/>
    </w:pPr>
  </w:style>
  <w:style w:type="paragraph" w:styleId="ListNumber">
    <w:name w:val="List Number"/>
    <w:basedOn w:val="Normal"/>
    <w:uiPriority w:val="99"/>
    <w:semiHidden/>
    <w:unhideWhenUsed/>
    <w:rsid w:val="00397499"/>
    <w:pPr>
      <w:numPr>
        <w:numId w:val="13"/>
      </w:numPr>
      <w:contextualSpacing/>
    </w:pPr>
  </w:style>
  <w:style w:type="paragraph" w:styleId="ListNumber2">
    <w:name w:val="List Number 2"/>
    <w:basedOn w:val="Normal"/>
    <w:uiPriority w:val="99"/>
    <w:semiHidden/>
    <w:unhideWhenUsed/>
    <w:rsid w:val="00397499"/>
    <w:pPr>
      <w:numPr>
        <w:numId w:val="14"/>
      </w:numPr>
      <w:contextualSpacing/>
    </w:pPr>
  </w:style>
  <w:style w:type="paragraph" w:styleId="ListNumber3">
    <w:name w:val="List Number 3"/>
    <w:basedOn w:val="Normal"/>
    <w:uiPriority w:val="99"/>
    <w:semiHidden/>
    <w:unhideWhenUsed/>
    <w:rsid w:val="00397499"/>
    <w:pPr>
      <w:numPr>
        <w:numId w:val="15"/>
      </w:numPr>
      <w:contextualSpacing/>
    </w:pPr>
  </w:style>
  <w:style w:type="paragraph" w:styleId="ListNumber4">
    <w:name w:val="List Number 4"/>
    <w:basedOn w:val="Normal"/>
    <w:uiPriority w:val="99"/>
    <w:semiHidden/>
    <w:unhideWhenUsed/>
    <w:rsid w:val="00397499"/>
    <w:pPr>
      <w:numPr>
        <w:numId w:val="16"/>
      </w:numPr>
      <w:contextualSpacing/>
    </w:pPr>
  </w:style>
  <w:style w:type="paragraph" w:styleId="ListNumber5">
    <w:name w:val="List Number 5"/>
    <w:basedOn w:val="Normal"/>
    <w:uiPriority w:val="99"/>
    <w:semiHidden/>
    <w:unhideWhenUsed/>
    <w:rsid w:val="00397499"/>
    <w:pPr>
      <w:numPr>
        <w:numId w:val="17"/>
      </w:numPr>
      <w:contextualSpacing/>
    </w:pPr>
  </w:style>
  <w:style w:type="table" w:styleId="ListTable1Light">
    <w:name w:val="List Table 1 Light"/>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3974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9749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39749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39749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39749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39749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39749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3974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974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39749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39749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39749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3974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3974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39749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9749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9749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9749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9749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97499"/>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9749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974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9749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39749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39749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39749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39749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39749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3974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9749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9749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9749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9749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97499"/>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9749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9749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397499"/>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F1A4B"/>
    <w:rPr>
      <w:color w:val="2B579A"/>
      <w:shd w:val="clear" w:color="auto" w:fill="E1DFDD"/>
      <w:lang w:val="en-GB"/>
    </w:rPr>
  </w:style>
  <w:style w:type="paragraph" w:styleId="MessageHeader">
    <w:name w:val="Message Header"/>
    <w:basedOn w:val="Normal"/>
    <w:link w:val="MessageHeaderChar"/>
    <w:uiPriority w:val="99"/>
    <w:semiHidden/>
    <w:unhideWhenUsed/>
    <w:rsid w:val="003974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97499"/>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Indent">
    <w:name w:val="Normal Indent"/>
    <w:basedOn w:val="Normal"/>
    <w:uiPriority w:val="99"/>
    <w:semiHidden/>
    <w:unhideWhenUsed/>
    <w:rsid w:val="00397499"/>
    <w:pPr>
      <w:ind w:left="720"/>
    </w:pPr>
  </w:style>
  <w:style w:type="paragraph" w:styleId="NoteHeading">
    <w:name w:val="Note Heading"/>
    <w:basedOn w:val="Normal"/>
    <w:next w:val="Normal"/>
    <w:link w:val="NoteHeadingChar"/>
    <w:uiPriority w:val="99"/>
    <w:semiHidden/>
    <w:unhideWhenUsed/>
    <w:rsid w:val="00397499"/>
  </w:style>
  <w:style w:type="character" w:customStyle="1" w:styleId="NoteHeadingChar">
    <w:name w:val="Note Heading Char"/>
    <w:basedOn w:val="DefaultParagraphFont"/>
    <w:link w:val="NoteHeading"/>
    <w:uiPriority w:val="99"/>
    <w:semiHidden/>
    <w:rsid w:val="00397499"/>
    <w:rPr>
      <w:rFonts w:ascii="Times New Roman" w:eastAsia="SimSun" w:hAnsi="Times New Roman" w:cs="Times New Roman"/>
      <w:kern w:val="0"/>
      <w:lang w:val="en-GB"/>
      <w14:ligatures w14:val="none"/>
    </w:rPr>
  </w:style>
  <w:style w:type="table" w:styleId="PlainTable1">
    <w:name w:val="Plain Table 1"/>
    <w:basedOn w:val="TableNormal"/>
    <w:uiPriority w:val="41"/>
    <w:rsid w:val="003974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974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974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974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974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97499"/>
    <w:rPr>
      <w:rFonts w:ascii="Consolas" w:hAnsi="Consolas"/>
      <w:sz w:val="21"/>
      <w:szCs w:val="21"/>
    </w:rPr>
  </w:style>
  <w:style w:type="character" w:customStyle="1" w:styleId="PlainTextChar">
    <w:name w:val="Plain Text Char"/>
    <w:basedOn w:val="DefaultParagraphFont"/>
    <w:link w:val="PlainText"/>
    <w:uiPriority w:val="99"/>
    <w:semiHidden/>
    <w:rsid w:val="00397499"/>
    <w:rPr>
      <w:rFonts w:ascii="Consolas" w:eastAsia="SimSun" w:hAnsi="Consolas" w:cs="Times New Roman"/>
      <w:kern w:val="0"/>
      <w:sz w:val="21"/>
      <w:szCs w:val="21"/>
      <w:lang w:val="en-GB"/>
      <w14:ligatures w14:val="none"/>
    </w:rPr>
  </w:style>
  <w:style w:type="paragraph" w:styleId="Quote">
    <w:name w:val="Quote"/>
    <w:basedOn w:val="Normal"/>
    <w:next w:val="Normal"/>
    <w:link w:val="QuoteChar"/>
    <w:uiPriority w:val="29"/>
    <w:qFormat/>
    <w:rsid w:val="003974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7499"/>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397499"/>
  </w:style>
  <w:style w:type="character" w:customStyle="1" w:styleId="SalutationChar">
    <w:name w:val="Salutation Char"/>
    <w:basedOn w:val="DefaultParagraphFont"/>
    <w:link w:val="Salutation"/>
    <w:uiPriority w:val="99"/>
    <w:semiHidden/>
    <w:rsid w:val="00397499"/>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397499"/>
    <w:pPr>
      <w:ind w:left="4252"/>
    </w:pPr>
  </w:style>
  <w:style w:type="character" w:customStyle="1" w:styleId="SignatureChar">
    <w:name w:val="Signature Char"/>
    <w:basedOn w:val="DefaultParagraphFont"/>
    <w:link w:val="Signature"/>
    <w:uiPriority w:val="99"/>
    <w:semiHidden/>
    <w:rsid w:val="00397499"/>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397499"/>
    <w:rPr>
      <w:u w:val="dotted"/>
      <w:lang w:val="en-GB"/>
    </w:rPr>
  </w:style>
  <w:style w:type="character" w:styleId="SmartLink">
    <w:name w:val="Smart Link"/>
    <w:basedOn w:val="DefaultParagraphFont"/>
    <w:uiPriority w:val="99"/>
    <w:semiHidden/>
    <w:unhideWhenUsed/>
    <w:rsid w:val="00397499"/>
    <w:rPr>
      <w:color w:val="0000FF"/>
      <w:u w:val="single"/>
      <w:shd w:val="clear" w:color="auto" w:fill="F3F2F1"/>
      <w:lang w:val="en-GB"/>
    </w:rPr>
  </w:style>
  <w:style w:type="character" w:styleId="Strong">
    <w:name w:val="Strong"/>
    <w:basedOn w:val="DefaultParagraphFont"/>
    <w:uiPriority w:val="22"/>
    <w:qFormat/>
    <w:rsid w:val="00397499"/>
    <w:rPr>
      <w:b/>
      <w:bCs/>
      <w:lang w:val="en-GB"/>
    </w:rPr>
  </w:style>
  <w:style w:type="character" w:styleId="SubtleEmphasis">
    <w:name w:val="Subtle Emphasis"/>
    <w:basedOn w:val="DefaultParagraphFont"/>
    <w:uiPriority w:val="19"/>
    <w:qFormat/>
    <w:rsid w:val="00397499"/>
    <w:rPr>
      <w:i/>
      <w:iCs/>
      <w:color w:val="404040" w:themeColor="text1" w:themeTint="BF"/>
      <w:lang w:val="en-GB"/>
    </w:rPr>
  </w:style>
  <w:style w:type="character" w:styleId="SubtleReference">
    <w:name w:val="Subtle Reference"/>
    <w:basedOn w:val="DefaultParagraphFont"/>
    <w:uiPriority w:val="31"/>
    <w:qFormat/>
    <w:rsid w:val="00397499"/>
    <w:rPr>
      <w:smallCaps/>
      <w:color w:val="5A5A5A" w:themeColor="text1" w:themeTint="A5"/>
      <w:lang w:val="en-GB"/>
    </w:rPr>
  </w:style>
  <w:style w:type="table" w:styleId="Table3Deffects1">
    <w:name w:val="Table 3D effects 1"/>
    <w:basedOn w:val="TableNormal"/>
    <w:uiPriority w:val="99"/>
    <w:semiHidden/>
    <w:unhideWhenUsed/>
    <w:rsid w:val="00397499"/>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97499"/>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97499"/>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97499"/>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97499"/>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974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97499"/>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397499"/>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97499"/>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97499"/>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397499"/>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character" w:styleId="UnresolvedMention">
    <w:name w:val="Unresolved Mention"/>
    <w:basedOn w:val="DefaultParagraphFont"/>
    <w:uiPriority w:val="99"/>
    <w:semiHidden/>
    <w:unhideWhenUsed/>
    <w:rsid w:val="00397499"/>
    <w:rPr>
      <w:color w:val="605E5C"/>
      <w:shd w:val="clear" w:color="auto" w:fill="E1DFDD"/>
      <w:lang w:val="en-GB"/>
    </w:rPr>
  </w:style>
  <w:style w:type="paragraph" w:customStyle="1" w:styleId="Para10">
    <w:name w:val="Para1"/>
    <w:basedOn w:val="Normal"/>
    <w:link w:val="Para1Char"/>
    <w:rsid w:val="00634E3F"/>
    <w:pPr>
      <w:tabs>
        <w:tab w:val="clear" w:pos="567"/>
        <w:tab w:val="clear" w:pos="1134"/>
        <w:tab w:val="clear" w:pos="1701"/>
        <w:tab w:val="clear" w:pos="2268"/>
        <w:tab w:val="num" w:pos="360"/>
      </w:tabs>
      <w:spacing w:before="120" w:after="120"/>
    </w:pPr>
    <w:rPr>
      <w:rFonts w:eastAsia="Times New Roman"/>
      <w:snapToGrid w:val="0"/>
      <w:szCs w:val="18"/>
    </w:rPr>
  </w:style>
  <w:style w:type="paragraph" w:customStyle="1" w:styleId="para4">
    <w:name w:val="para4"/>
    <w:basedOn w:val="Normal"/>
    <w:rsid w:val="00634E3F"/>
    <w:pPr>
      <w:tabs>
        <w:tab w:val="clear" w:pos="567"/>
        <w:tab w:val="clear" w:pos="1134"/>
        <w:tab w:val="clear" w:pos="1701"/>
        <w:tab w:val="clear" w:pos="2268"/>
      </w:tabs>
      <w:overflowPunct w:val="0"/>
      <w:autoSpaceDE w:val="0"/>
      <w:autoSpaceDN w:val="0"/>
      <w:adjustRightInd w:val="0"/>
      <w:spacing w:after="120" w:line="240" w:lineRule="atLeast"/>
      <w:textAlignment w:val="baseline"/>
    </w:pPr>
    <w:rPr>
      <w:rFonts w:ascii="Courier" w:eastAsia="Times New Roman" w:hAnsi="Courier"/>
      <w:color w:val="000000"/>
      <w:sz w:val="20"/>
      <w:szCs w:val="20"/>
    </w:rPr>
  </w:style>
  <w:style w:type="character" w:customStyle="1" w:styleId="Para1Char">
    <w:name w:val="Para1 Char"/>
    <w:link w:val="Para10"/>
    <w:locked/>
    <w:rsid w:val="00634E3F"/>
    <w:rPr>
      <w:rFonts w:ascii="Times New Roman" w:eastAsia="Times New Roman" w:hAnsi="Times New Roman" w:cs="Times New Roman"/>
      <w:snapToGrid w:val="0"/>
      <w:kern w:val="0"/>
      <w:szCs w:val="18"/>
      <w:lang w:val="en-GB"/>
      <w14:ligatures w14:val="none"/>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qFormat/>
    <w:locked/>
    <w:rsid w:val="003E2B98"/>
    <w:rPr>
      <w:rFonts w:ascii="Times New Roman" w:eastAsia="SimSun" w:hAnsi="Times New Roman" w:cs="Times New Roman"/>
      <w:kern w:val="0"/>
      <w:lang w:val="en-GB"/>
      <w14:ligatures w14:val="none"/>
    </w:rPr>
  </w:style>
  <w:style w:type="paragraph" w:customStyle="1" w:styleId="Default">
    <w:name w:val="Default"/>
    <w:rsid w:val="00A47E2E"/>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f0">
    <w:name w:val="pf0"/>
    <w:basedOn w:val="Normal"/>
    <w:rsid w:val="00C32D67"/>
    <w:pPr>
      <w:tabs>
        <w:tab w:val="clear" w:pos="567"/>
        <w:tab w:val="clear" w:pos="1134"/>
        <w:tab w:val="clear" w:pos="1701"/>
        <w:tab w:val="clear" w:pos="2268"/>
      </w:tabs>
      <w:spacing w:before="100" w:beforeAutospacing="1" w:after="100" w:afterAutospacing="1"/>
      <w:jc w:val="left"/>
    </w:pPr>
    <w:rPr>
      <w:rFonts w:eastAsia="Times New Roman"/>
      <w:sz w:val="24"/>
      <w:szCs w:val="24"/>
      <w:lang w:val="en-US" w:eastAsia="zh-CN"/>
    </w:rPr>
  </w:style>
  <w:style w:type="character" w:customStyle="1" w:styleId="cf01">
    <w:name w:val="cf01"/>
    <w:basedOn w:val="DefaultParagraphFont"/>
    <w:rsid w:val="00C32D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8005">
      <w:bodyDiv w:val="1"/>
      <w:marLeft w:val="0"/>
      <w:marRight w:val="0"/>
      <w:marTop w:val="0"/>
      <w:marBottom w:val="0"/>
      <w:divBdr>
        <w:top w:val="none" w:sz="0" w:space="0" w:color="auto"/>
        <w:left w:val="none" w:sz="0" w:space="0" w:color="auto"/>
        <w:bottom w:val="none" w:sz="0" w:space="0" w:color="auto"/>
        <w:right w:val="none" w:sz="0" w:space="0" w:color="auto"/>
      </w:divBdr>
    </w:div>
    <w:div w:id="31922124">
      <w:bodyDiv w:val="1"/>
      <w:marLeft w:val="0"/>
      <w:marRight w:val="0"/>
      <w:marTop w:val="0"/>
      <w:marBottom w:val="0"/>
      <w:divBdr>
        <w:top w:val="none" w:sz="0" w:space="0" w:color="auto"/>
        <w:left w:val="none" w:sz="0" w:space="0" w:color="auto"/>
        <w:bottom w:val="none" w:sz="0" w:space="0" w:color="auto"/>
        <w:right w:val="none" w:sz="0" w:space="0" w:color="auto"/>
      </w:divBdr>
    </w:div>
    <w:div w:id="33580839">
      <w:bodyDiv w:val="1"/>
      <w:marLeft w:val="0"/>
      <w:marRight w:val="0"/>
      <w:marTop w:val="0"/>
      <w:marBottom w:val="0"/>
      <w:divBdr>
        <w:top w:val="none" w:sz="0" w:space="0" w:color="auto"/>
        <w:left w:val="none" w:sz="0" w:space="0" w:color="auto"/>
        <w:bottom w:val="none" w:sz="0" w:space="0" w:color="auto"/>
        <w:right w:val="none" w:sz="0" w:space="0" w:color="auto"/>
      </w:divBdr>
    </w:div>
    <w:div w:id="97718740">
      <w:bodyDiv w:val="1"/>
      <w:marLeft w:val="0"/>
      <w:marRight w:val="0"/>
      <w:marTop w:val="0"/>
      <w:marBottom w:val="0"/>
      <w:divBdr>
        <w:top w:val="none" w:sz="0" w:space="0" w:color="auto"/>
        <w:left w:val="none" w:sz="0" w:space="0" w:color="auto"/>
        <w:bottom w:val="none" w:sz="0" w:space="0" w:color="auto"/>
        <w:right w:val="none" w:sz="0" w:space="0" w:color="auto"/>
      </w:divBdr>
      <w:divsChild>
        <w:div w:id="843786309">
          <w:marLeft w:val="0"/>
          <w:marRight w:val="0"/>
          <w:marTop w:val="0"/>
          <w:marBottom w:val="0"/>
          <w:divBdr>
            <w:top w:val="none" w:sz="0" w:space="0" w:color="auto"/>
            <w:left w:val="none" w:sz="0" w:space="0" w:color="auto"/>
            <w:bottom w:val="none" w:sz="0" w:space="0" w:color="auto"/>
            <w:right w:val="none" w:sz="0" w:space="0" w:color="auto"/>
          </w:divBdr>
          <w:divsChild>
            <w:div w:id="16749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9829">
      <w:bodyDiv w:val="1"/>
      <w:marLeft w:val="0"/>
      <w:marRight w:val="0"/>
      <w:marTop w:val="0"/>
      <w:marBottom w:val="0"/>
      <w:divBdr>
        <w:top w:val="none" w:sz="0" w:space="0" w:color="auto"/>
        <w:left w:val="none" w:sz="0" w:space="0" w:color="auto"/>
        <w:bottom w:val="none" w:sz="0" w:space="0" w:color="auto"/>
        <w:right w:val="none" w:sz="0" w:space="0" w:color="auto"/>
      </w:divBdr>
    </w:div>
    <w:div w:id="213929330">
      <w:bodyDiv w:val="1"/>
      <w:marLeft w:val="0"/>
      <w:marRight w:val="0"/>
      <w:marTop w:val="0"/>
      <w:marBottom w:val="0"/>
      <w:divBdr>
        <w:top w:val="none" w:sz="0" w:space="0" w:color="auto"/>
        <w:left w:val="none" w:sz="0" w:space="0" w:color="auto"/>
        <w:bottom w:val="none" w:sz="0" w:space="0" w:color="auto"/>
        <w:right w:val="none" w:sz="0" w:space="0" w:color="auto"/>
      </w:divBdr>
    </w:div>
    <w:div w:id="312180216">
      <w:bodyDiv w:val="1"/>
      <w:marLeft w:val="0"/>
      <w:marRight w:val="0"/>
      <w:marTop w:val="0"/>
      <w:marBottom w:val="0"/>
      <w:divBdr>
        <w:top w:val="none" w:sz="0" w:space="0" w:color="auto"/>
        <w:left w:val="none" w:sz="0" w:space="0" w:color="auto"/>
        <w:bottom w:val="none" w:sz="0" w:space="0" w:color="auto"/>
        <w:right w:val="none" w:sz="0" w:space="0" w:color="auto"/>
      </w:divBdr>
    </w:div>
    <w:div w:id="321468201">
      <w:bodyDiv w:val="1"/>
      <w:marLeft w:val="0"/>
      <w:marRight w:val="0"/>
      <w:marTop w:val="0"/>
      <w:marBottom w:val="0"/>
      <w:divBdr>
        <w:top w:val="none" w:sz="0" w:space="0" w:color="auto"/>
        <w:left w:val="none" w:sz="0" w:space="0" w:color="auto"/>
        <w:bottom w:val="none" w:sz="0" w:space="0" w:color="auto"/>
        <w:right w:val="none" w:sz="0" w:space="0" w:color="auto"/>
      </w:divBdr>
    </w:div>
    <w:div w:id="329797354">
      <w:bodyDiv w:val="1"/>
      <w:marLeft w:val="0"/>
      <w:marRight w:val="0"/>
      <w:marTop w:val="0"/>
      <w:marBottom w:val="0"/>
      <w:divBdr>
        <w:top w:val="none" w:sz="0" w:space="0" w:color="auto"/>
        <w:left w:val="none" w:sz="0" w:space="0" w:color="auto"/>
        <w:bottom w:val="none" w:sz="0" w:space="0" w:color="auto"/>
        <w:right w:val="none" w:sz="0" w:space="0" w:color="auto"/>
      </w:divBdr>
    </w:div>
    <w:div w:id="443769478">
      <w:bodyDiv w:val="1"/>
      <w:marLeft w:val="0"/>
      <w:marRight w:val="0"/>
      <w:marTop w:val="0"/>
      <w:marBottom w:val="0"/>
      <w:divBdr>
        <w:top w:val="none" w:sz="0" w:space="0" w:color="auto"/>
        <w:left w:val="none" w:sz="0" w:space="0" w:color="auto"/>
        <w:bottom w:val="none" w:sz="0" w:space="0" w:color="auto"/>
        <w:right w:val="none" w:sz="0" w:space="0" w:color="auto"/>
      </w:divBdr>
    </w:div>
    <w:div w:id="499346072">
      <w:bodyDiv w:val="1"/>
      <w:marLeft w:val="0"/>
      <w:marRight w:val="0"/>
      <w:marTop w:val="0"/>
      <w:marBottom w:val="0"/>
      <w:divBdr>
        <w:top w:val="none" w:sz="0" w:space="0" w:color="auto"/>
        <w:left w:val="none" w:sz="0" w:space="0" w:color="auto"/>
        <w:bottom w:val="none" w:sz="0" w:space="0" w:color="auto"/>
        <w:right w:val="none" w:sz="0" w:space="0" w:color="auto"/>
      </w:divBdr>
    </w:div>
    <w:div w:id="520315867">
      <w:bodyDiv w:val="1"/>
      <w:marLeft w:val="0"/>
      <w:marRight w:val="0"/>
      <w:marTop w:val="0"/>
      <w:marBottom w:val="0"/>
      <w:divBdr>
        <w:top w:val="none" w:sz="0" w:space="0" w:color="auto"/>
        <w:left w:val="none" w:sz="0" w:space="0" w:color="auto"/>
        <w:bottom w:val="none" w:sz="0" w:space="0" w:color="auto"/>
        <w:right w:val="none" w:sz="0" w:space="0" w:color="auto"/>
      </w:divBdr>
    </w:div>
    <w:div w:id="563369400">
      <w:bodyDiv w:val="1"/>
      <w:marLeft w:val="0"/>
      <w:marRight w:val="0"/>
      <w:marTop w:val="0"/>
      <w:marBottom w:val="0"/>
      <w:divBdr>
        <w:top w:val="none" w:sz="0" w:space="0" w:color="auto"/>
        <w:left w:val="none" w:sz="0" w:space="0" w:color="auto"/>
        <w:bottom w:val="none" w:sz="0" w:space="0" w:color="auto"/>
        <w:right w:val="none" w:sz="0" w:space="0" w:color="auto"/>
      </w:divBdr>
    </w:div>
    <w:div w:id="622153867">
      <w:bodyDiv w:val="1"/>
      <w:marLeft w:val="0"/>
      <w:marRight w:val="0"/>
      <w:marTop w:val="0"/>
      <w:marBottom w:val="0"/>
      <w:divBdr>
        <w:top w:val="none" w:sz="0" w:space="0" w:color="auto"/>
        <w:left w:val="none" w:sz="0" w:space="0" w:color="auto"/>
        <w:bottom w:val="none" w:sz="0" w:space="0" w:color="auto"/>
        <w:right w:val="none" w:sz="0" w:space="0" w:color="auto"/>
      </w:divBdr>
    </w:div>
    <w:div w:id="644509517">
      <w:bodyDiv w:val="1"/>
      <w:marLeft w:val="0"/>
      <w:marRight w:val="0"/>
      <w:marTop w:val="0"/>
      <w:marBottom w:val="0"/>
      <w:divBdr>
        <w:top w:val="none" w:sz="0" w:space="0" w:color="auto"/>
        <w:left w:val="none" w:sz="0" w:space="0" w:color="auto"/>
        <w:bottom w:val="none" w:sz="0" w:space="0" w:color="auto"/>
        <w:right w:val="none" w:sz="0" w:space="0" w:color="auto"/>
      </w:divBdr>
    </w:div>
    <w:div w:id="707266201">
      <w:bodyDiv w:val="1"/>
      <w:marLeft w:val="0"/>
      <w:marRight w:val="0"/>
      <w:marTop w:val="0"/>
      <w:marBottom w:val="0"/>
      <w:divBdr>
        <w:top w:val="none" w:sz="0" w:space="0" w:color="auto"/>
        <w:left w:val="none" w:sz="0" w:space="0" w:color="auto"/>
        <w:bottom w:val="none" w:sz="0" w:space="0" w:color="auto"/>
        <w:right w:val="none" w:sz="0" w:space="0" w:color="auto"/>
      </w:divBdr>
    </w:div>
    <w:div w:id="718826887">
      <w:bodyDiv w:val="1"/>
      <w:marLeft w:val="0"/>
      <w:marRight w:val="0"/>
      <w:marTop w:val="0"/>
      <w:marBottom w:val="0"/>
      <w:divBdr>
        <w:top w:val="none" w:sz="0" w:space="0" w:color="auto"/>
        <w:left w:val="none" w:sz="0" w:space="0" w:color="auto"/>
        <w:bottom w:val="none" w:sz="0" w:space="0" w:color="auto"/>
        <w:right w:val="none" w:sz="0" w:space="0" w:color="auto"/>
      </w:divBdr>
    </w:div>
    <w:div w:id="729116512">
      <w:bodyDiv w:val="1"/>
      <w:marLeft w:val="0"/>
      <w:marRight w:val="0"/>
      <w:marTop w:val="0"/>
      <w:marBottom w:val="0"/>
      <w:divBdr>
        <w:top w:val="none" w:sz="0" w:space="0" w:color="auto"/>
        <w:left w:val="none" w:sz="0" w:space="0" w:color="auto"/>
        <w:bottom w:val="none" w:sz="0" w:space="0" w:color="auto"/>
        <w:right w:val="none" w:sz="0" w:space="0" w:color="auto"/>
      </w:divBdr>
    </w:div>
    <w:div w:id="752122871">
      <w:bodyDiv w:val="1"/>
      <w:marLeft w:val="0"/>
      <w:marRight w:val="0"/>
      <w:marTop w:val="0"/>
      <w:marBottom w:val="0"/>
      <w:divBdr>
        <w:top w:val="none" w:sz="0" w:space="0" w:color="auto"/>
        <w:left w:val="none" w:sz="0" w:space="0" w:color="auto"/>
        <w:bottom w:val="none" w:sz="0" w:space="0" w:color="auto"/>
        <w:right w:val="none" w:sz="0" w:space="0" w:color="auto"/>
      </w:divBdr>
    </w:div>
    <w:div w:id="853422331">
      <w:bodyDiv w:val="1"/>
      <w:marLeft w:val="0"/>
      <w:marRight w:val="0"/>
      <w:marTop w:val="0"/>
      <w:marBottom w:val="0"/>
      <w:divBdr>
        <w:top w:val="none" w:sz="0" w:space="0" w:color="auto"/>
        <w:left w:val="none" w:sz="0" w:space="0" w:color="auto"/>
        <w:bottom w:val="none" w:sz="0" w:space="0" w:color="auto"/>
        <w:right w:val="none" w:sz="0" w:space="0" w:color="auto"/>
      </w:divBdr>
    </w:div>
    <w:div w:id="890113493">
      <w:bodyDiv w:val="1"/>
      <w:marLeft w:val="0"/>
      <w:marRight w:val="0"/>
      <w:marTop w:val="0"/>
      <w:marBottom w:val="0"/>
      <w:divBdr>
        <w:top w:val="none" w:sz="0" w:space="0" w:color="auto"/>
        <w:left w:val="none" w:sz="0" w:space="0" w:color="auto"/>
        <w:bottom w:val="none" w:sz="0" w:space="0" w:color="auto"/>
        <w:right w:val="none" w:sz="0" w:space="0" w:color="auto"/>
      </w:divBdr>
    </w:div>
    <w:div w:id="1052729895">
      <w:bodyDiv w:val="1"/>
      <w:marLeft w:val="0"/>
      <w:marRight w:val="0"/>
      <w:marTop w:val="0"/>
      <w:marBottom w:val="0"/>
      <w:divBdr>
        <w:top w:val="none" w:sz="0" w:space="0" w:color="auto"/>
        <w:left w:val="none" w:sz="0" w:space="0" w:color="auto"/>
        <w:bottom w:val="none" w:sz="0" w:space="0" w:color="auto"/>
        <w:right w:val="none" w:sz="0" w:space="0" w:color="auto"/>
      </w:divBdr>
    </w:div>
    <w:div w:id="1297369927">
      <w:bodyDiv w:val="1"/>
      <w:marLeft w:val="0"/>
      <w:marRight w:val="0"/>
      <w:marTop w:val="0"/>
      <w:marBottom w:val="0"/>
      <w:divBdr>
        <w:top w:val="none" w:sz="0" w:space="0" w:color="auto"/>
        <w:left w:val="none" w:sz="0" w:space="0" w:color="auto"/>
        <w:bottom w:val="none" w:sz="0" w:space="0" w:color="auto"/>
        <w:right w:val="none" w:sz="0" w:space="0" w:color="auto"/>
      </w:divBdr>
    </w:div>
    <w:div w:id="1330406610">
      <w:bodyDiv w:val="1"/>
      <w:marLeft w:val="0"/>
      <w:marRight w:val="0"/>
      <w:marTop w:val="0"/>
      <w:marBottom w:val="0"/>
      <w:divBdr>
        <w:top w:val="none" w:sz="0" w:space="0" w:color="auto"/>
        <w:left w:val="none" w:sz="0" w:space="0" w:color="auto"/>
        <w:bottom w:val="none" w:sz="0" w:space="0" w:color="auto"/>
        <w:right w:val="none" w:sz="0" w:space="0" w:color="auto"/>
      </w:divBdr>
    </w:div>
    <w:div w:id="1390418579">
      <w:bodyDiv w:val="1"/>
      <w:marLeft w:val="0"/>
      <w:marRight w:val="0"/>
      <w:marTop w:val="0"/>
      <w:marBottom w:val="0"/>
      <w:divBdr>
        <w:top w:val="none" w:sz="0" w:space="0" w:color="auto"/>
        <w:left w:val="none" w:sz="0" w:space="0" w:color="auto"/>
        <w:bottom w:val="none" w:sz="0" w:space="0" w:color="auto"/>
        <w:right w:val="none" w:sz="0" w:space="0" w:color="auto"/>
      </w:divBdr>
    </w:div>
    <w:div w:id="1413163786">
      <w:bodyDiv w:val="1"/>
      <w:marLeft w:val="0"/>
      <w:marRight w:val="0"/>
      <w:marTop w:val="0"/>
      <w:marBottom w:val="0"/>
      <w:divBdr>
        <w:top w:val="none" w:sz="0" w:space="0" w:color="auto"/>
        <w:left w:val="none" w:sz="0" w:space="0" w:color="auto"/>
        <w:bottom w:val="none" w:sz="0" w:space="0" w:color="auto"/>
        <w:right w:val="none" w:sz="0" w:space="0" w:color="auto"/>
      </w:divBdr>
      <w:divsChild>
        <w:div w:id="1867787953">
          <w:marLeft w:val="0"/>
          <w:marRight w:val="0"/>
          <w:marTop w:val="0"/>
          <w:marBottom w:val="0"/>
          <w:divBdr>
            <w:top w:val="none" w:sz="0" w:space="0" w:color="auto"/>
            <w:left w:val="none" w:sz="0" w:space="0" w:color="auto"/>
            <w:bottom w:val="none" w:sz="0" w:space="0" w:color="auto"/>
            <w:right w:val="none" w:sz="0" w:space="0" w:color="auto"/>
          </w:divBdr>
          <w:divsChild>
            <w:div w:id="10168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7273">
      <w:bodyDiv w:val="1"/>
      <w:marLeft w:val="0"/>
      <w:marRight w:val="0"/>
      <w:marTop w:val="0"/>
      <w:marBottom w:val="0"/>
      <w:divBdr>
        <w:top w:val="none" w:sz="0" w:space="0" w:color="auto"/>
        <w:left w:val="none" w:sz="0" w:space="0" w:color="auto"/>
        <w:bottom w:val="none" w:sz="0" w:space="0" w:color="auto"/>
        <w:right w:val="none" w:sz="0" w:space="0" w:color="auto"/>
      </w:divBdr>
    </w:div>
    <w:div w:id="1421368148">
      <w:bodyDiv w:val="1"/>
      <w:marLeft w:val="0"/>
      <w:marRight w:val="0"/>
      <w:marTop w:val="0"/>
      <w:marBottom w:val="0"/>
      <w:divBdr>
        <w:top w:val="none" w:sz="0" w:space="0" w:color="auto"/>
        <w:left w:val="none" w:sz="0" w:space="0" w:color="auto"/>
        <w:bottom w:val="none" w:sz="0" w:space="0" w:color="auto"/>
        <w:right w:val="none" w:sz="0" w:space="0" w:color="auto"/>
      </w:divBdr>
    </w:div>
    <w:div w:id="1445611063">
      <w:bodyDiv w:val="1"/>
      <w:marLeft w:val="0"/>
      <w:marRight w:val="0"/>
      <w:marTop w:val="0"/>
      <w:marBottom w:val="0"/>
      <w:divBdr>
        <w:top w:val="none" w:sz="0" w:space="0" w:color="auto"/>
        <w:left w:val="none" w:sz="0" w:space="0" w:color="auto"/>
        <w:bottom w:val="none" w:sz="0" w:space="0" w:color="auto"/>
        <w:right w:val="none" w:sz="0" w:space="0" w:color="auto"/>
      </w:divBdr>
    </w:div>
    <w:div w:id="1453477158">
      <w:bodyDiv w:val="1"/>
      <w:marLeft w:val="0"/>
      <w:marRight w:val="0"/>
      <w:marTop w:val="0"/>
      <w:marBottom w:val="0"/>
      <w:divBdr>
        <w:top w:val="none" w:sz="0" w:space="0" w:color="auto"/>
        <w:left w:val="none" w:sz="0" w:space="0" w:color="auto"/>
        <w:bottom w:val="none" w:sz="0" w:space="0" w:color="auto"/>
        <w:right w:val="none" w:sz="0" w:space="0" w:color="auto"/>
      </w:divBdr>
    </w:div>
    <w:div w:id="1495603005">
      <w:bodyDiv w:val="1"/>
      <w:marLeft w:val="0"/>
      <w:marRight w:val="0"/>
      <w:marTop w:val="0"/>
      <w:marBottom w:val="0"/>
      <w:divBdr>
        <w:top w:val="none" w:sz="0" w:space="0" w:color="auto"/>
        <w:left w:val="none" w:sz="0" w:space="0" w:color="auto"/>
        <w:bottom w:val="none" w:sz="0" w:space="0" w:color="auto"/>
        <w:right w:val="none" w:sz="0" w:space="0" w:color="auto"/>
      </w:divBdr>
    </w:div>
    <w:div w:id="1560285449">
      <w:bodyDiv w:val="1"/>
      <w:marLeft w:val="0"/>
      <w:marRight w:val="0"/>
      <w:marTop w:val="0"/>
      <w:marBottom w:val="0"/>
      <w:divBdr>
        <w:top w:val="none" w:sz="0" w:space="0" w:color="auto"/>
        <w:left w:val="none" w:sz="0" w:space="0" w:color="auto"/>
        <w:bottom w:val="none" w:sz="0" w:space="0" w:color="auto"/>
        <w:right w:val="none" w:sz="0" w:space="0" w:color="auto"/>
      </w:divBdr>
    </w:div>
    <w:div w:id="1565068861">
      <w:bodyDiv w:val="1"/>
      <w:marLeft w:val="0"/>
      <w:marRight w:val="0"/>
      <w:marTop w:val="0"/>
      <w:marBottom w:val="0"/>
      <w:divBdr>
        <w:top w:val="none" w:sz="0" w:space="0" w:color="auto"/>
        <w:left w:val="none" w:sz="0" w:space="0" w:color="auto"/>
        <w:bottom w:val="none" w:sz="0" w:space="0" w:color="auto"/>
        <w:right w:val="none" w:sz="0" w:space="0" w:color="auto"/>
      </w:divBdr>
    </w:div>
    <w:div w:id="1587492069">
      <w:bodyDiv w:val="1"/>
      <w:marLeft w:val="0"/>
      <w:marRight w:val="0"/>
      <w:marTop w:val="0"/>
      <w:marBottom w:val="0"/>
      <w:divBdr>
        <w:top w:val="none" w:sz="0" w:space="0" w:color="auto"/>
        <w:left w:val="none" w:sz="0" w:space="0" w:color="auto"/>
        <w:bottom w:val="none" w:sz="0" w:space="0" w:color="auto"/>
        <w:right w:val="none" w:sz="0" w:space="0" w:color="auto"/>
      </w:divBdr>
    </w:div>
    <w:div w:id="1615557145">
      <w:bodyDiv w:val="1"/>
      <w:marLeft w:val="0"/>
      <w:marRight w:val="0"/>
      <w:marTop w:val="0"/>
      <w:marBottom w:val="0"/>
      <w:divBdr>
        <w:top w:val="none" w:sz="0" w:space="0" w:color="auto"/>
        <w:left w:val="none" w:sz="0" w:space="0" w:color="auto"/>
        <w:bottom w:val="none" w:sz="0" w:space="0" w:color="auto"/>
        <w:right w:val="none" w:sz="0" w:space="0" w:color="auto"/>
      </w:divBdr>
    </w:div>
    <w:div w:id="1796482368">
      <w:bodyDiv w:val="1"/>
      <w:marLeft w:val="0"/>
      <w:marRight w:val="0"/>
      <w:marTop w:val="0"/>
      <w:marBottom w:val="0"/>
      <w:divBdr>
        <w:top w:val="none" w:sz="0" w:space="0" w:color="auto"/>
        <w:left w:val="none" w:sz="0" w:space="0" w:color="auto"/>
        <w:bottom w:val="none" w:sz="0" w:space="0" w:color="auto"/>
        <w:right w:val="none" w:sz="0" w:space="0" w:color="auto"/>
      </w:divBdr>
    </w:div>
    <w:div w:id="1798639763">
      <w:bodyDiv w:val="1"/>
      <w:marLeft w:val="0"/>
      <w:marRight w:val="0"/>
      <w:marTop w:val="0"/>
      <w:marBottom w:val="0"/>
      <w:divBdr>
        <w:top w:val="none" w:sz="0" w:space="0" w:color="auto"/>
        <w:left w:val="none" w:sz="0" w:space="0" w:color="auto"/>
        <w:bottom w:val="none" w:sz="0" w:space="0" w:color="auto"/>
        <w:right w:val="none" w:sz="0" w:space="0" w:color="auto"/>
      </w:divBdr>
    </w:div>
    <w:div w:id="1808276733">
      <w:bodyDiv w:val="1"/>
      <w:marLeft w:val="0"/>
      <w:marRight w:val="0"/>
      <w:marTop w:val="0"/>
      <w:marBottom w:val="0"/>
      <w:divBdr>
        <w:top w:val="none" w:sz="0" w:space="0" w:color="auto"/>
        <w:left w:val="none" w:sz="0" w:space="0" w:color="auto"/>
        <w:bottom w:val="none" w:sz="0" w:space="0" w:color="auto"/>
        <w:right w:val="none" w:sz="0" w:space="0" w:color="auto"/>
      </w:divBdr>
    </w:div>
    <w:div w:id="1928075256">
      <w:bodyDiv w:val="1"/>
      <w:marLeft w:val="0"/>
      <w:marRight w:val="0"/>
      <w:marTop w:val="0"/>
      <w:marBottom w:val="0"/>
      <w:divBdr>
        <w:top w:val="none" w:sz="0" w:space="0" w:color="auto"/>
        <w:left w:val="none" w:sz="0" w:space="0" w:color="auto"/>
        <w:bottom w:val="none" w:sz="0" w:space="0" w:color="auto"/>
        <w:right w:val="none" w:sz="0" w:space="0" w:color="auto"/>
      </w:divBdr>
    </w:div>
    <w:div w:id="20927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bd.int/decisions/cop?m=cop-14" TargetMode="External"/><Relationship Id="rId21" Type="http://schemas.openxmlformats.org/officeDocument/2006/relationships/hyperlink" Target="https://www.cbd.int/decisions/cop?m=cop-07" TargetMode="External"/><Relationship Id="rId42" Type="http://schemas.openxmlformats.org/officeDocument/2006/relationships/hyperlink" Target="https://www.cbd.int/decisions/cop?m=cop-12" TargetMode="External"/><Relationship Id="rId47" Type="http://schemas.openxmlformats.org/officeDocument/2006/relationships/hyperlink" Target="https://www.cbd.int/convention/articles/default.shtml?a=cbd-20"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9" Type="http://schemas.openxmlformats.org/officeDocument/2006/relationships/hyperlink" Target="https://www.cbd.int/decisions/cop/?m=cop-16" TargetMode="External"/><Relationship Id="rId11" Type="http://schemas.openxmlformats.org/officeDocument/2006/relationships/image" Target="media/image1.png"/><Relationship Id="rId24" Type="http://schemas.openxmlformats.org/officeDocument/2006/relationships/hyperlink" Target="https://www.cbd.int/decisions/cop/?m=cop-16" TargetMode="External"/><Relationship Id="rId32" Type="http://schemas.openxmlformats.org/officeDocument/2006/relationships/hyperlink" Target="https://www.cbd.int/doc/notifications/2025/ntf-2025-014-wildlife-en.pdf" TargetMode="External"/><Relationship Id="rId37" Type="http://schemas.openxmlformats.org/officeDocument/2006/relationships/hyperlink" Target="https://www.cbd.int/decisions/cop?m=cop-14" TargetMode="External"/><Relationship Id="rId40" Type="http://schemas.openxmlformats.org/officeDocument/2006/relationships/hyperlink" Target="https://apps1.unep.org/resolutions/uploads/1992-convention_on_biological_diversity-en.pdf?utm" TargetMode="External"/><Relationship Id="rId45" Type="http://schemas.openxmlformats.org/officeDocument/2006/relationships/hyperlink" Target="https://www.cbd.int/decisions/cop?m=cop-13" TargetMode="External"/><Relationship Id="rId53" Type="http://schemas.openxmlformats.org/officeDocument/2006/relationships/hyperlink" Target="https://www.cbd.int/decisions/cop/?m=cop-16" TargetMode="External"/><Relationship Id="rId58" Type="http://schemas.openxmlformats.org/officeDocument/2006/relationships/hyperlink" Target="https://www.cbd.int/doc/notifications/2025/ntf-2025-015-wildlife-en.pdf"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cbd.int/doc/notifications/2025/ntf-2025-014-wildlife-en.pdf" TargetMode="External"/><Relationship Id="rId19" Type="http://schemas.openxmlformats.org/officeDocument/2006/relationships/hyperlink" Target="https://www.cbd.int/decisions/cop/?m=cop-16" TargetMode="External"/><Relationship Id="rId14" Type="http://schemas.openxmlformats.org/officeDocument/2006/relationships/hyperlink" Target="https://www.cbd.int/decisions/cop?m=cop-07"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4" TargetMode="External"/><Relationship Id="rId30" Type="http://schemas.openxmlformats.org/officeDocument/2006/relationships/hyperlink" Target="https://www.cbd.int/decisions/cop/?m=cop-16" TargetMode="External"/><Relationship Id="rId35" Type="http://schemas.openxmlformats.org/officeDocument/2006/relationships/hyperlink" Target="https://www.cbd.int/doc/notifications/2025/ntf-2025-014-wildlife-en.pdf" TargetMode="External"/><Relationship Id="rId43" Type="http://schemas.openxmlformats.org/officeDocument/2006/relationships/hyperlink" Target="https://www.cbd.int/decisions/cop?m=cop-15" TargetMode="External"/><Relationship Id="rId48" Type="http://schemas.openxmlformats.org/officeDocument/2006/relationships/hyperlink" Target="https://www.cbd.int/decisions/cop?m=cop-05" TargetMode="External"/><Relationship Id="rId56" Type="http://schemas.openxmlformats.org/officeDocument/2006/relationships/hyperlink" Target="https://www.cbd.int/doc/notifications/2025/ntf-2025-015-wildlife-en.pdf"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bd.int/decisions/cop?m=cop-0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bd.int/decisions/cop?m=cop-15" TargetMode="External"/><Relationship Id="rId25" Type="http://schemas.openxmlformats.org/officeDocument/2006/relationships/hyperlink" Target="https://www.cbd.int/decisions/cop?m=cop-14" TargetMode="External"/><Relationship Id="rId33" Type="http://schemas.openxmlformats.org/officeDocument/2006/relationships/hyperlink" Target="https://www.cbd.int/doc/notifications/2025/ntf-2025-015-wildlife-en.pdf" TargetMode="External"/><Relationship Id="rId38" Type="http://schemas.openxmlformats.org/officeDocument/2006/relationships/hyperlink" Target="https://www.cbd.int/doc/decisions/cop-07/cop-07-dec-12-en.pdf" TargetMode="External"/><Relationship Id="rId46" Type="http://schemas.openxmlformats.org/officeDocument/2006/relationships/hyperlink" Target="https://www.cbd.int/convention/articles?a=cbd-06&amp;utm" TargetMode="External"/><Relationship Id="rId59" Type="http://schemas.openxmlformats.org/officeDocument/2006/relationships/hyperlink" Target="https://www.cbd.int/doc/notifications/2025/ntf-2025-014-wildlife-en.pdf" TargetMode="External"/><Relationship Id="rId67" Type="http://schemas.openxmlformats.org/officeDocument/2006/relationships/header" Target="header3.xml"/><Relationship Id="rId20" Type="http://schemas.openxmlformats.org/officeDocument/2006/relationships/hyperlink" Target="https://www.cbd.int/decisions/cop/?m=cop-16" TargetMode="External"/><Relationship Id="rId41" Type="http://schemas.openxmlformats.org/officeDocument/2006/relationships/hyperlink" Target="https://apps1.unep.org/resolutions/uploads/1992-convention_on_biological_diversity-en.pdf?utm" TargetMode="External"/><Relationship Id="rId54" Type="http://schemas.openxmlformats.org/officeDocument/2006/relationships/hyperlink" Target="https://www.cbd.int/decisions/cop/?m=cop-16" TargetMode="External"/><Relationship Id="rId62" Type="http://schemas.openxmlformats.org/officeDocument/2006/relationships/hyperlink" Target="https://www.cbd.int/doc/notifications/2025/ntf-2025-015-wildlife-en.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ecisions/cop?m=cop-15" TargetMode="External"/><Relationship Id="rId36" Type="http://schemas.openxmlformats.org/officeDocument/2006/relationships/hyperlink" Target="https://www.cbd.int/doc/notifications/2025/ntf-2025-015-wildlife-en.pdf" TargetMode="External"/><Relationship Id="rId49" Type="http://schemas.openxmlformats.org/officeDocument/2006/relationships/hyperlink" Target="https://www.cbd.int/convention/articles/default.shtml?a=cbd-14" TargetMode="External"/><Relationship Id="rId57" Type="http://schemas.openxmlformats.org/officeDocument/2006/relationships/hyperlink" Target="https://www.cbd.int/doc/notifications/2025/ntf-2025-014-wildlife-en.pdf" TargetMode="External"/><Relationship Id="rId10" Type="http://schemas.openxmlformats.org/officeDocument/2006/relationships/endnotes" Target="endnotes.xml"/><Relationship Id="rId31" Type="http://schemas.openxmlformats.org/officeDocument/2006/relationships/hyperlink" Target="https://www.cbd.int/decisions/cop/?m=cop-16" TargetMode="External"/><Relationship Id="rId44" Type="http://schemas.openxmlformats.org/officeDocument/2006/relationships/hyperlink" Target="https://www.cbd.int/doc/publications/8j-cbd-mootz-kuxtal-en.pdf?utm" TargetMode="External"/><Relationship Id="rId52" Type="http://schemas.openxmlformats.org/officeDocument/2006/relationships/hyperlink" Target="https://www.cbd.int/gbf/targets/5" TargetMode="External"/><Relationship Id="rId60" Type="http://schemas.openxmlformats.org/officeDocument/2006/relationships/hyperlink" Target="https://www.cbd.int/doc/notifications/2025/ntf-2025-015-wildlife-en.pdf"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cbd.int/decisions/cop/?m=cop-16" TargetMode="External"/><Relationship Id="rId39" Type="http://schemas.openxmlformats.org/officeDocument/2006/relationships/hyperlink" Target="https://www.cbd.int/convention/articles/default.shtml?a=cbd-00&amp;utm" TargetMode="External"/><Relationship Id="rId34" Type="http://schemas.openxmlformats.org/officeDocument/2006/relationships/hyperlink" Target="https://www.cbd.int/decisions/cop/?m=cop-16" TargetMode="External"/><Relationship Id="rId50" Type="http://schemas.openxmlformats.org/officeDocument/2006/relationships/hyperlink" Target="https://www.cbd.int/decisions/cop?m=cop-08" TargetMode="External"/><Relationship Id="rId55" Type="http://schemas.openxmlformats.org/officeDocument/2006/relationships/hyperlink" Target="https://www.cbd.int/doc/notifications/2025/ntf-2025-014-wildlife-en.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07" TargetMode="External"/><Relationship Id="rId7" Type="http://schemas.openxmlformats.org/officeDocument/2006/relationships/hyperlink" Target="https://www.ilo.org/sites/default/files/wcmsp5/groups/public/%40ed_norm/%40relconf/documents/meetingdocument/wcms_848633.pdf"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uments/CBD/COP/16/INF/7" TargetMode="External"/><Relationship Id="rId4" Type="http://schemas.openxmlformats.org/officeDocument/2006/relationships/hyperlink" Target="https://www.cbd.int/documents/CBD/COP/16/INF/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5\Status&amp;Templates\sbstta-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2.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customXml/itemProps3.xml><?xml version="1.0" encoding="utf-8"?>
<ds:datastoreItem xmlns:ds="http://schemas.openxmlformats.org/officeDocument/2006/customXml" ds:itemID="{F9489BE9-5BFD-4883-9F0E-E4F4EA87D8CC}"/>
</file>

<file path=customXml/itemProps4.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sbstta-template</Template>
  <TotalTime>12</TotalTime>
  <Pages>1</Pages>
  <Words>9256</Words>
  <Characters>51095</Characters>
  <Application>Microsoft Office Word</Application>
  <DocSecurity>0</DocSecurity>
  <Lines>798</Lines>
  <Paragraphs>278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Sustainable wildlife management</vt:lpstr>
      <vt:lpstr>Sustainable wildlife management</vt:lpstr>
    </vt:vector>
  </TitlesOfParts>
  <Company/>
  <LinksUpToDate>false</LinksUpToDate>
  <CharactersWithSpaces>60073</CharactersWithSpaces>
  <SharedDoc>false</SharedDoc>
  <HLinks>
    <vt:vector size="348" baseType="variant">
      <vt:variant>
        <vt:i4>3211390</vt:i4>
      </vt:variant>
      <vt:variant>
        <vt:i4>147</vt:i4>
      </vt:variant>
      <vt:variant>
        <vt:i4>0</vt:i4>
      </vt:variant>
      <vt:variant>
        <vt:i4>5</vt:i4>
      </vt:variant>
      <vt:variant>
        <vt:lpwstr>https://www.cbd.int/doc/notifications/2025/ntf-2025-015-wildlife-en.pdf</vt:lpwstr>
      </vt:variant>
      <vt:variant>
        <vt:lpwstr/>
      </vt:variant>
      <vt:variant>
        <vt:i4>3211391</vt:i4>
      </vt:variant>
      <vt:variant>
        <vt:i4>144</vt:i4>
      </vt:variant>
      <vt:variant>
        <vt:i4>0</vt:i4>
      </vt:variant>
      <vt:variant>
        <vt:i4>5</vt:i4>
      </vt:variant>
      <vt:variant>
        <vt:lpwstr>https://www.cbd.int/doc/notifications/2025/ntf-2025-014-wildlife-en.pdf</vt:lpwstr>
      </vt:variant>
      <vt:variant>
        <vt:lpwstr/>
      </vt:variant>
      <vt:variant>
        <vt:i4>3211390</vt:i4>
      </vt:variant>
      <vt:variant>
        <vt:i4>141</vt:i4>
      </vt:variant>
      <vt:variant>
        <vt:i4>0</vt:i4>
      </vt:variant>
      <vt:variant>
        <vt:i4>5</vt:i4>
      </vt:variant>
      <vt:variant>
        <vt:lpwstr>https://www.cbd.int/doc/notifications/2025/ntf-2025-015-wildlife-en.pdf</vt:lpwstr>
      </vt:variant>
      <vt:variant>
        <vt:lpwstr/>
      </vt:variant>
      <vt:variant>
        <vt:i4>3211391</vt:i4>
      </vt:variant>
      <vt:variant>
        <vt:i4>138</vt:i4>
      </vt:variant>
      <vt:variant>
        <vt:i4>0</vt:i4>
      </vt:variant>
      <vt:variant>
        <vt:i4>5</vt:i4>
      </vt:variant>
      <vt:variant>
        <vt:lpwstr>https://www.cbd.int/doc/notifications/2025/ntf-2025-014-wildlife-en.pdf</vt:lpwstr>
      </vt:variant>
      <vt:variant>
        <vt:lpwstr/>
      </vt:variant>
      <vt:variant>
        <vt:i4>3211390</vt:i4>
      </vt:variant>
      <vt:variant>
        <vt:i4>135</vt:i4>
      </vt:variant>
      <vt:variant>
        <vt:i4>0</vt:i4>
      </vt:variant>
      <vt:variant>
        <vt:i4>5</vt:i4>
      </vt:variant>
      <vt:variant>
        <vt:lpwstr>https://www.cbd.int/doc/notifications/2025/ntf-2025-015-wildlife-en.pdf</vt:lpwstr>
      </vt:variant>
      <vt:variant>
        <vt:lpwstr/>
      </vt:variant>
      <vt:variant>
        <vt:i4>3211391</vt:i4>
      </vt:variant>
      <vt:variant>
        <vt:i4>132</vt:i4>
      </vt:variant>
      <vt:variant>
        <vt:i4>0</vt:i4>
      </vt:variant>
      <vt:variant>
        <vt:i4>5</vt:i4>
      </vt:variant>
      <vt:variant>
        <vt:lpwstr>https://www.cbd.int/doc/notifications/2025/ntf-2025-014-wildlife-en.pdf</vt:lpwstr>
      </vt:variant>
      <vt:variant>
        <vt:lpwstr/>
      </vt:variant>
      <vt:variant>
        <vt:i4>3211390</vt:i4>
      </vt:variant>
      <vt:variant>
        <vt:i4>129</vt:i4>
      </vt:variant>
      <vt:variant>
        <vt:i4>0</vt:i4>
      </vt:variant>
      <vt:variant>
        <vt:i4>5</vt:i4>
      </vt:variant>
      <vt:variant>
        <vt:lpwstr>https://www.cbd.int/doc/notifications/2025/ntf-2025-015-wildlife-en.pdf</vt:lpwstr>
      </vt:variant>
      <vt:variant>
        <vt:lpwstr/>
      </vt:variant>
      <vt:variant>
        <vt:i4>3211391</vt:i4>
      </vt:variant>
      <vt:variant>
        <vt:i4>126</vt:i4>
      </vt:variant>
      <vt:variant>
        <vt:i4>0</vt:i4>
      </vt:variant>
      <vt:variant>
        <vt:i4>5</vt:i4>
      </vt:variant>
      <vt:variant>
        <vt:lpwstr>https://www.cbd.int/doc/notifications/2025/ntf-2025-014-wildlife-en.pdf</vt:lpwstr>
      </vt:variant>
      <vt:variant>
        <vt:lpwstr/>
      </vt:variant>
      <vt:variant>
        <vt:i4>7209057</vt:i4>
      </vt:variant>
      <vt:variant>
        <vt:i4>123</vt:i4>
      </vt:variant>
      <vt:variant>
        <vt:i4>0</vt:i4>
      </vt:variant>
      <vt:variant>
        <vt:i4>5</vt:i4>
      </vt:variant>
      <vt:variant>
        <vt:lpwstr>https://www.cbd.int/decisions/cop/?m=cop-16</vt:lpwstr>
      </vt:variant>
      <vt:variant>
        <vt:lpwstr/>
      </vt:variant>
      <vt:variant>
        <vt:i4>7209057</vt:i4>
      </vt:variant>
      <vt:variant>
        <vt:i4>120</vt:i4>
      </vt:variant>
      <vt:variant>
        <vt:i4>0</vt:i4>
      </vt:variant>
      <vt:variant>
        <vt:i4>5</vt:i4>
      </vt:variant>
      <vt:variant>
        <vt:lpwstr>https://www.cbd.int/decisions/cop/?m=cop-16</vt:lpwstr>
      </vt:variant>
      <vt:variant>
        <vt:lpwstr/>
      </vt:variant>
      <vt:variant>
        <vt:i4>5570635</vt:i4>
      </vt:variant>
      <vt:variant>
        <vt:i4>117</vt:i4>
      </vt:variant>
      <vt:variant>
        <vt:i4>0</vt:i4>
      </vt:variant>
      <vt:variant>
        <vt:i4>5</vt:i4>
      </vt:variant>
      <vt:variant>
        <vt:lpwstr>https://www.cbd.int/gbf/targets/5</vt:lpwstr>
      </vt:variant>
      <vt:variant>
        <vt:lpwstr/>
      </vt:variant>
      <vt:variant>
        <vt:i4>720969</vt:i4>
      </vt:variant>
      <vt:variant>
        <vt:i4>114</vt:i4>
      </vt:variant>
      <vt:variant>
        <vt:i4>0</vt:i4>
      </vt:variant>
      <vt:variant>
        <vt:i4>5</vt:i4>
      </vt:variant>
      <vt:variant>
        <vt:lpwstr>https://www.cbd.int/doc/decisions/cop-07/cop-07-dec-16-en.pdf</vt:lpwstr>
      </vt:variant>
      <vt:variant>
        <vt:lpwstr/>
      </vt:variant>
      <vt:variant>
        <vt:i4>655429</vt:i4>
      </vt:variant>
      <vt:variant>
        <vt:i4>111</vt:i4>
      </vt:variant>
      <vt:variant>
        <vt:i4>0</vt:i4>
      </vt:variant>
      <vt:variant>
        <vt:i4>5</vt:i4>
      </vt:variant>
      <vt:variant>
        <vt:lpwstr>https://www.cbd.int/doc/decisions/cop-08/cop-08-dec-28-en.pdf</vt:lpwstr>
      </vt:variant>
      <vt:variant>
        <vt:lpwstr/>
      </vt:variant>
      <vt:variant>
        <vt:i4>3342397</vt:i4>
      </vt:variant>
      <vt:variant>
        <vt:i4>105</vt:i4>
      </vt:variant>
      <vt:variant>
        <vt:i4>0</vt:i4>
      </vt:variant>
      <vt:variant>
        <vt:i4>5</vt:i4>
      </vt:variant>
      <vt:variant>
        <vt:lpwstr>https://www.cbd.int/convention/articles/default.shtml?a=cbd-14</vt:lpwstr>
      </vt:variant>
      <vt:variant>
        <vt:lpwstr/>
      </vt:variant>
      <vt:variant>
        <vt:i4>8061039</vt:i4>
      </vt:variant>
      <vt:variant>
        <vt:i4>102</vt:i4>
      </vt:variant>
      <vt:variant>
        <vt:i4>0</vt:i4>
      </vt:variant>
      <vt:variant>
        <vt:i4>5</vt:i4>
      </vt:variant>
      <vt:variant>
        <vt:lpwstr>https://www.cbd.int/decisions/cop?m=cop-05</vt:lpwstr>
      </vt:variant>
      <vt:variant>
        <vt:lpwstr/>
      </vt:variant>
      <vt:variant>
        <vt:i4>3604542</vt:i4>
      </vt:variant>
      <vt:variant>
        <vt:i4>99</vt:i4>
      </vt:variant>
      <vt:variant>
        <vt:i4>0</vt:i4>
      </vt:variant>
      <vt:variant>
        <vt:i4>5</vt:i4>
      </vt:variant>
      <vt:variant>
        <vt:lpwstr>https://www.cbd.int/convention/articles/default.shtml?a=cbd-20</vt:lpwstr>
      </vt:variant>
      <vt:variant>
        <vt:lpwstr/>
      </vt:variant>
      <vt:variant>
        <vt:i4>4521990</vt:i4>
      </vt:variant>
      <vt:variant>
        <vt:i4>96</vt:i4>
      </vt:variant>
      <vt:variant>
        <vt:i4>0</vt:i4>
      </vt:variant>
      <vt:variant>
        <vt:i4>5</vt:i4>
      </vt:variant>
      <vt:variant>
        <vt:lpwstr>https://www.cbd.int/convention/articles?a=cbd-06&amp;utm</vt:lpwstr>
      </vt:variant>
      <vt:variant>
        <vt:lpwstr/>
      </vt:variant>
      <vt:variant>
        <vt:i4>8192110</vt:i4>
      </vt:variant>
      <vt:variant>
        <vt:i4>93</vt:i4>
      </vt:variant>
      <vt:variant>
        <vt:i4>0</vt:i4>
      </vt:variant>
      <vt:variant>
        <vt:i4>5</vt:i4>
      </vt:variant>
      <vt:variant>
        <vt:lpwstr>https://www.cbd.int/decisions/cop?m=cop-13</vt:lpwstr>
      </vt:variant>
      <vt:variant>
        <vt:lpwstr/>
      </vt:variant>
      <vt:variant>
        <vt:i4>7471144</vt:i4>
      </vt:variant>
      <vt:variant>
        <vt:i4>90</vt:i4>
      </vt:variant>
      <vt:variant>
        <vt:i4>0</vt:i4>
      </vt:variant>
      <vt:variant>
        <vt:i4>5</vt:i4>
      </vt:variant>
      <vt:variant>
        <vt:lpwstr>https://www.cbd.int/doc/publications/8j-cbd-mootz-kuxtal-en.pdf?utm</vt:lpwstr>
      </vt:variant>
      <vt:variant>
        <vt:lpwstr/>
      </vt:variant>
      <vt:variant>
        <vt:i4>8061038</vt:i4>
      </vt:variant>
      <vt:variant>
        <vt:i4>87</vt:i4>
      </vt:variant>
      <vt:variant>
        <vt:i4>0</vt:i4>
      </vt:variant>
      <vt:variant>
        <vt:i4>5</vt:i4>
      </vt:variant>
      <vt:variant>
        <vt:lpwstr>https://www.cbd.int/decisions/cop?m=cop-15</vt:lpwstr>
      </vt:variant>
      <vt:variant>
        <vt:lpwstr/>
      </vt:variant>
      <vt:variant>
        <vt:i4>8126574</vt:i4>
      </vt:variant>
      <vt:variant>
        <vt:i4>84</vt:i4>
      </vt:variant>
      <vt:variant>
        <vt:i4>0</vt:i4>
      </vt:variant>
      <vt:variant>
        <vt:i4>5</vt:i4>
      </vt:variant>
      <vt:variant>
        <vt:lpwstr>https://www.cbd.int/decisions/cop?m=cop-12</vt:lpwstr>
      </vt:variant>
      <vt:variant>
        <vt:lpwstr/>
      </vt:variant>
      <vt:variant>
        <vt:i4>3670103</vt:i4>
      </vt:variant>
      <vt:variant>
        <vt:i4>81</vt:i4>
      </vt:variant>
      <vt:variant>
        <vt:i4>0</vt:i4>
      </vt:variant>
      <vt:variant>
        <vt:i4>5</vt:i4>
      </vt:variant>
      <vt:variant>
        <vt:lpwstr>https://apps1.unep.org/resolutions/uploads/1992-convention_on_biological_diversity-en.pdf?utm</vt:lpwstr>
      </vt:variant>
      <vt:variant>
        <vt:lpwstr/>
      </vt:variant>
      <vt:variant>
        <vt:i4>3670103</vt:i4>
      </vt:variant>
      <vt:variant>
        <vt:i4>78</vt:i4>
      </vt:variant>
      <vt:variant>
        <vt:i4>0</vt:i4>
      </vt:variant>
      <vt:variant>
        <vt:i4>5</vt:i4>
      </vt:variant>
      <vt:variant>
        <vt:lpwstr>https://apps1.unep.org/resolutions/uploads/1992-convention_on_biological_diversity-en.pdf?utm</vt:lpwstr>
      </vt:variant>
      <vt:variant>
        <vt:lpwstr/>
      </vt:variant>
      <vt:variant>
        <vt:i4>3080302</vt:i4>
      </vt:variant>
      <vt:variant>
        <vt:i4>75</vt:i4>
      </vt:variant>
      <vt:variant>
        <vt:i4>0</vt:i4>
      </vt:variant>
      <vt:variant>
        <vt:i4>5</vt:i4>
      </vt:variant>
      <vt:variant>
        <vt:lpwstr>https://www.cbd.int/convention/articles/default.shtml?a=cbd-00&amp;utm</vt:lpwstr>
      </vt:variant>
      <vt:variant>
        <vt:lpwstr/>
      </vt:variant>
      <vt:variant>
        <vt:i4>983113</vt:i4>
      </vt:variant>
      <vt:variant>
        <vt:i4>72</vt:i4>
      </vt:variant>
      <vt:variant>
        <vt:i4>0</vt:i4>
      </vt:variant>
      <vt:variant>
        <vt:i4>5</vt:i4>
      </vt:variant>
      <vt:variant>
        <vt:lpwstr>https://www.cbd.int/doc/decisions/cop-07/cop-07-dec-12-en.pdf</vt:lpwstr>
      </vt:variant>
      <vt:variant>
        <vt:lpwstr/>
      </vt:variant>
      <vt:variant>
        <vt:i4>7995502</vt:i4>
      </vt:variant>
      <vt:variant>
        <vt:i4>69</vt:i4>
      </vt:variant>
      <vt:variant>
        <vt:i4>0</vt:i4>
      </vt:variant>
      <vt:variant>
        <vt:i4>5</vt:i4>
      </vt:variant>
      <vt:variant>
        <vt:lpwstr>https://www.cbd.int/decisions/cop?m=cop-14</vt:lpwstr>
      </vt:variant>
      <vt:variant>
        <vt:lpwstr/>
      </vt:variant>
      <vt:variant>
        <vt:i4>3211390</vt:i4>
      </vt:variant>
      <vt:variant>
        <vt:i4>66</vt:i4>
      </vt:variant>
      <vt:variant>
        <vt:i4>0</vt:i4>
      </vt:variant>
      <vt:variant>
        <vt:i4>5</vt:i4>
      </vt:variant>
      <vt:variant>
        <vt:lpwstr>https://www.cbd.int/doc/notifications/2025/ntf-2025-015-wildlife-en.pdf</vt:lpwstr>
      </vt:variant>
      <vt:variant>
        <vt:lpwstr/>
      </vt:variant>
      <vt:variant>
        <vt:i4>3211391</vt:i4>
      </vt:variant>
      <vt:variant>
        <vt:i4>63</vt:i4>
      </vt:variant>
      <vt:variant>
        <vt:i4>0</vt:i4>
      </vt:variant>
      <vt:variant>
        <vt:i4>5</vt:i4>
      </vt:variant>
      <vt:variant>
        <vt:lpwstr>https://www.cbd.int/doc/notifications/2025/ntf-2025-014-wildlife-en.pdf</vt:lpwstr>
      </vt:variant>
      <vt:variant>
        <vt:lpwstr/>
      </vt:variant>
      <vt:variant>
        <vt:i4>7209057</vt:i4>
      </vt:variant>
      <vt:variant>
        <vt:i4>60</vt:i4>
      </vt:variant>
      <vt:variant>
        <vt:i4>0</vt:i4>
      </vt:variant>
      <vt:variant>
        <vt:i4>5</vt:i4>
      </vt:variant>
      <vt:variant>
        <vt:lpwstr>https://www.cbd.int/decisions/cop/?m=cop-16</vt:lpwstr>
      </vt:variant>
      <vt:variant>
        <vt:lpwstr/>
      </vt:variant>
      <vt:variant>
        <vt:i4>3211390</vt:i4>
      </vt:variant>
      <vt:variant>
        <vt:i4>57</vt:i4>
      </vt:variant>
      <vt:variant>
        <vt:i4>0</vt:i4>
      </vt:variant>
      <vt:variant>
        <vt:i4>5</vt:i4>
      </vt:variant>
      <vt:variant>
        <vt:lpwstr>https://www.cbd.int/doc/notifications/2025/ntf-2025-015-wildlife-en.pdf</vt:lpwstr>
      </vt:variant>
      <vt:variant>
        <vt:lpwstr/>
      </vt:variant>
      <vt:variant>
        <vt:i4>3211391</vt:i4>
      </vt:variant>
      <vt:variant>
        <vt:i4>54</vt:i4>
      </vt:variant>
      <vt:variant>
        <vt:i4>0</vt:i4>
      </vt:variant>
      <vt:variant>
        <vt:i4>5</vt:i4>
      </vt:variant>
      <vt:variant>
        <vt:lpwstr>https://www.cbd.int/doc/notifications/2025/ntf-2025-014-wildlife-en.pdf</vt:lpwstr>
      </vt:variant>
      <vt:variant>
        <vt:lpwstr/>
      </vt:variant>
      <vt:variant>
        <vt:i4>7209057</vt:i4>
      </vt:variant>
      <vt:variant>
        <vt:i4>51</vt:i4>
      </vt:variant>
      <vt:variant>
        <vt:i4>0</vt:i4>
      </vt:variant>
      <vt:variant>
        <vt:i4>5</vt:i4>
      </vt:variant>
      <vt:variant>
        <vt:lpwstr>https://www.cbd.int/decisions/cop/?m=cop-16</vt:lpwstr>
      </vt:variant>
      <vt:variant>
        <vt:lpwstr/>
      </vt:variant>
      <vt:variant>
        <vt:i4>7209057</vt:i4>
      </vt:variant>
      <vt:variant>
        <vt:i4>48</vt:i4>
      </vt:variant>
      <vt:variant>
        <vt:i4>0</vt:i4>
      </vt:variant>
      <vt:variant>
        <vt:i4>5</vt:i4>
      </vt:variant>
      <vt:variant>
        <vt:lpwstr>https://www.cbd.int/decisions/cop/?m=cop-16</vt:lpwstr>
      </vt:variant>
      <vt:variant>
        <vt:lpwstr/>
      </vt:variant>
      <vt:variant>
        <vt:i4>7209057</vt:i4>
      </vt:variant>
      <vt:variant>
        <vt:i4>45</vt:i4>
      </vt:variant>
      <vt:variant>
        <vt:i4>0</vt:i4>
      </vt:variant>
      <vt:variant>
        <vt:i4>5</vt:i4>
      </vt:variant>
      <vt:variant>
        <vt:lpwstr>https://www.cbd.int/decisions/cop/?m=cop-16</vt:lpwstr>
      </vt:variant>
      <vt:variant>
        <vt:lpwstr/>
      </vt:variant>
      <vt:variant>
        <vt:i4>8061038</vt:i4>
      </vt:variant>
      <vt:variant>
        <vt:i4>42</vt:i4>
      </vt:variant>
      <vt:variant>
        <vt:i4>0</vt:i4>
      </vt:variant>
      <vt:variant>
        <vt:i4>5</vt:i4>
      </vt:variant>
      <vt:variant>
        <vt:lpwstr>https://www.cbd.int/decisions/cop?m=cop-15</vt:lpwstr>
      </vt:variant>
      <vt:variant>
        <vt:lpwstr/>
      </vt:variant>
      <vt:variant>
        <vt:i4>7995502</vt:i4>
      </vt:variant>
      <vt:variant>
        <vt:i4>39</vt:i4>
      </vt:variant>
      <vt:variant>
        <vt:i4>0</vt:i4>
      </vt:variant>
      <vt:variant>
        <vt:i4>5</vt:i4>
      </vt:variant>
      <vt:variant>
        <vt:lpwstr>https://www.cbd.int/decisions/cop?m=cop-14</vt:lpwstr>
      </vt:variant>
      <vt:variant>
        <vt:lpwstr/>
      </vt:variant>
      <vt:variant>
        <vt:i4>7995502</vt:i4>
      </vt:variant>
      <vt:variant>
        <vt:i4>36</vt:i4>
      </vt:variant>
      <vt:variant>
        <vt:i4>0</vt:i4>
      </vt:variant>
      <vt:variant>
        <vt:i4>5</vt:i4>
      </vt:variant>
      <vt:variant>
        <vt:lpwstr>https://www.cbd.int/decisions/cop?m=cop-14</vt:lpwstr>
      </vt:variant>
      <vt:variant>
        <vt:lpwstr/>
      </vt:variant>
      <vt:variant>
        <vt:i4>7995502</vt:i4>
      </vt:variant>
      <vt:variant>
        <vt:i4>33</vt:i4>
      </vt:variant>
      <vt:variant>
        <vt:i4>0</vt:i4>
      </vt:variant>
      <vt:variant>
        <vt:i4>5</vt:i4>
      </vt:variant>
      <vt:variant>
        <vt:lpwstr>https://www.cbd.int/decisions/cop?m=cop-14</vt:lpwstr>
      </vt:variant>
      <vt:variant>
        <vt:lpwstr/>
      </vt:variant>
      <vt:variant>
        <vt:i4>7209057</vt:i4>
      </vt:variant>
      <vt:variant>
        <vt:i4>30</vt:i4>
      </vt:variant>
      <vt:variant>
        <vt:i4>0</vt:i4>
      </vt:variant>
      <vt:variant>
        <vt:i4>5</vt:i4>
      </vt:variant>
      <vt:variant>
        <vt:lpwstr>https://www.cbd.int/decisions/cop/?m=cop-16</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8061038</vt:i4>
      </vt:variant>
      <vt:variant>
        <vt:i4>24</vt:i4>
      </vt:variant>
      <vt:variant>
        <vt:i4>0</vt:i4>
      </vt:variant>
      <vt:variant>
        <vt:i4>5</vt:i4>
      </vt:variant>
      <vt:variant>
        <vt:lpwstr>https://www.cbd.int/decisions/cop?m=cop-15</vt:lpwstr>
      </vt:variant>
      <vt:variant>
        <vt:lpwstr/>
      </vt:variant>
      <vt:variant>
        <vt:i4>7929967</vt:i4>
      </vt:variant>
      <vt:variant>
        <vt:i4>21</vt:i4>
      </vt:variant>
      <vt:variant>
        <vt:i4>0</vt:i4>
      </vt:variant>
      <vt:variant>
        <vt:i4>5</vt:i4>
      </vt:variant>
      <vt:variant>
        <vt:lpwstr>https://www.cbd.int/decisions/cop?m=cop-07</vt:lpwstr>
      </vt:variant>
      <vt:variant>
        <vt:lpwstr/>
      </vt:variant>
      <vt:variant>
        <vt:i4>7209057</vt:i4>
      </vt:variant>
      <vt:variant>
        <vt:i4>18</vt:i4>
      </vt:variant>
      <vt:variant>
        <vt:i4>0</vt:i4>
      </vt:variant>
      <vt:variant>
        <vt:i4>5</vt:i4>
      </vt:variant>
      <vt:variant>
        <vt:lpwstr>https://www.cbd.int/decisions/cop/?m=cop-16</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8061038</vt:i4>
      </vt:variant>
      <vt:variant>
        <vt:i4>9</vt:i4>
      </vt:variant>
      <vt:variant>
        <vt:i4>0</vt:i4>
      </vt:variant>
      <vt:variant>
        <vt:i4>5</vt:i4>
      </vt:variant>
      <vt:variant>
        <vt:lpwstr>https://www.cbd.int/decisions/cop?m=cop-15</vt:lpwstr>
      </vt:variant>
      <vt:variant>
        <vt:lpwstr/>
      </vt:variant>
      <vt:variant>
        <vt:i4>8061038</vt:i4>
      </vt:variant>
      <vt:variant>
        <vt:i4>6</vt:i4>
      </vt:variant>
      <vt:variant>
        <vt:i4>0</vt:i4>
      </vt:variant>
      <vt:variant>
        <vt:i4>5</vt:i4>
      </vt:variant>
      <vt:variant>
        <vt:lpwstr>https://www.cbd.int/decisions/cop?m=cop-15</vt:lpwstr>
      </vt:variant>
      <vt:variant>
        <vt:lpwstr/>
      </vt:variant>
      <vt:variant>
        <vt:i4>7995502</vt:i4>
      </vt:variant>
      <vt:variant>
        <vt:i4>3</vt:i4>
      </vt:variant>
      <vt:variant>
        <vt:i4>0</vt:i4>
      </vt:variant>
      <vt:variant>
        <vt:i4>5</vt:i4>
      </vt:variant>
      <vt:variant>
        <vt:lpwstr>https://www.cbd.int/decisions/cop?m=cop-14</vt:lpwstr>
      </vt:variant>
      <vt:variant>
        <vt:lpwstr/>
      </vt:variant>
      <vt:variant>
        <vt:i4>7929967</vt:i4>
      </vt:variant>
      <vt:variant>
        <vt:i4>0</vt:i4>
      </vt:variant>
      <vt:variant>
        <vt:i4>0</vt:i4>
      </vt:variant>
      <vt:variant>
        <vt:i4>5</vt:i4>
      </vt:variant>
      <vt:variant>
        <vt:lpwstr>https://www.cbd.int/decisions/cop?m=cop-07</vt:lpwstr>
      </vt:variant>
      <vt:variant>
        <vt:lpwstr/>
      </vt:variant>
      <vt:variant>
        <vt:i4>6357090</vt:i4>
      </vt:variant>
      <vt:variant>
        <vt:i4>18</vt:i4>
      </vt:variant>
      <vt:variant>
        <vt:i4>0</vt:i4>
      </vt:variant>
      <vt:variant>
        <vt:i4>5</vt:i4>
      </vt:variant>
      <vt:variant>
        <vt:lpwstr>https://www.ilo.org/sites/default/files/wcmsp5/groups/public/%40ed_norm/%40relconf/documents/meetingdocument/wcms_848633.pdf</vt:lpwstr>
      </vt:variant>
      <vt:variant>
        <vt:lpwstr/>
      </vt:variant>
      <vt:variant>
        <vt:i4>7864430</vt:i4>
      </vt:variant>
      <vt:variant>
        <vt:i4>15</vt:i4>
      </vt:variant>
      <vt:variant>
        <vt:i4>0</vt:i4>
      </vt:variant>
      <vt:variant>
        <vt:i4>5</vt:i4>
      </vt:variant>
      <vt:variant>
        <vt:lpwstr>https://www.cbd.int/decisions/cop?m=cop-16</vt:lpwstr>
      </vt:variant>
      <vt:variant>
        <vt:lpwstr/>
      </vt:variant>
      <vt:variant>
        <vt:i4>6422630</vt:i4>
      </vt:variant>
      <vt:variant>
        <vt:i4>12</vt:i4>
      </vt:variant>
      <vt:variant>
        <vt:i4>0</vt:i4>
      </vt:variant>
      <vt:variant>
        <vt:i4>5</vt:i4>
      </vt:variant>
      <vt:variant>
        <vt:lpwstr>https://www.cbd.int/documents/CBD/COP/16/INF/7</vt:lpwstr>
      </vt:variant>
      <vt:variant>
        <vt:lpwstr/>
      </vt:variant>
      <vt:variant>
        <vt:i4>6488166</vt:i4>
      </vt:variant>
      <vt:variant>
        <vt:i4>9</vt:i4>
      </vt:variant>
      <vt:variant>
        <vt:i4>0</vt:i4>
      </vt:variant>
      <vt:variant>
        <vt:i4>5</vt:i4>
      </vt:variant>
      <vt:variant>
        <vt:lpwstr>https://www.cbd.int/documents/CBD/COP/16/INF/6</vt:lpwstr>
      </vt:variant>
      <vt:variant>
        <vt:lpwstr/>
      </vt:variant>
      <vt:variant>
        <vt:i4>983113</vt:i4>
      </vt:variant>
      <vt:variant>
        <vt:i4>6</vt:i4>
      </vt:variant>
      <vt:variant>
        <vt:i4>0</vt:i4>
      </vt:variant>
      <vt:variant>
        <vt:i4>5</vt:i4>
      </vt:variant>
      <vt:variant>
        <vt:lpwstr>https://www.cbd.int/doc/decisions/cop-07/cop-07-dec-12-en.pdf</vt:lpwstr>
      </vt:variant>
      <vt:variant>
        <vt:lpwstr/>
      </vt:variant>
      <vt:variant>
        <vt:i4>7209057</vt:i4>
      </vt:variant>
      <vt:variant>
        <vt:i4>3</vt:i4>
      </vt:variant>
      <vt:variant>
        <vt:i4>0</vt:i4>
      </vt:variant>
      <vt:variant>
        <vt:i4>5</vt:i4>
      </vt:variant>
      <vt:variant>
        <vt:lpwstr>https://www.cbd.int/decisions/cop/?m=cop-15</vt:lpwstr>
      </vt:variant>
      <vt:variant>
        <vt:lpwstr/>
      </vt:variant>
      <vt:variant>
        <vt:i4>8061038</vt:i4>
      </vt:variant>
      <vt:variant>
        <vt:i4>0</vt:i4>
      </vt:variant>
      <vt:variant>
        <vt:i4>0</vt:i4>
      </vt:variant>
      <vt:variant>
        <vt:i4>5</vt:i4>
      </vt:variant>
      <vt:variant>
        <vt:lpwstr>https://www.cbd.int/decisions/cop?m=cop-15</vt:lpwstr>
      </vt:variant>
      <vt:variant>
        <vt:lpwstr/>
      </vt:variant>
      <vt:variant>
        <vt:i4>7536665</vt:i4>
      </vt:variant>
      <vt:variant>
        <vt:i4>3</vt:i4>
      </vt:variant>
      <vt:variant>
        <vt:i4>0</vt:i4>
      </vt:variant>
      <vt:variant>
        <vt:i4>5</vt:i4>
      </vt:variant>
      <vt:variant>
        <vt:lpwstr>mailto:cheryl.mabika@un.org</vt:lpwstr>
      </vt:variant>
      <vt:variant>
        <vt:lpwstr/>
      </vt:variant>
      <vt:variant>
        <vt:i4>7995502</vt:i4>
      </vt:variant>
      <vt:variant>
        <vt:i4>0</vt:i4>
      </vt:variant>
      <vt:variant>
        <vt:i4>0</vt:i4>
      </vt:variant>
      <vt:variant>
        <vt:i4>5</vt:i4>
      </vt:variant>
      <vt:variant>
        <vt:lpwstr>https://www.cbd.int/decisions/cop?m=cop-14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wildlife management</dc:title>
  <dc:subject>CBD/SBSTTA/28/</dc:subject>
  <dc:creator>Secretariat of the Convention on Biological Diversity</dc:creator>
  <cp:keywords/>
  <dc:description/>
  <cp:lastModifiedBy>Veronique Lefebvre</cp:lastModifiedBy>
  <cp:revision>14</cp:revision>
  <cp:lastPrinted>2025-07-29T20:58:00Z</cp:lastPrinted>
  <dcterms:created xsi:type="dcterms:W3CDTF">2026-08-25T18:08:00Z</dcterms:created>
  <dcterms:modified xsi:type="dcterms:W3CDTF">2026-08-25T18:20:00Z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docLang">
    <vt:lpwstr>en</vt:lpwstr>
  </property>
  <property fmtid="{D5CDD505-2E9C-101B-9397-08002B2CF9AE}" pid="10" name="GrammarlyDocumentId">
    <vt:lpwstr>248cf771-cf6f-4989-bd44-0b7b9c8000a6</vt:lpwstr>
  </property>
  <property fmtid="{D5CDD505-2E9C-101B-9397-08002B2CF9AE}" pid="11" name="ContentTypeId">
    <vt:lpwstr>0x0101007A328EB00E67F346B6174BE96D327B2B</vt:lpwstr>
  </property>
</Properties>
</file>