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70F3B" w:rsidRPr="00F87651" w14:paraId="04C9C47C" w14:textId="77777777" w:rsidTr="00070F3B">
        <w:trPr>
          <w:trHeight w:val="850"/>
        </w:trPr>
        <w:tc>
          <w:tcPr>
            <w:tcW w:w="975" w:type="dxa"/>
            <w:vAlign w:val="bottom"/>
          </w:tcPr>
          <w:p w14:paraId="04C9C477" w14:textId="77777777" w:rsidR="00A77136" w:rsidRPr="00F87651" w:rsidRDefault="00A77136" w:rsidP="00A77136">
            <w:pPr>
              <w:pStyle w:val="AASmallLogo"/>
              <w:rPr>
                <w:lang w:val="fr-FR"/>
              </w:rPr>
            </w:pPr>
            <w:r w:rsidRPr="00F87651">
              <w:rPr>
                <w:noProof/>
                <w:lang w:val="fr-FR"/>
              </w:rPr>
              <w:drawing>
                <wp:inline distT="0" distB="0" distL="0" distR="0" wp14:anchorId="04C9C5A5" wp14:editId="04C9C5A6">
                  <wp:extent cx="474727" cy="402337"/>
                  <wp:effectExtent l="0" t="0" r="1905" b="0"/>
                  <wp:docPr id="660954071" name="Picture 1"/>
                  <wp:cNvGraphicFramePr/>
                  <a:graphic xmlns:a="http://schemas.openxmlformats.org/drawingml/2006/main">
                    <a:graphicData uri="http://schemas.openxmlformats.org/drawingml/2006/picture">
                      <pic:pic xmlns:pic="http://schemas.openxmlformats.org/drawingml/2006/picture">
                        <pic:nvPicPr>
                          <pic:cNvPr id="66095407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p>
          <w:p w14:paraId="04C9C478" w14:textId="77777777" w:rsidR="00070F3B" w:rsidRPr="00F87651" w:rsidRDefault="00070F3B" w:rsidP="00A77136">
            <w:pPr>
              <w:pStyle w:val="AASmallLogo"/>
              <w:rPr>
                <w:lang w:val="fr-FR"/>
              </w:rPr>
            </w:pPr>
          </w:p>
        </w:tc>
        <w:tc>
          <w:tcPr>
            <w:tcW w:w="1434" w:type="dxa"/>
            <w:noWrap/>
            <w:vAlign w:val="bottom"/>
          </w:tcPr>
          <w:p w14:paraId="04C9C479" w14:textId="77777777" w:rsidR="00A77136" w:rsidRPr="00F87651" w:rsidRDefault="00EA5CC4" w:rsidP="00A77136">
            <w:pPr>
              <w:pStyle w:val="AASmallLogo"/>
              <w:rPr>
                <w:lang w:val="fr-FR"/>
              </w:rPr>
            </w:pPr>
            <w:r w:rsidRPr="00F87651">
              <w:rPr>
                <w:noProof/>
                <w:lang w:val="fr-FR"/>
              </w:rPr>
              <w:drawing>
                <wp:inline distT="0" distB="0" distL="0" distR="0" wp14:anchorId="04C9C5A7" wp14:editId="04C9C5A8">
                  <wp:extent cx="596900" cy="3429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900" cy="342900"/>
                          </a:xfrm>
                          <a:prstGeom prst="rect">
                            <a:avLst/>
                          </a:prstGeom>
                          <a:noFill/>
                          <a:ln>
                            <a:noFill/>
                          </a:ln>
                        </pic:spPr>
                      </pic:pic>
                    </a:graphicData>
                  </a:graphic>
                </wp:inline>
              </w:drawing>
            </w:r>
          </w:p>
          <w:p w14:paraId="04C9C47A" w14:textId="77777777" w:rsidR="00070F3B" w:rsidRPr="00F87651" w:rsidRDefault="00070F3B" w:rsidP="00A77136">
            <w:pPr>
              <w:pStyle w:val="AASmallLogo"/>
              <w:rPr>
                <w:lang w:val="fr-FR"/>
              </w:rPr>
            </w:pPr>
          </w:p>
        </w:tc>
        <w:tc>
          <w:tcPr>
            <w:tcW w:w="8073" w:type="dxa"/>
            <w:vAlign w:val="bottom"/>
          </w:tcPr>
          <w:p w14:paraId="04C9C47B" w14:textId="18415421" w:rsidR="00070F3B" w:rsidRPr="00F87651" w:rsidRDefault="00FA47C3" w:rsidP="00D6170A">
            <w:pPr>
              <w:pStyle w:val="ABSymbol"/>
              <w:rPr>
                <w:lang w:val="fr-FR"/>
              </w:rPr>
            </w:pPr>
            <w:r w:rsidRPr="00F87651">
              <w:rPr>
                <w:sz w:val="40"/>
                <w:lang w:val="fr-FR"/>
              </w:rPr>
              <w:t>CBD</w:t>
            </w:r>
            <w:r w:rsidR="00A77136" w:rsidRPr="00F87651">
              <w:rPr>
                <w:lang w:val="fr-FR"/>
              </w:rPr>
              <w:t>/</w:t>
            </w:r>
            <w:r w:rsidRPr="00F87651">
              <w:rPr>
                <w:lang w:val="fr-FR"/>
              </w:rPr>
              <w:t>SBSTTA</w:t>
            </w:r>
            <w:r w:rsidR="00A77136" w:rsidRPr="00F87651">
              <w:rPr>
                <w:lang w:val="fr-FR"/>
              </w:rPr>
              <w:t>/</w:t>
            </w:r>
            <w:r w:rsidR="00F87651">
              <w:rPr>
                <w:lang w:val="fr-FR"/>
              </w:rPr>
              <w:t>REC/</w:t>
            </w:r>
            <w:r w:rsidRPr="00F87651">
              <w:rPr>
                <w:lang w:val="fr-FR"/>
              </w:rPr>
              <w:t>2</w:t>
            </w:r>
            <w:r w:rsidR="00947960" w:rsidRPr="00F87651">
              <w:rPr>
                <w:lang w:val="fr-FR"/>
              </w:rPr>
              <w:t>8</w:t>
            </w:r>
            <w:r w:rsidR="00031C63" w:rsidRPr="00F87651">
              <w:rPr>
                <w:lang w:val="fr-FR"/>
              </w:rPr>
              <w:t>/</w:t>
            </w:r>
            <w:r w:rsidR="00F87651">
              <w:rPr>
                <w:lang w:val="fr-FR"/>
              </w:rPr>
              <w:t>4</w:t>
            </w:r>
          </w:p>
        </w:tc>
      </w:tr>
    </w:tbl>
    <w:p w14:paraId="04C9C47D" w14:textId="77777777" w:rsidR="00070F3B" w:rsidRPr="00F87651" w:rsidRDefault="00070F3B" w:rsidP="00070F3B">
      <w:pPr>
        <w:pStyle w:val="AISpacer"/>
        <w:rPr>
          <w:lang w:val="fr-FR"/>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70F3B" w:rsidRPr="00FE5F83" w14:paraId="04C9C485" w14:textId="77777777" w:rsidTr="00070F3B">
        <w:trPr>
          <w:trHeight w:val="1814"/>
        </w:trPr>
        <w:tc>
          <w:tcPr>
            <w:tcW w:w="7370" w:type="dxa"/>
          </w:tcPr>
          <w:p w14:paraId="04C9C47E" w14:textId="77777777" w:rsidR="00A77136" w:rsidRPr="00F87651" w:rsidRDefault="00EA5CC4" w:rsidP="00A77136">
            <w:pPr>
              <w:pStyle w:val="ACLargeLogo"/>
              <w:rPr>
                <w:lang w:val="fr-FR"/>
              </w:rPr>
            </w:pPr>
            <w:r w:rsidRPr="00F87651">
              <w:rPr>
                <w:noProof/>
                <w:lang w:val="fr-FR"/>
              </w:rPr>
              <w:drawing>
                <wp:inline distT="0" distB="0" distL="0" distR="0" wp14:anchorId="04C9C5A9" wp14:editId="04C9C5AA">
                  <wp:extent cx="2857500" cy="1079500"/>
                  <wp:effectExtent l="0" t="0" r="0" b="6350"/>
                  <wp:docPr id="1"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BD_logo_fr-CMYK-black [Conver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079500"/>
                          </a:xfrm>
                          <a:prstGeom prst="rect">
                            <a:avLst/>
                          </a:prstGeom>
                          <a:noFill/>
                          <a:ln>
                            <a:noFill/>
                          </a:ln>
                        </pic:spPr>
                      </pic:pic>
                    </a:graphicData>
                  </a:graphic>
                </wp:inline>
              </w:drawing>
            </w:r>
          </w:p>
          <w:p w14:paraId="04C9C47F" w14:textId="77777777" w:rsidR="00070F3B" w:rsidRPr="00F87651" w:rsidRDefault="00070F3B" w:rsidP="00A77136">
            <w:pPr>
              <w:pStyle w:val="ACLargeLogo"/>
              <w:rPr>
                <w:lang w:val="fr-FR"/>
              </w:rPr>
            </w:pPr>
          </w:p>
        </w:tc>
        <w:tc>
          <w:tcPr>
            <w:tcW w:w="3112" w:type="dxa"/>
          </w:tcPr>
          <w:p w14:paraId="04C9C480" w14:textId="01BD4E41" w:rsidR="00A77136" w:rsidRPr="00F87651" w:rsidRDefault="00A77136" w:rsidP="00A77136">
            <w:pPr>
              <w:pStyle w:val="AEDistrNormal"/>
              <w:rPr>
                <w:noProof/>
                <w:lang w:val="fr-FR"/>
              </w:rPr>
            </w:pPr>
            <w:r w:rsidRPr="00F87651">
              <w:rPr>
                <w:noProof/>
                <w:lang w:val="fr-FR"/>
              </w:rPr>
              <w:t>Distr.</w:t>
            </w:r>
            <w:r w:rsidR="00C93B9D" w:rsidRPr="00F87651">
              <w:rPr>
                <w:noProof/>
                <w:lang w:val="fr-FR"/>
              </w:rPr>
              <w:t> </w:t>
            </w:r>
            <w:r w:rsidR="00F87651" w:rsidRPr="00F87651">
              <w:rPr>
                <w:noProof/>
                <w:lang w:val="fr-FR"/>
              </w:rPr>
              <w:t>générale</w:t>
            </w:r>
          </w:p>
          <w:p w14:paraId="04C9C481" w14:textId="00C6B774" w:rsidR="006955B9" w:rsidRPr="00F87651" w:rsidRDefault="00BE2F38" w:rsidP="00D56D0D">
            <w:pPr>
              <w:pStyle w:val="AEDistrNormal"/>
              <w:rPr>
                <w:lang w:val="fr-FR"/>
              </w:rPr>
            </w:pPr>
            <w:r w:rsidRPr="00F87651">
              <w:rPr>
                <w:lang w:val="fr-FR"/>
              </w:rPr>
              <w:t>1</w:t>
            </w:r>
            <w:r w:rsidR="00F87651" w:rsidRPr="00F87651">
              <w:rPr>
                <w:vertAlign w:val="superscript"/>
                <w:lang w:val="fr-FR"/>
              </w:rPr>
              <w:t>er</w:t>
            </w:r>
            <w:r w:rsidR="00FB61C9">
              <w:rPr>
                <w:lang w:val="fr-FR"/>
              </w:rPr>
              <w:t> </w:t>
            </w:r>
            <w:r w:rsidR="00D56D0D" w:rsidRPr="00F87651">
              <w:rPr>
                <w:lang w:val="fr-FR"/>
              </w:rPr>
              <w:t>août</w:t>
            </w:r>
            <w:r w:rsidR="00FB61C9">
              <w:rPr>
                <w:lang w:val="fr-FR"/>
              </w:rPr>
              <w:t> </w:t>
            </w:r>
            <w:r w:rsidR="00EB4033" w:rsidRPr="00F87651">
              <w:rPr>
                <w:lang w:val="fr-FR"/>
              </w:rPr>
              <w:t>202</w:t>
            </w:r>
            <w:r w:rsidR="00947960" w:rsidRPr="00F87651">
              <w:rPr>
                <w:lang w:val="fr-FR"/>
              </w:rPr>
              <w:t>6</w:t>
            </w:r>
          </w:p>
          <w:p w14:paraId="04C9C482" w14:textId="77777777" w:rsidR="006955B9" w:rsidRPr="00F87651" w:rsidRDefault="00EA5CC4" w:rsidP="006955B9">
            <w:pPr>
              <w:pStyle w:val="AEDistrNormal"/>
              <w:rPr>
                <w:lang w:val="fr-FR"/>
              </w:rPr>
            </w:pPr>
            <w:r w:rsidRPr="00F87651">
              <w:rPr>
                <w:lang w:val="fr-FR"/>
              </w:rPr>
              <w:t>Français</w:t>
            </w:r>
          </w:p>
          <w:p w14:paraId="04C9C483" w14:textId="77777777" w:rsidR="00A77136" w:rsidRPr="00F87651" w:rsidRDefault="00A77136" w:rsidP="006955B9">
            <w:pPr>
              <w:pStyle w:val="AEDistrNormal"/>
              <w:rPr>
                <w:lang w:val="fr-FR"/>
              </w:rPr>
            </w:pPr>
            <w:r w:rsidRPr="00F87651">
              <w:rPr>
                <w:lang w:val="fr-FR"/>
              </w:rPr>
              <w:t>Original</w:t>
            </w:r>
            <w:r w:rsidR="00C93B9D" w:rsidRPr="00F87651">
              <w:rPr>
                <w:lang w:val="fr-FR"/>
              </w:rPr>
              <w:t> :</w:t>
            </w:r>
            <w:r w:rsidRPr="00F87651">
              <w:rPr>
                <w:lang w:val="fr-FR"/>
              </w:rPr>
              <w:t xml:space="preserve"> </w:t>
            </w:r>
            <w:r w:rsidR="00EA5CC4" w:rsidRPr="00F87651">
              <w:rPr>
                <w:lang w:val="fr-FR"/>
              </w:rPr>
              <w:t>anglais</w:t>
            </w:r>
          </w:p>
          <w:p w14:paraId="04C9C484" w14:textId="77777777" w:rsidR="00070F3B" w:rsidRPr="00F87651" w:rsidRDefault="00070F3B" w:rsidP="00A77136">
            <w:pPr>
              <w:pStyle w:val="AEDistrNormal6pt"/>
              <w:rPr>
                <w:lang w:val="fr-FR"/>
              </w:rPr>
            </w:pPr>
          </w:p>
        </w:tc>
      </w:tr>
    </w:tbl>
    <w:p w14:paraId="04C9C486" w14:textId="77777777" w:rsidR="00070F3B" w:rsidRPr="00F87651" w:rsidRDefault="00070F3B" w:rsidP="00070F3B">
      <w:pPr>
        <w:pStyle w:val="AISpacer"/>
        <w:rPr>
          <w:lang w:val="fr-FR"/>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70F3B" w:rsidRPr="00FE5F83" w14:paraId="04C9C48D" w14:textId="77777777" w:rsidTr="00070F3B">
        <w:trPr>
          <w:trHeight w:val="57"/>
        </w:trPr>
        <w:tc>
          <w:tcPr>
            <w:tcW w:w="6094" w:type="dxa"/>
          </w:tcPr>
          <w:p w14:paraId="04C9C487" w14:textId="77777777" w:rsidR="00296D54" w:rsidRPr="00F87651" w:rsidRDefault="00296D54" w:rsidP="00296D54">
            <w:pPr>
              <w:pStyle w:val="AFCorN12Bold"/>
              <w:rPr>
                <w:lang w:val="fr-FR"/>
              </w:rPr>
            </w:pPr>
            <w:r w:rsidRPr="00F87651">
              <w:rPr>
                <w:lang w:val="fr-FR"/>
              </w:rPr>
              <w:t>Organe subsidiaire chargé de fournir des avis scientifiques, techniques et technologiques</w:t>
            </w:r>
          </w:p>
          <w:p w14:paraId="04C9C488" w14:textId="77777777" w:rsidR="00296D54" w:rsidRPr="00F87651" w:rsidRDefault="00296D54" w:rsidP="00296D54">
            <w:pPr>
              <w:pStyle w:val="AFCorNBold"/>
              <w:rPr>
                <w:lang w:val="fr-FR"/>
              </w:rPr>
            </w:pPr>
            <w:r w:rsidRPr="00F87651">
              <w:rPr>
                <w:lang w:val="fr-FR"/>
              </w:rPr>
              <w:t xml:space="preserve">Vingt-huitième réunion </w:t>
            </w:r>
          </w:p>
          <w:p w14:paraId="04C9C489" w14:textId="1F40B7A8" w:rsidR="00296D54" w:rsidRPr="00F87651" w:rsidRDefault="00296D54" w:rsidP="00296D54">
            <w:pPr>
              <w:pStyle w:val="AFCorNNormal"/>
              <w:rPr>
                <w:lang w:val="fr-FR"/>
              </w:rPr>
            </w:pPr>
            <w:r w:rsidRPr="00F87651">
              <w:rPr>
                <w:lang w:val="fr-FR"/>
              </w:rPr>
              <w:t>Nairobi, 27</w:t>
            </w:r>
            <w:r w:rsidR="00FB61C9">
              <w:rPr>
                <w:lang w:val="fr-FR"/>
              </w:rPr>
              <w:t> </w:t>
            </w:r>
            <w:r w:rsidRPr="00F87651">
              <w:rPr>
                <w:lang w:val="fr-FR"/>
              </w:rPr>
              <w:t>juillet-1</w:t>
            </w:r>
            <w:r w:rsidRPr="00F87651">
              <w:rPr>
                <w:vertAlign w:val="superscript"/>
                <w:lang w:val="fr-FR"/>
              </w:rPr>
              <w:t>er</w:t>
            </w:r>
            <w:r w:rsidRPr="00F87651">
              <w:rPr>
                <w:lang w:val="fr-FR"/>
              </w:rPr>
              <w:t xml:space="preserve"> août</w:t>
            </w:r>
            <w:r w:rsidR="00FB61C9">
              <w:rPr>
                <w:lang w:val="fr-FR"/>
              </w:rPr>
              <w:t> </w:t>
            </w:r>
            <w:r w:rsidRPr="00F87651">
              <w:rPr>
                <w:lang w:val="fr-FR"/>
              </w:rPr>
              <w:t>2026</w:t>
            </w:r>
          </w:p>
          <w:p w14:paraId="04C9C48A" w14:textId="0EBD0386" w:rsidR="00540AD8" w:rsidRPr="00F87651" w:rsidRDefault="00296D54" w:rsidP="00296D54">
            <w:pPr>
              <w:pStyle w:val="AFCorNNormal"/>
              <w:rPr>
                <w:lang w:val="fr-FR"/>
              </w:rPr>
            </w:pPr>
            <w:r w:rsidRPr="00F87651">
              <w:rPr>
                <w:lang w:val="fr-FR"/>
              </w:rPr>
              <w:t>Point</w:t>
            </w:r>
            <w:r w:rsidR="00FB61C9">
              <w:rPr>
                <w:lang w:val="fr-FR"/>
              </w:rPr>
              <w:t> </w:t>
            </w:r>
            <w:r w:rsidRPr="00F87651">
              <w:rPr>
                <w:lang w:val="fr-FR"/>
              </w:rPr>
              <w:t>6 de l’ordre du jour</w:t>
            </w:r>
          </w:p>
          <w:p w14:paraId="04C9C48B" w14:textId="77777777" w:rsidR="00540AD8" w:rsidRPr="00F87651" w:rsidRDefault="00296D54" w:rsidP="00D6170A">
            <w:pPr>
              <w:pStyle w:val="AFCorNBold"/>
              <w:spacing w:after="120"/>
              <w:rPr>
                <w:lang w:val="fr-FR"/>
              </w:rPr>
            </w:pPr>
            <w:r w:rsidRPr="00F87651">
              <w:rPr>
                <w:snapToGrid w:val="0"/>
                <w:kern w:val="22"/>
                <w:lang w:val="fr-FR"/>
              </w:rPr>
              <w:t>Gestion durable de la faune et de la flore sauvages</w:t>
            </w:r>
          </w:p>
        </w:tc>
        <w:tc>
          <w:tcPr>
            <w:tcW w:w="4388" w:type="dxa"/>
          </w:tcPr>
          <w:p w14:paraId="04C9C48C" w14:textId="77777777" w:rsidR="00070F3B" w:rsidRPr="00F87651" w:rsidRDefault="00070F3B" w:rsidP="00070F3B">
            <w:pPr>
              <w:pStyle w:val="CBDNormal"/>
              <w:jc w:val="left"/>
              <w:rPr>
                <w:lang w:val="fr-FR"/>
              </w:rPr>
            </w:pPr>
          </w:p>
        </w:tc>
      </w:tr>
    </w:tbl>
    <w:p w14:paraId="04C9C48E" w14:textId="548CA67E" w:rsidR="00EB07C6" w:rsidRPr="00F87651" w:rsidRDefault="00F87651" w:rsidP="008F26C8">
      <w:pPr>
        <w:pStyle w:val="CBDTitle"/>
        <w:ind w:left="562"/>
        <w:rPr>
          <w:lang w:val="fr-FR"/>
        </w:rPr>
      </w:pPr>
      <w:r>
        <w:rPr>
          <w:bCs/>
          <w:lang w:val="fr-FR"/>
        </w:rPr>
        <w:tab/>
        <w:t>Recommandation adoptée le 1</w:t>
      </w:r>
      <w:r w:rsidRPr="00F87651">
        <w:rPr>
          <w:bCs/>
          <w:vertAlign w:val="superscript"/>
          <w:lang w:val="fr-FR"/>
        </w:rPr>
        <w:t>er</w:t>
      </w:r>
      <w:r w:rsidR="00FB61C9">
        <w:rPr>
          <w:bCs/>
          <w:lang w:val="fr-FR"/>
        </w:rPr>
        <w:t> </w:t>
      </w:r>
      <w:r>
        <w:rPr>
          <w:bCs/>
          <w:lang w:val="fr-FR"/>
        </w:rPr>
        <w:t>août</w:t>
      </w:r>
      <w:r w:rsidR="00FB61C9">
        <w:rPr>
          <w:bCs/>
          <w:lang w:val="fr-FR"/>
        </w:rPr>
        <w:t> </w:t>
      </w:r>
      <w:r>
        <w:rPr>
          <w:bCs/>
          <w:lang w:val="fr-FR"/>
        </w:rPr>
        <w:t xml:space="preserve">2026 par l’Organe subsidiaire </w:t>
      </w:r>
      <w:r>
        <w:rPr>
          <w:bCs/>
          <w:lang w:val="fr-FR"/>
        </w:rPr>
        <w:tab/>
        <w:t>chargé de fournir des avis scientifiques, techniques et technologiques</w:t>
      </w:r>
    </w:p>
    <w:p w14:paraId="04C9C48F" w14:textId="3130695D" w:rsidR="00F95DC4" w:rsidRPr="00F87651" w:rsidRDefault="00F87651" w:rsidP="008F26C8">
      <w:pPr>
        <w:pStyle w:val="CBDSubTitle"/>
        <w:ind w:left="562"/>
        <w:rPr>
          <w:lang w:val="fr-FR"/>
        </w:rPr>
      </w:pPr>
      <w:r>
        <w:rPr>
          <w:lang w:val="fr-FR"/>
        </w:rPr>
        <w:t>28/4.</w:t>
      </w:r>
      <w:r w:rsidR="008F26C8">
        <w:rPr>
          <w:lang w:val="fr-FR"/>
        </w:rPr>
        <w:tab/>
      </w:r>
      <w:r>
        <w:rPr>
          <w:lang w:val="fr-FR"/>
        </w:rPr>
        <w:t>Gestion durable de la faune et de la flore</w:t>
      </w:r>
    </w:p>
    <w:p w14:paraId="04C9C490" w14:textId="77777777" w:rsidR="00946E32" w:rsidRPr="00F87651" w:rsidRDefault="00946E32" w:rsidP="00F82A7C">
      <w:pPr>
        <w:pStyle w:val="AISpacer"/>
        <w:rPr>
          <w:lang w:val="fr-FR"/>
        </w:rPr>
      </w:pPr>
    </w:p>
    <w:p w14:paraId="04C9C491" w14:textId="77777777" w:rsidR="00BE2F38" w:rsidRPr="00F87651" w:rsidRDefault="00296D54" w:rsidP="007E1430">
      <w:pPr>
        <w:pStyle w:val="CBDNormalNumber"/>
        <w:ind w:left="567" w:firstLine="567"/>
        <w:rPr>
          <w:i/>
          <w:iCs/>
          <w:lang w:val="fr-FR"/>
        </w:rPr>
      </w:pPr>
      <w:r w:rsidRPr="00F87651">
        <w:rPr>
          <w:i/>
          <w:lang w:val="fr-FR"/>
        </w:rPr>
        <w:t>L’Organe subsidiaire chargé de fournir des avis scientifiques, techniques et technologiques</w:t>
      </w:r>
      <w:r w:rsidR="00BE2F38" w:rsidRPr="00F87651">
        <w:rPr>
          <w:i/>
          <w:iCs/>
          <w:lang w:val="fr-FR"/>
        </w:rPr>
        <w:t>,</w:t>
      </w:r>
    </w:p>
    <w:p w14:paraId="04C9C492" w14:textId="6BB4D86F" w:rsidR="00BE2F38" w:rsidRPr="00F87651" w:rsidRDefault="00296D54" w:rsidP="007E1430">
      <w:pPr>
        <w:pStyle w:val="CBDNormalNumber"/>
        <w:ind w:left="567" w:firstLine="567"/>
        <w:rPr>
          <w:i/>
          <w:iCs/>
          <w:lang w:val="fr-FR"/>
        </w:rPr>
      </w:pPr>
      <w:r w:rsidRPr="00F87651">
        <w:rPr>
          <w:i/>
          <w:iCs/>
          <w:lang w:val="fr-FR"/>
        </w:rPr>
        <w:t xml:space="preserve">Recommande </w:t>
      </w:r>
      <w:r w:rsidRPr="00F87651">
        <w:rPr>
          <w:lang w:val="fr-FR"/>
        </w:rPr>
        <w:t>qu</w:t>
      </w:r>
      <w:r w:rsidR="00B46D03">
        <w:rPr>
          <w:lang w:val="fr-FR"/>
        </w:rPr>
        <w:t>’</w:t>
      </w:r>
      <w:r w:rsidRPr="00F87651">
        <w:rPr>
          <w:lang w:val="fr-FR"/>
        </w:rPr>
        <w:t>à sa dix-septième réunion,</w:t>
      </w:r>
      <w:r w:rsidR="00B46D03">
        <w:rPr>
          <w:lang w:val="fr-FR"/>
        </w:rPr>
        <w:t xml:space="preserve"> </w:t>
      </w:r>
      <w:r w:rsidR="00B46D03" w:rsidRPr="00F87651">
        <w:rPr>
          <w:lang w:val="fr-FR"/>
        </w:rPr>
        <w:t>la Conférence des Parties</w:t>
      </w:r>
      <w:r w:rsidR="00B46D03">
        <w:rPr>
          <w:lang w:val="fr-FR"/>
        </w:rPr>
        <w:t xml:space="preserve"> </w:t>
      </w:r>
      <w:r w:rsidR="00A91492" w:rsidRPr="00F87651">
        <w:rPr>
          <w:lang w:val="fr-FR"/>
        </w:rPr>
        <w:t>adopt</w:t>
      </w:r>
      <w:r w:rsidRPr="00F87651">
        <w:rPr>
          <w:lang w:val="fr-FR"/>
        </w:rPr>
        <w:t>e</w:t>
      </w:r>
      <w:r w:rsidR="00B46D03">
        <w:rPr>
          <w:lang w:val="fr-FR"/>
        </w:rPr>
        <w:t xml:space="preserve"> </w:t>
      </w:r>
      <w:r w:rsidRPr="00F87651">
        <w:rPr>
          <w:lang w:val="fr-FR"/>
        </w:rPr>
        <w:t xml:space="preserve">une décision </w:t>
      </w:r>
      <w:r w:rsidR="00822F16">
        <w:rPr>
          <w:lang w:val="fr-FR"/>
        </w:rPr>
        <w:t>sur le modèle</w:t>
      </w:r>
      <w:r w:rsidRPr="00F87651">
        <w:rPr>
          <w:lang w:val="fr-FR"/>
        </w:rPr>
        <w:t xml:space="preserve"> suivant</w:t>
      </w:r>
      <w:r w:rsidR="00C93B9D" w:rsidRPr="00F87651">
        <w:rPr>
          <w:lang w:val="fr-FR"/>
        </w:rPr>
        <w:t> :</w:t>
      </w:r>
    </w:p>
    <w:p w14:paraId="04C9C493" w14:textId="77777777" w:rsidR="00946E32" w:rsidRPr="00F87651" w:rsidRDefault="0077620A" w:rsidP="00F82A7C">
      <w:pPr>
        <w:pStyle w:val="CBDNormalNumber"/>
        <w:tabs>
          <w:tab w:val="clear" w:pos="567"/>
        </w:tabs>
        <w:ind w:left="1134" w:firstLine="567"/>
        <w:rPr>
          <w:i/>
          <w:iCs/>
          <w:lang w:val="fr-FR"/>
        </w:rPr>
      </w:pPr>
      <w:r w:rsidRPr="00F87651">
        <w:rPr>
          <w:i/>
          <w:iCs/>
          <w:lang w:val="fr-FR"/>
        </w:rPr>
        <w:t>La Conférence des Parties</w:t>
      </w:r>
      <w:r w:rsidRPr="00F87651">
        <w:rPr>
          <w:lang w:val="fr-FR"/>
        </w:rPr>
        <w:t>,</w:t>
      </w:r>
    </w:p>
    <w:p w14:paraId="04C9C494" w14:textId="339B96CF" w:rsidR="00946E32" w:rsidRPr="00F87651" w:rsidRDefault="0077620A" w:rsidP="00F82A7C">
      <w:pPr>
        <w:suppressLineNumbers/>
        <w:tabs>
          <w:tab w:val="clear" w:pos="567"/>
        </w:tabs>
        <w:suppressAutoHyphens/>
        <w:spacing w:before="120" w:after="120"/>
        <w:ind w:left="1134" w:firstLine="567"/>
        <w:rPr>
          <w:rFonts w:eastAsia="Batang"/>
          <w:iCs/>
          <w:kern w:val="22"/>
          <w:lang w:val="fr-FR" w:eastAsia="ja-JP" w:bidi="th-TH"/>
        </w:rPr>
      </w:pPr>
      <w:r w:rsidRPr="00F87651">
        <w:rPr>
          <w:rFonts w:eastAsia="Batang"/>
          <w:i/>
          <w:iCs/>
          <w:kern w:val="22"/>
          <w:lang w:val="fr-FR" w:eastAsia="ja-JP" w:bidi="th-TH"/>
        </w:rPr>
        <w:t xml:space="preserve">Rappelant </w:t>
      </w:r>
      <w:r w:rsidRPr="00F87651">
        <w:rPr>
          <w:rFonts w:eastAsia="Batang"/>
          <w:iCs/>
          <w:kern w:val="22"/>
          <w:lang w:val="fr-FR" w:eastAsia="ja-JP" w:bidi="th-TH"/>
        </w:rPr>
        <w:t>ses décisions</w:t>
      </w:r>
      <w:r w:rsidR="00822F16">
        <w:rPr>
          <w:rFonts w:eastAsia="Batang"/>
          <w:iCs/>
          <w:kern w:val="22"/>
          <w:lang w:val="fr-FR" w:eastAsia="ja-JP" w:bidi="th-TH"/>
        </w:rPr>
        <w:t> </w:t>
      </w:r>
      <w:r w:rsidR="00946E32">
        <w:fldChar w:fldCharType="begin"/>
      </w:r>
      <w:r w:rsidR="00946E32" w:rsidRPr="00FE5F83">
        <w:rPr>
          <w:lang w:val="fr-CA"/>
        </w:rPr>
        <w:instrText>HYPERLINK "https://www.cbd.int/doc/decisions/cop-07/full/cop-07-dec-fr.pdf"</w:instrText>
      </w:r>
      <w:r w:rsidR="00946E32">
        <w:fldChar w:fldCharType="separate"/>
      </w:r>
      <w:r w:rsidR="00946E32" w:rsidRPr="00F87651">
        <w:rPr>
          <w:rStyle w:val="Hyperlink"/>
          <w:rFonts w:eastAsia="Batang"/>
          <w:iCs/>
          <w:kern w:val="22"/>
          <w:lang w:val="fr-FR" w:eastAsia="ja-JP" w:bidi="th-TH"/>
        </w:rPr>
        <w:t>VII/12</w:t>
      </w:r>
      <w:r w:rsidR="00946E32">
        <w:fldChar w:fldCharType="end"/>
      </w:r>
      <w:r w:rsidR="00B46D03">
        <w:rPr>
          <w:lang w:val="fr-FR"/>
        </w:rPr>
        <w:t xml:space="preserve"> </w:t>
      </w:r>
      <w:r w:rsidRPr="00F87651">
        <w:rPr>
          <w:rFonts w:eastAsia="Batang"/>
          <w:iCs/>
          <w:kern w:val="22"/>
          <w:lang w:val="fr-FR" w:eastAsia="ja-JP" w:bidi="th-TH"/>
        </w:rPr>
        <w:t>du</w:t>
      </w:r>
      <w:r w:rsidR="00B46D03">
        <w:rPr>
          <w:rFonts w:eastAsia="Batang"/>
          <w:iCs/>
          <w:kern w:val="22"/>
          <w:lang w:val="fr-FR" w:eastAsia="ja-JP" w:bidi="th-TH"/>
        </w:rPr>
        <w:t xml:space="preserve"> </w:t>
      </w:r>
      <w:r w:rsidR="003E1F42" w:rsidRPr="00F87651">
        <w:rPr>
          <w:rFonts w:eastAsia="Batang"/>
          <w:iCs/>
          <w:kern w:val="22"/>
          <w:lang w:val="fr-FR" w:eastAsia="ja-JP" w:bidi="th-TH"/>
        </w:rPr>
        <w:t>20</w:t>
      </w:r>
      <w:r w:rsidRPr="00F87651">
        <w:rPr>
          <w:rFonts w:eastAsia="Batang"/>
          <w:iCs/>
          <w:kern w:val="22"/>
          <w:lang w:val="fr-FR" w:eastAsia="ja-JP" w:bidi="th-TH"/>
        </w:rPr>
        <w:t> </w:t>
      </w:r>
      <w:r w:rsidR="00B46D03">
        <w:rPr>
          <w:rFonts w:eastAsia="Batang"/>
          <w:iCs/>
          <w:kern w:val="22"/>
          <w:lang w:val="fr-FR" w:eastAsia="ja-JP" w:bidi="th-TH"/>
        </w:rPr>
        <w:t>février</w:t>
      </w:r>
      <w:r w:rsidRPr="00F87651">
        <w:rPr>
          <w:rFonts w:eastAsia="Batang"/>
          <w:iCs/>
          <w:kern w:val="22"/>
          <w:lang w:val="fr-FR" w:eastAsia="ja-JP" w:bidi="th-TH"/>
        </w:rPr>
        <w:t> </w:t>
      </w:r>
      <w:r w:rsidR="00946E32" w:rsidRPr="00F87651">
        <w:rPr>
          <w:rFonts w:eastAsia="Batang"/>
          <w:iCs/>
          <w:kern w:val="22"/>
          <w:lang w:val="fr-FR" w:eastAsia="ja-JP" w:bidi="th-TH"/>
        </w:rPr>
        <w:t xml:space="preserve">2004, </w:t>
      </w:r>
      <w:r w:rsidR="00946E32">
        <w:fldChar w:fldCharType="begin"/>
      </w:r>
      <w:r w:rsidR="00946E32" w:rsidRPr="00FE5F83">
        <w:rPr>
          <w:lang w:val="fr-CA"/>
        </w:rPr>
        <w:instrText>HYPERLINK "https://www.cbd.int/decisions/cop?m=cop-14"</w:instrText>
      </w:r>
      <w:r w:rsidR="00946E32">
        <w:fldChar w:fldCharType="separate"/>
      </w:r>
      <w:r w:rsidR="00946E32" w:rsidRPr="00F87651">
        <w:rPr>
          <w:rStyle w:val="Hyperlink"/>
          <w:rFonts w:eastAsia="Batang"/>
          <w:iCs/>
          <w:kern w:val="22"/>
          <w:lang w:val="fr-FR" w:eastAsia="ja-JP" w:bidi="th-TH"/>
        </w:rPr>
        <w:t>14/7</w:t>
      </w:r>
      <w:r w:rsidR="00946E32">
        <w:fldChar w:fldCharType="end"/>
      </w:r>
      <w:r w:rsidR="00B46D03">
        <w:rPr>
          <w:lang w:val="fr-FR"/>
        </w:rPr>
        <w:t xml:space="preserve"> </w:t>
      </w:r>
      <w:r w:rsidRPr="00F87651">
        <w:rPr>
          <w:rFonts w:eastAsia="Batang"/>
          <w:iCs/>
          <w:kern w:val="22"/>
          <w:lang w:val="fr-FR" w:eastAsia="ja-JP" w:bidi="th-TH"/>
        </w:rPr>
        <w:t>du</w:t>
      </w:r>
      <w:r w:rsidR="00946E32" w:rsidRPr="00F87651">
        <w:rPr>
          <w:rFonts w:eastAsia="Batang"/>
          <w:iCs/>
          <w:kern w:val="22"/>
          <w:lang w:val="fr-FR" w:eastAsia="ja-JP" w:bidi="th-TH"/>
        </w:rPr>
        <w:t xml:space="preserve"> 29 </w:t>
      </w:r>
      <w:r w:rsidRPr="00F87651">
        <w:rPr>
          <w:rFonts w:eastAsia="Batang"/>
          <w:iCs/>
          <w:kern w:val="22"/>
          <w:lang w:val="fr-FR" w:eastAsia="ja-JP" w:bidi="th-TH"/>
        </w:rPr>
        <w:t>novembre </w:t>
      </w:r>
      <w:r w:rsidR="00946E32" w:rsidRPr="00F87651">
        <w:rPr>
          <w:rFonts w:eastAsia="Batang"/>
          <w:iCs/>
          <w:kern w:val="22"/>
          <w:lang w:val="fr-FR" w:eastAsia="ja-JP" w:bidi="th-TH"/>
        </w:rPr>
        <w:t xml:space="preserve">2018, </w:t>
      </w:r>
      <w:r w:rsidR="00946E32">
        <w:fldChar w:fldCharType="begin"/>
      </w:r>
      <w:r w:rsidR="00946E32" w:rsidRPr="00FE5F83">
        <w:rPr>
          <w:lang w:val="fr-CA"/>
        </w:rPr>
        <w:instrText>HYPERLINK "https://www.cbd.int/decisions/cop?m=cop-15"</w:instrText>
      </w:r>
      <w:r w:rsidR="00946E32">
        <w:fldChar w:fldCharType="separate"/>
      </w:r>
      <w:r w:rsidR="00946E32" w:rsidRPr="00F87651">
        <w:rPr>
          <w:rStyle w:val="Hyperlink"/>
          <w:rFonts w:eastAsia="Batang"/>
          <w:iCs/>
          <w:kern w:val="22"/>
          <w:lang w:val="fr-FR" w:eastAsia="ja-JP" w:bidi="th-TH"/>
        </w:rPr>
        <w:t>15/4</w:t>
      </w:r>
      <w:r w:rsidR="00946E32">
        <w:fldChar w:fldCharType="end"/>
      </w:r>
      <w:r w:rsidR="00B46D03">
        <w:rPr>
          <w:lang w:val="fr-FR"/>
        </w:rPr>
        <w:t xml:space="preserve"> </w:t>
      </w:r>
      <w:r w:rsidRPr="00F87651">
        <w:rPr>
          <w:rFonts w:eastAsia="Batang"/>
          <w:iCs/>
          <w:kern w:val="22"/>
          <w:lang w:val="fr-FR" w:eastAsia="ja-JP" w:bidi="th-TH"/>
        </w:rPr>
        <w:t xml:space="preserve">du </w:t>
      </w:r>
      <w:r w:rsidR="003E1F42" w:rsidRPr="00F87651">
        <w:rPr>
          <w:rFonts w:eastAsia="Batang"/>
          <w:iCs/>
          <w:kern w:val="22"/>
          <w:lang w:val="fr-FR" w:eastAsia="ja-JP" w:bidi="th-TH"/>
        </w:rPr>
        <w:t>19</w:t>
      </w:r>
      <w:r w:rsidR="00D7528D" w:rsidRPr="00F87651">
        <w:rPr>
          <w:rFonts w:eastAsia="Batang"/>
          <w:iCs/>
          <w:kern w:val="22"/>
          <w:lang w:val="fr-FR" w:eastAsia="ja-JP" w:bidi="th-TH"/>
        </w:rPr>
        <w:t> </w:t>
      </w:r>
      <w:r w:rsidRPr="00F87651">
        <w:rPr>
          <w:rFonts w:eastAsia="Batang"/>
          <w:iCs/>
          <w:kern w:val="22"/>
          <w:lang w:val="fr-FR" w:eastAsia="ja-JP" w:bidi="th-TH"/>
        </w:rPr>
        <w:t>décembre </w:t>
      </w:r>
      <w:r w:rsidR="00946E32" w:rsidRPr="00F87651">
        <w:rPr>
          <w:rFonts w:eastAsia="Batang"/>
          <w:iCs/>
          <w:kern w:val="22"/>
          <w:lang w:val="fr-FR" w:eastAsia="ja-JP" w:bidi="th-TH"/>
        </w:rPr>
        <w:t xml:space="preserve">2022, </w:t>
      </w:r>
      <w:r w:rsidR="00946E32">
        <w:fldChar w:fldCharType="begin"/>
      </w:r>
      <w:r w:rsidR="00946E32" w:rsidRPr="00FE5F83">
        <w:rPr>
          <w:lang w:val="fr-CA"/>
        </w:rPr>
        <w:instrText>HYPERLINK "https://www.cbd.int/decisions/cop?m=cop-15"</w:instrText>
      </w:r>
      <w:r w:rsidR="00946E32">
        <w:fldChar w:fldCharType="separate"/>
      </w:r>
      <w:r w:rsidR="00946E32" w:rsidRPr="00F87651">
        <w:rPr>
          <w:rStyle w:val="Hyperlink"/>
          <w:rFonts w:eastAsia="Batang"/>
          <w:iCs/>
          <w:kern w:val="22"/>
          <w:lang w:val="fr-FR" w:eastAsia="ja-JP" w:bidi="th-TH"/>
        </w:rPr>
        <w:t>15/23</w:t>
      </w:r>
      <w:r w:rsidR="00946E32">
        <w:fldChar w:fldCharType="end"/>
      </w:r>
      <w:r w:rsidR="00B46D03">
        <w:rPr>
          <w:lang w:val="fr-FR"/>
        </w:rPr>
        <w:t xml:space="preserve"> </w:t>
      </w:r>
      <w:r w:rsidRPr="00F87651">
        <w:rPr>
          <w:rFonts w:eastAsia="Batang"/>
          <w:iCs/>
          <w:kern w:val="22"/>
          <w:lang w:val="fr-FR" w:eastAsia="ja-JP" w:bidi="th-TH"/>
        </w:rPr>
        <w:t>du</w:t>
      </w:r>
      <w:r w:rsidR="00946E32" w:rsidRPr="00F87651">
        <w:rPr>
          <w:rFonts w:eastAsia="Batang"/>
          <w:iCs/>
          <w:kern w:val="22"/>
          <w:lang w:val="fr-FR" w:eastAsia="ja-JP" w:bidi="th-TH"/>
        </w:rPr>
        <w:t xml:space="preserve"> 10 </w:t>
      </w:r>
      <w:r w:rsidRPr="00F87651">
        <w:rPr>
          <w:rFonts w:eastAsia="Batang"/>
          <w:iCs/>
          <w:kern w:val="22"/>
          <w:lang w:val="fr-FR" w:eastAsia="ja-JP" w:bidi="th-TH"/>
        </w:rPr>
        <w:t>décembre </w:t>
      </w:r>
      <w:r w:rsidR="00946E32" w:rsidRPr="00F87651">
        <w:rPr>
          <w:rFonts w:eastAsia="Batang"/>
          <w:iCs/>
          <w:kern w:val="22"/>
          <w:lang w:val="fr-FR" w:eastAsia="ja-JP" w:bidi="th-TH"/>
        </w:rPr>
        <w:t>2022</w:t>
      </w:r>
      <w:r w:rsidR="003E1F42" w:rsidRPr="00F87651">
        <w:rPr>
          <w:rFonts w:eastAsia="Batang"/>
          <w:iCs/>
          <w:kern w:val="22"/>
          <w:lang w:val="fr-FR" w:eastAsia="ja-JP" w:bidi="th-TH"/>
        </w:rPr>
        <w:t>,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rFonts w:eastAsia="Batang"/>
          <w:iCs/>
          <w:kern w:val="22"/>
          <w:lang w:val="fr-FR" w:eastAsia="ja-JP" w:bidi="th-TH"/>
        </w:rPr>
        <w:t>16/6</w:t>
      </w:r>
      <w:r w:rsidR="00946E32">
        <w:fldChar w:fldCharType="end"/>
      </w:r>
      <w:r w:rsidR="00B46D03">
        <w:rPr>
          <w:lang w:val="fr-FR"/>
        </w:rPr>
        <w:t xml:space="preserve"> </w:t>
      </w:r>
      <w:r w:rsidR="003E1F42" w:rsidRPr="00F87651">
        <w:rPr>
          <w:rFonts w:eastAsia="Batang"/>
          <w:iCs/>
          <w:kern w:val="22"/>
          <w:lang w:val="fr-FR" w:eastAsia="ja-JP" w:bidi="th-TH"/>
        </w:rPr>
        <w:t>et</w:t>
      </w:r>
      <w:r w:rsidR="00B46D03">
        <w:rPr>
          <w:rFonts w:eastAsia="Batang"/>
          <w:iCs/>
          <w:kern w:val="22"/>
          <w:lang w:val="fr-FR" w:eastAsia="ja-JP" w:bidi="th-TH"/>
        </w:rPr>
        <w:t xml:space="preserve">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rFonts w:eastAsia="Batang"/>
          <w:iCs/>
          <w:kern w:val="22"/>
          <w:lang w:val="fr-FR" w:eastAsia="ja-JP" w:bidi="th-TH"/>
        </w:rPr>
        <w:t>16/12</w:t>
      </w:r>
      <w:r w:rsidR="00946E32">
        <w:fldChar w:fldCharType="end"/>
      </w:r>
      <w:r w:rsidR="00B46D03">
        <w:rPr>
          <w:lang w:val="fr-FR"/>
        </w:rPr>
        <w:t xml:space="preserve"> </w:t>
      </w:r>
      <w:r w:rsidRPr="00F87651">
        <w:rPr>
          <w:rFonts w:eastAsia="Batang"/>
          <w:iCs/>
          <w:kern w:val="22"/>
          <w:lang w:val="fr-FR" w:eastAsia="ja-JP" w:bidi="th-TH"/>
        </w:rPr>
        <w:t>du</w:t>
      </w:r>
      <w:r w:rsidR="00946E32" w:rsidRPr="00F87651">
        <w:rPr>
          <w:rFonts w:eastAsia="Batang"/>
          <w:iCs/>
          <w:kern w:val="22"/>
          <w:lang w:val="fr-FR" w:eastAsia="ja-JP" w:bidi="th-TH"/>
        </w:rPr>
        <w:t xml:space="preserve"> 1</w:t>
      </w:r>
      <w:r w:rsidRPr="00F87651">
        <w:rPr>
          <w:rFonts w:eastAsia="Batang"/>
          <w:iCs/>
          <w:kern w:val="22"/>
          <w:vertAlign w:val="superscript"/>
          <w:lang w:val="fr-FR" w:eastAsia="ja-JP" w:bidi="th-TH"/>
        </w:rPr>
        <w:t>er</w:t>
      </w:r>
      <w:r w:rsidRPr="00F87651">
        <w:rPr>
          <w:rFonts w:eastAsia="Batang"/>
          <w:iCs/>
          <w:kern w:val="22"/>
          <w:lang w:val="fr-FR" w:eastAsia="ja-JP" w:bidi="th-TH"/>
        </w:rPr>
        <w:t> </w:t>
      </w:r>
      <w:r w:rsidR="00C379F2" w:rsidRPr="00F87651">
        <w:rPr>
          <w:rFonts w:eastAsia="Batang"/>
          <w:iCs/>
          <w:kern w:val="22"/>
          <w:lang w:val="fr-FR" w:eastAsia="ja-JP" w:bidi="th-TH"/>
        </w:rPr>
        <w:t> </w:t>
      </w:r>
      <w:r w:rsidRPr="00F87651">
        <w:rPr>
          <w:rFonts w:eastAsia="Batang"/>
          <w:iCs/>
          <w:kern w:val="22"/>
          <w:lang w:val="fr-FR" w:eastAsia="ja-JP" w:bidi="th-TH"/>
        </w:rPr>
        <w:t>novembre </w:t>
      </w:r>
      <w:r w:rsidR="00946E32" w:rsidRPr="00F87651">
        <w:rPr>
          <w:rFonts w:eastAsia="Batang"/>
          <w:iCs/>
          <w:kern w:val="22"/>
          <w:lang w:val="fr-FR" w:eastAsia="ja-JP" w:bidi="th-TH"/>
        </w:rPr>
        <w:t>2024</w:t>
      </w:r>
      <w:r w:rsidRPr="00F87651">
        <w:rPr>
          <w:rFonts w:eastAsia="Batang"/>
          <w:iCs/>
          <w:kern w:val="22"/>
          <w:lang w:val="fr-FR" w:eastAsia="ja-JP" w:bidi="th-TH"/>
        </w:rPr>
        <w:t xml:space="preserve"> et</w:t>
      </w:r>
      <w:r w:rsidR="00B46D03">
        <w:rPr>
          <w:rFonts w:eastAsia="Batang"/>
          <w:iCs/>
          <w:kern w:val="22"/>
          <w:lang w:val="fr-FR" w:eastAsia="ja-JP" w:bidi="th-TH"/>
        </w:rPr>
        <w:t xml:space="preserve">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rFonts w:eastAsia="Batang"/>
          <w:iCs/>
          <w:kern w:val="22"/>
          <w:lang w:val="fr-FR" w:eastAsia="ja-JP" w:bidi="th-TH"/>
        </w:rPr>
        <w:t>16/15</w:t>
      </w:r>
      <w:r w:rsidR="00946E32">
        <w:fldChar w:fldCharType="end"/>
      </w:r>
      <w:r w:rsidR="00B46D03">
        <w:rPr>
          <w:lang w:val="fr-FR"/>
        </w:rPr>
        <w:t xml:space="preserve"> </w:t>
      </w:r>
      <w:r w:rsidRPr="00F87651">
        <w:rPr>
          <w:rFonts w:eastAsia="Batang"/>
          <w:iCs/>
          <w:kern w:val="22"/>
          <w:lang w:val="fr-FR" w:eastAsia="ja-JP" w:bidi="th-TH"/>
        </w:rPr>
        <w:t>du</w:t>
      </w:r>
      <w:r w:rsidR="00946E32" w:rsidRPr="00F87651">
        <w:rPr>
          <w:rFonts w:eastAsia="Batang"/>
          <w:iCs/>
          <w:kern w:val="22"/>
          <w:lang w:val="fr-FR" w:eastAsia="ja-JP" w:bidi="th-TH"/>
        </w:rPr>
        <w:t xml:space="preserve"> 25 </w:t>
      </w:r>
      <w:r w:rsidRPr="00F87651">
        <w:rPr>
          <w:rFonts w:eastAsia="Batang"/>
          <w:iCs/>
          <w:kern w:val="22"/>
          <w:lang w:val="fr-FR" w:eastAsia="ja-JP" w:bidi="th-TH"/>
        </w:rPr>
        <w:t>octobre </w:t>
      </w:r>
      <w:r w:rsidR="00946E32" w:rsidRPr="00F87651">
        <w:rPr>
          <w:rFonts w:eastAsia="Batang"/>
          <w:iCs/>
          <w:kern w:val="22"/>
          <w:lang w:val="fr-FR" w:eastAsia="ja-JP" w:bidi="th-TH"/>
        </w:rPr>
        <w:t>2024,</w:t>
      </w:r>
    </w:p>
    <w:p w14:paraId="04C9C495" w14:textId="3BDDB19F" w:rsidR="00946E32" w:rsidRPr="00F87651" w:rsidRDefault="0077620A" w:rsidP="00F82A7C">
      <w:pPr>
        <w:pStyle w:val="CBDDesicionText"/>
        <w:tabs>
          <w:tab w:val="clear" w:pos="567"/>
        </w:tabs>
        <w:ind w:left="1134"/>
        <w:rPr>
          <w:lang w:val="fr-FR" w:eastAsia="ja-JP" w:bidi="th-TH"/>
        </w:rPr>
      </w:pPr>
      <w:r w:rsidRPr="00F87651">
        <w:rPr>
          <w:i/>
          <w:lang w:val="fr-FR" w:eastAsia="ja-JP" w:bidi="th-TH"/>
        </w:rPr>
        <w:t xml:space="preserve">Reconnaissant </w:t>
      </w:r>
      <w:r w:rsidRPr="00F87651">
        <w:rPr>
          <w:lang w:val="fr-FR" w:eastAsia="ja-JP" w:bidi="th-TH"/>
        </w:rPr>
        <w:t xml:space="preserve">que la gestion durable de la faune et de la flore sauvages contribue à </w:t>
      </w:r>
      <w:r w:rsidR="00147EBF" w:rsidRPr="00F87651">
        <w:rPr>
          <w:lang w:val="fr-FR" w:eastAsia="ja-JP" w:bidi="th-TH"/>
        </w:rPr>
        <w:t>la réalisation</w:t>
      </w:r>
      <w:r w:rsidRPr="00F87651">
        <w:rPr>
          <w:lang w:val="fr-FR" w:eastAsia="ja-JP" w:bidi="th-TH"/>
        </w:rPr>
        <w:t xml:space="preserve"> des objectifs de la Convention sur la diversité biologique</w:t>
      </w:r>
      <w:r w:rsidR="00946E32" w:rsidRPr="00F87651">
        <w:rPr>
          <w:rStyle w:val="FootnoteReference"/>
          <w:lang w:val="fr-FR" w:eastAsia="ja-JP" w:bidi="th-TH"/>
        </w:rPr>
        <w:footnoteReference w:id="2"/>
      </w:r>
      <w:r w:rsidR="00FB61C9">
        <w:rPr>
          <w:lang w:val="fr-FR" w:eastAsia="ja-JP" w:bidi="th-TH"/>
        </w:rPr>
        <w:t xml:space="preserve"> </w:t>
      </w:r>
      <w:r w:rsidRPr="00F87651">
        <w:rPr>
          <w:lang w:val="fr-FR" w:eastAsia="ja-JP" w:bidi="th-TH"/>
        </w:rPr>
        <w:t xml:space="preserve">et à la mise en œuvre du </w:t>
      </w:r>
      <w:r w:rsidR="008C392D" w:rsidRPr="00F87651">
        <w:rPr>
          <w:lang w:val="fr-FR" w:eastAsia="ja-JP" w:bidi="th-TH"/>
        </w:rPr>
        <w:t>Cadre mondial de la biodiversité de Kunming-Montréal</w:t>
      </w:r>
      <w:r w:rsidR="00946E32" w:rsidRPr="00F87651">
        <w:rPr>
          <w:rStyle w:val="FootnoteReference"/>
          <w:lang w:val="fr-FR"/>
        </w:rPr>
        <w:footnoteReference w:id="3"/>
      </w:r>
      <w:r w:rsidR="00B46D03">
        <w:rPr>
          <w:lang w:val="fr-FR" w:eastAsia="ja-JP" w:bidi="th-TH"/>
        </w:rPr>
        <w:t xml:space="preserve"> </w:t>
      </w:r>
      <w:r w:rsidR="008C392D" w:rsidRPr="00F87651">
        <w:rPr>
          <w:lang w:val="fr-FR" w:eastAsia="ja-JP" w:bidi="th-TH"/>
        </w:rPr>
        <w:t>et</w:t>
      </w:r>
      <w:r w:rsidR="00B46D03">
        <w:rPr>
          <w:lang w:val="fr-FR" w:eastAsia="ja-JP" w:bidi="th-TH"/>
        </w:rPr>
        <w:t xml:space="preserve"> </w:t>
      </w:r>
      <w:r w:rsidR="008C392D" w:rsidRPr="00F87651">
        <w:rPr>
          <w:lang w:val="fr-FR" w:eastAsia="ja-JP" w:bidi="th-TH"/>
        </w:rPr>
        <w:t xml:space="preserve">apporte des avantages importants sur les plans écologique, économique, </w:t>
      </w:r>
      <w:r w:rsidR="00946E32" w:rsidRPr="00F87651">
        <w:rPr>
          <w:lang w:val="fr-FR" w:eastAsia="ja-JP" w:bidi="th-TH"/>
        </w:rPr>
        <w:t>social</w:t>
      </w:r>
      <w:r w:rsidR="008C392D" w:rsidRPr="00F87651">
        <w:rPr>
          <w:lang w:val="fr-FR" w:eastAsia="ja-JP" w:bidi="th-TH"/>
        </w:rPr>
        <w:t xml:space="preserve">, </w:t>
      </w:r>
      <w:r w:rsidR="00946E32" w:rsidRPr="00F87651">
        <w:rPr>
          <w:lang w:val="fr-FR" w:eastAsia="ja-JP" w:bidi="th-TH"/>
        </w:rPr>
        <w:t>cultur</w:t>
      </w:r>
      <w:r w:rsidR="008C392D" w:rsidRPr="00F87651">
        <w:rPr>
          <w:lang w:val="fr-FR" w:eastAsia="ja-JP" w:bidi="th-TH"/>
        </w:rPr>
        <w:t>e</w:t>
      </w:r>
      <w:r w:rsidR="00946E32" w:rsidRPr="00F87651">
        <w:rPr>
          <w:lang w:val="fr-FR" w:eastAsia="ja-JP" w:bidi="th-TH"/>
        </w:rPr>
        <w:t xml:space="preserve">l </w:t>
      </w:r>
      <w:r w:rsidR="008C392D" w:rsidRPr="00F87651">
        <w:rPr>
          <w:lang w:val="fr-FR" w:eastAsia="ja-JP" w:bidi="th-TH"/>
        </w:rPr>
        <w:t>et spirituel</w:t>
      </w:r>
      <w:r w:rsidR="00946E32" w:rsidRPr="00F87651">
        <w:rPr>
          <w:lang w:val="fr-FR" w:eastAsia="ja-JP" w:bidi="th-TH"/>
        </w:rPr>
        <w:t>,</w:t>
      </w:r>
    </w:p>
    <w:p w14:paraId="04C9C496" w14:textId="3168C09B" w:rsidR="00946E32" w:rsidRPr="00F87651" w:rsidRDefault="0098067D" w:rsidP="009F1A4B">
      <w:pPr>
        <w:pStyle w:val="CBDDesicionText"/>
        <w:tabs>
          <w:tab w:val="clear" w:pos="567"/>
        </w:tabs>
        <w:ind w:left="1134"/>
        <w:rPr>
          <w:lang w:val="fr-FR" w:eastAsia="ja-JP" w:bidi="th-TH"/>
        </w:rPr>
      </w:pPr>
      <w:r w:rsidRPr="00F87651">
        <w:rPr>
          <w:i/>
          <w:iCs/>
          <w:lang w:val="fr-FR" w:eastAsia="ja-JP" w:bidi="th-TH"/>
        </w:rPr>
        <w:t>Reconnaissant également</w:t>
      </w:r>
      <w:r w:rsidR="00FB61C9">
        <w:rPr>
          <w:i/>
          <w:iCs/>
          <w:lang w:val="fr-FR" w:eastAsia="ja-JP" w:bidi="th-TH"/>
        </w:rPr>
        <w:t xml:space="preserve"> </w:t>
      </w:r>
      <w:r w:rsidRPr="00F87651">
        <w:rPr>
          <w:lang w:val="fr-FR" w:eastAsia="ja-JP" w:bidi="th-TH"/>
        </w:rPr>
        <w:t>le rôle</w:t>
      </w:r>
      <w:r w:rsidR="00FB61C9">
        <w:rPr>
          <w:lang w:val="fr-FR" w:eastAsia="ja-JP" w:bidi="th-TH"/>
        </w:rPr>
        <w:t xml:space="preserve"> </w:t>
      </w:r>
      <w:r w:rsidRPr="00F87651">
        <w:rPr>
          <w:lang w:val="fr-FR" w:eastAsia="ja-JP" w:bidi="th-TH"/>
        </w:rPr>
        <w:t xml:space="preserve">essentiel </w:t>
      </w:r>
      <w:r w:rsidR="00427227" w:rsidRPr="00F87651">
        <w:rPr>
          <w:lang w:val="fr-FR" w:eastAsia="ja-JP" w:bidi="th-TH"/>
        </w:rPr>
        <w:t>des</w:t>
      </w:r>
      <w:r w:rsidRPr="00F87651">
        <w:rPr>
          <w:lang w:val="fr-FR" w:eastAsia="ja-JP" w:bidi="th-TH"/>
        </w:rPr>
        <w:t xml:space="preserve"> peuples autochtones et communautés locales en leur qualité de gardiens </w:t>
      </w:r>
      <w:r w:rsidR="00D37976" w:rsidRPr="00F87651">
        <w:rPr>
          <w:lang w:val="fr-FR" w:eastAsia="ja-JP" w:bidi="th-TH"/>
        </w:rPr>
        <w:t>clés</w:t>
      </w:r>
      <w:r w:rsidR="00FB61C9">
        <w:rPr>
          <w:lang w:val="fr-FR" w:eastAsia="ja-JP" w:bidi="th-TH"/>
        </w:rPr>
        <w:t xml:space="preserve"> </w:t>
      </w:r>
      <w:r w:rsidRPr="00F87651">
        <w:rPr>
          <w:lang w:val="fr-FR" w:eastAsia="ja-JP" w:bidi="th-TH"/>
        </w:rPr>
        <w:t>de la biodiversité</w:t>
      </w:r>
      <w:r w:rsidR="00946E32" w:rsidRPr="00F87651">
        <w:rPr>
          <w:lang w:val="fr-FR" w:eastAsia="ja-JP" w:bidi="th-TH"/>
        </w:rPr>
        <w:t>,</w:t>
      </w:r>
    </w:p>
    <w:p w14:paraId="04C9C497" w14:textId="522A65E1" w:rsidR="00946E32" w:rsidRPr="00F87651" w:rsidRDefault="00946E32" w:rsidP="00F82A7C">
      <w:pPr>
        <w:pStyle w:val="CBDDesicionText"/>
        <w:tabs>
          <w:tab w:val="clear" w:pos="567"/>
        </w:tabs>
        <w:ind w:left="1134"/>
        <w:rPr>
          <w:lang w:val="fr-FR"/>
        </w:rPr>
      </w:pPr>
      <w:r w:rsidRPr="00F87651">
        <w:rPr>
          <w:lang w:val="fr-FR"/>
        </w:rPr>
        <w:t>1.</w:t>
      </w:r>
      <w:r w:rsidR="00A91492" w:rsidRPr="00F87651">
        <w:rPr>
          <w:lang w:val="fr-FR"/>
        </w:rPr>
        <w:tab/>
      </w:r>
      <w:r w:rsidRPr="00F87651">
        <w:rPr>
          <w:lang w:val="fr-FR"/>
        </w:rPr>
        <w:t>[</w:t>
      </w:r>
      <w:r w:rsidRPr="00F87651">
        <w:rPr>
          <w:i/>
          <w:lang w:val="fr-FR"/>
        </w:rPr>
        <w:t>Adopt</w:t>
      </w:r>
      <w:r w:rsidR="0098067D" w:rsidRPr="00F87651">
        <w:rPr>
          <w:i/>
          <w:lang w:val="fr-FR"/>
        </w:rPr>
        <w:t>e</w:t>
      </w:r>
      <w:r w:rsidR="00FB61C9">
        <w:rPr>
          <w:i/>
          <w:lang w:val="fr-FR"/>
        </w:rPr>
        <w:t xml:space="preserve"> </w:t>
      </w:r>
      <w:r w:rsidR="0098067D" w:rsidRPr="00F87651">
        <w:rPr>
          <w:i/>
          <w:lang w:val="fr-FR"/>
        </w:rPr>
        <w:t>et</w:t>
      </w:r>
      <w:r w:rsidR="00FB61C9">
        <w:rPr>
          <w:i/>
          <w:lang w:val="fr-FR"/>
        </w:rPr>
        <w:t xml:space="preserve"> </w:t>
      </w:r>
      <w:r w:rsidR="0098067D" w:rsidRPr="00F87651">
        <w:rPr>
          <w:i/>
          <w:lang w:val="fr-FR"/>
        </w:rPr>
        <w:t>accueille avec satisfaction</w:t>
      </w:r>
      <w:r w:rsidRPr="00F87651">
        <w:rPr>
          <w:iCs/>
          <w:lang w:val="fr-FR"/>
        </w:rPr>
        <w:t>]</w:t>
      </w:r>
      <w:r w:rsidR="00FB61C9">
        <w:rPr>
          <w:iCs/>
          <w:lang w:val="fr-FR"/>
        </w:rPr>
        <w:t xml:space="preserve"> </w:t>
      </w:r>
      <w:r w:rsidR="0098067D" w:rsidRPr="00F87651">
        <w:rPr>
          <w:lang w:val="fr-FR"/>
        </w:rPr>
        <w:t>les orientations mondiales facultatives</w:t>
      </w:r>
      <w:r w:rsidR="00FB61C9">
        <w:rPr>
          <w:lang w:val="fr-FR"/>
        </w:rPr>
        <w:t xml:space="preserve"> </w:t>
      </w:r>
      <w:r w:rsidR="0098067D" w:rsidRPr="00F87651">
        <w:rPr>
          <w:lang w:val="fr-FR"/>
        </w:rPr>
        <w:t xml:space="preserve">sur la gestion durable des espèces sauvages applicables à de multiples espèces et à de multiples </w:t>
      </w:r>
      <w:proofErr w:type="gramStart"/>
      <w:r w:rsidR="0098067D" w:rsidRPr="00F87651">
        <w:rPr>
          <w:lang w:val="fr-FR"/>
        </w:rPr>
        <w:t>pratiques[</w:t>
      </w:r>
      <w:proofErr w:type="gramEnd"/>
      <w:r w:rsidR="00CE0A11">
        <w:rPr>
          <w:lang w:val="fr-FR"/>
        </w:rPr>
        <w:t>,</w:t>
      </w:r>
      <w:r w:rsidR="0098067D" w:rsidRPr="00F87651">
        <w:rPr>
          <w:lang w:val="fr-FR"/>
        </w:rPr>
        <w:t>qui sont axées sur</w:t>
      </w:r>
      <w:r w:rsidR="00C93B9D" w:rsidRPr="00F87651">
        <w:rPr>
          <w:lang w:val="fr-FR"/>
        </w:rPr>
        <w:t> :</w:t>
      </w:r>
      <w:r w:rsidR="0098067D" w:rsidRPr="00F87651">
        <w:rPr>
          <w:lang w:val="fr-FR"/>
        </w:rPr>
        <w:t xml:space="preserve"> a) la prise de décision </w:t>
      </w:r>
      <w:r w:rsidR="00770ED0">
        <w:rPr>
          <w:lang w:val="fr-FR"/>
        </w:rPr>
        <w:t>inclusive</w:t>
      </w:r>
      <w:r w:rsidR="0098067D" w:rsidRPr="00F87651">
        <w:rPr>
          <w:lang w:val="fr-FR"/>
        </w:rPr>
        <w:t xml:space="preserve"> et participative</w:t>
      </w:r>
      <w:r w:rsidR="00FB61C9">
        <w:rPr>
          <w:lang w:val="fr-FR"/>
        </w:rPr>
        <w:t> </w:t>
      </w:r>
      <w:r w:rsidR="00C93B9D" w:rsidRPr="00F87651">
        <w:rPr>
          <w:lang w:val="fr-FR"/>
        </w:rPr>
        <w:t>;</w:t>
      </w:r>
      <w:r w:rsidR="0098067D" w:rsidRPr="00F87651">
        <w:rPr>
          <w:lang w:val="fr-FR"/>
        </w:rPr>
        <w:t xml:space="preserve"> b) l’intégration de différents systèmes de savoirs et la reconnaissance des droits</w:t>
      </w:r>
      <w:r w:rsidR="00FB61C9">
        <w:rPr>
          <w:lang w:val="fr-FR"/>
        </w:rPr>
        <w:t> </w:t>
      </w:r>
      <w:r w:rsidR="00C93B9D" w:rsidRPr="00F87651">
        <w:rPr>
          <w:lang w:val="fr-FR"/>
        </w:rPr>
        <w:t>;</w:t>
      </w:r>
      <w:r w:rsidR="0098067D" w:rsidRPr="00F87651">
        <w:rPr>
          <w:lang w:val="fr-FR"/>
        </w:rPr>
        <w:t xml:space="preserve"> et c) la répartition équitable des coûts et des avantages</w:t>
      </w:r>
      <w:r w:rsidR="0032566B" w:rsidRPr="00F87651">
        <w:rPr>
          <w:lang w:val="fr-FR"/>
        </w:rPr>
        <w:t>]</w:t>
      </w:r>
      <w:r w:rsidR="0098067D" w:rsidRPr="00F87651">
        <w:rPr>
          <w:lang w:val="fr-FR"/>
        </w:rPr>
        <w:t>, conformément à l’annexe de la présente décision</w:t>
      </w:r>
      <w:r w:rsidR="00FB61C9">
        <w:rPr>
          <w:lang w:val="fr-FR"/>
        </w:rPr>
        <w:t> </w:t>
      </w:r>
      <w:r w:rsidR="00C93B9D" w:rsidRPr="00F87651">
        <w:rPr>
          <w:lang w:val="fr-FR"/>
        </w:rPr>
        <w:t>;</w:t>
      </w:r>
    </w:p>
    <w:p w14:paraId="04C9C498" w14:textId="6264B3F9" w:rsidR="00946E32" w:rsidRPr="00F87651" w:rsidRDefault="00946E32" w:rsidP="00F82A7C">
      <w:pPr>
        <w:pStyle w:val="CBDNormalNumber"/>
        <w:tabs>
          <w:tab w:val="clear" w:pos="567"/>
        </w:tabs>
        <w:ind w:left="1134" w:firstLine="567"/>
        <w:rPr>
          <w:lang w:val="fr-FR"/>
        </w:rPr>
      </w:pPr>
      <w:r w:rsidRPr="00F87651">
        <w:rPr>
          <w:lang w:val="fr-FR"/>
        </w:rPr>
        <w:t>2.</w:t>
      </w:r>
      <w:r w:rsidR="00A91492" w:rsidRPr="00F87651">
        <w:rPr>
          <w:lang w:val="fr-FR"/>
        </w:rPr>
        <w:tab/>
      </w:r>
      <w:r w:rsidRPr="00F87651">
        <w:rPr>
          <w:i/>
          <w:lang w:val="fr-FR"/>
        </w:rPr>
        <w:t>Encourage</w:t>
      </w:r>
      <w:r w:rsidR="00FB61C9">
        <w:rPr>
          <w:i/>
          <w:lang w:val="fr-FR"/>
        </w:rPr>
        <w:t xml:space="preserve"> </w:t>
      </w:r>
      <w:r w:rsidR="0098067D" w:rsidRPr="00F87651">
        <w:rPr>
          <w:lang w:val="fr-FR"/>
        </w:rPr>
        <w:t xml:space="preserve">les </w:t>
      </w:r>
      <w:r w:rsidRPr="00F87651">
        <w:rPr>
          <w:lang w:val="fr-FR"/>
        </w:rPr>
        <w:t xml:space="preserve">Parties, </w:t>
      </w:r>
      <w:r w:rsidR="0098067D" w:rsidRPr="00F87651">
        <w:rPr>
          <w:lang w:val="fr-FR"/>
        </w:rPr>
        <w:t xml:space="preserve">et </w:t>
      </w:r>
      <w:r w:rsidRPr="00F87651">
        <w:rPr>
          <w:lang w:val="fr-FR"/>
        </w:rPr>
        <w:t xml:space="preserve">invite </w:t>
      </w:r>
      <w:r w:rsidR="0098067D" w:rsidRPr="00F87651">
        <w:rPr>
          <w:lang w:val="fr-FR"/>
        </w:rPr>
        <w:t>les autres gouvernements</w:t>
      </w:r>
      <w:r w:rsidR="001F1F46" w:rsidRPr="00F87651">
        <w:rPr>
          <w:lang w:val="fr-FR"/>
        </w:rPr>
        <w:t>, les autorités infranationales et</w:t>
      </w:r>
      <w:r w:rsidR="00FB61C9">
        <w:rPr>
          <w:lang w:val="fr-FR"/>
        </w:rPr>
        <w:t xml:space="preserve"> </w:t>
      </w:r>
      <w:r w:rsidR="001F1F46" w:rsidRPr="00F87651">
        <w:rPr>
          <w:lang w:val="fr-FR"/>
        </w:rPr>
        <w:t>les gouvernements à tous les niveaux</w:t>
      </w:r>
      <w:r w:rsidRPr="00F87651">
        <w:rPr>
          <w:lang w:val="fr-FR"/>
        </w:rPr>
        <w:t xml:space="preserve">, </w:t>
      </w:r>
      <w:r w:rsidR="005D0C0C" w:rsidRPr="00F87651">
        <w:rPr>
          <w:lang w:val="fr-FR"/>
        </w:rPr>
        <w:t xml:space="preserve">notamment </w:t>
      </w:r>
      <w:r w:rsidR="001F1F46" w:rsidRPr="00F87651">
        <w:rPr>
          <w:lang w:val="fr-FR"/>
        </w:rPr>
        <w:t>les gouvernements locaux</w:t>
      </w:r>
      <w:r w:rsidRPr="00F87651">
        <w:rPr>
          <w:lang w:val="fr-FR"/>
        </w:rPr>
        <w:t xml:space="preserve">, </w:t>
      </w:r>
      <w:r w:rsidR="00000050" w:rsidRPr="00F87651">
        <w:rPr>
          <w:lang w:val="fr-FR"/>
        </w:rPr>
        <w:t xml:space="preserve">ainsi que </w:t>
      </w:r>
      <w:r w:rsidR="001F1F46" w:rsidRPr="00F87651">
        <w:rPr>
          <w:lang w:val="fr-FR"/>
        </w:rPr>
        <w:t>les organisations et acteurs concernés</w:t>
      </w:r>
      <w:r w:rsidR="00000050" w:rsidRPr="00F87651">
        <w:rPr>
          <w:lang w:val="fr-FR"/>
        </w:rPr>
        <w:t xml:space="preserve"> à intégrer</w:t>
      </w:r>
      <w:r w:rsidRPr="00F87651">
        <w:rPr>
          <w:lang w:val="fr-FR"/>
        </w:rPr>
        <w:t xml:space="preserve">, </w:t>
      </w:r>
      <w:r w:rsidR="001F1F46" w:rsidRPr="00F87651">
        <w:rPr>
          <w:lang w:val="fr-FR"/>
        </w:rPr>
        <w:t>avec la participation pleine et entière des peuples autochtones et communautés locales</w:t>
      </w:r>
      <w:r w:rsidR="005D0C0C" w:rsidRPr="00F87651">
        <w:rPr>
          <w:lang w:val="fr-FR"/>
        </w:rPr>
        <w:t>,</w:t>
      </w:r>
      <w:r w:rsidR="001F1F46" w:rsidRPr="00F87651">
        <w:rPr>
          <w:lang w:val="fr-FR"/>
        </w:rPr>
        <w:t xml:space="preserve"> les orientations mondiales</w:t>
      </w:r>
      <w:r w:rsidR="00FB61C9">
        <w:rPr>
          <w:lang w:val="fr-FR"/>
        </w:rPr>
        <w:t xml:space="preserve"> </w:t>
      </w:r>
      <w:r w:rsidR="001F1F46" w:rsidRPr="00F87651">
        <w:rPr>
          <w:lang w:val="fr-FR"/>
        </w:rPr>
        <w:t>facultatives</w:t>
      </w:r>
      <w:r w:rsidRPr="00F87651">
        <w:rPr>
          <w:lang w:val="fr-FR"/>
        </w:rPr>
        <w:t xml:space="preserve">, </w:t>
      </w:r>
      <w:r w:rsidR="001F1F46" w:rsidRPr="00F87651">
        <w:rPr>
          <w:lang w:val="fr-FR"/>
        </w:rPr>
        <w:t xml:space="preserve">conformément </w:t>
      </w:r>
      <w:r w:rsidR="00073867">
        <w:rPr>
          <w:lang w:val="fr-FR"/>
        </w:rPr>
        <w:t xml:space="preserve">aux </w:t>
      </w:r>
      <w:r w:rsidR="001F1F46" w:rsidRPr="00F87651">
        <w:rPr>
          <w:lang w:val="fr-FR"/>
        </w:rPr>
        <w:t>priorités</w:t>
      </w:r>
      <w:r w:rsidR="00073867">
        <w:rPr>
          <w:lang w:val="fr-FR"/>
        </w:rPr>
        <w:t xml:space="preserve"> et </w:t>
      </w:r>
      <w:r w:rsidR="00073867" w:rsidRPr="00F87651">
        <w:rPr>
          <w:lang w:val="fr-FR"/>
        </w:rPr>
        <w:t>au</w:t>
      </w:r>
      <w:r w:rsidR="00073867">
        <w:rPr>
          <w:lang w:val="fr-FR"/>
        </w:rPr>
        <w:t xml:space="preserve"> contexte</w:t>
      </w:r>
      <w:r w:rsidR="001F1F46" w:rsidRPr="00F87651">
        <w:rPr>
          <w:lang w:val="fr-FR"/>
        </w:rPr>
        <w:t xml:space="preserve"> nationa</w:t>
      </w:r>
      <w:r w:rsidR="00073867">
        <w:rPr>
          <w:lang w:val="fr-FR"/>
        </w:rPr>
        <w:t>ux</w:t>
      </w:r>
      <w:r w:rsidR="001F1F46" w:rsidRPr="00F87651">
        <w:rPr>
          <w:lang w:val="fr-FR"/>
        </w:rPr>
        <w:t xml:space="preserve">, dans les stratégies et plans d’action </w:t>
      </w:r>
      <w:r w:rsidR="001F1F46" w:rsidRPr="00F87651">
        <w:rPr>
          <w:lang w:val="fr-FR"/>
        </w:rPr>
        <w:lastRenderedPageBreak/>
        <w:t>nationaux pour la biodiversité</w:t>
      </w:r>
      <w:r w:rsidRPr="00F87651">
        <w:rPr>
          <w:lang w:val="fr-FR"/>
        </w:rPr>
        <w:t xml:space="preserve">, </w:t>
      </w:r>
      <w:r w:rsidR="001F1F46" w:rsidRPr="00F87651">
        <w:rPr>
          <w:lang w:val="fr-FR"/>
        </w:rPr>
        <w:t>les plans de développement nationaux, les politiques relatives à la faune et à la flore sauvages,</w:t>
      </w:r>
      <w:r w:rsidR="00FB61C9">
        <w:rPr>
          <w:lang w:val="fr-FR"/>
        </w:rPr>
        <w:t xml:space="preserve"> </w:t>
      </w:r>
      <w:r w:rsidR="001F1F46" w:rsidRPr="00F87651">
        <w:rPr>
          <w:lang w:val="fr-FR"/>
        </w:rPr>
        <w:t>les cadres, programmes et autres instruments juridiques et institutionnels</w:t>
      </w:r>
      <w:r w:rsidRPr="00F87651">
        <w:rPr>
          <w:lang w:val="fr-FR"/>
        </w:rPr>
        <w:t xml:space="preserve">, </w:t>
      </w:r>
      <w:r w:rsidR="00BA50F0" w:rsidRPr="00F87651">
        <w:rPr>
          <w:lang w:val="fr-FR"/>
        </w:rPr>
        <w:t>en guise de c</w:t>
      </w:r>
      <w:r w:rsidRPr="00F87651">
        <w:rPr>
          <w:lang w:val="fr-FR"/>
        </w:rPr>
        <w:t xml:space="preserve">ontribution </w:t>
      </w:r>
      <w:r w:rsidR="00BA50F0" w:rsidRPr="00F87651">
        <w:rPr>
          <w:lang w:val="fr-FR"/>
        </w:rPr>
        <w:t xml:space="preserve">à l’application plus large de l’objectif d’utilisation durable de la </w:t>
      </w:r>
      <w:r w:rsidRPr="00F87651">
        <w:rPr>
          <w:lang w:val="fr-FR"/>
        </w:rPr>
        <w:t>Convention</w:t>
      </w:r>
      <w:r w:rsidR="00FB61C9">
        <w:rPr>
          <w:lang w:val="fr-FR"/>
        </w:rPr>
        <w:t> </w:t>
      </w:r>
      <w:r w:rsidR="00C93B9D" w:rsidRPr="00F87651">
        <w:rPr>
          <w:lang w:val="fr-FR"/>
        </w:rPr>
        <w:t>;</w:t>
      </w:r>
    </w:p>
    <w:p w14:paraId="04C9C499" w14:textId="3DE7126B" w:rsidR="00946E32" w:rsidRPr="00F87651" w:rsidRDefault="00946E32" w:rsidP="009F1A4B">
      <w:pPr>
        <w:pStyle w:val="CBDNormalNumber"/>
        <w:tabs>
          <w:tab w:val="clear" w:pos="567"/>
        </w:tabs>
        <w:ind w:left="1134" w:firstLine="567"/>
        <w:rPr>
          <w:lang w:val="fr-FR"/>
        </w:rPr>
      </w:pPr>
      <w:r w:rsidRPr="00F87651">
        <w:rPr>
          <w:lang w:val="fr-FR"/>
        </w:rPr>
        <w:t>3.</w:t>
      </w:r>
      <w:r w:rsidR="00C47887" w:rsidRPr="00F87651">
        <w:rPr>
          <w:lang w:val="fr-FR"/>
        </w:rPr>
        <w:tab/>
      </w:r>
      <w:r w:rsidRPr="00F87651">
        <w:rPr>
          <w:lang w:val="fr-FR"/>
        </w:rPr>
        <w:t>[</w:t>
      </w:r>
      <w:r w:rsidRPr="00F87651">
        <w:rPr>
          <w:i/>
          <w:lang w:val="fr-FR"/>
        </w:rPr>
        <w:t>Encourage</w:t>
      </w:r>
      <w:r w:rsidR="00000050" w:rsidRPr="00F87651">
        <w:rPr>
          <w:i/>
          <w:lang w:val="fr-FR"/>
        </w:rPr>
        <w:t xml:space="preserve"> </w:t>
      </w:r>
      <w:r w:rsidR="002116F4">
        <w:rPr>
          <w:i/>
          <w:lang w:val="fr-FR"/>
        </w:rPr>
        <w:t>également</w:t>
      </w:r>
      <w:r w:rsidRPr="00F87651">
        <w:rPr>
          <w:iCs/>
          <w:lang w:val="fr-FR"/>
        </w:rPr>
        <w:t>][</w:t>
      </w:r>
      <w:r w:rsidR="00C051FE" w:rsidRPr="00F87651">
        <w:rPr>
          <w:i/>
          <w:lang w:val="fr-FR"/>
        </w:rPr>
        <w:t>Exhorte</w:t>
      </w:r>
      <w:r w:rsidRPr="00F87651">
        <w:rPr>
          <w:iCs/>
          <w:lang w:val="fr-FR"/>
        </w:rPr>
        <w:t>]</w:t>
      </w:r>
      <w:r w:rsidR="002116F4">
        <w:rPr>
          <w:iCs/>
          <w:lang w:val="fr-FR"/>
        </w:rPr>
        <w:t xml:space="preserve"> </w:t>
      </w:r>
      <w:r w:rsidR="00C051FE" w:rsidRPr="00F87651">
        <w:rPr>
          <w:lang w:val="fr-FR"/>
        </w:rPr>
        <w:t xml:space="preserve">les </w:t>
      </w:r>
      <w:r w:rsidRPr="00F87651">
        <w:rPr>
          <w:lang w:val="fr-FR"/>
        </w:rPr>
        <w:t xml:space="preserve">Parties, </w:t>
      </w:r>
      <w:r w:rsidR="00C051FE" w:rsidRPr="00F87651">
        <w:rPr>
          <w:lang w:val="fr-FR"/>
        </w:rPr>
        <w:t>et</w:t>
      </w:r>
      <w:r w:rsidRPr="00F87651">
        <w:rPr>
          <w:lang w:val="fr-FR"/>
        </w:rPr>
        <w:t xml:space="preserve"> invite </w:t>
      </w:r>
      <w:r w:rsidR="00C051FE" w:rsidRPr="00F87651">
        <w:rPr>
          <w:lang w:val="fr-FR"/>
        </w:rPr>
        <w:t>les autres gouvernements, les autorités infranationales et locales</w:t>
      </w:r>
      <w:r w:rsidRPr="00F87651">
        <w:rPr>
          <w:lang w:val="fr-FR"/>
        </w:rPr>
        <w:t xml:space="preserve">, </w:t>
      </w:r>
      <w:r w:rsidR="00000050" w:rsidRPr="00F87651">
        <w:rPr>
          <w:lang w:val="fr-FR"/>
        </w:rPr>
        <w:t xml:space="preserve">ainsi que </w:t>
      </w:r>
      <w:r w:rsidR="00C051FE" w:rsidRPr="00F87651">
        <w:rPr>
          <w:lang w:val="fr-FR"/>
        </w:rPr>
        <w:t>les organisations et acteurs concernés</w:t>
      </w:r>
      <w:r w:rsidR="00254079" w:rsidRPr="00F87651">
        <w:rPr>
          <w:lang w:val="fr-FR"/>
        </w:rPr>
        <w:t>,</w:t>
      </w:r>
      <w:r w:rsidR="00FB61C9">
        <w:rPr>
          <w:lang w:val="fr-FR"/>
        </w:rPr>
        <w:t xml:space="preserve"> </w:t>
      </w:r>
      <w:r w:rsidR="00C051FE" w:rsidRPr="00F87651">
        <w:rPr>
          <w:lang w:val="fr-FR"/>
        </w:rPr>
        <w:t>à renforcer la coopération l</w:t>
      </w:r>
      <w:r w:rsidRPr="00F87651">
        <w:rPr>
          <w:lang w:val="fr-FR"/>
        </w:rPr>
        <w:t>ocal</w:t>
      </w:r>
      <w:r w:rsidR="00C051FE" w:rsidRPr="00F87651">
        <w:rPr>
          <w:lang w:val="fr-FR"/>
        </w:rPr>
        <w:t>e</w:t>
      </w:r>
      <w:r w:rsidRPr="00F87651">
        <w:rPr>
          <w:lang w:val="fr-FR"/>
        </w:rPr>
        <w:t>, r</w:t>
      </w:r>
      <w:r w:rsidR="00C051FE" w:rsidRPr="00F87651">
        <w:rPr>
          <w:lang w:val="fr-FR"/>
        </w:rPr>
        <w:t>é</w:t>
      </w:r>
      <w:r w:rsidRPr="00F87651">
        <w:rPr>
          <w:lang w:val="fr-FR"/>
        </w:rPr>
        <w:t>gional</w:t>
      </w:r>
      <w:r w:rsidR="00C051FE" w:rsidRPr="00F87651">
        <w:rPr>
          <w:lang w:val="fr-FR"/>
        </w:rPr>
        <w:t>e</w:t>
      </w:r>
      <w:r w:rsidR="00FB61C9">
        <w:rPr>
          <w:lang w:val="fr-FR"/>
        </w:rPr>
        <w:t xml:space="preserve"> </w:t>
      </w:r>
      <w:r w:rsidR="00C051FE" w:rsidRPr="00F87651">
        <w:rPr>
          <w:lang w:val="fr-FR"/>
        </w:rPr>
        <w:t>et</w:t>
      </w:r>
      <w:r w:rsidR="00FB61C9">
        <w:rPr>
          <w:lang w:val="fr-FR"/>
        </w:rPr>
        <w:t xml:space="preserve"> </w:t>
      </w:r>
      <w:r w:rsidR="00C051FE" w:rsidRPr="00F87651">
        <w:rPr>
          <w:lang w:val="fr-FR"/>
        </w:rPr>
        <w:t>transfrontalière en matière de gestion durable de la faune et de la flore sauvages en ce qui concerne les espèces et écosystèmes partagés</w:t>
      </w:r>
      <w:r w:rsidRPr="00F87651">
        <w:rPr>
          <w:lang w:val="fr-FR"/>
        </w:rPr>
        <w:t xml:space="preserve">, </w:t>
      </w:r>
      <w:r w:rsidR="00C051FE" w:rsidRPr="00F87651">
        <w:rPr>
          <w:lang w:val="fr-FR"/>
        </w:rPr>
        <w:t xml:space="preserve">y compris </w:t>
      </w:r>
      <w:r w:rsidR="00000050" w:rsidRPr="00F87651">
        <w:rPr>
          <w:lang w:val="fr-FR"/>
        </w:rPr>
        <w:t>en matière d</w:t>
      </w:r>
      <w:r w:rsidR="00C051FE" w:rsidRPr="00F87651">
        <w:rPr>
          <w:lang w:val="fr-FR"/>
        </w:rPr>
        <w:t xml:space="preserve">’accès aux technologies, </w:t>
      </w:r>
      <w:r w:rsidR="002116F4">
        <w:rPr>
          <w:lang w:val="fr-FR"/>
        </w:rPr>
        <w:t>d’</w:t>
      </w:r>
      <w:r w:rsidR="00C051FE" w:rsidRPr="00F87651">
        <w:rPr>
          <w:lang w:val="fr-FR"/>
        </w:rPr>
        <w:t xml:space="preserve">informations et </w:t>
      </w:r>
      <w:r w:rsidR="002116F4">
        <w:rPr>
          <w:lang w:val="fr-FR"/>
        </w:rPr>
        <w:t xml:space="preserve">de </w:t>
      </w:r>
      <w:r w:rsidR="00C051FE" w:rsidRPr="00F87651">
        <w:rPr>
          <w:lang w:val="fr-FR"/>
        </w:rPr>
        <w:t>données pertinentes</w:t>
      </w:r>
      <w:r w:rsidRPr="00F87651">
        <w:rPr>
          <w:lang w:val="fr-FR"/>
        </w:rPr>
        <w:t xml:space="preserve"> [</w:t>
      </w:r>
      <w:r w:rsidR="00C051FE" w:rsidRPr="00F87651">
        <w:rPr>
          <w:lang w:val="fr-FR"/>
        </w:rPr>
        <w:t>et</w:t>
      </w:r>
      <w:r w:rsidRPr="00F87651">
        <w:rPr>
          <w:lang w:val="fr-FR"/>
        </w:rPr>
        <w:t xml:space="preserve">, </w:t>
      </w:r>
      <w:r w:rsidR="00C051FE" w:rsidRPr="00F87651">
        <w:rPr>
          <w:lang w:val="fr-FR"/>
        </w:rPr>
        <w:t>selon qu’il convien</w:t>
      </w:r>
      <w:r w:rsidR="006C5B82">
        <w:rPr>
          <w:lang w:val="fr-FR"/>
        </w:rPr>
        <w:t>dra</w:t>
      </w:r>
      <w:r w:rsidRPr="00F87651">
        <w:rPr>
          <w:lang w:val="fr-FR"/>
        </w:rPr>
        <w:t xml:space="preserve">, </w:t>
      </w:r>
      <w:r w:rsidR="00C051FE" w:rsidRPr="00F87651">
        <w:rPr>
          <w:lang w:val="fr-FR"/>
        </w:rPr>
        <w:t>en tenant compte d’autres dimensions de l’utilisation durable de la biodiversité</w:t>
      </w:r>
      <w:r w:rsidR="00851954">
        <w:rPr>
          <w:lang w:val="fr-FR"/>
        </w:rPr>
        <w:t>,</w:t>
      </w:r>
      <w:r w:rsidRPr="00F87651">
        <w:rPr>
          <w:lang w:val="fr-FR"/>
        </w:rPr>
        <w:t xml:space="preserve">] </w:t>
      </w:r>
      <w:r w:rsidR="00BF4855" w:rsidRPr="00F87651">
        <w:rPr>
          <w:lang w:val="fr-FR"/>
        </w:rPr>
        <w:t>dans le respect des législations et priorités nationales</w:t>
      </w:r>
      <w:r w:rsidR="00FB61C9">
        <w:rPr>
          <w:lang w:val="fr-FR"/>
        </w:rPr>
        <w:t> </w:t>
      </w:r>
      <w:r w:rsidR="00C93B9D" w:rsidRPr="00F87651">
        <w:rPr>
          <w:lang w:val="fr-FR"/>
        </w:rPr>
        <w:t>;</w:t>
      </w:r>
    </w:p>
    <w:p w14:paraId="04C9C49A" w14:textId="05859EDB" w:rsidR="00946E32" w:rsidRPr="00F87651" w:rsidRDefault="00946E32" w:rsidP="009F1A4B">
      <w:pPr>
        <w:pStyle w:val="CBDDesicionText"/>
        <w:tabs>
          <w:tab w:val="clear" w:pos="567"/>
        </w:tabs>
        <w:ind w:left="1134"/>
        <w:rPr>
          <w:lang w:val="fr-FR"/>
        </w:rPr>
      </w:pPr>
      <w:r w:rsidRPr="00F87651">
        <w:rPr>
          <w:lang w:val="fr-FR"/>
        </w:rPr>
        <w:t>4.</w:t>
      </w:r>
      <w:r w:rsidR="00C47887" w:rsidRPr="00F87651">
        <w:rPr>
          <w:lang w:val="fr-FR"/>
        </w:rPr>
        <w:tab/>
      </w:r>
      <w:r w:rsidRPr="00F87651">
        <w:rPr>
          <w:i/>
          <w:lang w:val="fr-FR"/>
        </w:rPr>
        <w:t>Encourage</w:t>
      </w:r>
      <w:r w:rsidR="00FB61C9">
        <w:rPr>
          <w:i/>
          <w:lang w:val="fr-FR"/>
        </w:rPr>
        <w:t xml:space="preserve"> </w:t>
      </w:r>
      <w:r w:rsidR="009F5E1C">
        <w:rPr>
          <w:i/>
          <w:iCs/>
          <w:lang w:val="fr-FR"/>
        </w:rPr>
        <w:t>en outre</w:t>
      </w:r>
      <w:r w:rsidR="00000050" w:rsidRPr="00F87651">
        <w:rPr>
          <w:lang w:val="fr-FR"/>
        </w:rPr>
        <w:t xml:space="preserve"> </w:t>
      </w:r>
      <w:r w:rsidR="00BF4855" w:rsidRPr="00F87651">
        <w:rPr>
          <w:lang w:val="fr-FR"/>
        </w:rPr>
        <w:t xml:space="preserve">les </w:t>
      </w:r>
      <w:r w:rsidRPr="00F87651">
        <w:rPr>
          <w:lang w:val="fr-FR"/>
        </w:rPr>
        <w:t>Parties</w:t>
      </w:r>
      <w:r w:rsidR="00A26B13" w:rsidRPr="00F87651">
        <w:rPr>
          <w:lang w:val="fr-FR"/>
        </w:rPr>
        <w:t>,</w:t>
      </w:r>
      <w:r w:rsidR="00FB61C9">
        <w:rPr>
          <w:lang w:val="fr-FR"/>
        </w:rPr>
        <w:t xml:space="preserve"> </w:t>
      </w:r>
      <w:r w:rsidR="00BF4855" w:rsidRPr="00F87651">
        <w:rPr>
          <w:lang w:val="fr-FR"/>
        </w:rPr>
        <w:t xml:space="preserve">et </w:t>
      </w:r>
      <w:r w:rsidRPr="00F87651">
        <w:rPr>
          <w:lang w:val="fr-FR"/>
        </w:rPr>
        <w:t xml:space="preserve">invite </w:t>
      </w:r>
      <w:r w:rsidR="00BF4855" w:rsidRPr="00F87651">
        <w:rPr>
          <w:lang w:val="fr-FR"/>
        </w:rPr>
        <w:t>les autres gouvernements</w:t>
      </w:r>
      <w:r w:rsidR="00000050" w:rsidRPr="00F87651">
        <w:rPr>
          <w:lang w:val="fr-FR"/>
        </w:rPr>
        <w:t xml:space="preserve"> ainsi que</w:t>
      </w:r>
      <w:r w:rsidR="00FB61C9">
        <w:rPr>
          <w:lang w:val="fr-FR"/>
        </w:rPr>
        <w:t xml:space="preserve"> </w:t>
      </w:r>
      <w:r w:rsidR="00BF4855" w:rsidRPr="00F87651">
        <w:rPr>
          <w:lang w:val="fr-FR"/>
        </w:rPr>
        <w:t>les organisations et acteurs concernés</w:t>
      </w:r>
      <w:r w:rsidR="00A26B13" w:rsidRPr="00F87651">
        <w:rPr>
          <w:lang w:val="fr-FR"/>
        </w:rPr>
        <w:t>,</w:t>
      </w:r>
      <w:r w:rsidR="00FB61C9">
        <w:rPr>
          <w:lang w:val="fr-FR"/>
        </w:rPr>
        <w:t xml:space="preserve"> </w:t>
      </w:r>
      <w:r w:rsidR="00BF4855" w:rsidRPr="00F87651">
        <w:rPr>
          <w:lang w:val="fr-FR"/>
        </w:rPr>
        <w:t>à</w:t>
      </w:r>
      <w:r w:rsidR="00FB61C9">
        <w:rPr>
          <w:lang w:val="fr-FR"/>
        </w:rPr>
        <w:t xml:space="preserve"> </w:t>
      </w:r>
      <w:r w:rsidR="00BF4855" w:rsidRPr="00F87651">
        <w:rPr>
          <w:lang w:val="fr-FR"/>
        </w:rPr>
        <w:t>mobiliser le secteur privé et les</w:t>
      </w:r>
      <w:r w:rsidRPr="00F87651">
        <w:rPr>
          <w:lang w:val="fr-FR"/>
        </w:rPr>
        <w:t xml:space="preserve"> institutions </w:t>
      </w:r>
      <w:r w:rsidR="00BF4855" w:rsidRPr="00F87651">
        <w:rPr>
          <w:lang w:val="fr-FR"/>
        </w:rPr>
        <w:t xml:space="preserve">financières </w:t>
      </w:r>
      <w:r w:rsidR="00F2371A" w:rsidRPr="00F87651">
        <w:rPr>
          <w:lang w:val="fr-FR"/>
        </w:rPr>
        <w:t>afin qu’ils intègrent les orientations mondiales facultatives</w:t>
      </w:r>
      <w:r w:rsidR="00FB61C9">
        <w:rPr>
          <w:lang w:val="fr-FR"/>
        </w:rPr>
        <w:t xml:space="preserve"> </w:t>
      </w:r>
      <w:r w:rsidR="00F2371A" w:rsidRPr="00F87651">
        <w:rPr>
          <w:lang w:val="fr-FR"/>
        </w:rPr>
        <w:t xml:space="preserve">dans leurs politiques, </w:t>
      </w:r>
      <w:r w:rsidRPr="00F87651">
        <w:rPr>
          <w:lang w:val="fr-FR"/>
        </w:rPr>
        <w:t>strat</w:t>
      </w:r>
      <w:r w:rsidR="00F2371A" w:rsidRPr="00F87651">
        <w:rPr>
          <w:lang w:val="fr-FR"/>
        </w:rPr>
        <w:t>é</w:t>
      </w:r>
      <w:r w:rsidRPr="00F87651">
        <w:rPr>
          <w:lang w:val="fr-FR"/>
        </w:rPr>
        <w:t xml:space="preserve">gies, plans, programmes, </w:t>
      </w:r>
      <w:r w:rsidR="00F2371A" w:rsidRPr="00F87651">
        <w:rPr>
          <w:lang w:val="fr-FR"/>
        </w:rPr>
        <w:t>projets</w:t>
      </w:r>
      <w:r w:rsidR="00FB61C9">
        <w:rPr>
          <w:lang w:val="fr-FR"/>
        </w:rPr>
        <w:t xml:space="preserve"> </w:t>
      </w:r>
      <w:r w:rsidR="00F2371A" w:rsidRPr="00F87651">
        <w:rPr>
          <w:lang w:val="fr-FR"/>
        </w:rPr>
        <w:t>et pratiques[</w:t>
      </w:r>
      <w:r w:rsidR="00000050" w:rsidRPr="00F87651">
        <w:rPr>
          <w:lang w:val="fr-FR"/>
        </w:rPr>
        <w:t xml:space="preserve">, </w:t>
      </w:r>
      <w:r w:rsidR="00F2371A" w:rsidRPr="00F87651">
        <w:rPr>
          <w:lang w:val="fr-FR"/>
        </w:rPr>
        <w:t xml:space="preserve">notamment par la divulgation des risques et des impacts sur la faune et la flore sauvages tout au long des chaînes d’approvisionnement, conformément aux cadres émergents de divulgation liés à la biodiversité et à la législation nationale, </w:t>
      </w:r>
      <w:r w:rsidR="00000050" w:rsidRPr="00F87651">
        <w:rPr>
          <w:lang w:val="fr-FR"/>
        </w:rPr>
        <w:t>et</w:t>
      </w:r>
      <w:r w:rsidR="00F2371A" w:rsidRPr="00F87651">
        <w:rPr>
          <w:lang w:val="fr-FR"/>
        </w:rPr>
        <w:t xml:space="preserve"> par le suivi des activités financières illicites liées à la biodiversité],</w:t>
      </w:r>
      <w:r w:rsidR="009F5E1C">
        <w:rPr>
          <w:lang w:val="fr-FR"/>
        </w:rPr>
        <w:t xml:space="preserve"> </w:t>
      </w:r>
      <w:r w:rsidR="00F2371A" w:rsidRPr="00F87651">
        <w:rPr>
          <w:lang w:val="fr-FR"/>
        </w:rPr>
        <w:t>conformément à la cible</w:t>
      </w:r>
      <w:r w:rsidR="004C0F54">
        <w:rPr>
          <w:lang w:val="fr-FR"/>
        </w:rPr>
        <w:t> </w:t>
      </w:r>
      <w:r w:rsidRPr="00F87651">
        <w:rPr>
          <w:lang w:val="fr-FR"/>
        </w:rPr>
        <w:t xml:space="preserve">15 </w:t>
      </w:r>
      <w:r w:rsidR="00F2371A" w:rsidRPr="00F87651">
        <w:rPr>
          <w:lang w:val="fr-FR"/>
        </w:rPr>
        <w:t>du Cadre</w:t>
      </w:r>
      <w:r w:rsidR="00FB61C9">
        <w:rPr>
          <w:lang w:val="fr-FR"/>
        </w:rPr>
        <w:t> </w:t>
      </w:r>
      <w:r w:rsidR="00C93B9D" w:rsidRPr="00F87651">
        <w:rPr>
          <w:lang w:val="fr-FR"/>
        </w:rPr>
        <w:t>;</w:t>
      </w:r>
      <w:r w:rsidRPr="00F87651">
        <w:rPr>
          <w:lang w:val="fr-FR"/>
        </w:rPr>
        <w:t xml:space="preserve"> </w:t>
      </w:r>
    </w:p>
    <w:p w14:paraId="04C9C49B" w14:textId="1B3D7A6D" w:rsidR="00946E32" w:rsidRPr="00F87651" w:rsidRDefault="00946E32" w:rsidP="009F1A4B">
      <w:pPr>
        <w:pStyle w:val="CBDDesicionText"/>
        <w:tabs>
          <w:tab w:val="clear" w:pos="567"/>
        </w:tabs>
        <w:ind w:left="1134"/>
        <w:rPr>
          <w:lang w:val="fr-FR"/>
        </w:rPr>
      </w:pPr>
      <w:r w:rsidRPr="00F87651">
        <w:rPr>
          <w:lang w:val="fr-FR"/>
        </w:rPr>
        <w:t>5.</w:t>
      </w:r>
      <w:r w:rsidR="00C47887" w:rsidRPr="00F87651">
        <w:rPr>
          <w:lang w:val="fr-FR"/>
        </w:rPr>
        <w:tab/>
      </w:r>
      <w:r w:rsidRPr="00F87651">
        <w:rPr>
          <w:i/>
          <w:iCs/>
          <w:lang w:val="fr-FR"/>
        </w:rPr>
        <w:t>Encourage</w:t>
      </w:r>
      <w:r w:rsidR="00FB61C9">
        <w:rPr>
          <w:i/>
          <w:iCs/>
          <w:lang w:val="fr-FR"/>
        </w:rPr>
        <w:t xml:space="preserve"> </w:t>
      </w:r>
      <w:r w:rsidR="00F2371A" w:rsidRPr="00F87651">
        <w:rPr>
          <w:lang w:val="fr-FR"/>
        </w:rPr>
        <w:t xml:space="preserve">les </w:t>
      </w:r>
      <w:r w:rsidRPr="00F87651">
        <w:rPr>
          <w:lang w:val="fr-FR"/>
        </w:rPr>
        <w:t>Parties[</w:t>
      </w:r>
      <w:r w:rsidR="00054985" w:rsidRPr="00F87651">
        <w:rPr>
          <w:lang w:val="fr-FR"/>
        </w:rPr>
        <w:t xml:space="preserve">, </w:t>
      </w:r>
      <w:r w:rsidR="00F2371A" w:rsidRPr="00F87651">
        <w:rPr>
          <w:lang w:val="fr-FR"/>
        </w:rPr>
        <w:t>conformément à l’article </w:t>
      </w:r>
      <w:r w:rsidRPr="00F87651">
        <w:rPr>
          <w:lang w:val="fr-FR"/>
        </w:rPr>
        <w:t xml:space="preserve">20 </w:t>
      </w:r>
      <w:r w:rsidR="00F2371A" w:rsidRPr="00F87651">
        <w:rPr>
          <w:lang w:val="fr-FR"/>
        </w:rPr>
        <w:t>de la</w:t>
      </w:r>
      <w:r w:rsidRPr="00F87651">
        <w:rPr>
          <w:lang w:val="fr-FR"/>
        </w:rPr>
        <w:t xml:space="preserve"> Convention], </w:t>
      </w:r>
      <w:r w:rsidR="00232AD3" w:rsidRPr="00F87651">
        <w:rPr>
          <w:lang w:val="fr-FR"/>
        </w:rPr>
        <w:t>et</w:t>
      </w:r>
      <w:r w:rsidRPr="00F87651">
        <w:rPr>
          <w:lang w:val="fr-FR"/>
        </w:rPr>
        <w:t xml:space="preserve"> invite </w:t>
      </w:r>
      <w:r w:rsidR="00232AD3" w:rsidRPr="00F87651">
        <w:rPr>
          <w:lang w:val="fr-FR"/>
        </w:rPr>
        <w:t>les autres gouvernements, les autorités infranationales et locales et les organisations et acteurs concernés en position de le faire,</w:t>
      </w:r>
      <w:r w:rsidR="00FB61C9">
        <w:rPr>
          <w:lang w:val="fr-FR"/>
        </w:rPr>
        <w:t xml:space="preserve"> </w:t>
      </w:r>
      <w:r w:rsidR="00232AD3" w:rsidRPr="00F87651">
        <w:rPr>
          <w:lang w:val="fr-FR"/>
        </w:rPr>
        <w:t>à</w:t>
      </w:r>
      <w:r w:rsidR="00FB61C9">
        <w:rPr>
          <w:lang w:val="fr-FR"/>
        </w:rPr>
        <w:t xml:space="preserve"> </w:t>
      </w:r>
      <w:r w:rsidR="00232AD3" w:rsidRPr="00F87651">
        <w:rPr>
          <w:lang w:val="fr-FR"/>
        </w:rPr>
        <w:t>soutenir la mise en œuvre des orientations mondiales facultatives</w:t>
      </w:r>
      <w:r w:rsidRPr="00F87651">
        <w:rPr>
          <w:lang w:val="fr-FR"/>
        </w:rPr>
        <w:t xml:space="preserve">, </w:t>
      </w:r>
      <w:r w:rsidR="00232AD3" w:rsidRPr="00F87651">
        <w:rPr>
          <w:lang w:val="fr-FR"/>
        </w:rPr>
        <w:t>en particulier dans les pays en développement, notamment dans les pays les moins avancés et les petits États insulaires en développement</w:t>
      </w:r>
      <w:r w:rsidRPr="00F87651">
        <w:rPr>
          <w:lang w:val="fr-FR"/>
        </w:rPr>
        <w:t xml:space="preserve">, </w:t>
      </w:r>
      <w:r w:rsidR="00232AD3" w:rsidRPr="00F87651">
        <w:rPr>
          <w:lang w:val="fr-FR"/>
        </w:rPr>
        <w:t>y compris par la création et le renforcement des capacités, la coopération technique et scientifique, le transfert de technologies sur une base volontaire et selon des modalités convenues d</w:t>
      </w:r>
      <w:r w:rsidR="00FB61C9">
        <w:rPr>
          <w:lang w:val="fr-FR"/>
        </w:rPr>
        <w:t>’</w:t>
      </w:r>
      <w:r w:rsidR="00232AD3" w:rsidRPr="00F87651">
        <w:rPr>
          <w:lang w:val="fr-FR"/>
        </w:rPr>
        <w:t>un commun accord, ainsi que la mobilisation de ressources financières adéquates, prévisibles, accessibles et fournies en temps opportun [provenant de toutes les sources, conformément à la cible</w:t>
      </w:r>
      <w:r w:rsidR="004C0F54">
        <w:rPr>
          <w:lang w:val="fr-FR"/>
        </w:rPr>
        <w:t> </w:t>
      </w:r>
      <w:r w:rsidR="00232AD3" w:rsidRPr="00F87651">
        <w:rPr>
          <w:lang w:val="fr-FR"/>
        </w:rPr>
        <w:t>19 du Cadre]</w:t>
      </w:r>
      <w:r w:rsidR="00FB61C9">
        <w:rPr>
          <w:lang w:val="fr-FR"/>
        </w:rPr>
        <w:t> </w:t>
      </w:r>
      <w:r w:rsidR="00C93B9D" w:rsidRPr="00F87651">
        <w:rPr>
          <w:lang w:val="fr-FR"/>
        </w:rPr>
        <w:t>;</w:t>
      </w:r>
    </w:p>
    <w:p w14:paraId="04C9C49C" w14:textId="04C9FF9A" w:rsidR="00946E32" w:rsidRPr="00F87651" w:rsidRDefault="00946E32" w:rsidP="00F82A7C">
      <w:pPr>
        <w:pStyle w:val="CBDNormalNumber"/>
        <w:tabs>
          <w:tab w:val="clear" w:pos="567"/>
        </w:tabs>
        <w:ind w:left="1134" w:firstLine="567"/>
        <w:rPr>
          <w:b/>
          <w:kern w:val="22"/>
          <w:u w:val="single"/>
          <w:lang w:val="fr-FR"/>
        </w:rPr>
      </w:pPr>
      <w:r w:rsidRPr="00F87651">
        <w:rPr>
          <w:lang w:val="fr-FR"/>
        </w:rPr>
        <w:t>6.</w:t>
      </w:r>
      <w:r w:rsidR="00C47887" w:rsidRPr="00F87651">
        <w:rPr>
          <w:lang w:val="fr-FR"/>
        </w:rPr>
        <w:tab/>
      </w:r>
      <w:r w:rsidRPr="00F87651">
        <w:rPr>
          <w:i/>
          <w:iCs/>
          <w:lang w:val="fr-FR"/>
        </w:rPr>
        <w:t>Encourage</w:t>
      </w:r>
      <w:r w:rsidR="00C93B9D" w:rsidRPr="00F87651">
        <w:rPr>
          <w:i/>
          <w:iCs/>
          <w:lang w:val="fr-FR"/>
        </w:rPr>
        <w:t xml:space="preserve"> </w:t>
      </w:r>
      <w:r w:rsidR="009F5E1C">
        <w:rPr>
          <w:i/>
          <w:iCs/>
          <w:lang w:val="fr-FR"/>
        </w:rPr>
        <w:t>également</w:t>
      </w:r>
      <w:r w:rsidR="007276D6" w:rsidRPr="00F87651">
        <w:rPr>
          <w:lang w:val="fr-FR"/>
        </w:rPr>
        <w:t xml:space="preserve"> </w:t>
      </w:r>
      <w:r w:rsidR="00A57864" w:rsidRPr="00F87651">
        <w:rPr>
          <w:lang w:val="fr-FR"/>
        </w:rPr>
        <w:t xml:space="preserve">les </w:t>
      </w:r>
      <w:r w:rsidRPr="00F87651">
        <w:rPr>
          <w:lang w:val="fr-FR"/>
        </w:rPr>
        <w:t xml:space="preserve">Parties </w:t>
      </w:r>
      <w:r w:rsidR="007276D6" w:rsidRPr="00F87651">
        <w:rPr>
          <w:lang w:val="fr-FR"/>
        </w:rPr>
        <w:t>à veiller</w:t>
      </w:r>
      <w:r w:rsidR="009F5E1C">
        <w:rPr>
          <w:lang w:val="fr-FR"/>
        </w:rPr>
        <w:t>,</w:t>
      </w:r>
      <w:r w:rsidR="007276D6" w:rsidRPr="00F87651">
        <w:rPr>
          <w:lang w:val="fr-FR"/>
        </w:rPr>
        <w:t xml:space="preserve"> </w:t>
      </w:r>
      <w:r w:rsidR="007248C0" w:rsidRPr="00F87651">
        <w:rPr>
          <w:lang w:val="fr-FR"/>
        </w:rPr>
        <w:t xml:space="preserve">lorsqu’elles mettent en </w:t>
      </w:r>
      <w:r w:rsidR="00DB6F67" w:rsidRPr="00F87651">
        <w:rPr>
          <w:lang w:val="fr-FR"/>
        </w:rPr>
        <w:t>œ</w:t>
      </w:r>
      <w:r w:rsidR="007248C0" w:rsidRPr="00F87651">
        <w:rPr>
          <w:lang w:val="fr-FR"/>
        </w:rPr>
        <w:t xml:space="preserve">uvre les orientations mondiales facultatives </w:t>
      </w:r>
      <w:r w:rsidRPr="00F87651">
        <w:rPr>
          <w:lang w:val="fr-FR"/>
        </w:rPr>
        <w:t>[</w:t>
      </w:r>
      <w:r w:rsidR="009F5E1C">
        <w:rPr>
          <w:lang w:val="fr-FR"/>
        </w:rPr>
        <w:t xml:space="preserve">et </w:t>
      </w:r>
      <w:r w:rsidR="007248C0" w:rsidRPr="00F87651">
        <w:rPr>
          <w:lang w:val="fr-FR"/>
        </w:rPr>
        <w:t>les approches « Une</w:t>
      </w:r>
      <w:r w:rsidR="00FB61C9">
        <w:rPr>
          <w:lang w:val="fr-FR"/>
        </w:rPr>
        <w:t xml:space="preserve"> </w:t>
      </w:r>
      <w:r w:rsidR="007248C0" w:rsidRPr="00F87651">
        <w:rPr>
          <w:lang w:val="fr-FR"/>
        </w:rPr>
        <w:t>seule</w:t>
      </w:r>
      <w:r w:rsidR="00FB61C9">
        <w:rPr>
          <w:lang w:val="fr-FR"/>
        </w:rPr>
        <w:t xml:space="preserve"> </w:t>
      </w:r>
      <w:r w:rsidR="007248C0" w:rsidRPr="00F87651">
        <w:rPr>
          <w:lang w:val="fr-FR"/>
        </w:rPr>
        <w:t>santé »</w:t>
      </w:r>
      <w:r w:rsidRPr="00F87651">
        <w:rPr>
          <w:lang w:val="fr-FR"/>
        </w:rPr>
        <w:t>[</w:t>
      </w:r>
      <w:r w:rsidR="007276D6" w:rsidRPr="00F87651">
        <w:rPr>
          <w:lang w:val="fr-FR"/>
        </w:rPr>
        <w:t xml:space="preserve">, </w:t>
      </w:r>
      <w:r w:rsidR="007248C0" w:rsidRPr="00F87651">
        <w:rPr>
          <w:lang w:val="fr-FR"/>
        </w:rPr>
        <w:t>notamment dans le cadre de l’</w:t>
      </w:r>
      <w:r w:rsidR="007276D6" w:rsidRPr="00F87651">
        <w:rPr>
          <w:lang w:val="fr-FR"/>
        </w:rPr>
        <w:t>A</w:t>
      </w:r>
      <w:r w:rsidR="007248C0" w:rsidRPr="00F87651">
        <w:rPr>
          <w:lang w:val="fr-FR"/>
        </w:rPr>
        <w:t xml:space="preserve">ccord de </w:t>
      </w:r>
      <w:r w:rsidR="007276D6" w:rsidRPr="00F87651">
        <w:rPr>
          <w:lang w:val="fr-FR"/>
        </w:rPr>
        <w:t>l’OMS</w:t>
      </w:r>
      <w:r w:rsidR="007248C0" w:rsidRPr="00F87651">
        <w:rPr>
          <w:lang w:val="fr-FR"/>
        </w:rPr>
        <w:t xml:space="preserve"> sur les pandémies</w:t>
      </w:r>
      <w:r w:rsidRPr="00F87651">
        <w:rPr>
          <w:lang w:val="fr-FR"/>
        </w:rPr>
        <w:t xml:space="preserve">]], </w:t>
      </w:r>
      <w:r w:rsidR="007248C0" w:rsidRPr="00F87651">
        <w:rPr>
          <w:lang w:val="fr-FR"/>
        </w:rPr>
        <w:t>à ce que les mesures prises face aux risques sanitaires, en particulier les risques zoonotiques, s’appuient</w:t>
      </w:r>
      <w:r w:rsidR="00FB61C9">
        <w:rPr>
          <w:lang w:val="fr-FR"/>
        </w:rPr>
        <w:t xml:space="preserve"> </w:t>
      </w:r>
      <w:r w:rsidR="007248C0" w:rsidRPr="00F87651">
        <w:rPr>
          <w:lang w:val="fr-FR"/>
        </w:rPr>
        <w:t>sur les meilleures données scientifiques disponibles et les connaissances traditionnelles, en tenant compte des impacts potentiels</w:t>
      </w:r>
      <w:r w:rsidR="00FB61C9">
        <w:rPr>
          <w:lang w:val="fr-FR"/>
        </w:rPr>
        <w:t xml:space="preserve"> </w:t>
      </w:r>
      <w:r w:rsidR="007248C0" w:rsidRPr="00F87651">
        <w:rPr>
          <w:lang w:val="fr-FR" w:bidi="th-TH"/>
        </w:rPr>
        <w:t>sur la biodiversité, la santé de la faune et de la flore sauvages, la santé publique et l’utilisation cout</w:t>
      </w:r>
      <w:r w:rsidR="00F06AFB" w:rsidRPr="00F87651">
        <w:rPr>
          <w:lang w:val="fr-FR" w:bidi="th-TH"/>
        </w:rPr>
        <w:t>u</w:t>
      </w:r>
      <w:r w:rsidR="007248C0" w:rsidRPr="00F87651">
        <w:rPr>
          <w:lang w:val="fr-FR" w:bidi="th-TH"/>
        </w:rPr>
        <w:t>mière durable par les peuples autochtones et communautés locales</w:t>
      </w:r>
      <w:r w:rsidR="00FB61C9">
        <w:rPr>
          <w:lang w:val="fr-FR" w:bidi="th-TH"/>
        </w:rPr>
        <w:t> </w:t>
      </w:r>
      <w:r w:rsidR="00C93B9D" w:rsidRPr="00F87651">
        <w:rPr>
          <w:lang w:val="fr-FR" w:bidi="th-TH"/>
        </w:rPr>
        <w:t>;</w:t>
      </w:r>
      <w:r w:rsidRPr="00F87651">
        <w:rPr>
          <w:lang w:val="fr-FR" w:bidi="th-TH"/>
        </w:rPr>
        <w:t xml:space="preserve"> </w:t>
      </w:r>
    </w:p>
    <w:p w14:paraId="04C9C49D" w14:textId="7A885823" w:rsidR="00946E32" w:rsidRPr="00F87651" w:rsidRDefault="00946E32" w:rsidP="00F82A7C">
      <w:pPr>
        <w:pStyle w:val="CBDDesicionText"/>
        <w:tabs>
          <w:tab w:val="clear" w:pos="567"/>
        </w:tabs>
        <w:ind w:left="1134"/>
        <w:rPr>
          <w:lang w:val="fr-FR"/>
        </w:rPr>
      </w:pPr>
      <w:r w:rsidRPr="00F87651">
        <w:rPr>
          <w:lang w:val="fr-FR"/>
        </w:rPr>
        <w:t>7.</w:t>
      </w:r>
      <w:r w:rsidR="00C47887" w:rsidRPr="00F87651">
        <w:rPr>
          <w:lang w:val="fr-FR"/>
        </w:rPr>
        <w:tab/>
      </w:r>
      <w:r w:rsidRPr="00F87651">
        <w:rPr>
          <w:i/>
          <w:iCs/>
          <w:lang w:val="fr-FR"/>
        </w:rPr>
        <w:t>Encourage</w:t>
      </w:r>
      <w:r w:rsidR="00FB61C9">
        <w:rPr>
          <w:i/>
          <w:iCs/>
          <w:lang w:val="fr-FR"/>
        </w:rPr>
        <w:t xml:space="preserve"> </w:t>
      </w:r>
      <w:r w:rsidR="0032787D" w:rsidRPr="00F87651">
        <w:rPr>
          <w:lang w:val="fr-FR"/>
        </w:rPr>
        <w:t xml:space="preserve">les </w:t>
      </w:r>
      <w:r w:rsidRPr="00F87651">
        <w:rPr>
          <w:lang w:val="fr-FR"/>
        </w:rPr>
        <w:t xml:space="preserve">Parties, </w:t>
      </w:r>
      <w:r w:rsidR="0032787D" w:rsidRPr="00F87651">
        <w:rPr>
          <w:lang w:val="fr-FR"/>
        </w:rPr>
        <w:t xml:space="preserve">les autres gouvernements, </w:t>
      </w:r>
      <w:r w:rsidR="007276D6" w:rsidRPr="00F87651">
        <w:rPr>
          <w:lang w:val="fr-FR"/>
        </w:rPr>
        <w:t xml:space="preserve">ainsi que </w:t>
      </w:r>
      <w:r w:rsidR="0032787D" w:rsidRPr="00F87651">
        <w:rPr>
          <w:lang w:val="fr-FR"/>
        </w:rPr>
        <w:t>les autorités infranationales et locales</w:t>
      </w:r>
      <w:r w:rsidRPr="00F87651">
        <w:rPr>
          <w:lang w:val="fr-FR"/>
        </w:rPr>
        <w:t xml:space="preserve">, </w:t>
      </w:r>
      <w:r w:rsidR="0032787D" w:rsidRPr="00F87651">
        <w:rPr>
          <w:lang w:val="fr-FR"/>
        </w:rPr>
        <w:t>et invite les peuples autochtones et communautés locales</w:t>
      </w:r>
      <w:r w:rsidRPr="00F87651">
        <w:rPr>
          <w:lang w:val="fr-FR"/>
        </w:rPr>
        <w:t xml:space="preserve">, </w:t>
      </w:r>
      <w:r w:rsidR="0032787D" w:rsidRPr="00F87651">
        <w:rPr>
          <w:lang w:val="fr-FR"/>
        </w:rPr>
        <w:t>les femmes et les jeunes</w:t>
      </w:r>
      <w:r w:rsidRPr="00F87651">
        <w:rPr>
          <w:lang w:val="fr-FR"/>
        </w:rPr>
        <w:t xml:space="preserve">, </w:t>
      </w:r>
      <w:r w:rsidR="0032787D" w:rsidRPr="00F87651">
        <w:rPr>
          <w:lang w:val="fr-FR"/>
        </w:rPr>
        <w:t>le</w:t>
      </w:r>
      <w:r w:rsidR="00FB61C9">
        <w:rPr>
          <w:lang w:val="fr-FR"/>
        </w:rPr>
        <w:t xml:space="preserve"> </w:t>
      </w:r>
      <w:r w:rsidR="0032787D" w:rsidRPr="00F87651">
        <w:rPr>
          <w:lang w:val="fr-FR"/>
        </w:rPr>
        <w:t xml:space="preserve">Partenariat de collaboration sur la gestion durable de la </w:t>
      </w:r>
      <w:r w:rsidR="0066030A" w:rsidRPr="00F87651">
        <w:rPr>
          <w:lang w:val="fr-FR"/>
        </w:rPr>
        <w:t>vie</w:t>
      </w:r>
      <w:r w:rsidR="0032787D" w:rsidRPr="00F87651">
        <w:rPr>
          <w:lang w:val="fr-FR"/>
        </w:rPr>
        <w:t xml:space="preserve"> sauvage</w:t>
      </w:r>
      <w:r w:rsidR="00FB61C9">
        <w:rPr>
          <w:lang w:val="fr-FR"/>
        </w:rPr>
        <w:t xml:space="preserve"> </w:t>
      </w:r>
      <w:r w:rsidR="0032787D" w:rsidRPr="00F87651">
        <w:rPr>
          <w:lang w:val="fr-FR"/>
        </w:rPr>
        <w:t>et les organisations et acteurs concernés à</w:t>
      </w:r>
      <w:r w:rsidR="00C93B9D" w:rsidRPr="00F87651">
        <w:rPr>
          <w:lang w:val="fr-FR"/>
        </w:rPr>
        <w:t> :</w:t>
      </w:r>
      <w:r w:rsidRPr="00F87651">
        <w:rPr>
          <w:lang w:val="fr-FR"/>
        </w:rPr>
        <w:t xml:space="preserve"> a)</w:t>
      </w:r>
      <w:r w:rsidR="00C25D70" w:rsidRPr="00F87651">
        <w:rPr>
          <w:lang w:val="fr-FR"/>
        </w:rPr>
        <w:t> </w:t>
      </w:r>
      <w:r w:rsidR="0032787D" w:rsidRPr="00F87651">
        <w:rPr>
          <w:lang w:val="fr-FR"/>
        </w:rPr>
        <w:t>sensibiliser aux orientations mondiales facultatives</w:t>
      </w:r>
      <w:r w:rsidR="00FB61C9">
        <w:rPr>
          <w:lang w:val="fr-FR"/>
        </w:rPr>
        <w:t> </w:t>
      </w:r>
      <w:r w:rsidR="00C93B9D" w:rsidRPr="00F87651">
        <w:rPr>
          <w:lang w:val="fr-FR"/>
        </w:rPr>
        <w:t>;</w:t>
      </w:r>
      <w:r w:rsidRPr="00F87651">
        <w:rPr>
          <w:lang w:val="fr-FR"/>
        </w:rPr>
        <w:t xml:space="preserve"> b) </w:t>
      </w:r>
      <w:r w:rsidR="0032787D" w:rsidRPr="00F87651">
        <w:rPr>
          <w:lang w:val="fr-FR"/>
        </w:rPr>
        <w:t>suivre [et évaluer] leur utilisation et efficacité</w:t>
      </w:r>
      <w:r w:rsidR="00FB61C9">
        <w:rPr>
          <w:lang w:val="fr-FR"/>
        </w:rPr>
        <w:t xml:space="preserve"> ; </w:t>
      </w:r>
      <w:r w:rsidR="0032787D" w:rsidRPr="00F87651">
        <w:rPr>
          <w:lang w:val="fr-FR"/>
        </w:rPr>
        <w:t xml:space="preserve">et </w:t>
      </w:r>
      <w:r w:rsidRPr="00F87651">
        <w:rPr>
          <w:lang w:val="fr-FR"/>
        </w:rPr>
        <w:t>c)</w:t>
      </w:r>
      <w:r w:rsidR="0032787D" w:rsidRPr="00F87651">
        <w:rPr>
          <w:lang w:val="fr-FR"/>
        </w:rPr>
        <w:t xml:space="preserve"> partager les informations, les </w:t>
      </w:r>
      <w:r w:rsidR="009F5E1C">
        <w:rPr>
          <w:lang w:val="fr-FR"/>
        </w:rPr>
        <w:t>meilleures</w:t>
      </w:r>
      <w:r w:rsidR="0032787D" w:rsidRPr="00F87651">
        <w:rPr>
          <w:lang w:val="fr-FR"/>
        </w:rPr>
        <w:t xml:space="preserve"> pratiques et les enseignements tirés </w:t>
      </w:r>
      <w:r w:rsidR="009F5E1C">
        <w:rPr>
          <w:lang w:val="fr-FR"/>
        </w:rPr>
        <w:t>relatifs à</w:t>
      </w:r>
      <w:r w:rsidR="0032787D" w:rsidRPr="00F87651">
        <w:rPr>
          <w:lang w:val="fr-FR"/>
        </w:rPr>
        <w:t xml:space="preserve"> leur mise en œuvre</w:t>
      </w:r>
      <w:r w:rsidR="00FB61C9">
        <w:rPr>
          <w:lang w:val="fr-FR"/>
        </w:rPr>
        <w:t> </w:t>
      </w:r>
      <w:r w:rsidR="00C93B9D" w:rsidRPr="00F87651">
        <w:rPr>
          <w:lang w:val="fr-FR"/>
        </w:rPr>
        <w:t>;</w:t>
      </w:r>
    </w:p>
    <w:p w14:paraId="04C9C49E" w14:textId="5BAA992A" w:rsidR="00946E32" w:rsidRPr="00F87651" w:rsidRDefault="00946E32" w:rsidP="00F82A7C">
      <w:pPr>
        <w:pStyle w:val="CBDDesicionText"/>
        <w:tabs>
          <w:tab w:val="clear" w:pos="567"/>
        </w:tabs>
        <w:ind w:left="1134"/>
        <w:rPr>
          <w:lang w:val="fr-FR"/>
        </w:rPr>
      </w:pPr>
      <w:r w:rsidRPr="00F87651">
        <w:rPr>
          <w:lang w:val="fr-FR"/>
        </w:rPr>
        <w:t>8.</w:t>
      </w:r>
      <w:r w:rsidRPr="00F87651">
        <w:rPr>
          <w:lang w:val="fr-FR"/>
        </w:rPr>
        <w:tab/>
      </w:r>
      <w:r w:rsidR="00EB0914" w:rsidRPr="00F87651">
        <w:rPr>
          <w:i/>
          <w:iCs/>
          <w:lang w:val="fr-FR"/>
        </w:rPr>
        <w:t xml:space="preserve">Prie </w:t>
      </w:r>
      <w:r w:rsidR="00EB0914" w:rsidRPr="00F87651">
        <w:rPr>
          <w:lang w:val="fr-FR"/>
        </w:rPr>
        <w:t>la Secrétaire exécutive, sous réserve de la disponibilité des ressources et en collaboration avec les Parties, les autres gouvernements, les peuples autochtones et communautés locales, les femmes</w:t>
      </w:r>
      <w:r w:rsidR="00822F16">
        <w:rPr>
          <w:lang w:val="fr-FR"/>
        </w:rPr>
        <w:t>,</w:t>
      </w:r>
      <w:r w:rsidR="00EB0914" w:rsidRPr="00F87651">
        <w:rPr>
          <w:lang w:val="fr-FR"/>
        </w:rPr>
        <w:t xml:space="preserve"> les jeunes, les membres du Partenariat de collaboration sur la gestion durable de la </w:t>
      </w:r>
      <w:r w:rsidR="0066030A" w:rsidRPr="00F87651">
        <w:rPr>
          <w:lang w:val="fr-FR"/>
        </w:rPr>
        <w:t>vie</w:t>
      </w:r>
      <w:r w:rsidR="00EB0914" w:rsidRPr="00F87651">
        <w:rPr>
          <w:lang w:val="fr-FR"/>
        </w:rPr>
        <w:t xml:space="preserve"> sauvage et </w:t>
      </w:r>
      <w:r w:rsidR="007276D6" w:rsidRPr="00F87651">
        <w:rPr>
          <w:lang w:val="fr-FR"/>
        </w:rPr>
        <w:t xml:space="preserve">les secrétariats </w:t>
      </w:r>
      <w:r w:rsidR="00EB0914" w:rsidRPr="00F87651">
        <w:rPr>
          <w:lang w:val="fr-FR"/>
        </w:rPr>
        <w:t>d’autres accords multilatéraux sur l’environnement</w:t>
      </w:r>
      <w:r w:rsidR="00822F16">
        <w:rPr>
          <w:lang w:val="fr-FR"/>
        </w:rPr>
        <w:t xml:space="preserve"> </w:t>
      </w:r>
      <w:r w:rsidR="006C5B82">
        <w:rPr>
          <w:lang w:val="fr-FR"/>
        </w:rPr>
        <w:t>concernés</w:t>
      </w:r>
      <w:r w:rsidR="00C93B9D" w:rsidRPr="00F87651">
        <w:rPr>
          <w:lang w:val="fr-FR"/>
        </w:rPr>
        <w:t> :</w:t>
      </w:r>
    </w:p>
    <w:p w14:paraId="04C9C49F" w14:textId="1D834C39" w:rsidR="00946E32" w:rsidRPr="00F87651" w:rsidRDefault="00946E32" w:rsidP="00F82A7C">
      <w:pPr>
        <w:pStyle w:val="CBDDesicionText"/>
        <w:tabs>
          <w:tab w:val="clear" w:pos="567"/>
        </w:tabs>
        <w:ind w:left="1134"/>
        <w:rPr>
          <w:lang w:val="fr-FR"/>
        </w:rPr>
      </w:pPr>
      <w:r w:rsidRPr="00F87651">
        <w:rPr>
          <w:lang w:val="fr-FR"/>
        </w:rPr>
        <w:t>a)</w:t>
      </w:r>
      <w:r w:rsidRPr="00F87651">
        <w:rPr>
          <w:lang w:val="fr-FR"/>
        </w:rPr>
        <w:tab/>
      </w:r>
      <w:r w:rsidR="003E76A8" w:rsidRPr="00F87651">
        <w:rPr>
          <w:lang w:val="fr-FR"/>
        </w:rPr>
        <w:t xml:space="preserve">De faire connaître les orientations mondiales </w:t>
      </w:r>
      <w:r w:rsidR="007276D6" w:rsidRPr="00F87651">
        <w:rPr>
          <w:lang w:val="fr-FR"/>
        </w:rPr>
        <w:t xml:space="preserve">facultatives </w:t>
      </w:r>
      <w:r w:rsidR="003E76A8" w:rsidRPr="00F87651">
        <w:rPr>
          <w:lang w:val="fr-FR"/>
        </w:rPr>
        <w:t>et de faciliter leur application</w:t>
      </w:r>
      <w:r w:rsidR="00FB61C9">
        <w:rPr>
          <w:lang w:val="fr-FR"/>
        </w:rPr>
        <w:t> </w:t>
      </w:r>
      <w:r w:rsidR="00C93B9D" w:rsidRPr="00F87651">
        <w:rPr>
          <w:lang w:val="fr-FR"/>
        </w:rPr>
        <w:t>;</w:t>
      </w:r>
    </w:p>
    <w:p w14:paraId="04C9C4A0" w14:textId="510FF169" w:rsidR="00946E32" w:rsidRPr="00F87651" w:rsidRDefault="00946E32" w:rsidP="00F82A7C">
      <w:pPr>
        <w:pStyle w:val="CBDDesicionText"/>
        <w:tabs>
          <w:tab w:val="clear" w:pos="567"/>
        </w:tabs>
        <w:ind w:left="1134"/>
        <w:rPr>
          <w:lang w:val="fr-FR"/>
        </w:rPr>
      </w:pPr>
      <w:r w:rsidRPr="00F87651">
        <w:rPr>
          <w:lang w:val="fr-FR"/>
        </w:rPr>
        <w:lastRenderedPageBreak/>
        <w:t>b)</w:t>
      </w:r>
      <w:r w:rsidR="00C25D70" w:rsidRPr="00F87651">
        <w:rPr>
          <w:lang w:val="fr-FR"/>
        </w:rPr>
        <w:tab/>
      </w:r>
      <w:r w:rsidR="002D5376" w:rsidRPr="00F87651">
        <w:rPr>
          <w:lang w:val="fr-FR"/>
        </w:rPr>
        <w:t>De soutenir les mesures mises en place par les Parties dans la lutte contre les facteurs de perte de la biodiversité et les obstacles à la gestion durable des espèces sauvages</w:t>
      </w:r>
      <w:r w:rsidR="00FB61C9">
        <w:rPr>
          <w:lang w:val="fr-FR"/>
        </w:rPr>
        <w:t> </w:t>
      </w:r>
      <w:r w:rsidR="00C93B9D" w:rsidRPr="00F87651">
        <w:rPr>
          <w:lang w:val="fr-FR"/>
        </w:rPr>
        <w:t>;</w:t>
      </w:r>
    </w:p>
    <w:p w14:paraId="04C9C4A1" w14:textId="7E9EE1A8" w:rsidR="00946E32" w:rsidRPr="00F87651" w:rsidRDefault="00946E32" w:rsidP="00F82A7C">
      <w:pPr>
        <w:pStyle w:val="CBDDesicionText"/>
        <w:tabs>
          <w:tab w:val="clear" w:pos="567"/>
        </w:tabs>
        <w:ind w:left="1134"/>
        <w:rPr>
          <w:lang w:val="fr-FR"/>
        </w:rPr>
      </w:pPr>
      <w:r w:rsidRPr="00F87651">
        <w:rPr>
          <w:lang w:val="fr-FR"/>
        </w:rPr>
        <w:t>c)</w:t>
      </w:r>
      <w:r w:rsidRPr="00F87651">
        <w:rPr>
          <w:lang w:val="fr-FR"/>
        </w:rPr>
        <w:tab/>
      </w:r>
      <w:r w:rsidR="00620C5D" w:rsidRPr="00F87651">
        <w:rPr>
          <w:lang w:val="fr-FR"/>
        </w:rPr>
        <w:t>De compiler les informations</w:t>
      </w:r>
      <w:r w:rsidR="006F7ACE" w:rsidRPr="00F87651">
        <w:rPr>
          <w:lang w:val="fr-FR"/>
        </w:rPr>
        <w:t xml:space="preserve">, </w:t>
      </w:r>
      <w:r w:rsidR="009F5E1C">
        <w:rPr>
          <w:lang w:val="fr-FR"/>
        </w:rPr>
        <w:t>les meilleures</w:t>
      </w:r>
      <w:r w:rsidR="006F7ACE" w:rsidRPr="00F87651">
        <w:rPr>
          <w:lang w:val="fr-FR"/>
        </w:rPr>
        <w:t xml:space="preserve"> pratiques et </w:t>
      </w:r>
      <w:r w:rsidR="009F5E1C">
        <w:rPr>
          <w:lang w:val="fr-FR"/>
        </w:rPr>
        <w:t xml:space="preserve">les </w:t>
      </w:r>
      <w:r w:rsidR="006F7ACE" w:rsidRPr="00F87651">
        <w:rPr>
          <w:lang w:val="fr-FR"/>
        </w:rPr>
        <w:t xml:space="preserve">enseignements tirés </w:t>
      </w:r>
      <w:r w:rsidR="00CD60E4" w:rsidRPr="00F87651">
        <w:rPr>
          <w:lang w:val="fr-FR"/>
        </w:rPr>
        <w:t>visé</w:t>
      </w:r>
      <w:r w:rsidR="006F7ACE" w:rsidRPr="00F87651">
        <w:rPr>
          <w:lang w:val="fr-FR"/>
        </w:rPr>
        <w:t>s</w:t>
      </w:r>
      <w:r w:rsidR="00620C5D" w:rsidRPr="00F87651">
        <w:rPr>
          <w:lang w:val="fr-FR"/>
        </w:rPr>
        <w:t xml:space="preserve"> au paragraphe</w:t>
      </w:r>
      <w:r w:rsidRPr="00F87651">
        <w:rPr>
          <w:lang w:val="fr-FR"/>
        </w:rPr>
        <w:t xml:space="preserve"> 7 </w:t>
      </w:r>
      <w:r w:rsidR="00620C5D" w:rsidRPr="00F87651">
        <w:rPr>
          <w:lang w:val="fr-FR"/>
        </w:rPr>
        <w:t>ci-dessus</w:t>
      </w:r>
      <w:r w:rsidR="00CD60E4" w:rsidRPr="00F87651">
        <w:rPr>
          <w:lang w:val="fr-FR"/>
        </w:rPr>
        <w:t xml:space="preserve">, </w:t>
      </w:r>
      <w:r w:rsidR="00620C5D" w:rsidRPr="00F87651">
        <w:rPr>
          <w:lang w:val="fr-FR"/>
        </w:rPr>
        <w:t xml:space="preserve">de les </w:t>
      </w:r>
      <w:r w:rsidR="00CD60E4" w:rsidRPr="00F87651">
        <w:rPr>
          <w:lang w:val="fr-FR"/>
        </w:rPr>
        <w:t xml:space="preserve">diffuser </w:t>
      </w:r>
      <w:r w:rsidR="00C07188" w:rsidRPr="00F87651">
        <w:rPr>
          <w:lang w:val="fr-FR"/>
        </w:rPr>
        <w:t>grâce au</w:t>
      </w:r>
      <w:r w:rsidR="00C93B9D" w:rsidRPr="00F87651">
        <w:rPr>
          <w:lang w:val="fr-FR"/>
        </w:rPr>
        <w:t xml:space="preserve"> </w:t>
      </w:r>
      <w:r w:rsidR="00C07188" w:rsidRPr="00F87651">
        <w:rPr>
          <w:lang w:val="fr-FR"/>
        </w:rPr>
        <w:t>c</w:t>
      </w:r>
      <w:r w:rsidR="00620C5D" w:rsidRPr="00F87651">
        <w:rPr>
          <w:lang w:val="fr-FR"/>
        </w:rPr>
        <w:t>ent</w:t>
      </w:r>
      <w:r w:rsidR="00C07188" w:rsidRPr="00F87651">
        <w:rPr>
          <w:lang w:val="fr-FR"/>
        </w:rPr>
        <w:t>re</w:t>
      </w:r>
      <w:r w:rsidR="00620C5D" w:rsidRPr="00F87651">
        <w:rPr>
          <w:lang w:val="fr-FR"/>
        </w:rPr>
        <w:t xml:space="preserve"> d’échange et </w:t>
      </w:r>
      <w:r w:rsidR="00CD60E4" w:rsidRPr="00F87651">
        <w:rPr>
          <w:lang w:val="fr-FR"/>
        </w:rPr>
        <w:t xml:space="preserve">de les mettre à disposition des </w:t>
      </w:r>
      <w:r w:rsidR="00620C5D" w:rsidRPr="00F87651">
        <w:rPr>
          <w:lang w:val="fr-FR"/>
        </w:rPr>
        <w:t xml:space="preserve">centres </w:t>
      </w:r>
      <w:r w:rsidR="00FB61C9">
        <w:rPr>
          <w:lang w:val="fr-FR"/>
        </w:rPr>
        <w:t xml:space="preserve">régionaux et sous-régionaux </w:t>
      </w:r>
      <w:r w:rsidR="00620C5D" w:rsidRPr="00F87651">
        <w:rPr>
          <w:lang w:val="fr-FR"/>
        </w:rPr>
        <w:t>d’appui à la coopération technique et scientifique</w:t>
      </w:r>
      <w:r w:rsidR="00FB61C9">
        <w:rPr>
          <w:lang w:val="fr-FR"/>
        </w:rPr>
        <w:t> </w:t>
      </w:r>
      <w:r w:rsidR="00C93B9D" w:rsidRPr="00F87651">
        <w:rPr>
          <w:lang w:val="fr-FR"/>
        </w:rPr>
        <w:t>;</w:t>
      </w:r>
    </w:p>
    <w:p w14:paraId="04C9C4A2" w14:textId="6CB0C8E1" w:rsidR="00946E32" w:rsidRPr="00F87651" w:rsidRDefault="00946E32" w:rsidP="009F1A4B">
      <w:pPr>
        <w:pStyle w:val="CBDDesicionText"/>
        <w:tabs>
          <w:tab w:val="clear" w:pos="567"/>
        </w:tabs>
        <w:ind w:left="1134"/>
        <w:rPr>
          <w:lang w:val="fr-FR"/>
        </w:rPr>
      </w:pPr>
      <w:r w:rsidRPr="00F87651">
        <w:rPr>
          <w:lang w:val="fr-FR"/>
        </w:rPr>
        <w:t>d)</w:t>
      </w:r>
      <w:r w:rsidR="00C25D70" w:rsidRPr="00F87651">
        <w:rPr>
          <w:lang w:val="fr-FR"/>
        </w:rPr>
        <w:tab/>
      </w:r>
      <w:r w:rsidR="00FD69EF" w:rsidRPr="00F87651">
        <w:rPr>
          <w:lang w:val="fr-FR"/>
        </w:rPr>
        <w:t>De</w:t>
      </w:r>
      <w:r w:rsidRPr="00F87651">
        <w:rPr>
          <w:lang w:val="fr-FR"/>
        </w:rPr>
        <w:t xml:space="preserve"> facilit</w:t>
      </w:r>
      <w:r w:rsidR="00FD69EF" w:rsidRPr="00F87651">
        <w:rPr>
          <w:lang w:val="fr-FR"/>
        </w:rPr>
        <w:t>er</w:t>
      </w:r>
      <w:r w:rsidRPr="00F87651">
        <w:rPr>
          <w:lang w:val="fr-FR"/>
        </w:rPr>
        <w:t xml:space="preserve">, </w:t>
      </w:r>
      <w:r w:rsidR="00FD69EF" w:rsidRPr="00F87651">
        <w:rPr>
          <w:lang w:val="fr-FR"/>
        </w:rPr>
        <w:t>en</w:t>
      </w:r>
      <w:r w:rsidRPr="00F87651">
        <w:rPr>
          <w:lang w:val="fr-FR"/>
        </w:rPr>
        <w:t xml:space="preserve"> collaboration </w:t>
      </w:r>
      <w:r w:rsidR="00FD69EF" w:rsidRPr="00F87651">
        <w:rPr>
          <w:lang w:val="fr-FR"/>
        </w:rPr>
        <w:t>avec les centres d’appui à la coopération technique et scientifique et les organisations concernées</w:t>
      </w:r>
      <w:r w:rsidRPr="00F87651">
        <w:rPr>
          <w:lang w:val="fr-FR"/>
        </w:rPr>
        <w:t xml:space="preserve">, </w:t>
      </w:r>
      <w:r w:rsidR="00FD69EF" w:rsidRPr="00F87651">
        <w:rPr>
          <w:lang w:val="fr-FR"/>
        </w:rPr>
        <w:t>le renforcement des capacités des Parties</w:t>
      </w:r>
      <w:r w:rsidR="00C93B9D" w:rsidRPr="00F87651">
        <w:rPr>
          <w:lang w:val="fr-FR"/>
        </w:rPr>
        <w:t xml:space="preserve"> </w:t>
      </w:r>
      <w:r w:rsidR="00FD69EF" w:rsidRPr="00F87651">
        <w:rPr>
          <w:lang w:val="fr-FR"/>
        </w:rPr>
        <w:t>en matière de gestion durable de la faune et de la flore sauvages</w:t>
      </w:r>
      <w:r w:rsidR="00FB61C9">
        <w:rPr>
          <w:lang w:val="fr-FR"/>
        </w:rPr>
        <w:t> </w:t>
      </w:r>
      <w:r w:rsidR="00C93B9D" w:rsidRPr="00F87651">
        <w:rPr>
          <w:lang w:val="fr-FR"/>
        </w:rPr>
        <w:t>;</w:t>
      </w:r>
    </w:p>
    <w:p w14:paraId="04C9C4A3" w14:textId="11562495" w:rsidR="00946E32" w:rsidRPr="00F87651" w:rsidRDefault="00946E32" w:rsidP="009F1A4B">
      <w:pPr>
        <w:pStyle w:val="CBDDesicionText"/>
        <w:tabs>
          <w:tab w:val="clear" w:pos="567"/>
        </w:tabs>
        <w:ind w:left="1134"/>
        <w:rPr>
          <w:lang w:val="fr-FR"/>
        </w:rPr>
      </w:pPr>
      <w:r w:rsidRPr="00F87651">
        <w:rPr>
          <w:lang w:val="fr-FR"/>
        </w:rPr>
        <w:t>e)</w:t>
      </w:r>
      <w:r w:rsidRPr="00F87651">
        <w:rPr>
          <w:lang w:val="fr-FR"/>
        </w:rPr>
        <w:tab/>
      </w:r>
      <w:r w:rsidR="00FD69EF" w:rsidRPr="00F87651">
        <w:rPr>
          <w:lang w:val="fr-FR"/>
        </w:rPr>
        <w:t xml:space="preserve">De rendre compte des progrès </w:t>
      </w:r>
      <w:r w:rsidR="004C09BB" w:rsidRPr="00F87651">
        <w:rPr>
          <w:lang w:val="fr-FR"/>
        </w:rPr>
        <w:t>réalisés en rapport avec les alinéas</w:t>
      </w:r>
      <w:r w:rsidR="00FB61C9">
        <w:rPr>
          <w:lang w:val="fr-FR"/>
        </w:rPr>
        <w:t> </w:t>
      </w:r>
      <w:r w:rsidR="004C09BB" w:rsidRPr="00F87651">
        <w:rPr>
          <w:lang w:val="fr-FR"/>
        </w:rPr>
        <w:t>8 a) à d) ci-dessus,</w:t>
      </w:r>
      <w:r w:rsidR="00FD69EF" w:rsidRPr="00F87651">
        <w:rPr>
          <w:lang w:val="fr-FR"/>
        </w:rPr>
        <w:t xml:space="preserve"> </w:t>
      </w:r>
      <w:r w:rsidR="00FB61C9">
        <w:rPr>
          <w:lang w:val="fr-FR"/>
        </w:rPr>
        <w:t xml:space="preserve">dans </w:t>
      </w:r>
      <w:r w:rsidR="00FD69EF" w:rsidRPr="00F87651">
        <w:rPr>
          <w:lang w:val="fr-FR"/>
        </w:rPr>
        <w:t>un document d’information</w:t>
      </w:r>
      <w:r w:rsidR="00FB61C9">
        <w:rPr>
          <w:lang w:val="fr-FR"/>
        </w:rPr>
        <w:t xml:space="preserve"> </w:t>
      </w:r>
      <w:r w:rsidR="007276D6" w:rsidRPr="00F87651">
        <w:rPr>
          <w:lang w:val="fr-FR"/>
        </w:rPr>
        <w:t>en vue de</w:t>
      </w:r>
      <w:r w:rsidR="00FD69EF" w:rsidRPr="00F87651">
        <w:rPr>
          <w:lang w:val="fr-FR"/>
        </w:rPr>
        <w:t xml:space="preserve"> la dix-neuvième réunion de la Conférence des Parties</w:t>
      </w:r>
      <w:r w:rsidR="00FB61C9">
        <w:rPr>
          <w:lang w:val="fr-FR"/>
        </w:rPr>
        <w:t> </w:t>
      </w:r>
      <w:r w:rsidR="00C93B9D" w:rsidRPr="00F87651">
        <w:rPr>
          <w:lang w:val="fr-FR"/>
        </w:rPr>
        <w:t>;</w:t>
      </w:r>
    </w:p>
    <w:p w14:paraId="04C9C4A4" w14:textId="3F83B840" w:rsidR="00946E32" w:rsidRPr="00F87651" w:rsidRDefault="00946E32" w:rsidP="00C04F54">
      <w:pPr>
        <w:pStyle w:val="CBDNormalNumber"/>
        <w:tabs>
          <w:tab w:val="clear" w:pos="567"/>
        </w:tabs>
        <w:spacing w:before="0"/>
        <w:ind w:left="1134" w:firstLine="567"/>
        <w:rPr>
          <w:lang w:val="fr-FR"/>
        </w:rPr>
      </w:pPr>
      <w:r w:rsidRPr="00F87651">
        <w:rPr>
          <w:lang w:val="fr-FR"/>
        </w:rPr>
        <w:t>[9.</w:t>
      </w:r>
      <w:r w:rsidR="00C25D70" w:rsidRPr="00F87651">
        <w:rPr>
          <w:lang w:val="fr-FR"/>
        </w:rPr>
        <w:tab/>
      </w:r>
      <w:r w:rsidR="00684FD0" w:rsidRPr="00F87651">
        <w:rPr>
          <w:i/>
          <w:iCs/>
          <w:lang w:val="fr-FR"/>
        </w:rPr>
        <w:t>Prie</w:t>
      </w:r>
      <w:r w:rsidR="00FB61C9">
        <w:rPr>
          <w:i/>
          <w:iCs/>
          <w:lang w:val="fr-FR"/>
        </w:rPr>
        <w:t xml:space="preserve"> </w:t>
      </w:r>
      <w:r w:rsidR="00684FD0" w:rsidRPr="00F87651">
        <w:rPr>
          <w:i/>
          <w:iCs/>
          <w:lang w:val="fr-FR"/>
        </w:rPr>
        <w:t>également</w:t>
      </w:r>
      <w:r w:rsidR="00C93B9D" w:rsidRPr="00F87651">
        <w:rPr>
          <w:i/>
          <w:iCs/>
          <w:lang w:val="fr-FR"/>
        </w:rPr>
        <w:t xml:space="preserve"> </w:t>
      </w:r>
      <w:r w:rsidR="00684FD0" w:rsidRPr="00F87651">
        <w:rPr>
          <w:lang w:val="fr-FR"/>
        </w:rPr>
        <w:t>la</w:t>
      </w:r>
      <w:r w:rsidR="00C93B9D" w:rsidRPr="00F87651">
        <w:rPr>
          <w:lang w:val="fr-FR"/>
        </w:rPr>
        <w:t xml:space="preserve"> </w:t>
      </w:r>
      <w:r w:rsidR="00684FD0" w:rsidRPr="00F87651">
        <w:rPr>
          <w:lang w:val="fr-FR"/>
        </w:rPr>
        <w:t>Secrétaire exécutive</w:t>
      </w:r>
      <w:r w:rsidRPr="00F87651">
        <w:rPr>
          <w:lang w:val="fr-FR"/>
        </w:rPr>
        <w:t xml:space="preserve">, </w:t>
      </w:r>
      <w:r w:rsidR="00684FD0" w:rsidRPr="00F87651">
        <w:rPr>
          <w:lang w:val="fr-FR"/>
        </w:rPr>
        <w:t>sous réserve de la disponibilité des ressources</w:t>
      </w:r>
      <w:r w:rsidR="00FB61C9">
        <w:rPr>
          <w:lang w:val="fr-FR"/>
        </w:rPr>
        <w:t xml:space="preserve"> et</w:t>
      </w:r>
      <w:r w:rsidRPr="00F87651">
        <w:rPr>
          <w:lang w:val="fr-FR"/>
        </w:rPr>
        <w:t xml:space="preserve"> </w:t>
      </w:r>
      <w:r w:rsidR="00684FD0" w:rsidRPr="00F87651">
        <w:rPr>
          <w:lang w:val="fr-FR"/>
        </w:rPr>
        <w:t>dans le prolongement des décisions </w:t>
      </w:r>
      <w:r>
        <w:fldChar w:fldCharType="begin"/>
      </w:r>
      <w:r w:rsidRPr="00FE5F83">
        <w:rPr>
          <w:lang w:val="fr-CA"/>
        </w:rPr>
        <w:instrText>HYPERLINK "https://www.cbd.int/doc/decisions/cop-07/full/cop-07-dec-fr.pdf"</w:instrText>
      </w:r>
      <w:r>
        <w:fldChar w:fldCharType="separate"/>
      </w:r>
      <w:r w:rsidRPr="00F87651">
        <w:rPr>
          <w:rStyle w:val="Hyperlink"/>
          <w:lang w:val="fr-FR"/>
        </w:rPr>
        <w:t>VII/12</w:t>
      </w:r>
      <w:r>
        <w:fldChar w:fldCharType="end"/>
      </w:r>
      <w:r w:rsidRPr="00F87651">
        <w:rPr>
          <w:lang w:val="fr-FR"/>
        </w:rPr>
        <w:t xml:space="preserve">, </w:t>
      </w:r>
      <w:r>
        <w:fldChar w:fldCharType="begin"/>
      </w:r>
      <w:r w:rsidRPr="00FE5F83">
        <w:rPr>
          <w:lang w:val="fr-CA"/>
        </w:rPr>
        <w:instrText>HYPERLINK "https://www.cbd.int/decisions/cop?m=cop-15"</w:instrText>
      </w:r>
      <w:r>
        <w:fldChar w:fldCharType="separate"/>
      </w:r>
      <w:r w:rsidRPr="00F87651">
        <w:rPr>
          <w:rStyle w:val="Hyperlink"/>
          <w:lang w:val="fr-FR"/>
        </w:rPr>
        <w:t>15/4</w:t>
      </w:r>
      <w:r>
        <w:fldChar w:fldCharType="end"/>
      </w:r>
      <w:r w:rsidRPr="00F87651">
        <w:rPr>
          <w:lang w:val="fr-FR"/>
        </w:rPr>
        <w:t xml:space="preserve">, </w:t>
      </w:r>
      <w:r>
        <w:fldChar w:fldCharType="begin"/>
      </w:r>
      <w:r w:rsidRPr="00FE5F83">
        <w:rPr>
          <w:lang w:val="fr-CA"/>
        </w:rPr>
        <w:instrText>HYPERLINK "https://www.cbd.int/decisions/cop?m=cop-16"</w:instrText>
      </w:r>
      <w:r>
        <w:fldChar w:fldCharType="separate"/>
      </w:r>
      <w:r w:rsidRPr="00F87651">
        <w:rPr>
          <w:rStyle w:val="Hyperlink"/>
          <w:lang w:val="fr-FR"/>
        </w:rPr>
        <w:t>16/12</w:t>
      </w:r>
      <w:r>
        <w:fldChar w:fldCharType="end"/>
      </w:r>
      <w:r w:rsidR="00822F16" w:rsidRPr="00FE5F83">
        <w:rPr>
          <w:lang w:val="fr-CA"/>
        </w:rPr>
        <w:t xml:space="preserve"> </w:t>
      </w:r>
      <w:r w:rsidR="00684FD0" w:rsidRPr="00F87651">
        <w:rPr>
          <w:lang w:val="fr-FR"/>
        </w:rPr>
        <w:t>et</w:t>
      </w:r>
      <w:r w:rsidR="00822F16">
        <w:rPr>
          <w:lang w:val="fr-FR"/>
        </w:rPr>
        <w:t xml:space="preserve"> </w:t>
      </w:r>
      <w:r>
        <w:fldChar w:fldCharType="begin"/>
      </w:r>
      <w:r w:rsidRPr="00FE5F83">
        <w:rPr>
          <w:lang w:val="fr-CA"/>
        </w:rPr>
        <w:instrText>HYPERLINK "https://www.cbd.int/decisions/cop/?m=cop-16"</w:instrText>
      </w:r>
      <w:r>
        <w:fldChar w:fldCharType="separate"/>
      </w:r>
      <w:r w:rsidRPr="00F87651">
        <w:rPr>
          <w:rStyle w:val="Hyperlink"/>
          <w:lang w:val="fr-FR"/>
        </w:rPr>
        <w:t>16/15</w:t>
      </w:r>
      <w:r>
        <w:fldChar w:fldCharType="end"/>
      </w:r>
      <w:r w:rsidRPr="00F87651">
        <w:rPr>
          <w:lang w:val="fr-FR"/>
        </w:rPr>
        <w:t xml:space="preserve">, </w:t>
      </w:r>
      <w:r w:rsidR="00684FD0" w:rsidRPr="00F87651">
        <w:rPr>
          <w:lang w:val="fr-FR"/>
        </w:rPr>
        <w:t xml:space="preserve">de lancer un processus de consultation </w:t>
      </w:r>
      <w:r w:rsidRPr="00F87651">
        <w:rPr>
          <w:lang w:val="fr-FR"/>
        </w:rPr>
        <w:t>[</w:t>
      </w:r>
      <w:r w:rsidR="00770ED0">
        <w:rPr>
          <w:lang w:val="fr-FR"/>
        </w:rPr>
        <w:t>inclusif</w:t>
      </w:r>
      <w:r w:rsidRPr="00F87651">
        <w:rPr>
          <w:lang w:val="fr-FR"/>
        </w:rPr>
        <w:t xml:space="preserve">] </w:t>
      </w:r>
      <w:r w:rsidR="00684FD0" w:rsidRPr="00F87651">
        <w:rPr>
          <w:lang w:val="fr-FR"/>
        </w:rPr>
        <w:t>sur les possibilités d</w:t>
      </w:r>
      <w:r w:rsidR="00770ED0">
        <w:rPr>
          <w:lang w:val="fr-FR"/>
        </w:rPr>
        <w:t>’un</w:t>
      </w:r>
      <w:r w:rsidR="00684FD0" w:rsidRPr="00F87651">
        <w:rPr>
          <w:lang w:val="fr-FR"/>
        </w:rPr>
        <w:t xml:space="preserve"> </w:t>
      </w:r>
      <w:r w:rsidRPr="00F87651">
        <w:rPr>
          <w:lang w:val="fr-FR"/>
        </w:rPr>
        <w:t>[</w:t>
      </w:r>
      <w:r w:rsidR="00770ED0">
        <w:rPr>
          <w:lang w:val="fr-FR"/>
        </w:rPr>
        <w:t>renforcement de</w:t>
      </w:r>
      <w:r w:rsidR="00684FD0" w:rsidRPr="00F87651">
        <w:rPr>
          <w:lang w:val="fr-FR"/>
        </w:rPr>
        <w:t xml:space="preserve"> la mise en œuvre de l’utilisation durable, y compris</w:t>
      </w:r>
      <w:r w:rsidR="00BF5EBA" w:rsidRPr="00F87651">
        <w:rPr>
          <w:lang w:val="fr-FR"/>
        </w:rPr>
        <w:t xml:space="preserve"> dans le cadre d’</w:t>
      </w:r>
      <w:r w:rsidR="00770ED0">
        <w:rPr>
          <w:lang w:val="fr-FR"/>
        </w:rPr>
        <w:t>un</w:t>
      </w:r>
      <w:r w:rsidRPr="00F87651">
        <w:rPr>
          <w:lang w:val="fr-FR"/>
        </w:rPr>
        <w:t xml:space="preserve">] </w:t>
      </w:r>
      <w:r w:rsidR="00684FD0" w:rsidRPr="00F87651">
        <w:rPr>
          <w:lang w:val="fr-FR"/>
        </w:rPr>
        <w:t>éventuel programme de travail sur l’utilisation durable de la biodiversité</w:t>
      </w:r>
      <w:r w:rsidRPr="00F87651">
        <w:rPr>
          <w:lang w:val="fr-FR"/>
        </w:rPr>
        <w:t>[</w:t>
      </w:r>
      <w:r w:rsidR="00BF5EBA" w:rsidRPr="00F87651">
        <w:rPr>
          <w:lang w:val="fr-FR"/>
        </w:rPr>
        <w:t xml:space="preserve">, </w:t>
      </w:r>
      <w:r w:rsidR="00684FD0" w:rsidRPr="00F87651">
        <w:rPr>
          <w:lang w:val="fr-FR"/>
        </w:rPr>
        <w:t>y compris les activités, produits et services durables fondés sur la biodiversité qui contribuent à renforcer celle-ci</w:t>
      </w:r>
      <w:r w:rsidRPr="00F87651">
        <w:rPr>
          <w:lang w:val="fr-FR"/>
        </w:rPr>
        <w:t xml:space="preserve">] </w:t>
      </w:r>
      <w:r w:rsidR="00684FD0" w:rsidRPr="00F87651">
        <w:rPr>
          <w:lang w:val="fr-FR"/>
        </w:rPr>
        <w:t xml:space="preserve">en sollicitant ces </w:t>
      </w:r>
      <w:r w:rsidRPr="00F87651">
        <w:rPr>
          <w:lang w:val="fr-FR"/>
        </w:rPr>
        <w:t>information</w:t>
      </w:r>
      <w:r w:rsidR="00851954">
        <w:rPr>
          <w:lang w:val="fr-FR"/>
        </w:rPr>
        <w:t>s</w:t>
      </w:r>
      <w:r w:rsidRPr="00F87651">
        <w:rPr>
          <w:lang w:val="fr-FR"/>
        </w:rPr>
        <w:t xml:space="preserve"> </w:t>
      </w:r>
      <w:r w:rsidR="00684FD0" w:rsidRPr="00F87651">
        <w:rPr>
          <w:lang w:val="fr-FR"/>
        </w:rPr>
        <w:t xml:space="preserve">auprès des </w:t>
      </w:r>
      <w:r w:rsidRPr="00F87651">
        <w:rPr>
          <w:lang w:val="fr-FR"/>
        </w:rPr>
        <w:t xml:space="preserve">Parties, </w:t>
      </w:r>
      <w:r w:rsidR="00684FD0" w:rsidRPr="00F87651">
        <w:rPr>
          <w:lang w:val="fr-FR"/>
        </w:rPr>
        <w:t>d’autres gouvernements, des peuples autochtones et communautés locales</w:t>
      </w:r>
      <w:r w:rsidRPr="00F87651">
        <w:rPr>
          <w:lang w:val="fr-FR"/>
        </w:rPr>
        <w:t xml:space="preserve">, </w:t>
      </w:r>
      <w:r w:rsidR="00684FD0" w:rsidRPr="00F87651">
        <w:rPr>
          <w:lang w:val="fr-FR"/>
        </w:rPr>
        <w:t>des femmes</w:t>
      </w:r>
      <w:r w:rsidR="00770ED0">
        <w:rPr>
          <w:lang w:val="fr-FR"/>
        </w:rPr>
        <w:t>,</w:t>
      </w:r>
      <w:r w:rsidR="00684FD0" w:rsidRPr="00F87651">
        <w:rPr>
          <w:lang w:val="fr-FR"/>
        </w:rPr>
        <w:t xml:space="preserve"> des jeunes et des organisations et acteurs concernés</w:t>
      </w:r>
      <w:r w:rsidRPr="00F87651">
        <w:rPr>
          <w:lang w:val="fr-FR"/>
        </w:rPr>
        <w:t xml:space="preserve">, </w:t>
      </w:r>
      <w:r w:rsidR="00684FD0" w:rsidRPr="00F87651">
        <w:rPr>
          <w:lang w:val="fr-FR"/>
        </w:rPr>
        <w:t xml:space="preserve">et de soumettre </w:t>
      </w:r>
      <w:r w:rsidR="00770ED0">
        <w:rPr>
          <w:lang w:val="fr-FR"/>
        </w:rPr>
        <w:t xml:space="preserve">ces possibilités </w:t>
      </w:r>
      <w:r w:rsidR="00B52CDC" w:rsidRPr="00F87651">
        <w:rPr>
          <w:lang w:val="fr-FR"/>
        </w:rPr>
        <w:t>pour examen à l’Organe subsidiaire chargé de fournir des avis scientifiques, techniques et technologiques</w:t>
      </w:r>
      <w:r w:rsidR="00770ED0">
        <w:rPr>
          <w:lang w:val="fr-FR"/>
        </w:rPr>
        <w:t>,</w:t>
      </w:r>
      <w:r w:rsidR="00B52CDC" w:rsidRPr="00F87651">
        <w:rPr>
          <w:lang w:val="fr-FR"/>
        </w:rPr>
        <w:t xml:space="preserve"> à une réunion qui se tiendra avant la dix-huitième</w:t>
      </w:r>
      <w:r w:rsidR="00FB61C9">
        <w:rPr>
          <w:lang w:val="fr-FR"/>
        </w:rPr>
        <w:t xml:space="preserve"> </w:t>
      </w:r>
      <w:r w:rsidR="00B52CDC" w:rsidRPr="00F87651">
        <w:rPr>
          <w:lang w:val="fr-FR"/>
        </w:rPr>
        <w:t xml:space="preserve">réunion de la </w:t>
      </w:r>
      <w:r w:rsidRPr="00F87651">
        <w:rPr>
          <w:lang w:val="fr-FR"/>
        </w:rPr>
        <w:t>Conf</w:t>
      </w:r>
      <w:r w:rsidR="00B52CDC" w:rsidRPr="00F87651">
        <w:rPr>
          <w:lang w:val="fr-FR"/>
        </w:rPr>
        <w:t>é</w:t>
      </w:r>
      <w:r w:rsidRPr="00F87651">
        <w:rPr>
          <w:lang w:val="fr-FR"/>
        </w:rPr>
        <w:t xml:space="preserve">rence </w:t>
      </w:r>
      <w:r w:rsidR="00B52CDC" w:rsidRPr="00F87651">
        <w:rPr>
          <w:lang w:val="fr-FR"/>
        </w:rPr>
        <w:t>des</w:t>
      </w:r>
      <w:r w:rsidRPr="00F87651">
        <w:rPr>
          <w:lang w:val="fr-FR"/>
        </w:rPr>
        <w:t xml:space="preserve"> Parties.]</w:t>
      </w:r>
    </w:p>
    <w:p w14:paraId="04C9C4A5" w14:textId="77777777" w:rsidR="00946E32" w:rsidRPr="00F87651" w:rsidRDefault="00946E32" w:rsidP="00F82A7C">
      <w:pPr>
        <w:pStyle w:val="CBDDesicionAnnex"/>
        <w:ind w:left="1134"/>
        <w:rPr>
          <w:lang w:val="fr-FR"/>
        </w:rPr>
      </w:pPr>
      <w:r w:rsidRPr="00F87651">
        <w:rPr>
          <w:lang w:val="fr-FR"/>
        </w:rPr>
        <w:t>Annex</w:t>
      </w:r>
      <w:r w:rsidR="00B52CDC" w:rsidRPr="00F87651">
        <w:rPr>
          <w:lang w:val="fr-FR"/>
        </w:rPr>
        <w:t>e</w:t>
      </w:r>
    </w:p>
    <w:p w14:paraId="04C9C4A6" w14:textId="00B3F05E" w:rsidR="00946E32" w:rsidRPr="00F87651" w:rsidRDefault="000425CF" w:rsidP="00F82A7C">
      <w:pPr>
        <w:pStyle w:val="CBDDesicionAnnex"/>
        <w:ind w:left="1134"/>
        <w:rPr>
          <w:lang w:val="fr-FR"/>
        </w:rPr>
      </w:pPr>
      <w:r w:rsidRPr="00F87651">
        <w:rPr>
          <w:lang w:val="fr-FR"/>
        </w:rPr>
        <w:t xml:space="preserve">Orientations mondiales facultatives sur la gestion durable </w:t>
      </w:r>
      <w:r w:rsidR="007A47E8" w:rsidRPr="00F87651">
        <w:rPr>
          <w:lang w:val="fr-FR"/>
        </w:rPr>
        <w:t xml:space="preserve">des espèces </w:t>
      </w:r>
      <w:r w:rsidRPr="00F87651">
        <w:rPr>
          <w:lang w:val="fr-FR"/>
        </w:rPr>
        <w:t>sauvages</w:t>
      </w:r>
      <w:r w:rsidR="00822F16">
        <w:rPr>
          <w:lang w:val="fr-FR"/>
        </w:rPr>
        <w:t xml:space="preserve"> </w:t>
      </w:r>
      <w:r w:rsidRPr="00F87651">
        <w:rPr>
          <w:lang w:val="fr-FR"/>
        </w:rPr>
        <w:t>applicables à de multiples espèces et à</w:t>
      </w:r>
      <w:r w:rsidR="00770ED0">
        <w:rPr>
          <w:lang w:val="fr-FR"/>
        </w:rPr>
        <w:t xml:space="preserve"> de</w:t>
      </w:r>
      <w:r w:rsidRPr="00F87651">
        <w:rPr>
          <w:lang w:val="fr-FR"/>
        </w:rPr>
        <w:t xml:space="preserve"> multiples pratiques [</w:t>
      </w:r>
      <w:r w:rsidR="00770ED0">
        <w:rPr>
          <w:lang w:val="fr-FR"/>
        </w:rPr>
        <w:t xml:space="preserve">qui sont axées </w:t>
      </w:r>
      <w:r w:rsidRPr="00F87651">
        <w:rPr>
          <w:lang w:val="fr-FR"/>
        </w:rPr>
        <w:t xml:space="preserve">sur une prise de décision </w:t>
      </w:r>
      <w:r w:rsidR="00770ED0">
        <w:rPr>
          <w:lang w:val="fr-FR"/>
        </w:rPr>
        <w:t>inclusive</w:t>
      </w:r>
      <w:r w:rsidRPr="00F87651">
        <w:rPr>
          <w:lang w:val="fr-FR"/>
        </w:rPr>
        <w:t xml:space="preserve"> et participative, la prise en compte de divers systèmes de connaissances, ainsi que la reconnaissance des droits et la répartition équitable des coûts et des avantages]</w:t>
      </w:r>
    </w:p>
    <w:p w14:paraId="04C9C4A7" w14:textId="77777777" w:rsidR="00946E32" w:rsidRPr="00F87651" w:rsidRDefault="00946E32" w:rsidP="00822F16">
      <w:pPr>
        <w:pStyle w:val="CBDH1"/>
        <w:tabs>
          <w:tab w:val="clear" w:pos="567"/>
          <w:tab w:val="clear" w:pos="1134"/>
        </w:tabs>
        <w:ind w:left="1124" w:hanging="562"/>
        <w:rPr>
          <w:sz w:val="24"/>
          <w:lang w:val="fr-FR"/>
        </w:rPr>
      </w:pPr>
      <w:r w:rsidRPr="00F87651">
        <w:rPr>
          <w:sz w:val="24"/>
          <w:lang w:val="fr-FR"/>
        </w:rPr>
        <w:t>I.</w:t>
      </w:r>
      <w:r w:rsidRPr="00F87651">
        <w:rPr>
          <w:sz w:val="24"/>
          <w:lang w:val="fr-FR"/>
        </w:rPr>
        <w:tab/>
        <w:t>Context</w:t>
      </w:r>
      <w:r w:rsidR="00802BFF" w:rsidRPr="00F87651">
        <w:rPr>
          <w:sz w:val="24"/>
          <w:lang w:val="fr-FR"/>
        </w:rPr>
        <w:t>e</w:t>
      </w:r>
    </w:p>
    <w:p w14:paraId="04C9C4A8" w14:textId="457BA6CC" w:rsidR="00946E32" w:rsidRPr="00F87651" w:rsidRDefault="00C47887" w:rsidP="00F82A7C">
      <w:pPr>
        <w:pStyle w:val="CBDNormalNumber"/>
        <w:tabs>
          <w:tab w:val="clear" w:pos="567"/>
        </w:tabs>
        <w:ind w:left="1134"/>
        <w:rPr>
          <w:lang w:val="fr-FR"/>
        </w:rPr>
      </w:pPr>
      <w:r w:rsidRPr="00F87651">
        <w:rPr>
          <w:lang w:val="fr-FR"/>
        </w:rPr>
        <w:t>1.</w:t>
      </w:r>
      <w:r w:rsidRPr="00F87651">
        <w:rPr>
          <w:lang w:val="fr-FR"/>
        </w:rPr>
        <w:tab/>
      </w:r>
      <w:r w:rsidR="00674700">
        <w:rPr>
          <w:lang w:val="fr-FR"/>
        </w:rPr>
        <w:t>Dans</w:t>
      </w:r>
      <w:r w:rsidR="00802BFF" w:rsidRPr="00F87651">
        <w:rPr>
          <w:lang w:val="fr-FR"/>
        </w:rPr>
        <w:t xml:space="preserve"> la décision</w:t>
      </w:r>
      <w:r w:rsidR="00946E32" w:rsidRPr="00F87651">
        <w:rPr>
          <w:lang w:val="fr-FR"/>
        </w:rPr>
        <w:t> </w:t>
      </w:r>
      <w:r w:rsidR="00946E32">
        <w:fldChar w:fldCharType="begin"/>
      </w:r>
      <w:r w:rsidR="00946E32" w:rsidRPr="00FE5F83">
        <w:rPr>
          <w:lang w:val="fr-CA"/>
        </w:rPr>
        <w:instrText>HYPERLINK "https://www.cbd.int/decisions/cop?m=cop-14"</w:instrText>
      </w:r>
      <w:r w:rsidR="00946E32">
        <w:fldChar w:fldCharType="separate"/>
      </w:r>
      <w:r w:rsidR="00946E32" w:rsidRPr="00F87651">
        <w:rPr>
          <w:rStyle w:val="Hyperlink"/>
          <w:lang w:val="fr-FR"/>
        </w:rPr>
        <w:t>14/7</w:t>
      </w:r>
      <w:r w:rsidR="00946E32">
        <w:fldChar w:fldCharType="end"/>
      </w:r>
      <w:r w:rsidR="00946E32" w:rsidRPr="00F87651">
        <w:rPr>
          <w:lang w:val="fr-FR"/>
        </w:rPr>
        <w:t xml:space="preserve">, </w:t>
      </w:r>
      <w:r w:rsidR="00802BFF" w:rsidRPr="00F87651">
        <w:rPr>
          <w:lang w:val="fr-FR"/>
        </w:rPr>
        <w:t>la</w:t>
      </w:r>
      <w:r w:rsidR="00FB61C9">
        <w:rPr>
          <w:lang w:val="fr-FR"/>
        </w:rPr>
        <w:t xml:space="preserve"> </w:t>
      </w:r>
      <w:r w:rsidR="00802BFF" w:rsidRPr="00F87651">
        <w:rPr>
          <w:lang w:val="fr-FR"/>
        </w:rPr>
        <w:t>Conférence</w:t>
      </w:r>
      <w:r w:rsidR="00FB61C9">
        <w:rPr>
          <w:lang w:val="fr-FR"/>
        </w:rPr>
        <w:t xml:space="preserve"> </w:t>
      </w:r>
      <w:r w:rsidR="00802BFF" w:rsidRPr="00F87651">
        <w:rPr>
          <w:lang w:val="fr-FR"/>
        </w:rPr>
        <w:t>des</w:t>
      </w:r>
      <w:r w:rsidR="00946E32" w:rsidRPr="00F87651">
        <w:rPr>
          <w:lang w:val="fr-FR"/>
        </w:rPr>
        <w:t xml:space="preserve"> Parties </w:t>
      </w:r>
      <w:r w:rsidR="00802BFF" w:rsidRPr="00F87651">
        <w:rPr>
          <w:lang w:val="fr-FR"/>
        </w:rPr>
        <w:t>à la</w:t>
      </w:r>
      <w:r w:rsidR="00946E32" w:rsidRPr="00F87651">
        <w:rPr>
          <w:lang w:val="fr-FR"/>
        </w:rPr>
        <w:t xml:space="preserve"> Convention </w:t>
      </w:r>
      <w:r w:rsidR="00802BFF" w:rsidRPr="00F87651">
        <w:rPr>
          <w:lang w:val="fr-FR"/>
        </w:rPr>
        <w:t>sur la diversité biologique</w:t>
      </w:r>
      <w:r w:rsidR="00946E32" w:rsidRPr="00F87651">
        <w:rPr>
          <w:rStyle w:val="FootnoteReference"/>
          <w:lang w:val="fr-FR" w:eastAsia="ja-JP" w:bidi="th-TH"/>
        </w:rPr>
        <w:footnoteReference w:id="4"/>
      </w:r>
      <w:r w:rsidR="00674700">
        <w:rPr>
          <w:lang w:val="fr-FR"/>
        </w:rPr>
        <w:t xml:space="preserve"> </w:t>
      </w:r>
      <w:r w:rsidR="00802BFF" w:rsidRPr="00F87651">
        <w:rPr>
          <w:lang w:val="fr-FR"/>
        </w:rPr>
        <w:t>a reconnu que la gestion durable de la faune et de la flore sauvages s’inscrivait dans une approche intégrée contribuant à la réalisation des objectifs de la Convention, à savoir la conservation de la diversité biologique, l’utilisation durable de ses composantes et le partage juste et équitable des avantages découlant de l’utilisation des ressources génétiques</w:t>
      </w:r>
      <w:r w:rsidR="00946E32" w:rsidRPr="00F87651">
        <w:rPr>
          <w:lang w:val="fr-FR"/>
        </w:rPr>
        <w:t xml:space="preserve">. </w:t>
      </w:r>
      <w:bookmarkStart w:id="0" w:name="_Ref222762797"/>
      <w:bookmarkStart w:id="1" w:name="_Ref227169508"/>
      <w:r w:rsidR="00802BFF" w:rsidRPr="00F87651">
        <w:rPr>
          <w:lang w:val="fr-FR"/>
        </w:rPr>
        <w:t>Les présentes orientations facultatives s’appuient sur cette décision et sur les décisions ultérieures de la Conférence des Parties et contribueront à la mise en œuvre du Cadre mondial de la biodiversité de Kunming-Montréal adopté à la quinzième réunion de la Conférence des Parties</w:t>
      </w:r>
      <w:r w:rsidR="00946E32" w:rsidRPr="00F87651">
        <w:rPr>
          <w:rStyle w:val="FootnoteReference"/>
          <w:lang w:val="fr-FR"/>
        </w:rPr>
        <w:footnoteReference w:id="5"/>
      </w:r>
      <w:bookmarkEnd w:id="0"/>
      <w:bookmarkEnd w:id="1"/>
      <w:r w:rsidR="00802BFF" w:rsidRPr="00F87651">
        <w:rPr>
          <w:lang w:val="fr-FR"/>
        </w:rPr>
        <w:t>.</w:t>
      </w:r>
      <w:r w:rsidR="00674700">
        <w:rPr>
          <w:lang w:val="fr-FR"/>
        </w:rPr>
        <w:t xml:space="preserve"> </w:t>
      </w:r>
      <w:r w:rsidR="00802BFF" w:rsidRPr="00F87651">
        <w:rPr>
          <w:lang w:val="fr-FR"/>
        </w:rPr>
        <w:t xml:space="preserve">En particulier, les orientations </w:t>
      </w:r>
      <w:r w:rsidR="001A632D" w:rsidRPr="00F87651">
        <w:rPr>
          <w:lang w:val="fr-FR"/>
        </w:rPr>
        <w:t xml:space="preserve">facultatives </w:t>
      </w:r>
      <w:r w:rsidR="00802BFF" w:rsidRPr="00F87651">
        <w:rPr>
          <w:lang w:val="fr-FR"/>
        </w:rPr>
        <w:t xml:space="preserve">contribueront à la réalisation des cibles 4, 5, 6, 9, 10, 22 et 23 du Cadre, qui constituent un point de départ pour favoriser la conservation et le rétablissement des espèces, faire en sorte que l’utilisation et le commerce des espèces sauvages soient durables, sûrs et légaux, et accroître les avantages </w:t>
      </w:r>
      <w:r w:rsidR="00674700">
        <w:rPr>
          <w:lang w:val="fr-FR"/>
        </w:rPr>
        <w:t>en faveur des</w:t>
      </w:r>
      <w:r w:rsidR="00802BFF" w:rsidRPr="00F87651">
        <w:rPr>
          <w:lang w:val="fr-FR"/>
        </w:rPr>
        <w:t xml:space="preserve"> populations</w:t>
      </w:r>
      <w:r w:rsidR="00946E32" w:rsidRPr="00F87651">
        <w:rPr>
          <w:lang w:val="fr-FR"/>
        </w:rPr>
        <w:t>.</w:t>
      </w:r>
    </w:p>
    <w:p w14:paraId="04C9C4A9" w14:textId="49D3EF6E" w:rsidR="00946E32" w:rsidRPr="00F87651" w:rsidRDefault="00C47887" w:rsidP="00F82A7C">
      <w:pPr>
        <w:pStyle w:val="CBDNormalNumber"/>
        <w:tabs>
          <w:tab w:val="clear" w:pos="567"/>
        </w:tabs>
        <w:ind w:left="1134"/>
        <w:rPr>
          <w:lang w:val="fr-FR"/>
        </w:rPr>
      </w:pPr>
      <w:r w:rsidRPr="00F87651">
        <w:rPr>
          <w:lang w:val="fr-FR"/>
        </w:rPr>
        <w:t>2.</w:t>
      </w:r>
      <w:r w:rsidRPr="00F87651">
        <w:rPr>
          <w:lang w:val="fr-FR"/>
        </w:rPr>
        <w:tab/>
      </w:r>
      <w:r w:rsidR="00FB61C9">
        <w:rPr>
          <w:lang w:val="fr-FR"/>
        </w:rPr>
        <w:t>Dans les</w:t>
      </w:r>
      <w:r w:rsidR="00DC4803" w:rsidRPr="00F87651">
        <w:rPr>
          <w:lang w:val="fr-FR"/>
        </w:rPr>
        <w:t xml:space="preserve"> présentes orientations</w:t>
      </w:r>
      <w:r w:rsidR="00FB61C9">
        <w:rPr>
          <w:lang w:val="fr-FR"/>
        </w:rPr>
        <w:t xml:space="preserve">, </w:t>
      </w:r>
      <w:r w:rsidR="00DC4803" w:rsidRPr="00F87651">
        <w:rPr>
          <w:lang w:val="fr-FR"/>
        </w:rPr>
        <w:t>la définition de l</w:t>
      </w:r>
      <w:r w:rsidR="00405F49" w:rsidRPr="00F87651">
        <w:rPr>
          <w:lang w:val="fr-FR"/>
        </w:rPr>
        <w:t>’expression « gestion durable des</w:t>
      </w:r>
      <w:r w:rsidR="00FB61C9">
        <w:rPr>
          <w:lang w:val="fr-FR"/>
        </w:rPr>
        <w:t xml:space="preserve"> </w:t>
      </w:r>
      <w:r w:rsidR="00DC4803" w:rsidRPr="00F87651">
        <w:rPr>
          <w:rFonts w:eastAsia="MS Mincho"/>
          <w:bCs/>
          <w:iCs/>
          <w:snapToGrid w:val="0"/>
          <w:color w:val="000000"/>
          <w:kern w:val="22"/>
          <w:lang w:val="fr-FR" w:eastAsia="ja-JP" w:bidi="th-TH"/>
        </w:rPr>
        <w:t>espèces sauvages</w:t>
      </w:r>
      <w:r w:rsidR="00405F49" w:rsidRPr="00F87651">
        <w:rPr>
          <w:rFonts w:eastAsia="MS Mincho"/>
          <w:bCs/>
          <w:iCs/>
          <w:snapToGrid w:val="0"/>
          <w:color w:val="000000"/>
          <w:kern w:val="22"/>
          <w:lang w:val="fr-FR" w:eastAsia="ja-JP" w:bidi="th-TH"/>
        </w:rPr>
        <w:t> </w:t>
      </w:r>
      <w:r w:rsidR="00405F49" w:rsidRPr="00F87651">
        <w:rPr>
          <w:lang w:val="fr-FR"/>
        </w:rPr>
        <w:t>»</w:t>
      </w:r>
      <w:r w:rsidR="00DC4803" w:rsidRPr="00F87651">
        <w:rPr>
          <w:rFonts w:eastAsia="MS Mincho"/>
          <w:bCs/>
          <w:iCs/>
          <w:snapToGrid w:val="0"/>
          <w:color w:val="000000"/>
          <w:kern w:val="22"/>
          <w:lang w:val="fr-FR" w:eastAsia="ja-JP" w:bidi="th-TH"/>
        </w:rPr>
        <w:t xml:space="preserve"> </w:t>
      </w:r>
      <w:r w:rsidR="00FB61C9">
        <w:rPr>
          <w:rFonts w:eastAsia="MS Mincho"/>
          <w:bCs/>
          <w:iCs/>
          <w:snapToGrid w:val="0"/>
          <w:color w:val="000000"/>
          <w:kern w:val="22"/>
          <w:lang w:val="fr-FR" w:eastAsia="ja-JP" w:bidi="th-TH"/>
        </w:rPr>
        <w:t xml:space="preserve">s’appuie sur la définition </w:t>
      </w:r>
      <w:r w:rsidR="00DC4803" w:rsidRPr="00F87651">
        <w:rPr>
          <w:rFonts w:eastAsia="MS Mincho"/>
          <w:bCs/>
          <w:iCs/>
          <w:snapToGrid w:val="0"/>
          <w:color w:val="000000"/>
          <w:kern w:val="22"/>
          <w:lang w:val="fr-FR" w:eastAsia="ja-JP" w:bidi="th-TH"/>
        </w:rPr>
        <w:t xml:space="preserve">figurant dans la </w:t>
      </w:r>
      <w:r w:rsidR="00DC4803" w:rsidRPr="00F87651">
        <w:rPr>
          <w:lang w:val="fr-FR"/>
        </w:rPr>
        <w:t xml:space="preserve">décision  </w:t>
      </w:r>
      <w:r w:rsidR="00946E32">
        <w:fldChar w:fldCharType="begin"/>
      </w:r>
      <w:r w:rsidR="00946E32" w:rsidRPr="00FE5F83">
        <w:rPr>
          <w:lang w:val="fr-CA"/>
        </w:rPr>
        <w:instrText>HYPERLINK "https://www.cbd.int/decisions/cop?m=cop-14"</w:instrText>
      </w:r>
      <w:r w:rsidR="00946E32">
        <w:fldChar w:fldCharType="separate"/>
      </w:r>
      <w:r w:rsidR="00946E32" w:rsidRPr="00F87651">
        <w:rPr>
          <w:rStyle w:val="Hyperlink"/>
          <w:lang w:val="fr-FR"/>
        </w:rPr>
        <w:t>14/7</w:t>
      </w:r>
      <w:r w:rsidR="00946E32">
        <w:fldChar w:fldCharType="end"/>
      </w:r>
      <w:r w:rsidR="00405F49" w:rsidRPr="00F87651">
        <w:rPr>
          <w:lang w:val="fr-FR"/>
        </w:rPr>
        <w:t>,</w:t>
      </w:r>
      <w:r w:rsidR="00D0084B">
        <w:rPr>
          <w:lang w:val="fr-FR"/>
        </w:rPr>
        <w:t xml:space="preserve"> </w:t>
      </w:r>
      <w:r w:rsidR="00405F49" w:rsidRPr="00F87651">
        <w:rPr>
          <w:lang w:val="fr-FR"/>
        </w:rPr>
        <w:t>à savoir la</w:t>
      </w:r>
      <w:r w:rsidR="00405F49" w:rsidRPr="00F87651">
        <w:rPr>
          <w:rFonts w:eastAsia="MS Mincho"/>
          <w:bCs/>
          <w:iCs/>
          <w:snapToGrid w:val="0"/>
          <w:color w:val="000000"/>
          <w:kern w:val="22"/>
          <w:lang w:val="fr-FR" w:eastAsia="ja-JP" w:bidi="th-TH"/>
        </w:rPr>
        <w:t xml:space="preserve"> bonne </w:t>
      </w:r>
      <w:r w:rsidR="00405F49" w:rsidRPr="00F87651">
        <w:rPr>
          <w:rFonts w:eastAsia="MS Mincho"/>
          <w:bCs/>
          <w:iCs/>
          <w:snapToGrid w:val="0"/>
          <w:color w:val="000000"/>
          <w:kern w:val="22"/>
          <w:lang w:val="fr-FR" w:eastAsia="ja-JP" w:bidi="th-TH"/>
        </w:rPr>
        <w:lastRenderedPageBreak/>
        <w:t>gestion des espèces sauvages afin de maintenir leur population et leur habitat au fil du temps, compte tenu des besoins socioéconomiques des populations humaines</w:t>
      </w:r>
      <w:r w:rsidR="00946E32" w:rsidRPr="00F87651">
        <w:rPr>
          <w:lang w:val="fr-FR"/>
        </w:rPr>
        <w:t>.</w:t>
      </w:r>
    </w:p>
    <w:p w14:paraId="04C9C4AA" w14:textId="477DA4BB" w:rsidR="00946E32" w:rsidRPr="00F87651" w:rsidRDefault="00C47887" w:rsidP="00F82A7C">
      <w:pPr>
        <w:pStyle w:val="CBDNormalNumber"/>
        <w:tabs>
          <w:tab w:val="clear" w:pos="567"/>
        </w:tabs>
        <w:ind w:left="1134"/>
        <w:rPr>
          <w:lang w:val="fr-FR"/>
        </w:rPr>
      </w:pPr>
      <w:r w:rsidRPr="00F87651">
        <w:rPr>
          <w:lang w:val="fr-FR"/>
        </w:rPr>
        <w:t>3.</w:t>
      </w:r>
      <w:r w:rsidRPr="00F87651">
        <w:rPr>
          <w:lang w:val="fr-FR"/>
        </w:rPr>
        <w:tab/>
      </w:r>
      <w:r w:rsidR="00177CF0" w:rsidRPr="00F87651">
        <w:rPr>
          <w:lang w:val="fr-FR"/>
        </w:rPr>
        <w:t>La gestion durable de la faune et de la flore sauvages s’appuie sur un vaste cadre normatif international établi, entre autres, par la Convention sur la diversité biologique (en particulier les articles 6 à 8 et 10), la Convention sur la conservation des espèces migratrices appartenant à la faune sauvage, la Convention sur le commerce international des espèces de faune et de flore sauvages menacées d’extinction, l’Organisation des Nations Unies pour l’alimentation et l’agriculture et l’Union internationale pour la conservation de la nature</w:t>
      </w:r>
      <w:r w:rsidR="00946E32" w:rsidRPr="00F87651">
        <w:rPr>
          <w:lang w:val="fr-FR"/>
        </w:rPr>
        <w:t xml:space="preserve">. </w:t>
      </w:r>
      <w:bookmarkStart w:id="2" w:name="_Ref222762992"/>
      <w:r w:rsidR="00177CF0" w:rsidRPr="00F87651">
        <w:rPr>
          <w:lang w:val="fr-FR"/>
        </w:rPr>
        <w:t>Sont également pertinents à cet égard les Principes et directives d’Addis-Abeba pour l’utilisation durable de la diversité biologique</w:t>
      </w:r>
      <w:r w:rsidR="00946E32" w:rsidRPr="00F87651">
        <w:rPr>
          <w:rStyle w:val="FootnoteReference"/>
          <w:lang w:val="fr-FR"/>
        </w:rPr>
        <w:footnoteReference w:id="6"/>
      </w:r>
      <w:bookmarkEnd w:id="2"/>
      <w:r w:rsidR="00AB07DF">
        <w:rPr>
          <w:lang w:val="fr-FR"/>
        </w:rPr>
        <w:t xml:space="preserve"> </w:t>
      </w:r>
      <w:r w:rsidR="00177CF0" w:rsidRPr="00F87651">
        <w:rPr>
          <w:lang w:val="fr-FR"/>
        </w:rPr>
        <w:t>ainsi que d’autres décisions de la Conférence des Parties à la Convention sur la diversité biologique, notamment les décisions</w:t>
      </w:r>
      <w:r w:rsidR="00946E32" w:rsidRPr="00F87651">
        <w:rPr>
          <w:lang w:val="fr-FR"/>
        </w:rPr>
        <w:t> </w:t>
      </w:r>
      <w:r w:rsidR="00946E32">
        <w:fldChar w:fldCharType="begin"/>
      </w:r>
      <w:r w:rsidR="00946E32" w:rsidRPr="00FE5F83">
        <w:rPr>
          <w:lang w:val="fr-CA"/>
        </w:rPr>
        <w:instrText>HYPERLINK "https://www.cbd.int/decisions/cop?m=cop-14"</w:instrText>
      </w:r>
      <w:r w:rsidR="00946E32">
        <w:fldChar w:fldCharType="separate"/>
      </w:r>
      <w:r w:rsidR="00946E32" w:rsidRPr="00F87651">
        <w:rPr>
          <w:rStyle w:val="Hyperlink"/>
          <w:lang w:val="fr-FR"/>
        </w:rPr>
        <w:t>14/7</w:t>
      </w:r>
      <w:r w:rsidR="00946E32">
        <w:fldChar w:fldCharType="end"/>
      </w:r>
      <w:r w:rsidR="00946E32" w:rsidRPr="00F87651">
        <w:rPr>
          <w:lang w:val="fr-FR"/>
        </w:rPr>
        <w:t xml:space="preserve">, </w:t>
      </w:r>
      <w:r w:rsidR="00946E32">
        <w:fldChar w:fldCharType="begin"/>
      </w:r>
      <w:r w:rsidR="00946E32" w:rsidRPr="00FE5F83">
        <w:rPr>
          <w:lang w:val="fr-CA"/>
        </w:rPr>
        <w:instrText>HYPERLINK "https://www.cbd.int/decisions/cop?m=cop-15"</w:instrText>
      </w:r>
      <w:r w:rsidR="00946E32">
        <w:fldChar w:fldCharType="separate"/>
      </w:r>
      <w:r w:rsidR="00946E32" w:rsidRPr="00F87651">
        <w:rPr>
          <w:rStyle w:val="Hyperlink"/>
          <w:lang w:val="fr-FR"/>
        </w:rPr>
        <w:t>15/23</w:t>
      </w:r>
      <w:r w:rsidR="00946E32">
        <w:fldChar w:fldCharType="end"/>
      </w:r>
      <w:r w:rsidR="00FB61C9">
        <w:rPr>
          <w:lang w:val="fr-FR"/>
        </w:rPr>
        <w:t> </w:t>
      </w:r>
      <w:r w:rsidR="00177CF0" w:rsidRPr="00F87651">
        <w:rPr>
          <w:lang w:val="fr-FR"/>
        </w:rPr>
        <w:t>et</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lang w:val="fr-FR"/>
        </w:rPr>
        <w:t>16/15</w:t>
      </w:r>
      <w:r w:rsidR="00946E32">
        <w:fldChar w:fldCharType="end"/>
      </w:r>
      <w:r w:rsidR="00946E32" w:rsidRPr="00F87651">
        <w:rPr>
          <w:lang w:val="fr-FR"/>
        </w:rPr>
        <w:t xml:space="preserve">, </w:t>
      </w:r>
      <w:r w:rsidR="00177CF0" w:rsidRPr="00F87651">
        <w:rPr>
          <w:lang w:val="fr-FR"/>
        </w:rPr>
        <w:t>sur la gestion durable de la faune et de la flore sauvages. Le Cadre renforce les engagements visant à enrayer l’extinction des espèces, à faire en sorte que l’utilisation des espèces sauvages soit durable et légale, à restaurer les écosystèmes et à assurer un meilleur partage des avantages.</w:t>
      </w:r>
    </w:p>
    <w:p w14:paraId="04C9C4AB" w14:textId="021D9EF8" w:rsidR="00946E32" w:rsidRPr="00F87651" w:rsidRDefault="00C47887" w:rsidP="00F82A7C">
      <w:pPr>
        <w:pStyle w:val="CBDNormalNumber"/>
        <w:tabs>
          <w:tab w:val="clear" w:pos="567"/>
        </w:tabs>
        <w:ind w:left="1134"/>
        <w:rPr>
          <w:lang w:val="fr-FR"/>
        </w:rPr>
      </w:pPr>
      <w:r w:rsidRPr="00F87651">
        <w:rPr>
          <w:lang w:val="fr-FR"/>
        </w:rPr>
        <w:t>4.</w:t>
      </w:r>
      <w:r w:rsidRPr="00F87651">
        <w:rPr>
          <w:lang w:val="fr-FR"/>
        </w:rPr>
        <w:tab/>
      </w:r>
      <w:r w:rsidR="00A91753" w:rsidRPr="00F87651">
        <w:rPr>
          <w:lang w:val="fr-FR"/>
        </w:rPr>
        <w:t xml:space="preserve">La faune et la flore sauvages restent une source d’avantages essentiels sur les plans écologique, économique, culturel et social, en particulier dans les régions où elles soutiennent les moyens </w:t>
      </w:r>
      <w:r w:rsidR="00AB07DF">
        <w:rPr>
          <w:lang w:val="fr-FR"/>
        </w:rPr>
        <w:t>de subsistance</w:t>
      </w:r>
      <w:r w:rsidR="00A91753" w:rsidRPr="00F87651">
        <w:rPr>
          <w:lang w:val="fr-FR"/>
        </w:rPr>
        <w:t>, les systèmes alimentaires et la continuité culturelle</w:t>
      </w:r>
      <w:r w:rsidR="00946E32" w:rsidRPr="00F87651">
        <w:rPr>
          <w:lang w:val="fr-FR"/>
        </w:rPr>
        <w:t xml:space="preserve">. </w:t>
      </w:r>
      <w:r w:rsidR="00674AB1" w:rsidRPr="00F87651">
        <w:rPr>
          <w:lang w:val="fr-FR"/>
        </w:rPr>
        <w:t>Bien que l’utilisation de nombre d’espèces sauvages ne soit pas durable, la gestion et la conservation d’autres espèces sauvages sont efficaces, ce qui démontre l’importance d</w:t>
      </w:r>
      <w:r w:rsidR="00AB07DF">
        <w:rPr>
          <w:lang w:val="fr-FR"/>
        </w:rPr>
        <w:t>’adapter</w:t>
      </w:r>
      <w:r w:rsidR="00674AB1" w:rsidRPr="00F87651">
        <w:rPr>
          <w:lang w:val="fr-FR"/>
        </w:rPr>
        <w:t xml:space="preserve"> l’approche au contexte</w:t>
      </w:r>
      <w:r w:rsidR="00946E32" w:rsidRPr="00F87651">
        <w:rPr>
          <w:lang w:val="fr-FR"/>
        </w:rPr>
        <w:t xml:space="preserve">. </w:t>
      </w:r>
      <w:r w:rsidR="00674AB1" w:rsidRPr="00F87651">
        <w:rPr>
          <w:lang w:val="fr-FR"/>
        </w:rPr>
        <w:t xml:space="preserve">Ces dynamiques soulignent la nécessité d’une gestion coordonnée, fondée sur les risques, transparente et adaptative, qui </w:t>
      </w:r>
      <w:r w:rsidR="006C5B82">
        <w:rPr>
          <w:lang w:val="fr-FR"/>
        </w:rPr>
        <w:t>tient</w:t>
      </w:r>
      <w:r w:rsidR="00674AB1" w:rsidRPr="00F87651">
        <w:rPr>
          <w:lang w:val="fr-FR"/>
        </w:rPr>
        <w:t xml:space="preserve"> compte des pressions et des valeurs cumulées, intègre différents systèmes de connaissances, et </w:t>
      </w:r>
      <w:r w:rsidR="006C5B82">
        <w:rPr>
          <w:lang w:val="fr-FR"/>
        </w:rPr>
        <w:t>fait</w:t>
      </w:r>
      <w:r w:rsidR="00674AB1" w:rsidRPr="00F87651">
        <w:rPr>
          <w:lang w:val="fr-FR"/>
        </w:rPr>
        <w:t xml:space="preserve"> en sorte que la gestion de la faune et de la flore sauvages reste écologiquement durable et alignée sur les objectifs de conservation</w:t>
      </w:r>
      <w:r w:rsidR="00946E32" w:rsidRPr="00F87651">
        <w:rPr>
          <w:lang w:val="fr-FR"/>
        </w:rPr>
        <w:t xml:space="preserve">. </w:t>
      </w:r>
    </w:p>
    <w:p w14:paraId="04C9C4AC" w14:textId="2B9450CA" w:rsidR="00946E32" w:rsidRPr="00F87651" w:rsidRDefault="00C47887" w:rsidP="00F82A7C">
      <w:pPr>
        <w:pStyle w:val="CBDNormalNumber"/>
        <w:tabs>
          <w:tab w:val="clear" w:pos="567"/>
        </w:tabs>
        <w:ind w:left="1134"/>
        <w:rPr>
          <w:lang w:val="fr-FR"/>
        </w:rPr>
      </w:pPr>
      <w:r w:rsidRPr="00F87651">
        <w:rPr>
          <w:lang w:val="fr-FR"/>
        </w:rPr>
        <w:t>5.</w:t>
      </w:r>
      <w:r w:rsidRPr="00F87651">
        <w:rPr>
          <w:lang w:val="fr-FR"/>
        </w:rPr>
        <w:tab/>
      </w:r>
      <w:bookmarkStart w:id="3" w:name="_Ref228901175"/>
      <w:r w:rsidR="005E3AEC" w:rsidRPr="00F87651">
        <w:rPr>
          <w:lang w:val="fr-FR"/>
        </w:rPr>
        <w:t xml:space="preserve">Selon le </w:t>
      </w:r>
      <w:r w:rsidR="005E3AEC" w:rsidRPr="00F87651">
        <w:rPr>
          <w:i/>
          <w:iCs/>
          <w:lang w:val="fr-FR"/>
        </w:rPr>
        <w:t>Rapport d’évaluation sur l’utilisation durable des espèces sauvages</w:t>
      </w:r>
      <w:r w:rsidR="00AB07DF">
        <w:rPr>
          <w:i/>
          <w:iCs/>
          <w:lang w:val="fr-FR"/>
        </w:rPr>
        <w:t xml:space="preserve"> </w:t>
      </w:r>
      <w:r w:rsidR="00C65FB5" w:rsidRPr="00F87651">
        <w:rPr>
          <w:lang w:val="fr-FR"/>
        </w:rPr>
        <w:t>de la Plateforme intergouvernementale scientifique et politique sur la biodiversité et les services écosystémiques</w:t>
      </w:r>
      <w:r w:rsidR="005E3AEC" w:rsidRPr="00F87651">
        <w:rPr>
          <w:lang w:val="fr-FR"/>
        </w:rPr>
        <w:t>, nombre de populations et d’espèces sauvages sont en déclin, en particulier là où des pressions</w:t>
      </w:r>
      <w:r w:rsidR="00851954">
        <w:rPr>
          <w:lang w:val="fr-FR"/>
        </w:rPr>
        <w:t>,</w:t>
      </w:r>
      <w:r w:rsidR="005E3AEC" w:rsidRPr="00F87651">
        <w:rPr>
          <w:lang w:val="fr-FR"/>
        </w:rPr>
        <w:t xml:space="preserve"> telles que les changements d’affectation des sols et de la mer, </w:t>
      </w:r>
      <w:r w:rsidR="00952CAA" w:rsidRPr="00F87651">
        <w:rPr>
          <w:lang w:val="fr-FR"/>
        </w:rPr>
        <w:t xml:space="preserve">y compris la perte et la fragmentation des habitats, </w:t>
      </w:r>
      <w:r w:rsidR="005E3AEC" w:rsidRPr="00F87651">
        <w:rPr>
          <w:lang w:val="fr-FR"/>
        </w:rPr>
        <w:t>l’exploitation directe, les changements climatiques, la pollution et les espèces exotiques envahissantes</w:t>
      </w:r>
      <w:r w:rsidR="00851954">
        <w:rPr>
          <w:lang w:val="fr-FR"/>
        </w:rPr>
        <w:t>,</w:t>
      </w:r>
      <w:r w:rsidR="005E3AEC" w:rsidRPr="00F87651">
        <w:rPr>
          <w:lang w:val="fr-FR"/>
        </w:rPr>
        <w:t xml:space="preserve"> ne sont pas gérées efficacement</w:t>
      </w:r>
      <w:r w:rsidR="00946E32" w:rsidRPr="00F87651">
        <w:rPr>
          <w:lang w:val="fr-FR"/>
        </w:rPr>
        <w:t>.</w:t>
      </w:r>
      <w:bookmarkEnd w:id="3"/>
      <w:r w:rsidR="00D0084B">
        <w:rPr>
          <w:lang w:val="fr-FR"/>
        </w:rPr>
        <w:t xml:space="preserve"> </w:t>
      </w:r>
      <w:r w:rsidR="00952CAA" w:rsidRPr="00F87651">
        <w:rPr>
          <w:lang w:val="fr-FR"/>
        </w:rPr>
        <w:t>L’interaction de ces pressions augmente le risque d’extinction, entrave le fonctionnement des écosystèmes, compromet l’apport de la nature aux populations et est exacerbée par des facteurs socioéconomiques indirects généraux, notamment la croissance démographique, l’augmentation de la consommation par habitant et la demande croissante d’utilisation des sols et de la mer</w:t>
      </w:r>
      <w:r w:rsidR="00946E32" w:rsidRPr="00F87651">
        <w:rPr>
          <w:lang w:val="fr-FR"/>
        </w:rPr>
        <w:t xml:space="preserve">. </w:t>
      </w:r>
      <w:r w:rsidR="00952CAA" w:rsidRPr="00F87651">
        <w:rPr>
          <w:lang w:val="fr-FR"/>
        </w:rPr>
        <w:t xml:space="preserve">Les risques existants, notamment ceux liés à la dynamique des maladies de la faune et de la flore sauvages, </w:t>
      </w:r>
      <w:r w:rsidR="009461A0">
        <w:rPr>
          <w:lang w:val="fr-FR"/>
        </w:rPr>
        <w:t xml:space="preserve">à </w:t>
      </w:r>
      <w:r w:rsidR="00952CAA" w:rsidRPr="00F87651">
        <w:rPr>
          <w:lang w:val="fr-FR"/>
        </w:rPr>
        <w:t>l’augmentation du commerce illicite et du trafic d’espèces sauvages ainsi qu</w:t>
      </w:r>
      <w:r w:rsidR="009461A0">
        <w:rPr>
          <w:lang w:val="fr-FR"/>
        </w:rPr>
        <w:t xml:space="preserve">’aux </w:t>
      </w:r>
      <w:r w:rsidR="00952CAA" w:rsidRPr="00F87651">
        <w:rPr>
          <w:lang w:val="fr-FR"/>
        </w:rPr>
        <w:t>conflits entre l’être humain et les espèces sauvages, peuvent exacerber les vulnérabilités, en particulier pour les espèces dont les populations sont en déclin ou dont l’aire de répartition est restreinte, ainsi que pour les peuples autochtones et communautés locales vivant en relation étroite avec la faune et la flore sauvages</w:t>
      </w:r>
      <w:r w:rsidR="00946E32" w:rsidRPr="00F87651">
        <w:rPr>
          <w:lang w:val="fr-FR"/>
        </w:rPr>
        <w:t>.</w:t>
      </w:r>
    </w:p>
    <w:p w14:paraId="04C9C4AD" w14:textId="77777777" w:rsidR="00946E32" w:rsidRPr="00F87651" w:rsidRDefault="00946E32" w:rsidP="00D0084B">
      <w:pPr>
        <w:pStyle w:val="CBDH1"/>
        <w:tabs>
          <w:tab w:val="clear" w:pos="567"/>
          <w:tab w:val="clear" w:pos="1134"/>
        </w:tabs>
        <w:ind w:left="1124" w:hanging="562"/>
        <w:rPr>
          <w:sz w:val="24"/>
          <w:lang w:val="fr-FR"/>
        </w:rPr>
      </w:pPr>
      <w:r w:rsidRPr="00F87651">
        <w:rPr>
          <w:sz w:val="24"/>
          <w:lang w:val="fr-FR"/>
        </w:rPr>
        <w:t>II.</w:t>
      </w:r>
      <w:r w:rsidRPr="00F87651">
        <w:rPr>
          <w:sz w:val="24"/>
          <w:lang w:val="fr-FR"/>
        </w:rPr>
        <w:tab/>
        <w:t>Mandat</w:t>
      </w:r>
    </w:p>
    <w:p w14:paraId="04C9C4AE" w14:textId="25B4A03D" w:rsidR="00946E32" w:rsidRPr="00F87651" w:rsidRDefault="00C47887" w:rsidP="00F82A7C">
      <w:pPr>
        <w:pStyle w:val="CBDNormalNumber"/>
        <w:tabs>
          <w:tab w:val="clear" w:pos="567"/>
        </w:tabs>
        <w:ind w:left="1134"/>
        <w:rPr>
          <w:lang w:val="fr-FR"/>
        </w:rPr>
      </w:pPr>
      <w:r w:rsidRPr="00F87651">
        <w:rPr>
          <w:lang w:val="fr-FR"/>
        </w:rPr>
        <w:t>6.</w:t>
      </w:r>
      <w:r w:rsidRPr="00F87651">
        <w:rPr>
          <w:lang w:val="fr-FR"/>
        </w:rPr>
        <w:tab/>
      </w:r>
      <w:r w:rsidR="005D387C" w:rsidRPr="00F87651">
        <w:rPr>
          <w:lang w:val="fr-FR"/>
        </w:rPr>
        <w:t>Les présentes orientations facultatives ont été élaborées en conformité avec la décision </w:t>
      </w:r>
      <w:r w:rsidR="00946E32" w:rsidRPr="00F87651">
        <w:rPr>
          <w:lang w:val="fr-FR"/>
        </w:rPr>
        <w:t>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lang w:val="fr-FR"/>
        </w:rPr>
        <w:t>16/15</w:t>
      </w:r>
      <w:r w:rsidR="00946E32">
        <w:fldChar w:fldCharType="end"/>
      </w:r>
      <w:r w:rsidR="00946E32" w:rsidRPr="00F87651">
        <w:rPr>
          <w:lang w:val="fr-FR"/>
        </w:rPr>
        <w:t xml:space="preserve">, </w:t>
      </w:r>
      <w:r w:rsidR="009461A0">
        <w:rPr>
          <w:lang w:val="fr-FR"/>
        </w:rPr>
        <w:t>dans</w:t>
      </w:r>
      <w:r w:rsidR="00E36B49" w:rsidRPr="00F87651">
        <w:rPr>
          <w:lang w:val="fr-FR"/>
        </w:rPr>
        <w:t xml:space="preserve"> laquelle la Conférence des Parties a prié la Secrétaire exécutive, sous réserve de la disponibilité des ressources, en collaboration avec le Partenariat de collaboration sur la gestion durable de la vie sauvage, en particulier le secrétariat de la Convention sur la conservation des espèces migratrices et le secrétariat de la Convention sur le commerce international des espèces de faune et de flore sauvages menacées d’extinction, et avec les contributions des Parties, des autres gouvernements, des peuples autochtones et communautés locales, des femmes, des jeunes, ainsi que des organisations compétentes, d’élaborer un projet </w:t>
      </w:r>
      <w:r w:rsidR="00E36B49" w:rsidRPr="00F87651">
        <w:rPr>
          <w:lang w:val="fr-FR"/>
        </w:rPr>
        <w:lastRenderedPageBreak/>
        <w:t>d’orientations mondiales sur la gestion durable des espèces sauvages applicables à de multiples espèces et à de multiples pratiques, en mettant l’accent sur</w:t>
      </w:r>
      <w:r w:rsidR="00C93B9D" w:rsidRPr="00F87651">
        <w:rPr>
          <w:lang w:val="fr-FR"/>
        </w:rPr>
        <w:t> :</w:t>
      </w:r>
      <w:r w:rsidR="00E36B49" w:rsidRPr="00F87651">
        <w:rPr>
          <w:lang w:val="fr-FR"/>
        </w:rPr>
        <w:t xml:space="preserve"> a) un système de prise de décision </w:t>
      </w:r>
      <w:r w:rsidR="00770ED0">
        <w:rPr>
          <w:lang w:val="fr-FR"/>
        </w:rPr>
        <w:t>inclusif</w:t>
      </w:r>
      <w:r w:rsidR="00E36B49" w:rsidRPr="00F87651">
        <w:rPr>
          <w:lang w:val="fr-FR"/>
        </w:rPr>
        <w:t xml:space="preserve"> et participatif</w:t>
      </w:r>
      <w:r w:rsidR="00FB61C9">
        <w:rPr>
          <w:lang w:val="fr-FR"/>
        </w:rPr>
        <w:t> </w:t>
      </w:r>
      <w:r w:rsidR="00C93B9D" w:rsidRPr="00F87651">
        <w:rPr>
          <w:lang w:val="fr-FR"/>
        </w:rPr>
        <w:t>;</w:t>
      </w:r>
      <w:r w:rsidR="00E36B49" w:rsidRPr="00F87651">
        <w:rPr>
          <w:lang w:val="fr-FR"/>
        </w:rPr>
        <w:t xml:space="preserve"> b) l’inclusion de multiples systèmes de connaissances et la reconnaissance des droits</w:t>
      </w:r>
      <w:r w:rsidR="00FB61C9">
        <w:rPr>
          <w:lang w:val="fr-FR"/>
        </w:rPr>
        <w:t> </w:t>
      </w:r>
      <w:r w:rsidR="00C93B9D" w:rsidRPr="00F87651">
        <w:rPr>
          <w:lang w:val="fr-FR"/>
        </w:rPr>
        <w:t>;</w:t>
      </w:r>
      <w:r w:rsidR="00E36B49" w:rsidRPr="00F87651">
        <w:rPr>
          <w:lang w:val="fr-FR"/>
        </w:rPr>
        <w:t xml:space="preserve"> et c) la répartition équitable des coûts et des avantages.</w:t>
      </w:r>
      <w:r w:rsidR="00946E32" w:rsidRPr="00F87651">
        <w:rPr>
          <w:lang w:val="fr-FR"/>
        </w:rPr>
        <w:t>.</w:t>
      </w:r>
    </w:p>
    <w:p w14:paraId="04C9C4AF" w14:textId="77777777" w:rsidR="00946E32" w:rsidRPr="00F87651" w:rsidRDefault="00946E32" w:rsidP="00D0084B">
      <w:pPr>
        <w:pStyle w:val="CBDH1"/>
        <w:tabs>
          <w:tab w:val="clear" w:pos="567"/>
          <w:tab w:val="clear" w:pos="1134"/>
        </w:tabs>
        <w:ind w:left="1124" w:hanging="562"/>
        <w:rPr>
          <w:sz w:val="24"/>
          <w:lang w:val="fr-FR"/>
        </w:rPr>
      </w:pPr>
      <w:r w:rsidRPr="00F87651">
        <w:rPr>
          <w:sz w:val="24"/>
          <w:lang w:val="fr-FR"/>
        </w:rPr>
        <w:t>III.</w:t>
      </w:r>
      <w:r w:rsidRPr="00F87651">
        <w:rPr>
          <w:sz w:val="24"/>
          <w:lang w:val="fr-FR"/>
        </w:rPr>
        <w:tab/>
      </w:r>
      <w:r w:rsidR="00D74C2D" w:rsidRPr="00F87651">
        <w:rPr>
          <w:sz w:val="24"/>
          <w:lang w:val="fr-FR"/>
        </w:rPr>
        <w:t>Objet et portée</w:t>
      </w:r>
    </w:p>
    <w:p w14:paraId="04C9C4B0" w14:textId="1817997B" w:rsidR="00946E32" w:rsidRPr="00F87651" w:rsidRDefault="00C47887" w:rsidP="00F82A7C">
      <w:pPr>
        <w:pStyle w:val="CBDNormalNumber"/>
        <w:tabs>
          <w:tab w:val="clear" w:pos="567"/>
        </w:tabs>
        <w:ind w:left="1134"/>
        <w:rPr>
          <w:rFonts w:eastAsia="Arial"/>
          <w:lang w:val="fr-FR"/>
        </w:rPr>
      </w:pPr>
      <w:bookmarkStart w:id="4" w:name="_heading=h.204hpxu34acs" w:colFirst="0" w:colLast="0"/>
      <w:bookmarkEnd w:id="4"/>
      <w:r w:rsidRPr="00F87651">
        <w:rPr>
          <w:rFonts w:eastAsia="Arial"/>
          <w:lang w:val="fr-FR"/>
        </w:rPr>
        <w:t>7.</w:t>
      </w:r>
      <w:r w:rsidRPr="00F87651">
        <w:rPr>
          <w:rFonts w:eastAsia="Arial"/>
          <w:lang w:val="fr-FR"/>
        </w:rPr>
        <w:tab/>
      </w:r>
      <w:r w:rsidR="00FF2A74" w:rsidRPr="00F87651">
        <w:rPr>
          <w:rFonts w:eastAsia="Arial"/>
          <w:lang w:val="fr-FR"/>
        </w:rPr>
        <w:t>Conformément à la décision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rFonts w:eastAsia="Arial"/>
          <w:lang w:val="fr-FR"/>
        </w:rPr>
        <w:t>16/15</w:t>
      </w:r>
      <w:r w:rsidR="00946E32">
        <w:fldChar w:fldCharType="end"/>
      </w:r>
      <w:r w:rsidR="00946E32" w:rsidRPr="00F87651">
        <w:rPr>
          <w:rFonts w:eastAsia="Arial"/>
          <w:lang w:val="fr-FR"/>
        </w:rPr>
        <w:t xml:space="preserve">, </w:t>
      </w:r>
      <w:r w:rsidR="009461A0">
        <w:rPr>
          <w:rFonts w:eastAsia="Arial"/>
          <w:lang w:val="fr-FR"/>
        </w:rPr>
        <w:t>l</w:t>
      </w:r>
      <w:r w:rsidR="00FF2A74" w:rsidRPr="00F87651">
        <w:rPr>
          <w:rFonts w:eastAsia="Arial"/>
          <w:lang w:val="fr-FR"/>
        </w:rPr>
        <w:t xml:space="preserve">es orientations mondiales facultatives s’appliquent à de multiples espèces vivant dans des écosystèmes terrestres, </w:t>
      </w:r>
      <w:r w:rsidR="009461A0">
        <w:rPr>
          <w:rFonts w:eastAsia="Arial"/>
          <w:lang w:val="fr-FR"/>
        </w:rPr>
        <w:t>d’eaux</w:t>
      </w:r>
      <w:r w:rsidR="00FF2A74" w:rsidRPr="00F87651">
        <w:rPr>
          <w:rFonts w:eastAsia="Arial"/>
          <w:lang w:val="fr-FR"/>
        </w:rPr>
        <w:t xml:space="preserve"> intérieur</w:t>
      </w:r>
      <w:r w:rsidR="009461A0">
        <w:rPr>
          <w:rFonts w:eastAsia="Arial"/>
          <w:lang w:val="fr-FR"/>
        </w:rPr>
        <w:t>e</w:t>
      </w:r>
      <w:r w:rsidR="00FF2A74" w:rsidRPr="00F87651">
        <w:rPr>
          <w:rFonts w:eastAsia="Arial"/>
          <w:lang w:val="fr-FR"/>
        </w:rPr>
        <w:t>s, marins et côtiers, ainsi qu’aux pratiques extractives et non extractives, y compris la pêche, la cueillette de plantes, de champignons et d’algues sauvages, l’exploitation forestière, la capture d’animaux terrestres et aquatiques et le tourisme axé sur la faune et la flore sauvages</w:t>
      </w:r>
      <w:r w:rsidR="00946E32" w:rsidRPr="00F87651">
        <w:rPr>
          <w:rFonts w:eastAsia="Arial"/>
          <w:lang w:val="fr-FR"/>
        </w:rPr>
        <w:t xml:space="preserve">. </w:t>
      </w:r>
    </w:p>
    <w:p w14:paraId="04C9C4B1" w14:textId="12AB6AC5" w:rsidR="00946E32" w:rsidRPr="00F87651" w:rsidRDefault="00C47887" w:rsidP="00F82A7C">
      <w:pPr>
        <w:pStyle w:val="CBDNormalNumber"/>
        <w:tabs>
          <w:tab w:val="clear" w:pos="567"/>
        </w:tabs>
        <w:ind w:left="1134"/>
        <w:rPr>
          <w:rFonts w:eastAsia="Arial"/>
          <w:lang w:val="fr-FR"/>
        </w:rPr>
      </w:pPr>
      <w:r w:rsidRPr="00F87651">
        <w:rPr>
          <w:rFonts w:eastAsia="Arial"/>
          <w:lang w:val="fr-FR"/>
        </w:rPr>
        <w:t>8.</w:t>
      </w:r>
      <w:r w:rsidRPr="00F87651">
        <w:rPr>
          <w:rFonts w:eastAsia="Arial"/>
          <w:lang w:val="fr-FR"/>
        </w:rPr>
        <w:tab/>
      </w:r>
      <w:r w:rsidR="00FF2A74" w:rsidRPr="00F87651">
        <w:rPr>
          <w:rFonts w:eastAsia="Arial"/>
          <w:lang w:val="fr-FR"/>
        </w:rPr>
        <w:t xml:space="preserve">Les orientations facultatives visent à combler les lacunes recensées dans </w:t>
      </w:r>
      <w:r w:rsidR="00FF2A74" w:rsidRPr="00F87651">
        <w:rPr>
          <w:lang w:val="fr-FR"/>
        </w:rPr>
        <w:t>l’analyse ayant pour objet de mettre en exergue les domaines qui ne sont pas suffisamment couverts par les orientations existantes relevant des accords multilatéraux sur l’environnement et des organisations intergouvernementales compétentes</w:t>
      </w:r>
      <w:r w:rsidR="00946E32" w:rsidRPr="00F87651">
        <w:rPr>
          <w:rStyle w:val="FootnoteReference"/>
          <w:lang w:val="fr-FR"/>
        </w:rPr>
        <w:footnoteReference w:id="7"/>
      </w:r>
      <w:r w:rsidR="009461A0">
        <w:rPr>
          <w:lang w:val="fr-FR"/>
        </w:rPr>
        <w:t xml:space="preserve"> </w:t>
      </w:r>
      <w:r w:rsidR="00FF2A74" w:rsidRPr="00F87651">
        <w:rPr>
          <w:lang w:val="fr-FR"/>
        </w:rPr>
        <w:t>ainsi que dans l’analyse complémentaire des orientations, outils et documents disponibles qui se rapportent à divers domaines de la gestion durable de la faune et de la flore sauvages pouvant nécessiter des orientations supplémentaires</w:t>
      </w:r>
      <w:r w:rsidR="00946E32" w:rsidRPr="00F87651">
        <w:rPr>
          <w:rStyle w:val="FootnoteReference"/>
          <w:lang w:val="fr-FR"/>
        </w:rPr>
        <w:footnoteReference w:id="8"/>
      </w:r>
      <w:r w:rsidR="00FF2A74" w:rsidRPr="00F87651">
        <w:rPr>
          <w:lang w:val="fr-FR"/>
        </w:rPr>
        <w:t xml:space="preserve">. En outre, les orientations tiennent compte des </w:t>
      </w:r>
      <w:r w:rsidR="009461A0">
        <w:rPr>
          <w:lang w:val="fr-FR"/>
        </w:rPr>
        <w:t>réponses</w:t>
      </w:r>
      <w:r w:rsidR="00FF2A74" w:rsidRPr="00F87651">
        <w:rPr>
          <w:lang w:val="fr-FR"/>
        </w:rPr>
        <w:t xml:space="preserve"> aux invitations lancées dans les notifications</w:t>
      </w:r>
      <w:r w:rsidR="00946E32" w:rsidRPr="00F87651">
        <w:rPr>
          <w:lang w:val="fr-FR"/>
        </w:rPr>
        <w:t> </w:t>
      </w:r>
      <w:r w:rsidR="00946E32">
        <w:fldChar w:fldCharType="begin"/>
      </w:r>
      <w:r w:rsidR="00946E32" w:rsidRPr="00FE5F83">
        <w:rPr>
          <w:lang w:val="fr-CA"/>
        </w:rPr>
        <w:instrText>HYPERLINK "https://www.cbd.int/doc/notifications/2025/ntf-2025-014-wildlife-en.pdf"</w:instrText>
      </w:r>
      <w:r w:rsidR="00946E32">
        <w:fldChar w:fldCharType="separate"/>
      </w:r>
      <w:r w:rsidR="00946E32" w:rsidRPr="00F87651">
        <w:rPr>
          <w:rStyle w:val="Hyperlink"/>
          <w:lang w:val="fr-FR"/>
        </w:rPr>
        <w:t>2025-014</w:t>
      </w:r>
      <w:r w:rsidR="00946E32">
        <w:fldChar w:fldCharType="end"/>
      </w:r>
      <w:r w:rsidR="009461A0" w:rsidRPr="00FE5F83">
        <w:rPr>
          <w:lang w:val="fr-CA"/>
        </w:rPr>
        <w:t xml:space="preserve"> </w:t>
      </w:r>
      <w:r w:rsidR="00FF2A74" w:rsidRPr="00F87651">
        <w:rPr>
          <w:lang w:val="fr-FR"/>
        </w:rPr>
        <w:t>et</w:t>
      </w:r>
      <w:r w:rsidR="009461A0">
        <w:rPr>
          <w:lang w:val="fr-FR"/>
        </w:rPr>
        <w:t xml:space="preserve"> </w:t>
      </w:r>
      <w:r w:rsidR="00946E32">
        <w:fldChar w:fldCharType="begin"/>
      </w:r>
      <w:r w:rsidR="00946E32" w:rsidRPr="00FE5F83">
        <w:rPr>
          <w:lang w:val="fr-CA"/>
        </w:rPr>
        <w:instrText>HYPERLINK "https://www.cbd.int/doc/notifications/2025/ntf-2025-015-wildlife-en.pdf"</w:instrText>
      </w:r>
      <w:r w:rsidR="00946E32">
        <w:fldChar w:fldCharType="separate"/>
      </w:r>
      <w:r w:rsidR="00946E32" w:rsidRPr="00F87651">
        <w:rPr>
          <w:rStyle w:val="Hyperlink"/>
          <w:lang w:val="fr-FR"/>
        </w:rPr>
        <w:t>2025-015</w:t>
      </w:r>
      <w:r w:rsidR="00946E32">
        <w:fldChar w:fldCharType="end"/>
      </w:r>
      <w:r w:rsidR="009461A0" w:rsidRPr="00FE5F83">
        <w:rPr>
          <w:lang w:val="fr-CA"/>
        </w:rPr>
        <w:t xml:space="preserve">, </w:t>
      </w:r>
      <w:r w:rsidR="00FF2A74" w:rsidRPr="00F87651">
        <w:rPr>
          <w:lang w:val="fr-FR"/>
        </w:rPr>
        <w:t xml:space="preserve">de même que des </w:t>
      </w:r>
      <w:r w:rsidR="009461A0">
        <w:rPr>
          <w:lang w:val="fr-FR"/>
        </w:rPr>
        <w:t>résultats</w:t>
      </w:r>
      <w:r w:rsidR="00FF2A74" w:rsidRPr="00F87651">
        <w:rPr>
          <w:lang w:val="fr-FR"/>
        </w:rPr>
        <w:t xml:space="preserve"> pertinents figurant dans le </w:t>
      </w:r>
      <w:r w:rsidR="00FF2A74" w:rsidRPr="00F87651">
        <w:rPr>
          <w:i/>
          <w:iCs/>
          <w:lang w:val="fr-FR"/>
        </w:rPr>
        <w:t>Rapport d’évaluation sur l’utilisation durable des espèces sauvages</w:t>
      </w:r>
      <w:r w:rsidR="00FF2A74" w:rsidRPr="00F87651">
        <w:rPr>
          <w:lang w:val="fr-FR"/>
        </w:rPr>
        <w:t xml:space="preserve">, mentionné </w:t>
      </w:r>
      <w:r w:rsidR="009461A0">
        <w:rPr>
          <w:lang w:val="fr-FR"/>
        </w:rPr>
        <w:t>plus haut</w:t>
      </w:r>
      <w:r w:rsidR="00946E32" w:rsidRPr="00F87651">
        <w:rPr>
          <w:lang w:val="fr-FR"/>
        </w:rPr>
        <w:t>.</w:t>
      </w:r>
    </w:p>
    <w:p w14:paraId="04C9C4B2" w14:textId="67DF21ED" w:rsidR="00946E32" w:rsidRPr="00F87651" w:rsidRDefault="00C47887" w:rsidP="00F82A7C">
      <w:pPr>
        <w:pStyle w:val="CBDNormalNumber"/>
        <w:tabs>
          <w:tab w:val="clear" w:pos="567"/>
        </w:tabs>
        <w:ind w:left="1134"/>
        <w:rPr>
          <w:rFonts w:eastAsia="Arial"/>
          <w:lang w:val="fr-FR"/>
        </w:rPr>
      </w:pPr>
      <w:r w:rsidRPr="00F87651">
        <w:rPr>
          <w:rFonts w:eastAsia="Arial"/>
          <w:lang w:val="fr-FR"/>
        </w:rPr>
        <w:t>9.</w:t>
      </w:r>
      <w:r w:rsidRPr="00F87651">
        <w:rPr>
          <w:rFonts w:eastAsia="Arial"/>
          <w:lang w:val="fr-FR"/>
        </w:rPr>
        <w:tab/>
      </w:r>
      <w:r w:rsidR="00FF2A74" w:rsidRPr="00F87651">
        <w:rPr>
          <w:rFonts w:eastAsia="Arial"/>
          <w:lang w:val="fr-FR"/>
        </w:rPr>
        <w:t xml:space="preserve">Les orientations facultatives visent également à aider les Parties à renforcer les cadres politiques et institutionnels </w:t>
      </w:r>
      <w:r w:rsidR="000913FC">
        <w:rPr>
          <w:rFonts w:eastAsia="Arial"/>
          <w:lang w:val="fr-FR"/>
        </w:rPr>
        <w:t>en faveur de</w:t>
      </w:r>
      <w:r w:rsidR="00FF2A74" w:rsidRPr="00F87651">
        <w:rPr>
          <w:rFonts w:eastAsia="Arial"/>
          <w:lang w:val="fr-FR"/>
        </w:rPr>
        <w:t xml:space="preserve"> la gestion durable de la faune et de la flore sauvages, conformément aux objectifs de la Convention et du Cadre. </w:t>
      </w:r>
      <w:r w:rsidR="002067A0">
        <w:rPr>
          <w:rFonts w:eastAsia="Arial"/>
          <w:lang w:val="fr-FR"/>
        </w:rPr>
        <w:t>Dans le prolongement de</w:t>
      </w:r>
      <w:r w:rsidR="000913FC">
        <w:rPr>
          <w:rFonts w:eastAsia="Arial"/>
          <w:lang w:val="fr-FR"/>
        </w:rPr>
        <w:t xml:space="preserve"> </w:t>
      </w:r>
      <w:r w:rsidR="00FF2A74" w:rsidRPr="00F87651">
        <w:rPr>
          <w:rFonts w:eastAsia="Arial"/>
          <w:lang w:val="fr-FR"/>
        </w:rPr>
        <w:t>la décision</w:t>
      </w:r>
      <w:r w:rsidR="00946E32" w:rsidRPr="00F87651">
        <w:rPr>
          <w:rFonts w:eastAsia="Arial"/>
          <w:lang w:val="fr-FR"/>
        </w:rPr>
        <w:t> </w:t>
      </w:r>
      <w:r w:rsidR="00946E32">
        <w:fldChar w:fldCharType="begin"/>
      </w:r>
      <w:r w:rsidR="00946E32" w:rsidRPr="00FE5F83">
        <w:rPr>
          <w:lang w:val="fr-CA"/>
        </w:rPr>
        <w:instrText>HYPERLINK "https://www.cbd.int/decisions/cop/?m=cop-16"</w:instrText>
      </w:r>
      <w:r w:rsidR="00946E32">
        <w:fldChar w:fldCharType="separate"/>
      </w:r>
      <w:r w:rsidR="00946E32" w:rsidRPr="00F87651">
        <w:rPr>
          <w:rStyle w:val="Hyperlink"/>
          <w:rFonts w:eastAsia="Arial"/>
          <w:lang w:val="fr-FR"/>
        </w:rPr>
        <w:t>16/15</w:t>
      </w:r>
      <w:r w:rsidR="00946E32">
        <w:fldChar w:fldCharType="end"/>
      </w:r>
      <w:r w:rsidR="00946E32" w:rsidRPr="00F87651">
        <w:rPr>
          <w:rFonts w:eastAsia="Arial"/>
          <w:lang w:val="fr-FR"/>
        </w:rPr>
        <w:t xml:space="preserve">, </w:t>
      </w:r>
      <w:r w:rsidR="00FF2A74" w:rsidRPr="00F87651">
        <w:rPr>
          <w:rFonts w:eastAsia="Arial"/>
          <w:lang w:val="fr-FR"/>
        </w:rPr>
        <w:t>leurs objectifs sont les suivants</w:t>
      </w:r>
      <w:r w:rsidR="00C93B9D" w:rsidRPr="00F87651">
        <w:rPr>
          <w:rFonts w:eastAsia="Arial"/>
          <w:lang w:val="fr-FR"/>
        </w:rPr>
        <w:t> :</w:t>
      </w:r>
    </w:p>
    <w:p w14:paraId="04C9C4B3" w14:textId="68E95A00" w:rsidR="00946E32" w:rsidRPr="00F87651" w:rsidRDefault="00C47887" w:rsidP="00F82A7C">
      <w:pPr>
        <w:pStyle w:val="CBDNormalNumber"/>
        <w:tabs>
          <w:tab w:val="clear" w:pos="567"/>
        </w:tabs>
        <w:ind w:left="1134" w:firstLine="567"/>
        <w:rPr>
          <w:rFonts w:eastAsia="Arial"/>
          <w:lang w:val="fr-FR"/>
        </w:rPr>
      </w:pPr>
      <w:r w:rsidRPr="00F87651">
        <w:rPr>
          <w:rFonts w:eastAsia="Arial"/>
          <w:lang w:val="fr-FR"/>
        </w:rPr>
        <w:t>a)</w:t>
      </w:r>
      <w:r w:rsidRPr="00F87651">
        <w:rPr>
          <w:rFonts w:eastAsia="Arial"/>
          <w:lang w:val="fr-FR"/>
        </w:rPr>
        <w:tab/>
      </w:r>
      <w:r w:rsidR="00B02E9B" w:rsidRPr="00F87651">
        <w:rPr>
          <w:rFonts w:eastAsia="Arial"/>
          <w:lang w:val="fr-FR"/>
        </w:rPr>
        <w:t>Promouvoir u</w:t>
      </w:r>
      <w:r w:rsidR="00B02E9B" w:rsidRPr="00F87651">
        <w:rPr>
          <w:lang w:val="fr-FR"/>
        </w:rPr>
        <w:t xml:space="preserve">n système de prise de décision </w:t>
      </w:r>
      <w:r w:rsidR="00770ED0">
        <w:rPr>
          <w:lang w:val="fr-FR"/>
        </w:rPr>
        <w:t>inclusif</w:t>
      </w:r>
      <w:r w:rsidR="00B02E9B" w:rsidRPr="00F87651">
        <w:rPr>
          <w:lang w:val="fr-FR"/>
        </w:rPr>
        <w:t xml:space="preserve"> et participatif</w:t>
      </w:r>
      <w:r w:rsidR="00FB61C9">
        <w:rPr>
          <w:lang w:val="fr-FR"/>
        </w:rPr>
        <w:t> </w:t>
      </w:r>
      <w:r w:rsidR="00C93B9D" w:rsidRPr="00F87651">
        <w:rPr>
          <w:lang w:val="fr-FR"/>
        </w:rPr>
        <w:t>;</w:t>
      </w:r>
    </w:p>
    <w:p w14:paraId="04C9C4B4" w14:textId="71FFE1BC" w:rsidR="00946E32" w:rsidRPr="00F87651" w:rsidRDefault="00C47887" w:rsidP="00F82A7C">
      <w:pPr>
        <w:pStyle w:val="CBDNormalNumber"/>
        <w:tabs>
          <w:tab w:val="clear" w:pos="567"/>
        </w:tabs>
        <w:ind w:left="1134" w:firstLine="567"/>
        <w:rPr>
          <w:rFonts w:eastAsia="Arial"/>
          <w:lang w:val="fr-FR"/>
        </w:rPr>
      </w:pPr>
      <w:r w:rsidRPr="00F87651">
        <w:rPr>
          <w:rFonts w:eastAsia="Arial"/>
          <w:lang w:val="fr-FR"/>
        </w:rPr>
        <w:t>b)</w:t>
      </w:r>
      <w:r w:rsidRPr="00F87651">
        <w:rPr>
          <w:rFonts w:eastAsia="Arial"/>
          <w:lang w:val="fr-FR"/>
        </w:rPr>
        <w:tab/>
      </w:r>
      <w:r w:rsidR="00B02E9B" w:rsidRPr="00F87651">
        <w:rPr>
          <w:rFonts w:eastAsia="Arial"/>
          <w:lang w:val="fr-FR"/>
        </w:rPr>
        <w:t>Faciliter l</w:t>
      </w:r>
      <w:r w:rsidR="00B02E9B" w:rsidRPr="00F87651">
        <w:rPr>
          <w:lang w:val="fr-FR"/>
        </w:rPr>
        <w:t>’inclusion de multiples systèmes de savoirs et la reconnaissance des droits</w:t>
      </w:r>
      <w:r w:rsidR="00FB61C9">
        <w:rPr>
          <w:lang w:val="fr-FR"/>
        </w:rPr>
        <w:t> </w:t>
      </w:r>
      <w:r w:rsidR="00C93B9D" w:rsidRPr="00F87651">
        <w:rPr>
          <w:lang w:val="fr-FR"/>
        </w:rPr>
        <w:t>;</w:t>
      </w:r>
    </w:p>
    <w:p w14:paraId="04C9C4B5" w14:textId="77777777" w:rsidR="00946E32" w:rsidRPr="00F87651" w:rsidRDefault="00C47887" w:rsidP="00F82A7C">
      <w:pPr>
        <w:pStyle w:val="CBDNormalNumber"/>
        <w:tabs>
          <w:tab w:val="clear" w:pos="567"/>
        </w:tabs>
        <w:ind w:left="1134" w:firstLine="567"/>
        <w:rPr>
          <w:rFonts w:eastAsia="Arial"/>
          <w:lang w:val="fr-FR"/>
        </w:rPr>
      </w:pPr>
      <w:r w:rsidRPr="00F87651">
        <w:rPr>
          <w:rFonts w:eastAsia="Arial"/>
          <w:lang w:val="fr-FR"/>
        </w:rPr>
        <w:t>c)</w:t>
      </w:r>
      <w:r w:rsidRPr="00F87651">
        <w:rPr>
          <w:rFonts w:eastAsia="Arial"/>
          <w:lang w:val="fr-FR"/>
        </w:rPr>
        <w:tab/>
      </w:r>
      <w:r w:rsidR="00E308A2" w:rsidRPr="00F87651">
        <w:rPr>
          <w:rFonts w:eastAsia="Arial"/>
          <w:lang w:val="fr-FR"/>
        </w:rPr>
        <w:t xml:space="preserve">Promouvoir la </w:t>
      </w:r>
      <w:r w:rsidR="00E308A2" w:rsidRPr="00F87651">
        <w:rPr>
          <w:lang w:val="fr-FR"/>
        </w:rPr>
        <w:t>répartition juste et équitable des coûts et des avantages découlant de l’utilisation et de la gestion durables des espèces sauvages</w:t>
      </w:r>
      <w:r w:rsidR="00946E32" w:rsidRPr="00F87651">
        <w:rPr>
          <w:rFonts w:eastAsia="Arial"/>
          <w:lang w:val="fr-FR"/>
        </w:rPr>
        <w:t>.</w:t>
      </w:r>
    </w:p>
    <w:p w14:paraId="04C9C4B6" w14:textId="50745E95" w:rsidR="00946E32" w:rsidRPr="00F87651" w:rsidRDefault="00C47887" w:rsidP="00F82A7C">
      <w:pPr>
        <w:pStyle w:val="CBDNormalNumber"/>
        <w:tabs>
          <w:tab w:val="clear" w:pos="567"/>
        </w:tabs>
        <w:ind w:left="1134"/>
        <w:rPr>
          <w:rFonts w:eastAsia="Arial"/>
          <w:lang w:val="fr-FR"/>
        </w:rPr>
      </w:pPr>
      <w:r w:rsidRPr="00F87651">
        <w:rPr>
          <w:rFonts w:eastAsia="Arial"/>
          <w:lang w:val="fr-FR"/>
        </w:rPr>
        <w:t>10.</w:t>
      </w:r>
      <w:r w:rsidRPr="00F87651">
        <w:rPr>
          <w:rFonts w:eastAsia="Arial"/>
          <w:lang w:val="fr-FR"/>
        </w:rPr>
        <w:tab/>
      </w:r>
      <w:r w:rsidR="00EE20DD" w:rsidRPr="00F87651">
        <w:rPr>
          <w:rFonts w:eastAsia="Arial"/>
          <w:lang w:val="fr-FR"/>
        </w:rPr>
        <w:t xml:space="preserve">Ces orientations facultatives, qui </w:t>
      </w:r>
      <w:r w:rsidR="002067A0">
        <w:rPr>
          <w:rFonts w:eastAsia="Arial"/>
          <w:lang w:val="fr-FR"/>
        </w:rPr>
        <w:t>reconnaissent</w:t>
      </w:r>
      <w:r w:rsidR="00EE20DD" w:rsidRPr="00F87651">
        <w:rPr>
          <w:rFonts w:eastAsia="Arial"/>
          <w:lang w:val="fr-FR"/>
        </w:rPr>
        <w:t xml:space="preserve"> l’importance de la cohérence et de la coordination intersectorielles des politiques pour faciliter leur mise en œuvre, visent notamment à renforcer la cohérence des politiques et la coordination institutionnelle entre les secteurs et les niveaux de </w:t>
      </w:r>
      <w:r w:rsidR="002067A0">
        <w:rPr>
          <w:rFonts w:eastAsia="Arial"/>
          <w:lang w:val="fr-FR"/>
        </w:rPr>
        <w:t>gouvernement</w:t>
      </w:r>
      <w:r w:rsidR="00946E32" w:rsidRPr="00F87651">
        <w:rPr>
          <w:rFonts w:eastAsia="Arial"/>
          <w:lang w:val="fr-FR"/>
        </w:rPr>
        <w:t xml:space="preserve">. </w:t>
      </w:r>
      <w:r w:rsidR="00EE20DD" w:rsidRPr="00F87651">
        <w:rPr>
          <w:rFonts w:eastAsia="Arial"/>
          <w:lang w:val="fr-FR"/>
        </w:rPr>
        <w:t xml:space="preserve">Les </w:t>
      </w:r>
      <w:r w:rsidR="002067A0">
        <w:rPr>
          <w:rFonts w:eastAsia="Arial"/>
          <w:lang w:val="fr-FR"/>
        </w:rPr>
        <w:t>réponses</w:t>
      </w:r>
      <w:r w:rsidR="00EE20DD" w:rsidRPr="00F87651">
        <w:rPr>
          <w:rFonts w:eastAsia="Arial"/>
          <w:lang w:val="fr-FR"/>
        </w:rPr>
        <w:t xml:space="preserve"> aux notifications</w:t>
      </w:r>
      <w:r w:rsidR="00946E32" w:rsidRPr="00F87651">
        <w:rPr>
          <w:rFonts w:eastAsia="Arial"/>
          <w:lang w:val="fr-FR"/>
        </w:rPr>
        <w:t> </w:t>
      </w:r>
      <w:r w:rsidR="00946E32">
        <w:fldChar w:fldCharType="begin"/>
      </w:r>
      <w:r w:rsidR="00946E32" w:rsidRPr="00FE5F83">
        <w:rPr>
          <w:lang w:val="fr-CA"/>
        </w:rPr>
        <w:instrText>HYPERLINK "https://www.cbd.int/doc/notifications/2025/ntf-2025-014-wildlife-en.pdf"</w:instrText>
      </w:r>
      <w:r w:rsidR="00946E32">
        <w:fldChar w:fldCharType="separate"/>
      </w:r>
      <w:r w:rsidR="00946E32" w:rsidRPr="00F87651">
        <w:rPr>
          <w:rStyle w:val="Hyperlink"/>
          <w:rFonts w:eastAsia="Arial"/>
          <w:lang w:val="fr-FR"/>
        </w:rPr>
        <w:t>2025-014</w:t>
      </w:r>
      <w:r w:rsidR="00946E32">
        <w:fldChar w:fldCharType="end"/>
      </w:r>
      <w:r w:rsidR="002067A0" w:rsidRPr="00FE5F83">
        <w:rPr>
          <w:lang w:val="fr-CA"/>
        </w:rPr>
        <w:t xml:space="preserve"> </w:t>
      </w:r>
      <w:r w:rsidR="00EE20DD" w:rsidRPr="00F87651">
        <w:rPr>
          <w:rFonts w:eastAsia="Arial"/>
          <w:lang w:val="fr-FR"/>
        </w:rPr>
        <w:t>et</w:t>
      </w:r>
      <w:r w:rsidR="002067A0">
        <w:rPr>
          <w:rFonts w:eastAsia="Arial"/>
          <w:lang w:val="fr-FR"/>
        </w:rPr>
        <w:t xml:space="preserve"> </w:t>
      </w:r>
      <w:r w:rsidR="00946E32">
        <w:fldChar w:fldCharType="begin"/>
      </w:r>
      <w:r w:rsidR="00946E32" w:rsidRPr="00FE5F83">
        <w:rPr>
          <w:lang w:val="fr-CA"/>
        </w:rPr>
        <w:instrText>HYPERLINK "https://www.cbd.int/doc/notifications/2025/ntf-2025-015-wildlife-en.pdf"</w:instrText>
      </w:r>
      <w:r w:rsidR="00946E32">
        <w:fldChar w:fldCharType="separate"/>
      </w:r>
      <w:r w:rsidR="00946E32" w:rsidRPr="00F87651">
        <w:rPr>
          <w:rStyle w:val="Hyperlink"/>
          <w:rFonts w:eastAsia="Arial"/>
          <w:lang w:val="fr-FR"/>
        </w:rPr>
        <w:t>2025-015</w:t>
      </w:r>
      <w:r w:rsidR="00946E32">
        <w:fldChar w:fldCharType="end"/>
      </w:r>
      <w:r w:rsidR="002067A0" w:rsidRPr="00FE5F83">
        <w:rPr>
          <w:lang w:val="fr-CA"/>
        </w:rPr>
        <w:t xml:space="preserve"> </w:t>
      </w:r>
      <w:r w:rsidR="00EE20DD" w:rsidRPr="00F87651">
        <w:rPr>
          <w:rFonts w:eastAsia="Arial"/>
          <w:lang w:val="fr-FR"/>
        </w:rPr>
        <w:t xml:space="preserve">faisaient une large place à cet </w:t>
      </w:r>
      <w:r w:rsidR="00DA3A9C" w:rsidRPr="00F87651">
        <w:rPr>
          <w:rFonts w:eastAsia="Arial"/>
          <w:lang w:val="fr-FR"/>
        </w:rPr>
        <w:t>objectif.</w:t>
      </w:r>
    </w:p>
    <w:p w14:paraId="04C9C4B7" w14:textId="23200844" w:rsidR="00946E32" w:rsidRPr="00F87651" w:rsidRDefault="00C47887" w:rsidP="00F82A7C">
      <w:pPr>
        <w:pStyle w:val="CBDNormalNumber"/>
        <w:tabs>
          <w:tab w:val="clear" w:pos="567"/>
        </w:tabs>
        <w:ind w:left="1134"/>
        <w:rPr>
          <w:rFonts w:eastAsia="Arial"/>
          <w:lang w:val="fr-FR"/>
        </w:rPr>
      </w:pPr>
      <w:r w:rsidRPr="00F87651">
        <w:rPr>
          <w:rFonts w:eastAsia="Arial"/>
          <w:lang w:val="fr-FR"/>
        </w:rPr>
        <w:t>11.</w:t>
      </w:r>
      <w:r w:rsidRPr="00F87651">
        <w:rPr>
          <w:rFonts w:eastAsia="Arial"/>
          <w:lang w:val="fr-FR"/>
        </w:rPr>
        <w:tab/>
      </w:r>
      <w:r w:rsidR="00F83DF4" w:rsidRPr="00F87651">
        <w:rPr>
          <w:rFonts w:eastAsia="Arial"/>
          <w:lang w:val="fr-FR"/>
        </w:rPr>
        <w:t xml:space="preserve">Les orientations énoncent des principes généraux, des </w:t>
      </w:r>
      <w:r w:rsidR="00F301D8">
        <w:rPr>
          <w:rFonts w:eastAsia="Arial"/>
          <w:lang w:val="fr-FR"/>
        </w:rPr>
        <w:t>garanties</w:t>
      </w:r>
      <w:r w:rsidR="00F83DF4" w:rsidRPr="00F87651">
        <w:rPr>
          <w:rFonts w:eastAsia="Arial"/>
          <w:lang w:val="fr-FR"/>
        </w:rPr>
        <w:t xml:space="preserve"> et des grandes lignes d’action</w:t>
      </w:r>
      <w:r w:rsidR="00D0084B">
        <w:rPr>
          <w:rFonts w:eastAsia="Arial"/>
          <w:lang w:val="fr-FR"/>
        </w:rPr>
        <w:t xml:space="preserve"> </w:t>
      </w:r>
      <w:r w:rsidR="00F83DF4" w:rsidRPr="00F87651">
        <w:rPr>
          <w:rFonts w:eastAsia="Arial"/>
          <w:lang w:val="fr-FR"/>
        </w:rPr>
        <w:t>auxquels les</w:t>
      </w:r>
      <w:r w:rsidR="00946E32" w:rsidRPr="00F87651">
        <w:rPr>
          <w:rFonts w:eastAsia="Arial"/>
          <w:lang w:val="fr-FR"/>
        </w:rPr>
        <w:t xml:space="preserve"> Parties </w:t>
      </w:r>
      <w:r w:rsidR="00F83DF4" w:rsidRPr="00F87651">
        <w:rPr>
          <w:rFonts w:eastAsia="Arial"/>
          <w:lang w:val="fr-FR"/>
        </w:rPr>
        <w:t xml:space="preserve">peuvent se référer pour renforcer leurs approches nationales en matière de gestion durable de la faune et de la flore sauvages </w:t>
      </w:r>
      <w:r w:rsidR="00946E32" w:rsidRPr="00F87651">
        <w:rPr>
          <w:rFonts w:eastAsia="Arial"/>
          <w:lang w:val="fr-FR"/>
        </w:rPr>
        <w:t>[</w:t>
      </w:r>
      <w:r w:rsidR="00F83DF4" w:rsidRPr="00F87651">
        <w:rPr>
          <w:rFonts w:eastAsia="Arial"/>
          <w:lang w:val="fr-FR"/>
        </w:rPr>
        <w:t>et</w:t>
      </w:r>
      <w:r w:rsidR="00D0084B">
        <w:rPr>
          <w:rFonts w:eastAsia="Arial"/>
          <w:lang w:val="fr-FR"/>
        </w:rPr>
        <w:t xml:space="preserve"> </w:t>
      </w:r>
      <w:r w:rsidR="00F83DF4" w:rsidRPr="00F87651">
        <w:rPr>
          <w:rFonts w:eastAsia="Arial"/>
          <w:lang w:val="fr-FR"/>
        </w:rPr>
        <w:t>prom</w:t>
      </w:r>
      <w:r w:rsidR="00807CA1" w:rsidRPr="00F87651">
        <w:rPr>
          <w:rFonts w:eastAsia="Arial"/>
          <w:lang w:val="fr-FR"/>
        </w:rPr>
        <w:t xml:space="preserve">euvent </w:t>
      </w:r>
      <w:r w:rsidR="00F83DF4" w:rsidRPr="00F87651">
        <w:rPr>
          <w:rFonts w:eastAsia="Arial"/>
          <w:lang w:val="fr-FR"/>
        </w:rPr>
        <w:t xml:space="preserve">des pratiques d’exploitation légales, </w:t>
      </w:r>
      <w:r w:rsidR="00BD3B9E" w:rsidRPr="00F87651">
        <w:rPr>
          <w:rFonts w:eastAsia="Arial"/>
          <w:lang w:val="fr-FR"/>
        </w:rPr>
        <w:t xml:space="preserve">scientifiquement fondées et réglementées, </w:t>
      </w:r>
      <w:r w:rsidR="00F301D8">
        <w:rPr>
          <w:rFonts w:eastAsia="Arial"/>
          <w:lang w:val="fr-FR"/>
        </w:rPr>
        <w:t>y compris</w:t>
      </w:r>
      <w:r w:rsidR="00BD3B9E" w:rsidRPr="00F87651">
        <w:rPr>
          <w:rFonts w:eastAsia="Arial"/>
          <w:lang w:val="fr-FR"/>
        </w:rPr>
        <w:t xml:space="preserve"> la chasse, la pêche et l’exploitation des ressources forestières non ligneuses, en tant qu’éléments essentiels d’une gestion durable de la faune et de la flore sauvages contribuant à la conservation de la biodiversité, aux moyens de subsistance des populations rurales et à la sécurité alimentaire</w:t>
      </w:r>
      <w:r w:rsidR="00946E32" w:rsidRPr="00F87651">
        <w:rPr>
          <w:rFonts w:eastAsia="Arial"/>
          <w:lang w:val="fr-FR"/>
        </w:rPr>
        <w:t xml:space="preserve">]. </w:t>
      </w:r>
      <w:r w:rsidR="00BD3B9E" w:rsidRPr="00F87651">
        <w:rPr>
          <w:rFonts w:eastAsia="Arial"/>
          <w:lang w:val="fr-FR"/>
        </w:rPr>
        <w:t>Bien qu’elles ne fournissent pas d’orientations opérationnelles détaillées ni de normes techniques spécifiques à certaines espèces</w:t>
      </w:r>
      <w:r w:rsidR="00946E32" w:rsidRPr="00F87651">
        <w:rPr>
          <w:rFonts w:eastAsia="Arial"/>
          <w:lang w:val="fr-FR"/>
        </w:rPr>
        <w:t xml:space="preserve">, </w:t>
      </w:r>
      <w:r w:rsidR="00BD3B9E" w:rsidRPr="00F87651">
        <w:rPr>
          <w:rFonts w:eastAsia="Arial"/>
          <w:lang w:val="fr-FR"/>
        </w:rPr>
        <w:t xml:space="preserve">ces questions peuvent, si nécessaire et en fonction </w:t>
      </w:r>
      <w:r w:rsidR="00BC08BE">
        <w:rPr>
          <w:rFonts w:eastAsia="Arial"/>
          <w:lang w:val="fr-FR"/>
        </w:rPr>
        <w:t>du contexte</w:t>
      </w:r>
      <w:r w:rsidR="00BD3B9E" w:rsidRPr="00F87651">
        <w:rPr>
          <w:rFonts w:eastAsia="Arial"/>
          <w:lang w:val="fr-FR"/>
        </w:rPr>
        <w:t xml:space="preserve"> national, être traitées </w:t>
      </w:r>
      <w:r w:rsidR="009C4128" w:rsidRPr="00F87651">
        <w:rPr>
          <w:rFonts w:eastAsia="Arial"/>
          <w:lang w:val="fr-FR"/>
        </w:rPr>
        <w:t>par le biais de mesures nationales complémentaires et d’instruments sectoriels ou spécifiques à certains taxons</w:t>
      </w:r>
      <w:r w:rsidR="00946E32" w:rsidRPr="00F87651">
        <w:rPr>
          <w:rFonts w:eastAsia="Arial"/>
          <w:lang w:val="fr-FR"/>
        </w:rPr>
        <w:t xml:space="preserve">, </w:t>
      </w:r>
      <w:r w:rsidR="009C4128" w:rsidRPr="00F87651">
        <w:rPr>
          <w:rFonts w:eastAsia="Arial"/>
          <w:lang w:val="fr-FR"/>
        </w:rPr>
        <w:t xml:space="preserve">lorsque cela est possible, avec le </w:t>
      </w:r>
      <w:r w:rsidR="009C4128" w:rsidRPr="00F87651">
        <w:rPr>
          <w:rFonts w:eastAsia="Arial"/>
          <w:lang w:val="fr-FR"/>
        </w:rPr>
        <w:lastRenderedPageBreak/>
        <w:t xml:space="preserve">concours des centres </w:t>
      </w:r>
      <w:r w:rsidR="00D0084B">
        <w:rPr>
          <w:rFonts w:eastAsia="Arial"/>
          <w:lang w:val="fr-FR"/>
        </w:rPr>
        <w:t xml:space="preserve">régionaux et sous-régionaux </w:t>
      </w:r>
      <w:r w:rsidR="006323FF" w:rsidRPr="00F87651">
        <w:rPr>
          <w:rFonts w:eastAsia="Arial"/>
          <w:lang w:val="fr-FR"/>
        </w:rPr>
        <w:t>d’appui à la</w:t>
      </w:r>
      <w:r w:rsidR="009C4128" w:rsidRPr="00F87651">
        <w:rPr>
          <w:rFonts w:eastAsia="Arial"/>
          <w:lang w:val="fr-FR"/>
        </w:rPr>
        <w:t xml:space="preserve"> coopération technique et scientifique</w:t>
      </w:r>
      <w:r w:rsidR="00946E32" w:rsidRPr="00F87651">
        <w:rPr>
          <w:rFonts w:eastAsia="Arial"/>
          <w:lang w:val="fr-FR"/>
        </w:rPr>
        <w:t>.</w:t>
      </w:r>
    </w:p>
    <w:p w14:paraId="04C9C4B8" w14:textId="0A390C0A" w:rsidR="00946E32" w:rsidRPr="00F87651" w:rsidRDefault="00C47887" w:rsidP="00F82A7C">
      <w:pPr>
        <w:pStyle w:val="CBDNormalNumber"/>
        <w:tabs>
          <w:tab w:val="clear" w:pos="567"/>
        </w:tabs>
        <w:ind w:left="1134"/>
        <w:rPr>
          <w:b/>
          <w:bCs/>
          <w:lang w:val="fr-FR"/>
        </w:rPr>
      </w:pPr>
      <w:r w:rsidRPr="00F87651">
        <w:rPr>
          <w:lang w:val="fr-FR"/>
        </w:rPr>
        <w:t>12.</w:t>
      </w:r>
      <w:r w:rsidRPr="00F87651">
        <w:rPr>
          <w:lang w:val="fr-FR"/>
        </w:rPr>
        <w:tab/>
      </w:r>
      <w:r w:rsidR="00712F09" w:rsidRPr="00F87651">
        <w:rPr>
          <w:lang w:val="fr-FR"/>
        </w:rPr>
        <w:t xml:space="preserve">Les groupes d’espèces et les catégories de pratiques utilisés dans les orientations facultatives (voir l’encadré ci-après) sont fondés sur la </w:t>
      </w:r>
      <w:r w:rsidR="00712F09" w:rsidRPr="00F87651">
        <w:rPr>
          <w:rFonts w:eastAsia="Arial"/>
          <w:lang w:val="fr-FR"/>
        </w:rPr>
        <w:t xml:space="preserve">typologie </w:t>
      </w:r>
      <w:r w:rsidR="005117A3">
        <w:rPr>
          <w:lang w:val="fr-FR"/>
        </w:rPr>
        <w:t>utilisée</w:t>
      </w:r>
      <w:r w:rsidR="00712F09" w:rsidRPr="00F87651">
        <w:rPr>
          <w:lang w:val="fr-FR"/>
        </w:rPr>
        <w:t xml:space="preserve"> dans le rapport d’évaluation susmentionné de la Plateforme intergouvernementale scientifique et politique sur la biodiversité et les services écosystémiques. Ils visent à faciliter l’application des orientations à de multiples espèces et pratiques, tout en permettant aux Parties d’adapter la mise en œuvre aux contextes nationaux</w:t>
      </w:r>
      <w:r w:rsidR="00EA4027" w:rsidRPr="00F87651">
        <w:rPr>
          <w:lang w:val="fr-FR"/>
        </w:rPr>
        <w:t>, infranationaux</w:t>
      </w:r>
      <w:r w:rsidR="00712F09" w:rsidRPr="00F87651">
        <w:rPr>
          <w:lang w:val="fr-FR"/>
        </w:rPr>
        <w:t xml:space="preserve"> et locaux</w:t>
      </w:r>
      <w:r w:rsidR="00946E32" w:rsidRPr="00F87651">
        <w:rPr>
          <w:lang w:val="fr-FR"/>
        </w:rPr>
        <w:t>.</w:t>
      </w:r>
    </w:p>
    <w:tbl>
      <w:tblPr>
        <w:tblStyle w:val="TableGrid"/>
        <w:tblW w:w="8379" w:type="dxa"/>
        <w:tblInd w:w="988" w:type="dxa"/>
        <w:shd w:val="clear" w:color="auto" w:fill="FFFFFF" w:themeFill="background1"/>
        <w:tblLook w:val="04A0" w:firstRow="1" w:lastRow="0" w:firstColumn="1" w:lastColumn="0" w:noHBand="0" w:noVBand="1"/>
      </w:tblPr>
      <w:tblGrid>
        <w:gridCol w:w="8379"/>
      </w:tblGrid>
      <w:tr w:rsidR="00946E32" w:rsidRPr="00FE5F83" w14:paraId="04C9C4BE" w14:textId="77777777" w:rsidTr="00F82A7C">
        <w:trPr>
          <w:trHeight w:val="558"/>
        </w:trPr>
        <w:tc>
          <w:tcPr>
            <w:tcW w:w="8379" w:type="dxa"/>
            <w:shd w:val="clear" w:color="auto" w:fill="FFFFFF" w:themeFill="background1"/>
          </w:tcPr>
          <w:p w14:paraId="04C9C4B9" w14:textId="77777777" w:rsidR="00946E32" w:rsidRPr="00F87651" w:rsidRDefault="00322F0A" w:rsidP="007F3BDE">
            <w:pPr>
              <w:pStyle w:val="CBDNormalNumber"/>
              <w:tabs>
                <w:tab w:val="clear" w:pos="567"/>
              </w:tabs>
              <w:rPr>
                <w:b/>
                <w:bCs/>
                <w:sz w:val="20"/>
                <w:szCs w:val="20"/>
                <w:lang w:val="fr-FR"/>
              </w:rPr>
            </w:pPr>
            <w:r w:rsidRPr="00F87651">
              <w:rPr>
                <w:b/>
                <w:bCs/>
                <w:sz w:val="20"/>
                <w:szCs w:val="20"/>
                <w:lang w:val="fr-FR"/>
              </w:rPr>
              <w:t>Groupes d’espèces et catégories de pratiques utilisés dans les présentes orientations facultatives</w:t>
            </w:r>
          </w:p>
          <w:p w14:paraId="04C9C4BA" w14:textId="6349BC8D" w:rsidR="00946E32" w:rsidRPr="00F87651" w:rsidRDefault="00946E32" w:rsidP="004E4ADE">
            <w:pPr>
              <w:pStyle w:val="CBDNormalNumber"/>
              <w:tabs>
                <w:tab w:val="clear" w:pos="567"/>
                <w:tab w:val="left" w:pos="430"/>
              </w:tabs>
              <w:rPr>
                <w:sz w:val="20"/>
                <w:szCs w:val="20"/>
                <w:lang w:val="fr-FR"/>
              </w:rPr>
            </w:pPr>
            <w:r w:rsidRPr="00F87651">
              <w:rPr>
                <w:sz w:val="20"/>
                <w:szCs w:val="20"/>
                <w:lang w:val="fr-FR"/>
              </w:rPr>
              <w:t>a)</w:t>
            </w:r>
            <w:r w:rsidRPr="00F87651">
              <w:rPr>
                <w:sz w:val="20"/>
                <w:szCs w:val="20"/>
                <w:lang w:val="fr-FR"/>
              </w:rPr>
              <w:tab/>
            </w:r>
            <w:r w:rsidR="002B25C9" w:rsidRPr="00F87651">
              <w:rPr>
                <w:b/>
                <w:bCs/>
                <w:sz w:val="20"/>
                <w:szCs w:val="20"/>
                <w:lang w:val="fr-FR"/>
              </w:rPr>
              <w:t>Groupes d’espèces</w:t>
            </w:r>
            <w:r w:rsidR="00C93B9D" w:rsidRPr="00F87651">
              <w:rPr>
                <w:b/>
                <w:bCs/>
                <w:sz w:val="20"/>
                <w:szCs w:val="20"/>
                <w:lang w:val="fr-FR"/>
              </w:rPr>
              <w:t> </w:t>
            </w:r>
            <w:r w:rsidR="00C93B9D" w:rsidRPr="00D0084B">
              <w:rPr>
                <w:sz w:val="20"/>
                <w:szCs w:val="20"/>
                <w:lang w:val="fr-FR"/>
              </w:rPr>
              <w:t>:</w:t>
            </w:r>
            <w:r w:rsidR="002B25C9" w:rsidRPr="00F87651">
              <w:rPr>
                <w:b/>
                <w:bCs/>
                <w:sz w:val="20"/>
                <w:szCs w:val="20"/>
                <w:lang w:val="fr-FR"/>
              </w:rPr>
              <w:t xml:space="preserve"> </w:t>
            </w:r>
            <w:r w:rsidR="002B25C9" w:rsidRPr="00F87651">
              <w:rPr>
                <w:sz w:val="20"/>
                <w:szCs w:val="20"/>
                <w:lang w:val="fr-FR"/>
              </w:rPr>
              <w:t xml:space="preserve">Les orientations facultatives s’appliquent aux espèces sauvages vivant dans des écosystèmes terrestres, </w:t>
            </w:r>
            <w:r w:rsidR="005117A3">
              <w:rPr>
                <w:sz w:val="20"/>
                <w:szCs w:val="20"/>
                <w:lang w:val="fr-FR"/>
              </w:rPr>
              <w:t>d’eaux intérieures</w:t>
            </w:r>
            <w:r w:rsidR="002B25C9" w:rsidRPr="00F87651">
              <w:rPr>
                <w:sz w:val="20"/>
                <w:szCs w:val="20"/>
                <w:lang w:val="fr-FR"/>
              </w:rPr>
              <w:t xml:space="preserve">, marins et côtiers, y compris les animaux aquatiques et terrestres, les arbres et autres plantes, </w:t>
            </w:r>
            <w:r w:rsidR="005117A3">
              <w:rPr>
                <w:sz w:val="20"/>
                <w:szCs w:val="20"/>
                <w:lang w:val="fr-FR"/>
              </w:rPr>
              <w:t xml:space="preserve">les </w:t>
            </w:r>
            <w:r w:rsidR="002B25C9" w:rsidRPr="00F87651">
              <w:rPr>
                <w:sz w:val="20"/>
                <w:szCs w:val="20"/>
                <w:lang w:val="fr-FR"/>
              </w:rPr>
              <w:t>champignons et les algues</w:t>
            </w:r>
            <w:r w:rsidR="00FB61C9">
              <w:rPr>
                <w:sz w:val="20"/>
                <w:szCs w:val="20"/>
                <w:lang w:val="fr-FR"/>
              </w:rPr>
              <w:t> </w:t>
            </w:r>
            <w:r w:rsidR="00C93B9D" w:rsidRPr="00F87651">
              <w:rPr>
                <w:sz w:val="20"/>
                <w:szCs w:val="20"/>
                <w:lang w:val="fr-FR"/>
              </w:rPr>
              <w:t>;</w:t>
            </w:r>
          </w:p>
          <w:p w14:paraId="04C9C4BB" w14:textId="6A0001C9" w:rsidR="00946E32" w:rsidRPr="00F87651" w:rsidRDefault="00946E32" w:rsidP="004E4ADE">
            <w:pPr>
              <w:pStyle w:val="CBDNormalNumber"/>
              <w:tabs>
                <w:tab w:val="clear" w:pos="567"/>
                <w:tab w:val="left" w:pos="430"/>
              </w:tabs>
              <w:rPr>
                <w:sz w:val="20"/>
                <w:szCs w:val="20"/>
                <w:lang w:val="fr-FR"/>
              </w:rPr>
            </w:pPr>
            <w:r w:rsidRPr="00F87651">
              <w:rPr>
                <w:sz w:val="20"/>
                <w:szCs w:val="20"/>
                <w:lang w:val="fr-FR"/>
              </w:rPr>
              <w:t>b)</w:t>
            </w:r>
            <w:r w:rsidRPr="00F87651">
              <w:rPr>
                <w:sz w:val="20"/>
                <w:szCs w:val="20"/>
                <w:lang w:val="fr-FR"/>
              </w:rPr>
              <w:tab/>
            </w:r>
            <w:r w:rsidR="0088551B" w:rsidRPr="00F87651">
              <w:rPr>
                <w:b/>
                <w:bCs/>
                <w:sz w:val="20"/>
                <w:szCs w:val="20"/>
                <w:lang w:val="fr-FR"/>
              </w:rPr>
              <w:t>Catégories de pratiques</w:t>
            </w:r>
            <w:r w:rsidR="00C93B9D" w:rsidRPr="00F87651">
              <w:rPr>
                <w:b/>
                <w:bCs/>
                <w:sz w:val="20"/>
                <w:szCs w:val="20"/>
                <w:lang w:val="fr-FR"/>
              </w:rPr>
              <w:t> </w:t>
            </w:r>
            <w:r w:rsidR="00C93B9D" w:rsidRPr="00D0084B">
              <w:rPr>
                <w:sz w:val="20"/>
                <w:szCs w:val="20"/>
                <w:lang w:val="fr-FR"/>
              </w:rPr>
              <w:t>:</w:t>
            </w:r>
            <w:r w:rsidR="0088551B" w:rsidRPr="00F87651">
              <w:rPr>
                <w:b/>
                <w:bCs/>
                <w:sz w:val="20"/>
                <w:szCs w:val="20"/>
                <w:lang w:val="fr-FR"/>
              </w:rPr>
              <w:t xml:space="preserve"> </w:t>
            </w:r>
            <w:r w:rsidR="0088551B" w:rsidRPr="00F87651">
              <w:rPr>
                <w:sz w:val="20"/>
                <w:szCs w:val="20"/>
                <w:lang w:val="fr-FR"/>
              </w:rPr>
              <w:t xml:space="preserve">Les orientations </w:t>
            </w:r>
            <w:r w:rsidR="0030494D" w:rsidRPr="00F87651">
              <w:rPr>
                <w:sz w:val="20"/>
                <w:szCs w:val="20"/>
                <w:lang w:val="fr-FR"/>
              </w:rPr>
              <w:t xml:space="preserve">facultatives </w:t>
            </w:r>
            <w:r w:rsidR="0088551B" w:rsidRPr="00F87651">
              <w:rPr>
                <w:sz w:val="20"/>
                <w:szCs w:val="20"/>
                <w:lang w:val="fr-FR"/>
              </w:rPr>
              <w:t>portent sur des pratiques extractives et non extractives. Les pratiques extractives comprennent la pêche</w:t>
            </w:r>
            <w:r w:rsidR="00FB61C9">
              <w:rPr>
                <w:sz w:val="20"/>
                <w:szCs w:val="20"/>
                <w:lang w:val="fr-FR"/>
              </w:rPr>
              <w:t> </w:t>
            </w:r>
            <w:r w:rsidR="00C93B9D" w:rsidRPr="00F87651">
              <w:rPr>
                <w:sz w:val="20"/>
                <w:szCs w:val="20"/>
                <w:lang w:val="fr-FR"/>
              </w:rPr>
              <w:t>;</w:t>
            </w:r>
            <w:r w:rsidR="0088551B" w:rsidRPr="00F87651">
              <w:rPr>
                <w:sz w:val="20"/>
                <w:szCs w:val="20"/>
                <w:lang w:val="fr-FR"/>
              </w:rPr>
              <w:t xml:space="preserve"> la cueillette de plantes, de champignons et d’algues à l’état sauvage</w:t>
            </w:r>
            <w:r w:rsidR="00FB61C9">
              <w:rPr>
                <w:sz w:val="20"/>
                <w:szCs w:val="20"/>
                <w:lang w:val="fr-FR"/>
              </w:rPr>
              <w:t> </w:t>
            </w:r>
            <w:r w:rsidR="00C93B9D" w:rsidRPr="00F87651">
              <w:rPr>
                <w:sz w:val="20"/>
                <w:szCs w:val="20"/>
                <w:lang w:val="fr-FR"/>
              </w:rPr>
              <w:t>;</w:t>
            </w:r>
            <w:r w:rsidR="0088551B" w:rsidRPr="00F87651">
              <w:rPr>
                <w:sz w:val="20"/>
                <w:szCs w:val="20"/>
                <w:lang w:val="fr-FR"/>
              </w:rPr>
              <w:t xml:space="preserve"> l’exploitation forestière</w:t>
            </w:r>
            <w:r w:rsidR="00FB61C9">
              <w:rPr>
                <w:sz w:val="20"/>
                <w:szCs w:val="20"/>
                <w:lang w:val="fr-FR"/>
              </w:rPr>
              <w:t> </w:t>
            </w:r>
            <w:r w:rsidR="00C93B9D" w:rsidRPr="00F87651">
              <w:rPr>
                <w:sz w:val="20"/>
                <w:szCs w:val="20"/>
                <w:lang w:val="fr-FR"/>
              </w:rPr>
              <w:t>;</w:t>
            </w:r>
            <w:r w:rsidR="0088551B" w:rsidRPr="00F87651">
              <w:rPr>
                <w:sz w:val="20"/>
                <w:szCs w:val="20"/>
                <w:lang w:val="fr-FR"/>
              </w:rPr>
              <w:t xml:space="preserve"> la capture d’animaux terrestres et aquatiques, y compris le prélèvement total ou partiel d’organismes</w:t>
            </w:r>
            <w:r w:rsidR="00FB61C9">
              <w:rPr>
                <w:sz w:val="20"/>
                <w:szCs w:val="20"/>
                <w:lang w:val="fr-FR"/>
              </w:rPr>
              <w:t> </w:t>
            </w:r>
            <w:r w:rsidR="00C93B9D" w:rsidRPr="00F87651">
              <w:rPr>
                <w:sz w:val="20"/>
                <w:szCs w:val="20"/>
                <w:lang w:val="fr-FR"/>
              </w:rPr>
              <w:t>;</w:t>
            </w:r>
            <w:r w:rsidR="0088551B" w:rsidRPr="00F87651">
              <w:rPr>
                <w:sz w:val="20"/>
                <w:szCs w:val="20"/>
                <w:lang w:val="fr-FR"/>
              </w:rPr>
              <w:t xml:space="preserve"> et la collecte de parties ou de produits dérivés d’espèces sauvages. Les pratiques non extractives comprennent le tourisme axé sur la faune et la flore sauvages et leur observation, ainsi que les services culturels, spirituels et éducatifs associés à la faune et à la flore sauvages</w:t>
            </w:r>
            <w:r w:rsidR="00FB61C9">
              <w:rPr>
                <w:sz w:val="20"/>
                <w:szCs w:val="20"/>
                <w:lang w:val="fr-FR"/>
              </w:rPr>
              <w:t> </w:t>
            </w:r>
            <w:r w:rsidR="00C93B9D" w:rsidRPr="00F87651">
              <w:rPr>
                <w:sz w:val="20"/>
                <w:szCs w:val="20"/>
                <w:lang w:val="fr-FR"/>
              </w:rPr>
              <w:t>;</w:t>
            </w:r>
          </w:p>
          <w:p w14:paraId="04C9C4BC" w14:textId="364F3381" w:rsidR="00946E32" w:rsidRPr="00F87651" w:rsidRDefault="00946E32" w:rsidP="004E4ADE">
            <w:pPr>
              <w:pStyle w:val="CBDNormalNumber"/>
              <w:tabs>
                <w:tab w:val="clear" w:pos="567"/>
                <w:tab w:val="left" w:pos="430"/>
              </w:tabs>
              <w:rPr>
                <w:sz w:val="20"/>
                <w:szCs w:val="20"/>
                <w:lang w:val="fr-FR"/>
              </w:rPr>
            </w:pPr>
            <w:r w:rsidRPr="00F87651">
              <w:rPr>
                <w:sz w:val="20"/>
                <w:szCs w:val="20"/>
                <w:lang w:val="fr-FR"/>
              </w:rPr>
              <w:t>[</w:t>
            </w:r>
            <w:proofErr w:type="gramStart"/>
            <w:r w:rsidR="00C4202C" w:rsidRPr="00F87651">
              <w:rPr>
                <w:sz w:val="20"/>
                <w:szCs w:val="20"/>
                <w:lang w:val="fr-FR"/>
              </w:rPr>
              <w:t>c</w:t>
            </w:r>
            <w:proofErr w:type="gramEnd"/>
            <w:r w:rsidRPr="00F87651">
              <w:rPr>
                <w:sz w:val="20"/>
                <w:szCs w:val="20"/>
                <w:lang w:val="fr-FR"/>
              </w:rPr>
              <w:t>)</w:t>
            </w:r>
            <w:r w:rsidR="0025778A" w:rsidRPr="00F87651">
              <w:rPr>
                <w:sz w:val="20"/>
                <w:szCs w:val="20"/>
                <w:lang w:val="fr-FR"/>
              </w:rPr>
              <w:tab/>
            </w:r>
            <w:r w:rsidR="0030494D" w:rsidRPr="00F87651">
              <w:rPr>
                <w:sz w:val="20"/>
                <w:szCs w:val="20"/>
                <w:lang w:val="fr-FR"/>
              </w:rPr>
              <w:t>L</w:t>
            </w:r>
            <w:r w:rsidR="00FB61C9">
              <w:rPr>
                <w:sz w:val="20"/>
                <w:szCs w:val="20"/>
                <w:lang w:val="fr-FR"/>
              </w:rPr>
              <w:t>’</w:t>
            </w:r>
            <w:r w:rsidR="0030494D" w:rsidRPr="00F87651">
              <w:rPr>
                <w:sz w:val="20"/>
                <w:szCs w:val="20"/>
                <w:lang w:val="fr-FR"/>
              </w:rPr>
              <w:t xml:space="preserve">application des orientations à la pêche et aux autres pratiques aquatiques devrait compléter, sans </w:t>
            </w:r>
            <w:proofErr w:type="gramStart"/>
            <w:r w:rsidR="0030494D" w:rsidRPr="00F87651">
              <w:rPr>
                <w:sz w:val="20"/>
                <w:szCs w:val="20"/>
                <w:lang w:val="fr-FR"/>
              </w:rPr>
              <w:t>les reproduire ni</w:t>
            </w:r>
            <w:proofErr w:type="gramEnd"/>
            <w:r w:rsidR="0030494D" w:rsidRPr="00F87651">
              <w:rPr>
                <w:sz w:val="20"/>
                <w:szCs w:val="20"/>
                <w:lang w:val="fr-FR"/>
              </w:rPr>
              <w:t xml:space="preserve"> les compromettre, les mesures adoptées dans le cadre des politiques nationales de la pêche et par les organismes régionaux et internationaux compétents en matière de pêche, tout en reconnaissant les droits, la contribution à la sécurité alimentaire et les savoirs des </w:t>
            </w:r>
            <w:r w:rsidR="005117A3">
              <w:rPr>
                <w:sz w:val="20"/>
                <w:szCs w:val="20"/>
                <w:lang w:val="fr-FR"/>
              </w:rPr>
              <w:t>pêches</w:t>
            </w:r>
            <w:r w:rsidR="0030494D" w:rsidRPr="00F87651">
              <w:rPr>
                <w:sz w:val="20"/>
                <w:szCs w:val="20"/>
                <w:lang w:val="fr-FR"/>
              </w:rPr>
              <w:t xml:space="preserve"> artisanales et traditionnelles</w:t>
            </w:r>
            <w:r w:rsidR="00FB61C9">
              <w:rPr>
                <w:sz w:val="20"/>
                <w:szCs w:val="20"/>
                <w:lang w:val="fr-FR"/>
              </w:rPr>
              <w:t> </w:t>
            </w:r>
            <w:r w:rsidR="00C93B9D" w:rsidRPr="00F87651">
              <w:rPr>
                <w:sz w:val="20"/>
                <w:szCs w:val="20"/>
                <w:lang w:val="fr-FR"/>
              </w:rPr>
              <w:t>;</w:t>
            </w:r>
            <w:r w:rsidRPr="00F87651">
              <w:rPr>
                <w:sz w:val="20"/>
                <w:szCs w:val="20"/>
                <w:lang w:val="fr-FR"/>
              </w:rPr>
              <w:t>]</w:t>
            </w:r>
          </w:p>
          <w:p w14:paraId="04C9C4BD" w14:textId="7F348DA2" w:rsidR="00946E32" w:rsidRPr="00F87651" w:rsidRDefault="00C4202C" w:rsidP="004E4ADE">
            <w:pPr>
              <w:pStyle w:val="CBDNormalNumber"/>
              <w:tabs>
                <w:tab w:val="clear" w:pos="567"/>
                <w:tab w:val="left" w:pos="430"/>
              </w:tabs>
              <w:rPr>
                <w:lang w:val="fr-FR"/>
              </w:rPr>
            </w:pPr>
            <w:r w:rsidRPr="00F87651">
              <w:rPr>
                <w:sz w:val="20"/>
                <w:szCs w:val="20"/>
                <w:lang w:val="fr-FR"/>
              </w:rPr>
              <w:t>d</w:t>
            </w:r>
            <w:r w:rsidR="00946E32" w:rsidRPr="00F87651">
              <w:rPr>
                <w:sz w:val="20"/>
                <w:szCs w:val="20"/>
                <w:lang w:val="fr-FR"/>
              </w:rPr>
              <w:t>)</w:t>
            </w:r>
            <w:r w:rsidR="00946E32" w:rsidRPr="00F87651">
              <w:rPr>
                <w:sz w:val="20"/>
                <w:szCs w:val="20"/>
                <w:lang w:val="fr-FR"/>
              </w:rPr>
              <w:tab/>
            </w:r>
            <w:r w:rsidR="00BE6880" w:rsidRPr="00F87651">
              <w:rPr>
                <w:b/>
                <w:bCs/>
                <w:sz w:val="20"/>
                <w:szCs w:val="20"/>
                <w:lang w:val="fr-FR"/>
              </w:rPr>
              <w:t>Utilisation des catégories</w:t>
            </w:r>
            <w:r w:rsidR="00C93B9D" w:rsidRPr="00F87651">
              <w:rPr>
                <w:b/>
                <w:bCs/>
                <w:sz w:val="20"/>
                <w:szCs w:val="20"/>
                <w:lang w:val="fr-FR"/>
              </w:rPr>
              <w:t> </w:t>
            </w:r>
            <w:r w:rsidR="00C93B9D" w:rsidRPr="00D0084B">
              <w:rPr>
                <w:sz w:val="20"/>
                <w:szCs w:val="20"/>
                <w:lang w:val="fr-FR"/>
              </w:rPr>
              <w:t>:</w:t>
            </w:r>
            <w:r w:rsidR="00BE6880" w:rsidRPr="00D0084B">
              <w:rPr>
                <w:sz w:val="20"/>
                <w:szCs w:val="20"/>
                <w:lang w:val="fr-FR"/>
              </w:rPr>
              <w:t xml:space="preserve"> </w:t>
            </w:r>
            <w:r w:rsidR="00BE6880" w:rsidRPr="00F87651">
              <w:rPr>
                <w:sz w:val="20"/>
                <w:szCs w:val="20"/>
                <w:lang w:val="fr-FR"/>
              </w:rPr>
              <w:t xml:space="preserve">Ces catégories sont utilisées uniquement pour organiser les orientations </w:t>
            </w:r>
            <w:r w:rsidR="00F11484" w:rsidRPr="00F87651">
              <w:rPr>
                <w:sz w:val="20"/>
                <w:szCs w:val="20"/>
                <w:lang w:val="fr-FR"/>
              </w:rPr>
              <w:t xml:space="preserve">facultatives </w:t>
            </w:r>
            <w:r w:rsidR="00BE6880" w:rsidRPr="00F87651">
              <w:rPr>
                <w:sz w:val="20"/>
                <w:szCs w:val="20"/>
                <w:lang w:val="fr-FR"/>
              </w:rPr>
              <w:t>en fonction des multiples espèces et pratiques auxquels elles s’appliquent. Les Parties sont encouragées à les utiliser avec souplesse, en conformité avec la législation nationale, les systèmes de gouvernance coutumiers</w:t>
            </w:r>
            <w:r w:rsidR="00DA77AD" w:rsidRPr="00F87651">
              <w:rPr>
                <w:sz w:val="20"/>
                <w:szCs w:val="20"/>
                <w:lang w:val="fr-FR"/>
              </w:rPr>
              <w:t xml:space="preserve">, </w:t>
            </w:r>
            <w:r w:rsidR="005117A3">
              <w:rPr>
                <w:sz w:val="20"/>
                <w:szCs w:val="20"/>
                <w:lang w:val="fr-FR"/>
              </w:rPr>
              <w:t>le cas échéant</w:t>
            </w:r>
            <w:r w:rsidR="00DA77AD" w:rsidRPr="00F87651">
              <w:rPr>
                <w:sz w:val="20"/>
                <w:szCs w:val="20"/>
                <w:lang w:val="fr-FR"/>
              </w:rPr>
              <w:t>,</w:t>
            </w:r>
            <w:r w:rsidR="00BE6880" w:rsidRPr="00F87651">
              <w:rPr>
                <w:sz w:val="20"/>
                <w:szCs w:val="20"/>
                <w:lang w:val="fr-FR"/>
              </w:rPr>
              <w:t xml:space="preserve"> et les obligations internationales pertinentes. L’utilisation de ces catégories dans les orientations ne signifie pas que toutes les espèces ou pratiques se prêtent à une utilisation durable. En particulier, lorsque des espèces exotiques présentent des risques pour la biodiversité, le fonctionnement des écosystèmes ou les espèces indigènes, les mesures de gestion doivent donner la priorité à la prévention et à la lutte</w:t>
            </w:r>
            <w:r w:rsidR="00946E32" w:rsidRPr="00F87651">
              <w:rPr>
                <w:sz w:val="20"/>
                <w:szCs w:val="20"/>
                <w:lang w:val="fr-FR"/>
              </w:rPr>
              <w:t>.</w:t>
            </w:r>
          </w:p>
        </w:tc>
      </w:tr>
    </w:tbl>
    <w:p w14:paraId="04C9C4BF" w14:textId="77777777" w:rsidR="00946E32" w:rsidRPr="00F87651" w:rsidRDefault="00946E32" w:rsidP="00822F16">
      <w:pPr>
        <w:pStyle w:val="CBDH1"/>
        <w:tabs>
          <w:tab w:val="clear" w:pos="567"/>
          <w:tab w:val="clear" w:pos="1134"/>
        </w:tabs>
        <w:ind w:left="1124" w:hanging="562"/>
        <w:rPr>
          <w:sz w:val="24"/>
          <w:lang w:val="fr-FR"/>
        </w:rPr>
      </w:pPr>
      <w:r w:rsidRPr="00F87651">
        <w:rPr>
          <w:sz w:val="24"/>
          <w:lang w:val="fr-FR"/>
        </w:rPr>
        <w:t>IV.</w:t>
      </w:r>
      <w:r w:rsidRPr="00F87651">
        <w:rPr>
          <w:sz w:val="24"/>
          <w:lang w:val="fr-FR"/>
        </w:rPr>
        <w:tab/>
      </w:r>
      <w:r w:rsidR="005F5B7E" w:rsidRPr="00F87651">
        <w:rPr>
          <w:sz w:val="24"/>
          <w:lang w:val="fr-FR"/>
        </w:rPr>
        <w:t>Principes</w:t>
      </w:r>
    </w:p>
    <w:p w14:paraId="04C9C4C0" w14:textId="19757D29" w:rsidR="00946E32" w:rsidRPr="00F87651" w:rsidRDefault="00C47887" w:rsidP="00F82A7C">
      <w:pPr>
        <w:pStyle w:val="CBDNormalNumber"/>
        <w:tabs>
          <w:tab w:val="clear" w:pos="567"/>
        </w:tabs>
        <w:ind w:left="1134"/>
        <w:rPr>
          <w:lang w:val="fr-FR"/>
        </w:rPr>
      </w:pPr>
      <w:r w:rsidRPr="00F87651">
        <w:rPr>
          <w:lang w:val="fr-FR"/>
        </w:rPr>
        <w:t>13.</w:t>
      </w:r>
      <w:r w:rsidRPr="00F87651">
        <w:rPr>
          <w:lang w:val="fr-FR"/>
        </w:rPr>
        <w:tab/>
      </w:r>
      <w:r w:rsidR="005F5B7E" w:rsidRPr="00F87651">
        <w:rPr>
          <w:lang w:val="fr-FR"/>
        </w:rPr>
        <w:t>Les présentes orientations s’appuient sur la Convention sur la diversité biologique</w:t>
      </w:r>
      <w:r w:rsidR="00D0084B">
        <w:rPr>
          <w:lang w:val="fr-FR"/>
        </w:rPr>
        <w:t>,</w:t>
      </w:r>
      <w:r w:rsidR="005F5B7E" w:rsidRPr="00F87651">
        <w:rPr>
          <w:lang w:val="fr-FR"/>
        </w:rPr>
        <w:t xml:space="preserve"> les Principes et directives d’Addis-Abeba pour l’utilisation durable de la diversité biologique</w:t>
      </w:r>
      <w:r w:rsidR="00D0084B">
        <w:rPr>
          <w:lang w:val="fr-FR"/>
        </w:rPr>
        <w:t>,</w:t>
      </w:r>
      <w:r w:rsidR="005F5B7E" w:rsidRPr="00F87651">
        <w:rPr>
          <w:lang w:val="fr-FR"/>
        </w:rPr>
        <w:t xml:space="preserve"> la décision</w:t>
      </w:r>
      <w:r w:rsidR="00946E32" w:rsidRPr="00F87651">
        <w:rPr>
          <w:lang w:val="fr-FR"/>
        </w:rPr>
        <w:t> </w:t>
      </w:r>
      <w:r w:rsidR="00946E32">
        <w:fldChar w:fldCharType="begin"/>
      </w:r>
      <w:r w:rsidR="00946E32" w:rsidRPr="00FE5F83">
        <w:rPr>
          <w:lang w:val="fr-CA"/>
        </w:rPr>
        <w:instrText>HYPERLINK "https://www.cbd.int/decisions/cop?m=cop-14" \h</w:instrText>
      </w:r>
      <w:r w:rsidR="00946E32">
        <w:fldChar w:fldCharType="separate"/>
      </w:r>
      <w:r w:rsidR="00946E32" w:rsidRPr="00F87651">
        <w:rPr>
          <w:rStyle w:val="Hyperlink"/>
          <w:lang w:val="fr-FR"/>
        </w:rPr>
        <w:t>14/7</w:t>
      </w:r>
      <w:r w:rsidR="00946E32">
        <w:fldChar w:fldCharType="end"/>
      </w:r>
      <w:r w:rsidR="00D0084B">
        <w:rPr>
          <w:lang w:val="fr-FR"/>
        </w:rPr>
        <w:t>,</w:t>
      </w:r>
      <w:r w:rsidR="00946E32" w:rsidRPr="00F87651">
        <w:rPr>
          <w:lang w:val="fr-FR"/>
        </w:rPr>
        <w:t xml:space="preserve"> </w:t>
      </w:r>
      <w:r w:rsidR="0041031C" w:rsidRPr="00F87651">
        <w:rPr>
          <w:lang w:val="fr-FR"/>
        </w:rPr>
        <w:t>le Cadre mondial de la biodiversité de Kunming-Montréal, notamment les cibles </w:t>
      </w:r>
      <w:r w:rsidR="00946E32" w:rsidRPr="00F87651">
        <w:rPr>
          <w:lang w:val="fr-FR"/>
        </w:rPr>
        <w:t>4,</w:t>
      </w:r>
      <w:r w:rsidR="00D0084B">
        <w:rPr>
          <w:lang w:val="fr-FR"/>
        </w:rPr>
        <w:t xml:space="preserve"> </w:t>
      </w:r>
      <w:r w:rsidR="00946E32" w:rsidRPr="00F87651">
        <w:rPr>
          <w:lang w:val="fr-FR"/>
        </w:rPr>
        <w:t>5</w:t>
      </w:r>
      <w:r w:rsidR="00D0084B">
        <w:rPr>
          <w:lang w:val="fr-FR"/>
        </w:rPr>
        <w:t>,</w:t>
      </w:r>
      <w:r w:rsidR="00946E32" w:rsidRPr="00F87651">
        <w:rPr>
          <w:lang w:val="fr-FR"/>
        </w:rPr>
        <w:t xml:space="preserve"> 6, 9, 10, 22 </w:t>
      </w:r>
      <w:r w:rsidR="0041031C" w:rsidRPr="00F87651">
        <w:rPr>
          <w:lang w:val="fr-FR"/>
        </w:rPr>
        <w:t>et</w:t>
      </w:r>
      <w:r w:rsidR="00946E32" w:rsidRPr="00F87651">
        <w:rPr>
          <w:lang w:val="fr-FR"/>
        </w:rPr>
        <w:t xml:space="preserve"> 23, </w:t>
      </w:r>
      <w:r w:rsidR="0041031C" w:rsidRPr="00F87651">
        <w:rPr>
          <w:lang w:val="fr-FR"/>
        </w:rPr>
        <w:t xml:space="preserve">et les </w:t>
      </w:r>
      <w:r w:rsidR="00DA74BC">
        <w:rPr>
          <w:lang w:val="fr-FR"/>
        </w:rPr>
        <w:t>résultats</w:t>
      </w:r>
      <w:r w:rsidR="0041031C" w:rsidRPr="00F87651">
        <w:rPr>
          <w:lang w:val="fr-FR"/>
        </w:rPr>
        <w:t xml:space="preserve"> pertinents </w:t>
      </w:r>
      <w:r w:rsidR="00DA74BC">
        <w:rPr>
          <w:lang w:val="fr-FR"/>
        </w:rPr>
        <w:t>du</w:t>
      </w:r>
      <w:r w:rsidR="0041031C" w:rsidRPr="00F87651">
        <w:rPr>
          <w:lang w:val="fr-FR"/>
        </w:rPr>
        <w:t xml:space="preserve"> </w:t>
      </w:r>
      <w:r w:rsidR="0041031C" w:rsidRPr="00F87651">
        <w:rPr>
          <w:i/>
          <w:iCs/>
          <w:lang w:val="fr-FR"/>
        </w:rPr>
        <w:t>Rapport d’évaluation sur l’utilisation durable des espèces sauvages</w:t>
      </w:r>
      <w:r w:rsidR="00D0084B">
        <w:rPr>
          <w:i/>
          <w:iCs/>
          <w:lang w:val="fr-FR"/>
        </w:rPr>
        <w:t xml:space="preserve"> </w:t>
      </w:r>
      <w:r w:rsidR="0041031C" w:rsidRPr="00F87651">
        <w:rPr>
          <w:lang w:val="fr-FR"/>
        </w:rPr>
        <w:t>de la</w:t>
      </w:r>
      <w:r w:rsidR="00D0084B">
        <w:rPr>
          <w:lang w:val="fr-FR"/>
        </w:rPr>
        <w:t xml:space="preserve"> </w:t>
      </w:r>
      <w:r w:rsidR="0041031C" w:rsidRPr="00F87651">
        <w:rPr>
          <w:lang w:val="fr-FR"/>
        </w:rPr>
        <w:t>Plateforme intergouvernementale scientifique et politique sur la biodiversité et les services écosystémiques</w:t>
      </w:r>
      <w:r w:rsidR="00946E32" w:rsidRPr="00F87651">
        <w:rPr>
          <w:lang w:val="fr-FR"/>
        </w:rPr>
        <w:t xml:space="preserve">. </w:t>
      </w:r>
      <w:r w:rsidR="0041031C" w:rsidRPr="00F87651">
        <w:rPr>
          <w:lang w:val="fr-FR"/>
        </w:rPr>
        <w:t>En outre, elles s’articulent autour des principes et des approches reflétant les objectifs de la Convention (voir le tableau 1) qui sous-tendent la conception, l’interprétation et la mise en œuvre d’une gestion durable de la faune et de la flore sauvages en faveur de la conservation de la biodiversité, du bien-être humain et d’une gouvernance équitable.</w:t>
      </w:r>
    </w:p>
    <w:p w14:paraId="04C9C4C1" w14:textId="77777777" w:rsidR="00CE6047" w:rsidRPr="00F87651" w:rsidRDefault="00CE6047" w:rsidP="00CE6047">
      <w:pPr>
        <w:pStyle w:val="CBDNormalNumber"/>
        <w:ind w:left="567"/>
        <w:rPr>
          <w:b/>
          <w:bCs/>
          <w:lang w:val="fr-FR"/>
        </w:rPr>
      </w:pPr>
      <w:r w:rsidRPr="00F87651">
        <w:rPr>
          <w:lang w:val="fr-FR"/>
        </w:rPr>
        <w:t>Tableau 1</w:t>
      </w:r>
      <w:r w:rsidRPr="00F87651">
        <w:rPr>
          <w:lang w:val="fr-FR"/>
        </w:rPr>
        <w:br/>
      </w:r>
      <w:r w:rsidRPr="00F87651">
        <w:rPr>
          <w:b/>
          <w:bCs/>
          <w:lang w:val="fr-FR"/>
        </w:rPr>
        <w:t xml:space="preserve">Principes et approches sous-tendant les orientations mondiales facultatives sur la gestion durable des espèces sauvages </w:t>
      </w:r>
    </w:p>
    <w:tbl>
      <w:tblPr>
        <w:tblStyle w:val="TableGrid"/>
        <w:tblW w:w="8789" w:type="dxa"/>
        <w:tblInd w:w="562" w:type="dxa"/>
        <w:tblLook w:val="04A0" w:firstRow="1" w:lastRow="0" w:firstColumn="1" w:lastColumn="0" w:noHBand="0" w:noVBand="1"/>
      </w:tblPr>
      <w:tblGrid>
        <w:gridCol w:w="1701"/>
        <w:gridCol w:w="4536"/>
        <w:gridCol w:w="2552"/>
      </w:tblGrid>
      <w:tr w:rsidR="00CE6047" w:rsidRPr="00F87651" w14:paraId="04C9C4C5" w14:textId="77777777" w:rsidTr="00577592">
        <w:trPr>
          <w:tblHeader/>
        </w:trPr>
        <w:tc>
          <w:tcPr>
            <w:tcW w:w="1701" w:type="dxa"/>
          </w:tcPr>
          <w:p w14:paraId="04C9C4C2"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hAnsiTheme="majorBidi" w:cstheme="majorBidi"/>
                <w:i/>
                <w:iCs/>
                <w:sz w:val="20"/>
                <w:szCs w:val="20"/>
                <w:lang w:val="fr-FR"/>
              </w:rPr>
              <w:lastRenderedPageBreak/>
              <w:t>Principes et approches</w:t>
            </w:r>
          </w:p>
        </w:tc>
        <w:tc>
          <w:tcPr>
            <w:tcW w:w="4536" w:type="dxa"/>
          </w:tcPr>
          <w:p w14:paraId="04C9C4C3" w14:textId="74C1DB50" w:rsidR="00CE6047" w:rsidRPr="00F87651" w:rsidRDefault="00822F16" w:rsidP="00577592">
            <w:pPr>
              <w:jc w:val="left"/>
              <w:rPr>
                <w:rFonts w:asciiTheme="majorBidi" w:eastAsia="Arial" w:hAnsiTheme="majorBidi" w:cstheme="majorBidi"/>
                <w:i/>
                <w:iCs/>
                <w:sz w:val="20"/>
                <w:szCs w:val="20"/>
                <w:lang w:val="fr-FR"/>
              </w:rPr>
            </w:pPr>
            <w:r>
              <w:rPr>
                <w:rFonts w:asciiTheme="majorBidi" w:eastAsia="Arial" w:hAnsiTheme="majorBidi" w:cstheme="majorBidi"/>
                <w:i/>
                <w:iCs/>
                <w:sz w:val="20"/>
                <w:szCs w:val="20"/>
                <w:lang w:val="fr-FR"/>
              </w:rPr>
              <w:t>Considérations</w:t>
            </w:r>
            <w:r w:rsidR="00CE6047" w:rsidRPr="00F87651">
              <w:rPr>
                <w:rFonts w:asciiTheme="majorBidi" w:eastAsia="Arial" w:hAnsiTheme="majorBidi" w:cstheme="majorBidi"/>
                <w:i/>
                <w:iCs/>
                <w:sz w:val="20"/>
                <w:szCs w:val="20"/>
                <w:lang w:val="fr-FR"/>
              </w:rPr>
              <w:t xml:space="preserve"> clés </w:t>
            </w:r>
          </w:p>
        </w:tc>
        <w:tc>
          <w:tcPr>
            <w:tcW w:w="2552" w:type="dxa"/>
          </w:tcPr>
          <w:p w14:paraId="04C9C4C4" w14:textId="50B9BEBD" w:rsidR="00CE6047" w:rsidRPr="00F87651" w:rsidRDefault="00792B54" w:rsidP="00577592">
            <w:pPr>
              <w:jc w:val="left"/>
              <w:rPr>
                <w:rFonts w:asciiTheme="majorBidi" w:eastAsia="Arial" w:hAnsiTheme="majorBidi" w:cstheme="majorBidi"/>
                <w:i/>
                <w:iCs/>
                <w:sz w:val="20"/>
                <w:szCs w:val="20"/>
                <w:lang w:val="fr-FR"/>
              </w:rPr>
            </w:pPr>
            <w:r>
              <w:rPr>
                <w:rFonts w:asciiTheme="majorBidi" w:eastAsia="Arial" w:hAnsiTheme="majorBidi" w:cstheme="majorBidi"/>
                <w:i/>
                <w:iCs/>
                <w:sz w:val="20"/>
                <w:szCs w:val="20"/>
                <w:lang w:val="fr-FR"/>
              </w:rPr>
              <w:t xml:space="preserve">Point de </w:t>
            </w:r>
            <w:proofErr w:type="spellStart"/>
            <w:r>
              <w:rPr>
                <w:rFonts w:asciiTheme="majorBidi" w:eastAsia="Arial" w:hAnsiTheme="majorBidi" w:cstheme="majorBidi"/>
                <w:i/>
                <w:iCs/>
                <w:sz w:val="20"/>
                <w:szCs w:val="20"/>
                <w:lang w:val="fr-FR"/>
              </w:rPr>
              <w:t>départ</w:t>
            </w:r>
            <w:r w:rsidR="00E868EF" w:rsidRPr="00792B54">
              <w:rPr>
                <w:rStyle w:val="FootnoteReference"/>
                <w:rFonts w:asciiTheme="majorBidi" w:eastAsia="Arial" w:hAnsiTheme="majorBidi" w:cstheme="majorBidi"/>
                <w:sz w:val="20"/>
                <w:szCs w:val="20"/>
                <w:lang w:val="fr-FR"/>
              </w:rPr>
              <w:footnoteReference w:customMarkFollows="1" w:id="9"/>
              <w:t>a</w:t>
            </w:r>
            <w:proofErr w:type="spellEnd"/>
          </w:p>
        </w:tc>
      </w:tr>
      <w:tr w:rsidR="00CE6047" w:rsidRPr="00FE5F83" w14:paraId="04C9C4C9" w14:textId="77777777" w:rsidTr="00577592">
        <w:tc>
          <w:tcPr>
            <w:tcW w:w="1701" w:type="dxa"/>
            <w:vMerge w:val="restart"/>
          </w:tcPr>
          <w:p w14:paraId="04C9C4C6"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Durabilité écologique et principe de précaution</w:t>
            </w:r>
          </w:p>
        </w:tc>
        <w:tc>
          <w:tcPr>
            <w:tcW w:w="4536" w:type="dxa"/>
          </w:tcPr>
          <w:p w14:paraId="04C9C4C7" w14:textId="52A04EAC"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Il appartient aux gestionnaires et aux utilisateurs des ressources de veiller à ce que l’utilisation de la faune et de la flore sauvages ne dépasse pas la capacité des écosystèmes à maintenir ou à récupérer les processus écologiques, les espèces, les populations</w:t>
            </w:r>
            <w:r w:rsidR="00C1716D" w:rsidRPr="00F87651">
              <w:rPr>
                <w:rFonts w:asciiTheme="majorBidi" w:eastAsia="Arial" w:hAnsiTheme="majorBidi" w:cstheme="majorBidi"/>
                <w:sz w:val="20"/>
                <w:szCs w:val="20"/>
                <w:lang w:val="fr-FR"/>
              </w:rPr>
              <w:t xml:space="preserve">, </w:t>
            </w:r>
            <w:r w:rsidRPr="00F87651">
              <w:rPr>
                <w:rFonts w:asciiTheme="majorBidi" w:eastAsia="Arial" w:hAnsiTheme="majorBidi" w:cstheme="majorBidi"/>
                <w:sz w:val="20"/>
                <w:szCs w:val="20"/>
                <w:lang w:val="fr-FR"/>
              </w:rPr>
              <w:t xml:space="preserve">la variabilité génétique, et </w:t>
            </w:r>
            <w:r w:rsidR="00C1716D" w:rsidRPr="00F87651">
              <w:rPr>
                <w:rFonts w:asciiTheme="majorBidi" w:eastAsia="Arial" w:hAnsiTheme="majorBidi" w:cstheme="majorBidi"/>
                <w:sz w:val="20"/>
                <w:szCs w:val="20"/>
                <w:lang w:val="fr-FR"/>
              </w:rPr>
              <w:t>la fourniture</w:t>
            </w:r>
            <w:r w:rsidR="00D0084B">
              <w:rPr>
                <w:rFonts w:asciiTheme="majorBidi" w:eastAsia="Arial" w:hAnsiTheme="majorBidi" w:cstheme="majorBidi"/>
                <w:sz w:val="20"/>
                <w:szCs w:val="20"/>
                <w:lang w:val="fr-FR"/>
              </w:rPr>
              <w:t xml:space="preserve"> </w:t>
            </w:r>
            <w:r w:rsidR="00C1716D" w:rsidRPr="00F87651">
              <w:rPr>
                <w:rFonts w:asciiTheme="majorBidi" w:eastAsia="Arial" w:hAnsiTheme="majorBidi" w:cstheme="majorBidi"/>
                <w:sz w:val="20"/>
                <w:szCs w:val="20"/>
                <w:lang w:val="fr-FR"/>
              </w:rPr>
              <w:t>continue</w:t>
            </w:r>
            <w:r w:rsidR="00D0084B">
              <w:rPr>
                <w:rFonts w:asciiTheme="majorBidi" w:eastAsia="Arial" w:hAnsiTheme="majorBidi" w:cstheme="majorBidi"/>
                <w:sz w:val="20"/>
                <w:szCs w:val="20"/>
                <w:lang w:val="fr-FR"/>
              </w:rPr>
              <w:t xml:space="preserve"> </w:t>
            </w:r>
            <w:r w:rsidR="00C1716D" w:rsidRPr="00F87651">
              <w:rPr>
                <w:rFonts w:asciiTheme="majorBidi" w:eastAsia="Arial" w:hAnsiTheme="majorBidi" w:cstheme="majorBidi"/>
                <w:sz w:val="20"/>
                <w:szCs w:val="20"/>
                <w:lang w:val="fr-FR"/>
              </w:rPr>
              <w:t>d</w:t>
            </w:r>
            <w:r w:rsidRPr="00F87651">
              <w:rPr>
                <w:rFonts w:asciiTheme="majorBidi" w:eastAsia="Arial" w:hAnsiTheme="majorBidi" w:cstheme="majorBidi"/>
                <w:sz w:val="20"/>
                <w:szCs w:val="20"/>
                <w:lang w:val="fr-FR"/>
              </w:rPr>
              <w:t>es fonctions et services écosystémiques dont dépendent la diversité biologique et les populations.</w:t>
            </w:r>
          </w:p>
        </w:tc>
        <w:tc>
          <w:tcPr>
            <w:tcW w:w="2552" w:type="dxa"/>
          </w:tcPr>
          <w:p w14:paraId="04C9C4C8" w14:textId="77777777" w:rsidR="00CE6047" w:rsidRPr="00F87651" w:rsidRDefault="00CE6047" w:rsidP="00577592">
            <w:pPr>
              <w:jc w:val="left"/>
              <w:rPr>
                <w:rFonts w:asciiTheme="majorBidi" w:eastAsia="Arial" w:hAnsiTheme="majorBidi" w:cstheme="majorBidi"/>
                <w:sz w:val="20"/>
                <w:szCs w:val="20"/>
                <w:lang w:val="fr-FR"/>
              </w:rPr>
            </w:pPr>
            <w:r>
              <w:fldChar w:fldCharType="begin"/>
            </w:r>
            <w:r w:rsidRPr="00FE5F83">
              <w:rPr>
                <w:lang w:val="fr-CA"/>
              </w:rPr>
              <w:instrText>HYPERLINK "https://www.cbd.int/doc/publications/addis-gdl-en.pdf"</w:instrText>
            </w:r>
            <w:r>
              <w:fldChar w:fldCharType="separate"/>
            </w:r>
            <w:r w:rsidRPr="00F87651">
              <w:rPr>
                <w:rStyle w:val="Hyperlink"/>
                <w:rFonts w:asciiTheme="majorBidi" w:eastAsia="Arial" w:hAnsiTheme="majorBidi" w:cstheme="majorBidi"/>
                <w:color w:val="auto"/>
                <w:sz w:val="20"/>
                <w:szCs w:val="20"/>
                <w:u w:val="none"/>
                <w:lang w:val="fr-FR"/>
              </w:rPr>
              <w:t>Principes et directives d’Addis-Abeba</w:t>
            </w:r>
            <w:r>
              <w:fldChar w:fldCharType="end"/>
            </w:r>
            <w:r w:rsidRPr="00F87651">
              <w:rPr>
                <w:rFonts w:asciiTheme="majorBidi" w:eastAsia="Arial" w:hAnsiTheme="majorBidi" w:cstheme="majorBidi"/>
                <w:sz w:val="20"/>
                <w:szCs w:val="20"/>
                <w:lang w:val="fr-FR"/>
              </w:rPr>
              <w:t xml:space="preserve"> (décision </w:t>
            </w:r>
            <w:r>
              <w:fldChar w:fldCharType="begin"/>
            </w:r>
            <w:r w:rsidRPr="00FE5F83">
              <w:rPr>
                <w:lang w:val="fr-CA"/>
              </w:rPr>
              <w:instrText>HYPERLINK "https://www.cbd.int/decision/cop/default.shtml?id=7749"</w:instrText>
            </w:r>
            <w:r>
              <w:fldChar w:fldCharType="separate"/>
            </w:r>
            <w:r w:rsidRPr="00F87651">
              <w:rPr>
                <w:rStyle w:val="Hyperlink"/>
                <w:rFonts w:asciiTheme="majorBidi" w:hAnsiTheme="majorBidi" w:cstheme="majorBidi"/>
                <w:sz w:val="20"/>
                <w:szCs w:val="20"/>
                <w:lang w:val="fr-FR"/>
              </w:rPr>
              <w:t>VII/12</w:t>
            </w:r>
            <w:r>
              <w:fldChar w:fldCharType="end"/>
            </w:r>
            <w:r w:rsidRPr="00F87651">
              <w:rPr>
                <w:rFonts w:asciiTheme="majorBidi" w:eastAsia="Arial" w:hAnsiTheme="majorBidi" w:cstheme="majorBidi"/>
                <w:sz w:val="20"/>
                <w:szCs w:val="20"/>
                <w:lang w:val="fr-FR"/>
              </w:rPr>
              <w:t>, annexe II)</w:t>
            </w:r>
          </w:p>
        </w:tc>
      </w:tr>
      <w:tr w:rsidR="00CE6047" w:rsidRPr="00FE5F83" w14:paraId="04C9C4CD" w14:textId="77777777" w:rsidTr="00577592">
        <w:tc>
          <w:tcPr>
            <w:tcW w:w="1701" w:type="dxa"/>
            <w:vMerge/>
          </w:tcPr>
          <w:p w14:paraId="04C9C4C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C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Les Parties devraient prendre leurs décisions de gestion en suivant le principe de précaution.</w:t>
            </w:r>
          </w:p>
        </w:tc>
        <w:tc>
          <w:tcPr>
            <w:tcW w:w="2552" w:type="dxa"/>
          </w:tcPr>
          <w:p w14:paraId="04C9C4CC"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4D1" w14:textId="77777777" w:rsidTr="00577592">
        <w:tc>
          <w:tcPr>
            <w:tcW w:w="1701" w:type="dxa"/>
            <w:vMerge/>
          </w:tcPr>
          <w:p w14:paraId="04C9C4CE"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CF"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Lorsqu’il existe une menace de réduction sensible ou de perte de la diversité biologique, l’absence de certitudes scientifiques totales ne devrait pas être invoquée comme raison pour différer les mesures qui permettraient de l’éliminer ou de la réduire au minimum.</w:t>
            </w:r>
          </w:p>
        </w:tc>
        <w:tc>
          <w:tcPr>
            <w:tcW w:w="2552" w:type="dxa"/>
          </w:tcPr>
          <w:p w14:paraId="04C9C4D0" w14:textId="77777777" w:rsidR="00CE6047" w:rsidRPr="00F87651" w:rsidRDefault="00CE6047" w:rsidP="00577592">
            <w:pPr>
              <w:jc w:val="left"/>
              <w:rPr>
                <w:rFonts w:asciiTheme="majorBidi" w:eastAsia="Arial" w:hAnsiTheme="majorBidi" w:cstheme="majorBidi"/>
                <w:sz w:val="20"/>
                <w:szCs w:val="20"/>
                <w:lang w:val="fr-FR"/>
              </w:rPr>
            </w:pPr>
            <w:r>
              <w:fldChar w:fldCharType="begin"/>
            </w:r>
            <w:r w:rsidRPr="00FE5F83">
              <w:rPr>
                <w:lang w:val="fr-CA"/>
              </w:rPr>
              <w:instrText>HYPERLINK "https://www.cbd.int/convention/articles/default.shtml?a=cbd-00&amp;utm"</w:instrText>
            </w:r>
            <w:r>
              <w:fldChar w:fldCharType="separate"/>
            </w:r>
            <w:r w:rsidRPr="00F87651">
              <w:rPr>
                <w:rStyle w:val="Hyperlink"/>
                <w:rFonts w:asciiTheme="majorBidi" w:eastAsia="Arial" w:hAnsiTheme="majorBidi" w:cstheme="majorBidi"/>
                <w:color w:val="auto"/>
                <w:sz w:val="20"/>
                <w:szCs w:val="20"/>
                <w:u w:val="none"/>
                <w:lang w:val="fr-FR"/>
              </w:rPr>
              <w:t>Convention sur la diversité biologique (préambule)</w:t>
            </w:r>
            <w:r>
              <w:fldChar w:fldCharType="end"/>
            </w:r>
          </w:p>
        </w:tc>
      </w:tr>
      <w:tr w:rsidR="00CE6047" w:rsidRPr="00FE5F83" w14:paraId="04C9C4D5" w14:textId="77777777" w:rsidTr="00577592">
        <w:tc>
          <w:tcPr>
            <w:tcW w:w="1701" w:type="dxa"/>
            <w:vMerge/>
          </w:tcPr>
          <w:p w14:paraId="04C9C4D2"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D3"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Pour être considérée comme durable, la gestion de la faune et de la flore sauvages devrait tenir compte des limites écologiques, des impacts cumulés et des incertitudes, et éviter les mesures qui présentent un risque de dommages irréversibles sur la biodiversité, notamment par des interventions rapides lorsque le risque s’avère élevé.</w:t>
            </w:r>
          </w:p>
        </w:tc>
        <w:tc>
          <w:tcPr>
            <w:tcW w:w="2552" w:type="dxa"/>
          </w:tcPr>
          <w:p w14:paraId="04C9C4D4"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i/>
                <w:iCs/>
                <w:sz w:val="20"/>
                <w:szCs w:val="20"/>
                <w:lang w:val="fr-FR"/>
              </w:rPr>
              <w:t>Rapport d’évaluation sur l’utilisation durable des espèces sauvages</w:t>
            </w:r>
            <w:r w:rsidRPr="00F87651">
              <w:rPr>
                <w:rFonts w:asciiTheme="majorBidi" w:hAnsiTheme="majorBidi" w:cstheme="majorBidi"/>
                <w:sz w:val="20"/>
                <w:szCs w:val="20"/>
                <w:lang w:val="fr-FR"/>
              </w:rPr>
              <w:t xml:space="preserve"> (Plateforme intergouvernementale scientifique et politique sur la biodiversité et les services écosystémiques)</w:t>
            </w:r>
          </w:p>
        </w:tc>
      </w:tr>
      <w:tr w:rsidR="00CE6047" w:rsidRPr="00FE5F83" w14:paraId="04C9C4D9" w14:textId="77777777" w:rsidTr="00577592">
        <w:tc>
          <w:tcPr>
            <w:tcW w:w="1701" w:type="dxa"/>
            <w:vMerge/>
          </w:tcPr>
          <w:p w14:paraId="04C9C4D6"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D7"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Assurer une utilisation, des prélèvements et </w:t>
            </w:r>
            <w:proofErr w:type="gramStart"/>
            <w:r w:rsidRPr="00F87651">
              <w:rPr>
                <w:rFonts w:asciiTheme="majorBidi" w:eastAsia="Arial" w:hAnsiTheme="majorBidi" w:cstheme="majorBidi"/>
                <w:sz w:val="20"/>
                <w:szCs w:val="20"/>
                <w:lang w:val="fr-FR"/>
              </w:rPr>
              <w:t>un commerce durables</w:t>
            </w:r>
            <w:proofErr w:type="gramEnd"/>
            <w:r w:rsidRPr="00F87651">
              <w:rPr>
                <w:rFonts w:asciiTheme="majorBidi" w:eastAsia="Arial" w:hAnsiTheme="majorBidi" w:cstheme="majorBidi"/>
                <w:sz w:val="20"/>
                <w:szCs w:val="20"/>
                <w:lang w:val="fr-FR"/>
              </w:rPr>
              <w:t xml:space="preserve">, sûrs et légaux des espèces sauvages, en évitant la surexploitation, en minimisant les incidences sur les espèces et les écosystèmes non visés et en réduisant le risque de propagation des agents pathogènes, conformément à l’approche écosystémique, tout en respectant et en protégeant les pratiques traditionnelles des peuples autochtones et des communautés locales en matière d’utilisation durable. </w:t>
            </w:r>
          </w:p>
        </w:tc>
        <w:tc>
          <w:tcPr>
            <w:tcW w:w="2552" w:type="dxa"/>
          </w:tcPr>
          <w:p w14:paraId="04C9C4D8"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 xml:space="preserve">Cadre mondial de la biodiversité de Kunming-Montréal </w:t>
            </w:r>
            <w:r w:rsidRPr="00F87651">
              <w:rPr>
                <w:rFonts w:asciiTheme="majorBidi" w:hAnsiTheme="majorBidi" w:cstheme="majorBidi"/>
                <w:lang w:val="fr-FR"/>
              </w:rPr>
              <w:t>(</w:t>
            </w:r>
            <w:r w:rsidRPr="00F87651">
              <w:rPr>
                <w:rFonts w:asciiTheme="majorBidi" w:hAnsiTheme="majorBidi" w:cstheme="majorBidi"/>
                <w:sz w:val="20"/>
                <w:szCs w:val="20"/>
                <w:lang w:val="fr-FR"/>
              </w:rPr>
              <w:t>cible 5)</w:t>
            </w:r>
          </w:p>
        </w:tc>
      </w:tr>
      <w:tr w:rsidR="00CE6047" w:rsidRPr="00FE5F83" w14:paraId="04C9C4DD" w14:textId="77777777" w:rsidTr="00577592">
        <w:tc>
          <w:tcPr>
            <w:tcW w:w="1701" w:type="dxa"/>
            <w:vMerge/>
          </w:tcPr>
          <w:p w14:paraId="04C9C4D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D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Assurer la gestion durable des secteurs de l’agriculture, de l’aquaculture, de la pêche et de la sylviculture, notamment par l’utilisation durable de la biodiversité, y compris par une augmentation substantielle du recours à des pratiques respectueuses de la biodiversité, telles que l’intensification durable, les approches agroécologiques et autres approches innovantes</w:t>
            </w:r>
            <w:r w:rsidR="00C1716D" w:rsidRPr="00F87651">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 xml:space="preserve"> contribuant à la résilience et à l’efficacité et à la productivité à long terme de ces systèmes de production, ainsi qu’à la sécurité alimentaire, à la conservation et à la restauration de la biodiversité, et au maintien des contributions de la nature aux populations, y compris les fonctions et services écosystémiques.</w:t>
            </w:r>
          </w:p>
        </w:tc>
        <w:tc>
          <w:tcPr>
            <w:tcW w:w="2552" w:type="dxa"/>
          </w:tcPr>
          <w:p w14:paraId="04C9C4DC"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 xml:space="preserve">Cadre mondial de la biodiversité de Kunming-Montréal </w:t>
            </w:r>
            <w:r w:rsidRPr="00F87651">
              <w:rPr>
                <w:rFonts w:asciiTheme="majorBidi" w:hAnsiTheme="majorBidi" w:cstheme="majorBidi"/>
                <w:lang w:val="fr-FR"/>
              </w:rPr>
              <w:t>(</w:t>
            </w:r>
            <w:r w:rsidRPr="00F87651">
              <w:rPr>
                <w:rFonts w:asciiTheme="majorBidi" w:hAnsiTheme="majorBidi" w:cstheme="majorBidi"/>
                <w:sz w:val="20"/>
                <w:szCs w:val="20"/>
                <w:lang w:val="fr-FR"/>
              </w:rPr>
              <w:t>cible 10)</w:t>
            </w:r>
          </w:p>
        </w:tc>
      </w:tr>
      <w:tr w:rsidR="00CE6047" w:rsidRPr="00FE5F83" w14:paraId="04C9C4E1" w14:textId="77777777" w:rsidTr="00577592">
        <w:tc>
          <w:tcPr>
            <w:tcW w:w="1701" w:type="dxa"/>
            <w:vMerge w:val="restart"/>
          </w:tcPr>
          <w:p w14:paraId="04C9C4DE" w14:textId="6F9A9CCF"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[Approche fondée sur les droits humains et participation inclusive] </w:t>
            </w:r>
            <w:r w:rsidRPr="00F87651">
              <w:rPr>
                <w:rFonts w:asciiTheme="majorBidi" w:eastAsia="Arial" w:hAnsiTheme="majorBidi" w:cstheme="majorBidi"/>
                <w:sz w:val="20"/>
                <w:szCs w:val="20"/>
                <w:lang w:val="fr-FR"/>
              </w:rPr>
              <w:lastRenderedPageBreak/>
              <w:t>[Participation pleine</w:t>
            </w:r>
            <w:r w:rsidR="00C1716D" w:rsidRPr="00F87651">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 xml:space="preserve"> entière, équitable, inclusive, efficace et fondée sur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égalité entre les sexes des peuples autochtones et communautés locales]</w:t>
            </w:r>
          </w:p>
        </w:tc>
        <w:tc>
          <w:tcPr>
            <w:tcW w:w="4536" w:type="dxa"/>
          </w:tcPr>
          <w:p w14:paraId="04C9C4DF"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lastRenderedPageBreak/>
              <w:t xml:space="preserve">Sous réserve des dispositions de sa législation nationale, chaque Partie respecte, préserve et maintient les connaissances, innovations et pratiques des communautés autochtones et locales qui incarnent des modes de vie traditionnels présentant </w:t>
            </w:r>
            <w:r w:rsidRPr="00F87651">
              <w:rPr>
                <w:rFonts w:asciiTheme="majorBidi" w:eastAsia="Arial" w:hAnsiTheme="majorBidi" w:cstheme="majorBidi"/>
                <w:sz w:val="20"/>
                <w:szCs w:val="20"/>
                <w:lang w:val="fr-FR"/>
              </w:rPr>
              <w:lastRenderedPageBreak/>
              <w:t xml:space="preserve">un intérêt pour la conservation et l’utilisation durable de la diversité biologique et en favorise l’application sur une plus grande échelle, avec l’accord et la participation des dépositaires de ces connaissances, innovations et pratiques, et encourage le partage équitable des avantages découlant de l’utilisation de ces connaissances, innovations et pratiques. </w:t>
            </w:r>
          </w:p>
        </w:tc>
        <w:tc>
          <w:tcPr>
            <w:tcW w:w="2552" w:type="dxa"/>
          </w:tcPr>
          <w:p w14:paraId="04C9C4E0" w14:textId="77777777" w:rsidR="00CE6047" w:rsidRPr="00F87651" w:rsidRDefault="00CE6047" w:rsidP="00577592">
            <w:pPr>
              <w:jc w:val="left"/>
              <w:rPr>
                <w:rFonts w:asciiTheme="majorBidi" w:eastAsia="Arial" w:hAnsiTheme="majorBidi" w:cstheme="majorBidi"/>
                <w:sz w:val="20"/>
                <w:szCs w:val="20"/>
                <w:lang w:val="fr-FR"/>
              </w:rPr>
            </w:pPr>
            <w:r>
              <w:lastRenderedPageBreak/>
              <w:fldChar w:fldCharType="begin"/>
            </w:r>
            <w:r w:rsidRPr="00FE5F83">
              <w:rPr>
                <w:lang w:val="fr-CA"/>
              </w:rPr>
              <w:instrText>HYPERLINK "https://apps1.unep.org/resolutions/uploads/1992-convention_on_biological_diversity-en.pdf?utm"</w:instrText>
            </w:r>
            <w:r>
              <w:fldChar w:fldCharType="separate"/>
            </w:r>
            <w:r w:rsidRPr="00F87651">
              <w:rPr>
                <w:rStyle w:val="Hyperlink"/>
                <w:rFonts w:asciiTheme="majorBidi" w:eastAsia="Arial" w:hAnsiTheme="majorBidi" w:cstheme="majorBidi"/>
                <w:color w:val="auto"/>
                <w:sz w:val="20"/>
                <w:szCs w:val="20"/>
                <w:u w:val="none"/>
                <w:lang w:val="fr-FR"/>
              </w:rPr>
              <w:t>Convention sur la diversité biologique (article 8 j))</w:t>
            </w:r>
            <w:r>
              <w:fldChar w:fldCharType="end"/>
            </w:r>
          </w:p>
        </w:tc>
      </w:tr>
      <w:tr w:rsidR="00CE6047" w:rsidRPr="00FE5F83" w14:paraId="04C9C4E5" w14:textId="77777777" w:rsidTr="00577592">
        <w:tc>
          <w:tcPr>
            <w:tcW w:w="1701" w:type="dxa"/>
            <w:vMerge/>
          </w:tcPr>
          <w:p w14:paraId="04C9C4E2"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E3" w14:textId="2457A6CD"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Chaque Partie doit, selon qu</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il convient, protéger et encourager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utilisation coutumière des ressources biologiques, conformément aux pratiques culturelles traditionnelles compatibles avec les exigences de conservation ou d</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utilisation durable.</w:t>
            </w:r>
          </w:p>
        </w:tc>
        <w:tc>
          <w:tcPr>
            <w:tcW w:w="2552" w:type="dxa"/>
          </w:tcPr>
          <w:p w14:paraId="04C9C4E4" w14:textId="77777777" w:rsidR="00CE6047" w:rsidRPr="00F87651" w:rsidRDefault="00CE6047" w:rsidP="00577592">
            <w:pPr>
              <w:jc w:val="left"/>
              <w:rPr>
                <w:rFonts w:cstheme="majorBidi"/>
                <w:sz w:val="20"/>
                <w:szCs w:val="20"/>
                <w:lang w:val="fr-FR"/>
              </w:rPr>
            </w:pPr>
            <w:r>
              <w:fldChar w:fldCharType="begin"/>
            </w:r>
            <w:r w:rsidRPr="00FE5F83">
              <w:rPr>
                <w:lang w:val="fr-CA"/>
              </w:rPr>
              <w:instrText>HYPERLINK "https://apps1.unep.org/resolutions/uploads/1992-convention_on_biological_diversity-en.pdf?utm"</w:instrText>
            </w:r>
            <w:r>
              <w:fldChar w:fldCharType="separate"/>
            </w:r>
            <w:r w:rsidRPr="00F87651">
              <w:rPr>
                <w:rStyle w:val="Hyperlink"/>
                <w:rFonts w:eastAsia="Arial" w:cstheme="majorBidi"/>
                <w:color w:val="auto"/>
                <w:sz w:val="20"/>
                <w:szCs w:val="20"/>
                <w:u w:val="none"/>
                <w:lang w:val="fr-FR"/>
              </w:rPr>
              <w:t>Convention s</w:t>
            </w:r>
            <w:r w:rsidRPr="00F87651">
              <w:rPr>
                <w:rStyle w:val="Hyperlink"/>
                <w:color w:val="auto"/>
                <w:sz w:val="20"/>
                <w:szCs w:val="20"/>
                <w:u w:val="none"/>
                <w:lang w:val="fr-FR"/>
              </w:rPr>
              <w:t xml:space="preserve">ur la diversité biologique </w:t>
            </w:r>
            <w:r w:rsidRPr="00F87651">
              <w:rPr>
                <w:rStyle w:val="Hyperlink"/>
                <w:rFonts w:eastAsia="Arial" w:cstheme="majorBidi"/>
                <w:color w:val="auto"/>
                <w:sz w:val="20"/>
                <w:szCs w:val="20"/>
                <w:u w:val="none"/>
                <w:lang w:val="fr-FR"/>
              </w:rPr>
              <w:t>(article 10 c))</w:t>
            </w:r>
            <w:r>
              <w:fldChar w:fldCharType="end"/>
            </w:r>
          </w:p>
        </w:tc>
      </w:tr>
      <w:tr w:rsidR="00CE6047" w:rsidRPr="00F87651" w14:paraId="04C9C4E9" w14:textId="77777777" w:rsidTr="00577592">
        <w:tc>
          <w:tcPr>
            <w:tcW w:w="1701" w:type="dxa"/>
            <w:vMerge/>
          </w:tcPr>
          <w:p w14:paraId="04C9C4E6"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E7" w14:textId="083AA2C9"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Reconnaître que les valeurs et pratiques culturelles et spirituelles des peuples autochtones et communautés locales jouent un rôle important dans la conservation et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utilisation durable de la diversité biologique, ainsi que dans la transmission de son importance à la génération suivante.</w:t>
            </w:r>
          </w:p>
        </w:tc>
        <w:tc>
          <w:tcPr>
            <w:tcW w:w="2552" w:type="dxa"/>
          </w:tcPr>
          <w:p w14:paraId="04C9C4E8" w14:textId="570A8D39"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Décision</w:t>
            </w:r>
            <w:r w:rsidR="00FB61C9">
              <w:rPr>
                <w:rFonts w:asciiTheme="majorBidi" w:hAnsiTheme="majorBidi" w:cstheme="majorBidi"/>
                <w:sz w:val="20"/>
                <w:szCs w:val="20"/>
                <w:lang w:val="fr-FR"/>
              </w:rPr>
              <w:t> </w:t>
            </w:r>
            <w:hyperlink r:id="rId14" w:history="1">
              <w:r w:rsidRPr="00F87651">
                <w:rPr>
                  <w:rStyle w:val="Hyperlink"/>
                  <w:rFonts w:asciiTheme="majorBidi" w:hAnsiTheme="majorBidi" w:cstheme="majorBidi"/>
                  <w:sz w:val="20"/>
                  <w:szCs w:val="20"/>
                  <w:lang w:val="fr-FR"/>
                </w:rPr>
                <w:t>XII/12 B</w:t>
              </w:r>
            </w:hyperlink>
            <w:r w:rsidRPr="00F87651">
              <w:rPr>
                <w:rFonts w:asciiTheme="majorBidi" w:hAnsiTheme="majorBidi" w:cstheme="majorBidi"/>
                <w:sz w:val="20"/>
                <w:szCs w:val="20"/>
                <w:lang w:val="fr-FR"/>
              </w:rPr>
              <w:t>, annexe</w:t>
            </w:r>
          </w:p>
        </w:tc>
      </w:tr>
      <w:tr w:rsidR="00CE6047" w:rsidRPr="00FE5F83" w14:paraId="04C9C4ED" w14:textId="77777777" w:rsidTr="00577592">
        <w:tc>
          <w:tcPr>
            <w:tcW w:w="1701" w:type="dxa"/>
            <w:vMerge/>
          </w:tcPr>
          <w:p w14:paraId="04C9C4E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E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[[Les États doivent] se concerter et coopérer de bonne foi avec les peuples autochtones et les communautés locales intéressés par le biais de leurs propres institutions représentatives afin d’obtenir leur consentement préalable, donné librement et en connaissance de </w:t>
            </w:r>
            <w:proofErr w:type="spellStart"/>
            <w:r w:rsidR="00084970" w:rsidRPr="00F87651">
              <w:rPr>
                <w:rFonts w:asciiTheme="majorBidi" w:eastAsia="Arial" w:hAnsiTheme="majorBidi" w:cstheme="majorBidi"/>
                <w:sz w:val="20"/>
                <w:szCs w:val="20"/>
                <w:lang w:val="fr-FR"/>
              </w:rPr>
              <w:t>cause</w:t>
            </w:r>
            <w:r w:rsidR="00837AD1" w:rsidRPr="00F87651">
              <w:rPr>
                <w:rStyle w:val="FootnoteReference"/>
                <w:rFonts w:asciiTheme="majorBidi" w:eastAsia="Arial" w:hAnsiTheme="majorBidi" w:cstheme="majorBidi"/>
                <w:i/>
                <w:iCs/>
                <w:sz w:val="20"/>
                <w:szCs w:val="20"/>
                <w:lang w:val="fr-FR"/>
              </w:rPr>
              <w:footnoteReference w:customMarkFollows="1" w:id="10"/>
              <w:t>b</w:t>
            </w:r>
            <w:proofErr w:type="spellEnd"/>
            <w:r w:rsidRPr="00F87651">
              <w:rPr>
                <w:rFonts w:asciiTheme="majorBidi" w:eastAsia="Arial" w:hAnsiTheme="majorBidi" w:cstheme="majorBidi"/>
                <w:sz w:val="20"/>
                <w:szCs w:val="20"/>
                <w:lang w:val="fr-FR"/>
              </w:rPr>
              <w:t xml:space="preserve"> avant d’adopter et d’appliquer des mesures législatives ou administratives susceptibles de les concerner.]</w:t>
            </w:r>
          </w:p>
        </w:tc>
        <w:tc>
          <w:tcPr>
            <w:tcW w:w="2552" w:type="dxa"/>
          </w:tcPr>
          <w:p w14:paraId="04C9C4EC" w14:textId="4D113D55"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hAnsiTheme="majorBidi" w:cstheme="majorBidi"/>
                <w:sz w:val="20"/>
                <w:szCs w:val="20"/>
                <w:lang w:val="fr-FR"/>
              </w:rPr>
              <w:t xml:space="preserve">[Déclaration des Nations Unies sur les droits des peuples </w:t>
            </w:r>
            <w:proofErr w:type="spellStart"/>
            <w:r w:rsidRPr="00F87651">
              <w:rPr>
                <w:rFonts w:asciiTheme="majorBidi" w:hAnsiTheme="majorBidi" w:cstheme="majorBidi"/>
                <w:sz w:val="20"/>
                <w:szCs w:val="20"/>
                <w:lang w:val="fr-FR"/>
              </w:rPr>
              <w:t>autochtones</w:t>
            </w:r>
            <w:r w:rsidR="002C0B56" w:rsidRPr="00F87651">
              <w:rPr>
                <w:rStyle w:val="FootnoteReference"/>
                <w:rFonts w:asciiTheme="majorBidi" w:hAnsiTheme="majorBidi" w:cstheme="majorBidi"/>
                <w:i/>
                <w:iCs/>
                <w:sz w:val="20"/>
                <w:szCs w:val="20"/>
                <w:lang w:val="fr-FR"/>
              </w:rPr>
              <w:footnoteReference w:customMarkFollows="1" w:id="11"/>
              <w:t>c</w:t>
            </w:r>
            <w:proofErr w:type="spellEnd"/>
            <w:r w:rsidR="00D0084B">
              <w:rPr>
                <w:rFonts w:asciiTheme="majorBidi" w:hAnsiTheme="majorBidi" w:cstheme="majorBidi"/>
                <w:sz w:val="20"/>
                <w:szCs w:val="20"/>
                <w:lang w:val="fr-FR"/>
              </w:rPr>
              <w:t>, article 19</w:t>
            </w:r>
            <w:r w:rsidRPr="00F87651">
              <w:rPr>
                <w:rFonts w:asciiTheme="majorBidi" w:hAnsiTheme="majorBidi" w:cstheme="majorBidi"/>
                <w:sz w:val="20"/>
                <w:szCs w:val="20"/>
                <w:lang w:val="fr-FR"/>
              </w:rPr>
              <w:t>]</w:t>
            </w:r>
          </w:p>
        </w:tc>
      </w:tr>
      <w:tr w:rsidR="00CE6047" w:rsidRPr="00FE5F83" w14:paraId="04C9C4F1" w14:textId="77777777" w:rsidTr="00577592">
        <w:tc>
          <w:tcPr>
            <w:tcW w:w="1701" w:type="dxa"/>
            <w:vMerge/>
          </w:tcPr>
          <w:p w14:paraId="04C9C4EE"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EF" w14:textId="30AF9D3C"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Garantir une représentation et une participation pleines, équitables, inclusives, efficaces et fondée</w:t>
            </w:r>
            <w:r w:rsidR="004C0F54">
              <w:rPr>
                <w:rFonts w:asciiTheme="majorBidi" w:eastAsia="Arial" w:hAnsiTheme="majorBidi" w:cstheme="majorBidi"/>
                <w:sz w:val="20"/>
                <w:szCs w:val="20"/>
                <w:lang w:val="fr-FR"/>
              </w:rPr>
              <w:t>s</w:t>
            </w:r>
            <w:r w:rsidRPr="00F87651">
              <w:rPr>
                <w:rFonts w:asciiTheme="majorBidi" w:eastAsia="Arial" w:hAnsiTheme="majorBidi" w:cstheme="majorBidi"/>
                <w:sz w:val="20"/>
                <w:szCs w:val="20"/>
                <w:lang w:val="fr-FR"/>
              </w:rPr>
              <w:t xml:space="preserve"> sur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égalité entre les sexes dans l’élaboration des politiques, ainsi que l’accès à la justice et à l’information relative à la biodiversité pour les peuples autochtones et communautés locales, dans le respect de leur culture et de leurs droits sur les terres, les territoires, les ressources et les savoirs traditionnels, ainsi que pour les femmes et les filles, les enfants et les jeunes, et les personnes en situation de handicap, et garantir la protection totale des défenseurs des droits humains en matière d’environnement.</w:t>
            </w:r>
          </w:p>
        </w:tc>
        <w:tc>
          <w:tcPr>
            <w:tcW w:w="2552" w:type="dxa"/>
          </w:tcPr>
          <w:p w14:paraId="04C9C4F0"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Cadre mondial de la biodiversité de Kunming-Montréal (cible 22)</w:t>
            </w:r>
          </w:p>
        </w:tc>
      </w:tr>
      <w:tr w:rsidR="00CE6047" w:rsidRPr="00FE5F83" w14:paraId="04C9C4F5" w14:textId="77777777" w:rsidTr="00577592">
        <w:tc>
          <w:tcPr>
            <w:tcW w:w="1701" w:type="dxa"/>
            <w:vMerge/>
          </w:tcPr>
          <w:p w14:paraId="04C9C4F2"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F3"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[Les Parties doivent prendre en considération les rôles, les connaissances et les pratiques des femmes en matière de gestion de la faune et de la flore sauvages, et suivre une approche tenant compte des questions de genre, tout en garantissant leurs droits et leur sécurité.]</w:t>
            </w:r>
          </w:p>
        </w:tc>
        <w:tc>
          <w:tcPr>
            <w:tcW w:w="2552" w:type="dxa"/>
          </w:tcPr>
          <w:p w14:paraId="04C9C4F4" w14:textId="7DF976A5"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[Cadre mondial de la biodiversité de Kunming-Montréal</w:t>
            </w:r>
            <w:r w:rsidRPr="00F87651">
              <w:rPr>
                <w:rFonts w:asciiTheme="majorBidi" w:hAnsiTheme="majorBidi" w:cstheme="majorBidi"/>
                <w:lang w:val="fr-FR"/>
              </w:rPr>
              <w:t xml:space="preserve"> (</w:t>
            </w:r>
            <w:r w:rsidRPr="00F87651">
              <w:rPr>
                <w:rFonts w:asciiTheme="majorBidi" w:hAnsiTheme="majorBidi" w:cstheme="majorBidi"/>
                <w:sz w:val="20"/>
                <w:szCs w:val="20"/>
                <w:lang w:val="fr-FR"/>
              </w:rPr>
              <w:t>cible</w:t>
            </w:r>
            <w:r w:rsidRPr="00F87651">
              <w:rPr>
                <w:rFonts w:asciiTheme="majorBidi" w:hAnsiTheme="majorBidi" w:cstheme="majorBidi"/>
                <w:sz w:val="18"/>
                <w:szCs w:val="18"/>
                <w:lang w:val="fr-FR"/>
              </w:rPr>
              <w:t> </w:t>
            </w:r>
            <w:r w:rsidRPr="00F87651">
              <w:rPr>
                <w:rFonts w:asciiTheme="majorBidi" w:hAnsiTheme="majorBidi" w:cstheme="majorBidi"/>
                <w:sz w:val="20"/>
                <w:szCs w:val="20"/>
                <w:lang w:val="fr-FR"/>
              </w:rPr>
              <w:t xml:space="preserve">23), plan d’action </w:t>
            </w:r>
            <w:r w:rsidR="002559B5" w:rsidRPr="00F87651">
              <w:rPr>
                <w:rFonts w:asciiTheme="majorBidi" w:hAnsiTheme="majorBidi" w:cstheme="majorBidi"/>
                <w:sz w:val="20"/>
                <w:szCs w:val="20"/>
                <w:lang w:val="fr-FR"/>
              </w:rPr>
              <w:t>p</w:t>
            </w:r>
            <w:r w:rsidR="002559B5" w:rsidRPr="00F87651">
              <w:rPr>
                <w:lang w:val="fr-FR"/>
              </w:rPr>
              <w:t>our</w:t>
            </w:r>
            <w:r w:rsidRPr="00F87651">
              <w:rPr>
                <w:rFonts w:asciiTheme="majorBidi" w:hAnsiTheme="majorBidi" w:cstheme="majorBidi"/>
                <w:sz w:val="20"/>
                <w:szCs w:val="20"/>
                <w:lang w:val="fr-FR"/>
              </w:rPr>
              <w:t xml:space="preserve"> l’égalité </w:t>
            </w:r>
            <w:r w:rsidR="002559B5" w:rsidRPr="00F87651">
              <w:rPr>
                <w:rFonts w:asciiTheme="majorBidi" w:hAnsiTheme="majorBidi" w:cstheme="majorBidi"/>
                <w:sz w:val="20"/>
                <w:szCs w:val="20"/>
                <w:lang w:val="fr-FR"/>
              </w:rPr>
              <w:t>d</w:t>
            </w:r>
            <w:r w:rsidR="002559B5" w:rsidRPr="00F87651">
              <w:rPr>
                <w:lang w:val="fr-FR"/>
              </w:rPr>
              <w:t>es</w:t>
            </w:r>
            <w:r w:rsidRPr="00F87651">
              <w:rPr>
                <w:rFonts w:asciiTheme="majorBidi" w:hAnsiTheme="majorBidi" w:cstheme="majorBidi"/>
                <w:sz w:val="20"/>
                <w:szCs w:val="20"/>
                <w:lang w:val="fr-FR"/>
              </w:rPr>
              <w:t xml:space="preserve"> sexes</w:t>
            </w:r>
            <w:r w:rsidR="00FB61C9">
              <w:rPr>
                <w:rFonts w:asciiTheme="majorBidi" w:hAnsiTheme="majorBidi" w:cstheme="majorBidi"/>
                <w:sz w:val="20"/>
                <w:szCs w:val="20"/>
                <w:lang w:val="fr-FR"/>
              </w:rPr>
              <w:t xml:space="preserve"> </w:t>
            </w:r>
            <w:r w:rsidR="002559B5" w:rsidRPr="00F87651">
              <w:rPr>
                <w:rFonts w:asciiTheme="majorBidi" w:eastAsia="Arial" w:hAnsiTheme="majorBidi" w:cstheme="majorBidi"/>
                <w:sz w:val="20"/>
                <w:szCs w:val="20"/>
                <w:lang w:val="fr-FR"/>
              </w:rPr>
              <w:t xml:space="preserve">(2023–2030) </w:t>
            </w:r>
            <w:r w:rsidR="002559B5" w:rsidRPr="00F87651">
              <w:rPr>
                <w:sz w:val="20"/>
                <w:szCs w:val="20"/>
                <w:lang w:val="fr-FR"/>
              </w:rPr>
              <w:t>(</w:t>
            </w:r>
            <w:r w:rsidR="00D0084B">
              <w:rPr>
                <w:sz w:val="20"/>
                <w:szCs w:val="20"/>
                <w:lang w:val="fr-FR"/>
              </w:rPr>
              <w:t>d</w:t>
            </w:r>
            <w:r w:rsidR="002559B5" w:rsidRPr="00F87651">
              <w:rPr>
                <w:sz w:val="20"/>
                <w:szCs w:val="20"/>
                <w:lang w:val="fr-FR"/>
              </w:rPr>
              <w:t>écision</w:t>
            </w:r>
            <w:r w:rsidR="00FB61C9">
              <w:rPr>
                <w:sz w:val="20"/>
                <w:szCs w:val="20"/>
                <w:lang w:val="fr-FR"/>
              </w:rPr>
              <w:t> </w:t>
            </w:r>
            <w:r w:rsidR="002559B5">
              <w:fldChar w:fldCharType="begin"/>
            </w:r>
            <w:r w:rsidR="002559B5" w:rsidRPr="00FE5F83">
              <w:rPr>
                <w:lang w:val="fr-CA"/>
              </w:rPr>
              <w:instrText>HYPERLINK "https://www.cbd.int/decisions/cop?m=cop-15"</w:instrText>
            </w:r>
            <w:r w:rsidR="002559B5">
              <w:fldChar w:fldCharType="separate"/>
            </w:r>
            <w:r w:rsidR="002559B5" w:rsidRPr="00F87651">
              <w:rPr>
                <w:rStyle w:val="Hyperlink"/>
                <w:sz w:val="20"/>
                <w:szCs w:val="20"/>
                <w:lang w:val="fr-FR"/>
              </w:rPr>
              <w:t>15/11</w:t>
            </w:r>
            <w:r w:rsidR="002559B5">
              <w:fldChar w:fldCharType="end"/>
            </w:r>
            <w:r w:rsidR="002559B5" w:rsidRPr="00F87651">
              <w:rPr>
                <w:sz w:val="20"/>
                <w:szCs w:val="20"/>
                <w:lang w:val="fr-FR"/>
              </w:rPr>
              <w:t>, annexe</w:t>
            </w:r>
            <w:r w:rsidR="002559B5" w:rsidRPr="00F87651">
              <w:rPr>
                <w:lang w:val="fr-FR"/>
              </w:rPr>
              <w:t>)</w:t>
            </w:r>
            <w:r w:rsidR="002559B5" w:rsidRPr="00F87651">
              <w:rPr>
                <w:rFonts w:asciiTheme="majorBidi" w:eastAsia="Arial" w:hAnsiTheme="majorBidi" w:cstheme="majorBidi"/>
                <w:sz w:val="20"/>
                <w:szCs w:val="20"/>
                <w:lang w:val="fr-FR"/>
              </w:rPr>
              <w:t>]</w:t>
            </w:r>
          </w:p>
        </w:tc>
      </w:tr>
      <w:tr w:rsidR="00CE6047" w:rsidRPr="00FE5F83" w14:paraId="04C9C4F9" w14:textId="77777777" w:rsidTr="00577592">
        <w:tc>
          <w:tcPr>
            <w:tcW w:w="1701" w:type="dxa"/>
            <w:vMerge w:val="restart"/>
          </w:tcPr>
          <w:p w14:paraId="04C9C4F6"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Équité et répartition équitable des avantages</w:t>
            </w:r>
          </w:p>
        </w:tc>
        <w:tc>
          <w:tcPr>
            <w:tcW w:w="4536" w:type="dxa"/>
          </w:tcPr>
          <w:p w14:paraId="04C9C4F7"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Les besoins et les contributions des peuples autochtones et des communautés locales devraient être pris en compte dans la répartition équitable des avantages découlant de la gestion de la faune et de la flore sauvages. </w:t>
            </w:r>
          </w:p>
        </w:tc>
        <w:tc>
          <w:tcPr>
            <w:tcW w:w="2552" w:type="dxa"/>
          </w:tcPr>
          <w:p w14:paraId="04C9C4F8"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4FD" w14:textId="77777777" w:rsidTr="00577592">
        <w:trPr>
          <w:trHeight w:val="837"/>
        </w:trPr>
        <w:tc>
          <w:tcPr>
            <w:tcW w:w="1701" w:type="dxa"/>
            <w:vMerge/>
          </w:tcPr>
          <w:p w14:paraId="04C9C4F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F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Les coûts de la gestion et de la conservation de la faune et de la flore sauvages devraient être internalisés et pris en compte dans la répartition des avantages découlant de leur utilisation. </w:t>
            </w:r>
          </w:p>
        </w:tc>
        <w:tc>
          <w:tcPr>
            <w:tcW w:w="2552" w:type="dxa"/>
          </w:tcPr>
          <w:p w14:paraId="04C9C4FC"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501" w14:textId="77777777" w:rsidTr="00577592">
        <w:trPr>
          <w:trHeight w:val="837"/>
        </w:trPr>
        <w:tc>
          <w:tcPr>
            <w:tcW w:w="1701" w:type="dxa"/>
            <w:vMerge/>
          </w:tcPr>
          <w:p w14:paraId="04C9C4FE"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4FF" w14:textId="6F413D4A"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Assurer la gestion et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utilisation durables des espèces sauvages, afin d</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apporter des avantages sociaux, économiques et environnementaux aux populations, en particulier à celles qui se trouvent en situation de vulnérabilité et à celles qui dépendent le plus de la biodiversité, y compris grâce à des activités, des produits et des services durables fondés sur la biodiversité et contribuant à son amélioration, ainsi qu</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en protégeant et en encourageant l</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utilisation coutumière durable par les peuples autochtones et communautés locales.</w:t>
            </w:r>
          </w:p>
        </w:tc>
        <w:tc>
          <w:tcPr>
            <w:tcW w:w="2552" w:type="dxa"/>
          </w:tcPr>
          <w:p w14:paraId="04C9C500"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Cadre mondial de la biodiversité de Kunming-Montréal (cible 9)</w:t>
            </w:r>
          </w:p>
        </w:tc>
      </w:tr>
      <w:tr w:rsidR="00CE6047" w:rsidRPr="00FE5F83" w14:paraId="04C9C505" w14:textId="77777777" w:rsidTr="00577592">
        <w:tc>
          <w:tcPr>
            <w:tcW w:w="1701" w:type="dxa"/>
            <w:vMerge w:val="restart"/>
          </w:tcPr>
          <w:p w14:paraId="04C9C502"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Intégration des systèmes de savoirs et gestion adaptative </w:t>
            </w:r>
          </w:p>
        </w:tc>
        <w:tc>
          <w:tcPr>
            <w:tcW w:w="4536" w:type="dxa"/>
          </w:tcPr>
          <w:p w14:paraId="04C9C503"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Une gestion adaptative de la faune et de la flore sauvages, fondée sur différents systèmes de connaissances, est nécessaire.</w:t>
            </w:r>
          </w:p>
        </w:tc>
        <w:tc>
          <w:tcPr>
            <w:tcW w:w="2552" w:type="dxa"/>
          </w:tcPr>
          <w:p w14:paraId="04C9C504"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509" w14:textId="77777777" w:rsidTr="00577592">
        <w:tc>
          <w:tcPr>
            <w:tcW w:w="1701" w:type="dxa"/>
            <w:vMerge/>
          </w:tcPr>
          <w:p w14:paraId="04C9C506"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07"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La gestion adaptative devrait reposer sur un processus itératif, rapide et transparent de transmission des informations fournies par la surveillance de l’utilisation, des impacts environnementaux et socioéconomiques et de l’état des ressources utilisées.</w:t>
            </w:r>
          </w:p>
        </w:tc>
        <w:tc>
          <w:tcPr>
            <w:tcW w:w="2552" w:type="dxa"/>
          </w:tcPr>
          <w:p w14:paraId="04C9C508"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50D" w14:textId="77777777" w:rsidTr="00577592">
        <w:tc>
          <w:tcPr>
            <w:tcW w:w="1701" w:type="dxa"/>
            <w:vMerge/>
          </w:tcPr>
          <w:p w14:paraId="04C9C50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0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Les Parties qui utilisent les savoirs traditionnels et locaux devraient prendre des mesures appropriées pour s’assurer que le consentement préalable, donné librement et en connaissance de cause, conformément aux spécificités nationales, et l’approbation de leur dépositaire ont été obtenus. </w:t>
            </w:r>
          </w:p>
        </w:tc>
        <w:tc>
          <w:tcPr>
            <w:tcW w:w="2552" w:type="dxa"/>
          </w:tcPr>
          <w:p w14:paraId="04C9C50C" w14:textId="77777777" w:rsidR="00CE6047" w:rsidRPr="00F87651" w:rsidRDefault="00CE6047" w:rsidP="00577592">
            <w:pPr>
              <w:jc w:val="left"/>
              <w:rPr>
                <w:rFonts w:asciiTheme="majorBidi" w:eastAsia="Arial" w:hAnsiTheme="majorBidi" w:cstheme="majorBidi"/>
                <w:sz w:val="20"/>
                <w:szCs w:val="20"/>
                <w:lang w:val="fr-FR"/>
              </w:rPr>
            </w:pPr>
            <w:r w:rsidRPr="00F87651">
              <w:rPr>
                <w:sz w:val="20"/>
                <w:szCs w:val="20"/>
                <w:lang w:val="fr-FR"/>
              </w:rPr>
              <w:t xml:space="preserve">Lignes directrices facultatives </w:t>
            </w:r>
            <w:r>
              <w:fldChar w:fldCharType="begin"/>
            </w:r>
            <w:r w:rsidRPr="00FE5F83">
              <w:rPr>
                <w:lang w:val="fr-CA"/>
              </w:rPr>
              <w:instrText>HYPERLINK "https://www.cbd.int/doc/publications/8j-cbd-mootz-kuxtal-en.pdf?utm"</w:instrText>
            </w:r>
            <w:r>
              <w:fldChar w:fldCharType="separate"/>
            </w:r>
            <w:proofErr w:type="spellStart"/>
            <w:r w:rsidRPr="00F87651">
              <w:rPr>
                <w:rStyle w:val="Hyperlink"/>
                <w:rFonts w:asciiTheme="majorBidi" w:eastAsia="Arial" w:hAnsiTheme="majorBidi" w:cstheme="majorBidi"/>
                <w:color w:val="auto"/>
                <w:sz w:val="20"/>
                <w:szCs w:val="20"/>
                <w:u w:val="none"/>
                <w:lang w:val="fr-FR"/>
              </w:rPr>
              <w:t>Mo’otz</w:t>
            </w:r>
            <w:proofErr w:type="spellEnd"/>
            <w:r w:rsidRPr="00F87651">
              <w:rPr>
                <w:rStyle w:val="Hyperlink"/>
                <w:rFonts w:asciiTheme="majorBidi" w:eastAsia="Arial" w:hAnsiTheme="majorBidi" w:cstheme="majorBidi"/>
                <w:color w:val="auto"/>
                <w:sz w:val="20"/>
                <w:szCs w:val="20"/>
                <w:u w:val="none"/>
                <w:lang w:val="fr-FR"/>
              </w:rPr>
              <w:t xml:space="preserve"> </w:t>
            </w:r>
            <w:proofErr w:type="spellStart"/>
            <w:r w:rsidRPr="00F87651">
              <w:rPr>
                <w:rStyle w:val="Hyperlink"/>
                <w:rFonts w:asciiTheme="majorBidi" w:eastAsia="Arial" w:hAnsiTheme="majorBidi" w:cstheme="majorBidi"/>
                <w:color w:val="auto"/>
                <w:sz w:val="20"/>
                <w:szCs w:val="20"/>
                <w:u w:val="none"/>
                <w:lang w:val="fr-FR"/>
              </w:rPr>
              <w:t>Kuxtal</w:t>
            </w:r>
            <w:proofErr w:type="spellEnd"/>
            <w:r w:rsidRPr="00F87651">
              <w:rPr>
                <w:rStyle w:val="Hyperlink"/>
                <w:rFonts w:asciiTheme="majorBidi" w:eastAsia="Arial" w:hAnsiTheme="majorBidi" w:cstheme="majorBidi"/>
                <w:color w:val="auto"/>
                <w:sz w:val="20"/>
                <w:szCs w:val="20"/>
                <w:u w:val="none"/>
                <w:lang w:val="fr-FR"/>
              </w:rPr>
              <w:t xml:space="preserve"> </w:t>
            </w:r>
            <w:r>
              <w:fldChar w:fldCharType="end"/>
            </w:r>
            <w:r w:rsidRPr="00F87651">
              <w:rPr>
                <w:rFonts w:asciiTheme="majorBidi" w:eastAsia="Arial" w:hAnsiTheme="majorBidi" w:cstheme="majorBidi"/>
                <w:sz w:val="20"/>
                <w:szCs w:val="20"/>
                <w:lang w:val="fr-FR"/>
              </w:rPr>
              <w:t>(décision </w:t>
            </w:r>
            <w:r>
              <w:fldChar w:fldCharType="begin"/>
            </w:r>
            <w:r w:rsidRPr="00FE5F83">
              <w:rPr>
                <w:lang w:val="fr-CA"/>
              </w:rPr>
              <w:instrText>HYPERLINK "https://www.cbd.int/decisions/cop?m=cop-13"</w:instrText>
            </w:r>
            <w:r>
              <w:fldChar w:fldCharType="separate"/>
            </w:r>
            <w:r w:rsidRPr="00F87651">
              <w:rPr>
                <w:rStyle w:val="Hyperlink"/>
                <w:rFonts w:asciiTheme="majorBidi" w:hAnsiTheme="majorBidi" w:cstheme="majorBidi"/>
                <w:sz w:val="20"/>
                <w:szCs w:val="20"/>
                <w:lang w:val="fr-FR"/>
              </w:rPr>
              <w:t>XIII/18</w:t>
            </w:r>
            <w:r>
              <w:fldChar w:fldCharType="end"/>
            </w:r>
            <w:r w:rsidRPr="00F87651">
              <w:rPr>
                <w:rFonts w:asciiTheme="majorBidi" w:eastAsia="Arial" w:hAnsiTheme="majorBidi" w:cstheme="majorBidi"/>
                <w:sz w:val="20"/>
                <w:szCs w:val="20"/>
                <w:lang w:val="fr-FR"/>
              </w:rPr>
              <w:t>, annexe)</w:t>
            </w:r>
          </w:p>
        </w:tc>
      </w:tr>
      <w:tr w:rsidR="00CE6047" w:rsidRPr="00FE5F83" w14:paraId="04C9C511" w14:textId="77777777" w:rsidTr="00577592">
        <w:tc>
          <w:tcPr>
            <w:tcW w:w="1701" w:type="dxa"/>
            <w:vMerge w:val="restart"/>
          </w:tcPr>
          <w:p w14:paraId="04C9C50E"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Cohérence des politiques et harmonisation institutionnelle </w:t>
            </w:r>
          </w:p>
        </w:tc>
        <w:tc>
          <w:tcPr>
            <w:tcW w:w="4536" w:type="dxa"/>
          </w:tcPr>
          <w:p w14:paraId="04C9C50F"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Un soutien devrait être assuré par des politiques, des lois et des institutions à tous les niveaux de gouvernance, et des relations efficaces devraient être établies entre ces derniers.</w:t>
            </w:r>
          </w:p>
        </w:tc>
        <w:tc>
          <w:tcPr>
            <w:tcW w:w="2552" w:type="dxa"/>
          </w:tcPr>
          <w:p w14:paraId="04C9C510"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Principes et directives d’Addis-Abeba</w:t>
            </w:r>
          </w:p>
        </w:tc>
      </w:tr>
      <w:tr w:rsidR="00CE6047" w:rsidRPr="00FE5F83" w14:paraId="04C9C515" w14:textId="77777777" w:rsidTr="00577592">
        <w:tc>
          <w:tcPr>
            <w:tcW w:w="1701" w:type="dxa"/>
            <w:vMerge/>
          </w:tcPr>
          <w:p w14:paraId="04C9C512"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13" w14:textId="2398ED2D"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Dans la mesure du possible et </w:t>
            </w:r>
            <w:r w:rsidR="004C0F54">
              <w:rPr>
                <w:rFonts w:asciiTheme="majorBidi" w:eastAsia="Arial" w:hAnsiTheme="majorBidi" w:cstheme="majorBidi"/>
                <w:sz w:val="20"/>
                <w:szCs w:val="20"/>
                <w:lang w:val="fr-FR"/>
              </w:rPr>
              <w:t>selon qu’</w:t>
            </w:r>
            <w:r w:rsidRPr="00F87651">
              <w:rPr>
                <w:rFonts w:asciiTheme="majorBidi" w:eastAsia="Arial" w:hAnsiTheme="majorBidi" w:cstheme="majorBidi"/>
                <w:sz w:val="20"/>
                <w:szCs w:val="20"/>
                <w:lang w:val="fr-FR"/>
              </w:rPr>
              <w:t>il convien</w:t>
            </w:r>
            <w:r w:rsidR="004C0F54">
              <w:rPr>
                <w:rFonts w:asciiTheme="majorBidi" w:eastAsia="Arial" w:hAnsiTheme="majorBidi" w:cstheme="majorBidi"/>
                <w:sz w:val="20"/>
                <w:szCs w:val="20"/>
                <w:lang w:val="fr-FR"/>
              </w:rPr>
              <w:t>dra</w:t>
            </w:r>
            <w:r w:rsidRPr="00F87651">
              <w:rPr>
                <w:rFonts w:asciiTheme="majorBidi" w:eastAsia="Arial" w:hAnsiTheme="majorBidi" w:cstheme="majorBidi"/>
                <w:sz w:val="20"/>
                <w:szCs w:val="20"/>
                <w:lang w:val="fr-FR"/>
              </w:rPr>
              <w:t>, la conservation et l’utilisation durable de la diversité biologique devraient être intégrées dans les plans, programmes et politiques sectoriels ou intersectoriels pertinents.</w:t>
            </w:r>
          </w:p>
        </w:tc>
        <w:tc>
          <w:tcPr>
            <w:tcW w:w="2552" w:type="dxa"/>
          </w:tcPr>
          <w:p w14:paraId="04C9C514" w14:textId="77777777" w:rsidR="00CE6047" w:rsidRPr="00F87651" w:rsidRDefault="00CE6047" w:rsidP="00577592">
            <w:pPr>
              <w:jc w:val="left"/>
              <w:rPr>
                <w:rFonts w:asciiTheme="majorBidi" w:eastAsia="Arial" w:hAnsiTheme="majorBidi" w:cstheme="majorBidi"/>
                <w:sz w:val="20"/>
                <w:szCs w:val="20"/>
                <w:lang w:val="fr-FR"/>
              </w:rPr>
            </w:pPr>
            <w:r>
              <w:fldChar w:fldCharType="begin"/>
            </w:r>
            <w:r w:rsidRPr="00FE5F83">
              <w:rPr>
                <w:lang w:val="fr-CA"/>
              </w:rPr>
              <w:instrText>HYPERLINK "https://www.cbd.int/convention/articles?a=cbd-06&amp;utm"</w:instrText>
            </w:r>
            <w:r>
              <w:fldChar w:fldCharType="separate"/>
            </w:r>
            <w:r w:rsidRPr="00F87651">
              <w:rPr>
                <w:rStyle w:val="Hyperlink"/>
                <w:rFonts w:asciiTheme="majorBidi" w:eastAsia="Arial" w:hAnsiTheme="majorBidi" w:cstheme="majorBidi"/>
                <w:color w:val="auto"/>
                <w:sz w:val="20"/>
                <w:szCs w:val="20"/>
                <w:u w:val="none"/>
                <w:lang w:val="fr-FR"/>
              </w:rPr>
              <w:t>Convention sur la diversité biologique (article 6 b))</w:t>
            </w:r>
            <w:r>
              <w:fldChar w:fldCharType="end"/>
            </w:r>
          </w:p>
        </w:tc>
      </w:tr>
      <w:tr w:rsidR="00CE6047" w:rsidRPr="00FE5F83" w14:paraId="04C9C519" w14:textId="77777777" w:rsidTr="00577592">
        <w:tc>
          <w:tcPr>
            <w:tcW w:w="1701" w:type="dxa"/>
            <w:vMerge/>
          </w:tcPr>
          <w:p w14:paraId="04C9C516"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17" w14:textId="0AEA1B6F" w:rsidR="00CE6047" w:rsidRPr="00F87651" w:rsidRDefault="002559B5"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Chaque Partie s</w:t>
            </w:r>
            <w:r w:rsidR="00FB61C9">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engage à fournir, en fonction de ses moyens, un appui et des avantages financiers en ce qui concerne les activités nationales tendant à la réalisation des objectifs de la Convention, conformément à ses plans, priorités et programmes nationaux.</w:t>
            </w:r>
          </w:p>
        </w:tc>
        <w:tc>
          <w:tcPr>
            <w:tcW w:w="2552" w:type="dxa"/>
          </w:tcPr>
          <w:p w14:paraId="04C9C518"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 xml:space="preserve">Convention sur la diversité biologique </w:t>
            </w:r>
            <w:r>
              <w:fldChar w:fldCharType="begin"/>
            </w:r>
            <w:r w:rsidRPr="00FE5F83">
              <w:rPr>
                <w:lang w:val="fr-CA"/>
              </w:rPr>
              <w:instrText>HYPERLINK "https://www.cbd.int/convention/articles/default.shtml?a=cbd-20"</w:instrText>
            </w:r>
            <w:r>
              <w:fldChar w:fldCharType="separate"/>
            </w:r>
            <w:r w:rsidRPr="00F87651">
              <w:rPr>
                <w:rStyle w:val="Hyperlink"/>
                <w:rFonts w:asciiTheme="majorBidi" w:hAnsiTheme="majorBidi" w:cstheme="majorBidi"/>
                <w:color w:val="auto"/>
                <w:sz w:val="20"/>
                <w:szCs w:val="20"/>
                <w:u w:val="none"/>
                <w:lang w:val="fr-FR"/>
              </w:rPr>
              <w:t>(article 20 1)</w:t>
            </w:r>
            <w:r>
              <w:fldChar w:fldCharType="end"/>
            </w:r>
            <w:r w:rsidRPr="00F87651">
              <w:rPr>
                <w:rFonts w:asciiTheme="majorBidi" w:hAnsiTheme="majorBidi" w:cstheme="majorBidi"/>
                <w:sz w:val="20"/>
                <w:szCs w:val="20"/>
                <w:lang w:val="fr-FR"/>
              </w:rPr>
              <w:t>)</w:t>
            </w:r>
          </w:p>
        </w:tc>
      </w:tr>
      <w:tr w:rsidR="00CE6047" w:rsidRPr="00FE5F83" w14:paraId="04C9C51D" w14:textId="77777777" w:rsidTr="00577592">
        <w:tc>
          <w:tcPr>
            <w:tcW w:w="1701" w:type="dxa"/>
            <w:vMerge/>
          </w:tcPr>
          <w:p w14:paraId="04C9C51A"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1B" w14:textId="77777777"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 xml:space="preserve">Les dispositions de la Convention ne modifient en rien les droits et obligations découlant pour une Partie d’un accord international existant, sauf si l’exercice de ces droits ou le respect de ces obligations causait de sérieux dommages à la diversité biologique ou constituait pour elle une menace. </w:t>
            </w:r>
          </w:p>
        </w:tc>
        <w:tc>
          <w:tcPr>
            <w:tcW w:w="2552" w:type="dxa"/>
          </w:tcPr>
          <w:p w14:paraId="04C9C51C"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hAnsiTheme="majorBidi" w:cstheme="majorBidi"/>
                <w:sz w:val="20"/>
                <w:szCs w:val="20"/>
                <w:lang w:val="fr-FR"/>
              </w:rPr>
              <w:t>Convention sur la diversité biologique (article 22 1))</w:t>
            </w:r>
          </w:p>
        </w:tc>
      </w:tr>
      <w:tr w:rsidR="00CE6047" w:rsidRPr="00FE5F83" w14:paraId="04C9C521" w14:textId="77777777" w:rsidTr="00577592">
        <w:tc>
          <w:tcPr>
            <w:tcW w:w="1701" w:type="dxa"/>
            <w:vMerge/>
          </w:tcPr>
          <w:p w14:paraId="04C9C51E" w14:textId="77777777" w:rsidR="00CE6047" w:rsidRPr="00F87651" w:rsidRDefault="00CE6047" w:rsidP="00577592">
            <w:pPr>
              <w:jc w:val="left"/>
              <w:rPr>
                <w:rFonts w:asciiTheme="majorBidi" w:eastAsia="Arial" w:hAnsiTheme="majorBidi" w:cstheme="majorBidi"/>
                <w:sz w:val="20"/>
                <w:szCs w:val="20"/>
                <w:lang w:val="fr-FR"/>
              </w:rPr>
            </w:pPr>
          </w:p>
        </w:tc>
        <w:tc>
          <w:tcPr>
            <w:tcW w:w="4536" w:type="dxa"/>
          </w:tcPr>
          <w:p w14:paraId="04C9C51F" w14:textId="668D6425" w:rsidR="00CE6047" w:rsidRPr="00F87651" w:rsidRDefault="00CE6047" w:rsidP="00577592">
            <w:pPr>
              <w:jc w:val="left"/>
              <w:rPr>
                <w:rFonts w:asciiTheme="majorBidi" w:eastAsia="Arial" w:hAnsiTheme="majorBidi" w:cstheme="majorBidi"/>
                <w:sz w:val="20"/>
                <w:szCs w:val="20"/>
                <w:lang w:val="fr-FR"/>
              </w:rPr>
            </w:pPr>
            <w:r w:rsidRPr="00F87651">
              <w:rPr>
                <w:rFonts w:asciiTheme="majorBidi" w:eastAsia="Arial" w:hAnsiTheme="majorBidi" w:cstheme="majorBidi"/>
                <w:sz w:val="20"/>
                <w:szCs w:val="20"/>
                <w:lang w:val="fr-FR"/>
              </w:rPr>
              <w:t>C</w:t>
            </w:r>
            <w:r w:rsidRPr="00F87651">
              <w:rPr>
                <w:sz w:val="20"/>
                <w:szCs w:val="20"/>
                <w:lang w:val="fr-FR"/>
              </w:rPr>
              <w:t>onsolider</w:t>
            </w:r>
            <w:r w:rsidRPr="00F87651">
              <w:rPr>
                <w:rFonts w:asciiTheme="majorBidi" w:eastAsia="Arial" w:hAnsiTheme="majorBidi" w:cstheme="majorBidi"/>
                <w:sz w:val="20"/>
                <w:szCs w:val="20"/>
                <w:lang w:val="fr-FR"/>
              </w:rPr>
              <w:t xml:space="preserve"> la création et le renforcement des capacités, l’accès aux technologies et leur transfert, et promouvoir le développement et l’accès à l’innovation ainsi que la coopération technique et </w:t>
            </w:r>
            <w:r w:rsidRPr="00F87651">
              <w:rPr>
                <w:rFonts w:asciiTheme="majorBidi" w:eastAsia="Arial" w:hAnsiTheme="majorBidi" w:cstheme="majorBidi"/>
                <w:sz w:val="20"/>
                <w:szCs w:val="20"/>
                <w:lang w:val="fr-FR"/>
              </w:rPr>
              <w:lastRenderedPageBreak/>
              <w:t>scientifique, notamment par le biais de la coopération Sud-Sud, Nord-Sud et triangulaire, afin de répondre aux besoins liés à une mise en œuvre efficace, en particulier dans les pays en développement</w:t>
            </w:r>
            <w:r w:rsidR="00FB61C9">
              <w:rPr>
                <w:rFonts w:asciiTheme="majorBidi" w:eastAsia="Arial" w:hAnsiTheme="majorBidi" w:cstheme="majorBidi"/>
                <w:sz w:val="20"/>
                <w:szCs w:val="20"/>
                <w:lang w:val="fr-FR"/>
              </w:rPr>
              <w:t> </w:t>
            </w:r>
            <w:r w:rsidR="00C93B9D" w:rsidRPr="00F87651">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 xml:space="preserve"> favoriser le développement technologique conjoint et les programmes communs de recherche scientifique en vue de la conservation et de l’utilisation durable de la biodiversité</w:t>
            </w:r>
            <w:r w:rsidR="00FB61C9">
              <w:rPr>
                <w:rFonts w:asciiTheme="majorBidi" w:eastAsia="Arial" w:hAnsiTheme="majorBidi" w:cstheme="majorBidi"/>
                <w:sz w:val="20"/>
                <w:szCs w:val="20"/>
                <w:lang w:val="fr-FR"/>
              </w:rPr>
              <w:t> </w:t>
            </w:r>
            <w:r w:rsidR="00C93B9D" w:rsidRPr="00F87651">
              <w:rPr>
                <w:rFonts w:asciiTheme="majorBidi" w:eastAsia="Arial" w:hAnsiTheme="majorBidi" w:cstheme="majorBidi"/>
                <w:sz w:val="20"/>
                <w:szCs w:val="20"/>
                <w:lang w:val="fr-FR"/>
              </w:rPr>
              <w:t>;</w:t>
            </w:r>
            <w:r w:rsidRPr="00F87651">
              <w:rPr>
                <w:rFonts w:asciiTheme="majorBidi" w:eastAsia="Arial" w:hAnsiTheme="majorBidi" w:cstheme="majorBidi"/>
                <w:sz w:val="20"/>
                <w:szCs w:val="20"/>
                <w:lang w:val="fr-FR"/>
              </w:rPr>
              <w:t xml:space="preserve"> et renforcer les capacités en matière de recherche scientifique et de suivi, à la mesure de l’ambition des objectifs et cibles du Cadre.</w:t>
            </w:r>
          </w:p>
        </w:tc>
        <w:tc>
          <w:tcPr>
            <w:tcW w:w="2552" w:type="dxa"/>
          </w:tcPr>
          <w:p w14:paraId="04C9C520" w14:textId="77777777" w:rsidR="00CE6047" w:rsidRPr="00F87651" w:rsidRDefault="00CE6047" w:rsidP="00577592">
            <w:pPr>
              <w:jc w:val="left"/>
              <w:rPr>
                <w:rFonts w:asciiTheme="majorBidi" w:hAnsiTheme="majorBidi" w:cstheme="majorBidi"/>
                <w:sz w:val="20"/>
                <w:szCs w:val="20"/>
                <w:lang w:val="fr-FR"/>
              </w:rPr>
            </w:pPr>
            <w:r w:rsidRPr="00F87651">
              <w:rPr>
                <w:rFonts w:asciiTheme="majorBidi" w:eastAsia="Arial" w:hAnsiTheme="majorBidi" w:cstheme="majorBidi"/>
                <w:sz w:val="20"/>
                <w:szCs w:val="20"/>
                <w:lang w:val="fr-FR"/>
              </w:rPr>
              <w:lastRenderedPageBreak/>
              <w:t>Cadre mondial de la biodiversité de Kunming-Montréal (cible 20)</w:t>
            </w:r>
          </w:p>
        </w:tc>
      </w:tr>
    </w:tbl>
    <w:p w14:paraId="04C9C522" w14:textId="6546FB3A" w:rsidR="00CE6047" w:rsidRPr="00D0084B" w:rsidRDefault="00CE6047" w:rsidP="00D0084B">
      <w:pPr>
        <w:pStyle w:val="CBDH1"/>
        <w:ind w:left="1124" w:hanging="562"/>
        <w:rPr>
          <w:sz w:val="24"/>
          <w:szCs w:val="20"/>
          <w:lang w:val="fr-FR"/>
        </w:rPr>
      </w:pPr>
      <w:r w:rsidRPr="00D0084B">
        <w:rPr>
          <w:sz w:val="24"/>
          <w:szCs w:val="20"/>
          <w:lang w:val="fr-FR"/>
        </w:rPr>
        <w:t>V.</w:t>
      </w:r>
      <w:r w:rsidRPr="00D0084B">
        <w:rPr>
          <w:sz w:val="24"/>
          <w:szCs w:val="20"/>
          <w:lang w:val="fr-FR"/>
        </w:rPr>
        <w:tab/>
      </w:r>
      <w:r w:rsidR="00DA74BC">
        <w:rPr>
          <w:sz w:val="24"/>
          <w:szCs w:val="20"/>
          <w:lang w:val="fr-FR"/>
        </w:rPr>
        <w:t>Garanties</w:t>
      </w:r>
      <w:r w:rsidRPr="00D0084B">
        <w:rPr>
          <w:sz w:val="24"/>
          <w:szCs w:val="20"/>
          <w:lang w:val="fr-FR"/>
        </w:rPr>
        <w:t xml:space="preserve"> </w:t>
      </w:r>
    </w:p>
    <w:p w14:paraId="04C9C523" w14:textId="0B882202" w:rsidR="00CE6047" w:rsidRPr="00F87651" w:rsidRDefault="000219FE" w:rsidP="00D0084B">
      <w:pPr>
        <w:pStyle w:val="CBDNormalNumber"/>
        <w:ind w:left="1138"/>
        <w:rPr>
          <w:lang w:val="fr-FR"/>
        </w:rPr>
      </w:pPr>
      <w:r w:rsidRPr="00F87651">
        <w:rPr>
          <w:lang w:val="fr-FR"/>
        </w:rPr>
        <w:t>14.</w:t>
      </w:r>
      <w:r w:rsidRPr="00F87651">
        <w:rPr>
          <w:lang w:val="fr-FR"/>
        </w:rPr>
        <w:tab/>
      </w:r>
      <w:r w:rsidR="00CE6047" w:rsidRPr="00F87651">
        <w:rPr>
          <w:lang w:val="fr-FR"/>
        </w:rPr>
        <w:t xml:space="preserve">Les </w:t>
      </w:r>
      <w:r w:rsidR="00DA74BC">
        <w:rPr>
          <w:lang w:val="fr-FR"/>
        </w:rPr>
        <w:t xml:space="preserve">garanties des </w:t>
      </w:r>
      <w:r w:rsidR="00CE6047" w:rsidRPr="00F87651">
        <w:rPr>
          <w:lang w:val="fr-FR"/>
        </w:rPr>
        <w:t xml:space="preserve">présentes orientations facultatives (voir le tableau 2) sont des procédures et des mesures visant à garantir que les interventions en matière de gestion durable de la faune et de la flore sauvages évitent ou minimisent les </w:t>
      </w:r>
      <w:r w:rsidR="00DA74BC">
        <w:rPr>
          <w:lang w:val="fr-FR"/>
        </w:rPr>
        <w:t xml:space="preserve">incidences négatives indésirables </w:t>
      </w:r>
      <w:r w:rsidR="00CE6047" w:rsidRPr="00F87651">
        <w:rPr>
          <w:lang w:val="fr-FR"/>
        </w:rPr>
        <w:t xml:space="preserve">sur la diversité biologique et favorisent l’intégrité écologique, l’équité sociale et la responsabilité. Il peut s’agir d’évaluations de l’impact environnemental et social ainsi que de mesures visant à favoriser la participation du public. Ces interventions devraient </w:t>
      </w:r>
      <w:r w:rsidR="00DA74BC">
        <w:rPr>
          <w:lang w:val="fr-FR"/>
        </w:rPr>
        <w:t xml:space="preserve">être </w:t>
      </w:r>
      <w:r w:rsidR="00CE6047" w:rsidRPr="00F87651">
        <w:rPr>
          <w:lang w:val="fr-FR"/>
        </w:rPr>
        <w:t>adaptées au contexte, transparentes et susceptibles d’être améliorées en permanence, conformément au</w:t>
      </w:r>
      <w:r w:rsidR="00DA74BC">
        <w:rPr>
          <w:lang w:val="fr-FR"/>
        </w:rPr>
        <w:t xml:space="preserve"> contexte national et à la législation en vigueur.</w:t>
      </w:r>
      <w:r w:rsidR="00CE6047" w:rsidRPr="00F87651">
        <w:rPr>
          <w:lang w:val="fr-FR"/>
        </w:rPr>
        <w:t xml:space="preserve"> </w:t>
      </w:r>
    </w:p>
    <w:p w14:paraId="04C9C524" w14:textId="640E6EF9" w:rsidR="00CE6047" w:rsidRPr="00F87651" w:rsidRDefault="00CE6047" w:rsidP="00CE6047">
      <w:pPr>
        <w:pStyle w:val="CBDNormalNumber"/>
        <w:ind w:left="567"/>
        <w:rPr>
          <w:b/>
          <w:bCs/>
          <w:lang w:val="fr-FR"/>
        </w:rPr>
      </w:pPr>
      <w:r w:rsidRPr="00F87651">
        <w:rPr>
          <w:lang w:val="fr-FR"/>
        </w:rPr>
        <w:t>Tableau 2</w:t>
      </w:r>
      <w:r w:rsidRPr="00F87651">
        <w:rPr>
          <w:lang w:val="fr-FR"/>
        </w:rPr>
        <w:br/>
      </w:r>
      <w:r w:rsidR="00792B54">
        <w:rPr>
          <w:b/>
          <w:bCs/>
          <w:lang w:val="fr-FR"/>
        </w:rPr>
        <w:t>Garanties</w:t>
      </w:r>
      <w:r w:rsidRPr="00F87651">
        <w:rPr>
          <w:b/>
          <w:bCs/>
          <w:lang w:val="fr-FR"/>
        </w:rPr>
        <w:t xml:space="preserve"> pour la gestion durable de la faune et de la flore sauvages </w:t>
      </w:r>
    </w:p>
    <w:tbl>
      <w:tblPr>
        <w:tblStyle w:val="TableGrid"/>
        <w:tblW w:w="8890" w:type="dxa"/>
        <w:tblInd w:w="562" w:type="dxa"/>
        <w:tblLook w:val="04A0" w:firstRow="1" w:lastRow="0" w:firstColumn="1" w:lastColumn="0" w:noHBand="0" w:noVBand="1"/>
      </w:tblPr>
      <w:tblGrid>
        <w:gridCol w:w="1701"/>
        <w:gridCol w:w="4611"/>
        <w:gridCol w:w="2578"/>
      </w:tblGrid>
      <w:tr w:rsidR="00CE6047" w:rsidRPr="00F87651" w14:paraId="04C9C528" w14:textId="77777777" w:rsidTr="00577592">
        <w:trPr>
          <w:tblHeader/>
        </w:trPr>
        <w:tc>
          <w:tcPr>
            <w:tcW w:w="1701" w:type="dxa"/>
            <w:tcBorders>
              <w:bottom w:val="single" w:sz="4" w:space="0" w:color="auto"/>
            </w:tcBorders>
          </w:tcPr>
          <w:p w14:paraId="04C9C525" w14:textId="77777777" w:rsidR="00CE6047" w:rsidRPr="00F87651" w:rsidRDefault="00CE6047" w:rsidP="00577592">
            <w:pPr>
              <w:pStyle w:val="CBDNormalNumber"/>
              <w:spacing w:before="0" w:after="0"/>
              <w:rPr>
                <w:i/>
                <w:iCs/>
                <w:sz w:val="20"/>
                <w:szCs w:val="20"/>
                <w:lang w:val="fr-FR"/>
              </w:rPr>
            </w:pPr>
            <w:r w:rsidRPr="00F87651">
              <w:rPr>
                <w:i/>
                <w:iCs/>
                <w:sz w:val="20"/>
                <w:szCs w:val="20"/>
                <w:lang w:val="fr-FR"/>
              </w:rPr>
              <w:t xml:space="preserve">Domaine thématique </w:t>
            </w:r>
          </w:p>
        </w:tc>
        <w:tc>
          <w:tcPr>
            <w:tcW w:w="4611" w:type="dxa"/>
            <w:tcBorders>
              <w:bottom w:val="single" w:sz="4" w:space="0" w:color="auto"/>
            </w:tcBorders>
          </w:tcPr>
          <w:p w14:paraId="04C9C526" w14:textId="61767D7E" w:rsidR="00CE6047" w:rsidRPr="00F87651" w:rsidRDefault="00792B54" w:rsidP="00577592">
            <w:pPr>
              <w:pStyle w:val="CBDNormalNumber"/>
              <w:spacing w:before="0" w:after="0"/>
              <w:rPr>
                <w:i/>
                <w:iCs/>
                <w:sz w:val="20"/>
                <w:szCs w:val="20"/>
                <w:lang w:val="fr-FR"/>
              </w:rPr>
            </w:pPr>
            <w:r>
              <w:rPr>
                <w:i/>
                <w:iCs/>
                <w:sz w:val="20"/>
                <w:szCs w:val="20"/>
                <w:lang w:val="fr-FR"/>
              </w:rPr>
              <w:t>Garanties</w:t>
            </w:r>
          </w:p>
        </w:tc>
        <w:tc>
          <w:tcPr>
            <w:tcW w:w="2578" w:type="dxa"/>
            <w:tcBorders>
              <w:bottom w:val="single" w:sz="4" w:space="0" w:color="auto"/>
            </w:tcBorders>
          </w:tcPr>
          <w:p w14:paraId="04C9C527" w14:textId="529D3925" w:rsidR="00CE6047" w:rsidRPr="00F87651" w:rsidRDefault="00792B54" w:rsidP="00577592">
            <w:pPr>
              <w:pStyle w:val="CBDNormalNumber"/>
              <w:spacing w:before="0" w:after="0"/>
              <w:rPr>
                <w:i/>
                <w:iCs/>
                <w:sz w:val="20"/>
                <w:szCs w:val="20"/>
                <w:lang w:val="fr-FR"/>
              </w:rPr>
            </w:pPr>
            <w:r>
              <w:rPr>
                <w:rStyle w:val="FootnoteReference"/>
                <w:i/>
                <w:iCs/>
                <w:sz w:val="20"/>
                <w:szCs w:val="20"/>
                <w:vertAlign w:val="baseline"/>
                <w:lang w:val="fr-FR"/>
              </w:rPr>
              <w:t xml:space="preserve">Point de </w:t>
            </w:r>
            <w:proofErr w:type="spellStart"/>
            <w:r>
              <w:rPr>
                <w:rStyle w:val="FootnoteReference"/>
                <w:i/>
                <w:iCs/>
                <w:sz w:val="20"/>
                <w:szCs w:val="20"/>
                <w:vertAlign w:val="baseline"/>
                <w:lang w:val="fr-FR"/>
              </w:rPr>
              <w:t>départ</w:t>
            </w:r>
            <w:r w:rsidR="00057E3C" w:rsidRPr="00F87651">
              <w:rPr>
                <w:rStyle w:val="FootnoteReference"/>
                <w:i/>
                <w:iCs/>
                <w:sz w:val="20"/>
                <w:szCs w:val="20"/>
                <w:lang w:val="fr-FR"/>
              </w:rPr>
              <w:footnoteReference w:customMarkFollows="1" w:id="12"/>
              <w:t>a</w:t>
            </w:r>
            <w:proofErr w:type="spellEnd"/>
          </w:p>
        </w:tc>
      </w:tr>
      <w:tr w:rsidR="00CE6047" w:rsidRPr="00FE5F83" w14:paraId="04C9C52C" w14:textId="77777777" w:rsidTr="00577592">
        <w:tc>
          <w:tcPr>
            <w:tcW w:w="1701" w:type="dxa"/>
            <w:vMerge w:val="restart"/>
          </w:tcPr>
          <w:p w14:paraId="04C9C529"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Intégrité écologique </w:t>
            </w:r>
          </w:p>
        </w:tc>
        <w:tc>
          <w:tcPr>
            <w:tcW w:w="4611" w:type="dxa"/>
            <w:tcBorders>
              <w:bottom w:val="single" w:sz="4" w:space="0" w:color="auto"/>
            </w:tcBorders>
          </w:tcPr>
          <w:p w14:paraId="04C9C52A" w14:textId="5947C45E" w:rsidR="00CE6047" w:rsidRPr="00F87651" w:rsidRDefault="00CE6047" w:rsidP="00577592">
            <w:pPr>
              <w:pStyle w:val="CBDNormalNumber"/>
              <w:spacing w:before="0" w:after="0"/>
              <w:jc w:val="left"/>
              <w:rPr>
                <w:sz w:val="20"/>
                <w:szCs w:val="20"/>
                <w:lang w:val="fr-FR"/>
              </w:rPr>
            </w:pPr>
            <w:r w:rsidRPr="00F87651">
              <w:rPr>
                <w:sz w:val="20"/>
                <w:szCs w:val="20"/>
                <w:lang w:val="fr-FR"/>
              </w:rPr>
              <w:t>Les mesures de gestion de la faune et de la flore sauvages devraient préserver l’intégrité écologique des écosystèmes et la biodiversité</w:t>
            </w:r>
            <w:r w:rsidR="00FB61C9">
              <w:rPr>
                <w:sz w:val="20"/>
                <w:szCs w:val="20"/>
                <w:lang w:val="fr-FR"/>
              </w:rPr>
              <w:t> </w:t>
            </w:r>
            <w:r w:rsidR="00C93B9D" w:rsidRPr="00F87651">
              <w:rPr>
                <w:sz w:val="20"/>
                <w:szCs w:val="20"/>
                <w:lang w:val="fr-FR"/>
              </w:rPr>
              <w:t>;</w:t>
            </w:r>
            <w:r w:rsidRPr="00F87651">
              <w:rPr>
                <w:sz w:val="20"/>
                <w:szCs w:val="20"/>
                <w:lang w:val="fr-FR"/>
              </w:rPr>
              <w:t xml:space="preserve"> il convient de veiller à ce qu’elles n’aient pas pour effet un déclin des populations des espèces, la dégradation des habitats à long terme, la perte de fonctions écosystémiques ou l’introduction et la multiplication des espèces exotiques envahissantes. </w:t>
            </w:r>
          </w:p>
        </w:tc>
        <w:tc>
          <w:tcPr>
            <w:tcW w:w="2578" w:type="dxa"/>
          </w:tcPr>
          <w:p w14:paraId="04C9C52B" w14:textId="4C63BE88" w:rsidR="00CE6047" w:rsidRPr="00F87651" w:rsidRDefault="00CE6047" w:rsidP="00577592">
            <w:pPr>
              <w:pStyle w:val="CBDNormalNumber"/>
              <w:spacing w:before="0" w:after="0"/>
              <w:jc w:val="left"/>
              <w:rPr>
                <w:sz w:val="20"/>
                <w:szCs w:val="20"/>
                <w:lang w:val="fr-FR"/>
              </w:rPr>
            </w:pPr>
            <w:r w:rsidRPr="00F87651">
              <w:rPr>
                <w:sz w:val="20"/>
                <w:szCs w:val="20"/>
                <w:lang w:val="fr-FR"/>
              </w:rPr>
              <w:t>Convention sur la diversité biologique (article</w:t>
            </w:r>
            <w:r w:rsidR="00FB61C9">
              <w:rPr>
                <w:sz w:val="20"/>
                <w:szCs w:val="20"/>
                <w:lang w:val="fr-FR"/>
              </w:rPr>
              <w:t> </w:t>
            </w:r>
            <w:r w:rsidRPr="00F87651">
              <w:rPr>
                <w:sz w:val="20"/>
                <w:szCs w:val="20"/>
                <w:lang w:val="fr-FR"/>
              </w:rPr>
              <w:t>8, en particulier h))</w:t>
            </w:r>
          </w:p>
        </w:tc>
      </w:tr>
      <w:tr w:rsidR="00CE6047" w:rsidRPr="00FE5F83" w14:paraId="04C9C530" w14:textId="77777777" w:rsidTr="00577592">
        <w:tc>
          <w:tcPr>
            <w:tcW w:w="1701" w:type="dxa"/>
            <w:vMerge/>
          </w:tcPr>
          <w:p w14:paraId="04C9C52D" w14:textId="77777777" w:rsidR="00CE6047" w:rsidRPr="00F87651" w:rsidRDefault="00CE6047" w:rsidP="00577592">
            <w:pPr>
              <w:pStyle w:val="CBDNormalNumber"/>
              <w:spacing w:before="0" w:after="0"/>
              <w:ind w:left="360"/>
              <w:rPr>
                <w:sz w:val="20"/>
                <w:szCs w:val="20"/>
                <w:lang w:val="fr-FR"/>
              </w:rPr>
            </w:pPr>
          </w:p>
        </w:tc>
        <w:tc>
          <w:tcPr>
            <w:tcW w:w="4611" w:type="dxa"/>
            <w:tcBorders>
              <w:top w:val="single" w:sz="4" w:space="0" w:color="auto"/>
            </w:tcBorders>
          </w:tcPr>
          <w:p w14:paraId="04C9C52E" w14:textId="07A7ED03"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interventions ne devraient pas se traduire par un transfert des risques écologiques ou sociaux entre les espèces, les écosystèmes ou les communautés ni exacerber les pressions cumulées sur les paysages terrestres et marins. </w:t>
            </w:r>
          </w:p>
        </w:tc>
        <w:tc>
          <w:tcPr>
            <w:tcW w:w="2578" w:type="dxa"/>
          </w:tcPr>
          <w:p w14:paraId="04C9C52F" w14:textId="66ED4286" w:rsidR="00CE6047" w:rsidRPr="00F87651" w:rsidRDefault="00CE6047" w:rsidP="00577592">
            <w:pPr>
              <w:pStyle w:val="CBDNormalNumber"/>
              <w:spacing w:before="0" w:after="0"/>
              <w:jc w:val="left"/>
              <w:rPr>
                <w:sz w:val="20"/>
                <w:szCs w:val="20"/>
                <w:lang w:val="fr-FR"/>
              </w:rPr>
            </w:pPr>
            <w:r w:rsidRPr="00F87651">
              <w:rPr>
                <w:sz w:val="20"/>
                <w:szCs w:val="20"/>
                <w:lang w:val="fr-FR"/>
              </w:rPr>
              <w:t>Décision </w:t>
            </w:r>
            <w:r>
              <w:fldChar w:fldCharType="begin"/>
            </w:r>
            <w:r w:rsidRPr="00FE5F83">
              <w:rPr>
                <w:lang w:val="fr-CA"/>
              </w:rPr>
              <w:instrText>HYPERLINK "https://www.cbd.int/decisions/cop?m=cop-05"</w:instrText>
            </w:r>
            <w:r>
              <w:fldChar w:fldCharType="separate"/>
            </w:r>
            <w:r w:rsidRPr="00F87651">
              <w:rPr>
                <w:rStyle w:val="Hyperlink"/>
                <w:sz w:val="20"/>
                <w:szCs w:val="20"/>
                <w:lang w:val="fr-FR"/>
              </w:rPr>
              <w:t>V/6</w:t>
            </w:r>
            <w:r>
              <w:fldChar w:fldCharType="end"/>
            </w:r>
            <w:r w:rsidRPr="00F87651">
              <w:rPr>
                <w:sz w:val="20"/>
                <w:szCs w:val="20"/>
                <w:lang w:val="fr-FR"/>
              </w:rPr>
              <w:t>, annexe II (principes 3 et 5)</w:t>
            </w:r>
          </w:p>
        </w:tc>
      </w:tr>
      <w:tr w:rsidR="00CE6047" w:rsidRPr="00FE5F83" w14:paraId="04C9C534" w14:textId="77777777" w:rsidTr="00577592">
        <w:tc>
          <w:tcPr>
            <w:tcW w:w="1701" w:type="dxa"/>
            <w:vMerge/>
          </w:tcPr>
          <w:p w14:paraId="04C9C531" w14:textId="77777777" w:rsidR="00CE6047" w:rsidRPr="00F87651" w:rsidRDefault="00CE6047" w:rsidP="00577592">
            <w:pPr>
              <w:pStyle w:val="CBDNormalNumber"/>
              <w:spacing w:before="0" w:after="0"/>
              <w:ind w:left="360"/>
              <w:rPr>
                <w:sz w:val="20"/>
                <w:szCs w:val="20"/>
                <w:lang w:val="fr-FR"/>
              </w:rPr>
            </w:pPr>
          </w:p>
        </w:tc>
        <w:tc>
          <w:tcPr>
            <w:tcW w:w="4611" w:type="dxa"/>
            <w:tcBorders>
              <w:top w:val="nil"/>
            </w:tcBorders>
          </w:tcPr>
          <w:p w14:paraId="04C9C532"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interventions liées à la faune et la flore sauvages devraient, selon qu’il conviendra, faire l’objet d’évaluations de l’impact environnemental, social et économique, et être complétées par un suivi de la diversité biologique, y compris </w:t>
            </w:r>
            <w:r w:rsidR="00B70337" w:rsidRPr="00F87651">
              <w:rPr>
                <w:sz w:val="20"/>
                <w:szCs w:val="20"/>
                <w:lang w:val="fr-FR"/>
              </w:rPr>
              <w:t xml:space="preserve">grâce à </w:t>
            </w:r>
            <w:r w:rsidRPr="00F87651">
              <w:rPr>
                <w:sz w:val="20"/>
                <w:szCs w:val="20"/>
                <w:lang w:val="fr-FR"/>
              </w:rPr>
              <w:t xml:space="preserve">des activités participatives </w:t>
            </w:r>
            <w:r w:rsidR="00B70337" w:rsidRPr="00F87651">
              <w:rPr>
                <w:sz w:val="20"/>
                <w:szCs w:val="20"/>
                <w:lang w:val="fr-FR"/>
              </w:rPr>
              <w:t>associant</w:t>
            </w:r>
            <w:r w:rsidRPr="00F87651">
              <w:rPr>
                <w:sz w:val="20"/>
                <w:szCs w:val="20"/>
                <w:lang w:val="fr-FR"/>
              </w:rPr>
              <w:t xml:space="preserve"> les peuples autochtones et communautés locales, ainsi qu’une évaluation, et</w:t>
            </w:r>
            <w:r w:rsidR="006370CA" w:rsidRPr="00F87651">
              <w:rPr>
                <w:sz w:val="20"/>
                <w:szCs w:val="20"/>
                <w:lang w:val="fr-FR"/>
              </w:rPr>
              <w:t xml:space="preserve"> comprendre des évaluations des impacts cumulatifs</w:t>
            </w:r>
            <w:r w:rsidR="00B70337" w:rsidRPr="00F87651">
              <w:rPr>
                <w:sz w:val="20"/>
                <w:szCs w:val="20"/>
                <w:lang w:val="fr-FR"/>
              </w:rPr>
              <w:t>,</w:t>
            </w:r>
            <w:r w:rsidRPr="00F87651">
              <w:rPr>
                <w:sz w:val="20"/>
                <w:szCs w:val="20"/>
                <w:lang w:val="fr-FR"/>
              </w:rPr>
              <w:t xml:space="preserve"> lorsque plusieurs interventions ou pressions affectent la même espèce, le même écosystème ou la même communauté</w:t>
            </w:r>
            <w:r w:rsidR="006370CA" w:rsidRPr="00F87651">
              <w:rPr>
                <w:sz w:val="20"/>
                <w:szCs w:val="20"/>
                <w:lang w:val="fr-FR"/>
              </w:rPr>
              <w:t>.</w:t>
            </w:r>
          </w:p>
        </w:tc>
        <w:tc>
          <w:tcPr>
            <w:tcW w:w="2578" w:type="dxa"/>
          </w:tcPr>
          <w:p w14:paraId="04C9C533" w14:textId="77777777" w:rsidR="00CE6047" w:rsidRPr="00F87651" w:rsidRDefault="00CE6047" w:rsidP="00577592">
            <w:pPr>
              <w:pStyle w:val="CBDNormalNumber"/>
              <w:spacing w:before="0" w:after="0"/>
              <w:jc w:val="left"/>
              <w:rPr>
                <w:sz w:val="20"/>
                <w:szCs w:val="20"/>
                <w:lang w:val="fr-FR"/>
              </w:rPr>
            </w:pPr>
            <w:r>
              <w:fldChar w:fldCharType="begin"/>
            </w:r>
            <w:r w:rsidRPr="00FE5F83">
              <w:rPr>
                <w:lang w:val="fr-CA"/>
              </w:rPr>
              <w:instrText>HYPERLINK "https://www.cbd.int/convention/articles/default.shtml?a=cbd-14"</w:instrText>
            </w:r>
            <w:r>
              <w:fldChar w:fldCharType="separate"/>
            </w:r>
            <w:r w:rsidRPr="00F87651">
              <w:rPr>
                <w:rStyle w:val="Hyperlink"/>
                <w:color w:val="auto"/>
                <w:sz w:val="20"/>
                <w:szCs w:val="20"/>
                <w:u w:val="none"/>
                <w:lang w:val="fr-FR"/>
              </w:rPr>
              <w:t>Convention sur la diversité biologique (article 14)</w:t>
            </w:r>
            <w:r>
              <w:fldChar w:fldCharType="end"/>
            </w:r>
          </w:p>
        </w:tc>
      </w:tr>
      <w:tr w:rsidR="00CE6047" w:rsidRPr="00FE5F83" w14:paraId="04C9C538" w14:textId="77777777" w:rsidTr="00577592">
        <w:trPr>
          <w:trHeight w:val="1629"/>
        </w:trPr>
        <w:tc>
          <w:tcPr>
            <w:tcW w:w="1701" w:type="dxa"/>
            <w:vMerge/>
          </w:tcPr>
          <w:p w14:paraId="04C9C535" w14:textId="77777777" w:rsidR="00CE6047" w:rsidRPr="00F87651" w:rsidRDefault="00CE6047" w:rsidP="00577592">
            <w:pPr>
              <w:pStyle w:val="CBDNormalNumber"/>
              <w:spacing w:before="0" w:after="0"/>
              <w:ind w:left="360"/>
              <w:rPr>
                <w:sz w:val="20"/>
                <w:szCs w:val="20"/>
                <w:lang w:val="fr-FR"/>
              </w:rPr>
            </w:pPr>
          </w:p>
        </w:tc>
        <w:tc>
          <w:tcPr>
            <w:tcW w:w="4611" w:type="dxa"/>
            <w:tcBorders>
              <w:top w:val="nil"/>
            </w:tcBorders>
          </w:tcPr>
          <w:p w14:paraId="04C9C536"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mesures de gestion de la faune et de la flore sauvages devraient prévenir l’introduction et la multiplication d’espèces exotiques envahissantes en recensant et en gérant les voies d’introduction de celles-ci et en soutenant leur éradication ou leur contrôle, en particulier dans les zones prioritaires. </w:t>
            </w:r>
          </w:p>
        </w:tc>
        <w:tc>
          <w:tcPr>
            <w:tcW w:w="2578" w:type="dxa"/>
          </w:tcPr>
          <w:p w14:paraId="04C9C537"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Cadre mondial de la biodiversité de Kunming-Montréal (cible 6)</w:t>
            </w:r>
          </w:p>
        </w:tc>
      </w:tr>
      <w:tr w:rsidR="00CE6047" w:rsidRPr="00FE5F83" w14:paraId="04C9C53C" w14:textId="77777777" w:rsidTr="00577592">
        <w:trPr>
          <w:trHeight w:val="1673"/>
        </w:trPr>
        <w:tc>
          <w:tcPr>
            <w:tcW w:w="1701" w:type="dxa"/>
            <w:vMerge w:val="restart"/>
          </w:tcPr>
          <w:p w14:paraId="04C9C539"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Équité sociale et bien-être humain </w:t>
            </w:r>
          </w:p>
        </w:tc>
        <w:tc>
          <w:tcPr>
            <w:tcW w:w="4611" w:type="dxa"/>
          </w:tcPr>
          <w:p w14:paraId="04C9C53A"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mesures de gestion durable de la faune et de la flore sauvages devraient être </w:t>
            </w:r>
            <w:r w:rsidR="00B127A2" w:rsidRPr="00F87651">
              <w:rPr>
                <w:sz w:val="20"/>
                <w:szCs w:val="20"/>
                <w:lang w:val="fr-FR"/>
              </w:rPr>
              <w:t>fondées</w:t>
            </w:r>
            <w:r w:rsidRPr="00F87651">
              <w:rPr>
                <w:sz w:val="20"/>
                <w:szCs w:val="20"/>
                <w:lang w:val="fr-FR"/>
              </w:rPr>
              <w:t xml:space="preserve"> sur la science et assurer une utilisation, des prélèvements et un commerce durables, sûrs et légaux des espèces sauvages, en évitant la surexploitation, en minimisant les incidences sur les espèces et les écosystèmes non visés et en réduisant le risque de propagation des agents pathogènes, conformément à l’approche écosystémique, tout en respectant et en protégeant les pratiques traditionnelles des peuples autochtones et communautés locales en matière d’utilisation durable. </w:t>
            </w:r>
          </w:p>
        </w:tc>
        <w:tc>
          <w:tcPr>
            <w:tcW w:w="2578" w:type="dxa"/>
          </w:tcPr>
          <w:p w14:paraId="04C9C53B" w14:textId="77777777" w:rsidR="00CE6047" w:rsidRPr="00F87651" w:rsidRDefault="00CE6047" w:rsidP="00577592">
            <w:pPr>
              <w:pStyle w:val="CBDNormalNumber"/>
              <w:spacing w:before="0" w:after="0"/>
              <w:jc w:val="left"/>
              <w:rPr>
                <w:sz w:val="20"/>
                <w:szCs w:val="20"/>
                <w:lang w:val="fr-FR"/>
              </w:rPr>
            </w:pPr>
            <w:r>
              <w:fldChar w:fldCharType="begin"/>
            </w:r>
            <w:r w:rsidRPr="00FE5F83">
              <w:rPr>
                <w:lang w:val="fr-CA"/>
              </w:rPr>
              <w:instrText>HYPERLINK "https://www.cbd.int/gbf/targets/5"</w:instrText>
            </w:r>
            <w:r>
              <w:fldChar w:fldCharType="separate"/>
            </w:r>
            <w:r w:rsidRPr="00F87651">
              <w:rPr>
                <w:rStyle w:val="Hyperlink"/>
                <w:color w:val="auto"/>
                <w:sz w:val="20"/>
                <w:szCs w:val="20"/>
                <w:u w:val="none"/>
                <w:lang w:val="fr-FR"/>
              </w:rPr>
              <w:t xml:space="preserve">Cadre mondial de la biodiversité de Kunming-Montréal (cibles 5 </w:t>
            </w:r>
            <w:r w:rsidRPr="00F87651">
              <w:rPr>
                <w:rStyle w:val="Hyperlink"/>
                <w:sz w:val="20"/>
                <w:szCs w:val="20"/>
                <w:lang w:val="fr-FR"/>
              </w:rPr>
              <w:t>et 9</w:t>
            </w:r>
            <w:r w:rsidRPr="00F87651">
              <w:rPr>
                <w:rStyle w:val="Hyperlink"/>
                <w:color w:val="auto"/>
                <w:sz w:val="20"/>
                <w:szCs w:val="20"/>
                <w:u w:val="none"/>
                <w:lang w:val="fr-FR"/>
              </w:rPr>
              <w:t>)</w:t>
            </w:r>
            <w:r>
              <w:fldChar w:fldCharType="end"/>
            </w:r>
          </w:p>
        </w:tc>
      </w:tr>
      <w:tr w:rsidR="00CE6047" w:rsidRPr="00FE5F83" w14:paraId="04C9C540" w14:textId="77777777" w:rsidTr="00577592">
        <w:tc>
          <w:tcPr>
            <w:tcW w:w="1701" w:type="dxa"/>
            <w:vMerge/>
          </w:tcPr>
          <w:p w14:paraId="04C9C53D" w14:textId="77777777" w:rsidR="00CE6047" w:rsidRPr="00F87651" w:rsidRDefault="00CE6047" w:rsidP="00577592">
            <w:pPr>
              <w:pStyle w:val="CBDNormalNumber"/>
              <w:spacing w:before="0" w:after="0"/>
              <w:jc w:val="left"/>
              <w:rPr>
                <w:sz w:val="20"/>
                <w:szCs w:val="20"/>
                <w:lang w:val="fr-FR"/>
              </w:rPr>
            </w:pPr>
          </w:p>
        </w:tc>
        <w:tc>
          <w:tcPr>
            <w:tcW w:w="4611" w:type="dxa"/>
            <w:tcBorders>
              <w:top w:val="nil"/>
            </w:tcBorders>
          </w:tcPr>
          <w:p w14:paraId="04C9C53E"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Les mesures de gestion durable de la faune et de la flore sauvages devraient permettre des avancées vers la coexistence entre les êtres humains et la faune et la flore sauvages</w:t>
            </w:r>
            <w:r w:rsidR="00B70337" w:rsidRPr="00F87651">
              <w:rPr>
                <w:sz w:val="20"/>
                <w:szCs w:val="20"/>
                <w:lang w:val="fr-FR"/>
              </w:rPr>
              <w:t xml:space="preserve"> et, </w:t>
            </w:r>
            <w:r w:rsidRPr="00F87651">
              <w:rPr>
                <w:sz w:val="20"/>
                <w:szCs w:val="20"/>
                <w:lang w:val="fr-FR"/>
              </w:rPr>
              <w:t>le cas échéant, de recenser explicitement, de prévenir et d’atténuer les conflits homme-espèces sauvages, en reconnaissant que ces dernières peuvent constituer une menace directe pour la sécurité, les moyens d’existence et le bien-être des populations, et que des conflits non gérés peuvent entraîner des représailles et compromettre la réalisation des objectifs de conservation et de développement durable.</w:t>
            </w:r>
          </w:p>
        </w:tc>
        <w:tc>
          <w:tcPr>
            <w:tcW w:w="2578" w:type="dxa"/>
          </w:tcPr>
          <w:p w14:paraId="04C9C53F" w14:textId="77777777" w:rsidR="00CE6047" w:rsidRPr="00F87651" w:rsidRDefault="00CE6047" w:rsidP="00577592">
            <w:pPr>
              <w:pStyle w:val="CBDNormalNumber"/>
              <w:spacing w:before="0" w:after="0"/>
              <w:jc w:val="left"/>
              <w:rPr>
                <w:sz w:val="20"/>
                <w:szCs w:val="20"/>
                <w:lang w:val="fr-FR"/>
              </w:rPr>
            </w:pPr>
            <w:r w:rsidRPr="00F87651">
              <w:rPr>
                <w:color w:val="000000" w:themeColor="text1"/>
                <w:sz w:val="20"/>
                <w:szCs w:val="20"/>
                <w:lang w:val="fr-FR"/>
              </w:rPr>
              <w:t>Cadre mondial de la biodiversité de Kunming-Montréal (cible 4)</w:t>
            </w:r>
          </w:p>
        </w:tc>
      </w:tr>
      <w:tr w:rsidR="00CE6047" w:rsidRPr="00FE5F83" w14:paraId="04C9C544" w14:textId="77777777" w:rsidTr="00577592">
        <w:tc>
          <w:tcPr>
            <w:tcW w:w="1701" w:type="dxa"/>
            <w:vMerge/>
          </w:tcPr>
          <w:p w14:paraId="04C9C541" w14:textId="77777777" w:rsidR="00CE6047" w:rsidRPr="00F87651" w:rsidRDefault="00CE6047" w:rsidP="00577592">
            <w:pPr>
              <w:pStyle w:val="CBDNormalNumber"/>
              <w:spacing w:before="0" w:after="0"/>
              <w:rPr>
                <w:sz w:val="20"/>
                <w:szCs w:val="20"/>
                <w:lang w:val="fr-FR"/>
              </w:rPr>
            </w:pPr>
          </w:p>
        </w:tc>
        <w:tc>
          <w:tcPr>
            <w:tcW w:w="4611" w:type="dxa"/>
            <w:tcBorders>
              <w:top w:val="nil"/>
            </w:tcBorders>
          </w:tcPr>
          <w:p w14:paraId="04C9C542"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mesures de gestion ayant une incidence sur l’accès coutumier, l’utilisation à des fins de subsistance et les pratiques culturellement importantes devraient mettre à contribution les communautés concernées et, le cas échéant, comporter des formes de réparation équitables et efficaces. </w:t>
            </w:r>
          </w:p>
        </w:tc>
        <w:tc>
          <w:tcPr>
            <w:tcW w:w="2578" w:type="dxa"/>
          </w:tcPr>
          <w:p w14:paraId="04C9C543"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Convention sur la diversité biologique (articles 8 j) et 10 c))</w:t>
            </w:r>
          </w:p>
        </w:tc>
      </w:tr>
      <w:tr w:rsidR="00CE6047" w:rsidRPr="00FE5F83" w14:paraId="04C9C548" w14:textId="77777777" w:rsidTr="00577592">
        <w:tc>
          <w:tcPr>
            <w:tcW w:w="1701" w:type="dxa"/>
            <w:vMerge/>
          </w:tcPr>
          <w:p w14:paraId="04C9C545" w14:textId="77777777" w:rsidR="00CE6047" w:rsidRPr="00F87651" w:rsidRDefault="00CE6047" w:rsidP="00577592">
            <w:pPr>
              <w:pStyle w:val="CBDNormalNumber"/>
              <w:spacing w:before="0" w:after="0"/>
              <w:rPr>
                <w:sz w:val="20"/>
                <w:szCs w:val="20"/>
                <w:lang w:val="fr-FR"/>
              </w:rPr>
            </w:pPr>
          </w:p>
        </w:tc>
        <w:tc>
          <w:tcPr>
            <w:tcW w:w="4611" w:type="dxa"/>
            <w:tcBorders>
              <w:top w:val="nil"/>
            </w:tcBorders>
          </w:tcPr>
          <w:p w14:paraId="04C9C546"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mécanismes de partage des avantages devraient être transparents et fondés sur des règles claires, et ne devraient pas exacerber les inégalités existantes, y compris les disparités entre les sexes. </w:t>
            </w:r>
          </w:p>
        </w:tc>
        <w:tc>
          <w:tcPr>
            <w:tcW w:w="2578" w:type="dxa"/>
          </w:tcPr>
          <w:p w14:paraId="04C9C547"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Principes et directives d’Addis-Abeba (principe 12, directives opérationnelles)</w:t>
            </w:r>
          </w:p>
        </w:tc>
      </w:tr>
      <w:tr w:rsidR="00CE6047" w:rsidRPr="00FE5F83" w14:paraId="04C9C54C" w14:textId="77777777" w:rsidTr="00577592">
        <w:tc>
          <w:tcPr>
            <w:tcW w:w="1701" w:type="dxa"/>
            <w:vMerge/>
          </w:tcPr>
          <w:p w14:paraId="04C9C549" w14:textId="77777777" w:rsidR="00CE6047" w:rsidRPr="00F87651" w:rsidRDefault="00CE6047" w:rsidP="00577592">
            <w:pPr>
              <w:pStyle w:val="CBDNormalNumber"/>
              <w:spacing w:before="0" w:after="0"/>
              <w:rPr>
                <w:sz w:val="20"/>
                <w:szCs w:val="20"/>
                <w:lang w:val="fr-FR"/>
              </w:rPr>
            </w:pPr>
          </w:p>
        </w:tc>
        <w:tc>
          <w:tcPr>
            <w:tcW w:w="4611" w:type="dxa"/>
            <w:tcBorders>
              <w:top w:val="nil"/>
            </w:tcBorders>
          </w:tcPr>
          <w:p w14:paraId="04C9C54A"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Lorsque des interventions majeures liées à la faune et à la flore sauvages sont proposées, notamment des transferts d’espèces, la gestion des espèces envahissantes ou la création de zones protégées, les études d’impact devraient, selon qu’il conviendra, inclure une identification des valeurs culturelles et des arbitrages potentiels, avec la participation pleine et entière des peuples autochtones et communautés locales affectés ainsi que des parties prenantes concernées.</w:t>
            </w:r>
          </w:p>
        </w:tc>
        <w:tc>
          <w:tcPr>
            <w:tcW w:w="2578" w:type="dxa"/>
          </w:tcPr>
          <w:p w14:paraId="04C9C54B" w14:textId="492FC325" w:rsidR="00CE6047" w:rsidRPr="00F87651" w:rsidRDefault="00CE6047" w:rsidP="00577592">
            <w:pPr>
              <w:pStyle w:val="CBDNormalNumber"/>
              <w:spacing w:before="0" w:after="0"/>
              <w:jc w:val="left"/>
              <w:rPr>
                <w:sz w:val="20"/>
                <w:szCs w:val="20"/>
                <w:lang w:val="fr-FR"/>
              </w:rPr>
            </w:pPr>
            <w:r w:rsidRPr="00F87651">
              <w:rPr>
                <w:sz w:val="20"/>
                <w:szCs w:val="20"/>
                <w:lang w:val="fr-FR"/>
              </w:rPr>
              <w:t>Décision </w:t>
            </w:r>
            <w:r>
              <w:fldChar w:fldCharType="begin"/>
            </w:r>
            <w:r w:rsidRPr="00FE5F83">
              <w:rPr>
                <w:lang w:val="fr-CA"/>
              </w:rPr>
              <w:instrText>HYPERLINK "https://www.cbd.int/decisions/cop?m=cop-08"</w:instrText>
            </w:r>
            <w:r>
              <w:fldChar w:fldCharType="separate"/>
            </w:r>
            <w:r w:rsidRPr="00F87651">
              <w:rPr>
                <w:rStyle w:val="Hyperlink"/>
                <w:sz w:val="20"/>
                <w:szCs w:val="20"/>
                <w:lang w:val="fr-FR"/>
              </w:rPr>
              <w:t>VIII/28</w:t>
            </w:r>
            <w:r>
              <w:fldChar w:fldCharType="end"/>
            </w:r>
            <w:r w:rsidRPr="00F87651">
              <w:rPr>
                <w:sz w:val="20"/>
                <w:szCs w:val="20"/>
                <w:lang w:val="fr-FR"/>
              </w:rPr>
              <w:t>, annexe et décision </w:t>
            </w:r>
            <w:r>
              <w:fldChar w:fldCharType="begin"/>
            </w:r>
            <w:r w:rsidRPr="00FE5F83">
              <w:rPr>
                <w:lang w:val="fr-CA"/>
              </w:rPr>
              <w:instrText>HYPERLINK "https://www.cbd.int/decisions/cop?m=cop-07"</w:instrText>
            </w:r>
            <w:r>
              <w:fldChar w:fldCharType="separate"/>
            </w:r>
            <w:r w:rsidRPr="00F87651">
              <w:rPr>
                <w:rStyle w:val="Hyperlink"/>
                <w:sz w:val="20"/>
                <w:szCs w:val="20"/>
                <w:lang w:val="fr-FR"/>
              </w:rPr>
              <w:t>VII/16 F</w:t>
            </w:r>
            <w:r>
              <w:fldChar w:fldCharType="end"/>
            </w:r>
          </w:p>
        </w:tc>
      </w:tr>
      <w:tr w:rsidR="00CE6047" w:rsidRPr="00FE5F83" w14:paraId="04C9C550" w14:textId="77777777" w:rsidTr="00577592">
        <w:tc>
          <w:tcPr>
            <w:tcW w:w="1701" w:type="dxa"/>
            <w:vMerge w:val="restart"/>
            <w:tcBorders>
              <w:top w:val="nil"/>
            </w:tcBorders>
          </w:tcPr>
          <w:p w14:paraId="04C9C54D"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Transparence et responsabilité </w:t>
            </w:r>
          </w:p>
        </w:tc>
        <w:tc>
          <w:tcPr>
            <w:tcW w:w="4611" w:type="dxa"/>
            <w:tcBorders>
              <w:top w:val="nil"/>
            </w:tcBorders>
          </w:tcPr>
          <w:p w14:paraId="04C9C54E"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cadres de gestion durable de la faune et de la flore sauvages devraient être durables et promouvoir une gouvernance transparente, y compris l’accès aux informations et données pertinentes sur, par exemple, les résultats de la surveillance, les prélèvements, les </w:t>
            </w:r>
            <w:r w:rsidRPr="00F87651">
              <w:rPr>
                <w:sz w:val="20"/>
                <w:szCs w:val="20"/>
                <w:lang w:val="fr-FR"/>
              </w:rPr>
              <w:lastRenderedPageBreak/>
              <w:t>systèmes d’octroi de permis et la répartition des revenus.</w:t>
            </w:r>
          </w:p>
        </w:tc>
        <w:tc>
          <w:tcPr>
            <w:tcW w:w="2578" w:type="dxa"/>
          </w:tcPr>
          <w:p w14:paraId="04C9C54F" w14:textId="77777777" w:rsidR="00CE6047" w:rsidRPr="00F87651" w:rsidRDefault="00CE6047" w:rsidP="00577592">
            <w:pPr>
              <w:pStyle w:val="CBDNormalNumber"/>
              <w:spacing w:before="0" w:after="0"/>
              <w:jc w:val="left"/>
              <w:rPr>
                <w:sz w:val="20"/>
                <w:szCs w:val="20"/>
                <w:lang w:val="fr-FR"/>
              </w:rPr>
            </w:pPr>
            <w:r>
              <w:lastRenderedPageBreak/>
              <w:fldChar w:fldCharType="begin"/>
            </w:r>
            <w:r w:rsidRPr="00FE5F83">
              <w:rPr>
                <w:lang w:val="fr-CA"/>
              </w:rPr>
              <w:instrText>HYPERLINK "https://www.cbd.int/gbf/targets/5"</w:instrText>
            </w:r>
            <w:r>
              <w:fldChar w:fldCharType="separate"/>
            </w:r>
            <w:r w:rsidRPr="00F87651">
              <w:rPr>
                <w:rStyle w:val="Hyperlink"/>
                <w:color w:val="auto"/>
                <w:sz w:val="20"/>
                <w:szCs w:val="20"/>
                <w:u w:val="none"/>
                <w:lang w:val="fr-FR"/>
              </w:rPr>
              <w:t>Cadre mondial de la biodiversité de Kunming-Montréal (cible 21)</w:t>
            </w:r>
            <w:r>
              <w:fldChar w:fldCharType="end"/>
            </w:r>
          </w:p>
        </w:tc>
      </w:tr>
      <w:tr w:rsidR="00CE6047" w:rsidRPr="00FE5F83" w14:paraId="04C9C554" w14:textId="77777777" w:rsidTr="00577592">
        <w:trPr>
          <w:trHeight w:val="1505"/>
        </w:trPr>
        <w:tc>
          <w:tcPr>
            <w:tcW w:w="1701" w:type="dxa"/>
            <w:vMerge/>
          </w:tcPr>
          <w:p w14:paraId="04C9C551" w14:textId="77777777" w:rsidR="00CE6047" w:rsidRPr="00F87651" w:rsidRDefault="00CE6047" w:rsidP="00577592">
            <w:pPr>
              <w:pStyle w:val="CBDNormalNumber"/>
              <w:spacing w:before="0" w:after="0"/>
              <w:rPr>
                <w:sz w:val="20"/>
                <w:szCs w:val="20"/>
                <w:lang w:val="fr-FR"/>
              </w:rPr>
            </w:pPr>
          </w:p>
        </w:tc>
        <w:tc>
          <w:tcPr>
            <w:tcW w:w="4611" w:type="dxa"/>
            <w:tcBorders>
              <w:top w:val="nil"/>
            </w:tcBorders>
          </w:tcPr>
          <w:p w14:paraId="04C9C552"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 xml:space="preserve">Les pratiques en matière de </w:t>
            </w:r>
            <w:r w:rsidR="00B70337" w:rsidRPr="00F87651">
              <w:rPr>
                <w:sz w:val="20"/>
                <w:szCs w:val="20"/>
                <w:lang w:val="fr-FR"/>
              </w:rPr>
              <w:t>prélèvement</w:t>
            </w:r>
            <w:r w:rsidRPr="00F87651">
              <w:rPr>
                <w:sz w:val="20"/>
                <w:szCs w:val="20"/>
                <w:lang w:val="fr-FR"/>
              </w:rPr>
              <w:t>, de manipulation et de commerce de la faune et de la flore sauvages devraient, le cas échéant, être conformes aux normes relatives au bien-être animal, à l’éthique et à la sécurité, aux normes et aux valeurs des peuples autochtones et communautés locales</w:t>
            </w:r>
            <w:r w:rsidR="00B70337" w:rsidRPr="00F87651">
              <w:rPr>
                <w:sz w:val="20"/>
                <w:szCs w:val="20"/>
                <w:lang w:val="fr-FR"/>
              </w:rPr>
              <w:t xml:space="preserve">, </w:t>
            </w:r>
            <w:r w:rsidRPr="00F87651">
              <w:rPr>
                <w:sz w:val="20"/>
                <w:szCs w:val="20"/>
                <w:lang w:val="fr-FR"/>
              </w:rPr>
              <w:t>à la législation nationale et aux obligations internationales applicables.</w:t>
            </w:r>
          </w:p>
        </w:tc>
        <w:tc>
          <w:tcPr>
            <w:tcW w:w="2578" w:type="dxa"/>
          </w:tcPr>
          <w:p w14:paraId="04C9C553" w14:textId="77777777" w:rsidR="00CE6047" w:rsidRPr="00F87651" w:rsidRDefault="00CE6047" w:rsidP="00577592">
            <w:pPr>
              <w:pStyle w:val="CBDNormalNumber"/>
              <w:spacing w:before="0" w:after="0"/>
              <w:jc w:val="left"/>
              <w:rPr>
                <w:sz w:val="20"/>
                <w:szCs w:val="20"/>
                <w:lang w:val="fr-FR"/>
              </w:rPr>
            </w:pPr>
            <w:r w:rsidRPr="00F87651">
              <w:rPr>
                <w:sz w:val="20"/>
                <w:szCs w:val="20"/>
                <w:lang w:val="fr-FR"/>
              </w:rPr>
              <w:t>Convention sur la diversité biologique (articles 8 l) et 10 b))</w:t>
            </w:r>
          </w:p>
        </w:tc>
      </w:tr>
    </w:tbl>
    <w:p w14:paraId="04C9C555" w14:textId="77777777" w:rsidR="00CE6047" w:rsidRPr="00F87651" w:rsidRDefault="00CE6047" w:rsidP="00CE6047">
      <w:pPr>
        <w:pStyle w:val="CBDH1"/>
        <w:tabs>
          <w:tab w:val="clear" w:pos="567"/>
        </w:tabs>
        <w:ind w:left="1134"/>
        <w:rPr>
          <w:lang w:val="fr-FR"/>
        </w:rPr>
      </w:pPr>
      <w:r w:rsidRPr="00F87651">
        <w:rPr>
          <w:sz w:val="24"/>
          <w:szCs w:val="20"/>
          <w:lang w:val="fr-FR"/>
        </w:rPr>
        <w:t>VI.</w:t>
      </w:r>
      <w:r w:rsidRPr="00F87651">
        <w:rPr>
          <w:sz w:val="24"/>
          <w:szCs w:val="20"/>
          <w:lang w:val="fr-FR"/>
        </w:rPr>
        <w:tab/>
        <w:t xml:space="preserve">Éléments clés pour l’élaboration et la mise en œuvre de politiques de gestion durable de la faune et de la flore sauvages </w:t>
      </w:r>
    </w:p>
    <w:p w14:paraId="04C9C556" w14:textId="27441E0A" w:rsidR="00CE6047" w:rsidRPr="00F87651" w:rsidRDefault="000219FE" w:rsidP="00CE6047">
      <w:pPr>
        <w:pStyle w:val="CBDNormalNumber"/>
        <w:tabs>
          <w:tab w:val="clear" w:pos="567"/>
        </w:tabs>
        <w:ind w:left="1134"/>
        <w:rPr>
          <w:lang w:val="fr-FR"/>
        </w:rPr>
      </w:pPr>
      <w:r w:rsidRPr="00F87651">
        <w:rPr>
          <w:lang w:val="fr-FR"/>
        </w:rPr>
        <w:t>15.</w:t>
      </w:r>
      <w:r w:rsidRPr="00F87651">
        <w:rPr>
          <w:lang w:val="fr-FR"/>
        </w:rPr>
        <w:tab/>
      </w:r>
      <w:r w:rsidR="006623C5">
        <w:rPr>
          <w:lang w:val="fr-FR"/>
        </w:rPr>
        <w:t>Conformément à</w:t>
      </w:r>
      <w:r w:rsidR="00CE6047" w:rsidRPr="00F87651">
        <w:rPr>
          <w:lang w:val="fr-FR"/>
        </w:rPr>
        <w:t xml:space="preserve"> la décision </w:t>
      </w:r>
      <w:r w:rsidR="00CE6047">
        <w:fldChar w:fldCharType="begin"/>
      </w:r>
      <w:r w:rsidR="00CE6047" w:rsidRPr="00FE5F83">
        <w:rPr>
          <w:lang w:val="fr-CA"/>
        </w:rPr>
        <w:instrText>HYPERLINK "https://www.cbd.int/decisions/cop/?m=cop-16"</w:instrText>
      </w:r>
      <w:r w:rsidR="00CE6047">
        <w:fldChar w:fldCharType="separate"/>
      </w:r>
      <w:r w:rsidR="00CE6047" w:rsidRPr="00F87651">
        <w:rPr>
          <w:rStyle w:val="Hyperlink"/>
          <w:lang w:val="fr-FR"/>
        </w:rPr>
        <w:t>16/15</w:t>
      </w:r>
      <w:r w:rsidR="00CE6047">
        <w:fldChar w:fldCharType="end"/>
      </w:r>
      <w:r w:rsidR="00CE6047" w:rsidRPr="00F87651">
        <w:rPr>
          <w:lang w:val="fr-FR"/>
        </w:rPr>
        <w:t xml:space="preserve">, les présentes orientations facultatives s’appuient sur les sept éléments clés d’une politique efficace tirés du </w:t>
      </w:r>
      <w:r w:rsidR="00CE6047" w:rsidRPr="00F87651">
        <w:rPr>
          <w:i/>
          <w:iCs/>
          <w:lang w:val="fr-FR"/>
        </w:rPr>
        <w:t>Rapport d’évaluation sur l’utilisation durable des espèces sauvages</w:t>
      </w:r>
      <w:r w:rsidR="00FB61C9">
        <w:rPr>
          <w:i/>
          <w:iCs/>
          <w:lang w:val="fr-FR"/>
        </w:rPr>
        <w:t> </w:t>
      </w:r>
      <w:r w:rsidR="00C93B9D" w:rsidRPr="00F87651">
        <w:rPr>
          <w:lang w:val="fr-FR"/>
        </w:rPr>
        <w:t>;</w:t>
      </w:r>
      <w:r w:rsidR="00CE6047" w:rsidRPr="00F87651">
        <w:rPr>
          <w:lang w:val="fr-FR"/>
        </w:rPr>
        <w:t xml:space="preserve"> ces éléments ont été recensés en vue de l’élaboration et de la mise en œuvre de politiques relatives à l’utilisation durable des espèces sauvages. Il s’agit des éléments ci-après</w:t>
      </w:r>
      <w:r w:rsidR="00C93B9D" w:rsidRPr="00F87651">
        <w:rPr>
          <w:lang w:val="fr-FR"/>
        </w:rPr>
        <w:t> :</w:t>
      </w:r>
    </w:p>
    <w:p w14:paraId="04C9C557" w14:textId="11D8AA30" w:rsidR="00CE6047" w:rsidRPr="00F87651" w:rsidRDefault="00CE6047" w:rsidP="00CE6047">
      <w:pPr>
        <w:pStyle w:val="CBDNormalNumber"/>
        <w:numPr>
          <w:ilvl w:val="1"/>
          <w:numId w:val="12"/>
        </w:numPr>
        <w:ind w:left="1134"/>
        <w:rPr>
          <w:lang w:val="fr-FR"/>
        </w:rPr>
      </w:pPr>
      <w:r w:rsidRPr="00F87651">
        <w:rPr>
          <w:lang w:val="fr-FR"/>
        </w:rPr>
        <w:t xml:space="preserve">Un système de prise de décision </w:t>
      </w:r>
      <w:r w:rsidR="00770ED0">
        <w:rPr>
          <w:lang w:val="fr-FR"/>
        </w:rPr>
        <w:t>inclusif</w:t>
      </w:r>
      <w:r w:rsidRPr="00F87651">
        <w:rPr>
          <w:lang w:val="fr-FR"/>
        </w:rPr>
        <w:t xml:space="preserve"> et participatif</w:t>
      </w:r>
      <w:r w:rsidR="00FB61C9">
        <w:rPr>
          <w:lang w:val="fr-FR"/>
        </w:rPr>
        <w:t> </w:t>
      </w:r>
      <w:r w:rsidR="00C93B9D" w:rsidRPr="00F87651">
        <w:rPr>
          <w:lang w:val="fr-FR"/>
        </w:rPr>
        <w:t>;</w:t>
      </w:r>
    </w:p>
    <w:p w14:paraId="04C9C558" w14:textId="28DFBD52" w:rsidR="00CE6047" w:rsidRPr="00F87651" w:rsidRDefault="006623C5" w:rsidP="00CE6047">
      <w:pPr>
        <w:pStyle w:val="CBDNormalNumber"/>
        <w:numPr>
          <w:ilvl w:val="1"/>
          <w:numId w:val="12"/>
        </w:numPr>
        <w:ind w:left="1134"/>
        <w:rPr>
          <w:rFonts w:eastAsia="Times New Roman"/>
          <w:lang w:val="fr-FR"/>
        </w:rPr>
      </w:pPr>
      <w:r>
        <w:rPr>
          <w:lang w:val="fr-FR"/>
        </w:rPr>
        <w:t>L’intégration</w:t>
      </w:r>
      <w:r w:rsidR="00CE6047" w:rsidRPr="00F87651">
        <w:rPr>
          <w:lang w:val="fr-FR"/>
        </w:rPr>
        <w:t xml:space="preserve"> de multiples systèmes de </w:t>
      </w:r>
      <w:r>
        <w:rPr>
          <w:lang w:val="fr-FR"/>
        </w:rPr>
        <w:t>connaissances</w:t>
      </w:r>
      <w:r w:rsidR="00CE6047" w:rsidRPr="00F87651">
        <w:rPr>
          <w:lang w:val="fr-FR"/>
        </w:rPr>
        <w:t xml:space="preserve"> et la reconnaissance des droits</w:t>
      </w:r>
      <w:r w:rsidR="00FB61C9">
        <w:rPr>
          <w:lang w:val="fr-FR"/>
        </w:rPr>
        <w:t> </w:t>
      </w:r>
      <w:r w:rsidR="00C93B9D" w:rsidRPr="00F87651">
        <w:rPr>
          <w:lang w:val="fr-FR"/>
        </w:rPr>
        <w:t>;</w:t>
      </w:r>
    </w:p>
    <w:p w14:paraId="04C9C559" w14:textId="416B0D17" w:rsidR="00CE6047" w:rsidRPr="00F87651" w:rsidRDefault="00CE6047" w:rsidP="00CE6047">
      <w:pPr>
        <w:pStyle w:val="CBDNormalNumber"/>
        <w:numPr>
          <w:ilvl w:val="1"/>
          <w:numId w:val="12"/>
        </w:numPr>
        <w:ind w:left="1134"/>
        <w:rPr>
          <w:rFonts w:eastAsia="Times New Roman"/>
          <w:lang w:val="fr-FR"/>
        </w:rPr>
      </w:pPr>
      <w:r w:rsidRPr="00F87651">
        <w:rPr>
          <w:lang w:val="fr-FR"/>
        </w:rPr>
        <w:t>Une répartition équitable des coûts et des avantages</w:t>
      </w:r>
      <w:r w:rsidR="00FB61C9">
        <w:rPr>
          <w:lang w:val="fr-FR"/>
        </w:rPr>
        <w:t> </w:t>
      </w:r>
      <w:r w:rsidR="00C93B9D" w:rsidRPr="00F87651">
        <w:rPr>
          <w:lang w:val="fr-FR"/>
        </w:rPr>
        <w:t>;</w:t>
      </w:r>
      <w:r w:rsidRPr="00F87651">
        <w:rPr>
          <w:rFonts w:eastAsia="Times New Roman"/>
          <w:lang w:val="fr-FR"/>
        </w:rPr>
        <w:t xml:space="preserve"> </w:t>
      </w:r>
    </w:p>
    <w:p w14:paraId="04C9C55A" w14:textId="42E20AD0" w:rsidR="00CE6047" w:rsidRPr="00F87651" w:rsidRDefault="00CE6047" w:rsidP="00CE6047">
      <w:pPr>
        <w:pStyle w:val="CBDNormalNumber"/>
        <w:numPr>
          <w:ilvl w:val="1"/>
          <w:numId w:val="12"/>
        </w:numPr>
        <w:ind w:left="1134"/>
        <w:rPr>
          <w:rFonts w:eastAsia="Times New Roman"/>
          <w:lang w:val="fr-FR"/>
        </w:rPr>
      </w:pPr>
      <w:r w:rsidRPr="00F87651">
        <w:rPr>
          <w:lang w:val="fr-FR"/>
        </w:rPr>
        <w:t>L’adaptation des politiques au contexte socioécologique local</w:t>
      </w:r>
      <w:r w:rsidR="00FB61C9">
        <w:rPr>
          <w:lang w:val="fr-FR"/>
        </w:rPr>
        <w:t> </w:t>
      </w:r>
      <w:r w:rsidR="00C93B9D" w:rsidRPr="00F87651">
        <w:rPr>
          <w:lang w:val="fr-FR"/>
        </w:rPr>
        <w:t>;</w:t>
      </w:r>
    </w:p>
    <w:p w14:paraId="04C9C55B" w14:textId="4CDF36FC" w:rsidR="00CE6047" w:rsidRPr="00F87651" w:rsidRDefault="00CE6047" w:rsidP="00CE6047">
      <w:pPr>
        <w:pStyle w:val="CBDNormalNumber"/>
        <w:numPr>
          <w:ilvl w:val="1"/>
          <w:numId w:val="12"/>
        </w:numPr>
        <w:ind w:left="1134"/>
        <w:rPr>
          <w:rFonts w:eastAsia="Times New Roman"/>
          <w:lang w:val="fr-FR"/>
        </w:rPr>
      </w:pPr>
      <w:r w:rsidRPr="00F87651">
        <w:rPr>
          <w:lang w:val="fr-FR"/>
        </w:rPr>
        <w:t xml:space="preserve">Le suivi des </w:t>
      </w:r>
      <w:r w:rsidR="006623C5">
        <w:rPr>
          <w:lang w:val="fr-FR"/>
        </w:rPr>
        <w:t>situations</w:t>
      </w:r>
      <w:r w:rsidRPr="00F87651">
        <w:rPr>
          <w:lang w:val="fr-FR"/>
        </w:rPr>
        <w:t xml:space="preserve"> et des pratiques sociales et écologiques</w:t>
      </w:r>
      <w:r w:rsidR="00FB61C9">
        <w:rPr>
          <w:lang w:val="fr-FR"/>
        </w:rPr>
        <w:t> </w:t>
      </w:r>
      <w:r w:rsidR="00C93B9D" w:rsidRPr="00F87651">
        <w:rPr>
          <w:lang w:val="fr-FR"/>
        </w:rPr>
        <w:t>;</w:t>
      </w:r>
      <w:r w:rsidRPr="00F87651">
        <w:rPr>
          <w:lang w:val="fr-FR"/>
        </w:rPr>
        <w:t xml:space="preserve"> </w:t>
      </w:r>
    </w:p>
    <w:p w14:paraId="04C9C55C" w14:textId="600F90EE" w:rsidR="00CE6047" w:rsidRPr="00F87651" w:rsidRDefault="00CE6047" w:rsidP="00CE6047">
      <w:pPr>
        <w:pStyle w:val="CBDNormalNumber"/>
        <w:numPr>
          <w:ilvl w:val="1"/>
          <w:numId w:val="12"/>
        </w:numPr>
        <w:ind w:left="1134"/>
        <w:rPr>
          <w:rFonts w:eastAsia="Times New Roman"/>
          <w:lang w:val="fr-FR"/>
        </w:rPr>
      </w:pPr>
      <w:r w:rsidRPr="00F87651">
        <w:rPr>
          <w:lang w:val="fr-FR"/>
        </w:rPr>
        <w:t>La coordination et l’harmonisation intersectorielles des politiques</w:t>
      </w:r>
      <w:r w:rsidR="00FB61C9">
        <w:rPr>
          <w:lang w:val="fr-FR"/>
        </w:rPr>
        <w:t> </w:t>
      </w:r>
      <w:r w:rsidR="00C93B9D" w:rsidRPr="00F87651">
        <w:rPr>
          <w:lang w:val="fr-FR"/>
        </w:rPr>
        <w:t>;</w:t>
      </w:r>
    </w:p>
    <w:p w14:paraId="04C9C55D" w14:textId="77777777" w:rsidR="00CE6047" w:rsidRPr="00F87651" w:rsidRDefault="00CE6047" w:rsidP="00CE6047">
      <w:pPr>
        <w:pStyle w:val="CBDNormalNumber"/>
        <w:numPr>
          <w:ilvl w:val="1"/>
          <w:numId w:val="12"/>
        </w:numPr>
        <w:ind w:left="1134"/>
        <w:rPr>
          <w:rFonts w:eastAsia="Times New Roman"/>
          <w:lang w:val="fr-FR"/>
        </w:rPr>
      </w:pPr>
      <w:r w:rsidRPr="00F87651">
        <w:rPr>
          <w:lang w:val="fr-FR"/>
        </w:rPr>
        <w:t>Des institutions solides, accompagnées d’une transition de la coutume à la loi</w:t>
      </w:r>
      <w:r w:rsidRPr="00F87651">
        <w:rPr>
          <w:rFonts w:eastAsia="Times New Roman"/>
          <w:lang w:val="fr-FR"/>
        </w:rPr>
        <w:t>.</w:t>
      </w:r>
    </w:p>
    <w:p w14:paraId="04C9C55E" w14:textId="124A6D14" w:rsidR="00CE6047" w:rsidRPr="00F87651" w:rsidRDefault="00800AA5" w:rsidP="00800AA5">
      <w:pPr>
        <w:pStyle w:val="CBDNormalNumber"/>
        <w:tabs>
          <w:tab w:val="clear" w:pos="567"/>
        </w:tabs>
        <w:ind w:left="1134"/>
        <w:rPr>
          <w:lang w:val="fr-FR"/>
        </w:rPr>
      </w:pPr>
      <w:r w:rsidRPr="00F87651">
        <w:rPr>
          <w:lang w:val="fr-FR"/>
        </w:rPr>
        <w:t>16.</w:t>
      </w:r>
      <w:r w:rsidRPr="00F87651">
        <w:rPr>
          <w:lang w:val="fr-FR"/>
        </w:rPr>
        <w:tab/>
      </w:r>
      <w:r w:rsidR="00CE6047" w:rsidRPr="00F87651">
        <w:rPr>
          <w:lang w:val="fr-FR"/>
        </w:rPr>
        <w:t>Les éléments a), b) et c) sont, pour l’essentiel, abordés dans les sections VII.B, C et D ci-après,</w:t>
      </w:r>
      <w:r w:rsidR="006623C5">
        <w:rPr>
          <w:lang w:val="fr-FR"/>
        </w:rPr>
        <w:t xml:space="preserve"> respectivement,</w:t>
      </w:r>
      <w:r w:rsidR="00CE6047" w:rsidRPr="00F87651">
        <w:rPr>
          <w:lang w:val="fr-FR"/>
        </w:rPr>
        <w:t xml:space="preserve"> tandis que les éléments d), e), f) et g) sont traités dans les présentes orientations facultatives, notamment dans les sections</w:t>
      </w:r>
      <w:r w:rsidR="00FB61C9">
        <w:rPr>
          <w:lang w:val="fr-FR"/>
        </w:rPr>
        <w:t> </w:t>
      </w:r>
      <w:r w:rsidR="00CE6047" w:rsidRPr="00F87651">
        <w:rPr>
          <w:lang w:val="fr-FR"/>
        </w:rPr>
        <w:t>VII.A, IV et V.</w:t>
      </w:r>
    </w:p>
    <w:p w14:paraId="04C9C55F" w14:textId="0687A1C6" w:rsidR="00CE6047" w:rsidRPr="00F87651" w:rsidRDefault="00D47FB8" w:rsidP="00CE6047">
      <w:pPr>
        <w:pStyle w:val="CBDNormalNumber"/>
        <w:ind w:left="1134"/>
        <w:rPr>
          <w:lang w:val="fr-FR"/>
        </w:rPr>
      </w:pPr>
      <w:r w:rsidRPr="00F87651">
        <w:rPr>
          <w:lang w:val="fr-FR"/>
        </w:rPr>
        <w:t>17.</w:t>
      </w:r>
      <w:r w:rsidRPr="00F87651">
        <w:rPr>
          <w:lang w:val="fr-FR"/>
        </w:rPr>
        <w:tab/>
      </w:r>
      <w:r w:rsidR="00CE6047" w:rsidRPr="00F87651">
        <w:rPr>
          <w:lang w:val="fr-FR"/>
        </w:rPr>
        <w:t>Les éléments clés figurent dans le</w:t>
      </w:r>
      <w:r w:rsidR="00CE6047" w:rsidRPr="00F87651">
        <w:rPr>
          <w:i/>
          <w:iCs/>
          <w:lang w:val="fr-FR"/>
        </w:rPr>
        <w:t xml:space="preserve"> Rapport d’évaluation sur l’utilisation durable des espèces sauvages </w:t>
      </w:r>
      <w:r w:rsidR="00CE6047" w:rsidRPr="00F87651">
        <w:rPr>
          <w:lang w:val="fr-FR"/>
        </w:rPr>
        <w:t>de la Plateforme intergouvernementale scientifique sur la biodiversité et les services écosystémique</w:t>
      </w:r>
      <w:r w:rsidR="006623C5">
        <w:rPr>
          <w:lang w:val="fr-FR"/>
        </w:rPr>
        <w:t>s</w:t>
      </w:r>
      <w:r w:rsidR="00CE6047" w:rsidRPr="00F87651">
        <w:rPr>
          <w:lang w:val="fr-FR"/>
        </w:rPr>
        <w:t xml:space="preserve"> </w:t>
      </w:r>
      <w:r w:rsidR="006623C5">
        <w:rPr>
          <w:lang w:val="fr-FR"/>
        </w:rPr>
        <w:t>sont considérés comme renforçant</w:t>
      </w:r>
      <w:r w:rsidR="00CE6047" w:rsidRPr="00F87651">
        <w:rPr>
          <w:lang w:val="fr-FR"/>
        </w:rPr>
        <w:t xml:space="preserve"> la durabilité de l’utilisation des espèces sauvages et des conditions préalables à une </w:t>
      </w:r>
      <w:r w:rsidR="006623C5">
        <w:rPr>
          <w:lang w:val="fr-FR"/>
        </w:rPr>
        <w:t xml:space="preserve">meilleure </w:t>
      </w:r>
      <w:r w:rsidR="00CE6047" w:rsidRPr="00F87651">
        <w:rPr>
          <w:lang w:val="fr-FR"/>
        </w:rPr>
        <w:t xml:space="preserve">mise en œuvre </w:t>
      </w:r>
      <w:r w:rsidR="006623C5">
        <w:rPr>
          <w:lang w:val="fr-FR"/>
        </w:rPr>
        <w:t>dans</w:t>
      </w:r>
      <w:r w:rsidR="00CE6047" w:rsidRPr="00F87651">
        <w:rPr>
          <w:lang w:val="fr-FR"/>
        </w:rPr>
        <w:t xml:space="preserve"> l’ensemble des pratiques. Ils influencent l’efficacité de la gestion durable de la faune et de la flore sauvages en renforçant la légitimité, en soutenant une mise en œuvre adaptative, qui</w:t>
      </w:r>
      <w:r w:rsidR="006623C5">
        <w:rPr>
          <w:lang w:val="fr-FR"/>
        </w:rPr>
        <w:t xml:space="preserve"> </w:t>
      </w:r>
      <w:r w:rsidR="00CE6047" w:rsidRPr="00F87651">
        <w:rPr>
          <w:lang w:val="fr-FR"/>
        </w:rPr>
        <w:t>tient compte du contexte</w:t>
      </w:r>
      <w:r w:rsidR="006623C5">
        <w:rPr>
          <w:lang w:val="fr-FR"/>
        </w:rPr>
        <w:t>,</w:t>
      </w:r>
      <w:r w:rsidR="00CE6047" w:rsidRPr="00F87651">
        <w:rPr>
          <w:lang w:val="fr-FR"/>
        </w:rPr>
        <w:t xml:space="preserve"> en améliorant la cohérence et la coordination des politiques et en renforçant les conditions institutionnelles nécessaires à l’adaptation aux changements socioécologiques.</w:t>
      </w:r>
    </w:p>
    <w:p w14:paraId="04C9C560" w14:textId="77777777" w:rsidR="00CE6047" w:rsidRPr="00F87651" w:rsidRDefault="00CE6047" w:rsidP="00CE6047">
      <w:pPr>
        <w:pStyle w:val="CBDH1"/>
        <w:tabs>
          <w:tab w:val="clear" w:pos="567"/>
        </w:tabs>
        <w:ind w:left="1134"/>
        <w:rPr>
          <w:lang w:val="fr-FR"/>
        </w:rPr>
      </w:pPr>
      <w:r w:rsidRPr="00F87651">
        <w:rPr>
          <w:sz w:val="24"/>
          <w:szCs w:val="20"/>
          <w:lang w:val="fr-FR"/>
        </w:rPr>
        <w:t>VII.</w:t>
      </w:r>
      <w:r w:rsidRPr="00F87651">
        <w:rPr>
          <w:sz w:val="24"/>
          <w:szCs w:val="20"/>
          <w:lang w:val="fr-FR"/>
        </w:rPr>
        <w:tab/>
        <w:t xml:space="preserve">Mesures pour la mise en œuvre d’une gestion durable de la faune et de la flore sauvages </w:t>
      </w:r>
    </w:p>
    <w:p w14:paraId="04C9C561" w14:textId="1A5746AA" w:rsidR="00CE6047" w:rsidRPr="00F87651" w:rsidRDefault="00917304" w:rsidP="00CE6047">
      <w:pPr>
        <w:pStyle w:val="CBDNormalNumber"/>
        <w:tabs>
          <w:tab w:val="clear" w:pos="567"/>
        </w:tabs>
        <w:ind w:left="1134"/>
        <w:rPr>
          <w:b/>
          <w:bCs/>
          <w:lang w:val="fr-FR"/>
        </w:rPr>
      </w:pPr>
      <w:bookmarkStart w:id="5" w:name="_heading=h.1tm62yz2tl7o" w:colFirst="0" w:colLast="0"/>
      <w:bookmarkEnd w:id="5"/>
      <w:r w:rsidRPr="00F87651">
        <w:rPr>
          <w:lang w:val="fr-FR"/>
        </w:rPr>
        <w:t>18.</w:t>
      </w:r>
      <w:r w:rsidRPr="00F87651">
        <w:rPr>
          <w:lang w:val="fr-FR"/>
        </w:rPr>
        <w:tab/>
      </w:r>
      <w:r w:rsidR="00CE6047" w:rsidRPr="00F87651">
        <w:rPr>
          <w:lang w:val="fr-FR"/>
        </w:rPr>
        <w:t xml:space="preserve">La présente section décrit quatre mesures que les Parties pourraient envisager pour </w:t>
      </w:r>
      <w:r w:rsidR="00A02BC7">
        <w:rPr>
          <w:lang w:val="fr-FR"/>
        </w:rPr>
        <w:t>appuyer</w:t>
      </w:r>
      <w:r w:rsidR="00CE6047" w:rsidRPr="00F87651">
        <w:rPr>
          <w:lang w:val="fr-FR"/>
        </w:rPr>
        <w:t xml:space="preserve"> la mise en œuvre d’une gestion durable de la faune et de la flore sauvages</w:t>
      </w:r>
      <w:r w:rsidR="00C93B9D" w:rsidRPr="00F87651">
        <w:rPr>
          <w:lang w:val="fr-FR"/>
        </w:rPr>
        <w:t> :</w:t>
      </w:r>
      <w:r w:rsidR="00CE6047" w:rsidRPr="00F87651">
        <w:rPr>
          <w:lang w:val="fr-FR"/>
        </w:rPr>
        <w:t xml:space="preserve"> </w:t>
      </w:r>
      <w:r w:rsidR="00A02BC7">
        <w:rPr>
          <w:lang w:val="fr-FR"/>
        </w:rPr>
        <w:t>l’intégration</w:t>
      </w:r>
      <w:r w:rsidR="00CE6047" w:rsidRPr="00F87651">
        <w:rPr>
          <w:lang w:val="fr-FR"/>
        </w:rPr>
        <w:t xml:space="preserve"> d’éléments transversaux visant à favoriser la cohérence des politiques et l’intégration intersectorielle</w:t>
      </w:r>
      <w:r w:rsidR="00FB61C9">
        <w:rPr>
          <w:lang w:val="fr-FR"/>
        </w:rPr>
        <w:t> </w:t>
      </w:r>
      <w:r w:rsidR="00C93B9D" w:rsidRPr="00F87651">
        <w:rPr>
          <w:lang w:val="fr-FR"/>
        </w:rPr>
        <w:t>;</w:t>
      </w:r>
      <w:r w:rsidR="00CE6047" w:rsidRPr="00F87651">
        <w:rPr>
          <w:lang w:val="fr-FR"/>
        </w:rPr>
        <w:t xml:space="preserve"> la prise de décision </w:t>
      </w:r>
      <w:r w:rsidR="00770ED0">
        <w:rPr>
          <w:lang w:val="fr-FR"/>
        </w:rPr>
        <w:t>inclusive</w:t>
      </w:r>
      <w:r w:rsidR="00CE6047" w:rsidRPr="00F87651">
        <w:rPr>
          <w:lang w:val="fr-FR"/>
        </w:rPr>
        <w:t xml:space="preserve"> et participative</w:t>
      </w:r>
      <w:r w:rsidR="00FB61C9">
        <w:rPr>
          <w:lang w:val="fr-FR"/>
        </w:rPr>
        <w:t> </w:t>
      </w:r>
      <w:r w:rsidR="00C93B9D" w:rsidRPr="00F87651">
        <w:rPr>
          <w:lang w:val="fr-FR"/>
        </w:rPr>
        <w:t>;</w:t>
      </w:r>
      <w:r w:rsidR="00CE6047" w:rsidRPr="00F87651">
        <w:rPr>
          <w:lang w:val="fr-FR"/>
        </w:rPr>
        <w:t xml:space="preserve"> l’inclusion de multiples </w:t>
      </w:r>
      <w:r w:rsidR="00A02BC7">
        <w:rPr>
          <w:lang w:val="fr-FR"/>
        </w:rPr>
        <w:t>systèmes de connaissances</w:t>
      </w:r>
      <w:r w:rsidR="00CE6047" w:rsidRPr="00F87651">
        <w:rPr>
          <w:lang w:val="fr-FR"/>
        </w:rPr>
        <w:t xml:space="preserve"> et la reconnaissance des droits</w:t>
      </w:r>
      <w:r w:rsidR="00FB61C9">
        <w:rPr>
          <w:lang w:val="fr-FR"/>
        </w:rPr>
        <w:t> </w:t>
      </w:r>
      <w:r w:rsidR="00C93B9D" w:rsidRPr="00F87651">
        <w:rPr>
          <w:lang w:val="fr-FR"/>
        </w:rPr>
        <w:t>;</w:t>
      </w:r>
      <w:r w:rsidR="00CE6047" w:rsidRPr="00F87651">
        <w:rPr>
          <w:lang w:val="fr-FR"/>
        </w:rPr>
        <w:t xml:space="preserve"> et la répartition équitable </w:t>
      </w:r>
      <w:r w:rsidR="00CE6047" w:rsidRPr="00F87651">
        <w:rPr>
          <w:lang w:val="fr-FR"/>
        </w:rPr>
        <w:lastRenderedPageBreak/>
        <w:t>des coûts et des avantages. Les sous-sections B, C et D reflètent les axes d’intervention indiqués dans la décision </w:t>
      </w:r>
      <w:r w:rsidR="00CE6047">
        <w:fldChar w:fldCharType="begin"/>
      </w:r>
      <w:r w:rsidR="00CE6047" w:rsidRPr="00FE5F83">
        <w:rPr>
          <w:lang w:val="fr-CA"/>
        </w:rPr>
        <w:instrText>HYPERLINK "https://www.cbd.int/decisions/cop/?m=cop-16"</w:instrText>
      </w:r>
      <w:r w:rsidR="00CE6047">
        <w:fldChar w:fldCharType="separate"/>
      </w:r>
      <w:r w:rsidR="00CE6047" w:rsidRPr="00F87651">
        <w:rPr>
          <w:rStyle w:val="Hyperlink"/>
          <w:lang w:val="fr-FR"/>
        </w:rPr>
        <w:t>16/15</w:t>
      </w:r>
      <w:r w:rsidR="00CE6047">
        <w:fldChar w:fldCharType="end"/>
      </w:r>
      <w:r w:rsidR="00FB61C9">
        <w:rPr>
          <w:lang w:val="fr-FR"/>
        </w:rPr>
        <w:t> </w:t>
      </w:r>
      <w:r w:rsidR="00D37C88">
        <w:rPr>
          <w:lang w:val="fr-FR"/>
        </w:rPr>
        <w:t>et</w:t>
      </w:r>
      <w:r w:rsidR="00CE6047" w:rsidRPr="00F87651">
        <w:rPr>
          <w:lang w:val="fr-FR"/>
        </w:rPr>
        <w:t xml:space="preserve"> l’ajout de la sous-section A s’explique par l’importance accordée aux questions qu’elle aborde dans les </w:t>
      </w:r>
      <w:r w:rsidR="00A02BC7">
        <w:rPr>
          <w:lang w:val="fr-FR"/>
        </w:rPr>
        <w:t>communications</w:t>
      </w:r>
      <w:r w:rsidR="00CE6047" w:rsidRPr="00F87651">
        <w:rPr>
          <w:lang w:val="fr-FR"/>
        </w:rPr>
        <w:t xml:space="preserve"> reçues en réponse aux notifications </w:t>
      </w:r>
      <w:r w:rsidR="00CE6047">
        <w:fldChar w:fldCharType="begin"/>
      </w:r>
      <w:r w:rsidR="00CE6047" w:rsidRPr="00FE5F83">
        <w:rPr>
          <w:lang w:val="fr-CA"/>
        </w:rPr>
        <w:instrText>HYPERLINK "https://www.cbd.int/doc/notifications/2025/ntf-2025-014-wildlife-en.pdf"</w:instrText>
      </w:r>
      <w:r w:rsidR="00CE6047">
        <w:fldChar w:fldCharType="separate"/>
      </w:r>
      <w:r w:rsidR="00CE6047" w:rsidRPr="00F87651">
        <w:rPr>
          <w:rStyle w:val="Hyperlink"/>
          <w:lang w:val="fr-FR"/>
        </w:rPr>
        <w:t>2025-014</w:t>
      </w:r>
      <w:r w:rsidR="00CE6047">
        <w:fldChar w:fldCharType="end"/>
      </w:r>
      <w:r w:rsidR="00CE6047" w:rsidRPr="00F87651">
        <w:rPr>
          <w:lang w:val="fr-FR"/>
        </w:rPr>
        <w:t xml:space="preserve"> et </w:t>
      </w:r>
      <w:r w:rsidR="00CE6047">
        <w:fldChar w:fldCharType="begin"/>
      </w:r>
      <w:r w:rsidR="00CE6047" w:rsidRPr="00FE5F83">
        <w:rPr>
          <w:lang w:val="fr-CA"/>
        </w:rPr>
        <w:instrText>HYPERLINK "https://www.cbd.int/doc/notifications/2025/ntf-2025-015-wildlife-en.pdf"</w:instrText>
      </w:r>
      <w:r w:rsidR="00CE6047">
        <w:fldChar w:fldCharType="separate"/>
      </w:r>
      <w:r w:rsidR="00CE6047" w:rsidRPr="00F87651">
        <w:rPr>
          <w:rStyle w:val="Hyperlink"/>
          <w:lang w:val="fr-FR"/>
        </w:rPr>
        <w:t>2025-015</w:t>
      </w:r>
      <w:r w:rsidR="00CE6047">
        <w:fldChar w:fldCharType="end"/>
      </w:r>
      <w:r w:rsidR="00CE6047" w:rsidRPr="00F87651">
        <w:rPr>
          <w:lang w:val="fr-FR"/>
        </w:rPr>
        <w:t>.</w:t>
      </w:r>
    </w:p>
    <w:p w14:paraId="04C9C562" w14:textId="0D6A99F9" w:rsidR="00CE6047" w:rsidRPr="00F87651" w:rsidRDefault="00917304" w:rsidP="00CE6047">
      <w:pPr>
        <w:pStyle w:val="CBDNormalNumber"/>
        <w:tabs>
          <w:tab w:val="clear" w:pos="567"/>
        </w:tabs>
        <w:ind w:left="1134"/>
        <w:rPr>
          <w:lang w:val="fr-FR"/>
        </w:rPr>
      </w:pPr>
      <w:r w:rsidRPr="00F87651">
        <w:rPr>
          <w:lang w:val="fr-FR"/>
        </w:rPr>
        <w:t>19.</w:t>
      </w:r>
      <w:r w:rsidRPr="00F87651">
        <w:rPr>
          <w:lang w:val="fr-FR"/>
        </w:rPr>
        <w:tab/>
      </w:r>
      <w:r w:rsidR="00CE6047" w:rsidRPr="00F87651">
        <w:rPr>
          <w:lang w:val="fr-FR"/>
        </w:rPr>
        <w:t xml:space="preserve">La mise en œuvre des présentes orientations facultatives peut être adaptée aux contextes nationaux et locaux, et tenir compte des conditions écologiques, de la diversité culturelle et des systèmes de gouvernance. Lors de l’adaptation des orientations facultatives, les Parties peuvent </w:t>
      </w:r>
      <w:r w:rsidR="00A02BC7">
        <w:rPr>
          <w:lang w:val="fr-FR"/>
        </w:rPr>
        <w:t>tenir compte</w:t>
      </w:r>
      <w:r w:rsidR="00CE6047" w:rsidRPr="00F87651">
        <w:rPr>
          <w:lang w:val="fr-FR"/>
        </w:rPr>
        <w:t xml:space="preserve"> </w:t>
      </w:r>
      <w:r w:rsidR="00A02BC7">
        <w:rPr>
          <w:lang w:val="fr-FR"/>
        </w:rPr>
        <w:t>d</w:t>
      </w:r>
      <w:r w:rsidR="00CE6047" w:rsidRPr="00F87651">
        <w:rPr>
          <w:lang w:val="fr-FR"/>
        </w:rPr>
        <w:t xml:space="preserve">es différences entre les régions écologiques (zones tempérées, tropicales, subtropicales, arides, polaires, montagneuses, insulaires, côtières, urbaines, etc.), en reconnaissant que les besoins de mise en œuvre, les pressions, la disponibilité des données et les dispositifs de gouvernance peuvent varier selon les régions et les pratiques. </w:t>
      </w:r>
    </w:p>
    <w:p w14:paraId="04C9C563" w14:textId="77777777" w:rsidR="00CE6047" w:rsidRPr="00F87651" w:rsidRDefault="00917304" w:rsidP="00CE6047">
      <w:pPr>
        <w:pStyle w:val="CBDNormalNumber"/>
        <w:tabs>
          <w:tab w:val="clear" w:pos="567"/>
        </w:tabs>
        <w:ind w:left="1134"/>
        <w:rPr>
          <w:lang w:val="fr-FR"/>
        </w:rPr>
      </w:pPr>
      <w:r w:rsidRPr="00F87651">
        <w:rPr>
          <w:lang w:val="fr-FR"/>
        </w:rPr>
        <w:t>20.</w:t>
      </w:r>
      <w:r w:rsidRPr="00F87651">
        <w:rPr>
          <w:lang w:val="fr-FR"/>
        </w:rPr>
        <w:tab/>
      </w:r>
      <w:r w:rsidR="00CE6047" w:rsidRPr="00F87651">
        <w:rPr>
          <w:lang w:val="fr-FR"/>
        </w:rPr>
        <w:t>En outre, des outils techniques adaptés aux pratiques régionales peuvent, le cas échéant, compléter les orientations facultatives dans les domaines où des méthodes, des indicateurs, des analyses de scénarios ou des normes opérationnelles plus détaillés sont nécessaires.</w:t>
      </w:r>
    </w:p>
    <w:p w14:paraId="04C9C564" w14:textId="77777777" w:rsidR="00CE6047" w:rsidRPr="00D37C88" w:rsidRDefault="00CE6047" w:rsidP="00CE6047">
      <w:pPr>
        <w:pStyle w:val="CBDH2"/>
        <w:tabs>
          <w:tab w:val="clear" w:pos="567"/>
        </w:tabs>
        <w:ind w:left="1134"/>
        <w:rPr>
          <w:sz w:val="22"/>
          <w:szCs w:val="20"/>
          <w:lang w:val="fr-FR"/>
        </w:rPr>
      </w:pPr>
      <w:r w:rsidRPr="00D37C88">
        <w:rPr>
          <w:sz w:val="22"/>
          <w:szCs w:val="20"/>
          <w:lang w:val="fr-FR"/>
        </w:rPr>
        <w:t>A.</w:t>
      </w:r>
      <w:r w:rsidRPr="00D37C88">
        <w:rPr>
          <w:sz w:val="22"/>
          <w:szCs w:val="20"/>
          <w:lang w:val="fr-FR"/>
        </w:rPr>
        <w:tab/>
        <w:t>Éléments transversaux</w:t>
      </w:r>
      <w:r w:rsidR="00C93B9D" w:rsidRPr="00D37C88">
        <w:rPr>
          <w:sz w:val="22"/>
          <w:szCs w:val="20"/>
          <w:lang w:val="fr-FR"/>
        </w:rPr>
        <w:t> :</w:t>
      </w:r>
      <w:r w:rsidRPr="00D37C88">
        <w:rPr>
          <w:sz w:val="22"/>
          <w:szCs w:val="20"/>
          <w:lang w:val="fr-FR"/>
        </w:rPr>
        <w:t xml:space="preserve"> cohérence des politiques et intégration intersectorielle</w:t>
      </w:r>
    </w:p>
    <w:p w14:paraId="04C9C565" w14:textId="77777777" w:rsidR="00CE6047" w:rsidRPr="00F87651" w:rsidRDefault="00917304" w:rsidP="00CE6047">
      <w:pPr>
        <w:pStyle w:val="CBDNormalNumber"/>
        <w:tabs>
          <w:tab w:val="clear" w:pos="567"/>
        </w:tabs>
        <w:ind w:left="1134"/>
        <w:rPr>
          <w:lang w:val="fr-FR"/>
        </w:rPr>
      </w:pPr>
      <w:r w:rsidRPr="00F87651">
        <w:rPr>
          <w:lang w:val="fr-FR"/>
        </w:rPr>
        <w:t>21.</w:t>
      </w:r>
      <w:r w:rsidRPr="00F87651">
        <w:rPr>
          <w:lang w:val="fr-FR"/>
        </w:rPr>
        <w:tab/>
      </w:r>
      <w:r w:rsidR="00CE6047" w:rsidRPr="00F87651">
        <w:rPr>
          <w:lang w:val="fr-FR"/>
        </w:rPr>
        <w:t>La cohérence des politiques et l’intégration intersectorielle sont importantes, car la gestion durable de la faune et de la flore sauvages est influencée par des facteurs qui interagissent au-delà des secteurs et des niveaux de gouvernance dans divers contextes socioécologiques. Dans son évaluation, la Plateforme intergouvernementale scientifique et politique sur la biodiversité et les services écosystémiques estime que la coordination et l’harmonisation des politiques, la solidité des institutions coutumières et officielles, le suivi des conditions et des pratiques socioécologiques, et l’adaptation des politiques au contexte socioécologique local sont essentiels au renforcement de la durabilité. Ces approches peuvent contribuer à harmoniser les mesures au-delà des secteurs et des échelles concernés, à renforcer le soutien institutionnel à la mise en œuvre, à réduire la fragmentation et l’incompatibilité des politiques, et à permettre des interventions adaptées à l’évolution des conditions socioécologiques. Il conviendrait donc de prendre, le cas échéant, les mesures ci-après, conformément à la législation, aux spécificités et aux priorités nationales</w:t>
      </w:r>
      <w:r w:rsidR="00C93B9D" w:rsidRPr="00F87651">
        <w:rPr>
          <w:lang w:val="fr-FR"/>
        </w:rPr>
        <w:t> :</w:t>
      </w:r>
      <w:r w:rsidR="00CE6047" w:rsidRPr="00F87651">
        <w:rPr>
          <w:lang w:val="fr-FR"/>
        </w:rPr>
        <w:t xml:space="preserve"> </w:t>
      </w:r>
    </w:p>
    <w:p w14:paraId="04C9C566" w14:textId="5E5CFB87"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Promouvoir </w:t>
      </w:r>
      <w:r w:rsidR="00E8300D">
        <w:rPr>
          <w:lang w:val="fr-FR"/>
        </w:rPr>
        <w:t>d</w:t>
      </w:r>
      <w:r w:rsidRPr="00F87651">
        <w:rPr>
          <w:lang w:val="fr-FR"/>
        </w:rPr>
        <w:t xml:space="preserve">es conditions politiques, juridiques et institutionnelles cohérentes </w:t>
      </w:r>
      <w:r w:rsidR="00E8300D">
        <w:rPr>
          <w:lang w:val="fr-FR"/>
        </w:rPr>
        <w:t xml:space="preserve">qui sont </w:t>
      </w:r>
      <w:r w:rsidRPr="00F87651">
        <w:rPr>
          <w:lang w:val="fr-FR"/>
        </w:rPr>
        <w:t xml:space="preserve">essentielles à une gestion durable et </w:t>
      </w:r>
      <w:r w:rsidR="00770ED0">
        <w:rPr>
          <w:lang w:val="fr-FR"/>
        </w:rPr>
        <w:t>inclusive</w:t>
      </w:r>
      <w:r w:rsidRPr="00F87651">
        <w:rPr>
          <w:lang w:val="fr-FR"/>
        </w:rPr>
        <w:t xml:space="preserve"> de la faune et de la flore sauvages, </w:t>
      </w:r>
      <w:r w:rsidR="00E8300D">
        <w:rPr>
          <w:lang w:val="fr-FR"/>
        </w:rPr>
        <w:t>y compris</w:t>
      </w:r>
      <w:r w:rsidRPr="00F87651">
        <w:rPr>
          <w:lang w:val="fr-FR"/>
        </w:rPr>
        <w:t xml:space="preserve"> </w:t>
      </w:r>
      <w:r w:rsidR="00E8300D">
        <w:rPr>
          <w:lang w:val="fr-FR"/>
        </w:rPr>
        <w:t>une</w:t>
      </w:r>
      <w:r w:rsidRPr="00F87651">
        <w:rPr>
          <w:lang w:val="fr-FR"/>
        </w:rPr>
        <w:t xml:space="preserve"> économie durable des espèces sauvages qui tient compte des objectifs de conservation et des limites écologiques, des exigences en matière de traçabilité, de la nécessité de partager équitablement les avantages, ainsi que des droits et des moyens </w:t>
      </w:r>
      <w:r w:rsidR="00E8300D">
        <w:rPr>
          <w:lang w:val="fr-FR"/>
        </w:rPr>
        <w:t>de subsistance</w:t>
      </w:r>
      <w:r w:rsidRPr="00F87651">
        <w:rPr>
          <w:lang w:val="fr-FR"/>
        </w:rPr>
        <w:t xml:space="preserve"> des peuples autochtones et communautés locales, des femmes, des jeunes et des organisations et acteurs impliqués, y compris les petits agriculteurs récoltants</w:t>
      </w:r>
      <w:r w:rsidR="00FB61C9">
        <w:rPr>
          <w:lang w:val="fr-FR"/>
        </w:rPr>
        <w:t> </w:t>
      </w:r>
      <w:r w:rsidR="00C93B9D" w:rsidRPr="00F87651">
        <w:rPr>
          <w:lang w:val="fr-FR"/>
        </w:rPr>
        <w:t>;</w:t>
      </w:r>
    </w:p>
    <w:p w14:paraId="04C9C567" w14:textId="11047CA4"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Renforcer les réglementations et la coordination intersectorielles afin d’atténuer les principales pressions sur la gestion de la flore et de la faune sauvage par l’identification des organismes </w:t>
      </w:r>
      <w:r w:rsidR="00E8300D">
        <w:rPr>
          <w:lang w:val="fr-FR"/>
        </w:rPr>
        <w:t>responsables</w:t>
      </w:r>
      <w:r w:rsidRPr="00F87651">
        <w:rPr>
          <w:lang w:val="fr-FR"/>
        </w:rPr>
        <w:t>, des mécanismes de coordination et de suivi et des protocoles pertinents pour</w:t>
      </w:r>
      <w:r w:rsidR="00B2234E">
        <w:rPr>
          <w:lang w:val="fr-FR"/>
        </w:rPr>
        <w:t> :</w:t>
      </w:r>
    </w:p>
    <w:p w14:paraId="04C9C568" w14:textId="14475FB3"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t>La prévention de la criminalité afférente aux espèces sauvages, de leur récolte illicite, ainsi que de leur utilisation, prélèvement ou commerce non durables</w:t>
      </w:r>
      <w:r w:rsidR="00FB61C9">
        <w:rPr>
          <w:lang w:val="fr-FR"/>
        </w:rPr>
        <w:t> </w:t>
      </w:r>
      <w:r w:rsidR="00C93B9D" w:rsidRPr="00F87651">
        <w:rPr>
          <w:lang w:val="fr-FR"/>
        </w:rPr>
        <w:t>;</w:t>
      </w:r>
    </w:p>
    <w:p w14:paraId="04C9C569" w14:textId="112F0C94"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t>La prévention de la disparition, de la dégradation et de la fragmentation des habitats</w:t>
      </w:r>
      <w:r w:rsidR="00FB61C9">
        <w:rPr>
          <w:lang w:val="fr-FR"/>
        </w:rPr>
        <w:t> </w:t>
      </w:r>
      <w:r w:rsidR="00C93B9D" w:rsidRPr="00F87651">
        <w:rPr>
          <w:lang w:val="fr-FR"/>
        </w:rPr>
        <w:t>;</w:t>
      </w:r>
    </w:p>
    <w:p w14:paraId="04C9C56A" w14:textId="640AB989"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t xml:space="preserve">L’atténuation </w:t>
      </w:r>
      <w:r w:rsidR="00B2234E">
        <w:rPr>
          <w:lang w:val="fr-FR"/>
        </w:rPr>
        <w:t>des</w:t>
      </w:r>
      <w:r w:rsidRPr="00F87651">
        <w:rPr>
          <w:lang w:val="fr-FR"/>
        </w:rPr>
        <w:t xml:space="preserve"> risques </w:t>
      </w:r>
      <w:r w:rsidR="00B2234E">
        <w:rPr>
          <w:lang w:val="fr-FR"/>
        </w:rPr>
        <w:t xml:space="preserve">et l’adaptation à ceux-ci, </w:t>
      </w:r>
      <w:r w:rsidR="006C5B82">
        <w:rPr>
          <w:lang w:val="fr-FR"/>
        </w:rPr>
        <w:t>en lien avec le</w:t>
      </w:r>
      <w:r w:rsidRPr="00F87651">
        <w:rPr>
          <w:lang w:val="fr-FR"/>
        </w:rPr>
        <w:t xml:space="preserve"> climat et </w:t>
      </w:r>
      <w:r w:rsidR="006C5B82">
        <w:rPr>
          <w:lang w:val="fr-FR"/>
        </w:rPr>
        <w:t>les</w:t>
      </w:r>
      <w:r w:rsidRPr="00F87651">
        <w:rPr>
          <w:lang w:val="fr-FR"/>
        </w:rPr>
        <w:t xml:space="preserve"> incidences des changements climatiques</w:t>
      </w:r>
      <w:r w:rsidR="00FB61C9">
        <w:rPr>
          <w:lang w:val="fr-FR"/>
        </w:rPr>
        <w:t> </w:t>
      </w:r>
      <w:r w:rsidR="00C93B9D" w:rsidRPr="00F87651">
        <w:rPr>
          <w:lang w:val="fr-FR"/>
        </w:rPr>
        <w:t>;</w:t>
      </w:r>
      <w:r w:rsidRPr="00F87651">
        <w:rPr>
          <w:lang w:val="fr-FR"/>
        </w:rPr>
        <w:t xml:space="preserve"> </w:t>
      </w:r>
    </w:p>
    <w:p w14:paraId="04C9C56B" w14:textId="534D35AD"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t>La prévention des risques liés à la biosécurité, aux espèces exotiques envahissantes et aux maladies, en particulier les risques zoonotiques</w:t>
      </w:r>
      <w:r w:rsidR="00FB61C9">
        <w:rPr>
          <w:lang w:val="fr-FR"/>
        </w:rPr>
        <w:t> </w:t>
      </w:r>
      <w:r w:rsidR="00C93B9D" w:rsidRPr="00F87651">
        <w:rPr>
          <w:lang w:val="fr-FR"/>
        </w:rPr>
        <w:t>;</w:t>
      </w:r>
    </w:p>
    <w:p w14:paraId="04C9C56C" w14:textId="54110B6F"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t>La réduction de la pollution</w:t>
      </w:r>
      <w:r w:rsidR="00FB61C9">
        <w:rPr>
          <w:lang w:val="fr-FR"/>
        </w:rPr>
        <w:t> </w:t>
      </w:r>
      <w:r w:rsidR="00C93B9D" w:rsidRPr="00F87651">
        <w:rPr>
          <w:lang w:val="fr-FR"/>
        </w:rPr>
        <w:t>;</w:t>
      </w:r>
    </w:p>
    <w:p w14:paraId="04C9C56D" w14:textId="2CF07625" w:rsidR="00CE6047" w:rsidRPr="00F87651" w:rsidRDefault="00CE6047" w:rsidP="00CE6047">
      <w:pPr>
        <w:pStyle w:val="CBDNormalNumber"/>
        <w:numPr>
          <w:ilvl w:val="2"/>
          <w:numId w:val="43"/>
        </w:numPr>
        <w:tabs>
          <w:tab w:val="clear" w:pos="567"/>
          <w:tab w:val="clear" w:pos="1134"/>
          <w:tab w:val="clear" w:pos="1701"/>
        </w:tabs>
        <w:rPr>
          <w:lang w:val="fr-FR"/>
        </w:rPr>
      </w:pPr>
      <w:r w:rsidRPr="00F87651">
        <w:rPr>
          <w:lang w:val="fr-FR"/>
        </w:rPr>
        <w:lastRenderedPageBreak/>
        <w:t>La gestion de l’utilisation et du commerce légaux, durables et traçables d’espèces sauvages</w:t>
      </w:r>
      <w:r w:rsidR="00FB61C9">
        <w:rPr>
          <w:lang w:val="fr-FR"/>
        </w:rPr>
        <w:t> </w:t>
      </w:r>
      <w:r w:rsidR="00C93B9D" w:rsidRPr="00F87651">
        <w:rPr>
          <w:lang w:val="fr-FR"/>
        </w:rPr>
        <w:t>;</w:t>
      </w:r>
    </w:p>
    <w:p w14:paraId="04C9C56E" w14:textId="5FAC1A26" w:rsidR="00CE6047" w:rsidRPr="00F87651" w:rsidRDefault="00CE6047" w:rsidP="00CE6047">
      <w:pPr>
        <w:pStyle w:val="CBDNormalNumber"/>
        <w:numPr>
          <w:ilvl w:val="1"/>
          <w:numId w:val="43"/>
        </w:numPr>
        <w:tabs>
          <w:tab w:val="clear" w:pos="567"/>
        </w:tabs>
        <w:ind w:left="1134"/>
        <w:rPr>
          <w:lang w:val="fr-FR"/>
        </w:rPr>
      </w:pPr>
      <w:r w:rsidRPr="00A91481">
        <w:rPr>
          <w:lang w:val="fr-FR"/>
        </w:rPr>
        <w:t>Promouvoir l’intégration</w:t>
      </w:r>
      <w:r w:rsidRPr="00F87651">
        <w:rPr>
          <w:lang w:val="fr-FR"/>
        </w:rPr>
        <w:t xml:space="preserve"> de la connectivité écologique et de la conservation des habitats dans </w:t>
      </w:r>
      <w:r w:rsidR="00A91481">
        <w:rPr>
          <w:lang w:val="fr-FR"/>
        </w:rPr>
        <w:t>l’aménagement du territoire et de la planification du</w:t>
      </w:r>
      <w:r w:rsidRPr="00F87651">
        <w:rPr>
          <w:lang w:val="fr-FR"/>
        </w:rPr>
        <w:t xml:space="preserve"> développement en cartographiant et en préservant les habitats, les couloirs et les voies de migration essentiels, ainsi que les zones d’importance culturelle et socioécologique, en les intégrant dans les processus de zonage et d’évaluation environnementale stratégique et en harmonisant les interventions avec les plans nationaux d’utilisation des terres et de la mer et, le cas échéant, avec les initiatives régionales et mondiales en matière de connectivité</w:t>
      </w:r>
      <w:r w:rsidR="00FB61C9">
        <w:rPr>
          <w:lang w:val="fr-FR"/>
        </w:rPr>
        <w:t> </w:t>
      </w:r>
      <w:r w:rsidR="00C93B9D" w:rsidRPr="00F87651">
        <w:rPr>
          <w:lang w:val="fr-FR"/>
        </w:rPr>
        <w:t>;</w:t>
      </w:r>
    </w:p>
    <w:p w14:paraId="04C9C56F" w14:textId="69150B8E" w:rsidR="00CE6047" w:rsidRPr="00F87651" w:rsidRDefault="006370CA" w:rsidP="00CE6047">
      <w:pPr>
        <w:pStyle w:val="CBDNormalNumber"/>
        <w:numPr>
          <w:ilvl w:val="1"/>
          <w:numId w:val="43"/>
        </w:numPr>
        <w:tabs>
          <w:tab w:val="clear" w:pos="567"/>
        </w:tabs>
        <w:ind w:left="1134"/>
        <w:rPr>
          <w:lang w:val="fr-FR"/>
        </w:rPr>
      </w:pPr>
      <w:r w:rsidRPr="00F87651">
        <w:rPr>
          <w:lang w:val="fr-FR"/>
        </w:rPr>
        <w:t>Promouvoir une meilleure intégration des questions de gestion durable de la faune et de la flore sauvages dans les espaces verts et bleus situés dans des zones urbaines et densément peuplées, selon qu</w:t>
      </w:r>
      <w:r w:rsidR="00FB61C9">
        <w:rPr>
          <w:lang w:val="fr-FR"/>
        </w:rPr>
        <w:t>’</w:t>
      </w:r>
      <w:r w:rsidRPr="00F87651">
        <w:rPr>
          <w:lang w:val="fr-FR"/>
        </w:rPr>
        <w:t>il convien</w:t>
      </w:r>
      <w:r w:rsidR="006C5B82">
        <w:rPr>
          <w:lang w:val="fr-FR"/>
        </w:rPr>
        <w:t>dra</w:t>
      </w:r>
      <w:r w:rsidRPr="00F87651">
        <w:rPr>
          <w:lang w:val="fr-FR"/>
        </w:rPr>
        <w:t>, en adoptant des solutions fondées sur la nature et des approches fondées sur les écosystèmes, en garantissant un aménagement urbain respectueux de la biodiversité, en mettant à jour des lignes directrices relatives à la gestion de la faune et de la flore sauvages en milieu urbain, en établissant des protocoles pour la prévention et la gestion des interactions entre l</w:t>
      </w:r>
      <w:r w:rsidR="00FB61C9">
        <w:rPr>
          <w:lang w:val="fr-FR"/>
        </w:rPr>
        <w:t>’</w:t>
      </w:r>
      <w:r w:rsidRPr="00F87651">
        <w:rPr>
          <w:lang w:val="fr-FR"/>
        </w:rPr>
        <w:t>homme et la faune et la flore sauvages en milieu urbain, et en appuyant, grâce à une augmentation sensible de la surface, de la qualité et de la connectivité de ces espaces, ainsi que de l</w:t>
      </w:r>
      <w:r w:rsidR="00FB61C9">
        <w:rPr>
          <w:lang w:val="fr-FR"/>
        </w:rPr>
        <w:t>’</w:t>
      </w:r>
      <w:r w:rsidRPr="00F87651">
        <w:rPr>
          <w:lang w:val="fr-FR"/>
        </w:rPr>
        <w:t>accès à ceux-ci et des avantages qu</w:t>
      </w:r>
      <w:r w:rsidR="00FB61C9">
        <w:rPr>
          <w:lang w:val="fr-FR"/>
        </w:rPr>
        <w:t>’</w:t>
      </w:r>
      <w:r w:rsidRPr="00F87651">
        <w:rPr>
          <w:lang w:val="fr-FR"/>
        </w:rPr>
        <w:t>ils procurent, dans les zones urbaines et densément peuplées, des initiatives intersectorielles qui améliorent la connaissance de la faune et de la flore sauvages et encouragent les citadins à participer à la gestion des espèces sauvages dans leur quartier</w:t>
      </w:r>
      <w:r w:rsidR="00FB61C9">
        <w:rPr>
          <w:lang w:val="fr-FR"/>
        </w:rPr>
        <w:t> </w:t>
      </w:r>
      <w:r w:rsidR="00C93B9D" w:rsidRPr="00F87651">
        <w:rPr>
          <w:lang w:val="fr-FR"/>
        </w:rPr>
        <w:t>;</w:t>
      </w:r>
    </w:p>
    <w:p w14:paraId="04C9C570" w14:textId="4938977F"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Renforcer la coopération régionale et transfrontière en faveur des populations, des espèces et des écosystèmes partagés en créant des plateformes régionales ou en utilisant les plateformes régionales existantes et en élaborant et en intégrant des accords bilatéraux ou multilatéraux pour la coordination des interventions de conservation et du suivi, l’harmonisation du contrôle de la capture, de la cueillette ou du commerce, ainsi que la gestion conjointe des </w:t>
      </w:r>
      <w:r w:rsidR="000E3C58">
        <w:rPr>
          <w:lang w:val="fr-FR"/>
        </w:rPr>
        <w:t>zones</w:t>
      </w:r>
      <w:r w:rsidRPr="00F87651">
        <w:rPr>
          <w:lang w:val="fr-FR"/>
        </w:rPr>
        <w:t xml:space="preserve"> protégées et des couloirs transfrontières</w:t>
      </w:r>
      <w:r w:rsidR="00FB61C9">
        <w:rPr>
          <w:lang w:val="fr-FR"/>
        </w:rPr>
        <w:t> </w:t>
      </w:r>
      <w:r w:rsidR="00C93B9D" w:rsidRPr="00F87651">
        <w:rPr>
          <w:lang w:val="fr-FR"/>
        </w:rPr>
        <w:t>;</w:t>
      </w:r>
      <w:r w:rsidRPr="00F87651">
        <w:rPr>
          <w:lang w:val="fr-FR"/>
        </w:rPr>
        <w:t xml:space="preserve"> </w:t>
      </w:r>
    </w:p>
    <w:p w14:paraId="04C9C571" w14:textId="014114D3"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Appuyer le secteur des entreprises, le secteur privé et le secteur financier, selon </w:t>
      </w:r>
      <w:r w:rsidR="00F20FF1">
        <w:rPr>
          <w:lang w:val="fr-FR"/>
        </w:rPr>
        <w:t>qu’il conviendra</w:t>
      </w:r>
      <w:r w:rsidRPr="00F87651">
        <w:rPr>
          <w:lang w:val="fr-FR"/>
        </w:rPr>
        <w:t xml:space="preserve">, dans leurs efforts d’intégration </w:t>
      </w:r>
      <w:proofErr w:type="spellStart"/>
      <w:r w:rsidRPr="00F87651">
        <w:rPr>
          <w:lang w:val="fr-FR"/>
        </w:rPr>
        <w:t>intrasectorielle</w:t>
      </w:r>
      <w:proofErr w:type="spellEnd"/>
      <w:r w:rsidRPr="00F87651">
        <w:rPr>
          <w:lang w:val="fr-FR"/>
        </w:rPr>
        <w:t xml:space="preserve"> et intersectorielle de la biodiversité, en vue d’assurer la gestion durable des espèces sauvages, notamment en assurant une utilisation, un </w:t>
      </w:r>
      <w:r w:rsidR="000023AE" w:rsidRPr="00F87651">
        <w:rPr>
          <w:lang w:val="fr-FR"/>
        </w:rPr>
        <w:t>prélèvement</w:t>
      </w:r>
      <w:r w:rsidRPr="00F87651">
        <w:rPr>
          <w:lang w:val="fr-FR"/>
        </w:rPr>
        <w:t xml:space="preserve"> et un commerce durables, sûrs et légaux des espèces sauvages, en éliminant la criminalité ainsi que l’utilisation, le prélèvement et le commerce légal non durables des espèces sauvages, et en réglementant la communication par les entreprises, les sociétés et les institutions financières des risques, des dépendances et des impacts sur la faune et la flore sauvages dans les filières, y compris par le suivi des transactions financières illégales liées à la biodiversité</w:t>
      </w:r>
      <w:r w:rsidR="00FB61C9">
        <w:rPr>
          <w:lang w:val="fr-FR"/>
        </w:rPr>
        <w:t> </w:t>
      </w:r>
      <w:r w:rsidR="00C93B9D" w:rsidRPr="00F87651">
        <w:rPr>
          <w:lang w:val="fr-FR"/>
        </w:rPr>
        <w:t>;</w:t>
      </w:r>
    </w:p>
    <w:p w14:paraId="04C9C572" w14:textId="00395029" w:rsidR="00CE6047" w:rsidRPr="00F87651" w:rsidRDefault="00CE6047" w:rsidP="00CE6047">
      <w:pPr>
        <w:pStyle w:val="CBDNormalNumber"/>
        <w:numPr>
          <w:ilvl w:val="1"/>
          <w:numId w:val="43"/>
        </w:numPr>
        <w:tabs>
          <w:tab w:val="clear" w:pos="567"/>
        </w:tabs>
        <w:ind w:left="1134"/>
        <w:rPr>
          <w:lang w:val="fr-FR"/>
        </w:rPr>
      </w:pPr>
      <w:r w:rsidRPr="00F87651">
        <w:rPr>
          <w:lang w:val="fr-FR"/>
        </w:rPr>
        <w:t>Relever les défis posés par la gestion durable des espèces sauvages, tels que les changements observés dans les paysages terrestres et marins, les changements climatiques, la pollution et les espèces exotiques envahissantes, la surexploitation et les maladies zoonotiques</w:t>
      </w:r>
      <w:r w:rsidR="00FB61C9">
        <w:rPr>
          <w:lang w:val="fr-FR"/>
        </w:rPr>
        <w:t> </w:t>
      </w:r>
      <w:r w:rsidR="00C93B9D" w:rsidRPr="00F87651">
        <w:rPr>
          <w:lang w:val="fr-FR"/>
        </w:rPr>
        <w:t>;</w:t>
      </w:r>
      <w:r w:rsidRPr="00F87651">
        <w:rPr>
          <w:lang w:val="fr-FR"/>
        </w:rPr>
        <w:t xml:space="preserve"> </w:t>
      </w:r>
    </w:p>
    <w:p w14:paraId="04C9C573" w14:textId="4BE6AA5C"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Renforcer la coopération et la cohérence avec les secrétariats des accords multilatéraux sur l’environnement et </w:t>
      </w:r>
      <w:r w:rsidR="004C0F54">
        <w:rPr>
          <w:lang w:val="fr-FR"/>
        </w:rPr>
        <w:t xml:space="preserve">les </w:t>
      </w:r>
      <w:r w:rsidRPr="00F87651">
        <w:rPr>
          <w:lang w:val="fr-FR"/>
        </w:rPr>
        <w:t xml:space="preserve">organismes intergouvernementaux compétents, y compris </w:t>
      </w:r>
      <w:r w:rsidR="006C5B82">
        <w:rPr>
          <w:lang w:val="fr-FR"/>
        </w:rPr>
        <w:t>au moyen</w:t>
      </w:r>
      <w:r w:rsidRPr="00F87651">
        <w:rPr>
          <w:lang w:val="fr-FR"/>
        </w:rPr>
        <w:t xml:space="preserve"> d’instruments existants et des données disponibles, selon qu’il convien</w:t>
      </w:r>
      <w:r w:rsidR="00F20FF1">
        <w:rPr>
          <w:lang w:val="fr-FR"/>
        </w:rPr>
        <w:t>dra,</w:t>
      </w:r>
      <w:r w:rsidRPr="00F87651">
        <w:rPr>
          <w:lang w:val="fr-FR"/>
        </w:rPr>
        <w:t xml:space="preserve"> pour éviter les doubles emplois</w:t>
      </w:r>
      <w:r w:rsidR="00FB61C9">
        <w:rPr>
          <w:lang w:val="fr-FR"/>
        </w:rPr>
        <w:t> </w:t>
      </w:r>
      <w:r w:rsidR="00C93B9D" w:rsidRPr="00F87651">
        <w:rPr>
          <w:lang w:val="fr-FR"/>
        </w:rPr>
        <w:t>;</w:t>
      </w:r>
    </w:p>
    <w:p w14:paraId="04C9C574" w14:textId="72085894"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Promouvoir une intégration plus systématique des risques climatiques dans la gestion de la faune et de la flore sauvages, en particulier dans les pays en développement vulnérables sur le plan climatique, </w:t>
      </w:r>
      <w:r w:rsidR="000023AE" w:rsidRPr="00F87651">
        <w:rPr>
          <w:lang w:val="fr-FR"/>
        </w:rPr>
        <w:t>au moyen</w:t>
      </w:r>
      <w:r w:rsidRPr="00F87651">
        <w:rPr>
          <w:lang w:val="fr-FR"/>
        </w:rPr>
        <w:t xml:space="preserve"> d’une adaptation fondée sur les écosystèmes et de solutions fondées sur la nature, </w:t>
      </w:r>
      <w:r w:rsidR="000023AE" w:rsidRPr="00F87651">
        <w:rPr>
          <w:lang w:val="fr-FR"/>
        </w:rPr>
        <w:t xml:space="preserve">et </w:t>
      </w:r>
      <w:r w:rsidRPr="00F87651">
        <w:rPr>
          <w:lang w:val="fr-FR"/>
        </w:rPr>
        <w:t xml:space="preserve">en évaluant, le cas échéant, les effets des changements climatiques sur les populations d’espèces, les habitats, la connectivité écologique, la dynamique des maladies, les interactions entre l’homme et la faune et la flore sauvages et la </w:t>
      </w:r>
      <w:r w:rsidRPr="00F87651">
        <w:rPr>
          <w:lang w:val="fr-FR"/>
        </w:rPr>
        <w:lastRenderedPageBreak/>
        <w:t xml:space="preserve">durabilité de l’utilisation, </w:t>
      </w:r>
      <w:r w:rsidR="00F20FF1">
        <w:rPr>
          <w:lang w:val="fr-FR"/>
        </w:rPr>
        <w:t>ainsi qu’</w:t>
      </w:r>
      <w:r w:rsidRPr="00F87651">
        <w:rPr>
          <w:lang w:val="fr-FR"/>
        </w:rPr>
        <w:t>en adaptant les mesures de gestion à la lumière de ces effets</w:t>
      </w:r>
      <w:r w:rsidR="00FB61C9">
        <w:rPr>
          <w:lang w:val="fr-FR"/>
        </w:rPr>
        <w:t> </w:t>
      </w:r>
      <w:r w:rsidR="00C93B9D" w:rsidRPr="00F87651">
        <w:rPr>
          <w:lang w:val="fr-FR"/>
        </w:rPr>
        <w:t>;</w:t>
      </w:r>
    </w:p>
    <w:p w14:paraId="04C9C575" w14:textId="68969ACC"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À l’échelle nationale, dresser des inventaires des espèces sauvages ou </w:t>
      </w:r>
      <w:r w:rsidR="00F20FF1">
        <w:rPr>
          <w:lang w:val="fr-FR"/>
        </w:rPr>
        <w:t>compléter</w:t>
      </w:r>
      <w:r w:rsidRPr="00F87651">
        <w:rPr>
          <w:lang w:val="fr-FR"/>
        </w:rPr>
        <w:t xml:space="preserve"> les inventaires existants, et élaborer des systèmes de surveillance et des cadres de gestion adaptative ou renforcer les systèmes et cadres existants afin d’appuyer l’examen périodique et l’ajustement fondé sur des données factuelles des instruments de gestion, y compris les quotas, les permis et les plans de gestion, à la lumière des données, des risques et des incertitudes sur le plan écologique</w:t>
      </w:r>
      <w:r w:rsidR="00FB61C9">
        <w:rPr>
          <w:lang w:val="fr-FR"/>
        </w:rPr>
        <w:t> </w:t>
      </w:r>
      <w:r w:rsidR="00C93B9D" w:rsidRPr="00F87651">
        <w:rPr>
          <w:lang w:val="fr-FR"/>
        </w:rPr>
        <w:t>;</w:t>
      </w:r>
      <w:r w:rsidRPr="00F87651">
        <w:rPr>
          <w:lang w:val="fr-FR"/>
        </w:rPr>
        <w:t xml:space="preserve"> </w:t>
      </w:r>
    </w:p>
    <w:p w14:paraId="04C9C576" w14:textId="28777541" w:rsidR="00CE6047" w:rsidRPr="00F87651" w:rsidRDefault="00CE6047" w:rsidP="00CE6047">
      <w:pPr>
        <w:pStyle w:val="CBDNormalNumber"/>
        <w:numPr>
          <w:ilvl w:val="1"/>
          <w:numId w:val="43"/>
        </w:numPr>
        <w:tabs>
          <w:tab w:val="clear" w:pos="567"/>
        </w:tabs>
        <w:ind w:left="1134"/>
        <w:rPr>
          <w:lang w:val="fr-FR"/>
        </w:rPr>
      </w:pPr>
      <w:r w:rsidRPr="00F87651">
        <w:rPr>
          <w:lang w:val="fr-FR"/>
        </w:rPr>
        <w:t>Renforcer les modalités minimales de suivi et d’examen, selon qu’il convien</w:t>
      </w:r>
      <w:r w:rsidR="00F20FF1">
        <w:rPr>
          <w:lang w:val="fr-FR"/>
        </w:rPr>
        <w:t>dra</w:t>
      </w:r>
      <w:r w:rsidRPr="00F87651">
        <w:rPr>
          <w:lang w:val="fr-FR"/>
        </w:rPr>
        <w:t>, en constituant un corpus de données de référence écologiques, économiques et sociales, en procédant à l’examen périodique des mesures de gestion, en assurant le suivi des résultats et des pressions cumulées, et en mettant en place des mécanismes transparents d’établissement de rapports qui appuient la gestion adaptative et l’ajustement rapide lorsque les pratiques s’avèrent non durables ou inéquitables</w:t>
      </w:r>
      <w:r w:rsidR="00FB61C9">
        <w:rPr>
          <w:lang w:val="fr-FR"/>
        </w:rPr>
        <w:t> </w:t>
      </w:r>
      <w:r w:rsidR="00C93B9D" w:rsidRPr="00F87651">
        <w:rPr>
          <w:lang w:val="fr-FR"/>
        </w:rPr>
        <w:t>;</w:t>
      </w:r>
    </w:p>
    <w:p w14:paraId="04C9C577" w14:textId="224B84BD"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Promouvoir des initiatives ciblées </w:t>
      </w:r>
      <w:r w:rsidR="00F20FF1">
        <w:rPr>
          <w:lang w:val="fr-FR"/>
        </w:rPr>
        <w:t xml:space="preserve">et </w:t>
      </w:r>
      <w:r w:rsidR="006C5B82">
        <w:rPr>
          <w:lang w:val="fr-FR"/>
        </w:rPr>
        <w:t>tant</w:t>
      </w:r>
      <w:r w:rsidR="00F20FF1">
        <w:rPr>
          <w:lang w:val="fr-FR"/>
        </w:rPr>
        <w:t xml:space="preserve"> formelles, que non formelles et informelles </w:t>
      </w:r>
      <w:r w:rsidRPr="00F87651">
        <w:rPr>
          <w:lang w:val="fr-FR"/>
        </w:rPr>
        <w:t>d’éducation, de sensibilisation et de renforcement des capacités pour répondre à des besoins spécifiques de mise en œuvre</w:t>
      </w:r>
      <w:r w:rsidR="00FB61C9">
        <w:rPr>
          <w:lang w:val="fr-FR"/>
        </w:rPr>
        <w:t> </w:t>
      </w:r>
      <w:r w:rsidR="00C93B9D" w:rsidRPr="00F87651">
        <w:rPr>
          <w:lang w:val="fr-FR"/>
        </w:rPr>
        <w:t>;</w:t>
      </w:r>
      <w:r w:rsidRPr="00F87651">
        <w:rPr>
          <w:lang w:val="fr-FR"/>
        </w:rPr>
        <w:t xml:space="preserve"> à cette fin, organiser des activités de formation des formateurs et établir des partenariats avec les établissements universitaires, les peuples autochtones et communautés locales, les femmes, les jeunes, les centres régionaux et sous-régionaux d’appui à la coopération technique et scientifique et les institutions communautaires</w:t>
      </w:r>
      <w:r w:rsidR="00FB61C9">
        <w:rPr>
          <w:lang w:val="fr-FR"/>
        </w:rPr>
        <w:t> </w:t>
      </w:r>
      <w:r w:rsidR="00C93B9D" w:rsidRPr="00F87651">
        <w:rPr>
          <w:lang w:val="fr-FR"/>
        </w:rPr>
        <w:t>;</w:t>
      </w:r>
    </w:p>
    <w:p w14:paraId="04C9C578" w14:textId="1CE6C95C" w:rsidR="00CE6047" w:rsidRPr="00F87651" w:rsidRDefault="00CE6047" w:rsidP="00CE6047">
      <w:pPr>
        <w:pStyle w:val="CBDNormalNumber"/>
        <w:numPr>
          <w:ilvl w:val="1"/>
          <w:numId w:val="43"/>
        </w:numPr>
        <w:tabs>
          <w:tab w:val="clear" w:pos="567"/>
        </w:tabs>
        <w:ind w:left="1134"/>
        <w:rPr>
          <w:lang w:val="fr-FR"/>
        </w:rPr>
      </w:pPr>
      <w:r w:rsidRPr="00F87651">
        <w:rPr>
          <w:lang w:val="fr-FR"/>
        </w:rPr>
        <w:t xml:space="preserve">Appuyer la mobilisation de ressources humaines, techniques et financières suffisantes en intégrant les coûts associés à la gestion de la faune et de la flore sauvages dans les budgets sectoriels, en accédant aux mécanismes de financement de la biodiversité, y compris en facilitant l’accès aux mécanismes internationaux de financement </w:t>
      </w:r>
      <w:r w:rsidR="00FA76BB">
        <w:rPr>
          <w:lang w:val="fr-FR"/>
        </w:rPr>
        <w:t>de</w:t>
      </w:r>
      <w:r w:rsidRPr="00F87651">
        <w:rPr>
          <w:lang w:val="fr-FR"/>
        </w:rPr>
        <w:t xml:space="preserve"> la biodiversité, conformément aux priorités, aux spécificités et aux capacités nationales et, le cas échéant, en tirant parti des instruments de financement durable compatibles avec les priorités et les </w:t>
      </w:r>
      <w:r w:rsidR="00FA76BB">
        <w:rPr>
          <w:lang w:val="fr-FR"/>
        </w:rPr>
        <w:t>garanties</w:t>
      </w:r>
      <w:r w:rsidRPr="00F87651">
        <w:rPr>
          <w:lang w:val="fr-FR"/>
        </w:rPr>
        <w:t xml:space="preserve"> nationales</w:t>
      </w:r>
      <w:r w:rsidR="00FB61C9">
        <w:rPr>
          <w:lang w:val="fr-FR"/>
        </w:rPr>
        <w:t> </w:t>
      </w:r>
      <w:r w:rsidR="00C93B9D" w:rsidRPr="00F87651">
        <w:rPr>
          <w:lang w:val="fr-FR"/>
        </w:rPr>
        <w:t>;</w:t>
      </w:r>
    </w:p>
    <w:p w14:paraId="04C9C579" w14:textId="53C833BE" w:rsidR="00CE6047" w:rsidRPr="00F87651" w:rsidRDefault="00353946" w:rsidP="00353946">
      <w:pPr>
        <w:pStyle w:val="CBDNormalNumber"/>
        <w:tabs>
          <w:tab w:val="clear" w:pos="567"/>
        </w:tabs>
        <w:ind w:left="1134"/>
        <w:rPr>
          <w:lang w:val="fr-FR"/>
        </w:rPr>
      </w:pPr>
      <w:r w:rsidRPr="00FE5F83">
        <w:rPr>
          <w:lang w:val="fr-CA"/>
        </w:rPr>
        <w:tab/>
        <w:t>[n)</w:t>
      </w:r>
      <w:r w:rsidRPr="00FE5F83">
        <w:rPr>
          <w:lang w:val="fr-CA"/>
        </w:rPr>
        <w:tab/>
      </w:r>
      <w:r w:rsidR="00CE6047" w:rsidRPr="00F87651">
        <w:rPr>
          <w:lang w:val="fr-FR"/>
        </w:rPr>
        <w:t>Veiller à ce que la coopération internationale, le transfert de technologies et la mobilisation de ressources financières en vue de la mise en œuvre des présentes orientations</w:t>
      </w:r>
      <w:r w:rsidR="00876701" w:rsidRPr="00F87651">
        <w:rPr>
          <w:lang w:val="fr-FR"/>
        </w:rPr>
        <w:t xml:space="preserve"> facultatives</w:t>
      </w:r>
      <w:r w:rsidR="00CE6047" w:rsidRPr="00F87651">
        <w:rPr>
          <w:lang w:val="fr-FR"/>
        </w:rPr>
        <w:t xml:space="preserve"> reposent sur les principes d’égalité souveraine et de non-ingérence, et ne soient pas entravés par des mesures coercitives unilatérales contraires au droit international et à la Charte des Nations Unies.]</w:t>
      </w:r>
    </w:p>
    <w:p w14:paraId="04C9C57A" w14:textId="3B31BEC1" w:rsidR="00CE6047" w:rsidRPr="00353946" w:rsidRDefault="00CE6047" w:rsidP="00CE6047">
      <w:pPr>
        <w:pStyle w:val="CBDH2"/>
        <w:tabs>
          <w:tab w:val="clear" w:pos="567"/>
        </w:tabs>
        <w:ind w:left="1134"/>
        <w:rPr>
          <w:sz w:val="22"/>
          <w:szCs w:val="20"/>
          <w:lang w:val="fr-FR"/>
        </w:rPr>
      </w:pPr>
      <w:r w:rsidRPr="00353946">
        <w:rPr>
          <w:sz w:val="20"/>
          <w:szCs w:val="20"/>
          <w:lang w:val="fr-FR"/>
        </w:rPr>
        <w:t>B.</w:t>
      </w:r>
      <w:r w:rsidRPr="00353946">
        <w:rPr>
          <w:sz w:val="20"/>
          <w:szCs w:val="20"/>
          <w:lang w:val="fr-FR"/>
        </w:rPr>
        <w:tab/>
      </w:r>
      <w:r w:rsidRPr="00353946">
        <w:rPr>
          <w:sz w:val="22"/>
          <w:lang w:val="fr-FR"/>
        </w:rPr>
        <w:t xml:space="preserve">Prise de décision </w:t>
      </w:r>
      <w:r w:rsidR="00770ED0">
        <w:rPr>
          <w:sz w:val="22"/>
          <w:lang w:val="fr-FR"/>
        </w:rPr>
        <w:t>inclusive</w:t>
      </w:r>
      <w:r w:rsidRPr="00353946">
        <w:rPr>
          <w:sz w:val="22"/>
          <w:lang w:val="fr-FR"/>
        </w:rPr>
        <w:t xml:space="preserve"> et participative</w:t>
      </w:r>
    </w:p>
    <w:p w14:paraId="04C9C57B" w14:textId="0CF0DD9A" w:rsidR="00CE6047" w:rsidRPr="00F87651" w:rsidRDefault="00917304" w:rsidP="00CE6047">
      <w:pPr>
        <w:pStyle w:val="CBDNormalNumber"/>
        <w:tabs>
          <w:tab w:val="clear" w:pos="567"/>
        </w:tabs>
        <w:ind w:left="1134"/>
        <w:rPr>
          <w:lang w:val="fr-FR"/>
        </w:rPr>
      </w:pPr>
      <w:r w:rsidRPr="00F87651">
        <w:rPr>
          <w:lang w:val="fr-FR"/>
        </w:rPr>
        <w:t>22.</w:t>
      </w:r>
      <w:r w:rsidRPr="00F87651">
        <w:rPr>
          <w:lang w:val="fr-FR"/>
        </w:rPr>
        <w:tab/>
      </w:r>
      <w:r w:rsidR="00CE6047" w:rsidRPr="00F87651">
        <w:rPr>
          <w:lang w:val="fr-FR"/>
        </w:rPr>
        <w:t xml:space="preserve">Un processus décisionnel </w:t>
      </w:r>
      <w:r w:rsidR="00770ED0">
        <w:rPr>
          <w:lang w:val="fr-FR"/>
        </w:rPr>
        <w:t>inclusif</w:t>
      </w:r>
      <w:r w:rsidR="00CE6047" w:rsidRPr="00F87651">
        <w:rPr>
          <w:lang w:val="fr-FR"/>
        </w:rPr>
        <w:t xml:space="preserve"> et participatif renforce la légitimité des décisions, en améliore la qualité et l’acceptabilité, et soutient la mise en œuvre d’une gestion durable de la faune et de la flore sauvages adaptée au contexte socioécologique. Il ressort des </w:t>
      </w:r>
      <w:r w:rsidR="00B72CA4">
        <w:rPr>
          <w:lang w:val="fr-FR"/>
        </w:rPr>
        <w:t xml:space="preserve">réponses </w:t>
      </w:r>
      <w:r w:rsidR="00CE6047" w:rsidRPr="00F87651">
        <w:rPr>
          <w:lang w:val="fr-FR"/>
        </w:rPr>
        <w:t>aux notifications </w:t>
      </w:r>
      <w:r w:rsidR="00CE6047">
        <w:fldChar w:fldCharType="begin"/>
      </w:r>
      <w:r w:rsidR="00CE6047" w:rsidRPr="00FE5F83">
        <w:rPr>
          <w:lang w:val="fr-CA"/>
        </w:rPr>
        <w:instrText>HYPERLINK "https://www.cbd.int/doc/notifications/2025/ntf-2025-014-wildlife-en.pdf"</w:instrText>
      </w:r>
      <w:r w:rsidR="00CE6047">
        <w:fldChar w:fldCharType="separate"/>
      </w:r>
      <w:r w:rsidR="00CE6047" w:rsidRPr="00F87651">
        <w:rPr>
          <w:rStyle w:val="Hyperlink"/>
          <w:lang w:val="fr-FR"/>
        </w:rPr>
        <w:t>2025-014</w:t>
      </w:r>
      <w:r w:rsidR="00CE6047">
        <w:fldChar w:fldCharType="end"/>
      </w:r>
      <w:r w:rsidR="00CE6047" w:rsidRPr="00F87651">
        <w:rPr>
          <w:lang w:val="fr-FR"/>
        </w:rPr>
        <w:t xml:space="preserve"> et </w:t>
      </w:r>
      <w:r w:rsidR="00CE6047">
        <w:fldChar w:fldCharType="begin"/>
      </w:r>
      <w:r w:rsidR="00CE6047" w:rsidRPr="00FE5F83">
        <w:rPr>
          <w:lang w:val="fr-CA"/>
        </w:rPr>
        <w:instrText>HYPERLINK "https://www.cbd.int/doc/notifications/2025/ntf-2025-015-wildlife-en.pdf"</w:instrText>
      </w:r>
      <w:r w:rsidR="00CE6047">
        <w:fldChar w:fldCharType="separate"/>
      </w:r>
      <w:r w:rsidR="00CE6047" w:rsidRPr="00F87651">
        <w:rPr>
          <w:rStyle w:val="Hyperlink"/>
          <w:lang w:val="fr-FR"/>
        </w:rPr>
        <w:t>2025-015</w:t>
      </w:r>
      <w:r w:rsidR="00CE6047">
        <w:fldChar w:fldCharType="end"/>
      </w:r>
      <w:r w:rsidR="00CE6047" w:rsidRPr="00F87651">
        <w:rPr>
          <w:lang w:val="fr-FR"/>
        </w:rPr>
        <w:t xml:space="preserve"> qu’une gestion efficace de la faune et de la flore sauvages est tributaire de la participation transparente, structurée, pleine et entière des peuples autochtones et communautés locales, des femmes, des jeunes, des organisations de la société civile, des scientifiques et des autorités compétentes</w:t>
      </w:r>
      <w:r w:rsidR="00FB61C9">
        <w:rPr>
          <w:lang w:val="fr-FR"/>
        </w:rPr>
        <w:t> </w:t>
      </w:r>
      <w:r w:rsidR="00C93B9D" w:rsidRPr="00F87651">
        <w:rPr>
          <w:lang w:val="fr-FR"/>
        </w:rPr>
        <w:t>;</w:t>
      </w:r>
      <w:r w:rsidR="00CE6047" w:rsidRPr="00F87651">
        <w:rPr>
          <w:lang w:val="fr-FR"/>
        </w:rPr>
        <w:t xml:space="preserve"> cette participation devrait aller au-delà de la simple consultation pour inclure la prise de décisions communes, la cogestion et la </w:t>
      </w:r>
      <w:proofErr w:type="spellStart"/>
      <w:r w:rsidR="00CE6047" w:rsidRPr="00F87651">
        <w:rPr>
          <w:lang w:val="fr-FR"/>
        </w:rPr>
        <w:t>co-conception</w:t>
      </w:r>
      <w:proofErr w:type="spellEnd"/>
      <w:r w:rsidR="00CE6047" w:rsidRPr="00F87651">
        <w:rPr>
          <w:lang w:val="fr-FR"/>
        </w:rPr>
        <w:t>, s’il y a lieu, et conformément au</w:t>
      </w:r>
      <w:r w:rsidR="00B72CA4">
        <w:rPr>
          <w:lang w:val="fr-FR"/>
        </w:rPr>
        <w:t xml:space="preserve"> contexte national </w:t>
      </w:r>
      <w:r w:rsidR="00CE6047" w:rsidRPr="00F87651">
        <w:rPr>
          <w:lang w:val="fr-FR"/>
        </w:rPr>
        <w:t xml:space="preserve">et à la législation </w:t>
      </w:r>
      <w:r w:rsidR="00B72CA4">
        <w:rPr>
          <w:lang w:val="fr-FR"/>
        </w:rPr>
        <w:t>en vigueur</w:t>
      </w:r>
      <w:r w:rsidR="00CE6047" w:rsidRPr="00F87651">
        <w:rPr>
          <w:lang w:val="fr-FR"/>
        </w:rPr>
        <w:t xml:space="preserve">. Il convient de prendre les mesures ci-après pour </w:t>
      </w:r>
      <w:r w:rsidR="00B72CA4">
        <w:rPr>
          <w:lang w:val="fr-FR"/>
        </w:rPr>
        <w:t>appuyer</w:t>
      </w:r>
      <w:r w:rsidR="00CE6047" w:rsidRPr="00F87651">
        <w:rPr>
          <w:lang w:val="fr-FR"/>
        </w:rPr>
        <w:t xml:space="preserve"> la gestion durable de la faune et de la flore sauvages, selon qu’il convien</w:t>
      </w:r>
      <w:r w:rsidR="00B72CA4">
        <w:rPr>
          <w:lang w:val="fr-FR"/>
        </w:rPr>
        <w:t>dra</w:t>
      </w:r>
      <w:r w:rsidR="00CE6047" w:rsidRPr="00F87651">
        <w:rPr>
          <w:lang w:val="fr-FR"/>
        </w:rPr>
        <w:t xml:space="preserve"> et conformément à la législation, au</w:t>
      </w:r>
      <w:r w:rsidR="00B72CA4">
        <w:rPr>
          <w:lang w:val="fr-FR"/>
        </w:rPr>
        <w:t xml:space="preserve"> contexte </w:t>
      </w:r>
      <w:r w:rsidR="00CE6047" w:rsidRPr="00F87651">
        <w:rPr>
          <w:lang w:val="fr-FR"/>
        </w:rPr>
        <w:t>et aux priorités nationa</w:t>
      </w:r>
      <w:r w:rsidR="00B72CA4">
        <w:rPr>
          <w:lang w:val="fr-FR"/>
        </w:rPr>
        <w:t>ux</w:t>
      </w:r>
      <w:r w:rsidR="00C93B9D" w:rsidRPr="00F87651">
        <w:rPr>
          <w:lang w:val="fr-FR"/>
        </w:rPr>
        <w:t> :</w:t>
      </w:r>
      <w:r w:rsidR="00CE6047" w:rsidRPr="00F87651">
        <w:rPr>
          <w:lang w:val="fr-FR"/>
        </w:rPr>
        <w:t xml:space="preserve"> </w:t>
      </w:r>
    </w:p>
    <w:p w14:paraId="04C9C57C" w14:textId="18AE5AFE" w:rsidR="00CE6047" w:rsidRPr="00F87651" w:rsidRDefault="00CE6047" w:rsidP="00CE6047">
      <w:pPr>
        <w:pStyle w:val="CBDNormalNumber"/>
        <w:numPr>
          <w:ilvl w:val="1"/>
          <w:numId w:val="44"/>
        </w:numPr>
        <w:tabs>
          <w:tab w:val="clear" w:pos="567"/>
        </w:tabs>
        <w:ind w:left="1134"/>
        <w:rPr>
          <w:lang w:val="fr-FR"/>
        </w:rPr>
      </w:pPr>
      <w:r w:rsidRPr="00F87651">
        <w:rPr>
          <w:lang w:val="fr-FR"/>
        </w:rPr>
        <w:t xml:space="preserve">Faciliter la mise en œuvre de processus participatifs adaptés en veillant à </w:t>
      </w:r>
      <w:r w:rsidR="008E18E7">
        <w:rPr>
          <w:lang w:val="fr-FR"/>
        </w:rPr>
        <w:t>identifier</w:t>
      </w:r>
      <w:r w:rsidRPr="00F87651">
        <w:rPr>
          <w:lang w:val="fr-FR"/>
        </w:rPr>
        <w:t xml:space="preserve"> rapidement les parties prenantes, à définir clairement les rôles et les responsabilités, à diffuser les informations dans les langues pertinentes, à établir des délais </w:t>
      </w:r>
      <w:r w:rsidR="008E18E7">
        <w:rPr>
          <w:lang w:val="fr-FR"/>
        </w:rPr>
        <w:t xml:space="preserve">adéquats </w:t>
      </w:r>
      <w:r w:rsidRPr="00F87651">
        <w:rPr>
          <w:lang w:val="fr-FR"/>
        </w:rPr>
        <w:t xml:space="preserve">et des </w:t>
      </w:r>
      <w:r w:rsidRPr="00F87651">
        <w:rPr>
          <w:lang w:val="fr-FR"/>
        </w:rPr>
        <w:lastRenderedPageBreak/>
        <w:t xml:space="preserve">ressources financières pour la participation et </w:t>
      </w:r>
      <w:r w:rsidR="008E18E7">
        <w:rPr>
          <w:lang w:val="fr-FR"/>
        </w:rPr>
        <w:t>à élaborer</w:t>
      </w:r>
      <w:r w:rsidR="00876701" w:rsidRPr="00F87651">
        <w:rPr>
          <w:lang w:val="fr-FR"/>
        </w:rPr>
        <w:t xml:space="preserve"> de</w:t>
      </w:r>
      <w:r w:rsidR="008E18E7">
        <w:rPr>
          <w:lang w:val="fr-FR"/>
        </w:rPr>
        <w:t>s</w:t>
      </w:r>
      <w:r w:rsidR="00876701" w:rsidRPr="00F87651">
        <w:rPr>
          <w:lang w:val="fr-FR"/>
        </w:rPr>
        <w:t xml:space="preserve"> documents concernant</w:t>
      </w:r>
      <w:r w:rsidRPr="00F87651">
        <w:rPr>
          <w:lang w:val="fr-FR"/>
        </w:rPr>
        <w:t xml:space="preserve"> la manière dont les contributions ont été prises en compte</w:t>
      </w:r>
      <w:r w:rsidR="00FB61C9">
        <w:rPr>
          <w:lang w:val="fr-FR"/>
        </w:rPr>
        <w:t> </w:t>
      </w:r>
      <w:r w:rsidR="00C93B9D" w:rsidRPr="00F87651">
        <w:rPr>
          <w:lang w:val="fr-FR"/>
        </w:rPr>
        <w:t>;</w:t>
      </w:r>
      <w:r w:rsidRPr="00F87651">
        <w:rPr>
          <w:lang w:val="fr-FR"/>
        </w:rPr>
        <w:t xml:space="preserve"> </w:t>
      </w:r>
    </w:p>
    <w:p w14:paraId="04C9C57D" w14:textId="5A667A14" w:rsidR="00CE6047" w:rsidRPr="00F87651" w:rsidRDefault="00CE6047" w:rsidP="00CE6047">
      <w:pPr>
        <w:pStyle w:val="CBDNormalNumber"/>
        <w:numPr>
          <w:ilvl w:val="1"/>
          <w:numId w:val="44"/>
        </w:numPr>
        <w:tabs>
          <w:tab w:val="clear" w:pos="567"/>
        </w:tabs>
        <w:ind w:left="1134"/>
        <w:rPr>
          <w:lang w:val="fr-FR"/>
        </w:rPr>
      </w:pPr>
      <w:r w:rsidRPr="00F87651">
        <w:rPr>
          <w:lang w:val="fr-FR"/>
        </w:rPr>
        <w:t>Promouvoir la participation des parties prenantes dès les premiers stades de l’élaboration des mesures et des politiques de gestion de la faune et de la flore sauvages, y compris les régimes de capture et de cueillette, l</w:t>
      </w:r>
      <w:r w:rsidR="008E18E7">
        <w:rPr>
          <w:lang w:val="fr-FR"/>
        </w:rPr>
        <w:t>’aménagement du territoire et l</w:t>
      </w:r>
      <w:r w:rsidRPr="00F87651">
        <w:rPr>
          <w:lang w:val="fr-FR"/>
        </w:rPr>
        <w:t>es initiatives de restauration, en appliquant les procédures de consentement libre, préalable et éclairé, le cas échéant</w:t>
      </w:r>
      <w:r w:rsidR="00FB61C9">
        <w:rPr>
          <w:lang w:val="fr-FR"/>
        </w:rPr>
        <w:t> </w:t>
      </w:r>
      <w:r w:rsidR="00C93B9D" w:rsidRPr="00F87651">
        <w:rPr>
          <w:lang w:val="fr-FR"/>
        </w:rPr>
        <w:t>;</w:t>
      </w:r>
      <w:r w:rsidRPr="00F87651">
        <w:rPr>
          <w:lang w:val="fr-FR"/>
        </w:rPr>
        <w:t xml:space="preserve"> </w:t>
      </w:r>
    </w:p>
    <w:p w14:paraId="04C9C57E" w14:textId="2B6B742B" w:rsidR="00CE6047" w:rsidRPr="00F87651" w:rsidRDefault="00CE6047" w:rsidP="00CE6047">
      <w:pPr>
        <w:pStyle w:val="CBDNormalNumber"/>
        <w:numPr>
          <w:ilvl w:val="1"/>
          <w:numId w:val="44"/>
        </w:numPr>
        <w:tabs>
          <w:tab w:val="clear" w:pos="567"/>
        </w:tabs>
        <w:ind w:left="1134"/>
        <w:rPr>
          <w:lang w:val="fr-FR"/>
        </w:rPr>
      </w:pPr>
      <w:r w:rsidRPr="00F87651">
        <w:rPr>
          <w:lang w:val="fr-FR"/>
        </w:rPr>
        <w:t>Appuyer la participation aux processus décisionnels, selon qu’il convien</w:t>
      </w:r>
      <w:r w:rsidR="002E0C0F">
        <w:rPr>
          <w:lang w:val="fr-FR"/>
        </w:rPr>
        <w:t>dra</w:t>
      </w:r>
      <w:r w:rsidRPr="00F87651">
        <w:rPr>
          <w:lang w:val="fr-FR"/>
        </w:rPr>
        <w:t xml:space="preserve">, des peuples autochtones et communautés locales, des femmes, des jeunes et des parties prenantes concernées, telles que les administrations publiques, les propriétaires fonciers privés, les gestionnaires de la faune et de </w:t>
      </w:r>
      <w:proofErr w:type="gramStart"/>
      <w:r w:rsidRPr="00F87651">
        <w:rPr>
          <w:lang w:val="fr-FR"/>
        </w:rPr>
        <w:t>la flore sauvages</w:t>
      </w:r>
      <w:proofErr w:type="gramEnd"/>
      <w:r w:rsidRPr="00F87651">
        <w:rPr>
          <w:lang w:val="fr-FR"/>
        </w:rPr>
        <w:t>, la société civile, les milieux universitaires, les acteurs du secteur privé et les autorités sanitaires et vétérinaires</w:t>
      </w:r>
      <w:r w:rsidR="00FB61C9">
        <w:rPr>
          <w:lang w:val="fr-FR"/>
        </w:rPr>
        <w:t> </w:t>
      </w:r>
      <w:r w:rsidR="00C93B9D" w:rsidRPr="00F87651">
        <w:rPr>
          <w:lang w:val="fr-FR"/>
        </w:rPr>
        <w:t>;</w:t>
      </w:r>
      <w:r w:rsidRPr="00F87651">
        <w:rPr>
          <w:lang w:val="fr-FR"/>
        </w:rPr>
        <w:t xml:space="preserve"> </w:t>
      </w:r>
    </w:p>
    <w:p w14:paraId="04C9C57F" w14:textId="7F581BAB" w:rsidR="00CE6047" w:rsidRPr="00F87651" w:rsidRDefault="00CE6047" w:rsidP="00CE6047">
      <w:pPr>
        <w:pStyle w:val="CBDNormalNumber"/>
        <w:numPr>
          <w:ilvl w:val="1"/>
          <w:numId w:val="44"/>
        </w:numPr>
        <w:tabs>
          <w:tab w:val="clear" w:pos="567"/>
        </w:tabs>
        <w:ind w:left="1134"/>
        <w:rPr>
          <w:lang w:val="fr-FR"/>
        </w:rPr>
      </w:pPr>
      <w:r w:rsidRPr="00F87651">
        <w:rPr>
          <w:lang w:val="fr-FR"/>
        </w:rPr>
        <w:t xml:space="preserve">Promouvoir ou renforcer les mécanismes de gouvernance participative en mettant l’accent sur la clarté des mandats, des procédures décisionnelles et des mécanismes de gestion des interactions </w:t>
      </w:r>
      <w:r w:rsidR="002E0C0F">
        <w:rPr>
          <w:lang w:val="fr-FR"/>
        </w:rPr>
        <w:t>à l’intersection des</w:t>
      </w:r>
      <w:r w:rsidRPr="00F87651">
        <w:rPr>
          <w:lang w:val="fr-FR"/>
        </w:rPr>
        <w:t xml:space="preserve"> systèmes officiels, coutumiers et privés</w:t>
      </w:r>
      <w:r w:rsidR="00FB61C9">
        <w:rPr>
          <w:lang w:val="fr-FR"/>
        </w:rPr>
        <w:t> </w:t>
      </w:r>
      <w:r w:rsidR="00C93B9D" w:rsidRPr="00F87651">
        <w:rPr>
          <w:lang w:val="fr-FR"/>
        </w:rPr>
        <w:t>;</w:t>
      </w:r>
      <w:r w:rsidRPr="00F87651">
        <w:rPr>
          <w:lang w:val="fr-FR"/>
        </w:rPr>
        <w:t xml:space="preserve"> </w:t>
      </w:r>
    </w:p>
    <w:p w14:paraId="04C9C580" w14:textId="46FED5FE" w:rsidR="00CE6047" w:rsidRPr="00F87651" w:rsidRDefault="00CE6047" w:rsidP="00CE6047">
      <w:pPr>
        <w:pStyle w:val="CBDNormalNumber"/>
        <w:numPr>
          <w:ilvl w:val="1"/>
          <w:numId w:val="44"/>
        </w:numPr>
        <w:tabs>
          <w:tab w:val="clear" w:pos="567"/>
        </w:tabs>
        <w:ind w:left="1134"/>
        <w:rPr>
          <w:lang w:val="fr-FR"/>
        </w:rPr>
      </w:pPr>
      <w:r w:rsidRPr="00F87651">
        <w:rPr>
          <w:lang w:val="fr-FR"/>
        </w:rPr>
        <w:t xml:space="preserve">Reconnaître et </w:t>
      </w:r>
      <w:r w:rsidR="00CF3707">
        <w:rPr>
          <w:lang w:val="fr-FR"/>
        </w:rPr>
        <w:t>appuyer</w:t>
      </w:r>
      <w:r w:rsidRPr="00F87651">
        <w:rPr>
          <w:lang w:val="fr-FR"/>
        </w:rPr>
        <w:t xml:space="preserve"> les instruments de gouvernance communautaires, </w:t>
      </w:r>
      <w:r w:rsidR="00CF3707">
        <w:rPr>
          <w:lang w:val="fr-FR"/>
        </w:rPr>
        <w:t>le cas échéant</w:t>
      </w:r>
      <w:r w:rsidRPr="00F87651">
        <w:rPr>
          <w:lang w:val="fr-FR"/>
        </w:rPr>
        <w:t xml:space="preserve">, tels que les protocoles communautaires </w:t>
      </w:r>
      <w:proofErr w:type="spellStart"/>
      <w:r w:rsidRPr="00F87651">
        <w:rPr>
          <w:lang w:val="fr-FR"/>
        </w:rPr>
        <w:t>bioculturels</w:t>
      </w:r>
      <w:proofErr w:type="spellEnd"/>
      <w:r w:rsidRPr="00F87651">
        <w:rPr>
          <w:lang w:val="fr-FR"/>
        </w:rPr>
        <w:t xml:space="preserve">, les dispositifs de </w:t>
      </w:r>
      <w:r w:rsidR="00CF3707">
        <w:rPr>
          <w:lang w:val="fr-FR"/>
        </w:rPr>
        <w:t>sylviculture</w:t>
      </w:r>
      <w:r w:rsidRPr="00F87651">
        <w:rPr>
          <w:lang w:val="fr-FR"/>
        </w:rPr>
        <w:t xml:space="preserve"> communautaire, les approches fondées sur la cogestion et les systèmes de gouvernance des zones tampons, et reconnaître les contributions des peuples autochtones et communautés locales ainsi que leurs systèmes de </w:t>
      </w:r>
      <w:r w:rsidR="00CF3707">
        <w:rPr>
          <w:lang w:val="fr-FR"/>
        </w:rPr>
        <w:t>connaissances</w:t>
      </w:r>
      <w:r w:rsidRPr="00F87651">
        <w:rPr>
          <w:lang w:val="fr-FR"/>
        </w:rPr>
        <w:t>, y compris les valeurs culturelles, spirituelles et relationnelles associées à la faune et à la flore sauvages, par le biais d’activités d’assistance technique, d’aide juridique</w:t>
      </w:r>
      <w:r w:rsidR="00CF3707">
        <w:rPr>
          <w:lang w:val="fr-FR"/>
        </w:rPr>
        <w:t>,</w:t>
      </w:r>
      <w:r w:rsidRPr="00F87651">
        <w:rPr>
          <w:lang w:val="fr-FR"/>
        </w:rPr>
        <w:t xml:space="preserve"> de renforcement des capacités et d’un financement suffisant, en conformité avec la législation nationale et les obligations internationales pertinentes</w:t>
      </w:r>
      <w:r w:rsidR="00FB61C9">
        <w:rPr>
          <w:lang w:val="fr-FR"/>
        </w:rPr>
        <w:t> </w:t>
      </w:r>
      <w:r w:rsidR="00C93B9D" w:rsidRPr="00F87651">
        <w:rPr>
          <w:lang w:val="fr-FR"/>
        </w:rPr>
        <w:t>;</w:t>
      </w:r>
      <w:r w:rsidRPr="00F87651">
        <w:rPr>
          <w:lang w:val="fr-FR"/>
        </w:rPr>
        <w:t xml:space="preserve"> </w:t>
      </w:r>
    </w:p>
    <w:p w14:paraId="04C9C581" w14:textId="6848C5C2" w:rsidR="00CE6047" w:rsidRPr="00F87651" w:rsidRDefault="00CE6047" w:rsidP="00CE6047">
      <w:pPr>
        <w:pStyle w:val="CBDNormalNumber"/>
        <w:numPr>
          <w:ilvl w:val="1"/>
          <w:numId w:val="44"/>
        </w:numPr>
        <w:tabs>
          <w:tab w:val="clear" w:pos="567"/>
        </w:tabs>
        <w:ind w:left="1134"/>
        <w:rPr>
          <w:lang w:val="fr-FR"/>
        </w:rPr>
      </w:pPr>
      <w:r w:rsidRPr="00F87651">
        <w:rPr>
          <w:lang w:val="fr-FR"/>
        </w:rPr>
        <w:t>Promouvoir et, selon qu’il convien</w:t>
      </w:r>
      <w:r w:rsidR="00C31CF7">
        <w:rPr>
          <w:lang w:val="fr-FR"/>
        </w:rPr>
        <w:t>dra</w:t>
      </w:r>
      <w:r w:rsidRPr="00F87651">
        <w:rPr>
          <w:lang w:val="fr-FR"/>
        </w:rPr>
        <w:t xml:space="preserve">, renforcer les régimes fonciers et d’accès en reconnaissant le rôle des systèmes coutumiers de gestion de la faune et de la flore sauvages dans l’élaboration d’instruments et de moyens d’intervention, le cas échéant, et en précisant la manière dont les droits fonciers et </w:t>
      </w:r>
      <w:r w:rsidR="00C31CF7">
        <w:rPr>
          <w:lang w:val="fr-FR"/>
        </w:rPr>
        <w:t>d’usage</w:t>
      </w:r>
      <w:r w:rsidRPr="00F87651">
        <w:rPr>
          <w:lang w:val="fr-FR"/>
        </w:rPr>
        <w:t xml:space="preserve"> s’articulent avec la gouvernance de la faune et de </w:t>
      </w:r>
      <w:proofErr w:type="gramStart"/>
      <w:r w:rsidRPr="00F87651">
        <w:rPr>
          <w:lang w:val="fr-FR"/>
        </w:rPr>
        <w:t>la flore sauvages</w:t>
      </w:r>
      <w:proofErr w:type="gramEnd"/>
      <w:r w:rsidRPr="00F87651">
        <w:rPr>
          <w:lang w:val="fr-FR"/>
        </w:rPr>
        <w:t>, le partage des avantages et les responsabilités en matière de gestion</w:t>
      </w:r>
      <w:r w:rsidR="00FB61C9">
        <w:rPr>
          <w:lang w:val="fr-FR"/>
        </w:rPr>
        <w:t> </w:t>
      </w:r>
      <w:r w:rsidR="00C93B9D" w:rsidRPr="00F87651">
        <w:rPr>
          <w:lang w:val="fr-FR"/>
        </w:rPr>
        <w:t>;</w:t>
      </w:r>
      <w:r w:rsidRPr="00F87651">
        <w:rPr>
          <w:lang w:val="fr-FR"/>
        </w:rPr>
        <w:t xml:space="preserve"> </w:t>
      </w:r>
    </w:p>
    <w:p w14:paraId="04C9C582" w14:textId="199829FE" w:rsidR="00CE6047" w:rsidRPr="00F87651" w:rsidRDefault="00CE6047" w:rsidP="00CE6047">
      <w:pPr>
        <w:pStyle w:val="CBDNormalNumber"/>
        <w:numPr>
          <w:ilvl w:val="1"/>
          <w:numId w:val="44"/>
        </w:numPr>
        <w:tabs>
          <w:tab w:val="clear" w:pos="567"/>
        </w:tabs>
        <w:ind w:left="1134"/>
        <w:rPr>
          <w:lang w:val="fr-FR"/>
        </w:rPr>
      </w:pPr>
      <w:r w:rsidRPr="00F87651">
        <w:rPr>
          <w:lang w:val="fr-FR"/>
        </w:rPr>
        <w:t xml:space="preserve">Faciliter un accès transparent aux informations socioécologiques et économiques pertinentes en publiant les plans de gestion, les justifications de la capture, de la cueillette et des quotas, les résumés de suivi, les accords de partage des avantages, les règles d’octroi de permis et la répartition des revenus, tout en protégeant les informations sensibles </w:t>
      </w:r>
      <w:r w:rsidR="00C31CF7">
        <w:rPr>
          <w:lang w:val="fr-FR"/>
        </w:rPr>
        <w:t xml:space="preserve">lorsque </w:t>
      </w:r>
      <w:r w:rsidRPr="00F87651">
        <w:rPr>
          <w:lang w:val="fr-FR"/>
        </w:rPr>
        <w:t xml:space="preserve">la divulgation, par exemple </w:t>
      </w:r>
      <w:r w:rsidR="00C31CF7">
        <w:rPr>
          <w:lang w:val="fr-FR"/>
        </w:rPr>
        <w:t>d</w:t>
      </w:r>
      <w:r w:rsidRPr="00F87651">
        <w:rPr>
          <w:lang w:val="fr-FR"/>
        </w:rPr>
        <w:t>es points chauds d</w:t>
      </w:r>
      <w:r w:rsidR="00C31CF7">
        <w:rPr>
          <w:lang w:val="fr-FR"/>
        </w:rPr>
        <w:t>e</w:t>
      </w:r>
      <w:r w:rsidRPr="00F87651">
        <w:rPr>
          <w:lang w:val="fr-FR"/>
        </w:rPr>
        <w:t xml:space="preserve"> braconnage ou </w:t>
      </w:r>
      <w:r w:rsidR="00C31CF7">
        <w:rPr>
          <w:lang w:val="fr-FR"/>
        </w:rPr>
        <w:t>d</w:t>
      </w:r>
      <w:r w:rsidRPr="00F87651">
        <w:rPr>
          <w:lang w:val="fr-FR"/>
        </w:rPr>
        <w:t xml:space="preserve">es </w:t>
      </w:r>
      <w:r w:rsidR="00C31CF7">
        <w:rPr>
          <w:lang w:val="fr-FR"/>
        </w:rPr>
        <w:t>connaissances</w:t>
      </w:r>
      <w:r w:rsidRPr="00F87651">
        <w:rPr>
          <w:lang w:val="fr-FR"/>
        </w:rPr>
        <w:t xml:space="preserve"> traditionnel</w:t>
      </w:r>
      <w:r w:rsidR="00C31CF7">
        <w:rPr>
          <w:lang w:val="fr-FR"/>
        </w:rPr>
        <w:t>le</w:t>
      </w:r>
      <w:r w:rsidRPr="00F87651">
        <w:rPr>
          <w:lang w:val="fr-FR"/>
        </w:rPr>
        <w:t>s confidentiel</w:t>
      </w:r>
      <w:r w:rsidR="00C31CF7">
        <w:rPr>
          <w:lang w:val="fr-FR"/>
        </w:rPr>
        <w:t>le</w:t>
      </w:r>
      <w:r w:rsidRPr="00F87651">
        <w:rPr>
          <w:lang w:val="fr-FR"/>
        </w:rPr>
        <w:t>s, pourrait accroître les risques</w:t>
      </w:r>
      <w:r w:rsidR="00FB61C9">
        <w:rPr>
          <w:lang w:val="fr-FR"/>
        </w:rPr>
        <w:t> </w:t>
      </w:r>
      <w:r w:rsidR="00C93B9D" w:rsidRPr="00F87651">
        <w:rPr>
          <w:lang w:val="fr-FR"/>
        </w:rPr>
        <w:t>;</w:t>
      </w:r>
      <w:r w:rsidRPr="00F87651">
        <w:rPr>
          <w:lang w:val="fr-FR"/>
        </w:rPr>
        <w:t xml:space="preserve"> </w:t>
      </w:r>
    </w:p>
    <w:p w14:paraId="04C9C583" w14:textId="032233F0" w:rsidR="00CE6047" w:rsidRPr="00F87651" w:rsidRDefault="00CE6047" w:rsidP="00CE6047">
      <w:pPr>
        <w:pStyle w:val="CBDNormalNumber"/>
        <w:numPr>
          <w:ilvl w:val="1"/>
          <w:numId w:val="44"/>
        </w:numPr>
        <w:tabs>
          <w:tab w:val="clear" w:pos="567"/>
        </w:tabs>
        <w:ind w:left="1134"/>
        <w:rPr>
          <w:lang w:val="fr-FR"/>
        </w:rPr>
      </w:pPr>
      <w:r w:rsidRPr="00F87651">
        <w:rPr>
          <w:lang w:val="fr-FR"/>
        </w:rPr>
        <w:t>Promouvoir une représentation équilibrée au sein des organes de gouvernance de la faune et de la flore sauvages par des mesures telles que des quotas</w:t>
      </w:r>
      <w:r w:rsidR="00EE1DD5">
        <w:rPr>
          <w:lang w:val="fr-FR"/>
        </w:rPr>
        <w:t xml:space="preserve"> et</w:t>
      </w:r>
      <w:r w:rsidRPr="00F87651">
        <w:rPr>
          <w:lang w:val="fr-FR"/>
        </w:rPr>
        <w:t xml:space="preserve"> la rotation des sièges et </w:t>
      </w:r>
      <w:r w:rsidR="00EE1DD5">
        <w:rPr>
          <w:lang w:val="fr-FR"/>
        </w:rPr>
        <w:t>en éliminant les</w:t>
      </w:r>
      <w:r w:rsidRPr="00F87651">
        <w:rPr>
          <w:lang w:val="fr-FR"/>
        </w:rPr>
        <w:t xml:space="preserve"> obstacles rencontrés par les femmes, les jeunes et les groupes sous-représentés, y compris ceux qui sont en situation de vulnérabilité et qui dépendent le plus de la biodiversité, conformément à la législation nationale</w:t>
      </w:r>
      <w:r w:rsidR="00FB61C9">
        <w:rPr>
          <w:lang w:val="fr-FR"/>
        </w:rPr>
        <w:t> </w:t>
      </w:r>
      <w:r w:rsidR="00C93B9D" w:rsidRPr="00F87651">
        <w:rPr>
          <w:lang w:val="fr-FR"/>
        </w:rPr>
        <w:t>;</w:t>
      </w:r>
      <w:r w:rsidRPr="00F87651">
        <w:rPr>
          <w:lang w:val="fr-FR"/>
        </w:rPr>
        <w:t xml:space="preserve"> </w:t>
      </w:r>
    </w:p>
    <w:p w14:paraId="04C9C584" w14:textId="7D8FBEB3" w:rsidR="00CE6047" w:rsidRPr="00F87651" w:rsidRDefault="00CE6047" w:rsidP="00CE6047">
      <w:pPr>
        <w:pStyle w:val="CBDNormalNumber"/>
        <w:numPr>
          <w:ilvl w:val="1"/>
          <w:numId w:val="44"/>
        </w:numPr>
        <w:tabs>
          <w:tab w:val="clear" w:pos="567"/>
        </w:tabs>
        <w:ind w:left="1134"/>
        <w:rPr>
          <w:lang w:val="fr-FR"/>
        </w:rPr>
      </w:pPr>
      <w:r w:rsidRPr="00F87651">
        <w:rPr>
          <w:lang w:val="fr-FR"/>
        </w:rPr>
        <w:t>Faciliter la création de mécanismes accessibles de prévention et de résolution des différends et de gestion des conflits, et veiller à ce que les résultats fassent l’objet d’un suivi et servent de fondement à l’amélioration des politiques et des pratiques</w:t>
      </w:r>
      <w:r w:rsidR="00FB61C9">
        <w:rPr>
          <w:lang w:val="fr-FR"/>
        </w:rPr>
        <w:t> </w:t>
      </w:r>
      <w:r w:rsidR="00C93B9D" w:rsidRPr="00F87651">
        <w:rPr>
          <w:lang w:val="fr-FR"/>
        </w:rPr>
        <w:t>;</w:t>
      </w:r>
    </w:p>
    <w:p w14:paraId="04C9C585" w14:textId="157E925D" w:rsidR="00CE6047" w:rsidRPr="00F87651" w:rsidRDefault="00CE6047" w:rsidP="00CE6047">
      <w:pPr>
        <w:pStyle w:val="CBDNormalNumber"/>
        <w:numPr>
          <w:ilvl w:val="1"/>
          <w:numId w:val="44"/>
        </w:numPr>
        <w:tabs>
          <w:tab w:val="clear" w:pos="567"/>
        </w:tabs>
        <w:ind w:left="1134"/>
        <w:rPr>
          <w:lang w:val="fr-FR"/>
        </w:rPr>
      </w:pPr>
      <w:r w:rsidRPr="00F87651">
        <w:rPr>
          <w:lang w:val="fr-FR"/>
        </w:rPr>
        <w:t>Prendre les décisions ayant d’importantes répercussions écologiques ou sociales sur la base d’évaluations participatives des risques, de scénarios et d’analyses des arbitrages. Les Parties peuvent envisager, s’il y a lieu, des activités de facilitation, de soutien technique et de renforcement des capacités afin de permettre une participation équitable</w:t>
      </w:r>
      <w:r w:rsidR="00FB61C9">
        <w:rPr>
          <w:lang w:val="fr-FR"/>
        </w:rPr>
        <w:t> </w:t>
      </w:r>
      <w:r w:rsidR="00C93B9D" w:rsidRPr="00F87651">
        <w:rPr>
          <w:lang w:val="fr-FR"/>
        </w:rPr>
        <w:t>;</w:t>
      </w:r>
    </w:p>
    <w:p w14:paraId="04C9C586" w14:textId="0BF1823B" w:rsidR="00CE6047" w:rsidRPr="00F87651" w:rsidRDefault="00CE6047" w:rsidP="00CE6047">
      <w:pPr>
        <w:pStyle w:val="CBDNormalNumber"/>
        <w:numPr>
          <w:ilvl w:val="1"/>
          <w:numId w:val="44"/>
        </w:numPr>
        <w:tabs>
          <w:tab w:val="clear" w:pos="567"/>
        </w:tabs>
        <w:ind w:left="1134"/>
        <w:rPr>
          <w:lang w:val="fr-FR"/>
        </w:rPr>
      </w:pPr>
      <w:r w:rsidRPr="00F87651">
        <w:rPr>
          <w:lang w:val="fr-FR"/>
        </w:rPr>
        <w:t xml:space="preserve">Promouvoir un dialogue </w:t>
      </w:r>
      <w:r w:rsidR="00770ED0">
        <w:rPr>
          <w:lang w:val="fr-FR"/>
        </w:rPr>
        <w:t>inclusif</w:t>
      </w:r>
      <w:r w:rsidRPr="00F87651">
        <w:rPr>
          <w:lang w:val="fr-FR"/>
        </w:rPr>
        <w:t xml:space="preserve"> et des interventions concertées en cas de conflit </w:t>
      </w:r>
      <w:r w:rsidR="00C31CF7">
        <w:rPr>
          <w:lang w:val="fr-FR"/>
        </w:rPr>
        <w:t xml:space="preserve">entre les humains et les </w:t>
      </w:r>
      <w:r w:rsidRPr="00F87651">
        <w:rPr>
          <w:lang w:val="fr-FR"/>
        </w:rPr>
        <w:t xml:space="preserve">espèces sauvages et de risque lié aux zoonoses, en mettant en relation </w:t>
      </w:r>
      <w:r w:rsidRPr="00F87651">
        <w:rPr>
          <w:lang w:val="fr-FR"/>
        </w:rPr>
        <w:lastRenderedPageBreak/>
        <w:t>les autorités chargées de la faune et de la flore sauvages avec les communautés, les services de santé et vétérinaires et les secteurs concernés, et en prenant des mesures pratiques, par exemple la mise en place de systèmes d’alerte rapide et d’équipes d’intervention communautaire</w:t>
      </w:r>
      <w:r w:rsidR="00C31CF7">
        <w:rPr>
          <w:lang w:val="fr-FR"/>
        </w:rPr>
        <w:t xml:space="preserve">s et </w:t>
      </w:r>
      <w:r w:rsidRPr="00F87651">
        <w:rPr>
          <w:lang w:val="fr-FR"/>
        </w:rPr>
        <w:t xml:space="preserve">de protocoles de manipulation </w:t>
      </w:r>
      <w:r w:rsidR="00C31CF7">
        <w:rPr>
          <w:lang w:val="fr-FR"/>
        </w:rPr>
        <w:t>sécurisée</w:t>
      </w:r>
      <w:r w:rsidRPr="00F87651">
        <w:rPr>
          <w:lang w:val="fr-FR"/>
        </w:rPr>
        <w:t xml:space="preserve"> et de signalement</w:t>
      </w:r>
      <w:r w:rsidR="00C31CF7">
        <w:rPr>
          <w:lang w:val="fr-FR"/>
        </w:rPr>
        <w:t>, convenus d’un commun accord</w:t>
      </w:r>
      <w:r w:rsidRPr="00F87651">
        <w:rPr>
          <w:lang w:val="fr-FR"/>
        </w:rPr>
        <w:t xml:space="preserve">. </w:t>
      </w:r>
    </w:p>
    <w:p w14:paraId="04C9C587" w14:textId="1B559CB0" w:rsidR="00CE6047" w:rsidRPr="00EE1DD5" w:rsidRDefault="00CE6047" w:rsidP="00CE6047">
      <w:pPr>
        <w:pStyle w:val="CBDH2"/>
        <w:tabs>
          <w:tab w:val="clear" w:pos="567"/>
        </w:tabs>
        <w:ind w:left="1134"/>
        <w:rPr>
          <w:sz w:val="22"/>
          <w:szCs w:val="20"/>
          <w:lang w:val="fr-FR"/>
        </w:rPr>
      </w:pPr>
      <w:r w:rsidRPr="00EE1DD5">
        <w:rPr>
          <w:sz w:val="22"/>
          <w:szCs w:val="20"/>
          <w:lang w:val="fr-FR"/>
        </w:rPr>
        <w:t>C.</w:t>
      </w:r>
      <w:r w:rsidRPr="00EE1DD5">
        <w:rPr>
          <w:sz w:val="22"/>
          <w:szCs w:val="20"/>
          <w:lang w:val="fr-FR"/>
        </w:rPr>
        <w:tab/>
        <w:t xml:space="preserve">Intégration de multiples systèmes de </w:t>
      </w:r>
      <w:r w:rsidR="00534339">
        <w:rPr>
          <w:sz w:val="22"/>
          <w:szCs w:val="20"/>
          <w:lang w:val="fr-FR"/>
        </w:rPr>
        <w:t>connaissances</w:t>
      </w:r>
      <w:r w:rsidRPr="00EE1DD5">
        <w:rPr>
          <w:sz w:val="22"/>
          <w:szCs w:val="20"/>
          <w:lang w:val="fr-FR"/>
        </w:rPr>
        <w:t xml:space="preserve"> et reconnaissance des droits </w:t>
      </w:r>
    </w:p>
    <w:p w14:paraId="04C9C588" w14:textId="7D7D6A02" w:rsidR="00CE6047" w:rsidRPr="00F87651" w:rsidRDefault="00917304" w:rsidP="00CE6047">
      <w:pPr>
        <w:pStyle w:val="CBDNormalNumber"/>
        <w:tabs>
          <w:tab w:val="clear" w:pos="567"/>
        </w:tabs>
        <w:ind w:left="1134"/>
        <w:rPr>
          <w:lang w:val="fr-FR"/>
        </w:rPr>
      </w:pPr>
      <w:r w:rsidRPr="00F87651">
        <w:rPr>
          <w:lang w:val="fr-FR"/>
        </w:rPr>
        <w:t>23.</w:t>
      </w:r>
      <w:r w:rsidRPr="00F87651">
        <w:rPr>
          <w:lang w:val="fr-FR"/>
        </w:rPr>
        <w:tab/>
      </w:r>
      <w:r w:rsidR="00CE6047" w:rsidRPr="00F87651">
        <w:rPr>
          <w:lang w:val="fr-FR"/>
        </w:rPr>
        <w:t xml:space="preserve">La gestion durable de la faune et de la flore sauvages peut être renforcée lorsqu’elle s’appuie sur de multiples systèmes de </w:t>
      </w:r>
      <w:r w:rsidR="00827813">
        <w:rPr>
          <w:lang w:val="fr-FR"/>
        </w:rPr>
        <w:t>connaissances</w:t>
      </w:r>
      <w:r w:rsidR="00CE6047" w:rsidRPr="00F87651">
        <w:rPr>
          <w:lang w:val="fr-FR"/>
        </w:rPr>
        <w:t xml:space="preserve"> et qu’elle est mise en œuvre de manière à reconnaître les droits, les systèmes de gouvernance et les responsabilités. Il ressort des </w:t>
      </w:r>
      <w:r w:rsidR="00827813">
        <w:rPr>
          <w:lang w:val="fr-FR"/>
        </w:rPr>
        <w:t>réponses</w:t>
      </w:r>
      <w:r w:rsidR="00CE6047" w:rsidRPr="00F87651">
        <w:rPr>
          <w:lang w:val="fr-FR"/>
        </w:rPr>
        <w:t xml:space="preserve"> aux notifications </w:t>
      </w:r>
      <w:r w:rsidR="00CE6047">
        <w:fldChar w:fldCharType="begin"/>
      </w:r>
      <w:r w:rsidR="00CE6047" w:rsidRPr="00FE5F83">
        <w:rPr>
          <w:lang w:val="fr-CA"/>
        </w:rPr>
        <w:instrText>HYPERLINK "https://www.cbd.int/doc/notifications/2025/ntf-2025-014-wildlife-en.pdf"</w:instrText>
      </w:r>
      <w:r w:rsidR="00CE6047">
        <w:fldChar w:fldCharType="separate"/>
      </w:r>
      <w:r w:rsidR="00CE6047" w:rsidRPr="00F87651">
        <w:rPr>
          <w:rStyle w:val="Hyperlink"/>
          <w:lang w:val="fr-FR"/>
        </w:rPr>
        <w:t>2025-014</w:t>
      </w:r>
      <w:r w:rsidR="00CE6047">
        <w:fldChar w:fldCharType="end"/>
      </w:r>
      <w:r w:rsidR="00CE6047" w:rsidRPr="00F87651">
        <w:rPr>
          <w:lang w:val="fr-FR"/>
        </w:rPr>
        <w:t xml:space="preserve"> et </w:t>
      </w:r>
      <w:r w:rsidR="00CE6047">
        <w:fldChar w:fldCharType="begin"/>
      </w:r>
      <w:r w:rsidR="00CE6047" w:rsidRPr="00FE5F83">
        <w:rPr>
          <w:lang w:val="fr-CA"/>
        </w:rPr>
        <w:instrText>HYPERLINK "https://www.cbd.int/doc/notifications/2025/ntf-2025-015-wildlife-en.pdf"</w:instrText>
      </w:r>
      <w:r w:rsidR="00CE6047">
        <w:fldChar w:fldCharType="separate"/>
      </w:r>
      <w:r w:rsidR="00CE6047" w:rsidRPr="00F87651">
        <w:rPr>
          <w:rStyle w:val="Hyperlink"/>
          <w:lang w:val="fr-FR"/>
        </w:rPr>
        <w:t>2025-015</w:t>
      </w:r>
      <w:r w:rsidR="00CE6047">
        <w:fldChar w:fldCharType="end"/>
      </w:r>
      <w:r w:rsidR="00CE6047" w:rsidRPr="00F87651">
        <w:rPr>
          <w:lang w:val="fr-FR"/>
        </w:rPr>
        <w:t xml:space="preserve"> que </w:t>
      </w:r>
      <w:r w:rsidR="00827813">
        <w:rPr>
          <w:lang w:val="fr-FR"/>
        </w:rPr>
        <w:t>le recours aux</w:t>
      </w:r>
      <w:r w:rsidR="00CE6047" w:rsidRPr="00F87651">
        <w:rPr>
          <w:lang w:val="fr-FR"/>
        </w:rPr>
        <w:t xml:space="preserve"> connaissances scientifiques donne souvent de meilleurs résultats lorsqu’elles sont </w:t>
      </w:r>
      <w:r w:rsidR="00827813">
        <w:rPr>
          <w:lang w:val="fr-FR"/>
        </w:rPr>
        <w:t>complétées par des connaissances traditionnelles</w:t>
      </w:r>
      <w:r w:rsidR="00CE6047" w:rsidRPr="00F87651">
        <w:rPr>
          <w:lang w:val="fr-FR"/>
        </w:rPr>
        <w:t xml:space="preserve"> et que le respect des droits des peuples autochtones et communautés locales, notamment en ce qui concerne les systèmes de gouvernance coutumiers, les régimes fonciers et les droits liés aux </w:t>
      </w:r>
      <w:r w:rsidR="00827813">
        <w:rPr>
          <w:lang w:val="fr-FR"/>
        </w:rPr>
        <w:t>connaissances</w:t>
      </w:r>
      <w:r w:rsidR="00CE6047" w:rsidRPr="00F87651">
        <w:rPr>
          <w:lang w:val="fr-FR"/>
        </w:rPr>
        <w:t>, est une importante condition préalable à une mise en œuvre efficace et équitable. Les Parties devraient promouvoir la gestion durable de la faune et de la flore sauvages par les mesures suivantes, selon qu’il convien</w:t>
      </w:r>
      <w:r w:rsidR="00827813">
        <w:rPr>
          <w:lang w:val="fr-FR"/>
        </w:rPr>
        <w:t>dra</w:t>
      </w:r>
      <w:r w:rsidR="00CE6047" w:rsidRPr="00F87651">
        <w:rPr>
          <w:lang w:val="fr-FR"/>
        </w:rPr>
        <w:t xml:space="preserve"> et conformément à la législation, au</w:t>
      </w:r>
      <w:r w:rsidR="00827813">
        <w:rPr>
          <w:lang w:val="fr-FR"/>
        </w:rPr>
        <w:t xml:space="preserve"> contexte </w:t>
      </w:r>
      <w:r w:rsidR="00CE6047" w:rsidRPr="00F87651">
        <w:rPr>
          <w:lang w:val="fr-FR"/>
        </w:rPr>
        <w:t>et aux priorités nationa</w:t>
      </w:r>
      <w:r w:rsidR="00827813">
        <w:rPr>
          <w:lang w:val="fr-FR"/>
        </w:rPr>
        <w:t>ux</w:t>
      </w:r>
      <w:r w:rsidR="00C93B9D" w:rsidRPr="00F87651">
        <w:rPr>
          <w:lang w:val="fr-FR"/>
        </w:rPr>
        <w:t> :</w:t>
      </w:r>
    </w:p>
    <w:p w14:paraId="04C9C589" w14:textId="33C1B97A" w:rsidR="00CE6047" w:rsidRPr="00F87651" w:rsidRDefault="00CE6047" w:rsidP="00CE6047">
      <w:pPr>
        <w:pStyle w:val="CBDNormalNumber"/>
        <w:numPr>
          <w:ilvl w:val="1"/>
          <w:numId w:val="45"/>
        </w:numPr>
        <w:tabs>
          <w:tab w:val="clear" w:pos="567"/>
        </w:tabs>
        <w:ind w:left="1134"/>
        <w:rPr>
          <w:lang w:val="fr-FR"/>
        </w:rPr>
      </w:pPr>
      <w:r w:rsidRPr="00F87651">
        <w:rPr>
          <w:lang w:val="fr-FR"/>
        </w:rPr>
        <w:t>Reconnaître les systèmes de gouvernance locaux et coutumiers, les régimes et droits fonciers et les règles communautaires en matière de gestion durable de la faune et de la flore sauvages, dans le respect de la législation nationale et des obligations internationales pertinentes, notamment par la reconnaissance juridique, le soutien aux institutions coutumières et la négociation d’accords en cas de chevauchement des systèmes</w:t>
      </w:r>
      <w:r w:rsidR="00FB61C9">
        <w:rPr>
          <w:lang w:val="fr-FR"/>
        </w:rPr>
        <w:t> </w:t>
      </w:r>
      <w:r w:rsidR="00C93B9D" w:rsidRPr="00F87651">
        <w:rPr>
          <w:lang w:val="fr-FR"/>
        </w:rPr>
        <w:t>;</w:t>
      </w:r>
    </w:p>
    <w:p w14:paraId="04C9C58A" w14:textId="7C1A9A97" w:rsidR="00CE6047" w:rsidRPr="00F87651" w:rsidRDefault="00CE6047" w:rsidP="00CE6047">
      <w:pPr>
        <w:pStyle w:val="CBDNormalNumber"/>
        <w:numPr>
          <w:ilvl w:val="1"/>
          <w:numId w:val="45"/>
        </w:numPr>
        <w:tabs>
          <w:tab w:val="clear" w:pos="567"/>
        </w:tabs>
        <w:ind w:left="1134"/>
        <w:rPr>
          <w:lang w:val="fr-FR"/>
        </w:rPr>
      </w:pPr>
      <w:r w:rsidRPr="00F87651">
        <w:rPr>
          <w:lang w:val="fr-FR"/>
        </w:rPr>
        <w:t xml:space="preserve">Encourager les approches qui favorisent l’application de protocoles et de procédures appropriés pour obtenir le consentement préalable, donné librement et en connaissance de cause et l’approbation des dépositaires des </w:t>
      </w:r>
      <w:r w:rsidR="00F10DB2">
        <w:rPr>
          <w:lang w:val="fr-FR"/>
        </w:rPr>
        <w:t>connaissances</w:t>
      </w:r>
      <w:r w:rsidRPr="00F87651">
        <w:rPr>
          <w:lang w:val="fr-FR"/>
        </w:rPr>
        <w:t>, tout en respectant les droit</w:t>
      </w:r>
      <w:r w:rsidR="00851954">
        <w:rPr>
          <w:lang w:val="fr-FR"/>
        </w:rPr>
        <w:t>s</w:t>
      </w:r>
      <w:r w:rsidRPr="00F87651">
        <w:rPr>
          <w:lang w:val="fr-FR"/>
        </w:rPr>
        <w:t xml:space="preserve"> de propriété intellectuelle sur les </w:t>
      </w:r>
      <w:r w:rsidR="00F10DB2">
        <w:rPr>
          <w:lang w:val="fr-FR"/>
        </w:rPr>
        <w:t>connaissances</w:t>
      </w:r>
      <w:r w:rsidRPr="00F87651">
        <w:rPr>
          <w:lang w:val="fr-FR"/>
        </w:rPr>
        <w:t xml:space="preserve"> traditionnel</w:t>
      </w:r>
      <w:r w:rsidR="00F10DB2">
        <w:rPr>
          <w:lang w:val="fr-FR"/>
        </w:rPr>
        <w:t>le</w:t>
      </w:r>
      <w:r w:rsidRPr="00F87651">
        <w:rPr>
          <w:lang w:val="fr-FR"/>
        </w:rPr>
        <w:t xml:space="preserve">s, la souveraineté des données, le partage adapté à la culture des avantages découlant de l’utilisation des </w:t>
      </w:r>
      <w:r w:rsidR="00F10DB2">
        <w:rPr>
          <w:lang w:val="fr-FR"/>
        </w:rPr>
        <w:t>connaissances</w:t>
      </w:r>
      <w:r w:rsidRPr="00F87651">
        <w:rPr>
          <w:lang w:val="fr-FR"/>
        </w:rPr>
        <w:t xml:space="preserve"> et les règles d’accès communautaires</w:t>
      </w:r>
      <w:r w:rsidR="00FB61C9">
        <w:rPr>
          <w:lang w:val="fr-FR"/>
        </w:rPr>
        <w:t> </w:t>
      </w:r>
      <w:r w:rsidR="00C93B9D" w:rsidRPr="00F87651">
        <w:rPr>
          <w:lang w:val="fr-FR"/>
        </w:rPr>
        <w:t>;</w:t>
      </w:r>
      <w:r w:rsidRPr="00F87651">
        <w:rPr>
          <w:lang w:val="fr-FR"/>
        </w:rPr>
        <w:t xml:space="preserve"> </w:t>
      </w:r>
    </w:p>
    <w:p w14:paraId="04C9C58B" w14:textId="5E76FD57" w:rsidR="00CE6047" w:rsidRPr="00F87651" w:rsidRDefault="00CE6047" w:rsidP="00CE6047">
      <w:pPr>
        <w:pStyle w:val="CBDNormalNumber"/>
        <w:numPr>
          <w:ilvl w:val="1"/>
          <w:numId w:val="45"/>
        </w:numPr>
        <w:tabs>
          <w:tab w:val="clear" w:pos="567"/>
        </w:tabs>
        <w:ind w:left="1134"/>
        <w:rPr>
          <w:lang w:val="fr-FR"/>
        </w:rPr>
      </w:pPr>
      <w:r w:rsidRPr="00F87651">
        <w:rPr>
          <w:lang w:val="fr-FR"/>
        </w:rPr>
        <w:t>Faciliter la mise en place de mécanismes visant à intégrer les systèmes de connaissances scientifiques et traditionnel</w:t>
      </w:r>
      <w:r w:rsidR="004C0F54">
        <w:rPr>
          <w:lang w:val="fr-FR"/>
        </w:rPr>
        <w:t>le</w:t>
      </w:r>
      <w:r w:rsidRPr="00F87651">
        <w:rPr>
          <w:lang w:val="fr-FR"/>
        </w:rPr>
        <w:t>s en tant que sources de données distinctes et complémentaires dans la planification, le suivi et l’évaluation de la faune et de la flore sauvages</w:t>
      </w:r>
      <w:r w:rsidR="00FB61C9">
        <w:rPr>
          <w:lang w:val="fr-FR"/>
        </w:rPr>
        <w:t> </w:t>
      </w:r>
      <w:r w:rsidR="00C93B9D" w:rsidRPr="00F87651">
        <w:rPr>
          <w:lang w:val="fr-FR"/>
        </w:rPr>
        <w:t>;</w:t>
      </w:r>
    </w:p>
    <w:p w14:paraId="04C9C58C" w14:textId="354DB18B" w:rsidR="00CE6047" w:rsidRPr="00F87651" w:rsidRDefault="00CE6047" w:rsidP="00CE6047">
      <w:pPr>
        <w:pStyle w:val="CBDNormalNumber"/>
        <w:numPr>
          <w:ilvl w:val="1"/>
          <w:numId w:val="45"/>
        </w:numPr>
        <w:tabs>
          <w:tab w:val="clear" w:pos="567"/>
        </w:tabs>
        <w:ind w:left="1134"/>
        <w:rPr>
          <w:lang w:val="fr-FR"/>
        </w:rPr>
      </w:pPr>
      <w:r w:rsidRPr="00F87651">
        <w:rPr>
          <w:lang w:val="fr-FR"/>
        </w:rPr>
        <w:t xml:space="preserve">Faciliter, avec le consentement des communautés, la mise en place de systèmes communautaires de </w:t>
      </w:r>
      <w:r w:rsidR="008C2B6A">
        <w:rPr>
          <w:lang w:val="fr-FR"/>
        </w:rPr>
        <w:t>documentation</w:t>
      </w:r>
      <w:r w:rsidRPr="00F87651">
        <w:rPr>
          <w:lang w:val="fr-FR"/>
        </w:rPr>
        <w:t xml:space="preserve"> des </w:t>
      </w:r>
      <w:r w:rsidR="008C2B6A">
        <w:rPr>
          <w:lang w:val="fr-FR"/>
        </w:rPr>
        <w:t>connaissances</w:t>
      </w:r>
      <w:r w:rsidRPr="00F87651">
        <w:rPr>
          <w:lang w:val="fr-FR"/>
        </w:rPr>
        <w:t xml:space="preserve"> et de </w:t>
      </w:r>
      <w:r w:rsidR="008C2B6A">
        <w:rPr>
          <w:lang w:val="fr-FR"/>
        </w:rPr>
        <w:t>répertoires</w:t>
      </w:r>
      <w:r w:rsidRPr="00F87651">
        <w:rPr>
          <w:lang w:val="fr-FR"/>
        </w:rPr>
        <w:t xml:space="preserve"> gérés localement, tels que des archives, des bases de données ou d’autres systèmes de stockage et de transmission des savoirs gérés par les communautés, tout en respectant les protocoles communautaires d’accès, d’utilisation et de partage</w:t>
      </w:r>
      <w:r w:rsidR="00FB61C9">
        <w:rPr>
          <w:lang w:val="fr-FR"/>
        </w:rPr>
        <w:t> </w:t>
      </w:r>
      <w:r w:rsidR="00C93B9D" w:rsidRPr="00F87651">
        <w:rPr>
          <w:lang w:val="fr-FR"/>
        </w:rPr>
        <w:t>;</w:t>
      </w:r>
    </w:p>
    <w:p w14:paraId="04C9C58D" w14:textId="41FBCE96" w:rsidR="00CE6047" w:rsidRPr="00F87651" w:rsidRDefault="00CE6047" w:rsidP="00CE6047">
      <w:pPr>
        <w:pStyle w:val="CBDNormalNumber"/>
        <w:numPr>
          <w:ilvl w:val="1"/>
          <w:numId w:val="45"/>
        </w:numPr>
        <w:tabs>
          <w:tab w:val="clear" w:pos="567"/>
        </w:tabs>
        <w:ind w:left="1134"/>
        <w:rPr>
          <w:lang w:val="fr-FR"/>
        </w:rPr>
      </w:pPr>
      <w:r w:rsidRPr="00F87651">
        <w:rPr>
          <w:lang w:val="fr-FR"/>
        </w:rPr>
        <w:t xml:space="preserve">Favoriser le transfert intergénérationnel des </w:t>
      </w:r>
      <w:r w:rsidR="00827111">
        <w:rPr>
          <w:lang w:val="fr-FR"/>
        </w:rPr>
        <w:t>connaissances</w:t>
      </w:r>
      <w:r w:rsidRPr="00F87651">
        <w:rPr>
          <w:lang w:val="fr-FR"/>
        </w:rPr>
        <w:t xml:space="preserve"> et les processus d’apprentissage adaptatif afin de permettre aux systèmes de gestion de s’adapter aux changements socioécologiques, par l’intégration d’échanges communautaires, de programmes de mentorat et d’approches d’apprentissage par la pratique</w:t>
      </w:r>
      <w:r w:rsidR="00FB61C9">
        <w:rPr>
          <w:lang w:val="fr-FR"/>
        </w:rPr>
        <w:t> </w:t>
      </w:r>
      <w:r w:rsidR="00827111" w:rsidRPr="00F87651">
        <w:rPr>
          <w:lang w:val="fr-FR"/>
        </w:rPr>
        <w:t>dans les cycles de gestion</w:t>
      </w:r>
      <w:r w:rsidR="00827111">
        <w:rPr>
          <w:lang w:val="fr-FR"/>
        </w:rPr>
        <w:t> </w:t>
      </w:r>
      <w:r w:rsidR="00C93B9D" w:rsidRPr="00F87651">
        <w:rPr>
          <w:lang w:val="fr-FR"/>
        </w:rPr>
        <w:t>;</w:t>
      </w:r>
    </w:p>
    <w:p w14:paraId="04C9C58E" w14:textId="20289023" w:rsidR="00CE6047" w:rsidRPr="00F87651" w:rsidRDefault="00CE6047" w:rsidP="00CE6047">
      <w:pPr>
        <w:pStyle w:val="CBDNormalNumber"/>
        <w:numPr>
          <w:ilvl w:val="1"/>
          <w:numId w:val="45"/>
        </w:numPr>
        <w:tabs>
          <w:tab w:val="clear" w:pos="567"/>
        </w:tabs>
        <w:ind w:left="1134"/>
        <w:rPr>
          <w:lang w:val="fr-FR"/>
        </w:rPr>
      </w:pPr>
      <w:r w:rsidRPr="00F87651">
        <w:rPr>
          <w:lang w:val="fr-FR"/>
        </w:rPr>
        <w:t xml:space="preserve">Permettre, </w:t>
      </w:r>
      <w:r w:rsidR="002D71BC">
        <w:rPr>
          <w:lang w:val="fr-FR"/>
        </w:rPr>
        <w:t>selon le cas</w:t>
      </w:r>
      <w:r w:rsidRPr="00F87651">
        <w:rPr>
          <w:lang w:val="fr-FR"/>
        </w:rPr>
        <w:t>, l’intégration du suivi communautaire de la biodiversité ainsi que la science citoyenne dans les inventaires de la biodiversité et les systèmes de communication d’informations des pays, en utilisant une approche normalisée</w:t>
      </w:r>
      <w:r w:rsidR="004C0F54">
        <w:rPr>
          <w:lang w:val="fr-FR"/>
        </w:rPr>
        <w:t>,</w:t>
      </w:r>
      <w:r w:rsidRPr="00F87651">
        <w:rPr>
          <w:lang w:val="fr-FR"/>
        </w:rPr>
        <w:t xml:space="preserve"> mais adaptable (méthodes, formations et attribution de ressources) pour la collecte de données, la gestion et le retour d’informations aux communautés, notamment l</w:t>
      </w:r>
      <w:r w:rsidR="00876701" w:rsidRPr="00F87651">
        <w:rPr>
          <w:lang w:val="fr-FR"/>
        </w:rPr>
        <w:t>es</w:t>
      </w:r>
      <w:r w:rsidRPr="00F87651">
        <w:rPr>
          <w:lang w:val="fr-FR"/>
        </w:rPr>
        <w:t xml:space="preserve"> discussion</w:t>
      </w:r>
      <w:r w:rsidR="00876701" w:rsidRPr="00F87651">
        <w:rPr>
          <w:lang w:val="fr-FR"/>
        </w:rPr>
        <w:t>s</w:t>
      </w:r>
      <w:r w:rsidRPr="00F87651">
        <w:rPr>
          <w:lang w:val="fr-FR"/>
        </w:rPr>
        <w:t xml:space="preserve"> participative</w:t>
      </w:r>
      <w:r w:rsidR="00876701" w:rsidRPr="00F87651">
        <w:rPr>
          <w:lang w:val="fr-FR"/>
        </w:rPr>
        <w:t>s</w:t>
      </w:r>
      <w:r w:rsidR="004C0F54">
        <w:rPr>
          <w:lang w:val="fr-FR"/>
        </w:rPr>
        <w:t xml:space="preserve"> </w:t>
      </w:r>
      <w:r w:rsidR="00876701" w:rsidRPr="00F87651">
        <w:rPr>
          <w:lang w:val="fr-FR"/>
        </w:rPr>
        <w:t>sur</w:t>
      </w:r>
      <w:r w:rsidRPr="00F87651">
        <w:rPr>
          <w:lang w:val="fr-FR"/>
        </w:rPr>
        <w:t xml:space="preserve"> l’interprétation des résultats et de leur prise en compte dans les décisions de gestion</w:t>
      </w:r>
      <w:r w:rsidR="00FB61C9">
        <w:rPr>
          <w:lang w:val="fr-FR"/>
        </w:rPr>
        <w:t> </w:t>
      </w:r>
      <w:r w:rsidR="00C93B9D" w:rsidRPr="00F87651">
        <w:rPr>
          <w:lang w:val="fr-FR"/>
        </w:rPr>
        <w:t>;</w:t>
      </w:r>
      <w:r w:rsidRPr="00F87651">
        <w:rPr>
          <w:lang w:val="fr-FR"/>
        </w:rPr>
        <w:t xml:space="preserve"> </w:t>
      </w:r>
    </w:p>
    <w:p w14:paraId="04C9C58F" w14:textId="10FDB0F2" w:rsidR="00CE6047" w:rsidRPr="00F87651" w:rsidRDefault="00CE6047" w:rsidP="00CE6047">
      <w:pPr>
        <w:pStyle w:val="CBDNormalNumber"/>
        <w:numPr>
          <w:ilvl w:val="1"/>
          <w:numId w:val="45"/>
        </w:numPr>
        <w:tabs>
          <w:tab w:val="clear" w:pos="567"/>
        </w:tabs>
        <w:ind w:left="1134"/>
        <w:rPr>
          <w:lang w:val="fr-FR"/>
        </w:rPr>
      </w:pPr>
      <w:r w:rsidRPr="00F87651">
        <w:rPr>
          <w:lang w:val="fr-FR"/>
        </w:rPr>
        <w:t xml:space="preserve">Tenir compte, si cela s’avère pertinent et approprié, de la structure des populations, de la connectivité et de la diversité génétique des espèces sauvages, faire fond sur </w:t>
      </w:r>
      <w:r w:rsidRPr="00F87651">
        <w:rPr>
          <w:lang w:val="fr-FR"/>
        </w:rPr>
        <w:lastRenderedPageBreak/>
        <w:t xml:space="preserve">les systèmes de </w:t>
      </w:r>
      <w:r w:rsidRPr="00F87651">
        <w:rPr>
          <w:rFonts w:eastAsia="Arial"/>
          <w:lang w:val="fr-FR"/>
        </w:rPr>
        <w:t xml:space="preserve">connaissances </w:t>
      </w:r>
      <w:r w:rsidRPr="00F87651">
        <w:rPr>
          <w:lang w:val="fr-FR"/>
        </w:rPr>
        <w:t>scientifiques et traditionnel</w:t>
      </w:r>
      <w:r w:rsidR="004C0F54">
        <w:rPr>
          <w:lang w:val="fr-FR"/>
        </w:rPr>
        <w:t>le</w:t>
      </w:r>
      <w:r w:rsidRPr="00F87651">
        <w:rPr>
          <w:lang w:val="fr-FR"/>
        </w:rPr>
        <w:t xml:space="preserve">s, et appliquer des </w:t>
      </w:r>
      <w:r w:rsidR="002D71BC">
        <w:rPr>
          <w:lang w:val="fr-FR"/>
        </w:rPr>
        <w:t>garanties</w:t>
      </w:r>
      <w:r w:rsidRPr="00F87651">
        <w:rPr>
          <w:lang w:val="fr-FR"/>
        </w:rPr>
        <w:t xml:space="preserve"> pour le consentement, l’utilisation des connaissances </w:t>
      </w:r>
      <w:r w:rsidR="002D71BC" w:rsidRPr="00F87651">
        <w:rPr>
          <w:lang w:val="fr-FR"/>
        </w:rPr>
        <w:t xml:space="preserve">adaptée à la culture </w:t>
      </w:r>
      <w:r w:rsidRPr="00F87651">
        <w:rPr>
          <w:lang w:val="fr-FR"/>
        </w:rPr>
        <w:t>et la gouvernance des données</w:t>
      </w:r>
      <w:r w:rsidR="00FB61C9">
        <w:rPr>
          <w:lang w:val="fr-FR"/>
        </w:rPr>
        <w:t> </w:t>
      </w:r>
      <w:r w:rsidR="00C93B9D" w:rsidRPr="00F87651">
        <w:rPr>
          <w:lang w:val="fr-FR"/>
        </w:rPr>
        <w:t>;</w:t>
      </w:r>
      <w:r w:rsidRPr="00F87651">
        <w:rPr>
          <w:lang w:val="fr-FR"/>
        </w:rPr>
        <w:t xml:space="preserve"> </w:t>
      </w:r>
    </w:p>
    <w:p w14:paraId="04C9C590" w14:textId="04C62B5F" w:rsidR="00CE6047" w:rsidRPr="00F87651" w:rsidRDefault="0097089D" w:rsidP="00CE6047">
      <w:pPr>
        <w:pStyle w:val="CBDNormalNumber"/>
        <w:numPr>
          <w:ilvl w:val="1"/>
          <w:numId w:val="45"/>
        </w:numPr>
        <w:tabs>
          <w:tab w:val="clear" w:pos="567"/>
        </w:tabs>
        <w:ind w:left="1134"/>
        <w:rPr>
          <w:lang w:val="fr-FR"/>
        </w:rPr>
      </w:pPr>
      <w:r w:rsidRPr="00F87651">
        <w:rPr>
          <w:lang w:val="fr-FR"/>
        </w:rPr>
        <w:t>Renforcer les capacités en matière d</w:t>
      </w:r>
      <w:r w:rsidR="00FB61C9">
        <w:rPr>
          <w:lang w:val="fr-FR"/>
        </w:rPr>
        <w:t>’</w:t>
      </w:r>
      <w:r w:rsidRPr="00F87651">
        <w:rPr>
          <w:lang w:val="fr-FR"/>
        </w:rPr>
        <w:t>inventaires des espèces et d</w:t>
      </w:r>
      <w:r w:rsidR="00FB61C9">
        <w:rPr>
          <w:lang w:val="fr-FR"/>
        </w:rPr>
        <w:t>’</w:t>
      </w:r>
      <w:r w:rsidRPr="00F87651">
        <w:rPr>
          <w:lang w:val="fr-FR"/>
        </w:rPr>
        <w:t>évaluations des populations, ainsi qu</w:t>
      </w:r>
      <w:r w:rsidR="00FB61C9">
        <w:rPr>
          <w:lang w:val="fr-FR"/>
        </w:rPr>
        <w:t>’</w:t>
      </w:r>
      <w:r w:rsidRPr="00F87651">
        <w:rPr>
          <w:lang w:val="fr-FR"/>
        </w:rPr>
        <w:t>en matière de suivi des habitats, de la diversité génétique et de la taxonomie, de suivi écologique, d</w:t>
      </w:r>
      <w:r w:rsidR="00FB61C9">
        <w:rPr>
          <w:lang w:val="fr-FR"/>
        </w:rPr>
        <w:t>’</w:t>
      </w:r>
      <w:r w:rsidRPr="00F87651">
        <w:rPr>
          <w:lang w:val="fr-FR"/>
        </w:rPr>
        <w:t>utilisation des technologies numériques et de gestion des bases de données liées à la biodiversité, en donnant la priorité aux approches fondées sur les risques et les écosystèmes lorsque les données sont insuffisantes, et en promouvant les principes d</w:t>
      </w:r>
      <w:r w:rsidR="00FB61C9">
        <w:rPr>
          <w:lang w:val="fr-FR"/>
        </w:rPr>
        <w:t>’</w:t>
      </w:r>
      <w:r w:rsidRPr="00F87651">
        <w:rPr>
          <w:lang w:val="fr-FR"/>
        </w:rPr>
        <w:t>ouverture et les principes FAIR (Facilement trouvable, Accessible, Interopérable et Réutilisable), dans la mesure du possible</w:t>
      </w:r>
      <w:r w:rsidR="00FB61C9">
        <w:rPr>
          <w:lang w:val="fr-FR"/>
        </w:rPr>
        <w:t> </w:t>
      </w:r>
      <w:r w:rsidR="00CE6047" w:rsidRPr="00F87651">
        <w:rPr>
          <w:lang w:val="fr-FR"/>
        </w:rPr>
        <w:t xml:space="preserve">; </w:t>
      </w:r>
    </w:p>
    <w:p w14:paraId="04C9C591" w14:textId="7F43145E" w:rsidR="00CE6047" w:rsidRPr="00F87651" w:rsidRDefault="00CE6047" w:rsidP="00CE6047">
      <w:pPr>
        <w:pStyle w:val="CBDNormalNumber"/>
        <w:numPr>
          <w:ilvl w:val="1"/>
          <w:numId w:val="45"/>
        </w:numPr>
        <w:tabs>
          <w:tab w:val="clear" w:pos="567"/>
        </w:tabs>
        <w:ind w:left="1134"/>
        <w:rPr>
          <w:lang w:val="fr-FR"/>
        </w:rPr>
      </w:pPr>
      <w:r w:rsidRPr="00F87651">
        <w:rPr>
          <w:lang w:val="fr-FR"/>
        </w:rPr>
        <w:t>Favoriser un accès transparent aux informations sur le suivi et la gestion, selon qu’il convien</w:t>
      </w:r>
      <w:r w:rsidR="005A5C61">
        <w:rPr>
          <w:lang w:val="fr-FR"/>
        </w:rPr>
        <w:t>dra</w:t>
      </w:r>
      <w:r w:rsidRPr="00F87651">
        <w:rPr>
          <w:lang w:val="fr-FR"/>
        </w:rPr>
        <w:t xml:space="preserve">, tout en </w:t>
      </w:r>
      <w:r w:rsidR="005A5C61">
        <w:rPr>
          <w:lang w:val="fr-FR"/>
        </w:rPr>
        <w:t>mettant en œuvre</w:t>
      </w:r>
      <w:r w:rsidRPr="00F87651">
        <w:rPr>
          <w:lang w:val="fr-FR"/>
        </w:rPr>
        <w:t xml:space="preserve"> des </w:t>
      </w:r>
      <w:r w:rsidR="005A5C61">
        <w:rPr>
          <w:lang w:val="fr-FR"/>
        </w:rPr>
        <w:t>garanties</w:t>
      </w:r>
      <w:r w:rsidRPr="00F87651">
        <w:rPr>
          <w:lang w:val="fr-FR"/>
        </w:rPr>
        <w:t xml:space="preserve"> pour les données sensibles, par exemple les données géospatiales sur les habitats</w:t>
      </w:r>
      <w:r w:rsidR="005A5C61">
        <w:rPr>
          <w:lang w:val="fr-FR"/>
        </w:rPr>
        <w:t>,</w:t>
      </w:r>
      <w:r w:rsidRPr="00F87651">
        <w:rPr>
          <w:lang w:val="fr-FR"/>
        </w:rPr>
        <w:t xml:space="preserve"> </w:t>
      </w:r>
      <w:r w:rsidR="005A5C61">
        <w:rPr>
          <w:lang w:val="fr-FR"/>
        </w:rPr>
        <w:t>la localisation</w:t>
      </w:r>
      <w:r w:rsidRPr="00F87651">
        <w:rPr>
          <w:lang w:val="fr-FR"/>
        </w:rPr>
        <w:t xml:space="preserve"> d’espèces menacées ou les </w:t>
      </w:r>
      <w:r w:rsidR="005A5C61">
        <w:rPr>
          <w:lang w:val="fr-FR"/>
        </w:rPr>
        <w:t>connaissances</w:t>
      </w:r>
      <w:r w:rsidRPr="00F87651">
        <w:rPr>
          <w:lang w:val="fr-FR"/>
        </w:rPr>
        <w:t xml:space="preserve"> traditionnel</w:t>
      </w:r>
      <w:r w:rsidR="005A5C61">
        <w:rPr>
          <w:lang w:val="fr-FR"/>
        </w:rPr>
        <w:t>le</w:t>
      </w:r>
      <w:r w:rsidRPr="00F87651">
        <w:rPr>
          <w:lang w:val="fr-FR"/>
        </w:rPr>
        <w:t>s confidentiel</w:t>
      </w:r>
      <w:r w:rsidR="005A5C61">
        <w:rPr>
          <w:lang w:val="fr-FR"/>
        </w:rPr>
        <w:t>le</w:t>
      </w:r>
      <w:r w:rsidRPr="00F87651">
        <w:rPr>
          <w:lang w:val="fr-FR"/>
        </w:rPr>
        <w:t xml:space="preserve">s, dont la divulgation pourrait porter atteinte aux [intérêts nationaux,] </w:t>
      </w:r>
      <w:r w:rsidR="0097089D" w:rsidRPr="00F87651">
        <w:rPr>
          <w:lang w:val="fr-FR"/>
        </w:rPr>
        <w:t xml:space="preserve">aux </w:t>
      </w:r>
      <w:r w:rsidRPr="00F87651">
        <w:rPr>
          <w:lang w:val="fr-FR"/>
        </w:rPr>
        <w:t>efforts de conservation [et aux</w:t>
      </w:r>
      <w:r w:rsidR="00EE1DD5">
        <w:rPr>
          <w:lang w:val="fr-FR"/>
        </w:rPr>
        <w:t xml:space="preserve"> </w:t>
      </w:r>
      <w:r w:rsidRPr="00F87651">
        <w:rPr>
          <w:lang w:val="fr-FR"/>
        </w:rPr>
        <w:t>mesures de prévention des risques biotechnologiques</w:t>
      </w:r>
      <w:r w:rsidR="0097089D" w:rsidRPr="00F87651">
        <w:rPr>
          <w:lang w:val="fr-FR"/>
        </w:rPr>
        <w:t xml:space="preserve">] </w:t>
      </w:r>
      <w:r w:rsidRPr="00F87651">
        <w:rPr>
          <w:lang w:val="fr-FR"/>
        </w:rPr>
        <w:t>[ou contrevenir à la législation nationale]</w:t>
      </w:r>
      <w:r w:rsidR="00FB61C9">
        <w:rPr>
          <w:lang w:val="fr-FR"/>
        </w:rPr>
        <w:t> </w:t>
      </w:r>
      <w:r w:rsidR="00C93B9D" w:rsidRPr="00F87651">
        <w:rPr>
          <w:lang w:val="fr-FR"/>
        </w:rPr>
        <w:t>;</w:t>
      </w:r>
    </w:p>
    <w:p w14:paraId="04C9C592" w14:textId="6A13F12F" w:rsidR="00CE6047" w:rsidRPr="00F87651" w:rsidRDefault="00CE6047" w:rsidP="00CE6047">
      <w:pPr>
        <w:pStyle w:val="CBDNormalNumber"/>
        <w:numPr>
          <w:ilvl w:val="1"/>
          <w:numId w:val="45"/>
        </w:numPr>
        <w:tabs>
          <w:tab w:val="clear" w:pos="567"/>
        </w:tabs>
        <w:ind w:left="1134"/>
        <w:rPr>
          <w:lang w:val="fr-FR"/>
        </w:rPr>
      </w:pPr>
      <w:r w:rsidRPr="00F87651">
        <w:rPr>
          <w:lang w:val="fr-FR"/>
        </w:rPr>
        <w:t>Promouvoir l’approche « Une seule santé » en intégrant la surveillance sanitaire des espèces sauvages et du bétail dans les cadres de gestion durable de la faune et de la flore sauvages</w:t>
      </w:r>
      <w:r w:rsidR="00FB61C9">
        <w:rPr>
          <w:lang w:val="fr-FR"/>
        </w:rPr>
        <w:t> </w:t>
      </w:r>
      <w:r w:rsidR="00C93B9D" w:rsidRPr="00F87651">
        <w:rPr>
          <w:lang w:val="fr-FR"/>
        </w:rPr>
        <w:t>;</w:t>
      </w:r>
      <w:r w:rsidRPr="00F87651">
        <w:rPr>
          <w:lang w:val="fr-FR"/>
        </w:rPr>
        <w:t xml:space="preserve"> en établissant des canaux d’échange d’informations entre les administrations chargées de l’environnement, des forêts, de la pêche, de l’agriculture et de la santé</w:t>
      </w:r>
      <w:r w:rsidR="00FB61C9">
        <w:rPr>
          <w:lang w:val="fr-FR"/>
        </w:rPr>
        <w:t> </w:t>
      </w:r>
      <w:r w:rsidR="00C93B9D" w:rsidRPr="00F87651">
        <w:rPr>
          <w:lang w:val="fr-FR"/>
        </w:rPr>
        <w:t>;</w:t>
      </w:r>
      <w:r w:rsidRPr="00F87651">
        <w:rPr>
          <w:lang w:val="fr-FR"/>
        </w:rPr>
        <w:t xml:space="preserve"> et en intégrant des mesures de manipulation </w:t>
      </w:r>
      <w:r w:rsidR="005A5C61">
        <w:rPr>
          <w:lang w:val="fr-FR"/>
        </w:rPr>
        <w:t>sécurisée</w:t>
      </w:r>
      <w:r w:rsidRPr="00F87651">
        <w:rPr>
          <w:lang w:val="fr-FR"/>
        </w:rPr>
        <w:t xml:space="preserve">, de biosécurité et de communication des risques dans les plans de gestion de la faune et de la flore sauvages, le cas échéant et conformément au Plan d’action mondial sur la </w:t>
      </w:r>
      <w:r w:rsidR="001E6099" w:rsidRPr="00F87651">
        <w:rPr>
          <w:lang w:val="fr-FR"/>
        </w:rPr>
        <w:t>biodiversité</w:t>
      </w:r>
      <w:r w:rsidRPr="00F87651">
        <w:rPr>
          <w:lang w:val="fr-FR"/>
        </w:rPr>
        <w:t xml:space="preserve"> et la santé</w:t>
      </w:r>
      <w:r w:rsidR="001E6099" w:rsidRPr="00F87651">
        <w:rPr>
          <w:rStyle w:val="FootnoteReference"/>
          <w:lang w:val="fr-FR"/>
        </w:rPr>
        <w:footnoteReference w:id="13"/>
      </w:r>
      <w:r w:rsidRPr="00F87651">
        <w:rPr>
          <w:lang w:val="fr-FR"/>
        </w:rPr>
        <w:t xml:space="preserve"> ainsi qu’au Plan d’action conjoint « Une seule santé » (2022-2026) de l’Alliance quadripartite sur l’approche « Une seule santé »</w:t>
      </w:r>
      <w:r w:rsidR="00FB61C9">
        <w:rPr>
          <w:lang w:val="fr-FR"/>
        </w:rPr>
        <w:t> </w:t>
      </w:r>
      <w:r w:rsidR="00C93B9D" w:rsidRPr="00F87651">
        <w:rPr>
          <w:lang w:val="fr-FR"/>
        </w:rPr>
        <w:t>;</w:t>
      </w:r>
      <w:r w:rsidRPr="00F87651">
        <w:rPr>
          <w:lang w:val="fr-FR"/>
        </w:rPr>
        <w:t xml:space="preserve"> </w:t>
      </w:r>
    </w:p>
    <w:p w14:paraId="04C9C593" w14:textId="51BA8A94" w:rsidR="00CE6047" w:rsidRPr="00F87651" w:rsidRDefault="00CE6047" w:rsidP="00CE6047">
      <w:pPr>
        <w:pStyle w:val="CBDNormalNumber"/>
        <w:numPr>
          <w:ilvl w:val="1"/>
          <w:numId w:val="45"/>
        </w:numPr>
        <w:tabs>
          <w:tab w:val="clear" w:pos="567"/>
          <w:tab w:val="left" w:pos="709"/>
        </w:tabs>
        <w:ind w:left="1134"/>
        <w:rPr>
          <w:lang w:val="fr-FR"/>
        </w:rPr>
      </w:pPr>
      <w:r w:rsidRPr="00F87651">
        <w:rPr>
          <w:lang w:val="fr-FR"/>
        </w:rPr>
        <w:t xml:space="preserve">Encourager, lorsque </w:t>
      </w:r>
      <w:r w:rsidR="005A5C61">
        <w:rPr>
          <w:lang w:val="fr-FR"/>
        </w:rPr>
        <w:t xml:space="preserve">des </w:t>
      </w:r>
      <w:r w:rsidRPr="00F87651">
        <w:rPr>
          <w:lang w:val="fr-FR"/>
        </w:rPr>
        <w:t>approche</w:t>
      </w:r>
      <w:r w:rsidR="005A5C61">
        <w:rPr>
          <w:lang w:val="fr-FR"/>
        </w:rPr>
        <w:t>s</w:t>
      </w:r>
      <w:r w:rsidRPr="00F87651">
        <w:rPr>
          <w:lang w:val="fr-FR"/>
        </w:rPr>
        <w:t xml:space="preserve"> «</w:t>
      </w:r>
      <w:r w:rsidR="00FB61C9">
        <w:rPr>
          <w:lang w:val="fr-FR"/>
        </w:rPr>
        <w:t> </w:t>
      </w:r>
      <w:r w:rsidRPr="00F87651">
        <w:rPr>
          <w:lang w:val="fr-FR"/>
        </w:rPr>
        <w:t>Une seule santé</w:t>
      </w:r>
      <w:r w:rsidR="00FB61C9">
        <w:rPr>
          <w:lang w:val="fr-FR"/>
        </w:rPr>
        <w:t> </w:t>
      </w:r>
      <w:r w:rsidRPr="00F87651">
        <w:rPr>
          <w:lang w:val="fr-FR"/>
        </w:rPr>
        <w:t xml:space="preserve">» </w:t>
      </w:r>
      <w:r w:rsidR="005A5C61">
        <w:rPr>
          <w:lang w:val="fr-FR"/>
        </w:rPr>
        <w:t>sont</w:t>
      </w:r>
      <w:r w:rsidRPr="00F87651">
        <w:rPr>
          <w:lang w:val="fr-FR"/>
        </w:rPr>
        <w:t xml:space="preserve"> </w:t>
      </w:r>
      <w:r w:rsidR="005A5C61">
        <w:rPr>
          <w:lang w:val="fr-FR"/>
        </w:rPr>
        <w:t>utilisées</w:t>
      </w:r>
      <w:r w:rsidRPr="00F87651">
        <w:rPr>
          <w:lang w:val="fr-FR"/>
        </w:rPr>
        <w:t>, le suivi et l’examen périodique des résultats concernant les populations d’espèces sauvages, l’intégrité des écosystèmes, le bien-être humain, la santé des animaux domestiques et la réduction des risques de transmission, afin de renforcer l’apprentissage fondé sur des données factuelles et la gestion adaptative</w:t>
      </w:r>
      <w:r w:rsidR="00FB61C9">
        <w:rPr>
          <w:lang w:val="fr-FR"/>
        </w:rPr>
        <w:t> </w:t>
      </w:r>
      <w:r w:rsidR="00C93B9D" w:rsidRPr="00F87651">
        <w:rPr>
          <w:lang w:val="fr-FR"/>
        </w:rPr>
        <w:t>;</w:t>
      </w:r>
    </w:p>
    <w:p w14:paraId="04C9C594" w14:textId="77777777" w:rsidR="00CE6047" w:rsidRPr="00F87651" w:rsidRDefault="00CE6047" w:rsidP="00CE6047">
      <w:pPr>
        <w:pStyle w:val="CBDNormalNumber"/>
        <w:numPr>
          <w:ilvl w:val="1"/>
          <w:numId w:val="45"/>
        </w:numPr>
        <w:tabs>
          <w:tab w:val="clear" w:pos="567"/>
          <w:tab w:val="left" w:pos="709"/>
        </w:tabs>
        <w:ind w:left="1134"/>
        <w:rPr>
          <w:lang w:val="fr-FR"/>
        </w:rPr>
      </w:pPr>
      <w:r w:rsidRPr="00F87651">
        <w:rPr>
          <w:lang w:val="fr-FR"/>
        </w:rPr>
        <w:t>Faciliter, grâce à des transferts de technologies convenus à titre volontaire et d’un commun accord, à la coopération technique et scientifique, au renforcement des capacités et à l’accès aux ressources financières, l’utilisation des technologies émergentes, telles que la télédétection, la surveillance acoustique, l’ADN environnemental (ADNe), les outils numériques de délivrance de permis et de traçabilité, dans le cadre du suivi et de l’application de la réglementation, en garantissant l’équité, l’accessibilité et l’adaptation à la culture.</w:t>
      </w:r>
    </w:p>
    <w:p w14:paraId="04C9C595" w14:textId="77777777" w:rsidR="00CE6047" w:rsidRPr="00EE1DD5" w:rsidRDefault="00CE6047" w:rsidP="00CE6047">
      <w:pPr>
        <w:pStyle w:val="CBDH2"/>
        <w:tabs>
          <w:tab w:val="clear" w:pos="567"/>
        </w:tabs>
        <w:ind w:left="1134"/>
        <w:rPr>
          <w:sz w:val="22"/>
          <w:szCs w:val="20"/>
          <w:lang w:val="fr-FR"/>
        </w:rPr>
      </w:pPr>
      <w:r w:rsidRPr="00EE1DD5">
        <w:rPr>
          <w:sz w:val="22"/>
          <w:szCs w:val="20"/>
          <w:lang w:val="fr-FR"/>
        </w:rPr>
        <w:t>D.</w:t>
      </w:r>
      <w:r w:rsidRPr="00EE1DD5">
        <w:rPr>
          <w:sz w:val="22"/>
          <w:szCs w:val="20"/>
          <w:lang w:val="fr-FR"/>
        </w:rPr>
        <w:tab/>
        <w:t xml:space="preserve">Répartition équitable des coûts et des avantages </w:t>
      </w:r>
    </w:p>
    <w:p w14:paraId="04C9C596" w14:textId="71E00B33" w:rsidR="00CE6047" w:rsidRPr="00F87651" w:rsidRDefault="00917304" w:rsidP="00CE6047">
      <w:pPr>
        <w:pStyle w:val="CBDNormalNumber"/>
        <w:tabs>
          <w:tab w:val="clear" w:pos="567"/>
        </w:tabs>
        <w:ind w:left="1134"/>
        <w:rPr>
          <w:lang w:val="fr-FR"/>
        </w:rPr>
      </w:pPr>
      <w:r w:rsidRPr="00F87651">
        <w:rPr>
          <w:lang w:val="fr-FR"/>
        </w:rPr>
        <w:t>24.</w:t>
      </w:r>
      <w:r w:rsidRPr="00F87651">
        <w:rPr>
          <w:lang w:val="fr-FR"/>
        </w:rPr>
        <w:tab/>
      </w:r>
      <w:r w:rsidR="00CE6047" w:rsidRPr="00F87651">
        <w:rPr>
          <w:lang w:val="fr-FR"/>
        </w:rPr>
        <w:t xml:space="preserve">La répartition équitable des coûts et des avantages est importante pour la gestion durable de la faune et de la flore sauvages, car elle renforce l’équité, la légitimité et l’efficacité à long terme, en particulier lorsque les charges et les avantages liés à l’utilisation et à la conservation des espèces sauvages et à la coexistence avec ces dernières sont répartis de manière inégale. Il ressort des </w:t>
      </w:r>
      <w:r w:rsidR="005238ED">
        <w:rPr>
          <w:lang w:val="fr-FR"/>
        </w:rPr>
        <w:t>réponses</w:t>
      </w:r>
      <w:r w:rsidR="00CE6047" w:rsidRPr="00F87651">
        <w:rPr>
          <w:lang w:val="fr-FR"/>
        </w:rPr>
        <w:t xml:space="preserve"> aux notifications </w:t>
      </w:r>
      <w:hyperlink r:id="rId15" w:history="1">
        <w:r w:rsidR="00CE6047" w:rsidRPr="00F87651">
          <w:rPr>
            <w:rStyle w:val="Hyperlink"/>
            <w:lang w:val="fr-FR"/>
          </w:rPr>
          <w:t>2025-014</w:t>
        </w:r>
      </w:hyperlink>
      <w:r w:rsidR="00CE6047" w:rsidRPr="00F87651">
        <w:rPr>
          <w:lang w:val="fr-FR"/>
        </w:rPr>
        <w:t xml:space="preserve"> et </w:t>
      </w:r>
      <w:hyperlink r:id="rId16" w:history="1">
        <w:r w:rsidR="00CE6047" w:rsidRPr="00F87651">
          <w:rPr>
            <w:rStyle w:val="Hyperlink"/>
            <w:lang w:val="fr-FR"/>
          </w:rPr>
          <w:t>2025-015</w:t>
        </w:r>
      </w:hyperlink>
      <w:r w:rsidR="00CE6047" w:rsidRPr="00F87651">
        <w:rPr>
          <w:lang w:val="fr-FR"/>
        </w:rPr>
        <w:t xml:space="preserve"> que la gestion de la faune et de la flore sauvages était plus susceptible d’être efficace et durable lorsque ceux qui prenaient en charge les coûts de la cohabitation avec les espèces sauvages, notamment les peuples autochtones</w:t>
      </w:r>
      <w:r w:rsidR="00874952">
        <w:rPr>
          <w:lang w:val="fr-FR"/>
        </w:rPr>
        <w:t xml:space="preserve"> et </w:t>
      </w:r>
      <w:r w:rsidR="00CE6047" w:rsidRPr="00F87651">
        <w:rPr>
          <w:lang w:val="fr-FR"/>
        </w:rPr>
        <w:t xml:space="preserve">communautés locales et les autres parties prenantes concernées, tiraient des avantages tangibles, intangibles et équitables </w:t>
      </w:r>
      <w:r w:rsidR="00874952">
        <w:rPr>
          <w:lang w:val="fr-FR"/>
        </w:rPr>
        <w:t>de leur intendance</w:t>
      </w:r>
      <w:r w:rsidR="00CE6047" w:rsidRPr="00F87651">
        <w:rPr>
          <w:lang w:val="fr-FR"/>
        </w:rPr>
        <w:t xml:space="preserve">, de l’utilisation durable et de </w:t>
      </w:r>
      <w:r w:rsidR="00874952">
        <w:rPr>
          <w:lang w:val="fr-FR"/>
        </w:rPr>
        <w:t>leurs efforts de</w:t>
      </w:r>
      <w:r w:rsidR="00CE6047" w:rsidRPr="00F87651">
        <w:rPr>
          <w:lang w:val="fr-FR"/>
        </w:rPr>
        <w:t xml:space="preserve"> conservation. Afin de promouvoir la gestion durable de la faune et de </w:t>
      </w:r>
      <w:proofErr w:type="gramStart"/>
      <w:r w:rsidR="00CE6047" w:rsidRPr="00F87651">
        <w:rPr>
          <w:lang w:val="fr-FR"/>
        </w:rPr>
        <w:t xml:space="preserve">la flore </w:t>
      </w:r>
      <w:r w:rsidR="00CE6047" w:rsidRPr="00F87651">
        <w:rPr>
          <w:lang w:val="fr-FR"/>
        </w:rPr>
        <w:lastRenderedPageBreak/>
        <w:t>sauvages</w:t>
      </w:r>
      <w:proofErr w:type="gramEnd"/>
      <w:r w:rsidR="00CE6047" w:rsidRPr="00F87651">
        <w:rPr>
          <w:lang w:val="fr-FR"/>
        </w:rPr>
        <w:t>, les Parties devraient prendre les mesures ci-après, selon qu’il convien</w:t>
      </w:r>
      <w:r w:rsidR="00874952">
        <w:rPr>
          <w:lang w:val="fr-FR"/>
        </w:rPr>
        <w:t>dra</w:t>
      </w:r>
      <w:r w:rsidR="00CE6047" w:rsidRPr="00F87651">
        <w:rPr>
          <w:lang w:val="fr-FR"/>
        </w:rPr>
        <w:t xml:space="preserve"> et </w:t>
      </w:r>
      <w:r w:rsidR="00874952">
        <w:rPr>
          <w:lang w:val="fr-FR"/>
        </w:rPr>
        <w:t>selon</w:t>
      </w:r>
      <w:r w:rsidR="00CE6047" w:rsidRPr="00F87651">
        <w:rPr>
          <w:lang w:val="fr-FR"/>
        </w:rPr>
        <w:t xml:space="preserve"> </w:t>
      </w:r>
      <w:r w:rsidR="00874952">
        <w:rPr>
          <w:lang w:val="fr-FR"/>
        </w:rPr>
        <w:t>les</w:t>
      </w:r>
      <w:r w:rsidR="00CE6047" w:rsidRPr="00F87651">
        <w:rPr>
          <w:lang w:val="fr-FR"/>
        </w:rPr>
        <w:t xml:space="preserve"> politiques, la législation, </w:t>
      </w:r>
      <w:r w:rsidR="00874952">
        <w:rPr>
          <w:lang w:val="fr-FR"/>
        </w:rPr>
        <w:t>la situation</w:t>
      </w:r>
      <w:r w:rsidR="00CE6047" w:rsidRPr="00F87651">
        <w:rPr>
          <w:lang w:val="fr-FR"/>
        </w:rPr>
        <w:t xml:space="preserve"> et </w:t>
      </w:r>
      <w:r w:rsidR="00874952">
        <w:rPr>
          <w:lang w:val="fr-FR"/>
        </w:rPr>
        <w:t>les</w:t>
      </w:r>
      <w:r w:rsidR="00CE6047" w:rsidRPr="00F87651">
        <w:rPr>
          <w:lang w:val="fr-FR"/>
        </w:rPr>
        <w:t xml:space="preserve"> priorités nationales</w:t>
      </w:r>
      <w:r w:rsidR="00C93B9D" w:rsidRPr="00F87651">
        <w:rPr>
          <w:lang w:val="fr-FR"/>
        </w:rPr>
        <w:t> :</w:t>
      </w:r>
      <w:r w:rsidR="00CE6047" w:rsidRPr="00F87651">
        <w:rPr>
          <w:lang w:val="fr-FR"/>
        </w:rPr>
        <w:t xml:space="preserve"> </w:t>
      </w:r>
    </w:p>
    <w:p w14:paraId="04C9C597" w14:textId="4773E140" w:rsidR="00CE6047" w:rsidRPr="00F87651" w:rsidRDefault="00CE6047" w:rsidP="00CE6047">
      <w:pPr>
        <w:pStyle w:val="CBDNormalNumber"/>
        <w:numPr>
          <w:ilvl w:val="1"/>
          <w:numId w:val="46"/>
        </w:numPr>
        <w:tabs>
          <w:tab w:val="clear" w:pos="567"/>
        </w:tabs>
        <w:ind w:left="1134"/>
        <w:rPr>
          <w:lang w:val="fr-FR"/>
        </w:rPr>
      </w:pPr>
      <w:r w:rsidRPr="00F87651">
        <w:rPr>
          <w:lang w:val="fr-FR"/>
        </w:rPr>
        <w:t>Veiller à ce que les modalités de partage des avantages visent les avantages pécun</w:t>
      </w:r>
      <w:r w:rsidR="00D649E3">
        <w:rPr>
          <w:lang w:val="fr-FR"/>
        </w:rPr>
        <w:t>iaires</w:t>
      </w:r>
      <w:r w:rsidRPr="00F87651">
        <w:rPr>
          <w:lang w:val="fr-FR"/>
        </w:rPr>
        <w:t xml:space="preserve"> et non pécuni</w:t>
      </w:r>
      <w:r w:rsidR="00D649E3">
        <w:rPr>
          <w:lang w:val="fr-FR"/>
        </w:rPr>
        <w:t>aire</w:t>
      </w:r>
      <w:r w:rsidRPr="00F87651">
        <w:rPr>
          <w:lang w:val="fr-FR"/>
        </w:rPr>
        <w:t xml:space="preserve">s, tels que le renforcement des capacités, le transfert de technologies convenu à titre volontaire et d’un commun accord, l’accès équitable à l’information et aux résultats du suivi, le renforcement des institutions, la reconnaissance des systèmes de gouvernance coutumiers et le soutien aux traditions, aux </w:t>
      </w:r>
      <w:r w:rsidR="002A67C2">
        <w:rPr>
          <w:lang w:val="fr-FR"/>
        </w:rPr>
        <w:t>connaissances</w:t>
      </w:r>
      <w:r w:rsidRPr="00F87651">
        <w:rPr>
          <w:lang w:val="fr-FR"/>
        </w:rPr>
        <w:t xml:space="preserve"> traditionne</w:t>
      </w:r>
      <w:r w:rsidR="002A67C2">
        <w:rPr>
          <w:lang w:val="fr-FR"/>
        </w:rPr>
        <w:t>l</w:t>
      </w:r>
      <w:r w:rsidRPr="00F87651">
        <w:rPr>
          <w:lang w:val="fr-FR"/>
        </w:rPr>
        <w:t>l</w:t>
      </w:r>
      <w:r w:rsidR="002A67C2">
        <w:rPr>
          <w:lang w:val="fr-FR"/>
        </w:rPr>
        <w:t>e</w:t>
      </w:r>
      <w:r w:rsidRPr="00F87651">
        <w:rPr>
          <w:lang w:val="fr-FR"/>
        </w:rPr>
        <w:t>s, aux pratiques des peuples autochtones et communautés locales et à l’utilisation à des fins de subsistance</w:t>
      </w:r>
      <w:r w:rsidR="00FB61C9">
        <w:rPr>
          <w:lang w:val="fr-FR"/>
        </w:rPr>
        <w:t> </w:t>
      </w:r>
      <w:r w:rsidR="00C93B9D" w:rsidRPr="00F87651">
        <w:rPr>
          <w:lang w:val="fr-FR"/>
        </w:rPr>
        <w:t>;</w:t>
      </w:r>
    </w:p>
    <w:p w14:paraId="04C9C598" w14:textId="4D8B2F5E" w:rsidR="00CE6047" w:rsidRPr="00F87651" w:rsidRDefault="00CE6047" w:rsidP="00CE6047">
      <w:pPr>
        <w:pStyle w:val="CBDNormalNumber"/>
        <w:numPr>
          <w:ilvl w:val="1"/>
          <w:numId w:val="46"/>
        </w:numPr>
        <w:tabs>
          <w:tab w:val="clear" w:pos="567"/>
        </w:tabs>
        <w:ind w:left="1134"/>
        <w:rPr>
          <w:lang w:val="fr-FR"/>
        </w:rPr>
      </w:pPr>
      <w:r w:rsidRPr="00F87651">
        <w:rPr>
          <w:lang w:val="fr-FR"/>
        </w:rPr>
        <w:t>Faciliter l’établissement de modalités de partage des avantages justes</w:t>
      </w:r>
      <w:r w:rsidR="00AF7CAC" w:rsidRPr="00F87651">
        <w:rPr>
          <w:lang w:val="fr-FR"/>
        </w:rPr>
        <w:t xml:space="preserve">, </w:t>
      </w:r>
      <w:r w:rsidRPr="00F87651">
        <w:rPr>
          <w:lang w:val="fr-FR"/>
        </w:rPr>
        <w:t xml:space="preserve">équitables, transparentes, participatives et responsables, fondées sur des critères d’admissibilité, des structures de gouvernance et des mécanismes d’examen des plaintes clairement définis, tout en tenant compte des autres mesures de </w:t>
      </w:r>
      <w:r w:rsidR="00080B28">
        <w:rPr>
          <w:lang w:val="fr-FR"/>
        </w:rPr>
        <w:t>garanties</w:t>
      </w:r>
      <w:r w:rsidRPr="00F87651">
        <w:rPr>
          <w:lang w:val="fr-FR"/>
        </w:rPr>
        <w:t xml:space="preserve"> sociale</w:t>
      </w:r>
      <w:r w:rsidR="00080B28">
        <w:rPr>
          <w:lang w:val="fr-FR"/>
        </w:rPr>
        <w:t>s</w:t>
      </w:r>
      <w:r w:rsidRPr="00F87651">
        <w:rPr>
          <w:lang w:val="fr-FR"/>
        </w:rPr>
        <w:t xml:space="preserve"> et environnementale</w:t>
      </w:r>
      <w:r w:rsidR="00080B28">
        <w:rPr>
          <w:lang w:val="fr-FR"/>
        </w:rPr>
        <w:t>s</w:t>
      </w:r>
      <w:r w:rsidR="00FB61C9">
        <w:rPr>
          <w:lang w:val="fr-FR"/>
        </w:rPr>
        <w:t> </w:t>
      </w:r>
      <w:r w:rsidR="00C93B9D" w:rsidRPr="00F87651">
        <w:rPr>
          <w:lang w:val="fr-FR"/>
        </w:rPr>
        <w:t>;</w:t>
      </w:r>
      <w:r w:rsidRPr="00F87651">
        <w:rPr>
          <w:lang w:val="fr-FR"/>
        </w:rPr>
        <w:t xml:space="preserve"> </w:t>
      </w:r>
    </w:p>
    <w:p w14:paraId="04C9C599" w14:textId="5733DF59" w:rsidR="00CE6047" w:rsidRPr="00F87651" w:rsidRDefault="00CE6047" w:rsidP="00CE6047">
      <w:pPr>
        <w:pStyle w:val="CBDNormalNumber"/>
        <w:numPr>
          <w:ilvl w:val="1"/>
          <w:numId w:val="46"/>
        </w:numPr>
        <w:tabs>
          <w:tab w:val="clear" w:pos="567"/>
        </w:tabs>
        <w:ind w:left="1134"/>
        <w:rPr>
          <w:lang w:val="fr-FR"/>
        </w:rPr>
      </w:pPr>
      <w:r w:rsidRPr="00F87651">
        <w:rPr>
          <w:lang w:val="fr-FR"/>
        </w:rPr>
        <w:t xml:space="preserve">Accorder toute l’attention nécessaire au fait que les coûts supportés par les personnes vivant aux côtés de la faune et de la flore sauvages sont différents, par exemple les coûts engendrés par les conflits entre </w:t>
      </w:r>
      <w:r w:rsidR="00A90943">
        <w:rPr>
          <w:lang w:val="fr-FR"/>
        </w:rPr>
        <w:t>les humains</w:t>
      </w:r>
      <w:r w:rsidRPr="00F87651">
        <w:rPr>
          <w:lang w:val="fr-FR"/>
        </w:rPr>
        <w:t xml:space="preserve"> et les espèces sauvages, les coûts d’opportunité et les charges réglementaires, en prenant des mesures de prévention, d’atténuation et d’incitation, et accorder une attention particulière aux incidences </w:t>
      </w:r>
      <w:r w:rsidR="00A90943">
        <w:rPr>
          <w:lang w:val="fr-FR"/>
        </w:rPr>
        <w:t xml:space="preserve">différentes selon le </w:t>
      </w:r>
      <w:r w:rsidR="00563EF6">
        <w:rPr>
          <w:lang w:val="fr-FR"/>
        </w:rPr>
        <w:t>genre</w:t>
      </w:r>
      <w:r w:rsidRPr="00F87651">
        <w:rPr>
          <w:lang w:val="fr-FR"/>
        </w:rPr>
        <w:t>, à la participation et au leadership des femmes ainsi qu’aux personnes en situation de vulnérabilité</w:t>
      </w:r>
      <w:r w:rsidR="00FB61C9">
        <w:rPr>
          <w:lang w:val="fr-FR"/>
        </w:rPr>
        <w:t> </w:t>
      </w:r>
      <w:r w:rsidR="00C93B9D" w:rsidRPr="00F87651">
        <w:rPr>
          <w:lang w:val="fr-FR"/>
        </w:rPr>
        <w:t>;</w:t>
      </w:r>
    </w:p>
    <w:p w14:paraId="04C9C59A" w14:textId="6F14129D" w:rsidR="00CE6047" w:rsidRPr="00F87651" w:rsidRDefault="00BF7CDB" w:rsidP="00CE6047">
      <w:pPr>
        <w:pStyle w:val="CBDNormalNumber"/>
        <w:numPr>
          <w:ilvl w:val="1"/>
          <w:numId w:val="46"/>
        </w:numPr>
        <w:tabs>
          <w:tab w:val="clear" w:pos="567"/>
        </w:tabs>
        <w:ind w:left="1134"/>
        <w:rPr>
          <w:lang w:val="fr-FR"/>
        </w:rPr>
      </w:pPr>
      <w:r w:rsidRPr="00F87651">
        <w:rPr>
          <w:lang w:val="fr-FR"/>
        </w:rPr>
        <w:t>Promouvoir des mesures visant à protéger la sécurité et les droits [des parties prenantes et des communautés locales impliquées dans la gestion durable de la faune et de la flore sauvages] [des défenseurs des droits humains en matière d</w:t>
      </w:r>
      <w:r w:rsidR="00FB61C9">
        <w:rPr>
          <w:lang w:val="fr-FR"/>
        </w:rPr>
        <w:t>’</w:t>
      </w:r>
      <w:r w:rsidRPr="00F87651">
        <w:rPr>
          <w:lang w:val="fr-FR"/>
        </w:rPr>
        <w:t xml:space="preserve">environnement, en tenant compte [du genre][de la violence </w:t>
      </w:r>
      <w:r w:rsidR="00563EF6">
        <w:rPr>
          <w:lang w:val="fr-FR"/>
        </w:rPr>
        <w:t>différenciée selon le genre</w:t>
      </w:r>
      <w:r w:rsidRPr="00F87651">
        <w:rPr>
          <w:lang w:val="fr-FR"/>
        </w:rPr>
        <w:t xml:space="preserve">][des approches </w:t>
      </w:r>
      <w:r w:rsidR="00563EF6">
        <w:rPr>
          <w:lang w:val="fr-FR"/>
        </w:rPr>
        <w:t>tenant compte des questions de</w:t>
      </w:r>
      <w:r w:rsidRPr="00F87651">
        <w:rPr>
          <w:lang w:val="fr-FR"/>
        </w:rPr>
        <w:t xml:space="preserve"> genre]] [et des difficultés rencontrées par les défenseurs], conformément à la législation, aux priorités et aux </w:t>
      </w:r>
      <w:r w:rsidR="00563EF6">
        <w:rPr>
          <w:lang w:val="fr-FR"/>
        </w:rPr>
        <w:t>situations</w:t>
      </w:r>
      <w:r w:rsidRPr="00F87651">
        <w:rPr>
          <w:lang w:val="fr-FR"/>
        </w:rPr>
        <w:t xml:space="preserve"> nationales</w:t>
      </w:r>
      <w:r w:rsidR="00FB61C9">
        <w:rPr>
          <w:lang w:val="fr-FR"/>
        </w:rPr>
        <w:t> </w:t>
      </w:r>
      <w:r w:rsidR="00C93B9D" w:rsidRPr="00F87651">
        <w:rPr>
          <w:lang w:val="fr-FR"/>
        </w:rPr>
        <w:t>;</w:t>
      </w:r>
    </w:p>
    <w:p w14:paraId="04C9C59B" w14:textId="1C7ABC12" w:rsidR="00CE6047" w:rsidRPr="00F87651" w:rsidRDefault="00CE6047" w:rsidP="00CE6047">
      <w:pPr>
        <w:pStyle w:val="CBDNormalNumber"/>
        <w:numPr>
          <w:ilvl w:val="1"/>
          <w:numId w:val="46"/>
        </w:numPr>
        <w:tabs>
          <w:tab w:val="clear" w:pos="567"/>
          <w:tab w:val="left" w:pos="709"/>
        </w:tabs>
        <w:ind w:left="1134"/>
        <w:rPr>
          <w:lang w:val="fr-FR"/>
        </w:rPr>
      </w:pPr>
      <w:r w:rsidRPr="00F87651">
        <w:rPr>
          <w:lang w:val="fr-FR"/>
        </w:rPr>
        <w:t xml:space="preserve">Faciliter, le cas échéant, la mise en place ou le renforcement de mécanismes d’assurance, de régimes d’indemnisation et d’aide </w:t>
      </w:r>
      <w:r w:rsidR="00A13E38">
        <w:rPr>
          <w:lang w:val="fr-FR"/>
        </w:rPr>
        <w:t>ainsi que</w:t>
      </w:r>
      <w:r w:rsidRPr="00F87651">
        <w:rPr>
          <w:lang w:val="fr-FR"/>
        </w:rPr>
        <w:t xml:space="preserve"> d’autres instruments incitatifs pour faire face aux dommages aux cultures, aux pertes de bétail et aux autres coûts liés aux interactions entre l’être humain et les espèces sauvages dans les écosystèmes terrestres et aquatiques, et ainsi soutenir la coexistence et réduire la vulnérabilité sociale et économique</w:t>
      </w:r>
      <w:r w:rsidR="00FB61C9">
        <w:rPr>
          <w:lang w:val="fr-FR"/>
        </w:rPr>
        <w:t> </w:t>
      </w:r>
      <w:r w:rsidR="00C93B9D" w:rsidRPr="00F87651">
        <w:rPr>
          <w:lang w:val="fr-FR"/>
        </w:rPr>
        <w:t>;</w:t>
      </w:r>
      <w:r w:rsidRPr="00F87651">
        <w:rPr>
          <w:lang w:val="fr-FR"/>
        </w:rPr>
        <w:t xml:space="preserve"> </w:t>
      </w:r>
    </w:p>
    <w:p w14:paraId="04C9C59C" w14:textId="5EF17F27" w:rsidR="00CE6047" w:rsidRPr="00F87651" w:rsidRDefault="00CE6047" w:rsidP="00CE6047">
      <w:pPr>
        <w:pStyle w:val="CBDNormalNumber"/>
        <w:numPr>
          <w:ilvl w:val="1"/>
          <w:numId w:val="46"/>
        </w:numPr>
        <w:tabs>
          <w:tab w:val="clear" w:pos="567"/>
          <w:tab w:val="left" w:pos="709"/>
        </w:tabs>
        <w:ind w:left="1134"/>
        <w:rPr>
          <w:lang w:val="fr-FR"/>
        </w:rPr>
      </w:pPr>
      <w:r w:rsidRPr="00F87651">
        <w:rPr>
          <w:lang w:val="fr-FR"/>
        </w:rPr>
        <w:t>Établir des cadres juridiques et politiques permettant aux peuples autochtones</w:t>
      </w:r>
      <w:r w:rsidR="00A13E38">
        <w:rPr>
          <w:lang w:val="fr-FR"/>
        </w:rPr>
        <w:t xml:space="preserve"> et </w:t>
      </w:r>
      <w:r w:rsidRPr="00F87651">
        <w:rPr>
          <w:lang w:val="fr-FR"/>
        </w:rPr>
        <w:t>communautés locales et aux parties prenantes concernées d’avoir accès aux revenus et aux autres avantages découlant de l’utilisation durable et du commerce des espèces sauvages, ainsi que du tourisme axé sur ces espèces et des autres activités économiques durables tirées de la faune et de la flore sauvages</w:t>
      </w:r>
      <w:r w:rsidR="00FB61C9">
        <w:rPr>
          <w:lang w:val="fr-FR"/>
        </w:rPr>
        <w:t> </w:t>
      </w:r>
      <w:r w:rsidR="00C93B9D" w:rsidRPr="00F87651">
        <w:rPr>
          <w:lang w:val="fr-FR"/>
        </w:rPr>
        <w:t>;</w:t>
      </w:r>
      <w:r w:rsidRPr="00F87651">
        <w:rPr>
          <w:lang w:val="fr-FR"/>
        </w:rPr>
        <w:t xml:space="preserve"> à cette fin, préciser les formules de partage des revenus, décentraliser les compétences fiscales nécessaires et soutenir les entreprises sociales et les activités commerciales des peuples autochtones et communautés locales, des femmes et des jeunes</w:t>
      </w:r>
      <w:r w:rsidR="00FB61C9">
        <w:rPr>
          <w:lang w:val="fr-FR"/>
        </w:rPr>
        <w:t> </w:t>
      </w:r>
      <w:r w:rsidR="00C93B9D" w:rsidRPr="00F87651">
        <w:rPr>
          <w:lang w:val="fr-FR"/>
        </w:rPr>
        <w:t>;</w:t>
      </w:r>
      <w:r w:rsidRPr="00F87651">
        <w:rPr>
          <w:lang w:val="fr-FR"/>
        </w:rPr>
        <w:t xml:space="preserve"> </w:t>
      </w:r>
    </w:p>
    <w:p w14:paraId="04C9C59D" w14:textId="56671C2E" w:rsidR="00CE6047" w:rsidRPr="00F87651" w:rsidRDefault="00CE6047" w:rsidP="00CE6047">
      <w:pPr>
        <w:pStyle w:val="CBDNormalNumber"/>
        <w:numPr>
          <w:ilvl w:val="1"/>
          <w:numId w:val="46"/>
        </w:numPr>
        <w:tabs>
          <w:tab w:val="clear" w:pos="567"/>
          <w:tab w:val="left" w:pos="709"/>
        </w:tabs>
        <w:ind w:left="1134"/>
        <w:rPr>
          <w:lang w:val="fr-FR"/>
        </w:rPr>
      </w:pPr>
      <w:r w:rsidRPr="00F87651">
        <w:rPr>
          <w:lang w:val="fr-FR"/>
        </w:rPr>
        <w:t xml:space="preserve">Renforcer </w:t>
      </w:r>
      <w:r w:rsidR="00A13E38">
        <w:rPr>
          <w:lang w:val="fr-FR"/>
        </w:rPr>
        <w:t>les responsabilités</w:t>
      </w:r>
      <w:r w:rsidRPr="00F87651">
        <w:rPr>
          <w:lang w:val="fr-FR"/>
        </w:rPr>
        <w:t xml:space="preserve"> eu égard au partage des avantages liés aux revenus tirés de la faune et de la flore sauvages par l’exercice d’une surveillance indépendante, la réalisation d’audits financiers et opérationnels réguliers, la communication des revenus et de leur affectation, et la mise en place de mécanismes accessibles d’examen des plaintes et de recours, accompagnés de protections contre les mesures de rétorsion, conformément aux politiques et à la législation nationales</w:t>
      </w:r>
      <w:r w:rsidR="00FB61C9">
        <w:rPr>
          <w:lang w:val="fr-FR"/>
        </w:rPr>
        <w:t> </w:t>
      </w:r>
      <w:r w:rsidR="00C93B9D" w:rsidRPr="00F87651">
        <w:rPr>
          <w:lang w:val="fr-FR"/>
        </w:rPr>
        <w:t>;</w:t>
      </w:r>
    </w:p>
    <w:p w14:paraId="04C9C59E" w14:textId="30D7F604" w:rsidR="00CE6047" w:rsidRPr="00F87651" w:rsidRDefault="00CE6047" w:rsidP="00CE6047">
      <w:pPr>
        <w:pStyle w:val="CBDNormalNumber"/>
        <w:numPr>
          <w:ilvl w:val="1"/>
          <w:numId w:val="46"/>
        </w:numPr>
        <w:tabs>
          <w:tab w:val="clear" w:pos="567"/>
        </w:tabs>
        <w:ind w:left="1134"/>
        <w:rPr>
          <w:lang w:val="fr-FR"/>
        </w:rPr>
      </w:pPr>
      <w:r w:rsidRPr="00F87651">
        <w:rPr>
          <w:lang w:val="fr-FR"/>
        </w:rPr>
        <w:t xml:space="preserve">Reconnaître le rôle des petits exploitants, transformateurs et entreprises sociales au sein des </w:t>
      </w:r>
      <w:r w:rsidR="00A13E38">
        <w:rPr>
          <w:lang w:val="fr-FR"/>
        </w:rPr>
        <w:t>chaînes de valeur</w:t>
      </w:r>
      <w:r w:rsidRPr="00F87651">
        <w:rPr>
          <w:lang w:val="fr-FR"/>
        </w:rPr>
        <w:t xml:space="preserve"> de la faune et de la flore sauvages et veiller à ce que les mesures réglementaires ne désavantagent pas de manière disproportionnée les acteurs des systèmes locaux et coutumiers</w:t>
      </w:r>
      <w:r w:rsidR="00FB61C9">
        <w:rPr>
          <w:lang w:val="fr-FR"/>
        </w:rPr>
        <w:t> </w:t>
      </w:r>
      <w:r w:rsidR="00C93B9D" w:rsidRPr="00F87651">
        <w:rPr>
          <w:lang w:val="fr-FR"/>
        </w:rPr>
        <w:t>;</w:t>
      </w:r>
      <w:r w:rsidRPr="00F87651">
        <w:rPr>
          <w:lang w:val="fr-FR"/>
        </w:rPr>
        <w:t xml:space="preserve"> </w:t>
      </w:r>
    </w:p>
    <w:p w14:paraId="04C9C59F" w14:textId="00385085" w:rsidR="00CE6047" w:rsidRPr="00F87651" w:rsidRDefault="00CE6047" w:rsidP="00CE6047">
      <w:pPr>
        <w:pStyle w:val="CBDNormalNumber"/>
        <w:numPr>
          <w:ilvl w:val="1"/>
          <w:numId w:val="46"/>
        </w:numPr>
        <w:tabs>
          <w:tab w:val="clear" w:pos="567"/>
        </w:tabs>
        <w:ind w:left="1134"/>
        <w:rPr>
          <w:lang w:val="fr-FR"/>
        </w:rPr>
      </w:pPr>
      <w:r w:rsidRPr="00F87651">
        <w:rPr>
          <w:lang w:val="fr-FR"/>
        </w:rPr>
        <w:lastRenderedPageBreak/>
        <w:t>Promouvoir des stratégies de subsistance diversifiées et résilientes en lien avec la gestion durable de la faune et de la flore sauvages, y compris leur utilisation durable</w:t>
      </w:r>
      <w:r w:rsidR="00FB61C9">
        <w:rPr>
          <w:lang w:val="fr-FR"/>
        </w:rPr>
        <w:t> </w:t>
      </w:r>
      <w:r w:rsidR="00C93B9D" w:rsidRPr="00F87651">
        <w:rPr>
          <w:lang w:val="fr-FR"/>
        </w:rPr>
        <w:t>;</w:t>
      </w:r>
      <w:r w:rsidRPr="00F87651">
        <w:rPr>
          <w:lang w:val="fr-FR"/>
        </w:rPr>
        <w:t xml:space="preserve"> </w:t>
      </w:r>
    </w:p>
    <w:p w14:paraId="04C9C5A0" w14:textId="030DCA46" w:rsidR="00CE6047" w:rsidRPr="00F87651" w:rsidRDefault="00A13E38" w:rsidP="00CE6047">
      <w:pPr>
        <w:pStyle w:val="CBDNormalNumber"/>
        <w:numPr>
          <w:ilvl w:val="1"/>
          <w:numId w:val="46"/>
        </w:numPr>
        <w:tabs>
          <w:tab w:val="clear" w:pos="567"/>
        </w:tabs>
        <w:ind w:left="1134"/>
        <w:rPr>
          <w:lang w:val="fr-FR"/>
        </w:rPr>
      </w:pPr>
      <w:r>
        <w:rPr>
          <w:lang w:val="fr-FR"/>
        </w:rPr>
        <w:t xml:space="preserve">Mettre en œuvre </w:t>
      </w:r>
      <w:r w:rsidR="00CE6047" w:rsidRPr="00F87651">
        <w:rPr>
          <w:lang w:val="fr-FR"/>
        </w:rPr>
        <w:t xml:space="preserve">des </w:t>
      </w:r>
      <w:r>
        <w:rPr>
          <w:lang w:val="fr-FR"/>
        </w:rPr>
        <w:t>garanties</w:t>
      </w:r>
      <w:r w:rsidR="00CE6047" w:rsidRPr="00F87651">
        <w:rPr>
          <w:lang w:val="fr-FR"/>
        </w:rPr>
        <w:t xml:space="preserve"> de durabilité, telles que le suivi de la biodiversité, </w:t>
      </w:r>
      <w:r>
        <w:rPr>
          <w:lang w:val="fr-FR"/>
        </w:rPr>
        <w:t>dans le cadre</w:t>
      </w:r>
      <w:r w:rsidR="00CE6047" w:rsidRPr="00F87651">
        <w:rPr>
          <w:lang w:val="fr-FR"/>
        </w:rPr>
        <w:t xml:space="preserve"> </w:t>
      </w:r>
      <w:r>
        <w:rPr>
          <w:lang w:val="fr-FR"/>
        </w:rPr>
        <w:t>d’</w:t>
      </w:r>
      <w:r w:rsidR="00CE6047" w:rsidRPr="00F87651">
        <w:rPr>
          <w:lang w:val="fr-FR"/>
        </w:rPr>
        <w:t xml:space="preserve">activités de gestion durable de la faune et de la flore sauvages, </w:t>
      </w:r>
      <w:r w:rsidR="00324A70" w:rsidRPr="00F87651">
        <w:rPr>
          <w:lang w:val="fr-FR"/>
        </w:rPr>
        <w:t>par exemple</w:t>
      </w:r>
      <w:r w:rsidR="00CE6047" w:rsidRPr="00F87651">
        <w:rPr>
          <w:lang w:val="fr-FR"/>
        </w:rPr>
        <w:t xml:space="preserve"> l’observation des espèces sauvages et le tourisme tourné vers la nature, y compris l’écotourisme</w:t>
      </w:r>
      <w:r w:rsidR="00FB61C9">
        <w:rPr>
          <w:lang w:val="fr-FR"/>
        </w:rPr>
        <w:t> </w:t>
      </w:r>
      <w:r w:rsidR="00C93B9D" w:rsidRPr="00F87651">
        <w:rPr>
          <w:lang w:val="fr-FR"/>
        </w:rPr>
        <w:t>;</w:t>
      </w:r>
      <w:r w:rsidR="00CE6047" w:rsidRPr="00F87651">
        <w:rPr>
          <w:lang w:val="fr-FR"/>
        </w:rPr>
        <w:t xml:space="preserve"> </w:t>
      </w:r>
    </w:p>
    <w:p w14:paraId="04C9C5A1" w14:textId="63392DBD" w:rsidR="00CE6047" w:rsidRPr="00F87651" w:rsidRDefault="00CE6047" w:rsidP="00CE6047">
      <w:pPr>
        <w:pStyle w:val="CBDNormalNumber"/>
        <w:numPr>
          <w:ilvl w:val="1"/>
          <w:numId w:val="46"/>
        </w:numPr>
        <w:tabs>
          <w:tab w:val="clear" w:pos="567"/>
        </w:tabs>
        <w:ind w:left="1134"/>
        <w:rPr>
          <w:lang w:val="fr-FR"/>
        </w:rPr>
      </w:pPr>
      <w:r w:rsidRPr="00F87651">
        <w:rPr>
          <w:lang w:val="fr-FR"/>
        </w:rPr>
        <w:t xml:space="preserve">Rechercher des mécanismes financiers innovants et durables, tels que les taxes liées à la biodiversité, la rétribution des services écosystémiques, les partenariats public-privé et les programmes de crédit </w:t>
      </w:r>
      <w:r w:rsidR="00A62726">
        <w:rPr>
          <w:lang w:val="fr-FR"/>
        </w:rPr>
        <w:t xml:space="preserve">en faveur de la </w:t>
      </w:r>
      <w:r w:rsidRPr="00F87651">
        <w:rPr>
          <w:lang w:val="fr-FR"/>
        </w:rPr>
        <w:t xml:space="preserve">biodiversité, assortis de </w:t>
      </w:r>
      <w:r w:rsidR="00A62726">
        <w:rPr>
          <w:lang w:val="fr-FR"/>
        </w:rPr>
        <w:t>garanties</w:t>
      </w:r>
      <w:r w:rsidRPr="00F87651">
        <w:rPr>
          <w:lang w:val="fr-FR"/>
        </w:rPr>
        <w:t xml:space="preserve"> socioécologiques claires, notamment l’</w:t>
      </w:r>
      <w:proofErr w:type="spellStart"/>
      <w:r w:rsidRPr="00F87651">
        <w:rPr>
          <w:lang w:val="fr-FR"/>
        </w:rPr>
        <w:t>additionnalité</w:t>
      </w:r>
      <w:proofErr w:type="spellEnd"/>
      <w:r w:rsidRPr="00F87651">
        <w:rPr>
          <w:lang w:val="fr-FR"/>
        </w:rPr>
        <w:t>, la prévention des incitations perverses, le suivi des effets directs relatifs à la biodiversité et le respect des droits des parties prenantes impliquées dans la gestion de la faune et de la flore sauvages</w:t>
      </w:r>
      <w:r w:rsidR="00FB61C9">
        <w:rPr>
          <w:lang w:val="fr-FR"/>
        </w:rPr>
        <w:t> </w:t>
      </w:r>
      <w:r w:rsidR="00C93B9D" w:rsidRPr="00F87651">
        <w:rPr>
          <w:lang w:val="fr-FR"/>
        </w:rPr>
        <w:t>;</w:t>
      </w:r>
    </w:p>
    <w:p w14:paraId="04C9C5A2" w14:textId="6D0E8B61" w:rsidR="005B763C" w:rsidRPr="00F87651" w:rsidRDefault="00CE6047" w:rsidP="00E518FA">
      <w:pPr>
        <w:pStyle w:val="CBDNormalNumber"/>
        <w:numPr>
          <w:ilvl w:val="1"/>
          <w:numId w:val="46"/>
        </w:numPr>
        <w:tabs>
          <w:tab w:val="clear" w:pos="567"/>
        </w:tabs>
        <w:ind w:left="1134"/>
        <w:rPr>
          <w:lang w:val="fr-FR"/>
        </w:rPr>
      </w:pPr>
      <w:r w:rsidRPr="00F87651">
        <w:rPr>
          <w:lang w:val="fr-FR"/>
        </w:rPr>
        <w:t xml:space="preserve">Promouvoir un accès équitable aux marchés pour les parties et produits dérivés d’espèces sauvages de source durable, tout en veillant à ce que la commercialisation reste alignée sur les objectifs de conservation et respecte les limites écologiques, et en offrant des incitations pour l’adoption de modèles d’activité de remplacement présentant des avantages socioécologiques </w:t>
      </w:r>
      <w:proofErr w:type="gramStart"/>
      <w:r w:rsidRPr="00F87651">
        <w:rPr>
          <w:lang w:val="fr-FR"/>
        </w:rPr>
        <w:t>manifestes[</w:t>
      </w:r>
      <w:proofErr w:type="gramEnd"/>
      <w:r w:rsidRPr="00F87651">
        <w:rPr>
          <w:lang w:val="fr-FR"/>
        </w:rPr>
        <w:t>, y compris les modèles de l’économie sociale et solidaire</w:t>
      </w:r>
      <w:r w:rsidRPr="00F87651">
        <w:rPr>
          <w:vertAlign w:val="superscript"/>
          <w:lang w:val="fr-FR"/>
        </w:rPr>
        <w:footnoteReference w:id="14"/>
      </w:r>
      <w:r w:rsidR="00EC3D45">
        <w:rPr>
          <w:lang w:val="fr-FR"/>
        </w:rPr>
        <w:t>,</w:t>
      </w:r>
      <w:r w:rsidRPr="00F87651">
        <w:rPr>
          <w:lang w:val="fr-FR"/>
        </w:rPr>
        <w:t>] sans déroger au principe de précaution</w:t>
      </w:r>
      <w:r w:rsidR="00FB61C9">
        <w:rPr>
          <w:lang w:val="fr-FR"/>
        </w:rPr>
        <w:t> </w:t>
      </w:r>
      <w:r w:rsidR="00C93B9D" w:rsidRPr="00F87651">
        <w:rPr>
          <w:lang w:val="fr-FR"/>
        </w:rPr>
        <w:t>;</w:t>
      </w:r>
    </w:p>
    <w:p w14:paraId="04C9C5A3" w14:textId="55672042" w:rsidR="0047682D" w:rsidRPr="00F87651" w:rsidRDefault="00CE6047" w:rsidP="00E518FA">
      <w:pPr>
        <w:pStyle w:val="CBDNormalNumber"/>
        <w:numPr>
          <w:ilvl w:val="1"/>
          <w:numId w:val="46"/>
        </w:numPr>
        <w:tabs>
          <w:tab w:val="clear" w:pos="567"/>
        </w:tabs>
        <w:ind w:left="1134"/>
        <w:rPr>
          <w:lang w:val="fr-FR"/>
        </w:rPr>
      </w:pPr>
      <w:r w:rsidRPr="00F87651">
        <w:rPr>
          <w:lang w:val="fr-FR"/>
        </w:rPr>
        <w:t xml:space="preserve">Appuyer les initiatives de restauration et de rétablissement </w:t>
      </w:r>
      <w:r w:rsidR="00A3181A">
        <w:rPr>
          <w:lang w:val="fr-FR"/>
        </w:rPr>
        <w:t>qui répondent</w:t>
      </w:r>
      <w:r w:rsidRPr="00F87651">
        <w:rPr>
          <w:lang w:val="fr-FR"/>
        </w:rPr>
        <w:t xml:space="preserve"> au déclin des populations d’espèces sauvages et de leurs habitats ou à un amoindrissement des fonctions écologiques</w:t>
      </w:r>
      <w:r w:rsidR="00A3181A">
        <w:rPr>
          <w:lang w:val="fr-FR"/>
        </w:rPr>
        <w:t xml:space="preserve"> et qui tiennent</w:t>
      </w:r>
      <w:r w:rsidRPr="00F87651">
        <w:rPr>
          <w:lang w:val="fr-FR"/>
        </w:rPr>
        <w:t xml:space="preserve"> compte de la répartition équitable des coûts et des avantages, y compris les effets sur les régimes de propriété, l’accès, les moyens </w:t>
      </w:r>
      <w:r w:rsidR="00A62726">
        <w:rPr>
          <w:lang w:val="fr-FR"/>
        </w:rPr>
        <w:t>de subsistance</w:t>
      </w:r>
      <w:r w:rsidRPr="00F87651">
        <w:rPr>
          <w:lang w:val="fr-FR"/>
        </w:rPr>
        <w:t xml:space="preserve"> et l’utilisation durable coutumière, et prévoir la participation des peuples autochtones</w:t>
      </w:r>
      <w:r w:rsidR="00A62726">
        <w:rPr>
          <w:lang w:val="fr-FR"/>
        </w:rPr>
        <w:t xml:space="preserve"> et</w:t>
      </w:r>
      <w:r w:rsidRPr="00F87651">
        <w:rPr>
          <w:lang w:val="fr-FR"/>
        </w:rPr>
        <w:t xml:space="preserve"> communautés locales et des autres parties prenantes concernées, sel</w:t>
      </w:r>
      <w:r w:rsidR="00135765" w:rsidRPr="00F87651">
        <w:rPr>
          <w:lang w:val="fr-FR"/>
        </w:rPr>
        <w:t>on qu’il convien</w:t>
      </w:r>
      <w:r w:rsidR="00A62726">
        <w:rPr>
          <w:lang w:val="fr-FR"/>
        </w:rPr>
        <w:t>dra</w:t>
      </w:r>
      <w:r w:rsidR="00D64948" w:rsidRPr="00F87651">
        <w:rPr>
          <w:lang w:val="fr-FR"/>
        </w:rPr>
        <w:t>.</w:t>
      </w:r>
    </w:p>
    <w:p w14:paraId="04C9C5A4" w14:textId="77777777" w:rsidR="0047682D" w:rsidRPr="00F87651" w:rsidRDefault="0047682D" w:rsidP="0083250C">
      <w:pPr>
        <w:pStyle w:val="CBDNormalNumber"/>
        <w:tabs>
          <w:tab w:val="clear" w:pos="567"/>
        </w:tabs>
        <w:jc w:val="center"/>
        <w:rPr>
          <w:lang w:val="fr-FR"/>
        </w:rPr>
      </w:pPr>
      <w:r w:rsidRPr="00F87651">
        <w:rPr>
          <w:lang w:val="fr-FR"/>
        </w:rPr>
        <w:t>__________</w:t>
      </w:r>
    </w:p>
    <w:sectPr w:rsidR="0047682D" w:rsidRPr="00F87651" w:rsidSect="00C70F03">
      <w:headerReference w:type="even" r:id="rId17"/>
      <w:headerReference w:type="default" r:id="rId18"/>
      <w:footerReference w:type="even" r:id="rId19"/>
      <w:footerReference w:type="default" r:id="rId20"/>
      <w:headerReference w:type="first" r:id="rId21"/>
      <w:footerReference w:type="first" r:id="rId22"/>
      <w:pgSz w:w="12240" w:h="15840" w:code="1"/>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9799" w14:textId="77777777" w:rsidR="00356825" w:rsidRPr="00402127" w:rsidRDefault="00356825" w:rsidP="00A96B21">
      <w:r w:rsidRPr="00402127">
        <w:separator/>
      </w:r>
    </w:p>
  </w:endnote>
  <w:endnote w:type="continuationSeparator" w:id="0">
    <w:p w14:paraId="16DF701E" w14:textId="77777777" w:rsidR="00356825" w:rsidRPr="00402127" w:rsidRDefault="00356825" w:rsidP="00A96B21">
      <w:r w:rsidRPr="00402127">
        <w:continuationSeparator/>
      </w:r>
    </w:p>
  </w:endnote>
  <w:endnote w:type="continuationNotice" w:id="1">
    <w:p w14:paraId="7C606674" w14:textId="77777777" w:rsidR="00356825" w:rsidRPr="00402127" w:rsidRDefault="00356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CC"/>
    <w:family w:val="modern"/>
    <w:pitch w:val="fixed"/>
    <w:sig w:usb0="E10006FF" w:usb1="4000FCFF" w:usb2="00000009" w:usb3="00000000" w:csb0="0000019F" w:csb1="00000000"/>
  </w:font>
  <w:font w:name="Courier">
    <w:panose1 w:val="02070409020205020404"/>
    <w:charset w:val="00"/>
    <w:family w:val="modern"/>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Content>
      <w:sdt>
        <w:sdtPr>
          <w:id w:val="-1705238520"/>
          <w:docPartObj>
            <w:docPartGallery w:val="Page Numbers (Top of Page)"/>
            <w:docPartUnique/>
          </w:docPartObj>
        </w:sdtPr>
        <w:sdtContent>
          <w:p w14:paraId="04C9C5B3" w14:textId="77777777" w:rsidR="00665249" w:rsidRPr="00402127" w:rsidRDefault="00E801AD" w:rsidP="00665249">
            <w:pPr>
              <w:pStyle w:val="Footer"/>
            </w:pPr>
            <w:r w:rsidRPr="00402127">
              <w:rPr>
                <w:szCs w:val="20"/>
              </w:rPr>
              <w:fldChar w:fldCharType="begin"/>
            </w:r>
            <w:r w:rsidR="00665249" w:rsidRPr="00402127">
              <w:rPr>
                <w:szCs w:val="20"/>
              </w:rPr>
              <w:instrText xml:space="preserve"> PAGE </w:instrText>
            </w:r>
            <w:r w:rsidRPr="00402127">
              <w:rPr>
                <w:szCs w:val="20"/>
              </w:rPr>
              <w:fldChar w:fldCharType="separate"/>
            </w:r>
            <w:r w:rsidR="001352A2">
              <w:rPr>
                <w:noProof/>
                <w:szCs w:val="20"/>
              </w:rPr>
              <w:t>2</w:t>
            </w:r>
            <w:r w:rsidRPr="00402127">
              <w:rPr>
                <w:szCs w:val="20"/>
              </w:rPr>
              <w:fldChar w:fldCharType="end"/>
            </w:r>
            <w:r w:rsidR="00665249" w:rsidRPr="00402127">
              <w:rPr>
                <w:szCs w:val="20"/>
              </w:rPr>
              <w:t>/</w:t>
            </w:r>
            <w:r w:rsidRPr="00402127">
              <w:rPr>
                <w:szCs w:val="20"/>
              </w:rPr>
              <w:fldChar w:fldCharType="begin"/>
            </w:r>
            <w:r w:rsidR="00665249" w:rsidRPr="00402127">
              <w:rPr>
                <w:szCs w:val="20"/>
              </w:rPr>
              <w:instrText xml:space="preserve"> NUMPAGES  </w:instrText>
            </w:r>
            <w:r w:rsidRPr="00402127">
              <w:rPr>
                <w:szCs w:val="20"/>
              </w:rPr>
              <w:fldChar w:fldCharType="separate"/>
            </w:r>
            <w:r w:rsidR="001352A2">
              <w:rPr>
                <w:noProof/>
                <w:szCs w:val="20"/>
              </w:rPr>
              <w:t>20</w:t>
            </w:r>
            <w:r w:rsidRPr="00402127">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C5B4" w14:textId="77777777" w:rsidR="00763C60" w:rsidRPr="00402127" w:rsidRDefault="00000000" w:rsidP="004C5B7F">
    <w:pPr>
      <w:pStyle w:val="Footer"/>
      <w:jc w:val="right"/>
    </w:pPr>
    <w:sdt>
      <w:sdtPr>
        <w:id w:val="84046320"/>
        <w:docPartObj>
          <w:docPartGallery w:val="Page Numbers (Top of Page)"/>
          <w:docPartUnique/>
        </w:docPartObj>
      </w:sdtPr>
      <w:sdtContent>
        <w:r w:rsidR="00E801AD" w:rsidRPr="00402127">
          <w:fldChar w:fldCharType="begin"/>
        </w:r>
        <w:r w:rsidR="00BD5AED" w:rsidRPr="00402127">
          <w:instrText xml:space="preserve"> PAGE </w:instrText>
        </w:r>
        <w:r w:rsidR="00E801AD" w:rsidRPr="00402127">
          <w:fldChar w:fldCharType="separate"/>
        </w:r>
        <w:r w:rsidR="001352A2">
          <w:rPr>
            <w:noProof/>
          </w:rPr>
          <w:t>3</w:t>
        </w:r>
        <w:r w:rsidR="00E801AD" w:rsidRPr="00402127">
          <w:fldChar w:fldCharType="end"/>
        </w:r>
        <w:r w:rsidR="00BD5AED" w:rsidRPr="00402127">
          <w:t>/</w:t>
        </w:r>
        <w:r w:rsidR="00E801AD" w:rsidRPr="00402127">
          <w:fldChar w:fldCharType="begin"/>
        </w:r>
        <w:r w:rsidR="00BD5AED" w:rsidRPr="00402127">
          <w:instrText xml:space="preserve"> NUMPAGES  </w:instrText>
        </w:r>
        <w:r w:rsidR="00E801AD" w:rsidRPr="00402127">
          <w:fldChar w:fldCharType="separate"/>
        </w:r>
        <w:r w:rsidR="001352A2">
          <w:rPr>
            <w:noProof/>
          </w:rPr>
          <w:t>20</w:t>
        </w:r>
        <w:r w:rsidR="00E801AD" w:rsidRPr="00402127">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C5B6" w14:textId="77777777" w:rsidR="00665249" w:rsidRPr="00402127" w:rsidRDefault="00665249" w:rsidP="004E4AD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B7AF" w14:textId="77777777" w:rsidR="00356825" w:rsidRPr="00402127" w:rsidRDefault="00356825" w:rsidP="00A96B21">
      <w:r w:rsidRPr="00402127">
        <w:separator/>
      </w:r>
    </w:p>
  </w:footnote>
  <w:footnote w:type="continuationSeparator" w:id="0">
    <w:p w14:paraId="27BDDB32" w14:textId="77777777" w:rsidR="00356825" w:rsidRPr="00402127" w:rsidRDefault="00356825" w:rsidP="00A96B21">
      <w:r w:rsidRPr="00402127">
        <w:continuationSeparator/>
      </w:r>
    </w:p>
  </w:footnote>
  <w:footnote w:type="continuationNotice" w:id="1">
    <w:p w14:paraId="388916D3" w14:textId="77777777" w:rsidR="00356825" w:rsidRPr="00402127" w:rsidRDefault="00356825"/>
  </w:footnote>
  <w:footnote w:id="2">
    <w:p w14:paraId="04C9C5B7" w14:textId="2946ED5A" w:rsidR="00946E32" w:rsidRPr="00084D1E" w:rsidRDefault="00946E32">
      <w:pPr>
        <w:pStyle w:val="FootnoteText"/>
        <w:rPr>
          <w:lang w:val="fr-FR"/>
        </w:rPr>
      </w:pPr>
      <w:r w:rsidRPr="00084D1E">
        <w:rPr>
          <w:rStyle w:val="FootnoteReference"/>
          <w:lang w:val="fr-FR"/>
        </w:rPr>
        <w:footnoteRef/>
      </w:r>
      <w:r w:rsidR="008F26C8">
        <w:rPr>
          <w:lang w:val="fr-FR"/>
        </w:rPr>
        <w:t xml:space="preserve"> </w:t>
      </w:r>
      <w:r w:rsidR="005D0C0C" w:rsidRPr="00084D1E">
        <w:rPr>
          <w:lang w:val="fr-FR"/>
        </w:rPr>
        <w:t xml:space="preserve">Nations Unies, </w:t>
      </w:r>
      <w:r w:rsidR="005D0C0C" w:rsidRPr="00084D1E">
        <w:rPr>
          <w:i/>
          <w:iCs/>
          <w:lang w:val="fr-FR"/>
        </w:rPr>
        <w:t>Recueil des Traités</w:t>
      </w:r>
      <w:r w:rsidR="005D0C0C" w:rsidRPr="00084D1E">
        <w:rPr>
          <w:lang w:val="fr-FR"/>
        </w:rPr>
        <w:t>, vol. 1760, n°</w:t>
      </w:r>
      <w:r w:rsidR="00FB61C9">
        <w:rPr>
          <w:lang w:val="fr-FR"/>
        </w:rPr>
        <w:t> </w:t>
      </w:r>
      <w:r w:rsidR="005D0C0C" w:rsidRPr="00084D1E">
        <w:rPr>
          <w:lang w:val="fr-FR"/>
        </w:rPr>
        <w:t>30619</w:t>
      </w:r>
      <w:r w:rsidRPr="00084D1E">
        <w:rPr>
          <w:lang w:val="fr-FR"/>
        </w:rPr>
        <w:t>.</w:t>
      </w:r>
    </w:p>
  </w:footnote>
  <w:footnote w:id="3">
    <w:p w14:paraId="04C9C5B8" w14:textId="1EDB770F" w:rsidR="00946E32" w:rsidRPr="00084D1E" w:rsidRDefault="00946E32">
      <w:pPr>
        <w:pStyle w:val="FootnoteText"/>
        <w:rPr>
          <w:lang w:val="fr-FR"/>
        </w:rPr>
      </w:pPr>
      <w:r w:rsidRPr="00084D1E">
        <w:rPr>
          <w:rStyle w:val="FootnoteReference"/>
          <w:lang w:val="fr-FR"/>
        </w:rPr>
        <w:footnoteRef/>
      </w:r>
      <w:r w:rsidRPr="00084D1E">
        <w:rPr>
          <w:lang w:val="fr-FR"/>
        </w:rPr>
        <w:t xml:space="preserve"> D</w:t>
      </w:r>
      <w:r w:rsidR="005D0C0C" w:rsidRPr="00084D1E">
        <w:rPr>
          <w:lang w:val="fr-FR"/>
        </w:rPr>
        <w:t>é</w:t>
      </w:r>
      <w:r w:rsidRPr="00084D1E">
        <w:rPr>
          <w:lang w:val="fr-FR"/>
        </w:rPr>
        <w:t>cision</w:t>
      </w:r>
      <w:r w:rsidR="00FB61C9">
        <w:rPr>
          <w:lang w:val="fr-FR"/>
        </w:rPr>
        <w:t> </w:t>
      </w:r>
      <w:r>
        <w:fldChar w:fldCharType="begin"/>
      </w:r>
      <w:r w:rsidRPr="00A63ADB">
        <w:rPr>
          <w:lang w:val="fr-CA"/>
        </w:rPr>
        <w:instrText>HYPERLINK "https://www.cbd.int/decisions/cop?m=cop-15"</w:instrText>
      </w:r>
      <w:r>
        <w:fldChar w:fldCharType="separate"/>
      </w:r>
      <w:r w:rsidRPr="00084D1E">
        <w:rPr>
          <w:rStyle w:val="Hyperlink"/>
          <w:lang w:val="fr-FR"/>
        </w:rPr>
        <w:t>15/4</w:t>
      </w:r>
      <w:r>
        <w:fldChar w:fldCharType="end"/>
      </w:r>
      <w:r w:rsidRPr="00084D1E">
        <w:rPr>
          <w:lang w:val="fr-FR"/>
        </w:rPr>
        <w:t>, annex</w:t>
      </w:r>
      <w:r w:rsidR="005D0C0C" w:rsidRPr="00084D1E">
        <w:rPr>
          <w:lang w:val="fr-FR"/>
        </w:rPr>
        <w:t>e</w:t>
      </w:r>
      <w:r w:rsidRPr="00084D1E">
        <w:rPr>
          <w:lang w:val="fr-FR"/>
        </w:rPr>
        <w:t>.</w:t>
      </w:r>
    </w:p>
  </w:footnote>
  <w:footnote w:id="4">
    <w:p w14:paraId="04C9C5B9" w14:textId="2D3CCD98" w:rsidR="00946E32" w:rsidRPr="00084D1E" w:rsidRDefault="00946E32" w:rsidP="005321A6">
      <w:pPr>
        <w:pStyle w:val="FootnoteText"/>
        <w:rPr>
          <w:lang w:val="fr-FR"/>
        </w:rPr>
      </w:pPr>
      <w:r w:rsidRPr="008F26C8">
        <w:rPr>
          <w:rStyle w:val="FootnoteReference"/>
          <w:lang w:val="fr-FR"/>
        </w:rPr>
        <w:footnoteRef/>
      </w:r>
      <w:r w:rsidR="008F26C8" w:rsidRPr="008F26C8">
        <w:rPr>
          <w:vertAlign w:val="superscript"/>
          <w:lang w:val="fr-FR"/>
        </w:rPr>
        <w:t xml:space="preserve"> </w:t>
      </w:r>
      <w:r w:rsidR="00BB0D17" w:rsidRPr="00084D1E">
        <w:rPr>
          <w:lang w:val="fr-FR"/>
        </w:rPr>
        <w:t xml:space="preserve">Nations Unies, </w:t>
      </w:r>
      <w:r w:rsidR="00BB0D17" w:rsidRPr="00084D1E">
        <w:rPr>
          <w:i/>
          <w:iCs/>
          <w:lang w:val="fr-FR"/>
        </w:rPr>
        <w:t>Recueil des Traités</w:t>
      </w:r>
      <w:r w:rsidR="00BB0D17" w:rsidRPr="00084D1E">
        <w:rPr>
          <w:lang w:val="fr-FR"/>
        </w:rPr>
        <w:t>, vol. 1760, n°</w:t>
      </w:r>
      <w:r w:rsidR="00FB61C9">
        <w:rPr>
          <w:lang w:val="fr-FR"/>
        </w:rPr>
        <w:t> </w:t>
      </w:r>
      <w:r w:rsidR="00BB0D17" w:rsidRPr="00084D1E">
        <w:rPr>
          <w:lang w:val="fr-FR"/>
        </w:rPr>
        <w:t>30619</w:t>
      </w:r>
      <w:r w:rsidRPr="00084D1E">
        <w:rPr>
          <w:lang w:val="fr-FR"/>
        </w:rPr>
        <w:t>.</w:t>
      </w:r>
    </w:p>
  </w:footnote>
  <w:footnote w:id="5">
    <w:p w14:paraId="04C9C5BA" w14:textId="097E23E7" w:rsidR="00946E32" w:rsidRPr="00084D1E" w:rsidRDefault="00946E32" w:rsidP="000377EC">
      <w:pPr>
        <w:pStyle w:val="FootnoteText"/>
        <w:rPr>
          <w:lang w:val="fr-FR"/>
        </w:rPr>
      </w:pPr>
      <w:r w:rsidRPr="00084D1E">
        <w:rPr>
          <w:rStyle w:val="FootnoteReference"/>
          <w:lang w:val="fr-FR"/>
        </w:rPr>
        <w:footnoteRef/>
      </w:r>
      <w:r w:rsidRPr="00084D1E">
        <w:rPr>
          <w:lang w:val="fr-FR"/>
        </w:rPr>
        <w:t xml:space="preserve"> D</w:t>
      </w:r>
      <w:r w:rsidR="00BB0D17" w:rsidRPr="00084D1E">
        <w:rPr>
          <w:lang w:val="fr-FR"/>
        </w:rPr>
        <w:t>é</w:t>
      </w:r>
      <w:r w:rsidRPr="00084D1E">
        <w:rPr>
          <w:lang w:val="fr-FR"/>
        </w:rPr>
        <w:t>cision</w:t>
      </w:r>
      <w:r w:rsidR="00FB61C9">
        <w:rPr>
          <w:lang w:val="fr-FR"/>
        </w:rPr>
        <w:t> </w:t>
      </w:r>
      <w:r>
        <w:fldChar w:fldCharType="begin"/>
      </w:r>
      <w:r w:rsidRPr="00A63ADB">
        <w:rPr>
          <w:lang w:val="fr-CA"/>
        </w:rPr>
        <w:instrText>HYPERLINK "https://www.cbd.int/decisions/cop/?m=cop-15"</w:instrText>
      </w:r>
      <w:r>
        <w:fldChar w:fldCharType="separate"/>
      </w:r>
      <w:r w:rsidRPr="00084D1E">
        <w:rPr>
          <w:rStyle w:val="Hyperlink"/>
          <w:lang w:val="fr-FR"/>
        </w:rPr>
        <w:t>15/4</w:t>
      </w:r>
      <w:r>
        <w:fldChar w:fldCharType="end"/>
      </w:r>
      <w:r w:rsidRPr="00084D1E">
        <w:rPr>
          <w:lang w:val="fr-FR"/>
        </w:rPr>
        <w:t>, annex</w:t>
      </w:r>
      <w:r w:rsidR="00BB0D17" w:rsidRPr="00084D1E">
        <w:rPr>
          <w:lang w:val="fr-FR"/>
        </w:rPr>
        <w:t>e</w:t>
      </w:r>
      <w:r w:rsidRPr="00084D1E">
        <w:rPr>
          <w:lang w:val="fr-FR"/>
        </w:rPr>
        <w:t>.</w:t>
      </w:r>
    </w:p>
  </w:footnote>
  <w:footnote w:id="6">
    <w:p w14:paraId="04C9C5BB" w14:textId="7720277D" w:rsidR="00946E32" w:rsidRPr="00084D1E" w:rsidRDefault="00946E32" w:rsidP="000377EC">
      <w:pPr>
        <w:pStyle w:val="FootnoteText"/>
        <w:rPr>
          <w:lang w:val="fr-FR"/>
        </w:rPr>
      </w:pPr>
      <w:r w:rsidRPr="00084D1E">
        <w:rPr>
          <w:rStyle w:val="FootnoteReference"/>
          <w:lang w:val="fr-FR"/>
        </w:rPr>
        <w:footnoteRef/>
      </w:r>
      <w:r w:rsidRPr="00084D1E">
        <w:rPr>
          <w:lang w:val="fr-FR"/>
        </w:rPr>
        <w:t xml:space="preserve"> D</w:t>
      </w:r>
      <w:r w:rsidR="005F479D" w:rsidRPr="00084D1E">
        <w:rPr>
          <w:lang w:val="fr-FR"/>
        </w:rPr>
        <w:t>é</w:t>
      </w:r>
      <w:r w:rsidRPr="00084D1E">
        <w:rPr>
          <w:lang w:val="fr-FR"/>
        </w:rPr>
        <w:t>cision</w:t>
      </w:r>
      <w:r w:rsidR="00FB61C9">
        <w:rPr>
          <w:lang w:val="fr-FR"/>
        </w:rPr>
        <w:t> </w:t>
      </w:r>
      <w:hyperlink r:id="rId1" w:history="1">
        <w:r w:rsidRPr="00084D1E">
          <w:rPr>
            <w:rStyle w:val="Hyperlink"/>
            <w:lang w:val="fr-FR"/>
          </w:rPr>
          <w:t>VII/12</w:t>
        </w:r>
      </w:hyperlink>
      <w:r w:rsidRPr="00084D1E">
        <w:rPr>
          <w:lang w:val="fr-FR"/>
        </w:rPr>
        <w:t>, annex</w:t>
      </w:r>
      <w:r w:rsidR="005F479D" w:rsidRPr="00084D1E">
        <w:rPr>
          <w:lang w:val="fr-FR"/>
        </w:rPr>
        <w:t>e</w:t>
      </w:r>
      <w:r w:rsidR="00FB61C9">
        <w:rPr>
          <w:lang w:val="fr-FR"/>
        </w:rPr>
        <w:t> </w:t>
      </w:r>
      <w:r w:rsidRPr="00084D1E">
        <w:rPr>
          <w:lang w:val="fr-FR"/>
        </w:rPr>
        <w:t>II.</w:t>
      </w:r>
    </w:p>
  </w:footnote>
  <w:footnote w:id="7">
    <w:p w14:paraId="04C9C5BC" w14:textId="04CB9148" w:rsidR="00946E32" w:rsidRPr="00D56D0D" w:rsidRDefault="00946E32">
      <w:pPr>
        <w:pStyle w:val="FootnoteText"/>
        <w:rPr>
          <w:lang w:val="en-CA"/>
        </w:rPr>
      </w:pPr>
      <w:r w:rsidRPr="00084D1E">
        <w:rPr>
          <w:rStyle w:val="FootnoteReference"/>
          <w:lang w:val="fr-FR"/>
        </w:rPr>
        <w:footnoteRef/>
      </w:r>
      <w:r w:rsidR="008F26C8">
        <w:t xml:space="preserve"> </w:t>
      </w:r>
      <w:hyperlink r:id="rId2" w:history="1">
        <w:r w:rsidRPr="00D56D0D">
          <w:rPr>
            <w:rStyle w:val="Hyperlink"/>
            <w:lang w:val="en-CA"/>
          </w:rPr>
          <w:t>CBD/COP/16/INF/6</w:t>
        </w:r>
      </w:hyperlink>
      <w:r w:rsidRPr="00D56D0D">
        <w:rPr>
          <w:lang w:val="en-CA"/>
        </w:rPr>
        <w:t>.</w:t>
      </w:r>
    </w:p>
  </w:footnote>
  <w:footnote w:id="8">
    <w:p w14:paraId="04C9C5BD" w14:textId="10913221" w:rsidR="00946E32" w:rsidRPr="00D56D0D" w:rsidRDefault="00946E32">
      <w:pPr>
        <w:pStyle w:val="FootnoteText"/>
        <w:rPr>
          <w:lang w:val="en-CA"/>
        </w:rPr>
      </w:pPr>
      <w:r w:rsidRPr="00084D1E">
        <w:rPr>
          <w:rStyle w:val="FootnoteReference"/>
          <w:lang w:val="fr-FR"/>
        </w:rPr>
        <w:footnoteRef/>
      </w:r>
      <w:r w:rsidR="008F26C8">
        <w:t xml:space="preserve"> </w:t>
      </w:r>
      <w:hyperlink r:id="rId3" w:history="1">
        <w:r w:rsidRPr="00D56D0D">
          <w:rPr>
            <w:rStyle w:val="Hyperlink"/>
            <w:lang w:val="en-CA"/>
          </w:rPr>
          <w:t>CBD/COP/16/INF/7</w:t>
        </w:r>
      </w:hyperlink>
      <w:r w:rsidRPr="00D56D0D">
        <w:rPr>
          <w:lang w:val="en-CA"/>
        </w:rPr>
        <w:t>.</w:t>
      </w:r>
    </w:p>
  </w:footnote>
  <w:footnote w:id="9">
    <w:p w14:paraId="04C9C5BE" w14:textId="21D4F456" w:rsidR="00E868EF" w:rsidRPr="00084D1E" w:rsidRDefault="00E868EF" w:rsidP="00E868EF">
      <w:pPr>
        <w:pStyle w:val="FootnoteText"/>
        <w:rPr>
          <w:lang w:val="fr-FR"/>
        </w:rPr>
      </w:pPr>
      <w:r w:rsidRPr="00D0084B">
        <w:rPr>
          <w:rStyle w:val="FootnoteReference"/>
          <w:lang w:val="fr-FR"/>
        </w:rPr>
        <w:t>a</w:t>
      </w:r>
      <w:r w:rsidR="00D0084B">
        <w:rPr>
          <w:i/>
          <w:iCs/>
          <w:lang w:val="fr-FR"/>
        </w:rPr>
        <w:t xml:space="preserve"> </w:t>
      </w:r>
      <w:r w:rsidR="0025778A" w:rsidRPr="00084D1E">
        <w:rPr>
          <w:lang w:val="fr-FR"/>
        </w:rPr>
        <w:t>Les sources d</w:t>
      </w:r>
      <w:r w:rsidR="00FB61C9">
        <w:rPr>
          <w:lang w:val="fr-FR"/>
        </w:rPr>
        <w:t>’</w:t>
      </w:r>
      <w:r w:rsidR="0025778A" w:rsidRPr="00084D1E">
        <w:rPr>
          <w:lang w:val="fr-FR"/>
        </w:rPr>
        <w:t>information figurant dans la colonne «</w:t>
      </w:r>
      <w:r w:rsidR="00FB61C9">
        <w:rPr>
          <w:lang w:val="fr-FR"/>
        </w:rPr>
        <w:t> </w:t>
      </w:r>
      <w:r w:rsidR="00792B54">
        <w:rPr>
          <w:lang w:val="fr-FR"/>
        </w:rPr>
        <w:t>Point de départ</w:t>
      </w:r>
      <w:r w:rsidR="00FB61C9">
        <w:rPr>
          <w:lang w:val="fr-FR"/>
        </w:rPr>
        <w:t> </w:t>
      </w:r>
      <w:r w:rsidR="0025778A" w:rsidRPr="00084D1E">
        <w:rPr>
          <w:lang w:val="fr-FR"/>
        </w:rPr>
        <w:t>» ont servi à l</w:t>
      </w:r>
      <w:r w:rsidR="00FB61C9">
        <w:rPr>
          <w:lang w:val="fr-FR"/>
        </w:rPr>
        <w:t>’</w:t>
      </w:r>
      <w:r w:rsidR="0025778A" w:rsidRPr="00084D1E">
        <w:rPr>
          <w:lang w:val="fr-FR"/>
        </w:rPr>
        <w:t xml:space="preserve">élaboration des principes et des </w:t>
      </w:r>
      <w:r w:rsidR="00792B54">
        <w:rPr>
          <w:lang w:val="fr-FR"/>
        </w:rPr>
        <w:t>garanties</w:t>
      </w:r>
      <w:r w:rsidR="0025778A" w:rsidRPr="00084D1E">
        <w:rPr>
          <w:lang w:val="fr-FR"/>
        </w:rPr>
        <w:t xml:space="preserve"> et n</w:t>
      </w:r>
      <w:r w:rsidR="00FB61C9">
        <w:rPr>
          <w:lang w:val="fr-FR"/>
        </w:rPr>
        <w:t>’</w:t>
      </w:r>
      <w:r w:rsidR="0025778A" w:rsidRPr="00084D1E">
        <w:rPr>
          <w:lang w:val="fr-FR"/>
        </w:rPr>
        <w:t>ont pas été citées textuellement dans tous les cas.</w:t>
      </w:r>
    </w:p>
  </w:footnote>
  <w:footnote w:id="10">
    <w:p w14:paraId="04C9C5BF" w14:textId="4C078320" w:rsidR="00837AD1" w:rsidRPr="00084D1E" w:rsidRDefault="00837AD1" w:rsidP="00837AD1">
      <w:pPr>
        <w:pStyle w:val="FootnoteText"/>
        <w:rPr>
          <w:lang w:val="fr-FR"/>
        </w:rPr>
      </w:pPr>
      <w:r w:rsidRPr="00084D1E">
        <w:rPr>
          <w:rStyle w:val="FootnoteReference"/>
          <w:lang w:val="fr-FR"/>
        </w:rPr>
        <w:t>b</w:t>
      </w:r>
      <w:r w:rsidR="00822F16">
        <w:rPr>
          <w:lang w:val="fr-FR"/>
        </w:rPr>
        <w:t xml:space="preserve"> </w:t>
      </w:r>
      <w:r w:rsidR="00442E40" w:rsidRPr="00084D1E">
        <w:rPr>
          <w:lang w:val="fr-FR"/>
        </w:rPr>
        <w:t>Toutes les mentions du «</w:t>
      </w:r>
      <w:r w:rsidR="00FB61C9">
        <w:rPr>
          <w:lang w:val="fr-FR"/>
        </w:rPr>
        <w:t> </w:t>
      </w:r>
      <w:r w:rsidR="00442E40" w:rsidRPr="00084D1E">
        <w:rPr>
          <w:lang w:val="fr-FR"/>
        </w:rPr>
        <w:t>consentement libre, préalable et éclairé</w:t>
      </w:r>
      <w:r w:rsidR="00FB61C9">
        <w:rPr>
          <w:lang w:val="fr-FR"/>
        </w:rPr>
        <w:t> </w:t>
      </w:r>
      <w:r w:rsidR="00442E40" w:rsidRPr="00084D1E">
        <w:rPr>
          <w:lang w:val="fr-FR"/>
        </w:rPr>
        <w:t>» font référence à la terminologie tripartite «</w:t>
      </w:r>
      <w:r w:rsidR="00FB61C9">
        <w:rPr>
          <w:lang w:val="fr-FR"/>
        </w:rPr>
        <w:t> </w:t>
      </w:r>
      <w:r w:rsidR="00442E40" w:rsidRPr="00084D1E">
        <w:rPr>
          <w:lang w:val="fr-FR"/>
        </w:rPr>
        <w:t>consentement préalable et éclairé</w:t>
      </w:r>
      <w:r w:rsidR="00FB61C9">
        <w:rPr>
          <w:lang w:val="fr-FR"/>
        </w:rPr>
        <w:t> </w:t>
      </w:r>
      <w:r w:rsidR="00442E40" w:rsidRPr="00084D1E">
        <w:rPr>
          <w:lang w:val="fr-FR"/>
        </w:rPr>
        <w:t>», «</w:t>
      </w:r>
      <w:r w:rsidR="00FB61C9">
        <w:rPr>
          <w:lang w:val="fr-FR"/>
        </w:rPr>
        <w:t> </w:t>
      </w:r>
      <w:r w:rsidR="00442E40" w:rsidRPr="00084D1E">
        <w:rPr>
          <w:lang w:val="fr-FR"/>
        </w:rPr>
        <w:t>consentement libre, préalable et éclairé</w:t>
      </w:r>
      <w:r w:rsidR="00FB61C9">
        <w:rPr>
          <w:lang w:val="fr-FR"/>
        </w:rPr>
        <w:t> </w:t>
      </w:r>
      <w:r w:rsidR="00442E40" w:rsidRPr="00084D1E">
        <w:rPr>
          <w:lang w:val="fr-FR"/>
        </w:rPr>
        <w:t>» et «</w:t>
      </w:r>
      <w:r w:rsidR="00FB61C9">
        <w:rPr>
          <w:lang w:val="fr-FR"/>
        </w:rPr>
        <w:t> </w:t>
      </w:r>
      <w:r w:rsidR="00442E40" w:rsidRPr="00084D1E">
        <w:rPr>
          <w:lang w:val="fr-FR"/>
        </w:rPr>
        <w:t>approbation et participation</w:t>
      </w:r>
      <w:r w:rsidR="00FB61C9">
        <w:rPr>
          <w:lang w:val="fr-FR"/>
        </w:rPr>
        <w:t> </w:t>
      </w:r>
      <w:r w:rsidR="00442E40" w:rsidRPr="00084D1E">
        <w:rPr>
          <w:lang w:val="fr-FR"/>
        </w:rPr>
        <w:t>».</w:t>
      </w:r>
    </w:p>
  </w:footnote>
  <w:footnote w:id="11">
    <w:p w14:paraId="04C9C5C0" w14:textId="573E2E3A" w:rsidR="002C0B56" w:rsidRPr="00084D1E" w:rsidRDefault="002C0B56" w:rsidP="002C0B56">
      <w:pPr>
        <w:pStyle w:val="FootnoteText"/>
        <w:rPr>
          <w:lang w:val="fr-FR"/>
        </w:rPr>
      </w:pPr>
      <w:r w:rsidRPr="00084D1E">
        <w:rPr>
          <w:rStyle w:val="FootnoteReference"/>
          <w:lang w:val="fr-FR"/>
        </w:rPr>
        <w:t>c</w:t>
      </w:r>
      <w:r w:rsidR="00822F16">
        <w:rPr>
          <w:lang w:val="fr-FR"/>
        </w:rPr>
        <w:t xml:space="preserve"> </w:t>
      </w:r>
      <w:r w:rsidR="00DF322A" w:rsidRPr="00084D1E">
        <w:rPr>
          <w:lang w:val="fr-FR"/>
        </w:rPr>
        <w:t>Résolution 61/295 de l</w:t>
      </w:r>
      <w:r w:rsidR="00FB61C9">
        <w:rPr>
          <w:lang w:val="fr-FR"/>
        </w:rPr>
        <w:t>’</w:t>
      </w:r>
      <w:r w:rsidR="00DF322A" w:rsidRPr="00084D1E">
        <w:rPr>
          <w:lang w:val="fr-FR"/>
        </w:rPr>
        <w:t>Assemblée générale, annexe</w:t>
      </w:r>
      <w:r w:rsidR="00D13104" w:rsidRPr="00084D1E">
        <w:rPr>
          <w:lang w:val="fr-FR"/>
        </w:rPr>
        <w:t>.</w:t>
      </w:r>
    </w:p>
  </w:footnote>
  <w:footnote w:id="12">
    <w:p w14:paraId="04C9C5C1" w14:textId="2FA79AD7" w:rsidR="00057E3C" w:rsidRPr="00084D1E" w:rsidRDefault="00057E3C" w:rsidP="00057E3C">
      <w:pPr>
        <w:pStyle w:val="FootnoteText"/>
        <w:rPr>
          <w:lang w:val="fr-FR"/>
        </w:rPr>
      </w:pPr>
      <w:r w:rsidRPr="00084D1E">
        <w:rPr>
          <w:rStyle w:val="FootnoteReference"/>
          <w:lang w:val="fr-FR"/>
        </w:rPr>
        <w:t>a</w:t>
      </w:r>
      <w:r w:rsidR="008F26C8">
        <w:rPr>
          <w:lang w:val="fr-FR"/>
        </w:rPr>
        <w:t xml:space="preserve"> </w:t>
      </w:r>
      <w:r w:rsidR="00D755CC" w:rsidRPr="00084D1E">
        <w:rPr>
          <w:lang w:val="fr-FR"/>
        </w:rPr>
        <w:t>Les sources d</w:t>
      </w:r>
      <w:r w:rsidR="00FB61C9">
        <w:rPr>
          <w:lang w:val="fr-FR"/>
        </w:rPr>
        <w:t>’</w:t>
      </w:r>
      <w:r w:rsidR="00D755CC" w:rsidRPr="00084D1E">
        <w:rPr>
          <w:lang w:val="fr-FR"/>
        </w:rPr>
        <w:t>information figurant dans la colonne «</w:t>
      </w:r>
      <w:r w:rsidR="00FB61C9">
        <w:rPr>
          <w:lang w:val="fr-FR"/>
        </w:rPr>
        <w:t> </w:t>
      </w:r>
      <w:r w:rsidR="00792B54">
        <w:rPr>
          <w:lang w:val="fr-FR"/>
        </w:rPr>
        <w:t>Point de départ</w:t>
      </w:r>
      <w:r w:rsidR="00FB61C9">
        <w:rPr>
          <w:lang w:val="fr-FR"/>
        </w:rPr>
        <w:t> </w:t>
      </w:r>
      <w:r w:rsidR="00D755CC" w:rsidRPr="00084D1E">
        <w:rPr>
          <w:lang w:val="fr-FR"/>
        </w:rPr>
        <w:t>» ont servi à l</w:t>
      </w:r>
      <w:r w:rsidR="00FB61C9">
        <w:rPr>
          <w:lang w:val="fr-FR"/>
        </w:rPr>
        <w:t>’</w:t>
      </w:r>
      <w:r w:rsidR="00D755CC" w:rsidRPr="00084D1E">
        <w:rPr>
          <w:lang w:val="fr-FR"/>
        </w:rPr>
        <w:t xml:space="preserve">élaboration des principes et des </w:t>
      </w:r>
      <w:r w:rsidR="00792B54">
        <w:rPr>
          <w:lang w:val="fr-FR"/>
        </w:rPr>
        <w:t>garanties</w:t>
      </w:r>
      <w:r w:rsidR="00D755CC" w:rsidRPr="00084D1E">
        <w:rPr>
          <w:lang w:val="fr-FR"/>
        </w:rPr>
        <w:t xml:space="preserve"> et n</w:t>
      </w:r>
      <w:r w:rsidR="00FB61C9">
        <w:rPr>
          <w:lang w:val="fr-FR"/>
        </w:rPr>
        <w:t>’</w:t>
      </w:r>
      <w:r w:rsidR="00D755CC" w:rsidRPr="00084D1E">
        <w:rPr>
          <w:lang w:val="fr-FR"/>
        </w:rPr>
        <w:t>ont pas été citées textuellement dans tous les cas</w:t>
      </w:r>
      <w:r w:rsidRPr="00084D1E">
        <w:rPr>
          <w:lang w:val="fr-FR"/>
        </w:rPr>
        <w:t>.</w:t>
      </w:r>
    </w:p>
    <w:p w14:paraId="04C9C5C2" w14:textId="77777777" w:rsidR="00057E3C" w:rsidRPr="00084D1E" w:rsidRDefault="00057E3C" w:rsidP="00057E3C">
      <w:pPr>
        <w:pStyle w:val="FootnoteText"/>
        <w:rPr>
          <w:lang w:val="fr-FR"/>
        </w:rPr>
      </w:pPr>
    </w:p>
    <w:p w14:paraId="04C9C5C3" w14:textId="77777777" w:rsidR="00057E3C" w:rsidRPr="00084D1E" w:rsidRDefault="00057E3C" w:rsidP="00057E3C">
      <w:pPr>
        <w:pStyle w:val="FootnoteText"/>
        <w:rPr>
          <w:lang w:val="fr-FR"/>
        </w:rPr>
      </w:pPr>
    </w:p>
  </w:footnote>
  <w:footnote w:id="13">
    <w:p w14:paraId="04C9C5C4" w14:textId="77777777" w:rsidR="001E6099" w:rsidRPr="00084D1E" w:rsidRDefault="001E6099" w:rsidP="001E6099">
      <w:pPr>
        <w:pStyle w:val="FootnoteText"/>
        <w:rPr>
          <w:lang w:val="fr-FR"/>
        </w:rPr>
      </w:pPr>
      <w:r w:rsidRPr="00084D1E">
        <w:rPr>
          <w:rStyle w:val="FootnoteReference"/>
          <w:lang w:val="fr-FR"/>
        </w:rPr>
        <w:footnoteRef/>
      </w:r>
      <w:r w:rsidRPr="00084D1E">
        <w:rPr>
          <w:lang w:val="fr-FR"/>
        </w:rPr>
        <w:t xml:space="preserve"> Décision </w:t>
      </w:r>
      <w:r>
        <w:fldChar w:fldCharType="begin"/>
      </w:r>
      <w:r w:rsidRPr="00A63ADB">
        <w:rPr>
          <w:lang w:val="fr-CA"/>
        </w:rPr>
        <w:instrText>HYPERLINK "https://www.cbd.int/decisions/cop?m=cop-16"</w:instrText>
      </w:r>
      <w:r>
        <w:fldChar w:fldCharType="separate"/>
      </w:r>
      <w:r w:rsidRPr="00084D1E">
        <w:rPr>
          <w:rStyle w:val="Hyperlink"/>
          <w:lang w:val="fr-FR"/>
        </w:rPr>
        <w:t>16/19</w:t>
      </w:r>
      <w:r>
        <w:fldChar w:fldCharType="end"/>
      </w:r>
      <w:r w:rsidRPr="00084D1E">
        <w:rPr>
          <w:lang w:val="fr-FR"/>
        </w:rPr>
        <w:t>, annexe.</w:t>
      </w:r>
    </w:p>
  </w:footnote>
  <w:footnote w:id="14">
    <w:p w14:paraId="04C9C5C5" w14:textId="210C63FF" w:rsidR="00CE6047" w:rsidRPr="00084D1E" w:rsidRDefault="00CE6047" w:rsidP="00CE6047">
      <w:pPr>
        <w:pStyle w:val="FootnoteText"/>
        <w:rPr>
          <w:lang w:val="fr-FR"/>
        </w:rPr>
      </w:pPr>
      <w:r w:rsidRPr="00084D1E">
        <w:rPr>
          <w:rStyle w:val="FootnoteReference"/>
          <w:lang w:val="fr-FR"/>
        </w:rPr>
        <w:footnoteRef/>
      </w:r>
      <w:r w:rsidR="008F26C8">
        <w:rPr>
          <w:lang w:val="fr-FR"/>
        </w:rPr>
        <w:t xml:space="preserve"> </w:t>
      </w:r>
      <w:r w:rsidR="00324A70" w:rsidRPr="00084D1E">
        <w:rPr>
          <w:lang w:val="fr-FR"/>
        </w:rPr>
        <w:t xml:space="preserve">Telle que définie par la Conférence internationale du Travail dans la </w:t>
      </w:r>
      <w:hyperlink r:id="rId4" w:history="1">
        <w:r w:rsidR="00324A70" w:rsidRPr="00084D1E">
          <w:rPr>
            <w:rStyle w:val="Hyperlink"/>
            <w:lang w:val="fr-FR"/>
          </w:rPr>
          <w:t>résolution</w:t>
        </w:r>
        <w:r w:rsidR="00FB61C9">
          <w:rPr>
            <w:rStyle w:val="Hyperlink"/>
            <w:lang w:val="fr-FR"/>
          </w:rPr>
          <w:t> </w:t>
        </w:r>
        <w:r w:rsidR="00324A70" w:rsidRPr="00084D1E">
          <w:rPr>
            <w:rStyle w:val="Hyperlink"/>
            <w:lang w:val="fr-FR"/>
          </w:rPr>
          <w:t>110/II</w:t>
        </w:r>
      </w:hyperlink>
      <w:r w:rsidR="00324A70" w:rsidRPr="00084D1E">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3EBDD" w14:textId="464C6609" w:rsidR="00D0084B" w:rsidRPr="00031C63" w:rsidRDefault="00ED6E6F" w:rsidP="004E4ADE">
    <w:pPr>
      <w:pStyle w:val="Header"/>
      <w:spacing w:after="240"/>
      <w:rPr>
        <w:lang w:val="fr-CA"/>
      </w:rPr>
    </w:pPr>
    <w:r w:rsidRPr="00031C63">
      <w:rPr>
        <w:lang w:val="fr-CA"/>
      </w:rPr>
      <w:t>CBD/SBSTTA/</w:t>
    </w:r>
    <w:r w:rsidR="00D0084B">
      <w:rPr>
        <w:lang w:val="fr-CA"/>
      </w:rPr>
      <w:t>REC/</w:t>
    </w:r>
    <w:r w:rsidRPr="00031C63">
      <w:rPr>
        <w:lang w:val="fr-CA"/>
      </w:rPr>
      <w:t>28/</w:t>
    </w:r>
    <w:r w:rsidR="00D0084B">
      <w:rPr>
        <w:lang w:val="fr-CA"/>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C5B2" w14:textId="235D8EC7" w:rsidR="00ED6E6F" w:rsidRPr="00031C63" w:rsidRDefault="00A63ADB" w:rsidP="004E4ADE">
    <w:pPr>
      <w:pStyle w:val="Header"/>
      <w:spacing w:after="240"/>
      <w:jc w:val="right"/>
      <w:rPr>
        <w:lang w:val="fr-CA"/>
      </w:rPr>
    </w:pPr>
    <w:r w:rsidRPr="00A63ADB">
      <w:rPr>
        <w:lang w:val="fr-CA"/>
      </w:rPr>
      <w:t>CBD/SBSTTA/REC/28/4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C5B5" w14:textId="77777777" w:rsidR="00F67C80" w:rsidRPr="00402127" w:rsidRDefault="00F67C80" w:rsidP="004E4AD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FCCBEE"/>
    <w:lvl w:ilvl="0">
      <w:start w:val="1"/>
      <w:numFmt w:val="decimal"/>
      <w:pStyle w:val="ListNumber5"/>
      <w:lvlText w:val="%1."/>
      <w:lvlJc w:val="left"/>
      <w:pPr>
        <w:tabs>
          <w:tab w:val="num" w:pos="2059"/>
        </w:tabs>
        <w:ind w:left="2059" w:hanging="360"/>
      </w:pPr>
    </w:lvl>
  </w:abstractNum>
  <w:abstractNum w:abstractNumId="1" w15:restartNumberingAfterBreak="0">
    <w:nsid w:val="FFFFFF7D"/>
    <w:multiLevelType w:val="singleLevel"/>
    <w:tmpl w:val="8916AB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B09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B4F7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54B4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A638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E98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3C83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40E3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04D5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3527D5"/>
    <w:multiLevelType w:val="hybridMultilevel"/>
    <w:tmpl w:val="4D8A035E"/>
    <w:lvl w:ilvl="0" w:tplc="7A7EC014">
      <w:start w:val="13"/>
      <w:numFmt w:val="bullet"/>
      <w:lvlText w:val=""/>
      <w:lvlJc w:val="left"/>
      <w:pPr>
        <w:ind w:left="720" w:hanging="360"/>
      </w:pPr>
      <w:rPr>
        <w:rFonts w:ascii="Symbol" w:eastAsia="SimSu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681229"/>
    <w:multiLevelType w:val="hybridMultilevel"/>
    <w:tmpl w:val="A5AEB038"/>
    <w:lvl w:ilvl="0" w:tplc="D6B45AE4">
      <w:start w:val="1"/>
      <w:numFmt w:val="decimal"/>
      <w:lvlText w:val="%1."/>
      <w:lvlJc w:val="left"/>
      <w:pPr>
        <w:ind w:left="1020" w:hanging="360"/>
      </w:pPr>
    </w:lvl>
    <w:lvl w:ilvl="1" w:tplc="3FEEE906">
      <w:start w:val="1"/>
      <w:numFmt w:val="decimal"/>
      <w:lvlText w:val="%2."/>
      <w:lvlJc w:val="left"/>
      <w:pPr>
        <w:ind w:left="1020" w:hanging="360"/>
      </w:pPr>
    </w:lvl>
    <w:lvl w:ilvl="2" w:tplc="3732F732">
      <w:start w:val="1"/>
      <w:numFmt w:val="decimal"/>
      <w:lvlText w:val="%3."/>
      <w:lvlJc w:val="left"/>
      <w:pPr>
        <w:ind w:left="1020" w:hanging="360"/>
      </w:pPr>
    </w:lvl>
    <w:lvl w:ilvl="3" w:tplc="F92C9176">
      <w:start w:val="1"/>
      <w:numFmt w:val="decimal"/>
      <w:lvlText w:val="%4."/>
      <w:lvlJc w:val="left"/>
      <w:pPr>
        <w:ind w:left="1020" w:hanging="360"/>
      </w:pPr>
    </w:lvl>
    <w:lvl w:ilvl="4" w:tplc="DB420B3A">
      <w:start w:val="1"/>
      <w:numFmt w:val="decimal"/>
      <w:lvlText w:val="%5."/>
      <w:lvlJc w:val="left"/>
      <w:pPr>
        <w:ind w:left="1020" w:hanging="360"/>
      </w:pPr>
    </w:lvl>
    <w:lvl w:ilvl="5" w:tplc="26D41DDE">
      <w:start w:val="1"/>
      <w:numFmt w:val="decimal"/>
      <w:lvlText w:val="%6."/>
      <w:lvlJc w:val="left"/>
      <w:pPr>
        <w:ind w:left="1020" w:hanging="360"/>
      </w:pPr>
    </w:lvl>
    <w:lvl w:ilvl="6" w:tplc="466C0480">
      <w:start w:val="1"/>
      <w:numFmt w:val="decimal"/>
      <w:lvlText w:val="%7."/>
      <w:lvlJc w:val="left"/>
      <w:pPr>
        <w:ind w:left="1020" w:hanging="360"/>
      </w:pPr>
    </w:lvl>
    <w:lvl w:ilvl="7" w:tplc="E1400576">
      <w:start w:val="1"/>
      <w:numFmt w:val="decimal"/>
      <w:lvlText w:val="%8."/>
      <w:lvlJc w:val="left"/>
      <w:pPr>
        <w:ind w:left="1020" w:hanging="360"/>
      </w:pPr>
    </w:lvl>
    <w:lvl w:ilvl="8" w:tplc="C2C0B3B4">
      <w:start w:val="1"/>
      <w:numFmt w:val="decimal"/>
      <w:lvlText w:val="%9."/>
      <w:lvlJc w:val="left"/>
      <w:pPr>
        <w:ind w:left="1020" w:hanging="360"/>
      </w:pPr>
    </w:lvl>
  </w:abstractNum>
  <w:abstractNum w:abstractNumId="12" w15:restartNumberingAfterBreak="0">
    <w:nsid w:val="0EDF41E7"/>
    <w:multiLevelType w:val="multilevel"/>
    <w:tmpl w:val="7CFEB31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426" w:firstLine="567"/>
      </w:pPr>
      <w:rPr>
        <w:rFonts w:ascii="Times New Roman" w:eastAsia="SimSun" w:hAnsi="Times New Roman" w:cs="Times New Roman"/>
        <w:b w:val="0"/>
        <w:i w:val="0"/>
        <w:sz w:val="22"/>
      </w:rPr>
    </w:lvl>
    <w:lvl w:ilvl="2">
      <w:start w:val="1"/>
      <w:numFmt w:val="lowerRoman"/>
      <w:lvlText w:val="%3)"/>
      <w:lvlJc w:val="left"/>
      <w:pPr>
        <w:ind w:left="2268" w:hanging="567"/>
      </w:pPr>
      <w:rPr>
        <w:rFonts w:ascii="Times New Roman" w:eastAsia="SimSun" w:hAnsi="Times New Roman" w:cs="Times New Roman"/>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3" w15:restartNumberingAfterBreak="0">
    <w:nsid w:val="122427D1"/>
    <w:multiLevelType w:val="hybridMultilevel"/>
    <w:tmpl w:val="7D4684BA"/>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15:restartNumberingAfterBreak="0">
    <w:nsid w:val="12C13637"/>
    <w:multiLevelType w:val="hybridMultilevel"/>
    <w:tmpl w:val="F798031E"/>
    <w:lvl w:ilvl="0" w:tplc="F052358A">
      <w:start w:val="1"/>
      <w:numFmt w:val="upperRoman"/>
      <w:lvlText w:val="%1."/>
      <w:lvlJc w:val="left"/>
      <w:pPr>
        <w:ind w:left="1287" w:hanging="720"/>
      </w:pPr>
      <w:rPr>
        <w:rFonts w:hint="default"/>
        <w:sz w:val="28"/>
        <w:szCs w:val="28"/>
      </w:rPr>
    </w:lvl>
    <w:lvl w:ilvl="1" w:tplc="30090019" w:tentative="1">
      <w:start w:val="1"/>
      <w:numFmt w:val="lowerLetter"/>
      <w:lvlText w:val="%2."/>
      <w:lvlJc w:val="left"/>
      <w:pPr>
        <w:ind w:left="1647" w:hanging="360"/>
      </w:pPr>
    </w:lvl>
    <w:lvl w:ilvl="2" w:tplc="3009001B" w:tentative="1">
      <w:start w:val="1"/>
      <w:numFmt w:val="lowerRoman"/>
      <w:lvlText w:val="%3."/>
      <w:lvlJc w:val="right"/>
      <w:pPr>
        <w:ind w:left="2367" w:hanging="180"/>
      </w:pPr>
    </w:lvl>
    <w:lvl w:ilvl="3" w:tplc="3009000F" w:tentative="1">
      <w:start w:val="1"/>
      <w:numFmt w:val="decimal"/>
      <w:lvlText w:val="%4."/>
      <w:lvlJc w:val="left"/>
      <w:pPr>
        <w:ind w:left="3087" w:hanging="360"/>
      </w:pPr>
    </w:lvl>
    <w:lvl w:ilvl="4" w:tplc="30090019" w:tentative="1">
      <w:start w:val="1"/>
      <w:numFmt w:val="lowerLetter"/>
      <w:lvlText w:val="%5."/>
      <w:lvlJc w:val="left"/>
      <w:pPr>
        <w:ind w:left="3807" w:hanging="360"/>
      </w:pPr>
    </w:lvl>
    <w:lvl w:ilvl="5" w:tplc="3009001B" w:tentative="1">
      <w:start w:val="1"/>
      <w:numFmt w:val="lowerRoman"/>
      <w:lvlText w:val="%6."/>
      <w:lvlJc w:val="right"/>
      <w:pPr>
        <w:ind w:left="4527" w:hanging="180"/>
      </w:pPr>
    </w:lvl>
    <w:lvl w:ilvl="6" w:tplc="3009000F" w:tentative="1">
      <w:start w:val="1"/>
      <w:numFmt w:val="decimal"/>
      <w:lvlText w:val="%7."/>
      <w:lvlJc w:val="left"/>
      <w:pPr>
        <w:ind w:left="5247" w:hanging="360"/>
      </w:pPr>
    </w:lvl>
    <w:lvl w:ilvl="7" w:tplc="30090019" w:tentative="1">
      <w:start w:val="1"/>
      <w:numFmt w:val="lowerLetter"/>
      <w:lvlText w:val="%8."/>
      <w:lvlJc w:val="left"/>
      <w:pPr>
        <w:ind w:left="5967" w:hanging="360"/>
      </w:pPr>
    </w:lvl>
    <w:lvl w:ilvl="8" w:tplc="3009001B" w:tentative="1">
      <w:start w:val="1"/>
      <w:numFmt w:val="lowerRoman"/>
      <w:lvlText w:val="%9."/>
      <w:lvlJc w:val="right"/>
      <w:pPr>
        <w:ind w:left="6687" w:hanging="180"/>
      </w:pPr>
    </w:lvl>
  </w:abstractNum>
  <w:abstractNum w:abstractNumId="15" w15:restartNumberingAfterBreak="0">
    <w:nsid w:val="15C55B7C"/>
    <w:multiLevelType w:val="hybridMultilevel"/>
    <w:tmpl w:val="F5D0F2F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16130B0B"/>
    <w:multiLevelType w:val="multilevel"/>
    <w:tmpl w:val="7CFEB31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426" w:firstLine="567"/>
      </w:pPr>
      <w:rPr>
        <w:rFonts w:ascii="Times New Roman" w:eastAsia="SimSun" w:hAnsi="Times New Roman" w:cs="Times New Roman"/>
        <w:b w:val="0"/>
        <w:i w:val="0"/>
        <w:sz w:val="22"/>
      </w:rPr>
    </w:lvl>
    <w:lvl w:ilvl="2">
      <w:start w:val="1"/>
      <w:numFmt w:val="lowerRoman"/>
      <w:lvlText w:val="%3)"/>
      <w:lvlJc w:val="left"/>
      <w:pPr>
        <w:ind w:left="2268" w:hanging="567"/>
      </w:pPr>
      <w:rPr>
        <w:rFonts w:ascii="Times New Roman" w:eastAsia="SimSun" w:hAnsi="Times New Roman" w:cs="Times New Roman"/>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7" w15:restartNumberingAfterBreak="0">
    <w:nsid w:val="1ED80618"/>
    <w:multiLevelType w:val="multilevel"/>
    <w:tmpl w:val="7CFEB31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426" w:firstLine="567"/>
      </w:pPr>
      <w:rPr>
        <w:rFonts w:ascii="Times New Roman" w:eastAsia="SimSun" w:hAnsi="Times New Roman" w:cs="Times New Roman"/>
        <w:b w:val="0"/>
        <w:i w:val="0"/>
        <w:sz w:val="22"/>
      </w:rPr>
    </w:lvl>
    <w:lvl w:ilvl="2">
      <w:start w:val="1"/>
      <w:numFmt w:val="lowerRoman"/>
      <w:lvlText w:val="%3)"/>
      <w:lvlJc w:val="left"/>
      <w:pPr>
        <w:ind w:left="2268" w:hanging="567"/>
      </w:pPr>
      <w:rPr>
        <w:rFonts w:ascii="Times New Roman" w:eastAsia="SimSun" w:hAnsi="Times New Roman" w:cs="Times New Roman"/>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1F6B0CED"/>
    <w:multiLevelType w:val="multilevel"/>
    <w:tmpl w:val="3678059A"/>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decimal"/>
      <w:lvlText w:val="%3."/>
      <w:lvlJc w:val="lef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9" w15:restartNumberingAfterBreak="0">
    <w:nsid w:val="25056002"/>
    <w:multiLevelType w:val="hybridMultilevel"/>
    <w:tmpl w:val="517A3624"/>
    <w:lvl w:ilvl="0" w:tplc="6016C73A">
      <w:start w:val="1"/>
      <w:numFmt w:val="lowerLetter"/>
      <w:lvlText w:val="(%1)"/>
      <w:lvlJc w:val="left"/>
      <w:pPr>
        <w:ind w:left="1800" w:hanging="360"/>
      </w:pPr>
      <w:rPr>
        <w:rFonts w:ascii="Times New Roman" w:eastAsia="SimSun" w:hAnsi="Times New Roman" w:cs="Times New Roman"/>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20" w15:restartNumberingAfterBreak="0">
    <w:nsid w:val="2C92250A"/>
    <w:multiLevelType w:val="hybridMultilevel"/>
    <w:tmpl w:val="FCECA4E6"/>
    <w:lvl w:ilvl="0" w:tplc="B136D1EE">
      <w:start w:val="1"/>
      <w:numFmt w:val="decimal"/>
      <w:pStyle w:val="StylePara1Before0pt"/>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0154271"/>
    <w:multiLevelType w:val="hybridMultilevel"/>
    <w:tmpl w:val="6666C408"/>
    <w:lvl w:ilvl="0" w:tplc="FFFFFFFF">
      <w:start w:val="1"/>
      <w:numFmt w:val="upperRoman"/>
      <w:lvlText w:val="%1."/>
      <w:lvlJc w:val="left"/>
      <w:pPr>
        <w:ind w:left="1287" w:hanging="720"/>
      </w:pPr>
      <w:rPr>
        <w:rFonts w:hint="default"/>
        <w:sz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31012E26"/>
    <w:multiLevelType w:val="multilevel"/>
    <w:tmpl w:val="67A8F05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righ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3" w15:restartNumberingAfterBreak="0">
    <w:nsid w:val="331864B3"/>
    <w:multiLevelType w:val="hybridMultilevel"/>
    <w:tmpl w:val="7EA01FFC"/>
    <w:lvl w:ilvl="0" w:tplc="053896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3522293C"/>
    <w:multiLevelType w:val="hybridMultilevel"/>
    <w:tmpl w:val="3DF088FE"/>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15:restartNumberingAfterBreak="0">
    <w:nsid w:val="3761376F"/>
    <w:multiLevelType w:val="hybridMultilevel"/>
    <w:tmpl w:val="D63EAE10"/>
    <w:lvl w:ilvl="0" w:tplc="CAB40D4C">
      <w:start w:val="1"/>
      <w:numFmt w:val="lowerLetter"/>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26" w15:restartNumberingAfterBreak="0">
    <w:nsid w:val="3EEC2C87"/>
    <w:multiLevelType w:val="multilevel"/>
    <w:tmpl w:val="7CFEB31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426" w:firstLine="567"/>
      </w:pPr>
      <w:rPr>
        <w:rFonts w:ascii="Times New Roman" w:eastAsia="SimSun" w:hAnsi="Times New Roman" w:cs="Times New Roman"/>
        <w:b w:val="0"/>
        <w:i w:val="0"/>
        <w:sz w:val="22"/>
      </w:rPr>
    </w:lvl>
    <w:lvl w:ilvl="2">
      <w:start w:val="1"/>
      <w:numFmt w:val="lowerRoman"/>
      <w:lvlText w:val="%3)"/>
      <w:lvlJc w:val="left"/>
      <w:pPr>
        <w:ind w:left="2268" w:hanging="567"/>
      </w:pPr>
      <w:rPr>
        <w:rFonts w:ascii="Times New Roman" w:eastAsia="SimSun" w:hAnsi="Times New Roman" w:cs="Times New Roman"/>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7" w15:restartNumberingAfterBreak="0">
    <w:nsid w:val="40C16DB8"/>
    <w:multiLevelType w:val="hybridMultilevel"/>
    <w:tmpl w:val="1120664A"/>
    <w:lvl w:ilvl="0" w:tplc="30090017">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8" w15:restartNumberingAfterBreak="0">
    <w:nsid w:val="417A3886"/>
    <w:multiLevelType w:val="hybridMultilevel"/>
    <w:tmpl w:val="AFD628A8"/>
    <w:lvl w:ilvl="0" w:tplc="3EA6DB5E">
      <w:start w:val="1"/>
      <w:numFmt w:val="lowerLetter"/>
      <w:lvlText w:val="(%1)"/>
      <w:lvlJc w:val="left"/>
      <w:pPr>
        <w:ind w:left="1636" w:hanging="360"/>
      </w:pPr>
      <w:rPr>
        <w:rFonts w:ascii="Times New Roman" w:eastAsia="Arial" w:hAnsi="Times New Roman" w:cs="Times New Roman"/>
      </w:rPr>
    </w:lvl>
    <w:lvl w:ilvl="1" w:tplc="30090019" w:tentative="1">
      <w:start w:val="1"/>
      <w:numFmt w:val="lowerLetter"/>
      <w:lvlText w:val="%2."/>
      <w:lvlJc w:val="left"/>
      <w:pPr>
        <w:ind w:left="2356" w:hanging="360"/>
      </w:pPr>
    </w:lvl>
    <w:lvl w:ilvl="2" w:tplc="3009001B" w:tentative="1">
      <w:start w:val="1"/>
      <w:numFmt w:val="lowerRoman"/>
      <w:lvlText w:val="%3."/>
      <w:lvlJc w:val="right"/>
      <w:pPr>
        <w:ind w:left="3076" w:hanging="180"/>
      </w:pPr>
    </w:lvl>
    <w:lvl w:ilvl="3" w:tplc="3009000F" w:tentative="1">
      <w:start w:val="1"/>
      <w:numFmt w:val="decimal"/>
      <w:lvlText w:val="%4."/>
      <w:lvlJc w:val="left"/>
      <w:pPr>
        <w:ind w:left="3796" w:hanging="360"/>
      </w:pPr>
    </w:lvl>
    <w:lvl w:ilvl="4" w:tplc="30090019" w:tentative="1">
      <w:start w:val="1"/>
      <w:numFmt w:val="lowerLetter"/>
      <w:lvlText w:val="%5."/>
      <w:lvlJc w:val="left"/>
      <w:pPr>
        <w:ind w:left="4516" w:hanging="360"/>
      </w:pPr>
    </w:lvl>
    <w:lvl w:ilvl="5" w:tplc="3009001B" w:tentative="1">
      <w:start w:val="1"/>
      <w:numFmt w:val="lowerRoman"/>
      <w:lvlText w:val="%6."/>
      <w:lvlJc w:val="right"/>
      <w:pPr>
        <w:ind w:left="5236" w:hanging="180"/>
      </w:pPr>
    </w:lvl>
    <w:lvl w:ilvl="6" w:tplc="3009000F" w:tentative="1">
      <w:start w:val="1"/>
      <w:numFmt w:val="decimal"/>
      <w:lvlText w:val="%7."/>
      <w:lvlJc w:val="left"/>
      <w:pPr>
        <w:ind w:left="5956" w:hanging="360"/>
      </w:pPr>
    </w:lvl>
    <w:lvl w:ilvl="7" w:tplc="30090019" w:tentative="1">
      <w:start w:val="1"/>
      <w:numFmt w:val="lowerLetter"/>
      <w:lvlText w:val="%8."/>
      <w:lvlJc w:val="left"/>
      <w:pPr>
        <w:ind w:left="6676" w:hanging="360"/>
      </w:pPr>
    </w:lvl>
    <w:lvl w:ilvl="8" w:tplc="3009001B" w:tentative="1">
      <w:start w:val="1"/>
      <w:numFmt w:val="lowerRoman"/>
      <w:lvlText w:val="%9."/>
      <w:lvlJc w:val="right"/>
      <w:pPr>
        <w:ind w:left="7396" w:hanging="180"/>
      </w:pPr>
    </w:lvl>
  </w:abstractNum>
  <w:abstractNum w:abstractNumId="29"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9D5F66"/>
    <w:multiLevelType w:val="multilevel"/>
    <w:tmpl w:val="222A08B4"/>
    <w:styleLink w:val="ListCBD"/>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1" w15:restartNumberingAfterBreak="0">
    <w:nsid w:val="4A9A4260"/>
    <w:multiLevelType w:val="hybridMultilevel"/>
    <w:tmpl w:val="1AB0357C"/>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2" w15:restartNumberingAfterBreak="0">
    <w:nsid w:val="4E0442B4"/>
    <w:multiLevelType w:val="multilevel"/>
    <w:tmpl w:val="B9A6BC76"/>
    <w:lvl w:ilvl="0">
      <w:start w:val="1"/>
      <w:numFmt w:val="decimal"/>
      <w:lvlText w:val="%1."/>
      <w:lvlJc w:val="left"/>
      <w:pPr>
        <w:tabs>
          <w:tab w:val="num" w:pos="7290"/>
        </w:tabs>
        <w:ind w:left="6930" w:firstLine="0"/>
      </w:pPr>
      <w:rPr>
        <w:rFonts w:ascii="Times New Roman" w:hAnsi="Times New Roman" w:hint="default"/>
        <w:b w:val="0"/>
        <w:i w:val="0"/>
        <w:strike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D943BEE"/>
    <w:multiLevelType w:val="multilevel"/>
    <w:tmpl w:val="222A08B4"/>
    <w:numStyleLink w:val="ListCBD"/>
  </w:abstractNum>
  <w:abstractNum w:abstractNumId="34"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36" w15:restartNumberingAfterBreak="0">
    <w:nsid w:val="76EC061F"/>
    <w:multiLevelType w:val="hybridMultilevel"/>
    <w:tmpl w:val="7E4A43AC"/>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7"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D421D19"/>
    <w:multiLevelType w:val="hybridMultilevel"/>
    <w:tmpl w:val="55783E46"/>
    <w:lvl w:ilvl="0" w:tplc="1366748A">
      <w:start w:val="1"/>
      <w:numFmt w:val="upp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396511065">
    <w:abstractNumId w:val="37"/>
  </w:num>
  <w:num w:numId="2" w16cid:durableId="455871035">
    <w:abstractNumId w:val="20"/>
  </w:num>
  <w:num w:numId="3" w16cid:durableId="1637643856">
    <w:abstractNumId w:val="32"/>
  </w:num>
  <w:num w:numId="4" w16cid:durableId="1570383312">
    <w:abstractNumId w:val="35"/>
  </w:num>
  <w:num w:numId="5" w16cid:durableId="1255742993">
    <w:abstractNumId w:val="9"/>
  </w:num>
  <w:num w:numId="6" w16cid:durableId="854078449">
    <w:abstractNumId w:val="7"/>
  </w:num>
  <w:num w:numId="7" w16cid:durableId="657224279">
    <w:abstractNumId w:val="6"/>
  </w:num>
  <w:num w:numId="8" w16cid:durableId="355817063">
    <w:abstractNumId w:val="5"/>
  </w:num>
  <w:num w:numId="9" w16cid:durableId="1289043874">
    <w:abstractNumId w:val="4"/>
  </w:num>
  <w:num w:numId="10" w16cid:durableId="1229267313">
    <w:abstractNumId w:val="30"/>
  </w:num>
  <w:num w:numId="11" w16cid:durableId="1896770340">
    <w:abstractNumId w:val="34"/>
  </w:num>
  <w:num w:numId="12" w16cid:durableId="1965503305">
    <w:abstractNumId w:val="33"/>
    <w:lvlOverride w:ilvl="0">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3" w16cid:durableId="490492020">
    <w:abstractNumId w:val="8"/>
  </w:num>
  <w:num w:numId="14" w16cid:durableId="1289896626">
    <w:abstractNumId w:val="3"/>
  </w:num>
  <w:num w:numId="15" w16cid:durableId="1103568997">
    <w:abstractNumId w:val="2"/>
  </w:num>
  <w:num w:numId="16" w16cid:durableId="555895219">
    <w:abstractNumId w:val="1"/>
  </w:num>
  <w:num w:numId="17" w16cid:durableId="199632072">
    <w:abstractNumId w:val="0"/>
  </w:num>
  <w:num w:numId="18" w16cid:durableId="1440948588">
    <w:abstractNumId w:val="31"/>
  </w:num>
  <w:num w:numId="19" w16cid:durableId="43212343">
    <w:abstractNumId w:val="11"/>
  </w:num>
  <w:num w:numId="20" w16cid:durableId="1562399083">
    <w:abstractNumId w:val="25"/>
  </w:num>
  <w:num w:numId="21" w16cid:durableId="1421829690">
    <w:abstractNumId w:val="33"/>
    <w:lvlOverride w:ilvl="0">
      <w:lvl w:ilvl="0">
        <w:start w:val="1"/>
        <w:numFmt w:val="decimal"/>
        <w:lvlText w:val="%1."/>
        <w:lvlJc w:val="left"/>
        <w:pPr>
          <w:ind w:left="1134"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2" w16cid:durableId="2061513725">
    <w:abstractNumId w:val="28"/>
  </w:num>
  <w:num w:numId="23" w16cid:durableId="2125727980">
    <w:abstractNumId w:val="36"/>
  </w:num>
  <w:num w:numId="24" w16cid:durableId="1322927628">
    <w:abstractNumId w:val="19"/>
  </w:num>
  <w:num w:numId="25" w16cid:durableId="311063119">
    <w:abstractNumId w:val="13"/>
  </w:num>
  <w:num w:numId="26" w16cid:durableId="579020601">
    <w:abstractNumId w:val="14"/>
  </w:num>
  <w:num w:numId="27" w16cid:durableId="1897470862">
    <w:abstractNumId w:val="27"/>
  </w:num>
  <w:num w:numId="28" w16cid:durableId="523595213">
    <w:abstractNumId w:val="38"/>
  </w:num>
  <w:num w:numId="29" w16cid:durableId="1613562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3205029">
    <w:abstractNumId w:val="29"/>
  </w:num>
  <w:num w:numId="31" w16cid:durableId="1893542871">
    <w:abstractNumId w:val="24"/>
  </w:num>
  <w:num w:numId="32" w16cid:durableId="972714728">
    <w:abstractNumId w:val="33"/>
    <w:lvlOverride w:ilvl="0">
      <w:startOverride w:val="1"/>
      <w:lvl w:ilvl="0">
        <w:start w:val="1"/>
        <w:numFmt w:val="decimal"/>
        <w:lvlText w:val="%1."/>
        <w:lvlJc w:val="left"/>
        <w:pPr>
          <w:ind w:left="1134"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3" w16cid:durableId="1975090235">
    <w:abstractNumId w:val="21"/>
  </w:num>
  <w:num w:numId="34" w16cid:durableId="1051810863">
    <w:abstractNumId w:val="10"/>
  </w:num>
  <w:num w:numId="35" w16cid:durableId="209771">
    <w:abstractNumId w:val="33"/>
    <w:lvlOverride w:ilvl="0">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Override>
  </w:num>
  <w:num w:numId="36" w16cid:durableId="1575120804">
    <w:abstractNumId w:val="33"/>
    <w:lvlOverride w:ilvl="0">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7" w16cid:durableId="1756366272">
    <w:abstractNumId w:val="15"/>
  </w:num>
  <w:num w:numId="38" w16cid:durableId="2084179321">
    <w:abstractNumId w:val="33"/>
    <w:lvlOverride w:ilvl="0">
      <w:startOverride w:val="1"/>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9" w16cid:durableId="467211544">
    <w:abstractNumId w:val="33"/>
    <w:lvlOverride w:ilvl="0">
      <w:startOverride w:val="21"/>
      <w:lvl w:ilvl="0">
        <w:start w:val="21"/>
        <w:numFmt w:val="decimal"/>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0" w16cid:durableId="1285845797">
    <w:abstractNumId w:val="18"/>
  </w:num>
  <w:num w:numId="41" w16cid:durableId="2072534038">
    <w:abstractNumId w:val="22"/>
  </w:num>
  <w:num w:numId="42" w16cid:durableId="100881089">
    <w:abstractNumId w:val="23"/>
  </w:num>
  <w:num w:numId="43" w16cid:durableId="688721056">
    <w:abstractNumId w:val="12"/>
  </w:num>
  <w:num w:numId="44" w16cid:durableId="166213580">
    <w:abstractNumId w:val="26"/>
  </w:num>
  <w:num w:numId="45" w16cid:durableId="1429036779">
    <w:abstractNumId w:val="16"/>
  </w:num>
  <w:num w:numId="46" w16cid:durableId="160931597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1"/>
    <w:rsid w:val="00000050"/>
    <w:rsid w:val="00000C1B"/>
    <w:rsid w:val="00000CE2"/>
    <w:rsid w:val="000019B3"/>
    <w:rsid w:val="0000233C"/>
    <w:rsid w:val="000023AE"/>
    <w:rsid w:val="00002738"/>
    <w:rsid w:val="0000273A"/>
    <w:rsid w:val="00002F2A"/>
    <w:rsid w:val="000030E3"/>
    <w:rsid w:val="000032C7"/>
    <w:rsid w:val="000035FF"/>
    <w:rsid w:val="00003661"/>
    <w:rsid w:val="000039E8"/>
    <w:rsid w:val="00003D52"/>
    <w:rsid w:val="00003F27"/>
    <w:rsid w:val="00004632"/>
    <w:rsid w:val="00004905"/>
    <w:rsid w:val="00004C58"/>
    <w:rsid w:val="00005161"/>
    <w:rsid w:val="000052A7"/>
    <w:rsid w:val="000053FB"/>
    <w:rsid w:val="000056CE"/>
    <w:rsid w:val="00005971"/>
    <w:rsid w:val="0000598C"/>
    <w:rsid w:val="000059CB"/>
    <w:rsid w:val="00005F4F"/>
    <w:rsid w:val="000065D6"/>
    <w:rsid w:val="00006679"/>
    <w:rsid w:val="000071A4"/>
    <w:rsid w:val="000073A2"/>
    <w:rsid w:val="000076F6"/>
    <w:rsid w:val="00007D45"/>
    <w:rsid w:val="00010003"/>
    <w:rsid w:val="000108FF"/>
    <w:rsid w:val="00010A1A"/>
    <w:rsid w:val="00010F88"/>
    <w:rsid w:val="00010F8C"/>
    <w:rsid w:val="0001108A"/>
    <w:rsid w:val="00012647"/>
    <w:rsid w:val="00012683"/>
    <w:rsid w:val="00012B8C"/>
    <w:rsid w:val="00012D00"/>
    <w:rsid w:val="00012D04"/>
    <w:rsid w:val="00012E9A"/>
    <w:rsid w:val="0001301C"/>
    <w:rsid w:val="0001318D"/>
    <w:rsid w:val="00013E99"/>
    <w:rsid w:val="00014810"/>
    <w:rsid w:val="00015197"/>
    <w:rsid w:val="000152F5"/>
    <w:rsid w:val="000157E9"/>
    <w:rsid w:val="0001592F"/>
    <w:rsid w:val="0001597D"/>
    <w:rsid w:val="00015BD3"/>
    <w:rsid w:val="000162F8"/>
    <w:rsid w:val="0001648D"/>
    <w:rsid w:val="00016858"/>
    <w:rsid w:val="00017A9A"/>
    <w:rsid w:val="00017CE8"/>
    <w:rsid w:val="00017D90"/>
    <w:rsid w:val="0002028E"/>
    <w:rsid w:val="000207F2"/>
    <w:rsid w:val="00020875"/>
    <w:rsid w:val="00020C8E"/>
    <w:rsid w:val="00020E98"/>
    <w:rsid w:val="00021337"/>
    <w:rsid w:val="000219FE"/>
    <w:rsid w:val="00021B75"/>
    <w:rsid w:val="00022307"/>
    <w:rsid w:val="00022515"/>
    <w:rsid w:val="000231C1"/>
    <w:rsid w:val="00023BEF"/>
    <w:rsid w:val="00024475"/>
    <w:rsid w:val="00024481"/>
    <w:rsid w:val="00024C49"/>
    <w:rsid w:val="00025CEA"/>
    <w:rsid w:val="00025D3B"/>
    <w:rsid w:val="00026212"/>
    <w:rsid w:val="000268F4"/>
    <w:rsid w:val="00026E73"/>
    <w:rsid w:val="00027992"/>
    <w:rsid w:val="00027C6A"/>
    <w:rsid w:val="00027E87"/>
    <w:rsid w:val="000305BC"/>
    <w:rsid w:val="00030633"/>
    <w:rsid w:val="00030B15"/>
    <w:rsid w:val="00030E7B"/>
    <w:rsid w:val="00031725"/>
    <w:rsid w:val="000317A6"/>
    <w:rsid w:val="00031C63"/>
    <w:rsid w:val="0003200B"/>
    <w:rsid w:val="00032066"/>
    <w:rsid w:val="00032729"/>
    <w:rsid w:val="000327DD"/>
    <w:rsid w:val="0003284A"/>
    <w:rsid w:val="00032B9C"/>
    <w:rsid w:val="00032F99"/>
    <w:rsid w:val="00033003"/>
    <w:rsid w:val="00033057"/>
    <w:rsid w:val="00033101"/>
    <w:rsid w:val="000331AA"/>
    <w:rsid w:val="000337AC"/>
    <w:rsid w:val="000338D1"/>
    <w:rsid w:val="00033A1A"/>
    <w:rsid w:val="00033DB3"/>
    <w:rsid w:val="00033E22"/>
    <w:rsid w:val="000345B6"/>
    <w:rsid w:val="000347BA"/>
    <w:rsid w:val="00034B9D"/>
    <w:rsid w:val="00034CE3"/>
    <w:rsid w:val="00034E40"/>
    <w:rsid w:val="0003512E"/>
    <w:rsid w:val="000353B5"/>
    <w:rsid w:val="00035541"/>
    <w:rsid w:val="000357C8"/>
    <w:rsid w:val="00035FFD"/>
    <w:rsid w:val="0003601B"/>
    <w:rsid w:val="00036F73"/>
    <w:rsid w:val="00036FDF"/>
    <w:rsid w:val="00037577"/>
    <w:rsid w:val="000377EC"/>
    <w:rsid w:val="00037C89"/>
    <w:rsid w:val="00040197"/>
    <w:rsid w:val="00040396"/>
    <w:rsid w:val="00040598"/>
    <w:rsid w:val="000413D6"/>
    <w:rsid w:val="000425CF"/>
    <w:rsid w:val="00042744"/>
    <w:rsid w:val="000429E0"/>
    <w:rsid w:val="00042D4F"/>
    <w:rsid w:val="000431DC"/>
    <w:rsid w:val="00043832"/>
    <w:rsid w:val="000443E0"/>
    <w:rsid w:val="00044516"/>
    <w:rsid w:val="00044B70"/>
    <w:rsid w:val="00044E01"/>
    <w:rsid w:val="0004523E"/>
    <w:rsid w:val="00045292"/>
    <w:rsid w:val="00045546"/>
    <w:rsid w:val="00045BC4"/>
    <w:rsid w:val="00045D7E"/>
    <w:rsid w:val="00045DF2"/>
    <w:rsid w:val="00045EA6"/>
    <w:rsid w:val="00046E11"/>
    <w:rsid w:val="00047A90"/>
    <w:rsid w:val="00047B4A"/>
    <w:rsid w:val="00050071"/>
    <w:rsid w:val="000503C5"/>
    <w:rsid w:val="000505A3"/>
    <w:rsid w:val="00050681"/>
    <w:rsid w:val="00050823"/>
    <w:rsid w:val="00050847"/>
    <w:rsid w:val="00050B26"/>
    <w:rsid w:val="00050C7E"/>
    <w:rsid w:val="00051113"/>
    <w:rsid w:val="0005141C"/>
    <w:rsid w:val="000516B7"/>
    <w:rsid w:val="00051770"/>
    <w:rsid w:val="00051894"/>
    <w:rsid w:val="000519BA"/>
    <w:rsid w:val="00051CA1"/>
    <w:rsid w:val="000523E6"/>
    <w:rsid w:val="00052420"/>
    <w:rsid w:val="0005253A"/>
    <w:rsid w:val="00053166"/>
    <w:rsid w:val="00053405"/>
    <w:rsid w:val="000534AF"/>
    <w:rsid w:val="00053650"/>
    <w:rsid w:val="00053AB9"/>
    <w:rsid w:val="00053AD0"/>
    <w:rsid w:val="000543DB"/>
    <w:rsid w:val="0005483F"/>
    <w:rsid w:val="00054985"/>
    <w:rsid w:val="00054D7D"/>
    <w:rsid w:val="00054D89"/>
    <w:rsid w:val="00054ED0"/>
    <w:rsid w:val="00055432"/>
    <w:rsid w:val="0005562C"/>
    <w:rsid w:val="00055AAB"/>
    <w:rsid w:val="00056BCC"/>
    <w:rsid w:val="00057399"/>
    <w:rsid w:val="00057632"/>
    <w:rsid w:val="000578D1"/>
    <w:rsid w:val="000579EE"/>
    <w:rsid w:val="00057CF9"/>
    <w:rsid w:val="00057E3C"/>
    <w:rsid w:val="0006035B"/>
    <w:rsid w:val="00060E0D"/>
    <w:rsid w:val="00061247"/>
    <w:rsid w:val="00061891"/>
    <w:rsid w:val="00061C5A"/>
    <w:rsid w:val="00061D90"/>
    <w:rsid w:val="0006229D"/>
    <w:rsid w:val="00062758"/>
    <w:rsid w:val="00062A48"/>
    <w:rsid w:val="000634C7"/>
    <w:rsid w:val="0006379B"/>
    <w:rsid w:val="000638E0"/>
    <w:rsid w:val="00063B20"/>
    <w:rsid w:val="00063DCA"/>
    <w:rsid w:val="0006400D"/>
    <w:rsid w:val="0006417A"/>
    <w:rsid w:val="000642CA"/>
    <w:rsid w:val="000643A7"/>
    <w:rsid w:val="000643D4"/>
    <w:rsid w:val="00064A33"/>
    <w:rsid w:val="00064A77"/>
    <w:rsid w:val="00064FCA"/>
    <w:rsid w:val="00065000"/>
    <w:rsid w:val="000651E3"/>
    <w:rsid w:val="0006533D"/>
    <w:rsid w:val="00065357"/>
    <w:rsid w:val="0006569A"/>
    <w:rsid w:val="00065AE5"/>
    <w:rsid w:val="00066658"/>
    <w:rsid w:val="000667A4"/>
    <w:rsid w:val="00066912"/>
    <w:rsid w:val="00066B24"/>
    <w:rsid w:val="0006704F"/>
    <w:rsid w:val="000675D5"/>
    <w:rsid w:val="00067EDF"/>
    <w:rsid w:val="00067F66"/>
    <w:rsid w:val="000702C9"/>
    <w:rsid w:val="00070436"/>
    <w:rsid w:val="0007077A"/>
    <w:rsid w:val="0007097F"/>
    <w:rsid w:val="000709F2"/>
    <w:rsid w:val="00070A06"/>
    <w:rsid w:val="00070AE7"/>
    <w:rsid w:val="00070D21"/>
    <w:rsid w:val="00070F3B"/>
    <w:rsid w:val="000717DC"/>
    <w:rsid w:val="00071A0A"/>
    <w:rsid w:val="00072070"/>
    <w:rsid w:val="00072775"/>
    <w:rsid w:val="000728E0"/>
    <w:rsid w:val="00072E45"/>
    <w:rsid w:val="00073189"/>
    <w:rsid w:val="00073308"/>
    <w:rsid w:val="00073472"/>
    <w:rsid w:val="00073616"/>
    <w:rsid w:val="00073867"/>
    <w:rsid w:val="00073EBF"/>
    <w:rsid w:val="000740FF"/>
    <w:rsid w:val="00074417"/>
    <w:rsid w:val="0007446E"/>
    <w:rsid w:val="00074531"/>
    <w:rsid w:val="0007471F"/>
    <w:rsid w:val="00074721"/>
    <w:rsid w:val="00074A01"/>
    <w:rsid w:val="00074E04"/>
    <w:rsid w:val="00074E6C"/>
    <w:rsid w:val="00075555"/>
    <w:rsid w:val="00075BA5"/>
    <w:rsid w:val="00075CAF"/>
    <w:rsid w:val="00075CC7"/>
    <w:rsid w:val="00076695"/>
    <w:rsid w:val="00076745"/>
    <w:rsid w:val="000767AB"/>
    <w:rsid w:val="00076F99"/>
    <w:rsid w:val="00077181"/>
    <w:rsid w:val="00077ABB"/>
    <w:rsid w:val="00077B80"/>
    <w:rsid w:val="00077D68"/>
    <w:rsid w:val="00080095"/>
    <w:rsid w:val="00080135"/>
    <w:rsid w:val="00080336"/>
    <w:rsid w:val="000808AF"/>
    <w:rsid w:val="000809AF"/>
    <w:rsid w:val="00080A81"/>
    <w:rsid w:val="00080B28"/>
    <w:rsid w:val="00080D1F"/>
    <w:rsid w:val="00080E51"/>
    <w:rsid w:val="0008104A"/>
    <w:rsid w:val="000814A9"/>
    <w:rsid w:val="000826BD"/>
    <w:rsid w:val="00082881"/>
    <w:rsid w:val="00082A0D"/>
    <w:rsid w:val="00082C0C"/>
    <w:rsid w:val="00083AB6"/>
    <w:rsid w:val="00083CA5"/>
    <w:rsid w:val="00083E7D"/>
    <w:rsid w:val="00083EBE"/>
    <w:rsid w:val="000840E2"/>
    <w:rsid w:val="00084507"/>
    <w:rsid w:val="0008470E"/>
    <w:rsid w:val="00084970"/>
    <w:rsid w:val="00084A8E"/>
    <w:rsid w:val="00084D1E"/>
    <w:rsid w:val="00084F6A"/>
    <w:rsid w:val="00084FE8"/>
    <w:rsid w:val="00085225"/>
    <w:rsid w:val="000855CC"/>
    <w:rsid w:val="0008564F"/>
    <w:rsid w:val="00085A9B"/>
    <w:rsid w:val="00085EA1"/>
    <w:rsid w:val="00086254"/>
    <w:rsid w:val="0008684E"/>
    <w:rsid w:val="00086E27"/>
    <w:rsid w:val="00086F30"/>
    <w:rsid w:val="000872C5"/>
    <w:rsid w:val="00087EE7"/>
    <w:rsid w:val="00090849"/>
    <w:rsid w:val="0009104C"/>
    <w:rsid w:val="00091221"/>
    <w:rsid w:val="00091225"/>
    <w:rsid w:val="000913FC"/>
    <w:rsid w:val="0009157E"/>
    <w:rsid w:val="00091786"/>
    <w:rsid w:val="00091B9E"/>
    <w:rsid w:val="00091CE0"/>
    <w:rsid w:val="00091D1F"/>
    <w:rsid w:val="000921CA"/>
    <w:rsid w:val="00092322"/>
    <w:rsid w:val="00092426"/>
    <w:rsid w:val="00092C14"/>
    <w:rsid w:val="00092C7A"/>
    <w:rsid w:val="00092DEF"/>
    <w:rsid w:val="00092E6D"/>
    <w:rsid w:val="00093316"/>
    <w:rsid w:val="00093511"/>
    <w:rsid w:val="000939C7"/>
    <w:rsid w:val="00093F8B"/>
    <w:rsid w:val="000942FB"/>
    <w:rsid w:val="0009471B"/>
    <w:rsid w:val="00094BE1"/>
    <w:rsid w:val="00094CB0"/>
    <w:rsid w:val="00094FC5"/>
    <w:rsid w:val="000952A3"/>
    <w:rsid w:val="00095C95"/>
    <w:rsid w:val="000960A4"/>
    <w:rsid w:val="00096747"/>
    <w:rsid w:val="0009692E"/>
    <w:rsid w:val="00096B2C"/>
    <w:rsid w:val="00097008"/>
    <w:rsid w:val="00097610"/>
    <w:rsid w:val="00097E25"/>
    <w:rsid w:val="000A0767"/>
    <w:rsid w:val="000A0C9B"/>
    <w:rsid w:val="000A0CE4"/>
    <w:rsid w:val="000A0F20"/>
    <w:rsid w:val="000A1108"/>
    <w:rsid w:val="000A11DF"/>
    <w:rsid w:val="000A125A"/>
    <w:rsid w:val="000A1D1F"/>
    <w:rsid w:val="000A1D27"/>
    <w:rsid w:val="000A25FF"/>
    <w:rsid w:val="000A2CD3"/>
    <w:rsid w:val="000A2CE2"/>
    <w:rsid w:val="000A3A5E"/>
    <w:rsid w:val="000A3E63"/>
    <w:rsid w:val="000A4295"/>
    <w:rsid w:val="000A44B0"/>
    <w:rsid w:val="000A4A0D"/>
    <w:rsid w:val="000A4C42"/>
    <w:rsid w:val="000A520E"/>
    <w:rsid w:val="000A5DD9"/>
    <w:rsid w:val="000A5F50"/>
    <w:rsid w:val="000A5FCE"/>
    <w:rsid w:val="000A608A"/>
    <w:rsid w:val="000A699F"/>
    <w:rsid w:val="000A6C28"/>
    <w:rsid w:val="000A738D"/>
    <w:rsid w:val="000A766A"/>
    <w:rsid w:val="000A7C15"/>
    <w:rsid w:val="000B00B1"/>
    <w:rsid w:val="000B0613"/>
    <w:rsid w:val="000B07CB"/>
    <w:rsid w:val="000B0D72"/>
    <w:rsid w:val="000B10B2"/>
    <w:rsid w:val="000B1182"/>
    <w:rsid w:val="000B136A"/>
    <w:rsid w:val="000B16EA"/>
    <w:rsid w:val="000B1B7A"/>
    <w:rsid w:val="000B1E5D"/>
    <w:rsid w:val="000B1EC8"/>
    <w:rsid w:val="000B2081"/>
    <w:rsid w:val="000B21D7"/>
    <w:rsid w:val="000B24CF"/>
    <w:rsid w:val="000B24F8"/>
    <w:rsid w:val="000B27E2"/>
    <w:rsid w:val="000B2CE3"/>
    <w:rsid w:val="000B2DA5"/>
    <w:rsid w:val="000B2E77"/>
    <w:rsid w:val="000B3055"/>
    <w:rsid w:val="000B31A4"/>
    <w:rsid w:val="000B3761"/>
    <w:rsid w:val="000B37A7"/>
    <w:rsid w:val="000B38CF"/>
    <w:rsid w:val="000B3FB1"/>
    <w:rsid w:val="000B46E2"/>
    <w:rsid w:val="000B531D"/>
    <w:rsid w:val="000B5C18"/>
    <w:rsid w:val="000B68AA"/>
    <w:rsid w:val="000B69BB"/>
    <w:rsid w:val="000B6FF2"/>
    <w:rsid w:val="000B71E8"/>
    <w:rsid w:val="000B7785"/>
    <w:rsid w:val="000C09CB"/>
    <w:rsid w:val="000C0B2B"/>
    <w:rsid w:val="000C18C4"/>
    <w:rsid w:val="000C1EE6"/>
    <w:rsid w:val="000C2230"/>
    <w:rsid w:val="000C23CF"/>
    <w:rsid w:val="000C24D0"/>
    <w:rsid w:val="000C2648"/>
    <w:rsid w:val="000C2706"/>
    <w:rsid w:val="000C2DF3"/>
    <w:rsid w:val="000C34B5"/>
    <w:rsid w:val="000C35C8"/>
    <w:rsid w:val="000C366C"/>
    <w:rsid w:val="000C3D30"/>
    <w:rsid w:val="000C3D5F"/>
    <w:rsid w:val="000C3FF4"/>
    <w:rsid w:val="000C4466"/>
    <w:rsid w:val="000C47BF"/>
    <w:rsid w:val="000C4F47"/>
    <w:rsid w:val="000C5D08"/>
    <w:rsid w:val="000C6283"/>
    <w:rsid w:val="000C6397"/>
    <w:rsid w:val="000C645D"/>
    <w:rsid w:val="000C66BE"/>
    <w:rsid w:val="000C6751"/>
    <w:rsid w:val="000C74F4"/>
    <w:rsid w:val="000C79A5"/>
    <w:rsid w:val="000C7C27"/>
    <w:rsid w:val="000C7C2D"/>
    <w:rsid w:val="000D00E1"/>
    <w:rsid w:val="000D02D3"/>
    <w:rsid w:val="000D0576"/>
    <w:rsid w:val="000D0802"/>
    <w:rsid w:val="000D0BCA"/>
    <w:rsid w:val="000D0FEC"/>
    <w:rsid w:val="000D1226"/>
    <w:rsid w:val="000D13BE"/>
    <w:rsid w:val="000D1CBA"/>
    <w:rsid w:val="000D1DA4"/>
    <w:rsid w:val="000D1DED"/>
    <w:rsid w:val="000D1EAA"/>
    <w:rsid w:val="000D1FD3"/>
    <w:rsid w:val="000D201A"/>
    <w:rsid w:val="000D21AA"/>
    <w:rsid w:val="000D295F"/>
    <w:rsid w:val="000D2976"/>
    <w:rsid w:val="000D2B02"/>
    <w:rsid w:val="000D2D3F"/>
    <w:rsid w:val="000D2E37"/>
    <w:rsid w:val="000D390A"/>
    <w:rsid w:val="000D3CF5"/>
    <w:rsid w:val="000D3F36"/>
    <w:rsid w:val="000D4061"/>
    <w:rsid w:val="000D5265"/>
    <w:rsid w:val="000D56B5"/>
    <w:rsid w:val="000D56BA"/>
    <w:rsid w:val="000D5837"/>
    <w:rsid w:val="000D5C70"/>
    <w:rsid w:val="000D61C0"/>
    <w:rsid w:val="000D6803"/>
    <w:rsid w:val="000D6884"/>
    <w:rsid w:val="000D6ACD"/>
    <w:rsid w:val="000D6AD2"/>
    <w:rsid w:val="000D7087"/>
    <w:rsid w:val="000D7C8F"/>
    <w:rsid w:val="000E0114"/>
    <w:rsid w:val="000E0B7C"/>
    <w:rsid w:val="000E0DC8"/>
    <w:rsid w:val="000E0F38"/>
    <w:rsid w:val="000E11D8"/>
    <w:rsid w:val="000E1560"/>
    <w:rsid w:val="000E19F8"/>
    <w:rsid w:val="000E2169"/>
    <w:rsid w:val="000E222A"/>
    <w:rsid w:val="000E2441"/>
    <w:rsid w:val="000E2875"/>
    <w:rsid w:val="000E2AC8"/>
    <w:rsid w:val="000E32F2"/>
    <w:rsid w:val="000E3537"/>
    <w:rsid w:val="000E355D"/>
    <w:rsid w:val="000E3779"/>
    <w:rsid w:val="000E3C0C"/>
    <w:rsid w:val="000E3C58"/>
    <w:rsid w:val="000E4B8D"/>
    <w:rsid w:val="000E4BFE"/>
    <w:rsid w:val="000E4D2B"/>
    <w:rsid w:val="000E5037"/>
    <w:rsid w:val="000E523A"/>
    <w:rsid w:val="000E5782"/>
    <w:rsid w:val="000E5E77"/>
    <w:rsid w:val="000E6655"/>
    <w:rsid w:val="000E69E2"/>
    <w:rsid w:val="000E7862"/>
    <w:rsid w:val="000F0224"/>
    <w:rsid w:val="000F1282"/>
    <w:rsid w:val="000F184D"/>
    <w:rsid w:val="000F1947"/>
    <w:rsid w:val="000F1B8D"/>
    <w:rsid w:val="000F1EE0"/>
    <w:rsid w:val="000F281A"/>
    <w:rsid w:val="000F291B"/>
    <w:rsid w:val="000F305E"/>
    <w:rsid w:val="000F327B"/>
    <w:rsid w:val="000F32F9"/>
    <w:rsid w:val="000F4149"/>
    <w:rsid w:val="000F52B8"/>
    <w:rsid w:val="000F535B"/>
    <w:rsid w:val="000F6178"/>
    <w:rsid w:val="000F645C"/>
    <w:rsid w:val="000F6493"/>
    <w:rsid w:val="000F6FBB"/>
    <w:rsid w:val="000F70AC"/>
    <w:rsid w:val="000F773E"/>
    <w:rsid w:val="000F7CBF"/>
    <w:rsid w:val="0010022C"/>
    <w:rsid w:val="0010035A"/>
    <w:rsid w:val="00100758"/>
    <w:rsid w:val="001009F3"/>
    <w:rsid w:val="00101EAF"/>
    <w:rsid w:val="00102289"/>
    <w:rsid w:val="001024CE"/>
    <w:rsid w:val="00102590"/>
    <w:rsid w:val="00102DE7"/>
    <w:rsid w:val="0010330B"/>
    <w:rsid w:val="0010337C"/>
    <w:rsid w:val="00103500"/>
    <w:rsid w:val="00103593"/>
    <w:rsid w:val="00103608"/>
    <w:rsid w:val="00103785"/>
    <w:rsid w:val="00103894"/>
    <w:rsid w:val="001054F7"/>
    <w:rsid w:val="001057C5"/>
    <w:rsid w:val="00105ADF"/>
    <w:rsid w:val="00105F78"/>
    <w:rsid w:val="00106751"/>
    <w:rsid w:val="00106F2E"/>
    <w:rsid w:val="001071B2"/>
    <w:rsid w:val="0010778A"/>
    <w:rsid w:val="00107B24"/>
    <w:rsid w:val="00107B6E"/>
    <w:rsid w:val="0011039D"/>
    <w:rsid w:val="001104BC"/>
    <w:rsid w:val="00110724"/>
    <w:rsid w:val="00110C84"/>
    <w:rsid w:val="0011122F"/>
    <w:rsid w:val="001113F4"/>
    <w:rsid w:val="00111419"/>
    <w:rsid w:val="00111874"/>
    <w:rsid w:val="0011194C"/>
    <w:rsid w:val="00112037"/>
    <w:rsid w:val="001126A9"/>
    <w:rsid w:val="0011280E"/>
    <w:rsid w:val="00112AEE"/>
    <w:rsid w:val="00112CEE"/>
    <w:rsid w:val="00113776"/>
    <w:rsid w:val="001137CA"/>
    <w:rsid w:val="00113A6E"/>
    <w:rsid w:val="00113F33"/>
    <w:rsid w:val="0011427D"/>
    <w:rsid w:val="001142C5"/>
    <w:rsid w:val="001153A4"/>
    <w:rsid w:val="00115913"/>
    <w:rsid w:val="00115B00"/>
    <w:rsid w:val="00115D14"/>
    <w:rsid w:val="00115D6A"/>
    <w:rsid w:val="0011613E"/>
    <w:rsid w:val="00116BD5"/>
    <w:rsid w:val="00116F99"/>
    <w:rsid w:val="001173EC"/>
    <w:rsid w:val="0011740D"/>
    <w:rsid w:val="001175D9"/>
    <w:rsid w:val="001200F7"/>
    <w:rsid w:val="0012055A"/>
    <w:rsid w:val="00120E03"/>
    <w:rsid w:val="001227B6"/>
    <w:rsid w:val="00122857"/>
    <w:rsid w:val="00122BBB"/>
    <w:rsid w:val="00122DE2"/>
    <w:rsid w:val="00122E68"/>
    <w:rsid w:val="00123301"/>
    <w:rsid w:val="001246BC"/>
    <w:rsid w:val="00124DA0"/>
    <w:rsid w:val="00125216"/>
    <w:rsid w:val="0012555D"/>
    <w:rsid w:val="001256E3"/>
    <w:rsid w:val="00125E65"/>
    <w:rsid w:val="0012606A"/>
    <w:rsid w:val="001261AA"/>
    <w:rsid w:val="001264EB"/>
    <w:rsid w:val="00126663"/>
    <w:rsid w:val="00126766"/>
    <w:rsid w:val="00126967"/>
    <w:rsid w:val="00126C50"/>
    <w:rsid w:val="00126D2E"/>
    <w:rsid w:val="00126EE8"/>
    <w:rsid w:val="00127222"/>
    <w:rsid w:val="001278FB"/>
    <w:rsid w:val="00127F5C"/>
    <w:rsid w:val="00127FA0"/>
    <w:rsid w:val="00130385"/>
    <w:rsid w:val="00130A73"/>
    <w:rsid w:val="00130E5B"/>
    <w:rsid w:val="0013180C"/>
    <w:rsid w:val="00131841"/>
    <w:rsid w:val="0013188F"/>
    <w:rsid w:val="00132581"/>
    <w:rsid w:val="001328C6"/>
    <w:rsid w:val="001333D1"/>
    <w:rsid w:val="001336DB"/>
    <w:rsid w:val="001352A2"/>
    <w:rsid w:val="0013541B"/>
    <w:rsid w:val="00135765"/>
    <w:rsid w:val="00135C81"/>
    <w:rsid w:val="00135D9C"/>
    <w:rsid w:val="001362F7"/>
    <w:rsid w:val="0013640D"/>
    <w:rsid w:val="001364B4"/>
    <w:rsid w:val="001367D8"/>
    <w:rsid w:val="00136852"/>
    <w:rsid w:val="0013696D"/>
    <w:rsid w:val="00136C0C"/>
    <w:rsid w:val="00137086"/>
    <w:rsid w:val="00137C11"/>
    <w:rsid w:val="00137DF7"/>
    <w:rsid w:val="001404CE"/>
    <w:rsid w:val="0014080A"/>
    <w:rsid w:val="00140C01"/>
    <w:rsid w:val="00140C43"/>
    <w:rsid w:val="00141313"/>
    <w:rsid w:val="001416A2"/>
    <w:rsid w:val="00142007"/>
    <w:rsid w:val="0014203D"/>
    <w:rsid w:val="001420CB"/>
    <w:rsid w:val="001421A7"/>
    <w:rsid w:val="00142330"/>
    <w:rsid w:val="00142902"/>
    <w:rsid w:val="0014303B"/>
    <w:rsid w:val="00143920"/>
    <w:rsid w:val="00143C0A"/>
    <w:rsid w:val="00144CAC"/>
    <w:rsid w:val="00144E3E"/>
    <w:rsid w:val="00145791"/>
    <w:rsid w:val="00145926"/>
    <w:rsid w:val="0014598A"/>
    <w:rsid w:val="00145B5D"/>
    <w:rsid w:val="00145BA1"/>
    <w:rsid w:val="001466D5"/>
    <w:rsid w:val="00146AD0"/>
    <w:rsid w:val="0014798C"/>
    <w:rsid w:val="00147D72"/>
    <w:rsid w:val="00147E3B"/>
    <w:rsid w:val="00147EBF"/>
    <w:rsid w:val="00147F2D"/>
    <w:rsid w:val="00147F7F"/>
    <w:rsid w:val="0015026D"/>
    <w:rsid w:val="001505FC"/>
    <w:rsid w:val="0015065D"/>
    <w:rsid w:val="00150DD5"/>
    <w:rsid w:val="00150E47"/>
    <w:rsid w:val="00150EA5"/>
    <w:rsid w:val="00151237"/>
    <w:rsid w:val="001514B7"/>
    <w:rsid w:val="001514CD"/>
    <w:rsid w:val="001517CE"/>
    <w:rsid w:val="00151929"/>
    <w:rsid w:val="00151A9F"/>
    <w:rsid w:val="00151B85"/>
    <w:rsid w:val="00151FC7"/>
    <w:rsid w:val="00152082"/>
    <w:rsid w:val="001541E6"/>
    <w:rsid w:val="001542A3"/>
    <w:rsid w:val="001543A3"/>
    <w:rsid w:val="001543B7"/>
    <w:rsid w:val="0015465D"/>
    <w:rsid w:val="0015475F"/>
    <w:rsid w:val="0015476A"/>
    <w:rsid w:val="00154A01"/>
    <w:rsid w:val="00154B95"/>
    <w:rsid w:val="00154DDC"/>
    <w:rsid w:val="00154F81"/>
    <w:rsid w:val="00155111"/>
    <w:rsid w:val="001553B1"/>
    <w:rsid w:val="001553E0"/>
    <w:rsid w:val="001558F1"/>
    <w:rsid w:val="0015663C"/>
    <w:rsid w:val="00156EC6"/>
    <w:rsid w:val="001575E2"/>
    <w:rsid w:val="00157E44"/>
    <w:rsid w:val="00157EC9"/>
    <w:rsid w:val="001604A3"/>
    <w:rsid w:val="00161327"/>
    <w:rsid w:val="001618CA"/>
    <w:rsid w:val="00161AEB"/>
    <w:rsid w:val="0016230C"/>
    <w:rsid w:val="001623EF"/>
    <w:rsid w:val="001626F7"/>
    <w:rsid w:val="00162786"/>
    <w:rsid w:val="001629A1"/>
    <w:rsid w:val="001630EE"/>
    <w:rsid w:val="0016319E"/>
    <w:rsid w:val="0016374F"/>
    <w:rsid w:val="0016377B"/>
    <w:rsid w:val="0016391C"/>
    <w:rsid w:val="00163AF6"/>
    <w:rsid w:val="00163C12"/>
    <w:rsid w:val="00164934"/>
    <w:rsid w:val="00164A39"/>
    <w:rsid w:val="00164B1C"/>
    <w:rsid w:val="00164F8C"/>
    <w:rsid w:val="001655EC"/>
    <w:rsid w:val="00165B5A"/>
    <w:rsid w:val="00165C84"/>
    <w:rsid w:val="00165DC5"/>
    <w:rsid w:val="001662D2"/>
    <w:rsid w:val="00166414"/>
    <w:rsid w:val="0016697B"/>
    <w:rsid w:val="00166BBA"/>
    <w:rsid w:val="00167441"/>
    <w:rsid w:val="001678F2"/>
    <w:rsid w:val="00167A29"/>
    <w:rsid w:val="00167CBD"/>
    <w:rsid w:val="00170559"/>
    <w:rsid w:val="001707F5"/>
    <w:rsid w:val="00170B69"/>
    <w:rsid w:val="00170BD5"/>
    <w:rsid w:val="001712E3"/>
    <w:rsid w:val="00171736"/>
    <w:rsid w:val="0017182F"/>
    <w:rsid w:val="00171B84"/>
    <w:rsid w:val="001720CB"/>
    <w:rsid w:val="00172461"/>
    <w:rsid w:val="00172480"/>
    <w:rsid w:val="00172D83"/>
    <w:rsid w:val="00173457"/>
    <w:rsid w:val="00173690"/>
    <w:rsid w:val="00173945"/>
    <w:rsid w:val="00173965"/>
    <w:rsid w:val="00173971"/>
    <w:rsid w:val="00173EE3"/>
    <w:rsid w:val="001749D7"/>
    <w:rsid w:val="00174E5F"/>
    <w:rsid w:val="00175068"/>
    <w:rsid w:val="00175F3B"/>
    <w:rsid w:val="0017661E"/>
    <w:rsid w:val="00176927"/>
    <w:rsid w:val="001769BF"/>
    <w:rsid w:val="001773CB"/>
    <w:rsid w:val="0017741F"/>
    <w:rsid w:val="00177B35"/>
    <w:rsid w:val="00177CF0"/>
    <w:rsid w:val="00177F6F"/>
    <w:rsid w:val="00177F78"/>
    <w:rsid w:val="001800C7"/>
    <w:rsid w:val="001803AA"/>
    <w:rsid w:val="00180DCE"/>
    <w:rsid w:val="00180F2C"/>
    <w:rsid w:val="00180F8D"/>
    <w:rsid w:val="00181376"/>
    <w:rsid w:val="001818C8"/>
    <w:rsid w:val="00182179"/>
    <w:rsid w:val="001826A1"/>
    <w:rsid w:val="00182BD0"/>
    <w:rsid w:val="00182F0F"/>
    <w:rsid w:val="001833ED"/>
    <w:rsid w:val="00183503"/>
    <w:rsid w:val="00183720"/>
    <w:rsid w:val="00183C29"/>
    <w:rsid w:val="00183C8C"/>
    <w:rsid w:val="001840EA"/>
    <w:rsid w:val="001841E6"/>
    <w:rsid w:val="00184354"/>
    <w:rsid w:val="00184489"/>
    <w:rsid w:val="001845EA"/>
    <w:rsid w:val="001846EC"/>
    <w:rsid w:val="0018480E"/>
    <w:rsid w:val="00184909"/>
    <w:rsid w:val="00184D19"/>
    <w:rsid w:val="00185008"/>
    <w:rsid w:val="0018502E"/>
    <w:rsid w:val="001852CC"/>
    <w:rsid w:val="00185CA6"/>
    <w:rsid w:val="00185F6D"/>
    <w:rsid w:val="00185FC4"/>
    <w:rsid w:val="00186354"/>
    <w:rsid w:val="001863C5"/>
    <w:rsid w:val="001864DD"/>
    <w:rsid w:val="00186793"/>
    <w:rsid w:val="00186951"/>
    <w:rsid w:val="00186A83"/>
    <w:rsid w:val="00186AE2"/>
    <w:rsid w:val="00187223"/>
    <w:rsid w:val="00187EF2"/>
    <w:rsid w:val="00190148"/>
    <w:rsid w:val="001901A2"/>
    <w:rsid w:val="0019083D"/>
    <w:rsid w:val="00190A9F"/>
    <w:rsid w:val="00190B9D"/>
    <w:rsid w:val="00190C40"/>
    <w:rsid w:val="001911D1"/>
    <w:rsid w:val="00191669"/>
    <w:rsid w:val="00191997"/>
    <w:rsid w:val="001921B0"/>
    <w:rsid w:val="00192858"/>
    <w:rsid w:val="00192A32"/>
    <w:rsid w:val="00192C55"/>
    <w:rsid w:val="00193674"/>
    <w:rsid w:val="001937B9"/>
    <w:rsid w:val="001938FC"/>
    <w:rsid w:val="001940C5"/>
    <w:rsid w:val="001941BA"/>
    <w:rsid w:val="001942F1"/>
    <w:rsid w:val="0019439F"/>
    <w:rsid w:val="00194E0B"/>
    <w:rsid w:val="00194E84"/>
    <w:rsid w:val="00195559"/>
    <w:rsid w:val="00195724"/>
    <w:rsid w:val="001959AB"/>
    <w:rsid w:val="00195BD6"/>
    <w:rsid w:val="00196153"/>
    <w:rsid w:val="001961E6"/>
    <w:rsid w:val="00196D3B"/>
    <w:rsid w:val="00197C22"/>
    <w:rsid w:val="001A012E"/>
    <w:rsid w:val="001A06F1"/>
    <w:rsid w:val="001A0B85"/>
    <w:rsid w:val="001A0B9F"/>
    <w:rsid w:val="001A0BF0"/>
    <w:rsid w:val="001A1F30"/>
    <w:rsid w:val="001A207B"/>
    <w:rsid w:val="001A22F5"/>
    <w:rsid w:val="001A29C0"/>
    <w:rsid w:val="001A2E2E"/>
    <w:rsid w:val="001A2F48"/>
    <w:rsid w:val="001A2FD5"/>
    <w:rsid w:val="001A3064"/>
    <w:rsid w:val="001A399E"/>
    <w:rsid w:val="001A4610"/>
    <w:rsid w:val="001A4812"/>
    <w:rsid w:val="001A4E9C"/>
    <w:rsid w:val="001A4EEE"/>
    <w:rsid w:val="001A53F6"/>
    <w:rsid w:val="001A567E"/>
    <w:rsid w:val="001A5B57"/>
    <w:rsid w:val="001A5C4A"/>
    <w:rsid w:val="001A5FFE"/>
    <w:rsid w:val="001A632D"/>
    <w:rsid w:val="001A63D6"/>
    <w:rsid w:val="001A6416"/>
    <w:rsid w:val="001A65FF"/>
    <w:rsid w:val="001A6EDF"/>
    <w:rsid w:val="001A760E"/>
    <w:rsid w:val="001A7767"/>
    <w:rsid w:val="001A7AED"/>
    <w:rsid w:val="001B012C"/>
    <w:rsid w:val="001B06BB"/>
    <w:rsid w:val="001B0D38"/>
    <w:rsid w:val="001B10BA"/>
    <w:rsid w:val="001B1131"/>
    <w:rsid w:val="001B1519"/>
    <w:rsid w:val="001B192C"/>
    <w:rsid w:val="001B1AB4"/>
    <w:rsid w:val="001B2355"/>
    <w:rsid w:val="001B24E4"/>
    <w:rsid w:val="001B2671"/>
    <w:rsid w:val="001B2743"/>
    <w:rsid w:val="001B2940"/>
    <w:rsid w:val="001B29E7"/>
    <w:rsid w:val="001B2CB9"/>
    <w:rsid w:val="001B2E40"/>
    <w:rsid w:val="001B3071"/>
    <w:rsid w:val="001B320E"/>
    <w:rsid w:val="001B347D"/>
    <w:rsid w:val="001B368B"/>
    <w:rsid w:val="001B3D6D"/>
    <w:rsid w:val="001B404D"/>
    <w:rsid w:val="001B45EF"/>
    <w:rsid w:val="001B5039"/>
    <w:rsid w:val="001B566B"/>
    <w:rsid w:val="001B5731"/>
    <w:rsid w:val="001B641C"/>
    <w:rsid w:val="001B6D2D"/>
    <w:rsid w:val="001B79B3"/>
    <w:rsid w:val="001B7EA0"/>
    <w:rsid w:val="001C04BA"/>
    <w:rsid w:val="001C061C"/>
    <w:rsid w:val="001C0A33"/>
    <w:rsid w:val="001C0BF3"/>
    <w:rsid w:val="001C129D"/>
    <w:rsid w:val="001C15F5"/>
    <w:rsid w:val="001C1834"/>
    <w:rsid w:val="001C1853"/>
    <w:rsid w:val="001C1CC9"/>
    <w:rsid w:val="001C1DCF"/>
    <w:rsid w:val="001C224C"/>
    <w:rsid w:val="001C296D"/>
    <w:rsid w:val="001C376E"/>
    <w:rsid w:val="001C390E"/>
    <w:rsid w:val="001C3B7A"/>
    <w:rsid w:val="001C3C43"/>
    <w:rsid w:val="001C3C5E"/>
    <w:rsid w:val="001C3E06"/>
    <w:rsid w:val="001C3FF1"/>
    <w:rsid w:val="001C4159"/>
    <w:rsid w:val="001C468A"/>
    <w:rsid w:val="001C48AF"/>
    <w:rsid w:val="001C4BE8"/>
    <w:rsid w:val="001C4D00"/>
    <w:rsid w:val="001C5526"/>
    <w:rsid w:val="001C6147"/>
    <w:rsid w:val="001C61AA"/>
    <w:rsid w:val="001C6596"/>
    <w:rsid w:val="001C7A24"/>
    <w:rsid w:val="001D0180"/>
    <w:rsid w:val="001D0223"/>
    <w:rsid w:val="001D0420"/>
    <w:rsid w:val="001D0DC9"/>
    <w:rsid w:val="001D1747"/>
    <w:rsid w:val="001D19A7"/>
    <w:rsid w:val="001D1FEF"/>
    <w:rsid w:val="001D2387"/>
    <w:rsid w:val="001D2924"/>
    <w:rsid w:val="001D2BD4"/>
    <w:rsid w:val="001D3138"/>
    <w:rsid w:val="001D404A"/>
    <w:rsid w:val="001D4224"/>
    <w:rsid w:val="001D4A18"/>
    <w:rsid w:val="001D5253"/>
    <w:rsid w:val="001D5C35"/>
    <w:rsid w:val="001D5C6E"/>
    <w:rsid w:val="001D5FAB"/>
    <w:rsid w:val="001D6411"/>
    <w:rsid w:val="001D668A"/>
    <w:rsid w:val="001D6734"/>
    <w:rsid w:val="001D6995"/>
    <w:rsid w:val="001D6BBC"/>
    <w:rsid w:val="001D6EE8"/>
    <w:rsid w:val="001D730F"/>
    <w:rsid w:val="001D76AE"/>
    <w:rsid w:val="001D7B38"/>
    <w:rsid w:val="001D7BAD"/>
    <w:rsid w:val="001E03E5"/>
    <w:rsid w:val="001E093B"/>
    <w:rsid w:val="001E0E68"/>
    <w:rsid w:val="001E1218"/>
    <w:rsid w:val="001E1D93"/>
    <w:rsid w:val="001E1EB9"/>
    <w:rsid w:val="001E203A"/>
    <w:rsid w:val="001E2C00"/>
    <w:rsid w:val="001E2DDC"/>
    <w:rsid w:val="001E2EEE"/>
    <w:rsid w:val="001E3106"/>
    <w:rsid w:val="001E3567"/>
    <w:rsid w:val="001E3590"/>
    <w:rsid w:val="001E37C9"/>
    <w:rsid w:val="001E37E0"/>
    <w:rsid w:val="001E3DC5"/>
    <w:rsid w:val="001E3DD1"/>
    <w:rsid w:val="001E3E57"/>
    <w:rsid w:val="001E4248"/>
    <w:rsid w:val="001E443E"/>
    <w:rsid w:val="001E4D3B"/>
    <w:rsid w:val="001E4E2B"/>
    <w:rsid w:val="001E4E63"/>
    <w:rsid w:val="001E5263"/>
    <w:rsid w:val="001E52AC"/>
    <w:rsid w:val="001E5565"/>
    <w:rsid w:val="001E6099"/>
    <w:rsid w:val="001E6649"/>
    <w:rsid w:val="001E67E6"/>
    <w:rsid w:val="001E68CB"/>
    <w:rsid w:val="001E6A00"/>
    <w:rsid w:val="001E6F0F"/>
    <w:rsid w:val="001E7107"/>
    <w:rsid w:val="001E73A6"/>
    <w:rsid w:val="001F02F0"/>
    <w:rsid w:val="001F06B3"/>
    <w:rsid w:val="001F074E"/>
    <w:rsid w:val="001F09DC"/>
    <w:rsid w:val="001F0A5D"/>
    <w:rsid w:val="001F0C5B"/>
    <w:rsid w:val="001F1097"/>
    <w:rsid w:val="001F15C7"/>
    <w:rsid w:val="001F1C4F"/>
    <w:rsid w:val="001F1F46"/>
    <w:rsid w:val="001F27EC"/>
    <w:rsid w:val="001F280F"/>
    <w:rsid w:val="001F2CDB"/>
    <w:rsid w:val="001F2DA0"/>
    <w:rsid w:val="001F2DA9"/>
    <w:rsid w:val="001F2F8C"/>
    <w:rsid w:val="001F3216"/>
    <w:rsid w:val="001F339F"/>
    <w:rsid w:val="001F35BD"/>
    <w:rsid w:val="001F37D4"/>
    <w:rsid w:val="001F3D5C"/>
    <w:rsid w:val="001F45ED"/>
    <w:rsid w:val="001F46F5"/>
    <w:rsid w:val="001F472D"/>
    <w:rsid w:val="001F4FFF"/>
    <w:rsid w:val="001F5D19"/>
    <w:rsid w:val="001F6196"/>
    <w:rsid w:val="001F665B"/>
    <w:rsid w:val="001F6DB7"/>
    <w:rsid w:val="001F7048"/>
    <w:rsid w:val="001F7A48"/>
    <w:rsid w:val="00200230"/>
    <w:rsid w:val="0020034C"/>
    <w:rsid w:val="0020061F"/>
    <w:rsid w:val="0020097C"/>
    <w:rsid w:val="00200DDC"/>
    <w:rsid w:val="00201209"/>
    <w:rsid w:val="00201DF0"/>
    <w:rsid w:val="0020213E"/>
    <w:rsid w:val="00202194"/>
    <w:rsid w:val="002024CD"/>
    <w:rsid w:val="0020264A"/>
    <w:rsid w:val="00202670"/>
    <w:rsid w:val="00202A76"/>
    <w:rsid w:val="00202BFD"/>
    <w:rsid w:val="00202C09"/>
    <w:rsid w:val="00203010"/>
    <w:rsid w:val="00203339"/>
    <w:rsid w:val="00203F01"/>
    <w:rsid w:val="00204013"/>
    <w:rsid w:val="00204163"/>
    <w:rsid w:val="00204424"/>
    <w:rsid w:val="002045AF"/>
    <w:rsid w:val="002049A5"/>
    <w:rsid w:val="00204BA2"/>
    <w:rsid w:val="0020560E"/>
    <w:rsid w:val="00205751"/>
    <w:rsid w:val="002060A7"/>
    <w:rsid w:val="00206304"/>
    <w:rsid w:val="002066EB"/>
    <w:rsid w:val="002067A0"/>
    <w:rsid w:val="002077C6"/>
    <w:rsid w:val="00207800"/>
    <w:rsid w:val="002079BF"/>
    <w:rsid w:val="00207A91"/>
    <w:rsid w:val="0021007B"/>
    <w:rsid w:val="0021045A"/>
    <w:rsid w:val="00210C1A"/>
    <w:rsid w:val="00210CE6"/>
    <w:rsid w:val="00211663"/>
    <w:rsid w:val="002116F4"/>
    <w:rsid w:val="002117C4"/>
    <w:rsid w:val="00211929"/>
    <w:rsid w:val="00211A69"/>
    <w:rsid w:val="00211BF5"/>
    <w:rsid w:val="002121D6"/>
    <w:rsid w:val="00212D9A"/>
    <w:rsid w:val="002132D6"/>
    <w:rsid w:val="002133B5"/>
    <w:rsid w:val="00213435"/>
    <w:rsid w:val="0021353E"/>
    <w:rsid w:val="00213676"/>
    <w:rsid w:val="00213824"/>
    <w:rsid w:val="00213E1A"/>
    <w:rsid w:val="002142E6"/>
    <w:rsid w:val="00214803"/>
    <w:rsid w:val="00214B5B"/>
    <w:rsid w:val="00214F45"/>
    <w:rsid w:val="00214FC8"/>
    <w:rsid w:val="002156B7"/>
    <w:rsid w:val="00216016"/>
    <w:rsid w:val="002160D8"/>
    <w:rsid w:val="002164D7"/>
    <w:rsid w:val="0021663B"/>
    <w:rsid w:val="002168FB"/>
    <w:rsid w:val="00216C11"/>
    <w:rsid w:val="00216E79"/>
    <w:rsid w:val="00216EC9"/>
    <w:rsid w:val="00216F07"/>
    <w:rsid w:val="002170E2"/>
    <w:rsid w:val="002171EE"/>
    <w:rsid w:val="002175C2"/>
    <w:rsid w:val="002175C7"/>
    <w:rsid w:val="0021788D"/>
    <w:rsid w:val="00220258"/>
    <w:rsid w:val="00220851"/>
    <w:rsid w:val="00220892"/>
    <w:rsid w:val="00220990"/>
    <w:rsid w:val="00220AEC"/>
    <w:rsid w:val="0022101C"/>
    <w:rsid w:val="002217FD"/>
    <w:rsid w:val="00221DC3"/>
    <w:rsid w:val="00221FA9"/>
    <w:rsid w:val="0022234D"/>
    <w:rsid w:val="00222416"/>
    <w:rsid w:val="00222C46"/>
    <w:rsid w:val="00222D10"/>
    <w:rsid w:val="00222D21"/>
    <w:rsid w:val="002236A1"/>
    <w:rsid w:val="00223890"/>
    <w:rsid w:val="00223911"/>
    <w:rsid w:val="00223965"/>
    <w:rsid w:val="00223A0D"/>
    <w:rsid w:val="00223D8B"/>
    <w:rsid w:val="00223DC3"/>
    <w:rsid w:val="002247C2"/>
    <w:rsid w:val="00225372"/>
    <w:rsid w:val="002254DD"/>
    <w:rsid w:val="0022550A"/>
    <w:rsid w:val="002258FD"/>
    <w:rsid w:val="00225A23"/>
    <w:rsid w:val="00225F37"/>
    <w:rsid w:val="002262B4"/>
    <w:rsid w:val="002262D9"/>
    <w:rsid w:val="00226504"/>
    <w:rsid w:val="00226628"/>
    <w:rsid w:val="002267E6"/>
    <w:rsid w:val="0022686B"/>
    <w:rsid w:val="00226CFD"/>
    <w:rsid w:val="0022764D"/>
    <w:rsid w:val="002277A3"/>
    <w:rsid w:val="00230101"/>
    <w:rsid w:val="0023032D"/>
    <w:rsid w:val="00230621"/>
    <w:rsid w:val="00230718"/>
    <w:rsid w:val="002308BD"/>
    <w:rsid w:val="00230BB1"/>
    <w:rsid w:val="00230D51"/>
    <w:rsid w:val="00230D55"/>
    <w:rsid w:val="0023102E"/>
    <w:rsid w:val="00231050"/>
    <w:rsid w:val="00231067"/>
    <w:rsid w:val="0023111B"/>
    <w:rsid w:val="00231129"/>
    <w:rsid w:val="00231210"/>
    <w:rsid w:val="002324A2"/>
    <w:rsid w:val="0023251C"/>
    <w:rsid w:val="00232918"/>
    <w:rsid w:val="00232AD3"/>
    <w:rsid w:val="00232F7D"/>
    <w:rsid w:val="00233514"/>
    <w:rsid w:val="00233A24"/>
    <w:rsid w:val="00233C67"/>
    <w:rsid w:val="00233E6A"/>
    <w:rsid w:val="00234005"/>
    <w:rsid w:val="00234825"/>
    <w:rsid w:val="00234C6E"/>
    <w:rsid w:val="002353BC"/>
    <w:rsid w:val="002353F4"/>
    <w:rsid w:val="002355CC"/>
    <w:rsid w:val="00235B63"/>
    <w:rsid w:val="00236F40"/>
    <w:rsid w:val="00237AB7"/>
    <w:rsid w:val="00240443"/>
    <w:rsid w:val="002409B0"/>
    <w:rsid w:val="00240B07"/>
    <w:rsid w:val="00240B25"/>
    <w:rsid w:val="00241019"/>
    <w:rsid w:val="002411C2"/>
    <w:rsid w:val="002414CB"/>
    <w:rsid w:val="002416FA"/>
    <w:rsid w:val="00241DD9"/>
    <w:rsid w:val="00241F30"/>
    <w:rsid w:val="00242355"/>
    <w:rsid w:val="00242440"/>
    <w:rsid w:val="00242FCE"/>
    <w:rsid w:val="002432A4"/>
    <w:rsid w:val="00243C1A"/>
    <w:rsid w:val="00244074"/>
    <w:rsid w:val="002449BB"/>
    <w:rsid w:val="00244F8B"/>
    <w:rsid w:val="002452D8"/>
    <w:rsid w:val="002456DB"/>
    <w:rsid w:val="002456EA"/>
    <w:rsid w:val="00245D9A"/>
    <w:rsid w:val="00245DCF"/>
    <w:rsid w:val="00245FCC"/>
    <w:rsid w:val="00246305"/>
    <w:rsid w:val="002468ED"/>
    <w:rsid w:val="00246EF7"/>
    <w:rsid w:val="00247F4E"/>
    <w:rsid w:val="00250054"/>
    <w:rsid w:val="0025009E"/>
    <w:rsid w:val="00250164"/>
    <w:rsid w:val="00250197"/>
    <w:rsid w:val="0025059F"/>
    <w:rsid w:val="002506F8"/>
    <w:rsid w:val="00251BAF"/>
    <w:rsid w:val="0025222C"/>
    <w:rsid w:val="00252597"/>
    <w:rsid w:val="002526E8"/>
    <w:rsid w:val="00252BB5"/>
    <w:rsid w:val="00252FD5"/>
    <w:rsid w:val="0025321A"/>
    <w:rsid w:val="00253221"/>
    <w:rsid w:val="00253228"/>
    <w:rsid w:val="002533E0"/>
    <w:rsid w:val="00253853"/>
    <w:rsid w:val="00253DE4"/>
    <w:rsid w:val="00253F31"/>
    <w:rsid w:val="00254079"/>
    <w:rsid w:val="002543A1"/>
    <w:rsid w:val="00254E08"/>
    <w:rsid w:val="00254E14"/>
    <w:rsid w:val="00255054"/>
    <w:rsid w:val="0025561B"/>
    <w:rsid w:val="002556C8"/>
    <w:rsid w:val="002559B5"/>
    <w:rsid w:val="00255D1E"/>
    <w:rsid w:val="002561D6"/>
    <w:rsid w:val="00256340"/>
    <w:rsid w:val="002565DB"/>
    <w:rsid w:val="00256A96"/>
    <w:rsid w:val="00256B63"/>
    <w:rsid w:val="00257107"/>
    <w:rsid w:val="00257473"/>
    <w:rsid w:val="002575D4"/>
    <w:rsid w:val="0025778A"/>
    <w:rsid w:val="00257D5F"/>
    <w:rsid w:val="0026045D"/>
    <w:rsid w:val="002617C3"/>
    <w:rsid w:val="0026184B"/>
    <w:rsid w:val="00261A79"/>
    <w:rsid w:val="0026299A"/>
    <w:rsid w:val="00262AFB"/>
    <w:rsid w:val="002631FB"/>
    <w:rsid w:val="00263228"/>
    <w:rsid w:val="00263683"/>
    <w:rsid w:val="00263707"/>
    <w:rsid w:val="002642DD"/>
    <w:rsid w:val="00264A64"/>
    <w:rsid w:val="00264AD6"/>
    <w:rsid w:val="00264B29"/>
    <w:rsid w:val="00264C17"/>
    <w:rsid w:val="00264E5F"/>
    <w:rsid w:val="00265508"/>
    <w:rsid w:val="00265669"/>
    <w:rsid w:val="0026598B"/>
    <w:rsid w:val="00265CE6"/>
    <w:rsid w:val="00266117"/>
    <w:rsid w:val="002662B6"/>
    <w:rsid w:val="002663DE"/>
    <w:rsid w:val="00266633"/>
    <w:rsid w:val="00267068"/>
    <w:rsid w:val="00270388"/>
    <w:rsid w:val="002704CB"/>
    <w:rsid w:val="0027063D"/>
    <w:rsid w:val="00270B8E"/>
    <w:rsid w:val="00270B98"/>
    <w:rsid w:val="00270DA1"/>
    <w:rsid w:val="00271156"/>
    <w:rsid w:val="002712D4"/>
    <w:rsid w:val="0027137D"/>
    <w:rsid w:val="0027142E"/>
    <w:rsid w:val="00271591"/>
    <w:rsid w:val="0027167E"/>
    <w:rsid w:val="002717B4"/>
    <w:rsid w:val="00271DE7"/>
    <w:rsid w:val="00271F3C"/>
    <w:rsid w:val="00272113"/>
    <w:rsid w:val="00272231"/>
    <w:rsid w:val="0027281B"/>
    <w:rsid w:val="00272ABF"/>
    <w:rsid w:val="00272AF9"/>
    <w:rsid w:val="00272AFE"/>
    <w:rsid w:val="00272C61"/>
    <w:rsid w:val="00272C99"/>
    <w:rsid w:val="00272E9A"/>
    <w:rsid w:val="002734F9"/>
    <w:rsid w:val="00273BDC"/>
    <w:rsid w:val="00273D3D"/>
    <w:rsid w:val="00274956"/>
    <w:rsid w:val="00274978"/>
    <w:rsid w:val="0027554C"/>
    <w:rsid w:val="00276146"/>
    <w:rsid w:val="0027619F"/>
    <w:rsid w:val="00276C64"/>
    <w:rsid w:val="00276E54"/>
    <w:rsid w:val="00276F36"/>
    <w:rsid w:val="00276FC9"/>
    <w:rsid w:val="002776B6"/>
    <w:rsid w:val="0027782E"/>
    <w:rsid w:val="00277DB6"/>
    <w:rsid w:val="00280144"/>
    <w:rsid w:val="002802DB"/>
    <w:rsid w:val="0028049A"/>
    <w:rsid w:val="00280926"/>
    <w:rsid w:val="00280CAE"/>
    <w:rsid w:val="00280E5B"/>
    <w:rsid w:val="00280F8A"/>
    <w:rsid w:val="0028107F"/>
    <w:rsid w:val="00281332"/>
    <w:rsid w:val="00281788"/>
    <w:rsid w:val="00281878"/>
    <w:rsid w:val="00281D6B"/>
    <w:rsid w:val="0028208C"/>
    <w:rsid w:val="00282157"/>
    <w:rsid w:val="0028231B"/>
    <w:rsid w:val="00282381"/>
    <w:rsid w:val="00282525"/>
    <w:rsid w:val="00282C9E"/>
    <w:rsid w:val="002834CF"/>
    <w:rsid w:val="002837AB"/>
    <w:rsid w:val="00283D06"/>
    <w:rsid w:val="002841B5"/>
    <w:rsid w:val="002845BB"/>
    <w:rsid w:val="00284A88"/>
    <w:rsid w:val="00284BBF"/>
    <w:rsid w:val="00284D71"/>
    <w:rsid w:val="002852F6"/>
    <w:rsid w:val="0028579B"/>
    <w:rsid w:val="00285A1C"/>
    <w:rsid w:val="00285FEC"/>
    <w:rsid w:val="00286077"/>
    <w:rsid w:val="00286434"/>
    <w:rsid w:val="00287344"/>
    <w:rsid w:val="00287C54"/>
    <w:rsid w:val="00287CFE"/>
    <w:rsid w:val="00290031"/>
    <w:rsid w:val="0029008B"/>
    <w:rsid w:val="0029046F"/>
    <w:rsid w:val="00290617"/>
    <w:rsid w:val="00290B53"/>
    <w:rsid w:val="00290C23"/>
    <w:rsid w:val="00290C9F"/>
    <w:rsid w:val="00290DA8"/>
    <w:rsid w:val="00290E96"/>
    <w:rsid w:val="00290FFC"/>
    <w:rsid w:val="0029145E"/>
    <w:rsid w:val="002917AD"/>
    <w:rsid w:val="002921F5"/>
    <w:rsid w:val="00292400"/>
    <w:rsid w:val="002928E4"/>
    <w:rsid w:val="0029295E"/>
    <w:rsid w:val="0029335D"/>
    <w:rsid w:val="002935EC"/>
    <w:rsid w:val="002938BE"/>
    <w:rsid w:val="00293B61"/>
    <w:rsid w:val="002947B7"/>
    <w:rsid w:val="00295276"/>
    <w:rsid w:val="00295612"/>
    <w:rsid w:val="00295694"/>
    <w:rsid w:val="00295B31"/>
    <w:rsid w:val="00296D3E"/>
    <w:rsid w:val="00296D54"/>
    <w:rsid w:val="002974B1"/>
    <w:rsid w:val="0029756A"/>
    <w:rsid w:val="002976BB"/>
    <w:rsid w:val="00297EA9"/>
    <w:rsid w:val="002A01C4"/>
    <w:rsid w:val="002A0774"/>
    <w:rsid w:val="002A08D2"/>
    <w:rsid w:val="002A092E"/>
    <w:rsid w:val="002A0B3A"/>
    <w:rsid w:val="002A0F5F"/>
    <w:rsid w:val="002A1319"/>
    <w:rsid w:val="002A1387"/>
    <w:rsid w:val="002A19FD"/>
    <w:rsid w:val="002A1A39"/>
    <w:rsid w:val="002A1CD7"/>
    <w:rsid w:val="002A20C5"/>
    <w:rsid w:val="002A24F2"/>
    <w:rsid w:val="002A2B74"/>
    <w:rsid w:val="002A2E41"/>
    <w:rsid w:val="002A30D2"/>
    <w:rsid w:val="002A3A09"/>
    <w:rsid w:val="002A4AE0"/>
    <w:rsid w:val="002A4B73"/>
    <w:rsid w:val="002A4CFD"/>
    <w:rsid w:val="002A4D55"/>
    <w:rsid w:val="002A5302"/>
    <w:rsid w:val="002A5644"/>
    <w:rsid w:val="002A585C"/>
    <w:rsid w:val="002A5EF2"/>
    <w:rsid w:val="002A63F0"/>
    <w:rsid w:val="002A64F7"/>
    <w:rsid w:val="002A67C2"/>
    <w:rsid w:val="002A708F"/>
    <w:rsid w:val="002A70AA"/>
    <w:rsid w:val="002A732E"/>
    <w:rsid w:val="002A7569"/>
    <w:rsid w:val="002A764F"/>
    <w:rsid w:val="002A7895"/>
    <w:rsid w:val="002A7949"/>
    <w:rsid w:val="002A7B72"/>
    <w:rsid w:val="002A7D3A"/>
    <w:rsid w:val="002A7DB1"/>
    <w:rsid w:val="002B00CA"/>
    <w:rsid w:val="002B0361"/>
    <w:rsid w:val="002B049F"/>
    <w:rsid w:val="002B099B"/>
    <w:rsid w:val="002B0CD2"/>
    <w:rsid w:val="002B1089"/>
    <w:rsid w:val="002B148C"/>
    <w:rsid w:val="002B149E"/>
    <w:rsid w:val="002B16E3"/>
    <w:rsid w:val="002B1949"/>
    <w:rsid w:val="002B1B71"/>
    <w:rsid w:val="002B1DC0"/>
    <w:rsid w:val="002B1E31"/>
    <w:rsid w:val="002B1EA4"/>
    <w:rsid w:val="002B20B3"/>
    <w:rsid w:val="002B25C9"/>
    <w:rsid w:val="002B2BDF"/>
    <w:rsid w:val="002B2F8D"/>
    <w:rsid w:val="002B315B"/>
    <w:rsid w:val="002B36F3"/>
    <w:rsid w:val="002B3EBC"/>
    <w:rsid w:val="002B431A"/>
    <w:rsid w:val="002B4E22"/>
    <w:rsid w:val="002B5314"/>
    <w:rsid w:val="002B532B"/>
    <w:rsid w:val="002B559C"/>
    <w:rsid w:val="002B5742"/>
    <w:rsid w:val="002B5C81"/>
    <w:rsid w:val="002B61A7"/>
    <w:rsid w:val="002B652D"/>
    <w:rsid w:val="002B6B4D"/>
    <w:rsid w:val="002B6C0E"/>
    <w:rsid w:val="002B701B"/>
    <w:rsid w:val="002C0003"/>
    <w:rsid w:val="002C01B2"/>
    <w:rsid w:val="002C0699"/>
    <w:rsid w:val="002C0711"/>
    <w:rsid w:val="002C0714"/>
    <w:rsid w:val="002C0A09"/>
    <w:rsid w:val="002C0B56"/>
    <w:rsid w:val="002C0C46"/>
    <w:rsid w:val="002C0DC9"/>
    <w:rsid w:val="002C114B"/>
    <w:rsid w:val="002C1717"/>
    <w:rsid w:val="002C2057"/>
    <w:rsid w:val="002C27EF"/>
    <w:rsid w:val="002C29CD"/>
    <w:rsid w:val="002C2D4C"/>
    <w:rsid w:val="002C2EA7"/>
    <w:rsid w:val="002C2F7E"/>
    <w:rsid w:val="002C3013"/>
    <w:rsid w:val="002C31D3"/>
    <w:rsid w:val="002C342D"/>
    <w:rsid w:val="002C415A"/>
    <w:rsid w:val="002C45F2"/>
    <w:rsid w:val="002C46D2"/>
    <w:rsid w:val="002C4EDA"/>
    <w:rsid w:val="002C5755"/>
    <w:rsid w:val="002C58FA"/>
    <w:rsid w:val="002C5A41"/>
    <w:rsid w:val="002C5BB8"/>
    <w:rsid w:val="002C5E9E"/>
    <w:rsid w:val="002C673B"/>
    <w:rsid w:val="002C6B20"/>
    <w:rsid w:val="002C726C"/>
    <w:rsid w:val="002C77E2"/>
    <w:rsid w:val="002C7C5D"/>
    <w:rsid w:val="002D0242"/>
    <w:rsid w:val="002D0420"/>
    <w:rsid w:val="002D0850"/>
    <w:rsid w:val="002D092D"/>
    <w:rsid w:val="002D0EC6"/>
    <w:rsid w:val="002D1051"/>
    <w:rsid w:val="002D10EA"/>
    <w:rsid w:val="002D2498"/>
    <w:rsid w:val="002D2A9F"/>
    <w:rsid w:val="002D2B22"/>
    <w:rsid w:val="002D2E15"/>
    <w:rsid w:val="002D2E9C"/>
    <w:rsid w:val="002D2EA2"/>
    <w:rsid w:val="002D3213"/>
    <w:rsid w:val="002D32D7"/>
    <w:rsid w:val="002D341D"/>
    <w:rsid w:val="002D3C0D"/>
    <w:rsid w:val="002D3E1A"/>
    <w:rsid w:val="002D4424"/>
    <w:rsid w:val="002D44FB"/>
    <w:rsid w:val="002D4AFF"/>
    <w:rsid w:val="002D4C8D"/>
    <w:rsid w:val="002D4C90"/>
    <w:rsid w:val="002D5376"/>
    <w:rsid w:val="002D5572"/>
    <w:rsid w:val="002D58BB"/>
    <w:rsid w:val="002D59FA"/>
    <w:rsid w:val="002D5D2D"/>
    <w:rsid w:val="002D6308"/>
    <w:rsid w:val="002D6309"/>
    <w:rsid w:val="002D65B3"/>
    <w:rsid w:val="002D6AC1"/>
    <w:rsid w:val="002D70B6"/>
    <w:rsid w:val="002D71BC"/>
    <w:rsid w:val="002D77FA"/>
    <w:rsid w:val="002D7EDA"/>
    <w:rsid w:val="002E006B"/>
    <w:rsid w:val="002E05AA"/>
    <w:rsid w:val="002E05F8"/>
    <w:rsid w:val="002E07B4"/>
    <w:rsid w:val="002E0C0F"/>
    <w:rsid w:val="002E0E18"/>
    <w:rsid w:val="002E100C"/>
    <w:rsid w:val="002E1286"/>
    <w:rsid w:val="002E1336"/>
    <w:rsid w:val="002E14D5"/>
    <w:rsid w:val="002E152E"/>
    <w:rsid w:val="002E1915"/>
    <w:rsid w:val="002E1D36"/>
    <w:rsid w:val="002E23E7"/>
    <w:rsid w:val="002E2D36"/>
    <w:rsid w:val="002E2E5B"/>
    <w:rsid w:val="002E377D"/>
    <w:rsid w:val="002E379C"/>
    <w:rsid w:val="002E3DE2"/>
    <w:rsid w:val="002E3F0E"/>
    <w:rsid w:val="002E4A54"/>
    <w:rsid w:val="002E4C28"/>
    <w:rsid w:val="002E5165"/>
    <w:rsid w:val="002E5303"/>
    <w:rsid w:val="002E5BA5"/>
    <w:rsid w:val="002E5C57"/>
    <w:rsid w:val="002E6259"/>
    <w:rsid w:val="002E66D0"/>
    <w:rsid w:val="002E70E6"/>
    <w:rsid w:val="002E729A"/>
    <w:rsid w:val="002E7B28"/>
    <w:rsid w:val="002E7FA5"/>
    <w:rsid w:val="002F0E01"/>
    <w:rsid w:val="002F139A"/>
    <w:rsid w:val="002F19C8"/>
    <w:rsid w:val="002F1C5A"/>
    <w:rsid w:val="002F1F0E"/>
    <w:rsid w:val="002F23F2"/>
    <w:rsid w:val="002F27BC"/>
    <w:rsid w:val="002F2EC2"/>
    <w:rsid w:val="002F34C4"/>
    <w:rsid w:val="002F3547"/>
    <w:rsid w:val="002F359C"/>
    <w:rsid w:val="002F38B1"/>
    <w:rsid w:val="002F408B"/>
    <w:rsid w:val="002F42BA"/>
    <w:rsid w:val="002F51D9"/>
    <w:rsid w:val="002F5444"/>
    <w:rsid w:val="002F59FD"/>
    <w:rsid w:val="002F5AC6"/>
    <w:rsid w:val="002F5CD7"/>
    <w:rsid w:val="002F6523"/>
    <w:rsid w:val="002F6660"/>
    <w:rsid w:val="002F6BB1"/>
    <w:rsid w:val="002F71CF"/>
    <w:rsid w:val="002F7CBB"/>
    <w:rsid w:val="0030070A"/>
    <w:rsid w:val="00300712"/>
    <w:rsid w:val="003010B9"/>
    <w:rsid w:val="0030117C"/>
    <w:rsid w:val="00301309"/>
    <w:rsid w:val="00301E98"/>
    <w:rsid w:val="00301EDA"/>
    <w:rsid w:val="003021EF"/>
    <w:rsid w:val="0030223D"/>
    <w:rsid w:val="00302E1B"/>
    <w:rsid w:val="003032C7"/>
    <w:rsid w:val="00303BF8"/>
    <w:rsid w:val="00303EC4"/>
    <w:rsid w:val="0030448D"/>
    <w:rsid w:val="0030494D"/>
    <w:rsid w:val="0030499F"/>
    <w:rsid w:val="003064BD"/>
    <w:rsid w:val="0030658F"/>
    <w:rsid w:val="00306790"/>
    <w:rsid w:val="003068C7"/>
    <w:rsid w:val="00306914"/>
    <w:rsid w:val="00306B09"/>
    <w:rsid w:val="003101B9"/>
    <w:rsid w:val="003102A7"/>
    <w:rsid w:val="00310608"/>
    <w:rsid w:val="003106B3"/>
    <w:rsid w:val="00310B2F"/>
    <w:rsid w:val="00310D1B"/>
    <w:rsid w:val="003114FF"/>
    <w:rsid w:val="00311A5A"/>
    <w:rsid w:val="00311E37"/>
    <w:rsid w:val="00311F0E"/>
    <w:rsid w:val="00311F2F"/>
    <w:rsid w:val="0031210B"/>
    <w:rsid w:val="0031226E"/>
    <w:rsid w:val="0031276F"/>
    <w:rsid w:val="00312CDA"/>
    <w:rsid w:val="00312D49"/>
    <w:rsid w:val="00312DC3"/>
    <w:rsid w:val="003130B3"/>
    <w:rsid w:val="00313808"/>
    <w:rsid w:val="003138F8"/>
    <w:rsid w:val="00313936"/>
    <w:rsid w:val="00313BAC"/>
    <w:rsid w:val="00313D0B"/>
    <w:rsid w:val="00313DA4"/>
    <w:rsid w:val="003145BE"/>
    <w:rsid w:val="0031461D"/>
    <w:rsid w:val="003146E6"/>
    <w:rsid w:val="00314935"/>
    <w:rsid w:val="00314D4F"/>
    <w:rsid w:val="0031578C"/>
    <w:rsid w:val="003157F1"/>
    <w:rsid w:val="00316008"/>
    <w:rsid w:val="00316BAA"/>
    <w:rsid w:val="00316C30"/>
    <w:rsid w:val="0031703E"/>
    <w:rsid w:val="00317280"/>
    <w:rsid w:val="00317673"/>
    <w:rsid w:val="0031780E"/>
    <w:rsid w:val="00317844"/>
    <w:rsid w:val="00317BCB"/>
    <w:rsid w:val="00317C65"/>
    <w:rsid w:val="00320274"/>
    <w:rsid w:val="003207AF"/>
    <w:rsid w:val="00320F08"/>
    <w:rsid w:val="003212A7"/>
    <w:rsid w:val="003215B4"/>
    <w:rsid w:val="003216F7"/>
    <w:rsid w:val="003219F6"/>
    <w:rsid w:val="00321BDB"/>
    <w:rsid w:val="003222BD"/>
    <w:rsid w:val="0032283D"/>
    <w:rsid w:val="0032284A"/>
    <w:rsid w:val="00322995"/>
    <w:rsid w:val="00322AB6"/>
    <w:rsid w:val="00322F0A"/>
    <w:rsid w:val="00323F22"/>
    <w:rsid w:val="00323FC5"/>
    <w:rsid w:val="00324502"/>
    <w:rsid w:val="0032464C"/>
    <w:rsid w:val="00324A70"/>
    <w:rsid w:val="00324E62"/>
    <w:rsid w:val="00325287"/>
    <w:rsid w:val="003253DF"/>
    <w:rsid w:val="003254CD"/>
    <w:rsid w:val="0032566B"/>
    <w:rsid w:val="00325D11"/>
    <w:rsid w:val="00326607"/>
    <w:rsid w:val="00326930"/>
    <w:rsid w:val="00326A85"/>
    <w:rsid w:val="00326F9C"/>
    <w:rsid w:val="00327358"/>
    <w:rsid w:val="003274E3"/>
    <w:rsid w:val="00327574"/>
    <w:rsid w:val="0032767E"/>
    <w:rsid w:val="003276B8"/>
    <w:rsid w:val="00327855"/>
    <w:rsid w:val="0032787D"/>
    <w:rsid w:val="00330021"/>
    <w:rsid w:val="00330231"/>
    <w:rsid w:val="003310B0"/>
    <w:rsid w:val="003310E7"/>
    <w:rsid w:val="00331ADF"/>
    <w:rsid w:val="00331B4F"/>
    <w:rsid w:val="00331B5C"/>
    <w:rsid w:val="00332905"/>
    <w:rsid w:val="00332D52"/>
    <w:rsid w:val="003333FE"/>
    <w:rsid w:val="0033425A"/>
    <w:rsid w:val="00334278"/>
    <w:rsid w:val="00334471"/>
    <w:rsid w:val="00334650"/>
    <w:rsid w:val="00334BE3"/>
    <w:rsid w:val="00334DB4"/>
    <w:rsid w:val="003355FD"/>
    <w:rsid w:val="003358E8"/>
    <w:rsid w:val="00335952"/>
    <w:rsid w:val="003359D2"/>
    <w:rsid w:val="00335AD6"/>
    <w:rsid w:val="00336012"/>
    <w:rsid w:val="0033602A"/>
    <w:rsid w:val="00336160"/>
    <w:rsid w:val="00336545"/>
    <w:rsid w:val="00336A6F"/>
    <w:rsid w:val="00336D14"/>
    <w:rsid w:val="003379EB"/>
    <w:rsid w:val="00337ACA"/>
    <w:rsid w:val="00337FC1"/>
    <w:rsid w:val="0034004B"/>
    <w:rsid w:val="003400D9"/>
    <w:rsid w:val="003400DC"/>
    <w:rsid w:val="0034047E"/>
    <w:rsid w:val="00340A1C"/>
    <w:rsid w:val="00340BE5"/>
    <w:rsid w:val="00340BFA"/>
    <w:rsid w:val="00340E2E"/>
    <w:rsid w:val="00341040"/>
    <w:rsid w:val="003410C6"/>
    <w:rsid w:val="0034169F"/>
    <w:rsid w:val="0034191A"/>
    <w:rsid w:val="00341AF4"/>
    <w:rsid w:val="00341B57"/>
    <w:rsid w:val="00341C70"/>
    <w:rsid w:val="00341FF5"/>
    <w:rsid w:val="00342856"/>
    <w:rsid w:val="00342AA5"/>
    <w:rsid w:val="00342CF8"/>
    <w:rsid w:val="003430DA"/>
    <w:rsid w:val="0034352C"/>
    <w:rsid w:val="00343C4D"/>
    <w:rsid w:val="00343F20"/>
    <w:rsid w:val="00344281"/>
    <w:rsid w:val="003442A1"/>
    <w:rsid w:val="003442BC"/>
    <w:rsid w:val="00344347"/>
    <w:rsid w:val="0034548A"/>
    <w:rsid w:val="003454CF"/>
    <w:rsid w:val="0034578B"/>
    <w:rsid w:val="00345AE4"/>
    <w:rsid w:val="00345CC0"/>
    <w:rsid w:val="00345D2E"/>
    <w:rsid w:val="00346CEC"/>
    <w:rsid w:val="00346E96"/>
    <w:rsid w:val="0034715F"/>
    <w:rsid w:val="003473D0"/>
    <w:rsid w:val="0034749D"/>
    <w:rsid w:val="003474D2"/>
    <w:rsid w:val="003476A9"/>
    <w:rsid w:val="0035044A"/>
    <w:rsid w:val="0035053B"/>
    <w:rsid w:val="00350A0B"/>
    <w:rsid w:val="00350EF5"/>
    <w:rsid w:val="00350F82"/>
    <w:rsid w:val="00351A68"/>
    <w:rsid w:val="00351E70"/>
    <w:rsid w:val="00351FBA"/>
    <w:rsid w:val="0035229E"/>
    <w:rsid w:val="003523AC"/>
    <w:rsid w:val="0035241B"/>
    <w:rsid w:val="003527F0"/>
    <w:rsid w:val="0035282A"/>
    <w:rsid w:val="003531D2"/>
    <w:rsid w:val="00353946"/>
    <w:rsid w:val="0035402C"/>
    <w:rsid w:val="00354D3E"/>
    <w:rsid w:val="00354FA1"/>
    <w:rsid w:val="003552FC"/>
    <w:rsid w:val="00355A66"/>
    <w:rsid w:val="00355C13"/>
    <w:rsid w:val="00355E37"/>
    <w:rsid w:val="00355EB3"/>
    <w:rsid w:val="003563C8"/>
    <w:rsid w:val="00356825"/>
    <w:rsid w:val="0035682E"/>
    <w:rsid w:val="00357067"/>
    <w:rsid w:val="003574D2"/>
    <w:rsid w:val="003577F2"/>
    <w:rsid w:val="00360234"/>
    <w:rsid w:val="0036061A"/>
    <w:rsid w:val="00360644"/>
    <w:rsid w:val="0036093D"/>
    <w:rsid w:val="0036174A"/>
    <w:rsid w:val="003617A3"/>
    <w:rsid w:val="00361EC8"/>
    <w:rsid w:val="003624B5"/>
    <w:rsid w:val="003625AD"/>
    <w:rsid w:val="00362892"/>
    <w:rsid w:val="00362AB2"/>
    <w:rsid w:val="00362E6E"/>
    <w:rsid w:val="003634DC"/>
    <w:rsid w:val="003638E7"/>
    <w:rsid w:val="003641F9"/>
    <w:rsid w:val="0036420A"/>
    <w:rsid w:val="0036441D"/>
    <w:rsid w:val="00364478"/>
    <w:rsid w:val="0036463B"/>
    <w:rsid w:val="00364926"/>
    <w:rsid w:val="00364C30"/>
    <w:rsid w:val="00364DA9"/>
    <w:rsid w:val="003653DA"/>
    <w:rsid w:val="0036555A"/>
    <w:rsid w:val="00365714"/>
    <w:rsid w:val="0036640B"/>
    <w:rsid w:val="00366B3F"/>
    <w:rsid w:val="00366DB8"/>
    <w:rsid w:val="00367D89"/>
    <w:rsid w:val="003702AB"/>
    <w:rsid w:val="00370401"/>
    <w:rsid w:val="003707B2"/>
    <w:rsid w:val="00370A39"/>
    <w:rsid w:val="00370B16"/>
    <w:rsid w:val="00370FE1"/>
    <w:rsid w:val="00371087"/>
    <w:rsid w:val="0037122A"/>
    <w:rsid w:val="003716DD"/>
    <w:rsid w:val="003716F6"/>
    <w:rsid w:val="00371A91"/>
    <w:rsid w:val="0037215B"/>
    <w:rsid w:val="003722FD"/>
    <w:rsid w:val="003723DF"/>
    <w:rsid w:val="003724DB"/>
    <w:rsid w:val="00372701"/>
    <w:rsid w:val="00372907"/>
    <w:rsid w:val="00372CD5"/>
    <w:rsid w:val="00373389"/>
    <w:rsid w:val="00373B0E"/>
    <w:rsid w:val="00373E55"/>
    <w:rsid w:val="003740AC"/>
    <w:rsid w:val="003747E5"/>
    <w:rsid w:val="00374CBE"/>
    <w:rsid w:val="0037562F"/>
    <w:rsid w:val="0037622E"/>
    <w:rsid w:val="00376369"/>
    <w:rsid w:val="003764B3"/>
    <w:rsid w:val="0037669B"/>
    <w:rsid w:val="00376716"/>
    <w:rsid w:val="00376EAC"/>
    <w:rsid w:val="00377228"/>
    <w:rsid w:val="003772A5"/>
    <w:rsid w:val="00377D6B"/>
    <w:rsid w:val="0038063E"/>
    <w:rsid w:val="003806CB"/>
    <w:rsid w:val="00380B00"/>
    <w:rsid w:val="00380B39"/>
    <w:rsid w:val="00380CF3"/>
    <w:rsid w:val="00380D9A"/>
    <w:rsid w:val="0038136B"/>
    <w:rsid w:val="00381461"/>
    <w:rsid w:val="0038202D"/>
    <w:rsid w:val="00382084"/>
    <w:rsid w:val="00382519"/>
    <w:rsid w:val="00382662"/>
    <w:rsid w:val="00382845"/>
    <w:rsid w:val="003828B9"/>
    <w:rsid w:val="003828FB"/>
    <w:rsid w:val="00382A25"/>
    <w:rsid w:val="00382BCC"/>
    <w:rsid w:val="00382EA7"/>
    <w:rsid w:val="00383058"/>
    <w:rsid w:val="00383725"/>
    <w:rsid w:val="00383763"/>
    <w:rsid w:val="003838DF"/>
    <w:rsid w:val="00383ADC"/>
    <w:rsid w:val="00383C23"/>
    <w:rsid w:val="00383CA1"/>
    <w:rsid w:val="00384598"/>
    <w:rsid w:val="0038478A"/>
    <w:rsid w:val="003848CB"/>
    <w:rsid w:val="00384A5F"/>
    <w:rsid w:val="00384F25"/>
    <w:rsid w:val="003855E8"/>
    <w:rsid w:val="003859F5"/>
    <w:rsid w:val="00385C7B"/>
    <w:rsid w:val="00385FD0"/>
    <w:rsid w:val="003860D0"/>
    <w:rsid w:val="0038646C"/>
    <w:rsid w:val="0038704D"/>
    <w:rsid w:val="003873B5"/>
    <w:rsid w:val="00387697"/>
    <w:rsid w:val="0038774E"/>
    <w:rsid w:val="00387CF7"/>
    <w:rsid w:val="00387ED9"/>
    <w:rsid w:val="003900B2"/>
    <w:rsid w:val="003904EF"/>
    <w:rsid w:val="003905F5"/>
    <w:rsid w:val="00390629"/>
    <w:rsid w:val="00390643"/>
    <w:rsid w:val="00390C9C"/>
    <w:rsid w:val="00391A6C"/>
    <w:rsid w:val="00391C30"/>
    <w:rsid w:val="00391E97"/>
    <w:rsid w:val="0039293B"/>
    <w:rsid w:val="00392F51"/>
    <w:rsid w:val="0039307D"/>
    <w:rsid w:val="00393531"/>
    <w:rsid w:val="0039392E"/>
    <w:rsid w:val="003942D7"/>
    <w:rsid w:val="0039451B"/>
    <w:rsid w:val="003945F5"/>
    <w:rsid w:val="0039477B"/>
    <w:rsid w:val="00394880"/>
    <w:rsid w:val="00394BB0"/>
    <w:rsid w:val="003953CC"/>
    <w:rsid w:val="00395592"/>
    <w:rsid w:val="00395AD4"/>
    <w:rsid w:val="00395C9A"/>
    <w:rsid w:val="00396492"/>
    <w:rsid w:val="00396980"/>
    <w:rsid w:val="00397267"/>
    <w:rsid w:val="003972A2"/>
    <w:rsid w:val="00397499"/>
    <w:rsid w:val="00397572"/>
    <w:rsid w:val="00397588"/>
    <w:rsid w:val="003978CE"/>
    <w:rsid w:val="00397B50"/>
    <w:rsid w:val="00397C03"/>
    <w:rsid w:val="00397D08"/>
    <w:rsid w:val="00397D8F"/>
    <w:rsid w:val="003A00DE"/>
    <w:rsid w:val="003A0573"/>
    <w:rsid w:val="003A05B8"/>
    <w:rsid w:val="003A0693"/>
    <w:rsid w:val="003A1418"/>
    <w:rsid w:val="003A17C1"/>
    <w:rsid w:val="003A1819"/>
    <w:rsid w:val="003A2086"/>
    <w:rsid w:val="003A2088"/>
    <w:rsid w:val="003A2267"/>
    <w:rsid w:val="003A2B33"/>
    <w:rsid w:val="003A2DEF"/>
    <w:rsid w:val="003A2EEC"/>
    <w:rsid w:val="003A334F"/>
    <w:rsid w:val="003A3507"/>
    <w:rsid w:val="003A3742"/>
    <w:rsid w:val="003A3FF5"/>
    <w:rsid w:val="003A4118"/>
    <w:rsid w:val="003A499E"/>
    <w:rsid w:val="003A4ABA"/>
    <w:rsid w:val="003A4F35"/>
    <w:rsid w:val="003A50E6"/>
    <w:rsid w:val="003A5899"/>
    <w:rsid w:val="003A5A32"/>
    <w:rsid w:val="003A5AFE"/>
    <w:rsid w:val="003A673C"/>
    <w:rsid w:val="003A707E"/>
    <w:rsid w:val="003A71EF"/>
    <w:rsid w:val="003A7A0A"/>
    <w:rsid w:val="003A7CDD"/>
    <w:rsid w:val="003A7FBD"/>
    <w:rsid w:val="003B00E3"/>
    <w:rsid w:val="003B05D2"/>
    <w:rsid w:val="003B08C3"/>
    <w:rsid w:val="003B0B24"/>
    <w:rsid w:val="003B0B79"/>
    <w:rsid w:val="003B0E4B"/>
    <w:rsid w:val="003B19DA"/>
    <w:rsid w:val="003B1B71"/>
    <w:rsid w:val="003B259D"/>
    <w:rsid w:val="003B2814"/>
    <w:rsid w:val="003B2D31"/>
    <w:rsid w:val="003B3034"/>
    <w:rsid w:val="003B3672"/>
    <w:rsid w:val="003B3A48"/>
    <w:rsid w:val="003B3E2B"/>
    <w:rsid w:val="003B3E9F"/>
    <w:rsid w:val="003B3FB8"/>
    <w:rsid w:val="003B43B1"/>
    <w:rsid w:val="003B48E7"/>
    <w:rsid w:val="003B4CFD"/>
    <w:rsid w:val="003B5152"/>
    <w:rsid w:val="003B5176"/>
    <w:rsid w:val="003B5525"/>
    <w:rsid w:val="003B5ABC"/>
    <w:rsid w:val="003B5C81"/>
    <w:rsid w:val="003B6049"/>
    <w:rsid w:val="003B6146"/>
    <w:rsid w:val="003B6394"/>
    <w:rsid w:val="003B6581"/>
    <w:rsid w:val="003B658F"/>
    <w:rsid w:val="003B67EB"/>
    <w:rsid w:val="003B6E22"/>
    <w:rsid w:val="003B7700"/>
    <w:rsid w:val="003B7F30"/>
    <w:rsid w:val="003C1602"/>
    <w:rsid w:val="003C1603"/>
    <w:rsid w:val="003C17E6"/>
    <w:rsid w:val="003C18BB"/>
    <w:rsid w:val="003C22CE"/>
    <w:rsid w:val="003C27CA"/>
    <w:rsid w:val="003C2B3C"/>
    <w:rsid w:val="003C2C68"/>
    <w:rsid w:val="003C3748"/>
    <w:rsid w:val="003C38BE"/>
    <w:rsid w:val="003C3CB6"/>
    <w:rsid w:val="003C413A"/>
    <w:rsid w:val="003C4140"/>
    <w:rsid w:val="003C4505"/>
    <w:rsid w:val="003C4820"/>
    <w:rsid w:val="003C4851"/>
    <w:rsid w:val="003C49B3"/>
    <w:rsid w:val="003C4A69"/>
    <w:rsid w:val="003C4ADE"/>
    <w:rsid w:val="003C4C12"/>
    <w:rsid w:val="003C4FB1"/>
    <w:rsid w:val="003C50A8"/>
    <w:rsid w:val="003C5528"/>
    <w:rsid w:val="003C5B20"/>
    <w:rsid w:val="003C5BE0"/>
    <w:rsid w:val="003C68D9"/>
    <w:rsid w:val="003C6F10"/>
    <w:rsid w:val="003C6FA9"/>
    <w:rsid w:val="003C7103"/>
    <w:rsid w:val="003C7323"/>
    <w:rsid w:val="003C7393"/>
    <w:rsid w:val="003C753F"/>
    <w:rsid w:val="003C7811"/>
    <w:rsid w:val="003C7940"/>
    <w:rsid w:val="003C7DFF"/>
    <w:rsid w:val="003D0433"/>
    <w:rsid w:val="003D0729"/>
    <w:rsid w:val="003D0A8D"/>
    <w:rsid w:val="003D0B1A"/>
    <w:rsid w:val="003D0F51"/>
    <w:rsid w:val="003D1ED2"/>
    <w:rsid w:val="003D20EC"/>
    <w:rsid w:val="003D20F8"/>
    <w:rsid w:val="003D2970"/>
    <w:rsid w:val="003D2C30"/>
    <w:rsid w:val="003D2E36"/>
    <w:rsid w:val="003D2FDA"/>
    <w:rsid w:val="003D3080"/>
    <w:rsid w:val="003D3928"/>
    <w:rsid w:val="003D39D4"/>
    <w:rsid w:val="003D3D26"/>
    <w:rsid w:val="003D4131"/>
    <w:rsid w:val="003D4219"/>
    <w:rsid w:val="003D4403"/>
    <w:rsid w:val="003D47AE"/>
    <w:rsid w:val="003D48BC"/>
    <w:rsid w:val="003D48C7"/>
    <w:rsid w:val="003D48FA"/>
    <w:rsid w:val="003D4E73"/>
    <w:rsid w:val="003D5515"/>
    <w:rsid w:val="003D5549"/>
    <w:rsid w:val="003D5A48"/>
    <w:rsid w:val="003D5B04"/>
    <w:rsid w:val="003D5B20"/>
    <w:rsid w:val="003D6334"/>
    <w:rsid w:val="003D63ED"/>
    <w:rsid w:val="003D64B3"/>
    <w:rsid w:val="003D65E8"/>
    <w:rsid w:val="003D6A50"/>
    <w:rsid w:val="003D6B42"/>
    <w:rsid w:val="003D719F"/>
    <w:rsid w:val="003D7492"/>
    <w:rsid w:val="003D7786"/>
    <w:rsid w:val="003D77A8"/>
    <w:rsid w:val="003D7966"/>
    <w:rsid w:val="003D7C0F"/>
    <w:rsid w:val="003E00F0"/>
    <w:rsid w:val="003E01F6"/>
    <w:rsid w:val="003E026E"/>
    <w:rsid w:val="003E0B9F"/>
    <w:rsid w:val="003E1F42"/>
    <w:rsid w:val="003E2085"/>
    <w:rsid w:val="003E21E1"/>
    <w:rsid w:val="003E223E"/>
    <w:rsid w:val="003E2ADD"/>
    <w:rsid w:val="003E2B04"/>
    <w:rsid w:val="003E2B98"/>
    <w:rsid w:val="003E2CB6"/>
    <w:rsid w:val="003E2D8E"/>
    <w:rsid w:val="003E3088"/>
    <w:rsid w:val="003E39B9"/>
    <w:rsid w:val="003E3CA6"/>
    <w:rsid w:val="003E3D74"/>
    <w:rsid w:val="003E3E83"/>
    <w:rsid w:val="003E4367"/>
    <w:rsid w:val="003E53F9"/>
    <w:rsid w:val="003E596F"/>
    <w:rsid w:val="003E5B3B"/>
    <w:rsid w:val="003E638B"/>
    <w:rsid w:val="003E6A85"/>
    <w:rsid w:val="003E6E4F"/>
    <w:rsid w:val="003E76A8"/>
    <w:rsid w:val="003E787B"/>
    <w:rsid w:val="003E7DE6"/>
    <w:rsid w:val="003E7EA9"/>
    <w:rsid w:val="003F03CC"/>
    <w:rsid w:val="003F0B6F"/>
    <w:rsid w:val="003F172C"/>
    <w:rsid w:val="003F1AEC"/>
    <w:rsid w:val="003F1B35"/>
    <w:rsid w:val="003F1FEC"/>
    <w:rsid w:val="003F2155"/>
    <w:rsid w:val="003F237B"/>
    <w:rsid w:val="003F27E9"/>
    <w:rsid w:val="003F2925"/>
    <w:rsid w:val="003F2963"/>
    <w:rsid w:val="003F2F31"/>
    <w:rsid w:val="003F35BB"/>
    <w:rsid w:val="003F369F"/>
    <w:rsid w:val="003F385B"/>
    <w:rsid w:val="003F3FAD"/>
    <w:rsid w:val="003F41ED"/>
    <w:rsid w:val="003F428E"/>
    <w:rsid w:val="003F42D1"/>
    <w:rsid w:val="003F46B6"/>
    <w:rsid w:val="003F49DF"/>
    <w:rsid w:val="003F4EC0"/>
    <w:rsid w:val="003F5241"/>
    <w:rsid w:val="003F5293"/>
    <w:rsid w:val="003F5C42"/>
    <w:rsid w:val="003F5D73"/>
    <w:rsid w:val="003F6004"/>
    <w:rsid w:val="003F6165"/>
    <w:rsid w:val="003F62A5"/>
    <w:rsid w:val="003F63C5"/>
    <w:rsid w:val="003F6649"/>
    <w:rsid w:val="003F682B"/>
    <w:rsid w:val="0040008C"/>
    <w:rsid w:val="004000AE"/>
    <w:rsid w:val="0040015A"/>
    <w:rsid w:val="00400217"/>
    <w:rsid w:val="004002D1"/>
    <w:rsid w:val="004003E6"/>
    <w:rsid w:val="00400622"/>
    <w:rsid w:val="0040085F"/>
    <w:rsid w:val="00400EFF"/>
    <w:rsid w:val="00400F1E"/>
    <w:rsid w:val="00400F78"/>
    <w:rsid w:val="00401A57"/>
    <w:rsid w:val="00402127"/>
    <w:rsid w:val="0040240E"/>
    <w:rsid w:val="004024FE"/>
    <w:rsid w:val="00402F02"/>
    <w:rsid w:val="00402FC8"/>
    <w:rsid w:val="00403013"/>
    <w:rsid w:val="004036EC"/>
    <w:rsid w:val="00403B54"/>
    <w:rsid w:val="00403C3E"/>
    <w:rsid w:val="00404019"/>
    <w:rsid w:val="00404184"/>
    <w:rsid w:val="00404289"/>
    <w:rsid w:val="004042BA"/>
    <w:rsid w:val="00404475"/>
    <w:rsid w:val="0040454E"/>
    <w:rsid w:val="00404C9F"/>
    <w:rsid w:val="00405479"/>
    <w:rsid w:val="00405B3B"/>
    <w:rsid w:val="00405C14"/>
    <w:rsid w:val="00405D07"/>
    <w:rsid w:val="00405E1B"/>
    <w:rsid w:val="00405F49"/>
    <w:rsid w:val="00405F6C"/>
    <w:rsid w:val="00406367"/>
    <w:rsid w:val="00406509"/>
    <w:rsid w:val="004069DE"/>
    <w:rsid w:val="00407053"/>
    <w:rsid w:val="0040735E"/>
    <w:rsid w:val="0040740C"/>
    <w:rsid w:val="0040752D"/>
    <w:rsid w:val="00407564"/>
    <w:rsid w:val="00407AD1"/>
    <w:rsid w:val="00407E8E"/>
    <w:rsid w:val="00407EFF"/>
    <w:rsid w:val="0041031C"/>
    <w:rsid w:val="00410394"/>
    <w:rsid w:val="004104D0"/>
    <w:rsid w:val="00410ABE"/>
    <w:rsid w:val="00410F96"/>
    <w:rsid w:val="004113A3"/>
    <w:rsid w:val="004114D7"/>
    <w:rsid w:val="004118B4"/>
    <w:rsid w:val="0041198C"/>
    <w:rsid w:val="00411AD0"/>
    <w:rsid w:val="00411BCB"/>
    <w:rsid w:val="00411BE5"/>
    <w:rsid w:val="00411DE0"/>
    <w:rsid w:val="0041221C"/>
    <w:rsid w:val="0041250D"/>
    <w:rsid w:val="00412590"/>
    <w:rsid w:val="0041276B"/>
    <w:rsid w:val="0041292E"/>
    <w:rsid w:val="00412939"/>
    <w:rsid w:val="00412BA2"/>
    <w:rsid w:val="00412CB9"/>
    <w:rsid w:val="00413944"/>
    <w:rsid w:val="00413966"/>
    <w:rsid w:val="00413B41"/>
    <w:rsid w:val="00413DD4"/>
    <w:rsid w:val="00414040"/>
    <w:rsid w:val="00414706"/>
    <w:rsid w:val="004147B4"/>
    <w:rsid w:val="004147C2"/>
    <w:rsid w:val="004147FF"/>
    <w:rsid w:val="00414D85"/>
    <w:rsid w:val="00414DF8"/>
    <w:rsid w:val="00414EEE"/>
    <w:rsid w:val="00415381"/>
    <w:rsid w:val="004155E6"/>
    <w:rsid w:val="00415BE0"/>
    <w:rsid w:val="00415CBC"/>
    <w:rsid w:val="00415D9F"/>
    <w:rsid w:val="004160AE"/>
    <w:rsid w:val="00416A81"/>
    <w:rsid w:val="00416D54"/>
    <w:rsid w:val="00416F9D"/>
    <w:rsid w:val="00417401"/>
    <w:rsid w:val="0041749F"/>
    <w:rsid w:val="00417B78"/>
    <w:rsid w:val="00417E2D"/>
    <w:rsid w:val="00417F70"/>
    <w:rsid w:val="004201A0"/>
    <w:rsid w:val="00420820"/>
    <w:rsid w:val="00420946"/>
    <w:rsid w:val="00420BA2"/>
    <w:rsid w:val="00420C7E"/>
    <w:rsid w:val="0042112A"/>
    <w:rsid w:val="00421592"/>
    <w:rsid w:val="00421799"/>
    <w:rsid w:val="00421F09"/>
    <w:rsid w:val="0042236D"/>
    <w:rsid w:val="004223C8"/>
    <w:rsid w:val="00422544"/>
    <w:rsid w:val="004227ED"/>
    <w:rsid w:val="004238AB"/>
    <w:rsid w:val="00423A83"/>
    <w:rsid w:val="004245E3"/>
    <w:rsid w:val="004246E5"/>
    <w:rsid w:val="004246F1"/>
    <w:rsid w:val="00424999"/>
    <w:rsid w:val="00424BE4"/>
    <w:rsid w:val="00424C74"/>
    <w:rsid w:val="00424CBF"/>
    <w:rsid w:val="00424F8B"/>
    <w:rsid w:val="00425791"/>
    <w:rsid w:val="0042591B"/>
    <w:rsid w:val="00425943"/>
    <w:rsid w:val="0042610B"/>
    <w:rsid w:val="00426525"/>
    <w:rsid w:val="004268A2"/>
    <w:rsid w:val="00426977"/>
    <w:rsid w:val="00426A3C"/>
    <w:rsid w:val="00426EA3"/>
    <w:rsid w:val="00427069"/>
    <w:rsid w:val="00427227"/>
    <w:rsid w:val="0042741D"/>
    <w:rsid w:val="004277B5"/>
    <w:rsid w:val="00427913"/>
    <w:rsid w:val="00427C62"/>
    <w:rsid w:val="00427E3D"/>
    <w:rsid w:val="00427F02"/>
    <w:rsid w:val="004305CE"/>
    <w:rsid w:val="00430877"/>
    <w:rsid w:val="00430D02"/>
    <w:rsid w:val="00432369"/>
    <w:rsid w:val="0043259A"/>
    <w:rsid w:val="00432D92"/>
    <w:rsid w:val="00433184"/>
    <w:rsid w:val="00433499"/>
    <w:rsid w:val="004335E2"/>
    <w:rsid w:val="00433B13"/>
    <w:rsid w:val="00433FA6"/>
    <w:rsid w:val="00434344"/>
    <w:rsid w:val="00434567"/>
    <w:rsid w:val="0043475A"/>
    <w:rsid w:val="00434BA4"/>
    <w:rsid w:val="00434CA1"/>
    <w:rsid w:val="00434DA6"/>
    <w:rsid w:val="00434EDC"/>
    <w:rsid w:val="00435A96"/>
    <w:rsid w:val="00436467"/>
    <w:rsid w:val="00436694"/>
    <w:rsid w:val="0043682E"/>
    <w:rsid w:val="00436A9D"/>
    <w:rsid w:val="00436CDB"/>
    <w:rsid w:val="004371B6"/>
    <w:rsid w:val="004371D4"/>
    <w:rsid w:val="004376C3"/>
    <w:rsid w:val="0043781D"/>
    <w:rsid w:val="00437BDF"/>
    <w:rsid w:val="00437C3E"/>
    <w:rsid w:val="00437FD0"/>
    <w:rsid w:val="00440249"/>
    <w:rsid w:val="00440384"/>
    <w:rsid w:val="00440822"/>
    <w:rsid w:val="004411EE"/>
    <w:rsid w:val="004412AF"/>
    <w:rsid w:val="004413E1"/>
    <w:rsid w:val="00441553"/>
    <w:rsid w:val="004415D8"/>
    <w:rsid w:val="00441642"/>
    <w:rsid w:val="00441E0E"/>
    <w:rsid w:val="004421A1"/>
    <w:rsid w:val="00442615"/>
    <w:rsid w:val="004428E6"/>
    <w:rsid w:val="00442CD9"/>
    <w:rsid w:val="00442E40"/>
    <w:rsid w:val="0044306D"/>
    <w:rsid w:val="00443BD3"/>
    <w:rsid w:val="00443CDD"/>
    <w:rsid w:val="004445F5"/>
    <w:rsid w:val="004447BB"/>
    <w:rsid w:val="004449AD"/>
    <w:rsid w:val="00444A0D"/>
    <w:rsid w:val="00444AB3"/>
    <w:rsid w:val="00444D40"/>
    <w:rsid w:val="00444F23"/>
    <w:rsid w:val="00445027"/>
    <w:rsid w:val="00445195"/>
    <w:rsid w:val="0044541F"/>
    <w:rsid w:val="004454AD"/>
    <w:rsid w:val="00445763"/>
    <w:rsid w:val="00445A8C"/>
    <w:rsid w:val="00445AC6"/>
    <w:rsid w:val="00445DD5"/>
    <w:rsid w:val="00445EE8"/>
    <w:rsid w:val="00446019"/>
    <w:rsid w:val="0044627D"/>
    <w:rsid w:val="004467F3"/>
    <w:rsid w:val="00446A55"/>
    <w:rsid w:val="00446B89"/>
    <w:rsid w:val="00446C52"/>
    <w:rsid w:val="004474C2"/>
    <w:rsid w:val="004474CC"/>
    <w:rsid w:val="004504FA"/>
    <w:rsid w:val="00451ACC"/>
    <w:rsid w:val="00451D29"/>
    <w:rsid w:val="0045236A"/>
    <w:rsid w:val="00452459"/>
    <w:rsid w:val="004528AE"/>
    <w:rsid w:val="00453284"/>
    <w:rsid w:val="00453A0B"/>
    <w:rsid w:val="00453DBC"/>
    <w:rsid w:val="004540D3"/>
    <w:rsid w:val="00454357"/>
    <w:rsid w:val="004544EC"/>
    <w:rsid w:val="00454AEE"/>
    <w:rsid w:val="00454D09"/>
    <w:rsid w:val="00454EAC"/>
    <w:rsid w:val="004557BF"/>
    <w:rsid w:val="004565C7"/>
    <w:rsid w:val="00456D7F"/>
    <w:rsid w:val="00456E06"/>
    <w:rsid w:val="004573D0"/>
    <w:rsid w:val="004576F7"/>
    <w:rsid w:val="004577AC"/>
    <w:rsid w:val="00457992"/>
    <w:rsid w:val="00457E1F"/>
    <w:rsid w:val="00457E8E"/>
    <w:rsid w:val="00457F49"/>
    <w:rsid w:val="00460588"/>
    <w:rsid w:val="00460964"/>
    <w:rsid w:val="00460E32"/>
    <w:rsid w:val="0046110E"/>
    <w:rsid w:val="004616EE"/>
    <w:rsid w:val="004617F4"/>
    <w:rsid w:val="004619AD"/>
    <w:rsid w:val="00461E84"/>
    <w:rsid w:val="004620D7"/>
    <w:rsid w:val="0046227D"/>
    <w:rsid w:val="00462556"/>
    <w:rsid w:val="00462639"/>
    <w:rsid w:val="00462721"/>
    <w:rsid w:val="00462795"/>
    <w:rsid w:val="004629D5"/>
    <w:rsid w:val="00462A12"/>
    <w:rsid w:val="00462E8C"/>
    <w:rsid w:val="004632E6"/>
    <w:rsid w:val="00463776"/>
    <w:rsid w:val="004637B1"/>
    <w:rsid w:val="004637E5"/>
    <w:rsid w:val="004641DF"/>
    <w:rsid w:val="004645F5"/>
    <w:rsid w:val="00464627"/>
    <w:rsid w:val="0046493D"/>
    <w:rsid w:val="004653CE"/>
    <w:rsid w:val="0046549D"/>
    <w:rsid w:val="004654CA"/>
    <w:rsid w:val="00465730"/>
    <w:rsid w:val="00465870"/>
    <w:rsid w:val="00466307"/>
    <w:rsid w:val="00466366"/>
    <w:rsid w:val="00466537"/>
    <w:rsid w:val="00466A7C"/>
    <w:rsid w:val="0046703A"/>
    <w:rsid w:val="004670D8"/>
    <w:rsid w:val="004676DB"/>
    <w:rsid w:val="00467963"/>
    <w:rsid w:val="004679A6"/>
    <w:rsid w:val="00467BA8"/>
    <w:rsid w:val="00467ECD"/>
    <w:rsid w:val="004700B0"/>
    <w:rsid w:val="004701EE"/>
    <w:rsid w:val="0047043E"/>
    <w:rsid w:val="004707CD"/>
    <w:rsid w:val="0047083B"/>
    <w:rsid w:val="004708B8"/>
    <w:rsid w:val="004708F9"/>
    <w:rsid w:val="00470B10"/>
    <w:rsid w:val="00471221"/>
    <w:rsid w:val="004716EF"/>
    <w:rsid w:val="0047183B"/>
    <w:rsid w:val="00471A4B"/>
    <w:rsid w:val="00471D48"/>
    <w:rsid w:val="00471FCE"/>
    <w:rsid w:val="0047250A"/>
    <w:rsid w:val="00472658"/>
    <w:rsid w:val="00473672"/>
    <w:rsid w:val="00473BC4"/>
    <w:rsid w:val="00473D02"/>
    <w:rsid w:val="00473EDD"/>
    <w:rsid w:val="004740F2"/>
    <w:rsid w:val="004741AB"/>
    <w:rsid w:val="004742E3"/>
    <w:rsid w:val="00474DC5"/>
    <w:rsid w:val="0047506E"/>
    <w:rsid w:val="00475207"/>
    <w:rsid w:val="0047682D"/>
    <w:rsid w:val="00476DE1"/>
    <w:rsid w:val="00476DF2"/>
    <w:rsid w:val="00476EB4"/>
    <w:rsid w:val="00477393"/>
    <w:rsid w:val="00477494"/>
    <w:rsid w:val="0047769D"/>
    <w:rsid w:val="00477B2E"/>
    <w:rsid w:val="00477DFF"/>
    <w:rsid w:val="00477E9F"/>
    <w:rsid w:val="00480CD4"/>
    <w:rsid w:val="00480D7E"/>
    <w:rsid w:val="0048128E"/>
    <w:rsid w:val="00481595"/>
    <w:rsid w:val="00481687"/>
    <w:rsid w:val="00481EA6"/>
    <w:rsid w:val="004820A5"/>
    <w:rsid w:val="00482312"/>
    <w:rsid w:val="004823E2"/>
    <w:rsid w:val="00482487"/>
    <w:rsid w:val="00482897"/>
    <w:rsid w:val="004831BC"/>
    <w:rsid w:val="004832D8"/>
    <w:rsid w:val="00483779"/>
    <w:rsid w:val="00483B70"/>
    <w:rsid w:val="004840DD"/>
    <w:rsid w:val="004841F0"/>
    <w:rsid w:val="004842C8"/>
    <w:rsid w:val="004847E7"/>
    <w:rsid w:val="004849EF"/>
    <w:rsid w:val="00484C3B"/>
    <w:rsid w:val="00485AAC"/>
    <w:rsid w:val="00485EF9"/>
    <w:rsid w:val="004862B6"/>
    <w:rsid w:val="004865B8"/>
    <w:rsid w:val="00486700"/>
    <w:rsid w:val="004867DE"/>
    <w:rsid w:val="00486D44"/>
    <w:rsid w:val="00487318"/>
    <w:rsid w:val="004873EE"/>
    <w:rsid w:val="004876AC"/>
    <w:rsid w:val="004877B9"/>
    <w:rsid w:val="00487AF1"/>
    <w:rsid w:val="00487E7A"/>
    <w:rsid w:val="00487ED3"/>
    <w:rsid w:val="00487F00"/>
    <w:rsid w:val="00490699"/>
    <w:rsid w:val="00490C5D"/>
    <w:rsid w:val="00490CAF"/>
    <w:rsid w:val="00490E98"/>
    <w:rsid w:val="00490F90"/>
    <w:rsid w:val="0049113B"/>
    <w:rsid w:val="0049191B"/>
    <w:rsid w:val="00491A2D"/>
    <w:rsid w:val="00491D9F"/>
    <w:rsid w:val="00492086"/>
    <w:rsid w:val="0049256C"/>
    <w:rsid w:val="00492BB1"/>
    <w:rsid w:val="00492FD5"/>
    <w:rsid w:val="004930E9"/>
    <w:rsid w:val="00493244"/>
    <w:rsid w:val="00493645"/>
    <w:rsid w:val="004937AD"/>
    <w:rsid w:val="00493F67"/>
    <w:rsid w:val="00494076"/>
    <w:rsid w:val="0049417A"/>
    <w:rsid w:val="0049471F"/>
    <w:rsid w:val="00494896"/>
    <w:rsid w:val="00494A22"/>
    <w:rsid w:val="00494BEA"/>
    <w:rsid w:val="00494E5E"/>
    <w:rsid w:val="004950BF"/>
    <w:rsid w:val="00495120"/>
    <w:rsid w:val="0049524F"/>
    <w:rsid w:val="00495B8C"/>
    <w:rsid w:val="00495DEB"/>
    <w:rsid w:val="00495DEE"/>
    <w:rsid w:val="00495EAC"/>
    <w:rsid w:val="00495ED1"/>
    <w:rsid w:val="004966B2"/>
    <w:rsid w:val="004969BF"/>
    <w:rsid w:val="00496FD5"/>
    <w:rsid w:val="00497249"/>
    <w:rsid w:val="004973A2"/>
    <w:rsid w:val="004973F6"/>
    <w:rsid w:val="0049746C"/>
    <w:rsid w:val="004976F6"/>
    <w:rsid w:val="004A0027"/>
    <w:rsid w:val="004A07EE"/>
    <w:rsid w:val="004A07F9"/>
    <w:rsid w:val="004A0A05"/>
    <w:rsid w:val="004A0E18"/>
    <w:rsid w:val="004A0E6D"/>
    <w:rsid w:val="004A159F"/>
    <w:rsid w:val="004A1F81"/>
    <w:rsid w:val="004A220A"/>
    <w:rsid w:val="004A25F8"/>
    <w:rsid w:val="004A2640"/>
    <w:rsid w:val="004A2A29"/>
    <w:rsid w:val="004A2A2D"/>
    <w:rsid w:val="004A2BFE"/>
    <w:rsid w:val="004A3071"/>
    <w:rsid w:val="004A30A2"/>
    <w:rsid w:val="004A32A7"/>
    <w:rsid w:val="004A37F3"/>
    <w:rsid w:val="004A3AB7"/>
    <w:rsid w:val="004A3E21"/>
    <w:rsid w:val="004A3ECC"/>
    <w:rsid w:val="004A3FF0"/>
    <w:rsid w:val="004A4CE2"/>
    <w:rsid w:val="004A4E35"/>
    <w:rsid w:val="004A5288"/>
    <w:rsid w:val="004A56AB"/>
    <w:rsid w:val="004A5B74"/>
    <w:rsid w:val="004A6096"/>
    <w:rsid w:val="004A635A"/>
    <w:rsid w:val="004A63FC"/>
    <w:rsid w:val="004A669E"/>
    <w:rsid w:val="004A679B"/>
    <w:rsid w:val="004A6DCA"/>
    <w:rsid w:val="004A7562"/>
    <w:rsid w:val="004A77F8"/>
    <w:rsid w:val="004A7D5F"/>
    <w:rsid w:val="004A7F8B"/>
    <w:rsid w:val="004B02F2"/>
    <w:rsid w:val="004B0302"/>
    <w:rsid w:val="004B05CD"/>
    <w:rsid w:val="004B075C"/>
    <w:rsid w:val="004B12A8"/>
    <w:rsid w:val="004B12D6"/>
    <w:rsid w:val="004B19DC"/>
    <w:rsid w:val="004B1FA8"/>
    <w:rsid w:val="004B23A6"/>
    <w:rsid w:val="004B26F0"/>
    <w:rsid w:val="004B2D40"/>
    <w:rsid w:val="004B3304"/>
    <w:rsid w:val="004B3683"/>
    <w:rsid w:val="004B3BE3"/>
    <w:rsid w:val="004B3DE7"/>
    <w:rsid w:val="004B3F2D"/>
    <w:rsid w:val="004B4072"/>
    <w:rsid w:val="004B4208"/>
    <w:rsid w:val="004B4238"/>
    <w:rsid w:val="004B4872"/>
    <w:rsid w:val="004B4C9E"/>
    <w:rsid w:val="004B4DC2"/>
    <w:rsid w:val="004B50A0"/>
    <w:rsid w:val="004B5588"/>
    <w:rsid w:val="004B560A"/>
    <w:rsid w:val="004B5F2B"/>
    <w:rsid w:val="004B67C4"/>
    <w:rsid w:val="004B6B42"/>
    <w:rsid w:val="004B6DD4"/>
    <w:rsid w:val="004B6F91"/>
    <w:rsid w:val="004B72CD"/>
    <w:rsid w:val="004B77F4"/>
    <w:rsid w:val="004B78BC"/>
    <w:rsid w:val="004B7A0C"/>
    <w:rsid w:val="004B7D9D"/>
    <w:rsid w:val="004C05FB"/>
    <w:rsid w:val="004C09BB"/>
    <w:rsid w:val="004C0E46"/>
    <w:rsid w:val="004C0F54"/>
    <w:rsid w:val="004C133A"/>
    <w:rsid w:val="004C13B9"/>
    <w:rsid w:val="004C18B9"/>
    <w:rsid w:val="004C1F08"/>
    <w:rsid w:val="004C24DF"/>
    <w:rsid w:val="004C2B2D"/>
    <w:rsid w:val="004C2B98"/>
    <w:rsid w:val="004C2EF1"/>
    <w:rsid w:val="004C30E2"/>
    <w:rsid w:val="004C3144"/>
    <w:rsid w:val="004C3B7E"/>
    <w:rsid w:val="004C41A2"/>
    <w:rsid w:val="004C46A2"/>
    <w:rsid w:val="004C4CE1"/>
    <w:rsid w:val="004C4FA6"/>
    <w:rsid w:val="004C502D"/>
    <w:rsid w:val="004C5050"/>
    <w:rsid w:val="004C5640"/>
    <w:rsid w:val="004C5B7F"/>
    <w:rsid w:val="004C5D2F"/>
    <w:rsid w:val="004C5DEC"/>
    <w:rsid w:val="004C6B40"/>
    <w:rsid w:val="004C7077"/>
    <w:rsid w:val="004C7630"/>
    <w:rsid w:val="004D0D32"/>
    <w:rsid w:val="004D142F"/>
    <w:rsid w:val="004D1CE0"/>
    <w:rsid w:val="004D1F3B"/>
    <w:rsid w:val="004D1F56"/>
    <w:rsid w:val="004D2122"/>
    <w:rsid w:val="004D2C6A"/>
    <w:rsid w:val="004D320E"/>
    <w:rsid w:val="004D32D5"/>
    <w:rsid w:val="004D3399"/>
    <w:rsid w:val="004D34E9"/>
    <w:rsid w:val="004D37C3"/>
    <w:rsid w:val="004D3A3D"/>
    <w:rsid w:val="004D4690"/>
    <w:rsid w:val="004D4A46"/>
    <w:rsid w:val="004D4B39"/>
    <w:rsid w:val="004D4D77"/>
    <w:rsid w:val="004D4E55"/>
    <w:rsid w:val="004D5448"/>
    <w:rsid w:val="004D5653"/>
    <w:rsid w:val="004D57FD"/>
    <w:rsid w:val="004D5808"/>
    <w:rsid w:val="004D590B"/>
    <w:rsid w:val="004D5D00"/>
    <w:rsid w:val="004D5E35"/>
    <w:rsid w:val="004D5E51"/>
    <w:rsid w:val="004D6143"/>
    <w:rsid w:val="004D6291"/>
    <w:rsid w:val="004D62B4"/>
    <w:rsid w:val="004D6481"/>
    <w:rsid w:val="004D696F"/>
    <w:rsid w:val="004D6F82"/>
    <w:rsid w:val="004D6F85"/>
    <w:rsid w:val="004D7322"/>
    <w:rsid w:val="004D765B"/>
    <w:rsid w:val="004D7FB0"/>
    <w:rsid w:val="004E01F6"/>
    <w:rsid w:val="004E0A99"/>
    <w:rsid w:val="004E0AF3"/>
    <w:rsid w:val="004E0B6C"/>
    <w:rsid w:val="004E0C81"/>
    <w:rsid w:val="004E0FD0"/>
    <w:rsid w:val="004E2383"/>
    <w:rsid w:val="004E244E"/>
    <w:rsid w:val="004E263E"/>
    <w:rsid w:val="004E26AC"/>
    <w:rsid w:val="004E26F0"/>
    <w:rsid w:val="004E2807"/>
    <w:rsid w:val="004E28B1"/>
    <w:rsid w:val="004E2AA6"/>
    <w:rsid w:val="004E2FF5"/>
    <w:rsid w:val="004E36B9"/>
    <w:rsid w:val="004E3755"/>
    <w:rsid w:val="004E3A66"/>
    <w:rsid w:val="004E48FB"/>
    <w:rsid w:val="004E4A29"/>
    <w:rsid w:val="004E4ADE"/>
    <w:rsid w:val="004E4DCF"/>
    <w:rsid w:val="004E52A3"/>
    <w:rsid w:val="004E54B4"/>
    <w:rsid w:val="004E573D"/>
    <w:rsid w:val="004E59E2"/>
    <w:rsid w:val="004E5AA1"/>
    <w:rsid w:val="004E5DBA"/>
    <w:rsid w:val="004E687D"/>
    <w:rsid w:val="004E6DD5"/>
    <w:rsid w:val="004E6E7F"/>
    <w:rsid w:val="004E7162"/>
    <w:rsid w:val="004E793F"/>
    <w:rsid w:val="004E79AC"/>
    <w:rsid w:val="004E7CFD"/>
    <w:rsid w:val="004E7E9C"/>
    <w:rsid w:val="004F0083"/>
    <w:rsid w:val="004F0A4E"/>
    <w:rsid w:val="004F0E28"/>
    <w:rsid w:val="004F0EB4"/>
    <w:rsid w:val="004F1871"/>
    <w:rsid w:val="004F18E5"/>
    <w:rsid w:val="004F1C5D"/>
    <w:rsid w:val="004F20A7"/>
    <w:rsid w:val="004F20CE"/>
    <w:rsid w:val="004F22D7"/>
    <w:rsid w:val="004F2412"/>
    <w:rsid w:val="004F2416"/>
    <w:rsid w:val="004F2943"/>
    <w:rsid w:val="004F3E07"/>
    <w:rsid w:val="004F4454"/>
    <w:rsid w:val="004F4B8F"/>
    <w:rsid w:val="004F4D67"/>
    <w:rsid w:val="004F5639"/>
    <w:rsid w:val="004F6671"/>
    <w:rsid w:val="004F68F8"/>
    <w:rsid w:val="004F6B30"/>
    <w:rsid w:val="004F6B44"/>
    <w:rsid w:val="004F7009"/>
    <w:rsid w:val="004F7883"/>
    <w:rsid w:val="004F7ED9"/>
    <w:rsid w:val="005002DC"/>
    <w:rsid w:val="0050063A"/>
    <w:rsid w:val="005007AA"/>
    <w:rsid w:val="00500DCD"/>
    <w:rsid w:val="00501156"/>
    <w:rsid w:val="005018A4"/>
    <w:rsid w:val="00501E63"/>
    <w:rsid w:val="00502097"/>
    <w:rsid w:val="0050221A"/>
    <w:rsid w:val="0050246B"/>
    <w:rsid w:val="0050252F"/>
    <w:rsid w:val="005026B8"/>
    <w:rsid w:val="0050284A"/>
    <w:rsid w:val="00502A8A"/>
    <w:rsid w:val="00502BB6"/>
    <w:rsid w:val="00502C57"/>
    <w:rsid w:val="005030B8"/>
    <w:rsid w:val="00503277"/>
    <w:rsid w:val="00503560"/>
    <w:rsid w:val="00503A2A"/>
    <w:rsid w:val="00503CDC"/>
    <w:rsid w:val="00503F84"/>
    <w:rsid w:val="00504126"/>
    <w:rsid w:val="0050435E"/>
    <w:rsid w:val="00504E84"/>
    <w:rsid w:val="00504EF6"/>
    <w:rsid w:val="00504F00"/>
    <w:rsid w:val="005057C2"/>
    <w:rsid w:val="0050599F"/>
    <w:rsid w:val="00505B0C"/>
    <w:rsid w:val="00505F1E"/>
    <w:rsid w:val="00506561"/>
    <w:rsid w:val="00506948"/>
    <w:rsid w:val="00506B97"/>
    <w:rsid w:val="00506CA6"/>
    <w:rsid w:val="00506F26"/>
    <w:rsid w:val="0050720E"/>
    <w:rsid w:val="0050721F"/>
    <w:rsid w:val="0050735D"/>
    <w:rsid w:val="00507454"/>
    <w:rsid w:val="005076EC"/>
    <w:rsid w:val="00510242"/>
    <w:rsid w:val="005105B9"/>
    <w:rsid w:val="005105DA"/>
    <w:rsid w:val="00510C73"/>
    <w:rsid w:val="005112F8"/>
    <w:rsid w:val="005117A3"/>
    <w:rsid w:val="00511868"/>
    <w:rsid w:val="00511B70"/>
    <w:rsid w:val="00511C45"/>
    <w:rsid w:val="00511F5B"/>
    <w:rsid w:val="00511FBF"/>
    <w:rsid w:val="00512CE8"/>
    <w:rsid w:val="00513126"/>
    <w:rsid w:val="005131A6"/>
    <w:rsid w:val="005132B1"/>
    <w:rsid w:val="00513EC1"/>
    <w:rsid w:val="00514415"/>
    <w:rsid w:val="00514890"/>
    <w:rsid w:val="00514B93"/>
    <w:rsid w:val="00514DDD"/>
    <w:rsid w:val="00515699"/>
    <w:rsid w:val="0051569E"/>
    <w:rsid w:val="00515929"/>
    <w:rsid w:val="00515C63"/>
    <w:rsid w:val="00515CAB"/>
    <w:rsid w:val="00515F5A"/>
    <w:rsid w:val="00516030"/>
    <w:rsid w:val="00516533"/>
    <w:rsid w:val="005165C2"/>
    <w:rsid w:val="00516647"/>
    <w:rsid w:val="00516DEE"/>
    <w:rsid w:val="00517492"/>
    <w:rsid w:val="0051759D"/>
    <w:rsid w:val="00517770"/>
    <w:rsid w:val="005177E2"/>
    <w:rsid w:val="0051781F"/>
    <w:rsid w:val="00517BC6"/>
    <w:rsid w:val="005202C9"/>
    <w:rsid w:val="005205A7"/>
    <w:rsid w:val="005205DE"/>
    <w:rsid w:val="00520B39"/>
    <w:rsid w:val="0052106A"/>
    <w:rsid w:val="005210A8"/>
    <w:rsid w:val="005211DE"/>
    <w:rsid w:val="0052196B"/>
    <w:rsid w:val="00521A9D"/>
    <w:rsid w:val="005227AC"/>
    <w:rsid w:val="00522C70"/>
    <w:rsid w:val="00522CFB"/>
    <w:rsid w:val="0052348F"/>
    <w:rsid w:val="005238ED"/>
    <w:rsid w:val="005241D1"/>
    <w:rsid w:val="00524CF3"/>
    <w:rsid w:val="00524D03"/>
    <w:rsid w:val="00524F79"/>
    <w:rsid w:val="00524F9F"/>
    <w:rsid w:val="005252D9"/>
    <w:rsid w:val="00525495"/>
    <w:rsid w:val="00525999"/>
    <w:rsid w:val="00525F7D"/>
    <w:rsid w:val="00526271"/>
    <w:rsid w:val="00526A24"/>
    <w:rsid w:val="0052712E"/>
    <w:rsid w:val="00527268"/>
    <w:rsid w:val="0052741D"/>
    <w:rsid w:val="00527D31"/>
    <w:rsid w:val="00530025"/>
    <w:rsid w:val="005300EF"/>
    <w:rsid w:val="005309E0"/>
    <w:rsid w:val="00531A64"/>
    <w:rsid w:val="00531B8B"/>
    <w:rsid w:val="00531E0F"/>
    <w:rsid w:val="00531F5F"/>
    <w:rsid w:val="00532119"/>
    <w:rsid w:val="005321A6"/>
    <w:rsid w:val="005321DE"/>
    <w:rsid w:val="005324CB"/>
    <w:rsid w:val="00532731"/>
    <w:rsid w:val="00532902"/>
    <w:rsid w:val="00532D56"/>
    <w:rsid w:val="005337CB"/>
    <w:rsid w:val="00533D07"/>
    <w:rsid w:val="00533D26"/>
    <w:rsid w:val="00533DA7"/>
    <w:rsid w:val="00533DBD"/>
    <w:rsid w:val="00533FC5"/>
    <w:rsid w:val="00534075"/>
    <w:rsid w:val="005340CC"/>
    <w:rsid w:val="0053421E"/>
    <w:rsid w:val="00534296"/>
    <w:rsid w:val="00534339"/>
    <w:rsid w:val="00534415"/>
    <w:rsid w:val="00534742"/>
    <w:rsid w:val="00534A11"/>
    <w:rsid w:val="005350B5"/>
    <w:rsid w:val="00535FE2"/>
    <w:rsid w:val="00536113"/>
    <w:rsid w:val="00536336"/>
    <w:rsid w:val="00536AAC"/>
    <w:rsid w:val="00536EC2"/>
    <w:rsid w:val="00536EFD"/>
    <w:rsid w:val="00537248"/>
    <w:rsid w:val="00537262"/>
    <w:rsid w:val="00537677"/>
    <w:rsid w:val="005404EE"/>
    <w:rsid w:val="00540A54"/>
    <w:rsid w:val="00540AD8"/>
    <w:rsid w:val="005410B3"/>
    <w:rsid w:val="005414C0"/>
    <w:rsid w:val="00541513"/>
    <w:rsid w:val="0054185C"/>
    <w:rsid w:val="00541D49"/>
    <w:rsid w:val="005422A2"/>
    <w:rsid w:val="005424CA"/>
    <w:rsid w:val="005426D2"/>
    <w:rsid w:val="00542AA1"/>
    <w:rsid w:val="00543C05"/>
    <w:rsid w:val="00543E82"/>
    <w:rsid w:val="005442A6"/>
    <w:rsid w:val="005447BD"/>
    <w:rsid w:val="00544C81"/>
    <w:rsid w:val="00544FD3"/>
    <w:rsid w:val="005451AD"/>
    <w:rsid w:val="005453AE"/>
    <w:rsid w:val="00545F8E"/>
    <w:rsid w:val="00546097"/>
    <w:rsid w:val="005460D6"/>
    <w:rsid w:val="0054638D"/>
    <w:rsid w:val="005463CE"/>
    <w:rsid w:val="00546969"/>
    <w:rsid w:val="00546D75"/>
    <w:rsid w:val="00547315"/>
    <w:rsid w:val="00547661"/>
    <w:rsid w:val="00547CCC"/>
    <w:rsid w:val="00547DBB"/>
    <w:rsid w:val="00550814"/>
    <w:rsid w:val="00551650"/>
    <w:rsid w:val="005516AF"/>
    <w:rsid w:val="0055195E"/>
    <w:rsid w:val="00551FE1"/>
    <w:rsid w:val="0055320F"/>
    <w:rsid w:val="00553321"/>
    <w:rsid w:val="00553774"/>
    <w:rsid w:val="00553C2F"/>
    <w:rsid w:val="00553F02"/>
    <w:rsid w:val="00554422"/>
    <w:rsid w:val="00554510"/>
    <w:rsid w:val="005559D0"/>
    <w:rsid w:val="00555F28"/>
    <w:rsid w:val="00556072"/>
    <w:rsid w:val="00557050"/>
    <w:rsid w:val="005571FD"/>
    <w:rsid w:val="00557370"/>
    <w:rsid w:val="00557A8A"/>
    <w:rsid w:val="0056013F"/>
    <w:rsid w:val="00560667"/>
    <w:rsid w:val="0056066A"/>
    <w:rsid w:val="005606FD"/>
    <w:rsid w:val="00560BA8"/>
    <w:rsid w:val="00560E2F"/>
    <w:rsid w:val="005614E3"/>
    <w:rsid w:val="005615E4"/>
    <w:rsid w:val="005617FC"/>
    <w:rsid w:val="005618A1"/>
    <w:rsid w:val="005626F0"/>
    <w:rsid w:val="005627A8"/>
    <w:rsid w:val="0056297D"/>
    <w:rsid w:val="005629AC"/>
    <w:rsid w:val="00562AEA"/>
    <w:rsid w:val="00562FFA"/>
    <w:rsid w:val="0056309D"/>
    <w:rsid w:val="0056324E"/>
    <w:rsid w:val="0056326F"/>
    <w:rsid w:val="00563441"/>
    <w:rsid w:val="0056372F"/>
    <w:rsid w:val="00563B8F"/>
    <w:rsid w:val="00563EF6"/>
    <w:rsid w:val="0056428F"/>
    <w:rsid w:val="005645F4"/>
    <w:rsid w:val="00564F96"/>
    <w:rsid w:val="00564FD9"/>
    <w:rsid w:val="00564FE6"/>
    <w:rsid w:val="005657E3"/>
    <w:rsid w:val="00566182"/>
    <w:rsid w:val="005662F7"/>
    <w:rsid w:val="00566642"/>
    <w:rsid w:val="00566EAD"/>
    <w:rsid w:val="00566EB5"/>
    <w:rsid w:val="00567022"/>
    <w:rsid w:val="00567058"/>
    <w:rsid w:val="00567388"/>
    <w:rsid w:val="00567779"/>
    <w:rsid w:val="0056790A"/>
    <w:rsid w:val="00567AEA"/>
    <w:rsid w:val="0057052D"/>
    <w:rsid w:val="00570829"/>
    <w:rsid w:val="00570CF9"/>
    <w:rsid w:val="0057173E"/>
    <w:rsid w:val="00571D85"/>
    <w:rsid w:val="00572220"/>
    <w:rsid w:val="00572239"/>
    <w:rsid w:val="00572446"/>
    <w:rsid w:val="005724D6"/>
    <w:rsid w:val="00572704"/>
    <w:rsid w:val="00572754"/>
    <w:rsid w:val="005734BD"/>
    <w:rsid w:val="005741DB"/>
    <w:rsid w:val="00574394"/>
    <w:rsid w:val="005747A8"/>
    <w:rsid w:val="0057489B"/>
    <w:rsid w:val="0057493A"/>
    <w:rsid w:val="005751B2"/>
    <w:rsid w:val="00575786"/>
    <w:rsid w:val="00575862"/>
    <w:rsid w:val="005758C3"/>
    <w:rsid w:val="00575B8B"/>
    <w:rsid w:val="005763F7"/>
    <w:rsid w:val="005769B4"/>
    <w:rsid w:val="00576C0F"/>
    <w:rsid w:val="00576CAE"/>
    <w:rsid w:val="00576EF2"/>
    <w:rsid w:val="0057746B"/>
    <w:rsid w:val="00577729"/>
    <w:rsid w:val="00577A38"/>
    <w:rsid w:val="00577CF3"/>
    <w:rsid w:val="00577F5A"/>
    <w:rsid w:val="00580281"/>
    <w:rsid w:val="00580422"/>
    <w:rsid w:val="0058047A"/>
    <w:rsid w:val="00580722"/>
    <w:rsid w:val="005813EE"/>
    <w:rsid w:val="0058156E"/>
    <w:rsid w:val="0058245D"/>
    <w:rsid w:val="00582725"/>
    <w:rsid w:val="00582728"/>
    <w:rsid w:val="005828BE"/>
    <w:rsid w:val="00582912"/>
    <w:rsid w:val="00582A31"/>
    <w:rsid w:val="00582C28"/>
    <w:rsid w:val="00582EE6"/>
    <w:rsid w:val="00583091"/>
    <w:rsid w:val="00583B5B"/>
    <w:rsid w:val="00583C12"/>
    <w:rsid w:val="00584274"/>
    <w:rsid w:val="00584325"/>
    <w:rsid w:val="0058486A"/>
    <w:rsid w:val="00584939"/>
    <w:rsid w:val="00584B11"/>
    <w:rsid w:val="00584E27"/>
    <w:rsid w:val="00584E8B"/>
    <w:rsid w:val="005852BF"/>
    <w:rsid w:val="005852E3"/>
    <w:rsid w:val="0058543F"/>
    <w:rsid w:val="0058545C"/>
    <w:rsid w:val="005856C1"/>
    <w:rsid w:val="00585959"/>
    <w:rsid w:val="00585F08"/>
    <w:rsid w:val="00586276"/>
    <w:rsid w:val="00586504"/>
    <w:rsid w:val="00586571"/>
    <w:rsid w:val="005866BC"/>
    <w:rsid w:val="0058693D"/>
    <w:rsid w:val="00586A02"/>
    <w:rsid w:val="005872D4"/>
    <w:rsid w:val="005875B1"/>
    <w:rsid w:val="005876D8"/>
    <w:rsid w:val="00587ED6"/>
    <w:rsid w:val="00590199"/>
    <w:rsid w:val="00590250"/>
    <w:rsid w:val="005908FF"/>
    <w:rsid w:val="00590AA2"/>
    <w:rsid w:val="00590CB2"/>
    <w:rsid w:val="00590D0F"/>
    <w:rsid w:val="00590DE2"/>
    <w:rsid w:val="0059111A"/>
    <w:rsid w:val="00591296"/>
    <w:rsid w:val="005915F1"/>
    <w:rsid w:val="005918C8"/>
    <w:rsid w:val="00591A62"/>
    <w:rsid w:val="00591AF9"/>
    <w:rsid w:val="005922EB"/>
    <w:rsid w:val="005922F5"/>
    <w:rsid w:val="005927DC"/>
    <w:rsid w:val="00592BA2"/>
    <w:rsid w:val="00592D73"/>
    <w:rsid w:val="00592EE3"/>
    <w:rsid w:val="00593467"/>
    <w:rsid w:val="005936A7"/>
    <w:rsid w:val="00593755"/>
    <w:rsid w:val="005939CE"/>
    <w:rsid w:val="00594F78"/>
    <w:rsid w:val="005950B5"/>
    <w:rsid w:val="005950CC"/>
    <w:rsid w:val="005954A5"/>
    <w:rsid w:val="005959CB"/>
    <w:rsid w:val="00595F83"/>
    <w:rsid w:val="00596356"/>
    <w:rsid w:val="0059696C"/>
    <w:rsid w:val="00596994"/>
    <w:rsid w:val="00596B03"/>
    <w:rsid w:val="00596DB0"/>
    <w:rsid w:val="00597604"/>
    <w:rsid w:val="00597B4D"/>
    <w:rsid w:val="00597CBD"/>
    <w:rsid w:val="00597F27"/>
    <w:rsid w:val="005A03BF"/>
    <w:rsid w:val="005A06E5"/>
    <w:rsid w:val="005A0B56"/>
    <w:rsid w:val="005A0F7D"/>
    <w:rsid w:val="005A0FC4"/>
    <w:rsid w:val="005A131D"/>
    <w:rsid w:val="005A13A1"/>
    <w:rsid w:val="005A1820"/>
    <w:rsid w:val="005A193E"/>
    <w:rsid w:val="005A1C83"/>
    <w:rsid w:val="005A2032"/>
    <w:rsid w:val="005A206E"/>
    <w:rsid w:val="005A2120"/>
    <w:rsid w:val="005A2143"/>
    <w:rsid w:val="005A260F"/>
    <w:rsid w:val="005A268D"/>
    <w:rsid w:val="005A3817"/>
    <w:rsid w:val="005A3905"/>
    <w:rsid w:val="005A3EED"/>
    <w:rsid w:val="005A3FB1"/>
    <w:rsid w:val="005A431D"/>
    <w:rsid w:val="005A4AFC"/>
    <w:rsid w:val="005A4F58"/>
    <w:rsid w:val="005A5017"/>
    <w:rsid w:val="005A5151"/>
    <w:rsid w:val="005A5C61"/>
    <w:rsid w:val="005A6029"/>
    <w:rsid w:val="005A648D"/>
    <w:rsid w:val="005A6504"/>
    <w:rsid w:val="005A6747"/>
    <w:rsid w:val="005A67EE"/>
    <w:rsid w:val="005A6D0A"/>
    <w:rsid w:val="005A6E39"/>
    <w:rsid w:val="005A6E3B"/>
    <w:rsid w:val="005A7608"/>
    <w:rsid w:val="005A77D8"/>
    <w:rsid w:val="005A7988"/>
    <w:rsid w:val="005A7B12"/>
    <w:rsid w:val="005B0536"/>
    <w:rsid w:val="005B06A6"/>
    <w:rsid w:val="005B0893"/>
    <w:rsid w:val="005B09B1"/>
    <w:rsid w:val="005B14CA"/>
    <w:rsid w:val="005B1527"/>
    <w:rsid w:val="005B1777"/>
    <w:rsid w:val="005B21A7"/>
    <w:rsid w:val="005B24CF"/>
    <w:rsid w:val="005B2E93"/>
    <w:rsid w:val="005B3031"/>
    <w:rsid w:val="005B317F"/>
    <w:rsid w:val="005B33E4"/>
    <w:rsid w:val="005B3847"/>
    <w:rsid w:val="005B3A32"/>
    <w:rsid w:val="005B3E09"/>
    <w:rsid w:val="005B3F87"/>
    <w:rsid w:val="005B41F7"/>
    <w:rsid w:val="005B438C"/>
    <w:rsid w:val="005B45D0"/>
    <w:rsid w:val="005B460D"/>
    <w:rsid w:val="005B4C3F"/>
    <w:rsid w:val="005B513F"/>
    <w:rsid w:val="005B5458"/>
    <w:rsid w:val="005B55BF"/>
    <w:rsid w:val="005B5808"/>
    <w:rsid w:val="005B5A76"/>
    <w:rsid w:val="005B61FE"/>
    <w:rsid w:val="005B68E5"/>
    <w:rsid w:val="005B69A0"/>
    <w:rsid w:val="005B763C"/>
    <w:rsid w:val="005B7F99"/>
    <w:rsid w:val="005B7FA9"/>
    <w:rsid w:val="005C05C9"/>
    <w:rsid w:val="005C065E"/>
    <w:rsid w:val="005C12EA"/>
    <w:rsid w:val="005C17A4"/>
    <w:rsid w:val="005C1BDF"/>
    <w:rsid w:val="005C1C86"/>
    <w:rsid w:val="005C1E39"/>
    <w:rsid w:val="005C295E"/>
    <w:rsid w:val="005C2A30"/>
    <w:rsid w:val="005C2CFE"/>
    <w:rsid w:val="005C363A"/>
    <w:rsid w:val="005C38C1"/>
    <w:rsid w:val="005C3AF6"/>
    <w:rsid w:val="005C4108"/>
    <w:rsid w:val="005C50C4"/>
    <w:rsid w:val="005C54E5"/>
    <w:rsid w:val="005C55D9"/>
    <w:rsid w:val="005C596D"/>
    <w:rsid w:val="005C5CEC"/>
    <w:rsid w:val="005C5E08"/>
    <w:rsid w:val="005C6271"/>
    <w:rsid w:val="005C651B"/>
    <w:rsid w:val="005C692A"/>
    <w:rsid w:val="005C6A7E"/>
    <w:rsid w:val="005C76EF"/>
    <w:rsid w:val="005C781F"/>
    <w:rsid w:val="005D00A7"/>
    <w:rsid w:val="005D01C8"/>
    <w:rsid w:val="005D0BB2"/>
    <w:rsid w:val="005D0C0C"/>
    <w:rsid w:val="005D0FCD"/>
    <w:rsid w:val="005D156D"/>
    <w:rsid w:val="005D1FB8"/>
    <w:rsid w:val="005D2040"/>
    <w:rsid w:val="005D2348"/>
    <w:rsid w:val="005D295B"/>
    <w:rsid w:val="005D3151"/>
    <w:rsid w:val="005D36EF"/>
    <w:rsid w:val="005D387C"/>
    <w:rsid w:val="005D3E29"/>
    <w:rsid w:val="005D4862"/>
    <w:rsid w:val="005D4A7D"/>
    <w:rsid w:val="005D55E2"/>
    <w:rsid w:val="005D55FB"/>
    <w:rsid w:val="005D59EB"/>
    <w:rsid w:val="005D5DF7"/>
    <w:rsid w:val="005D5F0B"/>
    <w:rsid w:val="005D6086"/>
    <w:rsid w:val="005D68BA"/>
    <w:rsid w:val="005D69C7"/>
    <w:rsid w:val="005D7B97"/>
    <w:rsid w:val="005E05CD"/>
    <w:rsid w:val="005E080A"/>
    <w:rsid w:val="005E0F40"/>
    <w:rsid w:val="005E15AE"/>
    <w:rsid w:val="005E16EE"/>
    <w:rsid w:val="005E1720"/>
    <w:rsid w:val="005E17A3"/>
    <w:rsid w:val="005E1E24"/>
    <w:rsid w:val="005E2053"/>
    <w:rsid w:val="005E23C9"/>
    <w:rsid w:val="005E2605"/>
    <w:rsid w:val="005E2A7C"/>
    <w:rsid w:val="005E2D64"/>
    <w:rsid w:val="005E3172"/>
    <w:rsid w:val="005E3421"/>
    <w:rsid w:val="005E3A5F"/>
    <w:rsid w:val="005E3AEC"/>
    <w:rsid w:val="005E3C44"/>
    <w:rsid w:val="005E3F12"/>
    <w:rsid w:val="005E416A"/>
    <w:rsid w:val="005E4E61"/>
    <w:rsid w:val="005E540F"/>
    <w:rsid w:val="005E5510"/>
    <w:rsid w:val="005E55AB"/>
    <w:rsid w:val="005E5A98"/>
    <w:rsid w:val="005E682A"/>
    <w:rsid w:val="005E6B5B"/>
    <w:rsid w:val="005E7274"/>
    <w:rsid w:val="005E734F"/>
    <w:rsid w:val="005E73A8"/>
    <w:rsid w:val="005E7F33"/>
    <w:rsid w:val="005F006C"/>
    <w:rsid w:val="005F00CD"/>
    <w:rsid w:val="005F0216"/>
    <w:rsid w:val="005F0386"/>
    <w:rsid w:val="005F0666"/>
    <w:rsid w:val="005F06A0"/>
    <w:rsid w:val="005F0712"/>
    <w:rsid w:val="005F12A9"/>
    <w:rsid w:val="005F1674"/>
    <w:rsid w:val="005F2069"/>
    <w:rsid w:val="005F23F3"/>
    <w:rsid w:val="005F26CB"/>
    <w:rsid w:val="005F2B09"/>
    <w:rsid w:val="005F2B4D"/>
    <w:rsid w:val="005F2BC4"/>
    <w:rsid w:val="005F2D1D"/>
    <w:rsid w:val="005F2F43"/>
    <w:rsid w:val="005F3AB7"/>
    <w:rsid w:val="005F44AA"/>
    <w:rsid w:val="005F479D"/>
    <w:rsid w:val="005F4DAE"/>
    <w:rsid w:val="005F5032"/>
    <w:rsid w:val="005F50AA"/>
    <w:rsid w:val="005F51D2"/>
    <w:rsid w:val="005F5519"/>
    <w:rsid w:val="005F5671"/>
    <w:rsid w:val="005F5849"/>
    <w:rsid w:val="005F5B7E"/>
    <w:rsid w:val="005F5FAD"/>
    <w:rsid w:val="005F606C"/>
    <w:rsid w:val="005F6FEF"/>
    <w:rsid w:val="005F7008"/>
    <w:rsid w:val="005F782E"/>
    <w:rsid w:val="005F7B75"/>
    <w:rsid w:val="005F7D1A"/>
    <w:rsid w:val="005F7D6C"/>
    <w:rsid w:val="00600446"/>
    <w:rsid w:val="00600635"/>
    <w:rsid w:val="00600BE7"/>
    <w:rsid w:val="00600EA3"/>
    <w:rsid w:val="006010BB"/>
    <w:rsid w:val="006014FF"/>
    <w:rsid w:val="006017F8"/>
    <w:rsid w:val="00601A30"/>
    <w:rsid w:val="00601BC3"/>
    <w:rsid w:val="00603381"/>
    <w:rsid w:val="006035B5"/>
    <w:rsid w:val="006036EA"/>
    <w:rsid w:val="006037AD"/>
    <w:rsid w:val="00603C08"/>
    <w:rsid w:val="00603DCB"/>
    <w:rsid w:val="006042F3"/>
    <w:rsid w:val="00604C4D"/>
    <w:rsid w:val="00604D94"/>
    <w:rsid w:val="006051E1"/>
    <w:rsid w:val="00605693"/>
    <w:rsid w:val="0060581D"/>
    <w:rsid w:val="0060626F"/>
    <w:rsid w:val="00606340"/>
    <w:rsid w:val="006065A1"/>
    <w:rsid w:val="00606B8B"/>
    <w:rsid w:val="00606C27"/>
    <w:rsid w:val="006072D1"/>
    <w:rsid w:val="00607425"/>
    <w:rsid w:val="0060764F"/>
    <w:rsid w:val="00607A7E"/>
    <w:rsid w:val="00607BD4"/>
    <w:rsid w:val="00610479"/>
    <w:rsid w:val="00611BEE"/>
    <w:rsid w:val="00611C5E"/>
    <w:rsid w:val="00611E1E"/>
    <w:rsid w:val="00612446"/>
    <w:rsid w:val="00612FE6"/>
    <w:rsid w:val="0061393C"/>
    <w:rsid w:val="00613E5A"/>
    <w:rsid w:val="00613F9D"/>
    <w:rsid w:val="00614119"/>
    <w:rsid w:val="00614341"/>
    <w:rsid w:val="006144E1"/>
    <w:rsid w:val="006146EB"/>
    <w:rsid w:val="00614D06"/>
    <w:rsid w:val="00615088"/>
    <w:rsid w:val="00615A43"/>
    <w:rsid w:val="00615E77"/>
    <w:rsid w:val="00615EEF"/>
    <w:rsid w:val="00615F7C"/>
    <w:rsid w:val="0061626F"/>
    <w:rsid w:val="0061675D"/>
    <w:rsid w:val="006169B1"/>
    <w:rsid w:val="006175FC"/>
    <w:rsid w:val="00617677"/>
    <w:rsid w:val="0061790B"/>
    <w:rsid w:val="00617B10"/>
    <w:rsid w:val="00617C29"/>
    <w:rsid w:val="00617F34"/>
    <w:rsid w:val="006201AB"/>
    <w:rsid w:val="0062094B"/>
    <w:rsid w:val="006209D8"/>
    <w:rsid w:val="00620A97"/>
    <w:rsid w:val="00620C5D"/>
    <w:rsid w:val="00620CC6"/>
    <w:rsid w:val="006210BD"/>
    <w:rsid w:val="00621507"/>
    <w:rsid w:val="006223A2"/>
    <w:rsid w:val="006228FF"/>
    <w:rsid w:val="006239FB"/>
    <w:rsid w:val="00623C66"/>
    <w:rsid w:val="0062445E"/>
    <w:rsid w:val="00624610"/>
    <w:rsid w:val="00624722"/>
    <w:rsid w:val="0062477D"/>
    <w:rsid w:val="006253F6"/>
    <w:rsid w:val="006255B3"/>
    <w:rsid w:val="00625920"/>
    <w:rsid w:val="0062653D"/>
    <w:rsid w:val="00626635"/>
    <w:rsid w:val="00626D8C"/>
    <w:rsid w:val="00626F7E"/>
    <w:rsid w:val="00627220"/>
    <w:rsid w:val="006277B2"/>
    <w:rsid w:val="00627893"/>
    <w:rsid w:val="00627FF9"/>
    <w:rsid w:val="0063011B"/>
    <w:rsid w:val="0063028D"/>
    <w:rsid w:val="00630436"/>
    <w:rsid w:val="00630602"/>
    <w:rsid w:val="00630896"/>
    <w:rsid w:val="0063140E"/>
    <w:rsid w:val="00631625"/>
    <w:rsid w:val="00631DCA"/>
    <w:rsid w:val="006323FF"/>
    <w:rsid w:val="00632663"/>
    <w:rsid w:val="006328D1"/>
    <w:rsid w:val="00632A35"/>
    <w:rsid w:val="00632B21"/>
    <w:rsid w:val="00633A1E"/>
    <w:rsid w:val="00633BB6"/>
    <w:rsid w:val="00633BB9"/>
    <w:rsid w:val="00633BCE"/>
    <w:rsid w:val="00633EC1"/>
    <w:rsid w:val="006343C4"/>
    <w:rsid w:val="006343E1"/>
    <w:rsid w:val="0063493C"/>
    <w:rsid w:val="00634C23"/>
    <w:rsid w:val="00634E3F"/>
    <w:rsid w:val="00634F7B"/>
    <w:rsid w:val="006351DB"/>
    <w:rsid w:val="006354F7"/>
    <w:rsid w:val="0063590F"/>
    <w:rsid w:val="00635920"/>
    <w:rsid w:val="006359AF"/>
    <w:rsid w:val="00635DF7"/>
    <w:rsid w:val="00635E69"/>
    <w:rsid w:val="00636E9C"/>
    <w:rsid w:val="00636F3B"/>
    <w:rsid w:val="006370CA"/>
    <w:rsid w:val="00637487"/>
    <w:rsid w:val="00637AAF"/>
    <w:rsid w:val="00637ACC"/>
    <w:rsid w:val="00637ACF"/>
    <w:rsid w:val="006409B1"/>
    <w:rsid w:val="00640BD9"/>
    <w:rsid w:val="00641505"/>
    <w:rsid w:val="0064179F"/>
    <w:rsid w:val="006436A8"/>
    <w:rsid w:val="00643FA1"/>
    <w:rsid w:val="0064404B"/>
    <w:rsid w:val="006448D8"/>
    <w:rsid w:val="00644E8B"/>
    <w:rsid w:val="006451A7"/>
    <w:rsid w:val="0064571B"/>
    <w:rsid w:val="0064571D"/>
    <w:rsid w:val="00645A72"/>
    <w:rsid w:val="00645C91"/>
    <w:rsid w:val="00646435"/>
    <w:rsid w:val="006466C6"/>
    <w:rsid w:val="0064725F"/>
    <w:rsid w:val="0064740A"/>
    <w:rsid w:val="00647624"/>
    <w:rsid w:val="00647BB9"/>
    <w:rsid w:val="00647FA5"/>
    <w:rsid w:val="0065016C"/>
    <w:rsid w:val="006502C0"/>
    <w:rsid w:val="006509D6"/>
    <w:rsid w:val="00650D06"/>
    <w:rsid w:val="00650F5E"/>
    <w:rsid w:val="00651A74"/>
    <w:rsid w:val="006520D6"/>
    <w:rsid w:val="00652170"/>
    <w:rsid w:val="006521EF"/>
    <w:rsid w:val="00652638"/>
    <w:rsid w:val="00652A22"/>
    <w:rsid w:val="00652A47"/>
    <w:rsid w:val="00652DA2"/>
    <w:rsid w:val="00653217"/>
    <w:rsid w:val="00653340"/>
    <w:rsid w:val="00653E7E"/>
    <w:rsid w:val="00653E92"/>
    <w:rsid w:val="00653EE5"/>
    <w:rsid w:val="00653EEE"/>
    <w:rsid w:val="006542F6"/>
    <w:rsid w:val="006544C2"/>
    <w:rsid w:val="00654895"/>
    <w:rsid w:val="00654AEC"/>
    <w:rsid w:val="00654B3D"/>
    <w:rsid w:val="00654C48"/>
    <w:rsid w:val="00654F32"/>
    <w:rsid w:val="00654F4F"/>
    <w:rsid w:val="00655237"/>
    <w:rsid w:val="00655311"/>
    <w:rsid w:val="00655ABD"/>
    <w:rsid w:val="00655D50"/>
    <w:rsid w:val="00655D9F"/>
    <w:rsid w:val="00655EB6"/>
    <w:rsid w:val="0065642A"/>
    <w:rsid w:val="00656658"/>
    <w:rsid w:val="00656942"/>
    <w:rsid w:val="00656AEC"/>
    <w:rsid w:val="00656FAD"/>
    <w:rsid w:val="006570CD"/>
    <w:rsid w:val="006571E1"/>
    <w:rsid w:val="00657273"/>
    <w:rsid w:val="0065737B"/>
    <w:rsid w:val="00657ED6"/>
    <w:rsid w:val="00657FE9"/>
    <w:rsid w:val="006601E1"/>
    <w:rsid w:val="0066030A"/>
    <w:rsid w:val="006603EE"/>
    <w:rsid w:val="006606E0"/>
    <w:rsid w:val="0066098E"/>
    <w:rsid w:val="00660A2A"/>
    <w:rsid w:val="00660BAB"/>
    <w:rsid w:val="00660C4B"/>
    <w:rsid w:val="00660D65"/>
    <w:rsid w:val="00660F64"/>
    <w:rsid w:val="00660FE4"/>
    <w:rsid w:val="006611AF"/>
    <w:rsid w:val="00661B84"/>
    <w:rsid w:val="00661C23"/>
    <w:rsid w:val="00661CB9"/>
    <w:rsid w:val="0066215F"/>
    <w:rsid w:val="006623C5"/>
    <w:rsid w:val="006626AA"/>
    <w:rsid w:val="006628DA"/>
    <w:rsid w:val="00662C7D"/>
    <w:rsid w:val="00662DBD"/>
    <w:rsid w:val="0066357F"/>
    <w:rsid w:val="00663EA6"/>
    <w:rsid w:val="006647C7"/>
    <w:rsid w:val="00664F5C"/>
    <w:rsid w:val="00665249"/>
    <w:rsid w:val="006656DB"/>
    <w:rsid w:val="0066593F"/>
    <w:rsid w:val="006667F5"/>
    <w:rsid w:val="00666D26"/>
    <w:rsid w:val="00666E4B"/>
    <w:rsid w:val="006671D4"/>
    <w:rsid w:val="0066770F"/>
    <w:rsid w:val="00667AEF"/>
    <w:rsid w:val="006701AF"/>
    <w:rsid w:val="00670B96"/>
    <w:rsid w:val="00670ECA"/>
    <w:rsid w:val="00670F79"/>
    <w:rsid w:val="00671056"/>
    <w:rsid w:val="00671251"/>
    <w:rsid w:val="00671299"/>
    <w:rsid w:val="00671707"/>
    <w:rsid w:val="006718F8"/>
    <w:rsid w:val="006721AF"/>
    <w:rsid w:val="00672CD6"/>
    <w:rsid w:val="00672F24"/>
    <w:rsid w:val="00672FA9"/>
    <w:rsid w:val="00673798"/>
    <w:rsid w:val="00673ED7"/>
    <w:rsid w:val="00674008"/>
    <w:rsid w:val="00674203"/>
    <w:rsid w:val="0067446E"/>
    <w:rsid w:val="006744DE"/>
    <w:rsid w:val="00674700"/>
    <w:rsid w:val="00674AB1"/>
    <w:rsid w:val="00675606"/>
    <w:rsid w:val="00675CCB"/>
    <w:rsid w:val="00675D8A"/>
    <w:rsid w:val="00675F8F"/>
    <w:rsid w:val="00675FBB"/>
    <w:rsid w:val="00676373"/>
    <w:rsid w:val="00676463"/>
    <w:rsid w:val="00676AB1"/>
    <w:rsid w:val="00676CC3"/>
    <w:rsid w:val="00676E62"/>
    <w:rsid w:val="00676F2F"/>
    <w:rsid w:val="00677381"/>
    <w:rsid w:val="00677416"/>
    <w:rsid w:val="0067745C"/>
    <w:rsid w:val="0067764A"/>
    <w:rsid w:val="006778FA"/>
    <w:rsid w:val="00677CD6"/>
    <w:rsid w:val="00677F5A"/>
    <w:rsid w:val="00680A3F"/>
    <w:rsid w:val="00680B36"/>
    <w:rsid w:val="00680D1F"/>
    <w:rsid w:val="0068117A"/>
    <w:rsid w:val="0068119F"/>
    <w:rsid w:val="00681411"/>
    <w:rsid w:val="00681D40"/>
    <w:rsid w:val="00681E8B"/>
    <w:rsid w:val="00681FD7"/>
    <w:rsid w:val="00682490"/>
    <w:rsid w:val="006827E4"/>
    <w:rsid w:val="00682B5E"/>
    <w:rsid w:val="00682D12"/>
    <w:rsid w:val="00682E81"/>
    <w:rsid w:val="00683098"/>
    <w:rsid w:val="0068337F"/>
    <w:rsid w:val="0068376C"/>
    <w:rsid w:val="00683C7A"/>
    <w:rsid w:val="00683CC2"/>
    <w:rsid w:val="00683DED"/>
    <w:rsid w:val="00684117"/>
    <w:rsid w:val="00684F99"/>
    <w:rsid w:val="00684FC0"/>
    <w:rsid w:val="00684FD0"/>
    <w:rsid w:val="006850E0"/>
    <w:rsid w:val="00685367"/>
    <w:rsid w:val="006853B9"/>
    <w:rsid w:val="00685C4D"/>
    <w:rsid w:val="00685D10"/>
    <w:rsid w:val="006863F3"/>
    <w:rsid w:val="0068666C"/>
    <w:rsid w:val="00686831"/>
    <w:rsid w:val="00686F3B"/>
    <w:rsid w:val="00687089"/>
    <w:rsid w:val="00687637"/>
    <w:rsid w:val="00687657"/>
    <w:rsid w:val="00687A03"/>
    <w:rsid w:val="00687E9A"/>
    <w:rsid w:val="006907E4"/>
    <w:rsid w:val="00690875"/>
    <w:rsid w:val="006909F0"/>
    <w:rsid w:val="00690AB1"/>
    <w:rsid w:val="00690F39"/>
    <w:rsid w:val="00691483"/>
    <w:rsid w:val="00691CD0"/>
    <w:rsid w:val="00692A6C"/>
    <w:rsid w:val="00692CFF"/>
    <w:rsid w:val="00692F13"/>
    <w:rsid w:val="006940E5"/>
    <w:rsid w:val="00694131"/>
    <w:rsid w:val="00694702"/>
    <w:rsid w:val="006947FB"/>
    <w:rsid w:val="00694AB4"/>
    <w:rsid w:val="00694F73"/>
    <w:rsid w:val="006955B9"/>
    <w:rsid w:val="00695D3C"/>
    <w:rsid w:val="00696021"/>
    <w:rsid w:val="0069656F"/>
    <w:rsid w:val="006966B1"/>
    <w:rsid w:val="006968CD"/>
    <w:rsid w:val="0069700A"/>
    <w:rsid w:val="006970D5"/>
    <w:rsid w:val="00697127"/>
    <w:rsid w:val="006974A9"/>
    <w:rsid w:val="00697511"/>
    <w:rsid w:val="00697895"/>
    <w:rsid w:val="0069795D"/>
    <w:rsid w:val="006A0043"/>
    <w:rsid w:val="006A032A"/>
    <w:rsid w:val="006A1546"/>
    <w:rsid w:val="006A154E"/>
    <w:rsid w:val="006A19B9"/>
    <w:rsid w:val="006A1A31"/>
    <w:rsid w:val="006A1DF8"/>
    <w:rsid w:val="006A2193"/>
    <w:rsid w:val="006A21B9"/>
    <w:rsid w:val="006A2505"/>
    <w:rsid w:val="006A274E"/>
    <w:rsid w:val="006A2C62"/>
    <w:rsid w:val="006A2DAE"/>
    <w:rsid w:val="006A32A4"/>
    <w:rsid w:val="006A35F2"/>
    <w:rsid w:val="006A37A5"/>
    <w:rsid w:val="006A4413"/>
    <w:rsid w:val="006A450A"/>
    <w:rsid w:val="006A473D"/>
    <w:rsid w:val="006A4922"/>
    <w:rsid w:val="006A4987"/>
    <w:rsid w:val="006A4CD1"/>
    <w:rsid w:val="006A4E08"/>
    <w:rsid w:val="006A4ED2"/>
    <w:rsid w:val="006A4F38"/>
    <w:rsid w:val="006A55B4"/>
    <w:rsid w:val="006A5BF1"/>
    <w:rsid w:val="006A5D40"/>
    <w:rsid w:val="006A5EB6"/>
    <w:rsid w:val="006A617F"/>
    <w:rsid w:val="006A6604"/>
    <w:rsid w:val="006A672F"/>
    <w:rsid w:val="006A675C"/>
    <w:rsid w:val="006A6CB0"/>
    <w:rsid w:val="006A6CCF"/>
    <w:rsid w:val="006A74E5"/>
    <w:rsid w:val="006A74F7"/>
    <w:rsid w:val="006A7C7D"/>
    <w:rsid w:val="006A7D62"/>
    <w:rsid w:val="006A7E5C"/>
    <w:rsid w:val="006A7F93"/>
    <w:rsid w:val="006B0077"/>
    <w:rsid w:val="006B0181"/>
    <w:rsid w:val="006B0456"/>
    <w:rsid w:val="006B04F8"/>
    <w:rsid w:val="006B0909"/>
    <w:rsid w:val="006B09CF"/>
    <w:rsid w:val="006B121E"/>
    <w:rsid w:val="006B170D"/>
    <w:rsid w:val="006B1C10"/>
    <w:rsid w:val="006B20B8"/>
    <w:rsid w:val="006B240D"/>
    <w:rsid w:val="006B26F5"/>
    <w:rsid w:val="006B27C5"/>
    <w:rsid w:val="006B293D"/>
    <w:rsid w:val="006B2C36"/>
    <w:rsid w:val="006B3490"/>
    <w:rsid w:val="006B356B"/>
    <w:rsid w:val="006B36AA"/>
    <w:rsid w:val="006B37B5"/>
    <w:rsid w:val="006B3A1D"/>
    <w:rsid w:val="006B4738"/>
    <w:rsid w:val="006B4D94"/>
    <w:rsid w:val="006B52A5"/>
    <w:rsid w:val="006B5BBD"/>
    <w:rsid w:val="006B6064"/>
    <w:rsid w:val="006B629F"/>
    <w:rsid w:val="006B66F7"/>
    <w:rsid w:val="006B6764"/>
    <w:rsid w:val="006B6D57"/>
    <w:rsid w:val="006B7669"/>
    <w:rsid w:val="006B7CEC"/>
    <w:rsid w:val="006C03CD"/>
    <w:rsid w:val="006C07AE"/>
    <w:rsid w:val="006C0BC8"/>
    <w:rsid w:val="006C0C47"/>
    <w:rsid w:val="006C0FD6"/>
    <w:rsid w:val="006C1745"/>
    <w:rsid w:val="006C18AE"/>
    <w:rsid w:val="006C1E2E"/>
    <w:rsid w:val="006C1FCE"/>
    <w:rsid w:val="006C2AFC"/>
    <w:rsid w:val="006C2CA3"/>
    <w:rsid w:val="006C2CE6"/>
    <w:rsid w:val="006C3559"/>
    <w:rsid w:val="006C38F0"/>
    <w:rsid w:val="006C3BE7"/>
    <w:rsid w:val="006C41E6"/>
    <w:rsid w:val="006C430A"/>
    <w:rsid w:val="006C48FC"/>
    <w:rsid w:val="006C4954"/>
    <w:rsid w:val="006C5292"/>
    <w:rsid w:val="006C5735"/>
    <w:rsid w:val="006C5770"/>
    <w:rsid w:val="006C57D4"/>
    <w:rsid w:val="006C5B82"/>
    <w:rsid w:val="006C5D54"/>
    <w:rsid w:val="006C61C5"/>
    <w:rsid w:val="006C65FD"/>
    <w:rsid w:val="006C6860"/>
    <w:rsid w:val="006C692F"/>
    <w:rsid w:val="006C7315"/>
    <w:rsid w:val="006C7382"/>
    <w:rsid w:val="006C753A"/>
    <w:rsid w:val="006C76B5"/>
    <w:rsid w:val="006C7744"/>
    <w:rsid w:val="006D05F7"/>
    <w:rsid w:val="006D0713"/>
    <w:rsid w:val="006D0A99"/>
    <w:rsid w:val="006D0CBE"/>
    <w:rsid w:val="006D1216"/>
    <w:rsid w:val="006D154E"/>
    <w:rsid w:val="006D16B5"/>
    <w:rsid w:val="006D16FC"/>
    <w:rsid w:val="006D1BF8"/>
    <w:rsid w:val="006D1D8C"/>
    <w:rsid w:val="006D20B7"/>
    <w:rsid w:val="006D271A"/>
    <w:rsid w:val="006D27AA"/>
    <w:rsid w:val="006D2898"/>
    <w:rsid w:val="006D29BB"/>
    <w:rsid w:val="006D2DA0"/>
    <w:rsid w:val="006D3102"/>
    <w:rsid w:val="006D3720"/>
    <w:rsid w:val="006D394D"/>
    <w:rsid w:val="006D3A8B"/>
    <w:rsid w:val="006D3D2B"/>
    <w:rsid w:val="006D40F2"/>
    <w:rsid w:val="006D474B"/>
    <w:rsid w:val="006D4833"/>
    <w:rsid w:val="006D4F5B"/>
    <w:rsid w:val="006D503F"/>
    <w:rsid w:val="006D50FB"/>
    <w:rsid w:val="006D54FC"/>
    <w:rsid w:val="006D58F9"/>
    <w:rsid w:val="006D625A"/>
    <w:rsid w:val="006D638A"/>
    <w:rsid w:val="006D6490"/>
    <w:rsid w:val="006D66D0"/>
    <w:rsid w:val="006D678D"/>
    <w:rsid w:val="006D7D48"/>
    <w:rsid w:val="006D7D6F"/>
    <w:rsid w:val="006E05ED"/>
    <w:rsid w:val="006E077E"/>
    <w:rsid w:val="006E0CC2"/>
    <w:rsid w:val="006E1029"/>
    <w:rsid w:val="006E15F6"/>
    <w:rsid w:val="006E1B16"/>
    <w:rsid w:val="006E1B3F"/>
    <w:rsid w:val="006E1F0B"/>
    <w:rsid w:val="006E1F17"/>
    <w:rsid w:val="006E2102"/>
    <w:rsid w:val="006E250E"/>
    <w:rsid w:val="006E26F2"/>
    <w:rsid w:val="006E2875"/>
    <w:rsid w:val="006E30CF"/>
    <w:rsid w:val="006E37E3"/>
    <w:rsid w:val="006E3835"/>
    <w:rsid w:val="006E3924"/>
    <w:rsid w:val="006E3CD3"/>
    <w:rsid w:val="006E4A92"/>
    <w:rsid w:val="006E4BAD"/>
    <w:rsid w:val="006E4E60"/>
    <w:rsid w:val="006E4EEC"/>
    <w:rsid w:val="006E546C"/>
    <w:rsid w:val="006E5B56"/>
    <w:rsid w:val="006E5BCA"/>
    <w:rsid w:val="006E5DA0"/>
    <w:rsid w:val="006E5FD2"/>
    <w:rsid w:val="006E6016"/>
    <w:rsid w:val="006E6055"/>
    <w:rsid w:val="006E64C4"/>
    <w:rsid w:val="006E6722"/>
    <w:rsid w:val="006E6845"/>
    <w:rsid w:val="006E6D00"/>
    <w:rsid w:val="006E6D43"/>
    <w:rsid w:val="006E6EF7"/>
    <w:rsid w:val="006E6F3B"/>
    <w:rsid w:val="006E7CF0"/>
    <w:rsid w:val="006F02DC"/>
    <w:rsid w:val="006F08BB"/>
    <w:rsid w:val="006F0EA4"/>
    <w:rsid w:val="006F10D6"/>
    <w:rsid w:val="006F13B3"/>
    <w:rsid w:val="006F3327"/>
    <w:rsid w:val="006F38A5"/>
    <w:rsid w:val="006F3909"/>
    <w:rsid w:val="006F422C"/>
    <w:rsid w:val="006F466D"/>
    <w:rsid w:val="006F4F89"/>
    <w:rsid w:val="006F50A9"/>
    <w:rsid w:val="006F5627"/>
    <w:rsid w:val="006F58D7"/>
    <w:rsid w:val="006F5A78"/>
    <w:rsid w:val="006F5C19"/>
    <w:rsid w:val="006F5E37"/>
    <w:rsid w:val="006F645F"/>
    <w:rsid w:val="006F6F3A"/>
    <w:rsid w:val="006F717F"/>
    <w:rsid w:val="006F7262"/>
    <w:rsid w:val="006F7737"/>
    <w:rsid w:val="006F7970"/>
    <w:rsid w:val="006F7ACE"/>
    <w:rsid w:val="006F7D59"/>
    <w:rsid w:val="006F7F3E"/>
    <w:rsid w:val="007004DA"/>
    <w:rsid w:val="00700E67"/>
    <w:rsid w:val="007016CC"/>
    <w:rsid w:val="007018CA"/>
    <w:rsid w:val="00701D10"/>
    <w:rsid w:val="00701F9E"/>
    <w:rsid w:val="0070262E"/>
    <w:rsid w:val="00702B81"/>
    <w:rsid w:val="00702BFF"/>
    <w:rsid w:val="00702D4C"/>
    <w:rsid w:val="00702F43"/>
    <w:rsid w:val="007031A4"/>
    <w:rsid w:val="0070359C"/>
    <w:rsid w:val="007036E5"/>
    <w:rsid w:val="007038DB"/>
    <w:rsid w:val="00703A02"/>
    <w:rsid w:val="00703C9C"/>
    <w:rsid w:val="007044B1"/>
    <w:rsid w:val="00704E23"/>
    <w:rsid w:val="00704EFC"/>
    <w:rsid w:val="00705E36"/>
    <w:rsid w:val="00705E59"/>
    <w:rsid w:val="00706268"/>
    <w:rsid w:val="007063BD"/>
    <w:rsid w:val="0070701D"/>
    <w:rsid w:val="007070FE"/>
    <w:rsid w:val="007074F5"/>
    <w:rsid w:val="00707632"/>
    <w:rsid w:val="00707E64"/>
    <w:rsid w:val="00707FE7"/>
    <w:rsid w:val="0071019D"/>
    <w:rsid w:val="0071020F"/>
    <w:rsid w:val="007102ED"/>
    <w:rsid w:val="00710728"/>
    <w:rsid w:val="00710818"/>
    <w:rsid w:val="0071140E"/>
    <w:rsid w:val="007117C5"/>
    <w:rsid w:val="00711E4B"/>
    <w:rsid w:val="007124F9"/>
    <w:rsid w:val="007125B7"/>
    <w:rsid w:val="00712627"/>
    <w:rsid w:val="00712F09"/>
    <w:rsid w:val="0071318A"/>
    <w:rsid w:val="00713459"/>
    <w:rsid w:val="0071379A"/>
    <w:rsid w:val="00713CBF"/>
    <w:rsid w:val="00714012"/>
    <w:rsid w:val="00714D4B"/>
    <w:rsid w:val="00714DDC"/>
    <w:rsid w:val="007150A3"/>
    <w:rsid w:val="0071529D"/>
    <w:rsid w:val="00715962"/>
    <w:rsid w:val="00715BD2"/>
    <w:rsid w:val="00715BE2"/>
    <w:rsid w:val="00715DBC"/>
    <w:rsid w:val="00715E7B"/>
    <w:rsid w:val="00716787"/>
    <w:rsid w:val="00716936"/>
    <w:rsid w:val="00717166"/>
    <w:rsid w:val="007178D9"/>
    <w:rsid w:val="00720267"/>
    <w:rsid w:val="00720343"/>
    <w:rsid w:val="00720785"/>
    <w:rsid w:val="00720D50"/>
    <w:rsid w:val="00720F05"/>
    <w:rsid w:val="00720F5D"/>
    <w:rsid w:val="00720FAA"/>
    <w:rsid w:val="00721839"/>
    <w:rsid w:val="00721AE5"/>
    <w:rsid w:val="00722285"/>
    <w:rsid w:val="007225FB"/>
    <w:rsid w:val="00722A00"/>
    <w:rsid w:val="00722A53"/>
    <w:rsid w:val="007230AC"/>
    <w:rsid w:val="007232FB"/>
    <w:rsid w:val="00723475"/>
    <w:rsid w:val="00723CD4"/>
    <w:rsid w:val="007240E8"/>
    <w:rsid w:val="00724136"/>
    <w:rsid w:val="007242E9"/>
    <w:rsid w:val="007248C0"/>
    <w:rsid w:val="0072491E"/>
    <w:rsid w:val="00724DE8"/>
    <w:rsid w:val="00724F0E"/>
    <w:rsid w:val="0072519B"/>
    <w:rsid w:val="00725B9E"/>
    <w:rsid w:val="007260BB"/>
    <w:rsid w:val="007261A1"/>
    <w:rsid w:val="007270A9"/>
    <w:rsid w:val="007276D6"/>
    <w:rsid w:val="00727A26"/>
    <w:rsid w:val="0073068B"/>
    <w:rsid w:val="007307D0"/>
    <w:rsid w:val="00730C80"/>
    <w:rsid w:val="00730D02"/>
    <w:rsid w:val="00731448"/>
    <w:rsid w:val="00731AC1"/>
    <w:rsid w:val="00731FB6"/>
    <w:rsid w:val="0073279C"/>
    <w:rsid w:val="00732CD8"/>
    <w:rsid w:val="00733320"/>
    <w:rsid w:val="007335A6"/>
    <w:rsid w:val="00733841"/>
    <w:rsid w:val="00733965"/>
    <w:rsid w:val="00733CF6"/>
    <w:rsid w:val="00734446"/>
    <w:rsid w:val="0073494F"/>
    <w:rsid w:val="00734C5E"/>
    <w:rsid w:val="00734E63"/>
    <w:rsid w:val="007354BC"/>
    <w:rsid w:val="007356E1"/>
    <w:rsid w:val="00735704"/>
    <w:rsid w:val="0073574B"/>
    <w:rsid w:val="007357F7"/>
    <w:rsid w:val="00735F26"/>
    <w:rsid w:val="00735F5B"/>
    <w:rsid w:val="00736571"/>
    <w:rsid w:val="007367A7"/>
    <w:rsid w:val="007377FA"/>
    <w:rsid w:val="007379CA"/>
    <w:rsid w:val="00740371"/>
    <w:rsid w:val="0074087B"/>
    <w:rsid w:val="00740E1B"/>
    <w:rsid w:val="00741187"/>
    <w:rsid w:val="00741403"/>
    <w:rsid w:val="00742448"/>
    <w:rsid w:val="00742644"/>
    <w:rsid w:val="00742E5D"/>
    <w:rsid w:val="00743051"/>
    <w:rsid w:val="007430D4"/>
    <w:rsid w:val="0074392A"/>
    <w:rsid w:val="007443E1"/>
    <w:rsid w:val="00744A4B"/>
    <w:rsid w:val="00745170"/>
    <w:rsid w:val="00745385"/>
    <w:rsid w:val="007455B3"/>
    <w:rsid w:val="007461B3"/>
    <w:rsid w:val="007461E4"/>
    <w:rsid w:val="00746883"/>
    <w:rsid w:val="00746A9E"/>
    <w:rsid w:val="00746E02"/>
    <w:rsid w:val="007470E3"/>
    <w:rsid w:val="0074717B"/>
    <w:rsid w:val="007471A6"/>
    <w:rsid w:val="00747861"/>
    <w:rsid w:val="00747A2B"/>
    <w:rsid w:val="00750537"/>
    <w:rsid w:val="00750729"/>
    <w:rsid w:val="007509B7"/>
    <w:rsid w:val="00750E64"/>
    <w:rsid w:val="00751FC4"/>
    <w:rsid w:val="00752089"/>
    <w:rsid w:val="007527C3"/>
    <w:rsid w:val="0075288D"/>
    <w:rsid w:val="00752B16"/>
    <w:rsid w:val="00752CBC"/>
    <w:rsid w:val="007539C7"/>
    <w:rsid w:val="00753B27"/>
    <w:rsid w:val="00754698"/>
    <w:rsid w:val="00754731"/>
    <w:rsid w:val="007547BC"/>
    <w:rsid w:val="00754CC5"/>
    <w:rsid w:val="0075631C"/>
    <w:rsid w:val="00756635"/>
    <w:rsid w:val="007567C8"/>
    <w:rsid w:val="00756B77"/>
    <w:rsid w:val="00756CFC"/>
    <w:rsid w:val="00757922"/>
    <w:rsid w:val="00757D93"/>
    <w:rsid w:val="00757F2D"/>
    <w:rsid w:val="007601B2"/>
    <w:rsid w:val="00760268"/>
    <w:rsid w:val="007602AD"/>
    <w:rsid w:val="00760435"/>
    <w:rsid w:val="00760A64"/>
    <w:rsid w:val="00761520"/>
    <w:rsid w:val="00761834"/>
    <w:rsid w:val="00761BA7"/>
    <w:rsid w:val="0076209F"/>
    <w:rsid w:val="007622E8"/>
    <w:rsid w:val="0076282E"/>
    <w:rsid w:val="007631A1"/>
    <w:rsid w:val="007635EE"/>
    <w:rsid w:val="007637B5"/>
    <w:rsid w:val="007637CB"/>
    <w:rsid w:val="00763C60"/>
    <w:rsid w:val="00763E4E"/>
    <w:rsid w:val="0076410E"/>
    <w:rsid w:val="00764269"/>
    <w:rsid w:val="007644CC"/>
    <w:rsid w:val="0076463B"/>
    <w:rsid w:val="00764FB8"/>
    <w:rsid w:val="007650C2"/>
    <w:rsid w:val="00765898"/>
    <w:rsid w:val="007660E3"/>
    <w:rsid w:val="00766240"/>
    <w:rsid w:val="00766A3F"/>
    <w:rsid w:val="0076727D"/>
    <w:rsid w:val="00767599"/>
    <w:rsid w:val="0076791B"/>
    <w:rsid w:val="00767D4F"/>
    <w:rsid w:val="00767E53"/>
    <w:rsid w:val="00767EC1"/>
    <w:rsid w:val="007702C4"/>
    <w:rsid w:val="0077035D"/>
    <w:rsid w:val="00770593"/>
    <w:rsid w:val="00770829"/>
    <w:rsid w:val="0077082F"/>
    <w:rsid w:val="00770D33"/>
    <w:rsid w:val="00770ED0"/>
    <w:rsid w:val="00770F93"/>
    <w:rsid w:val="00771464"/>
    <w:rsid w:val="00771830"/>
    <w:rsid w:val="00771957"/>
    <w:rsid w:val="0077205E"/>
    <w:rsid w:val="0077253C"/>
    <w:rsid w:val="00772A04"/>
    <w:rsid w:val="00772A11"/>
    <w:rsid w:val="00772E4F"/>
    <w:rsid w:val="00772F9B"/>
    <w:rsid w:val="007743A6"/>
    <w:rsid w:val="00774BAC"/>
    <w:rsid w:val="00774E7F"/>
    <w:rsid w:val="007756B3"/>
    <w:rsid w:val="007757A3"/>
    <w:rsid w:val="00775E2B"/>
    <w:rsid w:val="0077620A"/>
    <w:rsid w:val="007763C9"/>
    <w:rsid w:val="0077691E"/>
    <w:rsid w:val="00777097"/>
    <w:rsid w:val="007776DB"/>
    <w:rsid w:val="00777A79"/>
    <w:rsid w:val="00777A93"/>
    <w:rsid w:val="0078005A"/>
    <w:rsid w:val="007800AF"/>
    <w:rsid w:val="0078030A"/>
    <w:rsid w:val="00780373"/>
    <w:rsid w:val="00780381"/>
    <w:rsid w:val="0078078E"/>
    <w:rsid w:val="00780A84"/>
    <w:rsid w:val="00780ABF"/>
    <w:rsid w:val="00781019"/>
    <w:rsid w:val="00781024"/>
    <w:rsid w:val="007815FB"/>
    <w:rsid w:val="00781611"/>
    <w:rsid w:val="00781942"/>
    <w:rsid w:val="00781A63"/>
    <w:rsid w:val="00781FD2"/>
    <w:rsid w:val="00782159"/>
    <w:rsid w:val="007822F7"/>
    <w:rsid w:val="0078239A"/>
    <w:rsid w:val="00782A70"/>
    <w:rsid w:val="00782C32"/>
    <w:rsid w:val="0078355D"/>
    <w:rsid w:val="00783817"/>
    <w:rsid w:val="007839CD"/>
    <w:rsid w:val="007839FF"/>
    <w:rsid w:val="00784092"/>
    <w:rsid w:val="00784745"/>
    <w:rsid w:val="00785280"/>
    <w:rsid w:val="007855F6"/>
    <w:rsid w:val="00785EC0"/>
    <w:rsid w:val="0078638B"/>
    <w:rsid w:val="00786539"/>
    <w:rsid w:val="007872DA"/>
    <w:rsid w:val="00787501"/>
    <w:rsid w:val="0078782B"/>
    <w:rsid w:val="00790A51"/>
    <w:rsid w:val="0079162F"/>
    <w:rsid w:val="007917E7"/>
    <w:rsid w:val="00791E68"/>
    <w:rsid w:val="007926C2"/>
    <w:rsid w:val="00792873"/>
    <w:rsid w:val="00792A9E"/>
    <w:rsid w:val="00792B16"/>
    <w:rsid w:val="00792B54"/>
    <w:rsid w:val="00792B60"/>
    <w:rsid w:val="00792EBE"/>
    <w:rsid w:val="00792EF1"/>
    <w:rsid w:val="007930BE"/>
    <w:rsid w:val="00793136"/>
    <w:rsid w:val="007931D7"/>
    <w:rsid w:val="00793560"/>
    <w:rsid w:val="007936A7"/>
    <w:rsid w:val="007936D6"/>
    <w:rsid w:val="00794544"/>
    <w:rsid w:val="00794B8B"/>
    <w:rsid w:val="00794DB1"/>
    <w:rsid w:val="00795140"/>
    <w:rsid w:val="00795322"/>
    <w:rsid w:val="00795CA8"/>
    <w:rsid w:val="007963F1"/>
    <w:rsid w:val="0079695A"/>
    <w:rsid w:val="00796A4E"/>
    <w:rsid w:val="00796BA6"/>
    <w:rsid w:val="00796DC1"/>
    <w:rsid w:val="007972E4"/>
    <w:rsid w:val="00797427"/>
    <w:rsid w:val="00797BEB"/>
    <w:rsid w:val="00797D3C"/>
    <w:rsid w:val="00797E27"/>
    <w:rsid w:val="007A03DC"/>
    <w:rsid w:val="007A0B01"/>
    <w:rsid w:val="007A1DB6"/>
    <w:rsid w:val="007A1F4C"/>
    <w:rsid w:val="007A2087"/>
    <w:rsid w:val="007A28ED"/>
    <w:rsid w:val="007A2947"/>
    <w:rsid w:val="007A2FC2"/>
    <w:rsid w:val="007A30A1"/>
    <w:rsid w:val="007A30C7"/>
    <w:rsid w:val="007A3321"/>
    <w:rsid w:val="007A3527"/>
    <w:rsid w:val="007A3EBF"/>
    <w:rsid w:val="007A41BC"/>
    <w:rsid w:val="007A4446"/>
    <w:rsid w:val="007A4595"/>
    <w:rsid w:val="007A47E7"/>
    <w:rsid w:val="007A47E8"/>
    <w:rsid w:val="007A4E18"/>
    <w:rsid w:val="007A5102"/>
    <w:rsid w:val="007A5146"/>
    <w:rsid w:val="007A5240"/>
    <w:rsid w:val="007A5CC0"/>
    <w:rsid w:val="007A613E"/>
    <w:rsid w:val="007A6C0F"/>
    <w:rsid w:val="007A6DB3"/>
    <w:rsid w:val="007A7208"/>
    <w:rsid w:val="007A7247"/>
    <w:rsid w:val="007A74B5"/>
    <w:rsid w:val="007A76F6"/>
    <w:rsid w:val="007A77DF"/>
    <w:rsid w:val="007A7886"/>
    <w:rsid w:val="007A7B11"/>
    <w:rsid w:val="007B0A36"/>
    <w:rsid w:val="007B0A9B"/>
    <w:rsid w:val="007B0D80"/>
    <w:rsid w:val="007B11B2"/>
    <w:rsid w:val="007B11B4"/>
    <w:rsid w:val="007B1CA4"/>
    <w:rsid w:val="007B1CBD"/>
    <w:rsid w:val="007B1E8B"/>
    <w:rsid w:val="007B1F1B"/>
    <w:rsid w:val="007B2553"/>
    <w:rsid w:val="007B271B"/>
    <w:rsid w:val="007B285D"/>
    <w:rsid w:val="007B2B69"/>
    <w:rsid w:val="007B3086"/>
    <w:rsid w:val="007B3BCC"/>
    <w:rsid w:val="007B4920"/>
    <w:rsid w:val="007B53B5"/>
    <w:rsid w:val="007B5F86"/>
    <w:rsid w:val="007B6003"/>
    <w:rsid w:val="007B6088"/>
    <w:rsid w:val="007B661C"/>
    <w:rsid w:val="007B66BF"/>
    <w:rsid w:val="007B681C"/>
    <w:rsid w:val="007B6CEC"/>
    <w:rsid w:val="007B7076"/>
    <w:rsid w:val="007B7CBD"/>
    <w:rsid w:val="007B7FA1"/>
    <w:rsid w:val="007C0028"/>
    <w:rsid w:val="007C0877"/>
    <w:rsid w:val="007C1C4F"/>
    <w:rsid w:val="007C2811"/>
    <w:rsid w:val="007C31AF"/>
    <w:rsid w:val="007C34D6"/>
    <w:rsid w:val="007C3921"/>
    <w:rsid w:val="007C3A68"/>
    <w:rsid w:val="007C3B8A"/>
    <w:rsid w:val="007C3C2F"/>
    <w:rsid w:val="007C3EC6"/>
    <w:rsid w:val="007C3F25"/>
    <w:rsid w:val="007C40C1"/>
    <w:rsid w:val="007C42B3"/>
    <w:rsid w:val="007C4763"/>
    <w:rsid w:val="007C47C1"/>
    <w:rsid w:val="007C49B4"/>
    <w:rsid w:val="007C5017"/>
    <w:rsid w:val="007C501C"/>
    <w:rsid w:val="007C5198"/>
    <w:rsid w:val="007C5AAC"/>
    <w:rsid w:val="007C6476"/>
    <w:rsid w:val="007C67A8"/>
    <w:rsid w:val="007C6CBE"/>
    <w:rsid w:val="007C6E68"/>
    <w:rsid w:val="007C6F68"/>
    <w:rsid w:val="007C74E7"/>
    <w:rsid w:val="007C77BC"/>
    <w:rsid w:val="007C78E1"/>
    <w:rsid w:val="007C7B3C"/>
    <w:rsid w:val="007C7C35"/>
    <w:rsid w:val="007C7E1C"/>
    <w:rsid w:val="007D041D"/>
    <w:rsid w:val="007D0476"/>
    <w:rsid w:val="007D04B9"/>
    <w:rsid w:val="007D0AE1"/>
    <w:rsid w:val="007D1537"/>
    <w:rsid w:val="007D15E0"/>
    <w:rsid w:val="007D19EA"/>
    <w:rsid w:val="007D1A7B"/>
    <w:rsid w:val="007D1B6D"/>
    <w:rsid w:val="007D1DA5"/>
    <w:rsid w:val="007D20B1"/>
    <w:rsid w:val="007D2200"/>
    <w:rsid w:val="007D246D"/>
    <w:rsid w:val="007D24DE"/>
    <w:rsid w:val="007D29B7"/>
    <w:rsid w:val="007D2C0E"/>
    <w:rsid w:val="007D33AB"/>
    <w:rsid w:val="007D365B"/>
    <w:rsid w:val="007D3824"/>
    <w:rsid w:val="007D38D7"/>
    <w:rsid w:val="007D3A6B"/>
    <w:rsid w:val="007D4304"/>
    <w:rsid w:val="007D449A"/>
    <w:rsid w:val="007D4CD5"/>
    <w:rsid w:val="007D5075"/>
    <w:rsid w:val="007D51E1"/>
    <w:rsid w:val="007D566E"/>
    <w:rsid w:val="007D5897"/>
    <w:rsid w:val="007D633F"/>
    <w:rsid w:val="007D690A"/>
    <w:rsid w:val="007D748C"/>
    <w:rsid w:val="007D76C5"/>
    <w:rsid w:val="007D77DC"/>
    <w:rsid w:val="007D787A"/>
    <w:rsid w:val="007D7BD9"/>
    <w:rsid w:val="007E012C"/>
    <w:rsid w:val="007E0161"/>
    <w:rsid w:val="007E0AD8"/>
    <w:rsid w:val="007E0F8A"/>
    <w:rsid w:val="007E11ED"/>
    <w:rsid w:val="007E13F2"/>
    <w:rsid w:val="007E1430"/>
    <w:rsid w:val="007E150D"/>
    <w:rsid w:val="007E16FE"/>
    <w:rsid w:val="007E1FE6"/>
    <w:rsid w:val="007E3426"/>
    <w:rsid w:val="007E357C"/>
    <w:rsid w:val="007E36B0"/>
    <w:rsid w:val="007E4228"/>
    <w:rsid w:val="007E45C7"/>
    <w:rsid w:val="007E4B68"/>
    <w:rsid w:val="007E5D32"/>
    <w:rsid w:val="007E6423"/>
    <w:rsid w:val="007E660D"/>
    <w:rsid w:val="007E7518"/>
    <w:rsid w:val="007E7522"/>
    <w:rsid w:val="007F00B6"/>
    <w:rsid w:val="007F0947"/>
    <w:rsid w:val="007F126A"/>
    <w:rsid w:val="007F16A8"/>
    <w:rsid w:val="007F1793"/>
    <w:rsid w:val="007F25BC"/>
    <w:rsid w:val="007F2FFA"/>
    <w:rsid w:val="007F33C2"/>
    <w:rsid w:val="007F3BDE"/>
    <w:rsid w:val="007F3F67"/>
    <w:rsid w:val="007F4136"/>
    <w:rsid w:val="007F4268"/>
    <w:rsid w:val="007F46A9"/>
    <w:rsid w:val="007F4927"/>
    <w:rsid w:val="007F4A1B"/>
    <w:rsid w:val="007F5966"/>
    <w:rsid w:val="007F5D99"/>
    <w:rsid w:val="007F62AE"/>
    <w:rsid w:val="007F6821"/>
    <w:rsid w:val="007F6A2A"/>
    <w:rsid w:val="007F6B3C"/>
    <w:rsid w:val="007F6C16"/>
    <w:rsid w:val="007F7183"/>
    <w:rsid w:val="007F72A8"/>
    <w:rsid w:val="007F7343"/>
    <w:rsid w:val="007F7732"/>
    <w:rsid w:val="007F7F00"/>
    <w:rsid w:val="008004AD"/>
    <w:rsid w:val="008004DD"/>
    <w:rsid w:val="008006BE"/>
    <w:rsid w:val="008007BD"/>
    <w:rsid w:val="00800AA5"/>
    <w:rsid w:val="00800CF0"/>
    <w:rsid w:val="008011E7"/>
    <w:rsid w:val="008017C7"/>
    <w:rsid w:val="00801BA8"/>
    <w:rsid w:val="00801F11"/>
    <w:rsid w:val="0080212F"/>
    <w:rsid w:val="00802311"/>
    <w:rsid w:val="008024B2"/>
    <w:rsid w:val="008026F0"/>
    <w:rsid w:val="00802994"/>
    <w:rsid w:val="00802BFF"/>
    <w:rsid w:val="0080370E"/>
    <w:rsid w:val="00803968"/>
    <w:rsid w:val="00803AA9"/>
    <w:rsid w:val="008041A6"/>
    <w:rsid w:val="00804600"/>
    <w:rsid w:val="00804ABE"/>
    <w:rsid w:val="00804C5D"/>
    <w:rsid w:val="00804D5F"/>
    <w:rsid w:val="00805359"/>
    <w:rsid w:val="00805890"/>
    <w:rsid w:val="00805944"/>
    <w:rsid w:val="00805C99"/>
    <w:rsid w:val="0080621C"/>
    <w:rsid w:val="0080644B"/>
    <w:rsid w:val="008065D9"/>
    <w:rsid w:val="00806B41"/>
    <w:rsid w:val="00806C4A"/>
    <w:rsid w:val="00806E32"/>
    <w:rsid w:val="00806E9D"/>
    <w:rsid w:val="008077E6"/>
    <w:rsid w:val="00807CA1"/>
    <w:rsid w:val="008113A2"/>
    <w:rsid w:val="00811540"/>
    <w:rsid w:val="008116DD"/>
    <w:rsid w:val="008116E0"/>
    <w:rsid w:val="00811A04"/>
    <w:rsid w:val="00811D30"/>
    <w:rsid w:val="00812DAB"/>
    <w:rsid w:val="00812E87"/>
    <w:rsid w:val="00812F9E"/>
    <w:rsid w:val="00813B30"/>
    <w:rsid w:val="00813DD9"/>
    <w:rsid w:val="00813E35"/>
    <w:rsid w:val="008140FE"/>
    <w:rsid w:val="00814783"/>
    <w:rsid w:val="008147D1"/>
    <w:rsid w:val="00814C60"/>
    <w:rsid w:val="0081519B"/>
    <w:rsid w:val="0081520C"/>
    <w:rsid w:val="008157A3"/>
    <w:rsid w:val="00815858"/>
    <w:rsid w:val="00815B73"/>
    <w:rsid w:val="00815F89"/>
    <w:rsid w:val="00816090"/>
    <w:rsid w:val="008163F6"/>
    <w:rsid w:val="0081694E"/>
    <w:rsid w:val="008169FD"/>
    <w:rsid w:val="00816C70"/>
    <w:rsid w:val="00817336"/>
    <w:rsid w:val="00817807"/>
    <w:rsid w:val="00817AFC"/>
    <w:rsid w:val="00817D04"/>
    <w:rsid w:val="00817D0E"/>
    <w:rsid w:val="00817F75"/>
    <w:rsid w:val="008204A1"/>
    <w:rsid w:val="00820889"/>
    <w:rsid w:val="0082089A"/>
    <w:rsid w:val="00821268"/>
    <w:rsid w:val="00821468"/>
    <w:rsid w:val="00821AF6"/>
    <w:rsid w:val="00821B60"/>
    <w:rsid w:val="00821BCD"/>
    <w:rsid w:val="00821DE3"/>
    <w:rsid w:val="00821FAD"/>
    <w:rsid w:val="00822240"/>
    <w:rsid w:val="008222E9"/>
    <w:rsid w:val="00822661"/>
    <w:rsid w:val="008229F8"/>
    <w:rsid w:val="00822BD8"/>
    <w:rsid w:val="00822F16"/>
    <w:rsid w:val="008230EA"/>
    <w:rsid w:val="00823167"/>
    <w:rsid w:val="0082317C"/>
    <w:rsid w:val="008233B5"/>
    <w:rsid w:val="008239C6"/>
    <w:rsid w:val="00823C0A"/>
    <w:rsid w:val="00823E2A"/>
    <w:rsid w:val="00823F8D"/>
    <w:rsid w:val="00824845"/>
    <w:rsid w:val="00824BC3"/>
    <w:rsid w:val="00824E01"/>
    <w:rsid w:val="00824EAD"/>
    <w:rsid w:val="0082526C"/>
    <w:rsid w:val="00825440"/>
    <w:rsid w:val="0082587F"/>
    <w:rsid w:val="00825960"/>
    <w:rsid w:val="008265B6"/>
    <w:rsid w:val="00827111"/>
    <w:rsid w:val="0082729A"/>
    <w:rsid w:val="0082747C"/>
    <w:rsid w:val="008275C4"/>
    <w:rsid w:val="00827813"/>
    <w:rsid w:val="00830BCB"/>
    <w:rsid w:val="00831162"/>
    <w:rsid w:val="00831B4D"/>
    <w:rsid w:val="00832203"/>
    <w:rsid w:val="0083250C"/>
    <w:rsid w:val="00832667"/>
    <w:rsid w:val="00832689"/>
    <w:rsid w:val="008335BE"/>
    <w:rsid w:val="00833753"/>
    <w:rsid w:val="00833A3E"/>
    <w:rsid w:val="00833CB6"/>
    <w:rsid w:val="00833D3B"/>
    <w:rsid w:val="00833F9D"/>
    <w:rsid w:val="008341A3"/>
    <w:rsid w:val="00834295"/>
    <w:rsid w:val="008343A8"/>
    <w:rsid w:val="008346DE"/>
    <w:rsid w:val="00834961"/>
    <w:rsid w:val="00835B8A"/>
    <w:rsid w:val="00835CC0"/>
    <w:rsid w:val="00836748"/>
    <w:rsid w:val="008368AB"/>
    <w:rsid w:val="0083737A"/>
    <w:rsid w:val="00837AD1"/>
    <w:rsid w:val="008401A5"/>
    <w:rsid w:val="0084079F"/>
    <w:rsid w:val="00840B45"/>
    <w:rsid w:val="00840D40"/>
    <w:rsid w:val="00841EEB"/>
    <w:rsid w:val="00841FEA"/>
    <w:rsid w:val="00842F90"/>
    <w:rsid w:val="008437EC"/>
    <w:rsid w:val="0084382D"/>
    <w:rsid w:val="0084388C"/>
    <w:rsid w:val="00843B15"/>
    <w:rsid w:val="008440FB"/>
    <w:rsid w:val="00844197"/>
    <w:rsid w:val="008442BE"/>
    <w:rsid w:val="00844475"/>
    <w:rsid w:val="008447F4"/>
    <w:rsid w:val="00845307"/>
    <w:rsid w:val="00845E48"/>
    <w:rsid w:val="00846167"/>
    <w:rsid w:val="0084647B"/>
    <w:rsid w:val="00846E73"/>
    <w:rsid w:val="008470EF"/>
    <w:rsid w:val="00847207"/>
    <w:rsid w:val="00847411"/>
    <w:rsid w:val="00847494"/>
    <w:rsid w:val="008476D0"/>
    <w:rsid w:val="008478A3"/>
    <w:rsid w:val="00847D18"/>
    <w:rsid w:val="00847D66"/>
    <w:rsid w:val="00850185"/>
    <w:rsid w:val="0085035C"/>
    <w:rsid w:val="008504DD"/>
    <w:rsid w:val="00850918"/>
    <w:rsid w:val="00850948"/>
    <w:rsid w:val="00850CBF"/>
    <w:rsid w:val="0085154D"/>
    <w:rsid w:val="00851954"/>
    <w:rsid w:val="008519F4"/>
    <w:rsid w:val="00851BE4"/>
    <w:rsid w:val="00852341"/>
    <w:rsid w:val="0085240A"/>
    <w:rsid w:val="00852635"/>
    <w:rsid w:val="0085276B"/>
    <w:rsid w:val="0085293E"/>
    <w:rsid w:val="00852A50"/>
    <w:rsid w:val="00852E9F"/>
    <w:rsid w:val="00852FE0"/>
    <w:rsid w:val="00853373"/>
    <w:rsid w:val="0085436E"/>
    <w:rsid w:val="008549CD"/>
    <w:rsid w:val="00854BAC"/>
    <w:rsid w:val="00855211"/>
    <w:rsid w:val="00855E58"/>
    <w:rsid w:val="00855E9D"/>
    <w:rsid w:val="00855F8E"/>
    <w:rsid w:val="008572EC"/>
    <w:rsid w:val="00857BA0"/>
    <w:rsid w:val="00860A8C"/>
    <w:rsid w:val="00861197"/>
    <w:rsid w:val="0086123B"/>
    <w:rsid w:val="00861313"/>
    <w:rsid w:val="008617DF"/>
    <w:rsid w:val="00861DFE"/>
    <w:rsid w:val="008623BA"/>
    <w:rsid w:val="008625F7"/>
    <w:rsid w:val="008629DC"/>
    <w:rsid w:val="00862EF4"/>
    <w:rsid w:val="0086322A"/>
    <w:rsid w:val="0086393A"/>
    <w:rsid w:val="00863A67"/>
    <w:rsid w:val="00863A88"/>
    <w:rsid w:val="008640BA"/>
    <w:rsid w:val="00864B88"/>
    <w:rsid w:val="00864C73"/>
    <w:rsid w:val="00864E84"/>
    <w:rsid w:val="0086509E"/>
    <w:rsid w:val="008652D2"/>
    <w:rsid w:val="00865577"/>
    <w:rsid w:val="00865605"/>
    <w:rsid w:val="00866197"/>
    <w:rsid w:val="00866879"/>
    <w:rsid w:val="008669AF"/>
    <w:rsid w:val="008669BF"/>
    <w:rsid w:val="00866A07"/>
    <w:rsid w:val="00866A83"/>
    <w:rsid w:val="00867356"/>
    <w:rsid w:val="0086756B"/>
    <w:rsid w:val="00867ABB"/>
    <w:rsid w:val="00870879"/>
    <w:rsid w:val="00870CE5"/>
    <w:rsid w:val="00870ED6"/>
    <w:rsid w:val="008714B5"/>
    <w:rsid w:val="00871999"/>
    <w:rsid w:val="00871ABF"/>
    <w:rsid w:val="00871C94"/>
    <w:rsid w:val="00871DC3"/>
    <w:rsid w:val="008725D6"/>
    <w:rsid w:val="0087261A"/>
    <w:rsid w:val="00872738"/>
    <w:rsid w:val="00872A6B"/>
    <w:rsid w:val="00872BA3"/>
    <w:rsid w:val="00872D21"/>
    <w:rsid w:val="00872DA2"/>
    <w:rsid w:val="0087339E"/>
    <w:rsid w:val="008736E0"/>
    <w:rsid w:val="00873C6E"/>
    <w:rsid w:val="00873F5F"/>
    <w:rsid w:val="00874487"/>
    <w:rsid w:val="00874541"/>
    <w:rsid w:val="00874952"/>
    <w:rsid w:val="00875084"/>
    <w:rsid w:val="00875357"/>
    <w:rsid w:val="0087541E"/>
    <w:rsid w:val="0087564F"/>
    <w:rsid w:val="008757C3"/>
    <w:rsid w:val="00875CCC"/>
    <w:rsid w:val="00875EB8"/>
    <w:rsid w:val="00875F69"/>
    <w:rsid w:val="008762CB"/>
    <w:rsid w:val="00876701"/>
    <w:rsid w:val="00876A06"/>
    <w:rsid w:val="00876AAB"/>
    <w:rsid w:val="00876E7E"/>
    <w:rsid w:val="00877508"/>
    <w:rsid w:val="008778B1"/>
    <w:rsid w:val="0087796E"/>
    <w:rsid w:val="00877BD4"/>
    <w:rsid w:val="00880395"/>
    <w:rsid w:val="00880670"/>
    <w:rsid w:val="00880CAC"/>
    <w:rsid w:val="00880F71"/>
    <w:rsid w:val="00880F81"/>
    <w:rsid w:val="00881131"/>
    <w:rsid w:val="008811E6"/>
    <w:rsid w:val="008816AA"/>
    <w:rsid w:val="008818C8"/>
    <w:rsid w:val="00881968"/>
    <w:rsid w:val="00881970"/>
    <w:rsid w:val="00881A54"/>
    <w:rsid w:val="00881C1D"/>
    <w:rsid w:val="00881F67"/>
    <w:rsid w:val="00881FEF"/>
    <w:rsid w:val="008828DF"/>
    <w:rsid w:val="008835AB"/>
    <w:rsid w:val="008838B2"/>
    <w:rsid w:val="00883F54"/>
    <w:rsid w:val="00884083"/>
    <w:rsid w:val="0088416A"/>
    <w:rsid w:val="008847B9"/>
    <w:rsid w:val="00884896"/>
    <w:rsid w:val="00884A28"/>
    <w:rsid w:val="00884B0B"/>
    <w:rsid w:val="00884DCB"/>
    <w:rsid w:val="008850CA"/>
    <w:rsid w:val="00885319"/>
    <w:rsid w:val="00885328"/>
    <w:rsid w:val="00885412"/>
    <w:rsid w:val="0088551B"/>
    <w:rsid w:val="0088562A"/>
    <w:rsid w:val="0088565C"/>
    <w:rsid w:val="008863E2"/>
    <w:rsid w:val="008866EB"/>
    <w:rsid w:val="0088692E"/>
    <w:rsid w:val="00886CDC"/>
    <w:rsid w:val="00886DA9"/>
    <w:rsid w:val="00887398"/>
    <w:rsid w:val="00887635"/>
    <w:rsid w:val="00887818"/>
    <w:rsid w:val="00887FB6"/>
    <w:rsid w:val="00890579"/>
    <w:rsid w:val="0089083B"/>
    <w:rsid w:val="0089099A"/>
    <w:rsid w:val="00890BC2"/>
    <w:rsid w:val="00891052"/>
    <w:rsid w:val="0089135E"/>
    <w:rsid w:val="0089167E"/>
    <w:rsid w:val="008917E0"/>
    <w:rsid w:val="00891CD0"/>
    <w:rsid w:val="00892696"/>
    <w:rsid w:val="00892E37"/>
    <w:rsid w:val="00893341"/>
    <w:rsid w:val="00893496"/>
    <w:rsid w:val="00893DD8"/>
    <w:rsid w:val="00893DDA"/>
    <w:rsid w:val="00893ED7"/>
    <w:rsid w:val="00894331"/>
    <w:rsid w:val="00894AD0"/>
    <w:rsid w:val="00894AF3"/>
    <w:rsid w:val="00895186"/>
    <w:rsid w:val="008954B5"/>
    <w:rsid w:val="00895D27"/>
    <w:rsid w:val="00895E65"/>
    <w:rsid w:val="00896313"/>
    <w:rsid w:val="008964D4"/>
    <w:rsid w:val="00896848"/>
    <w:rsid w:val="00896C13"/>
    <w:rsid w:val="00896E1E"/>
    <w:rsid w:val="00897155"/>
    <w:rsid w:val="00897B7C"/>
    <w:rsid w:val="00897DB6"/>
    <w:rsid w:val="008A003A"/>
    <w:rsid w:val="008A06DC"/>
    <w:rsid w:val="008A0B92"/>
    <w:rsid w:val="008A0C92"/>
    <w:rsid w:val="008A13BD"/>
    <w:rsid w:val="008A13F5"/>
    <w:rsid w:val="008A1883"/>
    <w:rsid w:val="008A18C0"/>
    <w:rsid w:val="008A19F4"/>
    <w:rsid w:val="008A1A62"/>
    <w:rsid w:val="008A2885"/>
    <w:rsid w:val="008A2CD5"/>
    <w:rsid w:val="008A3740"/>
    <w:rsid w:val="008A3B27"/>
    <w:rsid w:val="008A441C"/>
    <w:rsid w:val="008A45A6"/>
    <w:rsid w:val="008A47EC"/>
    <w:rsid w:val="008A496E"/>
    <w:rsid w:val="008A4A92"/>
    <w:rsid w:val="008A5509"/>
    <w:rsid w:val="008A5B84"/>
    <w:rsid w:val="008A5D4B"/>
    <w:rsid w:val="008A5FEB"/>
    <w:rsid w:val="008A623F"/>
    <w:rsid w:val="008A6732"/>
    <w:rsid w:val="008A6796"/>
    <w:rsid w:val="008A6819"/>
    <w:rsid w:val="008A6F71"/>
    <w:rsid w:val="008A712D"/>
    <w:rsid w:val="008A71B3"/>
    <w:rsid w:val="008A7290"/>
    <w:rsid w:val="008A72A1"/>
    <w:rsid w:val="008A7A64"/>
    <w:rsid w:val="008A7E05"/>
    <w:rsid w:val="008B00E9"/>
    <w:rsid w:val="008B068D"/>
    <w:rsid w:val="008B075D"/>
    <w:rsid w:val="008B0877"/>
    <w:rsid w:val="008B160F"/>
    <w:rsid w:val="008B1B94"/>
    <w:rsid w:val="008B20BF"/>
    <w:rsid w:val="008B222D"/>
    <w:rsid w:val="008B2B77"/>
    <w:rsid w:val="008B2B81"/>
    <w:rsid w:val="008B32EE"/>
    <w:rsid w:val="008B3B65"/>
    <w:rsid w:val="008B3E9D"/>
    <w:rsid w:val="008B44CF"/>
    <w:rsid w:val="008B5505"/>
    <w:rsid w:val="008B55E4"/>
    <w:rsid w:val="008B5AA0"/>
    <w:rsid w:val="008B5B4E"/>
    <w:rsid w:val="008B6026"/>
    <w:rsid w:val="008B667D"/>
    <w:rsid w:val="008B67AF"/>
    <w:rsid w:val="008B6B6B"/>
    <w:rsid w:val="008B6C0F"/>
    <w:rsid w:val="008B77B9"/>
    <w:rsid w:val="008B79DF"/>
    <w:rsid w:val="008C007B"/>
    <w:rsid w:val="008C01D3"/>
    <w:rsid w:val="008C0AF1"/>
    <w:rsid w:val="008C0CF8"/>
    <w:rsid w:val="008C0DE0"/>
    <w:rsid w:val="008C1192"/>
    <w:rsid w:val="008C1998"/>
    <w:rsid w:val="008C1AF5"/>
    <w:rsid w:val="008C1B8E"/>
    <w:rsid w:val="008C1BE1"/>
    <w:rsid w:val="008C1C08"/>
    <w:rsid w:val="008C20EA"/>
    <w:rsid w:val="008C24AC"/>
    <w:rsid w:val="008C28C7"/>
    <w:rsid w:val="008C2B6A"/>
    <w:rsid w:val="008C2DC2"/>
    <w:rsid w:val="008C3059"/>
    <w:rsid w:val="008C307F"/>
    <w:rsid w:val="008C30F1"/>
    <w:rsid w:val="008C35A7"/>
    <w:rsid w:val="008C36AD"/>
    <w:rsid w:val="008C392D"/>
    <w:rsid w:val="008C3A69"/>
    <w:rsid w:val="008C3B4A"/>
    <w:rsid w:val="008C3B4B"/>
    <w:rsid w:val="008C3B63"/>
    <w:rsid w:val="008C427E"/>
    <w:rsid w:val="008C446A"/>
    <w:rsid w:val="008C48FF"/>
    <w:rsid w:val="008C4947"/>
    <w:rsid w:val="008C4C53"/>
    <w:rsid w:val="008C4F00"/>
    <w:rsid w:val="008C52F3"/>
    <w:rsid w:val="008C56C3"/>
    <w:rsid w:val="008C5D06"/>
    <w:rsid w:val="008C6396"/>
    <w:rsid w:val="008C6A23"/>
    <w:rsid w:val="008C6A3D"/>
    <w:rsid w:val="008C7083"/>
    <w:rsid w:val="008C78E2"/>
    <w:rsid w:val="008C7EEC"/>
    <w:rsid w:val="008D08A7"/>
    <w:rsid w:val="008D0D13"/>
    <w:rsid w:val="008D1105"/>
    <w:rsid w:val="008D1174"/>
    <w:rsid w:val="008D1611"/>
    <w:rsid w:val="008D1AEE"/>
    <w:rsid w:val="008D1B27"/>
    <w:rsid w:val="008D1F9D"/>
    <w:rsid w:val="008D240E"/>
    <w:rsid w:val="008D26FD"/>
    <w:rsid w:val="008D2867"/>
    <w:rsid w:val="008D3D37"/>
    <w:rsid w:val="008D40CC"/>
    <w:rsid w:val="008D49EA"/>
    <w:rsid w:val="008D4A95"/>
    <w:rsid w:val="008D4ED6"/>
    <w:rsid w:val="008D52B0"/>
    <w:rsid w:val="008D5ACD"/>
    <w:rsid w:val="008D5D60"/>
    <w:rsid w:val="008D5EDE"/>
    <w:rsid w:val="008D622A"/>
    <w:rsid w:val="008D6709"/>
    <w:rsid w:val="008D6A7B"/>
    <w:rsid w:val="008D6B40"/>
    <w:rsid w:val="008D6D35"/>
    <w:rsid w:val="008D71B2"/>
    <w:rsid w:val="008D7A4F"/>
    <w:rsid w:val="008D7E96"/>
    <w:rsid w:val="008E0581"/>
    <w:rsid w:val="008E1082"/>
    <w:rsid w:val="008E18E7"/>
    <w:rsid w:val="008E2361"/>
    <w:rsid w:val="008E25DA"/>
    <w:rsid w:val="008E29CF"/>
    <w:rsid w:val="008E2E8D"/>
    <w:rsid w:val="008E2F74"/>
    <w:rsid w:val="008E378A"/>
    <w:rsid w:val="008E3933"/>
    <w:rsid w:val="008E3B76"/>
    <w:rsid w:val="008E4910"/>
    <w:rsid w:val="008E4A38"/>
    <w:rsid w:val="008E52A0"/>
    <w:rsid w:val="008E5838"/>
    <w:rsid w:val="008E5839"/>
    <w:rsid w:val="008E586B"/>
    <w:rsid w:val="008E614E"/>
    <w:rsid w:val="008E647C"/>
    <w:rsid w:val="008E73B0"/>
    <w:rsid w:val="008E769B"/>
    <w:rsid w:val="008F0171"/>
    <w:rsid w:val="008F03C9"/>
    <w:rsid w:val="008F068F"/>
    <w:rsid w:val="008F07D0"/>
    <w:rsid w:val="008F0883"/>
    <w:rsid w:val="008F0A03"/>
    <w:rsid w:val="008F0A6F"/>
    <w:rsid w:val="008F0C3F"/>
    <w:rsid w:val="008F1325"/>
    <w:rsid w:val="008F1D43"/>
    <w:rsid w:val="008F1DBC"/>
    <w:rsid w:val="008F1DC8"/>
    <w:rsid w:val="008F200B"/>
    <w:rsid w:val="008F2160"/>
    <w:rsid w:val="008F26C8"/>
    <w:rsid w:val="008F295F"/>
    <w:rsid w:val="008F3F04"/>
    <w:rsid w:val="008F47BC"/>
    <w:rsid w:val="008F4976"/>
    <w:rsid w:val="008F5040"/>
    <w:rsid w:val="008F56BE"/>
    <w:rsid w:val="008F5F84"/>
    <w:rsid w:val="008F624A"/>
    <w:rsid w:val="008F6B44"/>
    <w:rsid w:val="008F7042"/>
    <w:rsid w:val="008F7499"/>
    <w:rsid w:val="008F7DF0"/>
    <w:rsid w:val="00900039"/>
    <w:rsid w:val="009002A8"/>
    <w:rsid w:val="00900D3F"/>
    <w:rsid w:val="0090164D"/>
    <w:rsid w:val="00901E64"/>
    <w:rsid w:val="0090256E"/>
    <w:rsid w:val="00902610"/>
    <w:rsid w:val="00902805"/>
    <w:rsid w:val="00902B51"/>
    <w:rsid w:val="00903292"/>
    <w:rsid w:val="009032D6"/>
    <w:rsid w:val="00903329"/>
    <w:rsid w:val="00903913"/>
    <w:rsid w:val="0090439A"/>
    <w:rsid w:val="00904902"/>
    <w:rsid w:val="00904A1D"/>
    <w:rsid w:val="00904C15"/>
    <w:rsid w:val="00904E6B"/>
    <w:rsid w:val="00904FB2"/>
    <w:rsid w:val="009050E4"/>
    <w:rsid w:val="00905333"/>
    <w:rsid w:val="00905AB3"/>
    <w:rsid w:val="00906984"/>
    <w:rsid w:val="00906ABD"/>
    <w:rsid w:val="00906F52"/>
    <w:rsid w:val="009073B4"/>
    <w:rsid w:val="009075E9"/>
    <w:rsid w:val="00907DC7"/>
    <w:rsid w:val="00907E85"/>
    <w:rsid w:val="0091013A"/>
    <w:rsid w:val="009109CF"/>
    <w:rsid w:val="00910D43"/>
    <w:rsid w:val="00910E34"/>
    <w:rsid w:val="00911776"/>
    <w:rsid w:val="00912271"/>
    <w:rsid w:val="00912295"/>
    <w:rsid w:val="009122BD"/>
    <w:rsid w:val="009125A1"/>
    <w:rsid w:val="009125B6"/>
    <w:rsid w:val="0091262F"/>
    <w:rsid w:val="0091267A"/>
    <w:rsid w:val="0091278E"/>
    <w:rsid w:val="00912882"/>
    <w:rsid w:val="00912953"/>
    <w:rsid w:val="00912B31"/>
    <w:rsid w:val="00912DDA"/>
    <w:rsid w:val="009130A7"/>
    <w:rsid w:val="0091313E"/>
    <w:rsid w:val="009135BF"/>
    <w:rsid w:val="009135C0"/>
    <w:rsid w:val="00913752"/>
    <w:rsid w:val="009137FB"/>
    <w:rsid w:val="00913BE1"/>
    <w:rsid w:val="00913BF0"/>
    <w:rsid w:val="00913DB3"/>
    <w:rsid w:val="009143CA"/>
    <w:rsid w:val="00914887"/>
    <w:rsid w:val="009148C8"/>
    <w:rsid w:val="0091498E"/>
    <w:rsid w:val="00914CD6"/>
    <w:rsid w:val="00914D3E"/>
    <w:rsid w:val="00915235"/>
    <w:rsid w:val="009154B0"/>
    <w:rsid w:val="00915B81"/>
    <w:rsid w:val="00915E5D"/>
    <w:rsid w:val="00916551"/>
    <w:rsid w:val="00916694"/>
    <w:rsid w:val="009166F9"/>
    <w:rsid w:val="00916FBA"/>
    <w:rsid w:val="00916FD7"/>
    <w:rsid w:val="00917304"/>
    <w:rsid w:val="00917535"/>
    <w:rsid w:val="00917BF2"/>
    <w:rsid w:val="00920C8C"/>
    <w:rsid w:val="0092134E"/>
    <w:rsid w:val="00921575"/>
    <w:rsid w:val="009216CC"/>
    <w:rsid w:val="009217B5"/>
    <w:rsid w:val="0092225E"/>
    <w:rsid w:val="009227CC"/>
    <w:rsid w:val="00922956"/>
    <w:rsid w:val="00923514"/>
    <w:rsid w:val="009236A8"/>
    <w:rsid w:val="0092444A"/>
    <w:rsid w:val="009247ED"/>
    <w:rsid w:val="009248AA"/>
    <w:rsid w:val="0092550E"/>
    <w:rsid w:val="009257F5"/>
    <w:rsid w:val="00925E75"/>
    <w:rsid w:val="00925F00"/>
    <w:rsid w:val="00926777"/>
    <w:rsid w:val="0092684B"/>
    <w:rsid w:val="00926CBA"/>
    <w:rsid w:val="00927432"/>
    <w:rsid w:val="00927A4B"/>
    <w:rsid w:val="00927FCD"/>
    <w:rsid w:val="00930681"/>
    <w:rsid w:val="009308B3"/>
    <w:rsid w:val="0093094E"/>
    <w:rsid w:val="00930D77"/>
    <w:rsid w:val="00930F20"/>
    <w:rsid w:val="009312B2"/>
    <w:rsid w:val="0093150A"/>
    <w:rsid w:val="009318D5"/>
    <w:rsid w:val="00931A49"/>
    <w:rsid w:val="009320A8"/>
    <w:rsid w:val="00932689"/>
    <w:rsid w:val="00932792"/>
    <w:rsid w:val="009327B9"/>
    <w:rsid w:val="00932C9C"/>
    <w:rsid w:val="00932EC0"/>
    <w:rsid w:val="00932F74"/>
    <w:rsid w:val="009330B5"/>
    <w:rsid w:val="0093341F"/>
    <w:rsid w:val="00933659"/>
    <w:rsid w:val="00933675"/>
    <w:rsid w:val="009338BF"/>
    <w:rsid w:val="009338C5"/>
    <w:rsid w:val="00933ABF"/>
    <w:rsid w:val="00933FA9"/>
    <w:rsid w:val="00933FFF"/>
    <w:rsid w:val="009345A4"/>
    <w:rsid w:val="009348D0"/>
    <w:rsid w:val="00934CE3"/>
    <w:rsid w:val="00935263"/>
    <w:rsid w:val="009352D6"/>
    <w:rsid w:val="0093544C"/>
    <w:rsid w:val="00935461"/>
    <w:rsid w:val="00935551"/>
    <w:rsid w:val="00935862"/>
    <w:rsid w:val="009358E8"/>
    <w:rsid w:val="00935FD9"/>
    <w:rsid w:val="0093601D"/>
    <w:rsid w:val="00936293"/>
    <w:rsid w:val="00936332"/>
    <w:rsid w:val="00936653"/>
    <w:rsid w:val="00936E29"/>
    <w:rsid w:val="00936E96"/>
    <w:rsid w:val="0093759B"/>
    <w:rsid w:val="009378E9"/>
    <w:rsid w:val="00937B90"/>
    <w:rsid w:val="00937E48"/>
    <w:rsid w:val="00937F94"/>
    <w:rsid w:val="009400A8"/>
    <w:rsid w:val="0094015E"/>
    <w:rsid w:val="00940489"/>
    <w:rsid w:val="009406E1"/>
    <w:rsid w:val="00940BD0"/>
    <w:rsid w:val="00940F65"/>
    <w:rsid w:val="00941312"/>
    <w:rsid w:val="009414D8"/>
    <w:rsid w:val="00941519"/>
    <w:rsid w:val="009417B3"/>
    <w:rsid w:val="00941A47"/>
    <w:rsid w:val="00941E5F"/>
    <w:rsid w:val="009423CB"/>
    <w:rsid w:val="00942893"/>
    <w:rsid w:val="00942986"/>
    <w:rsid w:val="00942C2A"/>
    <w:rsid w:val="00942E92"/>
    <w:rsid w:val="00942F52"/>
    <w:rsid w:val="009435B4"/>
    <w:rsid w:val="00944610"/>
    <w:rsid w:val="00944652"/>
    <w:rsid w:val="009446FA"/>
    <w:rsid w:val="009449A9"/>
    <w:rsid w:val="00944AB0"/>
    <w:rsid w:val="00944ABF"/>
    <w:rsid w:val="00944BDF"/>
    <w:rsid w:val="00944D87"/>
    <w:rsid w:val="00944F24"/>
    <w:rsid w:val="0094505F"/>
    <w:rsid w:val="0094523F"/>
    <w:rsid w:val="00945462"/>
    <w:rsid w:val="009456C8"/>
    <w:rsid w:val="00945B38"/>
    <w:rsid w:val="00945BC4"/>
    <w:rsid w:val="00945CB0"/>
    <w:rsid w:val="00946122"/>
    <w:rsid w:val="009461A0"/>
    <w:rsid w:val="0094633D"/>
    <w:rsid w:val="009469E3"/>
    <w:rsid w:val="00946D5A"/>
    <w:rsid w:val="00946D67"/>
    <w:rsid w:val="00946E32"/>
    <w:rsid w:val="00946E85"/>
    <w:rsid w:val="00947146"/>
    <w:rsid w:val="009477E8"/>
    <w:rsid w:val="00947960"/>
    <w:rsid w:val="00947BA6"/>
    <w:rsid w:val="00950485"/>
    <w:rsid w:val="009509E8"/>
    <w:rsid w:val="00950A48"/>
    <w:rsid w:val="009514CA"/>
    <w:rsid w:val="0095152A"/>
    <w:rsid w:val="0095152D"/>
    <w:rsid w:val="009517E4"/>
    <w:rsid w:val="00951C13"/>
    <w:rsid w:val="00951F53"/>
    <w:rsid w:val="00952510"/>
    <w:rsid w:val="00952CAA"/>
    <w:rsid w:val="00952CF3"/>
    <w:rsid w:val="00952F77"/>
    <w:rsid w:val="0095325F"/>
    <w:rsid w:val="0095326F"/>
    <w:rsid w:val="00953612"/>
    <w:rsid w:val="00953B36"/>
    <w:rsid w:val="009541BF"/>
    <w:rsid w:val="00954CB3"/>
    <w:rsid w:val="00955384"/>
    <w:rsid w:val="009558D8"/>
    <w:rsid w:val="00955DF9"/>
    <w:rsid w:val="00956188"/>
    <w:rsid w:val="009564B0"/>
    <w:rsid w:val="009568DA"/>
    <w:rsid w:val="009568F8"/>
    <w:rsid w:val="00956AD3"/>
    <w:rsid w:val="009575B8"/>
    <w:rsid w:val="00957974"/>
    <w:rsid w:val="00957AEA"/>
    <w:rsid w:val="00960236"/>
    <w:rsid w:val="0096036E"/>
    <w:rsid w:val="0096069C"/>
    <w:rsid w:val="00961148"/>
    <w:rsid w:val="009611D6"/>
    <w:rsid w:val="009612AA"/>
    <w:rsid w:val="0096181A"/>
    <w:rsid w:val="00962042"/>
    <w:rsid w:val="0096206F"/>
    <w:rsid w:val="0096220C"/>
    <w:rsid w:val="00962B46"/>
    <w:rsid w:val="00962B67"/>
    <w:rsid w:val="00962B8F"/>
    <w:rsid w:val="00962D1E"/>
    <w:rsid w:val="00962DD9"/>
    <w:rsid w:val="00962F0F"/>
    <w:rsid w:val="00963C47"/>
    <w:rsid w:val="00964060"/>
    <w:rsid w:val="00964940"/>
    <w:rsid w:val="00964994"/>
    <w:rsid w:val="00964CC3"/>
    <w:rsid w:val="00964EAA"/>
    <w:rsid w:val="00964FA4"/>
    <w:rsid w:val="009650AC"/>
    <w:rsid w:val="009650C1"/>
    <w:rsid w:val="0096510F"/>
    <w:rsid w:val="00965140"/>
    <w:rsid w:val="0096514F"/>
    <w:rsid w:val="00965804"/>
    <w:rsid w:val="0096583B"/>
    <w:rsid w:val="00965858"/>
    <w:rsid w:val="00965912"/>
    <w:rsid w:val="00965E57"/>
    <w:rsid w:val="00966666"/>
    <w:rsid w:val="0096697C"/>
    <w:rsid w:val="00966A7B"/>
    <w:rsid w:val="00967012"/>
    <w:rsid w:val="009670B8"/>
    <w:rsid w:val="00967505"/>
    <w:rsid w:val="0097089D"/>
    <w:rsid w:val="0097095F"/>
    <w:rsid w:val="009722ED"/>
    <w:rsid w:val="009723DD"/>
    <w:rsid w:val="00972709"/>
    <w:rsid w:val="0097344F"/>
    <w:rsid w:val="0097361C"/>
    <w:rsid w:val="009736A7"/>
    <w:rsid w:val="00973706"/>
    <w:rsid w:val="0097394C"/>
    <w:rsid w:val="0097409E"/>
    <w:rsid w:val="009742BE"/>
    <w:rsid w:val="00974311"/>
    <w:rsid w:val="009743FD"/>
    <w:rsid w:val="00974935"/>
    <w:rsid w:val="00974CC6"/>
    <w:rsid w:val="00974DEB"/>
    <w:rsid w:val="009755E2"/>
    <w:rsid w:val="00975E79"/>
    <w:rsid w:val="00975FE1"/>
    <w:rsid w:val="00976237"/>
    <w:rsid w:val="0097633E"/>
    <w:rsid w:val="0097638A"/>
    <w:rsid w:val="0097649C"/>
    <w:rsid w:val="009767A2"/>
    <w:rsid w:val="0097713E"/>
    <w:rsid w:val="00977421"/>
    <w:rsid w:val="0098067D"/>
    <w:rsid w:val="00980CCA"/>
    <w:rsid w:val="00980DAC"/>
    <w:rsid w:val="00980E64"/>
    <w:rsid w:val="00981304"/>
    <w:rsid w:val="00981375"/>
    <w:rsid w:val="00981995"/>
    <w:rsid w:val="00981B26"/>
    <w:rsid w:val="00981BCB"/>
    <w:rsid w:val="00981BFE"/>
    <w:rsid w:val="00981C47"/>
    <w:rsid w:val="00981DB6"/>
    <w:rsid w:val="00981DE5"/>
    <w:rsid w:val="00981E7A"/>
    <w:rsid w:val="00981F7D"/>
    <w:rsid w:val="0098238F"/>
    <w:rsid w:val="00982CD9"/>
    <w:rsid w:val="00983269"/>
    <w:rsid w:val="009833E4"/>
    <w:rsid w:val="009835BE"/>
    <w:rsid w:val="00983644"/>
    <w:rsid w:val="00983755"/>
    <w:rsid w:val="0098375F"/>
    <w:rsid w:val="00983761"/>
    <w:rsid w:val="009838B0"/>
    <w:rsid w:val="00983DF7"/>
    <w:rsid w:val="0098435D"/>
    <w:rsid w:val="00984660"/>
    <w:rsid w:val="00984752"/>
    <w:rsid w:val="0098479E"/>
    <w:rsid w:val="009853F5"/>
    <w:rsid w:val="00985492"/>
    <w:rsid w:val="00985824"/>
    <w:rsid w:val="00985ABF"/>
    <w:rsid w:val="00985D34"/>
    <w:rsid w:val="00985FAA"/>
    <w:rsid w:val="009864CA"/>
    <w:rsid w:val="009867AE"/>
    <w:rsid w:val="00986A4D"/>
    <w:rsid w:val="00986B7D"/>
    <w:rsid w:val="00986E86"/>
    <w:rsid w:val="009879E4"/>
    <w:rsid w:val="0099043F"/>
    <w:rsid w:val="00990678"/>
    <w:rsid w:val="00990681"/>
    <w:rsid w:val="00990760"/>
    <w:rsid w:val="00990888"/>
    <w:rsid w:val="00991230"/>
    <w:rsid w:val="00991444"/>
    <w:rsid w:val="00991646"/>
    <w:rsid w:val="009918BB"/>
    <w:rsid w:val="00991959"/>
    <w:rsid w:val="00991A7F"/>
    <w:rsid w:val="00991C4C"/>
    <w:rsid w:val="009920D9"/>
    <w:rsid w:val="0099252D"/>
    <w:rsid w:val="009925B6"/>
    <w:rsid w:val="009927EF"/>
    <w:rsid w:val="00992800"/>
    <w:rsid w:val="0099281F"/>
    <w:rsid w:val="0099290D"/>
    <w:rsid w:val="00992B37"/>
    <w:rsid w:val="00992DDE"/>
    <w:rsid w:val="00993348"/>
    <w:rsid w:val="00993F58"/>
    <w:rsid w:val="0099406C"/>
    <w:rsid w:val="0099429E"/>
    <w:rsid w:val="00994BA9"/>
    <w:rsid w:val="00994CBD"/>
    <w:rsid w:val="00994E44"/>
    <w:rsid w:val="00995387"/>
    <w:rsid w:val="009956DE"/>
    <w:rsid w:val="009959D6"/>
    <w:rsid w:val="00995DDC"/>
    <w:rsid w:val="00996306"/>
    <w:rsid w:val="00996503"/>
    <w:rsid w:val="00996CA4"/>
    <w:rsid w:val="00996D68"/>
    <w:rsid w:val="00996F36"/>
    <w:rsid w:val="0099734F"/>
    <w:rsid w:val="009974D3"/>
    <w:rsid w:val="009975C0"/>
    <w:rsid w:val="00997689"/>
    <w:rsid w:val="00997957"/>
    <w:rsid w:val="00997A59"/>
    <w:rsid w:val="009A008B"/>
    <w:rsid w:val="009A02EB"/>
    <w:rsid w:val="009A045E"/>
    <w:rsid w:val="009A0486"/>
    <w:rsid w:val="009A0C61"/>
    <w:rsid w:val="009A0FC9"/>
    <w:rsid w:val="009A13BC"/>
    <w:rsid w:val="009A13DF"/>
    <w:rsid w:val="009A152B"/>
    <w:rsid w:val="009A1A46"/>
    <w:rsid w:val="009A1AF0"/>
    <w:rsid w:val="009A1B2A"/>
    <w:rsid w:val="009A1C46"/>
    <w:rsid w:val="009A1E11"/>
    <w:rsid w:val="009A2104"/>
    <w:rsid w:val="009A22E2"/>
    <w:rsid w:val="009A25EB"/>
    <w:rsid w:val="009A2872"/>
    <w:rsid w:val="009A28AE"/>
    <w:rsid w:val="009A3093"/>
    <w:rsid w:val="009A34A9"/>
    <w:rsid w:val="009A4509"/>
    <w:rsid w:val="009A457D"/>
    <w:rsid w:val="009A474C"/>
    <w:rsid w:val="009A477E"/>
    <w:rsid w:val="009A48A4"/>
    <w:rsid w:val="009A4C9E"/>
    <w:rsid w:val="009A4ED0"/>
    <w:rsid w:val="009A53DB"/>
    <w:rsid w:val="009A5432"/>
    <w:rsid w:val="009A6357"/>
    <w:rsid w:val="009A644D"/>
    <w:rsid w:val="009A6618"/>
    <w:rsid w:val="009A67D1"/>
    <w:rsid w:val="009A6832"/>
    <w:rsid w:val="009A6D81"/>
    <w:rsid w:val="009A7387"/>
    <w:rsid w:val="009A7B14"/>
    <w:rsid w:val="009B017E"/>
    <w:rsid w:val="009B06A7"/>
    <w:rsid w:val="009B0E62"/>
    <w:rsid w:val="009B11DD"/>
    <w:rsid w:val="009B12B2"/>
    <w:rsid w:val="009B1317"/>
    <w:rsid w:val="009B13C7"/>
    <w:rsid w:val="009B2238"/>
    <w:rsid w:val="009B2432"/>
    <w:rsid w:val="009B25FF"/>
    <w:rsid w:val="009B2675"/>
    <w:rsid w:val="009B26CA"/>
    <w:rsid w:val="009B2B1D"/>
    <w:rsid w:val="009B4012"/>
    <w:rsid w:val="009B4441"/>
    <w:rsid w:val="009B44D8"/>
    <w:rsid w:val="009B4646"/>
    <w:rsid w:val="009B4C52"/>
    <w:rsid w:val="009B5565"/>
    <w:rsid w:val="009B5ADC"/>
    <w:rsid w:val="009B5CD0"/>
    <w:rsid w:val="009B5D09"/>
    <w:rsid w:val="009B5D36"/>
    <w:rsid w:val="009B5FF8"/>
    <w:rsid w:val="009B62C6"/>
    <w:rsid w:val="009B67F8"/>
    <w:rsid w:val="009B6A5F"/>
    <w:rsid w:val="009B6B89"/>
    <w:rsid w:val="009B6FBA"/>
    <w:rsid w:val="009B7021"/>
    <w:rsid w:val="009B71A3"/>
    <w:rsid w:val="009B73AD"/>
    <w:rsid w:val="009B7B77"/>
    <w:rsid w:val="009B7E3A"/>
    <w:rsid w:val="009C01F6"/>
    <w:rsid w:val="009C04A4"/>
    <w:rsid w:val="009C070D"/>
    <w:rsid w:val="009C08E9"/>
    <w:rsid w:val="009C1114"/>
    <w:rsid w:val="009C1492"/>
    <w:rsid w:val="009C16EC"/>
    <w:rsid w:val="009C1A3C"/>
    <w:rsid w:val="009C24DD"/>
    <w:rsid w:val="009C2520"/>
    <w:rsid w:val="009C2AF9"/>
    <w:rsid w:val="009C3032"/>
    <w:rsid w:val="009C3B81"/>
    <w:rsid w:val="009C404D"/>
    <w:rsid w:val="009C4128"/>
    <w:rsid w:val="009C41F7"/>
    <w:rsid w:val="009C430F"/>
    <w:rsid w:val="009C43E8"/>
    <w:rsid w:val="009C462D"/>
    <w:rsid w:val="009C496C"/>
    <w:rsid w:val="009C4B1D"/>
    <w:rsid w:val="009C4E7C"/>
    <w:rsid w:val="009C526A"/>
    <w:rsid w:val="009C5DDD"/>
    <w:rsid w:val="009C5ED3"/>
    <w:rsid w:val="009C5FC3"/>
    <w:rsid w:val="009C612D"/>
    <w:rsid w:val="009C6D92"/>
    <w:rsid w:val="009C76A7"/>
    <w:rsid w:val="009C7BCB"/>
    <w:rsid w:val="009D0650"/>
    <w:rsid w:val="009D0819"/>
    <w:rsid w:val="009D1BDE"/>
    <w:rsid w:val="009D1D80"/>
    <w:rsid w:val="009D2191"/>
    <w:rsid w:val="009D241D"/>
    <w:rsid w:val="009D254D"/>
    <w:rsid w:val="009D2630"/>
    <w:rsid w:val="009D2668"/>
    <w:rsid w:val="009D28ED"/>
    <w:rsid w:val="009D2D7A"/>
    <w:rsid w:val="009D2F7E"/>
    <w:rsid w:val="009D2FF1"/>
    <w:rsid w:val="009D38C3"/>
    <w:rsid w:val="009D471E"/>
    <w:rsid w:val="009D5276"/>
    <w:rsid w:val="009D5485"/>
    <w:rsid w:val="009D5525"/>
    <w:rsid w:val="009D5952"/>
    <w:rsid w:val="009D5D20"/>
    <w:rsid w:val="009D5D3D"/>
    <w:rsid w:val="009D635D"/>
    <w:rsid w:val="009D63DC"/>
    <w:rsid w:val="009D67B7"/>
    <w:rsid w:val="009D69AE"/>
    <w:rsid w:val="009D6BB5"/>
    <w:rsid w:val="009D6E78"/>
    <w:rsid w:val="009D70C8"/>
    <w:rsid w:val="009D72FE"/>
    <w:rsid w:val="009D734F"/>
    <w:rsid w:val="009D7438"/>
    <w:rsid w:val="009D78AE"/>
    <w:rsid w:val="009E04AD"/>
    <w:rsid w:val="009E0D56"/>
    <w:rsid w:val="009E0EDC"/>
    <w:rsid w:val="009E1070"/>
    <w:rsid w:val="009E10C4"/>
    <w:rsid w:val="009E1647"/>
    <w:rsid w:val="009E18AE"/>
    <w:rsid w:val="009E1C21"/>
    <w:rsid w:val="009E1C99"/>
    <w:rsid w:val="009E1F94"/>
    <w:rsid w:val="009E2269"/>
    <w:rsid w:val="009E2421"/>
    <w:rsid w:val="009E28A3"/>
    <w:rsid w:val="009E302C"/>
    <w:rsid w:val="009E39C3"/>
    <w:rsid w:val="009E3D38"/>
    <w:rsid w:val="009E4BFE"/>
    <w:rsid w:val="009E508A"/>
    <w:rsid w:val="009E5109"/>
    <w:rsid w:val="009E519E"/>
    <w:rsid w:val="009E51BE"/>
    <w:rsid w:val="009E521C"/>
    <w:rsid w:val="009E52D1"/>
    <w:rsid w:val="009E63EF"/>
    <w:rsid w:val="009E6842"/>
    <w:rsid w:val="009E6CE8"/>
    <w:rsid w:val="009E6FD7"/>
    <w:rsid w:val="009E7265"/>
    <w:rsid w:val="009E74E2"/>
    <w:rsid w:val="009E74F3"/>
    <w:rsid w:val="009E7607"/>
    <w:rsid w:val="009E78CB"/>
    <w:rsid w:val="009E7A51"/>
    <w:rsid w:val="009F0670"/>
    <w:rsid w:val="009F07A7"/>
    <w:rsid w:val="009F08A1"/>
    <w:rsid w:val="009F0A71"/>
    <w:rsid w:val="009F1284"/>
    <w:rsid w:val="009F156C"/>
    <w:rsid w:val="009F19EA"/>
    <w:rsid w:val="009F1A4B"/>
    <w:rsid w:val="009F1CE1"/>
    <w:rsid w:val="009F1FCB"/>
    <w:rsid w:val="009F257C"/>
    <w:rsid w:val="009F2683"/>
    <w:rsid w:val="009F2998"/>
    <w:rsid w:val="009F2B6D"/>
    <w:rsid w:val="009F2ECC"/>
    <w:rsid w:val="009F349E"/>
    <w:rsid w:val="009F34E9"/>
    <w:rsid w:val="009F3C94"/>
    <w:rsid w:val="009F3D9B"/>
    <w:rsid w:val="009F548D"/>
    <w:rsid w:val="009F5E1C"/>
    <w:rsid w:val="009F612E"/>
    <w:rsid w:val="009F641D"/>
    <w:rsid w:val="009F6795"/>
    <w:rsid w:val="009F6E99"/>
    <w:rsid w:val="009F71FF"/>
    <w:rsid w:val="009F74D0"/>
    <w:rsid w:val="009F7E1A"/>
    <w:rsid w:val="00A001AC"/>
    <w:rsid w:val="00A001E2"/>
    <w:rsid w:val="00A0022F"/>
    <w:rsid w:val="00A003A1"/>
    <w:rsid w:val="00A0047A"/>
    <w:rsid w:val="00A00569"/>
    <w:rsid w:val="00A005CD"/>
    <w:rsid w:val="00A007E3"/>
    <w:rsid w:val="00A007EE"/>
    <w:rsid w:val="00A00B6E"/>
    <w:rsid w:val="00A00F0A"/>
    <w:rsid w:val="00A00FF5"/>
    <w:rsid w:val="00A01061"/>
    <w:rsid w:val="00A01150"/>
    <w:rsid w:val="00A015BC"/>
    <w:rsid w:val="00A0186E"/>
    <w:rsid w:val="00A01958"/>
    <w:rsid w:val="00A01AF2"/>
    <w:rsid w:val="00A01C9E"/>
    <w:rsid w:val="00A021BC"/>
    <w:rsid w:val="00A02456"/>
    <w:rsid w:val="00A026E4"/>
    <w:rsid w:val="00A02763"/>
    <w:rsid w:val="00A02961"/>
    <w:rsid w:val="00A02966"/>
    <w:rsid w:val="00A02AFF"/>
    <w:rsid w:val="00A02BC7"/>
    <w:rsid w:val="00A030AC"/>
    <w:rsid w:val="00A030DC"/>
    <w:rsid w:val="00A03639"/>
    <w:rsid w:val="00A038E4"/>
    <w:rsid w:val="00A03CDB"/>
    <w:rsid w:val="00A03CDE"/>
    <w:rsid w:val="00A03E61"/>
    <w:rsid w:val="00A04065"/>
    <w:rsid w:val="00A05070"/>
    <w:rsid w:val="00A053E5"/>
    <w:rsid w:val="00A060E6"/>
    <w:rsid w:val="00A066E6"/>
    <w:rsid w:val="00A06CF4"/>
    <w:rsid w:val="00A070E7"/>
    <w:rsid w:val="00A075EB"/>
    <w:rsid w:val="00A07812"/>
    <w:rsid w:val="00A07D5F"/>
    <w:rsid w:val="00A1024B"/>
    <w:rsid w:val="00A107C5"/>
    <w:rsid w:val="00A10BBE"/>
    <w:rsid w:val="00A10EED"/>
    <w:rsid w:val="00A1118E"/>
    <w:rsid w:val="00A11703"/>
    <w:rsid w:val="00A117F6"/>
    <w:rsid w:val="00A11CF7"/>
    <w:rsid w:val="00A11DBA"/>
    <w:rsid w:val="00A12903"/>
    <w:rsid w:val="00A12B60"/>
    <w:rsid w:val="00A131F6"/>
    <w:rsid w:val="00A13691"/>
    <w:rsid w:val="00A136D7"/>
    <w:rsid w:val="00A13E16"/>
    <w:rsid w:val="00A13E38"/>
    <w:rsid w:val="00A14722"/>
    <w:rsid w:val="00A14BF6"/>
    <w:rsid w:val="00A14C52"/>
    <w:rsid w:val="00A153EA"/>
    <w:rsid w:val="00A155E0"/>
    <w:rsid w:val="00A1573F"/>
    <w:rsid w:val="00A157AA"/>
    <w:rsid w:val="00A157C4"/>
    <w:rsid w:val="00A15BC7"/>
    <w:rsid w:val="00A15F57"/>
    <w:rsid w:val="00A161EF"/>
    <w:rsid w:val="00A16D1F"/>
    <w:rsid w:val="00A17337"/>
    <w:rsid w:val="00A17685"/>
    <w:rsid w:val="00A17E37"/>
    <w:rsid w:val="00A17F23"/>
    <w:rsid w:val="00A202E7"/>
    <w:rsid w:val="00A2067D"/>
    <w:rsid w:val="00A208F4"/>
    <w:rsid w:val="00A20E8B"/>
    <w:rsid w:val="00A20FEA"/>
    <w:rsid w:val="00A2127A"/>
    <w:rsid w:val="00A21613"/>
    <w:rsid w:val="00A21E92"/>
    <w:rsid w:val="00A22013"/>
    <w:rsid w:val="00A2251A"/>
    <w:rsid w:val="00A22848"/>
    <w:rsid w:val="00A22F0C"/>
    <w:rsid w:val="00A23349"/>
    <w:rsid w:val="00A23482"/>
    <w:rsid w:val="00A2442C"/>
    <w:rsid w:val="00A25196"/>
    <w:rsid w:val="00A25394"/>
    <w:rsid w:val="00A2542A"/>
    <w:rsid w:val="00A256AF"/>
    <w:rsid w:val="00A256FB"/>
    <w:rsid w:val="00A25A1E"/>
    <w:rsid w:val="00A25A3B"/>
    <w:rsid w:val="00A25CE6"/>
    <w:rsid w:val="00A25E51"/>
    <w:rsid w:val="00A261AB"/>
    <w:rsid w:val="00A26324"/>
    <w:rsid w:val="00A26550"/>
    <w:rsid w:val="00A265D9"/>
    <w:rsid w:val="00A26836"/>
    <w:rsid w:val="00A269B6"/>
    <w:rsid w:val="00A26B13"/>
    <w:rsid w:val="00A26D68"/>
    <w:rsid w:val="00A26F40"/>
    <w:rsid w:val="00A274CC"/>
    <w:rsid w:val="00A276CE"/>
    <w:rsid w:val="00A27D64"/>
    <w:rsid w:val="00A27DC2"/>
    <w:rsid w:val="00A27E4B"/>
    <w:rsid w:val="00A301C4"/>
    <w:rsid w:val="00A3046F"/>
    <w:rsid w:val="00A30682"/>
    <w:rsid w:val="00A3069F"/>
    <w:rsid w:val="00A30BD4"/>
    <w:rsid w:val="00A30C5C"/>
    <w:rsid w:val="00A31058"/>
    <w:rsid w:val="00A3125F"/>
    <w:rsid w:val="00A31802"/>
    <w:rsid w:val="00A3181A"/>
    <w:rsid w:val="00A32FCC"/>
    <w:rsid w:val="00A3360E"/>
    <w:rsid w:val="00A33B6B"/>
    <w:rsid w:val="00A33B92"/>
    <w:rsid w:val="00A33BB9"/>
    <w:rsid w:val="00A34433"/>
    <w:rsid w:val="00A34451"/>
    <w:rsid w:val="00A344C3"/>
    <w:rsid w:val="00A3459F"/>
    <w:rsid w:val="00A34CA5"/>
    <w:rsid w:val="00A35714"/>
    <w:rsid w:val="00A35BF2"/>
    <w:rsid w:val="00A3688D"/>
    <w:rsid w:val="00A36A13"/>
    <w:rsid w:val="00A36BE5"/>
    <w:rsid w:val="00A36F07"/>
    <w:rsid w:val="00A37A7B"/>
    <w:rsid w:val="00A4002A"/>
    <w:rsid w:val="00A401B3"/>
    <w:rsid w:val="00A401BD"/>
    <w:rsid w:val="00A40317"/>
    <w:rsid w:val="00A404E1"/>
    <w:rsid w:val="00A405E5"/>
    <w:rsid w:val="00A40603"/>
    <w:rsid w:val="00A408B4"/>
    <w:rsid w:val="00A409AE"/>
    <w:rsid w:val="00A41205"/>
    <w:rsid w:val="00A416F8"/>
    <w:rsid w:val="00A41923"/>
    <w:rsid w:val="00A41A52"/>
    <w:rsid w:val="00A4206B"/>
    <w:rsid w:val="00A423F5"/>
    <w:rsid w:val="00A42451"/>
    <w:rsid w:val="00A426EC"/>
    <w:rsid w:val="00A42D41"/>
    <w:rsid w:val="00A4339D"/>
    <w:rsid w:val="00A43575"/>
    <w:rsid w:val="00A435E4"/>
    <w:rsid w:val="00A436E2"/>
    <w:rsid w:val="00A43B07"/>
    <w:rsid w:val="00A43C2D"/>
    <w:rsid w:val="00A44C9D"/>
    <w:rsid w:val="00A44DCC"/>
    <w:rsid w:val="00A452D8"/>
    <w:rsid w:val="00A45351"/>
    <w:rsid w:val="00A45440"/>
    <w:rsid w:val="00A457BD"/>
    <w:rsid w:val="00A45931"/>
    <w:rsid w:val="00A45CC6"/>
    <w:rsid w:val="00A46310"/>
    <w:rsid w:val="00A466EA"/>
    <w:rsid w:val="00A46C28"/>
    <w:rsid w:val="00A46CB6"/>
    <w:rsid w:val="00A478C8"/>
    <w:rsid w:val="00A47BEE"/>
    <w:rsid w:val="00A47E2E"/>
    <w:rsid w:val="00A502B0"/>
    <w:rsid w:val="00A50A82"/>
    <w:rsid w:val="00A5105E"/>
    <w:rsid w:val="00A51524"/>
    <w:rsid w:val="00A515C1"/>
    <w:rsid w:val="00A51690"/>
    <w:rsid w:val="00A516FC"/>
    <w:rsid w:val="00A5176F"/>
    <w:rsid w:val="00A5177A"/>
    <w:rsid w:val="00A51A99"/>
    <w:rsid w:val="00A51F1E"/>
    <w:rsid w:val="00A52407"/>
    <w:rsid w:val="00A526EC"/>
    <w:rsid w:val="00A526FA"/>
    <w:rsid w:val="00A52850"/>
    <w:rsid w:val="00A52FA4"/>
    <w:rsid w:val="00A53032"/>
    <w:rsid w:val="00A5349D"/>
    <w:rsid w:val="00A538AE"/>
    <w:rsid w:val="00A53A7B"/>
    <w:rsid w:val="00A544F5"/>
    <w:rsid w:val="00A549D3"/>
    <w:rsid w:val="00A54BBF"/>
    <w:rsid w:val="00A54FA0"/>
    <w:rsid w:val="00A55868"/>
    <w:rsid w:val="00A563CE"/>
    <w:rsid w:val="00A5651B"/>
    <w:rsid w:val="00A567DE"/>
    <w:rsid w:val="00A56BF5"/>
    <w:rsid w:val="00A56D04"/>
    <w:rsid w:val="00A56DFB"/>
    <w:rsid w:val="00A570A5"/>
    <w:rsid w:val="00A57864"/>
    <w:rsid w:val="00A57A33"/>
    <w:rsid w:val="00A57F86"/>
    <w:rsid w:val="00A60280"/>
    <w:rsid w:val="00A608AD"/>
    <w:rsid w:val="00A60B76"/>
    <w:rsid w:val="00A60D3E"/>
    <w:rsid w:val="00A61481"/>
    <w:rsid w:val="00A61779"/>
    <w:rsid w:val="00A61C2D"/>
    <w:rsid w:val="00A61F80"/>
    <w:rsid w:val="00A62456"/>
    <w:rsid w:val="00A62460"/>
    <w:rsid w:val="00A624F3"/>
    <w:rsid w:val="00A62588"/>
    <w:rsid w:val="00A62726"/>
    <w:rsid w:val="00A62BA4"/>
    <w:rsid w:val="00A62C68"/>
    <w:rsid w:val="00A6359C"/>
    <w:rsid w:val="00A63A13"/>
    <w:rsid w:val="00A63ADB"/>
    <w:rsid w:val="00A63AFB"/>
    <w:rsid w:val="00A63AFF"/>
    <w:rsid w:val="00A63D1F"/>
    <w:rsid w:val="00A64405"/>
    <w:rsid w:val="00A64478"/>
    <w:rsid w:val="00A64A1F"/>
    <w:rsid w:val="00A64D6E"/>
    <w:rsid w:val="00A650A1"/>
    <w:rsid w:val="00A65585"/>
    <w:rsid w:val="00A65592"/>
    <w:rsid w:val="00A6590F"/>
    <w:rsid w:val="00A65C70"/>
    <w:rsid w:val="00A65D52"/>
    <w:rsid w:val="00A65FCC"/>
    <w:rsid w:val="00A66211"/>
    <w:rsid w:val="00A66392"/>
    <w:rsid w:val="00A66D6B"/>
    <w:rsid w:val="00A67222"/>
    <w:rsid w:val="00A6743C"/>
    <w:rsid w:val="00A6747F"/>
    <w:rsid w:val="00A675CB"/>
    <w:rsid w:val="00A67BDB"/>
    <w:rsid w:val="00A7076F"/>
    <w:rsid w:val="00A70957"/>
    <w:rsid w:val="00A70D6C"/>
    <w:rsid w:val="00A70E0C"/>
    <w:rsid w:val="00A71807"/>
    <w:rsid w:val="00A7192C"/>
    <w:rsid w:val="00A71C32"/>
    <w:rsid w:val="00A71DAB"/>
    <w:rsid w:val="00A71F46"/>
    <w:rsid w:val="00A72127"/>
    <w:rsid w:val="00A72320"/>
    <w:rsid w:val="00A727BC"/>
    <w:rsid w:val="00A72835"/>
    <w:rsid w:val="00A728C2"/>
    <w:rsid w:val="00A72A3E"/>
    <w:rsid w:val="00A72E8B"/>
    <w:rsid w:val="00A72F7F"/>
    <w:rsid w:val="00A73410"/>
    <w:rsid w:val="00A73FF8"/>
    <w:rsid w:val="00A74654"/>
    <w:rsid w:val="00A74707"/>
    <w:rsid w:val="00A74AD9"/>
    <w:rsid w:val="00A74D57"/>
    <w:rsid w:val="00A74E8C"/>
    <w:rsid w:val="00A75655"/>
    <w:rsid w:val="00A75C60"/>
    <w:rsid w:val="00A75EBE"/>
    <w:rsid w:val="00A76068"/>
    <w:rsid w:val="00A7627F"/>
    <w:rsid w:val="00A76B9E"/>
    <w:rsid w:val="00A76F7A"/>
    <w:rsid w:val="00A77136"/>
    <w:rsid w:val="00A776B5"/>
    <w:rsid w:val="00A777B3"/>
    <w:rsid w:val="00A77A34"/>
    <w:rsid w:val="00A80041"/>
    <w:rsid w:val="00A80FB9"/>
    <w:rsid w:val="00A81793"/>
    <w:rsid w:val="00A81A79"/>
    <w:rsid w:val="00A81BA8"/>
    <w:rsid w:val="00A81D1D"/>
    <w:rsid w:val="00A824AD"/>
    <w:rsid w:val="00A8256C"/>
    <w:rsid w:val="00A827AD"/>
    <w:rsid w:val="00A82A36"/>
    <w:rsid w:val="00A83C6C"/>
    <w:rsid w:val="00A842CC"/>
    <w:rsid w:val="00A842D8"/>
    <w:rsid w:val="00A843F5"/>
    <w:rsid w:val="00A849CF"/>
    <w:rsid w:val="00A84B2A"/>
    <w:rsid w:val="00A84C58"/>
    <w:rsid w:val="00A84FCA"/>
    <w:rsid w:val="00A85506"/>
    <w:rsid w:val="00A8558B"/>
    <w:rsid w:val="00A85B1E"/>
    <w:rsid w:val="00A85C39"/>
    <w:rsid w:val="00A8606F"/>
    <w:rsid w:val="00A860E7"/>
    <w:rsid w:val="00A86733"/>
    <w:rsid w:val="00A86917"/>
    <w:rsid w:val="00A86972"/>
    <w:rsid w:val="00A86A5D"/>
    <w:rsid w:val="00A86E03"/>
    <w:rsid w:val="00A86F7D"/>
    <w:rsid w:val="00A87592"/>
    <w:rsid w:val="00A87794"/>
    <w:rsid w:val="00A877F8"/>
    <w:rsid w:val="00A87863"/>
    <w:rsid w:val="00A87A15"/>
    <w:rsid w:val="00A87B2C"/>
    <w:rsid w:val="00A87E44"/>
    <w:rsid w:val="00A9008F"/>
    <w:rsid w:val="00A9040E"/>
    <w:rsid w:val="00A9070C"/>
    <w:rsid w:val="00A90943"/>
    <w:rsid w:val="00A91052"/>
    <w:rsid w:val="00A91481"/>
    <w:rsid w:val="00A91492"/>
    <w:rsid w:val="00A91753"/>
    <w:rsid w:val="00A918CA"/>
    <w:rsid w:val="00A9192F"/>
    <w:rsid w:val="00A91985"/>
    <w:rsid w:val="00A91E51"/>
    <w:rsid w:val="00A91FCE"/>
    <w:rsid w:val="00A92510"/>
    <w:rsid w:val="00A92A9D"/>
    <w:rsid w:val="00A92FFF"/>
    <w:rsid w:val="00A930C9"/>
    <w:rsid w:val="00A930EB"/>
    <w:rsid w:val="00A9356B"/>
    <w:rsid w:val="00A94191"/>
    <w:rsid w:val="00A94739"/>
    <w:rsid w:val="00A94874"/>
    <w:rsid w:val="00A94A78"/>
    <w:rsid w:val="00A94C96"/>
    <w:rsid w:val="00A95050"/>
    <w:rsid w:val="00A9517C"/>
    <w:rsid w:val="00A952DF"/>
    <w:rsid w:val="00A958C6"/>
    <w:rsid w:val="00A95C6F"/>
    <w:rsid w:val="00A96755"/>
    <w:rsid w:val="00A96819"/>
    <w:rsid w:val="00A96B21"/>
    <w:rsid w:val="00A96B90"/>
    <w:rsid w:val="00A9717E"/>
    <w:rsid w:val="00A977D7"/>
    <w:rsid w:val="00A97880"/>
    <w:rsid w:val="00A97E39"/>
    <w:rsid w:val="00AA024E"/>
    <w:rsid w:val="00AA03BA"/>
    <w:rsid w:val="00AA098A"/>
    <w:rsid w:val="00AA09E2"/>
    <w:rsid w:val="00AA1018"/>
    <w:rsid w:val="00AA11E5"/>
    <w:rsid w:val="00AA14CE"/>
    <w:rsid w:val="00AA162A"/>
    <w:rsid w:val="00AA18F1"/>
    <w:rsid w:val="00AA1A63"/>
    <w:rsid w:val="00AA1C25"/>
    <w:rsid w:val="00AA21A2"/>
    <w:rsid w:val="00AA2208"/>
    <w:rsid w:val="00AA24C0"/>
    <w:rsid w:val="00AA2516"/>
    <w:rsid w:val="00AA254D"/>
    <w:rsid w:val="00AA2596"/>
    <w:rsid w:val="00AA29F7"/>
    <w:rsid w:val="00AA2D33"/>
    <w:rsid w:val="00AA2DD8"/>
    <w:rsid w:val="00AA33EC"/>
    <w:rsid w:val="00AA3902"/>
    <w:rsid w:val="00AA3948"/>
    <w:rsid w:val="00AA45E3"/>
    <w:rsid w:val="00AA46CB"/>
    <w:rsid w:val="00AA4D48"/>
    <w:rsid w:val="00AA4DE0"/>
    <w:rsid w:val="00AA537B"/>
    <w:rsid w:val="00AA5495"/>
    <w:rsid w:val="00AA5724"/>
    <w:rsid w:val="00AA5890"/>
    <w:rsid w:val="00AA5C04"/>
    <w:rsid w:val="00AA62EE"/>
    <w:rsid w:val="00AA645B"/>
    <w:rsid w:val="00AA6545"/>
    <w:rsid w:val="00AA6BBD"/>
    <w:rsid w:val="00AA6C39"/>
    <w:rsid w:val="00AA70C4"/>
    <w:rsid w:val="00AA716C"/>
    <w:rsid w:val="00AA7297"/>
    <w:rsid w:val="00AA7715"/>
    <w:rsid w:val="00AA77FB"/>
    <w:rsid w:val="00AB05AA"/>
    <w:rsid w:val="00AB07DF"/>
    <w:rsid w:val="00AB08F5"/>
    <w:rsid w:val="00AB0BFB"/>
    <w:rsid w:val="00AB2676"/>
    <w:rsid w:val="00AB2930"/>
    <w:rsid w:val="00AB2E53"/>
    <w:rsid w:val="00AB2F58"/>
    <w:rsid w:val="00AB3280"/>
    <w:rsid w:val="00AB37B5"/>
    <w:rsid w:val="00AB3915"/>
    <w:rsid w:val="00AB3EBD"/>
    <w:rsid w:val="00AB3F17"/>
    <w:rsid w:val="00AB4799"/>
    <w:rsid w:val="00AB4D92"/>
    <w:rsid w:val="00AB4FEC"/>
    <w:rsid w:val="00AB5075"/>
    <w:rsid w:val="00AB51B4"/>
    <w:rsid w:val="00AB51F8"/>
    <w:rsid w:val="00AB5267"/>
    <w:rsid w:val="00AB5598"/>
    <w:rsid w:val="00AB5D9C"/>
    <w:rsid w:val="00AB60A3"/>
    <w:rsid w:val="00AB60DD"/>
    <w:rsid w:val="00AB646F"/>
    <w:rsid w:val="00AB6B82"/>
    <w:rsid w:val="00AB7494"/>
    <w:rsid w:val="00AB796C"/>
    <w:rsid w:val="00AB7E1E"/>
    <w:rsid w:val="00AC0449"/>
    <w:rsid w:val="00AC0973"/>
    <w:rsid w:val="00AC0A2A"/>
    <w:rsid w:val="00AC0B09"/>
    <w:rsid w:val="00AC1286"/>
    <w:rsid w:val="00AC172B"/>
    <w:rsid w:val="00AC1C68"/>
    <w:rsid w:val="00AC1D44"/>
    <w:rsid w:val="00AC1D90"/>
    <w:rsid w:val="00AC1F15"/>
    <w:rsid w:val="00AC1F8E"/>
    <w:rsid w:val="00AC1F9A"/>
    <w:rsid w:val="00AC2439"/>
    <w:rsid w:val="00AC3054"/>
    <w:rsid w:val="00AC308E"/>
    <w:rsid w:val="00AC31E5"/>
    <w:rsid w:val="00AC3381"/>
    <w:rsid w:val="00AC37FD"/>
    <w:rsid w:val="00AC3BA4"/>
    <w:rsid w:val="00AC3D7B"/>
    <w:rsid w:val="00AC3F24"/>
    <w:rsid w:val="00AC4042"/>
    <w:rsid w:val="00AC44B7"/>
    <w:rsid w:val="00AC44FC"/>
    <w:rsid w:val="00AC46A7"/>
    <w:rsid w:val="00AC479E"/>
    <w:rsid w:val="00AC4888"/>
    <w:rsid w:val="00AC48C2"/>
    <w:rsid w:val="00AC5064"/>
    <w:rsid w:val="00AC50DC"/>
    <w:rsid w:val="00AC534E"/>
    <w:rsid w:val="00AC570B"/>
    <w:rsid w:val="00AC574D"/>
    <w:rsid w:val="00AC57EB"/>
    <w:rsid w:val="00AC5A6B"/>
    <w:rsid w:val="00AC5B32"/>
    <w:rsid w:val="00AC5C7D"/>
    <w:rsid w:val="00AC5FF4"/>
    <w:rsid w:val="00AC6082"/>
    <w:rsid w:val="00AC6556"/>
    <w:rsid w:val="00AC65F4"/>
    <w:rsid w:val="00AC6EFF"/>
    <w:rsid w:val="00AC6F41"/>
    <w:rsid w:val="00AC6FB3"/>
    <w:rsid w:val="00AC7877"/>
    <w:rsid w:val="00AD02BB"/>
    <w:rsid w:val="00AD0654"/>
    <w:rsid w:val="00AD070E"/>
    <w:rsid w:val="00AD08F2"/>
    <w:rsid w:val="00AD0B63"/>
    <w:rsid w:val="00AD0DE8"/>
    <w:rsid w:val="00AD1134"/>
    <w:rsid w:val="00AD1184"/>
    <w:rsid w:val="00AD1882"/>
    <w:rsid w:val="00AD1C28"/>
    <w:rsid w:val="00AD1D8B"/>
    <w:rsid w:val="00AD209F"/>
    <w:rsid w:val="00AD219D"/>
    <w:rsid w:val="00AD22CE"/>
    <w:rsid w:val="00AD292F"/>
    <w:rsid w:val="00AD2B14"/>
    <w:rsid w:val="00AD2D1B"/>
    <w:rsid w:val="00AD2E86"/>
    <w:rsid w:val="00AD3856"/>
    <w:rsid w:val="00AD4626"/>
    <w:rsid w:val="00AD4D0A"/>
    <w:rsid w:val="00AD5673"/>
    <w:rsid w:val="00AD58C2"/>
    <w:rsid w:val="00AD5990"/>
    <w:rsid w:val="00AD5AFA"/>
    <w:rsid w:val="00AD62A5"/>
    <w:rsid w:val="00AD690F"/>
    <w:rsid w:val="00AD6947"/>
    <w:rsid w:val="00AD69ED"/>
    <w:rsid w:val="00AD6B2C"/>
    <w:rsid w:val="00AD7BD3"/>
    <w:rsid w:val="00AD7C11"/>
    <w:rsid w:val="00AD7C43"/>
    <w:rsid w:val="00AD7DEC"/>
    <w:rsid w:val="00AD7FD0"/>
    <w:rsid w:val="00AE071A"/>
    <w:rsid w:val="00AE0909"/>
    <w:rsid w:val="00AE0CF7"/>
    <w:rsid w:val="00AE0FEE"/>
    <w:rsid w:val="00AE14F1"/>
    <w:rsid w:val="00AE15DB"/>
    <w:rsid w:val="00AE1A85"/>
    <w:rsid w:val="00AE1A95"/>
    <w:rsid w:val="00AE1B57"/>
    <w:rsid w:val="00AE1E73"/>
    <w:rsid w:val="00AE2101"/>
    <w:rsid w:val="00AE2C08"/>
    <w:rsid w:val="00AE3AEE"/>
    <w:rsid w:val="00AE3EA3"/>
    <w:rsid w:val="00AE45A7"/>
    <w:rsid w:val="00AE4C88"/>
    <w:rsid w:val="00AE5CF8"/>
    <w:rsid w:val="00AE63EB"/>
    <w:rsid w:val="00AE6A5E"/>
    <w:rsid w:val="00AE6AA1"/>
    <w:rsid w:val="00AE6EA5"/>
    <w:rsid w:val="00AE7147"/>
    <w:rsid w:val="00AE7300"/>
    <w:rsid w:val="00AE787D"/>
    <w:rsid w:val="00AF0094"/>
    <w:rsid w:val="00AF0237"/>
    <w:rsid w:val="00AF0AB0"/>
    <w:rsid w:val="00AF0CAC"/>
    <w:rsid w:val="00AF0EEB"/>
    <w:rsid w:val="00AF1051"/>
    <w:rsid w:val="00AF1926"/>
    <w:rsid w:val="00AF1AEA"/>
    <w:rsid w:val="00AF2268"/>
    <w:rsid w:val="00AF2B26"/>
    <w:rsid w:val="00AF31A2"/>
    <w:rsid w:val="00AF3AEC"/>
    <w:rsid w:val="00AF3D3B"/>
    <w:rsid w:val="00AF4257"/>
    <w:rsid w:val="00AF4727"/>
    <w:rsid w:val="00AF4C64"/>
    <w:rsid w:val="00AF4DE2"/>
    <w:rsid w:val="00AF5349"/>
    <w:rsid w:val="00AF5465"/>
    <w:rsid w:val="00AF54C9"/>
    <w:rsid w:val="00AF565C"/>
    <w:rsid w:val="00AF6286"/>
    <w:rsid w:val="00AF637D"/>
    <w:rsid w:val="00AF63E0"/>
    <w:rsid w:val="00AF642A"/>
    <w:rsid w:val="00AF6464"/>
    <w:rsid w:val="00AF68FD"/>
    <w:rsid w:val="00AF6AB0"/>
    <w:rsid w:val="00AF7101"/>
    <w:rsid w:val="00AF7647"/>
    <w:rsid w:val="00AF7984"/>
    <w:rsid w:val="00AF7998"/>
    <w:rsid w:val="00AF7B38"/>
    <w:rsid w:val="00AF7BAC"/>
    <w:rsid w:val="00AF7CAC"/>
    <w:rsid w:val="00AF7E17"/>
    <w:rsid w:val="00B000D1"/>
    <w:rsid w:val="00B0014B"/>
    <w:rsid w:val="00B00312"/>
    <w:rsid w:val="00B005D1"/>
    <w:rsid w:val="00B00A71"/>
    <w:rsid w:val="00B00B69"/>
    <w:rsid w:val="00B01445"/>
    <w:rsid w:val="00B0169C"/>
    <w:rsid w:val="00B0178C"/>
    <w:rsid w:val="00B01890"/>
    <w:rsid w:val="00B018FF"/>
    <w:rsid w:val="00B01912"/>
    <w:rsid w:val="00B02170"/>
    <w:rsid w:val="00B024A6"/>
    <w:rsid w:val="00B02A47"/>
    <w:rsid w:val="00B02E9B"/>
    <w:rsid w:val="00B02EC4"/>
    <w:rsid w:val="00B031CD"/>
    <w:rsid w:val="00B03431"/>
    <w:rsid w:val="00B034C6"/>
    <w:rsid w:val="00B03670"/>
    <w:rsid w:val="00B03899"/>
    <w:rsid w:val="00B03B39"/>
    <w:rsid w:val="00B03D2D"/>
    <w:rsid w:val="00B044F8"/>
    <w:rsid w:val="00B0456F"/>
    <w:rsid w:val="00B04A05"/>
    <w:rsid w:val="00B04AE5"/>
    <w:rsid w:val="00B05581"/>
    <w:rsid w:val="00B057E2"/>
    <w:rsid w:val="00B05FEF"/>
    <w:rsid w:val="00B0608C"/>
    <w:rsid w:val="00B06913"/>
    <w:rsid w:val="00B06C55"/>
    <w:rsid w:val="00B06D15"/>
    <w:rsid w:val="00B070BC"/>
    <w:rsid w:val="00B07296"/>
    <w:rsid w:val="00B07C34"/>
    <w:rsid w:val="00B07D50"/>
    <w:rsid w:val="00B10CF2"/>
    <w:rsid w:val="00B11501"/>
    <w:rsid w:val="00B11698"/>
    <w:rsid w:val="00B116C4"/>
    <w:rsid w:val="00B117BB"/>
    <w:rsid w:val="00B124AA"/>
    <w:rsid w:val="00B12634"/>
    <w:rsid w:val="00B127A2"/>
    <w:rsid w:val="00B129BA"/>
    <w:rsid w:val="00B13262"/>
    <w:rsid w:val="00B13E6D"/>
    <w:rsid w:val="00B13F4A"/>
    <w:rsid w:val="00B13F8B"/>
    <w:rsid w:val="00B1488F"/>
    <w:rsid w:val="00B14BBC"/>
    <w:rsid w:val="00B14C0E"/>
    <w:rsid w:val="00B14FDE"/>
    <w:rsid w:val="00B152D0"/>
    <w:rsid w:val="00B156D5"/>
    <w:rsid w:val="00B15857"/>
    <w:rsid w:val="00B158A8"/>
    <w:rsid w:val="00B15BCA"/>
    <w:rsid w:val="00B15C19"/>
    <w:rsid w:val="00B15C84"/>
    <w:rsid w:val="00B16053"/>
    <w:rsid w:val="00B16264"/>
    <w:rsid w:val="00B167D9"/>
    <w:rsid w:val="00B16911"/>
    <w:rsid w:val="00B1698E"/>
    <w:rsid w:val="00B17431"/>
    <w:rsid w:val="00B17AE8"/>
    <w:rsid w:val="00B17B90"/>
    <w:rsid w:val="00B17C45"/>
    <w:rsid w:val="00B17DFB"/>
    <w:rsid w:val="00B2021E"/>
    <w:rsid w:val="00B20A20"/>
    <w:rsid w:val="00B2146A"/>
    <w:rsid w:val="00B216E8"/>
    <w:rsid w:val="00B21808"/>
    <w:rsid w:val="00B2234E"/>
    <w:rsid w:val="00B22634"/>
    <w:rsid w:val="00B22872"/>
    <w:rsid w:val="00B2292D"/>
    <w:rsid w:val="00B2297B"/>
    <w:rsid w:val="00B230FC"/>
    <w:rsid w:val="00B23D23"/>
    <w:rsid w:val="00B23F44"/>
    <w:rsid w:val="00B24146"/>
    <w:rsid w:val="00B242DA"/>
    <w:rsid w:val="00B249A4"/>
    <w:rsid w:val="00B24BDF"/>
    <w:rsid w:val="00B24EBC"/>
    <w:rsid w:val="00B24F48"/>
    <w:rsid w:val="00B253FD"/>
    <w:rsid w:val="00B2550F"/>
    <w:rsid w:val="00B25C07"/>
    <w:rsid w:val="00B27A41"/>
    <w:rsid w:val="00B27A8F"/>
    <w:rsid w:val="00B27CC3"/>
    <w:rsid w:val="00B27D2F"/>
    <w:rsid w:val="00B27E51"/>
    <w:rsid w:val="00B301EF"/>
    <w:rsid w:val="00B303DA"/>
    <w:rsid w:val="00B30686"/>
    <w:rsid w:val="00B30BA6"/>
    <w:rsid w:val="00B30BE5"/>
    <w:rsid w:val="00B30F73"/>
    <w:rsid w:val="00B31245"/>
    <w:rsid w:val="00B316D4"/>
    <w:rsid w:val="00B31DB9"/>
    <w:rsid w:val="00B31F0E"/>
    <w:rsid w:val="00B321C7"/>
    <w:rsid w:val="00B323BC"/>
    <w:rsid w:val="00B3266A"/>
    <w:rsid w:val="00B326FC"/>
    <w:rsid w:val="00B32EC8"/>
    <w:rsid w:val="00B3324C"/>
    <w:rsid w:val="00B3331F"/>
    <w:rsid w:val="00B3346A"/>
    <w:rsid w:val="00B33936"/>
    <w:rsid w:val="00B33F6E"/>
    <w:rsid w:val="00B34573"/>
    <w:rsid w:val="00B34C8F"/>
    <w:rsid w:val="00B35037"/>
    <w:rsid w:val="00B355FD"/>
    <w:rsid w:val="00B35C30"/>
    <w:rsid w:val="00B364B9"/>
    <w:rsid w:val="00B36614"/>
    <w:rsid w:val="00B36EA9"/>
    <w:rsid w:val="00B37131"/>
    <w:rsid w:val="00B37219"/>
    <w:rsid w:val="00B37808"/>
    <w:rsid w:val="00B401B0"/>
    <w:rsid w:val="00B402F6"/>
    <w:rsid w:val="00B40629"/>
    <w:rsid w:val="00B40DC7"/>
    <w:rsid w:val="00B40F6B"/>
    <w:rsid w:val="00B4109D"/>
    <w:rsid w:val="00B41302"/>
    <w:rsid w:val="00B413C6"/>
    <w:rsid w:val="00B41593"/>
    <w:rsid w:val="00B41A85"/>
    <w:rsid w:val="00B41EB5"/>
    <w:rsid w:val="00B4241E"/>
    <w:rsid w:val="00B42B05"/>
    <w:rsid w:val="00B42B7A"/>
    <w:rsid w:val="00B42D19"/>
    <w:rsid w:val="00B43332"/>
    <w:rsid w:val="00B43912"/>
    <w:rsid w:val="00B4391A"/>
    <w:rsid w:val="00B44185"/>
    <w:rsid w:val="00B44659"/>
    <w:rsid w:val="00B44749"/>
    <w:rsid w:val="00B44A6C"/>
    <w:rsid w:val="00B44BD2"/>
    <w:rsid w:val="00B44F1A"/>
    <w:rsid w:val="00B459A6"/>
    <w:rsid w:val="00B45B0D"/>
    <w:rsid w:val="00B45F4E"/>
    <w:rsid w:val="00B463B6"/>
    <w:rsid w:val="00B46463"/>
    <w:rsid w:val="00B4659C"/>
    <w:rsid w:val="00B46D03"/>
    <w:rsid w:val="00B46EAE"/>
    <w:rsid w:val="00B470D2"/>
    <w:rsid w:val="00B4771F"/>
    <w:rsid w:val="00B47894"/>
    <w:rsid w:val="00B47B6B"/>
    <w:rsid w:val="00B503A2"/>
    <w:rsid w:val="00B50D35"/>
    <w:rsid w:val="00B50F20"/>
    <w:rsid w:val="00B50F40"/>
    <w:rsid w:val="00B5191F"/>
    <w:rsid w:val="00B51A9B"/>
    <w:rsid w:val="00B52373"/>
    <w:rsid w:val="00B52A06"/>
    <w:rsid w:val="00B52CDC"/>
    <w:rsid w:val="00B53920"/>
    <w:rsid w:val="00B539A0"/>
    <w:rsid w:val="00B53B5F"/>
    <w:rsid w:val="00B53DFE"/>
    <w:rsid w:val="00B53F73"/>
    <w:rsid w:val="00B54751"/>
    <w:rsid w:val="00B54E85"/>
    <w:rsid w:val="00B5529F"/>
    <w:rsid w:val="00B5542F"/>
    <w:rsid w:val="00B559F6"/>
    <w:rsid w:val="00B562D9"/>
    <w:rsid w:val="00B5633D"/>
    <w:rsid w:val="00B563CE"/>
    <w:rsid w:val="00B56653"/>
    <w:rsid w:val="00B56F21"/>
    <w:rsid w:val="00B57723"/>
    <w:rsid w:val="00B577C5"/>
    <w:rsid w:val="00B57A3A"/>
    <w:rsid w:val="00B57B7A"/>
    <w:rsid w:val="00B60C88"/>
    <w:rsid w:val="00B60C97"/>
    <w:rsid w:val="00B6119B"/>
    <w:rsid w:val="00B61204"/>
    <w:rsid w:val="00B6144E"/>
    <w:rsid w:val="00B614B9"/>
    <w:rsid w:val="00B615F1"/>
    <w:rsid w:val="00B62556"/>
    <w:rsid w:val="00B626B1"/>
    <w:rsid w:val="00B62ABA"/>
    <w:rsid w:val="00B62CF4"/>
    <w:rsid w:val="00B62D65"/>
    <w:rsid w:val="00B6305E"/>
    <w:rsid w:val="00B636A3"/>
    <w:rsid w:val="00B637D7"/>
    <w:rsid w:val="00B638B5"/>
    <w:rsid w:val="00B63C79"/>
    <w:rsid w:val="00B64199"/>
    <w:rsid w:val="00B64685"/>
    <w:rsid w:val="00B64CF4"/>
    <w:rsid w:val="00B650E0"/>
    <w:rsid w:val="00B65CA8"/>
    <w:rsid w:val="00B661EF"/>
    <w:rsid w:val="00B66333"/>
    <w:rsid w:val="00B66672"/>
    <w:rsid w:val="00B6717B"/>
    <w:rsid w:val="00B67ACE"/>
    <w:rsid w:val="00B67D26"/>
    <w:rsid w:val="00B70022"/>
    <w:rsid w:val="00B70241"/>
    <w:rsid w:val="00B70337"/>
    <w:rsid w:val="00B7073E"/>
    <w:rsid w:val="00B70EC2"/>
    <w:rsid w:val="00B70EFD"/>
    <w:rsid w:val="00B70F4B"/>
    <w:rsid w:val="00B71186"/>
    <w:rsid w:val="00B713F7"/>
    <w:rsid w:val="00B726CD"/>
    <w:rsid w:val="00B72CA4"/>
    <w:rsid w:val="00B72CD1"/>
    <w:rsid w:val="00B730B4"/>
    <w:rsid w:val="00B73284"/>
    <w:rsid w:val="00B73676"/>
    <w:rsid w:val="00B7379C"/>
    <w:rsid w:val="00B7389A"/>
    <w:rsid w:val="00B73C27"/>
    <w:rsid w:val="00B73E24"/>
    <w:rsid w:val="00B7401A"/>
    <w:rsid w:val="00B74B3A"/>
    <w:rsid w:val="00B74F12"/>
    <w:rsid w:val="00B75037"/>
    <w:rsid w:val="00B7511C"/>
    <w:rsid w:val="00B7514C"/>
    <w:rsid w:val="00B76840"/>
    <w:rsid w:val="00B76AAF"/>
    <w:rsid w:val="00B76B76"/>
    <w:rsid w:val="00B76ECA"/>
    <w:rsid w:val="00B772E9"/>
    <w:rsid w:val="00B77330"/>
    <w:rsid w:val="00B773F5"/>
    <w:rsid w:val="00B7758C"/>
    <w:rsid w:val="00B77B55"/>
    <w:rsid w:val="00B77DFF"/>
    <w:rsid w:val="00B77E96"/>
    <w:rsid w:val="00B80194"/>
    <w:rsid w:val="00B80494"/>
    <w:rsid w:val="00B806CA"/>
    <w:rsid w:val="00B8070A"/>
    <w:rsid w:val="00B80E06"/>
    <w:rsid w:val="00B813F8"/>
    <w:rsid w:val="00B81410"/>
    <w:rsid w:val="00B81D7C"/>
    <w:rsid w:val="00B82216"/>
    <w:rsid w:val="00B826FA"/>
    <w:rsid w:val="00B8271B"/>
    <w:rsid w:val="00B82724"/>
    <w:rsid w:val="00B827F6"/>
    <w:rsid w:val="00B82932"/>
    <w:rsid w:val="00B829D8"/>
    <w:rsid w:val="00B82E07"/>
    <w:rsid w:val="00B82FA8"/>
    <w:rsid w:val="00B8344E"/>
    <w:rsid w:val="00B835E2"/>
    <w:rsid w:val="00B836E4"/>
    <w:rsid w:val="00B83936"/>
    <w:rsid w:val="00B83D4F"/>
    <w:rsid w:val="00B83DE2"/>
    <w:rsid w:val="00B84AC3"/>
    <w:rsid w:val="00B851DF"/>
    <w:rsid w:val="00B85CFF"/>
    <w:rsid w:val="00B85D63"/>
    <w:rsid w:val="00B8621C"/>
    <w:rsid w:val="00B8652B"/>
    <w:rsid w:val="00B86556"/>
    <w:rsid w:val="00B865C1"/>
    <w:rsid w:val="00B86843"/>
    <w:rsid w:val="00B8694A"/>
    <w:rsid w:val="00B86A66"/>
    <w:rsid w:val="00B86A9F"/>
    <w:rsid w:val="00B86E71"/>
    <w:rsid w:val="00B86EF0"/>
    <w:rsid w:val="00B86F4F"/>
    <w:rsid w:val="00B87181"/>
    <w:rsid w:val="00B878BB"/>
    <w:rsid w:val="00B90237"/>
    <w:rsid w:val="00B90285"/>
    <w:rsid w:val="00B90316"/>
    <w:rsid w:val="00B90372"/>
    <w:rsid w:val="00B907E3"/>
    <w:rsid w:val="00B91055"/>
    <w:rsid w:val="00B913C1"/>
    <w:rsid w:val="00B9149A"/>
    <w:rsid w:val="00B916A6"/>
    <w:rsid w:val="00B91901"/>
    <w:rsid w:val="00B9251E"/>
    <w:rsid w:val="00B92633"/>
    <w:rsid w:val="00B9272F"/>
    <w:rsid w:val="00B92D55"/>
    <w:rsid w:val="00B92F7F"/>
    <w:rsid w:val="00B93590"/>
    <w:rsid w:val="00B937BE"/>
    <w:rsid w:val="00B93B45"/>
    <w:rsid w:val="00B93E66"/>
    <w:rsid w:val="00B93F2D"/>
    <w:rsid w:val="00B94703"/>
    <w:rsid w:val="00B9486A"/>
    <w:rsid w:val="00B94936"/>
    <w:rsid w:val="00B95416"/>
    <w:rsid w:val="00B958B3"/>
    <w:rsid w:val="00B9606A"/>
    <w:rsid w:val="00B96085"/>
    <w:rsid w:val="00B962F2"/>
    <w:rsid w:val="00B96712"/>
    <w:rsid w:val="00B96BDA"/>
    <w:rsid w:val="00B970DF"/>
    <w:rsid w:val="00B9751F"/>
    <w:rsid w:val="00B977A3"/>
    <w:rsid w:val="00BA04A2"/>
    <w:rsid w:val="00BA06AF"/>
    <w:rsid w:val="00BA070B"/>
    <w:rsid w:val="00BA0C33"/>
    <w:rsid w:val="00BA0C88"/>
    <w:rsid w:val="00BA11C3"/>
    <w:rsid w:val="00BA1650"/>
    <w:rsid w:val="00BA18CA"/>
    <w:rsid w:val="00BA1B64"/>
    <w:rsid w:val="00BA21B4"/>
    <w:rsid w:val="00BA22C8"/>
    <w:rsid w:val="00BA2B17"/>
    <w:rsid w:val="00BA2C97"/>
    <w:rsid w:val="00BA2F71"/>
    <w:rsid w:val="00BA3199"/>
    <w:rsid w:val="00BA3222"/>
    <w:rsid w:val="00BA32F8"/>
    <w:rsid w:val="00BA335F"/>
    <w:rsid w:val="00BA3382"/>
    <w:rsid w:val="00BA3684"/>
    <w:rsid w:val="00BA3B17"/>
    <w:rsid w:val="00BA4981"/>
    <w:rsid w:val="00BA5062"/>
    <w:rsid w:val="00BA50F0"/>
    <w:rsid w:val="00BA5334"/>
    <w:rsid w:val="00BA5815"/>
    <w:rsid w:val="00BA5DC5"/>
    <w:rsid w:val="00BA5DDD"/>
    <w:rsid w:val="00BA5F21"/>
    <w:rsid w:val="00BA61B5"/>
    <w:rsid w:val="00BA649B"/>
    <w:rsid w:val="00BA6716"/>
    <w:rsid w:val="00BA686F"/>
    <w:rsid w:val="00BA6C24"/>
    <w:rsid w:val="00BA6CF9"/>
    <w:rsid w:val="00BA70F8"/>
    <w:rsid w:val="00BA746B"/>
    <w:rsid w:val="00BA79BE"/>
    <w:rsid w:val="00BA7ED9"/>
    <w:rsid w:val="00BB059C"/>
    <w:rsid w:val="00BB05DA"/>
    <w:rsid w:val="00BB0CC7"/>
    <w:rsid w:val="00BB0D17"/>
    <w:rsid w:val="00BB0F15"/>
    <w:rsid w:val="00BB14EF"/>
    <w:rsid w:val="00BB192D"/>
    <w:rsid w:val="00BB1DF1"/>
    <w:rsid w:val="00BB206E"/>
    <w:rsid w:val="00BB21A3"/>
    <w:rsid w:val="00BB24A4"/>
    <w:rsid w:val="00BB2A1F"/>
    <w:rsid w:val="00BB2A77"/>
    <w:rsid w:val="00BB2C28"/>
    <w:rsid w:val="00BB2D04"/>
    <w:rsid w:val="00BB3052"/>
    <w:rsid w:val="00BB3115"/>
    <w:rsid w:val="00BB3385"/>
    <w:rsid w:val="00BB3995"/>
    <w:rsid w:val="00BB3C54"/>
    <w:rsid w:val="00BB3C99"/>
    <w:rsid w:val="00BB3D51"/>
    <w:rsid w:val="00BB3E8A"/>
    <w:rsid w:val="00BB447F"/>
    <w:rsid w:val="00BB4A86"/>
    <w:rsid w:val="00BB4AF7"/>
    <w:rsid w:val="00BB53A4"/>
    <w:rsid w:val="00BB53C8"/>
    <w:rsid w:val="00BB5C20"/>
    <w:rsid w:val="00BB61C0"/>
    <w:rsid w:val="00BB6917"/>
    <w:rsid w:val="00BB7426"/>
    <w:rsid w:val="00BB760D"/>
    <w:rsid w:val="00BB7F6F"/>
    <w:rsid w:val="00BC0346"/>
    <w:rsid w:val="00BC0683"/>
    <w:rsid w:val="00BC08BE"/>
    <w:rsid w:val="00BC0A4F"/>
    <w:rsid w:val="00BC130B"/>
    <w:rsid w:val="00BC1850"/>
    <w:rsid w:val="00BC1927"/>
    <w:rsid w:val="00BC1D9E"/>
    <w:rsid w:val="00BC1E93"/>
    <w:rsid w:val="00BC200C"/>
    <w:rsid w:val="00BC20F2"/>
    <w:rsid w:val="00BC2544"/>
    <w:rsid w:val="00BC2A8A"/>
    <w:rsid w:val="00BC2C98"/>
    <w:rsid w:val="00BC2D73"/>
    <w:rsid w:val="00BC2E75"/>
    <w:rsid w:val="00BC2FE6"/>
    <w:rsid w:val="00BC3406"/>
    <w:rsid w:val="00BC3B1E"/>
    <w:rsid w:val="00BC3D14"/>
    <w:rsid w:val="00BC4958"/>
    <w:rsid w:val="00BC4BE0"/>
    <w:rsid w:val="00BC4D36"/>
    <w:rsid w:val="00BC5669"/>
    <w:rsid w:val="00BC5CA4"/>
    <w:rsid w:val="00BC5DB1"/>
    <w:rsid w:val="00BC60CD"/>
    <w:rsid w:val="00BC6563"/>
    <w:rsid w:val="00BC6AB5"/>
    <w:rsid w:val="00BC7857"/>
    <w:rsid w:val="00BC7A85"/>
    <w:rsid w:val="00BD0027"/>
    <w:rsid w:val="00BD0046"/>
    <w:rsid w:val="00BD00A1"/>
    <w:rsid w:val="00BD00AC"/>
    <w:rsid w:val="00BD00FC"/>
    <w:rsid w:val="00BD035A"/>
    <w:rsid w:val="00BD0926"/>
    <w:rsid w:val="00BD1209"/>
    <w:rsid w:val="00BD1698"/>
    <w:rsid w:val="00BD17DF"/>
    <w:rsid w:val="00BD1985"/>
    <w:rsid w:val="00BD19B3"/>
    <w:rsid w:val="00BD1E4F"/>
    <w:rsid w:val="00BD2146"/>
    <w:rsid w:val="00BD230F"/>
    <w:rsid w:val="00BD2409"/>
    <w:rsid w:val="00BD25C3"/>
    <w:rsid w:val="00BD2AAB"/>
    <w:rsid w:val="00BD2B14"/>
    <w:rsid w:val="00BD2C58"/>
    <w:rsid w:val="00BD2DBB"/>
    <w:rsid w:val="00BD2DEB"/>
    <w:rsid w:val="00BD33C7"/>
    <w:rsid w:val="00BD345F"/>
    <w:rsid w:val="00BD3702"/>
    <w:rsid w:val="00BD37B2"/>
    <w:rsid w:val="00BD37D0"/>
    <w:rsid w:val="00BD3939"/>
    <w:rsid w:val="00BD3B9E"/>
    <w:rsid w:val="00BD3D06"/>
    <w:rsid w:val="00BD3D09"/>
    <w:rsid w:val="00BD42BE"/>
    <w:rsid w:val="00BD463F"/>
    <w:rsid w:val="00BD5098"/>
    <w:rsid w:val="00BD599D"/>
    <w:rsid w:val="00BD5AED"/>
    <w:rsid w:val="00BD5D06"/>
    <w:rsid w:val="00BD5E58"/>
    <w:rsid w:val="00BD665F"/>
    <w:rsid w:val="00BD66C9"/>
    <w:rsid w:val="00BD69F8"/>
    <w:rsid w:val="00BD7A9F"/>
    <w:rsid w:val="00BD7C19"/>
    <w:rsid w:val="00BD7FE2"/>
    <w:rsid w:val="00BE09CA"/>
    <w:rsid w:val="00BE09E7"/>
    <w:rsid w:val="00BE0DC4"/>
    <w:rsid w:val="00BE1021"/>
    <w:rsid w:val="00BE1067"/>
    <w:rsid w:val="00BE15A8"/>
    <w:rsid w:val="00BE1A2F"/>
    <w:rsid w:val="00BE1C87"/>
    <w:rsid w:val="00BE1C8A"/>
    <w:rsid w:val="00BE1D1F"/>
    <w:rsid w:val="00BE1DAE"/>
    <w:rsid w:val="00BE1FA8"/>
    <w:rsid w:val="00BE2064"/>
    <w:rsid w:val="00BE230A"/>
    <w:rsid w:val="00BE2603"/>
    <w:rsid w:val="00BE2C7D"/>
    <w:rsid w:val="00BE2F38"/>
    <w:rsid w:val="00BE31CA"/>
    <w:rsid w:val="00BE371D"/>
    <w:rsid w:val="00BE3891"/>
    <w:rsid w:val="00BE402A"/>
    <w:rsid w:val="00BE4562"/>
    <w:rsid w:val="00BE4AD0"/>
    <w:rsid w:val="00BE54C2"/>
    <w:rsid w:val="00BE5857"/>
    <w:rsid w:val="00BE5C0E"/>
    <w:rsid w:val="00BE5C93"/>
    <w:rsid w:val="00BE6370"/>
    <w:rsid w:val="00BE656D"/>
    <w:rsid w:val="00BE67A7"/>
    <w:rsid w:val="00BE6880"/>
    <w:rsid w:val="00BE6F7E"/>
    <w:rsid w:val="00BF0399"/>
    <w:rsid w:val="00BF04D8"/>
    <w:rsid w:val="00BF050E"/>
    <w:rsid w:val="00BF17AB"/>
    <w:rsid w:val="00BF1BF0"/>
    <w:rsid w:val="00BF1CB6"/>
    <w:rsid w:val="00BF2E74"/>
    <w:rsid w:val="00BF2F37"/>
    <w:rsid w:val="00BF2F38"/>
    <w:rsid w:val="00BF3037"/>
    <w:rsid w:val="00BF314F"/>
    <w:rsid w:val="00BF34CE"/>
    <w:rsid w:val="00BF388F"/>
    <w:rsid w:val="00BF3A51"/>
    <w:rsid w:val="00BF3AA5"/>
    <w:rsid w:val="00BF3F40"/>
    <w:rsid w:val="00BF42E0"/>
    <w:rsid w:val="00BF43E0"/>
    <w:rsid w:val="00BF440A"/>
    <w:rsid w:val="00BF4855"/>
    <w:rsid w:val="00BF4955"/>
    <w:rsid w:val="00BF4B3D"/>
    <w:rsid w:val="00BF4E5B"/>
    <w:rsid w:val="00BF5869"/>
    <w:rsid w:val="00BF59BB"/>
    <w:rsid w:val="00BF5D3C"/>
    <w:rsid w:val="00BF5EBA"/>
    <w:rsid w:val="00BF60B0"/>
    <w:rsid w:val="00BF614E"/>
    <w:rsid w:val="00BF68F1"/>
    <w:rsid w:val="00BF6E93"/>
    <w:rsid w:val="00BF6FF5"/>
    <w:rsid w:val="00BF709C"/>
    <w:rsid w:val="00BF717B"/>
    <w:rsid w:val="00BF758A"/>
    <w:rsid w:val="00BF7745"/>
    <w:rsid w:val="00BF7B08"/>
    <w:rsid w:val="00BF7CDB"/>
    <w:rsid w:val="00C00F1D"/>
    <w:rsid w:val="00C0128B"/>
    <w:rsid w:val="00C015CB"/>
    <w:rsid w:val="00C016BE"/>
    <w:rsid w:val="00C01C77"/>
    <w:rsid w:val="00C02A11"/>
    <w:rsid w:val="00C02EF2"/>
    <w:rsid w:val="00C03576"/>
    <w:rsid w:val="00C048C1"/>
    <w:rsid w:val="00C04913"/>
    <w:rsid w:val="00C04AB3"/>
    <w:rsid w:val="00C04F54"/>
    <w:rsid w:val="00C051FE"/>
    <w:rsid w:val="00C05383"/>
    <w:rsid w:val="00C0591E"/>
    <w:rsid w:val="00C05F2E"/>
    <w:rsid w:val="00C05FAE"/>
    <w:rsid w:val="00C0604C"/>
    <w:rsid w:val="00C06871"/>
    <w:rsid w:val="00C06AA5"/>
    <w:rsid w:val="00C06EA4"/>
    <w:rsid w:val="00C06F46"/>
    <w:rsid w:val="00C07188"/>
    <w:rsid w:val="00C071C1"/>
    <w:rsid w:val="00C074C4"/>
    <w:rsid w:val="00C07569"/>
    <w:rsid w:val="00C07B63"/>
    <w:rsid w:val="00C07BEC"/>
    <w:rsid w:val="00C10F42"/>
    <w:rsid w:val="00C10F4D"/>
    <w:rsid w:val="00C110B1"/>
    <w:rsid w:val="00C1141A"/>
    <w:rsid w:val="00C1174D"/>
    <w:rsid w:val="00C126CE"/>
    <w:rsid w:val="00C129FA"/>
    <w:rsid w:val="00C12C4A"/>
    <w:rsid w:val="00C132DB"/>
    <w:rsid w:val="00C1369A"/>
    <w:rsid w:val="00C13949"/>
    <w:rsid w:val="00C13B62"/>
    <w:rsid w:val="00C14074"/>
    <w:rsid w:val="00C140A0"/>
    <w:rsid w:val="00C141D4"/>
    <w:rsid w:val="00C14320"/>
    <w:rsid w:val="00C14D45"/>
    <w:rsid w:val="00C14F0B"/>
    <w:rsid w:val="00C151F8"/>
    <w:rsid w:val="00C152DD"/>
    <w:rsid w:val="00C155C7"/>
    <w:rsid w:val="00C157A3"/>
    <w:rsid w:val="00C15AA0"/>
    <w:rsid w:val="00C1678B"/>
    <w:rsid w:val="00C1687E"/>
    <w:rsid w:val="00C16AC6"/>
    <w:rsid w:val="00C16B07"/>
    <w:rsid w:val="00C17128"/>
    <w:rsid w:val="00C1716D"/>
    <w:rsid w:val="00C17A68"/>
    <w:rsid w:val="00C17CF6"/>
    <w:rsid w:val="00C200BF"/>
    <w:rsid w:val="00C20152"/>
    <w:rsid w:val="00C20553"/>
    <w:rsid w:val="00C205ED"/>
    <w:rsid w:val="00C20AB1"/>
    <w:rsid w:val="00C20B4F"/>
    <w:rsid w:val="00C20DA3"/>
    <w:rsid w:val="00C20F16"/>
    <w:rsid w:val="00C21403"/>
    <w:rsid w:val="00C21437"/>
    <w:rsid w:val="00C21665"/>
    <w:rsid w:val="00C216C2"/>
    <w:rsid w:val="00C21C64"/>
    <w:rsid w:val="00C21D16"/>
    <w:rsid w:val="00C22798"/>
    <w:rsid w:val="00C22E18"/>
    <w:rsid w:val="00C2319F"/>
    <w:rsid w:val="00C2354A"/>
    <w:rsid w:val="00C2397D"/>
    <w:rsid w:val="00C23E42"/>
    <w:rsid w:val="00C23F33"/>
    <w:rsid w:val="00C23FB3"/>
    <w:rsid w:val="00C2408F"/>
    <w:rsid w:val="00C2412D"/>
    <w:rsid w:val="00C243AD"/>
    <w:rsid w:val="00C243C0"/>
    <w:rsid w:val="00C245E6"/>
    <w:rsid w:val="00C24721"/>
    <w:rsid w:val="00C2489E"/>
    <w:rsid w:val="00C249F0"/>
    <w:rsid w:val="00C250B5"/>
    <w:rsid w:val="00C255E5"/>
    <w:rsid w:val="00C25D70"/>
    <w:rsid w:val="00C2617D"/>
    <w:rsid w:val="00C266F3"/>
    <w:rsid w:val="00C26911"/>
    <w:rsid w:val="00C26A79"/>
    <w:rsid w:val="00C26BEF"/>
    <w:rsid w:val="00C274AC"/>
    <w:rsid w:val="00C2795D"/>
    <w:rsid w:val="00C2797C"/>
    <w:rsid w:val="00C27A41"/>
    <w:rsid w:val="00C27AC2"/>
    <w:rsid w:val="00C27D83"/>
    <w:rsid w:val="00C27E17"/>
    <w:rsid w:val="00C30512"/>
    <w:rsid w:val="00C305D7"/>
    <w:rsid w:val="00C306D7"/>
    <w:rsid w:val="00C30982"/>
    <w:rsid w:val="00C30BBD"/>
    <w:rsid w:val="00C3194A"/>
    <w:rsid w:val="00C31CF7"/>
    <w:rsid w:val="00C320B5"/>
    <w:rsid w:val="00C32384"/>
    <w:rsid w:val="00C327E6"/>
    <w:rsid w:val="00C327EE"/>
    <w:rsid w:val="00C32C09"/>
    <w:rsid w:val="00C32D67"/>
    <w:rsid w:val="00C32E95"/>
    <w:rsid w:val="00C32EED"/>
    <w:rsid w:val="00C330E6"/>
    <w:rsid w:val="00C33410"/>
    <w:rsid w:val="00C33A0C"/>
    <w:rsid w:val="00C35808"/>
    <w:rsid w:val="00C35914"/>
    <w:rsid w:val="00C35934"/>
    <w:rsid w:val="00C35CED"/>
    <w:rsid w:val="00C36158"/>
    <w:rsid w:val="00C3693E"/>
    <w:rsid w:val="00C36EE1"/>
    <w:rsid w:val="00C377E0"/>
    <w:rsid w:val="00C379F2"/>
    <w:rsid w:val="00C40352"/>
    <w:rsid w:val="00C406F5"/>
    <w:rsid w:val="00C40CE5"/>
    <w:rsid w:val="00C41001"/>
    <w:rsid w:val="00C412D2"/>
    <w:rsid w:val="00C4160C"/>
    <w:rsid w:val="00C41628"/>
    <w:rsid w:val="00C41BEC"/>
    <w:rsid w:val="00C4202C"/>
    <w:rsid w:val="00C421A6"/>
    <w:rsid w:val="00C42223"/>
    <w:rsid w:val="00C4271F"/>
    <w:rsid w:val="00C431FD"/>
    <w:rsid w:val="00C433AA"/>
    <w:rsid w:val="00C4342F"/>
    <w:rsid w:val="00C4355A"/>
    <w:rsid w:val="00C436A3"/>
    <w:rsid w:val="00C44E91"/>
    <w:rsid w:val="00C452FE"/>
    <w:rsid w:val="00C4539E"/>
    <w:rsid w:val="00C45883"/>
    <w:rsid w:val="00C45987"/>
    <w:rsid w:val="00C45D2D"/>
    <w:rsid w:val="00C45DF6"/>
    <w:rsid w:val="00C46584"/>
    <w:rsid w:val="00C46606"/>
    <w:rsid w:val="00C467F6"/>
    <w:rsid w:val="00C46E29"/>
    <w:rsid w:val="00C47032"/>
    <w:rsid w:val="00C470E2"/>
    <w:rsid w:val="00C47599"/>
    <w:rsid w:val="00C47887"/>
    <w:rsid w:val="00C50468"/>
    <w:rsid w:val="00C506B3"/>
    <w:rsid w:val="00C5079A"/>
    <w:rsid w:val="00C5090E"/>
    <w:rsid w:val="00C51327"/>
    <w:rsid w:val="00C5177C"/>
    <w:rsid w:val="00C51786"/>
    <w:rsid w:val="00C52740"/>
    <w:rsid w:val="00C52B05"/>
    <w:rsid w:val="00C52F24"/>
    <w:rsid w:val="00C531D1"/>
    <w:rsid w:val="00C53635"/>
    <w:rsid w:val="00C53AF7"/>
    <w:rsid w:val="00C53D24"/>
    <w:rsid w:val="00C540B7"/>
    <w:rsid w:val="00C54533"/>
    <w:rsid w:val="00C5476D"/>
    <w:rsid w:val="00C55342"/>
    <w:rsid w:val="00C55EC4"/>
    <w:rsid w:val="00C55FC1"/>
    <w:rsid w:val="00C55FF4"/>
    <w:rsid w:val="00C5608E"/>
    <w:rsid w:val="00C566B0"/>
    <w:rsid w:val="00C572E7"/>
    <w:rsid w:val="00C578BA"/>
    <w:rsid w:val="00C5793F"/>
    <w:rsid w:val="00C579E6"/>
    <w:rsid w:val="00C57DA2"/>
    <w:rsid w:val="00C60120"/>
    <w:rsid w:val="00C60756"/>
    <w:rsid w:val="00C60FAF"/>
    <w:rsid w:val="00C6107E"/>
    <w:rsid w:val="00C6124F"/>
    <w:rsid w:val="00C613A6"/>
    <w:rsid w:val="00C616BD"/>
    <w:rsid w:val="00C6175D"/>
    <w:rsid w:val="00C61B6B"/>
    <w:rsid w:val="00C61C32"/>
    <w:rsid w:val="00C61E04"/>
    <w:rsid w:val="00C61FAF"/>
    <w:rsid w:val="00C62684"/>
    <w:rsid w:val="00C62693"/>
    <w:rsid w:val="00C6271A"/>
    <w:rsid w:val="00C62885"/>
    <w:rsid w:val="00C62D91"/>
    <w:rsid w:val="00C634C8"/>
    <w:rsid w:val="00C636C3"/>
    <w:rsid w:val="00C638C2"/>
    <w:rsid w:val="00C63D80"/>
    <w:rsid w:val="00C63E30"/>
    <w:rsid w:val="00C640AB"/>
    <w:rsid w:val="00C65FB5"/>
    <w:rsid w:val="00C663EB"/>
    <w:rsid w:val="00C669E3"/>
    <w:rsid w:val="00C66D12"/>
    <w:rsid w:val="00C66E3A"/>
    <w:rsid w:val="00C66EEC"/>
    <w:rsid w:val="00C6724F"/>
    <w:rsid w:val="00C674B5"/>
    <w:rsid w:val="00C67541"/>
    <w:rsid w:val="00C67C6E"/>
    <w:rsid w:val="00C67D16"/>
    <w:rsid w:val="00C67EF2"/>
    <w:rsid w:val="00C70052"/>
    <w:rsid w:val="00C7021B"/>
    <w:rsid w:val="00C7028B"/>
    <w:rsid w:val="00C7029F"/>
    <w:rsid w:val="00C702AA"/>
    <w:rsid w:val="00C7031F"/>
    <w:rsid w:val="00C70F03"/>
    <w:rsid w:val="00C71184"/>
    <w:rsid w:val="00C71A69"/>
    <w:rsid w:val="00C71C27"/>
    <w:rsid w:val="00C7220D"/>
    <w:rsid w:val="00C724C0"/>
    <w:rsid w:val="00C7258C"/>
    <w:rsid w:val="00C735F3"/>
    <w:rsid w:val="00C73F43"/>
    <w:rsid w:val="00C74C1F"/>
    <w:rsid w:val="00C74C77"/>
    <w:rsid w:val="00C74D29"/>
    <w:rsid w:val="00C75352"/>
    <w:rsid w:val="00C75DF2"/>
    <w:rsid w:val="00C760C1"/>
    <w:rsid w:val="00C76C2F"/>
    <w:rsid w:val="00C76F6D"/>
    <w:rsid w:val="00C779F9"/>
    <w:rsid w:val="00C80311"/>
    <w:rsid w:val="00C81B56"/>
    <w:rsid w:val="00C81BE5"/>
    <w:rsid w:val="00C82351"/>
    <w:rsid w:val="00C829AA"/>
    <w:rsid w:val="00C82C72"/>
    <w:rsid w:val="00C82E33"/>
    <w:rsid w:val="00C83214"/>
    <w:rsid w:val="00C83583"/>
    <w:rsid w:val="00C835E6"/>
    <w:rsid w:val="00C838AB"/>
    <w:rsid w:val="00C838BA"/>
    <w:rsid w:val="00C83D73"/>
    <w:rsid w:val="00C83E69"/>
    <w:rsid w:val="00C843E7"/>
    <w:rsid w:val="00C84BCE"/>
    <w:rsid w:val="00C84DDF"/>
    <w:rsid w:val="00C85177"/>
    <w:rsid w:val="00C85499"/>
    <w:rsid w:val="00C85513"/>
    <w:rsid w:val="00C855CB"/>
    <w:rsid w:val="00C859D1"/>
    <w:rsid w:val="00C85A3A"/>
    <w:rsid w:val="00C85CF1"/>
    <w:rsid w:val="00C85DE2"/>
    <w:rsid w:val="00C86274"/>
    <w:rsid w:val="00C8654F"/>
    <w:rsid w:val="00C866F1"/>
    <w:rsid w:val="00C869E1"/>
    <w:rsid w:val="00C86C0B"/>
    <w:rsid w:val="00C86D74"/>
    <w:rsid w:val="00C87535"/>
    <w:rsid w:val="00C90767"/>
    <w:rsid w:val="00C907A6"/>
    <w:rsid w:val="00C908E2"/>
    <w:rsid w:val="00C90DA8"/>
    <w:rsid w:val="00C9127C"/>
    <w:rsid w:val="00C915C3"/>
    <w:rsid w:val="00C91BC0"/>
    <w:rsid w:val="00C91BDA"/>
    <w:rsid w:val="00C91C1E"/>
    <w:rsid w:val="00C92101"/>
    <w:rsid w:val="00C92106"/>
    <w:rsid w:val="00C9231C"/>
    <w:rsid w:val="00C92444"/>
    <w:rsid w:val="00C92617"/>
    <w:rsid w:val="00C927F4"/>
    <w:rsid w:val="00C929D4"/>
    <w:rsid w:val="00C929F5"/>
    <w:rsid w:val="00C933AC"/>
    <w:rsid w:val="00C937D5"/>
    <w:rsid w:val="00C93833"/>
    <w:rsid w:val="00C93B9D"/>
    <w:rsid w:val="00C93DC9"/>
    <w:rsid w:val="00C93EAD"/>
    <w:rsid w:val="00C94461"/>
    <w:rsid w:val="00C949A9"/>
    <w:rsid w:val="00C94BA7"/>
    <w:rsid w:val="00C94E15"/>
    <w:rsid w:val="00C9503A"/>
    <w:rsid w:val="00C9561A"/>
    <w:rsid w:val="00C95667"/>
    <w:rsid w:val="00C95A3F"/>
    <w:rsid w:val="00C95BFC"/>
    <w:rsid w:val="00C96BD4"/>
    <w:rsid w:val="00C974CF"/>
    <w:rsid w:val="00C97693"/>
    <w:rsid w:val="00C97CC1"/>
    <w:rsid w:val="00CA0954"/>
    <w:rsid w:val="00CA0D48"/>
    <w:rsid w:val="00CA1322"/>
    <w:rsid w:val="00CA17F6"/>
    <w:rsid w:val="00CA1D0D"/>
    <w:rsid w:val="00CA1D30"/>
    <w:rsid w:val="00CA203A"/>
    <w:rsid w:val="00CA209E"/>
    <w:rsid w:val="00CA21C1"/>
    <w:rsid w:val="00CA2297"/>
    <w:rsid w:val="00CA22E5"/>
    <w:rsid w:val="00CA23A5"/>
    <w:rsid w:val="00CA2724"/>
    <w:rsid w:val="00CA2733"/>
    <w:rsid w:val="00CA2C81"/>
    <w:rsid w:val="00CA3312"/>
    <w:rsid w:val="00CA37AB"/>
    <w:rsid w:val="00CA3BAB"/>
    <w:rsid w:val="00CA43BF"/>
    <w:rsid w:val="00CA4415"/>
    <w:rsid w:val="00CA45A9"/>
    <w:rsid w:val="00CA4862"/>
    <w:rsid w:val="00CA4B02"/>
    <w:rsid w:val="00CA553F"/>
    <w:rsid w:val="00CA56AE"/>
    <w:rsid w:val="00CA5709"/>
    <w:rsid w:val="00CA5830"/>
    <w:rsid w:val="00CA5961"/>
    <w:rsid w:val="00CA5AE6"/>
    <w:rsid w:val="00CA6A75"/>
    <w:rsid w:val="00CA6F9B"/>
    <w:rsid w:val="00CA760F"/>
    <w:rsid w:val="00CA7641"/>
    <w:rsid w:val="00CA78F5"/>
    <w:rsid w:val="00CA79CF"/>
    <w:rsid w:val="00CB006F"/>
    <w:rsid w:val="00CB0230"/>
    <w:rsid w:val="00CB0407"/>
    <w:rsid w:val="00CB108D"/>
    <w:rsid w:val="00CB16C3"/>
    <w:rsid w:val="00CB181D"/>
    <w:rsid w:val="00CB23FE"/>
    <w:rsid w:val="00CB3F9E"/>
    <w:rsid w:val="00CB45BF"/>
    <w:rsid w:val="00CB45DD"/>
    <w:rsid w:val="00CB5A9B"/>
    <w:rsid w:val="00CB5DA7"/>
    <w:rsid w:val="00CB6474"/>
    <w:rsid w:val="00CB672D"/>
    <w:rsid w:val="00CB686D"/>
    <w:rsid w:val="00CB70B0"/>
    <w:rsid w:val="00CB73FB"/>
    <w:rsid w:val="00CB7C8F"/>
    <w:rsid w:val="00CB7CFB"/>
    <w:rsid w:val="00CC019E"/>
    <w:rsid w:val="00CC034D"/>
    <w:rsid w:val="00CC06E0"/>
    <w:rsid w:val="00CC109A"/>
    <w:rsid w:val="00CC1283"/>
    <w:rsid w:val="00CC1465"/>
    <w:rsid w:val="00CC1C03"/>
    <w:rsid w:val="00CC1C22"/>
    <w:rsid w:val="00CC1F19"/>
    <w:rsid w:val="00CC21E2"/>
    <w:rsid w:val="00CC26BF"/>
    <w:rsid w:val="00CC26C4"/>
    <w:rsid w:val="00CC26C8"/>
    <w:rsid w:val="00CC2740"/>
    <w:rsid w:val="00CC27B2"/>
    <w:rsid w:val="00CC2AD3"/>
    <w:rsid w:val="00CC30DC"/>
    <w:rsid w:val="00CC318D"/>
    <w:rsid w:val="00CC326B"/>
    <w:rsid w:val="00CC3955"/>
    <w:rsid w:val="00CC3D13"/>
    <w:rsid w:val="00CC3EBE"/>
    <w:rsid w:val="00CC457C"/>
    <w:rsid w:val="00CC488A"/>
    <w:rsid w:val="00CC49CE"/>
    <w:rsid w:val="00CC50F2"/>
    <w:rsid w:val="00CC5595"/>
    <w:rsid w:val="00CC5840"/>
    <w:rsid w:val="00CC60B4"/>
    <w:rsid w:val="00CC62A5"/>
    <w:rsid w:val="00CC6D97"/>
    <w:rsid w:val="00CC6E1C"/>
    <w:rsid w:val="00CC700D"/>
    <w:rsid w:val="00CC70F6"/>
    <w:rsid w:val="00CC733D"/>
    <w:rsid w:val="00CC73F6"/>
    <w:rsid w:val="00CC7560"/>
    <w:rsid w:val="00CC771F"/>
    <w:rsid w:val="00CC777D"/>
    <w:rsid w:val="00CD07B7"/>
    <w:rsid w:val="00CD0CB5"/>
    <w:rsid w:val="00CD0CED"/>
    <w:rsid w:val="00CD126D"/>
    <w:rsid w:val="00CD173E"/>
    <w:rsid w:val="00CD184E"/>
    <w:rsid w:val="00CD1EDD"/>
    <w:rsid w:val="00CD2501"/>
    <w:rsid w:val="00CD279C"/>
    <w:rsid w:val="00CD27F0"/>
    <w:rsid w:val="00CD2A88"/>
    <w:rsid w:val="00CD362F"/>
    <w:rsid w:val="00CD36E7"/>
    <w:rsid w:val="00CD38E3"/>
    <w:rsid w:val="00CD3A4F"/>
    <w:rsid w:val="00CD3D36"/>
    <w:rsid w:val="00CD3E49"/>
    <w:rsid w:val="00CD4046"/>
    <w:rsid w:val="00CD417C"/>
    <w:rsid w:val="00CD41DE"/>
    <w:rsid w:val="00CD43EC"/>
    <w:rsid w:val="00CD456E"/>
    <w:rsid w:val="00CD522D"/>
    <w:rsid w:val="00CD54AC"/>
    <w:rsid w:val="00CD554D"/>
    <w:rsid w:val="00CD58D1"/>
    <w:rsid w:val="00CD5D6B"/>
    <w:rsid w:val="00CD60E4"/>
    <w:rsid w:val="00CD624C"/>
    <w:rsid w:val="00CD6727"/>
    <w:rsid w:val="00CD6881"/>
    <w:rsid w:val="00CD68C7"/>
    <w:rsid w:val="00CD6BE1"/>
    <w:rsid w:val="00CD6DE3"/>
    <w:rsid w:val="00CD6E80"/>
    <w:rsid w:val="00CD7602"/>
    <w:rsid w:val="00CD78E3"/>
    <w:rsid w:val="00CD7E6F"/>
    <w:rsid w:val="00CE00CA"/>
    <w:rsid w:val="00CE01BA"/>
    <w:rsid w:val="00CE02D4"/>
    <w:rsid w:val="00CE0449"/>
    <w:rsid w:val="00CE0852"/>
    <w:rsid w:val="00CE0A11"/>
    <w:rsid w:val="00CE1417"/>
    <w:rsid w:val="00CE1617"/>
    <w:rsid w:val="00CE1C9A"/>
    <w:rsid w:val="00CE1E37"/>
    <w:rsid w:val="00CE1F73"/>
    <w:rsid w:val="00CE2167"/>
    <w:rsid w:val="00CE2455"/>
    <w:rsid w:val="00CE28CB"/>
    <w:rsid w:val="00CE2C85"/>
    <w:rsid w:val="00CE318B"/>
    <w:rsid w:val="00CE3386"/>
    <w:rsid w:val="00CE3460"/>
    <w:rsid w:val="00CE398A"/>
    <w:rsid w:val="00CE4653"/>
    <w:rsid w:val="00CE4F93"/>
    <w:rsid w:val="00CE5664"/>
    <w:rsid w:val="00CE5712"/>
    <w:rsid w:val="00CE5C41"/>
    <w:rsid w:val="00CE5D72"/>
    <w:rsid w:val="00CE5DBC"/>
    <w:rsid w:val="00CE6047"/>
    <w:rsid w:val="00CE6251"/>
    <w:rsid w:val="00CE6698"/>
    <w:rsid w:val="00CE6952"/>
    <w:rsid w:val="00CE6C16"/>
    <w:rsid w:val="00CE6C67"/>
    <w:rsid w:val="00CE6E9D"/>
    <w:rsid w:val="00CE7356"/>
    <w:rsid w:val="00CE7509"/>
    <w:rsid w:val="00CE7CD1"/>
    <w:rsid w:val="00CF0169"/>
    <w:rsid w:val="00CF0389"/>
    <w:rsid w:val="00CF04F6"/>
    <w:rsid w:val="00CF0B7F"/>
    <w:rsid w:val="00CF0D58"/>
    <w:rsid w:val="00CF0E92"/>
    <w:rsid w:val="00CF1105"/>
    <w:rsid w:val="00CF160E"/>
    <w:rsid w:val="00CF2240"/>
    <w:rsid w:val="00CF2848"/>
    <w:rsid w:val="00CF2E9D"/>
    <w:rsid w:val="00CF2F64"/>
    <w:rsid w:val="00CF30C5"/>
    <w:rsid w:val="00CF339C"/>
    <w:rsid w:val="00CF3707"/>
    <w:rsid w:val="00CF3A12"/>
    <w:rsid w:val="00CF3C2A"/>
    <w:rsid w:val="00CF43F7"/>
    <w:rsid w:val="00CF4C0A"/>
    <w:rsid w:val="00CF512B"/>
    <w:rsid w:val="00CF57E3"/>
    <w:rsid w:val="00CF5941"/>
    <w:rsid w:val="00CF5AE6"/>
    <w:rsid w:val="00CF5F96"/>
    <w:rsid w:val="00CF60BD"/>
    <w:rsid w:val="00CF6B76"/>
    <w:rsid w:val="00CF6E83"/>
    <w:rsid w:val="00CF70AB"/>
    <w:rsid w:val="00CF7159"/>
    <w:rsid w:val="00CF7220"/>
    <w:rsid w:val="00CF755D"/>
    <w:rsid w:val="00CF75EA"/>
    <w:rsid w:val="00CF7B1A"/>
    <w:rsid w:val="00CF7C44"/>
    <w:rsid w:val="00CF7E71"/>
    <w:rsid w:val="00CF7EE4"/>
    <w:rsid w:val="00D000E2"/>
    <w:rsid w:val="00D004DE"/>
    <w:rsid w:val="00D00653"/>
    <w:rsid w:val="00D0084B"/>
    <w:rsid w:val="00D008F5"/>
    <w:rsid w:val="00D00B01"/>
    <w:rsid w:val="00D00BB1"/>
    <w:rsid w:val="00D00D75"/>
    <w:rsid w:val="00D01A5F"/>
    <w:rsid w:val="00D0267E"/>
    <w:rsid w:val="00D0316E"/>
    <w:rsid w:val="00D03238"/>
    <w:rsid w:val="00D033A9"/>
    <w:rsid w:val="00D03553"/>
    <w:rsid w:val="00D0391D"/>
    <w:rsid w:val="00D03B53"/>
    <w:rsid w:val="00D04052"/>
    <w:rsid w:val="00D043DE"/>
    <w:rsid w:val="00D04608"/>
    <w:rsid w:val="00D04827"/>
    <w:rsid w:val="00D04C1A"/>
    <w:rsid w:val="00D04E29"/>
    <w:rsid w:val="00D04F57"/>
    <w:rsid w:val="00D05067"/>
    <w:rsid w:val="00D058A9"/>
    <w:rsid w:val="00D05AD6"/>
    <w:rsid w:val="00D06447"/>
    <w:rsid w:val="00D0650F"/>
    <w:rsid w:val="00D0674C"/>
    <w:rsid w:val="00D069AF"/>
    <w:rsid w:val="00D069CE"/>
    <w:rsid w:val="00D06A56"/>
    <w:rsid w:val="00D06AC5"/>
    <w:rsid w:val="00D06B9C"/>
    <w:rsid w:val="00D0760A"/>
    <w:rsid w:val="00D07A86"/>
    <w:rsid w:val="00D07C76"/>
    <w:rsid w:val="00D07F76"/>
    <w:rsid w:val="00D104DC"/>
    <w:rsid w:val="00D1056E"/>
    <w:rsid w:val="00D10688"/>
    <w:rsid w:val="00D10996"/>
    <w:rsid w:val="00D10E41"/>
    <w:rsid w:val="00D10E79"/>
    <w:rsid w:val="00D11169"/>
    <w:rsid w:val="00D112BE"/>
    <w:rsid w:val="00D11352"/>
    <w:rsid w:val="00D119BB"/>
    <w:rsid w:val="00D11A7C"/>
    <w:rsid w:val="00D11EEC"/>
    <w:rsid w:val="00D122A6"/>
    <w:rsid w:val="00D12486"/>
    <w:rsid w:val="00D1301A"/>
    <w:rsid w:val="00D13104"/>
    <w:rsid w:val="00D13303"/>
    <w:rsid w:val="00D13611"/>
    <w:rsid w:val="00D138D1"/>
    <w:rsid w:val="00D13A59"/>
    <w:rsid w:val="00D13CEB"/>
    <w:rsid w:val="00D1431D"/>
    <w:rsid w:val="00D145F4"/>
    <w:rsid w:val="00D14CD4"/>
    <w:rsid w:val="00D14CDD"/>
    <w:rsid w:val="00D14DF5"/>
    <w:rsid w:val="00D14FF4"/>
    <w:rsid w:val="00D15180"/>
    <w:rsid w:val="00D15423"/>
    <w:rsid w:val="00D154D5"/>
    <w:rsid w:val="00D154DC"/>
    <w:rsid w:val="00D15A92"/>
    <w:rsid w:val="00D161D1"/>
    <w:rsid w:val="00D163F5"/>
    <w:rsid w:val="00D16BC1"/>
    <w:rsid w:val="00D16E50"/>
    <w:rsid w:val="00D17030"/>
    <w:rsid w:val="00D174E0"/>
    <w:rsid w:val="00D176AF"/>
    <w:rsid w:val="00D177AE"/>
    <w:rsid w:val="00D178DD"/>
    <w:rsid w:val="00D200B0"/>
    <w:rsid w:val="00D20E16"/>
    <w:rsid w:val="00D20FA1"/>
    <w:rsid w:val="00D21368"/>
    <w:rsid w:val="00D21645"/>
    <w:rsid w:val="00D21DDA"/>
    <w:rsid w:val="00D21F2D"/>
    <w:rsid w:val="00D22373"/>
    <w:rsid w:val="00D224AB"/>
    <w:rsid w:val="00D226C4"/>
    <w:rsid w:val="00D22B3B"/>
    <w:rsid w:val="00D23003"/>
    <w:rsid w:val="00D23E32"/>
    <w:rsid w:val="00D24845"/>
    <w:rsid w:val="00D248C0"/>
    <w:rsid w:val="00D24B83"/>
    <w:rsid w:val="00D24EBD"/>
    <w:rsid w:val="00D25639"/>
    <w:rsid w:val="00D257D7"/>
    <w:rsid w:val="00D25B27"/>
    <w:rsid w:val="00D260D7"/>
    <w:rsid w:val="00D26D0E"/>
    <w:rsid w:val="00D26FDC"/>
    <w:rsid w:val="00D27201"/>
    <w:rsid w:val="00D27898"/>
    <w:rsid w:val="00D27B9C"/>
    <w:rsid w:val="00D27CE7"/>
    <w:rsid w:val="00D27D89"/>
    <w:rsid w:val="00D30167"/>
    <w:rsid w:val="00D3059B"/>
    <w:rsid w:val="00D30790"/>
    <w:rsid w:val="00D30BA4"/>
    <w:rsid w:val="00D30E78"/>
    <w:rsid w:val="00D30FB3"/>
    <w:rsid w:val="00D310AB"/>
    <w:rsid w:val="00D315B9"/>
    <w:rsid w:val="00D31D9B"/>
    <w:rsid w:val="00D320BF"/>
    <w:rsid w:val="00D323EB"/>
    <w:rsid w:val="00D330CD"/>
    <w:rsid w:val="00D33773"/>
    <w:rsid w:val="00D33D58"/>
    <w:rsid w:val="00D34721"/>
    <w:rsid w:val="00D34946"/>
    <w:rsid w:val="00D3494C"/>
    <w:rsid w:val="00D34E16"/>
    <w:rsid w:val="00D35363"/>
    <w:rsid w:val="00D3574A"/>
    <w:rsid w:val="00D363AC"/>
    <w:rsid w:val="00D36D1C"/>
    <w:rsid w:val="00D36F45"/>
    <w:rsid w:val="00D3712E"/>
    <w:rsid w:val="00D37189"/>
    <w:rsid w:val="00D37261"/>
    <w:rsid w:val="00D37847"/>
    <w:rsid w:val="00D3787C"/>
    <w:rsid w:val="00D37976"/>
    <w:rsid w:val="00D37C88"/>
    <w:rsid w:val="00D37EB2"/>
    <w:rsid w:val="00D4045B"/>
    <w:rsid w:val="00D40537"/>
    <w:rsid w:val="00D405E7"/>
    <w:rsid w:val="00D40836"/>
    <w:rsid w:val="00D40912"/>
    <w:rsid w:val="00D40FA5"/>
    <w:rsid w:val="00D41075"/>
    <w:rsid w:val="00D412BC"/>
    <w:rsid w:val="00D419EB"/>
    <w:rsid w:val="00D41AB5"/>
    <w:rsid w:val="00D41D72"/>
    <w:rsid w:val="00D42B37"/>
    <w:rsid w:val="00D42CD1"/>
    <w:rsid w:val="00D43280"/>
    <w:rsid w:val="00D434D9"/>
    <w:rsid w:val="00D4384C"/>
    <w:rsid w:val="00D443CF"/>
    <w:rsid w:val="00D44742"/>
    <w:rsid w:val="00D44A72"/>
    <w:rsid w:val="00D44F44"/>
    <w:rsid w:val="00D45092"/>
    <w:rsid w:val="00D45620"/>
    <w:rsid w:val="00D45816"/>
    <w:rsid w:val="00D459A4"/>
    <w:rsid w:val="00D45C61"/>
    <w:rsid w:val="00D4672C"/>
    <w:rsid w:val="00D46AD2"/>
    <w:rsid w:val="00D46CA9"/>
    <w:rsid w:val="00D46D84"/>
    <w:rsid w:val="00D4730C"/>
    <w:rsid w:val="00D475B1"/>
    <w:rsid w:val="00D478FB"/>
    <w:rsid w:val="00D47EE0"/>
    <w:rsid w:val="00D47FB8"/>
    <w:rsid w:val="00D507E7"/>
    <w:rsid w:val="00D508F8"/>
    <w:rsid w:val="00D50AD2"/>
    <w:rsid w:val="00D512D0"/>
    <w:rsid w:val="00D513FB"/>
    <w:rsid w:val="00D514E5"/>
    <w:rsid w:val="00D51762"/>
    <w:rsid w:val="00D518B6"/>
    <w:rsid w:val="00D51A1F"/>
    <w:rsid w:val="00D51BEA"/>
    <w:rsid w:val="00D51DB6"/>
    <w:rsid w:val="00D51E54"/>
    <w:rsid w:val="00D52707"/>
    <w:rsid w:val="00D528DA"/>
    <w:rsid w:val="00D52BE5"/>
    <w:rsid w:val="00D52CD6"/>
    <w:rsid w:val="00D53BDD"/>
    <w:rsid w:val="00D542C7"/>
    <w:rsid w:val="00D54848"/>
    <w:rsid w:val="00D54A80"/>
    <w:rsid w:val="00D54D61"/>
    <w:rsid w:val="00D55386"/>
    <w:rsid w:val="00D55458"/>
    <w:rsid w:val="00D556B9"/>
    <w:rsid w:val="00D558A6"/>
    <w:rsid w:val="00D55A5A"/>
    <w:rsid w:val="00D55AF0"/>
    <w:rsid w:val="00D55C3D"/>
    <w:rsid w:val="00D55C50"/>
    <w:rsid w:val="00D55D37"/>
    <w:rsid w:val="00D55F86"/>
    <w:rsid w:val="00D56059"/>
    <w:rsid w:val="00D56246"/>
    <w:rsid w:val="00D5645F"/>
    <w:rsid w:val="00D56CE7"/>
    <w:rsid w:val="00D56D0D"/>
    <w:rsid w:val="00D56E7D"/>
    <w:rsid w:val="00D57070"/>
    <w:rsid w:val="00D57690"/>
    <w:rsid w:val="00D57882"/>
    <w:rsid w:val="00D60046"/>
    <w:rsid w:val="00D60219"/>
    <w:rsid w:val="00D60C0A"/>
    <w:rsid w:val="00D60C6F"/>
    <w:rsid w:val="00D611DF"/>
    <w:rsid w:val="00D6170A"/>
    <w:rsid w:val="00D61E86"/>
    <w:rsid w:val="00D62570"/>
    <w:rsid w:val="00D627EE"/>
    <w:rsid w:val="00D62D9A"/>
    <w:rsid w:val="00D62F34"/>
    <w:rsid w:val="00D6306B"/>
    <w:rsid w:val="00D6322A"/>
    <w:rsid w:val="00D634D7"/>
    <w:rsid w:val="00D635E7"/>
    <w:rsid w:val="00D6394E"/>
    <w:rsid w:val="00D63B79"/>
    <w:rsid w:val="00D63BFA"/>
    <w:rsid w:val="00D64479"/>
    <w:rsid w:val="00D6462F"/>
    <w:rsid w:val="00D64740"/>
    <w:rsid w:val="00D64948"/>
    <w:rsid w:val="00D649E3"/>
    <w:rsid w:val="00D64E32"/>
    <w:rsid w:val="00D64E38"/>
    <w:rsid w:val="00D64E46"/>
    <w:rsid w:val="00D651EE"/>
    <w:rsid w:val="00D653CF"/>
    <w:rsid w:val="00D65786"/>
    <w:rsid w:val="00D65BD7"/>
    <w:rsid w:val="00D65DF4"/>
    <w:rsid w:val="00D660DD"/>
    <w:rsid w:val="00D66DEA"/>
    <w:rsid w:val="00D66E29"/>
    <w:rsid w:val="00D67AA3"/>
    <w:rsid w:val="00D67B25"/>
    <w:rsid w:val="00D67D0B"/>
    <w:rsid w:val="00D67FCC"/>
    <w:rsid w:val="00D708D1"/>
    <w:rsid w:val="00D7092C"/>
    <w:rsid w:val="00D7098F"/>
    <w:rsid w:val="00D70AF1"/>
    <w:rsid w:val="00D70C33"/>
    <w:rsid w:val="00D70F5E"/>
    <w:rsid w:val="00D71062"/>
    <w:rsid w:val="00D7121F"/>
    <w:rsid w:val="00D715BA"/>
    <w:rsid w:val="00D71B20"/>
    <w:rsid w:val="00D71B3F"/>
    <w:rsid w:val="00D71B7F"/>
    <w:rsid w:val="00D71FFB"/>
    <w:rsid w:val="00D7253D"/>
    <w:rsid w:val="00D73189"/>
    <w:rsid w:val="00D73454"/>
    <w:rsid w:val="00D7438A"/>
    <w:rsid w:val="00D744CC"/>
    <w:rsid w:val="00D74769"/>
    <w:rsid w:val="00D74A0F"/>
    <w:rsid w:val="00D74C2D"/>
    <w:rsid w:val="00D74C64"/>
    <w:rsid w:val="00D7528D"/>
    <w:rsid w:val="00D75574"/>
    <w:rsid w:val="00D755CC"/>
    <w:rsid w:val="00D75BDD"/>
    <w:rsid w:val="00D76501"/>
    <w:rsid w:val="00D766C7"/>
    <w:rsid w:val="00D76C61"/>
    <w:rsid w:val="00D76C66"/>
    <w:rsid w:val="00D76F22"/>
    <w:rsid w:val="00D779FA"/>
    <w:rsid w:val="00D77A15"/>
    <w:rsid w:val="00D80341"/>
    <w:rsid w:val="00D80F3E"/>
    <w:rsid w:val="00D8111A"/>
    <w:rsid w:val="00D8122B"/>
    <w:rsid w:val="00D81632"/>
    <w:rsid w:val="00D8166E"/>
    <w:rsid w:val="00D81877"/>
    <w:rsid w:val="00D8203C"/>
    <w:rsid w:val="00D8218B"/>
    <w:rsid w:val="00D823D1"/>
    <w:rsid w:val="00D82477"/>
    <w:rsid w:val="00D8299B"/>
    <w:rsid w:val="00D82C82"/>
    <w:rsid w:val="00D83437"/>
    <w:rsid w:val="00D835AA"/>
    <w:rsid w:val="00D836B5"/>
    <w:rsid w:val="00D836BE"/>
    <w:rsid w:val="00D8392D"/>
    <w:rsid w:val="00D83BEB"/>
    <w:rsid w:val="00D83F60"/>
    <w:rsid w:val="00D842E5"/>
    <w:rsid w:val="00D84728"/>
    <w:rsid w:val="00D84A9F"/>
    <w:rsid w:val="00D84EF3"/>
    <w:rsid w:val="00D85AEC"/>
    <w:rsid w:val="00D85B68"/>
    <w:rsid w:val="00D85D0B"/>
    <w:rsid w:val="00D85E67"/>
    <w:rsid w:val="00D861CB"/>
    <w:rsid w:val="00D86298"/>
    <w:rsid w:val="00D86B8D"/>
    <w:rsid w:val="00D871F6"/>
    <w:rsid w:val="00D8752E"/>
    <w:rsid w:val="00D87589"/>
    <w:rsid w:val="00D87953"/>
    <w:rsid w:val="00D87A46"/>
    <w:rsid w:val="00D87C97"/>
    <w:rsid w:val="00D87D39"/>
    <w:rsid w:val="00D902B3"/>
    <w:rsid w:val="00D903C3"/>
    <w:rsid w:val="00D90761"/>
    <w:rsid w:val="00D91924"/>
    <w:rsid w:val="00D91996"/>
    <w:rsid w:val="00D91D6B"/>
    <w:rsid w:val="00D9218E"/>
    <w:rsid w:val="00D923ED"/>
    <w:rsid w:val="00D9246E"/>
    <w:rsid w:val="00D92510"/>
    <w:rsid w:val="00D92E4B"/>
    <w:rsid w:val="00D92FC9"/>
    <w:rsid w:val="00D93274"/>
    <w:rsid w:val="00D93909"/>
    <w:rsid w:val="00D93CE1"/>
    <w:rsid w:val="00D93D1C"/>
    <w:rsid w:val="00D93F5B"/>
    <w:rsid w:val="00D9402A"/>
    <w:rsid w:val="00D9410C"/>
    <w:rsid w:val="00D94722"/>
    <w:rsid w:val="00D94D88"/>
    <w:rsid w:val="00D94E6A"/>
    <w:rsid w:val="00D94F99"/>
    <w:rsid w:val="00D950DE"/>
    <w:rsid w:val="00D9510C"/>
    <w:rsid w:val="00D95A4C"/>
    <w:rsid w:val="00D95E76"/>
    <w:rsid w:val="00D95EC2"/>
    <w:rsid w:val="00D961F2"/>
    <w:rsid w:val="00D9643D"/>
    <w:rsid w:val="00D966B7"/>
    <w:rsid w:val="00D97283"/>
    <w:rsid w:val="00D979AB"/>
    <w:rsid w:val="00D979F8"/>
    <w:rsid w:val="00D97AAF"/>
    <w:rsid w:val="00D97BB3"/>
    <w:rsid w:val="00DA0959"/>
    <w:rsid w:val="00DA0BA7"/>
    <w:rsid w:val="00DA1A9A"/>
    <w:rsid w:val="00DA1ED0"/>
    <w:rsid w:val="00DA1ED1"/>
    <w:rsid w:val="00DA20A6"/>
    <w:rsid w:val="00DA2649"/>
    <w:rsid w:val="00DA2707"/>
    <w:rsid w:val="00DA2EB6"/>
    <w:rsid w:val="00DA3A9C"/>
    <w:rsid w:val="00DA3B1A"/>
    <w:rsid w:val="00DA3ED2"/>
    <w:rsid w:val="00DA41FA"/>
    <w:rsid w:val="00DA4787"/>
    <w:rsid w:val="00DA5529"/>
    <w:rsid w:val="00DA5909"/>
    <w:rsid w:val="00DA593E"/>
    <w:rsid w:val="00DA59F8"/>
    <w:rsid w:val="00DA5CC8"/>
    <w:rsid w:val="00DA5D3D"/>
    <w:rsid w:val="00DA5F86"/>
    <w:rsid w:val="00DA687A"/>
    <w:rsid w:val="00DA692C"/>
    <w:rsid w:val="00DA7124"/>
    <w:rsid w:val="00DA74BC"/>
    <w:rsid w:val="00DA755C"/>
    <w:rsid w:val="00DA77AD"/>
    <w:rsid w:val="00DA7C12"/>
    <w:rsid w:val="00DB00CE"/>
    <w:rsid w:val="00DB0527"/>
    <w:rsid w:val="00DB060A"/>
    <w:rsid w:val="00DB0B32"/>
    <w:rsid w:val="00DB0C4D"/>
    <w:rsid w:val="00DB0EE3"/>
    <w:rsid w:val="00DB130D"/>
    <w:rsid w:val="00DB1330"/>
    <w:rsid w:val="00DB153B"/>
    <w:rsid w:val="00DB1876"/>
    <w:rsid w:val="00DB1EE6"/>
    <w:rsid w:val="00DB2C3C"/>
    <w:rsid w:val="00DB3BA6"/>
    <w:rsid w:val="00DB3E28"/>
    <w:rsid w:val="00DB412E"/>
    <w:rsid w:val="00DB4305"/>
    <w:rsid w:val="00DB4D13"/>
    <w:rsid w:val="00DB5246"/>
    <w:rsid w:val="00DB5A8B"/>
    <w:rsid w:val="00DB5B64"/>
    <w:rsid w:val="00DB5C5E"/>
    <w:rsid w:val="00DB60D4"/>
    <w:rsid w:val="00DB668E"/>
    <w:rsid w:val="00DB6696"/>
    <w:rsid w:val="00DB6B4F"/>
    <w:rsid w:val="00DB6B6D"/>
    <w:rsid w:val="00DB6BA5"/>
    <w:rsid w:val="00DB6F67"/>
    <w:rsid w:val="00DB7220"/>
    <w:rsid w:val="00DB7235"/>
    <w:rsid w:val="00DB7453"/>
    <w:rsid w:val="00DB7560"/>
    <w:rsid w:val="00DB7878"/>
    <w:rsid w:val="00DB7920"/>
    <w:rsid w:val="00DB7A25"/>
    <w:rsid w:val="00DC04E9"/>
    <w:rsid w:val="00DC0D19"/>
    <w:rsid w:val="00DC10B4"/>
    <w:rsid w:val="00DC1316"/>
    <w:rsid w:val="00DC140C"/>
    <w:rsid w:val="00DC24FF"/>
    <w:rsid w:val="00DC2AD1"/>
    <w:rsid w:val="00DC2E31"/>
    <w:rsid w:val="00DC2ED3"/>
    <w:rsid w:val="00DC2FB6"/>
    <w:rsid w:val="00DC3231"/>
    <w:rsid w:val="00DC35A0"/>
    <w:rsid w:val="00DC36FC"/>
    <w:rsid w:val="00DC371C"/>
    <w:rsid w:val="00DC3E90"/>
    <w:rsid w:val="00DC4426"/>
    <w:rsid w:val="00DC4803"/>
    <w:rsid w:val="00DC4834"/>
    <w:rsid w:val="00DC49F8"/>
    <w:rsid w:val="00DC5605"/>
    <w:rsid w:val="00DC5D3E"/>
    <w:rsid w:val="00DC5F1A"/>
    <w:rsid w:val="00DC5F44"/>
    <w:rsid w:val="00DC608F"/>
    <w:rsid w:val="00DC6C20"/>
    <w:rsid w:val="00DC708E"/>
    <w:rsid w:val="00DC74C6"/>
    <w:rsid w:val="00DC74FA"/>
    <w:rsid w:val="00DC7927"/>
    <w:rsid w:val="00DC7950"/>
    <w:rsid w:val="00DC797C"/>
    <w:rsid w:val="00DC7A47"/>
    <w:rsid w:val="00DC7C5E"/>
    <w:rsid w:val="00DC7DE1"/>
    <w:rsid w:val="00DC7FA2"/>
    <w:rsid w:val="00DD0478"/>
    <w:rsid w:val="00DD0746"/>
    <w:rsid w:val="00DD07EF"/>
    <w:rsid w:val="00DD07F6"/>
    <w:rsid w:val="00DD0926"/>
    <w:rsid w:val="00DD0E19"/>
    <w:rsid w:val="00DD149D"/>
    <w:rsid w:val="00DD14E7"/>
    <w:rsid w:val="00DD162C"/>
    <w:rsid w:val="00DD1658"/>
    <w:rsid w:val="00DD18E6"/>
    <w:rsid w:val="00DD19A0"/>
    <w:rsid w:val="00DD1A3D"/>
    <w:rsid w:val="00DD1D40"/>
    <w:rsid w:val="00DD2472"/>
    <w:rsid w:val="00DD2791"/>
    <w:rsid w:val="00DD2CC9"/>
    <w:rsid w:val="00DD2F3E"/>
    <w:rsid w:val="00DD3022"/>
    <w:rsid w:val="00DD331A"/>
    <w:rsid w:val="00DD3C3C"/>
    <w:rsid w:val="00DD4039"/>
    <w:rsid w:val="00DD416E"/>
    <w:rsid w:val="00DD42E1"/>
    <w:rsid w:val="00DD4D70"/>
    <w:rsid w:val="00DD4DAE"/>
    <w:rsid w:val="00DD526A"/>
    <w:rsid w:val="00DD555D"/>
    <w:rsid w:val="00DD5915"/>
    <w:rsid w:val="00DD59ED"/>
    <w:rsid w:val="00DD69F4"/>
    <w:rsid w:val="00DD6C07"/>
    <w:rsid w:val="00DD72D6"/>
    <w:rsid w:val="00DD73C2"/>
    <w:rsid w:val="00DD73F5"/>
    <w:rsid w:val="00DD7872"/>
    <w:rsid w:val="00DD7B00"/>
    <w:rsid w:val="00DD7DE8"/>
    <w:rsid w:val="00DE0074"/>
    <w:rsid w:val="00DE05F5"/>
    <w:rsid w:val="00DE0692"/>
    <w:rsid w:val="00DE0CBD"/>
    <w:rsid w:val="00DE0CBF"/>
    <w:rsid w:val="00DE0CEC"/>
    <w:rsid w:val="00DE1233"/>
    <w:rsid w:val="00DE13CA"/>
    <w:rsid w:val="00DE1465"/>
    <w:rsid w:val="00DE2D33"/>
    <w:rsid w:val="00DE2F93"/>
    <w:rsid w:val="00DE3232"/>
    <w:rsid w:val="00DE3280"/>
    <w:rsid w:val="00DE34FE"/>
    <w:rsid w:val="00DE3C46"/>
    <w:rsid w:val="00DE3E43"/>
    <w:rsid w:val="00DE3ED3"/>
    <w:rsid w:val="00DE4B0C"/>
    <w:rsid w:val="00DE4B4A"/>
    <w:rsid w:val="00DE4C67"/>
    <w:rsid w:val="00DE4F96"/>
    <w:rsid w:val="00DE5084"/>
    <w:rsid w:val="00DE50F9"/>
    <w:rsid w:val="00DE537C"/>
    <w:rsid w:val="00DE59E2"/>
    <w:rsid w:val="00DE5DD3"/>
    <w:rsid w:val="00DE5E01"/>
    <w:rsid w:val="00DE67AE"/>
    <w:rsid w:val="00DE6B1D"/>
    <w:rsid w:val="00DE6E4A"/>
    <w:rsid w:val="00DE6FD6"/>
    <w:rsid w:val="00DE70D8"/>
    <w:rsid w:val="00DE7190"/>
    <w:rsid w:val="00DE73B3"/>
    <w:rsid w:val="00DE7805"/>
    <w:rsid w:val="00DE7AFB"/>
    <w:rsid w:val="00DF02D6"/>
    <w:rsid w:val="00DF040D"/>
    <w:rsid w:val="00DF045C"/>
    <w:rsid w:val="00DF08F7"/>
    <w:rsid w:val="00DF09F2"/>
    <w:rsid w:val="00DF0AD8"/>
    <w:rsid w:val="00DF0AE3"/>
    <w:rsid w:val="00DF0C6D"/>
    <w:rsid w:val="00DF108A"/>
    <w:rsid w:val="00DF17F8"/>
    <w:rsid w:val="00DF195D"/>
    <w:rsid w:val="00DF1B21"/>
    <w:rsid w:val="00DF1FD6"/>
    <w:rsid w:val="00DF2517"/>
    <w:rsid w:val="00DF25D3"/>
    <w:rsid w:val="00DF2881"/>
    <w:rsid w:val="00DF2FD9"/>
    <w:rsid w:val="00DF322A"/>
    <w:rsid w:val="00DF3271"/>
    <w:rsid w:val="00DF35C0"/>
    <w:rsid w:val="00DF377C"/>
    <w:rsid w:val="00DF38DC"/>
    <w:rsid w:val="00DF391D"/>
    <w:rsid w:val="00DF41F1"/>
    <w:rsid w:val="00DF433D"/>
    <w:rsid w:val="00DF4FF1"/>
    <w:rsid w:val="00DF51A3"/>
    <w:rsid w:val="00DF5FC0"/>
    <w:rsid w:val="00DF62C7"/>
    <w:rsid w:val="00DF6E8D"/>
    <w:rsid w:val="00DF7892"/>
    <w:rsid w:val="00DF7B5F"/>
    <w:rsid w:val="00E00053"/>
    <w:rsid w:val="00E006B4"/>
    <w:rsid w:val="00E00852"/>
    <w:rsid w:val="00E009D3"/>
    <w:rsid w:val="00E00BF3"/>
    <w:rsid w:val="00E00CBA"/>
    <w:rsid w:val="00E00E92"/>
    <w:rsid w:val="00E00FDE"/>
    <w:rsid w:val="00E01008"/>
    <w:rsid w:val="00E018DA"/>
    <w:rsid w:val="00E01A8B"/>
    <w:rsid w:val="00E01FCC"/>
    <w:rsid w:val="00E020DA"/>
    <w:rsid w:val="00E02626"/>
    <w:rsid w:val="00E02BD2"/>
    <w:rsid w:val="00E02EA8"/>
    <w:rsid w:val="00E031B6"/>
    <w:rsid w:val="00E0367D"/>
    <w:rsid w:val="00E038A0"/>
    <w:rsid w:val="00E03B97"/>
    <w:rsid w:val="00E0413F"/>
    <w:rsid w:val="00E0455C"/>
    <w:rsid w:val="00E0469F"/>
    <w:rsid w:val="00E046EF"/>
    <w:rsid w:val="00E050EB"/>
    <w:rsid w:val="00E05824"/>
    <w:rsid w:val="00E05907"/>
    <w:rsid w:val="00E059D3"/>
    <w:rsid w:val="00E06044"/>
    <w:rsid w:val="00E063BE"/>
    <w:rsid w:val="00E0688D"/>
    <w:rsid w:val="00E069F2"/>
    <w:rsid w:val="00E06B51"/>
    <w:rsid w:val="00E072F3"/>
    <w:rsid w:val="00E07460"/>
    <w:rsid w:val="00E077BE"/>
    <w:rsid w:val="00E07C19"/>
    <w:rsid w:val="00E07EBD"/>
    <w:rsid w:val="00E1012B"/>
    <w:rsid w:val="00E10290"/>
    <w:rsid w:val="00E1029A"/>
    <w:rsid w:val="00E10959"/>
    <w:rsid w:val="00E10EE5"/>
    <w:rsid w:val="00E10FBE"/>
    <w:rsid w:val="00E113A3"/>
    <w:rsid w:val="00E1178A"/>
    <w:rsid w:val="00E12C6D"/>
    <w:rsid w:val="00E13214"/>
    <w:rsid w:val="00E139A3"/>
    <w:rsid w:val="00E1430E"/>
    <w:rsid w:val="00E14984"/>
    <w:rsid w:val="00E14ABC"/>
    <w:rsid w:val="00E14CF7"/>
    <w:rsid w:val="00E14E11"/>
    <w:rsid w:val="00E14EC3"/>
    <w:rsid w:val="00E14FB3"/>
    <w:rsid w:val="00E151D3"/>
    <w:rsid w:val="00E153BB"/>
    <w:rsid w:val="00E1597C"/>
    <w:rsid w:val="00E15F52"/>
    <w:rsid w:val="00E16B4E"/>
    <w:rsid w:val="00E16D37"/>
    <w:rsid w:val="00E177DC"/>
    <w:rsid w:val="00E17830"/>
    <w:rsid w:val="00E179C2"/>
    <w:rsid w:val="00E17AEA"/>
    <w:rsid w:val="00E17BCB"/>
    <w:rsid w:val="00E17F4D"/>
    <w:rsid w:val="00E20549"/>
    <w:rsid w:val="00E205EE"/>
    <w:rsid w:val="00E20843"/>
    <w:rsid w:val="00E21321"/>
    <w:rsid w:val="00E2141F"/>
    <w:rsid w:val="00E219EE"/>
    <w:rsid w:val="00E22441"/>
    <w:rsid w:val="00E2250C"/>
    <w:rsid w:val="00E2258C"/>
    <w:rsid w:val="00E22C3B"/>
    <w:rsid w:val="00E22E22"/>
    <w:rsid w:val="00E23204"/>
    <w:rsid w:val="00E2378B"/>
    <w:rsid w:val="00E23A16"/>
    <w:rsid w:val="00E23B4C"/>
    <w:rsid w:val="00E23DD2"/>
    <w:rsid w:val="00E23EF5"/>
    <w:rsid w:val="00E242FB"/>
    <w:rsid w:val="00E245F8"/>
    <w:rsid w:val="00E2490E"/>
    <w:rsid w:val="00E24979"/>
    <w:rsid w:val="00E24CAE"/>
    <w:rsid w:val="00E24D17"/>
    <w:rsid w:val="00E25BB8"/>
    <w:rsid w:val="00E26145"/>
    <w:rsid w:val="00E2647D"/>
    <w:rsid w:val="00E26A41"/>
    <w:rsid w:val="00E2712D"/>
    <w:rsid w:val="00E27434"/>
    <w:rsid w:val="00E3065F"/>
    <w:rsid w:val="00E308A2"/>
    <w:rsid w:val="00E30A9E"/>
    <w:rsid w:val="00E30C33"/>
    <w:rsid w:val="00E30CB0"/>
    <w:rsid w:val="00E30D7D"/>
    <w:rsid w:val="00E312D1"/>
    <w:rsid w:val="00E31483"/>
    <w:rsid w:val="00E31F5C"/>
    <w:rsid w:val="00E32CB1"/>
    <w:rsid w:val="00E33A44"/>
    <w:rsid w:val="00E33AAD"/>
    <w:rsid w:val="00E3407E"/>
    <w:rsid w:val="00E34150"/>
    <w:rsid w:val="00E347A8"/>
    <w:rsid w:val="00E34B53"/>
    <w:rsid w:val="00E34C18"/>
    <w:rsid w:val="00E34F13"/>
    <w:rsid w:val="00E358E5"/>
    <w:rsid w:val="00E366AC"/>
    <w:rsid w:val="00E3670D"/>
    <w:rsid w:val="00E36B49"/>
    <w:rsid w:val="00E36C6F"/>
    <w:rsid w:val="00E36D9A"/>
    <w:rsid w:val="00E37176"/>
    <w:rsid w:val="00E37690"/>
    <w:rsid w:val="00E37821"/>
    <w:rsid w:val="00E37CF6"/>
    <w:rsid w:val="00E37DD7"/>
    <w:rsid w:val="00E37F8A"/>
    <w:rsid w:val="00E4080C"/>
    <w:rsid w:val="00E4144E"/>
    <w:rsid w:val="00E41735"/>
    <w:rsid w:val="00E417D5"/>
    <w:rsid w:val="00E41912"/>
    <w:rsid w:val="00E41D72"/>
    <w:rsid w:val="00E42ACC"/>
    <w:rsid w:val="00E42BA8"/>
    <w:rsid w:val="00E42C25"/>
    <w:rsid w:val="00E42FC7"/>
    <w:rsid w:val="00E43318"/>
    <w:rsid w:val="00E43787"/>
    <w:rsid w:val="00E437FC"/>
    <w:rsid w:val="00E43DA0"/>
    <w:rsid w:val="00E444F8"/>
    <w:rsid w:val="00E445D0"/>
    <w:rsid w:val="00E44EF8"/>
    <w:rsid w:val="00E44F6B"/>
    <w:rsid w:val="00E45066"/>
    <w:rsid w:val="00E4526E"/>
    <w:rsid w:val="00E45525"/>
    <w:rsid w:val="00E4554A"/>
    <w:rsid w:val="00E4558D"/>
    <w:rsid w:val="00E4587D"/>
    <w:rsid w:val="00E45953"/>
    <w:rsid w:val="00E45CF8"/>
    <w:rsid w:val="00E45DA1"/>
    <w:rsid w:val="00E46100"/>
    <w:rsid w:val="00E46558"/>
    <w:rsid w:val="00E46694"/>
    <w:rsid w:val="00E4697C"/>
    <w:rsid w:val="00E46B30"/>
    <w:rsid w:val="00E46E83"/>
    <w:rsid w:val="00E471BB"/>
    <w:rsid w:val="00E4754C"/>
    <w:rsid w:val="00E476A4"/>
    <w:rsid w:val="00E47932"/>
    <w:rsid w:val="00E47C57"/>
    <w:rsid w:val="00E47DDF"/>
    <w:rsid w:val="00E47F5E"/>
    <w:rsid w:val="00E50A0D"/>
    <w:rsid w:val="00E50F9D"/>
    <w:rsid w:val="00E51884"/>
    <w:rsid w:val="00E51E33"/>
    <w:rsid w:val="00E52323"/>
    <w:rsid w:val="00E530B7"/>
    <w:rsid w:val="00E530E0"/>
    <w:rsid w:val="00E53147"/>
    <w:rsid w:val="00E53236"/>
    <w:rsid w:val="00E53262"/>
    <w:rsid w:val="00E533BF"/>
    <w:rsid w:val="00E535ED"/>
    <w:rsid w:val="00E53707"/>
    <w:rsid w:val="00E53AAD"/>
    <w:rsid w:val="00E541E8"/>
    <w:rsid w:val="00E54D53"/>
    <w:rsid w:val="00E54F3F"/>
    <w:rsid w:val="00E550E2"/>
    <w:rsid w:val="00E552B9"/>
    <w:rsid w:val="00E5550C"/>
    <w:rsid w:val="00E5562E"/>
    <w:rsid w:val="00E557E9"/>
    <w:rsid w:val="00E5582A"/>
    <w:rsid w:val="00E55B68"/>
    <w:rsid w:val="00E55E9C"/>
    <w:rsid w:val="00E57766"/>
    <w:rsid w:val="00E57885"/>
    <w:rsid w:val="00E57BC7"/>
    <w:rsid w:val="00E6071D"/>
    <w:rsid w:val="00E60D3E"/>
    <w:rsid w:val="00E614CD"/>
    <w:rsid w:val="00E61D0D"/>
    <w:rsid w:val="00E61D19"/>
    <w:rsid w:val="00E61FB2"/>
    <w:rsid w:val="00E621FB"/>
    <w:rsid w:val="00E6259A"/>
    <w:rsid w:val="00E62D36"/>
    <w:rsid w:val="00E63AE2"/>
    <w:rsid w:val="00E64691"/>
    <w:rsid w:val="00E64D9B"/>
    <w:rsid w:val="00E64E2A"/>
    <w:rsid w:val="00E651E8"/>
    <w:rsid w:val="00E65AB3"/>
    <w:rsid w:val="00E66773"/>
    <w:rsid w:val="00E66796"/>
    <w:rsid w:val="00E66852"/>
    <w:rsid w:val="00E66AF3"/>
    <w:rsid w:val="00E66B00"/>
    <w:rsid w:val="00E66D23"/>
    <w:rsid w:val="00E66FCA"/>
    <w:rsid w:val="00E673E2"/>
    <w:rsid w:val="00E67541"/>
    <w:rsid w:val="00E675DA"/>
    <w:rsid w:val="00E677CC"/>
    <w:rsid w:val="00E678CF"/>
    <w:rsid w:val="00E67A36"/>
    <w:rsid w:val="00E67CBD"/>
    <w:rsid w:val="00E702A6"/>
    <w:rsid w:val="00E7037A"/>
    <w:rsid w:val="00E70C55"/>
    <w:rsid w:val="00E70E68"/>
    <w:rsid w:val="00E711A5"/>
    <w:rsid w:val="00E71646"/>
    <w:rsid w:val="00E719B3"/>
    <w:rsid w:val="00E71A88"/>
    <w:rsid w:val="00E71E33"/>
    <w:rsid w:val="00E71FA0"/>
    <w:rsid w:val="00E7283F"/>
    <w:rsid w:val="00E729C5"/>
    <w:rsid w:val="00E73E7F"/>
    <w:rsid w:val="00E74230"/>
    <w:rsid w:val="00E74A93"/>
    <w:rsid w:val="00E751A4"/>
    <w:rsid w:val="00E7530A"/>
    <w:rsid w:val="00E757B3"/>
    <w:rsid w:val="00E75C70"/>
    <w:rsid w:val="00E75F31"/>
    <w:rsid w:val="00E7602B"/>
    <w:rsid w:val="00E76153"/>
    <w:rsid w:val="00E765AC"/>
    <w:rsid w:val="00E7662A"/>
    <w:rsid w:val="00E767AA"/>
    <w:rsid w:val="00E768E7"/>
    <w:rsid w:val="00E76CA3"/>
    <w:rsid w:val="00E76CA4"/>
    <w:rsid w:val="00E76E4D"/>
    <w:rsid w:val="00E77477"/>
    <w:rsid w:val="00E775E1"/>
    <w:rsid w:val="00E77B80"/>
    <w:rsid w:val="00E77D1D"/>
    <w:rsid w:val="00E77E66"/>
    <w:rsid w:val="00E77F51"/>
    <w:rsid w:val="00E801AD"/>
    <w:rsid w:val="00E80445"/>
    <w:rsid w:val="00E80CB9"/>
    <w:rsid w:val="00E8130C"/>
    <w:rsid w:val="00E813AE"/>
    <w:rsid w:val="00E81B11"/>
    <w:rsid w:val="00E81B41"/>
    <w:rsid w:val="00E827E9"/>
    <w:rsid w:val="00E829FE"/>
    <w:rsid w:val="00E82CD2"/>
    <w:rsid w:val="00E8300D"/>
    <w:rsid w:val="00E831D5"/>
    <w:rsid w:val="00E832CA"/>
    <w:rsid w:val="00E83941"/>
    <w:rsid w:val="00E84333"/>
    <w:rsid w:val="00E845CF"/>
    <w:rsid w:val="00E84B76"/>
    <w:rsid w:val="00E84D94"/>
    <w:rsid w:val="00E852DA"/>
    <w:rsid w:val="00E85496"/>
    <w:rsid w:val="00E854FA"/>
    <w:rsid w:val="00E85AD9"/>
    <w:rsid w:val="00E85BF8"/>
    <w:rsid w:val="00E868EF"/>
    <w:rsid w:val="00E86E6C"/>
    <w:rsid w:val="00E8706A"/>
    <w:rsid w:val="00E871AC"/>
    <w:rsid w:val="00E87A15"/>
    <w:rsid w:val="00E87D31"/>
    <w:rsid w:val="00E90027"/>
    <w:rsid w:val="00E901F4"/>
    <w:rsid w:val="00E903CA"/>
    <w:rsid w:val="00E908DB"/>
    <w:rsid w:val="00E9112F"/>
    <w:rsid w:val="00E91165"/>
    <w:rsid w:val="00E9192E"/>
    <w:rsid w:val="00E91B94"/>
    <w:rsid w:val="00E91CE2"/>
    <w:rsid w:val="00E91E71"/>
    <w:rsid w:val="00E91F4C"/>
    <w:rsid w:val="00E92162"/>
    <w:rsid w:val="00E927CF"/>
    <w:rsid w:val="00E92AB5"/>
    <w:rsid w:val="00E92E90"/>
    <w:rsid w:val="00E93AA2"/>
    <w:rsid w:val="00E94021"/>
    <w:rsid w:val="00E94041"/>
    <w:rsid w:val="00E940A3"/>
    <w:rsid w:val="00E94155"/>
    <w:rsid w:val="00E9426C"/>
    <w:rsid w:val="00E9426D"/>
    <w:rsid w:val="00E94705"/>
    <w:rsid w:val="00E94B1B"/>
    <w:rsid w:val="00E950C4"/>
    <w:rsid w:val="00E9526B"/>
    <w:rsid w:val="00E95974"/>
    <w:rsid w:val="00E95E55"/>
    <w:rsid w:val="00E960CD"/>
    <w:rsid w:val="00E96400"/>
    <w:rsid w:val="00E96445"/>
    <w:rsid w:val="00E9655F"/>
    <w:rsid w:val="00E96814"/>
    <w:rsid w:val="00E96A92"/>
    <w:rsid w:val="00E96AAD"/>
    <w:rsid w:val="00E96B46"/>
    <w:rsid w:val="00E96D7F"/>
    <w:rsid w:val="00E96E7A"/>
    <w:rsid w:val="00E97400"/>
    <w:rsid w:val="00E97976"/>
    <w:rsid w:val="00E97BAA"/>
    <w:rsid w:val="00E97CA6"/>
    <w:rsid w:val="00EA0294"/>
    <w:rsid w:val="00EA075A"/>
    <w:rsid w:val="00EA0BE5"/>
    <w:rsid w:val="00EA0FA5"/>
    <w:rsid w:val="00EA122D"/>
    <w:rsid w:val="00EA1381"/>
    <w:rsid w:val="00EA1811"/>
    <w:rsid w:val="00EA1AEB"/>
    <w:rsid w:val="00EA1E09"/>
    <w:rsid w:val="00EA1E10"/>
    <w:rsid w:val="00EA1E46"/>
    <w:rsid w:val="00EA2618"/>
    <w:rsid w:val="00EA2A56"/>
    <w:rsid w:val="00EA2D5A"/>
    <w:rsid w:val="00EA2FD1"/>
    <w:rsid w:val="00EA3305"/>
    <w:rsid w:val="00EA3425"/>
    <w:rsid w:val="00EA3A8F"/>
    <w:rsid w:val="00EA3D22"/>
    <w:rsid w:val="00EA3D8F"/>
    <w:rsid w:val="00EA4027"/>
    <w:rsid w:val="00EA4256"/>
    <w:rsid w:val="00EA47BA"/>
    <w:rsid w:val="00EA4C4B"/>
    <w:rsid w:val="00EA5AD8"/>
    <w:rsid w:val="00EA5AE0"/>
    <w:rsid w:val="00EA5CC4"/>
    <w:rsid w:val="00EA5DEC"/>
    <w:rsid w:val="00EA5F96"/>
    <w:rsid w:val="00EA65F6"/>
    <w:rsid w:val="00EA6AC2"/>
    <w:rsid w:val="00EA6FD0"/>
    <w:rsid w:val="00EA73B6"/>
    <w:rsid w:val="00EA74A8"/>
    <w:rsid w:val="00EA7580"/>
    <w:rsid w:val="00EA7738"/>
    <w:rsid w:val="00EA779B"/>
    <w:rsid w:val="00EB0030"/>
    <w:rsid w:val="00EB07C6"/>
    <w:rsid w:val="00EB0914"/>
    <w:rsid w:val="00EB0C03"/>
    <w:rsid w:val="00EB1022"/>
    <w:rsid w:val="00EB10C3"/>
    <w:rsid w:val="00EB11E1"/>
    <w:rsid w:val="00EB12BB"/>
    <w:rsid w:val="00EB1316"/>
    <w:rsid w:val="00EB1A06"/>
    <w:rsid w:val="00EB1D20"/>
    <w:rsid w:val="00EB1D67"/>
    <w:rsid w:val="00EB2094"/>
    <w:rsid w:val="00EB2299"/>
    <w:rsid w:val="00EB23CB"/>
    <w:rsid w:val="00EB2835"/>
    <w:rsid w:val="00EB28CB"/>
    <w:rsid w:val="00EB2B66"/>
    <w:rsid w:val="00EB3874"/>
    <w:rsid w:val="00EB3A02"/>
    <w:rsid w:val="00EB3B4C"/>
    <w:rsid w:val="00EB4033"/>
    <w:rsid w:val="00EB4267"/>
    <w:rsid w:val="00EB4299"/>
    <w:rsid w:val="00EB4438"/>
    <w:rsid w:val="00EB4500"/>
    <w:rsid w:val="00EB4569"/>
    <w:rsid w:val="00EB4570"/>
    <w:rsid w:val="00EB4AA8"/>
    <w:rsid w:val="00EB4AC0"/>
    <w:rsid w:val="00EB5104"/>
    <w:rsid w:val="00EB5172"/>
    <w:rsid w:val="00EB5265"/>
    <w:rsid w:val="00EB5B02"/>
    <w:rsid w:val="00EB5B36"/>
    <w:rsid w:val="00EB6240"/>
    <w:rsid w:val="00EB6387"/>
    <w:rsid w:val="00EB6977"/>
    <w:rsid w:val="00EB75C6"/>
    <w:rsid w:val="00EC0417"/>
    <w:rsid w:val="00EC04B1"/>
    <w:rsid w:val="00EC053C"/>
    <w:rsid w:val="00EC0DA9"/>
    <w:rsid w:val="00EC0ECE"/>
    <w:rsid w:val="00EC12DC"/>
    <w:rsid w:val="00EC156C"/>
    <w:rsid w:val="00EC1670"/>
    <w:rsid w:val="00EC16F2"/>
    <w:rsid w:val="00EC1749"/>
    <w:rsid w:val="00EC19BC"/>
    <w:rsid w:val="00EC1A8F"/>
    <w:rsid w:val="00EC1ACD"/>
    <w:rsid w:val="00EC1FB2"/>
    <w:rsid w:val="00EC2156"/>
    <w:rsid w:val="00EC2C57"/>
    <w:rsid w:val="00EC2D66"/>
    <w:rsid w:val="00EC2E6E"/>
    <w:rsid w:val="00EC2EC6"/>
    <w:rsid w:val="00EC3446"/>
    <w:rsid w:val="00EC3711"/>
    <w:rsid w:val="00EC3ABD"/>
    <w:rsid w:val="00EC3C35"/>
    <w:rsid w:val="00EC3D45"/>
    <w:rsid w:val="00EC4334"/>
    <w:rsid w:val="00EC4354"/>
    <w:rsid w:val="00EC4A9C"/>
    <w:rsid w:val="00EC5354"/>
    <w:rsid w:val="00EC5B56"/>
    <w:rsid w:val="00EC61AC"/>
    <w:rsid w:val="00EC61FC"/>
    <w:rsid w:val="00EC64D3"/>
    <w:rsid w:val="00EC6810"/>
    <w:rsid w:val="00EC6823"/>
    <w:rsid w:val="00EC688B"/>
    <w:rsid w:val="00EC68EE"/>
    <w:rsid w:val="00EC6BD3"/>
    <w:rsid w:val="00EC6E33"/>
    <w:rsid w:val="00EC6F38"/>
    <w:rsid w:val="00EC7280"/>
    <w:rsid w:val="00EC734C"/>
    <w:rsid w:val="00EC73C0"/>
    <w:rsid w:val="00ED06B6"/>
    <w:rsid w:val="00ED06BE"/>
    <w:rsid w:val="00ED09DF"/>
    <w:rsid w:val="00ED0B79"/>
    <w:rsid w:val="00ED1490"/>
    <w:rsid w:val="00ED15F3"/>
    <w:rsid w:val="00ED1DD0"/>
    <w:rsid w:val="00ED220B"/>
    <w:rsid w:val="00ED2F3D"/>
    <w:rsid w:val="00ED3849"/>
    <w:rsid w:val="00ED39C6"/>
    <w:rsid w:val="00ED3D81"/>
    <w:rsid w:val="00ED446B"/>
    <w:rsid w:val="00ED4574"/>
    <w:rsid w:val="00ED4E97"/>
    <w:rsid w:val="00ED51FA"/>
    <w:rsid w:val="00ED55BA"/>
    <w:rsid w:val="00ED59FE"/>
    <w:rsid w:val="00ED5B33"/>
    <w:rsid w:val="00ED5C6B"/>
    <w:rsid w:val="00ED6418"/>
    <w:rsid w:val="00ED6654"/>
    <w:rsid w:val="00ED6CBE"/>
    <w:rsid w:val="00ED6E6F"/>
    <w:rsid w:val="00ED735D"/>
    <w:rsid w:val="00ED76E1"/>
    <w:rsid w:val="00EE0183"/>
    <w:rsid w:val="00EE067D"/>
    <w:rsid w:val="00EE0CE1"/>
    <w:rsid w:val="00EE0E2D"/>
    <w:rsid w:val="00EE1527"/>
    <w:rsid w:val="00EE186E"/>
    <w:rsid w:val="00EE18C0"/>
    <w:rsid w:val="00EE1DD5"/>
    <w:rsid w:val="00EE1F55"/>
    <w:rsid w:val="00EE20DD"/>
    <w:rsid w:val="00EE2B72"/>
    <w:rsid w:val="00EE2E65"/>
    <w:rsid w:val="00EE328F"/>
    <w:rsid w:val="00EE340F"/>
    <w:rsid w:val="00EE353A"/>
    <w:rsid w:val="00EE3A93"/>
    <w:rsid w:val="00EE3B09"/>
    <w:rsid w:val="00EE3BB2"/>
    <w:rsid w:val="00EE3D5A"/>
    <w:rsid w:val="00EE448E"/>
    <w:rsid w:val="00EE4575"/>
    <w:rsid w:val="00EE4D2B"/>
    <w:rsid w:val="00EE4DAF"/>
    <w:rsid w:val="00EE5613"/>
    <w:rsid w:val="00EE5818"/>
    <w:rsid w:val="00EE5ABC"/>
    <w:rsid w:val="00EE6279"/>
    <w:rsid w:val="00EE6683"/>
    <w:rsid w:val="00EE6A05"/>
    <w:rsid w:val="00EE6AE5"/>
    <w:rsid w:val="00EE7015"/>
    <w:rsid w:val="00EE7365"/>
    <w:rsid w:val="00EE7921"/>
    <w:rsid w:val="00EE798D"/>
    <w:rsid w:val="00EE7D78"/>
    <w:rsid w:val="00EF033B"/>
    <w:rsid w:val="00EF05EC"/>
    <w:rsid w:val="00EF0C0E"/>
    <w:rsid w:val="00EF132B"/>
    <w:rsid w:val="00EF147A"/>
    <w:rsid w:val="00EF1602"/>
    <w:rsid w:val="00EF1BEE"/>
    <w:rsid w:val="00EF2150"/>
    <w:rsid w:val="00EF229E"/>
    <w:rsid w:val="00EF2389"/>
    <w:rsid w:val="00EF242A"/>
    <w:rsid w:val="00EF24AE"/>
    <w:rsid w:val="00EF272A"/>
    <w:rsid w:val="00EF2B7A"/>
    <w:rsid w:val="00EF2C4C"/>
    <w:rsid w:val="00EF2E1D"/>
    <w:rsid w:val="00EF3313"/>
    <w:rsid w:val="00EF337A"/>
    <w:rsid w:val="00EF35A1"/>
    <w:rsid w:val="00EF370D"/>
    <w:rsid w:val="00EF4157"/>
    <w:rsid w:val="00EF54CC"/>
    <w:rsid w:val="00EF5A82"/>
    <w:rsid w:val="00EF5AB9"/>
    <w:rsid w:val="00EF5E2E"/>
    <w:rsid w:val="00EF5E4A"/>
    <w:rsid w:val="00EF6AE5"/>
    <w:rsid w:val="00EF6EA9"/>
    <w:rsid w:val="00EF6F55"/>
    <w:rsid w:val="00EF6FB7"/>
    <w:rsid w:val="00EF720F"/>
    <w:rsid w:val="00EF72CC"/>
    <w:rsid w:val="00EF772F"/>
    <w:rsid w:val="00F000C4"/>
    <w:rsid w:val="00F00120"/>
    <w:rsid w:val="00F00279"/>
    <w:rsid w:val="00F006FE"/>
    <w:rsid w:val="00F009B7"/>
    <w:rsid w:val="00F01543"/>
    <w:rsid w:val="00F0175F"/>
    <w:rsid w:val="00F01E91"/>
    <w:rsid w:val="00F01F51"/>
    <w:rsid w:val="00F026DA"/>
    <w:rsid w:val="00F02734"/>
    <w:rsid w:val="00F02AF9"/>
    <w:rsid w:val="00F02BC5"/>
    <w:rsid w:val="00F02CA5"/>
    <w:rsid w:val="00F03232"/>
    <w:rsid w:val="00F034F3"/>
    <w:rsid w:val="00F036C2"/>
    <w:rsid w:val="00F03776"/>
    <w:rsid w:val="00F03C49"/>
    <w:rsid w:val="00F04264"/>
    <w:rsid w:val="00F04CA9"/>
    <w:rsid w:val="00F05111"/>
    <w:rsid w:val="00F051E4"/>
    <w:rsid w:val="00F0579C"/>
    <w:rsid w:val="00F057A4"/>
    <w:rsid w:val="00F05FE4"/>
    <w:rsid w:val="00F060AE"/>
    <w:rsid w:val="00F06753"/>
    <w:rsid w:val="00F06AFB"/>
    <w:rsid w:val="00F06B71"/>
    <w:rsid w:val="00F06E11"/>
    <w:rsid w:val="00F0717D"/>
    <w:rsid w:val="00F0729A"/>
    <w:rsid w:val="00F075A3"/>
    <w:rsid w:val="00F10115"/>
    <w:rsid w:val="00F10417"/>
    <w:rsid w:val="00F10553"/>
    <w:rsid w:val="00F10597"/>
    <w:rsid w:val="00F108EF"/>
    <w:rsid w:val="00F10AE9"/>
    <w:rsid w:val="00F10DB2"/>
    <w:rsid w:val="00F10E91"/>
    <w:rsid w:val="00F113F7"/>
    <w:rsid w:val="00F11484"/>
    <w:rsid w:val="00F11828"/>
    <w:rsid w:val="00F11BBF"/>
    <w:rsid w:val="00F121D9"/>
    <w:rsid w:val="00F1238A"/>
    <w:rsid w:val="00F12452"/>
    <w:rsid w:val="00F12580"/>
    <w:rsid w:val="00F12595"/>
    <w:rsid w:val="00F12814"/>
    <w:rsid w:val="00F14439"/>
    <w:rsid w:val="00F149C8"/>
    <w:rsid w:val="00F14AC9"/>
    <w:rsid w:val="00F14B9F"/>
    <w:rsid w:val="00F14DBB"/>
    <w:rsid w:val="00F15174"/>
    <w:rsid w:val="00F155D1"/>
    <w:rsid w:val="00F15699"/>
    <w:rsid w:val="00F15AE4"/>
    <w:rsid w:val="00F1632C"/>
    <w:rsid w:val="00F16614"/>
    <w:rsid w:val="00F16662"/>
    <w:rsid w:val="00F16B30"/>
    <w:rsid w:val="00F16BBE"/>
    <w:rsid w:val="00F16C3F"/>
    <w:rsid w:val="00F177F0"/>
    <w:rsid w:val="00F17BF8"/>
    <w:rsid w:val="00F17CAD"/>
    <w:rsid w:val="00F205E8"/>
    <w:rsid w:val="00F20D6C"/>
    <w:rsid w:val="00F20FF1"/>
    <w:rsid w:val="00F2173C"/>
    <w:rsid w:val="00F21A02"/>
    <w:rsid w:val="00F21B82"/>
    <w:rsid w:val="00F2225E"/>
    <w:rsid w:val="00F226B6"/>
    <w:rsid w:val="00F2274E"/>
    <w:rsid w:val="00F22E19"/>
    <w:rsid w:val="00F230B6"/>
    <w:rsid w:val="00F2365C"/>
    <w:rsid w:val="00F2371A"/>
    <w:rsid w:val="00F2387C"/>
    <w:rsid w:val="00F23B91"/>
    <w:rsid w:val="00F241A8"/>
    <w:rsid w:val="00F24811"/>
    <w:rsid w:val="00F24D59"/>
    <w:rsid w:val="00F25155"/>
    <w:rsid w:val="00F2557D"/>
    <w:rsid w:val="00F258FB"/>
    <w:rsid w:val="00F25A0A"/>
    <w:rsid w:val="00F25BCA"/>
    <w:rsid w:val="00F26494"/>
    <w:rsid w:val="00F265EC"/>
    <w:rsid w:val="00F2676B"/>
    <w:rsid w:val="00F26B97"/>
    <w:rsid w:val="00F26D74"/>
    <w:rsid w:val="00F2708B"/>
    <w:rsid w:val="00F273C0"/>
    <w:rsid w:val="00F2741F"/>
    <w:rsid w:val="00F2744B"/>
    <w:rsid w:val="00F27B98"/>
    <w:rsid w:val="00F27BA8"/>
    <w:rsid w:val="00F27EA3"/>
    <w:rsid w:val="00F3001B"/>
    <w:rsid w:val="00F301D8"/>
    <w:rsid w:val="00F3025C"/>
    <w:rsid w:val="00F30A18"/>
    <w:rsid w:val="00F30DBF"/>
    <w:rsid w:val="00F31056"/>
    <w:rsid w:val="00F311EA"/>
    <w:rsid w:val="00F31578"/>
    <w:rsid w:val="00F31965"/>
    <w:rsid w:val="00F31C94"/>
    <w:rsid w:val="00F31D3C"/>
    <w:rsid w:val="00F322C9"/>
    <w:rsid w:val="00F3291A"/>
    <w:rsid w:val="00F32FED"/>
    <w:rsid w:val="00F3333B"/>
    <w:rsid w:val="00F33F15"/>
    <w:rsid w:val="00F3458E"/>
    <w:rsid w:val="00F349AB"/>
    <w:rsid w:val="00F34A8E"/>
    <w:rsid w:val="00F34B4E"/>
    <w:rsid w:val="00F34E86"/>
    <w:rsid w:val="00F350B7"/>
    <w:rsid w:val="00F35792"/>
    <w:rsid w:val="00F358CA"/>
    <w:rsid w:val="00F35DB0"/>
    <w:rsid w:val="00F35E83"/>
    <w:rsid w:val="00F3647F"/>
    <w:rsid w:val="00F36DCD"/>
    <w:rsid w:val="00F37012"/>
    <w:rsid w:val="00F37188"/>
    <w:rsid w:val="00F3727D"/>
    <w:rsid w:val="00F373B8"/>
    <w:rsid w:val="00F3793A"/>
    <w:rsid w:val="00F37B46"/>
    <w:rsid w:val="00F37E0B"/>
    <w:rsid w:val="00F40163"/>
    <w:rsid w:val="00F403A0"/>
    <w:rsid w:val="00F408D3"/>
    <w:rsid w:val="00F40AB3"/>
    <w:rsid w:val="00F40EA6"/>
    <w:rsid w:val="00F40F4E"/>
    <w:rsid w:val="00F41761"/>
    <w:rsid w:val="00F41785"/>
    <w:rsid w:val="00F42301"/>
    <w:rsid w:val="00F42DE0"/>
    <w:rsid w:val="00F42E8F"/>
    <w:rsid w:val="00F42F00"/>
    <w:rsid w:val="00F43313"/>
    <w:rsid w:val="00F43466"/>
    <w:rsid w:val="00F43CE7"/>
    <w:rsid w:val="00F43F47"/>
    <w:rsid w:val="00F43FEC"/>
    <w:rsid w:val="00F44414"/>
    <w:rsid w:val="00F45166"/>
    <w:rsid w:val="00F451A6"/>
    <w:rsid w:val="00F4537A"/>
    <w:rsid w:val="00F459BE"/>
    <w:rsid w:val="00F45CE5"/>
    <w:rsid w:val="00F45DB2"/>
    <w:rsid w:val="00F4705B"/>
    <w:rsid w:val="00F47227"/>
    <w:rsid w:val="00F47311"/>
    <w:rsid w:val="00F47416"/>
    <w:rsid w:val="00F47510"/>
    <w:rsid w:val="00F47809"/>
    <w:rsid w:val="00F47929"/>
    <w:rsid w:val="00F47BC1"/>
    <w:rsid w:val="00F47D60"/>
    <w:rsid w:val="00F50399"/>
    <w:rsid w:val="00F506C1"/>
    <w:rsid w:val="00F5098B"/>
    <w:rsid w:val="00F50B25"/>
    <w:rsid w:val="00F50C81"/>
    <w:rsid w:val="00F50E37"/>
    <w:rsid w:val="00F51B72"/>
    <w:rsid w:val="00F51BEE"/>
    <w:rsid w:val="00F529DC"/>
    <w:rsid w:val="00F52A14"/>
    <w:rsid w:val="00F52D51"/>
    <w:rsid w:val="00F52F5E"/>
    <w:rsid w:val="00F52FEF"/>
    <w:rsid w:val="00F53487"/>
    <w:rsid w:val="00F536A2"/>
    <w:rsid w:val="00F537C9"/>
    <w:rsid w:val="00F538E3"/>
    <w:rsid w:val="00F5452A"/>
    <w:rsid w:val="00F54B3E"/>
    <w:rsid w:val="00F56307"/>
    <w:rsid w:val="00F566B8"/>
    <w:rsid w:val="00F5677C"/>
    <w:rsid w:val="00F56B36"/>
    <w:rsid w:val="00F56B39"/>
    <w:rsid w:val="00F56D3F"/>
    <w:rsid w:val="00F57663"/>
    <w:rsid w:val="00F57FFB"/>
    <w:rsid w:val="00F603A6"/>
    <w:rsid w:val="00F61074"/>
    <w:rsid w:val="00F611BF"/>
    <w:rsid w:val="00F614A2"/>
    <w:rsid w:val="00F62386"/>
    <w:rsid w:val="00F629FA"/>
    <w:rsid w:val="00F62DFB"/>
    <w:rsid w:val="00F632B8"/>
    <w:rsid w:val="00F63369"/>
    <w:rsid w:val="00F63685"/>
    <w:rsid w:val="00F6376B"/>
    <w:rsid w:val="00F63CC3"/>
    <w:rsid w:val="00F64073"/>
    <w:rsid w:val="00F6426F"/>
    <w:rsid w:val="00F648DE"/>
    <w:rsid w:val="00F64C92"/>
    <w:rsid w:val="00F64D7E"/>
    <w:rsid w:val="00F65923"/>
    <w:rsid w:val="00F65F5A"/>
    <w:rsid w:val="00F664BA"/>
    <w:rsid w:val="00F66534"/>
    <w:rsid w:val="00F668FE"/>
    <w:rsid w:val="00F66D41"/>
    <w:rsid w:val="00F66D63"/>
    <w:rsid w:val="00F6720B"/>
    <w:rsid w:val="00F67893"/>
    <w:rsid w:val="00F67A45"/>
    <w:rsid w:val="00F67A8C"/>
    <w:rsid w:val="00F67AFA"/>
    <w:rsid w:val="00F67C80"/>
    <w:rsid w:val="00F701F3"/>
    <w:rsid w:val="00F70728"/>
    <w:rsid w:val="00F70D93"/>
    <w:rsid w:val="00F70F41"/>
    <w:rsid w:val="00F713CA"/>
    <w:rsid w:val="00F71838"/>
    <w:rsid w:val="00F7206D"/>
    <w:rsid w:val="00F72640"/>
    <w:rsid w:val="00F72BC3"/>
    <w:rsid w:val="00F733C8"/>
    <w:rsid w:val="00F73598"/>
    <w:rsid w:val="00F73696"/>
    <w:rsid w:val="00F73B09"/>
    <w:rsid w:val="00F73D3D"/>
    <w:rsid w:val="00F73F8D"/>
    <w:rsid w:val="00F74855"/>
    <w:rsid w:val="00F748ED"/>
    <w:rsid w:val="00F74B3B"/>
    <w:rsid w:val="00F7525F"/>
    <w:rsid w:val="00F75286"/>
    <w:rsid w:val="00F75306"/>
    <w:rsid w:val="00F75307"/>
    <w:rsid w:val="00F759F5"/>
    <w:rsid w:val="00F75AFC"/>
    <w:rsid w:val="00F75B09"/>
    <w:rsid w:val="00F75B28"/>
    <w:rsid w:val="00F75C3D"/>
    <w:rsid w:val="00F760E9"/>
    <w:rsid w:val="00F765F9"/>
    <w:rsid w:val="00F7672E"/>
    <w:rsid w:val="00F769C1"/>
    <w:rsid w:val="00F772CD"/>
    <w:rsid w:val="00F7737D"/>
    <w:rsid w:val="00F777D8"/>
    <w:rsid w:val="00F7789B"/>
    <w:rsid w:val="00F77F38"/>
    <w:rsid w:val="00F802DA"/>
    <w:rsid w:val="00F8032A"/>
    <w:rsid w:val="00F80C03"/>
    <w:rsid w:val="00F80E07"/>
    <w:rsid w:val="00F814FC"/>
    <w:rsid w:val="00F8174B"/>
    <w:rsid w:val="00F819E1"/>
    <w:rsid w:val="00F81BFE"/>
    <w:rsid w:val="00F81DAC"/>
    <w:rsid w:val="00F823C4"/>
    <w:rsid w:val="00F82A7C"/>
    <w:rsid w:val="00F82B7A"/>
    <w:rsid w:val="00F82D00"/>
    <w:rsid w:val="00F8346A"/>
    <w:rsid w:val="00F83586"/>
    <w:rsid w:val="00F836FE"/>
    <w:rsid w:val="00F8396A"/>
    <w:rsid w:val="00F83DF4"/>
    <w:rsid w:val="00F8489B"/>
    <w:rsid w:val="00F84D2F"/>
    <w:rsid w:val="00F84D3A"/>
    <w:rsid w:val="00F85021"/>
    <w:rsid w:val="00F8513B"/>
    <w:rsid w:val="00F856D1"/>
    <w:rsid w:val="00F857F7"/>
    <w:rsid w:val="00F85EA4"/>
    <w:rsid w:val="00F863F1"/>
    <w:rsid w:val="00F865F7"/>
    <w:rsid w:val="00F86CB6"/>
    <w:rsid w:val="00F86CDF"/>
    <w:rsid w:val="00F86E19"/>
    <w:rsid w:val="00F87352"/>
    <w:rsid w:val="00F87651"/>
    <w:rsid w:val="00F8788F"/>
    <w:rsid w:val="00F87ADD"/>
    <w:rsid w:val="00F87E22"/>
    <w:rsid w:val="00F90086"/>
    <w:rsid w:val="00F90D25"/>
    <w:rsid w:val="00F90E95"/>
    <w:rsid w:val="00F90F26"/>
    <w:rsid w:val="00F919B6"/>
    <w:rsid w:val="00F91E1E"/>
    <w:rsid w:val="00F92358"/>
    <w:rsid w:val="00F9320A"/>
    <w:rsid w:val="00F93946"/>
    <w:rsid w:val="00F93C26"/>
    <w:rsid w:val="00F94055"/>
    <w:rsid w:val="00F94A7C"/>
    <w:rsid w:val="00F94B9E"/>
    <w:rsid w:val="00F953AF"/>
    <w:rsid w:val="00F9566A"/>
    <w:rsid w:val="00F95DC4"/>
    <w:rsid w:val="00F965C7"/>
    <w:rsid w:val="00F966E5"/>
    <w:rsid w:val="00F967B7"/>
    <w:rsid w:val="00F967DA"/>
    <w:rsid w:val="00F9691F"/>
    <w:rsid w:val="00F96E93"/>
    <w:rsid w:val="00F97BDA"/>
    <w:rsid w:val="00F97C95"/>
    <w:rsid w:val="00F97CDF"/>
    <w:rsid w:val="00F97E7F"/>
    <w:rsid w:val="00FA0351"/>
    <w:rsid w:val="00FA0A3F"/>
    <w:rsid w:val="00FA0C73"/>
    <w:rsid w:val="00FA12FB"/>
    <w:rsid w:val="00FA1878"/>
    <w:rsid w:val="00FA18C9"/>
    <w:rsid w:val="00FA1E65"/>
    <w:rsid w:val="00FA2261"/>
    <w:rsid w:val="00FA2A0C"/>
    <w:rsid w:val="00FA2A5A"/>
    <w:rsid w:val="00FA3D78"/>
    <w:rsid w:val="00FA3DF3"/>
    <w:rsid w:val="00FA405D"/>
    <w:rsid w:val="00FA412D"/>
    <w:rsid w:val="00FA47C3"/>
    <w:rsid w:val="00FA47D1"/>
    <w:rsid w:val="00FA4AAD"/>
    <w:rsid w:val="00FA4E71"/>
    <w:rsid w:val="00FA52EF"/>
    <w:rsid w:val="00FA588B"/>
    <w:rsid w:val="00FA58EF"/>
    <w:rsid w:val="00FA5994"/>
    <w:rsid w:val="00FA5E7E"/>
    <w:rsid w:val="00FA5FB1"/>
    <w:rsid w:val="00FA60BC"/>
    <w:rsid w:val="00FA6B33"/>
    <w:rsid w:val="00FA6BC2"/>
    <w:rsid w:val="00FA6BFD"/>
    <w:rsid w:val="00FA6C5D"/>
    <w:rsid w:val="00FA6EE5"/>
    <w:rsid w:val="00FA76BB"/>
    <w:rsid w:val="00FA7B9C"/>
    <w:rsid w:val="00FA7CBA"/>
    <w:rsid w:val="00FA7E6E"/>
    <w:rsid w:val="00FB02B2"/>
    <w:rsid w:val="00FB05BA"/>
    <w:rsid w:val="00FB0623"/>
    <w:rsid w:val="00FB0690"/>
    <w:rsid w:val="00FB0910"/>
    <w:rsid w:val="00FB0974"/>
    <w:rsid w:val="00FB0C83"/>
    <w:rsid w:val="00FB0DBD"/>
    <w:rsid w:val="00FB101D"/>
    <w:rsid w:val="00FB133D"/>
    <w:rsid w:val="00FB150E"/>
    <w:rsid w:val="00FB16F8"/>
    <w:rsid w:val="00FB20E6"/>
    <w:rsid w:val="00FB21E8"/>
    <w:rsid w:val="00FB228C"/>
    <w:rsid w:val="00FB2329"/>
    <w:rsid w:val="00FB23B3"/>
    <w:rsid w:val="00FB2ACC"/>
    <w:rsid w:val="00FB2E3A"/>
    <w:rsid w:val="00FB2FAC"/>
    <w:rsid w:val="00FB306E"/>
    <w:rsid w:val="00FB3160"/>
    <w:rsid w:val="00FB33D5"/>
    <w:rsid w:val="00FB362C"/>
    <w:rsid w:val="00FB36A1"/>
    <w:rsid w:val="00FB39BE"/>
    <w:rsid w:val="00FB3B54"/>
    <w:rsid w:val="00FB3BB0"/>
    <w:rsid w:val="00FB3C54"/>
    <w:rsid w:val="00FB4132"/>
    <w:rsid w:val="00FB41F2"/>
    <w:rsid w:val="00FB45C6"/>
    <w:rsid w:val="00FB48C0"/>
    <w:rsid w:val="00FB4A36"/>
    <w:rsid w:val="00FB4E54"/>
    <w:rsid w:val="00FB4E5A"/>
    <w:rsid w:val="00FB5E58"/>
    <w:rsid w:val="00FB5EA1"/>
    <w:rsid w:val="00FB61C9"/>
    <w:rsid w:val="00FB627E"/>
    <w:rsid w:val="00FB6B23"/>
    <w:rsid w:val="00FB72A7"/>
    <w:rsid w:val="00FB739E"/>
    <w:rsid w:val="00FB7A11"/>
    <w:rsid w:val="00FB7A17"/>
    <w:rsid w:val="00FB7D9D"/>
    <w:rsid w:val="00FC14FA"/>
    <w:rsid w:val="00FC18F8"/>
    <w:rsid w:val="00FC1956"/>
    <w:rsid w:val="00FC198E"/>
    <w:rsid w:val="00FC198F"/>
    <w:rsid w:val="00FC1D5B"/>
    <w:rsid w:val="00FC218E"/>
    <w:rsid w:val="00FC262B"/>
    <w:rsid w:val="00FC2684"/>
    <w:rsid w:val="00FC2D60"/>
    <w:rsid w:val="00FC3567"/>
    <w:rsid w:val="00FC37E4"/>
    <w:rsid w:val="00FC3AEC"/>
    <w:rsid w:val="00FC3FC2"/>
    <w:rsid w:val="00FC4947"/>
    <w:rsid w:val="00FC4A2E"/>
    <w:rsid w:val="00FC4B24"/>
    <w:rsid w:val="00FC5212"/>
    <w:rsid w:val="00FC6032"/>
    <w:rsid w:val="00FC6557"/>
    <w:rsid w:val="00FC66B7"/>
    <w:rsid w:val="00FC6A69"/>
    <w:rsid w:val="00FC6BE1"/>
    <w:rsid w:val="00FC7214"/>
    <w:rsid w:val="00FC72F7"/>
    <w:rsid w:val="00FC738F"/>
    <w:rsid w:val="00FC73D4"/>
    <w:rsid w:val="00FC74DC"/>
    <w:rsid w:val="00FC7518"/>
    <w:rsid w:val="00FC7686"/>
    <w:rsid w:val="00FC7C42"/>
    <w:rsid w:val="00FC7C55"/>
    <w:rsid w:val="00FC7F41"/>
    <w:rsid w:val="00FC7FBC"/>
    <w:rsid w:val="00FD0519"/>
    <w:rsid w:val="00FD06CB"/>
    <w:rsid w:val="00FD0D71"/>
    <w:rsid w:val="00FD1454"/>
    <w:rsid w:val="00FD15FA"/>
    <w:rsid w:val="00FD18FD"/>
    <w:rsid w:val="00FD1F96"/>
    <w:rsid w:val="00FD2104"/>
    <w:rsid w:val="00FD2416"/>
    <w:rsid w:val="00FD2E0F"/>
    <w:rsid w:val="00FD2FF2"/>
    <w:rsid w:val="00FD34C7"/>
    <w:rsid w:val="00FD364E"/>
    <w:rsid w:val="00FD3CF6"/>
    <w:rsid w:val="00FD3D98"/>
    <w:rsid w:val="00FD4232"/>
    <w:rsid w:val="00FD4295"/>
    <w:rsid w:val="00FD45CD"/>
    <w:rsid w:val="00FD4708"/>
    <w:rsid w:val="00FD4BAE"/>
    <w:rsid w:val="00FD5347"/>
    <w:rsid w:val="00FD5435"/>
    <w:rsid w:val="00FD591A"/>
    <w:rsid w:val="00FD5D06"/>
    <w:rsid w:val="00FD6097"/>
    <w:rsid w:val="00FD616E"/>
    <w:rsid w:val="00FD64F6"/>
    <w:rsid w:val="00FD69EF"/>
    <w:rsid w:val="00FD6E80"/>
    <w:rsid w:val="00FD7559"/>
    <w:rsid w:val="00FD788A"/>
    <w:rsid w:val="00FD7C3F"/>
    <w:rsid w:val="00FD7D1F"/>
    <w:rsid w:val="00FD7D40"/>
    <w:rsid w:val="00FD7E77"/>
    <w:rsid w:val="00FD7FF3"/>
    <w:rsid w:val="00FE02C0"/>
    <w:rsid w:val="00FE03A8"/>
    <w:rsid w:val="00FE045B"/>
    <w:rsid w:val="00FE0B4E"/>
    <w:rsid w:val="00FE1564"/>
    <w:rsid w:val="00FE19AE"/>
    <w:rsid w:val="00FE1B47"/>
    <w:rsid w:val="00FE1BF3"/>
    <w:rsid w:val="00FE1E61"/>
    <w:rsid w:val="00FE1F1A"/>
    <w:rsid w:val="00FE2469"/>
    <w:rsid w:val="00FE2552"/>
    <w:rsid w:val="00FE2D07"/>
    <w:rsid w:val="00FE2F60"/>
    <w:rsid w:val="00FE388A"/>
    <w:rsid w:val="00FE3CED"/>
    <w:rsid w:val="00FE3F3F"/>
    <w:rsid w:val="00FE4077"/>
    <w:rsid w:val="00FE4084"/>
    <w:rsid w:val="00FE4F97"/>
    <w:rsid w:val="00FE5B18"/>
    <w:rsid w:val="00FE5CAB"/>
    <w:rsid w:val="00FE5CF8"/>
    <w:rsid w:val="00FE5F83"/>
    <w:rsid w:val="00FE6466"/>
    <w:rsid w:val="00FE656A"/>
    <w:rsid w:val="00FE6988"/>
    <w:rsid w:val="00FE6DA6"/>
    <w:rsid w:val="00FE7264"/>
    <w:rsid w:val="00FF0082"/>
    <w:rsid w:val="00FF008D"/>
    <w:rsid w:val="00FF05CC"/>
    <w:rsid w:val="00FF060B"/>
    <w:rsid w:val="00FF06CF"/>
    <w:rsid w:val="00FF0A42"/>
    <w:rsid w:val="00FF0AE0"/>
    <w:rsid w:val="00FF13CC"/>
    <w:rsid w:val="00FF19DC"/>
    <w:rsid w:val="00FF1EF9"/>
    <w:rsid w:val="00FF215D"/>
    <w:rsid w:val="00FF2A74"/>
    <w:rsid w:val="00FF2B50"/>
    <w:rsid w:val="00FF37AD"/>
    <w:rsid w:val="00FF3A24"/>
    <w:rsid w:val="00FF4202"/>
    <w:rsid w:val="00FF4914"/>
    <w:rsid w:val="00FF511D"/>
    <w:rsid w:val="00FF51CA"/>
    <w:rsid w:val="00FF5420"/>
    <w:rsid w:val="00FF586B"/>
    <w:rsid w:val="00FF5B03"/>
    <w:rsid w:val="00FF5F9F"/>
    <w:rsid w:val="00FF6914"/>
    <w:rsid w:val="00FF6C65"/>
    <w:rsid w:val="00FF7050"/>
    <w:rsid w:val="00FF7137"/>
    <w:rsid w:val="00FF77BD"/>
    <w:rsid w:val="00FF7B0F"/>
    <w:rsid w:val="39504522"/>
    <w:rsid w:val="40FE4AA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C477"/>
  <w15:docId w15:val="{45C53708-DB28-4099-BC7A-22101A2C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rPr>
  </w:style>
  <w:style w:type="paragraph" w:styleId="Heading1">
    <w:name w:val="heading 1"/>
    <w:basedOn w:val="Normal"/>
    <w:next w:val="Heading2"/>
    <w:link w:val="Heading1Char"/>
    <w:uiPriority w:val="9"/>
    <w:qFormat/>
    <w:rsid w:val="00397499"/>
    <w:pPr>
      <w:keepNext/>
      <w:keepLines/>
      <w:numPr>
        <w:numId w:val="11"/>
      </w:numPr>
      <w:tabs>
        <w:tab w:val="clear" w:pos="567"/>
      </w:tabs>
      <w:spacing w:before="240" w:after="120"/>
      <w:jc w:val="left"/>
      <w:outlineLvl w:val="0"/>
    </w:pPr>
    <w:rPr>
      <w:rFonts w:eastAsiaTheme="majorEastAsia" w:cstheme="majorBidi"/>
      <w:b/>
      <w:bCs/>
      <w:kern w:val="2"/>
      <w:sz w:val="28"/>
      <w:szCs w:val="32"/>
    </w:rPr>
  </w:style>
  <w:style w:type="paragraph" w:styleId="Heading2">
    <w:name w:val="heading 2"/>
    <w:basedOn w:val="Normal"/>
    <w:next w:val="CBDNormalNumber"/>
    <w:link w:val="Heading2Char"/>
    <w:uiPriority w:val="9"/>
    <w:qFormat/>
    <w:rsid w:val="00397499"/>
    <w:pPr>
      <w:keepNext/>
      <w:keepLines/>
      <w:numPr>
        <w:ilvl w:val="1"/>
        <w:numId w:val="11"/>
      </w:numPr>
      <w:tabs>
        <w:tab w:val="clear" w:pos="567"/>
      </w:tabs>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397499"/>
    <w:pPr>
      <w:keepNext/>
      <w:keepLines/>
      <w:numPr>
        <w:ilvl w:val="2"/>
        <w:numId w:val="11"/>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397499"/>
    <w:pPr>
      <w:keepNext/>
      <w:numPr>
        <w:ilvl w:val="3"/>
        <w:numId w:val="11"/>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397499"/>
    <w:pPr>
      <w:keepNext/>
      <w:numPr>
        <w:ilvl w:val="4"/>
        <w:numId w:val="11"/>
      </w:numPr>
      <w:spacing w:before="120" w:after="120"/>
      <w:jc w:val="left"/>
      <w:outlineLvl w:val="4"/>
    </w:pPr>
    <w:rPr>
      <w:rFonts w:eastAsiaTheme="majorEastAsia"/>
      <w:i/>
      <w:iCs/>
    </w:rPr>
  </w:style>
  <w:style w:type="paragraph" w:styleId="Heading6">
    <w:name w:val="heading 6"/>
    <w:basedOn w:val="Normal"/>
    <w:next w:val="Normal"/>
    <w:link w:val="Heading6Char"/>
    <w:semiHidden/>
    <w:rsid w:val="00397499"/>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397499"/>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397499"/>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397499"/>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397499"/>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unhideWhenUsed/>
    <w:rsid w:val="00397499"/>
    <w:pPr>
      <w:spacing w:after="120" w:line="259" w:lineRule="auto"/>
      <w:jc w:val="left"/>
    </w:pPr>
    <w:rPr>
      <w:rFonts w:asciiTheme="minorHAnsi" w:eastAsiaTheme="minorHAnsi" w:hAnsiTheme="minorHAnsi" w:cstheme="minorBidi"/>
      <w:kern w:val="2"/>
    </w:rPr>
  </w:style>
  <w:style w:type="character" w:customStyle="1" w:styleId="BodyTextChar">
    <w:name w:val="Body Text Char"/>
    <w:basedOn w:val="DefaultParagraphFont"/>
    <w:link w:val="BodyText"/>
    <w:uiPriority w:val="99"/>
    <w:rsid w:val="00397499"/>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397499"/>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
    <w:basedOn w:val="Normal"/>
    <w:link w:val="FootnoteTextChar"/>
    <w:uiPriority w:val="99"/>
    <w:unhideWhenUsed/>
    <w:qFormat/>
    <w:rsid w:val="00397499"/>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rsid w:val="00397499"/>
    <w:rPr>
      <w:rFonts w:ascii="Times New Roman" w:eastAsia="SimSun" w:hAnsi="Times New Roman" w:cs="Times New Roman"/>
      <w:kern w:val="0"/>
      <w:sz w:val="18"/>
      <w:szCs w:val="20"/>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link w:val="BVIfnrChar"/>
    <w:uiPriority w:val="99"/>
    <w:unhideWhenUsed/>
    <w:qFormat/>
    <w:rsid w:val="00397499"/>
    <w:rPr>
      <w:vertAlign w:val="superscript"/>
      <w:lang w:val="en-GB"/>
    </w:rPr>
  </w:style>
  <w:style w:type="paragraph" w:customStyle="1" w:styleId="Footnote">
    <w:name w:val="Footnote"/>
    <w:basedOn w:val="FootnoteText"/>
    <w:qFormat/>
    <w:rsid w:val="00397499"/>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rPr>
  </w:style>
  <w:style w:type="paragraph" w:customStyle="1" w:styleId="Para1">
    <w:name w:val="Para 1"/>
    <w:basedOn w:val="Normal"/>
    <w:qFormat/>
    <w:rsid w:val="007A7247"/>
    <w:pPr>
      <w:spacing w:before="120" w:after="120"/>
      <w:ind w:left="567"/>
    </w:pPr>
  </w:style>
  <w:style w:type="character" w:customStyle="1" w:styleId="Heading2Char">
    <w:name w:val="Heading 2 Char"/>
    <w:basedOn w:val="DefaultParagraphFont"/>
    <w:link w:val="Heading2"/>
    <w:uiPriority w:val="9"/>
    <w:rsid w:val="00397499"/>
    <w:rPr>
      <w:rFonts w:ascii="Times New Roman Bold" w:eastAsiaTheme="majorEastAsia" w:hAnsi="Times New Roman Bold" w:cstheme="majorBidi"/>
      <w:b/>
      <w:kern w:val="0"/>
      <w:sz w:val="24"/>
      <w:szCs w:val="26"/>
      <w:lang w:val="en-GB"/>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397499"/>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397499"/>
    <w:rPr>
      <w:rFonts w:ascii="Times New Roman" w:eastAsia="SimSun" w:hAnsi="Times New Roman" w:cs="Times New Roman"/>
      <w:kern w:val="0"/>
      <w:sz w:val="20"/>
      <w:lang w:val="en-GB"/>
    </w:rPr>
  </w:style>
  <w:style w:type="paragraph" w:styleId="Footer">
    <w:name w:val="footer"/>
    <w:basedOn w:val="Normal"/>
    <w:link w:val="FooterChar"/>
    <w:uiPriority w:val="99"/>
    <w:rsid w:val="00397499"/>
    <w:pPr>
      <w:tabs>
        <w:tab w:val="center" w:pos="4680"/>
        <w:tab w:val="right" w:pos="9360"/>
      </w:tabs>
    </w:pPr>
    <w:rPr>
      <w:sz w:val="20"/>
    </w:rPr>
  </w:style>
  <w:style w:type="character" w:customStyle="1" w:styleId="FooterChar">
    <w:name w:val="Footer Char"/>
    <w:basedOn w:val="DefaultParagraphFont"/>
    <w:link w:val="Footer"/>
    <w:uiPriority w:val="99"/>
    <w:rsid w:val="00397499"/>
    <w:rPr>
      <w:rFonts w:ascii="Times New Roman" w:eastAsia="SimSun" w:hAnsi="Times New Roman" w:cs="Times New Roman"/>
      <w:kern w:val="0"/>
      <w:sz w:val="20"/>
      <w:lang w:val="en-GB"/>
    </w:rPr>
  </w:style>
  <w:style w:type="character" w:customStyle="1" w:styleId="Heading3Char">
    <w:name w:val="Heading 3 Char"/>
    <w:basedOn w:val="DefaultParagraphFont"/>
    <w:link w:val="Heading3"/>
    <w:uiPriority w:val="9"/>
    <w:rsid w:val="00397499"/>
    <w:rPr>
      <w:rFonts w:ascii="Times New Roman" w:eastAsiaTheme="majorEastAsia" w:hAnsi="Times New Roman" w:cs="Times New Roman"/>
      <w:b/>
      <w:bCs/>
      <w:kern w:val="0"/>
      <w:lang w:val="en-GB"/>
    </w:rPr>
  </w:style>
  <w:style w:type="paragraph" w:customStyle="1" w:styleId="Para2">
    <w:name w:val="Para 2"/>
    <w:qFormat/>
    <w:rsid w:val="004E26AC"/>
    <w:pPr>
      <w:tabs>
        <w:tab w:val="left" w:pos="1701"/>
      </w:tabs>
      <w:spacing w:before="120" w:after="120" w:line="240" w:lineRule="auto"/>
      <w:ind w:left="567" w:firstLine="567"/>
      <w:jc w:val="both"/>
    </w:pPr>
    <w:rPr>
      <w:rFonts w:ascii="Times New Roman" w:eastAsia="Times New Roman" w:hAnsi="Times New Roman" w:cs="Times New Roman"/>
      <w:kern w:val="0"/>
      <w:szCs w:val="24"/>
      <w:lang w:val="en-GB"/>
    </w:rPr>
  </w:style>
  <w:style w:type="paragraph" w:customStyle="1" w:styleId="Annex">
    <w:name w:val="Annex"/>
    <w:basedOn w:val="Normal"/>
    <w:qFormat/>
    <w:rsid w:val="00397499"/>
    <w:pPr>
      <w:spacing w:after="240"/>
    </w:pPr>
    <w:rPr>
      <w:b/>
      <w:sz w:val="28"/>
    </w:rPr>
  </w:style>
  <w:style w:type="paragraph" w:customStyle="1" w:styleId="Para30">
    <w:name w:val="Para 3"/>
    <w:basedOn w:val="Normal"/>
    <w:qFormat/>
    <w:rsid w:val="002B00CA"/>
    <w:pPr>
      <w:numPr>
        <w:numId w:val="1"/>
      </w:numPr>
      <w:spacing w:before="120" w:after="120"/>
      <w:ind w:left="1134" w:firstLine="0"/>
    </w:pPr>
  </w:style>
  <w:style w:type="character" w:customStyle="1" w:styleId="Heading4Char">
    <w:name w:val="Heading 4 Char"/>
    <w:basedOn w:val="DefaultParagraphFont"/>
    <w:link w:val="Heading4"/>
    <w:uiPriority w:val="9"/>
    <w:rsid w:val="00397499"/>
    <w:rPr>
      <w:rFonts w:ascii="Times New Roman" w:eastAsiaTheme="majorEastAsia" w:hAnsi="Times New Roman" w:cs="Times New Roman"/>
      <w:b/>
      <w:bCs/>
      <w:kern w:val="0"/>
      <w:lang w:val="en-GB"/>
    </w:rPr>
  </w:style>
  <w:style w:type="character" w:customStyle="1" w:styleId="Heading5Char">
    <w:name w:val="Heading 5 Char"/>
    <w:basedOn w:val="DefaultParagraphFont"/>
    <w:link w:val="Heading5"/>
    <w:uiPriority w:val="9"/>
    <w:rsid w:val="00397499"/>
    <w:rPr>
      <w:rFonts w:ascii="Times New Roman" w:eastAsiaTheme="majorEastAsia" w:hAnsi="Times New Roman" w:cs="Times New Roman"/>
      <w:i/>
      <w:iCs/>
      <w:kern w:val="0"/>
      <w:lang w:val="en-GB"/>
    </w:rPr>
  </w:style>
  <w:style w:type="character" w:styleId="CommentReference">
    <w:name w:val="annotation reference"/>
    <w:basedOn w:val="DefaultParagraphFont"/>
    <w:uiPriority w:val="99"/>
    <w:semiHidden/>
    <w:unhideWhenUsed/>
    <w:rsid w:val="00397499"/>
    <w:rPr>
      <w:sz w:val="16"/>
      <w:szCs w:val="16"/>
      <w:lang w:val="en-GB"/>
    </w:rPr>
  </w:style>
  <w:style w:type="paragraph" w:styleId="CommentText">
    <w:name w:val="annotation text"/>
    <w:basedOn w:val="Normal"/>
    <w:link w:val="CommentTextChar"/>
    <w:uiPriority w:val="99"/>
    <w:rsid w:val="00397499"/>
    <w:rPr>
      <w:sz w:val="20"/>
      <w:szCs w:val="20"/>
    </w:rPr>
  </w:style>
  <w:style w:type="character" w:customStyle="1" w:styleId="CommentTextChar">
    <w:name w:val="Comment Text Char"/>
    <w:basedOn w:val="DefaultParagraphFont"/>
    <w:link w:val="CommentText"/>
    <w:uiPriority w:val="99"/>
    <w:rsid w:val="00397499"/>
    <w:rPr>
      <w:rFonts w:ascii="Times New Roman" w:eastAsia="SimSun" w:hAnsi="Times New Roman" w:cs="Times New Roman"/>
      <w:kern w:val="0"/>
      <w:sz w:val="20"/>
      <w:szCs w:val="20"/>
      <w:lang w:val="en-GB"/>
    </w:rPr>
  </w:style>
  <w:style w:type="paragraph" w:styleId="CommentSubject">
    <w:name w:val="annotation subject"/>
    <w:basedOn w:val="CommentText"/>
    <w:next w:val="CommentText"/>
    <w:link w:val="CommentSubjectChar"/>
    <w:uiPriority w:val="99"/>
    <w:semiHidden/>
    <w:unhideWhenUsed/>
    <w:rsid w:val="00397499"/>
    <w:rPr>
      <w:b/>
      <w:bCs/>
    </w:rPr>
  </w:style>
  <w:style w:type="character" w:customStyle="1" w:styleId="CommentSubjectChar">
    <w:name w:val="Comment Subject Char"/>
    <w:basedOn w:val="CommentTextChar"/>
    <w:link w:val="CommentSubject"/>
    <w:uiPriority w:val="99"/>
    <w:semiHidden/>
    <w:rsid w:val="00397499"/>
    <w:rPr>
      <w:rFonts w:ascii="Times New Roman" w:eastAsia="SimSun" w:hAnsi="Times New Roman" w:cs="Times New Roman"/>
      <w:b/>
      <w:bCs/>
      <w:kern w:val="0"/>
      <w:sz w:val="20"/>
      <w:szCs w:val="20"/>
      <w:lang w:val="en-GB"/>
    </w:rPr>
  </w:style>
  <w:style w:type="paragraph" w:styleId="Revision">
    <w:name w:val="Revision"/>
    <w:hidden/>
    <w:uiPriority w:val="99"/>
    <w:semiHidden/>
    <w:rsid w:val="00397499"/>
    <w:pPr>
      <w:spacing w:after="0" w:line="240" w:lineRule="auto"/>
    </w:pPr>
    <w:rPr>
      <w:rFonts w:ascii="Simplified Arabic" w:eastAsia="Times New Roman" w:hAnsi="Simplified Arabic" w:cs="Simplified Arabic"/>
      <w:noProof/>
      <w:kern w:val="0"/>
      <w:sz w:val="24"/>
      <w:szCs w:val="24"/>
      <w:lang w:val="en-US"/>
    </w:rPr>
  </w:style>
  <w:style w:type="character" w:styleId="PageNumber">
    <w:name w:val="page number"/>
    <w:rsid w:val="00557370"/>
    <w:rPr>
      <w:rFonts w:ascii="Times New Roman" w:hAnsi="Times New Roman"/>
      <w:sz w:val="22"/>
      <w:lang w:val="en-GB"/>
    </w:rPr>
  </w:style>
  <w:style w:type="paragraph" w:customStyle="1" w:styleId="Para3">
    <w:name w:val="Para3"/>
    <w:basedOn w:val="Normal"/>
    <w:rsid w:val="00557370"/>
    <w:pPr>
      <w:numPr>
        <w:ilvl w:val="2"/>
        <w:numId w:val="3"/>
      </w:numPr>
      <w:tabs>
        <w:tab w:val="left" w:pos="1980"/>
      </w:tabs>
      <w:spacing w:before="80" w:after="80"/>
      <w:jc w:val="left"/>
    </w:pPr>
    <w:rPr>
      <w:sz w:val="24"/>
      <w:szCs w:val="20"/>
    </w:rPr>
  </w:style>
  <w:style w:type="paragraph" w:customStyle="1" w:styleId="meetingname">
    <w:name w:val="meeting name"/>
    <w:basedOn w:val="Cornernotation"/>
    <w:qFormat/>
    <w:rsid w:val="00557370"/>
    <w:pPr>
      <w:ind w:left="170" w:hanging="170"/>
    </w:pPr>
    <w:rPr>
      <w:rFonts w:eastAsia="Malgun Gothic"/>
      <w:b w:val="0"/>
      <w:caps/>
      <w:snapToGrid w:val="0"/>
    </w:rPr>
  </w:style>
  <w:style w:type="paragraph" w:customStyle="1" w:styleId="StylePara1Before0pt">
    <w:name w:val="Style Para1 + Before:  0 pt"/>
    <w:basedOn w:val="Normal"/>
    <w:rsid w:val="004E26AC"/>
    <w:pPr>
      <w:numPr>
        <w:numId w:val="2"/>
      </w:numPr>
      <w:tabs>
        <w:tab w:val="clear" w:pos="1080"/>
      </w:tabs>
      <w:spacing w:before="120" w:after="120"/>
      <w:ind w:left="927"/>
      <w:jc w:val="left"/>
    </w:pPr>
    <w:rPr>
      <w:snapToGrid w:val="0"/>
      <w:sz w:val="24"/>
      <w:szCs w:val="20"/>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uiPriority w:val="99"/>
    <w:qFormat/>
    <w:rsid w:val="00557370"/>
    <w:pPr>
      <w:spacing w:after="160" w:line="240" w:lineRule="exact"/>
      <w:jc w:val="left"/>
    </w:pPr>
    <w:rPr>
      <w:rFonts w:asciiTheme="minorHAnsi" w:eastAsiaTheme="minorHAnsi" w:hAnsiTheme="minorHAnsi" w:cstheme="minorBidi"/>
      <w:kern w:val="2"/>
      <w:vertAlign w:val="superscript"/>
    </w:rPr>
  </w:style>
  <w:style w:type="paragraph" w:customStyle="1" w:styleId="paragraph">
    <w:name w:val="paragraph"/>
    <w:basedOn w:val="Normal"/>
    <w:rsid w:val="00557370"/>
    <w:pPr>
      <w:spacing w:before="100" w:beforeAutospacing="1" w:after="100" w:afterAutospacing="1"/>
      <w:jc w:val="left"/>
    </w:pPr>
    <w:rPr>
      <w:sz w:val="24"/>
      <w:lang w:eastAsia="zh-CN"/>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397499"/>
    <w:pPr>
      <w:ind w:left="720"/>
      <w:contextualSpacing/>
    </w:pPr>
  </w:style>
  <w:style w:type="paragraph" w:styleId="NormalWeb">
    <w:name w:val="Normal (Web)"/>
    <w:basedOn w:val="Normal"/>
    <w:uiPriority w:val="99"/>
    <w:semiHidden/>
    <w:unhideWhenUsed/>
    <w:rsid w:val="00635DF7"/>
    <w:pPr>
      <w:spacing w:before="100" w:beforeAutospacing="1" w:after="100" w:afterAutospacing="1"/>
      <w:jc w:val="left"/>
    </w:pPr>
    <w:rPr>
      <w:sz w:val="24"/>
      <w:lang w:eastAsia="zh-CN"/>
    </w:rPr>
  </w:style>
  <w:style w:type="character" w:styleId="FollowedHyperlink">
    <w:name w:val="FollowedHyperlink"/>
    <w:basedOn w:val="DefaultParagraphFont"/>
    <w:uiPriority w:val="99"/>
    <w:semiHidden/>
    <w:unhideWhenUsed/>
    <w:rsid w:val="00A435E4"/>
    <w:rPr>
      <w:color w:val="954F72" w:themeColor="followedHyperlink"/>
      <w:u w:val="single"/>
      <w:lang w:val="en-GB"/>
    </w:rPr>
  </w:style>
  <w:style w:type="character" w:customStyle="1" w:styleId="Heading6Char">
    <w:name w:val="Heading 6 Char"/>
    <w:basedOn w:val="DefaultParagraphFont"/>
    <w:link w:val="Heading6"/>
    <w:semiHidden/>
    <w:rsid w:val="00397499"/>
    <w:rPr>
      <w:rFonts w:ascii="Times New Roman" w:eastAsia="SimSun" w:hAnsi="Times New Roman" w:cs="Times New Roman"/>
      <w:bCs/>
      <w:kern w:val="0"/>
      <w:sz w:val="24"/>
      <w:lang w:val="en-GB"/>
    </w:rPr>
  </w:style>
  <w:style w:type="character" w:customStyle="1" w:styleId="Heading7Char">
    <w:name w:val="Heading 7 Char"/>
    <w:basedOn w:val="DefaultParagraphFont"/>
    <w:link w:val="Heading7"/>
    <w:semiHidden/>
    <w:rsid w:val="00397499"/>
    <w:rPr>
      <w:rFonts w:ascii="Times New Roman" w:eastAsia="SimSun" w:hAnsi="Times New Roman" w:cs="Times New Roman"/>
      <w:b/>
      <w:snapToGrid w:val="0"/>
      <w:kern w:val="0"/>
      <w:u w:val="single"/>
      <w:lang w:val="en-GB"/>
    </w:rPr>
  </w:style>
  <w:style w:type="character" w:customStyle="1" w:styleId="Heading8Char">
    <w:name w:val="Heading 8 Char"/>
    <w:basedOn w:val="DefaultParagraphFont"/>
    <w:link w:val="Heading8"/>
    <w:semiHidden/>
    <w:rsid w:val="00397499"/>
    <w:rPr>
      <w:rFonts w:ascii="Times New Roman" w:eastAsia="SimSun" w:hAnsi="Times New Roman" w:cs="Times New Roman"/>
      <w:b/>
      <w:snapToGrid w:val="0"/>
      <w:kern w:val="0"/>
      <w:u w:val="single"/>
      <w:lang w:val="en-GB"/>
    </w:rPr>
  </w:style>
  <w:style w:type="character" w:customStyle="1" w:styleId="Heading9Char">
    <w:name w:val="Heading 9 Char"/>
    <w:basedOn w:val="DefaultParagraphFont"/>
    <w:link w:val="Heading9"/>
    <w:semiHidden/>
    <w:rsid w:val="00397499"/>
    <w:rPr>
      <w:rFonts w:ascii="Times New Roman" w:eastAsia="SimSun" w:hAnsi="Times New Roman" w:cs="Times New Roman"/>
      <w:snapToGrid w:val="0"/>
      <w:kern w:val="0"/>
      <w:u w:val="single"/>
      <w:lang w:val="en-GB"/>
    </w:rPr>
  </w:style>
  <w:style w:type="paragraph" w:customStyle="1" w:styleId="DarkList-Accent31">
    <w:name w:val="Dark List - Accent 31"/>
    <w:hidden/>
    <w:uiPriority w:val="99"/>
    <w:semiHidden/>
    <w:rsid w:val="00397499"/>
    <w:pPr>
      <w:spacing w:after="0" w:line="240" w:lineRule="auto"/>
    </w:pPr>
    <w:rPr>
      <w:rFonts w:ascii="Times New Roman" w:eastAsia="SimSun" w:hAnsi="Times New Roman" w:cs="Times New Roman"/>
      <w:kern w:val="0"/>
      <w:lang w:val="en-GB" w:eastAsia="en-GB"/>
    </w:rPr>
  </w:style>
  <w:style w:type="paragraph" w:customStyle="1" w:styleId="CBDNormalNoNumber">
    <w:name w:val="CBD_Normal_NoNumber"/>
    <w:basedOn w:val="CBDNormal"/>
    <w:qFormat/>
    <w:rsid w:val="00397499"/>
    <w:pPr>
      <w:spacing w:after="120"/>
      <w:ind w:left="567"/>
    </w:pPr>
  </w:style>
  <w:style w:type="paragraph" w:customStyle="1" w:styleId="ABSymbol">
    <w:name w:val="AB_Symbol"/>
    <w:basedOn w:val="Normal"/>
    <w:qFormat/>
    <w:rsid w:val="003974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397499"/>
    <w:pPr>
      <w:tabs>
        <w:tab w:val="left" w:pos="3969"/>
      </w:tabs>
      <w:spacing w:before="120" w:after="120"/>
    </w:pPr>
  </w:style>
  <w:style w:type="paragraph" w:customStyle="1" w:styleId="AFCorNNormal">
    <w:name w:val="AF_CorNNormal"/>
    <w:basedOn w:val="Normal"/>
    <w:unhideWhenUsed/>
    <w:rsid w:val="00397499"/>
    <w:pPr>
      <w:jc w:val="left"/>
    </w:pPr>
  </w:style>
  <w:style w:type="paragraph" w:customStyle="1" w:styleId="AEDistrNormal">
    <w:name w:val="AE_DistrNormal"/>
    <w:basedOn w:val="Normal"/>
    <w:unhideWhenUsed/>
    <w:rsid w:val="00397499"/>
    <w:pPr>
      <w:jc w:val="left"/>
    </w:pPr>
  </w:style>
  <w:style w:type="paragraph" w:customStyle="1" w:styleId="AASmallLogo">
    <w:name w:val="AA_SmallLogo"/>
    <w:basedOn w:val="AEDistrNormal"/>
    <w:unhideWhenUsed/>
    <w:rsid w:val="00397499"/>
    <w:pPr>
      <w:spacing w:before="40"/>
    </w:pPr>
    <w:rPr>
      <w:sz w:val="4"/>
    </w:rPr>
  </w:style>
  <w:style w:type="paragraph" w:customStyle="1" w:styleId="ACLargeLogo">
    <w:name w:val="AC_LargeLogo"/>
    <w:basedOn w:val="AFCorNNormal"/>
    <w:next w:val="AISpacer"/>
    <w:unhideWhenUsed/>
    <w:rsid w:val="00397499"/>
    <w:pPr>
      <w:spacing w:before="120"/>
      <w:contextualSpacing/>
    </w:pPr>
    <w:rPr>
      <w:sz w:val="8"/>
    </w:rPr>
  </w:style>
  <w:style w:type="paragraph" w:customStyle="1" w:styleId="CBDNormal">
    <w:name w:val="CBD_Normal"/>
    <w:unhideWhenUsed/>
    <w:qFormat/>
    <w:rsid w:val="00397499"/>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rPr>
  </w:style>
  <w:style w:type="paragraph" w:styleId="List">
    <w:name w:val="List"/>
    <w:basedOn w:val="Normal"/>
    <w:semiHidden/>
    <w:rsid w:val="00397499"/>
    <w:pPr>
      <w:contextualSpacing/>
    </w:pPr>
  </w:style>
  <w:style w:type="numbering" w:customStyle="1" w:styleId="ListCBD">
    <w:name w:val="ListCBD"/>
    <w:basedOn w:val="NoList"/>
    <w:uiPriority w:val="99"/>
    <w:rsid w:val="00397499"/>
    <w:pPr>
      <w:numPr>
        <w:numId w:val="10"/>
      </w:numPr>
    </w:pPr>
  </w:style>
  <w:style w:type="numbering" w:customStyle="1" w:styleId="CBDHeadings">
    <w:name w:val="CBD_Headings"/>
    <w:basedOn w:val="ListCBD"/>
    <w:uiPriority w:val="99"/>
    <w:rsid w:val="00397499"/>
    <w:pPr>
      <w:numPr>
        <w:numId w:val="11"/>
      </w:numPr>
    </w:pPr>
  </w:style>
  <w:style w:type="paragraph" w:customStyle="1" w:styleId="AISpacer">
    <w:name w:val="AI_Spacer"/>
    <w:next w:val="Normal"/>
    <w:unhideWhenUsed/>
    <w:qFormat/>
    <w:rsid w:val="00397499"/>
    <w:pPr>
      <w:spacing w:after="0" w:line="240" w:lineRule="auto"/>
    </w:pPr>
    <w:rPr>
      <w:rFonts w:ascii="Times New Roman" w:eastAsia="SimSun" w:hAnsi="Times New Roman" w:cs="Times New Roman"/>
      <w:kern w:val="0"/>
      <w:sz w:val="2"/>
      <w:lang w:val="en-GB"/>
    </w:rPr>
  </w:style>
  <w:style w:type="paragraph" w:customStyle="1" w:styleId="AEDistrNormal6pt">
    <w:name w:val="AE_DistrNormal6pt"/>
    <w:basedOn w:val="AEDistrNormal"/>
    <w:next w:val="AFCorNNormal"/>
    <w:unhideWhenUsed/>
    <w:qFormat/>
    <w:rsid w:val="00397499"/>
    <w:pPr>
      <w:spacing w:before="120"/>
    </w:pPr>
  </w:style>
  <w:style w:type="paragraph" w:customStyle="1" w:styleId="AFCorNBold">
    <w:name w:val="AF_CorNBold"/>
    <w:basedOn w:val="AFCorNNormal"/>
    <w:next w:val="AFCorNNormal"/>
    <w:unhideWhenUsed/>
    <w:qFormat/>
    <w:rsid w:val="00397499"/>
    <w:rPr>
      <w:b/>
    </w:rPr>
  </w:style>
  <w:style w:type="paragraph" w:customStyle="1" w:styleId="AFCorN12Bold">
    <w:name w:val="AF_CorN12Bold"/>
    <w:basedOn w:val="AFCorNNormal"/>
    <w:next w:val="AFCorNNormal"/>
    <w:unhideWhenUsed/>
    <w:qFormat/>
    <w:rsid w:val="00397499"/>
    <w:rPr>
      <w:b/>
      <w:sz w:val="24"/>
    </w:rPr>
  </w:style>
  <w:style w:type="paragraph" w:customStyle="1" w:styleId="CBDAgendaItem">
    <w:name w:val="CBD_AgendaItem"/>
    <w:basedOn w:val="Normal"/>
    <w:qFormat/>
    <w:rsid w:val="00397499"/>
    <w:pPr>
      <w:keepNext/>
      <w:keepLines/>
      <w:spacing w:before="240" w:after="120"/>
      <w:jc w:val="left"/>
    </w:pPr>
    <w:rPr>
      <w:b/>
      <w:sz w:val="24"/>
    </w:rPr>
  </w:style>
  <w:style w:type="paragraph" w:customStyle="1" w:styleId="CBDDesicionText">
    <w:name w:val="CBD_DesicionText"/>
    <w:basedOn w:val="CBDNormal"/>
    <w:qFormat/>
    <w:rsid w:val="00397499"/>
    <w:pPr>
      <w:spacing w:after="120"/>
      <w:ind w:left="567" w:firstLine="567"/>
    </w:pPr>
  </w:style>
  <w:style w:type="paragraph" w:customStyle="1" w:styleId="CBDDesicionAnnex">
    <w:name w:val="CBD_DesicionAnnex"/>
    <w:basedOn w:val="CBDNormal"/>
    <w:next w:val="CBDDesicionText"/>
    <w:qFormat/>
    <w:rsid w:val="00397499"/>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basedOn w:val="DefaultParagraphFont"/>
    <w:uiPriority w:val="99"/>
    <w:unhideWhenUsed/>
    <w:rsid w:val="00397499"/>
    <w:rPr>
      <w:rFonts w:ascii="Times New Roman" w:hAnsi="Times New Roman"/>
      <w:color w:val="0563C1" w:themeColor="hyperlink"/>
      <w:u w:val="single"/>
      <w:lang w:val="en-GB"/>
    </w:rPr>
  </w:style>
  <w:style w:type="paragraph" w:customStyle="1" w:styleId="CBDAnnex">
    <w:name w:val="CBD_Annex"/>
    <w:basedOn w:val="CBDNormal"/>
    <w:next w:val="CBDTitle"/>
    <w:qFormat/>
    <w:rsid w:val="00397499"/>
    <w:pPr>
      <w:keepNext/>
      <w:keepLines/>
      <w:spacing w:after="240"/>
      <w:jc w:val="left"/>
    </w:pPr>
    <w:rPr>
      <w:b/>
      <w:sz w:val="28"/>
      <w:lang w:bidi="ar-SY"/>
    </w:rPr>
  </w:style>
  <w:style w:type="paragraph" w:customStyle="1" w:styleId="CBDSubTitle">
    <w:name w:val="CBD_SubTitle"/>
    <w:basedOn w:val="CBDNormal"/>
    <w:qFormat/>
    <w:rsid w:val="00397499"/>
    <w:pPr>
      <w:keepNext/>
      <w:keepLines/>
      <w:spacing w:before="240" w:after="240"/>
      <w:ind w:left="567"/>
      <w:jc w:val="left"/>
    </w:pPr>
    <w:rPr>
      <w:b/>
    </w:rPr>
  </w:style>
  <w:style w:type="paragraph" w:customStyle="1" w:styleId="CBDTitle">
    <w:name w:val="CBD_Title"/>
    <w:basedOn w:val="CBDNormal"/>
    <w:next w:val="CBDSubTitle"/>
    <w:qFormat/>
    <w:rsid w:val="00397499"/>
    <w:pPr>
      <w:keepNext/>
      <w:keepLines/>
      <w:spacing w:before="240" w:after="240"/>
      <w:ind w:left="567"/>
      <w:jc w:val="left"/>
    </w:pPr>
    <w:rPr>
      <w:b/>
      <w:sz w:val="28"/>
    </w:rPr>
  </w:style>
  <w:style w:type="paragraph" w:customStyle="1" w:styleId="AENormal">
    <w:name w:val="AE_Normal"/>
    <w:basedOn w:val="Normal"/>
    <w:rsid w:val="00397499"/>
  </w:style>
  <w:style w:type="paragraph" w:customStyle="1" w:styleId="CBDH1">
    <w:name w:val="CBD_H1"/>
    <w:basedOn w:val="CBDNormal"/>
    <w:qFormat/>
    <w:rsid w:val="00397499"/>
    <w:pPr>
      <w:keepNext/>
      <w:keepLines/>
      <w:spacing w:before="240" w:after="120"/>
      <w:ind w:left="567" w:hanging="567"/>
      <w:jc w:val="left"/>
      <w:outlineLvl w:val="0"/>
    </w:pPr>
    <w:rPr>
      <w:b/>
      <w:sz w:val="28"/>
    </w:rPr>
  </w:style>
  <w:style w:type="paragraph" w:customStyle="1" w:styleId="CBDH2">
    <w:name w:val="CBD_H2"/>
    <w:basedOn w:val="CBDNormalNumber"/>
    <w:qFormat/>
    <w:rsid w:val="00397499"/>
    <w:pPr>
      <w:keepNext/>
      <w:keepLines/>
      <w:ind w:left="567" w:hanging="567"/>
    </w:pPr>
    <w:rPr>
      <w:b/>
      <w:sz w:val="24"/>
    </w:rPr>
  </w:style>
  <w:style w:type="paragraph" w:customStyle="1" w:styleId="CBDFootnoteText">
    <w:name w:val="CBD_Footnote_Text"/>
    <w:basedOn w:val="CBDNormal"/>
    <w:qFormat/>
    <w:rsid w:val="00397499"/>
    <w:pPr>
      <w:jc w:val="left"/>
    </w:pPr>
    <w:rPr>
      <w:sz w:val="18"/>
    </w:rPr>
  </w:style>
  <w:style w:type="paragraph" w:customStyle="1" w:styleId="CBDFooter">
    <w:name w:val="CBD_Footer"/>
    <w:basedOn w:val="CBDNormal"/>
    <w:qFormat/>
    <w:rsid w:val="00397499"/>
    <w:rPr>
      <w:sz w:val="20"/>
    </w:rPr>
  </w:style>
  <w:style w:type="paragraph" w:customStyle="1" w:styleId="CBDHeader">
    <w:name w:val="CBD_Header"/>
    <w:basedOn w:val="CBDNormal"/>
    <w:next w:val="CBDFooter"/>
    <w:qFormat/>
    <w:rsid w:val="00397499"/>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397499"/>
    <w:pPr>
      <w:keepNext/>
      <w:keepLines/>
      <w:spacing w:before="120" w:after="120"/>
      <w:ind w:left="567" w:hanging="567"/>
      <w:jc w:val="left"/>
    </w:pPr>
    <w:rPr>
      <w:b/>
    </w:rPr>
  </w:style>
  <w:style w:type="paragraph" w:customStyle="1" w:styleId="CBDH4">
    <w:name w:val="CBD_H4"/>
    <w:basedOn w:val="CBDNormal"/>
    <w:rsid w:val="00397499"/>
    <w:pPr>
      <w:keepNext/>
      <w:keepLines/>
      <w:spacing w:before="120" w:after="120"/>
      <w:ind w:left="567" w:hanging="567"/>
      <w:jc w:val="left"/>
    </w:pPr>
    <w:rPr>
      <w:b/>
    </w:rPr>
  </w:style>
  <w:style w:type="paragraph" w:customStyle="1" w:styleId="CBDH5">
    <w:name w:val="CBD_H5"/>
    <w:basedOn w:val="CBDNormal"/>
    <w:qFormat/>
    <w:rsid w:val="00397499"/>
    <w:pPr>
      <w:keepNext/>
      <w:keepLines/>
      <w:spacing w:before="120" w:after="120"/>
      <w:ind w:left="567" w:hanging="567"/>
      <w:jc w:val="left"/>
    </w:pPr>
    <w:rPr>
      <w:i/>
    </w:rPr>
  </w:style>
  <w:style w:type="paragraph" w:customStyle="1" w:styleId="CBDTableNormal">
    <w:name w:val="CBD_TableNormal"/>
    <w:basedOn w:val="CBDNormal"/>
    <w:qFormat/>
    <w:rsid w:val="00397499"/>
    <w:pPr>
      <w:spacing w:before="40" w:after="80"/>
      <w:jc w:val="left"/>
    </w:pPr>
    <w:rPr>
      <w:sz w:val="20"/>
    </w:rPr>
  </w:style>
  <w:style w:type="paragraph" w:customStyle="1" w:styleId="CBDTableTitle">
    <w:name w:val="CBD_TableTitle"/>
    <w:basedOn w:val="CBDNormal"/>
    <w:qFormat/>
    <w:rsid w:val="00397499"/>
    <w:pPr>
      <w:keepNext/>
      <w:keepLines/>
      <w:spacing w:before="120" w:after="60"/>
      <w:ind w:left="567"/>
      <w:jc w:val="left"/>
    </w:pPr>
    <w:rPr>
      <w:b/>
    </w:rPr>
  </w:style>
  <w:style w:type="paragraph" w:customStyle="1" w:styleId="CBDFigureTitle">
    <w:name w:val="CBD_FigureTitle"/>
    <w:basedOn w:val="CBDNormal"/>
    <w:next w:val="CBDNormalNoNumber"/>
    <w:qFormat/>
    <w:rsid w:val="00397499"/>
    <w:pPr>
      <w:keepNext/>
      <w:keepLines/>
      <w:spacing w:before="120" w:after="60"/>
      <w:ind w:left="567"/>
      <w:jc w:val="left"/>
    </w:pPr>
    <w:rPr>
      <w:b/>
    </w:rPr>
  </w:style>
  <w:style w:type="paragraph" w:styleId="TOC1">
    <w:name w:val="toc 1"/>
    <w:basedOn w:val="CBDNormal"/>
    <w:next w:val="Normal"/>
    <w:autoRedefine/>
    <w:uiPriority w:val="39"/>
    <w:unhideWhenUsed/>
    <w:rsid w:val="003974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3974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unhideWhenUsed/>
    <w:rsid w:val="00397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499"/>
    <w:rPr>
      <w:rFonts w:ascii="Segoe UI" w:eastAsia="SimSun" w:hAnsi="Segoe UI" w:cs="Segoe UI"/>
      <w:kern w:val="0"/>
      <w:sz w:val="18"/>
      <w:szCs w:val="18"/>
      <w:lang w:val="en-GB"/>
    </w:rPr>
  </w:style>
  <w:style w:type="paragraph" w:styleId="Bibliography">
    <w:name w:val="Bibliography"/>
    <w:basedOn w:val="Normal"/>
    <w:next w:val="Normal"/>
    <w:uiPriority w:val="37"/>
    <w:semiHidden/>
    <w:unhideWhenUsed/>
    <w:rsid w:val="00397499"/>
  </w:style>
  <w:style w:type="paragraph" w:styleId="BlockText">
    <w:name w:val="Block Text"/>
    <w:basedOn w:val="Normal"/>
    <w:uiPriority w:val="99"/>
    <w:semiHidden/>
    <w:unhideWhenUsed/>
    <w:rsid w:val="0039749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397499"/>
    <w:pPr>
      <w:spacing w:after="120" w:line="480" w:lineRule="auto"/>
    </w:pPr>
  </w:style>
  <w:style w:type="character" w:customStyle="1" w:styleId="BodyText2Char">
    <w:name w:val="Body Text 2 Char"/>
    <w:basedOn w:val="DefaultParagraphFont"/>
    <w:link w:val="BodyText2"/>
    <w:uiPriority w:val="99"/>
    <w:semiHidden/>
    <w:rsid w:val="00397499"/>
    <w:rPr>
      <w:rFonts w:ascii="Times New Roman" w:eastAsia="SimSun" w:hAnsi="Times New Roman" w:cs="Times New Roman"/>
      <w:kern w:val="0"/>
      <w:lang w:val="en-GB"/>
    </w:rPr>
  </w:style>
  <w:style w:type="paragraph" w:styleId="BodyText3">
    <w:name w:val="Body Text 3"/>
    <w:basedOn w:val="Normal"/>
    <w:link w:val="BodyText3Char"/>
    <w:uiPriority w:val="99"/>
    <w:semiHidden/>
    <w:unhideWhenUsed/>
    <w:rsid w:val="00397499"/>
    <w:pPr>
      <w:spacing w:after="120"/>
    </w:pPr>
    <w:rPr>
      <w:sz w:val="16"/>
      <w:szCs w:val="16"/>
    </w:rPr>
  </w:style>
  <w:style w:type="character" w:customStyle="1" w:styleId="BodyText3Char">
    <w:name w:val="Body Text 3 Char"/>
    <w:basedOn w:val="DefaultParagraphFont"/>
    <w:link w:val="BodyText3"/>
    <w:uiPriority w:val="99"/>
    <w:semiHidden/>
    <w:rsid w:val="00397499"/>
    <w:rPr>
      <w:rFonts w:ascii="Times New Roman" w:eastAsia="SimSun" w:hAnsi="Times New Roman" w:cs="Times New Roman"/>
      <w:kern w:val="0"/>
      <w:sz w:val="16"/>
      <w:szCs w:val="16"/>
      <w:lang w:val="en-GB"/>
    </w:rPr>
  </w:style>
  <w:style w:type="paragraph" w:styleId="BodyTextFirstIndent">
    <w:name w:val="Body Text First Indent"/>
    <w:basedOn w:val="BodyText"/>
    <w:link w:val="BodyTextFirstIndentChar"/>
    <w:uiPriority w:val="99"/>
    <w:semiHidden/>
    <w:unhideWhenUsed/>
    <w:rsid w:val="00397499"/>
    <w:pPr>
      <w:spacing w:after="0" w:line="240" w:lineRule="auto"/>
      <w:ind w:firstLine="360"/>
      <w:jc w:val="both"/>
    </w:pPr>
    <w:rPr>
      <w:rFonts w:ascii="Times New Roman" w:eastAsia="SimSun" w:hAnsi="Times New Roman" w:cs="Times New Roman"/>
      <w:kern w:val="0"/>
    </w:rPr>
  </w:style>
  <w:style w:type="character" w:customStyle="1" w:styleId="BodyTextFirstIndentChar">
    <w:name w:val="Body Text First Indent Char"/>
    <w:basedOn w:val="BodyTextChar"/>
    <w:link w:val="BodyTextFirstIndent"/>
    <w:uiPriority w:val="99"/>
    <w:semiHidden/>
    <w:rsid w:val="00397499"/>
    <w:rPr>
      <w:rFonts w:ascii="Times New Roman" w:eastAsia="SimSun" w:hAnsi="Times New Roman" w:cs="Times New Roman"/>
      <w:kern w:val="0"/>
      <w:lang w:val="en-GB"/>
    </w:rPr>
  </w:style>
  <w:style w:type="paragraph" w:styleId="BodyTextIndent">
    <w:name w:val="Body Text Indent"/>
    <w:basedOn w:val="Normal"/>
    <w:link w:val="BodyTextIndentChar"/>
    <w:uiPriority w:val="99"/>
    <w:semiHidden/>
    <w:unhideWhenUsed/>
    <w:rsid w:val="00397499"/>
    <w:pPr>
      <w:spacing w:after="120"/>
      <w:ind w:left="283"/>
    </w:pPr>
  </w:style>
  <w:style w:type="character" w:customStyle="1" w:styleId="BodyTextIndentChar">
    <w:name w:val="Body Text Indent Char"/>
    <w:basedOn w:val="DefaultParagraphFont"/>
    <w:link w:val="BodyTextIndent"/>
    <w:uiPriority w:val="99"/>
    <w:semiHidden/>
    <w:rsid w:val="00397499"/>
    <w:rPr>
      <w:rFonts w:ascii="Times New Roman" w:eastAsia="SimSun" w:hAnsi="Times New Roman" w:cs="Times New Roman"/>
      <w:kern w:val="0"/>
      <w:lang w:val="en-GB"/>
    </w:rPr>
  </w:style>
  <w:style w:type="paragraph" w:styleId="BodyTextFirstIndent2">
    <w:name w:val="Body Text First Indent 2"/>
    <w:basedOn w:val="BodyTextIndent"/>
    <w:link w:val="BodyTextFirstIndent2Char"/>
    <w:uiPriority w:val="99"/>
    <w:semiHidden/>
    <w:unhideWhenUsed/>
    <w:rsid w:val="00397499"/>
    <w:pPr>
      <w:spacing w:after="0"/>
      <w:ind w:left="360" w:firstLine="360"/>
    </w:pPr>
  </w:style>
  <w:style w:type="character" w:customStyle="1" w:styleId="BodyTextFirstIndent2Char">
    <w:name w:val="Body Text First Indent 2 Char"/>
    <w:basedOn w:val="BodyTextIndentChar"/>
    <w:link w:val="BodyTextFirstIndent2"/>
    <w:uiPriority w:val="99"/>
    <w:semiHidden/>
    <w:rsid w:val="00397499"/>
    <w:rPr>
      <w:rFonts w:ascii="Times New Roman" w:eastAsia="SimSun" w:hAnsi="Times New Roman" w:cs="Times New Roman"/>
      <w:kern w:val="0"/>
      <w:lang w:val="en-GB"/>
    </w:rPr>
  </w:style>
  <w:style w:type="paragraph" w:styleId="BodyTextIndent2">
    <w:name w:val="Body Text Indent 2"/>
    <w:basedOn w:val="Normal"/>
    <w:link w:val="BodyTextIndent2Char"/>
    <w:uiPriority w:val="99"/>
    <w:semiHidden/>
    <w:unhideWhenUsed/>
    <w:rsid w:val="00397499"/>
    <w:pPr>
      <w:spacing w:after="120" w:line="480" w:lineRule="auto"/>
      <w:ind w:left="283"/>
    </w:pPr>
  </w:style>
  <w:style w:type="character" w:customStyle="1" w:styleId="BodyTextIndent2Char">
    <w:name w:val="Body Text Indent 2 Char"/>
    <w:basedOn w:val="DefaultParagraphFont"/>
    <w:link w:val="BodyTextIndent2"/>
    <w:uiPriority w:val="99"/>
    <w:semiHidden/>
    <w:rsid w:val="00397499"/>
    <w:rPr>
      <w:rFonts w:ascii="Times New Roman" w:eastAsia="SimSun" w:hAnsi="Times New Roman" w:cs="Times New Roman"/>
      <w:kern w:val="0"/>
      <w:lang w:val="en-GB"/>
    </w:rPr>
  </w:style>
  <w:style w:type="paragraph" w:styleId="BodyTextIndent3">
    <w:name w:val="Body Text Indent 3"/>
    <w:basedOn w:val="Normal"/>
    <w:link w:val="BodyTextIndent3Char"/>
    <w:uiPriority w:val="99"/>
    <w:semiHidden/>
    <w:unhideWhenUsed/>
    <w:rsid w:val="003974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97499"/>
    <w:rPr>
      <w:rFonts w:ascii="Times New Roman" w:eastAsia="SimSun" w:hAnsi="Times New Roman" w:cs="Times New Roman"/>
      <w:kern w:val="0"/>
      <w:sz w:val="16"/>
      <w:szCs w:val="16"/>
      <w:lang w:val="en-GB"/>
    </w:rPr>
  </w:style>
  <w:style w:type="character" w:styleId="BookTitle">
    <w:name w:val="Book Title"/>
    <w:basedOn w:val="DefaultParagraphFont"/>
    <w:uiPriority w:val="33"/>
    <w:qFormat/>
    <w:rsid w:val="00397499"/>
    <w:rPr>
      <w:b/>
      <w:bCs/>
      <w:i/>
      <w:iCs/>
      <w:spacing w:val="5"/>
      <w:lang w:val="en-GB"/>
    </w:rPr>
  </w:style>
  <w:style w:type="paragraph" w:styleId="Caption">
    <w:name w:val="caption"/>
    <w:basedOn w:val="Normal"/>
    <w:next w:val="Normal"/>
    <w:uiPriority w:val="35"/>
    <w:unhideWhenUsed/>
    <w:qFormat/>
    <w:rsid w:val="00397499"/>
    <w:pPr>
      <w:spacing w:after="200"/>
    </w:pPr>
    <w:rPr>
      <w:i/>
      <w:iCs/>
      <w:color w:val="44546A" w:themeColor="text2"/>
      <w:sz w:val="18"/>
      <w:szCs w:val="18"/>
    </w:rPr>
  </w:style>
  <w:style w:type="paragraph" w:styleId="Closing">
    <w:name w:val="Closing"/>
    <w:basedOn w:val="Normal"/>
    <w:link w:val="ClosingChar"/>
    <w:uiPriority w:val="99"/>
    <w:semiHidden/>
    <w:unhideWhenUsed/>
    <w:rsid w:val="00397499"/>
    <w:pPr>
      <w:ind w:left="4252"/>
    </w:pPr>
  </w:style>
  <w:style w:type="character" w:customStyle="1" w:styleId="ClosingChar">
    <w:name w:val="Closing Char"/>
    <w:basedOn w:val="DefaultParagraphFont"/>
    <w:link w:val="Closing"/>
    <w:uiPriority w:val="99"/>
    <w:semiHidden/>
    <w:rsid w:val="00397499"/>
    <w:rPr>
      <w:rFonts w:ascii="Times New Roman" w:eastAsia="SimSun" w:hAnsi="Times New Roman" w:cs="Times New Roman"/>
      <w:kern w:val="0"/>
      <w:lang w:val="en-GB"/>
    </w:rPr>
  </w:style>
  <w:style w:type="table" w:styleId="ColorfulGrid">
    <w:name w:val="Colorful Grid"/>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39749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97499"/>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39749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397499"/>
  </w:style>
  <w:style w:type="character" w:customStyle="1" w:styleId="DateChar">
    <w:name w:val="Date Char"/>
    <w:basedOn w:val="DefaultParagraphFont"/>
    <w:link w:val="Date"/>
    <w:uiPriority w:val="99"/>
    <w:semiHidden/>
    <w:rsid w:val="00397499"/>
    <w:rPr>
      <w:rFonts w:ascii="Times New Roman" w:eastAsia="SimSun" w:hAnsi="Times New Roman" w:cs="Times New Roman"/>
      <w:kern w:val="0"/>
      <w:lang w:val="en-GB"/>
    </w:rPr>
  </w:style>
  <w:style w:type="paragraph" w:styleId="DocumentMap">
    <w:name w:val="Document Map"/>
    <w:basedOn w:val="Normal"/>
    <w:link w:val="DocumentMapChar"/>
    <w:uiPriority w:val="99"/>
    <w:semiHidden/>
    <w:unhideWhenUsed/>
    <w:rsid w:val="003974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97499"/>
    <w:rPr>
      <w:rFonts w:ascii="Segoe UI" w:eastAsia="SimSun" w:hAnsi="Segoe UI" w:cs="Segoe UI"/>
      <w:kern w:val="0"/>
      <w:sz w:val="16"/>
      <w:szCs w:val="16"/>
      <w:lang w:val="en-GB"/>
    </w:rPr>
  </w:style>
  <w:style w:type="paragraph" w:styleId="E-mailSignature">
    <w:name w:val="E-mail Signature"/>
    <w:basedOn w:val="Normal"/>
    <w:link w:val="E-mailSignatureChar"/>
    <w:uiPriority w:val="99"/>
    <w:semiHidden/>
    <w:unhideWhenUsed/>
    <w:rsid w:val="00397499"/>
  </w:style>
  <w:style w:type="character" w:customStyle="1" w:styleId="E-mailSignatureChar">
    <w:name w:val="E-mail Signature Char"/>
    <w:basedOn w:val="DefaultParagraphFont"/>
    <w:link w:val="E-mailSignature"/>
    <w:uiPriority w:val="99"/>
    <w:semiHidden/>
    <w:rsid w:val="00397499"/>
    <w:rPr>
      <w:rFonts w:ascii="Times New Roman" w:eastAsia="SimSun" w:hAnsi="Times New Roman" w:cs="Times New Roman"/>
      <w:kern w:val="0"/>
      <w:lang w:val="en-GB"/>
    </w:rPr>
  </w:style>
  <w:style w:type="character" w:styleId="Emphasis">
    <w:name w:val="Emphasis"/>
    <w:basedOn w:val="DefaultParagraphFont"/>
    <w:uiPriority w:val="20"/>
    <w:qFormat/>
    <w:rsid w:val="00397499"/>
    <w:rPr>
      <w:i/>
      <w:iCs/>
      <w:lang w:val="en-GB"/>
    </w:rPr>
  </w:style>
  <w:style w:type="character" w:styleId="EndnoteReference">
    <w:name w:val="endnote reference"/>
    <w:basedOn w:val="DefaultParagraphFont"/>
    <w:uiPriority w:val="99"/>
    <w:semiHidden/>
    <w:unhideWhenUsed/>
    <w:rsid w:val="00397499"/>
    <w:rPr>
      <w:vertAlign w:val="superscript"/>
      <w:lang w:val="en-GB"/>
    </w:rPr>
  </w:style>
  <w:style w:type="paragraph" w:styleId="EndnoteText">
    <w:name w:val="endnote text"/>
    <w:basedOn w:val="Normal"/>
    <w:link w:val="EndnoteTextChar"/>
    <w:uiPriority w:val="99"/>
    <w:semiHidden/>
    <w:unhideWhenUsed/>
    <w:rsid w:val="00397499"/>
    <w:rPr>
      <w:sz w:val="20"/>
      <w:szCs w:val="20"/>
    </w:rPr>
  </w:style>
  <w:style w:type="character" w:customStyle="1" w:styleId="EndnoteTextChar">
    <w:name w:val="Endnote Text Char"/>
    <w:basedOn w:val="DefaultParagraphFont"/>
    <w:link w:val="EndnoteText"/>
    <w:uiPriority w:val="99"/>
    <w:semiHidden/>
    <w:rsid w:val="00397499"/>
    <w:rPr>
      <w:rFonts w:ascii="Times New Roman" w:eastAsia="SimSun" w:hAnsi="Times New Roman" w:cs="Times New Roman"/>
      <w:kern w:val="0"/>
      <w:sz w:val="20"/>
      <w:szCs w:val="20"/>
      <w:lang w:val="en-GB"/>
    </w:rPr>
  </w:style>
  <w:style w:type="paragraph" w:styleId="EnvelopeAddress">
    <w:name w:val="envelope address"/>
    <w:basedOn w:val="Normal"/>
    <w:uiPriority w:val="99"/>
    <w:semiHidden/>
    <w:unhideWhenUsed/>
    <w:rsid w:val="003974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97499"/>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3974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9749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9749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9749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9749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9749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9749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974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9749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39749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39749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39749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39749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39749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397499"/>
    <w:rPr>
      <w:color w:val="2B579A"/>
      <w:shd w:val="clear" w:color="auto" w:fill="E1DFDD"/>
      <w:lang w:val="en-GB"/>
    </w:rPr>
  </w:style>
  <w:style w:type="character" w:styleId="HTMLAcronym">
    <w:name w:val="HTML Acronym"/>
    <w:basedOn w:val="DefaultParagraphFont"/>
    <w:uiPriority w:val="99"/>
    <w:semiHidden/>
    <w:unhideWhenUsed/>
    <w:rsid w:val="00397499"/>
    <w:rPr>
      <w:lang w:val="en-GB"/>
    </w:rPr>
  </w:style>
  <w:style w:type="paragraph" w:styleId="HTMLAddress">
    <w:name w:val="HTML Address"/>
    <w:basedOn w:val="Normal"/>
    <w:link w:val="HTMLAddressChar"/>
    <w:uiPriority w:val="99"/>
    <w:semiHidden/>
    <w:unhideWhenUsed/>
    <w:rsid w:val="00397499"/>
    <w:rPr>
      <w:i/>
      <w:iCs/>
    </w:rPr>
  </w:style>
  <w:style w:type="character" w:customStyle="1" w:styleId="HTMLAddressChar">
    <w:name w:val="HTML Address Char"/>
    <w:basedOn w:val="DefaultParagraphFont"/>
    <w:link w:val="HTMLAddress"/>
    <w:uiPriority w:val="99"/>
    <w:semiHidden/>
    <w:rsid w:val="00397499"/>
    <w:rPr>
      <w:rFonts w:ascii="Times New Roman" w:eastAsia="SimSun" w:hAnsi="Times New Roman" w:cs="Times New Roman"/>
      <w:i/>
      <w:iCs/>
      <w:kern w:val="0"/>
      <w:lang w:val="en-GB"/>
    </w:rPr>
  </w:style>
  <w:style w:type="character" w:styleId="HTMLCite">
    <w:name w:val="HTML Cite"/>
    <w:basedOn w:val="DefaultParagraphFont"/>
    <w:uiPriority w:val="99"/>
    <w:semiHidden/>
    <w:unhideWhenUsed/>
    <w:rsid w:val="00397499"/>
    <w:rPr>
      <w:i/>
      <w:iCs/>
      <w:lang w:val="en-GB"/>
    </w:rPr>
  </w:style>
  <w:style w:type="character" w:styleId="HTMLCode">
    <w:name w:val="HTML Code"/>
    <w:basedOn w:val="DefaultParagraphFont"/>
    <w:uiPriority w:val="99"/>
    <w:semiHidden/>
    <w:unhideWhenUsed/>
    <w:rsid w:val="00397499"/>
    <w:rPr>
      <w:rFonts w:ascii="Consolas" w:hAnsi="Consolas"/>
      <w:sz w:val="20"/>
      <w:szCs w:val="20"/>
      <w:lang w:val="en-GB"/>
    </w:rPr>
  </w:style>
  <w:style w:type="character" w:styleId="HTMLDefinition">
    <w:name w:val="HTML Definition"/>
    <w:basedOn w:val="DefaultParagraphFont"/>
    <w:uiPriority w:val="99"/>
    <w:semiHidden/>
    <w:unhideWhenUsed/>
    <w:rsid w:val="00397499"/>
    <w:rPr>
      <w:i/>
      <w:iCs/>
      <w:lang w:val="en-GB"/>
    </w:rPr>
  </w:style>
  <w:style w:type="character" w:styleId="HTMLKeyboard">
    <w:name w:val="HTML Keyboard"/>
    <w:basedOn w:val="DefaultParagraphFont"/>
    <w:uiPriority w:val="99"/>
    <w:semiHidden/>
    <w:unhideWhenUsed/>
    <w:rsid w:val="00397499"/>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39749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97499"/>
    <w:rPr>
      <w:rFonts w:ascii="Consolas" w:eastAsia="SimSun" w:hAnsi="Consolas" w:cs="Times New Roman"/>
      <w:kern w:val="0"/>
      <w:sz w:val="20"/>
      <w:szCs w:val="20"/>
      <w:lang w:val="en-GB"/>
    </w:rPr>
  </w:style>
  <w:style w:type="character" w:styleId="HTMLSample">
    <w:name w:val="HTML Sample"/>
    <w:basedOn w:val="DefaultParagraphFont"/>
    <w:uiPriority w:val="99"/>
    <w:semiHidden/>
    <w:unhideWhenUsed/>
    <w:rsid w:val="00397499"/>
    <w:rPr>
      <w:rFonts w:ascii="Consolas" w:hAnsi="Consolas"/>
      <w:sz w:val="24"/>
      <w:szCs w:val="24"/>
      <w:lang w:val="en-GB"/>
    </w:rPr>
  </w:style>
  <w:style w:type="character" w:styleId="HTMLTypewriter">
    <w:name w:val="HTML Typewriter"/>
    <w:basedOn w:val="DefaultParagraphFont"/>
    <w:uiPriority w:val="99"/>
    <w:semiHidden/>
    <w:unhideWhenUsed/>
    <w:rsid w:val="00397499"/>
    <w:rPr>
      <w:rFonts w:ascii="Consolas" w:hAnsi="Consolas"/>
      <w:sz w:val="20"/>
      <w:szCs w:val="20"/>
      <w:lang w:val="en-GB"/>
    </w:rPr>
  </w:style>
  <w:style w:type="character" w:styleId="HTMLVariable">
    <w:name w:val="HTML Variable"/>
    <w:basedOn w:val="DefaultParagraphFont"/>
    <w:uiPriority w:val="99"/>
    <w:semiHidden/>
    <w:unhideWhenUsed/>
    <w:rsid w:val="00397499"/>
    <w:rPr>
      <w:i/>
      <w:iCs/>
      <w:lang w:val="en-GB"/>
    </w:rPr>
  </w:style>
  <w:style w:type="paragraph" w:styleId="Index1">
    <w:name w:val="index 1"/>
    <w:basedOn w:val="Normal"/>
    <w:next w:val="Normal"/>
    <w:autoRedefine/>
    <w:uiPriority w:val="99"/>
    <w:semiHidden/>
    <w:unhideWhenUsed/>
    <w:rsid w:val="00397499"/>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397499"/>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397499"/>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397499"/>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397499"/>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397499"/>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397499"/>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397499"/>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397499"/>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397499"/>
    <w:rPr>
      <w:rFonts w:asciiTheme="majorHAnsi" w:eastAsiaTheme="majorEastAsia" w:hAnsiTheme="majorHAnsi" w:cstheme="majorBidi"/>
      <w:b/>
      <w:bCs/>
    </w:rPr>
  </w:style>
  <w:style w:type="character" w:styleId="IntenseEmphasis">
    <w:name w:val="Intense Emphasis"/>
    <w:basedOn w:val="DefaultParagraphFont"/>
    <w:uiPriority w:val="21"/>
    <w:qFormat/>
    <w:rsid w:val="00397499"/>
    <w:rPr>
      <w:i/>
      <w:iCs/>
      <w:color w:val="4472C4" w:themeColor="accent1"/>
      <w:lang w:val="en-GB"/>
    </w:rPr>
  </w:style>
  <w:style w:type="paragraph" w:styleId="IntenseQuote">
    <w:name w:val="Intense Quote"/>
    <w:basedOn w:val="Normal"/>
    <w:next w:val="Normal"/>
    <w:link w:val="IntenseQuoteChar"/>
    <w:uiPriority w:val="30"/>
    <w:qFormat/>
    <w:rsid w:val="003974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97499"/>
    <w:rPr>
      <w:rFonts w:ascii="Times New Roman" w:eastAsia="SimSun" w:hAnsi="Times New Roman" w:cs="Times New Roman"/>
      <w:i/>
      <w:iCs/>
      <w:color w:val="4472C4" w:themeColor="accent1"/>
      <w:kern w:val="0"/>
      <w:lang w:val="en-GB"/>
    </w:rPr>
  </w:style>
  <w:style w:type="character" w:styleId="IntenseReference">
    <w:name w:val="Intense Reference"/>
    <w:basedOn w:val="DefaultParagraphFont"/>
    <w:uiPriority w:val="32"/>
    <w:qFormat/>
    <w:rsid w:val="00397499"/>
    <w:rPr>
      <w:b/>
      <w:bCs/>
      <w:smallCaps/>
      <w:color w:val="4472C4" w:themeColor="accent1"/>
      <w:spacing w:val="5"/>
      <w:lang w:val="en-GB"/>
    </w:rPr>
  </w:style>
  <w:style w:type="table" w:styleId="LightGrid">
    <w:name w:val="Light Grid"/>
    <w:basedOn w:val="TableNormal"/>
    <w:uiPriority w:val="62"/>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3974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9749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39749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39749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39749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39749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39749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397499"/>
    <w:rPr>
      <w:lang w:val="en-GB"/>
    </w:rPr>
  </w:style>
  <w:style w:type="paragraph" w:styleId="List2">
    <w:name w:val="List 2"/>
    <w:basedOn w:val="Normal"/>
    <w:uiPriority w:val="99"/>
    <w:semiHidden/>
    <w:unhideWhenUsed/>
    <w:rsid w:val="00397499"/>
    <w:pPr>
      <w:ind w:left="566" w:hanging="283"/>
      <w:contextualSpacing/>
    </w:pPr>
  </w:style>
  <w:style w:type="paragraph" w:styleId="List3">
    <w:name w:val="List 3"/>
    <w:basedOn w:val="Normal"/>
    <w:uiPriority w:val="99"/>
    <w:semiHidden/>
    <w:unhideWhenUsed/>
    <w:rsid w:val="00397499"/>
    <w:pPr>
      <w:ind w:left="849" w:hanging="283"/>
      <w:contextualSpacing/>
    </w:pPr>
  </w:style>
  <w:style w:type="paragraph" w:styleId="List4">
    <w:name w:val="List 4"/>
    <w:basedOn w:val="Normal"/>
    <w:uiPriority w:val="99"/>
    <w:semiHidden/>
    <w:unhideWhenUsed/>
    <w:rsid w:val="00397499"/>
    <w:pPr>
      <w:ind w:left="1132" w:hanging="283"/>
      <w:contextualSpacing/>
    </w:pPr>
  </w:style>
  <w:style w:type="paragraph" w:styleId="List5">
    <w:name w:val="List 5"/>
    <w:basedOn w:val="Normal"/>
    <w:uiPriority w:val="99"/>
    <w:semiHidden/>
    <w:unhideWhenUsed/>
    <w:rsid w:val="00397499"/>
    <w:pPr>
      <w:ind w:left="1415" w:hanging="283"/>
      <w:contextualSpacing/>
    </w:pPr>
  </w:style>
  <w:style w:type="paragraph" w:styleId="ListBullet">
    <w:name w:val="List Bullet"/>
    <w:basedOn w:val="Normal"/>
    <w:uiPriority w:val="99"/>
    <w:semiHidden/>
    <w:unhideWhenUsed/>
    <w:rsid w:val="00397499"/>
    <w:pPr>
      <w:numPr>
        <w:numId w:val="5"/>
      </w:numPr>
      <w:contextualSpacing/>
    </w:pPr>
  </w:style>
  <w:style w:type="paragraph" w:styleId="ListBullet2">
    <w:name w:val="List Bullet 2"/>
    <w:basedOn w:val="Normal"/>
    <w:uiPriority w:val="99"/>
    <w:semiHidden/>
    <w:unhideWhenUsed/>
    <w:rsid w:val="00397499"/>
    <w:pPr>
      <w:numPr>
        <w:numId w:val="6"/>
      </w:numPr>
      <w:contextualSpacing/>
    </w:pPr>
  </w:style>
  <w:style w:type="paragraph" w:styleId="ListBullet3">
    <w:name w:val="List Bullet 3"/>
    <w:basedOn w:val="Normal"/>
    <w:uiPriority w:val="99"/>
    <w:semiHidden/>
    <w:unhideWhenUsed/>
    <w:rsid w:val="00397499"/>
    <w:pPr>
      <w:numPr>
        <w:numId w:val="7"/>
      </w:numPr>
      <w:contextualSpacing/>
    </w:pPr>
  </w:style>
  <w:style w:type="paragraph" w:styleId="ListBullet4">
    <w:name w:val="List Bullet 4"/>
    <w:basedOn w:val="Normal"/>
    <w:uiPriority w:val="99"/>
    <w:semiHidden/>
    <w:unhideWhenUsed/>
    <w:rsid w:val="00397499"/>
    <w:pPr>
      <w:numPr>
        <w:numId w:val="8"/>
      </w:numPr>
      <w:contextualSpacing/>
    </w:pPr>
  </w:style>
  <w:style w:type="paragraph" w:styleId="ListBullet5">
    <w:name w:val="List Bullet 5"/>
    <w:basedOn w:val="Normal"/>
    <w:uiPriority w:val="99"/>
    <w:semiHidden/>
    <w:unhideWhenUsed/>
    <w:rsid w:val="00397499"/>
    <w:pPr>
      <w:numPr>
        <w:numId w:val="9"/>
      </w:numPr>
      <w:contextualSpacing/>
    </w:pPr>
  </w:style>
  <w:style w:type="paragraph" w:styleId="ListContinue">
    <w:name w:val="List Continue"/>
    <w:basedOn w:val="Normal"/>
    <w:uiPriority w:val="99"/>
    <w:semiHidden/>
    <w:unhideWhenUsed/>
    <w:rsid w:val="00397499"/>
    <w:pPr>
      <w:spacing w:after="120"/>
      <w:ind w:left="283"/>
      <w:contextualSpacing/>
    </w:pPr>
  </w:style>
  <w:style w:type="paragraph" w:styleId="ListContinue2">
    <w:name w:val="List Continue 2"/>
    <w:basedOn w:val="Normal"/>
    <w:uiPriority w:val="99"/>
    <w:semiHidden/>
    <w:unhideWhenUsed/>
    <w:rsid w:val="00397499"/>
    <w:pPr>
      <w:spacing w:after="120"/>
      <w:ind w:left="566"/>
      <w:contextualSpacing/>
    </w:pPr>
  </w:style>
  <w:style w:type="paragraph" w:styleId="ListContinue3">
    <w:name w:val="List Continue 3"/>
    <w:basedOn w:val="Normal"/>
    <w:uiPriority w:val="99"/>
    <w:semiHidden/>
    <w:unhideWhenUsed/>
    <w:rsid w:val="00397499"/>
    <w:pPr>
      <w:spacing w:after="120"/>
      <w:ind w:left="849"/>
      <w:contextualSpacing/>
    </w:pPr>
  </w:style>
  <w:style w:type="paragraph" w:styleId="ListContinue4">
    <w:name w:val="List Continue 4"/>
    <w:basedOn w:val="Normal"/>
    <w:uiPriority w:val="99"/>
    <w:semiHidden/>
    <w:unhideWhenUsed/>
    <w:rsid w:val="00397499"/>
    <w:pPr>
      <w:spacing w:after="120"/>
      <w:ind w:left="1132"/>
      <w:contextualSpacing/>
    </w:pPr>
  </w:style>
  <w:style w:type="paragraph" w:styleId="ListContinue5">
    <w:name w:val="List Continue 5"/>
    <w:basedOn w:val="Normal"/>
    <w:uiPriority w:val="99"/>
    <w:semiHidden/>
    <w:unhideWhenUsed/>
    <w:rsid w:val="00397499"/>
    <w:pPr>
      <w:spacing w:after="120"/>
      <w:ind w:left="1415"/>
      <w:contextualSpacing/>
    </w:pPr>
  </w:style>
  <w:style w:type="paragraph" w:styleId="ListNumber">
    <w:name w:val="List Number"/>
    <w:basedOn w:val="Normal"/>
    <w:uiPriority w:val="99"/>
    <w:semiHidden/>
    <w:unhideWhenUsed/>
    <w:rsid w:val="00397499"/>
    <w:pPr>
      <w:numPr>
        <w:numId w:val="13"/>
      </w:numPr>
      <w:contextualSpacing/>
    </w:pPr>
  </w:style>
  <w:style w:type="paragraph" w:styleId="ListNumber2">
    <w:name w:val="List Number 2"/>
    <w:basedOn w:val="Normal"/>
    <w:uiPriority w:val="99"/>
    <w:semiHidden/>
    <w:unhideWhenUsed/>
    <w:rsid w:val="00397499"/>
    <w:pPr>
      <w:numPr>
        <w:numId w:val="14"/>
      </w:numPr>
      <w:contextualSpacing/>
    </w:pPr>
  </w:style>
  <w:style w:type="paragraph" w:styleId="ListNumber3">
    <w:name w:val="List Number 3"/>
    <w:basedOn w:val="Normal"/>
    <w:uiPriority w:val="99"/>
    <w:semiHidden/>
    <w:unhideWhenUsed/>
    <w:rsid w:val="00397499"/>
    <w:pPr>
      <w:numPr>
        <w:numId w:val="15"/>
      </w:numPr>
      <w:contextualSpacing/>
    </w:pPr>
  </w:style>
  <w:style w:type="paragraph" w:styleId="ListNumber4">
    <w:name w:val="List Number 4"/>
    <w:basedOn w:val="Normal"/>
    <w:uiPriority w:val="99"/>
    <w:semiHidden/>
    <w:unhideWhenUsed/>
    <w:rsid w:val="00397499"/>
    <w:pPr>
      <w:numPr>
        <w:numId w:val="16"/>
      </w:numPr>
      <w:contextualSpacing/>
    </w:pPr>
  </w:style>
  <w:style w:type="paragraph" w:styleId="ListNumber5">
    <w:name w:val="List Number 5"/>
    <w:basedOn w:val="Normal"/>
    <w:uiPriority w:val="99"/>
    <w:semiHidden/>
    <w:unhideWhenUsed/>
    <w:rsid w:val="00397499"/>
    <w:pPr>
      <w:numPr>
        <w:numId w:val="17"/>
      </w:numPr>
      <w:contextualSpacing/>
    </w:pPr>
  </w:style>
  <w:style w:type="table" w:customStyle="1" w:styleId="ListTable1Light1">
    <w:name w:val="List Table 1 Light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39749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3974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9749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39749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39749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39749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39749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39749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3974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3974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39749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39749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39749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3974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3974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39749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39749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9749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9749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9749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97499"/>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9749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974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9749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39749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39749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39749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39749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39749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3974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9749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9749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9749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9749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97499"/>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9749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9749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rPr>
  </w:style>
  <w:style w:type="character" w:customStyle="1" w:styleId="MacroTextChar">
    <w:name w:val="Macro Text Char"/>
    <w:basedOn w:val="DefaultParagraphFont"/>
    <w:link w:val="MacroText"/>
    <w:uiPriority w:val="99"/>
    <w:semiHidden/>
    <w:rsid w:val="00397499"/>
    <w:rPr>
      <w:rFonts w:ascii="Consolas" w:eastAsia="SimSun" w:hAnsi="Consolas" w:cs="Times New Roman"/>
      <w:kern w:val="0"/>
      <w:sz w:val="20"/>
      <w:szCs w:val="20"/>
      <w:lang w:val="en-GB"/>
    </w:rPr>
  </w:style>
  <w:style w:type="table" w:styleId="MediumGrid1">
    <w:name w:val="Medium Grid 1"/>
    <w:basedOn w:val="TableNormal"/>
    <w:uiPriority w:val="67"/>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39749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unhideWhenUsed/>
    <w:rsid w:val="009F1A4B"/>
    <w:rPr>
      <w:color w:val="2B579A"/>
      <w:shd w:val="clear" w:color="auto" w:fill="E1DFDD"/>
      <w:lang w:val="en-GB"/>
    </w:rPr>
  </w:style>
  <w:style w:type="paragraph" w:styleId="MessageHeader">
    <w:name w:val="Message Header"/>
    <w:basedOn w:val="Normal"/>
    <w:link w:val="MessageHeaderChar"/>
    <w:uiPriority w:val="99"/>
    <w:semiHidden/>
    <w:unhideWhenUsed/>
    <w:rsid w:val="003974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97499"/>
    <w:rPr>
      <w:rFonts w:asciiTheme="majorHAnsi" w:eastAsiaTheme="majorEastAsia" w:hAnsiTheme="majorHAnsi" w:cstheme="majorBidi"/>
      <w:kern w:val="0"/>
      <w:sz w:val="24"/>
      <w:szCs w:val="24"/>
      <w:shd w:val="pct20" w:color="auto" w:fill="auto"/>
      <w:lang w:val="en-GB"/>
    </w:rPr>
  </w:style>
  <w:style w:type="paragraph" w:styleId="NoSpacing">
    <w:name w:val="No Spacing"/>
    <w:uiPriority w:val="1"/>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rPr>
  </w:style>
  <w:style w:type="paragraph" w:styleId="NormalIndent">
    <w:name w:val="Normal Indent"/>
    <w:basedOn w:val="Normal"/>
    <w:uiPriority w:val="99"/>
    <w:semiHidden/>
    <w:unhideWhenUsed/>
    <w:rsid w:val="00397499"/>
    <w:pPr>
      <w:ind w:left="720"/>
    </w:pPr>
  </w:style>
  <w:style w:type="paragraph" w:styleId="NoteHeading">
    <w:name w:val="Note Heading"/>
    <w:basedOn w:val="Normal"/>
    <w:next w:val="Normal"/>
    <w:link w:val="NoteHeadingChar"/>
    <w:uiPriority w:val="99"/>
    <w:semiHidden/>
    <w:unhideWhenUsed/>
    <w:rsid w:val="00397499"/>
  </w:style>
  <w:style w:type="character" w:customStyle="1" w:styleId="NoteHeadingChar">
    <w:name w:val="Note Heading Char"/>
    <w:basedOn w:val="DefaultParagraphFont"/>
    <w:link w:val="NoteHeading"/>
    <w:uiPriority w:val="99"/>
    <w:semiHidden/>
    <w:rsid w:val="00397499"/>
    <w:rPr>
      <w:rFonts w:ascii="Times New Roman" w:eastAsia="SimSun" w:hAnsi="Times New Roman" w:cs="Times New Roman"/>
      <w:kern w:val="0"/>
      <w:lang w:val="en-GB"/>
    </w:rPr>
  </w:style>
  <w:style w:type="table" w:customStyle="1" w:styleId="PlainTable11">
    <w:name w:val="Plain Table 11"/>
    <w:basedOn w:val="TableNormal"/>
    <w:uiPriority w:val="41"/>
    <w:rsid w:val="003974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974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3974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974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974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97499"/>
    <w:rPr>
      <w:rFonts w:ascii="Consolas" w:hAnsi="Consolas"/>
      <w:sz w:val="21"/>
      <w:szCs w:val="21"/>
    </w:rPr>
  </w:style>
  <w:style w:type="character" w:customStyle="1" w:styleId="PlainTextChar">
    <w:name w:val="Plain Text Char"/>
    <w:basedOn w:val="DefaultParagraphFont"/>
    <w:link w:val="PlainText"/>
    <w:uiPriority w:val="99"/>
    <w:semiHidden/>
    <w:rsid w:val="00397499"/>
    <w:rPr>
      <w:rFonts w:ascii="Consolas" w:eastAsia="SimSun" w:hAnsi="Consolas" w:cs="Times New Roman"/>
      <w:kern w:val="0"/>
      <w:sz w:val="21"/>
      <w:szCs w:val="21"/>
      <w:lang w:val="en-GB"/>
    </w:rPr>
  </w:style>
  <w:style w:type="paragraph" w:styleId="Quote">
    <w:name w:val="Quote"/>
    <w:basedOn w:val="Normal"/>
    <w:next w:val="Normal"/>
    <w:link w:val="QuoteChar"/>
    <w:uiPriority w:val="29"/>
    <w:qFormat/>
    <w:rsid w:val="003974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7499"/>
    <w:rPr>
      <w:rFonts w:ascii="Times New Roman" w:eastAsia="SimSun" w:hAnsi="Times New Roman" w:cs="Times New Roman"/>
      <w:i/>
      <w:iCs/>
      <w:color w:val="404040" w:themeColor="text1" w:themeTint="BF"/>
      <w:kern w:val="0"/>
      <w:lang w:val="en-GB"/>
    </w:rPr>
  </w:style>
  <w:style w:type="paragraph" w:styleId="Salutation">
    <w:name w:val="Salutation"/>
    <w:basedOn w:val="Normal"/>
    <w:next w:val="Normal"/>
    <w:link w:val="SalutationChar"/>
    <w:uiPriority w:val="99"/>
    <w:semiHidden/>
    <w:unhideWhenUsed/>
    <w:rsid w:val="00397499"/>
  </w:style>
  <w:style w:type="character" w:customStyle="1" w:styleId="SalutationChar">
    <w:name w:val="Salutation Char"/>
    <w:basedOn w:val="DefaultParagraphFont"/>
    <w:link w:val="Salutation"/>
    <w:uiPriority w:val="99"/>
    <w:semiHidden/>
    <w:rsid w:val="00397499"/>
    <w:rPr>
      <w:rFonts w:ascii="Times New Roman" w:eastAsia="SimSun" w:hAnsi="Times New Roman" w:cs="Times New Roman"/>
      <w:kern w:val="0"/>
      <w:lang w:val="en-GB"/>
    </w:rPr>
  </w:style>
  <w:style w:type="paragraph" w:styleId="Signature">
    <w:name w:val="Signature"/>
    <w:basedOn w:val="Normal"/>
    <w:link w:val="SignatureChar"/>
    <w:uiPriority w:val="99"/>
    <w:semiHidden/>
    <w:unhideWhenUsed/>
    <w:rsid w:val="00397499"/>
    <w:pPr>
      <w:ind w:left="4252"/>
    </w:pPr>
  </w:style>
  <w:style w:type="character" w:customStyle="1" w:styleId="SignatureChar">
    <w:name w:val="Signature Char"/>
    <w:basedOn w:val="DefaultParagraphFont"/>
    <w:link w:val="Signature"/>
    <w:uiPriority w:val="99"/>
    <w:semiHidden/>
    <w:rsid w:val="00397499"/>
    <w:rPr>
      <w:rFonts w:ascii="Times New Roman" w:eastAsia="SimSun" w:hAnsi="Times New Roman" w:cs="Times New Roman"/>
      <w:kern w:val="0"/>
      <w:lang w:val="en-GB"/>
    </w:rPr>
  </w:style>
  <w:style w:type="character" w:customStyle="1" w:styleId="SmartHyperlink1">
    <w:name w:val="Smart Hyperlink1"/>
    <w:basedOn w:val="DefaultParagraphFont"/>
    <w:uiPriority w:val="99"/>
    <w:semiHidden/>
    <w:unhideWhenUsed/>
    <w:rsid w:val="00397499"/>
    <w:rPr>
      <w:u w:val="dotted"/>
      <w:lang w:val="en-GB"/>
    </w:rPr>
  </w:style>
  <w:style w:type="character" w:customStyle="1" w:styleId="SmartLink1">
    <w:name w:val="SmartLink1"/>
    <w:basedOn w:val="DefaultParagraphFont"/>
    <w:uiPriority w:val="99"/>
    <w:semiHidden/>
    <w:unhideWhenUsed/>
    <w:rsid w:val="00397499"/>
    <w:rPr>
      <w:color w:val="0000FF"/>
      <w:u w:val="single"/>
      <w:shd w:val="clear" w:color="auto" w:fill="F3F2F1"/>
      <w:lang w:val="en-GB"/>
    </w:rPr>
  </w:style>
  <w:style w:type="character" w:styleId="Strong">
    <w:name w:val="Strong"/>
    <w:basedOn w:val="DefaultParagraphFont"/>
    <w:uiPriority w:val="22"/>
    <w:qFormat/>
    <w:rsid w:val="00397499"/>
    <w:rPr>
      <w:b/>
      <w:bCs/>
      <w:lang w:val="en-GB"/>
    </w:rPr>
  </w:style>
  <w:style w:type="character" w:styleId="SubtleEmphasis">
    <w:name w:val="Subtle Emphasis"/>
    <w:basedOn w:val="DefaultParagraphFont"/>
    <w:uiPriority w:val="19"/>
    <w:qFormat/>
    <w:rsid w:val="00397499"/>
    <w:rPr>
      <w:i/>
      <w:iCs/>
      <w:color w:val="404040" w:themeColor="text1" w:themeTint="BF"/>
      <w:lang w:val="en-GB"/>
    </w:rPr>
  </w:style>
  <w:style w:type="character" w:styleId="SubtleReference">
    <w:name w:val="Subtle Reference"/>
    <w:basedOn w:val="DefaultParagraphFont"/>
    <w:uiPriority w:val="31"/>
    <w:qFormat/>
    <w:rsid w:val="00397499"/>
    <w:rPr>
      <w:smallCaps/>
      <w:color w:val="5A5A5A" w:themeColor="text1" w:themeTint="A5"/>
      <w:lang w:val="en-GB"/>
    </w:rPr>
  </w:style>
  <w:style w:type="table" w:styleId="Table3Deffects1">
    <w:name w:val="Table 3D effects 1"/>
    <w:basedOn w:val="TableNormal"/>
    <w:uiPriority w:val="99"/>
    <w:semiHidden/>
    <w:unhideWhenUsed/>
    <w:rsid w:val="00397499"/>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97499"/>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97499"/>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97499"/>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97499"/>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97499"/>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3974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97499"/>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397499"/>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97499"/>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97499"/>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97499"/>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97499"/>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397499"/>
    <w:pPr>
      <w:numPr>
        <w:numId w:val="0"/>
      </w:numPr>
      <w:tabs>
        <w:tab w:val="left" w:pos="567"/>
      </w:tabs>
      <w:spacing w:after="0"/>
      <w:jc w:val="both"/>
      <w:outlineLvl w:val="9"/>
    </w:pPr>
    <w:rPr>
      <w:rFonts w:asciiTheme="majorHAnsi" w:hAnsiTheme="majorHAnsi"/>
      <w:b w:val="0"/>
      <w:bCs w:val="0"/>
      <w:color w:val="2F5496" w:themeColor="accent1" w:themeShade="BF"/>
      <w:kern w:val="0"/>
      <w:sz w:val="32"/>
    </w:rPr>
  </w:style>
  <w:style w:type="character" w:customStyle="1" w:styleId="UnresolvedMention1">
    <w:name w:val="Unresolved Mention1"/>
    <w:basedOn w:val="DefaultParagraphFont"/>
    <w:uiPriority w:val="99"/>
    <w:semiHidden/>
    <w:unhideWhenUsed/>
    <w:rsid w:val="00397499"/>
    <w:rPr>
      <w:color w:val="605E5C"/>
      <w:shd w:val="clear" w:color="auto" w:fill="E1DFDD"/>
      <w:lang w:val="en-GB"/>
    </w:rPr>
  </w:style>
  <w:style w:type="paragraph" w:customStyle="1" w:styleId="Para10">
    <w:name w:val="Para1"/>
    <w:basedOn w:val="Normal"/>
    <w:link w:val="Para1Char"/>
    <w:rsid w:val="00634E3F"/>
    <w:pPr>
      <w:tabs>
        <w:tab w:val="clear" w:pos="567"/>
        <w:tab w:val="clear" w:pos="1134"/>
        <w:tab w:val="clear" w:pos="1701"/>
        <w:tab w:val="clear" w:pos="2268"/>
        <w:tab w:val="num" w:pos="360"/>
      </w:tabs>
      <w:spacing w:before="120" w:after="120"/>
    </w:pPr>
    <w:rPr>
      <w:rFonts w:eastAsia="Times New Roman"/>
      <w:snapToGrid w:val="0"/>
      <w:szCs w:val="18"/>
    </w:rPr>
  </w:style>
  <w:style w:type="paragraph" w:customStyle="1" w:styleId="para4">
    <w:name w:val="para4"/>
    <w:basedOn w:val="Normal"/>
    <w:rsid w:val="00634E3F"/>
    <w:pPr>
      <w:tabs>
        <w:tab w:val="clear" w:pos="567"/>
        <w:tab w:val="clear" w:pos="1134"/>
        <w:tab w:val="clear" w:pos="1701"/>
        <w:tab w:val="clear" w:pos="2268"/>
      </w:tabs>
      <w:overflowPunct w:val="0"/>
      <w:autoSpaceDE w:val="0"/>
      <w:autoSpaceDN w:val="0"/>
      <w:adjustRightInd w:val="0"/>
      <w:spacing w:after="120" w:line="240" w:lineRule="atLeast"/>
      <w:textAlignment w:val="baseline"/>
    </w:pPr>
    <w:rPr>
      <w:rFonts w:ascii="Courier" w:eastAsia="Times New Roman" w:hAnsi="Courier"/>
      <w:color w:val="000000"/>
      <w:sz w:val="20"/>
      <w:szCs w:val="20"/>
    </w:rPr>
  </w:style>
  <w:style w:type="character" w:customStyle="1" w:styleId="Para1Char">
    <w:name w:val="Para1 Char"/>
    <w:link w:val="Para10"/>
    <w:locked/>
    <w:rsid w:val="00634E3F"/>
    <w:rPr>
      <w:rFonts w:ascii="Times New Roman" w:eastAsia="Times New Roman" w:hAnsi="Times New Roman" w:cs="Times New Roman"/>
      <w:snapToGrid w:val="0"/>
      <w:kern w:val="0"/>
      <w:szCs w:val="18"/>
      <w:lang w:val="en-GB"/>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qFormat/>
    <w:locked/>
    <w:rsid w:val="003E2B98"/>
    <w:rPr>
      <w:rFonts w:ascii="Times New Roman" w:eastAsia="SimSun" w:hAnsi="Times New Roman" w:cs="Times New Roman"/>
      <w:kern w:val="0"/>
      <w:lang w:val="en-GB"/>
    </w:rPr>
  </w:style>
  <w:style w:type="paragraph" w:customStyle="1" w:styleId="Default">
    <w:name w:val="Default"/>
    <w:rsid w:val="00A47E2E"/>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f0">
    <w:name w:val="pf0"/>
    <w:basedOn w:val="Normal"/>
    <w:rsid w:val="00C32D67"/>
    <w:pPr>
      <w:tabs>
        <w:tab w:val="clear" w:pos="567"/>
        <w:tab w:val="clear" w:pos="1134"/>
        <w:tab w:val="clear" w:pos="1701"/>
        <w:tab w:val="clear" w:pos="2268"/>
      </w:tabs>
      <w:spacing w:before="100" w:beforeAutospacing="1" w:after="100" w:afterAutospacing="1"/>
      <w:jc w:val="left"/>
    </w:pPr>
    <w:rPr>
      <w:rFonts w:eastAsia="Times New Roman"/>
      <w:sz w:val="24"/>
      <w:szCs w:val="24"/>
      <w:lang w:val="en-US" w:eastAsia="zh-CN"/>
    </w:rPr>
  </w:style>
  <w:style w:type="character" w:customStyle="1" w:styleId="cf01">
    <w:name w:val="cf01"/>
    <w:basedOn w:val="DefaultParagraphFont"/>
    <w:rsid w:val="00C32D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8005">
      <w:bodyDiv w:val="1"/>
      <w:marLeft w:val="0"/>
      <w:marRight w:val="0"/>
      <w:marTop w:val="0"/>
      <w:marBottom w:val="0"/>
      <w:divBdr>
        <w:top w:val="none" w:sz="0" w:space="0" w:color="auto"/>
        <w:left w:val="none" w:sz="0" w:space="0" w:color="auto"/>
        <w:bottom w:val="none" w:sz="0" w:space="0" w:color="auto"/>
        <w:right w:val="none" w:sz="0" w:space="0" w:color="auto"/>
      </w:divBdr>
    </w:div>
    <w:div w:id="31922124">
      <w:bodyDiv w:val="1"/>
      <w:marLeft w:val="0"/>
      <w:marRight w:val="0"/>
      <w:marTop w:val="0"/>
      <w:marBottom w:val="0"/>
      <w:divBdr>
        <w:top w:val="none" w:sz="0" w:space="0" w:color="auto"/>
        <w:left w:val="none" w:sz="0" w:space="0" w:color="auto"/>
        <w:bottom w:val="none" w:sz="0" w:space="0" w:color="auto"/>
        <w:right w:val="none" w:sz="0" w:space="0" w:color="auto"/>
      </w:divBdr>
    </w:div>
    <w:div w:id="33580839">
      <w:bodyDiv w:val="1"/>
      <w:marLeft w:val="0"/>
      <w:marRight w:val="0"/>
      <w:marTop w:val="0"/>
      <w:marBottom w:val="0"/>
      <w:divBdr>
        <w:top w:val="none" w:sz="0" w:space="0" w:color="auto"/>
        <w:left w:val="none" w:sz="0" w:space="0" w:color="auto"/>
        <w:bottom w:val="none" w:sz="0" w:space="0" w:color="auto"/>
        <w:right w:val="none" w:sz="0" w:space="0" w:color="auto"/>
      </w:divBdr>
    </w:div>
    <w:div w:id="97718740">
      <w:bodyDiv w:val="1"/>
      <w:marLeft w:val="0"/>
      <w:marRight w:val="0"/>
      <w:marTop w:val="0"/>
      <w:marBottom w:val="0"/>
      <w:divBdr>
        <w:top w:val="none" w:sz="0" w:space="0" w:color="auto"/>
        <w:left w:val="none" w:sz="0" w:space="0" w:color="auto"/>
        <w:bottom w:val="none" w:sz="0" w:space="0" w:color="auto"/>
        <w:right w:val="none" w:sz="0" w:space="0" w:color="auto"/>
      </w:divBdr>
      <w:divsChild>
        <w:div w:id="843786309">
          <w:marLeft w:val="0"/>
          <w:marRight w:val="0"/>
          <w:marTop w:val="0"/>
          <w:marBottom w:val="0"/>
          <w:divBdr>
            <w:top w:val="none" w:sz="0" w:space="0" w:color="auto"/>
            <w:left w:val="none" w:sz="0" w:space="0" w:color="auto"/>
            <w:bottom w:val="none" w:sz="0" w:space="0" w:color="auto"/>
            <w:right w:val="none" w:sz="0" w:space="0" w:color="auto"/>
          </w:divBdr>
          <w:divsChild>
            <w:div w:id="16749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9829">
      <w:bodyDiv w:val="1"/>
      <w:marLeft w:val="0"/>
      <w:marRight w:val="0"/>
      <w:marTop w:val="0"/>
      <w:marBottom w:val="0"/>
      <w:divBdr>
        <w:top w:val="none" w:sz="0" w:space="0" w:color="auto"/>
        <w:left w:val="none" w:sz="0" w:space="0" w:color="auto"/>
        <w:bottom w:val="none" w:sz="0" w:space="0" w:color="auto"/>
        <w:right w:val="none" w:sz="0" w:space="0" w:color="auto"/>
      </w:divBdr>
    </w:div>
    <w:div w:id="213929330">
      <w:bodyDiv w:val="1"/>
      <w:marLeft w:val="0"/>
      <w:marRight w:val="0"/>
      <w:marTop w:val="0"/>
      <w:marBottom w:val="0"/>
      <w:divBdr>
        <w:top w:val="none" w:sz="0" w:space="0" w:color="auto"/>
        <w:left w:val="none" w:sz="0" w:space="0" w:color="auto"/>
        <w:bottom w:val="none" w:sz="0" w:space="0" w:color="auto"/>
        <w:right w:val="none" w:sz="0" w:space="0" w:color="auto"/>
      </w:divBdr>
    </w:div>
    <w:div w:id="312180216">
      <w:bodyDiv w:val="1"/>
      <w:marLeft w:val="0"/>
      <w:marRight w:val="0"/>
      <w:marTop w:val="0"/>
      <w:marBottom w:val="0"/>
      <w:divBdr>
        <w:top w:val="none" w:sz="0" w:space="0" w:color="auto"/>
        <w:left w:val="none" w:sz="0" w:space="0" w:color="auto"/>
        <w:bottom w:val="none" w:sz="0" w:space="0" w:color="auto"/>
        <w:right w:val="none" w:sz="0" w:space="0" w:color="auto"/>
      </w:divBdr>
    </w:div>
    <w:div w:id="321468201">
      <w:bodyDiv w:val="1"/>
      <w:marLeft w:val="0"/>
      <w:marRight w:val="0"/>
      <w:marTop w:val="0"/>
      <w:marBottom w:val="0"/>
      <w:divBdr>
        <w:top w:val="none" w:sz="0" w:space="0" w:color="auto"/>
        <w:left w:val="none" w:sz="0" w:space="0" w:color="auto"/>
        <w:bottom w:val="none" w:sz="0" w:space="0" w:color="auto"/>
        <w:right w:val="none" w:sz="0" w:space="0" w:color="auto"/>
      </w:divBdr>
    </w:div>
    <w:div w:id="329797354">
      <w:bodyDiv w:val="1"/>
      <w:marLeft w:val="0"/>
      <w:marRight w:val="0"/>
      <w:marTop w:val="0"/>
      <w:marBottom w:val="0"/>
      <w:divBdr>
        <w:top w:val="none" w:sz="0" w:space="0" w:color="auto"/>
        <w:left w:val="none" w:sz="0" w:space="0" w:color="auto"/>
        <w:bottom w:val="none" w:sz="0" w:space="0" w:color="auto"/>
        <w:right w:val="none" w:sz="0" w:space="0" w:color="auto"/>
      </w:divBdr>
    </w:div>
    <w:div w:id="443769478">
      <w:bodyDiv w:val="1"/>
      <w:marLeft w:val="0"/>
      <w:marRight w:val="0"/>
      <w:marTop w:val="0"/>
      <w:marBottom w:val="0"/>
      <w:divBdr>
        <w:top w:val="none" w:sz="0" w:space="0" w:color="auto"/>
        <w:left w:val="none" w:sz="0" w:space="0" w:color="auto"/>
        <w:bottom w:val="none" w:sz="0" w:space="0" w:color="auto"/>
        <w:right w:val="none" w:sz="0" w:space="0" w:color="auto"/>
      </w:divBdr>
    </w:div>
    <w:div w:id="499346072">
      <w:bodyDiv w:val="1"/>
      <w:marLeft w:val="0"/>
      <w:marRight w:val="0"/>
      <w:marTop w:val="0"/>
      <w:marBottom w:val="0"/>
      <w:divBdr>
        <w:top w:val="none" w:sz="0" w:space="0" w:color="auto"/>
        <w:left w:val="none" w:sz="0" w:space="0" w:color="auto"/>
        <w:bottom w:val="none" w:sz="0" w:space="0" w:color="auto"/>
        <w:right w:val="none" w:sz="0" w:space="0" w:color="auto"/>
      </w:divBdr>
    </w:div>
    <w:div w:id="520315867">
      <w:bodyDiv w:val="1"/>
      <w:marLeft w:val="0"/>
      <w:marRight w:val="0"/>
      <w:marTop w:val="0"/>
      <w:marBottom w:val="0"/>
      <w:divBdr>
        <w:top w:val="none" w:sz="0" w:space="0" w:color="auto"/>
        <w:left w:val="none" w:sz="0" w:space="0" w:color="auto"/>
        <w:bottom w:val="none" w:sz="0" w:space="0" w:color="auto"/>
        <w:right w:val="none" w:sz="0" w:space="0" w:color="auto"/>
      </w:divBdr>
    </w:div>
    <w:div w:id="563369400">
      <w:bodyDiv w:val="1"/>
      <w:marLeft w:val="0"/>
      <w:marRight w:val="0"/>
      <w:marTop w:val="0"/>
      <w:marBottom w:val="0"/>
      <w:divBdr>
        <w:top w:val="none" w:sz="0" w:space="0" w:color="auto"/>
        <w:left w:val="none" w:sz="0" w:space="0" w:color="auto"/>
        <w:bottom w:val="none" w:sz="0" w:space="0" w:color="auto"/>
        <w:right w:val="none" w:sz="0" w:space="0" w:color="auto"/>
      </w:divBdr>
    </w:div>
    <w:div w:id="622153867">
      <w:bodyDiv w:val="1"/>
      <w:marLeft w:val="0"/>
      <w:marRight w:val="0"/>
      <w:marTop w:val="0"/>
      <w:marBottom w:val="0"/>
      <w:divBdr>
        <w:top w:val="none" w:sz="0" w:space="0" w:color="auto"/>
        <w:left w:val="none" w:sz="0" w:space="0" w:color="auto"/>
        <w:bottom w:val="none" w:sz="0" w:space="0" w:color="auto"/>
        <w:right w:val="none" w:sz="0" w:space="0" w:color="auto"/>
      </w:divBdr>
    </w:div>
    <w:div w:id="644509517">
      <w:bodyDiv w:val="1"/>
      <w:marLeft w:val="0"/>
      <w:marRight w:val="0"/>
      <w:marTop w:val="0"/>
      <w:marBottom w:val="0"/>
      <w:divBdr>
        <w:top w:val="none" w:sz="0" w:space="0" w:color="auto"/>
        <w:left w:val="none" w:sz="0" w:space="0" w:color="auto"/>
        <w:bottom w:val="none" w:sz="0" w:space="0" w:color="auto"/>
        <w:right w:val="none" w:sz="0" w:space="0" w:color="auto"/>
      </w:divBdr>
    </w:div>
    <w:div w:id="707266201">
      <w:bodyDiv w:val="1"/>
      <w:marLeft w:val="0"/>
      <w:marRight w:val="0"/>
      <w:marTop w:val="0"/>
      <w:marBottom w:val="0"/>
      <w:divBdr>
        <w:top w:val="none" w:sz="0" w:space="0" w:color="auto"/>
        <w:left w:val="none" w:sz="0" w:space="0" w:color="auto"/>
        <w:bottom w:val="none" w:sz="0" w:space="0" w:color="auto"/>
        <w:right w:val="none" w:sz="0" w:space="0" w:color="auto"/>
      </w:divBdr>
    </w:div>
    <w:div w:id="718826887">
      <w:bodyDiv w:val="1"/>
      <w:marLeft w:val="0"/>
      <w:marRight w:val="0"/>
      <w:marTop w:val="0"/>
      <w:marBottom w:val="0"/>
      <w:divBdr>
        <w:top w:val="none" w:sz="0" w:space="0" w:color="auto"/>
        <w:left w:val="none" w:sz="0" w:space="0" w:color="auto"/>
        <w:bottom w:val="none" w:sz="0" w:space="0" w:color="auto"/>
        <w:right w:val="none" w:sz="0" w:space="0" w:color="auto"/>
      </w:divBdr>
    </w:div>
    <w:div w:id="729116512">
      <w:bodyDiv w:val="1"/>
      <w:marLeft w:val="0"/>
      <w:marRight w:val="0"/>
      <w:marTop w:val="0"/>
      <w:marBottom w:val="0"/>
      <w:divBdr>
        <w:top w:val="none" w:sz="0" w:space="0" w:color="auto"/>
        <w:left w:val="none" w:sz="0" w:space="0" w:color="auto"/>
        <w:bottom w:val="none" w:sz="0" w:space="0" w:color="auto"/>
        <w:right w:val="none" w:sz="0" w:space="0" w:color="auto"/>
      </w:divBdr>
    </w:div>
    <w:div w:id="752122871">
      <w:bodyDiv w:val="1"/>
      <w:marLeft w:val="0"/>
      <w:marRight w:val="0"/>
      <w:marTop w:val="0"/>
      <w:marBottom w:val="0"/>
      <w:divBdr>
        <w:top w:val="none" w:sz="0" w:space="0" w:color="auto"/>
        <w:left w:val="none" w:sz="0" w:space="0" w:color="auto"/>
        <w:bottom w:val="none" w:sz="0" w:space="0" w:color="auto"/>
        <w:right w:val="none" w:sz="0" w:space="0" w:color="auto"/>
      </w:divBdr>
    </w:div>
    <w:div w:id="853422331">
      <w:bodyDiv w:val="1"/>
      <w:marLeft w:val="0"/>
      <w:marRight w:val="0"/>
      <w:marTop w:val="0"/>
      <w:marBottom w:val="0"/>
      <w:divBdr>
        <w:top w:val="none" w:sz="0" w:space="0" w:color="auto"/>
        <w:left w:val="none" w:sz="0" w:space="0" w:color="auto"/>
        <w:bottom w:val="none" w:sz="0" w:space="0" w:color="auto"/>
        <w:right w:val="none" w:sz="0" w:space="0" w:color="auto"/>
      </w:divBdr>
    </w:div>
    <w:div w:id="890113493">
      <w:bodyDiv w:val="1"/>
      <w:marLeft w:val="0"/>
      <w:marRight w:val="0"/>
      <w:marTop w:val="0"/>
      <w:marBottom w:val="0"/>
      <w:divBdr>
        <w:top w:val="none" w:sz="0" w:space="0" w:color="auto"/>
        <w:left w:val="none" w:sz="0" w:space="0" w:color="auto"/>
        <w:bottom w:val="none" w:sz="0" w:space="0" w:color="auto"/>
        <w:right w:val="none" w:sz="0" w:space="0" w:color="auto"/>
      </w:divBdr>
    </w:div>
    <w:div w:id="1052729895">
      <w:bodyDiv w:val="1"/>
      <w:marLeft w:val="0"/>
      <w:marRight w:val="0"/>
      <w:marTop w:val="0"/>
      <w:marBottom w:val="0"/>
      <w:divBdr>
        <w:top w:val="none" w:sz="0" w:space="0" w:color="auto"/>
        <w:left w:val="none" w:sz="0" w:space="0" w:color="auto"/>
        <w:bottom w:val="none" w:sz="0" w:space="0" w:color="auto"/>
        <w:right w:val="none" w:sz="0" w:space="0" w:color="auto"/>
      </w:divBdr>
    </w:div>
    <w:div w:id="1297369927">
      <w:bodyDiv w:val="1"/>
      <w:marLeft w:val="0"/>
      <w:marRight w:val="0"/>
      <w:marTop w:val="0"/>
      <w:marBottom w:val="0"/>
      <w:divBdr>
        <w:top w:val="none" w:sz="0" w:space="0" w:color="auto"/>
        <w:left w:val="none" w:sz="0" w:space="0" w:color="auto"/>
        <w:bottom w:val="none" w:sz="0" w:space="0" w:color="auto"/>
        <w:right w:val="none" w:sz="0" w:space="0" w:color="auto"/>
      </w:divBdr>
    </w:div>
    <w:div w:id="1330406610">
      <w:bodyDiv w:val="1"/>
      <w:marLeft w:val="0"/>
      <w:marRight w:val="0"/>
      <w:marTop w:val="0"/>
      <w:marBottom w:val="0"/>
      <w:divBdr>
        <w:top w:val="none" w:sz="0" w:space="0" w:color="auto"/>
        <w:left w:val="none" w:sz="0" w:space="0" w:color="auto"/>
        <w:bottom w:val="none" w:sz="0" w:space="0" w:color="auto"/>
        <w:right w:val="none" w:sz="0" w:space="0" w:color="auto"/>
      </w:divBdr>
    </w:div>
    <w:div w:id="1390418579">
      <w:bodyDiv w:val="1"/>
      <w:marLeft w:val="0"/>
      <w:marRight w:val="0"/>
      <w:marTop w:val="0"/>
      <w:marBottom w:val="0"/>
      <w:divBdr>
        <w:top w:val="none" w:sz="0" w:space="0" w:color="auto"/>
        <w:left w:val="none" w:sz="0" w:space="0" w:color="auto"/>
        <w:bottom w:val="none" w:sz="0" w:space="0" w:color="auto"/>
        <w:right w:val="none" w:sz="0" w:space="0" w:color="auto"/>
      </w:divBdr>
    </w:div>
    <w:div w:id="1413163786">
      <w:bodyDiv w:val="1"/>
      <w:marLeft w:val="0"/>
      <w:marRight w:val="0"/>
      <w:marTop w:val="0"/>
      <w:marBottom w:val="0"/>
      <w:divBdr>
        <w:top w:val="none" w:sz="0" w:space="0" w:color="auto"/>
        <w:left w:val="none" w:sz="0" w:space="0" w:color="auto"/>
        <w:bottom w:val="none" w:sz="0" w:space="0" w:color="auto"/>
        <w:right w:val="none" w:sz="0" w:space="0" w:color="auto"/>
      </w:divBdr>
      <w:divsChild>
        <w:div w:id="1867787953">
          <w:marLeft w:val="0"/>
          <w:marRight w:val="0"/>
          <w:marTop w:val="0"/>
          <w:marBottom w:val="0"/>
          <w:divBdr>
            <w:top w:val="none" w:sz="0" w:space="0" w:color="auto"/>
            <w:left w:val="none" w:sz="0" w:space="0" w:color="auto"/>
            <w:bottom w:val="none" w:sz="0" w:space="0" w:color="auto"/>
            <w:right w:val="none" w:sz="0" w:space="0" w:color="auto"/>
          </w:divBdr>
          <w:divsChild>
            <w:div w:id="10168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7273">
      <w:bodyDiv w:val="1"/>
      <w:marLeft w:val="0"/>
      <w:marRight w:val="0"/>
      <w:marTop w:val="0"/>
      <w:marBottom w:val="0"/>
      <w:divBdr>
        <w:top w:val="none" w:sz="0" w:space="0" w:color="auto"/>
        <w:left w:val="none" w:sz="0" w:space="0" w:color="auto"/>
        <w:bottom w:val="none" w:sz="0" w:space="0" w:color="auto"/>
        <w:right w:val="none" w:sz="0" w:space="0" w:color="auto"/>
      </w:divBdr>
    </w:div>
    <w:div w:id="1421368148">
      <w:bodyDiv w:val="1"/>
      <w:marLeft w:val="0"/>
      <w:marRight w:val="0"/>
      <w:marTop w:val="0"/>
      <w:marBottom w:val="0"/>
      <w:divBdr>
        <w:top w:val="none" w:sz="0" w:space="0" w:color="auto"/>
        <w:left w:val="none" w:sz="0" w:space="0" w:color="auto"/>
        <w:bottom w:val="none" w:sz="0" w:space="0" w:color="auto"/>
        <w:right w:val="none" w:sz="0" w:space="0" w:color="auto"/>
      </w:divBdr>
    </w:div>
    <w:div w:id="1445611063">
      <w:bodyDiv w:val="1"/>
      <w:marLeft w:val="0"/>
      <w:marRight w:val="0"/>
      <w:marTop w:val="0"/>
      <w:marBottom w:val="0"/>
      <w:divBdr>
        <w:top w:val="none" w:sz="0" w:space="0" w:color="auto"/>
        <w:left w:val="none" w:sz="0" w:space="0" w:color="auto"/>
        <w:bottom w:val="none" w:sz="0" w:space="0" w:color="auto"/>
        <w:right w:val="none" w:sz="0" w:space="0" w:color="auto"/>
      </w:divBdr>
    </w:div>
    <w:div w:id="1453477158">
      <w:bodyDiv w:val="1"/>
      <w:marLeft w:val="0"/>
      <w:marRight w:val="0"/>
      <w:marTop w:val="0"/>
      <w:marBottom w:val="0"/>
      <w:divBdr>
        <w:top w:val="none" w:sz="0" w:space="0" w:color="auto"/>
        <w:left w:val="none" w:sz="0" w:space="0" w:color="auto"/>
        <w:bottom w:val="none" w:sz="0" w:space="0" w:color="auto"/>
        <w:right w:val="none" w:sz="0" w:space="0" w:color="auto"/>
      </w:divBdr>
    </w:div>
    <w:div w:id="1495603005">
      <w:bodyDiv w:val="1"/>
      <w:marLeft w:val="0"/>
      <w:marRight w:val="0"/>
      <w:marTop w:val="0"/>
      <w:marBottom w:val="0"/>
      <w:divBdr>
        <w:top w:val="none" w:sz="0" w:space="0" w:color="auto"/>
        <w:left w:val="none" w:sz="0" w:space="0" w:color="auto"/>
        <w:bottom w:val="none" w:sz="0" w:space="0" w:color="auto"/>
        <w:right w:val="none" w:sz="0" w:space="0" w:color="auto"/>
      </w:divBdr>
    </w:div>
    <w:div w:id="1560285449">
      <w:bodyDiv w:val="1"/>
      <w:marLeft w:val="0"/>
      <w:marRight w:val="0"/>
      <w:marTop w:val="0"/>
      <w:marBottom w:val="0"/>
      <w:divBdr>
        <w:top w:val="none" w:sz="0" w:space="0" w:color="auto"/>
        <w:left w:val="none" w:sz="0" w:space="0" w:color="auto"/>
        <w:bottom w:val="none" w:sz="0" w:space="0" w:color="auto"/>
        <w:right w:val="none" w:sz="0" w:space="0" w:color="auto"/>
      </w:divBdr>
    </w:div>
    <w:div w:id="1565068861">
      <w:bodyDiv w:val="1"/>
      <w:marLeft w:val="0"/>
      <w:marRight w:val="0"/>
      <w:marTop w:val="0"/>
      <w:marBottom w:val="0"/>
      <w:divBdr>
        <w:top w:val="none" w:sz="0" w:space="0" w:color="auto"/>
        <w:left w:val="none" w:sz="0" w:space="0" w:color="auto"/>
        <w:bottom w:val="none" w:sz="0" w:space="0" w:color="auto"/>
        <w:right w:val="none" w:sz="0" w:space="0" w:color="auto"/>
      </w:divBdr>
    </w:div>
    <w:div w:id="1587492069">
      <w:bodyDiv w:val="1"/>
      <w:marLeft w:val="0"/>
      <w:marRight w:val="0"/>
      <w:marTop w:val="0"/>
      <w:marBottom w:val="0"/>
      <w:divBdr>
        <w:top w:val="none" w:sz="0" w:space="0" w:color="auto"/>
        <w:left w:val="none" w:sz="0" w:space="0" w:color="auto"/>
        <w:bottom w:val="none" w:sz="0" w:space="0" w:color="auto"/>
        <w:right w:val="none" w:sz="0" w:space="0" w:color="auto"/>
      </w:divBdr>
    </w:div>
    <w:div w:id="1615557145">
      <w:bodyDiv w:val="1"/>
      <w:marLeft w:val="0"/>
      <w:marRight w:val="0"/>
      <w:marTop w:val="0"/>
      <w:marBottom w:val="0"/>
      <w:divBdr>
        <w:top w:val="none" w:sz="0" w:space="0" w:color="auto"/>
        <w:left w:val="none" w:sz="0" w:space="0" w:color="auto"/>
        <w:bottom w:val="none" w:sz="0" w:space="0" w:color="auto"/>
        <w:right w:val="none" w:sz="0" w:space="0" w:color="auto"/>
      </w:divBdr>
    </w:div>
    <w:div w:id="1796482368">
      <w:bodyDiv w:val="1"/>
      <w:marLeft w:val="0"/>
      <w:marRight w:val="0"/>
      <w:marTop w:val="0"/>
      <w:marBottom w:val="0"/>
      <w:divBdr>
        <w:top w:val="none" w:sz="0" w:space="0" w:color="auto"/>
        <w:left w:val="none" w:sz="0" w:space="0" w:color="auto"/>
        <w:bottom w:val="none" w:sz="0" w:space="0" w:color="auto"/>
        <w:right w:val="none" w:sz="0" w:space="0" w:color="auto"/>
      </w:divBdr>
    </w:div>
    <w:div w:id="1798639763">
      <w:bodyDiv w:val="1"/>
      <w:marLeft w:val="0"/>
      <w:marRight w:val="0"/>
      <w:marTop w:val="0"/>
      <w:marBottom w:val="0"/>
      <w:divBdr>
        <w:top w:val="none" w:sz="0" w:space="0" w:color="auto"/>
        <w:left w:val="none" w:sz="0" w:space="0" w:color="auto"/>
        <w:bottom w:val="none" w:sz="0" w:space="0" w:color="auto"/>
        <w:right w:val="none" w:sz="0" w:space="0" w:color="auto"/>
      </w:divBdr>
    </w:div>
    <w:div w:id="1808276733">
      <w:bodyDiv w:val="1"/>
      <w:marLeft w:val="0"/>
      <w:marRight w:val="0"/>
      <w:marTop w:val="0"/>
      <w:marBottom w:val="0"/>
      <w:divBdr>
        <w:top w:val="none" w:sz="0" w:space="0" w:color="auto"/>
        <w:left w:val="none" w:sz="0" w:space="0" w:color="auto"/>
        <w:bottom w:val="none" w:sz="0" w:space="0" w:color="auto"/>
        <w:right w:val="none" w:sz="0" w:space="0" w:color="auto"/>
      </w:divBdr>
    </w:div>
    <w:div w:id="1928075256">
      <w:bodyDiv w:val="1"/>
      <w:marLeft w:val="0"/>
      <w:marRight w:val="0"/>
      <w:marTop w:val="0"/>
      <w:marBottom w:val="0"/>
      <w:divBdr>
        <w:top w:val="none" w:sz="0" w:space="0" w:color="auto"/>
        <w:left w:val="none" w:sz="0" w:space="0" w:color="auto"/>
        <w:bottom w:val="none" w:sz="0" w:space="0" w:color="auto"/>
        <w:right w:val="none" w:sz="0" w:space="0" w:color="auto"/>
      </w:divBdr>
    </w:div>
    <w:div w:id="20927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bd.int/doc/notifications/2025/ntf-2025-015-wildlife-e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bd.int/doc/notifications/2025/ntf-2025-014-wildlife-en.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cop?m=cop-12"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ocuments/CBD/COP/16/INF/7" TargetMode="External"/><Relationship Id="rId2" Type="http://schemas.openxmlformats.org/officeDocument/2006/relationships/hyperlink" Target="https://www.cbd.int/documents/CBD/COP/16/INF/6" TargetMode="External"/><Relationship Id="rId1" Type="http://schemas.openxmlformats.org/officeDocument/2006/relationships/hyperlink" Target="https://www.cbd.int/doc/decisions/cop-07/full/cop-07-dec-fr.pdf" TargetMode="External"/><Relationship Id="rId4" Type="http://schemas.openxmlformats.org/officeDocument/2006/relationships/hyperlink" Target="https://www.ilo.org/sites/default/files/wcmsp5/groups/public/%40ed_norm/%40relconf/documents/meetingdocument/wcms_84863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5\Status&amp;Templates\sbstta-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2.xml><?xml version="1.0" encoding="utf-8"?>
<ds:datastoreItem xmlns:ds="http://schemas.openxmlformats.org/officeDocument/2006/customXml" ds:itemID="{157B7692-14C6-4577-AB3F-C43B0F31885E}"/>
</file>

<file path=customXml/itemProps3.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4.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sbstta-template.dotm</Template>
  <TotalTime>6</TotalTime>
  <Pages>20</Pages>
  <Words>11080</Words>
  <Characters>63157</Characters>
  <Application>Microsoft Office Word</Application>
  <DocSecurity>0</DocSecurity>
  <Lines>526</Lines>
  <Paragraphs>148</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Sustainable wildlife management</vt:lpstr>
      <vt:lpstr>Sustainable wildlife management</vt:lpstr>
    </vt:vector>
  </TitlesOfParts>
  <Company/>
  <LinksUpToDate>false</LinksUpToDate>
  <CharactersWithSpaces>74089</CharactersWithSpaces>
  <SharedDoc>false</SharedDoc>
  <HLinks>
    <vt:vector size="270" baseType="variant">
      <vt:variant>
        <vt:i4>3211390</vt:i4>
      </vt:variant>
      <vt:variant>
        <vt:i4>120</vt:i4>
      </vt:variant>
      <vt:variant>
        <vt:i4>0</vt:i4>
      </vt:variant>
      <vt:variant>
        <vt:i4>5</vt:i4>
      </vt:variant>
      <vt:variant>
        <vt:lpwstr>https://www.cbd.int/doc/notifications/2025/ntf-2025-015-wildlife-en.pdf</vt:lpwstr>
      </vt:variant>
      <vt:variant>
        <vt:lpwstr/>
      </vt:variant>
      <vt:variant>
        <vt:i4>3211391</vt:i4>
      </vt:variant>
      <vt:variant>
        <vt:i4>117</vt:i4>
      </vt:variant>
      <vt:variant>
        <vt:i4>0</vt:i4>
      </vt:variant>
      <vt:variant>
        <vt:i4>5</vt:i4>
      </vt:variant>
      <vt:variant>
        <vt:lpwstr>https://www.cbd.int/doc/notifications/2025/ntf-2025-014-wildlife-en.pdf</vt:lpwstr>
      </vt:variant>
      <vt:variant>
        <vt:lpwstr/>
      </vt:variant>
      <vt:variant>
        <vt:i4>3211390</vt:i4>
      </vt:variant>
      <vt:variant>
        <vt:i4>114</vt:i4>
      </vt:variant>
      <vt:variant>
        <vt:i4>0</vt:i4>
      </vt:variant>
      <vt:variant>
        <vt:i4>5</vt:i4>
      </vt:variant>
      <vt:variant>
        <vt:lpwstr>https://www.cbd.int/doc/notifications/2025/ntf-2025-015-wildlife-en.pdf</vt:lpwstr>
      </vt:variant>
      <vt:variant>
        <vt:lpwstr/>
      </vt:variant>
      <vt:variant>
        <vt:i4>3211391</vt:i4>
      </vt:variant>
      <vt:variant>
        <vt:i4>111</vt:i4>
      </vt:variant>
      <vt:variant>
        <vt:i4>0</vt:i4>
      </vt:variant>
      <vt:variant>
        <vt:i4>5</vt:i4>
      </vt:variant>
      <vt:variant>
        <vt:lpwstr>https://www.cbd.int/doc/notifications/2025/ntf-2025-014-wildlife-en.pdf</vt:lpwstr>
      </vt:variant>
      <vt:variant>
        <vt:lpwstr/>
      </vt:variant>
      <vt:variant>
        <vt:i4>3211390</vt:i4>
      </vt:variant>
      <vt:variant>
        <vt:i4>108</vt:i4>
      </vt:variant>
      <vt:variant>
        <vt:i4>0</vt:i4>
      </vt:variant>
      <vt:variant>
        <vt:i4>5</vt:i4>
      </vt:variant>
      <vt:variant>
        <vt:lpwstr>https://www.cbd.int/doc/notifications/2025/ntf-2025-015-wildlife-en.pdf</vt:lpwstr>
      </vt:variant>
      <vt:variant>
        <vt:lpwstr/>
      </vt:variant>
      <vt:variant>
        <vt:i4>3211391</vt:i4>
      </vt:variant>
      <vt:variant>
        <vt:i4>105</vt:i4>
      </vt:variant>
      <vt:variant>
        <vt:i4>0</vt:i4>
      </vt:variant>
      <vt:variant>
        <vt:i4>5</vt:i4>
      </vt:variant>
      <vt:variant>
        <vt:lpwstr>https://www.cbd.int/doc/notifications/2025/ntf-2025-014-wildlife-en.pdf</vt:lpwstr>
      </vt:variant>
      <vt:variant>
        <vt:lpwstr/>
      </vt:variant>
      <vt:variant>
        <vt:i4>3211390</vt:i4>
      </vt:variant>
      <vt:variant>
        <vt:i4>102</vt:i4>
      </vt:variant>
      <vt:variant>
        <vt:i4>0</vt:i4>
      </vt:variant>
      <vt:variant>
        <vt:i4>5</vt:i4>
      </vt:variant>
      <vt:variant>
        <vt:lpwstr>https://www.cbd.int/doc/notifications/2025/ntf-2025-015-wildlife-en.pdf</vt:lpwstr>
      </vt:variant>
      <vt:variant>
        <vt:lpwstr/>
      </vt:variant>
      <vt:variant>
        <vt:i4>3211391</vt:i4>
      </vt:variant>
      <vt:variant>
        <vt:i4>99</vt:i4>
      </vt:variant>
      <vt:variant>
        <vt:i4>0</vt:i4>
      </vt:variant>
      <vt:variant>
        <vt:i4>5</vt:i4>
      </vt:variant>
      <vt:variant>
        <vt:lpwstr>https://www.cbd.int/doc/notifications/2025/ntf-2025-014-wildlife-en.pdf</vt:lpwstr>
      </vt:variant>
      <vt:variant>
        <vt:lpwstr/>
      </vt:variant>
      <vt:variant>
        <vt:i4>7209057</vt:i4>
      </vt:variant>
      <vt:variant>
        <vt:i4>96</vt:i4>
      </vt:variant>
      <vt:variant>
        <vt:i4>0</vt:i4>
      </vt:variant>
      <vt:variant>
        <vt:i4>5</vt:i4>
      </vt:variant>
      <vt:variant>
        <vt:lpwstr>https://www.cbd.int/decisions/cop/?m=cop-16</vt:lpwstr>
      </vt:variant>
      <vt:variant>
        <vt:lpwstr/>
      </vt:variant>
      <vt:variant>
        <vt:i4>7209057</vt:i4>
      </vt:variant>
      <vt:variant>
        <vt:i4>93</vt:i4>
      </vt:variant>
      <vt:variant>
        <vt:i4>0</vt:i4>
      </vt:variant>
      <vt:variant>
        <vt:i4>5</vt:i4>
      </vt:variant>
      <vt:variant>
        <vt:lpwstr>https://www.cbd.int/decisions/cop/?m=cop-16</vt:lpwstr>
      </vt:variant>
      <vt:variant>
        <vt:lpwstr/>
      </vt:variant>
      <vt:variant>
        <vt:i4>5570635</vt:i4>
      </vt:variant>
      <vt:variant>
        <vt:i4>90</vt:i4>
      </vt:variant>
      <vt:variant>
        <vt:i4>0</vt:i4>
      </vt:variant>
      <vt:variant>
        <vt:i4>5</vt:i4>
      </vt:variant>
      <vt:variant>
        <vt:lpwstr>https://www.cbd.int/gbf/targets/5</vt:lpwstr>
      </vt:variant>
      <vt:variant>
        <vt:lpwstr/>
      </vt:variant>
      <vt:variant>
        <vt:i4>5570635</vt:i4>
      </vt:variant>
      <vt:variant>
        <vt:i4>87</vt:i4>
      </vt:variant>
      <vt:variant>
        <vt:i4>0</vt:i4>
      </vt:variant>
      <vt:variant>
        <vt:i4>5</vt:i4>
      </vt:variant>
      <vt:variant>
        <vt:lpwstr>https://www.cbd.int/gbf/targets/5</vt:lpwstr>
      </vt:variant>
      <vt:variant>
        <vt:lpwstr/>
      </vt:variant>
      <vt:variant>
        <vt:i4>3342397</vt:i4>
      </vt:variant>
      <vt:variant>
        <vt:i4>84</vt:i4>
      </vt:variant>
      <vt:variant>
        <vt:i4>0</vt:i4>
      </vt:variant>
      <vt:variant>
        <vt:i4>5</vt:i4>
      </vt:variant>
      <vt:variant>
        <vt:lpwstr>https://www.cbd.int/convention/articles/default.shtml?a=cbd-14</vt:lpwstr>
      </vt:variant>
      <vt:variant>
        <vt:lpwstr/>
      </vt:variant>
      <vt:variant>
        <vt:i4>3604542</vt:i4>
      </vt:variant>
      <vt:variant>
        <vt:i4>81</vt:i4>
      </vt:variant>
      <vt:variant>
        <vt:i4>0</vt:i4>
      </vt:variant>
      <vt:variant>
        <vt:i4>5</vt:i4>
      </vt:variant>
      <vt:variant>
        <vt:lpwstr>https://www.cbd.int/convention/articles/default.shtml?a=cbd-20</vt:lpwstr>
      </vt:variant>
      <vt:variant>
        <vt:lpwstr/>
      </vt:variant>
      <vt:variant>
        <vt:i4>4521990</vt:i4>
      </vt:variant>
      <vt:variant>
        <vt:i4>78</vt:i4>
      </vt:variant>
      <vt:variant>
        <vt:i4>0</vt:i4>
      </vt:variant>
      <vt:variant>
        <vt:i4>5</vt:i4>
      </vt:variant>
      <vt:variant>
        <vt:lpwstr>https://www.cbd.int/convention/articles?a=cbd-06&amp;utm</vt:lpwstr>
      </vt:variant>
      <vt:variant>
        <vt:lpwstr/>
      </vt:variant>
      <vt:variant>
        <vt:i4>8192110</vt:i4>
      </vt:variant>
      <vt:variant>
        <vt:i4>75</vt:i4>
      </vt:variant>
      <vt:variant>
        <vt:i4>0</vt:i4>
      </vt:variant>
      <vt:variant>
        <vt:i4>5</vt:i4>
      </vt:variant>
      <vt:variant>
        <vt:lpwstr>https://www.cbd.int/decisions/cop?m=cop-13</vt:lpwstr>
      </vt:variant>
      <vt:variant>
        <vt:lpwstr/>
      </vt:variant>
      <vt:variant>
        <vt:i4>7471144</vt:i4>
      </vt:variant>
      <vt:variant>
        <vt:i4>72</vt:i4>
      </vt:variant>
      <vt:variant>
        <vt:i4>0</vt:i4>
      </vt:variant>
      <vt:variant>
        <vt:i4>5</vt:i4>
      </vt:variant>
      <vt:variant>
        <vt:lpwstr>https://www.cbd.int/doc/publications/8j-cbd-mootz-kuxtal-en.pdf?utm</vt:lpwstr>
      </vt:variant>
      <vt:variant>
        <vt:lpwstr/>
      </vt:variant>
      <vt:variant>
        <vt:i4>3670103</vt:i4>
      </vt:variant>
      <vt:variant>
        <vt:i4>69</vt:i4>
      </vt:variant>
      <vt:variant>
        <vt:i4>0</vt:i4>
      </vt:variant>
      <vt:variant>
        <vt:i4>5</vt:i4>
      </vt:variant>
      <vt:variant>
        <vt:lpwstr>https://apps1.unep.org/resolutions/uploads/1992-convention_on_biological_diversity-en.pdf?utm</vt:lpwstr>
      </vt:variant>
      <vt:variant>
        <vt:lpwstr/>
      </vt:variant>
      <vt:variant>
        <vt:i4>3670103</vt:i4>
      </vt:variant>
      <vt:variant>
        <vt:i4>66</vt:i4>
      </vt:variant>
      <vt:variant>
        <vt:i4>0</vt:i4>
      </vt:variant>
      <vt:variant>
        <vt:i4>5</vt:i4>
      </vt:variant>
      <vt:variant>
        <vt:lpwstr>https://apps1.unep.org/resolutions/uploads/1992-convention_on_biological_diversity-en.pdf?utm</vt:lpwstr>
      </vt:variant>
      <vt:variant>
        <vt:lpwstr/>
      </vt:variant>
      <vt:variant>
        <vt:i4>3080302</vt:i4>
      </vt:variant>
      <vt:variant>
        <vt:i4>63</vt:i4>
      </vt:variant>
      <vt:variant>
        <vt:i4>0</vt:i4>
      </vt:variant>
      <vt:variant>
        <vt:i4>5</vt:i4>
      </vt:variant>
      <vt:variant>
        <vt:lpwstr>https://www.cbd.int/convention/articles/default.shtml?a=cbd-00&amp;utm</vt:lpwstr>
      </vt:variant>
      <vt:variant>
        <vt:lpwstr/>
      </vt:variant>
      <vt:variant>
        <vt:i4>983113</vt:i4>
      </vt:variant>
      <vt:variant>
        <vt:i4>60</vt:i4>
      </vt:variant>
      <vt:variant>
        <vt:i4>0</vt:i4>
      </vt:variant>
      <vt:variant>
        <vt:i4>5</vt:i4>
      </vt:variant>
      <vt:variant>
        <vt:lpwstr>https://www.cbd.int/doc/decisions/cop-07/cop-07-dec-12-en.pdf</vt:lpwstr>
      </vt:variant>
      <vt:variant>
        <vt:lpwstr/>
      </vt:variant>
      <vt:variant>
        <vt:i4>7995502</vt:i4>
      </vt:variant>
      <vt:variant>
        <vt:i4>57</vt:i4>
      </vt:variant>
      <vt:variant>
        <vt:i4>0</vt:i4>
      </vt:variant>
      <vt:variant>
        <vt:i4>5</vt:i4>
      </vt:variant>
      <vt:variant>
        <vt:lpwstr>https://www.cbd.int/decisions/cop?m=cop-14</vt:lpwstr>
      </vt:variant>
      <vt:variant>
        <vt:lpwstr/>
      </vt:variant>
      <vt:variant>
        <vt:i4>3211390</vt:i4>
      </vt:variant>
      <vt:variant>
        <vt:i4>51</vt:i4>
      </vt:variant>
      <vt:variant>
        <vt:i4>0</vt:i4>
      </vt:variant>
      <vt:variant>
        <vt:i4>5</vt:i4>
      </vt:variant>
      <vt:variant>
        <vt:lpwstr>https://www.cbd.int/doc/notifications/2025/ntf-2025-015-wildlife-en.pdf</vt:lpwstr>
      </vt:variant>
      <vt:variant>
        <vt:lpwstr/>
      </vt:variant>
      <vt:variant>
        <vt:i4>3211391</vt:i4>
      </vt:variant>
      <vt:variant>
        <vt:i4>48</vt:i4>
      </vt:variant>
      <vt:variant>
        <vt:i4>0</vt:i4>
      </vt:variant>
      <vt:variant>
        <vt:i4>5</vt:i4>
      </vt:variant>
      <vt:variant>
        <vt:lpwstr>https://www.cbd.int/doc/notifications/2025/ntf-2025-014-wildlife-en.pdf</vt:lpwstr>
      </vt:variant>
      <vt:variant>
        <vt:lpwstr/>
      </vt:variant>
      <vt:variant>
        <vt:i4>7209057</vt:i4>
      </vt:variant>
      <vt:variant>
        <vt:i4>45</vt:i4>
      </vt:variant>
      <vt:variant>
        <vt:i4>0</vt:i4>
      </vt:variant>
      <vt:variant>
        <vt:i4>5</vt:i4>
      </vt:variant>
      <vt:variant>
        <vt:lpwstr>https://www.cbd.int/decisions/cop/?m=cop-16</vt:lpwstr>
      </vt:variant>
      <vt:variant>
        <vt:lpwstr/>
      </vt:variant>
      <vt:variant>
        <vt:i4>3211390</vt:i4>
      </vt:variant>
      <vt:variant>
        <vt:i4>42</vt:i4>
      </vt:variant>
      <vt:variant>
        <vt:i4>0</vt:i4>
      </vt:variant>
      <vt:variant>
        <vt:i4>5</vt:i4>
      </vt:variant>
      <vt:variant>
        <vt:lpwstr>https://www.cbd.int/doc/notifications/2025/ntf-2025-015-wildlife-en.pdf</vt:lpwstr>
      </vt:variant>
      <vt:variant>
        <vt:lpwstr/>
      </vt:variant>
      <vt:variant>
        <vt:i4>3211391</vt:i4>
      </vt:variant>
      <vt:variant>
        <vt:i4>39</vt:i4>
      </vt:variant>
      <vt:variant>
        <vt:i4>0</vt:i4>
      </vt:variant>
      <vt:variant>
        <vt:i4>5</vt:i4>
      </vt:variant>
      <vt:variant>
        <vt:lpwstr>https://www.cbd.int/doc/notifications/2025/ntf-2025-014-wildlife-en.pdf</vt:lpwstr>
      </vt:variant>
      <vt:variant>
        <vt:lpwstr/>
      </vt:variant>
      <vt:variant>
        <vt:i4>7209057</vt:i4>
      </vt:variant>
      <vt:variant>
        <vt:i4>36</vt:i4>
      </vt:variant>
      <vt:variant>
        <vt:i4>0</vt:i4>
      </vt:variant>
      <vt:variant>
        <vt:i4>5</vt:i4>
      </vt:variant>
      <vt:variant>
        <vt:lpwstr>https://www.cbd.int/decisions/cop/?m=cop-16</vt:lpwstr>
      </vt:variant>
      <vt:variant>
        <vt:lpwstr/>
      </vt:variant>
      <vt:variant>
        <vt:i4>7209057</vt:i4>
      </vt:variant>
      <vt:variant>
        <vt:i4>33</vt:i4>
      </vt:variant>
      <vt:variant>
        <vt:i4>0</vt:i4>
      </vt:variant>
      <vt:variant>
        <vt:i4>5</vt:i4>
      </vt:variant>
      <vt:variant>
        <vt:lpwstr>https://www.cbd.int/decisions/cop/?m=cop-16</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8061038</vt:i4>
      </vt:variant>
      <vt:variant>
        <vt:i4>24</vt:i4>
      </vt:variant>
      <vt:variant>
        <vt:i4>0</vt:i4>
      </vt:variant>
      <vt:variant>
        <vt:i4>5</vt:i4>
      </vt:variant>
      <vt:variant>
        <vt:lpwstr>https://www.cbd.int/decisions/cop?m=cop-15</vt:lpwstr>
      </vt:variant>
      <vt:variant>
        <vt:lpwstr/>
      </vt:variant>
      <vt:variant>
        <vt:i4>7995502</vt:i4>
      </vt:variant>
      <vt:variant>
        <vt:i4>21</vt:i4>
      </vt:variant>
      <vt:variant>
        <vt:i4>0</vt:i4>
      </vt:variant>
      <vt:variant>
        <vt:i4>5</vt:i4>
      </vt:variant>
      <vt:variant>
        <vt:lpwstr>https://www.cbd.int/decisions/cop?m=cop-14</vt:lpwstr>
      </vt:variant>
      <vt:variant>
        <vt:lpwstr/>
      </vt:variant>
      <vt:variant>
        <vt:i4>7995502</vt:i4>
      </vt:variant>
      <vt:variant>
        <vt:i4>18</vt:i4>
      </vt:variant>
      <vt:variant>
        <vt:i4>0</vt:i4>
      </vt:variant>
      <vt:variant>
        <vt:i4>5</vt:i4>
      </vt:variant>
      <vt:variant>
        <vt:lpwstr>https://www.cbd.int/decisions/cop?m=cop-14</vt:lpwstr>
      </vt:variant>
      <vt:variant>
        <vt:lpwstr/>
      </vt:variant>
      <vt:variant>
        <vt:i4>7995502</vt:i4>
      </vt:variant>
      <vt:variant>
        <vt:i4>15</vt:i4>
      </vt:variant>
      <vt:variant>
        <vt:i4>0</vt:i4>
      </vt:variant>
      <vt:variant>
        <vt:i4>5</vt:i4>
      </vt:variant>
      <vt:variant>
        <vt:lpwstr>https://www.cbd.int/decisions/cop?m=cop-14</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8061038</vt:i4>
      </vt:variant>
      <vt:variant>
        <vt:i4>3</vt:i4>
      </vt:variant>
      <vt:variant>
        <vt:i4>0</vt:i4>
      </vt:variant>
      <vt:variant>
        <vt:i4>5</vt:i4>
      </vt:variant>
      <vt:variant>
        <vt:lpwstr>https://www.cbd.int/decisions/cop?m=cop-15</vt:lpwstr>
      </vt:variant>
      <vt:variant>
        <vt:lpwstr/>
      </vt:variant>
      <vt:variant>
        <vt:i4>7995502</vt:i4>
      </vt:variant>
      <vt:variant>
        <vt:i4>0</vt:i4>
      </vt:variant>
      <vt:variant>
        <vt:i4>0</vt:i4>
      </vt:variant>
      <vt:variant>
        <vt:i4>5</vt:i4>
      </vt:variant>
      <vt:variant>
        <vt:lpwstr>https://www.cbd.int/decisions/cop?m=cop-14</vt:lpwstr>
      </vt:variant>
      <vt:variant>
        <vt:lpwstr/>
      </vt:variant>
      <vt:variant>
        <vt:i4>6357090</vt:i4>
      </vt:variant>
      <vt:variant>
        <vt:i4>15</vt:i4>
      </vt:variant>
      <vt:variant>
        <vt:i4>0</vt:i4>
      </vt:variant>
      <vt:variant>
        <vt:i4>5</vt:i4>
      </vt:variant>
      <vt:variant>
        <vt:lpwstr>https://www.ilo.org/sites/default/files/wcmsp5/groups/public/%40ed_norm/%40relconf/documents/meetingdocument/wcms_848633.pdf</vt:lpwstr>
      </vt:variant>
      <vt:variant>
        <vt:lpwstr/>
      </vt:variant>
      <vt:variant>
        <vt:i4>6422630</vt:i4>
      </vt:variant>
      <vt:variant>
        <vt:i4>12</vt:i4>
      </vt:variant>
      <vt:variant>
        <vt:i4>0</vt:i4>
      </vt:variant>
      <vt:variant>
        <vt:i4>5</vt:i4>
      </vt:variant>
      <vt:variant>
        <vt:lpwstr>https://www.cbd.int/documents/CBD/COP/16/INF/7</vt:lpwstr>
      </vt:variant>
      <vt:variant>
        <vt:lpwstr/>
      </vt:variant>
      <vt:variant>
        <vt:i4>6488166</vt:i4>
      </vt:variant>
      <vt:variant>
        <vt:i4>9</vt:i4>
      </vt:variant>
      <vt:variant>
        <vt:i4>0</vt:i4>
      </vt:variant>
      <vt:variant>
        <vt:i4>5</vt:i4>
      </vt:variant>
      <vt:variant>
        <vt:lpwstr>https://www.cbd.int/documents/CBD/COP/16/INF/6</vt:lpwstr>
      </vt:variant>
      <vt:variant>
        <vt:lpwstr/>
      </vt:variant>
      <vt:variant>
        <vt:i4>983113</vt:i4>
      </vt:variant>
      <vt:variant>
        <vt:i4>6</vt:i4>
      </vt:variant>
      <vt:variant>
        <vt:i4>0</vt:i4>
      </vt:variant>
      <vt:variant>
        <vt:i4>5</vt:i4>
      </vt:variant>
      <vt:variant>
        <vt:lpwstr>https://www.cbd.int/doc/decisions/cop-07/cop-07-dec-12-en.pdf</vt:lpwstr>
      </vt:variant>
      <vt:variant>
        <vt:lpwstr/>
      </vt:variant>
      <vt:variant>
        <vt:i4>7209057</vt:i4>
      </vt:variant>
      <vt:variant>
        <vt:i4>3</vt:i4>
      </vt:variant>
      <vt:variant>
        <vt:i4>0</vt:i4>
      </vt:variant>
      <vt:variant>
        <vt:i4>5</vt:i4>
      </vt:variant>
      <vt:variant>
        <vt:lpwstr>https://www.cbd.int/decisions/cop/?m=cop-15</vt:lpwstr>
      </vt:variant>
      <vt:variant>
        <vt:lpwstr/>
      </vt:variant>
      <vt:variant>
        <vt:i4>8061038</vt:i4>
      </vt:variant>
      <vt:variant>
        <vt:i4>0</vt:i4>
      </vt:variant>
      <vt:variant>
        <vt:i4>0</vt:i4>
      </vt:variant>
      <vt:variant>
        <vt:i4>5</vt:i4>
      </vt:variant>
      <vt:variant>
        <vt:lpwstr>https://www.cbd.int/decisions/cop?m=cop-15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CBD/SBSTTA/28/</dc:subject>
  <dc:creator>Secretariat of the Convention on Biological Diversity</dc:creator>
  <cp:lastModifiedBy>Mariko Nishi</cp:lastModifiedBy>
  <cp:revision>4</cp:revision>
  <cp:lastPrinted>2026-08-27T17:47:00Z</cp:lastPrinted>
  <dcterms:created xsi:type="dcterms:W3CDTF">2026-08-27T17:07:00Z</dcterms:created>
  <dcterms:modified xsi:type="dcterms:W3CDTF">2026-08-27T17:47:00Z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docLang">
    <vt:lpwstr>en</vt:lpwstr>
  </property>
  <property fmtid="{D5CDD505-2E9C-101B-9397-08002B2CF9AE}" pid="10" name="ContentTypeId">
    <vt:lpwstr>0x0101007A328EB00E67F346B6174BE96D327B2B</vt:lpwstr>
  </property>
  <property fmtid="{D5CDD505-2E9C-101B-9397-08002B2CF9AE}" pid="11" name="GrammarlyDocumentId">
    <vt:lpwstr>248cf771-cf6f-4989-bd44-0b7b9c8000a6</vt:lpwstr>
  </property>
</Properties>
</file>