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482" w:type="dxa"/>
        <w:tblInd w:w="-283" w:type="dxa"/>
        <w:tblLayout w:type="fixed"/>
        <w:tblLook w:val="0000" w:firstRow="0" w:lastRow="0" w:firstColumn="0" w:lastColumn="0" w:noHBand="0" w:noVBand="0"/>
      </w:tblPr>
      <w:tblGrid>
        <w:gridCol w:w="975"/>
        <w:gridCol w:w="1434"/>
        <w:gridCol w:w="8073"/>
      </w:tblGrid>
      <w:tr w:rsidR="004B579F" w:rsidRPr="00E76550" w14:paraId="2F6188F8" w14:textId="77777777">
        <w:trPr>
          <w:trHeight w:val="850"/>
        </w:trPr>
        <w:tc>
          <w:tcPr>
            <w:tcW w:w="975" w:type="dxa"/>
            <w:vAlign w:val="bottom"/>
          </w:tcPr>
          <w:p w14:paraId="1F71D86E" w14:textId="77777777" w:rsidR="004B579F" w:rsidRPr="00E76550" w:rsidRDefault="004B579F">
            <w:pPr>
              <w:pStyle w:val="AASmallLogo"/>
              <w:rPr>
                <w:color w:val="000000" w:themeColor="text1"/>
              </w:rPr>
            </w:pPr>
            <w:r w:rsidRPr="00E76550">
              <w:rPr>
                <w:noProof/>
                <w:color w:val="000000" w:themeColor="text1"/>
                <w:lang w:eastAsia="en-CA"/>
                <w14:ligatures w14:val="standardContextual"/>
              </w:rPr>
              <w:drawing>
                <wp:inline distT="0" distB="0" distL="0" distR="0" wp14:anchorId="687D1004" wp14:editId="20DC48D7">
                  <wp:extent cx="474727" cy="402337"/>
                  <wp:effectExtent l="0" t="0" r="1905" b="0"/>
                  <wp:docPr id="554334967" name="Picture 1"/>
                  <wp:cNvGraphicFramePr/>
                  <a:graphic xmlns:a="http://schemas.openxmlformats.org/drawingml/2006/main">
                    <a:graphicData uri="http://schemas.openxmlformats.org/drawingml/2006/picture">
                      <pic:pic xmlns:pic="http://schemas.openxmlformats.org/drawingml/2006/picture">
                        <pic:nvPicPr>
                          <pic:cNvPr id="554334967"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74727" cy="402337"/>
                          </a:xfrm>
                          <a:prstGeom prst="rect">
                            <a:avLst/>
                          </a:prstGeom>
                        </pic:spPr>
                      </pic:pic>
                    </a:graphicData>
                  </a:graphic>
                </wp:inline>
              </w:drawing>
            </w:r>
            <w:r w:rsidRPr="00E76550">
              <w:rPr>
                <w:color w:val="000000" w:themeColor="text1"/>
              </w:rPr>
              <w:t xml:space="preserve"> </w:t>
            </w:r>
          </w:p>
          <w:p w14:paraId="6D88C8ED" w14:textId="77777777" w:rsidR="004B579F" w:rsidRPr="00E76550" w:rsidRDefault="004B579F">
            <w:pPr>
              <w:pStyle w:val="AASmallLogo"/>
              <w:rPr>
                <w:color w:val="000000" w:themeColor="text1"/>
              </w:rPr>
            </w:pPr>
          </w:p>
        </w:tc>
        <w:tc>
          <w:tcPr>
            <w:tcW w:w="1434" w:type="dxa"/>
            <w:noWrap/>
            <w:vAlign w:val="bottom"/>
          </w:tcPr>
          <w:p w14:paraId="33912B8D" w14:textId="77777777" w:rsidR="004B579F" w:rsidRPr="00E76550" w:rsidRDefault="004B579F">
            <w:pPr>
              <w:pStyle w:val="AASmallLogo"/>
              <w:rPr>
                <w:color w:val="000000" w:themeColor="text1"/>
              </w:rPr>
            </w:pPr>
            <w:r w:rsidRPr="00E76550">
              <w:rPr>
                <w:noProof/>
                <w:color w:val="000000" w:themeColor="text1"/>
                <w:lang w:eastAsia="en-CA"/>
                <w14:ligatures w14:val="standardContextual"/>
              </w:rPr>
              <w:drawing>
                <wp:inline distT="0" distB="0" distL="0" distR="0" wp14:anchorId="3DE31C59" wp14:editId="4CC35DAB">
                  <wp:extent cx="498788" cy="357465"/>
                  <wp:effectExtent l="0" t="0" r="0" b="5080"/>
                  <wp:docPr id="1758480141" name="Picture 2"/>
                  <wp:cNvGraphicFramePr/>
                  <a:graphic xmlns:a="http://schemas.openxmlformats.org/drawingml/2006/main">
                    <a:graphicData uri="http://schemas.openxmlformats.org/drawingml/2006/picture">
                      <pic:pic xmlns:pic="http://schemas.openxmlformats.org/drawingml/2006/picture">
                        <pic:nvPicPr>
                          <pic:cNvPr id="1758480141" name=""/>
                          <pic:cNvPicPr/>
                        </pic:nvPicPr>
                        <pic:blipFill>
                          <a:blip r:embed="rId12">
                            <a:extLst>
                              <a:ext uri="{28A0092B-C50C-407E-A947-70E740481C1C}">
                                <a14:useLocalDpi xmlns:a14="http://schemas.microsoft.com/office/drawing/2010/main" val="0"/>
                              </a:ext>
                            </a:extLst>
                          </a:blip>
                          <a:stretch>
                            <a:fillRect/>
                          </a:stretch>
                        </pic:blipFill>
                        <pic:spPr>
                          <a:xfrm>
                            <a:off x="0" y="0"/>
                            <a:ext cx="498788" cy="357465"/>
                          </a:xfrm>
                          <a:prstGeom prst="rect">
                            <a:avLst/>
                          </a:prstGeom>
                        </pic:spPr>
                      </pic:pic>
                    </a:graphicData>
                  </a:graphic>
                </wp:inline>
              </w:drawing>
            </w:r>
            <w:r w:rsidRPr="00E76550">
              <w:rPr>
                <w:color w:val="000000" w:themeColor="text1"/>
              </w:rPr>
              <w:t xml:space="preserve"> </w:t>
            </w:r>
          </w:p>
          <w:p w14:paraId="63409903" w14:textId="77777777" w:rsidR="004B579F" w:rsidRPr="00E76550" w:rsidRDefault="004B579F">
            <w:pPr>
              <w:pStyle w:val="AASmallLogo"/>
              <w:rPr>
                <w:color w:val="000000" w:themeColor="text1"/>
              </w:rPr>
            </w:pPr>
          </w:p>
        </w:tc>
        <w:tc>
          <w:tcPr>
            <w:tcW w:w="8073" w:type="dxa"/>
            <w:vAlign w:val="bottom"/>
          </w:tcPr>
          <w:p w14:paraId="403AEB4C" w14:textId="7F8347ED" w:rsidR="004B579F" w:rsidRPr="00E76550" w:rsidRDefault="004B579F">
            <w:pPr>
              <w:pStyle w:val="ABSymbol"/>
              <w:rPr>
                <w:color w:val="000000" w:themeColor="text1"/>
              </w:rPr>
            </w:pPr>
            <w:r w:rsidRPr="00E76550">
              <w:rPr>
                <w:color w:val="000000" w:themeColor="text1"/>
                <w:sz w:val="40"/>
              </w:rPr>
              <w:t>CBD</w:t>
            </w:r>
            <w:r w:rsidRPr="00E76550">
              <w:rPr>
                <w:color w:val="000000" w:themeColor="text1"/>
              </w:rPr>
              <w:t>/SBSTTA/</w:t>
            </w:r>
            <w:r w:rsidR="00047027">
              <w:rPr>
                <w:color w:val="000000" w:themeColor="text1"/>
              </w:rPr>
              <w:t>REC/</w:t>
            </w:r>
            <w:r w:rsidRPr="00E76550">
              <w:rPr>
                <w:color w:val="000000" w:themeColor="text1"/>
              </w:rPr>
              <w:t>28/</w:t>
            </w:r>
            <w:r w:rsidR="00047027">
              <w:rPr>
                <w:color w:val="000000" w:themeColor="text1"/>
              </w:rPr>
              <w:t>5</w:t>
            </w:r>
          </w:p>
        </w:tc>
      </w:tr>
    </w:tbl>
    <w:p w14:paraId="4BD05B13" w14:textId="77777777" w:rsidR="004B579F" w:rsidRPr="00E76550" w:rsidRDefault="004B579F" w:rsidP="004B579F">
      <w:pPr>
        <w:pStyle w:val="AISpacer"/>
        <w:rPr>
          <w:color w:val="000000" w:themeColor="text1"/>
        </w:rPr>
      </w:pPr>
    </w:p>
    <w:tbl>
      <w:tblPr>
        <w:tblW w:w="10482" w:type="dxa"/>
        <w:tblInd w:w="-283" w:type="dxa"/>
        <w:tblBorders>
          <w:top w:val="single" w:sz="8" w:space="0" w:color="auto"/>
          <w:bottom w:val="single" w:sz="12" w:space="0" w:color="auto"/>
        </w:tblBorders>
        <w:tblLayout w:type="fixed"/>
        <w:tblLook w:val="0000" w:firstRow="0" w:lastRow="0" w:firstColumn="0" w:lastColumn="0" w:noHBand="0" w:noVBand="0"/>
      </w:tblPr>
      <w:tblGrid>
        <w:gridCol w:w="7370"/>
        <w:gridCol w:w="3112"/>
      </w:tblGrid>
      <w:tr w:rsidR="004B579F" w:rsidRPr="00E76550" w14:paraId="79258378" w14:textId="77777777">
        <w:trPr>
          <w:trHeight w:val="1814"/>
        </w:trPr>
        <w:tc>
          <w:tcPr>
            <w:tcW w:w="7370" w:type="dxa"/>
          </w:tcPr>
          <w:p w14:paraId="1342BE99" w14:textId="77777777" w:rsidR="004B579F" w:rsidRPr="00E76550" w:rsidRDefault="004B579F">
            <w:pPr>
              <w:pStyle w:val="ACLargeLogo"/>
              <w:rPr>
                <w:color w:val="000000" w:themeColor="text1"/>
              </w:rPr>
            </w:pPr>
            <w:r w:rsidRPr="00E76550">
              <w:rPr>
                <w:noProof/>
                <w:color w:val="000000" w:themeColor="text1"/>
                <w:lang w:eastAsia="en-CA"/>
                <w14:ligatures w14:val="standardContextual"/>
              </w:rPr>
              <w:drawing>
                <wp:inline distT="0" distB="0" distL="0" distR="0" wp14:anchorId="7DED5311" wp14:editId="1498AD3D">
                  <wp:extent cx="2755631" cy="1030313"/>
                  <wp:effectExtent l="0" t="0" r="0" b="0"/>
                  <wp:docPr id="1745784610" name="Picture 3"/>
                  <wp:cNvGraphicFramePr/>
                  <a:graphic xmlns:a="http://schemas.openxmlformats.org/drawingml/2006/main">
                    <a:graphicData uri="http://schemas.openxmlformats.org/drawingml/2006/picture">
                      <pic:pic xmlns:pic="http://schemas.openxmlformats.org/drawingml/2006/picture">
                        <pic:nvPicPr>
                          <pic:cNvPr id="1745784610" name=""/>
                          <pic:cNvPicPr/>
                        </pic:nvPicPr>
                        <pic:blipFill>
                          <a:blip r:embed="rId13">
                            <a:extLst>
                              <a:ext uri="{28A0092B-C50C-407E-A947-70E740481C1C}">
                                <a14:useLocalDpi xmlns:a14="http://schemas.microsoft.com/office/drawing/2010/main" val="0"/>
                              </a:ext>
                            </a:extLst>
                          </a:blip>
                          <a:stretch>
                            <a:fillRect/>
                          </a:stretch>
                        </pic:blipFill>
                        <pic:spPr>
                          <a:xfrm>
                            <a:off x="0" y="0"/>
                            <a:ext cx="2755631" cy="1030313"/>
                          </a:xfrm>
                          <a:prstGeom prst="rect">
                            <a:avLst/>
                          </a:prstGeom>
                        </pic:spPr>
                      </pic:pic>
                    </a:graphicData>
                  </a:graphic>
                </wp:inline>
              </w:drawing>
            </w:r>
            <w:r w:rsidRPr="00E76550">
              <w:rPr>
                <w:color w:val="000000" w:themeColor="text1"/>
              </w:rPr>
              <w:t xml:space="preserve"> </w:t>
            </w:r>
          </w:p>
          <w:p w14:paraId="0296AD22" w14:textId="77777777" w:rsidR="004B579F" w:rsidRPr="00E76550" w:rsidRDefault="004B579F">
            <w:pPr>
              <w:pStyle w:val="ACLargeLogo"/>
              <w:rPr>
                <w:color w:val="000000" w:themeColor="text1"/>
              </w:rPr>
            </w:pPr>
          </w:p>
        </w:tc>
        <w:tc>
          <w:tcPr>
            <w:tcW w:w="3112" w:type="dxa"/>
          </w:tcPr>
          <w:p w14:paraId="697C91A5" w14:textId="6A6B5631" w:rsidR="004B579F" w:rsidRPr="00E76550" w:rsidRDefault="004B579F">
            <w:pPr>
              <w:pStyle w:val="AEDistrNormal"/>
              <w:rPr>
                <w:color w:val="000000" w:themeColor="text1"/>
              </w:rPr>
            </w:pPr>
            <w:r w:rsidRPr="00E76550">
              <w:rPr>
                <w:color w:val="000000" w:themeColor="text1"/>
              </w:rPr>
              <w:t xml:space="preserve">Distr.: </w:t>
            </w:r>
            <w:r w:rsidR="00047027">
              <w:rPr>
                <w:color w:val="000000" w:themeColor="text1"/>
              </w:rPr>
              <w:t>General</w:t>
            </w:r>
          </w:p>
          <w:p w14:paraId="6AEC4BCC" w14:textId="251C5062" w:rsidR="004B579F" w:rsidRPr="00E76550" w:rsidRDefault="00F07C1C">
            <w:pPr>
              <w:pStyle w:val="AEDistrNormal"/>
              <w:rPr>
                <w:color w:val="000000" w:themeColor="text1"/>
              </w:rPr>
            </w:pPr>
            <w:r>
              <w:rPr>
                <w:color w:val="000000" w:themeColor="text1"/>
              </w:rPr>
              <w:t>1 August</w:t>
            </w:r>
            <w:r w:rsidR="004B579F" w:rsidRPr="002D5B8C">
              <w:rPr>
                <w:color w:val="000000" w:themeColor="text1"/>
              </w:rPr>
              <w:t xml:space="preserve"> </w:t>
            </w:r>
            <w:r w:rsidR="004B579F" w:rsidRPr="00E76550">
              <w:rPr>
                <w:color w:val="000000" w:themeColor="text1"/>
              </w:rPr>
              <w:t>2026</w:t>
            </w:r>
          </w:p>
          <w:p w14:paraId="0624AE53" w14:textId="77777777" w:rsidR="004B579F" w:rsidRPr="00E76550" w:rsidRDefault="004B579F">
            <w:pPr>
              <w:pStyle w:val="AEDistrNormal"/>
              <w:rPr>
                <w:color w:val="000000" w:themeColor="text1"/>
              </w:rPr>
            </w:pPr>
          </w:p>
          <w:p w14:paraId="48405821" w14:textId="77777777" w:rsidR="004B579F" w:rsidRPr="00E76550" w:rsidRDefault="004B579F">
            <w:pPr>
              <w:pStyle w:val="AEDistrNormal"/>
              <w:rPr>
                <w:color w:val="000000" w:themeColor="text1"/>
              </w:rPr>
            </w:pPr>
            <w:r w:rsidRPr="00E76550">
              <w:rPr>
                <w:color w:val="000000" w:themeColor="text1"/>
              </w:rPr>
              <w:t xml:space="preserve">Original: English </w:t>
            </w:r>
          </w:p>
          <w:p w14:paraId="6781C9BF" w14:textId="77777777" w:rsidR="004B579F" w:rsidRPr="00E76550" w:rsidRDefault="004B579F">
            <w:pPr>
              <w:pStyle w:val="AEDistrNormal6pt"/>
              <w:rPr>
                <w:color w:val="000000" w:themeColor="text1"/>
              </w:rPr>
            </w:pPr>
          </w:p>
        </w:tc>
      </w:tr>
    </w:tbl>
    <w:p w14:paraId="2F317FB1" w14:textId="77777777" w:rsidR="004B579F" w:rsidRPr="00E76550" w:rsidRDefault="004B579F" w:rsidP="004B579F">
      <w:pPr>
        <w:pStyle w:val="AISpacer"/>
        <w:rPr>
          <w:color w:val="000000" w:themeColor="text1"/>
        </w:rPr>
      </w:pPr>
    </w:p>
    <w:tbl>
      <w:tblPr>
        <w:tblW w:w="10482" w:type="dxa"/>
        <w:tblInd w:w="-283" w:type="dxa"/>
        <w:tblLayout w:type="fixed"/>
        <w:tblCellMar>
          <w:left w:w="283" w:type="dxa"/>
        </w:tblCellMar>
        <w:tblLook w:val="0000" w:firstRow="0" w:lastRow="0" w:firstColumn="0" w:lastColumn="0" w:noHBand="0" w:noVBand="0"/>
      </w:tblPr>
      <w:tblGrid>
        <w:gridCol w:w="6094"/>
        <w:gridCol w:w="4388"/>
      </w:tblGrid>
      <w:tr w:rsidR="004B579F" w:rsidRPr="00E76550" w14:paraId="52B0ECE6" w14:textId="77777777">
        <w:trPr>
          <w:trHeight w:val="57"/>
        </w:trPr>
        <w:tc>
          <w:tcPr>
            <w:tcW w:w="6094" w:type="dxa"/>
          </w:tcPr>
          <w:p w14:paraId="18FC6EC3" w14:textId="77777777" w:rsidR="004B579F" w:rsidRPr="00E76550" w:rsidRDefault="004B579F">
            <w:pPr>
              <w:pStyle w:val="AFCorN12Bold"/>
              <w:rPr>
                <w:color w:val="000000" w:themeColor="text1"/>
              </w:rPr>
            </w:pPr>
            <w:r w:rsidRPr="00E76550">
              <w:rPr>
                <w:color w:val="000000" w:themeColor="text1"/>
              </w:rPr>
              <w:t xml:space="preserve">Subsidiary Body on Scientific, </w:t>
            </w:r>
            <w:r w:rsidRPr="00E76550">
              <w:rPr>
                <w:color w:val="000000" w:themeColor="text1"/>
              </w:rPr>
              <w:br/>
              <w:t>Technical and Technological Advice</w:t>
            </w:r>
          </w:p>
          <w:p w14:paraId="2731F0EE" w14:textId="77777777" w:rsidR="004B579F" w:rsidRPr="00E76550" w:rsidRDefault="004B579F">
            <w:pPr>
              <w:pStyle w:val="AFCorNBold"/>
              <w:rPr>
                <w:color w:val="000000" w:themeColor="text1"/>
              </w:rPr>
            </w:pPr>
            <w:r w:rsidRPr="00E76550">
              <w:rPr>
                <w:color w:val="000000" w:themeColor="text1"/>
              </w:rPr>
              <w:t xml:space="preserve">Twenty-eighth meeting </w:t>
            </w:r>
          </w:p>
          <w:p w14:paraId="41F495E1" w14:textId="77777777" w:rsidR="004B579F" w:rsidRPr="00E76550" w:rsidRDefault="004B579F">
            <w:pPr>
              <w:pStyle w:val="AFCorNNormal"/>
              <w:rPr>
                <w:color w:val="000000" w:themeColor="text1"/>
              </w:rPr>
            </w:pPr>
            <w:r w:rsidRPr="00E76550">
              <w:rPr>
                <w:color w:val="000000" w:themeColor="text1"/>
              </w:rPr>
              <w:t xml:space="preserve">Nairobi, 27 July–1 August 2026 </w:t>
            </w:r>
          </w:p>
          <w:p w14:paraId="5F26B426" w14:textId="77777777" w:rsidR="004B579F" w:rsidRPr="00E76550" w:rsidRDefault="004B579F">
            <w:pPr>
              <w:pStyle w:val="AFCorNNormal"/>
              <w:rPr>
                <w:color w:val="000000" w:themeColor="text1"/>
              </w:rPr>
            </w:pPr>
            <w:r>
              <w:rPr>
                <w:color w:val="000000" w:themeColor="text1"/>
              </w:rPr>
              <w:t>Agenda i</w:t>
            </w:r>
            <w:r w:rsidRPr="00E76550">
              <w:rPr>
                <w:color w:val="000000" w:themeColor="text1"/>
              </w:rPr>
              <w:t>tem 7</w:t>
            </w:r>
          </w:p>
          <w:p w14:paraId="6ADA06B8" w14:textId="77777777" w:rsidR="004B579F" w:rsidRPr="00E76550" w:rsidRDefault="004B579F">
            <w:pPr>
              <w:pStyle w:val="AFCorNBold"/>
              <w:spacing w:after="120"/>
              <w:rPr>
                <w:color w:val="000000" w:themeColor="text1"/>
              </w:rPr>
            </w:pPr>
            <w:r w:rsidRPr="00E76550">
              <w:rPr>
                <w:color w:val="000000" w:themeColor="text1"/>
              </w:rPr>
              <w:t>Scientific and technical needs to support the implementation of the Kunming-Montreal Global Biodiversity Framework: strategic review of and update to the programme of work on protected areas</w:t>
            </w:r>
          </w:p>
        </w:tc>
        <w:tc>
          <w:tcPr>
            <w:tcW w:w="4388" w:type="dxa"/>
          </w:tcPr>
          <w:p w14:paraId="4940B6C8" w14:textId="77777777" w:rsidR="004B579F" w:rsidRPr="00E76550" w:rsidRDefault="004B579F">
            <w:pPr>
              <w:pStyle w:val="CBDNormal"/>
              <w:jc w:val="left"/>
              <w:rPr>
                <w:color w:val="000000" w:themeColor="text1"/>
              </w:rPr>
            </w:pPr>
          </w:p>
        </w:tc>
      </w:tr>
    </w:tbl>
    <w:p w14:paraId="5E19736A" w14:textId="77777777" w:rsidR="00F50DCE" w:rsidRDefault="00F50DCE" w:rsidP="00F50DCE">
      <w:pPr>
        <w:pStyle w:val="CBDTitle"/>
        <w:rPr>
          <w:color w:val="000000" w:themeColor="text1"/>
          <w:szCs w:val="28"/>
          <w:shd w:val="clear" w:color="auto" w:fill="FFFFFF"/>
        </w:rPr>
      </w:pPr>
      <w:r w:rsidRPr="003F69CE">
        <w:rPr>
          <w:color w:val="000000" w:themeColor="text1"/>
          <w:szCs w:val="28"/>
          <w:shd w:val="clear" w:color="auto" w:fill="FFFFFF"/>
        </w:rPr>
        <w:t>Recommendation adopted by the Subsidiary Body on Scientific, Technical and Technological Advice on 1</w:t>
      </w:r>
      <w:r>
        <w:rPr>
          <w:color w:val="000000" w:themeColor="text1"/>
          <w:szCs w:val="28"/>
          <w:shd w:val="clear" w:color="auto" w:fill="FFFFFF"/>
        </w:rPr>
        <w:t> </w:t>
      </w:r>
      <w:r w:rsidRPr="003F69CE">
        <w:rPr>
          <w:color w:val="000000" w:themeColor="text1"/>
          <w:szCs w:val="28"/>
          <w:shd w:val="clear" w:color="auto" w:fill="FFFFFF"/>
        </w:rPr>
        <w:t>August 2026</w:t>
      </w:r>
    </w:p>
    <w:p w14:paraId="68D609D3" w14:textId="32D682D3" w:rsidR="001065E9" w:rsidRPr="00E57A86" w:rsidRDefault="00F50DCE" w:rsidP="003F69CE">
      <w:pPr>
        <w:pStyle w:val="CBDSubTitle"/>
        <w:tabs>
          <w:tab w:val="clear" w:pos="1134"/>
          <w:tab w:val="left" w:pos="1418"/>
        </w:tabs>
      </w:pPr>
      <w:r>
        <w:rPr>
          <w:shd w:val="clear" w:color="auto" w:fill="FFFFFF"/>
        </w:rPr>
        <w:t>28/5.</w:t>
      </w:r>
      <w:r>
        <w:rPr>
          <w:shd w:val="clear" w:color="auto" w:fill="FFFFFF"/>
        </w:rPr>
        <w:tab/>
      </w:r>
      <w:r w:rsidR="00E639EC">
        <w:rPr>
          <w:shd w:val="clear" w:color="auto" w:fill="FFFFFF"/>
        </w:rPr>
        <w:t xml:space="preserve">Scientific and technical needs to support the implementation of the </w:t>
      </w:r>
      <w:r>
        <w:rPr>
          <w:shd w:val="clear" w:color="auto" w:fill="FFFFFF"/>
        </w:rPr>
        <w:br/>
      </w:r>
      <w:r w:rsidR="00E639EC">
        <w:rPr>
          <w:shd w:val="clear" w:color="auto" w:fill="FFFFFF"/>
        </w:rPr>
        <w:t xml:space="preserve">Kunming-Montreal Global Biodiversity Framework: strategic review of </w:t>
      </w:r>
      <w:r>
        <w:rPr>
          <w:shd w:val="clear" w:color="auto" w:fill="FFFFFF"/>
        </w:rPr>
        <w:br/>
      </w:r>
      <w:r w:rsidR="00E639EC">
        <w:rPr>
          <w:shd w:val="clear" w:color="auto" w:fill="FFFFFF"/>
        </w:rPr>
        <w:t>and update to the programme of work on protected areas</w:t>
      </w:r>
      <w:r w:rsidR="00881554" w:rsidRPr="00E57A86">
        <w:rPr>
          <w:bCs/>
          <w:shd w:val="clear" w:color="auto" w:fill="FFFFFF"/>
        </w:rPr>
        <w:t xml:space="preserve"> </w:t>
      </w:r>
    </w:p>
    <w:p w14:paraId="75440BF5" w14:textId="47FF9633" w:rsidR="00B31541" w:rsidRDefault="003F52FA" w:rsidP="004D3FC8">
      <w:pPr>
        <w:pStyle w:val="CBDNormalNumber"/>
        <w:keepNext/>
        <w:numPr>
          <w:ilvl w:val="0"/>
          <w:numId w:val="0"/>
        </w:numPr>
        <w:tabs>
          <w:tab w:val="clear" w:pos="567"/>
          <w:tab w:val="clear" w:pos="1134"/>
        </w:tabs>
        <w:ind w:left="567" w:firstLine="567"/>
        <w:rPr>
          <w:i/>
          <w:iCs/>
          <w:color w:val="000000" w:themeColor="text1"/>
        </w:rPr>
      </w:pPr>
      <w:r>
        <w:rPr>
          <w:i/>
          <w:iCs/>
          <w:color w:val="000000" w:themeColor="text1"/>
        </w:rPr>
        <w:t>The Subsidiary Body on Scientific, Technical and Technological Advice</w:t>
      </w:r>
    </w:p>
    <w:p w14:paraId="4EBB0F99" w14:textId="009667E2" w:rsidR="003F52FA" w:rsidRDefault="00A608AF" w:rsidP="004D3FC8">
      <w:pPr>
        <w:pStyle w:val="CBDNormalNumber"/>
        <w:keepNext/>
        <w:numPr>
          <w:ilvl w:val="0"/>
          <w:numId w:val="0"/>
        </w:numPr>
        <w:tabs>
          <w:tab w:val="clear" w:pos="567"/>
          <w:tab w:val="clear" w:pos="1134"/>
        </w:tabs>
        <w:ind w:left="567" w:firstLine="567"/>
        <w:rPr>
          <w:i/>
          <w:iCs/>
          <w:color w:val="000000" w:themeColor="text1"/>
        </w:rPr>
      </w:pPr>
      <w:r>
        <w:rPr>
          <w:i/>
          <w:iCs/>
          <w:color w:val="000000" w:themeColor="text1"/>
        </w:rPr>
        <w:t xml:space="preserve">Recommends </w:t>
      </w:r>
      <w:r w:rsidRPr="004D3FC8">
        <w:rPr>
          <w:color w:val="000000" w:themeColor="text1"/>
        </w:rPr>
        <w:t>that the Conference of the Parties, at its seventeenth meeting, adopt a decision along the following lines:</w:t>
      </w:r>
    </w:p>
    <w:p w14:paraId="0766FA82" w14:textId="1A2414F0" w:rsidR="00F950E9" w:rsidRPr="00E57A86" w:rsidRDefault="00F950E9" w:rsidP="00CE2CCF">
      <w:pPr>
        <w:pStyle w:val="CBDNormalNumber"/>
        <w:keepNext/>
        <w:numPr>
          <w:ilvl w:val="0"/>
          <w:numId w:val="0"/>
        </w:numPr>
        <w:tabs>
          <w:tab w:val="clear" w:pos="567"/>
        </w:tabs>
        <w:ind w:left="1134"/>
        <w:rPr>
          <w:i/>
          <w:iCs/>
          <w:color w:val="000000" w:themeColor="text1"/>
        </w:rPr>
      </w:pPr>
      <w:r w:rsidRPr="00E57A86">
        <w:rPr>
          <w:i/>
          <w:iCs/>
          <w:color w:val="000000" w:themeColor="text1"/>
        </w:rPr>
        <w:t>The Conference of the Parties</w:t>
      </w:r>
      <w:r w:rsidRPr="00E57A86">
        <w:rPr>
          <w:color w:val="000000" w:themeColor="text1"/>
        </w:rPr>
        <w:t>,</w:t>
      </w:r>
    </w:p>
    <w:p w14:paraId="136EFFAA" w14:textId="4AC313DA" w:rsidR="00C617DE" w:rsidRPr="00E57A86" w:rsidRDefault="00C617DE" w:rsidP="00CE2CCF">
      <w:pPr>
        <w:pStyle w:val="CBDNormalNumber"/>
        <w:numPr>
          <w:ilvl w:val="0"/>
          <w:numId w:val="0"/>
        </w:numPr>
        <w:tabs>
          <w:tab w:val="clear" w:pos="567"/>
          <w:tab w:val="clear" w:pos="1134"/>
        </w:tabs>
        <w:ind w:left="1134" w:firstLine="567"/>
        <w:rPr>
          <w:color w:val="000000" w:themeColor="text1"/>
        </w:rPr>
      </w:pPr>
      <w:r w:rsidRPr="00E57A86">
        <w:rPr>
          <w:i/>
          <w:iCs/>
          <w:color w:val="000000" w:themeColor="text1"/>
        </w:rPr>
        <w:t>Recalling</w:t>
      </w:r>
      <w:r w:rsidRPr="00E57A86">
        <w:rPr>
          <w:color w:val="000000" w:themeColor="text1"/>
        </w:rPr>
        <w:t xml:space="preserve"> its decisions</w:t>
      </w:r>
      <w:r w:rsidR="00C03D52" w:rsidRPr="00E57A86">
        <w:rPr>
          <w:color w:val="000000" w:themeColor="text1"/>
        </w:rPr>
        <w:t> </w:t>
      </w:r>
      <w:hyperlink r:id="rId14" w:history="1">
        <w:r w:rsidRPr="00E57A86">
          <w:rPr>
            <w:rStyle w:val="Hyperlink"/>
          </w:rPr>
          <w:t>VII/28</w:t>
        </w:r>
      </w:hyperlink>
      <w:r w:rsidRPr="00E57A86">
        <w:rPr>
          <w:color w:val="000000" w:themeColor="text1"/>
        </w:rPr>
        <w:t xml:space="preserve"> of </w:t>
      </w:r>
      <w:r w:rsidR="00A105A2" w:rsidRPr="00E57A86">
        <w:rPr>
          <w:color w:val="000000" w:themeColor="text1"/>
        </w:rPr>
        <w:t>20</w:t>
      </w:r>
      <w:r w:rsidR="00B843AC" w:rsidRPr="00E57A86">
        <w:rPr>
          <w:color w:val="000000" w:themeColor="text1"/>
        </w:rPr>
        <w:t> </w:t>
      </w:r>
      <w:r w:rsidR="00A105A2" w:rsidRPr="00E57A86">
        <w:rPr>
          <w:color w:val="000000" w:themeColor="text1"/>
        </w:rPr>
        <w:t>February 20</w:t>
      </w:r>
      <w:r w:rsidR="00116E63" w:rsidRPr="00E57A86">
        <w:rPr>
          <w:color w:val="000000" w:themeColor="text1"/>
        </w:rPr>
        <w:t>04</w:t>
      </w:r>
      <w:r w:rsidRPr="00E57A86">
        <w:rPr>
          <w:color w:val="000000" w:themeColor="text1"/>
        </w:rPr>
        <w:t>,</w:t>
      </w:r>
      <w:hyperlink r:id="rId15" w:history="1">
        <w:r w:rsidRPr="00E57A86">
          <w:rPr>
            <w:color w:val="000000" w:themeColor="text1"/>
          </w:rPr>
          <w:t xml:space="preserve"> </w:t>
        </w:r>
        <w:r w:rsidRPr="00E57A86">
          <w:rPr>
            <w:rStyle w:val="Hyperlink"/>
          </w:rPr>
          <w:t>VIII/24</w:t>
        </w:r>
      </w:hyperlink>
      <w:r w:rsidRPr="00E57A86">
        <w:rPr>
          <w:color w:val="000000" w:themeColor="text1"/>
        </w:rPr>
        <w:t xml:space="preserve"> of </w:t>
      </w:r>
      <w:r w:rsidR="0039706C" w:rsidRPr="00E57A86">
        <w:rPr>
          <w:color w:val="000000" w:themeColor="text1"/>
        </w:rPr>
        <w:t>31</w:t>
      </w:r>
      <w:r w:rsidR="00B843AC" w:rsidRPr="00E57A86">
        <w:rPr>
          <w:color w:val="000000" w:themeColor="text1"/>
        </w:rPr>
        <w:t> </w:t>
      </w:r>
      <w:r w:rsidR="0039706C" w:rsidRPr="00E57A86">
        <w:rPr>
          <w:color w:val="000000" w:themeColor="text1"/>
        </w:rPr>
        <w:t>March</w:t>
      </w:r>
      <w:r w:rsidRPr="00E57A86">
        <w:rPr>
          <w:color w:val="000000" w:themeColor="text1"/>
        </w:rPr>
        <w:t xml:space="preserve"> 2006, </w:t>
      </w:r>
      <w:hyperlink r:id="rId16" w:history="1">
        <w:r w:rsidRPr="00E57A86">
          <w:rPr>
            <w:rStyle w:val="Hyperlink"/>
          </w:rPr>
          <w:t>IX/18</w:t>
        </w:r>
      </w:hyperlink>
      <w:r w:rsidRPr="00E57A86">
        <w:rPr>
          <w:color w:val="000000" w:themeColor="text1"/>
        </w:rPr>
        <w:t xml:space="preserve"> of </w:t>
      </w:r>
      <w:r w:rsidR="00DB189C" w:rsidRPr="00E57A86">
        <w:rPr>
          <w:color w:val="000000" w:themeColor="text1"/>
        </w:rPr>
        <w:t>30</w:t>
      </w:r>
      <w:r w:rsidR="00B843AC" w:rsidRPr="00E57A86">
        <w:rPr>
          <w:color w:val="000000" w:themeColor="text1"/>
        </w:rPr>
        <w:t> </w:t>
      </w:r>
      <w:r w:rsidR="00DB189C" w:rsidRPr="00E57A86">
        <w:rPr>
          <w:color w:val="000000" w:themeColor="text1"/>
        </w:rPr>
        <w:t>May</w:t>
      </w:r>
      <w:r w:rsidRPr="00E57A86">
        <w:rPr>
          <w:color w:val="000000" w:themeColor="text1"/>
        </w:rPr>
        <w:t xml:space="preserve"> 2008, </w:t>
      </w:r>
      <w:hyperlink r:id="rId17" w:history="1">
        <w:r w:rsidRPr="00E57A86">
          <w:rPr>
            <w:rStyle w:val="Hyperlink"/>
          </w:rPr>
          <w:t>X/31</w:t>
        </w:r>
      </w:hyperlink>
      <w:r w:rsidRPr="00E57A86">
        <w:rPr>
          <w:color w:val="000000" w:themeColor="text1"/>
        </w:rPr>
        <w:t xml:space="preserve"> of 29</w:t>
      </w:r>
      <w:r w:rsidR="00B843AC" w:rsidRPr="00E57A86">
        <w:rPr>
          <w:color w:val="000000" w:themeColor="text1"/>
        </w:rPr>
        <w:t> </w:t>
      </w:r>
      <w:r w:rsidRPr="00E57A86">
        <w:rPr>
          <w:color w:val="000000" w:themeColor="text1"/>
        </w:rPr>
        <w:t xml:space="preserve">October 2010, </w:t>
      </w:r>
      <w:hyperlink r:id="rId18" w:history="1">
        <w:r w:rsidRPr="00E57A86">
          <w:rPr>
            <w:rStyle w:val="Hyperlink"/>
          </w:rPr>
          <w:t>14/8</w:t>
        </w:r>
      </w:hyperlink>
      <w:r w:rsidRPr="00E57A86">
        <w:rPr>
          <w:color w:val="000000" w:themeColor="text1"/>
        </w:rPr>
        <w:t xml:space="preserve"> of </w:t>
      </w:r>
      <w:r w:rsidR="00D41A15" w:rsidRPr="00E57A86">
        <w:rPr>
          <w:color w:val="000000" w:themeColor="text1"/>
        </w:rPr>
        <w:t>29</w:t>
      </w:r>
      <w:r w:rsidR="00B843AC" w:rsidRPr="00E57A86">
        <w:rPr>
          <w:color w:val="000000" w:themeColor="text1"/>
        </w:rPr>
        <w:t> </w:t>
      </w:r>
      <w:r w:rsidRPr="00E57A86">
        <w:rPr>
          <w:color w:val="000000" w:themeColor="text1"/>
        </w:rPr>
        <w:t>November 2018</w:t>
      </w:r>
      <w:r w:rsidR="00411F79" w:rsidRPr="00E57A86">
        <w:rPr>
          <w:color w:val="000000" w:themeColor="text1"/>
        </w:rPr>
        <w:t xml:space="preserve">, </w:t>
      </w:r>
      <w:hyperlink r:id="rId19" w:history="1">
        <w:r w:rsidR="00411F79" w:rsidRPr="00516002">
          <w:rPr>
            <w:rStyle w:val="Hyperlink"/>
          </w:rPr>
          <w:t>15/4</w:t>
        </w:r>
      </w:hyperlink>
      <w:r w:rsidR="00411F79" w:rsidRPr="00E57A86">
        <w:rPr>
          <w:color w:val="000000" w:themeColor="text1"/>
        </w:rPr>
        <w:t xml:space="preserve"> of 19</w:t>
      </w:r>
      <w:r w:rsidR="009A51F2">
        <w:rPr>
          <w:color w:val="000000" w:themeColor="text1"/>
        </w:rPr>
        <w:t> </w:t>
      </w:r>
      <w:r w:rsidR="00411F79" w:rsidRPr="00E57A86">
        <w:rPr>
          <w:color w:val="000000" w:themeColor="text1"/>
        </w:rPr>
        <w:t xml:space="preserve">December 2022 </w:t>
      </w:r>
      <w:r w:rsidRPr="00E57A86">
        <w:rPr>
          <w:color w:val="000000" w:themeColor="text1"/>
        </w:rPr>
        <w:t xml:space="preserve">and </w:t>
      </w:r>
      <w:hyperlink r:id="rId20" w:history="1">
        <w:r w:rsidRPr="00E57A86">
          <w:rPr>
            <w:rStyle w:val="Hyperlink"/>
          </w:rPr>
          <w:t>16/12</w:t>
        </w:r>
      </w:hyperlink>
      <w:r w:rsidRPr="00E57A86">
        <w:rPr>
          <w:color w:val="000000" w:themeColor="text1"/>
        </w:rPr>
        <w:t xml:space="preserve"> </w:t>
      </w:r>
      <w:r w:rsidR="00CB1505" w:rsidRPr="00E57A86">
        <w:rPr>
          <w:color w:val="000000" w:themeColor="text1"/>
        </w:rPr>
        <w:t xml:space="preserve">of </w:t>
      </w:r>
      <w:r w:rsidRPr="00E57A86">
        <w:rPr>
          <w:color w:val="000000" w:themeColor="text1"/>
        </w:rPr>
        <w:t>1</w:t>
      </w:r>
      <w:r w:rsidR="00B843AC" w:rsidRPr="00E57A86">
        <w:rPr>
          <w:color w:val="000000" w:themeColor="text1"/>
        </w:rPr>
        <w:t> </w:t>
      </w:r>
      <w:r w:rsidRPr="00E57A86">
        <w:rPr>
          <w:color w:val="000000" w:themeColor="text1"/>
        </w:rPr>
        <w:t xml:space="preserve">November 2024, </w:t>
      </w:r>
    </w:p>
    <w:p w14:paraId="04D17D42" w14:textId="3331F3AD" w:rsidR="00BC2A97" w:rsidRPr="00E57A86" w:rsidRDefault="00EF0E33" w:rsidP="00CE2CCF">
      <w:pPr>
        <w:pStyle w:val="CBDNormalNoNumber"/>
        <w:tabs>
          <w:tab w:val="clear" w:pos="567"/>
          <w:tab w:val="clear" w:pos="1134"/>
        </w:tabs>
        <w:ind w:left="1134" w:firstLine="567"/>
        <w:rPr>
          <w:color w:val="000000" w:themeColor="text1"/>
        </w:rPr>
      </w:pPr>
      <w:r w:rsidRPr="00E57A86">
        <w:rPr>
          <w:i/>
          <w:iCs/>
          <w:color w:val="000000" w:themeColor="text1"/>
        </w:rPr>
        <w:t>Acknowledging</w:t>
      </w:r>
      <w:r w:rsidRPr="00E57A86">
        <w:rPr>
          <w:color w:val="000000" w:themeColor="text1"/>
        </w:rPr>
        <w:t xml:space="preserve"> </w:t>
      </w:r>
      <w:r w:rsidR="00F90483" w:rsidRPr="00E57A86">
        <w:rPr>
          <w:color w:val="000000" w:themeColor="text1"/>
        </w:rPr>
        <w:t>that</w:t>
      </w:r>
      <w:r w:rsidR="00A837D9" w:rsidRPr="00E57A86">
        <w:rPr>
          <w:color w:val="000000" w:themeColor="text1"/>
        </w:rPr>
        <w:t xml:space="preserve"> the </w:t>
      </w:r>
      <w:r w:rsidR="007753E9" w:rsidRPr="00E57A86">
        <w:rPr>
          <w:color w:val="000000" w:themeColor="text1"/>
        </w:rPr>
        <w:t>p</w:t>
      </w:r>
      <w:r w:rsidR="00A837D9" w:rsidRPr="00E57A86">
        <w:rPr>
          <w:color w:val="000000" w:themeColor="text1"/>
        </w:rPr>
        <w:t xml:space="preserve">rogramme of </w:t>
      </w:r>
      <w:r w:rsidR="00882424" w:rsidRPr="00E57A86">
        <w:rPr>
          <w:color w:val="000000" w:themeColor="text1"/>
        </w:rPr>
        <w:t>w</w:t>
      </w:r>
      <w:r w:rsidR="00A837D9" w:rsidRPr="00E57A86">
        <w:rPr>
          <w:color w:val="000000" w:themeColor="text1"/>
        </w:rPr>
        <w:t xml:space="preserve">ork on </w:t>
      </w:r>
      <w:r w:rsidR="007753E9" w:rsidRPr="00E57A86">
        <w:rPr>
          <w:color w:val="000000" w:themeColor="text1"/>
        </w:rPr>
        <w:t>p</w:t>
      </w:r>
      <w:r w:rsidR="00A837D9" w:rsidRPr="00E57A86">
        <w:rPr>
          <w:color w:val="000000" w:themeColor="text1"/>
        </w:rPr>
        <w:t xml:space="preserve">rotected </w:t>
      </w:r>
      <w:r w:rsidR="007753E9" w:rsidRPr="00E57A86">
        <w:rPr>
          <w:color w:val="000000" w:themeColor="text1"/>
        </w:rPr>
        <w:t>areas</w:t>
      </w:r>
      <w:r w:rsidR="00010457" w:rsidRPr="00E57A86">
        <w:rPr>
          <w:rStyle w:val="FootnoteReference"/>
          <w:color w:val="000000" w:themeColor="text1"/>
        </w:rPr>
        <w:footnoteReference w:id="1"/>
      </w:r>
      <w:r w:rsidR="007753E9" w:rsidRPr="00E57A86">
        <w:rPr>
          <w:color w:val="000000" w:themeColor="text1"/>
        </w:rPr>
        <w:t xml:space="preserve"> </w:t>
      </w:r>
      <w:r w:rsidR="00A837D9" w:rsidRPr="00E57A86">
        <w:rPr>
          <w:color w:val="000000" w:themeColor="text1"/>
        </w:rPr>
        <w:t xml:space="preserve">and related decisions of the Conference of the Parties </w:t>
      </w:r>
      <w:r w:rsidR="00BE25C2" w:rsidRPr="00E57A86">
        <w:rPr>
          <w:color w:val="000000" w:themeColor="text1"/>
        </w:rPr>
        <w:t>to the Convention on Biological Diversity</w:t>
      </w:r>
      <w:r w:rsidR="00901A95" w:rsidRPr="00E57A86">
        <w:rPr>
          <w:rStyle w:val="FootnoteReference"/>
          <w:color w:val="000000" w:themeColor="text1"/>
        </w:rPr>
        <w:footnoteReference w:id="2"/>
      </w:r>
      <w:r w:rsidR="00BE25C2" w:rsidRPr="00E57A86">
        <w:rPr>
          <w:color w:val="000000" w:themeColor="text1"/>
        </w:rPr>
        <w:t xml:space="preserve"> </w:t>
      </w:r>
      <w:r w:rsidR="00A837D9" w:rsidRPr="00E57A86">
        <w:rPr>
          <w:color w:val="000000" w:themeColor="text1"/>
        </w:rPr>
        <w:t>continue to provide a strategic framework for the implementation of the Kunming</w:t>
      </w:r>
      <w:r w:rsidR="004940A5" w:rsidRPr="00E57A86">
        <w:rPr>
          <w:color w:val="000000" w:themeColor="text1"/>
        </w:rPr>
        <w:t>-</w:t>
      </w:r>
      <w:r w:rsidR="00A837D9" w:rsidRPr="00E57A86">
        <w:rPr>
          <w:color w:val="000000" w:themeColor="text1"/>
        </w:rPr>
        <w:t>Montreal Global Biodiversity Framework,</w:t>
      </w:r>
      <w:r w:rsidR="00664AB8" w:rsidRPr="00E57A86">
        <w:rPr>
          <w:rStyle w:val="FootnoteReference"/>
          <w:color w:val="000000" w:themeColor="text1"/>
        </w:rPr>
        <w:footnoteReference w:id="3"/>
      </w:r>
      <w:r w:rsidR="00A837D9" w:rsidRPr="00E57A86">
        <w:rPr>
          <w:color w:val="000000" w:themeColor="text1"/>
        </w:rPr>
        <w:t xml:space="preserve"> in particular Target</w:t>
      </w:r>
      <w:r w:rsidR="009E6FB7" w:rsidRPr="00E57A86">
        <w:rPr>
          <w:color w:val="000000" w:themeColor="text1"/>
        </w:rPr>
        <w:t> </w:t>
      </w:r>
      <w:r w:rsidR="00A837D9" w:rsidRPr="00E57A86">
        <w:rPr>
          <w:color w:val="000000" w:themeColor="text1"/>
        </w:rPr>
        <w:t>3,</w:t>
      </w:r>
      <w:r w:rsidR="001E063B" w:rsidRPr="00E57A86">
        <w:rPr>
          <w:color w:val="000000" w:themeColor="text1"/>
        </w:rPr>
        <w:t xml:space="preserve"> </w:t>
      </w:r>
      <w:r w:rsidR="00A837D9" w:rsidRPr="00E57A86">
        <w:rPr>
          <w:color w:val="000000" w:themeColor="text1"/>
        </w:rPr>
        <w:t xml:space="preserve">while noting that complementary </w:t>
      </w:r>
      <w:r w:rsidR="00B64FE6" w:rsidRPr="00E57A86">
        <w:rPr>
          <w:color w:val="000000" w:themeColor="text1"/>
        </w:rPr>
        <w:t xml:space="preserve">activities are </w:t>
      </w:r>
      <w:r w:rsidR="00A837D9" w:rsidRPr="00E57A86">
        <w:rPr>
          <w:color w:val="000000" w:themeColor="text1"/>
        </w:rPr>
        <w:t>needed to enhance</w:t>
      </w:r>
      <w:r w:rsidR="005A2607" w:rsidRPr="00E57A86">
        <w:rPr>
          <w:color w:val="000000" w:themeColor="text1"/>
        </w:rPr>
        <w:t xml:space="preserve"> its</w:t>
      </w:r>
      <w:r w:rsidR="00A837D9" w:rsidRPr="00E57A86">
        <w:rPr>
          <w:color w:val="000000" w:themeColor="text1"/>
        </w:rPr>
        <w:t xml:space="preserve"> alignment with the Framework and address identified gaps</w:t>
      </w:r>
      <w:r w:rsidR="008B03EE" w:rsidRPr="00E57A86">
        <w:rPr>
          <w:color w:val="000000" w:themeColor="text1"/>
        </w:rPr>
        <w:t>,</w:t>
      </w:r>
    </w:p>
    <w:p w14:paraId="79A7FEC0" w14:textId="56642CA6" w:rsidR="00720DC9" w:rsidRDefault="00720DC9" w:rsidP="00CE2CCF">
      <w:pPr>
        <w:pStyle w:val="CBDNormalNoNumber"/>
        <w:tabs>
          <w:tab w:val="clear" w:pos="567"/>
          <w:tab w:val="clear" w:pos="1134"/>
        </w:tabs>
        <w:ind w:left="1134" w:firstLine="567"/>
        <w:rPr>
          <w:color w:val="000000" w:themeColor="text1"/>
        </w:rPr>
      </w:pPr>
      <w:r w:rsidRPr="00E57A86">
        <w:rPr>
          <w:i/>
          <w:iCs/>
          <w:color w:val="000000" w:themeColor="text1"/>
        </w:rPr>
        <w:t>Recognizing</w:t>
      </w:r>
      <w:r w:rsidRPr="00E57A86">
        <w:rPr>
          <w:color w:val="000000" w:themeColor="text1"/>
        </w:rPr>
        <w:t xml:space="preserve"> that </w:t>
      </w:r>
      <w:r w:rsidR="00614456">
        <w:rPr>
          <w:color w:val="000000" w:themeColor="text1"/>
        </w:rPr>
        <w:t>[</w:t>
      </w:r>
      <w:r w:rsidR="008E55A7">
        <w:rPr>
          <w:color w:val="000000" w:themeColor="text1"/>
        </w:rPr>
        <w:t>ecological representativeness and</w:t>
      </w:r>
      <w:r w:rsidR="00614456">
        <w:rPr>
          <w:color w:val="000000" w:themeColor="text1"/>
        </w:rPr>
        <w:t>]</w:t>
      </w:r>
      <w:r w:rsidR="008E55A7">
        <w:rPr>
          <w:color w:val="000000" w:themeColor="text1"/>
        </w:rPr>
        <w:t xml:space="preserve"> </w:t>
      </w:r>
      <w:r w:rsidRPr="00E57A86">
        <w:rPr>
          <w:color w:val="000000" w:themeColor="text1"/>
        </w:rPr>
        <w:t>ecological connectivity</w:t>
      </w:r>
      <w:r w:rsidR="008E55A7">
        <w:rPr>
          <w:color w:val="000000" w:themeColor="text1"/>
        </w:rPr>
        <w:t xml:space="preserve"> </w:t>
      </w:r>
      <w:r w:rsidR="00614456">
        <w:rPr>
          <w:color w:val="000000" w:themeColor="text1"/>
        </w:rPr>
        <w:t>[</w:t>
      </w:r>
      <w:r w:rsidR="008E55A7">
        <w:rPr>
          <w:color w:val="000000" w:themeColor="text1"/>
        </w:rPr>
        <w:t>are critical qualitative requirements</w:t>
      </w:r>
      <w:r w:rsidR="00614456">
        <w:rPr>
          <w:color w:val="000000" w:themeColor="text1"/>
        </w:rPr>
        <w:t>][</w:t>
      </w:r>
      <w:r w:rsidRPr="00614456">
        <w:rPr>
          <w:color w:val="000000" w:themeColor="text1"/>
        </w:rPr>
        <w:t>is a foundational condition</w:t>
      </w:r>
      <w:r w:rsidR="00614456">
        <w:rPr>
          <w:color w:val="000000" w:themeColor="text1"/>
        </w:rPr>
        <w:t>]</w:t>
      </w:r>
      <w:r w:rsidRPr="00E57A86">
        <w:rPr>
          <w:color w:val="000000" w:themeColor="text1"/>
        </w:rPr>
        <w:t xml:space="preserve"> for achieving ecologically representative, well-connected, effectively </w:t>
      </w:r>
      <w:r w:rsidR="00614456">
        <w:rPr>
          <w:color w:val="000000" w:themeColor="text1"/>
        </w:rPr>
        <w:t>conserved</w:t>
      </w:r>
      <w:r w:rsidR="00F73E1A">
        <w:rPr>
          <w:color w:val="000000" w:themeColor="text1"/>
        </w:rPr>
        <w:t xml:space="preserve"> and</w:t>
      </w:r>
      <w:r w:rsidR="00614456">
        <w:rPr>
          <w:color w:val="000000" w:themeColor="text1"/>
        </w:rPr>
        <w:t xml:space="preserve"> </w:t>
      </w:r>
      <w:r w:rsidRPr="00E57A86">
        <w:rPr>
          <w:color w:val="000000" w:themeColor="text1"/>
        </w:rPr>
        <w:t>managed</w:t>
      </w:r>
      <w:r w:rsidR="004C7A5C">
        <w:rPr>
          <w:color w:val="000000" w:themeColor="text1"/>
        </w:rPr>
        <w:t>,</w:t>
      </w:r>
      <w:r w:rsidRPr="00E57A86">
        <w:rPr>
          <w:color w:val="000000" w:themeColor="text1"/>
        </w:rPr>
        <w:t xml:space="preserve"> and equitably governed systems</w:t>
      </w:r>
      <w:r w:rsidR="003A7242">
        <w:rPr>
          <w:color w:val="000000" w:themeColor="text1"/>
        </w:rPr>
        <w:t>[</w:t>
      </w:r>
      <w:r w:rsidRPr="00E57A86">
        <w:rPr>
          <w:color w:val="000000" w:themeColor="text1"/>
        </w:rPr>
        <w:t xml:space="preserve"> of </w:t>
      </w:r>
      <w:r w:rsidR="00525C91" w:rsidRPr="00E57A86">
        <w:rPr>
          <w:color w:val="000000" w:themeColor="text1"/>
        </w:rPr>
        <w:t>protected areas and other effective area-based conservation measures</w:t>
      </w:r>
      <w:r w:rsidR="002E5FA7" w:rsidRPr="00E57A86">
        <w:rPr>
          <w:color w:val="000000" w:themeColor="text1"/>
        </w:rPr>
        <w:t xml:space="preserve">, </w:t>
      </w:r>
      <w:r w:rsidR="005F3459" w:rsidRPr="00E57A86">
        <w:rPr>
          <w:color w:val="000000" w:themeColor="text1"/>
        </w:rPr>
        <w:t>recognizing</w:t>
      </w:r>
      <w:r w:rsidR="002E5FA7" w:rsidRPr="00E57A86">
        <w:rPr>
          <w:color w:val="000000" w:themeColor="text1"/>
        </w:rPr>
        <w:t xml:space="preserve"> indigenous and traditional territories, where applicable</w:t>
      </w:r>
      <w:r w:rsidR="005F3459" w:rsidRPr="00E57A86">
        <w:rPr>
          <w:color w:val="000000" w:themeColor="text1"/>
        </w:rPr>
        <w:t>,</w:t>
      </w:r>
      <w:r w:rsidR="002E5FA7" w:rsidRPr="00E57A86">
        <w:rPr>
          <w:color w:val="000000" w:themeColor="text1"/>
        </w:rPr>
        <w:t>]</w:t>
      </w:r>
      <w:r w:rsidRPr="00E57A86">
        <w:rPr>
          <w:color w:val="000000" w:themeColor="text1"/>
        </w:rPr>
        <w:t xml:space="preserve"> under Target</w:t>
      </w:r>
      <w:r w:rsidR="00F4116A">
        <w:rPr>
          <w:color w:val="000000" w:themeColor="text1"/>
        </w:rPr>
        <w:t> </w:t>
      </w:r>
      <w:r w:rsidRPr="00E57A86">
        <w:rPr>
          <w:color w:val="000000" w:themeColor="text1"/>
        </w:rPr>
        <w:t>3 of the Framework, and contributes to the achievement of other relevant targets and Goal A of the Framework,</w:t>
      </w:r>
    </w:p>
    <w:p w14:paraId="570EA1A5" w14:textId="222A1D57" w:rsidR="008E55A7" w:rsidRPr="00E57A86" w:rsidRDefault="001E2062" w:rsidP="00CE2CCF">
      <w:pPr>
        <w:pStyle w:val="CBDNormalNoNumber"/>
        <w:tabs>
          <w:tab w:val="clear" w:pos="567"/>
          <w:tab w:val="clear" w:pos="1134"/>
        </w:tabs>
        <w:ind w:left="1134" w:firstLine="567"/>
        <w:rPr>
          <w:color w:val="000000" w:themeColor="text1"/>
        </w:rPr>
      </w:pPr>
      <w:r w:rsidRPr="00FD6BD8">
        <w:rPr>
          <w:color w:val="000000" w:themeColor="text1"/>
        </w:rPr>
        <w:lastRenderedPageBreak/>
        <w:t>[</w:t>
      </w:r>
      <w:r w:rsidR="008E55A7">
        <w:rPr>
          <w:i/>
          <w:iCs/>
          <w:color w:val="000000" w:themeColor="text1"/>
        </w:rPr>
        <w:t xml:space="preserve">Noting </w:t>
      </w:r>
      <w:r w:rsidR="008E55A7" w:rsidRPr="00281A95">
        <w:rPr>
          <w:color w:val="000000" w:themeColor="text1"/>
        </w:rPr>
        <w:t xml:space="preserve">the ongoing preparation by </w:t>
      </w:r>
      <w:r w:rsidR="001D3405">
        <w:rPr>
          <w:color w:val="000000" w:themeColor="text1"/>
        </w:rPr>
        <w:t xml:space="preserve">the Intergovernmental Science-Policy Platform on </w:t>
      </w:r>
      <w:r w:rsidR="0038170A">
        <w:rPr>
          <w:color w:val="000000" w:themeColor="text1"/>
        </w:rPr>
        <w:t>Biodiversity and Ecosystem Services</w:t>
      </w:r>
      <w:r w:rsidR="008E55A7" w:rsidRPr="00281A95">
        <w:rPr>
          <w:color w:val="000000" w:themeColor="text1"/>
        </w:rPr>
        <w:t xml:space="preserve"> on the methodological assessment of integrated biodiversity</w:t>
      </w:r>
      <w:r w:rsidR="00A816DC">
        <w:rPr>
          <w:color w:val="000000" w:themeColor="text1"/>
        </w:rPr>
        <w:t>-</w:t>
      </w:r>
      <w:r w:rsidR="008E55A7" w:rsidRPr="00281A95">
        <w:rPr>
          <w:color w:val="000000" w:themeColor="text1"/>
        </w:rPr>
        <w:t xml:space="preserve">inclusive spatial planning and ecological connectivity, and its potential relevance for the further </w:t>
      </w:r>
      <w:r>
        <w:rPr>
          <w:color w:val="000000" w:themeColor="text1"/>
        </w:rPr>
        <w:t>[</w:t>
      </w:r>
      <w:r w:rsidR="008E55A7" w:rsidRPr="00281A95">
        <w:rPr>
          <w:color w:val="000000" w:themeColor="text1"/>
        </w:rPr>
        <w:t>development and</w:t>
      </w:r>
      <w:r>
        <w:rPr>
          <w:color w:val="000000" w:themeColor="text1"/>
        </w:rPr>
        <w:t>]</w:t>
      </w:r>
      <w:r w:rsidR="008E55A7" w:rsidRPr="00281A95">
        <w:rPr>
          <w:color w:val="000000" w:themeColor="text1"/>
        </w:rPr>
        <w:t xml:space="preserve"> implementation of the programme of work,</w:t>
      </w:r>
      <w:r>
        <w:rPr>
          <w:color w:val="000000" w:themeColor="text1"/>
        </w:rPr>
        <w:t>]</w:t>
      </w:r>
    </w:p>
    <w:p w14:paraId="112AE723" w14:textId="226D56CE" w:rsidR="001D1B86" w:rsidRDefault="00142455" w:rsidP="00CE2CCF">
      <w:pPr>
        <w:pStyle w:val="CBDNormalNoNumber"/>
        <w:tabs>
          <w:tab w:val="clear" w:pos="567"/>
          <w:tab w:val="clear" w:pos="1134"/>
        </w:tabs>
        <w:ind w:left="1134" w:firstLine="567"/>
        <w:rPr>
          <w:color w:val="000000" w:themeColor="text1"/>
        </w:rPr>
      </w:pPr>
      <w:r>
        <w:rPr>
          <w:color w:val="000000" w:themeColor="text1"/>
        </w:rPr>
        <w:t>1.</w:t>
      </w:r>
      <w:r>
        <w:rPr>
          <w:color w:val="000000" w:themeColor="text1"/>
        </w:rPr>
        <w:tab/>
      </w:r>
      <w:r w:rsidR="004C7A5C">
        <w:rPr>
          <w:color w:val="000000" w:themeColor="text1"/>
        </w:rPr>
        <w:t>[</w:t>
      </w:r>
      <w:r w:rsidR="001D1B86" w:rsidRPr="00614456">
        <w:rPr>
          <w:i/>
          <w:iCs/>
          <w:color w:val="000000" w:themeColor="text1"/>
        </w:rPr>
        <w:t>Welcomes</w:t>
      </w:r>
      <w:proofErr w:type="gramStart"/>
      <w:r w:rsidR="00614456" w:rsidRPr="004D3FC8">
        <w:rPr>
          <w:color w:val="000000" w:themeColor="text1"/>
        </w:rPr>
        <w:t>]</w:t>
      </w:r>
      <w:r w:rsidR="00614456">
        <w:rPr>
          <w:color w:val="000000" w:themeColor="text1"/>
        </w:rPr>
        <w:t>[</w:t>
      </w:r>
      <w:proofErr w:type="gramEnd"/>
      <w:r w:rsidR="008E55A7" w:rsidRPr="00A816DC">
        <w:rPr>
          <w:i/>
          <w:iCs/>
          <w:color w:val="000000" w:themeColor="text1"/>
        </w:rPr>
        <w:t xml:space="preserve">Takes note </w:t>
      </w:r>
      <w:r w:rsidR="008E55A7" w:rsidRPr="004D3FC8">
        <w:rPr>
          <w:color w:val="000000" w:themeColor="text1"/>
        </w:rPr>
        <w:t>of</w:t>
      </w:r>
      <w:r w:rsidR="00614456">
        <w:rPr>
          <w:color w:val="000000" w:themeColor="text1"/>
        </w:rPr>
        <w:t>]</w:t>
      </w:r>
      <w:r w:rsidR="008E55A7">
        <w:rPr>
          <w:color w:val="000000" w:themeColor="text1"/>
        </w:rPr>
        <w:t xml:space="preserve"> </w:t>
      </w:r>
      <w:r w:rsidR="001D1B86" w:rsidRPr="00E57A86">
        <w:rPr>
          <w:color w:val="000000" w:themeColor="text1"/>
        </w:rPr>
        <w:t xml:space="preserve">the </w:t>
      </w:r>
      <w:r w:rsidR="002157CB" w:rsidRPr="00C600FD">
        <w:rPr>
          <w:color w:val="000000" w:themeColor="text1"/>
        </w:rPr>
        <w:t>forth</w:t>
      </w:r>
      <w:r w:rsidR="001D1B86" w:rsidRPr="00C600FD">
        <w:rPr>
          <w:color w:val="000000" w:themeColor="text1"/>
        </w:rPr>
        <w:t>coming</w:t>
      </w:r>
      <w:r w:rsidR="002157CB" w:rsidRPr="00C600FD">
        <w:rPr>
          <w:color w:val="000000" w:themeColor="text1"/>
        </w:rPr>
        <w:t xml:space="preserve"> </w:t>
      </w:r>
      <w:r w:rsidR="00397475" w:rsidRPr="00C600FD">
        <w:rPr>
          <w:color w:val="000000" w:themeColor="text1"/>
        </w:rPr>
        <w:t>seventh</w:t>
      </w:r>
      <w:r w:rsidR="001D1B86" w:rsidRPr="00C600FD">
        <w:rPr>
          <w:color w:val="000000" w:themeColor="text1"/>
        </w:rPr>
        <w:t xml:space="preserve"> </w:t>
      </w:r>
      <w:r w:rsidR="00C600FD" w:rsidRPr="00FD6BD8">
        <w:rPr>
          <w:color w:val="000000" w:themeColor="text1"/>
        </w:rPr>
        <w:t>International</w:t>
      </w:r>
      <w:r w:rsidR="00C600FD" w:rsidRPr="00C600FD">
        <w:rPr>
          <w:color w:val="000000" w:themeColor="text1"/>
        </w:rPr>
        <w:t xml:space="preserve"> Union for Conservation of Nature </w:t>
      </w:r>
      <w:r w:rsidR="001D1B86" w:rsidRPr="00C600FD">
        <w:rPr>
          <w:color w:val="000000" w:themeColor="text1"/>
        </w:rPr>
        <w:t>World Protected and Conserved Areas</w:t>
      </w:r>
      <w:r w:rsidR="00F620EF" w:rsidRPr="00C600FD">
        <w:rPr>
          <w:color w:val="000000" w:themeColor="text1"/>
        </w:rPr>
        <w:t xml:space="preserve"> Congress</w:t>
      </w:r>
      <w:r w:rsidR="00C600FD" w:rsidRPr="00FD6BD8">
        <w:rPr>
          <w:color w:val="000000" w:themeColor="text1"/>
        </w:rPr>
        <w:t>,</w:t>
      </w:r>
      <w:r w:rsidR="00F620EF" w:rsidRPr="00C600FD">
        <w:rPr>
          <w:color w:val="000000" w:themeColor="text1"/>
        </w:rPr>
        <w:t xml:space="preserve"> </w:t>
      </w:r>
      <w:r w:rsidR="001D1B86" w:rsidRPr="00C600FD">
        <w:rPr>
          <w:color w:val="000000" w:themeColor="text1"/>
        </w:rPr>
        <w:t>orga</w:t>
      </w:r>
      <w:r w:rsidR="001D1B86" w:rsidRPr="00E57A86">
        <w:rPr>
          <w:color w:val="000000" w:themeColor="text1"/>
        </w:rPr>
        <w:t xml:space="preserve">nized in Panama by </w:t>
      </w:r>
      <w:r w:rsidR="00F620EF">
        <w:rPr>
          <w:color w:val="000000" w:themeColor="text1"/>
        </w:rPr>
        <w:t>the International Union for Conservation of Nature</w:t>
      </w:r>
      <w:r w:rsidR="001D1B86" w:rsidRPr="00E57A86">
        <w:rPr>
          <w:color w:val="000000" w:themeColor="text1"/>
        </w:rPr>
        <w:t>, the World Commission on Protected Areas and the Ministry of Environment of Panama</w:t>
      </w:r>
      <w:r w:rsidR="00201CB8">
        <w:rPr>
          <w:color w:val="000000" w:themeColor="text1"/>
        </w:rPr>
        <w:t>;</w:t>
      </w:r>
    </w:p>
    <w:p w14:paraId="6FF7C74C" w14:textId="57A7DE2C" w:rsidR="001E2062" w:rsidRPr="00E57A86" w:rsidRDefault="000C6367" w:rsidP="00CE2CCF">
      <w:pPr>
        <w:pStyle w:val="CBDNormalNoNumber"/>
        <w:tabs>
          <w:tab w:val="clear" w:pos="567"/>
          <w:tab w:val="clear" w:pos="1134"/>
        </w:tabs>
        <w:ind w:left="1134" w:firstLine="567"/>
        <w:rPr>
          <w:color w:val="000000" w:themeColor="text1"/>
        </w:rPr>
      </w:pPr>
      <w:r w:rsidRPr="00D85B52">
        <w:rPr>
          <w:color w:val="000000" w:themeColor="text1"/>
        </w:rPr>
        <w:t>[</w:t>
      </w:r>
      <w:r w:rsidR="00142455" w:rsidRPr="00D85B52">
        <w:rPr>
          <w:color w:val="000000" w:themeColor="text1"/>
        </w:rPr>
        <w:t>2</w:t>
      </w:r>
      <w:r w:rsidR="001E2062" w:rsidRPr="00D85B52">
        <w:rPr>
          <w:i/>
          <w:iCs/>
          <w:color w:val="000000" w:themeColor="text1"/>
        </w:rPr>
        <w:t>.</w:t>
      </w:r>
      <w:r w:rsidR="00F21884" w:rsidRPr="00D85B52">
        <w:rPr>
          <w:i/>
          <w:iCs/>
          <w:color w:val="000000" w:themeColor="text1"/>
        </w:rPr>
        <w:tab/>
      </w:r>
      <w:r w:rsidR="00F1010B" w:rsidRPr="00D85B52">
        <w:rPr>
          <w:i/>
          <w:iCs/>
          <w:color w:val="000000" w:themeColor="text1"/>
        </w:rPr>
        <w:t xml:space="preserve">Adopts </w:t>
      </w:r>
      <w:r w:rsidR="00F1010B" w:rsidRPr="00D85B52">
        <w:rPr>
          <w:color w:val="000000" w:themeColor="text1"/>
        </w:rPr>
        <w:t>the definition of</w:t>
      </w:r>
      <w:r w:rsidR="001E2062" w:rsidRPr="00D85B52">
        <w:rPr>
          <w:color w:val="000000" w:themeColor="text1"/>
        </w:rPr>
        <w:t xml:space="preserve"> </w:t>
      </w:r>
      <w:r w:rsidR="007564A7" w:rsidRPr="00D85B52">
        <w:rPr>
          <w:color w:val="000000" w:themeColor="text1"/>
        </w:rPr>
        <w:t>“</w:t>
      </w:r>
      <w:r w:rsidR="001E2062" w:rsidRPr="00D85B52">
        <w:rPr>
          <w:color w:val="000000" w:themeColor="text1"/>
        </w:rPr>
        <w:t>conserved areas</w:t>
      </w:r>
      <w:r w:rsidR="007564A7" w:rsidRPr="00D85B52">
        <w:rPr>
          <w:color w:val="000000" w:themeColor="text1"/>
        </w:rPr>
        <w:t>”</w:t>
      </w:r>
      <w:r w:rsidR="001E2062" w:rsidRPr="00D85B52">
        <w:rPr>
          <w:color w:val="000000" w:themeColor="text1"/>
        </w:rPr>
        <w:t xml:space="preserve"> as </w:t>
      </w:r>
      <w:r w:rsidR="007564A7" w:rsidRPr="00D85B52">
        <w:rPr>
          <w:color w:val="000000" w:themeColor="text1"/>
        </w:rPr>
        <w:t>“</w:t>
      </w:r>
      <w:r w:rsidR="001E2062" w:rsidRPr="00D85B52">
        <w:rPr>
          <w:color w:val="000000" w:themeColor="text1"/>
        </w:rPr>
        <w:t>areas with other effective area</w:t>
      </w:r>
      <w:r w:rsidR="00A816DC" w:rsidRPr="00D85B52">
        <w:rPr>
          <w:color w:val="000000" w:themeColor="text1"/>
        </w:rPr>
        <w:t>-</w:t>
      </w:r>
      <w:r w:rsidR="001E2062" w:rsidRPr="00D85B52">
        <w:rPr>
          <w:color w:val="000000" w:themeColor="text1"/>
        </w:rPr>
        <w:t>based conservation measures</w:t>
      </w:r>
      <w:r w:rsidR="007564A7" w:rsidRPr="00D85B52">
        <w:rPr>
          <w:color w:val="000000" w:themeColor="text1"/>
        </w:rPr>
        <w:t>”</w:t>
      </w:r>
      <w:r w:rsidR="00F620EF" w:rsidRPr="00D85B52">
        <w:rPr>
          <w:color w:val="000000" w:themeColor="text1"/>
        </w:rPr>
        <w:t>,</w:t>
      </w:r>
      <w:r w:rsidR="00F1010B" w:rsidRPr="00D85B52">
        <w:rPr>
          <w:rStyle w:val="FootnoteReference"/>
          <w:color w:val="000000" w:themeColor="text1"/>
        </w:rPr>
        <w:footnoteReference w:id="4"/>
      </w:r>
      <w:r w:rsidR="00F1010B" w:rsidRPr="00D85B52">
        <w:rPr>
          <w:color w:val="000000" w:themeColor="text1"/>
        </w:rPr>
        <w:t xml:space="preserve"> [recognizing indigenous and traditional territories</w:t>
      </w:r>
      <w:r w:rsidR="00D85B52" w:rsidRPr="00FD6BD8">
        <w:rPr>
          <w:color w:val="000000" w:themeColor="text1"/>
        </w:rPr>
        <w:t>,</w:t>
      </w:r>
      <w:r w:rsidR="00F1010B" w:rsidRPr="00D85B52">
        <w:rPr>
          <w:color w:val="000000" w:themeColor="text1"/>
        </w:rPr>
        <w:t xml:space="preserve"> where applicable</w:t>
      </w:r>
      <w:r w:rsidR="00F21884" w:rsidRPr="00D85B52">
        <w:rPr>
          <w:color w:val="000000" w:themeColor="text1"/>
        </w:rPr>
        <w:t>;</w:t>
      </w:r>
      <w:r w:rsidR="00F1010B" w:rsidRPr="00D85B52">
        <w:rPr>
          <w:color w:val="000000" w:themeColor="text1"/>
        </w:rPr>
        <w:t>]</w:t>
      </w:r>
      <w:r w:rsidRPr="00D85B52">
        <w:rPr>
          <w:color w:val="000000" w:themeColor="text1"/>
        </w:rPr>
        <w:t>]</w:t>
      </w:r>
    </w:p>
    <w:p w14:paraId="0303B571" w14:textId="31613347" w:rsidR="56EF5E01" w:rsidRPr="00FD6BD8" w:rsidRDefault="00142455" w:rsidP="00CE2CCF">
      <w:pPr>
        <w:pStyle w:val="CBDNormalNoNumber"/>
        <w:tabs>
          <w:tab w:val="clear" w:pos="567"/>
          <w:tab w:val="clear" w:pos="1134"/>
        </w:tabs>
        <w:ind w:left="1134" w:firstLine="567"/>
        <w:rPr>
          <w:lang w:val="en-CA"/>
        </w:rPr>
      </w:pPr>
      <w:r>
        <w:t>3</w:t>
      </w:r>
      <w:r w:rsidR="00900B7A" w:rsidRPr="00E57A86">
        <w:t>.</w:t>
      </w:r>
      <w:r w:rsidR="00900B7A" w:rsidRPr="00E57A86">
        <w:tab/>
      </w:r>
      <w:r w:rsidR="00900B7A" w:rsidRPr="00E57A86">
        <w:rPr>
          <w:i/>
        </w:rPr>
        <w:t>Decides</w:t>
      </w:r>
      <w:r w:rsidR="00900B7A" w:rsidRPr="00E57A86">
        <w:t xml:space="preserve"> to revise the name of the programme of work on protected areas to </w:t>
      </w:r>
      <w:r w:rsidR="00900B7A" w:rsidRPr="00B629D1">
        <w:t xml:space="preserve">“programme of work on </w:t>
      </w:r>
      <w:r w:rsidR="00A816DC" w:rsidRPr="00B629D1">
        <w:t>[</w:t>
      </w:r>
      <w:r w:rsidR="00900B7A" w:rsidRPr="00B629D1">
        <w:t xml:space="preserve">protected and conserved </w:t>
      </w:r>
      <w:r w:rsidR="00CF226A" w:rsidRPr="00B629D1">
        <w:t>a</w:t>
      </w:r>
      <w:r w:rsidR="00900B7A" w:rsidRPr="00B629D1">
        <w:t>reas” in order to reflect the broader scope of</w:t>
      </w:r>
      <w:r w:rsidR="00A816DC" w:rsidRPr="00B629D1">
        <w:t>][</w:t>
      </w:r>
      <w:r w:rsidR="00C82884" w:rsidRPr="00B629D1">
        <w:t xml:space="preserve">protected areas and </w:t>
      </w:r>
      <w:r w:rsidR="000C6367" w:rsidRPr="00B629D1">
        <w:t>[</w:t>
      </w:r>
      <w:r w:rsidR="001E2062" w:rsidRPr="00B629D1">
        <w:t>areas with</w:t>
      </w:r>
      <w:r w:rsidR="000C6367" w:rsidRPr="00B629D1">
        <w:t>]</w:t>
      </w:r>
      <w:r w:rsidR="001E2062" w:rsidRPr="00B629D1">
        <w:t xml:space="preserve"> </w:t>
      </w:r>
      <w:r w:rsidR="00C82884" w:rsidRPr="00B629D1">
        <w:t xml:space="preserve">other effective area-based conservation </w:t>
      </w:r>
      <w:r w:rsidR="281A9F24" w:rsidRPr="00B629D1">
        <w:t>measures</w:t>
      </w:r>
      <w:r w:rsidR="007524AF" w:rsidRPr="00B629D1">
        <w:t>[</w:t>
      </w:r>
      <w:r w:rsidR="64415EAF" w:rsidRPr="00B629D1">
        <w:t xml:space="preserve">, </w:t>
      </w:r>
      <w:r w:rsidR="1C3B76DA" w:rsidRPr="00B629D1">
        <w:t xml:space="preserve">recognizing </w:t>
      </w:r>
      <w:r w:rsidR="64415EAF" w:rsidRPr="00B629D1">
        <w:t>indigenous and traditional territories, where applicable</w:t>
      </w:r>
      <w:r w:rsidR="0079225A" w:rsidRPr="00B629D1">
        <w:t>]</w:t>
      </w:r>
      <w:r w:rsidR="000C6367" w:rsidRPr="00B629D1">
        <w:t>”</w:t>
      </w:r>
      <w:r w:rsidR="00A816DC" w:rsidRPr="00B629D1">
        <w:t>]</w:t>
      </w:r>
      <w:r w:rsidR="005F3459" w:rsidRPr="00B629D1">
        <w:t>,</w:t>
      </w:r>
      <w:r w:rsidR="64415EAF" w:rsidRPr="00E57A86">
        <w:t xml:space="preserve"> </w:t>
      </w:r>
      <w:r w:rsidR="00900B7A" w:rsidRPr="00E57A86">
        <w:t xml:space="preserve">in a manner consistent with </w:t>
      </w:r>
      <w:r w:rsidR="001A5581" w:rsidRPr="00E57A86">
        <w:t>Target</w:t>
      </w:r>
      <w:r w:rsidR="00944AF5">
        <w:t> </w:t>
      </w:r>
      <w:r w:rsidR="001A5581" w:rsidRPr="00E57A86">
        <w:t xml:space="preserve">3 of </w:t>
      </w:r>
      <w:r w:rsidR="00900B7A" w:rsidRPr="00E57A86">
        <w:t xml:space="preserve">the </w:t>
      </w:r>
      <w:r w:rsidR="003173F9" w:rsidRPr="00E57A86">
        <w:rPr>
          <w:color w:val="000000" w:themeColor="text1"/>
        </w:rPr>
        <w:t xml:space="preserve">Kunming-Montreal Global Biodiversity </w:t>
      </w:r>
      <w:r w:rsidR="00900B7A" w:rsidRPr="00E57A86">
        <w:t>Framework</w:t>
      </w:r>
      <w:r w:rsidR="001E2062">
        <w:t xml:space="preserve">, </w:t>
      </w:r>
      <w:r w:rsidR="00C32721" w:rsidRPr="00C32721">
        <w:t>in accordance with national circumstances</w:t>
      </w:r>
      <w:r w:rsidR="00900B7A" w:rsidRPr="00E57A86">
        <w:t xml:space="preserve"> </w:t>
      </w:r>
      <w:r w:rsidR="005B2BD0">
        <w:t>and legislation</w:t>
      </w:r>
      <w:r w:rsidR="00A816DC">
        <w:t>,</w:t>
      </w:r>
      <w:r w:rsidR="005B2BD0">
        <w:t xml:space="preserve"> </w:t>
      </w:r>
      <w:r w:rsidR="00900B7A" w:rsidRPr="00E57A86">
        <w:t xml:space="preserve">and </w:t>
      </w:r>
      <w:r w:rsidR="00FD4770" w:rsidRPr="00E57A86">
        <w:t xml:space="preserve">to </w:t>
      </w:r>
      <w:r w:rsidR="00900B7A" w:rsidRPr="00E57A86">
        <w:t>enhance clarity and coherence;</w:t>
      </w:r>
    </w:p>
    <w:p w14:paraId="1314AFA2" w14:textId="64923120" w:rsidR="7136F209" w:rsidRPr="00E57A86" w:rsidRDefault="00142455" w:rsidP="00CE2CCF">
      <w:pPr>
        <w:pStyle w:val="CBDNormalNoNumber"/>
        <w:tabs>
          <w:tab w:val="clear" w:pos="567"/>
          <w:tab w:val="clear" w:pos="1134"/>
        </w:tabs>
        <w:ind w:left="1134" w:firstLine="567"/>
      </w:pPr>
      <w:r>
        <w:t>4</w:t>
      </w:r>
      <w:r w:rsidR="00C06E9A" w:rsidRPr="00E57A86">
        <w:t>.</w:t>
      </w:r>
      <w:r w:rsidR="00C06E9A" w:rsidRPr="00E57A86">
        <w:tab/>
      </w:r>
      <w:r w:rsidR="005B2BD0">
        <w:t>[</w:t>
      </w:r>
      <w:r w:rsidR="00EF0E33" w:rsidRPr="00E57A86">
        <w:rPr>
          <w:i/>
          <w:iCs/>
        </w:rPr>
        <w:t>Endorses</w:t>
      </w:r>
      <w:r w:rsidR="005B2BD0" w:rsidRPr="00F73E1A">
        <w:t>]</w:t>
      </w:r>
      <w:r w:rsidR="00EF0E33" w:rsidRPr="00E57A86">
        <w:t xml:space="preserve"> the complementary activities for further or improved guidance contained in the annex to the present decision as an update to the programme of work</w:t>
      </w:r>
      <w:r w:rsidR="004E299D" w:rsidRPr="00E57A86">
        <w:t xml:space="preserve"> </w:t>
      </w:r>
      <w:r w:rsidR="00166A21" w:rsidRPr="00E57A86">
        <w:t xml:space="preserve">to support the implementation of the Framework, with particular </w:t>
      </w:r>
      <w:r w:rsidR="00C46DF7" w:rsidRPr="00E57A86">
        <w:t xml:space="preserve">focus on </w:t>
      </w:r>
      <w:r w:rsidR="00166A21" w:rsidRPr="00E57A86">
        <w:t>Target</w:t>
      </w:r>
      <w:r w:rsidR="007F6055" w:rsidRPr="00E57A86">
        <w:t> </w:t>
      </w:r>
      <w:r w:rsidR="00166A21" w:rsidRPr="00E57A86">
        <w:t>3;</w:t>
      </w:r>
    </w:p>
    <w:p w14:paraId="55892E7A" w14:textId="3E7A3B5E" w:rsidR="00F90483" w:rsidRPr="00E57A86" w:rsidRDefault="00142455" w:rsidP="00CE2CCF">
      <w:pPr>
        <w:pStyle w:val="CBDNormalNoNumber"/>
        <w:tabs>
          <w:tab w:val="clear" w:pos="567"/>
          <w:tab w:val="clear" w:pos="1134"/>
        </w:tabs>
        <w:ind w:left="1134" w:firstLine="567"/>
      </w:pPr>
      <w:r>
        <w:t>5</w:t>
      </w:r>
      <w:r w:rsidR="00C06E9A" w:rsidRPr="00E57A86">
        <w:t>.</w:t>
      </w:r>
      <w:r w:rsidR="00C06E9A" w:rsidRPr="00E57A86">
        <w:tab/>
      </w:r>
      <w:r w:rsidR="004D3511" w:rsidRPr="00E57A86">
        <w:rPr>
          <w:i/>
          <w:iCs/>
        </w:rPr>
        <w:t xml:space="preserve">Encourages </w:t>
      </w:r>
      <w:r w:rsidR="00EF0E33" w:rsidRPr="00E57A86">
        <w:t xml:space="preserve">Parties and other Governments to </w:t>
      </w:r>
      <w:r w:rsidR="00940167" w:rsidRPr="00E57A86">
        <w:t>integrate</w:t>
      </w:r>
      <w:r w:rsidR="00EF0E33" w:rsidRPr="00E57A86">
        <w:t xml:space="preserve"> the update</w:t>
      </w:r>
      <w:r w:rsidR="00A25C95" w:rsidRPr="00E57A86">
        <w:t>d</w:t>
      </w:r>
      <w:r w:rsidR="00EF0E33" w:rsidRPr="00E57A86">
        <w:t xml:space="preserve"> programme of work in the development </w:t>
      </w:r>
      <w:r w:rsidR="002D6FA9" w:rsidRPr="00E57A86">
        <w:t xml:space="preserve">and implementation of actions to </w:t>
      </w:r>
      <w:r w:rsidR="000242E0" w:rsidRPr="00E57A86">
        <w:t xml:space="preserve">meet the </w:t>
      </w:r>
      <w:r w:rsidR="6740FE3B" w:rsidRPr="00E57A86">
        <w:t xml:space="preserve">relevant </w:t>
      </w:r>
      <w:r w:rsidR="003D307D" w:rsidRPr="00E57A86">
        <w:t xml:space="preserve">targets of the </w:t>
      </w:r>
      <w:r w:rsidR="002D6FA9" w:rsidRPr="00E57A86">
        <w:t xml:space="preserve">Framework, </w:t>
      </w:r>
      <w:proofErr w:type="gramStart"/>
      <w:r w:rsidR="00310B3A" w:rsidRPr="00E57A86">
        <w:t>in particular</w:t>
      </w:r>
      <w:proofErr w:type="gramEnd"/>
      <w:r w:rsidR="00310B3A" w:rsidRPr="00E57A86">
        <w:t xml:space="preserve"> Target</w:t>
      </w:r>
      <w:r w:rsidR="009E6FB7" w:rsidRPr="00E57A86">
        <w:t> </w:t>
      </w:r>
      <w:r w:rsidR="00310B3A" w:rsidRPr="00E57A86">
        <w:t>3</w:t>
      </w:r>
      <w:r w:rsidR="00CB6B0C" w:rsidRPr="00E57A86">
        <w:t>, subject to national circumstances, legislation and priorities</w:t>
      </w:r>
      <w:r w:rsidR="00EF0E33" w:rsidRPr="00E57A86">
        <w:t>;</w:t>
      </w:r>
    </w:p>
    <w:p w14:paraId="5B4BFD49" w14:textId="3F3B30C6" w:rsidR="00273021" w:rsidRDefault="005647C9" w:rsidP="00CE2CCF">
      <w:pPr>
        <w:pStyle w:val="CBDNormalNoNumber"/>
        <w:tabs>
          <w:tab w:val="clear" w:pos="567"/>
          <w:tab w:val="clear" w:pos="1134"/>
        </w:tabs>
        <w:ind w:left="1134" w:firstLine="567"/>
      </w:pPr>
      <w:r>
        <w:t>[</w:t>
      </w:r>
      <w:r w:rsidR="00142455">
        <w:t>6</w:t>
      </w:r>
      <w:r w:rsidR="00273021" w:rsidRPr="00E57A86">
        <w:t>.</w:t>
      </w:r>
      <w:r w:rsidR="00273021" w:rsidRPr="00E57A86">
        <w:tab/>
      </w:r>
      <w:r w:rsidR="00273021" w:rsidRPr="00E57A86">
        <w:rPr>
          <w:i/>
          <w:iCs/>
        </w:rPr>
        <w:t>Invites</w:t>
      </w:r>
      <w:r w:rsidR="00273021" w:rsidRPr="00E57A86">
        <w:t xml:space="preserve"> </w:t>
      </w:r>
      <w:r w:rsidR="009734C5">
        <w:t>[</w:t>
      </w:r>
      <w:r w:rsidR="00A63597" w:rsidRPr="009734C5">
        <w:t>developed country Parties, Parties that voluntarily assume the obligations of developed country</w:t>
      </w:r>
      <w:r w:rsidR="009734C5">
        <w:t>]</w:t>
      </w:r>
      <w:r w:rsidR="00A63597" w:rsidRPr="009734C5">
        <w:t xml:space="preserve"> </w:t>
      </w:r>
      <w:r w:rsidR="00A63597" w:rsidRPr="00E57A86">
        <w:t>Parties, other Governments</w:t>
      </w:r>
      <w:r w:rsidR="009734C5">
        <w:t>, subnational and local governments</w:t>
      </w:r>
      <w:r w:rsidR="00A63597" w:rsidRPr="00E57A86">
        <w:t xml:space="preserve"> </w:t>
      </w:r>
      <w:r w:rsidR="0059600A">
        <w:t>[</w:t>
      </w:r>
      <w:r w:rsidR="00A63597" w:rsidRPr="002419B8">
        <w:t>and non-</w:t>
      </w:r>
      <w:r w:rsidR="00A63597" w:rsidRPr="009734C5">
        <w:t xml:space="preserve">sovereign contributors, such as </w:t>
      </w:r>
      <w:r w:rsidR="005509D1" w:rsidRPr="009734C5">
        <w:t>financing mechanisms</w:t>
      </w:r>
      <w:r w:rsidR="0059600A">
        <w:t>]</w:t>
      </w:r>
      <w:r w:rsidR="005509D1" w:rsidRPr="00E57A86">
        <w:t xml:space="preserve">, </w:t>
      </w:r>
      <w:r w:rsidR="00A63597" w:rsidRPr="00E57A86">
        <w:t>the private sector and philanthropic organi</w:t>
      </w:r>
      <w:r w:rsidR="00DC72B9">
        <w:t>z</w:t>
      </w:r>
      <w:r w:rsidR="00A63597" w:rsidRPr="00E57A86">
        <w:t>ations,</w:t>
      </w:r>
      <w:r w:rsidR="00273021" w:rsidRPr="00E57A86">
        <w:t xml:space="preserve"> to mobili</w:t>
      </w:r>
      <w:r w:rsidR="00C413AE">
        <w:t>z</w:t>
      </w:r>
      <w:r w:rsidR="00273021" w:rsidRPr="00E57A86">
        <w:t>e, in accordance with Article</w:t>
      </w:r>
      <w:r w:rsidR="00DC72B9">
        <w:t>[</w:t>
      </w:r>
      <w:r w:rsidR="00273021" w:rsidRPr="00E57A86">
        <w:t>s</w:t>
      </w:r>
      <w:r w:rsidR="00DC72B9">
        <w:t>]</w:t>
      </w:r>
      <w:r w:rsidR="00D41362">
        <w:t> </w:t>
      </w:r>
      <w:r w:rsidR="00273021" w:rsidRPr="00E57A86">
        <w:t xml:space="preserve">20 </w:t>
      </w:r>
      <w:r w:rsidR="009734C5">
        <w:t>[</w:t>
      </w:r>
      <w:r w:rsidR="00273021" w:rsidRPr="009734C5">
        <w:t>and 21</w:t>
      </w:r>
      <w:r w:rsidR="009734C5" w:rsidRPr="00C32721">
        <w:t>]</w:t>
      </w:r>
      <w:r w:rsidR="00273021" w:rsidRPr="00E57A86">
        <w:t xml:space="preserve"> of the Convention </w:t>
      </w:r>
      <w:r w:rsidR="00344B8C" w:rsidRPr="00E57A86">
        <w:rPr>
          <w:color w:val="000000" w:themeColor="text1"/>
        </w:rPr>
        <w:t>on Biological Diversity</w:t>
      </w:r>
      <w:r w:rsidR="00344B8C" w:rsidRPr="00E57A86">
        <w:t xml:space="preserve"> </w:t>
      </w:r>
      <w:r w:rsidR="00273021" w:rsidRPr="00E57A86">
        <w:t>and Target</w:t>
      </w:r>
      <w:r w:rsidR="00D41362">
        <w:t> </w:t>
      </w:r>
      <w:r w:rsidR="00273021" w:rsidRPr="00E57A86">
        <w:t>19 of the Framework, new, additional, predictable, adequate and accessible financial resources</w:t>
      </w:r>
      <w:r>
        <w:t xml:space="preserve"> from all sources</w:t>
      </w:r>
      <w:r w:rsidR="00273021" w:rsidRPr="00E57A86">
        <w:t xml:space="preserve"> to support the implementation of the updated programme</w:t>
      </w:r>
      <w:r w:rsidR="00AB44D9" w:rsidRPr="00E57A86">
        <w:t xml:space="preserve"> of work</w:t>
      </w:r>
      <w:r w:rsidR="00273021" w:rsidRPr="00E57A86">
        <w:t xml:space="preserve">, </w:t>
      </w:r>
      <w:r w:rsidR="00DC72B9">
        <w:t xml:space="preserve">in </w:t>
      </w:r>
      <w:r w:rsidR="00273021" w:rsidRPr="00E57A86">
        <w:t xml:space="preserve">particular </w:t>
      </w:r>
      <w:r w:rsidR="00AB44D9" w:rsidRPr="00E57A86">
        <w:t>for</w:t>
      </w:r>
      <w:r w:rsidR="009734C5" w:rsidRPr="00C32721">
        <w:t xml:space="preserve"> </w:t>
      </w:r>
      <w:r w:rsidR="00273021" w:rsidRPr="00C32721">
        <w:t>developing countries</w:t>
      </w:r>
      <w:r w:rsidR="00C32721">
        <w:t>, including</w:t>
      </w:r>
      <w:r w:rsidR="00C32721" w:rsidRPr="00E57A86">
        <w:t xml:space="preserve"> </w:t>
      </w:r>
      <w:r w:rsidR="00C32721">
        <w:t xml:space="preserve">small island developing </w:t>
      </w:r>
      <w:r w:rsidR="00DC72B9">
        <w:t>S</w:t>
      </w:r>
      <w:r w:rsidR="00C32721">
        <w:t>tates, in accordance with paragraph</w:t>
      </w:r>
      <w:r w:rsidR="00D41362">
        <w:t> </w:t>
      </w:r>
      <w:r w:rsidR="00C32721">
        <w:t>6 of Article</w:t>
      </w:r>
      <w:r w:rsidR="00D41362">
        <w:t> </w:t>
      </w:r>
      <w:r w:rsidR="00C32721">
        <w:t>20 of the Convention</w:t>
      </w:r>
      <w:r w:rsidR="00D26650" w:rsidRPr="00E57A86">
        <w:t>;</w:t>
      </w:r>
      <w:r>
        <w:t>]</w:t>
      </w:r>
    </w:p>
    <w:p w14:paraId="5BEE799C" w14:textId="6A347E0E" w:rsidR="005647C9" w:rsidRPr="00E57A86" w:rsidRDefault="00F428BE" w:rsidP="00CE2CCF">
      <w:pPr>
        <w:pStyle w:val="CBDNormalNoNumber"/>
        <w:tabs>
          <w:tab w:val="clear" w:pos="567"/>
          <w:tab w:val="clear" w:pos="1134"/>
        </w:tabs>
        <w:ind w:left="1134" w:firstLine="567"/>
      </w:pPr>
      <w:r>
        <w:t>[</w:t>
      </w:r>
      <w:r w:rsidR="00142455">
        <w:t>7</w:t>
      </w:r>
      <w:r w:rsidR="005647C9">
        <w:t>.</w:t>
      </w:r>
      <w:r w:rsidR="00007B93">
        <w:tab/>
      </w:r>
      <w:r w:rsidR="00DC72B9">
        <w:rPr>
          <w:i/>
          <w:iCs/>
        </w:rPr>
        <w:t>R</w:t>
      </w:r>
      <w:r w:rsidR="005647C9" w:rsidRPr="001C426D">
        <w:rPr>
          <w:i/>
          <w:iCs/>
        </w:rPr>
        <w:t>ecognizes</w:t>
      </w:r>
      <w:r w:rsidR="005647C9">
        <w:t xml:space="preserve"> the importance of mobilizing predictable, adequate and sustainable means of implementation, including through financial resources, technical and scientific cooperation and capacity</w:t>
      </w:r>
      <w:r w:rsidR="00D90EC1">
        <w:t>-</w:t>
      </w:r>
      <w:r w:rsidR="005647C9">
        <w:t>building, to ensure the effective implementation of the updated programme of work;</w:t>
      </w:r>
      <w:r>
        <w:t>]</w:t>
      </w:r>
    </w:p>
    <w:p w14:paraId="0E67D637" w14:textId="31979ADF" w:rsidR="00DE4140" w:rsidRPr="00E57A86" w:rsidRDefault="00142455" w:rsidP="00CE2CCF">
      <w:pPr>
        <w:pStyle w:val="CBDNormalNoNumber"/>
        <w:tabs>
          <w:tab w:val="clear" w:pos="567"/>
          <w:tab w:val="clear" w:pos="1134"/>
        </w:tabs>
        <w:ind w:left="1134" w:firstLine="567"/>
      </w:pPr>
      <w:r>
        <w:t>8</w:t>
      </w:r>
      <w:r w:rsidR="00C06E9A" w:rsidRPr="00E57A86">
        <w:t>.</w:t>
      </w:r>
      <w:r w:rsidR="00C06E9A" w:rsidRPr="001C426D">
        <w:tab/>
      </w:r>
      <w:r w:rsidR="009C0071" w:rsidRPr="00E57A86">
        <w:rPr>
          <w:i/>
          <w:iCs/>
        </w:rPr>
        <w:t>Invites</w:t>
      </w:r>
      <w:r w:rsidR="00166A21" w:rsidRPr="00E57A86">
        <w:t xml:space="preserve"> the secretariats of relevant</w:t>
      </w:r>
      <w:r w:rsidR="004E3705" w:rsidRPr="00E57A86">
        <w:t xml:space="preserve"> </w:t>
      </w:r>
      <w:r w:rsidR="00CB5216" w:rsidRPr="00E57A86">
        <w:t>biodiversity-related conventions and other</w:t>
      </w:r>
      <w:r w:rsidR="00166A21" w:rsidRPr="00E57A86">
        <w:t xml:space="preserve"> multilateral</w:t>
      </w:r>
      <w:r w:rsidR="004E3705" w:rsidRPr="00E57A86">
        <w:t xml:space="preserve"> </w:t>
      </w:r>
      <w:r w:rsidR="00166A21" w:rsidRPr="00E57A86">
        <w:t>environmental agreements, international organizations</w:t>
      </w:r>
      <w:r w:rsidR="00212AAC" w:rsidRPr="00E57A86">
        <w:t xml:space="preserve"> and United Nations entitie</w:t>
      </w:r>
      <w:r w:rsidR="00130562" w:rsidRPr="00E57A86">
        <w:t>s</w:t>
      </w:r>
      <w:r w:rsidR="00166A21" w:rsidRPr="00E57A86">
        <w:t>,</w:t>
      </w:r>
      <w:r w:rsidR="00DE4140" w:rsidRPr="00E57A86">
        <w:t xml:space="preserve"> </w:t>
      </w:r>
      <w:r w:rsidR="71CEBF2E" w:rsidRPr="00E57A86">
        <w:t>including</w:t>
      </w:r>
      <w:r w:rsidR="00DE4140" w:rsidRPr="00E57A86">
        <w:t xml:space="preserve"> the Global Partnership on Ecological Connectivity,</w:t>
      </w:r>
      <w:r w:rsidR="00166A21" w:rsidRPr="00E57A86">
        <w:t xml:space="preserve"> indigenous peoples and local communities, including the private sector, academia, </w:t>
      </w:r>
      <w:r w:rsidR="00247630">
        <w:t xml:space="preserve">non-governmental organizations, </w:t>
      </w:r>
      <w:r w:rsidR="00166A21" w:rsidRPr="00E57A86">
        <w:t>women</w:t>
      </w:r>
      <w:r w:rsidR="00DC72B9">
        <w:t>,</w:t>
      </w:r>
      <w:r w:rsidR="00166A21" w:rsidRPr="00E57A86">
        <w:t xml:space="preserve"> youth</w:t>
      </w:r>
      <w:r w:rsidR="00247630">
        <w:t xml:space="preserve"> and other relevant stakeholders</w:t>
      </w:r>
      <w:r w:rsidR="00166A21" w:rsidRPr="00E57A86">
        <w:t xml:space="preserve">, to contribute to the implementation of the Framework by supporting </w:t>
      </w:r>
      <w:r w:rsidR="009612B5" w:rsidRPr="00E57A86">
        <w:t>knowledge exchange, technical and scientific cooperation, capacity-building</w:t>
      </w:r>
      <w:r w:rsidR="00572A41">
        <w:t xml:space="preserve"> and development,</w:t>
      </w:r>
      <w:r w:rsidR="009612B5" w:rsidRPr="00E57A86">
        <w:t xml:space="preserve"> and coordinated action</w:t>
      </w:r>
      <w:r w:rsidR="00D91F2B" w:rsidRPr="00E57A86">
        <w:t xml:space="preserve"> in</w:t>
      </w:r>
      <w:r w:rsidR="009612B5" w:rsidRPr="00E57A86">
        <w:t xml:space="preserve"> </w:t>
      </w:r>
      <w:r w:rsidR="00166A21" w:rsidRPr="00E57A86">
        <w:t>the implementation of the updated programme of work</w:t>
      </w:r>
      <w:r w:rsidR="009C0071" w:rsidRPr="00E57A86">
        <w:t>;</w:t>
      </w:r>
    </w:p>
    <w:p w14:paraId="010C14C6" w14:textId="004767F4" w:rsidR="00D91F2B" w:rsidRPr="00E57A86" w:rsidRDefault="00142455" w:rsidP="00CE2CCF">
      <w:pPr>
        <w:pStyle w:val="CBDNormalNoNumber"/>
        <w:tabs>
          <w:tab w:val="clear" w:pos="567"/>
          <w:tab w:val="clear" w:pos="1134"/>
        </w:tabs>
        <w:ind w:left="1134" w:firstLine="567"/>
      </w:pPr>
      <w:r>
        <w:t>9</w:t>
      </w:r>
      <w:r w:rsidR="00DC5D95" w:rsidRPr="00E57A86">
        <w:t>.</w:t>
      </w:r>
      <w:r w:rsidR="00DC5D95" w:rsidRPr="001C426D">
        <w:tab/>
      </w:r>
      <w:r w:rsidR="00DC5D95" w:rsidRPr="00E57A86">
        <w:rPr>
          <w:i/>
          <w:iCs/>
        </w:rPr>
        <w:t>Encourages</w:t>
      </w:r>
      <w:r w:rsidR="00DC5D95" w:rsidRPr="00E57A86">
        <w:t xml:space="preserve"> Parties </w:t>
      </w:r>
      <w:r w:rsidR="00247630">
        <w:t>[</w:t>
      </w:r>
      <w:r w:rsidR="00DC5D95" w:rsidRPr="00E57A86">
        <w:t>to apply a human rights-based approach in the implementation of</w:t>
      </w:r>
      <w:r w:rsidR="00247630">
        <w:t>][to implement]</w:t>
      </w:r>
      <w:r w:rsidR="00DC5D95" w:rsidRPr="00E57A86">
        <w:t xml:space="preserve"> the updated programme of work</w:t>
      </w:r>
      <w:r w:rsidR="002F47A5" w:rsidRPr="00E57A86">
        <w:t>,</w:t>
      </w:r>
      <w:r w:rsidR="00DC5D95" w:rsidRPr="00E57A86">
        <w:t xml:space="preserve"> consistent with </w:t>
      </w:r>
      <w:r w:rsidR="00DC72B9">
        <w:t>s</w:t>
      </w:r>
      <w:r w:rsidR="00DC5D95" w:rsidRPr="00E57A86">
        <w:t>ection</w:t>
      </w:r>
      <w:r w:rsidR="00DC72B9">
        <w:t> </w:t>
      </w:r>
      <w:r w:rsidR="00DC5D95" w:rsidRPr="00E57A86">
        <w:t>C of the Framework</w:t>
      </w:r>
      <w:r w:rsidR="008D15D2" w:rsidRPr="00E57A86">
        <w:t xml:space="preserve"> and Article</w:t>
      </w:r>
      <w:r w:rsidR="006153ED">
        <w:t> </w:t>
      </w:r>
      <w:r w:rsidR="008D15D2" w:rsidRPr="00E57A86">
        <w:t>8(j) and other provisions of the Convention</w:t>
      </w:r>
      <w:r w:rsidR="002F47A5" w:rsidRPr="001C426D">
        <w:t xml:space="preserve"> </w:t>
      </w:r>
      <w:r w:rsidR="002F47A5" w:rsidRPr="00E57A86">
        <w:t xml:space="preserve">related </w:t>
      </w:r>
      <w:r w:rsidR="009C65EC" w:rsidRPr="00E57A86">
        <w:t xml:space="preserve">to </w:t>
      </w:r>
      <w:r w:rsidR="002F47A5" w:rsidRPr="00E57A86">
        <w:t xml:space="preserve">indigenous </w:t>
      </w:r>
      <w:r w:rsidR="002F47A5" w:rsidRPr="00E57A86">
        <w:lastRenderedPageBreak/>
        <w:t>peoples and local communities</w:t>
      </w:r>
      <w:r w:rsidR="00401C48" w:rsidRPr="00E57A86">
        <w:t>,</w:t>
      </w:r>
      <w:r w:rsidR="00DC5D95" w:rsidRPr="00E57A86">
        <w:t xml:space="preserve"> including by ensuring the full</w:t>
      </w:r>
      <w:r w:rsidR="00A20CDB" w:rsidRPr="00E57A86">
        <w:t>, equitable, inclusive</w:t>
      </w:r>
      <w:r w:rsidR="00DC5D95" w:rsidRPr="00E57A86">
        <w:t xml:space="preserve"> and effective participation of indigenous peoples and local communities</w:t>
      </w:r>
      <w:r w:rsidR="00F21677" w:rsidRPr="00E57A86">
        <w:t>,</w:t>
      </w:r>
      <w:r w:rsidR="00DC5D95" w:rsidRPr="00E57A86">
        <w:t xml:space="preserve"> </w:t>
      </w:r>
      <w:r w:rsidR="00247630">
        <w:t xml:space="preserve">[recognizing their </w:t>
      </w:r>
      <w:r w:rsidR="00247630" w:rsidRPr="00CB703E">
        <w:t>own</w:t>
      </w:r>
      <w:r w:rsidR="00247630">
        <w:t xml:space="preserve"> governance systems,] [</w:t>
      </w:r>
      <w:r w:rsidR="00DC5D95" w:rsidRPr="00E57A86">
        <w:t>women</w:t>
      </w:r>
      <w:r w:rsidR="002F47A5" w:rsidRPr="00E57A86">
        <w:t>, girls</w:t>
      </w:r>
      <w:r w:rsidR="00DC5D95" w:rsidRPr="00E57A86">
        <w:t xml:space="preserve"> and youth</w:t>
      </w:r>
      <w:r w:rsidR="00D47463" w:rsidRPr="00E57A86">
        <w:t>, and, as appropriate, the protection of environmental human rights defenders</w:t>
      </w:r>
      <w:r w:rsidR="00247630">
        <w:t>]</w:t>
      </w:r>
      <w:r w:rsidR="00DD273B" w:rsidRPr="00E57A86">
        <w:t>;</w:t>
      </w:r>
    </w:p>
    <w:p w14:paraId="2ED65894" w14:textId="5CCAECA0" w:rsidR="00A9442F" w:rsidRPr="00E57A86" w:rsidRDefault="00142455" w:rsidP="00CE2CCF">
      <w:pPr>
        <w:pStyle w:val="CBDNormalNoNumber"/>
        <w:tabs>
          <w:tab w:val="clear" w:pos="567"/>
          <w:tab w:val="clear" w:pos="1134"/>
        </w:tabs>
        <w:ind w:left="1134" w:firstLine="567"/>
      </w:pPr>
      <w:r>
        <w:t>10</w:t>
      </w:r>
      <w:r w:rsidR="00A9442F" w:rsidRPr="00E57A86">
        <w:t>.</w:t>
      </w:r>
      <w:r w:rsidR="00A9442F" w:rsidRPr="00E57A86">
        <w:tab/>
      </w:r>
      <w:r w:rsidR="00247630">
        <w:rPr>
          <w:i/>
          <w:iCs/>
        </w:rPr>
        <w:t>Invites</w:t>
      </w:r>
      <w:r w:rsidR="008B3E33">
        <w:t xml:space="preserve"> </w:t>
      </w:r>
      <w:r w:rsidR="00A9442F" w:rsidRPr="00E57A86">
        <w:t>Parties to take into consideration findings from relevant assessments of the Intergovernmental Science-Policy Platform on Biodiversity and Ecosystem Services when implementing the updated programme of work and to engage in the preparations of the methodological assessment on integrated biodiversity-inclusive spatial planning and ecological connectivity</w:t>
      </w:r>
      <w:r w:rsidR="00A0781C">
        <w:t>;</w:t>
      </w:r>
    </w:p>
    <w:p w14:paraId="5CAF0619" w14:textId="7126B7C8" w:rsidR="00EA7439" w:rsidRDefault="0027711E" w:rsidP="00CE2CCF">
      <w:pPr>
        <w:pStyle w:val="CBDNormalNoNumber"/>
        <w:tabs>
          <w:tab w:val="clear" w:pos="567"/>
        </w:tabs>
        <w:ind w:left="1134" w:firstLine="567"/>
      </w:pPr>
      <w:r w:rsidRPr="00D20178">
        <w:t>[</w:t>
      </w:r>
      <w:r w:rsidR="00142455" w:rsidRPr="00D20178">
        <w:t>11</w:t>
      </w:r>
      <w:r w:rsidR="00EA7439" w:rsidRPr="00D20178">
        <w:t>.</w:t>
      </w:r>
      <w:r w:rsidR="00EA7439" w:rsidRPr="00D20178">
        <w:tab/>
      </w:r>
      <w:r w:rsidRPr="00D20178">
        <w:t>[</w:t>
      </w:r>
      <w:r w:rsidR="00EA7439" w:rsidRPr="00D20178">
        <w:rPr>
          <w:i/>
          <w:iCs/>
        </w:rPr>
        <w:t>Decides</w:t>
      </w:r>
      <w:r w:rsidR="00EA7439" w:rsidRPr="00D20178">
        <w:t xml:space="preserve"> to establish a fifth programme element</w:t>
      </w:r>
      <w:r w:rsidRPr="00D20178">
        <w:t>][</w:t>
      </w:r>
      <w:r w:rsidRPr="00D20178">
        <w:rPr>
          <w:i/>
          <w:iCs/>
        </w:rPr>
        <w:t>Endorses</w:t>
      </w:r>
      <w:r w:rsidRPr="00D20178">
        <w:t xml:space="preserve"> a cross-cutting c</w:t>
      </w:r>
      <w:r w:rsidR="00B61D10" w:rsidRPr="00D20178">
        <w:t>omple</w:t>
      </w:r>
      <w:r w:rsidRPr="00D20178">
        <w:t>mentary activity]</w:t>
      </w:r>
      <w:r w:rsidR="00EA7439" w:rsidRPr="00D20178">
        <w:t xml:space="preserve"> on ecological connectivity within the programme of work, as set out in section</w:t>
      </w:r>
      <w:r w:rsidR="00581AE5" w:rsidRPr="00D20178">
        <w:t> </w:t>
      </w:r>
      <w:r w:rsidR="00EA7439" w:rsidRPr="00D20178">
        <w:t xml:space="preserve">II of the annex to the present decision, recognizing ecological connectivity as </w:t>
      </w:r>
      <w:r w:rsidRPr="00D20178">
        <w:t>one of several</w:t>
      </w:r>
      <w:r w:rsidR="00EA7439" w:rsidRPr="00D20178">
        <w:t xml:space="preserve"> foundational condition</w:t>
      </w:r>
      <w:r w:rsidRPr="00D20178">
        <w:t>s</w:t>
      </w:r>
      <w:r w:rsidR="00EA7439" w:rsidRPr="00D20178">
        <w:t xml:space="preserve"> for achieving ecologically representative, well-connected, effectively </w:t>
      </w:r>
      <w:r w:rsidRPr="00D20178">
        <w:t xml:space="preserve">conserved and </w:t>
      </w:r>
      <w:r w:rsidR="00EA7439" w:rsidRPr="00D20178">
        <w:t>managed</w:t>
      </w:r>
      <w:r w:rsidRPr="00D20178">
        <w:t>,</w:t>
      </w:r>
      <w:r w:rsidR="00EA7439" w:rsidRPr="00D20178">
        <w:t xml:space="preserve"> and equitably governed systems</w:t>
      </w:r>
      <w:r w:rsidR="00EB6B51" w:rsidRPr="00D20178">
        <w:t>[</w:t>
      </w:r>
      <w:r w:rsidR="00EA7439" w:rsidRPr="00D20178">
        <w:t xml:space="preserve"> of </w:t>
      </w:r>
      <w:r w:rsidR="00525C91" w:rsidRPr="00D20178">
        <w:t>protected areas and other effective area-based conservation measures</w:t>
      </w:r>
      <w:r w:rsidR="002E5FA7" w:rsidRPr="00D20178">
        <w:rPr>
          <w:color w:val="000000" w:themeColor="text1"/>
        </w:rPr>
        <w:t xml:space="preserve">, </w:t>
      </w:r>
      <w:r w:rsidR="005F3459" w:rsidRPr="00D20178">
        <w:rPr>
          <w:color w:val="000000" w:themeColor="text1"/>
        </w:rPr>
        <w:t>recognizing</w:t>
      </w:r>
      <w:r w:rsidR="002E5FA7" w:rsidRPr="00D20178">
        <w:rPr>
          <w:color w:val="000000" w:themeColor="text1"/>
        </w:rPr>
        <w:t xml:space="preserve"> indigenous and traditional territories, where applicable]</w:t>
      </w:r>
      <w:r w:rsidRPr="00D20178">
        <w:rPr>
          <w:color w:val="000000" w:themeColor="text1"/>
        </w:rPr>
        <w:t xml:space="preserve">, </w:t>
      </w:r>
      <w:r w:rsidRPr="00D20178">
        <w:t xml:space="preserve">to support the development and implementation of actions to meet the relevant targets of the Framework[, </w:t>
      </w:r>
      <w:r w:rsidR="00824D6A" w:rsidRPr="00D20178">
        <w:t xml:space="preserve">in </w:t>
      </w:r>
      <w:r w:rsidRPr="00D20178">
        <w:t>particular Targets</w:t>
      </w:r>
      <w:r w:rsidR="001F7B70" w:rsidRPr="00D20178">
        <w:t> </w:t>
      </w:r>
      <w:r w:rsidRPr="00D20178">
        <w:t>1</w:t>
      </w:r>
      <w:r w:rsidR="00A0781C" w:rsidRPr="00D20178">
        <w:t xml:space="preserve"> to</w:t>
      </w:r>
      <w:r w:rsidRPr="00D20178">
        <w:t xml:space="preserve"> 6, 9 and 12]</w:t>
      </w:r>
      <w:r w:rsidR="00A0781C" w:rsidRPr="00D20178">
        <w:t>;</w:t>
      </w:r>
      <w:r w:rsidRPr="00D20178">
        <w:t>]</w:t>
      </w:r>
    </w:p>
    <w:p w14:paraId="4576A2C5" w14:textId="75657461" w:rsidR="00247630" w:rsidRPr="00A907FA" w:rsidRDefault="00247630" w:rsidP="00247630">
      <w:pPr>
        <w:pStyle w:val="CBDNormalNoNumber"/>
        <w:tabs>
          <w:tab w:val="clear" w:pos="567"/>
        </w:tabs>
        <w:ind w:left="1134" w:firstLine="567"/>
      </w:pPr>
      <w:r>
        <w:t>[</w:t>
      </w:r>
      <w:r w:rsidR="00142455">
        <w:t>1</w:t>
      </w:r>
      <w:r w:rsidR="009B0AFE">
        <w:t>2</w:t>
      </w:r>
      <w:r>
        <w:t>.</w:t>
      </w:r>
      <w:r w:rsidR="009B0AFE">
        <w:tab/>
      </w:r>
      <w:r w:rsidRPr="00247630">
        <w:rPr>
          <w:i/>
          <w:iCs/>
        </w:rPr>
        <w:t>Invites</w:t>
      </w:r>
      <w:r>
        <w:t xml:space="preserve"> </w:t>
      </w:r>
      <w:r w:rsidR="00763F95">
        <w:t>P</w:t>
      </w:r>
      <w:r>
        <w:t>arties to reinforce ecological connectivity in the implementation of the updated programme of work</w:t>
      </w:r>
      <w:r w:rsidR="00EB6B51">
        <w:t>,</w:t>
      </w:r>
      <w:r>
        <w:t xml:space="preserve"> in line with the relevant compl</w:t>
      </w:r>
      <w:r w:rsidR="00763F95">
        <w:t>e</w:t>
      </w:r>
      <w:r>
        <w:t xml:space="preserve">mentary activities </w:t>
      </w:r>
      <w:r w:rsidR="00F27B52">
        <w:t xml:space="preserve">set out </w:t>
      </w:r>
      <w:r>
        <w:t xml:space="preserve">in the annex </w:t>
      </w:r>
      <w:r w:rsidR="00FA608E">
        <w:t xml:space="preserve">to </w:t>
      </w:r>
      <w:r w:rsidR="00A0781C">
        <w:t>the present</w:t>
      </w:r>
      <w:r>
        <w:t xml:space="preserve"> decision and in support of the implementation of the Framework</w:t>
      </w:r>
      <w:r w:rsidR="00A0781C">
        <w:t>;</w:t>
      </w:r>
      <w:r>
        <w:t>]</w:t>
      </w:r>
    </w:p>
    <w:p w14:paraId="03657AC1" w14:textId="3AA45B10" w:rsidR="00247630" w:rsidRPr="00E57A86" w:rsidRDefault="00247630" w:rsidP="00CE2CCF">
      <w:pPr>
        <w:pStyle w:val="CBDNormalNoNumber"/>
        <w:tabs>
          <w:tab w:val="clear" w:pos="567"/>
        </w:tabs>
        <w:ind w:left="1134" w:firstLine="567"/>
      </w:pPr>
      <w:r>
        <w:t>[</w:t>
      </w:r>
      <w:r w:rsidR="00142455">
        <w:t>1</w:t>
      </w:r>
      <w:r w:rsidR="009B0AFE">
        <w:t>3</w:t>
      </w:r>
      <w:r>
        <w:t>.</w:t>
      </w:r>
      <w:r w:rsidR="009B0AFE">
        <w:tab/>
      </w:r>
      <w:r w:rsidR="00A0781C">
        <w:rPr>
          <w:i/>
          <w:iCs/>
        </w:rPr>
        <w:t>D</w:t>
      </w:r>
      <w:r w:rsidRPr="00247630">
        <w:rPr>
          <w:i/>
          <w:iCs/>
        </w:rPr>
        <w:t>ecides</w:t>
      </w:r>
      <w:r>
        <w:t xml:space="preserve"> to consider at its eighteenth meeting</w:t>
      </w:r>
      <w:r w:rsidR="00567E27">
        <w:t>,</w:t>
      </w:r>
      <w:r>
        <w:t xml:space="preserve"> as appropriate, whether additional guidance related to ecological connectivity </w:t>
      </w:r>
      <w:r w:rsidR="00A0781C">
        <w:t xml:space="preserve">is </w:t>
      </w:r>
      <w:r>
        <w:t xml:space="preserve">required under the Convention, taking into account the findings of the </w:t>
      </w:r>
      <w:r w:rsidR="0027711E" w:rsidRPr="00281A95">
        <w:rPr>
          <w:color w:val="000000" w:themeColor="text1"/>
        </w:rPr>
        <w:t>methodological assessment of integrated biodiversity</w:t>
      </w:r>
      <w:r w:rsidR="0027711E">
        <w:rPr>
          <w:color w:val="000000" w:themeColor="text1"/>
        </w:rPr>
        <w:t>-</w:t>
      </w:r>
      <w:r w:rsidR="0027711E" w:rsidRPr="00281A95">
        <w:rPr>
          <w:color w:val="000000" w:themeColor="text1"/>
        </w:rPr>
        <w:t>inclusive spatial planning and ecological connectivity</w:t>
      </w:r>
      <w:r w:rsidR="0027711E">
        <w:rPr>
          <w:color w:val="000000" w:themeColor="text1"/>
        </w:rPr>
        <w:t xml:space="preserve"> of the Intergovernmental Science-Policy Platform on Biodiversity and Ecosystem Services</w:t>
      </w:r>
      <w:r w:rsidR="0027711E">
        <w:t xml:space="preserve"> </w:t>
      </w:r>
      <w:r>
        <w:t>and other relevant scientific and technical information</w:t>
      </w:r>
      <w:r w:rsidR="0027711E">
        <w:t>,</w:t>
      </w:r>
      <w:r>
        <w:t xml:space="preserve"> as well as experiences </w:t>
      </w:r>
      <w:r w:rsidR="00470AB2">
        <w:t xml:space="preserve">in </w:t>
      </w:r>
      <w:r>
        <w:t xml:space="preserve">implementing the Framework and progress in </w:t>
      </w:r>
      <w:r w:rsidR="00CB3F84">
        <w:t xml:space="preserve">the </w:t>
      </w:r>
      <w:r>
        <w:t>implementation of the programme of work</w:t>
      </w:r>
      <w:r w:rsidR="00A0781C">
        <w:t>;</w:t>
      </w:r>
      <w:r>
        <w:t>]</w:t>
      </w:r>
    </w:p>
    <w:p w14:paraId="44D4B9CE" w14:textId="20C02947" w:rsidR="00EF100E" w:rsidRPr="00E57A86" w:rsidRDefault="00142455" w:rsidP="00CE2CCF">
      <w:pPr>
        <w:pStyle w:val="CBDNormalNoNumber"/>
        <w:tabs>
          <w:tab w:val="clear" w:pos="567"/>
          <w:tab w:val="clear" w:pos="1134"/>
        </w:tabs>
        <w:ind w:left="1134" w:firstLine="567"/>
      </w:pPr>
      <w:r>
        <w:t>1</w:t>
      </w:r>
      <w:r w:rsidR="009B0AFE">
        <w:t>4</w:t>
      </w:r>
      <w:r w:rsidR="00DD0B22" w:rsidRPr="00E57A86">
        <w:rPr>
          <w:i/>
          <w:iCs/>
        </w:rPr>
        <w:t>.</w:t>
      </w:r>
      <w:r w:rsidR="00C06E9A" w:rsidRPr="00E57A86">
        <w:rPr>
          <w:i/>
          <w:iCs/>
        </w:rPr>
        <w:tab/>
      </w:r>
      <w:r w:rsidR="009C0071" w:rsidRPr="00E57A86">
        <w:rPr>
          <w:i/>
          <w:iCs/>
        </w:rPr>
        <w:t>Requests</w:t>
      </w:r>
      <w:r w:rsidR="009C0071" w:rsidRPr="00E57A86">
        <w:t xml:space="preserve"> </w:t>
      </w:r>
      <w:r w:rsidR="001A1C55" w:rsidRPr="00E57A86">
        <w:t>the Executive Secretary,</w:t>
      </w:r>
      <w:r w:rsidR="009C0071" w:rsidRPr="00E57A86">
        <w:t xml:space="preserve"> </w:t>
      </w:r>
      <w:r w:rsidR="00614AE6" w:rsidRPr="00E57A86">
        <w:t>subject to the availability of resources</w:t>
      </w:r>
      <w:r w:rsidR="001B13A5" w:rsidRPr="00E57A86">
        <w:t xml:space="preserve"> and avoiding duplication with other ongoing initiatives</w:t>
      </w:r>
      <w:r w:rsidR="0027711E">
        <w:t xml:space="preserve"> and relevant programmes of work</w:t>
      </w:r>
      <w:r w:rsidR="00C06E9A" w:rsidRPr="00E57A86">
        <w:t>:</w:t>
      </w:r>
    </w:p>
    <w:p w14:paraId="723AF4B5" w14:textId="79152A2E" w:rsidR="00E64697" w:rsidRPr="00E57A86" w:rsidRDefault="00C06E9A" w:rsidP="00CE2CCF">
      <w:pPr>
        <w:pStyle w:val="CBDNormalNoNumber"/>
        <w:tabs>
          <w:tab w:val="clear" w:pos="567"/>
        </w:tabs>
        <w:ind w:left="1134" w:firstLine="567"/>
      </w:pPr>
      <w:r w:rsidRPr="00E57A86">
        <w:t>(a)</w:t>
      </w:r>
      <w:r w:rsidRPr="00E57A86">
        <w:tab/>
      </w:r>
      <w:r w:rsidR="006D7B84" w:rsidRPr="00E57A86">
        <w:t>To further support the Target</w:t>
      </w:r>
      <w:r w:rsidR="009E6FB7" w:rsidRPr="00E57A86">
        <w:t> </w:t>
      </w:r>
      <w:r w:rsidR="006D7B84" w:rsidRPr="00E57A86">
        <w:t xml:space="preserve">3 Community of Practice as a flexible, inclusive and voluntary platform, </w:t>
      </w:r>
      <w:r w:rsidR="007B553A" w:rsidRPr="00E57A86">
        <w:t xml:space="preserve">with a view </w:t>
      </w:r>
      <w:r w:rsidR="009C2072" w:rsidRPr="00E57A86">
        <w:t>to facilitat</w:t>
      </w:r>
      <w:r w:rsidR="007B553A" w:rsidRPr="00E57A86">
        <w:t>ing</w:t>
      </w:r>
      <w:r w:rsidR="009C2072" w:rsidRPr="00E57A86">
        <w:t xml:space="preserve"> coordination, knowledge exchange and</w:t>
      </w:r>
      <w:r w:rsidR="00E85DB4" w:rsidRPr="00E57A86">
        <w:t xml:space="preserve"> implementation</w:t>
      </w:r>
      <w:r w:rsidR="009C2072" w:rsidRPr="00E57A86">
        <w:t xml:space="preserve"> support</w:t>
      </w:r>
      <w:r w:rsidR="007B553A" w:rsidRPr="00E57A86">
        <w:t>,</w:t>
      </w:r>
      <w:r w:rsidR="006D7B84" w:rsidRPr="00E57A86">
        <w:t xml:space="preserve"> and to invite </w:t>
      </w:r>
      <w:r w:rsidR="70423955" w:rsidRPr="00E57A86">
        <w:t>indigenous peoples</w:t>
      </w:r>
      <w:r w:rsidR="005C2186" w:rsidRPr="00E57A86">
        <w:t xml:space="preserve"> and</w:t>
      </w:r>
      <w:r w:rsidR="70423955" w:rsidRPr="00E57A86">
        <w:t xml:space="preserve"> local communities, women, youth</w:t>
      </w:r>
      <w:r w:rsidR="005C2186" w:rsidRPr="00E57A86">
        <w:t>,</w:t>
      </w:r>
      <w:r w:rsidR="70423955" w:rsidRPr="00E57A86">
        <w:t xml:space="preserve"> </w:t>
      </w:r>
      <w:r w:rsidR="00E164BA" w:rsidRPr="00E57A86">
        <w:t>relevant organizations</w:t>
      </w:r>
      <w:r w:rsidR="00636959" w:rsidRPr="00E57A86">
        <w:t xml:space="preserve"> and initiatives</w:t>
      </w:r>
      <w:r w:rsidR="00E164BA" w:rsidRPr="00E57A86">
        <w:t xml:space="preserve"> </w:t>
      </w:r>
      <w:r w:rsidR="006D7B84" w:rsidRPr="00E57A86">
        <w:t>to participate</w:t>
      </w:r>
      <w:r w:rsidR="00E164BA" w:rsidRPr="00E57A86">
        <w:t xml:space="preserve"> in the </w:t>
      </w:r>
      <w:r w:rsidR="007B553A" w:rsidRPr="00E57A86">
        <w:t>C</w:t>
      </w:r>
      <w:r w:rsidR="00E164BA" w:rsidRPr="00E57A86">
        <w:t>ommunity</w:t>
      </w:r>
      <w:r w:rsidR="007B553A" w:rsidRPr="00E57A86">
        <w:t>;</w:t>
      </w:r>
    </w:p>
    <w:p w14:paraId="68174FC7" w14:textId="25A643F8" w:rsidR="00E64697" w:rsidRPr="00E57A86" w:rsidRDefault="00C06E9A" w:rsidP="00B629D1">
      <w:pPr>
        <w:pStyle w:val="CBDNormalNoNumber"/>
        <w:tabs>
          <w:tab w:val="clear" w:pos="567"/>
        </w:tabs>
        <w:ind w:left="1134" w:firstLine="567"/>
      </w:pPr>
      <w:r w:rsidRPr="00E57A86">
        <w:t>(b)</w:t>
      </w:r>
      <w:r w:rsidRPr="00E57A86">
        <w:tab/>
        <w:t>T</w:t>
      </w:r>
      <w:r w:rsidR="00E96219" w:rsidRPr="00E57A86">
        <w:t xml:space="preserve">o collaborate with </w:t>
      </w:r>
      <w:r w:rsidR="000356A8" w:rsidRPr="00E57A86">
        <w:t xml:space="preserve">the regional and </w:t>
      </w:r>
      <w:r w:rsidR="00E96219" w:rsidRPr="00E57A86">
        <w:t xml:space="preserve">subregional </w:t>
      </w:r>
      <w:r w:rsidR="00F629FD" w:rsidRPr="00E57A86">
        <w:t>t</w:t>
      </w:r>
      <w:r w:rsidR="00E96219" w:rsidRPr="00E57A86">
        <w:t xml:space="preserve">echnical and </w:t>
      </w:r>
      <w:r w:rsidR="00F629FD" w:rsidRPr="00E57A86">
        <w:t>s</w:t>
      </w:r>
      <w:r w:rsidR="00E96219" w:rsidRPr="00E57A86">
        <w:t xml:space="preserve">cientific </w:t>
      </w:r>
      <w:r w:rsidR="00F629FD" w:rsidRPr="00E57A86">
        <w:t>c</w:t>
      </w:r>
      <w:r w:rsidR="00E96219" w:rsidRPr="00E57A86">
        <w:t xml:space="preserve">ooperation </w:t>
      </w:r>
      <w:r w:rsidR="00F629FD" w:rsidRPr="00E57A86">
        <w:t>s</w:t>
      </w:r>
      <w:r w:rsidR="00E96219" w:rsidRPr="00E57A86">
        <w:t xml:space="preserve">upport </w:t>
      </w:r>
      <w:r w:rsidR="00F629FD" w:rsidRPr="00E57A86">
        <w:t>c</w:t>
      </w:r>
      <w:r w:rsidR="00E96219" w:rsidRPr="00E57A86">
        <w:t xml:space="preserve">entres and other relevant partners </w:t>
      </w:r>
      <w:proofErr w:type="gramStart"/>
      <w:r w:rsidR="000356A8" w:rsidRPr="00E57A86">
        <w:t xml:space="preserve">in order </w:t>
      </w:r>
      <w:r w:rsidR="00E96219" w:rsidRPr="00E57A86">
        <w:t>to</w:t>
      </w:r>
      <w:proofErr w:type="gramEnd"/>
      <w:r w:rsidR="00E96219" w:rsidRPr="00E57A86">
        <w:t xml:space="preserve"> deliver targeted</w:t>
      </w:r>
      <w:r w:rsidR="009850E9" w:rsidRPr="00E57A86">
        <w:t xml:space="preserve"> scientific and</w:t>
      </w:r>
      <w:r w:rsidR="00E96219" w:rsidRPr="00E57A86">
        <w:t xml:space="preserve"> technical support to Parties</w:t>
      </w:r>
      <w:r w:rsidR="00E64697" w:rsidRPr="00E57A86">
        <w:t xml:space="preserve"> </w:t>
      </w:r>
      <w:r w:rsidR="00CA0E23" w:rsidRPr="00E57A86">
        <w:t xml:space="preserve">for meeting </w:t>
      </w:r>
      <w:r w:rsidR="00E64697" w:rsidRPr="00E57A86">
        <w:t>Target</w:t>
      </w:r>
      <w:r w:rsidR="00CA0E23" w:rsidRPr="00E57A86">
        <w:t> </w:t>
      </w:r>
      <w:r w:rsidR="00E64697" w:rsidRPr="00E57A86">
        <w:t>3</w:t>
      </w:r>
      <w:r w:rsidR="00541BE6" w:rsidRPr="00E57A86">
        <w:t xml:space="preserve"> of the Framework</w:t>
      </w:r>
      <w:r w:rsidR="00781895" w:rsidRPr="00E57A86">
        <w:t>,</w:t>
      </w:r>
      <w:r w:rsidR="00B62932" w:rsidRPr="00E57A86">
        <w:t xml:space="preserve"> based on the best available information and the best practices identified pursuant to </w:t>
      </w:r>
      <w:r w:rsidR="00284128">
        <w:t>sub</w:t>
      </w:r>
      <w:r w:rsidR="00B62932" w:rsidRPr="00E57A86">
        <w:t>paragraph</w:t>
      </w:r>
      <w:r w:rsidR="00F869F6">
        <w:t> </w:t>
      </w:r>
      <w:r w:rsidR="00B62932" w:rsidRPr="00E57A86">
        <w:t>(c)</w:t>
      </w:r>
      <w:r w:rsidR="00B629D1">
        <w:t> (vii)</w:t>
      </w:r>
      <w:r w:rsidR="00A0781C">
        <w:t xml:space="preserve"> below</w:t>
      </w:r>
      <w:r w:rsidR="00591D90" w:rsidRPr="00E57A86">
        <w:t>;</w:t>
      </w:r>
    </w:p>
    <w:p w14:paraId="282104F0" w14:textId="343F9AF7" w:rsidR="001771D0" w:rsidRPr="00E57A86" w:rsidRDefault="00C06E9A" w:rsidP="00CE2CCF">
      <w:pPr>
        <w:pStyle w:val="CBDNormalNoNumber"/>
        <w:keepNext/>
        <w:tabs>
          <w:tab w:val="clear" w:pos="567"/>
        </w:tabs>
        <w:ind w:left="1134" w:firstLine="567"/>
      </w:pPr>
      <w:r w:rsidRPr="00E57A86">
        <w:t>(</w:t>
      </w:r>
      <w:r w:rsidRPr="005F1E3F">
        <w:t>c)</w:t>
      </w:r>
      <w:r w:rsidRPr="005F1E3F">
        <w:tab/>
        <w:t>T</w:t>
      </w:r>
      <w:r w:rsidR="006D7B84" w:rsidRPr="005F1E3F">
        <w:t xml:space="preserve">o </w:t>
      </w:r>
      <w:r w:rsidR="00623CF7" w:rsidRPr="005F1E3F">
        <w:t>compile</w:t>
      </w:r>
      <w:r w:rsidR="00123E91" w:rsidRPr="005F1E3F">
        <w:t>, with input from Parties</w:t>
      </w:r>
      <w:r w:rsidR="000F6953" w:rsidRPr="005F1E3F">
        <w:t>,</w:t>
      </w:r>
      <w:r w:rsidR="007F0A4A" w:rsidRPr="005F1E3F">
        <w:t xml:space="preserve"> other </w:t>
      </w:r>
      <w:r w:rsidR="00553C05">
        <w:t>G</w:t>
      </w:r>
      <w:r w:rsidR="007F0A4A" w:rsidRPr="005F1E3F">
        <w:t xml:space="preserve">overnments, </w:t>
      </w:r>
      <w:r w:rsidR="005F1E3F">
        <w:t>[</w:t>
      </w:r>
      <w:r w:rsidR="005F1E3F" w:rsidRPr="00657C91">
        <w:t>subnational and local governments</w:t>
      </w:r>
      <w:r w:rsidR="005F1E3F" w:rsidRPr="0003312B">
        <w:t>]</w:t>
      </w:r>
      <w:r w:rsidR="005F1E3F" w:rsidRPr="005F1E3F">
        <w:t>,</w:t>
      </w:r>
      <w:r w:rsidR="005F1E3F" w:rsidRPr="00E57A86">
        <w:t xml:space="preserve"> </w:t>
      </w:r>
      <w:r w:rsidR="005F1E3F" w:rsidRPr="005F1E3F">
        <w:t xml:space="preserve">relevant organizations </w:t>
      </w:r>
      <w:r w:rsidR="00123E91" w:rsidRPr="005F1E3F">
        <w:t>and</w:t>
      </w:r>
      <w:r w:rsidR="002F6AEA" w:rsidRPr="005F1E3F">
        <w:t xml:space="preserve"> other stakeholders</w:t>
      </w:r>
      <w:r w:rsidR="005F1E3F" w:rsidRPr="005F1E3F">
        <w:t>[</w:t>
      </w:r>
      <w:r w:rsidR="006846E5">
        <w:t xml:space="preserve">, </w:t>
      </w:r>
      <w:r w:rsidR="005F1E3F" w:rsidRPr="005F1E3F">
        <w:t>within their respective mandates, and recognizing traditional territories, where applicable]</w:t>
      </w:r>
      <w:r w:rsidR="002F6AEA" w:rsidRPr="005F1E3F">
        <w:t>,</w:t>
      </w:r>
      <w:r w:rsidR="00623CF7" w:rsidRPr="005F1E3F">
        <w:t xml:space="preserve"> a synthesis report on </w:t>
      </w:r>
      <w:r w:rsidR="00630B18" w:rsidRPr="005F1E3F">
        <w:t>experiences, lessons learned and different approaches</w:t>
      </w:r>
      <w:r w:rsidR="005F1E3F" w:rsidRPr="005F1E3F">
        <w:t>, as well as relevant scientific information</w:t>
      </w:r>
      <w:r w:rsidR="00A0781C">
        <w:t>,</w:t>
      </w:r>
      <w:r w:rsidR="005F1E3F" w:rsidRPr="005F1E3F">
        <w:t xml:space="preserve"> including the findings of the assessments of the </w:t>
      </w:r>
      <w:r w:rsidR="005F1E3F" w:rsidRPr="005F1E3F">
        <w:rPr>
          <w:color w:val="000000" w:themeColor="text1"/>
        </w:rPr>
        <w:t>Intergovernmental Science-Policy Platform on Biodiversity and Ecosystem Services</w:t>
      </w:r>
      <w:r w:rsidR="00630B18" w:rsidRPr="005F1E3F">
        <w:t xml:space="preserve"> that support the achievement of </w:t>
      </w:r>
      <w:r w:rsidR="000C5DCD" w:rsidRPr="005F1E3F">
        <w:t>Target</w:t>
      </w:r>
      <w:r w:rsidR="009E6FB7" w:rsidRPr="005F1E3F">
        <w:t> </w:t>
      </w:r>
      <w:r w:rsidR="000C5DCD" w:rsidRPr="005F1E3F">
        <w:t xml:space="preserve">3 of the Framework and </w:t>
      </w:r>
      <w:r w:rsidR="003F5E45" w:rsidRPr="005F1E3F">
        <w:t xml:space="preserve">the </w:t>
      </w:r>
      <w:r w:rsidR="001965AC" w:rsidRPr="005F1E3F">
        <w:t>implement</w:t>
      </w:r>
      <w:r w:rsidR="003F5E45" w:rsidRPr="005F1E3F">
        <w:t>ation of</w:t>
      </w:r>
      <w:r w:rsidR="001965AC" w:rsidRPr="005F1E3F">
        <w:t xml:space="preserve"> </w:t>
      </w:r>
      <w:r w:rsidR="006D7B84" w:rsidRPr="005F1E3F">
        <w:t>the programme of</w:t>
      </w:r>
      <w:r w:rsidR="00561B85" w:rsidRPr="005F1E3F">
        <w:t xml:space="preserve"> work</w:t>
      </w:r>
      <w:r w:rsidR="005F1E3F" w:rsidRPr="005F1E3F">
        <w:t xml:space="preserve"> [</w:t>
      </w:r>
      <w:r w:rsidR="00997394">
        <w:t xml:space="preserve">in a manner </w:t>
      </w:r>
      <w:r w:rsidR="005F1E3F" w:rsidRPr="005F1E3F">
        <w:t>consistent with Target</w:t>
      </w:r>
      <w:r w:rsidR="00A0781C">
        <w:t> </w:t>
      </w:r>
      <w:r w:rsidR="005F1E3F" w:rsidRPr="005F1E3F">
        <w:t>3]</w:t>
      </w:r>
      <w:r w:rsidR="00B629D1">
        <w:t xml:space="preserve"> </w:t>
      </w:r>
      <w:r w:rsidR="005F1E3F" w:rsidRPr="005F1E3F">
        <w:t>[</w:t>
      </w:r>
      <w:r w:rsidR="00CC3FB5" w:rsidRPr="005F1E3F">
        <w:t xml:space="preserve">, with particular </w:t>
      </w:r>
      <w:r w:rsidR="001965AC" w:rsidRPr="005F1E3F">
        <w:t xml:space="preserve">focus on </w:t>
      </w:r>
      <w:r w:rsidR="001F2B88" w:rsidRPr="005F1E3F">
        <w:t>the following areas</w:t>
      </w:r>
      <w:r w:rsidR="001771D0" w:rsidRPr="005F1E3F">
        <w:t>:</w:t>
      </w:r>
    </w:p>
    <w:p w14:paraId="73D665E6" w14:textId="0272FE20" w:rsidR="00F6331D" w:rsidRPr="00E57A86" w:rsidRDefault="003950D5" w:rsidP="00CE2CCF">
      <w:pPr>
        <w:pStyle w:val="CBDNormalNoNumber"/>
        <w:tabs>
          <w:tab w:val="clear" w:pos="1701"/>
        </w:tabs>
        <w:ind w:left="2268" w:hanging="567"/>
        <w:rPr>
          <w:color w:val="000000" w:themeColor="text1"/>
        </w:rPr>
      </w:pPr>
      <w:r w:rsidRPr="00E57A86">
        <w:rPr>
          <w:color w:val="000000" w:themeColor="text1"/>
        </w:rPr>
        <w:t>(</w:t>
      </w:r>
      <w:proofErr w:type="spellStart"/>
      <w:r w:rsidRPr="00E57A86">
        <w:rPr>
          <w:color w:val="000000" w:themeColor="text1"/>
        </w:rPr>
        <w:t>i</w:t>
      </w:r>
      <w:proofErr w:type="spellEnd"/>
      <w:r w:rsidRPr="00E57A86">
        <w:rPr>
          <w:color w:val="000000" w:themeColor="text1"/>
        </w:rPr>
        <w:t>)</w:t>
      </w:r>
      <w:r w:rsidR="00C06E9A" w:rsidRPr="001C426D">
        <w:tab/>
      </w:r>
      <w:r w:rsidR="00CA5231" w:rsidRPr="00E57A86">
        <w:t>E</w:t>
      </w:r>
      <w:r w:rsidR="00F6331D" w:rsidRPr="00E57A86">
        <w:rPr>
          <w:color w:val="000000" w:themeColor="text1"/>
        </w:rPr>
        <w:t>quitable governance approaches, including the recognition</w:t>
      </w:r>
      <w:r w:rsidR="000F6953" w:rsidRPr="00E57A86">
        <w:rPr>
          <w:color w:val="000000" w:themeColor="text1"/>
        </w:rPr>
        <w:t xml:space="preserve"> and</w:t>
      </w:r>
      <w:r w:rsidR="00F6331D" w:rsidRPr="00E57A86">
        <w:rPr>
          <w:color w:val="000000" w:themeColor="text1"/>
        </w:rPr>
        <w:t xml:space="preserve"> respect of the rights and contributions of </w:t>
      </w:r>
      <w:r w:rsidR="000F6953" w:rsidRPr="00E57A86">
        <w:rPr>
          <w:color w:val="000000" w:themeColor="text1"/>
        </w:rPr>
        <w:t>indigenous peoples and local communities</w:t>
      </w:r>
      <w:r w:rsidR="00252856" w:rsidRPr="00E57A86">
        <w:rPr>
          <w:color w:val="000000" w:themeColor="text1"/>
        </w:rPr>
        <w:t xml:space="preserve"> and other </w:t>
      </w:r>
      <w:r w:rsidR="00252856" w:rsidRPr="00E57A86">
        <w:rPr>
          <w:color w:val="000000" w:themeColor="text1"/>
        </w:rPr>
        <w:lastRenderedPageBreak/>
        <w:t>groups</w:t>
      </w:r>
      <w:r w:rsidR="00F6331D" w:rsidRPr="00E57A86">
        <w:rPr>
          <w:color w:val="000000" w:themeColor="text1"/>
        </w:rPr>
        <w:t xml:space="preserve">, including </w:t>
      </w:r>
      <w:r w:rsidR="00252856" w:rsidRPr="00E57A86">
        <w:rPr>
          <w:color w:val="000000" w:themeColor="text1"/>
        </w:rPr>
        <w:t xml:space="preserve">through </w:t>
      </w:r>
      <w:r w:rsidR="00F6331D" w:rsidRPr="00E57A86">
        <w:rPr>
          <w:color w:val="000000" w:themeColor="text1"/>
        </w:rPr>
        <w:t xml:space="preserve">the implementation of </w:t>
      </w:r>
      <w:r w:rsidR="0027711E">
        <w:rPr>
          <w:color w:val="000000" w:themeColor="text1"/>
        </w:rPr>
        <w:t>relevant t</w:t>
      </w:r>
      <w:r w:rsidR="00F6331D" w:rsidRPr="00E57A86">
        <w:rPr>
          <w:color w:val="000000" w:themeColor="text1"/>
        </w:rPr>
        <w:t>arget</w:t>
      </w:r>
      <w:r w:rsidR="0027711E">
        <w:rPr>
          <w:color w:val="000000" w:themeColor="text1"/>
        </w:rPr>
        <w:t>s</w:t>
      </w:r>
      <w:r w:rsidR="00F6331D" w:rsidRPr="00E57A86">
        <w:rPr>
          <w:color w:val="000000" w:themeColor="text1"/>
        </w:rPr>
        <w:t xml:space="preserve"> of the Framework</w:t>
      </w:r>
      <w:r w:rsidR="00F22141" w:rsidRPr="00E57A86">
        <w:rPr>
          <w:color w:val="000000" w:themeColor="text1"/>
        </w:rPr>
        <w:t>;</w:t>
      </w:r>
    </w:p>
    <w:p w14:paraId="638848C4" w14:textId="013B3E76" w:rsidR="003950D5" w:rsidRPr="00E57A86" w:rsidRDefault="003950D5" w:rsidP="00CE2CCF">
      <w:pPr>
        <w:pStyle w:val="CBDNormalNoNumber"/>
        <w:tabs>
          <w:tab w:val="clear" w:pos="1701"/>
        </w:tabs>
        <w:ind w:left="2268" w:hanging="567"/>
        <w:rPr>
          <w:color w:val="000000" w:themeColor="text1"/>
        </w:rPr>
      </w:pPr>
      <w:r w:rsidRPr="00E57A86">
        <w:rPr>
          <w:color w:val="000000" w:themeColor="text1"/>
        </w:rPr>
        <w:t>(ii)</w:t>
      </w:r>
      <w:r w:rsidR="00C06E9A" w:rsidRPr="00E57A86">
        <w:rPr>
          <w:color w:val="000000" w:themeColor="text1"/>
        </w:rPr>
        <w:tab/>
      </w:r>
      <w:r w:rsidR="00E6150B" w:rsidRPr="00E57A86">
        <w:rPr>
          <w:color w:val="000000" w:themeColor="text1"/>
        </w:rPr>
        <w:t>E</w:t>
      </w:r>
      <w:r w:rsidR="00CC3FB5" w:rsidRPr="00E57A86">
        <w:rPr>
          <w:color w:val="000000" w:themeColor="text1"/>
        </w:rPr>
        <w:t xml:space="preserve">cological </w:t>
      </w:r>
      <w:r w:rsidRPr="00E57A86">
        <w:rPr>
          <w:color w:val="000000" w:themeColor="text1"/>
        </w:rPr>
        <w:t xml:space="preserve">integrity, </w:t>
      </w:r>
      <w:r w:rsidR="00D64097" w:rsidRPr="00E57A86">
        <w:rPr>
          <w:color w:val="000000" w:themeColor="text1"/>
        </w:rPr>
        <w:t xml:space="preserve">representativeness, </w:t>
      </w:r>
      <w:r w:rsidR="0027711E">
        <w:rPr>
          <w:color w:val="000000" w:themeColor="text1"/>
        </w:rPr>
        <w:t xml:space="preserve">effective conservation, </w:t>
      </w:r>
      <w:r w:rsidRPr="00E57A86">
        <w:rPr>
          <w:color w:val="000000" w:themeColor="text1"/>
        </w:rPr>
        <w:t xml:space="preserve">ecosystem </w:t>
      </w:r>
      <w:r w:rsidR="00EF1D80" w:rsidRPr="00E57A86">
        <w:rPr>
          <w:color w:val="000000" w:themeColor="text1"/>
        </w:rPr>
        <w:t>rest</w:t>
      </w:r>
      <w:r w:rsidR="0029087C" w:rsidRPr="00E57A86">
        <w:rPr>
          <w:color w:val="000000" w:themeColor="text1"/>
        </w:rPr>
        <w:t>o</w:t>
      </w:r>
      <w:r w:rsidR="00EF1D80" w:rsidRPr="00E57A86">
        <w:rPr>
          <w:color w:val="000000" w:themeColor="text1"/>
        </w:rPr>
        <w:t>rat</w:t>
      </w:r>
      <w:r w:rsidR="0029087C" w:rsidRPr="00E57A86">
        <w:rPr>
          <w:color w:val="000000" w:themeColor="text1"/>
        </w:rPr>
        <w:t>i</w:t>
      </w:r>
      <w:r w:rsidR="00EF1D80" w:rsidRPr="00E57A86">
        <w:rPr>
          <w:color w:val="000000" w:themeColor="text1"/>
        </w:rPr>
        <w:t xml:space="preserve">on and </w:t>
      </w:r>
      <w:r w:rsidRPr="00E57A86">
        <w:rPr>
          <w:color w:val="000000" w:themeColor="text1"/>
        </w:rPr>
        <w:t>resilience</w:t>
      </w:r>
      <w:r w:rsidR="00DE268F" w:rsidRPr="00E57A86">
        <w:rPr>
          <w:color w:val="000000" w:themeColor="text1"/>
        </w:rPr>
        <w:t>,</w:t>
      </w:r>
      <w:r w:rsidRPr="00E57A86">
        <w:rPr>
          <w:color w:val="000000" w:themeColor="text1"/>
        </w:rPr>
        <w:t xml:space="preserve"> and ecological connectivity across terrestrial,</w:t>
      </w:r>
      <w:r w:rsidR="0027711E">
        <w:rPr>
          <w:color w:val="000000" w:themeColor="text1"/>
        </w:rPr>
        <w:t xml:space="preserve"> wetland,</w:t>
      </w:r>
      <w:r w:rsidRPr="00E57A86">
        <w:rPr>
          <w:color w:val="000000" w:themeColor="text1"/>
        </w:rPr>
        <w:t xml:space="preserve"> </w:t>
      </w:r>
      <w:r w:rsidR="00550D5C" w:rsidRPr="00E57A86">
        <w:rPr>
          <w:color w:val="000000" w:themeColor="text1"/>
        </w:rPr>
        <w:t>inland water</w:t>
      </w:r>
      <w:r w:rsidR="00130562" w:rsidRPr="00E57A86">
        <w:rPr>
          <w:color w:val="000000" w:themeColor="text1"/>
        </w:rPr>
        <w:t>, coastal</w:t>
      </w:r>
      <w:r w:rsidRPr="00E57A86">
        <w:rPr>
          <w:color w:val="000000" w:themeColor="text1"/>
        </w:rPr>
        <w:t xml:space="preserve"> and marine </w:t>
      </w:r>
      <w:r w:rsidR="005358EF">
        <w:rPr>
          <w:color w:val="000000" w:themeColor="text1"/>
        </w:rPr>
        <w:t>eco</w:t>
      </w:r>
      <w:r w:rsidRPr="00E57A86">
        <w:rPr>
          <w:color w:val="000000" w:themeColor="text1"/>
        </w:rPr>
        <w:t>systems</w:t>
      </w:r>
      <w:r w:rsidR="003B0386" w:rsidRPr="00E57A86">
        <w:rPr>
          <w:color w:val="000000" w:themeColor="text1"/>
        </w:rPr>
        <w:t>, including in the context of climate change</w:t>
      </w:r>
      <w:r w:rsidRPr="00E57A86">
        <w:rPr>
          <w:color w:val="000000" w:themeColor="text1"/>
        </w:rPr>
        <w:t>;</w:t>
      </w:r>
    </w:p>
    <w:p w14:paraId="4CAB7A6F" w14:textId="03D4A460" w:rsidR="00CC0AE8" w:rsidRPr="00E57A86" w:rsidRDefault="003950D5" w:rsidP="00CE2CCF">
      <w:pPr>
        <w:pStyle w:val="CBDNormalNoNumber"/>
        <w:tabs>
          <w:tab w:val="clear" w:pos="1701"/>
        </w:tabs>
        <w:ind w:left="2268" w:hanging="567"/>
        <w:rPr>
          <w:color w:val="000000" w:themeColor="text1"/>
        </w:rPr>
      </w:pPr>
      <w:r w:rsidRPr="00E57A86">
        <w:rPr>
          <w:color w:val="000000" w:themeColor="text1"/>
        </w:rPr>
        <w:t>(iii)</w:t>
      </w:r>
      <w:r w:rsidR="00C06E9A" w:rsidRPr="001C426D">
        <w:tab/>
      </w:r>
      <w:r w:rsidR="00C03D52" w:rsidRPr="00E57A86">
        <w:rPr>
          <w:color w:val="000000" w:themeColor="text1"/>
        </w:rPr>
        <w:t>The r</w:t>
      </w:r>
      <w:r w:rsidRPr="00E57A86">
        <w:rPr>
          <w:color w:val="000000" w:themeColor="text1"/>
        </w:rPr>
        <w:t xml:space="preserve">ecognition </w:t>
      </w:r>
      <w:r w:rsidR="00DA6DC8" w:rsidRPr="00E57A86">
        <w:rPr>
          <w:color w:val="000000" w:themeColor="text1"/>
        </w:rPr>
        <w:t>of</w:t>
      </w:r>
      <w:r w:rsidRPr="00E57A86">
        <w:rPr>
          <w:color w:val="000000" w:themeColor="text1"/>
        </w:rPr>
        <w:t xml:space="preserve"> indigenous and traditional territories</w:t>
      </w:r>
      <w:r w:rsidR="00DA6DC8" w:rsidRPr="00E57A86">
        <w:rPr>
          <w:color w:val="000000" w:themeColor="text1"/>
        </w:rPr>
        <w:t>,</w:t>
      </w:r>
      <w:r w:rsidR="00542D64" w:rsidRPr="00E57A86">
        <w:rPr>
          <w:color w:val="000000" w:themeColor="text1"/>
        </w:rPr>
        <w:t xml:space="preserve"> where applicabl</w:t>
      </w:r>
      <w:r w:rsidR="00DA6DC8" w:rsidRPr="00E57A86">
        <w:rPr>
          <w:color w:val="000000" w:themeColor="text1"/>
        </w:rPr>
        <w:t>e</w:t>
      </w:r>
      <w:r w:rsidR="0027711E">
        <w:rPr>
          <w:color w:val="000000" w:themeColor="text1"/>
        </w:rPr>
        <w:t xml:space="preserve"> [under Target</w:t>
      </w:r>
      <w:r w:rsidR="00931711">
        <w:rPr>
          <w:color w:val="000000" w:themeColor="text1"/>
        </w:rPr>
        <w:t> </w:t>
      </w:r>
      <w:r w:rsidR="0027711E">
        <w:rPr>
          <w:color w:val="000000" w:themeColor="text1"/>
        </w:rPr>
        <w:t>3</w:t>
      </w:r>
      <w:r w:rsidR="009B591A">
        <w:rPr>
          <w:color w:val="000000" w:themeColor="text1"/>
        </w:rPr>
        <w:t xml:space="preserve"> of the Framework</w:t>
      </w:r>
      <w:r w:rsidR="0027711E">
        <w:rPr>
          <w:color w:val="000000" w:themeColor="text1"/>
        </w:rPr>
        <w:t>]</w:t>
      </w:r>
      <w:r w:rsidR="00E22AFE" w:rsidRPr="00E57A86">
        <w:rPr>
          <w:color w:val="000000" w:themeColor="text1"/>
        </w:rPr>
        <w:t xml:space="preserve">, </w:t>
      </w:r>
      <w:r w:rsidR="009E12B5" w:rsidRPr="00E57A86">
        <w:rPr>
          <w:color w:val="000000" w:themeColor="text1"/>
        </w:rPr>
        <w:t>including</w:t>
      </w:r>
      <w:r w:rsidR="00931711">
        <w:rPr>
          <w:color w:val="000000" w:themeColor="text1"/>
        </w:rPr>
        <w:t xml:space="preserve"> </w:t>
      </w:r>
      <w:r w:rsidR="009E12B5" w:rsidRPr="00E57A86">
        <w:rPr>
          <w:color w:val="000000" w:themeColor="text1"/>
        </w:rPr>
        <w:t>by</w:t>
      </w:r>
      <w:r w:rsidR="00931711">
        <w:rPr>
          <w:color w:val="000000" w:themeColor="text1"/>
        </w:rPr>
        <w:t xml:space="preserve"> </w:t>
      </w:r>
      <w:r w:rsidR="009E12B5" w:rsidRPr="00E57A86">
        <w:rPr>
          <w:color w:val="000000" w:themeColor="text1"/>
        </w:rPr>
        <w:t>applying</w:t>
      </w:r>
      <w:r w:rsidR="00931711">
        <w:rPr>
          <w:color w:val="000000" w:themeColor="text1"/>
        </w:rPr>
        <w:t xml:space="preserve"> </w:t>
      </w:r>
      <w:r w:rsidR="009E12B5" w:rsidRPr="00E57A86">
        <w:rPr>
          <w:color w:val="000000" w:themeColor="text1"/>
        </w:rPr>
        <w:t>differentiated approaches for indigenous peoples in voluntary isolation and initial contact</w:t>
      </w:r>
      <w:r w:rsidR="0027711E">
        <w:rPr>
          <w:color w:val="000000" w:themeColor="text1"/>
        </w:rPr>
        <w:t>[</w:t>
      </w:r>
      <w:r w:rsidR="00B63E67">
        <w:rPr>
          <w:color w:val="000000" w:themeColor="text1"/>
        </w:rPr>
        <w:t xml:space="preserve">, </w:t>
      </w:r>
      <w:r w:rsidR="0027711E">
        <w:rPr>
          <w:color w:val="000000" w:themeColor="text1"/>
        </w:rPr>
        <w:t>in line with the principles of no</w:t>
      </w:r>
      <w:r w:rsidR="004559D6">
        <w:rPr>
          <w:color w:val="000000" w:themeColor="text1"/>
        </w:rPr>
        <w:t xml:space="preserve"> </w:t>
      </w:r>
      <w:r w:rsidR="0027711E">
        <w:rPr>
          <w:color w:val="000000" w:themeColor="text1"/>
        </w:rPr>
        <w:t>contact, intangibility and precaution]</w:t>
      </w:r>
      <w:r w:rsidR="009E12B5" w:rsidRPr="00E57A86">
        <w:rPr>
          <w:color w:val="000000" w:themeColor="text1"/>
        </w:rPr>
        <w:t xml:space="preserve">, </w:t>
      </w:r>
      <w:r w:rsidR="00E22AFE" w:rsidRPr="00E57A86">
        <w:rPr>
          <w:color w:val="000000" w:themeColor="text1"/>
        </w:rPr>
        <w:t>based on the outcomes of Tasks</w:t>
      </w:r>
      <w:r w:rsidR="00DA0F36">
        <w:rPr>
          <w:color w:val="000000" w:themeColor="text1"/>
        </w:rPr>
        <w:t> </w:t>
      </w:r>
      <w:r w:rsidR="00E22AFE" w:rsidRPr="00E57A86">
        <w:rPr>
          <w:color w:val="000000" w:themeColor="text1"/>
        </w:rPr>
        <w:t xml:space="preserve">1.1 and 1.2 </w:t>
      </w:r>
      <w:r w:rsidR="000C372B" w:rsidRPr="000C372B">
        <w:rPr>
          <w:color w:val="000000" w:themeColor="text1"/>
        </w:rPr>
        <w:t>of the programme of work on Article</w:t>
      </w:r>
      <w:r w:rsidR="00DB0005">
        <w:rPr>
          <w:color w:val="000000" w:themeColor="text1"/>
        </w:rPr>
        <w:t> </w:t>
      </w:r>
      <w:r w:rsidR="000C372B" w:rsidRPr="000C372B">
        <w:rPr>
          <w:color w:val="000000" w:themeColor="text1"/>
        </w:rPr>
        <w:t>8(j) and other provisions of the Convention related to indigenous peoples and local communities to 2030</w:t>
      </w:r>
      <w:r w:rsidR="000C372B">
        <w:rPr>
          <w:color w:val="000000" w:themeColor="text1"/>
        </w:rPr>
        <w:t xml:space="preserve">, </w:t>
      </w:r>
      <w:r w:rsidR="00E22AFE" w:rsidRPr="00E57A86">
        <w:rPr>
          <w:color w:val="000000" w:themeColor="text1"/>
        </w:rPr>
        <w:t xml:space="preserve">as contained in </w:t>
      </w:r>
      <w:r w:rsidR="00996905">
        <w:rPr>
          <w:color w:val="000000" w:themeColor="text1"/>
        </w:rPr>
        <w:t>d</w:t>
      </w:r>
      <w:r w:rsidR="00E22AFE" w:rsidRPr="00E57A86">
        <w:rPr>
          <w:color w:val="000000" w:themeColor="text1"/>
        </w:rPr>
        <w:t>ecision</w:t>
      </w:r>
      <w:r w:rsidR="00996905">
        <w:rPr>
          <w:color w:val="000000" w:themeColor="text1"/>
        </w:rPr>
        <w:t> </w:t>
      </w:r>
      <w:r w:rsidR="00E22AFE" w:rsidRPr="00E57A86">
        <w:rPr>
          <w:color w:val="000000" w:themeColor="text1"/>
        </w:rPr>
        <w:t>17/xx</w:t>
      </w:r>
      <w:r w:rsidR="00CC3FB5" w:rsidRPr="00E57A86">
        <w:rPr>
          <w:color w:val="000000" w:themeColor="text1"/>
        </w:rPr>
        <w:t>;</w:t>
      </w:r>
    </w:p>
    <w:p w14:paraId="609A7063" w14:textId="0FB296F3" w:rsidR="009C4C28" w:rsidRPr="00E57A86" w:rsidRDefault="00CC0AE8" w:rsidP="00CE2CCF">
      <w:pPr>
        <w:pStyle w:val="CBDNormalNoNumber"/>
        <w:tabs>
          <w:tab w:val="clear" w:pos="1701"/>
        </w:tabs>
        <w:ind w:left="2268" w:hanging="567"/>
        <w:rPr>
          <w:color w:val="000000" w:themeColor="text1"/>
        </w:rPr>
      </w:pPr>
      <w:r w:rsidRPr="00E57A86">
        <w:rPr>
          <w:color w:val="000000" w:themeColor="text1"/>
        </w:rPr>
        <w:t>(iv)</w:t>
      </w:r>
      <w:r w:rsidR="00C06E9A" w:rsidRPr="001C426D">
        <w:tab/>
      </w:r>
      <w:r w:rsidR="00E6150B" w:rsidRPr="00E57A86">
        <w:rPr>
          <w:color w:val="000000" w:themeColor="text1"/>
        </w:rPr>
        <w:t>G</w:t>
      </w:r>
      <w:r w:rsidR="003950D5" w:rsidRPr="00E57A86">
        <w:rPr>
          <w:color w:val="000000" w:themeColor="text1"/>
        </w:rPr>
        <w:t>ender equality and gender‑responsive</w:t>
      </w:r>
      <w:r w:rsidR="00EF62CE" w:rsidRPr="00E57A86">
        <w:rPr>
          <w:color w:val="000000" w:themeColor="text1"/>
        </w:rPr>
        <w:t xml:space="preserve"> and intergenerational</w:t>
      </w:r>
      <w:r w:rsidR="003950D5" w:rsidRPr="00E57A86">
        <w:rPr>
          <w:color w:val="000000" w:themeColor="text1"/>
        </w:rPr>
        <w:t xml:space="preserve"> approaches</w:t>
      </w:r>
      <w:r w:rsidR="00AD25FF">
        <w:rPr>
          <w:color w:val="000000" w:themeColor="text1"/>
        </w:rPr>
        <w:t>,</w:t>
      </w:r>
      <w:r w:rsidR="009D04CF" w:rsidRPr="00E57A86">
        <w:rPr>
          <w:color w:val="000000" w:themeColor="text1"/>
        </w:rPr>
        <w:t xml:space="preserve"> </w:t>
      </w:r>
      <w:r w:rsidR="0027711E">
        <w:rPr>
          <w:color w:val="000000" w:themeColor="text1"/>
        </w:rPr>
        <w:t>and the integration of traditional knowledge</w:t>
      </w:r>
      <w:r w:rsidR="00AD25FF">
        <w:rPr>
          <w:color w:val="000000" w:themeColor="text1"/>
        </w:rPr>
        <w:t>,</w:t>
      </w:r>
      <w:r w:rsidR="0027711E">
        <w:rPr>
          <w:color w:val="000000" w:themeColor="text1"/>
        </w:rPr>
        <w:t xml:space="preserve"> </w:t>
      </w:r>
      <w:r w:rsidR="003950D5" w:rsidRPr="00E57A86">
        <w:rPr>
          <w:color w:val="000000" w:themeColor="text1"/>
        </w:rPr>
        <w:t xml:space="preserve">in planning, governance and </w:t>
      </w:r>
      <w:r w:rsidR="00C026A5">
        <w:rPr>
          <w:color w:val="000000" w:themeColor="text1"/>
        </w:rPr>
        <w:t>[</w:t>
      </w:r>
      <w:r w:rsidR="001C76AF" w:rsidRPr="00E57A86">
        <w:rPr>
          <w:color w:val="000000" w:themeColor="text1"/>
        </w:rPr>
        <w:t>the</w:t>
      </w:r>
      <w:r w:rsidR="00C026A5">
        <w:rPr>
          <w:color w:val="000000" w:themeColor="text1"/>
        </w:rPr>
        <w:t>]</w:t>
      </w:r>
      <w:r w:rsidR="001C76AF" w:rsidRPr="00E57A86">
        <w:rPr>
          <w:color w:val="000000" w:themeColor="text1"/>
        </w:rPr>
        <w:t xml:space="preserve"> </w:t>
      </w:r>
      <w:r w:rsidR="003950D5" w:rsidRPr="00E57A86">
        <w:rPr>
          <w:color w:val="000000" w:themeColor="text1"/>
        </w:rPr>
        <w:t xml:space="preserve">management </w:t>
      </w:r>
      <w:r w:rsidR="00C026A5">
        <w:rPr>
          <w:color w:val="000000" w:themeColor="text1"/>
        </w:rPr>
        <w:t>[</w:t>
      </w:r>
      <w:r w:rsidR="003950D5" w:rsidRPr="00E57A86">
        <w:rPr>
          <w:color w:val="000000" w:themeColor="text1"/>
        </w:rPr>
        <w:t xml:space="preserve">of </w:t>
      </w:r>
      <w:r w:rsidR="00525C91" w:rsidRPr="00E57A86">
        <w:rPr>
          <w:color w:val="000000" w:themeColor="text1"/>
        </w:rPr>
        <w:t>protected areas and other effective area-based conservation measures</w:t>
      </w:r>
      <w:r w:rsidR="002E5FA7" w:rsidRPr="00E57A86">
        <w:rPr>
          <w:color w:val="000000" w:themeColor="text1"/>
        </w:rPr>
        <w:t xml:space="preserve">, </w:t>
      </w:r>
      <w:r w:rsidR="005F3459" w:rsidRPr="00E57A86">
        <w:rPr>
          <w:color w:val="000000" w:themeColor="text1"/>
        </w:rPr>
        <w:t>recognizing</w:t>
      </w:r>
      <w:r w:rsidR="002E5FA7" w:rsidRPr="00E57A86">
        <w:rPr>
          <w:color w:val="000000" w:themeColor="text1"/>
        </w:rPr>
        <w:t xml:space="preserve"> indigenous and traditional territories, where applicable]</w:t>
      </w:r>
      <w:r w:rsidR="00CC3FB5" w:rsidRPr="00E57A86">
        <w:rPr>
          <w:color w:val="000000" w:themeColor="text1"/>
        </w:rPr>
        <w:t>;</w:t>
      </w:r>
    </w:p>
    <w:p w14:paraId="3D05513D" w14:textId="515591DD" w:rsidR="009A371A" w:rsidRPr="00E57A86" w:rsidRDefault="004156A8" w:rsidP="00CE2CCF">
      <w:pPr>
        <w:pStyle w:val="CBDNormalNoNumber"/>
        <w:tabs>
          <w:tab w:val="clear" w:pos="1701"/>
        </w:tabs>
        <w:ind w:left="2268" w:hanging="567"/>
        <w:rPr>
          <w:color w:val="000000" w:themeColor="text1"/>
        </w:rPr>
      </w:pPr>
      <w:r w:rsidRPr="00E57A86">
        <w:rPr>
          <w:color w:val="000000" w:themeColor="text1"/>
        </w:rPr>
        <w:t>(v)</w:t>
      </w:r>
      <w:r w:rsidRPr="001C426D">
        <w:tab/>
      </w:r>
      <w:r w:rsidR="009A371A" w:rsidRPr="00E57A86">
        <w:rPr>
          <w:color w:val="000000" w:themeColor="text1"/>
        </w:rPr>
        <w:t>The integration of</w:t>
      </w:r>
      <w:r w:rsidR="0027711E">
        <w:rPr>
          <w:color w:val="000000" w:themeColor="text1"/>
        </w:rPr>
        <w:t xml:space="preserve"> [well</w:t>
      </w:r>
      <w:r w:rsidR="000F424D">
        <w:rPr>
          <w:color w:val="000000" w:themeColor="text1"/>
        </w:rPr>
        <w:t>-</w:t>
      </w:r>
      <w:r w:rsidR="0027711E">
        <w:rPr>
          <w:color w:val="000000" w:themeColor="text1"/>
        </w:rPr>
        <w:t>connected and equitably governed systems of]</w:t>
      </w:r>
      <w:r w:rsidR="009A371A" w:rsidRPr="00E57A86">
        <w:rPr>
          <w:color w:val="000000" w:themeColor="text1"/>
        </w:rPr>
        <w:t xml:space="preserve"> </w:t>
      </w:r>
      <w:r w:rsidR="005F3459" w:rsidRPr="00E57A86">
        <w:rPr>
          <w:color w:val="000000" w:themeColor="text1"/>
        </w:rPr>
        <w:t>[</w:t>
      </w:r>
      <w:r w:rsidR="00525C91" w:rsidRPr="00E57A86">
        <w:rPr>
          <w:color w:val="000000" w:themeColor="text1"/>
        </w:rPr>
        <w:t>protected areas and other effective area-based conservation measures</w:t>
      </w:r>
      <w:r w:rsidR="005F3459" w:rsidRPr="00E57A86">
        <w:rPr>
          <w:color w:val="000000" w:themeColor="text1"/>
        </w:rPr>
        <w:t>, recognizing indigenous and traditional territories, where applicable,]</w:t>
      </w:r>
      <w:r w:rsidR="009A371A" w:rsidRPr="00E57A86">
        <w:rPr>
          <w:color w:val="000000" w:themeColor="text1"/>
        </w:rPr>
        <w:t xml:space="preserve"> into broader landscapes and seascapes</w:t>
      </w:r>
      <w:r w:rsidR="0027711E">
        <w:rPr>
          <w:color w:val="000000" w:themeColor="text1"/>
        </w:rPr>
        <w:t xml:space="preserve"> [and the ocean]</w:t>
      </w:r>
      <w:r w:rsidR="009A371A" w:rsidRPr="00E57A86">
        <w:rPr>
          <w:color w:val="000000" w:themeColor="text1"/>
        </w:rPr>
        <w:t>, across areas within and beyond national</w:t>
      </w:r>
      <w:r w:rsidR="001C23F2">
        <w:rPr>
          <w:color w:val="000000" w:themeColor="text1"/>
        </w:rPr>
        <w:t xml:space="preserve"> </w:t>
      </w:r>
      <w:r w:rsidR="009A371A" w:rsidRPr="00E57A86">
        <w:rPr>
          <w:color w:val="000000" w:themeColor="text1"/>
        </w:rPr>
        <w:t>jurisdiction</w:t>
      </w:r>
      <w:r w:rsidR="00AF36B1">
        <w:rPr>
          <w:color w:val="000000" w:themeColor="text1"/>
        </w:rPr>
        <w:t>,</w:t>
      </w:r>
      <w:r w:rsidR="0027711E">
        <w:rPr>
          <w:color w:val="000000" w:themeColor="text1"/>
        </w:rPr>
        <w:t>[</w:t>
      </w:r>
      <w:r w:rsidR="00AF36B1">
        <w:rPr>
          <w:color w:val="000000" w:themeColor="text1"/>
        </w:rPr>
        <w:t xml:space="preserve"> </w:t>
      </w:r>
      <w:r w:rsidR="009A371A" w:rsidRPr="00E57A86">
        <w:rPr>
          <w:color w:val="000000" w:themeColor="text1"/>
        </w:rPr>
        <w:t xml:space="preserve">in line with </w:t>
      </w:r>
      <w:r w:rsidR="0027711E">
        <w:rPr>
          <w:color w:val="000000" w:themeColor="text1"/>
        </w:rPr>
        <w:t xml:space="preserve">[the mandates of </w:t>
      </w:r>
      <w:r w:rsidR="009A371A" w:rsidRPr="00E57A86">
        <w:rPr>
          <w:color w:val="000000" w:themeColor="text1"/>
        </w:rPr>
        <w:t xml:space="preserve">the Agreement </w:t>
      </w:r>
      <w:r w:rsidR="00B40E6E" w:rsidRPr="00B40E6E">
        <w:rPr>
          <w:color w:val="000000" w:themeColor="text1"/>
        </w:rPr>
        <w:t>under the United Nations</w:t>
      </w:r>
      <w:r w:rsidR="00A35976">
        <w:rPr>
          <w:color w:val="000000" w:themeColor="text1"/>
        </w:rPr>
        <w:t xml:space="preserve"> </w:t>
      </w:r>
      <w:r w:rsidR="00A35976" w:rsidRPr="00A35976">
        <w:rPr>
          <w:color w:val="000000" w:themeColor="text1"/>
        </w:rPr>
        <w:t>Convention on the Law of the Sea</w:t>
      </w:r>
      <w:r w:rsidR="00B40E6E">
        <w:rPr>
          <w:color w:val="000000" w:themeColor="text1"/>
        </w:rPr>
        <w:t xml:space="preserve"> </w:t>
      </w:r>
      <w:r w:rsidR="009A371A" w:rsidRPr="00E57A86">
        <w:rPr>
          <w:color w:val="000000" w:themeColor="text1"/>
        </w:rPr>
        <w:t xml:space="preserve">on the Conservation and Sustainable Use of Marine Biological Diversity of Areas </w:t>
      </w:r>
      <w:r w:rsidR="00A35976">
        <w:rPr>
          <w:color w:val="000000" w:themeColor="text1"/>
        </w:rPr>
        <w:t>b</w:t>
      </w:r>
      <w:r w:rsidR="009A371A" w:rsidRPr="00E57A86">
        <w:rPr>
          <w:color w:val="000000" w:themeColor="text1"/>
        </w:rPr>
        <w:t>eyond National Jurisdiction,</w:t>
      </w:r>
      <w:r w:rsidR="00994747">
        <w:rPr>
          <w:rStyle w:val="FootnoteReference"/>
          <w:color w:val="000000" w:themeColor="text1"/>
        </w:rPr>
        <w:footnoteReference w:id="5"/>
      </w:r>
      <w:r w:rsidR="0027711E">
        <w:rPr>
          <w:color w:val="000000" w:themeColor="text1"/>
        </w:rPr>
        <w:t xml:space="preserve"> </w:t>
      </w:r>
      <w:r w:rsidR="00DB5606">
        <w:rPr>
          <w:color w:val="000000" w:themeColor="text1"/>
        </w:rPr>
        <w:t xml:space="preserve">the International Maritime Organization, </w:t>
      </w:r>
      <w:r w:rsidR="0027711E">
        <w:rPr>
          <w:color w:val="000000" w:themeColor="text1"/>
        </w:rPr>
        <w:t xml:space="preserve">the International Seabed Authority, </w:t>
      </w:r>
      <w:r w:rsidR="00DB5606">
        <w:rPr>
          <w:color w:val="000000" w:themeColor="text1"/>
        </w:rPr>
        <w:t>r</w:t>
      </w:r>
      <w:r w:rsidR="0027711E">
        <w:rPr>
          <w:color w:val="000000" w:themeColor="text1"/>
        </w:rPr>
        <w:t xml:space="preserve">egional </w:t>
      </w:r>
      <w:r w:rsidR="00DB5606">
        <w:rPr>
          <w:color w:val="000000" w:themeColor="text1"/>
        </w:rPr>
        <w:t>f</w:t>
      </w:r>
      <w:r w:rsidR="0027711E">
        <w:rPr>
          <w:color w:val="000000" w:themeColor="text1"/>
        </w:rPr>
        <w:t xml:space="preserve">isheries </w:t>
      </w:r>
      <w:r w:rsidR="00DB5606">
        <w:rPr>
          <w:color w:val="000000" w:themeColor="text1"/>
        </w:rPr>
        <w:t>m</w:t>
      </w:r>
      <w:r w:rsidR="0027711E">
        <w:rPr>
          <w:color w:val="000000" w:themeColor="text1"/>
        </w:rPr>
        <w:t xml:space="preserve">anagement </w:t>
      </w:r>
      <w:r w:rsidR="00DB5606">
        <w:rPr>
          <w:color w:val="000000" w:themeColor="text1"/>
        </w:rPr>
        <w:t>o</w:t>
      </w:r>
      <w:r w:rsidR="0027711E">
        <w:rPr>
          <w:color w:val="000000" w:themeColor="text1"/>
        </w:rPr>
        <w:t>rganizations and other] relevant international organizations,]</w:t>
      </w:r>
      <w:r w:rsidR="009A371A" w:rsidRPr="00E57A86">
        <w:rPr>
          <w:color w:val="000000" w:themeColor="text1"/>
        </w:rPr>
        <w:t xml:space="preserve"> including through biodiversity‑inclusive and participatory spatial planning</w:t>
      </w:r>
      <w:r w:rsidRPr="00E57A86">
        <w:rPr>
          <w:color w:val="000000" w:themeColor="text1"/>
        </w:rPr>
        <w:t>;</w:t>
      </w:r>
    </w:p>
    <w:p w14:paraId="3AC5AAAA" w14:textId="03B9BAD8" w:rsidR="003950D5" w:rsidRPr="00E57A86" w:rsidRDefault="00CC0AE8" w:rsidP="00CE2CCF">
      <w:pPr>
        <w:pStyle w:val="CBDNormalNoNumber"/>
        <w:tabs>
          <w:tab w:val="clear" w:pos="1701"/>
        </w:tabs>
        <w:ind w:left="2268" w:hanging="567"/>
        <w:rPr>
          <w:color w:val="000000" w:themeColor="text1"/>
        </w:rPr>
      </w:pPr>
      <w:r w:rsidRPr="00E57A86">
        <w:rPr>
          <w:color w:val="000000" w:themeColor="text1"/>
        </w:rPr>
        <w:t>(vi)</w:t>
      </w:r>
      <w:r w:rsidR="00C06E9A" w:rsidRPr="001C426D">
        <w:tab/>
      </w:r>
      <w:r w:rsidR="009B6C22" w:rsidRPr="00E57A86">
        <w:rPr>
          <w:color w:val="000000" w:themeColor="text1"/>
        </w:rPr>
        <w:t>The</w:t>
      </w:r>
      <w:r w:rsidRPr="00E57A86">
        <w:rPr>
          <w:color w:val="000000" w:themeColor="text1"/>
        </w:rPr>
        <w:t xml:space="preserve"> </w:t>
      </w:r>
      <w:r w:rsidR="00591D90" w:rsidRPr="00E57A86">
        <w:rPr>
          <w:color w:val="000000" w:themeColor="text1"/>
        </w:rPr>
        <w:t>i</w:t>
      </w:r>
      <w:r w:rsidR="003950D5" w:rsidRPr="00E57A86">
        <w:rPr>
          <w:color w:val="000000" w:themeColor="text1"/>
        </w:rPr>
        <w:t>dentification and prioritization of areas of particular importance for biodiversity, ecosystem functions and services</w:t>
      </w:r>
      <w:r w:rsidR="009023EE" w:rsidRPr="00E57A86">
        <w:rPr>
          <w:color w:val="000000" w:themeColor="text1"/>
        </w:rPr>
        <w:t xml:space="preserve">, and </w:t>
      </w:r>
      <w:r w:rsidR="004E59CC" w:rsidRPr="00E57A86">
        <w:rPr>
          <w:color w:val="000000" w:themeColor="text1"/>
        </w:rPr>
        <w:t>biocultural diversity</w:t>
      </w:r>
      <w:r w:rsidR="003950D5" w:rsidRPr="00E57A86">
        <w:rPr>
          <w:color w:val="000000" w:themeColor="text1"/>
        </w:rPr>
        <w:t>, including underrepresented ecosystems</w:t>
      </w:r>
      <w:r w:rsidR="00C870F7" w:rsidRPr="00E57A86">
        <w:rPr>
          <w:color w:val="000000" w:themeColor="text1"/>
        </w:rPr>
        <w:t xml:space="preserve"> and areas supporting ecological network</w:t>
      </w:r>
      <w:r w:rsidR="00891071" w:rsidRPr="00E57A86">
        <w:rPr>
          <w:color w:val="000000" w:themeColor="text1"/>
        </w:rPr>
        <w:t>s</w:t>
      </w:r>
      <w:r w:rsidR="007F271B">
        <w:rPr>
          <w:color w:val="000000" w:themeColor="text1"/>
        </w:rPr>
        <w:t xml:space="preserve"> below ground</w:t>
      </w:r>
      <w:r w:rsidR="001771D0" w:rsidRPr="00E57A86">
        <w:rPr>
          <w:color w:val="000000" w:themeColor="text1"/>
        </w:rPr>
        <w:t>;</w:t>
      </w:r>
    </w:p>
    <w:p w14:paraId="4C311A2B" w14:textId="0741B39C" w:rsidR="003950D5" w:rsidRPr="00E57A86" w:rsidRDefault="00CC0AE8" w:rsidP="00CE2CCF">
      <w:pPr>
        <w:pStyle w:val="CBDNormalNoNumber"/>
        <w:tabs>
          <w:tab w:val="clear" w:pos="1701"/>
        </w:tabs>
        <w:ind w:left="2268" w:hanging="567"/>
        <w:rPr>
          <w:color w:val="000000" w:themeColor="text1"/>
        </w:rPr>
      </w:pPr>
      <w:r w:rsidRPr="00E57A86">
        <w:rPr>
          <w:color w:val="000000" w:themeColor="text1"/>
        </w:rPr>
        <w:t>(vii)</w:t>
      </w:r>
      <w:r w:rsidR="00C06E9A" w:rsidRPr="00E57A86">
        <w:rPr>
          <w:color w:val="000000" w:themeColor="text1"/>
        </w:rPr>
        <w:tab/>
      </w:r>
      <w:r w:rsidR="00E87FB3" w:rsidRPr="00E57A86">
        <w:rPr>
          <w:color w:val="000000" w:themeColor="text1"/>
        </w:rPr>
        <w:t>P</w:t>
      </w:r>
      <w:r w:rsidR="003950D5" w:rsidRPr="00E57A86">
        <w:rPr>
          <w:color w:val="000000" w:themeColor="text1"/>
        </w:rPr>
        <w:t xml:space="preserve">lanning, </w:t>
      </w:r>
      <w:r w:rsidR="00D4200B" w:rsidRPr="00E57A86">
        <w:rPr>
          <w:color w:val="000000" w:themeColor="text1"/>
        </w:rPr>
        <w:t xml:space="preserve">governance and </w:t>
      </w:r>
      <w:r w:rsidR="00611B8D">
        <w:rPr>
          <w:color w:val="000000" w:themeColor="text1"/>
        </w:rPr>
        <w:t>[</w:t>
      </w:r>
      <w:r w:rsidR="00D4200B" w:rsidRPr="00E57A86">
        <w:rPr>
          <w:color w:val="000000" w:themeColor="text1"/>
        </w:rPr>
        <w:t>the</w:t>
      </w:r>
      <w:r w:rsidR="00611B8D">
        <w:rPr>
          <w:color w:val="000000" w:themeColor="text1"/>
        </w:rPr>
        <w:t>]</w:t>
      </w:r>
      <w:r w:rsidR="00830C86" w:rsidRPr="00E57A86">
        <w:rPr>
          <w:color w:val="000000" w:themeColor="text1"/>
        </w:rPr>
        <w:t xml:space="preserve"> effective </w:t>
      </w:r>
      <w:r w:rsidR="003950D5" w:rsidRPr="00E57A86">
        <w:rPr>
          <w:color w:val="000000" w:themeColor="text1"/>
        </w:rPr>
        <w:t xml:space="preserve">management </w:t>
      </w:r>
      <w:r w:rsidR="00611B8D">
        <w:rPr>
          <w:color w:val="000000" w:themeColor="text1"/>
        </w:rPr>
        <w:t>[</w:t>
      </w:r>
      <w:r w:rsidR="003950D5" w:rsidRPr="00E57A86">
        <w:rPr>
          <w:color w:val="000000" w:themeColor="text1"/>
        </w:rPr>
        <w:t xml:space="preserve">of </w:t>
      </w:r>
      <w:r w:rsidR="00525C91" w:rsidRPr="00E57A86">
        <w:rPr>
          <w:color w:val="000000" w:themeColor="text1"/>
        </w:rPr>
        <w:t>protected areas and other effective area-based conservation measures</w:t>
      </w:r>
      <w:r w:rsidR="002E5FA7" w:rsidRPr="00E57A86">
        <w:rPr>
          <w:color w:val="000000" w:themeColor="text1"/>
        </w:rPr>
        <w:t xml:space="preserve">, </w:t>
      </w:r>
      <w:r w:rsidR="005F3459" w:rsidRPr="00E57A86">
        <w:rPr>
          <w:color w:val="000000" w:themeColor="text1"/>
        </w:rPr>
        <w:t>recognizing</w:t>
      </w:r>
      <w:r w:rsidR="002E5FA7" w:rsidRPr="00E57A86">
        <w:rPr>
          <w:color w:val="000000" w:themeColor="text1"/>
        </w:rPr>
        <w:t xml:space="preserve"> indigenous and traditional territories, where applicable]</w:t>
      </w:r>
      <w:r w:rsidR="00E87FB3" w:rsidRPr="00E57A86">
        <w:rPr>
          <w:color w:val="000000" w:themeColor="text1"/>
        </w:rPr>
        <w:t>,</w:t>
      </w:r>
      <w:r w:rsidR="00D70E90" w:rsidRPr="00E57A86">
        <w:rPr>
          <w:color w:val="000000" w:themeColor="text1"/>
        </w:rPr>
        <w:t xml:space="preserve"> </w:t>
      </w:r>
      <w:r w:rsidR="00E87FB3" w:rsidRPr="00E57A86">
        <w:rPr>
          <w:color w:val="000000" w:themeColor="text1"/>
        </w:rPr>
        <w:t>including the integration of climate change</w:t>
      </w:r>
      <w:r w:rsidR="00F3738E" w:rsidRPr="00E57A86">
        <w:rPr>
          <w:color w:val="000000" w:themeColor="text1"/>
        </w:rPr>
        <w:t xml:space="preserve"> </w:t>
      </w:r>
      <w:r w:rsidR="00E87FB3" w:rsidRPr="00E57A86">
        <w:rPr>
          <w:color w:val="000000" w:themeColor="text1"/>
        </w:rPr>
        <w:t>considerations</w:t>
      </w:r>
      <w:r w:rsidR="00F3738E" w:rsidRPr="00E57A86">
        <w:rPr>
          <w:color w:val="000000" w:themeColor="text1"/>
        </w:rPr>
        <w:t xml:space="preserve"> </w:t>
      </w:r>
      <w:r w:rsidR="00E87FB3" w:rsidRPr="00E57A86">
        <w:rPr>
          <w:color w:val="000000" w:themeColor="text1"/>
        </w:rPr>
        <w:t xml:space="preserve">and participatory risk assessment </w:t>
      </w:r>
      <w:r w:rsidR="00CB6C32">
        <w:rPr>
          <w:color w:val="000000" w:themeColor="text1"/>
        </w:rPr>
        <w:t>in</w:t>
      </w:r>
      <w:r w:rsidR="005F1E3F">
        <w:rPr>
          <w:color w:val="000000" w:themeColor="text1"/>
        </w:rPr>
        <w:t>to species and ecosystem conservation, as well as the management of</w:t>
      </w:r>
      <w:r w:rsidR="00E87FB3" w:rsidRPr="00E57A86">
        <w:rPr>
          <w:color w:val="000000" w:themeColor="text1"/>
        </w:rPr>
        <w:t xml:space="preserve"> human-wildlife conflict</w:t>
      </w:r>
      <w:r w:rsidR="005F1E3F">
        <w:rPr>
          <w:color w:val="000000" w:themeColor="text1"/>
        </w:rPr>
        <w:t xml:space="preserve"> </w:t>
      </w:r>
      <w:r w:rsidR="00787747">
        <w:rPr>
          <w:color w:val="000000" w:themeColor="text1"/>
        </w:rPr>
        <w:t xml:space="preserve">to </w:t>
      </w:r>
      <w:r w:rsidR="005F1E3F">
        <w:rPr>
          <w:color w:val="000000" w:themeColor="text1"/>
        </w:rPr>
        <w:t>promote coexistence</w:t>
      </w:r>
      <w:r w:rsidR="00A42AF5" w:rsidRPr="00E57A86">
        <w:rPr>
          <w:color w:val="000000" w:themeColor="text1"/>
        </w:rPr>
        <w:t>, as key conditions for achieving management effectiveness</w:t>
      </w:r>
      <w:r w:rsidR="00ED5C8D" w:rsidRPr="00E57A86">
        <w:rPr>
          <w:color w:val="000000" w:themeColor="text1"/>
        </w:rPr>
        <w:t xml:space="preserve">, including examples and best practices for </w:t>
      </w:r>
      <w:r w:rsidR="00525C91" w:rsidRPr="00E57A86">
        <w:rPr>
          <w:color w:val="000000" w:themeColor="text1"/>
        </w:rPr>
        <w:t>other effective area-based conservation measures</w:t>
      </w:r>
      <w:r w:rsidR="001771D0" w:rsidRPr="00E57A86">
        <w:rPr>
          <w:color w:val="000000" w:themeColor="text1"/>
        </w:rPr>
        <w:t>;</w:t>
      </w:r>
    </w:p>
    <w:p w14:paraId="12C5B85E" w14:textId="7E94118E" w:rsidR="003950D5" w:rsidRPr="00E57A86" w:rsidRDefault="00CC0AE8" w:rsidP="00CE2CCF">
      <w:pPr>
        <w:pStyle w:val="CBDNormalNoNumber"/>
        <w:tabs>
          <w:tab w:val="clear" w:pos="1701"/>
        </w:tabs>
        <w:ind w:left="2268" w:hanging="567"/>
        <w:rPr>
          <w:color w:val="000000" w:themeColor="text1"/>
        </w:rPr>
      </w:pPr>
      <w:r w:rsidRPr="00E57A86">
        <w:rPr>
          <w:color w:val="000000" w:themeColor="text1"/>
        </w:rPr>
        <w:t>(viii)</w:t>
      </w:r>
      <w:r w:rsidR="00C06E9A" w:rsidRPr="001C426D">
        <w:tab/>
      </w:r>
      <w:r w:rsidR="00E6150B" w:rsidRPr="00E57A86">
        <w:rPr>
          <w:color w:val="000000" w:themeColor="text1"/>
        </w:rPr>
        <w:t>E</w:t>
      </w:r>
      <w:r w:rsidR="003950D5" w:rsidRPr="00E57A86">
        <w:rPr>
          <w:color w:val="000000" w:themeColor="text1"/>
        </w:rPr>
        <w:t xml:space="preserve">cological networks, </w:t>
      </w:r>
      <w:r w:rsidR="000E3C96" w:rsidRPr="00E57A86">
        <w:rPr>
          <w:color w:val="000000" w:themeColor="text1"/>
        </w:rPr>
        <w:t xml:space="preserve">conservation mosaics, </w:t>
      </w:r>
      <w:r w:rsidR="003950D5" w:rsidRPr="00E57A86">
        <w:rPr>
          <w:color w:val="000000" w:themeColor="text1"/>
        </w:rPr>
        <w:t xml:space="preserve">climate‑informed </w:t>
      </w:r>
      <w:r w:rsidR="2E46696C" w:rsidRPr="00E57A86">
        <w:rPr>
          <w:color w:val="000000" w:themeColor="text1"/>
        </w:rPr>
        <w:t xml:space="preserve">spatial planning and </w:t>
      </w:r>
      <w:r w:rsidR="003950D5" w:rsidRPr="00E57A86">
        <w:rPr>
          <w:color w:val="000000" w:themeColor="text1"/>
        </w:rPr>
        <w:t>corridor design, ecological connectivity</w:t>
      </w:r>
      <w:r w:rsidR="004E41AC" w:rsidRPr="00E57A86">
        <w:rPr>
          <w:color w:val="000000" w:themeColor="text1"/>
        </w:rPr>
        <w:t xml:space="preserve"> </w:t>
      </w:r>
      <w:r w:rsidR="00341934">
        <w:rPr>
          <w:color w:val="000000" w:themeColor="text1"/>
        </w:rPr>
        <w:t>on</w:t>
      </w:r>
      <w:r w:rsidR="00341934" w:rsidRPr="00E57A86">
        <w:rPr>
          <w:color w:val="000000" w:themeColor="text1"/>
        </w:rPr>
        <w:t xml:space="preserve"> </w:t>
      </w:r>
      <w:r w:rsidR="004E41AC" w:rsidRPr="00E57A86">
        <w:rPr>
          <w:color w:val="000000" w:themeColor="text1"/>
        </w:rPr>
        <w:t>varying scales</w:t>
      </w:r>
      <w:r w:rsidR="00A10E35" w:rsidRPr="00E57A86">
        <w:rPr>
          <w:color w:val="000000" w:themeColor="text1"/>
        </w:rPr>
        <w:t xml:space="preserve">, </w:t>
      </w:r>
      <w:r w:rsidR="003950D5" w:rsidRPr="00E57A86">
        <w:rPr>
          <w:color w:val="000000" w:themeColor="text1"/>
        </w:rPr>
        <w:t>transboundary conservation</w:t>
      </w:r>
      <w:r w:rsidR="006E36F0" w:rsidRPr="00FD6BD8">
        <w:t xml:space="preserve"> </w:t>
      </w:r>
      <w:r w:rsidR="006E36F0" w:rsidRPr="00E57A86">
        <w:rPr>
          <w:color w:val="000000" w:themeColor="text1"/>
        </w:rPr>
        <w:t>and its contribution to peace</w:t>
      </w:r>
      <w:r w:rsidR="00130562" w:rsidRPr="00E57A86">
        <w:rPr>
          <w:color w:val="000000" w:themeColor="text1"/>
        </w:rPr>
        <w:t xml:space="preserve">, </w:t>
      </w:r>
      <w:r w:rsidR="007E3C28" w:rsidRPr="00E57A86">
        <w:rPr>
          <w:color w:val="000000" w:themeColor="text1"/>
        </w:rPr>
        <w:t>and restoration</w:t>
      </w:r>
      <w:r w:rsidR="002E05DB">
        <w:rPr>
          <w:color w:val="000000" w:themeColor="text1"/>
        </w:rPr>
        <w:t>,</w:t>
      </w:r>
      <w:r w:rsidR="007E3C28" w:rsidRPr="00E57A86">
        <w:rPr>
          <w:color w:val="000000" w:themeColor="text1"/>
        </w:rPr>
        <w:t xml:space="preserve"> </w:t>
      </w:r>
      <w:r w:rsidR="00130562" w:rsidRPr="00E57A86">
        <w:rPr>
          <w:color w:val="000000" w:themeColor="text1"/>
        </w:rPr>
        <w:t xml:space="preserve">including </w:t>
      </w:r>
      <w:r w:rsidR="007914DD" w:rsidRPr="00E57A86">
        <w:rPr>
          <w:color w:val="000000" w:themeColor="text1"/>
        </w:rPr>
        <w:t xml:space="preserve">in </w:t>
      </w:r>
      <w:r w:rsidR="00130562" w:rsidRPr="00E57A86">
        <w:rPr>
          <w:color w:val="000000" w:themeColor="text1"/>
        </w:rPr>
        <w:t>urban and peri-urban contexts</w:t>
      </w:r>
      <w:r w:rsidR="001771D0" w:rsidRPr="00E57A86">
        <w:rPr>
          <w:color w:val="000000" w:themeColor="text1"/>
        </w:rPr>
        <w:t>;</w:t>
      </w:r>
    </w:p>
    <w:p w14:paraId="463EB255" w14:textId="422280A5" w:rsidR="003950D5" w:rsidRPr="00E57A86" w:rsidRDefault="004F549B" w:rsidP="00CE2CCF">
      <w:pPr>
        <w:pStyle w:val="CBDNormalNoNumber"/>
        <w:tabs>
          <w:tab w:val="clear" w:pos="1701"/>
        </w:tabs>
        <w:ind w:left="2268" w:hanging="567"/>
        <w:rPr>
          <w:color w:val="000000" w:themeColor="text1"/>
        </w:rPr>
      </w:pPr>
      <w:r w:rsidRPr="00E57A86">
        <w:rPr>
          <w:color w:val="000000" w:themeColor="text1"/>
        </w:rPr>
        <w:t>(ix)</w:t>
      </w:r>
      <w:r w:rsidR="00C06E9A" w:rsidRPr="001C426D">
        <w:tab/>
      </w:r>
      <w:r w:rsidR="00E6150B" w:rsidRPr="00E57A86">
        <w:rPr>
          <w:color w:val="000000" w:themeColor="text1"/>
        </w:rPr>
        <w:t>M</w:t>
      </w:r>
      <w:r w:rsidR="003950D5" w:rsidRPr="00E57A86">
        <w:rPr>
          <w:color w:val="000000" w:themeColor="text1"/>
        </w:rPr>
        <w:t xml:space="preserve">onitoring and evaluation systems </w:t>
      </w:r>
      <w:r w:rsidR="00AD4F78">
        <w:rPr>
          <w:color w:val="000000" w:themeColor="text1"/>
        </w:rPr>
        <w:t>[</w:t>
      </w:r>
      <w:r w:rsidR="003950D5" w:rsidRPr="00E57A86">
        <w:rPr>
          <w:color w:val="000000" w:themeColor="text1"/>
        </w:rPr>
        <w:t xml:space="preserve">for </w:t>
      </w:r>
      <w:r w:rsidR="00525C91" w:rsidRPr="00E57A86">
        <w:rPr>
          <w:color w:val="000000" w:themeColor="text1"/>
        </w:rPr>
        <w:t>protected areas and other effective area-based conservation measures</w:t>
      </w:r>
      <w:r w:rsidR="002E5FA7" w:rsidRPr="00E57A86">
        <w:rPr>
          <w:color w:val="000000" w:themeColor="text1"/>
        </w:rPr>
        <w:t xml:space="preserve">, </w:t>
      </w:r>
      <w:r w:rsidR="005F3459" w:rsidRPr="00E57A86">
        <w:rPr>
          <w:color w:val="000000" w:themeColor="text1"/>
        </w:rPr>
        <w:t>recognizing</w:t>
      </w:r>
      <w:r w:rsidR="002E5FA7" w:rsidRPr="00E57A86">
        <w:rPr>
          <w:color w:val="000000" w:themeColor="text1"/>
        </w:rPr>
        <w:t xml:space="preserve"> indigenous and traditional territories, where applicable]</w:t>
      </w:r>
      <w:r w:rsidR="003950D5" w:rsidRPr="00E57A86">
        <w:rPr>
          <w:color w:val="000000" w:themeColor="text1"/>
        </w:rPr>
        <w:t xml:space="preserve">, including </w:t>
      </w:r>
      <w:r w:rsidR="00F97528" w:rsidRPr="00E57A86">
        <w:rPr>
          <w:color w:val="000000" w:themeColor="text1"/>
        </w:rPr>
        <w:t>through</w:t>
      </w:r>
      <w:r w:rsidR="005F1E3F">
        <w:rPr>
          <w:color w:val="000000" w:themeColor="text1"/>
        </w:rPr>
        <w:t xml:space="preserve"> biodiversity monitoring and</w:t>
      </w:r>
      <w:r w:rsidR="00F97528" w:rsidRPr="00E57A86">
        <w:rPr>
          <w:color w:val="000000" w:themeColor="text1"/>
        </w:rPr>
        <w:t xml:space="preserve"> </w:t>
      </w:r>
      <w:r w:rsidR="003950D5" w:rsidRPr="00E57A86">
        <w:rPr>
          <w:color w:val="000000" w:themeColor="text1"/>
        </w:rPr>
        <w:t xml:space="preserve">the use of </w:t>
      </w:r>
      <w:r w:rsidR="00BF1ACE" w:rsidRPr="00E57A86">
        <w:rPr>
          <w:color w:val="000000" w:themeColor="text1"/>
        </w:rPr>
        <w:t xml:space="preserve">relevant </w:t>
      </w:r>
      <w:r w:rsidR="003950D5" w:rsidRPr="00E57A86">
        <w:rPr>
          <w:color w:val="000000" w:themeColor="text1"/>
        </w:rPr>
        <w:t>new technologies</w:t>
      </w:r>
      <w:r w:rsidR="008F1CFC" w:rsidRPr="00E57A86">
        <w:rPr>
          <w:color w:val="000000" w:themeColor="text1"/>
        </w:rPr>
        <w:t xml:space="preserve">, </w:t>
      </w:r>
      <w:r w:rsidR="00B7527D" w:rsidRPr="00E57A86">
        <w:rPr>
          <w:color w:val="000000" w:themeColor="text1"/>
        </w:rPr>
        <w:t xml:space="preserve">community-based monitoring, </w:t>
      </w:r>
      <w:r w:rsidR="008F1CFC" w:rsidRPr="00E57A86">
        <w:rPr>
          <w:color w:val="000000" w:themeColor="text1"/>
        </w:rPr>
        <w:t xml:space="preserve">the strengthening of </w:t>
      </w:r>
      <w:r w:rsidR="008F1CFC" w:rsidRPr="00E57A86">
        <w:rPr>
          <w:color w:val="000000" w:themeColor="text1"/>
        </w:rPr>
        <w:lastRenderedPageBreak/>
        <w:t>national biodiversity databases,</w:t>
      </w:r>
      <w:r w:rsidR="00DB15A6" w:rsidRPr="00E57A86">
        <w:rPr>
          <w:color w:val="000000" w:themeColor="text1"/>
        </w:rPr>
        <w:t xml:space="preserve"> </w:t>
      </w:r>
      <w:r w:rsidR="00C32ED5" w:rsidRPr="00E57A86">
        <w:rPr>
          <w:color w:val="000000" w:themeColor="text1"/>
        </w:rPr>
        <w:t>among other relevant dimensions</w:t>
      </w:r>
      <w:r w:rsidR="00DB15A6" w:rsidRPr="00E57A86">
        <w:rPr>
          <w:color w:val="000000" w:themeColor="text1"/>
        </w:rPr>
        <w:t xml:space="preserve">, and, where possible, the principles </w:t>
      </w:r>
      <w:r w:rsidR="00FB11C2">
        <w:rPr>
          <w:color w:val="000000" w:themeColor="text1"/>
        </w:rPr>
        <w:t>of f</w:t>
      </w:r>
      <w:r w:rsidR="00DB15A6" w:rsidRPr="00E57A86">
        <w:rPr>
          <w:color w:val="000000" w:themeColor="text1"/>
        </w:rPr>
        <w:t>indab</w:t>
      </w:r>
      <w:r w:rsidR="00FB11C2">
        <w:rPr>
          <w:color w:val="000000" w:themeColor="text1"/>
        </w:rPr>
        <w:t>ility</w:t>
      </w:r>
      <w:r w:rsidR="00DB15A6" w:rsidRPr="00E57A86">
        <w:rPr>
          <w:color w:val="000000" w:themeColor="text1"/>
        </w:rPr>
        <w:t xml:space="preserve">, </w:t>
      </w:r>
      <w:r w:rsidR="00FB11C2">
        <w:rPr>
          <w:color w:val="000000" w:themeColor="text1"/>
        </w:rPr>
        <w:t>a</w:t>
      </w:r>
      <w:r w:rsidR="00DB15A6" w:rsidRPr="00E57A86">
        <w:rPr>
          <w:color w:val="000000" w:themeColor="text1"/>
        </w:rPr>
        <w:t>ccessib</w:t>
      </w:r>
      <w:r w:rsidR="00FB11C2">
        <w:rPr>
          <w:color w:val="000000" w:themeColor="text1"/>
        </w:rPr>
        <w:t>ility</w:t>
      </w:r>
      <w:r w:rsidR="00DB15A6" w:rsidRPr="00E57A86">
        <w:rPr>
          <w:color w:val="000000" w:themeColor="text1"/>
        </w:rPr>
        <w:t xml:space="preserve">, </w:t>
      </w:r>
      <w:r w:rsidR="00FB11C2">
        <w:rPr>
          <w:color w:val="000000" w:themeColor="text1"/>
        </w:rPr>
        <w:t>i</w:t>
      </w:r>
      <w:r w:rsidR="00DB15A6" w:rsidRPr="00E57A86">
        <w:rPr>
          <w:color w:val="000000" w:themeColor="text1"/>
        </w:rPr>
        <w:t>nteroperab</w:t>
      </w:r>
      <w:r w:rsidR="00FB11C2">
        <w:rPr>
          <w:color w:val="000000" w:themeColor="text1"/>
        </w:rPr>
        <w:t>ility</w:t>
      </w:r>
      <w:r w:rsidR="00DB15A6" w:rsidRPr="00E57A86">
        <w:rPr>
          <w:color w:val="000000" w:themeColor="text1"/>
        </w:rPr>
        <w:t xml:space="preserve"> and </w:t>
      </w:r>
      <w:r w:rsidR="006F6BCB">
        <w:rPr>
          <w:color w:val="000000" w:themeColor="text1"/>
        </w:rPr>
        <w:t>r</w:t>
      </w:r>
      <w:r w:rsidR="00DB15A6" w:rsidRPr="00E57A86">
        <w:rPr>
          <w:color w:val="000000" w:themeColor="text1"/>
        </w:rPr>
        <w:t>eusab</w:t>
      </w:r>
      <w:r w:rsidR="006F6BCB">
        <w:rPr>
          <w:color w:val="000000" w:themeColor="text1"/>
        </w:rPr>
        <w:t>ility</w:t>
      </w:r>
      <w:r w:rsidR="00C21B13">
        <w:rPr>
          <w:color w:val="000000" w:themeColor="text1"/>
        </w:rPr>
        <w:t xml:space="preserve"> (FAIR</w:t>
      </w:r>
      <w:r w:rsidR="00DB15A6" w:rsidRPr="00E57A86">
        <w:rPr>
          <w:color w:val="000000" w:themeColor="text1"/>
        </w:rPr>
        <w:t>)</w:t>
      </w:r>
      <w:r w:rsidR="005F1E3F">
        <w:rPr>
          <w:color w:val="000000" w:themeColor="text1"/>
        </w:rPr>
        <w:t xml:space="preserve"> and </w:t>
      </w:r>
      <w:r w:rsidR="00443421">
        <w:rPr>
          <w:color w:val="000000" w:themeColor="text1"/>
        </w:rPr>
        <w:t>of c</w:t>
      </w:r>
      <w:r w:rsidR="005F1E3F" w:rsidRPr="005F1E3F">
        <w:rPr>
          <w:color w:val="000000" w:themeColor="text1"/>
        </w:rPr>
        <w:t xml:space="preserve">ollective </w:t>
      </w:r>
      <w:r w:rsidR="00443421">
        <w:rPr>
          <w:color w:val="000000" w:themeColor="text1"/>
        </w:rPr>
        <w:t>b</w:t>
      </w:r>
      <w:r w:rsidR="005F1E3F" w:rsidRPr="005F1E3F">
        <w:rPr>
          <w:color w:val="000000" w:themeColor="text1"/>
        </w:rPr>
        <w:t>enefit</w:t>
      </w:r>
      <w:r w:rsidR="005F1E3F">
        <w:rPr>
          <w:color w:val="000000" w:themeColor="text1"/>
        </w:rPr>
        <w:t xml:space="preserve">, </w:t>
      </w:r>
      <w:r w:rsidR="00443421">
        <w:rPr>
          <w:color w:val="000000" w:themeColor="text1"/>
        </w:rPr>
        <w:t>a</w:t>
      </w:r>
      <w:r w:rsidR="005F1E3F" w:rsidRPr="005F1E3F">
        <w:rPr>
          <w:color w:val="000000" w:themeColor="text1"/>
        </w:rPr>
        <w:t xml:space="preserve">uthority to </w:t>
      </w:r>
      <w:r w:rsidR="00443421">
        <w:rPr>
          <w:color w:val="000000" w:themeColor="text1"/>
        </w:rPr>
        <w:t>c</w:t>
      </w:r>
      <w:r w:rsidR="005F1E3F" w:rsidRPr="005F1E3F">
        <w:rPr>
          <w:color w:val="000000" w:themeColor="text1"/>
        </w:rPr>
        <w:t>ontrol</w:t>
      </w:r>
      <w:r w:rsidR="005F1E3F">
        <w:rPr>
          <w:color w:val="000000" w:themeColor="text1"/>
        </w:rPr>
        <w:t xml:space="preserve">, </w:t>
      </w:r>
      <w:r w:rsidR="00443421">
        <w:rPr>
          <w:color w:val="000000" w:themeColor="text1"/>
        </w:rPr>
        <w:t>r</w:t>
      </w:r>
      <w:r w:rsidR="005F1E3F" w:rsidRPr="005F1E3F">
        <w:rPr>
          <w:color w:val="000000" w:themeColor="text1"/>
        </w:rPr>
        <w:t>esponsibility</w:t>
      </w:r>
      <w:r w:rsidR="005F1E3F">
        <w:rPr>
          <w:color w:val="000000" w:themeColor="text1"/>
        </w:rPr>
        <w:t xml:space="preserve"> and </w:t>
      </w:r>
      <w:r w:rsidR="00443421">
        <w:rPr>
          <w:color w:val="000000" w:themeColor="text1"/>
        </w:rPr>
        <w:t>e</w:t>
      </w:r>
      <w:r w:rsidR="005F1E3F" w:rsidRPr="005F1E3F">
        <w:rPr>
          <w:color w:val="000000" w:themeColor="text1"/>
        </w:rPr>
        <w:t>thics</w:t>
      </w:r>
      <w:r w:rsidR="00443421">
        <w:rPr>
          <w:color w:val="000000" w:themeColor="text1"/>
        </w:rPr>
        <w:t xml:space="preserve"> (CARE</w:t>
      </w:r>
      <w:r w:rsidR="005F1E3F">
        <w:rPr>
          <w:color w:val="000000" w:themeColor="text1"/>
        </w:rPr>
        <w:t>)[</w:t>
      </w:r>
      <w:r w:rsidR="00672390">
        <w:rPr>
          <w:color w:val="000000" w:themeColor="text1"/>
        </w:rPr>
        <w:t xml:space="preserve">, </w:t>
      </w:r>
      <w:r w:rsidR="005F1E3F">
        <w:rPr>
          <w:color w:val="000000" w:themeColor="text1"/>
        </w:rPr>
        <w:t xml:space="preserve">in </w:t>
      </w:r>
      <w:r w:rsidR="005F1E3F" w:rsidRPr="001A6130">
        <w:rPr>
          <w:color w:val="000000" w:themeColor="text1"/>
        </w:rPr>
        <w:t xml:space="preserve">accordance </w:t>
      </w:r>
      <w:r w:rsidR="00787747" w:rsidRPr="001A6130">
        <w:rPr>
          <w:color w:val="000000" w:themeColor="text1"/>
        </w:rPr>
        <w:t>with</w:t>
      </w:r>
      <w:r w:rsidR="005F1E3F">
        <w:rPr>
          <w:color w:val="000000" w:themeColor="text1"/>
        </w:rPr>
        <w:t xml:space="preserve"> national circumstances and legislation]</w:t>
      </w:r>
      <w:r w:rsidR="001771D0" w:rsidRPr="00E57A86">
        <w:rPr>
          <w:color w:val="000000" w:themeColor="text1"/>
        </w:rPr>
        <w:t>;</w:t>
      </w:r>
    </w:p>
    <w:p w14:paraId="4DEEBA0E" w14:textId="4EF32F4D" w:rsidR="006D7B84" w:rsidRPr="00E57A86" w:rsidRDefault="004F549B" w:rsidP="00CE2CCF">
      <w:pPr>
        <w:pStyle w:val="CBDNormalNoNumber"/>
        <w:tabs>
          <w:tab w:val="clear" w:pos="567"/>
          <w:tab w:val="clear" w:pos="1701"/>
        </w:tabs>
        <w:ind w:left="2268" w:hanging="567"/>
        <w:rPr>
          <w:color w:val="000000" w:themeColor="text1"/>
        </w:rPr>
      </w:pPr>
      <w:r w:rsidRPr="00E57A86">
        <w:rPr>
          <w:color w:val="000000" w:themeColor="text1"/>
        </w:rPr>
        <w:t>(x)</w:t>
      </w:r>
      <w:r w:rsidR="00C06E9A" w:rsidRPr="001C426D">
        <w:tab/>
      </w:r>
      <w:r w:rsidR="00E6150B" w:rsidRPr="00E57A86">
        <w:rPr>
          <w:color w:val="000000" w:themeColor="text1"/>
        </w:rPr>
        <w:t>S</w:t>
      </w:r>
      <w:r w:rsidR="003950D5" w:rsidRPr="00E57A86">
        <w:rPr>
          <w:color w:val="000000" w:themeColor="text1"/>
        </w:rPr>
        <w:t>ustainable finance approaches, innovative financial mechanisms</w:t>
      </w:r>
      <w:r w:rsidR="002275F6" w:rsidRPr="00E57A86">
        <w:rPr>
          <w:color w:val="000000" w:themeColor="text1"/>
        </w:rPr>
        <w:t>,</w:t>
      </w:r>
      <w:r w:rsidR="00317F3A" w:rsidRPr="00E57A86">
        <w:rPr>
          <w:color w:val="000000" w:themeColor="text1"/>
        </w:rPr>
        <w:t xml:space="preserve"> </w:t>
      </w:r>
      <w:r w:rsidR="002275F6" w:rsidRPr="00E57A86">
        <w:rPr>
          <w:color w:val="000000" w:themeColor="text1"/>
        </w:rPr>
        <w:t>including from public and private sources</w:t>
      </w:r>
      <w:r w:rsidR="005F1E3F">
        <w:rPr>
          <w:color w:val="000000" w:themeColor="text1"/>
        </w:rPr>
        <w:t xml:space="preserve"> [and environmental and social safeguards]</w:t>
      </w:r>
      <w:r w:rsidR="002275F6" w:rsidRPr="00E57A86">
        <w:rPr>
          <w:color w:val="000000" w:themeColor="text1"/>
        </w:rPr>
        <w:t xml:space="preserve">, relevant to the implementation of </w:t>
      </w:r>
      <w:r w:rsidR="000144FE" w:rsidRPr="00E57A86">
        <w:rPr>
          <w:color w:val="000000" w:themeColor="text1"/>
        </w:rPr>
        <w:t>T</w:t>
      </w:r>
      <w:r w:rsidR="002275F6" w:rsidRPr="00E57A86">
        <w:rPr>
          <w:color w:val="000000" w:themeColor="text1"/>
        </w:rPr>
        <w:t>arget</w:t>
      </w:r>
      <w:r w:rsidR="00F42BDF">
        <w:rPr>
          <w:color w:val="000000" w:themeColor="text1"/>
        </w:rPr>
        <w:t> </w:t>
      </w:r>
      <w:r w:rsidR="002275F6" w:rsidRPr="00E57A86">
        <w:rPr>
          <w:color w:val="000000" w:themeColor="text1"/>
        </w:rPr>
        <w:t>3</w:t>
      </w:r>
      <w:r w:rsidR="006971EE" w:rsidRPr="00E57A86">
        <w:rPr>
          <w:color w:val="000000" w:themeColor="text1"/>
        </w:rPr>
        <w:t xml:space="preserve"> </w:t>
      </w:r>
      <w:r w:rsidR="0027176F">
        <w:rPr>
          <w:color w:val="000000" w:themeColor="text1"/>
        </w:rPr>
        <w:t xml:space="preserve">of the Framework </w:t>
      </w:r>
      <w:r w:rsidR="006971EE" w:rsidRPr="00E57A86">
        <w:rPr>
          <w:color w:val="000000" w:themeColor="text1"/>
        </w:rPr>
        <w:t xml:space="preserve">according to national priorities and in line with the implementation of their </w:t>
      </w:r>
      <w:r w:rsidR="00F42BDF">
        <w:rPr>
          <w:color w:val="000000" w:themeColor="text1"/>
        </w:rPr>
        <w:t>n</w:t>
      </w:r>
      <w:r w:rsidR="006971EE" w:rsidRPr="00E57A86">
        <w:rPr>
          <w:color w:val="000000" w:themeColor="text1"/>
        </w:rPr>
        <w:t xml:space="preserve">ational </w:t>
      </w:r>
      <w:r w:rsidR="00F42BDF">
        <w:rPr>
          <w:color w:val="000000" w:themeColor="text1"/>
        </w:rPr>
        <w:t>b</w:t>
      </w:r>
      <w:r w:rsidR="006971EE" w:rsidRPr="00E57A86">
        <w:rPr>
          <w:color w:val="000000" w:themeColor="text1"/>
        </w:rPr>
        <w:t xml:space="preserve">iodiversity </w:t>
      </w:r>
      <w:r w:rsidR="00F42BDF">
        <w:rPr>
          <w:color w:val="000000" w:themeColor="text1"/>
        </w:rPr>
        <w:t>s</w:t>
      </w:r>
      <w:r w:rsidR="006971EE" w:rsidRPr="00E57A86">
        <w:rPr>
          <w:color w:val="000000" w:themeColor="text1"/>
        </w:rPr>
        <w:t xml:space="preserve">trategies and </w:t>
      </w:r>
      <w:r w:rsidR="00F42BDF">
        <w:rPr>
          <w:color w:val="000000" w:themeColor="text1"/>
        </w:rPr>
        <w:t>a</w:t>
      </w:r>
      <w:r w:rsidR="006971EE" w:rsidRPr="00E57A86">
        <w:rPr>
          <w:color w:val="000000" w:themeColor="text1"/>
        </w:rPr>
        <w:t xml:space="preserve">ction </w:t>
      </w:r>
      <w:r w:rsidR="00F42BDF">
        <w:rPr>
          <w:color w:val="000000" w:themeColor="text1"/>
        </w:rPr>
        <w:t>p</w:t>
      </w:r>
      <w:r w:rsidR="006971EE" w:rsidRPr="00E57A86">
        <w:rPr>
          <w:color w:val="000000" w:themeColor="text1"/>
        </w:rPr>
        <w:t>lans,</w:t>
      </w:r>
      <w:r w:rsidR="002275F6" w:rsidRPr="00E57A86">
        <w:rPr>
          <w:color w:val="000000" w:themeColor="text1"/>
        </w:rPr>
        <w:t xml:space="preserve"> including </w:t>
      </w:r>
      <w:r w:rsidR="003950D5" w:rsidRPr="00E57A86">
        <w:rPr>
          <w:color w:val="000000" w:themeColor="text1"/>
        </w:rPr>
        <w:t>direct and accessible financing</w:t>
      </w:r>
      <w:r w:rsidR="000144FE" w:rsidRPr="00E57A86">
        <w:rPr>
          <w:color w:val="000000" w:themeColor="text1"/>
        </w:rPr>
        <w:t xml:space="preserve"> approaches</w:t>
      </w:r>
      <w:r w:rsidR="003950D5" w:rsidRPr="00E57A86">
        <w:rPr>
          <w:color w:val="000000" w:themeColor="text1"/>
        </w:rPr>
        <w:t xml:space="preserve"> for indigenous peoples and local communities</w:t>
      </w:r>
      <w:r w:rsidR="0158F8CA" w:rsidRPr="00E57A86">
        <w:rPr>
          <w:color w:val="000000" w:themeColor="text1"/>
        </w:rPr>
        <w:t>, women and youth</w:t>
      </w:r>
      <w:r w:rsidR="00317F3A" w:rsidRPr="00E57A86">
        <w:rPr>
          <w:color w:val="000000" w:themeColor="text1"/>
        </w:rPr>
        <w:t>;</w:t>
      </w:r>
    </w:p>
    <w:p w14:paraId="530FAEC5" w14:textId="40AE18CD" w:rsidR="6912EC33" w:rsidRPr="001C426D" w:rsidRDefault="6912EC33" w:rsidP="001C426D">
      <w:pPr>
        <w:pStyle w:val="CBDNormalNoNumber"/>
        <w:tabs>
          <w:tab w:val="clear" w:pos="567"/>
          <w:tab w:val="clear" w:pos="1701"/>
        </w:tabs>
        <w:ind w:left="2250" w:hanging="540"/>
      </w:pPr>
      <w:r w:rsidRPr="00E57A86">
        <w:rPr>
          <w:rFonts w:eastAsia="Times New Roman"/>
        </w:rPr>
        <w:t>(x</w:t>
      </w:r>
      <w:r w:rsidR="00CF6AD8">
        <w:rPr>
          <w:rFonts w:eastAsia="Times New Roman"/>
        </w:rPr>
        <w:t>i</w:t>
      </w:r>
      <w:r w:rsidRPr="00E57A86">
        <w:rPr>
          <w:rFonts w:eastAsia="Times New Roman"/>
        </w:rPr>
        <w:t>)</w:t>
      </w:r>
      <w:r w:rsidR="00CF6AD8">
        <w:rPr>
          <w:rFonts w:eastAsia="Times New Roman"/>
        </w:rPr>
        <w:tab/>
      </w:r>
      <w:r w:rsidR="00115E30" w:rsidRPr="00E57A86">
        <w:rPr>
          <w:rFonts w:eastAsia="Times New Roman"/>
        </w:rPr>
        <w:t>G</w:t>
      </w:r>
      <w:r w:rsidRPr="00E57A86">
        <w:rPr>
          <w:rFonts w:eastAsia="Times New Roman"/>
        </w:rPr>
        <w:t>ood practices related to access to information, participation in decision-making, access to justice and the protection of environmental human rights defenders, consistent with Target</w:t>
      </w:r>
      <w:r w:rsidR="00B1714E">
        <w:rPr>
          <w:rFonts w:eastAsia="Times New Roman"/>
        </w:rPr>
        <w:t> </w:t>
      </w:r>
      <w:r w:rsidRPr="00E57A86">
        <w:rPr>
          <w:rFonts w:eastAsia="Times New Roman"/>
        </w:rPr>
        <w:t>22</w:t>
      </w:r>
      <w:r w:rsidR="0027176F" w:rsidRPr="0027176F">
        <w:rPr>
          <w:color w:val="000000" w:themeColor="text1"/>
        </w:rPr>
        <w:t xml:space="preserve"> </w:t>
      </w:r>
      <w:r w:rsidR="0027176F">
        <w:rPr>
          <w:color w:val="000000" w:themeColor="text1"/>
        </w:rPr>
        <w:t>of the Framework</w:t>
      </w:r>
      <w:r w:rsidRPr="001C426D">
        <w:t>;</w:t>
      </w:r>
      <w:r w:rsidR="005F1E3F">
        <w:t>]</w:t>
      </w:r>
    </w:p>
    <w:p w14:paraId="19B09E9D" w14:textId="4F7D19CB" w:rsidR="006A7E3D" w:rsidRPr="00E57A86" w:rsidRDefault="00FA2417" w:rsidP="00CE2CCF">
      <w:pPr>
        <w:pStyle w:val="CBDNormalNoNumber"/>
        <w:tabs>
          <w:tab w:val="clear" w:pos="567"/>
        </w:tabs>
        <w:ind w:left="1134" w:firstLine="567"/>
      </w:pPr>
      <w:r w:rsidRPr="00E57A86">
        <w:t>(</w:t>
      </w:r>
      <w:r w:rsidR="00C06E9A" w:rsidRPr="00E57A86">
        <w:t>d</w:t>
      </w:r>
      <w:r w:rsidRPr="00E57A86">
        <w:t>)</w:t>
      </w:r>
      <w:r w:rsidR="00C06E9A" w:rsidRPr="00E57A86">
        <w:tab/>
        <w:t>T</w:t>
      </w:r>
      <w:r w:rsidRPr="00E57A86">
        <w:t xml:space="preserve">o report </w:t>
      </w:r>
      <w:r w:rsidR="00B05C9E" w:rsidRPr="00E57A86">
        <w:t xml:space="preserve">on progress made in the implementation of the present decision </w:t>
      </w:r>
      <w:r w:rsidRPr="00E57A86">
        <w:t xml:space="preserve">to the Subsidiary Body on Scientific, Technical and Technological Advice at a meeting held </w:t>
      </w:r>
      <w:r w:rsidR="00F97528" w:rsidRPr="00E57A86">
        <w:t xml:space="preserve">before </w:t>
      </w:r>
      <w:r w:rsidRPr="00E57A86">
        <w:t>the eighteenth meeting of the Conference of the Parties.</w:t>
      </w:r>
    </w:p>
    <w:p w14:paraId="73591E2B" w14:textId="77777777" w:rsidR="00AB36CF" w:rsidRPr="00E57A86" w:rsidRDefault="0023767E" w:rsidP="00CE2CCF">
      <w:pPr>
        <w:pStyle w:val="CBDDesicionAnnex"/>
        <w:ind w:left="1134"/>
      </w:pPr>
      <w:bookmarkStart w:id="0" w:name="_Hlk203416978"/>
      <w:r w:rsidRPr="00E57A86">
        <w:t xml:space="preserve">Annex </w:t>
      </w:r>
    </w:p>
    <w:p w14:paraId="70104DF7" w14:textId="1D29E398" w:rsidR="002A6314" w:rsidRPr="00E57A86" w:rsidRDefault="00A34565" w:rsidP="00CE2CCF">
      <w:pPr>
        <w:pStyle w:val="CBDDesicionAnnex"/>
        <w:ind w:left="1134"/>
      </w:pPr>
      <w:r w:rsidRPr="00E57A86">
        <w:t>U</w:t>
      </w:r>
      <w:r w:rsidR="0023767E" w:rsidRPr="00E57A86">
        <w:t xml:space="preserve">pdate </w:t>
      </w:r>
      <w:r w:rsidRPr="00E57A86">
        <w:t xml:space="preserve">to </w:t>
      </w:r>
      <w:r w:rsidR="0023767E" w:rsidRPr="00E57A86">
        <w:t xml:space="preserve">the programme of work on </w:t>
      </w:r>
      <w:r w:rsidR="00942707">
        <w:t>[</w:t>
      </w:r>
      <w:r w:rsidR="004F0C96" w:rsidRPr="00E57A86">
        <w:t xml:space="preserve">protected </w:t>
      </w:r>
      <w:r w:rsidR="00900B7A" w:rsidRPr="00E57A86">
        <w:t xml:space="preserve">and conserved </w:t>
      </w:r>
      <w:proofErr w:type="gramStart"/>
      <w:r w:rsidR="004F0C96" w:rsidRPr="00E57A86">
        <w:t>areas</w:t>
      </w:r>
      <w:r w:rsidR="00942707" w:rsidRPr="007B676E">
        <w:t>]</w:t>
      </w:r>
      <w:r w:rsidR="00F37B08" w:rsidRPr="007B676E">
        <w:t>[</w:t>
      </w:r>
      <w:proofErr w:type="gramEnd"/>
      <w:r w:rsidR="00F37B08" w:rsidRPr="007B676E">
        <w:t xml:space="preserve">protected areas and [areas with] other effective area-based conservation </w:t>
      </w:r>
      <w:proofErr w:type="gramStart"/>
      <w:r w:rsidR="00F37B08" w:rsidRPr="007B676E">
        <w:t>measures[</w:t>
      </w:r>
      <w:proofErr w:type="gramEnd"/>
      <w:r w:rsidR="00F37B08" w:rsidRPr="007B676E">
        <w:t>, recognizing indigenous and traditional territories, where applicable</w:t>
      </w:r>
      <w:r w:rsidR="002F718D" w:rsidRPr="007B676E">
        <w:t>]</w:t>
      </w:r>
      <w:r w:rsidR="00F37B08" w:rsidRPr="007B676E">
        <w:t>]</w:t>
      </w:r>
    </w:p>
    <w:p w14:paraId="1415C206" w14:textId="38FB4156" w:rsidR="00ED759B" w:rsidRPr="00E57A86" w:rsidRDefault="009856B7" w:rsidP="000C2329">
      <w:pPr>
        <w:pStyle w:val="CBDNormalNoNumber"/>
        <w:tabs>
          <w:tab w:val="clear" w:pos="567"/>
        </w:tabs>
        <w:spacing w:before="120" w:after="240"/>
        <w:ind w:left="1134"/>
      </w:pPr>
      <w:r>
        <w:t>1.</w:t>
      </w:r>
      <w:r>
        <w:tab/>
      </w:r>
      <w:r w:rsidR="005321C5" w:rsidRPr="00E57A86">
        <w:t xml:space="preserve">The table </w:t>
      </w:r>
      <w:r w:rsidR="00A27CF0" w:rsidRPr="00E57A86">
        <w:t xml:space="preserve">below shows the </w:t>
      </w:r>
      <w:r w:rsidR="005321C5" w:rsidRPr="00E57A86">
        <w:t>map</w:t>
      </w:r>
      <w:r w:rsidR="00A27CF0" w:rsidRPr="00E57A86">
        <w:t>ping</w:t>
      </w:r>
      <w:r w:rsidR="005321C5" w:rsidRPr="00E57A86">
        <w:t xml:space="preserve"> </w:t>
      </w:r>
      <w:r w:rsidR="00A27CF0" w:rsidRPr="00E57A86">
        <w:t xml:space="preserve">of </w:t>
      </w:r>
      <w:r w:rsidR="005321C5" w:rsidRPr="00E57A86">
        <w:t>the targets of the Kunming</w:t>
      </w:r>
      <w:r w:rsidR="00CB0B6B" w:rsidRPr="00E57A86">
        <w:t>-</w:t>
      </w:r>
      <w:r w:rsidR="005321C5" w:rsidRPr="00E57A86">
        <w:t>Montreal Global Biodiversity Framework</w:t>
      </w:r>
      <w:r w:rsidR="0057593C" w:rsidRPr="00E57A86">
        <w:rPr>
          <w:rStyle w:val="FootnoteReference"/>
        </w:rPr>
        <w:footnoteReference w:id="6"/>
      </w:r>
      <w:r w:rsidR="005321C5" w:rsidRPr="00E57A86">
        <w:t xml:space="preserve"> against complementary activities that could support </w:t>
      </w:r>
      <w:r w:rsidR="004470DE" w:rsidRPr="00E57A86">
        <w:t xml:space="preserve">the </w:t>
      </w:r>
      <w:r w:rsidR="005321C5" w:rsidRPr="00E57A86">
        <w:t>implementation of the programme of work.</w:t>
      </w:r>
      <w:r w:rsidR="00F95C07" w:rsidRPr="00E57A86">
        <w:rPr>
          <w:rStyle w:val="FootnoteReference"/>
          <w:color w:val="000000" w:themeColor="text1"/>
        </w:rPr>
        <w:footnoteReference w:id="7"/>
      </w:r>
      <w:r w:rsidR="005321C5" w:rsidRPr="00E57A86">
        <w:t xml:space="preserve"> It highlights areas of strong alignment, opportunities to strengthen existing provisions and gaps where further development is needed</w:t>
      </w:r>
      <w:r w:rsidR="00116EF9" w:rsidRPr="00E57A86">
        <w:t>.</w:t>
      </w:r>
      <w:r w:rsidR="005321C5" w:rsidRPr="00E57A86">
        <w:t xml:space="preserve"> </w:t>
      </w:r>
      <w:r w:rsidR="00116EF9" w:rsidRPr="00E57A86">
        <w:t xml:space="preserve">It is </w:t>
      </w:r>
      <w:r w:rsidR="005321C5" w:rsidRPr="00E57A86">
        <w:t xml:space="preserve">based on the findings of </w:t>
      </w:r>
      <w:r w:rsidR="00726FE4" w:rsidRPr="00E57A86">
        <w:t xml:space="preserve">a </w:t>
      </w:r>
      <w:r w:rsidR="00842440" w:rsidRPr="00E57A86">
        <w:t xml:space="preserve">strategic </w:t>
      </w:r>
      <w:r w:rsidR="005321C5" w:rsidRPr="00E57A86">
        <w:t>review</w:t>
      </w:r>
      <w:r w:rsidR="0028503B" w:rsidRPr="00E57A86">
        <w:t xml:space="preserve"> of the programme</w:t>
      </w:r>
      <w:r w:rsidR="005321C5" w:rsidRPr="00E57A86">
        <w:t xml:space="preserve">, </w:t>
      </w:r>
      <w:r w:rsidR="00726FE4" w:rsidRPr="00E57A86">
        <w:t xml:space="preserve">related </w:t>
      </w:r>
      <w:r w:rsidR="005321C5" w:rsidRPr="00E57A86">
        <w:t xml:space="preserve">submissions and </w:t>
      </w:r>
      <w:r w:rsidR="0028503B" w:rsidRPr="00E57A86">
        <w:t xml:space="preserve">a </w:t>
      </w:r>
      <w:r w:rsidR="005321C5" w:rsidRPr="00E57A86">
        <w:t>peer review analysis. The</w:t>
      </w:r>
      <w:r w:rsidR="002B3507" w:rsidRPr="00E57A86">
        <w:t xml:space="preserve"> </w:t>
      </w:r>
      <w:r w:rsidR="005321C5" w:rsidRPr="00E57A86">
        <w:t xml:space="preserve">activities </w:t>
      </w:r>
      <w:r w:rsidR="004C1C33" w:rsidRPr="00E57A86">
        <w:t>are categori</w:t>
      </w:r>
      <w:r w:rsidR="007D2572">
        <w:t>z</w:t>
      </w:r>
      <w:r w:rsidR="004C1C33" w:rsidRPr="00E57A86">
        <w:t xml:space="preserve">ed </w:t>
      </w:r>
      <w:r w:rsidR="00F81D72" w:rsidRPr="00E57A86">
        <w:t xml:space="preserve">as </w:t>
      </w:r>
      <w:r w:rsidR="0085551D" w:rsidRPr="00E57A86">
        <w:t>follows</w:t>
      </w:r>
      <w:r w:rsidR="007D5DFF" w:rsidRPr="00E57A86">
        <w:t>:</w:t>
      </w:r>
      <w:r w:rsidR="005321C5" w:rsidRPr="00E57A86">
        <w:t xml:space="preserve"> </w:t>
      </w:r>
      <w:r w:rsidR="008C1EE2" w:rsidRPr="00E57A86">
        <w:t>(</w:t>
      </w:r>
      <w:r w:rsidR="007D5DFF" w:rsidRPr="00E57A86">
        <w:t>A</w:t>
      </w:r>
      <w:r w:rsidR="008C1EE2" w:rsidRPr="00E57A86">
        <w:t>)</w:t>
      </w:r>
      <w:r w:rsidR="004D7622">
        <w:t> </w:t>
      </w:r>
      <w:r w:rsidR="004D7622" w:rsidRPr="00E57A86">
        <w:t>activities</w:t>
      </w:r>
      <w:r w:rsidR="00B324C0" w:rsidRPr="00E57A86">
        <w:t xml:space="preserve"> that </w:t>
      </w:r>
      <w:r w:rsidR="00BB17F1" w:rsidRPr="00E57A86">
        <w:t>have existing</w:t>
      </w:r>
      <w:r w:rsidR="00A43AF4" w:rsidRPr="00E57A86">
        <w:t xml:space="preserve"> </w:t>
      </w:r>
      <w:r w:rsidR="00582871" w:rsidRPr="00E57A86">
        <w:t xml:space="preserve">strong </w:t>
      </w:r>
      <w:r w:rsidR="005321C5" w:rsidRPr="00E57A86">
        <w:t>alignment with Target</w:t>
      </w:r>
      <w:r w:rsidR="009E6FB7" w:rsidRPr="00E57A86">
        <w:t> </w:t>
      </w:r>
      <w:r w:rsidR="005321C5" w:rsidRPr="00E57A86">
        <w:t xml:space="preserve">3 </w:t>
      </w:r>
      <w:r w:rsidR="009E6FB7" w:rsidRPr="00E57A86">
        <w:rPr>
          <w:color w:val="000000" w:themeColor="text1"/>
        </w:rPr>
        <w:t>of the Framework</w:t>
      </w:r>
      <w:r w:rsidR="009E6FB7" w:rsidRPr="00E57A86">
        <w:t xml:space="preserve"> </w:t>
      </w:r>
      <w:r w:rsidR="005321C5" w:rsidRPr="00E57A86">
        <w:t>and its interlinkages</w:t>
      </w:r>
      <w:r w:rsidR="001056CC" w:rsidRPr="00E57A86">
        <w:t xml:space="preserve"> with other targets</w:t>
      </w:r>
      <w:r w:rsidR="005321C5" w:rsidRPr="00E57A86">
        <w:t>; (</w:t>
      </w:r>
      <w:r w:rsidR="007D5DFF" w:rsidRPr="00E57A86">
        <w:t>B</w:t>
      </w:r>
      <w:r w:rsidR="005321C5" w:rsidRPr="00E57A86">
        <w:t>)</w:t>
      </w:r>
      <w:r w:rsidR="00E25F41" w:rsidRPr="00E57A86">
        <w:t> </w:t>
      </w:r>
      <w:r w:rsidR="004D7622" w:rsidRPr="00E57A86">
        <w:t xml:space="preserve">activities </w:t>
      </w:r>
      <w:r w:rsidR="004D7622">
        <w:t xml:space="preserve">that </w:t>
      </w:r>
      <w:r w:rsidR="005321C5" w:rsidRPr="00E57A86">
        <w:t xml:space="preserve">address targets that are partially covered </w:t>
      </w:r>
      <w:r w:rsidR="003B56C3" w:rsidRPr="00E57A86">
        <w:t xml:space="preserve">by the programme of work </w:t>
      </w:r>
      <w:r w:rsidR="005321C5" w:rsidRPr="00E57A86">
        <w:t>and where implementation can be strengthened; and (</w:t>
      </w:r>
      <w:r w:rsidR="007D5DFF" w:rsidRPr="00E57A86">
        <w:t>C</w:t>
      </w:r>
      <w:r w:rsidR="005321C5" w:rsidRPr="00E57A86">
        <w:t>)</w:t>
      </w:r>
      <w:r w:rsidR="00E25F41" w:rsidRPr="00E57A86">
        <w:t> </w:t>
      </w:r>
      <w:r w:rsidR="001156ED">
        <w:t xml:space="preserve">activities </w:t>
      </w:r>
      <w:r w:rsidR="005321C5" w:rsidRPr="00E57A86">
        <w:t>for further develop</w:t>
      </w:r>
      <w:r w:rsidR="001156ED">
        <w:t>ing</w:t>
      </w:r>
      <w:r w:rsidR="005321C5" w:rsidRPr="00E57A86">
        <w:t xml:space="preserve"> </w:t>
      </w:r>
      <w:r w:rsidR="000C2329" w:rsidRPr="00E57A86">
        <w:t xml:space="preserve">areas </w:t>
      </w:r>
      <w:r w:rsidR="0034696C" w:rsidRPr="00E57A86">
        <w:t xml:space="preserve">that </w:t>
      </w:r>
      <w:r w:rsidR="005321C5" w:rsidRPr="00E57A86">
        <w:t xml:space="preserve">the programme </w:t>
      </w:r>
      <w:r w:rsidR="003B56C3" w:rsidRPr="00E57A86">
        <w:t xml:space="preserve">of work </w:t>
      </w:r>
      <w:r w:rsidR="003D4198" w:rsidRPr="00E57A86">
        <w:t xml:space="preserve">does not cover or only covers in a limited manner </w:t>
      </w:r>
      <w:r w:rsidR="005321C5" w:rsidRPr="00E57A86">
        <w:t xml:space="preserve">and </w:t>
      </w:r>
      <w:r w:rsidR="00200665" w:rsidRPr="00E57A86">
        <w:t xml:space="preserve">where </w:t>
      </w:r>
      <w:r w:rsidR="005321C5" w:rsidRPr="00E57A86">
        <w:t>additional guidance is needed.</w:t>
      </w:r>
      <w:r w:rsidR="113838A0" w:rsidRPr="00E57A86">
        <w:t xml:space="preserve"> </w:t>
      </w:r>
      <w:r w:rsidR="44C3E612" w:rsidRPr="00E57A86">
        <w:t xml:space="preserve">For </w:t>
      </w:r>
      <w:r w:rsidR="002305EE" w:rsidRPr="00E57A86">
        <w:t>T</w:t>
      </w:r>
      <w:r w:rsidR="44C3E612" w:rsidRPr="00E57A86">
        <w:t>argets</w:t>
      </w:r>
      <w:r w:rsidR="00E25F41" w:rsidRPr="00E57A86">
        <w:t> </w:t>
      </w:r>
      <w:r w:rsidR="00254265" w:rsidRPr="00E57A86">
        <w:t xml:space="preserve">9, </w:t>
      </w:r>
      <w:r w:rsidR="0070324D" w:rsidRPr="00E57A86">
        <w:t xml:space="preserve">13, </w:t>
      </w:r>
      <w:r w:rsidR="00254265" w:rsidRPr="00E57A86">
        <w:t>16</w:t>
      </w:r>
      <w:r w:rsidR="00FC4FAD" w:rsidRPr="00E57A86">
        <w:t>,</w:t>
      </w:r>
      <w:r w:rsidR="00254265" w:rsidRPr="00E57A86">
        <w:t xml:space="preserve"> </w:t>
      </w:r>
      <w:r w:rsidR="44C3E612" w:rsidRPr="00E57A86">
        <w:t>17 and 18, no specific actions</w:t>
      </w:r>
      <w:r w:rsidR="00AB1A70" w:rsidRPr="00E57A86">
        <w:t xml:space="preserve"> </w:t>
      </w:r>
      <w:r w:rsidR="00891283">
        <w:t>[</w:t>
      </w:r>
      <w:r w:rsidR="00AB1A70" w:rsidRPr="00E57A86">
        <w:t xml:space="preserve">relevant to </w:t>
      </w:r>
      <w:r w:rsidR="00525C91" w:rsidRPr="00E57A86">
        <w:t>protected areas and other effective area-based conservation measures</w:t>
      </w:r>
      <w:r w:rsidR="002E5FA7" w:rsidRPr="00E57A86">
        <w:rPr>
          <w:color w:val="000000" w:themeColor="text1"/>
        </w:rPr>
        <w:t xml:space="preserve">, </w:t>
      </w:r>
      <w:r w:rsidR="005F3459" w:rsidRPr="00E57A86">
        <w:rPr>
          <w:color w:val="000000" w:themeColor="text1"/>
        </w:rPr>
        <w:t>recognizing</w:t>
      </w:r>
      <w:r w:rsidR="002E5FA7" w:rsidRPr="00E57A86">
        <w:rPr>
          <w:color w:val="000000" w:themeColor="text1"/>
        </w:rPr>
        <w:t xml:space="preserve"> indigenous and traditional territories, where applicable</w:t>
      </w:r>
      <w:r w:rsidR="005F3459" w:rsidRPr="00E57A86">
        <w:rPr>
          <w:color w:val="000000" w:themeColor="text1"/>
        </w:rPr>
        <w:t>,</w:t>
      </w:r>
      <w:r w:rsidR="002E5FA7" w:rsidRPr="00E57A86">
        <w:rPr>
          <w:color w:val="000000" w:themeColor="text1"/>
        </w:rPr>
        <w:t>]</w:t>
      </w:r>
      <w:r w:rsidR="00A85E91" w:rsidRPr="00E57A86">
        <w:t xml:space="preserve"> </w:t>
      </w:r>
      <w:r w:rsidR="44C3E612" w:rsidRPr="00E57A86">
        <w:t>are proposed.</w:t>
      </w:r>
    </w:p>
    <w:p w14:paraId="6AB71B36" w14:textId="7E7BC32A" w:rsidR="7EA607E5" w:rsidRDefault="009856B7" w:rsidP="00CE2CCF">
      <w:pPr>
        <w:pStyle w:val="CBDNormalNoNumber"/>
        <w:tabs>
          <w:tab w:val="clear" w:pos="567"/>
        </w:tabs>
        <w:spacing w:before="120" w:after="240"/>
        <w:ind w:left="1134"/>
      </w:pPr>
      <w:r>
        <w:t>2.</w:t>
      </w:r>
      <w:r>
        <w:tab/>
      </w:r>
      <w:r w:rsidR="7EA607E5" w:rsidRPr="00E57A86">
        <w:t xml:space="preserve">The implementation of the </w:t>
      </w:r>
      <w:r w:rsidR="00423339" w:rsidRPr="00E57A86">
        <w:t xml:space="preserve">updated </w:t>
      </w:r>
      <w:r w:rsidR="7EA607E5" w:rsidRPr="00E57A86">
        <w:t>programme of work should be conducted in line with section</w:t>
      </w:r>
      <w:r w:rsidR="00EF4FA0">
        <w:t> </w:t>
      </w:r>
      <w:r w:rsidR="7EA607E5" w:rsidRPr="00E57A86">
        <w:t>C of the Framework</w:t>
      </w:r>
      <w:r w:rsidR="00EC2C42" w:rsidRPr="00E57A86">
        <w:t>,</w:t>
      </w:r>
      <w:r w:rsidR="00AB1197">
        <w:t xml:space="preserve"> </w:t>
      </w:r>
      <w:r w:rsidR="00664E91">
        <w:t>[</w:t>
      </w:r>
      <w:proofErr w:type="gramStart"/>
      <w:r w:rsidR="00AB1197">
        <w:t>in particular by</w:t>
      </w:r>
      <w:proofErr w:type="gramEnd"/>
      <w:r w:rsidR="00AB1197">
        <w:t xml:space="preserve"> following a human rights</w:t>
      </w:r>
      <w:r w:rsidR="00981BA7">
        <w:t>-</w:t>
      </w:r>
      <w:r w:rsidR="00AB1197">
        <w:t>based approach,</w:t>
      </w:r>
      <w:r w:rsidR="00664E91">
        <w:t>]</w:t>
      </w:r>
      <w:r w:rsidR="00EC2C42" w:rsidRPr="00E57A86">
        <w:t xml:space="preserve"> and in accordance with national circumstances, legislation and priorities</w:t>
      </w:r>
      <w:r w:rsidR="00857B52" w:rsidRPr="00E57A86">
        <w:t>.</w:t>
      </w:r>
    </w:p>
    <w:bookmarkEnd w:id="0"/>
    <w:p w14:paraId="2EDD92CD" w14:textId="765DBD87" w:rsidR="0017000E" w:rsidRPr="00E57A86" w:rsidDel="005321C5" w:rsidRDefault="0017000E" w:rsidP="00FD6BD8">
      <w:pPr>
        <w:pStyle w:val="CBDH2"/>
        <w:tabs>
          <w:tab w:val="clear" w:pos="567"/>
          <w:tab w:val="left" w:pos="1276"/>
        </w:tabs>
        <w:spacing w:after="120"/>
        <w:ind w:left="1134"/>
      </w:pPr>
      <w:r w:rsidRPr="00980B47">
        <w:lastRenderedPageBreak/>
        <w:t>I</w:t>
      </w:r>
      <w:r w:rsidR="00ED2DE5" w:rsidRPr="00980B47">
        <w:t>.</w:t>
      </w:r>
      <w:r w:rsidR="00ED2DE5" w:rsidRPr="00980B47">
        <w:tab/>
      </w:r>
      <w:r w:rsidRPr="00980B47">
        <w:t xml:space="preserve">Complementary activities to strengthen the programme of work on </w:t>
      </w:r>
      <w:r w:rsidR="00F73E1A" w:rsidRPr="00980B47">
        <w:t>[</w:t>
      </w:r>
      <w:r w:rsidRPr="00980B47">
        <w:t xml:space="preserve">protected and conserved </w:t>
      </w:r>
      <w:proofErr w:type="gramStart"/>
      <w:r w:rsidRPr="00980B47">
        <w:t>areas</w:t>
      </w:r>
      <w:r w:rsidR="00F73E1A" w:rsidRPr="00980B47">
        <w:t>]</w:t>
      </w:r>
      <w:r w:rsidR="00EE4C74" w:rsidRPr="00980B47">
        <w:t>[</w:t>
      </w:r>
      <w:proofErr w:type="gramEnd"/>
      <w:r w:rsidR="00EE4C74" w:rsidRPr="00980B47">
        <w:t xml:space="preserve">protected areas and [areas with] other effective area-based conservation </w:t>
      </w:r>
      <w:proofErr w:type="gramStart"/>
      <w:r w:rsidR="00EE4C74" w:rsidRPr="00980B47">
        <w:t>measures</w:t>
      </w:r>
      <w:r w:rsidR="00EE4C74" w:rsidRPr="00FD6BD8">
        <w:t>[</w:t>
      </w:r>
      <w:proofErr w:type="gramEnd"/>
      <w:r w:rsidR="00EE4C74" w:rsidRPr="00FD6BD8">
        <w:t>, recognizing indigenous and traditional territories, where applicable]</w:t>
      </w:r>
      <w:r w:rsidR="00EE4C74" w:rsidRPr="00980B47">
        <w:t>]</w:t>
      </w:r>
      <w:r w:rsidRPr="00980B47">
        <w:t xml:space="preserve"> and its alignment with the Kunming-Montreal Global Biodiversity Framework</w:t>
      </w:r>
    </w:p>
    <w:tbl>
      <w:tblPr>
        <w:tblStyle w:val="TableGrid"/>
        <w:tblW w:w="8929" w:type="dxa"/>
        <w:tblInd w:w="704" w:type="dxa"/>
        <w:tblLook w:val="04A0" w:firstRow="1" w:lastRow="0" w:firstColumn="1" w:lastColumn="0" w:noHBand="0" w:noVBand="1"/>
      </w:tblPr>
      <w:tblGrid>
        <w:gridCol w:w="1842"/>
        <w:gridCol w:w="5954"/>
        <w:gridCol w:w="1133"/>
      </w:tblGrid>
      <w:tr w:rsidR="0017000E" w:rsidRPr="00E57A86" w14:paraId="61DA2983" w14:textId="77777777" w:rsidTr="00FD6BD8">
        <w:trPr>
          <w:tblHeader/>
        </w:trPr>
        <w:tc>
          <w:tcPr>
            <w:tcW w:w="1842" w:type="dxa"/>
          </w:tcPr>
          <w:p w14:paraId="05558AB5" w14:textId="77777777" w:rsidR="0017000E" w:rsidRPr="002F345A" w:rsidRDefault="0017000E">
            <w:pPr>
              <w:spacing w:before="40" w:after="40"/>
              <w:jc w:val="left"/>
              <w:rPr>
                <w:i/>
                <w:iCs/>
                <w:color w:val="000000" w:themeColor="text1"/>
                <w:sz w:val="20"/>
                <w:szCs w:val="20"/>
              </w:rPr>
            </w:pPr>
            <w:r w:rsidRPr="002F345A">
              <w:rPr>
                <w:rFonts w:eastAsiaTheme="majorEastAsia"/>
                <w:i/>
                <w:iCs/>
                <w:color w:val="000000" w:themeColor="text1"/>
                <w:sz w:val="20"/>
                <w:szCs w:val="20"/>
              </w:rPr>
              <w:t>Targets of the Kunming-Montreal Global Biodiversity Framework</w:t>
            </w:r>
          </w:p>
        </w:tc>
        <w:tc>
          <w:tcPr>
            <w:tcW w:w="5954" w:type="dxa"/>
          </w:tcPr>
          <w:p w14:paraId="3DB6F920" w14:textId="77777777" w:rsidR="0017000E" w:rsidRPr="002F345A" w:rsidRDefault="0017000E">
            <w:pPr>
              <w:spacing w:before="40" w:after="40"/>
              <w:rPr>
                <w:color w:val="000000" w:themeColor="text1"/>
                <w:sz w:val="20"/>
                <w:szCs w:val="20"/>
              </w:rPr>
            </w:pPr>
            <w:r w:rsidRPr="002F345A">
              <w:rPr>
                <w:rFonts w:eastAsiaTheme="majorEastAsia"/>
                <w:i/>
                <w:iCs/>
                <w:color w:val="000000" w:themeColor="text1"/>
                <w:sz w:val="20"/>
                <w:szCs w:val="20"/>
              </w:rPr>
              <w:t xml:space="preserve">Complementary activities </w:t>
            </w:r>
          </w:p>
        </w:tc>
        <w:tc>
          <w:tcPr>
            <w:tcW w:w="1133" w:type="dxa"/>
          </w:tcPr>
          <w:p w14:paraId="2F802362" w14:textId="77777777" w:rsidR="0017000E" w:rsidRPr="002F345A" w:rsidRDefault="0017000E">
            <w:pPr>
              <w:spacing w:before="40" w:after="40"/>
              <w:rPr>
                <w:i/>
                <w:iCs/>
                <w:color w:val="000000" w:themeColor="text1"/>
                <w:sz w:val="20"/>
                <w:szCs w:val="20"/>
              </w:rPr>
            </w:pPr>
            <w:r w:rsidRPr="002F345A">
              <w:rPr>
                <w:rFonts w:eastAsiaTheme="majorEastAsia"/>
                <w:i/>
                <w:iCs/>
                <w:color w:val="000000" w:themeColor="text1"/>
                <w:sz w:val="20"/>
                <w:szCs w:val="20"/>
              </w:rPr>
              <w:t>Category</w:t>
            </w:r>
          </w:p>
        </w:tc>
      </w:tr>
      <w:tr w:rsidR="0017000E" w:rsidRPr="00E57A86" w14:paraId="45CEF30A" w14:textId="77777777" w:rsidTr="00FD6BD8">
        <w:tc>
          <w:tcPr>
            <w:tcW w:w="1842" w:type="dxa"/>
          </w:tcPr>
          <w:p w14:paraId="0977684D" w14:textId="77777777" w:rsidR="0017000E" w:rsidRPr="002F345A" w:rsidRDefault="0017000E">
            <w:pPr>
              <w:spacing w:before="40" w:after="40"/>
              <w:rPr>
                <w:color w:val="000000" w:themeColor="text1"/>
                <w:sz w:val="20"/>
                <w:szCs w:val="20"/>
              </w:rPr>
            </w:pPr>
            <w:r w:rsidRPr="002F345A">
              <w:rPr>
                <w:color w:val="000000" w:themeColor="text1"/>
                <w:sz w:val="20"/>
                <w:szCs w:val="20"/>
              </w:rPr>
              <w:t>Target 1</w:t>
            </w:r>
          </w:p>
        </w:tc>
        <w:tc>
          <w:tcPr>
            <w:tcW w:w="5954" w:type="dxa"/>
          </w:tcPr>
          <w:p w14:paraId="5A198ED5" w14:textId="641B77EC" w:rsidR="007524AF" w:rsidRPr="00FD6BD8" w:rsidRDefault="004C464E" w:rsidP="00FD6BD8">
            <w:pPr>
              <w:tabs>
                <w:tab w:val="clear" w:pos="567"/>
                <w:tab w:val="left" w:pos="459"/>
              </w:tabs>
              <w:spacing w:before="40" w:after="40"/>
              <w:jc w:val="left"/>
              <w:rPr>
                <w:sz w:val="20"/>
                <w:szCs w:val="20"/>
              </w:rPr>
            </w:pPr>
            <w:r w:rsidRPr="00FD6BD8">
              <w:rPr>
                <w:sz w:val="20"/>
                <w:szCs w:val="20"/>
              </w:rPr>
              <w:t>1.</w:t>
            </w:r>
            <w:r w:rsidRPr="00FD6BD8">
              <w:rPr>
                <w:sz w:val="20"/>
                <w:szCs w:val="20"/>
              </w:rPr>
              <w:tab/>
            </w:r>
            <w:r w:rsidR="0017000E" w:rsidRPr="00FD6BD8">
              <w:rPr>
                <w:sz w:val="20"/>
                <w:szCs w:val="20"/>
              </w:rPr>
              <w:t xml:space="preserve">Integrate [protected areas and other effective area-based conservation measures, recognizing indigenous and traditional territories, where applicable,] into broader landscape and seascape planning to improve, in accordance with national legislation, biodiversity outcomes, ecological </w:t>
            </w:r>
            <w:r w:rsidR="0017000E" w:rsidRPr="00FD6BD8">
              <w:rPr>
                <w:color w:val="000000" w:themeColor="text1"/>
                <w:sz w:val="20"/>
                <w:szCs w:val="20"/>
              </w:rPr>
              <w:t>representativeness</w:t>
            </w:r>
            <w:r w:rsidR="0017000E" w:rsidRPr="00FD6BD8">
              <w:rPr>
                <w:sz w:val="20"/>
                <w:szCs w:val="20"/>
              </w:rPr>
              <w:t xml:space="preserve"> and connectivity, through </w:t>
            </w:r>
            <w:r w:rsidR="0017000E" w:rsidRPr="00FD6BD8">
              <w:rPr>
                <w:color w:val="000000" w:themeColor="text1"/>
                <w:sz w:val="20"/>
                <w:szCs w:val="20"/>
              </w:rPr>
              <w:t>participatory</w:t>
            </w:r>
            <w:r w:rsidR="0017000E" w:rsidRPr="00FD6BD8">
              <w:rPr>
                <w:sz w:val="20"/>
                <w:szCs w:val="20"/>
              </w:rPr>
              <w:t xml:space="preserve"> and biodiversity-inclusive spatial planning processes, while recognizing and </w:t>
            </w:r>
            <w:r w:rsidR="0017000E" w:rsidRPr="00FD6BD8">
              <w:rPr>
                <w:color w:val="000000" w:themeColor="text1"/>
                <w:sz w:val="20"/>
                <w:szCs w:val="20"/>
              </w:rPr>
              <w:t>respecting</w:t>
            </w:r>
            <w:r w:rsidR="0017000E" w:rsidRPr="00FD6BD8">
              <w:rPr>
                <w:sz w:val="20"/>
                <w:szCs w:val="20"/>
              </w:rPr>
              <w:t xml:space="preserve"> the rights of indigenous peoples and local communities.</w:t>
            </w:r>
          </w:p>
          <w:p w14:paraId="44E9000E" w14:textId="6C491E8B" w:rsidR="007524AF" w:rsidRPr="00FD6BD8" w:rsidRDefault="007524AF" w:rsidP="00FD6BD8">
            <w:pPr>
              <w:tabs>
                <w:tab w:val="left" w:pos="486"/>
              </w:tabs>
              <w:spacing w:before="40" w:after="40"/>
              <w:jc w:val="left"/>
              <w:rPr>
                <w:sz w:val="20"/>
                <w:szCs w:val="20"/>
              </w:rPr>
            </w:pPr>
            <w:r w:rsidRPr="005552D4">
              <w:rPr>
                <w:sz w:val="20"/>
                <w:szCs w:val="20"/>
              </w:rPr>
              <w:t>[</w:t>
            </w:r>
            <w:r w:rsidR="00B645EF">
              <w:rPr>
                <w:sz w:val="20"/>
                <w:szCs w:val="20"/>
              </w:rPr>
              <w:t>1 bis</w:t>
            </w:r>
            <w:r w:rsidR="00B645EF">
              <w:rPr>
                <w:sz w:val="20"/>
                <w:szCs w:val="20"/>
              </w:rPr>
              <w:tab/>
            </w:r>
            <w:r w:rsidRPr="005552D4">
              <w:rPr>
                <w:sz w:val="20"/>
                <w:szCs w:val="20"/>
              </w:rPr>
              <w:t>Additional complementary activities on ecological connectivity.]</w:t>
            </w:r>
          </w:p>
        </w:tc>
        <w:tc>
          <w:tcPr>
            <w:tcW w:w="1133" w:type="dxa"/>
          </w:tcPr>
          <w:p w14:paraId="39B3E7C3" w14:textId="77777777" w:rsidR="0017000E" w:rsidRPr="002F345A" w:rsidRDefault="0017000E">
            <w:pPr>
              <w:spacing w:before="40" w:after="40"/>
              <w:rPr>
                <w:color w:val="000000" w:themeColor="text1"/>
                <w:sz w:val="20"/>
                <w:szCs w:val="20"/>
              </w:rPr>
            </w:pPr>
            <w:r w:rsidRPr="002F345A">
              <w:rPr>
                <w:color w:val="000000" w:themeColor="text1"/>
                <w:sz w:val="20"/>
                <w:szCs w:val="20"/>
              </w:rPr>
              <w:t>A</w:t>
            </w:r>
          </w:p>
        </w:tc>
      </w:tr>
      <w:tr w:rsidR="0017000E" w:rsidRPr="00E57A86" w14:paraId="15EAF582" w14:textId="77777777" w:rsidTr="00FD6BD8">
        <w:tc>
          <w:tcPr>
            <w:tcW w:w="1842" w:type="dxa"/>
          </w:tcPr>
          <w:p w14:paraId="2F4EA040" w14:textId="77777777" w:rsidR="0017000E" w:rsidRPr="002F345A" w:rsidRDefault="0017000E">
            <w:pPr>
              <w:spacing w:before="40" w:after="40"/>
              <w:rPr>
                <w:color w:val="000000" w:themeColor="text1"/>
                <w:sz w:val="20"/>
                <w:szCs w:val="20"/>
              </w:rPr>
            </w:pPr>
            <w:r w:rsidRPr="002F345A">
              <w:rPr>
                <w:color w:val="000000" w:themeColor="text1"/>
                <w:sz w:val="20"/>
                <w:szCs w:val="20"/>
              </w:rPr>
              <w:t>Target 2</w:t>
            </w:r>
          </w:p>
        </w:tc>
        <w:tc>
          <w:tcPr>
            <w:tcW w:w="5954" w:type="dxa"/>
          </w:tcPr>
          <w:p w14:paraId="5A618D69" w14:textId="0D0FCAFF" w:rsidR="0017000E" w:rsidRDefault="0017000E" w:rsidP="00FD6BD8">
            <w:pPr>
              <w:tabs>
                <w:tab w:val="clear" w:pos="567"/>
                <w:tab w:val="left" w:pos="459"/>
              </w:tabs>
              <w:spacing w:before="40" w:after="40"/>
              <w:jc w:val="left"/>
              <w:rPr>
                <w:color w:val="000000" w:themeColor="text1"/>
                <w:sz w:val="20"/>
                <w:szCs w:val="20"/>
              </w:rPr>
            </w:pPr>
            <w:r w:rsidRPr="002F345A">
              <w:rPr>
                <w:color w:val="000000" w:themeColor="text1"/>
                <w:sz w:val="20"/>
                <w:szCs w:val="20"/>
              </w:rPr>
              <w:t>2.</w:t>
            </w:r>
            <w:r w:rsidRPr="009E1E70">
              <w:rPr>
                <w:sz w:val="20"/>
                <w:szCs w:val="20"/>
              </w:rPr>
              <w:tab/>
            </w:r>
            <w:r w:rsidRPr="002F345A">
              <w:rPr>
                <w:color w:val="000000" w:themeColor="text1"/>
                <w:sz w:val="20"/>
                <w:szCs w:val="20"/>
              </w:rPr>
              <w:t xml:space="preserve">Promote the restoration of degraded ecosystems </w:t>
            </w:r>
            <w:r w:rsidR="009A7D21">
              <w:rPr>
                <w:color w:val="000000" w:themeColor="text1"/>
                <w:sz w:val="20"/>
                <w:szCs w:val="20"/>
              </w:rPr>
              <w:t>[</w:t>
            </w:r>
            <w:r w:rsidRPr="002F345A">
              <w:rPr>
                <w:color w:val="000000" w:themeColor="text1"/>
                <w:sz w:val="20"/>
                <w:szCs w:val="20"/>
              </w:rPr>
              <w:t>within protected areas and other effective area-based conservation measures, recognizing indigenous and traditional territories, where applicable</w:t>
            </w:r>
            <w:r w:rsidRPr="0038170A">
              <w:rPr>
                <w:color w:val="000000" w:themeColor="text1"/>
                <w:sz w:val="20"/>
                <w:szCs w:val="20"/>
              </w:rPr>
              <w:t xml:space="preserve">], and beyond, including buffer zones, ecological corridors, </w:t>
            </w:r>
            <w:r w:rsidR="00663BA9" w:rsidRPr="001C426D">
              <w:rPr>
                <w:color w:val="000000" w:themeColor="text1"/>
                <w:sz w:val="20"/>
                <w:szCs w:val="20"/>
              </w:rPr>
              <w:t>[</w:t>
            </w:r>
            <w:r w:rsidRPr="0038170A">
              <w:rPr>
                <w:color w:val="000000" w:themeColor="text1"/>
                <w:sz w:val="20"/>
                <w:szCs w:val="20"/>
              </w:rPr>
              <w:t>soil biodiversity</w:t>
            </w:r>
            <w:r w:rsidR="00663BA9" w:rsidRPr="001C426D">
              <w:rPr>
                <w:color w:val="000000" w:themeColor="text1"/>
                <w:sz w:val="20"/>
                <w:szCs w:val="20"/>
              </w:rPr>
              <w:t>, in particular fungal biodiversity</w:t>
            </w:r>
            <w:r w:rsidR="00C61994">
              <w:rPr>
                <w:color w:val="000000" w:themeColor="text1"/>
                <w:sz w:val="20"/>
                <w:szCs w:val="20"/>
              </w:rPr>
              <w:t>,</w:t>
            </w:r>
            <w:r w:rsidRPr="001C426D">
              <w:rPr>
                <w:rStyle w:val="FootnoteReference"/>
                <w:color w:val="000000" w:themeColor="text1"/>
                <w:sz w:val="20"/>
                <w:szCs w:val="20"/>
              </w:rPr>
              <w:footnoteReference w:id="8"/>
            </w:r>
            <w:r w:rsidR="00663BA9" w:rsidRPr="001C426D">
              <w:rPr>
                <w:color w:val="000000" w:themeColor="text1"/>
                <w:sz w:val="20"/>
                <w:szCs w:val="20"/>
              </w:rPr>
              <w:t>]</w:t>
            </w:r>
            <w:r w:rsidRPr="0038170A">
              <w:rPr>
                <w:color w:val="000000" w:themeColor="text1"/>
                <w:sz w:val="20"/>
                <w:szCs w:val="20"/>
              </w:rPr>
              <w:t xml:space="preserve"> an</w:t>
            </w:r>
            <w:r w:rsidRPr="002F345A">
              <w:rPr>
                <w:color w:val="000000" w:themeColor="text1"/>
                <w:sz w:val="20"/>
                <w:szCs w:val="20"/>
              </w:rPr>
              <w:t>d inland water ecosystems, with a view to restoring ecological integrity and ecological connectivity across landscapes and seascapes, including through the development of criteria for identifying priority restoration areas and approaches for measuring restoration success, ensuring inclusive and gender-responsive implementation of the restoration efforts[, as appropriate].</w:t>
            </w:r>
          </w:p>
          <w:p w14:paraId="76667404" w14:textId="617EC7D7" w:rsidR="007524AF" w:rsidRPr="002F345A" w:rsidRDefault="007524AF" w:rsidP="00FD6BD8">
            <w:pPr>
              <w:tabs>
                <w:tab w:val="left" w:pos="486"/>
              </w:tabs>
              <w:spacing w:before="40" w:after="40"/>
              <w:jc w:val="left"/>
              <w:rPr>
                <w:b/>
                <w:bCs/>
                <w:color w:val="000000" w:themeColor="text1"/>
                <w:sz w:val="20"/>
                <w:szCs w:val="20"/>
              </w:rPr>
            </w:pPr>
            <w:r w:rsidRPr="001D5526">
              <w:rPr>
                <w:sz w:val="20"/>
                <w:szCs w:val="20"/>
              </w:rPr>
              <w:t>[</w:t>
            </w:r>
            <w:r w:rsidR="004740BB">
              <w:rPr>
                <w:sz w:val="20"/>
                <w:szCs w:val="20"/>
              </w:rPr>
              <w:t>2 bis.</w:t>
            </w:r>
            <w:r w:rsidR="004740BB">
              <w:rPr>
                <w:sz w:val="20"/>
                <w:szCs w:val="20"/>
              </w:rPr>
              <w:tab/>
            </w:r>
            <w:r w:rsidRPr="001D5526">
              <w:rPr>
                <w:sz w:val="20"/>
                <w:szCs w:val="20"/>
              </w:rPr>
              <w:t>Additional complementary activities on ecological connectivity.]</w:t>
            </w:r>
          </w:p>
        </w:tc>
        <w:tc>
          <w:tcPr>
            <w:tcW w:w="1133" w:type="dxa"/>
          </w:tcPr>
          <w:p w14:paraId="537DA334" w14:textId="77777777" w:rsidR="0017000E" w:rsidRPr="002F345A" w:rsidRDefault="0017000E">
            <w:pPr>
              <w:spacing w:before="40" w:after="40"/>
              <w:jc w:val="left"/>
              <w:rPr>
                <w:color w:val="000000" w:themeColor="text1"/>
                <w:sz w:val="20"/>
                <w:szCs w:val="20"/>
              </w:rPr>
            </w:pPr>
            <w:r w:rsidRPr="002F345A">
              <w:rPr>
                <w:color w:val="000000" w:themeColor="text1"/>
                <w:sz w:val="20"/>
                <w:szCs w:val="20"/>
              </w:rPr>
              <w:t>B</w:t>
            </w:r>
          </w:p>
        </w:tc>
      </w:tr>
      <w:tr w:rsidR="0017000E" w:rsidRPr="00E57A86" w14:paraId="1720D131" w14:textId="77777777" w:rsidTr="00FD6BD8">
        <w:tc>
          <w:tcPr>
            <w:tcW w:w="1842" w:type="dxa"/>
          </w:tcPr>
          <w:p w14:paraId="71D93A1D" w14:textId="77777777" w:rsidR="0017000E" w:rsidRPr="002F345A" w:rsidRDefault="0017000E">
            <w:pPr>
              <w:spacing w:before="40" w:after="40"/>
              <w:rPr>
                <w:color w:val="000000" w:themeColor="text1"/>
                <w:sz w:val="20"/>
                <w:szCs w:val="20"/>
              </w:rPr>
            </w:pPr>
            <w:r w:rsidRPr="002F345A">
              <w:rPr>
                <w:color w:val="000000" w:themeColor="text1"/>
                <w:sz w:val="20"/>
                <w:szCs w:val="20"/>
              </w:rPr>
              <w:t>Target 3</w:t>
            </w:r>
          </w:p>
        </w:tc>
        <w:tc>
          <w:tcPr>
            <w:tcW w:w="5954" w:type="dxa"/>
          </w:tcPr>
          <w:p w14:paraId="35976C16" w14:textId="058FAA7B" w:rsidR="0017000E" w:rsidRPr="002F345A" w:rsidRDefault="0017000E" w:rsidP="00FD6BD8">
            <w:pPr>
              <w:tabs>
                <w:tab w:val="clear" w:pos="567"/>
                <w:tab w:val="left" w:pos="459"/>
              </w:tabs>
              <w:spacing w:before="40" w:after="40"/>
              <w:jc w:val="left"/>
              <w:rPr>
                <w:color w:val="000000" w:themeColor="text1"/>
                <w:sz w:val="20"/>
                <w:szCs w:val="20"/>
              </w:rPr>
            </w:pPr>
            <w:r w:rsidRPr="002F345A">
              <w:rPr>
                <w:color w:val="000000" w:themeColor="text1"/>
                <w:sz w:val="20"/>
                <w:szCs w:val="20"/>
              </w:rPr>
              <w:t>3.</w:t>
            </w:r>
            <w:r w:rsidRPr="009E1E70">
              <w:rPr>
                <w:sz w:val="20"/>
                <w:szCs w:val="20"/>
              </w:rPr>
              <w:tab/>
            </w:r>
            <w:r w:rsidRPr="002F345A">
              <w:rPr>
                <w:color w:val="000000" w:themeColor="text1"/>
                <w:sz w:val="20"/>
                <w:szCs w:val="20"/>
              </w:rPr>
              <w:t xml:space="preserve">Incorporate the language, scope and timelines of Target 3 of the Framework across implementation of the programme of work, updating relevant timelines and terminology, and ensuring coherence with related processes </w:t>
            </w:r>
            <w:r w:rsidR="00BB1B36">
              <w:rPr>
                <w:color w:val="000000" w:themeColor="text1"/>
                <w:sz w:val="20"/>
                <w:szCs w:val="20"/>
              </w:rPr>
              <w:t xml:space="preserve">carried out </w:t>
            </w:r>
            <w:r w:rsidRPr="002F345A">
              <w:rPr>
                <w:color w:val="000000" w:themeColor="text1"/>
                <w:sz w:val="20"/>
                <w:szCs w:val="20"/>
              </w:rPr>
              <w:t>under the Convention</w:t>
            </w:r>
            <w:r w:rsidR="00BB1B36">
              <w:rPr>
                <w:color w:val="000000" w:themeColor="text1"/>
                <w:sz w:val="20"/>
                <w:szCs w:val="20"/>
              </w:rPr>
              <w:t xml:space="preserve"> on Biological Diversity</w:t>
            </w:r>
            <w:r w:rsidRPr="002F345A">
              <w:rPr>
                <w:color w:val="000000" w:themeColor="text1"/>
                <w:sz w:val="20"/>
                <w:szCs w:val="20"/>
              </w:rPr>
              <w:t>, including the programme of work on Article 8(j) and other provisions of the Convention related to indigenous peoples and local communities to 2030.</w:t>
            </w:r>
            <w:r w:rsidR="00AB1E55">
              <w:rPr>
                <w:rStyle w:val="FootnoteReference"/>
                <w:color w:val="000000" w:themeColor="text1"/>
                <w:sz w:val="20"/>
                <w:szCs w:val="20"/>
              </w:rPr>
              <w:footnoteReference w:id="9"/>
            </w:r>
          </w:p>
          <w:p w14:paraId="0D1A6415" w14:textId="31EB5F5F" w:rsidR="0017000E" w:rsidRPr="002F345A" w:rsidRDefault="00CA3F4B" w:rsidP="00FD6BD8">
            <w:pPr>
              <w:tabs>
                <w:tab w:val="clear" w:pos="567"/>
                <w:tab w:val="left" w:pos="459"/>
              </w:tabs>
              <w:spacing w:before="40" w:after="40"/>
              <w:jc w:val="left"/>
              <w:rPr>
                <w:color w:val="000000" w:themeColor="text1"/>
                <w:sz w:val="20"/>
                <w:szCs w:val="20"/>
              </w:rPr>
            </w:pPr>
            <w:r>
              <w:rPr>
                <w:color w:val="000000" w:themeColor="text1"/>
                <w:sz w:val="20"/>
                <w:szCs w:val="20"/>
              </w:rPr>
              <w:t>4</w:t>
            </w:r>
            <w:r w:rsidR="0017000E" w:rsidRPr="002F345A">
              <w:rPr>
                <w:color w:val="000000" w:themeColor="text1"/>
                <w:sz w:val="20"/>
                <w:szCs w:val="20"/>
              </w:rPr>
              <w:t>.</w:t>
            </w:r>
            <w:r w:rsidR="0017000E">
              <w:rPr>
                <w:color w:val="000000" w:themeColor="text1"/>
                <w:sz w:val="20"/>
                <w:szCs w:val="20"/>
              </w:rPr>
              <w:tab/>
            </w:r>
            <w:r w:rsidR="0017000E" w:rsidRPr="002F345A">
              <w:rPr>
                <w:color w:val="000000" w:themeColor="text1"/>
                <w:sz w:val="20"/>
                <w:szCs w:val="20"/>
              </w:rPr>
              <w:t>Strengthen guidance related to improving monitoring, reporting and evaluation systems for terrestrial, inland waters, coastal and marine ecosystems to improve the assessment of biodiversity outcomes, including in relation to ecological representativeness, connectivity, integrity, conservation effectiveness, management effectiveness, governance quality, species population trends and through the use of appropriately indicators of the monitoring framework</w:t>
            </w:r>
            <w:r w:rsidR="006F7159">
              <w:rPr>
                <w:color w:val="000000" w:themeColor="text1"/>
                <w:sz w:val="20"/>
                <w:szCs w:val="20"/>
              </w:rPr>
              <w:t xml:space="preserve"> for </w:t>
            </w:r>
            <w:r w:rsidR="006F7159" w:rsidRPr="006F7159">
              <w:rPr>
                <w:color w:val="000000" w:themeColor="text1"/>
                <w:sz w:val="20"/>
                <w:szCs w:val="20"/>
              </w:rPr>
              <w:t>the Kunming-Montreal Global Biodiversity Framework</w:t>
            </w:r>
            <w:r w:rsidR="0017000E" w:rsidRPr="002F345A">
              <w:rPr>
                <w:color w:val="000000" w:themeColor="text1"/>
                <w:sz w:val="20"/>
                <w:szCs w:val="20"/>
              </w:rPr>
              <w:t>,</w:t>
            </w:r>
            <w:r w:rsidR="00FD4D19">
              <w:rPr>
                <w:rStyle w:val="FootnoteReference"/>
                <w:color w:val="000000" w:themeColor="text1"/>
                <w:sz w:val="20"/>
                <w:szCs w:val="20"/>
              </w:rPr>
              <w:footnoteReference w:id="10"/>
            </w:r>
            <w:r w:rsidR="0017000E" w:rsidRPr="002F345A">
              <w:rPr>
                <w:color w:val="000000" w:themeColor="text1"/>
                <w:sz w:val="20"/>
                <w:szCs w:val="20"/>
              </w:rPr>
              <w:t xml:space="preserve"> as well as disaggregated indicators, including</w:t>
            </w:r>
            <w:r w:rsidR="00367C92">
              <w:rPr>
                <w:color w:val="000000" w:themeColor="text1"/>
                <w:sz w:val="20"/>
                <w:szCs w:val="20"/>
              </w:rPr>
              <w:t>,</w:t>
            </w:r>
            <w:r w:rsidR="0017000E" w:rsidRPr="002F345A">
              <w:rPr>
                <w:color w:val="000000" w:themeColor="text1"/>
                <w:sz w:val="20"/>
                <w:szCs w:val="20"/>
              </w:rPr>
              <w:t xml:space="preserve"> as appropriate</w:t>
            </w:r>
            <w:r w:rsidR="00367C92">
              <w:rPr>
                <w:color w:val="000000" w:themeColor="text1"/>
                <w:sz w:val="20"/>
                <w:szCs w:val="20"/>
              </w:rPr>
              <w:t>,</w:t>
            </w:r>
            <w:r w:rsidR="0017000E" w:rsidRPr="002F345A">
              <w:rPr>
                <w:color w:val="000000" w:themeColor="text1"/>
                <w:sz w:val="20"/>
                <w:szCs w:val="20"/>
              </w:rPr>
              <w:t xml:space="preserve"> by ecosystem type and level of protection.</w:t>
            </w:r>
          </w:p>
          <w:p w14:paraId="487E362C" w14:textId="4E18068B" w:rsidR="0017000E" w:rsidRPr="002F345A" w:rsidRDefault="00CA3F4B" w:rsidP="00FD6BD8">
            <w:pPr>
              <w:tabs>
                <w:tab w:val="clear" w:pos="567"/>
                <w:tab w:val="left" w:pos="459"/>
              </w:tabs>
              <w:spacing w:before="40" w:after="40"/>
              <w:jc w:val="left"/>
              <w:rPr>
                <w:color w:val="000000" w:themeColor="text1"/>
                <w:sz w:val="20"/>
                <w:szCs w:val="20"/>
              </w:rPr>
            </w:pPr>
            <w:r>
              <w:rPr>
                <w:color w:val="000000" w:themeColor="text1"/>
                <w:sz w:val="20"/>
                <w:szCs w:val="20"/>
              </w:rPr>
              <w:t>5</w:t>
            </w:r>
            <w:r w:rsidR="0017000E" w:rsidRPr="002F345A">
              <w:rPr>
                <w:color w:val="000000" w:themeColor="text1"/>
                <w:sz w:val="20"/>
                <w:szCs w:val="20"/>
              </w:rPr>
              <w:t>.</w:t>
            </w:r>
            <w:r w:rsidR="0017000E" w:rsidRPr="009E1E70">
              <w:rPr>
                <w:sz w:val="20"/>
                <w:szCs w:val="20"/>
              </w:rPr>
              <w:tab/>
            </w:r>
            <w:r w:rsidR="0017000E" w:rsidRPr="002F345A">
              <w:rPr>
                <w:color w:val="000000" w:themeColor="text1"/>
                <w:sz w:val="20"/>
                <w:szCs w:val="20"/>
              </w:rPr>
              <w:t>Enhance guidance related to the recognition, respect, promotion and protection of indigenous and traditional territories</w:t>
            </w:r>
            <w:r w:rsidR="00530F01">
              <w:rPr>
                <w:color w:val="000000" w:themeColor="text1"/>
                <w:sz w:val="20"/>
                <w:szCs w:val="20"/>
              </w:rPr>
              <w:t>,</w:t>
            </w:r>
            <w:r w:rsidR="0017000E" w:rsidRPr="002F345A">
              <w:rPr>
                <w:color w:val="000000" w:themeColor="text1"/>
                <w:sz w:val="20"/>
                <w:szCs w:val="20"/>
              </w:rPr>
              <w:t xml:space="preserve"> where </w:t>
            </w:r>
            <w:r w:rsidR="0017000E" w:rsidRPr="002F345A">
              <w:rPr>
                <w:color w:val="000000" w:themeColor="text1"/>
                <w:sz w:val="20"/>
                <w:szCs w:val="20"/>
              </w:rPr>
              <w:lastRenderedPageBreak/>
              <w:t>applicable, in the context of Target</w:t>
            </w:r>
            <w:r w:rsidR="0017122F">
              <w:rPr>
                <w:color w:val="000000" w:themeColor="text1"/>
                <w:sz w:val="20"/>
                <w:szCs w:val="20"/>
              </w:rPr>
              <w:t> </w:t>
            </w:r>
            <w:r w:rsidR="0017000E" w:rsidRPr="002F345A">
              <w:rPr>
                <w:color w:val="000000" w:themeColor="text1"/>
                <w:sz w:val="20"/>
                <w:szCs w:val="20"/>
              </w:rPr>
              <w:t>3</w:t>
            </w:r>
            <w:r w:rsidR="0017122F">
              <w:rPr>
                <w:color w:val="000000" w:themeColor="text1"/>
                <w:sz w:val="20"/>
                <w:szCs w:val="20"/>
              </w:rPr>
              <w:t xml:space="preserve"> of the Framework</w:t>
            </w:r>
            <w:r w:rsidR="0017000E" w:rsidRPr="002F345A">
              <w:rPr>
                <w:color w:val="000000" w:themeColor="text1"/>
                <w:sz w:val="20"/>
                <w:szCs w:val="20"/>
              </w:rPr>
              <w:t>, in a manner consistent with the programme of work on Article 8(j) and other provisions of the Convention related to indigenous peoples and local communities. This encompasses differentiated approaches to ensure comprehensive protection, including for indigenous peoples in voluntary isolation and initial contact</w:t>
            </w:r>
            <w:r w:rsidR="0017122F">
              <w:rPr>
                <w:color w:val="000000" w:themeColor="text1"/>
                <w:sz w:val="20"/>
                <w:szCs w:val="20"/>
              </w:rPr>
              <w:t>,</w:t>
            </w:r>
            <w:r w:rsidR="0017000E" w:rsidRPr="002F345A">
              <w:rPr>
                <w:color w:val="000000" w:themeColor="text1"/>
                <w:sz w:val="20"/>
                <w:szCs w:val="20"/>
              </w:rPr>
              <w:t xml:space="preserve"> in line with the principles of no contact, intangibility and precaution</w:t>
            </w:r>
            <w:r w:rsidR="00CA1290">
              <w:rPr>
                <w:color w:val="000000" w:themeColor="text1"/>
                <w:sz w:val="20"/>
                <w:szCs w:val="20"/>
              </w:rPr>
              <w:t>,</w:t>
            </w:r>
            <w:r w:rsidR="0017000E" w:rsidRPr="002F345A">
              <w:rPr>
                <w:color w:val="000000" w:themeColor="text1"/>
                <w:sz w:val="20"/>
                <w:szCs w:val="20"/>
              </w:rPr>
              <w:t xml:space="preserve"> in accordance with national circumstances.</w:t>
            </w:r>
          </w:p>
          <w:p w14:paraId="2CF106D5" w14:textId="2775E2CF" w:rsidR="0017000E" w:rsidRPr="002F345A" w:rsidRDefault="00CA3F4B" w:rsidP="00FD6BD8">
            <w:pPr>
              <w:tabs>
                <w:tab w:val="clear" w:pos="567"/>
                <w:tab w:val="left" w:pos="459"/>
              </w:tabs>
              <w:spacing w:before="40" w:after="40"/>
              <w:jc w:val="left"/>
              <w:rPr>
                <w:sz w:val="20"/>
                <w:szCs w:val="20"/>
              </w:rPr>
            </w:pPr>
            <w:r>
              <w:rPr>
                <w:color w:val="000000" w:themeColor="text1"/>
                <w:sz w:val="20"/>
                <w:szCs w:val="20"/>
              </w:rPr>
              <w:t>6</w:t>
            </w:r>
            <w:r w:rsidR="0017000E" w:rsidRPr="002F345A">
              <w:rPr>
                <w:color w:val="000000" w:themeColor="text1"/>
                <w:sz w:val="20"/>
                <w:szCs w:val="20"/>
              </w:rPr>
              <w:t>.</w:t>
            </w:r>
            <w:r w:rsidR="0017000E" w:rsidRPr="009E1E70">
              <w:rPr>
                <w:sz w:val="20"/>
                <w:szCs w:val="20"/>
              </w:rPr>
              <w:tab/>
            </w:r>
            <w:r w:rsidR="0017000E" w:rsidRPr="002F345A">
              <w:rPr>
                <w:color w:val="000000" w:themeColor="text1"/>
                <w:sz w:val="20"/>
                <w:szCs w:val="20"/>
              </w:rPr>
              <w:t>Increase the uptake of practical frameworks, guidance, emerging innovative tools, case studies and national experiences, lessons learned and different approaches to support the implementation of Target 3 of the Framework, including the definition and prioritization of areas of particular importance for biodiversity, ecological networks, corridor design for climate adaptation, large‑scale ecological connectivity, including ecological processes</w:t>
            </w:r>
            <w:r w:rsidR="007F271B">
              <w:rPr>
                <w:color w:val="000000" w:themeColor="text1"/>
                <w:sz w:val="20"/>
                <w:szCs w:val="20"/>
              </w:rPr>
              <w:t xml:space="preserve"> below </w:t>
            </w:r>
            <w:r w:rsidR="007F271B" w:rsidRPr="002F345A">
              <w:rPr>
                <w:color w:val="000000" w:themeColor="text1"/>
                <w:sz w:val="20"/>
                <w:szCs w:val="20"/>
              </w:rPr>
              <w:t>ground</w:t>
            </w:r>
            <w:r w:rsidR="0017000E" w:rsidRPr="002F345A">
              <w:rPr>
                <w:color w:val="000000" w:themeColor="text1"/>
                <w:sz w:val="20"/>
                <w:szCs w:val="20"/>
              </w:rPr>
              <w:t>, other effective area-based conservation measures and transboundary conservation.</w:t>
            </w:r>
          </w:p>
          <w:p w14:paraId="359FF2D8" w14:textId="7BF8F064" w:rsidR="0017000E" w:rsidRPr="002F345A" w:rsidRDefault="00434A01" w:rsidP="00FD6BD8">
            <w:pPr>
              <w:tabs>
                <w:tab w:val="clear" w:pos="567"/>
                <w:tab w:val="left" w:pos="459"/>
              </w:tabs>
              <w:spacing w:before="40" w:after="40"/>
              <w:jc w:val="left"/>
              <w:rPr>
                <w:color w:val="000000" w:themeColor="text1"/>
                <w:sz w:val="20"/>
                <w:szCs w:val="20"/>
              </w:rPr>
            </w:pPr>
            <w:r>
              <w:rPr>
                <w:color w:val="000000" w:themeColor="text1"/>
                <w:sz w:val="20"/>
                <w:szCs w:val="20"/>
              </w:rPr>
              <w:t>7</w:t>
            </w:r>
            <w:r w:rsidR="0017000E" w:rsidRPr="002F345A">
              <w:rPr>
                <w:color w:val="000000" w:themeColor="text1"/>
                <w:sz w:val="20"/>
                <w:szCs w:val="20"/>
              </w:rPr>
              <w:t>.</w:t>
            </w:r>
            <w:r w:rsidR="0017000E" w:rsidRPr="009E1E70">
              <w:rPr>
                <w:sz w:val="20"/>
                <w:szCs w:val="20"/>
              </w:rPr>
              <w:tab/>
            </w:r>
            <w:r w:rsidR="0017000E" w:rsidRPr="002F345A">
              <w:rPr>
                <w:color w:val="000000" w:themeColor="text1"/>
                <w:sz w:val="20"/>
                <w:szCs w:val="20"/>
              </w:rPr>
              <w:t xml:space="preserve">Strengthen the operationalization of equitable and effective governance in </w:t>
            </w:r>
            <w:r w:rsidR="006153FF">
              <w:rPr>
                <w:color w:val="000000" w:themeColor="text1"/>
                <w:sz w:val="20"/>
                <w:szCs w:val="20"/>
              </w:rPr>
              <w:t>[</w:t>
            </w:r>
            <w:r w:rsidR="0017000E" w:rsidRPr="002F345A">
              <w:rPr>
                <w:color w:val="000000" w:themeColor="text1"/>
                <w:sz w:val="20"/>
                <w:szCs w:val="20"/>
              </w:rPr>
              <w:t>the</w:t>
            </w:r>
            <w:r w:rsidR="006153FF">
              <w:rPr>
                <w:color w:val="000000" w:themeColor="text1"/>
                <w:sz w:val="20"/>
                <w:szCs w:val="20"/>
              </w:rPr>
              <w:t>]</w:t>
            </w:r>
            <w:r w:rsidR="0017000E" w:rsidRPr="002F345A">
              <w:rPr>
                <w:color w:val="000000" w:themeColor="text1"/>
                <w:sz w:val="20"/>
                <w:szCs w:val="20"/>
              </w:rPr>
              <w:t xml:space="preserve"> planning and management </w:t>
            </w:r>
            <w:r w:rsidR="006153FF">
              <w:rPr>
                <w:color w:val="000000" w:themeColor="text1"/>
                <w:sz w:val="20"/>
                <w:szCs w:val="20"/>
              </w:rPr>
              <w:t>[</w:t>
            </w:r>
            <w:r w:rsidR="0017000E" w:rsidRPr="002F345A">
              <w:rPr>
                <w:color w:val="000000" w:themeColor="text1"/>
                <w:sz w:val="20"/>
                <w:szCs w:val="20"/>
              </w:rPr>
              <w:t>of protected areas and other effective area-based conservation measures, recognizing indigenous and traditional territories, where applicable</w:t>
            </w:r>
            <w:r w:rsidR="00577672">
              <w:rPr>
                <w:color w:val="000000" w:themeColor="text1"/>
                <w:sz w:val="20"/>
                <w:szCs w:val="20"/>
              </w:rPr>
              <w:t>,</w:t>
            </w:r>
            <w:r w:rsidR="0017000E" w:rsidRPr="002F345A">
              <w:rPr>
                <w:color w:val="000000" w:themeColor="text1"/>
                <w:sz w:val="20"/>
                <w:szCs w:val="20"/>
              </w:rPr>
              <w:t>] [and a human rights</w:t>
            </w:r>
            <w:r w:rsidR="00F77773">
              <w:rPr>
                <w:color w:val="000000" w:themeColor="text1"/>
                <w:sz w:val="20"/>
                <w:szCs w:val="20"/>
              </w:rPr>
              <w:t>-</w:t>
            </w:r>
            <w:r w:rsidR="0017000E" w:rsidRPr="002F345A">
              <w:rPr>
                <w:color w:val="000000" w:themeColor="text1"/>
                <w:sz w:val="20"/>
                <w:szCs w:val="20"/>
              </w:rPr>
              <w:t xml:space="preserve">based approach] consistent with </w:t>
            </w:r>
            <w:r w:rsidR="0017000E">
              <w:rPr>
                <w:color w:val="000000" w:themeColor="text1"/>
                <w:sz w:val="20"/>
                <w:szCs w:val="20"/>
              </w:rPr>
              <w:t>s</w:t>
            </w:r>
            <w:r w:rsidR="0017000E" w:rsidRPr="002F345A">
              <w:rPr>
                <w:color w:val="000000" w:themeColor="text1"/>
                <w:sz w:val="20"/>
                <w:szCs w:val="20"/>
              </w:rPr>
              <w:t>ection</w:t>
            </w:r>
            <w:r w:rsidR="00EF4FA0">
              <w:rPr>
                <w:color w:val="000000" w:themeColor="text1"/>
                <w:sz w:val="20"/>
                <w:szCs w:val="20"/>
              </w:rPr>
              <w:t> </w:t>
            </w:r>
            <w:r w:rsidR="0017000E" w:rsidRPr="002F345A">
              <w:rPr>
                <w:color w:val="000000" w:themeColor="text1"/>
                <w:sz w:val="20"/>
                <w:szCs w:val="20"/>
              </w:rPr>
              <w:t>C of the Framework</w:t>
            </w:r>
            <w:r w:rsidR="0017000E">
              <w:rPr>
                <w:color w:val="000000" w:themeColor="text1"/>
                <w:sz w:val="20"/>
                <w:szCs w:val="20"/>
              </w:rPr>
              <w:t>,</w:t>
            </w:r>
            <w:r w:rsidR="0017000E" w:rsidRPr="002F345A">
              <w:rPr>
                <w:color w:val="000000" w:themeColor="text1"/>
                <w:sz w:val="20"/>
                <w:szCs w:val="20"/>
              </w:rPr>
              <w:t xml:space="preserve"> including by, as appropriate</w:t>
            </w:r>
            <w:r w:rsidR="005636F4">
              <w:rPr>
                <w:color w:val="000000" w:themeColor="text1"/>
                <w:sz w:val="20"/>
                <w:szCs w:val="20"/>
              </w:rPr>
              <w:t>,</w:t>
            </w:r>
            <w:r w:rsidR="0017000E" w:rsidRPr="002F345A">
              <w:rPr>
                <w:color w:val="000000" w:themeColor="text1"/>
                <w:sz w:val="20"/>
                <w:szCs w:val="20"/>
              </w:rPr>
              <w:t xml:space="preserve"> shifting from beneficiary‑based approaches to recognizing, respecting, promoting and protecting the rights and contributions of indigenous peoples and local communities; promoting standards and good practices for participation, shared governance and co‑management arrangements; ensuring culturally appropriate access to information; respecting and strengthening, where applicable, the implementation of free, prior and informed consent</w:t>
            </w:r>
            <w:r w:rsidR="00697A87">
              <w:rPr>
                <w:color w:val="000000" w:themeColor="text1"/>
                <w:sz w:val="20"/>
                <w:szCs w:val="20"/>
              </w:rPr>
              <w:t>,</w:t>
            </w:r>
            <w:r w:rsidR="0017000E" w:rsidRPr="002F345A">
              <w:rPr>
                <w:rStyle w:val="FootnoteReference"/>
                <w:color w:val="000000" w:themeColor="text1"/>
                <w:sz w:val="20"/>
                <w:szCs w:val="20"/>
              </w:rPr>
              <w:footnoteReference w:id="11"/>
            </w:r>
            <w:r w:rsidR="0017000E" w:rsidRPr="002F345A">
              <w:rPr>
                <w:color w:val="000000" w:themeColor="text1"/>
                <w:sz w:val="20"/>
                <w:szCs w:val="20"/>
              </w:rPr>
              <w:t xml:space="preserve"> [consistent </w:t>
            </w:r>
            <w:r w:rsidR="004220C3">
              <w:rPr>
                <w:color w:val="000000" w:themeColor="text1"/>
                <w:sz w:val="20"/>
                <w:szCs w:val="20"/>
              </w:rPr>
              <w:t>with</w:t>
            </w:r>
            <w:r w:rsidR="0017000E" w:rsidRPr="002F345A">
              <w:rPr>
                <w:color w:val="000000" w:themeColor="text1"/>
                <w:sz w:val="20"/>
                <w:szCs w:val="20"/>
              </w:rPr>
              <w:t xml:space="preserve"> national circumstances and legislation and international instruments].</w:t>
            </w:r>
          </w:p>
          <w:p w14:paraId="54341DA9" w14:textId="47A95992" w:rsidR="0017000E" w:rsidRPr="002F345A" w:rsidRDefault="00434A01" w:rsidP="00FD6BD8">
            <w:pPr>
              <w:tabs>
                <w:tab w:val="clear" w:pos="567"/>
                <w:tab w:val="left" w:pos="459"/>
              </w:tabs>
              <w:spacing w:before="40" w:after="40"/>
              <w:jc w:val="left"/>
              <w:rPr>
                <w:color w:val="000000" w:themeColor="text1"/>
                <w:sz w:val="20"/>
                <w:szCs w:val="20"/>
              </w:rPr>
            </w:pPr>
            <w:r>
              <w:rPr>
                <w:color w:val="000000" w:themeColor="text1"/>
                <w:sz w:val="20"/>
                <w:szCs w:val="20"/>
              </w:rPr>
              <w:t>8</w:t>
            </w:r>
            <w:r w:rsidR="0017000E" w:rsidRPr="002F345A">
              <w:rPr>
                <w:color w:val="000000" w:themeColor="text1"/>
                <w:sz w:val="20"/>
                <w:szCs w:val="20"/>
              </w:rPr>
              <w:t>.</w:t>
            </w:r>
            <w:r w:rsidR="0017000E" w:rsidRPr="009E1E70">
              <w:rPr>
                <w:sz w:val="20"/>
                <w:szCs w:val="20"/>
              </w:rPr>
              <w:tab/>
            </w:r>
            <w:r w:rsidR="0017000E" w:rsidRPr="002F345A">
              <w:rPr>
                <w:color w:val="000000" w:themeColor="text1"/>
                <w:sz w:val="20"/>
                <w:szCs w:val="20"/>
              </w:rPr>
              <w:t xml:space="preserve">Strengthen inclusive monitoring, reporting and evaluation systems </w:t>
            </w:r>
            <w:r w:rsidR="00955BF3">
              <w:rPr>
                <w:color w:val="000000" w:themeColor="text1"/>
                <w:sz w:val="20"/>
                <w:szCs w:val="20"/>
              </w:rPr>
              <w:t>[</w:t>
            </w:r>
            <w:r w:rsidR="0017000E" w:rsidRPr="002F345A">
              <w:rPr>
                <w:color w:val="000000" w:themeColor="text1"/>
                <w:sz w:val="20"/>
                <w:szCs w:val="20"/>
              </w:rPr>
              <w:t>for protected areas and other effective area-based conservation measures, recognizing indigenous and traditional territories, where applicable], including by identifying available tools, and facilitate the use of relevant new technologies to better assess ecological representativeness, integrity and connectivity, biodiversity outcomes, management effectiveness, governance quality, species population trends, relevant indicators of the monitoring framework, as well as [gender</w:t>
            </w:r>
            <w:r w:rsidR="00581226">
              <w:rPr>
                <w:color w:val="000000" w:themeColor="text1"/>
                <w:sz w:val="20"/>
                <w:szCs w:val="20"/>
              </w:rPr>
              <w:t>-</w:t>
            </w:r>
            <w:r w:rsidR="0017000E" w:rsidRPr="002F345A">
              <w:rPr>
                <w:color w:val="000000" w:themeColor="text1"/>
                <w:sz w:val="20"/>
                <w:szCs w:val="20"/>
              </w:rPr>
              <w:t>]disaggregated indicators.</w:t>
            </w:r>
          </w:p>
          <w:p w14:paraId="6E62CA63" w14:textId="54B6C0E6" w:rsidR="0017000E" w:rsidRPr="002F345A" w:rsidRDefault="00434A01" w:rsidP="00FD6BD8">
            <w:pPr>
              <w:tabs>
                <w:tab w:val="clear" w:pos="567"/>
                <w:tab w:val="left" w:pos="459"/>
              </w:tabs>
              <w:spacing w:before="40" w:after="40"/>
              <w:jc w:val="left"/>
              <w:rPr>
                <w:color w:val="000000" w:themeColor="text1"/>
                <w:sz w:val="20"/>
                <w:szCs w:val="20"/>
              </w:rPr>
            </w:pPr>
            <w:r>
              <w:rPr>
                <w:color w:val="000000" w:themeColor="text1"/>
                <w:sz w:val="20"/>
                <w:szCs w:val="20"/>
              </w:rPr>
              <w:t>9</w:t>
            </w:r>
            <w:r w:rsidR="0017000E" w:rsidRPr="002F345A">
              <w:rPr>
                <w:color w:val="000000" w:themeColor="text1"/>
                <w:sz w:val="20"/>
                <w:szCs w:val="20"/>
              </w:rPr>
              <w:t>.</w:t>
            </w:r>
            <w:r w:rsidR="0017000E" w:rsidRPr="002F345A">
              <w:rPr>
                <w:sz w:val="20"/>
                <w:szCs w:val="20"/>
              </w:rPr>
              <w:tab/>
              <w:t xml:space="preserve">Promote </w:t>
            </w:r>
            <w:r w:rsidR="0017000E" w:rsidRPr="002F345A">
              <w:rPr>
                <w:color w:val="000000" w:themeColor="text1"/>
                <w:sz w:val="20"/>
                <w:szCs w:val="20"/>
              </w:rPr>
              <w:t xml:space="preserve">the use of relevant and new approaches for ecological integrity and connectivity in the planning and management </w:t>
            </w:r>
            <w:r w:rsidR="00C965DB">
              <w:rPr>
                <w:color w:val="000000" w:themeColor="text1"/>
                <w:sz w:val="20"/>
                <w:szCs w:val="20"/>
              </w:rPr>
              <w:t>[</w:t>
            </w:r>
            <w:r w:rsidR="0017000E" w:rsidRPr="002F345A">
              <w:rPr>
                <w:color w:val="000000" w:themeColor="text1"/>
                <w:sz w:val="20"/>
                <w:szCs w:val="20"/>
              </w:rPr>
              <w:t>of protected areas and other effective area-based conservation measures, recognizing indigenous and traditional territories, where applicable], including through the development of ecological networks, ecological corridors, stepping stones and transboundary connectivity initiatives and corridor design for climate adaptation across wider landscapes and seascapes.</w:t>
            </w:r>
          </w:p>
          <w:p w14:paraId="172C9F1D" w14:textId="77777777" w:rsidR="0017000E" w:rsidRDefault="00434A01" w:rsidP="00FD6BD8">
            <w:pPr>
              <w:tabs>
                <w:tab w:val="clear" w:pos="567"/>
                <w:tab w:val="left" w:pos="459"/>
              </w:tabs>
              <w:spacing w:before="40" w:after="40"/>
              <w:jc w:val="left"/>
              <w:rPr>
                <w:color w:val="000000" w:themeColor="text1"/>
                <w:sz w:val="20"/>
                <w:szCs w:val="20"/>
              </w:rPr>
            </w:pPr>
            <w:r>
              <w:rPr>
                <w:color w:val="000000" w:themeColor="text1"/>
                <w:sz w:val="20"/>
                <w:szCs w:val="20"/>
              </w:rPr>
              <w:t>10</w:t>
            </w:r>
            <w:r w:rsidR="0017000E" w:rsidRPr="002F345A">
              <w:rPr>
                <w:color w:val="000000" w:themeColor="text1"/>
                <w:sz w:val="20"/>
                <w:szCs w:val="20"/>
              </w:rPr>
              <w:t>.</w:t>
            </w:r>
            <w:r w:rsidR="0017000E">
              <w:rPr>
                <w:color w:val="000000" w:themeColor="text1"/>
                <w:sz w:val="20"/>
                <w:szCs w:val="20"/>
              </w:rPr>
              <w:tab/>
            </w:r>
            <w:r w:rsidR="0017000E" w:rsidRPr="002F345A">
              <w:rPr>
                <w:color w:val="000000" w:themeColor="text1"/>
                <w:sz w:val="20"/>
                <w:szCs w:val="20"/>
              </w:rPr>
              <w:t>Strengthen the integration of climate change considerations into the planning and management of [protected and other effective area-</w:t>
            </w:r>
            <w:r w:rsidR="0017000E" w:rsidRPr="002F345A">
              <w:rPr>
                <w:color w:val="000000" w:themeColor="text1"/>
                <w:sz w:val="20"/>
                <w:szCs w:val="20"/>
              </w:rPr>
              <w:lastRenderedPageBreak/>
              <w:t>based conservation measures, recognizing indigenous and traditional territories, where applicable], including ecological corridors.</w:t>
            </w:r>
          </w:p>
          <w:p w14:paraId="5EFB2AAE" w14:textId="06A9B1E1" w:rsidR="007524AF" w:rsidRPr="002F345A" w:rsidRDefault="007524AF" w:rsidP="00FD6BD8">
            <w:pPr>
              <w:tabs>
                <w:tab w:val="left" w:pos="486"/>
                <w:tab w:val="left" w:pos="720"/>
              </w:tabs>
              <w:spacing w:before="40" w:after="40"/>
              <w:jc w:val="left"/>
              <w:rPr>
                <w:color w:val="000000" w:themeColor="text1"/>
                <w:sz w:val="20"/>
                <w:szCs w:val="20"/>
              </w:rPr>
            </w:pPr>
            <w:r w:rsidRPr="001D5526">
              <w:rPr>
                <w:sz w:val="20"/>
                <w:szCs w:val="20"/>
              </w:rPr>
              <w:t>[</w:t>
            </w:r>
            <w:r w:rsidR="008E7E5F">
              <w:rPr>
                <w:sz w:val="20"/>
                <w:szCs w:val="20"/>
              </w:rPr>
              <w:t>10 bis.</w:t>
            </w:r>
            <w:r w:rsidR="008E7E5F">
              <w:rPr>
                <w:sz w:val="20"/>
                <w:szCs w:val="20"/>
              </w:rPr>
              <w:tab/>
            </w:r>
            <w:r w:rsidRPr="001D5526">
              <w:rPr>
                <w:sz w:val="20"/>
                <w:szCs w:val="20"/>
              </w:rPr>
              <w:t>Additional complementary activities on ecological connectivity.]</w:t>
            </w:r>
          </w:p>
        </w:tc>
        <w:tc>
          <w:tcPr>
            <w:tcW w:w="1133" w:type="dxa"/>
          </w:tcPr>
          <w:p w14:paraId="64A132A5" w14:textId="77777777" w:rsidR="0017000E" w:rsidRPr="002F345A" w:rsidRDefault="0017000E">
            <w:pPr>
              <w:spacing w:before="40" w:after="40"/>
              <w:rPr>
                <w:color w:val="000000" w:themeColor="text1"/>
                <w:sz w:val="20"/>
                <w:szCs w:val="20"/>
              </w:rPr>
            </w:pPr>
            <w:r w:rsidRPr="002F345A">
              <w:rPr>
                <w:color w:val="000000" w:themeColor="text1"/>
                <w:sz w:val="20"/>
                <w:szCs w:val="20"/>
              </w:rPr>
              <w:lastRenderedPageBreak/>
              <w:t>A</w:t>
            </w:r>
          </w:p>
        </w:tc>
      </w:tr>
      <w:tr w:rsidR="0017000E" w:rsidRPr="00E57A86" w14:paraId="577037EE" w14:textId="77777777" w:rsidTr="00FD6BD8">
        <w:tc>
          <w:tcPr>
            <w:tcW w:w="1842" w:type="dxa"/>
          </w:tcPr>
          <w:p w14:paraId="6105F1D5" w14:textId="77777777" w:rsidR="0017000E" w:rsidRPr="002F345A" w:rsidRDefault="0017000E">
            <w:pPr>
              <w:spacing w:before="40" w:after="40"/>
              <w:rPr>
                <w:color w:val="000000" w:themeColor="text1"/>
                <w:sz w:val="20"/>
                <w:szCs w:val="20"/>
              </w:rPr>
            </w:pPr>
            <w:r w:rsidRPr="002F345A">
              <w:rPr>
                <w:color w:val="000000" w:themeColor="text1"/>
                <w:sz w:val="20"/>
                <w:szCs w:val="20"/>
              </w:rPr>
              <w:lastRenderedPageBreak/>
              <w:t>Target 4</w:t>
            </w:r>
          </w:p>
        </w:tc>
        <w:tc>
          <w:tcPr>
            <w:tcW w:w="5954" w:type="dxa"/>
          </w:tcPr>
          <w:p w14:paraId="3C1B5896" w14:textId="02132CF9" w:rsidR="0017000E" w:rsidRPr="002F345A" w:rsidRDefault="0017000E" w:rsidP="00FD6BD8">
            <w:pPr>
              <w:tabs>
                <w:tab w:val="clear" w:pos="567"/>
                <w:tab w:val="left" w:pos="459"/>
              </w:tabs>
              <w:spacing w:before="40" w:after="40"/>
              <w:jc w:val="left"/>
              <w:rPr>
                <w:color w:val="000000" w:themeColor="text1"/>
                <w:sz w:val="20"/>
                <w:szCs w:val="20"/>
              </w:rPr>
            </w:pPr>
            <w:r w:rsidRPr="002F345A">
              <w:rPr>
                <w:color w:val="000000" w:themeColor="text1"/>
                <w:sz w:val="20"/>
                <w:szCs w:val="20"/>
              </w:rPr>
              <w:t>1</w:t>
            </w:r>
            <w:r w:rsidR="00434A01">
              <w:rPr>
                <w:color w:val="000000" w:themeColor="text1"/>
                <w:sz w:val="20"/>
                <w:szCs w:val="20"/>
              </w:rPr>
              <w:t>1</w:t>
            </w:r>
            <w:r w:rsidRPr="002F345A">
              <w:rPr>
                <w:color w:val="000000" w:themeColor="text1"/>
                <w:sz w:val="20"/>
                <w:szCs w:val="20"/>
              </w:rPr>
              <w:t>.</w:t>
            </w:r>
            <w:r w:rsidRPr="009E1E70">
              <w:rPr>
                <w:sz w:val="20"/>
                <w:szCs w:val="20"/>
              </w:rPr>
              <w:tab/>
            </w:r>
            <w:r w:rsidRPr="002F345A">
              <w:rPr>
                <w:color w:val="000000" w:themeColor="text1"/>
                <w:sz w:val="20"/>
                <w:szCs w:val="20"/>
              </w:rPr>
              <w:t xml:space="preserve">Strengthen capacities for planning and management through participatory risk assessment, rapid response mechanisms, where possible, and inclusive community engagements and the integration of traditional knowledge in addressing human-wildlife conflict and promoting </w:t>
            </w:r>
            <w:proofErr w:type="gramStart"/>
            <w:r w:rsidRPr="002F345A">
              <w:rPr>
                <w:color w:val="000000" w:themeColor="text1"/>
                <w:sz w:val="20"/>
                <w:szCs w:val="20"/>
              </w:rPr>
              <w:t>coexistence</w:t>
            </w:r>
            <w:r w:rsidR="005A716A">
              <w:rPr>
                <w:color w:val="000000" w:themeColor="text1"/>
                <w:sz w:val="20"/>
                <w:szCs w:val="20"/>
              </w:rPr>
              <w:t>[</w:t>
            </w:r>
            <w:proofErr w:type="gramEnd"/>
            <w:r w:rsidRPr="002F345A">
              <w:rPr>
                <w:color w:val="000000" w:themeColor="text1"/>
                <w:sz w:val="20"/>
                <w:szCs w:val="20"/>
              </w:rPr>
              <w:t xml:space="preserve"> in protected areas and other effective area-based conservation measures, recognizing indigenous and traditional territories, where applicable]</w:t>
            </w:r>
            <w:r>
              <w:rPr>
                <w:color w:val="000000" w:themeColor="text1"/>
                <w:sz w:val="20"/>
                <w:szCs w:val="20"/>
              </w:rPr>
              <w:t>.</w:t>
            </w:r>
          </w:p>
          <w:p w14:paraId="50363E95" w14:textId="1615DC32" w:rsidR="0017000E" w:rsidRDefault="0017000E" w:rsidP="00FD6BD8">
            <w:pPr>
              <w:tabs>
                <w:tab w:val="clear" w:pos="567"/>
                <w:tab w:val="left" w:pos="459"/>
              </w:tabs>
              <w:spacing w:before="40" w:after="40"/>
              <w:jc w:val="left"/>
              <w:rPr>
                <w:color w:val="000000" w:themeColor="text1"/>
                <w:sz w:val="20"/>
                <w:szCs w:val="20"/>
              </w:rPr>
            </w:pPr>
            <w:r w:rsidRPr="002F345A">
              <w:rPr>
                <w:color w:val="000000" w:themeColor="text1"/>
                <w:sz w:val="20"/>
                <w:szCs w:val="20"/>
              </w:rPr>
              <w:t>1</w:t>
            </w:r>
            <w:r w:rsidR="00434A01">
              <w:rPr>
                <w:color w:val="000000" w:themeColor="text1"/>
                <w:sz w:val="20"/>
                <w:szCs w:val="20"/>
              </w:rPr>
              <w:t>2</w:t>
            </w:r>
            <w:r w:rsidRPr="002F345A">
              <w:rPr>
                <w:color w:val="000000" w:themeColor="text1"/>
                <w:sz w:val="20"/>
                <w:szCs w:val="20"/>
              </w:rPr>
              <w:t>.</w:t>
            </w:r>
            <w:r>
              <w:rPr>
                <w:color w:val="000000" w:themeColor="text1"/>
                <w:sz w:val="20"/>
                <w:szCs w:val="20"/>
              </w:rPr>
              <w:tab/>
            </w:r>
            <w:r w:rsidRPr="002F345A">
              <w:rPr>
                <w:color w:val="000000" w:themeColor="text1"/>
                <w:sz w:val="20"/>
                <w:szCs w:val="20"/>
              </w:rPr>
              <w:t>Integrate effective management of human-wildlife interactions, including human</w:t>
            </w:r>
            <w:r w:rsidR="00211E81">
              <w:rPr>
                <w:color w:val="000000" w:themeColor="text1"/>
                <w:sz w:val="20"/>
                <w:szCs w:val="20"/>
              </w:rPr>
              <w:t>-</w:t>
            </w:r>
            <w:r w:rsidRPr="002F345A">
              <w:rPr>
                <w:color w:val="000000" w:themeColor="text1"/>
                <w:sz w:val="20"/>
                <w:szCs w:val="20"/>
              </w:rPr>
              <w:t xml:space="preserve">wildlife conflict risk assessment, </w:t>
            </w:r>
            <w:proofErr w:type="gramStart"/>
            <w:r w:rsidRPr="002F345A">
              <w:rPr>
                <w:color w:val="000000" w:themeColor="text1"/>
                <w:sz w:val="20"/>
                <w:szCs w:val="20"/>
              </w:rPr>
              <w:t>in order to</w:t>
            </w:r>
            <w:proofErr w:type="gramEnd"/>
            <w:r w:rsidRPr="002F345A">
              <w:rPr>
                <w:color w:val="000000" w:themeColor="text1"/>
                <w:sz w:val="20"/>
                <w:szCs w:val="20"/>
              </w:rPr>
              <w:t xml:space="preserve"> minimize conflict to promote coexistence </w:t>
            </w:r>
            <w:r w:rsidR="006A1781">
              <w:rPr>
                <w:color w:val="000000" w:themeColor="text1"/>
                <w:sz w:val="20"/>
                <w:szCs w:val="20"/>
              </w:rPr>
              <w:t>[</w:t>
            </w:r>
            <w:r w:rsidRPr="002F345A">
              <w:rPr>
                <w:color w:val="000000" w:themeColor="text1"/>
                <w:sz w:val="20"/>
                <w:szCs w:val="20"/>
              </w:rPr>
              <w:t>in the context of protected areas and other effective area-based conservation measures, recognizing indigenous and traditional territories, where applicable].</w:t>
            </w:r>
          </w:p>
          <w:p w14:paraId="00225507" w14:textId="6ABB7488" w:rsidR="007524AF" w:rsidRPr="002F345A" w:rsidRDefault="007524AF" w:rsidP="00FD6BD8">
            <w:pPr>
              <w:tabs>
                <w:tab w:val="clear" w:pos="567"/>
                <w:tab w:val="left" w:pos="720"/>
              </w:tabs>
              <w:spacing w:before="40" w:after="40"/>
              <w:jc w:val="left"/>
              <w:rPr>
                <w:color w:val="000000" w:themeColor="text1"/>
                <w:sz w:val="20"/>
                <w:szCs w:val="20"/>
              </w:rPr>
            </w:pPr>
            <w:r w:rsidRPr="001D5526">
              <w:rPr>
                <w:sz w:val="20"/>
                <w:szCs w:val="20"/>
              </w:rPr>
              <w:t>[</w:t>
            </w:r>
            <w:r w:rsidR="008E7E5F">
              <w:rPr>
                <w:sz w:val="20"/>
                <w:szCs w:val="20"/>
              </w:rPr>
              <w:t>12 bis</w:t>
            </w:r>
            <w:r w:rsidR="008E7E5F">
              <w:rPr>
                <w:sz w:val="20"/>
                <w:szCs w:val="20"/>
              </w:rPr>
              <w:tab/>
            </w:r>
            <w:r w:rsidRPr="001D5526">
              <w:rPr>
                <w:sz w:val="20"/>
                <w:szCs w:val="20"/>
              </w:rPr>
              <w:t>Additional complementary activities on ecological connectivity.]</w:t>
            </w:r>
          </w:p>
        </w:tc>
        <w:tc>
          <w:tcPr>
            <w:tcW w:w="1133" w:type="dxa"/>
          </w:tcPr>
          <w:p w14:paraId="40249B8D" w14:textId="77777777" w:rsidR="0017000E" w:rsidRPr="002F345A" w:rsidRDefault="0017000E">
            <w:pPr>
              <w:spacing w:before="40" w:after="40"/>
              <w:jc w:val="left"/>
              <w:rPr>
                <w:color w:val="000000" w:themeColor="text1"/>
                <w:sz w:val="20"/>
                <w:szCs w:val="20"/>
              </w:rPr>
            </w:pPr>
            <w:r w:rsidRPr="002F345A">
              <w:rPr>
                <w:color w:val="000000" w:themeColor="text1"/>
                <w:sz w:val="20"/>
                <w:szCs w:val="20"/>
              </w:rPr>
              <w:t>B</w:t>
            </w:r>
          </w:p>
        </w:tc>
      </w:tr>
      <w:tr w:rsidR="0017000E" w:rsidRPr="00E57A86" w14:paraId="2FFDC565" w14:textId="77777777" w:rsidTr="00FD6BD8">
        <w:tc>
          <w:tcPr>
            <w:tcW w:w="1842" w:type="dxa"/>
          </w:tcPr>
          <w:p w14:paraId="071E872C" w14:textId="77777777" w:rsidR="0017000E" w:rsidRPr="002F345A" w:rsidRDefault="0017000E">
            <w:pPr>
              <w:spacing w:before="40" w:after="40"/>
              <w:rPr>
                <w:color w:val="000000" w:themeColor="text1"/>
                <w:sz w:val="20"/>
                <w:szCs w:val="20"/>
              </w:rPr>
            </w:pPr>
            <w:r w:rsidRPr="002F345A">
              <w:rPr>
                <w:color w:val="000000" w:themeColor="text1"/>
                <w:sz w:val="20"/>
                <w:szCs w:val="20"/>
              </w:rPr>
              <w:t>Target 5</w:t>
            </w:r>
          </w:p>
        </w:tc>
        <w:tc>
          <w:tcPr>
            <w:tcW w:w="5954" w:type="dxa"/>
          </w:tcPr>
          <w:p w14:paraId="39345111" w14:textId="6683AD12" w:rsidR="0017000E" w:rsidRPr="002F345A" w:rsidRDefault="0017000E" w:rsidP="00FD6BD8">
            <w:pPr>
              <w:tabs>
                <w:tab w:val="clear" w:pos="567"/>
                <w:tab w:val="left" w:pos="459"/>
              </w:tabs>
              <w:spacing w:before="40" w:after="40"/>
              <w:jc w:val="left"/>
              <w:rPr>
                <w:color w:val="000000" w:themeColor="text1"/>
                <w:sz w:val="20"/>
                <w:szCs w:val="20"/>
              </w:rPr>
            </w:pPr>
            <w:r w:rsidRPr="002F345A">
              <w:rPr>
                <w:color w:val="000000" w:themeColor="text1"/>
                <w:sz w:val="20"/>
                <w:szCs w:val="20"/>
              </w:rPr>
              <w:t>1</w:t>
            </w:r>
            <w:r w:rsidR="00434A01">
              <w:rPr>
                <w:color w:val="000000" w:themeColor="text1"/>
                <w:sz w:val="20"/>
                <w:szCs w:val="20"/>
              </w:rPr>
              <w:t>3</w:t>
            </w:r>
            <w:r w:rsidRPr="002F345A">
              <w:rPr>
                <w:color w:val="000000" w:themeColor="text1"/>
                <w:sz w:val="20"/>
                <w:szCs w:val="20"/>
              </w:rPr>
              <w:t>.</w:t>
            </w:r>
            <w:r w:rsidRPr="009E1E70">
              <w:rPr>
                <w:sz w:val="20"/>
                <w:szCs w:val="20"/>
              </w:rPr>
              <w:tab/>
            </w:r>
            <w:r w:rsidRPr="002F345A">
              <w:rPr>
                <w:color w:val="000000" w:themeColor="text1"/>
                <w:sz w:val="20"/>
                <w:szCs w:val="20"/>
              </w:rPr>
              <w:t xml:space="preserve">Address and manage the use of wild species </w:t>
            </w:r>
            <w:r w:rsidR="005A421E">
              <w:rPr>
                <w:color w:val="000000" w:themeColor="text1"/>
                <w:sz w:val="20"/>
                <w:szCs w:val="20"/>
              </w:rPr>
              <w:t>[</w:t>
            </w:r>
            <w:r w:rsidRPr="002F345A">
              <w:rPr>
                <w:color w:val="000000" w:themeColor="text1"/>
                <w:sz w:val="20"/>
                <w:szCs w:val="20"/>
              </w:rPr>
              <w:t xml:space="preserve">within protected areas and other effective area-based conservation measures, recognizing indigenous and traditional territories, where applicable,] where such use is allowed, in a manner that mitigates risks to native biodiversity and human health, consistent with site‑specific conservation objectives and zoning, while preventing overexploitation and ensuring sustainable, legal and safe use </w:t>
            </w:r>
            <w:r w:rsidR="007F271B">
              <w:rPr>
                <w:color w:val="000000" w:themeColor="text1"/>
                <w:sz w:val="20"/>
                <w:szCs w:val="20"/>
              </w:rPr>
              <w:t xml:space="preserve">at all </w:t>
            </w:r>
            <w:r w:rsidRPr="002F345A">
              <w:rPr>
                <w:color w:val="000000" w:themeColor="text1"/>
                <w:sz w:val="20"/>
                <w:szCs w:val="20"/>
              </w:rPr>
              <w:t>stages</w:t>
            </w:r>
            <w:r w:rsidR="007F271B">
              <w:rPr>
                <w:color w:val="000000" w:themeColor="text1"/>
                <w:sz w:val="20"/>
                <w:szCs w:val="20"/>
              </w:rPr>
              <w:t>,</w:t>
            </w:r>
            <w:r w:rsidRPr="002F345A">
              <w:rPr>
                <w:color w:val="000000" w:themeColor="text1"/>
                <w:sz w:val="20"/>
                <w:szCs w:val="20"/>
              </w:rPr>
              <w:t xml:space="preserve"> including through participatory biodiversity monitoring </w:t>
            </w:r>
            <w:r w:rsidR="00084187">
              <w:rPr>
                <w:color w:val="000000" w:themeColor="text1"/>
                <w:sz w:val="20"/>
                <w:szCs w:val="20"/>
              </w:rPr>
              <w:t xml:space="preserve">and </w:t>
            </w:r>
            <w:r w:rsidRPr="002F345A">
              <w:rPr>
                <w:color w:val="000000" w:themeColor="text1"/>
                <w:sz w:val="20"/>
                <w:szCs w:val="20"/>
              </w:rPr>
              <w:t xml:space="preserve">the application of </w:t>
            </w:r>
            <w:r w:rsidRPr="00EE701D">
              <w:rPr>
                <w:color w:val="000000" w:themeColor="text1"/>
                <w:sz w:val="20"/>
                <w:szCs w:val="20"/>
              </w:rPr>
              <w:t>One Health risk assessment frameworks, as appropriate, and respecting and</w:t>
            </w:r>
            <w:r w:rsidRPr="002F345A">
              <w:rPr>
                <w:color w:val="000000" w:themeColor="text1"/>
                <w:sz w:val="20"/>
                <w:szCs w:val="20"/>
              </w:rPr>
              <w:t xml:space="preserve"> protecting </w:t>
            </w:r>
            <w:r w:rsidR="00F52D45">
              <w:rPr>
                <w:color w:val="000000" w:themeColor="text1"/>
                <w:sz w:val="20"/>
                <w:szCs w:val="20"/>
              </w:rPr>
              <w:t xml:space="preserve">the </w:t>
            </w:r>
            <w:r w:rsidRPr="002F345A">
              <w:rPr>
                <w:color w:val="000000" w:themeColor="text1"/>
                <w:sz w:val="20"/>
                <w:szCs w:val="20"/>
              </w:rPr>
              <w:t>customary sustainable use practices of indigenous peoples and local communities.</w:t>
            </w:r>
          </w:p>
        </w:tc>
        <w:tc>
          <w:tcPr>
            <w:tcW w:w="1133" w:type="dxa"/>
          </w:tcPr>
          <w:p w14:paraId="2716C7DA" w14:textId="77777777" w:rsidR="0017000E" w:rsidRPr="002F345A" w:rsidRDefault="0017000E">
            <w:pPr>
              <w:spacing w:before="40" w:after="40"/>
              <w:jc w:val="left"/>
              <w:rPr>
                <w:color w:val="000000" w:themeColor="text1"/>
                <w:sz w:val="20"/>
                <w:szCs w:val="20"/>
              </w:rPr>
            </w:pPr>
            <w:r w:rsidRPr="002F345A">
              <w:rPr>
                <w:color w:val="000000" w:themeColor="text1"/>
                <w:sz w:val="20"/>
                <w:szCs w:val="20"/>
              </w:rPr>
              <w:t>B</w:t>
            </w:r>
          </w:p>
        </w:tc>
      </w:tr>
      <w:tr w:rsidR="0017000E" w:rsidRPr="00E57A86" w14:paraId="36810C9F" w14:textId="77777777" w:rsidTr="00FD6BD8">
        <w:tc>
          <w:tcPr>
            <w:tcW w:w="1842" w:type="dxa"/>
          </w:tcPr>
          <w:p w14:paraId="358A8D4E" w14:textId="77777777" w:rsidR="0017000E" w:rsidRPr="002F345A" w:rsidRDefault="0017000E">
            <w:pPr>
              <w:spacing w:before="40" w:after="40"/>
              <w:rPr>
                <w:color w:val="000000" w:themeColor="text1"/>
                <w:sz w:val="20"/>
                <w:szCs w:val="20"/>
              </w:rPr>
            </w:pPr>
            <w:r w:rsidRPr="002F345A">
              <w:rPr>
                <w:color w:val="000000" w:themeColor="text1"/>
                <w:sz w:val="20"/>
                <w:szCs w:val="20"/>
              </w:rPr>
              <w:t>Target 6</w:t>
            </w:r>
          </w:p>
        </w:tc>
        <w:tc>
          <w:tcPr>
            <w:tcW w:w="5954" w:type="dxa"/>
          </w:tcPr>
          <w:p w14:paraId="1F5BCC78" w14:textId="2B756E0E" w:rsidR="0017000E" w:rsidRPr="002F345A" w:rsidRDefault="0017000E" w:rsidP="00FD6BD8">
            <w:pPr>
              <w:tabs>
                <w:tab w:val="clear" w:pos="567"/>
                <w:tab w:val="left" w:pos="459"/>
              </w:tabs>
              <w:spacing w:before="40" w:after="40"/>
              <w:jc w:val="left"/>
              <w:rPr>
                <w:color w:val="000000" w:themeColor="text1"/>
                <w:sz w:val="20"/>
                <w:szCs w:val="20"/>
              </w:rPr>
            </w:pPr>
            <w:r w:rsidRPr="002F345A">
              <w:rPr>
                <w:color w:val="000000" w:themeColor="text1"/>
                <w:sz w:val="20"/>
                <w:szCs w:val="20"/>
              </w:rPr>
              <w:t>1</w:t>
            </w:r>
            <w:r w:rsidR="00434A01">
              <w:rPr>
                <w:color w:val="000000" w:themeColor="text1"/>
                <w:sz w:val="20"/>
                <w:szCs w:val="20"/>
              </w:rPr>
              <w:t>4</w:t>
            </w:r>
            <w:r w:rsidRPr="002F345A">
              <w:rPr>
                <w:color w:val="000000" w:themeColor="text1"/>
                <w:sz w:val="20"/>
                <w:szCs w:val="20"/>
              </w:rPr>
              <w:t>.</w:t>
            </w:r>
            <w:r w:rsidRPr="002F345A">
              <w:rPr>
                <w:color w:val="000000" w:themeColor="text1"/>
                <w:sz w:val="20"/>
                <w:szCs w:val="20"/>
              </w:rPr>
              <w:tab/>
              <w:t xml:space="preserve">Strengthen </w:t>
            </w:r>
            <w:r w:rsidR="003431B8">
              <w:rPr>
                <w:color w:val="000000" w:themeColor="text1"/>
                <w:sz w:val="20"/>
                <w:szCs w:val="20"/>
              </w:rPr>
              <w:t xml:space="preserve">the </w:t>
            </w:r>
            <w:r w:rsidRPr="002F345A">
              <w:rPr>
                <w:color w:val="000000" w:themeColor="text1"/>
                <w:sz w:val="20"/>
                <w:szCs w:val="20"/>
              </w:rPr>
              <w:t xml:space="preserve">prediction, prevention, early detection, control or eradication </w:t>
            </w:r>
            <w:r w:rsidR="002378C4">
              <w:rPr>
                <w:color w:val="000000" w:themeColor="text1"/>
                <w:sz w:val="20"/>
                <w:szCs w:val="20"/>
              </w:rPr>
              <w:t xml:space="preserve">of </w:t>
            </w:r>
            <w:r w:rsidRPr="002F345A">
              <w:rPr>
                <w:color w:val="000000" w:themeColor="text1"/>
                <w:sz w:val="20"/>
                <w:szCs w:val="20"/>
              </w:rPr>
              <w:t xml:space="preserve">and </w:t>
            </w:r>
            <w:r w:rsidR="003431B8">
              <w:rPr>
                <w:color w:val="000000" w:themeColor="text1"/>
                <w:sz w:val="20"/>
                <w:szCs w:val="20"/>
              </w:rPr>
              <w:t xml:space="preserve">the </w:t>
            </w:r>
            <w:r w:rsidRPr="002F345A">
              <w:rPr>
                <w:color w:val="000000" w:themeColor="text1"/>
                <w:sz w:val="20"/>
                <w:szCs w:val="20"/>
              </w:rPr>
              <w:t xml:space="preserve">rapid response to invasive alien </w:t>
            </w:r>
            <w:proofErr w:type="gramStart"/>
            <w:r w:rsidRPr="002F345A">
              <w:rPr>
                <w:color w:val="000000" w:themeColor="text1"/>
                <w:sz w:val="20"/>
                <w:szCs w:val="20"/>
              </w:rPr>
              <w:t>species</w:t>
            </w:r>
            <w:r w:rsidR="00AF625C">
              <w:rPr>
                <w:color w:val="000000" w:themeColor="text1"/>
                <w:sz w:val="20"/>
                <w:szCs w:val="20"/>
              </w:rPr>
              <w:t>[</w:t>
            </w:r>
            <w:proofErr w:type="gramEnd"/>
            <w:r w:rsidRPr="002F345A">
              <w:rPr>
                <w:color w:val="000000" w:themeColor="text1"/>
                <w:sz w:val="20"/>
                <w:szCs w:val="20"/>
              </w:rPr>
              <w:t xml:space="preserve"> in protected areas and other effective area-based conservation measures, recognizing indigenous and traditional territories, where applicable</w:t>
            </w:r>
            <w:r w:rsidR="00A95B2A">
              <w:rPr>
                <w:color w:val="000000" w:themeColor="text1"/>
                <w:sz w:val="20"/>
                <w:szCs w:val="20"/>
              </w:rPr>
              <w:t>]</w:t>
            </w:r>
            <w:r w:rsidRPr="002F345A">
              <w:rPr>
                <w:color w:val="000000" w:themeColor="text1"/>
                <w:sz w:val="20"/>
                <w:szCs w:val="20"/>
              </w:rPr>
              <w:t>, including through community-based monitoring, surveillance systems, and biosecurity and trade</w:t>
            </w:r>
            <w:r w:rsidR="00897645">
              <w:rPr>
                <w:color w:val="000000" w:themeColor="text1"/>
                <w:sz w:val="20"/>
                <w:szCs w:val="20"/>
              </w:rPr>
              <w:t>-</w:t>
            </w:r>
            <w:r w:rsidRPr="002F345A">
              <w:rPr>
                <w:color w:val="000000" w:themeColor="text1"/>
                <w:sz w:val="20"/>
                <w:szCs w:val="20"/>
              </w:rPr>
              <w:t>related measures</w:t>
            </w:r>
            <w:r>
              <w:rPr>
                <w:color w:val="000000" w:themeColor="text1"/>
                <w:sz w:val="20"/>
                <w:szCs w:val="20"/>
              </w:rPr>
              <w:t>.</w:t>
            </w:r>
            <w:r w:rsidRPr="002F345A">
              <w:rPr>
                <w:rStyle w:val="FootnoteReference"/>
                <w:color w:val="000000" w:themeColor="text1"/>
                <w:sz w:val="20"/>
                <w:szCs w:val="20"/>
              </w:rPr>
              <w:footnoteReference w:id="12"/>
            </w:r>
          </w:p>
          <w:p w14:paraId="1FBFD6FC" w14:textId="0B275B72" w:rsidR="0017000E" w:rsidRPr="002F345A" w:rsidRDefault="00434A01" w:rsidP="00FD6BD8">
            <w:pPr>
              <w:tabs>
                <w:tab w:val="clear" w:pos="567"/>
                <w:tab w:val="left" w:pos="459"/>
              </w:tabs>
              <w:spacing w:before="40" w:after="40"/>
              <w:jc w:val="left"/>
              <w:rPr>
                <w:color w:val="000000" w:themeColor="text1"/>
                <w:sz w:val="20"/>
                <w:szCs w:val="20"/>
              </w:rPr>
            </w:pPr>
            <w:r>
              <w:rPr>
                <w:color w:val="000000" w:themeColor="text1"/>
                <w:sz w:val="20"/>
                <w:szCs w:val="20"/>
              </w:rPr>
              <w:t>15</w:t>
            </w:r>
            <w:r w:rsidR="0017000E" w:rsidRPr="002F345A">
              <w:rPr>
                <w:color w:val="000000" w:themeColor="text1"/>
                <w:sz w:val="20"/>
                <w:szCs w:val="20"/>
              </w:rPr>
              <w:t>.</w:t>
            </w:r>
            <w:r w:rsidR="0017000E">
              <w:rPr>
                <w:color w:val="000000" w:themeColor="text1"/>
                <w:sz w:val="20"/>
                <w:szCs w:val="20"/>
              </w:rPr>
              <w:tab/>
            </w:r>
            <w:r w:rsidR="0017000E" w:rsidRPr="002F345A">
              <w:rPr>
                <w:color w:val="000000" w:themeColor="text1"/>
                <w:sz w:val="20"/>
                <w:szCs w:val="20"/>
              </w:rPr>
              <w:t xml:space="preserve">Strengthen guidelines, where applicable, for the development and implementation of national and regional plans for the management of invasive alien species and pathways of introduction into protected areas. </w:t>
            </w:r>
          </w:p>
        </w:tc>
        <w:tc>
          <w:tcPr>
            <w:tcW w:w="1133" w:type="dxa"/>
          </w:tcPr>
          <w:p w14:paraId="1DA74EA7" w14:textId="77777777" w:rsidR="0017000E" w:rsidRPr="002F345A" w:rsidRDefault="0017000E">
            <w:pPr>
              <w:spacing w:before="40" w:after="40"/>
              <w:jc w:val="left"/>
              <w:rPr>
                <w:color w:val="000000" w:themeColor="text1"/>
                <w:sz w:val="20"/>
                <w:szCs w:val="20"/>
              </w:rPr>
            </w:pPr>
            <w:r w:rsidRPr="002F345A">
              <w:rPr>
                <w:color w:val="000000" w:themeColor="text1"/>
                <w:sz w:val="20"/>
                <w:szCs w:val="20"/>
              </w:rPr>
              <w:t>B</w:t>
            </w:r>
          </w:p>
        </w:tc>
      </w:tr>
      <w:tr w:rsidR="0017000E" w:rsidRPr="00E57A86" w14:paraId="64C9D5A3" w14:textId="77777777" w:rsidTr="00634140">
        <w:tc>
          <w:tcPr>
            <w:tcW w:w="1842" w:type="dxa"/>
          </w:tcPr>
          <w:p w14:paraId="0FCE1332" w14:textId="77777777" w:rsidR="0017000E" w:rsidRPr="002F345A" w:rsidRDefault="0017000E">
            <w:pPr>
              <w:spacing w:before="40" w:after="40"/>
              <w:rPr>
                <w:color w:val="000000" w:themeColor="text1"/>
                <w:sz w:val="20"/>
                <w:szCs w:val="20"/>
              </w:rPr>
            </w:pPr>
            <w:r w:rsidRPr="002F345A">
              <w:rPr>
                <w:color w:val="000000" w:themeColor="text1"/>
                <w:sz w:val="20"/>
                <w:szCs w:val="20"/>
              </w:rPr>
              <w:t>Target 7</w:t>
            </w:r>
          </w:p>
        </w:tc>
        <w:tc>
          <w:tcPr>
            <w:tcW w:w="5954" w:type="dxa"/>
          </w:tcPr>
          <w:p w14:paraId="6FC31A10" w14:textId="1003F49D" w:rsidR="0017000E" w:rsidRPr="002F345A" w:rsidRDefault="0017000E" w:rsidP="00F33C07">
            <w:pPr>
              <w:tabs>
                <w:tab w:val="left" w:pos="486"/>
              </w:tabs>
              <w:spacing w:before="40" w:after="40"/>
              <w:ind w:left="61"/>
              <w:jc w:val="left"/>
              <w:rPr>
                <w:color w:val="000000" w:themeColor="text1"/>
                <w:sz w:val="20"/>
                <w:szCs w:val="20"/>
              </w:rPr>
            </w:pPr>
            <w:r w:rsidRPr="002F345A">
              <w:rPr>
                <w:color w:val="000000" w:themeColor="text1"/>
                <w:sz w:val="20"/>
                <w:szCs w:val="20"/>
              </w:rPr>
              <w:t>1</w:t>
            </w:r>
            <w:r w:rsidR="00434A01">
              <w:rPr>
                <w:color w:val="000000" w:themeColor="text1"/>
                <w:sz w:val="20"/>
                <w:szCs w:val="20"/>
              </w:rPr>
              <w:t>6</w:t>
            </w:r>
            <w:r w:rsidRPr="002F345A">
              <w:rPr>
                <w:color w:val="000000" w:themeColor="text1"/>
                <w:sz w:val="20"/>
                <w:szCs w:val="20"/>
              </w:rPr>
              <w:t>.</w:t>
            </w:r>
            <w:r w:rsidRPr="009E1E70">
              <w:rPr>
                <w:sz w:val="20"/>
                <w:szCs w:val="20"/>
              </w:rPr>
              <w:tab/>
            </w:r>
            <w:r w:rsidRPr="002F345A">
              <w:rPr>
                <w:color w:val="000000" w:themeColor="text1"/>
                <w:sz w:val="20"/>
                <w:szCs w:val="20"/>
              </w:rPr>
              <w:t xml:space="preserve">Address pollution </w:t>
            </w:r>
            <w:proofErr w:type="gramStart"/>
            <w:r w:rsidRPr="002F345A">
              <w:rPr>
                <w:color w:val="000000" w:themeColor="text1"/>
                <w:sz w:val="20"/>
                <w:szCs w:val="20"/>
              </w:rPr>
              <w:t>pressures</w:t>
            </w:r>
            <w:r w:rsidR="007C1277" w:rsidRPr="002F345A">
              <w:rPr>
                <w:color w:val="000000" w:themeColor="text1"/>
                <w:sz w:val="20"/>
                <w:szCs w:val="20"/>
              </w:rPr>
              <w:t>[</w:t>
            </w:r>
            <w:proofErr w:type="gramEnd"/>
            <w:r w:rsidR="007C1277">
              <w:rPr>
                <w:color w:val="000000" w:themeColor="text1"/>
                <w:sz w:val="20"/>
                <w:szCs w:val="20"/>
              </w:rPr>
              <w:t xml:space="preserve">, </w:t>
            </w:r>
            <w:r w:rsidR="007C1277" w:rsidRPr="002F345A">
              <w:rPr>
                <w:color w:val="000000" w:themeColor="text1"/>
                <w:sz w:val="20"/>
                <w:szCs w:val="20"/>
              </w:rPr>
              <w:t xml:space="preserve">including plastic pollution, pollution from hazardous substances, pesticide use and run-off, </w:t>
            </w:r>
            <w:r w:rsidR="00E17B8D">
              <w:rPr>
                <w:color w:val="000000" w:themeColor="text1"/>
                <w:sz w:val="20"/>
                <w:szCs w:val="20"/>
              </w:rPr>
              <w:t xml:space="preserve">and </w:t>
            </w:r>
            <w:r w:rsidR="007C1277" w:rsidRPr="002F345A">
              <w:rPr>
                <w:color w:val="000000" w:themeColor="text1"/>
                <w:sz w:val="20"/>
                <w:szCs w:val="20"/>
              </w:rPr>
              <w:t>noise and light</w:t>
            </w:r>
            <w:r w:rsidR="00E17B8D">
              <w:rPr>
                <w:color w:val="000000" w:themeColor="text1"/>
                <w:sz w:val="20"/>
                <w:szCs w:val="20"/>
              </w:rPr>
              <w:t xml:space="preserve"> </w:t>
            </w:r>
            <w:r w:rsidR="007C1277" w:rsidRPr="002F345A">
              <w:rPr>
                <w:color w:val="000000" w:themeColor="text1"/>
                <w:sz w:val="20"/>
                <w:szCs w:val="20"/>
              </w:rPr>
              <w:t>pollution,]</w:t>
            </w:r>
            <w:r w:rsidRPr="002F345A">
              <w:rPr>
                <w:color w:val="000000" w:themeColor="text1"/>
                <w:sz w:val="20"/>
                <w:szCs w:val="20"/>
              </w:rPr>
              <w:t xml:space="preserve"> from all sources </w:t>
            </w:r>
            <w:r w:rsidR="00D35818">
              <w:rPr>
                <w:color w:val="000000" w:themeColor="text1"/>
                <w:sz w:val="20"/>
                <w:szCs w:val="20"/>
              </w:rPr>
              <w:t>[</w:t>
            </w:r>
            <w:r w:rsidRPr="002F345A">
              <w:rPr>
                <w:color w:val="000000" w:themeColor="text1"/>
                <w:sz w:val="20"/>
                <w:szCs w:val="20"/>
              </w:rPr>
              <w:t>affecting protected areas and other effective area-based conservation measures, recognizing indigenous and traditional territories, where applicable</w:t>
            </w:r>
            <w:r w:rsidR="00D35818">
              <w:rPr>
                <w:color w:val="000000" w:themeColor="text1"/>
                <w:sz w:val="20"/>
                <w:szCs w:val="20"/>
              </w:rPr>
              <w:t>]</w:t>
            </w:r>
            <w:r w:rsidRPr="002F345A">
              <w:rPr>
                <w:color w:val="000000" w:themeColor="text1"/>
                <w:sz w:val="20"/>
                <w:szCs w:val="20"/>
              </w:rPr>
              <w:t>, cumulative impacts and land-sea interactions.</w:t>
            </w:r>
          </w:p>
        </w:tc>
        <w:tc>
          <w:tcPr>
            <w:tcW w:w="1133" w:type="dxa"/>
          </w:tcPr>
          <w:p w14:paraId="2ACBBACB" w14:textId="77777777" w:rsidR="0017000E" w:rsidRPr="002F345A" w:rsidRDefault="0017000E">
            <w:pPr>
              <w:spacing w:before="40" w:after="40"/>
              <w:jc w:val="left"/>
              <w:rPr>
                <w:color w:val="000000" w:themeColor="text1"/>
                <w:sz w:val="20"/>
                <w:szCs w:val="20"/>
              </w:rPr>
            </w:pPr>
            <w:r w:rsidRPr="002F345A">
              <w:rPr>
                <w:color w:val="000000" w:themeColor="text1"/>
                <w:sz w:val="20"/>
                <w:szCs w:val="20"/>
              </w:rPr>
              <w:t xml:space="preserve">B </w:t>
            </w:r>
          </w:p>
        </w:tc>
      </w:tr>
      <w:tr w:rsidR="0017000E" w:rsidRPr="00E57A86" w14:paraId="0B8571E2" w14:textId="77777777" w:rsidTr="00FD6BD8">
        <w:tc>
          <w:tcPr>
            <w:tcW w:w="1842" w:type="dxa"/>
          </w:tcPr>
          <w:p w14:paraId="2E15AA87" w14:textId="77777777" w:rsidR="0017000E" w:rsidRPr="002F345A" w:rsidRDefault="0017000E">
            <w:pPr>
              <w:spacing w:before="40" w:after="40"/>
              <w:rPr>
                <w:color w:val="000000" w:themeColor="text1"/>
                <w:sz w:val="20"/>
                <w:szCs w:val="20"/>
              </w:rPr>
            </w:pPr>
            <w:r w:rsidRPr="002F345A">
              <w:rPr>
                <w:color w:val="000000" w:themeColor="text1"/>
                <w:sz w:val="20"/>
                <w:szCs w:val="20"/>
              </w:rPr>
              <w:t>Target 8</w:t>
            </w:r>
          </w:p>
        </w:tc>
        <w:tc>
          <w:tcPr>
            <w:tcW w:w="5954" w:type="dxa"/>
          </w:tcPr>
          <w:p w14:paraId="616D7C42" w14:textId="02CBE45C" w:rsidR="0017000E" w:rsidRPr="002F345A" w:rsidRDefault="0017000E" w:rsidP="00FD6BD8">
            <w:pPr>
              <w:tabs>
                <w:tab w:val="clear" w:pos="567"/>
                <w:tab w:val="left" w:pos="459"/>
              </w:tabs>
              <w:spacing w:before="40" w:after="40"/>
              <w:jc w:val="left"/>
              <w:rPr>
                <w:color w:val="000000" w:themeColor="text1"/>
                <w:sz w:val="20"/>
                <w:szCs w:val="20"/>
              </w:rPr>
            </w:pPr>
            <w:r w:rsidRPr="002F345A">
              <w:rPr>
                <w:rFonts w:eastAsia="Segoe UI"/>
                <w:color w:val="000000" w:themeColor="text1"/>
                <w:sz w:val="20"/>
                <w:szCs w:val="20"/>
              </w:rPr>
              <w:t>1</w:t>
            </w:r>
            <w:r w:rsidR="00434A01">
              <w:rPr>
                <w:rFonts w:eastAsia="Segoe UI"/>
                <w:color w:val="000000" w:themeColor="text1"/>
                <w:sz w:val="20"/>
                <w:szCs w:val="20"/>
              </w:rPr>
              <w:t>7</w:t>
            </w:r>
            <w:r w:rsidRPr="002F345A">
              <w:rPr>
                <w:rFonts w:eastAsia="Segoe UI"/>
                <w:color w:val="000000" w:themeColor="text1"/>
                <w:sz w:val="20"/>
                <w:szCs w:val="20"/>
              </w:rPr>
              <w:t>.</w:t>
            </w:r>
            <w:r w:rsidR="008F5401">
              <w:rPr>
                <w:rFonts w:eastAsia="Segoe UI"/>
                <w:color w:val="000000" w:themeColor="text1"/>
                <w:sz w:val="20"/>
                <w:szCs w:val="20"/>
              </w:rPr>
              <w:tab/>
            </w:r>
            <w:r w:rsidRPr="00F4133F">
              <w:rPr>
                <w:color w:val="000000" w:themeColor="text1"/>
                <w:sz w:val="20"/>
                <w:szCs w:val="20"/>
              </w:rPr>
              <w:t>Strengthen the integration of</w:t>
            </w:r>
            <w:r w:rsidRPr="002F345A">
              <w:rPr>
                <w:color w:val="000000" w:themeColor="text1"/>
                <w:sz w:val="20"/>
                <w:szCs w:val="20"/>
              </w:rPr>
              <w:t xml:space="preserve"> climate change considerations into the planning and management of [protected and other effective area-based conservation measures and indigenous and traditional territories, </w:t>
            </w:r>
            <w:r w:rsidRPr="002F345A">
              <w:rPr>
                <w:color w:val="000000" w:themeColor="text1"/>
                <w:sz w:val="20"/>
                <w:szCs w:val="20"/>
              </w:rPr>
              <w:lastRenderedPageBreak/>
              <w:t>where applicable], including ecological corridors, by scaling up related response measures that promote resilience in order to minimize the negative impacts of climate change, while ensuring ecological integrity.</w:t>
            </w:r>
          </w:p>
          <w:p w14:paraId="4044CA91" w14:textId="519FC3BA" w:rsidR="0017000E" w:rsidRPr="002F345A" w:rsidRDefault="0017000E" w:rsidP="00FD6BD8">
            <w:pPr>
              <w:tabs>
                <w:tab w:val="clear" w:pos="567"/>
                <w:tab w:val="left" w:pos="459"/>
              </w:tabs>
              <w:spacing w:before="40" w:after="40"/>
              <w:jc w:val="left"/>
              <w:rPr>
                <w:color w:val="000000" w:themeColor="text1"/>
                <w:sz w:val="20"/>
                <w:szCs w:val="20"/>
              </w:rPr>
            </w:pPr>
            <w:r w:rsidRPr="002F345A">
              <w:rPr>
                <w:rFonts w:eastAsia="Segoe UI"/>
                <w:color w:val="000000" w:themeColor="text1"/>
                <w:sz w:val="20"/>
                <w:szCs w:val="20"/>
              </w:rPr>
              <w:t>1</w:t>
            </w:r>
            <w:r w:rsidR="0033564C">
              <w:rPr>
                <w:rFonts w:eastAsia="Segoe UI"/>
                <w:color w:val="000000" w:themeColor="text1"/>
                <w:sz w:val="20"/>
                <w:szCs w:val="20"/>
              </w:rPr>
              <w:t>8</w:t>
            </w:r>
            <w:r w:rsidRPr="002F345A">
              <w:rPr>
                <w:rFonts w:eastAsia="Segoe UI"/>
                <w:color w:val="000000" w:themeColor="text1"/>
                <w:sz w:val="20"/>
                <w:szCs w:val="20"/>
              </w:rPr>
              <w:t>.</w:t>
            </w:r>
            <w:r w:rsidRPr="009E1E70">
              <w:rPr>
                <w:sz w:val="20"/>
                <w:szCs w:val="20"/>
              </w:rPr>
              <w:tab/>
            </w:r>
            <w:r w:rsidRPr="002F345A">
              <w:rPr>
                <w:color w:val="000000" w:themeColor="text1"/>
                <w:sz w:val="20"/>
                <w:szCs w:val="20"/>
              </w:rPr>
              <w:t xml:space="preserve">Promote system design for climate adaptation and resilience that anticipates future range shifts, including by identifying additional climate refugia, connectivity </w:t>
            </w:r>
            <w:proofErr w:type="gramStart"/>
            <w:r w:rsidRPr="002F345A">
              <w:rPr>
                <w:color w:val="000000" w:themeColor="text1"/>
                <w:sz w:val="20"/>
                <w:szCs w:val="20"/>
              </w:rPr>
              <w:t>corridors</w:t>
            </w:r>
            <w:r w:rsidR="00654396">
              <w:rPr>
                <w:color w:val="000000" w:themeColor="text1"/>
                <w:sz w:val="20"/>
                <w:szCs w:val="20"/>
              </w:rPr>
              <w:t>[</w:t>
            </w:r>
            <w:proofErr w:type="gramEnd"/>
            <w:r w:rsidRPr="002F345A">
              <w:rPr>
                <w:color w:val="000000" w:themeColor="text1"/>
                <w:sz w:val="20"/>
                <w:szCs w:val="20"/>
              </w:rPr>
              <w:t>, soil biodiversity</w:t>
            </w:r>
            <w:r w:rsidR="00654396">
              <w:rPr>
                <w:color w:val="000000" w:themeColor="text1"/>
                <w:sz w:val="20"/>
                <w:szCs w:val="20"/>
              </w:rPr>
              <w:t>,</w:t>
            </w:r>
            <w:r w:rsidR="003622D9" w:rsidRPr="001C426D">
              <w:rPr>
                <w:color w:val="000000" w:themeColor="text1"/>
                <w:sz w:val="20"/>
                <w:szCs w:val="20"/>
              </w:rPr>
              <w:t xml:space="preserve"> in particular fungal biodiversity</w:t>
            </w:r>
            <w:r w:rsidR="00654396">
              <w:rPr>
                <w:color w:val="000000" w:themeColor="text1"/>
                <w:sz w:val="20"/>
                <w:szCs w:val="20"/>
              </w:rPr>
              <w:t>,</w:t>
            </w:r>
            <w:r w:rsidRPr="0038170A">
              <w:rPr>
                <w:color w:val="000000" w:themeColor="text1"/>
                <w:sz w:val="20"/>
                <w:szCs w:val="20"/>
              </w:rPr>
              <w:t>] and areas of future biodiversity importance.</w:t>
            </w:r>
          </w:p>
        </w:tc>
        <w:tc>
          <w:tcPr>
            <w:tcW w:w="1133" w:type="dxa"/>
          </w:tcPr>
          <w:p w14:paraId="2A1BE74E" w14:textId="77777777" w:rsidR="0017000E" w:rsidRPr="002F345A" w:rsidRDefault="0017000E">
            <w:pPr>
              <w:spacing w:before="40" w:after="40"/>
              <w:jc w:val="left"/>
              <w:rPr>
                <w:color w:val="000000" w:themeColor="text1"/>
                <w:sz w:val="20"/>
                <w:szCs w:val="20"/>
              </w:rPr>
            </w:pPr>
            <w:r w:rsidRPr="002F345A">
              <w:rPr>
                <w:color w:val="000000" w:themeColor="text1"/>
                <w:sz w:val="20"/>
                <w:szCs w:val="20"/>
              </w:rPr>
              <w:lastRenderedPageBreak/>
              <w:t xml:space="preserve">C </w:t>
            </w:r>
          </w:p>
        </w:tc>
      </w:tr>
      <w:tr w:rsidR="0017000E" w:rsidRPr="00E57A86" w14:paraId="0AE90F34" w14:textId="77777777" w:rsidTr="00FD6BD8">
        <w:tc>
          <w:tcPr>
            <w:tcW w:w="1842" w:type="dxa"/>
          </w:tcPr>
          <w:p w14:paraId="196E96B6" w14:textId="77777777" w:rsidR="0017000E" w:rsidRPr="002F345A" w:rsidRDefault="0017000E">
            <w:pPr>
              <w:spacing w:before="40" w:after="40"/>
              <w:rPr>
                <w:color w:val="000000" w:themeColor="text1"/>
                <w:sz w:val="20"/>
                <w:szCs w:val="20"/>
              </w:rPr>
            </w:pPr>
            <w:r w:rsidRPr="002F345A">
              <w:rPr>
                <w:color w:val="000000" w:themeColor="text1"/>
                <w:sz w:val="20"/>
                <w:szCs w:val="20"/>
              </w:rPr>
              <w:t>Target 9</w:t>
            </w:r>
          </w:p>
        </w:tc>
        <w:tc>
          <w:tcPr>
            <w:tcW w:w="5954" w:type="dxa"/>
          </w:tcPr>
          <w:p w14:paraId="42989304" w14:textId="1B1F8BA3" w:rsidR="0017000E" w:rsidRPr="002F345A" w:rsidRDefault="0017000E" w:rsidP="00FD6BD8">
            <w:pPr>
              <w:tabs>
                <w:tab w:val="left" w:pos="486"/>
              </w:tabs>
              <w:spacing w:before="40" w:after="40"/>
              <w:jc w:val="left"/>
              <w:rPr>
                <w:color w:val="000000" w:themeColor="text1"/>
                <w:sz w:val="20"/>
                <w:szCs w:val="20"/>
              </w:rPr>
            </w:pPr>
            <w:r w:rsidRPr="002F345A">
              <w:rPr>
                <w:color w:val="000000" w:themeColor="text1"/>
                <w:sz w:val="20"/>
                <w:szCs w:val="20"/>
              </w:rPr>
              <w:t>[</w:t>
            </w:r>
            <w:r w:rsidR="00006391">
              <w:rPr>
                <w:color w:val="000000" w:themeColor="text1"/>
                <w:sz w:val="20"/>
                <w:szCs w:val="20"/>
              </w:rPr>
              <w:t>19.</w:t>
            </w:r>
            <w:r w:rsidR="00006391">
              <w:rPr>
                <w:color w:val="000000" w:themeColor="text1"/>
                <w:sz w:val="20"/>
                <w:szCs w:val="20"/>
              </w:rPr>
              <w:tab/>
            </w:r>
            <w:r w:rsidRPr="002F345A">
              <w:rPr>
                <w:color w:val="000000" w:themeColor="text1"/>
                <w:sz w:val="20"/>
                <w:szCs w:val="20"/>
              </w:rPr>
              <w:t>No specific actions identified.]</w:t>
            </w:r>
          </w:p>
        </w:tc>
        <w:tc>
          <w:tcPr>
            <w:tcW w:w="1133" w:type="dxa"/>
          </w:tcPr>
          <w:p w14:paraId="724CE48E" w14:textId="77777777" w:rsidR="0017000E" w:rsidRPr="002F345A" w:rsidRDefault="0017000E">
            <w:pPr>
              <w:spacing w:before="40" w:after="40"/>
              <w:jc w:val="left"/>
              <w:rPr>
                <w:color w:val="000000" w:themeColor="text1"/>
                <w:sz w:val="20"/>
                <w:szCs w:val="20"/>
              </w:rPr>
            </w:pPr>
            <w:r w:rsidRPr="002F345A">
              <w:rPr>
                <w:color w:val="000000" w:themeColor="text1"/>
                <w:sz w:val="20"/>
                <w:szCs w:val="20"/>
              </w:rPr>
              <w:t>[n/a]</w:t>
            </w:r>
          </w:p>
        </w:tc>
      </w:tr>
      <w:tr w:rsidR="0017000E" w:rsidRPr="00E57A86" w14:paraId="4AD13ED3" w14:textId="77777777" w:rsidTr="00FD6BD8">
        <w:tc>
          <w:tcPr>
            <w:tcW w:w="1842" w:type="dxa"/>
          </w:tcPr>
          <w:p w14:paraId="29F8FBDC" w14:textId="77777777" w:rsidR="0017000E" w:rsidRPr="002F345A" w:rsidRDefault="0017000E">
            <w:pPr>
              <w:spacing w:before="40" w:after="40"/>
              <w:rPr>
                <w:color w:val="000000" w:themeColor="text1"/>
                <w:sz w:val="20"/>
                <w:szCs w:val="20"/>
              </w:rPr>
            </w:pPr>
            <w:r w:rsidRPr="002F345A">
              <w:rPr>
                <w:color w:val="000000" w:themeColor="text1"/>
                <w:sz w:val="20"/>
                <w:szCs w:val="20"/>
              </w:rPr>
              <w:t>Target 10</w:t>
            </w:r>
          </w:p>
        </w:tc>
        <w:tc>
          <w:tcPr>
            <w:tcW w:w="5954" w:type="dxa"/>
          </w:tcPr>
          <w:p w14:paraId="4FE2E2B7" w14:textId="454A05D8" w:rsidR="0017000E" w:rsidRPr="002F345A" w:rsidRDefault="00006391" w:rsidP="00FD6BD8">
            <w:pPr>
              <w:tabs>
                <w:tab w:val="clear" w:pos="567"/>
                <w:tab w:val="left" w:pos="459"/>
              </w:tabs>
              <w:spacing w:before="40" w:after="40"/>
              <w:jc w:val="left"/>
              <w:rPr>
                <w:strike/>
                <w:color w:val="000000" w:themeColor="text1"/>
                <w:sz w:val="20"/>
                <w:szCs w:val="20"/>
              </w:rPr>
            </w:pPr>
            <w:r>
              <w:rPr>
                <w:color w:val="000000" w:themeColor="text1"/>
                <w:sz w:val="20"/>
                <w:szCs w:val="20"/>
              </w:rPr>
              <w:t>20</w:t>
            </w:r>
            <w:r w:rsidR="0017000E" w:rsidRPr="002F345A">
              <w:rPr>
                <w:color w:val="000000" w:themeColor="text1"/>
                <w:sz w:val="20"/>
                <w:szCs w:val="20"/>
              </w:rPr>
              <w:t>.</w:t>
            </w:r>
            <w:r w:rsidR="0017000E" w:rsidRPr="009E1E70">
              <w:rPr>
                <w:sz w:val="20"/>
                <w:szCs w:val="20"/>
              </w:rPr>
              <w:tab/>
            </w:r>
            <w:r w:rsidR="0017000E" w:rsidRPr="002F345A">
              <w:rPr>
                <w:color w:val="000000" w:themeColor="text1"/>
                <w:sz w:val="20"/>
                <w:szCs w:val="20"/>
              </w:rPr>
              <w:t xml:space="preserve">Strengthen guidance on </w:t>
            </w:r>
            <w:r w:rsidR="00A540F7">
              <w:rPr>
                <w:color w:val="000000" w:themeColor="text1"/>
                <w:sz w:val="20"/>
                <w:szCs w:val="20"/>
              </w:rPr>
              <w:t xml:space="preserve">the </w:t>
            </w:r>
            <w:r w:rsidR="0017000E" w:rsidRPr="002F345A">
              <w:rPr>
                <w:color w:val="000000" w:themeColor="text1"/>
                <w:sz w:val="20"/>
                <w:szCs w:val="20"/>
              </w:rPr>
              <w:t xml:space="preserve">sustainable management of productive landscapes and biodiversity-friendly practices to support[, while being distinguished from,] [protected areas and other effective area-based conservation measures, recognizing indigenous and traditional territories, where applicable,] </w:t>
            </w:r>
            <w:r w:rsidR="00BB38C5">
              <w:rPr>
                <w:color w:val="000000" w:themeColor="text1"/>
                <w:sz w:val="20"/>
                <w:szCs w:val="20"/>
              </w:rPr>
              <w:t>and</w:t>
            </w:r>
            <w:r w:rsidR="0017000E" w:rsidRPr="002F345A">
              <w:rPr>
                <w:color w:val="000000" w:themeColor="text1"/>
                <w:sz w:val="20"/>
                <w:szCs w:val="20"/>
              </w:rPr>
              <w:t xml:space="preserve"> improv</w:t>
            </w:r>
            <w:r w:rsidR="00BB38C5">
              <w:rPr>
                <w:color w:val="000000" w:themeColor="text1"/>
                <w:sz w:val="20"/>
                <w:szCs w:val="20"/>
              </w:rPr>
              <w:t>ements in</w:t>
            </w:r>
            <w:r w:rsidR="0017000E" w:rsidRPr="002F345A">
              <w:rPr>
                <w:color w:val="000000" w:themeColor="text1"/>
                <w:sz w:val="20"/>
                <w:szCs w:val="20"/>
              </w:rPr>
              <w:t xml:space="preserve"> biodiversity, ecological connectivity, ecosystem functions and resilience across landscapes and seascapes, in particular by promoting nature-based solutions and/or ecosystem-based approaches and integrated land-use planning approaches, recogni</w:t>
            </w:r>
            <w:r w:rsidR="0017000E">
              <w:rPr>
                <w:color w:val="000000" w:themeColor="text1"/>
                <w:sz w:val="20"/>
                <w:szCs w:val="20"/>
              </w:rPr>
              <w:t>z</w:t>
            </w:r>
            <w:r w:rsidR="0017000E" w:rsidRPr="002F345A">
              <w:rPr>
                <w:color w:val="000000" w:themeColor="text1"/>
                <w:sz w:val="20"/>
                <w:szCs w:val="20"/>
              </w:rPr>
              <w:t xml:space="preserve">ing the value of traditional knowledge and practices [and </w:t>
            </w:r>
            <w:r w:rsidR="00B03FCA">
              <w:rPr>
                <w:color w:val="000000" w:themeColor="text1"/>
                <w:sz w:val="20"/>
                <w:szCs w:val="20"/>
              </w:rPr>
              <w:t xml:space="preserve">ways </w:t>
            </w:r>
            <w:r w:rsidR="0017000E" w:rsidRPr="002F345A">
              <w:rPr>
                <w:color w:val="000000" w:themeColor="text1"/>
                <w:sz w:val="20"/>
                <w:szCs w:val="20"/>
              </w:rPr>
              <w:t>to distinguish such activities from those that fall under Target</w:t>
            </w:r>
            <w:r w:rsidR="00E70598">
              <w:rPr>
                <w:color w:val="000000" w:themeColor="text1"/>
                <w:sz w:val="20"/>
                <w:szCs w:val="20"/>
              </w:rPr>
              <w:t> </w:t>
            </w:r>
            <w:r w:rsidR="0017000E" w:rsidRPr="002F345A">
              <w:rPr>
                <w:color w:val="000000" w:themeColor="text1"/>
                <w:sz w:val="20"/>
                <w:szCs w:val="20"/>
              </w:rPr>
              <w:t>3</w:t>
            </w:r>
            <w:r w:rsidR="009127B9">
              <w:rPr>
                <w:color w:val="000000" w:themeColor="text1"/>
                <w:sz w:val="20"/>
                <w:szCs w:val="20"/>
              </w:rPr>
              <w:t xml:space="preserve"> of the Framework</w:t>
            </w:r>
            <w:r w:rsidR="0017000E" w:rsidRPr="002F345A">
              <w:rPr>
                <w:color w:val="000000" w:themeColor="text1"/>
                <w:sz w:val="20"/>
                <w:szCs w:val="20"/>
              </w:rPr>
              <w:t>].</w:t>
            </w:r>
          </w:p>
        </w:tc>
        <w:tc>
          <w:tcPr>
            <w:tcW w:w="1133" w:type="dxa"/>
          </w:tcPr>
          <w:p w14:paraId="4E205E5F" w14:textId="77777777" w:rsidR="0017000E" w:rsidRPr="002F345A" w:rsidRDefault="0017000E">
            <w:pPr>
              <w:spacing w:before="40" w:after="40"/>
              <w:jc w:val="left"/>
              <w:rPr>
                <w:color w:val="000000" w:themeColor="text1"/>
                <w:sz w:val="20"/>
                <w:szCs w:val="20"/>
              </w:rPr>
            </w:pPr>
            <w:r w:rsidRPr="002F345A">
              <w:rPr>
                <w:color w:val="000000" w:themeColor="text1"/>
                <w:sz w:val="20"/>
                <w:szCs w:val="20"/>
              </w:rPr>
              <w:t>C</w:t>
            </w:r>
          </w:p>
        </w:tc>
      </w:tr>
      <w:tr w:rsidR="0017000E" w:rsidRPr="00E57A86" w14:paraId="676A8D59" w14:textId="77777777" w:rsidTr="00FD6BD8">
        <w:tc>
          <w:tcPr>
            <w:tcW w:w="1842" w:type="dxa"/>
          </w:tcPr>
          <w:p w14:paraId="5863F619" w14:textId="77777777" w:rsidR="0017000E" w:rsidRPr="002F345A" w:rsidRDefault="0017000E">
            <w:pPr>
              <w:spacing w:before="40" w:after="40"/>
              <w:rPr>
                <w:color w:val="000000" w:themeColor="text1"/>
                <w:sz w:val="20"/>
                <w:szCs w:val="20"/>
              </w:rPr>
            </w:pPr>
            <w:r w:rsidRPr="002F345A">
              <w:rPr>
                <w:color w:val="000000" w:themeColor="text1"/>
                <w:sz w:val="20"/>
                <w:szCs w:val="20"/>
              </w:rPr>
              <w:t>Target 11</w:t>
            </w:r>
          </w:p>
        </w:tc>
        <w:tc>
          <w:tcPr>
            <w:tcW w:w="5954" w:type="dxa"/>
          </w:tcPr>
          <w:p w14:paraId="0DE507EF" w14:textId="42A11BEC" w:rsidR="0017000E" w:rsidRPr="002F345A" w:rsidRDefault="0033564C" w:rsidP="00FD6BD8">
            <w:pPr>
              <w:tabs>
                <w:tab w:val="clear" w:pos="567"/>
                <w:tab w:val="left" w:pos="459"/>
              </w:tabs>
              <w:spacing w:before="40" w:after="40"/>
              <w:jc w:val="left"/>
              <w:rPr>
                <w:color w:val="000000" w:themeColor="text1"/>
                <w:sz w:val="20"/>
                <w:szCs w:val="20"/>
              </w:rPr>
            </w:pPr>
            <w:r>
              <w:rPr>
                <w:color w:val="000000" w:themeColor="text1"/>
                <w:sz w:val="20"/>
                <w:szCs w:val="20"/>
              </w:rPr>
              <w:t>2</w:t>
            </w:r>
            <w:r w:rsidR="00006391">
              <w:rPr>
                <w:color w:val="000000" w:themeColor="text1"/>
                <w:sz w:val="20"/>
                <w:szCs w:val="20"/>
              </w:rPr>
              <w:t>1</w:t>
            </w:r>
            <w:r w:rsidR="0017000E" w:rsidRPr="002F345A">
              <w:rPr>
                <w:color w:val="000000" w:themeColor="text1"/>
                <w:sz w:val="20"/>
                <w:szCs w:val="20"/>
              </w:rPr>
              <w:t>.</w:t>
            </w:r>
            <w:r w:rsidR="0017000E" w:rsidRPr="002F345A">
              <w:rPr>
                <w:color w:val="000000" w:themeColor="text1"/>
                <w:sz w:val="20"/>
                <w:szCs w:val="20"/>
              </w:rPr>
              <w:tab/>
              <w:t xml:space="preserve">Highlight the role of [protected areas and other effective area-based conservation measures, recognizing indigenous and traditional territories, where applicable,] </w:t>
            </w:r>
            <w:r w:rsidR="00BD1821">
              <w:rPr>
                <w:color w:val="000000" w:themeColor="text1"/>
                <w:sz w:val="20"/>
                <w:szCs w:val="20"/>
              </w:rPr>
              <w:t>in</w:t>
            </w:r>
            <w:r w:rsidR="0017000E" w:rsidRPr="002F345A">
              <w:rPr>
                <w:color w:val="000000" w:themeColor="text1"/>
                <w:sz w:val="20"/>
                <w:szCs w:val="20"/>
              </w:rPr>
              <w:t xml:space="preserve"> restor</w:t>
            </w:r>
            <w:r w:rsidR="00BD1821">
              <w:rPr>
                <w:color w:val="000000" w:themeColor="text1"/>
                <w:sz w:val="20"/>
                <w:szCs w:val="20"/>
              </w:rPr>
              <w:t>ing</w:t>
            </w:r>
            <w:r w:rsidR="0017000E" w:rsidRPr="002F345A">
              <w:rPr>
                <w:color w:val="000000" w:themeColor="text1"/>
                <w:sz w:val="20"/>
                <w:szCs w:val="20"/>
              </w:rPr>
              <w:t>, maintain</w:t>
            </w:r>
            <w:r w:rsidR="00BD1821">
              <w:rPr>
                <w:color w:val="000000" w:themeColor="text1"/>
                <w:sz w:val="20"/>
                <w:szCs w:val="20"/>
              </w:rPr>
              <w:t>ing</w:t>
            </w:r>
            <w:r w:rsidR="0017000E" w:rsidRPr="002F345A">
              <w:rPr>
                <w:color w:val="000000" w:themeColor="text1"/>
                <w:sz w:val="20"/>
                <w:szCs w:val="20"/>
              </w:rPr>
              <w:t xml:space="preserve"> and enhanc</w:t>
            </w:r>
            <w:r w:rsidR="00BD1821">
              <w:rPr>
                <w:color w:val="000000" w:themeColor="text1"/>
                <w:sz w:val="20"/>
                <w:szCs w:val="20"/>
              </w:rPr>
              <w:t>ing</w:t>
            </w:r>
            <w:r w:rsidR="0017000E" w:rsidRPr="002F345A">
              <w:rPr>
                <w:color w:val="000000" w:themeColor="text1"/>
                <w:sz w:val="20"/>
                <w:szCs w:val="20"/>
              </w:rPr>
              <w:t xml:space="preserve"> nature’s contributions to people, including ecosystem functions and services, [including water security, coastal protection, pollinators and food security,] as well as strengthen capacities to measure and value th</w:t>
            </w:r>
            <w:r w:rsidR="0065690E">
              <w:rPr>
                <w:color w:val="000000" w:themeColor="text1"/>
                <w:sz w:val="20"/>
                <w:szCs w:val="20"/>
              </w:rPr>
              <w:t>os</w:t>
            </w:r>
            <w:r w:rsidR="0017000E" w:rsidRPr="002F345A">
              <w:rPr>
                <w:color w:val="000000" w:themeColor="text1"/>
                <w:sz w:val="20"/>
                <w:szCs w:val="20"/>
              </w:rPr>
              <w:t>e</w:t>
            </w:r>
            <w:r w:rsidR="00500169">
              <w:rPr>
                <w:color w:val="000000" w:themeColor="text1"/>
                <w:sz w:val="20"/>
                <w:szCs w:val="20"/>
              </w:rPr>
              <w:t xml:space="preserve"> </w:t>
            </w:r>
            <w:r w:rsidR="00500169" w:rsidRPr="002F345A">
              <w:rPr>
                <w:color w:val="000000" w:themeColor="text1"/>
                <w:sz w:val="20"/>
                <w:szCs w:val="20"/>
              </w:rPr>
              <w:t>functions and services</w:t>
            </w:r>
            <w:r w:rsidR="0017000E" w:rsidRPr="002F345A">
              <w:rPr>
                <w:color w:val="000000" w:themeColor="text1"/>
                <w:sz w:val="20"/>
                <w:szCs w:val="20"/>
              </w:rPr>
              <w:t>.</w:t>
            </w:r>
          </w:p>
        </w:tc>
        <w:tc>
          <w:tcPr>
            <w:tcW w:w="1133" w:type="dxa"/>
          </w:tcPr>
          <w:p w14:paraId="266E100D" w14:textId="77777777" w:rsidR="0017000E" w:rsidRPr="002F345A" w:rsidRDefault="0017000E">
            <w:pPr>
              <w:spacing w:before="40" w:after="40"/>
              <w:jc w:val="left"/>
              <w:rPr>
                <w:color w:val="000000" w:themeColor="text1"/>
                <w:sz w:val="20"/>
                <w:szCs w:val="20"/>
              </w:rPr>
            </w:pPr>
            <w:r w:rsidRPr="002F345A">
              <w:rPr>
                <w:color w:val="000000" w:themeColor="text1"/>
                <w:sz w:val="20"/>
                <w:szCs w:val="20"/>
              </w:rPr>
              <w:t>B</w:t>
            </w:r>
          </w:p>
        </w:tc>
      </w:tr>
      <w:tr w:rsidR="0017000E" w:rsidRPr="00E57A86" w14:paraId="0BD7082D" w14:textId="77777777" w:rsidTr="00FD6BD8">
        <w:tc>
          <w:tcPr>
            <w:tcW w:w="1842" w:type="dxa"/>
          </w:tcPr>
          <w:p w14:paraId="7DBD8C3C" w14:textId="77777777" w:rsidR="0017000E" w:rsidRPr="002F345A" w:rsidRDefault="0017000E">
            <w:pPr>
              <w:spacing w:before="40" w:after="40"/>
              <w:rPr>
                <w:color w:val="000000" w:themeColor="text1"/>
                <w:sz w:val="20"/>
                <w:szCs w:val="20"/>
              </w:rPr>
            </w:pPr>
            <w:r w:rsidRPr="002F345A">
              <w:rPr>
                <w:color w:val="000000" w:themeColor="text1"/>
                <w:sz w:val="20"/>
                <w:szCs w:val="20"/>
              </w:rPr>
              <w:t>Target 12</w:t>
            </w:r>
          </w:p>
        </w:tc>
        <w:tc>
          <w:tcPr>
            <w:tcW w:w="5954" w:type="dxa"/>
          </w:tcPr>
          <w:p w14:paraId="34FDBFC4" w14:textId="7EE18EC1" w:rsidR="0017000E" w:rsidRDefault="0017000E" w:rsidP="00FD6BD8">
            <w:pPr>
              <w:tabs>
                <w:tab w:val="clear" w:pos="567"/>
                <w:tab w:val="left" w:pos="459"/>
              </w:tabs>
              <w:spacing w:before="40" w:after="40"/>
              <w:jc w:val="left"/>
              <w:rPr>
                <w:color w:val="000000" w:themeColor="text1"/>
                <w:sz w:val="20"/>
                <w:szCs w:val="20"/>
              </w:rPr>
            </w:pPr>
            <w:r w:rsidRPr="002F345A">
              <w:rPr>
                <w:color w:val="000000" w:themeColor="text1"/>
                <w:sz w:val="20"/>
                <w:szCs w:val="20"/>
              </w:rPr>
              <w:t>2</w:t>
            </w:r>
            <w:r w:rsidR="00006391">
              <w:rPr>
                <w:color w:val="000000" w:themeColor="text1"/>
                <w:sz w:val="20"/>
                <w:szCs w:val="20"/>
              </w:rPr>
              <w:t>2</w:t>
            </w:r>
            <w:r w:rsidRPr="002F345A">
              <w:rPr>
                <w:color w:val="000000" w:themeColor="text1"/>
                <w:sz w:val="20"/>
                <w:szCs w:val="20"/>
              </w:rPr>
              <w:t>.</w:t>
            </w:r>
            <w:r w:rsidRPr="009E1E70">
              <w:rPr>
                <w:sz w:val="20"/>
                <w:szCs w:val="20"/>
              </w:rPr>
              <w:tab/>
            </w:r>
            <w:r w:rsidRPr="002F345A">
              <w:rPr>
                <w:color w:val="000000" w:themeColor="text1"/>
                <w:sz w:val="20"/>
                <w:szCs w:val="20"/>
              </w:rPr>
              <w:t>Integrate [protected areas and other effective area-based conservation measures, recognizing indigenous and traditional territories, where applicable,] into urban and peri-urban planning, including through green and blue infrastructure, to enhance ecological connectivity, restoration</w:t>
            </w:r>
            <w:r w:rsidR="003E7C05">
              <w:rPr>
                <w:color w:val="000000" w:themeColor="text1"/>
                <w:sz w:val="20"/>
                <w:szCs w:val="20"/>
              </w:rPr>
              <w:t>,</w:t>
            </w:r>
            <w:r w:rsidRPr="002F345A">
              <w:rPr>
                <w:color w:val="000000" w:themeColor="text1"/>
                <w:sz w:val="20"/>
                <w:szCs w:val="20"/>
              </w:rPr>
              <w:t xml:space="preserve"> </w:t>
            </w:r>
            <w:r w:rsidR="000D4635">
              <w:rPr>
                <w:color w:val="000000" w:themeColor="text1"/>
                <w:sz w:val="20"/>
                <w:szCs w:val="20"/>
              </w:rPr>
              <w:t xml:space="preserve">the </w:t>
            </w:r>
            <w:r w:rsidRPr="002F345A">
              <w:rPr>
                <w:color w:val="000000" w:themeColor="text1"/>
                <w:sz w:val="20"/>
                <w:szCs w:val="20"/>
              </w:rPr>
              <w:t xml:space="preserve">conservation of native species </w:t>
            </w:r>
            <w:r w:rsidR="00383619">
              <w:rPr>
                <w:color w:val="000000" w:themeColor="text1"/>
                <w:sz w:val="20"/>
                <w:szCs w:val="20"/>
              </w:rPr>
              <w:t xml:space="preserve">and </w:t>
            </w:r>
            <w:r w:rsidRPr="002F345A">
              <w:rPr>
                <w:color w:val="000000" w:themeColor="text1"/>
                <w:sz w:val="20"/>
                <w:szCs w:val="20"/>
              </w:rPr>
              <w:t xml:space="preserve">climate change adaptation, </w:t>
            </w:r>
            <w:r w:rsidR="00383619">
              <w:rPr>
                <w:color w:val="000000" w:themeColor="text1"/>
                <w:sz w:val="20"/>
                <w:szCs w:val="20"/>
              </w:rPr>
              <w:t xml:space="preserve">and </w:t>
            </w:r>
            <w:r w:rsidRPr="002F345A">
              <w:rPr>
                <w:color w:val="000000" w:themeColor="text1"/>
                <w:sz w:val="20"/>
                <w:szCs w:val="20"/>
              </w:rPr>
              <w:t>to support physical and mental health and well-being, and equitable access to nature especially for the most vulnerable.</w:t>
            </w:r>
          </w:p>
          <w:p w14:paraId="6BB9D221" w14:textId="62921547" w:rsidR="007524AF" w:rsidRPr="002F345A" w:rsidRDefault="007524AF" w:rsidP="00FD6BD8">
            <w:pPr>
              <w:tabs>
                <w:tab w:val="clear" w:pos="567"/>
                <w:tab w:val="left" w:pos="712"/>
              </w:tabs>
              <w:spacing w:before="40" w:after="40"/>
              <w:jc w:val="left"/>
              <w:rPr>
                <w:color w:val="000000" w:themeColor="text1"/>
                <w:sz w:val="20"/>
                <w:szCs w:val="20"/>
              </w:rPr>
            </w:pPr>
            <w:r w:rsidRPr="001D5526">
              <w:rPr>
                <w:sz w:val="20"/>
                <w:szCs w:val="20"/>
              </w:rPr>
              <w:t>[</w:t>
            </w:r>
            <w:r w:rsidR="005C66F1">
              <w:rPr>
                <w:sz w:val="20"/>
                <w:szCs w:val="20"/>
              </w:rPr>
              <w:t>22 bis.</w:t>
            </w:r>
            <w:r w:rsidR="005C66F1">
              <w:rPr>
                <w:sz w:val="20"/>
                <w:szCs w:val="20"/>
              </w:rPr>
              <w:tab/>
            </w:r>
            <w:r w:rsidRPr="001D5526">
              <w:rPr>
                <w:sz w:val="20"/>
                <w:szCs w:val="20"/>
              </w:rPr>
              <w:t>Additional complementary activities on ecological connectivity.]</w:t>
            </w:r>
          </w:p>
        </w:tc>
        <w:tc>
          <w:tcPr>
            <w:tcW w:w="1133" w:type="dxa"/>
          </w:tcPr>
          <w:p w14:paraId="52BF3166" w14:textId="77777777" w:rsidR="0017000E" w:rsidRPr="002F345A" w:rsidRDefault="0017000E">
            <w:pPr>
              <w:spacing w:before="40" w:after="40"/>
              <w:jc w:val="left"/>
              <w:rPr>
                <w:color w:val="000000" w:themeColor="text1"/>
                <w:sz w:val="20"/>
                <w:szCs w:val="20"/>
              </w:rPr>
            </w:pPr>
            <w:r w:rsidRPr="002F345A">
              <w:rPr>
                <w:color w:val="000000" w:themeColor="text1"/>
                <w:sz w:val="20"/>
                <w:szCs w:val="20"/>
              </w:rPr>
              <w:t>C</w:t>
            </w:r>
          </w:p>
        </w:tc>
      </w:tr>
      <w:tr w:rsidR="0017000E" w:rsidRPr="00E57A86" w14:paraId="1003DF36" w14:textId="77777777" w:rsidTr="00FD6BD8">
        <w:tc>
          <w:tcPr>
            <w:tcW w:w="1842" w:type="dxa"/>
          </w:tcPr>
          <w:p w14:paraId="53614BF6" w14:textId="77777777" w:rsidR="0017000E" w:rsidRPr="002F345A" w:rsidRDefault="0017000E">
            <w:pPr>
              <w:spacing w:before="40" w:after="40"/>
              <w:rPr>
                <w:color w:val="000000" w:themeColor="text1"/>
                <w:sz w:val="20"/>
                <w:szCs w:val="20"/>
              </w:rPr>
            </w:pPr>
            <w:r w:rsidRPr="002F345A">
              <w:rPr>
                <w:color w:val="000000" w:themeColor="text1"/>
                <w:sz w:val="20"/>
                <w:szCs w:val="20"/>
              </w:rPr>
              <w:t>Target 13</w:t>
            </w:r>
          </w:p>
        </w:tc>
        <w:tc>
          <w:tcPr>
            <w:tcW w:w="5954" w:type="dxa"/>
          </w:tcPr>
          <w:p w14:paraId="56ABFD40" w14:textId="2E2E8A56" w:rsidR="0017000E" w:rsidRPr="002F345A" w:rsidRDefault="0017000E" w:rsidP="00FD6BD8">
            <w:pPr>
              <w:tabs>
                <w:tab w:val="clear" w:pos="567"/>
                <w:tab w:val="left" w:pos="459"/>
              </w:tabs>
              <w:spacing w:before="40" w:after="40"/>
              <w:jc w:val="left"/>
              <w:rPr>
                <w:color w:val="000000" w:themeColor="text1"/>
                <w:sz w:val="20"/>
                <w:szCs w:val="20"/>
              </w:rPr>
            </w:pPr>
            <w:r w:rsidRPr="002F345A">
              <w:rPr>
                <w:color w:val="000000" w:themeColor="text1"/>
                <w:sz w:val="20"/>
                <w:szCs w:val="20"/>
              </w:rPr>
              <w:t>[2</w:t>
            </w:r>
            <w:r w:rsidR="00006391">
              <w:rPr>
                <w:color w:val="000000" w:themeColor="text1"/>
                <w:sz w:val="20"/>
                <w:szCs w:val="20"/>
              </w:rPr>
              <w:t>3</w:t>
            </w:r>
            <w:r w:rsidRPr="002F345A">
              <w:rPr>
                <w:color w:val="000000" w:themeColor="text1"/>
                <w:sz w:val="20"/>
                <w:szCs w:val="20"/>
              </w:rPr>
              <w:t>.</w:t>
            </w:r>
            <w:r w:rsidRPr="002F345A">
              <w:rPr>
                <w:color w:val="000000" w:themeColor="text1"/>
                <w:sz w:val="20"/>
                <w:szCs w:val="20"/>
              </w:rPr>
              <w:tab/>
              <w:t>No specific actions identified.]</w:t>
            </w:r>
          </w:p>
        </w:tc>
        <w:tc>
          <w:tcPr>
            <w:tcW w:w="1133" w:type="dxa"/>
          </w:tcPr>
          <w:p w14:paraId="1F1F54C5" w14:textId="77777777" w:rsidR="0017000E" w:rsidRPr="002F345A" w:rsidRDefault="0017000E">
            <w:pPr>
              <w:spacing w:before="40" w:after="40"/>
              <w:rPr>
                <w:color w:val="000000" w:themeColor="text1"/>
                <w:sz w:val="20"/>
                <w:szCs w:val="20"/>
              </w:rPr>
            </w:pPr>
            <w:r w:rsidRPr="002F345A">
              <w:rPr>
                <w:color w:val="000000" w:themeColor="text1"/>
                <w:sz w:val="20"/>
                <w:szCs w:val="20"/>
              </w:rPr>
              <w:t>[n/a]</w:t>
            </w:r>
          </w:p>
        </w:tc>
      </w:tr>
      <w:tr w:rsidR="0017000E" w:rsidRPr="00E57A86" w14:paraId="31D391D0" w14:textId="77777777" w:rsidTr="00FD6BD8">
        <w:tc>
          <w:tcPr>
            <w:tcW w:w="1842" w:type="dxa"/>
          </w:tcPr>
          <w:p w14:paraId="7F96E5B1" w14:textId="77777777" w:rsidR="0017000E" w:rsidRPr="002F345A" w:rsidRDefault="0017000E">
            <w:pPr>
              <w:spacing w:before="40" w:after="40"/>
              <w:rPr>
                <w:color w:val="000000" w:themeColor="text1"/>
                <w:sz w:val="20"/>
                <w:szCs w:val="20"/>
              </w:rPr>
            </w:pPr>
            <w:r w:rsidRPr="002F345A">
              <w:rPr>
                <w:color w:val="000000" w:themeColor="text1"/>
                <w:sz w:val="20"/>
                <w:szCs w:val="20"/>
              </w:rPr>
              <w:t>Target 14</w:t>
            </w:r>
          </w:p>
        </w:tc>
        <w:tc>
          <w:tcPr>
            <w:tcW w:w="5954" w:type="dxa"/>
          </w:tcPr>
          <w:p w14:paraId="5AF6B7A7" w14:textId="4A7DC169" w:rsidR="0017000E" w:rsidRPr="002F345A" w:rsidRDefault="0017000E" w:rsidP="00FD6BD8">
            <w:pPr>
              <w:tabs>
                <w:tab w:val="clear" w:pos="567"/>
                <w:tab w:val="left" w:pos="459"/>
              </w:tabs>
              <w:spacing w:before="40" w:after="40"/>
              <w:jc w:val="left"/>
              <w:rPr>
                <w:color w:val="000000" w:themeColor="text1"/>
                <w:sz w:val="20"/>
                <w:szCs w:val="20"/>
              </w:rPr>
            </w:pPr>
            <w:r w:rsidRPr="002F345A">
              <w:rPr>
                <w:color w:val="000000" w:themeColor="text1"/>
                <w:sz w:val="20"/>
                <w:szCs w:val="20"/>
              </w:rPr>
              <w:t>2</w:t>
            </w:r>
            <w:r w:rsidR="00006391">
              <w:rPr>
                <w:color w:val="000000" w:themeColor="text1"/>
                <w:sz w:val="20"/>
                <w:szCs w:val="20"/>
              </w:rPr>
              <w:t>4</w:t>
            </w:r>
            <w:r w:rsidRPr="002F345A">
              <w:rPr>
                <w:color w:val="000000" w:themeColor="text1"/>
                <w:sz w:val="20"/>
                <w:szCs w:val="20"/>
              </w:rPr>
              <w:t>.</w:t>
            </w:r>
            <w:r w:rsidRPr="009E1E70">
              <w:rPr>
                <w:sz w:val="20"/>
                <w:szCs w:val="20"/>
              </w:rPr>
              <w:tab/>
            </w:r>
            <w:r w:rsidRPr="002F345A">
              <w:rPr>
                <w:color w:val="000000" w:themeColor="text1"/>
                <w:sz w:val="20"/>
                <w:szCs w:val="20"/>
              </w:rPr>
              <w:t>Integrate [protected areas and other effective area-based conservation measures, recognizing indigenous and traditional territories, where applicable,] into cross‑sectoral policies, legislation, planning and development processes, where relevant for their planning and effective management.</w:t>
            </w:r>
          </w:p>
        </w:tc>
        <w:tc>
          <w:tcPr>
            <w:tcW w:w="1133" w:type="dxa"/>
          </w:tcPr>
          <w:p w14:paraId="45F0615A" w14:textId="77777777" w:rsidR="0017000E" w:rsidRPr="002F345A" w:rsidRDefault="0017000E">
            <w:pPr>
              <w:spacing w:before="40" w:after="40"/>
              <w:jc w:val="left"/>
              <w:rPr>
                <w:color w:val="000000" w:themeColor="text1"/>
                <w:sz w:val="20"/>
                <w:szCs w:val="20"/>
              </w:rPr>
            </w:pPr>
            <w:r w:rsidRPr="002F345A">
              <w:rPr>
                <w:color w:val="000000" w:themeColor="text1"/>
                <w:sz w:val="20"/>
                <w:szCs w:val="20"/>
              </w:rPr>
              <w:t>B</w:t>
            </w:r>
          </w:p>
        </w:tc>
      </w:tr>
      <w:tr w:rsidR="0017000E" w:rsidRPr="00E57A86" w14:paraId="6D822F73" w14:textId="77777777" w:rsidTr="00FD6BD8">
        <w:tc>
          <w:tcPr>
            <w:tcW w:w="1842" w:type="dxa"/>
          </w:tcPr>
          <w:p w14:paraId="1C8DA36B" w14:textId="77777777" w:rsidR="0017000E" w:rsidRPr="002F345A" w:rsidRDefault="0017000E">
            <w:pPr>
              <w:spacing w:before="40" w:after="40"/>
              <w:rPr>
                <w:color w:val="000000" w:themeColor="text1"/>
                <w:sz w:val="20"/>
                <w:szCs w:val="20"/>
              </w:rPr>
            </w:pPr>
            <w:r w:rsidRPr="002F345A">
              <w:rPr>
                <w:color w:val="000000" w:themeColor="text1"/>
                <w:sz w:val="20"/>
                <w:szCs w:val="20"/>
              </w:rPr>
              <w:t>Target 15</w:t>
            </w:r>
          </w:p>
        </w:tc>
        <w:tc>
          <w:tcPr>
            <w:tcW w:w="5954" w:type="dxa"/>
          </w:tcPr>
          <w:p w14:paraId="00C304F6" w14:textId="051A68AA" w:rsidR="0017000E" w:rsidRPr="002F345A" w:rsidRDefault="0017000E" w:rsidP="00FD6BD8">
            <w:pPr>
              <w:tabs>
                <w:tab w:val="clear" w:pos="567"/>
                <w:tab w:val="left" w:pos="459"/>
              </w:tabs>
              <w:spacing w:before="40" w:after="40"/>
              <w:jc w:val="left"/>
              <w:rPr>
                <w:color w:val="000000" w:themeColor="text1"/>
                <w:sz w:val="20"/>
                <w:szCs w:val="20"/>
              </w:rPr>
            </w:pPr>
            <w:r w:rsidRPr="002F345A">
              <w:rPr>
                <w:color w:val="000000" w:themeColor="text1"/>
                <w:sz w:val="20"/>
                <w:szCs w:val="20"/>
              </w:rPr>
              <w:t>2</w:t>
            </w:r>
            <w:r w:rsidR="00006391">
              <w:rPr>
                <w:color w:val="000000" w:themeColor="text1"/>
                <w:sz w:val="20"/>
                <w:szCs w:val="20"/>
              </w:rPr>
              <w:t>5</w:t>
            </w:r>
            <w:r w:rsidRPr="002F345A">
              <w:rPr>
                <w:color w:val="000000" w:themeColor="text1"/>
                <w:sz w:val="20"/>
                <w:szCs w:val="20"/>
              </w:rPr>
              <w:t>.</w:t>
            </w:r>
            <w:r w:rsidRPr="002F345A">
              <w:rPr>
                <w:color w:val="000000" w:themeColor="text1"/>
                <w:sz w:val="20"/>
                <w:szCs w:val="20"/>
              </w:rPr>
              <w:tab/>
              <w:t xml:space="preserve">Support and promote the implementation of legal, administrative or policy measures that encourage and enable businesses and financial institutions to assess, disclose and progressively reduce biodiversity‑related risks, dependencies and impacts </w:t>
            </w:r>
            <w:r w:rsidR="001A48A0">
              <w:rPr>
                <w:color w:val="000000" w:themeColor="text1"/>
                <w:sz w:val="20"/>
                <w:szCs w:val="20"/>
              </w:rPr>
              <w:t>[</w:t>
            </w:r>
            <w:r w:rsidRPr="002F345A">
              <w:rPr>
                <w:color w:val="000000" w:themeColor="text1"/>
                <w:sz w:val="20"/>
                <w:szCs w:val="20"/>
              </w:rPr>
              <w:t xml:space="preserve">on protected areas and other effective area-based conservation measures, recognizing indigenous and traditional territories, where applicable,] including across their operations, supply and value chains and </w:t>
            </w:r>
            <w:r w:rsidRPr="002F345A">
              <w:rPr>
                <w:color w:val="000000" w:themeColor="text1"/>
                <w:sz w:val="20"/>
                <w:szCs w:val="20"/>
              </w:rPr>
              <w:lastRenderedPageBreak/>
              <w:t>portfolios, in order to promote sustainable value chains and reduce risks to biodiversity.</w:t>
            </w:r>
          </w:p>
          <w:p w14:paraId="54A1F09D" w14:textId="3ACD687F" w:rsidR="0017000E" w:rsidRPr="002F345A" w:rsidRDefault="0017000E" w:rsidP="00FD6BD8">
            <w:pPr>
              <w:tabs>
                <w:tab w:val="clear" w:pos="567"/>
                <w:tab w:val="left" w:pos="459"/>
              </w:tabs>
              <w:spacing w:before="40" w:after="40"/>
              <w:jc w:val="left"/>
              <w:rPr>
                <w:sz w:val="20"/>
                <w:szCs w:val="20"/>
              </w:rPr>
            </w:pPr>
            <w:r w:rsidRPr="002F345A">
              <w:rPr>
                <w:color w:val="000000" w:themeColor="text1"/>
                <w:sz w:val="20"/>
                <w:szCs w:val="20"/>
              </w:rPr>
              <w:t>2</w:t>
            </w:r>
            <w:r w:rsidR="00006391">
              <w:rPr>
                <w:color w:val="000000" w:themeColor="text1"/>
                <w:sz w:val="20"/>
                <w:szCs w:val="20"/>
              </w:rPr>
              <w:t>6</w:t>
            </w:r>
            <w:r w:rsidRPr="002F345A">
              <w:rPr>
                <w:color w:val="000000" w:themeColor="text1"/>
                <w:sz w:val="20"/>
                <w:szCs w:val="20"/>
              </w:rPr>
              <w:t>.</w:t>
            </w:r>
            <w:r w:rsidRPr="009E1E70">
              <w:rPr>
                <w:sz w:val="20"/>
                <w:szCs w:val="20"/>
              </w:rPr>
              <w:tab/>
            </w:r>
            <w:r w:rsidRPr="002F345A">
              <w:rPr>
                <w:color w:val="000000" w:themeColor="text1"/>
                <w:sz w:val="20"/>
                <w:szCs w:val="20"/>
              </w:rPr>
              <w:t xml:space="preserve">Facilitate clearer direction on engaging financial actors and </w:t>
            </w:r>
            <w:r w:rsidR="000D6812">
              <w:rPr>
                <w:color w:val="000000" w:themeColor="text1"/>
                <w:sz w:val="20"/>
                <w:szCs w:val="20"/>
              </w:rPr>
              <w:t xml:space="preserve">the </w:t>
            </w:r>
            <w:r w:rsidRPr="002F345A">
              <w:rPr>
                <w:color w:val="000000" w:themeColor="text1"/>
                <w:sz w:val="20"/>
                <w:szCs w:val="20"/>
              </w:rPr>
              <w:t xml:space="preserve">private sector </w:t>
            </w:r>
            <w:r w:rsidR="00B9364C">
              <w:rPr>
                <w:color w:val="000000" w:themeColor="text1"/>
                <w:sz w:val="20"/>
                <w:szCs w:val="20"/>
              </w:rPr>
              <w:t>[</w:t>
            </w:r>
            <w:r w:rsidRPr="002F345A">
              <w:rPr>
                <w:color w:val="000000" w:themeColor="text1"/>
                <w:sz w:val="20"/>
                <w:szCs w:val="20"/>
              </w:rPr>
              <w:t>in support of protected areas and other effective area-based conservation measures, recognizing indigenous and traditional territories, where applicable,] on a voluntary basis to develop the field of conservation, protection and restoration as a key economic area.</w:t>
            </w:r>
          </w:p>
        </w:tc>
        <w:tc>
          <w:tcPr>
            <w:tcW w:w="1133" w:type="dxa"/>
          </w:tcPr>
          <w:p w14:paraId="6398870F" w14:textId="77777777" w:rsidR="0017000E" w:rsidRPr="002F345A" w:rsidRDefault="0017000E">
            <w:pPr>
              <w:spacing w:before="40" w:after="40"/>
              <w:jc w:val="left"/>
              <w:rPr>
                <w:color w:val="000000" w:themeColor="text1"/>
                <w:sz w:val="20"/>
                <w:szCs w:val="20"/>
              </w:rPr>
            </w:pPr>
            <w:r w:rsidRPr="002F345A">
              <w:rPr>
                <w:color w:val="000000" w:themeColor="text1"/>
                <w:sz w:val="20"/>
                <w:szCs w:val="20"/>
              </w:rPr>
              <w:lastRenderedPageBreak/>
              <w:t>B</w:t>
            </w:r>
          </w:p>
        </w:tc>
      </w:tr>
      <w:tr w:rsidR="0017000E" w:rsidRPr="00E57A86" w14:paraId="6C9B26D9" w14:textId="77777777" w:rsidTr="00FD6BD8">
        <w:tc>
          <w:tcPr>
            <w:tcW w:w="1842" w:type="dxa"/>
          </w:tcPr>
          <w:p w14:paraId="36634949" w14:textId="77777777" w:rsidR="0017000E" w:rsidRPr="002F345A" w:rsidRDefault="0017000E">
            <w:pPr>
              <w:spacing w:before="40" w:after="40"/>
              <w:rPr>
                <w:color w:val="000000" w:themeColor="text1"/>
                <w:sz w:val="20"/>
                <w:szCs w:val="20"/>
              </w:rPr>
            </w:pPr>
            <w:r w:rsidRPr="002F345A">
              <w:rPr>
                <w:color w:val="000000" w:themeColor="text1"/>
                <w:sz w:val="20"/>
                <w:szCs w:val="20"/>
              </w:rPr>
              <w:t>Target 16</w:t>
            </w:r>
          </w:p>
        </w:tc>
        <w:tc>
          <w:tcPr>
            <w:tcW w:w="5954" w:type="dxa"/>
          </w:tcPr>
          <w:p w14:paraId="19FF4EC3" w14:textId="195B7795" w:rsidR="0017000E" w:rsidRPr="002F345A" w:rsidRDefault="00491086" w:rsidP="00FD6BD8">
            <w:pPr>
              <w:tabs>
                <w:tab w:val="clear" w:pos="567"/>
                <w:tab w:val="left" w:pos="459"/>
              </w:tabs>
              <w:spacing w:before="40" w:after="40"/>
              <w:jc w:val="left"/>
              <w:rPr>
                <w:color w:val="000000" w:themeColor="text1"/>
                <w:sz w:val="20"/>
                <w:szCs w:val="20"/>
              </w:rPr>
            </w:pPr>
            <w:r>
              <w:rPr>
                <w:color w:val="000000" w:themeColor="text1"/>
                <w:sz w:val="20"/>
                <w:szCs w:val="20"/>
              </w:rPr>
              <w:t>[</w:t>
            </w:r>
            <w:r w:rsidR="0017000E" w:rsidRPr="002F345A">
              <w:rPr>
                <w:color w:val="000000" w:themeColor="text1"/>
                <w:sz w:val="20"/>
                <w:szCs w:val="20"/>
              </w:rPr>
              <w:t>2</w:t>
            </w:r>
            <w:r w:rsidR="00006391">
              <w:rPr>
                <w:color w:val="000000" w:themeColor="text1"/>
                <w:sz w:val="20"/>
                <w:szCs w:val="20"/>
              </w:rPr>
              <w:t>7</w:t>
            </w:r>
            <w:r w:rsidR="0017000E" w:rsidRPr="002F345A">
              <w:rPr>
                <w:color w:val="000000" w:themeColor="text1"/>
                <w:sz w:val="20"/>
                <w:szCs w:val="20"/>
              </w:rPr>
              <w:t>.</w:t>
            </w:r>
            <w:r w:rsidR="0017000E" w:rsidRPr="002F345A">
              <w:rPr>
                <w:sz w:val="20"/>
                <w:szCs w:val="20"/>
              </w:rPr>
              <w:tab/>
            </w:r>
            <w:r w:rsidR="0017000E" w:rsidRPr="002F345A">
              <w:rPr>
                <w:color w:val="000000" w:themeColor="text1"/>
                <w:sz w:val="20"/>
                <w:szCs w:val="20"/>
              </w:rPr>
              <w:t>No specific actions identified.]</w:t>
            </w:r>
          </w:p>
          <w:p w14:paraId="727D4F20" w14:textId="112686C0" w:rsidR="0017000E" w:rsidRPr="002F345A" w:rsidRDefault="0017000E" w:rsidP="00FD6BD8">
            <w:pPr>
              <w:tabs>
                <w:tab w:val="clear" w:pos="567"/>
                <w:tab w:val="clear" w:pos="1134"/>
                <w:tab w:val="left" w:pos="459"/>
                <w:tab w:val="left" w:pos="742"/>
                <w:tab w:val="left" w:pos="996"/>
              </w:tabs>
              <w:spacing w:before="40" w:after="40"/>
              <w:jc w:val="left"/>
              <w:rPr>
                <w:color w:val="000000" w:themeColor="text1"/>
                <w:sz w:val="20"/>
                <w:szCs w:val="20"/>
              </w:rPr>
            </w:pPr>
            <w:r w:rsidRPr="002F345A">
              <w:rPr>
                <w:color w:val="000000" w:themeColor="text1"/>
                <w:sz w:val="20"/>
                <w:szCs w:val="20"/>
              </w:rPr>
              <w:t>[2</w:t>
            </w:r>
            <w:r w:rsidR="00006391">
              <w:rPr>
                <w:color w:val="000000" w:themeColor="text1"/>
                <w:sz w:val="20"/>
                <w:szCs w:val="20"/>
              </w:rPr>
              <w:t>7</w:t>
            </w:r>
            <w:r w:rsidR="008E7E5F">
              <w:rPr>
                <w:color w:val="000000" w:themeColor="text1"/>
                <w:sz w:val="20"/>
                <w:szCs w:val="20"/>
              </w:rPr>
              <w:t xml:space="preserve"> </w:t>
            </w:r>
            <w:r w:rsidR="00BE0A8F">
              <w:rPr>
                <w:color w:val="000000" w:themeColor="text1"/>
                <w:sz w:val="20"/>
                <w:szCs w:val="20"/>
              </w:rPr>
              <w:t>A</w:t>
            </w:r>
            <w:r>
              <w:rPr>
                <w:color w:val="000000" w:themeColor="text1"/>
                <w:sz w:val="20"/>
                <w:szCs w:val="20"/>
              </w:rPr>
              <w:t>lt</w:t>
            </w:r>
            <w:r w:rsidR="00F61BF9">
              <w:rPr>
                <w:color w:val="000000" w:themeColor="text1"/>
                <w:sz w:val="20"/>
                <w:szCs w:val="20"/>
              </w:rPr>
              <w:t>.</w:t>
            </w:r>
            <w:r>
              <w:rPr>
                <w:color w:val="000000" w:themeColor="text1"/>
                <w:sz w:val="20"/>
                <w:szCs w:val="20"/>
              </w:rPr>
              <w:tab/>
            </w:r>
            <w:r w:rsidRPr="002F345A">
              <w:rPr>
                <w:color w:val="000000" w:themeColor="text1"/>
                <w:sz w:val="20"/>
                <w:szCs w:val="20"/>
              </w:rPr>
              <w:t>Promote synergies between the policies and actions taken to protect and conserve biodiversity, and policies and actions that enable sustainable consumption choices, including through coherent policy frameworks, education, access to reliable information and sector specific approaches, such as sustainable tourism management, contributing to the reduction of consumption footprints and waste generation.]</w:t>
            </w:r>
          </w:p>
        </w:tc>
        <w:tc>
          <w:tcPr>
            <w:tcW w:w="1133" w:type="dxa"/>
          </w:tcPr>
          <w:p w14:paraId="4C5178FC" w14:textId="77777777" w:rsidR="0017000E" w:rsidRPr="002F345A" w:rsidRDefault="0017000E">
            <w:pPr>
              <w:spacing w:before="40" w:after="40"/>
              <w:jc w:val="left"/>
              <w:rPr>
                <w:color w:val="000000" w:themeColor="text1"/>
                <w:sz w:val="20"/>
                <w:szCs w:val="20"/>
              </w:rPr>
            </w:pPr>
            <w:r w:rsidRPr="002F345A">
              <w:rPr>
                <w:color w:val="000000" w:themeColor="text1"/>
                <w:sz w:val="20"/>
                <w:szCs w:val="20"/>
              </w:rPr>
              <w:t>[n/a]</w:t>
            </w:r>
          </w:p>
        </w:tc>
      </w:tr>
      <w:tr w:rsidR="0017000E" w:rsidRPr="00E57A86" w14:paraId="5D8283EF" w14:textId="77777777" w:rsidTr="00FD6BD8">
        <w:tc>
          <w:tcPr>
            <w:tcW w:w="1842" w:type="dxa"/>
          </w:tcPr>
          <w:p w14:paraId="172E41BB" w14:textId="77777777" w:rsidR="0017000E" w:rsidRPr="002F345A" w:rsidRDefault="0017000E">
            <w:pPr>
              <w:spacing w:before="40" w:after="40"/>
              <w:rPr>
                <w:color w:val="000000" w:themeColor="text1"/>
                <w:sz w:val="20"/>
                <w:szCs w:val="20"/>
              </w:rPr>
            </w:pPr>
            <w:r w:rsidRPr="002F345A">
              <w:rPr>
                <w:color w:val="000000" w:themeColor="text1"/>
                <w:sz w:val="20"/>
                <w:szCs w:val="20"/>
              </w:rPr>
              <w:t>Target 17</w:t>
            </w:r>
          </w:p>
        </w:tc>
        <w:tc>
          <w:tcPr>
            <w:tcW w:w="5954" w:type="dxa"/>
          </w:tcPr>
          <w:p w14:paraId="649C4FD0" w14:textId="057194EA" w:rsidR="0017000E" w:rsidRPr="002F345A" w:rsidRDefault="00491086" w:rsidP="00FD6BD8">
            <w:pPr>
              <w:tabs>
                <w:tab w:val="clear" w:pos="567"/>
                <w:tab w:val="left" w:pos="459"/>
              </w:tabs>
              <w:spacing w:before="40" w:after="40"/>
              <w:jc w:val="left"/>
              <w:rPr>
                <w:color w:val="000000" w:themeColor="text1"/>
                <w:sz w:val="20"/>
                <w:szCs w:val="20"/>
              </w:rPr>
            </w:pPr>
            <w:r>
              <w:rPr>
                <w:color w:val="000000" w:themeColor="text1"/>
                <w:sz w:val="20"/>
                <w:szCs w:val="20"/>
              </w:rPr>
              <w:t>[</w:t>
            </w:r>
            <w:r w:rsidR="0017000E" w:rsidRPr="002F345A">
              <w:rPr>
                <w:color w:val="000000" w:themeColor="text1"/>
                <w:sz w:val="20"/>
                <w:szCs w:val="20"/>
              </w:rPr>
              <w:t>2</w:t>
            </w:r>
            <w:r w:rsidR="00006391">
              <w:rPr>
                <w:color w:val="000000" w:themeColor="text1"/>
                <w:sz w:val="20"/>
                <w:szCs w:val="20"/>
              </w:rPr>
              <w:t>8</w:t>
            </w:r>
            <w:r w:rsidR="0017000E" w:rsidRPr="002F345A">
              <w:rPr>
                <w:color w:val="000000" w:themeColor="text1"/>
                <w:sz w:val="20"/>
                <w:szCs w:val="20"/>
              </w:rPr>
              <w:t>.</w:t>
            </w:r>
            <w:r w:rsidR="0017000E" w:rsidRPr="002F345A">
              <w:rPr>
                <w:color w:val="000000" w:themeColor="text1"/>
                <w:sz w:val="20"/>
                <w:szCs w:val="20"/>
              </w:rPr>
              <w:tab/>
              <w:t>No specific actions identified.]</w:t>
            </w:r>
          </w:p>
        </w:tc>
        <w:tc>
          <w:tcPr>
            <w:tcW w:w="1133" w:type="dxa"/>
          </w:tcPr>
          <w:p w14:paraId="5BAED732" w14:textId="77777777" w:rsidR="0017000E" w:rsidRPr="002F345A" w:rsidRDefault="0017000E">
            <w:pPr>
              <w:spacing w:before="40" w:after="40"/>
              <w:rPr>
                <w:color w:val="000000" w:themeColor="text1"/>
                <w:sz w:val="20"/>
                <w:szCs w:val="20"/>
              </w:rPr>
            </w:pPr>
            <w:r w:rsidRPr="002F345A">
              <w:rPr>
                <w:color w:val="000000" w:themeColor="text1"/>
                <w:sz w:val="20"/>
                <w:szCs w:val="20"/>
              </w:rPr>
              <w:t>[n/a]</w:t>
            </w:r>
          </w:p>
        </w:tc>
      </w:tr>
      <w:tr w:rsidR="0017000E" w:rsidRPr="00E57A86" w14:paraId="46BA9AC7" w14:textId="77777777" w:rsidTr="00FD6BD8">
        <w:tc>
          <w:tcPr>
            <w:tcW w:w="1842" w:type="dxa"/>
          </w:tcPr>
          <w:p w14:paraId="730C61CE" w14:textId="77777777" w:rsidR="0017000E" w:rsidRPr="002F345A" w:rsidRDefault="0017000E">
            <w:pPr>
              <w:spacing w:before="40" w:after="40"/>
              <w:rPr>
                <w:color w:val="000000" w:themeColor="text1"/>
                <w:sz w:val="20"/>
                <w:szCs w:val="20"/>
              </w:rPr>
            </w:pPr>
            <w:r w:rsidRPr="002F345A">
              <w:rPr>
                <w:color w:val="000000" w:themeColor="text1"/>
                <w:sz w:val="20"/>
                <w:szCs w:val="20"/>
              </w:rPr>
              <w:t>Target 18</w:t>
            </w:r>
          </w:p>
        </w:tc>
        <w:tc>
          <w:tcPr>
            <w:tcW w:w="5954" w:type="dxa"/>
          </w:tcPr>
          <w:p w14:paraId="3D1110F3" w14:textId="211976AB" w:rsidR="0017000E" w:rsidRPr="002F345A" w:rsidRDefault="00491086" w:rsidP="00FD6BD8">
            <w:pPr>
              <w:tabs>
                <w:tab w:val="clear" w:pos="567"/>
                <w:tab w:val="left" w:pos="459"/>
              </w:tabs>
              <w:spacing w:before="40" w:after="40"/>
              <w:jc w:val="left"/>
              <w:rPr>
                <w:color w:val="000000" w:themeColor="text1"/>
                <w:sz w:val="20"/>
                <w:szCs w:val="20"/>
              </w:rPr>
            </w:pPr>
            <w:r>
              <w:rPr>
                <w:color w:val="000000" w:themeColor="text1"/>
                <w:sz w:val="20"/>
                <w:szCs w:val="20"/>
              </w:rPr>
              <w:t>[</w:t>
            </w:r>
            <w:r w:rsidR="0017000E" w:rsidRPr="002F345A">
              <w:rPr>
                <w:color w:val="000000" w:themeColor="text1"/>
                <w:sz w:val="20"/>
                <w:szCs w:val="20"/>
              </w:rPr>
              <w:t>2</w:t>
            </w:r>
            <w:r w:rsidR="00006391">
              <w:rPr>
                <w:color w:val="000000" w:themeColor="text1"/>
                <w:sz w:val="20"/>
                <w:szCs w:val="20"/>
              </w:rPr>
              <w:t>9</w:t>
            </w:r>
            <w:r w:rsidR="0017000E" w:rsidRPr="002F345A">
              <w:rPr>
                <w:color w:val="000000" w:themeColor="text1"/>
                <w:sz w:val="20"/>
                <w:szCs w:val="20"/>
              </w:rPr>
              <w:t>.</w:t>
            </w:r>
            <w:r w:rsidR="0017000E" w:rsidRPr="002F345A">
              <w:rPr>
                <w:color w:val="000000" w:themeColor="text1"/>
                <w:sz w:val="20"/>
                <w:szCs w:val="20"/>
              </w:rPr>
              <w:tab/>
              <w:t>No specific actions identified.]</w:t>
            </w:r>
          </w:p>
        </w:tc>
        <w:tc>
          <w:tcPr>
            <w:tcW w:w="1133" w:type="dxa"/>
          </w:tcPr>
          <w:p w14:paraId="52C41085" w14:textId="77777777" w:rsidR="0017000E" w:rsidRPr="002F345A" w:rsidRDefault="0017000E">
            <w:pPr>
              <w:spacing w:before="40" w:after="40"/>
              <w:rPr>
                <w:color w:val="000000" w:themeColor="text1"/>
                <w:sz w:val="20"/>
                <w:szCs w:val="20"/>
              </w:rPr>
            </w:pPr>
            <w:r w:rsidRPr="002F345A">
              <w:rPr>
                <w:color w:val="000000" w:themeColor="text1"/>
                <w:sz w:val="20"/>
                <w:szCs w:val="20"/>
              </w:rPr>
              <w:t>[n/a]</w:t>
            </w:r>
          </w:p>
        </w:tc>
      </w:tr>
      <w:tr w:rsidR="0017000E" w:rsidRPr="00E57A86" w14:paraId="73BD21DA" w14:textId="77777777" w:rsidTr="00FD6BD8">
        <w:tc>
          <w:tcPr>
            <w:tcW w:w="1842" w:type="dxa"/>
          </w:tcPr>
          <w:p w14:paraId="7FD0A3AC" w14:textId="77777777" w:rsidR="0017000E" w:rsidRPr="002F345A" w:rsidRDefault="0017000E">
            <w:pPr>
              <w:spacing w:before="40" w:after="40"/>
              <w:rPr>
                <w:color w:val="000000" w:themeColor="text1"/>
                <w:sz w:val="20"/>
                <w:szCs w:val="20"/>
              </w:rPr>
            </w:pPr>
            <w:r w:rsidRPr="002F345A">
              <w:rPr>
                <w:color w:val="000000" w:themeColor="text1"/>
                <w:sz w:val="20"/>
                <w:szCs w:val="20"/>
              </w:rPr>
              <w:t>Target 19</w:t>
            </w:r>
          </w:p>
        </w:tc>
        <w:tc>
          <w:tcPr>
            <w:tcW w:w="5954" w:type="dxa"/>
          </w:tcPr>
          <w:p w14:paraId="3B186B7B" w14:textId="73CBFC79" w:rsidR="0017000E" w:rsidRPr="002F345A" w:rsidRDefault="00006391" w:rsidP="00FD6BD8">
            <w:pPr>
              <w:tabs>
                <w:tab w:val="clear" w:pos="567"/>
                <w:tab w:val="left" w:pos="459"/>
              </w:tabs>
              <w:spacing w:before="40" w:after="40"/>
              <w:jc w:val="left"/>
              <w:rPr>
                <w:color w:val="000000" w:themeColor="text1"/>
                <w:sz w:val="20"/>
                <w:szCs w:val="20"/>
              </w:rPr>
            </w:pPr>
            <w:r>
              <w:rPr>
                <w:color w:val="000000" w:themeColor="text1"/>
                <w:sz w:val="20"/>
                <w:szCs w:val="20"/>
              </w:rPr>
              <w:t>30</w:t>
            </w:r>
            <w:r w:rsidR="0017000E" w:rsidRPr="002F345A">
              <w:rPr>
                <w:color w:val="000000" w:themeColor="text1"/>
                <w:sz w:val="20"/>
                <w:szCs w:val="20"/>
              </w:rPr>
              <w:t>.</w:t>
            </w:r>
            <w:r w:rsidR="0017000E" w:rsidRPr="001C426D">
              <w:rPr>
                <w:sz w:val="20"/>
              </w:rPr>
              <w:tab/>
            </w:r>
            <w:r w:rsidR="0017000E" w:rsidRPr="002F345A">
              <w:rPr>
                <w:color w:val="000000" w:themeColor="text1"/>
                <w:sz w:val="20"/>
                <w:szCs w:val="20"/>
              </w:rPr>
              <w:t xml:space="preserve">Promote the identification of timely, predictable and accessible financial resources from all sources, including domestic, </w:t>
            </w:r>
            <w:r w:rsidR="0017000E" w:rsidRPr="0038170A">
              <w:rPr>
                <w:color w:val="000000" w:themeColor="text1"/>
                <w:sz w:val="20"/>
                <w:szCs w:val="20"/>
              </w:rPr>
              <w:t xml:space="preserve">international, public and private resources, for the effective implementation and long-term financial </w:t>
            </w:r>
            <w:r w:rsidR="0017000E" w:rsidRPr="006B2094">
              <w:rPr>
                <w:color w:val="000000" w:themeColor="text1"/>
                <w:sz w:val="20"/>
                <w:szCs w:val="20"/>
              </w:rPr>
              <w:t xml:space="preserve">sustainability </w:t>
            </w:r>
            <w:r w:rsidR="0065246D" w:rsidRPr="006B2094">
              <w:rPr>
                <w:color w:val="000000" w:themeColor="text1"/>
                <w:sz w:val="20"/>
                <w:szCs w:val="20"/>
              </w:rPr>
              <w:t xml:space="preserve">and institutional resilience </w:t>
            </w:r>
            <w:r w:rsidR="00BB38C5">
              <w:rPr>
                <w:color w:val="000000" w:themeColor="text1"/>
                <w:sz w:val="20"/>
                <w:szCs w:val="20"/>
              </w:rPr>
              <w:t>[</w:t>
            </w:r>
            <w:r w:rsidR="0017000E" w:rsidRPr="006B2094">
              <w:rPr>
                <w:color w:val="000000" w:themeColor="text1"/>
                <w:sz w:val="20"/>
                <w:szCs w:val="20"/>
              </w:rPr>
              <w:t>of protected</w:t>
            </w:r>
            <w:r w:rsidR="00F15CD2" w:rsidRPr="006B2094">
              <w:rPr>
                <w:color w:val="000000" w:themeColor="text1"/>
                <w:sz w:val="20"/>
                <w:szCs w:val="20"/>
              </w:rPr>
              <w:t xml:space="preserve"> </w:t>
            </w:r>
            <w:r w:rsidR="0017000E" w:rsidRPr="006B2094">
              <w:rPr>
                <w:color w:val="000000" w:themeColor="text1"/>
                <w:sz w:val="20"/>
                <w:szCs w:val="20"/>
              </w:rPr>
              <w:t>areas and other effective area-based conservation measures, recognizing indigenous and traditional territories, where applicable,]</w:t>
            </w:r>
            <w:r w:rsidR="0017000E" w:rsidRPr="0038170A">
              <w:rPr>
                <w:color w:val="000000" w:themeColor="text1"/>
                <w:sz w:val="20"/>
                <w:szCs w:val="20"/>
              </w:rPr>
              <w:t xml:space="preserve"> </w:t>
            </w:r>
            <w:r w:rsidR="0065246D" w:rsidRPr="001C426D">
              <w:rPr>
                <w:color w:val="000000" w:themeColor="text1"/>
                <w:sz w:val="20"/>
                <w:szCs w:val="20"/>
              </w:rPr>
              <w:t>[including]</w:t>
            </w:r>
            <w:r w:rsidR="0065246D" w:rsidRPr="0038170A">
              <w:rPr>
                <w:color w:val="000000" w:themeColor="text1"/>
                <w:sz w:val="20"/>
                <w:szCs w:val="20"/>
              </w:rPr>
              <w:t xml:space="preserve"> </w:t>
            </w:r>
            <w:r w:rsidR="0017000E" w:rsidRPr="0038170A">
              <w:rPr>
                <w:color w:val="000000" w:themeColor="text1"/>
                <w:sz w:val="20"/>
                <w:szCs w:val="20"/>
              </w:rPr>
              <w:t>in accordance with Article</w:t>
            </w:r>
            <w:r w:rsidR="00123FFE">
              <w:rPr>
                <w:color w:val="000000" w:themeColor="text1"/>
                <w:sz w:val="20"/>
                <w:szCs w:val="20"/>
              </w:rPr>
              <w:t> </w:t>
            </w:r>
            <w:r w:rsidR="0017000E" w:rsidRPr="0038170A">
              <w:rPr>
                <w:color w:val="000000" w:themeColor="text1"/>
                <w:sz w:val="20"/>
                <w:szCs w:val="20"/>
              </w:rPr>
              <w:t>20 of the Convention, and innovative</w:t>
            </w:r>
            <w:r w:rsidR="0017000E" w:rsidRPr="002F345A">
              <w:rPr>
                <w:color w:val="000000" w:themeColor="text1"/>
                <w:sz w:val="20"/>
                <w:szCs w:val="20"/>
              </w:rPr>
              <w:t xml:space="preserve"> mechanisms</w:t>
            </w:r>
            <w:r w:rsidR="006D281E">
              <w:rPr>
                <w:color w:val="000000" w:themeColor="text1"/>
                <w:sz w:val="20"/>
                <w:szCs w:val="20"/>
              </w:rPr>
              <w:t>,</w:t>
            </w:r>
            <w:r w:rsidR="0017000E" w:rsidRPr="002F345A">
              <w:rPr>
                <w:color w:val="000000" w:themeColor="text1"/>
                <w:sz w:val="20"/>
                <w:szCs w:val="20"/>
              </w:rPr>
              <w:t xml:space="preserve"> such as public-private partnerships, especially to support developing country Parties, in particular the least developed countries and small island developing States</w:t>
            </w:r>
            <w:r w:rsidR="00E36268">
              <w:rPr>
                <w:color w:val="000000" w:themeColor="text1"/>
                <w:sz w:val="20"/>
                <w:szCs w:val="20"/>
              </w:rPr>
              <w:t xml:space="preserve"> among them</w:t>
            </w:r>
            <w:r w:rsidR="0017000E" w:rsidRPr="002F345A">
              <w:rPr>
                <w:color w:val="000000" w:themeColor="text1"/>
                <w:sz w:val="20"/>
                <w:szCs w:val="20"/>
              </w:rPr>
              <w:t>, consistent with national priorities and with environmental and social safeguards.</w:t>
            </w:r>
          </w:p>
          <w:p w14:paraId="32E01146" w14:textId="1975B12B" w:rsidR="0017000E" w:rsidRPr="002F345A" w:rsidRDefault="00221D17" w:rsidP="00FD6BD8">
            <w:pPr>
              <w:tabs>
                <w:tab w:val="clear" w:pos="567"/>
                <w:tab w:val="left" w:pos="459"/>
              </w:tabs>
              <w:spacing w:before="40" w:after="40"/>
              <w:jc w:val="left"/>
              <w:rPr>
                <w:color w:val="000000" w:themeColor="text1"/>
                <w:sz w:val="20"/>
                <w:szCs w:val="20"/>
              </w:rPr>
            </w:pPr>
            <w:r>
              <w:rPr>
                <w:color w:val="000000" w:themeColor="text1"/>
                <w:sz w:val="20"/>
                <w:szCs w:val="20"/>
              </w:rPr>
              <w:t>3</w:t>
            </w:r>
            <w:r w:rsidR="00006391">
              <w:rPr>
                <w:color w:val="000000" w:themeColor="text1"/>
                <w:sz w:val="20"/>
                <w:szCs w:val="20"/>
              </w:rPr>
              <w:t>1</w:t>
            </w:r>
            <w:r w:rsidR="0017000E" w:rsidRPr="002F345A">
              <w:rPr>
                <w:color w:val="000000" w:themeColor="text1"/>
                <w:sz w:val="20"/>
                <w:szCs w:val="20"/>
              </w:rPr>
              <w:t>.</w:t>
            </w:r>
            <w:r w:rsidR="0017000E" w:rsidRPr="009E1E70">
              <w:rPr>
                <w:sz w:val="20"/>
                <w:szCs w:val="20"/>
              </w:rPr>
              <w:tab/>
            </w:r>
            <w:r w:rsidR="0017000E" w:rsidRPr="002F345A">
              <w:rPr>
                <w:color w:val="000000" w:themeColor="text1"/>
                <w:sz w:val="20"/>
                <w:szCs w:val="20"/>
              </w:rPr>
              <w:t>Promote [direct and] accessible financing for indigenous peoples and local communities, women and youth, where applicable under Target</w:t>
            </w:r>
            <w:r w:rsidR="0094550E">
              <w:rPr>
                <w:color w:val="000000" w:themeColor="text1"/>
                <w:sz w:val="20"/>
                <w:szCs w:val="20"/>
              </w:rPr>
              <w:t> </w:t>
            </w:r>
            <w:r w:rsidR="0017000E" w:rsidRPr="002F345A">
              <w:rPr>
                <w:color w:val="000000" w:themeColor="text1"/>
                <w:sz w:val="20"/>
                <w:szCs w:val="20"/>
              </w:rPr>
              <w:t>3</w:t>
            </w:r>
            <w:r w:rsidR="009309BC">
              <w:rPr>
                <w:color w:val="000000" w:themeColor="text1"/>
                <w:sz w:val="20"/>
                <w:szCs w:val="20"/>
              </w:rPr>
              <w:t xml:space="preserve"> of the Framework</w:t>
            </w:r>
            <w:r w:rsidR="0017000E" w:rsidRPr="002F345A">
              <w:rPr>
                <w:color w:val="000000" w:themeColor="text1"/>
                <w:sz w:val="20"/>
                <w:szCs w:val="20"/>
              </w:rPr>
              <w:t>, in accordance with national circumstances.</w:t>
            </w:r>
          </w:p>
        </w:tc>
        <w:tc>
          <w:tcPr>
            <w:tcW w:w="1133" w:type="dxa"/>
          </w:tcPr>
          <w:p w14:paraId="59036EC3" w14:textId="77777777" w:rsidR="0017000E" w:rsidRPr="002F345A" w:rsidRDefault="0017000E">
            <w:pPr>
              <w:spacing w:before="40" w:after="40"/>
              <w:rPr>
                <w:color w:val="000000" w:themeColor="text1"/>
                <w:sz w:val="20"/>
                <w:szCs w:val="20"/>
              </w:rPr>
            </w:pPr>
            <w:r w:rsidRPr="002F345A">
              <w:rPr>
                <w:color w:val="000000" w:themeColor="text1"/>
                <w:sz w:val="20"/>
                <w:szCs w:val="20"/>
              </w:rPr>
              <w:t>A</w:t>
            </w:r>
          </w:p>
        </w:tc>
      </w:tr>
      <w:tr w:rsidR="0017000E" w:rsidRPr="00E57A86" w14:paraId="788DE683" w14:textId="77777777" w:rsidTr="00FD6BD8">
        <w:tc>
          <w:tcPr>
            <w:tcW w:w="1842" w:type="dxa"/>
          </w:tcPr>
          <w:p w14:paraId="39C8A16E" w14:textId="77777777" w:rsidR="0017000E" w:rsidRPr="002F345A" w:rsidRDefault="0017000E">
            <w:pPr>
              <w:spacing w:before="40" w:after="40"/>
              <w:rPr>
                <w:color w:val="000000" w:themeColor="text1"/>
                <w:sz w:val="20"/>
                <w:szCs w:val="20"/>
              </w:rPr>
            </w:pPr>
            <w:r w:rsidRPr="002F345A">
              <w:rPr>
                <w:rFonts w:eastAsiaTheme="minorEastAsia"/>
                <w:color w:val="000000" w:themeColor="text1"/>
                <w:sz w:val="20"/>
                <w:szCs w:val="20"/>
              </w:rPr>
              <w:t>Target 20</w:t>
            </w:r>
          </w:p>
        </w:tc>
        <w:tc>
          <w:tcPr>
            <w:tcW w:w="5954" w:type="dxa"/>
          </w:tcPr>
          <w:p w14:paraId="60E5CEE7" w14:textId="3AD6E0E4" w:rsidR="0017000E" w:rsidRPr="002F345A" w:rsidRDefault="0017000E" w:rsidP="00FD6BD8">
            <w:pPr>
              <w:tabs>
                <w:tab w:val="clear" w:pos="567"/>
                <w:tab w:val="left" w:pos="459"/>
              </w:tabs>
              <w:spacing w:before="40" w:after="40"/>
              <w:jc w:val="left"/>
              <w:rPr>
                <w:color w:val="000000" w:themeColor="text1"/>
                <w:sz w:val="20"/>
                <w:szCs w:val="20"/>
              </w:rPr>
            </w:pPr>
            <w:r w:rsidRPr="002F345A">
              <w:rPr>
                <w:rFonts w:eastAsiaTheme="minorEastAsia"/>
                <w:color w:val="000000" w:themeColor="text1"/>
                <w:sz w:val="20"/>
                <w:szCs w:val="20"/>
              </w:rPr>
              <w:t>3</w:t>
            </w:r>
            <w:r w:rsidR="00006391">
              <w:rPr>
                <w:rFonts w:eastAsiaTheme="minorEastAsia"/>
                <w:color w:val="000000" w:themeColor="text1"/>
                <w:sz w:val="20"/>
                <w:szCs w:val="20"/>
              </w:rPr>
              <w:t>2</w:t>
            </w:r>
            <w:r w:rsidRPr="002F345A">
              <w:rPr>
                <w:rFonts w:eastAsiaTheme="minorEastAsia"/>
                <w:color w:val="000000" w:themeColor="text1"/>
                <w:sz w:val="20"/>
                <w:szCs w:val="20"/>
              </w:rPr>
              <w:t>.</w:t>
            </w:r>
            <w:r w:rsidRPr="002F345A">
              <w:rPr>
                <w:sz w:val="20"/>
                <w:szCs w:val="20"/>
              </w:rPr>
              <w:tab/>
            </w:r>
            <w:r w:rsidRPr="002F345A">
              <w:rPr>
                <w:rFonts w:eastAsiaTheme="minorEastAsia"/>
                <w:color w:val="000000" w:themeColor="text1"/>
                <w:sz w:val="20"/>
                <w:szCs w:val="20"/>
              </w:rPr>
              <w:t xml:space="preserve">Strengthen capacity-building and development, technical and </w:t>
            </w:r>
            <w:r w:rsidRPr="00FD6BD8">
              <w:rPr>
                <w:color w:val="000000" w:themeColor="text1"/>
                <w:sz w:val="20"/>
                <w:szCs w:val="20"/>
              </w:rPr>
              <w:t>scientific</w:t>
            </w:r>
            <w:r w:rsidRPr="002F345A">
              <w:rPr>
                <w:rFonts w:eastAsiaTheme="minorEastAsia"/>
                <w:color w:val="000000" w:themeColor="text1"/>
                <w:sz w:val="20"/>
                <w:szCs w:val="20"/>
              </w:rPr>
              <w:t xml:space="preserve"> cooperation and technology transfer, on mutually agreed terms, for establishing and managing [protected areas </w:t>
            </w:r>
            <w:r w:rsidRPr="002F345A">
              <w:rPr>
                <w:color w:val="000000" w:themeColor="text1"/>
                <w:sz w:val="20"/>
                <w:szCs w:val="20"/>
              </w:rPr>
              <w:t>and other effective area-based conservation measures, recognizing indigenous and traditional territories, where applicable]</w:t>
            </w:r>
            <w:r w:rsidRPr="002F345A">
              <w:rPr>
                <w:rFonts w:eastAsiaTheme="minorEastAsia"/>
                <w:color w:val="000000" w:themeColor="text1"/>
                <w:sz w:val="20"/>
                <w:szCs w:val="20"/>
              </w:rPr>
              <w:t xml:space="preserve">, including with respect to new technologies and institutional support for the conservation workforce, </w:t>
            </w:r>
            <w:r w:rsidR="006511C3">
              <w:rPr>
                <w:rFonts w:eastAsiaTheme="minorEastAsia"/>
                <w:color w:val="000000" w:themeColor="text1"/>
                <w:sz w:val="20"/>
                <w:szCs w:val="20"/>
              </w:rPr>
              <w:t>such as</w:t>
            </w:r>
            <w:r w:rsidR="006511C3" w:rsidRPr="002F345A">
              <w:rPr>
                <w:rFonts w:eastAsiaTheme="minorEastAsia"/>
                <w:color w:val="000000" w:themeColor="text1"/>
                <w:sz w:val="20"/>
                <w:szCs w:val="20"/>
              </w:rPr>
              <w:t xml:space="preserve"> </w:t>
            </w:r>
            <w:r w:rsidRPr="002F345A">
              <w:rPr>
                <w:rFonts w:eastAsiaTheme="minorEastAsia"/>
                <w:color w:val="000000" w:themeColor="text1"/>
                <w:sz w:val="20"/>
                <w:szCs w:val="20"/>
              </w:rPr>
              <w:t>rangers and other relevant personnel</w:t>
            </w:r>
            <w:r w:rsidRPr="002F345A">
              <w:rPr>
                <w:color w:val="000000" w:themeColor="text1"/>
                <w:sz w:val="20"/>
                <w:szCs w:val="20"/>
              </w:rPr>
              <w:t>.</w:t>
            </w:r>
          </w:p>
        </w:tc>
        <w:tc>
          <w:tcPr>
            <w:tcW w:w="1133" w:type="dxa"/>
          </w:tcPr>
          <w:p w14:paraId="6B3F5ADE" w14:textId="77777777" w:rsidR="0017000E" w:rsidRPr="002F345A" w:rsidRDefault="0017000E">
            <w:pPr>
              <w:spacing w:before="40" w:after="40"/>
              <w:jc w:val="left"/>
              <w:rPr>
                <w:color w:val="000000" w:themeColor="text1"/>
                <w:sz w:val="20"/>
                <w:szCs w:val="20"/>
              </w:rPr>
            </w:pPr>
            <w:r w:rsidRPr="002F345A">
              <w:rPr>
                <w:color w:val="000000" w:themeColor="text1"/>
                <w:sz w:val="20"/>
                <w:szCs w:val="20"/>
              </w:rPr>
              <w:t>A</w:t>
            </w:r>
          </w:p>
        </w:tc>
      </w:tr>
      <w:tr w:rsidR="0017000E" w:rsidRPr="00E57A86" w14:paraId="2F6AC033" w14:textId="77777777" w:rsidTr="00FD6BD8">
        <w:tc>
          <w:tcPr>
            <w:tcW w:w="1842" w:type="dxa"/>
          </w:tcPr>
          <w:p w14:paraId="76D13722" w14:textId="77777777" w:rsidR="0017000E" w:rsidRPr="003E7644" w:rsidRDefault="0017000E">
            <w:pPr>
              <w:spacing w:before="40" w:after="40"/>
              <w:rPr>
                <w:color w:val="000000" w:themeColor="text1"/>
                <w:sz w:val="20"/>
                <w:szCs w:val="20"/>
              </w:rPr>
            </w:pPr>
            <w:r w:rsidRPr="003E7644">
              <w:rPr>
                <w:color w:val="000000" w:themeColor="text1"/>
                <w:sz w:val="20"/>
                <w:szCs w:val="20"/>
              </w:rPr>
              <w:t>Target 21</w:t>
            </w:r>
          </w:p>
        </w:tc>
        <w:tc>
          <w:tcPr>
            <w:tcW w:w="5954" w:type="dxa"/>
          </w:tcPr>
          <w:p w14:paraId="533D03D1" w14:textId="607E51A2" w:rsidR="0017000E" w:rsidRPr="0038170A" w:rsidRDefault="0017000E" w:rsidP="00FD6BD8">
            <w:pPr>
              <w:tabs>
                <w:tab w:val="clear" w:pos="567"/>
                <w:tab w:val="left" w:pos="459"/>
              </w:tabs>
              <w:spacing w:before="40" w:after="40"/>
              <w:jc w:val="left"/>
              <w:rPr>
                <w:color w:val="000000" w:themeColor="text1"/>
                <w:sz w:val="20"/>
                <w:szCs w:val="20"/>
              </w:rPr>
            </w:pPr>
            <w:r w:rsidRPr="0038170A">
              <w:rPr>
                <w:color w:val="000000" w:themeColor="text1"/>
                <w:sz w:val="20"/>
                <w:szCs w:val="20"/>
              </w:rPr>
              <w:t>3</w:t>
            </w:r>
            <w:r w:rsidR="00006391">
              <w:rPr>
                <w:color w:val="000000" w:themeColor="text1"/>
                <w:sz w:val="20"/>
                <w:szCs w:val="20"/>
              </w:rPr>
              <w:t>3</w:t>
            </w:r>
            <w:r w:rsidRPr="0038170A">
              <w:rPr>
                <w:color w:val="000000" w:themeColor="text1"/>
                <w:sz w:val="20"/>
                <w:szCs w:val="20"/>
              </w:rPr>
              <w:t>.</w:t>
            </w:r>
            <w:r w:rsidRPr="0038170A">
              <w:rPr>
                <w:sz w:val="20"/>
                <w:szCs w:val="20"/>
              </w:rPr>
              <w:tab/>
            </w:r>
            <w:r w:rsidRPr="0038170A">
              <w:rPr>
                <w:color w:val="000000" w:themeColor="text1"/>
                <w:sz w:val="20"/>
                <w:szCs w:val="20"/>
              </w:rPr>
              <w:t>Strengthen the application of advances in biodiversity monitoring, data management and knowledge‑sharing through targeted capacity‑building and development on comprehensive biodiversity monitoring and the use of innovative technologies, including digital technologies, remote sensing and national biodiversity databases, to improve monitoring, evaluation, reporting and decision‑making [regarding biodiversity outcomes and ecological connectivity and representativeness, and] relating to [protected areas and other effective area-based conservation measures, recognizing indigenous and traditional territories, where applicable,] including through nationally appropriate approaches and indicators</w:t>
            </w:r>
            <w:r w:rsidR="00484325" w:rsidRPr="001C426D">
              <w:rPr>
                <w:color w:val="000000" w:themeColor="text1"/>
                <w:sz w:val="20"/>
                <w:szCs w:val="20"/>
              </w:rPr>
              <w:t>, while strengthening capacities and infrastructure for managing and integrating biodiversity data</w:t>
            </w:r>
            <w:r w:rsidRPr="0038170A">
              <w:rPr>
                <w:color w:val="000000" w:themeColor="text1"/>
                <w:sz w:val="20"/>
                <w:szCs w:val="20"/>
              </w:rPr>
              <w:t>.</w:t>
            </w:r>
          </w:p>
        </w:tc>
        <w:tc>
          <w:tcPr>
            <w:tcW w:w="1133" w:type="dxa"/>
          </w:tcPr>
          <w:p w14:paraId="66C85B7D" w14:textId="77777777" w:rsidR="0017000E" w:rsidRPr="002F345A" w:rsidRDefault="0017000E">
            <w:pPr>
              <w:spacing w:before="40" w:after="40"/>
              <w:jc w:val="left"/>
              <w:rPr>
                <w:color w:val="000000" w:themeColor="text1"/>
                <w:sz w:val="20"/>
                <w:szCs w:val="20"/>
              </w:rPr>
            </w:pPr>
            <w:r w:rsidRPr="002F345A">
              <w:rPr>
                <w:color w:val="000000" w:themeColor="text1"/>
                <w:sz w:val="20"/>
                <w:szCs w:val="20"/>
              </w:rPr>
              <w:t>B</w:t>
            </w:r>
          </w:p>
        </w:tc>
      </w:tr>
      <w:tr w:rsidR="0017000E" w:rsidRPr="00E57A86" w14:paraId="1D2D0C1C" w14:textId="77777777" w:rsidTr="00FD6BD8">
        <w:tc>
          <w:tcPr>
            <w:tcW w:w="1842" w:type="dxa"/>
          </w:tcPr>
          <w:p w14:paraId="2D5C2CAF" w14:textId="77777777" w:rsidR="0017000E" w:rsidRPr="002F345A" w:rsidRDefault="0017000E">
            <w:pPr>
              <w:spacing w:before="40" w:after="40"/>
              <w:rPr>
                <w:color w:val="000000" w:themeColor="text1"/>
                <w:sz w:val="20"/>
                <w:szCs w:val="20"/>
              </w:rPr>
            </w:pPr>
            <w:r w:rsidRPr="002F345A">
              <w:rPr>
                <w:color w:val="000000" w:themeColor="text1"/>
                <w:sz w:val="20"/>
                <w:szCs w:val="20"/>
              </w:rPr>
              <w:lastRenderedPageBreak/>
              <w:t xml:space="preserve">Target 22 </w:t>
            </w:r>
          </w:p>
        </w:tc>
        <w:tc>
          <w:tcPr>
            <w:tcW w:w="5954" w:type="dxa"/>
          </w:tcPr>
          <w:p w14:paraId="442B0C57" w14:textId="721BC5E8" w:rsidR="0017000E" w:rsidRPr="0038170A" w:rsidRDefault="0017000E" w:rsidP="00FD6BD8">
            <w:pPr>
              <w:tabs>
                <w:tab w:val="clear" w:pos="567"/>
                <w:tab w:val="left" w:pos="459"/>
              </w:tabs>
              <w:spacing w:before="40" w:after="40"/>
              <w:jc w:val="left"/>
              <w:rPr>
                <w:color w:val="000000" w:themeColor="text1"/>
                <w:sz w:val="20"/>
                <w:szCs w:val="20"/>
              </w:rPr>
            </w:pPr>
            <w:r w:rsidRPr="0038170A">
              <w:rPr>
                <w:color w:val="000000" w:themeColor="text1"/>
                <w:sz w:val="20"/>
                <w:szCs w:val="20"/>
              </w:rPr>
              <w:t>3</w:t>
            </w:r>
            <w:r w:rsidR="00006391">
              <w:rPr>
                <w:color w:val="000000" w:themeColor="text1"/>
                <w:sz w:val="20"/>
                <w:szCs w:val="20"/>
              </w:rPr>
              <w:t>4</w:t>
            </w:r>
            <w:r w:rsidRPr="0038170A">
              <w:rPr>
                <w:color w:val="000000" w:themeColor="text1"/>
                <w:sz w:val="20"/>
                <w:szCs w:val="20"/>
              </w:rPr>
              <w:t>.</w:t>
            </w:r>
            <w:r w:rsidRPr="0038170A">
              <w:rPr>
                <w:sz w:val="20"/>
                <w:szCs w:val="20"/>
              </w:rPr>
              <w:tab/>
            </w:r>
            <w:r w:rsidRPr="0038170A">
              <w:rPr>
                <w:color w:val="000000" w:themeColor="text1"/>
                <w:sz w:val="20"/>
                <w:szCs w:val="20"/>
              </w:rPr>
              <w:t xml:space="preserve">Strengthen access to information and the full, equitable, inclusive, effective and gender-responsive representation and participation of indigenous peoples and local communities in decision-making </w:t>
            </w:r>
            <w:r w:rsidR="009B4C48">
              <w:rPr>
                <w:color w:val="000000" w:themeColor="text1"/>
                <w:sz w:val="20"/>
                <w:szCs w:val="20"/>
              </w:rPr>
              <w:t>[</w:t>
            </w:r>
            <w:r w:rsidRPr="0038170A">
              <w:rPr>
                <w:color w:val="000000" w:themeColor="text1"/>
                <w:sz w:val="20"/>
                <w:szCs w:val="20"/>
              </w:rPr>
              <w:t>related to protected areas and other effective area-based conservation measures, recognizing indigenous and traditional territories, where applicable].</w:t>
            </w:r>
          </w:p>
          <w:p w14:paraId="42854C7B" w14:textId="3AEBA93B" w:rsidR="0017000E" w:rsidRPr="0038170A" w:rsidRDefault="0017000E" w:rsidP="00FD6BD8">
            <w:pPr>
              <w:tabs>
                <w:tab w:val="clear" w:pos="567"/>
                <w:tab w:val="left" w:pos="459"/>
              </w:tabs>
              <w:spacing w:before="40" w:after="40"/>
              <w:jc w:val="left"/>
              <w:rPr>
                <w:sz w:val="20"/>
                <w:szCs w:val="20"/>
              </w:rPr>
            </w:pPr>
            <w:r w:rsidRPr="0038170A">
              <w:rPr>
                <w:color w:val="000000" w:themeColor="text1"/>
                <w:sz w:val="20"/>
                <w:szCs w:val="20"/>
              </w:rPr>
              <w:t>3</w:t>
            </w:r>
            <w:r w:rsidR="00006391">
              <w:rPr>
                <w:color w:val="000000" w:themeColor="text1"/>
                <w:sz w:val="20"/>
                <w:szCs w:val="20"/>
              </w:rPr>
              <w:t>5</w:t>
            </w:r>
            <w:r w:rsidRPr="0038170A">
              <w:rPr>
                <w:color w:val="000000" w:themeColor="text1"/>
                <w:sz w:val="20"/>
                <w:szCs w:val="20"/>
              </w:rPr>
              <w:t>.</w:t>
            </w:r>
            <w:r w:rsidR="005E3CAC" w:rsidRPr="0038170A">
              <w:rPr>
                <w:color w:val="000000" w:themeColor="text1"/>
                <w:sz w:val="20"/>
                <w:szCs w:val="20"/>
              </w:rPr>
              <w:tab/>
            </w:r>
            <w:r w:rsidR="00484325" w:rsidRPr="001C426D">
              <w:rPr>
                <w:color w:val="000000" w:themeColor="text1"/>
                <w:sz w:val="20"/>
                <w:szCs w:val="20"/>
              </w:rPr>
              <w:t>[</w:t>
            </w:r>
            <w:r w:rsidRPr="0038170A">
              <w:rPr>
                <w:color w:val="000000" w:themeColor="text1"/>
                <w:sz w:val="20"/>
                <w:szCs w:val="20"/>
              </w:rPr>
              <w:t>Ensure</w:t>
            </w:r>
            <w:r w:rsidR="00484325" w:rsidRPr="001C426D">
              <w:rPr>
                <w:color w:val="000000" w:themeColor="text1"/>
                <w:sz w:val="20"/>
                <w:szCs w:val="20"/>
              </w:rPr>
              <w:t>]</w:t>
            </w:r>
            <w:r w:rsidRPr="0038170A">
              <w:rPr>
                <w:color w:val="000000" w:themeColor="text1"/>
                <w:sz w:val="20"/>
                <w:szCs w:val="20"/>
              </w:rPr>
              <w:t xml:space="preserve"> access to justice by indigenous peoples and local communities, women</w:t>
            </w:r>
            <w:r w:rsidR="005C593E">
              <w:rPr>
                <w:color w:val="000000" w:themeColor="text1"/>
                <w:sz w:val="20"/>
                <w:szCs w:val="20"/>
              </w:rPr>
              <w:t>,</w:t>
            </w:r>
            <w:r w:rsidRPr="0038170A">
              <w:rPr>
                <w:color w:val="000000" w:themeColor="text1"/>
                <w:sz w:val="20"/>
                <w:szCs w:val="20"/>
              </w:rPr>
              <w:t xml:space="preserve"> </w:t>
            </w:r>
            <w:r w:rsidR="00484325" w:rsidRPr="001C426D">
              <w:rPr>
                <w:color w:val="000000" w:themeColor="text1"/>
                <w:sz w:val="20"/>
                <w:szCs w:val="20"/>
              </w:rPr>
              <w:t>children</w:t>
            </w:r>
            <w:r w:rsidR="005C593E">
              <w:rPr>
                <w:color w:val="000000" w:themeColor="text1"/>
                <w:sz w:val="20"/>
                <w:szCs w:val="20"/>
              </w:rPr>
              <w:t>,</w:t>
            </w:r>
            <w:r w:rsidR="00484325" w:rsidRPr="001C426D">
              <w:rPr>
                <w:color w:val="000000" w:themeColor="text1"/>
                <w:sz w:val="20"/>
                <w:szCs w:val="20"/>
              </w:rPr>
              <w:t xml:space="preserve"> </w:t>
            </w:r>
            <w:r w:rsidRPr="0038170A">
              <w:rPr>
                <w:color w:val="000000" w:themeColor="text1"/>
                <w:sz w:val="20"/>
                <w:szCs w:val="20"/>
              </w:rPr>
              <w:t>youth and persons with disabilities</w:t>
            </w:r>
            <w:r w:rsidR="001A60CC">
              <w:rPr>
                <w:color w:val="000000" w:themeColor="text1"/>
                <w:sz w:val="20"/>
                <w:szCs w:val="20"/>
              </w:rPr>
              <w:t>[</w:t>
            </w:r>
            <w:r w:rsidRPr="0038170A">
              <w:rPr>
                <w:color w:val="000000" w:themeColor="text1"/>
                <w:sz w:val="20"/>
                <w:szCs w:val="20"/>
              </w:rPr>
              <w:t>, including through the establishment of effective and accessible grievance mechanisms</w:t>
            </w:r>
            <w:r w:rsidR="001A60CC">
              <w:rPr>
                <w:color w:val="000000" w:themeColor="text1"/>
                <w:sz w:val="20"/>
                <w:szCs w:val="20"/>
              </w:rPr>
              <w:t>,</w:t>
            </w:r>
            <w:r w:rsidR="00B21D36" w:rsidRPr="001C426D">
              <w:rPr>
                <w:color w:val="000000" w:themeColor="text1"/>
                <w:sz w:val="20"/>
                <w:szCs w:val="20"/>
              </w:rPr>
              <w:t>] in accordance with national legislation and other relevant international agreements,</w:t>
            </w:r>
            <w:r w:rsidR="00B21D36" w:rsidRPr="0038170A">
              <w:rPr>
                <w:color w:val="000000" w:themeColor="text1"/>
                <w:sz w:val="20"/>
                <w:szCs w:val="20"/>
              </w:rPr>
              <w:t xml:space="preserve"> </w:t>
            </w:r>
            <w:r w:rsidRPr="0038170A">
              <w:rPr>
                <w:color w:val="000000" w:themeColor="text1"/>
                <w:sz w:val="20"/>
                <w:szCs w:val="20"/>
              </w:rPr>
              <w:t>to address issues related to the establishment, management and governance of [protected areas and other effective area-based conservation measures, recognizing indigenous and traditional territories, where applicable].</w:t>
            </w:r>
          </w:p>
          <w:p w14:paraId="0ED3F396" w14:textId="7DC816B8" w:rsidR="0017000E" w:rsidRPr="0038170A" w:rsidRDefault="0017000E" w:rsidP="00FD6BD8">
            <w:pPr>
              <w:tabs>
                <w:tab w:val="clear" w:pos="567"/>
                <w:tab w:val="left" w:pos="459"/>
              </w:tabs>
              <w:spacing w:before="40" w:after="40"/>
              <w:jc w:val="left"/>
              <w:rPr>
                <w:color w:val="000000" w:themeColor="text1"/>
                <w:sz w:val="20"/>
                <w:szCs w:val="20"/>
              </w:rPr>
            </w:pPr>
            <w:r w:rsidRPr="0038170A">
              <w:rPr>
                <w:color w:val="000000" w:themeColor="text1"/>
                <w:sz w:val="20"/>
                <w:szCs w:val="20"/>
              </w:rPr>
              <w:t>3</w:t>
            </w:r>
            <w:r w:rsidR="00006391">
              <w:rPr>
                <w:color w:val="000000" w:themeColor="text1"/>
                <w:sz w:val="20"/>
                <w:szCs w:val="20"/>
              </w:rPr>
              <w:t>6</w:t>
            </w:r>
            <w:r w:rsidRPr="0038170A">
              <w:rPr>
                <w:color w:val="000000" w:themeColor="text1"/>
                <w:sz w:val="20"/>
                <w:szCs w:val="20"/>
              </w:rPr>
              <w:t>.</w:t>
            </w:r>
            <w:r w:rsidR="005E3CAC" w:rsidRPr="0038170A">
              <w:rPr>
                <w:color w:val="000000" w:themeColor="text1"/>
                <w:sz w:val="20"/>
                <w:szCs w:val="20"/>
              </w:rPr>
              <w:tab/>
            </w:r>
            <w:r w:rsidR="00B21D36" w:rsidRPr="001C426D">
              <w:rPr>
                <w:color w:val="000000" w:themeColor="text1"/>
                <w:sz w:val="20"/>
                <w:szCs w:val="20"/>
              </w:rPr>
              <w:t>[</w:t>
            </w:r>
            <w:r w:rsidRPr="0038170A">
              <w:rPr>
                <w:color w:val="000000" w:themeColor="text1"/>
                <w:sz w:val="20"/>
                <w:szCs w:val="20"/>
              </w:rPr>
              <w:t>Ensure</w:t>
            </w:r>
            <w:r w:rsidR="00B21D36" w:rsidRPr="001C426D">
              <w:rPr>
                <w:color w:val="000000" w:themeColor="text1"/>
                <w:sz w:val="20"/>
                <w:szCs w:val="20"/>
              </w:rPr>
              <w:t>]</w:t>
            </w:r>
            <w:r w:rsidRPr="0038170A">
              <w:rPr>
                <w:color w:val="000000" w:themeColor="text1"/>
                <w:sz w:val="20"/>
                <w:szCs w:val="20"/>
              </w:rPr>
              <w:t xml:space="preserve"> the full protection of environmental human rights defenders engaged in activities related to [protected areas and other effective area-based conservation measures, recognizing indigenous and traditional territories, where applicable].</w:t>
            </w:r>
          </w:p>
        </w:tc>
        <w:tc>
          <w:tcPr>
            <w:tcW w:w="1133" w:type="dxa"/>
          </w:tcPr>
          <w:p w14:paraId="7434805B" w14:textId="77777777" w:rsidR="0017000E" w:rsidRPr="002F345A" w:rsidRDefault="0017000E">
            <w:pPr>
              <w:spacing w:before="40" w:after="40"/>
              <w:jc w:val="left"/>
              <w:rPr>
                <w:color w:val="000000" w:themeColor="text1"/>
                <w:sz w:val="20"/>
                <w:szCs w:val="20"/>
              </w:rPr>
            </w:pPr>
            <w:r w:rsidRPr="002F345A">
              <w:rPr>
                <w:color w:val="000000" w:themeColor="text1"/>
                <w:sz w:val="20"/>
                <w:szCs w:val="20"/>
              </w:rPr>
              <w:t>B</w:t>
            </w:r>
          </w:p>
        </w:tc>
      </w:tr>
      <w:tr w:rsidR="0017000E" w:rsidRPr="00E57A86" w14:paraId="73B2B8C8" w14:textId="77777777" w:rsidTr="00FD6BD8">
        <w:tc>
          <w:tcPr>
            <w:tcW w:w="1842" w:type="dxa"/>
          </w:tcPr>
          <w:p w14:paraId="64365B1F" w14:textId="77777777" w:rsidR="0017000E" w:rsidRPr="002F345A" w:rsidRDefault="0017000E">
            <w:pPr>
              <w:spacing w:before="40" w:after="40"/>
              <w:rPr>
                <w:color w:val="000000" w:themeColor="text1"/>
                <w:sz w:val="20"/>
                <w:szCs w:val="20"/>
              </w:rPr>
            </w:pPr>
            <w:r w:rsidRPr="002F345A">
              <w:rPr>
                <w:color w:val="000000" w:themeColor="text1"/>
                <w:sz w:val="20"/>
                <w:szCs w:val="20"/>
              </w:rPr>
              <w:t>Target 23</w:t>
            </w:r>
          </w:p>
        </w:tc>
        <w:tc>
          <w:tcPr>
            <w:tcW w:w="5954" w:type="dxa"/>
          </w:tcPr>
          <w:p w14:paraId="1452A302" w14:textId="6240332D" w:rsidR="0017000E" w:rsidRPr="002F345A" w:rsidRDefault="0017000E" w:rsidP="00FD6BD8">
            <w:pPr>
              <w:tabs>
                <w:tab w:val="clear" w:pos="567"/>
                <w:tab w:val="left" w:pos="459"/>
              </w:tabs>
              <w:spacing w:before="40" w:after="40"/>
              <w:jc w:val="left"/>
              <w:rPr>
                <w:color w:val="000000" w:themeColor="text1"/>
                <w:sz w:val="20"/>
                <w:szCs w:val="20"/>
              </w:rPr>
            </w:pPr>
            <w:r w:rsidRPr="002F345A">
              <w:rPr>
                <w:color w:val="000000" w:themeColor="text1"/>
                <w:sz w:val="20"/>
                <w:szCs w:val="20"/>
              </w:rPr>
              <w:t>3</w:t>
            </w:r>
            <w:r w:rsidR="00006391">
              <w:rPr>
                <w:color w:val="000000" w:themeColor="text1"/>
                <w:sz w:val="20"/>
                <w:szCs w:val="20"/>
              </w:rPr>
              <w:t>7</w:t>
            </w:r>
            <w:r w:rsidRPr="002F345A">
              <w:rPr>
                <w:color w:val="000000" w:themeColor="text1"/>
                <w:sz w:val="20"/>
                <w:szCs w:val="20"/>
              </w:rPr>
              <w:t>.</w:t>
            </w:r>
            <w:r w:rsidRPr="009E1E70">
              <w:rPr>
                <w:sz w:val="20"/>
                <w:szCs w:val="20"/>
              </w:rPr>
              <w:tab/>
            </w:r>
            <w:r w:rsidRPr="002F345A">
              <w:rPr>
                <w:color w:val="000000" w:themeColor="text1"/>
                <w:sz w:val="20"/>
                <w:szCs w:val="20"/>
              </w:rPr>
              <w:t xml:space="preserve">Promote gender equality and integrate a gender-responsive approach, including the use of </w:t>
            </w:r>
            <w:r w:rsidR="00B21D36" w:rsidRPr="00494D20">
              <w:rPr>
                <w:color w:val="000000" w:themeColor="text1"/>
                <w:sz w:val="20"/>
              </w:rPr>
              <w:t xml:space="preserve">[indicators disaggregated by </w:t>
            </w:r>
            <w:proofErr w:type="gramStart"/>
            <w:r w:rsidR="00B21D36" w:rsidRPr="00494D20">
              <w:rPr>
                <w:color w:val="000000" w:themeColor="text1"/>
                <w:sz w:val="20"/>
              </w:rPr>
              <w:t>sex][</w:t>
            </w:r>
            <w:proofErr w:type="gramEnd"/>
            <w:r w:rsidRPr="003B080D">
              <w:rPr>
                <w:color w:val="000000" w:themeColor="text1"/>
                <w:sz w:val="20"/>
                <w:szCs w:val="20"/>
              </w:rPr>
              <w:t>gender-disaggregated indicators</w:t>
            </w:r>
            <w:r w:rsidR="00B21D36" w:rsidRPr="00494D20">
              <w:rPr>
                <w:color w:val="000000" w:themeColor="text1"/>
                <w:sz w:val="20"/>
              </w:rPr>
              <w:t>]</w:t>
            </w:r>
            <w:r w:rsidRPr="003B080D">
              <w:rPr>
                <w:color w:val="000000" w:themeColor="text1"/>
                <w:sz w:val="20"/>
                <w:szCs w:val="20"/>
              </w:rPr>
              <w:t xml:space="preserve">, across the programme of </w:t>
            </w:r>
            <w:proofErr w:type="gramStart"/>
            <w:r w:rsidRPr="003B080D">
              <w:rPr>
                <w:color w:val="000000" w:themeColor="text1"/>
                <w:sz w:val="20"/>
                <w:szCs w:val="20"/>
              </w:rPr>
              <w:t>work</w:t>
            </w:r>
            <w:r w:rsidR="00B21D36" w:rsidRPr="00494D20">
              <w:rPr>
                <w:color w:val="000000" w:themeColor="text1"/>
                <w:sz w:val="20"/>
              </w:rPr>
              <w:t>[</w:t>
            </w:r>
            <w:proofErr w:type="gramEnd"/>
            <w:r w:rsidR="00B21D36" w:rsidRPr="00494D20">
              <w:rPr>
                <w:color w:val="000000" w:themeColor="text1"/>
                <w:sz w:val="20"/>
              </w:rPr>
              <w:t>, taking gender-based violence</w:t>
            </w:r>
            <w:r w:rsidR="00375D0C" w:rsidRPr="00494D20">
              <w:rPr>
                <w:color w:val="000000" w:themeColor="text1"/>
                <w:sz w:val="20"/>
              </w:rPr>
              <w:t xml:space="preserve"> </w:t>
            </w:r>
            <w:r w:rsidR="00375D0C">
              <w:rPr>
                <w:color w:val="000000" w:themeColor="text1"/>
                <w:sz w:val="20"/>
              </w:rPr>
              <w:t xml:space="preserve">into </w:t>
            </w:r>
            <w:r w:rsidR="00375D0C" w:rsidRPr="00494D20">
              <w:rPr>
                <w:color w:val="000000" w:themeColor="text1"/>
                <w:sz w:val="20"/>
              </w:rPr>
              <w:t>due consideration</w:t>
            </w:r>
            <w:r w:rsidR="00B21D36" w:rsidRPr="00494D20">
              <w:rPr>
                <w:color w:val="000000" w:themeColor="text1"/>
                <w:sz w:val="20"/>
              </w:rPr>
              <w:t>]</w:t>
            </w:r>
            <w:r w:rsidRPr="003B080D">
              <w:rPr>
                <w:color w:val="000000" w:themeColor="text1"/>
                <w:sz w:val="20"/>
                <w:szCs w:val="20"/>
              </w:rPr>
              <w:t>.</w:t>
            </w:r>
          </w:p>
        </w:tc>
        <w:tc>
          <w:tcPr>
            <w:tcW w:w="1133" w:type="dxa"/>
          </w:tcPr>
          <w:p w14:paraId="41444909" w14:textId="77777777" w:rsidR="0017000E" w:rsidRPr="002F345A" w:rsidRDefault="0017000E">
            <w:pPr>
              <w:spacing w:before="40" w:after="40"/>
              <w:jc w:val="left"/>
              <w:rPr>
                <w:color w:val="000000" w:themeColor="text1"/>
                <w:sz w:val="20"/>
                <w:szCs w:val="20"/>
              </w:rPr>
            </w:pPr>
            <w:r w:rsidRPr="002F345A">
              <w:rPr>
                <w:color w:val="000000" w:themeColor="text1"/>
                <w:sz w:val="20"/>
                <w:szCs w:val="20"/>
              </w:rPr>
              <w:t>A</w:t>
            </w:r>
          </w:p>
        </w:tc>
      </w:tr>
    </w:tbl>
    <w:p w14:paraId="14ECD834" w14:textId="7529C272" w:rsidR="00634246" w:rsidRPr="00E57A86" w:rsidRDefault="00247630" w:rsidP="00FD6BD8">
      <w:pPr>
        <w:pStyle w:val="CBDH2"/>
        <w:tabs>
          <w:tab w:val="clear" w:pos="567"/>
          <w:tab w:val="left" w:pos="1276"/>
        </w:tabs>
        <w:spacing w:before="240" w:after="120"/>
        <w:ind w:left="1134"/>
        <w:rPr>
          <w:lang w:bidi="ar-SY"/>
        </w:rPr>
      </w:pPr>
      <w:r w:rsidRPr="00C12AF1">
        <w:rPr>
          <w:lang w:bidi="ar-SY"/>
        </w:rPr>
        <w:t>[</w:t>
      </w:r>
      <w:r w:rsidR="00DC56CE">
        <w:rPr>
          <w:lang w:bidi="ar-SY"/>
        </w:rPr>
        <w:t>II</w:t>
      </w:r>
      <w:r w:rsidR="00ED2DE5">
        <w:rPr>
          <w:lang w:bidi="ar-SY"/>
        </w:rPr>
        <w:t>.</w:t>
      </w:r>
      <w:r w:rsidR="00ED2DE5">
        <w:rPr>
          <w:lang w:bidi="ar-SY"/>
        </w:rPr>
        <w:tab/>
      </w:r>
      <w:r w:rsidR="00ED2DE5">
        <w:rPr>
          <w:lang w:bidi="ar-SY"/>
        </w:rPr>
        <w:tab/>
      </w:r>
      <w:r w:rsidR="00634246" w:rsidRPr="00E57A86">
        <w:t>Programme</w:t>
      </w:r>
      <w:r w:rsidR="00634246" w:rsidRPr="00E57A86">
        <w:rPr>
          <w:lang w:bidi="ar-SY"/>
        </w:rPr>
        <w:t xml:space="preserve"> element 5: </w:t>
      </w:r>
      <w:r w:rsidR="00D86C27">
        <w:rPr>
          <w:lang w:bidi="ar-SY"/>
        </w:rPr>
        <w:t>e</w:t>
      </w:r>
      <w:r w:rsidR="00634246" w:rsidRPr="00E57A86">
        <w:rPr>
          <w:lang w:bidi="ar-SY"/>
        </w:rPr>
        <w:t>cological connectivity</w:t>
      </w:r>
    </w:p>
    <w:p w14:paraId="5075DF78" w14:textId="2A8B2428" w:rsidR="00634246" w:rsidRPr="00FD6BD8" w:rsidRDefault="00634246" w:rsidP="004D3FC8">
      <w:pPr>
        <w:pStyle w:val="CBDTitle"/>
        <w:spacing w:after="120"/>
        <w:rPr>
          <w:b w:val="0"/>
          <w:bCs/>
          <w:i/>
          <w:iCs/>
          <w:sz w:val="22"/>
          <w:lang w:bidi="ar-SY"/>
        </w:rPr>
      </w:pPr>
      <w:r w:rsidRPr="00FD6BD8">
        <w:rPr>
          <w:b w:val="0"/>
          <w:bCs/>
          <w:i/>
          <w:iCs/>
          <w:sz w:val="22"/>
          <w:lang w:bidi="ar-SY"/>
        </w:rPr>
        <w:t>Objective</w:t>
      </w:r>
    </w:p>
    <w:p w14:paraId="56CC8E2C" w14:textId="5E15746A" w:rsidR="00634246" w:rsidRPr="00E57A86" w:rsidRDefault="00B73DF0" w:rsidP="004D3FC8">
      <w:pPr>
        <w:pStyle w:val="CBDNormalNoNumber"/>
        <w:rPr>
          <w:lang w:bidi="ar-SY"/>
        </w:rPr>
      </w:pPr>
      <w:r>
        <w:rPr>
          <w:lang w:bidi="ar-SY"/>
        </w:rPr>
        <w:t>3.</w:t>
      </w:r>
      <w:r>
        <w:rPr>
          <w:lang w:bidi="ar-SY"/>
        </w:rPr>
        <w:tab/>
      </w:r>
      <w:r w:rsidR="00634246" w:rsidRPr="00E57A86">
        <w:rPr>
          <w:lang w:bidi="ar-SY"/>
        </w:rPr>
        <w:t xml:space="preserve">To maintain, enhance and restore structural and functional ecological connectivity across terrestrial, inland water, coastal and marine </w:t>
      </w:r>
      <w:r w:rsidR="00B0218F">
        <w:rPr>
          <w:lang w:bidi="ar-SY"/>
        </w:rPr>
        <w:t>eco</w:t>
      </w:r>
      <w:r w:rsidR="00634246" w:rsidRPr="00E57A86">
        <w:rPr>
          <w:lang w:bidi="ar-SY"/>
        </w:rPr>
        <w:t xml:space="preserve">systems, including by integrating ecologically representative and well-connected systems </w:t>
      </w:r>
      <w:r w:rsidR="00683271">
        <w:rPr>
          <w:lang w:bidi="ar-SY"/>
        </w:rPr>
        <w:t>[</w:t>
      </w:r>
      <w:r w:rsidR="00634246" w:rsidRPr="00E57A86">
        <w:rPr>
          <w:lang w:bidi="ar-SY"/>
        </w:rPr>
        <w:t xml:space="preserve">of </w:t>
      </w:r>
      <w:r w:rsidR="00525C91" w:rsidRPr="00E57A86">
        <w:rPr>
          <w:lang w:bidi="ar-SY"/>
        </w:rPr>
        <w:t>protected areas and other effective area-based conservation measures</w:t>
      </w:r>
      <w:r w:rsidR="008B7644" w:rsidRPr="00512700">
        <w:rPr>
          <w:b/>
          <w:color w:val="000000" w:themeColor="text1"/>
          <w:sz w:val="20"/>
          <w:szCs w:val="20"/>
        </w:rPr>
        <w:t>,</w:t>
      </w:r>
      <w:r w:rsidR="008B7644" w:rsidRPr="00E57A86">
        <w:rPr>
          <w:color w:val="000000" w:themeColor="text1"/>
          <w:sz w:val="20"/>
          <w:szCs w:val="20"/>
        </w:rPr>
        <w:t xml:space="preserve"> </w:t>
      </w:r>
      <w:r w:rsidR="008B7644" w:rsidRPr="00FD6BD8">
        <w:rPr>
          <w:color w:val="000000" w:themeColor="text1"/>
        </w:rPr>
        <w:t>recognizing indigenous and traditional territories, where applicable,]</w:t>
      </w:r>
      <w:r w:rsidR="00634246" w:rsidRPr="00675D4E">
        <w:rPr>
          <w:lang w:bidi="ar-SY"/>
        </w:rPr>
        <w:t xml:space="preserve"> into</w:t>
      </w:r>
      <w:r w:rsidR="00634246" w:rsidRPr="00E57A86">
        <w:rPr>
          <w:lang w:bidi="ar-SY"/>
        </w:rPr>
        <w:t xml:space="preserve"> wider landscapes and seascapes. </w:t>
      </w:r>
    </w:p>
    <w:p w14:paraId="5731CEBD" w14:textId="77777777" w:rsidR="00634246" w:rsidRPr="00FD6BD8" w:rsidRDefault="00634246" w:rsidP="004D3FC8">
      <w:pPr>
        <w:pStyle w:val="CBDTitle"/>
        <w:spacing w:after="120"/>
        <w:rPr>
          <w:b w:val="0"/>
          <w:bCs/>
          <w:i/>
          <w:iCs/>
          <w:sz w:val="22"/>
          <w:lang w:bidi="ar-SY"/>
        </w:rPr>
      </w:pPr>
      <w:r w:rsidRPr="00FD6BD8">
        <w:rPr>
          <w:b w:val="0"/>
          <w:bCs/>
          <w:i/>
          <w:iCs/>
          <w:sz w:val="22"/>
          <w:lang w:bidi="ar-SY"/>
        </w:rPr>
        <w:t>Goal 5.1 – Integrated planning and implementation</w:t>
      </w:r>
    </w:p>
    <w:p w14:paraId="28EE3060" w14:textId="730DA5CA" w:rsidR="00634246" w:rsidRPr="00E57A86" w:rsidRDefault="00B73DF0" w:rsidP="004D3FC8">
      <w:pPr>
        <w:pStyle w:val="CBDNormalNoNumber"/>
        <w:rPr>
          <w:lang w:bidi="ar-SY"/>
        </w:rPr>
      </w:pPr>
      <w:r>
        <w:rPr>
          <w:lang w:bidi="ar-SY"/>
        </w:rPr>
        <w:t>4.</w:t>
      </w:r>
      <w:r>
        <w:rPr>
          <w:lang w:bidi="ar-SY"/>
        </w:rPr>
        <w:tab/>
      </w:r>
      <w:r w:rsidR="00634246" w:rsidRPr="00E57A86">
        <w:rPr>
          <w:lang w:bidi="ar-SY"/>
        </w:rPr>
        <w:t>Integrate ecological networks, ecological corridors, stepping stones and other measures that maintain, enhance or restore ecological connectivity into biodiversity-inclusive spatial planning, ecosystem restoration, climate change adaptation and relevant sectoral and infrastructure planning, in accordance with national circumstances, priorities and legislation.</w:t>
      </w:r>
    </w:p>
    <w:p w14:paraId="2145BFEC" w14:textId="77777777" w:rsidR="00634246" w:rsidRPr="00FD6BD8" w:rsidRDefault="00634246" w:rsidP="004D3FC8">
      <w:pPr>
        <w:pStyle w:val="CBDTitle"/>
        <w:spacing w:after="120"/>
        <w:rPr>
          <w:b w:val="0"/>
          <w:bCs/>
          <w:i/>
          <w:iCs/>
          <w:sz w:val="22"/>
          <w:lang w:bidi="ar-SY"/>
        </w:rPr>
      </w:pPr>
      <w:r w:rsidRPr="00FD6BD8">
        <w:rPr>
          <w:b w:val="0"/>
          <w:bCs/>
          <w:i/>
          <w:iCs/>
          <w:sz w:val="22"/>
          <w:lang w:bidi="ar-SY"/>
        </w:rPr>
        <w:t>Goal 5.2 – Equitable governance and enabling conditions</w:t>
      </w:r>
    </w:p>
    <w:p w14:paraId="488E89DC" w14:textId="70987897" w:rsidR="00634246" w:rsidRPr="00E57A86" w:rsidRDefault="00B73DF0" w:rsidP="004D3FC8">
      <w:pPr>
        <w:pStyle w:val="CBDNormalNoNumber"/>
        <w:rPr>
          <w:lang w:bidi="ar-SY"/>
        </w:rPr>
      </w:pPr>
      <w:r>
        <w:rPr>
          <w:lang w:bidi="ar-SY"/>
        </w:rPr>
        <w:t>5.</w:t>
      </w:r>
      <w:r>
        <w:rPr>
          <w:lang w:bidi="ar-SY"/>
        </w:rPr>
        <w:tab/>
      </w:r>
      <w:r w:rsidR="00634246" w:rsidRPr="00E57A86">
        <w:rPr>
          <w:lang w:bidi="ar-SY"/>
        </w:rPr>
        <w:t xml:space="preserve">Promote equitable and effective governance, the full and effective participation of </w:t>
      </w:r>
      <w:r w:rsidR="007F5370" w:rsidRPr="00E57A86">
        <w:rPr>
          <w:lang w:bidi="ar-SY"/>
        </w:rPr>
        <w:t>i</w:t>
      </w:r>
      <w:r w:rsidR="00634246" w:rsidRPr="00E57A86">
        <w:rPr>
          <w:lang w:bidi="ar-SY"/>
        </w:rPr>
        <w:t xml:space="preserve">ndigenous </w:t>
      </w:r>
      <w:r w:rsidR="007F5370" w:rsidRPr="00E57A86">
        <w:rPr>
          <w:lang w:bidi="ar-SY"/>
        </w:rPr>
        <w:t>p</w:t>
      </w:r>
      <w:r w:rsidR="00634246" w:rsidRPr="00E57A86">
        <w:rPr>
          <w:lang w:bidi="ar-SY"/>
        </w:rPr>
        <w:t>eoples and local communities, the recognition and respect for their rights, including over their traditional territories, and the application of free, prior and informed consent,</w:t>
      </w:r>
      <w:r w:rsidR="000B689B">
        <w:rPr>
          <w:rStyle w:val="FootnoteReference"/>
          <w:lang w:bidi="ar-SY"/>
        </w:rPr>
        <w:footnoteReference w:id="13"/>
      </w:r>
      <w:r w:rsidR="00634246" w:rsidRPr="00E57A86">
        <w:rPr>
          <w:lang w:bidi="ar-SY"/>
        </w:rPr>
        <w:t xml:space="preserve"> as applicable, while strengthening financial resources, capacity-building and development, technical and scientific cooperation and access to and transfer of technology.</w:t>
      </w:r>
    </w:p>
    <w:p w14:paraId="592B9F15" w14:textId="77777777" w:rsidR="00634246" w:rsidRPr="00FD6BD8" w:rsidRDefault="00634246" w:rsidP="004D3FC8">
      <w:pPr>
        <w:pStyle w:val="CBDTitle"/>
        <w:spacing w:after="120"/>
        <w:rPr>
          <w:b w:val="0"/>
          <w:bCs/>
          <w:i/>
          <w:iCs/>
          <w:sz w:val="22"/>
          <w:lang w:bidi="ar-SY"/>
        </w:rPr>
      </w:pPr>
      <w:r w:rsidRPr="00FD6BD8">
        <w:rPr>
          <w:b w:val="0"/>
          <w:bCs/>
          <w:i/>
          <w:iCs/>
          <w:sz w:val="22"/>
          <w:lang w:bidi="ar-SY"/>
        </w:rPr>
        <w:lastRenderedPageBreak/>
        <w:t>Goal 5.3 – Cooperation and coordination</w:t>
      </w:r>
    </w:p>
    <w:p w14:paraId="7B6C8EA1" w14:textId="378F84DD" w:rsidR="00634246" w:rsidRPr="00E57A86" w:rsidRDefault="00B73DF0" w:rsidP="004D3FC8">
      <w:pPr>
        <w:pStyle w:val="CBDNormalNoNumber"/>
        <w:rPr>
          <w:lang w:bidi="ar-SY"/>
        </w:rPr>
      </w:pPr>
      <w:r>
        <w:rPr>
          <w:lang w:bidi="ar-SY"/>
        </w:rPr>
        <w:t>6.</w:t>
      </w:r>
      <w:r>
        <w:rPr>
          <w:lang w:bidi="ar-SY"/>
        </w:rPr>
        <w:tab/>
      </w:r>
      <w:r w:rsidR="00634246" w:rsidRPr="00E57A86">
        <w:rPr>
          <w:lang w:bidi="ar-SY"/>
        </w:rPr>
        <w:t>Strengthen, as appropriate, national, transboundary and cross-sectoral cooperation on ecological connectivity and promote synergies with the Convention on the Conservation of Migratory Species of Wild Animals</w:t>
      </w:r>
      <w:r w:rsidR="00DB41D6">
        <w:rPr>
          <w:rStyle w:val="FootnoteReference"/>
          <w:lang w:bidi="ar-SY"/>
        </w:rPr>
        <w:footnoteReference w:id="14"/>
      </w:r>
      <w:r w:rsidR="00634246" w:rsidRPr="00E57A86">
        <w:rPr>
          <w:lang w:bidi="ar-SY"/>
        </w:rPr>
        <w:t xml:space="preserve"> and other relevant multilateral environmental agreements and initiatives, in accordance with their respective mandates and while avoiding duplication.</w:t>
      </w:r>
    </w:p>
    <w:p w14:paraId="04D87BDB" w14:textId="77777777" w:rsidR="00634246" w:rsidRPr="00FD6BD8" w:rsidRDefault="00634246" w:rsidP="004D3FC8">
      <w:pPr>
        <w:pStyle w:val="CBDTitle"/>
        <w:spacing w:after="120"/>
        <w:rPr>
          <w:b w:val="0"/>
          <w:bCs/>
          <w:i/>
          <w:iCs/>
          <w:sz w:val="22"/>
          <w:lang w:bidi="ar-SY"/>
        </w:rPr>
      </w:pPr>
      <w:r w:rsidRPr="00FD6BD8">
        <w:rPr>
          <w:b w:val="0"/>
          <w:bCs/>
          <w:i/>
          <w:iCs/>
          <w:sz w:val="22"/>
          <w:lang w:bidi="ar-SY"/>
        </w:rPr>
        <w:t>Goal 5.4 – Monitoring and knowledge</w:t>
      </w:r>
    </w:p>
    <w:p w14:paraId="5814CE62" w14:textId="560068BE" w:rsidR="00634246" w:rsidRDefault="00B73DF0" w:rsidP="003D624B">
      <w:pPr>
        <w:pStyle w:val="CBDNormalNoNumber"/>
        <w:rPr>
          <w:lang w:bidi="ar-SY"/>
        </w:rPr>
      </w:pPr>
      <w:r>
        <w:rPr>
          <w:lang w:bidi="ar-SY"/>
        </w:rPr>
        <w:t>7.</w:t>
      </w:r>
      <w:r>
        <w:rPr>
          <w:lang w:bidi="ar-SY"/>
        </w:rPr>
        <w:tab/>
      </w:r>
      <w:r w:rsidR="00634246" w:rsidRPr="00E57A86">
        <w:rPr>
          <w:lang w:bidi="ar-SY"/>
        </w:rPr>
        <w:t xml:space="preserve">Strengthen nationally appropriate approaches and indicators for monitoring structural and functional ecological connectivity, drawing on scientific information and indigenous and local knowledge, subject to free, prior and informed consent, as applicable, and taking into account relevant findings of the </w:t>
      </w:r>
      <w:r w:rsidR="002A044C" w:rsidRPr="002A044C">
        <w:rPr>
          <w:lang w:bidi="ar-SY"/>
        </w:rPr>
        <w:t xml:space="preserve">methodological </w:t>
      </w:r>
      <w:r w:rsidR="00634246" w:rsidRPr="00E57A86">
        <w:rPr>
          <w:lang w:bidi="ar-SY"/>
        </w:rPr>
        <w:t xml:space="preserve">assessment of integrated biodiversity-inclusive spatial planning and ecological connectivity </w:t>
      </w:r>
      <w:r w:rsidR="00C12AF1">
        <w:rPr>
          <w:lang w:bidi="ar-SY"/>
        </w:rPr>
        <w:t xml:space="preserve">of the Intergovernmental Science-Policy Platform on Biodiversity and Ecosystem Services </w:t>
      </w:r>
      <w:r w:rsidR="00634246" w:rsidRPr="00E57A86">
        <w:rPr>
          <w:lang w:bidi="ar-SY"/>
        </w:rPr>
        <w:t>once approved by the Plenary</w:t>
      </w:r>
      <w:r w:rsidR="00C12AF1">
        <w:rPr>
          <w:lang w:bidi="ar-SY"/>
        </w:rPr>
        <w:t xml:space="preserve"> of the Platform</w:t>
      </w:r>
      <w:r w:rsidR="00634246" w:rsidRPr="00E57A86">
        <w:rPr>
          <w:lang w:bidi="ar-SY"/>
        </w:rPr>
        <w:t>.</w:t>
      </w:r>
      <w:r w:rsidR="00247630" w:rsidRPr="00C12AF1">
        <w:rPr>
          <w:lang w:bidi="ar-SY"/>
        </w:rPr>
        <w:t>]</w:t>
      </w:r>
    </w:p>
    <w:p w14:paraId="51A78207" w14:textId="44492445" w:rsidR="003D624B" w:rsidRPr="00E639EC" w:rsidRDefault="003D624B" w:rsidP="001C426D">
      <w:pPr>
        <w:pStyle w:val="CBDNormalNoNumber"/>
        <w:jc w:val="center"/>
      </w:pPr>
      <w:r w:rsidRPr="001C426D">
        <w:t>__________</w:t>
      </w:r>
    </w:p>
    <w:sectPr w:rsidR="003D624B" w:rsidRPr="00E639EC" w:rsidSect="006C62D3">
      <w:headerReference w:type="even" r:id="rId21"/>
      <w:headerReference w:type="default" r:id="rId22"/>
      <w:footerReference w:type="even" r:id="rId23"/>
      <w:footerReference w:type="default" r:id="rId24"/>
      <w:footnotePr>
        <w:numRestart w:val="eachSect"/>
      </w:footnotePr>
      <w:endnotePr>
        <w:numFmt w:val="lowerLetter"/>
        <w:numRestart w:val="eachSect"/>
      </w:endnotePr>
      <w:pgSz w:w="12240" w:h="15840"/>
      <w:pgMar w:top="1134" w:right="1440" w:bottom="1134"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F09CDF" w14:textId="77777777" w:rsidR="00A61B59" w:rsidRPr="001F67CB" w:rsidRDefault="00A61B59" w:rsidP="00007904">
      <w:r w:rsidRPr="001F67CB">
        <w:separator/>
      </w:r>
    </w:p>
  </w:endnote>
  <w:endnote w:type="continuationSeparator" w:id="0">
    <w:p w14:paraId="61131784" w14:textId="77777777" w:rsidR="00A61B59" w:rsidRPr="001F67CB" w:rsidRDefault="00A61B59" w:rsidP="00007904">
      <w:r w:rsidRPr="001F67C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panose1 w:val="02020803070505020304"/>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Simplified Arabic">
    <w:charset w:val="B2"/>
    <w:family w:val="roman"/>
    <w:pitch w:val="variable"/>
    <w:sig w:usb0="00002003" w:usb1="80000000" w:usb2="00000008" w:usb3="00000000" w:csb0="00000041" w:csb1="00000000"/>
  </w:font>
  <w:font w:name="Segoe UI">
    <w:panose1 w:val="020B0502040204020203"/>
    <w:charset w:val="00"/>
    <w:family w:val="swiss"/>
    <w:pitch w:val="variable"/>
    <w:sig w:usb0="E4002EFF" w:usb1="C000E47F" w:usb2="00000009" w:usb3="00000000" w:csb0="000001FF" w:csb1="00000000"/>
  </w:font>
  <w:font w:name="DengXian">
    <w:panose1 w:val="02010600030101010101"/>
    <w:charset w:val="86"/>
    <w:family w:val="auto"/>
    <w:pitch w:val="variable"/>
    <w:sig w:usb0="A00002BF" w:usb1="38CF7CFA" w:usb2="00000016" w:usb3="00000000" w:csb0="0004000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01268167"/>
      <w:docPartObj>
        <w:docPartGallery w:val="Page Numbers (Top of Page)"/>
        <w:docPartUnique/>
      </w:docPartObj>
    </w:sdtPr>
    <w:sdtContent>
      <w:p w14:paraId="2E3FFD1C" w14:textId="1A31578D" w:rsidR="008E3A09" w:rsidRPr="001F67CB" w:rsidRDefault="0056451A" w:rsidP="0056451A">
        <w:pPr>
          <w:pStyle w:val="Footer"/>
          <w:rPr>
            <w:sz w:val="22"/>
          </w:rPr>
        </w:pPr>
        <w:r w:rsidRPr="001F67CB">
          <w:rPr>
            <w:szCs w:val="20"/>
          </w:rPr>
          <w:fldChar w:fldCharType="begin"/>
        </w:r>
        <w:r w:rsidRPr="001F67CB">
          <w:rPr>
            <w:szCs w:val="20"/>
          </w:rPr>
          <w:instrText xml:space="preserve"> PAGE </w:instrText>
        </w:r>
        <w:r w:rsidRPr="001F67CB">
          <w:rPr>
            <w:szCs w:val="20"/>
          </w:rPr>
          <w:fldChar w:fldCharType="separate"/>
        </w:r>
        <w:r w:rsidRPr="001F67CB">
          <w:rPr>
            <w:szCs w:val="20"/>
          </w:rPr>
          <w:t>4</w:t>
        </w:r>
        <w:r w:rsidRPr="001F67CB">
          <w:rPr>
            <w:szCs w:val="20"/>
          </w:rPr>
          <w:fldChar w:fldCharType="end"/>
        </w:r>
        <w:r w:rsidRPr="001F67CB">
          <w:rPr>
            <w:szCs w:val="20"/>
          </w:rPr>
          <w:t>/</w:t>
        </w:r>
        <w:r w:rsidRPr="001F67CB">
          <w:rPr>
            <w:szCs w:val="20"/>
          </w:rPr>
          <w:fldChar w:fldCharType="begin"/>
        </w:r>
        <w:r w:rsidRPr="001F67CB">
          <w:rPr>
            <w:szCs w:val="20"/>
          </w:rPr>
          <w:instrText xml:space="preserve"> NUMPAGES  </w:instrText>
        </w:r>
        <w:r w:rsidRPr="001F67CB">
          <w:rPr>
            <w:szCs w:val="20"/>
          </w:rPr>
          <w:fldChar w:fldCharType="separate"/>
        </w:r>
        <w:r w:rsidRPr="001F67CB">
          <w:rPr>
            <w:szCs w:val="20"/>
          </w:rPr>
          <w:t>10</w:t>
        </w:r>
        <w:r w:rsidRPr="001F67CB">
          <w:rPr>
            <w:szCs w:val="20"/>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05708784"/>
      <w:docPartObj>
        <w:docPartGallery w:val="Page Numbers (Top of Page)"/>
        <w:docPartUnique/>
      </w:docPartObj>
    </w:sdtPr>
    <w:sdtContent>
      <w:p w14:paraId="680A872A" w14:textId="0C96A18B" w:rsidR="0056451A" w:rsidRPr="001F67CB" w:rsidRDefault="0056451A" w:rsidP="00263818">
        <w:pPr>
          <w:pStyle w:val="Footer"/>
          <w:jc w:val="right"/>
          <w:rPr>
            <w:sz w:val="22"/>
          </w:rPr>
        </w:pPr>
        <w:r w:rsidRPr="001F67CB">
          <w:rPr>
            <w:szCs w:val="20"/>
          </w:rPr>
          <w:fldChar w:fldCharType="begin"/>
        </w:r>
        <w:r w:rsidRPr="001F67CB">
          <w:rPr>
            <w:szCs w:val="20"/>
          </w:rPr>
          <w:instrText xml:space="preserve"> PAGE </w:instrText>
        </w:r>
        <w:r w:rsidRPr="001F67CB">
          <w:rPr>
            <w:szCs w:val="20"/>
          </w:rPr>
          <w:fldChar w:fldCharType="separate"/>
        </w:r>
        <w:r w:rsidRPr="001F67CB">
          <w:rPr>
            <w:szCs w:val="20"/>
          </w:rPr>
          <w:t>4</w:t>
        </w:r>
        <w:r w:rsidRPr="001F67CB">
          <w:rPr>
            <w:szCs w:val="20"/>
          </w:rPr>
          <w:fldChar w:fldCharType="end"/>
        </w:r>
        <w:r w:rsidRPr="001F67CB">
          <w:rPr>
            <w:szCs w:val="20"/>
          </w:rPr>
          <w:t>/</w:t>
        </w:r>
        <w:r w:rsidRPr="001F67CB">
          <w:rPr>
            <w:szCs w:val="20"/>
          </w:rPr>
          <w:fldChar w:fldCharType="begin"/>
        </w:r>
        <w:r w:rsidRPr="001F67CB">
          <w:rPr>
            <w:szCs w:val="20"/>
          </w:rPr>
          <w:instrText xml:space="preserve"> NUMPAGES  </w:instrText>
        </w:r>
        <w:r w:rsidRPr="001F67CB">
          <w:rPr>
            <w:szCs w:val="20"/>
          </w:rPr>
          <w:fldChar w:fldCharType="separate"/>
        </w:r>
        <w:r w:rsidRPr="001F67CB">
          <w:rPr>
            <w:szCs w:val="20"/>
          </w:rPr>
          <w:t>10</w:t>
        </w:r>
        <w:r w:rsidRPr="001F67CB">
          <w:rPr>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552680" w14:textId="77777777" w:rsidR="00A61B59" w:rsidRPr="001F67CB" w:rsidRDefault="00A61B59" w:rsidP="00007904">
      <w:r w:rsidRPr="001F67CB">
        <w:separator/>
      </w:r>
    </w:p>
  </w:footnote>
  <w:footnote w:type="continuationSeparator" w:id="0">
    <w:p w14:paraId="0122DEC5" w14:textId="77777777" w:rsidR="00A61B59" w:rsidRPr="001F67CB" w:rsidRDefault="00A61B59" w:rsidP="00007904">
      <w:r w:rsidRPr="001F67CB">
        <w:continuationSeparator/>
      </w:r>
    </w:p>
  </w:footnote>
  <w:footnote w:id="1">
    <w:p w14:paraId="6E56E209" w14:textId="77777777" w:rsidR="00010457" w:rsidRPr="00123EAF" w:rsidRDefault="00010457" w:rsidP="00010457">
      <w:pPr>
        <w:pStyle w:val="FootnoteText"/>
      </w:pPr>
      <w:r w:rsidRPr="00123EAF">
        <w:rPr>
          <w:rStyle w:val="FootnoteReference"/>
        </w:rPr>
        <w:footnoteRef/>
      </w:r>
      <w:r w:rsidRPr="00123EAF">
        <w:t xml:space="preserve"> Decision </w:t>
      </w:r>
      <w:hyperlink r:id="rId1" w:history="1">
        <w:r w:rsidRPr="00123EAF">
          <w:rPr>
            <w:rStyle w:val="Hyperlink"/>
          </w:rPr>
          <w:t>VII/28</w:t>
        </w:r>
      </w:hyperlink>
      <w:r w:rsidRPr="00123EAF">
        <w:t>, annex.</w:t>
      </w:r>
    </w:p>
  </w:footnote>
  <w:footnote w:id="2">
    <w:p w14:paraId="2E5828F0" w14:textId="442E6C8F" w:rsidR="00901A95" w:rsidRPr="00123EAF" w:rsidRDefault="00901A95">
      <w:pPr>
        <w:pStyle w:val="FootnoteText"/>
        <w:rPr>
          <w:szCs w:val="18"/>
        </w:rPr>
      </w:pPr>
      <w:r w:rsidRPr="00123EAF">
        <w:rPr>
          <w:rStyle w:val="FootnoteReference"/>
        </w:rPr>
        <w:footnoteRef/>
      </w:r>
      <w:r w:rsidRPr="00123EAF">
        <w:t xml:space="preserve"> </w:t>
      </w:r>
      <w:r w:rsidRPr="00E32BCE">
        <w:rPr>
          <w:szCs w:val="18"/>
        </w:rPr>
        <w:t xml:space="preserve">United Nations, </w:t>
      </w:r>
      <w:r w:rsidRPr="00E32BCE">
        <w:rPr>
          <w:i/>
          <w:iCs/>
          <w:szCs w:val="18"/>
        </w:rPr>
        <w:t>Treaty Series</w:t>
      </w:r>
      <w:r w:rsidRPr="00E32BCE">
        <w:rPr>
          <w:szCs w:val="18"/>
        </w:rPr>
        <w:t>, vol. 1760, No. 30619.</w:t>
      </w:r>
    </w:p>
  </w:footnote>
  <w:footnote w:id="3">
    <w:p w14:paraId="6A04D4A3" w14:textId="5006703F" w:rsidR="00664AB8" w:rsidRPr="00123EAF" w:rsidRDefault="00664AB8">
      <w:pPr>
        <w:pStyle w:val="FootnoteText"/>
      </w:pPr>
      <w:r w:rsidRPr="00123EAF">
        <w:rPr>
          <w:rStyle w:val="FootnoteReference"/>
        </w:rPr>
        <w:footnoteRef/>
      </w:r>
      <w:r w:rsidRPr="00123EAF">
        <w:t xml:space="preserve"> </w:t>
      </w:r>
      <w:r w:rsidRPr="00E32BCE">
        <w:t xml:space="preserve">Decision </w:t>
      </w:r>
      <w:hyperlink r:id="rId2" w:history="1">
        <w:r w:rsidRPr="00E32BCE">
          <w:rPr>
            <w:rStyle w:val="Hyperlink"/>
          </w:rPr>
          <w:t>15/4</w:t>
        </w:r>
      </w:hyperlink>
      <w:r w:rsidRPr="00E32BCE">
        <w:t>, annex.</w:t>
      </w:r>
    </w:p>
  </w:footnote>
  <w:footnote w:id="4">
    <w:p w14:paraId="421B3D64" w14:textId="1ED0C03C" w:rsidR="00F1010B" w:rsidRPr="00C32721" w:rsidRDefault="00F1010B">
      <w:pPr>
        <w:pStyle w:val="FootnoteText"/>
        <w:rPr>
          <w:lang w:val="en-US"/>
        </w:rPr>
      </w:pPr>
      <w:r>
        <w:rPr>
          <w:rStyle w:val="FootnoteReference"/>
        </w:rPr>
        <w:footnoteRef/>
      </w:r>
      <w:r>
        <w:t xml:space="preserve"> </w:t>
      </w:r>
      <w:r>
        <w:rPr>
          <w:lang w:val="en-US"/>
        </w:rPr>
        <w:t xml:space="preserve">Decision </w:t>
      </w:r>
      <w:hyperlink r:id="rId3" w:history="1">
        <w:r w:rsidRPr="00615460">
          <w:rPr>
            <w:rStyle w:val="Hyperlink"/>
            <w:lang w:val="en-US"/>
          </w:rPr>
          <w:t>14/8</w:t>
        </w:r>
      </w:hyperlink>
      <w:r w:rsidR="00A816DC">
        <w:rPr>
          <w:lang w:val="en-US"/>
        </w:rPr>
        <w:t>, para</w:t>
      </w:r>
      <w:r w:rsidR="00FA1AC1">
        <w:rPr>
          <w:lang w:val="en-US"/>
        </w:rPr>
        <w:t>.</w:t>
      </w:r>
      <w:r w:rsidR="00A816DC">
        <w:rPr>
          <w:lang w:val="en-US"/>
        </w:rPr>
        <w:t xml:space="preserve"> 2</w:t>
      </w:r>
      <w:r w:rsidR="004F37DE">
        <w:rPr>
          <w:lang w:val="en-US"/>
        </w:rPr>
        <w:t>.</w:t>
      </w:r>
    </w:p>
  </w:footnote>
  <w:footnote w:id="5">
    <w:p w14:paraId="45933770" w14:textId="47030E66" w:rsidR="00994747" w:rsidRDefault="00994747">
      <w:pPr>
        <w:pStyle w:val="FootnoteText"/>
      </w:pPr>
      <w:r>
        <w:rPr>
          <w:rStyle w:val="FootnoteReference"/>
        </w:rPr>
        <w:footnoteRef/>
      </w:r>
      <w:r>
        <w:t xml:space="preserve"> </w:t>
      </w:r>
      <w:r w:rsidR="007D2572" w:rsidRPr="00873934">
        <w:rPr>
          <w:spacing w:val="-6"/>
          <w:szCs w:val="18"/>
          <w:lang w:val="en-US"/>
        </w:rPr>
        <w:t>A/CONF.232/2023/4.</w:t>
      </w:r>
    </w:p>
  </w:footnote>
  <w:footnote w:id="6">
    <w:p w14:paraId="1F21B60A" w14:textId="26736627" w:rsidR="0057593C" w:rsidRPr="00123EAF" w:rsidRDefault="0057593C">
      <w:pPr>
        <w:pStyle w:val="FootnoteText"/>
      </w:pPr>
      <w:r w:rsidRPr="00123EAF">
        <w:rPr>
          <w:rStyle w:val="FootnoteReference"/>
        </w:rPr>
        <w:footnoteRef/>
      </w:r>
      <w:r w:rsidRPr="00123EAF">
        <w:t xml:space="preserve"> </w:t>
      </w:r>
      <w:r w:rsidR="00DA36DB" w:rsidRPr="00E32BCE">
        <w:t xml:space="preserve">Decision </w:t>
      </w:r>
      <w:hyperlink r:id="rId4" w:history="1">
        <w:r w:rsidR="00DA36DB" w:rsidRPr="00E32BCE">
          <w:rPr>
            <w:rStyle w:val="Hyperlink"/>
          </w:rPr>
          <w:t>15/4</w:t>
        </w:r>
      </w:hyperlink>
      <w:r w:rsidR="00DA36DB" w:rsidRPr="00E32BCE">
        <w:t>, annex.</w:t>
      </w:r>
    </w:p>
  </w:footnote>
  <w:footnote w:id="7">
    <w:p w14:paraId="30DF091D" w14:textId="77777777" w:rsidR="00F95C07" w:rsidRPr="00123EAF" w:rsidRDefault="00F95C07" w:rsidP="00F95C07">
      <w:pPr>
        <w:pStyle w:val="FootnoteText"/>
      </w:pPr>
      <w:r w:rsidRPr="00123EAF">
        <w:rPr>
          <w:rStyle w:val="FootnoteReference"/>
        </w:rPr>
        <w:footnoteRef/>
      </w:r>
      <w:r w:rsidRPr="00123EAF">
        <w:t xml:space="preserve"> Decision </w:t>
      </w:r>
      <w:hyperlink r:id="rId5" w:history="1">
        <w:r w:rsidRPr="00123EAF">
          <w:rPr>
            <w:rStyle w:val="Hyperlink"/>
          </w:rPr>
          <w:t>VII/28</w:t>
        </w:r>
      </w:hyperlink>
      <w:r w:rsidRPr="00123EAF">
        <w:t>, annex.</w:t>
      </w:r>
    </w:p>
  </w:footnote>
  <w:footnote w:id="8">
    <w:p w14:paraId="68717FF2" w14:textId="621A178A" w:rsidR="0017000E" w:rsidRPr="00981BA7" w:rsidRDefault="0017000E" w:rsidP="0017000E">
      <w:pPr>
        <w:pStyle w:val="FootnoteText"/>
        <w:rPr>
          <w:lang w:val="en-US"/>
        </w:rPr>
      </w:pPr>
      <w:r>
        <w:rPr>
          <w:rStyle w:val="FootnoteReference"/>
        </w:rPr>
        <w:footnoteRef/>
      </w:r>
      <w:r>
        <w:t xml:space="preserve"> </w:t>
      </w:r>
      <w:r w:rsidR="00663BA9" w:rsidRPr="001C426D">
        <w:rPr>
          <w:lang w:val="en-US"/>
        </w:rPr>
        <w:t xml:space="preserve">As </w:t>
      </w:r>
      <w:r w:rsidR="007F271B">
        <w:rPr>
          <w:lang w:val="en-US"/>
        </w:rPr>
        <w:t xml:space="preserve">described in </w:t>
      </w:r>
      <w:r w:rsidR="00307F67" w:rsidRPr="00FE28D3">
        <w:rPr>
          <w:lang w:val="en-US"/>
        </w:rPr>
        <w:t>Food and Agriculture Organization of the United Nations</w:t>
      </w:r>
      <w:r w:rsidR="0069637C">
        <w:rPr>
          <w:lang w:val="en-US"/>
        </w:rPr>
        <w:t xml:space="preserve"> and others</w:t>
      </w:r>
      <w:r w:rsidR="00DB4B85">
        <w:rPr>
          <w:lang w:val="en-US"/>
        </w:rPr>
        <w:t>,</w:t>
      </w:r>
      <w:r w:rsidR="00307F67" w:rsidRPr="00FE28D3">
        <w:rPr>
          <w:lang w:val="en-US"/>
        </w:rPr>
        <w:t xml:space="preserve"> </w:t>
      </w:r>
      <w:r w:rsidR="00307F67" w:rsidRPr="00FE28D3">
        <w:rPr>
          <w:i/>
          <w:iCs/>
          <w:lang w:val="en-US"/>
        </w:rPr>
        <w:t>State of Knowledge of Soil Biodiversity: Status, Challenges and Potentialities</w:t>
      </w:r>
      <w:r w:rsidR="00D51100">
        <w:rPr>
          <w:i/>
          <w:iCs/>
          <w:lang w:val="en-US"/>
        </w:rPr>
        <w:t>, Report 2020</w:t>
      </w:r>
      <w:r w:rsidR="00307F67" w:rsidRPr="00FE28D3">
        <w:rPr>
          <w:lang w:val="en-US"/>
        </w:rPr>
        <w:t xml:space="preserve"> (Rome, 2020).</w:t>
      </w:r>
    </w:p>
  </w:footnote>
  <w:footnote w:id="9">
    <w:p w14:paraId="738BE55B" w14:textId="01836D79" w:rsidR="00AB1E55" w:rsidRPr="00AB1E55" w:rsidRDefault="00AB1E55">
      <w:pPr>
        <w:pStyle w:val="FootnoteText"/>
      </w:pPr>
      <w:r>
        <w:rPr>
          <w:rStyle w:val="FootnoteReference"/>
        </w:rPr>
        <w:footnoteRef/>
      </w:r>
      <w:r>
        <w:t xml:space="preserve"> Decision </w:t>
      </w:r>
      <w:hyperlink r:id="rId6" w:history="1">
        <w:r w:rsidRPr="0062670C">
          <w:rPr>
            <w:rStyle w:val="Hyperlink"/>
          </w:rPr>
          <w:t>16/4</w:t>
        </w:r>
      </w:hyperlink>
      <w:r>
        <w:t>, annex.</w:t>
      </w:r>
    </w:p>
  </w:footnote>
  <w:footnote w:id="10">
    <w:p w14:paraId="24D3A5F7" w14:textId="650399A3" w:rsidR="00FD4D19" w:rsidRPr="00FD6BD8" w:rsidRDefault="00FD4D19" w:rsidP="009D37D2">
      <w:pPr>
        <w:pStyle w:val="FootnoteText"/>
        <w:rPr>
          <w:lang w:val="en-CA"/>
        </w:rPr>
      </w:pPr>
      <w:r>
        <w:rPr>
          <w:rStyle w:val="FootnoteReference"/>
        </w:rPr>
        <w:footnoteRef/>
      </w:r>
      <w:r>
        <w:t xml:space="preserve"> </w:t>
      </w:r>
      <w:r>
        <w:rPr>
          <w:lang w:val="en-CA"/>
        </w:rPr>
        <w:t xml:space="preserve">Decision </w:t>
      </w:r>
      <w:hyperlink r:id="rId7" w:history="1">
        <w:r w:rsidRPr="00503C00">
          <w:rPr>
            <w:rStyle w:val="Hyperlink"/>
            <w:lang w:val="en-CA"/>
          </w:rPr>
          <w:t>15/5</w:t>
        </w:r>
      </w:hyperlink>
      <w:r>
        <w:rPr>
          <w:lang w:val="en-CA"/>
        </w:rPr>
        <w:t>, annex</w:t>
      </w:r>
      <w:r w:rsidR="00503C00">
        <w:rPr>
          <w:lang w:val="en-CA"/>
        </w:rPr>
        <w:t> I</w:t>
      </w:r>
      <w:r w:rsidR="00293D90">
        <w:rPr>
          <w:lang w:val="en-CA"/>
        </w:rPr>
        <w:t>, as updated in decision 16/31, and decision 17/--</w:t>
      </w:r>
      <w:r w:rsidR="009D37D2">
        <w:rPr>
          <w:lang w:val="en-CA"/>
        </w:rPr>
        <w:t xml:space="preserve"> on p</w:t>
      </w:r>
      <w:proofErr w:type="spellStart"/>
      <w:r w:rsidR="009D37D2" w:rsidRPr="009D37D2">
        <w:t>lanning</w:t>
      </w:r>
      <w:proofErr w:type="spellEnd"/>
      <w:r w:rsidR="009D37D2" w:rsidRPr="009D37D2">
        <w:t>, monitoring, reporting and review</w:t>
      </w:r>
      <w:r w:rsidR="00293D90">
        <w:rPr>
          <w:lang w:val="en-CA"/>
        </w:rPr>
        <w:t>.</w:t>
      </w:r>
    </w:p>
  </w:footnote>
  <w:footnote w:id="11">
    <w:p w14:paraId="654665D7" w14:textId="6925E428" w:rsidR="0017000E" w:rsidRPr="002E5FA7" w:rsidRDefault="0017000E" w:rsidP="0017000E">
      <w:pPr>
        <w:pStyle w:val="FootnoteText"/>
        <w:rPr>
          <w:lang w:val="en-US"/>
        </w:rPr>
      </w:pPr>
      <w:r>
        <w:rPr>
          <w:rStyle w:val="FootnoteReference"/>
        </w:rPr>
        <w:footnoteRef/>
      </w:r>
      <w:r>
        <w:t xml:space="preserve"> </w:t>
      </w:r>
      <w:r w:rsidR="004220C3">
        <w:t>“</w:t>
      </w:r>
      <w:r>
        <w:t>Free, prior and informed consent</w:t>
      </w:r>
      <w:r w:rsidR="004220C3">
        <w:t>”</w:t>
      </w:r>
      <w:r>
        <w:t xml:space="preserve"> refers to the tripartite terminology of “prior and informed consent”, “free, prior and informed consent” and “approval and involvement”</w:t>
      </w:r>
      <w:r w:rsidR="00680C39">
        <w:t>.</w:t>
      </w:r>
    </w:p>
  </w:footnote>
  <w:footnote w:id="12">
    <w:p w14:paraId="58BDDDC5" w14:textId="27157A77" w:rsidR="0017000E" w:rsidRPr="006360E1" w:rsidRDefault="0017000E" w:rsidP="0017000E">
      <w:pPr>
        <w:pStyle w:val="FootnoteText"/>
        <w:rPr>
          <w:lang w:val="en-US"/>
        </w:rPr>
      </w:pPr>
      <w:r>
        <w:rPr>
          <w:rStyle w:val="FootnoteReference"/>
        </w:rPr>
        <w:footnoteRef/>
      </w:r>
      <w:r>
        <w:t xml:space="preserve"> </w:t>
      </w:r>
      <w:r>
        <w:rPr>
          <w:lang w:val="en-US"/>
        </w:rPr>
        <w:t xml:space="preserve">Any international measures should be implemented in compliance with the </w:t>
      </w:r>
      <w:r w:rsidR="00A94C87">
        <w:rPr>
          <w:lang w:val="en-US"/>
        </w:rPr>
        <w:t>A</w:t>
      </w:r>
      <w:r>
        <w:rPr>
          <w:lang w:val="en-US"/>
        </w:rPr>
        <w:t xml:space="preserve">greement on the </w:t>
      </w:r>
      <w:r w:rsidR="00A94C87">
        <w:rPr>
          <w:lang w:val="en-US"/>
        </w:rPr>
        <w:t>A</w:t>
      </w:r>
      <w:r>
        <w:rPr>
          <w:lang w:val="en-US"/>
        </w:rPr>
        <w:t xml:space="preserve">pplication of </w:t>
      </w:r>
      <w:r w:rsidR="00A94C87">
        <w:rPr>
          <w:lang w:val="en-US"/>
        </w:rPr>
        <w:t>S</w:t>
      </w:r>
      <w:r>
        <w:rPr>
          <w:lang w:val="en-US"/>
        </w:rPr>
        <w:t xml:space="preserve">anitary and </w:t>
      </w:r>
      <w:r w:rsidR="00A94C87">
        <w:rPr>
          <w:lang w:val="en-US"/>
        </w:rPr>
        <w:t>P</w:t>
      </w:r>
      <w:r>
        <w:rPr>
          <w:lang w:val="en-US"/>
        </w:rPr>
        <w:t xml:space="preserve">hytosanitary </w:t>
      </w:r>
      <w:r w:rsidR="00A94C87">
        <w:rPr>
          <w:lang w:val="en-US"/>
        </w:rPr>
        <w:t>M</w:t>
      </w:r>
      <w:r>
        <w:rPr>
          <w:lang w:val="en-US"/>
        </w:rPr>
        <w:t xml:space="preserve">easures of the World Trade Organization and </w:t>
      </w:r>
      <w:r w:rsidR="00761C3A">
        <w:rPr>
          <w:lang w:val="en-US"/>
        </w:rPr>
        <w:t xml:space="preserve">with </w:t>
      </w:r>
      <w:r>
        <w:rPr>
          <w:lang w:val="en-US"/>
        </w:rPr>
        <w:t>the International Plant Protection Convention.</w:t>
      </w:r>
    </w:p>
  </w:footnote>
  <w:footnote w:id="13">
    <w:p w14:paraId="5CD0AC50" w14:textId="2252847A" w:rsidR="000B689B" w:rsidRPr="00FD6BD8" w:rsidRDefault="000B689B">
      <w:pPr>
        <w:pStyle w:val="FootnoteText"/>
        <w:rPr>
          <w:lang w:val="en-CA"/>
        </w:rPr>
      </w:pPr>
      <w:r>
        <w:rPr>
          <w:rStyle w:val="FootnoteReference"/>
        </w:rPr>
        <w:footnoteRef/>
      </w:r>
      <w:r>
        <w:t xml:space="preserve"> “Free, prior and informed consent” refers to the tripartite terminology of “prior and informed consent”, “free, prior and informed consent” and “approval and involvement”.</w:t>
      </w:r>
    </w:p>
  </w:footnote>
  <w:footnote w:id="14">
    <w:p w14:paraId="17E8EE13" w14:textId="0FBF78B9" w:rsidR="00DB41D6" w:rsidRPr="00FD6BD8" w:rsidRDefault="00DB41D6">
      <w:pPr>
        <w:pStyle w:val="FootnoteText"/>
        <w:rPr>
          <w:lang w:val="en-CA"/>
        </w:rPr>
      </w:pPr>
      <w:r>
        <w:rPr>
          <w:rStyle w:val="FootnoteReference"/>
        </w:rPr>
        <w:footnoteRef/>
      </w:r>
      <w:r>
        <w:t xml:space="preserve"> </w:t>
      </w:r>
      <w:r w:rsidR="003D259F" w:rsidRPr="003D259F">
        <w:t xml:space="preserve">United Nations, </w:t>
      </w:r>
      <w:r w:rsidR="003D259F" w:rsidRPr="00FD6BD8">
        <w:rPr>
          <w:i/>
          <w:iCs/>
        </w:rPr>
        <w:t>Treaty Series</w:t>
      </w:r>
      <w:r w:rsidR="003D259F" w:rsidRPr="003D259F">
        <w:t>, vol. 1651, No. 28395.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1098A8" w14:textId="78200103" w:rsidR="007E7562" w:rsidRPr="001C426D" w:rsidRDefault="004B579F">
    <w:pPr>
      <w:pStyle w:val="Header"/>
      <w:rPr>
        <w:lang w:val="en-US"/>
      </w:rPr>
    </w:pPr>
    <w:r w:rsidRPr="001C426D">
      <w:rPr>
        <w:lang w:val="en-US"/>
      </w:rPr>
      <w:t>CBD/SBSTTA/</w:t>
    </w:r>
    <w:r w:rsidR="007D3DC3">
      <w:rPr>
        <w:lang w:val="en-US"/>
      </w:rPr>
      <w:t>REC/</w:t>
    </w:r>
    <w:r w:rsidRPr="001C426D">
      <w:rPr>
        <w:lang w:val="en-US"/>
      </w:rPr>
      <w:t>28/</w:t>
    </w:r>
    <w:r w:rsidR="007D3DC3">
      <w:rPr>
        <w:lang w:val="en-US"/>
      </w:rPr>
      <w:t>5</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635D2E" w14:textId="7ED3CF9D" w:rsidR="007E7562" w:rsidRPr="001C426D" w:rsidRDefault="0074787C" w:rsidP="00695EE0">
    <w:pPr>
      <w:pStyle w:val="Header"/>
      <w:jc w:val="right"/>
      <w:rPr>
        <w:lang w:val="en-US"/>
      </w:rPr>
    </w:pPr>
    <w:r>
      <w:rPr>
        <w:lang w:val="en-US"/>
      </w:rPr>
      <w:t>CBD/SBSTTA/</w:t>
    </w:r>
    <w:r w:rsidR="007D3DC3">
      <w:rPr>
        <w:lang w:val="en-US"/>
      </w:rPr>
      <w:t>REC/</w:t>
    </w:r>
    <w:r>
      <w:rPr>
        <w:lang w:val="en-US"/>
      </w:rPr>
      <w:t>28/</w:t>
    </w:r>
    <w:r w:rsidR="007D3DC3">
      <w:rPr>
        <w:lang w:val="en-US"/>
      </w:rPr>
      <w:t>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BD9BD8C"/>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FFFFF7C"/>
    <w:multiLevelType w:val="singleLevel"/>
    <w:tmpl w:val="D3E8E210"/>
    <w:lvl w:ilvl="0">
      <w:start w:val="1"/>
      <w:numFmt w:val="decimal"/>
      <w:lvlText w:val="%1."/>
      <w:lvlJc w:val="left"/>
      <w:pPr>
        <w:tabs>
          <w:tab w:val="num" w:pos="1800"/>
        </w:tabs>
        <w:ind w:left="1800" w:hanging="360"/>
      </w:pPr>
    </w:lvl>
  </w:abstractNum>
  <w:abstractNum w:abstractNumId="2" w15:restartNumberingAfterBreak="0">
    <w:nsid w:val="FFFFFF7D"/>
    <w:multiLevelType w:val="singleLevel"/>
    <w:tmpl w:val="190C4DF4"/>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F75ADAF4"/>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18746802"/>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43AA592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711E1560"/>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96CA6C76"/>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A8FEBBF0"/>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4578862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B9CE9376"/>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00D29F4"/>
    <w:multiLevelType w:val="multilevel"/>
    <w:tmpl w:val="61A44FDE"/>
    <w:lvl w:ilvl="0">
      <w:start w:val="1"/>
      <w:numFmt w:val="decimal"/>
      <w:lvlText w:val="%1."/>
      <w:lvlJc w:val="left"/>
      <w:pPr>
        <w:tabs>
          <w:tab w:val="num" w:pos="1645"/>
        </w:tabs>
        <w:ind w:left="2269" w:firstLine="0"/>
      </w:pPr>
      <w:rPr>
        <w:rFonts w:hint="default"/>
        <w:b w:val="0"/>
        <w:bCs w:val="0"/>
        <w:i w:val="0"/>
        <w:iCs w:val="0"/>
        <w:sz w:val="22"/>
        <w:szCs w:val="22"/>
      </w:rPr>
    </w:lvl>
    <w:lvl w:ilvl="1">
      <w:start w:val="1"/>
      <w:numFmt w:val="lowerLetter"/>
      <w:lvlText w:val="(%2)"/>
      <w:lvlJc w:val="left"/>
      <w:pPr>
        <w:tabs>
          <w:tab w:val="num" w:pos="3516"/>
        </w:tabs>
        <w:ind w:left="2269" w:firstLine="623"/>
      </w:pPr>
      <w:rPr>
        <w:rFonts w:hint="default"/>
        <w:b w:val="0"/>
        <w:i w:val="0"/>
        <w:sz w:val="22"/>
      </w:rPr>
    </w:lvl>
    <w:lvl w:ilvl="2">
      <w:start w:val="1"/>
      <w:numFmt w:val="lowerRoman"/>
      <w:lvlText w:val="(%3)"/>
      <w:lvlJc w:val="left"/>
      <w:pPr>
        <w:tabs>
          <w:tab w:val="num" w:pos="4140"/>
        </w:tabs>
        <w:ind w:left="4140" w:hanging="624"/>
      </w:pPr>
      <w:rPr>
        <w:rFonts w:hint="default"/>
      </w:rPr>
    </w:lvl>
    <w:lvl w:ilvl="3">
      <w:start w:val="1"/>
      <w:numFmt w:val="lowerLetter"/>
      <w:lvlText w:val="%4."/>
      <w:lvlJc w:val="left"/>
      <w:pPr>
        <w:tabs>
          <w:tab w:val="num" w:pos="4763"/>
        </w:tabs>
        <w:ind w:left="4763" w:hanging="623"/>
      </w:pPr>
      <w:rPr>
        <w:rFonts w:hint="default"/>
      </w:rPr>
    </w:lvl>
    <w:lvl w:ilvl="4">
      <w:start w:val="1"/>
      <w:numFmt w:val="lowerRoman"/>
      <w:lvlText w:val="%5."/>
      <w:lvlJc w:val="left"/>
      <w:pPr>
        <w:tabs>
          <w:tab w:val="num" w:pos="5387"/>
        </w:tabs>
        <w:ind w:left="5387" w:hanging="624"/>
      </w:pPr>
      <w:rPr>
        <w:rFonts w:hint="default"/>
      </w:rPr>
    </w:lvl>
    <w:lvl w:ilvl="5">
      <w:start w:val="1"/>
      <w:numFmt w:val="lowerRoman"/>
      <w:lvlText w:val="%6."/>
      <w:lvlJc w:val="right"/>
      <w:pPr>
        <w:tabs>
          <w:tab w:val="num" w:pos="8857"/>
        </w:tabs>
        <w:ind w:left="8857" w:hanging="180"/>
      </w:pPr>
      <w:rPr>
        <w:rFonts w:hint="default"/>
      </w:rPr>
    </w:lvl>
    <w:lvl w:ilvl="6">
      <w:start w:val="1"/>
      <w:numFmt w:val="decimal"/>
      <w:lvlText w:val="%7."/>
      <w:lvlJc w:val="left"/>
      <w:pPr>
        <w:tabs>
          <w:tab w:val="num" w:pos="9577"/>
        </w:tabs>
        <w:ind w:left="9577" w:hanging="360"/>
      </w:pPr>
      <w:rPr>
        <w:rFonts w:hint="default"/>
      </w:rPr>
    </w:lvl>
    <w:lvl w:ilvl="7">
      <w:start w:val="1"/>
      <w:numFmt w:val="lowerLetter"/>
      <w:lvlText w:val="%8."/>
      <w:lvlJc w:val="left"/>
      <w:pPr>
        <w:tabs>
          <w:tab w:val="num" w:pos="10297"/>
        </w:tabs>
        <w:ind w:left="10297" w:hanging="360"/>
      </w:pPr>
      <w:rPr>
        <w:rFonts w:hint="default"/>
      </w:rPr>
    </w:lvl>
    <w:lvl w:ilvl="8">
      <w:start w:val="1"/>
      <w:numFmt w:val="lowerRoman"/>
      <w:lvlText w:val="%9."/>
      <w:lvlJc w:val="right"/>
      <w:pPr>
        <w:tabs>
          <w:tab w:val="num" w:pos="11017"/>
        </w:tabs>
        <w:ind w:left="11017" w:hanging="180"/>
      </w:pPr>
      <w:rPr>
        <w:rFonts w:hint="default"/>
      </w:rPr>
    </w:lvl>
  </w:abstractNum>
  <w:abstractNum w:abstractNumId="12" w15:restartNumberingAfterBreak="0">
    <w:nsid w:val="01485682"/>
    <w:multiLevelType w:val="hybridMultilevel"/>
    <w:tmpl w:val="7D3AB8B8"/>
    <w:lvl w:ilvl="0" w:tplc="37227E74">
      <w:start w:val="1"/>
      <w:numFmt w:val="decimal"/>
      <w:lvlText w:val="%1."/>
      <w:lvlJc w:val="right"/>
      <w:pPr>
        <w:tabs>
          <w:tab w:val="num" w:pos="1247"/>
        </w:tabs>
        <w:ind w:left="1247" w:hanging="396"/>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15:restartNumberingAfterBreak="0">
    <w:nsid w:val="025F3293"/>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02B038FF"/>
    <w:multiLevelType w:val="multilevel"/>
    <w:tmpl w:val="8E2217D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039C26F8"/>
    <w:multiLevelType w:val="multilevel"/>
    <w:tmpl w:val="222A08B4"/>
    <w:numStyleLink w:val="ListCBD"/>
  </w:abstractNum>
  <w:abstractNum w:abstractNumId="16" w15:restartNumberingAfterBreak="0">
    <w:nsid w:val="03EA49BE"/>
    <w:multiLevelType w:val="multilevel"/>
    <w:tmpl w:val="279252A2"/>
    <w:lvl w:ilvl="0">
      <w:start w:val="1"/>
      <w:numFmt w:val="decimal"/>
      <w:lvlText w:val="%1."/>
      <w:lvlJc w:val="left"/>
      <w:pPr>
        <w:tabs>
          <w:tab w:val="num" w:pos="624"/>
        </w:tabs>
        <w:ind w:left="1248" w:firstLine="0"/>
      </w:pPr>
      <w:rPr>
        <w:rFonts w:hint="default"/>
      </w:rPr>
    </w:lvl>
    <w:lvl w:ilvl="1">
      <w:start w:val="1"/>
      <w:numFmt w:val="lowerLetter"/>
      <w:lvlText w:val="(%2)"/>
      <w:lvlJc w:val="left"/>
      <w:pPr>
        <w:tabs>
          <w:tab w:val="num" w:pos="2495"/>
        </w:tabs>
        <w:ind w:left="1248" w:firstLine="623"/>
      </w:pPr>
      <w:rPr>
        <w:rFonts w:hint="default"/>
      </w:rPr>
    </w:lvl>
    <w:lvl w:ilvl="2">
      <w:start w:val="1"/>
      <w:numFmt w:val="lowerRoman"/>
      <w:lvlText w:val="(%3)"/>
      <w:lvlJc w:val="left"/>
      <w:pPr>
        <w:tabs>
          <w:tab w:val="num" w:pos="3119"/>
        </w:tabs>
        <w:ind w:left="3119" w:hanging="624"/>
      </w:pPr>
      <w:rPr>
        <w:rFonts w:hint="default"/>
      </w:rPr>
    </w:lvl>
    <w:lvl w:ilvl="3">
      <w:start w:val="1"/>
      <w:numFmt w:val="lowerLetter"/>
      <w:lvlText w:val="%4."/>
      <w:lvlJc w:val="left"/>
      <w:pPr>
        <w:tabs>
          <w:tab w:val="num" w:pos="3742"/>
        </w:tabs>
        <w:ind w:left="3742" w:hanging="623"/>
      </w:pPr>
      <w:rPr>
        <w:rFonts w:hint="default"/>
      </w:rPr>
    </w:lvl>
    <w:lvl w:ilvl="4">
      <w:start w:val="1"/>
      <w:numFmt w:val="lowerRoman"/>
      <w:lvlText w:val="%5."/>
      <w:lvlJc w:val="left"/>
      <w:pPr>
        <w:tabs>
          <w:tab w:val="num" w:pos="4366"/>
        </w:tabs>
        <w:ind w:left="4366" w:hanging="624"/>
      </w:pPr>
      <w:rPr>
        <w:rFonts w:hint="default"/>
      </w:rPr>
    </w:lvl>
    <w:lvl w:ilvl="5">
      <w:start w:val="1"/>
      <w:numFmt w:val="lowerRoman"/>
      <w:lvlText w:val="%6."/>
      <w:lvlJc w:val="right"/>
      <w:pPr>
        <w:tabs>
          <w:tab w:val="num" w:pos="7836"/>
        </w:tabs>
        <w:ind w:left="7836" w:hanging="180"/>
      </w:pPr>
      <w:rPr>
        <w:rFonts w:hint="default"/>
      </w:rPr>
    </w:lvl>
    <w:lvl w:ilvl="6">
      <w:start w:val="1"/>
      <w:numFmt w:val="decimal"/>
      <w:lvlText w:val="%7."/>
      <w:lvlJc w:val="left"/>
      <w:pPr>
        <w:tabs>
          <w:tab w:val="num" w:pos="8556"/>
        </w:tabs>
        <w:ind w:left="8556" w:hanging="360"/>
      </w:pPr>
      <w:rPr>
        <w:rFonts w:hint="default"/>
      </w:rPr>
    </w:lvl>
    <w:lvl w:ilvl="7">
      <w:start w:val="1"/>
      <w:numFmt w:val="lowerLetter"/>
      <w:lvlText w:val="%8."/>
      <w:lvlJc w:val="left"/>
      <w:pPr>
        <w:tabs>
          <w:tab w:val="num" w:pos="9276"/>
        </w:tabs>
        <w:ind w:left="9276" w:hanging="360"/>
      </w:pPr>
      <w:rPr>
        <w:rFonts w:hint="default"/>
      </w:rPr>
    </w:lvl>
    <w:lvl w:ilvl="8">
      <w:start w:val="1"/>
      <w:numFmt w:val="lowerRoman"/>
      <w:lvlText w:val="%9."/>
      <w:lvlJc w:val="right"/>
      <w:pPr>
        <w:tabs>
          <w:tab w:val="num" w:pos="9996"/>
        </w:tabs>
        <w:ind w:left="9996" w:hanging="180"/>
      </w:pPr>
      <w:rPr>
        <w:rFonts w:hint="default"/>
      </w:rPr>
    </w:lvl>
  </w:abstractNum>
  <w:abstractNum w:abstractNumId="17" w15:restartNumberingAfterBreak="0">
    <w:nsid w:val="050361A2"/>
    <w:multiLevelType w:val="multilevel"/>
    <w:tmpl w:val="222A08B4"/>
    <w:lvl w:ilvl="0">
      <w:start w:val="1"/>
      <w:numFmt w:val="decimal"/>
      <w:lvlText w:val="%1."/>
      <w:lvlJc w:val="left"/>
      <w:pPr>
        <w:ind w:left="810" w:firstLine="0"/>
      </w:pPr>
      <w:rPr>
        <w:rFonts w:ascii="Times New Roman" w:hAnsi="Times New Roman" w:cs="Times New Roman" w:hint="default"/>
        <w:b w:val="0"/>
        <w:bCs w:val="0"/>
        <w:i w:val="0"/>
        <w:iCs w:val="0"/>
        <w:color w:val="auto"/>
        <w:sz w:val="22"/>
      </w:rPr>
    </w:lvl>
    <w:lvl w:ilvl="1">
      <w:start w:val="1"/>
      <w:numFmt w:val="lowerLetter"/>
      <w:lvlText w:val="(%2)"/>
      <w:lvlJc w:val="left"/>
      <w:pPr>
        <w:ind w:left="567" w:firstLine="567"/>
      </w:pPr>
      <w:rPr>
        <w:rFonts w:ascii="Times New Roman" w:hAnsi="Times New Roman" w:hint="default"/>
        <w:b w:val="0"/>
        <w:i w:val="0"/>
        <w:sz w:val="22"/>
      </w:rPr>
    </w:lvl>
    <w:lvl w:ilvl="2">
      <w:start w:val="1"/>
      <w:numFmt w:val="lowerRoman"/>
      <w:lvlText w:val="(%3)"/>
      <w:lvlJc w:val="left"/>
      <w:pPr>
        <w:ind w:left="2268" w:hanging="567"/>
      </w:pPr>
      <w:rPr>
        <w:rFonts w:ascii="Times New Roman" w:hAnsi="Times New Roman" w:hint="default"/>
        <w:sz w:val="22"/>
      </w:rPr>
    </w:lvl>
    <w:lvl w:ilvl="3">
      <w:start w:val="1"/>
      <w:numFmt w:val="decimal"/>
      <w:lvlText w:val="(%4)"/>
      <w:lvlJc w:val="left"/>
      <w:pPr>
        <w:ind w:left="2835" w:hanging="567"/>
      </w:pPr>
      <w:rPr>
        <w:rFonts w:ascii="Times New Roman" w:hAnsi="Times New Roman" w:hint="default"/>
        <w:sz w:val="22"/>
      </w:rPr>
    </w:lvl>
    <w:lvl w:ilvl="4">
      <w:start w:val="1"/>
      <w:numFmt w:val="lowerLetter"/>
      <w:lvlText w:val="(%5)"/>
      <w:lvlJc w:val="left"/>
      <w:pPr>
        <w:ind w:left="3402" w:hanging="567"/>
      </w:pPr>
      <w:rPr>
        <w:rFonts w:hint="default"/>
      </w:rPr>
    </w:lvl>
    <w:lvl w:ilvl="5">
      <w:start w:val="1"/>
      <w:numFmt w:val="lowerRoman"/>
      <w:lvlText w:val="(%6)"/>
      <w:lvlJc w:val="left"/>
      <w:pPr>
        <w:ind w:left="2826" w:hanging="360"/>
      </w:pPr>
      <w:rPr>
        <w:rFonts w:hint="default"/>
      </w:rPr>
    </w:lvl>
    <w:lvl w:ilvl="6">
      <w:start w:val="1"/>
      <w:numFmt w:val="decimal"/>
      <w:lvlText w:val="%7."/>
      <w:lvlJc w:val="left"/>
      <w:pPr>
        <w:ind w:left="3186" w:hanging="360"/>
      </w:pPr>
      <w:rPr>
        <w:rFonts w:hint="default"/>
      </w:rPr>
    </w:lvl>
    <w:lvl w:ilvl="7">
      <w:start w:val="1"/>
      <w:numFmt w:val="lowerLetter"/>
      <w:lvlText w:val="%8."/>
      <w:lvlJc w:val="left"/>
      <w:pPr>
        <w:ind w:left="3546" w:hanging="360"/>
      </w:pPr>
      <w:rPr>
        <w:rFonts w:hint="default"/>
      </w:rPr>
    </w:lvl>
    <w:lvl w:ilvl="8">
      <w:start w:val="1"/>
      <w:numFmt w:val="lowerRoman"/>
      <w:lvlText w:val="%9."/>
      <w:lvlJc w:val="left"/>
      <w:pPr>
        <w:ind w:left="3906" w:hanging="360"/>
      </w:pPr>
      <w:rPr>
        <w:rFonts w:hint="default"/>
      </w:rPr>
    </w:lvl>
  </w:abstractNum>
  <w:abstractNum w:abstractNumId="18" w15:restartNumberingAfterBreak="0">
    <w:nsid w:val="060A6907"/>
    <w:multiLevelType w:val="multilevel"/>
    <w:tmpl w:val="E20ED762"/>
    <w:lvl w:ilvl="0">
      <w:start w:val="1"/>
      <w:numFmt w:val="decimal"/>
      <w:lvlText w:val="%1."/>
      <w:lvlJc w:val="left"/>
      <w:pPr>
        <w:tabs>
          <w:tab w:val="num" w:pos="720"/>
        </w:tabs>
        <w:ind w:left="720" w:hanging="360"/>
      </w:pPr>
      <w:rPr>
        <w:color w:val="000000" w:themeColor="text1"/>
      </w:rPr>
    </w:lvl>
    <w:lvl w:ilvl="1">
      <w:start w:val="1"/>
      <w:numFmt w:val="lowerLetter"/>
      <w:lvlText w:val="(%2)"/>
      <w:lvlJc w:val="left"/>
      <w:pPr>
        <w:ind w:left="1440" w:hanging="360"/>
      </w:pPr>
      <w:rPr>
        <w:rFonts w:hint="default"/>
        <w:color w:val="000000" w:themeColor="text1"/>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075E47C3"/>
    <w:multiLevelType w:val="multilevel"/>
    <w:tmpl w:val="A2B0B4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07B13511"/>
    <w:multiLevelType w:val="hybridMultilevel"/>
    <w:tmpl w:val="191A6C9C"/>
    <w:lvl w:ilvl="0" w:tplc="3AD0C5C6">
      <w:start w:val="1"/>
      <w:numFmt w:val="lowerLetter"/>
      <w:lvlText w:val="%1)"/>
      <w:lvlJc w:val="left"/>
      <w:pPr>
        <w:ind w:left="720" w:hanging="360"/>
      </w:pPr>
    </w:lvl>
    <w:lvl w:ilvl="1" w:tplc="EAC8B3CC">
      <w:start w:val="1"/>
      <w:numFmt w:val="lowerLetter"/>
      <w:lvlText w:val="%2)"/>
      <w:lvlJc w:val="left"/>
      <w:pPr>
        <w:ind w:left="720" w:hanging="360"/>
      </w:pPr>
    </w:lvl>
    <w:lvl w:ilvl="2" w:tplc="2DDCDC84">
      <w:start w:val="1"/>
      <w:numFmt w:val="lowerLetter"/>
      <w:lvlText w:val="%3)"/>
      <w:lvlJc w:val="left"/>
      <w:pPr>
        <w:ind w:left="720" w:hanging="360"/>
      </w:pPr>
    </w:lvl>
    <w:lvl w:ilvl="3" w:tplc="5D9CC528">
      <w:start w:val="1"/>
      <w:numFmt w:val="lowerLetter"/>
      <w:lvlText w:val="%4)"/>
      <w:lvlJc w:val="left"/>
      <w:pPr>
        <w:ind w:left="720" w:hanging="360"/>
      </w:pPr>
    </w:lvl>
    <w:lvl w:ilvl="4" w:tplc="1CC2BA84">
      <w:start w:val="1"/>
      <w:numFmt w:val="lowerLetter"/>
      <w:lvlText w:val="%5)"/>
      <w:lvlJc w:val="left"/>
      <w:pPr>
        <w:ind w:left="720" w:hanging="360"/>
      </w:pPr>
    </w:lvl>
    <w:lvl w:ilvl="5" w:tplc="D264DD20">
      <w:start w:val="1"/>
      <w:numFmt w:val="lowerLetter"/>
      <w:lvlText w:val="%6)"/>
      <w:lvlJc w:val="left"/>
      <w:pPr>
        <w:ind w:left="720" w:hanging="360"/>
      </w:pPr>
    </w:lvl>
    <w:lvl w:ilvl="6" w:tplc="8EB8CD5A">
      <w:start w:val="1"/>
      <w:numFmt w:val="lowerLetter"/>
      <w:lvlText w:val="%7)"/>
      <w:lvlJc w:val="left"/>
      <w:pPr>
        <w:ind w:left="720" w:hanging="360"/>
      </w:pPr>
    </w:lvl>
    <w:lvl w:ilvl="7" w:tplc="988A6156">
      <w:start w:val="1"/>
      <w:numFmt w:val="lowerLetter"/>
      <w:lvlText w:val="%8)"/>
      <w:lvlJc w:val="left"/>
      <w:pPr>
        <w:ind w:left="720" w:hanging="360"/>
      </w:pPr>
    </w:lvl>
    <w:lvl w:ilvl="8" w:tplc="A73C5AC2">
      <w:start w:val="1"/>
      <w:numFmt w:val="lowerLetter"/>
      <w:lvlText w:val="%9)"/>
      <w:lvlJc w:val="left"/>
      <w:pPr>
        <w:ind w:left="720" w:hanging="360"/>
      </w:pPr>
    </w:lvl>
  </w:abstractNum>
  <w:abstractNum w:abstractNumId="21" w15:restartNumberingAfterBreak="0">
    <w:nsid w:val="08E14AE8"/>
    <w:multiLevelType w:val="multilevel"/>
    <w:tmpl w:val="6F7A05EA"/>
    <w:lvl w:ilvl="0">
      <w:start w:val="1"/>
      <w:numFmt w:val="decimal"/>
      <w:lvlText w:val="%1."/>
      <w:lvlJc w:val="left"/>
      <w:pPr>
        <w:tabs>
          <w:tab w:val="num" w:pos="720"/>
        </w:tabs>
        <w:ind w:left="720" w:hanging="360"/>
      </w:pPr>
      <w:rPr>
        <w:b w:val="0"/>
        <w:bCs w:val="0"/>
        <w:color w:val="000000" w:themeColor="text1"/>
      </w:rPr>
    </w:lvl>
    <w:lvl w:ilvl="1">
      <w:start w:val="1"/>
      <w:numFmt w:val="lowerLetter"/>
      <w:lvlText w:val="(%2)"/>
      <w:lvlJc w:val="left"/>
      <w:pPr>
        <w:ind w:left="1440" w:hanging="360"/>
      </w:pPr>
      <w:rPr>
        <w:rFonts w:hint="default"/>
        <w:color w:val="000000" w:themeColor="text1"/>
      </w:rPr>
    </w:lvl>
    <w:lvl w:ilvl="2">
      <w:start w:val="1"/>
      <w:numFmt w:val="lowerLetter"/>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08FA21FB"/>
    <w:multiLevelType w:val="hybridMultilevel"/>
    <w:tmpl w:val="A1FAA438"/>
    <w:lvl w:ilvl="0" w:tplc="7E3ADA3C">
      <w:start w:val="1"/>
      <w:numFmt w:val="lowerLetter"/>
      <w:lvlText w:val="%1)"/>
      <w:lvlJc w:val="left"/>
      <w:pPr>
        <w:ind w:left="720" w:hanging="360"/>
      </w:pPr>
    </w:lvl>
    <w:lvl w:ilvl="1" w:tplc="A7DE6606">
      <w:start w:val="1"/>
      <w:numFmt w:val="lowerLetter"/>
      <w:lvlText w:val="%2)"/>
      <w:lvlJc w:val="left"/>
      <w:pPr>
        <w:ind w:left="720" w:hanging="360"/>
      </w:pPr>
    </w:lvl>
    <w:lvl w:ilvl="2" w:tplc="62DCF440">
      <w:start w:val="1"/>
      <w:numFmt w:val="lowerLetter"/>
      <w:lvlText w:val="%3)"/>
      <w:lvlJc w:val="left"/>
      <w:pPr>
        <w:ind w:left="720" w:hanging="360"/>
      </w:pPr>
    </w:lvl>
    <w:lvl w:ilvl="3" w:tplc="EAEC1D82">
      <w:start w:val="1"/>
      <w:numFmt w:val="lowerLetter"/>
      <w:lvlText w:val="%4)"/>
      <w:lvlJc w:val="left"/>
      <w:pPr>
        <w:ind w:left="720" w:hanging="360"/>
      </w:pPr>
    </w:lvl>
    <w:lvl w:ilvl="4" w:tplc="71C400C4">
      <w:start w:val="1"/>
      <w:numFmt w:val="lowerLetter"/>
      <w:lvlText w:val="%5)"/>
      <w:lvlJc w:val="left"/>
      <w:pPr>
        <w:ind w:left="720" w:hanging="360"/>
      </w:pPr>
    </w:lvl>
    <w:lvl w:ilvl="5" w:tplc="D4988BC4">
      <w:start w:val="1"/>
      <w:numFmt w:val="lowerLetter"/>
      <w:lvlText w:val="%6)"/>
      <w:lvlJc w:val="left"/>
      <w:pPr>
        <w:ind w:left="720" w:hanging="360"/>
      </w:pPr>
    </w:lvl>
    <w:lvl w:ilvl="6" w:tplc="5DFAC474">
      <w:start w:val="1"/>
      <w:numFmt w:val="lowerLetter"/>
      <w:lvlText w:val="%7)"/>
      <w:lvlJc w:val="left"/>
      <w:pPr>
        <w:ind w:left="720" w:hanging="360"/>
      </w:pPr>
    </w:lvl>
    <w:lvl w:ilvl="7" w:tplc="2918FC3E">
      <w:start w:val="1"/>
      <w:numFmt w:val="lowerLetter"/>
      <w:lvlText w:val="%8)"/>
      <w:lvlJc w:val="left"/>
      <w:pPr>
        <w:ind w:left="720" w:hanging="360"/>
      </w:pPr>
    </w:lvl>
    <w:lvl w:ilvl="8" w:tplc="951E4486">
      <w:start w:val="1"/>
      <w:numFmt w:val="lowerLetter"/>
      <w:lvlText w:val="%9)"/>
      <w:lvlJc w:val="left"/>
      <w:pPr>
        <w:ind w:left="720" w:hanging="360"/>
      </w:pPr>
    </w:lvl>
  </w:abstractNum>
  <w:abstractNum w:abstractNumId="23" w15:restartNumberingAfterBreak="0">
    <w:nsid w:val="0A17422D"/>
    <w:multiLevelType w:val="hybridMultilevel"/>
    <w:tmpl w:val="D79C06B8"/>
    <w:lvl w:ilvl="0" w:tplc="0E9819C6">
      <w:start w:val="1"/>
      <w:numFmt w:val="lowerLetter"/>
      <w:lvlText w:val="%1)"/>
      <w:lvlJc w:val="left"/>
      <w:pPr>
        <w:ind w:left="1020" w:hanging="360"/>
      </w:pPr>
    </w:lvl>
    <w:lvl w:ilvl="1" w:tplc="00FE73C2">
      <w:start w:val="1"/>
      <w:numFmt w:val="lowerLetter"/>
      <w:lvlText w:val="%2)"/>
      <w:lvlJc w:val="left"/>
      <w:pPr>
        <w:ind w:left="1020" w:hanging="360"/>
      </w:pPr>
    </w:lvl>
    <w:lvl w:ilvl="2" w:tplc="584AA85A">
      <w:start w:val="1"/>
      <w:numFmt w:val="lowerLetter"/>
      <w:lvlText w:val="%3)"/>
      <w:lvlJc w:val="left"/>
      <w:pPr>
        <w:ind w:left="1020" w:hanging="360"/>
      </w:pPr>
    </w:lvl>
    <w:lvl w:ilvl="3" w:tplc="21202ECA">
      <w:start w:val="1"/>
      <w:numFmt w:val="lowerLetter"/>
      <w:lvlText w:val="%4)"/>
      <w:lvlJc w:val="left"/>
      <w:pPr>
        <w:ind w:left="1020" w:hanging="360"/>
      </w:pPr>
    </w:lvl>
    <w:lvl w:ilvl="4" w:tplc="4A088394">
      <w:start w:val="1"/>
      <w:numFmt w:val="lowerLetter"/>
      <w:lvlText w:val="%5)"/>
      <w:lvlJc w:val="left"/>
      <w:pPr>
        <w:ind w:left="1020" w:hanging="360"/>
      </w:pPr>
    </w:lvl>
    <w:lvl w:ilvl="5" w:tplc="3EFCC490">
      <w:start w:val="1"/>
      <w:numFmt w:val="lowerLetter"/>
      <w:lvlText w:val="%6)"/>
      <w:lvlJc w:val="left"/>
      <w:pPr>
        <w:ind w:left="1020" w:hanging="360"/>
      </w:pPr>
    </w:lvl>
    <w:lvl w:ilvl="6" w:tplc="704A26E8">
      <w:start w:val="1"/>
      <w:numFmt w:val="lowerLetter"/>
      <w:lvlText w:val="%7)"/>
      <w:lvlJc w:val="left"/>
      <w:pPr>
        <w:ind w:left="1020" w:hanging="360"/>
      </w:pPr>
    </w:lvl>
    <w:lvl w:ilvl="7" w:tplc="FD14B6C2">
      <w:start w:val="1"/>
      <w:numFmt w:val="lowerLetter"/>
      <w:lvlText w:val="%8)"/>
      <w:lvlJc w:val="left"/>
      <w:pPr>
        <w:ind w:left="1020" w:hanging="360"/>
      </w:pPr>
    </w:lvl>
    <w:lvl w:ilvl="8" w:tplc="C444F9FE">
      <w:start w:val="1"/>
      <w:numFmt w:val="lowerLetter"/>
      <w:lvlText w:val="%9)"/>
      <w:lvlJc w:val="left"/>
      <w:pPr>
        <w:ind w:left="1020" w:hanging="360"/>
      </w:pPr>
    </w:lvl>
  </w:abstractNum>
  <w:abstractNum w:abstractNumId="24" w15:restartNumberingAfterBreak="0">
    <w:nsid w:val="0A330906"/>
    <w:multiLevelType w:val="multilevel"/>
    <w:tmpl w:val="6CB4A04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0A6D2309"/>
    <w:multiLevelType w:val="hybridMultilevel"/>
    <w:tmpl w:val="2FAC23F0"/>
    <w:lvl w:ilvl="0" w:tplc="E0721B2E">
      <w:start w:val="1"/>
      <w:numFmt w:val="decimal"/>
      <w:lvlText w:val="%1."/>
      <w:lvlJc w:val="left"/>
      <w:pPr>
        <w:ind w:left="491" w:hanging="430"/>
      </w:pPr>
      <w:rPr>
        <w:rFonts w:hint="default"/>
      </w:rPr>
    </w:lvl>
    <w:lvl w:ilvl="1" w:tplc="04090019" w:tentative="1">
      <w:start w:val="1"/>
      <w:numFmt w:val="lowerLetter"/>
      <w:lvlText w:val="%2."/>
      <w:lvlJc w:val="left"/>
      <w:pPr>
        <w:ind w:left="1141" w:hanging="360"/>
      </w:pPr>
    </w:lvl>
    <w:lvl w:ilvl="2" w:tplc="0409001B" w:tentative="1">
      <w:start w:val="1"/>
      <w:numFmt w:val="lowerRoman"/>
      <w:lvlText w:val="%3."/>
      <w:lvlJc w:val="right"/>
      <w:pPr>
        <w:ind w:left="1861" w:hanging="180"/>
      </w:pPr>
    </w:lvl>
    <w:lvl w:ilvl="3" w:tplc="0409000F" w:tentative="1">
      <w:start w:val="1"/>
      <w:numFmt w:val="decimal"/>
      <w:lvlText w:val="%4."/>
      <w:lvlJc w:val="left"/>
      <w:pPr>
        <w:ind w:left="2581" w:hanging="360"/>
      </w:pPr>
    </w:lvl>
    <w:lvl w:ilvl="4" w:tplc="04090019" w:tentative="1">
      <w:start w:val="1"/>
      <w:numFmt w:val="lowerLetter"/>
      <w:lvlText w:val="%5."/>
      <w:lvlJc w:val="left"/>
      <w:pPr>
        <w:ind w:left="3301" w:hanging="360"/>
      </w:pPr>
    </w:lvl>
    <w:lvl w:ilvl="5" w:tplc="0409001B" w:tentative="1">
      <w:start w:val="1"/>
      <w:numFmt w:val="lowerRoman"/>
      <w:lvlText w:val="%6."/>
      <w:lvlJc w:val="right"/>
      <w:pPr>
        <w:ind w:left="4021" w:hanging="180"/>
      </w:pPr>
    </w:lvl>
    <w:lvl w:ilvl="6" w:tplc="0409000F" w:tentative="1">
      <w:start w:val="1"/>
      <w:numFmt w:val="decimal"/>
      <w:lvlText w:val="%7."/>
      <w:lvlJc w:val="left"/>
      <w:pPr>
        <w:ind w:left="4741" w:hanging="360"/>
      </w:pPr>
    </w:lvl>
    <w:lvl w:ilvl="7" w:tplc="04090019" w:tentative="1">
      <w:start w:val="1"/>
      <w:numFmt w:val="lowerLetter"/>
      <w:lvlText w:val="%8."/>
      <w:lvlJc w:val="left"/>
      <w:pPr>
        <w:ind w:left="5461" w:hanging="360"/>
      </w:pPr>
    </w:lvl>
    <w:lvl w:ilvl="8" w:tplc="0409001B" w:tentative="1">
      <w:start w:val="1"/>
      <w:numFmt w:val="lowerRoman"/>
      <w:lvlText w:val="%9."/>
      <w:lvlJc w:val="right"/>
      <w:pPr>
        <w:ind w:left="6181" w:hanging="180"/>
      </w:pPr>
    </w:lvl>
  </w:abstractNum>
  <w:abstractNum w:abstractNumId="26" w15:restartNumberingAfterBreak="0">
    <w:nsid w:val="0A870C3F"/>
    <w:multiLevelType w:val="hybridMultilevel"/>
    <w:tmpl w:val="2856BC36"/>
    <w:lvl w:ilvl="0" w:tplc="FFFFFFFF">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0AE51D6C"/>
    <w:multiLevelType w:val="hybridMultilevel"/>
    <w:tmpl w:val="69847320"/>
    <w:lvl w:ilvl="0" w:tplc="E0BC2C22">
      <w:start w:val="1"/>
      <w:numFmt w:val="upperRoman"/>
      <w:lvlText w:val="%1."/>
      <w:lvlJc w:val="left"/>
      <w:pPr>
        <w:ind w:left="1287" w:hanging="720"/>
      </w:pPr>
      <w:rPr>
        <w:rFonts w:hint="default"/>
      </w:rPr>
    </w:lvl>
    <w:lvl w:ilvl="1" w:tplc="10090019" w:tentative="1">
      <w:start w:val="1"/>
      <w:numFmt w:val="lowerLetter"/>
      <w:lvlText w:val="%2."/>
      <w:lvlJc w:val="left"/>
      <w:pPr>
        <w:ind w:left="1647" w:hanging="360"/>
      </w:pPr>
    </w:lvl>
    <w:lvl w:ilvl="2" w:tplc="1009001B" w:tentative="1">
      <w:start w:val="1"/>
      <w:numFmt w:val="lowerRoman"/>
      <w:lvlText w:val="%3."/>
      <w:lvlJc w:val="right"/>
      <w:pPr>
        <w:ind w:left="2367" w:hanging="180"/>
      </w:pPr>
    </w:lvl>
    <w:lvl w:ilvl="3" w:tplc="1009000F" w:tentative="1">
      <w:start w:val="1"/>
      <w:numFmt w:val="decimal"/>
      <w:lvlText w:val="%4."/>
      <w:lvlJc w:val="left"/>
      <w:pPr>
        <w:ind w:left="3087" w:hanging="360"/>
      </w:pPr>
    </w:lvl>
    <w:lvl w:ilvl="4" w:tplc="10090019" w:tentative="1">
      <w:start w:val="1"/>
      <w:numFmt w:val="lowerLetter"/>
      <w:lvlText w:val="%5."/>
      <w:lvlJc w:val="left"/>
      <w:pPr>
        <w:ind w:left="3807" w:hanging="360"/>
      </w:pPr>
    </w:lvl>
    <w:lvl w:ilvl="5" w:tplc="1009001B" w:tentative="1">
      <w:start w:val="1"/>
      <w:numFmt w:val="lowerRoman"/>
      <w:lvlText w:val="%6."/>
      <w:lvlJc w:val="right"/>
      <w:pPr>
        <w:ind w:left="4527" w:hanging="180"/>
      </w:pPr>
    </w:lvl>
    <w:lvl w:ilvl="6" w:tplc="1009000F" w:tentative="1">
      <w:start w:val="1"/>
      <w:numFmt w:val="decimal"/>
      <w:lvlText w:val="%7."/>
      <w:lvlJc w:val="left"/>
      <w:pPr>
        <w:ind w:left="5247" w:hanging="360"/>
      </w:pPr>
    </w:lvl>
    <w:lvl w:ilvl="7" w:tplc="10090019" w:tentative="1">
      <w:start w:val="1"/>
      <w:numFmt w:val="lowerLetter"/>
      <w:lvlText w:val="%8."/>
      <w:lvlJc w:val="left"/>
      <w:pPr>
        <w:ind w:left="5967" w:hanging="360"/>
      </w:pPr>
    </w:lvl>
    <w:lvl w:ilvl="8" w:tplc="1009001B" w:tentative="1">
      <w:start w:val="1"/>
      <w:numFmt w:val="lowerRoman"/>
      <w:lvlText w:val="%9."/>
      <w:lvlJc w:val="right"/>
      <w:pPr>
        <w:ind w:left="6687" w:hanging="180"/>
      </w:pPr>
    </w:lvl>
  </w:abstractNum>
  <w:abstractNum w:abstractNumId="28" w15:restartNumberingAfterBreak="0">
    <w:nsid w:val="0BAA28B5"/>
    <w:multiLevelType w:val="hybridMultilevel"/>
    <w:tmpl w:val="D8CE134E"/>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0CD7433D"/>
    <w:multiLevelType w:val="multilevel"/>
    <w:tmpl w:val="A93E27B0"/>
    <w:lvl w:ilvl="0">
      <w:start w:val="1"/>
      <w:numFmt w:val="decimal"/>
      <w:lvlText w:val="%1."/>
      <w:lvlJc w:val="left"/>
      <w:pPr>
        <w:ind w:left="567" w:firstLine="0"/>
      </w:pPr>
      <w:rPr>
        <w:rFonts w:ascii="Times New Roman" w:hAnsi="Times New Roman" w:cs="Times New Roman" w:hint="default"/>
        <w:b w:val="0"/>
        <w:bCs w:val="0"/>
        <w:i w:val="0"/>
        <w:iCs w:val="0"/>
        <w:color w:val="auto"/>
        <w:sz w:val="22"/>
      </w:rPr>
    </w:lvl>
    <w:lvl w:ilvl="1">
      <w:start w:val="1"/>
      <w:numFmt w:val="bullet"/>
      <w:lvlText w:val=""/>
      <w:lvlJc w:val="left"/>
      <w:pPr>
        <w:ind w:left="1494" w:hanging="360"/>
      </w:pPr>
      <w:rPr>
        <w:rFonts w:ascii="Symbol" w:hAnsi="Symbol" w:hint="default"/>
      </w:rPr>
    </w:lvl>
    <w:lvl w:ilvl="2">
      <w:start w:val="1"/>
      <w:numFmt w:val="lowerRoman"/>
      <w:lvlText w:val="(%3)"/>
      <w:lvlJc w:val="left"/>
      <w:pPr>
        <w:ind w:left="2268" w:hanging="567"/>
      </w:pPr>
      <w:rPr>
        <w:rFonts w:ascii="Times New Roman" w:hAnsi="Times New Roman" w:hint="default"/>
        <w:sz w:val="22"/>
      </w:rPr>
    </w:lvl>
    <w:lvl w:ilvl="3">
      <w:start w:val="1"/>
      <w:numFmt w:val="decimal"/>
      <w:lvlText w:val="(%4)"/>
      <w:lvlJc w:val="left"/>
      <w:pPr>
        <w:ind w:left="2835" w:hanging="567"/>
      </w:pPr>
      <w:rPr>
        <w:rFonts w:ascii="Times New Roman" w:hAnsi="Times New Roman" w:hint="default"/>
        <w:sz w:val="22"/>
      </w:rPr>
    </w:lvl>
    <w:lvl w:ilvl="4">
      <w:start w:val="1"/>
      <w:numFmt w:val="lowerLetter"/>
      <w:lvlText w:val="(%5)"/>
      <w:lvlJc w:val="left"/>
      <w:pPr>
        <w:ind w:left="3402" w:hanging="567"/>
      </w:pPr>
      <w:rPr>
        <w:rFonts w:hint="default"/>
      </w:rPr>
    </w:lvl>
    <w:lvl w:ilvl="5">
      <w:start w:val="1"/>
      <w:numFmt w:val="lowerRoman"/>
      <w:lvlText w:val="(%6)"/>
      <w:lvlJc w:val="left"/>
      <w:pPr>
        <w:ind w:left="2826" w:hanging="360"/>
      </w:pPr>
      <w:rPr>
        <w:rFonts w:hint="default"/>
      </w:rPr>
    </w:lvl>
    <w:lvl w:ilvl="6">
      <w:start w:val="1"/>
      <w:numFmt w:val="decimal"/>
      <w:lvlText w:val="%7."/>
      <w:lvlJc w:val="left"/>
      <w:pPr>
        <w:ind w:left="3186" w:hanging="360"/>
      </w:pPr>
      <w:rPr>
        <w:rFonts w:hint="default"/>
      </w:rPr>
    </w:lvl>
    <w:lvl w:ilvl="7">
      <w:start w:val="1"/>
      <w:numFmt w:val="lowerLetter"/>
      <w:lvlText w:val="%8."/>
      <w:lvlJc w:val="left"/>
      <w:pPr>
        <w:ind w:left="3546" w:hanging="360"/>
      </w:pPr>
      <w:rPr>
        <w:rFonts w:hint="default"/>
      </w:rPr>
    </w:lvl>
    <w:lvl w:ilvl="8">
      <w:start w:val="1"/>
      <w:numFmt w:val="lowerRoman"/>
      <w:lvlText w:val="%9."/>
      <w:lvlJc w:val="left"/>
      <w:pPr>
        <w:ind w:left="3906" w:hanging="360"/>
      </w:pPr>
      <w:rPr>
        <w:rFonts w:hint="default"/>
      </w:rPr>
    </w:lvl>
  </w:abstractNum>
  <w:abstractNum w:abstractNumId="30" w15:restartNumberingAfterBreak="0">
    <w:nsid w:val="0DC9F515"/>
    <w:multiLevelType w:val="hybridMultilevel"/>
    <w:tmpl w:val="0726B38C"/>
    <w:lvl w:ilvl="0" w:tplc="74BCABA2">
      <w:start w:val="1"/>
      <w:numFmt w:val="bullet"/>
      <w:lvlText w:val=""/>
      <w:lvlJc w:val="left"/>
      <w:pPr>
        <w:ind w:left="720" w:hanging="360"/>
      </w:pPr>
      <w:rPr>
        <w:rFonts w:ascii="Symbol" w:hAnsi="Symbol" w:hint="default"/>
      </w:rPr>
    </w:lvl>
    <w:lvl w:ilvl="1" w:tplc="0F9C4690">
      <w:start w:val="1"/>
      <w:numFmt w:val="bullet"/>
      <w:lvlText w:val="o"/>
      <w:lvlJc w:val="left"/>
      <w:pPr>
        <w:ind w:left="1440" w:hanging="360"/>
      </w:pPr>
      <w:rPr>
        <w:rFonts w:ascii="Courier New" w:hAnsi="Courier New" w:hint="default"/>
      </w:rPr>
    </w:lvl>
    <w:lvl w:ilvl="2" w:tplc="6742E23E">
      <w:start w:val="1"/>
      <w:numFmt w:val="bullet"/>
      <w:lvlText w:val=""/>
      <w:lvlJc w:val="left"/>
      <w:pPr>
        <w:ind w:left="2160" w:hanging="360"/>
      </w:pPr>
      <w:rPr>
        <w:rFonts w:ascii="Wingdings" w:hAnsi="Wingdings" w:hint="default"/>
      </w:rPr>
    </w:lvl>
    <w:lvl w:ilvl="3" w:tplc="F69C620C">
      <w:start w:val="1"/>
      <w:numFmt w:val="bullet"/>
      <w:lvlText w:val=""/>
      <w:lvlJc w:val="left"/>
      <w:pPr>
        <w:ind w:left="2880" w:hanging="360"/>
      </w:pPr>
      <w:rPr>
        <w:rFonts w:ascii="Symbol" w:hAnsi="Symbol" w:hint="default"/>
      </w:rPr>
    </w:lvl>
    <w:lvl w:ilvl="4" w:tplc="D8C2479C">
      <w:start w:val="1"/>
      <w:numFmt w:val="bullet"/>
      <w:lvlText w:val="o"/>
      <w:lvlJc w:val="left"/>
      <w:pPr>
        <w:ind w:left="3600" w:hanging="360"/>
      </w:pPr>
      <w:rPr>
        <w:rFonts w:ascii="Courier New" w:hAnsi="Courier New" w:hint="default"/>
      </w:rPr>
    </w:lvl>
    <w:lvl w:ilvl="5" w:tplc="A278662C">
      <w:start w:val="1"/>
      <w:numFmt w:val="bullet"/>
      <w:lvlText w:val=""/>
      <w:lvlJc w:val="left"/>
      <w:pPr>
        <w:ind w:left="4320" w:hanging="360"/>
      </w:pPr>
      <w:rPr>
        <w:rFonts w:ascii="Wingdings" w:hAnsi="Wingdings" w:hint="default"/>
      </w:rPr>
    </w:lvl>
    <w:lvl w:ilvl="6" w:tplc="1E167B60">
      <w:start w:val="1"/>
      <w:numFmt w:val="bullet"/>
      <w:lvlText w:val=""/>
      <w:lvlJc w:val="left"/>
      <w:pPr>
        <w:ind w:left="5040" w:hanging="360"/>
      </w:pPr>
      <w:rPr>
        <w:rFonts w:ascii="Symbol" w:hAnsi="Symbol" w:hint="default"/>
      </w:rPr>
    </w:lvl>
    <w:lvl w:ilvl="7" w:tplc="927046A6">
      <w:start w:val="1"/>
      <w:numFmt w:val="bullet"/>
      <w:lvlText w:val="o"/>
      <w:lvlJc w:val="left"/>
      <w:pPr>
        <w:ind w:left="5760" w:hanging="360"/>
      </w:pPr>
      <w:rPr>
        <w:rFonts w:ascii="Courier New" w:hAnsi="Courier New" w:hint="default"/>
      </w:rPr>
    </w:lvl>
    <w:lvl w:ilvl="8" w:tplc="AB869DB6">
      <w:start w:val="1"/>
      <w:numFmt w:val="bullet"/>
      <w:lvlText w:val=""/>
      <w:lvlJc w:val="left"/>
      <w:pPr>
        <w:ind w:left="6480" w:hanging="360"/>
      </w:pPr>
      <w:rPr>
        <w:rFonts w:ascii="Wingdings" w:hAnsi="Wingdings" w:hint="default"/>
      </w:rPr>
    </w:lvl>
  </w:abstractNum>
  <w:abstractNum w:abstractNumId="31" w15:restartNumberingAfterBreak="0">
    <w:nsid w:val="0E296CE4"/>
    <w:multiLevelType w:val="hybridMultilevel"/>
    <w:tmpl w:val="D8CE134E"/>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0F5158C5"/>
    <w:multiLevelType w:val="hybridMultilevel"/>
    <w:tmpl w:val="6FA6D67A"/>
    <w:lvl w:ilvl="0" w:tplc="C7164998">
      <w:start w:val="1"/>
      <w:numFmt w:val="decimal"/>
      <w:lvlText w:val="%1."/>
      <w:lvlJc w:val="left"/>
      <w:pPr>
        <w:ind w:left="1020" w:hanging="360"/>
      </w:pPr>
    </w:lvl>
    <w:lvl w:ilvl="1" w:tplc="A864776C">
      <w:start w:val="1"/>
      <w:numFmt w:val="decimal"/>
      <w:lvlText w:val="%2."/>
      <w:lvlJc w:val="left"/>
      <w:pPr>
        <w:ind w:left="1020" w:hanging="360"/>
      </w:pPr>
    </w:lvl>
    <w:lvl w:ilvl="2" w:tplc="CDA48F42">
      <w:start w:val="1"/>
      <w:numFmt w:val="decimal"/>
      <w:lvlText w:val="%3."/>
      <w:lvlJc w:val="left"/>
      <w:pPr>
        <w:ind w:left="1020" w:hanging="360"/>
      </w:pPr>
    </w:lvl>
    <w:lvl w:ilvl="3" w:tplc="442E285A">
      <w:start w:val="1"/>
      <w:numFmt w:val="decimal"/>
      <w:lvlText w:val="%4."/>
      <w:lvlJc w:val="left"/>
      <w:pPr>
        <w:ind w:left="1020" w:hanging="360"/>
      </w:pPr>
    </w:lvl>
    <w:lvl w:ilvl="4" w:tplc="7686932C">
      <w:start w:val="1"/>
      <w:numFmt w:val="decimal"/>
      <w:lvlText w:val="%5."/>
      <w:lvlJc w:val="left"/>
      <w:pPr>
        <w:ind w:left="1020" w:hanging="360"/>
      </w:pPr>
    </w:lvl>
    <w:lvl w:ilvl="5" w:tplc="9D7060DE">
      <w:start w:val="1"/>
      <w:numFmt w:val="decimal"/>
      <w:lvlText w:val="%6."/>
      <w:lvlJc w:val="left"/>
      <w:pPr>
        <w:ind w:left="1020" w:hanging="360"/>
      </w:pPr>
    </w:lvl>
    <w:lvl w:ilvl="6" w:tplc="89E472EE">
      <w:start w:val="1"/>
      <w:numFmt w:val="decimal"/>
      <w:lvlText w:val="%7."/>
      <w:lvlJc w:val="left"/>
      <w:pPr>
        <w:ind w:left="1020" w:hanging="360"/>
      </w:pPr>
    </w:lvl>
    <w:lvl w:ilvl="7" w:tplc="9EF0F764">
      <w:start w:val="1"/>
      <w:numFmt w:val="decimal"/>
      <w:lvlText w:val="%8."/>
      <w:lvlJc w:val="left"/>
      <w:pPr>
        <w:ind w:left="1020" w:hanging="360"/>
      </w:pPr>
    </w:lvl>
    <w:lvl w:ilvl="8" w:tplc="4C4A399A">
      <w:start w:val="1"/>
      <w:numFmt w:val="decimal"/>
      <w:lvlText w:val="%9."/>
      <w:lvlJc w:val="left"/>
      <w:pPr>
        <w:ind w:left="1020" w:hanging="360"/>
      </w:pPr>
    </w:lvl>
  </w:abstractNum>
  <w:abstractNum w:abstractNumId="33" w15:restartNumberingAfterBreak="0">
    <w:nsid w:val="0F794290"/>
    <w:multiLevelType w:val="multilevel"/>
    <w:tmpl w:val="99BA03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0FA0170D"/>
    <w:multiLevelType w:val="multilevel"/>
    <w:tmpl w:val="222A08B4"/>
    <w:numStyleLink w:val="ListCBD"/>
  </w:abstractNum>
  <w:abstractNum w:abstractNumId="35" w15:restartNumberingAfterBreak="0">
    <w:nsid w:val="10E56406"/>
    <w:multiLevelType w:val="multilevel"/>
    <w:tmpl w:val="2486AB8A"/>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12D11522"/>
    <w:multiLevelType w:val="hybridMultilevel"/>
    <w:tmpl w:val="FFAE53DA"/>
    <w:lvl w:ilvl="0" w:tplc="3F342810">
      <w:start w:val="1"/>
      <w:numFmt w:val="decimal"/>
      <w:lvlText w:val="%1."/>
      <w:lvlJc w:val="left"/>
      <w:pPr>
        <w:ind w:left="1020" w:hanging="360"/>
      </w:pPr>
    </w:lvl>
    <w:lvl w:ilvl="1" w:tplc="603EC316">
      <w:start w:val="1"/>
      <w:numFmt w:val="decimal"/>
      <w:lvlText w:val="%2."/>
      <w:lvlJc w:val="left"/>
      <w:pPr>
        <w:ind w:left="1020" w:hanging="360"/>
      </w:pPr>
    </w:lvl>
    <w:lvl w:ilvl="2" w:tplc="A6BAD876">
      <w:start w:val="1"/>
      <w:numFmt w:val="decimal"/>
      <w:lvlText w:val="%3."/>
      <w:lvlJc w:val="left"/>
      <w:pPr>
        <w:ind w:left="1020" w:hanging="360"/>
      </w:pPr>
    </w:lvl>
    <w:lvl w:ilvl="3" w:tplc="BE660322">
      <w:start w:val="1"/>
      <w:numFmt w:val="decimal"/>
      <w:lvlText w:val="%4."/>
      <w:lvlJc w:val="left"/>
      <w:pPr>
        <w:ind w:left="1020" w:hanging="360"/>
      </w:pPr>
    </w:lvl>
    <w:lvl w:ilvl="4" w:tplc="705251F2">
      <w:start w:val="1"/>
      <w:numFmt w:val="decimal"/>
      <w:lvlText w:val="%5."/>
      <w:lvlJc w:val="left"/>
      <w:pPr>
        <w:ind w:left="1020" w:hanging="360"/>
      </w:pPr>
    </w:lvl>
    <w:lvl w:ilvl="5" w:tplc="02CE156E">
      <w:start w:val="1"/>
      <w:numFmt w:val="decimal"/>
      <w:lvlText w:val="%6."/>
      <w:lvlJc w:val="left"/>
      <w:pPr>
        <w:ind w:left="1020" w:hanging="360"/>
      </w:pPr>
    </w:lvl>
    <w:lvl w:ilvl="6" w:tplc="85D26DE0">
      <w:start w:val="1"/>
      <w:numFmt w:val="decimal"/>
      <w:lvlText w:val="%7."/>
      <w:lvlJc w:val="left"/>
      <w:pPr>
        <w:ind w:left="1020" w:hanging="360"/>
      </w:pPr>
    </w:lvl>
    <w:lvl w:ilvl="7" w:tplc="B7387AF2">
      <w:start w:val="1"/>
      <w:numFmt w:val="decimal"/>
      <w:lvlText w:val="%8."/>
      <w:lvlJc w:val="left"/>
      <w:pPr>
        <w:ind w:left="1020" w:hanging="360"/>
      </w:pPr>
    </w:lvl>
    <w:lvl w:ilvl="8" w:tplc="03E835C6">
      <w:start w:val="1"/>
      <w:numFmt w:val="decimal"/>
      <w:lvlText w:val="%9."/>
      <w:lvlJc w:val="left"/>
      <w:pPr>
        <w:ind w:left="1020" w:hanging="360"/>
      </w:pPr>
    </w:lvl>
  </w:abstractNum>
  <w:abstractNum w:abstractNumId="37" w15:restartNumberingAfterBreak="0">
    <w:nsid w:val="13846529"/>
    <w:multiLevelType w:val="hybridMultilevel"/>
    <w:tmpl w:val="D8CE134E"/>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13BD6741"/>
    <w:multiLevelType w:val="multilevel"/>
    <w:tmpl w:val="05A4DDEC"/>
    <w:lvl w:ilvl="0">
      <w:start w:val="1"/>
      <w:numFmt w:val="upperRoman"/>
      <w:lvlText w:val="%1."/>
      <w:lvlJc w:val="left"/>
      <w:pPr>
        <w:ind w:left="567" w:hanging="567"/>
      </w:pPr>
      <w:rPr>
        <w:rFonts w:ascii="Times New Roman" w:hAnsi="Times New Roman" w:hint="default"/>
        <w:sz w:val="28"/>
      </w:rPr>
    </w:lvl>
    <w:lvl w:ilvl="1">
      <w:start w:val="1"/>
      <w:numFmt w:val="upperLetter"/>
      <w:lvlText w:val="%2."/>
      <w:lvlJc w:val="left"/>
      <w:pPr>
        <w:ind w:left="567" w:hanging="567"/>
      </w:pPr>
      <w:rPr>
        <w:rFonts w:ascii="Times New Roman Bold" w:hAnsi="Times New Roman Bold" w:hint="default"/>
        <w:b/>
        <w:bCs/>
        <w:i w:val="0"/>
        <w:iCs w:val="0"/>
        <w:sz w:val="24"/>
        <w:szCs w:val="24"/>
      </w:rPr>
    </w:lvl>
    <w:lvl w:ilvl="2">
      <w:start w:val="1"/>
      <w:numFmt w:val="decimal"/>
      <w:lvlText w:val="%3."/>
      <w:lvlJc w:val="left"/>
      <w:pPr>
        <w:ind w:left="567" w:hanging="567"/>
      </w:pPr>
      <w:rPr>
        <w:rFonts w:ascii="Times New Roman Bold" w:hAnsi="Times New Roman Bold" w:hint="default"/>
        <w:b/>
        <w:i w:val="0"/>
        <w:sz w:val="22"/>
      </w:rPr>
    </w:lvl>
    <w:lvl w:ilvl="3">
      <w:start w:val="1"/>
      <w:numFmt w:val="lowerLetter"/>
      <w:lvlText w:val="(%4)"/>
      <w:lvlJc w:val="left"/>
      <w:pPr>
        <w:ind w:left="567" w:hanging="567"/>
      </w:pPr>
      <w:rPr>
        <w:rFonts w:ascii="Times New Roman Bold" w:hAnsi="Times New Roman Bold" w:hint="default"/>
        <w:b/>
        <w:i w:val="0"/>
        <w:sz w:val="22"/>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9" w15:restartNumberingAfterBreak="0">
    <w:nsid w:val="13D6319C"/>
    <w:multiLevelType w:val="multilevel"/>
    <w:tmpl w:val="E054AE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15807F97"/>
    <w:multiLevelType w:val="multilevel"/>
    <w:tmpl w:val="61A44FDE"/>
    <w:lvl w:ilvl="0">
      <w:start w:val="1"/>
      <w:numFmt w:val="decimal"/>
      <w:lvlText w:val="%1."/>
      <w:lvlJc w:val="left"/>
      <w:pPr>
        <w:tabs>
          <w:tab w:val="num" w:pos="1077"/>
        </w:tabs>
        <w:ind w:left="1701" w:firstLine="0"/>
      </w:pPr>
      <w:rPr>
        <w:rFonts w:hint="default"/>
        <w:b w:val="0"/>
        <w:bCs w:val="0"/>
        <w:i w:val="0"/>
        <w:iCs w:val="0"/>
        <w:sz w:val="22"/>
        <w:szCs w:val="22"/>
      </w:rPr>
    </w:lvl>
    <w:lvl w:ilvl="1">
      <w:start w:val="1"/>
      <w:numFmt w:val="lowerLetter"/>
      <w:lvlText w:val="(%2)"/>
      <w:lvlJc w:val="left"/>
      <w:pPr>
        <w:tabs>
          <w:tab w:val="num" w:pos="2948"/>
        </w:tabs>
        <w:ind w:left="1701" w:firstLine="623"/>
      </w:pPr>
      <w:rPr>
        <w:rFonts w:hint="default"/>
        <w:b w:val="0"/>
        <w:i w:val="0"/>
        <w:sz w:val="22"/>
      </w:rPr>
    </w:lvl>
    <w:lvl w:ilvl="2">
      <w:start w:val="1"/>
      <w:numFmt w:val="lowerRoman"/>
      <w:lvlText w:val="(%3)"/>
      <w:lvlJc w:val="left"/>
      <w:pPr>
        <w:tabs>
          <w:tab w:val="num" w:pos="3572"/>
        </w:tabs>
        <w:ind w:left="3572" w:hanging="624"/>
      </w:pPr>
      <w:rPr>
        <w:rFonts w:hint="default"/>
      </w:rPr>
    </w:lvl>
    <w:lvl w:ilvl="3">
      <w:start w:val="1"/>
      <w:numFmt w:val="lowerLetter"/>
      <w:lvlText w:val="%4."/>
      <w:lvlJc w:val="left"/>
      <w:pPr>
        <w:tabs>
          <w:tab w:val="num" w:pos="4195"/>
        </w:tabs>
        <w:ind w:left="4195" w:hanging="623"/>
      </w:pPr>
      <w:rPr>
        <w:rFonts w:hint="default"/>
      </w:rPr>
    </w:lvl>
    <w:lvl w:ilvl="4">
      <w:start w:val="1"/>
      <w:numFmt w:val="lowerRoman"/>
      <w:lvlText w:val="%5."/>
      <w:lvlJc w:val="left"/>
      <w:pPr>
        <w:tabs>
          <w:tab w:val="num" w:pos="4819"/>
        </w:tabs>
        <w:ind w:left="4819" w:hanging="624"/>
      </w:pPr>
      <w:rPr>
        <w:rFonts w:hint="default"/>
      </w:rPr>
    </w:lvl>
    <w:lvl w:ilvl="5">
      <w:start w:val="1"/>
      <w:numFmt w:val="lowerRoman"/>
      <w:lvlText w:val="%6."/>
      <w:lvlJc w:val="right"/>
      <w:pPr>
        <w:tabs>
          <w:tab w:val="num" w:pos="8289"/>
        </w:tabs>
        <w:ind w:left="8289" w:hanging="180"/>
      </w:pPr>
      <w:rPr>
        <w:rFonts w:hint="default"/>
      </w:rPr>
    </w:lvl>
    <w:lvl w:ilvl="6">
      <w:start w:val="1"/>
      <w:numFmt w:val="decimal"/>
      <w:lvlText w:val="%7."/>
      <w:lvlJc w:val="left"/>
      <w:pPr>
        <w:tabs>
          <w:tab w:val="num" w:pos="9009"/>
        </w:tabs>
        <w:ind w:left="9009" w:hanging="360"/>
      </w:pPr>
      <w:rPr>
        <w:rFonts w:hint="default"/>
      </w:rPr>
    </w:lvl>
    <w:lvl w:ilvl="7">
      <w:start w:val="1"/>
      <w:numFmt w:val="lowerLetter"/>
      <w:lvlText w:val="%8."/>
      <w:lvlJc w:val="left"/>
      <w:pPr>
        <w:tabs>
          <w:tab w:val="num" w:pos="9729"/>
        </w:tabs>
        <w:ind w:left="9729" w:hanging="360"/>
      </w:pPr>
      <w:rPr>
        <w:rFonts w:hint="default"/>
      </w:rPr>
    </w:lvl>
    <w:lvl w:ilvl="8">
      <w:start w:val="1"/>
      <w:numFmt w:val="lowerRoman"/>
      <w:lvlText w:val="%9."/>
      <w:lvlJc w:val="right"/>
      <w:pPr>
        <w:tabs>
          <w:tab w:val="num" w:pos="10449"/>
        </w:tabs>
        <w:ind w:left="10449" w:hanging="180"/>
      </w:pPr>
      <w:rPr>
        <w:rFonts w:hint="default"/>
      </w:rPr>
    </w:lvl>
  </w:abstractNum>
  <w:abstractNum w:abstractNumId="41" w15:restartNumberingAfterBreak="0">
    <w:nsid w:val="159D61D1"/>
    <w:multiLevelType w:val="hybridMultilevel"/>
    <w:tmpl w:val="D8CE134E"/>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16C00729"/>
    <w:multiLevelType w:val="hybridMultilevel"/>
    <w:tmpl w:val="D8CE134E"/>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179E355F"/>
    <w:multiLevelType w:val="hybridMultilevel"/>
    <w:tmpl w:val="CAF83BCA"/>
    <w:lvl w:ilvl="0" w:tplc="FFFFFFFF">
      <w:start w:val="1"/>
      <w:numFmt w:val="lowerLetter"/>
      <w:lvlText w:val="%1)"/>
      <w:lvlJc w:val="left"/>
      <w:pPr>
        <w:ind w:left="1287" w:hanging="360"/>
      </w:p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44" w15:restartNumberingAfterBreak="0">
    <w:nsid w:val="180F34BA"/>
    <w:multiLevelType w:val="hybridMultilevel"/>
    <w:tmpl w:val="8CAC38C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18D13083"/>
    <w:multiLevelType w:val="hybridMultilevel"/>
    <w:tmpl w:val="A662A7DC"/>
    <w:lvl w:ilvl="0" w:tplc="3AFE8362">
      <w:start w:val="1"/>
      <w:numFmt w:val="lowerLetter"/>
      <w:lvlText w:val="%1)"/>
      <w:lvlJc w:val="left"/>
      <w:pPr>
        <w:ind w:left="1020" w:hanging="360"/>
      </w:pPr>
    </w:lvl>
    <w:lvl w:ilvl="1" w:tplc="A60EEFE8">
      <w:start w:val="1"/>
      <w:numFmt w:val="lowerLetter"/>
      <w:lvlText w:val="%2)"/>
      <w:lvlJc w:val="left"/>
      <w:pPr>
        <w:ind w:left="1020" w:hanging="360"/>
      </w:pPr>
    </w:lvl>
    <w:lvl w:ilvl="2" w:tplc="4E8E0326">
      <w:start w:val="1"/>
      <w:numFmt w:val="lowerLetter"/>
      <w:lvlText w:val="%3)"/>
      <w:lvlJc w:val="left"/>
      <w:pPr>
        <w:ind w:left="1020" w:hanging="360"/>
      </w:pPr>
    </w:lvl>
    <w:lvl w:ilvl="3" w:tplc="16F869B4">
      <w:start w:val="1"/>
      <w:numFmt w:val="lowerLetter"/>
      <w:lvlText w:val="%4)"/>
      <w:lvlJc w:val="left"/>
      <w:pPr>
        <w:ind w:left="1020" w:hanging="360"/>
      </w:pPr>
    </w:lvl>
    <w:lvl w:ilvl="4" w:tplc="7434629E">
      <w:start w:val="1"/>
      <w:numFmt w:val="lowerLetter"/>
      <w:lvlText w:val="%5)"/>
      <w:lvlJc w:val="left"/>
      <w:pPr>
        <w:ind w:left="1020" w:hanging="360"/>
      </w:pPr>
    </w:lvl>
    <w:lvl w:ilvl="5" w:tplc="AB74033E">
      <w:start w:val="1"/>
      <w:numFmt w:val="lowerLetter"/>
      <w:lvlText w:val="%6)"/>
      <w:lvlJc w:val="left"/>
      <w:pPr>
        <w:ind w:left="1020" w:hanging="360"/>
      </w:pPr>
    </w:lvl>
    <w:lvl w:ilvl="6" w:tplc="BBF66730">
      <w:start w:val="1"/>
      <w:numFmt w:val="lowerLetter"/>
      <w:lvlText w:val="%7)"/>
      <w:lvlJc w:val="left"/>
      <w:pPr>
        <w:ind w:left="1020" w:hanging="360"/>
      </w:pPr>
    </w:lvl>
    <w:lvl w:ilvl="7" w:tplc="3B7A14F6">
      <w:start w:val="1"/>
      <w:numFmt w:val="lowerLetter"/>
      <w:lvlText w:val="%8)"/>
      <w:lvlJc w:val="left"/>
      <w:pPr>
        <w:ind w:left="1020" w:hanging="360"/>
      </w:pPr>
    </w:lvl>
    <w:lvl w:ilvl="8" w:tplc="767CD1A2">
      <w:start w:val="1"/>
      <w:numFmt w:val="lowerLetter"/>
      <w:lvlText w:val="%9)"/>
      <w:lvlJc w:val="left"/>
      <w:pPr>
        <w:ind w:left="1020" w:hanging="360"/>
      </w:pPr>
    </w:lvl>
  </w:abstractNum>
  <w:abstractNum w:abstractNumId="46" w15:restartNumberingAfterBreak="0">
    <w:nsid w:val="18EC5869"/>
    <w:multiLevelType w:val="hybridMultilevel"/>
    <w:tmpl w:val="FC56FBDE"/>
    <w:lvl w:ilvl="0" w:tplc="3594ED4C">
      <w:start w:val="1"/>
      <w:numFmt w:val="lowerLetter"/>
      <w:lvlText w:val="%1)"/>
      <w:lvlJc w:val="left"/>
      <w:pPr>
        <w:ind w:left="720" w:hanging="360"/>
      </w:pPr>
    </w:lvl>
    <w:lvl w:ilvl="1" w:tplc="089A56B8">
      <w:start w:val="1"/>
      <w:numFmt w:val="lowerLetter"/>
      <w:lvlText w:val="%2)"/>
      <w:lvlJc w:val="left"/>
      <w:pPr>
        <w:ind w:left="720" w:hanging="360"/>
      </w:pPr>
    </w:lvl>
    <w:lvl w:ilvl="2" w:tplc="6C48637A">
      <w:start w:val="1"/>
      <w:numFmt w:val="lowerLetter"/>
      <w:lvlText w:val="%3)"/>
      <w:lvlJc w:val="left"/>
      <w:pPr>
        <w:ind w:left="720" w:hanging="360"/>
      </w:pPr>
    </w:lvl>
    <w:lvl w:ilvl="3" w:tplc="99804A84">
      <w:start w:val="1"/>
      <w:numFmt w:val="lowerLetter"/>
      <w:lvlText w:val="%4)"/>
      <w:lvlJc w:val="left"/>
      <w:pPr>
        <w:ind w:left="720" w:hanging="360"/>
      </w:pPr>
    </w:lvl>
    <w:lvl w:ilvl="4" w:tplc="080CF092">
      <w:start w:val="1"/>
      <w:numFmt w:val="lowerLetter"/>
      <w:lvlText w:val="%5)"/>
      <w:lvlJc w:val="left"/>
      <w:pPr>
        <w:ind w:left="720" w:hanging="360"/>
      </w:pPr>
    </w:lvl>
    <w:lvl w:ilvl="5" w:tplc="A586895C">
      <w:start w:val="1"/>
      <w:numFmt w:val="lowerLetter"/>
      <w:lvlText w:val="%6)"/>
      <w:lvlJc w:val="left"/>
      <w:pPr>
        <w:ind w:left="720" w:hanging="360"/>
      </w:pPr>
    </w:lvl>
    <w:lvl w:ilvl="6" w:tplc="10B8D3A6">
      <w:start w:val="1"/>
      <w:numFmt w:val="lowerLetter"/>
      <w:lvlText w:val="%7)"/>
      <w:lvlJc w:val="left"/>
      <w:pPr>
        <w:ind w:left="720" w:hanging="360"/>
      </w:pPr>
    </w:lvl>
    <w:lvl w:ilvl="7" w:tplc="1FFA3DEA">
      <w:start w:val="1"/>
      <w:numFmt w:val="lowerLetter"/>
      <w:lvlText w:val="%8)"/>
      <w:lvlJc w:val="left"/>
      <w:pPr>
        <w:ind w:left="720" w:hanging="360"/>
      </w:pPr>
    </w:lvl>
    <w:lvl w:ilvl="8" w:tplc="8AFEAD2C">
      <w:start w:val="1"/>
      <w:numFmt w:val="lowerLetter"/>
      <w:lvlText w:val="%9)"/>
      <w:lvlJc w:val="left"/>
      <w:pPr>
        <w:ind w:left="720" w:hanging="360"/>
      </w:pPr>
    </w:lvl>
  </w:abstractNum>
  <w:abstractNum w:abstractNumId="47" w15:restartNumberingAfterBreak="0">
    <w:nsid w:val="19440038"/>
    <w:multiLevelType w:val="hybridMultilevel"/>
    <w:tmpl w:val="1C007A24"/>
    <w:lvl w:ilvl="0" w:tplc="5C74664C">
      <w:start w:val="1"/>
      <w:numFmt w:val="decimal"/>
      <w:lvlText w:val="%1."/>
      <w:lvlJc w:val="left"/>
      <w:pPr>
        <w:ind w:left="1020" w:hanging="360"/>
      </w:pPr>
    </w:lvl>
    <w:lvl w:ilvl="1" w:tplc="F182B9E0">
      <w:start w:val="1"/>
      <w:numFmt w:val="decimal"/>
      <w:lvlText w:val="%2."/>
      <w:lvlJc w:val="left"/>
      <w:pPr>
        <w:ind w:left="1020" w:hanging="360"/>
      </w:pPr>
    </w:lvl>
    <w:lvl w:ilvl="2" w:tplc="3C4A4BCC">
      <w:start w:val="1"/>
      <w:numFmt w:val="decimal"/>
      <w:lvlText w:val="%3."/>
      <w:lvlJc w:val="left"/>
      <w:pPr>
        <w:ind w:left="1020" w:hanging="360"/>
      </w:pPr>
    </w:lvl>
    <w:lvl w:ilvl="3" w:tplc="56FED66C">
      <w:start w:val="1"/>
      <w:numFmt w:val="decimal"/>
      <w:lvlText w:val="%4."/>
      <w:lvlJc w:val="left"/>
      <w:pPr>
        <w:ind w:left="1020" w:hanging="360"/>
      </w:pPr>
    </w:lvl>
    <w:lvl w:ilvl="4" w:tplc="7BC831CA">
      <w:start w:val="1"/>
      <w:numFmt w:val="decimal"/>
      <w:lvlText w:val="%5."/>
      <w:lvlJc w:val="left"/>
      <w:pPr>
        <w:ind w:left="1020" w:hanging="360"/>
      </w:pPr>
    </w:lvl>
    <w:lvl w:ilvl="5" w:tplc="80780214">
      <w:start w:val="1"/>
      <w:numFmt w:val="decimal"/>
      <w:lvlText w:val="%6."/>
      <w:lvlJc w:val="left"/>
      <w:pPr>
        <w:ind w:left="1020" w:hanging="360"/>
      </w:pPr>
    </w:lvl>
    <w:lvl w:ilvl="6" w:tplc="11AC428A">
      <w:start w:val="1"/>
      <w:numFmt w:val="decimal"/>
      <w:lvlText w:val="%7."/>
      <w:lvlJc w:val="left"/>
      <w:pPr>
        <w:ind w:left="1020" w:hanging="360"/>
      </w:pPr>
    </w:lvl>
    <w:lvl w:ilvl="7" w:tplc="312A983E">
      <w:start w:val="1"/>
      <w:numFmt w:val="decimal"/>
      <w:lvlText w:val="%8."/>
      <w:lvlJc w:val="left"/>
      <w:pPr>
        <w:ind w:left="1020" w:hanging="360"/>
      </w:pPr>
    </w:lvl>
    <w:lvl w:ilvl="8" w:tplc="27B6B5B0">
      <w:start w:val="1"/>
      <w:numFmt w:val="decimal"/>
      <w:lvlText w:val="%9."/>
      <w:lvlJc w:val="left"/>
      <w:pPr>
        <w:ind w:left="1020" w:hanging="360"/>
      </w:pPr>
    </w:lvl>
  </w:abstractNum>
  <w:abstractNum w:abstractNumId="48" w15:restartNumberingAfterBreak="0">
    <w:nsid w:val="1952246A"/>
    <w:multiLevelType w:val="multilevel"/>
    <w:tmpl w:val="5184BD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19981AC8"/>
    <w:multiLevelType w:val="hybridMultilevel"/>
    <w:tmpl w:val="D8CE134E"/>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0" w15:restartNumberingAfterBreak="0">
    <w:nsid w:val="1A7128D0"/>
    <w:multiLevelType w:val="hybridMultilevel"/>
    <w:tmpl w:val="1088AD38"/>
    <w:lvl w:ilvl="0" w:tplc="FFFFFFFF">
      <w:start w:val="1"/>
      <w:numFmt w:val="lowerLetter"/>
      <w:lvlText w:val="%1)"/>
      <w:lvlJc w:val="left"/>
      <w:pPr>
        <w:ind w:left="643" w:hanging="360"/>
      </w:pPr>
    </w:lvl>
    <w:lvl w:ilvl="1" w:tplc="FFFFFFFF" w:tentative="1">
      <w:start w:val="1"/>
      <w:numFmt w:val="lowerLetter"/>
      <w:lvlText w:val="%2."/>
      <w:lvlJc w:val="left"/>
      <w:pPr>
        <w:ind w:left="1363" w:hanging="360"/>
      </w:pPr>
    </w:lvl>
    <w:lvl w:ilvl="2" w:tplc="FFFFFFFF" w:tentative="1">
      <w:start w:val="1"/>
      <w:numFmt w:val="lowerRoman"/>
      <w:lvlText w:val="%3."/>
      <w:lvlJc w:val="right"/>
      <w:pPr>
        <w:ind w:left="2083" w:hanging="180"/>
      </w:pPr>
    </w:lvl>
    <w:lvl w:ilvl="3" w:tplc="FFFFFFFF" w:tentative="1">
      <w:start w:val="1"/>
      <w:numFmt w:val="decimal"/>
      <w:lvlText w:val="%4."/>
      <w:lvlJc w:val="left"/>
      <w:pPr>
        <w:ind w:left="2803" w:hanging="360"/>
      </w:pPr>
    </w:lvl>
    <w:lvl w:ilvl="4" w:tplc="FFFFFFFF" w:tentative="1">
      <w:start w:val="1"/>
      <w:numFmt w:val="lowerLetter"/>
      <w:lvlText w:val="%5."/>
      <w:lvlJc w:val="left"/>
      <w:pPr>
        <w:ind w:left="3523" w:hanging="360"/>
      </w:pPr>
    </w:lvl>
    <w:lvl w:ilvl="5" w:tplc="FFFFFFFF" w:tentative="1">
      <w:start w:val="1"/>
      <w:numFmt w:val="lowerRoman"/>
      <w:lvlText w:val="%6."/>
      <w:lvlJc w:val="right"/>
      <w:pPr>
        <w:ind w:left="4243" w:hanging="180"/>
      </w:pPr>
    </w:lvl>
    <w:lvl w:ilvl="6" w:tplc="FFFFFFFF" w:tentative="1">
      <w:start w:val="1"/>
      <w:numFmt w:val="decimal"/>
      <w:lvlText w:val="%7."/>
      <w:lvlJc w:val="left"/>
      <w:pPr>
        <w:ind w:left="4963" w:hanging="360"/>
      </w:pPr>
    </w:lvl>
    <w:lvl w:ilvl="7" w:tplc="FFFFFFFF" w:tentative="1">
      <w:start w:val="1"/>
      <w:numFmt w:val="lowerLetter"/>
      <w:lvlText w:val="%8."/>
      <w:lvlJc w:val="left"/>
      <w:pPr>
        <w:ind w:left="5683" w:hanging="360"/>
      </w:pPr>
    </w:lvl>
    <w:lvl w:ilvl="8" w:tplc="FFFFFFFF" w:tentative="1">
      <w:start w:val="1"/>
      <w:numFmt w:val="lowerRoman"/>
      <w:lvlText w:val="%9."/>
      <w:lvlJc w:val="right"/>
      <w:pPr>
        <w:ind w:left="6403" w:hanging="180"/>
      </w:pPr>
    </w:lvl>
  </w:abstractNum>
  <w:abstractNum w:abstractNumId="51" w15:restartNumberingAfterBreak="0">
    <w:nsid w:val="1B4F6127"/>
    <w:multiLevelType w:val="hybridMultilevel"/>
    <w:tmpl w:val="276EF206"/>
    <w:lvl w:ilvl="0" w:tplc="AAAAE4A4">
      <w:start w:val="1"/>
      <w:numFmt w:val="lowerRoman"/>
      <w:lvlText w:val="(%1)"/>
      <w:lvlJc w:val="right"/>
      <w:pPr>
        <w:ind w:left="1211" w:hanging="360"/>
      </w:pPr>
      <w:rPr>
        <w:rFonts w:hint="default"/>
      </w:rPr>
    </w:lvl>
    <w:lvl w:ilvl="1" w:tplc="040C0019" w:tentative="1">
      <w:start w:val="1"/>
      <w:numFmt w:val="lowerLetter"/>
      <w:lvlText w:val="%2."/>
      <w:lvlJc w:val="left"/>
      <w:pPr>
        <w:ind w:left="2016" w:hanging="360"/>
      </w:pPr>
    </w:lvl>
    <w:lvl w:ilvl="2" w:tplc="040C001B" w:tentative="1">
      <w:start w:val="1"/>
      <w:numFmt w:val="lowerRoman"/>
      <w:lvlText w:val="%3."/>
      <w:lvlJc w:val="right"/>
      <w:pPr>
        <w:ind w:left="2736" w:hanging="180"/>
      </w:pPr>
    </w:lvl>
    <w:lvl w:ilvl="3" w:tplc="040C000F" w:tentative="1">
      <w:start w:val="1"/>
      <w:numFmt w:val="decimal"/>
      <w:lvlText w:val="%4."/>
      <w:lvlJc w:val="left"/>
      <w:pPr>
        <w:ind w:left="3456" w:hanging="360"/>
      </w:pPr>
    </w:lvl>
    <w:lvl w:ilvl="4" w:tplc="040C0019" w:tentative="1">
      <w:start w:val="1"/>
      <w:numFmt w:val="lowerLetter"/>
      <w:lvlText w:val="%5."/>
      <w:lvlJc w:val="left"/>
      <w:pPr>
        <w:ind w:left="4176" w:hanging="360"/>
      </w:pPr>
    </w:lvl>
    <w:lvl w:ilvl="5" w:tplc="040C001B" w:tentative="1">
      <w:start w:val="1"/>
      <w:numFmt w:val="lowerRoman"/>
      <w:lvlText w:val="%6."/>
      <w:lvlJc w:val="right"/>
      <w:pPr>
        <w:ind w:left="4896" w:hanging="180"/>
      </w:pPr>
    </w:lvl>
    <w:lvl w:ilvl="6" w:tplc="040C000F" w:tentative="1">
      <w:start w:val="1"/>
      <w:numFmt w:val="decimal"/>
      <w:lvlText w:val="%7."/>
      <w:lvlJc w:val="left"/>
      <w:pPr>
        <w:ind w:left="5616" w:hanging="360"/>
      </w:pPr>
    </w:lvl>
    <w:lvl w:ilvl="7" w:tplc="040C0019" w:tentative="1">
      <w:start w:val="1"/>
      <w:numFmt w:val="lowerLetter"/>
      <w:lvlText w:val="%8."/>
      <w:lvlJc w:val="left"/>
      <w:pPr>
        <w:ind w:left="6336" w:hanging="360"/>
      </w:pPr>
    </w:lvl>
    <w:lvl w:ilvl="8" w:tplc="040C001B" w:tentative="1">
      <w:start w:val="1"/>
      <w:numFmt w:val="lowerRoman"/>
      <w:lvlText w:val="%9."/>
      <w:lvlJc w:val="right"/>
      <w:pPr>
        <w:ind w:left="7056" w:hanging="180"/>
      </w:pPr>
    </w:lvl>
  </w:abstractNum>
  <w:abstractNum w:abstractNumId="52" w15:restartNumberingAfterBreak="0">
    <w:nsid w:val="1B570926"/>
    <w:multiLevelType w:val="hybridMultilevel"/>
    <w:tmpl w:val="F7284E22"/>
    <w:lvl w:ilvl="0" w:tplc="CBFC1758">
      <w:numFmt w:val="bullet"/>
      <w:lvlText w:val=""/>
      <w:lvlJc w:val="left"/>
      <w:pPr>
        <w:ind w:left="720" w:hanging="360"/>
      </w:pPr>
      <w:rPr>
        <w:rFonts w:ascii="Symbol" w:eastAsia="SimSu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1BC6449D"/>
    <w:multiLevelType w:val="hybridMultilevel"/>
    <w:tmpl w:val="7C289898"/>
    <w:lvl w:ilvl="0" w:tplc="49F83C06">
      <w:start w:val="1"/>
      <w:numFmt w:val="decimal"/>
      <w:lvlText w:val="%1."/>
      <w:lvlJc w:val="left"/>
      <w:pPr>
        <w:ind w:left="1080" w:hanging="360"/>
      </w:p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4" w15:restartNumberingAfterBreak="0">
    <w:nsid w:val="1EBE1352"/>
    <w:multiLevelType w:val="hybridMultilevel"/>
    <w:tmpl w:val="D8CE134E"/>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5" w15:restartNumberingAfterBreak="0">
    <w:nsid w:val="1F1D63E0"/>
    <w:multiLevelType w:val="hybridMultilevel"/>
    <w:tmpl w:val="B420AFC0"/>
    <w:lvl w:ilvl="0" w:tplc="10090017">
      <w:start w:val="1"/>
      <w:numFmt w:val="lowerLetter"/>
      <w:lvlText w:val="%1)"/>
      <w:lvlJc w:val="left"/>
      <w:pPr>
        <w:ind w:left="720" w:hanging="360"/>
      </w:p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6" w15:restartNumberingAfterBreak="0">
    <w:nsid w:val="1F2A436B"/>
    <w:multiLevelType w:val="multilevel"/>
    <w:tmpl w:val="491055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15:restartNumberingAfterBreak="0">
    <w:nsid w:val="1F99689F"/>
    <w:multiLevelType w:val="hybridMultilevel"/>
    <w:tmpl w:val="B658D012"/>
    <w:lvl w:ilvl="0" w:tplc="CC28CD6A">
      <w:start w:val="1"/>
      <w:numFmt w:val="decimal"/>
      <w:lvlText w:val="%1."/>
      <w:lvlJc w:val="left"/>
      <w:pPr>
        <w:ind w:left="1020" w:hanging="360"/>
      </w:pPr>
    </w:lvl>
    <w:lvl w:ilvl="1" w:tplc="FE3862A8">
      <w:start w:val="1"/>
      <w:numFmt w:val="decimal"/>
      <w:lvlText w:val="%2."/>
      <w:lvlJc w:val="left"/>
      <w:pPr>
        <w:ind w:left="1020" w:hanging="360"/>
      </w:pPr>
    </w:lvl>
    <w:lvl w:ilvl="2" w:tplc="551C63BA">
      <w:start w:val="1"/>
      <w:numFmt w:val="decimal"/>
      <w:lvlText w:val="%3."/>
      <w:lvlJc w:val="left"/>
      <w:pPr>
        <w:ind w:left="1020" w:hanging="360"/>
      </w:pPr>
    </w:lvl>
    <w:lvl w:ilvl="3" w:tplc="3982B3BC">
      <w:start w:val="1"/>
      <w:numFmt w:val="decimal"/>
      <w:lvlText w:val="%4."/>
      <w:lvlJc w:val="left"/>
      <w:pPr>
        <w:ind w:left="1020" w:hanging="360"/>
      </w:pPr>
    </w:lvl>
    <w:lvl w:ilvl="4" w:tplc="C06C67F8">
      <w:start w:val="1"/>
      <w:numFmt w:val="decimal"/>
      <w:lvlText w:val="%5."/>
      <w:lvlJc w:val="left"/>
      <w:pPr>
        <w:ind w:left="1020" w:hanging="360"/>
      </w:pPr>
    </w:lvl>
    <w:lvl w:ilvl="5" w:tplc="04E4F598">
      <w:start w:val="1"/>
      <w:numFmt w:val="decimal"/>
      <w:lvlText w:val="%6."/>
      <w:lvlJc w:val="left"/>
      <w:pPr>
        <w:ind w:left="1020" w:hanging="360"/>
      </w:pPr>
    </w:lvl>
    <w:lvl w:ilvl="6" w:tplc="7D1897AE">
      <w:start w:val="1"/>
      <w:numFmt w:val="decimal"/>
      <w:lvlText w:val="%7."/>
      <w:lvlJc w:val="left"/>
      <w:pPr>
        <w:ind w:left="1020" w:hanging="360"/>
      </w:pPr>
    </w:lvl>
    <w:lvl w:ilvl="7" w:tplc="633E9CCE">
      <w:start w:val="1"/>
      <w:numFmt w:val="decimal"/>
      <w:lvlText w:val="%8."/>
      <w:lvlJc w:val="left"/>
      <w:pPr>
        <w:ind w:left="1020" w:hanging="360"/>
      </w:pPr>
    </w:lvl>
    <w:lvl w:ilvl="8" w:tplc="FB2C6022">
      <w:start w:val="1"/>
      <w:numFmt w:val="decimal"/>
      <w:lvlText w:val="%9."/>
      <w:lvlJc w:val="left"/>
      <w:pPr>
        <w:ind w:left="1020" w:hanging="360"/>
      </w:pPr>
    </w:lvl>
  </w:abstractNum>
  <w:abstractNum w:abstractNumId="58" w15:restartNumberingAfterBreak="0">
    <w:nsid w:val="1FFA6E10"/>
    <w:multiLevelType w:val="hybridMultilevel"/>
    <w:tmpl w:val="0CF80BDC"/>
    <w:lvl w:ilvl="0" w:tplc="807A2ECE">
      <w:start w:val="1"/>
      <w:numFmt w:val="decimal"/>
      <w:lvlText w:val="%1."/>
      <w:lvlJc w:val="left"/>
      <w:pPr>
        <w:ind w:left="927" w:hanging="360"/>
      </w:pPr>
      <w:rPr>
        <w:rFonts w:hint="default"/>
      </w:rPr>
    </w:lvl>
    <w:lvl w:ilvl="1" w:tplc="10090019" w:tentative="1">
      <w:start w:val="1"/>
      <w:numFmt w:val="lowerLetter"/>
      <w:lvlText w:val="%2."/>
      <w:lvlJc w:val="left"/>
      <w:pPr>
        <w:ind w:left="1647" w:hanging="360"/>
      </w:pPr>
    </w:lvl>
    <w:lvl w:ilvl="2" w:tplc="1009001B" w:tentative="1">
      <w:start w:val="1"/>
      <w:numFmt w:val="lowerRoman"/>
      <w:lvlText w:val="%3."/>
      <w:lvlJc w:val="right"/>
      <w:pPr>
        <w:ind w:left="2367" w:hanging="180"/>
      </w:pPr>
    </w:lvl>
    <w:lvl w:ilvl="3" w:tplc="1009000F" w:tentative="1">
      <w:start w:val="1"/>
      <w:numFmt w:val="decimal"/>
      <w:lvlText w:val="%4."/>
      <w:lvlJc w:val="left"/>
      <w:pPr>
        <w:ind w:left="3087" w:hanging="360"/>
      </w:pPr>
    </w:lvl>
    <w:lvl w:ilvl="4" w:tplc="10090019" w:tentative="1">
      <w:start w:val="1"/>
      <w:numFmt w:val="lowerLetter"/>
      <w:lvlText w:val="%5."/>
      <w:lvlJc w:val="left"/>
      <w:pPr>
        <w:ind w:left="3807" w:hanging="360"/>
      </w:pPr>
    </w:lvl>
    <w:lvl w:ilvl="5" w:tplc="1009001B" w:tentative="1">
      <w:start w:val="1"/>
      <w:numFmt w:val="lowerRoman"/>
      <w:lvlText w:val="%6."/>
      <w:lvlJc w:val="right"/>
      <w:pPr>
        <w:ind w:left="4527" w:hanging="180"/>
      </w:pPr>
    </w:lvl>
    <w:lvl w:ilvl="6" w:tplc="1009000F" w:tentative="1">
      <w:start w:val="1"/>
      <w:numFmt w:val="decimal"/>
      <w:lvlText w:val="%7."/>
      <w:lvlJc w:val="left"/>
      <w:pPr>
        <w:ind w:left="5247" w:hanging="360"/>
      </w:pPr>
    </w:lvl>
    <w:lvl w:ilvl="7" w:tplc="10090019" w:tentative="1">
      <w:start w:val="1"/>
      <w:numFmt w:val="lowerLetter"/>
      <w:lvlText w:val="%8."/>
      <w:lvlJc w:val="left"/>
      <w:pPr>
        <w:ind w:left="5967" w:hanging="360"/>
      </w:pPr>
    </w:lvl>
    <w:lvl w:ilvl="8" w:tplc="1009001B" w:tentative="1">
      <w:start w:val="1"/>
      <w:numFmt w:val="lowerRoman"/>
      <w:lvlText w:val="%9."/>
      <w:lvlJc w:val="right"/>
      <w:pPr>
        <w:ind w:left="6687" w:hanging="180"/>
      </w:pPr>
    </w:lvl>
  </w:abstractNum>
  <w:abstractNum w:abstractNumId="59" w15:restartNumberingAfterBreak="0">
    <w:nsid w:val="20355784"/>
    <w:multiLevelType w:val="multilevel"/>
    <w:tmpl w:val="6F7A05EA"/>
    <w:lvl w:ilvl="0">
      <w:start w:val="1"/>
      <w:numFmt w:val="decimal"/>
      <w:lvlText w:val="%1."/>
      <w:lvlJc w:val="left"/>
      <w:pPr>
        <w:tabs>
          <w:tab w:val="num" w:pos="720"/>
        </w:tabs>
        <w:ind w:left="720" w:hanging="360"/>
      </w:pPr>
      <w:rPr>
        <w:b w:val="0"/>
        <w:bCs w:val="0"/>
        <w:color w:val="000000" w:themeColor="text1"/>
      </w:rPr>
    </w:lvl>
    <w:lvl w:ilvl="1">
      <w:start w:val="1"/>
      <w:numFmt w:val="lowerLetter"/>
      <w:lvlText w:val="(%2)"/>
      <w:lvlJc w:val="left"/>
      <w:pPr>
        <w:ind w:left="1440" w:hanging="360"/>
      </w:pPr>
      <w:rPr>
        <w:rFonts w:hint="default"/>
        <w:color w:val="000000" w:themeColor="text1"/>
      </w:rPr>
    </w:lvl>
    <w:lvl w:ilvl="2">
      <w:start w:val="1"/>
      <w:numFmt w:val="lowerLetter"/>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15:restartNumberingAfterBreak="0">
    <w:nsid w:val="2247306A"/>
    <w:multiLevelType w:val="hybridMultilevel"/>
    <w:tmpl w:val="6E60F7DC"/>
    <w:lvl w:ilvl="0" w:tplc="5906913C">
      <w:start w:val="1"/>
      <w:numFmt w:val="decimal"/>
      <w:lvlText w:val="%1."/>
      <w:lvlJc w:val="right"/>
      <w:pPr>
        <w:ind w:left="927" w:hanging="360"/>
      </w:pPr>
      <w:rPr>
        <w:rFonts w:hint="default"/>
      </w:rPr>
    </w:lvl>
    <w:lvl w:ilvl="1" w:tplc="10090019" w:tentative="1">
      <w:start w:val="1"/>
      <w:numFmt w:val="lowerLetter"/>
      <w:lvlText w:val="%2."/>
      <w:lvlJc w:val="left"/>
      <w:pPr>
        <w:ind w:left="2313" w:hanging="360"/>
      </w:pPr>
    </w:lvl>
    <w:lvl w:ilvl="2" w:tplc="1009001B" w:tentative="1">
      <w:start w:val="1"/>
      <w:numFmt w:val="lowerRoman"/>
      <w:lvlText w:val="%3."/>
      <w:lvlJc w:val="right"/>
      <w:pPr>
        <w:ind w:left="3033" w:hanging="180"/>
      </w:pPr>
    </w:lvl>
    <w:lvl w:ilvl="3" w:tplc="1009000F" w:tentative="1">
      <w:start w:val="1"/>
      <w:numFmt w:val="decimal"/>
      <w:lvlText w:val="%4."/>
      <w:lvlJc w:val="left"/>
      <w:pPr>
        <w:ind w:left="3753" w:hanging="360"/>
      </w:pPr>
    </w:lvl>
    <w:lvl w:ilvl="4" w:tplc="10090019" w:tentative="1">
      <w:start w:val="1"/>
      <w:numFmt w:val="lowerLetter"/>
      <w:lvlText w:val="%5."/>
      <w:lvlJc w:val="left"/>
      <w:pPr>
        <w:ind w:left="4473" w:hanging="360"/>
      </w:pPr>
    </w:lvl>
    <w:lvl w:ilvl="5" w:tplc="1009001B" w:tentative="1">
      <w:start w:val="1"/>
      <w:numFmt w:val="lowerRoman"/>
      <w:lvlText w:val="%6."/>
      <w:lvlJc w:val="right"/>
      <w:pPr>
        <w:ind w:left="5193" w:hanging="180"/>
      </w:pPr>
    </w:lvl>
    <w:lvl w:ilvl="6" w:tplc="1009000F" w:tentative="1">
      <w:start w:val="1"/>
      <w:numFmt w:val="decimal"/>
      <w:lvlText w:val="%7."/>
      <w:lvlJc w:val="left"/>
      <w:pPr>
        <w:ind w:left="5913" w:hanging="360"/>
      </w:pPr>
    </w:lvl>
    <w:lvl w:ilvl="7" w:tplc="10090019" w:tentative="1">
      <w:start w:val="1"/>
      <w:numFmt w:val="lowerLetter"/>
      <w:lvlText w:val="%8."/>
      <w:lvlJc w:val="left"/>
      <w:pPr>
        <w:ind w:left="6633" w:hanging="360"/>
      </w:pPr>
    </w:lvl>
    <w:lvl w:ilvl="8" w:tplc="1009001B" w:tentative="1">
      <w:start w:val="1"/>
      <w:numFmt w:val="lowerRoman"/>
      <w:lvlText w:val="%9."/>
      <w:lvlJc w:val="right"/>
      <w:pPr>
        <w:ind w:left="7353" w:hanging="180"/>
      </w:pPr>
    </w:lvl>
  </w:abstractNum>
  <w:abstractNum w:abstractNumId="61" w15:restartNumberingAfterBreak="0">
    <w:nsid w:val="226D7377"/>
    <w:multiLevelType w:val="hybridMultilevel"/>
    <w:tmpl w:val="D8CE134E"/>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2" w15:restartNumberingAfterBreak="0">
    <w:nsid w:val="262C2A6B"/>
    <w:multiLevelType w:val="hybridMultilevel"/>
    <w:tmpl w:val="4658EF56"/>
    <w:lvl w:ilvl="0" w:tplc="080A000F">
      <w:start w:val="1"/>
      <w:numFmt w:val="decimal"/>
      <w:lvlText w:val="%1."/>
      <w:lvlJc w:val="left"/>
      <w:pPr>
        <w:ind w:left="720" w:hanging="360"/>
      </w:pPr>
      <w:rPr>
        <w:rFonts w:hint="default"/>
        <w:i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3" w15:restartNumberingAfterBreak="0">
    <w:nsid w:val="26AC4C0E"/>
    <w:multiLevelType w:val="hybridMultilevel"/>
    <w:tmpl w:val="093E09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275C20BA"/>
    <w:multiLevelType w:val="hybridMultilevel"/>
    <w:tmpl w:val="5218BE98"/>
    <w:lvl w:ilvl="0" w:tplc="79424A54">
      <w:start w:val="1"/>
      <w:numFmt w:val="decimal"/>
      <w:lvlText w:val="%1."/>
      <w:lvlJc w:val="left"/>
      <w:pPr>
        <w:ind w:left="1020" w:hanging="360"/>
      </w:pPr>
    </w:lvl>
    <w:lvl w:ilvl="1" w:tplc="10CA5B48">
      <w:start w:val="1"/>
      <w:numFmt w:val="decimal"/>
      <w:lvlText w:val="%2."/>
      <w:lvlJc w:val="left"/>
      <w:pPr>
        <w:ind w:left="1020" w:hanging="360"/>
      </w:pPr>
    </w:lvl>
    <w:lvl w:ilvl="2" w:tplc="4ABC82B6">
      <w:start w:val="1"/>
      <w:numFmt w:val="decimal"/>
      <w:lvlText w:val="%3."/>
      <w:lvlJc w:val="left"/>
      <w:pPr>
        <w:ind w:left="1020" w:hanging="360"/>
      </w:pPr>
    </w:lvl>
    <w:lvl w:ilvl="3" w:tplc="1C8811F6">
      <w:start w:val="1"/>
      <w:numFmt w:val="decimal"/>
      <w:lvlText w:val="%4."/>
      <w:lvlJc w:val="left"/>
      <w:pPr>
        <w:ind w:left="1020" w:hanging="360"/>
      </w:pPr>
    </w:lvl>
    <w:lvl w:ilvl="4" w:tplc="473E9986">
      <w:start w:val="1"/>
      <w:numFmt w:val="decimal"/>
      <w:lvlText w:val="%5."/>
      <w:lvlJc w:val="left"/>
      <w:pPr>
        <w:ind w:left="1020" w:hanging="360"/>
      </w:pPr>
    </w:lvl>
    <w:lvl w:ilvl="5" w:tplc="30243D7E">
      <w:start w:val="1"/>
      <w:numFmt w:val="decimal"/>
      <w:lvlText w:val="%6."/>
      <w:lvlJc w:val="left"/>
      <w:pPr>
        <w:ind w:left="1020" w:hanging="360"/>
      </w:pPr>
    </w:lvl>
    <w:lvl w:ilvl="6" w:tplc="55728BA8">
      <w:start w:val="1"/>
      <w:numFmt w:val="decimal"/>
      <w:lvlText w:val="%7."/>
      <w:lvlJc w:val="left"/>
      <w:pPr>
        <w:ind w:left="1020" w:hanging="360"/>
      </w:pPr>
    </w:lvl>
    <w:lvl w:ilvl="7" w:tplc="32D4685C">
      <w:start w:val="1"/>
      <w:numFmt w:val="decimal"/>
      <w:lvlText w:val="%8."/>
      <w:lvlJc w:val="left"/>
      <w:pPr>
        <w:ind w:left="1020" w:hanging="360"/>
      </w:pPr>
    </w:lvl>
    <w:lvl w:ilvl="8" w:tplc="213EC6B8">
      <w:start w:val="1"/>
      <w:numFmt w:val="decimal"/>
      <w:lvlText w:val="%9."/>
      <w:lvlJc w:val="left"/>
      <w:pPr>
        <w:ind w:left="1020" w:hanging="360"/>
      </w:pPr>
    </w:lvl>
  </w:abstractNum>
  <w:abstractNum w:abstractNumId="65" w15:restartNumberingAfterBreak="0">
    <w:nsid w:val="28CD0CE3"/>
    <w:multiLevelType w:val="hybridMultilevel"/>
    <w:tmpl w:val="4282C906"/>
    <w:lvl w:ilvl="0" w:tplc="75FA6D28">
      <w:start w:val="1"/>
      <w:numFmt w:val="lowerLetter"/>
      <w:lvlText w:val="%1)"/>
      <w:lvlJc w:val="left"/>
      <w:pPr>
        <w:ind w:left="1020" w:hanging="360"/>
      </w:pPr>
    </w:lvl>
    <w:lvl w:ilvl="1" w:tplc="3AF63E32">
      <w:start w:val="1"/>
      <w:numFmt w:val="lowerLetter"/>
      <w:lvlText w:val="%2)"/>
      <w:lvlJc w:val="left"/>
      <w:pPr>
        <w:ind w:left="1020" w:hanging="360"/>
      </w:pPr>
    </w:lvl>
    <w:lvl w:ilvl="2" w:tplc="854C4C80">
      <w:start w:val="1"/>
      <w:numFmt w:val="lowerLetter"/>
      <w:lvlText w:val="%3)"/>
      <w:lvlJc w:val="left"/>
      <w:pPr>
        <w:ind w:left="1020" w:hanging="360"/>
      </w:pPr>
    </w:lvl>
    <w:lvl w:ilvl="3" w:tplc="5CF6D5E8">
      <w:start w:val="1"/>
      <w:numFmt w:val="lowerLetter"/>
      <w:lvlText w:val="%4)"/>
      <w:lvlJc w:val="left"/>
      <w:pPr>
        <w:ind w:left="1020" w:hanging="360"/>
      </w:pPr>
    </w:lvl>
    <w:lvl w:ilvl="4" w:tplc="A4642134">
      <w:start w:val="1"/>
      <w:numFmt w:val="lowerLetter"/>
      <w:lvlText w:val="%5)"/>
      <w:lvlJc w:val="left"/>
      <w:pPr>
        <w:ind w:left="1020" w:hanging="360"/>
      </w:pPr>
    </w:lvl>
    <w:lvl w:ilvl="5" w:tplc="42A40EC8">
      <w:start w:val="1"/>
      <w:numFmt w:val="lowerLetter"/>
      <w:lvlText w:val="%6)"/>
      <w:lvlJc w:val="left"/>
      <w:pPr>
        <w:ind w:left="1020" w:hanging="360"/>
      </w:pPr>
    </w:lvl>
    <w:lvl w:ilvl="6" w:tplc="6964947A">
      <w:start w:val="1"/>
      <w:numFmt w:val="lowerLetter"/>
      <w:lvlText w:val="%7)"/>
      <w:lvlJc w:val="left"/>
      <w:pPr>
        <w:ind w:left="1020" w:hanging="360"/>
      </w:pPr>
    </w:lvl>
    <w:lvl w:ilvl="7" w:tplc="7602C2A2">
      <w:start w:val="1"/>
      <w:numFmt w:val="lowerLetter"/>
      <w:lvlText w:val="%8)"/>
      <w:lvlJc w:val="left"/>
      <w:pPr>
        <w:ind w:left="1020" w:hanging="360"/>
      </w:pPr>
    </w:lvl>
    <w:lvl w:ilvl="8" w:tplc="46C8C960">
      <w:start w:val="1"/>
      <w:numFmt w:val="lowerLetter"/>
      <w:lvlText w:val="%9)"/>
      <w:lvlJc w:val="left"/>
      <w:pPr>
        <w:ind w:left="1020" w:hanging="360"/>
      </w:pPr>
    </w:lvl>
  </w:abstractNum>
  <w:abstractNum w:abstractNumId="66" w15:restartNumberingAfterBreak="0">
    <w:nsid w:val="2A47335A"/>
    <w:multiLevelType w:val="hybridMultilevel"/>
    <w:tmpl w:val="0712B8B6"/>
    <w:lvl w:ilvl="0" w:tplc="49B87E24">
      <w:start w:val="1"/>
      <w:numFmt w:val="upperLetter"/>
      <w:lvlText w:val="%1."/>
      <w:lvlJc w:val="left"/>
      <w:pPr>
        <w:tabs>
          <w:tab w:val="num" w:pos="567"/>
        </w:tabs>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2A4C61E6"/>
    <w:multiLevelType w:val="hybridMultilevel"/>
    <w:tmpl w:val="1D1E85E8"/>
    <w:lvl w:ilvl="0" w:tplc="8E1E7C28">
      <w:start w:val="5"/>
      <w:numFmt w:val="bullet"/>
      <w:lvlText w:val="-"/>
      <w:lvlJc w:val="left"/>
      <w:pPr>
        <w:ind w:left="720" w:hanging="360"/>
      </w:pPr>
      <w:rPr>
        <w:rFonts w:ascii="Times New Roman" w:eastAsia="Calibri" w:hAnsi="Times New Roman" w:cs="Times New Roman" w:hint="default"/>
      </w:rPr>
    </w:lvl>
    <w:lvl w:ilvl="1" w:tplc="8E1E7C28">
      <w:start w:val="5"/>
      <w:numFmt w:val="bullet"/>
      <w:lvlText w:val="-"/>
      <w:lvlJc w:val="left"/>
      <w:pPr>
        <w:ind w:left="1440" w:hanging="360"/>
      </w:pPr>
      <w:rPr>
        <w:rFonts w:ascii="Times New Roman" w:eastAsia="Calibri" w:hAnsi="Times New Roman" w:cs="Times New Roman"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8" w15:restartNumberingAfterBreak="0">
    <w:nsid w:val="2CB85A52"/>
    <w:multiLevelType w:val="multilevel"/>
    <w:tmpl w:val="E20ED762"/>
    <w:lvl w:ilvl="0">
      <w:start w:val="1"/>
      <w:numFmt w:val="decimal"/>
      <w:lvlText w:val="%1."/>
      <w:lvlJc w:val="left"/>
      <w:pPr>
        <w:tabs>
          <w:tab w:val="num" w:pos="720"/>
        </w:tabs>
        <w:ind w:left="720" w:hanging="360"/>
      </w:pPr>
      <w:rPr>
        <w:color w:val="000000" w:themeColor="text1"/>
      </w:rPr>
    </w:lvl>
    <w:lvl w:ilvl="1">
      <w:start w:val="1"/>
      <w:numFmt w:val="lowerLetter"/>
      <w:lvlText w:val="(%2)"/>
      <w:lvlJc w:val="left"/>
      <w:pPr>
        <w:ind w:left="1440" w:hanging="360"/>
      </w:pPr>
      <w:rPr>
        <w:rFonts w:hint="default"/>
        <w:color w:val="000000" w:themeColor="text1"/>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 w15:restartNumberingAfterBreak="0">
    <w:nsid w:val="2CF57FAE"/>
    <w:multiLevelType w:val="multilevel"/>
    <w:tmpl w:val="366A02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2E5356EC"/>
    <w:multiLevelType w:val="multilevel"/>
    <w:tmpl w:val="07D269C8"/>
    <w:numStyleLink w:val="CBDHeadings"/>
  </w:abstractNum>
  <w:abstractNum w:abstractNumId="71" w15:restartNumberingAfterBreak="0">
    <w:nsid w:val="2F2734BB"/>
    <w:multiLevelType w:val="hybridMultilevel"/>
    <w:tmpl w:val="72C8F33E"/>
    <w:lvl w:ilvl="0" w:tplc="15722EE6">
      <w:start w:val="1"/>
      <w:numFmt w:val="lowerLetter"/>
      <w:lvlText w:val="(%1)"/>
      <w:lvlJc w:val="left"/>
      <w:pPr>
        <w:tabs>
          <w:tab w:val="num" w:pos="567"/>
        </w:tabs>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15:restartNumberingAfterBreak="0">
    <w:nsid w:val="2F4701C5"/>
    <w:multiLevelType w:val="hybridMultilevel"/>
    <w:tmpl w:val="39249BA4"/>
    <w:lvl w:ilvl="0" w:tplc="527A8302">
      <w:start w:val="1"/>
      <w:numFmt w:val="decimal"/>
      <w:lvlText w:val="%1."/>
      <w:lvlJc w:val="left"/>
      <w:pPr>
        <w:ind w:left="1020" w:hanging="360"/>
      </w:pPr>
    </w:lvl>
    <w:lvl w:ilvl="1" w:tplc="83D027D4">
      <w:start w:val="1"/>
      <w:numFmt w:val="decimal"/>
      <w:lvlText w:val="%2."/>
      <w:lvlJc w:val="left"/>
      <w:pPr>
        <w:ind w:left="1020" w:hanging="360"/>
      </w:pPr>
    </w:lvl>
    <w:lvl w:ilvl="2" w:tplc="4898425C">
      <w:start w:val="1"/>
      <w:numFmt w:val="decimal"/>
      <w:lvlText w:val="%3."/>
      <w:lvlJc w:val="left"/>
      <w:pPr>
        <w:ind w:left="1020" w:hanging="360"/>
      </w:pPr>
    </w:lvl>
    <w:lvl w:ilvl="3" w:tplc="2ACA1240">
      <w:start w:val="1"/>
      <w:numFmt w:val="decimal"/>
      <w:lvlText w:val="%4."/>
      <w:lvlJc w:val="left"/>
      <w:pPr>
        <w:ind w:left="1020" w:hanging="360"/>
      </w:pPr>
    </w:lvl>
    <w:lvl w:ilvl="4" w:tplc="96FCC4E8">
      <w:start w:val="1"/>
      <w:numFmt w:val="decimal"/>
      <w:lvlText w:val="%5."/>
      <w:lvlJc w:val="left"/>
      <w:pPr>
        <w:ind w:left="1020" w:hanging="360"/>
      </w:pPr>
    </w:lvl>
    <w:lvl w:ilvl="5" w:tplc="AC6C30B8">
      <w:start w:val="1"/>
      <w:numFmt w:val="decimal"/>
      <w:lvlText w:val="%6."/>
      <w:lvlJc w:val="left"/>
      <w:pPr>
        <w:ind w:left="1020" w:hanging="360"/>
      </w:pPr>
    </w:lvl>
    <w:lvl w:ilvl="6" w:tplc="8CEA83CE">
      <w:start w:val="1"/>
      <w:numFmt w:val="decimal"/>
      <w:lvlText w:val="%7."/>
      <w:lvlJc w:val="left"/>
      <w:pPr>
        <w:ind w:left="1020" w:hanging="360"/>
      </w:pPr>
    </w:lvl>
    <w:lvl w:ilvl="7" w:tplc="F40ACAA4">
      <w:start w:val="1"/>
      <w:numFmt w:val="decimal"/>
      <w:lvlText w:val="%8."/>
      <w:lvlJc w:val="left"/>
      <w:pPr>
        <w:ind w:left="1020" w:hanging="360"/>
      </w:pPr>
    </w:lvl>
    <w:lvl w:ilvl="8" w:tplc="80FE383E">
      <w:start w:val="1"/>
      <w:numFmt w:val="decimal"/>
      <w:lvlText w:val="%9."/>
      <w:lvlJc w:val="left"/>
      <w:pPr>
        <w:ind w:left="1020" w:hanging="360"/>
      </w:pPr>
    </w:lvl>
  </w:abstractNum>
  <w:abstractNum w:abstractNumId="73" w15:restartNumberingAfterBreak="0">
    <w:nsid w:val="2FCA0BC1"/>
    <w:multiLevelType w:val="hybridMultilevel"/>
    <w:tmpl w:val="502ABAC8"/>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74" w15:restartNumberingAfterBreak="0">
    <w:nsid w:val="32CD2BA0"/>
    <w:multiLevelType w:val="hybridMultilevel"/>
    <w:tmpl w:val="574EB05E"/>
    <w:lvl w:ilvl="0" w:tplc="A6C2D786">
      <w:start w:val="1"/>
      <w:numFmt w:val="upperLetter"/>
      <w:lvlText w:val="%1."/>
      <w:lvlJc w:val="right"/>
      <w:pPr>
        <w:tabs>
          <w:tab w:val="num" w:pos="1247"/>
        </w:tabs>
        <w:ind w:left="1247" w:hanging="396"/>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5" w15:restartNumberingAfterBreak="0">
    <w:nsid w:val="35BF130D"/>
    <w:multiLevelType w:val="hybridMultilevel"/>
    <w:tmpl w:val="0CDCA12C"/>
    <w:lvl w:ilvl="0" w:tplc="8BC6A6BA">
      <w:start w:val="1"/>
      <w:numFmt w:val="decimal"/>
      <w:lvlText w:val="%1."/>
      <w:lvlJc w:val="left"/>
      <w:pPr>
        <w:ind w:left="720" w:hanging="360"/>
      </w:pPr>
    </w:lvl>
    <w:lvl w:ilvl="1" w:tplc="A154A93E">
      <w:start w:val="1"/>
      <w:numFmt w:val="decimal"/>
      <w:lvlText w:val="%2."/>
      <w:lvlJc w:val="left"/>
      <w:pPr>
        <w:ind w:left="720" w:hanging="360"/>
      </w:pPr>
    </w:lvl>
    <w:lvl w:ilvl="2" w:tplc="64B618D0">
      <w:start w:val="1"/>
      <w:numFmt w:val="decimal"/>
      <w:lvlText w:val="%3."/>
      <w:lvlJc w:val="left"/>
      <w:pPr>
        <w:ind w:left="720" w:hanging="360"/>
      </w:pPr>
    </w:lvl>
    <w:lvl w:ilvl="3" w:tplc="50703988">
      <w:start w:val="1"/>
      <w:numFmt w:val="decimal"/>
      <w:lvlText w:val="%4."/>
      <w:lvlJc w:val="left"/>
      <w:pPr>
        <w:ind w:left="720" w:hanging="360"/>
      </w:pPr>
    </w:lvl>
    <w:lvl w:ilvl="4" w:tplc="953EE910">
      <w:start w:val="1"/>
      <w:numFmt w:val="decimal"/>
      <w:lvlText w:val="%5."/>
      <w:lvlJc w:val="left"/>
      <w:pPr>
        <w:ind w:left="720" w:hanging="360"/>
      </w:pPr>
    </w:lvl>
    <w:lvl w:ilvl="5" w:tplc="8CD08C9E">
      <w:start w:val="1"/>
      <w:numFmt w:val="decimal"/>
      <w:lvlText w:val="%6."/>
      <w:lvlJc w:val="left"/>
      <w:pPr>
        <w:ind w:left="720" w:hanging="360"/>
      </w:pPr>
    </w:lvl>
    <w:lvl w:ilvl="6" w:tplc="35D69F40">
      <w:start w:val="1"/>
      <w:numFmt w:val="decimal"/>
      <w:lvlText w:val="%7."/>
      <w:lvlJc w:val="left"/>
      <w:pPr>
        <w:ind w:left="720" w:hanging="360"/>
      </w:pPr>
    </w:lvl>
    <w:lvl w:ilvl="7" w:tplc="F6966776">
      <w:start w:val="1"/>
      <w:numFmt w:val="decimal"/>
      <w:lvlText w:val="%8."/>
      <w:lvlJc w:val="left"/>
      <w:pPr>
        <w:ind w:left="720" w:hanging="360"/>
      </w:pPr>
    </w:lvl>
    <w:lvl w:ilvl="8" w:tplc="92400B2A">
      <w:start w:val="1"/>
      <w:numFmt w:val="decimal"/>
      <w:lvlText w:val="%9."/>
      <w:lvlJc w:val="left"/>
      <w:pPr>
        <w:ind w:left="720" w:hanging="360"/>
      </w:pPr>
    </w:lvl>
  </w:abstractNum>
  <w:abstractNum w:abstractNumId="76" w15:restartNumberingAfterBreak="0">
    <w:nsid w:val="3778368B"/>
    <w:multiLevelType w:val="hybridMultilevel"/>
    <w:tmpl w:val="BDEA4738"/>
    <w:lvl w:ilvl="0" w:tplc="DD0A459C">
      <w:start w:val="1"/>
      <w:numFmt w:val="decimal"/>
      <w:lvlText w:val="%1."/>
      <w:lvlJc w:val="left"/>
      <w:pPr>
        <w:ind w:left="2261" w:hanging="560"/>
      </w:pPr>
      <w:rPr>
        <w:rFonts w:hint="default"/>
      </w:rPr>
    </w:lvl>
    <w:lvl w:ilvl="1" w:tplc="04090019" w:tentative="1">
      <w:start w:val="1"/>
      <w:numFmt w:val="lowerLetter"/>
      <w:lvlText w:val="%2."/>
      <w:lvlJc w:val="left"/>
      <w:pPr>
        <w:ind w:left="2781" w:hanging="360"/>
      </w:pPr>
    </w:lvl>
    <w:lvl w:ilvl="2" w:tplc="0409001B" w:tentative="1">
      <w:start w:val="1"/>
      <w:numFmt w:val="lowerRoman"/>
      <w:lvlText w:val="%3."/>
      <w:lvlJc w:val="right"/>
      <w:pPr>
        <w:ind w:left="3501" w:hanging="180"/>
      </w:pPr>
    </w:lvl>
    <w:lvl w:ilvl="3" w:tplc="0409000F" w:tentative="1">
      <w:start w:val="1"/>
      <w:numFmt w:val="decimal"/>
      <w:lvlText w:val="%4."/>
      <w:lvlJc w:val="left"/>
      <w:pPr>
        <w:ind w:left="4221" w:hanging="360"/>
      </w:pPr>
    </w:lvl>
    <w:lvl w:ilvl="4" w:tplc="04090019" w:tentative="1">
      <w:start w:val="1"/>
      <w:numFmt w:val="lowerLetter"/>
      <w:lvlText w:val="%5."/>
      <w:lvlJc w:val="left"/>
      <w:pPr>
        <w:ind w:left="4941" w:hanging="360"/>
      </w:pPr>
    </w:lvl>
    <w:lvl w:ilvl="5" w:tplc="0409001B" w:tentative="1">
      <w:start w:val="1"/>
      <w:numFmt w:val="lowerRoman"/>
      <w:lvlText w:val="%6."/>
      <w:lvlJc w:val="right"/>
      <w:pPr>
        <w:ind w:left="5661" w:hanging="180"/>
      </w:pPr>
    </w:lvl>
    <w:lvl w:ilvl="6" w:tplc="0409000F" w:tentative="1">
      <w:start w:val="1"/>
      <w:numFmt w:val="decimal"/>
      <w:lvlText w:val="%7."/>
      <w:lvlJc w:val="left"/>
      <w:pPr>
        <w:ind w:left="6381" w:hanging="360"/>
      </w:pPr>
    </w:lvl>
    <w:lvl w:ilvl="7" w:tplc="04090019" w:tentative="1">
      <w:start w:val="1"/>
      <w:numFmt w:val="lowerLetter"/>
      <w:lvlText w:val="%8."/>
      <w:lvlJc w:val="left"/>
      <w:pPr>
        <w:ind w:left="7101" w:hanging="360"/>
      </w:pPr>
    </w:lvl>
    <w:lvl w:ilvl="8" w:tplc="0409001B" w:tentative="1">
      <w:start w:val="1"/>
      <w:numFmt w:val="lowerRoman"/>
      <w:lvlText w:val="%9."/>
      <w:lvlJc w:val="right"/>
      <w:pPr>
        <w:ind w:left="7821" w:hanging="180"/>
      </w:pPr>
    </w:lvl>
  </w:abstractNum>
  <w:abstractNum w:abstractNumId="77" w15:restartNumberingAfterBreak="0">
    <w:nsid w:val="37F331C0"/>
    <w:multiLevelType w:val="hybridMultilevel"/>
    <w:tmpl w:val="A3B4C266"/>
    <w:lvl w:ilvl="0" w:tplc="69205F1E">
      <w:start w:val="1"/>
      <w:numFmt w:val="decimal"/>
      <w:lvlText w:val="%1."/>
      <w:lvlJc w:val="left"/>
      <w:pPr>
        <w:ind w:left="720" w:hanging="360"/>
      </w:pPr>
    </w:lvl>
    <w:lvl w:ilvl="1" w:tplc="983A7C4C">
      <w:start w:val="1"/>
      <w:numFmt w:val="decimal"/>
      <w:lvlText w:val="%2."/>
      <w:lvlJc w:val="left"/>
      <w:pPr>
        <w:ind w:left="720" w:hanging="360"/>
      </w:pPr>
    </w:lvl>
    <w:lvl w:ilvl="2" w:tplc="F6EA255E">
      <w:start w:val="1"/>
      <w:numFmt w:val="decimal"/>
      <w:lvlText w:val="%3."/>
      <w:lvlJc w:val="left"/>
      <w:pPr>
        <w:ind w:left="720" w:hanging="360"/>
      </w:pPr>
    </w:lvl>
    <w:lvl w:ilvl="3" w:tplc="12326778">
      <w:start w:val="1"/>
      <w:numFmt w:val="decimal"/>
      <w:lvlText w:val="%4."/>
      <w:lvlJc w:val="left"/>
      <w:pPr>
        <w:ind w:left="720" w:hanging="360"/>
      </w:pPr>
    </w:lvl>
    <w:lvl w:ilvl="4" w:tplc="E4B6D40C">
      <w:start w:val="1"/>
      <w:numFmt w:val="decimal"/>
      <w:lvlText w:val="%5."/>
      <w:lvlJc w:val="left"/>
      <w:pPr>
        <w:ind w:left="720" w:hanging="360"/>
      </w:pPr>
    </w:lvl>
    <w:lvl w:ilvl="5" w:tplc="6068D3BC">
      <w:start w:val="1"/>
      <w:numFmt w:val="decimal"/>
      <w:lvlText w:val="%6."/>
      <w:lvlJc w:val="left"/>
      <w:pPr>
        <w:ind w:left="720" w:hanging="360"/>
      </w:pPr>
    </w:lvl>
    <w:lvl w:ilvl="6" w:tplc="493E524C">
      <w:start w:val="1"/>
      <w:numFmt w:val="decimal"/>
      <w:lvlText w:val="%7."/>
      <w:lvlJc w:val="left"/>
      <w:pPr>
        <w:ind w:left="720" w:hanging="360"/>
      </w:pPr>
    </w:lvl>
    <w:lvl w:ilvl="7" w:tplc="C7C4457E">
      <w:start w:val="1"/>
      <w:numFmt w:val="decimal"/>
      <w:lvlText w:val="%8."/>
      <w:lvlJc w:val="left"/>
      <w:pPr>
        <w:ind w:left="720" w:hanging="360"/>
      </w:pPr>
    </w:lvl>
    <w:lvl w:ilvl="8" w:tplc="5058D69E">
      <w:start w:val="1"/>
      <w:numFmt w:val="decimal"/>
      <w:lvlText w:val="%9."/>
      <w:lvlJc w:val="left"/>
      <w:pPr>
        <w:ind w:left="720" w:hanging="360"/>
      </w:pPr>
    </w:lvl>
  </w:abstractNum>
  <w:abstractNum w:abstractNumId="78" w15:restartNumberingAfterBreak="0">
    <w:nsid w:val="38EC05E6"/>
    <w:multiLevelType w:val="multilevel"/>
    <w:tmpl w:val="6F7A05EA"/>
    <w:lvl w:ilvl="0">
      <w:start w:val="1"/>
      <w:numFmt w:val="decimal"/>
      <w:lvlText w:val="%1."/>
      <w:lvlJc w:val="left"/>
      <w:pPr>
        <w:tabs>
          <w:tab w:val="num" w:pos="1068"/>
        </w:tabs>
        <w:ind w:left="1068" w:hanging="360"/>
      </w:pPr>
      <w:rPr>
        <w:b w:val="0"/>
        <w:bCs w:val="0"/>
        <w:color w:val="000000" w:themeColor="text1"/>
      </w:rPr>
    </w:lvl>
    <w:lvl w:ilvl="1">
      <w:start w:val="1"/>
      <w:numFmt w:val="lowerLetter"/>
      <w:lvlText w:val="(%2)"/>
      <w:lvlJc w:val="left"/>
      <w:pPr>
        <w:ind w:left="1440" w:hanging="360"/>
      </w:pPr>
      <w:rPr>
        <w:rFonts w:hint="default"/>
        <w:color w:val="000000" w:themeColor="text1"/>
      </w:rPr>
    </w:lvl>
    <w:lvl w:ilvl="2">
      <w:start w:val="1"/>
      <w:numFmt w:val="lowerLetter"/>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9" w15:restartNumberingAfterBreak="0">
    <w:nsid w:val="398E2FF3"/>
    <w:multiLevelType w:val="multilevel"/>
    <w:tmpl w:val="222A08B4"/>
    <w:numStyleLink w:val="ListCBD"/>
  </w:abstractNum>
  <w:abstractNum w:abstractNumId="80" w15:restartNumberingAfterBreak="0">
    <w:nsid w:val="3B655B33"/>
    <w:multiLevelType w:val="multilevel"/>
    <w:tmpl w:val="1F42AD88"/>
    <w:lvl w:ilvl="0">
      <w:start w:val="2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1" w15:restartNumberingAfterBreak="0">
    <w:nsid w:val="3BE5091C"/>
    <w:multiLevelType w:val="hybridMultilevel"/>
    <w:tmpl w:val="2B8618AE"/>
    <w:lvl w:ilvl="0" w:tplc="5254BE28">
      <w:start w:val="1"/>
      <w:numFmt w:val="lowerLetter"/>
      <w:lvlText w:val="%1)"/>
      <w:lvlJc w:val="left"/>
      <w:pPr>
        <w:ind w:left="1020" w:hanging="360"/>
      </w:pPr>
    </w:lvl>
    <w:lvl w:ilvl="1" w:tplc="9300E8DE">
      <w:start w:val="1"/>
      <w:numFmt w:val="lowerLetter"/>
      <w:lvlText w:val="%2)"/>
      <w:lvlJc w:val="left"/>
      <w:pPr>
        <w:ind w:left="1020" w:hanging="360"/>
      </w:pPr>
    </w:lvl>
    <w:lvl w:ilvl="2" w:tplc="09BE28EC">
      <w:start w:val="1"/>
      <w:numFmt w:val="lowerLetter"/>
      <w:lvlText w:val="%3)"/>
      <w:lvlJc w:val="left"/>
      <w:pPr>
        <w:ind w:left="1020" w:hanging="360"/>
      </w:pPr>
    </w:lvl>
    <w:lvl w:ilvl="3" w:tplc="59AA4D66">
      <w:start w:val="1"/>
      <w:numFmt w:val="lowerLetter"/>
      <w:lvlText w:val="%4)"/>
      <w:lvlJc w:val="left"/>
      <w:pPr>
        <w:ind w:left="1020" w:hanging="360"/>
      </w:pPr>
    </w:lvl>
    <w:lvl w:ilvl="4" w:tplc="CAEEBFEE">
      <w:start w:val="1"/>
      <w:numFmt w:val="lowerLetter"/>
      <w:lvlText w:val="%5)"/>
      <w:lvlJc w:val="left"/>
      <w:pPr>
        <w:ind w:left="1020" w:hanging="360"/>
      </w:pPr>
    </w:lvl>
    <w:lvl w:ilvl="5" w:tplc="A33EFDB4">
      <w:start w:val="1"/>
      <w:numFmt w:val="lowerLetter"/>
      <w:lvlText w:val="%6)"/>
      <w:lvlJc w:val="left"/>
      <w:pPr>
        <w:ind w:left="1020" w:hanging="360"/>
      </w:pPr>
    </w:lvl>
    <w:lvl w:ilvl="6" w:tplc="A9FE17AE">
      <w:start w:val="1"/>
      <w:numFmt w:val="lowerLetter"/>
      <w:lvlText w:val="%7)"/>
      <w:lvlJc w:val="left"/>
      <w:pPr>
        <w:ind w:left="1020" w:hanging="360"/>
      </w:pPr>
    </w:lvl>
    <w:lvl w:ilvl="7" w:tplc="AD1C8986">
      <w:start w:val="1"/>
      <w:numFmt w:val="lowerLetter"/>
      <w:lvlText w:val="%8)"/>
      <w:lvlJc w:val="left"/>
      <w:pPr>
        <w:ind w:left="1020" w:hanging="360"/>
      </w:pPr>
    </w:lvl>
    <w:lvl w:ilvl="8" w:tplc="675E21B8">
      <w:start w:val="1"/>
      <w:numFmt w:val="lowerLetter"/>
      <w:lvlText w:val="%9)"/>
      <w:lvlJc w:val="left"/>
      <w:pPr>
        <w:ind w:left="1020" w:hanging="360"/>
      </w:pPr>
    </w:lvl>
  </w:abstractNum>
  <w:abstractNum w:abstractNumId="82" w15:restartNumberingAfterBreak="0">
    <w:nsid w:val="3CE13998"/>
    <w:multiLevelType w:val="hybridMultilevel"/>
    <w:tmpl w:val="7AEE91A6"/>
    <w:lvl w:ilvl="0" w:tplc="10090017">
      <w:start w:val="1"/>
      <w:numFmt w:val="lowerLetter"/>
      <w:lvlText w:val="%1)"/>
      <w:lvlJc w:val="left"/>
      <w:pPr>
        <w:ind w:left="720" w:hanging="360"/>
      </w:p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83" w15:restartNumberingAfterBreak="0">
    <w:nsid w:val="3D2D2932"/>
    <w:multiLevelType w:val="multilevel"/>
    <w:tmpl w:val="17F09E0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15:restartNumberingAfterBreak="0">
    <w:nsid w:val="3DBE5349"/>
    <w:multiLevelType w:val="hybridMultilevel"/>
    <w:tmpl w:val="D8CE134E"/>
    <w:lvl w:ilvl="0" w:tplc="10090017">
      <w:start w:val="1"/>
      <w:numFmt w:val="lowerLetter"/>
      <w:lvlText w:val="%1)"/>
      <w:lvlJc w:val="left"/>
      <w:pPr>
        <w:ind w:left="720" w:hanging="360"/>
      </w:p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85" w15:restartNumberingAfterBreak="0">
    <w:nsid w:val="3DE96156"/>
    <w:multiLevelType w:val="hybridMultilevel"/>
    <w:tmpl w:val="D8CE134E"/>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6" w15:restartNumberingAfterBreak="0">
    <w:nsid w:val="3E9C3113"/>
    <w:multiLevelType w:val="hybridMultilevel"/>
    <w:tmpl w:val="D8CE134E"/>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7" w15:restartNumberingAfterBreak="0">
    <w:nsid w:val="3EC849BF"/>
    <w:multiLevelType w:val="multilevel"/>
    <w:tmpl w:val="6F7A05EA"/>
    <w:lvl w:ilvl="0">
      <w:start w:val="1"/>
      <w:numFmt w:val="decimal"/>
      <w:lvlText w:val="%1."/>
      <w:lvlJc w:val="left"/>
      <w:pPr>
        <w:tabs>
          <w:tab w:val="num" w:pos="720"/>
        </w:tabs>
        <w:ind w:left="720" w:hanging="360"/>
      </w:pPr>
      <w:rPr>
        <w:b w:val="0"/>
        <w:bCs w:val="0"/>
        <w:color w:val="000000" w:themeColor="text1"/>
      </w:rPr>
    </w:lvl>
    <w:lvl w:ilvl="1">
      <w:start w:val="1"/>
      <w:numFmt w:val="lowerLetter"/>
      <w:lvlText w:val="(%2)"/>
      <w:lvlJc w:val="left"/>
      <w:pPr>
        <w:ind w:left="1440" w:hanging="360"/>
      </w:pPr>
      <w:rPr>
        <w:rFonts w:hint="default"/>
        <w:color w:val="000000" w:themeColor="text1"/>
      </w:rPr>
    </w:lvl>
    <w:lvl w:ilvl="2">
      <w:start w:val="1"/>
      <w:numFmt w:val="lowerLetter"/>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8" w15:restartNumberingAfterBreak="0">
    <w:nsid w:val="3F683F40"/>
    <w:multiLevelType w:val="multilevel"/>
    <w:tmpl w:val="6F7A05EA"/>
    <w:lvl w:ilvl="0">
      <w:start w:val="1"/>
      <w:numFmt w:val="decimal"/>
      <w:lvlText w:val="%1."/>
      <w:lvlJc w:val="left"/>
      <w:pPr>
        <w:tabs>
          <w:tab w:val="num" w:pos="720"/>
        </w:tabs>
        <w:ind w:left="720" w:hanging="360"/>
      </w:pPr>
      <w:rPr>
        <w:b w:val="0"/>
        <w:bCs w:val="0"/>
        <w:color w:val="000000" w:themeColor="text1"/>
      </w:rPr>
    </w:lvl>
    <w:lvl w:ilvl="1">
      <w:start w:val="1"/>
      <w:numFmt w:val="lowerLetter"/>
      <w:lvlText w:val="(%2)"/>
      <w:lvlJc w:val="left"/>
      <w:pPr>
        <w:ind w:left="1440" w:hanging="360"/>
      </w:pPr>
      <w:rPr>
        <w:rFonts w:hint="default"/>
        <w:color w:val="000000" w:themeColor="text1"/>
      </w:rPr>
    </w:lvl>
    <w:lvl w:ilvl="2">
      <w:start w:val="1"/>
      <w:numFmt w:val="lowerLetter"/>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9" w15:restartNumberingAfterBreak="0">
    <w:nsid w:val="40374788"/>
    <w:multiLevelType w:val="hybridMultilevel"/>
    <w:tmpl w:val="7270BA16"/>
    <w:lvl w:ilvl="0" w:tplc="465235CE">
      <w:start w:val="9"/>
      <w:numFmt w:val="lowerLetter"/>
      <w:lvlText w:val="(%1)"/>
      <w:lvlJc w:val="left"/>
      <w:pPr>
        <w:ind w:left="927" w:hanging="360"/>
      </w:pPr>
      <w:rPr>
        <w:rFonts w:hint="default"/>
        <w:color w:val="auto"/>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90" w15:restartNumberingAfterBreak="0">
    <w:nsid w:val="417C6784"/>
    <w:multiLevelType w:val="hybridMultilevel"/>
    <w:tmpl w:val="FBDA9A6A"/>
    <w:lvl w:ilvl="0" w:tplc="4D5EA462">
      <w:start w:val="1"/>
      <w:numFmt w:val="lowerLetter"/>
      <w:lvlText w:val="%1)"/>
      <w:lvlJc w:val="left"/>
      <w:pPr>
        <w:ind w:left="1020" w:hanging="360"/>
      </w:pPr>
    </w:lvl>
    <w:lvl w:ilvl="1" w:tplc="E0B62710">
      <w:start w:val="1"/>
      <w:numFmt w:val="lowerLetter"/>
      <w:lvlText w:val="%2)"/>
      <w:lvlJc w:val="left"/>
      <w:pPr>
        <w:ind w:left="1020" w:hanging="360"/>
      </w:pPr>
    </w:lvl>
    <w:lvl w:ilvl="2" w:tplc="0E542388">
      <w:start w:val="1"/>
      <w:numFmt w:val="lowerLetter"/>
      <w:lvlText w:val="%3)"/>
      <w:lvlJc w:val="left"/>
      <w:pPr>
        <w:ind w:left="1020" w:hanging="360"/>
      </w:pPr>
    </w:lvl>
    <w:lvl w:ilvl="3" w:tplc="8E200BB0">
      <w:start w:val="1"/>
      <w:numFmt w:val="lowerLetter"/>
      <w:lvlText w:val="%4)"/>
      <w:lvlJc w:val="left"/>
      <w:pPr>
        <w:ind w:left="1020" w:hanging="360"/>
      </w:pPr>
    </w:lvl>
    <w:lvl w:ilvl="4" w:tplc="DFC899EE">
      <w:start w:val="1"/>
      <w:numFmt w:val="lowerLetter"/>
      <w:lvlText w:val="%5)"/>
      <w:lvlJc w:val="left"/>
      <w:pPr>
        <w:ind w:left="1020" w:hanging="360"/>
      </w:pPr>
    </w:lvl>
    <w:lvl w:ilvl="5" w:tplc="CF7C616A">
      <w:start w:val="1"/>
      <w:numFmt w:val="lowerLetter"/>
      <w:lvlText w:val="%6)"/>
      <w:lvlJc w:val="left"/>
      <w:pPr>
        <w:ind w:left="1020" w:hanging="360"/>
      </w:pPr>
    </w:lvl>
    <w:lvl w:ilvl="6" w:tplc="AFA6E052">
      <w:start w:val="1"/>
      <w:numFmt w:val="lowerLetter"/>
      <w:lvlText w:val="%7)"/>
      <w:lvlJc w:val="left"/>
      <w:pPr>
        <w:ind w:left="1020" w:hanging="360"/>
      </w:pPr>
    </w:lvl>
    <w:lvl w:ilvl="7" w:tplc="2F063D98">
      <w:start w:val="1"/>
      <w:numFmt w:val="lowerLetter"/>
      <w:lvlText w:val="%8)"/>
      <w:lvlJc w:val="left"/>
      <w:pPr>
        <w:ind w:left="1020" w:hanging="360"/>
      </w:pPr>
    </w:lvl>
    <w:lvl w:ilvl="8" w:tplc="8132BB14">
      <w:start w:val="1"/>
      <w:numFmt w:val="lowerLetter"/>
      <w:lvlText w:val="%9)"/>
      <w:lvlJc w:val="left"/>
      <w:pPr>
        <w:ind w:left="1020" w:hanging="360"/>
      </w:pPr>
    </w:lvl>
  </w:abstractNum>
  <w:abstractNum w:abstractNumId="91" w15:restartNumberingAfterBreak="0">
    <w:nsid w:val="429D418C"/>
    <w:multiLevelType w:val="hybridMultilevel"/>
    <w:tmpl w:val="95683964"/>
    <w:lvl w:ilvl="0" w:tplc="10090017">
      <w:start w:val="1"/>
      <w:numFmt w:val="lowerLetter"/>
      <w:lvlText w:val="%1)"/>
      <w:lvlJc w:val="left"/>
      <w:pPr>
        <w:ind w:left="720" w:hanging="360"/>
      </w:p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92" w15:restartNumberingAfterBreak="0">
    <w:nsid w:val="4311310B"/>
    <w:multiLevelType w:val="multilevel"/>
    <w:tmpl w:val="DA9AF7CA"/>
    <w:lvl w:ilvl="0">
      <w:start w:val="1"/>
      <w:numFmt w:val="decimal"/>
      <w:lvlText w:val="%1)--"/>
      <w:lvlJc w:val="left"/>
      <w:pPr>
        <w:ind w:left="360" w:hanging="360"/>
      </w:pPr>
      <w:rPr>
        <w:rFonts w:hint="default"/>
        <w:u w:color="FF000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3" w15:restartNumberingAfterBreak="0">
    <w:nsid w:val="44DE3C12"/>
    <w:multiLevelType w:val="hybridMultilevel"/>
    <w:tmpl w:val="8D183BE0"/>
    <w:lvl w:ilvl="0" w:tplc="76AACFFE">
      <w:start w:val="1"/>
      <w:numFmt w:val="decimal"/>
      <w:lvlText w:val="%1."/>
      <w:lvlJc w:val="left"/>
      <w:pPr>
        <w:ind w:left="720" w:hanging="360"/>
      </w:pPr>
    </w:lvl>
    <w:lvl w:ilvl="1" w:tplc="C3FC27A6">
      <w:start w:val="1"/>
      <w:numFmt w:val="decimal"/>
      <w:lvlText w:val="%2."/>
      <w:lvlJc w:val="left"/>
      <w:pPr>
        <w:ind w:left="720" w:hanging="360"/>
      </w:pPr>
    </w:lvl>
    <w:lvl w:ilvl="2" w:tplc="7CE4C09C">
      <w:start w:val="1"/>
      <w:numFmt w:val="decimal"/>
      <w:lvlText w:val="%3."/>
      <w:lvlJc w:val="left"/>
      <w:pPr>
        <w:ind w:left="720" w:hanging="360"/>
      </w:pPr>
    </w:lvl>
    <w:lvl w:ilvl="3" w:tplc="AD3C48E4">
      <w:start w:val="1"/>
      <w:numFmt w:val="decimal"/>
      <w:lvlText w:val="%4."/>
      <w:lvlJc w:val="left"/>
      <w:pPr>
        <w:ind w:left="720" w:hanging="360"/>
      </w:pPr>
    </w:lvl>
    <w:lvl w:ilvl="4" w:tplc="B2FA9060">
      <w:start w:val="1"/>
      <w:numFmt w:val="decimal"/>
      <w:lvlText w:val="%5."/>
      <w:lvlJc w:val="left"/>
      <w:pPr>
        <w:ind w:left="720" w:hanging="360"/>
      </w:pPr>
    </w:lvl>
    <w:lvl w:ilvl="5" w:tplc="19F88B88">
      <w:start w:val="1"/>
      <w:numFmt w:val="decimal"/>
      <w:lvlText w:val="%6."/>
      <w:lvlJc w:val="left"/>
      <w:pPr>
        <w:ind w:left="720" w:hanging="360"/>
      </w:pPr>
    </w:lvl>
    <w:lvl w:ilvl="6" w:tplc="517A44D8">
      <w:start w:val="1"/>
      <w:numFmt w:val="decimal"/>
      <w:lvlText w:val="%7."/>
      <w:lvlJc w:val="left"/>
      <w:pPr>
        <w:ind w:left="720" w:hanging="360"/>
      </w:pPr>
    </w:lvl>
    <w:lvl w:ilvl="7" w:tplc="8EA622DA">
      <w:start w:val="1"/>
      <w:numFmt w:val="decimal"/>
      <w:lvlText w:val="%8."/>
      <w:lvlJc w:val="left"/>
      <w:pPr>
        <w:ind w:left="720" w:hanging="360"/>
      </w:pPr>
    </w:lvl>
    <w:lvl w:ilvl="8" w:tplc="6CCE856A">
      <w:start w:val="1"/>
      <w:numFmt w:val="decimal"/>
      <w:lvlText w:val="%9."/>
      <w:lvlJc w:val="left"/>
      <w:pPr>
        <w:ind w:left="720" w:hanging="360"/>
      </w:pPr>
    </w:lvl>
  </w:abstractNum>
  <w:abstractNum w:abstractNumId="94" w15:restartNumberingAfterBreak="0">
    <w:nsid w:val="457302F8"/>
    <w:multiLevelType w:val="hybridMultilevel"/>
    <w:tmpl w:val="D8CE134E"/>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5" w15:restartNumberingAfterBreak="0">
    <w:nsid w:val="4676636F"/>
    <w:multiLevelType w:val="multilevel"/>
    <w:tmpl w:val="E25C99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 w15:restartNumberingAfterBreak="0">
    <w:nsid w:val="467961CE"/>
    <w:multiLevelType w:val="hybridMultilevel"/>
    <w:tmpl w:val="F50C7C74"/>
    <w:lvl w:ilvl="0" w:tplc="371C7C0E">
      <w:start w:val="1"/>
      <w:numFmt w:val="upperRoman"/>
      <w:lvlText w:val="%1."/>
      <w:lvlJc w:val="left"/>
      <w:pPr>
        <w:ind w:left="1080" w:hanging="72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97" w15:restartNumberingAfterBreak="0">
    <w:nsid w:val="46B12B8C"/>
    <w:multiLevelType w:val="multilevel"/>
    <w:tmpl w:val="AD6C7AEC"/>
    <w:lvl w:ilvl="0">
      <w:start w:val="1"/>
      <w:numFmt w:val="decimal"/>
      <w:lvlText w:val="%1."/>
      <w:lvlJc w:val="left"/>
      <w:pPr>
        <w:tabs>
          <w:tab w:val="num" w:pos="720"/>
        </w:tabs>
        <w:ind w:left="720" w:hanging="360"/>
      </w:pPr>
      <w:rPr>
        <w:color w:val="000000" w:themeColor="text1"/>
      </w:rPr>
    </w:lvl>
    <w:lvl w:ilvl="1">
      <w:start w:val="1"/>
      <w:numFmt w:val="lowerLetter"/>
      <w:lvlText w:val="(%2)"/>
      <w:lvlJc w:val="left"/>
      <w:pPr>
        <w:ind w:left="1495" w:hanging="360"/>
      </w:pPr>
      <w:rPr>
        <w:rFonts w:ascii="Times New Roman" w:eastAsia="Times New Roman" w:hAnsi="Times New Roman" w:cs="Times New Roman"/>
      </w:rPr>
    </w:lvl>
    <w:lvl w:ilvl="2">
      <w:start w:val="1"/>
      <w:numFmt w:val="decimal"/>
      <w:lvlText w:val="%3."/>
      <w:lvlJc w:val="left"/>
      <w:pPr>
        <w:tabs>
          <w:tab w:val="num" w:pos="1495"/>
        </w:tabs>
        <w:ind w:left="1495" w:hanging="360"/>
      </w:pPr>
    </w:lvl>
    <w:lvl w:ilvl="3">
      <w:start w:val="1"/>
      <w:numFmt w:val="lowerLetter"/>
      <w:lvlText w:val="(%4)"/>
      <w:lvlJc w:val="left"/>
      <w:pPr>
        <w:ind w:left="2880" w:hanging="360"/>
      </w:pPr>
      <w:rPr>
        <w:rFonts w:hint="default"/>
      </w:rPr>
    </w:lvl>
    <w:lvl w:ilvl="4">
      <w:start w:val="1"/>
      <w:numFmt w:val="decimal"/>
      <w:lvlText w:val="%5."/>
      <w:lvlJc w:val="left"/>
      <w:pPr>
        <w:tabs>
          <w:tab w:val="num" w:pos="3600"/>
        </w:tabs>
        <w:ind w:left="3600" w:hanging="360"/>
      </w:pPr>
    </w:lvl>
    <w:lvl w:ilvl="5">
      <w:start w:val="1"/>
      <w:numFmt w:val="lowerLetter"/>
      <w:lvlText w:val="(%6)"/>
      <w:lvlJc w:val="left"/>
      <w:pPr>
        <w:ind w:left="4320" w:hanging="360"/>
      </w:pPr>
      <w:rPr>
        <w:rFonts w:hint="default"/>
      </w:r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8" w15:restartNumberingAfterBreak="0">
    <w:nsid w:val="47F54047"/>
    <w:multiLevelType w:val="hybridMultilevel"/>
    <w:tmpl w:val="4AE6B244"/>
    <w:lvl w:ilvl="0" w:tplc="4FE8DFF0">
      <w:start w:val="1"/>
      <w:numFmt w:val="lowerLetter"/>
      <w:lvlText w:val="%1)"/>
      <w:lvlJc w:val="left"/>
      <w:pPr>
        <w:ind w:left="1020" w:hanging="360"/>
      </w:pPr>
    </w:lvl>
    <w:lvl w:ilvl="1" w:tplc="98BA851E">
      <w:start w:val="1"/>
      <w:numFmt w:val="lowerLetter"/>
      <w:lvlText w:val="%2)"/>
      <w:lvlJc w:val="left"/>
      <w:pPr>
        <w:ind w:left="1020" w:hanging="360"/>
      </w:pPr>
    </w:lvl>
    <w:lvl w:ilvl="2" w:tplc="40569F4A">
      <w:start w:val="1"/>
      <w:numFmt w:val="lowerLetter"/>
      <w:lvlText w:val="%3)"/>
      <w:lvlJc w:val="left"/>
      <w:pPr>
        <w:ind w:left="1020" w:hanging="360"/>
      </w:pPr>
    </w:lvl>
    <w:lvl w:ilvl="3" w:tplc="426A30B4">
      <w:start w:val="1"/>
      <w:numFmt w:val="lowerLetter"/>
      <w:lvlText w:val="%4)"/>
      <w:lvlJc w:val="left"/>
      <w:pPr>
        <w:ind w:left="1020" w:hanging="360"/>
      </w:pPr>
    </w:lvl>
    <w:lvl w:ilvl="4" w:tplc="ED0CA82A">
      <w:start w:val="1"/>
      <w:numFmt w:val="lowerLetter"/>
      <w:lvlText w:val="%5)"/>
      <w:lvlJc w:val="left"/>
      <w:pPr>
        <w:ind w:left="1020" w:hanging="360"/>
      </w:pPr>
    </w:lvl>
    <w:lvl w:ilvl="5" w:tplc="056A2E68">
      <w:start w:val="1"/>
      <w:numFmt w:val="lowerLetter"/>
      <w:lvlText w:val="%6)"/>
      <w:lvlJc w:val="left"/>
      <w:pPr>
        <w:ind w:left="1020" w:hanging="360"/>
      </w:pPr>
    </w:lvl>
    <w:lvl w:ilvl="6" w:tplc="BA4EF378">
      <w:start w:val="1"/>
      <w:numFmt w:val="lowerLetter"/>
      <w:lvlText w:val="%7)"/>
      <w:lvlJc w:val="left"/>
      <w:pPr>
        <w:ind w:left="1020" w:hanging="360"/>
      </w:pPr>
    </w:lvl>
    <w:lvl w:ilvl="7" w:tplc="DC2E5F14">
      <w:start w:val="1"/>
      <w:numFmt w:val="lowerLetter"/>
      <w:lvlText w:val="%8)"/>
      <w:lvlJc w:val="left"/>
      <w:pPr>
        <w:ind w:left="1020" w:hanging="360"/>
      </w:pPr>
    </w:lvl>
    <w:lvl w:ilvl="8" w:tplc="12BADBEA">
      <w:start w:val="1"/>
      <w:numFmt w:val="lowerLetter"/>
      <w:lvlText w:val="%9)"/>
      <w:lvlJc w:val="left"/>
      <w:pPr>
        <w:ind w:left="1020" w:hanging="360"/>
      </w:pPr>
    </w:lvl>
  </w:abstractNum>
  <w:abstractNum w:abstractNumId="99" w15:restartNumberingAfterBreak="0">
    <w:nsid w:val="481766C7"/>
    <w:multiLevelType w:val="multilevel"/>
    <w:tmpl w:val="222A08B4"/>
    <w:lvl w:ilvl="0">
      <w:start w:val="1"/>
      <w:numFmt w:val="decimal"/>
      <w:lvlText w:val="%1."/>
      <w:lvlJc w:val="left"/>
      <w:pPr>
        <w:ind w:left="810" w:firstLine="0"/>
      </w:pPr>
      <w:rPr>
        <w:rFonts w:ascii="Times New Roman" w:hAnsi="Times New Roman" w:cs="Times New Roman" w:hint="default"/>
        <w:b w:val="0"/>
        <w:bCs w:val="0"/>
        <w:i w:val="0"/>
        <w:iCs w:val="0"/>
        <w:color w:val="auto"/>
        <w:sz w:val="22"/>
      </w:rPr>
    </w:lvl>
    <w:lvl w:ilvl="1">
      <w:start w:val="1"/>
      <w:numFmt w:val="lowerLetter"/>
      <w:lvlText w:val="(%2)"/>
      <w:lvlJc w:val="left"/>
      <w:pPr>
        <w:ind w:left="567" w:firstLine="567"/>
      </w:pPr>
      <w:rPr>
        <w:rFonts w:ascii="Times New Roman" w:hAnsi="Times New Roman" w:hint="default"/>
        <w:b w:val="0"/>
        <w:i w:val="0"/>
        <w:sz w:val="22"/>
      </w:rPr>
    </w:lvl>
    <w:lvl w:ilvl="2">
      <w:start w:val="1"/>
      <w:numFmt w:val="lowerRoman"/>
      <w:lvlText w:val="(%3)"/>
      <w:lvlJc w:val="left"/>
      <w:pPr>
        <w:ind w:left="2268" w:hanging="567"/>
      </w:pPr>
      <w:rPr>
        <w:rFonts w:ascii="Times New Roman" w:hAnsi="Times New Roman" w:hint="default"/>
        <w:sz w:val="22"/>
      </w:rPr>
    </w:lvl>
    <w:lvl w:ilvl="3">
      <w:start w:val="1"/>
      <w:numFmt w:val="decimal"/>
      <w:lvlText w:val="(%4)"/>
      <w:lvlJc w:val="left"/>
      <w:pPr>
        <w:ind w:left="2835" w:hanging="567"/>
      </w:pPr>
      <w:rPr>
        <w:rFonts w:ascii="Times New Roman" w:hAnsi="Times New Roman" w:hint="default"/>
        <w:sz w:val="22"/>
      </w:rPr>
    </w:lvl>
    <w:lvl w:ilvl="4">
      <w:start w:val="1"/>
      <w:numFmt w:val="lowerLetter"/>
      <w:lvlText w:val="(%5)"/>
      <w:lvlJc w:val="left"/>
      <w:pPr>
        <w:ind w:left="3402" w:hanging="567"/>
      </w:pPr>
      <w:rPr>
        <w:rFonts w:hint="default"/>
      </w:rPr>
    </w:lvl>
    <w:lvl w:ilvl="5">
      <w:start w:val="1"/>
      <w:numFmt w:val="lowerRoman"/>
      <w:lvlText w:val="(%6)"/>
      <w:lvlJc w:val="left"/>
      <w:pPr>
        <w:ind w:left="2826" w:hanging="360"/>
      </w:pPr>
      <w:rPr>
        <w:rFonts w:hint="default"/>
      </w:rPr>
    </w:lvl>
    <w:lvl w:ilvl="6">
      <w:start w:val="1"/>
      <w:numFmt w:val="decimal"/>
      <w:lvlText w:val="%7."/>
      <w:lvlJc w:val="left"/>
      <w:pPr>
        <w:ind w:left="3186" w:hanging="360"/>
      </w:pPr>
      <w:rPr>
        <w:rFonts w:hint="default"/>
      </w:rPr>
    </w:lvl>
    <w:lvl w:ilvl="7">
      <w:start w:val="1"/>
      <w:numFmt w:val="lowerLetter"/>
      <w:lvlText w:val="%8."/>
      <w:lvlJc w:val="left"/>
      <w:pPr>
        <w:ind w:left="3546" w:hanging="360"/>
      </w:pPr>
      <w:rPr>
        <w:rFonts w:hint="default"/>
      </w:rPr>
    </w:lvl>
    <w:lvl w:ilvl="8">
      <w:start w:val="1"/>
      <w:numFmt w:val="lowerRoman"/>
      <w:lvlText w:val="%9."/>
      <w:lvlJc w:val="left"/>
      <w:pPr>
        <w:ind w:left="3906" w:hanging="360"/>
      </w:pPr>
      <w:rPr>
        <w:rFonts w:hint="default"/>
      </w:rPr>
    </w:lvl>
  </w:abstractNum>
  <w:abstractNum w:abstractNumId="100" w15:restartNumberingAfterBreak="0">
    <w:nsid w:val="499D5F66"/>
    <w:multiLevelType w:val="multilevel"/>
    <w:tmpl w:val="222A08B4"/>
    <w:styleLink w:val="ListCBD"/>
    <w:lvl w:ilvl="0">
      <w:start w:val="1"/>
      <w:numFmt w:val="decimal"/>
      <w:pStyle w:val="CBDNormalNumber"/>
      <w:lvlText w:val="%1."/>
      <w:lvlJc w:val="left"/>
      <w:pPr>
        <w:ind w:left="567" w:firstLine="0"/>
      </w:pPr>
      <w:rPr>
        <w:rFonts w:ascii="Times New Roman" w:hAnsi="Times New Roman" w:cs="Times New Roman" w:hint="default"/>
        <w:b w:val="0"/>
        <w:bCs w:val="0"/>
        <w:i w:val="0"/>
        <w:iCs w:val="0"/>
        <w:color w:val="auto"/>
        <w:sz w:val="22"/>
      </w:rPr>
    </w:lvl>
    <w:lvl w:ilvl="1">
      <w:start w:val="1"/>
      <w:numFmt w:val="lowerLetter"/>
      <w:lvlText w:val="(%2)"/>
      <w:lvlJc w:val="left"/>
      <w:pPr>
        <w:ind w:left="567" w:firstLine="567"/>
      </w:pPr>
      <w:rPr>
        <w:rFonts w:ascii="Times New Roman" w:hAnsi="Times New Roman" w:hint="default"/>
        <w:b w:val="0"/>
        <w:i w:val="0"/>
        <w:sz w:val="22"/>
      </w:rPr>
    </w:lvl>
    <w:lvl w:ilvl="2">
      <w:start w:val="1"/>
      <w:numFmt w:val="lowerRoman"/>
      <w:lvlText w:val="(%3)"/>
      <w:lvlJc w:val="left"/>
      <w:pPr>
        <w:ind w:left="2268" w:hanging="567"/>
      </w:pPr>
      <w:rPr>
        <w:rFonts w:ascii="Times New Roman" w:hAnsi="Times New Roman" w:hint="default"/>
        <w:sz w:val="22"/>
      </w:rPr>
    </w:lvl>
    <w:lvl w:ilvl="3">
      <w:start w:val="1"/>
      <w:numFmt w:val="decimal"/>
      <w:lvlText w:val="(%4)"/>
      <w:lvlJc w:val="left"/>
      <w:pPr>
        <w:ind w:left="2835" w:hanging="567"/>
      </w:pPr>
      <w:rPr>
        <w:rFonts w:ascii="Times New Roman" w:hAnsi="Times New Roman" w:hint="default"/>
        <w:sz w:val="22"/>
      </w:rPr>
    </w:lvl>
    <w:lvl w:ilvl="4">
      <w:start w:val="1"/>
      <w:numFmt w:val="lowerLetter"/>
      <w:lvlText w:val="(%5)"/>
      <w:lvlJc w:val="left"/>
      <w:pPr>
        <w:ind w:left="3402" w:hanging="567"/>
      </w:pPr>
      <w:rPr>
        <w:rFonts w:hint="default"/>
      </w:rPr>
    </w:lvl>
    <w:lvl w:ilvl="5">
      <w:start w:val="1"/>
      <w:numFmt w:val="lowerRoman"/>
      <w:lvlText w:val="(%6)"/>
      <w:lvlJc w:val="left"/>
      <w:pPr>
        <w:ind w:left="2826" w:hanging="360"/>
      </w:pPr>
      <w:rPr>
        <w:rFonts w:hint="default"/>
      </w:rPr>
    </w:lvl>
    <w:lvl w:ilvl="6">
      <w:start w:val="1"/>
      <w:numFmt w:val="decimal"/>
      <w:lvlText w:val="%7."/>
      <w:lvlJc w:val="left"/>
      <w:pPr>
        <w:ind w:left="3186" w:hanging="360"/>
      </w:pPr>
      <w:rPr>
        <w:rFonts w:hint="default"/>
      </w:rPr>
    </w:lvl>
    <w:lvl w:ilvl="7">
      <w:start w:val="1"/>
      <w:numFmt w:val="lowerLetter"/>
      <w:lvlText w:val="%8."/>
      <w:lvlJc w:val="left"/>
      <w:pPr>
        <w:ind w:left="3546" w:hanging="360"/>
      </w:pPr>
      <w:rPr>
        <w:rFonts w:hint="default"/>
      </w:rPr>
    </w:lvl>
    <w:lvl w:ilvl="8">
      <w:start w:val="1"/>
      <w:numFmt w:val="lowerRoman"/>
      <w:lvlText w:val="%9."/>
      <w:lvlJc w:val="left"/>
      <w:pPr>
        <w:ind w:left="3906" w:hanging="360"/>
      </w:pPr>
      <w:rPr>
        <w:rFonts w:hint="default"/>
      </w:rPr>
    </w:lvl>
  </w:abstractNum>
  <w:abstractNum w:abstractNumId="101" w15:restartNumberingAfterBreak="0">
    <w:nsid w:val="4BD55F09"/>
    <w:multiLevelType w:val="multilevel"/>
    <w:tmpl w:val="48181D46"/>
    <w:lvl w:ilvl="0">
      <w:start w:val="11"/>
      <w:numFmt w:val="decimal"/>
      <w:lvlText w:val="%1."/>
      <w:lvlJc w:val="left"/>
      <w:pPr>
        <w:tabs>
          <w:tab w:val="num" w:pos="720"/>
        </w:tabs>
        <w:ind w:left="720" w:hanging="360"/>
      </w:pPr>
    </w:lvl>
    <w:lvl w:ilvl="1">
      <w:start w:val="4"/>
      <w:numFmt w:val="upperRoman"/>
      <w:lvlText w:val="%2."/>
      <w:lvlJc w:val="left"/>
      <w:pPr>
        <w:ind w:left="1800" w:hanging="720"/>
      </w:pPr>
      <w:rPr>
        <w:rFonts w:hint="default"/>
        <w:b/>
      </w:rPr>
    </w:lvl>
    <w:lvl w:ilvl="2">
      <w:start w:val="1"/>
      <w:numFmt w:val="lowerLetter"/>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2" w15:restartNumberingAfterBreak="0">
    <w:nsid w:val="4CA405D7"/>
    <w:multiLevelType w:val="hybridMultilevel"/>
    <w:tmpl w:val="6ACA4FF8"/>
    <w:lvl w:ilvl="0" w:tplc="5B4E202E">
      <w:start w:val="1"/>
      <w:numFmt w:val="decimal"/>
      <w:lvlText w:val="%1."/>
      <w:lvlJc w:val="left"/>
      <w:pPr>
        <w:ind w:left="720" w:hanging="360"/>
      </w:pPr>
    </w:lvl>
    <w:lvl w:ilvl="1" w:tplc="DE7252A0">
      <w:start w:val="1"/>
      <w:numFmt w:val="decimal"/>
      <w:lvlText w:val="%2."/>
      <w:lvlJc w:val="left"/>
      <w:pPr>
        <w:ind w:left="720" w:hanging="360"/>
      </w:pPr>
    </w:lvl>
    <w:lvl w:ilvl="2" w:tplc="2D241856">
      <w:start w:val="1"/>
      <w:numFmt w:val="decimal"/>
      <w:lvlText w:val="%3."/>
      <w:lvlJc w:val="left"/>
      <w:pPr>
        <w:ind w:left="720" w:hanging="360"/>
      </w:pPr>
    </w:lvl>
    <w:lvl w:ilvl="3" w:tplc="F6C6B24A">
      <w:start w:val="1"/>
      <w:numFmt w:val="decimal"/>
      <w:lvlText w:val="%4."/>
      <w:lvlJc w:val="left"/>
      <w:pPr>
        <w:ind w:left="720" w:hanging="360"/>
      </w:pPr>
    </w:lvl>
    <w:lvl w:ilvl="4" w:tplc="6DD02B3E">
      <w:start w:val="1"/>
      <w:numFmt w:val="decimal"/>
      <w:lvlText w:val="%5."/>
      <w:lvlJc w:val="left"/>
      <w:pPr>
        <w:ind w:left="720" w:hanging="360"/>
      </w:pPr>
    </w:lvl>
    <w:lvl w:ilvl="5" w:tplc="500E7E9A">
      <w:start w:val="1"/>
      <w:numFmt w:val="decimal"/>
      <w:lvlText w:val="%6."/>
      <w:lvlJc w:val="left"/>
      <w:pPr>
        <w:ind w:left="720" w:hanging="360"/>
      </w:pPr>
    </w:lvl>
    <w:lvl w:ilvl="6" w:tplc="469A0754">
      <w:start w:val="1"/>
      <w:numFmt w:val="decimal"/>
      <w:lvlText w:val="%7."/>
      <w:lvlJc w:val="left"/>
      <w:pPr>
        <w:ind w:left="720" w:hanging="360"/>
      </w:pPr>
    </w:lvl>
    <w:lvl w:ilvl="7" w:tplc="674643C0">
      <w:start w:val="1"/>
      <w:numFmt w:val="decimal"/>
      <w:lvlText w:val="%8."/>
      <w:lvlJc w:val="left"/>
      <w:pPr>
        <w:ind w:left="720" w:hanging="360"/>
      </w:pPr>
    </w:lvl>
    <w:lvl w:ilvl="8" w:tplc="8340C4CE">
      <w:start w:val="1"/>
      <w:numFmt w:val="decimal"/>
      <w:lvlText w:val="%9."/>
      <w:lvlJc w:val="left"/>
      <w:pPr>
        <w:ind w:left="720" w:hanging="360"/>
      </w:pPr>
    </w:lvl>
  </w:abstractNum>
  <w:abstractNum w:abstractNumId="103" w15:restartNumberingAfterBreak="0">
    <w:nsid w:val="4CC60701"/>
    <w:multiLevelType w:val="hybridMultilevel"/>
    <w:tmpl w:val="A4140B08"/>
    <w:lvl w:ilvl="0" w:tplc="8AB6FB8A">
      <w:start w:val="1"/>
      <w:numFmt w:val="decimal"/>
      <w:lvlText w:val="%1."/>
      <w:lvlJc w:val="left"/>
      <w:pPr>
        <w:ind w:left="1020" w:hanging="360"/>
      </w:pPr>
    </w:lvl>
    <w:lvl w:ilvl="1" w:tplc="6ADE3678">
      <w:start w:val="1"/>
      <w:numFmt w:val="decimal"/>
      <w:lvlText w:val="%2."/>
      <w:lvlJc w:val="left"/>
      <w:pPr>
        <w:ind w:left="1020" w:hanging="360"/>
      </w:pPr>
    </w:lvl>
    <w:lvl w:ilvl="2" w:tplc="222EB650">
      <w:start w:val="1"/>
      <w:numFmt w:val="decimal"/>
      <w:lvlText w:val="%3."/>
      <w:lvlJc w:val="left"/>
      <w:pPr>
        <w:ind w:left="1020" w:hanging="360"/>
      </w:pPr>
    </w:lvl>
    <w:lvl w:ilvl="3" w:tplc="C0D89638">
      <w:start w:val="1"/>
      <w:numFmt w:val="decimal"/>
      <w:lvlText w:val="%4."/>
      <w:lvlJc w:val="left"/>
      <w:pPr>
        <w:ind w:left="1020" w:hanging="360"/>
      </w:pPr>
    </w:lvl>
    <w:lvl w:ilvl="4" w:tplc="71462640">
      <w:start w:val="1"/>
      <w:numFmt w:val="decimal"/>
      <w:lvlText w:val="%5."/>
      <w:lvlJc w:val="left"/>
      <w:pPr>
        <w:ind w:left="1020" w:hanging="360"/>
      </w:pPr>
    </w:lvl>
    <w:lvl w:ilvl="5" w:tplc="CBE6BE1A">
      <w:start w:val="1"/>
      <w:numFmt w:val="decimal"/>
      <w:lvlText w:val="%6."/>
      <w:lvlJc w:val="left"/>
      <w:pPr>
        <w:ind w:left="1020" w:hanging="360"/>
      </w:pPr>
    </w:lvl>
    <w:lvl w:ilvl="6" w:tplc="73B0AAD0">
      <w:start w:val="1"/>
      <w:numFmt w:val="decimal"/>
      <w:lvlText w:val="%7."/>
      <w:lvlJc w:val="left"/>
      <w:pPr>
        <w:ind w:left="1020" w:hanging="360"/>
      </w:pPr>
    </w:lvl>
    <w:lvl w:ilvl="7" w:tplc="79DA1A9E">
      <w:start w:val="1"/>
      <w:numFmt w:val="decimal"/>
      <w:lvlText w:val="%8."/>
      <w:lvlJc w:val="left"/>
      <w:pPr>
        <w:ind w:left="1020" w:hanging="360"/>
      </w:pPr>
    </w:lvl>
    <w:lvl w:ilvl="8" w:tplc="A3CA141E">
      <w:start w:val="1"/>
      <w:numFmt w:val="decimal"/>
      <w:lvlText w:val="%9."/>
      <w:lvlJc w:val="left"/>
      <w:pPr>
        <w:ind w:left="1020" w:hanging="360"/>
      </w:pPr>
    </w:lvl>
  </w:abstractNum>
  <w:abstractNum w:abstractNumId="104" w15:restartNumberingAfterBreak="0">
    <w:nsid w:val="4CF52B39"/>
    <w:multiLevelType w:val="hybridMultilevel"/>
    <w:tmpl w:val="C7EEA628"/>
    <w:lvl w:ilvl="0" w:tplc="E2C8C5E8">
      <w:start w:val="1"/>
      <w:numFmt w:val="lowerLetter"/>
      <w:lvlText w:val="%1)"/>
      <w:lvlJc w:val="left"/>
      <w:pPr>
        <w:ind w:left="1020" w:hanging="360"/>
      </w:pPr>
    </w:lvl>
    <w:lvl w:ilvl="1" w:tplc="DFA0930C">
      <w:start w:val="1"/>
      <w:numFmt w:val="lowerLetter"/>
      <w:lvlText w:val="%2)"/>
      <w:lvlJc w:val="left"/>
      <w:pPr>
        <w:ind w:left="1020" w:hanging="360"/>
      </w:pPr>
    </w:lvl>
    <w:lvl w:ilvl="2" w:tplc="A6D0117C">
      <w:start w:val="1"/>
      <w:numFmt w:val="lowerLetter"/>
      <w:lvlText w:val="%3)"/>
      <w:lvlJc w:val="left"/>
      <w:pPr>
        <w:ind w:left="1020" w:hanging="360"/>
      </w:pPr>
    </w:lvl>
    <w:lvl w:ilvl="3" w:tplc="2BA23A0C">
      <w:start w:val="1"/>
      <w:numFmt w:val="lowerLetter"/>
      <w:lvlText w:val="%4)"/>
      <w:lvlJc w:val="left"/>
      <w:pPr>
        <w:ind w:left="1020" w:hanging="360"/>
      </w:pPr>
    </w:lvl>
    <w:lvl w:ilvl="4" w:tplc="57B885C4">
      <w:start w:val="1"/>
      <w:numFmt w:val="lowerLetter"/>
      <w:lvlText w:val="%5)"/>
      <w:lvlJc w:val="left"/>
      <w:pPr>
        <w:ind w:left="1020" w:hanging="360"/>
      </w:pPr>
    </w:lvl>
    <w:lvl w:ilvl="5" w:tplc="207A7276">
      <w:start w:val="1"/>
      <w:numFmt w:val="lowerLetter"/>
      <w:lvlText w:val="%6)"/>
      <w:lvlJc w:val="left"/>
      <w:pPr>
        <w:ind w:left="1020" w:hanging="360"/>
      </w:pPr>
    </w:lvl>
    <w:lvl w:ilvl="6" w:tplc="8586FA0E">
      <w:start w:val="1"/>
      <w:numFmt w:val="lowerLetter"/>
      <w:lvlText w:val="%7)"/>
      <w:lvlJc w:val="left"/>
      <w:pPr>
        <w:ind w:left="1020" w:hanging="360"/>
      </w:pPr>
    </w:lvl>
    <w:lvl w:ilvl="7" w:tplc="8A0A149E">
      <w:start w:val="1"/>
      <w:numFmt w:val="lowerLetter"/>
      <w:lvlText w:val="%8)"/>
      <w:lvlJc w:val="left"/>
      <w:pPr>
        <w:ind w:left="1020" w:hanging="360"/>
      </w:pPr>
    </w:lvl>
    <w:lvl w:ilvl="8" w:tplc="6D560786">
      <w:start w:val="1"/>
      <w:numFmt w:val="lowerLetter"/>
      <w:lvlText w:val="%9)"/>
      <w:lvlJc w:val="left"/>
      <w:pPr>
        <w:ind w:left="1020" w:hanging="360"/>
      </w:pPr>
    </w:lvl>
  </w:abstractNum>
  <w:abstractNum w:abstractNumId="105" w15:restartNumberingAfterBreak="0">
    <w:nsid w:val="4E0F4DAB"/>
    <w:multiLevelType w:val="multilevel"/>
    <w:tmpl w:val="E20ED762"/>
    <w:lvl w:ilvl="0">
      <w:start w:val="1"/>
      <w:numFmt w:val="decimal"/>
      <w:lvlText w:val="%1."/>
      <w:lvlJc w:val="left"/>
      <w:pPr>
        <w:tabs>
          <w:tab w:val="num" w:pos="720"/>
        </w:tabs>
        <w:ind w:left="720" w:hanging="360"/>
      </w:pPr>
      <w:rPr>
        <w:color w:val="000000" w:themeColor="text1"/>
      </w:rPr>
    </w:lvl>
    <w:lvl w:ilvl="1">
      <w:start w:val="1"/>
      <w:numFmt w:val="lowerLetter"/>
      <w:lvlText w:val="(%2)"/>
      <w:lvlJc w:val="left"/>
      <w:pPr>
        <w:ind w:left="1440" w:hanging="360"/>
      </w:pPr>
      <w:rPr>
        <w:rFonts w:hint="default"/>
        <w:color w:val="000000" w:themeColor="text1"/>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6" w15:restartNumberingAfterBreak="0">
    <w:nsid w:val="4E6B372B"/>
    <w:multiLevelType w:val="hybridMultilevel"/>
    <w:tmpl w:val="349CD286"/>
    <w:lvl w:ilvl="0" w:tplc="080A0017">
      <w:start w:val="1"/>
      <w:numFmt w:val="lowerLetter"/>
      <w:lvlText w:val="%1)"/>
      <w:lvlJc w:val="left"/>
      <w:pPr>
        <w:ind w:left="1287" w:hanging="360"/>
      </w:pPr>
    </w:lvl>
    <w:lvl w:ilvl="1" w:tplc="080A0019" w:tentative="1">
      <w:start w:val="1"/>
      <w:numFmt w:val="lowerLetter"/>
      <w:lvlText w:val="%2."/>
      <w:lvlJc w:val="left"/>
      <w:pPr>
        <w:ind w:left="2007" w:hanging="360"/>
      </w:pPr>
    </w:lvl>
    <w:lvl w:ilvl="2" w:tplc="080A001B" w:tentative="1">
      <w:start w:val="1"/>
      <w:numFmt w:val="lowerRoman"/>
      <w:lvlText w:val="%3."/>
      <w:lvlJc w:val="right"/>
      <w:pPr>
        <w:ind w:left="2727" w:hanging="180"/>
      </w:pPr>
    </w:lvl>
    <w:lvl w:ilvl="3" w:tplc="080A000F" w:tentative="1">
      <w:start w:val="1"/>
      <w:numFmt w:val="decimal"/>
      <w:lvlText w:val="%4."/>
      <w:lvlJc w:val="left"/>
      <w:pPr>
        <w:ind w:left="3447" w:hanging="360"/>
      </w:pPr>
    </w:lvl>
    <w:lvl w:ilvl="4" w:tplc="080A0019" w:tentative="1">
      <w:start w:val="1"/>
      <w:numFmt w:val="lowerLetter"/>
      <w:lvlText w:val="%5."/>
      <w:lvlJc w:val="left"/>
      <w:pPr>
        <w:ind w:left="4167" w:hanging="360"/>
      </w:pPr>
    </w:lvl>
    <w:lvl w:ilvl="5" w:tplc="080A001B" w:tentative="1">
      <w:start w:val="1"/>
      <w:numFmt w:val="lowerRoman"/>
      <w:lvlText w:val="%6."/>
      <w:lvlJc w:val="right"/>
      <w:pPr>
        <w:ind w:left="4887" w:hanging="180"/>
      </w:pPr>
    </w:lvl>
    <w:lvl w:ilvl="6" w:tplc="080A000F" w:tentative="1">
      <w:start w:val="1"/>
      <w:numFmt w:val="decimal"/>
      <w:lvlText w:val="%7."/>
      <w:lvlJc w:val="left"/>
      <w:pPr>
        <w:ind w:left="5607" w:hanging="360"/>
      </w:pPr>
    </w:lvl>
    <w:lvl w:ilvl="7" w:tplc="080A0019" w:tentative="1">
      <w:start w:val="1"/>
      <w:numFmt w:val="lowerLetter"/>
      <w:lvlText w:val="%8."/>
      <w:lvlJc w:val="left"/>
      <w:pPr>
        <w:ind w:left="6327" w:hanging="360"/>
      </w:pPr>
    </w:lvl>
    <w:lvl w:ilvl="8" w:tplc="080A001B" w:tentative="1">
      <w:start w:val="1"/>
      <w:numFmt w:val="lowerRoman"/>
      <w:lvlText w:val="%9."/>
      <w:lvlJc w:val="right"/>
      <w:pPr>
        <w:ind w:left="7047" w:hanging="180"/>
      </w:pPr>
    </w:lvl>
  </w:abstractNum>
  <w:abstractNum w:abstractNumId="107" w15:restartNumberingAfterBreak="0">
    <w:nsid w:val="4E880595"/>
    <w:multiLevelType w:val="multilevel"/>
    <w:tmpl w:val="222A08B4"/>
    <w:numStyleLink w:val="ListCBD"/>
  </w:abstractNum>
  <w:abstractNum w:abstractNumId="108" w15:restartNumberingAfterBreak="0">
    <w:nsid w:val="4EB3639F"/>
    <w:multiLevelType w:val="hybridMultilevel"/>
    <w:tmpl w:val="D8CE134E"/>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9" w15:restartNumberingAfterBreak="0">
    <w:nsid w:val="4F6C3856"/>
    <w:multiLevelType w:val="multilevel"/>
    <w:tmpl w:val="6F7A05EA"/>
    <w:lvl w:ilvl="0">
      <w:start w:val="1"/>
      <w:numFmt w:val="decimal"/>
      <w:lvlText w:val="%1."/>
      <w:lvlJc w:val="left"/>
      <w:pPr>
        <w:tabs>
          <w:tab w:val="num" w:pos="720"/>
        </w:tabs>
        <w:ind w:left="720" w:hanging="360"/>
      </w:pPr>
      <w:rPr>
        <w:b w:val="0"/>
        <w:bCs w:val="0"/>
        <w:color w:val="000000" w:themeColor="text1"/>
      </w:rPr>
    </w:lvl>
    <w:lvl w:ilvl="1">
      <w:start w:val="1"/>
      <w:numFmt w:val="lowerLetter"/>
      <w:lvlText w:val="(%2)"/>
      <w:lvlJc w:val="left"/>
      <w:pPr>
        <w:ind w:left="1440" w:hanging="360"/>
      </w:pPr>
      <w:rPr>
        <w:rFonts w:hint="default"/>
        <w:color w:val="000000" w:themeColor="text1"/>
      </w:rPr>
    </w:lvl>
    <w:lvl w:ilvl="2">
      <w:start w:val="1"/>
      <w:numFmt w:val="lowerLetter"/>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0" w15:restartNumberingAfterBreak="0">
    <w:nsid w:val="5189352E"/>
    <w:multiLevelType w:val="hybridMultilevel"/>
    <w:tmpl w:val="B09CD166"/>
    <w:lvl w:ilvl="0" w:tplc="C39A5C98">
      <w:start w:val="1"/>
      <w:numFmt w:val="lowerLetter"/>
      <w:lvlText w:val="%1)"/>
      <w:lvlJc w:val="left"/>
      <w:pPr>
        <w:ind w:left="760" w:hanging="40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1" w15:restartNumberingAfterBreak="0">
    <w:nsid w:val="51C06A21"/>
    <w:multiLevelType w:val="hybridMultilevel"/>
    <w:tmpl w:val="654ED55E"/>
    <w:lvl w:ilvl="0" w:tplc="2F505734">
      <w:start w:val="1"/>
      <w:numFmt w:val="lowerLetter"/>
      <w:lvlText w:val="%1)"/>
      <w:lvlJc w:val="left"/>
      <w:pPr>
        <w:ind w:left="720" w:hanging="360"/>
      </w:pPr>
    </w:lvl>
    <w:lvl w:ilvl="1" w:tplc="E78223FA">
      <w:start w:val="1"/>
      <w:numFmt w:val="lowerLetter"/>
      <w:lvlText w:val="%2)"/>
      <w:lvlJc w:val="left"/>
      <w:pPr>
        <w:ind w:left="720" w:hanging="360"/>
      </w:pPr>
    </w:lvl>
    <w:lvl w:ilvl="2" w:tplc="ADFE91B0">
      <w:start w:val="1"/>
      <w:numFmt w:val="lowerLetter"/>
      <w:lvlText w:val="%3)"/>
      <w:lvlJc w:val="left"/>
      <w:pPr>
        <w:ind w:left="720" w:hanging="360"/>
      </w:pPr>
    </w:lvl>
    <w:lvl w:ilvl="3" w:tplc="ACE0BDB8">
      <w:start w:val="1"/>
      <w:numFmt w:val="lowerLetter"/>
      <w:lvlText w:val="%4)"/>
      <w:lvlJc w:val="left"/>
      <w:pPr>
        <w:ind w:left="720" w:hanging="360"/>
      </w:pPr>
    </w:lvl>
    <w:lvl w:ilvl="4" w:tplc="C2D4C354">
      <w:start w:val="1"/>
      <w:numFmt w:val="lowerLetter"/>
      <w:lvlText w:val="%5)"/>
      <w:lvlJc w:val="left"/>
      <w:pPr>
        <w:ind w:left="720" w:hanging="360"/>
      </w:pPr>
    </w:lvl>
    <w:lvl w:ilvl="5" w:tplc="20327A56">
      <w:start w:val="1"/>
      <w:numFmt w:val="lowerLetter"/>
      <w:lvlText w:val="%6)"/>
      <w:lvlJc w:val="left"/>
      <w:pPr>
        <w:ind w:left="720" w:hanging="360"/>
      </w:pPr>
    </w:lvl>
    <w:lvl w:ilvl="6" w:tplc="A79203F2">
      <w:start w:val="1"/>
      <w:numFmt w:val="lowerLetter"/>
      <w:lvlText w:val="%7)"/>
      <w:lvlJc w:val="left"/>
      <w:pPr>
        <w:ind w:left="720" w:hanging="360"/>
      </w:pPr>
    </w:lvl>
    <w:lvl w:ilvl="7" w:tplc="D8B64608">
      <w:start w:val="1"/>
      <w:numFmt w:val="lowerLetter"/>
      <w:lvlText w:val="%8)"/>
      <w:lvlJc w:val="left"/>
      <w:pPr>
        <w:ind w:left="720" w:hanging="360"/>
      </w:pPr>
    </w:lvl>
    <w:lvl w:ilvl="8" w:tplc="023AEC90">
      <w:start w:val="1"/>
      <w:numFmt w:val="lowerLetter"/>
      <w:lvlText w:val="%9)"/>
      <w:lvlJc w:val="left"/>
      <w:pPr>
        <w:ind w:left="720" w:hanging="360"/>
      </w:pPr>
    </w:lvl>
  </w:abstractNum>
  <w:abstractNum w:abstractNumId="112" w15:restartNumberingAfterBreak="0">
    <w:nsid w:val="52A66A9D"/>
    <w:multiLevelType w:val="multilevel"/>
    <w:tmpl w:val="222A08B4"/>
    <w:numStyleLink w:val="ListCBD"/>
  </w:abstractNum>
  <w:abstractNum w:abstractNumId="113" w15:restartNumberingAfterBreak="0">
    <w:nsid w:val="52D4594E"/>
    <w:multiLevelType w:val="hybridMultilevel"/>
    <w:tmpl w:val="C7E41E9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4" w15:restartNumberingAfterBreak="0">
    <w:nsid w:val="53372A93"/>
    <w:multiLevelType w:val="hybridMultilevel"/>
    <w:tmpl w:val="058AFCDE"/>
    <w:lvl w:ilvl="0" w:tplc="1009000F">
      <w:start w:val="1"/>
      <w:numFmt w:val="decimal"/>
      <w:lvlText w:val="%1."/>
      <w:lvlJc w:val="left"/>
      <w:pPr>
        <w:ind w:left="720" w:hanging="360"/>
      </w:p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15" w15:restartNumberingAfterBreak="0">
    <w:nsid w:val="536802A4"/>
    <w:multiLevelType w:val="multilevel"/>
    <w:tmpl w:val="0C0EE3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6" w15:restartNumberingAfterBreak="0">
    <w:nsid w:val="55EC7E44"/>
    <w:multiLevelType w:val="multilevel"/>
    <w:tmpl w:val="DA9AF7CA"/>
    <w:lvl w:ilvl="0">
      <w:start w:val="1"/>
      <w:numFmt w:val="decimal"/>
      <w:lvlText w:val="%1)--"/>
      <w:lvlJc w:val="left"/>
      <w:pPr>
        <w:ind w:left="360" w:hanging="360"/>
      </w:pPr>
      <w:rPr>
        <w:rFonts w:hint="default"/>
        <w:u w:color="FF000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7" w15:restartNumberingAfterBreak="0">
    <w:nsid w:val="56D911B5"/>
    <w:multiLevelType w:val="hybridMultilevel"/>
    <w:tmpl w:val="D8CE134E"/>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8" w15:restartNumberingAfterBreak="0">
    <w:nsid w:val="57273F3D"/>
    <w:multiLevelType w:val="multilevel"/>
    <w:tmpl w:val="E20ED762"/>
    <w:lvl w:ilvl="0">
      <w:start w:val="1"/>
      <w:numFmt w:val="decimal"/>
      <w:lvlText w:val="%1."/>
      <w:lvlJc w:val="left"/>
      <w:pPr>
        <w:tabs>
          <w:tab w:val="num" w:pos="720"/>
        </w:tabs>
        <w:ind w:left="720" w:hanging="360"/>
      </w:pPr>
      <w:rPr>
        <w:color w:val="000000" w:themeColor="text1"/>
      </w:rPr>
    </w:lvl>
    <w:lvl w:ilvl="1">
      <w:start w:val="1"/>
      <w:numFmt w:val="lowerLetter"/>
      <w:lvlText w:val="(%2)"/>
      <w:lvlJc w:val="left"/>
      <w:pPr>
        <w:ind w:left="1440" w:hanging="360"/>
      </w:pPr>
      <w:rPr>
        <w:rFonts w:hint="default"/>
        <w:color w:val="000000" w:themeColor="text1"/>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9" w15:restartNumberingAfterBreak="0">
    <w:nsid w:val="579374B0"/>
    <w:multiLevelType w:val="hybridMultilevel"/>
    <w:tmpl w:val="B84E345C"/>
    <w:lvl w:ilvl="0" w:tplc="3F9EE2B6">
      <w:start w:val="1"/>
      <w:numFmt w:val="decimal"/>
      <w:lvlText w:val="%1."/>
      <w:lvlJc w:val="left"/>
      <w:pPr>
        <w:ind w:left="1020" w:hanging="360"/>
      </w:pPr>
    </w:lvl>
    <w:lvl w:ilvl="1" w:tplc="0EB2FF2C">
      <w:start w:val="1"/>
      <w:numFmt w:val="decimal"/>
      <w:lvlText w:val="%2."/>
      <w:lvlJc w:val="left"/>
      <w:pPr>
        <w:ind w:left="1020" w:hanging="360"/>
      </w:pPr>
    </w:lvl>
    <w:lvl w:ilvl="2" w:tplc="D28029C0">
      <w:start w:val="1"/>
      <w:numFmt w:val="decimal"/>
      <w:lvlText w:val="%3."/>
      <w:lvlJc w:val="left"/>
      <w:pPr>
        <w:ind w:left="1020" w:hanging="360"/>
      </w:pPr>
    </w:lvl>
    <w:lvl w:ilvl="3" w:tplc="09B4B422">
      <w:start w:val="1"/>
      <w:numFmt w:val="decimal"/>
      <w:lvlText w:val="%4."/>
      <w:lvlJc w:val="left"/>
      <w:pPr>
        <w:ind w:left="1020" w:hanging="360"/>
      </w:pPr>
    </w:lvl>
    <w:lvl w:ilvl="4" w:tplc="2B689F5C">
      <w:start w:val="1"/>
      <w:numFmt w:val="decimal"/>
      <w:lvlText w:val="%5."/>
      <w:lvlJc w:val="left"/>
      <w:pPr>
        <w:ind w:left="1020" w:hanging="360"/>
      </w:pPr>
    </w:lvl>
    <w:lvl w:ilvl="5" w:tplc="0B3C7D0C">
      <w:start w:val="1"/>
      <w:numFmt w:val="decimal"/>
      <w:lvlText w:val="%6."/>
      <w:lvlJc w:val="left"/>
      <w:pPr>
        <w:ind w:left="1020" w:hanging="360"/>
      </w:pPr>
    </w:lvl>
    <w:lvl w:ilvl="6" w:tplc="C9ECFDD0">
      <w:start w:val="1"/>
      <w:numFmt w:val="decimal"/>
      <w:lvlText w:val="%7."/>
      <w:lvlJc w:val="left"/>
      <w:pPr>
        <w:ind w:left="1020" w:hanging="360"/>
      </w:pPr>
    </w:lvl>
    <w:lvl w:ilvl="7" w:tplc="A740C82C">
      <w:start w:val="1"/>
      <w:numFmt w:val="decimal"/>
      <w:lvlText w:val="%8."/>
      <w:lvlJc w:val="left"/>
      <w:pPr>
        <w:ind w:left="1020" w:hanging="360"/>
      </w:pPr>
    </w:lvl>
    <w:lvl w:ilvl="8" w:tplc="F65E2F30">
      <w:start w:val="1"/>
      <w:numFmt w:val="decimal"/>
      <w:lvlText w:val="%9."/>
      <w:lvlJc w:val="left"/>
      <w:pPr>
        <w:ind w:left="1020" w:hanging="360"/>
      </w:pPr>
    </w:lvl>
  </w:abstractNum>
  <w:abstractNum w:abstractNumId="120" w15:restartNumberingAfterBreak="0">
    <w:nsid w:val="57E82E31"/>
    <w:multiLevelType w:val="hybridMultilevel"/>
    <w:tmpl w:val="70667FA0"/>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1" w15:restartNumberingAfterBreak="0">
    <w:nsid w:val="57FC1A0C"/>
    <w:multiLevelType w:val="hybridMultilevel"/>
    <w:tmpl w:val="CABE5C6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2" w15:restartNumberingAfterBreak="0">
    <w:nsid w:val="58254EFF"/>
    <w:multiLevelType w:val="hybridMultilevel"/>
    <w:tmpl w:val="BA34DE40"/>
    <w:lvl w:ilvl="0" w:tplc="87707CAE">
      <w:start w:val="1"/>
      <w:numFmt w:val="lowerLetter"/>
      <w:lvlText w:val="(%1)"/>
      <w:lvlJc w:val="left"/>
      <w:pPr>
        <w:ind w:left="1494" w:hanging="360"/>
      </w:pPr>
      <w:rPr>
        <w:rFonts w:hint="default"/>
      </w:rPr>
    </w:lvl>
    <w:lvl w:ilvl="1" w:tplc="10090019" w:tentative="1">
      <w:start w:val="1"/>
      <w:numFmt w:val="lowerLetter"/>
      <w:lvlText w:val="%2."/>
      <w:lvlJc w:val="left"/>
      <w:pPr>
        <w:ind w:left="2214" w:hanging="360"/>
      </w:pPr>
    </w:lvl>
    <w:lvl w:ilvl="2" w:tplc="1009001B" w:tentative="1">
      <w:start w:val="1"/>
      <w:numFmt w:val="lowerRoman"/>
      <w:lvlText w:val="%3."/>
      <w:lvlJc w:val="right"/>
      <w:pPr>
        <w:ind w:left="2934" w:hanging="180"/>
      </w:pPr>
    </w:lvl>
    <w:lvl w:ilvl="3" w:tplc="1009000F" w:tentative="1">
      <w:start w:val="1"/>
      <w:numFmt w:val="decimal"/>
      <w:lvlText w:val="%4."/>
      <w:lvlJc w:val="left"/>
      <w:pPr>
        <w:ind w:left="3654" w:hanging="360"/>
      </w:pPr>
    </w:lvl>
    <w:lvl w:ilvl="4" w:tplc="10090019" w:tentative="1">
      <w:start w:val="1"/>
      <w:numFmt w:val="lowerLetter"/>
      <w:lvlText w:val="%5."/>
      <w:lvlJc w:val="left"/>
      <w:pPr>
        <w:ind w:left="4374" w:hanging="360"/>
      </w:pPr>
    </w:lvl>
    <w:lvl w:ilvl="5" w:tplc="1009001B" w:tentative="1">
      <w:start w:val="1"/>
      <w:numFmt w:val="lowerRoman"/>
      <w:lvlText w:val="%6."/>
      <w:lvlJc w:val="right"/>
      <w:pPr>
        <w:ind w:left="5094" w:hanging="180"/>
      </w:pPr>
    </w:lvl>
    <w:lvl w:ilvl="6" w:tplc="1009000F" w:tentative="1">
      <w:start w:val="1"/>
      <w:numFmt w:val="decimal"/>
      <w:lvlText w:val="%7."/>
      <w:lvlJc w:val="left"/>
      <w:pPr>
        <w:ind w:left="5814" w:hanging="360"/>
      </w:pPr>
    </w:lvl>
    <w:lvl w:ilvl="7" w:tplc="10090019" w:tentative="1">
      <w:start w:val="1"/>
      <w:numFmt w:val="lowerLetter"/>
      <w:lvlText w:val="%8."/>
      <w:lvlJc w:val="left"/>
      <w:pPr>
        <w:ind w:left="6534" w:hanging="360"/>
      </w:pPr>
    </w:lvl>
    <w:lvl w:ilvl="8" w:tplc="1009001B" w:tentative="1">
      <w:start w:val="1"/>
      <w:numFmt w:val="lowerRoman"/>
      <w:lvlText w:val="%9."/>
      <w:lvlJc w:val="right"/>
      <w:pPr>
        <w:ind w:left="7254" w:hanging="180"/>
      </w:pPr>
    </w:lvl>
  </w:abstractNum>
  <w:abstractNum w:abstractNumId="123" w15:restartNumberingAfterBreak="0">
    <w:nsid w:val="595C63DD"/>
    <w:multiLevelType w:val="hybridMultilevel"/>
    <w:tmpl w:val="ADA870E4"/>
    <w:lvl w:ilvl="0" w:tplc="469085D8">
      <w:start w:val="1"/>
      <w:numFmt w:val="decimal"/>
      <w:lvlText w:val="%1."/>
      <w:lvlJc w:val="left"/>
      <w:pPr>
        <w:ind w:left="717"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4" w15:restartNumberingAfterBreak="0">
    <w:nsid w:val="599F7710"/>
    <w:multiLevelType w:val="hybridMultilevel"/>
    <w:tmpl w:val="D80840C0"/>
    <w:lvl w:ilvl="0" w:tplc="1D2EBFE8">
      <w:start w:val="1"/>
      <w:numFmt w:val="decimal"/>
      <w:lvlText w:val="%1."/>
      <w:lvlJc w:val="left"/>
      <w:pPr>
        <w:tabs>
          <w:tab w:val="num" w:pos="567"/>
        </w:tabs>
        <w:ind w:left="567" w:hanging="567"/>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25" w15:restartNumberingAfterBreak="0">
    <w:nsid w:val="59DF7687"/>
    <w:multiLevelType w:val="hybridMultilevel"/>
    <w:tmpl w:val="F54AAB3C"/>
    <w:lvl w:ilvl="0" w:tplc="AE160B14">
      <w:start w:val="1"/>
      <w:numFmt w:val="lowerLetter"/>
      <w:lvlText w:val="%1)"/>
      <w:lvlJc w:val="left"/>
      <w:pPr>
        <w:ind w:left="1020" w:hanging="360"/>
      </w:pPr>
    </w:lvl>
    <w:lvl w:ilvl="1" w:tplc="55421F92">
      <w:start w:val="1"/>
      <w:numFmt w:val="lowerLetter"/>
      <w:lvlText w:val="%2)"/>
      <w:lvlJc w:val="left"/>
      <w:pPr>
        <w:ind w:left="1020" w:hanging="360"/>
      </w:pPr>
    </w:lvl>
    <w:lvl w:ilvl="2" w:tplc="884A1AAC">
      <w:start w:val="1"/>
      <w:numFmt w:val="lowerLetter"/>
      <w:lvlText w:val="%3)"/>
      <w:lvlJc w:val="left"/>
      <w:pPr>
        <w:ind w:left="1020" w:hanging="360"/>
      </w:pPr>
    </w:lvl>
    <w:lvl w:ilvl="3" w:tplc="B16626AA">
      <w:start w:val="1"/>
      <w:numFmt w:val="lowerLetter"/>
      <w:lvlText w:val="%4)"/>
      <w:lvlJc w:val="left"/>
      <w:pPr>
        <w:ind w:left="1020" w:hanging="360"/>
      </w:pPr>
    </w:lvl>
    <w:lvl w:ilvl="4" w:tplc="AD0656CA">
      <w:start w:val="1"/>
      <w:numFmt w:val="lowerLetter"/>
      <w:lvlText w:val="%5)"/>
      <w:lvlJc w:val="left"/>
      <w:pPr>
        <w:ind w:left="1020" w:hanging="360"/>
      </w:pPr>
    </w:lvl>
    <w:lvl w:ilvl="5" w:tplc="0CC4284C">
      <w:start w:val="1"/>
      <w:numFmt w:val="lowerLetter"/>
      <w:lvlText w:val="%6)"/>
      <w:lvlJc w:val="left"/>
      <w:pPr>
        <w:ind w:left="1020" w:hanging="360"/>
      </w:pPr>
    </w:lvl>
    <w:lvl w:ilvl="6" w:tplc="494650D6">
      <w:start w:val="1"/>
      <w:numFmt w:val="lowerLetter"/>
      <w:lvlText w:val="%7)"/>
      <w:lvlJc w:val="left"/>
      <w:pPr>
        <w:ind w:left="1020" w:hanging="360"/>
      </w:pPr>
    </w:lvl>
    <w:lvl w:ilvl="7" w:tplc="87DA194A">
      <w:start w:val="1"/>
      <w:numFmt w:val="lowerLetter"/>
      <w:lvlText w:val="%8)"/>
      <w:lvlJc w:val="left"/>
      <w:pPr>
        <w:ind w:left="1020" w:hanging="360"/>
      </w:pPr>
    </w:lvl>
    <w:lvl w:ilvl="8" w:tplc="6A62A472">
      <w:start w:val="1"/>
      <w:numFmt w:val="lowerLetter"/>
      <w:lvlText w:val="%9)"/>
      <w:lvlJc w:val="left"/>
      <w:pPr>
        <w:ind w:left="1020" w:hanging="360"/>
      </w:pPr>
    </w:lvl>
  </w:abstractNum>
  <w:abstractNum w:abstractNumId="126" w15:restartNumberingAfterBreak="0">
    <w:nsid w:val="5A665734"/>
    <w:multiLevelType w:val="multilevel"/>
    <w:tmpl w:val="E56605C8"/>
    <w:lvl w:ilvl="0">
      <w:start w:val="18"/>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7" w15:restartNumberingAfterBreak="0">
    <w:nsid w:val="5AC500B9"/>
    <w:multiLevelType w:val="hybridMultilevel"/>
    <w:tmpl w:val="2856BC36"/>
    <w:lvl w:ilvl="0" w:tplc="1009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8" w15:restartNumberingAfterBreak="0">
    <w:nsid w:val="5BA478CF"/>
    <w:multiLevelType w:val="hybridMultilevel"/>
    <w:tmpl w:val="CE2E3F1C"/>
    <w:lvl w:ilvl="0" w:tplc="36887C7A">
      <w:start w:val="1"/>
      <w:numFmt w:val="decimal"/>
      <w:pStyle w:val="paranumbering"/>
      <w:lvlText w:val="%1."/>
      <w:lvlJc w:val="left"/>
      <w:pPr>
        <w:ind w:left="36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29" w15:restartNumberingAfterBreak="0">
    <w:nsid w:val="5CAD2E30"/>
    <w:multiLevelType w:val="multilevel"/>
    <w:tmpl w:val="4C083B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0" w15:restartNumberingAfterBreak="0">
    <w:nsid w:val="5D930F63"/>
    <w:multiLevelType w:val="hybridMultilevel"/>
    <w:tmpl w:val="D8CE134E"/>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1" w15:restartNumberingAfterBreak="0">
    <w:nsid w:val="5D943BEE"/>
    <w:multiLevelType w:val="multilevel"/>
    <w:tmpl w:val="222A08B4"/>
    <w:numStyleLink w:val="ListCBD"/>
  </w:abstractNum>
  <w:abstractNum w:abstractNumId="132" w15:restartNumberingAfterBreak="0">
    <w:nsid w:val="5DC80C25"/>
    <w:multiLevelType w:val="hybridMultilevel"/>
    <w:tmpl w:val="4B1C0146"/>
    <w:lvl w:ilvl="0" w:tplc="4E3A9428">
      <w:start w:val="1"/>
      <w:numFmt w:val="decimal"/>
      <w:lvlText w:val="%1."/>
      <w:lvlJc w:val="left"/>
      <w:pPr>
        <w:ind w:left="1020" w:hanging="360"/>
      </w:pPr>
    </w:lvl>
    <w:lvl w:ilvl="1" w:tplc="43209BDC">
      <w:start w:val="1"/>
      <w:numFmt w:val="decimal"/>
      <w:lvlText w:val="%2."/>
      <w:lvlJc w:val="left"/>
      <w:pPr>
        <w:ind w:left="1020" w:hanging="360"/>
      </w:pPr>
    </w:lvl>
    <w:lvl w:ilvl="2" w:tplc="E0BE704E">
      <w:start w:val="1"/>
      <w:numFmt w:val="decimal"/>
      <w:lvlText w:val="%3."/>
      <w:lvlJc w:val="left"/>
      <w:pPr>
        <w:ind w:left="1020" w:hanging="360"/>
      </w:pPr>
    </w:lvl>
    <w:lvl w:ilvl="3" w:tplc="FBE2CD54">
      <w:start w:val="1"/>
      <w:numFmt w:val="decimal"/>
      <w:lvlText w:val="%4."/>
      <w:lvlJc w:val="left"/>
      <w:pPr>
        <w:ind w:left="1020" w:hanging="360"/>
      </w:pPr>
    </w:lvl>
    <w:lvl w:ilvl="4" w:tplc="B5587D98">
      <w:start w:val="1"/>
      <w:numFmt w:val="decimal"/>
      <w:lvlText w:val="%5."/>
      <w:lvlJc w:val="left"/>
      <w:pPr>
        <w:ind w:left="1020" w:hanging="360"/>
      </w:pPr>
    </w:lvl>
    <w:lvl w:ilvl="5" w:tplc="9C96B26E">
      <w:start w:val="1"/>
      <w:numFmt w:val="decimal"/>
      <w:lvlText w:val="%6."/>
      <w:lvlJc w:val="left"/>
      <w:pPr>
        <w:ind w:left="1020" w:hanging="360"/>
      </w:pPr>
    </w:lvl>
    <w:lvl w:ilvl="6" w:tplc="B5B2ED7A">
      <w:start w:val="1"/>
      <w:numFmt w:val="decimal"/>
      <w:lvlText w:val="%7."/>
      <w:lvlJc w:val="left"/>
      <w:pPr>
        <w:ind w:left="1020" w:hanging="360"/>
      </w:pPr>
    </w:lvl>
    <w:lvl w:ilvl="7" w:tplc="12F6D2A0">
      <w:start w:val="1"/>
      <w:numFmt w:val="decimal"/>
      <w:lvlText w:val="%8."/>
      <w:lvlJc w:val="left"/>
      <w:pPr>
        <w:ind w:left="1020" w:hanging="360"/>
      </w:pPr>
    </w:lvl>
    <w:lvl w:ilvl="8" w:tplc="C7326F36">
      <w:start w:val="1"/>
      <w:numFmt w:val="decimal"/>
      <w:lvlText w:val="%9."/>
      <w:lvlJc w:val="left"/>
      <w:pPr>
        <w:ind w:left="1020" w:hanging="360"/>
      </w:pPr>
    </w:lvl>
  </w:abstractNum>
  <w:abstractNum w:abstractNumId="133" w15:restartNumberingAfterBreak="0">
    <w:nsid w:val="61E02AD1"/>
    <w:multiLevelType w:val="multilevel"/>
    <w:tmpl w:val="4B6849AC"/>
    <w:lvl w:ilvl="0">
      <w:start w:val="1"/>
      <w:numFmt w:val="decimal"/>
      <w:lvlText w:val="%1."/>
      <w:lvlJc w:val="left"/>
      <w:pPr>
        <w:tabs>
          <w:tab w:val="num" w:pos="720"/>
        </w:tabs>
        <w:ind w:left="720" w:hanging="360"/>
      </w:pPr>
      <w:rPr>
        <w:color w:val="000000" w:themeColor="text1"/>
      </w:rPr>
    </w:lvl>
    <w:lvl w:ilvl="1">
      <w:start w:val="1"/>
      <w:numFmt w:val="lowerLetter"/>
      <w:lvlText w:val="(%2)"/>
      <w:lvlJc w:val="left"/>
      <w:pPr>
        <w:ind w:left="1440" w:hanging="360"/>
      </w:pPr>
      <w:rPr>
        <w:rFonts w:hint="default"/>
        <w:color w:val="000000" w:themeColor="text1"/>
      </w:rPr>
    </w:lvl>
    <w:lvl w:ilvl="2">
      <w:start w:val="1"/>
      <w:numFmt w:val="lowerLetter"/>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4" w15:restartNumberingAfterBreak="0">
    <w:nsid w:val="62286D7E"/>
    <w:multiLevelType w:val="hybridMultilevel"/>
    <w:tmpl w:val="D8CE134E"/>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5" w15:restartNumberingAfterBreak="0">
    <w:nsid w:val="62C60B53"/>
    <w:multiLevelType w:val="hybridMultilevel"/>
    <w:tmpl w:val="5DB8D8DA"/>
    <w:lvl w:ilvl="0" w:tplc="D81403DA">
      <w:start w:val="1"/>
      <w:numFmt w:val="decimal"/>
      <w:lvlText w:val="%1."/>
      <w:lvlJc w:val="left"/>
      <w:pPr>
        <w:ind w:left="1020" w:hanging="360"/>
      </w:pPr>
    </w:lvl>
    <w:lvl w:ilvl="1" w:tplc="127435EC">
      <w:start w:val="1"/>
      <w:numFmt w:val="decimal"/>
      <w:lvlText w:val="%2."/>
      <w:lvlJc w:val="left"/>
      <w:pPr>
        <w:ind w:left="1020" w:hanging="360"/>
      </w:pPr>
    </w:lvl>
    <w:lvl w:ilvl="2" w:tplc="2474BFC2">
      <w:start w:val="1"/>
      <w:numFmt w:val="decimal"/>
      <w:lvlText w:val="%3."/>
      <w:lvlJc w:val="left"/>
      <w:pPr>
        <w:ind w:left="1020" w:hanging="360"/>
      </w:pPr>
    </w:lvl>
    <w:lvl w:ilvl="3" w:tplc="FDC03E44">
      <w:start w:val="1"/>
      <w:numFmt w:val="decimal"/>
      <w:lvlText w:val="%4."/>
      <w:lvlJc w:val="left"/>
      <w:pPr>
        <w:ind w:left="1020" w:hanging="360"/>
      </w:pPr>
    </w:lvl>
    <w:lvl w:ilvl="4" w:tplc="0B2276DC">
      <w:start w:val="1"/>
      <w:numFmt w:val="decimal"/>
      <w:lvlText w:val="%5."/>
      <w:lvlJc w:val="left"/>
      <w:pPr>
        <w:ind w:left="1020" w:hanging="360"/>
      </w:pPr>
    </w:lvl>
    <w:lvl w:ilvl="5" w:tplc="4E94DD92">
      <w:start w:val="1"/>
      <w:numFmt w:val="decimal"/>
      <w:lvlText w:val="%6."/>
      <w:lvlJc w:val="left"/>
      <w:pPr>
        <w:ind w:left="1020" w:hanging="360"/>
      </w:pPr>
    </w:lvl>
    <w:lvl w:ilvl="6" w:tplc="C44AEF2A">
      <w:start w:val="1"/>
      <w:numFmt w:val="decimal"/>
      <w:lvlText w:val="%7."/>
      <w:lvlJc w:val="left"/>
      <w:pPr>
        <w:ind w:left="1020" w:hanging="360"/>
      </w:pPr>
    </w:lvl>
    <w:lvl w:ilvl="7" w:tplc="CF244BE6">
      <w:start w:val="1"/>
      <w:numFmt w:val="decimal"/>
      <w:lvlText w:val="%8."/>
      <w:lvlJc w:val="left"/>
      <w:pPr>
        <w:ind w:left="1020" w:hanging="360"/>
      </w:pPr>
    </w:lvl>
    <w:lvl w:ilvl="8" w:tplc="46407EEA">
      <w:start w:val="1"/>
      <w:numFmt w:val="decimal"/>
      <w:lvlText w:val="%9."/>
      <w:lvlJc w:val="left"/>
      <w:pPr>
        <w:ind w:left="1020" w:hanging="360"/>
      </w:pPr>
    </w:lvl>
  </w:abstractNum>
  <w:abstractNum w:abstractNumId="136" w15:restartNumberingAfterBreak="0">
    <w:nsid w:val="636B5248"/>
    <w:multiLevelType w:val="hybridMultilevel"/>
    <w:tmpl w:val="8CAC38C8"/>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7" w15:restartNumberingAfterBreak="0">
    <w:nsid w:val="63AC7990"/>
    <w:multiLevelType w:val="hybridMultilevel"/>
    <w:tmpl w:val="B0B0DB18"/>
    <w:lvl w:ilvl="0" w:tplc="B4828888">
      <w:start w:val="1"/>
      <w:numFmt w:val="lowerLetter"/>
      <w:lvlText w:val="%1)"/>
      <w:lvlJc w:val="left"/>
      <w:pPr>
        <w:ind w:left="720" w:hanging="360"/>
      </w:pPr>
    </w:lvl>
    <w:lvl w:ilvl="1" w:tplc="39386582">
      <w:start w:val="1"/>
      <w:numFmt w:val="lowerLetter"/>
      <w:lvlText w:val="%2)"/>
      <w:lvlJc w:val="left"/>
      <w:pPr>
        <w:ind w:left="720" w:hanging="360"/>
      </w:pPr>
    </w:lvl>
    <w:lvl w:ilvl="2" w:tplc="C72203A8">
      <w:start w:val="1"/>
      <w:numFmt w:val="lowerLetter"/>
      <w:lvlText w:val="%3)"/>
      <w:lvlJc w:val="left"/>
      <w:pPr>
        <w:ind w:left="720" w:hanging="360"/>
      </w:pPr>
    </w:lvl>
    <w:lvl w:ilvl="3" w:tplc="A6B637E6">
      <w:start w:val="1"/>
      <w:numFmt w:val="lowerLetter"/>
      <w:lvlText w:val="%4)"/>
      <w:lvlJc w:val="left"/>
      <w:pPr>
        <w:ind w:left="720" w:hanging="360"/>
      </w:pPr>
    </w:lvl>
    <w:lvl w:ilvl="4" w:tplc="BB2AACD0">
      <w:start w:val="1"/>
      <w:numFmt w:val="lowerLetter"/>
      <w:lvlText w:val="%5)"/>
      <w:lvlJc w:val="left"/>
      <w:pPr>
        <w:ind w:left="720" w:hanging="360"/>
      </w:pPr>
    </w:lvl>
    <w:lvl w:ilvl="5" w:tplc="46C20CA6">
      <w:start w:val="1"/>
      <w:numFmt w:val="lowerLetter"/>
      <w:lvlText w:val="%6)"/>
      <w:lvlJc w:val="left"/>
      <w:pPr>
        <w:ind w:left="720" w:hanging="360"/>
      </w:pPr>
    </w:lvl>
    <w:lvl w:ilvl="6" w:tplc="8C4E17F6">
      <w:start w:val="1"/>
      <w:numFmt w:val="lowerLetter"/>
      <w:lvlText w:val="%7)"/>
      <w:lvlJc w:val="left"/>
      <w:pPr>
        <w:ind w:left="720" w:hanging="360"/>
      </w:pPr>
    </w:lvl>
    <w:lvl w:ilvl="7" w:tplc="95EE6B62">
      <w:start w:val="1"/>
      <w:numFmt w:val="lowerLetter"/>
      <w:lvlText w:val="%8)"/>
      <w:lvlJc w:val="left"/>
      <w:pPr>
        <w:ind w:left="720" w:hanging="360"/>
      </w:pPr>
    </w:lvl>
    <w:lvl w:ilvl="8" w:tplc="E986408E">
      <w:start w:val="1"/>
      <w:numFmt w:val="lowerLetter"/>
      <w:lvlText w:val="%9)"/>
      <w:lvlJc w:val="left"/>
      <w:pPr>
        <w:ind w:left="720" w:hanging="360"/>
      </w:pPr>
    </w:lvl>
  </w:abstractNum>
  <w:abstractNum w:abstractNumId="138" w15:restartNumberingAfterBreak="0">
    <w:nsid w:val="64071A7B"/>
    <w:multiLevelType w:val="multilevel"/>
    <w:tmpl w:val="237A43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9" w15:restartNumberingAfterBreak="0">
    <w:nsid w:val="666465E4"/>
    <w:multiLevelType w:val="hybridMultilevel"/>
    <w:tmpl w:val="D8CE134E"/>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0" w15:restartNumberingAfterBreak="0">
    <w:nsid w:val="676E30FA"/>
    <w:multiLevelType w:val="hybridMultilevel"/>
    <w:tmpl w:val="11CAB130"/>
    <w:lvl w:ilvl="0" w:tplc="58E4B756">
      <w:start w:val="1"/>
      <w:numFmt w:val="lowerLetter"/>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41" w15:restartNumberingAfterBreak="0">
    <w:nsid w:val="67DF17C0"/>
    <w:multiLevelType w:val="hybridMultilevel"/>
    <w:tmpl w:val="9604BA90"/>
    <w:lvl w:ilvl="0" w:tplc="0409000F">
      <w:start w:val="1"/>
      <w:numFmt w:val="decimal"/>
      <w:lvlText w:val="%1."/>
      <w:lvlJc w:val="left"/>
      <w:pPr>
        <w:ind w:left="643" w:hanging="360"/>
      </w:pPr>
    </w:lvl>
    <w:lvl w:ilvl="1" w:tplc="04090019" w:tentative="1">
      <w:start w:val="1"/>
      <w:numFmt w:val="lowerLetter"/>
      <w:lvlText w:val="%2."/>
      <w:lvlJc w:val="left"/>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142" w15:restartNumberingAfterBreak="0">
    <w:nsid w:val="68B70991"/>
    <w:multiLevelType w:val="multilevel"/>
    <w:tmpl w:val="222A08B4"/>
    <w:numStyleLink w:val="ListCBD"/>
  </w:abstractNum>
  <w:abstractNum w:abstractNumId="143" w15:restartNumberingAfterBreak="0">
    <w:nsid w:val="6A20225D"/>
    <w:multiLevelType w:val="multilevel"/>
    <w:tmpl w:val="BD0AD01C"/>
    <w:lvl w:ilvl="0">
      <w:start w:val="1"/>
      <w:numFmt w:val="decimal"/>
      <w:lvlText w:val="%1."/>
      <w:lvlJc w:val="left"/>
      <w:pPr>
        <w:tabs>
          <w:tab w:val="num" w:pos="720"/>
        </w:tabs>
        <w:ind w:left="720" w:hanging="360"/>
      </w:pPr>
      <w:rPr>
        <w:color w:val="000000" w:themeColor="text1"/>
      </w:rPr>
    </w:lvl>
    <w:lvl w:ilvl="1">
      <w:start w:val="1"/>
      <w:numFmt w:val="lowerLetter"/>
      <w:lvlText w:val="%2)"/>
      <w:lvlJc w:val="left"/>
      <w:pPr>
        <w:ind w:left="1495" w:hanging="360"/>
      </w:pPr>
    </w:lvl>
    <w:lvl w:ilvl="2">
      <w:start w:val="1"/>
      <w:numFmt w:val="decimal"/>
      <w:lvlText w:val="%3."/>
      <w:lvlJc w:val="left"/>
      <w:pPr>
        <w:tabs>
          <w:tab w:val="num" w:pos="1495"/>
        </w:tabs>
        <w:ind w:left="1495"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4" w15:restartNumberingAfterBreak="0">
    <w:nsid w:val="6B0D0D3F"/>
    <w:multiLevelType w:val="multilevel"/>
    <w:tmpl w:val="6F7A05EA"/>
    <w:lvl w:ilvl="0">
      <w:start w:val="1"/>
      <w:numFmt w:val="decimal"/>
      <w:lvlText w:val="%1."/>
      <w:lvlJc w:val="left"/>
      <w:pPr>
        <w:tabs>
          <w:tab w:val="num" w:pos="720"/>
        </w:tabs>
        <w:ind w:left="720" w:hanging="360"/>
      </w:pPr>
      <w:rPr>
        <w:b w:val="0"/>
        <w:bCs w:val="0"/>
        <w:color w:val="000000" w:themeColor="text1"/>
      </w:rPr>
    </w:lvl>
    <w:lvl w:ilvl="1">
      <w:start w:val="1"/>
      <w:numFmt w:val="lowerLetter"/>
      <w:lvlText w:val="(%2)"/>
      <w:lvlJc w:val="left"/>
      <w:pPr>
        <w:ind w:left="1440" w:hanging="360"/>
      </w:pPr>
      <w:rPr>
        <w:rFonts w:hint="default"/>
        <w:color w:val="000000" w:themeColor="text1"/>
      </w:rPr>
    </w:lvl>
    <w:lvl w:ilvl="2">
      <w:start w:val="1"/>
      <w:numFmt w:val="lowerLetter"/>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5" w15:restartNumberingAfterBreak="0">
    <w:nsid w:val="6B1F521F"/>
    <w:multiLevelType w:val="hybridMultilevel"/>
    <w:tmpl w:val="CAF83BCA"/>
    <w:lvl w:ilvl="0" w:tplc="04090017">
      <w:start w:val="1"/>
      <w:numFmt w:val="lowerLetter"/>
      <w:lvlText w:val="%1)"/>
      <w:lvlJc w:val="left"/>
      <w:pPr>
        <w:ind w:left="1287" w:hanging="360"/>
      </w:pPr>
    </w:lvl>
    <w:lvl w:ilvl="1" w:tplc="FFFFFFFF">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146" w15:restartNumberingAfterBreak="0">
    <w:nsid w:val="6CBB20A7"/>
    <w:multiLevelType w:val="hybridMultilevel"/>
    <w:tmpl w:val="D062E61C"/>
    <w:lvl w:ilvl="0" w:tplc="FFFFFFFF">
      <w:start w:val="1"/>
      <w:numFmt w:val="lowerLetter"/>
      <w:lvlText w:val="%1)"/>
      <w:lvlJc w:val="left"/>
      <w:pPr>
        <w:ind w:left="1287"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47" w15:restartNumberingAfterBreak="0">
    <w:nsid w:val="6CBE76CC"/>
    <w:multiLevelType w:val="hybridMultilevel"/>
    <w:tmpl w:val="D8CE134E"/>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8" w15:restartNumberingAfterBreak="0">
    <w:nsid w:val="6D191DF4"/>
    <w:multiLevelType w:val="multilevel"/>
    <w:tmpl w:val="07D269C8"/>
    <w:styleLink w:val="CBDHeadings"/>
    <w:lvl w:ilvl="0">
      <w:start w:val="1"/>
      <w:numFmt w:val="upperRoman"/>
      <w:pStyle w:val="Heading1"/>
      <w:lvlText w:val="%1."/>
      <w:lvlJc w:val="left"/>
      <w:pPr>
        <w:tabs>
          <w:tab w:val="num" w:pos="567"/>
        </w:tabs>
        <w:ind w:left="567" w:hanging="567"/>
      </w:pPr>
      <w:rPr>
        <w:rFonts w:ascii="Times New Roman" w:hAnsi="Times New Roman" w:hint="default"/>
        <w:sz w:val="28"/>
      </w:rPr>
    </w:lvl>
    <w:lvl w:ilvl="1">
      <w:start w:val="1"/>
      <w:numFmt w:val="upperLetter"/>
      <w:pStyle w:val="Heading2"/>
      <w:lvlText w:val="%2."/>
      <w:lvlJc w:val="left"/>
      <w:pPr>
        <w:tabs>
          <w:tab w:val="num" w:pos="567"/>
        </w:tabs>
        <w:ind w:left="567" w:hanging="567"/>
      </w:pPr>
      <w:rPr>
        <w:rFonts w:ascii="Times New Roman Bold" w:hAnsi="Times New Roman Bold" w:hint="default"/>
        <w:b/>
        <w:bCs/>
        <w:i w:val="0"/>
        <w:iCs w:val="0"/>
        <w:sz w:val="24"/>
        <w:szCs w:val="24"/>
      </w:rPr>
    </w:lvl>
    <w:lvl w:ilvl="2">
      <w:start w:val="1"/>
      <w:numFmt w:val="decimal"/>
      <w:pStyle w:val="Heading3"/>
      <w:lvlText w:val="%3."/>
      <w:lvlJc w:val="left"/>
      <w:pPr>
        <w:tabs>
          <w:tab w:val="num" w:pos="567"/>
        </w:tabs>
        <w:ind w:left="567" w:hanging="567"/>
      </w:pPr>
      <w:rPr>
        <w:rFonts w:ascii="Times New Roman Bold" w:hAnsi="Times New Roman Bold" w:hint="default"/>
        <w:b/>
        <w:i w:val="0"/>
        <w:sz w:val="22"/>
      </w:rPr>
    </w:lvl>
    <w:lvl w:ilvl="3">
      <w:start w:val="1"/>
      <w:numFmt w:val="lowerLetter"/>
      <w:pStyle w:val="Heading4"/>
      <w:lvlText w:val="(%4)"/>
      <w:lvlJc w:val="left"/>
      <w:pPr>
        <w:tabs>
          <w:tab w:val="num" w:pos="567"/>
        </w:tabs>
        <w:ind w:left="567" w:hanging="567"/>
      </w:pPr>
      <w:rPr>
        <w:rFonts w:ascii="Times New Roman Bold" w:hAnsi="Times New Roman Bold" w:hint="default"/>
        <w:b/>
        <w:i w:val="0"/>
        <w:sz w:val="22"/>
      </w:rPr>
    </w:lvl>
    <w:lvl w:ilvl="4">
      <w:start w:val="1"/>
      <w:numFmt w:val="lowerRoman"/>
      <w:pStyle w:val="Heading5"/>
      <w:lvlText w:val="(%5)"/>
      <w:lvlJc w:val="left"/>
      <w:pPr>
        <w:tabs>
          <w:tab w:val="num" w:pos="567"/>
        </w:tabs>
        <w:ind w:left="567" w:hanging="567"/>
      </w:pPr>
      <w:rPr>
        <w:rFonts w:ascii="Times New Roman" w:hAnsi="Times New Roman" w:hint="default"/>
        <w:b w:val="0"/>
        <w:i/>
        <w:sz w:val="22"/>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9" w15:restartNumberingAfterBreak="0">
    <w:nsid w:val="6EDB104F"/>
    <w:multiLevelType w:val="multilevel"/>
    <w:tmpl w:val="CD8898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0" w15:restartNumberingAfterBreak="0">
    <w:nsid w:val="6F52596C"/>
    <w:multiLevelType w:val="hybridMultilevel"/>
    <w:tmpl w:val="D8CE134E"/>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1" w15:restartNumberingAfterBreak="0">
    <w:nsid w:val="6FF7321D"/>
    <w:multiLevelType w:val="multilevel"/>
    <w:tmpl w:val="035AFA5E"/>
    <w:lvl w:ilvl="0">
      <w:start w:val="1"/>
      <w:numFmt w:val="upperRoman"/>
      <w:lvlText w:val="%1."/>
      <w:lvlJc w:val="right"/>
      <w:pPr>
        <w:tabs>
          <w:tab w:val="num" w:pos="1247"/>
        </w:tabs>
        <w:ind w:left="1247" w:hanging="396"/>
      </w:pPr>
      <w:rPr>
        <w:rFonts w:hint="default"/>
      </w:rPr>
    </w:lvl>
    <w:lvl w:ilvl="1">
      <w:start w:val="1"/>
      <w:numFmt w:val="decimalZero"/>
      <w:isLgl/>
      <w:lvlText w:val="Section %1.%2"/>
      <w:lvlJc w:val="left"/>
      <w:pPr>
        <w:ind w:left="0" w:firstLine="0"/>
      </w:pPr>
      <w:rPr>
        <w:rFonts w:hint="default"/>
      </w:rPr>
    </w:lvl>
    <w:lvl w:ilvl="2">
      <w:start w:val="1"/>
      <w:numFmt w:val="lowerLetter"/>
      <w:lvlText w:val="(%3)"/>
      <w:lvlJc w:val="left"/>
      <w:pPr>
        <w:ind w:left="720" w:hanging="432"/>
      </w:pPr>
      <w:rPr>
        <w:rFonts w:hint="default"/>
      </w:rPr>
    </w:lvl>
    <w:lvl w:ilvl="3">
      <w:start w:val="1"/>
      <w:numFmt w:val="lowerLetter"/>
      <w:lvlText w:val="(%4)"/>
      <w:lvlJc w:val="right"/>
      <w:pPr>
        <w:tabs>
          <w:tab w:val="num" w:pos="1247"/>
        </w:tabs>
        <w:ind w:left="1247" w:hanging="396"/>
      </w:pPr>
      <w:rPr>
        <w:rFonts w:hint="default"/>
      </w:rPr>
    </w:lvl>
    <w:lvl w:ilvl="4">
      <w:start w:val="1"/>
      <w:numFmt w:val="decimal"/>
      <w:lvlText w:val="%5)"/>
      <w:lvlJc w:val="left"/>
      <w:pPr>
        <w:ind w:left="1008" w:hanging="432"/>
      </w:pPr>
      <w:rPr>
        <w:rFonts w:hint="default"/>
      </w:rPr>
    </w:lvl>
    <w:lvl w:ilvl="5">
      <w:start w:val="1"/>
      <w:numFmt w:val="lowerLetter"/>
      <w:pStyle w:val="Heading6"/>
      <w:lvlText w:val="%6)"/>
      <w:lvlJc w:val="left"/>
      <w:pPr>
        <w:ind w:left="1152" w:hanging="432"/>
      </w:pPr>
      <w:rPr>
        <w:rFonts w:hint="default"/>
      </w:rPr>
    </w:lvl>
    <w:lvl w:ilvl="6">
      <w:start w:val="1"/>
      <w:numFmt w:val="lowerRoman"/>
      <w:pStyle w:val="Heading7"/>
      <w:lvlText w:val="%7)"/>
      <w:lvlJc w:val="right"/>
      <w:pPr>
        <w:ind w:left="1296" w:hanging="288"/>
      </w:pPr>
      <w:rPr>
        <w:rFonts w:hint="default"/>
      </w:rPr>
    </w:lvl>
    <w:lvl w:ilvl="7">
      <w:start w:val="1"/>
      <w:numFmt w:val="lowerLetter"/>
      <w:pStyle w:val="Heading8"/>
      <w:lvlText w:val="%8."/>
      <w:lvlJc w:val="left"/>
      <w:pPr>
        <w:ind w:left="1440" w:hanging="432"/>
      </w:pPr>
      <w:rPr>
        <w:rFonts w:hint="default"/>
      </w:rPr>
    </w:lvl>
    <w:lvl w:ilvl="8">
      <w:start w:val="1"/>
      <w:numFmt w:val="lowerRoman"/>
      <w:pStyle w:val="Heading9"/>
      <w:lvlText w:val="%9."/>
      <w:lvlJc w:val="right"/>
      <w:pPr>
        <w:ind w:left="1584" w:hanging="144"/>
      </w:pPr>
      <w:rPr>
        <w:rFonts w:hint="default"/>
      </w:rPr>
    </w:lvl>
  </w:abstractNum>
  <w:abstractNum w:abstractNumId="152" w15:restartNumberingAfterBreak="0">
    <w:nsid w:val="70BF2D2D"/>
    <w:multiLevelType w:val="multilevel"/>
    <w:tmpl w:val="B064A1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3" w15:restartNumberingAfterBreak="0">
    <w:nsid w:val="712154F9"/>
    <w:multiLevelType w:val="multilevel"/>
    <w:tmpl w:val="6F7A05EA"/>
    <w:lvl w:ilvl="0">
      <w:start w:val="1"/>
      <w:numFmt w:val="decimal"/>
      <w:lvlText w:val="%1."/>
      <w:lvlJc w:val="left"/>
      <w:pPr>
        <w:tabs>
          <w:tab w:val="num" w:pos="720"/>
        </w:tabs>
        <w:ind w:left="720" w:hanging="360"/>
      </w:pPr>
      <w:rPr>
        <w:b w:val="0"/>
        <w:bCs w:val="0"/>
        <w:color w:val="000000" w:themeColor="text1"/>
      </w:rPr>
    </w:lvl>
    <w:lvl w:ilvl="1">
      <w:start w:val="1"/>
      <w:numFmt w:val="lowerLetter"/>
      <w:lvlText w:val="(%2)"/>
      <w:lvlJc w:val="left"/>
      <w:pPr>
        <w:ind w:left="1440" w:hanging="360"/>
      </w:pPr>
      <w:rPr>
        <w:rFonts w:hint="default"/>
        <w:color w:val="000000" w:themeColor="text1"/>
      </w:rPr>
    </w:lvl>
    <w:lvl w:ilvl="2">
      <w:start w:val="1"/>
      <w:numFmt w:val="lowerLetter"/>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4" w15:restartNumberingAfterBreak="0">
    <w:nsid w:val="71FE5D07"/>
    <w:multiLevelType w:val="multilevel"/>
    <w:tmpl w:val="6F7A05EA"/>
    <w:lvl w:ilvl="0">
      <w:start w:val="1"/>
      <w:numFmt w:val="decimal"/>
      <w:lvlText w:val="%1."/>
      <w:lvlJc w:val="left"/>
      <w:pPr>
        <w:tabs>
          <w:tab w:val="num" w:pos="720"/>
        </w:tabs>
        <w:ind w:left="720" w:hanging="360"/>
      </w:pPr>
      <w:rPr>
        <w:b w:val="0"/>
        <w:bCs w:val="0"/>
        <w:color w:val="000000" w:themeColor="text1"/>
      </w:rPr>
    </w:lvl>
    <w:lvl w:ilvl="1">
      <w:start w:val="1"/>
      <w:numFmt w:val="lowerLetter"/>
      <w:lvlText w:val="(%2)"/>
      <w:lvlJc w:val="left"/>
      <w:pPr>
        <w:ind w:left="1440" w:hanging="360"/>
      </w:pPr>
      <w:rPr>
        <w:rFonts w:hint="default"/>
        <w:color w:val="000000" w:themeColor="text1"/>
      </w:rPr>
    </w:lvl>
    <w:lvl w:ilvl="2">
      <w:start w:val="1"/>
      <w:numFmt w:val="lowerLetter"/>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5" w15:restartNumberingAfterBreak="0">
    <w:nsid w:val="72113ED8"/>
    <w:multiLevelType w:val="multilevel"/>
    <w:tmpl w:val="6F7A05EA"/>
    <w:lvl w:ilvl="0">
      <w:start w:val="1"/>
      <w:numFmt w:val="decimal"/>
      <w:lvlText w:val="%1."/>
      <w:lvlJc w:val="left"/>
      <w:pPr>
        <w:tabs>
          <w:tab w:val="num" w:pos="720"/>
        </w:tabs>
        <w:ind w:left="720" w:hanging="360"/>
      </w:pPr>
      <w:rPr>
        <w:b w:val="0"/>
        <w:bCs w:val="0"/>
        <w:color w:val="000000" w:themeColor="text1"/>
      </w:rPr>
    </w:lvl>
    <w:lvl w:ilvl="1">
      <w:start w:val="1"/>
      <w:numFmt w:val="lowerLetter"/>
      <w:lvlText w:val="(%2)"/>
      <w:lvlJc w:val="left"/>
      <w:pPr>
        <w:ind w:left="1440" w:hanging="360"/>
      </w:pPr>
      <w:rPr>
        <w:rFonts w:hint="default"/>
        <w:color w:val="000000" w:themeColor="text1"/>
      </w:rPr>
    </w:lvl>
    <w:lvl w:ilvl="2">
      <w:start w:val="1"/>
      <w:numFmt w:val="lowerLetter"/>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6" w15:restartNumberingAfterBreak="0">
    <w:nsid w:val="7280758C"/>
    <w:multiLevelType w:val="hybridMultilevel"/>
    <w:tmpl w:val="9756280C"/>
    <w:lvl w:ilvl="0" w:tplc="04090019">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57" w15:restartNumberingAfterBreak="0">
    <w:nsid w:val="74217A2C"/>
    <w:multiLevelType w:val="hybridMultilevel"/>
    <w:tmpl w:val="D8CE134E"/>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8" w15:restartNumberingAfterBreak="0">
    <w:nsid w:val="748B51B1"/>
    <w:multiLevelType w:val="hybridMultilevel"/>
    <w:tmpl w:val="D8CE134E"/>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9" w15:restartNumberingAfterBreak="0">
    <w:nsid w:val="74F368B8"/>
    <w:multiLevelType w:val="hybridMultilevel"/>
    <w:tmpl w:val="CB8E8B36"/>
    <w:lvl w:ilvl="0" w:tplc="43B25192">
      <w:start w:val="1"/>
      <w:numFmt w:val="upperLetter"/>
      <w:lvlText w:val="%1."/>
      <w:lvlJc w:val="left"/>
      <w:pPr>
        <w:ind w:left="927" w:hanging="360"/>
      </w:pPr>
      <w:rPr>
        <w:rFonts w:hint="default"/>
      </w:rPr>
    </w:lvl>
    <w:lvl w:ilvl="1" w:tplc="10090019" w:tentative="1">
      <w:start w:val="1"/>
      <w:numFmt w:val="lowerLetter"/>
      <w:lvlText w:val="%2."/>
      <w:lvlJc w:val="left"/>
      <w:pPr>
        <w:ind w:left="1647" w:hanging="360"/>
      </w:pPr>
    </w:lvl>
    <w:lvl w:ilvl="2" w:tplc="1009001B" w:tentative="1">
      <w:start w:val="1"/>
      <w:numFmt w:val="lowerRoman"/>
      <w:lvlText w:val="%3."/>
      <w:lvlJc w:val="right"/>
      <w:pPr>
        <w:ind w:left="2367" w:hanging="180"/>
      </w:pPr>
    </w:lvl>
    <w:lvl w:ilvl="3" w:tplc="1009000F" w:tentative="1">
      <w:start w:val="1"/>
      <w:numFmt w:val="decimal"/>
      <w:lvlText w:val="%4."/>
      <w:lvlJc w:val="left"/>
      <w:pPr>
        <w:ind w:left="3087" w:hanging="360"/>
      </w:pPr>
    </w:lvl>
    <w:lvl w:ilvl="4" w:tplc="10090019" w:tentative="1">
      <w:start w:val="1"/>
      <w:numFmt w:val="lowerLetter"/>
      <w:lvlText w:val="%5."/>
      <w:lvlJc w:val="left"/>
      <w:pPr>
        <w:ind w:left="3807" w:hanging="360"/>
      </w:pPr>
    </w:lvl>
    <w:lvl w:ilvl="5" w:tplc="1009001B" w:tentative="1">
      <w:start w:val="1"/>
      <w:numFmt w:val="lowerRoman"/>
      <w:lvlText w:val="%6."/>
      <w:lvlJc w:val="right"/>
      <w:pPr>
        <w:ind w:left="4527" w:hanging="180"/>
      </w:pPr>
    </w:lvl>
    <w:lvl w:ilvl="6" w:tplc="1009000F" w:tentative="1">
      <w:start w:val="1"/>
      <w:numFmt w:val="decimal"/>
      <w:lvlText w:val="%7."/>
      <w:lvlJc w:val="left"/>
      <w:pPr>
        <w:ind w:left="5247" w:hanging="360"/>
      </w:pPr>
    </w:lvl>
    <w:lvl w:ilvl="7" w:tplc="10090019" w:tentative="1">
      <w:start w:val="1"/>
      <w:numFmt w:val="lowerLetter"/>
      <w:lvlText w:val="%8."/>
      <w:lvlJc w:val="left"/>
      <w:pPr>
        <w:ind w:left="5967" w:hanging="360"/>
      </w:pPr>
    </w:lvl>
    <w:lvl w:ilvl="8" w:tplc="1009001B" w:tentative="1">
      <w:start w:val="1"/>
      <w:numFmt w:val="lowerRoman"/>
      <w:lvlText w:val="%9."/>
      <w:lvlJc w:val="right"/>
      <w:pPr>
        <w:ind w:left="6687" w:hanging="180"/>
      </w:pPr>
    </w:lvl>
  </w:abstractNum>
  <w:abstractNum w:abstractNumId="160" w15:restartNumberingAfterBreak="0">
    <w:nsid w:val="75174291"/>
    <w:multiLevelType w:val="hybridMultilevel"/>
    <w:tmpl w:val="D8CE134E"/>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1" w15:restartNumberingAfterBreak="0">
    <w:nsid w:val="77961743"/>
    <w:multiLevelType w:val="multilevel"/>
    <w:tmpl w:val="6F7A05EA"/>
    <w:lvl w:ilvl="0">
      <w:start w:val="1"/>
      <w:numFmt w:val="decimal"/>
      <w:lvlText w:val="%1."/>
      <w:lvlJc w:val="left"/>
      <w:pPr>
        <w:tabs>
          <w:tab w:val="num" w:pos="720"/>
        </w:tabs>
        <w:ind w:left="720" w:hanging="360"/>
      </w:pPr>
      <w:rPr>
        <w:b w:val="0"/>
        <w:bCs w:val="0"/>
        <w:color w:val="000000" w:themeColor="text1"/>
      </w:rPr>
    </w:lvl>
    <w:lvl w:ilvl="1">
      <w:start w:val="1"/>
      <w:numFmt w:val="lowerLetter"/>
      <w:lvlText w:val="(%2)"/>
      <w:lvlJc w:val="left"/>
      <w:pPr>
        <w:ind w:left="1440" w:hanging="360"/>
      </w:pPr>
      <w:rPr>
        <w:rFonts w:hint="default"/>
        <w:color w:val="000000" w:themeColor="text1"/>
      </w:rPr>
    </w:lvl>
    <w:lvl w:ilvl="2">
      <w:start w:val="1"/>
      <w:numFmt w:val="lowerLetter"/>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2" w15:restartNumberingAfterBreak="0">
    <w:nsid w:val="77A36CD0"/>
    <w:multiLevelType w:val="hybridMultilevel"/>
    <w:tmpl w:val="BA34DE40"/>
    <w:lvl w:ilvl="0" w:tplc="FFFFFFFF">
      <w:start w:val="1"/>
      <w:numFmt w:val="lowerLetter"/>
      <w:lvlText w:val="(%1)"/>
      <w:lvlJc w:val="left"/>
      <w:pPr>
        <w:ind w:left="1494" w:hanging="360"/>
      </w:pPr>
      <w:rPr>
        <w:rFonts w:hint="default"/>
      </w:rPr>
    </w:lvl>
    <w:lvl w:ilvl="1" w:tplc="FFFFFFFF" w:tentative="1">
      <w:start w:val="1"/>
      <w:numFmt w:val="lowerLetter"/>
      <w:lvlText w:val="%2."/>
      <w:lvlJc w:val="left"/>
      <w:pPr>
        <w:ind w:left="2214" w:hanging="360"/>
      </w:pPr>
    </w:lvl>
    <w:lvl w:ilvl="2" w:tplc="FFFFFFFF" w:tentative="1">
      <w:start w:val="1"/>
      <w:numFmt w:val="lowerRoman"/>
      <w:lvlText w:val="%3."/>
      <w:lvlJc w:val="right"/>
      <w:pPr>
        <w:ind w:left="2934" w:hanging="180"/>
      </w:pPr>
    </w:lvl>
    <w:lvl w:ilvl="3" w:tplc="FFFFFFFF" w:tentative="1">
      <w:start w:val="1"/>
      <w:numFmt w:val="decimal"/>
      <w:lvlText w:val="%4."/>
      <w:lvlJc w:val="left"/>
      <w:pPr>
        <w:ind w:left="3654" w:hanging="360"/>
      </w:pPr>
    </w:lvl>
    <w:lvl w:ilvl="4" w:tplc="FFFFFFFF" w:tentative="1">
      <w:start w:val="1"/>
      <w:numFmt w:val="lowerLetter"/>
      <w:lvlText w:val="%5."/>
      <w:lvlJc w:val="left"/>
      <w:pPr>
        <w:ind w:left="4374" w:hanging="360"/>
      </w:pPr>
    </w:lvl>
    <w:lvl w:ilvl="5" w:tplc="FFFFFFFF" w:tentative="1">
      <w:start w:val="1"/>
      <w:numFmt w:val="lowerRoman"/>
      <w:lvlText w:val="%6."/>
      <w:lvlJc w:val="right"/>
      <w:pPr>
        <w:ind w:left="5094" w:hanging="180"/>
      </w:pPr>
    </w:lvl>
    <w:lvl w:ilvl="6" w:tplc="FFFFFFFF" w:tentative="1">
      <w:start w:val="1"/>
      <w:numFmt w:val="decimal"/>
      <w:lvlText w:val="%7."/>
      <w:lvlJc w:val="left"/>
      <w:pPr>
        <w:ind w:left="5814" w:hanging="360"/>
      </w:pPr>
    </w:lvl>
    <w:lvl w:ilvl="7" w:tplc="FFFFFFFF" w:tentative="1">
      <w:start w:val="1"/>
      <w:numFmt w:val="lowerLetter"/>
      <w:lvlText w:val="%8."/>
      <w:lvlJc w:val="left"/>
      <w:pPr>
        <w:ind w:left="6534" w:hanging="360"/>
      </w:pPr>
    </w:lvl>
    <w:lvl w:ilvl="8" w:tplc="FFFFFFFF" w:tentative="1">
      <w:start w:val="1"/>
      <w:numFmt w:val="lowerRoman"/>
      <w:lvlText w:val="%9."/>
      <w:lvlJc w:val="right"/>
      <w:pPr>
        <w:ind w:left="7254" w:hanging="180"/>
      </w:pPr>
    </w:lvl>
  </w:abstractNum>
  <w:abstractNum w:abstractNumId="163" w15:restartNumberingAfterBreak="0">
    <w:nsid w:val="78C44860"/>
    <w:multiLevelType w:val="hybridMultilevel"/>
    <w:tmpl w:val="4E4AF152"/>
    <w:lvl w:ilvl="0" w:tplc="A0EAE21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4" w15:restartNumberingAfterBreak="0">
    <w:nsid w:val="78D006CF"/>
    <w:multiLevelType w:val="hybridMultilevel"/>
    <w:tmpl w:val="42FE5FF2"/>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5" w15:restartNumberingAfterBreak="0">
    <w:nsid w:val="79690FD2"/>
    <w:multiLevelType w:val="hybridMultilevel"/>
    <w:tmpl w:val="56F6942E"/>
    <w:lvl w:ilvl="0" w:tplc="0409000F">
      <w:start w:val="1"/>
      <w:numFmt w:val="decimal"/>
      <w:lvlText w:val="%1."/>
      <w:lvlJc w:val="left"/>
      <w:pPr>
        <w:ind w:left="36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6" w15:restartNumberingAfterBreak="0">
    <w:nsid w:val="7C495C41"/>
    <w:multiLevelType w:val="hybridMultilevel"/>
    <w:tmpl w:val="3F367F90"/>
    <w:lvl w:ilvl="0" w:tplc="10090001">
      <w:start w:val="1"/>
      <w:numFmt w:val="bullet"/>
      <w:lvlText w:val=""/>
      <w:lvlJc w:val="left"/>
      <w:pPr>
        <w:ind w:left="45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67" w15:restartNumberingAfterBreak="0">
    <w:nsid w:val="7CA756ED"/>
    <w:multiLevelType w:val="hybridMultilevel"/>
    <w:tmpl w:val="D8CE134E"/>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8" w15:restartNumberingAfterBreak="0">
    <w:nsid w:val="7DA914C7"/>
    <w:multiLevelType w:val="hybridMultilevel"/>
    <w:tmpl w:val="994437DC"/>
    <w:lvl w:ilvl="0" w:tplc="85BC0DA2">
      <w:start w:val="1"/>
      <w:numFmt w:val="lowerLetter"/>
      <w:lvlText w:val="%1)"/>
      <w:lvlJc w:val="left"/>
      <w:pPr>
        <w:ind w:left="1020" w:hanging="360"/>
      </w:pPr>
    </w:lvl>
    <w:lvl w:ilvl="1" w:tplc="6B6227AA">
      <w:start w:val="1"/>
      <w:numFmt w:val="lowerLetter"/>
      <w:lvlText w:val="%2)"/>
      <w:lvlJc w:val="left"/>
      <w:pPr>
        <w:ind w:left="1020" w:hanging="360"/>
      </w:pPr>
    </w:lvl>
    <w:lvl w:ilvl="2" w:tplc="056A044C">
      <w:start w:val="1"/>
      <w:numFmt w:val="lowerLetter"/>
      <w:lvlText w:val="%3)"/>
      <w:lvlJc w:val="left"/>
      <w:pPr>
        <w:ind w:left="1020" w:hanging="360"/>
      </w:pPr>
    </w:lvl>
    <w:lvl w:ilvl="3" w:tplc="354CF55A">
      <w:start w:val="1"/>
      <w:numFmt w:val="lowerLetter"/>
      <w:lvlText w:val="%4)"/>
      <w:lvlJc w:val="left"/>
      <w:pPr>
        <w:ind w:left="1020" w:hanging="360"/>
      </w:pPr>
    </w:lvl>
    <w:lvl w:ilvl="4" w:tplc="128CED68">
      <w:start w:val="1"/>
      <w:numFmt w:val="lowerLetter"/>
      <w:lvlText w:val="%5)"/>
      <w:lvlJc w:val="left"/>
      <w:pPr>
        <w:ind w:left="1020" w:hanging="360"/>
      </w:pPr>
    </w:lvl>
    <w:lvl w:ilvl="5" w:tplc="675C8B32">
      <w:start w:val="1"/>
      <w:numFmt w:val="lowerLetter"/>
      <w:lvlText w:val="%6)"/>
      <w:lvlJc w:val="left"/>
      <w:pPr>
        <w:ind w:left="1020" w:hanging="360"/>
      </w:pPr>
    </w:lvl>
    <w:lvl w:ilvl="6" w:tplc="8BEA39A8">
      <w:start w:val="1"/>
      <w:numFmt w:val="lowerLetter"/>
      <w:lvlText w:val="%7)"/>
      <w:lvlJc w:val="left"/>
      <w:pPr>
        <w:ind w:left="1020" w:hanging="360"/>
      </w:pPr>
    </w:lvl>
    <w:lvl w:ilvl="7" w:tplc="532E6D10">
      <w:start w:val="1"/>
      <w:numFmt w:val="lowerLetter"/>
      <w:lvlText w:val="%8)"/>
      <w:lvlJc w:val="left"/>
      <w:pPr>
        <w:ind w:left="1020" w:hanging="360"/>
      </w:pPr>
    </w:lvl>
    <w:lvl w:ilvl="8" w:tplc="7D3286E0">
      <w:start w:val="1"/>
      <w:numFmt w:val="lowerLetter"/>
      <w:lvlText w:val="%9)"/>
      <w:lvlJc w:val="left"/>
      <w:pPr>
        <w:ind w:left="1020" w:hanging="360"/>
      </w:pPr>
    </w:lvl>
  </w:abstractNum>
  <w:abstractNum w:abstractNumId="169" w15:restartNumberingAfterBreak="0">
    <w:nsid w:val="7E90317F"/>
    <w:multiLevelType w:val="hybridMultilevel"/>
    <w:tmpl w:val="0EB239EA"/>
    <w:lvl w:ilvl="0" w:tplc="203E7504">
      <w:start w:val="1"/>
      <w:numFmt w:val="lowerLetter"/>
      <w:lvlText w:val="%1)"/>
      <w:lvlJc w:val="left"/>
      <w:pPr>
        <w:ind w:left="1320" w:hanging="360"/>
      </w:pPr>
    </w:lvl>
    <w:lvl w:ilvl="1" w:tplc="75D84B16">
      <w:start w:val="1"/>
      <w:numFmt w:val="lowerLetter"/>
      <w:lvlText w:val="%2)"/>
      <w:lvlJc w:val="left"/>
      <w:pPr>
        <w:ind w:left="1320" w:hanging="360"/>
      </w:pPr>
    </w:lvl>
    <w:lvl w:ilvl="2" w:tplc="E62A8906">
      <w:start w:val="1"/>
      <w:numFmt w:val="lowerLetter"/>
      <w:lvlText w:val="%3)"/>
      <w:lvlJc w:val="left"/>
      <w:pPr>
        <w:ind w:left="1320" w:hanging="360"/>
      </w:pPr>
    </w:lvl>
    <w:lvl w:ilvl="3" w:tplc="3028CDFA">
      <w:start w:val="1"/>
      <w:numFmt w:val="lowerLetter"/>
      <w:lvlText w:val="%4)"/>
      <w:lvlJc w:val="left"/>
      <w:pPr>
        <w:ind w:left="1320" w:hanging="360"/>
      </w:pPr>
    </w:lvl>
    <w:lvl w:ilvl="4" w:tplc="9B9AEF38">
      <w:start w:val="1"/>
      <w:numFmt w:val="lowerLetter"/>
      <w:lvlText w:val="%5)"/>
      <w:lvlJc w:val="left"/>
      <w:pPr>
        <w:ind w:left="1320" w:hanging="360"/>
      </w:pPr>
    </w:lvl>
    <w:lvl w:ilvl="5" w:tplc="CDDC210C">
      <w:start w:val="1"/>
      <w:numFmt w:val="lowerLetter"/>
      <w:lvlText w:val="%6)"/>
      <w:lvlJc w:val="left"/>
      <w:pPr>
        <w:ind w:left="1320" w:hanging="360"/>
      </w:pPr>
    </w:lvl>
    <w:lvl w:ilvl="6" w:tplc="1B141176">
      <w:start w:val="1"/>
      <w:numFmt w:val="lowerLetter"/>
      <w:lvlText w:val="%7)"/>
      <w:lvlJc w:val="left"/>
      <w:pPr>
        <w:ind w:left="1320" w:hanging="360"/>
      </w:pPr>
    </w:lvl>
    <w:lvl w:ilvl="7" w:tplc="62806108">
      <w:start w:val="1"/>
      <w:numFmt w:val="lowerLetter"/>
      <w:lvlText w:val="%8)"/>
      <w:lvlJc w:val="left"/>
      <w:pPr>
        <w:ind w:left="1320" w:hanging="360"/>
      </w:pPr>
    </w:lvl>
    <w:lvl w:ilvl="8" w:tplc="DCC4F970">
      <w:start w:val="1"/>
      <w:numFmt w:val="lowerLetter"/>
      <w:lvlText w:val="%9)"/>
      <w:lvlJc w:val="left"/>
      <w:pPr>
        <w:ind w:left="1320" w:hanging="360"/>
      </w:pPr>
    </w:lvl>
  </w:abstractNum>
  <w:num w:numId="1" w16cid:durableId="1014646469">
    <w:abstractNumId w:val="151"/>
  </w:num>
  <w:num w:numId="2" w16cid:durableId="700863312">
    <w:abstractNumId w:val="10"/>
  </w:num>
  <w:num w:numId="3" w16cid:durableId="1860657884">
    <w:abstractNumId w:val="8"/>
  </w:num>
  <w:num w:numId="4" w16cid:durableId="761688131">
    <w:abstractNumId w:val="7"/>
  </w:num>
  <w:num w:numId="5" w16cid:durableId="292487663">
    <w:abstractNumId w:val="6"/>
  </w:num>
  <w:num w:numId="6" w16cid:durableId="413363033">
    <w:abstractNumId w:val="5"/>
  </w:num>
  <w:num w:numId="7" w16cid:durableId="1039892046">
    <w:abstractNumId w:val="100"/>
  </w:num>
  <w:num w:numId="8" w16cid:durableId="1025715060">
    <w:abstractNumId w:val="148"/>
  </w:num>
  <w:num w:numId="9" w16cid:durableId="1908609222">
    <w:abstractNumId w:val="131"/>
  </w:num>
  <w:num w:numId="10" w16cid:durableId="1310672632">
    <w:abstractNumId w:val="9"/>
  </w:num>
  <w:num w:numId="11" w16cid:durableId="311256336">
    <w:abstractNumId w:val="4"/>
  </w:num>
  <w:num w:numId="12" w16cid:durableId="679967407">
    <w:abstractNumId w:val="3"/>
  </w:num>
  <w:num w:numId="13" w16cid:durableId="1043216417">
    <w:abstractNumId w:val="2"/>
  </w:num>
  <w:num w:numId="14" w16cid:durableId="1286423303">
    <w:abstractNumId w:val="1"/>
  </w:num>
  <w:num w:numId="15" w16cid:durableId="85737034">
    <w:abstractNumId w:val="27"/>
  </w:num>
  <w:num w:numId="16" w16cid:durableId="429475900">
    <w:abstractNumId w:val="131"/>
  </w:num>
  <w:num w:numId="17" w16cid:durableId="1693916859">
    <w:abstractNumId w:val="131"/>
  </w:num>
  <w:num w:numId="18" w16cid:durableId="1588923792">
    <w:abstractNumId w:val="131"/>
  </w:num>
  <w:num w:numId="19" w16cid:durableId="907108888">
    <w:abstractNumId w:val="131"/>
  </w:num>
  <w:num w:numId="20" w16cid:durableId="1069183322">
    <w:abstractNumId w:val="131"/>
  </w:num>
  <w:num w:numId="21" w16cid:durableId="486631693">
    <w:abstractNumId w:val="128"/>
  </w:num>
  <w:num w:numId="22" w16cid:durableId="1874684438">
    <w:abstractNumId w:val="127"/>
  </w:num>
  <w:num w:numId="23" w16cid:durableId="832721537">
    <w:abstractNumId w:val="156"/>
  </w:num>
  <w:num w:numId="24" w16cid:durableId="1903172831">
    <w:abstractNumId w:val="26"/>
  </w:num>
  <w:num w:numId="25" w16cid:durableId="987517282">
    <w:abstractNumId w:val="145"/>
  </w:num>
  <w:num w:numId="26" w16cid:durableId="1390496354">
    <w:abstractNumId w:val="121"/>
  </w:num>
  <w:num w:numId="27" w16cid:durableId="1364597261">
    <w:abstractNumId w:val="63"/>
  </w:num>
  <w:num w:numId="28" w16cid:durableId="1115910128">
    <w:abstractNumId w:val="0"/>
  </w:num>
  <w:num w:numId="29" w16cid:durableId="854729392">
    <w:abstractNumId w:val="166"/>
  </w:num>
  <w:num w:numId="30" w16cid:durableId="705059250">
    <w:abstractNumId w:val="43"/>
  </w:num>
  <w:num w:numId="31" w16cid:durableId="370301903">
    <w:abstractNumId w:val="146"/>
  </w:num>
  <w:num w:numId="32" w16cid:durableId="2039233911">
    <w:abstractNumId w:val="122"/>
  </w:num>
  <w:num w:numId="33" w16cid:durableId="942808320">
    <w:abstractNumId w:val="162"/>
  </w:num>
  <w:num w:numId="34" w16cid:durableId="1712413312">
    <w:abstractNumId w:val="53"/>
  </w:num>
  <w:num w:numId="35" w16cid:durableId="910846968">
    <w:abstractNumId w:val="99"/>
  </w:num>
  <w:num w:numId="36" w16cid:durableId="2063365584">
    <w:abstractNumId w:val="17"/>
  </w:num>
  <w:num w:numId="37" w16cid:durableId="827597633">
    <w:abstractNumId w:val="67"/>
  </w:num>
  <w:num w:numId="38" w16cid:durableId="314770954">
    <w:abstractNumId w:val="114"/>
  </w:num>
  <w:num w:numId="39" w16cid:durableId="897058466">
    <w:abstractNumId w:val="55"/>
  </w:num>
  <w:num w:numId="40" w16cid:durableId="38214845">
    <w:abstractNumId w:val="91"/>
  </w:num>
  <w:num w:numId="41" w16cid:durableId="426586323">
    <w:abstractNumId w:val="82"/>
  </w:num>
  <w:num w:numId="42" w16cid:durableId="1064135231">
    <w:abstractNumId w:val="84"/>
  </w:num>
  <w:num w:numId="43" w16cid:durableId="423765921">
    <w:abstractNumId w:val="108"/>
  </w:num>
  <w:num w:numId="44" w16cid:durableId="440298278">
    <w:abstractNumId w:val="37"/>
  </w:num>
  <w:num w:numId="45" w16cid:durableId="504831556">
    <w:abstractNumId w:val="49"/>
  </w:num>
  <w:num w:numId="46" w16cid:durableId="2120643550">
    <w:abstractNumId w:val="160"/>
  </w:num>
  <w:num w:numId="47" w16cid:durableId="619074386">
    <w:abstractNumId w:val="31"/>
  </w:num>
  <w:num w:numId="48" w16cid:durableId="1662659250">
    <w:abstractNumId w:val="28"/>
  </w:num>
  <w:num w:numId="49" w16cid:durableId="345057016">
    <w:abstractNumId w:val="167"/>
  </w:num>
  <w:num w:numId="50" w16cid:durableId="1429352788">
    <w:abstractNumId w:val="86"/>
  </w:num>
  <w:num w:numId="51" w16cid:durableId="1845974088">
    <w:abstractNumId w:val="42"/>
  </w:num>
  <w:num w:numId="52" w16cid:durableId="14382106">
    <w:abstractNumId w:val="94"/>
  </w:num>
  <w:num w:numId="53" w16cid:durableId="1291204514">
    <w:abstractNumId w:val="157"/>
  </w:num>
  <w:num w:numId="54" w16cid:durableId="870799881">
    <w:abstractNumId w:val="139"/>
  </w:num>
  <w:num w:numId="55" w16cid:durableId="1225415336">
    <w:abstractNumId w:val="147"/>
  </w:num>
  <w:num w:numId="56" w16cid:durableId="1931355037">
    <w:abstractNumId w:val="54"/>
  </w:num>
  <w:num w:numId="57" w16cid:durableId="1556158871">
    <w:abstractNumId w:val="61"/>
  </w:num>
  <w:num w:numId="58" w16cid:durableId="1542936830">
    <w:abstractNumId w:val="150"/>
  </w:num>
  <w:num w:numId="59" w16cid:durableId="1282493802">
    <w:abstractNumId w:val="134"/>
  </w:num>
  <w:num w:numId="60" w16cid:durableId="121653913">
    <w:abstractNumId w:val="130"/>
  </w:num>
  <w:num w:numId="61" w16cid:durableId="1783377474">
    <w:abstractNumId w:val="41"/>
  </w:num>
  <w:num w:numId="62" w16cid:durableId="1643268562">
    <w:abstractNumId w:val="85"/>
  </w:num>
  <w:num w:numId="63" w16cid:durableId="93791387">
    <w:abstractNumId w:val="117"/>
  </w:num>
  <w:num w:numId="64" w16cid:durableId="829755193">
    <w:abstractNumId w:val="158"/>
  </w:num>
  <w:num w:numId="65" w16cid:durableId="121191373">
    <w:abstractNumId w:val="141"/>
  </w:num>
  <w:num w:numId="66" w16cid:durableId="17972696">
    <w:abstractNumId w:val="53"/>
  </w:num>
  <w:num w:numId="67" w16cid:durableId="1130511878">
    <w:abstractNumId w:val="73"/>
  </w:num>
  <w:num w:numId="68" w16cid:durableId="1885870441">
    <w:abstractNumId w:val="50"/>
  </w:num>
  <w:num w:numId="69" w16cid:durableId="560672902">
    <w:abstractNumId w:val="16"/>
  </w:num>
  <w:num w:numId="70" w16cid:durableId="1933662228">
    <w:abstractNumId w:val="74"/>
  </w:num>
  <w:num w:numId="71" w16cid:durableId="1991909117">
    <w:abstractNumId w:val="12"/>
  </w:num>
  <w:num w:numId="72" w16cid:durableId="1138956019">
    <w:abstractNumId w:val="51"/>
  </w:num>
  <w:num w:numId="73" w16cid:durableId="2069499237">
    <w:abstractNumId w:val="142"/>
  </w:num>
  <w:num w:numId="74" w16cid:durableId="158270868">
    <w:abstractNumId w:val="159"/>
  </w:num>
  <w:num w:numId="75" w16cid:durableId="159275565">
    <w:abstractNumId w:val="58"/>
  </w:num>
  <w:num w:numId="76" w16cid:durableId="271714945">
    <w:abstractNumId w:val="60"/>
  </w:num>
  <w:num w:numId="77" w16cid:durableId="1638680439">
    <w:abstractNumId w:val="142"/>
    <w:lvlOverride w:ilvl="0">
      <w:startOverride w:val="1"/>
    </w:lvlOverride>
  </w:num>
  <w:num w:numId="78" w16cid:durableId="1865050652">
    <w:abstractNumId w:val="112"/>
  </w:num>
  <w:num w:numId="79" w16cid:durableId="152986975">
    <w:abstractNumId w:val="96"/>
  </w:num>
  <w:num w:numId="80" w16cid:durableId="1295136099">
    <w:abstractNumId w:val="124"/>
  </w:num>
  <w:num w:numId="81" w16cid:durableId="80179172">
    <w:abstractNumId w:val="123"/>
  </w:num>
  <w:num w:numId="82" w16cid:durableId="2067988725">
    <w:abstractNumId w:val="1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16cid:durableId="1771076976">
    <w:abstractNumId w:val="34"/>
  </w:num>
  <w:num w:numId="84" w16cid:durableId="939752621">
    <w:abstractNumId w:val="107"/>
  </w:num>
  <w:num w:numId="85" w16cid:durableId="915044361">
    <w:abstractNumId w:val="79"/>
  </w:num>
  <w:num w:numId="86" w16cid:durableId="855196379">
    <w:abstractNumId w:val="40"/>
  </w:num>
  <w:num w:numId="87" w16cid:durableId="1466853331">
    <w:abstractNumId w:val="1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16cid:durableId="1801917413">
    <w:abstractNumId w:val="52"/>
  </w:num>
  <w:num w:numId="89" w16cid:durableId="708722651">
    <w:abstractNumId w:val="11"/>
  </w:num>
  <w:num w:numId="90" w16cid:durableId="2136412448">
    <w:abstractNumId w:val="1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16cid:durableId="965231287">
    <w:abstractNumId w:val="1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16cid:durableId="48112374">
    <w:abstractNumId w:val="13"/>
  </w:num>
  <w:num w:numId="93" w16cid:durableId="1607615596">
    <w:abstractNumId w:val="66"/>
  </w:num>
  <w:num w:numId="94" w16cid:durableId="643118139">
    <w:abstractNumId w:val="66"/>
    <w:lvlOverride w:ilvl="0">
      <w:startOverride w:val="1"/>
    </w:lvlOverride>
  </w:num>
  <w:num w:numId="95" w16cid:durableId="820851909">
    <w:abstractNumId w:val="66"/>
    <w:lvlOverride w:ilvl="0">
      <w:startOverride w:val="1"/>
    </w:lvlOverride>
  </w:num>
  <w:num w:numId="96" w16cid:durableId="709648587">
    <w:abstractNumId w:val="66"/>
    <w:lvlOverride w:ilvl="0">
      <w:startOverride w:val="1"/>
    </w:lvlOverride>
  </w:num>
  <w:num w:numId="97" w16cid:durableId="1353799543">
    <w:abstractNumId w:val="71"/>
  </w:num>
  <w:num w:numId="98" w16cid:durableId="1570270110">
    <w:abstractNumId w:val="116"/>
  </w:num>
  <w:num w:numId="99" w16cid:durableId="2125995167">
    <w:abstractNumId w:val="92"/>
  </w:num>
  <w:num w:numId="100" w16cid:durableId="1627851340">
    <w:abstractNumId w:val="70"/>
  </w:num>
  <w:num w:numId="101" w16cid:durableId="1945532808">
    <w:abstractNumId w:val="38"/>
  </w:num>
  <w:num w:numId="102" w16cid:durableId="684478527">
    <w:abstractNumId w:val="1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16cid:durableId="602764451">
    <w:abstractNumId w:val="10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 w16cid:durableId="703213624">
    <w:abstractNumId w:val="10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 w16cid:durableId="906494965">
    <w:abstractNumId w:val="15"/>
  </w:num>
  <w:num w:numId="106" w16cid:durableId="53670398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16cid:durableId="29629709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 w16cid:durableId="1911423756">
    <w:abstractNumId w:val="131"/>
  </w:num>
  <w:num w:numId="109" w16cid:durableId="1975988297">
    <w:abstractNumId w:val="131"/>
  </w:num>
  <w:num w:numId="110" w16cid:durableId="1310330234">
    <w:abstractNumId w:val="131"/>
  </w:num>
  <w:num w:numId="111" w16cid:durableId="1731153661">
    <w:abstractNumId w:val="131"/>
  </w:num>
  <w:num w:numId="112" w16cid:durableId="1955166896">
    <w:abstractNumId w:val="131"/>
  </w:num>
  <w:num w:numId="113" w16cid:durableId="577397468">
    <w:abstractNumId w:val="131"/>
  </w:num>
  <w:num w:numId="114" w16cid:durableId="443767914">
    <w:abstractNumId w:val="131"/>
  </w:num>
  <w:num w:numId="115" w16cid:durableId="1208763457">
    <w:abstractNumId w:val="131"/>
  </w:num>
  <w:num w:numId="116" w16cid:durableId="2079283542">
    <w:abstractNumId w:val="131"/>
  </w:num>
  <w:num w:numId="117" w16cid:durableId="1441029929">
    <w:abstractNumId w:val="97"/>
  </w:num>
  <w:num w:numId="118" w16cid:durableId="2145344009">
    <w:abstractNumId w:val="14"/>
  </w:num>
  <w:num w:numId="119" w16cid:durableId="1630091191">
    <w:abstractNumId w:val="128"/>
    <w:lvlOverride w:ilvl="0">
      <w:startOverride w:val="1"/>
    </w:lvlOverride>
  </w:num>
  <w:num w:numId="120" w16cid:durableId="525563819">
    <w:abstractNumId w:val="140"/>
  </w:num>
  <w:num w:numId="121" w16cid:durableId="669333579">
    <w:abstractNumId w:val="35"/>
  </w:num>
  <w:num w:numId="122" w16cid:durableId="1346395684">
    <w:abstractNumId w:val="126"/>
  </w:num>
  <w:num w:numId="123" w16cid:durableId="713163845">
    <w:abstractNumId w:val="101"/>
  </w:num>
  <w:num w:numId="124" w16cid:durableId="387924632">
    <w:abstractNumId w:val="30"/>
  </w:num>
  <w:num w:numId="125" w16cid:durableId="703482628">
    <w:abstractNumId w:val="164"/>
  </w:num>
  <w:num w:numId="126" w16cid:durableId="1486896735">
    <w:abstractNumId w:val="136"/>
  </w:num>
  <w:num w:numId="127" w16cid:durableId="316418579">
    <w:abstractNumId w:val="44"/>
  </w:num>
  <w:num w:numId="128" w16cid:durableId="690958384">
    <w:abstractNumId w:val="33"/>
  </w:num>
  <w:num w:numId="129" w16cid:durableId="790713398">
    <w:abstractNumId w:val="138"/>
  </w:num>
  <w:num w:numId="130" w16cid:durableId="1983584515">
    <w:abstractNumId w:val="149"/>
  </w:num>
  <w:num w:numId="131" w16cid:durableId="808010763">
    <w:abstractNumId w:val="83"/>
  </w:num>
  <w:num w:numId="132" w16cid:durableId="1420560426">
    <w:abstractNumId w:val="48"/>
  </w:num>
  <w:num w:numId="133" w16cid:durableId="1578663861">
    <w:abstractNumId w:val="152"/>
  </w:num>
  <w:num w:numId="134" w16cid:durableId="298076459">
    <w:abstractNumId w:val="56"/>
  </w:num>
  <w:num w:numId="135" w16cid:durableId="1650941466">
    <w:abstractNumId w:val="69"/>
  </w:num>
  <w:num w:numId="136" w16cid:durableId="1514029610">
    <w:abstractNumId w:val="95"/>
  </w:num>
  <w:num w:numId="137" w16cid:durableId="1943142658">
    <w:abstractNumId w:val="80"/>
  </w:num>
  <w:num w:numId="138" w16cid:durableId="1186168192">
    <w:abstractNumId w:val="76"/>
  </w:num>
  <w:num w:numId="139" w16cid:durableId="740979191">
    <w:abstractNumId w:val="29"/>
  </w:num>
  <w:num w:numId="140" w16cid:durableId="526136885">
    <w:abstractNumId w:val="131"/>
  </w:num>
  <w:num w:numId="141" w16cid:durableId="253127290">
    <w:abstractNumId w:val="24"/>
  </w:num>
  <w:num w:numId="142" w16cid:durableId="588469928">
    <w:abstractNumId w:val="165"/>
  </w:num>
  <w:num w:numId="143" w16cid:durableId="1771704705">
    <w:abstractNumId w:val="131"/>
  </w:num>
  <w:num w:numId="144" w16cid:durableId="1592545869">
    <w:abstractNumId w:val="19"/>
  </w:num>
  <w:num w:numId="145" w16cid:durableId="1814902623">
    <w:abstractNumId w:val="129"/>
  </w:num>
  <w:num w:numId="146" w16cid:durableId="943683830">
    <w:abstractNumId w:val="115"/>
  </w:num>
  <w:num w:numId="147" w16cid:durableId="1817262967">
    <w:abstractNumId w:val="18"/>
  </w:num>
  <w:num w:numId="148" w16cid:durableId="1088816313">
    <w:abstractNumId w:val="68"/>
  </w:num>
  <w:num w:numId="149" w16cid:durableId="1088767935">
    <w:abstractNumId w:val="118"/>
  </w:num>
  <w:num w:numId="150" w16cid:durableId="1308510345">
    <w:abstractNumId w:val="105"/>
  </w:num>
  <w:num w:numId="151" w16cid:durableId="1179155104">
    <w:abstractNumId w:val="133"/>
  </w:num>
  <w:num w:numId="152" w16cid:durableId="924609087">
    <w:abstractNumId w:val="78"/>
  </w:num>
  <w:num w:numId="153" w16cid:durableId="2023435458">
    <w:abstractNumId w:val="120"/>
  </w:num>
  <w:num w:numId="154" w16cid:durableId="939874103">
    <w:abstractNumId w:val="62"/>
  </w:num>
  <w:num w:numId="155" w16cid:durableId="1943225100">
    <w:abstractNumId w:val="113"/>
  </w:num>
  <w:num w:numId="156" w16cid:durableId="1595821149">
    <w:abstractNumId w:val="144"/>
  </w:num>
  <w:num w:numId="157" w16cid:durableId="646278848">
    <w:abstractNumId w:val="154"/>
  </w:num>
  <w:num w:numId="158" w16cid:durableId="709188571">
    <w:abstractNumId w:val="59"/>
  </w:num>
  <w:num w:numId="159" w16cid:durableId="1792629555">
    <w:abstractNumId w:val="87"/>
  </w:num>
  <w:num w:numId="160" w16cid:durableId="94328652">
    <w:abstractNumId w:val="109"/>
  </w:num>
  <w:num w:numId="161" w16cid:durableId="542328470">
    <w:abstractNumId w:val="155"/>
  </w:num>
  <w:num w:numId="162" w16cid:durableId="879318051">
    <w:abstractNumId w:val="88"/>
  </w:num>
  <w:num w:numId="163" w16cid:durableId="305860679">
    <w:abstractNumId w:val="161"/>
  </w:num>
  <w:num w:numId="164" w16cid:durableId="567619293">
    <w:abstractNumId w:val="153"/>
  </w:num>
  <w:num w:numId="165" w16cid:durableId="2002811668">
    <w:abstractNumId w:val="21"/>
  </w:num>
  <w:num w:numId="166" w16cid:durableId="1836797860">
    <w:abstractNumId w:val="39"/>
  </w:num>
  <w:num w:numId="167" w16cid:durableId="565145306">
    <w:abstractNumId w:val="110"/>
  </w:num>
  <w:num w:numId="168" w16cid:durableId="317467314">
    <w:abstractNumId w:val="143"/>
  </w:num>
  <w:num w:numId="169" w16cid:durableId="828668087">
    <w:abstractNumId w:val="106"/>
  </w:num>
  <w:num w:numId="170" w16cid:durableId="1805343700">
    <w:abstractNumId w:val="89"/>
  </w:num>
  <w:num w:numId="171" w16cid:durableId="1347559697">
    <w:abstractNumId w:val="131"/>
  </w:num>
  <w:num w:numId="172" w16cid:durableId="733354129">
    <w:abstractNumId w:val="131"/>
  </w:num>
  <w:num w:numId="173" w16cid:durableId="475683694">
    <w:abstractNumId w:val="131"/>
  </w:num>
  <w:num w:numId="174" w16cid:durableId="897669245">
    <w:abstractNumId w:val="131"/>
  </w:num>
  <w:num w:numId="175" w16cid:durableId="2119712971">
    <w:abstractNumId w:val="131"/>
  </w:num>
  <w:num w:numId="176" w16cid:durableId="1831479613">
    <w:abstractNumId w:val="131"/>
  </w:num>
  <w:num w:numId="177" w16cid:durableId="1819767467">
    <w:abstractNumId w:val="131"/>
  </w:num>
  <w:num w:numId="178" w16cid:durableId="1272325738">
    <w:abstractNumId w:val="131"/>
  </w:num>
  <w:num w:numId="179" w16cid:durableId="103504283">
    <w:abstractNumId w:val="131"/>
  </w:num>
  <w:num w:numId="180" w16cid:durableId="950089925">
    <w:abstractNumId w:val="131"/>
  </w:num>
  <w:num w:numId="181" w16cid:durableId="247227544">
    <w:abstractNumId w:val="131"/>
  </w:num>
  <w:num w:numId="182" w16cid:durableId="145241638">
    <w:abstractNumId w:val="131"/>
  </w:num>
  <w:num w:numId="183" w16cid:durableId="45296190">
    <w:abstractNumId w:val="131"/>
  </w:num>
  <w:num w:numId="184" w16cid:durableId="1884291107">
    <w:abstractNumId w:val="131"/>
  </w:num>
  <w:num w:numId="185" w16cid:durableId="186716089">
    <w:abstractNumId w:val="131"/>
  </w:num>
  <w:num w:numId="186" w16cid:durableId="411126738">
    <w:abstractNumId w:val="131"/>
  </w:num>
  <w:num w:numId="187" w16cid:durableId="255989510">
    <w:abstractNumId w:val="131"/>
  </w:num>
  <w:num w:numId="188" w16cid:durableId="766853710">
    <w:abstractNumId w:val="131"/>
  </w:num>
  <w:num w:numId="189" w16cid:durableId="1040546125">
    <w:abstractNumId w:val="131"/>
  </w:num>
  <w:num w:numId="190" w16cid:durableId="1393305905">
    <w:abstractNumId w:val="131"/>
  </w:num>
  <w:num w:numId="191" w16cid:durableId="1134718782">
    <w:abstractNumId w:val="131"/>
  </w:num>
  <w:num w:numId="192" w16cid:durableId="908883322">
    <w:abstractNumId w:val="131"/>
  </w:num>
  <w:num w:numId="193" w16cid:durableId="561522728">
    <w:abstractNumId w:val="131"/>
  </w:num>
  <w:num w:numId="194" w16cid:durableId="688337695">
    <w:abstractNumId w:val="131"/>
  </w:num>
  <w:num w:numId="195" w16cid:durableId="1064331160">
    <w:abstractNumId w:val="131"/>
  </w:num>
  <w:num w:numId="196" w16cid:durableId="1856384209">
    <w:abstractNumId w:val="131"/>
  </w:num>
  <w:num w:numId="197" w16cid:durableId="252858975">
    <w:abstractNumId w:val="131"/>
  </w:num>
  <w:num w:numId="198" w16cid:durableId="1312172546">
    <w:abstractNumId w:val="131"/>
  </w:num>
  <w:num w:numId="199" w16cid:durableId="1478181420">
    <w:abstractNumId w:val="131"/>
  </w:num>
  <w:num w:numId="200" w16cid:durableId="121075794">
    <w:abstractNumId w:val="131"/>
  </w:num>
  <w:num w:numId="201" w16cid:durableId="1596595165">
    <w:abstractNumId w:val="131"/>
  </w:num>
  <w:num w:numId="202" w16cid:durableId="1963414493">
    <w:abstractNumId w:val="131"/>
  </w:num>
  <w:num w:numId="203" w16cid:durableId="1388382246">
    <w:abstractNumId w:val="131"/>
  </w:num>
  <w:num w:numId="204" w16cid:durableId="1851481419">
    <w:abstractNumId w:val="131"/>
  </w:num>
  <w:num w:numId="205" w16cid:durableId="2066178865">
    <w:abstractNumId w:val="131"/>
  </w:num>
  <w:num w:numId="206" w16cid:durableId="988552745">
    <w:abstractNumId w:val="131"/>
  </w:num>
  <w:num w:numId="207" w16cid:durableId="2050102542">
    <w:abstractNumId w:val="131"/>
  </w:num>
  <w:num w:numId="208" w16cid:durableId="503514840">
    <w:abstractNumId w:val="131"/>
  </w:num>
  <w:num w:numId="209" w16cid:durableId="2013945302">
    <w:abstractNumId w:val="131"/>
  </w:num>
  <w:num w:numId="210" w16cid:durableId="2146004061">
    <w:abstractNumId w:val="131"/>
  </w:num>
  <w:num w:numId="211" w16cid:durableId="1472554819">
    <w:abstractNumId w:val="131"/>
  </w:num>
  <w:num w:numId="212" w16cid:durableId="56172094">
    <w:abstractNumId w:val="131"/>
  </w:num>
  <w:num w:numId="213" w16cid:durableId="899709388">
    <w:abstractNumId w:val="131"/>
  </w:num>
  <w:num w:numId="214" w16cid:durableId="134297927">
    <w:abstractNumId w:val="131"/>
  </w:num>
  <w:num w:numId="215" w16cid:durableId="1364021209">
    <w:abstractNumId w:val="131"/>
  </w:num>
  <w:num w:numId="216" w16cid:durableId="1168979389">
    <w:abstractNumId w:val="131"/>
  </w:num>
  <w:num w:numId="217" w16cid:durableId="2056848257">
    <w:abstractNumId w:val="131"/>
  </w:num>
  <w:num w:numId="218" w16cid:durableId="387152818">
    <w:abstractNumId w:val="131"/>
  </w:num>
  <w:num w:numId="219" w16cid:durableId="1993755098">
    <w:abstractNumId w:val="131"/>
  </w:num>
  <w:num w:numId="220" w16cid:durableId="144398854">
    <w:abstractNumId w:val="131"/>
  </w:num>
  <w:num w:numId="221" w16cid:durableId="57215027">
    <w:abstractNumId w:val="131"/>
  </w:num>
  <w:num w:numId="222" w16cid:durableId="854271952">
    <w:abstractNumId w:val="131"/>
  </w:num>
  <w:num w:numId="223" w16cid:durableId="1572083654">
    <w:abstractNumId w:val="131"/>
  </w:num>
  <w:num w:numId="224" w16cid:durableId="1030767832">
    <w:abstractNumId w:val="131"/>
  </w:num>
  <w:num w:numId="225" w16cid:durableId="1885480952">
    <w:abstractNumId w:val="131"/>
  </w:num>
  <w:num w:numId="226" w16cid:durableId="1315062880">
    <w:abstractNumId w:val="131"/>
  </w:num>
  <w:num w:numId="227" w16cid:durableId="1443381605">
    <w:abstractNumId w:val="131"/>
  </w:num>
  <w:num w:numId="228" w16cid:durableId="428233607">
    <w:abstractNumId w:val="131"/>
  </w:num>
  <w:num w:numId="229" w16cid:durableId="1415316227">
    <w:abstractNumId w:val="131"/>
  </w:num>
  <w:num w:numId="230" w16cid:durableId="773062897">
    <w:abstractNumId w:val="131"/>
  </w:num>
  <w:num w:numId="231" w16cid:durableId="164708999">
    <w:abstractNumId w:val="131"/>
  </w:num>
  <w:num w:numId="232" w16cid:durableId="1018432932">
    <w:abstractNumId w:val="131"/>
  </w:num>
  <w:num w:numId="233" w16cid:durableId="1547910480">
    <w:abstractNumId w:val="131"/>
  </w:num>
  <w:num w:numId="234" w16cid:durableId="797602608">
    <w:abstractNumId w:val="131"/>
  </w:num>
  <w:num w:numId="235" w16cid:durableId="578102537">
    <w:abstractNumId w:val="131"/>
  </w:num>
  <w:num w:numId="236" w16cid:durableId="1884899085">
    <w:abstractNumId w:val="163"/>
  </w:num>
  <w:num w:numId="237" w16cid:durableId="2050379114">
    <w:abstractNumId w:val="104"/>
  </w:num>
  <w:num w:numId="238" w16cid:durableId="1283000205">
    <w:abstractNumId w:val="90"/>
  </w:num>
  <w:num w:numId="239" w16cid:durableId="152062296">
    <w:abstractNumId w:val="65"/>
  </w:num>
  <w:num w:numId="240" w16cid:durableId="203055548">
    <w:abstractNumId w:val="137"/>
  </w:num>
  <w:num w:numId="241" w16cid:durableId="1906648779">
    <w:abstractNumId w:val="111"/>
  </w:num>
  <w:num w:numId="242" w16cid:durableId="564995735">
    <w:abstractNumId w:val="125"/>
  </w:num>
  <w:num w:numId="243" w16cid:durableId="546839634">
    <w:abstractNumId w:val="98"/>
  </w:num>
  <w:num w:numId="244" w16cid:durableId="605623844">
    <w:abstractNumId w:val="23"/>
  </w:num>
  <w:num w:numId="245" w16cid:durableId="1854493672">
    <w:abstractNumId w:val="45"/>
  </w:num>
  <w:num w:numId="246" w16cid:durableId="1636831422">
    <w:abstractNumId w:val="169"/>
  </w:num>
  <w:num w:numId="247" w16cid:durableId="1956016485">
    <w:abstractNumId w:val="81"/>
  </w:num>
  <w:num w:numId="248" w16cid:durableId="802314077">
    <w:abstractNumId w:val="22"/>
  </w:num>
  <w:num w:numId="249" w16cid:durableId="2071004163">
    <w:abstractNumId w:val="46"/>
  </w:num>
  <w:num w:numId="250" w16cid:durableId="1920749025">
    <w:abstractNumId w:val="168"/>
  </w:num>
  <w:num w:numId="251" w16cid:durableId="434635649">
    <w:abstractNumId w:val="20"/>
  </w:num>
  <w:num w:numId="252" w16cid:durableId="332072071">
    <w:abstractNumId w:val="25"/>
  </w:num>
  <w:num w:numId="253" w16cid:durableId="1609845782">
    <w:abstractNumId w:val="119"/>
  </w:num>
  <w:num w:numId="254" w16cid:durableId="1514105652">
    <w:abstractNumId w:val="102"/>
  </w:num>
  <w:num w:numId="255" w16cid:durableId="148522440">
    <w:abstractNumId w:val="77"/>
  </w:num>
  <w:num w:numId="256" w16cid:durableId="1303924795">
    <w:abstractNumId w:val="75"/>
  </w:num>
  <w:num w:numId="257" w16cid:durableId="1802919515">
    <w:abstractNumId w:val="93"/>
  </w:num>
  <w:num w:numId="258" w16cid:durableId="673260976">
    <w:abstractNumId w:val="57"/>
  </w:num>
  <w:num w:numId="259" w16cid:durableId="1646618582">
    <w:abstractNumId w:val="132"/>
  </w:num>
  <w:num w:numId="260" w16cid:durableId="872159839">
    <w:abstractNumId w:val="36"/>
  </w:num>
  <w:num w:numId="261" w16cid:durableId="725103989">
    <w:abstractNumId w:val="32"/>
  </w:num>
  <w:num w:numId="262" w16cid:durableId="1725830398">
    <w:abstractNumId w:val="47"/>
  </w:num>
  <w:num w:numId="263" w16cid:durableId="786910">
    <w:abstractNumId w:val="103"/>
  </w:num>
  <w:num w:numId="264" w16cid:durableId="755832243">
    <w:abstractNumId w:val="135"/>
  </w:num>
  <w:num w:numId="265" w16cid:durableId="200172048">
    <w:abstractNumId w:val="64"/>
  </w:num>
  <w:num w:numId="266" w16cid:durableId="430665587">
    <w:abstractNumId w:val="72"/>
  </w:num>
  <w:numIdMacAtCleanup w:val="2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attachedTemplate r:id="rId1"/>
  <w:defaultTabStop w:val="720"/>
  <w:hyphenationZone w:val="425"/>
  <w:evenAndOddHeaders/>
  <w:characterSpacingControl w:val="doNotCompress"/>
  <w:hdrShapeDefaults>
    <o:shapedefaults v:ext="edit" spidmax="2050"/>
  </w:hdrShapeDefaults>
  <w:footnotePr>
    <w:numRestart w:val="eachSect"/>
    <w:footnote w:id="-1"/>
    <w:footnote w:id="0"/>
  </w:footnotePr>
  <w:endnotePr>
    <w:numFmt w:val="lowerLetter"/>
    <w:numRestart w:val="eachSect"/>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56BA"/>
    <w:rsid w:val="00000177"/>
    <w:rsid w:val="000002B3"/>
    <w:rsid w:val="00000382"/>
    <w:rsid w:val="00000FFC"/>
    <w:rsid w:val="000013D6"/>
    <w:rsid w:val="00001647"/>
    <w:rsid w:val="00002051"/>
    <w:rsid w:val="000021BC"/>
    <w:rsid w:val="000021FD"/>
    <w:rsid w:val="00002319"/>
    <w:rsid w:val="0000233F"/>
    <w:rsid w:val="000027AE"/>
    <w:rsid w:val="0000322C"/>
    <w:rsid w:val="000033A9"/>
    <w:rsid w:val="0000391A"/>
    <w:rsid w:val="00003A24"/>
    <w:rsid w:val="00003A91"/>
    <w:rsid w:val="00003B5A"/>
    <w:rsid w:val="00003BD1"/>
    <w:rsid w:val="00003BF3"/>
    <w:rsid w:val="000040A4"/>
    <w:rsid w:val="0000416F"/>
    <w:rsid w:val="00004274"/>
    <w:rsid w:val="000045B5"/>
    <w:rsid w:val="000049AD"/>
    <w:rsid w:val="00004C9D"/>
    <w:rsid w:val="00004DE6"/>
    <w:rsid w:val="00004F3D"/>
    <w:rsid w:val="00005524"/>
    <w:rsid w:val="000057DE"/>
    <w:rsid w:val="00005ACC"/>
    <w:rsid w:val="00005B4C"/>
    <w:rsid w:val="00005C1B"/>
    <w:rsid w:val="00006391"/>
    <w:rsid w:val="000064BF"/>
    <w:rsid w:val="00006518"/>
    <w:rsid w:val="000065AB"/>
    <w:rsid w:val="00006B74"/>
    <w:rsid w:val="000071A4"/>
    <w:rsid w:val="00007904"/>
    <w:rsid w:val="00007B93"/>
    <w:rsid w:val="00007CDE"/>
    <w:rsid w:val="00010457"/>
    <w:rsid w:val="00010762"/>
    <w:rsid w:val="00010B5D"/>
    <w:rsid w:val="00010BFD"/>
    <w:rsid w:val="0001159D"/>
    <w:rsid w:val="0001258D"/>
    <w:rsid w:val="00012C8D"/>
    <w:rsid w:val="00012FDB"/>
    <w:rsid w:val="000133B9"/>
    <w:rsid w:val="0001349D"/>
    <w:rsid w:val="00013A9C"/>
    <w:rsid w:val="00013CE9"/>
    <w:rsid w:val="00013E0F"/>
    <w:rsid w:val="000142B4"/>
    <w:rsid w:val="000144FE"/>
    <w:rsid w:val="00014A98"/>
    <w:rsid w:val="00014DC2"/>
    <w:rsid w:val="00015144"/>
    <w:rsid w:val="000151D5"/>
    <w:rsid w:val="00015302"/>
    <w:rsid w:val="00015C85"/>
    <w:rsid w:val="00015E4B"/>
    <w:rsid w:val="00016286"/>
    <w:rsid w:val="00016A9D"/>
    <w:rsid w:val="00017616"/>
    <w:rsid w:val="00017FAD"/>
    <w:rsid w:val="000202BF"/>
    <w:rsid w:val="00020596"/>
    <w:rsid w:val="00020637"/>
    <w:rsid w:val="00020932"/>
    <w:rsid w:val="00020EA4"/>
    <w:rsid w:val="00021D4A"/>
    <w:rsid w:val="00021F53"/>
    <w:rsid w:val="00022B4E"/>
    <w:rsid w:val="00022ED6"/>
    <w:rsid w:val="00022EE7"/>
    <w:rsid w:val="000231AF"/>
    <w:rsid w:val="00023265"/>
    <w:rsid w:val="00023279"/>
    <w:rsid w:val="0002365E"/>
    <w:rsid w:val="000238BB"/>
    <w:rsid w:val="00023D03"/>
    <w:rsid w:val="00024053"/>
    <w:rsid w:val="000242E0"/>
    <w:rsid w:val="000245B9"/>
    <w:rsid w:val="000252F2"/>
    <w:rsid w:val="00025963"/>
    <w:rsid w:val="000259D6"/>
    <w:rsid w:val="00025E95"/>
    <w:rsid w:val="000265FF"/>
    <w:rsid w:val="00026629"/>
    <w:rsid w:val="00026B55"/>
    <w:rsid w:val="000272E3"/>
    <w:rsid w:val="00027306"/>
    <w:rsid w:val="000278EF"/>
    <w:rsid w:val="000302C2"/>
    <w:rsid w:val="000305B8"/>
    <w:rsid w:val="0003083D"/>
    <w:rsid w:val="00032603"/>
    <w:rsid w:val="0003272B"/>
    <w:rsid w:val="00032795"/>
    <w:rsid w:val="000328E4"/>
    <w:rsid w:val="00032967"/>
    <w:rsid w:val="00032C8B"/>
    <w:rsid w:val="00032F45"/>
    <w:rsid w:val="000330F3"/>
    <w:rsid w:val="00033202"/>
    <w:rsid w:val="00033240"/>
    <w:rsid w:val="0003324E"/>
    <w:rsid w:val="000332C8"/>
    <w:rsid w:val="000338B8"/>
    <w:rsid w:val="00033CC3"/>
    <w:rsid w:val="00033FDE"/>
    <w:rsid w:val="0003406F"/>
    <w:rsid w:val="000340F8"/>
    <w:rsid w:val="000343AE"/>
    <w:rsid w:val="000347AF"/>
    <w:rsid w:val="00034919"/>
    <w:rsid w:val="000349E3"/>
    <w:rsid w:val="00034A19"/>
    <w:rsid w:val="00034A8D"/>
    <w:rsid w:val="00035058"/>
    <w:rsid w:val="00035197"/>
    <w:rsid w:val="000356A8"/>
    <w:rsid w:val="000356AC"/>
    <w:rsid w:val="000367BB"/>
    <w:rsid w:val="000368F0"/>
    <w:rsid w:val="00036939"/>
    <w:rsid w:val="0003693C"/>
    <w:rsid w:val="00036AD6"/>
    <w:rsid w:val="000370DD"/>
    <w:rsid w:val="000371E6"/>
    <w:rsid w:val="00037FD6"/>
    <w:rsid w:val="00040048"/>
    <w:rsid w:val="000400E3"/>
    <w:rsid w:val="000415AD"/>
    <w:rsid w:val="00041CD3"/>
    <w:rsid w:val="0004216F"/>
    <w:rsid w:val="00042D66"/>
    <w:rsid w:val="000435C8"/>
    <w:rsid w:val="000439CE"/>
    <w:rsid w:val="00043A2F"/>
    <w:rsid w:val="000449A1"/>
    <w:rsid w:val="00044AD4"/>
    <w:rsid w:val="00044E0D"/>
    <w:rsid w:val="0004524E"/>
    <w:rsid w:val="00045263"/>
    <w:rsid w:val="000452AF"/>
    <w:rsid w:val="0004536B"/>
    <w:rsid w:val="000458F8"/>
    <w:rsid w:val="00045AEE"/>
    <w:rsid w:val="00045C3E"/>
    <w:rsid w:val="000468A2"/>
    <w:rsid w:val="00046AA5"/>
    <w:rsid w:val="00046DAA"/>
    <w:rsid w:val="00047027"/>
    <w:rsid w:val="000474A0"/>
    <w:rsid w:val="00047DC8"/>
    <w:rsid w:val="00050114"/>
    <w:rsid w:val="000501D7"/>
    <w:rsid w:val="00050941"/>
    <w:rsid w:val="00050D2F"/>
    <w:rsid w:val="00051BCF"/>
    <w:rsid w:val="00051DDF"/>
    <w:rsid w:val="00052F00"/>
    <w:rsid w:val="00052F4C"/>
    <w:rsid w:val="00052FD6"/>
    <w:rsid w:val="000532DD"/>
    <w:rsid w:val="000535ED"/>
    <w:rsid w:val="000537D7"/>
    <w:rsid w:val="0005381D"/>
    <w:rsid w:val="00053BEB"/>
    <w:rsid w:val="00053E20"/>
    <w:rsid w:val="000547B4"/>
    <w:rsid w:val="00055481"/>
    <w:rsid w:val="00055536"/>
    <w:rsid w:val="00055D09"/>
    <w:rsid w:val="00055D5F"/>
    <w:rsid w:val="000561E8"/>
    <w:rsid w:val="00056646"/>
    <w:rsid w:val="000568BF"/>
    <w:rsid w:val="000569B3"/>
    <w:rsid w:val="00056A0F"/>
    <w:rsid w:val="00056AC5"/>
    <w:rsid w:val="00056D74"/>
    <w:rsid w:val="00056E48"/>
    <w:rsid w:val="00056E68"/>
    <w:rsid w:val="000571E3"/>
    <w:rsid w:val="00057683"/>
    <w:rsid w:val="00057957"/>
    <w:rsid w:val="000602A9"/>
    <w:rsid w:val="000605C9"/>
    <w:rsid w:val="000617A1"/>
    <w:rsid w:val="000617F3"/>
    <w:rsid w:val="00062816"/>
    <w:rsid w:val="0006293E"/>
    <w:rsid w:val="00063151"/>
    <w:rsid w:val="000631B4"/>
    <w:rsid w:val="00063353"/>
    <w:rsid w:val="000633F9"/>
    <w:rsid w:val="000638AA"/>
    <w:rsid w:val="00063A42"/>
    <w:rsid w:val="00063B37"/>
    <w:rsid w:val="00063BF7"/>
    <w:rsid w:val="00063D25"/>
    <w:rsid w:val="000643CE"/>
    <w:rsid w:val="00064542"/>
    <w:rsid w:val="00064775"/>
    <w:rsid w:val="00064CDD"/>
    <w:rsid w:val="00065142"/>
    <w:rsid w:val="00065420"/>
    <w:rsid w:val="000657FB"/>
    <w:rsid w:val="00066A5B"/>
    <w:rsid w:val="000675DE"/>
    <w:rsid w:val="00067CEB"/>
    <w:rsid w:val="00067F65"/>
    <w:rsid w:val="000702D2"/>
    <w:rsid w:val="00070417"/>
    <w:rsid w:val="00070771"/>
    <w:rsid w:val="0007081B"/>
    <w:rsid w:val="000711B5"/>
    <w:rsid w:val="00071602"/>
    <w:rsid w:val="00072436"/>
    <w:rsid w:val="00072574"/>
    <w:rsid w:val="0007293A"/>
    <w:rsid w:val="00072B17"/>
    <w:rsid w:val="00072B96"/>
    <w:rsid w:val="00072EB7"/>
    <w:rsid w:val="00072F4F"/>
    <w:rsid w:val="000737F0"/>
    <w:rsid w:val="00073C03"/>
    <w:rsid w:val="00073E44"/>
    <w:rsid w:val="0007417F"/>
    <w:rsid w:val="0007427F"/>
    <w:rsid w:val="00074405"/>
    <w:rsid w:val="00074F83"/>
    <w:rsid w:val="00074FDF"/>
    <w:rsid w:val="00075726"/>
    <w:rsid w:val="00075A81"/>
    <w:rsid w:val="00075EC3"/>
    <w:rsid w:val="00076A5C"/>
    <w:rsid w:val="0007725B"/>
    <w:rsid w:val="0007765D"/>
    <w:rsid w:val="000776A6"/>
    <w:rsid w:val="000776DB"/>
    <w:rsid w:val="00077757"/>
    <w:rsid w:val="00077AFB"/>
    <w:rsid w:val="00077D8E"/>
    <w:rsid w:val="00077E3F"/>
    <w:rsid w:val="00077F3E"/>
    <w:rsid w:val="00080160"/>
    <w:rsid w:val="000805BB"/>
    <w:rsid w:val="0008061E"/>
    <w:rsid w:val="00080A2D"/>
    <w:rsid w:val="00080FA6"/>
    <w:rsid w:val="0008132F"/>
    <w:rsid w:val="00081352"/>
    <w:rsid w:val="00081D52"/>
    <w:rsid w:val="000828D8"/>
    <w:rsid w:val="00082C57"/>
    <w:rsid w:val="00082DA7"/>
    <w:rsid w:val="00082FCE"/>
    <w:rsid w:val="000831C1"/>
    <w:rsid w:val="00083830"/>
    <w:rsid w:val="00083B56"/>
    <w:rsid w:val="00083E2A"/>
    <w:rsid w:val="00084187"/>
    <w:rsid w:val="000844DF"/>
    <w:rsid w:val="000846DE"/>
    <w:rsid w:val="00084875"/>
    <w:rsid w:val="00084887"/>
    <w:rsid w:val="00084B95"/>
    <w:rsid w:val="00084EFD"/>
    <w:rsid w:val="00085158"/>
    <w:rsid w:val="00085188"/>
    <w:rsid w:val="00085A43"/>
    <w:rsid w:val="00086033"/>
    <w:rsid w:val="000862A0"/>
    <w:rsid w:val="0008639E"/>
    <w:rsid w:val="000864B9"/>
    <w:rsid w:val="00086708"/>
    <w:rsid w:val="00086A29"/>
    <w:rsid w:val="00086AF9"/>
    <w:rsid w:val="00086E04"/>
    <w:rsid w:val="00087215"/>
    <w:rsid w:val="00087340"/>
    <w:rsid w:val="00087B79"/>
    <w:rsid w:val="00087BC3"/>
    <w:rsid w:val="00087D33"/>
    <w:rsid w:val="0008834B"/>
    <w:rsid w:val="0009010E"/>
    <w:rsid w:val="0009073F"/>
    <w:rsid w:val="00090DC4"/>
    <w:rsid w:val="000916BC"/>
    <w:rsid w:val="00091868"/>
    <w:rsid w:val="00092681"/>
    <w:rsid w:val="000926A3"/>
    <w:rsid w:val="00092AC5"/>
    <w:rsid w:val="00092E94"/>
    <w:rsid w:val="00092EF7"/>
    <w:rsid w:val="00092EFA"/>
    <w:rsid w:val="000932A3"/>
    <w:rsid w:val="00093452"/>
    <w:rsid w:val="000935A6"/>
    <w:rsid w:val="00093A04"/>
    <w:rsid w:val="00093AFF"/>
    <w:rsid w:val="00093C6C"/>
    <w:rsid w:val="00093C9D"/>
    <w:rsid w:val="00093E5D"/>
    <w:rsid w:val="00094319"/>
    <w:rsid w:val="000943E3"/>
    <w:rsid w:val="00094AF0"/>
    <w:rsid w:val="00094B1D"/>
    <w:rsid w:val="00094E98"/>
    <w:rsid w:val="00095589"/>
    <w:rsid w:val="00095897"/>
    <w:rsid w:val="00095953"/>
    <w:rsid w:val="00095D83"/>
    <w:rsid w:val="0009704D"/>
    <w:rsid w:val="000970EB"/>
    <w:rsid w:val="00097294"/>
    <w:rsid w:val="0009773D"/>
    <w:rsid w:val="00097B46"/>
    <w:rsid w:val="00097C9D"/>
    <w:rsid w:val="000A06C0"/>
    <w:rsid w:val="000A1224"/>
    <w:rsid w:val="000A1919"/>
    <w:rsid w:val="000A1C29"/>
    <w:rsid w:val="000A1EE8"/>
    <w:rsid w:val="000A232A"/>
    <w:rsid w:val="000A3598"/>
    <w:rsid w:val="000A388C"/>
    <w:rsid w:val="000A3A26"/>
    <w:rsid w:val="000A44DA"/>
    <w:rsid w:val="000A463B"/>
    <w:rsid w:val="000A4762"/>
    <w:rsid w:val="000A4A8C"/>
    <w:rsid w:val="000A5257"/>
    <w:rsid w:val="000A532D"/>
    <w:rsid w:val="000A58D1"/>
    <w:rsid w:val="000A5D56"/>
    <w:rsid w:val="000A60A5"/>
    <w:rsid w:val="000A671F"/>
    <w:rsid w:val="000A6A9C"/>
    <w:rsid w:val="000A6CC7"/>
    <w:rsid w:val="000A721E"/>
    <w:rsid w:val="000A7247"/>
    <w:rsid w:val="000A75A1"/>
    <w:rsid w:val="000A7608"/>
    <w:rsid w:val="000A7A58"/>
    <w:rsid w:val="000A7AA7"/>
    <w:rsid w:val="000B0000"/>
    <w:rsid w:val="000B08FE"/>
    <w:rsid w:val="000B0971"/>
    <w:rsid w:val="000B0B24"/>
    <w:rsid w:val="000B0DEF"/>
    <w:rsid w:val="000B0EF6"/>
    <w:rsid w:val="000B14B6"/>
    <w:rsid w:val="000B1696"/>
    <w:rsid w:val="000B17C8"/>
    <w:rsid w:val="000B1CB3"/>
    <w:rsid w:val="000B1EB8"/>
    <w:rsid w:val="000B1EFA"/>
    <w:rsid w:val="000B22D0"/>
    <w:rsid w:val="000B2822"/>
    <w:rsid w:val="000B2B6D"/>
    <w:rsid w:val="000B2C5F"/>
    <w:rsid w:val="000B2C92"/>
    <w:rsid w:val="000B33A2"/>
    <w:rsid w:val="000B36E0"/>
    <w:rsid w:val="000B395E"/>
    <w:rsid w:val="000B3B6E"/>
    <w:rsid w:val="000B3BE9"/>
    <w:rsid w:val="000B3DEF"/>
    <w:rsid w:val="000B40B4"/>
    <w:rsid w:val="000B4839"/>
    <w:rsid w:val="000B48AB"/>
    <w:rsid w:val="000B48BA"/>
    <w:rsid w:val="000B4A14"/>
    <w:rsid w:val="000B4BE2"/>
    <w:rsid w:val="000B5606"/>
    <w:rsid w:val="000B58CD"/>
    <w:rsid w:val="000B5A5F"/>
    <w:rsid w:val="000B5F86"/>
    <w:rsid w:val="000B62A8"/>
    <w:rsid w:val="000B6309"/>
    <w:rsid w:val="000B65FF"/>
    <w:rsid w:val="000B689B"/>
    <w:rsid w:val="000B69D1"/>
    <w:rsid w:val="000B7C7A"/>
    <w:rsid w:val="000B7D1E"/>
    <w:rsid w:val="000C06E5"/>
    <w:rsid w:val="000C0733"/>
    <w:rsid w:val="000C0818"/>
    <w:rsid w:val="000C08F9"/>
    <w:rsid w:val="000C0932"/>
    <w:rsid w:val="000C0A98"/>
    <w:rsid w:val="000C0CD0"/>
    <w:rsid w:val="000C0FDE"/>
    <w:rsid w:val="000C129B"/>
    <w:rsid w:val="000C1E5E"/>
    <w:rsid w:val="000C2329"/>
    <w:rsid w:val="000C235B"/>
    <w:rsid w:val="000C2425"/>
    <w:rsid w:val="000C26BA"/>
    <w:rsid w:val="000C34B9"/>
    <w:rsid w:val="000C372B"/>
    <w:rsid w:val="000C3ABC"/>
    <w:rsid w:val="000C3B60"/>
    <w:rsid w:val="000C3BC9"/>
    <w:rsid w:val="000C4216"/>
    <w:rsid w:val="000C4560"/>
    <w:rsid w:val="000C482A"/>
    <w:rsid w:val="000C4A5E"/>
    <w:rsid w:val="000C4CC6"/>
    <w:rsid w:val="000C51EC"/>
    <w:rsid w:val="000C538B"/>
    <w:rsid w:val="000C56D2"/>
    <w:rsid w:val="000C59EF"/>
    <w:rsid w:val="000C5A1F"/>
    <w:rsid w:val="000C5CAB"/>
    <w:rsid w:val="000C5D36"/>
    <w:rsid w:val="000C5DCD"/>
    <w:rsid w:val="000C6120"/>
    <w:rsid w:val="000C6367"/>
    <w:rsid w:val="000C6931"/>
    <w:rsid w:val="000C6C53"/>
    <w:rsid w:val="000C6DA8"/>
    <w:rsid w:val="000C705C"/>
    <w:rsid w:val="000C70A2"/>
    <w:rsid w:val="000C70B8"/>
    <w:rsid w:val="000C73C6"/>
    <w:rsid w:val="000C74D8"/>
    <w:rsid w:val="000C78CB"/>
    <w:rsid w:val="000D054A"/>
    <w:rsid w:val="000D0787"/>
    <w:rsid w:val="000D0A25"/>
    <w:rsid w:val="000D0E90"/>
    <w:rsid w:val="000D10A8"/>
    <w:rsid w:val="000D1766"/>
    <w:rsid w:val="000D1F74"/>
    <w:rsid w:val="000D1FA0"/>
    <w:rsid w:val="000D1FF3"/>
    <w:rsid w:val="000D2504"/>
    <w:rsid w:val="000D28D4"/>
    <w:rsid w:val="000D2BAC"/>
    <w:rsid w:val="000D2C34"/>
    <w:rsid w:val="000D2DD4"/>
    <w:rsid w:val="000D2E40"/>
    <w:rsid w:val="000D2FE0"/>
    <w:rsid w:val="000D3170"/>
    <w:rsid w:val="000D33ED"/>
    <w:rsid w:val="000D348E"/>
    <w:rsid w:val="000D392D"/>
    <w:rsid w:val="000D3A29"/>
    <w:rsid w:val="000D3ACB"/>
    <w:rsid w:val="000D3C48"/>
    <w:rsid w:val="000D3C5D"/>
    <w:rsid w:val="000D4635"/>
    <w:rsid w:val="000D46D0"/>
    <w:rsid w:val="000D54F6"/>
    <w:rsid w:val="000D585F"/>
    <w:rsid w:val="000D5BE3"/>
    <w:rsid w:val="000D5C27"/>
    <w:rsid w:val="000D6812"/>
    <w:rsid w:val="000D69FC"/>
    <w:rsid w:val="000D6A3E"/>
    <w:rsid w:val="000D6EDD"/>
    <w:rsid w:val="000D743D"/>
    <w:rsid w:val="000D77BA"/>
    <w:rsid w:val="000D7CCE"/>
    <w:rsid w:val="000D7E30"/>
    <w:rsid w:val="000E00DA"/>
    <w:rsid w:val="000E0549"/>
    <w:rsid w:val="000E0618"/>
    <w:rsid w:val="000E0BE6"/>
    <w:rsid w:val="000E13D8"/>
    <w:rsid w:val="000E1B93"/>
    <w:rsid w:val="000E1F4E"/>
    <w:rsid w:val="000E1F7E"/>
    <w:rsid w:val="000E22F4"/>
    <w:rsid w:val="000E260A"/>
    <w:rsid w:val="000E2A57"/>
    <w:rsid w:val="000E30F5"/>
    <w:rsid w:val="000E3BAB"/>
    <w:rsid w:val="000E3C96"/>
    <w:rsid w:val="000E3F3C"/>
    <w:rsid w:val="000E47C6"/>
    <w:rsid w:val="000E48F0"/>
    <w:rsid w:val="000E4DBD"/>
    <w:rsid w:val="000E5246"/>
    <w:rsid w:val="000E5C2A"/>
    <w:rsid w:val="000E5DBE"/>
    <w:rsid w:val="000E5E21"/>
    <w:rsid w:val="000E601A"/>
    <w:rsid w:val="000E63E1"/>
    <w:rsid w:val="000E686A"/>
    <w:rsid w:val="000E68A4"/>
    <w:rsid w:val="000E79F6"/>
    <w:rsid w:val="000F018C"/>
    <w:rsid w:val="000F0D0A"/>
    <w:rsid w:val="000F1756"/>
    <w:rsid w:val="000F1980"/>
    <w:rsid w:val="000F1E95"/>
    <w:rsid w:val="000F1F60"/>
    <w:rsid w:val="000F1FE6"/>
    <w:rsid w:val="000F205D"/>
    <w:rsid w:val="000F245F"/>
    <w:rsid w:val="000F2DEB"/>
    <w:rsid w:val="000F2F01"/>
    <w:rsid w:val="000F3047"/>
    <w:rsid w:val="000F33FD"/>
    <w:rsid w:val="000F3BCD"/>
    <w:rsid w:val="000F424D"/>
    <w:rsid w:val="000F42E4"/>
    <w:rsid w:val="000F456D"/>
    <w:rsid w:val="000F4668"/>
    <w:rsid w:val="000F4856"/>
    <w:rsid w:val="000F576B"/>
    <w:rsid w:val="000F5BE7"/>
    <w:rsid w:val="000F60D2"/>
    <w:rsid w:val="000F61D9"/>
    <w:rsid w:val="000F666F"/>
    <w:rsid w:val="000F6953"/>
    <w:rsid w:val="000F69C6"/>
    <w:rsid w:val="000F6DD4"/>
    <w:rsid w:val="000F6FA8"/>
    <w:rsid w:val="000F6FED"/>
    <w:rsid w:val="000F71E0"/>
    <w:rsid w:val="000F73C6"/>
    <w:rsid w:val="000F7499"/>
    <w:rsid w:val="000F759F"/>
    <w:rsid w:val="000F7ADE"/>
    <w:rsid w:val="0010000F"/>
    <w:rsid w:val="001000B2"/>
    <w:rsid w:val="00100684"/>
    <w:rsid w:val="00100C31"/>
    <w:rsid w:val="00100E7B"/>
    <w:rsid w:val="00101438"/>
    <w:rsid w:val="001014B0"/>
    <w:rsid w:val="001019DB"/>
    <w:rsid w:val="00101FF1"/>
    <w:rsid w:val="0010225F"/>
    <w:rsid w:val="0010248D"/>
    <w:rsid w:val="0010256C"/>
    <w:rsid w:val="00102915"/>
    <w:rsid w:val="0010296D"/>
    <w:rsid w:val="00102B0D"/>
    <w:rsid w:val="00102D36"/>
    <w:rsid w:val="001033F7"/>
    <w:rsid w:val="00103863"/>
    <w:rsid w:val="001049FB"/>
    <w:rsid w:val="00104CC2"/>
    <w:rsid w:val="00104E58"/>
    <w:rsid w:val="001052FE"/>
    <w:rsid w:val="001053FF"/>
    <w:rsid w:val="001056CC"/>
    <w:rsid w:val="001057D9"/>
    <w:rsid w:val="001057E2"/>
    <w:rsid w:val="001065E9"/>
    <w:rsid w:val="00106623"/>
    <w:rsid w:val="001067E2"/>
    <w:rsid w:val="001067E8"/>
    <w:rsid w:val="00106C1C"/>
    <w:rsid w:val="00107051"/>
    <w:rsid w:val="00107295"/>
    <w:rsid w:val="00107917"/>
    <w:rsid w:val="00107FD9"/>
    <w:rsid w:val="00110063"/>
    <w:rsid w:val="001100A4"/>
    <w:rsid w:val="001101E2"/>
    <w:rsid w:val="00110898"/>
    <w:rsid w:val="00110B4D"/>
    <w:rsid w:val="00110C5E"/>
    <w:rsid w:val="00110CF4"/>
    <w:rsid w:val="00110D00"/>
    <w:rsid w:val="0011158A"/>
    <w:rsid w:val="00111972"/>
    <w:rsid w:val="00111B84"/>
    <w:rsid w:val="00112208"/>
    <w:rsid w:val="00112360"/>
    <w:rsid w:val="00112C99"/>
    <w:rsid w:val="00112E16"/>
    <w:rsid w:val="00113114"/>
    <w:rsid w:val="001132D7"/>
    <w:rsid w:val="00113691"/>
    <w:rsid w:val="00113971"/>
    <w:rsid w:val="0011431D"/>
    <w:rsid w:val="0011435A"/>
    <w:rsid w:val="0011495B"/>
    <w:rsid w:val="00115070"/>
    <w:rsid w:val="0011516A"/>
    <w:rsid w:val="001156ED"/>
    <w:rsid w:val="001158BA"/>
    <w:rsid w:val="00115A20"/>
    <w:rsid w:val="00115C23"/>
    <w:rsid w:val="00115E30"/>
    <w:rsid w:val="0011617E"/>
    <w:rsid w:val="00116681"/>
    <w:rsid w:val="00116694"/>
    <w:rsid w:val="00116B4A"/>
    <w:rsid w:val="00116E63"/>
    <w:rsid w:val="00116EF9"/>
    <w:rsid w:val="00116F75"/>
    <w:rsid w:val="0011716C"/>
    <w:rsid w:val="00117412"/>
    <w:rsid w:val="001174D8"/>
    <w:rsid w:val="001175F2"/>
    <w:rsid w:val="00117ACD"/>
    <w:rsid w:val="0012120B"/>
    <w:rsid w:val="0012151C"/>
    <w:rsid w:val="001216A4"/>
    <w:rsid w:val="00122812"/>
    <w:rsid w:val="00122D56"/>
    <w:rsid w:val="0012343B"/>
    <w:rsid w:val="001237E2"/>
    <w:rsid w:val="00123875"/>
    <w:rsid w:val="001239E5"/>
    <w:rsid w:val="00123B5E"/>
    <w:rsid w:val="00123E91"/>
    <w:rsid w:val="00123EAF"/>
    <w:rsid w:val="00123EEF"/>
    <w:rsid w:val="00123FBE"/>
    <w:rsid w:val="00123FFE"/>
    <w:rsid w:val="001242C2"/>
    <w:rsid w:val="001243D2"/>
    <w:rsid w:val="00124874"/>
    <w:rsid w:val="001248B7"/>
    <w:rsid w:val="00124E1F"/>
    <w:rsid w:val="00124FED"/>
    <w:rsid w:val="0012565F"/>
    <w:rsid w:val="00125830"/>
    <w:rsid w:val="001258FD"/>
    <w:rsid w:val="00125BC7"/>
    <w:rsid w:val="00126103"/>
    <w:rsid w:val="00126259"/>
    <w:rsid w:val="00126C1A"/>
    <w:rsid w:val="00127D77"/>
    <w:rsid w:val="0013029D"/>
    <w:rsid w:val="0013032C"/>
    <w:rsid w:val="00130562"/>
    <w:rsid w:val="00131400"/>
    <w:rsid w:val="001316C7"/>
    <w:rsid w:val="00131B94"/>
    <w:rsid w:val="00131DFA"/>
    <w:rsid w:val="00131EA3"/>
    <w:rsid w:val="0013215B"/>
    <w:rsid w:val="00132640"/>
    <w:rsid w:val="001327D6"/>
    <w:rsid w:val="00132B15"/>
    <w:rsid w:val="00132C44"/>
    <w:rsid w:val="00132F50"/>
    <w:rsid w:val="001331D4"/>
    <w:rsid w:val="00133909"/>
    <w:rsid w:val="00133CC1"/>
    <w:rsid w:val="00133EED"/>
    <w:rsid w:val="00133EFF"/>
    <w:rsid w:val="00134048"/>
    <w:rsid w:val="00134117"/>
    <w:rsid w:val="0013479E"/>
    <w:rsid w:val="001347F9"/>
    <w:rsid w:val="0013512E"/>
    <w:rsid w:val="00135197"/>
    <w:rsid w:val="00135822"/>
    <w:rsid w:val="0013596C"/>
    <w:rsid w:val="001359B9"/>
    <w:rsid w:val="00135C86"/>
    <w:rsid w:val="00136303"/>
    <w:rsid w:val="00136454"/>
    <w:rsid w:val="00136A73"/>
    <w:rsid w:val="00136F3A"/>
    <w:rsid w:val="00137177"/>
    <w:rsid w:val="00137205"/>
    <w:rsid w:val="001372AF"/>
    <w:rsid w:val="001375A9"/>
    <w:rsid w:val="00137ED0"/>
    <w:rsid w:val="001402BD"/>
    <w:rsid w:val="0014076D"/>
    <w:rsid w:val="00140E88"/>
    <w:rsid w:val="00140EF9"/>
    <w:rsid w:val="001412F4"/>
    <w:rsid w:val="001416C8"/>
    <w:rsid w:val="00141C47"/>
    <w:rsid w:val="00141FEE"/>
    <w:rsid w:val="00142224"/>
    <w:rsid w:val="00142455"/>
    <w:rsid w:val="001426CE"/>
    <w:rsid w:val="00142A70"/>
    <w:rsid w:val="001435B9"/>
    <w:rsid w:val="00143A7B"/>
    <w:rsid w:val="00143B3C"/>
    <w:rsid w:val="00143D0E"/>
    <w:rsid w:val="00143F85"/>
    <w:rsid w:val="001444EE"/>
    <w:rsid w:val="00145183"/>
    <w:rsid w:val="001453EA"/>
    <w:rsid w:val="00145714"/>
    <w:rsid w:val="00145A0D"/>
    <w:rsid w:val="00146A22"/>
    <w:rsid w:val="00146B93"/>
    <w:rsid w:val="00146FB5"/>
    <w:rsid w:val="00147643"/>
    <w:rsid w:val="0014778C"/>
    <w:rsid w:val="00150CC8"/>
    <w:rsid w:val="001510E7"/>
    <w:rsid w:val="00151A5E"/>
    <w:rsid w:val="00151BE5"/>
    <w:rsid w:val="00151C13"/>
    <w:rsid w:val="00151CA6"/>
    <w:rsid w:val="001520B2"/>
    <w:rsid w:val="001520FF"/>
    <w:rsid w:val="0015228C"/>
    <w:rsid w:val="001522AB"/>
    <w:rsid w:val="001526EA"/>
    <w:rsid w:val="00152C25"/>
    <w:rsid w:val="00152CB7"/>
    <w:rsid w:val="00152DFF"/>
    <w:rsid w:val="00153163"/>
    <w:rsid w:val="00153187"/>
    <w:rsid w:val="0015362C"/>
    <w:rsid w:val="00153677"/>
    <w:rsid w:val="001537A2"/>
    <w:rsid w:val="001541A3"/>
    <w:rsid w:val="001541D7"/>
    <w:rsid w:val="001542C7"/>
    <w:rsid w:val="00154616"/>
    <w:rsid w:val="00154EC0"/>
    <w:rsid w:val="00155661"/>
    <w:rsid w:val="00155744"/>
    <w:rsid w:val="00155983"/>
    <w:rsid w:val="001559B6"/>
    <w:rsid w:val="00155DA4"/>
    <w:rsid w:val="00156042"/>
    <w:rsid w:val="00156865"/>
    <w:rsid w:val="0015691F"/>
    <w:rsid w:val="0015697A"/>
    <w:rsid w:val="00156B95"/>
    <w:rsid w:val="00156C24"/>
    <w:rsid w:val="0015726E"/>
    <w:rsid w:val="00157C73"/>
    <w:rsid w:val="00157D03"/>
    <w:rsid w:val="00160C15"/>
    <w:rsid w:val="00160C59"/>
    <w:rsid w:val="00160CE1"/>
    <w:rsid w:val="00161359"/>
    <w:rsid w:val="00161AA4"/>
    <w:rsid w:val="00161BB8"/>
    <w:rsid w:val="00161FB6"/>
    <w:rsid w:val="001623D3"/>
    <w:rsid w:val="001626F0"/>
    <w:rsid w:val="00162A10"/>
    <w:rsid w:val="00162A17"/>
    <w:rsid w:val="00162BD7"/>
    <w:rsid w:val="00162E80"/>
    <w:rsid w:val="0016307C"/>
    <w:rsid w:val="001643DE"/>
    <w:rsid w:val="0016447B"/>
    <w:rsid w:val="0016471A"/>
    <w:rsid w:val="001649FC"/>
    <w:rsid w:val="00164A48"/>
    <w:rsid w:val="00164BBA"/>
    <w:rsid w:val="00164CAF"/>
    <w:rsid w:val="00164EC4"/>
    <w:rsid w:val="001655AF"/>
    <w:rsid w:val="0016578D"/>
    <w:rsid w:val="001663FE"/>
    <w:rsid w:val="0016659D"/>
    <w:rsid w:val="001666E8"/>
    <w:rsid w:val="0016672A"/>
    <w:rsid w:val="00166A05"/>
    <w:rsid w:val="00166A21"/>
    <w:rsid w:val="001675A2"/>
    <w:rsid w:val="00167EB2"/>
    <w:rsid w:val="00167F6B"/>
    <w:rsid w:val="0017000E"/>
    <w:rsid w:val="0017005D"/>
    <w:rsid w:val="001701E5"/>
    <w:rsid w:val="00170717"/>
    <w:rsid w:val="001709AA"/>
    <w:rsid w:val="00170BCD"/>
    <w:rsid w:val="00170D63"/>
    <w:rsid w:val="0017122F"/>
    <w:rsid w:val="00171A50"/>
    <w:rsid w:val="00171F68"/>
    <w:rsid w:val="00172550"/>
    <w:rsid w:val="00172D77"/>
    <w:rsid w:val="00172DB7"/>
    <w:rsid w:val="00172FBB"/>
    <w:rsid w:val="001739C6"/>
    <w:rsid w:val="00173A37"/>
    <w:rsid w:val="0017451F"/>
    <w:rsid w:val="00174C87"/>
    <w:rsid w:val="0017558A"/>
    <w:rsid w:val="00175AE5"/>
    <w:rsid w:val="00175CC7"/>
    <w:rsid w:val="001760C5"/>
    <w:rsid w:val="00176250"/>
    <w:rsid w:val="00176649"/>
    <w:rsid w:val="00176A82"/>
    <w:rsid w:val="001771D0"/>
    <w:rsid w:val="0017739A"/>
    <w:rsid w:val="001775FD"/>
    <w:rsid w:val="00177FFE"/>
    <w:rsid w:val="0018073D"/>
    <w:rsid w:val="00180779"/>
    <w:rsid w:val="001809CF"/>
    <w:rsid w:val="00180EEF"/>
    <w:rsid w:val="001810AD"/>
    <w:rsid w:val="00181878"/>
    <w:rsid w:val="001818CD"/>
    <w:rsid w:val="00181A22"/>
    <w:rsid w:val="00181C21"/>
    <w:rsid w:val="00181E50"/>
    <w:rsid w:val="00181EB9"/>
    <w:rsid w:val="00182293"/>
    <w:rsid w:val="001828E3"/>
    <w:rsid w:val="0018337E"/>
    <w:rsid w:val="001833DB"/>
    <w:rsid w:val="00183716"/>
    <w:rsid w:val="0018385F"/>
    <w:rsid w:val="00183B1A"/>
    <w:rsid w:val="00183F72"/>
    <w:rsid w:val="00184247"/>
    <w:rsid w:val="00184342"/>
    <w:rsid w:val="0018439C"/>
    <w:rsid w:val="0018444C"/>
    <w:rsid w:val="00184F62"/>
    <w:rsid w:val="001852EE"/>
    <w:rsid w:val="001854D5"/>
    <w:rsid w:val="00185A27"/>
    <w:rsid w:val="00185F71"/>
    <w:rsid w:val="001861D2"/>
    <w:rsid w:val="0018677D"/>
    <w:rsid w:val="00186AB3"/>
    <w:rsid w:val="00186EFB"/>
    <w:rsid w:val="00187100"/>
    <w:rsid w:val="0018748C"/>
    <w:rsid w:val="00187C9B"/>
    <w:rsid w:val="00187F64"/>
    <w:rsid w:val="001902F1"/>
    <w:rsid w:val="0019095D"/>
    <w:rsid w:val="0019151D"/>
    <w:rsid w:val="0019179C"/>
    <w:rsid w:val="001918F3"/>
    <w:rsid w:val="00191A37"/>
    <w:rsid w:val="00191ABE"/>
    <w:rsid w:val="00192F67"/>
    <w:rsid w:val="0019309E"/>
    <w:rsid w:val="0019310D"/>
    <w:rsid w:val="0019390A"/>
    <w:rsid w:val="00193BE8"/>
    <w:rsid w:val="00194545"/>
    <w:rsid w:val="00194698"/>
    <w:rsid w:val="0019517B"/>
    <w:rsid w:val="0019524B"/>
    <w:rsid w:val="00195515"/>
    <w:rsid w:val="001956AE"/>
    <w:rsid w:val="001956B1"/>
    <w:rsid w:val="001960E7"/>
    <w:rsid w:val="0019637C"/>
    <w:rsid w:val="001965AC"/>
    <w:rsid w:val="00196ABC"/>
    <w:rsid w:val="001970F3"/>
    <w:rsid w:val="001971F7"/>
    <w:rsid w:val="0019721B"/>
    <w:rsid w:val="00197955"/>
    <w:rsid w:val="00197BDC"/>
    <w:rsid w:val="001A00E6"/>
    <w:rsid w:val="001A0551"/>
    <w:rsid w:val="001A0699"/>
    <w:rsid w:val="001A074D"/>
    <w:rsid w:val="001A0B89"/>
    <w:rsid w:val="001A0D43"/>
    <w:rsid w:val="001A1037"/>
    <w:rsid w:val="001A115A"/>
    <w:rsid w:val="001A125B"/>
    <w:rsid w:val="001A172C"/>
    <w:rsid w:val="001A19DB"/>
    <w:rsid w:val="001A1C55"/>
    <w:rsid w:val="001A1D2B"/>
    <w:rsid w:val="001A1EBE"/>
    <w:rsid w:val="001A21BB"/>
    <w:rsid w:val="001A2258"/>
    <w:rsid w:val="001A298B"/>
    <w:rsid w:val="001A2AEE"/>
    <w:rsid w:val="001A2C9A"/>
    <w:rsid w:val="001A2F00"/>
    <w:rsid w:val="001A2FD7"/>
    <w:rsid w:val="001A33A3"/>
    <w:rsid w:val="001A345E"/>
    <w:rsid w:val="001A387C"/>
    <w:rsid w:val="001A40E2"/>
    <w:rsid w:val="001A41DB"/>
    <w:rsid w:val="001A43D3"/>
    <w:rsid w:val="001A4880"/>
    <w:rsid w:val="001A48A0"/>
    <w:rsid w:val="001A4B76"/>
    <w:rsid w:val="001A5200"/>
    <w:rsid w:val="001A5581"/>
    <w:rsid w:val="001A5A37"/>
    <w:rsid w:val="001A60CC"/>
    <w:rsid w:val="001A6130"/>
    <w:rsid w:val="001A6846"/>
    <w:rsid w:val="001A6C32"/>
    <w:rsid w:val="001A7187"/>
    <w:rsid w:val="001A7A16"/>
    <w:rsid w:val="001A7A7F"/>
    <w:rsid w:val="001A7C03"/>
    <w:rsid w:val="001B0196"/>
    <w:rsid w:val="001B035F"/>
    <w:rsid w:val="001B0C35"/>
    <w:rsid w:val="001B0D37"/>
    <w:rsid w:val="001B0D5F"/>
    <w:rsid w:val="001B10FC"/>
    <w:rsid w:val="001B139D"/>
    <w:rsid w:val="001B13A5"/>
    <w:rsid w:val="001B14CD"/>
    <w:rsid w:val="001B1849"/>
    <w:rsid w:val="001B1B5E"/>
    <w:rsid w:val="001B1CEB"/>
    <w:rsid w:val="001B1FA0"/>
    <w:rsid w:val="001B21A2"/>
    <w:rsid w:val="001B23C3"/>
    <w:rsid w:val="001B24E4"/>
    <w:rsid w:val="001B26A0"/>
    <w:rsid w:val="001B2C27"/>
    <w:rsid w:val="001B2C6D"/>
    <w:rsid w:val="001B3049"/>
    <w:rsid w:val="001B3051"/>
    <w:rsid w:val="001B337C"/>
    <w:rsid w:val="001B3CD2"/>
    <w:rsid w:val="001B401F"/>
    <w:rsid w:val="001B45A9"/>
    <w:rsid w:val="001B4C3E"/>
    <w:rsid w:val="001B5323"/>
    <w:rsid w:val="001B5A51"/>
    <w:rsid w:val="001B5E86"/>
    <w:rsid w:val="001B630C"/>
    <w:rsid w:val="001B6787"/>
    <w:rsid w:val="001B6A3E"/>
    <w:rsid w:val="001B6C66"/>
    <w:rsid w:val="001B6C97"/>
    <w:rsid w:val="001B6E97"/>
    <w:rsid w:val="001B721E"/>
    <w:rsid w:val="001B725A"/>
    <w:rsid w:val="001B7C03"/>
    <w:rsid w:val="001C0068"/>
    <w:rsid w:val="001C05B6"/>
    <w:rsid w:val="001C0B87"/>
    <w:rsid w:val="001C1225"/>
    <w:rsid w:val="001C1613"/>
    <w:rsid w:val="001C1865"/>
    <w:rsid w:val="001C1A63"/>
    <w:rsid w:val="001C1FFE"/>
    <w:rsid w:val="001C23F2"/>
    <w:rsid w:val="001C2618"/>
    <w:rsid w:val="001C2851"/>
    <w:rsid w:val="001C2BD3"/>
    <w:rsid w:val="001C2D50"/>
    <w:rsid w:val="001C2EFE"/>
    <w:rsid w:val="001C3199"/>
    <w:rsid w:val="001C3604"/>
    <w:rsid w:val="001C3738"/>
    <w:rsid w:val="001C3905"/>
    <w:rsid w:val="001C3BBC"/>
    <w:rsid w:val="001C3C14"/>
    <w:rsid w:val="001C3D44"/>
    <w:rsid w:val="001C426D"/>
    <w:rsid w:val="001C4348"/>
    <w:rsid w:val="001C43A1"/>
    <w:rsid w:val="001C4791"/>
    <w:rsid w:val="001C4821"/>
    <w:rsid w:val="001C48B1"/>
    <w:rsid w:val="001C5560"/>
    <w:rsid w:val="001C57AB"/>
    <w:rsid w:val="001C598B"/>
    <w:rsid w:val="001C5D1D"/>
    <w:rsid w:val="001C5ED6"/>
    <w:rsid w:val="001C616D"/>
    <w:rsid w:val="001C64F9"/>
    <w:rsid w:val="001C6826"/>
    <w:rsid w:val="001C68DE"/>
    <w:rsid w:val="001C6C37"/>
    <w:rsid w:val="001C6D06"/>
    <w:rsid w:val="001C7672"/>
    <w:rsid w:val="001C76AF"/>
    <w:rsid w:val="001C77FB"/>
    <w:rsid w:val="001C793D"/>
    <w:rsid w:val="001C7DB1"/>
    <w:rsid w:val="001C7E45"/>
    <w:rsid w:val="001D01A2"/>
    <w:rsid w:val="001D03FA"/>
    <w:rsid w:val="001D05AA"/>
    <w:rsid w:val="001D06F7"/>
    <w:rsid w:val="001D0DC7"/>
    <w:rsid w:val="001D1380"/>
    <w:rsid w:val="001D19E2"/>
    <w:rsid w:val="001D1B86"/>
    <w:rsid w:val="001D1D54"/>
    <w:rsid w:val="001D20FB"/>
    <w:rsid w:val="001D2A28"/>
    <w:rsid w:val="001D2C97"/>
    <w:rsid w:val="001D3129"/>
    <w:rsid w:val="001D3189"/>
    <w:rsid w:val="001D3395"/>
    <w:rsid w:val="001D3405"/>
    <w:rsid w:val="001D3CBF"/>
    <w:rsid w:val="001D41D1"/>
    <w:rsid w:val="001D43A5"/>
    <w:rsid w:val="001D4490"/>
    <w:rsid w:val="001D4A51"/>
    <w:rsid w:val="001D5052"/>
    <w:rsid w:val="001D5A2D"/>
    <w:rsid w:val="001D5E55"/>
    <w:rsid w:val="001D66F7"/>
    <w:rsid w:val="001D68E8"/>
    <w:rsid w:val="001D6D00"/>
    <w:rsid w:val="001D6DB3"/>
    <w:rsid w:val="001D6DD7"/>
    <w:rsid w:val="001D6EDC"/>
    <w:rsid w:val="001D724E"/>
    <w:rsid w:val="001D73AF"/>
    <w:rsid w:val="001E063B"/>
    <w:rsid w:val="001E1031"/>
    <w:rsid w:val="001E1078"/>
    <w:rsid w:val="001E1317"/>
    <w:rsid w:val="001E151A"/>
    <w:rsid w:val="001E2062"/>
    <w:rsid w:val="001E21FF"/>
    <w:rsid w:val="001E2370"/>
    <w:rsid w:val="001E24D6"/>
    <w:rsid w:val="001E284E"/>
    <w:rsid w:val="001E363B"/>
    <w:rsid w:val="001E3874"/>
    <w:rsid w:val="001E3E3F"/>
    <w:rsid w:val="001E3FF3"/>
    <w:rsid w:val="001E4211"/>
    <w:rsid w:val="001E4732"/>
    <w:rsid w:val="001E4B24"/>
    <w:rsid w:val="001E4B40"/>
    <w:rsid w:val="001E547E"/>
    <w:rsid w:val="001E57B4"/>
    <w:rsid w:val="001E5F02"/>
    <w:rsid w:val="001E6632"/>
    <w:rsid w:val="001E6A76"/>
    <w:rsid w:val="001E6DDF"/>
    <w:rsid w:val="001E70F8"/>
    <w:rsid w:val="001E71B7"/>
    <w:rsid w:val="001E729E"/>
    <w:rsid w:val="001E76F4"/>
    <w:rsid w:val="001E7736"/>
    <w:rsid w:val="001E7DD3"/>
    <w:rsid w:val="001E7E77"/>
    <w:rsid w:val="001F0286"/>
    <w:rsid w:val="001F03DC"/>
    <w:rsid w:val="001F0A2D"/>
    <w:rsid w:val="001F0BFD"/>
    <w:rsid w:val="001F0D7E"/>
    <w:rsid w:val="001F0E69"/>
    <w:rsid w:val="001F104C"/>
    <w:rsid w:val="001F114B"/>
    <w:rsid w:val="001F15E7"/>
    <w:rsid w:val="001F192C"/>
    <w:rsid w:val="001F1A64"/>
    <w:rsid w:val="001F1CC9"/>
    <w:rsid w:val="001F2B45"/>
    <w:rsid w:val="001F2B88"/>
    <w:rsid w:val="001F2C35"/>
    <w:rsid w:val="001F338E"/>
    <w:rsid w:val="001F389F"/>
    <w:rsid w:val="001F3C46"/>
    <w:rsid w:val="001F3D5F"/>
    <w:rsid w:val="001F3DC0"/>
    <w:rsid w:val="001F459E"/>
    <w:rsid w:val="001F48E8"/>
    <w:rsid w:val="001F4F52"/>
    <w:rsid w:val="001F5343"/>
    <w:rsid w:val="001F56F7"/>
    <w:rsid w:val="001F5F95"/>
    <w:rsid w:val="001F5FE9"/>
    <w:rsid w:val="001F6201"/>
    <w:rsid w:val="001F65A2"/>
    <w:rsid w:val="001F65AB"/>
    <w:rsid w:val="001F65F2"/>
    <w:rsid w:val="001F67CB"/>
    <w:rsid w:val="001F68E7"/>
    <w:rsid w:val="001F69F5"/>
    <w:rsid w:val="001F6CF5"/>
    <w:rsid w:val="001F70EA"/>
    <w:rsid w:val="001F7579"/>
    <w:rsid w:val="001F78AA"/>
    <w:rsid w:val="001F795C"/>
    <w:rsid w:val="001F7A65"/>
    <w:rsid w:val="001F7B70"/>
    <w:rsid w:val="001F7CA3"/>
    <w:rsid w:val="001F7EDD"/>
    <w:rsid w:val="00200000"/>
    <w:rsid w:val="002003C9"/>
    <w:rsid w:val="00200499"/>
    <w:rsid w:val="00200665"/>
    <w:rsid w:val="0020069F"/>
    <w:rsid w:val="00200706"/>
    <w:rsid w:val="00200795"/>
    <w:rsid w:val="002008B6"/>
    <w:rsid w:val="00200C7D"/>
    <w:rsid w:val="002016C8"/>
    <w:rsid w:val="00201CB8"/>
    <w:rsid w:val="00202340"/>
    <w:rsid w:val="0020295F"/>
    <w:rsid w:val="002029E6"/>
    <w:rsid w:val="00202A6D"/>
    <w:rsid w:val="00202BB3"/>
    <w:rsid w:val="002031F8"/>
    <w:rsid w:val="00203450"/>
    <w:rsid w:val="002035A0"/>
    <w:rsid w:val="002038A9"/>
    <w:rsid w:val="002038CB"/>
    <w:rsid w:val="00203AD9"/>
    <w:rsid w:val="00204037"/>
    <w:rsid w:val="002040BA"/>
    <w:rsid w:val="002048F1"/>
    <w:rsid w:val="00205A21"/>
    <w:rsid w:val="00205BD4"/>
    <w:rsid w:val="00205FCB"/>
    <w:rsid w:val="002061D8"/>
    <w:rsid w:val="00206410"/>
    <w:rsid w:val="00206AAE"/>
    <w:rsid w:val="00206F34"/>
    <w:rsid w:val="0020707D"/>
    <w:rsid w:val="002070EE"/>
    <w:rsid w:val="00207804"/>
    <w:rsid w:val="00210167"/>
    <w:rsid w:val="002101CF"/>
    <w:rsid w:val="0021076C"/>
    <w:rsid w:val="002107B6"/>
    <w:rsid w:val="00210D4B"/>
    <w:rsid w:val="00210F21"/>
    <w:rsid w:val="00210FD8"/>
    <w:rsid w:val="002115D1"/>
    <w:rsid w:val="0021177A"/>
    <w:rsid w:val="00211A30"/>
    <w:rsid w:val="00211AE4"/>
    <w:rsid w:val="00211E81"/>
    <w:rsid w:val="00211EF7"/>
    <w:rsid w:val="002121CF"/>
    <w:rsid w:val="00212326"/>
    <w:rsid w:val="0021277E"/>
    <w:rsid w:val="00212AAC"/>
    <w:rsid w:val="00212F00"/>
    <w:rsid w:val="0021332D"/>
    <w:rsid w:val="00213C9C"/>
    <w:rsid w:val="002142DF"/>
    <w:rsid w:val="002148D9"/>
    <w:rsid w:val="00214A02"/>
    <w:rsid w:val="00214B21"/>
    <w:rsid w:val="00214CB0"/>
    <w:rsid w:val="00215157"/>
    <w:rsid w:val="002157CB"/>
    <w:rsid w:val="00215806"/>
    <w:rsid w:val="00215BC8"/>
    <w:rsid w:val="00216064"/>
    <w:rsid w:val="00216128"/>
    <w:rsid w:val="0021617D"/>
    <w:rsid w:val="0021647B"/>
    <w:rsid w:val="002164F1"/>
    <w:rsid w:val="00216737"/>
    <w:rsid w:val="0021674F"/>
    <w:rsid w:val="0021687D"/>
    <w:rsid w:val="00216D21"/>
    <w:rsid w:val="00216D94"/>
    <w:rsid w:val="002177EC"/>
    <w:rsid w:val="002178CA"/>
    <w:rsid w:val="00217B7F"/>
    <w:rsid w:val="00217C3D"/>
    <w:rsid w:val="00217F30"/>
    <w:rsid w:val="00220E15"/>
    <w:rsid w:val="0022109A"/>
    <w:rsid w:val="002214A5"/>
    <w:rsid w:val="00221944"/>
    <w:rsid w:val="00221D17"/>
    <w:rsid w:val="00221EC6"/>
    <w:rsid w:val="002220E1"/>
    <w:rsid w:val="00222166"/>
    <w:rsid w:val="002221F4"/>
    <w:rsid w:val="00222632"/>
    <w:rsid w:val="00222671"/>
    <w:rsid w:val="0022275B"/>
    <w:rsid w:val="002227CD"/>
    <w:rsid w:val="00222841"/>
    <w:rsid w:val="00222914"/>
    <w:rsid w:val="00222A48"/>
    <w:rsid w:val="00222C13"/>
    <w:rsid w:val="002236F2"/>
    <w:rsid w:val="00223C38"/>
    <w:rsid w:val="002245A2"/>
    <w:rsid w:val="002248F9"/>
    <w:rsid w:val="00224F5A"/>
    <w:rsid w:val="00225056"/>
    <w:rsid w:val="00225341"/>
    <w:rsid w:val="00225393"/>
    <w:rsid w:val="0022580D"/>
    <w:rsid w:val="00226863"/>
    <w:rsid w:val="002269CA"/>
    <w:rsid w:val="00226C2B"/>
    <w:rsid w:val="002275F6"/>
    <w:rsid w:val="00227643"/>
    <w:rsid w:val="0022796C"/>
    <w:rsid w:val="00227CE3"/>
    <w:rsid w:val="00230035"/>
    <w:rsid w:val="0023019A"/>
    <w:rsid w:val="0023024E"/>
    <w:rsid w:val="0023049C"/>
    <w:rsid w:val="00230520"/>
    <w:rsid w:val="00230572"/>
    <w:rsid w:val="002305EE"/>
    <w:rsid w:val="00230AA4"/>
    <w:rsid w:val="00230CF6"/>
    <w:rsid w:val="00230D24"/>
    <w:rsid w:val="00231122"/>
    <w:rsid w:val="00231363"/>
    <w:rsid w:val="0023154D"/>
    <w:rsid w:val="00231880"/>
    <w:rsid w:val="00231A09"/>
    <w:rsid w:val="002322A9"/>
    <w:rsid w:val="002323C1"/>
    <w:rsid w:val="00232571"/>
    <w:rsid w:val="0023265A"/>
    <w:rsid w:val="0023280E"/>
    <w:rsid w:val="00232E97"/>
    <w:rsid w:val="00232F12"/>
    <w:rsid w:val="002331FC"/>
    <w:rsid w:val="00233602"/>
    <w:rsid w:val="00233902"/>
    <w:rsid w:val="0023391C"/>
    <w:rsid w:val="00233FEC"/>
    <w:rsid w:val="0023415B"/>
    <w:rsid w:val="0023420A"/>
    <w:rsid w:val="0023421A"/>
    <w:rsid w:val="002343B0"/>
    <w:rsid w:val="0023466F"/>
    <w:rsid w:val="002347C7"/>
    <w:rsid w:val="0023517F"/>
    <w:rsid w:val="0023529C"/>
    <w:rsid w:val="0023579C"/>
    <w:rsid w:val="002358D6"/>
    <w:rsid w:val="00235AB7"/>
    <w:rsid w:val="00235B23"/>
    <w:rsid w:val="00235C0F"/>
    <w:rsid w:val="0023609D"/>
    <w:rsid w:val="00236B3B"/>
    <w:rsid w:val="002373B7"/>
    <w:rsid w:val="0023754F"/>
    <w:rsid w:val="0023767E"/>
    <w:rsid w:val="002378C4"/>
    <w:rsid w:val="0024012F"/>
    <w:rsid w:val="002413EF"/>
    <w:rsid w:val="0024141F"/>
    <w:rsid w:val="002418D6"/>
    <w:rsid w:val="002419B8"/>
    <w:rsid w:val="00241C6A"/>
    <w:rsid w:val="00242135"/>
    <w:rsid w:val="0024249D"/>
    <w:rsid w:val="002425F2"/>
    <w:rsid w:val="00242A23"/>
    <w:rsid w:val="00242E33"/>
    <w:rsid w:val="002435F5"/>
    <w:rsid w:val="00243E31"/>
    <w:rsid w:val="00243EC3"/>
    <w:rsid w:val="002445D9"/>
    <w:rsid w:val="0024463E"/>
    <w:rsid w:val="00244753"/>
    <w:rsid w:val="002449EB"/>
    <w:rsid w:val="0024505A"/>
    <w:rsid w:val="002453B6"/>
    <w:rsid w:val="002454A8"/>
    <w:rsid w:val="00245AC7"/>
    <w:rsid w:val="002460DF"/>
    <w:rsid w:val="002464DB"/>
    <w:rsid w:val="00246BAB"/>
    <w:rsid w:val="00246BCC"/>
    <w:rsid w:val="00247630"/>
    <w:rsid w:val="00247D13"/>
    <w:rsid w:val="00247E2C"/>
    <w:rsid w:val="00247E56"/>
    <w:rsid w:val="00247F66"/>
    <w:rsid w:val="002501D4"/>
    <w:rsid w:val="00250448"/>
    <w:rsid w:val="00250520"/>
    <w:rsid w:val="002505EF"/>
    <w:rsid w:val="00250B35"/>
    <w:rsid w:val="00251094"/>
    <w:rsid w:val="002512AB"/>
    <w:rsid w:val="00251535"/>
    <w:rsid w:val="0025159C"/>
    <w:rsid w:val="00251684"/>
    <w:rsid w:val="002518C2"/>
    <w:rsid w:val="00251F57"/>
    <w:rsid w:val="00251F6E"/>
    <w:rsid w:val="00252856"/>
    <w:rsid w:val="00252ABE"/>
    <w:rsid w:val="00252C32"/>
    <w:rsid w:val="002538B7"/>
    <w:rsid w:val="002538C0"/>
    <w:rsid w:val="00253E6C"/>
    <w:rsid w:val="00254265"/>
    <w:rsid w:val="002546E8"/>
    <w:rsid w:val="00254705"/>
    <w:rsid w:val="00254715"/>
    <w:rsid w:val="00254A53"/>
    <w:rsid w:val="00254D88"/>
    <w:rsid w:val="00255048"/>
    <w:rsid w:val="0025554C"/>
    <w:rsid w:val="002558A0"/>
    <w:rsid w:val="00255A1A"/>
    <w:rsid w:val="0025631B"/>
    <w:rsid w:val="00256885"/>
    <w:rsid w:val="002568B3"/>
    <w:rsid w:val="00256A61"/>
    <w:rsid w:val="00256E4C"/>
    <w:rsid w:val="00256F69"/>
    <w:rsid w:val="00257091"/>
    <w:rsid w:val="002572D0"/>
    <w:rsid w:val="002576CC"/>
    <w:rsid w:val="00257EDD"/>
    <w:rsid w:val="00260A49"/>
    <w:rsid w:val="00260C5C"/>
    <w:rsid w:val="00260DE2"/>
    <w:rsid w:val="00261229"/>
    <w:rsid w:val="0026177C"/>
    <w:rsid w:val="002617D8"/>
    <w:rsid w:val="00261DFF"/>
    <w:rsid w:val="00262DCF"/>
    <w:rsid w:val="002630C7"/>
    <w:rsid w:val="002632A2"/>
    <w:rsid w:val="0026353F"/>
    <w:rsid w:val="00263818"/>
    <w:rsid w:val="00263D21"/>
    <w:rsid w:val="00263EB1"/>
    <w:rsid w:val="00264B5A"/>
    <w:rsid w:val="00264DB4"/>
    <w:rsid w:val="00265149"/>
    <w:rsid w:val="002651C3"/>
    <w:rsid w:val="002652DC"/>
    <w:rsid w:val="00265A4F"/>
    <w:rsid w:val="00265A7A"/>
    <w:rsid w:val="00265CBE"/>
    <w:rsid w:val="00265CC2"/>
    <w:rsid w:val="002660B0"/>
    <w:rsid w:val="00266FE7"/>
    <w:rsid w:val="00267489"/>
    <w:rsid w:val="002675D8"/>
    <w:rsid w:val="002677F4"/>
    <w:rsid w:val="00267BBE"/>
    <w:rsid w:val="00267EFE"/>
    <w:rsid w:val="002701D2"/>
    <w:rsid w:val="00270588"/>
    <w:rsid w:val="00270C7B"/>
    <w:rsid w:val="002712A1"/>
    <w:rsid w:val="0027135E"/>
    <w:rsid w:val="0027176F"/>
    <w:rsid w:val="0027183C"/>
    <w:rsid w:val="00272526"/>
    <w:rsid w:val="00272C51"/>
    <w:rsid w:val="00272CA1"/>
    <w:rsid w:val="00273017"/>
    <w:rsid w:val="00273021"/>
    <w:rsid w:val="0027307A"/>
    <w:rsid w:val="00273365"/>
    <w:rsid w:val="00273E19"/>
    <w:rsid w:val="00273EAE"/>
    <w:rsid w:val="0027417C"/>
    <w:rsid w:val="002743D5"/>
    <w:rsid w:val="002747B5"/>
    <w:rsid w:val="002756D3"/>
    <w:rsid w:val="00275778"/>
    <w:rsid w:val="0027578D"/>
    <w:rsid w:val="00275D29"/>
    <w:rsid w:val="00275EFB"/>
    <w:rsid w:val="00275FD7"/>
    <w:rsid w:val="00276089"/>
    <w:rsid w:val="002760BC"/>
    <w:rsid w:val="002763BC"/>
    <w:rsid w:val="0027652B"/>
    <w:rsid w:val="002765E3"/>
    <w:rsid w:val="00276B51"/>
    <w:rsid w:val="00276FA3"/>
    <w:rsid w:val="002770CD"/>
    <w:rsid w:val="0027711E"/>
    <w:rsid w:val="002771D5"/>
    <w:rsid w:val="002773DB"/>
    <w:rsid w:val="00277490"/>
    <w:rsid w:val="002775FF"/>
    <w:rsid w:val="002778C8"/>
    <w:rsid w:val="00277F82"/>
    <w:rsid w:val="00277FCB"/>
    <w:rsid w:val="0028008F"/>
    <w:rsid w:val="002800AE"/>
    <w:rsid w:val="0028022D"/>
    <w:rsid w:val="00280471"/>
    <w:rsid w:val="00280587"/>
    <w:rsid w:val="00280B8A"/>
    <w:rsid w:val="002810B6"/>
    <w:rsid w:val="00281228"/>
    <w:rsid w:val="00281408"/>
    <w:rsid w:val="00281A95"/>
    <w:rsid w:val="00281E7E"/>
    <w:rsid w:val="00281EBD"/>
    <w:rsid w:val="0028204F"/>
    <w:rsid w:val="002823C0"/>
    <w:rsid w:val="00282EEF"/>
    <w:rsid w:val="00282F6D"/>
    <w:rsid w:val="002830B9"/>
    <w:rsid w:val="00283132"/>
    <w:rsid w:val="0028334C"/>
    <w:rsid w:val="002835C1"/>
    <w:rsid w:val="0028387C"/>
    <w:rsid w:val="00283ECD"/>
    <w:rsid w:val="00284128"/>
    <w:rsid w:val="002842D4"/>
    <w:rsid w:val="002844E3"/>
    <w:rsid w:val="00284749"/>
    <w:rsid w:val="00284A10"/>
    <w:rsid w:val="00284BDF"/>
    <w:rsid w:val="0028503B"/>
    <w:rsid w:val="002850D9"/>
    <w:rsid w:val="00285AC1"/>
    <w:rsid w:val="00285C02"/>
    <w:rsid w:val="00285C65"/>
    <w:rsid w:val="00285F83"/>
    <w:rsid w:val="00285FF5"/>
    <w:rsid w:val="002860B4"/>
    <w:rsid w:val="00286281"/>
    <w:rsid w:val="002862B5"/>
    <w:rsid w:val="0028690B"/>
    <w:rsid w:val="0028691F"/>
    <w:rsid w:val="002869F4"/>
    <w:rsid w:val="00286A52"/>
    <w:rsid w:val="002874E5"/>
    <w:rsid w:val="0028772D"/>
    <w:rsid w:val="00287A24"/>
    <w:rsid w:val="00287A94"/>
    <w:rsid w:val="00287DEF"/>
    <w:rsid w:val="002905F3"/>
    <w:rsid w:val="002906FB"/>
    <w:rsid w:val="0029087C"/>
    <w:rsid w:val="00290BBA"/>
    <w:rsid w:val="00290D0A"/>
    <w:rsid w:val="00290E6E"/>
    <w:rsid w:val="00291D9B"/>
    <w:rsid w:val="00291E7D"/>
    <w:rsid w:val="00291F51"/>
    <w:rsid w:val="0029242A"/>
    <w:rsid w:val="00292923"/>
    <w:rsid w:val="00292934"/>
    <w:rsid w:val="00292B40"/>
    <w:rsid w:val="00292B43"/>
    <w:rsid w:val="00292C59"/>
    <w:rsid w:val="00292E85"/>
    <w:rsid w:val="00292FE7"/>
    <w:rsid w:val="00293383"/>
    <w:rsid w:val="00293428"/>
    <w:rsid w:val="00293733"/>
    <w:rsid w:val="002939AA"/>
    <w:rsid w:val="00293B5E"/>
    <w:rsid w:val="00293D90"/>
    <w:rsid w:val="0029448F"/>
    <w:rsid w:val="0029462E"/>
    <w:rsid w:val="002948C1"/>
    <w:rsid w:val="00294B78"/>
    <w:rsid w:val="00294B9E"/>
    <w:rsid w:val="00294BCE"/>
    <w:rsid w:val="002954EC"/>
    <w:rsid w:val="00295539"/>
    <w:rsid w:val="00295A41"/>
    <w:rsid w:val="00296051"/>
    <w:rsid w:val="0029635C"/>
    <w:rsid w:val="002965C1"/>
    <w:rsid w:val="00297BE1"/>
    <w:rsid w:val="002A0033"/>
    <w:rsid w:val="002A01E5"/>
    <w:rsid w:val="002A044C"/>
    <w:rsid w:val="002A08F4"/>
    <w:rsid w:val="002A0F09"/>
    <w:rsid w:val="002A13BA"/>
    <w:rsid w:val="002A154C"/>
    <w:rsid w:val="002A17FB"/>
    <w:rsid w:val="002A23E2"/>
    <w:rsid w:val="002A24F5"/>
    <w:rsid w:val="002A2A77"/>
    <w:rsid w:val="002A2B30"/>
    <w:rsid w:val="002A2F3E"/>
    <w:rsid w:val="002A35E6"/>
    <w:rsid w:val="002A3BA3"/>
    <w:rsid w:val="002A3FB9"/>
    <w:rsid w:val="002A3FCF"/>
    <w:rsid w:val="002A40DE"/>
    <w:rsid w:val="002A43DF"/>
    <w:rsid w:val="002A4AC8"/>
    <w:rsid w:val="002A543A"/>
    <w:rsid w:val="002A5C71"/>
    <w:rsid w:val="002A5F1F"/>
    <w:rsid w:val="002A6314"/>
    <w:rsid w:val="002A6732"/>
    <w:rsid w:val="002A68C6"/>
    <w:rsid w:val="002A6BF7"/>
    <w:rsid w:val="002A6C05"/>
    <w:rsid w:val="002A6C72"/>
    <w:rsid w:val="002A7CCF"/>
    <w:rsid w:val="002B0069"/>
    <w:rsid w:val="002B0620"/>
    <w:rsid w:val="002B094D"/>
    <w:rsid w:val="002B0972"/>
    <w:rsid w:val="002B0B71"/>
    <w:rsid w:val="002B0C7C"/>
    <w:rsid w:val="002B0C7F"/>
    <w:rsid w:val="002B0CB0"/>
    <w:rsid w:val="002B1464"/>
    <w:rsid w:val="002B1521"/>
    <w:rsid w:val="002B1636"/>
    <w:rsid w:val="002B16ED"/>
    <w:rsid w:val="002B1B8B"/>
    <w:rsid w:val="002B237E"/>
    <w:rsid w:val="002B265C"/>
    <w:rsid w:val="002B2C5D"/>
    <w:rsid w:val="002B34A1"/>
    <w:rsid w:val="002B3507"/>
    <w:rsid w:val="002B3822"/>
    <w:rsid w:val="002B3826"/>
    <w:rsid w:val="002B46E3"/>
    <w:rsid w:val="002B4AF8"/>
    <w:rsid w:val="002B52C1"/>
    <w:rsid w:val="002B57F0"/>
    <w:rsid w:val="002B5B67"/>
    <w:rsid w:val="002B614A"/>
    <w:rsid w:val="002B63C5"/>
    <w:rsid w:val="002B63E8"/>
    <w:rsid w:val="002B6495"/>
    <w:rsid w:val="002B67A6"/>
    <w:rsid w:val="002B6B1F"/>
    <w:rsid w:val="002C039A"/>
    <w:rsid w:val="002C0565"/>
    <w:rsid w:val="002C06BB"/>
    <w:rsid w:val="002C0B98"/>
    <w:rsid w:val="002C0C72"/>
    <w:rsid w:val="002C0D53"/>
    <w:rsid w:val="002C1962"/>
    <w:rsid w:val="002C1F00"/>
    <w:rsid w:val="002C1F3F"/>
    <w:rsid w:val="002C25AE"/>
    <w:rsid w:val="002C2886"/>
    <w:rsid w:val="002C29FA"/>
    <w:rsid w:val="002C2BBD"/>
    <w:rsid w:val="002C31D7"/>
    <w:rsid w:val="002C3DCD"/>
    <w:rsid w:val="002C3FD1"/>
    <w:rsid w:val="002C4072"/>
    <w:rsid w:val="002C4169"/>
    <w:rsid w:val="002C4237"/>
    <w:rsid w:val="002C4484"/>
    <w:rsid w:val="002C4A53"/>
    <w:rsid w:val="002C4ED1"/>
    <w:rsid w:val="002C4F1E"/>
    <w:rsid w:val="002C5263"/>
    <w:rsid w:val="002C572C"/>
    <w:rsid w:val="002C5856"/>
    <w:rsid w:val="002C5E86"/>
    <w:rsid w:val="002C64B1"/>
    <w:rsid w:val="002C6B81"/>
    <w:rsid w:val="002C7D6E"/>
    <w:rsid w:val="002D008E"/>
    <w:rsid w:val="002D14F7"/>
    <w:rsid w:val="002D1E74"/>
    <w:rsid w:val="002D2586"/>
    <w:rsid w:val="002D26A3"/>
    <w:rsid w:val="002D2EC5"/>
    <w:rsid w:val="002D3041"/>
    <w:rsid w:val="002D30AA"/>
    <w:rsid w:val="002D4293"/>
    <w:rsid w:val="002D4596"/>
    <w:rsid w:val="002D4685"/>
    <w:rsid w:val="002D539A"/>
    <w:rsid w:val="002D5537"/>
    <w:rsid w:val="002D5993"/>
    <w:rsid w:val="002D59D0"/>
    <w:rsid w:val="002D5B5F"/>
    <w:rsid w:val="002D5F0C"/>
    <w:rsid w:val="002D6150"/>
    <w:rsid w:val="002D659E"/>
    <w:rsid w:val="002D68F0"/>
    <w:rsid w:val="002D6FA9"/>
    <w:rsid w:val="002D739B"/>
    <w:rsid w:val="002D7A2B"/>
    <w:rsid w:val="002E0202"/>
    <w:rsid w:val="002E05DB"/>
    <w:rsid w:val="002E0CBF"/>
    <w:rsid w:val="002E0E90"/>
    <w:rsid w:val="002E1FFE"/>
    <w:rsid w:val="002E24A0"/>
    <w:rsid w:val="002E347E"/>
    <w:rsid w:val="002E3564"/>
    <w:rsid w:val="002E3CFE"/>
    <w:rsid w:val="002E3E0D"/>
    <w:rsid w:val="002E4F40"/>
    <w:rsid w:val="002E4FC6"/>
    <w:rsid w:val="002E5000"/>
    <w:rsid w:val="002E5FA7"/>
    <w:rsid w:val="002E5FB4"/>
    <w:rsid w:val="002E5FD6"/>
    <w:rsid w:val="002E610A"/>
    <w:rsid w:val="002E6E4A"/>
    <w:rsid w:val="002E6FB9"/>
    <w:rsid w:val="002E7AC0"/>
    <w:rsid w:val="002E7C11"/>
    <w:rsid w:val="002E7CAF"/>
    <w:rsid w:val="002F084E"/>
    <w:rsid w:val="002F0AB7"/>
    <w:rsid w:val="002F14EE"/>
    <w:rsid w:val="002F15EC"/>
    <w:rsid w:val="002F16D5"/>
    <w:rsid w:val="002F1702"/>
    <w:rsid w:val="002F1748"/>
    <w:rsid w:val="002F1C49"/>
    <w:rsid w:val="002F263B"/>
    <w:rsid w:val="002F2671"/>
    <w:rsid w:val="002F2880"/>
    <w:rsid w:val="002F29AD"/>
    <w:rsid w:val="002F3B48"/>
    <w:rsid w:val="002F3FAB"/>
    <w:rsid w:val="002F406E"/>
    <w:rsid w:val="002F42DE"/>
    <w:rsid w:val="002F4448"/>
    <w:rsid w:val="002F4681"/>
    <w:rsid w:val="002F47A5"/>
    <w:rsid w:val="002F48AD"/>
    <w:rsid w:val="002F4E3C"/>
    <w:rsid w:val="002F4ED1"/>
    <w:rsid w:val="002F56AB"/>
    <w:rsid w:val="002F5700"/>
    <w:rsid w:val="002F5717"/>
    <w:rsid w:val="002F572E"/>
    <w:rsid w:val="002F5A00"/>
    <w:rsid w:val="002F5EAC"/>
    <w:rsid w:val="002F619A"/>
    <w:rsid w:val="002F61CA"/>
    <w:rsid w:val="002F621B"/>
    <w:rsid w:val="002F6634"/>
    <w:rsid w:val="002F66F2"/>
    <w:rsid w:val="002F6805"/>
    <w:rsid w:val="002F6894"/>
    <w:rsid w:val="002F69FA"/>
    <w:rsid w:val="002F6A1B"/>
    <w:rsid w:val="002F6A91"/>
    <w:rsid w:val="002F6AEA"/>
    <w:rsid w:val="002F718D"/>
    <w:rsid w:val="002F79F6"/>
    <w:rsid w:val="002F7AE6"/>
    <w:rsid w:val="002F7CC3"/>
    <w:rsid w:val="00300093"/>
    <w:rsid w:val="003001ED"/>
    <w:rsid w:val="0030070A"/>
    <w:rsid w:val="00300D57"/>
    <w:rsid w:val="0030100F"/>
    <w:rsid w:val="00301105"/>
    <w:rsid w:val="0030134A"/>
    <w:rsid w:val="0030138A"/>
    <w:rsid w:val="003015A5"/>
    <w:rsid w:val="00301D0B"/>
    <w:rsid w:val="00301F08"/>
    <w:rsid w:val="003020CB"/>
    <w:rsid w:val="003021D8"/>
    <w:rsid w:val="00302AC2"/>
    <w:rsid w:val="00302BCF"/>
    <w:rsid w:val="003032DA"/>
    <w:rsid w:val="003037DE"/>
    <w:rsid w:val="0030478B"/>
    <w:rsid w:val="003048A0"/>
    <w:rsid w:val="003052A8"/>
    <w:rsid w:val="00305AF7"/>
    <w:rsid w:val="00305C24"/>
    <w:rsid w:val="00305FFE"/>
    <w:rsid w:val="003061D9"/>
    <w:rsid w:val="0030679D"/>
    <w:rsid w:val="00306A27"/>
    <w:rsid w:val="003077BF"/>
    <w:rsid w:val="00307994"/>
    <w:rsid w:val="003079F2"/>
    <w:rsid w:val="00307D36"/>
    <w:rsid w:val="00307F67"/>
    <w:rsid w:val="003102C8"/>
    <w:rsid w:val="00310638"/>
    <w:rsid w:val="00310743"/>
    <w:rsid w:val="00310878"/>
    <w:rsid w:val="00310B3A"/>
    <w:rsid w:val="00310F16"/>
    <w:rsid w:val="00311635"/>
    <w:rsid w:val="00312CA4"/>
    <w:rsid w:val="00312F06"/>
    <w:rsid w:val="0031343C"/>
    <w:rsid w:val="00313B01"/>
    <w:rsid w:val="00313C04"/>
    <w:rsid w:val="00313D4C"/>
    <w:rsid w:val="00314236"/>
    <w:rsid w:val="00314281"/>
    <w:rsid w:val="00314642"/>
    <w:rsid w:val="00314A7F"/>
    <w:rsid w:val="00314BCB"/>
    <w:rsid w:val="00314F03"/>
    <w:rsid w:val="003152D5"/>
    <w:rsid w:val="00315528"/>
    <w:rsid w:val="003155E8"/>
    <w:rsid w:val="00315F68"/>
    <w:rsid w:val="00316363"/>
    <w:rsid w:val="0031642C"/>
    <w:rsid w:val="00316620"/>
    <w:rsid w:val="003173F9"/>
    <w:rsid w:val="00317637"/>
    <w:rsid w:val="00317BD2"/>
    <w:rsid w:val="00317E45"/>
    <w:rsid w:val="00317F3A"/>
    <w:rsid w:val="003204E0"/>
    <w:rsid w:val="00320937"/>
    <w:rsid w:val="00320E54"/>
    <w:rsid w:val="00320F28"/>
    <w:rsid w:val="003213E1"/>
    <w:rsid w:val="003214A1"/>
    <w:rsid w:val="003218F6"/>
    <w:rsid w:val="00321CBF"/>
    <w:rsid w:val="0032244D"/>
    <w:rsid w:val="00322540"/>
    <w:rsid w:val="003226C8"/>
    <w:rsid w:val="00322AE2"/>
    <w:rsid w:val="00322D4E"/>
    <w:rsid w:val="00323252"/>
    <w:rsid w:val="0032345D"/>
    <w:rsid w:val="003234F6"/>
    <w:rsid w:val="0032354B"/>
    <w:rsid w:val="003236CF"/>
    <w:rsid w:val="00323DD5"/>
    <w:rsid w:val="003240FA"/>
    <w:rsid w:val="00324166"/>
    <w:rsid w:val="00324B38"/>
    <w:rsid w:val="00324F4F"/>
    <w:rsid w:val="00325715"/>
    <w:rsid w:val="003259E5"/>
    <w:rsid w:val="00325B45"/>
    <w:rsid w:val="00325D6F"/>
    <w:rsid w:val="00325F5D"/>
    <w:rsid w:val="0032618C"/>
    <w:rsid w:val="003263B8"/>
    <w:rsid w:val="003266BF"/>
    <w:rsid w:val="00326F48"/>
    <w:rsid w:val="00326F70"/>
    <w:rsid w:val="0032761C"/>
    <w:rsid w:val="003276B6"/>
    <w:rsid w:val="00327B29"/>
    <w:rsid w:val="00327EB2"/>
    <w:rsid w:val="00327F52"/>
    <w:rsid w:val="00327FA2"/>
    <w:rsid w:val="003305D1"/>
    <w:rsid w:val="003309EC"/>
    <w:rsid w:val="00331235"/>
    <w:rsid w:val="00331FC7"/>
    <w:rsid w:val="00332B34"/>
    <w:rsid w:val="00332BC0"/>
    <w:rsid w:val="00333775"/>
    <w:rsid w:val="003339F2"/>
    <w:rsid w:val="00333B60"/>
    <w:rsid w:val="00333B83"/>
    <w:rsid w:val="00333C4D"/>
    <w:rsid w:val="00334228"/>
    <w:rsid w:val="00334288"/>
    <w:rsid w:val="0033478B"/>
    <w:rsid w:val="00334E8E"/>
    <w:rsid w:val="0033564C"/>
    <w:rsid w:val="00336207"/>
    <w:rsid w:val="00337694"/>
    <w:rsid w:val="00337779"/>
    <w:rsid w:val="00337AFB"/>
    <w:rsid w:val="0034038E"/>
    <w:rsid w:val="0034130A"/>
    <w:rsid w:val="003414F5"/>
    <w:rsid w:val="0034161D"/>
    <w:rsid w:val="00341934"/>
    <w:rsid w:val="00341999"/>
    <w:rsid w:val="00341A4F"/>
    <w:rsid w:val="003421B0"/>
    <w:rsid w:val="00342752"/>
    <w:rsid w:val="0034298E"/>
    <w:rsid w:val="00343052"/>
    <w:rsid w:val="003431B8"/>
    <w:rsid w:val="00343216"/>
    <w:rsid w:val="003449CE"/>
    <w:rsid w:val="00344B8C"/>
    <w:rsid w:val="00344C79"/>
    <w:rsid w:val="003450A7"/>
    <w:rsid w:val="00345312"/>
    <w:rsid w:val="00345509"/>
    <w:rsid w:val="003455AA"/>
    <w:rsid w:val="003456FB"/>
    <w:rsid w:val="00345869"/>
    <w:rsid w:val="00345C4F"/>
    <w:rsid w:val="00345CD4"/>
    <w:rsid w:val="00345F8F"/>
    <w:rsid w:val="00346287"/>
    <w:rsid w:val="0034696C"/>
    <w:rsid w:val="00347728"/>
    <w:rsid w:val="00347920"/>
    <w:rsid w:val="00347A18"/>
    <w:rsid w:val="00347B28"/>
    <w:rsid w:val="0035013A"/>
    <w:rsid w:val="00350189"/>
    <w:rsid w:val="0035026D"/>
    <w:rsid w:val="00350615"/>
    <w:rsid w:val="00350B09"/>
    <w:rsid w:val="0035125F"/>
    <w:rsid w:val="00351486"/>
    <w:rsid w:val="00351AFC"/>
    <w:rsid w:val="003521B5"/>
    <w:rsid w:val="003522E5"/>
    <w:rsid w:val="003526A6"/>
    <w:rsid w:val="00352A9C"/>
    <w:rsid w:val="00352E25"/>
    <w:rsid w:val="00353095"/>
    <w:rsid w:val="00353347"/>
    <w:rsid w:val="0035375E"/>
    <w:rsid w:val="0035377F"/>
    <w:rsid w:val="003539FB"/>
    <w:rsid w:val="00353B6E"/>
    <w:rsid w:val="00353B87"/>
    <w:rsid w:val="00355018"/>
    <w:rsid w:val="00355630"/>
    <w:rsid w:val="00355782"/>
    <w:rsid w:val="00356505"/>
    <w:rsid w:val="00356984"/>
    <w:rsid w:val="00356D76"/>
    <w:rsid w:val="00356FD1"/>
    <w:rsid w:val="00356FFD"/>
    <w:rsid w:val="00357008"/>
    <w:rsid w:val="0035708D"/>
    <w:rsid w:val="003571ED"/>
    <w:rsid w:val="00357739"/>
    <w:rsid w:val="00357850"/>
    <w:rsid w:val="003578CA"/>
    <w:rsid w:val="00357F2B"/>
    <w:rsid w:val="00360EA0"/>
    <w:rsid w:val="00360FE7"/>
    <w:rsid w:val="00361185"/>
    <w:rsid w:val="003611B7"/>
    <w:rsid w:val="003618CF"/>
    <w:rsid w:val="00361D61"/>
    <w:rsid w:val="003622D9"/>
    <w:rsid w:val="0036325D"/>
    <w:rsid w:val="003634E9"/>
    <w:rsid w:val="0036385B"/>
    <w:rsid w:val="003639FC"/>
    <w:rsid w:val="00363E35"/>
    <w:rsid w:val="00364413"/>
    <w:rsid w:val="003646C8"/>
    <w:rsid w:val="00364C9F"/>
    <w:rsid w:val="00364F85"/>
    <w:rsid w:val="00364F92"/>
    <w:rsid w:val="00365307"/>
    <w:rsid w:val="0036584B"/>
    <w:rsid w:val="00365A6E"/>
    <w:rsid w:val="00365C04"/>
    <w:rsid w:val="003664B9"/>
    <w:rsid w:val="0036662F"/>
    <w:rsid w:val="00366AAD"/>
    <w:rsid w:val="0036789C"/>
    <w:rsid w:val="00367C92"/>
    <w:rsid w:val="00367DE8"/>
    <w:rsid w:val="00367E19"/>
    <w:rsid w:val="003700C9"/>
    <w:rsid w:val="0037029B"/>
    <w:rsid w:val="00370403"/>
    <w:rsid w:val="00370553"/>
    <w:rsid w:val="0037071E"/>
    <w:rsid w:val="00371055"/>
    <w:rsid w:val="00371890"/>
    <w:rsid w:val="00372090"/>
    <w:rsid w:val="0037247D"/>
    <w:rsid w:val="003725B4"/>
    <w:rsid w:val="0037285D"/>
    <w:rsid w:val="00372B0F"/>
    <w:rsid w:val="0037300A"/>
    <w:rsid w:val="00373509"/>
    <w:rsid w:val="00373EC8"/>
    <w:rsid w:val="003748C4"/>
    <w:rsid w:val="00374AA6"/>
    <w:rsid w:val="00374ECC"/>
    <w:rsid w:val="00374FF3"/>
    <w:rsid w:val="003751EB"/>
    <w:rsid w:val="003754B0"/>
    <w:rsid w:val="00375748"/>
    <w:rsid w:val="00375D0C"/>
    <w:rsid w:val="00375D8B"/>
    <w:rsid w:val="0037679E"/>
    <w:rsid w:val="00376842"/>
    <w:rsid w:val="00376987"/>
    <w:rsid w:val="00376DF9"/>
    <w:rsid w:val="00376EAC"/>
    <w:rsid w:val="0037730E"/>
    <w:rsid w:val="003773E0"/>
    <w:rsid w:val="00377659"/>
    <w:rsid w:val="0037765C"/>
    <w:rsid w:val="0037794B"/>
    <w:rsid w:val="00377BBB"/>
    <w:rsid w:val="00377C5B"/>
    <w:rsid w:val="00377E24"/>
    <w:rsid w:val="0038042A"/>
    <w:rsid w:val="00380474"/>
    <w:rsid w:val="00380C46"/>
    <w:rsid w:val="003811D6"/>
    <w:rsid w:val="00381473"/>
    <w:rsid w:val="0038170A"/>
    <w:rsid w:val="00381CBB"/>
    <w:rsid w:val="00381E10"/>
    <w:rsid w:val="00381EE1"/>
    <w:rsid w:val="00381F52"/>
    <w:rsid w:val="00382053"/>
    <w:rsid w:val="003824F8"/>
    <w:rsid w:val="00382778"/>
    <w:rsid w:val="00382924"/>
    <w:rsid w:val="00382F41"/>
    <w:rsid w:val="00383619"/>
    <w:rsid w:val="00383F07"/>
    <w:rsid w:val="0038426D"/>
    <w:rsid w:val="003842D5"/>
    <w:rsid w:val="00384422"/>
    <w:rsid w:val="00384C80"/>
    <w:rsid w:val="00384C83"/>
    <w:rsid w:val="00384E18"/>
    <w:rsid w:val="00384FA7"/>
    <w:rsid w:val="00386311"/>
    <w:rsid w:val="003863C4"/>
    <w:rsid w:val="0038659F"/>
    <w:rsid w:val="00386C1D"/>
    <w:rsid w:val="00387043"/>
    <w:rsid w:val="003872F4"/>
    <w:rsid w:val="00387998"/>
    <w:rsid w:val="00387ABA"/>
    <w:rsid w:val="00387BEC"/>
    <w:rsid w:val="00390379"/>
    <w:rsid w:val="0039054F"/>
    <w:rsid w:val="00390801"/>
    <w:rsid w:val="00390A48"/>
    <w:rsid w:val="00390E41"/>
    <w:rsid w:val="00391074"/>
    <w:rsid w:val="003911CC"/>
    <w:rsid w:val="00391C83"/>
    <w:rsid w:val="003921AD"/>
    <w:rsid w:val="003928B3"/>
    <w:rsid w:val="003929BA"/>
    <w:rsid w:val="00392D7A"/>
    <w:rsid w:val="00393156"/>
    <w:rsid w:val="003939FB"/>
    <w:rsid w:val="00393A91"/>
    <w:rsid w:val="00393AF9"/>
    <w:rsid w:val="003941BF"/>
    <w:rsid w:val="00394324"/>
    <w:rsid w:val="00394429"/>
    <w:rsid w:val="00394A61"/>
    <w:rsid w:val="00394EA7"/>
    <w:rsid w:val="00394EFA"/>
    <w:rsid w:val="003950D5"/>
    <w:rsid w:val="003951D3"/>
    <w:rsid w:val="00395499"/>
    <w:rsid w:val="0039672D"/>
    <w:rsid w:val="00396B5E"/>
    <w:rsid w:val="00396E43"/>
    <w:rsid w:val="00396F50"/>
    <w:rsid w:val="0039706C"/>
    <w:rsid w:val="00397475"/>
    <w:rsid w:val="00397696"/>
    <w:rsid w:val="003977C4"/>
    <w:rsid w:val="0039780F"/>
    <w:rsid w:val="00397810"/>
    <w:rsid w:val="00397933"/>
    <w:rsid w:val="00397A89"/>
    <w:rsid w:val="00397CFB"/>
    <w:rsid w:val="003A01C3"/>
    <w:rsid w:val="003A0460"/>
    <w:rsid w:val="003A062B"/>
    <w:rsid w:val="003A06CF"/>
    <w:rsid w:val="003A092E"/>
    <w:rsid w:val="003A1FDB"/>
    <w:rsid w:val="003A214B"/>
    <w:rsid w:val="003A23C9"/>
    <w:rsid w:val="003A2423"/>
    <w:rsid w:val="003A2580"/>
    <w:rsid w:val="003A2732"/>
    <w:rsid w:val="003A2A40"/>
    <w:rsid w:val="003A3636"/>
    <w:rsid w:val="003A45CE"/>
    <w:rsid w:val="003A4705"/>
    <w:rsid w:val="003A48E9"/>
    <w:rsid w:val="003A4ABA"/>
    <w:rsid w:val="003A5313"/>
    <w:rsid w:val="003A5D4E"/>
    <w:rsid w:val="003A5D61"/>
    <w:rsid w:val="003A5F20"/>
    <w:rsid w:val="003A5FD9"/>
    <w:rsid w:val="003A5FE2"/>
    <w:rsid w:val="003A686C"/>
    <w:rsid w:val="003A68F8"/>
    <w:rsid w:val="003A6D25"/>
    <w:rsid w:val="003A6F75"/>
    <w:rsid w:val="003A6FF1"/>
    <w:rsid w:val="003A7242"/>
    <w:rsid w:val="003A7306"/>
    <w:rsid w:val="003A7AE0"/>
    <w:rsid w:val="003A7DD8"/>
    <w:rsid w:val="003B0386"/>
    <w:rsid w:val="003B080D"/>
    <w:rsid w:val="003B0917"/>
    <w:rsid w:val="003B0A30"/>
    <w:rsid w:val="003B0F70"/>
    <w:rsid w:val="003B101C"/>
    <w:rsid w:val="003B142B"/>
    <w:rsid w:val="003B142D"/>
    <w:rsid w:val="003B1507"/>
    <w:rsid w:val="003B18EB"/>
    <w:rsid w:val="003B2339"/>
    <w:rsid w:val="003B28C5"/>
    <w:rsid w:val="003B29B1"/>
    <w:rsid w:val="003B2A5B"/>
    <w:rsid w:val="003B2F34"/>
    <w:rsid w:val="003B3557"/>
    <w:rsid w:val="003B3948"/>
    <w:rsid w:val="003B3B5F"/>
    <w:rsid w:val="003B3FB5"/>
    <w:rsid w:val="003B427E"/>
    <w:rsid w:val="003B4280"/>
    <w:rsid w:val="003B4C77"/>
    <w:rsid w:val="003B4C97"/>
    <w:rsid w:val="003B506C"/>
    <w:rsid w:val="003B558D"/>
    <w:rsid w:val="003B56C3"/>
    <w:rsid w:val="003B5A2C"/>
    <w:rsid w:val="003B5C4D"/>
    <w:rsid w:val="003B61CE"/>
    <w:rsid w:val="003B65FB"/>
    <w:rsid w:val="003B699E"/>
    <w:rsid w:val="003B73D6"/>
    <w:rsid w:val="003C0083"/>
    <w:rsid w:val="003C0696"/>
    <w:rsid w:val="003C094A"/>
    <w:rsid w:val="003C0A1E"/>
    <w:rsid w:val="003C0F73"/>
    <w:rsid w:val="003C0FB8"/>
    <w:rsid w:val="003C18EF"/>
    <w:rsid w:val="003C1D4A"/>
    <w:rsid w:val="003C1E84"/>
    <w:rsid w:val="003C239F"/>
    <w:rsid w:val="003C2E3E"/>
    <w:rsid w:val="003C2EBE"/>
    <w:rsid w:val="003C2F87"/>
    <w:rsid w:val="003C342B"/>
    <w:rsid w:val="003C38A3"/>
    <w:rsid w:val="003C43DA"/>
    <w:rsid w:val="003C4651"/>
    <w:rsid w:val="003C4A76"/>
    <w:rsid w:val="003C4B72"/>
    <w:rsid w:val="003C4CC3"/>
    <w:rsid w:val="003C5543"/>
    <w:rsid w:val="003C59C7"/>
    <w:rsid w:val="003C622E"/>
    <w:rsid w:val="003C69C8"/>
    <w:rsid w:val="003C6BC1"/>
    <w:rsid w:val="003C6CB7"/>
    <w:rsid w:val="003C6DBF"/>
    <w:rsid w:val="003C70AD"/>
    <w:rsid w:val="003C766B"/>
    <w:rsid w:val="003C7768"/>
    <w:rsid w:val="003C78AE"/>
    <w:rsid w:val="003C7A2F"/>
    <w:rsid w:val="003C7B33"/>
    <w:rsid w:val="003D0141"/>
    <w:rsid w:val="003D0DB9"/>
    <w:rsid w:val="003D0F79"/>
    <w:rsid w:val="003D1107"/>
    <w:rsid w:val="003D1143"/>
    <w:rsid w:val="003D1523"/>
    <w:rsid w:val="003D1B36"/>
    <w:rsid w:val="003D20CB"/>
    <w:rsid w:val="003D2234"/>
    <w:rsid w:val="003D259F"/>
    <w:rsid w:val="003D271A"/>
    <w:rsid w:val="003D2BC6"/>
    <w:rsid w:val="003D2D74"/>
    <w:rsid w:val="003D2DB6"/>
    <w:rsid w:val="003D2E7D"/>
    <w:rsid w:val="003D2ED0"/>
    <w:rsid w:val="003D307D"/>
    <w:rsid w:val="003D33F3"/>
    <w:rsid w:val="003D3CE7"/>
    <w:rsid w:val="003D3DA4"/>
    <w:rsid w:val="003D4198"/>
    <w:rsid w:val="003D496C"/>
    <w:rsid w:val="003D4BBA"/>
    <w:rsid w:val="003D4C44"/>
    <w:rsid w:val="003D5A6B"/>
    <w:rsid w:val="003D5E6D"/>
    <w:rsid w:val="003D5FB8"/>
    <w:rsid w:val="003D6153"/>
    <w:rsid w:val="003D624B"/>
    <w:rsid w:val="003D63EA"/>
    <w:rsid w:val="003D64FF"/>
    <w:rsid w:val="003D651E"/>
    <w:rsid w:val="003D6540"/>
    <w:rsid w:val="003D6612"/>
    <w:rsid w:val="003D6638"/>
    <w:rsid w:val="003D6791"/>
    <w:rsid w:val="003D7567"/>
    <w:rsid w:val="003D7899"/>
    <w:rsid w:val="003D7A23"/>
    <w:rsid w:val="003D7BAF"/>
    <w:rsid w:val="003D7C1C"/>
    <w:rsid w:val="003D7F89"/>
    <w:rsid w:val="003E011D"/>
    <w:rsid w:val="003E0FAB"/>
    <w:rsid w:val="003E17EE"/>
    <w:rsid w:val="003E1AB3"/>
    <w:rsid w:val="003E22E5"/>
    <w:rsid w:val="003E288A"/>
    <w:rsid w:val="003E345D"/>
    <w:rsid w:val="003E3559"/>
    <w:rsid w:val="003E3C37"/>
    <w:rsid w:val="003E3C4A"/>
    <w:rsid w:val="003E41CE"/>
    <w:rsid w:val="003E4999"/>
    <w:rsid w:val="003E4E37"/>
    <w:rsid w:val="003E4EDE"/>
    <w:rsid w:val="003E4FFE"/>
    <w:rsid w:val="003E5368"/>
    <w:rsid w:val="003E5D01"/>
    <w:rsid w:val="003E5D62"/>
    <w:rsid w:val="003E6178"/>
    <w:rsid w:val="003E618A"/>
    <w:rsid w:val="003E691C"/>
    <w:rsid w:val="003E6BCD"/>
    <w:rsid w:val="003E72BC"/>
    <w:rsid w:val="003E7C05"/>
    <w:rsid w:val="003E7CA8"/>
    <w:rsid w:val="003E7D94"/>
    <w:rsid w:val="003E7FB5"/>
    <w:rsid w:val="003F004A"/>
    <w:rsid w:val="003F04A5"/>
    <w:rsid w:val="003F0612"/>
    <w:rsid w:val="003F06B2"/>
    <w:rsid w:val="003F0716"/>
    <w:rsid w:val="003F07C5"/>
    <w:rsid w:val="003F1809"/>
    <w:rsid w:val="003F1ECC"/>
    <w:rsid w:val="003F29DE"/>
    <w:rsid w:val="003F2C00"/>
    <w:rsid w:val="003F2E31"/>
    <w:rsid w:val="003F2FE1"/>
    <w:rsid w:val="003F4687"/>
    <w:rsid w:val="003F48F7"/>
    <w:rsid w:val="003F4C4A"/>
    <w:rsid w:val="003F4F92"/>
    <w:rsid w:val="003F52FA"/>
    <w:rsid w:val="003F5720"/>
    <w:rsid w:val="003F5E1E"/>
    <w:rsid w:val="003F5E45"/>
    <w:rsid w:val="003F6566"/>
    <w:rsid w:val="003F69CE"/>
    <w:rsid w:val="003F70E0"/>
    <w:rsid w:val="003F76ED"/>
    <w:rsid w:val="003F78CC"/>
    <w:rsid w:val="003F7B06"/>
    <w:rsid w:val="00400176"/>
    <w:rsid w:val="00400D01"/>
    <w:rsid w:val="00400D85"/>
    <w:rsid w:val="00400EC5"/>
    <w:rsid w:val="00401488"/>
    <w:rsid w:val="0040152E"/>
    <w:rsid w:val="00401531"/>
    <w:rsid w:val="00401821"/>
    <w:rsid w:val="00401856"/>
    <w:rsid w:val="00401C48"/>
    <w:rsid w:val="00402B05"/>
    <w:rsid w:val="00402BB6"/>
    <w:rsid w:val="0040327D"/>
    <w:rsid w:val="00403313"/>
    <w:rsid w:val="00403979"/>
    <w:rsid w:val="0040450D"/>
    <w:rsid w:val="00404604"/>
    <w:rsid w:val="00404888"/>
    <w:rsid w:val="00404953"/>
    <w:rsid w:val="00404998"/>
    <w:rsid w:val="00404D4E"/>
    <w:rsid w:val="00404D76"/>
    <w:rsid w:val="00404E97"/>
    <w:rsid w:val="00405501"/>
    <w:rsid w:val="00405688"/>
    <w:rsid w:val="00405A6D"/>
    <w:rsid w:val="00405C14"/>
    <w:rsid w:val="0040621D"/>
    <w:rsid w:val="00406296"/>
    <w:rsid w:val="00406C07"/>
    <w:rsid w:val="00406E4C"/>
    <w:rsid w:val="004073C7"/>
    <w:rsid w:val="0040782A"/>
    <w:rsid w:val="0040C3D4"/>
    <w:rsid w:val="004104C0"/>
    <w:rsid w:val="004108B2"/>
    <w:rsid w:val="00410AB1"/>
    <w:rsid w:val="00411062"/>
    <w:rsid w:val="0041135F"/>
    <w:rsid w:val="00411469"/>
    <w:rsid w:val="00411608"/>
    <w:rsid w:val="00411B29"/>
    <w:rsid w:val="00411B45"/>
    <w:rsid w:val="00411F79"/>
    <w:rsid w:val="0041216A"/>
    <w:rsid w:val="00412602"/>
    <w:rsid w:val="0041286D"/>
    <w:rsid w:val="00412A51"/>
    <w:rsid w:val="00412AB9"/>
    <w:rsid w:val="00412B4D"/>
    <w:rsid w:val="00412C5B"/>
    <w:rsid w:val="00412F6E"/>
    <w:rsid w:val="00413A97"/>
    <w:rsid w:val="00413BA2"/>
    <w:rsid w:val="00414AA1"/>
    <w:rsid w:val="00414CC0"/>
    <w:rsid w:val="004150C0"/>
    <w:rsid w:val="0041515B"/>
    <w:rsid w:val="004156A8"/>
    <w:rsid w:val="004156C3"/>
    <w:rsid w:val="00415E83"/>
    <w:rsid w:val="00415EB6"/>
    <w:rsid w:val="004160EC"/>
    <w:rsid w:val="0041659B"/>
    <w:rsid w:val="00416CC3"/>
    <w:rsid w:val="00417481"/>
    <w:rsid w:val="0041765F"/>
    <w:rsid w:val="00417C03"/>
    <w:rsid w:val="004201EC"/>
    <w:rsid w:val="0042052E"/>
    <w:rsid w:val="00420DE8"/>
    <w:rsid w:val="0042188E"/>
    <w:rsid w:val="00422096"/>
    <w:rsid w:val="004220C3"/>
    <w:rsid w:val="004220D2"/>
    <w:rsid w:val="004220D6"/>
    <w:rsid w:val="00423339"/>
    <w:rsid w:val="00423439"/>
    <w:rsid w:val="004236C6"/>
    <w:rsid w:val="00423751"/>
    <w:rsid w:val="00423970"/>
    <w:rsid w:val="00423E4A"/>
    <w:rsid w:val="004247C4"/>
    <w:rsid w:val="00424B8F"/>
    <w:rsid w:val="00424BD8"/>
    <w:rsid w:val="00424E82"/>
    <w:rsid w:val="004254BE"/>
    <w:rsid w:val="00425E13"/>
    <w:rsid w:val="00426C15"/>
    <w:rsid w:val="00426EB8"/>
    <w:rsid w:val="0042755D"/>
    <w:rsid w:val="00427D4F"/>
    <w:rsid w:val="00427E19"/>
    <w:rsid w:val="00430958"/>
    <w:rsid w:val="00430FAC"/>
    <w:rsid w:val="004319C7"/>
    <w:rsid w:val="00431B03"/>
    <w:rsid w:val="004320E6"/>
    <w:rsid w:val="004323B5"/>
    <w:rsid w:val="0043244F"/>
    <w:rsid w:val="00432A34"/>
    <w:rsid w:val="00432A4E"/>
    <w:rsid w:val="00432F60"/>
    <w:rsid w:val="00433056"/>
    <w:rsid w:val="0043317D"/>
    <w:rsid w:val="00433546"/>
    <w:rsid w:val="004335C6"/>
    <w:rsid w:val="0043392C"/>
    <w:rsid w:val="00433A77"/>
    <w:rsid w:val="00434510"/>
    <w:rsid w:val="00434575"/>
    <w:rsid w:val="0043461E"/>
    <w:rsid w:val="00434A01"/>
    <w:rsid w:val="00434CED"/>
    <w:rsid w:val="00434EBE"/>
    <w:rsid w:val="00434F58"/>
    <w:rsid w:val="0043519E"/>
    <w:rsid w:val="00435BCB"/>
    <w:rsid w:val="00435C41"/>
    <w:rsid w:val="00435D2E"/>
    <w:rsid w:val="00435ED2"/>
    <w:rsid w:val="00435F0D"/>
    <w:rsid w:val="00436CFF"/>
    <w:rsid w:val="00436E37"/>
    <w:rsid w:val="004375C7"/>
    <w:rsid w:val="00437A6D"/>
    <w:rsid w:val="0044014E"/>
    <w:rsid w:val="0044078E"/>
    <w:rsid w:val="00440838"/>
    <w:rsid w:val="00441382"/>
    <w:rsid w:val="00441534"/>
    <w:rsid w:val="004415C3"/>
    <w:rsid w:val="00441858"/>
    <w:rsid w:val="0044190A"/>
    <w:rsid w:val="00441DE3"/>
    <w:rsid w:val="00441EDA"/>
    <w:rsid w:val="00441FCB"/>
    <w:rsid w:val="00442475"/>
    <w:rsid w:val="00442F2E"/>
    <w:rsid w:val="00443192"/>
    <w:rsid w:val="00443421"/>
    <w:rsid w:val="0044362E"/>
    <w:rsid w:val="00443754"/>
    <w:rsid w:val="00443B84"/>
    <w:rsid w:val="00443D8F"/>
    <w:rsid w:val="00444286"/>
    <w:rsid w:val="004446B3"/>
    <w:rsid w:val="004446BF"/>
    <w:rsid w:val="00444AEE"/>
    <w:rsid w:val="00445596"/>
    <w:rsid w:val="004456CA"/>
    <w:rsid w:val="00445A55"/>
    <w:rsid w:val="00445E1D"/>
    <w:rsid w:val="00445E9F"/>
    <w:rsid w:val="0044615C"/>
    <w:rsid w:val="004465CB"/>
    <w:rsid w:val="00446627"/>
    <w:rsid w:val="00446D48"/>
    <w:rsid w:val="00446E02"/>
    <w:rsid w:val="004470DE"/>
    <w:rsid w:val="004470EF"/>
    <w:rsid w:val="00447154"/>
    <w:rsid w:val="0044721A"/>
    <w:rsid w:val="00447499"/>
    <w:rsid w:val="004477BF"/>
    <w:rsid w:val="00447815"/>
    <w:rsid w:val="00447C1D"/>
    <w:rsid w:val="00447DC6"/>
    <w:rsid w:val="00447E76"/>
    <w:rsid w:val="00450908"/>
    <w:rsid w:val="00450E1E"/>
    <w:rsid w:val="00451355"/>
    <w:rsid w:val="00451628"/>
    <w:rsid w:val="00451933"/>
    <w:rsid w:val="00451AB3"/>
    <w:rsid w:val="0045230D"/>
    <w:rsid w:val="0045248F"/>
    <w:rsid w:val="004524BB"/>
    <w:rsid w:val="0045261A"/>
    <w:rsid w:val="004529B5"/>
    <w:rsid w:val="00452AF7"/>
    <w:rsid w:val="00452CF0"/>
    <w:rsid w:val="00452D86"/>
    <w:rsid w:val="004534E2"/>
    <w:rsid w:val="004538DC"/>
    <w:rsid w:val="0045394D"/>
    <w:rsid w:val="00454C44"/>
    <w:rsid w:val="0045525D"/>
    <w:rsid w:val="00455440"/>
    <w:rsid w:val="0045555B"/>
    <w:rsid w:val="00455562"/>
    <w:rsid w:val="004555E7"/>
    <w:rsid w:val="004556D7"/>
    <w:rsid w:val="004559D6"/>
    <w:rsid w:val="004559E1"/>
    <w:rsid w:val="004560D8"/>
    <w:rsid w:val="00456120"/>
    <w:rsid w:val="0045696D"/>
    <w:rsid w:val="00456C25"/>
    <w:rsid w:val="00457BB1"/>
    <w:rsid w:val="00460DA3"/>
    <w:rsid w:val="004611E0"/>
    <w:rsid w:val="004625CD"/>
    <w:rsid w:val="00462849"/>
    <w:rsid w:val="0046325F"/>
    <w:rsid w:val="00463B41"/>
    <w:rsid w:val="00463D1A"/>
    <w:rsid w:val="004644E1"/>
    <w:rsid w:val="0046451D"/>
    <w:rsid w:val="004645AD"/>
    <w:rsid w:val="004645B2"/>
    <w:rsid w:val="0046466D"/>
    <w:rsid w:val="00464B5E"/>
    <w:rsid w:val="00464E95"/>
    <w:rsid w:val="00465048"/>
    <w:rsid w:val="0046507A"/>
    <w:rsid w:val="0046541C"/>
    <w:rsid w:val="00466145"/>
    <w:rsid w:val="00466150"/>
    <w:rsid w:val="00466B08"/>
    <w:rsid w:val="00466B99"/>
    <w:rsid w:val="00466FE1"/>
    <w:rsid w:val="00467275"/>
    <w:rsid w:val="00467342"/>
    <w:rsid w:val="0046735A"/>
    <w:rsid w:val="00467651"/>
    <w:rsid w:val="00467DF6"/>
    <w:rsid w:val="00470033"/>
    <w:rsid w:val="0047035D"/>
    <w:rsid w:val="00470375"/>
    <w:rsid w:val="0047087E"/>
    <w:rsid w:val="00470A7C"/>
    <w:rsid w:val="00470AB2"/>
    <w:rsid w:val="00470E63"/>
    <w:rsid w:val="00470F6A"/>
    <w:rsid w:val="0047265E"/>
    <w:rsid w:val="00472861"/>
    <w:rsid w:val="0047297C"/>
    <w:rsid w:val="00472A4E"/>
    <w:rsid w:val="00472B74"/>
    <w:rsid w:val="00472CDF"/>
    <w:rsid w:val="004731A0"/>
    <w:rsid w:val="004732AB"/>
    <w:rsid w:val="004732EF"/>
    <w:rsid w:val="0047331D"/>
    <w:rsid w:val="004740BB"/>
    <w:rsid w:val="00474169"/>
    <w:rsid w:val="00474230"/>
    <w:rsid w:val="00474475"/>
    <w:rsid w:val="00474556"/>
    <w:rsid w:val="00474AEA"/>
    <w:rsid w:val="00474C64"/>
    <w:rsid w:val="00474E65"/>
    <w:rsid w:val="00474E76"/>
    <w:rsid w:val="00474FAA"/>
    <w:rsid w:val="0047510E"/>
    <w:rsid w:val="004751B5"/>
    <w:rsid w:val="004756C9"/>
    <w:rsid w:val="004756EB"/>
    <w:rsid w:val="00475925"/>
    <w:rsid w:val="00475992"/>
    <w:rsid w:val="00475B37"/>
    <w:rsid w:val="00475FD7"/>
    <w:rsid w:val="0047647D"/>
    <w:rsid w:val="00476634"/>
    <w:rsid w:val="004766E7"/>
    <w:rsid w:val="00476D7C"/>
    <w:rsid w:val="00476F55"/>
    <w:rsid w:val="0047738C"/>
    <w:rsid w:val="004777E6"/>
    <w:rsid w:val="004779BF"/>
    <w:rsid w:val="00477A52"/>
    <w:rsid w:val="00480111"/>
    <w:rsid w:val="00480218"/>
    <w:rsid w:val="004803DE"/>
    <w:rsid w:val="00480417"/>
    <w:rsid w:val="00480976"/>
    <w:rsid w:val="00481112"/>
    <w:rsid w:val="0048118B"/>
    <w:rsid w:val="00481484"/>
    <w:rsid w:val="00481E23"/>
    <w:rsid w:val="00482052"/>
    <w:rsid w:val="004823A0"/>
    <w:rsid w:val="00482461"/>
    <w:rsid w:val="004830C7"/>
    <w:rsid w:val="004834BD"/>
    <w:rsid w:val="0048355D"/>
    <w:rsid w:val="004840C0"/>
    <w:rsid w:val="00484325"/>
    <w:rsid w:val="004846E5"/>
    <w:rsid w:val="00484886"/>
    <w:rsid w:val="00484FFF"/>
    <w:rsid w:val="004855AE"/>
    <w:rsid w:val="00485BB7"/>
    <w:rsid w:val="00485C8B"/>
    <w:rsid w:val="004862A4"/>
    <w:rsid w:val="00486327"/>
    <w:rsid w:val="0048675A"/>
    <w:rsid w:val="00487027"/>
    <w:rsid w:val="004879BF"/>
    <w:rsid w:val="004879D7"/>
    <w:rsid w:val="00487B1A"/>
    <w:rsid w:val="004902D5"/>
    <w:rsid w:val="0049030C"/>
    <w:rsid w:val="00490428"/>
    <w:rsid w:val="00490690"/>
    <w:rsid w:val="00490C7C"/>
    <w:rsid w:val="00490E99"/>
    <w:rsid w:val="00491086"/>
    <w:rsid w:val="00491278"/>
    <w:rsid w:val="004912BF"/>
    <w:rsid w:val="004913A1"/>
    <w:rsid w:val="004913E1"/>
    <w:rsid w:val="00491563"/>
    <w:rsid w:val="00491981"/>
    <w:rsid w:val="00491B2B"/>
    <w:rsid w:val="00491E53"/>
    <w:rsid w:val="00491ECE"/>
    <w:rsid w:val="00492070"/>
    <w:rsid w:val="00492264"/>
    <w:rsid w:val="004926FA"/>
    <w:rsid w:val="0049293A"/>
    <w:rsid w:val="00492B2D"/>
    <w:rsid w:val="00492C4F"/>
    <w:rsid w:val="004930C6"/>
    <w:rsid w:val="00493130"/>
    <w:rsid w:val="004932E8"/>
    <w:rsid w:val="00493589"/>
    <w:rsid w:val="004935FC"/>
    <w:rsid w:val="00493CC9"/>
    <w:rsid w:val="00493DC3"/>
    <w:rsid w:val="00493DD0"/>
    <w:rsid w:val="00493DE0"/>
    <w:rsid w:val="004940A5"/>
    <w:rsid w:val="004942F2"/>
    <w:rsid w:val="00494536"/>
    <w:rsid w:val="004945CD"/>
    <w:rsid w:val="004949C0"/>
    <w:rsid w:val="00494D20"/>
    <w:rsid w:val="00494E95"/>
    <w:rsid w:val="0049567F"/>
    <w:rsid w:val="004957B5"/>
    <w:rsid w:val="00495A06"/>
    <w:rsid w:val="00495A5A"/>
    <w:rsid w:val="00495AA3"/>
    <w:rsid w:val="00495CB9"/>
    <w:rsid w:val="0049631B"/>
    <w:rsid w:val="00496358"/>
    <w:rsid w:val="004965BF"/>
    <w:rsid w:val="004966BF"/>
    <w:rsid w:val="0049697D"/>
    <w:rsid w:val="00496ACC"/>
    <w:rsid w:val="00496B38"/>
    <w:rsid w:val="00496F48"/>
    <w:rsid w:val="004974DB"/>
    <w:rsid w:val="0049784C"/>
    <w:rsid w:val="00497C62"/>
    <w:rsid w:val="00497C79"/>
    <w:rsid w:val="00497CD8"/>
    <w:rsid w:val="004A0510"/>
    <w:rsid w:val="004A083B"/>
    <w:rsid w:val="004A0D7F"/>
    <w:rsid w:val="004A1097"/>
    <w:rsid w:val="004A10A8"/>
    <w:rsid w:val="004A10BC"/>
    <w:rsid w:val="004A14A4"/>
    <w:rsid w:val="004A235D"/>
    <w:rsid w:val="004A2681"/>
    <w:rsid w:val="004A2C55"/>
    <w:rsid w:val="004A2CA9"/>
    <w:rsid w:val="004A2D6E"/>
    <w:rsid w:val="004A2E69"/>
    <w:rsid w:val="004A2EB8"/>
    <w:rsid w:val="004A2EDC"/>
    <w:rsid w:val="004A3A9F"/>
    <w:rsid w:val="004A3ABD"/>
    <w:rsid w:val="004A3D1D"/>
    <w:rsid w:val="004A44BE"/>
    <w:rsid w:val="004A50AC"/>
    <w:rsid w:val="004A5414"/>
    <w:rsid w:val="004A545E"/>
    <w:rsid w:val="004A568D"/>
    <w:rsid w:val="004A57AB"/>
    <w:rsid w:val="004A5F89"/>
    <w:rsid w:val="004A6883"/>
    <w:rsid w:val="004A6B51"/>
    <w:rsid w:val="004A748D"/>
    <w:rsid w:val="004A7A54"/>
    <w:rsid w:val="004A7D12"/>
    <w:rsid w:val="004B057E"/>
    <w:rsid w:val="004B1121"/>
    <w:rsid w:val="004B1545"/>
    <w:rsid w:val="004B1915"/>
    <w:rsid w:val="004B19CE"/>
    <w:rsid w:val="004B1C06"/>
    <w:rsid w:val="004B1E36"/>
    <w:rsid w:val="004B208F"/>
    <w:rsid w:val="004B21D3"/>
    <w:rsid w:val="004B2B96"/>
    <w:rsid w:val="004B34CE"/>
    <w:rsid w:val="004B354A"/>
    <w:rsid w:val="004B3C9D"/>
    <w:rsid w:val="004B3E81"/>
    <w:rsid w:val="004B3F01"/>
    <w:rsid w:val="004B4177"/>
    <w:rsid w:val="004B4D7F"/>
    <w:rsid w:val="004B524E"/>
    <w:rsid w:val="004B53F4"/>
    <w:rsid w:val="004B579F"/>
    <w:rsid w:val="004B5CCC"/>
    <w:rsid w:val="004B5E7B"/>
    <w:rsid w:val="004B6120"/>
    <w:rsid w:val="004B6310"/>
    <w:rsid w:val="004B6C16"/>
    <w:rsid w:val="004B6C22"/>
    <w:rsid w:val="004B6DC4"/>
    <w:rsid w:val="004B6F3A"/>
    <w:rsid w:val="004B7369"/>
    <w:rsid w:val="004B73D6"/>
    <w:rsid w:val="004B7532"/>
    <w:rsid w:val="004B79A0"/>
    <w:rsid w:val="004C0638"/>
    <w:rsid w:val="004C099B"/>
    <w:rsid w:val="004C0C50"/>
    <w:rsid w:val="004C0F09"/>
    <w:rsid w:val="004C13C5"/>
    <w:rsid w:val="004C1774"/>
    <w:rsid w:val="004C1B05"/>
    <w:rsid w:val="004C1C33"/>
    <w:rsid w:val="004C1D52"/>
    <w:rsid w:val="004C1E14"/>
    <w:rsid w:val="004C208F"/>
    <w:rsid w:val="004C2983"/>
    <w:rsid w:val="004C340D"/>
    <w:rsid w:val="004C3653"/>
    <w:rsid w:val="004C39A6"/>
    <w:rsid w:val="004C3E2F"/>
    <w:rsid w:val="004C3ED6"/>
    <w:rsid w:val="004C3F72"/>
    <w:rsid w:val="004C45D3"/>
    <w:rsid w:val="004C464E"/>
    <w:rsid w:val="004C4B1A"/>
    <w:rsid w:val="004C50E1"/>
    <w:rsid w:val="004C51F5"/>
    <w:rsid w:val="004C599C"/>
    <w:rsid w:val="004C5BB2"/>
    <w:rsid w:val="004C5F19"/>
    <w:rsid w:val="004C6C4F"/>
    <w:rsid w:val="004C79D5"/>
    <w:rsid w:val="004C7A0D"/>
    <w:rsid w:val="004C7A2D"/>
    <w:rsid w:val="004C7A5C"/>
    <w:rsid w:val="004C7D04"/>
    <w:rsid w:val="004C7D82"/>
    <w:rsid w:val="004C7D98"/>
    <w:rsid w:val="004D11AA"/>
    <w:rsid w:val="004D1CF8"/>
    <w:rsid w:val="004D1FF8"/>
    <w:rsid w:val="004D2F59"/>
    <w:rsid w:val="004D34FA"/>
    <w:rsid w:val="004D3511"/>
    <w:rsid w:val="004D352A"/>
    <w:rsid w:val="004D3FBA"/>
    <w:rsid w:val="004D3FC8"/>
    <w:rsid w:val="004D4087"/>
    <w:rsid w:val="004D40A2"/>
    <w:rsid w:val="004D4C15"/>
    <w:rsid w:val="004D4E2C"/>
    <w:rsid w:val="004D51F9"/>
    <w:rsid w:val="004D5703"/>
    <w:rsid w:val="004D575A"/>
    <w:rsid w:val="004D5D81"/>
    <w:rsid w:val="004D5DB8"/>
    <w:rsid w:val="004D5EA6"/>
    <w:rsid w:val="004D5F40"/>
    <w:rsid w:val="004D5F7E"/>
    <w:rsid w:val="004D602C"/>
    <w:rsid w:val="004D61DD"/>
    <w:rsid w:val="004D66F9"/>
    <w:rsid w:val="004D6A32"/>
    <w:rsid w:val="004D6DD7"/>
    <w:rsid w:val="004D6DED"/>
    <w:rsid w:val="004D70DE"/>
    <w:rsid w:val="004D75DC"/>
    <w:rsid w:val="004D7622"/>
    <w:rsid w:val="004D798E"/>
    <w:rsid w:val="004E0362"/>
    <w:rsid w:val="004E057D"/>
    <w:rsid w:val="004E05DB"/>
    <w:rsid w:val="004E0E0F"/>
    <w:rsid w:val="004E1263"/>
    <w:rsid w:val="004E1661"/>
    <w:rsid w:val="004E1662"/>
    <w:rsid w:val="004E1685"/>
    <w:rsid w:val="004E1BCB"/>
    <w:rsid w:val="004E202D"/>
    <w:rsid w:val="004E25E8"/>
    <w:rsid w:val="004E299D"/>
    <w:rsid w:val="004E2AD6"/>
    <w:rsid w:val="004E2B89"/>
    <w:rsid w:val="004E2C04"/>
    <w:rsid w:val="004E2C9A"/>
    <w:rsid w:val="004E3627"/>
    <w:rsid w:val="004E3705"/>
    <w:rsid w:val="004E399A"/>
    <w:rsid w:val="004E39F8"/>
    <w:rsid w:val="004E3A33"/>
    <w:rsid w:val="004E3A7E"/>
    <w:rsid w:val="004E3DB6"/>
    <w:rsid w:val="004E3F8C"/>
    <w:rsid w:val="004E41AC"/>
    <w:rsid w:val="004E498D"/>
    <w:rsid w:val="004E4ECD"/>
    <w:rsid w:val="004E5473"/>
    <w:rsid w:val="004E5599"/>
    <w:rsid w:val="004E5630"/>
    <w:rsid w:val="004E598A"/>
    <w:rsid w:val="004E59CC"/>
    <w:rsid w:val="004E5F25"/>
    <w:rsid w:val="004E6496"/>
    <w:rsid w:val="004E6882"/>
    <w:rsid w:val="004E6CF8"/>
    <w:rsid w:val="004E6D07"/>
    <w:rsid w:val="004E6E3D"/>
    <w:rsid w:val="004E6F60"/>
    <w:rsid w:val="004E746C"/>
    <w:rsid w:val="004E7497"/>
    <w:rsid w:val="004E784A"/>
    <w:rsid w:val="004F0248"/>
    <w:rsid w:val="004F0C96"/>
    <w:rsid w:val="004F14E3"/>
    <w:rsid w:val="004F1C58"/>
    <w:rsid w:val="004F1D3F"/>
    <w:rsid w:val="004F204A"/>
    <w:rsid w:val="004F2069"/>
    <w:rsid w:val="004F21F5"/>
    <w:rsid w:val="004F282E"/>
    <w:rsid w:val="004F2E83"/>
    <w:rsid w:val="004F307A"/>
    <w:rsid w:val="004F359B"/>
    <w:rsid w:val="004F37DE"/>
    <w:rsid w:val="004F3D87"/>
    <w:rsid w:val="004F3F11"/>
    <w:rsid w:val="004F4374"/>
    <w:rsid w:val="004F45FC"/>
    <w:rsid w:val="004F4D61"/>
    <w:rsid w:val="004F4EBD"/>
    <w:rsid w:val="004F503A"/>
    <w:rsid w:val="004F549B"/>
    <w:rsid w:val="004F54FD"/>
    <w:rsid w:val="004F5F3A"/>
    <w:rsid w:val="004F66D3"/>
    <w:rsid w:val="004F6760"/>
    <w:rsid w:val="004F676B"/>
    <w:rsid w:val="004F698D"/>
    <w:rsid w:val="004F6B9A"/>
    <w:rsid w:val="004F6D9D"/>
    <w:rsid w:val="004F6F00"/>
    <w:rsid w:val="004F6F17"/>
    <w:rsid w:val="004F7165"/>
    <w:rsid w:val="004F7368"/>
    <w:rsid w:val="004F78F1"/>
    <w:rsid w:val="004F7BC5"/>
    <w:rsid w:val="00500169"/>
    <w:rsid w:val="00500182"/>
    <w:rsid w:val="00500281"/>
    <w:rsid w:val="00500954"/>
    <w:rsid w:val="00500A72"/>
    <w:rsid w:val="00500B12"/>
    <w:rsid w:val="00500C15"/>
    <w:rsid w:val="00500D9D"/>
    <w:rsid w:val="00500E82"/>
    <w:rsid w:val="00501197"/>
    <w:rsid w:val="005012FC"/>
    <w:rsid w:val="00501EB8"/>
    <w:rsid w:val="00502151"/>
    <w:rsid w:val="0050235E"/>
    <w:rsid w:val="00502933"/>
    <w:rsid w:val="0050328F"/>
    <w:rsid w:val="0050363E"/>
    <w:rsid w:val="00503C00"/>
    <w:rsid w:val="005048BA"/>
    <w:rsid w:val="00505586"/>
    <w:rsid w:val="0050568F"/>
    <w:rsid w:val="00505FE7"/>
    <w:rsid w:val="00506B7C"/>
    <w:rsid w:val="00506F5F"/>
    <w:rsid w:val="00507884"/>
    <w:rsid w:val="005078C3"/>
    <w:rsid w:val="00507A29"/>
    <w:rsid w:val="00507DB4"/>
    <w:rsid w:val="00507E4C"/>
    <w:rsid w:val="00510208"/>
    <w:rsid w:val="005109C1"/>
    <w:rsid w:val="00510C76"/>
    <w:rsid w:val="0051158F"/>
    <w:rsid w:val="005115F0"/>
    <w:rsid w:val="005116BE"/>
    <w:rsid w:val="00511ECC"/>
    <w:rsid w:val="00512700"/>
    <w:rsid w:val="00512A9C"/>
    <w:rsid w:val="00512DCB"/>
    <w:rsid w:val="00512F42"/>
    <w:rsid w:val="00513332"/>
    <w:rsid w:val="00513EBE"/>
    <w:rsid w:val="005145B4"/>
    <w:rsid w:val="00514665"/>
    <w:rsid w:val="0051479C"/>
    <w:rsid w:val="00514BDE"/>
    <w:rsid w:val="00514FAB"/>
    <w:rsid w:val="00515B85"/>
    <w:rsid w:val="00515BA9"/>
    <w:rsid w:val="00515CCC"/>
    <w:rsid w:val="00515FBB"/>
    <w:rsid w:val="00516002"/>
    <w:rsid w:val="00516E13"/>
    <w:rsid w:val="00516E4A"/>
    <w:rsid w:val="0051702C"/>
    <w:rsid w:val="0051762A"/>
    <w:rsid w:val="00517823"/>
    <w:rsid w:val="00517C60"/>
    <w:rsid w:val="00520088"/>
    <w:rsid w:val="0052085B"/>
    <w:rsid w:val="00521368"/>
    <w:rsid w:val="0052147B"/>
    <w:rsid w:val="005217B2"/>
    <w:rsid w:val="0052184B"/>
    <w:rsid w:val="00521A36"/>
    <w:rsid w:val="00521C48"/>
    <w:rsid w:val="00522367"/>
    <w:rsid w:val="00522D16"/>
    <w:rsid w:val="00522ED5"/>
    <w:rsid w:val="0052331F"/>
    <w:rsid w:val="00523364"/>
    <w:rsid w:val="00523370"/>
    <w:rsid w:val="0052432C"/>
    <w:rsid w:val="00524973"/>
    <w:rsid w:val="00525350"/>
    <w:rsid w:val="00525382"/>
    <w:rsid w:val="005253A1"/>
    <w:rsid w:val="005253CF"/>
    <w:rsid w:val="00525590"/>
    <w:rsid w:val="005256CD"/>
    <w:rsid w:val="005257E4"/>
    <w:rsid w:val="00525826"/>
    <w:rsid w:val="00525C91"/>
    <w:rsid w:val="00526162"/>
    <w:rsid w:val="0052624C"/>
    <w:rsid w:val="0052646F"/>
    <w:rsid w:val="005266FF"/>
    <w:rsid w:val="00526756"/>
    <w:rsid w:val="0052676E"/>
    <w:rsid w:val="00526946"/>
    <w:rsid w:val="00526D3A"/>
    <w:rsid w:val="00526F29"/>
    <w:rsid w:val="00527582"/>
    <w:rsid w:val="00527655"/>
    <w:rsid w:val="00527705"/>
    <w:rsid w:val="00527737"/>
    <w:rsid w:val="00527B7C"/>
    <w:rsid w:val="00527D14"/>
    <w:rsid w:val="00527F7C"/>
    <w:rsid w:val="0053010E"/>
    <w:rsid w:val="00530909"/>
    <w:rsid w:val="0053093E"/>
    <w:rsid w:val="00530A63"/>
    <w:rsid w:val="00530F01"/>
    <w:rsid w:val="005310C8"/>
    <w:rsid w:val="005319E8"/>
    <w:rsid w:val="00531F11"/>
    <w:rsid w:val="005321C5"/>
    <w:rsid w:val="00532636"/>
    <w:rsid w:val="005326C3"/>
    <w:rsid w:val="00532770"/>
    <w:rsid w:val="00532CCB"/>
    <w:rsid w:val="00532E45"/>
    <w:rsid w:val="0053313F"/>
    <w:rsid w:val="0053354E"/>
    <w:rsid w:val="005339B9"/>
    <w:rsid w:val="00533A9B"/>
    <w:rsid w:val="00533BC4"/>
    <w:rsid w:val="00533C10"/>
    <w:rsid w:val="00533F74"/>
    <w:rsid w:val="00533FDC"/>
    <w:rsid w:val="00534286"/>
    <w:rsid w:val="005348AC"/>
    <w:rsid w:val="00534CE9"/>
    <w:rsid w:val="005358C2"/>
    <w:rsid w:val="005358EF"/>
    <w:rsid w:val="005359A1"/>
    <w:rsid w:val="00535B1E"/>
    <w:rsid w:val="00535C9C"/>
    <w:rsid w:val="0053674D"/>
    <w:rsid w:val="005367CD"/>
    <w:rsid w:val="00536E93"/>
    <w:rsid w:val="0053764F"/>
    <w:rsid w:val="005377ED"/>
    <w:rsid w:val="00537DE1"/>
    <w:rsid w:val="00540926"/>
    <w:rsid w:val="00540F86"/>
    <w:rsid w:val="00541836"/>
    <w:rsid w:val="005419AD"/>
    <w:rsid w:val="00541BE6"/>
    <w:rsid w:val="0054223C"/>
    <w:rsid w:val="005422C2"/>
    <w:rsid w:val="00542783"/>
    <w:rsid w:val="0054290C"/>
    <w:rsid w:val="00542921"/>
    <w:rsid w:val="00542CCC"/>
    <w:rsid w:val="00542D64"/>
    <w:rsid w:val="00542E4B"/>
    <w:rsid w:val="0054338F"/>
    <w:rsid w:val="0054341D"/>
    <w:rsid w:val="00543D63"/>
    <w:rsid w:val="00543DB0"/>
    <w:rsid w:val="0054404E"/>
    <w:rsid w:val="005440DE"/>
    <w:rsid w:val="0054413D"/>
    <w:rsid w:val="005442B3"/>
    <w:rsid w:val="00544670"/>
    <w:rsid w:val="005447B1"/>
    <w:rsid w:val="00544B4C"/>
    <w:rsid w:val="00544C5B"/>
    <w:rsid w:val="005452D7"/>
    <w:rsid w:val="0054551D"/>
    <w:rsid w:val="0054556E"/>
    <w:rsid w:val="00545A36"/>
    <w:rsid w:val="00546428"/>
    <w:rsid w:val="00546591"/>
    <w:rsid w:val="0054695C"/>
    <w:rsid w:val="00546D75"/>
    <w:rsid w:val="00547684"/>
    <w:rsid w:val="005477B0"/>
    <w:rsid w:val="00547CDB"/>
    <w:rsid w:val="00547CE2"/>
    <w:rsid w:val="005509D1"/>
    <w:rsid w:val="00550A02"/>
    <w:rsid w:val="00550B42"/>
    <w:rsid w:val="00550BEA"/>
    <w:rsid w:val="00550D5C"/>
    <w:rsid w:val="005512D9"/>
    <w:rsid w:val="005513D8"/>
    <w:rsid w:val="005519A5"/>
    <w:rsid w:val="00551D5F"/>
    <w:rsid w:val="005524DE"/>
    <w:rsid w:val="00552601"/>
    <w:rsid w:val="00552B12"/>
    <w:rsid w:val="00552B61"/>
    <w:rsid w:val="00552EF2"/>
    <w:rsid w:val="00552F19"/>
    <w:rsid w:val="00552F20"/>
    <w:rsid w:val="0055305A"/>
    <w:rsid w:val="00553146"/>
    <w:rsid w:val="005534A5"/>
    <w:rsid w:val="0055362F"/>
    <w:rsid w:val="00553673"/>
    <w:rsid w:val="005537F4"/>
    <w:rsid w:val="00553958"/>
    <w:rsid w:val="00553AFC"/>
    <w:rsid w:val="00553C05"/>
    <w:rsid w:val="00554289"/>
    <w:rsid w:val="0055455B"/>
    <w:rsid w:val="005545DC"/>
    <w:rsid w:val="005548CF"/>
    <w:rsid w:val="00554B67"/>
    <w:rsid w:val="00554FCF"/>
    <w:rsid w:val="00555029"/>
    <w:rsid w:val="005552D4"/>
    <w:rsid w:val="00555413"/>
    <w:rsid w:val="0055573A"/>
    <w:rsid w:val="00555A28"/>
    <w:rsid w:val="00555A85"/>
    <w:rsid w:val="005560B1"/>
    <w:rsid w:val="00556692"/>
    <w:rsid w:val="0055671A"/>
    <w:rsid w:val="00556734"/>
    <w:rsid w:val="00556CE5"/>
    <w:rsid w:val="00557335"/>
    <w:rsid w:val="0055736E"/>
    <w:rsid w:val="0055766D"/>
    <w:rsid w:val="005577E9"/>
    <w:rsid w:val="00557A36"/>
    <w:rsid w:val="00557C57"/>
    <w:rsid w:val="00560106"/>
    <w:rsid w:val="0056031D"/>
    <w:rsid w:val="0056057E"/>
    <w:rsid w:val="0056058A"/>
    <w:rsid w:val="00560627"/>
    <w:rsid w:val="00561264"/>
    <w:rsid w:val="005616D5"/>
    <w:rsid w:val="005617F9"/>
    <w:rsid w:val="00561B85"/>
    <w:rsid w:val="00562885"/>
    <w:rsid w:val="0056295A"/>
    <w:rsid w:val="00563077"/>
    <w:rsid w:val="00563120"/>
    <w:rsid w:val="0056368C"/>
    <w:rsid w:val="005636F4"/>
    <w:rsid w:val="00563C2F"/>
    <w:rsid w:val="0056451A"/>
    <w:rsid w:val="00564756"/>
    <w:rsid w:val="005647C9"/>
    <w:rsid w:val="00564D9D"/>
    <w:rsid w:val="00565651"/>
    <w:rsid w:val="00565E8B"/>
    <w:rsid w:val="00566077"/>
    <w:rsid w:val="00566152"/>
    <w:rsid w:val="00566555"/>
    <w:rsid w:val="005669CC"/>
    <w:rsid w:val="00566A9F"/>
    <w:rsid w:val="0056731E"/>
    <w:rsid w:val="00567736"/>
    <w:rsid w:val="00567E27"/>
    <w:rsid w:val="00570CEF"/>
    <w:rsid w:val="00571075"/>
    <w:rsid w:val="0057215A"/>
    <w:rsid w:val="00572239"/>
    <w:rsid w:val="00572A41"/>
    <w:rsid w:val="00572C21"/>
    <w:rsid w:val="0057308F"/>
    <w:rsid w:val="005732C8"/>
    <w:rsid w:val="00573390"/>
    <w:rsid w:val="005737E0"/>
    <w:rsid w:val="0057425A"/>
    <w:rsid w:val="005746A9"/>
    <w:rsid w:val="005748AC"/>
    <w:rsid w:val="005749B4"/>
    <w:rsid w:val="00574C4D"/>
    <w:rsid w:val="00575029"/>
    <w:rsid w:val="0057522F"/>
    <w:rsid w:val="005752DD"/>
    <w:rsid w:val="0057593C"/>
    <w:rsid w:val="005759EE"/>
    <w:rsid w:val="00575A75"/>
    <w:rsid w:val="00576123"/>
    <w:rsid w:val="005761FF"/>
    <w:rsid w:val="005762A6"/>
    <w:rsid w:val="00576516"/>
    <w:rsid w:val="005768F7"/>
    <w:rsid w:val="005769F8"/>
    <w:rsid w:val="00576D0F"/>
    <w:rsid w:val="00577108"/>
    <w:rsid w:val="005772F3"/>
    <w:rsid w:val="00577672"/>
    <w:rsid w:val="00577D18"/>
    <w:rsid w:val="00577D6B"/>
    <w:rsid w:val="00577D74"/>
    <w:rsid w:val="005804D8"/>
    <w:rsid w:val="00580A2C"/>
    <w:rsid w:val="00580AE4"/>
    <w:rsid w:val="00580DE5"/>
    <w:rsid w:val="00581092"/>
    <w:rsid w:val="005810AA"/>
    <w:rsid w:val="005810F0"/>
    <w:rsid w:val="00581226"/>
    <w:rsid w:val="0058173C"/>
    <w:rsid w:val="00581777"/>
    <w:rsid w:val="00581AE5"/>
    <w:rsid w:val="00581DE8"/>
    <w:rsid w:val="00581E8C"/>
    <w:rsid w:val="005821A2"/>
    <w:rsid w:val="00582847"/>
    <w:rsid w:val="00582871"/>
    <w:rsid w:val="00582EA6"/>
    <w:rsid w:val="005830DE"/>
    <w:rsid w:val="005836D1"/>
    <w:rsid w:val="00584711"/>
    <w:rsid w:val="0058496B"/>
    <w:rsid w:val="00584BA5"/>
    <w:rsid w:val="00584CB0"/>
    <w:rsid w:val="005850FF"/>
    <w:rsid w:val="00585391"/>
    <w:rsid w:val="005857C4"/>
    <w:rsid w:val="00585865"/>
    <w:rsid w:val="00585AC3"/>
    <w:rsid w:val="00585D5F"/>
    <w:rsid w:val="005865F0"/>
    <w:rsid w:val="00586612"/>
    <w:rsid w:val="005866F0"/>
    <w:rsid w:val="00586A0A"/>
    <w:rsid w:val="00586B17"/>
    <w:rsid w:val="00587133"/>
    <w:rsid w:val="0058724D"/>
    <w:rsid w:val="00587407"/>
    <w:rsid w:val="00587474"/>
    <w:rsid w:val="0058782D"/>
    <w:rsid w:val="00587A59"/>
    <w:rsid w:val="00587AC1"/>
    <w:rsid w:val="00590144"/>
    <w:rsid w:val="0059023C"/>
    <w:rsid w:val="005904CC"/>
    <w:rsid w:val="0059080A"/>
    <w:rsid w:val="005918F7"/>
    <w:rsid w:val="00591D90"/>
    <w:rsid w:val="005922DB"/>
    <w:rsid w:val="005927D1"/>
    <w:rsid w:val="0059289C"/>
    <w:rsid w:val="00592BAD"/>
    <w:rsid w:val="00592CB2"/>
    <w:rsid w:val="00592FE9"/>
    <w:rsid w:val="0059305C"/>
    <w:rsid w:val="0059328F"/>
    <w:rsid w:val="005934F0"/>
    <w:rsid w:val="0059363C"/>
    <w:rsid w:val="00593C34"/>
    <w:rsid w:val="00593CA0"/>
    <w:rsid w:val="00593DDD"/>
    <w:rsid w:val="005942B3"/>
    <w:rsid w:val="005946E6"/>
    <w:rsid w:val="00594B07"/>
    <w:rsid w:val="00594ECE"/>
    <w:rsid w:val="0059600A"/>
    <w:rsid w:val="005963FD"/>
    <w:rsid w:val="00597173"/>
    <w:rsid w:val="00597466"/>
    <w:rsid w:val="005976F7"/>
    <w:rsid w:val="00597F27"/>
    <w:rsid w:val="005A0009"/>
    <w:rsid w:val="005A0279"/>
    <w:rsid w:val="005A0725"/>
    <w:rsid w:val="005A0EBF"/>
    <w:rsid w:val="005A0FD8"/>
    <w:rsid w:val="005A19A7"/>
    <w:rsid w:val="005A1E7D"/>
    <w:rsid w:val="005A2188"/>
    <w:rsid w:val="005A23B8"/>
    <w:rsid w:val="005A2607"/>
    <w:rsid w:val="005A27F7"/>
    <w:rsid w:val="005A2A8B"/>
    <w:rsid w:val="005A2B12"/>
    <w:rsid w:val="005A2E23"/>
    <w:rsid w:val="005A3776"/>
    <w:rsid w:val="005A3A02"/>
    <w:rsid w:val="005A3DFB"/>
    <w:rsid w:val="005A421E"/>
    <w:rsid w:val="005A4479"/>
    <w:rsid w:val="005A5152"/>
    <w:rsid w:val="005A51D9"/>
    <w:rsid w:val="005A5223"/>
    <w:rsid w:val="005A5FBA"/>
    <w:rsid w:val="005A615B"/>
    <w:rsid w:val="005A716A"/>
    <w:rsid w:val="005A72C0"/>
    <w:rsid w:val="005A7455"/>
    <w:rsid w:val="005A7F49"/>
    <w:rsid w:val="005B04DC"/>
    <w:rsid w:val="005B0921"/>
    <w:rsid w:val="005B0A3A"/>
    <w:rsid w:val="005B0B3E"/>
    <w:rsid w:val="005B15BA"/>
    <w:rsid w:val="005B16A8"/>
    <w:rsid w:val="005B1E53"/>
    <w:rsid w:val="005B1F11"/>
    <w:rsid w:val="005B1F66"/>
    <w:rsid w:val="005B2154"/>
    <w:rsid w:val="005B262F"/>
    <w:rsid w:val="005B2969"/>
    <w:rsid w:val="005B2BD0"/>
    <w:rsid w:val="005B338D"/>
    <w:rsid w:val="005B33DB"/>
    <w:rsid w:val="005B3435"/>
    <w:rsid w:val="005B3750"/>
    <w:rsid w:val="005B37CC"/>
    <w:rsid w:val="005B37DA"/>
    <w:rsid w:val="005B3BC6"/>
    <w:rsid w:val="005B4018"/>
    <w:rsid w:val="005B432D"/>
    <w:rsid w:val="005B456A"/>
    <w:rsid w:val="005B457C"/>
    <w:rsid w:val="005B4AF9"/>
    <w:rsid w:val="005B4CE3"/>
    <w:rsid w:val="005B4EA4"/>
    <w:rsid w:val="005B5000"/>
    <w:rsid w:val="005B54B8"/>
    <w:rsid w:val="005B5A9E"/>
    <w:rsid w:val="005B60CD"/>
    <w:rsid w:val="005B6146"/>
    <w:rsid w:val="005B62FB"/>
    <w:rsid w:val="005B65B7"/>
    <w:rsid w:val="005B7826"/>
    <w:rsid w:val="005B7C92"/>
    <w:rsid w:val="005B7EF0"/>
    <w:rsid w:val="005C07EA"/>
    <w:rsid w:val="005C08D0"/>
    <w:rsid w:val="005C0FEB"/>
    <w:rsid w:val="005C0FF4"/>
    <w:rsid w:val="005C12EC"/>
    <w:rsid w:val="005C2186"/>
    <w:rsid w:val="005C2763"/>
    <w:rsid w:val="005C2C2D"/>
    <w:rsid w:val="005C2ECD"/>
    <w:rsid w:val="005C34C8"/>
    <w:rsid w:val="005C38D7"/>
    <w:rsid w:val="005C38EE"/>
    <w:rsid w:val="005C3B76"/>
    <w:rsid w:val="005C3BFF"/>
    <w:rsid w:val="005C3E12"/>
    <w:rsid w:val="005C413B"/>
    <w:rsid w:val="005C49E0"/>
    <w:rsid w:val="005C4B2D"/>
    <w:rsid w:val="005C4D6A"/>
    <w:rsid w:val="005C4E94"/>
    <w:rsid w:val="005C58EC"/>
    <w:rsid w:val="005C593E"/>
    <w:rsid w:val="005C5F39"/>
    <w:rsid w:val="005C66F1"/>
    <w:rsid w:val="005C6720"/>
    <w:rsid w:val="005C6990"/>
    <w:rsid w:val="005C6EE8"/>
    <w:rsid w:val="005C6F40"/>
    <w:rsid w:val="005C7566"/>
    <w:rsid w:val="005D074B"/>
    <w:rsid w:val="005D0832"/>
    <w:rsid w:val="005D0B4D"/>
    <w:rsid w:val="005D0C7B"/>
    <w:rsid w:val="005D1056"/>
    <w:rsid w:val="005D174A"/>
    <w:rsid w:val="005D1AFB"/>
    <w:rsid w:val="005D1B1D"/>
    <w:rsid w:val="005D1E29"/>
    <w:rsid w:val="005D22C5"/>
    <w:rsid w:val="005D2597"/>
    <w:rsid w:val="005D25FC"/>
    <w:rsid w:val="005D2817"/>
    <w:rsid w:val="005D2BF8"/>
    <w:rsid w:val="005D2BFF"/>
    <w:rsid w:val="005D3F91"/>
    <w:rsid w:val="005D4842"/>
    <w:rsid w:val="005D48B8"/>
    <w:rsid w:val="005D4D95"/>
    <w:rsid w:val="005D5A44"/>
    <w:rsid w:val="005D6005"/>
    <w:rsid w:val="005D6081"/>
    <w:rsid w:val="005D62EE"/>
    <w:rsid w:val="005D64D3"/>
    <w:rsid w:val="005D6787"/>
    <w:rsid w:val="005D6ACB"/>
    <w:rsid w:val="005D6FA6"/>
    <w:rsid w:val="005D7546"/>
    <w:rsid w:val="005D7674"/>
    <w:rsid w:val="005D7FA7"/>
    <w:rsid w:val="005D7FD6"/>
    <w:rsid w:val="005E0252"/>
    <w:rsid w:val="005E0431"/>
    <w:rsid w:val="005E07AE"/>
    <w:rsid w:val="005E086B"/>
    <w:rsid w:val="005E104B"/>
    <w:rsid w:val="005E1546"/>
    <w:rsid w:val="005E1901"/>
    <w:rsid w:val="005E1B19"/>
    <w:rsid w:val="005E1F8E"/>
    <w:rsid w:val="005E2BD0"/>
    <w:rsid w:val="005E2CE2"/>
    <w:rsid w:val="005E3386"/>
    <w:rsid w:val="005E34A4"/>
    <w:rsid w:val="005E3A32"/>
    <w:rsid w:val="005E3B77"/>
    <w:rsid w:val="005E3CAC"/>
    <w:rsid w:val="005E40C5"/>
    <w:rsid w:val="005E43BD"/>
    <w:rsid w:val="005E44B8"/>
    <w:rsid w:val="005E4C04"/>
    <w:rsid w:val="005E4F77"/>
    <w:rsid w:val="005E53CF"/>
    <w:rsid w:val="005E58B2"/>
    <w:rsid w:val="005E5B70"/>
    <w:rsid w:val="005E5D02"/>
    <w:rsid w:val="005E6096"/>
    <w:rsid w:val="005E60DE"/>
    <w:rsid w:val="005E6499"/>
    <w:rsid w:val="005E7012"/>
    <w:rsid w:val="005E7330"/>
    <w:rsid w:val="005E74D4"/>
    <w:rsid w:val="005E7623"/>
    <w:rsid w:val="005F00C6"/>
    <w:rsid w:val="005F02D6"/>
    <w:rsid w:val="005F0478"/>
    <w:rsid w:val="005F078D"/>
    <w:rsid w:val="005F0AE0"/>
    <w:rsid w:val="005F0B8C"/>
    <w:rsid w:val="005F0C45"/>
    <w:rsid w:val="005F0E6F"/>
    <w:rsid w:val="005F1065"/>
    <w:rsid w:val="005F159D"/>
    <w:rsid w:val="005F177F"/>
    <w:rsid w:val="005F181C"/>
    <w:rsid w:val="005F1DFD"/>
    <w:rsid w:val="005F1E3F"/>
    <w:rsid w:val="005F2946"/>
    <w:rsid w:val="005F2A26"/>
    <w:rsid w:val="005F3269"/>
    <w:rsid w:val="005F333F"/>
    <w:rsid w:val="005F3459"/>
    <w:rsid w:val="005F3B5D"/>
    <w:rsid w:val="005F3CD1"/>
    <w:rsid w:val="005F426C"/>
    <w:rsid w:val="005F4271"/>
    <w:rsid w:val="005F4A8C"/>
    <w:rsid w:val="005F4BB8"/>
    <w:rsid w:val="005F4C45"/>
    <w:rsid w:val="005F4CB1"/>
    <w:rsid w:val="005F4D58"/>
    <w:rsid w:val="005F4F01"/>
    <w:rsid w:val="005F50E4"/>
    <w:rsid w:val="005F5D4C"/>
    <w:rsid w:val="005F65C2"/>
    <w:rsid w:val="005F668F"/>
    <w:rsid w:val="005F6C37"/>
    <w:rsid w:val="005F6DFD"/>
    <w:rsid w:val="005F7556"/>
    <w:rsid w:val="005F76E7"/>
    <w:rsid w:val="005F7F22"/>
    <w:rsid w:val="006000F8"/>
    <w:rsid w:val="00600135"/>
    <w:rsid w:val="0060038B"/>
    <w:rsid w:val="006003C7"/>
    <w:rsid w:val="006003E7"/>
    <w:rsid w:val="0060040C"/>
    <w:rsid w:val="00600448"/>
    <w:rsid w:val="00600728"/>
    <w:rsid w:val="00600B46"/>
    <w:rsid w:val="00600F0F"/>
    <w:rsid w:val="00601646"/>
    <w:rsid w:val="006017ED"/>
    <w:rsid w:val="00601D13"/>
    <w:rsid w:val="00602614"/>
    <w:rsid w:val="006028BF"/>
    <w:rsid w:val="006034B6"/>
    <w:rsid w:val="00603E2B"/>
    <w:rsid w:val="0060417E"/>
    <w:rsid w:val="0060434F"/>
    <w:rsid w:val="00604B72"/>
    <w:rsid w:val="00604BFC"/>
    <w:rsid w:val="00604D23"/>
    <w:rsid w:val="00604EA5"/>
    <w:rsid w:val="00604EFD"/>
    <w:rsid w:val="00605070"/>
    <w:rsid w:val="006050C0"/>
    <w:rsid w:val="00605328"/>
    <w:rsid w:val="0060536F"/>
    <w:rsid w:val="00605511"/>
    <w:rsid w:val="006056B8"/>
    <w:rsid w:val="006057AE"/>
    <w:rsid w:val="00605902"/>
    <w:rsid w:val="00605F27"/>
    <w:rsid w:val="00605F57"/>
    <w:rsid w:val="00606229"/>
    <w:rsid w:val="00606311"/>
    <w:rsid w:val="0060647E"/>
    <w:rsid w:val="006064F8"/>
    <w:rsid w:val="00606670"/>
    <w:rsid w:val="006078A7"/>
    <w:rsid w:val="00607BD9"/>
    <w:rsid w:val="00607F79"/>
    <w:rsid w:val="006100E0"/>
    <w:rsid w:val="006101CC"/>
    <w:rsid w:val="0061053A"/>
    <w:rsid w:val="0061061A"/>
    <w:rsid w:val="006108D5"/>
    <w:rsid w:val="00610B52"/>
    <w:rsid w:val="00610E66"/>
    <w:rsid w:val="006110E2"/>
    <w:rsid w:val="006111C3"/>
    <w:rsid w:val="0061172B"/>
    <w:rsid w:val="006117C2"/>
    <w:rsid w:val="00611B8D"/>
    <w:rsid w:val="00611BFB"/>
    <w:rsid w:val="00611F11"/>
    <w:rsid w:val="00611F57"/>
    <w:rsid w:val="006121BC"/>
    <w:rsid w:val="00612492"/>
    <w:rsid w:val="006124B5"/>
    <w:rsid w:val="0061255D"/>
    <w:rsid w:val="00612625"/>
    <w:rsid w:val="00612BC8"/>
    <w:rsid w:val="00612DFB"/>
    <w:rsid w:val="0061328E"/>
    <w:rsid w:val="006134A1"/>
    <w:rsid w:val="00613A3C"/>
    <w:rsid w:val="00613AB6"/>
    <w:rsid w:val="00613AF5"/>
    <w:rsid w:val="00614456"/>
    <w:rsid w:val="006145B7"/>
    <w:rsid w:val="006146D2"/>
    <w:rsid w:val="0061477A"/>
    <w:rsid w:val="006148A0"/>
    <w:rsid w:val="00614A7D"/>
    <w:rsid w:val="00614AE6"/>
    <w:rsid w:val="00614C7C"/>
    <w:rsid w:val="006150AD"/>
    <w:rsid w:val="006153ED"/>
    <w:rsid w:val="006153FF"/>
    <w:rsid w:val="00615460"/>
    <w:rsid w:val="00615A87"/>
    <w:rsid w:val="00615C8E"/>
    <w:rsid w:val="00615F44"/>
    <w:rsid w:val="00616359"/>
    <w:rsid w:val="00616726"/>
    <w:rsid w:val="00616C2C"/>
    <w:rsid w:val="00616FBC"/>
    <w:rsid w:val="00617159"/>
    <w:rsid w:val="00617187"/>
    <w:rsid w:val="00617C08"/>
    <w:rsid w:val="00617D69"/>
    <w:rsid w:val="0062017A"/>
    <w:rsid w:val="00620346"/>
    <w:rsid w:val="006203D4"/>
    <w:rsid w:val="006204A8"/>
    <w:rsid w:val="00620893"/>
    <w:rsid w:val="00621451"/>
    <w:rsid w:val="00621665"/>
    <w:rsid w:val="00621745"/>
    <w:rsid w:val="00621AA1"/>
    <w:rsid w:val="00621BDF"/>
    <w:rsid w:val="00621C22"/>
    <w:rsid w:val="00621E8C"/>
    <w:rsid w:val="0062202A"/>
    <w:rsid w:val="0062235A"/>
    <w:rsid w:val="00622AB8"/>
    <w:rsid w:val="00622E3C"/>
    <w:rsid w:val="006238FF"/>
    <w:rsid w:val="00623969"/>
    <w:rsid w:val="00623CF7"/>
    <w:rsid w:val="0062416B"/>
    <w:rsid w:val="00624BE5"/>
    <w:rsid w:val="00624E49"/>
    <w:rsid w:val="006255B1"/>
    <w:rsid w:val="006255E6"/>
    <w:rsid w:val="00625659"/>
    <w:rsid w:val="00625CC2"/>
    <w:rsid w:val="00626041"/>
    <w:rsid w:val="0062616D"/>
    <w:rsid w:val="006263BE"/>
    <w:rsid w:val="00626453"/>
    <w:rsid w:val="0062670C"/>
    <w:rsid w:val="006267CA"/>
    <w:rsid w:val="00626CAE"/>
    <w:rsid w:val="00627383"/>
    <w:rsid w:val="0062745C"/>
    <w:rsid w:val="0062775A"/>
    <w:rsid w:val="00627A8C"/>
    <w:rsid w:val="00630104"/>
    <w:rsid w:val="006306B7"/>
    <w:rsid w:val="00630A27"/>
    <w:rsid w:val="00630B18"/>
    <w:rsid w:val="00630C29"/>
    <w:rsid w:val="00630DFD"/>
    <w:rsid w:val="006314A7"/>
    <w:rsid w:val="00631951"/>
    <w:rsid w:val="00631A2F"/>
    <w:rsid w:val="00632590"/>
    <w:rsid w:val="0063282E"/>
    <w:rsid w:val="0063294C"/>
    <w:rsid w:val="006331E6"/>
    <w:rsid w:val="00633369"/>
    <w:rsid w:val="00633437"/>
    <w:rsid w:val="0063363F"/>
    <w:rsid w:val="0063393A"/>
    <w:rsid w:val="00633946"/>
    <w:rsid w:val="00633976"/>
    <w:rsid w:val="00633AB1"/>
    <w:rsid w:val="00633CB9"/>
    <w:rsid w:val="00634140"/>
    <w:rsid w:val="006341CD"/>
    <w:rsid w:val="00634246"/>
    <w:rsid w:val="0063429B"/>
    <w:rsid w:val="006348C8"/>
    <w:rsid w:val="00634A90"/>
    <w:rsid w:val="00635AB3"/>
    <w:rsid w:val="00635F3E"/>
    <w:rsid w:val="006360CF"/>
    <w:rsid w:val="006360E1"/>
    <w:rsid w:val="00636125"/>
    <w:rsid w:val="006362EB"/>
    <w:rsid w:val="006365F0"/>
    <w:rsid w:val="00636714"/>
    <w:rsid w:val="00636726"/>
    <w:rsid w:val="00636959"/>
    <w:rsid w:val="00636D46"/>
    <w:rsid w:val="00636F5B"/>
    <w:rsid w:val="0063701C"/>
    <w:rsid w:val="006374D8"/>
    <w:rsid w:val="0063777F"/>
    <w:rsid w:val="00637C2B"/>
    <w:rsid w:val="00637DEB"/>
    <w:rsid w:val="00637EE9"/>
    <w:rsid w:val="00637EF2"/>
    <w:rsid w:val="006402CB"/>
    <w:rsid w:val="00640458"/>
    <w:rsid w:val="00640B89"/>
    <w:rsid w:val="00641148"/>
    <w:rsid w:val="0064133D"/>
    <w:rsid w:val="006414B3"/>
    <w:rsid w:val="0064172C"/>
    <w:rsid w:val="00641871"/>
    <w:rsid w:val="00641B14"/>
    <w:rsid w:val="00641F87"/>
    <w:rsid w:val="0064213B"/>
    <w:rsid w:val="006421FB"/>
    <w:rsid w:val="006423C7"/>
    <w:rsid w:val="006423EA"/>
    <w:rsid w:val="006425EA"/>
    <w:rsid w:val="006426DE"/>
    <w:rsid w:val="00642756"/>
    <w:rsid w:val="006428B9"/>
    <w:rsid w:val="006428FC"/>
    <w:rsid w:val="0064290C"/>
    <w:rsid w:val="00642EBF"/>
    <w:rsid w:val="00643A0C"/>
    <w:rsid w:val="00644036"/>
    <w:rsid w:val="0064539D"/>
    <w:rsid w:val="00645564"/>
    <w:rsid w:val="0064572E"/>
    <w:rsid w:val="006465AD"/>
    <w:rsid w:val="0064760C"/>
    <w:rsid w:val="00647786"/>
    <w:rsid w:val="00650362"/>
    <w:rsid w:val="0065082E"/>
    <w:rsid w:val="00650DA3"/>
    <w:rsid w:val="00651080"/>
    <w:rsid w:val="006511C3"/>
    <w:rsid w:val="00651540"/>
    <w:rsid w:val="006519D3"/>
    <w:rsid w:val="00651A09"/>
    <w:rsid w:val="00651B1B"/>
    <w:rsid w:val="00651BC4"/>
    <w:rsid w:val="00651C45"/>
    <w:rsid w:val="00652214"/>
    <w:rsid w:val="00652248"/>
    <w:rsid w:val="00652299"/>
    <w:rsid w:val="0065246D"/>
    <w:rsid w:val="006525D7"/>
    <w:rsid w:val="00652821"/>
    <w:rsid w:val="00652FE9"/>
    <w:rsid w:val="0065305B"/>
    <w:rsid w:val="00653729"/>
    <w:rsid w:val="00653B24"/>
    <w:rsid w:val="00653C0C"/>
    <w:rsid w:val="00653DF3"/>
    <w:rsid w:val="00653DFC"/>
    <w:rsid w:val="00653DFD"/>
    <w:rsid w:val="00653E21"/>
    <w:rsid w:val="006540BF"/>
    <w:rsid w:val="00654396"/>
    <w:rsid w:val="00654408"/>
    <w:rsid w:val="00654695"/>
    <w:rsid w:val="00654CFA"/>
    <w:rsid w:val="006553A4"/>
    <w:rsid w:val="00655501"/>
    <w:rsid w:val="006555CF"/>
    <w:rsid w:val="00655CA0"/>
    <w:rsid w:val="006565F2"/>
    <w:rsid w:val="0065690E"/>
    <w:rsid w:val="00656B01"/>
    <w:rsid w:val="00657A9D"/>
    <w:rsid w:val="00657ADD"/>
    <w:rsid w:val="00657B8B"/>
    <w:rsid w:val="006608F1"/>
    <w:rsid w:val="00660D29"/>
    <w:rsid w:val="00661179"/>
    <w:rsid w:val="00661BAB"/>
    <w:rsid w:val="00661EB8"/>
    <w:rsid w:val="006625F4"/>
    <w:rsid w:val="0066335F"/>
    <w:rsid w:val="0066375D"/>
    <w:rsid w:val="00663815"/>
    <w:rsid w:val="00663918"/>
    <w:rsid w:val="00663967"/>
    <w:rsid w:val="006639D0"/>
    <w:rsid w:val="00663BA9"/>
    <w:rsid w:val="00663BEE"/>
    <w:rsid w:val="006643A8"/>
    <w:rsid w:val="006643BC"/>
    <w:rsid w:val="006643F6"/>
    <w:rsid w:val="00664829"/>
    <w:rsid w:val="00664839"/>
    <w:rsid w:val="00664AB8"/>
    <w:rsid w:val="00664C49"/>
    <w:rsid w:val="00664E91"/>
    <w:rsid w:val="0066525D"/>
    <w:rsid w:val="00665CE2"/>
    <w:rsid w:val="00666107"/>
    <w:rsid w:val="0066617F"/>
    <w:rsid w:val="0066636C"/>
    <w:rsid w:val="006663FA"/>
    <w:rsid w:val="006665A7"/>
    <w:rsid w:val="006668E1"/>
    <w:rsid w:val="00666B3C"/>
    <w:rsid w:val="00666CDB"/>
    <w:rsid w:val="00666E32"/>
    <w:rsid w:val="00666F8D"/>
    <w:rsid w:val="00667095"/>
    <w:rsid w:val="00667459"/>
    <w:rsid w:val="00667C98"/>
    <w:rsid w:val="00667DF4"/>
    <w:rsid w:val="00670138"/>
    <w:rsid w:val="0067074D"/>
    <w:rsid w:val="00670C98"/>
    <w:rsid w:val="00670DD8"/>
    <w:rsid w:val="00671029"/>
    <w:rsid w:val="00671368"/>
    <w:rsid w:val="00671511"/>
    <w:rsid w:val="00671606"/>
    <w:rsid w:val="00671B08"/>
    <w:rsid w:val="00671D7F"/>
    <w:rsid w:val="00671DB2"/>
    <w:rsid w:val="00671EB8"/>
    <w:rsid w:val="0067206F"/>
    <w:rsid w:val="0067222C"/>
    <w:rsid w:val="00672289"/>
    <w:rsid w:val="00672390"/>
    <w:rsid w:val="00672735"/>
    <w:rsid w:val="0067372D"/>
    <w:rsid w:val="00673DD7"/>
    <w:rsid w:val="006740E5"/>
    <w:rsid w:val="00674490"/>
    <w:rsid w:val="006747FA"/>
    <w:rsid w:val="00675268"/>
    <w:rsid w:val="0067562C"/>
    <w:rsid w:val="006756D8"/>
    <w:rsid w:val="00675C66"/>
    <w:rsid w:val="00675D4E"/>
    <w:rsid w:val="00676080"/>
    <w:rsid w:val="006766B5"/>
    <w:rsid w:val="006770D5"/>
    <w:rsid w:val="0067740B"/>
    <w:rsid w:val="00677B80"/>
    <w:rsid w:val="00677D20"/>
    <w:rsid w:val="00680015"/>
    <w:rsid w:val="006801E5"/>
    <w:rsid w:val="00680256"/>
    <w:rsid w:val="006808CE"/>
    <w:rsid w:val="00680934"/>
    <w:rsid w:val="00680C39"/>
    <w:rsid w:val="006810F5"/>
    <w:rsid w:val="006811C6"/>
    <w:rsid w:val="006811E6"/>
    <w:rsid w:val="00681502"/>
    <w:rsid w:val="0068174E"/>
    <w:rsid w:val="006818D9"/>
    <w:rsid w:val="00681995"/>
    <w:rsid w:val="00681A89"/>
    <w:rsid w:val="00682175"/>
    <w:rsid w:val="00682580"/>
    <w:rsid w:val="00682679"/>
    <w:rsid w:val="00682ACE"/>
    <w:rsid w:val="00683083"/>
    <w:rsid w:val="006830F9"/>
    <w:rsid w:val="00683271"/>
    <w:rsid w:val="00683365"/>
    <w:rsid w:val="00683E8B"/>
    <w:rsid w:val="006846E5"/>
    <w:rsid w:val="00685176"/>
    <w:rsid w:val="0068594F"/>
    <w:rsid w:val="00685D05"/>
    <w:rsid w:val="00686054"/>
    <w:rsid w:val="006862C3"/>
    <w:rsid w:val="006863EA"/>
    <w:rsid w:val="0068645F"/>
    <w:rsid w:val="0068653C"/>
    <w:rsid w:val="00686CF4"/>
    <w:rsid w:val="006877C0"/>
    <w:rsid w:val="0069015B"/>
    <w:rsid w:val="006901AF"/>
    <w:rsid w:val="006903EC"/>
    <w:rsid w:val="00690AB1"/>
    <w:rsid w:val="00690D53"/>
    <w:rsid w:val="0069121A"/>
    <w:rsid w:val="0069125C"/>
    <w:rsid w:val="0069135E"/>
    <w:rsid w:val="00691391"/>
    <w:rsid w:val="006916B3"/>
    <w:rsid w:val="00691DD6"/>
    <w:rsid w:val="006925EF"/>
    <w:rsid w:val="006927DF"/>
    <w:rsid w:val="00692B7B"/>
    <w:rsid w:val="0069306A"/>
    <w:rsid w:val="00693DD9"/>
    <w:rsid w:val="006947A1"/>
    <w:rsid w:val="00695048"/>
    <w:rsid w:val="00695321"/>
    <w:rsid w:val="00695464"/>
    <w:rsid w:val="00695EE0"/>
    <w:rsid w:val="00695EFF"/>
    <w:rsid w:val="0069637C"/>
    <w:rsid w:val="00696B31"/>
    <w:rsid w:val="00696BF1"/>
    <w:rsid w:val="006971EE"/>
    <w:rsid w:val="00697A87"/>
    <w:rsid w:val="006A0035"/>
    <w:rsid w:val="006A0B60"/>
    <w:rsid w:val="006A0D57"/>
    <w:rsid w:val="006A1296"/>
    <w:rsid w:val="006A1781"/>
    <w:rsid w:val="006A1ADD"/>
    <w:rsid w:val="006A1C6A"/>
    <w:rsid w:val="006A2459"/>
    <w:rsid w:val="006A2678"/>
    <w:rsid w:val="006A2713"/>
    <w:rsid w:val="006A293F"/>
    <w:rsid w:val="006A2CAA"/>
    <w:rsid w:val="006A2CCC"/>
    <w:rsid w:val="006A2E73"/>
    <w:rsid w:val="006A3029"/>
    <w:rsid w:val="006A35B3"/>
    <w:rsid w:val="006A3EF6"/>
    <w:rsid w:val="006A3F0A"/>
    <w:rsid w:val="006A41B4"/>
    <w:rsid w:val="006A46BD"/>
    <w:rsid w:val="006A4937"/>
    <w:rsid w:val="006A4B08"/>
    <w:rsid w:val="006A4BAD"/>
    <w:rsid w:val="006A4C29"/>
    <w:rsid w:val="006A4C74"/>
    <w:rsid w:val="006A4CA0"/>
    <w:rsid w:val="006A4F65"/>
    <w:rsid w:val="006A57CF"/>
    <w:rsid w:val="006A674E"/>
    <w:rsid w:val="006A68A0"/>
    <w:rsid w:val="006A69A6"/>
    <w:rsid w:val="006A6FAB"/>
    <w:rsid w:val="006A76D9"/>
    <w:rsid w:val="006A7991"/>
    <w:rsid w:val="006A7B05"/>
    <w:rsid w:val="006A7E3D"/>
    <w:rsid w:val="006B0457"/>
    <w:rsid w:val="006B08DD"/>
    <w:rsid w:val="006B0EF7"/>
    <w:rsid w:val="006B1323"/>
    <w:rsid w:val="006B155B"/>
    <w:rsid w:val="006B15D2"/>
    <w:rsid w:val="006B2094"/>
    <w:rsid w:val="006B20B3"/>
    <w:rsid w:val="006B2272"/>
    <w:rsid w:val="006B230F"/>
    <w:rsid w:val="006B28F1"/>
    <w:rsid w:val="006B2A97"/>
    <w:rsid w:val="006B2D2A"/>
    <w:rsid w:val="006B2D6E"/>
    <w:rsid w:val="006B32DC"/>
    <w:rsid w:val="006B3313"/>
    <w:rsid w:val="006B342D"/>
    <w:rsid w:val="006B3876"/>
    <w:rsid w:val="006B3C14"/>
    <w:rsid w:val="006B3C95"/>
    <w:rsid w:val="006B3CE8"/>
    <w:rsid w:val="006B422C"/>
    <w:rsid w:val="006B47A2"/>
    <w:rsid w:val="006B487F"/>
    <w:rsid w:val="006B4B66"/>
    <w:rsid w:val="006B4C5B"/>
    <w:rsid w:val="006B4CAE"/>
    <w:rsid w:val="006B4FD2"/>
    <w:rsid w:val="006B545C"/>
    <w:rsid w:val="006B5B57"/>
    <w:rsid w:val="006B64F0"/>
    <w:rsid w:val="006B6D3E"/>
    <w:rsid w:val="006B760D"/>
    <w:rsid w:val="006B786D"/>
    <w:rsid w:val="006B7C71"/>
    <w:rsid w:val="006B7D2D"/>
    <w:rsid w:val="006B7D3A"/>
    <w:rsid w:val="006C0578"/>
    <w:rsid w:val="006C0847"/>
    <w:rsid w:val="006C0A5E"/>
    <w:rsid w:val="006C0EFB"/>
    <w:rsid w:val="006C0F3D"/>
    <w:rsid w:val="006C1447"/>
    <w:rsid w:val="006C16CA"/>
    <w:rsid w:val="006C183C"/>
    <w:rsid w:val="006C2C7A"/>
    <w:rsid w:val="006C305D"/>
    <w:rsid w:val="006C3C8D"/>
    <w:rsid w:val="006C412F"/>
    <w:rsid w:val="006C49B9"/>
    <w:rsid w:val="006C4BBB"/>
    <w:rsid w:val="006C4BE2"/>
    <w:rsid w:val="006C5192"/>
    <w:rsid w:val="006C5463"/>
    <w:rsid w:val="006C56E6"/>
    <w:rsid w:val="006C5FAD"/>
    <w:rsid w:val="006C604D"/>
    <w:rsid w:val="006C6225"/>
    <w:rsid w:val="006C62D3"/>
    <w:rsid w:val="006C688A"/>
    <w:rsid w:val="006C6DA7"/>
    <w:rsid w:val="006C7179"/>
    <w:rsid w:val="006C72FC"/>
    <w:rsid w:val="006C759F"/>
    <w:rsid w:val="006C75CA"/>
    <w:rsid w:val="006C76ED"/>
    <w:rsid w:val="006C772D"/>
    <w:rsid w:val="006C7CDA"/>
    <w:rsid w:val="006C7F72"/>
    <w:rsid w:val="006D020C"/>
    <w:rsid w:val="006D0BDD"/>
    <w:rsid w:val="006D1340"/>
    <w:rsid w:val="006D13F9"/>
    <w:rsid w:val="006D16E6"/>
    <w:rsid w:val="006D17EF"/>
    <w:rsid w:val="006D19AA"/>
    <w:rsid w:val="006D1D97"/>
    <w:rsid w:val="006D1E8F"/>
    <w:rsid w:val="006D2681"/>
    <w:rsid w:val="006D281E"/>
    <w:rsid w:val="006D28CD"/>
    <w:rsid w:val="006D2A3A"/>
    <w:rsid w:val="006D3150"/>
    <w:rsid w:val="006D34A9"/>
    <w:rsid w:val="006D3597"/>
    <w:rsid w:val="006D39E9"/>
    <w:rsid w:val="006D3B08"/>
    <w:rsid w:val="006D3C59"/>
    <w:rsid w:val="006D3D09"/>
    <w:rsid w:val="006D3D6F"/>
    <w:rsid w:val="006D4B59"/>
    <w:rsid w:val="006D4C08"/>
    <w:rsid w:val="006D5146"/>
    <w:rsid w:val="006D5168"/>
    <w:rsid w:val="006D57B9"/>
    <w:rsid w:val="006D5E45"/>
    <w:rsid w:val="006D625B"/>
    <w:rsid w:val="006D6C65"/>
    <w:rsid w:val="006D75A5"/>
    <w:rsid w:val="006D7B84"/>
    <w:rsid w:val="006E0413"/>
    <w:rsid w:val="006E04F1"/>
    <w:rsid w:val="006E0546"/>
    <w:rsid w:val="006E0A08"/>
    <w:rsid w:val="006E0B17"/>
    <w:rsid w:val="006E0CD7"/>
    <w:rsid w:val="006E1B1D"/>
    <w:rsid w:val="006E1D1B"/>
    <w:rsid w:val="006E1EEF"/>
    <w:rsid w:val="006E1F87"/>
    <w:rsid w:val="006E2539"/>
    <w:rsid w:val="006E2797"/>
    <w:rsid w:val="006E2C82"/>
    <w:rsid w:val="006E3105"/>
    <w:rsid w:val="006E36F0"/>
    <w:rsid w:val="006E43BE"/>
    <w:rsid w:val="006E4837"/>
    <w:rsid w:val="006E4BB0"/>
    <w:rsid w:val="006E4C35"/>
    <w:rsid w:val="006E4CA0"/>
    <w:rsid w:val="006E520B"/>
    <w:rsid w:val="006E584F"/>
    <w:rsid w:val="006E598B"/>
    <w:rsid w:val="006E5C36"/>
    <w:rsid w:val="006E5CC4"/>
    <w:rsid w:val="006E6535"/>
    <w:rsid w:val="006E6E96"/>
    <w:rsid w:val="006E6EE6"/>
    <w:rsid w:val="006E787D"/>
    <w:rsid w:val="006E7E0E"/>
    <w:rsid w:val="006F0EF2"/>
    <w:rsid w:val="006F0F12"/>
    <w:rsid w:val="006F11CB"/>
    <w:rsid w:val="006F148F"/>
    <w:rsid w:val="006F1A94"/>
    <w:rsid w:val="006F203D"/>
    <w:rsid w:val="006F20FE"/>
    <w:rsid w:val="006F21D2"/>
    <w:rsid w:val="006F2CFB"/>
    <w:rsid w:val="006F2EA0"/>
    <w:rsid w:val="006F2EA3"/>
    <w:rsid w:val="006F35C5"/>
    <w:rsid w:val="006F3B4E"/>
    <w:rsid w:val="006F46F5"/>
    <w:rsid w:val="006F49E5"/>
    <w:rsid w:val="006F50DB"/>
    <w:rsid w:val="006F516D"/>
    <w:rsid w:val="006F5195"/>
    <w:rsid w:val="006F53BE"/>
    <w:rsid w:val="006F5608"/>
    <w:rsid w:val="006F5BB1"/>
    <w:rsid w:val="006F5DF8"/>
    <w:rsid w:val="006F6BCB"/>
    <w:rsid w:val="006F700E"/>
    <w:rsid w:val="006F7119"/>
    <w:rsid w:val="006F7159"/>
    <w:rsid w:val="006F76E8"/>
    <w:rsid w:val="006F7C80"/>
    <w:rsid w:val="006F7CCA"/>
    <w:rsid w:val="00700260"/>
    <w:rsid w:val="00700692"/>
    <w:rsid w:val="007007B6"/>
    <w:rsid w:val="0070081E"/>
    <w:rsid w:val="00700820"/>
    <w:rsid w:val="0070135B"/>
    <w:rsid w:val="007013E1"/>
    <w:rsid w:val="00701986"/>
    <w:rsid w:val="00701BC0"/>
    <w:rsid w:val="0070257F"/>
    <w:rsid w:val="00702BB2"/>
    <w:rsid w:val="00702E58"/>
    <w:rsid w:val="0070324D"/>
    <w:rsid w:val="0070367F"/>
    <w:rsid w:val="00703A65"/>
    <w:rsid w:val="00703ACD"/>
    <w:rsid w:val="00703B06"/>
    <w:rsid w:val="00703BA6"/>
    <w:rsid w:val="00703E96"/>
    <w:rsid w:val="007040EB"/>
    <w:rsid w:val="00704DF3"/>
    <w:rsid w:val="00704F5B"/>
    <w:rsid w:val="00704FAF"/>
    <w:rsid w:val="00705143"/>
    <w:rsid w:val="007055F2"/>
    <w:rsid w:val="00705C09"/>
    <w:rsid w:val="00705D4D"/>
    <w:rsid w:val="00705DD3"/>
    <w:rsid w:val="00706018"/>
    <w:rsid w:val="0070619B"/>
    <w:rsid w:val="00706711"/>
    <w:rsid w:val="00706B2E"/>
    <w:rsid w:val="00706C79"/>
    <w:rsid w:val="0070714F"/>
    <w:rsid w:val="007073FB"/>
    <w:rsid w:val="0070797E"/>
    <w:rsid w:val="00707BB2"/>
    <w:rsid w:val="00707F7A"/>
    <w:rsid w:val="00710247"/>
    <w:rsid w:val="00710381"/>
    <w:rsid w:val="007107C9"/>
    <w:rsid w:val="0071131E"/>
    <w:rsid w:val="007113FC"/>
    <w:rsid w:val="007118C5"/>
    <w:rsid w:val="00711D0F"/>
    <w:rsid w:val="00712414"/>
    <w:rsid w:val="007128F9"/>
    <w:rsid w:val="007129A9"/>
    <w:rsid w:val="00712BB8"/>
    <w:rsid w:val="00712C29"/>
    <w:rsid w:val="00712CBF"/>
    <w:rsid w:val="007130B9"/>
    <w:rsid w:val="007131BC"/>
    <w:rsid w:val="007133CC"/>
    <w:rsid w:val="007142BB"/>
    <w:rsid w:val="007146AA"/>
    <w:rsid w:val="007147B9"/>
    <w:rsid w:val="00714952"/>
    <w:rsid w:val="00714A98"/>
    <w:rsid w:val="00714B4B"/>
    <w:rsid w:val="0071547F"/>
    <w:rsid w:val="00715B26"/>
    <w:rsid w:val="007161A1"/>
    <w:rsid w:val="007162E1"/>
    <w:rsid w:val="00716359"/>
    <w:rsid w:val="0071672F"/>
    <w:rsid w:val="007168AF"/>
    <w:rsid w:val="00716B66"/>
    <w:rsid w:val="00716D52"/>
    <w:rsid w:val="00716DDB"/>
    <w:rsid w:val="007171E0"/>
    <w:rsid w:val="007176A6"/>
    <w:rsid w:val="00717E2D"/>
    <w:rsid w:val="00720047"/>
    <w:rsid w:val="00720256"/>
    <w:rsid w:val="007203DE"/>
    <w:rsid w:val="0072042F"/>
    <w:rsid w:val="00720DC9"/>
    <w:rsid w:val="00720F87"/>
    <w:rsid w:val="007210EA"/>
    <w:rsid w:val="00721234"/>
    <w:rsid w:val="0072179B"/>
    <w:rsid w:val="00721EFF"/>
    <w:rsid w:val="00722179"/>
    <w:rsid w:val="0072236B"/>
    <w:rsid w:val="00722536"/>
    <w:rsid w:val="007228EC"/>
    <w:rsid w:val="007229B6"/>
    <w:rsid w:val="00722AF5"/>
    <w:rsid w:val="00722B44"/>
    <w:rsid w:val="00722C72"/>
    <w:rsid w:val="00722C7E"/>
    <w:rsid w:val="00722D66"/>
    <w:rsid w:val="007233A1"/>
    <w:rsid w:val="007234C7"/>
    <w:rsid w:val="007234F6"/>
    <w:rsid w:val="00723678"/>
    <w:rsid w:val="007236D1"/>
    <w:rsid w:val="00723701"/>
    <w:rsid w:val="00723817"/>
    <w:rsid w:val="00723F03"/>
    <w:rsid w:val="00724032"/>
    <w:rsid w:val="007241D5"/>
    <w:rsid w:val="00724447"/>
    <w:rsid w:val="007244E3"/>
    <w:rsid w:val="007247EF"/>
    <w:rsid w:val="007248C3"/>
    <w:rsid w:val="00724982"/>
    <w:rsid w:val="00725415"/>
    <w:rsid w:val="0072597F"/>
    <w:rsid w:val="00725ADD"/>
    <w:rsid w:val="007260F1"/>
    <w:rsid w:val="00726281"/>
    <w:rsid w:val="007263C5"/>
    <w:rsid w:val="007263DA"/>
    <w:rsid w:val="00726C1F"/>
    <w:rsid w:val="00726FE4"/>
    <w:rsid w:val="00727A24"/>
    <w:rsid w:val="00727C1D"/>
    <w:rsid w:val="0073002F"/>
    <w:rsid w:val="007300D5"/>
    <w:rsid w:val="0073049B"/>
    <w:rsid w:val="0073095E"/>
    <w:rsid w:val="00730DFE"/>
    <w:rsid w:val="0073113A"/>
    <w:rsid w:val="007311CD"/>
    <w:rsid w:val="007311E6"/>
    <w:rsid w:val="00731A12"/>
    <w:rsid w:val="00731F41"/>
    <w:rsid w:val="0073238A"/>
    <w:rsid w:val="00732577"/>
    <w:rsid w:val="007325E3"/>
    <w:rsid w:val="00732AF0"/>
    <w:rsid w:val="00732F4E"/>
    <w:rsid w:val="0073359F"/>
    <w:rsid w:val="00733A32"/>
    <w:rsid w:val="00733B29"/>
    <w:rsid w:val="00734015"/>
    <w:rsid w:val="00734020"/>
    <w:rsid w:val="00734201"/>
    <w:rsid w:val="00734301"/>
    <w:rsid w:val="0073452C"/>
    <w:rsid w:val="00734A0E"/>
    <w:rsid w:val="00735460"/>
    <w:rsid w:val="00735488"/>
    <w:rsid w:val="007354DE"/>
    <w:rsid w:val="00735870"/>
    <w:rsid w:val="007362F3"/>
    <w:rsid w:val="00736545"/>
    <w:rsid w:val="00736D94"/>
    <w:rsid w:val="0073706A"/>
    <w:rsid w:val="007374C6"/>
    <w:rsid w:val="00737630"/>
    <w:rsid w:val="007378CB"/>
    <w:rsid w:val="007400A7"/>
    <w:rsid w:val="007401E4"/>
    <w:rsid w:val="007403C2"/>
    <w:rsid w:val="0074049B"/>
    <w:rsid w:val="0074062C"/>
    <w:rsid w:val="007413CF"/>
    <w:rsid w:val="0074217B"/>
    <w:rsid w:val="007421F7"/>
    <w:rsid w:val="007423DA"/>
    <w:rsid w:val="00742506"/>
    <w:rsid w:val="00742622"/>
    <w:rsid w:val="00742A4A"/>
    <w:rsid w:val="00742CF7"/>
    <w:rsid w:val="00743274"/>
    <w:rsid w:val="00743750"/>
    <w:rsid w:val="00743961"/>
    <w:rsid w:val="00743D6F"/>
    <w:rsid w:val="00743DA3"/>
    <w:rsid w:val="00743FD8"/>
    <w:rsid w:val="007442F1"/>
    <w:rsid w:val="0074439E"/>
    <w:rsid w:val="00744C8D"/>
    <w:rsid w:val="00744CC0"/>
    <w:rsid w:val="007452C3"/>
    <w:rsid w:val="00745701"/>
    <w:rsid w:val="00745D82"/>
    <w:rsid w:val="00745FB3"/>
    <w:rsid w:val="007462D2"/>
    <w:rsid w:val="0074642D"/>
    <w:rsid w:val="0074693F"/>
    <w:rsid w:val="00746B18"/>
    <w:rsid w:val="007473D4"/>
    <w:rsid w:val="0074787C"/>
    <w:rsid w:val="007507ED"/>
    <w:rsid w:val="00750C47"/>
    <w:rsid w:val="00750C69"/>
    <w:rsid w:val="00750D95"/>
    <w:rsid w:val="007510EE"/>
    <w:rsid w:val="007514ED"/>
    <w:rsid w:val="00751633"/>
    <w:rsid w:val="007519E3"/>
    <w:rsid w:val="00751B95"/>
    <w:rsid w:val="00751D9B"/>
    <w:rsid w:val="00751EDB"/>
    <w:rsid w:val="00752346"/>
    <w:rsid w:val="007524AF"/>
    <w:rsid w:val="0075269F"/>
    <w:rsid w:val="00752CD9"/>
    <w:rsid w:val="00752E6E"/>
    <w:rsid w:val="00753158"/>
    <w:rsid w:val="00753357"/>
    <w:rsid w:val="007536DE"/>
    <w:rsid w:val="007536F4"/>
    <w:rsid w:val="00753905"/>
    <w:rsid w:val="00753DD2"/>
    <w:rsid w:val="00754A09"/>
    <w:rsid w:val="00754F3E"/>
    <w:rsid w:val="00755389"/>
    <w:rsid w:val="00755628"/>
    <w:rsid w:val="0075594E"/>
    <w:rsid w:val="00755BBC"/>
    <w:rsid w:val="00755C9D"/>
    <w:rsid w:val="00755FC9"/>
    <w:rsid w:val="00756014"/>
    <w:rsid w:val="007564A7"/>
    <w:rsid w:val="00756A5D"/>
    <w:rsid w:val="00756C93"/>
    <w:rsid w:val="00756D5E"/>
    <w:rsid w:val="00756F08"/>
    <w:rsid w:val="007572C1"/>
    <w:rsid w:val="0075737A"/>
    <w:rsid w:val="007576A3"/>
    <w:rsid w:val="0075792B"/>
    <w:rsid w:val="00757F99"/>
    <w:rsid w:val="00757FF2"/>
    <w:rsid w:val="007604F9"/>
    <w:rsid w:val="0076069B"/>
    <w:rsid w:val="00760947"/>
    <w:rsid w:val="00760DED"/>
    <w:rsid w:val="00760EBD"/>
    <w:rsid w:val="007616DF"/>
    <w:rsid w:val="007618F6"/>
    <w:rsid w:val="00761C3A"/>
    <w:rsid w:val="00761D73"/>
    <w:rsid w:val="00761F47"/>
    <w:rsid w:val="00761FC4"/>
    <w:rsid w:val="00762111"/>
    <w:rsid w:val="0076241D"/>
    <w:rsid w:val="0076260C"/>
    <w:rsid w:val="00762922"/>
    <w:rsid w:val="00762CC0"/>
    <w:rsid w:val="00763B83"/>
    <w:rsid w:val="00763E32"/>
    <w:rsid w:val="00763F95"/>
    <w:rsid w:val="00764049"/>
    <w:rsid w:val="0076417A"/>
    <w:rsid w:val="00764582"/>
    <w:rsid w:val="00764D00"/>
    <w:rsid w:val="0076517E"/>
    <w:rsid w:val="007651E5"/>
    <w:rsid w:val="007668CB"/>
    <w:rsid w:val="00766FF9"/>
    <w:rsid w:val="007672AA"/>
    <w:rsid w:val="0076765C"/>
    <w:rsid w:val="00767E21"/>
    <w:rsid w:val="00770341"/>
    <w:rsid w:val="007705FB"/>
    <w:rsid w:val="00770C47"/>
    <w:rsid w:val="007713B8"/>
    <w:rsid w:val="00771553"/>
    <w:rsid w:val="00771620"/>
    <w:rsid w:val="00771A87"/>
    <w:rsid w:val="00771E7C"/>
    <w:rsid w:val="00772480"/>
    <w:rsid w:val="00772506"/>
    <w:rsid w:val="00772741"/>
    <w:rsid w:val="0077281B"/>
    <w:rsid w:val="00772BE3"/>
    <w:rsid w:val="00773192"/>
    <w:rsid w:val="007735BF"/>
    <w:rsid w:val="007736E6"/>
    <w:rsid w:val="007736FC"/>
    <w:rsid w:val="0077384C"/>
    <w:rsid w:val="007742DC"/>
    <w:rsid w:val="00774392"/>
    <w:rsid w:val="00774524"/>
    <w:rsid w:val="007747F2"/>
    <w:rsid w:val="007750E6"/>
    <w:rsid w:val="007753E9"/>
    <w:rsid w:val="00775435"/>
    <w:rsid w:val="007757B3"/>
    <w:rsid w:val="007757D9"/>
    <w:rsid w:val="007759E3"/>
    <w:rsid w:val="00775B42"/>
    <w:rsid w:val="00775BE2"/>
    <w:rsid w:val="00776156"/>
    <w:rsid w:val="0077670B"/>
    <w:rsid w:val="00776B4B"/>
    <w:rsid w:val="00776E7B"/>
    <w:rsid w:val="0077742E"/>
    <w:rsid w:val="007779DA"/>
    <w:rsid w:val="00777A07"/>
    <w:rsid w:val="00777CF1"/>
    <w:rsid w:val="00777E62"/>
    <w:rsid w:val="0078070E"/>
    <w:rsid w:val="00781511"/>
    <w:rsid w:val="00781737"/>
    <w:rsid w:val="00781895"/>
    <w:rsid w:val="00781A3D"/>
    <w:rsid w:val="00781D5C"/>
    <w:rsid w:val="00781F6A"/>
    <w:rsid w:val="00781F80"/>
    <w:rsid w:val="007823E1"/>
    <w:rsid w:val="00782425"/>
    <w:rsid w:val="007826EB"/>
    <w:rsid w:val="00782741"/>
    <w:rsid w:val="007829FF"/>
    <w:rsid w:val="00782B81"/>
    <w:rsid w:val="00782C76"/>
    <w:rsid w:val="00783390"/>
    <w:rsid w:val="00783983"/>
    <w:rsid w:val="00783D1D"/>
    <w:rsid w:val="007848CC"/>
    <w:rsid w:val="007852DC"/>
    <w:rsid w:val="007858AE"/>
    <w:rsid w:val="00785953"/>
    <w:rsid w:val="00785B15"/>
    <w:rsid w:val="00786065"/>
    <w:rsid w:val="00786A27"/>
    <w:rsid w:val="00786B60"/>
    <w:rsid w:val="00786F61"/>
    <w:rsid w:val="007874A6"/>
    <w:rsid w:val="00787747"/>
    <w:rsid w:val="00790014"/>
    <w:rsid w:val="00790039"/>
    <w:rsid w:val="00790040"/>
    <w:rsid w:val="0079012E"/>
    <w:rsid w:val="00790286"/>
    <w:rsid w:val="007904A5"/>
    <w:rsid w:val="00790558"/>
    <w:rsid w:val="0079059A"/>
    <w:rsid w:val="00790A72"/>
    <w:rsid w:val="00790B9F"/>
    <w:rsid w:val="00790BBE"/>
    <w:rsid w:val="00790CA9"/>
    <w:rsid w:val="00791307"/>
    <w:rsid w:val="007914DD"/>
    <w:rsid w:val="0079170E"/>
    <w:rsid w:val="0079173C"/>
    <w:rsid w:val="007919BF"/>
    <w:rsid w:val="00791D4B"/>
    <w:rsid w:val="007921DA"/>
    <w:rsid w:val="00792209"/>
    <w:rsid w:val="0079225A"/>
    <w:rsid w:val="007922F1"/>
    <w:rsid w:val="00793357"/>
    <w:rsid w:val="00793DD0"/>
    <w:rsid w:val="00793EC5"/>
    <w:rsid w:val="00794063"/>
    <w:rsid w:val="0079433C"/>
    <w:rsid w:val="00794690"/>
    <w:rsid w:val="00794990"/>
    <w:rsid w:val="007949C2"/>
    <w:rsid w:val="00794D79"/>
    <w:rsid w:val="00794F1D"/>
    <w:rsid w:val="0079550F"/>
    <w:rsid w:val="0079595F"/>
    <w:rsid w:val="00795EA4"/>
    <w:rsid w:val="007962F7"/>
    <w:rsid w:val="00796458"/>
    <w:rsid w:val="007964EC"/>
    <w:rsid w:val="007965C6"/>
    <w:rsid w:val="00796C05"/>
    <w:rsid w:val="00796EDA"/>
    <w:rsid w:val="00797503"/>
    <w:rsid w:val="00797633"/>
    <w:rsid w:val="00797855"/>
    <w:rsid w:val="007978C4"/>
    <w:rsid w:val="007978DF"/>
    <w:rsid w:val="00797B3C"/>
    <w:rsid w:val="00797EF0"/>
    <w:rsid w:val="00797FFC"/>
    <w:rsid w:val="007A04AE"/>
    <w:rsid w:val="007A0A35"/>
    <w:rsid w:val="007A0C62"/>
    <w:rsid w:val="007A0C7E"/>
    <w:rsid w:val="007A0ECF"/>
    <w:rsid w:val="007A10EA"/>
    <w:rsid w:val="007A16E0"/>
    <w:rsid w:val="007A17AA"/>
    <w:rsid w:val="007A1A6F"/>
    <w:rsid w:val="007A1ACE"/>
    <w:rsid w:val="007A211D"/>
    <w:rsid w:val="007A271E"/>
    <w:rsid w:val="007A3060"/>
    <w:rsid w:val="007A3C8A"/>
    <w:rsid w:val="007A3E05"/>
    <w:rsid w:val="007A44CB"/>
    <w:rsid w:val="007A491C"/>
    <w:rsid w:val="007A4B94"/>
    <w:rsid w:val="007A4BFE"/>
    <w:rsid w:val="007A4C58"/>
    <w:rsid w:val="007A5008"/>
    <w:rsid w:val="007A53DE"/>
    <w:rsid w:val="007A59A1"/>
    <w:rsid w:val="007A5EDA"/>
    <w:rsid w:val="007A63C1"/>
    <w:rsid w:val="007A678D"/>
    <w:rsid w:val="007A6A2B"/>
    <w:rsid w:val="007A6AD9"/>
    <w:rsid w:val="007A7118"/>
    <w:rsid w:val="007A77A5"/>
    <w:rsid w:val="007A7A2D"/>
    <w:rsid w:val="007A7AAE"/>
    <w:rsid w:val="007A7B1C"/>
    <w:rsid w:val="007B01EF"/>
    <w:rsid w:val="007B0762"/>
    <w:rsid w:val="007B07E7"/>
    <w:rsid w:val="007B1495"/>
    <w:rsid w:val="007B15F0"/>
    <w:rsid w:val="007B1770"/>
    <w:rsid w:val="007B1D34"/>
    <w:rsid w:val="007B1F5B"/>
    <w:rsid w:val="007B20D7"/>
    <w:rsid w:val="007B230B"/>
    <w:rsid w:val="007B235E"/>
    <w:rsid w:val="007B261D"/>
    <w:rsid w:val="007B28ED"/>
    <w:rsid w:val="007B32CF"/>
    <w:rsid w:val="007B3410"/>
    <w:rsid w:val="007B34D5"/>
    <w:rsid w:val="007B3C0E"/>
    <w:rsid w:val="007B3DD6"/>
    <w:rsid w:val="007B41DD"/>
    <w:rsid w:val="007B4AD5"/>
    <w:rsid w:val="007B553A"/>
    <w:rsid w:val="007B6028"/>
    <w:rsid w:val="007B605D"/>
    <w:rsid w:val="007B606A"/>
    <w:rsid w:val="007B6445"/>
    <w:rsid w:val="007B64B5"/>
    <w:rsid w:val="007B66DD"/>
    <w:rsid w:val="007B676E"/>
    <w:rsid w:val="007B683C"/>
    <w:rsid w:val="007B7275"/>
    <w:rsid w:val="007B7723"/>
    <w:rsid w:val="007B7EBA"/>
    <w:rsid w:val="007C0229"/>
    <w:rsid w:val="007C06A4"/>
    <w:rsid w:val="007C0E4A"/>
    <w:rsid w:val="007C1274"/>
    <w:rsid w:val="007C1277"/>
    <w:rsid w:val="007C13BF"/>
    <w:rsid w:val="007C17AA"/>
    <w:rsid w:val="007C1928"/>
    <w:rsid w:val="007C1E73"/>
    <w:rsid w:val="007C34AF"/>
    <w:rsid w:val="007C362D"/>
    <w:rsid w:val="007C37BE"/>
    <w:rsid w:val="007C37FF"/>
    <w:rsid w:val="007C38CB"/>
    <w:rsid w:val="007C3A0E"/>
    <w:rsid w:val="007C3B0F"/>
    <w:rsid w:val="007C3D67"/>
    <w:rsid w:val="007C40E3"/>
    <w:rsid w:val="007C4185"/>
    <w:rsid w:val="007C47C5"/>
    <w:rsid w:val="007C4F2F"/>
    <w:rsid w:val="007C54D6"/>
    <w:rsid w:val="007C558B"/>
    <w:rsid w:val="007C56D7"/>
    <w:rsid w:val="007C57FA"/>
    <w:rsid w:val="007C5931"/>
    <w:rsid w:val="007C5B70"/>
    <w:rsid w:val="007C5BB0"/>
    <w:rsid w:val="007C643E"/>
    <w:rsid w:val="007C6527"/>
    <w:rsid w:val="007C652C"/>
    <w:rsid w:val="007C662E"/>
    <w:rsid w:val="007C6687"/>
    <w:rsid w:val="007C703F"/>
    <w:rsid w:val="007D01CB"/>
    <w:rsid w:val="007D0A95"/>
    <w:rsid w:val="007D0CD7"/>
    <w:rsid w:val="007D118D"/>
    <w:rsid w:val="007D12F3"/>
    <w:rsid w:val="007D18F1"/>
    <w:rsid w:val="007D2055"/>
    <w:rsid w:val="007D20C3"/>
    <w:rsid w:val="007D23BC"/>
    <w:rsid w:val="007D2572"/>
    <w:rsid w:val="007D2716"/>
    <w:rsid w:val="007D27DE"/>
    <w:rsid w:val="007D3141"/>
    <w:rsid w:val="007D341E"/>
    <w:rsid w:val="007D350D"/>
    <w:rsid w:val="007D38CD"/>
    <w:rsid w:val="007D3BDF"/>
    <w:rsid w:val="007D3D58"/>
    <w:rsid w:val="007D3DC3"/>
    <w:rsid w:val="007D3FC3"/>
    <w:rsid w:val="007D4258"/>
    <w:rsid w:val="007D4338"/>
    <w:rsid w:val="007D469F"/>
    <w:rsid w:val="007D473B"/>
    <w:rsid w:val="007D48DE"/>
    <w:rsid w:val="007D521E"/>
    <w:rsid w:val="007D5AE7"/>
    <w:rsid w:val="007D5D30"/>
    <w:rsid w:val="007D5DFF"/>
    <w:rsid w:val="007D6A02"/>
    <w:rsid w:val="007D6BC1"/>
    <w:rsid w:val="007D7353"/>
    <w:rsid w:val="007D7948"/>
    <w:rsid w:val="007D7A40"/>
    <w:rsid w:val="007D7A56"/>
    <w:rsid w:val="007D7A9A"/>
    <w:rsid w:val="007D7BA9"/>
    <w:rsid w:val="007D7BF7"/>
    <w:rsid w:val="007D7E4D"/>
    <w:rsid w:val="007E0483"/>
    <w:rsid w:val="007E04A6"/>
    <w:rsid w:val="007E0B03"/>
    <w:rsid w:val="007E0BF7"/>
    <w:rsid w:val="007E0D96"/>
    <w:rsid w:val="007E107E"/>
    <w:rsid w:val="007E10A9"/>
    <w:rsid w:val="007E187F"/>
    <w:rsid w:val="007E2189"/>
    <w:rsid w:val="007E221E"/>
    <w:rsid w:val="007E224F"/>
    <w:rsid w:val="007E31B7"/>
    <w:rsid w:val="007E39F2"/>
    <w:rsid w:val="007E3A1A"/>
    <w:rsid w:val="007E3C28"/>
    <w:rsid w:val="007E40A0"/>
    <w:rsid w:val="007E4110"/>
    <w:rsid w:val="007E4178"/>
    <w:rsid w:val="007E4452"/>
    <w:rsid w:val="007E5E63"/>
    <w:rsid w:val="007E6515"/>
    <w:rsid w:val="007E7562"/>
    <w:rsid w:val="007F024A"/>
    <w:rsid w:val="007F027F"/>
    <w:rsid w:val="007F0A4A"/>
    <w:rsid w:val="007F0FF2"/>
    <w:rsid w:val="007F166C"/>
    <w:rsid w:val="007F17F1"/>
    <w:rsid w:val="007F190C"/>
    <w:rsid w:val="007F1D38"/>
    <w:rsid w:val="007F2015"/>
    <w:rsid w:val="007F2088"/>
    <w:rsid w:val="007F2105"/>
    <w:rsid w:val="007F2129"/>
    <w:rsid w:val="007F271B"/>
    <w:rsid w:val="007F2ED7"/>
    <w:rsid w:val="007F3879"/>
    <w:rsid w:val="007F39AA"/>
    <w:rsid w:val="007F3D46"/>
    <w:rsid w:val="007F42CC"/>
    <w:rsid w:val="007F431D"/>
    <w:rsid w:val="007F4827"/>
    <w:rsid w:val="007F4852"/>
    <w:rsid w:val="007F4D46"/>
    <w:rsid w:val="007F5370"/>
    <w:rsid w:val="007F6055"/>
    <w:rsid w:val="007F6325"/>
    <w:rsid w:val="007F6507"/>
    <w:rsid w:val="007F65FD"/>
    <w:rsid w:val="007F6CF2"/>
    <w:rsid w:val="007F6D9F"/>
    <w:rsid w:val="007F73F6"/>
    <w:rsid w:val="007F777C"/>
    <w:rsid w:val="007F78D3"/>
    <w:rsid w:val="00800040"/>
    <w:rsid w:val="00800117"/>
    <w:rsid w:val="00800425"/>
    <w:rsid w:val="00800ACB"/>
    <w:rsid w:val="00800D30"/>
    <w:rsid w:val="00800FC2"/>
    <w:rsid w:val="0080145C"/>
    <w:rsid w:val="0080193B"/>
    <w:rsid w:val="00802427"/>
    <w:rsid w:val="008028B9"/>
    <w:rsid w:val="00802DB7"/>
    <w:rsid w:val="00802E19"/>
    <w:rsid w:val="008037F3"/>
    <w:rsid w:val="00803885"/>
    <w:rsid w:val="00803915"/>
    <w:rsid w:val="00804699"/>
    <w:rsid w:val="00804A89"/>
    <w:rsid w:val="00804FAA"/>
    <w:rsid w:val="00805270"/>
    <w:rsid w:val="008058BF"/>
    <w:rsid w:val="008058C0"/>
    <w:rsid w:val="00805C0A"/>
    <w:rsid w:val="00805EB1"/>
    <w:rsid w:val="0080637F"/>
    <w:rsid w:val="00806602"/>
    <w:rsid w:val="008066CB"/>
    <w:rsid w:val="00806BB9"/>
    <w:rsid w:val="00806E7E"/>
    <w:rsid w:val="00807010"/>
    <w:rsid w:val="00807113"/>
    <w:rsid w:val="0080792F"/>
    <w:rsid w:val="00807A85"/>
    <w:rsid w:val="00807D55"/>
    <w:rsid w:val="00807F4C"/>
    <w:rsid w:val="00810129"/>
    <w:rsid w:val="00810239"/>
    <w:rsid w:val="008106B7"/>
    <w:rsid w:val="00810C04"/>
    <w:rsid w:val="00810CD1"/>
    <w:rsid w:val="00810ECD"/>
    <w:rsid w:val="00810FE4"/>
    <w:rsid w:val="0081101D"/>
    <w:rsid w:val="008112EA"/>
    <w:rsid w:val="00811512"/>
    <w:rsid w:val="0081185F"/>
    <w:rsid w:val="00811941"/>
    <w:rsid w:val="00811CF0"/>
    <w:rsid w:val="00811D14"/>
    <w:rsid w:val="00811E02"/>
    <w:rsid w:val="00811F08"/>
    <w:rsid w:val="008121D9"/>
    <w:rsid w:val="00812431"/>
    <w:rsid w:val="0081245E"/>
    <w:rsid w:val="00812EB6"/>
    <w:rsid w:val="00813B99"/>
    <w:rsid w:val="008141AC"/>
    <w:rsid w:val="00814822"/>
    <w:rsid w:val="00814A52"/>
    <w:rsid w:val="00814BC5"/>
    <w:rsid w:val="00814FD6"/>
    <w:rsid w:val="00815013"/>
    <w:rsid w:val="0081509B"/>
    <w:rsid w:val="008151A5"/>
    <w:rsid w:val="00815645"/>
    <w:rsid w:val="008156CE"/>
    <w:rsid w:val="0081588D"/>
    <w:rsid w:val="00815C81"/>
    <w:rsid w:val="008160D9"/>
    <w:rsid w:val="008161A9"/>
    <w:rsid w:val="00816222"/>
    <w:rsid w:val="008164B6"/>
    <w:rsid w:val="00816626"/>
    <w:rsid w:val="00816665"/>
    <w:rsid w:val="008166A9"/>
    <w:rsid w:val="00816F5F"/>
    <w:rsid w:val="0081758A"/>
    <w:rsid w:val="00817709"/>
    <w:rsid w:val="00820078"/>
    <w:rsid w:val="008201D1"/>
    <w:rsid w:val="00820A01"/>
    <w:rsid w:val="00820A1F"/>
    <w:rsid w:val="00820EE9"/>
    <w:rsid w:val="00821252"/>
    <w:rsid w:val="008216AD"/>
    <w:rsid w:val="00821B37"/>
    <w:rsid w:val="00821B48"/>
    <w:rsid w:val="00821B91"/>
    <w:rsid w:val="00821CD9"/>
    <w:rsid w:val="00821E41"/>
    <w:rsid w:val="008221E7"/>
    <w:rsid w:val="00822206"/>
    <w:rsid w:val="00822667"/>
    <w:rsid w:val="00822866"/>
    <w:rsid w:val="00822968"/>
    <w:rsid w:val="008229F1"/>
    <w:rsid w:val="00822AB9"/>
    <w:rsid w:val="00822F02"/>
    <w:rsid w:val="008231C2"/>
    <w:rsid w:val="0082342C"/>
    <w:rsid w:val="008235A7"/>
    <w:rsid w:val="008239F9"/>
    <w:rsid w:val="00823AA1"/>
    <w:rsid w:val="00823E7A"/>
    <w:rsid w:val="0082457A"/>
    <w:rsid w:val="00824CD4"/>
    <w:rsid w:val="00824D6A"/>
    <w:rsid w:val="00825245"/>
    <w:rsid w:val="008254DC"/>
    <w:rsid w:val="0082553E"/>
    <w:rsid w:val="0082608E"/>
    <w:rsid w:val="00826103"/>
    <w:rsid w:val="00826499"/>
    <w:rsid w:val="00827059"/>
    <w:rsid w:val="008270EE"/>
    <w:rsid w:val="008275B0"/>
    <w:rsid w:val="00827FC9"/>
    <w:rsid w:val="0083045B"/>
    <w:rsid w:val="008304B5"/>
    <w:rsid w:val="00830BD5"/>
    <w:rsid w:val="00830C86"/>
    <w:rsid w:val="00830FA5"/>
    <w:rsid w:val="008317DA"/>
    <w:rsid w:val="00831A6F"/>
    <w:rsid w:val="00831D5B"/>
    <w:rsid w:val="00831D9A"/>
    <w:rsid w:val="0083230C"/>
    <w:rsid w:val="00832559"/>
    <w:rsid w:val="00832A51"/>
    <w:rsid w:val="00832DB8"/>
    <w:rsid w:val="008336D8"/>
    <w:rsid w:val="00833830"/>
    <w:rsid w:val="00833D00"/>
    <w:rsid w:val="00833D45"/>
    <w:rsid w:val="008340D7"/>
    <w:rsid w:val="00834124"/>
    <w:rsid w:val="00834433"/>
    <w:rsid w:val="0083521C"/>
    <w:rsid w:val="00835717"/>
    <w:rsid w:val="0083623E"/>
    <w:rsid w:val="00836300"/>
    <w:rsid w:val="008363B8"/>
    <w:rsid w:val="0083641A"/>
    <w:rsid w:val="0083642B"/>
    <w:rsid w:val="00836633"/>
    <w:rsid w:val="00836DF4"/>
    <w:rsid w:val="008371F1"/>
    <w:rsid w:val="00837742"/>
    <w:rsid w:val="008377D8"/>
    <w:rsid w:val="00837E41"/>
    <w:rsid w:val="00840453"/>
    <w:rsid w:val="00840C7B"/>
    <w:rsid w:val="00840D3D"/>
    <w:rsid w:val="0084106D"/>
    <w:rsid w:val="0084190E"/>
    <w:rsid w:val="00841A7B"/>
    <w:rsid w:val="00841D38"/>
    <w:rsid w:val="00841F42"/>
    <w:rsid w:val="00842440"/>
    <w:rsid w:val="00842573"/>
    <w:rsid w:val="00842625"/>
    <w:rsid w:val="00842943"/>
    <w:rsid w:val="00842C1A"/>
    <w:rsid w:val="00842EC7"/>
    <w:rsid w:val="008432BB"/>
    <w:rsid w:val="008438CB"/>
    <w:rsid w:val="00843A57"/>
    <w:rsid w:val="008442A6"/>
    <w:rsid w:val="0084489C"/>
    <w:rsid w:val="00844B3F"/>
    <w:rsid w:val="00844E15"/>
    <w:rsid w:val="00845310"/>
    <w:rsid w:val="008457C3"/>
    <w:rsid w:val="00845E5C"/>
    <w:rsid w:val="00846416"/>
    <w:rsid w:val="00846508"/>
    <w:rsid w:val="00846795"/>
    <w:rsid w:val="0084698D"/>
    <w:rsid w:val="00846CF2"/>
    <w:rsid w:val="00847650"/>
    <w:rsid w:val="008478D0"/>
    <w:rsid w:val="0084794A"/>
    <w:rsid w:val="00847A9E"/>
    <w:rsid w:val="00847E44"/>
    <w:rsid w:val="008503C8"/>
    <w:rsid w:val="00850729"/>
    <w:rsid w:val="00850F0D"/>
    <w:rsid w:val="00851477"/>
    <w:rsid w:val="0085167D"/>
    <w:rsid w:val="00851986"/>
    <w:rsid w:val="00852014"/>
    <w:rsid w:val="00852759"/>
    <w:rsid w:val="00852ED3"/>
    <w:rsid w:val="00854240"/>
    <w:rsid w:val="008542AD"/>
    <w:rsid w:val="00854365"/>
    <w:rsid w:val="008546D7"/>
    <w:rsid w:val="008547ED"/>
    <w:rsid w:val="00854E95"/>
    <w:rsid w:val="00854ED0"/>
    <w:rsid w:val="00855371"/>
    <w:rsid w:val="0085551D"/>
    <w:rsid w:val="00855AE9"/>
    <w:rsid w:val="00855AF4"/>
    <w:rsid w:val="00855F0E"/>
    <w:rsid w:val="00856F98"/>
    <w:rsid w:val="008571C6"/>
    <w:rsid w:val="008572A6"/>
    <w:rsid w:val="00857342"/>
    <w:rsid w:val="0085768D"/>
    <w:rsid w:val="00857B52"/>
    <w:rsid w:val="00860071"/>
    <w:rsid w:val="008600F5"/>
    <w:rsid w:val="00860861"/>
    <w:rsid w:val="00860BDA"/>
    <w:rsid w:val="008611C2"/>
    <w:rsid w:val="008612F5"/>
    <w:rsid w:val="008614E9"/>
    <w:rsid w:val="008617B3"/>
    <w:rsid w:val="00861934"/>
    <w:rsid w:val="00861E45"/>
    <w:rsid w:val="00861EA9"/>
    <w:rsid w:val="00862141"/>
    <w:rsid w:val="0086233D"/>
    <w:rsid w:val="008623C8"/>
    <w:rsid w:val="008624BE"/>
    <w:rsid w:val="00862504"/>
    <w:rsid w:val="0086311E"/>
    <w:rsid w:val="008636C0"/>
    <w:rsid w:val="008639ED"/>
    <w:rsid w:val="00863C58"/>
    <w:rsid w:val="008643CB"/>
    <w:rsid w:val="008644C3"/>
    <w:rsid w:val="00864AC8"/>
    <w:rsid w:val="0086545B"/>
    <w:rsid w:val="008654B8"/>
    <w:rsid w:val="00865629"/>
    <w:rsid w:val="008656B4"/>
    <w:rsid w:val="00866539"/>
    <w:rsid w:val="0086674C"/>
    <w:rsid w:val="008668B9"/>
    <w:rsid w:val="0086715C"/>
    <w:rsid w:val="0086735F"/>
    <w:rsid w:val="008675B5"/>
    <w:rsid w:val="00867D8A"/>
    <w:rsid w:val="008700A4"/>
    <w:rsid w:val="00870E10"/>
    <w:rsid w:val="00871365"/>
    <w:rsid w:val="00871845"/>
    <w:rsid w:val="00871CAD"/>
    <w:rsid w:val="00872370"/>
    <w:rsid w:val="00872641"/>
    <w:rsid w:val="00872724"/>
    <w:rsid w:val="00872C1E"/>
    <w:rsid w:val="0087304A"/>
    <w:rsid w:val="0087312C"/>
    <w:rsid w:val="008733BC"/>
    <w:rsid w:val="00873C65"/>
    <w:rsid w:val="00873E6A"/>
    <w:rsid w:val="0087510B"/>
    <w:rsid w:val="008754A2"/>
    <w:rsid w:val="008754B2"/>
    <w:rsid w:val="008757D1"/>
    <w:rsid w:val="008758EF"/>
    <w:rsid w:val="00875A27"/>
    <w:rsid w:val="00875D7F"/>
    <w:rsid w:val="008765BD"/>
    <w:rsid w:val="00876770"/>
    <w:rsid w:val="00876AC1"/>
    <w:rsid w:val="00876B9E"/>
    <w:rsid w:val="00876F15"/>
    <w:rsid w:val="00877258"/>
    <w:rsid w:val="008773C1"/>
    <w:rsid w:val="00877827"/>
    <w:rsid w:val="00877A22"/>
    <w:rsid w:val="0088001B"/>
    <w:rsid w:val="00880167"/>
    <w:rsid w:val="008801BE"/>
    <w:rsid w:val="00880405"/>
    <w:rsid w:val="0088119A"/>
    <w:rsid w:val="00881554"/>
    <w:rsid w:val="0088159E"/>
    <w:rsid w:val="00881820"/>
    <w:rsid w:val="00881827"/>
    <w:rsid w:val="00881968"/>
    <w:rsid w:val="00881970"/>
    <w:rsid w:val="00881B65"/>
    <w:rsid w:val="00881C4E"/>
    <w:rsid w:val="00881E6B"/>
    <w:rsid w:val="00882424"/>
    <w:rsid w:val="0088249D"/>
    <w:rsid w:val="0088251F"/>
    <w:rsid w:val="00882ED6"/>
    <w:rsid w:val="008831F0"/>
    <w:rsid w:val="00883509"/>
    <w:rsid w:val="00883681"/>
    <w:rsid w:val="0088371D"/>
    <w:rsid w:val="00883ADD"/>
    <w:rsid w:val="00883C10"/>
    <w:rsid w:val="008842C5"/>
    <w:rsid w:val="008848F0"/>
    <w:rsid w:val="008849DF"/>
    <w:rsid w:val="00884D3E"/>
    <w:rsid w:val="00884DAF"/>
    <w:rsid w:val="0088590D"/>
    <w:rsid w:val="00885957"/>
    <w:rsid w:val="00885C6C"/>
    <w:rsid w:val="00885ED0"/>
    <w:rsid w:val="00886F34"/>
    <w:rsid w:val="00886FA5"/>
    <w:rsid w:val="00887124"/>
    <w:rsid w:val="00887778"/>
    <w:rsid w:val="00887B2D"/>
    <w:rsid w:val="00887DBB"/>
    <w:rsid w:val="00890043"/>
    <w:rsid w:val="008903DD"/>
    <w:rsid w:val="00890464"/>
    <w:rsid w:val="008907B9"/>
    <w:rsid w:val="00890B90"/>
    <w:rsid w:val="00890C4F"/>
    <w:rsid w:val="00891071"/>
    <w:rsid w:val="00891283"/>
    <w:rsid w:val="00891491"/>
    <w:rsid w:val="00891665"/>
    <w:rsid w:val="008917A4"/>
    <w:rsid w:val="008920C3"/>
    <w:rsid w:val="00892481"/>
    <w:rsid w:val="008926F1"/>
    <w:rsid w:val="0089296E"/>
    <w:rsid w:val="008929B7"/>
    <w:rsid w:val="00892C4C"/>
    <w:rsid w:val="00892D2E"/>
    <w:rsid w:val="008931CA"/>
    <w:rsid w:val="0089332C"/>
    <w:rsid w:val="00893675"/>
    <w:rsid w:val="00893A88"/>
    <w:rsid w:val="00894AEE"/>
    <w:rsid w:val="00894C02"/>
    <w:rsid w:val="0089542F"/>
    <w:rsid w:val="00895758"/>
    <w:rsid w:val="00895C49"/>
    <w:rsid w:val="00895EDC"/>
    <w:rsid w:val="00895F1D"/>
    <w:rsid w:val="00895F45"/>
    <w:rsid w:val="00896702"/>
    <w:rsid w:val="00896724"/>
    <w:rsid w:val="00896937"/>
    <w:rsid w:val="00896B30"/>
    <w:rsid w:val="00897201"/>
    <w:rsid w:val="008972BD"/>
    <w:rsid w:val="00897600"/>
    <w:rsid w:val="00897645"/>
    <w:rsid w:val="00897736"/>
    <w:rsid w:val="0089777B"/>
    <w:rsid w:val="00897893"/>
    <w:rsid w:val="0089796A"/>
    <w:rsid w:val="00897A4D"/>
    <w:rsid w:val="00897A70"/>
    <w:rsid w:val="00897DCC"/>
    <w:rsid w:val="008A0A46"/>
    <w:rsid w:val="008A0AAB"/>
    <w:rsid w:val="008A0DE0"/>
    <w:rsid w:val="008A0E73"/>
    <w:rsid w:val="008A0FB7"/>
    <w:rsid w:val="008A1110"/>
    <w:rsid w:val="008A16DB"/>
    <w:rsid w:val="008A1700"/>
    <w:rsid w:val="008A1768"/>
    <w:rsid w:val="008A1CF1"/>
    <w:rsid w:val="008A214C"/>
    <w:rsid w:val="008A2F70"/>
    <w:rsid w:val="008A326F"/>
    <w:rsid w:val="008A3FCD"/>
    <w:rsid w:val="008A4208"/>
    <w:rsid w:val="008A4484"/>
    <w:rsid w:val="008A4795"/>
    <w:rsid w:val="008A4899"/>
    <w:rsid w:val="008A4A8C"/>
    <w:rsid w:val="008A4B58"/>
    <w:rsid w:val="008A5823"/>
    <w:rsid w:val="008A5B01"/>
    <w:rsid w:val="008A5C92"/>
    <w:rsid w:val="008A5CAA"/>
    <w:rsid w:val="008A5E88"/>
    <w:rsid w:val="008A5ED7"/>
    <w:rsid w:val="008A63AB"/>
    <w:rsid w:val="008A63D3"/>
    <w:rsid w:val="008A695F"/>
    <w:rsid w:val="008A6C71"/>
    <w:rsid w:val="008A7089"/>
    <w:rsid w:val="008A7360"/>
    <w:rsid w:val="008A75E9"/>
    <w:rsid w:val="008A7881"/>
    <w:rsid w:val="008A7C54"/>
    <w:rsid w:val="008B00ED"/>
    <w:rsid w:val="008B03EE"/>
    <w:rsid w:val="008B0681"/>
    <w:rsid w:val="008B0EB4"/>
    <w:rsid w:val="008B0EED"/>
    <w:rsid w:val="008B1304"/>
    <w:rsid w:val="008B14B3"/>
    <w:rsid w:val="008B1610"/>
    <w:rsid w:val="008B182C"/>
    <w:rsid w:val="008B18CB"/>
    <w:rsid w:val="008B1975"/>
    <w:rsid w:val="008B1BA6"/>
    <w:rsid w:val="008B1EED"/>
    <w:rsid w:val="008B2036"/>
    <w:rsid w:val="008B24FF"/>
    <w:rsid w:val="008B2890"/>
    <w:rsid w:val="008B2CED"/>
    <w:rsid w:val="008B343B"/>
    <w:rsid w:val="008B3B92"/>
    <w:rsid w:val="008B3E33"/>
    <w:rsid w:val="008B4423"/>
    <w:rsid w:val="008B4463"/>
    <w:rsid w:val="008B50BF"/>
    <w:rsid w:val="008B54BA"/>
    <w:rsid w:val="008B5FD1"/>
    <w:rsid w:val="008B617A"/>
    <w:rsid w:val="008B6322"/>
    <w:rsid w:val="008B63BE"/>
    <w:rsid w:val="008B63E3"/>
    <w:rsid w:val="008B66A2"/>
    <w:rsid w:val="008B6F69"/>
    <w:rsid w:val="008B7077"/>
    <w:rsid w:val="008B7125"/>
    <w:rsid w:val="008B74C6"/>
    <w:rsid w:val="008B7644"/>
    <w:rsid w:val="008B7693"/>
    <w:rsid w:val="008B7DDA"/>
    <w:rsid w:val="008C01F1"/>
    <w:rsid w:val="008C0237"/>
    <w:rsid w:val="008C03F1"/>
    <w:rsid w:val="008C06F8"/>
    <w:rsid w:val="008C0BB0"/>
    <w:rsid w:val="008C0FAD"/>
    <w:rsid w:val="008C157E"/>
    <w:rsid w:val="008C17A2"/>
    <w:rsid w:val="008C18C7"/>
    <w:rsid w:val="008C1EE2"/>
    <w:rsid w:val="008C2053"/>
    <w:rsid w:val="008C2090"/>
    <w:rsid w:val="008C21AA"/>
    <w:rsid w:val="008C261D"/>
    <w:rsid w:val="008C2A65"/>
    <w:rsid w:val="008C2D1D"/>
    <w:rsid w:val="008C2FD9"/>
    <w:rsid w:val="008C32E3"/>
    <w:rsid w:val="008C33E8"/>
    <w:rsid w:val="008C4006"/>
    <w:rsid w:val="008C45C8"/>
    <w:rsid w:val="008C59A3"/>
    <w:rsid w:val="008C5E01"/>
    <w:rsid w:val="008C622A"/>
    <w:rsid w:val="008C6765"/>
    <w:rsid w:val="008C6947"/>
    <w:rsid w:val="008C6ABB"/>
    <w:rsid w:val="008C6CD2"/>
    <w:rsid w:val="008C6F9E"/>
    <w:rsid w:val="008C72C4"/>
    <w:rsid w:val="008C7363"/>
    <w:rsid w:val="008C7E8F"/>
    <w:rsid w:val="008C7F5A"/>
    <w:rsid w:val="008D0A91"/>
    <w:rsid w:val="008D0B91"/>
    <w:rsid w:val="008D0CF8"/>
    <w:rsid w:val="008D0FF1"/>
    <w:rsid w:val="008D15D2"/>
    <w:rsid w:val="008D1B97"/>
    <w:rsid w:val="008D1C74"/>
    <w:rsid w:val="008D2E8D"/>
    <w:rsid w:val="008D3297"/>
    <w:rsid w:val="008D3308"/>
    <w:rsid w:val="008D3DED"/>
    <w:rsid w:val="008D3EB4"/>
    <w:rsid w:val="008D3ED4"/>
    <w:rsid w:val="008D3F08"/>
    <w:rsid w:val="008D42E4"/>
    <w:rsid w:val="008D4540"/>
    <w:rsid w:val="008D47B7"/>
    <w:rsid w:val="008D4860"/>
    <w:rsid w:val="008D4E1B"/>
    <w:rsid w:val="008D4ED6"/>
    <w:rsid w:val="008D5E78"/>
    <w:rsid w:val="008D6635"/>
    <w:rsid w:val="008D7485"/>
    <w:rsid w:val="008D763D"/>
    <w:rsid w:val="008D77E8"/>
    <w:rsid w:val="008D7CBE"/>
    <w:rsid w:val="008D7D84"/>
    <w:rsid w:val="008E00E0"/>
    <w:rsid w:val="008E0AE2"/>
    <w:rsid w:val="008E16D9"/>
    <w:rsid w:val="008E188D"/>
    <w:rsid w:val="008E1AE4"/>
    <w:rsid w:val="008E1B75"/>
    <w:rsid w:val="008E2376"/>
    <w:rsid w:val="008E23DF"/>
    <w:rsid w:val="008E2420"/>
    <w:rsid w:val="008E260E"/>
    <w:rsid w:val="008E2C4A"/>
    <w:rsid w:val="008E2D94"/>
    <w:rsid w:val="008E2E8D"/>
    <w:rsid w:val="008E2FA9"/>
    <w:rsid w:val="008E32E0"/>
    <w:rsid w:val="008E343F"/>
    <w:rsid w:val="008E35A8"/>
    <w:rsid w:val="008E3A09"/>
    <w:rsid w:val="008E46A0"/>
    <w:rsid w:val="008E4746"/>
    <w:rsid w:val="008E4845"/>
    <w:rsid w:val="008E49C5"/>
    <w:rsid w:val="008E4CEE"/>
    <w:rsid w:val="008E4EA5"/>
    <w:rsid w:val="008E5022"/>
    <w:rsid w:val="008E5179"/>
    <w:rsid w:val="008E55A7"/>
    <w:rsid w:val="008E573A"/>
    <w:rsid w:val="008E5B30"/>
    <w:rsid w:val="008E5B61"/>
    <w:rsid w:val="008E5DCD"/>
    <w:rsid w:val="008E608E"/>
    <w:rsid w:val="008E634C"/>
    <w:rsid w:val="008E63C4"/>
    <w:rsid w:val="008E669B"/>
    <w:rsid w:val="008E66CA"/>
    <w:rsid w:val="008E6745"/>
    <w:rsid w:val="008E6E12"/>
    <w:rsid w:val="008E75A7"/>
    <w:rsid w:val="008E7731"/>
    <w:rsid w:val="008E798C"/>
    <w:rsid w:val="008E7E5F"/>
    <w:rsid w:val="008F0170"/>
    <w:rsid w:val="008F0B6D"/>
    <w:rsid w:val="008F0D63"/>
    <w:rsid w:val="008F0D8B"/>
    <w:rsid w:val="008F1071"/>
    <w:rsid w:val="008F12F1"/>
    <w:rsid w:val="008F158A"/>
    <w:rsid w:val="008F1CFC"/>
    <w:rsid w:val="008F1E7D"/>
    <w:rsid w:val="008F1FF7"/>
    <w:rsid w:val="008F2002"/>
    <w:rsid w:val="008F226D"/>
    <w:rsid w:val="008F2732"/>
    <w:rsid w:val="008F2D3C"/>
    <w:rsid w:val="008F2DF5"/>
    <w:rsid w:val="008F33F1"/>
    <w:rsid w:val="008F38AC"/>
    <w:rsid w:val="008F3AB0"/>
    <w:rsid w:val="008F3C9A"/>
    <w:rsid w:val="008F4923"/>
    <w:rsid w:val="008F4D53"/>
    <w:rsid w:val="008F5401"/>
    <w:rsid w:val="008F5622"/>
    <w:rsid w:val="008F592F"/>
    <w:rsid w:val="008F5C32"/>
    <w:rsid w:val="008F5DFA"/>
    <w:rsid w:val="008F6168"/>
    <w:rsid w:val="008F64D8"/>
    <w:rsid w:val="008F73BE"/>
    <w:rsid w:val="008F7C5A"/>
    <w:rsid w:val="0090049F"/>
    <w:rsid w:val="00900B7A"/>
    <w:rsid w:val="00900BC9"/>
    <w:rsid w:val="009016A5"/>
    <w:rsid w:val="00901A95"/>
    <w:rsid w:val="00901ABF"/>
    <w:rsid w:val="00901CCC"/>
    <w:rsid w:val="009022FB"/>
    <w:rsid w:val="009023EE"/>
    <w:rsid w:val="009025AE"/>
    <w:rsid w:val="009025FD"/>
    <w:rsid w:val="00902A32"/>
    <w:rsid w:val="00902F85"/>
    <w:rsid w:val="00903228"/>
    <w:rsid w:val="0090377F"/>
    <w:rsid w:val="00903CFB"/>
    <w:rsid w:val="009049A9"/>
    <w:rsid w:val="00904ABB"/>
    <w:rsid w:val="00904BEB"/>
    <w:rsid w:val="00904EEE"/>
    <w:rsid w:val="009059F2"/>
    <w:rsid w:val="009059FA"/>
    <w:rsid w:val="00905FD2"/>
    <w:rsid w:val="009063B1"/>
    <w:rsid w:val="0090656A"/>
    <w:rsid w:val="00906D21"/>
    <w:rsid w:val="00906F82"/>
    <w:rsid w:val="0090725E"/>
    <w:rsid w:val="00907589"/>
    <w:rsid w:val="009075C1"/>
    <w:rsid w:val="00907907"/>
    <w:rsid w:val="00907FC4"/>
    <w:rsid w:val="00910184"/>
    <w:rsid w:val="009102F6"/>
    <w:rsid w:val="00910EAF"/>
    <w:rsid w:val="00911615"/>
    <w:rsid w:val="0091166D"/>
    <w:rsid w:val="00911B5C"/>
    <w:rsid w:val="00912316"/>
    <w:rsid w:val="00912669"/>
    <w:rsid w:val="009127B9"/>
    <w:rsid w:val="0091297C"/>
    <w:rsid w:val="0091297E"/>
    <w:rsid w:val="00912C0A"/>
    <w:rsid w:val="00912E40"/>
    <w:rsid w:val="00912FB0"/>
    <w:rsid w:val="00913164"/>
    <w:rsid w:val="0091341B"/>
    <w:rsid w:val="00914089"/>
    <w:rsid w:val="009141D7"/>
    <w:rsid w:val="009143E6"/>
    <w:rsid w:val="0091442D"/>
    <w:rsid w:val="0091488E"/>
    <w:rsid w:val="00914B1B"/>
    <w:rsid w:val="00915010"/>
    <w:rsid w:val="009153CD"/>
    <w:rsid w:val="00915DB8"/>
    <w:rsid w:val="0091715B"/>
    <w:rsid w:val="009175F9"/>
    <w:rsid w:val="00917B3E"/>
    <w:rsid w:val="00917E0E"/>
    <w:rsid w:val="00917FF2"/>
    <w:rsid w:val="0092019F"/>
    <w:rsid w:val="00920206"/>
    <w:rsid w:val="0092047A"/>
    <w:rsid w:val="0092063C"/>
    <w:rsid w:val="00920A72"/>
    <w:rsid w:val="00920BAD"/>
    <w:rsid w:val="00920D33"/>
    <w:rsid w:val="00920EF7"/>
    <w:rsid w:val="00921361"/>
    <w:rsid w:val="0092160C"/>
    <w:rsid w:val="009217B2"/>
    <w:rsid w:val="009218A9"/>
    <w:rsid w:val="009218FF"/>
    <w:rsid w:val="00921BE7"/>
    <w:rsid w:val="009220A7"/>
    <w:rsid w:val="0092228C"/>
    <w:rsid w:val="009222AB"/>
    <w:rsid w:val="00922C20"/>
    <w:rsid w:val="0092335C"/>
    <w:rsid w:val="0092377C"/>
    <w:rsid w:val="009239F8"/>
    <w:rsid w:val="00923A22"/>
    <w:rsid w:val="00923EA4"/>
    <w:rsid w:val="009240C7"/>
    <w:rsid w:val="009240FA"/>
    <w:rsid w:val="00924815"/>
    <w:rsid w:val="00924C3B"/>
    <w:rsid w:val="00924C6E"/>
    <w:rsid w:val="00924F07"/>
    <w:rsid w:val="00925451"/>
    <w:rsid w:val="0092565C"/>
    <w:rsid w:val="0092578A"/>
    <w:rsid w:val="00925AF6"/>
    <w:rsid w:val="00925B43"/>
    <w:rsid w:val="00925E6F"/>
    <w:rsid w:val="0092695F"/>
    <w:rsid w:val="009269F7"/>
    <w:rsid w:val="00926F7C"/>
    <w:rsid w:val="0092734D"/>
    <w:rsid w:val="0092764F"/>
    <w:rsid w:val="00927983"/>
    <w:rsid w:val="00927EC4"/>
    <w:rsid w:val="009308E5"/>
    <w:rsid w:val="00930928"/>
    <w:rsid w:val="00930989"/>
    <w:rsid w:val="009309BC"/>
    <w:rsid w:val="00931711"/>
    <w:rsid w:val="00931757"/>
    <w:rsid w:val="00931876"/>
    <w:rsid w:val="009320A7"/>
    <w:rsid w:val="00932771"/>
    <w:rsid w:val="00932A28"/>
    <w:rsid w:val="00932D15"/>
    <w:rsid w:val="00932E73"/>
    <w:rsid w:val="0093335A"/>
    <w:rsid w:val="00933517"/>
    <w:rsid w:val="00933B56"/>
    <w:rsid w:val="00933BBC"/>
    <w:rsid w:val="00933C91"/>
    <w:rsid w:val="00933D18"/>
    <w:rsid w:val="009341EE"/>
    <w:rsid w:val="00934436"/>
    <w:rsid w:val="009347CD"/>
    <w:rsid w:val="009348AF"/>
    <w:rsid w:val="009349BE"/>
    <w:rsid w:val="00934C6C"/>
    <w:rsid w:val="00934DC4"/>
    <w:rsid w:val="0093580D"/>
    <w:rsid w:val="009359A3"/>
    <w:rsid w:val="009359B0"/>
    <w:rsid w:val="00935D61"/>
    <w:rsid w:val="009369D9"/>
    <w:rsid w:val="00936EE1"/>
    <w:rsid w:val="009370EE"/>
    <w:rsid w:val="00937847"/>
    <w:rsid w:val="0093792B"/>
    <w:rsid w:val="00937AEC"/>
    <w:rsid w:val="00937C42"/>
    <w:rsid w:val="00937F40"/>
    <w:rsid w:val="0094009E"/>
    <w:rsid w:val="00940167"/>
    <w:rsid w:val="00940B6F"/>
    <w:rsid w:val="00940D37"/>
    <w:rsid w:val="009411BD"/>
    <w:rsid w:val="00942707"/>
    <w:rsid w:val="00942D68"/>
    <w:rsid w:val="00943055"/>
    <w:rsid w:val="0094313E"/>
    <w:rsid w:val="009434C8"/>
    <w:rsid w:val="00943666"/>
    <w:rsid w:val="00943A7C"/>
    <w:rsid w:val="00943C54"/>
    <w:rsid w:val="0094411E"/>
    <w:rsid w:val="00944507"/>
    <w:rsid w:val="009445E3"/>
    <w:rsid w:val="009447CD"/>
    <w:rsid w:val="00944840"/>
    <w:rsid w:val="00944AF5"/>
    <w:rsid w:val="00944CBB"/>
    <w:rsid w:val="009450CA"/>
    <w:rsid w:val="009453A9"/>
    <w:rsid w:val="0094550E"/>
    <w:rsid w:val="009457CC"/>
    <w:rsid w:val="0094594C"/>
    <w:rsid w:val="00945C20"/>
    <w:rsid w:val="00945DC6"/>
    <w:rsid w:val="00945EBC"/>
    <w:rsid w:val="00945F7C"/>
    <w:rsid w:val="00946010"/>
    <w:rsid w:val="009463DD"/>
    <w:rsid w:val="00946546"/>
    <w:rsid w:val="00946561"/>
    <w:rsid w:val="0094668D"/>
    <w:rsid w:val="009468D5"/>
    <w:rsid w:val="00946E54"/>
    <w:rsid w:val="00947434"/>
    <w:rsid w:val="00947447"/>
    <w:rsid w:val="00947459"/>
    <w:rsid w:val="009503B8"/>
    <w:rsid w:val="009510BD"/>
    <w:rsid w:val="0095136F"/>
    <w:rsid w:val="009513E7"/>
    <w:rsid w:val="009516DC"/>
    <w:rsid w:val="0095173B"/>
    <w:rsid w:val="00951B9C"/>
    <w:rsid w:val="00951E8F"/>
    <w:rsid w:val="00952225"/>
    <w:rsid w:val="009524EA"/>
    <w:rsid w:val="00952661"/>
    <w:rsid w:val="00952B23"/>
    <w:rsid w:val="00952B6C"/>
    <w:rsid w:val="00952C8D"/>
    <w:rsid w:val="00952E01"/>
    <w:rsid w:val="00952F0C"/>
    <w:rsid w:val="009530D3"/>
    <w:rsid w:val="009532D3"/>
    <w:rsid w:val="00953356"/>
    <w:rsid w:val="009534D1"/>
    <w:rsid w:val="0095368C"/>
    <w:rsid w:val="00953893"/>
    <w:rsid w:val="00953E5A"/>
    <w:rsid w:val="009545BB"/>
    <w:rsid w:val="00955155"/>
    <w:rsid w:val="0095578D"/>
    <w:rsid w:val="00955BF3"/>
    <w:rsid w:val="00956118"/>
    <w:rsid w:val="0095634E"/>
    <w:rsid w:val="00956898"/>
    <w:rsid w:val="009568DE"/>
    <w:rsid w:val="00956F12"/>
    <w:rsid w:val="00957737"/>
    <w:rsid w:val="00960122"/>
    <w:rsid w:val="00960525"/>
    <w:rsid w:val="00960889"/>
    <w:rsid w:val="00960F0B"/>
    <w:rsid w:val="00960F7C"/>
    <w:rsid w:val="0096124F"/>
    <w:rsid w:val="009612B5"/>
    <w:rsid w:val="009618E0"/>
    <w:rsid w:val="00961A85"/>
    <w:rsid w:val="00961F76"/>
    <w:rsid w:val="00961FEF"/>
    <w:rsid w:val="0096212F"/>
    <w:rsid w:val="0096254F"/>
    <w:rsid w:val="009625A7"/>
    <w:rsid w:val="009625F5"/>
    <w:rsid w:val="009627E1"/>
    <w:rsid w:val="00962822"/>
    <w:rsid w:val="00962C2D"/>
    <w:rsid w:val="00962D0D"/>
    <w:rsid w:val="00962FF9"/>
    <w:rsid w:val="009630A1"/>
    <w:rsid w:val="00963123"/>
    <w:rsid w:val="00963159"/>
    <w:rsid w:val="00963496"/>
    <w:rsid w:val="009639AE"/>
    <w:rsid w:val="009645B0"/>
    <w:rsid w:val="00964AD8"/>
    <w:rsid w:val="00964F8D"/>
    <w:rsid w:val="009652D2"/>
    <w:rsid w:val="00965395"/>
    <w:rsid w:val="0096647A"/>
    <w:rsid w:val="009668EC"/>
    <w:rsid w:val="00966ABC"/>
    <w:rsid w:val="00966FD7"/>
    <w:rsid w:val="00967251"/>
    <w:rsid w:val="009673EC"/>
    <w:rsid w:val="0096743D"/>
    <w:rsid w:val="00967B6A"/>
    <w:rsid w:val="00970033"/>
    <w:rsid w:val="00970254"/>
    <w:rsid w:val="00970416"/>
    <w:rsid w:val="00970E4D"/>
    <w:rsid w:val="00970E9E"/>
    <w:rsid w:val="0097103E"/>
    <w:rsid w:val="00971202"/>
    <w:rsid w:val="009717B4"/>
    <w:rsid w:val="00971C63"/>
    <w:rsid w:val="00972854"/>
    <w:rsid w:val="00972D51"/>
    <w:rsid w:val="00972DC6"/>
    <w:rsid w:val="00972FE1"/>
    <w:rsid w:val="00973152"/>
    <w:rsid w:val="0097334C"/>
    <w:rsid w:val="009734C5"/>
    <w:rsid w:val="00973CC9"/>
    <w:rsid w:val="00974095"/>
    <w:rsid w:val="00974626"/>
    <w:rsid w:val="009747FC"/>
    <w:rsid w:val="00974884"/>
    <w:rsid w:val="00974B62"/>
    <w:rsid w:val="00975190"/>
    <w:rsid w:val="009755D5"/>
    <w:rsid w:val="00975AFF"/>
    <w:rsid w:val="00975D00"/>
    <w:rsid w:val="00976122"/>
    <w:rsid w:val="0097695C"/>
    <w:rsid w:val="00976AE4"/>
    <w:rsid w:val="00976EB9"/>
    <w:rsid w:val="00976FB3"/>
    <w:rsid w:val="00977A8C"/>
    <w:rsid w:val="00977DF4"/>
    <w:rsid w:val="00980040"/>
    <w:rsid w:val="009807B5"/>
    <w:rsid w:val="00980B47"/>
    <w:rsid w:val="00980E82"/>
    <w:rsid w:val="009810D8"/>
    <w:rsid w:val="00981BA7"/>
    <w:rsid w:val="00982116"/>
    <w:rsid w:val="0098236E"/>
    <w:rsid w:val="009825CF"/>
    <w:rsid w:val="0098266C"/>
    <w:rsid w:val="00982981"/>
    <w:rsid w:val="00982999"/>
    <w:rsid w:val="009829B6"/>
    <w:rsid w:val="00982A54"/>
    <w:rsid w:val="00983168"/>
    <w:rsid w:val="00983AB1"/>
    <w:rsid w:val="00983AE7"/>
    <w:rsid w:val="00983DBA"/>
    <w:rsid w:val="00983DE7"/>
    <w:rsid w:val="00984311"/>
    <w:rsid w:val="00984AFC"/>
    <w:rsid w:val="009850E9"/>
    <w:rsid w:val="00985119"/>
    <w:rsid w:val="00985507"/>
    <w:rsid w:val="00985518"/>
    <w:rsid w:val="0098555A"/>
    <w:rsid w:val="009856B7"/>
    <w:rsid w:val="0098573C"/>
    <w:rsid w:val="00985A4A"/>
    <w:rsid w:val="00985B1B"/>
    <w:rsid w:val="00986424"/>
    <w:rsid w:val="009865BA"/>
    <w:rsid w:val="0098699E"/>
    <w:rsid w:val="00987050"/>
    <w:rsid w:val="0098727A"/>
    <w:rsid w:val="0098769E"/>
    <w:rsid w:val="009878F4"/>
    <w:rsid w:val="00987AB9"/>
    <w:rsid w:val="00987FE6"/>
    <w:rsid w:val="00990123"/>
    <w:rsid w:val="009901A5"/>
    <w:rsid w:val="00990677"/>
    <w:rsid w:val="0099067B"/>
    <w:rsid w:val="009906F2"/>
    <w:rsid w:val="009909C3"/>
    <w:rsid w:val="00990D9D"/>
    <w:rsid w:val="00990E44"/>
    <w:rsid w:val="00992069"/>
    <w:rsid w:val="0099213D"/>
    <w:rsid w:val="009922F1"/>
    <w:rsid w:val="009923DA"/>
    <w:rsid w:val="00992AD2"/>
    <w:rsid w:val="00993483"/>
    <w:rsid w:val="00993698"/>
    <w:rsid w:val="00993916"/>
    <w:rsid w:val="00993B36"/>
    <w:rsid w:val="00993B5E"/>
    <w:rsid w:val="00994641"/>
    <w:rsid w:val="00994747"/>
    <w:rsid w:val="009948FF"/>
    <w:rsid w:val="00994CA1"/>
    <w:rsid w:val="00994E47"/>
    <w:rsid w:val="009952F4"/>
    <w:rsid w:val="009952FD"/>
    <w:rsid w:val="00995442"/>
    <w:rsid w:val="00995577"/>
    <w:rsid w:val="009963E2"/>
    <w:rsid w:val="009964C1"/>
    <w:rsid w:val="00996863"/>
    <w:rsid w:val="009968B6"/>
    <w:rsid w:val="00996905"/>
    <w:rsid w:val="00996C07"/>
    <w:rsid w:val="00996C80"/>
    <w:rsid w:val="0099730B"/>
    <w:rsid w:val="00997394"/>
    <w:rsid w:val="0099762E"/>
    <w:rsid w:val="009978E4"/>
    <w:rsid w:val="00997AF3"/>
    <w:rsid w:val="00997D62"/>
    <w:rsid w:val="00997FDB"/>
    <w:rsid w:val="009A012B"/>
    <w:rsid w:val="009A09A6"/>
    <w:rsid w:val="009A0BFE"/>
    <w:rsid w:val="009A1195"/>
    <w:rsid w:val="009A13D9"/>
    <w:rsid w:val="009A14CE"/>
    <w:rsid w:val="009A1AAE"/>
    <w:rsid w:val="009A2AAB"/>
    <w:rsid w:val="009A336A"/>
    <w:rsid w:val="009A371A"/>
    <w:rsid w:val="009A3A0B"/>
    <w:rsid w:val="009A3A19"/>
    <w:rsid w:val="009A3C75"/>
    <w:rsid w:val="009A3DA3"/>
    <w:rsid w:val="009A442B"/>
    <w:rsid w:val="009A51F2"/>
    <w:rsid w:val="009A5E9F"/>
    <w:rsid w:val="009A6020"/>
    <w:rsid w:val="009A6B32"/>
    <w:rsid w:val="009A6C78"/>
    <w:rsid w:val="009A6C9C"/>
    <w:rsid w:val="009A6E3B"/>
    <w:rsid w:val="009A75D4"/>
    <w:rsid w:val="009A7861"/>
    <w:rsid w:val="009A7936"/>
    <w:rsid w:val="009A7D21"/>
    <w:rsid w:val="009A7D6C"/>
    <w:rsid w:val="009B0687"/>
    <w:rsid w:val="009B06CA"/>
    <w:rsid w:val="009B0703"/>
    <w:rsid w:val="009B0AFE"/>
    <w:rsid w:val="009B0BE2"/>
    <w:rsid w:val="009B0EE7"/>
    <w:rsid w:val="009B100B"/>
    <w:rsid w:val="009B11E4"/>
    <w:rsid w:val="009B1377"/>
    <w:rsid w:val="009B19A4"/>
    <w:rsid w:val="009B1B78"/>
    <w:rsid w:val="009B1C32"/>
    <w:rsid w:val="009B2DFD"/>
    <w:rsid w:val="009B3063"/>
    <w:rsid w:val="009B344F"/>
    <w:rsid w:val="009B368E"/>
    <w:rsid w:val="009B376A"/>
    <w:rsid w:val="009B376E"/>
    <w:rsid w:val="009B37CB"/>
    <w:rsid w:val="009B3B8D"/>
    <w:rsid w:val="009B3D06"/>
    <w:rsid w:val="009B3DA4"/>
    <w:rsid w:val="009B405D"/>
    <w:rsid w:val="009B4409"/>
    <w:rsid w:val="009B46D0"/>
    <w:rsid w:val="009B4C48"/>
    <w:rsid w:val="009B5047"/>
    <w:rsid w:val="009B5574"/>
    <w:rsid w:val="009B591A"/>
    <w:rsid w:val="009B5C89"/>
    <w:rsid w:val="009B6478"/>
    <w:rsid w:val="009B694A"/>
    <w:rsid w:val="009B6953"/>
    <w:rsid w:val="009B6C22"/>
    <w:rsid w:val="009B6D64"/>
    <w:rsid w:val="009B7383"/>
    <w:rsid w:val="009B7D3C"/>
    <w:rsid w:val="009C0071"/>
    <w:rsid w:val="009C00F0"/>
    <w:rsid w:val="009C01DD"/>
    <w:rsid w:val="009C0370"/>
    <w:rsid w:val="009C04DF"/>
    <w:rsid w:val="009C0662"/>
    <w:rsid w:val="009C06E1"/>
    <w:rsid w:val="009C0882"/>
    <w:rsid w:val="009C0BBB"/>
    <w:rsid w:val="009C0F79"/>
    <w:rsid w:val="009C1A80"/>
    <w:rsid w:val="009C1B15"/>
    <w:rsid w:val="009C1B5F"/>
    <w:rsid w:val="009C1C84"/>
    <w:rsid w:val="009C1FAF"/>
    <w:rsid w:val="009C2072"/>
    <w:rsid w:val="009C2135"/>
    <w:rsid w:val="009C216F"/>
    <w:rsid w:val="009C22B5"/>
    <w:rsid w:val="009C23DD"/>
    <w:rsid w:val="009C2D87"/>
    <w:rsid w:val="009C2F63"/>
    <w:rsid w:val="009C312D"/>
    <w:rsid w:val="009C389C"/>
    <w:rsid w:val="009C394E"/>
    <w:rsid w:val="009C3A89"/>
    <w:rsid w:val="009C3CA9"/>
    <w:rsid w:val="009C3D93"/>
    <w:rsid w:val="009C3FF4"/>
    <w:rsid w:val="009C445C"/>
    <w:rsid w:val="009C4C28"/>
    <w:rsid w:val="009C50DD"/>
    <w:rsid w:val="009C51F0"/>
    <w:rsid w:val="009C5C9A"/>
    <w:rsid w:val="009C62AF"/>
    <w:rsid w:val="009C62B8"/>
    <w:rsid w:val="009C63B8"/>
    <w:rsid w:val="009C65EC"/>
    <w:rsid w:val="009C6F35"/>
    <w:rsid w:val="009C7450"/>
    <w:rsid w:val="009C7B78"/>
    <w:rsid w:val="009D04CF"/>
    <w:rsid w:val="009D0542"/>
    <w:rsid w:val="009D08CD"/>
    <w:rsid w:val="009D0ADB"/>
    <w:rsid w:val="009D1572"/>
    <w:rsid w:val="009D15FE"/>
    <w:rsid w:val="009D16B2"/>
    <w:rsid w:val="009D1FCA"/>
    <w:rsid w:val="009D3445"/>
    <w:rsid w:val="009D34AD"/>
    <w:rsid w:val="009D37D2"/>
    <w:rsid w:val="009D3A4D"/>
    <w:rsid w:val="009D3A7B"/>
    <w:rsid w:val="009D3CD7"/>
    <w:rsid w:val="009D4018"/>
    <w:rsid w:val="009D4208"/>
    <w:rsid w:val="009D4B52"/>
    <w:rsid w:val="009D4CA3"/>
    <w:rsid w:val="009D5C4B"/>
    <w:rsid w:val="009D5D99"/>
    <w:rsid w:val="009D5F19"/>
    <w:rsid w:val="009D6004"/>
    <w:rsid w:val="009D651A"/>
    <w:rsid w:val="009D6E53"/>
    <w:rsid w:val="009D7637"/>
    <w:rsid w:val="009D77C6"/>
    <w:rsid w:val="009D77FB"/>
    <w:rsid w:val="009E038F"/>
    <w:rsid w:val="009E09D5"/>
    <w:rsid w:val="009E0D23"/>
    <w:rsid w:val="009E0D58"/>
    <w:rsid w:val="009E0E25"/>
    <w:rsid w:val="009E12B5"/>
    <w:rsid w:val="009E17B4"/>
    <w:rsid w:val="009E1CB7"/>
    <w:rsid w:val="009E1F5B"/>
    <w:rsid w:val="009E25A0"/>
    <w:rsid w:val="009E2D0A"/>
    <w:rsid w:val="009E2FFD"/>
    <w:rsid w:val="009E307F"/>
    <w:rsid w:val="009E35C3"/>
    <w:rsid w:val="009E363A"/>
    <w:rsid w:val="009E3C32"/>
    <w:rsid w:val="009E3CEA"/>
    <w:rsid w:val="009E431B"/>
    <w:rsid w:val="009E44D1"/>
    <w:rsid w:val="009E46BD"/>
    <w:rsid w:val="009E47D9"/>
    <w:rsid w:val="009E48FD"/>
    <w:rsid w:val="009E5030"/>
    <w:rsid w:val="009E5250"/>
    <w:rsid w:val="009E535A"/>
    <w:rsid w:val="009E5437"/>
    <w:rsid w:val="009E5866"/>
    <w:rsid w:val="009E5B31"/>
    <w:rsid w:val="009E5B89"/>
    <w:rsid w:val="009E6389"/>
    <w:rsid w:val="009E6847"/>
    <w:rsid w:val="009E68FF"/>
    <w:rsid w:val="009E6F40"/>
    <w:rsid w:val="009E6FB7"/>
    <w:rsid w:val="009E71A9"/>
    <w:rsid w:val="009E71B4"/>
    <w:rsid w:val="009F0060"/>
    <w:rsid w:val="009F01C6"/>
    <w:rsid w:val="009F0630"/>
    <w:rsid w:val="009F0653"/>
    <w:rsid w:val="009F0704"/>
    <w:rsid w:val="009F08BB"/>
    <w:rsid w:val="009F0D91"/>
    <w:rsid w:val="009F15A7"/>
    <w:rsid w:val="009F1FF8"/>
    <w:rsid w:val="009F2053"/>
    <w:rsid w:val="009F2419"/>
    <w:rsid w:val="009F2A17"/>
    <w:rsid w:val="009F2D94"/>
    <w:rsid w:val="009F2E13"/>
    <w:rsid w:val="009F2EA7"/>
    <w:rsid w:val="009F3051"/>
    <w:rsid w:val="009F3085"/>
    <w:rsid w:val="009F338D"/>
    <w:rsid w:val="009F39C2"/>
    <w:rsid w:val="009F3A24"/>
    <w:rsid w:val="009F3B2B"/>
    <w:rsid w:val="009F3B98"/>
    <w:rsid w:val="009F3CFE"/>
    <w:rsid w:val="009F3FEC"/>
    <w:rsid w:val="009F4D01"/>
    <w:rsid w:val="009F513D"/>
    <w:rsid w:val="009F5950"/>
    <w:rsid w:val="009F63B7"/>
    <w:rsid w:val="009F6490"/>
    <w:rsid w:val="009F67EB"/>
    <w:rsid w:val="009F6F0D"/>
    <w:rsid w:val="009F70E9"/>
    <w:rsid w:val="009F7A12"/>
    <w:rsid w:val="009F7ED4"/>
    <w:rsid w:val="00A00334"/>
    <w:rsid w:val="00A003D1"/>
    <w:rsid w:val="00A00504"/>
    <w:rsid w:val="00A0083D"/>
    <w:rsid w:val="00A00D92"/>
    <w:rsid w:val="00A00FCB"/>
    <w:rsid w:val="00A01391"/>
    <w:rsid w:val="00A01A53"/>
    <w:rsid w:val="00A01A56"/>
    <w:rsid w:val="00A01B62"/>
    <w:rsid w:val="00A01F01"/>
    <w:rsid w:val="00A024A7"/>
    <w:rsid w:val="00A026F5"/>
    <w:rsid w:val="00A02E04"/>
    <w:rsid w:val="00A02FE4"/>
    <w:rsid w:val="00A0353F"/>
    <w:rsid w:val="00A03CD1"/>
    <w:rsid w:val="00A03F74"/>
    <w:rsid w:val="00A05282"/>
    <w:rsid w:val="00A052F1"/>
    <w:rsid w:val="00A056E8"/>
    <w:rsid w:val="00A06123"/>
    <w:rsid w:val="00A064D1"/>
    <w:rsid w:val="00A06843"/>
    <w:rsid w:val="00A068C8"/>
    <w:rsid w:val="00A06B8D"/>
    <w:rsid w:val="00A06EA8"/>
    <w:rsid w:val="00A0732F"/>
    <w:rsid w:val="00A073B8"/>
    <w:rsid w:val="00A07799"/>
    <w:rsid w:val="00A0781C"/>
    <w:rsid w:val="00A07BAA"/>
    <w:rsid w:val="00A07C48"/>
    <w:rsid w:val="00A07D90"/>
    <w:rsid w:val="00A07DEA"/>
    <w:rsid w:val="00A105A2"/>
    <w:rsid w:val="00A10A1F"/>
    <w:rsid w:val="00A10E35"/>
    <w:rsid w:val="00A10E77"/>
    <w:rsid w:val="00A10F58"/>
    <w:rsid w:val="00A10FEA"/>
    <w:rsid w:val="00A11184"/>
    <w:rsid w:val="00A11435"/>
    <w:rsid w:val="00A11BEB"/>
    <w:rsid w:val="00A120AA"/>
    <w:rsid w:val="00A12131"/>
    <w:rsid w:val="00A12580"/>
    <w:rsid w:val="00A129E4"/>
    <w:rsid w:val="00A12E46"/>
    <w:rsid w:val="00A1384C"/>
    <w:rsid w:val="00A13900"/>
    <w:rsid w:val="00A141D1"/>
    <w:rsid w:val="00A14598"/>
    <w:rsid w:val="00A14A34"/>
    <w:rsid w:val="00A1512E"/>
    <w:rsid w:val="00A15D6D"/>
    <w:rsid w:val="00A16535"/>
    <w:rsid w:val="00A1665A"/>
    <w:rsid w:val="00A16713"/>
    <w:rsid w:val="00A16870"/>
    <w:rsid w:val="00A169F2"/>
    <w:rsid w:val="00A16B98"/>
    <w:rsid w:val="00A16E5E"/>
    <w:rsid w:val="00A16F18"/>
    <w:rsid w:val="00A17182"/>
    <w:rsid w:val="00A172ED"/>
    <w:rsid w:val="00A1772C"/>
    <w:rsid w:val="00A177D9"/>
    <w:rsid w:val="00A178A5"/>
    <w:rsid w:val="00A17A6C"/>
    <w:rsid w:val="00A17B55"/>
    <w:rsid w:val="00A17D8C"/>
    <w:rsid w:val="00A20009"/>
    <w:rsid w:val="00A20114"/>
    <w:rsid w:val="00A2031B"/>
    <w:rsid w:val="00A20CDB"/>
    <w:rsid w:val="00A20E0F"/>
    <w:rsid w:val="00A213F6"/>
    <w:rsid w:val="00A21636"/>
    <w:rsid w:val="00A217EB"/>
    <w:rsid w:val="00A21A19"/>
    <w:rsid w:val="00A22628"/>
    <w:rsid w:val="00A226FC"/>
    <w:rsid w:val="00A22FBA"/>
    <w:rsid w:val="00A230FD"/>
    <w:rsid w:val="00A23120"/>
    <w:rsid w:val="00A233B0"/>
    <w:rsid w:val="00A237F4"/>
    <w:rsid w:val="00A23AE6"/>
    <w:rsid w:val="00A24153"/>
    <w:rsid w:val="00A24569"/>
    <w:rsid w:val="00A245F5"/>
    <w:rsid w:val="00A24C41"/>
    <w:rsid w:val="00A24C49"/>
    <w:rsid w:val="00A24DF2"/>
    <w:rsid w:val="00A24E25"/>
    <w:rsid w:val="00A24EDD"/>
    <w:rsid w:val="00A2545A"/>
    <w:rsid w:val="00A25C1F"/>
    <w:rsid w:val="00A25C95"/>
    <w:rsid w:val="00A25EAF"/>
    <w:rsid w:val="00A25EB8"/>
    <w:rsid w:val="00A25EC5"/>
    <w:rsid w:val="00A262E8"/>
    <w:rsid w:val="00A263A0"/>
    <w:rsid w:val="00A2665E"/>
    <w:rsid w:val="00A26BD1"/>
    <w:rsid w:val="00A27559"/>
    <w:rsid w:val="00A27A36"/>
    <w:rsid w:val="00A27CF0"/>
    <w:rsid w:val="00A302B2"/>
    <w:rsid w:val="00A30867"/>
    <w:rsid w:val="00A30885"/>
    <w:rsid w:val="00A30D10"/>
    <w:rsid w:val="00A310A7"/>
    <w:rsid w:val="00A31359"/>
    <w:rsid w:val="00A3156C"/>
    <w:rsid w:val="00A318DC"/>
    <w:rsid w:val="00A31DD5"/>
    <w:rsid w:val="00A31DEA"/>
    <w:rsid w:val="00A31E8A"/>
    <w:rsid w:val="00A320F6"/>
    <w:rsid w:val="00A324C9"/>
    <w:rsid w:val="00A33347"/>
    <w:rsid w:val="00A336ED"/>
    <w:rsid w:val="00A33AD2"/>
    <w:rsid w:val="00A34565"/>
    <w:rsid w:val="00A349F0"/>
    <w:rsid w:val="00A34B01"/>
    <w:rsid w:val="00A34D44"/>
    <w:rsid w:val="00A35400"/>
    <w:rsid w:val="00A3567B"/>
    <w:rsid w:val="00A35976"/>
    <w:rsid w:val="00A35CA9"/>
    <w:rsid w:val="00A3604F"/>
    <w:rsid w:val="00A361C4"/>
    <w:rsid w:val="00A3629E"/>
    <w:rsid w:val="00A366BC"/>
    <w:rsid w:val="00A36CFC"/>
    <w:rsid w:val="00A36D29"/>
    <w:rsid w:val="00A37102"/>
    <w:rsid w:val="00A37358"/>
    <w:rsid w:val="00A376C6"/>
    <w:rsid w:val="00A3777A"/>
    <w:rsid w:val="00A37B86"/>
    <w:rsid w:val="00A402A1"/>
    <w:rsid w:val="00A4089A"/>
    <w:rsid w:val="00A40B1F"/>
    <w:rsid w:val="00A41453"/>
    <w:rsid w:val="00A415C6"/>
    <w:rsid w:val="00A419C1"/>
    <w:rsid w:val="00A419E9"/>
    <w:rsid w:val="00A41A21"/>
    <w:rsid w:val="00A41AD1"/>
    <w:rsid w:val="00A41B66"/>
    <w:rsid w:val="00A42197"/>
    <w:rsid w:val="00A4264B"/>
    <w:rsid w:val="00A42AF5"/>
    <w:rsid w:val="00A42F38"/>
    <w:rsid w:val="00A4314F"/>
    <w:rsid w:val="00A4323F"/>
    <w:rsid w:val="00A43AA1"/>
    <w:rsid w:val="00A43AF4"/>
    <w:rsid w:val="00A44462"/>
    <w:rsid w:val="00A44537"/>
    <w:rsid w:val="00A44829"/>
    <w:rsid w:val="00A44DD4"/>
    <w:rsid w:val="00A452E1"/>
    <w:rsid w:val="00A4532A"/>
    <w:rsid w:val="00A45614"/>
    <w:rsid w:val="00A45C99"/>
    <w:rsid w:val="00A45FF0"/>
    <w:rsid w:val="00A45FF6"/>
    <w:rsid w:val="00A463DC"/>
    <w:rsid w:val="00A468E6"/>
    <w:rsid w:val="00A46E84"/>
    <w:rsid w:val="00A46FA2"/>
    <w:rsid w:val="00A470DB"/>
    <w:rsid w:val="00A475AB"/>
    <w:rsid w:val="00A47756"/>
    <w:rsid w:val="00A47A5B"/>
    <w:rsid w:val="00A50029"/>
    <w:rsid w:val="00A50327"/>
    <w:rsid w:val="00A50776"/>
    <w:rsid w:val="00A50793"/>
    <w:rsid w:val="00A50B47"/>
    <w:rsid w:val="00A50BE1"/>
    <w:rsid w:val="00A50E01"/>
    <w:rsid w:val="00A5130D"/>
    <w:rsid w:val="00A52176"/>
    <w:rsid w:val="00A53060"/>
    <w:rsid w:val="00A531C1"/>
    <w:rsid w:val="00A53469"/>
    <w:rsid w:val="00A53DF5"/>
    <w:rsid w:val="00A53EE6"/>
    <w:rsid w:val="00A53EF1"/>
    <w:rsid w:val="00A540F7"/>
    <w:rsid w:val="00A54846"/>
    <w:rsid w:val="00A553F8"/>
    <w:rsid w:val="00A5558A"/>
    <w:rsid w:val="00A55687"/>
    <w:rsid w:val="00A556A8"/>
    <w:rsid w:val="00A55BD0"/>
    <w:rsid w:val="00A55D00"/>
    <w:rsid w:val="00A55E60"/>
    <w:rsid w:val="00A55EA5"/>
    <w:rsid w:val="00A55FB2"/>
    <w:rsid w:val="00A5627E"/>
    <w:rsid w:val="00A565ED"/>
    <w:rsid w:val="00A56EF8"/>
    <w:rsid w:val="00A56FD3"/>
    <w:rsid w:val="00A5739F"/>
    <w:rsid w:val="00A603D2"/>
    <w:rsid w:val="00A608AF"/>
    <w:rsid w:val="00A60E71"/>
    <w:rsid w:val="00A60FA3"/>
    <w:rsid w:val="00A6112D"/>
    <w:rsid w:val="00A612E2"/>
    <w:rsid w:val="00A613BB"/>
    <w:rsid w:val="00A6144D"/>
    <w:rsid w:val="00A61643"/>
    <w:rsid w:val="00A617D0"/>
    <w:rsid w:val="00A61B59"/>
    <w:rsid w:val="00A62243"/>
    <w:rsid w:val="00A626C3"/>
    <w:rsid w:val="00A63597"/>
    <w:rsid w:val="00A635F9"/>
    <w:rsid w:val="00A63760"/>
    <w:rsid w:val="00A639DC"/>
    <w:rsid w:val="00A63A4F"/>
    <w:rsid w:val="00A63B89"/>
    <w:rsid w:val="00A63EF4"/>
    <w:rsid w:val="00A63F50"/>
    <w:rsid w:val="00A64000"/>
    <w:rsid w:val="00A6497D"/>
    <w:rsid w:val="00A64A8A"/>
    <w:rsid w:val="00A64FCC"/>
    <w:rsid w:val="00A6502C"/>
    <w:rsid w:val="00A65163"/>
    <w:rsid w:val="00A6548E"/>
    <w:rsid w:val="00A66037"/>
    <w:rsid w:val="00A660D1"/>
    <w:rsid w:val="00A664D2"/>
    <w:rsid w:val="00A666BE"/>
    <w:rsid w:val="00A66E43"/>
    <w:rsid w:val="00A66F62"/>
    <w:rsid w:val="00A66FC5"/>
    <w:rsid w:val="00A67278"/>
    <w:rsid w:val="00A67425"/>
    <w:rsid w:val="00A67789"/>
    <w:rsid w:val="00A67AF7"/>
    <w:rsid w:val="00A67C50"/>
    <w:rsid w:val="00A67E5D"/>
    <w:rsid w:val="00A67FEE"/>
    <w:rsid w:val="00A700F9"/>
    <w:rsid w:val="00A7074B"/>
    <w:rsid w:val="00A714DE"/>
    <w:rsid w:val="00A721C2"/>
    <w:rsid w:val="00A72284"/>
    <w:rsid w:val="00A72516"/>
    <w:rsid w:val="00A72DDD"/>
    <w:rsid w:val="00A733A7"/>
    <w:rsid w:val="00A736DC"/>
    <w:rsid w:val="00A73C52"/>
    <w:rsid w:val="00A74116"/>
    <w:rsid w:val="00A749D6"/>
    <w:rsid w:val="00A74BFB"/>
    <w:rsid w:val="00A750F1"/>
    <w:rsid w:val="00A75519"/>
    <w:rsid w:val="00A755C5"/>
    <w:rsid w:val="00A756BA"/>
    <w:rsid w:val="00A75A3A"/>
    <w:rsid w:val="00A75B12"/>
    <w:rsid w:val="00A762A7"/>
    <w:rsid w:val="00A763EC"/>
    <w:rsid w:val="00A76F29"/>
    <w:rsid w:val="00A80452"/>
    <w:rsid w:val="00A80688"/>
    <w:rsid w:val="00A807B0"/>
    <w:rsid w:val="00A8081A"/>
    <w:rsid w:val="00A80ACC"/>
    <w:rsid w:val="00A810F1"/>
    <w:rsid w:val="00A816DC"/>
    <w:rsid w:val="00A81D02"/>
    <w:rsid w:val="00A83124"/>
    <w:rsid w:val="00A831C5"/>
    <w:rsid w:val="00A83225"/>
    <w:rsid w:val="00A837B4"/>
    <w:rsid w:val="00A837D9"/>
    <w:rsid w:val="00A837DD"/>
    <w:rsid w:val="00A839FA"/>
    <w:rsid w:val="00A83B4C"/>
    <w:rsid w:val="00A83F5B"/>
    <w:rsid w:val="00A840B2"/>
    <w:rsid w:val="00A845A3"/>
    <w:rsid w:val="00A845CE"/>
    <w:rsid w:val="00A847BB"/>
    <w:rsid w:val="00A85014"/>
    <w:rsid w:val="00A8550E"/>
    <w:rsid w:val="00A85CBD"/>
    <w:rsid w:val="00A85E04"/>
    <w:rsid w:val="00A85E91"/>
    <w:rsid w:val="00A86314"/>
    <w:rsid w:val="00A87C9C"/>
    <w:rsid w:val="00A9005D"/>
    <w:rsid w:val="00A90436"/>
    <w:rsid w:val="00A90DD4"/>
    <w:rsid w:val="00A9128C"/>
    <w:rsid w:val="00A91898"/>
    <w:rsid w:val="00A919A7"/>
    <w:rsid w:val="00A93137"/>
    <w:rsid w:val="00A935C8"/>
    <w:rsid w:val="00A93CDD"/>
    <w:rsid w:val="00A940ED"/>
    <w:rsid w:val="00A9442A"/>
    <w:rsid w:val="00A9442F"/>
    <w:rsid w:val="00A945CF"/>
    <w:rsid w:val="00A947A7"/>
    <w:rsid w:val="00A94A7E"/>
    <w:rsid w:val="00A94C23"/>
    <w:rsid w:val="00A94C87"/>
    <w:rsid w:val="00A94F25"/>
    <w:rsid w:val="00A94F47"/>
    <w:rsid w:val="00A94FDC"/>
    <w:rsid w:val="00A95101"/>
    <w:rsid w:val="00A95295"/>
    <w:rsid w:val="00A95B2A"/>
    <w:rsid w:val="00A95D8C"/>
    <w:rsid w:val="00A95EB1"/>
    <w:rsid w:val="00A96118"/>
    <w:rsid w:val="00A9619B"/>
    <w:rsid w:val="00A96387"/>
    <w:rsid w:val="00A965B3"/>
    <w:rsid w:val="00A965C4"/>
    <w:rsid w:val="00A97282"/>
    <w:rsid w:val="00A97469"/>
    <w:rsid w:val="00A97B53"/>
    <w:rsid w:val="00A97F64"/>
    <w:rsid w:val="00AA0141"/>
    <w:rsid w:val="00AA03D0"/>
    <w:rsid w:val="00AA0918"/>
    <w:rsid w:val="00AA09F2"/>
    <w:rsid w:val="00AA0B2A"/>
    <w:rsid w:val="00AA0B96"/>
    <w:rsid w:val="00AA0D78"/>
    <w:rsid w:val="00AA0DBC"/>
    <w:rsid w:val="00AA1A17"/>
    <w:rsid w:val="00AA1AED"/>
    <w:rsid w:val="00AA1D75"/>
    <w:rsid w:val="00AA1E61"/>
    <w:rsid w:val="00AA2214"/>
    <w:rsid w:val="00AA2750"/>
    <w:rsid w:val="00AA2985"/>
    <w:rsid w:val="00AA29CA"/>
    <w:rsid w:val="00AA2E3D"/>
    <w:rsid w:val="00AA31DA"/>
    <w:rsid w:val="00AA399E"/>
    <w:rsid w:val="00AA3C7C"/>
    <w:rsid w:val="00AA3C84"/>
    <w:rsid w:val="00AA4636"/>
    <w:rsid w:val="00AA49B7"/>
    <w:rsid w:val="00AA5831"/>
    <w:rsid w:val="00AA60B4"/>
    <w:rsid w:val="00AA611B"/>
    <w:rsid w:val="00AA6403"/>
    <w:rsid w:val="00AA66D4"/>
    <w:rsid w:val="00AA67F1"/>
    <w:rsid w:val="00AA6A18"/>
    <w:rsid w:val="00AA74C0"/>
    <w:rsid w:val="00AA7527"/>
    <w:rsid w:val="00AA7E79"/>
    <w:rsid w:val="00AB00FD"/>
    <w:rsid w:val="00AB0438"/>
    <w:rsid w:val="00AB09DD"/>
    <w:rsid w:val="00AB0CB2"/>
    <w:rsid w:val="00AB0DD3"/>
    <w:rsid w:val="00AB0FB5"/>
    <w:rsid w:val="00AB100A"/>
    <w:rsid w:val="00AB1197"/>
    <w:rsid w:val="00AB11C3"/>
    <w:rsid w:val="00AB1398"/>
    <w:rsid w:val="00AB14AC"/>
    <w:rsid w:val="00AB14ED"/>
    <w:rsid w:val="00AB160E"/>
    <w:rsid w:val="00AB16F6"/>
    <w:rsid w:val="00AB18E0"/>
    <w:rsid w:val="00AB1A70"/>
    <w:rsid w:val="00AB1E55"/>
    <w:rsid w:val="00AB208F"/>
    <w:rsid w:val="00AB21D1"/>
    <w:rsid w:val="00AB23C5"/>
    <w:rsid w:val="00AB2F1B"/>
    <w:rsid w:val="00AB2F42"/>
    <w:rsid w:val="00AB3344"/>
    <w:rsid w:val="00AB3346"/>
    <w:rsid w:val="00AB36CF"/>
    <w:rsid w:val="00AB3872"/>
    <w:rsid w:val="00AB3A00"/>
    <w:rsid w:val="00AB3ED6"/>
    <w:rsid w:val="00AB44D9"/>
    <w:rsid w:val="00AB4712"/>
    <w:rsid w:val="00AB5396"/>
    <w:rsid w:val="00AB5843"/>
    <w:rsid w:val="00AB58D8"/>
    <w:rsid w:val="00AB608C"/>
    <w:rsid w:val="00AB6DF0"/>
    <w:rsid w:val="00AB6E38"/>
    <w:rsid w:val="00AB704B"/>
    <w:rsid w:val="00AB7237"/>
    <w:rsid w:val="00AB7AA8"/>
    <w:rsid w:val="00AB7E50"/>
    <w:rsid w:val="00AB7FDA"/>
    <w:rsid w:val="00AC00DC"/>
    <w:rsid w:val="00AC011B"/>
    <w:rsid w:val="00AC05BF"/>
    <w:rsid w:val="00AC09DE"/>
    <w:rsid w:val="00AC117E"/>
    <w:rsid w:val="00AC11F6"/>
    <w:rsid w:val="00AC139B"/>
    <w:rsid w:val="00AC1525"/>
    <w:rsid w:val="00AC17EA"/>
    <w:rsid w:val="00AC1923"/>
    <w:rsid w:val="00AC1955"/>
    <w:rsid w:val="00AC1CF8"/>
    <w:rsid w:val="00AC268A"/>
    <w:rsid w:val="00AC28C5"/>
    <w:rsid w:val="00AC2C4A"/>
    <w:rsid w:val="00AC2E9C"/>
    <w:rsid w:val="00AC37D7"/>
    <w:rsid w:val="00AC38FA"/>
    <w:rsid w:val="00AC3BA7"/>
    <w:rsid w:val="00AC3E27"/>
    <w:rsid w:val="00AC42B3"/>
    <w:rsid w:val="00AC45ED"/>
    <w:rsid w:val="00AC4AA7"/>
    <w:rsid w:val="00AC4E85"/>
    <w:rsid w:val="00AC4FB5"/>
    <w:rsid w:val="00AC5332"/>
    <w:rsid w:val="00AC563D"/>
    <w:rsid w:val="00AC622A"/>
    <w:rsid w:val="00AC6ADC"/>
    <w:rsid w:val="00AC6C63"/>
    <w:rsid w:val="00AC730C"/>
    <w:rsid w:val="00AC7B40"/>
    <w:rsid w:val="00AC7B6E"/>
    <w:rsid w:val="00AC7F16"/>
    <w:rsid w:val="00AD058C"/>
    <w:rsid w:val="00AD0A27"/>
    <w:rsid w:val="00AD0B24"/>
    <w:rsid w:val="00AD0B96"/>
    <w:rsid w:val="00AD0EA5"/>
    <w:rsid w:val="00AD1231"/>
    <w:rsid w:val="00AD15F7"/>
    <w:rsid w:val="00AD164A"/>
    <w:rsid w:val="00AD16AD"/>
    <w:rsid w:val="00AD1724"/>
    <w:rsid w:val="00AD204E"/>
    <w:rsid w:val="00AD2247"/>
    <w:rsid w:val="00AD25FF"/>
    <w:rsid w:val="00AD26A6"/>
    <w:rsid w:val="00AD298E"/>
    <w:rsid w:val="00AD29C3"/>
    <w:rsid w:val="00AD2FCC"/>
    <w:rsid w:val="00AD36F5"/>
    <w:rsid w:val="00AD3864"/>
    <w:rsid w:val="00AD39C6"/>
    <w:rsid w:val="00AD3A22"/>
    <w:rsid w:val="00AD424B"/>
    <w:rsid w:val="00AD42B4"/>
    <w:rsid w:val="00AD4866"/>
    <w:rsid w:val="00AD4D15"/>
    <w:rsid w:val="00AD4F78"/>
    <w:rsid w:val="00AD5308"/>
    <w:rsid w:val="00AD5543"/>
    <w:rsid w:val="00AD59C7"/>
    <w:rsid w:val="00AD5AAA"/>
    <w:rsid w:val="00AD5B47"/>
    <w:rsid w:val="00AD5F73"/>
    <w:rsid w:val="00AD5FA6"/>
    <w:rsid w:val="00AD6316"/>
    <w:rsid w:val="00AD702B"/>
    <w:rsid w:val="00AD7085"/>
    <w:rsid w:val="00AD71C2"/>
    <w:rsid w:val="00AD73E0"/>
    <w:rsid w:val="00AD7EA0"/>
    <w:rsid w:val="00AE0078"/>
    <w:rsid w:val="00AE01D1"/>
    <w:rsid w:val="00AE042C"/>
    <w:rsid w:val="00AE04E8"/>
    <w:rsid w:val="00AE1079"/>
    <w:rsid w:val="00AE11A6"/>
    <w:rsid w:val="00AE1255"/>
    <w:rsid w:val="00AE1258"/>
    <w:rsid w:val="00AE12FF"/>
    <w:rsid w:val="00AE1430"/>
    <w:rsid w:val="00AE1AA7"/>
    <w:rsid w:val="00AE200D"/>
    <w:rsid w:val="00AE2197"/>
    <w:rsid w:val="00AE261E"/>
    <w:rsid w:val="00AE29E1"/>
    <w:rsid w:val="00AE30CD"/>
    <w:rsid w:val="00AE34B7"/>
    <w:rsid w:val="00AE36AF"/>
    <w:rsid w:val="00AE3AF5"/>
    <w:rsid w:val="00AE3B2D"/>
    <w:rsid w:val="00AE3E8B"/>
    <w:rsid w:val="00AE4314"/>
    <w:rsid w:val="00AE4A7A"/>
    <w:rsid w:val="00AE4B20"/>
    <w:rsid w:val="00AE4B6B"/>
    <w:rsid w:val="00AE53F5"/>
    <w:rsid w:val="00AE56BA"/>
    <w:rsid w:val="00AE579D"/>
    <w:rsid w:val="00AE57FE"/>
    <w:rsid w:val="00AE5959"/>
    <w:rsid w:val="00AE5C57"/>
    <w:rsid w:val="00AE5CEB"/>
    <w:rsid w:val="00AE6132"/>
    <w:rsid w:val="00AE64EC"/>
    <w:rsid w:val="00AE6A31"/>
    <w:rsid w:val="00AE6AF2"/>
    <w:rsid w:val="00AE6D2B"/>
    <w:rsid w:val="00AE6F16"/>
    <w:rsid w:val="00AE7515"/>
    <w:rsid w:val="00AE77BC"/>
    <w:rsid w:val="00AE7AE3"/>
    <w:rsid w:val="00AF0800"/>
    <w:rsid w:val="00AF0FDB"/>
    <w:rsid w:val="00AF1208"/>
    <w:rsid w:val="00AF12F6"/>
    <w:rsid w:val="00AF133D"/>
    <w:rsid w:val="00AF1684"/>
    <w:rsid w:val="00AF1B83"/>
    <w:rsid w:val="00AF1C24"/>
    <w:rsid w:val="00AF1DEB"/>
    <w:rsid w:val="00AF22D3"/>
    <w:rsid w:val="00AF2741"/>
    <w:rsid w:val="00AF297D"/>
    <w:rsid w:val="00AF2A63"/>
    <w:rsid w:val="00AF2D32"/>
    <w:rsid w:val="00AF2DC0"/>
    <w:rsid w:val="00AF3365"/>
    <w:rsid w:val="00AF36B1"/>
    <w:rsid w:val="00AF3799"/>
    <w:rsid w:val="00AF39D6"/>
    <w:rsid w:val="00AF3CD1"/>
    <w:rsid w:val="00AF3CF1"/>
    <w:rsid w:val="00AF4109"/>
    <w:rsid w:val="00AF4150"/>
    <w:rsid w:val="00AF41BB"/>
    <w:rsid w:val="00AF42F5"/>
    <w:rsid w:val="00AF4528"/>
    <w:rsid w:val="00AF4F8B"/>
    <w:rsid w:val="00AF526F"/>
    <w:rsid w:val="00AF52F5"/>
    <w:rsid w:val="00AF58C1"/>
    <w:rsid w:val="00AF6116"/>
    <w:rsid w:val="00AF625C"/>
    <w:rsid w:val="00AF66F7"/>
    <w:rsid w:val="00AF67CE"/>
    <w:rsid w:val="00AF6A72"/>
    <w:rsid w:val="00AF6C16"/>
    <w:rsid w:val="00AF7448"/>
    <w:rsid w:val="00AF7614"/>
    <w:rsid w:val="00AF7922"/>
    <w:rsid w:val="00AF796F"/>
    <w:rsid w:val="00B00225"/>
    <w:rsid w:val="00B003AE"/>
    <w:rsid w:val="00B00447"/>
    <w:rsid w:val="00B0067C"/>
    <w:rsid w:val="00B006E4"/>
    <w:rsid w:val="00B0089D"/>
    <w:rsid w:val="00B00A76"/>
    <w:rsid w:val="00B00B0E"/>
    <w:rsid w:val="00B00C0D"/>
    <w:rsid w:val="00B00D2B"/>
    <w:rsid w:val="00B00F93"/>
    <w:rsid w:val="00B01805"/>
    <w:rsid w:val="00B018FF"/>
    <w:rsid w:val="00B01AA2"/>
    <w:rsid w:val="00B02085"/>
    <w:rsid w:val="00B0218F"/>
    <w:rsid w:val="00B0228B"/>
    <w:rsid w:val="00B025A2"/>
    <w:rsid w:val="00B0273D"/>
    <w:rsid w:val="00B02828"/>
    <w:rsid w:val="00B03DDE"/>
    <w:rsid w:val="00B03E04"/>
    <w:rsid w:val="00B03FCA"/>
    <w:rsid w:val="00B0422A"/>
    <w:rsid w:val="00B04B8F"/>
    <w:rsid w:val="00B04FF9"/>
    <w:rsid w:val="00B0532B"/>
    <w:rsid w:val="00B05811"/>
    <w:rsid w:val="00B05BFB"/>
    <w:rsid w:val="00B05C9E"/>
    <w:rsid w:val="00B05E2A"/>
    <w:rsid w:val="00B07EE8"/>
    <w:rsid w:val="00B10281"/>
    <w:rsid w:val="00B102F7"/>
    <w:rsid w:val="00B10528"/>
    <w:rsid w:val="00B1073B"/>
    <w:rsid w:val="00B10E4C"/>
    <w:rsid w:val="00B11CF2"/>
    <w:rsid w:val="00B12643"/>
    <w:rsid w:val="00B12E80"/>
    <w:rsid w:val="00B131B5"/>
    <w:rsid w:val="00B13312"/>
    <w:rsid w:val="00B138A8"/>
    <w:rsid w:val="00B13A69"/>
    <w:rsid w:val="00B13ADB"/>
    <w:rsid w:val="00B14312"/>
    <w:rsid w:val="00B14A0F"/>
    <w:rsid w:val="00B14C0F"/>
    <w:rsid w:val="00B14C3D"/>
    <w:rsid w:val="00B1548F"/>
    <w:rsid w:val="00B156C9"/>
    <w:rsid w:val="00B15BAF"/>
    <w:rsid w:val="00B15C81"/>
    <w:rsid w:val="00B15CE7"/>
    <w:rsid w:val="00B1693B"/>
    <w:rsid w:val="00B16B5F"/>
    <w:rsid w:val="00B1714E"/>
    <w:rsid w:val="00B17258"/>
    <w:rsid w:val="00B172C4"/>
    <w:rsid w:val="00B1759D"/>
    <w:rsid w:val="00B17DDE"/>
    <w:rsid w:val="00B2011B"/>
    <w:rsid w:val="00B2094D"/>
    <w:rsid w:val="00B20E46"/>
    <w:rsid w:val="00B215F3"/>
    <w:rsid w:val="00B2194C"/>
    <w:rsid w:val="00B21D36"/>
    <w:rsid w:val="00B2202D"/>
    <w:rsid w:val="00B227BD"/>
    <w:rsid w:val="00B22EC9"/>
    <w:rsid w:val="00B22F4F"/>
    <w:rsid w:val="00B23428"/>
    <w:rsid w:val="00B2399B"/>
    <w:rsid w:val="00B23BBE"/>
    <w:rsid w:val="00B23F0D"/>
    <w:rsid w:val="00B247D3"/>
    <w:rsid w:val="00B24820"/>
    <w:rsid w:val="00B24933"/>
    <w:rsid w:val="00B24DE2"/>
    <w:rsid w:val="00B2538F"/>
    <w:rsid w:val="00B25727"/>
    <w:rsid w:val="00B25B73"/>
    <w:rsid w:val="00B25D56"/>
    <w:rsid w:val="00B25FA4"/>
    <w:rsid w:val="00B26036"/>
    <w:rsid w:val="00B262BA"/>
    <w:rsid w:val="00B2659C"/>
    <w:rsid w:val="00B26635"/>
    <w:rsid w:val="00B26846"/>
    <w:rsid w:val="00B26DF2"/>
    <w:rsid w:val="00B2780C"/>
    <w:rsid w:val="00B27C4D"/>
    <w:rsid w:val="00B27EDD"/>
    <w:rsid w:val="00B27F72"/>
    <w:rsid w:val="00B30A2D"/>
    <w:rsid w:val="00B30A2E"/>
    <w:rsid w:val="00B30A43"/>
    <w:rsid w:val="00B30A86"/>
    <w:rsid w:val="00B30B3B"/>
    <w:rsid w:val="00B30B9D"/>
    <w:rsid w:val="00B30F4C"/>
    <w:rsid w:val="00B314C2"/>
    <w:rsid w:val="00B31541"/>
    <w:rsid w:val="00B316AD"/>
    <w:rsid w:val="00B318B6"/>
    <w:rsid w:val="00B324C0"/>
    <w:rsid w:val="00B32AF7"/>
    <w:rsid w:val="00B32D4F"/>
    <w:rsid w:val="00B32FBA"/>
    <w:rsid w:val="00B33083"/>
    <w:rsid w:val="00B33731"/>
    <w:rsid w:val="00B33ABC"/>
    <w:rsid w:val="00B33CD7"/>
    <w:rsid w:val="00B341B8"/>
    <w:rsid w:val="00B3463A"/>
    <w:rsid w:val="00B3465E"/>
    <w:rsid w:val="00B34A0A"/>
    <w:rsid w:val="00B34FEA"/>
    <w:rsid w:val="00B351A3"/>
    <w:rsid w:val="00B351AA"/>
    <w:rsid w:val="00B3562B"/>
    <w:rsid w:val="00B35869"/>
    <w:rsid w:val="00B358E2"/>
    <w:rsid w:val="00B36479"/>
    <w:rsid w:val="00B3648A"/>
    <w:rsid w:val="00B36F05"/>
    <w:rsid w:val="00B370E6"/>
    <w:rsid w:val="00B3736F"/>
    <w:rsid w:val="00B373C5"/>
    <w:rsid w:val="00B373EE"/>
    <w:rsid w:val="00B40097"/>
    <w:rsid w:val="00B404BD"/>
    <w:rsid w:val="00B4064C"/>
    <w:rsid w:val="00B40668"/>
    <w:rsid w:val="00B40CBF"/>
    <w:rsid w:val="00B40E6E"/>
    <w:rsid w:val="00B4151A"/>
    <w:rsid w:val="00B41936"/>
    <w:rsid w:val="00B41F5F"/>
    <w:rsid w:val="00B41F7A"/>
    <w:rsid w:val="00B4215F"/>
    <w:rsid w:val="00B4252F"/>
    <w:rsid w:val="00B4288E"/>
    <w:rsid w:val="00B430F7"/>
    <w:rsid w:val="00B4355C"/>
    <w:rsid w:val="00B437A3"/>
    <w:rsid w:val="00B441FF"/>
    <w:rsid w:val="00B44414"/>
    <w:rsid w:val="00B44450"/>
    <w:rsid w:val="00B444E2"/>
    <w:rsid w:val="00B45444"/>
    <w:rsid w:val="00B45B01"/>
    <w:rsid w:val="00B45B64"/>
    <w:rsid w:val="00B4612E"/>
    <w:rsid w:val="00B461E2"/>
    <w:rsid w:val="00B4631E"/>
    <w:rsid w:val="00B4670D"/>
    <w:rsid w:val="00B46BE7"/>
    <w:rsid w:val="00B46F9D"/>
    <w:rsid w:val="00B47131"/>
    <w:rsid w:val="00B4750D"/>
    <w:rsid w:val="00B4757C"/>
    <w:rsid w:val="00B5040C"/>
    <w:rsid w:val="00B507A6"/>
    <w:rsid w:val="00B50C74"/>
    <w:rsid w:val="00B50F78"/>
    <w:rsid w:val="00B51FF2"/>
    <w:rsid w:val="00B521E9"/>
    <w:rsid w:val="00B529FD"/>
    <w:rsid w:val="00B52E72"/>
    <w:rsid w:val="00B5316A"/>
    <w:rsid w:val="00B533EE"/>
    <w:rsid w:val="00B53535"/>
    <w:rsid w:val="00B535EB"/>
    <w:rsid w:val="00B53AC9"/>
    <w:rsid w:val="00B53B5A"/>
    <w:rsid w:val="00B53BEA"/>
    <w:rsid w:val="00B53F65"/>
    <w:rsid w:val="00B54373"/>
    <w:rsid w:val="00B54608"/>
    <w:rsid w:val="00B54CB0"/>
    <w:rsid w:val="00B54E2A"/>
    <w:rsid w:val="00B5513C"/>
    <w:rsid w:val="00B55503"/>
    <w:rsid w:val="00B55B2E"/>
    <w:rsid w:val="00B55FD4"/>
    <w:rsid w:val="00B5611D"/>
    <w:rsid w:val="00B56C81"/>
    <w:rsid w:val="00B56F5A"/>
    <w:rsid w:val="00B57E4D"/>
    <w:rsid w:val="00B601FB"/>
    <w:rsid w:val="00B604D0"/>
    <w:rsid w:val="00B605B3"/>
    <w:rsid w:val="00B6061A"/>
    <w:rsid w:val="00B608D4"/>
    <w:rsid w:val="00B60BBF"/>
    <w:rsid w:val="00B60EC4"/>
    <w:rsid w:val="00B61391"/>
    <w:rsid w:val="00B61D10"/>
    <w:rsid w:val="00B622DF"/>
    <w:rsid w:val="00B623DB"/>
    <w:rsid w:val="00B6254F"/>
    <w:rsid w:val="00B62932"/>
    <w:rsid w:val="00B629D1"/>
    <w:rsid w:val="00B62C2B"/>
    <w:rsid w:val="00B63B21"/>
    <w:rsid w:val="00B63CD7"/>
    <w:rsid w:val="00B63E67"/>
    <w:rsid w:val="00B640C1"/>
    <w:rsid w:val="00B6421C"/>
    <w:rsid w:val="00B642AD"/>
    <w:rsid w:val="00B642B4"/>
    <w:rsid w:val="00B643E1"/>
    <w:rsid w:val="00B645EF"/>
    <w:rsid w:val="00B64FE6"/>
    <w:rsid w:val="00B65246"/>
    <w:rsid w:val="00B65937"/>
    <w:rsid w:val="00B665C2"/>
    <w:rsid w:val="00B66947"/>
    <w:rsid w:val="00B67106"/>
    <w:rsid w:val="00B6737E"/>
    <w:rsid w:val="00B67391"/>
    <w:rsid w:val="00B67B2E"/>
    <w:rsid w:val="00B67D76"/>
    <w:rsid w:val="00B67F76"/>
    <w:rsid w:val="00B70056"/>
    <w:rsid w:val="00B700EC"/>
    <w:rsid w:val="00B70281"/>
    <w:rsid w:val="00B7042B"/>
    <w:rsid w:val="00B70CC3"/>
    <w:rsid w:val="00B71059"/>
    <w:rsid w:val="00B71136"/>
    <w:rsid w:val="00B712A8"/>
    <w:rsid w:val="00B718AF"/>
    <w:rsid w:val="00B72016"/>
    <w:rsid w:val="00B72849"/>
    <w:rsid w:val="00B728DF"/>
    <w:rsid w:val="00B72BFC"/>
    <w:rsid w:val="00B72D18"/>
    <w:rsid w:val="00B73670"/>
    <w:rsid w:val="00B73DF0"/>
    <w:rsid w:val="00B742D6"/>
    <w:rsid w:val="00B74967"/>
    <w:rsid w:val="00B74F5A"/>
    <w:rsid w:val="00B74FF0"/>
    <w:rsid w:val="00B75163"/>
    <w:rsid w:val="00B751BE"/>
    <w:rsid w:val="00B7527D"/>
    <w:rsid w:val="00B755B0"/>
    <w:rsid w:val="00B756AF"/>
    <w:rsid w:val="00B75B40"/>
    <w:rsid w:val="00B75DFB"/>
    <w:rsid w:val="00B75F14"/>
    <w:rsid w:val="00B75F61"/>
    <w:rsid w:val="00B763A5"/>
    <w:rsid w:val="00B7646A"/>
    <w:rsid w:val="00B768C9"/>
    <w:rsid w:val="00B76F11"/>
    <w:rsid w:val="00B7767A"/>
    <w:rsid w:val="00B80028"/>
    <w:rsid w:val="00B802B4"/>
    <w:rsid w:val="00B80CD5"/>
    <w:rsid w:val="00B8100D"/>
    <w:rsid w:val="00B812F8"/>
    <w:rsid w:val="00B8165B"/>
    <w:rsid w:val="00B81F83"/>
    <w:rsid w:val="00B82067"/>
    <w:rsid w:val="00B8261E"/>
    <w:rsid w:val="00B8276E"/>
    <w:rsid w:val="00B83000"/>
    <w:rsid w:val="00B83038"/>
    <w:rsid w:val="00B8345A"/>
    <w:rsid w:val="00B84308"/>
    <w:rsid w:val="00B843AC"/>
    <w:rsid w:val="00B843D6"/>
    <w:rsid w:val="00B844E1"/>
    <w:rsid w:val="00B85A0F"/>
    <w:rsid w:val="00B85C31"/>
    <w:rsid w:val="00B8672C"/>
    <w:rsid w:val="00B868C8"/>
    <w:rsid w:val="00B868EA"/>
    <w:rsid w:val="00B86B8A"/>
    <w:rsid w:val="00B8797E"/>
    <w:rsid w:val="00B87D61"/>
    <w:rsid w:val="00B87FB7"/>
    <w:rsid w:val="00B903E9"/>
    <w:rsid w:val="00B90497"/>
    <w:rsid w:val="00B907F3"/>
    <w:rsid w:val="00B90D5C"/>
    <w:rsid w:val="00B913B9"/>
    <w:rsid w:val="00B91558"/>
    <w:rsid w:val="00B91EF7"/>
    <w:rsid w:val="00B92065"/>
    <w:rsid w:val="00B9224B"/>
    <w:rsid w:val="00B92437"/>
    <w:rsid w:val="00B92480"/>
    <w:rsid w:val="00B9278E"/>
    <w:rsid w:val="00B928FA"/>
    <w:rsid w:val="00B92C50"/>
    <w:rsid w:val="00B92EA6"/>
    <w:rsid w:val="00B92F16"/>
    <w:rsid w:val="00B9343F"/>
    <w:rsid w:val="00B9364C"/>
    <w:rsid w:val="00B93688"/>
    <w:rsid w:val="00B93EA4"/>
    <w:rsid w:val="00B93EF0"/>
    <w:rsid w:val="00B94176"/>
    <w:rsid w:val="00B9442C"/>
    <w:rsid w:val="00B94643"/>
    <w:rsid w:val="00B94FFE"/>
    <w:rsid w:val="00B95BA5"/>
    <w:rsid w:val="00B96B27"/>
    <w:rsid w:val="00B96EAF"/>
    <w:rsid w:val="00B96F0B"/>
    <w:rsid w:val="00B96FEF"/>
    <w:rsid w:val="00B973D0"/>
    <w:rsid w:val="00B97ACC"/>
    <w:rsid w:val="00B97CAD"/>
    <w:rsid w:val="00BA06B7"/>
    <w:rsid w:val="00BA0786"/>
    <w:rsid w:val="00BA0978"/>
    <w:rsid w:val="00BA0C62"/>
    <w:rsid w:val="00BA11A6"/>
    <w:rsid w:val="00BA1258"/>
    <w:rsid w:val="00BA1440"/>
    <w:rsid w:val="00BA14AE"/>
    <w:rsid w:val="00BA18C4"/>
    <w:rsid w:val="00BA1C4F"/>
    <w:rsid w:val="00BA2155"/>
    <w:rsid w:val="00BA2376"/>
    <w:rsid w:val="00BA2C8F"/>
    <w:rsid w:val="00BA2E88"/>
    <w:rsid w:val="00BA322E"/>
    <w:rsid w:val="00BA390C"/>
    <w:rsid w:val="00BA39CF"/>
    <w:rsid w:val="00BA3E9C"/>
    <w:rsid w:val="00BA48B1"/>
    <w:rsid w:val="00BA4AB1"/>
    <w:rsid w:val="00BA5750"/>
    <w:rsid w:val="00BA5BF2"/>
    <w:rsid w:val="00BA5E0B"/>
    <w:rsid w:val="00BA6626"/>
    <w:rsid w:val="00BA6DB4"/>
    <w:rsid w:val="00BA757E"/>
    <w:rsid w:val="00BA7FBD"/>
    <w:rsid w:val="00BB01C7"/>
    <w:rsid w:val="00BB0239"/>
    <w:rsid w:val="00BB0604"/>
    <w:rsid w:val="00BB071E"/>
    <w:rsid w:val="00BB11C6"/>
    <w:rsid w:val="00BB15DC"/>
    <w:rsid w:val="00BB17F1"/>
    <w:rsid w:val="00BB1B36"/>
    <w:rsid w:val="00BB1B5D"/>
    <w:rsid w:val="00BB1B7D"/>
    <w:rsid w:val="00BB1B91"/>
    <w:rsid w:val="00BB1E85"/>
    <w:rsid w:val="00BB2184"/>
    <w:rsid w:val="00BB24F1"/>
    <w:rsid w:val="00BB25D5"/>
    <w:rsid w:val="00BB2A04"/>
    <w:rsid w:val="00BB311F"/>
    <w:rsid w:val="00BB348A"/>
    <w:rsid w:val="00BB3594"/>
    <w:rsid w:val="00BB3722"/>
    <w:rsid w:val="00BB38C5"/>
    <w:rsid w:val="00BB4040"/>
    <w:rsid w:val="00BB414D"/>
    <w:rsid w:val="00BB4248"/>
    <w:rsid w:val="00BB49C2"/>
    <w:rsid w:val="00BB4BBA"/>
    <w:rsid w:val="00BB4DC4"/>
    <w:rsid w:val="00BB4FA5"/>
    <w:rsid w:val="00BB531D"/>
    <w:rsid w:val="00BB5502"/>
    <w:rsid w:val="00BB5505"/>
    <w:rsid w:val="00BB5F1E"/>
    <w:rsid w:val="00BB5F5A"/>
    <w:rsid w:val="00BB6650"/>
    <w:rsid w:val="00BB6AB6"/>
    <w:rsid w:val="00BB6ACD"/>
    <w:rsid w:val="00BB7407"/>
    <w:rsid w:val="00BB782A"/>
    <w:rsid w:val="00BB7DAF"/>
    <w:rsid w:val="00BB7FED"/>
    <w:rsid w:val="00BC00C9"/>
    <w:rsid w:val="00BC0169"/>
    <w:rsid w:val="00BC043B"/>
    <w:rsid w:val="00BC09A2"/>
    <w:rsid w:val="00BC0BF1"/>
    <w:rsid w:val="00BC0E9A"/>
    <w:rsid w:val="00BC0ED7"/>
    <w:rsid w:val="00BC11A5"/>
    <w:rsid w:val="00BC12B5"/>
    <w:rsid w:val="00BC12FB"/>
    <w:rsid w:val="00BC141B"/>
    <w:rsid w:val="00BC1686"/>
    <w:rsid w:val="00BC16A3"/>
    <w:rsid w:val="00BC1873"/>
    <w:rsid w:val="00BC2544"/>
    <w:rsid w:val="00BC259E"/>
    <w:rsid w:val="00BC27EB"/>
    <w:rsid w:val="00BC2A97"/>
    <w:rsid w:val="00BC2B38"/>
    <w:rsid w:val="00BC2BA9"/>
    <w:rsid w:val="00BC3246"/>
    <w:rsid w:val="00BC39C1"/>
    <w:rsid w:val="00BC47D3"/>
    <w:rsid w:val="00BC4925"/>
    <w:rsid w:val="00BC4EA0"/>
    <w:rsid w:val="00BC5065"/>
    <w:rsid w:val="00BC508F"/>
    <w:rsid w:val="00BC51F0"/>
    <w:rsid w:val="00BC54FD"/>
    <w:rsid w:val="00BC5C9D"/>
    <w:rsid w:val="00BC5D20"/>
    <w:rsid w:val="00BC6230"/>
    <w:rsid w:val="00BC6287"/>
    <w:rsid w:val="00BC6427"/>
    <w:rsid w:val="00BC65A3"/>
    <w:rsid w:val="00BC6643"/>
    <w:rsid w:val="00BC684B"/>
    <w:rsid w:val="00BC698E"/>
    <w:rsid w:val="00BC6EAD"/>
    <w:rsid w:val="00BC76C9"/>
    <w:rsid w:val="00BC7A80"/>
    <w:rsid w:val="00BD0418"/>
    <w:rsid w:val="00BD0D6C"/>
    <w:rsid w:val="00BD11F7"/>
    <w:rsid w:val="00BD12D3"/>
    <w:rsid w:val="00BD1553"/>
    <w:rsid w:val="00BD1821"/>
    <w:rsid w:val="00BD2ADA"/>
    <w:rsid w:val="00BD2C53"/>
    <w:rsid w:val="00BD3248"/>
    <w:rsid w:val="00BD37E9"/>
    <w:rsid w:val="00BD39D7"/>
    <w:rsid w:val="00BD3AA9"/>
    <w:rsid w:val="00BD3B50"/>
    <w:rsid w:val="00BD3BF7"/>
    <w:rsid w:val="00BD3C7F"/>
    <w:rsid w:val="00BD3DC8"/>
    <w:rsid w:val="00BD4726"/>
    <w:rsid w:val="00BD491C"/>
    <w:rsid w:val="00BD56AF"/>
    <w:rsid w:val="00BD57CA"/>
    <w:rsid w:val="00BD58A0"/>
    <w:rsid w:val="00BD590D"/>
    <w:rsid w:val="00BD5B0D"/>
    <w:rsid w:val="00BD5B86"/>
    <w:rsid w:val="00BD5B96"/>
    <w:rsid w:val="00BD5BDF"/>
    <w:rsid w:val="00BD5E72"/>
    <w:rsid w:val="00BD6AC0"/>
    <w:rsid w:val="00BD6C0F"/>
    <w:rsid w:val="00BD6D00"/>
    <w:rsid w:val="00BD779D"/>
    <w:rsid w:val="00BD7B5A"/>
    <w:rsid w:val="00BD7B7F"/>
    <w:rsid w:val="00BD7D3C"/>
    <w:rsid w:val="00BE0153"/>
    <w:rsid w:val="00BE0193"/>
    <w:rsid w:val="00BE03ED"/>
    <w:rsid w:val="00BE058C"/>
    <w:rsid w:val="00BE0A8F"/>
    <w:rsid w:val="00BE0DA9"/>
    <w:rsid w:val="00BE0F27"/>
    <w:rsid w:val="00BE1193"/>
    <w:rsid w:val="00BE19C5"/>
    <w:rsid w:val="00BE1C53"/>
    <w:rsid w:val="00BE1CB6"/>
    <w:rsid w:val="00BE20EE"/>
    <w:rsid w:val="00BE2401"/>
    <w:rsid w:val="00BE2467"/>
    <w:rsid w:val="00BE25C2"/>
    <w:rsid w:val="00BE2884"/>
    <w:rsid w:val="00BE2D85"/>
    <w:rsid w:val="00BE38B8"/>
    <w:rsid w:val="00BE3AE0"/>
    <w:rsid w:val="00BE3C2A"/>
    <w:rsid w:val="00BE41DB"/>
    <w:rsid w:val="00BE478A"/>
    <w:rsid w:val="00BE4870"/>
    <w:rsid w:val="00BE4C1C"/>
    <w:rsid w:val="00BE555D"/>
    <w:rsid w:val="00BE59B1"/>
    <w:rsid w:val="00BE5A9E"/>
    <w:rsid w:val="00BE6118"/>
    <w:rsid w:val="00BE612D"/>
    <w:rsid w:val="00BE6F27"/>
    <w:rsid w:val="00BE7B33"/>
    <w:rsid w:val="00BE7CC8"/>
    <w:rsid w:val="00BE7F11"/>
    <w:rsid w:val="00BE7F1F"/>
    <w:rsid w:val="00BF000E"/>
    <w:rsid w:val="00BF02D1"/>
    <w:rsid w:val="00BF0D4C"/>
    <w:rsid w:val="00BF0E1A"/>
    <w:rsid w:val="00BF1148"/>
    <w:rsid w:val="00BF16EE"/>
    <w:rsid w:val="00BF1ACE"/>
    <w:rsid w:val="00BF286D"/>
    <w:rsid w:val="00BF2953"/>
    <w:rsid w:val="00BF29C9"/>
    <w:rsid w:val="00BF2B9C"/>
    <w:rsid w:val="00BF2D3B"/>
    <w:rsid w:val="00BF2D4D"/>
    <w:rsid w:val="00BF2FB9"/>
    <w:rsid w:val="00BF32DD"/>
    <w:rsid w:val="00BF3BF3"/>
    <w:rsid w:val="00BF3C7A"/>
    <w:rsid w:val="00BF3E50"/>
    <w:rsid w:val="00BF42F6"/>
    <w:rsid w:val="00BF450D"/>
    <w:rsid w:val="00BF4DCA"/>
    <w:rsid w:val="00BF52F8"/>
    <w:rsid w:val="00BF555B"/>
    <w:rsid w:val="00BF5CFA"/>
    <w:rsid w:val="00BF672B"/>
    <w:rsid w:val="00BF69E8"/>
    <w:rsid w:val="00BF6B3B"/>
    <w:rsid w:val="00BF6C08"/>
    <w:rsid w:val="00BF746F"/>
    <w:rsid w:val="00BF7498"/>
    <w:rsid w:val="00BF77BB"/>
    <w:rsid w:val="00BF7B93"/>
    <w:rsid w:val="00BF7E3B"/>
    <w:rsid w:val="00BF7EF3"/>
    <w:rsid w:val="00C00120"/>
    <w:rsid w:val="00C0035B"/>
    <w:rsid w:val="00C007BE"/>
    <w:rsid w:val="00C007D3"/>
    <w:rsid w:val="00C00A61"/>
    <w:rsid w:val="00C00BDD"/>
    <w:rsid w:val="00C00CCF"/>
    <w:rsid w:val="00C011D6"/>
    <w:rsid w:val="00C01347"/>
    <w:rsid w:val="00C01872"/>
    <w:rsid w:val="00C019A4"/>
    <w:rsid w:val="00C0259F"/>
    <w:rsid w:val="00C0264B"/>
    <w:rsid w:val="00C026A5"/>
    <w:rsid w:val="00C027B3"/>
    <w:rsid w:val="00C02805"/>
    <w:rsid w:val="00C028FF"/>
    <w:rsid w:val="00C02CA8"/>
    <w:rsid w:val="00C02CB3"/>
    <w:rsid w:val="00C02EBE"/>
    <w:rsid w:val="00C02FE8"/>
    <w:rsid w:val="00C03108"/>
    <w:rsid w:val="00C0329F"/>
    <w:rsid w:val="00C033C2"/>
    <w:rsid w:val="00C03437"/>
    <w:rsid w:val="00C03BD5"/>
    <w:rsid w:val="00C03CBD"/>
    <w:rsid w:val="00C03D52"/>
    <w:rsid w:val="00C03F4C"/>
    <w:rsid w:val="00C04069"/>
    <w:rsid w:val="00C0542B"/>
    <w:rsid w:val="00C05571"/>
    <w:rsid w:val="00C056E4"/>
    <w:rsid w:val="00C05A17"/>
    <w:rsid w:val="00C05B60"/>
    <w:rsid w:val="00C05E1E"/>
    <w:rsid w:val="00C05E9B"/>
    <w:rsid w:val="00C062D7"/>
    <w:rsid w:val="00C06810"/>
    <w:rsid w:val="00C06DC7"/>
    <w:rsid w:val="00C06E04"/>
    <w:rsid w:val="00C06E9A"/>
    <w:rsid w:val="00C06FB5"/>
    <w:rsid w:val="00C07726"/>
    <w:rsid w:val="00C07BAB"/>
    <w:rsid w:val="00C07D03"/>
    <w:rsid w:val="00C07FE4"/>
    <w:rsid w:val="00C1013C"/>
    <w:rsid w:val="00C10242"/>
    <w:rsid w:val="00C1027B"/>
    <w:rsid w:val="00C104AA"/>
    <w:rsid w:val="00C108B5"/>
    <w:rsid w:val="00C10D22"/>
    <w:rsid w:val="00C10DD2"/>
    <w:rsid w:val="00C11143"/>
    <w:rsid w:val="00C113BB"/>
    <w:rsid w:val="00C1142A"/>
    <w:rsid w:val="00C1153D"/>
    <w:rsid w:val="00C11552"/>
    <w:rsid w:val="00C115D1"/>
    <w:rsid w:val="00C1169F"/>
    <w:rsid w:val="00C11761"/>
    <w:rsid w:val="00C1187B"/>
    <w:rsid w:val="00C11D3B"/>
    <w:rsid w:val="00C12247"/>
    <w:rsid w:val="00C123A2"/>
    <w:rsid w:val="00C12AF1"/>
    <w:rsid w:val="00C12BF1"/>
    <w:rsid w:val="00C13345"/>
    <w:rsid w:val="00C13390"/>
    <w:rsid w:val="00C14614"/>
    <w:rsid w:val="00C146D3"/>
    <w:rsid w:val="00C162F2"/>
    <w:rsid w:val="00C16608"/>
    <w:rsid w:val="00C16749"/>
    <w:rsid w:val="00C16A28"/>
    <w:rsid w:val="00C16F04"/>
    <w:rsid w:val="00C17BEB"/>
    <w:rsid w:val="00C17E32"/>
    <w:rsid w:val="00C17F7A"/>
    <w:rsid w:val="00C20166"/>
    <w:rsid w:val="00C207FB"/>
    <w:rsid w:val="00C21118"/>
    <w:rsid w:val="00C212FE"/>
    <w:rsid w:val="00C21313"/>
    <w:rsid w:val="00C2148B"/>
    <w:rsid w:val="00C21838"/>
    <w:rsid w:val="00C21B13"/>
    <w:rsid w:val="00C21E3F"/>
    <w:rsid w:val="00C22099"/>
    <w:rsid w:val="00C2298F"/>
    <w:rsid w:val="00C22AB3"/>
    <w:rsid w:val="00C22E18"/>
    <w:rsid w:val="00C22F49"/>
    <w:rsid w:val="00C2309F"/>
    <w:rsid w:val="00C2375F"/>
    <w:rsid w:val="00C23BC1"/>
    <w:rsid w:val="00C2467C"/>
    <w:rsid w:val="00C248A8"/>
    <w:rsid w:val="00C2492C"/>
    <w:rsid w:val="00C24C28"/>
    <w:rsid w:val="00C24CB3"/>
    <w:rsid w:val="00C25E5D"/>
    <w:rsid w:val="00C25ED2"/>
    <w:rsid w:val="00C26277"/>
    <w:rsid w:val="00C262F4"/>
    <w:rsid w:val="00C2635B"/>
    <w:rsid w:val="00C26A98"/>
    <w:rsid w:val="00C274E6"/>
    <w:rsid w:val="00C27A5F"/>
    <w:rsid w:val="00C30061"/>
    <w:rsid w:val="00C3008D"/>
    <w:rsid w:val="00C30135"/>
    <w:rsid w:val="00C309B3"/>
    <w:rsid w:val="00C30B88"/>
    <w:rsid w:val="00C30F16"/>
    <w:rsid w:val="00C3146C"/>
    <w:rsid w:val="00C31813"/>
    <w:rsid w:val="00C31998"/>
    <w:rsid w:val="00C321C4"/>
    <w:rsid w:val="00C32392"/>
    <w:rsid w:val="00C32721"/>
    <w:rsid w:val="00C32E60"/>
    <w:rsid w:val="00C32EB6"/>
    <w:rsid w:val="00C32ED5"/>
    <w:rsid w:val="00C3365E"/>
    <w:rsid w:val="00C3382C"/>
    <w:rsid w:val="00C33CDA"/>
    <w:rsid w:val="00C33D92"/>
    <w:rsid w:val="00C3410D"/>
    <w:rsid w:val="00C34188"/>
    <w:rsid w:val="00C34449"/>
    <w:rsid w:val="00C3483A"/>
    <w:rsid w:val="00C34A96"/>
    <w:rsid w:val="00C35048"/>
    <w:rsid w:val="00C35589"/>
    <w:rsid w:val="00C3574A"/>
    <w:rsid w:val="00C35998"/>
    <w:rsid w:val="00C35F1E"/>
    <w:rsid w:val="00C361F6"/>
    <w:rsid w:val="00C368D4"/>
    <w:rsid w:val="00C36DCE"/>
    <w:rsid w:val="00C36F4E"/>
    <w:rsid w:val="00C36FF7"/>
    <w:rsid w:val="00C3703D"/>
    <w:rsid w:val="00C370E9"/>
    <w:rsid w:val="00C379D8"/>
    <w:rsid w:val="00C400F6"/>
    <w:rsid w:val="00C4054B"/>
    <w:rsid w:val="00C409C4"/>
    <w:rsid w:val="00C40CD3"/>
    <w:rsid w:val="00C40E16"/>
    <w:rsid w:val="00C40F81"/>
    <w:rsid w:val="00C412D2"/>
    <w:rsid w:val="00C41382"/>
    <w:rsid w:val="00C413AE"/>
    <w:rsid w:val="00C41823"/>
    <w:rsid w:val="00C41CBD"/>
    <w:rsid w:val="00C42041"/>
    <w:rsid w:val="00C426B8"/>
    <w:rsid w:val="00C428F0"/>
    <w:rsid w:val="00C42A7D"/>
    <w:rsid w:val="00C42CD6"/>
    <w:rsid w:val="00C42E8A"/>
    <w:rsid w:val="00C43BC9"/>
    <w:rsid w:val="00C43DF1"/>
    <w:rsid w:val="00C43E4C"/>
    <w:rsid w:val="00C441A2"/>
    <w:rsid w:val="00C442B9"/>
    <w:rsid w:val="00C450A3"/>
    <w:rsid w:val="00C452CA"/>
    <w:rsid w:val="00C45326"/>
    <w:rsid w:val="00C45B71"/>
    <w:rsid w:val="00C4602C"/>
    <w:rsid w:val="00C46389"/>
    <w:rsid w:val="00C46599"/>
    <w:rsid w:val="00C4664F"/>
    <w:rsid w:val="00C4674E"/>
    <w:rsid w:val="00C46B26"/>
    <w:rsid w:val="00C46DF7"/>
    <w:rsid w:val="00C46E5A"/>
    <w:rsid w:val="00C470F7"/>
    <w:rsid w:val="00C47396"/>
    <w:rsid w:val="00C47580"/>
    <w:rsid w:val="00C47D0F"/>
    <w:rsid w:val="00C5016C"/>
    <w:rsid w:val="00C504ED"/>
    <w:rsid w:val="00C5066C"/>
    <w:rsid w:val="00C50748"/>
    <w:rsid w:val="00C50BA7"/>
    <w:rsid w:val="00C50D92"/>
    <w:rsid w:val="00C50FA7"/>
    <w:rsid w:val="00C5125D"/>
    <w:rsid w:val="00C51717"/>
    <w:rsid w:val="00C51B78"/>
    <w:rsid w:val="00C51DCD"/>
    <w:rsid w:val="00C51EDA"/>
    <w:rsid w:val="00C521CF"/>
    <w:rsid w:val="00C52228"/>
    <w:rsid w:val="00C525A3"/>
    <w:rsid w:val="00C5275F"/>
    <w:rsid w:val="00C5301A"/>
    <w:rsid w:val="00C53469"/>
    <w:rsid w:val="00C54102"/>
    <w:rsid w:val="00C54407"/>
    <w:rsid w:val="00C54C9A"/>
    <w:rsid w:val="00C54CB0"/>
    <w:rsid w:val="00C54D27"/>
    <w:rsid w:val="00C54E10"/>
    <w:rsid w:val="00C5547A"/>
    <w:rsid w:val="00C55CA8"/>
    <w:rsid w:val="00C55CEE"/>
    <w:rsid w:val="00C55CFF"/>
    <w:rsid w:val="00C55EF1"/>
    <w:rsid w:val="00C561FA"/>
    <w:rsid w:val="00C5659C"/>
    <w:rsid w:val="00C5665C"/>
    <w:rsid w:val="00C572B3"/>
    <w:rsid w:val="00C573F9"/>
    <w:rsid w:val="00C574E4"/>
    <w:rsid w:val="00C575AF"/>
    <w:rsid w:val="00C57C9B"/>
    <w:rsid w:val="00C57D49"/>
    <w:rsid w:val="00C60070"/>
    <w:rsid w:val="00C600FD"/>
    <w:rsid w:val="00C60347"/>
    <w:rsid w:val="00C6039D"/>
    <w:rsid w:val="00C60763"/>
    <w:rsid w:val="00C608D3"/>
    <w:rsid w:val="00C609C5"/>
    <w:rsid w:val="00C60A1F"/>
    <w:rsid w:val="00C60AFC"/>
    <w:rsid w:val="00C60C69"/>
    <w:rsid w:val="00C615AC"/>
    <w:rsid w:val="00C617DE"/>
    <w:rsid w:val="00C61994"/>
    <w:rsid w:val="00C61AB8"/>
    <w:rsid w:val="00C61DE0"/>
    <w:rsid w:val="00C6209A"/>
    <w:rsid w:val="00C62315"/>
    <w:rsid w:val="00C625E2"/>
    <w:rsid w:val="00C6282E"/>
    <w:rsid w:val="00C630FC"/>
    <w:rsid w:val="00C63114"/>
    <w:rsid w:val="00C63548"/>
    <w:rsid w:val="00C63664"/>
    <w:rsid w:val="00C639B3"/>
    <w:rsid w:val="00C63A42"/>
    <w:rsid w:val="00C63A81"/>
    <w:rsid w:val="00C63BC1"/>
    <w:rsid w:val="00C641C3"/>
    <w:rsid w:val="00C6441A"/>
    <w:rsid w:val="00C648C7"/>
    <w:rsid w:val="00C64F5C"/>
    <w:rsid w:val="00C6585F"/>
    <w:rsid w:val="00C65BA4"/>
    <w:rsid w:val="00C65EBF"/>
    <w:rsid w:val="00C662E3"/>
    <w:rsid w:val="00C66531"/>
    <w:rsid w:val="00C666D7"/>
    <w:rsid w:val="00C66842"/>
    <w:rsid w:val="00C66ABF"/>
    <w:rsid w:val="00C66CA5"/>
    <w:rsid w:val="00C66D89"/>
    <w:rsid w:val="00C6706E"/>
    <w:rsid w:val="00C671B9"/>
    <w:rsid w:val="00C6749D"/>
    <w:rsid w:val="00C67541"/>
    <w:rsid w:val="00C67DD0"/>
    <w:rsid w:val="00C67DEA"/>
    <w:rsid w:val="00C67EDC"/>
    <w:rsid w:val="00C700B6"/>
    <w:rsid w:val="00C711B7"/>
    <w:rsid w:val="00C71849"/>
    <w:rsid w:val="00C72037"/>
    <w:rsid w:val="00C725AD"/>
    <w:rsid w:val="00C726F0"/>
    <w:rsid w:val="00C728F5"/>
    <w:rsid w:val="00C72D39"/>
    <w:rsid w:val="00C72F67"/>
    <w:rsid w:val="00C73152"/>
    <w:rsid w:val="00C737F6"/>
    <w:rsid w:val="00C73813"/>
    <w:rsid w:val="00C7388D"/>
    <w:rsid w:val="00C73A28"/>
    <w:rsid w:val="00C73AB8"/>
    <w:rsid w:val="00C73BDF"/>
    <w:rsid w:val="00C73CDA"/>
    <w:rsid w:val="00C73F23"/>
    <w:rsid w:val="00C73FF0"/>
    <w:rsid w:val="00C7443C"/>
    <w:rsid w:val="00C75B36"/>
    <w:rsid w:val="00C75E44"/>
    <w:rsid w:val="00C7608C"/>
    <w:rsid w:val="00C7634E"/>
    <w:rsid w:val="00C763CB"/>
    <w:rsid w:val="00C76463"/>
    <w:rsid w:val="00C7674A"/>
    <w:rsid w:val="00C76BA4"/>
    <w:rsid w:val="00C77078"/>
    <w:rsid w:val="00C7713B"/>
    <w:rsid w:val="00C77328"/>
    <w:rsid w:val="00C7736D"/>
    <w:rsid w:val="00C778CF"/>
    <w:rsid w:val="00C7796E"/>
    <w:rsid w:val="00C77B8F"/>
    <w:rsid w:val="00C80368"/>
    <w:rsid w:val="00C803B5"/>
    <w:rsid w:val="00C80490"/>
    <w:rsid w:val="00C80EC8"/>
    <w:rsid w:val="00C813DB"/>
    <w:rsid w:val="00C817D4"/>
    <w:rsid w:val="00C818C7"/>
    <w:rsid w:val="00C81BD8"/>
    <w:rsid w:val="00C82005"/>
    <w:rsid w:val="00C82158"/>
    <w:rsid w:val="00C8241E"/>
    <w:rsid w:val="00C82780"/>
    <w:rsid w:val="00C82884"/>
    <w:rsid w:val="00C8339F"/>
    <w:rsid w:val="00C8346A"/>
    <w:rsid w:val="00C83A0B"/>
    <w:rsid w:val="00C83BE7"/>
    <w:rsid w:val="00C841AF"/>
    <w:rsid w:val="00C8429D"/>
    <w:rsid w:val="00C8469B"/>
    <w:rsid w:val="00C84F51"/>
    <w:rsid w:val="00C8591D"/>
    <w:rsid w:val="00C85F99"/>
    <w:rsid w:val="00C86AD0"/>
    <w:rsid w:val="00C870F7"/>
    <w:rsid w:val="00C87257"/>
    <w:rsid w:val="00C87BD7"/>
    <w:rsid w:val="00C90371"/>
    <w:rsid w:val="00C91997"/>
    <w:rsid w:val="00C91F5A"/>
    <w:rsid w:val="00C924FA"/>
    <w:rsid w:val="00C92B6B"/>
    <w:rsid w:val="00C9309B"/>
    <w:rsid w:val="00C9345A"/>
    <w:rsid w:val="00C937E4"/>
    <w:rsid w:val="00C938CF"/>
    <w:rsid w:val="00C93998"/>
    <w:rsid w:val="00C93C63"/>
    <w:rsid w:val="00C93C96"/>
    <w:rsid w:val="00C94478"/>
    <w:rsid w:val="00C94556"/>
    <w:rsid w:val="00C94CD4"/>
    <w:rsid w:val="00C94D51"/>
    <w:rsid w:val="00C94F97"/>
    <w:rsid w:val="00C95355"/>
    <w:rsid w:val="00C954B8"/>
    <w:rsid w:val="00C95588"/>
    <w:rsid w:val="00C95678"/>
    <w:rsid w:val="00C95C30"/>
    <w:rsid w:val="00C96578"/>
    <w:rsid w:val="00C965DB"/>
    <w:rsid w:val="00C96A88"/>
    <w:rsid w:val="00C96DC2"/>
    <w:rsid w:val="00C96E9D"/>
    <w:rsid w:val="00C970A1"/>
    <w:rsid w:val="00C976C0"/>
    <w:rsid w:val="00C97F43"/>
    <w:rsid w:val="00CA0345"/>
    <w:rsid w:val="00CA0E23"/>
    <w:rsid w:val="00CA126C"/>
    <w:rsid w:val="00CA1290"/>
    <w:rsid w:val="00CA15C1"/>
    <w:rsid w:val="00CA16A2"/>
    <w:rsid w:val="00CA183A"/>
    <w:rsid w:val="00CA1849"/>
    <w:rsid w:val="00CA1916"/>
    <w:rsid w:val="00CA1993"/>
    <w:rsid w:val="00CA1A19"/>
    <w:rsid w:val="00CA1F14"/>
    <w:rsid w:val="00CA2644"/>
    <w:rsid w:val="00CA3292"/>
    <w:rsid w:val="00CA3685"/>
    <w:rsid w:val="00CA3B91"/>
    <w:rsid w:val="00CA3D9A"/>
    <w:rsid w:val="00CA3F3F"/>
    <w:rsid w:val="00CA3F4B"/>
    <w:rsid w:val="00CA3F76"/>
    <w:rsid w:val="00CA4337"/>
    <w:rsid w:val="00CA4588"/>
    <w:rsid w:val="00CA4809"/>
    <w:rsid w:val="00CA4977"/>
    <w:rsid w:val="00CA4CD8"/>
    <w:rsid w:val="00CA5231"/>
    <w:rsid w:val="00CA5325"/>
    <w:rsid w:val="00CA53B2"/>
    <w:rsid w:val="00CA552C"/>
    <w:rsid w:val="00CA56A5"/>
    <w:rsid w:val="00CA603A"/>
    <w:rsid w:val="00CA6099"/>
    <w:rsid w:val="00CA633C"/>
    <w:rsid w:val="00CA64FD"/>
    <w:rsid w:val="00CA6A3F"/>
    <w:rsid w:val="00CA6D1B"/>
    <w:rsid w:val="00CA6D38"/>
    <w:rsid w:val="00CA6E57"/>
    <w:rsid w:val="00CA7C5D"/>
    <w:rsid w:val="00CA7CAF"/>
    <w:rsid w:val="00CB0755"/>
    <w:rsid w:val="00CB094C"/>
    <w:rsid w:val="00CB0B6B"/>
    <w:rsid w:val="00CB0D26"/>
    <w:rsid w:val="00CB0D65"/>
    <w:rsid w:val="00CB1205"/>
    <w:rsid w:val="00CB14CC"/>
    <w:rsid w:val="00CB1505"/>
    <w:rsid w:val="00CB1958"/>
    <w:rsid w:val="00CB1A88"/>
    <w:rsid w:val="00CB1E3E"/>
    <w:rsid w:val="00CB22CE"/>
    <w:rsid w:val="00CB24D8"/>
    <w:rsid w:val="00CB2E94"/>
    <w:rsid w:val="00CB3612"/>
    <w:rsid w:val="00CB3A71"/>
    <w:rsid w:val="00CB3F84"/>
    <w:rsid w:val="00CB47E7"/>
    <w:rsid w:val="00CB4A80"/>
    <w:rsid w:val="00CB4C67"/>
    <w:rsid w:val="00CB4CAC"/>
    <w:rsid w:val="00CB5216"/>
    <w:rsid w:val="00CB5519"/>
    <w:rsid w:val="00CB5624"/>
    <w:rsid w:val="00CB56BD"/>
    <w:rsid w:val="00CB5B23"/>
    <w:rsid w:val="00CB5B87"/>
    <w:rsid w:val="00CB5D03"/>
    <w:rsid w:val="00CB62F2"/>
    <w:rsid w:val="00CB6404"/>
    <w:rsid w:val="00CB684E"/>
    <w:rsid w:val="00CB69D7"/>
    <w:rsid w:val="00CB6B0C"/>
    <w:rsid w:val="00CB6C32"/>
    <w:rsid w:val="00CB703E"/>
    <w:rsid w:val="00CB7190"/>
    <w:rsid w:val="00CB7CB7"/>
    <w:rsid w:val="00CC039E"/>
    <w:rsid w:val="00CC0933"/>
    <w:rsid w:val="00CC0AE8"/>
    <w:rsid w:val="00CC10AF"/>
    <w:rsid w:val="00CC1130"/>
    <w:rsid w:val="00CC12CE"/>
    <w:rsid w:val="00CC2047"/>
    <w:rsid w:val="00CC20AB"/>
    <w:rsid w:val="00CC2AEA"/>
    <w:rsid w:val="00CC2DAD"/>
    <w:rsid w:val="00CC3BB0"/>
    <w:rsid w:val="00CC3FB5"/>
    <w:rsid w:val="00CC3FD3"/>
    <w:rsid w:val="00CC454E"/>
    <w:rsid w:val="00CC4D14"/>
    <w:rsid w:val="00CC50C7"/>
    <w:rsid w:val="00CC5A96"/>
    <w:rsid w:val="00CC5AD4"/>
    <w:rsid w:val="00CC6280"/>
    <w:rsid w:val="00CC6754"/>
    <w:rsid w:val="00CC68D1"/>
    <w:rsid w:val="00CC69D3"/>
    <w:rsid w:val="00CC6DA0"/>
    <w:rsid w:val="00CC6FB6"/>
    <w:rsid w:val="00CC7304"/>
    <w:rsid w:val="00CC7A85"/>
    <w:rsid w:val="00CC7CE1"/>
    <w:rsid w:val="00CD053F"/>
    <w:rsid w:val="00CD0674"/>
    <w:rsid w:val="00CD0704"/>
    <w:rsid w:val="00CD0728"/>
    <w:rsid w:val="00CD0C6C"/>
    <w:rsid w:val="00CD0EB8"/>
    <w:rsid w:val="00CD108D"/>
    <w:rsid w:val="00CD1848"/>
    <w:rsid w:val="00CD1D7C"/>
    <w:rsid w:val="00CD2073"/>
    <w:rsid w:val="00CD22BD"/>
    <w:rsid w:val="00CD281D"/>
    <w:rsid w:val="00CD2D6B"/>
    <w:rsid w:val="00CD2FF7"/>
    <w:rsid w:val="00CD3287"/>
    <w:rsid w:val="00CD34D4"/>
    <w:rsid w:val="00CD40D9"/>
    <w:rsid w:val="00CD41E9"/>
    <w:rsid w:val="00CD44D3"/>
    <w:rsid w:val="00CD457F"/>
    <w:rsid w:val="00CD4655"/>
    <w:rsid w:val="00CD49BB"/>
    <w:rsid w:val="00CD4A6A"/>
    <w:rsid w:val="00CD54B0"/>
    <w:rsid w:val="00CD583D"/>
    <w:rsid w:val="00CD59B4"/>
    <w:rsid w:val="00CD665E"/>
    <w:rsid w:val="00CD69BB"/>
    <w:rsid w:val="00CD69C6"/>
    <w:rsid w:val="00CD69CA"/>
    <w:rsid w:val="00CD745D"/>
    <w:rsid w:val="00CD7536"/>
    <w:rsid w:val="00CE02A6"/>
    <w:rsid w:val="00CE033B"/>
    <w:rsid w:val="00CE0343"/>
    <w:rsid w:val="00CE0A65"/>
    <w:rsid w:val="00CE0AC7"/>
    <w:rsid w:val="00CE0FAA"/>
    <w:rsid w:val="00CE1336"/>
    <w:rsid w:val="00CE18EB"/>
    <w:rsid w:val="00CE1C93"/>
    <w:rsid w:val="00CE1E1F"/>
    <w:rsid w:val="00CE25D2"/>
    <w:rsid w:val="00CE28B5"/>
    <w:rsid w:val="00CE2B55"/>
    <w:rsid w:val="00CE2CCF"/>
    <w:rsid w:val="00CE2E6E"/>
    <w:rsid w:val="00CE30DE"/>
    <w:rsid w:val="00CE39DC"/>
    <w:rsid w:val="00CE41CF"/>
    <w:rsid w:val="00CE4627"/>
    <w:rsid w:val="00CE4822"/>
    <w:rsid w:val="00CE4905"/>
    <w:rsid w:val="00CE4D5E"/>
    <w:rsid w:val="00CE52C5"/>
    <w:rsid w:val="00CE5623"/>
    <w:rsid w:val="00CE58F8"/>
    <w:rsid w:val="00CE5EC0"/>
    <w:rsid w:val="00CE64B1"/>
    <w:rsid w:val="00CE670F"/>
    <w:rsid w:val="00CE6BFA"/>
    <w:rsid w:val="00CE6C6B"/>
    <w:rsid w:val="00CE6D55"/>
    <w:rsid w:val="00CE6E72"/>
    <w:rsid w:val="00CE6F2F"/>
    <w:rsid w:val="00CE71A6"/>
    <w:rsid w:val="00CE739B"/>
    <w:rsid w:val="00CE7596"/>
    <w:rsid w:val="00CE7AC0"/>
    <w:rsid w:val="00CE7C4E"/>
    <w:rsid w:val="00CE7E68"/>
    <w:rsid w:val="00CE7F6B"/>
    <w:rsid w:val="00CF07CA"/>
    <w:rsid w:val="00CF0A99"/>
    <w:rsid w:val="00CF18CE"/>
    <w:rsid w:val="00CF19B4"/>
    <w:rsid w:val="00CF19FB"/>
    <w:rsid w:val="00CF1C2D"/>
    <w:rsid w:val="00CF1CD5"/>
    <w:rsid w:val="00CF1CE6"/>
    <w:rsid w:val="00CF1E34"/>
    <w:rsid w:val="00CF1EE3"/>
    <w:rsid w:val="00CF1F33"/>
    <w:rsid w:val="00CF206E"/>
    <w:rsid w:val="00CF226A"/>
    <w:rsid w:val="00CF2272"/>
    <w:rsid w:val="00CF29CE"/>
    <w:rsid w:val="00CF2CE5"/>
    <w:rsid w:val="00CF2D56"/>
    <w:rsid w:val="00CF35C5"/>
    <w:rsid w:val="00CF3A39"/>
    <w:rsid w:val="00CF432E"/>
    <w:rsid w:val="00CF4B2C"/>
    <w:rsid w:val="00CF4E4C"/>
    <w:rsid w:val="00CF51A1"/>
    <w:rsid w:val="00CF52FA"/>
    <w:rsid w:val="00CF5486"/>
    <w:rsid w:val="00CF5A54"/>
    <w:rsid w:val="00CF5B16"/>
    <w:rsid w:val="00CF5B1A"/>
    <w:rsid w:val="00CF5D94"/>
    <w:rsid w:val="00CF5F9C"/>
    <w:rsid w:val="00CF643F"/>
    <w:rsid w:val="00CF692C"/>
    <w:rsid w:val="00CF6AD8"/>
    <w:rsid w:val="00CF6C74"/>
    <w:rsid w:val="00CF6C87"/>
    <w:rsid w:val="00CF7433"/>
    <w:rsid w:val="00CF76DD"/>
    <w:rsid w:val="00CF7F34"/>
    <w:rsid w:val="00D008C6"/>
    <w:rsid w:val="00D008DC"/>
    <w:rsid w:val="00D00BF9"/>
    <w:rsid w:val="00D00D5F"/>
    <w:rsid w:val="00D00D6A"/>
    <w:rsid w:val="00D01243"/>
    <w:rsid w:val="00D01413"/>
    <w:rsid w:val="00D0170E"/>
    <w:rsid w:val="00D0206C"/>
    <w:rsid w:val="00D02184"/>
    <w:rsid w:val="00D02362"/>
    <w:rsid w:val="00D02777"/>
    <w:rsid w:val="00D02C55"/>
    <w:rsid w:val="00D02E0D"/>
    <w:rsid w:val="00D03261"/>
    <w:rsid w:val="00D03AB7"/>
    <w:rsid w:val="00D03B7C"/>
    <w:rsid w:val="00D040B5"/>
    <w:rsid w:val="00D04221"/>
    <w:rsid w:val="00D0425E"/>
    <w:rsid w:val="00D045D5"/>
    <w:rsid w:val="00D04A1C"/>
    <w:rsid w:val="00D04EF3"/>
    <w:rsid w:val="00D050F1"/>
    <w:rsid w:val="00D05613"/>
    <w:rsid w:val="00D05686"/>
    <w:rsid w:val="00D057FC"/>
    <w:rsid w:val="00D05D53"/>
    <w:rsid w:val="00D069C2"/>
    <w:rsid w:val="00D07B8D"/>
    <w:rsid w:val="00D100C4"/>
    <w:rsid w:val="00D104AC"/>
    <w:rsid w:val="00D11418"/>
    <w:rsid w:val="00D12093"/>
    <w:rsid w:val="00D1260F"/>
    <w:rsid w:val="00D12633"/>
    <w:rsid w:val="00D12D6D"/>
    <w:rsid w:val="00D12DCD"/>
    <w:rsid w:val="00D12E72"/>
    <w:rsid w:val="00D130C2"/>
    <w:rsid w:val="00D131E7"/>
    <w:rsid w:val="00D132A0"/>
    <w:rsid w:val="00D1335F"/>
    <w:rsid w:val="00D13DCB"/>
    <w:rsid w:val="00D1451F"/>
    <w:rsid w:val="00D147DF"/>
    <w:rsid w:val="00D158D6"/>
    <w:rsid w:val="00D15BFD"/>
    <w:rsid w:val="00D15E8D"/>
    <w:rsid w:val="00D1616C"/>
    <w:rsid w:val="00D16AB4"/>
    <w:rsid w:val="00D16B32"/>
    <w:rsid w:val="00D17469"/>
    <w:rsid w:val="00D17553"/>
    <w:rsid w:val="00D1756A"/>
    <w:rsid w:val="00D17B0E"/>
    <w:rsid w:val="00D17F41"/>
    <w:rsid w:val="00D200C0"/>
    <w:rsid w:val="00D20178"/>
    <w:rsid w:val="00D201F2"/>
    <w:rsid w:val="00D201FB"/>
    <w:rsid w:val="00D2024B"/>
    <w:rsid w:val="00D20251"/>
    <w:rsid w:val="00D20423"/>
    <w:rsid w:val="00D2068F"/>
    <w:rsid w:val="00D20BD2"/>
    <w:rsid w:val="00D21A7D"/>
    <w:rsid w:val="00D22243"/>
    <w:rsid w:val="00D2246B"/>
    <w:rsid w:val="00D22697"/>
    <w:rsid w:val="00D2269D"/>
    <w:rsid w:val="00D22831"/>
    <w:rsid w:val="00D2314E"/>
    <w:rsid w:val="00D2318D"/>
    <w:rsid w:val="00D23AF1"/>
    <w:rsid w:val="00D2448D"/>
    <w:rsid w:val="00D247C3"/>
    <w:rsid w:val="00D24948"/>
    <w:rsid w:val="00D24A22"/>
    <w:rsid w:val="00D251B8"/>
    <w:rsid w:val="00D25343"/>
    <w:rsid w:val="00D253C7"/>
    <w:rsid w:val="00D258D3"/>
    <w:rsid w:val="00D25B9C"/>
    <w:rsid w:val="00D25C3D"/>
    <w:rsid w:val="00D25D2B"/>
    <w:rsid w:val="00D25FCF"/>
    <w:rsid w:val="00D262BD"/>
    <w:rsid w:val="00D26650"/>
    <w:rsid w:val="00D266ED"/>
    <w:rsid w:val="00D26C0C"/>
    <w:rsid w:val="00D26D1F"/>
    <w:rsid w:val="00D27C62"/>
    <w:rsid w:val="00D300C1"/>
    <w:rsid w:val="00D301B7"/>
    <w:rsid w:val="00D304A9"/>
    <w:rsid w:val="00D30846"/>
    <w:rsid w:val="00D309B0"/>
    <w:rsid w:val="00D30AE7"/>
    <w:rsid w:val="00D30B39"/>
    <w:rsid w:val="00D30B40"/>
    <w:rsid w:val="00D30EBF"/>
    <w:rsid w:val="00D30ED4"/>
    <w:rsid w:val="00D31113"/>
    <w:rsid w:val="00D31637"/>
    <w:rsid w:val="00D317A2"/>
    <w:rsid w:val="00D31D3E"/>
    <w:rsid w:val="00D31DB4"/>
    <w:rsid w:val="00D31FAE"/>
    <w:rsid w:val="00D32583"/>
    <w:rsid w:val="00D3276C"/>
    <w:rsid w:val="00D32A69"/>
    <w:rsid w:val="00D32BB5"/>
    <w:rsid w:val="00D32D77"/>
    <w:rsid w:val="00D32F41"/>
    <w:rsid w:val="00D3311A"/>
    <w:rsid w:val="00D332F2"/>
    <w:rsid w:val="00D335AE"/>
    <w:rsid w:val="00D3398F"/>
    <w:rsid w:val="00D33F4B"/>
    <w:rsid w:val="00D340ED"/>
    <w:rsid w:val="00D34919"/>
    <w:rsid w:val="00D34A9B"/>
    <w:rsid w:val="00D3531F"/>
    <w:rsid w:val="00D35818"/>
    <w:rsid w:val="00D35B44"/>
    <w:rsid w:val="00D35C7A"/>
    <w:rsid w:val="00D35F5C"/>
    <w:rsid w:val="00D3642F"/>
    <w:rsid w:val="00D36AF0"/>
    <w:rsid w:val="00D36D64"/>
    <w:rsid w:val="00D3719E"/>
    <w:rsid w:val="00D373D6"/>
    <w:rsid w:val="00D37515"/>
    <w:rsid w:val="00D3786A"/>
    <w:rsid w:val="00D37CEB"/>
    <w:rsid w:val="00D37F28"/>
    <w:rsid w:val="00D37F88"/>
    <w:rsid w:val="00D406C5"/>
    <w:rsid w:val="00D410BD"/>
    <w:rsid w:val="00D41251"/>
    <w:rsid w:val="00D41362"/>
    <w:rsid w:val="00D41A15"/>
    <w:rsid w:val="00D4200B"/>
    <w:rsid w:val="00D4208D"/>
    <w:rsid w:val="00D424D0"/>
    <w:rsid w:val="00D42686"/>
    <w:rsid w:val="00D428B2"/>
    <w:rsid w:val="00D42A73"/>
    <w:rsid w:val="00D42E92"/>
    <w:rsid w:val="00D43613"/>
    <w:rsid w:val="00D444E4"/>
    <w:rsid w:val="00D44534"/>
    <w:rsid w:val="00D44648"/>
    <w:rsid w:val="00D44C6E"/>
    <w:rsid w:val="00D44CA5"/>
    <w:rsid w:val="00D45203"/>
    <w:rsid w:val="00D4535B"/>
    <w:rsid w:val="00D457BE"/>
    <w:rsid w:val="00D458BC"/>
    <w:rsid w:val="00D45E69"/>
    <w:rsid w:val="00D46570"/>
    <w:rsid w:val="00D47463"/>
    <w:rsid w:val="00D47652"/>
    <w:rsid w:val="00D47679"/>
    <w:rsid w:val="00D47843"/>
    <w:rsid w:val="00D47C61"/>
    <w:rsid w:val="00D47C73"/>
    <w:rsid w:val="00D47DF6"/>
    <w:rsid w:val="00D502D1"/>
    <w:rsid w:val="00D5030E"/>
    <w:rsid w:val="00D508BE"/>
    <w:rsid w:val="00D51100"/>
    <w:rsid w:val="00D51279"/>
    <w:rsid w:val="00D51284"/>
    <w:rsid w:val="00D515C9"/>
    <w:rsid w:val="00D518EF"/>
    <w:rsid w:val="00D51B0E"/>
    <w:rsid w:val="00D5263C"/>
    <w:rsid w:val="00D5303F"/>
    <w:rsid w:val="00D535C3"/>
    <w:rsid w:val="00D53815"/>
    <w:rsid w:val="00D53D3C"/>
    <w:rsid w:val="00D53E24"/>
    <w:rsid w:val="00D542F9"/>
    <w:rsid w:val="00D545D8"/>
    <w:rsid w:val="00D5460C"/>
    <w:rsid w:val="00D54B4E"/>
    <w:rsid w:val="00D54C0B"/>
    <w:rsid w:val="00D54C3B"/>
    <w:rsid w:val="00D54C58"/>
    <w:rsid w:val="00D565A1"/>
    <w:rsid w:val="00D5673D"/>
    <w:rsid w:val="00D5696A"/>
    <w:rsid w:val="00D60098"/>
    <w:rsid w:val="00D6034F"/>
    <w:rsid w:val="00D606A7"/>
    <w:rsid w:val="00D60DE5"/>
    <w:rsid w:val="00D60EE0"/>
    <w:rsid w:val="00D61361"/>
    <w:rsid w:val="00D61BD7"/>
    <w:rsid w:val="00D61CD4"/>
    <w:rsid w:val="00D61F03"/>
    <w:rsid w:val="00D61FDB"/>
    <w:rsid w:val="00D62152"/>
    <w:rsid w:val="00D622A9"/>
    <w:rsid w:val="00D622B3"/>
    <w:rsid w:val="00D62836"/>
    <w:rsid w:val="00D628AD"/>
    <w:rsid w:val="00D62C85"/>
    <w:rsid w:val="00D62D67"/>
    <w:rsid w:val="00D63109"/>
    <w:rsid w:val="00D6317C"/>
    <w:rsid w:val="00D63393"/>
    <w:rsid w:val="00D633CA"/>
    <w:rsid w:val="00D6350A"/>
    <w:rsid w:val="00D64097"/>
    <w:rsid w:val="00D64199"/>
    <w:rsid w:val="00D64385"/>
    <w:rsid w:val="00D645B4"/>
    <w:rsid w:val="00D646D5"/>
    <w:rsid w:val="00D64A49"/>
    <w:rsid w:val="00D65342"/>
    <w:rsid w:val="00D65869"/>
    <w:rsid w:val="00D65C91"/>
    <w:rsid w:val="00D65D44"/>
    <w:rsid w:val="00D66A36"/>
    <w:rsid w:val="00D66A5D"/>
    <w:rsid w:val="00D66CA5"/>
    <w:rsid w:val="00D66DEB"/>
    <w:rsid w:val="00D6717D"/>
    <w:rsid w:val="00D67940"/>
    <w:rsid w:val="00D67D9D"/>
    <w:rsid w:val="00D67F34"/>
    <w:rsid w:val="00D702DB"/>
    <w:rsid w:val="00D705AB"/>
    <w:rsid w:val="00D70A53"/>
    <w:rsid w:val="00D70E90"/>
    <w:rsid w:val="00D717B0"/>
    <w:rsid w:val="00D71B36"/>
    <w:rsid w:val="00D71F90"/>
    <w:rsid w:val="00D720CC"/>
    <w:rsid w:val="00D72665"/>
    <w:rsid w:val="00D7270C"/>
    <w:rsid w:val="00D72F7C"/>
    <w:rsid w:val="00D737F5"/>
    <w:rsid w:val="00D73973"/>
    <w:rsid w:val="00D73B45"/>
    <w:rsid w:val="00D7418B"/>
    <w:rsid w:val="00D742C6"/>
    <w:rsid w:val="00D746FB"/>
    <w:rsid w:val="00D749E7"/>
    <w:rsid w:val="00D74EA8"/>
    <w:rsid w:val="00D75387"/>
    <w:rsid w:val="00D756F1"/>
    <w:rsid w:val="00D75714"/>
    <w:rsid w:val="00D7578D"/>
    <w:rsid w:val="00D757FB"/>
    <w:rsid w:val="00D75A47"/>
    <w:rsid w:val="00D76218"/>
    <w:rsid w:val="00D7672B"/>
    <w:rsid w:val="00D767FB"/>
    <w:rsid w:val="00D76B4F"/>
    <w:rsid w:val="00D76F57"/>
    <w:rsid w:val="00D77435"/>
    <w:rsid w:val="00D775E5"/>
    <w:rsid w:val="00D77671"/>
    <w:rsid w:val="00D77EB7"/>
    <w:rsid w:val="00D77FDC"/>
    <w:rsid w:val="00D8062C"/>
    <w:rsid w:val="00D80894"/>
    <w:rsid w:val="00D809CC"/>
    <w:rsid w:val="00D81041"/>
    <w:rsid w:val="00D8145C"/>
    <w:rsid w:val="00D816C9"/>
    <w:rsid w:val="00D81C4A"/>
    <w:rsid w:val="00D81DB5"/>
    <w:rsid w:val="00D82111"/>
    <w:rsid w:val="00D825CD"/>
    <w:rsid w:val="00D8283B"/>
    <w:rsid w:val="00D82BDA"/>
    <w:rsid w:val="00D8332C"/>
    <w:rsid w:val="00D83466"/>
    <w:rsid w:val="00D83807"/>
    <w:rsid w:val="00D83906"/>
    <w:rsid w:val="00D83DB8"/>
    <w:rsid w:val="00D83DBA"/>
    <w:rsid w:val="00D8466E"/>
    <w:rsid w:val="00D84C79"/>
    <w:rsid w:val="00D84D42"/>
    <w:rsid w:val="00D84E92"/>
    <w:rsid w:val="00D85619"/>
    <w:rsid w:val="00D85AF4"/>
    <w:rsid w:val="00D85B52"/>
    <w:rsid w:val="00D86236"/>
    <w:rsid w:val="00D864F8"/>
    <w:rsid w:val="00D86558"/>
    <w:rsid w:val="00D86B8F"/>
    <w:rsid w:val="00D86C27"/>
    <w:rsid w:val="00D8709D"/>
    <w:rsid w:val="00D878F4"/>
    <w:rsid w:val="00D87ACE"/>
    <w:rsid w:val="00D87C42"/>
    <w:rsid w:val="00D9037D"/>
    <w:rsid w:val="00D90574"/>
    <w:rsid w:val="00D90EC1"/>
    <w:rsid w:val="00D91B46"/>
    <w:rsid w:val="00D91D47"/>
    <w:rsid w:val="00D91D6B"/>
    <w:rsid w:val="00D91F2B"/>
    <w:rsid w:val="00D92592"/>
    <w:rsid w:val="00D92D54"/>
    <w:rsid w:val="00D92DE3"/>
    <w:rsid w:val="00D92F4F"/>
    <w:rsid w:val="00D930EE"/>
    <w:rsid w:val="00D935E4"/>
    <w:rsid w:val="00D938AC"/>
    <w:rsid w:val="00D93AEA"/>
    <w:rsid w:val="00D93DAC"/>
    <w:rsid w:val="00D940FA"/>
    <w:rsid w:val="00D94308"/>
    <w:rsid w:val="00D94502"/>
    <w:rsid w:val="00D94B4C"/>
    <w:rsid w:val="00D94E83"/>
    <w:rsid w:val="00D94E9C"/>
    <w:rsid w:val="00D95082"/>
    <w:rsid w:val="00D95D71"/>
    <w:rsid w:val="00D95DEF"/>
    <w:rsid w:val="00D95F2A"/>
    <w:rsid w:val="00D963FC"/>
    <w:rsid w:val="00D9690F"/>
    <w:rsid w:val="00D96C6D"/>
    <w:rsid w:val="00D973BF"/>
    <w:rsid w:val="00D975B0"/>
    <w:rsid w:val="00D977C0"/>
    <w:rsid w:val="00D979FB"/>
    <w:rsid w:val="00D97C8A"/>
    <w:rsid w:val="00D97DE7"/>
    <w:rsid w:val="00DA00A0"/>
    <w:rsid w:val="00DA0186"/>
    <w:rsid w:val="00DA075C"/>
    <w:rsid w:val="00DA0820"/>
    <w:rsid w:val="00DA0A8B"/>
    <w:rsid w:val="00DA0B80"/>
    <w:rsid w:val="00DA0D8E"/>
    <w:rsid w:val="00DA0F36"/>
    <w:rsid w:val="00DA13E8"/>
    <w:rsid w:val="00DA1DA3"/>
    <w:rsid w:val="00DA1FD0"/>
    <w:rsid w:val="00DA246A"/>
    <w:rsid w:val="00DA2783"/>
    <w:rsid w:val="00DA3138"/>
    <w:rsid w:val="00DA357E"/>
    <w:rsid w:val="00DA3618"/>
    <w:rsid w:val="00DA36DB"/>
    <w:rsid w:val="00DA3E8E"/>
    <w:rsid w:val="00DA4262"/>
    <w:rsid w:val="00DA4A39"/>
    <w:rsid w:val="00DA50F3"/>
    <w:rsid w:val="00DA5139"/>
    <w:rsid w:val="00DA52AB"/>
    <w:rsid w:val="00DA55D8"/>
    <w:rsid w:val="00DA566A"/>
    <w:rsid w:val="00DA59B9"/>
    <w:rsid w:val="00DA5B2D"/>
    <w:rsid w:val="00DA5D79"/>
    <w:rsid w:val="00DA5FB3"/>
    <w:rsid w:val="00DA6075"/>
    <w:rsid w:val="00DA60A5"/>
    <w:rsid w:val="00DA6521"/>
    <w:rsid w:val="00DA6710"/>
    <w:rsid w:val="00DA67CB"/>
    <w:rsid w:val="00DA6DC8"/>
    <w:rsid w:val="00DA7494"/>
    <w:rsid w:val="00DA75BC"/>
    <w:rsid w:val="00DA770D"/>
    <w:rsid w:val="00DA77B6"/>
    <w:rsid w:val="00DA7B69"/>
    <w:rsid w:val="00DB0005"/>
    <w:rsid w:val="00DB0225"/>
    <w:rsid w:val="00DB0318"/>
    <w:rsid w:val="00DB0AB7"/>
    <w:rsid w:val="00DB0CB8"/>
    <w:rsid w:val="00DB0CC0"/>
    <w:rsid w:val="00DB15A6"/>
    <w:rsid w:val="00DB1871"/>
    <w:rsid w:val="00DB189C"/>
    <w:rsid w:val="00DB28CC"/>
    <w:rsid w:val="00DB2B9A"/>
    <w:rsid w:val="00DB307D"/>
    <w:rsid w:val="00DB3433"/>
    <w:rsid w:val="00DB363A"/>
    <w:rsid w:val="00DB36BD"/>
    <w:rsid w:val="00DB3F2C"/>
    <w:rsid w:val="00DB4037"/>
    <w:rsid w:val="00DB41D6"/>
    <w:rsid w:val="00DB4301"/>
    <w:rsid w:val="00DB43CE"/>
    <w:rsid w:val="00DB4830"/>
    <w:rsid w:val="00DB49A6"/>
    <w:rsid w:val="00DB4A3A"/>
    <w:rsid w:val="00DB4B85"/>
    <w:rsid w:val="00DB4C2A"/>
    <w:rsid w:val="00DB4E9A"/>
    <w:rsid w:val="00DB509B"/>
    <w:rsid w:val="00DB54D1"/>
    <w:rsid w:val="00DB5606"/>
    <w:rsid w:val="00DB5D12"/>
    <w:rsid w:val="00DB5E70"/>
    <w:rsid w:val="00DB65BC"/>
    <w:rsid w:val="00DB6678"/>
    <w:rsid w:val="00DB7402"/>
    <w:rsid w:val="00DB747C"/>
    <w:rsid w:val="00DB764F"/>
    <w:rsid w:val="00DB7DF8"/>
    <w:rsid w:val="00DC0155"/>
    <w:rsid w:val="00DC0200"/>
    <w:rsid w:val="00DC0C57"/>
    <w:rsid w:val="00DC0CAB"/>
    <w:rsid w:val="00DC1416"/>
    <w:rsid w:val="00DC222C"/>
    <w:rsid w:val="00DC2DC4"/>
    <w:rsid w:val="00DC326D"/>
    <w:rsid w:val="00DC32ED"/>
    <w:rsid w:val="00DC41B2"/>
    <w:rsid w:val="00DC46F4"/>
    <w:rsid w:val="00DC4FF2"/>
    <w:rsid w:val="00DC50EE"/>
    <w:rsid w:val="00DC56CE"/>
    <w:rsid w:val="00DC5D95"/>
    <w:rsid w:val="00DC6289"/>
    <w:rsid w:val="00DC6498"/>
    <w:rsid w:val="00DC654B"/>
    <w:rsid w:val="00DC6B17"/>
    <w:rsid w:val="00DC6D3C"/>
    <w:rsid w:val="00DC6D91"/>
    <w:rsid w:val="00DC72B9"/>
    <w:rsid w:val="00DC7638"/>
    <w:rsid w:val="00DC7BFA"/>
    <w:rsid w:val="00DD0329"/>
    <w:rsid w:val="00DD044E"/>
    <w:rsid w:val="00DD06D0"/>
    <w:rsid w:val="00DD085F"/>
    <w:rsid w:val="00DD0A97"/>
    <w:rsid w:val="00DD0B22"/>
    <w:rsid w:val="00DD0F4D"/>
    <w:rsid w:val="00DD1639"/>
    <w:rsid w:val="00DD1821"/>
    <w:rsid w:val="00DD1C25"/>
    <w:rsid w:val="00DD1D7E"/>
    <w:rsid w:val="00DD2179"/>
    <w:rsid w:val="00DD21BB"/>
    <w:rsid w:val="00DD2357"/>
    <w:rsid w:val="00DD273B"/>
    <w:rsid w:val="00DD31D3"/>
    <w:rsid w:val="00DD37F9"/>
    <w:rsid w:val="00DD3F18"/>
    <w:rsid w:val="00DD4094"/>
    <w:rsid w:val="00DD40CB"/>
    <w:rsid w:val="00DD4188"/>
    <w:rsid w:val="00DD4344"/>
    <w:rsid w:val="00DD47EC"/>
    <w:rsid w:val="00DD4C33"/>
    <w:rsid w:val="00DD5157"/>
    <w:rsid w:val="00DD584C"/>
    <w:rsid w:val="00DD5867"/>
    <w:rsid w:val="00DD59D6"/>
    <w:rsid w:val="00DD6023"/>
    <w:rsid w:val="00DD657B"/>
    <w:rsid w:val="00DD714F"/>
    <w:rsid w:val="00DD74A0"/>
    <w:rsid w:val="00DD77A8"/>
    <w:rsid w:val="00DE0328"/>
    <w:rsid w:val="00DE0F3E"/>
    <w:rsid w:val="00DE19E2"/>
    <w:rsid w:val="00DE19EF"/>
    <w:rsid w:val="00DE1CDE"/>
    <w:rsid w:val="00DE22E9"/>
    <w:rsid w:val="00DE268F"/>
    <w:rsid w:val="00DE29F8"/>
    <w:rsid w:val="00DE2ADF"/>
    <w:rsid w:val="00DE2ED9"/>
    <w:rsid w:val="00DE360A"/>
    <w:rsid w:val="00DE3D55"/>
    <w:rsid w:val="00DE3F34"/>
    <w:rsid w:val="00DE3F78"/>
    <w:rsid w:val="00DE4140"/>
    <w:rsid w:val="00DE4303"/>
    <w:rsid w:val="00DE4800"/>
    <w:rsid w:val="00DE4A69"/>
    <w:rsid w:val="00DE4D5D"/>
    <w:rsid w:val="00DE502D"/>
    <w:rsid w:val="00DE528E"/>
    <w:rsid w:val="00DE5908"/>
    <w:rsid w:val="00DE5991"/>
    <w:rsid w:val="00DE59B3"/>
    <w:rsid w:val="00DE59F3"/>
    <w:rsid w:val="00DE5A49"/>
    <w:rsid w:val="00DE5B29"/>
    <w:rsid w:val="00DE5DEA"/>
    <w:rsid w:val="00DE5E59"/>
    <w:rsid w:val="00DE6234"/>
    <w:rsid w:val="00DE6399"/>
    <w:rsid w:val="00DE665B"/>
    <w:rsid w:val="00DE68DF"/>
    <w:rsid w:val="00DE6DBE"/>
    <w:rsid w:val="00DE78CD"/>
    <w:rsid w:val="00DE7912"/>
    <w:rsid w:val="00DE7E0F"/>
    <w:rsid w:val="00DF01BE"/>
    <w:rsid w:val="00DF0294"/>
    <w:rsid w:val="00DF0335"/>
    <w:rsid w:val="00DF0666"/>
    <w:rsid w:val="00DF0CBB"/>
    <w:rsid w:val="00DF0FD3"/>
    <w:rsid w:val="00DF0FDA"/>
    <w:rsid w:val="00DF1054"/>
    <w:rsid w:val="00DF15D2"/>
    <w:rsid w:val="00DF1A8C"/>
    <w:rsid w:val="00DF1BD9"/>
    <w:rsid w:val="00DF1DEC"/>
    <w:rsid w:val="00DF1F82"/>
    <w:rsid w:val="00DF2023"/>
    <w:rsid w:val="00DF2026"/>
    <w:rsid w:val="00DF21ED"/>
    <w:rsid w:val="00DF2327"/>
    <w:rsid w:val="00DF2867"/>
    <w:rsid w:val="00DF2925"/>
    <w:rsid w:val="00DF2BCB"/>
    <w:rsid w:val="00DF3706"/>
    <w:rsid w:val="00DF3B6D"/>
    <w:rsid w:val="00DF3E1E"/>
    <w:rsid w:val="00DF3FD2"/>
    <w:rsid w:val="00DF40BE"/>
    <w:rsid w:val="00DF4460"/>
    <w:rsid w:val="00DF4B56"/>
    <w:rsid w:val="00DF4B69"/>
    <w:rsid w:val="00DF4FDC"/>
    <w:rsid w:val="00DF5376"/>
    <w:rsid w:val="00DF552F"/>
    <w:rsid w:val="00DF55DA"/>
    <w:rsid w:val="00DF5746"/>
    <w:rsid w:val="00DF5777"/>
    <w:rsid w:val="00DF5BED"/>
    <w:rsid w:val="00DF5C85"/>
    <w:rsid w:val="00DF5DA8"/>
    <w:rsid w:val="00DF6034"/>
    <w:rsid w:val="00DF60DE"/>
    <w:rsid w:val="00DF6203"/>
    <w:rsid w:val="00DF6893"/>
    <w:rsid w:val="00DF6C59"/>
    <w:rsid w:val="00DF6D56"/>
    <w:rsid w:val="00DF6E43"/>
    <w:rsid w:val="00DF6FB7"/>
    <w:rsid w:val="00DF727C"/>
    <w:rsid w:val="00DF7774"/>
    <w:rsid w:val="00DF7C2E"/>
    <w:rsid w:val="00E003BA"/>
    <w:rsid w:val="00E00997"/>
    <w:rsid w:val="00E00AF3"/>
    <w:rsid w:val="00E00B70"/>
    <w:rsid w:val="00E00E92"/>
    <w:rsid w:val="00E01C05"/>
    <w:rsid w:val="00E01C37"/>
    <w:rsid w:val="00E01C3D"/>
    <w:rsid w:val="00E0244E"/>
    <w:rsid w:val="00E03046"/>
    <w:rsid w:val="00E032C0"/>
    <w:rsid w:val="00E0354C"/>
    <w:rsid w:val="00E03675"/>
    <w:rsid w:val="00E036F8"/>
    <w:rsid w:val="00E03895"/>
    <w:rsid w:val="00E03E17"/>
    <w:rsid w:val="00E05289"/>
    <w:rsid w:val="00E05333"/>
    <w:rsid w:val="00E055D7"/>
    <w:rsid w:val="00E05797"/>
    <w:rsid w:val="00E059F7"/>
    <w:rsid w:val="00E05C55"/>
    <w:rsid w:val="00E064BA"/>
    <w:rsid w:val="00E064C9"/>
    <w:rsid w:val="00E064ED"/>
    <w:rsid w:val="00E06801"/>
    <w:rsid w:val="00E0696D"/>
    <w:rsid w:val="00E06975"/>
    <w:rsid w:val="00E06B68"/>
    <w:rsid w:val="00E07A45"/>
    <w:rsid w:val="00E10ECE"/>
    <w:rsid w:val="00E10F36"/>
    <w:rsid w:val="00E110AD"/>
    <w:rsid w:val="00E1116D"/>
    <w:rsid w:val="00E11DCF"/>
    <w:rsid w:val="00E11E64"/>
    <w:rsid w:val="00E12389"/>
    <w:rsid w:val="00E12474"/>
    <w:rsid w:val="00E12614"/>
    <w:rsid w:val="00E126C6"/>
    <w:rsid w:val="00E1281E"/>
    <w:rsid w:val="00E12D77"/>
    <w:rsid w:val="00E1318F"/>
    <w:rsid w:val="00E133EB"/>
    <w:rsid w:val="00E13416"/>
    <w:rsid w:val="00E13484"/>
    <w:rsid w:val="00E135C4"/>
    <w:rsid w:val="00E13A1F"/>
    <w:rsid w:val="00E13D22"/>
    <w:rsid w:val="00E14025"/>
    <w:rsid w:val="00E148A9"/>
    <w:rsid w:val="00E14DDC"/>
    <w:rsid w:val="00E154B4"/>
    <w:rsid w:val="00E1576A"/>
    <w:rsid w:val="00E15B4F"/>
    <w:rsid w:val="00E164BA"/>
    <w:rsid w:val="00E164BB"/>
    <w:rsid w:val="00E166BF"/>
    <w:rsid w:val="00E168CA"/>
    <w:rsid w:val="00E16F8B"/>
    <w:rsid w:val="00E171BC"/>
    <w:rsid w:val="00E1746D"/>
    <w:rsid w:val="00E17AFB"/>
    <w:rsid w:val="00E17B31"/>
    <w:rsid w:val="00E17B8D"/>
    <w:rsid w:val="00E17CC0"/>
    <w:rsid w:val="00E17E5D"/>
    <w:rsid w:val="00E2053D"/>
    <w:rsid w:val="00E20ADB"/>
    <w:rsid w:val="00E20C3B"/>
    <w:rsid w:val="00E20E85"/>
    <w:rsid w:val="00E20FD4"/>
    <w:rsid w:val="00E21303"/>
    <w:rsid w:val="00E21495"/>
    <w:rsid w:val="00E21904"/>
    <w:rsid w:val="00E21E7E"/>
    <w:rsid w:val="00E21EB9"/>
    <w:rsid w:val="00E21ED3"/>
    <w:rsid w:val="00E21F56"/>
    <w:rsid w:val="00E21F91"/>
    <w:rsid w:val="00E220C8"/>
    <w:rsid w:val="00E2228E"/>
    <w:rsid w:val="00E223F5"/>
    <w:rsid w:val="00E22709"/>
    <w:rsid w:val="00E227A3"/>
    <w:rsid w:val="00E229F1"/>
    <w:rsid w:val="00E22AFE"/>
    <w:rsid w:val="00E22FEC"/>
    <w:rsid w:val="00E23F0C"/>
    <w:rsid w:val="00E242A8"/>
    <w:rsid w:val="00E24585"/>
    <w:rsid w:val="00E246F8"/>
    <w:rsid w:val="00E24741"/>
    <w:rsid w:val="00E2482E"/>
    <w:rsid w:val="00E24C31"/>
    <w:rsid w:val="00E24E54"/>
    <w:rsid w:val="00E25707"/>
    <w:rsid w:val="00E25954"/>
    <w:rsid w:val="00E2597E"/>
    <w:rsid w:val="00E25F41"/>
    <w:rsid w:val="00E2601F"/>
    <w:rsid w:val="00E264D5"/>
    <w:rsid w:val="00E266AE"/>
    <w:rsid w:val="00E26C70"/>
    <w:rsid w:val="00E2730C"/>
    <w:rsid w:val="00E27364"/>
    <w:rsid w:val="00E27533"/>
    <w:rsid w:val="00E278A0"/>
    <w:rsid w:val="00E27BA1"/>
    <w:rsid w:val="00E27FB8"/>
    <w:rsid w:val="00E303F3"/>
    <w:rsid w:val="00E30654"/>
    <w:rsid w:val="00E30841"/>
    <w:rsid w:val="00E30F21"/>
    <w:rsid w:val="00E31073"/>
    <w:rsid w:val="00E318E7"/>
    <w:rsid w:val="00E3216A"/>
    <w:rsid w:val="00E323EA"/>
    <w:rsid w:val="00E3250E"/>
    <w:rsid w:val="00E32606"/>
    <w:rsid w:val="00E32BCE"/>
    <w:rsid w:val="00E32BED"/>
    <w:rsid w:val="00E32CBF"/>
    <w:rsid w:val="00E33017"/>
    <w:rsid w:val="00E3309C"/>
    <w:rsid w:val="00E330EB"/>
    <w:rsid w:val="00E33192"/>
    <w:rsid w:val="00E33212"/>
    <w:rsid w:val="00E33275"/>
    <w:rsid w:val="00E33321"/>
    <w:rsid w:val="00E337E8"/>
    <w:rsid w:val="00E33B5D"/>
    <w:rsid w:val="00E33D99"/>
    <w:rsid w:val="00E33DDA"/>
    <w:rsid w:val="00E33E83"/>
    <w:rsid w:val="00E33EDC"/>
    <w:rsid w:val="00E33F20"/>
    <w:rsid w:val="00E34013"/>
    <w:rsid w:val="00E34231"/>
    <w:rsid w:val="00E3436A"/>
    <w:rsid w:val="00E343C6"/>
    <w:rsid w:val="00E344AD"/>
    <w:rsid w:val="00E345B9"/>
    <w:rsid w:val="00E3467E"/>
    <w:rsid w:val="00E34C36"/>
    <w:rsid w:val="00E35289"/>
    <w:rsid w:val="00E359AE"/>
    <w:rsid w:val="00E35A55"/>
    <w:rsid w:val="00E35CC7"/>
    <w:rsid w:val="00E36183"/>
    <w:rsid w:val="00E3621D"/>
    <w:rsid w:val="00E36268"/>
    <w:rsid w:val="00E36662"/>
    <w:rsid w:val="00E36917"/>
    <w:rsid w:val="00E3725F"/>
    <w:rsid w:val="00E374F6"/>
    <w:rsid w:val="00E37E6C"/>
    <w:rsid w:val="00E37EC2"/>
    <w:rsid w:val="00E4058B"/>
    <w:rsid w:val="00E40999"/>
    <w:rsid w:val="00E40A2B"/>
    <w:rsid w:val="00E41783"/>
    <w:rsid w:val="00E4180E"/>
    <w:rsid w:val="00E419C4"/>
    <w:rsid w:val="00E41C0F"/>
    <w:rsid w:val="00E41FE3"/>
    <w:rsid w:val="00E42924"/>
    <w:rsid w:val="00E42F74"/>
    <w:rsid w:val="00E42FB3"/>
    <w:rsid w:val="00E4304B"/>
    <w:rsid w:val="00E43246"/>
    <w:rsid w:val="00E43C9A"/>
    <w:rsid w:val="00E43D2C"/>
    <w:rsid w:val="00E442FA"/>
    <w:rsid w:val="00E44436"/>
    <w:rsid w:val="00E44E68"/>
    <w:rsid w:val="00E450C9"/>
    <w:rsid w:val="00E4529B"/>
    <w:rsid w:val="00E45620"/>
    <w:rsid w:val="00E4575F"/>
    <w:rsid w:val="00E45B0A"/>
    <w:rsid w:val="00E45CAF"/>
    <w:rsid w:val="00E464E7"/>
    <w:rsid w:val="00E46615"/>
    <w:rsid w:val="00E47488"/>
    <w:rsid w:val="00E47977"/>
    <w:rsid w:val="00E502D6"/>
    <w:rsid w:val="00E504AC"/>
    <w:rsid w:val="00E50778"/>
    <w:rsid w:val="00E50783"/>
    <w:rsid w:val="00E5091E"/>
    <w:rsid w:val="00E5097E"/>
    <w:rsid w:val="00E50EA7"/>
    <w:rsid w:val="00E519B5"/>
    <w:rsid w:val="00E51C23"/>
    <w:rsid w:val="00E51DB0"/>
    <w:rsid w:val="00E51E53"/>
    <w:rsid w:val="00E526F5"/>
    <w:rsid w:val="00E5312F"/>
    <w:rsid w:val="00E531D4"/>
    <w:rsid w:val="00E5329E"/>
    <w:rsid w:val="00E53693"/>
    <w:rsid w:val="00E5398A"/>
    <w:rsid w:val="00E53B81"/>
    <w:rsid w:val="00E53BFA"/>
    <w:rsid w:val="00E54075"/>
    <w:rsid w:val="00E541F2"/>
    <w:rsid w:val="00E54200"/>
    <w:rsid w:val="00E54BF4"/>
    <w:rsid w:val="00E55222"/>
    <w:rsid w:val="00E5526E"/>
    <w:rsid w:val="00E55B0D"/>
    <w:rsid w:val="00E55D18"/>
    <w:rsid w:val="00E55DFA"/>
    <w:rsid w:val="00E55F69"/>
    <w:rsid w:val="00E5611B"/>
    <w:rsid w:val="00E5612C"/>
    <w:rsid w:val="00E5673B"/>
    <w:rsid w:val="00E568B0"/>
    <w:rsid w:val="00E56D21"/>
    <w:rsid w:val="00E56FC6"/>
    <w:rsid w:val="00E57A86"/>
    <w:rsid w:val="00E57D4B"/>
    <w:rsid w:val="00E6003B"/>
    <w:rsid w:val="00E60ECF"/>
    <w:rsid w:val="00E61108"/>
    <w:rsid w:val="00E6150B"/>
    <w:rsid w:val="00E6154C"/>
    <w:rsid w:val="00E61AB5"/>
    <w:rsid w:val="00E61C5C"/>
    <w:rsid w:val="00E621B4"/>
    <w:rsid w:val="00E62339"/>
    <w:rsid w:val="00E62402"/>
    <w:rsid w:val="00E62624"/>
    <w:rsid w:val="00E632AD"/>
    <w:rsid w:val="00E6345B"/>
    <w:rsid w:val="00E63570"/>
    <w:rsid w:val="00E639EC"/>
    <w:rsid w:val="00E63AC8"/>
    <w:rsid w:val="00E63CCE"/>
    <w:rsid w:val="00E6400C"/>
    <w:rsid w:val="00E64697"/>
    <w:rsid w:val="00E64966"/>
    <w:rsid w:val="00E65651"/>
    <w:rsid w:val="00E6587D"/>
    <w:rsid w:val="00E6615D"/>
    <w:rsid w:val="00E6624B"/>
    <w:rsid w:val="00E66D6F"/>
    <w:rsid w:val="00E66FB8"/>
    <w:rsid w:val="00E67112"/>
    <w:rsid w:val="00E678CB"/>
    <w:rsid w:val="00E70598"/>
    <w:rsid w:val="00E70919"/>
    <w:rsid w:val="00E7098D"/>
    <w:rsid w:val="00E70F6B"/>
    <w:rsid w:val="00E70F76"/>
    <w:rsid w:val="00E71286"/>
    <w:rsid w:val="00E712E5"/>
    <w:rsid w:val="00E71580"/>
    <w:rsid w:val="00E717E7"/>
    <w:rsid w:val="00E71D12"/>
    <w:rsid w:val="00E7217B"/>
    <w:rsid w:val="00E7231C"/>
    <w:rsid w:val="00E72859"/>
    <w:rsid w:val="00E72D07"/>
    <w:rsid w:val="00E72E20"/>
    <w:rsid w:val="00E738AE"/>
    <w:rsid w:val="00E73C7E"/>
    <w:rsid w:val="00E73EA3"/>
    <w:rsid w:val="00E73F9C"/>
    <w:rsid w:val="00E74403"/>
    <w:rsid w:val="00E746FC"/>
    <w:rsid w:val="00E74930"/>
    <w:rsid w:val="00E75267"/>
    <w:rsid w:val="00E75284"/>
    <w:rsid w:val="00E7536F"/>
    <w:rsid w:val="00E75C6A"/>
    <w:rsid w:val="00E75CA7"/>
    <w:rsid w:val="00E75F8B"/>
    <w:rsid w:val="00E76144"/>
    <w:rsid w:val="00E763AD"/>
    <w:rsid w:val="00E76550"/>
    <w:rsid w:val="00E76696"/>
    <w:rsid w:val="00E77040"/>
    <w:rsid w:val="00E77593"/>
    <w:rsid w:val="00E775A6"/>
    <w:rsid w:val="00E77EB5"/>
    <w:rsid w:val="00E800ED"/>
    <w:rsid w:val="00E80179"/>
    <w:rsid w:val="00E802FA"/>
    <w:rsid w:val="00E8054A"/>
    <w:rsid w:val="00E80691"/>
    <w:rsid w:val="00E8087C"/>
    <w:rsid w:val="00E81048"/>
    <w:rsid w:val="00E81176"/>
    <w:rsid w:val="00E8247D"/>
    <w:rsid w:val="00E828C3"/>
    <w:rsid w:val="00E829CB"/>
    <w:rsid w:val="00E82B80"/>
    <w:rsid w:val="00E83615"/>
    <w:rsid w:val="00E8366F"/>
    <w:rsid w:val="00E8385F"/>
    <w:rsid w:val="00E842A1"/>
    <w:rsid w:val="00E842D6"/>
    <w:rsid w:val="00E84507"/>
    <w:rsid w:val="00E84891"/>
    <w:rsid w:val="00E84C5B"/>
    <w:rsid w:val="00E85071"/>
    <w:rsid w:val="00E8533C"/>
    <w:rsid w:val="00E85460"/>
    <w:rsid w:val="00E855F2"/>
    <w:rsid w:val="00E8567F"/>
    <w:rsid w:val="00E856E0"/>
    <w:rsid w:val="00E85C88"/>
    <w:rsid w:val="00E85DB4"/>
    <w:rsid w:val="00E85F20"/>
    <w:rsid w:val="00E86710"/>
    <w:rsid w:val="00E86880"/>
    <w:rsid w:val="00E869D9"/>
    <w:rsid w:val="00E87394"/>
    <w:rsid w:val="00E8771A"/>
    <w:rsid w:val="00E879CB"/>
    <w:rsid w:val="00E87B7D"/>
    <w:rsid w:val="00E87C19"/>
    <w:rsid w:val="00E87F38"/>
    <w:rsid w:val="00E87FB3"/>
    <w:rsid w:val="00E87FCD"/>
    <w:rsid w:val="00E8E0E3"/>
    <w:rsid w:val="00E9003B"/>
    <w:rsid w:val="00E904F1"/>
    <w:rsid w:val="00E90588"/>
    <w:rsid w:val="00E912A8"/>
    <w:rsid w:val="00E91416"/>
    <w:rsid w:val="00E91511"/>
    <w:rsid w:val="00E91F07"/>
    <w:rsid w:val="00E92080"/>
    <w:rsid w:val="00E9213E"/>
    <w:rsid w:val="00E923B0"/>
    <w:rsid w:val="00E927A4"/>
    <w:rsid w:val="00E929F2"/>
    <w:rsid w:val="00E92AD8"/>
    <w:rsid w:val="00E92AF3"/>
    <w:rsid w:val="00E92B63"/>
    <w:rsid w:val="00E92BAF"/>
    <w:rsid w:val="00E92F61"/>
    <w:rsid w:val="00E9310D"/>
    <w:rsid w:val="00E93727"/>
    <w:rsid w:val="00E93948"/>
    <w:rsid w:val="00E93CF1"/>
    <w:rsid w:val="00E93FF8"/>
    <w:rsid w:val="00E9447A"/>
    <w:rsid w:val="00E9450E"/>
    <w:rsid w:val="00E94573"/>
    <w:rsid w:val="00E9494B"/>
    <w:rsid w:val="00E94BD2"/>
    <w:rsid w:val="00E94ECA"/>
    <w:rsid w:val="00E955B3"/>
    <w:rsid w:val="00E955E2"/>
    <w:rsid w:val="00E95BDF"/>
    <w:rsid w:val="00E95D5D"/>
    <w:rsid w:val="00E95E0D"/>
    <w:rsid w:val="00E95FF5"/>
    <w:rsid w:val="00E960FD"/>
    <w:rsid w:val="00E96219"/>
    <w:rsid w:val="00E96C61"/>
    <w:rsid w:val="00E97006"/>
    <w:rsid w:val="00E974C7"/>
    <w:rsid w:val="00E97BE5"/>
    <w:rsid w:val="00E97F93"/>
    <w:rsid w:val="00EA05E0"/>
    <w:rsid w:val="00EA063D"/>
    <w:rsid w:val="00EA0857"/>
    <w:rsid w:val="00EA0ABF"/>
    <w:rsid w:val="00EA0C3F"/>
    <w:rsid w:val="00EA0EB7"/>
    <w:rsid w:val="00EA0F09"/>
    <w:rsid w:val="00EA110D"/>
    <w:rsid w:val="00EA1974"/>
    <w:rsid w:val="00EA19C3"/>
    <w:rsid w:val="00EA1B1A"/>
    <w:rsid w:val="00EA1E07"/>
    <w:rsid w:val="00EA23A3"/>
    <w:rsid w:val="00EA2E94"/>
    <w:rsid w:val="00EA352C"/>
    <w:rsid w:val="00EA3872"/>
    <w:rsid w:val="00EA3A95"/>
    <w:rsid w:val="00EA3F36"/>
    <w:rsid w:val="00EA4E8A"/>
    <w:rsid w:val="00EA4F4B"/>
    <w:rsid w:val="00EA517E"/>
    <w:rsid w:val="00EA5184"/>
    <w:rsid w:val="00EA5283"/>
    <w:rsid w:val="00EA535C"/>
    <w:rsid w:val="00EA5438"/>
    <w:rsid w:val="00EA547D"/>
    <w:rsid w:val="00EA67C7"/>
    <w:rsid w:val="00EA68D3"/>
    <w:rsid w:val="00EA6E7F"/>
    <w:rsid w:val="00EA7439"/>
    <w:rsid w:val="00EA763E"/>
    <w:rsid w:val="00EA76EE"/>
    <w:rsid w:val="00EA7AC3"/>
    <w:rsid w:val="00EB00DD"/>
    <w:rsid w:val="00EB031D"/>
    <w:rsid w:val="00EB08E0"/>
    <w:rsid w:val="00EB0DFB"/>
    <w:rsid w:val="00EB17F4"/>
    <w:rsid w:val="00EB1840"/>
    <w:rsid w:val="00EB1D9B"/>
    <w:rsid w:val="00EB2228"/>
    <w:rsid w:val="00EB2258"/>
    <w:rsid w:val="00EB22B8"/>
    <w:rsid w:val="00EB2355"/>
    <w:rsid w:val="00EB24B0"/>
    <w:rsid w:val="00EB2694"/>
    <w:rsid w:val="00EB2774"/>
    <w:rsid w:val="00EB27EC"/>
    <w:rsid w:val="00EB2A6C"/>
    <w:rsid w:val="00EB2C38"/>
    <w:rsid w:val="00EB3155"/>
    <w:rsid w:val="00EB337A"/>
    <w:rsid w:val="00EB3AC2"/>
    <w:rsid w:val="00EB4278"/>
    <w:rsid w:val="00EB4B64"/>
    <w:rsid w:val="00EB5020"/>
    <w:rsid w:val="00EB57D9"/>
    <w:rsid w:val="00EB5CD9"/>
    <w:rsid w:val="00EB5D88"/>
    <w:rsid w:val="00EB5F45"/>
    <w:rsid w:val="00EB61E1"/>
    <w:rsid w:val="00EB661E"/>
    <w:rsid w:val="00EB682F"/>
    <w:rsid w:val="00EB6B51"/>
    <w:rsid w:val="00EB71C3"/>
    <w:rsid w:val="00EC019E"/>
    <w:rsid w:val="00EC0284"/>
    <w:rsid w:val="00EC063E"/>
    <w:rsid w:val="00EC072E"/>
    <w:rsid w:val="00EC08AE"/>
    <w:rsid w:val="00EC0A36"/>
    <w:rsid w:val="00EC0BC4"/>
    <w:rsid w:val="00EC0E58"/>
    <w:rsid w:val="00EC10B2"/>
    <w:rsid w:val="00EC11A0"/>
    <w:rsid w:val="00EC13A1"/>
    <w:rsid w:val="00EC169F"/>
    <w:rsid w:val="00EC195D"/>
    <w:rsid w:val="00EC1D4F"/>
    <w:rsid w:val="00EC1EB6"/>
    <w:rsid w:val="00EC2123"/>
    <w:rsid w:val="00EC2647"/>
    <w:rsid w:val="00EC2C42"/>
    <w:rsid w:val="00EC2DE3"/>
    <w:rsid w:val="00EC2EA1"/>
    <w:rsid w:val="00EC2F1A"/>
    <w:rsid w:val="00EC31DB"/>
    <w:rsid w:val="00EC3620"/>
    <w:rsid w:val="00EC3D76"/>
    <w:rsid w:val="00EC41A3"/>
    <w:rsid w:val="00EC472F"/>
    <w:rsid w:val="00EC4977"/>
    <w:rsid w:val="00EC4B41"/>
    <w:rsid w:val="00EC57C3"/>
    <w:rsid w:val="00EC58C1"/>
    <w:rsid w:val="00EC5F8F"/>
    <w:rsid w:val="00EC6183"/>
    <w:rsid w:val="00EC62AE"/>
    <w:rsid w:val="00EC63CE"/>
    <w:rsid w:val="00EC69E7"/>
    <w:rsid w:val="00EC6BD1"/>
    <w:rsid w:val="00EC6DD0"/>
    <w:rsid w:val="00EC74EA"/>
    <w:rsid w:val="00EC797C"/>
    <w:rsid w:val="00EC7C6F"/>
    <w:rsid w:val="00ED03DB"/>
    <w:rsid w:val="00ED0750"/>
    <w:rsid w:val="00ED0825"/>
    <w:rsid w:val="00ED0B22"/>
    <w:rsid w:val="00ED0FD2"/>
    <w:rsid w:val="00ED101F"/>
    <w:rsid w:val="00ED13DB"/>
    <w:rsid w:val="00ED154B"/>
    <w:rsid w:val="00ED1626"/>
    <w:rsid w:val="00ED1634"/>
    <w:rsid w:val="00ED16B6"/>
    <w:rsid w:val="00ED18C0"/>
    <w:rsid w:val="00ED1B9B"/>
    <w:rsid w:val="00ED1C0B"/>
    <w:rsid w:val="00ED20E0"/>
    <w:rsid w:val="00ED23DA"/>
    <w:rsid w:val="00ED2A92"/>
    <w:rsid w:val="00ED2D4F"/>
    <w:rsid w:val="00ED2DE5"/>
    <w:rsid w:val="00ED2F94"/>
    <w:rsid w:val="00ED304E"/>
    <w:rsid w:val="00ED370F"/>
    <w:rsid w:val="00ED3BA8"/>
    <w:rsid w:val="00ED3DEC"/>
    <w:rsid w:val="00ED44F8"/>
    <w:rsid w:val="00ED4A4C"/>
    <w:rsid w:val="00ED5265"/>
    <w:rsid w:val="00ED55CF"/>
    <w:rsid w:val="00ED5B4A"/>
    <w:rsid w:val="00ED5C8D"/>
    <w:rsid w:val="00ED5FFA"/>
    <w:rsid w:val="00ED620A"/>
    <w:rsid w:val="00ED6631"/>
    <w:rsid w:val="00ED670E"/>
    <w:rsid w:val="00ED69E3"/>
    <w:rsid w:val="00ED6A9F"/>
    <w:rsid w:val="00ED6B72"/>
    <w:rsid w:val="00ED71E8"/>
    <w:rsid w:val="00ED7508"/>
    <w:rsid w:val="00ED759B"/>
    <w:rsid w:val="00ED7684"/>
    <w:rsid w:val="00ED79D7"/>
    <w:rsid w:val="00ED7A51"/>
    <w:rsid w:val="00ED7B01"/>
    <w:rsid w:val="00ED7E3D"/>
    <w:rsid w:val="00EE0305"/>
    <w:rsid w:val="00EE04B1"/>
    <w:rsid w:val="00EE0D1F"/>
    <w:rsid w:val="00EE1173"/>
    <w:rsid w:val="00EE135E"/>
    <w:rsid w:val="00EE1DEC"/>
    <w:rsid w:val="00EE21C9"/>
    <w:rsid w:val="00EE21FD"/>
    <w:rsid w:val="00EE2598"/>
    <w:rsid w:val="00EE2A72"/>
    <w:rsid w:val="00EE2F01"/>
    <w:rsid w:val="00EE2F47"/>
    <w:rsid w:val="00EE334C"/>
    <w:rsid w:val="00EE33F3"/>
    <w:rsid w:val="00EE36A7"/>
    <w:rsid w:val="00EE37EE"/>
    <w:rsid w:val="00EE3838"/>
    <w:rsid w:val="00EE3A5A"/>
    <w:rsid w:val="00EE3AAE"/>
    <w:rsid w:val="00EE3B4B"/>
    <w:rsid w:val="00EE3B5A"/>
    <w:rsid w:val="00EE4018"/>
    <w:rsid w:val="00EE40CE"/>
    <w:rsid w:val="00EE4794"/>
    <w:rsid w:val="00EE4919"/>
    <w:rsid w:val="00EE49C3"/>
    <w:rsid w:val="00EE4A25"/>
    <w:rsid w:val="00EE4C4E"/>
    <w:rsid w:val="00EE4C74"/>
    <w:rsid w:val="00EE5464"/>
    <w:rsid w:val="00EE585D"/>
    <w:rsid w:val="00EE5AAA"/>
    <w:rsid w:val="00EE5F73"/>
    <w:rsid w:val="00EE60FF"/>
    <w:rsid w:val="00EE63C6"/>
    <w:rsid w:val="00EE6756"/>
    <w:rsid w:val="00EE683D"/>
    <w:rsid w:val="00EE6B77"/>
    <w:rsid w:val="00EE6C6E"/>
    <w:rsid w:val="00EE6C98"/>
    <w:rsid w:val="00EE6CBD"/>
    <w:rsid w:val="00EE701D"/>
    <w:rsid w:val="00EE7230"/>
    <w:rsid w:val="00EE781E"/>
    <w:rsid w:val="00EE7885"/>
    <w:rsid w:val="00EE7BA2"/>
    <w:rsid w:val="00EF061D"/>
    <w:rsid w:val="00EF0E33"/>
    <w:rsid w:val="00EF100E"/>
    <w:rsid w:val="00EF1105"/>
    <w:rsid w:val="00EF186B"/>
    <w:rsid w:val="00EF1936"/>
    <w:rsid w:val="00EF1D80"/>
    <w:rsid w:val="00EF1DD5"/>
    <w:rsid w:val="00EF1FD0"/>
    <w:rsid w:val="00EF21DA"/>
    <w:rsid w:val="00EF2275"/>
    <w:rsid w:val="00EF26F7"/>
    <w:rsid w:val="00EF2708"/>
    <w:rsid w:val="00EF272E"/>
    <w:rsid w:val="00EF27DD"/>
    <w:rsid w:val="00EF29A5"/>
    <w:rsid w:val="00EF2BCC"/>
    <w:rsid w:val="00EF2C3F"/>
    <w:rsid w:val="00EF34A9"/>
    <w:rsid w:val="00EF39D3"/>
    <w:rsid w:val="00EF3A90"/>
    <w:rsid w:val="00EF3EAD"/>
    <w:rsid w:val="00EF404D"/>
    <w:rsid w:val="00EF485B"/>
    <w:rsid w:val="00EF493A"/>
    <w:rsid w:val="00EF4A9B"/>
    <w:rsid w:val="00EF4B70"/>
    <w:rsid w:val="00EF4FA0"/>
    <w:rsid w:val="00EF515F"/>
    <w:rsid w:val="00EF58DE"/>
    <w:rsid w:val="00EF59EE"/>
    <w:rsid w:val="00EF5DA0"/>
    <w:rsid w:val="00EF62CE"/>
    <w:rsid w:val="00EF6672"/>
    <w:rsid w:val="00EF69EA"/>
    <w:rsid w:val="00EF6CB0"/>
    <w:rsid w:val="00EF7001"/>
    <w:rsid w:val="00EF71DB"/>
    <w:rsid w:val="00EF7489"/>
    <w:rsid w:val="00EF78A2"/>
    <w:rsid w:val="00EF793F"/>
    <w:rsid w:val="00EF7E3D"/>
    <w:rsid w:val="00EF7E4D"/>
    <w:rsid w:val="00F0001D"/>
    <w:rsid w:val="00F00327"/>
    <w:rsid w:val="00F00678"/>
    <w:rsid w:val="00F006C3"/>
    <w:rsid w:val="00F00F2C"/>
    <w:rsid w:val="00F010A0"/>
    <w:rsid w:val="00F01350"/>
    <w:rsid w:val="00F01905"/>
    <w:rsid w:val="00F01A25"/>
    <w:rsid w:val="00F01C04"/>
    <w:rsid w:val="00F01C5E"/>
    <w:rsid w:val="00F024C1"/>
    <w:rsid w:val="00F024D8"/>
    <w:rsid w:val="00F0288D"/>
    <w:rsid w:val="00F02ED7"/>
    <w:rsid w:val="00F02FEB"/>
    <w:rsid w:val="00F035FF"/>
    <w:rsid w:val="00F03674"/>
    <w:rsid w:val="00F03DC5"/>
    <w:rsid w:val="00F03EB5"/>
    <w:rsid w:val="00F04202"/>
    <w:rsid w:val="00F04F1D"/>
    <w:rsid w:val="00F05200"/>
    <w:rsid w:val="00F05381"/>
    <w:rsid w:val="00F05451"/>
    <w:rsid w:val="00F0596C"/>
    <w:rsid w:val="00F05FB1"/>
    <w:rsid w:val="00F06292"/>
    <w:rsid w:val="00F062C4"/>
    <w:rsid w:val="00F06D47"/>
    <w:rsid w:val="00F06D8A"/>
    <w:rsid w:val="00F07ACB"/>
    <w:rsid w:val="00F07C1C"/>
    <w:rsid w:val="00F07C86"/>
    <w:rsid w:val="00F07CE7"/>
    <w:rsid w:val="00F1010B"/>
    <w:rsid w:val="00F10C73"/>
    <w:rsid w:val="00F11806"/>
    <w:rsid w:val="00F1231D"/>
    <w:rsid w:val="00F1293F"/>
    <w:rsid w:val="00F134DE"/>
    <w:rsid w:val="00F13514"/>
    <w:rsid w:val="00F13593"/>
    <w:rsid w:val="00F13665"/>
    <w:rsid w:val="00F138A0"/>
    <w:rsid w:val="00F14504"/>
    <w:rsid w:val="00F14596"/>
    <w:rsid w:val="00F14642"/>
    <w:rsid w:val="00F14731"/>
    <w:rsid w:val="00F14DE0"/>
    <w:rsid w:val="00F15116"/>
    <w:rsid w:val="00F1570C"/>
    <w:rsid w:val="00F157B1"/>
    <w:rsid w:val="00F159BE"/>
    <w:rsid w:val="00F15CD2"/>
    <w:rsid w:val="00F16822"/>
    <w:rsid w:val="00F16B39"/>
    <w:rsid w:val="00F16CBF"/>
    <w:rsid w:val="00F16F6F"/>
    <w:rsid w:val="00F17549"/>
    <w:rsid w:val="00F17DAA"/>
    <w:rsid w:val="00F17ED2"/>
    <w:rsid w:val="00F20133"/>
    <w:rsid w:val="00F20A3E"/>
    <w:rsid w:val="00F20E41"/>
    <w:rsid w:val="00F21677"/>
    <w:rsid w:val="00F21884"/>
    <w:rsid w:val="00F218B6"/>
    <w:rsid w:val="00F2199E"/>
    <w:rsid w:val="00F21F5F"/>
    <w:rsid w:val="00F22141"/>
    <w:rsid w:val="00F229DB"/>
    <w:rsid w:val="00F22B2E"/>
    <w:rsid w:val="00F2321D"/>
    <w:rsid w:val="00F237B0"/>
    <w:rsid w:val="00F23D99"/>
    <w:rsid w:val="00F24182"/>
    <w:rsid w:val="00F24C0C"/>
    <w:rsid w:val="00F2519F"/>
    <w:rsid w:val="00F269F3"/>
    <w:rsid w:val="00F26B28"/>
    <w:rsid w:val="00F26B79"/>
    <w:rsid w:val="00F26F15"/>
    <w:rsid w:val="00F275A1"/>
    <w:rsid w:val="00F275A7"/>
    <w:rsid w:val="00F27B52"/>
    <w:rsid w:val="00F27FF3"/>
    <w:rsid w:val="00F30DE4"/>
    <w:rsid w:val="00F311E9"/>
    <w:rsid w:val="00F3131A"/>
    <w:rsid w:val="00F31876"/>
    <w:rsid w:val="00F32262"/>
    <w:rsid w:val="00F324F1"/>
    <w:rsid w:val="00F3275C"/>
    <w:rsid w:val="00F3315C"/>
    <w:rsid w:val="00F333B5"/>
    <w:rsid w:val="00F334D8"/>
    <w:rsid w:val="00F33720"/>
    <w:rsid w:val="00F33A43"/>
    <w:rsid w:val="00F33C07"/>
    <w:rsid w:val="00F33C84"/>
    <w:rsid w:val="00F34436"/>
    <w:rsid w:val="00F346A0"/>
    <w:rsid w:val="00F34B1A"/>
    <w:rsid w:val="00F34F2D"/>
    <w:rsid w:val="00F3529A"/>
    <w:rsid w:val="00F3563C"/>
    <w:rsid w:val="00F35AF2"/>
    <w:rsid w:val="00F35C2D"/>
    <w:rsid w:val="00F36497"/>
    <w:rsid w:val="00F3677F"/>
    <w:rsid w:val="00F36D5A"/>
    <w:rsid w:val="00F3738E"/>
    <w:rsid w:val="00F37B08"/>
    <w:rsid w:val="00F37C5F"/>
    <w:rsid w:val="00F40004"/>
    <w:rsid w:val="00F4035E"/>
    <w:rsid w:val="00F4080C"/>
    <w:rsid w:val="00F4093A"/>
    <w:rsid w:val="00F40A0E"/>
    <w:rsid w:val="00F40E4B"/>
    <w:rsid w:val="00F4116A"/>
    <w:rsid w:val="00F412EA"/>
    <w:rsid w:val="00F4133F"/>
    <w:rsid w:val="00F413CC"/>
    <w:rsid w:val="00F41876"/>
    <w:rsid w:val="00F41ABA"/>
    <w:rsid w:val="00F41C3C"/>
    <w:rsid w:val="00F41F03"/>
    <w:rsid w:val="00F41F5E"/>
    <w:rsid w:val="00F4207B"/>
    <w:rsid w:val="00F428BE"/>
    <w:rsid w:val="00F42BBE"/>
    <w:rsid w:val="00F42BDF"/>
    <w:rsid w:val="00F42EA3"/>
    <w:rsid w:val="00F43248"/>
    <w:rsid w:val="00F434A1"/>
    <w:rsid w:val="00F435B9"/>
    <w:rsid w:val="00F4382D"/>
    <w:rsid w:val="00F44029"/>
    <w:rsid w:val="00F44057"/>
    <w:rsid w:val="00F44C2F"/>
    <w:rsid w:val="00F44F13"/>
    <w:rsid w:val="00F44F2B"/>
    <w:rsid w:val="00F44FA7"/>
    <w:rsid w:val="00F4516C"/>
    <w:rsid w:val="00F45369"/>
    <w:rsid w:val="00F454B7"/>
    <w:rsid w:val="00F45792"/>
    <w:rsid w:val="00F45976"/>
    <w:rsid w:val="00F459BF"/>
    <w:rsid w:val="00F45D80"/>
    <w:rsid w:val="00F45ED3"/>
    <w:rsid w:val="00F45F7D"/>
    <w:rsid w:val="00F45FB9"/>
    <w:rsid w:val="00F4689B"/>
    <w:rsid w:val="00F4694C"/>
    <w:rsid w:val="00F46FEA"/>
    <w:rsid w:val="00F474FB"/>
    <w:rsid w:val="00F47711"/>
    <w:rsid w:val="00F47EB7"/>
    <w:rsid w:val="00F5055D"/>
    <w:rsid w:val="00F50D6C"/>
    <w:rsid w:val="00F50D6E"/>
    <w:rsid w:val="00F50DCE"/>
    <w:rsid w:val="00F50DEB"/>
    <w:rsid w:val="00F5140B"/>
    <w:rsid w:val="00F515C5"/>
    <w:rsid w:val="00F51D9D"/>
    <w:rsid w:val="00F5225F"/>
    <w:rsid w:val="00F52611"/>
    <w:rsid w:val="00F52674"/>
    <w:rsid w:val="00F5271F"/>
    <w:rsid w:val="00F52C39"/>
    <w:rsid w:val="00F52D45"/>
    <w:rsid w:val="00F52DB4"/>
    <w:rsid w:val="00F52E57"/>
    <w:rsid w:val="00F52EAB"/>
    <w:rsid w:val="00F5301A"/>
    <w:rsid w:val="00F532B0"/>
    <w:rsid w:val="00F536A6"/>
    <w:rsid w:val="00F546E9"/>
    <w:rsid w:val="00F54934"/>
    <w:rsid w:val="00F54A96"/>
    <w:rsid w:val="00F54B27"/>
    <w:rsid w:val="00F54FB0"/>
    <w:rsid w:val="00F55048"/>
    <w:rsid w:val="00F5519E"/>
    <w:rsid w:val="00F554CE"/>
    <w:rsid w:val="00F5560F"/>
    <w:rsid w:val="00F556A5"/>
    <w:rsid w:val="00F55ACF"/>
    <w:rsid w:val="00F55C09"/>
    <w:rsid w:val="00F55D2D"/>
    <w:rsid w:val="00F55F0C"/>
    <w:rsid w:val="00F5600A"/>
    <w:rsid w:val="00F5626E"/>
    <w:rsid w:val="00F56D0F"/>
    <w:rsid w:val="00F56DBA"/>
    <w:rsid w:val="00F56F8B"/>
    <w:rsid w:val="00F57EA6"/>
    <w:rsid w:val="00F6024C"/>
    <w:rsid w:val="00F60373"/>
    <w:rsid w:val="00F604A3"/>
    <w:rsid w:val="00F609CA"/>
    <w:rsid w:val="00F60A1C"/>
    <w:rsid w:val="00F60AE8"/>
    <w:rsid w:val="00F60E56"/>
    <w:rsid w:val="00F60F30"/>
    <w:rsid w:val="00F6116B"/>
    <w:rsid w:val="00F61259"/>
    <w:rsid w:val="00F612C8"/>
    <w:rsid w:val="00F61686"/>
    <w:rsid w:val="00F61941"/>
    <w:rsid w:val="00F61BF9"/>
    <w:rsid w:val="00F620EF"/>
    <w:rsid w:val="00F6263D"/>
    <w:rsid w:val="00F626A4"/>
    <w:rsid w:val="00F629FD"/>
    <w:rsid w:val="00F62B73"/>
    <w:rsid w:val="00F62E03"/>
    <w:rsid w:val="00F62FC9"/>
    <w:rsid w:val="00F6331D"/>
    <w:rsid w:val="00F6390D"/>
    <w:rsid w:val="00F63A87"/>
    <w:rsid w:val="00F6402A"/>
    <w:rsid w:val="00F64311"/>
    <w:rsid w:val="00F645F2"/>
    <w:rsid w:val="00F64663"/>
    <w:rsid w:val="00F646F3"/>
    <w:rsid w:val="00F647A4"/>
    <w:rsid w:val="00F64CAE"/>
    <w:rsid w:val="00F651E0"/>
    <w:rsid w:val="00F6545A"/>
    <w:rsid w:val="00F657F1"/>
    <w:rsid w:val="00F65A49"/>
    <w:rsid w:val="00F65C52"/>
    <w:rsid w:val="00F65CD4"/>
    <w:rsid w:val="00F6607A"/>
    <w:rsid w:val="00F66D88"/>
    <w:rsid w:val="00F675EC"/>
    <w:rsid w:val="00F676CA"/>
    <w:rsid w:val="00F678D3"/>
    <w:rsid w:val="00F67A69"/>
    <w:rsid w:val="00F67EED"/>
    <w:rsid w:val="00F67FFC"/>
    <w:rsid w:val="00F70211"/>
    <w:rsid w:val="00F70510"/>
    <w:rsid w:val="00F70766"/>
    <w:rsid w:val="00F7110F"/>
    <w:rsid w:val="00F7162B"/>
    <w:rsid w:val="00F71DEF"/>
    <w:rsid w:val="00F71E60"/>
    <w:rsid w:val="00F72A37"/>
    <w:rsid w:val="00F72B13"/>
    <w:rsid w:val="00F72DEF"/>
    <w:rsid w:val="00F73087"/>
    <w:rsid w:val="00F73533"/>
    <w:rsid w:val="00F738F3"/>
    <w:rsid w:val="00F7395E"/>
    <w:rsid w:val="00F73CBD"/>
    <w:rsid w:val="00F73E1A"/>
    <w:rsid w:val="00F752BE"/>
    <w:rsid w:val="00F7549C"/>
    <w:rsid w:val="00F759E4"/>
    <w:rsid w:val="00F76363"/>
    <w:rsid w:val="00F764E3"/>
    <w:rsid w:val="00F76ED0"/>
    <w:rsid w:val="00F7751F"/>
    <w:rsid w:val="00F77545"/>
    <w:rsid w:val="00F77631"/>
    <w:rsid w:val="00F77773"/>
    <w:rsid w:val="00F77943"/>
    <w:rsid w:val="00F77A8B"/>
    <w:rsid w:val="00F77E28"/>
    <w:rsid w:val="00F801F3"/>
    <w:rsid w:val="00F8022E"/>
    <w:rsid w:val="00F80C23"/>
    <w:rsid w:val="00F80DDB"/>
    <w:rsid w:val="00F80E1D"/>
    <w:rsid w:val="00F810C4"/>
    <w:rsid w:val="00F81854"/>
    <w:rsid w:val="00F81BBF"/>
    <w:rsid w:val="00F81D1C"/>
    <w:rsid w:val="00F81D72"/>
    <w:rsid w:val="00F82858"/>
    <w:rsid w:val="00F82886"/>
    <w:rsid w:val="00F82A79"/>
    <w:rsid w:val="00F82FC9"/>
    <w:rsid w:val="00F83433"/>
    <w:rsid w:val="00F838A3"/>
    <w:rsid w:val="00F83D86"/>
    <w:rsid w:val="00F84054"/>
    <w:rsid w:val="00F842AA"/>
    <w:rsid w:val="00F84807"/>
    <w:rsid w:val="00F848E0"/>
    <w:rsid w:val="00F849C1"/>
    <w:rsid w:val="00F85190"/>
    <w:rsid w:val="00F855E9"/>
    <w:rsid w:val="00F858C2"/>
    <w:rsid w:val="00F85C26"/>
    <w:rsid w:val="00F861A4"/>
    <w:rsid w:val="00F861AE"/>
    <w:rsid w:val="00F866ED"/>
    <w:rsid w:val="00F868D3"/>
    <w:rsid w:val="00F869F6"/>
    <w:rsid w:val="00F873D4"/>
    <w:rsid w:val="00F8767B"/>
    <w:rsid w:val="00F87863"/>
    <w:rsid w:val="00F87BA9"/>
    <w:rsid w:val="00F87F02"/>
    <w:rsid w:val="00F87F2F"/>
    <w:rsid w:val="00F9021F"/>
    <w:rsid w:val="00F902FD"/>
    <w:rsid w:val="00F90483"/>
    <w:rsid w:val="00F907EA"/>
    <w:rsid w:val="00F90B89"/>
    <w:rsid w:val="00F90D5B"/>
    <w:rsid w:val="00F911CC"/>
    <w:rsid w:val="00F9129E"/>
    <w:rsid w:val="00F9141D"/>
    <w:rsid w:val="00F91479"/>
    <w:rsid w:val="00F9150F"/>
    <w:rsid w:val="00F915FD"/>
    <w:rsid w:val="00F921E9"/>
    <w:rsid w:val="00F9236A"/>
    <w:rsid w:val="00F92830"/>
    <w:rsid w:val="00F93056"/>
    <w:rsid w:val="00F93057"/>
    <w:rsid w:val="00F9365B"/>
    <w:rsid w:val="00F93688"/>
    <w:rsid w:val="00F93DFD"/>
    <w:rsid w:val="00F94120"/>
    <w:rsid w:val="00F941BC"/>
    <w:rsid w:val="00F94C1A"/>
    <w:rsid w:val="00F950E9"/>
    <w:rsid w:val="00F95477"/>
    <w:rsid w:val="00F9568D"/>
    <w:rsid w:val="00F9577C"/>
    <w:rsid w:val="00F95838"/>
    <w:rsid w:val="00F95C07"/>
    <w:rsid w:val="00F95D0B"/>
    <w:rsid w:val="00F95F12"/>
    <w:rsid w:val="00F95F4D"/>
    <w:rsid w:val="00F962F9"/>
    <w:rsid w:val="00F969BB"/>
    <w:rsid w:val="00F96B2E"/>
    <w:rsid w:val="00F97271"/>
    <w:rsid w:val="00F97528"/>
    <w:rsid w:val="00F97CEF"/>
    <w:rsid w:val="00F97DE7"/>
    <w:rsid w:val="00FA0260"/>
    <w:rsid w:val="00FA064B"/>
    <w:rsid w:val="00FA07FD"/>
    <w:rsid w:val="00FA0914"/>
    <w:rsid w:val="00FA0CDB"/>
    <w:rsid w:val="00FA0CE7"/>
    <w:rsid w:val="00FA0FFD"/>
    <w:rsid w:val="00FA113B"/>
    <w:rsid w:val="00FA11D8"/>
    <w:rsid w:val="00FA1567"/>
    <w:rsid w:val="00FA164C"/>
    <w:rsid w:val="00FA1AC1"/>
    <w:rsid w:val="00FA1B1B"/>
    <w:rsid w:val="00FA1C0A"/>
    <w:rsid w:val="00FA22EC"/>
    <w:rsid w:val="00FA22FB"/>
    <w:rsid w:val="00FA2307"/>
    <w:rsid w:val="00FA2417"/>
    <w:rsid w:val="00FA2BE8"/>
    <w:rsid w:val="00FA3337"/>
    <w:rsid w:val="00FA3866"/>
    <w:rsid w:val="00FA3ED9"/>
    <w:rsid w:val="00FA3FA8"/>
    <w:rsid w:val="00FA4369"/>
    <w:rsid w:val="00FA4451"/>
    <w:rsid w:val="00FA4837"/>
    <w:rsid w:val="00FA48C9"/>
    <w:rsid w:val="00FA5040"/>
    <w:rsid w:val="00FA541F"/>
    <w:rsid w:val="00FA552E"/>
    <w:rsid w:val="00FA56CD"/>
    <w:rsid w:val="00FA57B6"/>
    <w:rsid w:val="00FA57FC"/>
    <w:rsid w:val="00FA59A5"/>
    <w:rsid w:val="00FA5B5F"/>
    <w:rsid w:val="00FA608E"/>
    <w:rsid w:val="00FA61D1"/>
    <w:rsid w:val="00FA62E3"/>
    <w:rsid w:val="00FA62F2"/>
    <w:rsid w:val="00FA644C"/>
    <w:rsid w:val="00FA6CD1"/>
    <w:rsid w:val="00FA7194"/>
    <w:rsid w:val="00FA71F7"/>
    <w:rsid w:val="00FA7515"/>
    <w:rsid w:val="00FA7CB7"/>
    <w:rsid w:val="00FB05E9"/>
    <w:rsid w:val="00FB079A"/>
    <w:rsid w:val="00FB0831"/>
    <w:rsid w:val="00FB0948"/>
    <w:rsid w:val="00FB0B8C"/>
    <w:rsid w:val="00FB0E9C"/>
    <w:rsid w:val="00FB11C2"/>
    <w:rsid w:val="00FB11FB"/>
    <w:rsid w:val="00FB1210"/>
    <w:rsid w:val="00FB18F9"/>
    <w:rsid w:val="00FB1C5A"/>
    <w:rsid w:val="00FB1FB9"/>
    <w:rsid w:val="00FB2227"/>
    <w:rsid w:val="00FB2616"/>
    <w:rsid w:val="00FB2956"/>
    <w:rsid w:val="00FB2B91"/>
    <w:rsid w:val="00FB2E03"/>
    <w:rsid w:val="00FB2ED6"/>
    <w:rsid w:val="00FB326C"/>
    <w:rsid w:val="00FB364A"/>
    <w:rsid w:val="00FB3817"/>
    <w:rsid w:val="00FB3DCF"/>
    <w:rsid w:val="00FB4B68"/>
    <w:rsid w:val="00FB4E92"/>
    <w:rsid w:val="00FB4F26"/>
    <w:rsid w:val="00FB4F3F"/>
    <w:rsid w:val="00FB554D"/>
    <w:rsid w:val="00FB59BC"/>
    <w:rsid w:val="00FB59D7"/>
    <w:rsid w:val="00FB5E45"/>
    <w:rsid w:val="00FB5EC8"/>
    <w:rsid w:val="00FB6E51"/>
    <w:rsid w:val="00FB6F85"/>
    <w:rsid w:val="00FB7E7B"/>
    <w:rsid w:val="00FC0096"/>
    <w:rsid w:val="00FC049C"/>
    <w:rsid w:val="00FC08A6"/>
    <w:rsid w:val="00FC0AC0"/>
    <w:rsid w:val="00FC0D23"/>
    <w:rsid w:val="00FC119D"/>
    <w:rsid w:val="00FC11CB"/>
    <w:rsid w:val="00FC1CBB"/>
    <w:rsid w:val="00FC1E29"/>
    <w:rsid w:val="00FC1F1C"/>
    <w:rsid w:val="00FC20A9"/>
    <w:rsid w:val="00FC237E"/>
    <w:rsid w:val="00FC26AA"/>
    <w:rsid w:val="00FC2FF9"/>
    <w:rsid w:val="00FC39D0"/>
    <w:rsid w:val="00FC3D81"/>
    <w:rsid w:val="00FC3F0F"/>
    <w:rsid w:val="00FC41FA"/>
    <w:rsid w:val="00FC4840"/>
    <w:rsid w:val="00FC486A"/>
    <w:rsid w:val="00FC4FAD"/>
    <w:rsid w:val="00FC51F5"/>
    <w:rsid w:val="00FC580E"/>
    <w:rsid w:val="00FC5961"/>
    <w:rsid w:val="00FC5A37"/>
    <w:rsid w:val="00FC5A82"/>
    <w:rsid w:val="00FC5AE6"/>
    <w:rsid w:val="00FC63AF"/>
    <w:rsid w:val="00FC6816"/>
    <w:rsid w:val="00FC6876"/>
    <w:rsid w:val="00FC7450"/>
    <w:rsid w:val="00FC767B"/>
    <w:rsid w:val="00FC769A"/>
    <w:rsid w:val="00FC77B0"/>
    <w:rsid w:val="00FC79E4"/>
    <w:rsid w:val="00FC7FC8"/>
    <w:rsid w:val="00FD017D"/>
    <w:rsid w:val="00FD0313"/>
    <w:rsid w:val="00FD0337"/>
    <w:rsid w:val="00FD0854"/>
    <w:rsid w:val="00FD1119"/>
    <w:rsid w:val="00FD15FA"/>
    <w:rsid w:val="00FD1A5C"/>
    <w:rsid w:val="00FD1B21"/>
    <w:rsid w:val="00FD1D6F"/>
    <w:rsid w:val="00FD1E67"/>
    <w:rsid w:val="00FD2947"/>
    <w:rsid w:val="00FD2D5D"/>
    <w:rsid w:val="00FD2F07"/>
    <w:rsid w:val="00FD325D"/>
    <w:rsid w:val="00FD3338"/>
    <w:rsid w:val="00FD3AED"/>
    <w:rsid w:val="00FD3D06"/>
    <w:rsid w:val="00FD3F2C"/>
    <w:rsid w:val="00FD4161"/>
    <w:rsid w:val="00FD4770"/>
    <w:rsid w:val="00FD4CD4"/>
    <w:rsid w:val="00FD4D0C"/>
    <w:rsid w:val="00FD4D19"/>
    <w:rsid w:val="00FD5457"/>
    <w:rsid w:val="00FD5B09"/>
    <w:rsid w:val="00FD67EB"/>
    <w:rsid w:val="00FD699C"/>
    <w:rsid w:val="00FD6A6C"/>
    <w:rsid w:val="00FD6BD8"/>
    <w:rsid w:val="00FD6DC0"/>
    <w:rsid w:val="00FD6FE2"/>
    <w:rsid w:val="00FD720A"/>
    <w:rsid w:val="00FD730E"/>
    <w:rsid w:val="00FD75BB"/>
    <w:rsid w:val="00FD7984"/>
    <w:rsid w:val="00FD7CCB"/>
    <w:rsid w:val="00FE0D6E"/>
    <w:rsid w:val="00FE139E"/>
    <w:rsid w:val="00FE1507"/>
    <w:rsid w:val="00FE1543"/>
    <w:rsid w:val="00FE1EB0"/>
    <w:rsid w:val="00FE1F01"/>
    <w:rsid w:val="00FE2305"/>
    <w:rsid w:val="00FE23FA"/>
    <w:rsid w:val="00FE277C"/>
    <w:rsid w:val="00FE2D15"/>
    <w:rsid w:val="00FE33CA"/>
    <w:rsid w:val="00FE36F5"/>
    <w:rsid w:val="00FE37B6"/>
    <w:rsid w:val="00FE3873"/>
    <w:rsid w:val="00FE42A7"/>
    <w:rsid w:val="00FE486C"/>
    <w:rsid w:val="00FE4AE0"/>
    <w:rsid w:val="00FE5346"/>
    <w:rsid w:val="00FE6149"/>
    <w:rsid w:val="00FE6972"/>
    <w:rsid w:val="00FE69B0"/>
    <w:rsid w:val="00FE6D6D"/>
    <w:rsid w:val="00FE6EC1"/>
    <w:rsid w:val="00FE704A"/>
    <w:rsid w:val="00FE7338"/>
    <w:rsid w:val="00FE76E2"/>
    <w:rsid w:val="00FE790C"/>
    <w:rsid w:val="00FE796B"/>
    <w:rsid w:val="00FE7D81"/>
    <w:rsid w:val="00FF0054"/>
    <w:rsid w:val="00FF0C76"/>
    <w:rsid w:val="00FF1D6F"/>
    <w:rsid w:val="00FF2214"/>
    <w:rsid w:val="00FF250A"/>
    <w:rsid w:val="00FF2543"/>
    <w:rsid w:val="00FF2792"/>
    <w:rsid w:val="00FF28A8"/>
    <w:rsid w:val="00FF2A3F"/>
    <w:rsid w:val="00FF2A85"/>
    <w:rsid w:val="00FF2F09"/>
    <w:rsid w:val="00FF30E0"/>
    <w:rsid w:val="00FF3165"/>
    <w:rsid w:val="00FF3543"/>
    <w:rsid w:val="00FF3738"/>
    <w:rsid w:val="00FF3B8F"/>
    <w:rsid w:val="00FF3BC2"/>
    <w:rsid w:val="00FF3D6D"/>
    <w:rsid w:val="00FF4030"/>
    <w:rsid w:val="00FF46E1"/>
    <w:rsid w:val="00FF4CFE"/>
    <w:rsid w:val="00FF53ED"/>
    <w:rsid w:val="00FF654E"/>
    <w:rsid w:val="00FF6B1A"/>
    <w:rsid w:val="00FF6BB5"/>
    <w:rsid w:val="00FF6F06"/>
    <w:rsid w:val="00FF6F92"/>
    <w:rsid w:val="00FF703C"/>
    <w:rsid w:val="00FF71B7"/>
    <w:rsid w:val="00FF73C7"/>
    <w:rsid w:val="00FF7603"/>
    <w:rsid w:val="00FF7632"/>
    <w:rsid w:val="00FF7996"/>
    <w:rsid w:val="00FF79A0"/>
    <w:rsid w:val="00FF7BA5"/>
    <w:rsid w:val="00FF7C66"/>
    <w:rsid w:val="00FF7E35"/>
    <w:rsid w:val="0158F8CA"/>
    <w:rsid w:val="016E8442"/>
    <w:rsid w:val="0172A36F"/>
    <w:rsid w:val="017850E1"/>
    <w:rsid w:val="01AC07E8"/>
    <w:rsid w:val="0220F0CD"/>
    <w:rsid w:val="022D459D"/>
    <w:rsid w:val="02351137"/>
    <w:rsid w:val="024C6B0B"/>
    <w:rsid w:val="0254EA6B"/>
    <w:rsid w:val="026F900F"/>
    <w:rsid w:val="028803A5"/>
    <w:rsid w:val="029BE80A"/>
    <w:rsid w:val="02A1B1DC"/>
    <w:rsid w:val="03023F83"/>
    <w:rsid w:val="0303DEC0"/>
    <w:rsid w:val="030450DF"/>
    <w:rsid w:val="031F9802"/>
    <w:rsid w:val="038D82D9"/>
    <w:rsid w:val="03D05646"/>
    <w:rsid w:val="03D3CAB8"/>
    <w:rsid w:val="042659D8"/>
    <w:rsid w:val="04826A51"/>
    <w:rsid w:val="04918F78"/>
    <w:rsid w:val="04AB06A5"/>
    <w:rsid w:val="04AFDB6C"/>
    <w:rsid w:val="04C1F9A6"/>
    <w:rsid w:val="04E13442"/>
    <w:rsid w:val="04F5E5C8"/>
    <w:rsid w:val="05399A0D"/>
    <w:rsid w:val="0550AC55"/>
    <w:rsid w:val="055AACB2"/>
    <w:rsid w:val="055DAD2E"/>
    <w:rsid w:val="056AE250"/>
    <w:rsid w:val="0572B4D9"/>
    <w:rsid w:val="05CAAEEB"/>
    <w:rsid w:val="05D63CF7"/>
    <w:rsid w:val="05E9B23D"/>
    <w:rsid w:val="061D2E25"/>
    <w:rsid w:val="0631D5E3"/>
    <w:rsid w:val="0645CB85"/>
    <w:rsid w:val="064E4971"/>
    <w:rsid w:val="065BCD9E"/>
    <w:rsid w:val="06760481"/>
    <w:rsid w:val="06862139"/>
    <w:rsid w:val="068946E7"/>
    <w:rsid w:val="06B31E91"/>
    <w:rsid w:val="06BFA86A"/>
    <w:rsid w:val="06C5AB14"/>
    <w:rsid w:val="0705CD68"/>
    <w:rsid w:val="07351097"/>
    <w:rsid w:val="0737E815"/>
    <w:rsid w:val="074B5A1C"/>
    <w:rsid w:val="075E7F57"/>
    <w:rsid w:val="0763F892"/>
    <w:rsid w:val="077812B0"/>
    <w:rsid w:val="07937284"/>
    <w:rsid w:val="079F9115"/>
    <w:rsid w:val="07C1D9FE"/>
    <w:rsid w:val="07F2CB56"/>
    <w:rsid w:val="07FDE743"/>
    <w:rsid w:val="0820E7BB"/>
    <w:rsid w:val="08591B8E"/>
    <w:rsid w:val="087E1328"/>
    <w:rsid w:val="089E4E10"/>
    <w:rsid w:val="08CC86E6"/>
    <w:rsid w:val="092D29C1"/>
    <w:rsid w:val="0948E618"/>
    <w:rsid w:val="095D84C7"/>
    <w:rsid w:val="0963AAFD"/>
    <w:rsid w:val="097A7F5C"/>
    <w:rsid w:val="09BEAE53"/>
    <w:rsid w:val="09F36A4F"/>
    <w:rsid w:val="0A2C604B"/>
    <w:rsid w:val="0A4BE0EC"/>
    <w:rsid w:val="0A55EE29"/>
    <w:rsid w:val="0A57A8F8"/>
    <w:rsid w:val="0A5D40A9"/>
    <w:rsid w:val="0A5F17EB"/>
    <w:rsid w:val="0A6AB0B5"/>
    <w:rsid w:val="0A7BFB5B"/>
    <w:rsid w:val="0A883404"/>
    <w:rsid w:val="0A8BD844"/>
    <w:rsid w:val="0AB5A543"/>
    <w:rsid w:val="0AD4B262"/>
    <w:rsid w:val="0AD76A3E"/>
    <w:rsid w:val="0AF862C7"/>
    <w:rsid w:val="0AFEE751"/>
    <w:rsid w:val="0AFFF05F"/>
    <w:rsid w:val="0B1EB934"/>
    <w:rsid w:val="0B29A82B"/>
    <w:rsid w:val="0B3F94B6"/>
    <w:rsid w:val="0B577A47"/>
    <w:rsid w:val="0B870532"/>
    <w:rsid w:val="0B89BC7E"/>
    <w:rsid w:val="0BA4BDA4"/>
    <w:rsid w:val="0BA933AD"/>
    <w:rsid w:val="0BAEC5B7"/>
    <w:rsid w:val="0BBE3E09"/>
    <w:rsid w:val="0BDDD56D"/>
    <w:rsid w:val="0BDF3BD1"/>
    <w:rsid w:val="0BE4D8F5"/>
    <w:rsid w:val="0C10753E"/>
    <w:rsid w:val="0C26D158"/>
    <w:rsid w:val="0C68279C"/>
    <w:rsid w:val="0C6D61D4"/>
    <w:rsid w:val="0C8816A4"/>
    <w:rsid w:val="0CB9BC00"/>
    <w:rsid w:val="0CD47316"/>
    <w:rsid w:val="0CD7746F"/>
    <w:rsid w:val="0CF2B329"/>
    <w:rsid w:val="0D55B851"/>
    <w:rsid w:val="0D70E8C0"/>
    <w:rsid w:val="0DC7015D"/>
    <w:rsid w:val="0DD6E05B"/>
    <w:rsid w:val="0E40DB85"/>
    <w:rsid w:val="0EC3D103"/>
    <w:rsid w:val="0EDC9291"/>
    <w:rsid w:val="0EE42A05"/>
    <w:rsid w:val="0F301484"/>
    <w:rsid w:val="0F45D38C"/>
    <w:rsid w:val="0F616459"/>
    <w:rsid w:val="0F909F6F"/>
    <w:rsid w:val="0FB0796A"/>
    <w:rsid w:val="0FBD4009"/>
    <w:rsid w:val="100BE7B2"/>
    <w:rsid w:val="10275E4C"/>
    <w:rsid w:val="104511E2"/>
    <w:rsid w:val="10512145"/>
    <w:rsid w:val="1058827A"/>
    <w:rsid w:val="107611BA"/>
    <w:rsid w:val="1098B2DF"/>
    <w:rsid w:val="10E2A989"/>
    <w:rsid w:val="10E4E8F9"/>
    <w:rsid w:val="10FCDA50"/>
    <w:rsid w:val="11027D54"/>
    <w:rsid w:val="111A80AF"/>
    <w:rsid w:val="111D5C51"/>
    <w:rsid w:val="113838A0"/>
    <w:rsid w:val="11470042"/>
    <w:rsid w:val="1165877C"/>
    <w:rsid w:val="117A02CB"/>
    <w:rsid w:val="11E0B164"/>
    <w:rsid w:val="11ECBE89"/>
    <w:rsid w:val="11EECE45"/>
    <w:rsid w:val="121EAC5D"/>
    <w:rsid w:val="124E9C32"/>
    <w:rsid w:val="12596137"/>
    <w:rsid w:val="12A19396"/>
    <w:rsid w:val="12B1EEFF"/>
    <w:rsid w:val="12E11F4B"/>
    <w:rsid w:val="12EFD23A"/>
    <w:rsid w:val="1339A26C"/>
    <w:rsid w:val="134A6CE0"/>
    <w:rsid w:val="135CACC4"/>
    <w:rsid w:val="135DC860"/>
    <w:rsid w:val="135F3DAD"/>
    <w:rsid w:val="13801BDE"/>
    <w:rsid w:val="13BA8D60"/>
    <w:rsid w:val="13C3EEE6"/>
    <w:rsid w:val="141AB451"/>
    <w:rsid w:val="14911C7B"/>
    <w:rsid w:val="149D680E"/>
    <w:rsid w:val="14AD230B"/>
    <w:rsid w:val="14D82787"/>
    <w:rsid w:val="14E98CD2"/>
    <w:rsid w:val="15080381"/>
    <w:rsid w:val="1517953B"/>
    <w:rsid w:val="152F361D"/>
    <w:rsid w:val="153EE974"/>
    <w:rsid w:val="155B7431"/>
    <w:rsid w:val="155CC5D1"/>
    <w:rsid w:val="1580989A"/>
    <w:rsid w:val="15825735"/>
    <w:rsid w:val="159176B2"/>
    <w:rsid w:val="15928BAB"/>
    <w:rsid w:val="15A0A120"/>
    <w:rsid w:val="15A9B98F"/>
    <w:rsid w:val="15A9CA2E"/>
    <w:rsid w:val="15BA1716"/>
    <w:rsid w:val="15ED5F49"/>
    <w:rsid w:val="16208B48"/>
    <w:rsid w:val="166362EE"/>
    <w:rsid w:val="166DD4BC"/>
    <w:rsid w:val="1696C6B5"/>
    <w:rsid w:val="169A111C"/>
    <w:rsid w:val="16ADC97E"/>
    <w:rsid w:val="16BFF914"/>
    <w:rsid w:val="16CC6270"/>
    <w:rsid w:val="16DE3B97"/>
    <w:rsid w:val="16F19766"/>
    <w:rsid w:val="16FCDE40"/>
    <w:rsid w:val="16FD8C89"/>
    <w:rsid w:val="174DC54E"/>
    <w:rsid w:val="17B705CA"/>
    <w:rsid w:val="17C86844"/>
    <w:rsid w:val="17E8AA56"/>
    <w:rsid w:val="17EB61EB"/>
    <w:rsid w:val="18141B24"/>
    <w:rsid w:val="182D1E86"/>
    <w:rsid w:val="1869B723"/>
    <w:rsid w:val="18760093"/>
    <w:rsid w:val="18804257"/>
    <w:rsid w:val="189D7065"/>
    <w:rsid w:val="189FB8BF"/>
    <w:rsid w:val="18E34756"/>
    <w:rsid w:val="18E99826"/>
    <w:rsid w:val="192597FA"/>
    <w:rsid w:val="1957C225"/>
    <w:rsid w:val="19812314"/>
    <w:rsid w:val="198FA82C"/>
    <w:rsid w:val="19C6FE45"/>
    <w:rsid w:val="19E7C309"/>
    <w:rsid w:val="1A36C7AA"/>
    <w:rsid w:val="1A40F69C"/>
    <w:rsid w:val="1A748BB0"/>
    <w:rsid w:val="1AAB6174"/>
    <w:rsid w:val="1AFB5394"/>
    <w:rsid w:val="1B0237CC"/>
    <w:rsid w:val="1B31D607"/>
    <w:rsid w:val="1B4261C1"/>
    <w:rsid w:val="1B600A99"/>
    <w:rsid w:val="1B700D51"/>
    <w:rsid w:val="1BE57033"/>
    <w:rsid w:val="1C1235C5"/>
    <w:rsid w:val="1C3B76DA"/>
    <w:rsid w:val="1CA0C8B9"/>
    <w:rsid w:val="1CB392DB"/>
    <w:rsid w:val="1CD73693"/>
    <w:rsid w:val="1CFA11C1"/>
    <w:rsid w:val="1D2561A4"/>
    <w:rsid w:val="1D353AB7"/>
    <w:rsid w:val="1D3E6DE0"/>
    <w:rsid w:val="1D65FAE0"/>
    <w:rsid w:val="1D8F26FD"/>
    <w:rsid w:val="1D932686"/>
    <w:rsid w:val="1DF3F5E7"/>
    <w:rsid w:val="1E0B2F16"/>
    <w:rsid w:val="1E46B663"/>
    <w:rsid w:val="1E475E99"/>
    <w:rsid w:val="1E4DCA3C"/>
    <w:rsid w:val="1E646779"/>
    <w:rsid w:val="1E7F5A69"/>
    <w:rsid w:val="1EBCD597"/>
    <w:rsid w:val="1F519CCB"/>
    <w:rsid w:val="1F6E504F"/>
    <w:rsid w:val="1FBF204B"/>
    <w:rsid w:val="20150769"/>
    <w:rsid w:val="20153530"/>
    <w:rsid w:val="20215CAE"/>
    <w:rsid w:val="20376ABA"/>
    <w:rsid w:val="20A83F52"/>
    <w:rsid w:val="20A98E19"/>
    <w:rsid w:val="20AA9884"/>
    <w:rsid w:val="20BB57CE"/>
    <w:rsid w:val="20E0909D"/>
    <w:rsid w:val="20E2C847"/>
    <w:rsid w:val="20E69C6A"/>
    <w:rsid w:val="2118D095"/>
    <w:rsid w:val="21473162"/>
    <w:rsid w:val="2148CAEF"/>
    <w:rsid w:val="2158386E"/>
    <w:rsid w:val="21A6FF66"/>
    <w:rsid w:val="21DFB426"/>
    <w:rsid w:val="21E6A137"/>
    <w:rsid w:val="22254001"/>
    <w:rsid w:val="22712B15"/>
    <w:rsid w:val="228424FF"/>
    <w:rsid w:val="22869189"/>
    <w:rsid w:val="229E5792"/>
    <w:rsid w:val="22B1530B"/>
    <w:rsid w:val="22E6FC57"/>
    <w:rsid w:val="2300331A"/>
    <w:rsid w:val="2335F72E"/>
    <w:rsid w:val="236E992A"/>
    <w:rsid w:val="23C829CF"/>
    <w:rsid w:val="23C929AF"/>
    <w:rsid w:val="23EACF92"/>
    <w:rsid w:val="242B1D51"/>
    <w:rsid w:val="2493979F"/>
    <w:rsid w:val="24B18354"/>
    <w:rsid w:val="24B43633"/>
    <w:rsid w:val="2549EB14"/>
    <w:rsid w:val="25A59F71"/>
    <w:rsid w:val="25B69E25"/>
    <w:rsid w:val="25E03C87"/>
    <w:rsid w:val="2604822F"/>
    <w:rsid w:val="263979E2"/>
    <w:rsid w:val="26A98196"/>
    <w:rsid w:val="26B2A7E4"/>
    <w:rsid w:val="26F5E19C"/>
    <w:rsid w:val="270D02EC"/>
    <w:rsid w:val="271DA55A"/>
    <w:rsid w:val="2753AEC2"/>
    <w:rsid w:val="277EE003"/>
    <w:rsid w:val="2786CEBD"/>
    <w:rsid w:val="2788D98A"/>
    <w:rsid w:val="27922902"/>
    <w:rsid w:val="279D3A0B"/>
    <w:rsid w:val="27B19DB8"/>
    <w:rsid w:val="27B996C3"/>
    <w:rsid w:val="27CDF3DE"/>
    <w:rsid w:val="27D9C274"/>
    <w:rsid w:val="27DD16E3"/>
    <w:rsid w:val="27E54DF8"/>
    <w:rsid w:val="27F3EC50"/>
    <w:rsid w:val="27FA918A"/>
    <w:rsid w:val="281A9F24"/>
    <w:rsid w:val="282BE648"/>
    <w:rsid w:val="2832CDC9"/>
    <w:rsid w:val="2848059F"/>
    <w:rsid w:val="28617DB9"/>
    <w:rsid w:val="28AA5E59"/>
    <w:rsid w:val="28C9A8EE"/>
    <w:rsid w:val="28E5BAD2"/>
    <w:rsid w:val="2911EEE6"/>
    <w:rsid w:val="294B350B"/>
    <w:rsid w:val="295AA462"/>
    <w:rsid w:val="29815A9F"/>
    <w:rsid w:val="29866B42"/>
    <w:rsid w:val="29951C94"/>
    <w:rsid w:val="29F300EC"/>
    <w:rsid w:val="2A274E1D"/>
    <w:rsid w:val="2A8273AE"/>
    <w:rsid w:val="2A87D508"/>
    <w:rsid w:val="2A8868D7"/>
    <w:rsid w:val="2AAD9F77"/>
    <w:rsid w:val="2AE66AE6"/>
    <w:rsid w:val="2AEE90EE"/>
    <w:rsid w:val="2B218A6C"/>
    <w:rsid w:val="2B35D21C"/>
    <w:rsid w:val="2B45F490"/>
    <w:rsid w:val="2B5B4AD9"/>
    <w:rsid w:val="2B5BB0C7"/>
    <w:rsid w:val="2B677DD9"/>
    <w:rsid w:val="2BBE887F"/>
    <w:rsid w:val="2BBFAA02"/>
    <w:rsid w:val="2BFB44CB"/>
    <w:rsid w:val="2C367E5C"/>
    <w:rsid w:val="2C68289F"/>
    <w:rsid w:val="2C696164"/>
    <w:rsid w:val="2CACBFDC"/>
    <w:rsid w:val="2CBF611C"/>
    <w:rsid w:val="2CFF6E23"/>
    <w:rsid w:val="2D1F9FD8"/>
    <w:rsid w:val="2D317BCB"/>
    <w:rsid w:val="2D53CD09"/>
    <w:rsid w:val="2D99E78F"/>
    <w:rsid w:val="2DA71E41"/>
    <w:rsid w:val="2DC951DD"/>
    <w:rsid w:val="2DD487B9"/>
    <w:rsid w:val="2DE94612"/>
    <w:rsid w:val="2E13E123"/>
    <w:rsid w:val="2E46696C"/>
    <w:rsid w:val="2E512104"/>
    <w:rsid w:val="2E6CD375"/>
    <w:rsid w:val="2E7BE4F0"/>
    <w:rsid w:val="2E7C3E67"/>
    <w:rsid w:val="2E90658A"/>
    <w:rsid w:val="2E9A6DAB"/>
    <w:rsid w:val="2ECE537C"/>
    <w:rsid w:val="2EE46EE9"/>
    <w:rsid w:val="2F04CF47"/>
    <w:rsid w:val="2F0C9E9E"/>
    <w:rsid w:val="2F0DF394"/>
    <w:rsid w:val="2F1BFC38"/>
    <w:rsid w:val="2F54DD79"/>
    <w:rsid w:val="2F55C8E4"/>
    <w:rsid w:val="2F752804"/>
    <w:rsid w:val="2FA96101"/>
    <w:rsid w:val="2FBBB76F"/>
    <w:rsid w:val="2FE09DA4"/>
    <w:rsid w:val="300DAE0F"/>
    <w:rsid w:val="3019D2B7"/>
    <w:rsid w:val="309CC350"/>
    <w:rsid w:val="30A18DB6"/>
    <w:rsid w:val="30B80273"/>
    <w:rsid w:val="30B8240D"/>
    <w:rsid w:val="30BD1B8C"/>
    <w:rsid w:val="30CBBD8E"/>
    <w:rsid w:val="30DDAF0D"/>
    <w:rsid w:val="30E7A38D"/>
    <w:rsid w:val="30E8334D"/>
    <w:rsid w:val="30FB4535"/>
    <w:rsid w:val="3100A245"/>
    <w:rsid w:val="3100FE15"/>
    <w:rsid w:val="311F27B1"/>
    <w:rsid w:val="314D2AE3"/>
    <w:rsid w:val="31549E6A"/>
    <w:rsid w:val="31811881"/>
    <w:rsid w:val="3191CC61"/>
    <w:rsid w:val="3199A245"/>
    <w:rsid w:val="31DB3519"/>
    <w:rsid w:val="31DC8299"/>
    <w:rsid w:val="3215B4B7"/>
    <w:rsid w:val="3239D726"/>
    <w:rsid w:val="32408ED8"/>
    <w:rsid w:val="3247AA62"/>
    <w:rsid w:val="32608E59"/>
    <w:rsid w:val="3285928D"/>
    <w:rsid w:val="32961404"/>
    <w:rsid w:val="32A5C904"/>
    <w:rsid w:val="32A6C364"/>
    <w:rsid w:val="32B48C10"/>
    <w:rsid w:val="32E15642"/>
    <w:rsid w:val="32E63087"/>
    <w:rsid w:val="32F335FA"/>
    <w:rsid w:val="330BDB4E"/>
    <w:rsid w:val="33392181"/>
    <w:rsid w:val="333F27FB"/>
    <w:rsid w:val="33706C9B"/>
    <w:rsid w:val="33B84DD7"/>
    <w:rsid w:val="33EBFC9E"/>
    <w:rsid w:val="33F0A268"/>
    <w:rsid w:val="33F2FAB8"/>
    <w:rsid w:val="340F4689"/>
    <w:rsid w:val="343F115F"/>
    <w:rsid w:val="3485A4D6"/>
    <w:rsid w:val="34962178"/>
    <w:rsid w:val="349D8C1A"/>
    <w:rsid w:val="34AE1F95"/>
    <w:rsid w:val="34CE3E28"/>
    <w:rsid w:val="34DEADF2"/>
    <w:rsid w:val="34DFAF68"/>
    <w:rsid w:val="34E13069"/>
    <w:rsid w:val="34F6F9EC"/>
    <w:rsid w:val="3511A8C1"/>
    <w:rsid w:val="35452C23"/>
    <w:rsid w:val="35693634"/>
    <w:rsid w:val="356BD81D"/>
    <w:rsid w:val="3592E5BE"/>
    <w:rsid w:val="35987C34"/>
    <w:rsid w:val="35ABDEF7"/>
    <w:rsid w:val="35BDFBF6"/>
    <w:rsid w:val="35C122FF"/>
    <w:rsid w:val="35E65EBB"/>
    <w:rsid w:val="35E7F146"/>
    <w:rsid w:val="360FA8D8"/>
    <w:rsid w:val="363088D8"/>
    <w:rsid w:val="36428534"/>
    <w:rsid w:val="36468C04"/>
    <w:rsid w:val="367D14AD"/>
    <w:rsid w:val="36904980"/>
    <w:rsid w:val="36A89DBC"/>
    <w:rsid w:val="36C2D2C2"/>
    <w:rsid w:val="36C68305"/>
    <w:rsid w:val="3708A294"/>
    <w:rsid w:val="374B3D46"/>
    <w:rsid w:val="377D0B25"/>
    <w:rsid w:val="379C7565"/>
    <w:rsid w:val="37B7B569"/>
    <w:rsid w:val="37BB6F73"/>
    <w:rsid w:val="37E8FC66"/>
    <w:rsid w:val="37FB109B"/>
    <w:rsid w:val="382B3A25"/>
    <w:rsid w:val="3870D186"/>
    <w:rsid w:val="3899B3A0"/>
    <w:rsid w:val="38E5606C"/>
    <w:rsid w:val="390A9481"/>
    <w:rsid w:val="391E0355"/>
    <w:rsid w:val="39202382"/>
    <w:rsid w:val="3927B546"/>
    <w:rsid w:val="392D1BC5"/>
    <w:rsid w:val="3935F01D"/>
    <w:rsid w:val="3938D751"/>
    <w:rsid w:val="394477C4"/>
    <w:rsid w:val="394F3FDD"/>
    <w:rsid w:val="39B8877F"/>
    <w:rsid w:val="39D6BAEA"/>
    <w:rsid w:val="39E8A705"/>
    <w:rsid w:val="39EF44C3"/>
    <w:rsid w:val="3A3461BC"/>
    <w:rsid w:val="3A4E4521"/>
    <w:rsid w:val="3A52EC3F"/>
    <w:rsid w:val="3A55383B"/>
    <w:rsid w:val="3A576AFD"/>
    <w:rsid w:val="3A651075"/>
    <w:rsid w:val="3A6EA694"/>
    <w:rsid w:val="3AA5CDF9"/>
    <w:rsid w:val="3ABFCBE4"/>
    <w:rsid w:val="3AC08809"/>
    <w:rsid w:val="3AD0B3D3"/>
    <w:rsid w:val="3AE9E8C4"/>
    <w:rsid w:val="3AED1E0B"/>
    <w:rsid w:val="3B112A86"/>
    <w:rsid w:val="3B3EC08F"/>
    <w:rsid w:val="3B887108"/>
    <w:rsid w:val="3BC7CD96"/>
    <w:rsid w:val="3BDD2533"/>
    <w:rsid w:val="3BF910D5"/>
    <w:rsid w:val="3C002728"/>
    <w:rsid w:val="3C205ACD"/>
    <w:rsid w:val="3C216442"/>
    <w:rsid w:val="3C629535"/>
    <w:rsid w:val="3C6FE092"/>
    <w:rsid w:val="3CBAFAA4"/>
    <w:rsid w:val="3CE60CD3"/>
    <w:rsid w:val="3D2AF8F2"/>
    <w:rsid w:val="3D73072D"/>
    <w:rsid w:val="3D8226EA"/>
    <w:rsid w:val="3D9D71E0"/>
    <w:rsid w:val="3DCC92A4"/>
    <w:rsid w:val="3DCE7326"/>
    <w:rsid w:val="3DEE8D2E"/>
    <w:rsid w:val="3E2F06B5"/>
    <w:rsid w:val="3E332B04"/>
    <w:rsid w:val="3E50FC59"/>
    <w:rsid w:val="3E742EB5"/>
    <w:rsid w:val="3E7F09EE"/>
    <w:rsid w:val="3EA5BD58"/>
    <w:rsid w:val="3EB70DD6"/>
    <w:rsid w:val="3EC4FA49"/>
    <w:rsid w:val="3EFA528F"/>
    <w:rsid w:val="3EFAC930"/>
    <w:rsid w:val="3F1AE48C"/>
    <w:rsid w:val="3F299AE5"/>
    <w:rsid w:val="3F48B62E"/>
    <w:rsid w:val="3F8120CC"/>
    <w:rsid w:val="3F9DF70B"/>
    <w:rsid w:val="3FAB847B"/>
    <w:rsid w:val="3FACE644"/>
    <w:rsid w:val="3FBB3272"/>
    <w:rsid w:val="3FD791AD"/>
    <w:rsid w:val="3FDC75E9"/>
    <w:rsid w:val="4009CCF0"/>
    <w:rsid w:val="40198AE1"/>
    <w:rsid w:val="402B30EF"/>
    <w:rsid w:val="4084B94C"/>
    <w:rsid w:val="4099790A"/>
    <w:rsid w:val="40B75C27"/>
    <w:rsid w:val="40B906D4"/>
    <w:rsid w:val="40D65FA0"/>
    <w:rsid w:val="40D9F13C"/>
    <w:rsid w:val="40F86F86"/>
    <w:rsid w:val="41281BB4"/>
    <w:rsid w:val="41382FCB"/>
    <w:rsid w:val="41400DD1"/>
    <w:rsid w:val="414551E4"/>
    <w:rsid w:val="414D5296"/>
    <w:rsid w:val="4155630D"/>
    <w:rsid w:val="4177B301"/>
    <w:rsid w:val="418C1FF8"/>
    <w:rsid w:val="4190F93F"/>
    <w:rsid w:val="41FA571A"/>
    <w:rsid w:val="420FC406"/>
    <w:rsid w:val="4235A34C"/>
    <w:rsid w:val="42504D6C"/>
    <w:rsid w:val="4272E384"/>
    <w:rsid w:val="42918157"/>
    <w:rsid w:val="429A7E7A"/>
    <w:rsid w:val="429EEEFC"/>
    <w:rsid w:val="42E42303"/>
    <w:rsid w:val="42E89D1E"/>
    <w:rsid w:val="432738A9"/>
    <w:rsid w:val="433941E8"/>
    <w:rsid w:val="433DE86F"/>
    <w:rsid w:val="43F3E5D3"/>
    <w:rsid w:val="43F533B2"/>
    <w:rsid w:val="43FA3FE4"/>
    <w:rsid w:val="441A504F"/>
    <w:rsid w:val="443AD8C7"/>
    <w:rsid w:val="443C55D4"/>
    <w:rsid w:val="44474194"/>
    <w:rsid w:val="4466A5F0"/>
    <w:rsid w:val="4473DA5D"/>
    <w:rsid w:val="44904703"/>
    <w:rsid w:val="449D7060"/>
    <w:rsid w:val="44A6A2DE"/>
    <w:rsid w:val="44C3E612"/>
    <w:rsid w:val="452688BF"/>
    <w:rsid w:val="4576A453"/>
    <w:rsid w:val="4577D8C4"/>
    <w:rsid w:val="45AAC527"/>
    <w:rsid w:val="45AB43F5"/>
    <w:rsid w:val="45DCDC8B"/>
    <w:rsid w:val="45FA2464"/>
    <w:rsid w:val="463F99F1"/>
    <w:rsid w:val="46655C56"/>
    <w:rsid w:val="46D95209"/>
    <w:rsid w:val="46E96AB6"/>
    <w:rsid w:val="47010359"/>
    <w:rsid w:val="471C4615"/>
    <w:rsid w:val="4740D4BB"/>
    <w:rsid w:val="4743B858"/>
    <w:rsid w:val="4744509F"/>
    <w:rsid w:val="47923B5F"/>
    <w:rsid w:val="47C18E9E"/>
    <w:rsid w:val="481BD691"/>
    <w:rsid w:val="486F36F7"/>
    <w:rsid w:val="48B33675"/>
    <w:rsid w:val="48CC7D17"/>
    <w:rsid w:val="48D1222E"/>
    <w:rsid w:val="48E27DFC"/>
    <w:rsid w:val="49092FC4"/>
    <w:rsid w:val="491067F0"/>
    <w:rsid w:val="491D6B0C"/>
    <w:rsid w:val="492CBD5E"/>
    <w:rsid w:val="493DCB5C"/>
    <w:rsid w:val="496CBBF8"/>
    <w:rsid w:val="49772E45"/>
    <w:rsid w:val="49B8D824"/>
    <w:rsid w:val="49BDA002"/>
    <w:rsid w:val="49CA71AE"/>
    <w:rsid w:val="4A1336D7"/>
    <w:rsid w:val="4A1C4CB5"/>
    <w:rsid w:val="4A4B9BF5"/>
    <w:rsid w:val="4A88F942"/>
    <w:rsid w:val="4A8A95B5"/>
    <w:rsid w:val="4AD74199"/>
    <w:rsid w:val="4AEAD413"/>
    <w:rsid w:val="4B285740"/>
    <w:rsid w:val="4B2BE462"/>
    <w:rsid w:val="4B2CC176"/>
    <w:rsid w:val="4B2D88CC"/>
    <w:rsid w:val="4B4413EB"/>
    <w:rsid w:val="4BA3E618"/>
    <w:rsid w:val="4BEAD8C2"/>
    <w:rsid w:val="4BF5A2CB"/>
    <w:rsid w:val="4C74139A"/>
    <w:rsid w:val="4C7C0835"/>
    <w:rsid w:val="4C964284"/>
    <w:rsid w:val="4CF7EF63"/>
    <w:rsid w:val="4CFBA198"/>
    <w:rsid w:val="4D0C809D"/>
    <w:rsid w:val="4D70D9E4"/>
    <w:rsid w:val="4DA65387"/>
    <w:rsid w:val="4DAC2BB9"/>
    <w:rsid w:val="4DD3A5C5"/>
    <w:rsid w:val="4DDAA29D"/>
    <w:rsid w:val="4DF1A929"/>
    <w:rsid w:val="4DFCA602"/>
    <w:rsid w:val="4E01B691"/>
    <w:rsid w:val="4E02A114"/>
    <w:rsid w:val="4E11294B"/>
    <w:rsid w:val="4E3CDA7E"/>
    <w:rsid w:val="4E71F608"/>
    <w:rsid w:val="4E75AE71"/>
    <w:rsid w:val="4E84CA10"/>
    <w:rsid w:val="4E996A89"/>
    <w:rsid w:val="4EC5580C"/>
    <w:rsid w:val="4ECE624A"/>
    <w:rsid w:val="4EDBE431"/>
    <w:rsid w:val="4EE6C241"/>
    <w:rsid w:val="4EFAC116"/>
    <w:rsid w:val="4F087862"/>
    <w:rsid w:val="4F166D22"/>
    <w:rsid w:val="4F547517"/>
    <w:rsid w:val="4F7A80F3"/>
    <w:rsid w:val="4F898EE5"/>
    <w:rsid w:val="4F957D52"/>
    <w:rsid w:val="4FA06356"/>
    <w:rsid w:val="502FE62A"/>
    <w:rsid w:val="5038A8F2"/>
    <w:rsid w:val="504629E6"/>
    <w:rsid w:val="5076EC0E"/>
    <w:rsid w:val="50AE31CE"/>
    <w:rsid w:val="50D6AC8E"/>
    <w:rsid w:val="50D79BD0"/>
    <w:rsid w:val="50EA595E"/>
    <w:rsid w:val="51094316"/>
    <w:rsid w:val="5113C89D"/>
    <w:rsid w:val="512FB5F2"/>
    <w:rsid w:val="5133B231"/>
    <w:rsid w:val="5146A93C"/>
    <w:rsid w:val="51923CF9"/>
    <w:rsid w:val="51954C38"/>
    <w:rsid w:val="519608B0"/>
    <w:rsid w:val="51964858"/>
    <w:rsid w:val="519B7604"/>
    <w:rsid w:val="51AF88CF"/>
    <w:rsid w:val="52044842"/>
    <w:rsid w:val="5212C976"/>
    <w:rsid w:val="522FB91B"/>
    <w:rsid w:val="5243EDB7"/>
    <w:rsid w:val="528428BD"/>
    <w:rsid w:val="52B0B738"/>
    <w:rsid w:val="52C9FC40"/>
    <w:rsid w:val="52D10183"/>
    <w:rsid w:val="52FD5609"/>
    <w:rsid w:val="5308E8D2"/>
    <w:rsid w:val="5312B28E"/>
    <w:rsid w:val="531848B7"/>
    <w:rsid w:val="532D8382"/>
    <w:rsid w:val="533F3DC4"/>
    <w:rsid w:val="535E0624"/>
    <w:rsid w:val="53764BAC"/>
    <w:rsid w:val="53BE5954"/>
    <w:rsid w:val="53D4DB77"/>
    <w:rsid w:val="542E8BDF"/>
    <w:rsid w:val="5437171E"/>
    <w:rsid w:val="54588D4A"/>
    <w:rsid w:val="545ECBA2"/>
    <w:rsid w:val="546DEF1B"/>
    <w:rsid w:val="548F6B43"/>
    <w:rsid w:val="5491BEF0"/>
    <w:rsid w:val="550FAA85"/>
    <w:rsid w:val="552B9A4B"/>
    <w:rsid w:val="55584708"/>
    <w:rsid w:val="5568D039"/>
    <w:rsid w:val="55B7F982"/>
    <w:rsid w:val="55C425F3"/>
    <w:rsid w:val="55DD82E1"/>
    <w:rsid w:val="55EE32B3"/>
    <w:rsid w:val="5611B038"/>
    <w:rsid w:val="562ACD14"/>
    <w:rsid w:val="564C3A22"/>
    <w:rsid w:val="566293FD"/>
    <w:rsid w:val="566595F6"/>
    <w:rsid w:val="56730C1E"/>
    <w:rsid w:val="5681597E"/>
    <w:rsid w:val="56941DB1"/>
    <w:rsid w:val="569FDEA7"/>
    <w:rsid w:val="56BAD61D"/>
    <w:rsid w:val="56C99799"/>
    <w:rsid w:val="56EF5E01"/>
    <w:rsid w:val="56FA18F5"/>
    <w:rsid w:val="570E62B0"/>
    <w:rsid w:val="571C64A9"/>
    <w:rsid w:val="571D13B8"/>
    <w:rsid w:val="5774424C"/>
    <w:rsid w:val="577A8891"/>
    <w:rsid w:val="57DDD8C7"/>
    <w:rsid w:val="583A0E29"/>
    <w:rsid w:val="584B0010"/>
    <w:rsid w:val="586894F7"/>
    <w:rsid w:val="5887A463"/>
    <w:rsid w:val="58E3D24C"/>
    <w:rsid w:val="592566AE"/>
    <w:rsid w:val="5932A487"/>
    <w:rsid w:val="594CE93C"/>
    <w:rsid w:val="59547D6E"/>
    <w:rsid w:val="59597405"/>
    <w:rsid w:val="596D5B7B"/>
    <w:rsid w:val="596FA85F"/>
    <w:rsid w:val="5985CFDF"/>
    <w:rsid w:val="598E2F5E"/>
    <w:rsid w:val="59AD8CB8"/>
    <w:rsid w:val="59AE8C37"/>
    <w:rsid w:val="59E49528"/>
    <w:rsid w:val="59EA9349"/>
    <w:rsid w:val="5A7AA1A2"/>
    <w:rsid w:val="5AC3D586"/>
    <w:rsid w:val="5ADA7587"/>
    <w:rsid w:val="5AF1BF80"/>
    <w:rsid w:val="5AFBAFD2"/>
    <w:rsid w:val="5B0A3DAB"/>
    <w:rsid w:val="5B300348"/>
    <w:rsid w:val="5B48E924"/>
    <w:rsid w:val="5B76C1D6"/>
    <w:rsid w:val="5BE217D7"/>
    <w:rsid w:val="5BEF4D28"/>
    <w:rsid w:val="5BFEFA5B"/>
    <w:rsid w:val="5BFF70A5"/>
    <w:rsid w:val="5C0EE383"/>
    <w:rsid w:val="5C2912CD"/>
    <w:rsid w:val="5C2F3CD7"/>
    <w:rsid w:val="5C3560C5"/>
    <w:rsid w:val="5C6A63AA"/>
    <w:rsid w:val="5C7C28B8"/>
    <w:rsid w:val="5C99482F"/>
    <w:rsid w:val="5C9AC20C"/>
    <w:rsid w:val="5CA73126"/>
    <w:rsid w:val="5CBA730E"/>
    <w:rsid w:val="5D3FF5F3"/>
    <w:rsid w:val="5D72CD1D"/>
    <w:rsid w:val="5DB7C407"/>
    <w:rsid w:val="5DC97C43"/>
    <w:rsid w:val="5DE67D45"/>
    <w:rsid w:val="5DF83543"/>
    <w:rsid w:val="5E21F5AD"/>
    <w:rsid w:val="5E25A8C0"/>
    <w:rsid w:val="5E75C489"/>
    <w:rsid w:val="5E8F909A"/>
    <w:rsid w:val="5EC1EEE7"/>
    <w:rsid w:val="5ED37E66"/>
    <w:rsid w:val="5ED597FD"/>
    <w:rsid w:val="5ED876F8"/>
    <w:rsid w:val="5EE3154A"/>
    <w:rsid w:val="5F024D2A"/>
    <w:rsid w:val="5F2698C9"/>
    <w:rsid w:val="5F54E671"/>
    <w:rsid w:val="5F712D68"/>
    <w:rsid w:val="5FAD9681"/>
    <w:rsid w:val="5FF0C34C"/>
    <w:rsid w:val="5FFA9C6B"/>
    <w:rsid w:val="6053C945"/>
    <w:rsid w:val="606EBF72"/>
    <w:rsid w:val="60837C8D"/>
    <w:rsid w:val="60A1B335"/>
    <w:rsid w:val="60C9AAC9"/>
    <w:rsid w:val="60DE2F69"/>
    <w:rsid w:val="60E891C0"/>
    <w:rsid w:val="60FFC603"/>
    <w:rsid w:val="61514300"/>
    <w:rsid w:val="61776778"/>
    <w:rsid w:val="618E243F"/>
    <w:rsid w:val="619409AC"/>
    <w:rsid w:val="61D4C3B5"/>
    <w:rsid w:val="61F45D00"/>
    <w:rsid w:val="62215517"/>
    <w:rsid w:val="6239FFAB"/>
    <w:rsid w:val="6259F890"/>
    <w:rsid w:val="626ACF0F"/>
    <w:rsid w:val="62795B5F"/>
    <w:rsid w:val="627F1D2F"/>
    <w:rsid w:val="6286C1D4"/>
    <w:rsid w:val="62B85AE4"/>
    <w:rsid w:val="62BC023A"/>
    <w:rsid w:val="62F20555"/>
    <w:rsid w:val="63191D89"/>
    <w:rsid w:val="6325FF9B"/>
    <w:rsid w:val="63961115"/>
    <w:rsid w:val="63A88E65"/>
    <w:rsid w:val="63B43E9E"/>
    <w:rsid w:val="63BE3847"/>
    <w:rsid w:val="63F0B58C"/>
    <w:rsid w:val="6410371B"/>
    <w:rsid w:val="6427C7B9"/>
    <w:rsid w:val="642F4BA6"/>
    <w:rsid w:val="64415EAF"/>
    <w:rsid w:val="646CDB8C"/>
    <w:rsid w:val="649E6649"/>
    <w:rsid w:val="64E9269E"/>
    <w:rsid w:val="64F643E4"/>
    <w:rsid w:val="6514A99E"/>
    <w:rsid w:val="651D3671"/>
    <w:rsid w:val="652A7006"/>
    <w:rsid w:val="6557D658"/>
    <w:rsid w:val="65723ABB"/>
    <w:rsid w:val="65826933"/>
    <w:rsid w:val="65B3BF27"/>
    <w:rsid w:val="65BD4E2F"/>
    <w:rsid w:val="66505A9F"/>
    <w:rsid w:val="668B1539"/>
    <w:rsid w:val="66AE8F72"/>
    <w:rsid w:val="66C101EE"/>
    <w:rsid w:val="66C6D96D"/>
    <w:rsid w:val="6740FE3B"/>
    <w:rsid w:val="67506512"/>
    <w:rsid w:val="67589F38"/>
    <w:rsid w:val="6765027D"/>
    <w:rsid w:val="6784D8C8"/>
    <w:rsid w:val="6797EED8"/>
    <w:rsid w:val="6798490B"/>
    <w:rsid w:val="679CEC53"/>
    <w:rsid w:val="67F7BF69"/>
    <w:rsid w:val="67F84B29"/>
    <w:rsid w:val="68317922"/>
    <w:rsid w:val="684190E2"/>
    <w:rsid w:val="684246F6"/>
    <w:rsid w:val="68687FE7"/>
    <w:rsid w:val="6898AABE"/>
    <w:rsid w:val="68F8D333"/>
    <w:rsid w:val="6912EC33"/>
    <w:rsid w:val="6930C78A"/>
    <w:rsid w:val="694A8859"/>
    <w:rsid w:val="697F80CA"/>
    <w:rsid w:val="6983ECB0"/>
    <w:rsid w:val="698487FE"/>
    <w:rsid w:val="69ABA201"/>
    <w:rsid w:val="69DEB248"/>
    <w:rsid w:val="6A0FF9BA"/>
    <w:rsid w:val="6A4F1E62"/>
    <w:rsid w:val="6A98281A"/>
    <w:rsid w:val="6AA21D1D"/>
    <w:rsid w:val="6AE9DCC0"/>
    <w:rsid w:val="6AF36DF6"/>
    <w:rsid w:val="6B6FBE1C"/>
    <w:rsid w:val="6B8EE9AD"/>
    <w:rsid w:val="6BECADD2"/>
    <w:rsid w:val="6BFCE369"/>
    <w:rsid w:val="6C0EBE01"/>
    <w:rsid w:val="6C26A496"/>
    <w:rsid w:val="6C42582A"/>
    <w:rsid w:val="6C4D33B9"/>
    <w:rsid w:val="6C4FE1C3"/>
    <w:rsid w:val="6C82900C"/>
    <w:rsid w:val="6C8F66C3"/>
    <w:rsid w:val="6C906382"/>
    <w:rsid w:val="6C9A231C"/>
    <w:rsid w:val="6CC4B29F"/>
    <w:rsid w:val="6CCF41D6"/>
    <w:rsid w:val="6CEBCC01"/>
    <w:rsid w:val="6CFB058D"/>
    <w:rsid w:val="6D283ED0"/>
    <w:rsid w:val="6D50FAB5"/>
    <w:rsid w:val="6D553A8E"/>
    <w:rsid w:val="6D8E35A9"/>
    <w:rsid w:val="6DC44764"/>
    <w:rsid w:val="6DC55BD6"/>
    <w:rsid w:val="6DCC9FB3"/>
    <w:rsid w:val="6DCF30D8"/>
    <w:rsid w:val="6DF7EE67"/>
    <w:rsid w:val="6E0C0081"/>
    <w:rsid w:val="6E6DE763"/>
    <w:rsid w:val="6E6E04E2"/>
    <w:rsid w:val="6E7D4D15"/>
    <w:rsid w:val="6E875E8A"/>
    <w:rsid w:val="6E8E576B"/>
    <w:rsid w:val="6E8F0D68"/>
    <w:rsid w:val="6E92B188"/>
    <w:rsid w:val="6EEF880C"/>
    <w:rsid w:val="6F067E70"/>
    <w:rsid w:val="6F27ABBA"/>
    <w:rsid w:val="6F655BBB"/>
    <w:rsid w:val="6F7594BC"/>
    <w:rsid w:val="6FA92827"/>
    <w:rsid w:val="6FC8FCE9"/>
    <w:rsid w:val="700E5BA1"/>
    <w:rsid w:val="701319BE"/>
    <w:rsid w:val="70248049"/>
    <w:rsid w:val="70423955"/>
    <w:rsid w:val="7066FD94"/>
    <w:rsid w:val="709F2787"/>
    <w:rsid w:val="70F609CC"/>
    <w:rsid w:val="70F87609"/>
    <w:rsid w:val="71025A6B"/>
    <w:rsid w:val="710C573C"/>
    <w:rsid w:val="710ECF2E"/>
    <w:rsid w:val="71226CB8"/>
    <w:rsid w:val="7136F209"/>
    <w:rsid w:val="713C5637"/>
    <w:rsid w:val="713E6CA6"/>
    <w:rsid w:val="714AB518"/>
    <w:rsid w:val="716B5802"/>
    <w:rsid w:val="7187F8DA"/>
    <w:rsid w:val="71AB5F6E"/>
    <w:rsid w:val="71CEBF2E"/>
    <w:rsid w:val="71D4BA3E"/>
    <w:rsid w:val="71E62CCC"/>
    <w:rsid w:val="71F2799B"/>
    <w:rsid w:val="7204CEC8"/>
    <w:rsid w:val="721324C1"/>
    <w:rsid w:val="72230673"/>
    <w:rsid w:val="7257F8A8"/>
    <w:rsid w:val="72B49D3A"/>
    <w:rsid w:val="72E2266C"/>
    <w:rsid w:val="72F95D27"/>
    <w:rsid w:val="7306FF1A"/>
    <w:rsid w:val="733264A6"/>
    <w:rsid w:val="734665DE"/>
    <w:rsid w:val="73621A70"/>
    <w:rsid w:val="73A18838"/>
    <w:rsid w:val="73A6BC6E"/>
    <w:rsid w:val="73A849EE"/>
    <w:rsid w:val="73C77CEF"/>
    <w:rsid w:val="73D24B12"/>
    <w:rsid w:val="73D576D7"/>
    <w:rsid w:val="73D7BCD8"/>
    <w:rsid w:val="73DB5760"/>
    <w:rsid w:val="73E87442"/>
    <w:rsid w:val="73FCF70C"/>
    <w:rsid w:val="742B2631"/>
    <w:rsid w:val="749B6259"/>
    <w:rsid w:val="74B4D46D"/>
    <w:rsid w:val="74B5A029"/>
    <w:rsid w:val="74BCF8FA"/>
    <w:rsid w:val="7516BCBE"/>
    <w:rsid w:val="754BED0C"/>
    <w:rsid w:val="757A17CC"/>
    <w:rsid w:val="75C55909"/>
    <w:rsid w:val="75DD6C60"/>
    <w:rsid w:val="75E1741E"/>
    <w:rsid w:val="75EAF34C"/>
    <w:rsid w:val="75FACC58"/>
    <w:rsid w:val="76189DF4"/>
    <w:rsid w:val="763BA0E9"/>
    <w:rsid w:val="76688782"/>
    <w:rsid w:val="7685D1F9"/>
    <w:rsid w:val="769B11BF"/>
    <w:rsid w:val="76D7FCF7"/>
    <w:rsid w:val="76E6029E"/>
    <w:rsid w:val="770727F9"/>
    <w:rsid w:val="77402B5B"/>
    <w:rsid w:val="779AAAA4"/>
    <w:rsid w:val="77B7273D"/>
    <w:rsid w:val="77DB755B"/>
    <w:rsid w:val="77EE53E4"/>
    <w:rsid w:val="78060304"/>
    <w:rsid w:val="7848528B"/>
    <w:rsid w:val="786C3241"/>
    <w:rsid w:val="787A44E3"/>
    <w:rsid w:val="78B65011"/>
    <w:rsid w:val="78ED72F4"/>
    <w:rsid w:val="78FDE41C"/>
    <w:rsid w:val="79085A84"/>
    <w:rsid w:val="7916DB16"/>
    <w:rsid w:val="791A34A9"/>
    <w:rsid w:val="7970AA00"/>
    <w:rsid w:val="79810192"/>
    <w:rsid w:val="79854BFB"/>
    <w:rsid w:val="799E01E4"/>
    <w:rsid w:val="79A61FF2"/>
    <w:rsid w:val="79ACADB6"/>
    <w:rsid w:val="79E10BC0"/>
    <w:rsid w:val="79ED33B3"/>
    <w:rsid w:val="7A16AA23"/>
    <w:rsid w:val="7A20C3E9"/>
    <w:rsid w:val="7A2B36D1"/>
    <w:rsid w:val="7A327952"/>
    <w:rsid w:val="7A6E29A4"/>
    <w:rsid w:val="7ABA7BD1"/>
    <w:rsid w:val="7AE2DA67"/>
    <w:rsid w:val="7B3AC8D4"/>
    <w:rsid w:val="7B675E20"/>
    <w:rsid w:val="7B842F32"/>
    <w:rsid w:val="7BB3A979"/>
    <w:rsid w:val="7BF3D06F"/>
    <w:rsid w:val="7C0CB91D"/>
    <w:rsid w:val="7C18EBC3"/>
    <w:rsid w:val="7C1D9FC8"/>
    <w:rsid w:val="7C566E77"/>
    <w:rsid w:val="7C6377DE"/>
    <w:rsid w:val="7C7333F3"/>
    <w:rsid w:val="7C9212DB"/>
    <w:rsid w:val="7CA1425C"/>
    <w:rsid w:val="7CCB27A8"/>
    <w:rsid w:val="7CE33F5D"/>
    <w:rsid w:val="7CEDEBBB"/>
    <w:rsid w:val="7CF00BEF"/>
    <w:rsid w:val="7CFE9F8B"/>
    <w:rsid w:val="7D157CA5"/>
    <w:rsid w:val="7E074647"/>
    <w:rsid w:val="7E1BE958"/>
    <w:rsid w:val="7E1D5F9E"/>
    <w:rsid w:val="7E1DCD71"/>
    <w:rsid w:val="7E31AD94"/>
    <w:rsid w:val="7E491E8D"/>
    <w:rsid w:val="7E530E71"/>
    <w:rsid w:val="7E5A7D62"/>
    <w:rsid w:val="7E99880B"/>
    <w:rsid w:val="7EA607E5"/>
    <w:rsid w:val="7EBEBB66"/>
    <w:rsid w:val="7EBF3A07"/>
    <w:rsid w:val="7EE16E0B"/>
    <w:rsid w:val="7F13377E"/>
    <w:rsid w:val="7F2E5585"/>
    <w:rsid w:val="7F3E8EFC"/>
    <w:rsid w:val="7F4B4C2E"/>
    <w:rsid w:val="7F6011E5"/>
    <w:rsid w:val="7F6B3024"/>
    <w:rsid w:val="7F78EEBB"/>
    <w:rsid w:val="7F92A064"/>
    <w:rsid w:val="7FA7F134"/>
    <w:rsid w:val="7FABC79A"/>
    <w:rsid w:val="7FB76BAD"/>
    <w:rsid w:val="7FB77CBF"/>
    <w:rsid w:val="7FC91585"/>
    <w:rsid w:val="7FED5421"/>
    <w:rsid w:val="7FEFBC9A"/>
  </w:rsids>
  <m:mathPr>
    <m:mathFont m:val="Cambria Math"/>
    <m:brkBin m:val="before"/>
    <m:brkBinSub m:val="--"/>
    <m:smallFrac m:val="0"/>
    <m:dispDef/>
    <m:lMargin m:val="0"/>
    <m:rMargin m:val="0"/>
    <m:defJc m:val="centerGroup"/>
    <m:wrapIndent m:val="1440"/>
    <m:intLim m:val="subSup"/>
    <m:naryLim m:val="undOvr"/>
  </m:mathPr>
  <w:themeFontLang w:val="en-CA"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593A7C"/>
  <w15:chartTrackingRefBased/>
  <w15:docId w15:val="{411D2C7E-4DD2-4A28-ACA3-A7373A491E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C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67CB"/>
    <w:pPr>
      <w:tabs>
        <w:tab w:val="left" w:pos="567"/>
        <w:tab w:val="left" w:pos="1134"/>
        <w:tab w:val="left" w:pos="1701"/>
        <w:tab w:val="left" w:pos="2268"/>
      </w:tabs>
      <w:spacing w:after="0" w:line="240" w:lineRule="auto"/>
      <w:jc w:val="both"/>
    </w:pPr>
    <w:rPr>
      <w:rFonts w:ascii="Times New Roman" w:eastAsia="SimSun" w:hAnsi="Times New Roman" w:cs="Times New Roman"/>
      <w:kern w:val="0"/>
      <w:sz w:val="22"/>
      <w:szCs w:val="22"/>
      <w:lang w:val="en-GB"/>
      <w14:ligatures w14:val="none"/>
    </w:rPr>
  </w:style>
  <w:style w:type="paragraph" w:styleId="Heading1">
    <w:name w:val="heading 1"/>
    <w:basedOn w:val="Normal"/>
    <w:next w:val="Heading2"/>
    <w:link w:val="Heading1Char"/>
    <w:uiPriority w:val="9"/>
    <w:qFormat/>
    <w:rsid w:val="001F67CB"/>
    <w:pPr>
      <w:keepNext/>
      <w:keepLines/>
      <w:numPr>
        <w:numId w:val="8"/>
      </w:numPr>
      <w:spacing w:before="240" w:after="120"/>
      <w:jc w:val="left"/>
      <w:outlineLvl w:val="0"/>
    </w:pPr>
    <w:rPr>
      <w:rFonts w:eastAsiaTheme="majorEastAsia" w:cstheme="majorBidi"/>
      <w:b/>
      <w:bCs/>
      <w:kern w:val="2"/>
      <w:sz w:val="28"/>
      <w:szCs w:val="32"/>
      <w14:ligatures w14:val="standardContextual"/>
    </w:rPr>
  </w:style>
  <w:style w:type="paragraph" w:styleId="Heading2">
    <w:name w:val="heading 2"/>
    <w:basedOn w:val="Normal"/>
    <w:next w:val="CBDNormalNumber"/>
    <w:link w:val="Heading2Char"/>
    <w:uiPriority w:val="9"/>
    <w:qFormat/>
    <w:rsid w:val="001F67CB"/>
    <w:pPr>
      <w:keepNext/>
      <w:keepLines/>
      <w:numPr>
        <w:ilvl w:val="1"/>
        <w:numId w:val="8"/>
      </w:numPr>
      <w:spacing w:before="120" w:after="120"/>
      <w:jc w:val="left"/>
      <w:outlineLvl w:val="1"/>
    </w:pPr>
    <w:rPr>
      <w:rFonts w:ascii="Times New Roman Bold" w:eastAsiaTheme="majorEastAsia" w:hAnsi="Times New Roman Bold" w:cstheme="majorBidi"/>
      <w:b/>
      <w:sz w:val="24"/>
      <w:szCs w:val="26"/>
    </w:rPr>
  </w:style>
  <w:style w:type="paragraph" w:styleId="Heading3">
    <w:name w:val="heading 3"/>
    <w:basedOn w:val="Normal"/>
    <w:next w:val="CBDNormalNumber"/>
    <w:link w:val="Heading3Char"/>
    <w:uiPriority w:val="9"/>
    <w:qFormat/>
    <w:rsid w:val="001F67CB"/>
    <w:pPr>
      <w:keepNext/>
      <w:keepLines/>
      <w:numPr>
        <w:ilvl w:val="2"/>
        <w:numId w:val="8"/>
      </w:numPr>
      <w:spacing w:before="120" w:after="120"/>
      <w:jc w:val="left"/>
      <w:outlineLvl w:val="2"/>
    </w:pPr>
    <w:rPr>
      <w:rFonts w:eastAsiaTheme="majorEastAsia"/>
      <w:b/>
      <w:bCs/>
    </w:rPr>
  </w:style>
  <w:style w:type="paragraph" w:styleId="Heading4">
    <w:name w:val="heading 4"/>
    <w:basedOn w:val="Normal"/>
    <w:next w:val="CBDNormalNumber"/>
    <w:link w:val="Heading4Char"/>
    <w:uiPriority w:val="9"/>
    <w:qFormat/>
    <w:rsid w:val="001F67CB"/>
    <w:pPr>
      <w:keepNext/>
      <w:numPr>
        <w:ilvl w:val="3"/>
        <w:numId w:val="8"/>
      </w:numPr>
      <w:spacing w:before="120" w:after="120"/>
      <w:jc w:val="left"/>
      <w:outlineLvl w:val="3"/>
    </w:pPr>
    <w:rPr>
      <w:rFonts w:eastAsiaTheme="majorEastAsia"/>
      <w:b/>
      <w:bCs/>
    </w:rPr>
  </w:style>
  <w:style w:type="paragraph" w:styleId="Heading5">
    <w:name w:val="heading 5"/>
    <w:basedOn w:val="Normal"/>
    <w:next w:val="Normal"/>
    <w:link w:val="Heading5Char"/>
    <w:uiPriority w:val="9"/>
    <w:qFormat/>
    <w:rsid w:val="001F67CB"/>
    <w:pPr>
      <w:keepNext/>
      <w:numPr>
        <w:ilvl w:val="4"/>
        <w:numId w:val="8"/>
      </w:numPr>
      <w:spacing w:before="120" w:after="120"/>
      <w:jc w:val="left"/>
      <w:outlineLvl w:val="4"/>
    </w:pPr>
    <w:rPr>
      <w:rFonts w:eastAsiaTheme="majorEastAsia"/>
      <w:i/>
      <w:iCs/>
    </w:rPr>
  </w:style>
  <w:style w:type="paragraph" w:styleId="Heading6">
    <w:name w:val="heading 6"/>
    <w:basedOn w:val="Normal"/>
    <w:next w:val="Normal"/>
    <w:link w:val="Heading6Char"/>
    <w:semiHidden/>
    <w:rsid w:val="001F67CB"/>
    <w:pPr>
      <w:keepNext/>
      <w:keepLines/>
      <w:numPr>
        <w:ilvl w:val="5"/>
        <w:numId w:val="1"/>
      </w:numPr>
      <w:tabs>
        <w:tab w:val="right" w:pos="851"/>
        <w:tab w:val="left" w:pos="1871"/>
        <w:tab w:val="left" w:pos="2495"/>
        <w:tab w:val="left" w:pos="3119"/>
        <w:tab w:val="left" w:pos="3742"/>
        <w:tab w:val="left" w:pos="4082"/>
        <w:tab w:val="left" w:pos="4366"/>
      </w:tabs>
      <w:suppressAutoHyphens/>
      <w:spacing w:after="120"/>
      <w:ind w:right="624"/>
      <w:jc w:val="left"/>
      <w:outlineLvl w:val="5"/>
    </w:pPr>
    <w:rPr>
      <w:bCs/>
      <w:sz w:val="24"/>
    </w:rPr>
  </w:style>
  <w:style w:type="paragraph" w:styleId="Heading7">
    <w:name w:val="heading 7"/>
    <w:basedOn w:val="Normal"/>
    <w:next w:val="Normal"/>
    <w:link w:val="Heading7Char"/>
    <w:semiHidden/>
    <w:rsid w:val="001F67CB"/>
    <w:pPr>
      <w:keepNext/>
      <w:keepLines/>
      <w:widowControl w:val="0"/>
      <w:numPr>
        <w:ilvl w:val="6"/>
        <w:numId w:val="1"/>
      </w:numPr>
      <w:tabs>
        <w:tab w:val="right" w:pos="851"/>
        <w:tab w:val="left" w:pos="1871"/>
        <w:tab w:val="left" w:pos="2495"/>
        <w:tab w:val="left" w:pos="3119"/>
        <w:tab w:val="left" w:pos="3742"/>
        <w:tab w:val="left" w:pos="4082"/>
        <w:tab w:val="left" w:pos="4366"/>
      </w:tabs>
      <w:suppressAutoHyphens/>
      <w:spacing w:after="120"/>
      <w:ind w:right="624"/>
      <w:jc w:val="left"/>
      <w:outlineLvl w:val="6"/>
    </w:pPr>
    <w:rPr>
      <w:b/>
      <w:snapToGrid w:val="0"/>
      <w:u w:val="single"/>
    </w:rPr>
  </w:style>
  <w:style w:type="paragraph" w:styleId="Heading8">
    <w:name w:val="heading 8"/>
    <w:basedOn w:val="Normal"/>
    <w:next w:val="Normal"/>
    <w:link w:val="Heading8Char"/>
    <w:semiHidden/>
    <w:rsid w:val="001F67CB"/>
    <w:pPr>
      <w:keepNext/>
      <w:keepLines/>
      <w:widowControl w:val="0"/>
      <w:numPr>
        <w:ilvl w:val="7"/>
        <w:numId w:val="1"/>
      </w:numPr>
      <w:tabs>
        <w:tab w:val="left" w:pos="-1440"/>
        <w:tab w:val="left" w:pos="-720"/>
        <w:tab w:val="right" w:pos="851"/>
        <w:tab w:val="left" w:pos="1871"/>
        <w:tab w:val="left" w:pos="2495"/>
        <w:tab w:val="left" w:pos="3119"/>
        <w:tab w:val="left" w:pos="3742"/>
        <w:tab w:val="left" w:pos="4082"/>
        <w:tab w:val="left" w:pos="4366"/>
      </w:tabs>
      <w:suppressAutoHyphens/>
      <w:spacing w:after="120"/>
      <w:ind w:right="624"/>
      <w:jc w:val="left"/>
      <w:outlineLvl w:val="7"/>
    </w:pPr>
    <w:rPr>
      <w:b/>
      <w:snapToGrid w:val="0"/>
      <w:u w:val="single"/>
    </w:rPr>
  </w:style>
  <w:style w:type="paragraph" w:styleId="Heading9">
    <w:name w:val="heading 9"/>
    <w:basedOn w:val="Normal"/>
    <w:next w:val="Normal"/>
    <w:link w:val="Heading9Char"/>
    <w:semiHidden/>
    <w:rsid w:val="001F67CB"/>
    <w:pPr>
      <w:keepNext/>
      <w:widowControl w:val="0"/>
      <w:numPr>
        <w:ilvl w:val="8"/>
        <w:numId w:val="1"/>
      </w:numPr>
      <w:suppressAutoHyphens/>
      <w:jc w:val="left"/>
      <w:outlineLvl w:val="8"/>
    </w:pPr>
    <w:rPr>
      <w:snapToGrid w:val="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F67CB"/>
    <w:rPr>
      <w:rFonts w:ascii="Times New Roman" w:eastAsiaTheme="majorEastAsia" w:hAnsi="Times New Roman" w:cstheme="majorBidi"/>
      <w:b/>
      <w:bCs/>
      <w:sz w:val="28"/>
      <w:szCs w:val="32"/>
      <w:lang w:val="en-GB"/>
    </w:rPr>
  </w:style>
  <w:style w:type="character" w:customStyle="1" w:styleId="Heading2Char">
    <w:name w:val="Heading 2 Char"/>
    <w:basedOn w:val="DefaultParagraphFont"/>
    <w:link w:val="Heading2"/>
    <w:uiPriority w:val="9"/>
    <w:rsid w:val="001F67CB"/>
    <w:rPr>
      <w:rFonts w:ascii="Times New Roman Bold" w:eastAsiaTheme="majorEastAsia" w:hAnsi="Times New Roman Bold" w:cstheme="majorBidi"/>
      <w:b/>
      <w:kern w:val="0"/>
      <w:szCs w:val="26"/>
      <w:lang w:val="en-GB"/>
      <w14:ligatures w14:val="none"/>
    </w:rPr>
  </w:style>
  <w:style w:type="character" w:customStyle="1" w:styleId="Heading3Char">
    <w:name w:val="Heading 3 Char"/>
    <w:basedOn w:val="DefaultParagraphFont"/>
    <w:link w:val="Heading3"/>
    <w:uiPriority w:val="9"/>
    <w:rsid w:val="001F67CB"/>
    <w:rPr>
      <w:rFonts w:ascii="Times New Roman" w:eastAsiaTheme="majorEastAsia" w:hAnsi="Times New Roman" w:cs="Times New Roman"/>
      <w:b/>
      <w:bCs/>
      <w:kern w:val="0"/>
      <w:sz w:val="22"/>
      <w:szCs w:val="22"/>
      <w:lang w:val="en-GB"/>
      <w14:ligatures w14:val="none"/>
    </w:rPr>
  </w:style>
  <w:style w:type="character" w:customStyle="1" w:styleId="Heading4Char">
    <w:name w:val="Heading 4 Char"/>
    <w:basedOn w:val="DefaultParagraphFont"/>
    <w:link w:val="Heading4"/>
    <w:uiPriority w:val="9"/>
    <w:rsid w:val="001F67CB"/>
    <w:rPr>
      <w:rFonts w:ascii="Times New Roman" w:eastAsiaTheme="majorEastAsia" w:hAnsi="Times New Roman" w:cs="Times New Roman"/>
      <w:b/>
      <w:bCs/>
      <w:kern w:val="0"/>
      <w:sz w:val="22"/>
      <w:szCs w:val="22"/>
      <w:lang w:val="en-GB"/>
      <w14:ligatures w14:val="none"/>
    </w:rPr>
  </w:style>
  <w:style w:type="character" w:customStyle="1" w:styleId="Heading5Char">
    <w:name w:val="Heading 5 Char"/>
    <w:basedOn w:val="DefaultParagraphFont"/>
    <w:link w:val="Heading5"/>
    <w:uiPriority w:val="9"/>
    <w:rsid w:val="001F67CB"/>
    <w:rPr>
      <w:rFonts w:ascii="Times New Roman" w:eastAsiaTheme="majorEastAsia" w:hAnsi="Times New Roman" w:cs="Times New Roman"/>
      <w:i/>
      <w:iCs/>
      <w:kern w:val="0"/>
      <w:sz w:val="22"/>
      <w:szCs w:val="22"/>
      <w:lang w:val="en-GB"/>
      <w14:ligatures w14:val="none"/>
    </w:rPr>
  </w:style>
  <w:style w:type="character" w:customStyle="1" w:styleId="Heading6Char">
    <w:name w:val="Heading 6 Char"/>
    <w:basedOn w:val="DefaultParagraphFont"/>
    <w:link w:val="Heading6"/>
    <w:semiHidden/>
    <w:rsid w:val="001F67CB"/>
    <w:rPr>
      <w:rFonts w:ascii="Times New Roman" w:eastAsia="SimSun" w:hAnsi="Times New Roman" w:cs="Times New Roman"/>
      <w:bCs/>
      <w:kern w:val="0"/>
      <w:szCs w:val="22"/>
      <w:lang w:val="en-GB"/>
      <w14:ligatures w14:val="none"/>
    </w:rPr>
  </w:style>
  <w:style w:type="character" w:customStyle="1" w:styleId="Heading7Char">
    <w:name w:val="Heading 7 Char"/>
    <w:basedOn w:val="DefaultParagraphFont"/>
    <w:link w:val="Heading7"/>
    <w:semiHidden/>
    <w:rsid w:val="001F67CB"/>
    <w:rPr>
      <w:rFonts w:ascii="Times New Roman" w:eastAsia="SimSun" w:hAnsi="Times New Roman" w:cs="Times New Roman"/>
      <w:b/>
      <w:snapToGrid w:val="0"/>
      <w:kern w:val="0"/>
      <w:sz w:val="22"/>
      <w:szCs w:val="22"/>
      <w:u w:val="single"/>
      <w:lang w:val="en-GB"/>
      <w14:ligatures w14:val="none"/>
    </w:rPr>
  </w:style>
  <w:style w:type="character" w:customStyle="1" w:styleId="Heading8Char">
    <w:name w:val="Heading 8 Char"/>
    <w:basedOn w:val="DefaultParagraphFont"/>
    <w:link w:val="Heading8"/>
    <w:semiHidden/>
    <w:rsid w:val="001F67CB"/>
    <w:rPr>
      <w:rFonts w:ascii="Times New Roman" w:eastAsia="SimSun" w:hAnsi="Times New Roman" w:cs="Times New Roman"/>
      <w:b/>
      <w:snapToGrid w:val="0"/>
      <w:kern w:val="0"/>
      <w:sz w:val="22"/>
      <w:szCs w:val="22"/>
      <w:u w:val="single"/>
      <w:lang w:val="en-GB"/>
      <w14:ligatures w14:val="none"/>
    </w:rPr>
  </w:style>
  <w:style w:type="character" w:customStyle="1" w:styleId="Heading9Char">
    <w:name w:val="Heading 9 Char"/>
    <w:basedOn w:val="DefaultParagraphFont"/>
    <w:link w:val="Heading9"/>
    <w:semiHidden/>
    <w:rsid w:val="001F67CB"/>
    <w:rPr>
      <w:rFonts w:ascii="Times New Roman" w:eastAsia="SimSun" w:hAnsi="Times New Roman" w:cs="Times New Roman"/>
      <w:snapToGrid w:val="0"/>
      <w:kern w:val="0"/>
      <w:sz w:val="22"/>
      <w:szCs w:val="22"/>
      <w:u w:val="single"/>
      <w:lang w:val="en-GB"/>
      <w14:ligatures w14:val="none"/>
    </w:rPr>
  </w:style>
  <w:style w:type="paragraph" w:styleId="Title">
    <w:name w:val="Title"/>
    <w:basedOn w:val="Normal"/>
    <w:next w:val="Normal"/>
    <w:link w:val="TitleChar"/>
    <w:uiPriority w:val="10"/>
    <w:qFormat/>
    <w:rsid w:val="004C2983"/>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C2983"/>
    <w:rPr>
      <w:rFonts w:asciiTheme="majorHAnsi" w:eastAsiaTheme="majorEastAsia" w:hAnsiTheme="majorHAnsi" w:cstheme="majorBidi"/>
      <w:spacing w:val="-10"/>
      <w:kern w:val="28"/>
      <w:sz w:val="56"/>
      <w:szCs w:val="56"/>
      <w:lang w:val="en-GB"/>
      <w14:ligatures w14:val="none"/>
    </w:rPr>
  </w:style>
  <w:style w:type="paragraph" w:styleId="Subtitle">
    <w:name w:val="Subtitle"/>
    <w:basedOn w:val="Normal"/>
    <w:next w:val="Normal"/>
    <w:link w:val="SubtitleChar"/>
    <w:uiPriority w:val="11"/>
    <w:qFormat/>
    <w:rsid w:val="004C298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C2983"/>
    <w:rPr>
      <w:rFonts w:ascii="Times New Roman" w:eastAsiaTheme="majorEastAsia" w:hAnsi="Times New Roman" w:cstheme="majorBidi"/>
      <w:color w:val="595959" w:themeColor="text1" w:themeTint="A6"/>
      <w:spacing w:val="15"/>
      <w:kern w:val="0"/>
      <w:sz w:val="28"/>
      <w:szCs w:val="28"/>
      <w:lang w:val="en-GB"/>
      <w14:ligatures w14:val="none"/>
    </w:rPr>
  </w:style>
  <w:style w:type="paragraph" w:styleId="Quote">
    <w:name w:val="Quote"/>
    <w:basedOn w:val="Normal"/>
    <w:next w:val="Normal"/>
    <w:link w:val="QuoteChar"/>
    <w:uiPriority w:val="29"/>
    <w:qFormat/>
    <w:rsid w:val="004C2983"/>
    <w:pPr>
      <w:spacing w:before="160"/>
      <w:jc w:val="center"/>
    </w:pPr>
    <w:rPr>
      <w:i/>
      <w:iCs/>
      <w:color w:val="404040" w:themeColor="text1" w:themeTint="BF"/>
    </w:rPr>
  </w:style>
  <w:style w:type="character" w:customStyle="1" w:styleId="QuoteChar">
    <w:name w:val="Quote Char"/>
    <w:basedOn w:val="DefaultParagraphFont"/>
    <w:link w:val="Quote"/>
    <w:uiPriority w:val="29"/>
    <w:rsid w:val="004C2983"/>
    <w:rPr>
      <w:rFonts w:ascii="Times New Roman" w:eastAsia="SimSun" w:hAnsi="Times New Roman" w:cs="Times New Roman"/>
      <w:i/>
      <w:iCs/>
      <w:color w:val="404040" w:themeColor="text1" w:themeTint="BF"/>
      <w:kern w:val="0"/>
      <w:sz w:val="22"/>
      <w:szCs w:val="22"/>
      <w:lang w:val="en-GB"/>
      <w14:ligatures w14:val="none"/>
    </w:rPr>
  </w:style>
  <w:style w:type="paragraph" w:styleId="ListParagraph">
    <w:name w:val="List Paragraph"/>
    <w:basedOn w:val="Normal"/>
    <w:link w:val="ListParagraphChar"/>
    <w:uiPriority w:val="34"/>
    <w:qFormat/>
    <w:rsid w:val="001F67CB"/>
    <w:pPr>
      <w:ind w:left="720"/>
      <w:contextualSpacing/>
    </w:pPr>
  </w:style>
  <w:style w:type="character" w:styleId="IntenseEmphasis">
    <w:name w:val="Intense Emphasis"/>
    <w:basedOn w:val="DefaultParagraphFont"/>
    <w:uiPriority w:val="21"/>
    <w:qFormat/>
    <w:rsid w:val="004C2983"/>
    <w:rPr>
      <w:i/>
      <w:iCs/>
      <w:color w:val="0F4761" w:themeColor="accent1" w:themeShade="BF"/>
      <w:lang w:val="en-GB"/>
    </w:rPr>
  </w:style>
  <w:style w:type="paragraph" w:styleId="IntenseQuote">
    <w:name w:val="Intense Quote"/>
    <w:basedOn w:val="Normal"/>
    <w:next w:val="Normal"/>
    <w:link w:val="IntenseQuoteChar"/>
    <w:uiPriority w:val="30"/>
    <w:qFormat/>
    <w:rsid w:val="004C298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C2983"/>
    <w:rPr>
      <w:rFonts w:ascii="Times New Roman" w:eastAsia="SimSun" w:hAnsi="Times New Roman" w:cs="Times New Roman"/>
      <w:i/>
      <w:iCs/>
      <w:color w:val="0F4761" w:themeColor="accent1" w:themeShade="BF"/>
      <w:kern w:val="0"/>
      <w:sz w:val="22"/>
      <w:szCs w:val="22"/>
      <w:lang w:val="en-GB"/>
      <w14:ligatures w14:val="none"/>
    </w:rPr>
  </w:style>
  <w:style w:type="character" w:styleId="IntenseReference">
    <w:name w:val="Intense Reference"/>
    <w:basedOn w:val="DefaultParagraphFont"/>
    <w:uiPriority w:val="32"/>
    <w:qFormat/>
    <w:rsid w:val="004C2983"/>
    <w:rPr>
      <w:b/>
      <w:bCs/>
      <w:smallCaps/>
      <w:color w:val="0F4761" w:themeColor="accent1" w:themeShade="BF"/>
      <w:spacing w:val="5"/>
      <w:lang w:val="en-GB"/>
    </w:rPr>
  </w:style>
  <w:style w:type="paragraph" w:styleId="Revision">
    <w:name w:val="Revision"/>
    <w:hidden/>
    <w:uiPriority w:val="99"/>
    <w:semiHidden/>
    <w:rsid w:val="001F67CB"/>
    <w:pPr>
      <w:spacing w:after="0" w:line="240" w:lineRule="auto"/>
    </w:pPr>
    <w:rPr>
      <w:rFonts w:ascii="Simplified Arabic" w:eastAsia="Times New Roman" w:hAnsi="Simplified Arabic" w:cs="Simplified Arabic"/>
      <w:noProof/>
      <w:kern w:val="0"/>
      <w:lang w:val="en-US"/>
      <w14:ligatures w14:val="none"/>
    </w:rPr>
  </w:style>
  <w:style w:type="paragraph" w:customStyle="1" w:styleId="DarkList-Accent31">
    <w:name w:val="Dark List - Accent 31"/>
    <w:hidden/>
    <w:uiPriority w:val="99"/>
    <w:semiHidden/>
    <w:rsid w:val="001F67CB"/>
    <w:pPr>
      <w:spacing w:after="0" w:line="240" w:lineRule="auto"/>
    </w:pPr>
    <w:rPr>
      <w:rFonts w:ascii="Times New Roman" w:eastAsia="SimSun" w:hAnsi="Times New Roman" w:cs="Times New Roman"/>
      <w:kern w:val="0"/>
      <w:sz w:val="22"/>
      <w:szCs w:val="22"/>
      <w:lang w:val="en-GB" w:eastAsia="en-GB"/>
      <w14:ligatures w14:val="none"/>
    </w:rPr>
  </w:style>
  <w:style w:type="paragraph" w:customStyle="1" w:styleId="CBDNormalNoNumber">
    <w:name w:val="CBD_Normal_NoNumber"/>
    <w:basedOn w:val="CBDNormal"/>
    <w:qFormat/>
    <w:rsid w:val="001F67CB"/>
    <w:pPr>
      <w:spacing w:after="120"/>
      <w:ind w:left="567"/>
    </w:pPr>
  </w:style>
  <w:style w:type="character" w:styleId="FootnoteReference">
    <w:name w:val="footnote reference"/>
    <w:aliases w:val="16 Point,Superscript 6 Point,Referencia nota al pie,EN Footnote Reference,Times 10 Point,Exposant 3 Point,Footnote symbol,Footnote reference number,note TESI,stylish,SUPERS,number,no...,Footnote Reference/,Ref,de nota al pie"/>
    <w:basedOn w:val="DefaultParagraphFont"/>
    <w:link w:val="BVIfnrCarattereCharCharCharCarattereCharCharCharCharCharChar1CharCharCharCarattereChar"/>
    <w:uiPriority w:val="99"/>
    <w:unhideWhenUsed/>
    <w:rsid w:val="001F67CB"/>
    <w:rPr>
      <w:vertAlign w:val="superscript"/>
      <w:lang w:val="en-GB"/>
    </w:rPr>
  </w:style>
  <w:style w:type="paragraph" w:customStyle="1" w:styleId="Footnote">
    <w:name w:val="Footnote"/>
    <w:basedOn w:val="FootnoteText"/>
    <w:semiHidden/>
    <w:qFormat/>
    <w:rsid w:val="001F67CB"/>
    <w:rPr>
      <w:szCs w:val="18"/>
    </w:rPr>
  </w:style>
  <w:style w:type="paragraph" w:styleId="Header">
    <w:name w:val="header"/>
    <w:basedOn w:val="Normal"/>
    <w:link w:val="HeaderChar"/>
    <w:semiHidden/>
    <w:rsid w:val="001F67CB"/>
    <w:pPr>
      <w:pBdr>
        <w:bottom w:val="single" w:sz="4" w:space="1" w:color="auto"/>
      </w:pBdr>
      <w:tabs>
        <w:tab w:val="center" w:pos="4680"/>
        <w:tab w:val="right" w:pos="9360"/>
      </w:tabs>
      <w:jc w:val="left"/>
    </w:pPr>
    <w:rPr>
      <w:sz w:val="20"/>
    </w:rPr>
  </w:style>
  <w:style w:type="character" w:customStyle="1" w:styleId="HeaderChar">
    <w:name w:val="Header Char"/>
    <w:basedOn w:val="DefaultParagraphFont"/>
    <w:link w:val="Header"/>
    <w:semiHidden/>
    <w:rsid w:val="001F67CB"/>
    <w:rPr>
      <w:rFonts w:ascii="Times New Roman" w:eastAsia="SimSun" w:hAnsi="Times New Roman" w:cs="Times New Roman"/>
      <w:kern w:val="0"/>
      <w:sz w:val="20"/>
      <w:szCs w:val="22"/>
      <w:lang w:val="en-GB"/>
      <w14:ligatures w14:val="none"/>
    </w:rPr>
  </w:style>
  <w:style w:type="paragraph" w:styleId="Footer">
    <w:name w:val="footer"/>
    <w:basedOn w:val="Normal"/>
    <w:link w:val="FooterChar"/>
    <w:uiPriority w:val="99"/>
    <w:rsid w:val="001F67CB"/>
    <w:pPr>
      <w:tabs>
        <w:tab w:val="center" w:pos="4680"/>
        <w:tab w:val="right" w:pos="9360"/>
      </w:tabs>
    </w:pPr>
    <w:rPr>
      <w:sz w:val="20"/>
    </w:rPr>
  </w:style>
  <w:style w:type="character" w:customStyle="1" w:styleId="FooterChar">
    <w:name w:val="Footer Char"/>
    <w:basedOn w:val="DefaultParagraphFont"/>
    <w:link w:val="Footer"/>
    <w:uiPriority w:val="99"/>
    <w:rsid w:val="001F67CB"/>
    <w:rPr>
      <w:rFonts w:ascii="Times New Roman" w:eastAsia="SimSun" w:hAnsi="Times New Roman" w:cs="Times New Roman"/>
      <w:kern w:val="0"/>
      <w:sz w:val="20"/>
      <w:szCs w:val="22"/>
      <w:lang w:val="en-GB"/>
      <w14:ligatures w14:val="none"/>
    </w:rPr>
  </w:style>
  <w:style w:type="paragraph" w:customStyle="1" w:styleId="Annex">
    <w:name w:val="Annex"/>
    <w:basedOn w:val="Normal"/>
    <w:semiHidden/>
    <w:qFormat/>
    <w:rsid w:val="001F67CB"/>
    <w:pPr>
      <w:spacing w:after="240"/>
    </w:pPr>
    <w:rPr>
      <w:b/>
      <w:sz w:val="28"/>
    </w:rPr>
  </w:style>
  <w:style w:type="paragraph" w:customStyle="1" w:styleId="ABSymbol">
    <w:name w:val="AB_Symbol"/>
    <w:basedOn w:val="Normal"/>
    <w:qFormat/>
    <w:rsid w:val="001F67CB"/>
    <w:pPr>
      <w:tabs>
        <w:tab w:val="left" w:pos="1871"/>
        <w:tab w:val="left" w:pos="2495"/>
        <w:tab w:val="right" w:pos="2920"/>
        <w:tab w:val="left" w:pos="3119"/>
        <w:tab w:val="left" w:pos="3742"/>
        <w:tab w:val="left" w:pos="4366"/>
        <w:tab w:val="left" w:pos="4990"/>
      </w:tabs>
      <w:spacing w:after="120"/>
      <w:ind w:left="2019"/>
      <w:jc w:val="right"/>
    </w:pPr>
    <w:rPr>
      <w:sz w:val="20"/>
      <w:szCs w:val="20"/>
    </w:rPr>
  </w:style>
  <w:style w:type="paragraph" w:customStyle="1" w:styleId="CBDNormalNumber">
    <w:name w:val="CBD_Normal_Number"/>
    <w:basedOn w:val="CBDNormal"/>
    <w:qFormat/>
    <w:rsid w:val="001F67CB"/>
    <w:pPr>
      <w:numPr>
        <w:numId w:val="9"/>
      </w:numPr>
      <w:tabs>
        <w:tab w:val="left" w:pos="3969"/>
      </w:tabs>
      <w:spacing w:before="120" w:after="120"/>
    </w:pPr>
  </w:style>
  <w:style w:type="paragraph" w:customStyle="1" w:styleId="AFCorNNormal">
    <w:name w:val="AF_CorNNormal"/>
    <w:basedOn w:val="Normal"/>
    <w:unhideWhenUsed/>
    <w:rsid w:val="001F67CB"/>
    <w:pPr>
      <w:jc w:val="left"/>
    </w:pPr>
  </w:style>
  <w:style w:type="paragraph" w:customStyle="1" w:styleId="AEDistrNormal">
    <w:name w:val="AE_DistrNormal"/>
    <w:basedOn w:val="Normal"/>
    <w:unhideWhenUsed/>
    <w:rsid w:val="001F67CB"/>
    <w:pPr>
      <w:jc w:val="left"/>
    </w:pPr>
  </w:style>
  <w:style w:type="paragraph" w:customStyle="1" w:styleId="AASmallLogo">
    <w:name w:val="AA_SmallLogo"/>
    <w:basedOn w:val="AEDistrNormal"/>
    <w:unhideWhenUsed/>
    <w:rsid w:val="001F67CB"/>
    <w:pPr>
      <w:spacing w:before="40"/>
    </w:pPr>
    <w:rPr>
      <w:sz w:val="4"/>
    </w:rPr>
  </w:style>
  <w:style w:type="paragraph" w:customStyle="1" w:styleId="ACLargeLogo">
    <w:name w:val="AC_LargeLogo"/>
    <w:basedOn w:val="AFCorNNormal"/>
    <w:next w:val="AISpacer"/>
    <w:unhideWhenUsed/>
    <w:rsid w:val="001F67CB"/>
    <w:pPr>
      <w:spacing w:before="120"/>
      <w:contextualSpacing/>
    </w:pPr>
    <w:rPr>
      <w:sz w:val="8"/>
    </w:rPr>
  </w:style>
  <w:style w:type="paragraph" w:styleId="FootnoteText">
    <w:name w:val="footnote text"/>
    <w:aliases w:val="Footnote Text Char Char Char Char Char Char,Footnote Text Char Char Char Char1,Footnote Text Char Char Char Char Char1,Footnote Text Char Char Char Char Char,Footnote Text Char Char Char,Footnote Text Char Char Char Cha,fn,f,ft,ft Car,ft1"/>
    <w:basedOn w:val="Normal"/>
    <w:link w:val="FootnoteTextChar"/>
    <w:uiPriority w:val="99"/>
    <w:unhideWhenUsed/>
    <w:rsid w:val="001F67CB"/>
    <w:pPr>
      <w:jc w:val="left"/>
    </w:pPr>
    <w:rPr>
      <w:sz w:val="18"/>
      <w:szCs w:val="20"/>
    </w:rPr>
  </w:style>
  <w:style w:type="character" w:customStyle="1" w:styleId="FootnoteTextChar">
    <w:name w:val="Footnote Text Char"/>
    <w:aliases w:val="Footnote Text Char Char Char Char Char Char Char,Footnote Text Char Char Char Char1 Char,Footnote Text Char Char Char Char Char1 Char,Footnote Text Char Char Char Char Char Char1,Footnote Text Char Char Char Char,fn Char,f Char"/>
    <w:basedOn w:val="DefaultParagraphFont"/>
    <w:link w:val="FootnoteText"/>
    <w:uiPriority w:val="99"/>
    <w:rsid w:val="001F67CB"/>
    <w:rPr>
      <w:rFonts w:ascii="Times New Roman" w:eastAsia="SimSun" w:hAnsi="Times New Roman" w:cs="Times New Roman"/>
      <w:kern w:val="0"/>
      <w:sz w:val="18"/>
      <w:szCs w:val="20"/>
      <w:lang w:val="en-GB"/>
      <w14:ligatures w14:val="none"/>
    </w:rPr>
  </w:style>
  <w:style w:type="paragraph" w:styleId="BodyText">
    <w:name w:val="Body Text"/>
    <w:basedOn w:val="Normal"/>
    <w:link w:val="BodyTextChar"/>
    <w:uiPriority w:val="99"/>
    <w:semiHidden/>
    <w:unhideWhenUsed/>
    <w:rsid w:val="001F67CB"/>
    <w:pPr>
      <w:spacing w:after="120" w:line="259" w:lineRule="auto"/>
      <w:jc w:val="left"/>
    </w:pPr>
    <w:rPr>
      <w:rFonts w:asciiTheme="minorHAnsi" w:eastAsiaTheme="minorHAnsi" w:hAnsiTheme="minorHAnsi" w:cstheme="minorBidi"/>
      <w:kern w:val="2"/>
      <w14:ligatures w14:val="standardContextual"/>
    </w:rPr>
  </w:style>
  <w:style w:type="character" w:customStyle="1" w:styleId="BodyTextChar">
    <w:name w:val="Body Text Char"/>
    <w:basedOn w:val="DefaultParagraphFont"/>
    <w:link w:val="BodyText"/>
    <w:uiPriority w:val="99"/>
    <w:semiHidden/>
    <w:rsid w:val="001F67CB"/>
    <w:rPr>
      <w:sz w:val="22"/>
      <w:szCs w:val="22"/>
      <w:lang w:val="en-GB"/>
    </w:rPr>
  </w:style>
  <w:style w:type="character" w:styleId="CommentReference">
    <w:name w:val="annotation reference"/>
    <w:basedOn w:val="DefaultParagraphFont"/>
    <w:uiPriority w:val="99"/>
    <w:semiHidden/>
    <w:unhideWhenUsed/>
    <w:rsid w:val="001F67CB"/>
    <w:rPr>
      <w:sz w:val="16"/>
      <w:szCs w:val="16"/>
      <w:lang w:val="en-GB"/>
    </w:rPr>
  </w:style>
  <w:style w:type="paragraph" w:styleId="CommentText">
    <w:name w:val="annotation text"/>
    <w:basedOn w:val="Normal"/>
    <w:link w:val="CommentTextChar"/>
    <w:uiPriority w:val="99"/>
    <w:rsid w:val="001F67CB"/>
    <w:rPr>
      <w:sz w:val="20"/>
      <w:szCs w:val="20"/>
    </w:rPr>
  </w:style>
  <w:style w:type="character" w:customStyle="1" w:styleId="CommentTextChar">
    <w:name w:val="Comment Text Char"/>
    <w:basedOn w:val="DefaultParagraphFont"/>
    <w:link w:val="CommentText"/>
    <w:uiPriority w:val="99"/>
    <w:rsid w:val="001F67CB"/>
    <w:rPr>
      <w:rFonts w:ascii="Times New Roman" w:eastAsia="SimSun" w:hAnsi="Times New Roman" w:cs="Times New Roman"/>
      <w:kern w:val="0"/>
      <w:sz w:val="20"/>
      <w:szCs w:val="20"/>
      <w:lang w:val="en-GB"/>
      <w14:ligatures w14:val="none"/>
    </w:rPr>
  </w:style>
  <w:style w:type="paragraph" w:styleId="CommentSubject">
    <w:name w:val="annotation subject"/>
    <w:basedOn w:val="CommentText"/>
    <w:next w:val="CommentText"/>
    <w:link w:val="CommentSubjectChar"/>
    <w:uiPriority w:val="99"/>
    <w:semiHidden/>
    <w:unhideWhenUsed/>
    <w:rsid w:val="001F67CB"/>
    <w:rPr>
      <w:b/>
      <w:bCs/>
    </w:rPr>
  </w:style>
  <w:style w:type="character" w:customStyle="1" w:styleId="CommentSubjectChar">
    <w:name w:val="Comment Subject Char"/>
    <w:basedOn w:val="CommentTextChar"/>
    <w:link w:val="CommentSubject"/>
    <w:uiPriority w:val="99"/>
    <w:semiHidden/>
    <w:rsid w:val="001F67CB"/>
    <w:rPr>
      <w:rFonts w:ascii="Times New Roman" w:eastAsia="SimSun" w:hAnsi="Times New Roman" w:cs="Times New Roman"/>
      <w:b/>
      <w:bCs/>
      <w:kern w:val="0"/>
      <w:sz w:val="20"/>
      <w:szCs w:val="20"/>
      <w:lang w:val="en-GB"/>
      <w14:ligatures w14:val="none"/>
    </w:rPr>
  </w:style>
  <w:style w:type="paragraph" w:customStyle="1" w:styleId="Item">
    <w:name w:val="Item"/>
    <w:basedOn w:val="Normal"/>
    <w:semiHidden/>
    <w:qFormat/>
    <w:rsid w:val="001F67CB"/>
    <w:pPr>
      <w:suppressLineNumbers/>
      <w:suppressAutoHyphens/>
      <w:spacing w:before="240" w:after="120"/>
      <w:jc w:val="left"/>
    </w:pPr>
    <w:rPr>
      <w:rFonts w:eastAsia="Times New Roman"/>
      <w:b/>
      <w:iCs/>
      <w:snapToGrid w:val="0"/>
      <w:kern w:val="22"/>
      <w:sz w:val="24"/>
    </w:rPr>
  </w:style>
  <w:style w:type="paragraph" w:customStyle="1" w:styleId="CBDNormal">
    <w:name w:val="CBD_Normal"/>
    <w:unhideWhenUsed/>
    <w:qFormat/>
    <w:rsid w:val="001F67CB"/>
    <w:pPr>
      <w:tabs>
        <w:tab w:val="left" w:pos="567"/>
        <w:tab w:val="left" w:pos="1134"/>
        <w:tab w:val="left" w:pos="1701"/>
        <w:tab w:val="left" w:pos="2268"/>
        <w:tab w:val="left" w:pos="2835"/>
        <w:tab w:val="left" w:pos="3402"/>
      </w:tabs>
      <w:spacing w:after="0" w:line="240" w:lineRule="auto"/>
      <w:jc w:val="both"/>
    </w:pPr>
    <w:rPr>
      <w:rFonts w:ascii="Times New Roman" w:eastAsia="SimSun" w:hAnsi="Times New Roman" w:cs="Times New Roman"/>
      <w:kern w:val="0"/>
      <w:sz w:val="22"/>
      <w:szCs w:val="22"/>
      <w:lang w:val="en-GB"/>
      <w14:ligatures w14:val="none"/>
    </w:rPr>
  </w:style>
  <w:style w:type="paragraph" w:styleId="List">
    <w:name w:val="List"/>
    <w:basedOn w:val="Normal"/>
    <w:semiHidden/>
    <w:rsid w:val="001F67CB"/>
    <w:pPr>
      <w:contextualSpacing/>
    </w:pPr>
  </w:style>
  <w:style w:type="numbering" w:customStyle="1" w:styleId="ListCBD">
    <w:name w:val="ListCBD"/>
    <w:basedOn w:val="NoList"/>
    <w:uiPriority w:val="99"/>
    <w:rsid w:val="001F67CB"/>
    <w:pPr>
      <w:numPr>
        <w:numId w:val="7"/>
      </w:numPr>
    </w:pPr>
  </w:style>
  <w:style w:type="numbering" w:customStyle="1" w:styleId="CBDHeadings">
    <w:name w:val="CBD_Headings"/>
    <w:basedOn w:val="ListCBD"/>
    <w:uiPriority w:val="99"/>
    <w:rsid w:val="001F67CB"/>
    <w:pPr>
      <w:numPr>
        <w:numId w:val="8"/>
      </w:numPr>
    </w:pPr>
  </w:style>
  <w:style w:type="paragraph" w:customStyle="1" w:styleId="AISpacer">
    <w:name w:val="AI_Spacer"/>
    <w:next w:val="Normal"/>
    <w:unhideWhenUsed/>
    <w:qFormat/>
    <w:rsid w:val="001F67CB"/>
    <w:pPr>
      <w:spacing w:after="0" w:line="240" w:lineRule="auto"/>
    </w:pPr>
    <w:rPr>
      <w:rFonts w:ascii="Times New Roman" w:eastAsia="SimSun" w:hAnsi="Times New Roman" w:cs="Times New Roman"/>
      <w:kern w:val="0"/>
      <w:sz w:val="2"/>
      <w:szCs w:val="22"/>
      <w:lang w:val="en-GB"/>
      <w14:ligatures w14:val="none"/>
    </w:rPr>
  </w:style>
  <w:style w:type="paragraph" w:customStyle="1" w:styleId="AEDistrNormal6pt">
    <w:name w:val="AE_DistrNormal6pt"/>
    <w:basedOn w:val="AEDistrNormal"/>
    <w:next w:val="AFCorNNormal"/>
    <w:unhideWhenUsed/>
    <w:qFormat/>
    <w:rsid w:val="001F67CB"/>
    <w:pPr>
      <w:spacing w:before="120"/>
    </w:pPr>
  </w:style>
  <w:style w:type="paragraph" w:customStyle="1" w:styleId="AFCorNBold">
    <w:name w:val="AF_CorNBold"/>
    <w:basedOn w:val="AFCorNNormal"/>
    <w:next w:val="AFCorNNormal"/>
    <w:unhideWhenUsed/>
    <w:qFormat/>
    <w:rsid w:val="001F67CB"/>
    <w:rPr>
      <w:b/>
    </w:rPr>
  </w:style>
  <w:style w:type="paragraph" w:customStyle="1" w:styleId="AFCorN12Bold">
    <w:name w:val="AF_CorN12Bold"/>
    <w:basedOn w:val="AFCorNNormal"/>
    <w:next w:val="AFCorNNormal"/>
    <w:unhideWhenUsed/>
    <w:qFormat/>
    <w:rsid w:val="001F67CB"/>
    <w:rPr>
      <w:b/>
      <w:sz w:val="24"/>
    </w:rPr>
  </w:style>
  <w:style w:type="paragraph" w:customStyle="1" w:styleId="CBDAgendaItem">
    <w:name w:val="CBD_AgendaItem"/>
    <w:basedOn w:val="Normal"/>
    <w:qFormat/>
    <w:rsid w:val="006B6D3E"/>
    <w:pPr>
      <w:keepNext/>
      <w:keepLines/>
      <w:spacing w:before="240" w:after="120"/>
    </w:pPr>
    <w:rPr>
      <w:b/>
    </w:rPr>
  </w:style>
  <w:style w:type="paragraph" w:customStyle="1" w:styleId="CBDDesicionText">
    <w:name w:val="CBD_DesicionText"/>
    <w:basedOn w:val="CBDNormal"/>
    <w:qFormat/>
    <w:rsid w:val="001F67CB"/>
    <w:pPr>
      <w:spacing w:after="120"/>
      <w:ind w:left="1134" w:firstLine="567"/>
    </w:pPr>
  </w:style>
  <w:style w:type="paragraph" w:customStyle="1" w:styleId="CBDDesicionAnnex">
    <w:name w:val="CBD_DesicionAnnex"/>
    <w:basedOn w:val="CBDNormal"/>
    <w:next w:val="CBDDesicionText"/>
    <w:qFormat/>
    <w:rsid w:val="001F67CB"/>
    <w:pPr>
      <w:keepNext/>
      <w:keepLines/>
      <w:tabs>
        <w:tab w:val="clear" w:pos="567"/>
        <w:tab w:val="clear" w:pos="1134"/>
        <w:tab w:val="clear" w:pos="1701"/>
        <w:tab w:val="clear" w:pos="2268"/>
      </w:tabs>
      <w:spacing w:before="240" w:after="120"/>
      <w:ind w:left="567"/>
      <w:jc w:val="left"/>
    </w:pPr>
    <w:rPr>
      <w:rFonts w:cs="Times New Roman Bold"/>
      <w:b/>
      <w:bCs/>
      <w:sz w:val="24"/>
    </w:rPr>
  </w:style>
  <w:style w:type="character" w:styleId="Hyperlink">
    <w:name w:val="Hyperlink"/>
    <w:basedOn w:val="DefaultParagraphFont"/>
    <w:uiPriority w:val="99"/>
    <w:unhideWhenUsed/>
    <w:rsid w:val="001F67CB"/>
    <w:rPr>
      <w:rFonts w:ascii="Times New Roman" w:hAnsi="Times New Roman"/>
      <w:color w:val="467886" w:themeColor="hyperlink"/>
      <w:u w:val="single"/>
      <w:lang w:val="en-GB"/>
    </w:rPr>
  </w:style>
  <w:style w:type="paragraph" w:customStyle="1" w:styleId="CBDAnnex">
    <w:name w:val="CBD_Annex"/>
    <w:basedOn w:val="CBDNormal"/>
    <w:next w:val="CBDTitle"/>
    <w:qFormat/>
    <w:rsid w:val="001F67CB"/>
    <w:pPr>
      <w:keepNext/>
      <w:keepLines/>
      <w:spacing w:after="240"/>
      <w:jc w:val="left"/>
    </w:pPr>
    <w:rPr>
      <w:b/>
      <w:sz w:val="28"/>
      <w:lang w:bidi="ar-SY"/>
    </w:rPr>
  </w:style>
  <w:style w:type="paragraph" w:customStyle="1" w:styleId="CBDSubTitle">
    <w:name w:val="CBD_SubTitle"/>
    <w:basedOn w:val="CBDNormal"/>
    <w:qFormat/>
    <w:rsid w:val="001F67CB"/>
    <w:pPr>
      <w:keepNext/>
      <w:keepLines/>
      <w:spacing w:before="240" w:after="240"/>
      <w:ind w:left="567"/>
      <w:jc w:val="left"/>
    </w:pPr>
    <w:rPr>
      <w:b/>
    </w:rPr>
  </w:style>
  <w:style w:type="paragraph" w:customStyle="1" w:styleId="CBDTitle">
    <w:name w:val="CBD_Title"/>
    <w:basedOn w:val="CBDNormal"/>
    <w:next w:val="CBDSubTitle"/>
    <w:qFormat/>
    <w:rsid w:val="001F67CB"/>
    <w:pPr>
      <w:keepNext/>
      <w:keepLines/>
      <w:spacing w:before="240" w:after="240"/>
      <w:ind w:left="567"/>
      <w:jc w:val="left"/>
    </w:pPr>
    <w:rPr>
      <w:b/>
      <w:sz w:val="28"/>
    </w:rPr>
  </w:style>
  <w:style w:type="paragraph" w:customStyle="1" w:styleId="AENormal">
    <w:name w:val="AE_Normal"/>
    <w:basedOn w:val="Normal"/>
    <w:rsid w:val="001F67CB"/>
  </w:style>
  <w:style w:type="paragraph" w:customStyle="1" w:styleId="CBDH1">
    <w:name w:val="CBD_H1"/>
    <w:basedOn w:val="CBDNormal"/>
    <w:qFormat/>
    <w:rsid w:val="001F67CB"/>
    <w:pPr>
      <w:keepNext/>
      <w:keepLines/>
      <w:spacing w:before="240" w:after="120"/>
      <w:ind w:left="567" w:hanging="567"/>
      <w:jc w:val="left"/>
      <w:outlineLvl w:val="0"/>
    </w:pPr>
    <w:rPr>
      <w:b/>
      <w:sz w:val="28"/>
    </w:rPr>
  </w:style>
  <w:style w:type="paragraph" w:customStyle="1" w:styleId="CBDH2">
    <w:name w:val="CBD_H2"/>
    <w:basedOn w:val="CBDNormal"/>
    <w:qFormat/>
    <w:rsid w:val="001F67CB"/>
    <w:pPr>
      <w:keepNext/>
      <w:keepLines/>
      <w:ind w:left="567" w:hanging="567"/>
    </w:pPr>
    <w:rPr>
      <w:b/>
      <w:sz w:val="24"/>
    </w:rPr>
  </w:style>
  <w:style w:type="paragraph" w:customStyle="1" w:styleId="CBDFootnoteText">
    <w:name w:val="CBD_Footnote_Text"/>
    <w:basedOn w:val="CBDNormal"/>
    <w:qFormat/>
    <w:rsid w:val="001F67CB"/>
    <w:pPr>
      <w:jc w:val="left"/>
    </w:pPr>
    <w:rPr>
      <w:sz w:val="18"/>
    </w:rPr>
  </w:style>
  <w:style w:type="paragraph" w:customStyle="1" w:styleId="CBDFooter">
    <w:name w:val="CBD_Footer"/>
    <w:basedOn w:val="CBDNormal"/>
    <w:qFormat/>
    <w:rsid w:val="001F67CB"/>
    <w:rPr>
      <w:sz w:val="20"/>
    </w:rPr>
  </w:style>
  <w:style w:type="paragraph" w:customStyle="1" w:styleId="CBDHeader">
    <w:name w:val="CBD_Header"/>
    <w:basedOn w:val="CBDNormal"/>
    <w:next w:val="CBDFooter"/>
    <w:qFormat/>
    <w:rsid w:val="001F67CB"/>
    <w:pPr>
      <w:pBdr>
        <w:bottom w:val="single" w:sz="4" w:space="1" w:color="auto"/>
      </w:pBdr>
      <w:tabs>
        <w:tab w:val="center" w:pos="4678"/>
        <w:tab w:val="right" w:pos="9361"/>
      </w:tabs>
      <w:jc w:val="left"/>
    </w:pPr>
    <w:rPr>
      <w:sz w:val="20"/>
      <w:szCs w:val="20"/>
    </w:rPr>
  </w:style>
  <w:style w:type="paragraph" w:customStyle="1" w:styleId="CBDH3">
    <w:name w:val="CBD_H3"/>
    <w:basedOn w:val="CBDNormal"/>
    <w:qFormat/>
    <w:rsid w:val="001F67CB"/>
    <w:pPr>
      <w:keepNext/>
      <w:keepLines/>
      <w:spacing w:before="120" w:after="120"/>
      <w:ind w:left="567" w:hanging="567"/>
      <w:jc w:val="left"/>
    </w:pPr>
    <w:rPr>
      <w:b/>
    </w:rPr>
  </w:style>
  <w:style w:type="paragraph" w:customStyle="1" w:styleId="CBDH4">
    <w:name w:val="CBD_H4"/>
    <w:basedOn w:val="CBDNormal"/>
    <w:rsid w:val="001F67CB"/>
    <w:pPr>
      <w:keepNext/>
      <w:keepLines/>
      <w:spacing w:before="120" w:after="120"/>
      <w:ind w:left="567" w:hanging="567"/>
      <w:jc w:val="left"/>
    </w:pPr>
    <w:rPr>
      <w:b/>
    </w:rPr>
  </w:style>
  <w:style w:type="paragraph" w:customStyle="1" w:styleId="CBDH5">
    <w:name w:val="CBD_H5"/>
    <w:basedOn w:val="CBDNormal"/>
    <w:qFormat/>
    <w:rsid w:val="001F67CB"/>
    <w:pPr>
      <w:keepNext/>
      <w:keepLines/>
      <w:spacing w:before="120" w:after="120"/>
      <w:ind w:left="567" w:hanging="567"/>
      <w:jc w:val="left"/>
    </w:pPr>
    <w:rPr>
      <w:i/>
    </w:rPr>
  </w:style>
  <w:style w:type="paragraph" w:customStyle="1" w:styleId="CBDTableNormal">
    <w:name w:val="CBD_TableNormal"/>
    <w:basedOn w:val="CBDNormal"/>
    <w:qFormat/>
    <w:rsid w:val="001F67CB"/>
    <w:pPr>
      <w:spacing w:before="40" w:after="80"/>
      <w:jc w:val="left"/>
    </w:pPr>
    <w:rPr>
      <w:sz w:val="20"/>
    </w:rPr>
  </w:style>
  <w:style w:type="paragraph" w:customStyle="1" w:styleId="CBDTableTitle">
    <w:name w:val="CBD_TableTitle"/>
    <w:basedOn w:val="CBDNormal"/>
    <w:qFormat/>
    <w:rsid w:val="001F67CB"/>
    <w:pPr>
      <w:keepNext/>
      <w:keepLines/>
      <w:spacing w:before="120" w:after="60"/>
      <w:ind w:left="567"/>
      <w:jc w:val="left"/>
    </w:pPr>
    <w:rPr>
      <w:b/>
    </w:rPr>
  </w:style>
  <w:style w:type="paragraph" w:customStyle="1" w:styleId="CBDFigureTitle">
    <w:name w:val="CBD_FigureTitle"/>
    <w:basedOn w:val="CBDNormal"/>
    <w:next w:val="CBDNormalNoNumber"/>
    <w:qFormat/>
    <w:rsid w:val="001F67CB"/>
    <w:pPr>
      <w:keepNext/>
      <w:keepLines/>
      <w:spacing w:before="120" w:after="60"/>
      <w:ind w:left="567"/>
      <w:jc w:val="left"/>
    </w:pPr>
    <w:rPr>
      <w:b/>
    </w:rPr>
  </w:style>
  <w:style w:type="paragraph" w:styleId="TOC1">
    <w:name w:val="toc 1"/>
    <w:basedOn w:val="CBDNormal"/>
    <w:next w:val="Normal"/>
    <w:autoRedefine/>
    <w:uiPriority w:val="39"/>
    <w:unhideWhenUsed/>
    <w:rsid w:val="001F67CB"/>
    <w:pPr>
      <w:tabs>
        <w:tab w:val="clear" w:pos="567"/>
        <w:tab w:val="clear" w:pos="1134"/>
        <w:tab w:val="clear" w:pos="1701"/>
        <w:tab w:val="clear" w:pos="2268"/>
        <w:tab w:val="left" w:pos="624"/>
        <w:tab w:val="left" w:pos="1247"/>
        <w:tab w:val="left" w:pos="1871"/>
        <w:tab w:val="right" w:leader="dot" w:pos="9486"/>
      </w:tabs>
      <w:adjustRightInd w:val="0"/>
      <w:snapToGrid w:val="0"/>
      <w:spacing w:before="240"/>
      <w:ind w:left="1984" w:hanging="737"/>
      <w:jc w:val="left"/>
    </w:pPr>
    <w:rPr>
      <w:rFonts w:eastAsia="Times New Roman"/>
      <w:bCs/>
      <w:szCs w:val="20"/>
    </w:rPr>
  </w:style>
  <w:style w:type="paragraph" w:styleId="TOC2">
    <w:name w:val="toc 2"/>
    <w:basedOn w:val="CBDNormal"/>
    <w:next w:val="Normal"/>
    <w:uiPriority w:val="39"/>
    <w:unhideWhenUsed/>
    <w:rsid w:val="001F67CB"/>
    <w:pPr>
      <w:tabs>
        <w:tab w:val="clear" w:pos="567"/>
        <w:tab w:val="clear" w:pos="1134"/>
        <w:tab w:val="clear" w:pos="1701"/>
        <w:tab w:val="clear" w:pos="2268"/>
        <w:tab w:val="left" w:pos="624"/>
        <w:tab w:val="left" w:pos="1247"/>
        <w:tab w:val="left" w:pos="1871"/>
        <w:tab w:val="left" w:pos="2495"/>
        <w:tab w:val="right" w:leader="dot" w:pos="9486"/>
      </w:tabs>
      <w:adjustRightInd w:val="0"/>
      <w:snapToGrid w:val="0"/>
      <w:spacing w:before="60"/>
      <w:ind w:left="2608" w:hanging="737"/>
      <w:jc w:val="left"/>
    </w:pPr>
    <w:rPr>
      <w:rFonts w:eastAsia="Times New Roman"/>
      <w:szCs w:val="20"/>
    </w:rPr>
  </w:style>
  <w:style w:type="paragraph" w:styleId="TOC3">
    <w:name w:val="toc 3"/>
    <w:basedOn w:val="CBDNormal"/>
    <w:next w:val="Normal"/>
    <w:uiPriority w:val="39"/>
    <w:unhideWhenUsed/>
    <w:rsid w:val="001F67CB"/>
    <w:pPr>
      <w:tabs>
        <w:tab w:val="clear" w:pos="567"/>
        <w:tab w:val="clear" w:pos="1134"/>
        <w:tab w:val="clear" w:pos="1701"/>
        <w:tab w:val="clear" w:pos="2268"/>
        <w:tab w:val="left" w:pos="624"/>
        <w:tab w:val="left" w:pos="1247"/>
        <w:tab w:val="left" w:pos="1871"/>
        <w:tab w:val="left" w:pos="2495"/>
        <w:tab w:val="left" w:pos="3119"/>
        <w:tab w:val="right" w:leader="dot" w:pos="9486"/>
      </w:tabs>
      <w:adjustRightInd w:val="0"/>
      <w:snapToGrid w:val="0"/>
      <w:ind w:left="3232" w:hanging="737"/>
      <w:jc w:val="left"/>
    </w:pPr>
    <w:rPr>
      <w:rFonts w:eastAsia="Times New Roman"/>
      <w:iCs/>
      <w:szCs w:val="20"/>
    </w:rPr>
  </w:style>
  <w:style w:type="paragraph" w:styleId="TOC4">
    <w:name w:val="toc 4"/>
    <w:basedOn w:val="CBDNormal"/>
    <w:next w:val="Normal"/>
    <w:uiPriority w:val="39"/>
    <w:unhideWhenUsed/>
    <w:rsid w:val="001F67CB"/>
    <w:pPr>
      <w:tabs>
        <w:tab w:val="clear" w:pos="567"/>
        <w:tab w:val="clear" w:pos="1134"/>
        <w:tab w:val="clear" w:pos="1701"/>
        <w:tab w:val="clear" w:pos="2268"/>
        <w:tab w:val="left" w:pos="624"/>
        <w:tab w:val="left" w:pos="1000"/>
        <w:tab w:val="left" w:pos="1247"/>
        <w:tab w:val="left" w:pos="1871"/>
        <w:tab w:val="left" w:pos="2495"/>
        <w:tab w:val="left" w:pos="3119"/>
        <w:tab w:val="left" w:pos="3742"/>
        <w:tab w:val="right" w:leader="dot" w:pos="9486"/>
      </w:tabs>
      <w:adjustRightInd w:val="0"/>
      <w:snapToGrid w:val="0"/>
      <w:ind w:left="3856" w:hanging="737"/>
      <w:jc w:val="left"/>
    </w:pPr>
    <w:rPr>
      <w:rFonts w:eastAsia="Times New Roman"/>
      <w:szCs w:val="18"/>
    </w:rPr>
  </w:style>
  <w:style w:type="paragraph" w:styleId="TOC5">
    <w:name w:val="toc 5"/>
    <w:basedOn w:val="CBDNormal"/>
    <w:next w:val="Normal"/>
    <w:uiPriority w:val="39"/>
    <w:rsid w:val="001F67CB"/>
    <w:pPr>
      <w:tabs>
        <w:tab w:val="clear" w:pos="567"/>
        <w:tab w:val="clear" w:pos="1134"/>
        <w:tab w:val="clear" w:pos="1701"/>
        <w:tab w:val="clear" w:pos="2268"/>
        <w:tab w:val="left" w:pos="624"/>
        <w:tab w:val="left" w:pos="1247"/>
        <w:tab w:val="left" w:pos="1871"/>
        <w:tab w:val="left" w:pos="2495"/>
        <w:tab w:val="left" w:pos="3119"/>
        <w:tab w:val="left" w:pos="3742"/>
        <w:tab w:val="left" w:pos="4366"/>
        <w:tab w:val="right" w:leader="dot" w:pos="9486"/>
      </w:tabs>
      <w:adjustRightInd w:val="0"/>
      <w:snapToGrid w:val="0"/>
      <w:ind w:left="4479" w:hanging="737"/>
      <w:jc w:val="left"/>
    </w:pPr>
    <w:rPr>
      <w:rFonts w:eastAsia="Times New Roman"/>
      <w:szCs w:val="18"/>
    </w:rPr>
  </w:style>
  <w:style w:type="paragraph" w:styleId="TOC6">
    <w:name w:val="toc 6"/>
    <w:basedOn w:val="Normal"/>
    <w:next w:val="Normal"/>
    <w:semiHidden/>
    <w:rsid w:val="001F67CB"/>
    <w:pPr>
      <w:tabs>
        <w:tab w:val="clear" w:pos="567"/>
        <w:tab w:val="clear" w:pos="1134"/>
        <w:tab w:val="clear" w:pos="1701"/>
        <w:tab w:val="clear" w:pos="2268"/>
        <w:tab w:val="left" w:pos="624"/>
        <w:tab w:val="left" w:pos="1247"/>
        <w:tab w:val="left" w:pos="1871"/>
        <w:tab w:val="left" w:pos="2495"/>
        <w:tab w:val="left" w:pos="3119"/>
        <w:tab w:val="left" w:pos="3742"/>
        <w:tab w:val="left" w:pos="4366"/>
      </w:tabs>
      <w:adjustRightInd w:val="0"/>
      <w:snapToGrid w:val="0"/>
      <w:ind w:left="1000"/>
      <w:jc w:val="left"/>
    </w:pPr>
    <w:rPr>
      <w:rFonts w:eastAsia="Times New Roman"/>
      <w:sz w:val="18"/>
      <w:szCs w:val="18"/>
    </w:rPr>
  </w:style>
  <w:style w:type="paragraph" w:styleId="TOC7">
    <w:name w:val="toc 7"/>
    <w:basedOn w:val="Normal"/>
    <w:next w:val="Normal"/>
    <w:autoRedefine/>
    <w:semiHidden/>
    <w:rsid w:val="001F67CB"/>
    <w:pPr>
      <w:tabs>
        <w:tab w:val="clear" w:pos="567"/>
        <w:tab w:val="clear" w:pos="1134"/>
        <w:tab w:val="clear" w:pos="1701"/>
        <w:tab w:val="clear" w:pos="2268"/>
        <w:tab w:val="left" w:pos="624"/>
        <w:tab w:val="left" w:pos="1247"/>
        <w:tab w:val="left" w:pos="1871"/>
        <w:tab w:val="left" w:pos="2495"/>
        <w:tab w:val="left" w:pos="3119"/>
        <w:tab w:val="left" w:pos="3742"/>
        <w:tab w:val="left" w:pos="4366"/>
      </w:tabs>
      <w:adjustRightInd w:val="0"/>
      <w:snapToGrid w:val="0"/>
      <w:ind w:left="1200"/>
      <w:jc w:val="left"/>
    </w:pPr>
    <w:rPr>
      <w:rFonts w:eastAsia="Times New Roman"/>
      <w:sz w:val="18"/>
      <w:szCs w:val="18"/>
    </w:rPr>
  </w:style>
  <w:style w:type="paragraph" w:styleId="TOC8">
    <w:name w:val="toc 8"/>
    <w:basedOn w:val="Normal"/>
    <w:next w:val="Normal"/>
    <w:autoRedefine/>
    <w:semiHidden/>
    <w:rsid w:val="001F67CB"/>
    <w:pPr>
      <w:tabs>
        <w:tab w:val="clear" w:pos="567"/>
        <w:tab w:val="clear" w:pos="1134"/>
        <w:tab w:val="clear" w:pos="1701"/>
        <w:tab w:val="clear" w:pos="2268"/>
        <w:tab w:val="left" w:pos="624"/>
        <w:tab w:val="left" w:pos="1247"/>
        <w:tab w:val="left" w:pos="1871"/>
        <w:tab w:val="left" w:pos="2495"/>
        <w:tab w:val="left" w:pos="3119"/>
        <w:tab w:val="left" w:pos="3742"/>
        <w:tab w:val="left" w:pos="4366"/>
      </w:tabs>
      <w:adjustRightInd w:val="0"/>
      <w:snapToGrid w:val="0"/>
      <w:ind w:left="1400"/>
      <w:jc w:val="left"/>
    </w:pPr>
    <w:rPr>
      <w:rFonts w:eastAsia="Times New Roman"/>
      <w:sz w:val="18"/>
      <w:szCs w:val="18"/>
    </w:rPr>
  </w:style>
  <w:style w:type="paragraph" w:styleId="TOC9">
    <w:name w:val="toc 9"/>
    <w:basedOn w:val="Normal"/>
    <w:next w:val="Normal"/>
    <w:autoRedefine/>
    <w:semiHidden/>
    <w:rsid w:val="001F67CB"/>
    <w:pPr>
      <w:tabs>
        <w:tab w:val="clear" w:pos="567"/>
        <w:tab w:val="clear" w:pos="1134"/>
        <w:tab w:val="clear" w:pos="1701"/>
        <w:tab w:val="clear" w:pos="2268"/>
        <w:tab w:val="left" w:pos="624"/>
        <w:tab w:val="left" w:pos="1247"/>
        <w:tab w:val="left" w:pos="1871"/>
        <w:tab w:val="left" w:pos="2495"/>
        <w:tab w:val="left" w:pos="3119"/>
        <w:tab w:val="left" w:pos="3742"/>
        <w:tab w:val="left" w:pos="4366"/>
      </w:tabs>
      <w:adjustRightInd w:val="0"/>
      <w:snapToGrid w:val="0"/>
      <w:ind w:left="1600"/>
      <w:jc w:val="left"/>
    </w:pPr>
    <w:rPr>
      <w:rFonts w:eastAsia="Times New Roman"/>
      <w:sz w:val="18"/>
      <w:szCs w:val="18"/>
    </w:rPr>
  </w:style>
  <w:style w:type="paragraph" w:styleId="BalloonText">
    <w:name w:val="Balloon Text"/>
    <w:basedOn w:val="Normal"/>
    <w:link w:val="BalloonTextChar"/>
    <w:uiPriority w:val="99"/>
    <w:semiHidden/>
    <w:unhideWhenUsed/>
    <w:rsid w:val="006B6D3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B6D3E"/>
    <w:rPr>
      <w:rFonts w:ascii="Segoe UI" w:eastAsia="SimSun" w:hAnsi="Segoe UI" w:cs="Segoe UI"/>
      <w:kern w:val="0"/>
      <w:sz w:val="18"/>
      <w:szCs w:val="18"/>
      <w:lang w:val="en-GB"/>
      <w14:ligatures w14:val="none"/>
    </w:rPr>
  </w:style>
  <w:style w:type="paragraph" w:styleId="Bibliography">
    <w:name w:val="Bibliography"/>
    <w:basedOn w:val="Normal"/>
    <w:next w:val="Normal"/>
    <w:uiPriority w:val="37"/>
    <w:semiHidden/>
    <w:unhideWhenUsed/>
    <w:rsid w:val="006B6D3E"/>
  </w:style>
  <w:style w:type="paragraph" w:styleId="BlockText">
    <w:name w:val="Block Text"/>
    <w:basedOn w:val="Normal"/>
    <w:uiPriority w:val="99"/>
    <w:semiHidden/>
    <w:unhideWhenUsed/>
    <w:rsid w:val="006B6D3E"/>
    <w:pPr>
      <w:pBdr>
        <w:top w:val="single" w:sz="2" w:space="10" w:color="156082" w:themeColor="accent1"/>
        <w:left w:val="single" w:sz="2" w:space="10" w:color="156082" w:themeColor="accent1"/>
        <w:bottom w:val="single" w:sz="2" w:space="10" w:color="156082" w:themeColor="accent1"/>
        <w:right w:val="single" w:sz="2" w:space="10" w:color="156082" w:themeColor="accent1"/>
      </w:pBdr>
      <w:ind w:left="1152" w:right="1152"/>
    </w:pPr>
    <w:rPr>
      <w:rFonts w:asciiTheme="minorHAnsi" w:eastAsiaTheme="minorEastAsia" w:hAnsiTheme="minorHAnsi" w:cstheme="minorBidi"/>
      <w:i/>
      <w:iCs/>
      <w:color w:val="156082" w:themeColor="accent1"/>
    </w:rPr>
  </w:style>
  <w:style w:type="paragraph" w:styleId="BodyText2">
    <w:name w:val="Body Text 2"/>
    <w:basedOn w:val="Normal"/>
    <w:link w:val="BodyText2Char"/>
    <w:uiPriority w:val="99"/>
    <w:semiHidden/>
    <w:unhideWhenUsed/>
    <w:rsid w:val="006B6D3E"/>
    <w:pPr>
      <w:spacing w:after="120" w:line="480" w:lineRule="auto"/>
    </w:pPr>
  </w:style>
  <w:style w:type="character" w:customStyle="1" w:styleId="BodyText2Char">
    <w:name w:val="Body Text 2 Char"/>
    <w:basedOn w:val="DefaultParagraphFont"/>
    <w:link w:val="BodyText2"/>
    <w:uiPriority w:val="99"/>
    <w:semiHidden/>
    <w:rsid w:val="006B6D3E"/>
    <w:rPr>
      <w:rFonts w:ascii="Times New Roman" w:eastAsia="SimSun" w:hAnsi="Times New Roman" w:cs="Times New Roman"/>
      <w:kern w:val="0"/>
      <w:sz w:val="22"/>
      <w:szCs w:val="22"/>
      <w:lang w:val="en-GB"/>
      <w14:ligatures w14:val="none"/>
    </w:rPr>
  </w:style>
  <w:style w:type="paragraph" w:styleId="BodyText3">
    <w:name w:val="Body Text 3"/>
    <w:basedOn w:val="Normal"/>
    <w:link w:val="BodyText3Char"/>
    <w:uiPriority w:val="99"/>
    <w:semiHidden/>
    <w:unhideWhenUsed/>
    <w:rsid w:val="006B6D3E"/>
    <w:pPr>
      <w:spacing w:after="120"/>
    </w:pPr>
    <w:rPr>
      <w:sz w:val="16"/>
      <w:szCs w:val="16"/>
    </w:rPr>
  </w:style>
  <w:style w:type="character" w:customStyle="1" w:styleId="BodyText3Char">
    <w:name w:val="Body Text 3 Char"/>
    <w:basedOn w:val="DefaultParagraphFont"/>
    <w:link w:val="BodyText3"/>
    <w:uiPriority w:val="99"/>
    <w:semiHidden/>
    <w:rsid w:val="006B6D3E"/>
    <w:rPr>
      <w:rFonts w:ascii="Times New Roman" w:eastAsia="SimSun" w:hAnsi="Times New Roman" w:cs="Times New Roman"/>
      <w:kern w:val="0"/>
      <w:sz w:val="16"/>
      <w:szCs w:val="16"/>
      <w:lang w:val="en-GB"/>
      <w14:ligatures w14:val="none"/>
    </w:rPr>
  </w:style>
  <w:style w:type="paragraph" w:styleId="BodyTextFirstIndent">
    <w:name w:val="Body Text First Indent"/>
    <w:basedOn w:val="BodyText"/>
    <w:link w:val="BodyTextFirstIndentChar"/>
    <w:uiPriority w:val="99"/>
    <w:semiHidden/>
    <w:unhideWhenUsed/>
    <w:rsid w:val="006B6D3E"/>
    <w:pPr>
      <w:spacing w:after="0" w:line="240" w:lineRule="auto"/>
      <w:ind w:firstLine="360"/>
      <w:jc w:val="both"/>
    </w:pPr>
    <w:rPr>
      <w:rFonts w:ascii="Times New Roman" w:eastAsia="SimSun" w:hAnsi="Times New Roman" w:cs="Times New Roman"/>
      <w:kern w:val="0"/>
      <w14:ligatures w14:val="none"/>
    </w:rPr>
  </w:style>
  <w:style w:type="character" w:customStyle="1" w:styleId="BodyTextFirstIndentChar">
    <w:name w:val="Body Text First Indent Char"/>
    <w:basedOn w:val="BodyTextChar"/>
    <w:link w:val="BodyTextFirstIndent"/>
    <w:uiPriority w:val="99"/>
    <w:semiHidden/>
    <w:rsid w:val="006B6D3E"/>
    <w:rPr>
      <w:rFonts w:ascii="Times New Roman" w:eastAsia="SimSun" w:hAnsi="Times New Roman" w:cs="Times New Roman"/>
      <w:kern w:val="0"/>
      <w:sz w:val="22"/>
      <w:szCs w:val="22"/>
      <w:lang w:val="en-GB"/>
      <w14:ligatures w14:val="none"/>
    </w:rPr>
  </w:style>
  <w:style w:type="paragraph" w:styleId="BodyTextIndent">
    <w:name w:val="Body Text Indent"/>
    <w:basedOn w:val="Normal"/>
    <w:link w:val="BodyTextIndentChar"/>
    <w:uiPriority w:val="99"/>
    <w:semiHidden/>
    <w:unhideWhenUsed/>
    <w:rsid w:val="006B6D3E"/>
    <w:pPr>
      <w:spacing w:after="120"/>
      <w:ind w:left="283"/>
    </w:pPr>
  </w:style>
  <w:style w:type="character" w:customStyle="1" w:styleId="BodyTextIndentChar">
    <w:name w:val="Body Text Indent Char"/>
    <w:basedOn w:val="DefaultParagraphFont"/>
    <w:link w:val="BodyTextIndent"/>
    <w:uiPriority w:val="99"/>
    <w:semiHidden/>
    <w:rsid w:val="006B6D3E"/>
    <w:rPr>
      <w:rFonts w:ascii="Times New Roman" w:eastAsia="SimSun" w:hAnsi="Times New Roman" w:cs="Times New Roman"/>
      <w:kern w:val="0"/>
      <w:sz w:val="22"/>
      <w:szCs w:val="22"/>
      <w:lang w:val="en-GB"/>
      <w14:ligatures w14:val="none"/>
    </w:rPr>
  </w:style>
  <w:style w:type="paragraph" w:styleId="BodyTextFirstIndent2">
    <w:name w:val="Body Text First Indent 2"/>
    <w:basedOn w:val="BodyTextIndent"/>
    <w:link w:val="BodyTextFirstIndent2Char"/>
    <w:uiPriority w:val="99"/>
    <w:semiHidden/>
    <w:unhideWhenUsed/>
    <w:rsid w:val="006B6D3E"/>
    <w:pPr>
      <w:spacing w:after="0"/>
      <w:ind w:left="360" w:firstLine="360"/>
    </w:pPr>
  </w:style>
  <w:style w:type="character" w:customStyle="1" w:styleId="BodyTextFirstIndent2Char">
    <w:name w:val="Body Text First Indent 2 Char"/>
    <w:basedOn w:val="BodyTextIndentChar"/>
    <w:link w:val="BodyTextFirstIndent2"/>
    <w:uiPriority w:val="99"/>
    <w:semiHidden/>
    <w:rsid w:val="006B6D3E"/>
    <w:rPr>
      <w:rFonts w:ascii="Times New Roman" w:eastAsia="SimSun" w:hAnsi="Times New Roman" w:cs="Times New Roman"/>
      <w:kern w:val="0"/>
      <w:sz w:val="22"/>
      <w:szCs w:val="22"/>
      <w:lang w:val="en-GB"/>
      <w14:ligatures w14:val="none"/>
    </w:rPr>
  </w:style>
  <w:style w:type="paragraph" w:styleId="BodyTextIndent2">
    <w:name w:val="Body Text Indent 2"/>
    <w:basedOn w:val="Normal"/>
    <w:link w:val="BodyTextIndent2Char"/>
    <w:uiPriority w:val="99"/>
    <w:semiHidden/>
    <w:unhideWhenUsed/>
    <w:rsid w:val="006B6D3E"/>
    <w:pPr>
      <w:spacing w:after="120" w:line="480" w:lineRule="auto"/>
      <w:ind w:left="283"/>
    </w:pPr>
  </w:style>
  <w:style w:type="character" w:customStyle="1" w:styleId="BodyTextIndent2Char">
    <w:name w:val="Body Text Indent 2 Char"/>
    <w:basedOn w:val="DefaultParagraphFont"/>
    <w:link w:val="BodyTextIndent2"/>
    <w:uiPriority w:val="99"/>
    <w:semiHidden/>
    <w:rsid w:val="006B6D3E"/>
    <w:rPr>
      <w:rFonts w:ascii="Times New Roman" w:eastAsia="SimSun" w:hAnsi="Times New Roman" w:cs="Times New Roman"/>
      <w:kern w:val="0"/>
      <w:sz w:val="22"/>
      <w:szCs w:val="22"/>
      <w:lang w:val="en-GB"/>
      <w14:ligatures w14:val="none"/>
    </w:rPr>
  </w:style>
  <w:style w:type="paragraph" w:styleId="BodyTextIndent3">
    <w:name w:val="Body Text Indent 3"/>
    <w:basedOn w:val="Normal"/>
    <w:link w:val="BodyTextIndent3Char"/>
    <w:uiPriority w:val="99"/>
    <w:semiHidden/>
    <w:unhideWhenUsed/>
    <w:rsid w:val="006B6D3E"/>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6B6D3E"/>
    <w:rPr>
      <w:rFonts w:ascii="Times New Roman" w:eastAsia="SimSun" w:hAnsi="Times New Roman" w:cs="Times New Roman"/>
      <w:kern w:val="0"/>
      <w:sz w:val="16"/>
      <w:szCs w:val="16"/>
      <w:lang w:val="en-GB"/>
      <w14:ligatures w14:val="none"/>
    </w:rPr>
  </w:style>
  <w:style w:type="character" w:styleId="BookTitle">
    <w:name w:val="Book Title"/>
    <w:basedOn w:val="DefaultParagraphFont"/>
    <w:uiPriority w:val="33"/>
    <w:qFormat/>
    <w:rsid w:val="006B6D3E"/>
    <w:rPr>
      <w:b/>
      <w:bCs/>
      <w:i/>
      <w:iCs/>
      <w:spacing w:val="5"/>
      <w:lang w:val="en-GB"/>
    </w:rPr>
  </w:style>
  <w:style w:type="paragraph" w:styleId="Caption">
    <w:name w:val="caption"/>
    <w:basedOn w:val="Normal"/>
    <w:next w:val="Normal"/>
    <w:uiPriority w:val="35"/>
    <w:semiHidden/>
    <w:unhideWhenUsed/>
    <w:qFormat/>
    <w:rsid w:val="006B6D3E"/>
    <w:pPr>
      <w:spacing w:after="200"/>
    </w:pPr>
    <w:rPr>
      <w:i/>
      <w:iCs/>
      <w:color w:val="0E2841" w:themeColor="text2"/>
      <w:sz w:val="18"/>
      <w:szCs w:val="18"/>
    </w:rPr>
  </w:style>
  <w:style w:type="paragraph" w:styleId="Closing">
    <w:name w:val="Closing"/>
    <w:basedOn w:val="Normal"/>
    <w:link w:val="ClosingChar"/>
    <w:uiPriority w:val="99"/>
    <w:semiHidden/>
    <w:unhideWhenUsed/>
    <w:rsid w:val="006B6D3E"/>
    <w:pPr>
      <w:ind w:left="4252"/>
    </w:pPr>
  </w:style>
  <w:style w:type="character" w:customStyle="1" w:styleId="ClosingChar">
    <w:name w:val="Closing Char"/>
    <w:basedOn w:val="DefaultParagraphFont"/>
    <w:link w:val="Closing"/>
    <w:uiPriority w:val="99"/>
    <w:semiHidden/>
    <w:rsid w:val="006B6D3E"/>
    <w:rPr>
      <w:rFonts w:ascii="Times New Roman" w:eastAsia="SimSun" w:hAnsi="Times New Roman" w:cs="Times New Roman"/>
      <w:kern w:val="0"/>
      <w:sz w:val="22"/>
      <w:szCs w:val="22"/>
      <w:lang w:val="en-GB"/>
      <w14:ligatures w14:val="none"/>
    </w:rPr>
  </w:style>
  <w:style w:type="table" w:styleId="ColorfulGrid">
    <w:name w:val="Colorful Grid"/>
    <w:basedOn w:val="TableNormal"/>
    <w:uiPriority w:val="73"/>
    <w:semiHidden/>
    <w:unhideWhenUsed/>
    <w:rsid w:val="006B6D3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6B6D3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rfulGrid-Accent2">
    <w:name w:val="Colorful Grid Accent 2"/>
    <w:basedOn w:val="TableNormal"/>
    <w:uiPriority w:val="73"/>
    <w:semiHidden/>
    <w:unhideWhenUsed/>
    <w:rsid w:val="006B6D3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rfulGrid-Accent3">
    <w:name w:val="Colorful Grid Accent 3"/>
    <w:basedOn w:val="TableNormal"/>
    <w:uiPriority w:val="73"/>
    <w:semiHidden/>
    <w:unhideWhenUsed/>
    <w:rsid w:val="006B6D3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rfulGrid-Accent4">
    <w:name w:val="Colorful Grid Accent 4"/>
    <w:basedOn w:val="TableNormal"/>
    <w:uiPriority w:val="73"/>
    <w:semiHidden/>
    <w:unhideWhenUsed/>
    <w:rsid w:val="006B6D3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rfulGrid-Accent5">
    <w:name w:val="Colorful Grid Accent 5"/>
    <w:basedOn w:val="TableNormal"/>
    <w:uiPriority w:val="73"/>
    <w:semiHidden/>
    <w:unhideWhenUsed/>
    <w:rsid w:val="006B6D3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rfulGrid-Accent6">
    <w:name w:val="Colorful Grid Accent 6"/>
    <w:basedOn w:val="TableNormal"/>
    <w:uiPriority w:val="73"/>
    <w:semiHidden/>
    <w:unhideWhenUsed/>
    <w:rsid w:val="006B6D3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ColorfulList">
    <w:name w:val="Colorful List"/>
    <w:basedOn w:val="TableNormal"/>
    <w:uiPriority w:val="72"/>
    <w:semiHidden/>
    <w:unhideWhenUsed/>
    <w:rsid w:val="006B6D3E"/>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6B6D3E"/>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rfulList-Accent2">
    <w:name w:val="Colorful List Accent 2"/>
    <w:basedOn w:val="TableNormal"/>
    <w:uiPriority w:val="72"/>
    <w:semiHidden/>
    <w:unhideWhenUsed/>
    <w:rsid w:val="006B6D3E"/>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rfulList-Accent3">
    <w:name w:val="Colorful List Accent 3"/>
    <w:basedOn w:val="TableNormal"/>
    <w:uiPriority w:val="72"/>
    <w:semiHidden/>
    <w:unhideWhenUsed/>
    <w:rsid w:val="006B6D3E"/>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rfulList-Accent4">
    <w:name w:val="Colorful List Accent 4"/>
    <w:basedOn w:val="TableNormal"/>
    <w:uiPriority w:val="72"/>
    <w:semiHidden/>
    <w:unhideWhenUsed/>
    <w:rsid w:val="006B6D3E"/>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rfulList-Accent5">
    <w:name w:val="Colorful List Accent 5"/>
    <w:basedOn w:val="TableNormal"/>
    <w:uiPriority w:val="72"/>
    <w:semiHidden/>
    <w:unhideWhenUsed/>
    <w:rsid w:val="006B6D3E"/>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rfulList-Accent6">
    <w:name w:val="Colorful List Accent 6"/>
    <w:basedOn w:val="TableNormal"/>
    <w:uiPriority w:val="72"/>
    <w:semiHidden/>
    <w:unhideWhenUsed/>
    <w:rsid w:val="006B6D3E"/>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rfulShading">
    <w:name w:val="Colorful Shading"/>
    <w:basedOn w:val="TableNormal"/>
    <w:uiPriority w:val="71"/>
    <w:semiHidden/>
    <w:unhideWhenUsed/>
    <w:rsid w:val="006B6D3E"/>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6B6D3E"/>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6B6D3E"/>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6B6D3E"/>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rfulShading-Accent4">
    <w:name w:val="Colorful Shading Accent 4"/>
    <w:basedOn w:val="TableNormal"/>
    <w:uiPriority w:val="71"/>
    <w:semiHidden/>
    <w:unhideWhenUsed/>
    <w:rsid w:val="006B6D3E"/>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6B6D3E"/>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6B6D3E"/>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iPriority w:val="70"/>
    <w:semiHidden/>
    <w:unhideWhenUsed/>
    <w:rsid w:val="006B6D3E"/>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6B6D3E"/>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semiHidden/>
    <w:unhideWhenUsed/>
    <w:rsid w:val="006B6D3E"/>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semiHidden/>
    <w:unhideWhenUsed/>
    <w:rsid w:val="006B6D3E"/>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semiHidden/>
    <w:unhideWhenUsed/>
    <w:rsid w:val="006B6D3E"/>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semiHidden/>
    <w:unhideWhenUsed/>
    <w:rsid w:val="006B6D3E"/>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semiHidden/>
    <w:unhideWhenUsed/>
    <w:rsid w:val="006B6D3E"/>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paragraph" w:styleId="Date">
    <w:name w:val="Date"/>
    <w:basedOn w:val="Normal"/>
    <w:next w:val="Normal"/>
    <w:link w:val="DateChar"/>
    <w:uiPriority w:val="99"/>
    <w:semiHidden/>
    <w:unhideWhenUsed/>
    <w:rsid w:val="006B6D3E"/>
  </w:style>
  <w:style w:type="character" w:customStyle="1" w:styleId="DateChar">
    <w:name w:val="Date Char"/>
    <w:basedOn w:val="DefaultParagraphFont"/>
    <w:link w:val="Date"/>
    <w:uiPriority w:val="99"/>
    <w:semiHidden/>
    <w:rsid w:val="006B6D3E"/>
    <w:rPr>
      <w:rFonts w:ascii="Times New Roman" w:eastAsia="SimSun" w:hAnsi="Times New Roman" w:cs="Times New Roman"/>
      <w:kern w:val="0"/>
      <w:sz w:val="22"/>
      <w:szCs w:val="22"/>
      <w:lang w:val="en-GB"/>
      <w14:ligatures w14:val="none"/>
    </w:rPr>
  </w:style>
  <w:style w:type="paragraph" w:styleId="DocumentMap">
    <w:name w:val="Document Map"/>
    <w:basedOn w:val="Normal"/>
    <w:link w:val="DocumentMapChar"/>
    <w:uiPriority w:val="99"/>
    <w:semiHidden/>
    <w:unhideWhenUsed/>
    <w:rsid w:val="006B6D3E"/>
    <w:rPr>
      <w:rFonts w:ascii="Segoe UI" w:hAnsi="Segoe UI" w:cs="Segoe UI"/>
      <w:sz w:val="16"/>
      <w:szCs w:val="16"/>
    </w:rPr>
  </w:style>
  <w:style w:type="character" w:customStyle="1" w:styleId="DocumentMapChar">
    <w:name w:val="Document Map Char"/>
    <w:basedOn w:val="DefaultParagraphFont"/>
    <w:link w:val="DocumentMap"/>
    <w:uiPriority w:val="99"/>
    <w:semiHidden/>
    <w:rsid w:val="006B6D3E"/>
    <w:rPr>
      <w:rFonts w:ascii="Segoe UI" w:eastAsia="SimSun" w:hAnsi="Segoe UI" w:cs="Segoe UI"/>
      <w:kern w:val="0"/>
      <w:sz w:val="16"/>
      <w:szCs w:val="16"/>
      <w:lang w:val="en-GB"/>
      <w14:ligatures w14:val="none"/>
    </w:rPr>
  </w:style>
  <w:style w:type="paragraph" w:styleId="E-mailSignature">
    <w:name w:val="E-mail Signature"/>
    <w:basedOn w:val="Normal"/>
    <w:link w:val="E-mailSignatureChar"/>
    <w:uiPriority w:val="99"/>
    <w:semiHidden/>
    <w:unhideWhenUsed/>
    <w:rsid w:val="006B6D3E"/>
  </w:style>
  <w:style w:type="character" w:customStyle="1" w:styleId="E-mailSignatureChar">
    <w:name w:val="E-mail Signature Char"/>
    <w:basedOn w:val="DefaultParagraphFont"/>
    <w:link w:val="E-mailSignature"/>
    <w:uiPriority w:val="99"/>
    <w:semiHidden/>
    <w:rsid w:val="006B6D3E"/>
    <w:rPr>
      <w:rFonts w:ascii="Times New Roman" w:eastAsia="SimSun" w:hAnsi="Times New Roman" w:cs="Times New Roman"/>
      <w:kern w:val="0"/>
      <w:sz w:val="22"/>
      <w:szCs w:val="22"/>
      <w:lang w:val="en-GB"/>
      <w14:ligatures w14:val="none"/>
    </w:rPr>
  </w:style>
  <w:style w:type="character" w:styleId="Emphasis">
    <w:name w:val="Emphasis"/>
    <w:basedOn w:val="DefaultParagraphFont"/>
    <w:uiPriority w:val="20"/>
    <w:qFormat/>
    <w:rsid w:val="006B6D3E"/>
    <w:rPr>
      <w:i/>
      <w:iCs/>
      <w:lang w:val="en-GB"/>
    </w:rPr>
  </w:style>
  <w:style w:type="character" w:styleId="EndnoteReference">
    <w:name w:val="endnote reference"/>
    <w:basedOn w:val="DefaultParagraphFont"/>
    <w:uiPriority w:val="99"/>
    <w:semiHidden/>
    <w:unhideWhenUsed/>
    <w:rsid w:val="006B6D3E"/>
    <w:rPr>
      <w:vertAlign w:val="superscript"/>
      <w:lang w:val="en-GB"/>
    </w:rPr>
  </w:style>
  <w:style w:type="paragraph" w:styleId="EndnoteText">
    <w:name w:val="endnote text"/>
    <w:basedOn w:val="Normal"/>
    <w:link w:val="EndnoteTextChar"/>
    <w:uiPriority w:val="99"/>
    <w:semiHidden/>
    <w:unhideWhenUsed/>
    <w:rsid w:val="006B6D3E"/>
    <w:rPr>
      <w:sz w:val="20"/>
      <w:szCs w:val="20"/>
    </w:rPr>
  </w:style>
  <w:style w:type="character" w:customStyle="1" w:styleId="EndnoteTextChar">
    <w:name w:val="Endnote Text Char"/>
    <w:basedOn w:val="DefaultParagraphFont"/>
    <w:link w:val="EndnoteText"/>
    <w:uiPriority w:val="99"/>
    <w:semiHidden/>
    <w:rsid w:val="006B6D3E"/>
    <w:rPr>
      <w:rFonts w:ascii="Times New Roman" w:eastAsia="SimSun" w:hAnsi="Times New Roman" w:cs="Times New Roman"/>
      <w:kern w:val="0"/>
      <w:sz w:val="20"/>
      <w:szCs w:val="20"/>
      <w:lang w:val="en-GB"/>
      <w14:ligatures w14:val="none"/>
    </w:rPr>
  </w:style>
  <w:style w:type="paragraph" w:styleId="EnvelopeAddress">
    <w:name w:val="envelope address"/>
    <w:basedOn w:val="Normal"/>
    <w:uiPriority w:val="99"/>
    <w:semiHidden/>
    <w:unhideWhenUsed/>
    <w:rsid w:val="006B6D3E"/>
    <w:pPr>
      <w:framePr w:w="7920" w:h="1980" w:hRule="exact" w:hSpace="180" w:wrap="auto" w:hAnchor="page" w:xAlign="center" w:yAlign="bottom"/>
      <w:ind w:left="2880"/>
    </w:pPr>
    <w:rPr>
      <w:rFonts w:asciiTheme="majorHAnsi" w:eastAsiaTheme="majorEastAsia" w:hAnsiTheme="majorHAnsi" w:cstheme="majorBidi"/>
    </w:rPr>
  </w:style>
  <w:style w:type="paragraph" w:styleId="EnvelopeReturn">
    <w:name w:val="envelope return"/>
    <w:basedOn w:val="Normal"/>
    <w:uiPriority w:val="99"/>
    <w:semiHidden/>
    <w:unhideWhenUsed/>
    <w:rsid w:val="006B6D3E"/>
    <w:rPr>
      <w:rFonts w:asciiTheme="majorHAnsi" w:eastAsiaTheme="majorEastAsia" w:hAnsiTheme="majorHAnsi" w:cstheme="majorBidi"/>
      <w:sz w:val="20"/>
      <w:szCs w:val="20"/>
    </w:rPr>
  </w:style>
  <w:style w:type="character" w:styleId="FollowedHyperlink">
    <w:name w:val="FollowedHyperlink"/>
    <w:basedOn w:val="DefaultParagraphFont"/>
    <w:uiPriority w:val="99"/>
    <w:semiHidden/>
    <w:unhideWhenUsed/>
    <w:rsid w:val="006B6D3E"/>
    <w:rPr>
      <w:color w:val="96607D" w:themeColor="followedHyperlink"/>
      <w:u w:val="single"/>
      <w:lang w:val="en-GB"/>
    </w:rPr>
  </w:style>
  <w:style w:type="table" w:styleId="GridTable1Light">
    <w:name w:val="Grid Table 1 Light"/>
    <w:basedOn w:val="TableNormal"/>
    <w:uiPriority w:val="46"/>
    <w:rsid w:val="006B6D3E"/>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6B6D3E"/>
    <w:pPr>
      <w:spacing w:after="0" w:line="240" w:lineRule="auto"/>
    </w:pPr>
    <w:tblPr>
      <w:tblStyleRowBandSize w:val="1"/>
      <w:tblStyleColBandSize w:val="1"/>
      <w:tblBorders>
        <w:top w:val="single" w:sz="4" w:space="0" w:color="83CAEB" w:themeColor="accent1" w:themeTint="66"/>
        <w:left w:val="single" w:sz="4" w:space="0" w:color="83CAEB" w:themeColor="accent1" w:themeTint="66"/>
        <w:bottom w:val="single" w:sz="4" w:space="0" w:color="83CAEB" w:themeColor="accent1" w:themeTint="66"/>
        <w:right w:val="single" w:sz="4" w:space="0" w:color="83CAEB" w:themeColor="accent1" w:themeTint="66"/>
        <w:insideH w:val="single" w:sz="4" w:space="0" w:color="83CAEB" w:themeColor="accent1" w:themeTint="66"/>
        <w:insideV w:val="single" w:sz="4" w:space="0" w:color="83CAEB" w:themeColor="accent1" w:themeTint="66"/>
      </w:tblBorders>
    </w:tblPr>
    <w:tblStylePr w:type="firstRow">
      <w:rPr>
        <w:b/>
        <w:bCs/>
      </w:rPr>
      <w:tblPr/>
      <w:tcPr>
        <w:tcBorders>
          <w:bottom w:val="single" w:sz="12" w:space="0" w:color="45B0E1" w:themeColor="accent1" w:themeTint="99"/>
        </w:tcBorders>
      </w:tcPr>
    </w:tblStylePr>
    <w:tblStylePr w:type="lastRow">
      <w:rPr>
        <w:b/>
        <w:bCs/>
      </w:rPr>
      <w:tblPr/>
      <w:tcPr>
        <w:tcBorders>
          <w:top w:val="double" w:sz="2" w:space="0" w:color="45B0E1"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6B6D3E"/>
    <w:pPr>
      <w:spacing w:after="0" w:line="240" w:lineRule="auto"/>
    </w:pPr>
    <w:tblPr>
      <w:tblStyleRowBandSize w:val="1"/>
      <w:tblStyleColBandSize w:val="1"/>
      <w:tblBorders>
        <w:top w:val="single" w:sz="4" w:space="0" w:color="F6C5AC" w:themeColor="accent2" w:themeTint="66"/>
        <w:left w:val="single" w:sz="4" w:space="0" w:color="F6C5AC" w:themeColor="accent2" w:themeTint="66"/>
        <w:bottom w:val="single" w:sz="4" w:space="0" w:color="F6C5AC" w:themeColor="accent2" w:themeTint="66"/>
        <w:right w:val="single" w:sz="4" w:space="0" w:color="F6C5AC" w:themeColor="accent2" w:themeTint="66"/>
        <w:insideH w:val="single" w:sz="4" w:space="0" w:color="F6C5AC" w:themeColor="accent2" w:themeTint="66"/>
        <w:insideV w:val="single" w:sz="4" w:space="0" w:color="F6C5AC" w:themeColor="accent2" w:themeTint="66"/>
      </w:tblBorders>
    </w:tblPr>
    <w:tblStylePr w:type="firstRow">
      <w:rPr>
        <w:b/>
        <w:bCs/>
      </w:rPr>
      <w:tblPr/>
      <w:tcPr>
        <w:tcBorders>
          <w:bottom w:val="single" w:sz="12" w:space="0" w:color="F1A983" w:themeColor="accent2" w:themeTint="99"/>
        </w:tcBorders>
      </w:tcPr>
    </w:tblStylePr>
    <w:tblStylePr w:type="lastRow">
      <w:rPr>
        <w:b/>
        <w:bCs/>
      </w:rPr>
      <w:tblPr/>
      <w:tcPr>
        <w:tcBorders>
          <w:top w:val="double" w:sz="2" w:space="0" w:color="F1A983"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6B6D3E"/>
    <w:pPr>
      <w:spacing w:after="0" w:line="240" w:lineRule="auto"/>
    </w:pPr>
    <w:tblPr>
      <w:tblStyleRowBandSize w:val="1"/>
      <w:tblStyleColBandSize w:val="1"/>
      <w:tblBorders>
        <w:top w:val="single" w:sz="4" w:space="0" w:color="84E290" w:themeColor="accent3" w:themeTint="66"/>
        <w:left w:val="single" w:sz="4" w:space="0" w:color="84E290" w:themeColor="accent3" w:themeTint="66"/>
        <w:bottom w:val="single" w:sz="4" w:space="0" w:color="84E290" w:themeColor="accent3" w:themeTint="66"/>
        <w:right w:val="single" w:sz="4" w:space="0" w:color="84E290" w:themeColor="accent3" w:themeTint="66"/>
        <w:insideH w:val="single" w:sz="4" w:space="0" w:color="84E290" w:themeColor="accent3" w:themeTint="66"/>
        <w:insideV w:val="single" w:sz="4" w:space="0" w:color="84E290" w:themeColor="accent3" w:themeTint="66"/>
      </w:tblBorders>
    </w:tblPr>
    <w:tblStylePr w:type="firstRow">
      <w:rPr>
        <w:b/>
        <w:bCs/>
      </w:rPr>
      <w:tblPr/>
      <w:tcPr>
        <w:tcBorders>
          <w:bottom w:val="single" w:sz="12" w:space="0" w:color="47D459" w:themeColor="accent3" w:themeTint="99"/>
        </w:tcBorders>
      </w:tcPr>
    </w:tblStylePr>
    <w:tblStylePr w:type="lastRow">
      <w:rPr>
        <w:b/>
        <w:bCs/>
      </w:rPr>
      <w:tblPr/>
      <w:tcPr>
        <w:tcBorders>
          <w:top w:val="double" w:sz="2" w:space="0" w:color="47D459"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6B6D3E"/>
    <w:pPr>
      <w:spacing w:after="0" w:line="240" w:lineRule="auto"/>
    </w:pPr>
    <w:tblPr>
      <w:tblStyleRowBandSize w:val="1"/>
      <w:tblStyleColBandSize w:val="1"/>
      <w:tblBorders>
        <w:top w:val="single" w:sz="4" w:space="0" w:color="95DCF7" w:themeColor="accent4" w:themeTint="66"/>
        <w:left w:val="single" w:sz="4" w:space="0" w:color="95DCF7" w:themeColor="accent4" w:themeTint="66"/>
        <w:bottom w:val="single" w:sz="4" w:space="0" w:color="95DCF7" w:themeColor="accent4" w:themeTint="66"/>
        <w:right w:val="single" w:sz="4" w:space="0" w:color="95DCF7" w:themeColor="accent4" w:themeTint="66"/>
        <w:insideH w:val="single" w:sz="4" w:space="0" w:color="95DCF7" w:themeColor="accent4" w:themeTint="66"/>
        <w:insideV w:val="single" w:sz="4" w:space="0" w:color="95DCF7" w:themeColor="accent4" w:themeTint="66"/>
      </w:tblBorders>
    </w:tblPr>
    <w:tblStylePr w:type="firstRow">
      <w:rPr>
        <w:b/>
        <w:bCs/>
      </w:rPr>
      <w:tblPr/>
      <w:tcPr>
        <w:tcBorders>
          <w:bottom w:val="single" w:sz="12" w:space="0" w:color="60CAF3" w:themeColor="accent4" w:themeTint="99"/>
        </w:tcBorders>
      </w:tcPr>
    </w:tblStylePr>
    <w:tblStylePr w:type="lastRow">
      <w:rPr>
        <w:b/>
        <w:bCs/>
      </w:rPr>
      <w:tblPr/>
      <w:tcPr>
        <w:tcBorders>
          <w:top w:val="double" w:sz="2" w:space="0" w:color="60CAF3"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6B6D3E"/>
    <w:pPr>
      <w:spacing w:after="0" w:line="240" w:lineRule="auto"/>
    </w:pPr>
    <w:tblPr>
      <w:tblStyleRowBandSize w:val="1"/>
      <w:tblStyleColBandSize w:val="1"/>
      <w:tblBorders>
        <w:top w:val="single" w:sz="4" w:space="0" w:color="E59EDC" w:themeColor="accent5" w:themeTint="66"/>
        <w:left w:val="single" w:sz="4" w:space="0" w:color="E59EDC" w:themeColor="accent5" w:themeTint="66"/>
        <w:bottom w:val="single" w:sz="4" w:space="0" w:color="E59EDC" w:themeColor="accent5" w:themeTint="66"/>
        <w:right w:val="single" w:sz="4" w:space="0" w:color="E59EDC" w:themeColor="accent5" w:themeTint="66"/>
        <w:insideH w:val="single" w:sz="4" w:space="0" w:color="E59EDC" w:themeColor="accent5" w:themeTint="66"/>
        <w:insideV w:val="single" w:sz="4" w:space="0" w:color="E59EDC" w:themeColor="accent5" w:themeTint="66"/>
      </w:tblBorders>
    </w:tblPr>
    <w:tblStylePr w:type="firstRow">
      <w:rPr>
        <w:b/>
        <w:bCs/>
      </w:rPr>
      <w:tblPr/>
      <w:tcPr>
        <w:tcBorders>
          <w:bottom w:val="single" w:sz="12" w:space="0" w:color="D86DCB" w:themeColor="accent5" w:themeTint="99"/>
        </w:tcBorders>
      </w:tcPr>
    </w:tblStylePr>
    <w:tblStylePr w:type="lastRow">
      <w:rPr>
        <w:b/>
        <w:bCs/>
      </w:rPr>
      <w:tblPr/>
      <w:tcPr>
        <w:tcBorders>
          <w:top w:val="double" w:sz="2" w:space="0" w:color="D86DCB"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6B6D3E"/>
    <w:pPr>
      <w:spacing w:after="0" w:line="240" w:lineRule="auto"/>
    </w:pPr>
    <w:tblPr>
      <w:tblStyleRowBandSize w:val="1"/>
      <w:tblStyleColBandSize w:val="1"/>
      <w:tblBorders>
        <w:top w:val="single" w:sz="4" w:space="0" w:color="B3E5A1" w:themeColor="accent6" w:themeTint="66"/>
        <w:left w:val="single" w:sz="4" w:space="0" w:color="B3E5A1" w:themeColor="accent6" w:themeTint="66"/>
        <w:bottom w:val="single" w:sz="4" w:space="0" w:color="B3E5A1" w:themeColor="accent6" w:themeTint="66"/>
        <w:right w:val="single" w:sz="4" w:space="0" w:color="B3E5A1" w:themeColor="accent6" w:themeTint="66"/>
        <w:insideH w:val="single" w:sz="4" w:space="0" w:color="B3E5A1" w:themeColor="accent6" w:themeTint="66"/>
        <w:insideV w:val="single" w:sz="4" w:space="0" w:color="B3E5A1" w:themeColor="accent6" w:themeTint="66"/>
      </w:tblBorders>
    </w:tblPr>
    <w:tblStylePr w:type="firstRow">
      <w:rPr>
        <w:b/>
        <w:bCs/>
      </w:rPr>
      <w:tblPr/>
      <w:tcPr>
        <w:tcBorders>
          <w:bottom w:val="single" w:sz="12" w:space="0" w:color="8DD873" w:themeColor="accent6" w:themeTint="99"/>
        </w:tcBorders>
      </w:tcPr>
    </w:tblStylePr>
    <w:tblStylePr w:type="lastRow">
      <w:rPr>
        <w:b/>
        <w:bCs/>
      </w:rPr>
      <w:tblPr/>
      <w:tcPr>
        <w:tcBorders>
          <w:top w:val="double" w:sz="2" w:space="0" w:color="8DD873"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6B6D3E"/>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6B6D3E"/>
    <w:pPr>
      <w:spacing w:after="0" w:line="240" w:lineRule="auto"/>
    </w:pPr>
    <w:tblPr>
      <w:tblStyleRowBandSize w:val="1"/>
      <w:tblStyleColBandSize w:val="1"/>
      <w:tblBorders>
        <w:top w:val="single" w:sz="2" w:space="0" w:color="45B0E1" w:themeColor="accent1" w:themeTint="99"/>
        <w:bottom w:val="single" w:sz="2" w:space="0" w:color="45B0E1" w:themeColor="accent1" w:themeTint="99"/>
        <w:insideH w:val="single" w:sz="2" w:space="0" w:color="45B0E1" w:themeColor="accent1" w:themeTint="99"/>
        <w:insideV w:val="single" w:sz="2" w:space="0" w:color="45B0E1" w:themeColor="accent1" w:themeTint="99"/>
      </w:tblBorders>
    </w:tblPr>
    <w:tblStylePr w:type="firstRow">
      <w:rPr>
        <w:b/>
        <w:bCs/>
      </w:rPr>
      <w:tblPr/>
      <w:tcPr>
        <w:tcBorders>
          <w:top w:val="nil"/>
          <w:bottom w:val="single" w:sz="12" w:space="0" w:color="45B0E1" w:themeColor="accent1" w:themeTint="99"/>
          <w:insideH w:val="nil"/>
          <w:insideV w:val="nil"/>
        </w:tcBorders>
        <w:shd w:val="clear" w:color="auto" w:fill="FFFFFF" w:themeFill="background1"/>
      </w:tcPr>
    </w:tblStylePr>
    <w:tblStylePr w:type="lastRow">
      <w:rPr>
        <w:b/>
        <w:bCs/>
      </w:rPr>
      <w:tblPr/>
      <w:tcPr>
        <w:tcBorders>
          <w:top w:val="double" w:sz="2" w:space="0" w:color="45B0E1"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GridTable2-Accent2">
    <w:name w:val="Grid Table 2 Accent 2"/>
    <w:basedOn w:val="TableNormal"/>
    <w:uiPriority w:val="47"/>
    <w:rsid w:val="006B6D3E"/>
    <w:pPr>
      <w:spacing w:after="0" w:line="240" w:lineRule="auto"/>
    </w:pPr>
    <w:tblPr>
      <w:tblStyleRowBandSize w:val="1"/>
      <w:tblStyleColBandSize w:val="1"/>
      <w:tblBorders>
        <w:top w:val="single" w:sz="2" w:space="0" w:color="F1A983" w:themeColor="accent2" w:themeTint="99"/>
        <w:bottom w:val="single" w:sz="2" w:space="0" w:color="F1A983" w:themeColor="accent2" w:themeTint="99"/>
        <w:insideH w:val="single" w:sz="2" w:space="0" w:color="F1A983" w:themeColor="accent2" w:themeTint="99"/>
        <w:insideV w:val="single" w:sz="2" w:space="0" w:color="F1A983" w:themeColor="accent2" w:themeTint="99"/>
      </w:tblBorders>
    </w:tblPr>
    <w:tblStylePr w:type="firstRow">
      <w:rPr>
        <w:b/>
        <w:bCs/>
      </w:rPr>
      <w:tblPr/>
      <w:tcPr>
        <w:tcBorders>
          <w:top w:val="nil"/>
          <w:bottom w:val="single" w:sz="12" w:space="0" w:color="F1A983" w:themeColor="accent2" w:themeTint="99"/>
          <w:insideH w:val="nil"/>
          <w:insideV w:val="nil"/>
        </w:tcBorders>
        <w:shd w:val="clear" w:color="auto" w:fill="FFFFFF" w:themeFill="background1"/>
      </w:tcPr>
    </w:tblStylePr>
    <w:tblStylePr w:type="lastRow">
      <w:rPr>
        <w:b/>
        <w:bCs/>
      </w:rPr>
      <w:tblPr/>
      <w:tcPr>
        <w:tcBorders>
          <w:top w:val="double" w:sz="2" w:space="0" w:color="F1A9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GridTable2-Accent3">
    <w:name w:val="Grid Table 2 Accent 3"/>
    <w:basedOn w:val="TableNormal"/>
    <w:uiPriority w:val="47"/>
    <w:rsid w:val="006B6D3E"/>
    <w:pPr>
      <w:spacing w:after="0" w:line="240" w:lineRule="auto"/>
    </w:pPr>
    <w:tblPr>
      <w:tblStyleRowBandSize w:val="1"/>
      <w:tblStyleColBandSize w:val="1"/>
      <w:tblBorders>
        <w:top w:val="single" w:sz="2" w:space="0" w:color="47D459" w:themeColor="accent3" w:themeTint="99"/>
        <w:bottom w:val="single" w:sz="2" w:space="0" w:color="47D459" w:themeColor="accent3" w:themeTint="99"/>
        <w:insideH w:val="single" w:sz="2" w:space="0" w:color="47D459" w:themeColor="accent3" w:themeTint="99"/>
        <w:insideV w:val="single" w:sz="2" w:space="0" w:color="47D459" w:themeColor="accent3" w:themeTint="99"/>
      </w:tblBorders>
    </w:tblPr>
    <w:tblStylePr w:type="firstRow">
      <w:rPr>
        <w:b/>
        <w:bCs/>
      </w:rPr>
      <w:tblPr/>
      <w:tcPr>
        <w:tcBorders>
          <w:top w:val="nil"/>
          <w:bottom w:val="single" w:sz="12" w:space="0" w:color="47D459" w:themeColor="accent3" w:themeTint="99"/>
          <w:insideH w:val="nil"/>
          <w:insideV w:val="nil"/>
        </w:tcBorders>
        <w:shd w:val="clear" w:color="auto" w:fill="FFFFFF" w:themeFill="background1"/>
      </w:tcPr>
    </w:tblStylePr>
    <w:tblStylePr w:type="lastRow">
      <w:rPr>
        <w:b/>
        <w:bCs/>
      </w:rPr>
      <w:tblPr/>
      <w:tcPr>
        <w:tcBorders>
          <w:top w:val="double" w:sz="2" w:space="0" w:color="47D45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GridTable2-Accent4">
    <w:name w:val="Grid Table 2 Accent 4"/>
    <w:basedOn w:val="TableNormal"/>
    <w:uiPriority w:val="47"/>
    <w:rsid w:val="006B6D3E"/>
    <w:pPr>
      <w:spacing w:after="0" w:line="240" w:lineRule="auto"/>
    </w:pPr>
    <w:tblPr>
      <w:tblStyleRowBandSize w:val="1"/>
      <w:tblStyleColBandSize w:val="1"/>
      <w:tblBorders>
        <w:top w:val="single" w:sz="2" w:space="0" w:color="60CAF3" w:themeColor="accent4" w:themeTint="99"/>
        <w:bottom w:val="single" w:sz="2" w:space="0" w:color="60CAF3" w:themeColor="accent4" w:themeTint="99"/>
        <w:insideH w:val="single" w:sz="2" w:space="0" w:color="60CAF3" w:themeColor="accent4" w:themeTint="99"/>
        <w:insideV w:val="single" w:sz="2" w:space="0" w:color="60CAF3" w:themeColor="accent4" w:themeTint="99"/>
      </w:tblBorders>
    </w:tblPr>
    <w:tblStylePr w:type="firstRow">
      <w:rPr>
        <w:b/>
        <w:bCs/>
      </w:rPr>
      <w:tblPr/>
      <w:tcPr>
        <w:tcBorders>
          <w:top w:val="nil"/>
          <w:bottom w:val="single" w:sz="12" w:space="0" w:color="60CAF3" w:themeColor="accent4" w:themeTint="99"/>
          <w:insideH w:val="nil"/>
          <w:insideV w:val="nil"/>
        </w:tcBorders>
        <w:shd w:val="clear" w:color="auto" w:fill="FFFFFF" w:themeFill="background1"/>
      </w:tcPr>
    </w:tblStylePr>
    <w:tblStylePr w:type="lastRow">
      <w:rPr>
        <w:b/>
        <w:bCs/>
      </w:rPr>
      <w:tblPr/>
      <w:tcPr>
        <w:tcBorders>
          <w:top w:val="double" w:sz="2" w:space="0" w:color="60CAF3"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GridTable2-Accent5">
    <w:name w:val="Grid Table 2 Accent 5"/>
    <w:basedOn w:val="TableNormal"/>
    <w:uiPriority w:val="47"/>
    <w:rsid w:val="006B6D3E"/>
    <w:pPr>
      <w:spacing w:after="0" w:line="240" w:lineRule="auto"/>
    </w:pPr>
    <w:tblPr>
      <w:tblStyleRowBandSize w:val="1"/>
      <w:tblStyleColBandSize w:val="1"/>
      <w:tblBorders>
        <w:top w:val="single" w:sz="2" w:space="0" w:color="D86DCB" w:themeColor="accent5" w:themeTint="99"/>
        <w:bottom w:val="single" w:sz="2" w:space="0" w:color="D86DCB" w:themeColor="accent5" w:themeTint="99"/>
        <w:insideH w:val="single" w:sz="2" w:space="0" w:color="D86DCB" w:themeColor="accent5" w:themeTint="99"/>
        <w:insideV w:val="single" w:sz="2" w:space="0" w:color="D86DCB" w:themeColor="accent5" w:themeTint="99"/>
      </w:tblBorders>
    </w:tblPr>
    <w:tblStylePr w:type="firstRow">
      <w:rPr>
        <w:b/>
        <w:bCs/>
      </w:rPr>
      <w:tblPr/>
      <w:tcPr>
        <w:tcBorders>
          <w:top w:val="nil"/>
          <w:bottom w:val="single" w:sz="12" w:space="0" w:color="D86DCB" w:themeColor="accent5" w:themeTint="99"/>
          <w:insideH w:val="nil"/>
          <w:insideV w:val="nil"/>
        </w:tcBorders>
        <w:shd w:val="clear" w:color="auto" w:fill="FFFFFF" w:themeFill="background1"/>
      </w:tcPr>
    </w:tblStylePr>
    <w:tblStylePr w:type="lastRow">
      <w:rPr>
        <w:b/>
        <w:bCs/>
      </w:rPr>
      <w:tblPr/>
      <w:tcPr>
        <w:tcBorders>
          <w:top w:val="double" w:sz="2" w:space="0" w:color="D86DC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GridTable2-Accent6">
    <w:name w:val="Grid Table 2 Accent 6"/>
    <w:basedOn w:val="TableNormal"/>
    <w:uiPriority w:val="47"/>
    <w:rsid w:val="006B6D3E"/>
    <w:pPr>
      <w:spacing w:after="0" w:line="240" w:lineRule="auto"/>
    </w:pPr>
    <w:tblPr>
      <w:tblStyleRowBandSize w:val="1"/>
      <w:tblStyleColBandSize w:val="1"/>
      <w:tblBorders>
        <w:top w:val="single" w:sz="2" w:space="0" w:color="8DD873" w:themeColor="accent6" w:themeTint="99"/>
        <w:bottom w:val="single" w:sz="2" w:space="0" w:color="8DD873" w:themeColor="accent6" w:themeTint="99"/>
        <w:insideH w:val="single" w:sz="2" w:space="0" w:color="8DD873" w:themeColor="accent6" w:themeTint="99"/>
        <w:insideV w:val="single" w:sz="2" w:space="0" w:color="8DD873" w:themeColor="accent6" w:themeTint="99"/>
      </w:tblBorders>
    </w:tblPr>
    <w:tblStylePr w:type="firstRow">
      <w:rPr>
        <w:b/>
        <w:bCs/>
      </w:rPr>
      <w:tblPr/>
      <w:tcPr>
        <w:tcBorders>
          <w:top w:val="nil"/>
          <w:bottom w:val="single" w:sz="12" w:space="0" w:color="8DD873" w:themeColor="accent6" w:themeTint="99"/>
          <w:insideH w:val="nil"/>
          <w:insideV w:val="nil"/>
        </w:tcBorders>
        <w:shd w:val="clear" w:color="auto" w:fill="FFFFFF" w:themeFill="background1"/>
      </w:tcPr>
    </w:tblStylePr>
    <w:tblStylePr w:type="lastRow">
      <w:rPr>
        <w:b/>
        <w:bCs/>
      </w:rPr>
      <w:tblPr/>
      <w:tcPr>
        <w:tcBorders>
          <w:top w:val="double" w:sz="2" w:space="0" w:color="8DD873"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GridTable3">
    <w:name w:val="Grid Table 3"/>
    <w:basedOn w:val="TableNormal"/>
    <w:uiPriority w:val="48"/>
    <w:rsid w:val="006B6D3E"/>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6B6D3E"/>
    <w:pPr>
      <w:spacing w:after="0" w:line="240" w:lineRule="auto"/>
    </w:p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E4F5" w:themeFill="accent1" w:themeFillTint="33"/>
      </w:tcPr>
    </w:tblStylePr>
    <w:tblStylePr w:type="band1Horz">
      <w:tblPr/>
      <w:tcPr>
        <w:shd w:val="clear" w:color="auto" w:fill="C1E4F5" w:themeFill="accent1" w:themeFillTint="33"/>
      </w:tcPr>
    </w:tblStylePr>
    <w:tblStylePr w:type="neCell">
      <w:tblPr/>
      <w:tcPr>
        <w:tcBorders>
          <w:bottom w:val="single" w:sz="4" w:space="0" w:color="45B0E1" w:themeColor="accent1" w:themeTint="99"/>
        </w:tcBorders>
      </w:tcPr>
    </w:tblStylePr>
    <w:tblStylePr w:type="nwCell">
      <w:tblPr/>
      <w:tcPr>
        <w:tcBorders>
          <w:bottom w:val="single" w:sz="4" w:space="0" w:color="45B0E1" w:themeColor="accent1" w:themeTint="99"/>
        </w:tcBorders>
      </w:tcPr>
    </w:tblStylePr>
    <w:tblStylePr w:type="seCell">
      <w:tblPr/>
      <w:tcPr>
        <w:tcBorders>
          <w:top w:val="single" w:sz="4" w:space="0" w:color="45B0E1" w:themeColor="accent1" w:themeTint="99"/>
        </w:tcBorders>
      </w:tcPr>
    </w:tblStylePr>
    <w:tblStylePr w:type="swCell">
      <w:tblPr/>
      <w:tcPr>
        <w:tcBorders>
          <w:top w:val="single" w:sz="4" w:space="0" w:color="45B0E1" w:themeColor="accent1" w:themeTint="99"/>
        </w:tcBorders>
      </w:tcPr>
    </w:tblStylePr>
  </w:style>
  <w:style w:type="table" w:styleId="GridTable3-Accent2">
    <w:name w:val="Grid Table 3 Accent 2"/>
    <w:basedOn w:val="TableNormal"/>
    <w:uiPriority w:val="48"/>
    <w:rsid w:val="006B6D3E"/>
    <w:pPr>
      <w:spacing w:after="0" w:line="240" w:lineRule="auto"/>
    </w:pPr>
    <w:tblPr>
      <w:tblStyleRowBandSize w:val="1"/>
      <w:tblStyleColBandSize w:val="1"/>
      <w:tblBorders>
        <w:top w:val="single" w:sz="4" w:space="0" w:color="F1A983" w:themeColor="accent2" w:themeTint="99"/>
        <w:left w:val="single" w:sz="4" w:space="0" w:color="F1A983" w:themeColor="accent2" w:themeTint="99"/>
        <w:bottom w:val="single" w:sz="4" w:space="0" w:color="F1A983" w:themeColor="accent2" w:themeTint="99"/>
        <w:right w:val="single" w:sz="4" w:space="0" w:color="F1A983" w:themeColor="accent2" w:themeTint="99"/>
        <w:insideH w:val="single" w:sz="4" w:space="0" w:color="F1A983" w:themeColor="accent2" w:themeTint="99"/>
        <w:insideV w:val="single" w:sz="4" w:space="0" w:color="F1A9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E2D5" w:themeFill="accent2" w:themeFillTint="33"/>
      </w:tcPr>
    </w:tblStylePr>
    <w:tblStylePr w:type="band1Horz">
      <w:tblPr/>
      <w:tcPr>
        <w:shd w:val="clear" w:color="auto" w:fill="FAE2D5" w:themeFill="accent2" w:themeFillTint="33"/>
      </w:tcPr>
    </w:tblStylePr>
    <w:tblStylePr w:type="neCell">
      <w:tblPr/>
      <w:tcPr>
        <w:tcBorders>
          <w:bottom w:val="single" w:sz="4" w:space="0" w:color="F1A983" w:themeColor="accent2" w:themeTint="99"/>
        </w:tcBorders>
      </w:tcPr>
    </w:tblStylePr>
    <w:tblStylePr w:type="nwCell">
      <w:tblPr/>
      <w:tcPr>
        <w:tcBorders>
          <w:bottom w:val="single" w:sz="4" w:space="0" w:color="F1A983" w:themeColor="accent2" w:themeTint="99"/>
        </w:tcBorders>
      </w:tcPr>
    </w:tblStylePr>
    <w:tblStylePr w:type="seCell">
      <w:tblPr/>
      <w:tcPr>
        <w:tcBorders>
          <w:top w:val="single" w:sz="4" w:space="0" w:color="F1A983" w:themeColor="accent2" w:themeTint="99"/>
        </w:tcBorders>
      </w:tcPr>
    </w:tblStylePr>
    <w:tblStylePr w:type="swCell">
      <w:tblPr/>
      <w:tcPr>
        <w:tcBorders>
          <w:top w:val="single" w:sz="4" w:space="0" w:color="F1A983" w:themeColor="accent2" w:themeTint="99"/>
        </w:tcBorders>
      </w:tcPr>
    </w:tblStylePr>
  </w:style>
  <w:style w:type="table" w:styleId="GridTable3-Accent3">
    <w:name w:val="Grid Table 3 Accent 3"/>
    <w:basedOn w:val="TableNormal"/>
    <w:uiPriority w:val="48"/>
    <w:rsid w:val="006B6D3E"/>
    <w:pPr>
      <w:spacing w:after="0" w:line="240" w:lineRule="auto"/>
    </w:pPr>
    <w:tblPr>
      <w:tblStyleRowBandSize w:val="1"/>
      <w:tblStyleColBandSize w:val="1"/>
      <w:tblBorders>
        <w:top w:val="single" w:sz="4" w:space="0" w:color="47D459" w:themeColor="accent3" w:themeTint="99"/>
        <w:left w:val="single" w:sz="4" w:space="0" w:color="47D459" w:themeColor="accent3" w:themeTint="99"/>
        <w:bottom w:val="single" w:sz="4" w:space="0" w:color="47D459" w:themeColor="accent3" w:themeTint="99"/>
        <w:right w:val="single" w:sz="4" w:space="0" w:color="47D459" w:themeColor="accent3" w:themeTint="99"/>
        <w:insideH w:val="single" w:sz="4" w:space="0" w:color="47D459" w:themeColor="accent3" w:themeTint="99"/>
        <w:insideV w:val="single" w:sz="4" w:space="0" w:color="47D45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F0C7" w:themeFill="accent3" w:themeFillTint="33"/>
      </w:tcPr>
    </w:tblStylePr>
    <w:tblStylePr w:type="band1Horz">
      <w:tblPr/>
      <w:tcPr>
        <w:shd w:val="clear" w:color="auto" w:fill="C1F0C7" w:themeFill="accent3" w:themeFillTint="33"/>
      </w:tcPr>
    </w:tblStylePr>
    <w:tblStylePr w:type="neCell">
      <w:tblPr/>
      <w:tcPr>
        <w:tcBorders>
          <w:bottom w:val="single" w:sz="4" w:space="0" w:color="47D459" w:themeColor="accent3" w:themeTint="99"/>
        </w:tcBorders>
      </w:tcPr>
    </w:tblStylePr>
    <w:tblStylePr w:type="nwCell">
      <w:tblPr/>
      <w:tcPr>
        <w:tcBorders>
          <w:bottom w:val="single" w:sz="4" w:space="0" w:color="47D459" w:themeColor="accent3" w:themeTint="99"/>
        </w:tcBorders>
      </w:tcPr>
    </w:tblStylePr>
    <w:tblStylePr w:type="seCell">
      <w:tblPr/>
      <w:tcPr>
        <w:tcBorders>
          <w:top w:val="single" w:sz="4" w:space="0" w:color="47D459" w:themeColor="accent3" w:themeTint="99"/>
        </w:tcBorders>
      </w:tcPr>
    </w:tblStylePr>
    <w:tblStylePr w:type="swCell">
      <w:tblPr/>
      <w:tcPr>
        <w:tcBorders>
          <w:top w:val="single" w:sz="4" w:space="0" w:color="47D459" w:themeColor="accent3" w:themeTint="99"/>
        </w:tcBorders>
      </w:tcPr>
    </w:tblStylePr>
  </w:style>
  <w:style w:type="table" w:styleId="GridTable3-Accent4">
    <w:name w:val="Grid Table 3 Accent 4"/>
    <w:basedOn w:val="TableNormal"/>
    <w:uiPriority w:val="48"/>
    <w:rsid w:val="006B6D3E"/>
    <w:pPr>
      <w:spacing w:after="0" w:line="240" w:lineRule="auto"/>
    </w:pPr>
    <w:tblPr>
      <w:tblStyleRowBandSize w:val="1"/>
      <w:tblStyleColBandSize w:val="1"/>
      <w:tbl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insideH w:val="single" w:sz="4" w:space="0" w:color="60CAF3" w:themeColor="accent4" w:themeTint="99"/>
        <w:insideV w:val="single" w:sz="4" w:space="0" w:color="60CAF3"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AEDFB" w:themeFill="accent4" w:themeFillTint="33"/>
      </w:tcPr>
    </w:tblStylePr>
    <w:tblStylePr w:type="band1Horz">
      <w:tblPr/>
      <w:tcPr>
        <w:shd w:val="clear" w:color="auto" w:fill="CAEDFB" w:themeFill="accent4" w:themeFillTint="33"/>
      </w:tcPr>
    </w:tblStylePr>
    <w:tblStylePr w:type="neCell">
      <w:tblPr/>
      <w:tcPr>
        <w:tcBorders>
          <w:bottom w:val="single" w:sz="4" w:space="0" w:color="60CAF3" w:themeColor="accent4" w:themeTint="99"/>
        </w:tcBorders>
      </w:tcPr>
    </w:tblStylePr>
    <w:tblStylePr w:type="nwCell">
      <w:tblPr/>
      <w:tcPr>
        <w:tcBorders>
          <w:bottom w:val="single" w:sz="4" w:space="0" w:color="60CAF3" w:themeColor="accent4" w:themeTint="99"/>
        </w:tcBorders>
      </w:tcPr>
    </w:tblStylePr>
    <w:tblStylePr w:type="seCell">
      <w:tblPr/>
      <w:tcPr>
        <w:tcBorders>
          <w:top w:val="single" w:sz="4" w:space="0" w:color="60CAF3" w:themeColor="accent4" w:themeTint="99"/>
        </w:tcBorders>
      </w:tcPr>
    </w:tblStylePr>
    <w:tblStylePr w:type="swCell">
      <w:tblPr/>
      <w:tcPr>
        <w:tcBorders>
          <w:top w:val="single" w:sz="4" w:space="0" w:color="60CAF3" w:themeColor="accent4" w:themeTint="99"/>
        </w:tcBorders>
      </w:tcPr>
    </w:tblStylePr>
  </w:style>
  <w:style w:type="table" w:styleId="GridTable3-Accent5">
    <w:name w:val="Grid Table 3 Accent 5"/>
    <w:basedOn w:val="TableNormal"/>
    <w:uiPriority w:val="48"/>
    <w:rsid w:val="006B6D3E"/>
    <w:pPr>
      <w:spacing w:after="0" w:line="240" w:lineRule="auto"/>
    </w:pPr>
    <w:tblPr>
      <w:tblStyleRowBandSize w:val="1"/>
      <w:tblStyleColBandSize w:val="1"/>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insideV w:val="single" w:sz="4" w:space="0" w:color="D86DC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CEED" w:themeFill="accent5" w:themeFillTint="33"/>
      </w:tcPr>
    </w:tblStylePr>
    <w:tblStylePr w:type="band1Horz">
      <w:tblPr/>
      <w:tcPr>
        <w:shd w:val="clear" w:color="auto" w:fill="F2CEED" w:themeFill="accent5" w:themeFillTint="33"/>
      </w:tcPr>
    </w:tblStylePr>
    <w:tblStylePr w:type="neCell">
      <w:tblPr/>
      <w:tcPr>
        <w:tcBorders>
          <w:bottom w:val="single" w:sz="4" w:space="0" w:color="D86DCB" w:themeColor="accent5" w:themeTint="99"/>
        </w:tcBorders>
      </w:tcPr>
    </w:tblStylePr>
    <w:tblStylePr w:type="nwCell">
      <w:tblPr/>
      <w:tcPr>
        <w:tcBorders>
          <w:bottom w:val="single" w:sz="4" w:space="0" w:color="D86DCB" w:themeColor="accent5" w:themeTint="99"/>
        </w:tcBorders>
      </w:tcPr>
    </w:tblStylePr>
    <w:tblStylePr w:type="seCell">
      <w:tblPr/>
      <w:tcPr>
        <w:tcBorders>
          <w:top w:val="single" w:sz="4" w:space="0" w:color="D86DCB" w:themeColor="accent5" w:themeTint="99"/>
        </w:tcBorders>
      </w:tcPr>
    </w:tblStylePr>
    <w:tblStylePr w:type="swCell">
      <w:tblPr/>
      <w:tcPr>
        <w:tcBorders>
          <w:top w:val="single" w:sz="4" w:space="0" w:color="D86DCB" w:themeColor="accent5" w:themeTint="99"/>
        </w:tcBorders>
      </w:tcPr>
    </w:tblStylePr>
  </w:style>
  <w:style w:type="table" w:styleId="GridTable3-Accent6">
    <w:name w:val="Grid Table 3 Accent 6"/>
    <w:basedOn w:val="TableNormal"/>
    <w:uiPriority w:val="48"/>
    <w:rsid w:val="006B6D3E"/>
    <w:pPr>
      <w:spacing w:after="0" w:line="240" w:lineRule="auto"/>
    </w:p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4">
    <w:name w:val="Grid Table 4"/>
    <w:basedOn w:val="TableNormal"/>
    <w:uiPriority w:val="49"/>
    <w:rsid w:val="006B6D3E"/>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6B6D3E"/>
    <w:pPr>
      <w:spacing w:after="0" w:line="240" w:lineRule="auto"/>
    </w:p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GridTable4-Accent2">
    <w:name w:val="Grid Table 4 Accent 2"/>
    <w:basedOn w:val="TableNormal"/>
    <w:uiPriority w:val="49"/>
    <w:rsid w:val="006B6D3E"/>
    <w:pPr>
      <w:spacing w:after="0" w:line="240" w:lineRule="auto"/>
    </w:pPr>
    <w:tblPr>
      <w:tblStyleRowBandSize w:val="1"/>
      <w:tblStyleColBandSize w:val="1"/>
      <w:tblBorders>
        <w:top w:val="single" w:sz="4" w:space="0" w:color="F1A983" w:themeColor="accent2" w:themeTint="99"/>
        <w:left w:val="single" w:sz="4" w:space="0" w:color="F1A983" w:themeColor="accent2" w:themeTint="99"/>
        <w:bottom w:val="single" w:sz="4" w:space="0" w:color="F1A983" w:themeColor="accent2" w:themeTint="99"/>
        <w:right w:val="single" w:sz="4" w:space="0" w:color="F1A983" w:themeColor="accent2" w:themeTint="99"/>
        <w:insideH w:val="single" w:sz="4" w:space="0" w:color="F1A983" w:themeColor="accent2" w:themeTint="99"/>
        <w:insideV w:val="single" w:sz="4" w:space="0" w:color="F1A983" w:themeColor="accent2" w:themeTint="99"/>
      </w:tblBorders>
    </w:tblPr>
    <w:tblStylePr w:type="firstRow">
      <w:rPr>
        <w:b/>
        <w:bCs/>
        <w:color w:val="FFFFFF" w:themeColor="background1"/>
      </w:rPr>
      <w:tblPr/>
      <w:tcPr>
        <w:tcBorders>
          <w:top w:val="single" w:sz="4" w:space="0" w:color="E97132" w:themeColor="accent2"/>
          <w:left w:val="single" w:sz="4" w:space="0" w:color="E97132" w:themeColor="accent2"/>
          <w:bottom w:val="single" w:sz="4" w:space="0" w:color="E97132" w:themeColor="accent2"/>
          <w:right w:val="single" w:sz="4" w:space="0" w:color="E97132" w:themeColor="accent2"/>
          <w:insideH w:val="nil"/>
          <w:insideV w:val="nil"/>
        </w:tcBorders>
        <w:shd w:val="clear" w:color="auto" w:fill="E97132" w:themeFill="accent2"/>
      </w:tcPr>
    </w:tblStylePr>
    <w:tblStylePr w:type="lastRow">
      <w:rPr>
        <w:b/>
        <w:bCs/>
      </w:rPr>
      <w:tblPr/>
      <w:tcPr>
        <w:tcBorders>
          <w:top w:val="double" w:sz="4" w:space="0" w:color="E97132" w:themeColor="accent2"/>
        </w:tcBorders>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GridTable4-Accent3">
    <w:name w:val="Grid Table 4 Accent 3"/>
    <w:basedOn w:val="TableNormal"/>
    <w:uiPriority w:val="49"/>
    <w:rsid w:val="006B6D3E"/>
    <w:pPr>
      <w:spacing w:after="0" w:line="240" w:lineRule="auto"/>
    </w:pPr>
    <w:tblPr>
      <w:tblStyleRowBandSize w:val="1"/>
      <w:tblStyleColBandSize w:val="1"/>
      <w:tblBorders>
        <w:top w:val="single" w:sz="4" w:space="0" w:color="47D459" w:themeColor="accent3" w:themeTint="99"/>
        <w:left w:val="single" w:sz="4" w:space="0" w:color="47D459" w:themeColor="accent3" w:themeTint="99"/>
        <w:bottom w:val="single" w:sz="4" w:space="0" w:color="47D459" w:themeColor="accent3" w:themeTint="99"/>
        <w:right w:val="single" w:sz="4" w:space="0" w:color="47D459" w:themeColor="accent3" w:themeTint="99"/>
        <w:insideH w:val="single" w:sz="4" w:space="0" w:color="47D459" w:themeColor="accent3" w:themeTint="99"/>
        <w:insideV w:val="single" w:sz="4" w:space="0" w:color="47D459" w:themeColor="accent3" w:themeTint="99"/>
      </w:tblBorders>
    </w:tblPr>
    <w:tblStylePr w:type="firstRow">
      <w:rPr>
        <w:b/>
        <w:bCs/>
        <w:color w:val="FFFFFF" w:themeColor="background1"/>
      </w:rPr>
      <w:tblPr/>
      <w:tcPr>
        <w:tcBorders>
          <w:top w:val="single" w:sz="4" w:space="0" w:color="196B24" w:themeColor="accent3"/>
          <w:left w:val="single" w:sz="4" w:space="0" w:color="196B24" w:themeColor="accent3"/>
          <w:bottom w:val="single" w:sz="4" w:space="0" w:color="196B24" w:themeColor="accent3"/>
          <w:right w:val="single" w:sz="4" w:space="0" w:color="196B24" w:themeColor="accent3"/>
          <w:insideH w:val="nil"/>
          <w:insideV w:val="nil"/>
        </w:tcBorders>
        <w:shd w:val="clear" w:color="auto" w:fill="196B24" w:themeFill="accent3"/>
      </w:tcPr>
    </w:tblStylePr>
    <w:tblStylePr w:type="lastRow">
      <w:rPr>
        <w:b/>
        <w:bCs/>
      </w:rPr>
      <w:tblPr/>
      <w:tcPr>
        <w:tcBorders>
          <w:top w:val="double" w:sz="4" w:space="0" w:color="196B24" w:themeColor="accent3"/>
        </w:tcBorders>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GridTable4-Accent4">
    <w:name w:val="Grid Table 4 Accent 4"/>
    <w:basedOn w:val="TableNormal"/>
    <w:uiPriority w:val="49"/>
    <w:rsid w:val="006B6D3E"/>
    <w:pPr>
      <w:spacing w:after="0" w:line="240" w:lineRule="auto"/>
    </w:pPr>
    <w:tblPr>
      <w:tblStyleRowBandSize w:val="1"/>
      <w:tblStyleColBandSize w:val="1"/>
      <w:tbl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insideH w:val="single" w:sz="4" w:space="0" w:color="60CAF3" w:themeColor="accent4" w:themeTint="99"/>
        <w:insideV w:val="single" w:sz="4" w:space="0" w:color="60CAF3" w:themeColor="accent4" w:themeTint="99"/>
      </w:tblBorders>
    </w:tblPr>
    <w:tblStylePr w:type="firstRow">
      <w:rPr>
        <w:b/>
        <w:bCs/>
        <w:color w:val="FFFFFF" w:themeColor="background1"/>
      </w:rPr>
      <w:tblPr/>
      <w:tcPr>
        <w:tcBorders>
          <w:top w:val="single" w:sz="4" w:space="0" w:color="0F9ED5" w:themeColor="accent4"/>
          <w:left w:val="single" w:sz="4" w:space="0" w:color="0F9ED5" w:themeColor="accent4"/>
          <w:bottom w:val="single" w:sz="4" w:space="0" w:color="0F9ED5" w:themeColor="accent4"/>
          <w:right w:val="single" w:sz="4" w:space="0" w:color="0F9ED5" w:themeColor="accent4"/>
          <w:insideH w:val="nil"/>
          <w:insideV w:val="nil"/>
        </w:tcBorders>
        <w:shd w:val="clear" w:color="auto" w:fill="0F9ED5" w:themeFill="accent4"/>
      </w:tcPr>
    </w:tblStylePr>
    <w:tblStylePr w:type="lastRow">
      <w:rPr>
        <w:b/>
        <w:bCs/>
      </w:rPr>
      <w:tblPr/>
      <w:tcPr>
        <w:tcBorders>
          <w:top w:val="double" w:sz="4" w:space="0" w:color="0F9ED5" w:themeColor="accent4"/>
        </w:tcBorders>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GridTable4-Accent5">
    <w:name w:val="Grid Table 4 Accent 5"/>
    <w:basedOn w:val="TableNormal"/>
    <w:uiPriority w:val="49"/>
    <w:rsid w:val="006B6D3E"/>
    <w:pPr>
      <w:spacing w:after="0" w:line="240" w:lineRule="auto"/>
    </w:pPr>
    <w:tblPr>
      <w:tblStyleRowBandSize w:val="1"/>
      <w:tblStyleColBandSize w:val="1"/>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insideV w:val="single" w:sz="4" w:space="0" w:color="D86DCB" w:themeColor="accent5" w:themeTint="99"/>
      </w:tblBorders>
    </w:tblPr>
    <w:tblStylePr w:type="firstRow">
      <w:rPr>
        <w:b/>
        <w:bCs/>
        <w:color w:val="FFFFFF" w:themeColor="background1"/>
      </w:rPr>
      <w:tblPr/>
      <w:tcPr>
        <w:tcBorders>
          <w:top w:val="single" w:sz="4" w:space="0" w:color="A02B93" w:themeColor="accent5"/>
          <w:left w:val="single" w:sz="4" w:space="0" w:color="A02B93" w:themeColor="accent5"/>
          <w:bottom w:val="single" w:sz="4" w:space="0" w:color="A02B93" w:themeColor="accent5"/>
          <w:right w:val="single" w:sz="4" w:space="0" w:color="A02B93" w:themeColor="accent5"/>
          <w:insideH w:val="nil"/>
          <w:insideV w:val="nil"/>
        </w:tcBorders>
        <w:shd w:val="clear" w:color="auto" w:fill="A02B93" w:themeFill="accent5"/>
      </w:tcPr>
    </w:tblStylePr>
    <w:tblStylePr w:type="lastRow">
      <w:rPr>
        <w:b/>
        <w:bCs/>
      </w:rPr>
      <w:tblPr/>
      <w:tcPr>
        <w:tcBorders>
          <w:top w:val="double" w:sz="4" w:space="0" w:color="A02B93" w:themeColor="accent5"/>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GridTable4-Accent6">
    <w:name w:val="Grid Table 4 Accent 6"/>
    <w:basedOn w:val="TableNormal"/>
    <w:uiPriority w:val="49"/>
    <w:rsid w:val="006B6D3E"/>
    <w:pPr>
      <w:spacing w:after="0" w:line="240" w:lineRule="auto"/>
    </w:p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color w:val="FFFFFF" w:themeColor="background1"/>
      </w:rPr>
      <w:tblPr/>
      <w:tcPr>
        <w:tcBorders>
          <w:top w:val="single" w:sz="4" w:space="0" w:color="4EA72E" w:themeColor="accent6"/>
          <w:left w:val="single" w:sz="4" w:space="0" w:color="4EA72E" w:themeColor="accent6"/>
          <w:bottom w:val="single" w:sz="4" w:space="0" w:color="4EA72E" w:themeColor="accent6"/>
          <w:right w:val="single" w:sz="4" w:space="0" w:color="4EA72E" w:themeColor="accent6"/>
          <w:insideH w:val="nil"/>
          <w:insideV w:val="nil"/>
        </w:tcBorders>
        <w:shd w:val="clear" w:color="auto" w:fill="4EA72E" w:themeFill="accent6"/>
      </w:tcPr>
    </w:tblStylePr>
    <w:tblStylePr w:type="lastRow">
      <w:rPr>
        <w:b/>
        <w:bCs/>
      </w:rPr>
      <w:tblPr/>
      <w:tcPr>
        <w:tcBorders>
          <w:top w:val="double" w:sz="4" w:space="0" w:color="4EA72E" w:themeColor="accent6"/>
        </w:tcBorders>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GridTable5Dark">
    <w:name w:val="Grid Table 5 Dark"/>
    <w:basedOn w:val="TableNormal"/>
    <w:uiPriority w:val="50"/>
    <w:rsid w:val="006B6D3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6B6D3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E4F5"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56082"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56082"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56082"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56082" w:themeFill="accent1"/>
      </w:tcPr>
    </w:tblStylePr>
    <w:tblStylePr w:type="band1Vert">
      <w:tblPr/>
      <w:tcPr>
        <w:shd w:val="clear" w:color="auto" w:fill="83CAEB" w:themeFill="accent1" w:themeFillTint="66"/>
      </w:tcPr>
    </w:tblStylePr>
    <w:tblStylePr w:type="band1Horz">
      <w:tblPr/>
      <w:tcPr>
        <w:shd w:val="clear" w:color="auto" w:fill="83CAEB" w:themeFill="accent1" w:themeFillTint="66"/>
      </w:tcPr>
    </w:tblStylePr>
  </w:style>
  <w:style w:type="table" w:styleId="GridTable5Dark-Accent2">
    <w:name w:val="Grid Table 5 Dark Accent 2"/>
    <w:basedOn w:val="TableNormal"/>
    <w:uiPriority w:val="50"/>
    <w:rsid w:val="006B6D3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AE2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97132"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97132"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97132"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97132" w:themeFill="accent2"/>
      </w:tcPr>
    </w:tblStylePr>
    <w:tblStylePr w:type="band1Vert">
      <w:tblPr/>
      <w:tcPr>
        <w:shd w:val="clear" w:color="auto" w:fill="F6C5AC" w:themeFill="accent2" w:themeFillTint="66"/>
      </w:tcPr>
    </w:tblStylePr>
    <w:tblStylePr w:type="band1Horz">
      <w:tblPr/>
      <w:tcPr>
        <w:shd w:val="clear" w:color="auto" w:fill="F6C5AC" w:themeFill="accent2" w:themeFillTint="66"/>
      </w:tcPr>
    </w:tblStylePr>
  </w:style>
  <w:style w:type="table" w:styleId="GridTable5Dark-Accent3">
    <w:name w:val="Grid Table 5 Dark Accent 3"/>
    <w:basedOn w:val="TableNormal"/>
    <w:uiPriority w:val="50"/>
    <w:rsid w:val="006B6D3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F0C7"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96B24"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96B24"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96B24"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96B24" w:themeFill="accent3"/>
      </w:tcPr>
    </w:tblStylePr>
    <w:tblStylePr w:type="band1Vert">
      <w:tblPr/>
      <w:tcPr>
        <w:shd w:val="clear" w:color="auto" w:fill="84E290" w:themeFill="accent3" w:themeFillTint="66"/>
      </w:tcPr>
    </w:tblStylePr>
    <w:tblStylePr w:type="band1Horz">
      <w:tblPr/>
      <w:tcPr>
        <w:shd w:val="clear" w:color="auto" w:fill="84E290" w:themeFill="accent3" w:themeFillTint="66"/>
      </w:tcPr>
    </w:tblStylePr>
  </w:style>
  <w:style w:type="table" w:styleId="GridTable5Dark-Accent4">
    <w:name w:val="Grid Table 5 Dark Accent 4"/>
    <w:basedOn w:val="TableNormal"/>
    <w:uiPriority w:val="50"/>
    <w:rsid w:val="006B6D3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AEDFB"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F9ED5"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F9ED5"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F9ED5"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F9ED5" w:themeFill="accent4"/>
      </w:tcPr>
    </w:tblStylePr>
    <w:tblStylePr w:type="band1Vert">
      <w:tblPr/>
      <w:tcPr>
        <w:shd w:val="clear" w:color="auto" w:fill="95DCF7" w:themeFill="accent4" w:themeFillTint="66"/>
      </w:tcPr>
    </w:tblStylePr>
    <w:tblStylePr w:type="band1Horz">
      <w:tblPr/>
      <w:tcPr>
        <w:shd w:val="clear" w:color="auto" w:fill="95DCF7" w:themeFill="accent4" w:themeFillTint="66"/>
      </w:tcPr>
    </w:tblStylePr>
  </w:style>
  <w:style w:type="table" w:styleId="GridTable5Dark-Accent5">
    <w:name w:val="Grid Table 5 Dark Accent 5"/>
    <w:basedOn w:val="TableNormal"/>
    <w:uiPriority w:val="50"/>
    <w:rsid w:val="006B6D3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CEED"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2B93"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2B93"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2B93"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2B93" w:themeFill="accent5"/>
      </w:tcPr>
    </w:tblStylePr>
    <w:tblStylePr w:type="band1Vert">
      <w:tblPr/>
      <w:tcPr>
        <w:shd w:val="clear" w:color="auto" w:fill="E59EDC" w:themeFill="accent5" w:themeFillTint="66"/>
      </w:tcPr>
    </w:tblStylePr>
    <w:tblStylePr w:type="band1Horz">
      <w:tblPr/>
      <w:tcPr>
        <w:shd w:val="clear" w:color="auto" w:fill="E59EDC" w:themeFill="accent5" w:themeFillTint="66"/>
      </w:tcPr>
    </w:tblStylePr>
  </w:style>
  <w:style w:type="table" w:styleId="GridTable5Dark-Accent6">
    <w:name w:val="Grid Table 5 Dark Accent 6"/>
    <w:basedOn w:val="TableNormal"/>
    <w:uiPriority w:val="50"/>
    <w:rsid w:val="006B6D3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F2D0"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EA72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EA72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EA72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EA72E" w:themeFill="accent6"/>
      </w:tcPr>
    </w:tblStylePr>
    <w:tblStylePr w:type="band1Vert">
      <w:tblPr/>
      <w:tcPr>
        <w:shd w:val="clear" w:color="auto" w:fill="B3E5A1" w:themeFill="accent6" w:themeFillTint="66"/>
      </w:tcPr>
    </w:tblStylePr>
    <w:tblStylePr w:type="band1Horz">
      <w:tblPr/>
      <w:tcPr>
        <w:shd w:val="clear" w:color="auto" w:fill="B3E5A1" w:themeFill="accent6" w:themeFillTint="66"/>
      </w:tcPr>
    </w:tblStylePr>
  </w:style>
  <w:style w:type="table" w:styleId="GridTable6Colorful">
    <w:name w:val="Grid Table 6 Colorful"/>
    <w:basedOn w:val="TableNormal"/>
    <w:uiPriority w:val="51"/>
    <w:rsid w:val="006B6D3E"/>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rsid w:val="006B6D3E"/>
    <w:pPr>
      <w:spacing w:after="0" w:line="240" w:lineRule="auto"/>
    </w:pPr>
    <w:rPr>
      <w:color w:val="0F4761" w:themeColor="accent1" w:themeShade="BF"/>
    </w:r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rPr>
      <w:tblPr/>
      <w:tcPr>
        <w:tcBorders>
          <w:bottom w:val="single" w:sz="12" w:space="0" w:color="45B0E1" w:themeColor="accent1" w:themeTint="99"/>
        </w:tcBorders>
      </w:tcPr>
    </w:tblStylePr>
    <w:tblStylePr w:type="lastRow">
      <w:rPr>
        <w:b/>
        <w:bCs/>
      </w:rPr>
      <w:tblPr/>
      <w:tcPr>
        <w:tcBorders>
          <w:top w:val="double" w:sz="4" w:space="0" w:color="45B0E1" w:themeColor="accent1" w:themeTint="99"/>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GridTable6Colorful-Accent2">
    <w:name w:val="Grid Table 6 Colorful Accent 2"/>
    <w:basedOn w:val="TableNormal"/>
    <w:uiPriority w:val="51"/>
    <w:rsid w:val="006B6D3E"/>
    <w:pPr>
      <w:spacing w:after="0" w:line="240" w:lineRule="auto"/>
    </w:pPr>
    <w:rPr>
      <w:color w:val="BF4E14" w:themeColor="accent2" w:themeShade="BF"/>
    </w:rPr>
    <w:tblPr>
      <w:tblStyleRowBandSize w:val="1"/>
      <w:tblStyleColBandSize w:val="1"/>
      <w:tblBorders>
        <w:top w:val="single" w:sz="4" w:space="0" w:color="F1A983" w:themeColor="accent2" w:themeTint="99"/>
        <w:left w:val="single" w:sz="4" w:space="0" w:color="F1A983" w:themeColor="accent2" w:themeTint="99"/>
        <w:bottom w:val="single" w:sz="4" w:space="0" w:color="F1A983" w:themeColor="accent2" w:themeTint="99"/>
        <w:right w:val="single" w:sz="4" w:space="0" w:color="F1A983" w:themeColor="accent2" w:themeTint="99"/>
        <w:insideH w:val="single" w:sz="4" w:space="0" w:color="F1A983" w:themeColor="accent2" w:themeTint="99"/>
        <w:insideV w:val="single" w:sz="4" w:space="0" w:color="F1A983" w:themeColor="accent2" w:themeTint="99"/>
      </w:tblBorders>
    </w:tblPr>
    <w:tblStylePr w:type="firstRow">
      <w:rPr>
        <w:b/>
        <w:bCs/>
      </w:rPr>
      <w:tblPr/>
      <w:tcPr>
        <w:tcBorders>
          <w:bottom w:val="single" w:sz="12" w:space="0" w:color="F1A983" w:themeColor="accent2" w:themeTint="99"/>
        </w:tcBorders>
      </w:tcPr>
    </w:tblStylePr>
    <w:tblStylePr w:type="lastRow">
      <w:rPr>
        <w:b/>
        <w:bCs/>
      </w:rPr>
      <w:tblPr/>
      <w:tcPr>
        <w:tcBorders>
          <w:top w:val="double" w:sz="4" w:space="0" w:color="F1A983" w:themeColor="accent2" w:themeTint="99"/>
        </w:tcBorders>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GridTable6Colorful-Accent3">
    <w:name w:val="Grid Table 6 Colorful Accent 3"/>
    <w:basedOn w:val="TableNormal"/>
    <w:uiPriority w:val="51"/>
    <w:rsid w:val="006B6D3E"/>
    <w:pPr>
      <w:spacing w:after="0" w:line="240" w:lineRule="auto"/>
    </w:pPr>
    <w:rPr>
      <w:color w:val="124F1A" w:themeColor="accent3" w:themeShade="BF"/>
    </w:rPr>
    <w:tblPr>
      <w:tblStyleRowBandSize w:val="1"/>
      <w:tblStyleColBandSize w:val="1"/>
      <w:tblBorders>
        <w:top w:val="single" w:sz="4" w:space="0" w:color="47D459" w:themeColor="accent3" w:themeTint="99"/>
        <w:left w:val="single" w:sz="4" w:space="0" w:color="47D459" w:themeColor="accent3" w:themeTint="99"/>
        <w:bottom w:val="single" w:sz="4" w:space="0" w:color="47D459" w:themeColor="accent3" w:themeTint="99"/>
        <w:right w:val="single" w:sz="4" w:space="0" w:color="47D459" w:themeColor="accent3" w:themeTint="99"/>
        <w:insideH w:val="single" w:sz="4" w:space="0" w:color="47D459" w:themeColor="accent3" w:themeTint="99"/>
        <w:insideV w:val="single" w:sz="4" w:space="0" w:color="47D459" w:themeColor="accent3" w:themeTint="99"/>
      </w:tblBorders>
    </w:tblPr>
    <w:tblStylePr w:type="firstRow">
      <w:rPr>
        <w:b/>
        <w:bCs/>
      </w:rPr>
      <w:tblPr/>
      <w:tcPr>
        <w:tcBorders>
          <w:bottom w:val="single" w:sz="12" w:space="0" w:color="47D459" w:themeColor="accent3" w:themeTint="99"/>
        </w:tcBorders>
      </w:tcPr>
    </w:tblStylePr>
    <w:tblStylePr w:type="lastRow">
      <w:rPr>
        <w:b/>
        <w:bCs/>
      </w:rPr>
      <w:tblPr/>
      <w:tcPr>
        <w:tcBorders>
          <w:top w:val="double" w:sz="4" w:space="0" w:color="47D459" w:themeColor="accent3" w:themeTint="99"/>
        </w:tcBorders>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GridTable6Colorful-Accent4">
    <w:name w:val="Grid Table 6 Colorful Accent 4"/>
    <w:basedOn w:val="TableNormal"/>
    <w:uiPriority w:val="51"/>
    <w:rsid w:val="006B6D3E"/>
    <w:pPr>
      <w:spacing w:after="0" w:line="240" w:lineRule="auto"/>
    </w:pPr>
    <w:rPr>
      <w:color w:val="0B769F" w:themeColor="accent4" w:themeShade="BF"/>
    </w:rPr>
    <w:tblPr>
      <w:tblStyleRowBandSize w:val="1"/>
      <w:tblStyleColBandSize w:val="1"/>
      <w:tbl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insideH w:val="single" w:sz="4" w:space="0" w:color="60CAF3" w:themeColor="accent4" w:themeTint="99"/>
        <w:insideV w:val="single" w:sz="4" w:space="0" w:color="60CAF3" w:themeColor="accent4" w:themeTint="99"/>
      </w:tblBorders>
    </w:tblPr>
    <w:tblStylePr w:type="firstRow">
      <w:rPr>
        <w:b/>
        <w:bCs/>
      </w:rPr>
      <w:tblPr/>
      <w:tcPr>
        <w:tcBorders>
          <w:bottom w:val="single" w:sz="12" w:space="0" w:color="60CAF3" w:themeColor="accent4" w:themeTint="99"/>
        </w:tcBorders>
      </w:tcPr>
    </w:tblStylePr>
    <w:tblStylePr w:type="lastRow">
      <w:rPr>
        <w:b/>
        <w:bCs/>
      </w:rPr>
      <w:tblPr/>
      <w:tcPr>
        <w:tcBorders>
          <w:top w:val="double" w:sz="4" w:space="0" w:color="60CAF3" w:themeColor="accent4" w:themeTint="99"/>
        </w:tcBorders>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GridTable6Colorful-Accent5">
    <w:name w:val="Grid Table 6 Colorful Accent 5"/>
    <w:basedOn w:val="TableNormal"/>
    <w:uiPriority w:val="51"/>
    <w:rsid w:val="006B6D3E"/>
    <w:pPr>
      <w:spacing w:after="0" w:line="240" w:lineRule="auto"/>
    </w:pPr>
    <w:rPr>
      <w:color w:val="77206D" w:themeColor="accent5" w:themeShade="BF"/>
    </w:rPr>
    <w:tblPr>
      <w:tblStyleRowBandSize w:val="1"/>
      <w:tblStyleColBandSize w:val="1"/>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insideV w:val="single" w:sz="4" w:space="0" w:color="D86DCB" w:themeColor="accent5" w:themeTint="99"/>
      </w:tblBorders>
    </w:tblPr>
    <w:tblStylePr w:type="firstRow">
      <w:rPr>
        <w:b/>
        <w:bCs/>
      </w:rPr>
      <w:tblPr/>
      <w:tcPr>
        <w:tcBorders>
          <w:bottom w:val="single" w:sz="12" w:space="0" w:color="D86DCB" w:themeColor="accent5" w:themeTint="99"/>
        </w:tcBorders>
      </w:tcPr>
    </w:tblStylePr>
    <w:tblStylePr w:type="lastRow">
      <w:rPr>
        <w:b/>
        <w:bCs/>
      </w:rPr>
      <w:tblPr/>
      <w:tcPr>
        <w:tcBorders>
          <w:top w:val="double" w:sz="4" w:space="0" w:color="D86DCB" w:themeColor="accent5" w:themeTint="99"/>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GridTable6Colorful-Accent6">
    <w:name w:val="Grid Table 6 Colorful Accent 6"/>
    <w:basedOn w:val="TableNormal"/>
    <w:uiPriority w:val="51"/>
    <w:rsid w:val="006B6D3E"/>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bottom w:val="single" w:sz="12" w:space="0" w:color="8DD873" w:themeColor="accent6" w:themeTint="99"/>
        </w:tcBorders>
      </w:tcPr>
    </w:tblStylePr>
    <w:tblStylePr w:type="lastRow">
      <w:rPr>
        <w:b/>
        <w:bCs/>
      </w:rPr>
      <w:tblPr/>
      <w:tcPr>
        <w:tcBorders>
          <w:top w:val="double" w:sz="4" w:space="0" w:color="8DD873" w:themeColor="accent6" w:themeTint="99"/>
        </w:tcBorders>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GridTable7Colorful">
    <w:name w:val="Grid Table 7 Colorful"/>
    <w:basedOn w:val="TableNormal"/>
    <w:uiPriority w:val="52"/>
    <w:rsid w:val="006B6D3E"/>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rsid w:val="006B6D3E"/>
    <w:pPr>
      <w:spacing w:after="0" w:line="240" w:lineRule="auto"/>
    </w:pPr>
    <w:rPr>
      <w:color w:val="0F4761" w:themeColor="accent1" w:themeShade="BF"/>
    </w:r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E4F5" w:themeFill="accent1" w:themeFillTint="33"/>
      </w:tcPr>
    </w:tblStylePr>
    <w:tblStylePr w:type="band1Horz">
      <w:tblPr/>
      <w:tcPr>
        <w:shd w:val="clear" w:color="auto" w:fill="C1E4F5" w:themeFill="accent1" w:themeFillTint="33"/>
      </w:tcPr>
    </w:tblStylePr>
    <w:tblStylePr w:type="neCell">
      <w:tblPr/>
      <w:tcPr>
        <w:tcBorders>
          <w:bottom w:val="single" w:sz="4" w:space="0" w:color="45B0E1" w:themeColor="accent1" w:themeTint="99"/>
        </w:tcBorders>
      </w:tcPr>
    </w:tblStylePr>
    <w:tblStylePr w:type="nwCell">
      <w:tblPr/>
      <w:tcPr>
        <w:tcBorders>
          <w:bottom w:val="single" w:sz="4" w:space="0" w:color="45B0E1" w:themeColor="accent1" w:themeTint="99"/>
        </w:tcBorders>
      </w:tcPr>
    </w:tblStylePr>
    <w:tblStylePr w:type="seCell">
      <w:tblPr/>
      <w:tcPr>
        <w:tcBorders>
          <w:top w:val="single" w:sz="4" w:space="0" w:color="45B0E1" w:themeColor="accent1" w:themeTint="99"/>
        </w:tcBorders>
      </w:tcPr>
    </w:tblStylePr>
    <w:tblStylePr w:type="swCell">
      <w:tblPr/>
      <w:tcPr>
        <w:tcBorders>
          <w:top w:val="single" w:sz="4" w:space="0" w:color="45B0E1" w:themeColor="accent1" w:themeTint="99"/>
        </w:tcBorders>
      </w:tcPr>
    </w:tblStylePr>
  </w:style>
  <w:style w:type="table" w:styleId="GridTable7Colorful-Accent2">
    <w:name w:val="Grid Table 7 Colorful Accent 2"/>
    <w:basedOn w:val="TableNormal"/>
    <w:uiPriority w:val="52"/>
    <w:rsid w:val="006B6D3E"/>
    <w:pPr>
      <w:spacing w:after="0" w:line="240" w:lineRule="auto"/>
    </w:pPr>
    <w:rPr>
      <w:color w:val="BF4E14" w:themeColor="accent2" w:themeShade="BF"/>
    </w:rPr>
    <w:tblPr>
      <w:tblStyleRowBandSize w:val="1"/>
      <w:tblStyleColBandSize w:val="1"/>
      <w:tblBorders>
        <w:top w:val="single" w:sz="4" w:space="0" w:color="F1A983" w:themeColor="accent2" w:themeTint="99"/>
        <w:left w:val="single" w:sz="4" w:space="0" w:color="F1A983" w:themeColor="accent2" w:themeTint="99"/>
        <w:bottom w:val="single" w:sz="4" w:space="0" w:color="F1A983" w:themeColor="accent2" w:themeTint="99"/>
        <w:right w:val="single" w:sz="4" w:space="0" w:color="F1A983" w:themeColor="accent2" w:themeTint="99"/>
        <w:insideH w:val="single" w:sz="4" w:space="0" w:color="F1A983" w:themeColor="accent2" w:themeTint="99"/>
        <w:insideV w:val="single" w:sz="4" w:space="0" w:color="F1A9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E2D5" w:themeFill="accent2" w:themeFillTint="33"/>
      </w:tcPr>
    </w:tblStylePr>
    <w:tblStylePr w:type="band1Horz">
      <w:tblPr/>
      <w:tcPr>
        <w:shd w:val="clear" w:color="auto" w:fill="FAE2D5" w:themeFill="accent2" w:themeFillTint="33"/>
      </w:tcPr>
    </w:tblStylePr>
    <w:tblStylePr w:type="neCell">
      <w:tblPr/>
      <w:tcPr>
        <w:tcBorders>
          <w:bottom w:val="single" w:sz="4" w:space="0" w:color="F1A983" w:themeColor="accent2" w:themeTint="99"/>
        </w:tcBorders>
      </w:tcPr>
    </w:tblStylePr>
    <w:tblStylePr w:type="nwCell">
      <w:tblPr/>
      <w:tcPr>
        <w:tcBorders>
          <w:bottom w:val="single" w:sz="4" w:space="0" w:color="F1A983" w:themeColor="accent2" w:themeTint="99"/>
        </w:tcBorders>
      </w:tcPr>
    </w:tblStylePr>
    <w:tblStylePr w:type="seCell">
      <w:tblPr/>
      <w:tcPr>
        <w:tcBorders>
          <w:top w:val="single" w:sz="4" w:space="0" w:color="F1A983" w:themeColor="accent2" w:themeTint="99"/>
        </w:tcBorders>
      </w:tcPr>
    </w:tblStylePr>
    <w:tblStylePr w:type="swCell">
      <w:tblPr/>
      <w:tcPr>
        <w:tcBorders>
          <w:top w:val="single" w:sz="4" w:space="0" w:color="F1A983" w:themeColor="accent2" w:themeTint="99"/>
        </w:tcBorders>
      </w:tcPr>
    </w:tblStylePr>
  </w:style>
  <w:style w:type="table" w:styleId="GridTable7Colorful-Accent3">
    <w:name w:val="Grid Table 7 Colorful Accent 3"/>
    <w:basedOn w:val="TableNormal"/>
    <w:uiPriority w:val="52"/>
    <w:rsid w:val="006B6D3E"/>
    <w:pPr>
      <w:spacing w:after="0" w:line="240" w:lineRule="auto"/>
    </w:pPr>
    <w:rPr>
      <w:color w:val="124F1A" w:themeColor="accent3" w:themeShade="BF"/>
    </w:rPr>
    <w:tblPr>
      <w:tblStyleRowBandSize w:val="1"/>
      <w:tblStyleColBandSize w:val="1"/>
      <w:tblBorders>
        <w:top w:val="single" w:sz="4" w:space="0" w:color="47D459" w:themeColor="accent3" w:themeTint="99"/>
        <w:left w:val="single" w:sz="4" w:space="0" w:color="47D459" w:themeColor="accent3" w:themeTint="99"/>
        <w:bottom w:val="single" w:sz="4" w:space="0" w:color="47D459" w:themeColor="accent3" w:themeTint="99"/>
        <w:right w:val="single" w:sz="4" w:space="0" w:color="47D459" w:themeColor="accent3" w:themeTint="99"/>
        <w:insideH w:val="single" w:sz="4" w:space="0" w:color="47D459" w:themeColor="accent3" w:themeTint="99"/>
        <w:insideV w:val="single" w:sz="4" w:space="0" w:color="47D45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F0C7" w:themeFill="accent3" w:themeFillTint="33"/>
      </w:tcPr>
    </w:tblStylePr>
    <w:tblStylePr w:type="band1Horz">
      <w:tblPr/>
      <w:tcPr>
        <w:shd w:val="clear" w:color="auto" w:fill="C1F0C7" w:themeFill="accent3" w:themeFillTint="33"/>
      </w:tcPr>
    </w:tblStylePr>
    <w:tblStylePr w:type="neCell">
      <w:tblPr/>
      <w:tcPr>
        <w:tcBorders>
          <w:bottom w:val="single" w:sz="4" w:space="0" w:color="47D459" w:themeColor="accent3" w:themeTint="99"/>
        </w:tcBorders>
      </w:tcPr>
    </w:tblStylePr>
    <w:tblStylePr w:type="nwCell">
      <w:tblPr/>
      <w:tcPr>
        <w:tcBorders>
          <w:bottom w:val="single" w:sz="4" w:space="0" w:color="47D459" w:themeColor="accent3" w:themeTint="99"/>
        </w:tcBorders>
      </w:tcPr>
    </w:tblStylePr>
    <w:tblStylePr w:type="seCell">
      <w:tblPr/>
      <w:tcPr>
        <w:tcBorders>
          <w:top w:val="single" w:sz="4" w:space="0" w:color="47D459" w:themeColor="accent3" w:themeTint="99"/>
        </w:tcBorders>
      </w:tcPr>
    </w:tblStylePr>
    <w:tblStylePr w:type="swCell">
      <w:tblPr/>
      <w:tcPr>
        <w:tcBorders>
          <w:top w:val="single" w:sz="4" w:space="0" w:color="47D459" w:themeColor="accent3" w:themeTint="99"/>
        </w:tcBorders>
      </w:tcPr>
    </w:tblStylePr>
  </w:style>
  <w:style w:type="table" w:styleId="GridTable7Colorful-Accent4">
    <w:name w:val="Grid Table 7 Colorful Accent 4"/>
    <w:basedOn w:val="TableNormal"/>
    <w:uiPriority w:val="52"/>
    <w:rsid w:val="006B6D3E"/>
    <w:pPr>
      <w:spacing w:after="0" w:line="240" w:lineRule="auto"/>
    </w:pPr>
    <w:rPr>
      <w:color w:val="0B769F" w:themeColor="accent4" w:themeShade="BF"/>
    </w:rPr>
    <w:tblPr>
      <w:tblStyleRowBandSize w:val="1"/>
      <w:tblStyleColBandSize w:val="1"/>
      <w:tbl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insideH w:val="single" w:sz="4" w:space="0" w:color="60CAF3" w:themeColor="accent4" w:themeTint="99"/>
        <w:insideV w:val="single" w:sz="4" w:space="0" w:color="60CAF3"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AEDFB" w:themeFill="accent4" w:themeFillTint="33"/>
      </w:tcPr>
    </w:tblStylePr>
    <w:tblStylePr w:type="band1Horz">
      <w:tblPr/>
      <w:tcPr>
        <w:shd w:val="clear" w:color="auto" w:fill="CAEDFB" w:themeFill="accent4" w:themeFillTint="33"/>
      </w:tcPr>
    </w:tblStylePr>
    <w:tblStylePr w:type="neCell">
      <w:tblPr/>
      <w:tcPr>
        <w:tcBorders>
          <w:bottom w:val="single" w:sz="4" w:space="0" w:color="60CAF3" w:themeColor="accent4" w:themeTint="99"/>
        </w:tcBorders>
      </w:tcPr>
    </w:tblStylePr>
    <w:tblStylePr w:type="nwCell">
      <w:tblPr/>
      <w:tcPr>
        <w:tcBorders>
          <w:bottom w:val="single" w:sz="4" w:space="0" w:color="60CAF3" w:themeColor="accent4" w:themeTint="99"/>
        </w:tcBorders>
      </w:tcPr>
    </w:tblStylePr>
    <w:tblStylePr w:type="seCell">
      <w:tblPr/>
      <w:tcPr>
        <w:tcBorders>
          <w:top w:val="single" w:sz="4" w:space="0" w:color="60CAF3" w:themeColor="accent4" w:themeTint="99"/>
        </w:tcBorders>
      </w:tcPr>
    </w:tblStylePr>
    <w:tblStylePr w:type="swCell">
      <w:tblPr/>
      <w:tcPr>
        <w:tcBorders>
          <w:top w:val="single" w:sz="4" w:space="0" w:color="60CAF3" w:themeColor="accent4" w:themeTint="99"/>
        </w:tcBorders>
      </w:tcPr>
    </w:tblStylePr>
  </w:style>
  <w:style w:type="table" w:styleId="GridTable7Colorful-Accent5">
    <w:name w:val="Grid Table 7 Colorful Accent 5"/>
    <w:basedOn w:val="TableNormal"/>
    <w:uiPriority w:val="52"/>
    <w:rsid w:val="006B6D3E"/>
    <w:pPr>
      <w:spacing w:after="0" w:line="240" w:lineRule="auto"/>
    </w:pPr>
    <w:rPr>
      <w:color w:val="77206D" w:themeColor="accent5" w:themeShade="BF"/>
    </w:rPr>
    <w:tblPr>
      <w:tblStyleRowBandSize w:val="1"/>
      <w:tblStyleColBandSize w:val="1"/>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insideV w:val="single" w:sz="4" w:space="0" w:color="D86DC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CEED" w:themeFill="accent5" w:themeFillTint="33"/>
      </w:tcPr>
    </w:tblStylePr>
    <w:tblStylePr w:type="band1Horz">
      <w:tblPr/>
      <w:tcPr>
        <w:shd w:val="clear" w:color="auto" w:fill="F2CEED" w:themeFill="accent5" w:themeFillTint="33"/>
      </w:tcPr>
    </w:tblStylePr>
    <w:tblStylePr w:type="neCell">
      <w:tblPr/>
      <w:tcPr>
        <w:tcBorders>
          <w:bottom w:val="single" w:sz="4" w:space="0" w:color="D86DCB" w:themeColor="accent5" w:themeTint="99"/>
        </w:tcBorders>
      </w:tcPr>
    </w:tblStylePr>
    <w:tblStylePr w:type="nwCell">
      <w:tblPr/>
      <w:tcPr>
        <w:tcBorders>
          <w:bottom w:val="single" w:sz="4" w:space="0" w:color="D86DCB" w:themeColor="accent5" w:themeTint="99"/>
        </w:tcBorders>
      </w:tcPr>
    </w:tblStylePr>
    <w:tblStylePr w:type="seCell">
      <w:tblPr/>
      <w:tcPr>
        <w:tcBorders>
          <w:top w:val="single" w:sz="4" w:space="0" w:color="D86DCB" w:themeColor="accent5" w:themeTint="99"/>
        </w:tcBorders>
      </w:tcPr>
    </w:tblStylePr>
    <w:tblStylePr w:type="swCell">
      <w:tblPr/>
      <w:tcPr>
        <w:tcBorders>
          <w:top w:val="single" w:sz="4" w:space="0" w:color="D86DCB" w:themeColor="accent5" w:themeTint="99"/>
        </w:tcBorders>
      </w:tcPr>
    </w:tblStylePr>
  </w:style>
  <w:style w:type="table" w:styleId="GridTable7Colorful-Accent6">
    <w:name w:val="Grid Table 7 Colorful Accent 6"/>
    <w:basedOn w:val="TableNormal"/>
    <w:uiPriority w:val="52"/>
    <w:rsid w:val="006B6D3E"/>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character" w:customStyle="1" w:styleId="Hashtag1">
    <w:name w:val="Hashtag1"/>
    <w:basedOn w:val="DefaultParagraphFont"/>
    <w:uiPriority w:val="99"/>
    <w:semiHidden/>
    <w:unhideWhenUsed/>
    <w:rsid w:val="006B6D3E"/>
    <w:rPr>
      <w:color w:val="2B579A"/>
      <w:shd w:val="clear" w:color="auto" w:fill="E1DFDD"/>
      <w:lang w:val="en-GB"/>
    </w:rPr>
  </w:style>
  <w:style w:type="character" w:styleId="HTMLAcronym">
    <w:name w:val="HTML Acronym"/>
    <w:basedOn w:val="DefaultParagraphFont"/>
    <w:uiPriority w:val="99"/>
    <w:semiHidden/>
    <w:unhideWhenUsed/>
    <w:rsid w:val="006B6D3E"/>
    <w:rPr>
      <w:lang w:val="en-GB"/>
    </w:rPr>
  </w:style>
  <w:style w:type="paragraph" w:styleId="HTMLAddress">
    <w:name w:val="HTML Address"/>
    <w:basedOn w:val="Normal"/>
    <w:link w:val="HTMLAddressChar"/>
    <w:uiPriority w:val="99"/>
    <w:semiHidden/>
    <w:unhideWhenUsed/>
    <w:rsid w:val="006B6D3E"/>
    <w:rPr>
      <w:i/>
      <w:iCs/>
    </w:rPr>
  </w:style>
  <w:style w:type="character" w:customStyle="1" w:styleId="HTMLAddressChar">
    <w:name w:val="HTML Address Char"/>
    <w:basedOn w:val="DefaultParagraphFont"/>
    <w:link w:val="HTMLAddress"/>
    <w:uiPriority w:val="99"/>
    <w:semiHidden/>
    <w:rsid w:val="006B6D3E"/>
    <w:rPr>
      <w:rFonts w:ascii="Times New Roman" w:eastAsia="SimSun" w:hAnsi="Times New Roman" w:cs="Times New Roman"/>
      <w:i/>
      <w:iCs/>
      <w:kern w:val="0"/>
      <w:sz w:val="22"/>
      <w:szCs w:val="22"/>
      <w:lang w:val="en-GB"/>
      <w14:ligatures w14:val="none"/>
    </w:rPr>
  </w:style>
  <w:style w:type="character" w:styleId="HTMLCite">
    <w:name w:val="HTML Cite"/>
    <w:basedOn w:val="DefaultParagraphFont"/>
    <w:uiPriority w:val="99"/>
    <w:semiHidden/>
    <w:unhideWhenUsed/>
    <w:rsid w:val="006B6D3E"/>
    <w:rPr>
      <w:i/>
      <w:iCs/>
      <w:lang w:val="en-GB"/>
    </w:rPr>
  </w:style>
  <w:style w:type="character" w:styleId="HTMLCode">
    <w:name w:val="HTML Code"/>
    <w:basedOn w:val="DefaultParagraphFont"/>
    <w:uiPriority w:val="99"/>
    <w:semiHidden/>
    <w:unhideWhenUsed/>
    <w:rsid w:val="006B6D3E"/>
    <w:rPr>
      <w:rFonts w:ascii="Consolas" w:hAnsi="Consolas"/>
      <w:sz w:val="20"/>
      <w:szCs w:val="20"/>
      <w:lang w:val="en-GB"/>
    </w:rPr>
  </w:style>
  <w:style w:type="character" w:styleId="HTMLDefinition">
    <w:name w:val="HTML Definition"/>
    <w:basedOn w:val="DefaultParagraphFont"/>
    <w:uiPriority w:val="99"/>
    <w:semiHidden/>
    <w:unhideWhenUsed/>
    <w:rsid w:val="006B6D3E"/>
    <w:rPr>
      <w:i/>
      <w:iCs/>
      <w:lang w:val="en-GB"/>
    </w:rPr>
  </w:style>
  <w:style w:type="character" w:styleId="HTMLKeyboard">
    <w:name w:val="HTML Keyboard"/>
    <w:basedOn w:val="DefaultParagraphFont"/>
    <w:uiPriority w:val="99"/>
    <w:semiHidden/>
    <w:unhideWhenUsed/>
    <w:rsid w:val="006B6D3E"/>
    <w:rPr>
      <w:rFonts w:ascii="Consolas" w:hAnsi="Consolas"/>
      <w:sz w:val="20"/>
      <w:szCs w:val="20"/>
      <w:lang w:val="en-GB"/>
    </w:rPr>
  </w:style>
  <w:style w:type="paragraph" w:styleId="HTMLPreformatted">
    <w:name w:val="HTML Preformatted"/>
    <w:basedOn w:val="Normal"/>
    <w:link w:val="HTMLPreformattedChar"/>
    <w:uiPriority w:val="99"/>
    <w:semiHidden/>
    <w:unhideWhenUsed/>
    <w:rsid w:val="006B6D3E"/>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6B6D3E"/>
    <w:rPr>
      <w:rFonts w:ascii="Consolas" w:eastAsia="SimSun" w:hAnsi="Consolas" w:cs="Times New Roman"/>
      <w:kern w:val="0"/>
      <w:sz w:val="20"/>
      <w:szCs w:val="20"/>
      <w:lang w:val="en-GB"/>
      <w14:ligatures w14:val="none"/>
    </w:rPr>
  </w:style>
  <w:style w:type="character" w:styleId="HTMLSample">
    <w:name w:val="HTML Sample"/>
    <w:basedOn w:val="DefaultParagraphFont"/>
    <w:uiPriority w:val="99"/>
    <w:semiHidden/>
    <w:unhideWhenUsed/>
    <w:rsid w:val="006B6D3E"/>
    <w:rPr>
      <w:rFonts w:ascii="Consolas" w:hAnsi="Consolas"/>
      <w:sz w:val="24"/>
      <w:szCs w:val="24"/>
      <w:lang w:val="en-GB"/>
    </w:rPr>
  </w:style>
  <w:style w:type="character" w:styleId="HTMLTypewriter">
    <w:name w:val="HTML Typewriter"/>
    <w:basedOn w:val="DefaultParagraphFont"/>
    <w:uiPriority w:val="99"/>
    <w:semiHidden/>
    <w:unhideWhenUsed/>
    <w:rsid w:val="006B6D3E"/>
    <w:rPr>
      <w:rFonts w:ascii="Consolas" w:hAnsi="Consolas"/>
      <w:sz w:val="20"/>
      <w:szCs w:val="20"/>
      <w:lang w:val="en-GB"/>
    </w:rPr>
  </w:style>
  <w:style w:type="character" w:styleId="HTMLVariable">
    <w:name w:val="HTML Variable"/>
    <w:basedOn w:val="DefaultParagraphFont"/>
    <w:uiPriority w:val="99"/>
    <w:semiHidden/>
    <w:unhideWhenUsed/>
    <w:rsid w:val="006B6D3E"/>
    <w:rPr>
      <w:i/>
      <w:iCs/>
      <w:lang w:val="en-GB"/>
    </w:rPr>
  </w:style>
  <w:style w:type="paragraph" w:styleId="Index1">
    <w:name w:val="index 1"/>
    <w:basedOn w:val="Normal"/>
    <w:next w:val="Normal"/>
    <w:autoRedefine/>
    <w:uiPriority w:val="99"/>
    <w:semiHidden/>
    <w:unhideWhenUsed/>
    <w:rsid w:val="006B6D3E"/>
    <w:pPr>
      <w:ind w:left="220" w:hanging="220"/>
    </w:pPr>
  </w:style>
  <w:style w:type="paragraph" w:styleId="Index2">
    <w:name w:val="index 2"/>
    <w:basedOn w:val="Normal"/>
    <w:next w:val="Normal"/>
    <w:autoRedefine/>
    <w:uiPriority w:val="99"/>
    <w:semiHidden/>
    <w:unhideWhenUsed/>
    <w:rsid w:val="006B6D3E"/>
    <w:pPr>
      <w:ind w:left="440" w:hanging="220"/>
    </w:pPr>
  </w:style>
  <w:style w:type="paragraph" w:styleId="Index3">
    <w:name w:val="index 3"/>
    <w:basedOn w:val="Normal"/>
    <w:next w:val="Normal"/>
    <w:autoRedefine/>
    <w:uiPriority w:val="99"/>
    <w:semiHidden/>
    <w:unhideWhenUsed/>
    <w:rsid w:val="006B6D3E"/>
    <w:pPr>
      <w:ind w:left="660" w:hanging="220"/>
    </w:pPr>
  </w:style>
  <w:style w:type="paragraph" w:styleId="Index4">
    <w:name w:val="index 4"/>
    <w:basedOn w:val="Normal"/>
    <w:next w:val="Normal"/>
    <w:autoRedefine/>
    <w:uiPriority w:val="99"/>
    <w:semiHidden/>
    <w:unhideWhenUsed/>
    <w:rsid w:val="006B6D3E"/>
    <w:pPr>
      <w:ind w:left="880" w:hanging="220"/>
    </w:pPr>
  </w:style>
  <w:style w:type="paragraph" w:styleId="Index5">
    <w:name w:val="index 5"/>
    <w:basedOn w:val="Normal"/>
    <w:next w:val="Normal"/>
    <w:autoRedefine/>
    <w:uiPriority w:val="99"/>
    <w:semiHidden/>
    <w:unhideWhenUsed/>
    <w:rsid w:val="006B6D3E"/>
    <w:pPr>
      <w:ind w:left="1100" w:hanging="220"/>
    </w:pPr>
  </w:style>
  <w:style w:type="paragraph" w:styleId="Index6">
    <w:name w:val="index 6"/>
    <w:basedOn w:val="Normal"/>
    <w:next w:val="Normal"/>
    <w:autoRedefine/>
    <w:uiPriority w:val="99"/>
    <w:semiHidden/>
    <w:unhideWhenUsed/>
    <w:rsid w:val="006B6D3E"/>
    <w:pPr>
      <w:ind w:left="1320" w:hanging="220"/>
    </w:pPr>
  </w:style>
  <w:style w:type="paragraph" w:styleId="Index7">
    <w:name w:val="index 7"/>
    <w:basedOn w:val="Normal"/>
    <w:next w:val="Normal"/>
    <w:autoRedefine/>
    <w:uiPriority w:val="99"/>
    <w:semiHidden/>
    <w:unhideWhenUsed/>
    <w:rsid w:val="006B6D3E"/>
    <w:pPr>
      <w:ind w:left="1540" w:hanging="220"/>
    </w:pPr>
  </w:style>
  <w:style w:type="paragraph" w:styleId="Index8">
    <w:name w:val="index 8"/>
    <w:basedOn w:val="Normal"/>
    <w:next w:val="Normal"/>
    <w:autoRedefine/>
    <w:uiPriority w:val="99"/>
    <w:semiHidden/>
    <w:unhideWhenUsed/>
    <w:rsid w:val="006B6D3E"/>
    <w:pPr>
      <w:ind w:left="1760" w:hanging="220"/>
    </w:pPr>
  </w:style>
  <w:style w:type="paragraph" w:styleId="Index9">
    <w:name w:val="index 9"/>
    <w:basedOn w:val="Normal"/>
    <w:next w:val="Normal"/>
    <w:autoRedefine/>
    <w:uiPriority w:val="99"/>
    <w:semiHidden/>
    <w:unhideWhenUsed/>
    <w:rsid w:val="006B6D3E"/>
    <w:pPr>
      <w:ind w:left="1980" w:hanging="220"/>
    </w:pPr>
  </w:style>
  <w:style w:type="paragraph" w:styleId="IndexHeading">
    <w:name w:val="index heading"/>
    <w:basedOn w:val="Normal"/>
    <w:next w:val="Index1"/>
    <w:uiPriority w:val="99"/>
    <w:semiHidden/>
    <w:unhideWhenUsed/>
    <w:rsid w:val="006B6D3E"/>
    <w:rPr>
      <w:rFonts w:asciiTheme="majorHAnsi" w:eastAsiaTheme="majorEastAsia" w:hAnsiTheme="majorHAnsi" w:cstheme="majorBidi"/>
      <w:b/>
      <w:bCs/>
    </w:rPr>
  </w:style>
  <w:style w:type="table" w:styleId="LightGrid">
    <w:name w:val="Light Grid"/>
    <w:basedOn w:val="TableNormal"/>
    <w:uiPriority w:val="62"/>
    <w:semiHidden/>
    <w:unhideWhenUsed/>
    <w:rsid w:val="006B6D3E"/>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6B6D3E"/>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semiHidden/>
    <w:unhideWhenUsed/>
    <w:rsid w:val="006B6D3E"/>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semiHidden/>
    <w:unhideWhenUsed/>
    <w:rsid w:val="006B6D3E"/>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semiHidden/>
    <w:unhideWhenUsed/>
    <w:rsid w:val="006B6D3E"/>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semiHidden/>
    <w:unhideWhenUsed/>
    <w:rsid w:val="006B6D3E"/>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semiHidden/>
    <w:unhideWhenUsed/>
    <w:rsid w:val="006B6D3E"/>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LightList">
    <w:name w:val="Light List"/>
    <w:basedOn w:val="TableNormal"/>
    <w:uiPriority w:val="61"/>
    <w:semiHidden/>
    <w:unhideWhenUsed/>
    <w:rsid w:val="006B6D3E"/>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6B6D3E"/>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semiHidden/>
    <w:unhideWhenUsed/>
    <w:rsid w:val="006B6D3E"/>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semiHidden/>
    <w:unhideWhenUsed/>
    <w:rsid w:val="006B6D3E"/>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semiHidden/>
    <w:unhideWhenUsed/>
    <w:rsid w:val="006B6D3E"/>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semiHidden/>
    <w:unhideWhenUsed/>
    <w:rsid w:val="006B6D3E"/>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semiHidden/>
    <w:unhideWhenUsed/>
    <w:rsid w:val="006B6D3E"/>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Shading">
    <w:name w:val="Light Shading"/>
    <w:basedOn w:val="TableNormal"/>
    <w:uiPriority w:val="60"/>
    <w:semiHidden/>
    <w:unhideWhenUsed/>
    <w:rsid w:val="006B6D3E"/>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6B6D3E"/>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semiHidden/>
    <w:unhideWhenUsed/>
    <w:rsid w:val="006B6D3E"/>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semiHidden/>
    <w:unhideWhenUsed/>
    <w:rsid w:val="006B6D3E"/>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semiHidden/>
    <w:unhideWhenUsed/>
    <w:rsid w:val="006B6D3E"/>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semiHidden/>
    <w:unhideWhenUsed/>
    <w:rsid w:val="006B6D3E"/>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semiHidden/>
    <w:unhideWhenUsed/>
    <w:rsid w:val="006B6D3E"/>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character" w:styleId="LineNumber">
    <w:name w:val="line number"/>
    <w:basedOn w:val="DefaultParagraphFont"/>
    <w:uiPriority w:val="99"/>
    <w:semiHidden/>
    <w:unhideWhenUsed/>
    <w:rsid w:val="006B6D3E"/>
    <w:rPr>
      <w:lang w:val="en-GB"/>
    </w:rPr>
  </w:style>
  <w:style w:type="paragraph" w:styleId="List2">
    <w:name w:val="List 2"/>
    <w:basedOn w:val="Normal"/>
    <w:uiPriority w:val="99"/>
    <w:semiHidden/>
    <w:unhideWhenUsed/>
    <w:rsid w:val="006B6D3E"/>
    <w:pPr>
      <w:ind w:left="566" w:hanging="283"/>
      <w:contextualSpacing/>
    </w:pPr>
  </w:style>
  <w:style w:type="paragraph" w:styleId="List3">
    <w:name w:val="List 3"/>
    <w:basedOn w:val="Normal"/>
    <w:uiPriority w:val="99"/>
    <w:semiHidden/>
    <w:unhideWhenUsed/>
    <w:rsid w:val="006B6D3E"/>
    <w:pPr>
      <w:ind w:left="849" w:hanging="283"/>
      <w:contextualSpacing/>
    </w:pPr>
  </w:style>
  <w:style w:type="paragraph" w:styleId="List4">
    <w:name w:val="List 4"/>
    <w:basedOn w:val="Normal"/>
    <w:uiPriority w:val="99"/>
    <w:semiHidden/>
    <w:unhideWhenUsed/>
    <w:rsid w:val="006B6D3E"/>
    <w:pPr>
      <w:ind w:left="1132" w:hanging="283"/>
      <w:contextualSpacing/>
    </w:pPr>
  </w:style>
  <w:style w:type="paragraph" w:styleId="List5">
    <w:name w:val="List 5"/>
    <w:basedOn w:val="Normal"/>
    <w:uiPriority w:val="99"/>
    <w:semiHidden/>
    <w:unhideWhenUsed/>
    <w:rsid w:val="006B6D3E"/>
    <w:pPr>
      <w:ind w:left="1415" w:hanging="283"/>
      <w:contextualSpacing/>
    </w:pPr>
  </w:style>
  <w:style w:type="paragraph" w:styleId="ListBullet">
    <w:name w:val="List Bullet"/>
    <w:basedOn w:val="Normal"/>
    <w:uiPriority w:val="99"/>
    <w:semiHidden/>
    <w:unhideWhenUsed/>
    <w:rsid w:val="006B6D3E"/>
    <w:pPr>
      <w:tabs>
        <w:tab w:val="num" w:pos="360"/>
      </w:tabs>
      <w:ind w:left="360" w:hanging="360"/>
      <w:contextualSpacing/>
    </w:pPr>
  </w:style>
  <w:style w:type="paragraph" w:styleId="ListBullet2">
    <w:name w:val="List Bullet 2"/>
    <w:basedOn w:val="Normal"/>
    <w:uiPriority w:val="99"/>
    <w:semiHidden/>
    <w:unhideWhenUsed/>
    <w:rsid w:val="006B6D3E"/>
    <w:pPr>
      <w:tabs>
        <w:tab w:val="num" w:pos="643"/>
      </w:tabs>
      <w:ind w:left="643" w:hanging="360"/>
      <w:contextualSpacing/>
    </w:pPr>
  </w:style>
  <w:style w:type="paragraph" w:styleId="ListBullet3">
    <w:name w:val="List Bullet 3"/>
    <w:basedOn w:val="Normal"/>
    <w:uiPriority w:val="99"/>
    <w:semiHidden/>
    <w:unhideWhenUsed/>
    <w:rsid w:val="006B6D3E"/>
    <w:pPr>
      <w:tabs>
        <w:tab w:val="num" w:pos="926"/>
      </w:tabs>
      <w:ind w:left="926" w:hanging="360"/>
      <w:contextualSpacing/>
    </w:pPr>
  </w:style>
  <w:style w:type="paragraph" w:styleId="ListBullet4">
    <w:name w:val="List Bullet 4"/>
    <w:basedOn w:val="Normal"/>
    <w:uiPriority w:val="99"/>
    <w:semiHidden/>
    <w:unhideWhenUsed/>
    <w:rsid w:val="006B6D3E"/>
    <w:pPr>
      <w:tabs>
        <w:tab w:val="num" w:pos="1209"/>
      </w:tabs>
      <w:ind w:left="1209" w:hanging="360"/>
      <w:contextualSpacing/>
    </w:pPr>
  </w:style>
  <w:style w:type="paragraph" w:styleId="ListBullet5">
    <w:name w:val="List Bullet 5"/>
    <w:basedOn w:val="Normal"/>
    <w:uiPriority w:val="99"/>
    <w:semiHidden/>
    <w:unhideWhenUsed/>
    <w:rsid w:val="006B6D3E"/>
    <w:pPr>
      <w:tabs>
        <w:tab w:val="num" w:pos="1492"/>
      </w:tabs>
      <w:ind w:left="1492" w:hanging="360"/>
      <w:contextualSpacing/>
    </w:pPr>
  </w:style>
  <w:style w:type="paragraph" w:styleId="ListContinue">
    <w:name w:val="List Continue"/>
    <w:basedOn w:val="Normal"/>
    <w:uiPriority w:val="99"/>
    <w:semiHidden/>
    <w:unhideWhenUsed/>
    <w:rsid w:val="006B6D3E"/>
    <w:pPr>
      <w:spacing w:after="120"/>
      <w:ind w:left="283"/>
      <w:contextualSpacing/>
    </w:pPr>
  </w:style>
  <w:style w:type="paragraph" w:styleId="ListContinue2">
    <w:name w:val="List Continue 2"/>
    <w:basedOn w:val="Normal"/>
    <w:uiPriority w:val="99"/>
    <w:semiHidden/>
    <w:unhideWhenUsed/>
    <w:rsid w:val="006B6D3E"/>
    <w:pPr>
      <w:spacing w:after="120"/>
      <w:ind w:left="566"/>
      <w:contextualSpacing/>
    </w:pPr>
  </w:style>
  <w:style w:type="paragraph" w:styleId="ListContinue3">
    <w:name w:val="List Continue 3"/>
    <w:basedOn w:val="Normal"/>
    <w:uiPriority w:val="99"/>
    <w:semiHidden/>
    <w:unhideWhenUsed/>
    <w:rsid w:val="006B6D3E"/>
    <w:pPr>
      <w:spacing w:after="120"/>
      <w:ind w:left="849"/>
      <w:contextualSpacing/>
    </w:pPr>
  </w:style>
  <w:style w:type="paragraph" w:styleId="ListContinue4">
    <w:name w:val="List Continue 4"/>
    <w:basedOn w:val="Normal"/>
    <w:uiPriority w:val="99"/>
    <w:semiHidden/>
    <w:unhideWhenUsed/>
    <w:rsid w:val="006B6D3E"/>
    <w:pPr>
      <w:spacing w:after="120"/>
      <w:ind w:left="1132"/>
      <w:contextualSpacing/>
    </w:pPr>
  </w:style>
  <w:style w:type="paragraph" w:styleId="ListContinue5">
    <w:name w:val="List Continue 5"/>
    <w:basedOn w:val="Normal"/>
    <w:uiPriority w:val="99"/>
    <w:semiHidden/>
    <w:unhideWhenUsed/>
    <w:rsid w:val="006B6D3E"/>
    <w:pPr>
      <w:spacing w:after="120"/>
      <w:ind w:left="1415"/>
      <w:contextualSpacing/>
    </w:pPr>
  </w:style>
  <w:style w:type="paragraph" w:styleId="ListNumber">
    <w:name w:val="List Number"/>
    <w:basedOn w:val="Normal"/>
    <w:uiPriority w:val="99"/>
    <w:semiHidden/>
    <w:unhideWhenUsed/>
    <w:rsid w:val="006B6D3E"/>
    <w:pPr>
      <w:tabs>
        <w:tab w:val="num" w:pos="360"/>
      </w:tabs>
      <w:ind w:left="360" w:hanging="360"/>
      <w:contextualSpacing/>
    </w:pPr>
  </w:style>
  <w:style w:type="paragraph" w:styleId="ListNumber2">
    <w:name w:val="List Number 2"/>
    <w:basedOn w:val="Normal"/>
    <w:uiPriority w:val="99"/>
    <w:semiHidden/>
    <w:unhideWhenUsed/>
    <w:rsid w:val="006B6D3E"/>
    <w:pPr>
      <w:tabs>
        <w:tab w:val="num" w:pos="643"/>
      </w:tabs>
      <w:ind w:left="643" w:hanging="360"/>
      <w:contextualSpacing/>
    </w:pPr>
  </w:style>
  <w:style w:type="paragraph" w:styleId="ListNumber3">
    <w:name w:val="List Number 3"/>
    <w:basedOn w:val="Normal"/>
    <w:uiPriority w:val="99"/>
    <w:semiHidden/>
    <w:unhideWhenUsed/>
    <w:rsid w:val="006B6D3E"/>
    <w:pPr>
      <w:tabs>
        <w:tab w:val="num" w:pos="926"/>
      </w:tabs>
      <w:ind w:left="926" w:hanging="360"/>
      <w:contextualSpacing/>
    </w:pPr>
  </w:style>
  <w:style w:type="paragraph" w:styleId="ListNumber4">
    <w:name w:val="List Number 4"/>
    <w:basedOn w:val="Normal"/>
    <w:uiPriority w:val="99"/>
    <w:semiHidden/>
    <w:unhideWhenUsed/>
    <w:rsid w:val="006B6D3E"/>
    <w:pPr>
      <w:tabs>
        <w:tab w:val="num" w:pos="1209"/>
      </w:tabs>
      <w:ind w:left="1209" w:hanging="360"/>
      <w:contextualSpacing/>
    </w:pPr>
  </w:style>
  <w:style w:type="paragraph" w:styleId="ListNumber5">
    <w:name w:val="List Number 5"/>
    <w:basedOn w:val="Normal"/>
    <w:uiPriority w:val="99"/>
    <w:semiHidden/>
    <w:unhideWhenUsed/>
    <w:rsid w:val="006B6D3E"/>
    <w:pPr>
      <w:tabs>
        <w:tab w:val="num" w:pos="1800"/>
      </w:tabs>
      <w:ind w:left="1800" w:hanging="360"/>
      <w:contextualSpacing/>
    </w:pPr>
  </w:style>
  <w:style w:type="table" w:styleId="ListTable1Light">
    <w:name w:val="List Table 1 Light"/>
    <w:basedOn w:val="TableNormal"/>
    <w:uiPriority w:val="46"/>
    <w:rsid w:val="006B6D3E"/>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6B6D3E"/>
    <w:pPr>
      <w:spacing w:after="0" w:line="240" w:lineRule="auto"/>
    </w:pPr>
    <w:tblPr>
      <w:tblStyleRowBandSize w:val="1"/>
      <w:tblStyleColBandSize w:val="1"/>
    </w:tblPr>
    <w:tblStylePr w:type="firstRow">
      <w:rPr>
        <w:b/>
        <w:bCs/>
      </w:rPr>
      <w:tblPr/>
      <w:tcPr>
        <w:tcBorders>
          <w:bottom w:val="single" w:sz="4" w:space="0" w:color="45B0E1" w:themeColor="accent1" w:themeTint="99"/>
        </w:tcBorders>
      </w:tcPr>
    </w:tblStylePr>
    <w:tblStylePr w:type="lastRow">
      <w:rPr>
        <w:b/>
        <w:bCs/>
      </w:rPr>
      <w:tblPr/>
      <w:tcPr>
        <w:tcBorders>
          <w:top w:val="single" w:sz="4" w:space="0" w:color="45B0E1" w:themeColor="accent1" w:themeTint="99"/>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ListTable1Light-Accent2">
    <w:name w:val="List Table 1 Light Accent 2"/>
    <w:basedOn w:val="TableNormal"/>
    <w:uiPriority w:val="46"/>
    <w:rsid w:val="006B6D3E"/>
    <w:pPr>
      <w:spacing w:after="0" w:line="240" w:lineRule="auto"/>
    </w:pPr>
    <w:tblPr>
      <w:tblStyleRowBandSize w:val="1"/>
      <w:tblStyleColBandSize w:val="1"/>
    </w:tblPr>
    <w:tblStylePr w:type="firstRow">
      <w:rPr>
        <w:b/>
        <w:bCs/>
      </w:rPr>
      <w:tblPr/>
      <w:tcPr>
        <w:tcBorders>
          <w:bottom w:val="single" w:sz="4" w:space="0" w:color="F1A983" w:themeColor="accent2" w:themeTint="99"/>
        </w:tcBorders>
      </w:tcPr>
    </w:tblStylePr>
    <w:tblStylePr w:type="lastRow">
      <w:rPr>
        <w:b/>
        <w:bCs/>
      </w:rPr>
      <w:tblPr/>
      <w:tcPr>
        <w:tcBorders>
          <w:top w:val="single" w:sz="4" w:space="0" w:color="F1A983" w:themeColor="accent2" w:themeTint="99"/>
        </w:tcBorders>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ListTable1Light-Accent3">
    <w:name w:val="List Table 1 Light Accent 3"/>
    <w:basedOn w:val="TableNormal"/>
    <w:uiPriority w:val="46"/>
    <w:rsid w:val="006B6D3E"/>
    <w:pPr>
      <w:spacing w:after="0" w:line="240" w:lineRule="auto"/>
    </w:pPr>
    <w:tblPr>
      <w:tblStyleRowBandSize w:val="1"/>
      <w:tblStyleColBandSize w:val="1"/>
    </w:tblPr>
    <w:tblStylePr w:type="firstRow">
      <w:rPr>
        <w:b/>
        <w:bCs/>
      </w:rPr>
      <w:tblPr/>
      <w:tcPr>
        <w:tcBorders>
          <w:bottom w:val="single" w:sz="4" w:space="0" w:color="47D459" w:themeColor="accent3" w:themeTint="99"/>
        </w:tcBorders>
      </w:tcPr>
    </w:tblStylePr>
    <w:tblStylePr w:type="lastRow">
      <w:rPr>
        <w:b/>
        <w:bCs/>
      </w:rPr>
      <w:tblPr/>
      <w:tcPr>
        <w:tcBorders>
          <w:top w:val="single" w:sz="4" w:space="0" w:color="47D459" w:themeColor="accent3" w:themeTint="99"/>
        </w:tcBorders>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ListTable1Light-Accent4">
    <w:name w:val="List Table 1 Light Accent 4"/>
    <w:basedOn w:val="TableNormal"/>
    <w:uiPriority w:val="46"/>
    <w:rsid w:val="006B6D3E"/>
    <w:pPr>
      <w:spacing w:after="0" w:line="240" w:lineRule="auto"/>
    </w:pPr>
    <w:tblPr>
      <w:tblStyleRowBandSize w:val="1"/>
      <w:tblStyleColBandSize w:val="1"/>
    </w:tblPr>
    <w:tblStylePr w:type="firstRow">
      <w:rPr>
        <w:b/>
        <w:bCs/>
      </w:rPr>
      <w:tblPr/>
      <w:tcPr>
        <w:tcBorders>
          <w:bottom w:val="single" w:sz="4" w:space="0" w:color="60CAF3" w:themeColor="accent4" w:themeTint="99"/>
        </w:tcBorders>
      </w:tcPr>
    </w:tblStylePr>
    <w:tblStylePr w:type="lastRow">
      <w:rPr>
        <w:b/>
        <w:bCs/>
      </w:rPr>
      <w:tblPr/>
      <w:tcPr>
        <w:tcBorders>
          <w:top w:val="single" w:sz="4" w:space="0" w:color="60CAF3" w:themeColor="accent4" w:themeTint="99"/>
        </w:tcBorders>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ListTable1Light-Accent5">
    <w:name w:val="List Table 1 Light Accent 5"/>
    <w:basedOn w:val="TableNormal"/>
    <w:uiPriority w:val="46"/>
    <w:rsid w:val="006B6D3E"/>
    <w:pPr>
      <w:spacing w:after="0" w:line="240" w:lineRule="auto"/>
    </w:pPr>
    <w:tblPr>
      <w:tblStyleRowBandSize w:val="1"/>
      <w:tblStyleColBandSize w:val="1"/>
    </w:tblPr>
    <w:tblStylePr w:type="firstRow">
      <w:rPr>
        <w:b/>
        <w:bCs/>
      </w:rPr>
      <w:tblPr/>
      <w:tcPr>
        <w:tcBorders>
          <w:bottom w:val="single" w:sz="4" w:space="0" w:color="D86DCB" w:themeColor="accent5" w:themeTint="99"/>
        </w:tcBorders>
      </w:tcPr>
    </w:tblStylePr>
    <w:tblStylePr w:type="lastRow">
      <w:rPr>
        <w:b/>
        <w:bCs/>
      </w:rPr>
      <w:tblPr/>
      <w:tcPr>
        <w:tcBorders>
          <w:top w:val="single" w:sz="4" w:space="0" w:color="D86DCB" w:themeColor="accent5" w:themeTint="99"/>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ListTable1Light-Accent6">
    <w:name w:val="List Table 1 Light Accent 6"/>
    <w:basedOn w:val="TableNormal"/>
    <w:uiPriority w:val="46"/>
    <w:rsid w:val="006B6D3E"/>
    <w:pPr>
      <w:spacing w:after="0" w:line="240" w:lineRule="auto"/>
    </w:pPr>
    <w:tblPr>
      <w:tblStyleRowBandSize w:val="1"/>
      <w:tblStyleColBandSize w:val="1"/>
    </w:tblPr>
    <w:tblStylePr w:type="firstRow">
      <w:rPr>
        <w:b/>
        <w:bCs/>
      </w:rPr>
      <w:tblPr/>
      <w:tcPr>
        <w:tcBorders>
          <w:bottom w:val="single" w:sz="4" w:space="0" w:color="8DD873" w:themeColor="accent6" w:themeTint="99"/>
        </w:tcBorders>
      </w:tcPr>
    </w:tblStylePr>
    <w:tblStylePr w:type="lastRow">
      <w:rPr>
        <w:b/>
        <w:bCs/>
      </w:rPr>
      <w:tblPr/>
      <w:tcPr>
        <w:tcBorders>
          <w:top w:val="single" w:sz="4" w:space="0" w:color="8DD873" w:themeColor="accent6" w:themeTint="99"/>
        </w:tcBorders>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ListTable2">
    <w:name w:val="List Table 2"/>
    <w:basedOn w:val="TableNormal"/>
    <w:uiPriority w:val="47"/>
    <w:rsid w:val="006B6D3E"/>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6B6D3E"/>
    <w:pPr>
      <w:spacing w:after="0" w:line="240" w:lineRule="auto"/>
    </w:pPr>
    <w:tblPr>
      <w:tblStyleRowBandSize w:val="1"/>
      <w:tblStyleColBandSize w:val="1"/>
      <w:tblBorders>
        <w:top w:val="single" w:sz="4" w:space="0" w:color="45B0E1" w:themeColor="accent1" w:themeTint="99"/>
        <w:bottom w:val="single" w:sz="4" w:space="0" w:color="45B0E1" w:themeColor="accent1" w:themeTint="99"/>
        <w:insideH w:val="single" w:sz="4" w:space="0" w:color="45B0E1"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ListTable2-Accent2">
    <w:name w:val="List Table 2 Accent 2"/>
    <w:basedOn w:val="TableNormal"/>
    <w:uiPriority w:val="47"/>
    <w:rsid w:val="006B6D3E"/>
    <w:pPr>
      <w:spacing w:after="0" w:line="240" w:lineRule="auto"/>
    </w:pPr>
    <w:tblPr>
      <w:tblStyleRowBandSize w:val="1"/>
      <w:tblStyleColBandSize w:val="1"/>
      <w:tblBorders>
        <w:top w:val="single" w:sz="4" w:space="0" w:color="F1A983" w:themeColor="accent2" w:themeTint="99"/>
        <w:bottom w:val="single" w:sz="4" w:space="0" w:color="F1A983" w:themeColor="accent2" w:themeTint="99"/>
        <w:insideH w:val="single" w:sz="4" w:space="0" w:color="F1A983"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ListTable2-Accent3">
    <w:name w:val="List Table 2 Accent 3"/>
    <w:basedOn w:val="TableNormal"/>
    <w:uiPriority w:val="47"/>
    <w:rsid w:val="006B6D3E"/>
    <w:pPr>
      <w:spacing w:after="0" w:line="240" w:lineRule="auto"/>
    </w:pPr>
    <w:tblPr>
      <w:tblStyleRowBandSize w:val="1"/>
      <w:tblStyleColBandSize w:val="1"/>
      <w:tblBorders>
        <w:top w:val="single" w:sz="4" w:space="0" w:color="47D459" w:themeColor="accent3" w:themeTint="99"/>
        <w:bottom w:val="single" w:sz="4" w:space="0" w:color="47D459" w:themeColor="accent3" w:themeTint="99"/>
        <w:insideH w:val="single" w:sz="4" w:space="0" w:color="47D45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ListTable2-Accent4">
    <w:name w:val="List Table 2 Accent 4"/>
    <w:basedOn w:val="TableNormal"/>
    <w:uiPriority w:val="47"/>
    <w:rsid w:val="006B6D3E"/>
    <w:pPr>
      <w:spacing w:after="0" w:line="240" w:lineRule="auto"/>
    </w:pPr>
    <w:tblPr>
      <w:tblStyleRowBandSize w:val="1"/>
      <w:tblStyleColBandSize w:val="1"/>
      <w:tblBorders>
        <w:top w:val="single" w:sz="4" w:space="0" w:color="60CAF3" w:themeColor="accent4" w:themeTint="99"/>
        <w:bottom w:val="single" w:sz="4" w:space="0" w:color="60CAF3" w:themeColor="accent4" w:themeTint="99"/>
        <w:insideH w:val="single" w:sz="4" w:space="0" w:color="60CAF3"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ListTable2-Accent5">
    <w:name w:val="List Table 2 Accent 5"/>
    <w:basedOn w:val="TableNormal"/>
    <w:uiPriority w:val="47"/>
    <w:rsid w:val="006B6D3E"/>
    <w:pPr>
      <w:spacing w:after="0" w:line="240" w:lineRule="auto"/>
    </w:pPr>
    <w:tblPr>
      <w:tblStyleRowBandSize w:val="1"/>
      <w:tblStyleColBandSize w:val="1"/>
      <w:tblBorders>
        <w:top w:val="single" w:sz="4" w:space="0" w:color="D86DCB" w:themeColor="accent5" w:themeTint="99"/>
        <w:bottom w:val="single" w:sz="4" w:space="0" w:color="D86DCB" w:themeColor="accent5" w:themeTint="99"/>
        <w:insideH w:val="single" w:sz="4" w:space="0" w:color="D86DCB"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ListTable2-Accent6">
    <w:name w:val="List Table 2 Accent 6"/>
    <w:basedOn w:val="TableNormal"/>
    <w:uiPriority w:val="47"/>
    <w:rsid w:val="006B6D3E"/>
    <w:pPr>
      <w:spacing w:after="0" w:line="240" w:lineRule="auto"/>
    </w:pPr>
    <w:tblPr>
      <w:tblStyleRowBandSize w:val="1"/>
      <w:tblStyleColBandSize w:val="1"/>
      <w:tblBorders>
        <w:top w:val="single" w:sz="4" w:space="0" w:color="8DD873" w:themeColor="accent6" w:themeTint="99"/>
        <w:bottom w:val="single" w:sz="4" w:space="0" w:color="8DD873" w:themeColor="accent6" w:themeTint="99"/>
        <w:insideH w:val="single" w:sz="4" w:space="0" w:color="8DD873"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ListTable3">
    <w:name w:val="List Table 3"/>
    <w:basedOn w:val="TableNormal"/>
    <w:uiPriority w:val="48"/>
    <w:rsid w:val="006B6D3E"/>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6B6D3E"/>
    <w:pPr>
      <w:spacing w:after="0" w:line="240" w:lineRule="auto"/>
    </w:pPr>
    <w:tblPr>
      <w:tblStyleRowBandSize w:val="1"/>
      <w:tblStyleColBandSize w:val="1"/>
      <w:tblBorders>
        <w:top w:val="single" w:sz="4" w:space="0" w:color="156082" w:themeColor="accent1"/>
        <w:left w:val="single" w:sz="4" w:space="0" w:color="156082" w:themeColor="accent1"/>
        <w:bottom w:val="single" w:sz="4" w:space="0" w:color="156082" w:themeColor="accent1"/>
        <w:right w:val="single" w:sz="4" w:space="0" w:color="156082" w:themeColor="accent1"/>
      </w:tblBorders>
    </w:tblPr>
    <w:tblStylePr w:type="firstRow">
      <w:rPr>
        <w:b/>
        <w:bCs/>
        <w:color w:val="FFFFFF" w:themeColor="background1"/>
      </w:rPr>
      <w:tblPr/>
      <w:tcPr>
        <w:shd w:val="clear" w:color="auto" w:fill="156082" w:themeFill="accent1"/>
      </w:tcPr>
    </w:tblStylePr>
    <w:tblStylePr w:type="lastRow">
      <w:rPr>
        <w:b/>
        <w:bCs/>
      </w:rPr>
      <w:tblPr/>
      <w:tcPr>
        <w:tcBorders>
          <w:top w:val="double" w:sz="4" w:space="0" w:color="156082"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56082" w:themeColor="accent1"/>
          <w:right w:val="single" w:sz="4" w:space="0" w:color="156082" w:themeColor="accent1"/>
        </w:tcBorders>
      </w:tcPr>
    </w:tblStylePr>
    <w:tblStylePr w:type="band1Horz">
      <w:tblPr/>
      <w:tcPr>
        <w:tcBorders>
          <w:top w:val="single" w:sz="4" w:space="0" w:color="156082" w:themeColor="accent1"/>
          <w:bottom w:val="single" w:sz="4" w:space="0" w:color="156082"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56082" w:themeColor="accent1"/>
          <w:left w:val="nil"/>
        </w:tcBorders>
      </w:tcPr>
    </w:tblStylePr>
    <w:tblStylePr w:type="swCell">
      <w:tblPr/>
      <w:tcPr>
        <w:tcBorders>
          <w:top w:val="double" w:sz="4" w:space="0" w:color="156082" w:themeColor="accent1"/>
          <w:right w:val="nil"/>
        </w:tcBorders>
      </w:tcPr>
    </w:tblStylePr>
  </w:style>
  <w:style w:type="table" w:styleId="ListTable3-Accent2">
    <w:name w:val="List Table 3 Accent 2"/>
    <w:basedOn w:val="TableNormal"/>
    <w:uiPriority w:val="48"/>
    <w:rsid w:val="006B6D3E"/>
    <w:pPr>
      <w:spacing w:after="0" w:line="240" w:lineRule="auto"/>
    </w:pPr>
    <w:tblPr>
      <w:tblStyleRowBandSize w:val="1"/>
      <w:tblStyleColBandSize w:val="1"/>
      <w:tblBorders>
        <w:top w:val="single" w:sz="4" w:space="0" w:color="E97132" w:themeColor="accent2"/>
        <w:left w:val="single" w:sz="4" w:space="0" w:color="E97132" w:themeColor="accent2"/>
        <w:bottom w:val="single" w:sz="4" w:space="0" w:color="E97132" w:themeColor="accent2"/>
        <w:right w:val="single" w:sz="4" w:space="0" w:color="E97132" w:themeColor="accent2"/>
      </w:tblBorders>
    </w:tblPr>
    <w:tblStylePr w:type="firstRow">
      <w:rPr>
        <w:b/>
        <w:bCs/>
        <w:color w:val="FFFFFF" w:themeColor="background1"/>
      </w:rPr>
      <w:tblPr/>
      <w:tcPr>
        <w:shd w:val="clear" w:color="auto" w:fill="E97132" w:themeFill="accent2"/>
      </w:tcPr>
    </w:tblStylePr>
    <w:tblStylePr w:type="lastRow">
      <w:rPr>
        <w:b/>
        <w:bCs/>
      </w:rPr>
      <w:tblPr/>
      <w:tcPr>
        <w:tcBorders>
          <w:top w:val="double" w:sz="4" w:space="0" w:color="E97132"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97132" w:themeColor="accent2"/>
          <w:right w:val="single" w:sz="4" w:space="0" w:color="E97132" w:themeColor="accent2"/>
        </w:tcBorders>
      </w:tcPr>
    </w:tblStylePr>
    <w:tblStylePr w:type="band1Horz">
      <w:tblPr/>
      <w:tcPr>
        <w:tcBorders>
          <w:top w:val="single" w:sz="4" w:space="0" w:color="E97132" w:themeColor="accent2"/>
          <w:bottom w:val="single" w:sz="4" w:space="0" w:color="E97132"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97132" w:themeColor="accent2"/>
          <w:left w:val="nil"/>
        </w:tcBorders>
      </w:tcPr>
    </w:tblStylePr>
    <w:tblStylePr w:type="swCell">
      <w:tblPr/>
      <w:tcPr>
        <w:tcBorders>
          <w:top w:val="double" w:sz="4" w:space="0" w:color="E97132" w:themeColor="accent2"/>
          <w:right w:val="nil"/>
        </w:tcBorders>
      </w:tcPr>
    </w:tblStylePr>
  </w:style>
  <w:style w:type="table" w:styleId="ListTable3-Accent3">
    <w:name w:val="List Table 3 Accent 3"/>
    <w:basedOn w:val="TableNormal"/>
    <w:uiPriority w:val="48"/>
    <w:rsid w:val="006B6D3E"/>
    <w:pPr>
      <w:spacing w:after="0" w:line="240" w:lineRule="auto"/>
    </w:pPr>
    <w:tblPr>
      <w:tblStyleRowBandSize w:val="1"/>
      <w:tblStyleColBandSize w:val="1"/>
      <w:tblBorders>
        <w:top w:val="single" w:sz="4" w:space="0" w:color="196B24" w:themeColor="accent3"/>
        <w:left w:val="single" w:sz="4" w:space="0" w:color="196B24" w:themeColor="accent3"/>
        <w:bottom w:val="single" w:sz="4" w:space="0" w:color="196B24" w:themeColor="accent3"/>
        <w:right w:val="single" w:sz="4" w:space="0" w:color="196B24" w:themeColor="accent3"/>
      </w:tblBorders>
    </w:tblPr>
    <w:tblStylePr w:type="firstRow">
      <w:rPr>
        <w:b/>
        <w:bCs/>
        <w:color w:val="FFFFFF" w:themeColor="background1"/>
      </w:rPr>
      <w:tblPr/>
      <w:tcPr>
        <w:shd w:val="clear" w:color="auto" w:fill="196B24" w:themeFill="accent3"/>
      </w:tcPr>
    </w:tblStylePr>
    <w:tblStylePr w:type="lastRow">
      <w:rPr>
        <w:b/>
        <w:bCs/>
      </w:rPr>
      <w:tblPr/>
      <w:tcPr>
        <w:tcBorders>
          <w:top w:val="double" w:sz="4" w:space="0" w:color="196B24"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96B24" w:themeColor="accent3"/>
          <w:right w:val="single" w:sz="4" w:space="0" w:color="196B24" w:themeColor="accent3"/>
        </w:tcBorders>
      </w:tcPr>
    </w:tblStylePr>
    <w:tblStylePr w:type="band1Horz">
      <w:tblPr/>
      <w:tcPr>
        <w:tcBorders>
          <w:top w:val="single" w:sz="4" w:space="0" w:color="196B24" w:themeColor="accent3"/>
          <w:bottom w:val="single" w:sz="4" w:space="0" w:color="196B24"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96B24" w:themeColor="accent3"/>
          <w:left w:val="nil"/>
        </w:tcBorders>
      </w:tcPr>
    </w:tblStylePr>
    <w:tblStylePr w:type="swCell">
      <w:tblPr/>
      <w:tcPr>
        <w:tcBorders>
          <w:top w:val="double" w:sz="4" w:space="0" w:color="196B24" w:themeColor="accent3"/>
          <w:right w:val="nil"/>
        </w:tcBorders>
      </w:tcPr>
    </w:tblStylePr>
  </w:style>
  <w:style w:type="table" w:styleId="ListTable3-Accent4">
    <w:name w:val="List Table 3 Accent 4"/>
    <w:basedOn w:val="TableNormal"/>
    <w:uiPriority w:val="48"/>
    <w:rsid w:val="006B6D3E"/>
    <w:pPr>
      <w:spacing w:after="0" w:line="240" w:lineRule="auto"/>
    </w:pPr>
    <w:tblPr>
      <w:tblStyleRowBandSize w:val="1"/>
      <w:tblStyleColBandSize w:val="1"/>
      <w:tblBorders>
        <w:top w:val="single" w:sz="4" w:space="0" w:color="0F9ED5" w:themeColor="accent4"/>
        <w:left w:val="single" w:sz="4" w:space="0" w:color="0F9ED5" w:themeColor="accent4"/>
        <w:bottom w:val="single" w:sz="4" w:space="0" w:color="0F9ED5" w:themeColor="accent4"/>
        <w:right w:val="single" w:sz="4" w:space="0" w:color="0F9ED5" w:themeColor="accent4"/>
      </w:tblBorders>
    </w:tblPr>
    <w:tblStylePr w:type="firstRow">
      <w:rPr>
        <w:b/>
        <w:bCs/>
        <w:color w:val="FFFFFF" w:themeColor="background1"/>
      </w:rPr>
      <w:tblPr/>
      <w:tcPr>
        <w:shd w:val="clear" w:color="auto" w:fill="0F9ED5" w:themeFill="accent4"/>
      </w:tcPr>
    </w:tblStylePr>
    <w:tblStylePr w:type="lastRow">
      <w:rPr>
        <w:b/>
        <w:bCs/>
      </w:rPr>
      <w:tblPr/>
      <w:tcPr>
        <w:tcBorders>
          <w:top w:val="double" w:sz="4" w:space="0" w:color="0F9ED5"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F9ED5" w:themeColor="accent4"/>
          <w:right w:val="single" w:sz="4" w:space="0" w:color="0F9ED5" w:themeColor="accent4"/>
        </w:tcBorders>
      </w:tcPr>
    </w:tblStylePr>
    <w:tblStylePr w:type="band1Horz">
      <w:tblPr/>
      <w:tcPr>
        <w:tcBorders>
          <w:top w:val="single" w:sz="4" w:space="0" w:color="0F9ED5" w:themeColor="accent4"/>
          <w:bottom w:val="single" w:sz="4" w:space="0" w:color="0F9ED5"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F9ED5" w:themeColor="accent4"/>
          <w:left w:val="nil"/>
        </w:tcBorders>
      </w:tcPr>
    </w:tblStylePr>
    <w:tblStylePr w:type="swCell">
      <w:tblPr/>
      <w:tcPr>
        <w:tcBorders>
          <w:top w:val="double" w:sz="4" w:space="0" w:color="0F9ED5" w:themeColor="accent4"/>
          <w:right w:val="nil"/>
        </w:tcBorders>
      </w:tcPr>
    </w:tblStylePr>
  </w:style>
  <w:style w:type="table" w:styleId="ListTable3-Accent5">
    <w:name w:val="List Table 3 Accent 5"/>
    <w:basedOn w:val="TableNormal"/>
    <w:uiPriority w:val="48"/>
    <w:rsid w:val="006B6D3E"/>
    <w:pPr>
      <w:spacing w:after="0" w:line="240" w:lineRule="auto"/>
    </w:pPr>
    <w:tblPr>
      <w:tblStyleRowBandSize w:val="1"/>
      <w:tblStyleColBandSize w:val="1"/>
      <w:tblBorders>
        <w:top w:val="single" w:sz="4" w:space="0" w:color="A02B93" w:themeColor="accent5"/>
        <w:left w:val="single" w:sz="4" w:space="0" w:color="A02B93" w:themeColor="accent5"/>
        <w:bottom w:val="single" w:sz="4" w:space="0" w:color="A02B93" w:themeColor="accent5"/>
        <w:right w:val="single" w:sz="4" w:space="0" w:color="A02B93" w:themeColor="accent5"/>
      </w:tblBorders>
    </w:tblPr>
    <w:tblStylePr w:type="firstRow">
      <w:rPr>
        <w:b/>
        <w:bCs/>
        <w:color w:val="FFFFFF" w:themeColor="background1"/>
      </w:rPr>
      <w:tblPr/>
      <w:tcPr>
        <w:shd w:val="clear" w:color="auto" w:fill="A02B93" w:themeFill="accent5"/>
      </w:tcPr>
    </w:tblStylePr>
    <w:tblStylePr w:type="lastRow">
      <w:rPr>
        <w:b/>
        <w:bCs/>
      </w:rPr>
      <w:tblPr/>
      <w:tcPr>
        <w:tcBorders>
          <w:top w:val="double" w:sz="4" w:space="0" w:color="A02B93"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2B93" w:themeColor="accent5"/>
          <w:right w:val="single" w:sz="4" w:space="0" w:color="A02B93" w:themeColor="accent5"/>
        </w:tcBorders>
      </w:tcPr>
    </w:tblStylePr>
    <w:tblStylePr w:type="band1Horz">
      <w:tblPr/>
      <w:tcPr>
        <w:tcBorders>
          <w:top w:val="single" w:sz="4" w:space="0" w:color="A02B93" w:themeColor="accent5"/>
          <w:bottom w:val="single" w:sz="4" w:space="0" w:color="A02B93"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2B93" w:themeColor="accent5"/>
          <w:left w:val="nil"/>
        </w:tcBorders>
      </w:tcPr>
    </w:tblStylePr>
    <w:tblStylePr w:type="swCell">
      <w:tblPr/>
      <w:tcPr>
        <w:tcBorders>
          <w:top w:val="double" w:sz="4" w:space="0" w:color="A02B93" w:themeColor="accent5"/>
          <w:right w:val="nil"/>
        </w:tcBorders>
      </w:tcPr>
    </w:tblStylePr>
  </w:style>
  <w:style w:type="table" w:styleId="ListTable3-Accent6">
    <w:name w:val="List Table 3 Accent 6"/>
    <w:basedOn w:val="TableNormal"/>
    <w:uiPriority w:val="48"/>
    <w:rsid w:val="006B6D3E"/>
    <w:pPr>
      <w:spacing w:after="0" w:line="240" w:lineRule="auto"/>
    </w:pPr>
    <w:tblPr>
      <w:tblStyleRowBandSize w:val="1"/>
      <w:tblStyleColBandSize w:val="1"/>
      <w:tblBorders>
        <w:top w:val="single" w:sz="4" w:space="0" w:color="4EA72E" w:themeColor="accent6"/>
        <w:left w:val="single" w:sz="4" w:space="0" w:color="4EA72E" w:themeColor="accent6"/>
        <w:bottom w:val="single" w:sz="4" w:space="0" w:color="4EA72E" w:themeColor="accent6"/>
        <w:right w:val="single" w:sz="4" w:space="0" w:color="4EA72E" w:themeColor="accent6"/>
      </w:tblBorders>
    </w:tblPr>
    <w:tblStylePr w:type="firstRow">
      <w:rPr>
        <w:b/>
        <w:bCs/>
        <w:color w:val="FFFFFF" w:themeColor="background1"/>
      </w:rPr>
      <w:tblPr/>
      <w:tcPr>
        <w:shd w:val="clear" w:color="auto" w:fill="4EA72E" w:themeFill="accent6"/>
      </w:tcPr>
    </w:tblStylePr>
    <w:tblStylePr w:type="lastRow">
      <w:rPr>
        <w:b/>
        <w:bCs/>
      </w:rPr>
      <w:tblPr/>
      <w:tcPr>
        <w:tcBorders>
          <w:top w:val="double" w:sz="4" w:space="0" w:color="4EA72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EA72E" w:themeColor="accent6"/>
          <w:right w:val="single" w:sz="4" w:space="0" w:color="4EA72E" w:themeColor="accent6"/>
        </w:tcBorders>
      </w:tcPr>
    </w:tblStylePr>
    <w:tblStylePr w:type="band1Horz">
      <w:tblPr/>
      <w:tcPr>
        <w:tcBorders>
          <w:top w:val="single" w:sz="4" w:space="0" w:color="4EA72E" w:themeColor="accent6"/>
          <w:bottom w:val="single" w:sz="4" w:space="0" w:color="4EA72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EA72E" w:themeColor="accent6"/>
          <w:left w:val="nil"/>
        </w:tcBorders>
      </w:tcPr>
    </w:tblStylePr>
    <w:tblStylePr w:type="swCell">
      <w:tblPr/>
      <w:tcPr>
        <w:tcBorders>
          <w:top w:val="double" w:sz="4" w:space="0" w:color="4EA72E" w:themeColor="accent6"/>
          <w:right w:val="nil"/>
        </w:tcBorders>
      </w:tcPr>
    </w:tblStylePr>
  </w:style>
  <w:style w:type="table" w:styleId="ListTable4">
    <w:name w:val="List Table 4"/>
    <w:basedOn w:val="TableNormal"/>
    <w:uiPriority w:val="49"/>
    <w:rsid w:val="006B6D3E"/>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6B6D3E"/>
    <w:pPr>
      <w:spacing w:after="0" w:line="240" w:lineRule="auto"/>
    </w:p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tcBorders>
        <w:shd w:val="clear" w:color="auto" w:fill="156082" w:themeFill="accent1"/>
      </w:tcPr>
    </w:tblStylePr>
    <w:tblStylePr w:type="lastRow">
      <w:rPr>
        <w:b/>
        <w:bCs/>
      </w:rPr>
      <w:tblPr/>
      <w:tcPr>
        <w:tcBorders>
          <w:top w:val="double" w:sz="4" w:space="0" w:color="45B0E1" w:themeColor="accent1" w:themeTint="99"/>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ListTable4-Accent2">
    <w:name w:val="List Table 4 Accent 2"/>
    <w:basedOn w:val="TableNormal"/>
    <w:uiPriority w:val="49"/>
    <w:rsid w:val="006B6D3E"/>
    <w:pPr>
      <w:spacing w:after="0" w:line="240" w:lineRule="auto"/>
    </w:pPr>
    <w:tblPr>
      <w:tblStyleRowBandSize w:val="1"/>
      <w:tblStyleColBandSize w:val="1"/>
      <w:tblBorders>
        <w:top w:val="single" w:sz="4" w:space="0" w:color="F1A983" w:themeColor="accent2" w:themeTint="99"/>
        <w:left w:val="single" w:sz="4" w:space="0" w:color="F1A983" w:themeColor="accent2" w:themeTint="99"/>
        <w:bottom w:val="single" w:sz="4" w:space="0" w:color="F1A983" w:themeColor="accent2" w:themeTint="99"/>
        <w:right w:val="single" w:sz="4" w:space="0" w:color="F1A983" w:themeColor="accent2" w:themeTint="99"/>
        <w:insideH w:val="single" w:sz="4" w:space="0" w:color="F1A983" w:themeColor="accent2" w:themeTint="99"/>
      </w:tblBorders>
    </w:tblPr>
    <w:tblStylePr w:type="firstRow">
      <w:rPr>
        <w:b/>
        <w:bCs/>
        <w:color w:val="FFFFFF" w:themeColor="background1"/>
      </w:rPr>
      <w:tblPr/>
      <w:tcPr>
        <w:tcBorders>
          <w:top w:val="single" w:sz="4" w:space="0" w:color="E97132" w:themeColor="accent2"/>
          <w:left w:val="single" w:sz="4" w:space="0" w:color="E97132" w:themeColor="accent2"/>
          <w:bottom w:val="single" w:sz="4" w:space="0" w:color="E97132" w:themeColor="accent2"/>
          <w:right w:val="single" w:sz="4" w:space="0" w:color="E97132" w:themeColor="accent2"/>
          <w:insideH w:val="nil"/>
        </w:tcBorders>
        <w:shd w:val="clear" w:color="auto" w:fill="E97132" w:themeFill="accent2"/>
      </w:tcPr>
    </w:tblStylePr>
    <w:tblStylePr w:type="lastRow">
      <w:rPr>
        <w:b/>
        <w:bCs/>
      </w:rPr>
      <w:tblPr/>
      <w:tcPr>
        <w:tcBorders>
          <w:top w:val="double" w:sz="4" w:space="0" w:color="F1A983" w:themeColor="accent2" w:themeTint="99"/>
        </w:tcBorders>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ListTable4-Accent3">
    <w:name w:val="List Table 4 Accent 3"/>
    <w:basedOn w:val="TableNormal"/>
    <w:uiPriority w:val="49"/>
    <w:rsid w:val="006B6D3E"/>
    <w:pPr>
      <w:spacing w:after="0" w:line="240" w:lineRule="auto"/>
    </w:pPr>
    <w:tblPr>
      <w:tblStyleRowBandSize w:val="1"/>
      <w:tblStyleColBandSize w:val="1"/>
      <w:tblBorders>
        <w:top w:val="single" w:sz="4" w:space="0" w:color="47D459" w:themeColor="accent3" w:themeTint="99"/>
        <w:left w:val="single" w:sz="4" w:space="0" w:color="47D459" w:themeColor="accent3" w:themeTint="99"/>
        <w:bottom w:val="single" w:sz="4" w:space="0" w:color="47D459" w:themeColor="accent3" w:themeTint="99"/>
        <w:right w:val="single" w:sz="4" w:space="0" w:color="47D459" w:themeColor="accent3" w:themeTint="99"/>
        <w:insideH w:val="single" w:sz="4" w:space="0" w:color="47D459" w:themeColor="accent3" w:themeTint="99"/>
      </w:tblBorders>
    </w:tblPr>
    <w:tblStylePr w:type="firstRow">
      <w:rPr>
        <w:b/>
        <w:bCs/>
        <w:color w:val="FFFFFF" w:themeColor="background1"/>
      </w:rPr>
      <w:tblPr/>
      <w:tcPr>
        <w:tcBorders>
          <w:top w:val="single" w:sz="4" w:space="0" w:color="196B24" w:themeColor="accent3"/>
          <w:left w:val="single" w:sz="4" w:space="0" w:color="196B24" w:themeColor="accent3"/>
          <w:bottom w:val="single" w:sz="4" w:space="0" w:color="196B24" w:themeColor="accent3"/>
          <w:right w:val="single" w:sz="4" w:space="0" w:color="196B24" w:themeColor="accent3"/>
          <w:insideH w:val="nil"/>
        </w:tcBorders>
        <w:shd w:val="clear" w:color="auto" w:fill="196B24" w:themeFill="accent3"/>
      </w:tcPr>
    </w:tblStylePr>
    <w:tblStylePr w:type="lastRow">
      <w:rPr>
        <w:b/>
        <w:bCs/>
      </w:rPr>
      <w:tblPr/>
      <w:tcPr>
        <w:tcBorders>
          <w:top w:val="double" w:sz="4" w:space="0" w:color="47D459" w:themeColor="accent3" w:themeTint="99"/>
        </w:tcBorders>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ListTable4-Accent4">
    <w:name w:val="List Table 4 Accent 4"/>
    <w:basedOn w:val="TableNormal"/>
    <w:uiPriority w:val="49"/>
    <w:rsid w:val="006B6D3E"/>
    <w:pPr>
      <w:spacing w:after="0" w:line="240" w:lineRule="auto"/>
    </w:pPr>
    <w:tblPr>
      <w:tblStyleRowBandSize w:val="1"/>
      <w:tblStyleColBandSize w:val="1"/>
      <w:tbl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insideH w:val="single" w:sz="4" w:space="0" w:color="60CAF3" w:themeColor="accent4" w:themeTint="99"/>
      </w:tblBorders>
    </w:tblPr>
    <w:tblStylePr w:type="firstRow">
      <w:rPr>
        <w:b/>
        <w:bCs/>
        <w:color w:val="FFFFFF" w:themeColor="background1"/>
      </w:rPr>
      <w:tblPr/>
      <w:tcPr>
        <w:tcBorders>
          <w:top w:val="single" w:sz="4" w:space="0" w:color="0F9ED5" w:themeColor="accent4"/>
          <w:left w:val="single" w:sz="4" w:space="0" w:color="0F9ED5" w:themeColor="accent4"/>
          <w:bottom w:val="single" w:sz="4" w:space="0" w:color="0F9ED5" w:themeColor="accent4"/>
          <w:right w:val="single" w:sz="4" w:space="0" w:color="0F9ED5" w:themeColor="accent4"/>
          <w:insideH w:val="nil"/>
        </w:tcBorders>
        <w:shd w:val="clear" w:color="auto" w:fill="0F9ED5" w:themeFill="accent4"/>
      </w:tcPr>
    </w:tblStylePr>
    <w:tblStylePr w:type="lastRow">
      <w:rPr>
        <w:b/>
        <w:bCs/>
      </w:rPr>
      <w:tblPr/>
      <w:tcPr>
        <w:tcBorders>
          <w:top w:val="double" w:sz="4" w:space="0" w:color="60CAF3" w:themeColor="accent4" w:themeTint="99"/>
        </w:tcBorders>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ListTable4-Accent5">
    <w:name w:val="List Table 4 Accent 5"/>
    <w:basedOn w:val="TableNormal"/>
    <w:uiPriority w:val="49"/>
    <w:rsid w:val="006B6D3E"/>
    <w:pPr>
      <w:spacing w:after="0" w:line="240" w:lineRule="auto"/>
    </w:pPr>
    <w:tblPr>
      <w:tblStyleRowBandSize w:val="1"/>
      <w:tblStyleColBandSize w:val="1"/>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tblBorders>
    </w:tblPr>
    <w:tblStylePr w:type="firstRow">
      <w:rPr>
        <w:b/>
        <w:bCs/>
        <w:color w:val="FFFFFF" w:themeColor="background1"/>
      </w:rPr>
      <w:tblPr/>
      <w:tcPr>
        <w:tcBorders>
          <w:top w:val="single" w:sz="4" w:space="0" w:color="A02B93" w:themeColor="accent5"/>
          <w:left w:val="single" w:sz="4" w:space="0" w:color="A02B93" w:themeColor="accent5"/>
          <w:bottom w:val="single" w:sz="4" w:space="0" w:color="A02B93" w:themeColor="accent5"/>
          <w:right w:val="single" w:sz="4" w:space="0" w:color="A02B93" w:themeColor="accent5"/>
          <w:insideH w:val="nil"/>
        </w:tcBorders>
        <w:shd w:val="clear" w:color="auto" w:fill="A02B93" w:themeFill="accent5"/>
      </w:tcPr>
    </w:tblStylePr>
    <w:tblStylePr w:type="lastRow">
      <w:rPr>
        <w:b/>
        <w:bCs/>
      </w:rPr>
      <w:tblPr/>
      <w:tcPr>
        <w:tcBorders>
          <w:top w:val="double" w:sz="4" w:space="0" w:color="D86DCB" w:themeColor="accent5" w:themeTint="99"/>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ListTable4-Accent6">
    <w:name w:val="List Table 4 Accent 6"/>
    <w:basedOn w:val="TableNormal"/>
    <w:uiPriority w:val="49"/>
    <w:rsid w:val="006B6D3E"/>
    <w:pPr>
      <w:spacing w:after="0" w:line="240" w:lineRule="auto"/>
    </w:p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tblBorders>
    </w:tblPr>
    <w:tblStylePr w:type="firstRow">
      <w:rPr>
        <w:b/>
        <w:bCs/>
        <w:color w:val="FFFFFF" w:themeColor="background1"/>
      </w:rPr>
      <w:tblPr/>
      <w:tcPr>
        <w:tcBorders>
          <w:top w:val="single" w:sz="4" w:space="0" w:color="4EA72E" w:themeColor="accent6"/>
          <w:left w:val="single" w:sz="4" w:space="0" w:color="4EA72E" w:themeColor="accent6"/>
          <w:bottom w:val="single" w:sz="4" w:space="0" w:color="4EA72E" w:themeColor="accent6"/>
          <w:right w:val="single" w:sz="4" w:space="0" w:color="4EA72E" w:themeColor="accent6"/>
          <w:insideH w:val="nil"/>
        </w:tcBorders>
        <w:shd w:val="clear" w:color="auto" w:fill="4EA72E" w:themeFill="accent6"/>
      </w:tcPr>
    </w:tblStylePr>
    <w:tblStylePr w:type="lastRow">
      <w:rPr>
        <w:b/>
        <w:bCs/>
      </w:rPr>
      <w:tblPr/>
      <w:tcPr>
        <w:tcBorders>
          <w:top w:val="double" w:sz="4" w:space="0" w:color="8DD873" w:themeColor="accent6" w:themeTint="99"/>
        </w:tcBorders>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ListTable5Dark">
    <w:name w:val="List Table 5 Dark"/>
    <w:basedOn w:val="TableNormal"/>
    <w:uiPriority w:val="50"/>
    <w:rsid w:val="006B6D3E"/>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6B6D3E"/>
    <w:pPr>
      <w:spacing w:after="0" w:line="240" w:lineRule="auto"/>
    </w:pPr>
    <w:rPr>
      <w:color w:val="FFFFFF" w:themeColor="background1"/>
    </w:rPr>
    <w:tblPr>
      <w:tblStyleRowBandSize w:val="1"/>
      <w:tblStyleColBandSize w:val="1"/>
      <w:tblBorders>
        <w:top w:val="single" w:sz="24" w:space="0" w:color="156082" w:themeColor="accent1"/>
        <w:left w:val="single" w:sz="24" w:space="0" w:color="156082" w:themeColor="accent1"/>
        <w:bottom w:val="single" w:sz="24" w:space="0" w:color="156082" w:themeColor="accent1"/>
        <w:right w:val="single" w:sz="24" w:space="0" w:color="156082" w:themeColor="accent1"/>
      </w:tblBorders>
    </w:tblPr>
    <w:tcPr>
      <w:shd w:val="clear" w:color="auto" w:fill="156082"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6B6D3E"/>
    <w:pPr>
      <w:spacing w:after="0" w:line="240" w:lineRule="auto"/>
    </w:pPr>
    <w:rPr>
      <w:color w:val="FFFFFF" w:themeColor="background1"/>
    </w:rPr>
    <w:tblPr>
      <w:tblStyleRowBandSize w:val="1"/>
      <w:tblStyleColBandSize w:val="1"/>
      <w:tblBorders>
        <w:top w:val="single" w:sz="24" w:space="0" w:color="E97132" w:themeColor="accent2"/>
        <w:left w:val="single" w:sz="24" w:space="0" w:color="E97132" w:themeColor="accent2"/>
        <w:bottom w:val="single" w:sz="24" w:space="0" w:color="E97132" w:themeColor="accent2"/>
        <w:right w:val="single" w:sz="24" w:space="0" w:color="E97132" w:themeColor="accent2"/>
      </w:tblBorders>
    </w:tblPr>
    <w:tcPr>
      <w:shd w:val="clear" w:color="auto" w:fill="E97132"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6B6D3E"/>
    <w:pPr>
      <w:spacing w:after="0" w:line="240" w:lineRule="auto"/>
    </w:pPr>
    <w:rPr>
      <w:color w:val="FFFFFF" w:themeColor="background1"/>
    </w:rPr>
    <w:tblPr>
      <w:tblStyleRowBandSize w:val="1"/>
      <w:tblStyleColBandSize w:val="1"/>
      <w:tblBorders>
        <w:top w:val="single" w:sz="24" w:space="0" w:color="196B24" w:themeColor="accent3"/>
        <w:left w:val="single" w:sz="24" w:space="0" w:color="196B24" w:themeColor="accent3"/>
        <w:bottom w:val="single" w:sz="24" w:space="0" w:color="196B24" w:themeColor="accent3"/>
        <w:right w:val="single" w:sz="24" w:space="0" w:color="196B24" w:themeColor="accent3"/>
      </w:tblBorders>
    </w:tblPr>
    <w:tcPr>
      <w:shd w:val="clear" w:color="auto" w:fill="196B24"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6B6D3E"/>
    <w:pPr>
      <w:spacing w:after="0" w:line="240" w:lineRule="auto"/>
    </w:pPr>
    <w:rPr>
      <w:color w:val="FFFFFF" w:themeColor="background1"/>
    </w:rPr>
    <w:tblPr>
      <w:tblStyleRowBandSize w:val="1"/>
      <w:tblStyleColBandSize w:val="1"/>
      <w:tblBorders>
        <w:top w:val="single" w:sz="24" w:space="0" w:color="0F9ED5" w:themeColor="accent4"/>
        <w:left w:val="single" w:sz="24" w:space="0" w:color="0F9ED5" w:themeColor="accent4"/>
        <w:bottom w:val="single" w:sz="24" w:space="0" w:color="0F9ED5" w:themeColor="accent4"/>
        <w:right w:val="single" w:sz="24" w:space="0" w:color="0F9ED5" w:themeColor="accent4"/>
      </w:tblBorders>
    </w:tblPr>
    <w:tcPr>
      <w:shd w:val="clear" w:color="auto" w:fill="0F9ED5"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6B6D3E"/>
    <w:pPr>
      <w:spacing w:after="0" w:line="240" w:lineRule="auto"/>
    </w:pPr>
    <w:rPr>
      <w:color w:val="FFFFFF" w:themeColor="background1"/>
    </w:rPr>
    <w:tblPr>
      <w:tblStyleRowBandSize w:val="1"/>
      <w:tblStyleColBandSize w:val="1"/>
      <w:tblBorders>
        <w:top w:val="single" w:sz="24" w:space="0" w:color="A02B93" w:themeColor="accent5"/>
        <w:left w:val="single" w:sz="24" w:space="0" w:color="A02B93" w:themeColor="accent5"/>
        <w:bottom w:val="single" w:sz="24" w:space="0" w:color="A02B93" w:themeColor="accent5"/>
        <w:right w:val="single" w:sz="24" w:space="0" w:color="A02B93" w:themeColor="accent5"/>
      </w:tblBorders>
    </w:tblPr>
    <w:tcPr>
      <w:shd w:val="clear" w:color="auto" w:fill="A02B93"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6B6D3E"/>
    <w:pPr>
      <w:spacing w:after="0" w:line="240" w:lineRule="auto"/>
    </w:pPr>
    <w:rPr>
      <w:color w:val="FFFFFF" w:themeColor="background1"/>
    </w:rPr>
    <w:tblPr>
      <w:tblStyleRowBandSize w:val="1"/>
      <w:tblStyleColBandSize w:val="1"/>
      <w:tblBorders>
        <w:top w:val="single" w:sz="24" w:space="0" w:color="4EA72E" w:themeColor="accent6"/>
        <w:left w:val="single" w:sz="24" w:space="0" w:color="4EA72E" w:themeColor="accent6"/>
        <w:bottom w:val="single" w:sz="24" w:space="0" w:color="4EA72E" w:themeColor="accent6"/>
        <w:right w:val="single" w:sz="24" w:space="0" w:color="4EA72E" w:themeColor="accent6"/>
      </w:tblBorders>
    </w:tblPr>
    <w:tcPr>
      <w:shd w:val="clear" w:color="auto" w:fill="4EA72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rsid w:val="006B6D3E"/>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rsid w:val="006B6D3E"/>
    <w:pPr>
      <w:spacing w:after="0" w:line="240" w:lineRule="auto"/>
    </w:pPr>
    <w:rPr>
      <w:color w:val="0F4761" w:themeColor="accent1" w:themeShade="BF"/>
    </w:rPr>
    <w:tblPr>
      <w:tblStyleRowBandSize w:val="1"/>
      <w:tblStyleColBandSize w:val="1"/>
      <w:tblBorders>
        <w:top w:val="single" w:sz="4" w:space="0" w:color="156082" w:themeColor="accent1"/>
        <w:bottom w:val="single" w:sz="4" w:space="0" w:color="156082" w:themeColor="accent1"/>
      </w:tblBorders>
    </w:tblPr>
    <w:tblStylePr w:type="firstRow">
      <w:rPr>
        <w:b/>
        <w:bCs/>
      </w:rPr>
      <w:tblPr/>
      <w:tcPr>
        <w:tcBorders>
          <w:bottom w:val="single" w:sz="4" w:space="0" w:color="156082" w:themeColor="accent1"/>
        </w:tcBorders>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ListTable6Colorful-Accent2">
    <w:name w:val="List Table 6 Colorful Accent 2"/>
    <w:basedOn w:val="TableNormal"/>
    <w:uiPriority w:val="51"/>
    <w:rsid w:val="006B6D3E"/>
    <w:pPr>
      <w:spacing w:after="0" w:line="240" w:lineRule="auto"/>
    </w:pPr>
    <w:rPr>
      <w:color w:val="BF4E14" w:themeColor="accent2" w:themeShade="BF"/>
    </w:rPr>
    <w:tblPr>
      <w:tblStyleRowBandSize w:val="1"/>
      <w:tblStyleColBandSize w:val="1"/>
      <w:tblBorders>
        <w:top w:val="single" w:sz="4" w:space="0" w:color="E97132" w:themeColor="accent2"/>
        <w:bottom w:val="single" w:sz="4" w:space="0" w:color="E97132" w:themeColor="accent2"/>
      </w:tblBorders>
    </w:tblPr>
    <w:tblStylePr w:type="firstRow">
      <w:rPr>
        <w:b/>
        <w:bCs/>
      </w:rPr>
      <w:tblPr/>
      <w:tcPr>
        <w:tcBorders>
          <w:bottom w:val="single" w:sz="4" w:space="0" w:color="E97132" w:themeColor="accent2"/>
        </w:tcBorders>
      </w:tcPr>
    </w:tblStylePr>
    <w:tblStylePr w:type="lastRow">
      <w:rPr>
        <w:b/>
        <w:bCs/>
      </w:rPr>
      <w:tblPr/>
      <w:tcPr>
        <w:tcBorders>
          <w:top w:val="double" w:sz="4" w:space="0" w:color="E97132" w:themeColor="accent2"/>
        </w:tcBorders>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ListTable6Colorful-Accent3">
    <w:name w:val="List Table 6 Colorful Accent 3"/>
    <w:basedOn w:val="TableNormal"/>
    <w:uiPriority w:val="51"/>
    <w:rsid w:val="006B6D3E"/>
    <w:pPr>
      <w:spacing w:after="0" w:line="240" w:lineRule="auto"/>
    </w:pPr>
    <w:rPr>
      <w:color w:val="124F1A" w:themeColor="accent3" w:themeShade="BF"/>
    </w:rPr>
    <w:tblPr>
      <w:tblStyleRowBandSize w:val="1"/>
      <w:tblStyleColBandSize w:val="1"/>
      <w:tblBorders>
        <w:top w:val="single" w:sz="4" w:space="0" w:color="196B24" w:themeColor="accent3"/>
        <w:bottom w:val="single" w:sz="4" w:space="0" w:color="196B24" w:themeColor="accent3"/>
      </w:tblBorders>
    </w:tblPr>
    <w:tblStylePr w:type="firstRow">
      <w:rPr>
        <w:b/>
        <w:bCs/>
      </w:rPr>
      <w:tblPr/>
      <w:tcPr>
        <w:tcBorders>
          <w:bottom w:val="single" w:sz="4" w:space="0" w:color="196B24" w:themeColor="accent3"/>
        </w:tcBorders>
      </w:tcPr>
    </w:tblStylePr>
    <w:tblStylePr w:type="lastRow">
      <w:rPr>
        <w:b/>
        <w:bCs/>
      </w:rPr>
      <w:tblPr/>
      <w:tcPr>
        <w:tcBorders>
          <w:top w:val="double" w:sz="4" w:space="0" w:color="196B24" w:themeColor="accent3"/>
        </w:tcBorders>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ListTable6Colorful-Accent4">
    <w:name w:val="List Table 6 Colorful Accent 4"/>
    <w:basedOn w:val="TableNormal"/>
    <w:uiPriority w:val="51"/>
    <w:rsid w:val="006B6D3E"/>
    <w:pPr>
      <w:spacing w:after="0" w:line="240" w:lineRule="auto"/>
    </w:pPr>
    <w:rPr>
      <w:color w:val="0B769F" w:themeColor="accent4" w:themeShade="BF"/>
    </w:rPr>
    <w:tblPr>
      <w:tblStyleRowBandSize w:val="1"/>
      <w:tblStyleColBandSize w:val="1"/>
      <w:tblBorders>
        <w:top w:val="single" w:sz="4" w:space="0" w:color="0F9ED5" w:themeColor="accent4"/>
        <w:bottom w:val="single" w:sz="4" w:space="0" w:color="0F9ED5" w:themeColor="accent4"/>
      </w:tblBorders>
    </w:tblPr>
    <w:tblStylePr w:type="firstRow">
      <w:rPr>
        <w:b/>
        <w:bCs/>
      </w:rPr>
      <w:tblPr/>
      <w:tcPr>
        <w:tcBorders>
          <w:bottom w:val="single" w:sz="4" w:space="0" w:color="0F9ED5" w:themeColor="accent4"/>
        </w:tcBorders>
      </w:tcPr>
    </w:tblStylePr>
    <w:tblStylePr w:type="lastRow">
      <w:rPr>
        <w:b/>
        <w:bCs/>
      </w:rPr>
      <w:tblPr/>
      <w:tcPr>
        <w:tcBorders>
          <w:top w:val="double" w:sz="4" w:space="0" w:color="0F9ED5" w:themeColor="accent4"/>
        </w:tcBorders>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ListTable6Colorful-Accent5">
    <w:name w:val="List Table 6 Colorful Accent 5"/>
    <w:basedOn w:val="TableNormal"/>
    <w:uiPriority w:val="51"/>
    <w:rsid w:val="006B6D3E"/>
    <w:pPr>
      <w:spacing w:after="0" w:line="240" w:lineRule="auto"/>
    </w:pPr>
    <w:rPr>
      <w:color w:val="77206D" w:themeColor="accent5" w:themeShade="BF"/>
    </w:rPr>
    <w:tblPr>
      <w:tblStyleRowBandSize w:val="1"/>
      <w:tblStyleColBandSize w:val="1"/>
      <w:tblBorders>
        <w:top w:val="single" w:sz="4" w:space="0" w:color="A02B93" w:themeColor="accent5"/>
        <w:bottom w:val="single" w:sz="4" w:space="0" w:color="A02B93" w:themeColor="accent5"/>
      </w:tblBorders>
    </w:tblPr>
    <w:tblStylePr w:type="firstRow">
      <w:rPr>
        <w:b/>
        <w:bCs/>
      </w:rPr>
      <w:tblPr/>
      <w:tcPr>
        <w:tcBorders>
          <w:bottom w:val="single" w:sz="4" w:space="0" w:color="A02B93" w:themeColor="accent5"/>
        </w:tcBorders>
      </w:tcPr>
    </w:tblStylePr>
    <w:tblStylePr w:type="lastRow">
      <w:rPr>
        <w:b/>
        <w:bCs/>
      </w:rPr>
      <w:tblPr/>
      <w:tcPr>
        <w:tcBorders>
          <w:top w:val="double" w:sz="4" w:space="0" w:color="A02B93" w:themeColor="accent5"/>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ListTable6Colorful-Accent6">
    <w:name w:val="List Table 6 Colorful Accent 6"/>
    <w:basedOn w:val="TableNormal"/>
    <w:uiPriority w:val="51"/>
    <w:rsid w:val="006B6D3E"/>
    <w:pPr>
      <w:spacing w:after="0" w:line="240" w:lineRule="auto"/>
    </w:pPr>
    <w:rPr>
      <w:color w:val="3A7C22" w:themeColor="accent6" w:themeShade="BF"/>
    </w:rPr>
    <w:tblPr>
      <w:tblStyleRowBandSize w:val="1"/>
      <w:tblStyleColBandSize w:val="1"/>
      <w:tblBorders>
        <w:top w:val="single" w:sz="4" w:space="0" w:color="4EA72E" w:themeColor="accent6"/>
        <w:bottom w:val="single" w:sz="4" w:space="0" w:color="4EA72E" w:themeColor="accent6"/>
      </w:tblBorders>
    </w:tblPr>
    <w:tblStylePr w:type="firstRow">
      <w:rPr>
        <w:b/>
        <w:bCs/>
      </w:rPr>
      <w:tblPr/>
      <w:tcPr>
        <w:tcBorders>
          <w:bottom w:val="single" w:sz="4" w:space="0" w:color="4EA72E" w:themeColor="accent6"/>
        </w:tcBorders>
      </w:tcPr>
    </w:tblStylePr>
    <w:tblStylePr w:type="lastRow">
      <w:rPr>
        <w:b/>
        <w:bCs/>
      </w:rPr>
      <w:tblPr/>
      <w:tcPr>
        <w:tcBorders>
          <w:top w:val="double" w:sz="4" w:space="0" w:color="4EA72E" w:themeColor="accent6"/>
        </w:tcBorders>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ListTable7Colorful">
    <w:name w:val="List Table 7 Colorful"/>
    <w:basedOn w:val="TableNormal"/>
    <w:uiPriority w:val="52"/>
    <w:rsid w:val="006B6D3E"/>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6B6D3E"/>
    <w:pPr>
      <w:spacing w:after="0" w:line="240" w:lineRule="auto"/>
    </w:pPr>
    <w:rPr>
      <w:color w:val="0F476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56082"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56082"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56082"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56082" w:themeColor="accent1"/>
        </w:tcBorders>
        <w:shd w:val="clear" w:color="auto" w:fill="FFFFFF" w:themeFill="background1"/>
      </w:tcPr>
    </w:tblStylePr>
    <w:tblStylePr w:type="band1Vert">
      <w:tblPr/>
      <w:tcPr>
        <w:shd w:val="clear" w:color="auto" w:fill="C1E4F5" w:themeFill="accent1" w:themeFillTint="33"/>
      </w:tcPr>
    </w:tblStylePr>
    <w:tblStylePr w:type="band1Horz">
      <w:tblPr/>
      <w:tcPr>
        <w:shd w:val="clear" w:color="auto" w:fill="C1E4F5"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6B6D3E"/>
    <w:pPr>
      <w:spacing w:after="0" w:line="240" w:lineRule="auto"/>
    </w:pPr>
    <w:rPr>
      <w:color w:val="BF4E14"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97132"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97132"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97132"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97132" w:themeColor="accent2"/>
        </w:tcBorders>
        <w:shd w:val="clear" w:color="auto" w:fill="FFFFFF" w:themeFill="background1"/>
      </w:tcPr>
    </w:tblStylePr>
    <w:tblStylePr w:type="band1Vert">
      <w:tblPr/>
      <w:tcPr>
        <w:shd w:val="clear" w:color="auto" w:fill="FAE2D5" w:themeFill="accent2" w:themeFillTint="33"/>
      </w:tcPr>
    </w:tblStylePr>
    <w:tblStylePr w:type="band1Horz">
      <w:tblPr/>
      <w:tcPr>
        <w:shd w:val="clear" w:color="auto" w:fill="FAE2D5"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6B6D3E"/>
    <w:pPr>
      <w:spacing w:after="0" w:line="240" w:lineRule="auto"/>
    </w:pPr>
    <w:rPr>
      <w:color w:val="124F1A"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96B24"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96B24"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96B24"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96B24" w:themeColor="accent3"/>
        </w:tcBorders>
        <w:shd w:val="clear" w:color="auto" w:fill="FFFFFF" w:themeFill="background1"/>
      </w:tcPr>
    </w:tblStylePr>
    <w:tblStylePr w:type="band1Vert">
      <w:tblPr/>
      <w:tcPr>
        <w:shd w:val="clear" w:color="auto" w:fill="C1F0C7" w:themeFill="accent3" w:themeFillTint="33"/>
      </w:tcPr>
    </w:tblStylePr>
    <w:tblStylePr w:type="band1Horz">
      <w:tblPr/>
      <w:tcPr>
        <w:shd w:val="clear" w:color="auto" w:fill="C1F0C7"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6B6D3E"/>
    <w:pPr>
      <w:spacing w:after="0" w:line="240" w:lineRule="auto"/>
    </w:pPr>
    <w:rPr>
      <w:color w:val="0B769F"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F9ED5"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F9ED5"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F9ED5"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F9ED5" w:themeColor="accent4"/>
        </w:tcBorders>
        <w:shd w:val="clear" w:color="auto" w:fill="FFFFFF" w:themeFill="background1"/>
      </w:tcPr>
    </w:tblStylePr>
    <w:tblStylePr w:type="band1Vert">
      <w:tblPr/>
      <w:tcPr>
        <w:shd w:val="clear" w:color="auto" w:fill="CAEDFB" w:themeFill="accent4" w:themeFillTint="33"/>
      </w:tcPr>
    </w:tblStylePr>
    <w:tblStylePr w:type="band1Horz">
      <w:tblPr/>
      <w:tcPr>
        <w:shd w:val="clear" w:color="auto" w:fill="CAEDFB"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6B6D3E"/>
    <w:pPr>
      <w:spacing w:after="0" w:line="240" w:lineRule="auto"/>
    </w:pPr>
    <w:rPr>
      <w:color w:val="77206D"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2B93"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2B93"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2B93"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2B93" w:themeColor="accent5"/>
        </w:tcBorders>
        <w:shd w:val="clear" w:color="auto" w:fill="FFFFFF" w:themeFill="background1"/>
      </w:tcPr>
    </w:tblStylePr>
    <w:tblStylePr w:type="band1Vert">
      <w:tblPr/>
      <w:tcPr>
        <w:shd w:val="clear" w:color="auto" w:fill="F2CEED" w:themeFill="accent5" w:themeFillTint="33"/>
      </w:tcPr>
    </w:tblStylePr>
    <w:tblStylePr w:type="band1Horz">
      <w:tblPr/>
      <w:tcPr>
        <w:shd w:val="clear" w:color="auto" w:fill="F2CEED"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6B6D3E"/>
    <w:pPr>
      <w:spacing w:after="0" w:line="240" w:lineRule="auto"/>
    </w:pPr>
    <w:rPr>
      <w:color w:val="3A7C22"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EA72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EA72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EA72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EA72E" w:themeColor="accent6"/>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xt">
    <w:name w:val="macro"/>
    <w:link w:val="MacroTextChar"/>
    <w:uiPriority w:val="99"/>
    <w:semiHidden/>
    <w:unhideWhenUsed/>
    <w:rsid w:val="006B6D3E"/>
    <w:pPr>
      <w:tabs>
        <w:tab w:val="left" w:pos="480"/>
        <w:tab w:val="left" w:pos="960"/>
        <w:tab w:val="left" w:pos="1440"/>
        <w:tab w:val="left" w:pos="1920"/>
        <w:tab w:val="left" w:pos="2400"/>
        <w:tab w:val="left" w:pos="2880"/>
        <w:tab w:val="left" w:pos="3360"/>
        <w:tab w:val="left" w:pos="3840"/>
        <w:tab w:val="left" w:pos="4320"/>
      </w:tabs>
      <w:spacing w:after="0" w:line="240" w:lineRule="auto"/>
      <w:jc w:val="both"/>
    </w:pPr>
    <w:rPr>
      <w:rFonts w:ascii="Consolas" w:eastAsia="SimSun" w:hAnsi="Consolas" w:cs="Times New Roman"/>
      <w:kern w:val="0"/>
      <w:sz w:val="20"/>
      <w:szCs w:val="20"/>
      <w:lang w:val="en-GB"/>
      <w14:ligatures w14:val="none"/>
    </w:rPr>
  </w:style>
  <w:style w:type="character" w:customStyle="1" w:styleId="MacroTextChar">
    <w:name w:val="Macro Text Char"/>
    <w:basedOn w:val="DefaultParagraphFont"/>
    <w:link w:val="MacroText"/>
    <w:uiPriority w:val="99"/>
    <w:semiHidden/>
    <w:rsid w:val="006B6D3E"/>
    <w:rPr>
      <w:rFonts w:ascii="Consolas" w:eastAsia="SimSun" w:hAnsi="Consolas" w:cs="Times New Roman"/>
      <w:kern w:val="0"/>
      <w:sz w:val="20"/>
      <w:szCs w:val="20"/>
      <w:lang w:val="en-GB"/>
      <w14:ligatures w14:val="none"/>
    </w:rPr>
  </w:style>
  <w:style w:type="table" w:styleId="MediumGrid1">
    <w:name w:val="Medium Grid 1"/>
    <w:basedOn w:val="TableNormal"/>
    <w:uiPriority w:val="67"/>
    <w:semiHidden/>
    <w:unhideWhenUsed/>
    <w:rsid w:val="006B6D3E"/>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6B6D3E"/>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semiHidden/>
    <w:unhideWhenUsed/>
    <w:rsid w:val="006B6D3E"/>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semiHidden/>
    <w:unhideWhenUsed/>
    <w:rsid w:val="006B6D3E"/>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semiHidden/>
    <w:unhideWhenUsed/>
    <w:rsid w:val="006B6D3E"/>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semiHidden/>
    <w:unhideWhenUsed/>
    <w:rsid w:val="006B6D3E"/>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semiHidden/>
    <w:unhideWhenUsed/>
    <w:rsid w:val="006B6D3E"/>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semiHidden/>
    <w:unhideWhenUsed/>
    <w:rsid w:val="006B6D3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6B6D3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6B6D3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6B6D3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6B6D3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6B6D3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6B6D3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6B6D3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6B6D3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semiHidden/>
    <w:unhideWhenUsed/>
    <w:rsid w:val="006B6D3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semiHidden/>
    <w:unhideWhenUsed/>
    <w:rsid w:val="006B6D3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semiHidden/>
    <w:unhideWhenUsed/>
    <w:rsid w:val="006B6D3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semiHidden/>
    <w:unhideWhenUsed/>
    <w:rsid w:val="006B6D3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semiHidden/>
    <w:unhideWhenUsed/>
    <w:rsid w:val="006B6D3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MediumList1">
    <w:name w:val="Medium List 1"/>
    <w:basedOn w:val="TableNormal"/>
    <w:uiPriority w:val="65"/>
    <w:semiHidden/>
    <w:unhideWhenUsed/>
    <w:rsid w:val="006B6D3E"/>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6B6D3E"/>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semiHidden/>
    <w:unhideWhenUsed/>
    <w:rsid w:val="006B6D3E"/>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semiHidden/>
    <w:unhideWhenUsed/>
    <w:rsid w:val="006B6D3E"/>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semiHidden/>
    <w:unhideWhenUsed/>
    <w:rsid w:val="006B6D3E"/>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semiHidden/>
    <w:unhideWhenUsed/>
    <w:rsid w:val="006B6D3E"/>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semiHidden/>
    <w:unhideWhenUsed/>
    <w:rsid w:val="006B6D3E"/>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semiHidden/>
    <w:unhideWhenUsed/>
    <w:rsid w:val="006B6D3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6B6D3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6B6D3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6B6D3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6B6D3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6B6D3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6B6D3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6B6D3E"/>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6B6D3E"/>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6B6D3E"/>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6B6D3E"/>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6B6D3E"/>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6B6D3E"/>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6B6D3E"/>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6B6D3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unhideWhenUsed/>
    <w:rsid w:val="006B6D3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unhideWhenUsed/>
    <w:rsid w:val="006B6D3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unhideWhenUsed/>
    <w:rsid w:val="006B6D3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unhideWhenUsed/>
    <w:rsid w:val="006B6D3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unhideWhenUsed/>
    <w:rsid w:val="006B6D3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unhideWhenUsed/>
    <w:rsid w:val="006B6D3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customStyle="1" w:styleId="Mention1">
    <w:name w:val="Mention1"/>
    <w:basedOn w:val="DefaultParagraphFont"/>
    <w:uiPriority w:val="99"/>
    <w:semiHidden/>
    <w:unhideWhenUsed/>
    <w:rsid w:val="006B6D3E"/>
    <w:rPr>
      <w:color w:val="2B579A"/>
      <w:shd w:val="clear" w:color="auto" w:fill="E1DFDD"/>
      <w:lang w:val="en-GB"/>
    </w:rPr>
  </w:style>
  <w:style w:type="paragraph" w:styleId="MessageHeader">
    <w:name w:val="Message Header"/>
    <w:basedOn w:val="Normal"/>
    <w:link w:val="MessageHeaderChar"/>
    <w:uiPriority w:val="99"/>
    <w:semiHidden/>
    <w:unhideWhenUsed/>
    <w:rsid w:val="006B6D3E"/>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9"/>
    <w:semiHidden/>
    <w:rsid w:val="006B6D3E"/>
    <w:rPr>
      <w:rFonts w:asciiTheme="majorHAnsi" w:eastAsiaTheme="majorEastAsia" w:hAnsiTheme="majorHAnsi" w:cstheme="majorBidi"/>
      <w:kern w:val="0"/>
      <w:sz w:val="22"/>
      <w:szCs w:val="22"/>
      <w:shd w:val="pct20" w:color="auto" w:fill="auto"/>
      <w:lang w:val="en-GB"/>
      <w14:ligatures w14:val="none"/>
    </w:rPr>
  </w:style>
  <w:style w:type="paragraph" w:styleId="NoSpacing">
    <w:name w:val="No Spacing"/>
    <w:uiPriority w:val="1"/>
    <w:qFormat/>
    <w:rsid w:val="006B6D3E"/>
    <w:pPr>
      <w:tabs>
        <w:tab w:val="left" w:pos="567"/>
        <w:tab w:val="left" w:pos="1134"/>
        <w:tab w:val="left" w:pos="1701"/>
        <w:tab w:val="left" w:pos="2268"/>
      </w:tabs>
      <w:spacing w:after="0" w:line="240" w:lineRule="auto"/>
      <w:jc w:val="both"/>
    </w:pPr>
    <w:rPr>
      <w:rFonts w:ascii="Times New Roman" w:eastAsia="SimSun" w:hAnsi="Times New Roman" w:cs="Times New Roman"/>
      <w:kern w:val="0"/>
      <w:sz w:val="22"/>
      <w:szCs w:val="22"/>
      <w:lang w:val="en-GB"/>
      <w14:ligatures w14:val="none"/>
    </w:rPr>
  </w:style>
  <w:style w:type="paragraph" w:styleId="NormalWeb">
    <w:name w:val="Normal (Web)"/>
    <w:basedOn w:val="Normal"/>
    <w:uiPriority w:val="99"/>
    <w:unhideWhenUsed/>
    <w:rsid w:val="006B6D3E"/>
  </w:style>
  <w:style w:type="paragraph" w:styleId="NormalIndent">
    <w:name w:val="Normal Indent"/>
    <w:basedOn w:val="Normal"/>
    <w:uiPriority w:val="99"/>
    <w:semiHidden/>
    <w:unhideWhenUsed/>
    <w:rsid w:val="006B6D3E"/>
    <w:pPr>
      <w:ind w:left="720"/>
    </w:pPr>
  </w:style>
  <w:style w:type="paragraph" w:styleId="NoteHeading">
    <w:name w:val="Note Heading"/>
    <w:basedOn w:val="Normal"/>
    <w:next w:val="Normal"/>
    <w:link w:val="NoteHeadingChar"/>
    <w:uiPriority w:val="99"/>
    <w:semiHidden/>
    <w:unhideWhenUsed/>
    <w:rsid w:val="006B6D3E"/>
  </w:style>
  <w:style w:type="character" w:customStyle="1" w:styleId="NoteHeadingChar">
    <w:name w:val="Note Heading Char"/>
    <w:basedOn w:val="DefaultParagraphFont"/>
    <w:link w:val="NoteHeading"/>
    <w:uiPriority w:val="99"/>
    <w:semiHidden/>
    <w:rsid w:val="006B6D3E"/>
    <w:rPr>
      <w:rFonts w:ascii="Times New Roman" w:eastAsia="SimSun" w:hAnsi="Times New Roman" w:cs="Times New Roman"/>
      <w:kern w:val="0"/>
      <w:sz w:val="22"/>
      <w:szCs w:val="22"/>
      <w:lang w:val="en-GB"/>
      <w14:ligatures w14:val="none"/>
    </w:rPr>
  </w:style>
  <w:style w:type="character" w:styleId="PageNumber">
    <w:name w:val="page number"/>
    <w:basedOn w:val="DefaultParagraphFont"/>
    <w:uiPriority w:val="99"/>
    <w:semiHidden/>
    <w:unhideWhenUsed/>
    <w:rsid w:val="006B6D3E"/>
    <w:rPr>
      <w:lang w:val="en-GB"/>
    </w:rPr>
  </w:style>
  <w:style w:type="character" w:styleId="PlaceholderText">
    <w:name w:val="Placeholder Text"/>
    <w:basedOn w:val="DefaultParagraphFont"/>
    <w:uiPriority w:val="99"/>
    <w:semiHidden/>
    <w:rsid w:val="006B6D3E"/>
    <w:rPr>
      <w:color w:val="666666"/>
      <w:lang w:val="en-GB"/>
    </w:rPr>
  </w:style>
  <w:style w:type="table" w:styleId="PlainTable1">
    <w:name w:val="Plain Table 1"/>
    <w:basedOn w:val="TableNormal"/>
    <w:uiPriority w:val="41"/>
    <w:rsid w:val="006B6D3E"/>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6B6D3E"/>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6B6D3E"/>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6B6D3E"/>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6B6D3E"/>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uiPriority w:val="99"/>
    <w:semiHidden/>
    <w:unhideWhenUsed/>
    <w:rsid w:val="006B6D3E"/>
    <w:rPr>
      <w:rFonts w:ascii="Consolas" w:hAnsi="Consolas"/>
      <w:sz w:val="21"/>
      <w:szCs w:val="21"/>
    </w:rPr>
  </w:style>
  <w:style w:type="character" w:customStyle="1" w:styleId="PlainTextChar">
    <w:name w:val="Plain Text Char"/>
    <w:basedOn w:val="DefaultParagraphFont"/>
    <w:link w:val="PlainText"/>
    <w:uiPriority w:val="99"/>
    <w:semiHidden/>
    <w:rsid w:val="006B6D3E"/>
    <w:rPr>
      <w:rFonts w:ascii="Consolas" w:eastAsia="SimSun" w:hAnsi="Consolas" w:cs="Times New Roman"/>
      <w:kern w:val="0"/>
      <w:sz w:val="21"/>
      <w:szCs w:val="21"/>
      <w:lang w:val="en-GB"/>
      <w14:ligatures w14:val="none"/>
    </w:rPr>
  </w:style>
  <w:style w:type="paragraph" w:styleId="Salutation">
    <w:name w:val="Salutation"/>
    <w:basedOn w:val="Normal"/>
    <w:next w:val="Normal"/>
    <w:link w:val="SalutationChar"/>
    <w:uiPriority w:val="99"/>
    <w:semiHidden/>
    <w:unhideWhenUsed/>
    <w:rsid w:val="006B6D3E"/>
  </w:style>
  <w:style w:type="character" w:customStyle="1" w:styleId="SalutationChar">
    <w:name w:val="Salutation Char"/>
    <w:basedOn w:val="DefaultParagraphFont"/>
    <w:link w:val="Salutation"/>
    <w:uiPriority w:val="99"/>
    <w:semiHidden/>
    <w:rsid w:val="006B6D3E"/>
    <w:rPr>
      <w:rFonts w:ascii="Times New Roman" w:eastAsia="SimSun" w:hAnsi="Times New Roman" w:cs="Times New Roman"/>
      <w:kern w:val="0"/>
      <w:sz w:val="22"/>
      <w:szCs w:val="22"/>
      <w:lang w:val="en-GB"/>
      <w14:ligatures w14:val="none"/>
    </w:rPr>
  </w:style>
  <w:style w:type="paragraph" w:styleId="Signature">
    <w:name w:val="Signature"/>
    <w:basedOn w:val="Normal"/>
    <w:link w:val="SignatureChar"/>
    <w:uiPriority w:val="99"/>
    <w:semiHidden/>
    <w:unhideWhenUsed/>
    <w:rsid w:val="006B6D3E"/>
    <w:pPr>
      <w:ind w:left="4252"/>
    </w:pPr>
  </w:style>
  <w:style w:type="character" w:customStyle="1" w:styleId="SignatureChar">
    <w:name w:val="Signature Char"/>
    <w:basedOn w:val="DefaultParagraphFont"/>
    <w:link w:val="Signature"/>
    <w:uiPriority w:val="99"/>
    <w:semiHidden/>
    <w:rsid w:val="006B6D3E"/>
    <w:rPr>
      <w:rFonts w:ascii="Times New Roman" w:eastAsia="SimSun" w:hAnsi="Times New Roman" w:cs="Times New Roman"/>
      <w:kern w:val="0"/>
      <w:sz w:val="22"/>
      <w:szCs w:val="22"/>
      <w:lang w:val="en-GB"/>
      <w14:ligatures w14:val="none"/>
    </w:rPr>
  </w:style>
  <w:style w:type="character" w:customStyle="1" w:styleId="SmartHyperlink1">
    <w:name w:val="Smart Hyperlink1"/>
    <w:basedOn w:val="DefaultParagraphFont"/>
    <w:uiPriority w:val="99"/>
    <w:semiHidden/>
    <w:unhideWhenUsed/>
    <w:rsid w:val="006B6D3E"/>
    <w:rPr>
      <w:u w:val="dotted"/>
      <w:lang w:val="en-GB"/>
    </w:rPr>
  </w:style>
  <w:style w:type="character" w:customStyle="1" w:styleId="SmartLink1">
    <w:name w:val="SmartLink1"/>
    <w:basedOn w:val="DefaultParagraphFont"/>
    <w:uiPriority w:val="99"/>
    <w:semiHidden/>
    <w:unhideWhenUsed/>
    <w:rsid w:val="006B6D3E"/>
    <w:rPr>
      <w:color w:val="0000FF"/>
      <w:u w:val="single"/>
      <w:shd w:val="clear" w:color="auto" w:fill="F3F2F1"/>
      <w:lang w:val="en-GB"/>
    </w:rPr>
  </w:style>
  <w:style w:type="character" w:styleId="Strong">
    <w:name w:val="Strong"/>
    <w:basedOn w:val="DefaultParagraphFont"/>
    <w:uiPriority w:val="22"/>
    <w:qFormat/>
    <w:rsid w:val="006B6D3E"/>
    <w:rPr>
      <w:b/>
      <w:bCs/>
      <w:lang w:val="en-GB"/>
    </w:rPr>
  </w:style>
  <w:style w:type="character" w:styleId="SubtleEmphasis">
    <w:name w:val="Subtle Emphasis"/>
    <w:basedOn w:val="DefaultParagraphFont"/>
    <w:uiPriority w:val="19"/>
    <w:qFormat/>
    <w:rsid w:val="006B6D3E"/>
    <w:rPr>
      <w:i/>
      <w:iCs/>
      <w:color w:val="404040" w:themeColor="text1" w:themeTint="BF"/>
      <w:lang w:val="en-GB"/>
    </w:rPr>
  </w:style>
  <w:style w:type="character" w:styleId="SubtleReference">
    <w:name w:val="Subtle Reference"/>
    <w:basedOn w:val="DefaultParagraphFont"/>
    <w:uiPriority w:val="31"/>
    <w:qFormat/>
    <w:rsid w:val="006B6D3E"/>
    <w:rPr>
      <w:smallCaps/>
      <w:color w:val="5A5A5A" w:themeColor="text1" w:themeTint="A5"/>
      <w:lang w:val="en-GB"/>
    </w:rPr>
  </w:style>
  <w:style w:type="table" w:styleId="Table3Deffects1">
    <w:name w:val="Table 3D effects 1"/>
    <w:basedOn w:val="TableNormal"/>
    <w:uiPriority w:val="99"/>
    <w:semiHidden/>
    <w:unhideWhenUsed/>
    <w:rsid w:val="006B6D3E"/>
    <w:pPr>
      <w:tabs>
        <w:tab w:val="left" w:pos="567"/>
        <w:tab w:val="left" w:pos="1134"/>
        <w:tab w:val="left" w:pos="1701"/>
        <w:tab w:val="left" w:pos="2268"/>
      </w:tabs>
      <w:spacing w:after="0" w:line="240" w:lineRule="auto"/>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6B6D3E"/>
    <w:pPr>
      <w:tabs>
        <w:tab w:val="left" w:pos="567"/>
        <w:tab w:val="left" w:pos="1134"/>
        <w:tab w:val="left" w:pos="1701"/>
        <w:tab w:val="left" w:pos="2268"/>
      </w:tabs>
      <w:spacing w:after="0" w:line="240" w:lineRule="auto"/>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6B6D3E"/>
    <w:pPr>
      <w:tabs>
        <w:tab w:val="left" w:pos="567"/>
        <w:tab w:val="left" w:pos="1134"/>
        <w:tab w:val="left" w:pos="1701"/>
        <w:tab w:val="left" w:pos="2268"/>
      </w:tabs>
      <w:spacing w:after="0" w:line="240" w:lineRule="auto"/>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6B6D3E"/>
    <w:pPr>
      <w:tabs>
        <w:tab w:val="left" w:pos="567"/>
        <w:tab w:val="left" w:pos="1134"/>
        <w:tab w:val="left" w:pos="1701"/>
        <w:tab w:val="left" w:pos="2268"/>
      </w:tabs>
      <w:spacing w:after="0" w:line="240" w:lineRule="auto"/>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6B6D3E"/>
    <w:pPr>
      <w:tabs>
        <w:tab w:val="left" w:pos="567"/>
        <w:tab w:val="left" w:pos="1134"/>
        <w:tab w:val="left" w:pos="1701"/>
        <w:tab w:val="left" w:pos="2268"/>
      </w:tabs>
      <w:spacing w:after="0" w:line="240" w:lineRule="auto"/>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6B6D3E"/>
    <w:pPr>
      <w:tabs>
        <w:tab w:val="left" w:pos="567"/>
        <w:tab w:val="left" w:pos="1134"/>
        <w:tab w:val="left" w:pos="1701"/>
        <w:tab w:val="left" w:pos="2268"/>
      </w:tabs>
      <w:spacing w:after="0" w:line="240" w:lineRule="auto"/>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6B6D3E"/>
    <w:pPr>
      <w:tabs>
        <w:tab w:val="left" w:pos="567"/>
        <w:tab w:val="left" w:pos="1134"/>
        <w:tab w:val="left" w:pos="1701"/>
        <w:tab w:val="left" w:pos="2268"/>
      </w:tabs>
      <w:spacing w:after="0" w:line="240" w:lineRule="auto"/>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6B6D3E"/>
    <w:pPr>
      <w:tabs>
        <w:tab w:val="left" w:pos="567"/>
        <w:tab w:val="left" w:pos="1134"/>
        <w:tab w:val="left" w:pos="1701"/>
        <w:tab w:val="left" w:pos="2268"/>
      </w:tabs>
      <w:spacing w:after="0" w:line="240" w:lineRule="auto"/>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6B6D3E"/>
    <w:pPr>
      <w:tabs>
        <w:tab w:val="left" w:pos="567"/>
        <w:tab w:val="left" w:pos="1134"/>
        <w:tab w:val="left" w:pos="1701"/>
        <w:tab w:val="left" w:pos="2268"/>
      </w:tabs>
      <w:spacing w:after="0" w:line="240" w:lineRule="auto"/>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6B6D3E"/>
    <w:pPr>
      <w:tabs>
        <w:tab w:val="left" w:pos="567"/>
        <w:tab w:val="left" w:pos="1134"/>
        <w:tab w:val="left" w:pos="1701"/>
        <w:tab w:val="left" w:pos="2268"/>
      </w:tabs>
      <w:spacing w:after="0" w:line="240" w:lineRule="auto"/>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6B6D3E"/>
    <w:pPr>
      <w:tabs>
        <w:tab w:val="left" w:pos="567"/>
        <w:tab w:val="left" w:pos="1134"/>
        <w:tab w:val="left" w:pos="1701"/>
        <w:tab w:val="left" w:pos="2268"/>
      </w:tabs>
      <w:spacing w:after="0" w:line="240" w:lineRule="auto"/>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6B6D3E"/>
    <w:pPr>
      <w:tabs>
        <w:tab w:val="left" w:pos="567"/>
        <w:tab w:val="left" w:pos="1134"/>
        <w:tab w:val="left" w:pos="1701"/>
        <w:tab w:val="left" w:pos="2268"/>
      </w:tabs>
      <w:spacing w:after="0" w:line="240" w:lineRule="auto"/>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6B6D3E"/>
    <w:pPr>
      <w:tabs>
        <w:tab w:val="left" w:pos="567"/>
        <w:tab w:val="left" w:pos="1134"/>
        <w:tab w:val="left" w:pos="1701"/>
        <w:tab w:val="left" w:pos="2268"/>
      </w:tabs>
      <w:spacing w:after="0" w:line="240" w:lineRule="auto"/>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6B6D3E"/>
    <w:pPr>
      <w:tabs>
        <w:tab w:val="left" w:pos="567"/>
        <w:tab w:val="left" w:pos="1134"/>
        <w:tab w:val="left" w:pos="1701"/>
        <w:tab w:val="left" w:pos="2268"/>
      </w:tabs>
      <w:spacing w:after="0" w:line="240" w:lineRule="auto"/>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6B6D3E"/>
    <w:pPr>
      <w:tabs>
        <w:tab w:val="left" w:pos="567"/>
        <w:tab w:val="left" w:pos="1134"/>
        <w:tab w:val="left" w:pos="1701"/>
        <w:tab w:val="left" w:pos="2268"/>
      </w:tabs>
      <w:spacing w:after="0" w:line="240" w:lineRule="auto"/>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6B6D3E"/>
    <w:pPr>
      <w:tabs>
        <w:tab w:val="left" w:pos="567"/>
        <w:tab w:val="left" w:pos="1134"/>
        <w:tab w:val="left" w:pos="1701"/>
        <w:tab w:val="left" w:pos="2268"/>
      </w:tabs>
      <w:spacing w:after="0" w:line="240" w:lineRule="auto"/>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6B6D3E"/>
    <w:pPr>
      <w:tabs>
        <w:tab w:val="left" w:pos="567"/>
        <w:tab w:val="left" w:pos="1134"/>
        <w:tab w:val="left" w:pos="1701"/>
        <w:tab w:val="left" w:pos="2268"/>
      </w:tabs>
      <w:spacing w:after="0" w:line="240" w:lineRule="auto"/>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
    <w:name w:val="Table Grid"/>
    <w:basedOn w:val="TableNormal"/>
    <w:uiPriority w:val="39"/>
    <w:rsid w:val="006B6D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uiPriority w:val="99"/>
    <w:semiHidden/>
    <w:unhideWhenUsed/>
    <w:rsid w:val="006B6D3E"/>
    <w:pPr>
      <w:tabs>
        <w:tab w:val="left" w:pos="567"/>
        <w:tab w:val="left" w:pos="1134"/>
        <w:tab w:val="left" w:pos="1701"/>
        <w:tab w:val="left" w:pos="2268"/>
      </w:tabs>
      <w:spacing w:after="0" w:line="240" w:lineRule="auto"/>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6B6D3E"/>
    <w:pPr>
      <w:tabs>
        <w:tab w:val="left" w:pos="567"/>
        <w:tab w:val="left" w:pos="1134"/>
        <w:tab w:val="left" w:pos="1701"/>
        <w:tab w:val="left" w:pos="2268"/>
      </w:tabs>
      <w:spacing w:after="0" w:line="240" w:lineRule="auto"/>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6B6D3E"/>
    <w:pPr>
      <w:tabs>
        <w:tab w:val="left" w:pos="567"/>
        <w:tab w:val="left" w:pos="1134"/>
        <w:tab w:val="left" w:pos="1701"/>
        <w:tab w:val="left" w:pos="2268"/>
      </w:tabs>
      <w:spacing w:after="0" w:line="240" w:lineRule="auto"/>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6B6D3E"/>
    <w:pPr>
      <w:tabs>
        <w:tab w:val="left" w:pos="567"/>
        <w:tab w:val="left" w:pos="1134"/>
        <w:tab w:val="left" w:pos="1701"/>
        <w:tab w:val="left" w:pos="2268"/>
      </w:tabs>
      <w:spacing w:after="0" w:line="240" w:lineRule="auto"/>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6B6D3E"/>
    <w:pPr>
      <w:tabs>
        <w:tab w:val="left" w:pos="567"/>
        <w:tab w:val="left" w:pos="1134"/>
        <w:tab w:val="left" w:pos="1701"/>
        <w:tab w:val="left" w:pos="2268"/>
      </w:tabs>
      <w:spacing w:after="0" w:line="240" w:lineRule="auto"/>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6B6D3E"/>
    <w:pPr>
      <w:tabs>
        <w:tab w:val="left" w:pos="567"/>
        <w:tab w:val="left" w:pos="1134"/>
        <w:tab w:val="left" w:pos="1701"/>
        <w:tab w:val="left" w:pos="2268"/>
      </w:tabs>
      <w:spacing w:after="0" w:line="240" w:lineRule="auto"/>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6B6D3E"/>
    <w:pPr>
      <w:tabs>
        <w:tab w:val="left" w:pos="567"/>
        <w:tab w:val="left" w:pos="1134"/>
        <w:tab w:val="left" w:pos="1701"/>
        <w:tab w:val="left" w:pos="2268"/>
      </w:tabs>
      <w:spacing w:after="0" w:line="240" w:lineRule="auto"/>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6B6D3E"/>
    <w:pPr>
      <w:tabs>
        <w:tab w:val="left" w:pos="567"/>
        <w:tab w:val="left" w:pos="1134"/>
        <w:tab w:val="left" w:pos="1701"/>
        <w:tab w:val="left" w:pos="2268"/>
      </w:tabs>
      <w:spacing w:after="0" w:line="240" w:lineRule="auto"/>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Light">
    <w:name w:val="Grid Table Light"/>
    <w:basedOn w:val="TableNormal"/>
    <w:uiPriority w:val="40"/>
    <w:rsid w:val="006B6D3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uiPriority w:val="99"/>
    <w:semiHidden/>
    <w:unhideWhenUsed/>
    <w:rsid w:val="006B6D3E"/>
    <w:pPr>
      <w:tabs>
        <w:tab w:val="left" w:pos="567"/>
        <w:tab w:val="left" w:pos="1134"/>
        <w:tab w:val="left" w:pos="1701"/>
        <w:tab w:val="left" w:pos="2268"/>
      </w:tabs>
      <w:spacing w:after="0" w:line="240" w:lineRule="auto"/>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6B6D3E"/>
    <w:pPr>
      <w:tabs>
        <w:tab w:val="left" w:pos="567"/>
        <w:tab w:val="left" w:pos="1134"/>
        <w:tab w:val="left" w:pos="1701"/>
        <w:tab w:val="left" w:pos="2268"/>
      </w:tabs>
      <w:spacing w:after="0" w:line="240" w:lineRule="auto"/>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6B6D3E"/>
    <w:pPr>
      <w:tabs>
        <w:tab w:val="left" w:pos="567"/>
        <w:tab w:val="left" w:pos="1134"/>
        <w:tab w:val="left" w:pos="1701"/>
        <w:tab w:val="left" w:pos="2268"/>
      </w:tabs>
      <w:spacing w:after="0" w:line="240" w:lineRule="auto"/>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6B6D3E"/>
    <w:pPr>
      <w:tabs>
        <w:tab w:val="left" w:pos="567"/>
        <w:tab w:val="left" w:pos="1134"/>
        <w:tab w:val="left" w:pos="1701"/>
        <w:tab w:val="left" w:pos="2268"/>
      </w:tabs>
      <w:spacing w:after="0" w:line="240" w:lineRule="auto"/>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6B6D3E"/>
    <w:pPr>
      <w:tabs>
        <w:tab w:val="left" w:pos="567"/>
        <w:tab w:val="left" w:pos="1134"/>
        <w:tab w:val="left" w:pos="1701"/>
        <w:tab w:val="left" w:pos="2268"/>
      </w:tabs>
      <w:spacing w:after="0" w:line="240" w:lineRule="auto"/>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6B6D3E"/>
    <w:pPr>
      <w:tabs>
        <w:tab w:val="left" w:pos="567"/>
        <w:tab w:val="left" w:pos="1134"/>
        <w:tab w:val="left" w:pos="1701"/>
        <w:tab w:val="left" w:pos="2268"/>
      </w:tabs>
      <w:spacing w:after="0" w:line="240" w:lineRule="auto"/>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6B6D3E"/>
    <w:pPr>
      <w:tabs>
        <w:tab w:val="left" w:pos="567"/>
        <w:tab w:val="left" w:pos="1134"/>
        <w:tab w:val="left" w:pos="1701"/>
        <w:tab w:val="left" w:pos="2268"/>
      </w:tabs>
      <w:spacing w:after="0" w:line="240" w:lineRule="auto"/>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6B6D3E"/>
    <w:pPr>
      <w:tabs>
        <w:tab w:val="left" w:pos="567"/>
        <w:tab w:val="left" w:pos="1134"/>
        <w:tab w:val="left" w:pos="1701"/>
        <w:tab w:val="left" w:pos="2268"/>
      </w:tabs>
      <w:spacing w:after="0" w:line="240" w:lineRule="auto"/>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rsid w:val="006B6D3E"/>
    <w:pPr>
      <w:ind w:left="220" w:hanging="220"/>
    </w:pPr>
  </w:style>
  <w:style w:type="paragraph" w:styleId="TableofFigures">
    <w:name w:val="table of figures"/>
    <w:basedOn w:val="Normal"/>
    <w:next w:val="Normal"/>
    <w:uiPriority w:val="99"/>
    <w:semiHidden/>
    <w:unhideWhenUsed/>
    <w:rsid w:val="006B6D3E"/>
  </w:style>
  <w:style w:type="table" w:styleId="TableProfessional">
    <w:name w:val="Table Professional"/>
    <w:basedOn w:val="TableNormal"/>
    <w:uiPriority w:val="99"/>
    <w:semiHidden/>
    <w:unhideWhenUsed/>
    <w:rsid w:val="006B6D3E"/>
    <w:pPr>
      <w:tabs>
        <w:tab w:val="left" w:pos="567"/>
        <w:tab w:val="left" w:pos="1134"/>
        <w:tab w:val="left" w:pos="1701"/>
        <w:tab w:val="left" w:pos="2268"/>
      </w:tabs>
      <w:spacing w:after="0" w:line="240" w:lineRule="auto"/>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6B6D3E"/>
    <w:pPr>
      <w:tabs>
        <w:tab w:val="left" w:pos="567"/>
        <w:tab w:val="left" w:pos="1134"/>
        <w:tab w:val="left" w:pos="1701"/>
        <w:tab w:val="left" w:pos="2268"/>
      </w:tabs>
      <w:spacing w:after="0" w:line="240" w:lineRule="auto"/>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6B6D3E"/>
    <w:pPr>
      <w:tabs>
        <w:tab w:val="left" w:pos="567"/>
        <w:tab w:val="left" w:pos="1134"/>
        <w:tab w:val="left" w:pos="1701"/>
        <w:tab w:val="left" w:pos="2268"/>
      </w:tabs>
      <w:spacing w:after="0" w:line="240" w:lineRule="auto"/>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6B6D3E"/>
    <w:pPr>
      <w:tabs>
        <w:tab w:val="left" w:pos="567"/>
        <w:tab w:val="left" w:pos="1134"/>
        <w:tab w:val="left" w:pos="1701"/>
        <w:tab w:val="left" w:pos="2268"/>
      </w:tabs>
      <w:spacing w:after="0" w:line="240" w:lineRule="auto"/>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6B6D3E"/>
    <w:pPr>
      <w:tabs>
        <w:tab w:val="left" w:pos="567"/>
        <w:tab w:val="left" w:pos="1134"/>
        <w:tab w:val="left" w:pos="1701"/>
        <w:tab w:val="left" w:pos="2268"/>
      </w:tabs>
      <w:spacing w:after="0" w:line="240" w:lineRule="auto"/>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6B6D3E"/>
    <w:pPr>
      <w:tabs>
        <w:tab w:val="left" w:pos="567"/>
        <w:tab w:val="left" w:pos="1134"/>
        <w:tab w:val="left" w:pos="1701"/>
        <w:tab w:val="left" w:pos="2268"/>
      </w:tabs>
      <w:spacing w:after="0" w:line="240" w:lineRule="auto"/>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6B6D3E"/>
    <w:pPr>
      <w:tabs>
        <w:tab w:val="left" w:pos="567"/>
        <w:tab w:val="left" w:pos="1134"/>
        <w:tab w:val="left" w:pos="1701"/>
        <w:tab w:val="left" w:pos="2268"/>
      </w:tabs>
      <w:spacing w:after="0" w:line="24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6B6D3E"/>
    <w:pPr>
      <w:tabs>
        <w:tab w:val="left" w:pos="567"/>
        <w:tab w:val="left" w:pos="1134"/>
        <w:tab w:val="left" w:pos="1701"/>
        <w:tab w:val="left" w:pos="2268"/>
      </w:tabs>
      <w:spacing w:after="0" w:line="240" w:lineRule="auto"/>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6B6D3E"/>
    <w:pPr>
      <w:tabs>
        <w:tab w:val="left" w:pos="567"/>
        <w:tab w:val="left" w:pos="1134"/>
        <w:tab w:val="left" w:pos="1701"/>
        <w:tab w:val="left" w:pos="2268"/>
      </w:tabs>
      <w:spacing w:after="0" w:line="240" w:lineRule="auto"/>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6B6D3E"/>
    <w:pPr>
      <w:tabs>
        <w:tab w:val="left" w:pos="567"/>
        <w:tab w:val="left" w:pos="1134"/>
        <w:tab w:val="left" w:pos="1701"/>
        <w:tab w:val="left" w:pos="2268"/>
      </w:tabs>
      <w:spacing w:after="0" w:line="240" w:lineRule="auto"/>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unhideWhenUsed/>
    <w:rsid w:val="006B6D3E"/>
    <w:pPr>
      <w:spacing w:before="120"/>
    </w:pPr>
    <w:rPr>
      <w:rFonts w:asciiTheme="majorHAnsi" w:eastAsiaTheme="majorEastAsia" w:hAnsiTheme="majorHAnsi" w:cstheme="majorBidi"/>
      <w:b/>
      <w:bCs/>
    </w:rPr>
  </w:style>
  <w:style w:type="paragraph" w:styleId="TOCHeading">
    <w:name w:val="TOC Heading"/>
    <w:basedOn w:val="Heading1"/>
    <w:next w:val="Normal"/>
    <w:uiPriority w:val="39"/>
    <w:semiHidden/>
    <w:unhideWhenUsed/>
    <w:qFormat/>
    <w:rsid w:val="006B6D3E"/>
    <w:pPr>
      <w:numPr>
        <w:numId w:val="0"/>
      </w:numPr>
      <w:tabs>
        <w:tab w:val="left" w:pos="567"/>
      </w:tabs>
      <w:spacing w:after="0"/>
      <w:jc w:val="both"/>
      <w:outlineLvl w:val="9"/>
    </w:pPr>
    <w:rPr>
      <w:rFonts w:asciiTheme="majorHAnsi" w:hAnsiTheme="majorHAnsi"/>
      <w:b w:val="0"/>
      <w:bCs w:val="0"/>
      <w:color w:val="0F4761" w:themeColor="accent1" w:themeShade="BF"/>
      <w:kern w:val="0"/>
      <w:sz w:val="32"/>
      <w14:ligatures w14:val="none"/>
    </w:rPr>
  </w:style>
  <w:style w:type="character" w:customStyle="1" w:styleId="UnresolvedMention1">
    <w:name w:val="Unresolved Mention1"/>
    <w:basedOn w:val="DefaultParagraphFont"/>
    <w:uiPriority w:val="99"/>
    <w:semiHidden/>
    <w:unhideWhenUsed/>
    <w:rsid w:val="006B6D3E"/>
    <w:rPr>
      <w:color w:val="605E5C"/>
      <w:shd w:val="clear" w:color="auto" w:fill="E1DFDD"/>
      <w:lang w:val="en-GB"/>
    </w:rPr>
  </w:style>
  <w:style w:type="character" w:styleId="UnresolvedMention">
    <w:name w:val="Unresolved Mention"/>
    <w:basedOn w:val="DefaultParagraphFont"/>
    <w:uiPriority w:val="99"/>
    <w:semiHidden/>
    <w:unhideWhenUsed/>
    <w:rsid w:val="00514BDE"/>
    <w:rPr>
      <w:color w:val="605E5C"/>
      <w:shd w:val="clear" w:color="auto" w:fill="E1DFDD"/>
      <w:lang w:val="en-GB"/>
    </w:rPr>
  </w:style>
  <w:style w:type="paragraph" w:customStyle="1" w:styleId="BVIfnrCarattereCharCharCharCarattereCharCharCharCharCharChar1CharCharCharCarattereChar">
    <w:name w:val="BVI fnr Carattere Char Char Char Carattere Char Char Char Char Char Char1 Char Char Char Carattere Char"/>
    <w:aliases w:val="BVI fnr Carattere Char Char Char Carattere Char Char Char Char Char Char1 Char Char Char Carattere Carattere Char"/>
    <w:basedOn w:val="Normal"/>
    <w:link w:val="FootnoteReference"/>
    <w:uiPriority w:val="99"/>
    <w:rsid w:val="00DA55D8"/>
    <w:pPr>
      <w:tabs>
        <w:tab w:val="num" w:pos="1800"/>
      </w:tabs>
      <w:spacing w:after="160" w:line="240" w:lineRule="exact"/>
    </w:pPr>
    <w:rPr>
      <w:rFonts w:asciiTheme="minorHAnsi" w:eastAsiaTheme="minorHAnsi" w:hAnsiTheme="minorHAnsi" w:cstheme="minorBidi"/>
      <w:kern w:val="2"/>
      <w:sz w:val="24"/>
      <w:szCs w:val="24"/>
      <w:vertAlign w:val="superscript"/>
      <w14:ligatures w14:val="standardContextual"/>
    </w:rPr>
  </w:style>
  <w:style w:type="paragraph" w:customStyle="1" w:styleId="paranumbering">
    <w:name w:val="para numbering"/>
    <w:basedOn w:val="ListParagraph"/>
    <w:qFormat/>
    <w:rsid w:val="00DA55D8"/>
    <w:pPr>
      <w:numPr>
        <w:numId w:val="21"/>
      </w:numPr>
      <w:tabs>
        <w:tab w:val="num" w:pos="360"/>
      </w:tabs>
      <w:spacing w:after="120"/>
      <w:ind w:left="720" w:firstLine="0"/>
      <w:contextualSpacing w:val="0"/>
    </w:pPr>
    <w:rPr>
      <w:rFonts w:asciiTheme="majorBidi" w:eastAsiaTheme="minorHAnsi" w:hAnsiTheme="majorBidi" w:cstheme="majorBidi"/>
    </w:rPr>
  </w:style>
  <w:style w:type="character" w:customStyle="1" w:styleId="ListParagraphChar">
    <w:name w:val="List Paragraph Char"/>
    <w:basedOn w:val="DefaultParagraphFont"/>
    <w:link w:val="ListParagraph"/>
    <w:uiPriority w:val="34"/>
    <w:rsid w:val="00DA55D8"/>
    <w:rPr>
      <w:rFonts w:ascii="Times New Roman" w:eastAsia="SimSun" w:hAnsi="Times New Roman" w:cs="Times New Roman"/>
      <w:kern w:val="0"/>
      <w:sz w:val="22"/>
      <w:szCs w:val="22"/>
      <w:lang w:val="en-GB"/>
      <w14:ligatures w14:val="none"/>
    </w:rPr>
  </w:style>
  <w:style w:type="table" w:customStyle="1" w:styleId="TableGrid10">
    <w:name w:val="Table Grid1"/>
    <w:basedOn w:val="TableNormal"/>
    <w:next w:val="TableGrid"/>
    <w:uiPriority w:val="39"/>
    <w:rsid w:val="00FA164C"/>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F9150F"/>
    <w:pPr>
      <w:spacing w:after="0" w:line="240" w:lineRule="auto"/>
    </w:pPr>
    <w:rPr>
      <w:kern w:val="0"/>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BDAgendaItemReport">
    <w:name w:val="CBD_AgendaItem_Report"/>
    <w:basedOn w:val="Normal"/>
    <w:qFormat/>
    <w:rsid w:val="001F67CB"/>
    <w:pPr>
      <w:keepNext/>
      <w:keepLines/>
      <w:spacing w:before="240" w:after="120"/>
      <w:jc w:val="left"/>
    </w:pPr>
    <w:rPr>
      <w:b/>
      <w:sz w:val="24"/>
    </w:rPr>
  </w:style>
  <w:style w:type="paragraph" w:customStyle="1" w:styleId="CBDagendaItem0">
    <w:name w:val="CBD_agenda_Item"/>
    <w:basedOn w:val="CBDNormalNumber"/>
    <w:qFormat/>
    <w:rsid w:val="00C6209A"/>
  </w:style>
  <w:style w:type="character" w:styleId="Hashtag">
    <w:name w:val="Hashtag"/>
    <w:basedOn w:val="DefaultParagraphFont"/>
    <w:uiPriority w:val="99"/>
    <w:semiHidden/>
    <w:unhideWhenUsed/>
    <w:rsid w:val="00C6209A"/>
    <w:rPr>
      <w:color w:val="2B579A"/>
      <w:shd w:val="clear" w:color="auto" w:fill="E1DFDD"/>
      <w:lang w:val="en-GB"/>
    </w:rPr>
  </w:style>
  <w:style w:type="character" w:styleId="Mention">
    <w:name w:val="Mention"/>
    <w:basedOn w:val="DefaultParagraphFont"/>
    <w:uiPriority w:val="99"/>
    <w:semiHidden/>
    <w:unhideWhenUsed/>
    <w:rsid w:val="00C6209A"/>
    <w:rPr>
      <w:color w:val="2B579A"/>
      <w:shd w:val="clear" w:color="auto" w:fill="E1DFDD"/>
      <w:lang w:val="en-GB"/>
    </w:rPr>
  </w:style>
  <w:style w:type="character" w:styleId="SmartHyperlink">
    <w:name w:val="Smart Hyperlink"/>
    <w:basedOn w:val="DefaultParagraphFont"/>
    <w:uiPriority w:val="99"/>
    <w:semiHidden/>
    <w:unhideWhenUsed/>
    <w:rsid w:val="00C6209A"/>
    <w:rPr>
      <w:u w:val="dotted"/>
      <w:lang w:val="en-GB"/>
    </w:rPr>
  </w:style>
  <w:style w:type="character" w:styleId="SmartLink">
    <w:name w:val="Smart Link"/>
    <w:basedOn w:val="DefaultParagraphFont"/>
    <w:uiPriority w:val="99"/>
    <w:semiHidden/>
    <w:unhideWhenUsed/>
    <w:rsid w:val="00C6209A"/>
    <w:rPr>
      <w:color w:val="0000FF"/>
      <w:u w:val="single"/>
      <w:shd w:val="clear" w:color="auto" w:fill="F3F2F1"/>
      <w:lang w:val="en-GB"/>
    </w:rPr>
  </w:style>
  <w:style w:type="paragraph" w:customStyle="1" w:styleId="p1">
    <w:name w:val="p1"/>
    <w:basedOn w:val="Normal"/>
    <w:rsid w:val="00B718AF"/>
    <w:rPr>
      <w:color w:val="000000"/>
      <w:sz w:val="17"/>
      <w:szCs w:val="17"/>
    </w:rPr>
  </w:style>
  <w:style w:type="paragraph" w:customStyle="1" w:styleId="p2">
    <w:name w:val="p2"/>
    <w:basedOn w:val="Normal"/>
    <w:rsid w:val="00B718AF"/>
    <w:rPr>
      <w:color w:val="0000FF"/>
      <w:sz w:val="17"/>
      <w:szCs w:val="17"/>
    </w:rPr>
  </w:style>
  <w:style w:type="character" w:customStyle="1" w:styleId="s1">
    <w:name w:val="s1"/>
    <w:basedOn w:val="DefaultParagraphFont"/>
    <w:rsid w:val="00B718AF"/>
    <w:rPr>
      <w:color w:val="0000FF"/>
      <w:lang w:val="en-GB"/>
    </w:rPr>
  </w:style>
  <w:style w:type="character" w:customStyle="1" w:styleId="s2">
    <w:name w:val="s2"/>
    <w:basedOn w:val="DefaultParagraphFont"/>
    <w:rsid w:val="00B718AF"/>
    <w:rPr>
      <w:color w:val="000000"/>
      <w:lang w:val="en-GB"/>
    </w:rPr>
  </w:style>
  <w:style w:type="character" w:customStyle="1" w:styleId="apple-converted-space">
    <w:name w:val="apple-converted-space"/>
    <w:basedOn w:val="DefaultParagraphFont"/>
    <w:rsid w:val="00822667"/>
    <w:rPr>
      <w:lang w:val="en-GB"/>
    </w:rPr>
  </w:style>
  <w:style w:type="paragraph" w:customStyle="1" w:styleId="CBDprov-agendaItem">
    <w:name w:val="CBD_prov-agenda_Item"/>
    <w:basedOn w:val="CBDNormalNumber"/>
    <w:qFormat/>
    <w:rsid w:val="001F67CB"/>
  </w:style>
  <w:style w:type="paragraph" w:customStyle="1" w:styleId="CBDpara-item">
    <w:name w:val="CBD_para-item"/>
    <w:basedOn w:val="Normal"/>
    <w:qFormat/>
    <w:rsid w:val="001F67CB"/>
    <w:pPr>
      <w:tabs>
        <w:tab w:val="clear" w:pos="567"/>
      </w:tabs>
      <w:spacing w:before="120" w:after="120"/>
      <w:ind w:left="1134" w:hanging="567"/>
      <w:jc w:val="left"/>
    </w:pPr>
  </w:style>
  <w:style w:type="paragraph" w:customStyle="1" w:styleId="CBDsubpara-item">
    <w:name w:val="CBD_subpara-item"/>
    <w:basedOn w:val="CBDpara-item"/>
    <w:qFormat/>
    <w:rsid w:val="001F67CB"/>
    <w:pPr>
      <w:tabs>
        <w:tab w:val="clear" w:pos="1134"/>
      </w:tabs>
      <w:ind w:left="1701"/>
    </w:pPr>
  </w:style>
  <w:style w:type="paragraph" w:customStyle="1" w:styleId="CBDRecommendText">
    <w:name w:val="CBD_RecommendText"/>
    <w:basedOn w:val="Normal"/>
    <w:qFormat/>
    <w:rsid w:val="001F67CB"/>
    <w:pPr>
      <w:spacing w:after="120"/>
      <w:ind w:left="567"/>
    </w:pPr>
  </w:style>
  <w:style w:type="paragraph" w:customStyle="1" w:styleId="CBDAgendaItem-1">
    <w:name w:val="CBD_AgendaItem-1"/>
    <w:basedOn w:val="Normal"/>
    <w:qFormat/>
    <w:rsid w:val="001F67CB"/>
    <w:pPr>
      <w:keepNext/>
      <w:keepLines/>
      <w:spacing w:before="240" w:after="120"/>
      <w:jc w:val="left"/>
    </w:pPr>
    <w:rPr>
      <w:rFonts w:ascii="Times New Roman Bold" w:hAnsi="Times New Roman Bold" w:cs="Times New Roman Bold"/>
      <w:b/>
      <w:sz w:val="24"/>
      <w:szCs w:val="24"/>
    </w:rPr>
  </w:style>
  <w:style w:type="paragraph" w:customStyle="1" w:styleId="CBDAgendaItem-2a">
    <w:name w:val="CBD_AgendaItem-2(a)"/>
    <w:basedOn w:val="CBDAgendaItem-1"/>
    <w:qFormat/>
    <w:rsid w:val="001F67CB"/>
    <w:pPr>
      <w:ind w:left="567" w:hanging="567"/>
    </w:pPr>
    <w:rPr>
      <w:sz w:val="22"/>
    </w:rPr>
  </w:style>
  <w:style w:type="paragraph" w:customStyle="1" w:styleId="CBDAgendaItem-3">
    <w:name w:val="CBD_AgendaItem-3"/>
    <w:basedOn w:val="CBDAgendaItem-1"/>
    <w:qFormat/>
    <w:rsid w:val="001F67CB"/>
    <w:pPr>
      <w:ind w:left="567" w:hanging="567"/>
    </w:pPr>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yperlink" Target="https://www.cbd.int/decisions/cop?m=cop-14"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www.cbd.int/decisions/cop?m=cop-10"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cbd.int/decisions/cop?m=cop-09" TargetMode="External"/><Relationship Id="rId20" Type="http://schemas.openxmlformats.org/officeDocument/2006/relationships/hyperlink" Target="https://www.cbd.int/decisions/cop/?m=cop-16"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hyperlink" Target="https://www.cbd.int/doc/decisions/cop-08/cop-08-dec-24-en.pdf" TargetMode="External"/><Relationship Id="rId23"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s://www.cbd.int/meetings/COP-15"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cbd.int/doc/decisions/cop-07/cop-07-dec-28-en.pdf" TargetMode="External"/><Relationship Id="rId22" Type="http://schemas.openxmlformats.org/officeDocument/2006/relationships/header" Target="header2.xml"/></Relationships>
</file>

<file path=word/_rels/footnotes.xml.rels><?xml version="1.0" encoding="UTF-8" standalone="yes"?>
<Relationships xmlns="http://schemas.openxmlformats.org/package/2006/relationships"><Relationship Id="rId3" Type="http://schemas.openxmlformats.org/officeDocument/2006/relationships/hyperlink" Target="https://www.cbd.int/decisions/?id=13650" TargetMode="External"/><Relationship Id="rId7" Type="http://schemas.openxmlformats.org/officeDocument/2006/relationships/hyperlink" Target="https://www.cbd.int/decisions/cop/?m=cop-15" TargetMode="External"/><Relationship Id="rId2" Type="http://schemas.openxmlformats.org/officeDocument/2006/relationships/hyperlink" Target="https://www.cbd.int/decisions/cop/?m=cop-15" TargetMode="External"/><Relationship Id="rId1" Type="http://schemas.openxmlformats.org/officeDocument/2006/relationships/hyperlink" Target="https://www.cbd.int/doc/decisions/cop-07/cop-07-dec-28-en.pdf" TargetMode="External"/><Relationship Id="rId6" Type="http://schemas.openxmlformats.org/officeDocument/2006/relationships/hyperlink" Target="https://www.cbd.int/decisions/cop/?m=cop-16" TargetMode="External"/><Relationship Id="rId5" Type="http://schemas.openxmlformats.org/officeDocument/2006/relationships/hyperlink" Target="https://www.cbd.int/doc/decisions/cop-07/cop-07-dec-28-en.pdf" TargetMode="External"/><Relationship Id="rId4" Type="http://schemas.openxmlformats.org/officeDocument/2006/relationships/hyperlink" Target="https://www.cbd.int/decisions/cop/?m=cop-15"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eronique.lefebvre\United%20Nations\MEA-CBD-Editing%20Team%20-%20Documents\Meeting%20documents\SBSTTA\SBSTTA-27\sbstta-27-template-en.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c89cf9d1-532e-4c94-875d-12e9041bbcb0" xsi:nil="true"/>
    <lcf76f155ced4ddcb4097134ff3c332f xmlns="292e8265-61e8-4476-9c6d-719af089d244">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7A328EB00E67F346B6174BE96D327B2B" ma:contentTypeVersion="11" ma:contentTypeDescription="Create a new document." ma:contentTypeScope="" ma:versionID="b1769ac123458866e93c1e1a8f5d7264">
  <xsd:schema xmlns:xsd="http://www.w3.org/2001/XMLSchema" xmlns:xs="http://www.w3.org/2001/XMLSchema" xmlns:p="http://schemas.microsoft.com/office/2006/metadata/properties" xmlns:ns2="292e8265-61e8-4476-9c6d-719af089d244" xmlns:ns3="c89cf9d1-532e-4c94-875d-12e9041bbcb0" targetNamespace="http://schemas.microsoft.com/office/2006/metadata/properties" ma:root="true" ma:fieldsID="cef69a2368db5a80933a10034f3f94d7" ns2:_="" ns3:_="">
    <xsd:import namespace="292e8265-61e8-4476-9c6d-719af089d244"/>
    <xsd:import namespace="c89cf9d1-532e-4c94-875d-12e9041bbcb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2e8265-61e8-4476-9c6d-719af089d24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78175662-8596-484a-92c7-351d01561e22"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89cf9d1-532e-4c94-875d-12e9041bbcb0"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3ffcbcd2-b711-4b56-9cc9-ef645dd2f1b1}" ma:internalName="TaxCatchAll" ma:showField="CatchAllData" ma:web="c89cf9d1-532e-4c94-875d-12e9041bbcb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586E82D-1297-41F9-82B5-613666E5D8EF}">
  <ds:schemaRefs>
    <ds:schemaRef ds:uri="http://schemas.microsoft.com/office/2006/metadata/properties"/>
    <ds:schemaRef ds:uri="http://schemas.microsoft.com/office/infopath/2007/PartnerControls"/>
    <ds:schemaRef ds:uri="c89cf9d1-532e-4c94-875d-12e9041bbcb0"/>
    <ds:schemaRef ds:uri="292e8265-61e8-4476-9c6d-719af089d244"/>
  </ds:schemaRefs>
</ds:datastoreItem>
</file>

<file path=customXml/itemProps2.xml><?xml version="1.0" encoding="utf-8"?>
<ds:datastoreItem xmlns:ds="http://schemas.openxmlformats.org/officeDocument/2006/customXml" ds:itemID="{FD2536E0-8A8A-46A2-BAC5-5D6BF8A2F526}">
  <ds:schemaRefs>
    <ds:schemaRef ds:uri="http://schemas.openxmlformats.org/officeDocument/2006/bibliography"/>
  </ds:schemaRefs>
</ds:datastoreItem>
</file>

<file path=customXml/itemProps3.xml><?xml version="1.0" encoding="utf-8"?>
<ds:datastoreItem xmlns:ds="http://schemas.openxmlformats.org/officeDocument/2006/customXml" ds:itemID="{6D4266A3-9329-479A-9A01-252804051B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92e8265-61e8-4476-9c6d-719af089d244"/>
    <ds:schemaRef ds:uri="c89cf9d1-532e-4c94-875d-12e9041bbcb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008823B-A5F6-49A1-A79A-619A93B7CA8B}">
  <ds:schemaRefs>
    <ds:schemaRef ds:uri="http://schemas.microsoft.com/sharepoint/v3/contenttype/forms"/>
  </ds:schemaRefs>
</ds:datastoreItem>
</file>

<file path=docMetadata/LabelInfo.xml><?xml version="1.0" encoding="utf-8"?>
<clbl:labelList xmlns:clbl="http://schemas.microsoft.com/office/2020/mipLabelMetadata">
  <clbl:label id="{606bed3f-efae-4d70-a15b-866bb27c918d}" enabled="1" method="Privileged" siteId="{0f9e35db-544f-4f60-bdcc-5ea416e6dc70}" removed="0"/>
</clbl:labelList>
</file>

<file path=docProps/app.xml><?xml version="1.0" encoding="utf-8"?>
<Properties xmlns="http://schemas.openxmlformats.org/officeDocument/2006/extended-properties" xmlns:vt="http://schemas.openxmlformats.org/officeDocument/2006/docPropsVTypes">
  <Template>sbstta-27-template-en.dotm</Template>
  <TotalTime>3</TotalTime>
  <Pages>12</Pages>
  <Words>5337</Words>
  <Characters>30426</Characters>
  <Application>Microsoft Office Word</Application>
  <DocSecurity>0</DocSecurity>
  <Lines>253</Lines>
  <Paragraphs>71</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Scientific and technical needs to support the implementation of the Kunming-Montreal Global Biodiversity Framework: strategic review of and update to the programme of work on protected areas</vt:lpstr>
      <vt:lpstr>Scientific and technical needs to support the implementation of the Kunming-Montreal Global Biodiversity Framework: strategic review of and update to the programme of work on protected areas</vt:lpstr>
    </vt:vector>
  </TitlesOfParts>
  <Company/>
  <LinksUpToDate>false</LinksUpToDate>
  <CharactersWithSpaces>35692</CharactersWithSpaces>
  <SharedDoc>false</SharedDoc>
  <HLinks>
    <vt:vector size="66" baseType="variant">
      <vt:variant>
        <vt:i4>7209057</vt:i4>
      </vt:variant>
      <vt:variant>
        <vt:i4>18</vt:i4>
      </vt:variant>
      <vt:variant>
        <vt:i4>0</vt:i4>
      </vt:variant>
      <vt:variant>
        <vt:i4>5</vt:i4>
      </vt:variant>
      <vt:variant>
        <vt:lpwstr>https://www.cbd.int/decisions/cop/?m=cop-16</vt:lpwstr>
      </vt:variant>
      <vt:variant>
        <vt:lpwstr/>
      </vt:variant>
      <vt:variant>
        <vt:i4>7012401</vt:i4>
      </vt:variant>
      <vt:variant>
        <vt:i4>15</vt:i4>
      </vt:variant>
      <vt:variant>
        <vt:i4>0</vt:i4>
      </vt:variant>
      <vt:variant>
        <vt:i4>5</vt:i4>
      </vt:variant>
      <vt:variant>
        <vt:lpwstr>https://www.cbd.int/meetings/COP-15</vt:lpwstr>
      </vt:variant>
      <vt:variant>
        <vt:lpwstr/>
      </vt:variant>
      <vt:variant>
        <vt:i4>7995502</vt:i4>
      </vt:variant>
      <vt:variant>
        <vt:i4>12</vt:i4>
      </vt:variant>
      <vt:variant>
        <vt:i4>0</vt:i4>
      </vt:variant>
      <vt:variant>
        <vt:i4>5</vt:i4>
      </vt:variant>
      <vt:variant>
        <vt:lpwstr>https://www.cbd.int/decisions/cop?m=cop-14</vt:lpwstr>
      </vt:variant>
      <vt:variant>
        <vt:lpwstr/>
      </vt:variant>
      <vt:variant>
        <vt:i4>8257646</vt:i4>
      </vt:variant>
      <vt:variant>
        <vt:i4>9</vt:i4>
      </vt:variant>
      <vt:variant>
        <vt:i4>0</vt:i4>
      </vt:variant>
      <vt:variant>
        <vt:i4>5</vt:i4>
      </vt:variant>
      <vt:variant>
        <vt:lpwstr>https://www.cbd.int/decisions/cop?m=cop-10</vt:lpwstr>
      </vt:variant>
      <vt:variant>
        <vt:lpwstr/>
      </vt:variant>
      <vt:variant>
        <vt:i4>7798895</vt:i4>
      </vt:variant>
      <vt:variant>
        <vt:i4>6</vt:i4>
      </vt:variant>
      <vt:variant>
        <vt:i4>0</vt:i4>
      </vt:variant>
      <vt:variant>
        <vt:i4>5</vt:i4>
      </vt:variant>
      <vt:variant>
        <vt:lpwstr>https://www.cbd.int/decisions/cop?m=cop-09</vt:lpwstr>
      </vt:variant>
      <vt:variant>
        <vt:lpwstr/>
      </vt:variant>
      <vt:variant>
        <vt:i4>393285</vt:i4>
      </vt:variant>
      <vt:variant>
        <vt:i4>3</vt:i4>
      </vt:variant>
      <vt:variant>
        <vt:i4>0</vt:i4>
      </vt:variant>
      <vt:variant>
        <vt:i4>5</vt:i4>
      </vt:variant>
      <vt:variant>
        <vt:lpwstr>https://www.cbd.int/doc/decisions/cop-08/cop-08-dec-24-en.pdf</vt:lpwstr>
      </vt:variant>
      <vt:variant>
        <vt:lpwstr/>
      </vt:variant>
      <vt:variant>
        <vt:i4>327754</vt:i4>
      </vt:variant>
      <vt:variant>
        <vt:i4>0</vt:i4>
      </vt:variant>
      <vt:variant>
        <vt:i4>0</vt:i4>
      </vt:variant>
      <vt:variant>
        <vt:i4>5</vt:i4>
      </vt:variant>
      <vt:variant>
        <vt:lpwstr>https://www.cbd.int/doc/decisions/cop-07/cop-07-dec-28-en.pdf</vt:lpwstr>
      </vt:variant>
      <vt:variant>
        <vt:lpwstr/>
      </vt:variant>
      <vt:variant>
        <vt:i4>327754</vt:i4>
      </vt:variant>
      <vt:variant>
        <vt:i4>12</vt:i4>
      </vt:variant>
      <vt:variant>
        <vt:i4>0</vt:i4>
      </vt:variant>
      <vt:variant>
        <vt:i4>5</vt:i4>
      </vt:variant>
      <vt:variant>
        <vt:lpwstr>https://www.cbd.int/doc/decisions/cop-07/cop-07-dec-28-en.pdf</vt:lpwstr>
      </vt:variant>
      <vt:variant>
        <vt:lpwstr/>
      </vt:variant>
      <vt:variant>
        <vt:i4>7209057</vt:i4>
      </vt:variant>
      <vt:variant>
        <vt:i4>9</vt:i4>
      </vt:variant>
      <vt:variant>
        <vt:i4>0</vt:i4>
      </vt:variant>
      <vt:variant>
        <vt:i4>5</vt:i4>
      </vt:variant>
      <vt:variant>
        <vt:lpwstr>https://www.cbd.int/decisions/cop/?m=cop-15</vt:lpwstr>
      </vt:variant>
      <vt:variant>
        <vt:lpwstr/>
      </vt:variant>
      <vt:variant>
        <vt:i4>7209057</vt:i4>
      </vt:variant>
      <vt:variant>
        <vt:i4>3</vt:i4>
      </vt:variant>
      <vt:variant>
        <vt:i4>0</vt:i4>
      </vt:variant>
      <vt:variant>
        <vt:i4>5</vt:i4>
      </vt:variant>
      <vt:variant>
        <vt:lpwstr>https://www.cbd.int/decisions/cop/?m=cop-15</vt:lpwstr>
      </vt:variant>
      <vt:variant>
        <vt:lpwstr/>
      </vt:variant>
      <vt:variant>
        <vt:i4>327754</vt:i4>
      </vt:variant>
      <vt:variant>
        <vt:i4>0</vt:i4>
      </vt:variant>
      <vt:variant>
        <vt:i4>0</vt:i4>
      </vt:variant>
      <vt:variant>
        <vt:i4>5</vt:i4>
      </vt:variant>
      <vt:variant>
        <vt:lpwstr>https://www.cbd.int/doc/decisions/cop-07/cop-07-dec-28-en.pdf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Scientific and technical needs to support the implementation of the Kunming-Montreal Global Biodiversity Framework: strategic review of and update to the programme of work on protected areas</dc:title>
  <dc:subject/>
  <dc:creator>Secretariat of the Convention on Biological Diversity</dc:creator>
  <cp:keywords>Subsidiary Body on Scientific, Technical and Technological Advice, twenty-seventh meeting</cp:keywords>
  <dc:description/>
  <cp:lastModifiedBy>Mariko Nishi</cp:lastModifiedBy>
  <cp:revision>6</cp:revision>
  <cp:lastPrinted>2025-06-26T15:14:00Z</cp:lastPrinted>
  <dcterms:created xsi:type="dcterms:W3CDTF">2026-08-25T20:38:00Z</dcterms:created>
  <dcterms:modified xsi:type="dcterms:W3CDTF">2026-08-28T12:25:00Z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BD-Category">
    <vt:lpwstr>CBD</vt:lpwstr>
  </property>
  <property fmtid="{D5CDD505-2E9C-101B-9397-08002B2CF9AE}" pid="3" name="CBD-Language">
    <vt:lpwstr>EN</vt:lpwstr>
  </property>
  <property fmtid="{D5CDD505-2E9C-101B-9397-08002B2CF9AE}" pid="4" name="CBD-Generator">
    <vt:lpwstr>0</vt:lpwstr>
  </property>
  <property fmtid="{D5CDD505-2E9C-101B-9397-08002B2CF9AE}" pid="5" name="CBD-NoSymbol">
    <vt:lpwstr>1</vt:lpwstr>
  </property>
  <property fmtid="{D5CDD505-2E9C-101B-9397-08002B2CF9AE}" pid="6" name="CBD-LangDistr">
    <vt:lpwstr/>
  </property>
  <property fmtid="{D5CDD505-2E9C-101B-9397-08002B2CF9AE}" pid="7" name="CBD-Distr">
    <vt:lpwstr>Distr</vt:lpwstr>
  </property>
  <property fmtid="{D5CDD505-2E9C-101B-9397-08002B2CF9AE}" pid="8" name="GrammarlyDocumentId">
    <vt:lpwstr>4f5fb740-acf5-44ff-9666-98b5c7791e5b</vt:lpwstr>
  </property>
  <property fmtid="{D5CDD505-2E9C-101B-9397-08002B2CF9AE}" pid="9" name="MediaServiceImageTags">
    <vt:lpwstr/>
  </property>
  <property fmtid="{D5CDD505-2E9C-101B-9397-08002B2CF9AE}" pid="10" name="docLang">
    <vt:lpwstr>en</vt:lpwstr>
  </property>
  <property fmtid="{D5CDD505-2E9C-101B-9397-08002B2CF9AE}" pid="11" name="ContentTypeId">
    <vt:lpwstr>0x0101007A328EB00E67F346B6174BE96D327B2B</vt:lpwstr>
  </property>
  <property fmtid="{D5CDD505-2E9C-101B-9397-08002B2CF9AE}" pid="12" name="xd_ProgID">
    <vt:lpwstr/>
  </property>
  <property fmtid="{D5CDD505-2E9C-101B-9397-08002B2CF9AE}" pid="13" name="ComplianceAssetId">
    <vt:lpwstr/>
  </property>
  <property fmtid="{D5CDD505-2E9C-101B-9397-08002B2CF9AE}" pid="14" name="TemplateUrl">
    <vt:lpwstr/>
  </property>
  <property fmtid="{D5CDD505-2E9C-101B-9397-08002B2CF9AE}" pid="15" name="_ExtendedDescription">
    <vt:lpwstr/>
  </property>
  <property fmtid="{D5CDD505-2E9C-101B-9397-08002B2CF9AE}" pid="16" name="TriggerFlowInfo">
    <vt:lpwstr/>
  </property>
  <property fmtid="{D5CDD505-2E9C-101B-9397-08002B2CF9AE}" pid="17" name="xd_Signature">
    <vt:bool>false</vt:bool>
  </property>
</Properties>
</file>