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3685"/>
        <w:gridCol w:w="1276"/>
        <w:gridCol w:w="3112"/>
      </w:tblGrid>
      <w:tr w:rsidR="00A23D7E" w:rsidRPr="00A135A0" w14:paraId="2C48B39E" w14:textId="3657688A" w:rsidTr="00E7505B">
        <w:trPr>
          <w:trHeight w:val="850"/>
        </w:trPr>
        <w:tc>
          <w:tcPr>
            <w:tcW w:w="975" w:type="dxa"/>
            <w:tcBorders>
              <w:bottom w:val="single" w:sz="4" w:space="0" w:color="auto"/>
            </w:tcBorders>
            <w:vAlign w:val="bottom"/>
          </w:tcPr>
          <w:p w14:paraId="5FDE5204" w14:textId="77777777" w:rsidR="008A1499" w:rsidRPr="00A135A0" w:rsidRDefault="008A1499" w:rsidP="008A1499">
            <w:pPr>
              <w:pStyle w:val="AASmallLogo"/>
            </w:pPr>
            <w:r w:rsidRPr="00A135A0">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A135A0">
              <w:t xml:space="preserve"> </w:t>
            </w:r>
          </w:p>
          <w:p w14:paraId="7377ADA6" w14:textId="59A5207D" w:rsidR="00A23D7E" w:rsidRPr="00A135A0" w:rsidRDefault="00A23D7E" w:rsidP="00F2216A">
            <w:pPr>
              <w:pStyle w:val="AASmallLogo"/>
            </w:pPr>
          </w:p>
        </w:tc>
        <w:tc>
          <w:tcPr>
            <w:tcW w:w="1434" w:type="dxa"/>
            <w:tcBorders>
              <w:bottom w:val="single" w:sz="4" w:space="0" w:color="auto"/>
            </w:tcBorders>
            <w:noWrap/>
            <w:vAlign w:val="bottom"/>
          </w:tcPr>
          <w:p w14:paraId="073BB45B" w14:textId="77777777" w:rsidR="008A1499" w:rsidRPr="00A135A0" w:rsidRDefault="008A1499" w:rsidP="008A1499">
            <w:pPr>
              <w:pStyle w:val="AASmallLogo"/>
            </w:pPr>
            <w:r w:rsidRPr="00A135A0">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4"/>
                          <a:stretch>
                            <a:fillRect/>
                          </a:stretch>
                        </pic:blipFill>
                        <pic:spPr>
                          <a:xfrm>
                            <a:off x="0" y="0"/>
                            <a:ext cx="498788" cy="357465"/>
                          </a:xfrm>
                          <a:prstGeom prst="rect">
                            <a:avLst/>
                          </a:prstGeom>
                        </pic:spPr>
                      </pic:pic>
                    </a:graphicData>
                  </a:graphic>
                </wp:inline>
              </w:drawing>
            </w:r>
            <w:r w:rsidRPr="00A135A0">
              <w:t xml:space="preserve"> </w:t>
            </w:r>
          </w:p>
          <w:p w14:paraId="514DAF3E" w14:textId="77777777" w:rsidR="00A23D7E" w:rsidRPr="00A135A0" w:rsidRDefault="00A23D7E" w:rsidP="00F2216A">
            <w:pPr>
              <w:pStyle w:val="AASmallLogo"/>
            </w:pPr>
          </w:p>
        </w:tc>
        <w:tc>
          <w:tcPr>
            <w:tcW w:w="8073" w:type="dxa"/>
            <w:gridSpan w:val="3"/>
            <w:tcBorders>
              <w:bottom w:val="single" w:sz="4" w:space="0" w:color="auto"/>
            </w:tcBorders>
            <w:vAlign w:val="bottom"/>
          </w:tcPr>
          <w:p w14:paraId="6CD00DB2" w14:textId="062199F4" w:rsidR="008A1499" w:rsidRPr="00DF1DBE" w:rsidRDefault="008A1499" w:rsidP="0087098E">
            <w:pPr>
              <w:pStyle w:val="ABSymbol"/>
              <w:rPr>
                <w:b/>
                <w:i/>
                <w:sz w:val="40"/>
              </w:rPr>
            </w:pPr>
            <w:r w:rsidRPr="00DF1DBE">
              <w:rPr>
                <w:sz w:val="40"/>
              </w:rPr>
              <w:t>CBD</w:t>
            </w:r>
            <w:r w:rsidRPr="00DF1DBE">
              <w:t>/</w:t>
            </w:r>
            <w:r w:rsidR="003D5A52" w:rsidRPr="00DF1DBE">
              <w:t>SBSTTA</w:t>
            </w:r>
            <w:r w:rsidRPr="00DF1DBE">
              <w:t>/</w:t>
            </w:r>
            <w:r w:rsidR="008374A1" w:rsidRPr="0087098E">
              <w:t>REC</w:t>
            </w:r>
            <w:r w:rsidR="008374A1">
              <w:t>/</w:t>
            </w:r>
            <w:r w:rsidR="003D5A52" w:rsidRPr="00DF1DBE">
              <w:t>28</w:t>
            </w:r>
            <w:r w:rsidR="003D5A52" w:rsidRPr="00A135A0">
              <w:t>/</w:t>
            </w:r>
            <w:r w:rsidR="008374A1">
              <w:t>6</w:t>
            </w:r>
          </w:p>
        </w:tc>
      </w:tr>
      <w:tr w:rsidR="008A1499" w:rsidRPr="00A135A0" w14:paraId="2321E642" w14:textId="77777777" w:rsidTr="00E7505B">
        <w:tblPrEx>
          <w:tblBorders>
            <w:top w:val="single" w:sz="8" w:space="0" w:color="auto"/>
            <w:bottom w:val="single" w:sz="12" w:space="0" w:color="auto"/>
          </w:tblBorders>
        </w:tblPrEx>
        <w:trPr>
          <w:trHeight w:val="1814"/>
        </w:trPr>
        <w:tc>
          <w:tcPr>
            <w:tcW w:w="7370" w:type="dxa"/>
            <w:gridSpan w:val="4"/>
            <w:tcBorders>
              <w:top w:val="single" w:sz="4" w:space="0" w:color="auto"/>
              <w:bottom w:val="single" w:sz="8" w:space="0" w:color="auto"/>
            </w:tcBorders>
          </w:tcPr>
          <w:p w14:paraId="1E40164A" w14:textId="77777777" w:rsidR="008A1499" w:rsidRPr="00A135A0" w:rsidRDefault="008A1499" w:rsidP="008A1499">
            <w:pPr>
              <w:pStyle w:val="ACLargeLogo"/>
            </w:pPr>
            <w:r w:rsidRPr="00A135A0">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5"/>
                          <a:stretch>
                            <a:fillRect/>
                          </a:stretch>
                        </pic:blipFill>
                        <pic:spPr>
                          <a:xfrm>
                            <a:off x="0" y="0"/>
                            <a:ext cx="2755631" cy="1030313"/>
                          </a:xfrm>
                          <a:prstGeom prst="rect">
                            <a:avLst/>
                          </a:prstGeom>
                        </pic:spPr>
                      </pic:pic>
                    </a:graphicData>
                  </a:graphic>
                </wp:inline>
              </w:drawing>
            </w:r>
            <w:r w:rsidRPr="00A135A0">
              <w:t xml:space="preserve"> </w:t>
            </w:r>
          </w:p>
          <w:p w14:paraId="1BA3C836" w14:textId="77777777" w:rsidR="008A1499" w:rsidRPr="00A135A0" w:rsidRDefault="008A1499" w:rsidP="008A1499">
            <w:pPr>
              <w:pStyle w:val="ACLargeLogo"/>
            </w:pPr>
          </w:p>
        </w:tc>
        <w:tc>
          <w:tcPr>
            <w:tcW w:w="3112" w:type="dxa"/>
            <w:tcBorders>
              <w:top w:val="single" w:sz="4" w:space="0" w:color="auto"/>
              <w:bottom w:val="single" w:sz="8" w:space="0" w:color="auto"/>
            </w:tcBorders>
          </w:tcPr>
          <w:p w14:paraId="75448359" w14:textId="12427B9E" w:rsidR="008A1499" w:rsidRPr="00A135A0" w:rsidRDefault="008A1499" w:rsidP="000F6AD8">
            <w:pPr>
              <w:pStyle w:val="AEDistrNormal"/>
            </w:pPr>
            <w:r w:rsidRPr="00A135A0">
              <w:t>Distr.</w:t>
            </w:r>
            <w:r w:rsidRPr="00DF1DBE">
              <w:t xml:space="preserve">: </w:t>
            </w:r>
            <w:r w:rsidR="008374A1">
              <w:t>General</w:t>
            </w:r>
            <w:r w:rsidR="008374A1" w:rsidRPr="00A135A0">
              <w:t xml:space="preserve"> </w:t>
            </w:r>
          </w:p>
          <w:p w14:paraId="606FF553" w14:textId="5E8C699A" w:rsidR="008A1499" w:rsidRPr="00A135A0" w:rsidRDefault="004322AD" w:rsidP="000F6AD8">
            <w:pPr>
              <w:pStyle w:val="AEDistrNormal"/>
            </w:pPr>
            <w:r>
              <w:t>1 August</w:t>
            </w:r>
            <w:r w:rsidR="00F2216A" w:rsidRPr="00A135A0">
              <w:t xml:space="preserve"> </w:t>
            </w:r>
            <w:r w:rsidR="004E3809" w:rsidRPr="00A135A0">
              <w:t>2026</w:t>
            </w:r>
          </w:p>
          <w:p w14:paraId="12072574" w14:textId="77777777" w:rsidR="000F6AD8" w:rsidRDefault="000F6AD8" w:rsidP="000F6AD8">
            <w:pPr>
              <w:pStyle w:val="AEDistrNormal"/>
            </w:pPr>
          </w:p>
          <w:p w14:paraId="42236511" w14:textId="24209BD6" w:rsidR="008A1499" w:rsidRPr="00A135A0" w:rsidRDefault="008A1499" w:rsidP="003C0E59">
            <w:pPr>
              <w:pStyle w:val="AEDistrNormal"/>
            </w:pPr>
            <w:r w:rsidRPr="00A135A0">
              <w:t>Original</w:t>
            </w:r>
            <w:r w:rsidRPr="00DF1DBE">
              <w:t>: English</w:t>
            </w:r>
            <w:r w:rsidRPr="00A135A0">
              <w:t xml:space="preserve"> </w:t>
            </w:r>
          </w:p>
          <w:p w14:paraId="62E916F0" w14:textId="77777777" w:rsidR="008A1499" w:rsidRPr="00A135A0" w:rsidRDefault="008A1499" w:rsidP="008A1499">
            <w:pPr>
              <w:pStyle w:val="AEDistrNormal6pt"/>
            </w:pPr>
          </w:p>
        </w:tc>
      </w:tr>
      <w:tr w:rsidR="008A1499" w:rsidRPr="00A135A0" w14:paraId="5FE92527" w14:textId="77777777" w:rsidTr="00E7505B">
        <w:tblPrEx>
          <w:tblCellMar>
            <w:left w:w="283" w:type="dxa"/>
          </w:tblCellMar>
        </w:tblPrEx>
        <w:trPr>
          <w:trHeight w:val="57"/>
        </w:trPr>
        <w:tc>
          <w:tcPr>
            <w:tcW w:w="6094" w:type="dxa"/>
            <w:gridSpan w:val="3"/>
            <w:tcBorders>
              <w:top w:val="single" w:sz="8" w:space="0" w:color="auto"/>
            </w:tcBorders>
          </w:tcPr>
          <w:p w14:paraId="03B57E7B" w14:textId="77777777" w:rsidR="008A1499" w:rsidRPr="00A135A0" w:rsidRDefault="003D5A52" w:rsidP="008A1499">
            <w:pPr>
              <w:pStyle w:val="AFCorN12Bold"/>
            </w:pPr>
            <w:r w:rsidRPr="00A135A0">
              <w:t xml:space="preserve">Subsidiary Body on Scientific, </w:t>
            </w:r>
            <w:r w:rsidRPr="00A135A0">
              <w:br/>
              <w:t>Technical and Technological Advice</w:t>
            </w:r>
          </w:p>
          <w:p w14:paraId="64C1DD98" w14:textId="77777777" w:rsidR="008A1499" w:rsidRPr="00A135A0" w:rsidRDefault="003D5A52" w:rsidP="008A1499">
            <w:pPr>
              <w:pStyle w:val="AFCorNBold"/>
            </w:pPr>
            <w:r w:rsidRPr="00A135A0">
              <w:t xml:space="preserve">Twenty-eighth </w:t>
            </w:r>
            <w:r w:rsidR="008A1499" w:rsidRPr="00A135A0">
              <w:t xml:space="preserve">meeting </w:t>
            </w:r>
          </w:p>
          <w:p w14:paraId="7C5EF0CC" w14:textId="77777777" w:rsidR="008A1499" w:rsidRPr="00A135A0" w:rsidRDefault="003D5A52" w:rsidP="008A1499">
            <w:pPr>
              <w:pStyle w:val="AFCorNNormal"/>
            </w:pPr>
            <w:r w:rsidRPr="00A135A0">
              <w:t>Nairobi, 27 July–1 August 2026</w:t>
            </w:r>
          </w:p>
          <w:p w14:paraId="6148C77B" w14:textId="583A347A" w:rsidR="008A1499" w:rsidRPr="00A135A0" w:rsidRDefault="00455AD9" w:rsidP="008A1499">
            <w:pPr>
              <w:pStyle w:val="AFCorNNormal"/>
            </w:pPr>
            <w:r>
              <w:t>Agenda i</w:t>
            </w:r>
            <w:r w:rsidR="008A1499" w:rsidRPr="000F6145">
              <w:t>tem</w:t>
            </w:r>
            <w:r w:rsidR="008A1499" w:rsidRPr="003C0E59">
              <w:t xml:space="preserve"> </w:t>
            </w:r>
            <w:r w:rsidR="00C75F8A" w:rsidRPr="003C0E59">
              <w:t>8</w:t>
            </w:r>
          </w:p>
          <w:p w14:paraId="40199FD0" w14:textId="4AB931DA" w:rsidR="008A1499" w:rsidRPr="00A135A0" w:rsidRDefault="00E46674" w:rsidP="008A1499">
            <w:pPr>
              <w:pStyle w:val="AFCorNBold"/>
            </w:pPr>
            <w:r w:rsidRPr="00A135A0">
              <w:t>Marine and coastal biodiversity</w:t>
            </w:r>
          </w:p>
        </w:tc>
        <w:tc>
          <w:tcPr>
            <w:tcW w:w="4388" w:type="dxa"/>
            <w:gridSpan w:val="2"/>
            <w:tcBorders>
              <w:top w:val="single" w:sz="8" w:space="0" w:color="auto"/>
            </w:tcBorders>
          </w:tcPr>
          <w:p w14:paraId="3214B825" w14:textId="77777777" w:rsidR="008A1499" w:rsidRPr="00A135A0" w:rsidRDefault="008A1499" w:rsidP="008A1499">
            <w:pPr>
              <w:pStyle w:val="CBDNormal"/>
              <w:jc w:val="left"/>
            </w:pPr>
          </w:p>
        </w:tc>
      </w:tr>
    </w:tbl>
    <w:p w14:paraId="3BB7A2E9" w14:textId="417BB0ED" w:rsidR="000A0432" w:rsidRDefault="000A0432" w:rsidP="000A0432">
      <w:pPr>
        <w:pStyle w:val="CBDTitle"/>
      </w:pPr>
      <w:r>
        <w:t xml:space="preserve">Recommendation </w:t>
      </w:r>
      <w:r w:rsidR="008A2470">
        <w:t>adopted</w:t>
      </w:r>
      <w:r>
        <w:t xml:space="preserve"> by the Subsidiary Body on Scientific, Technical and Technological Advice</w:t>
      </w:r>
      <w:r w:rsidR="008A2470">
        <w:t xml:space="preserve"> on 1 August 2026</w:t>
      </w:r>
    </w:p>
    <w:p w14:paraId="20C1C1E7" w14:textId="3C6851FC" w:rsidR="008501B1" w:rsidRDefault="008A2470" w:rsidP="0087098E">
      <w:pPr>
        <w:pStyle w:val="CBDSubTitle"/>
        <w:tabs>
          <w:tab w:val="clear" w:pos="1134"/>
          <w:tab w:val="left" w:pos="1418"/>
        </w:tabs>
        <w:rPr>
          <w:caps/>
        </w:rPr>
      </w:pPr>
      <w:r>
        <w:t>2</w:t>
      </w:r>
      <w:r w:rsidR="004C054A">
        <w:t>8</w:t>
      </w:r>
      <w:r>
        <w:t>/6.</w:t>
      </w:r>
      <w:r w:rsidR="003A4DC5">
        <w:tab/>
      </w:r>
      <w:r w:rsidR="008501B1">
        <w:t>Marine and coastal biodiversity</w:t>
      </w:r>
      <w:r w:rsidR="008501B1" w:rsidRPr="00A135A0">
        <w:rPr>
          <w:caps/>
        </w:rPr>
        <w:t xml:space="preserve"> </w:t>
      </w:r>
    </w:p>
    <w:p w14:paraId="40BDFB47" w14:textId="313AFB32" w:rsidR="00F2216A" w:rsidRPr="003E1509" w:rsidRDefault="00F2216A" w:rsidP="00212838">
      <w:pPr>
        <w:pStyle w:val="CBDNormalNumber"/>
        <w:keepNext/>
        <w:numPr>
          <w:ilvl w:val="0"/>
          <w:numId w:val="0"/>
        </w:numPr>
        <w:tabs>
          <w:tab w:val="clear" w:pos="567"/>
          <w:tab w:val="clear" w:pos="1134"/>
        </w:tabs>
        <w:ind w:left="567" w:firstLine="567"/>
        <w:rPr>
          <w:i/>
          <w:iCs/>
        </w:rPr>
      </w:pPr>
      <w:r w:rsidRPr="003E1509">
        <w:rPr>
          <w:i/>
          <w:iCs/>
        </w:rPr>
        <w:t>The Subsidiary Body on Scientific, Technical and Technological Advice</w:t>
      </w:r>
    </w:p>
    <w:p w14:paraId="5EABF16A" w14:textId="021EBEBA" w:rsidR="00F2216A" w:rsidRDefault="00F2216A" w:rsidP="00212838">
      <w:pPr>
        <w:pStyle w:val="CBDNormalNumber"/>
        <w:keepNext/>
        <w:numPr>
          <w:ilvl w:val="0"/>
          <w:numId w:val="0"/>
        </w:numPr>
        <w:tabs>
          <w:tab w:val="clear" w:pos="567"/>
          <w:tab w:val="clear" w:pos="1134"/>
        </w:tabs>
        <w:ind w:left="567" w:firstLine="567"/>
        <w:rPr>
          <w:i/>
          <w:iCs/>
        </w:rPr>
      </w:pPr>
      <w:r w:rsidRPr="003E1509">
        <w:rPr>
          <w:i/>
          <w:iCs/>
        </w:rPr>
        <w:t xml:space="preserve">Recommends </w:t>
      </w:r>
      <w:r w:rsidRPr="00212838">
        <w:t>that</w:t>
      </w:r>
      <w:r w:rsidR="00341110">
        <w:t>,</w:t>
      </w:r>
      <w:r w:rsidRPr="00212838">
        <w:t xml:space="preserve"> at its seventeenth meeting, </w:t>
      </w:r>
      <w:r w:rsidR="00341110" w:rsidRPr="00212838">
        <w:t xml:space="preserve">the Conference of the Parties </w:t>
      </w:r>
      <w:r w:rsidRPr="00212838">
        <w:t>adopt a decision along the following lines:</w:t>
      </w:r>
    </w:p>
    <w:p w14:paraId="44387058" w14:textId="74CB9271" w:rsidR="008501B1" w:rsidRPr="003C0E59" w:rsidRDefault="008501B1" w:rsidP="008501B1">
      <w:pPr>
        <w:pStyle w:val="CBDNormalNumber"/>
        <w:keepNext/>
        <w:numPr>
          <w:ilvl w:val="0"/>
          <w:numId w:val="0"/>
        </w:numPr>
        <w:tabs>
          <w:tab w:val="clear" w:pos="567"/>
          <w:tab w:val="clear" w:pos="1134"/>
        </w:tabs>
        <w:ind w:left="1134" w:firstLine="567"/>
        <w:rPr>
          <w:i/>
          <w:iCs/>
          <w:sz w:val="24"/>
          <w:szCs w:val="24"/>
        </w:rPr>
      </w:pPr>
      <w:r w:rsidRPr="003C0E59">
        <w:rPr>
          <w:i/>
          <w:iCs/>
        </w:rPr>
        <w:t>The Conference of the Parties</w:t>
      </w:r>
      <w:r w:rsidRPr="00212838">
        <w:rPr>
          <w:iCs/>
        </w:rPr>
        <w:t>,</w:t>
      </w:r>
    </w:p>
    <w:p w14:paraId="443AA700" w14:textId="3C5ECA5D" w:rsidR="008501B1" w:rsidRPr="002454DB" w:rsidRDefault="008501B1" w:rsidP="008501B1">
      <w:pPr>
        <w:pStyle w:val="CBDNormalNumber"/>
        <w:numPr>
          <w:ilvl w:val="0"/>
          <w:numId w:val="0"/>
        </w:numPr>
        <w:tabs>
          <w:tab w:val="clear" w:pos="1134"/>
        </w:tabs>
        <w:ind w:left="1134" w:firstLine="567"/>
      </w:pPr>
      <w:r w:rsidRPr="002454DB">
        <w:rPr>
          <w:i/>
          <w:iCs/>
        </w:rPr>
        <w:t>Reaffirming</w:t>
      </w:r>
      <w:r w:rsidRPr="002454DB">
        <w:t xml:space="preserve"> Articles</w:t>
      </w:r>
      <w:r>
        <w:t> </w:t>
      </w:r>
      <w:r w:rsidRPr="002454DB">
        <w:t>3, 4, 5 and 22 of the Convention on Biological Diversity,</w:t>
      </w:r>
      <w:r w:rsidRPr="002454DB">
        <w:rPr>
          <w:rStyle w:val="FootnoteReference"/>
        </w:rPr>
        <w:footnoteReference w:id="1"/>
      </w:r>
      <w:r w:rsidRPr="002454DB">
        <w:t xml:space="preserve"> as well as its decisions</w:t>
      </w:r>
      <w:r>
        <w:t> </w:t>
      </w:r>
      <w:hyperlink r:id="rId16" w:history="1">
        <w:r w:rsidRPr="002454DB">
          <w:rPr>
            <w:rStyle w:val="Hyperlink"/>
          </w:rPr>
          <w:t>VIII/24</w:t>
        </w:r>
      </w:hyperlink>
      <w:r w:rsidRPr="002454DB">
        <w:t xml:space="preserve"> of 31</w:t>
      </w:r>
      <w:r>
        <w:t> </w:t>
      </w:r>
      <w:r w:rsidRPr="002454DB">
        <w:t xml:space="preserve">March 2006, </w:t>
      </w:r>
      <w:hyperlink r:id="rId17" w:history="1">
        <w:r w:rsidRPr="002454DB">
          <w:rPr>
            <w:rStyle w:val="Hyperlink"/>
          </w:rPr>
          <w:t>IX/20</w:t>
        </w:r>
      </w:hyperlink>
      <w:r w:rsidRPr="002454DB">
        <w:t xml:space="preserve"> of 30</w:t>
      </w:r>
      <w:r>
        <w:t> </w:t>
      </w:r>
      <w:r w:rsidRPr="002454DB">
        <w:t xml:space="preserve">May 2008, </w:t>
      </w:r>
      <w:hyperlink r:id="rId18" w:history="1">
        <w:r w:rsidRPr="002454DB">
          <w:rPr>
            <w:rStyle w:val="Hyperlink"/>
          </w:rPr>
          <w:t>X/29</w:t>
        </w:r>
      </w:hyperlink>
      <w:r w:rsidRPr="002454DB">
        <w:t xml:space="preserve"> of 29</w:t>
      </w:r>
      <w:r>
        <w:t> </w:t>
      </w:r>
      <w:r w:rsidRPr="002454DB">
        <w:t xml:space="preserve">October 2010, </w:t>
      </w:r>
      <w:hyperlink r:id="rId19" w:history="1">
        <w:r w:rsidRPr="002454DB">
          <w:rPr>
            <w:rStyle w:val="Hyperlink"/>
          </w:rPr>
          <w:t>XI/17</w:t>
        </w:r>
      </w:hyperlink>
      <w:r w:rsidRPr="002454DB">
        <w:t xml:space="preserve"> of 19 October 2012, </w:t>
      </w:r>
      <w:hyperlink r:id="rId20" w:history="1">
        <w:r w:rsidRPr="002454DB">
          <w:rPr>
            <w:rStyle w:val="Hyperlink"/>
          </w:rPr>
          <w:t>XII/22</w:t>
        </w:r>
      </w:hyperlink>
      <w:r w:rsidRPr="002454DB">
        <w:t xml:space="preserve"> of 17</w:t>
      </w:r>
      <w:r>
        <w:t> </w:t>
      </w:r>
      <w:r w:rsidRPr="002454DB">
        <w:t xml:space="preserve">October 2014, </w:t>
      </w:r>
      <w:hyperlink r:id="rId21" w:history="1">
        <w:r w:rsidRPr="002454DB">
          <w:rPr>
            <w:rStyle w:val="Hyperlink"/>
          </w:rPr>
          <w:t>XIII/12</w:t>
        </w:r>
      </w:hyperlink>
      <w:r w:rsidRPr="002454DB">
        <w:t xml:space="preserve"> of 17</w:t>
      </w:r>
      <w:r>
        <w:t> </w:t>
      </w:r>
      <w:r w:rsidRPr="002454DB">
        <w:t xml:space="preserve">December 2016, in particular its paragraph 3, </w:t>
      </w:r>
      <w:hyperlink r:id="rId22" w:history="1">
        <w:r w:rsidRPr="002454DB">
          <w:rPr>
            <w:rStyle w:val="Hyperlink"/>
          </w:rPr>
          <w:t>14/9</w:t>
        </w:r>
      </w:hyperlink>
      <w:r w:rsidRPr="002454DB">
        <w:t xml:space="preserve"> of 29</w:t>
      </w:r>
      <w:r>
        <w:t> </w:t>
      </w:r>
      <w:r w:rsidRPr="002454DB">
        <w:t>November 2018,</w:t>
      </w:r>
      <w:r>
        <w:t xml:space="preserve"> </w:t>
      </w:r>
      <w:hyperlink r:id="rId23" w:history="1">
        <w:r w:rsidRPr="00781727">
          <w:rPr>
            <w:rStyle w:val="Hyperlink"/>
          </w:rPr>
          <w:t>15/24</w:t>
        </w:r>
      </w:hyperlink>
      <w:r>
        <w:t xml:space="preserve"> and</w:t>
      </w:r>
      <w:r w:rsidRPr="002454DB">
        <w:t xml:space="preserve"> </w:t>
      </w:r>
      <w:hyperlink r:id="rId24" w:history="1">
        <w:r w:rsidRPr="002454DB">
          <w:rPr>
            <w:rStyle w:val="Hyperlink"/>
          </w:rPr>
          <w:t>15/26</w:t>
        </w:r>
      </w:hyperlink>
      <w:r w:rsidRPr="002454DB">
        <w:t xml:space="preserve"> of 19</w:t>
      </w:r>
      <w:r>
        <w:t> </w:t>
      </w:r>
      <w:r w:rsidRPr="002454DB">
        <w:t>December 2022</w:t>
      </w:r>
      <w:r>
        <w:t>,</w:t>
      </w:r>
      <w:r w:rsidRPr="002454DB">
        <w:t xml:space="preserve"> </w:t>
      </w:r>
      <w:hyperlink r:id="rId25" w:history="1">
        <w:r w:rsidRPr="002454DB">
          <w:rPr>
            <w:rStyle w:val="Hyperlink"/>
          </w:rPr>
          <w:t>16/16</w:t>
        </w:r>
      </w:hyperlink>
      <w:r w:rsidRPr="002454DB">
        <w:t xml:space="preserve"> of 30</w:t>
      </w:r>
      <w:r>
        <w:t> </w:t>
      </w:r>
      <w:r w:rsidRPr="002454DB">
        <w:t>October 2024</w:t>
      </w:r>
      <w:r>
        <w:t xml:space="preserve"> and </w:t>
      </w:r>
      <w:hyperlink r:id="rId26" w:history="1">
        <w:r w:rsidRPr="00EC66D2">
          <w:rPr>
            <w:rStyle w:val="Hyperlink"/>
          </w:rPr>
          <w:t>16/17</w:t>
        </w:r>
      </w:hyperlink>
      <w:r>
        <w:t xml:space="preserve"> of </w:t>
      </w:r>
      <w:r w:rsidRPr="00B31B3D">
        <w:t>1</w:t>
      </w:r>
      <w:r w:rsidR="00562301">
        <w:t> </w:t>
      </w:r>
      <w:r w:rsidRPr="00B31B3D">
        <w:t>November 2024,</w:t>
      </w:r>
      <w:r w:rsidRPr="002454DB">
        <w:t xml:space="preserve"> </w:t>
      </w:r>
    </w:p>
    <w:p w14:paraId="19258C56" w14:textId="586F4C4E" w:rsidR="008501B1" w:rsidRPr="002454DB" w:rsidRDefault="008501B1" w:rsidP="008501B1">
      <w:pPr>
        <w:pStyle w:val="CBDNormalNumber"/>
        <w:numPr>
          <w:ilvl w:val="0"/>
          <w:numId w:val="0"/>
        </w:numPr>
        <w:tabs>
          <w:tab w:val="clear" w:pos="1134"/>
        </w:tabs>
        <w:ind w:left="1134" w:firstLine="567"/>
      </w:pPr>
      <w:r w:rsidRPr="002454DB">
        <w:rPr>
          <w:i/>
          <w:iCs/>
        </w:rPr>
        <w:t>Recalling</w:t>
      </w:r>
      <w:r w:rsidRPr="002454DB">
        <w:t xml:space="preserve"> resolution</w:t>
      </w:r>
      <w:r>
        <w:t> </w:t>
      </w:r>
      <w:r w:rsidRPr="002454DB">
        <w:t xml:space="preserve">80/110 </w:t>
      </w:r>
      <w:r>
        <w:t xml:space="preserve">of </w:t>
      </w:r>
      <w:r w:rsidRPr="005D5D05">
        <w:t>9</w:t>
      </w:r>
      <w:r>
        <w:t> </w:t>
      </w:r>
      <w:r w:rsidRPr="005D5D05">
        <w:t>December 2025</w:t>
      </w:r>
      <w:r>
        <w:t xml:space="preserve"> </w:t>
      </w:r>
      <w:r w:rsidRPr="002454DB">
        <w:t>of the General Assembly of the United Nations on oceans and the law of the sea</w:t>
      </w:r>
      <w:r>
        <w:t>,</w:t>
      </w:r>
      <w:r w:rsidRPr="002454DB">
        <w:t xml:space="preserve"> </w:t>
      </w:r>
      <w:r>
        <w:t xml:space="preserve">including </w:t>
      </w:r>
      <w:r w:rsidRPr="002454DB">
        <w:t>its preambular paragraphs on the United Nations Convention on the Law of the Sea,</w:t>
      </w:r>
      <w:r w:rsidRPr="002454DB">
        <w:rPr>
          <w:rStyle w:val="FootnoteReference"/>
        </w:rPr>
        <w:footnoteReference w:id="2"/>
      </w:r>
      <w:r>
        <w:rPr>
          <w:vertAlign w:val="superscript"/>
        </w:rPr>
        <w:t>,</w:t>
      </w:r>
      <w:r>
        <w:rPr>
          <w:rStyle w:val="FootnoteReference"/>
        </w:rPr>
        <w:footnoteReference w:id="3"/>
      </w:r>
      <w:r w:rsidRPr="00E84819">
        <w:rPr>
          <w:vertAlign w:val="superscript"/>
        </w:rPr>
        <w:t>,</w:t>
      </w:r>
      <w:r>
        <w:rPr>
          <w:rStyle w:val="FootnoteReference"/>
        </w:rPr>
        <w:footnoteReference w:id="4"/>
      </w:r>
      <w:r w:rsidR="006979B9">
        <w:rPr>
          <w:vertAlign w:val="superscript"/>
        </w:rPr>
        <w:t xml:space="preserve"> </w:t>
      </w:r>
    </w:p>
    <w:p w14:paraId="07B5F806" w14:textId="7087A8EE" w:rsidR="001436E8" w:rsidRPr="00212838" w:rsidRDefault="008501B1" w:rsidP="0087098E">
      <w:pPr>
        <w:pStyle w:val="CBDNormalNumber"/>
        <w:numPr>
          <w:ilvl w:val="0"/>
          <w:numId w:val="0"/>
        </w:numPr>
        <w:tabs>
          <w:tab w:val="clear" w:pos="1134"/>
        </w:tabs>
        <w:ind w:left="1134" w:firstLine="567"/>
      </w:pPr>
      <w:r w:rsidRPr="002454DB">
        <w:rPr>
          <w:i/>
          <w:iCs/>
        </w:rPr>
        <w:t>Recognizing</w:t>
      </w:r>
      <w:r w:rsidRPr="002454DB">
        <w:t xml:space="preserve"> that the </w:t>
      </w:r>
      <w:r>
        <w:t>modification of descriptions of ecologically or biologically significant marine areas and the description of new areas</w:t>
      </w:r>
      <w:r w:rsidRPr="002454DB">
        <w:t xml:space="preserve"> is an important scientific and technical process that contributes to the implementation of the Kunming-Montreal Global Biodiversity Framework</w:t>
      </w:r>
      <w:r w:rsidRPr="002454DB">
        <w:rPr>
          <w:rStyle w:val="FootnoteReference"/>
        </w:rPr>
        <w:footnoteReference w:id="5"/>
      </w:r>
      <w:r w:rsidRPr="002454DB">
        <w:t xml:space="preserve"> </w:t>
      </w:r>
      <w:r>
        <w:t>[</w:t>
      </w:r>
      <w:r w:rsidRPr="002454DB">
        <w:t>and the</w:t>
      </w:r>
      <w:r w:rsidRPr="000902E4">
        <w:t xml:space="preserve"> </w:t>
      </w:r>
      <w:r w:rsidRPr="002454DB">
        <w:t>Agreement under the United Nations Convention on the Law of the Sea on the Conservation and Sustainable Use of Marine Biological Diversity of Areas beyond National Jurisdiction</w:t>
      </w:r>
      <w:r>
        <w:t>]</w:t>
      </w:r>
      <w:r w:rsidRPr="002454DB">
        <w:t>,</w:t>
      </w:r>
      <w:r w:rsidRPr="002454DB">
        <w:rPr>
          <w:rStyle w:val="FootnoteReference"/>
        </w:rPr>
        <w:footnoteReference w:id="6"/>
      </w:r>
    </w:p>
    <w:p w14:paraId="508570D8" w14:textId="57E85948" w:rsidR="008501B1" w:rsidRPr="00A135A0" w:rsidRDefault="008501B1" w:rsidP="00212838">
      <w:pPr>
        <w:pStyle w:val="CBDNormalNumber"/>
        <w:keepNext/>
        <w:numPr>
          <w:ilvl w:val="0"/>
          <w:numId w:val="0"/>
        </w:numPr>
        <w:tabs>
          <w:tab w:val="clear" w:pos="567"/>
        </w:tabs>
        <w:ind w:left="1134"/>
        <w:rPr>
          <w:b/>
          <w:bCs/>
          <w:sz w:val="24"/>
          <w:szCs w:val="24"/>
        </w:rPr>
      </w:pPr>
      <w:r w:rsidRPr="00BA4940">
        <w:rPr>
          <w:b/>
          <w:bCs/>
          <w:sz w:val="24"/>
          <w:szCs w:val="24"/>
        </w:rPr>
        <w:t>I</w:t>
      </w:r>
      <w:r w:rsidRPr="003C0E59">
        <w:rPr>
          <w:b/>
          <w:bCs/>
          <w:sz w:val="24"/>
          <w:szCs w:val="24"/>
        </w:rPr>
        <w:br/>
      </w:r>
      <w:r w:rsidRPr="00BA4940">
        <w:rPr>
          <w:b/>
          <w:bCs/>
          <w:sz w:val="24"/>
          <w:szCs w:val="24"/>
        </w:rPr>
        <w:t>Ecologically or biologically significant marine areas</w:t>
      </w:r>
    </w:p>
    <w:p w14:paraId="2A46F1C0" w14:textId="3400BDBD" w:rsidR="008501B1" w:rsidRPr="00A135A0" w:rsidRDefault="008501B1" w:rsidP="008501B1">
      <w:pPr>
        <w:pStyle w:val="CBDNormalNumber"/>
        <w:numPr>
          <w:ilvl w:val="0"/>
          <w:numId w:val="0"/>
        </w:numPr>
        <w:tabs>
          <w:tab w:val="clear" w:pos="567"/>
          <w:tab w:val="clear" w:pos="1134"/>
        </w:tabs>
        <w:ind w:left="1134" w:firstLine="567"/>
      </w:pPr>
      <w:r w:rsidRPr="003C0E59">
        <w:t>1.</w:t>
      </w:r>
      <w:r w:rsidRPr="00A135A0">
        <w:rPr>
          <w:i/>
          <w:iCs/>
        </w:rPr>
        <w:tab/>
      </w:r>
      <w:r w:rsidRPr="00102BC0">
        <w:rPr>
          <w:i/>
          <w:iCs/>
        </w:rPr>
        <w:t>Decides</w:t>
      </w:r>
      <w:r w:rsidRPr="003C0E59">
        <w:rPr>
          <w:i/>
          <w:iCs/>
        </w:rPr>
        <w:t xml:space="preserve"> </w:t>
      </w:r>
      <w:r w:rsidRPr="00102BC0">
        <w:t>to extend</w:t>
      </w:r>
      <w:r w:rsidRPr="00A135A0">
        <w:t xml:space="preserve"> the term of the Informal Advisory Group on Ecologically or Biologically Significant </w:t>
      </w:r>
      <w:r w:rsidRPr="002454DB">
        <w:t>Marine Areas</w:t>
      </w:r>
      <w:r>
        <w:t xml:space="preserve"> until the eighteenth meeting of the Conference of the Parties</w:t>
      </w:r>
      <w:r w:rsidR="00EE1100">
        <w:t>;</w:t>
      </w:r>
    </w:p>
    <w:p w14:paraId="5ACDA851" w14:textId="0F136E69" w:rsidR="000B02D4" w:rsidRDefault="008501B1" w:rsidP="00087D2D">
      <w:pPr>
        <w:pStyle w:val="CBDNormalNumber"/>
        <w:numPr>
          <w:ilvl w:val="0"/>
          <w:numId w:val="0"/>
        </w:numPr>
        <w:tabs>
          <w:tab w:val="clear" w:pos="567"/>
          <w:tab w:val="clear" w:pos="1134"/>
        </w:tabs>
        <w:ind w:left="1134" w:firstLine="567"/>
      </w:pPr>
      <w:r w:rsidRPr="00A135A0">
        <w:t>2.</w:t>
      </w:r>
      <w:r w:rsidRPr="00A135A0">
        <w:tab/>
      </w:r>
      <w:r>
        <w:t>[</w:t>
      </w:r>
      <w:r w:rsidRPr="00A135A0">
        <w:rPr>
          <w:i/>
          <w:iCs/>
        </w:rPr>
        <w:t>Welcomes</w:t>
      </w:r>
      <w:proofErr w:type="gramStart"/>
      <w:r w:rsidRPr="00212838">
        <w:t>][</w:t>
      </w:r>
      <w:proofErr w:type="gramEnd"/>
      <w:r>
        <w:rPr>
          <w:i/>
          <w:iCs/>
        </w:rPr>
        <w:t xml:space="preserve">Takes note </w:t>
      </w:r>
      <w:r w:rsidRPr="00212838">
        <w:t>of]</w:t>
      </w:r>
      <w:r w:rsidRPr="00A135A0">
        <w:t xml:space="preserve"> the submissions related to the description of ecologically or biologically significant marine areas and the </w:t>
      </w:r>
      <w:r>
        <w:t xml:space="preserve">modification of existing </w:t>
      </w:r>
      <w:r w:rsidRPr="00A135A0">
        <w:t>description</w:t>
      </w:r>
      <w:r>
        <w:t>s,</w:t>
      </w:r>
      <w:r w:rsidRPr="00A135A0">
        <w:t xml:space="preserve"> as contained in </w:t>
      </w:r>
      <w:r>
        <w:t>document</w:t>
      </w:r>
      <w:r w:rsidRPr="00391E23">
        <w:t xml:space="preserve"> </w:t>
      </w:r>
      <w:hyperlink r:id="rId27" w:history="1">
        <w:r w:rsidRPr="009A66C5">
          <w:rPr>
            <w:rStyle w:val="Hyperlink"/>
          </w:rPr>
          <w:t>CBD/SBSTTA/28/INF/2</w:t>
        </w:r>
        <w:r w:rsidR="008559FF" w:rsidRPr="009A66C5">
          <w:rPr>
            <w:rStyle w:val="Hyperlink"/>
          </w:rPr>
          <w:t>/Rev.1</w:t>
        </w:r>
      </w:hyperlink>
      <w:r>
        <w:t xml:space="preserve"> </w:t>
      </w:r>
      <w:r w:rsidRPr="00A135A0">
        <w:t xml:space="preserve">and summarized in </w:t>
      </w:r>
      <w:r w:rsidRPr="002454DB">
        <w:t xml:space="preserve">document </w:t>
      </w:r>
      <w:hyperlink r:id="rId28" w:history="1">
        <w:r w:rsidRPr="004A7375">
          <w:rPr>
            <w:rStyle w:val="Hyperlink"/>
          </w:rPr>
          <w:t>CBD/SBSTTA/28/7/Add.1</w:t>
        </w:r>
      </w:hyperlink>
      <w:r>
        <w:t>;</w:t>
      </w:r>
      <w:r w:rsidRPr="002454DB">
        <w:t xml:space="preserve"> </w:t>
      </w:r>
    </w:p>
    <w:p w14:paraId="7A499090" w14:textId="5EFFE50D" w:rsidR="008501B1" w:rsidRPr="00212838" w:rsidRDefault="008501B1" w:rsidP="00212838">
      <w:pPr>
        <w:tabs>
          <w:tab w:val="clear" w:pos="567"/>
          <w:tab w:val="clear" w:pos="1134"/>
          <w:tab w:val="clear" w:pos="1701"/>
        </w:tabs>
        <w:spacing w:before="40" w:after="40"/>
        <w:ind w:left="1134" w:firstLine="567"/>
        <w:rPr>
          <w:color w:val="212121"/>
          <w:lang w:val="en-CA"/>
        </w:rPr>
      </w:pPr>
      <w:r w:rsidRPr="00212838">
        <w:rPr>
          <w:color w:val="212121"/>
        </w:rPr>
        <w:t>3.</w:t>
      </w:r>
      <w:r w:rsidRPr="00212838">
        <w:rPr>
          <w:color w:val="212121"/>
        </w:rPr>
        <w:tab/>
      </w:r>
      <w:r w:rsidRPr="00212838">
        <w:rPr>
          <w:i/>
          <w:color w:val="212121"/>
        </w:rPr>
        <w:t>Encourages</w:t>
      </w:r>
      <w:r w:rsidR="00B61DC4">
        <w:rPr>
          <w:rFonts w:eastAsia="Times New Roman"/>
          <w:color w:val="212121"/>
        </w:rPr>
        <w:t xml:space="preserve"> </w:t>
      </w:r>
      <w:r w:rsidRPr="00212838">
        <w:rPr>
          <w:color w:val="212121"/>
        </w:rPr>
        <w:t>Parties</w:t>
      </w:r>
      <w:r w:rsidR="00566062">
        <w:rPr>
          <w:color w:val="212121"/>
        </w:rPr>
        <w:t>,</w:t>
      </w:r>
      <w:r w:rsidRPr="00CE28A7">
        <w:rPr>
          <w:rFonts w:eastAsia="Times New Roman"/>
          <w:color w:val="212121"/>
        </w:rPr>
        <w:t xml:space="preserve"> and invites</w:t>
      </w:r>
      <w:r w:rsidRPr="00212838">
        <w:rPr>
          <w:color w:val="212121"/>
        </w:rPr>
        <w:t xml:space="preserve"> other Governments, relevant organizations, indigenous peoples and local communities, women, youth and other stakeholders</w:t>
      </w:r>
      <w:r w:rsidR="00C75329">
        <w:rPr>
          <w:color w:val="212121"/>
        </w:rPr>
        <w:t>,</w:t>
      </w:r>
      <w:r w:rsidRPr="00212838">
        <w:rPr>
          <w:color w:val="212121"/>
        </w:rPr>
        <w:t xml:space="preserve"> to contribute to the work </w:t>
      </w:r>
      <w:r w:rsidR="00DF36B1">
        <w:rPr>
          <w:color w:val="212121"/>
        </w:rPr>
        <w:t>c</w:t>
      </w:r>
      <w:r w:rsidR="00FC031C">
        <w:rPr>
          <w:color w:val="212121"/>
        </w:rPr>
        <w:t xml:space="preserve">onducted </w:t>
      </w:r>
      <w:r w:rsidRPr="00CE28A7">
        <w:rPr>
          <w:rFonts w:eastAsia="Times New Roman"/>
          <w:color w:val="212121"/>
        </w:rPr>
        <w:t>under the Convention</w:t>
      </w:r>
      <w:r>
        <w:rPr>
          <w:rFonts w:eastAsia="Times New Roman"/>
          <w:color w:val="212121"/>
        </w:rPr>
        <w:t xml:space="preserve"> </w:t>
      </w:r>
      <w:r w:rsidR="001E1C41" w:rsidRPr="002454DB">
        <w:t>on Biological Diversity</w:t>
      </w:r>
      <w:r w:rsidR="001E1C41" w:rsidRPr="00212838">
        <w:rPr>
          <w:color w:val="212121"/>
        </w:rPr>
        <w:t xml:space="preserve"> </w:t>
      </w:r>
      <w:r w:rsidRPr="00212838">
        <w:rPr>
          <w:color w:val="212121"/>
        </w:rPr>
        <w:t>on ecologically or biologically significant marine areas</w:t>
      </w:r>
      <w:r w:rsidRPr="00CE28A7">
        <w:rPr>
          <w:rFonts w:eastAsia="Times New Roman"/>
          <w:color w:val="212121"/>
        </w:rPr>
        <w:t xml:space="preserve">, as appropriate and in accordance with decision </w:t>
      </w:r>
      <w:hyperlink r:id="rId29" w:history="1">
        <w:r w:rsidRPr="00BD4327">
          <w:rPr>
            <w:rStyle w:val="Hyperlink"/>
            <w:rFonts w:eastAsia="Times New Roman"/>
          </w:rPr>
          <w:t>16/16</w:t>
        </w:r>
      </w:hyperlink>
      <w:r w:rsidRPr="00CE28A7">
        <w:rPr>
          <w:rFonts w:eastAsia="Times New Roman"/>
          <w:color w:val="212121"/>
        </w:rPr>
        <w:t xml:space="preserve">, </w:t>
      </w:r>
      <w:r w:rsidR="00AC46ED">
        <w:rPr>
          <w:rFonts w:eastAsia="Times New Roman"/>
          <w:color w:val="212121"/>
        </w:rPr>
        <w:t xml:space="preserve">in order to </w:t>
      </w:r>
      <w:r w:rsidR="0005429D">
        <w:rPr>
          <w:rFonts w:eastAsia="Times New Roman"/>
          <w:color w:val="212121"/>
        </w:rPr>
        <w:t>improve</w:t>
      </w:r>
      <w:r w:rsidR="0005429D" w:rsidRPr="00212838">
        <w:rPr>
          <w:color w:val="212121"/>
        </w:rPr>
        <w:t xml:space="preserve"> </w:t>
      </w:r>
      <w:r w:rsidRPr="00212838">
        <w:rPr>
          <w:color w:val="212121"/>
        </w:rPr>
        <w:t>the coverage</w:t>
      </w:r>
      <w:r w:rsidR="000B02D4" w:rsidRPr="00212838">
        <w:rPr>
          <w:color w:val="212121"/>
        </w:rPr>
        <w:t xml:space="preserve"> </w:t>
      </w:r>
      <w:r w:rsidRPr="00212838">
        <w:rPr>
          <w:color w:val="212121"/>
        </w:rPr>
        <w:t>of</w:t>
      </w:r>
      <w:r w:rsidR="0005429D" w:rsidRPr="00212838">
        <w:rPr>
          <w:color w:val="212121"/>
        </w:rPr>
        <w:t xml:space="preserve"> </w:t>
      </w:r>
      <w:r w:rsidRPr="00212838">
        <w:rPr>
          <w:color w:val="212121"/>
        </w:rPr>
        <w:t>such areas around the world</w:t>
      </w:r>
      <w:r w:rsidRPr="00CE28A7">
        <w:rPr>
          <w:rFonts w:eastAsia="Times New Roman"/>
          <w:color w:val="212121"/>
        </w:rPr>
        <w:t xml:space="preserve"> and ensure that the descriptions </w:t>
      </w:r>
      <w:r w:rsidR="007405D0">
        <w:rPr>
          <w:rFonts w:eastAsia="Times New Roman"/>
          <w:color w:val="212121"/>
        </w:rPr>
        <w:t xml:space="preserve">of </w:t>
      </w:r>
      <w:r w:rsidR="00EC2EE6">
        <w:rPr>
          <w:rFonts w:eastAsia="Times New Roman"/>
          <w:color w:val="212121"/>
        </w:rPr>
        <w:t xml:space="preserve">those areas </w:t>
      </w:r>
      <w:r w:rsidRPr="00CE28A7">
        <w:rPr>
          <w:rFonts w:eastAsia="Times New Roman"/>
          <w:color w:val="212121"/>
        </w:rPr>
        <w:t>are kept up to date, recognizing</w:t>
      </w:r>
      <w:r w:rsidR="0005429D">
        <w:rPr>
          <w:rFonts w:eastAsia="Times New Roman"/>
          <w:color w:val="212121"/>
        </w:rPr>
        <w:t xml:space="preserve"> the</w:t>
      </w:r>
      <w:r w:rsidRPr="00CE28A7">
        <w:rPr>
          <w:rFonts w:eastAsia="Times New Roman"/>
          <w:color w:val="212121"/>
        </w:rPr>
        <w:t xml:space="preserve"> underrepresentation of areas beyond national jurisdiction in such descriptions</w:t>
      </w:r>
      <w:r w:rsidRPr="00212838">
        <w:rPr>
          <w:color w:val="212121"/>
        </w:rPr>
        <w:t>;</w:t>
      </w:r>
    </w:p>
    <w:p w14:paraId="733BE38A" w14:textId="1B7BC28B" w:rsidR="008501B1" w:rsidRPr="00971F3F" w:rsidRDefault="00362126" w:rsidP="008501B1">
      <w:pPr>
        <w:pStyle w:val="CBDNormalNumber"/>
        <w:numPr>
          <w:ilvl w:val="0"/>
          <w:numId w:val="0"/>
        </w:numPr>
        <w:tabs>
          <w:tab w:val="clear" w:pos="567"/>
          <w:tab w:val="clear" w:pos="1134"/>
        </w:tabs>
        <w:ind w:left="1134" w:firstLine="567"/>
        <w:rPr>
          <w:strike/>
        </w:rPr>
      </w:pPr>
      <w:r w:rsidRPr="00212838">
        <w:rPr>
          <w:color w:val="212121"/>
        </w:rPr>
        <w:t>4</w:t>
      </w:r>
      <w:r w:rsidR="008501B1" w:rsidRPr="00212838">
        <w:rPr>
          <w:color w:val="212121"/>
        </w:rPr>
        <w:t>.</w:t>
      </w:r>
      <w:r w:rsidR="008501B1" w:rsidRPr="00212838">
        <w:rPr>
          <w:color w:val="212121"/>
        </w:rPr>
        <w:tab/>
      </w:r>
      <w:r w:rsidR="008501B1" w:rsidRPr="00CE28A7">
        <w:rPr>
          <w:rFonts w:eastAsia="Times New Roman"/>
          <w:i/>
          <w:iCs/>
          <w:color w:val="212121"/>
        </w:rPr>
        <w:t>Also</w:t>
      </w:r>
      <w:r w:rsidR="00B8202C">
        <w:rPr>
          <w:rFonts w:eastAsia="Times New Roman"/>
          <w:color w:val="212121"/>
        </w:rPr>
        <w:t xml:space="preserve"> </w:t>
      </w:r>
      <w:r w:rsidR="008501B1" w:rsidRPr="00212838">
        <w:rPr>
          <w:rFonts w:eastAsia="Times New Roman"/>
          <w:i/>
          <w:iCs/>
          <w:color w:val="212121"/>
        </w:rPr>
        <w:t>e</w:t>
      </w:r>
      <w:r w:rsidR="008501B1" w:rsidRPr="00CE28A7">
        <w:rPr>
          <w:rFonts w:eastAsia="Times New Roman"/>
          <w:i/>
          <w:iCs/>
          <w:color w:val="212121"/>
        </w:rPr>
        <w:t>ncourages</w:t>
      </w:r>
      <w:r w:rsidR="00B8202C">
        <w:rPr>
          <w:rFonts w:eastAsia="Times New Roman"/>
          <w:color w:val="212121"/>
        </w:rPr>
        <w:t xml:space="preserve"> </w:t>
      </w:r>
      <w:r w:rsidR="008501B1" w:rsidRPr="00CE28A7">
        <w:rPr>
          <w:rFonts w:eastAsia="Times New Roman"/>
          <w:color w:val="212121"/>
        </w:rPr>
        <w:t>Parties</w:t>
      </w:r>
      <w:r w:rsidR="00AE4D4F" w:rsidRPr="00ED3084">
        <w:rPr>
          <w:rFonts w:eastAsia="Times New Roman"/>
          <w:color w:val="212121"/>
        </w:rPr>
        <w:t>,</w:t>
      </w:r>
      <w:r w:rsidR="008501B1" w:rsidRPr="00CE28A7">
        <w:rPr>
          <w:rFonts w:eastAsia="Times New Roman"/>
          <w:color w:val="212121"/>
        </w:rPr>
        <w:t xml:space="preserve"> and invites other Governments </w:t>
      </w:r>
      <w:r w:rsidR="00AE4D4F" w:rsidRPr="00ED3084">
        <w:rPr>
          <w:rFonts w:eastAsia="Times New Roman"/>
          <w:color w:val="212121"/>
        </w:rPr>
        <w:t>and</w:t>
      </w:r>
      <w:r w:rsidR="00AE4D4F">
        <w:rPr>
          <w:rFonts w:eastAsia="Times New Roman"/>
          <w:color w:val="212121"/>
        </w:rPr>
        <w:t xml:space="preserve"> </w:t>
      </w:r>
      <w:r w:rsidR="008501B1" w:rsidRPr="00CE28A7">
        <w:rPr>
          <w:rFonts w:eastAsia="Times New Roman"/>
          <w:color w:val="212121"/>
        </w:rPr>
        <w:t>relevant organizations, to strengthen the scientific and technical capacities of developing countr</w:t>
      </w:r>
      <w:r w:rsidR="005D3B97">
        <w:rPr>
          <w:rFonts w:eastAsia="Times New Roman"/>
          <w:color w:val="212121"/>
        </w:rPr>
        <w:t>y Parties</w:t>
      </w:r>
      <w:r w:rsidR="008501B1" w:rsidRPr="00CE28A7">
        <w:rPr>
          <w:rFonts w:eastAsia="Times New Roman"/>
          <w:color w:val="212121"/>
        </w:rPr>
        <w:t xml:space="preserve">, in particular </w:t>
      </w:r>
      <w:r w:rsidR="005D3B97">
        <w:rPr>
          <w:rFonts w:eastAsia="Times New Roman"/>
          <w:color w:val="212121"/>
        </w:rPr>
        <w:t xml:space="preserve">the </w:t>
      </w:r>
      <w:r w:rsidR="008501B1">
        <w:rPr>
          <w:rFonts w:eastAsia="Times New Roman"/>
          <w:color w:val="212121"/>
        </w:rPr>
        <w:t>least developed countries</w:t>
      </w:r>
      <w:r w:rsidR="008501B1" w:rsidRPr="00CE28A7">
        <w:rPr>
          <w:rFonts w:eastAsia="Times New Roman"/>
          <w:color w:val="212121"/>
        </w:rPr>
        <w:t xml:space="preserve"> and </w:t>
      </w:r>
      <w:r w:rsidR="008501B1">
        <w:rPr>
          <w:rFonts w:eastAsia="Times New Roman"/>
          <w:color w:val="212121"/>
        </w:rPr>
        <w:t>small island developing States</w:t>
      </w:r>
      <w:r w:rsidR="003C4328">
        <w:rPr>
          <w:rFonts w:eastAsia="Times New Roman"/>
          <w:color w:val="212121"/>
        </w:rPr>
        <w:t xml:space="preserve"> among them</w:t>
      </w:r>
      <w:r w:rsidR="008501B1" w:rsidRPr="00CE28A7">
        <w:rPr>
          <w:rFonts w:eastAsia="Times New Roman"/>
          <w:color w:val="212121"/>
        </w:rPr>
        <w:t xml:space="preserve">, including through </w:t>
      </w:r>
      <w:r w:rsidR="008501B1">
        <w:rPr>
          <w:rFonts w:eastAsia="Times New Roman"/>
          <w:color w:val="212121"/>
        </w:rPr>
        <w:t xml:space="preserve">the </w:t>
      </w:r>
      <w:r w:rsidR="008501B1" w:rsidRPr="00CE28A7">
        <w:rPr>
          <w:rFonts w:eastAsia="Times New Roman"/>
          <w:color w:val="212121"/>
        </w:rPr>
        <w:t xml:space="preserve">mobilization of resources, to contribute to the work on </w:t>
      </w:r>
      <w:r w:rsidR="0078335E">
        <w:rPr>
          <w:rFonts w:eastAsia="Times New Roman"/>
          <w:color w:val="212121"/>
        </w:rPr>
        <w:t xml:space="preserve">ecologically or biologically significant marine areas </w:t>
      </w:r>
      <w:r w:rsidR="008501B1" w:rsidRPr="00CE28A7">
        <w:rPr>
          <w:rFonts w:eastAsia="Times New Roman"/>
          <w:color w:val="212121"/>
        </w:rPr>
        <w:t xml:space="preserve">under the Convention, as appropriate and in accordance with decision </w:t>
      </w:r>
      <w:hyperlink r:id="rId30" w:history="1">
        <w:r w:rsidR="008501B1" w:rsidRPr="00182C13">
          <w:rPr>
            <w:rStyle w:val="Hyperlink"/>
            <w:rFonts w:eastAsia="Times New Roman"/>
          </w:rPr>
          <w:t>16/16</w:t>
        </w:r>
      </w:hyperlink>
      <w:r w:rsidR="008559FF">
        <w:rPr>
          <w:rFonts w:eastAsia="Times New Roman"/>
          <w:color w:val="212121"/>
        </w:rPr>
        <w:t>;</w:t>
      </w:r>
    </w:p>
    <w:p w14:paraId="00790C04" w14:textId="2B87F4DC" w:rsidR="008501B1" w:rsidRDefault="00362126" w:rsidP="008501B1">
      <w:pPr>
        <w:pStyle w:val="CBDNormalNumber"/>
        <w:numPr>
          <w:ilvl w:val="0"/>
          <w:numId w:val="0"/>
        </w:numPr>
        <w:tabs>
          <w:tab w:val="clear" w:pos="567"/>
          <w:tab w:val="clear" w:pos="1134"/>
        </w:tabs>
        <w:ind w:left="1134" w:firstLine="567"/>
      </w:pPr>
      <w:r>
        <w:t>5</w:t>
      </w:r>
      <w:r w:rsidR="008501B1">
        <w:t>.</w:t>
      </w:r>
      <w:r w:rsidR="00670776">
        <w:tab/>
      </w:r>
      <w:r w:rsidR="00026A93" w:rsidRPr="00212838">
        <w:rPr>
          <w:i/>
          <w:iCs/>
        </w:rPr>
        <w:t xml:space="preserve">Further </w:t>
      </w:r>
      <w:r w:rsidR="00026A93">
        <w:rPr>
          <w:i/>
          <w:iCs/>
        </w:rPr>
        <w:t>e</w:t>
      </w:r>
      <w:r w:rsidR="008501B1" w:rsidRPr="005F07F5">
        <w:rPr>
          <w:i/>
          <w:iCs/>
        </w:rPr>
        <w:t>ncourages</w:t>
      </w:r>
      <w:r w:rsidR="008501B1" w:rsidRPr="006E31BB">
        <w:t xml:space="preserve"> Parties</w:t>
      </w:r>
      <w:r w:rsidR="00AE4D4F" w:rsidRPr="00182C13">
        <w:t>,</w:t>
      </w:r>
      <w:r w:rsidR="008501B1" w:rsidRPr="006E31BB">
        <w:t xml:space="preserve"> and invites other Governments and relevant organizations</w:t>
      </w:r>
      <w:r w:rsidR="00087D2D">
        <w:t>,</w:t>
      </w:r>
      <w:r w:rsidR="008501B1">
        <w:t xml:space="preserve"> as appropriate and in accordance with national circumstances, to make use of the best available scientific information and compatible tools,</w:t>
      </w:r>
      <w:r w:rsidR="00411234">
        <w:t xml:space="preserve"> taking into consideration the identification and recognition of essential and particularly sensitive habitats of marine species,</w:t>
      </w:r>
      <w:r w:rsidR="008501B1">
        <w:t xml:space="preserve"> </w:t>
      </w:r>
      <w:r w:rsidR="008876E4">
        <w:t xml:space="preserve">in order to </w:t>
      </w:r>
      <w:r w:rsidR="008501B1">
        <w:t>support the</w:t>
      </w:r>
      <w:r w:rsidR="008559FF">
        <w:t xml:space="preserve"> description and</w:t>
      </w:r>
      <w:r w:rsidR="008501B1">
        <w:t xml:space="preserve"> identification of </w:t>
      </w:r>
      <w:r w:rsidR="008559FF">
        <w:t>ecologically or biologically significant marine areas</w:t>
      </w:r>
      <w:r w:rsidR="008501B1">
        <w:t xml:space="preserve"> and inform</w:t>
      </w:r>
      <w:r w:rsidR="005A2819" w:rsidRPr="005A2819">
        <w:t xml:space="preserve"> </w:t>
      </w:r>
      <w:r w:rsidR="005A2819">
        <w:t xml:space="preserve">ecosystem-based approaches and </w:t>
      </w:r>
      <w:r w:rsidR="008501B1">
        <w:t>area-based conservation measures,</w:t>
      </w:r>
      <w:r w:rsidR="005A2819">
        <w:t xml:space="preserve"> including</w:t>
      </w:r>
      <w:r w:rsidR="00C7329F" w:rsidRPr="00C7329F">
        <w:t xml:space="preserve"> </w:t>
      </w:r>
      <w:r w:rsidR="00C7329F">
        <w:t>the d</w:t>
      </w:r>
      <w:r w:rsidR="00C7329F" w:rsidRPr="00BA0A3A">
        <w:t xml:space="preserve">esignation and management </w:t>
      </w:r>
      <w:r w:rsidR="00C7329F">
        <w:t>of</w:t>
      </w:r>
      <w:r w:rsidR="005A2819" w:rsidRPr="00BA0A3A">
        <w:t xml:space="preserve"> </w:t>
      </w:r>
      <w:r w:rsidR="005A2819">
        <w:t xml:space="preserve">marine </w:t>
      </w:r>
      <w:r w:rsidR="007C2F79">
        <w:t xml:space="preserve">and coastal </w:t>
      </w:r>
      <w:r w:rsidR="005A2819" w:rsidRPr="00BA0A3A">
        <w:t>protected areas and other effective area-based conservation measures</w:t>
      </w:r>
      <w:r w:rsidR="005A2819">
        <w:t>,</w:t>
      </w:r>
      <w:r w:rsidR="008501B1">
        <w:t xml:space="preserve"> as appropriate, in support of </w:t>
      </w:r>
      <w:r w:rsidR="003C7B47">
        <w:t>T</w:t>
      </w:r>
      <w:r w:rsidR="008501B1">
        <w:t>arget</w:t>
      </w:r>
      <w:r w:rsidR="00182C13">
        <w:t> </w:t>
      </w:r>
      <w:r w:rsidR="008501B1">
        <w:t xml:space="preserve">3 of the </w:t>
      </w:r>
      <w:r w:rsidR="008559FF">
        <w:t>Kunming-Montreal Global Biodiversity Framework</w:t>
      </w:r>
      <w:r w:rsidR="008501B1">
        <w:t>, while respecting the mandates of relevant international instrument</w:t>
      </w:r>
      <w:r w:rsidR="00182C13">
        <w:t>s</w:t>
      </w:r>
      <w:r w:rsidR="008501B1">
        <w:t xml:space="preserve"> and processes;</w:t>
      </w:r>
    </w:p>
    <w:p w14:paraId="3ECE9F6A" w14:textId="2598080A" w:rsidR="008501B1" w:rsidRDefault="008559FF" w:rsidP="008501B1">
      <w:pPr>
        <w:pStyle w:val="CBDNormalNumber"/>
        <w:numPr>
          <w:ilvl w:val="0"/>
          <w:numId w:val="0"/>
        </w:numPr>
        <w:tabs>
          <w:tab w:val="clear" w:pos="567"/>
          <w:tab w:val="clear" w:pos="1134"/>
        </w:tabs>
        <w:ind w:left="1134" w:firstLine="567"/>
      </w:pPr>
      <w:r>
        <w:t>[</w:t>
      </w:r>
      <w:r w:rsidR="00362126">
        <w:t>6</w:t>
      </w:r>
      <w:r w:rsidR="008501B1" w:rsidRPr="00EE5F3B">
        <w:t>.</w:t>
      </w:r>
      <w:r w:rsidR="008501B1" w:rsidRPr="00EE5F3B">
        <w:tab/>
      </w:r>
      <w:r w:rsidR="008501B1" w:rsidRPr="00EE5F3B">
        <w:rPr>
          <w:i/>
          <w:iCs/>
        </w:rPr>
        <w:t>Adopts</w:t>
      </w:r>
      <w:r w:rsidR="008501B1" w:rsidRPr="00EE5F3B">
        <w:t xml:space="preserve"> the </w:t>
      </w:r>
      <w:r w:rsidRPr="008559FF">
        <w:t>voluntary [reference elements</w:t>
      </w:r>
      <w:r>
        <w:t xml:space="preserve"> for good practice][guidelines]</w:t>
      </w:r>
      <w:r w:rsidR="008501B1" w:rsidRPr="00EE5F3B">
        <w:t xml:space="preserve"> on peer-review processes for the description of areas meeting the criteria for ecologically or biologically significant marine areas </w:t>
      </w:r>
      <w:r w:rsidR="0001580C">
        <w:t>[</w:t>
      </w:r>
      <w:r w:rsidR="008501B1" w:rsidRPr="00EE5F3B">
        <w:t xml:space="preserve">and other relevant compatible and complementary </w:t>
      </w:r>
      <w:r>
        <w:t xml:space="preserve">scientific </w:t>
      </w:r>
      <w:r w:rsidR="008501B1" w:rsidRPr="00EE5F3B">
        <w:t>criteria</w:t>
      </w:r>
      <w:r w:rsidR="0001580C">
        <w:t>]</w:t>
      </w:r>
      <w:r w:rsidR="008501B1" w:rsidRPr="00EE5F3B">
        <w:t xml:space="preserve">, as contained in annex I to the present decision, and </w:t>
      </w:r>
      <w:r>
        <w:t xml:space="preserve">invites </w:t>
      </w:r>
      <w:r w:rsidR="008501B1" w:rsidRPr="00EE5F3B">
        <w:t>Parties</w:t>
      </w:r>
      <w:r>
        <w:t>,</w:t>
      </w:r>
      <w:r w:rsidR="008501B1" w:rsidRPr="00EE5F3B">
        <w:t xml:space="preserve"> other Governments and competent intergovernmental organizations to make use of the</w:t>
      </w:r>
      <w:r w:rsidR="005F07F5">
        <w:t>m</w:t>
      </w:r>
      <w:r w:rsidR="008501B1" w:rsidRPr="00EE5F3B">
        <w:t>,</w:t>
      </w:r>
      <w:r w:rsidRPr="008559FF">
        <w:t xml:space="preserve"> </w:t>
      </w:r>
      <w:r w:rsidRPr="00EE5F3B">
        <w:t>as appropriate and in accordance</w:t>
      </w:r>
      <w:r>
        <w:t xml:space="preserve"> with national circumstances</w:t>
      </w:r>
      <w:r w:rsidRPr="00EE5F3B">
        <w:t xml:space="preserve"> </w:t>
      </w:r>
      <w:r>
        <w:t xml:space="preserve">and the </w:t>
      </w:r>
      <w:r w:rsidRPr="00EE5F3B">
        <w:t>respective mandates and procedures</w:t>
      </w:r>
      <w:r>
        <w:t xml:space="preserve"> of </w:t>
      </w:r>
      <w:r w:rsidRPr="00EE5F3B">
        <w:t>competent intergovernmental organizations, without affecting or modifying</w:t>
      </w:r>
      <w:r w:rsidR="00087D2D">
        <w:t xml:space="preserve"> the</w:t>
      </w:r>
      <w:r w:rsidRPr="00EE5F3B">
        <w:t xml:space="preserve"> peer-review or decision-making processes established under other </w:t>
      </w:r>
      <w:r>
        <w:t xml:space="preserve">processes </w:t>
      </w:r>
      <w:r w:rsidRPr="002A65BC">
        <w:t>and not</w:t>
      </w:r>
      <w:r w:rsidR="00C970CD">
        <w:t>ing</w:t>
      </w:r>
      <w:r w:rsidRPr="002A65BC">
        <w:t xml:space="preserve"> that the </w:t>
      </w:r>
      <w:r w:rsidRPr="00BF66D0">
        <w:t xml:space="preserve">voluntary </w:t>
      </w:r>
      <w:r w:rsidR="00087D2D">
        <w:t>[</w:t>
      </w:r>
      <w:r w:rsidRPr="00BF66D0">
        <w:t>reference elements</w:t>
      </w:r>
      <w:r w:rsidR="00087D2D">
        <w:t>][guidelines]</w:t>
      </w:r>
      <w:r w:rsidRPr="00BF66D0" w:rsidDel="00BF66D0">
        <w:t xml:space="preserve"> </w:t>
      </w:r>
      <w:r w:rsidRPr="002A65BC">
        <w:t xml:space="preserve">do not prejudice the sovereignty, sovereign rights or jurisdiction of </w:t>
      </w:r>
      <w:r w:rsidRPr="005760D4">
        <w:t>States</w:t>
      </w:r>
      <w:r w:rsidR="008501B1" w:rsidRPr="00EE5F3B">
        <w:t>;</w:t>
      </w:r>
      <w:r>
        <w:t>]</w:t>
      </w:r>
    </w:p>
    <w:p w14:paraId="70B21D04" w14:textId="36FABB30" w:rsidR="00EE1100" w:rsidRDefault="00EE1100" w:rsidP="008501B1">
      <w:pPr>
        <w:pStyle w:val="CBDNormalNumber"/>
        <w:numPr>
          <w:ilvl w:val="0"/>
          <w:numId w:val="0"/>
        </w:numPr>
        <w:tabs>
          <w:tab w:val="clear" w:pos="567"/>
          <w:tab w:val="clear" w:pos="1134"/>
        </w:tabs>
        <w:ind w:left="1134" w:firstLine="567"/>
      </w:pPr>
      <w:r>
        <w:t>7.</w:t>
      </w:r>
      <w:r>
        <w:tab/>
      </w:r>
      <w:r w:rsidRPr="0087098E">
        <w:rPr>
          <w:i/>
          <w:iCs/>
        </w:rPr>
        <w:t>Requests</w:t>
      </w:r>
      <w:r w:rsidRPr="00743A21">
        <w:t xml:space="preserve"> the Executive Secretary to continue</w:t>
      </w:r>
      <w:r w:rsidRPr="00A135A0">
        <w:t xml:space="preserve"> to facilitate the work of the Informal Advisory Group on Ecologically or Biologically Significant </w:t>
      </w:r>
      <w:r w:rsidRPr="002454DB">
        <w:t>Marine Areas</w:t>
      </w:r>
      <w:r w:rsidRPr="00A135A0">
        <w:t xml:space="preserve"> in line with its terms of reference</w:t>
      </w:r>
      <w:r>
        <w:rPr>
          <w:rStyle w:val="FootnoteReference"/>
        </w:rPr>
        <w:footnoteReference w:id="7"/>
      </w:r>
      <w:r>
        <w:t xml:space="preserve"> and to make a report on that work available at a meeting of the Subsidiary Body on Scientific, Technical and Technological Advice held before the eighteenth meeting of the Conference of the Parties</w:t>
      </w:r>
      <w:r w:rsidRPr="00A135A0">
        <w:t>;</w:t>
      </w:r>
    </w:p>
    <w:p w14:paraId="17C67490" w14:textId="465F43D8" w:rsidR="008501B1" w:rsidRDefault="00EE1100" w:rsidP="008501B1">
      <w:pPr>
        <w:pStyle w:val="CBDNormalNumber"/>
        <w:numPr>
          <w:ilvl w:val="0"/>
          <w:numId w:val="0"/>
        </w:numPr>
        <w:tabs>
          <w:tab w:val="clear" w:pos="567"/>
          <w:tab w:val="clear" w:pos="1134"/>
        </w:tabs>
        <w:ind w:left="1134" w:firstLine="567"/>
      </w:pPr>
      <w:r>
        <w:t>8</w:t>
      </w:r>
      <w:r w:rsidR="008501B1">
        <w:t>.</w:t>
      </w:r>
      <w:r w:rsidR="008501B1">
        <w:tab/>
      </w:r>
      <w:r w:rsidRPr="0087098E">
        <w:rPr>
          <w:i/>
          <w:iCs/>
        </w:rPr>
        <w:t xml:space="preserve">Also </w:t>
      </w:r>
      <w:r w:rsidRPr="00EE1100">
        <w:rPr>
          <w:i/>
          <w:iCs/>
        </w:rPr>
        <w:t>r</w:t>
      </w:r>
      <w:r w:rsidR="008501B1" w:rsidRPr="003C0E59">
        <w:rPr>
          <w:i/>
          <w:iCs/>
        </w:rPr>
        <w:t>equests</w:t>
      </w:r>
      <w:r w:rsidR="008501B1" w:rsidRPr="002454DB">
        <w:t xml:space="preserve"> the Executive Secretary to include the submissions </w:t>
      </w:r>
      <w:r w:rsidR="008501B1">
        <w:t xml:space="preserve">referred to in paragraph 2 above </w:t>
      </w:r>
      <w:r w:rsidR="008501B1" w:rsidRPr="002454DB">
        <w:t xml:space="preserve">in the repository for ecologically or biologically significant marine areas and </w:t>
      </w:r>
      <w:r w:rsidR="008501B1">
        <w:t xml:space="preserve">to </w:t>
      </w:r>
      <w:r w:rsidR="008501B1" w:rsidRPr="002454DB">
        <w:t xml:space="preserve">transmit them to </w:t>
      </w:r>
      <w:r w:rsidR="008501B1" w:rsidRPr="00EE5F3B">
        <w:t>the General Assembly of the United Nations, with a view to informing work under its relevant processes, as well as Parties, other Governments and relevant international organizations;</w:t>
      </w:r>
    </w:p>
    <w:p w14:paraId="33726918" w14:textId="58C0EF13" w:rsidR="008501B1" w:rsidRPr="00084684" w:rsidRDefault="00EE1100" w:rsidP="008501B1">
      <w:pPr>
        <w:pStyle w:val="CBDNormalNumber"/>
        <w:numPr>
          <w:ilvl w:val="0"/>
          <w:numId w:val="0"/>
        </w:numPr>
        <w:tabs>
          <w:tab w:val="clear" w:pos="567"/>
          <w:tab w:val="clear" w:pos="1134"/>
        </w:tabs>
        <w:ind w:left="1134" w:firstLine="567"/>
      </w:pPr>
      <w:r>
        <w:t>9</w:t>
      </w:r>
      <w:r w:rsidR="008501B1" w:rsidRPr="00084684">
        <w:t>.</w:t>
      </w:r>
      <w:r w:rsidR="008501B1" w:rsidRPr="00084684">
        <w:tab/>
      </w:r>
      <w:r>
        <w:rPr>
          <w:i/>
          <w:iCs/>
        </w:rPr>
        <w:t>Further</w:t>
      </w:r>
      <w:r w:rsidRPr="00084684">
        <w:t xml:space="preserve"> </w:t>
      </w:r>
      <w:r w:rsidR="008501B1" w:rsidRPr="00084684">
        <w:rPr>
          <w:i/>
          <w:iCs/>
        </w:rPr>
        <w:t>requests</w:t>
      </w:r>
      <w:r w:rsidR="008501B1" w:rsidRPr="00084684">
        <w:t xml:space="preserve"> the Executive Secretary, subject to the availability of resources</w:t>
      </w:r>
      <w:r w:rsidR="00DA6AD7">
        <w:t>:</w:t>
      </w:r>
    </w:p>
    <w:p w14:paraId="47367AB6" w14:textId="7CA07FE5" w:rsidR="008501B1" w:rsidRPr="00212838" w:rsidRDefault="008501B1" w:rsidP="008501B1">
      <w:pPr>
        <w:pStyle w:val="CBDNormalNumber"/>
        <w:numPr>
          <w:ilvl w:val="0"/>
          <w:numId w:val="0"/>
        </w:numPr>
        <w:tabs>
          <w:tab w:val="clear" w:pos="567"/>
          <w:tab w:val="clear" w:pos="1134"/>
        </w:tabs>
        <w:ind w:left="1134" w:firstLine="567"/>
      </w:pPr>
      <w:r w:rsidRPr="00084684">
        <w:t>(a)</w:t>
      </w:r>
      <w:r w:rsidRPr="00084684">
        <w:tab/>
      </w:r>
      <w:r w:rsidR="00DA6AD7">
        <w:t>To c</w:t>
      </w:r>
      <w:r w:rsidRPr="00084684">
        <w:t>ontinue to facilitate and support efforts, as appropriate, including</w:t>
      </w:r>
      <w:r w:rsidR="00084684" w:rsidRPr="00F2216A">
        <w:t xml:space="preserve"> in collaboration</w:t>
      </w:r>
      <w:r w:rsidRPr="00084684">
        <w:t xml:space="preserve"> with the regional and subregional technical and scientific cooperation support centres, to develop submissions for the modification of descriptions of ecologically or biologically significant marine areas and the description of new areas, including through outreach, technical support and capacity-building</w:t>
      </w:r>
      <w:r w:rsidR="0007311B">
        <w:t>;</w:t>
      </w:r>
      <w:r>
        <w:t xml:space="preserve"> </w:t>
      </w:r>
    </w:p>
    <w:p w14:paraId="100E6C6A" w14:textId="362AEB34" w:rsidR="008501B1" w:rsidRDefault="008501B1" w:rsidP="008501B1">
      <w:pPr>
        <w:pStyle w:val="CBDNormalNumber"/>
        <w:numPr>
          <w:ilvl w:val="0"/>
          <w:numId w:val="0"/>
        </w:numPr>
        <w:tabs>
          <w:tab w:val="clear" w:pos="567"/>
          <w:tab w:val="clear" w:pos="1134"/>
        </w:tabs>
        <w:ind w:left="1134" w:firstLine="567"/>
      </w:pPr>
      <w:r>
        <w:t>(b)</w:t>
      </w:r>
      <w:r>
        <w:tab/>
      </w:r>
      <w:r w:rsidR="00DA6AD7">
        <w:t>To c</w:t>
      </w:r>
      <w:r w:rsidRPr="00A135A0">
        <w:t>onvene a global expert workshop</w:t>
      </w:r>
      <w:r w:rsidRPr="00084684">
        <w:t xml:space="preserve">, </w:t>
      </w:r>
      <w:r w:rsidR="00186B03">
        <w:t>with</w:t>
      </w:r>
      <w:r w:rsidRPr="00084684">
        <w:t xml:space="preserve"> balanced regional representation, to collate, synthesize and review the </w:t>
      </w:r>
      <w:bookmarkStart w:id="0" w:name="OLE_LINK1"/>
      <w:r w:rsidR="0093738A" w:rsidRPr="00084684">
        <w:t>[best available scientific</w:t>
      </w:r>
      <w:r w:rsidR="0093738A" w:rsidRPr="0093738A">
        <w:t xml:space="preserve"> knowledge and other relevant knowledge</w:t>
      </w:r>
      <w:r w:rsidR="0093738A">
        <w:t>][</w:t>
      </w:r>
      <w:r w:rsidR="0093738A" w:rsidRPr="0093738A">
        <w:t>best available scientific knowledge</w:t>
      </w:r>
      <w:r w:rsidR="00EC05E1">
        <w:t>[</w:t>
      </w:r>
      <w:r w:rsidR="0093738A" w:rsidRPr="0093738A">
        <w:t xml:space="preserve"> and][</w:t>
      </w:r>
      <w:r w:rsidR="002C0E00">
        <w:t xml:space="preserve">, </w:t>
      </w:r>
      <w:r w:rsidR="0093738A" w:rsidRPr="0093738A">
        <w:t>including] information from diverse knowledge systems</w:t>
      </w:r>
      <w:r w:rsidR="00E76346">
        <w:t>[,]</w:t>
      </w:r>
      <w:r w:rsidR="0093738A">
        <w:t>]</w:t>
      </w:r>
      <w:r w:rsidR="0093738A" w:rsidRPr="0093738A">
        <w:t xml:space="preserve"> </w:t>
      </w:r>
      <w:bookmarkEnd w:id="0"/>
      <w:r w:rsidRPr="00E65827">
        <w:t xml:space="preserve">on ecological and biological features in marine areas beyond </w:t>
      </w:r>
      <w:r w:rsidRPr="002824F3">
        <w:t>national jurisdiction in support of the potential development of future submissions, as appropriate</w:t>
      </w:r>
      <w:r>
        <w:t xml:space="preserve"> and </w:t>
      </w:r>
      <w:r w:rsidRPr="002824F3">
        <w:t xml:space="preserve">in accordance with the modalities contained in decision </w:t>
      </w:r>
      <w:hyperlink r:id="rId31" w:history="1">
        <w:r w:rsidRPr="002C0E00">
          <w:rPr>
            <w:rStyle w:val="Hyperlink"/>
          </w:rPr>
          <w:t>16/16</w:t>
        </w:r>
      </w:hyperlink>
      <w:r w:rsidRPr="002A65BC">
        <w:t xml:space="preserve">, without prejudicing future discussions of the Subsidiary Body </w:t>
      </w:r>
      <w:r w:rsidR="00700017">
        <w:t xml:space="preserve">on Scientific, Technical and Technological Advice </w:t>
      </w:r>
      <w:r w:rsidRPr="002A65BC">
        <w:t>and the Conference of the Parties</w:t>
      </w:r>
      <w:r w:rsidRPr="002824F3">
        <w:t xml:space="preserve"> and in cooperation</w:t>
      </w:r>
      <w:r>
        <w:t xml:space="preserve"> </w:t>
      </w:r>
      <w:r w:rsidRPr="002824F3">
        <w:t xml:space="preserve">with </w:t>
      </w:r>
      <w:r>
        <w:t>[</w:t>
      </w:r>
      <w:r w:rsidRPr="002824F3">
        <w:t xml:space="preserve">the </w:t>
      </w:r>
      <w:r w:rsidR="00302C95">
        <w:t>S</w:t>
      </w:r>
      <w:r w:rsidRPr="002824F3">
        <w:t xml:space="preserve">ecretariat of the Agreement </w:t>
      </w:r>
      <w:r w:rsidR="007F6E2B" w:rsidRPr="007F6E2B">
        <w:t>under the United Nations Convention on the Law of the Sea on the Conservation and Sustainable Use of Marine Biological Diversity of Areas beyond National Jurisdiction</w:t>
      </w:r>
      <w:r w:rsidR="007F6E2B">
        <w:t xml:space="preserve"> </w:t>
      </w:r>
      <w:r w:rsidRPr="002824F3">
        <w:t>and</w:t>
      </w:r>
      <w:r>
        <w:t>]</w:t>
      </w:r>
      <w:r w:rsidRPr="002824F3">
        <w:t xml:space="preserve"> other competent international </w:t>
      </w:r>
      <w:r w:rsidR="00B77012">
        <w:t>entities</w:t>
      </w:r>
      <w:r w:rsidRPr="002551DF">
        <w:t xml:space="preserve"> </w:t>
      </w:r>
      <w:r>
        <w:t>for the purpose of scientific and technical exchange</w:t>
      </w:r>
      <w:r w:rsidRPr="002824F3">
        <w:t xml:space="preserve">, while ensuring complementarity and avoiding unnecessary duplication </w:t>
      </w:r>
      <w:r w:rsidR="00955E23">
        <w:t xml:space="preserve">of </w:t>
      </w:r>
      <w:r w:rsidRPr="002824F3">
        <w:t xml:space="preserve">or prejudicing work </w:t>
      </w:r>
      <w:r w:rsidR="00E86C26">
        <w:t xml:space="preserve">carried out </w:t>
      </w:r>
      <w:r w:rsidRPr="002824F3">
        <w:t>under the Agreement</w:t>
      </w:r>
      <w:r w:rsidR="009F41FA">
        <w:t>,</w:t>
      </w:r>
      <w:r w:rsidR="00B60516" w:rsidRPr="00B60516">
        <w:t xml:space="preserve"> </w:t>
      </w:r>
      <w:r w:rsidRPr="002A65BC">
        <w:t>including with respect to area-based management tools;</w:t>
      </w:r>
    </w:p>
    <w:p w14:paraId="25D19BB9" w14:textId="0A9A17FE" w:rsidR="00F2150B" w:rsidRDefault="0093738A" w:rsidP="00084684">
      <w:pPr>
        <w:pStyle w:val="CBDNormalNumber"/>
        <w:numPr>
          <w:ilvl w:val="0"/>
          <w:numId w:val="0"/>
        </w:numPr>
        <w:tabs>
          <w:tab w:val="clear" w:pos="567"/>
          <w:tab w:val="clear" w:pos="1134"/>
        </w:tabs>
        <w:ind w:left="1134" w:firstLine="567"/>
      </w:pPr>
      <w:r>
        <w:t>[</w:t>
      </w:r>
      <w:r w:rsidR="008501B1">
        <w:t>(c)</w:t>
      </w:r>
      <w:r w:rsidR="00B8202C">
        <w:tab/>
      </w:r>
      <w:r w:rsidR="00DA6AD7">
        <w:t>To c</w:t>
      </w:r>
      <w:r w:rsidR="008501B1" w:rsidRPr="000D33BF">
        <w:t xml:space="preserve">ompile experiences in the use of the information contained in the descriptions of ecologically or biologically significant marine areas, including </w:t>
      </w:r>
      <w:r w:rsidR="00312896">
        <w:t xml:space="preserve">in </w:t>
      </w:r>
      <w:r w:rsidR="008501B1" w:rsidRPr="000D33BF">
        <w:t>efforts to implement the Kunming-Montreal Global Biodiversity Framework</w:t>
      </w:r>
      <w:r w:rsidR="008501B1">
        <w:t>[</w:t>
      </w:r>
      <w:r w:rsidR="005C1075">
        <w:t>,</w:t>
      </w:r>
      <w:r w:rsidR="008501B1" w:rsidRPr="000D33BF">
        <w:t xml:space="preserve"> the </w:t>
      </w:r>
      <w:r w:rsidR="008501B1" w:rsidRPr="003C0E59">
        <w:t xml:space="preserve">Agreement </w:t>
      </w:r>
      <w:r w:rsidR="008501B1">
        <w:t xml:space="preserve">on </w:t>
      </w:r>
      <w:r w:rsidR="008501B1" w:rsidRPr="003C0E59">
        <w:t>Marine Biological Diversity of Areas beyond National Jurisdiction</w:t>
      </w:r>
      <w:r w:rsidR="008501B1">
        <w:t>]</w:t>
      </w:r>
      <w:r w:rsidR="008501B1" w:rsidRPr="000D33BF">
        <w:t xml:space="preserve"> and other relevant international agreements and frameworks, and make th</w:t>
      </w:r>
      <w:r w:rsidR="00B60516">
        <w:t>at</w:t>
      </w:r>
      <w:r w:rsidR="008501B1" w:rsidRPr="000D33BF">
        <w:t xml:space="preserve"> information available </w:t>
      </w:r>
      <w:r w:rsidR="008F0B14">
        <w:t xml:space="preserve">at </w:t>
      </w:r>
      <w:r w:rsidR="008501B1" w:rsidRPr="000D33BF">
        <w:t>a future meeting of the Subsidiary Body on Scientific, Technical and Technological Advice</w:t>
      </w:r>
      <w:r w:rsidR="008501B1">
        <w:t>;]</w:t>
      </w:r>
    </w:p>
    <w:p w14:paraId="2543EA1C" w14:textId="77777777" w:rsidR="00102578" w:rsidRPr="003C0E59" w:rsidRDefault="00102578" w:rsidP="00102578">
      <w:pPr>
        <w:pStyle w:val="CBDNormalNumber"/>
        <w:keepNext/>
        <w:numPr>
          <w:ilvl w:val="0"/>
          <w:numId w:val="0"/>
        </w:numPr>
        <w:tabs>
          <w:tab w:val="clear" w:pos="567"/>
        </w:tabs>
        <w:ind w:left="1134"/>
        <w:rPr>
          <w:b/>
          <w:bCs/>
          <w:sz w:val="24"/>
          <w:szCs w:val="24"/>
        </w:rPr>
      </w:pPr>
      <w:r w:rsidRPr="003C0E59">
        <w:rPr>
          <w:b/>
          <w:bCs/>
          <w:sz w:val="24"/>
          <w:szCs w:val="24"/>
        </w:rPr>
        <w:t>II</w:t>
      </w:r>
      <w:r w:rsidRPr="003C0E59">
        <w:rPr>
          <w:b/>
          <w:bCs/>
          <w:sz w:val="24"/>
          <w:szCs w:val="24"/>
        </w:rPr>
        <w:br/>
        <w:t>Conservation and sustainable use of marine and coastal biodiversity</w:t>
      </w:r>
    </w:p>
    <w:p w14:paraId="3978F79C" w14:textId="36E3D494" w:rsidR="00102578" w:rsidRDefault="00687419" w:rsidP="00102578">
      <w:pPr>
        <w:pStyle w:val="CBDNormalNumber"/>
        <w:numPr>
          <w:ilvl w:val="0"/>
          <w:numId w:val="0"/>
        </w:numPr>
        <w:tabs>
          <w:tab w:val="clear" w:pos="567"/>
        </w:tabs>
        <w:ind w:left="1134" w:firstLine="567"/>
      </w:pPr>
      <w:r>
        <w:t>10</w:t>
      </w:r>
      <w:r w:rsidR="00102578">
        <w:t>.</w:t>
      </w:r>
      <w:r w:rsidR="00102578" w:rsidRPr="00A135A0">
        <w:tab/>
      </w:r>
      <w:r w:rsidR="00102578">
        <w:t>[</w:t>
      </w:r>
      <w:r w:rsidR="00102578" w:rsidRPr="00A135A0">
        <w:rPr>
          <w:i/>
          <w:iCs/>
        </w:rPr>
        <w:t>Welcomes</w:t>
      </w:r>
      <w:r w:rsidR="00102578" w:rsidRPr="00212838">
        <w:rPr>
          <w:i/>
        </w:rPr>
        <w:t xml:space="preserve"> </w:t>
      </w:r>
      <w:r w:rsidR="00102578" w:rsidRPr="00212838">
        <w:rPr>
          <w:i/>
          <w:iCs/>
        </w:rPr>
        <w:t xml:space="preserve">with </w:t>
      </w:r>
      <w:proofErr w:type="gramStart"/>
      <w:r w:rsidR="00102578" w:rsidRPr="00212838">
        <w:rPr>
          <w:i/>
          <w:iCs/>
        </w:rPr>
        <w:t>appreciation</w:t>
      </w:r>
      <w:r w:rsidR="00102578">
        <w:t>][</w:t>
      </w:r>
      <w:proofErr w:type="gramEnd"/>
      <w:r w:rsidR="00102578" w:rsidRPr="00212838">
        <w:rPr>
          <w:i/>
          <w:iCs/>
        </w:rPr>
        <w:t xml:space="preserve">Takes note </w:t>
      </w:r>
      <w:r w:rsidR="00102578">
        <w:t>of]</w:t>
      </w:r>
      <w:r w:rsidR="00102578" w:rsidRPr="00A135A0">
        <w:t xml:space="preserve"> the entry into force </w:t>
      </w:r>
      <w:r w:rsidR="00102578">
        <w:t>on 17</w:t>
      </w:r>
      <w:r w:rsidR="00647874">
        <w:t> </w:t>
      </w:r>
      <w:r w:rsidR="00102578">
        <w:t xml:space="preserve">January 2026 </w:t>
      </w:r>
      <w:r w:rsidR="00102578" w:rsidRPr="00A135A0">
        <w:t xml:space="preserve">of the </w:t>
      </w:r>
      <w:r w:rsidR="00102578" w:rsidRPr="003C0E59">
        <w:t>Agreement under the United Nations Convention on the Law of the Sea on the Conservation and Sustainable Use of Marine Biological Diversity of Areas beyond National Jurisdiction;</w:t>
      </w:r>
    </w:p>
    <w:p w14:paraId="70BFE16D" w14:textId="5D5EF6A0" w:rsidR="00102578" w:rsidRPr="00817A19" w:rsidRDefault="00362126" w:rsidP="00102578">
      <w:pPr>
        <w:pStyle w:val="CBDNormalNumber"/>
        <w:numPr>
          <w:ilvl w:val="0"/>
          <w:numId w:val="0"/>
        </w:numPr>
        <w:tabs>
          <w:tab w:val="clear" w:pos="567"/>
        </w:tabs>
        <w:ind w:left="1134" w:firstLine="567"/>
      </w:pPr>
      <w:r>
        <w:t>1</w:t>
      </w:r>
      <w:r w:rsidR="00687419">
        <w:t>1</w:t>
      </w:r>
      <w:r w:rsidR="00102578" w:rsidRPr="00817A19">
        <w:t>.</w:t>
      </w:r>
      <w:r w:rsidR="00102578" w:rsidRPr="00817A19">
        <w:tab/>
      </w:r>
      <w:r w:rsidR="00102578" w:rsidRPr="00817A19">
        <w:rPr>
          <w:i/>
          <w:iCs/>
        </w:rPr>
        <w:t>Expresses</w:t>
      </w:r>
      <w:r w:rsidR="00102578" w:rsidRPr="00817A19">
        <w:t xml:space="preserve"> its appreciation to the Governments of </w:t>
      </w:r>
      <w:r w:rsidR="00102578" w:rsidRPr="00EE460B">
        <w:rPr>
          <w:rFonts w:asciiTheme="majorBidi" w:hAnsiTheme="majorBidi" w:cstheme="majorBidi"/>
        </w:rPr>
        <w:t>Germany</w:t>
      </w:r>
      <w:r w:rsidR="00102578" w:rsidRPr="00817A19">
        <w:rPr>
          <w:rFonts w:asciiTheme="majorBidi" w:hAnsiTheme="majorBidi" w:cstheme="majorBidi"/>
        </w:rPr>
        <w:t xml:space="preserve">, </w:t>
      </w:r>
      <w:r w:rsidR="00102578" w:rsidRPr="00DB183A">
        <w:rPr>
          <w:rFonts w:asciiTheme="majorBidi" w:hAnsiTheme="majorBidi" w:cstheme="majorBidi"/>
        </w:rPr>
        <w:t>Ireland</w:t>
      </w:r>
      <w:r w:rsidR="00102578">
        <w:rPr>
          <w:rFonts w:asciiTheme="majorBidi" w:hAnsiTheme="majorBidi" w:cstheme="majorBidi"/>
        </w:rPr>
        <w:t>,</w:t>
      </w:r>
      <w:r w:rsidR="00102578" w:rsidRPr="00817A19">
        <w:rPr>
          <w:rFonts w:asciiTheme="majorBidi" w:hAnsiTheme="majorBidi" w:cstheme="majorBidi"/>
        </w:rPr>
        <w:t xml:space="preserve"> </w:t>
      </w:r>
      <w:r w:rsidR="00102578" w:rsidRPr="003C0E59">
        <w:rPr>
          <w:rFonts w:asciiTheme="majorBidi" w:hAnsiTheme="majorBidi" w:cstheme="majorBidi"/>
        </w:rPr>
        <w:t>Norway</w:t>
      </w:r>
      <w:r w:rsidR="00102578" w:rsidRPr="00817A19">
        <w:rPr>
          <w:rFonts w:asciiTheme="majorBidi" w:hAnsiTheme="majorBidi" w:cstheme="majorBidi"/>
        </w:rPr>
        <w:t xml:space="preserve"> and </w:t>
      </w:r>
      <w:r w:rsidR="00102578" w:rsidRPr="003C0E59">
        <w:rPr>
          <w:rFonts w:asciiTheme="majorBidi" w:hAnsiTheme="majorBidi" w:cstheme="majorBidi"/>
        </w:rPr>
        <w:t>Sweden</w:t>
      </w:r>
      <w:r w:rsidR="00102578" w:rsidRPr="00817A19">
        <w:rPr>
          <w:rFonts w:asciiTheme="majorBidi" w:hAnsiTheme="majorBidi" w:cstheme="majorBidi"/>
        </w:rPr>
        <w:t xml:space="preserve"> </w:t>
      </w:r>
      <w:r w:rsidR="00102578" w:rsidRPr="00817A19">
        <w:t xml:space="preserve">for their financial support for the </w:t>
      </w:r>
      <w:r w:rsidR="00A70A07">
        <w:t xml:space="preserve">convening </w:t>
      </w:r>
      <w:r w:rsidR="00102578" w:rsidRPr="00817A19">
        <w:t xml:space="preserve">of </w:t>
      </w:r>
      <w:r w:rsidR="008337D4">
        <w:t>an</w:t>
      </w:r>
      <w:r w:rsidR="00102578" w:rsidRPr="00817A19">
        <w:t xml:space="preserve"> </w:t>
      </w:r>
      <w:r w:rsidR="00102578" w:rsidRPr="003C0E59">
        <w:t>expert workshop on scientific and technical work conducted under the Convention on Biological Diversity relevant to marine biodiversity in areas beyond national jurisdiction in Bergen, Norway, from 2 to 5</w:t>
      </w:r>
      <w:r w:rsidR="00102578">
        <w:t> </w:t>
      </w:r>
      <w:r w:rsidR="00102578" w:rsidRPr="003C0E59">
        <w:t>December 2025</w:t>
      </w:r>
      <w:r w:rsidR="00A02184">
        <w:t>,</w:t>
      </w:r>
      <w:r w:rsidR="00102578" w:rsidRPr="009D68D2">
        <w:t xml:space="preserve"> </w:t>
      </w:r>
      <w:r w:rsidR="00102578">
        <w:t>and takes note of the outcomes of the workshop;</w:t>
      </w:r>
    </w:p>
    <w:p w14:paraId="0C3816ED" w14:textId="1F282F32" w:rsidR="00102578" w:rsidRPr="00817A19" w:rsidRDefault="00362126" w:rsidP="00102578">
      <w:pPr>
        <w:pStyle w:val="CBDNormalNumber"/>
        <w:numPr>
          <w:ilvl w:val="0"/>
          <w:numId w:val="0"/>
        </w:numPr>
        <w:tabs>
          <w:tab w:val="clear" w:pos="567"/>
        </w:tabs>
        <w:ind w:left="1134" w:firstLine="567"/>
      </w:pPr>
      <w:r>
        <w:t>1</w:t>
      </w:r>
      <w:r w:rsidR="00687419">
        <w:t>2</w:t>
      </w:r>
      <w:r w:rsidR="00102578" w:rsidRPr="00817A19">
        <w:t>.</w:t>
      </w:r>
      <w:r w:rsidR="00102578" w:rsidRPr="00817A19">
        <w:tab/>
      </w:r>
      <w:r w:rsidR="00102578" w:rsidRPr="00817A19">
        <w:rPr>
          <w:i/>
          <w:iCs/>
        </w:rPr>
        <w:t>Encourages</w:t>
      </w:r>
      <w:r w:rsidR="00102578" w:rsidRPr="00817A19">
        <w:t xml:space="preserve"> Parties</w:t>
      </w:r>
      <w:r w:rsidR="00647874" w:rsidRPr="009F4412">
        <w:t>,</w:t>
      </w:r>
      <w:r w:rsidR="00102578" w:rsidRPr="00817A19">
        <w:t xml:space="preserve"> and </w:t>
      </w:r>
      <w:r w:rsidR="00102578">
        <w:t>invites</w:t>
      </w:r>
      <w:r w:rsidR="00102578" w:rsidRPr="00817A19">
        <w:t xml:space="preserve"> other Governments</w:t>
      </w:r>
      <w:r w:rsidR="00102578" w:rsidRPr="009D68D2">
        <w:t xml:space="preserve"> </w:t>
      </w:r>
      <w:r w:rsidR="00102578">
        <w:t xml:space="preserve">and relevant </w:t>
      </w:r>
      <w:r w:rsidR="00034FE2">
        <w:t>entities</w:t>
      </w:r>
      <w:r w:rsidR="00102578">
        <w:t xml:space="preserve">, including </w:t>
      </w:r>
      <w:r w:rsidR="00061052">
        <w:t>those in charge</w:t>
      </w:r>
      <w:r w:rsidR="001721E0">
        <w:t xml:space="preserve"> of </w:t>
      </w:r>
      <w:r w:rsidR="00102578">
        <w:t xml:space="preserve">regional sea conventions and action plans and regional fishery bodies, </w:t>
      </w:r>
      <w:r w:rsidR="00102578" w:rsidRPr="00817A19">
        <w:t>to strengthen coordination</w:t>
      </w:r>
      <w:r w:rsidR="00102578">
        <w:t xml:space="preserve"> and cooperation</w:t>
      </w:r>
      <w:r w:rsidR="00102578" w:rsidRPr="00817A19">
        <w:t xml:space="preserve"> </w:t>
      </w:r>
      <w:r w:rsidR="00102578">
        <w:t xml:space="preserve">at the global, regional and </w:t>
      </w:r>
      <w:r w:rsidR="00102578" w:rsidRPr="00817A19">
        <w:t>national</w:t>
      </w:r>
      <w:r w:rsidR="00102578">
        <w:t xml:space="preserve"> </w:t>
      </w:r>
      <w:r w:rsidR="00102578" w:rsidRPr="00817A19">
        <w:t>level</w:t>
      </w:r>
      <w:r w:rsidR="00102578">
        <w:t>s</w:t>
      </w:r>
      <w:r w:rsidR="00102578" w:rsidRPr="00817A19">
        <w:t xml:space="preserve"> </w:t>
      </w:r>
      <w:r w:rsidR="00102578">
        <w:t>on</w:t>
      </w:r>
      <w:r w:rsidR="00102578" w:rsidRPr="00817A19">
        <w:t xml:space="preserve"> issues related to marine biodiversity of areas beyond national jurisdiction</w:t>
      </w:r>
      <w:r w:rsidR="00102578">
        <w:t>, with</w:t>
      </w:r>
      <w:r w:rsidR="00784648">
        <w:t xml:space="preserve"> [the participation of stakeholders][</w:t>
      </w:r>
      <w:r w:rsidR="00102578">
        <w:t>the full and effective participation of indigenous peoples and local communities, women, youth and other stakeholders</w:t>
      </w:r>
      <w:r w:rsidR="00784648">
        <w:t>]</w:t>
      </w:r>
      <w:r w:rsidR="00102578" w:rsidRPr="00817A19">
        <w:t>;</w:t>
      </w:r>
    </w:p>
    <w:p w14:paraId="5ED42D08" w14:textId="63A7472F" w:rsidR="00102578" w:rsidRDefault="00102578" w:rsidP="00102578">
      <w:pPr>
        <w:pStyle w:val="CBDNormalNumber"/>
        <w:numPr>
          <w:ilvl w:val="0"/>
          <w:numId w:val="0"/>
        </w:numPr>
        <w:tabs>
          <w:tab w:val="clear" w:pos="567"/>
        </w:tabs>
        <w:ind w:left="1134" w:firstLine="567"/>
      </w:pPr>
      <w:r>
        <w:t>1</w:t>
      </w:r>
      <w:r w:rsidR="00381FA4">
        <w:t>3</w:t>
      </w:r>
      <w:r w:rsidRPr="00817A19">
        <w:t>.</w:t>
      </w:r>
      <w:r w:rsidRPr="00817A19">
        <w:tab/>
      </w:r>
      <w:r w:rsidRPr="003C0E59">
        <w:rPr>
          <w:i/>
          <w:iCs/>
        </w:rPr>
        <w:t>Also</w:t>
      </w:r>
      <w:r>
        <w:t xml:space="preserve"> </w:t>
      </w:r>
      <w:r>
        <w:rPr>
          <w:i/>
          <w:iCs/>
        </w:rPr>
        <w:t>e</w:t>
      </w:r>
      <w:r w:rsidRPr="00817A19">
        <w:rPr>
          <w:i/>
          <w:iCs/>
        </w:rPr>
        <w:t>ncourages</w:t>
      </w:r>
      <w:r w:rsidRPr="00817A19">
        <w:t xml:space="preserve"> Parties</w:t>
      </w:r>
      <w:r w:rsidR="00647874" w:rsidRPr="006E39A9">
        <w:t>,</w:t>
      </w:r>
      <w:r w:rsidRPr="00817A19">
        <w:t xml:space="preserve"> and </w:t>
      </w:r>
      <w:r>
        <w:t xml:space="preserve">invites </w:t>
      </w:r>
      <w:r w:rsidRPr="00817A19">
        <w:t xml:space="preserve">other Governments and organizations with </w:t>
      </w:r>
      <w:r w:rsidRPr="0032283E">
        <w:t xml:space="preserve">competence in areas beyond national jurisdiction, to </w:t>
      </w:r>
      <w:r w:rsidR="00FE03EC">
        <w:t>use</w:t>
      </w:r>
      <w:r w:rsidRPr="0032283E">
        <w:t>, as appropriate and in accordance with their respective mandates and jurisdictional scopes,</w:t>
      </w:r>
      <w:r w:rsidRPr="009B581F">
        <w:t xml:space="preserve"> </w:t>
      </w:r>
      <w:r w:rsidRPr="0032283E">
        <w:t>the wide range of tools, guidance and experiences developed under the Convention in their work to conserve and sustainably</w:t>
      </w:r>
      <w:r w:rsidR="00084684">
        <w:t xml:space="preserve"> use</w:t>
      </w:r>
      <w:r w:rsidRPr="0032283E">
        <w:t xml:space="preserve"> marine biodiversity of areas beyond national jurisdiction, </w:t>
      </w:r>
      <w:r>
        <w:t>[</w:t>
      </w:r>
      <w:r w:rsidR="00934528">
        <w:t>such as</w:t>
      </w:r>
      <w:r w:rsidR="00934528" w:rsidRPr="0032283E">
        <w:t xml:space="preserve"> </w:t>
      </w:r>
      <w:r w:rsidRPr="0032283E">
        <w:t>in the implementation of the Agreement on Marine Biological Diversity of Areas beyond National Jurisdiction</w:t>
      </w:r>
      <w:r w:rsidR="00DA2AF7" w:rsidRPr="00594909">
        <w:t>,</w:t>
      </w:r>
      <w:r w:rsidR="00EE048F" w:rsidRPr="00594909">
        <w:t xml:space="preserve"> </w:t>
      </w:r>
      <w:r w:rsidRPr="00594909">
        <w:t>]</w:t>
      </w:r>
      <w:r w:rsidRPr="0032283E">
        <w:t>including work to support capacity-building, scientific and technical cooperation and technology transfer</w:t>
      </w:r>
      <w:r w:rsidRPr="009B581F">
        <w:t>,</w:t>
      </w:r>
      <w:r w:rsidRPr="0032283E">
        <w:t xml:space="preserve"> without</w:t>
      </w:r>
      <w:r w:rsidRPr="009B581F">
        <w:t xml:space="preserve"> prejudicing</w:t>
      </w:r>
      <w:r w:rsidRPr="0032283E">
        <w:t xml:space="preserve"> </w:t>
      </w:r>
      <w:r w:rsidRPr="009B581F">
        <w:t xml:space="preserve">work </w:t>
      </w:r>
      <w:r w:rsidR="0064079F">
        <w:t xml:space="preserve">carried out by </w:t>
      </w:r>
      <w:r w:rsidR="007454E7">
        <w:t xml:space="preserve">those </w:t>
      </w:r>
      <w:r w:rsidRPr="009B581F">
        <w:t xml:space="preserve">organizations and </w:t>
      </w:r>
      <w:r w:rsidR="004C6950">
        <w:t xml:space="preserve">under </w:t>
      </w:r>
      <w:r w:rsidR="007454E7">
        <w:t>relevant</w:t>
      </w:r>
      <w:r w:rsidR="004C6950">
        <w:t xml:space="preserve"> </w:t>
      </w:r>
      <w:r w:rsidRPr="009B581F">
        <w:t xml:space="preserve">processes, while </w:t>
      </w:r>
      <w:r w:rsidRPr="0032283E">
        <w:t xml:space="preserve">promoting synergies and avoiding </w:t>
      </w:r>
      <w:r w:rsidRPr="009B581F">
        <w:t xml:space="preserve">the </w:t>
      </w:r>
      <w:r w:rsidRPr="0032283E">
        <w:t xml:space="preserve">duplication </w:t>
      </w:r>
      <w:r w:rsidRPr="009B581F">
        <w:t>of efforts</w:t>
      </w:r>
      <w:r w:rsidRPr="0032283E">
        <w:t>;</w:t>
      </w:r>
    </w:p>
    <w:p w14:paraId="6903546A" w14:textId="2362D4DB" w:rsidR="00FF4698" w:rsidRDefault="00102578" w:rsidP="00102578">
      <w:pPr>
        <w:pStyle w:val="CBDNormalNumber"/>
        <w:numPr>
          <w:ilvl w:val="0"/>
          <w:numId w:val="0"/>
        </w:numPr>
        <w:tabs>
          <w:tab w:val="clear" w:pos="567"/>
        </w:tabs>
        <w:ind w:left="1134" w:firstLine="567"/>
      </w:pPr>
      <w:r>
        <w:t>1</w:t>
      </w:r>
      <w:r w:rsidR="00381FA4">
        <w:t>4</w:t>
      </w:r>
      <w:r>
        <w:t>.</w:t>
      </w:r>
      <w:r w:rsidR="005F07F5">
        <w:tab/>
      </w:r>
      <w:r w:rsidRPr="000D33BF">
        <w:rPr>
          <w:i/>
          <w:iCs/>
        </w:rPr>
        <w:t>Notes with concern</w:t>
      </w:r>
      <w:r w:rsidRPr="007C5DB1">
        <w:t xml:space="preserve"> the findings of the </w:t>
      </w:r>
      <w:r w:rsidRPr="009C1B6B">
        <w:t>global report on collective progress in the implementation of the Framework</w:t>
      </w:r>
      <w:r>
        <w:t xml:space="preserve"> </w:t>
      </w:r>
      <w:r w:rsidR="00AD6AF3">
        <w:t>that</w:t>
      </w:r>
      <w:r>
        <w:t xml:space="preserve"> show</w:t>
      </w:r>
      <w:r w:rsidRPr="007C5DB1">
        <w:t xml:space="preserve"> that marine and coastal ecosystems consistently </w:t>
      </w:r>
      <w:r w:rsidR="00DA1D61">
        <w:t>receive less attention than</w:t>
      </w:r>
      <w:r w:rsidRPr="003C1F80">
        <w:t xml:space="preserve"> terrestrial ecosystems </w:t>
      </w:r>
      <w:r>
        <w:t>[</w:t>
      </w:r>
      <w:r w:rsidRPr="00AD6AF3">
        <w:t xml:space="preserve">and </w:t>
      </w:r>
      <w:r w:rsidR="00AD6AF3" w:rsidRPr="00AD6AF3">
        <w:t>the</w:t>
      </w:r>
      <w:r w:rsidR="00AD6AF3">
        <w:t xml:space="preserve"> fact that</w:t>
      </w:r>
      <w:r>
        <w:t xml:space="preserve"> a significant proportion of reported </w:t>
      </w:r>
      <w:r w:rsidR="006C6161">
        <w:t xml:space="preserve">protected areas and </w:t>
      </w:r>
      <w:r w:rsidR="006C6161" w:rsidRPr="00BA0A3A">
        <w:t>other effective area-based conservation measures</w:t>
      </w:r>
      <w:r w:rsidR="006C6161">
        <w:t xml:space="preserve"> in </w:t>
      </w:r>
      <w:r>
        <w:t xml:space="preserve">marine and coastal </w:t>
      </w:r>
      <w:r w:rsidR="006C6161">
        <w:t xml:space="preserve">areas </w:t>
      </w:r>
      <w:r>
        <w:t>do not yet meet the qualitative elements of Target</w:t>
      </w:r>
      <w:r w:rsidR="00633930">
        <w:t> </w:t>
      </w:r>
      <w:r>
        <w:t>3</w:t>
      </w:r>
      <w:r w:rsidR="00633930">
        <w:t xml:space="preserve"> of the Framework</w:t>
      </w:r>
      <w:r>
        <w:t>, including effective conservation and management, ecological representativeness, connectivity and equitable governance]</w:t>
      </w:r>
      <w:r w:rsidR="00FF4698">
        <w:t>;</w:t>
      </w:r>
      <w:r w:rsidRPr="003C1F80">
        <w:t xml:space="preserve"> </w:t>
      </w:r>
    </w:p>
    <w:p w14:paraId="0CD068D2" w14:textId="218C95ED" w:rsidR="00102578" w:rsidRDefault="00FF4698" w:rsidP="00102578">
      <w:pPr>
        <w:pStyle w:val="CBDNormalNumber"/>
        <w:numPr>
          <w:ilvl w:val="0"/>
          <w:numId w:val="0"/>
        </w:numPr>
        <w:tabs>
          <w:tab w:val="clear" w:pos="567"/>
        </w:tabs>
        <w:ind w:left="1134" w:firstLine="567"/>
      </w:pPr>
      <w:r>
        <w:t>1</w:t>
      </w:r>
      <w:r w:rsidR="00381FA4">
        <w:t>5</w:t>
      </w:r>
      <w:r>
        <w:t>.</w:t>
      </w:r>
      <w:r>
        <w:tab/>
      </w:r>
      <w:r w:rsidRPr="0087098E">
        <w:rPr>
          <w:i/>
          <w:iCs/>
        </w:rPr>
        <w:t>U</w:t>
      </w:r>
      <w:r w:rsidR="00102578" w:rsidRPr="0087098E">
        <w:rPr>
          <w:i/>
          <w:iCs/>
        </w:rPr>
        <w:t>rges</w:t>
      </w:r>
      <w:r w:rsidR="00102578" w:rsidRPr="003C1F80">
        <w:t xml:space="preserve"> Parties</w:t>
      </w:r>
      <w:r w:rsidR="00633930">
        <w:t>,</w:t>
      </w:r>
      <w:r w:rsidR="00102578" w:rsidRPr="003C1F80">
        <w:t xml:space="preserve"> and invites other Governments </w:t>
      </w:r>
      <w:r w:rsidR="00102578" w:rsidRPr="004C2675">
        <w:t>and relevant o</w:t>
      </w:r>
      <w:r w:rsidR="00102578">
        <w:t>r</w:t>
      </w:r>
      <w:r w:rsidR="00102578" w:rsidRPr="004C2675">
        <w:t>ganizations</w:t>
      </w:r>
      <w:r w:rsidR="00102578" w:rsidRPr="003C1F80">
        <w:t xml:space="preserve">, to strengthen efforts to accelerate the implementation of the Framework in </w:t>
      </w:r>
      <w:r w:rsidR="00B17890">
        <w:t xml:space="preserve">the context of </w:t>
      </w:r>
      <w:r w:rsidR="00102578" w:rsidRPr="003C1F80">
        <w:t xml:space="preserve">marine and coastal ecosystems, </w:t>
      </w:r>
      <w:r w:rsidR="00102578" w:rsidRPr="004C2675">
        <w:t>including through enhanced policy coherence, scientific and technical cooperation, capacity-building, access to and transfer of technology and the mobilization of adequate financial resources</w:t>
      </w:r>
      <w:r w:rsidR="00102578">
        <w:t xml:space="preserve"> from all sources</w:t>
      </w:r>
      <w:r w:rsidR="00102578" w:rsidRPr="003C1F80">
        <w:t>;</w:t>
      </w:r>
    </w:p>
    <w:p w14:paraId="514B2035" w14:textId="296059B3" w:rsidR="00FC00A9" w:rsidRDefault="00362126" w:rsidP="00362126">
      <w:pPr>
        <w:pStyle w:val="CBDNormalNumber"/>
        <w:numPr>
          <w:ilvl w:val="0"/>
          <w:numId w:val="0"/>
        </w:numPr>
        <w:tabs>
          <w:tab w:val="clear" w:pos="567"/>
        </w:tabs>
        <w:ind w:left="1134" w:firstLine="567"/>
      </w:pPr>
      <w:r>
        <w:t>[1</w:t>
      </w:r>
      <w:r w:rsidR="00381FA4">
        <w:t>6</w:t>
      </w:r>
      <w:r w:rsidRPr="00A135A0">
        <w:t>.</w:t>
      </w:r>
      <w:r w:rsidRPr="00A135A0">
        <w:tab/>
      </w:r>
      <w:r w:rsidRPr="00102BC0">
        <w:rPr>
          <w:i/>
          <w:iCs/>
        </w:rPr>
        <w:t xml:space="preserve">Decides </w:t>
      </w:r>
      <w:r w:rsidRPr="00102BC0">
        <w:rPr>
          <w:lang w:val="en-CA"/>
        </w:rPr>
        <w:t>to establish</w:t>
      </w:r>
      <w:r w:rsidRPr="00A20D8B">
        <w:rPr>
          <w:lang w:val="en-CA"/>
        </w:rPr>
        <w:t xml:space="preserve"> </w:t>
      </w:r>
      <w:r w:rsidRPr="003C0E59">
        <w:t xml:space="preserve">an </w:t>
      </w:r>
      <w:r w:rsidRPr="00A135A0">
        <w:t xml:space="preserve">informal advisory group on work </w:t>
      </w:r>
      <w:r>
        <w:t xml:space="preserve">conducted </w:t>
      </w:r>
      <w:r w:rsidRPr="00A135A0">
        <w:t xml:space="preserve">under the Convention </w:t>
      </w:r>
      <w:r>
        <w:t xml:space="preserve">in </w:t>
      </w:r>
      <w:r w:rsidRPr="00A135A0">
        <w:t>relat</w:t>
      </w:r>
      <w:r>
        <w:t>ion</w:t>
      </w:r>
      <w:r w:rsidRPr="00A135A0">
        <w:t xml:space="preserve"> to marine biodiversity of areas beyond national jurisdiction</w:t>
      </w:r>
      <w:r w:rsidRPr="003C0E59">
        <w:t xml:space="preserve"> with the terms of reference provided in annex</w:t>
      </w:r>
      <w:r w:rsidRPr="00213720">
        <w:t> </w:t>
      </w:r>
      <w:r w:rsidRPr="003C0E59">
        <w:t xml:space="preserve">II </w:t>
      </w:r>
      <w:r>
        <w:t>to</w:t>
      </w:r>
      <w:r w:rsidRPr="003C0E59">
        <w:t xml:space="preserve"> the present decision</w:t>
      </w:r>
      <w:r w:rsidR="00FC00A9">
        <w:t>;</w:t>
      </w:r>
      <w:r w:rsidRPr="003C0E59">
        <w:t xml:space="preserve"> </w:t>
      </w:r>
    </w:p>
    <w:p w14:paraId="0AEC4F5E" w14:textId="705DEF22" w:rsidR="00362126" w:rsidRDefault="00EF40D7" w:rsidP="00362126">
      <w:pPr>
        <w:pStyle w:val="CBDNormalNumber"/>
        <w:numPr>
          <w:ilvl w:val="0"/>
          <w:numId w:val="0"/>
        </w:numPr>
        <w:tabs>
          <w:tab w:val="clear" w:pos="567"/>
        </w:tabs>
        <w:ind w:left="1134" w:firstLine="567"/>
      </w:pPr>
      <w:r>
        <w:t>1</w:t>
      </w:r>
      <w:r w:rsidR="00381FA4">
        <w:t>7.</w:t>
      </w:r>
      <w:r>
        <w:tab/>
      </w:r>
      <w:r w:rsidRPr="0087098E">
        <w:rPr>
          <w:i/>
          <w:iCs/>
        </w:rPr>
        <w:t>R</w:t>
      </w:r>
      <w:r w:rsidR="00362126" w:rsidRPr="0087098E">
        <w:rPr>
          <w:i/>
          <w:iCs/>
        </w:rPr>
        <w:t>equests</w:t>
      </w:r>
      <w:r w:rsidR="00362126">
        <w:t xml:space="preserve"> the </w:t>
      </w:r>
      <w:r>
        <w:t>I</w:t>
      </w:r>
      <w:r w:rsidRPr="003C0E59">
        <w:t xml:space="preserve">nformal </w:t>
      </w:r>
      <w:r>
        <w:t>A</w:t>
      </w:r>
      <w:r w:rsidRPr="003C0E59">
        <w:t xml:space="preserve">dvisory </w:t>
      </w:r>
      <w:r>
        <w:t>G</w:t>
      </w:r>
      <w:r w:rsidRPr="003C0E59">
        <w:t xml:space="preserve">roup </w:t>
      </w:r>
      <w:r>
        <w:t>on</w:t>
      </w:r>
      <w:r w:rsidRPr="003C0E59">
        <w:t xml:space="preserve"> </w:t>
      </w:r>
      <w:r>
        <w:t>W</w:t>
      </w:r>
      <w:r w:rsidRPr="003C0E59">
        <w:t xml:space="preserve">ork </w:t>
      </w:r>
      <w:r>
        <w:t xml:space="preserve">Conducted </w:t>
      </w:r>
      <w:r w:rsidRPr="003C0E59">
        <w:t xml:space="preserve">under the Convention </w:t>
      </w:r>
      <w:r>
        <w:t>on Biological Diversity in R</w:t>
      </w:r>
      <w:r w:rsidRPr="003C0E59">
        <w:t>elat</w:t>
      </w:r>
      <w:r>
        <w:t>ion</w:t>
      </w:r>
      <w:r w:rsidRPr="003C0E59">
        <w:t xml:space="preserve"> to </w:t>
      </w:r>
      <w:r>
        <w:t>M</w:t>
      </w:r>
      <w:r w:rsidRPr="003C0E59">
        <w:t xml:space="preserve">arine </w:t>
      </w:r>
      <w:r>
        <w:t>B</w:t>
      </w:r>
      <w:r w:rsidRPr="003C0E59">
        <w:t xml:space="preserve">iodiversity of </w:t>
      </w:r>
      <w:r>
        <w:t>A</w:t>
      </w:r>
      <w:r w:rsidRPr="003C0E59">
        <w:t xml:space="preserve">reas beyond </w:t>
      </w:r>
      <w:r>
        <w:t>N</w:t>
      </w:r>
      <w:r w:rsidRPr="003C0E59">
        <w:t xml:space="preserve">ational </w:t>
      </w:r>
      <w:r>
        <w:t>J</w:t>
      </w:r>
      <w:r w:rsidRPr="003C0E59">
        <w:t>urisdiction</w:t>
      </w:r>
      <w:r>
        <w:t xml:space="preserve"> </w:t>
      </w:r>
      <w:r w:rsidR="00362126">
        <w:t xml:space="preserve">to provide a </w:t>
      </w:r>
      <w:r w:rsidR="00362126" w:rsidRPr="003C0E59">
        <w:t xml:space="preserve">report on its progress </w:t>
      </w:r>
      <w:r w:rsidR="00362126">
        <w:t xml:space="preserve">for consideration </w:t>
      </w:r>
      <w:r w:rsidR="00935A29">
        <w:t xml:space="preserve">by the </w:t>
      </w:r>
      <w:r w:rsidR="00935A29" w:rsidRPr="003C0E59">
        <w:t>Subsidiary Body o</w:t>
      </w:r>
      <w:r w:rsidR="00935A29" w:rsidRPr="002454DB">
        <w:t>n</w:t>
      </w:r>
      <w:r w:rsidR="00935A29" w:rsidRPr="003C0E59">
        <w:t xml:space="preserve"> Scientific, Technical and Technological Advice </w:t>
      </w:r>
      <w:r w:rsidR="00362126">
        <w:t xml:space="preserve">at </w:t>
      </w:r>
      <w:r w:rsidR="00362126" w:rsidRPr="003C0E59">
        <w:t xml:space="preserve">a meeting </w:t>
      </w:r>
      <w:r w:rsidR="00935A29">
        <w:t xml:space="preserve">held </w:t>
      </w:r>
      <w:r w:rsidR="00362126">
        <w:t>before</w:t>
      </w:r>
      <w:r w:rsidR="00362126" w:rsidRPr="003C0E59">
        <w:t xml:space="preserve"> the eighteenth meeting of the Conference of the Parties</w:t>
      </w:r>
      <w:r w:rsidR="002F1E1C" w:rsidRPr="0046345D">
        <w:t>;</w:t>
      </w:r>
      <w:r w:rsidR="00362126">
        <w:t>]</w:t>
      </w:r>
    </w:p>
    <w:p w14:paraId="3CE9A592" w14:textId="5EABD3A6" w:rsidR="00362126" w:rsidRDefault="00102578" w:rsidP="00102578">
      <w:pPr>
        <w:pStyle w:val="CBDNormalNumber"/>
        <w:numPr>
          <w:ilvl w:val="0"/>
          <w:numId w:val="0"/>
        </w:numPr>
        <w:tabs>
          <w:tab w:val="clear" w:pos="567"/>
        </w:tabs>
        <w:ind w:left="1134" w:firstLine="567"/>
      </w:pPr>
      <w:r w:rsidRPr="00C17CB6">
        <w:t>1</w:t>
      </w:r>
      <w:r w:rsidR="00381FA4">
        <w:t>8</w:t>
      </w:r>
      <w:r w:rsidRPr="00C17CB6">
        <w:t>.</w:t>
      </w:r>
      <w:r w:rsidRPr="00C17CB6">
        <w:tab/>
      </w:r>
      <w:r w:rsidRPr="00C17CB6">
        <w:rPr>
          <w:i/>
          <w:iCs/>
        </w:rPr>
        <w:t>Requests</w:t>
      </w:r>
      <w:r w:rsidRPr="00C17CB6">
        <w:t xml:space="preserve"> the Executive Secretary, subject to the availability of resources</w:t>
      </w:r>
      <w:r w:rsidR="00362126">
        <w:t>:</w:t>
      </w:r>
    </w:p>
    <w:p w14:paraId="3251FCC2" w14:textId="018FF009" w:rsidR="00102578" w:rsidRPr="003C0E59" w:rsidRDefault="00362126" w:rsidP="00C9409A">
      <w:pPr>
        <w:pStyle w:val="CBDNormalNumber"/>
        <w:numPr>
          <w:ilvl w:val="0"/>
          <w:numId w:val="0"/>
        </w:numPr>
        <w:tabs>
          <w:tab w:val="clear" w:pos="567"/>
        </w:tabs>
        <w:ind w:left="1134" w:firstLine="567"/>
      </w:pPr>
      <w:r>
        <w:t>(a)</w:t>
      </w:r>
      <w:r>
        <w:tab/>
      </w:r>
      <w:r w:rsidR="00062EB0">
        <w:t>To c</w:t>
      </w:r>
      <w:r w:rsidR="00102578" w:rsidRPr="00C17CB6">
        <w:t xml:space="preserve">ooperate </w:t>
      </w:r>
      <w:r w:rsidR="00C81C9A">
        <w:t>f</w:t>
      </w:r>
      <w:r w:rsidR="00C81C9A" w:rsidRPr="00C17CB6">
        <w:t xml:space="preserve">urther </w:t>
      </w:r>
      <w:r w:rsidR="00102578" w:rsidRPr="00C17CB6">
        <w:t>with the Division for Ocean Affairs and the Law of the Sea of the Office of Legal Affairs of the United Nations Secretariat</w:t>
      </w:r>
      <w:r w:rsidR="00102578" w:rsidRPr="009D26E8">
        <w:t xml:space="preserve"> </w:t>
      </w:r>
      <w:r w:rsidR="00102578" w:rsidRPr="00C17CB6">
        <w:t xml:space="preserve">and </w:t>
      </w:r>
      <w:r w:rsidR="00A13886">
        <w:t xml:space="preserve">other </w:t>
      </w:r>
      <w:r w:rsidR="00C81C9A">
        <w:t>entities</w:t>
      </w:r>
      <w:r w:rsidR="00C81C9A" w:rsidRPr="00C17CB6">
        <w:t xml:space="preserve"> </w:t>
      </w:r>
      <w:r w:rsidR="00102578" w:rsidRPr="00C17CB6">
        <w:t>with competence in marine areas beyond national jurisdiction, in particular with a view to sharing tools, guidance, expertise</w:t>
      </w:r>
      <w:r w:rsidR="00102578" w:rsidRPr="009D26E8">
        <w:t>,</w:t>
      </w:r>
      <w:r w:rsidR="00102578" w:rsidRPr="00C17CB6">
        <w:t xml:space="preserve"> experiences and best practices developed under the Convention relevant to marine biodiversity of areas beyond national jurisdiction, as appropriate</w:t>
      </w:r>
      <w:r w:rsidR="00DD28BD">
        <w:t>,</w:t>
      </w:r>
      <w:r w:rsidR="00102578" w:rsidRPr="00C17CB6">
        <w:t xml:space="preserve"> within the mandates of the respective </w:t>
      </w:r>
      <w:r w:rsidR="00DD28BD">
        <w:t>entities</w:t>
      </w:r>
      <w:r w:rsidR="00AC1003">
        <w:t>,</w:t>
      </w:r>
      <w:r w:rsidR="00102578" w:rsidRPr="00C17CB6">
        <w:t xml:space="preserve"> in a manner that promotes coherence and coordination and </w:t>
      </w:r>
      <w:r w:rsidR="00AC1003">
        <w:t>without undermining</w:t>
      </w:r>
      <w:r w:rsidR="00BD3B8B">
        <w:t>,</w:t>
      </w:r>
      <w:r w:rsidR="00102578" w:rsidRPr="00C17CB6">
        <w:t xml:space="preserve"> </w:t>
      </w:r>
      <w:r w:rsidR="00AC1003">
        <w:t>and with full respect for</w:t>
      </w:r>
      <w:r w:rsidR="00BD3B8B">
        <w:t>,</w:t>
      </w:r>
      <w:r w:rsidR="00AC1003">
        <w:t xml:space="preserve"> </w:t>
      </w:r>
      <w:r w:rsidR="00102578" w:rsidRPr="00C17CB6">
        <w:t xml:space="preserve">relevant legal instruments and frameworks </w:t>
      </w:r>
      <w:r w:rsidR="00DD28BD">
        <w:t>and</w:t>
      </w:r>
      <w:r w:rsidR="00102578" w:rsidRPr="00C17CB6">
        <w:t xml:space="preserve"> </w:t>
      </w:r>
      <w:r w:rsidR="00AD35FF" w:rsidRPr="00C17CB6">
        <w:t>the mandates and competenc</w:t>
      </w:r>
      <w:r w:rsidR="00B035F1">
        <w:t>e</w:t>
      </w:r>
      <w:r w:rsidR="00AD35FF" w:rsidRPr="00C17CB6">
        <w:t xml:space="preserve"> of </w:t>
      </w:r>
      <w:r w:rsidR="00102578" w:rsidRPr="00C17CB6">
        <w:t>global, regional, subregional and sectoral bodies;</w:t>
      </w:r>
    </w:p>
    <w:p w14:paraId="0E5A685C" w14:textId="09F82F7D" w:rsidR="00102578" w:rsidRPr="00A135A0" w:rsidRDefault="00102578" w:rsidP="00102578">
      <w:pPr>
        <w:pStyle w:val="CBDNormalNumber"/>
        <w:numPr>
          <w:ilvl w:val="0"/>
          <w:numId w:val="0"/>
        </w:numPr>
        <w:tabs>
          <w:tab w:val="clear" w:pos="567"/>
        </w:tabs>
        <w:ind w:left="1134" w:firstLine="567"/>
      </w:pPr>
      <w:r>
        <w:t>[</w:t>
      </w:r>
      <w:r w:rsidR="00362126">
        <w:t>(b)</w:t>
      </w:r>
      <w:r w:rsidR="00362126">
        <w:tab/>
      </w:r>
      <w:r w:rsidR="00062EB0">
        <w:t>To p</w:t>
      </w:r>
      <w:r>
        <w:t xml:space="preserve">repare </w:t>
      </w:r>
      <w:r w:rsidRPr="00A135A0">
        <w:t>update</w:t>
      </w:r>
      <w:r>
        <w:t xml:space="preserve">s to </w:t>
      </w:r>
      <w:r w:rsidRPr="00A135A0">
        <w:t xml:space="preserve">the following </w:t>
      </w:r>
      <w:r w:rsidRPr="002454DB">
        <w:t>documents</w:t>
      </w:r>
      <w:r w:rsidRPr="00A135A0">
        <w:t xml:space="preserve">, </w:t>
      </w:r>
      <w:r>
        <w:t>taking into account the best available scientific knowledge and the traditional knowledge of indigenous peoples and local communities,</w:t>
      </w:r>
      <w:r w:rsidR="00880364">
        <w:t xml:space="preserve"> </w:t>
      </w:r>
      <w:r w:rsidR="00880364" w:rsidRPr="00880364">
        <w:t>with their free, prior and informed consent</w:t>
      </w:r>
      <w:r w:rsidR="00880364">
        <w:t>,</w:t>
      </w:r>
      <w:r w:rsidR="00E60052">
        <w:rPr>
          <w:rStyle w:val="FootnoteReference"/>
        </w:rPr>
        <w:footnoteReference w:id="8"/>
      </w:r>
      <w:r w:rsidRPr="00A135A0">
        <w:t xml:space="preserve"> as appropriate and subject to the availability of resources</w:t>
      </w:r>
      <w:r w:rsidRPr="004C2675">
        <w:t xml:space="preserve">, within the mandate and jurisdictional scope of the Convention, taking into account relevant work </w:t>
      </w:r>
      <w:r w:rsidR="00D46071">
        <w:t xml:space="preserve">carried out </w:t>
      </w:r>
      <w:r w:rsidRPr="004C2675">
        <w:t xml:space="preserve">under other international instruments, frameworks and competent global, regional, subregional and sectoral bodies, avoiding duplication and promoting complementarity and coherence, and </w:t>
      </w:r>
      <w:r w:rsidR="00F56244">
        <w:t xml:space="preserve">to </w:t>
      </w:r>
      <w:r w:rsidRPr="004C2675">
        <w:t>make</w:t>
      </w:r>
      <w:r>
        <w:t xml:space="preserve"> </w:t>
      </w:r>
      <w:r w:rsidR="00D46071">
        <w:t>them</w:t>
      </w:r>
      <w:r>
        <w:t xml:space="preserve"> available for peer review by Parties and relevant organizations before providing them </w:t>
      </w:r>
      <w:r w:rsidRPr="002454DB">
        <w:t>for consideration by the Subsidiary Body on Scientific, Technical and Technological Advice</w:t>
      </w:r>
      <w:r>
        <w:t xml:space="preserve"> </w:t>
      </w:r>
      <w:r w:rsidR="00273C6A">
        <w:t>at a meeting held</w:t>
      </w:r>
      <w:r w:rsidR="0047517C">
        <w:t xml:space="preserve"> before</w:t>
      </w:r>
      <w:r w:rsidRPr="00A135A0">
        <w:t xml:space="preserve"> the </w:t>
      </w:r>
      <w:r>
        <w:t>nineteenth</w:t>
      </w:r>
      <w:r w:rsidRPr="00A135A0">
        <w:t xml:space="preserve"> meeting of the </w:t>
      </w:r>
      <w:r>
        <w:t>Conference of the Parties</w:t>
      </w:r>
      <w:r w:rsidRPr="00A135A0">
        <w:t>:</w:t>
      </w:r>
    </w:p>
    <w:p w14:paraId="3D6248A5" w14:textId="63B13877" w:rsidR="00102578" w:rsidRPr="00A135A0" w:rsidRDefault="00102578" w:rsidP="0087098E">
      <w:pPr>
        <w:pStyle w:val="CBDNormalNumber"/>
        <w:numPr>
          <w:ilvl w:val="0"/>
          <w:numId w:val="0"/>
        </w:numPr>
        <w:tabs>
          <w:tab w:val="clear" w:pos="567"/>
          <w:tab w:val="clear" w:pos="1701"/>
          <w:tab w:val="clear" w:pos="2268"/>
        </w:tabs>
        <w:ind w:left="2268" w:hanging="567"/>
      </w:pPr>
      <w:r w:rsidRPr="00A135A0">
        <w:t>(</w:t>
      </w:r>
      <w:proofErr w:type="spellStart"/>
      <w:r w:rsidR="00362126">
        <w:t>i</w:t>
      </w:r>
      <w:proofErr w:type="spellEnd"/>
      <w:r w:rsidRPr="00A135A0">
        <w:t>)</w:t>
      </w:r>
      <w:r w:rsidRPr="00A135A0">
        <w:tab/>
      </w:r>
      <w:r>
        <w:t>The s</w:t>
      </w:r>
      <w:r w:rsidRPr="00A135A0">
        <w:t>cientific</w:t>
      </w:r>
      <w:r>
        <w:t xml:space="preserve"> </w:t>
      </w:r>
      <w:r w:rsidRPr="00A135A0">
        <w:t xml:space="preserve">guidance for selecting areas to establish a representative network of marine protected areas, including in </w:t>
      </w:r>
      <w:r w:rsidRPr="004C2675">
        <w:t>open ocean waters and deep-sea habitats</w:t>
      </w:r>
      <w:r w:rsidR="00D262FB">
        <w:t>,</w:t>
      </w:r>
      <w:r w:rsidRPr="004C2675">
        <w:rPr>
          <w:rStyle w:val="FootnoteReference"/>
        </w:rPr>
        <w:footnoteReference w:id="9"/>
      </w:r>
      <w:r w:rsidRPr="004C2675">
        <w:t xml:space="preserve"> taking into account knowledge gaps in various regions</w:t>
      </w:r>
      <w:r w:rsidR="00D94C46">
        <w:t>,</w:t>
      </w:r>
      <w:r w:rsidRPr="004C2675">
        <w:t xml:space="preserve"> maintaining a clear distinction between the scientific description of ecologically or biologically significant marine areas and decisions concerning the identification, proposal, designation or establishment of marine protected areas or other area-based management tools by competent authorities and bodies, </w:t>
      </w:r>
      <w:r w:rsidR="005F1D79">
        <w:t>acknowledging</w:t>
      </w:r>
      <w:r w:rsidRPr="004C2675">
        <w:t xml:space="preserve"> ecological representativeness and connectivity as </w:t>
      </w:r>
      <w:r w:rsidR="00DD4B3E">
        <w:t>vital</w:t>
      </w:r>
      <w:r w:rsidRPr="004C2675">
        <w:t xml:space="preserve"> criteria for area-based conservation </w:t>
      </w:r>
      <w:r w:rsidR="00DD4B3E">
        <w:t xml:space="preserve">and </w:t>
      </w:r>
      <w:r w:rsidRPr="004C2675">
        <w:t>recognizing and integrating diverse knowledge systems, including the traditional knowledge of indigenous peoples and local communities;</w:t>
      </w:r>
    </w:p>
    <w:p w14:paraId="7E89B6C2" w14:textId="20D01083" w:rsidR="00102578" w:rsidRPr="00A135A0" w:rsidRDefault="009E3AEA" w:rsidP="0087098E">
      <w:pPr>
        <w:pStyle w:val="CBDNormalNumber"/>
        <w:numPr>
          <w:ilvl w:val="0"/>
          <w:numId w:val="0"/>
        </w:numPr>
        <w:tabs>
          <w:tab w:val="clear" w:pos="567"/>
          <w:tab w:val="clear" w:pos="1701"/>
          <w:tab w:val="clear" w:pos="2268"/>
        </w:tabs>
        <w:ind w:left="2268" w:hanging="567"/>
      </w:pPr>
      <w:r>
        <w:t>[</w:t>
      </w:r>
      <w:r w:rsidR="00102578" w:rsidRPr="00A135A0">
        <w:t>(</w:t>
      </w:r>
      <w:r w:rsidR="00362126">
        <w:t>ii</w:t>
      </w:r>
      <w:r w:rsidR="00102578" w:rsidRPr="00A135A0">
        <w:t>)</w:t>
      </w:r>
      <w:r w:rsidR="00362126">
        <w:tab/>
      </w:r>
      <w:r w:rsidR="00102578">
        <w:t>The v</w:t>
      </w:r>
      <w:r w:rsidR="00102578" w:rsidRPr="003C0E59">
        <w:t>oluntary specific workplan on biodiversity in cold-water areas within the jurisdictional scope of the Convention;</w:t>
      </w:r>
      <w:r w:rsidR="00102578" w:rsidRPr="00A135A0">
        <w:rPr>
          <w:rStyle w:val="FootnoteReference"/>
        </w:rPr>
        <w:footnoteReference w:id="10"/>
      </w:r>
      <w:r w:rsidR="00102578">
        <w:t>]</w:t>
      </w:r>
    </w:p>
    <w:p w14:paraId="043521FF" w14:textId="22758927" w:rsidR="00102578" w:rsidRPr="00D00F80" w:rsidRDefault="009E3AEA" w:rsidP="0087098E">
      <w:pPr>
        <w:pStyle w:val="CBDNormalNumber"/>
        <w:numPr>
          <w:ilvl w:val="0"/>
          <w:numId w:val="0"/>
        </w:numPr>
        <w:tabs>
          <w:tab w:val="clear" w:pos="567"/>
          <w:tab w:val="clear" w:pos="1701"/>
          <w:tab w:val="clear" w:pos="2268"/>
        </w:tabs>
        <w:ind w:left="2268" w:hanging="567"/>
      </w:pPr>
      <w:r>
        <w:t>[</w:t>
      </w:r>
      <w:r w:rsidR="00102578" w:rsidRPr="00D00F80">
        <w:t>(</w:t>
      </w:r>
      <w:r w:rsidR="00362126">
        <w:t>iii</w:t>
      </w:r>
      <w:r w:rsidR="00102578" w:rsidRPr="00D00F80">
        <w:t>)</w:t>
      </w:r>
      <w:r w:rsidR="00102578" w:rsidRPr="00D00F80">
        <w:tab/>
        <w:t>The voluntary guidelines for the consideration of biodiversity in environmental impact assessments in marine and coastal areas and the draft guidance on biodiversity-inclusive strategic environmental assessment in marine and coastal areas;</w:t>
      </w:r>
      <w:r w:rsidR="0052453F">
        <w:rPr>
          <w:rStyle w:val="FootnoteReference"/>
        </w:rPr>
        <w:footnoteReference w:id="11"/>
      </w:r>
      <w:r w:rsidR="00102578">
        <w:t>]]</w:t>
      </w:r>
    </w:p>
    <w:p w14:paraId="0565EE4F" w14:textId="3D6716B1" w:rsidR="00102578" w:rsidRDefault="00362126" w:rsidP="0087098E">
      <w:pPr>
        <w:pStyle w:val="CBDNormalNumber"/>
        <w:numPr>
          <w:ilvl w:val="0"/>
          <w:numId w:val="0"/>
        </w:numPr>
        <w:tabs>
          <w:tab w:val="clear" w:pos="567"/>
        </w:tabs>
        <w:ind w:left="1134" w:firstLine="567"/>
      </w:pPr>
      <w:r>
        <w:t>(c)</w:t>
      </w:r>
      <w:r>
        <w:tab/>
      </w:r>
      <w:r w:rsidR="00062EB0">
        <w:t>To c</w:t>
      </w:r>
      <w:r w:rsidR="00102578">
        <w:t xml:space="preserve">ommission a report, </w:t>
      </w:r>
      <w:r w:rsidR="00871004">
        <w:t xml:space="preserve">to be prepared </w:t>
      </w:r>
      <w:r w:rsidR="00102578">
        <w:t>in collaboration with relevant organi</w:t>
      </w:r>
      <w:r w:rsidR="00D94C46">
        <w:t>z</w:t>
      </w:r>
      <w:r w:rsidR="00102578">
        <w:t xml:space="preserve">ations, on scientific and technical information on marine biological and ecological connectivity, </w:t>
      </w:r>
      <w:r w:rsidR="00C52EAD">
        <w:t xml:space="preserve">including vertical connectivity, </w:t>
      </w:r>
      <w:r w:rsidR="00F0519F">
        <w:t>in particular</w:t>
      </w:r>
      <w:r w:rsidR="00102578">
        <w:t xml:space="preserve"> in coastal, open-ocean and deep-sea ecosystems, </w:t>
      </w:r>
      <w:r w:rsidR="00F0519F">
        <w:t xml:space="preserve">in order </w:t>
      </w:r>
      <w:r w:rsidR="00102578" w:rsidRPr="00212838">
        <w:t xml:space="preserve">to </w:t>
      </w:r>
      <w:r w:rsidR="00102578">
        <w:t xml:space="preserve">inform the implementation of the Framework, and make </w:t>
      </w:r>
      <w:r w:rsidR="00867983">
        <w:t>the report</w:t>
      </w:r>
      <w:r w:rsidR="00102578">
        <w:t xml:space="preserve"> available for </w:t>
      </w:r>
      <w:r w:rsidR="00FB6F89">
        <w:t xml:space="preserve">consideration by </w:t>
      </w:r>
      <w:r w:rsidR="00102578">
        <w:t>the Subsidiary Body</w:t>
      </w:r>
      <w:r w:rsidR="00FB6F89">
        <w:t xml:space="preserve"> on Scientific, Technical and Technological Advice at a meeting </w:t>
      </w:r>
      <w:r w:rsidR="00AF4FE2">
        <w:t xml:space="preserve">held </w:t>
      </w:r>
      <w:r w:rsidR="001C2D80">
        <w:t xml:space="preserve">before </w:t>
      </w:r>
      <w:r w:rsidR="00102578">
        <w:t>the eighteenth meeting of the Conference of the Parties;</w:t>
      </w:r>
    </w:p>
    <w:p w14:paraId="327408CB" w14:textId="0DD25594" w:rsidR="00102578" w:rsidRDefault="00362126" w:rsidP="0087098E">
      <w:pPr>
        <w:pStyle w:val="CBDNormalNumber"/>
        <w:numPr>
          <w:ilvl w:val="0"/>
          <w:numId w:val="0"/>
        </w:numPr>
        <w:tabs>
          <w:tab w:val="clear" w:pos="567"/>
        </w:tabs>
        <w:ind w:left="1134" w:firstLine="567"/>
      </w:pPr>
      <w:r>
        <w:t>(d)</w:t>
      </w:r>
      <w:r>
        <w:tab/>
      </w:r>
      <w:r w:rsidR="00062EB0">
        <w:t>To d</w:t>
      </w:r>
      <w:r w:rsidR="00102578" w:rsidRPr="004C2675">
        <w:t>evelop</w:t>
      </w:r>
      <w:r>
        <w:t xml:space="preserve">, </w:t>
      </w:r>
      <w:r w:rsidRPr="004C2675">
        <w:t>in collaboration with relevant organizations and experts</w:t>
      </w:r>
      <w:r>
        <w:t>,</w:t>
      </w:r>
      <w:r w:rsidR="00102578" w:rsidRPr="004C2675">
        <w:t xml:space="preserve"> scientific guidance on the application of emerging technologies, including environmental DNA, remote sensing and other appropriate biodiversity monitoring tools, to support </w:t>
      </w:r>
      <w:r w:rsidR="00AF4FE2">
        <w:t xml:space="preserve">the </w:t>
      </w:r>
      <w:r w:rsidR="00AF4FE2" w:rsidRPr="004C2675">
        <w:t xml:space="preserve">assessment and monitoring </w:t>
      </w:r>
      <w:r w:rsidR="00AF4FE2">
        <w:t xml:space="preserve">of </w:t>
      </w:r>
      <w:r w:rsidR="00102578" w:rsidRPr="004C2675">
        <w:t>marine biodiversity, taking into account national circumstances, capacities and priorities</w:t>
      </w:r>
      <w:r w:rsidR="00BC0F99">
        <w:t>,</w:t>
      </w:r>
      <w:r w:rsidR="00102578" w:rsidRPr="004C2675">
        <w:t xml:space="preserve"> </w:t>
      </w:r>
      <w:r w:rsidR="00AF4FE2">
        <w:t xml:space="preserve">using </w:t>
      </w:r>
      <w:r w:rsidR="00102578" w:rsidRPr="004C2675">
        <w:t>the best available scientific information</w:t>
      </w:r>
      <w:r w:rsidR="00102578">
        <w:t xml:space="preserve"> and </w:t>
      </w:r>
      <w:r w:rsidR="00DA5570">
        <w:t>considering</w:t>
      </w:r>
      <w:r w:rsidR="00102578">
        <w:t xml:space="preserve"> methods </w:t>
      </w:r>
      <w:r w:rsidR="00541ED4">
        <w:t xml:space="preserve">of application </w:t>
      </w:r>
      <w:r w:rsidR="00102578">
        <w:t xml:space="preserve">that value the </w:t>
      </w:r>
      <w:r w:rsidR="00FC34CF">
        <w:t xml:space="preserve">traditional </w:t>
      </w:r>
      <w:r w:rsidR="00102578">
        <w:t xml:space="preserve">knowledge of indigenous peoples and local communities, and accompany </w:t>
      </w:r>
      <w:r w:rsidR="00A372FE">
        <w:t>that</w:t>
      </w:r>
      <w:r w:rsidR="00102578">
        <w:t xml:space="preserve"> guidance with</w:t>
      </w:r>
      <w:r w:rsidR="00102578" w:rsidRPr="00212838">
        <w:t xml:space="preserve"> </w:t>
      </w:r>
      <w:r w:rsidR="001F2B39">
        <w:t xml:space="preserve">an </w:t>
      </w:r>
      <w:r w:rsidR="00102578">
        <w:t>analysis of priorities and options for capacity</w:t>
      </w:r>
      <w:r w:rsidR="00A372FE">
        <w:t>-</w:t>
      </w:r>
      <w:r w:rsidR="00102578">
        <w:t>building and development for developing countr</w:t>
      </w:r>
      <w:r w:rsidR="001D3501">
        <w:t>y Parties</w:t>
      </w:r>
      <w:r w:rsidR="00102578">
        <w:t xml:space="preserve">, in particular </w:t>
      </w:r>
      <w:r w:rsidR="001D3501">
        <w:t xml:space="preserve">the </w:t>
      </w:r>
      <w:r w:rsidR="00102578">
        <w:t>least developed countries and small island developing States</w:t>
      </w:r>
      <w:r w:rsidR="003C4328">
        <w:t xml:space="preserve"> among them</w:t>
      </w:r>
      <w:r w:rsidR="00102578" w:rsidRPr="004C2675">
        <w:t>;</w:t>
      </w:r>
    </w:p>
    <w:p w14:paraId="6031AA8A" w14:textId="30E2A3A5" w:rsidR="00102578" w:rsidRDefault="00362126" w:rsidP="0087098E">
      <w:pPr>
        <w:pStyle w:val="CBDNormalNumber"/>
        <w:numPr>
          <w:ilvl w:val="0"/>
          <w:numId w:val="0"/>
        </w:numPr>
        <w:tabs>
          <w:tab w:val="clear" w:pos="567"/>
        </w:tabs>
        <w:ind w:left="1134" w:firstLine="567"/>
      </w:pPr>
      <w:r>
        <w:t>(e)</w:t>
      </w:r>
      <w:r>
        <w:tab/>
      </w:r>
      <w:r w:rsidR="00062EB0">
        <w:t>To i</w:t>
      </w:r>
      <w:r w:rsidR="00102578">
        <w:t xml:space="preserve">dentify which of the </w:t>
      </w:r>
      <w:r w:rsidR="00AC57B8">
        <w:t>gaps and areas in need of additional focus</w:t>
      </w:r>
      <w:r w:rsidR="00102578" w:rsidRPr="004C2675">
        <w:t xml:space="preserve"> </w:t>
      </w:r>
      <w:r w:rsidR="00102578">
        <w:t>contained</w:t>
      </w:r>
      <w:r w:rsidR="00102578" w:rsidRPr="00AC26A5">
        <w:t xml:space="preserve"> in the annex to decision </w:t>
      </w:r>
      <w:hyperlink r:id="rId32" w:history="1">
        <w:r w:rsidR="00102578" w:rsidRPr="008E31F2">
          <w:rPr>
            <w:rStyle w:val="Hyperlink"/>
          </w:rPr>
          <w:t>16/17</w:t>
        </w:r>
      </w:hyperlink>
      <w:r w:rsidR="00102578" w:rsidRPr="00AC26A5">
        <w:t xml:space="preserve"> would benefit from </w:t>
      </w:r>
      <w:r w:rsidR="00102578">
        <w:t xml:space="preserve">the development of </w:t>
      </w:r>
      <w:r w:rsidR="00102578" w:rsidRPr="00AC26A5">
        <w:t>new guidance</w:t>
      </w:r>
      <w:r w:rsidR="00102578">
        <w:t xml:space="preserve"> </w:t>
      </w:r>
      <w:r w:rsidR="00102578" w:rsidRPr="00AC26A5">
        <w:t>under the Convention to advance the implementation of the Framework with respect to marine and coastal</w:t>
      </w:r>
      <w:r w:rsidR="00102578">
        <w:t xml:space="preserve"> biodiversity</w:t>
      </w:r>
      <w:r w:rsidR="00102578" w:rsidRPr="00AC26A5">
        <w:t xml:space="preserve"> </w:t>
      </w:r>
      <w:r w:rsidR="00102578">
        <w:t xml:space="preserve">and island </w:t>
      </w:r>
      <w:r w:rsidR="00102578" w:rsidRPr="00AC26A5">
        <w:t>biodiversity</w:t>
      </w:r>
      <w:r w:rsidR="00102578">
        <w:t xml:space="preserve"> </w:t>
      </w:r>
      <w:r w:rsidR="00102578" w:rsidRPr="00AC26A5">
        <w:t>for</w:t>
      </w:r>
      <w:r w:rsidR="00102578">
        <w:t xml:space="preserve"> </w:t>
      </w:r>
      <w:r w:rsidR="00102578" w:rsidRPr="00AC26A5">
        <w:t>consideration by the Subsidiary Body on Scientific, Technical and Technological Advice at a meeting held before the eighteenth meeting of the Conference of the Parties</w:t>
      </w:r>
      <w:r w:rsidR="00102578">
        <w:t>;</w:t>
      </w:r>
    </w:p>
    <w:p w14:paraId="3AAD7455" w14:textId="23F3C889" w:rsidR="002B21AD" w:rsidRDefault="002B21AD" w:rsidP="00E547F7">
      <w:pPr>
        <w:pStyle w:val="CBDNormalNumber"/>
        <w:numPr>
          <w:ilvl w:val="0"/>
          <w:numId w:val="0"/>
        </w:numPr>
        <w:tabs>
          <w:tab w:val="clear" w:pos="567"/>
        </w:tabs>
        <w:ind w:left="1134" w:firstLine="567"/>
      </w:pPr>
      <w:r>
        <w:t>(</w:t>
      </w:r>
      <w:r w:rsidR="001F2B39">
        <w:t>f</w:t>
      </w:r>
      <w:r>
        <w:t>)</w:t>
      </w:r>
      <w:r w:rsidR="00187084">
        <w:tab/>
      </w:r>
      <w:r w:rsidR="00062EB0">
        <w:t>To p</w:t>
      </w:r>
      <w:r>
        <w:t>repare an analysis on the status of the implementation of the programme of work on island biodiversity</w:t>
      </w:r>
      <w:r w:rsidR="00AD2E23">
        <w:rPr>
          <w:rStyle w:val="FootnoteReference"/>
        </w:rPr>
        <w:footnoteReference w:id="12"/>
      </w:r>
      <w:r>
        <w:t xml:space="preserve"> in </w:t>
      </w:r>
      <w:r w:rsidR="0040740F">
        <w:t xml:space="preserve">the </w:t>
      </w:r>
      <w:r w:rsidR="00016CC8">
        <w:t>context</w:t>
      </w:r>
      <w:r>
        <w:t xml:space="preserve"> of the Framework, taking into consideration the disproportionate </w:t>
      </w:r>
      <w:r w:rsidR="00EE1100">
        <w:t xml:space="preserve">threats to </w:t>
      </w:r>
      <w:r>
        <w:t>island</w:t>
      </w:r>
      <w:r w:rsidR="00001D1F">
        <w:t xml:space="preserve"> ecosy</w:t>
      </w:r>
      <w:r w:rsidR="00737A36">
        <w:t>s</w:t>
      </w:r>
      <w:r w:rsidR="00001D1F">
        <w:t>tem</w:t>
      </w:r>
      <w:r>
        <w:t>s</w:t>
      </w:r>
      <w:r w:rsidR="004D4757">
        <w:t>,</w:t>
      </w:r>
      <w:r>
        <w:t xml:space="preserve"> the inseparable links </w:t>
      </w:r>
      <w:r w:rsidR="0040740F">
        <w:t>among</w:t>
      </w:r>
      <w:r>
        <w:t xml:space="preserve"> marine, coastal and island ecosystems </w:t>
      </w:r>
      <w:r w:rsidR="004D4757">
        <w:t xml:space="preserve">and </w:t>
      </w:r>
      <w:r>
        <w:t xml:space="preserve">the annex </w:t>
      </w:r>
      <w:r w:rsidR="0049683E">
        <w:t>to</w:t>
      </w:r>
      <w:r>
        <w:t xml:space="preserve"> decision </w:t>
      </w:r>
      <w:hyperlink r:id="rId33" w:history="1">
        <w:r w:rsidRPr="004D4757">
          <w:rPr>
            <w:rStyle w:val="Hyperlink"/>
          </w:rPr>
          <w:t>16/17</w:t>
        </w:r>
      </w:hyperlink>
      <w:r>
        <w:t xml:space="preserve">, and </w:t>
      </w:r>
      <w:r w:rsidR="00564E7A">
        <w:t xml:space="preserve">to </w:t>
      </w:r>
      <w:r>
        <w:t xml:space="preserve">provide </w:t>
      </w:r>
      <w:r w:rsidR="00E7149C">
        <w:t>the analysis to</w:t>
      </w:r>
      <w:r>
        <w:t xml:space="preserve"> </w:t>
      </w:r>
      <w:r w:rsidR="00E7149C">
        <w:t xml:space="preserve">the Subsidiary Body on Scientific, Technical and Technological Advice </w:t>
      </w:r>
      <w:r>
        <w:t xml:space="preserve">for </w:t>
      </w:r>
      <w:r w:rsidR="00C82E58">
        <w:t xml:space="preserve">its </w:t>
      </w:r>
      <w:r>
        <w:t xml:space="preserve">consideration </w:t>
      </w:r>
      <w:r w:rsidR="00E7149C">
        <w:t xml:space="preserve">at a meeting held </w:t>
      </w:r>
      <w:r>
        <w:t xml:space="preserve">before the </w:t>
      </w:r>
      <w:r w:rsidR="00187084">
        <w:t>nineteenth meeting of the Conference of the Parties;</w:t>
      </w:r>
    </w:p>
    <w:p w14:paraId="6C684C38" w14:textId="399831CA" w:rsidR="00102578" w:rsidRDefault="00362126" w:rsidP="00E547F7">
      <w:pPr>
        <w:pStyle w:val="CBDNormalNumber"/>
        <w:numPr>
          <w:ilvl w:val="0"/>
          <w:numId w:val="0"/>
        </w:numPr>
        <w:tabs>
          <w:tab w:val="clear" w:pos="567"/>
        </w:tabs>
        <w:ind w:left="1134" w:firstLine="567"/>
      </w:pPr>
      <w:r>
        <w:t>(</w:t>
      </w:r>
      <w:r w:rsidR="001F2B39">
        <w:t>g</w:t>
      </w:r>
      <w:r>
        <w:t>)</w:t>
      </w:r>
      <w:r>
        <w:tab/>
      </w:r>
      <w:r w:rsidR="00062EB0">
        <w:t>To e</w:t>
      </w:r>
      <w:r w:rsidR="00102578">
        <w:t xml:space="preserve">nhance </w:t>
      </w:r>
      <w:r w:rsidR="00BD6073">
        <w:t xml:space="preserve">further </w:t>
      </w:r>
      <w:r w:rsidR="00102578">
        <w:t>cooperation</w:t>
      </w:r>
      <w:r w:rsidR="0078335E">
        <w:t>,</w:t>
      </w:r>
      <w:r w:rsidR="00102578">
        <w:t xml:space="preserve"> collaboration or synergies, as appropriate, with </w:t>
      </w:r>
      <w:r w:rsidR="00BD6073">
        <w:t xml:space="preserve">the secretariats of </w:t>
      </w:r>
      <w:r w:rsidR="00102578">
        <w:t xml:space="preserve">other multilateral environmental agreements and global and regional organizations, in accordance with their respective mandates, including through the Sustainable Ocean Initiative </w:t>
      </w:r>
      <w:r w:rsidR="004F1EB7">
        <w:t>g</w:t>
      </w:r>
      <w:r w:rsidR="00102578">
        <w:t xml:space="preserve">lobal </w:t>
      </w:r>
      <w:r w:rsidR="004F1EB7">
        <w:t>d</w:t>
      </w:r>
      <w:r w:rsidR="00102578">
        <w:t xml:space="preserve">ialogue with </w:t>
      </w:r>
      <w:r w:rsidR="004F1EB7">
        <w:t>r</w:t>
      </w:r>
      <w:r w:rsidR="00102578">
        <w:t xml:space="preserve">egional </w:t>
      </w:r>
      <w:r w:rsidR="004F1EB7">
        <w:t>s</w:t>
      </w:r>
      <w:r w:rsidR="00102578">
        <w:t xml:space="preserve">ea </w:t>
      </w:r>
      <w:r w:rsidR="004F1EB7">
        <w:t>o</w:t>
      </w:r>
      <w:r w:rsidR="00102578">
        <w:t xml:space="preserve">rganizations and </w:t>
      </w:r>
      <w:r w:rsidR="004F1EB7">
        <w:t>r</w:t>
      </w:r>
      <w:r w:rsidR="00102578">
        <w:t xml:space="preserve">egional </w:t>
      </w:r>
      <w:r w:rsidR="004F1EB7">
        <w:t>f</w:t>
      </w:r>
      <w:r w:rsidR="00102578">
        <w:t xml:space="preserve">ishery </w:t>
      </w:r>
      <w:r w:rsidR="004F1EB7">
        <w:t>b</w:t>
      </w:r>
      <w:r w:rsidR="00102578">
        <w:t>odies, with regard to various thematic issues related to marine and coastal biodiversity and island biodiversity in support of the implementation of the Framework [and the 2030 Agenda for Sustainable Development</w:t>
      </w:r>
      <w:r w:rsidR="00E95215">
        <w:rPr>
          <w:rStyle w:val="FootnoteReference"/>
        </w:rPr>
        <w:footnoteReference w:id="13"/>
      </w:r>
      <w:r w:rsidR="00102578">
        <w:t>].</w:t>
      </w:r>
    </w:p>
    <w:p w14:paraId="256E6F64" w14:textId="77777777" w:rsidR="00E456DF" w:rsidRPr="00A135A0" w:rsidRDefault="00E456DF" w:rsidP="0087098E">
      <w:pPr>
        <w:pStyle w:val="CBDDesicionAnnex"/>
        <w:ind w:left="1134"/>
      </w:pPr>
      <w:r w:rsidRPr="00CE43EA">
        <w:t>Annex I</w:t>
      </w:r>
    </w:p>
    <w:p w14:paraId="18B41038" w14:textId="77777777" w:rsidR="00E456DF" w:rsidRPr="003C0E59" w:rsidRDefault="00E456DF" w:rsidP="0087098E">
      <w:pPr>
        <w:pStyle w:val="CBDDesicionAnnex"/>
        <w:ind w:left="1134"/>
        <w:rPr>
          <w:bCs w:val="0"/>
          <w:lang w:bidi="ar-SY"/>
        </w:rPr>
      </w:pPr>
      <w:r w:rsidRPr="003C0E59">
        <w:rPr>
          <w:lang w:bidi="ar-SY"/>
        </w:rPr>
        <w:t xml:space="preserve">Voluntary </w:t>
      </w:r>
      <w:r>
        <w:rPr>
          <w:lang w:bidi="ar-SY"/>
        </w:rPr>
        <w:t>[</w:t>
      </w:r>
      <w:r w:rsidRPr="00BF66D0">
        <w:rPr>
          <w:lang w:bidi="ar-SY"/>
        </w:rPr>
        <w:t xml:space="preserve">reference elements for good </w:t>
      </w:r>
      <w:proofErr w:type="gramStart"/>
      <w:r w:rsidRPr="00BF66D0">
        <w:rPr>
          <w:lang w:bidi="ar-SY"/>
        </w:rPr>
        <w:t>practice</w:t>
      </w:r>
      <w:r>
        <w:rPr>
          <w:lang w:bidi="ar-SY"/>
        </w:rPr>
        <w:t>][</w:t>
      </w:r>
      <w:proofErr w:type="gramEnd"/>
      <w:r>
        <w:rPr>
          <w:lang w:bidi="ar-SY"/>
        </w:rPr>
        <w:t>g</w:t>
      </w:r>
      <w:r w:rsidRPr="003C0E59">
        <w:rPr>
          <w:lang w:bidi="ar-SY"/>
        </w:rPr>
        <w:t>uidelines</w:t>
      </w:r>
      <w:r>
        <w:rPr>
          <w:lang w:bidi="ar-SY"/>
        </w:rPr>
        <w:t>]</w:t>
      </w:r>
      <w:r w:rsidRPr="003C0E59">
        <w:rPr>
          <w:lang w:bidi="ar-SY"/>
        </w:rPr>
        <w:t xml:space="preserve"> on </w:t>
      </w:r>
      <w:r>
        <w:rPr>
          <w:lang w:bidi="ar-SY"/>
        </w:rPr>
        <w:t>p</w:t>
      </w:r>
      <w:r w:rsidRPr="003C0E59">
        <w:rPr>
          <w:lang w:bidi="ar-SY"/>
        </w:rPr>
        <w:t>eer-</w:t>
      </w:r>
      <w:r>
        <w:rPr>
          <w:lang w:bidi="ar-SY"/>
        </w:rPr>
        <w:t>r</w:t>
      </w:r>
      <w:r w:rsidRPr="003C0E59">
        <w:rPr>
          <w:lang w:bidi="ar-SY"/>
        </w:rPr>
        <w:t xml:space="preserve">eview </w:t>
      </w:r>
      <w:r>
        <w:rPr>
          <w:lang w:bidi="ar-SY"/>
        </w:rPr>
        <w:t>p</w:t>
      </w:r>
      <w:r w:rsidRPr="003C0E59">
        <w:rPr>
          <w:lang w:bidi="ar-SY"/>
        </w:rPr>
        <w:t xml:space="preserve">rocesses for the </w:t>
      </w:r>
      <w:r>
        <w:rPr>
          <w:lang w:bidi="ar-SY"/>
        </w:rPr>
        <w:t>d</w:t>
      </w:r>
      <w:r w:rsidRPr="003C0E59">
        <w:rPr>
          <w:lang w:bidi="ar-SY"/>
        </w:rPr>
        <w:t xml:space="preserve">escription of </w:t>
      </w:r>
      <w:r>
        <w:rPr>
          <w:lang w:bidi="ar-SY"/>
        </w:rPr>
        <w:t>a</w:t>
      </w:r>
      <w:r w:rsidRPr="003C0E59">
        <w:rPr>
          <w:lang w:bidi="ar-SY"/>
        </w:rPr>
        <w:t xml:space="preserve">reas </w:t>
      </w:r>
      <w:r>
        <w:rPr>
          <w:lang w:bidi="ar-SY"/>
        </w:rPr>
        <w:t>m</w:t>
      </w:r>
      <w:r w:rsidRPr="003C0E59">
        <w:rPr>
          <w:lang w:bidi="ar-SY"/>
        </w:rPr>
        <w:t xml:space="preserve">eeting the </w:t>
      </w:r>
      <w:r>
        <w:rPr>
          <w:lang w:bidi="ar-SY"/>
        </w:rPr>
        <w:t>c</w:t>
      </w:r>
      <w:r w:rsidRPr="003C0E59">
        <w:rPr>
          <w:lang w:bidi="ar-SY"/>
        </w:rPr>
        <w:t xml:space="preserve">riteria for </w:t>
      </w:r>
      <w:r>
        <w:rPr>
          <w:lang w:bidi="ar-SY"/>
        </w:rPr>
        <w:t>e</w:t>
      </w:r>
      <w:r w:rsidRPr="003C0E59">
        <w:rPr>
          <w:lang w:bidi="ar-SY"/>
        </w:rPr>
        <w:t xml:space="preserve">cologically or </w:t>
      </w:r>
      <w:r>
        <w:rPr>
          <w:lang w:bidi="ar-SY"/>
        </w:rPr>
        <w:t>b</w:t>
      </w:r>
      <w:r w:rsidRPr="003C0E59">
        <w:rPr>
          <w:lang w:bidi="ar-SY"/>
        </w:rPr>
        <w:t xml:space="preserve">iologically </w:t>
      </w:r>
      <w:r>
        <w:rPr>
          <w:lang w:bidi="ar-SY"/>
        </w:rPr>
        <w:t>s</w:t>
      </w:r>
      <w:r w:rsidRPr="003C0E59">
        <w:rPr>
          <w:lang w:bidi="ar-SY"/>
        </w:rPr>
        <w:t xml:space="preserve">ignificant </w:t>
      </w:r>
      <w:r>
        <w:rPr>
          <w:lang w:bidi="ar-SY"/>
        </w:rPr>
        <w:t>m</w:t>
      </w:r>
      <w:r w:rsidRPr="003C0E59">
        <w:rPr>
          <w:lang w:bidi="ar-SY"/>
        </w:rPr>
        <w:t xml:space="preserve">arine </w:t>
      </w:r>
      <w:r>
        <w:rPr>
          <w:lang w:bidi="ar-SY"/>
        </w:rPr>
        <w:t>a</w:t>
      </w:r>
      <w:r w:rsidRPr="003C0E59">
        <w:rPr>
          <w:lang w:bidi="ar-SY"/>
        </w:rPr>
        <w:t xml:space="preserve">reas </w:t>
      </w:r>
      <w:r>
        <w:rPr>
          <w:lang w:bidi="ar-SY"/>
        </w:rPr>
        <w:t>[</w:t>
      </w:r>
      <w:r w:rsidRPr="003C0E59">
        <w:rPr>
          <w:lang w:bidi="ar-SY"/>
        </w:rPr>
        <w:t xml:space="preserve">and </w:t>
      </w:r>
      <w:r>
        <w:rPr>
          <w:lang w:bidi="ar-SY"/>
        </w:rPr>
        <w:t>o</w:t>
      </w:r>
      <w:r w:rsidRPr="003C0E59">
        <w:rPr>
          <w:lang w:bidi="ar-SY"/>
        </w:rPr>
        <w:t xml:space="preserve">ther </w:t>
      </w:r>
      <w:r>
        <w:rPr>
          <w:lang w:bidi="ar-SY"/>
        </w:rPr>
        <w:t>r</w:t>
      </w:r>
      <w:r w:rsidRPr="003C0E59">
        <w:rPr>
          <w:lang w:bidi="ar-SY"/>
        </w:rPr>
        <w:t xml:space="preserve">elevant </w:t>
      </w:r>
      <w:r>
        <w:rPr>
          <w:lang w:bidi="ar-SY"/>
        </w:rPr>
        <w:t>c</w:t>
      </w:r>
      <w:r w:rsidRPr="003C0E59">
        <w:rPr>
          <w:lang w:bidi="ar-SY"/>
        </w:rPr>
        <w:t xml:space="preserve">ompatible and </w:t>
      </w:r>
      <w:r>
        <w:rPr>
          <w:lang w:bidi="ar-SY"/>
        </w:rPr>
        <w:t>c</w:t>
      </w:r>
      <w:r w:rsidRPr="003C0E59">
        <w:rPr>
          <w:lang w:bidi="ar-SY"/>
        </w:rPr>
        <w:t xml:space="preserve">omplementary </w:t>
      </w:r>
      <w:r>
        <w:rPr>
          <w:lang w:bidi="ar-SY"/>
        </w:rPr>
        <w:t>s</w:t>
      </w:r>
      <w:r w:rsidRPr="003C0E59">
        <w:rPr>
          <w:lang w:bidi="ar-SY"/>
        </w:rPr>
        <w:t xml:space="preserve">cientific </w:t>
      </w:r>
      <w:r>
        <w:rPr>
          <w:lang w:bidi="ar-SY"/>
        </w:rPr>
        <w:t>c</w:t>
      </w:r>
      <w:r w:rsidRPr="003C0E59">
        <w:rPr>
          <w:lang w:bidi="ar-SY"/>
        </w:rPr>
        <w:t>riteria</w:t>
      </w:r>
      <w:r>
        <w:rPr>
          <w:lang w:bidi="ar-SY"/>
        </w:rPr>
        <w:t>]</w:t>
      </w:r>
    </w:p>
    <w:p w14:paraId="4EDEF35C" w14:textId="77777777" w:rsidR="00E456DF" w:rsidRPr="003C0E59" w:rsidRDefault="00E456DF" w:rsidP="00E456DF">
      <w:pPr>
        <w:pStyle w:val="CBDH1"/>
        <w:tabs>
          <w:tab w:val="clear" w:pos="567"/>
        </w:tabs>
        <w:ind w:left="1134"/>
        <w:rPr>
          <w:b w:val="0"/>
          <w:sz w:val="24"/>
          <w:szCs w:val="24"/>
        </w:rPr>
      </w:pPr>
      <w:r w:rsidRPr="003C0E59">
        <w:rPr>
          <w:sz w:val="24"/>
          <w:szCs w:val="24"/>
        </w:rPr>
        <w:t>I.</w:t>
      </w:r>
      <w:r w:rsidRPr="003C0E59">
        <w:rPr>
          <w:sz w:val="24"/>
          <w:szCs w:val="24"/>
        </w:rPr>
        <w:tab/>
        <w:t>Introduction</w:t>
      </w:r>
    </w:p>
    <w:p w14:paraId="5A2AE10B" w14:textId="77777777" w:rsidR="00E456DF" w:rsidRPr="002454DB" w:rsidRDefault="00E456DF" w:rsidP="00E456DF">
      <w:pPr>
        <w:pStyle w:val="CBDNormalNumber"/>
        <w:numPr>
          <w:ilvl w:val="0"/>
          <w:numId w:val="0"/>
        </w:numPr>
        <w:tabs>
          <w:tab w:val="clear" w:pos="567"/>
        </w:tabs>
        <w:ind w:left="1134"/>
      </w:pPr>
      <w:r w:rsidRPr="00A135A0">
        <w:t>1.</w:t>
      </w:r>
      <w:r w:rsidRPr="00A135A0">
        <w:tab/>
      </w:r>
      <w:r>
        <w:t>There are v</w:t>
      </w:r>
      <w:r w:rsidRPr="00A135A0">
        <w:t>arious processes</w:t>
      </w:r>
      <w:r>
        <w:t>,</w:t>
      </w:r>
      <w:r w:rsidRPr="00A135A0">
        <w:t xml:space="preserve"> </w:t>
      </w:r>
      <w:r>
        <w:t>on a range of</w:t>
      </w:r>
      <w:r w:rsidRPr="00A135A0">
        <w:t xml:space="preserve"> scales and in </w:t>
      </w:r>
      <w:r>
        <w:t>diverse</w:t>
      </w:r>
      <w:r w:rsidRPr="00A135A0">
        <w:t xml:space="preserve"> contexts</w:t>
      </w:r>
      <w:r>
        <w:t>,</w:t>
      </w:r>
      <w:r w:rsidRPr="00A135A0">
        <w:t xml:space="preserve"> </w:t>
      </w:r>
      <w:r>
        <w:t>for</w:t>
      </w:r>
      <w:r w:rsidRPr="00A135A0">
        <w:t xml:space="preserve"> describing areas of significance in marine and coastal areas, including the scientific description and mapping of areas meeting the criteria for ecologically or biologically significant marine areas. The processes reflect a range of objectives, contexts and priorities and may be coordinated </w:t>
      </w:r>
      <w:r>
        <w:t xml:space="preserve">variously </w:t>
      </w:r>
      <w:r w:rsidRPr="00A135A0">
        <w:t>by intergovernmental or governmental entitie</w:t>
      </w:r>
      <w:r w:rsidRPr="00973F20">
        <w:t>s,</w:t>
      </w:r>
      <w:r w:rsidRPr="00A135A0">
        <w:t xml:space="preserve"> </w:t>
      </w:r>
      <w:r>
        <w:t>indigenous peoples and local communities, and</w:t>
      </w:r>
      <w:r w:rsidRPr="00A135A0">
        <w:t xml:space="preserve"> </w:t>
      </w:r>
      <w:r w:rsidRPr="002454DB">
        <w:t xml:space="preserve">non-governmental organizations. Some </w:t>
      </w:r>
      <w:r>
        <w:t xml:space="preserve">are </w:t>
      </w:r>
      <w:r w:rsidRPr="002454DB">
        <w:t>focus</w:t>
      </w:r>
      <w:r>
        <w:t>ed</w:t>
      </w:r>
      <w:r w:rsidRPr="002454DB">
        <w:t xml:space="preserve"> on specific types of habitats, species or ecological processes, while others</w:t>
      </w:r>
      <w:r w:rsidRPr="000C4487">
        <w:t xml:space="preserve"> </w:t>
      </w:r>
      <w:r>
        <w:t>combine at least two of the above or</w:t>
      </w:r>
      <w:r w:rsidRPr="002454DB">
        <w:t xml:space="preserve"> </w:t>
      </w:r>
      <w:r>
        <w:t>have</w:t>
      </w:r>
      <w:r w:rsidRPr="002454DB">
        <w:t xml:space="preserve"> a broader scope. Processes other than those to describe ecologically or biologically significant marine areas may also be linked with management measures or used to inform related management decisions. </w:t>
      </w:r>
    </w:p>
    <w:p w14:paraId="3A084DEB" w14:textId="77777777" w:rsidR="00E456DF" w:rsidRPr="00A135A0" w:rsidRDefault="00E456DF" w:rsidP="00E456DF">
      <w:pPr>
        <w:pStyle w:val="CBDNormalNumber"/>
        <w:numPr>
          <w:ilvl w:val="0"/>
          <w:numId w:val="0"/>
        </w:numPr>
        <w:tabs>
          <w:tab w:val="clear" w:pos="567"/>
        </w:tabs>
        <w:ind w:left="1134"/>
      </w:pPr>
      <w:r w:rsidRPr="002454DB">
        <w:t>2.</w:t>
      </w:r>
      <w:r w:rsidRPr="002454DB">
        <w:tab/>
      </w:r>
      <w:r w:rsidRPr="00FD2DE0">
        <w:t xml:space="preserve">In its decision </w:t>
      </w:r>
      <w:hyperlink r:id="rId34" w:history="1">
        <w:r w:rsidRPr="00FD2DE0">
          <w:rPr>
            <w:rStyle w:val="Hyperlink"/>
          </w:rPr>
          <w:t>16/16</w:t>
        </w:r>
      </w:hyperlink>
      <w:r w:rsidRPr="002454DB">
        <w:t>, the Conference of the Parties to the Convention on Biological Diversity</w:t>
      </w:r>
      <w:r>
        <w:rPr>
          <w:rStyle w:val="FootnoteReference"/>
        </w:rPr>
        <w:footnoteReference w:id="14"/>
      </w:r>
      <w:r w:rsidRPr="002454DB">
        <w:t xml:space="preserve"> emphasized that</w:t>
      </w:r>
      <w:r>
        <w:t>,</w:t>
      </w:r>
      <w:r w:rsidRPr="002454DB">
        <w:t xml:space="preserve"> in developing submissions for descriptions of ecologically or biologically significant</w:t>
      </w:r>
      <w:r w:rsidRPr="00A135A0">
        <w:t xml:space="preserve"> marine areas or modifications to th</w:t>
      </w:r>
      <w:r>
        <w:t>o</w:t>
      </w:r>
      <w:r w:rsidRPr="00A135A0">
        <w:t>se descriptions, proponents should consider the need for a strong scientific basis with sufficient information, as well as the importance of transparency</w:t>
      </w:r>
      <w:r>
        <w:t xml:space="preserve">, which are </w:t>
      </w:r>
      <w:r w:rsidRPr="00A135A0">
        <w:t>common factor</w:t>
      </w:r>
      <w:r>
        <w:t>s</w:t>
      </w:r>
      <w:r w:rsidRPr="00A135A0">
        <w:t xml:space="preserve"> </w:t>
      </w:r>
      <w:r>
        <w:t>of</w:t>
      </w:r>
      <w:r w:rsidRPr="00A135A0">
        <w:t xml:space="preserve"> such processes. In th</w:t>
      </w:r>
      <w:r>
        <w:t>at</w:t>
      </w:r>
      <w:r w:rsidRPr="00A135A0">
        <w:t xml:space="preserve"> regard, peer</w:t>
      </w:r>
      <w:r>
        <w:t xml:space="preserve"> </w:t>
      </w:r>
      <w:r w:rsidRPr="00A135A0">
        <w:t xml:space="preserve">review is a </w:t>
      </w:r>
      <w:r>
        <w:t>vital</w:t>
      </w:r>
      <w:r w:rsidRPr="00A135A0">
        <w:t xml:space="preserve"> factor contributing to the</w:t>
      </w:r>
      <w:r>
        <w:t xml:space="preserve"> </w:t>
      </w:r>
      <w:r w:rsidRPr="00A135A0">
        <w:t>effectiveness</w:t>
      </w:r>
      <w:r w:rsidRPr="00F136F6">
        <w:t xml:space="preserve"> </w:t>
      </w:r>
      <w:r w:rsidRPr="00E4324A">
        <w:t xml:space="preserve">of the </w:t>
      </w:r>
      <w:r w:rsidRPr="00AE7453">
        <w:t>processes</w:t>
      </w:r>
      <w:r>
        <w:t>.</w:t>
      </w:r>
      <w:r w:rsidRPr="00A135A0">
        <w:t xml:space="preserve"> Peer</w:t>
      </w:r>
      <w:r>
        <w:t xml:space="preserve"> </w:t>
      </w:r>
      <w:r w:rsidRPr="00A135A0">
        <w:t xml:space="preserve">review can take </w:t>
      </w:r>
      <w:r>
        <w:t>various</w:t>
      </w:r>
      <w:r w:rsidRPr="00A135A0">
        <w:t xml:space="preserve"> forms but is intended to provide an opportunity for experts to evaluate information </w:t>
      </w:r>
      <w:proofErr w:type="gramStart"/>
      <w:r w:rsidRPr="00A135A0">
        <w:t>in order to</w:t>
      </w:r>
      <w:proofErr w:type="gramEnd"/>
      <w:r w:rsidRPr="00A135A0">
        <w:t xml:space="preserve"> strengthen its scientific basis and credibility, enhance process transparency and support the consistent application of agreed criteria. </w:t>
      </w:r>
    </w:p>
    <w:p w14:paraId="6BA211ED" w14:textId="77777777" w:rsidR="00E456DF" w:rsidRPr="002454DB" w:rsidRDefault="00E456DF" w:rsidP="00E456DF">
      <w:pPr>
        <w:tabs>
          <w:tab w:val="clear" w:pos="567"/>
        </w:tabs>
        <w:ind w:left="1134"/>
      </w:pPr>
      <w:r>
        <w:t>3</w:t>
      </w:r>
      <w:r w:rsidRPr="00A135A0">
        <w:t>.</w:t>
      </w:r>
      <w:r w:rsidRPr="00A135A0">
        <w:tab/>
        <w:t xml:space="preserve">In </w:t>
      </w:r>
      <w:r>
        <w:t xml:space="preserve">the same </w:t>
      </w:r>
      <w:r w:rsidRPr="002454DB">
        <w:t>decision</w:t>
      </w:r>
      <w:r>
        <w:t>,</w:t>
      </w:r>
      <w:r w:rsidRPr="002454DB">
        <w:t xml:space="preserve"> the</w:t>
      </w:r>
      <w:r w:rsidRPr="00A135A0">
        <w:t xml:space="preserve"> Conference of the Parties requested the </w:t>
      </w:r>
      <w:r>
        <w:t>Executive Secretary</w:t>
      </w:r>
      <w:r w:rsidRPr="00A135A0">
        <w:t xml:space="preserve"> to develop voluntary guidelines on peer-review processes for the description of areas meeting the criteria for</w:t>
      </w:r>
      <w:r w:rsidRPr="00A135A0">
        <w:rPr>
          <w:bCs/>
          <w:lang w:bidi="ar-SY"/>
        </w:rPr>
        <w:t xml:space="preserve"> ecologically or biologically significant marine areas</w:t>
      </w:r>
      <w:r w:rsidRPr="00A135A0">
        <w:t xml:space="preserve"> and other relevant compatible and complementary scientific criteria. </w:t>
      </w:r>
    </w:p>
    <w:p w14:paraId="43969DF8" w14:textId="37816000" w:rsidR="00E456DF" w:rsidRPr="00654DB6" w:rsidRDefault="00E456DF" w:rsidP="00E456DF">
      <w:pPr>
        <w:pStyle w:val="CBDH1"/>
        <w:tabs>
          <w:tab w:val="clear" w:pos="567"/>
        </w:tabs>
        <w:ind w:left="1134"/>
        <w:rPr>
          <w:b w:val="0"/>
          <w:sz w:val="24"/>
          <w:szCs w:val="24"/>
        </w:rPr>
      </w:pPr>
      <w:r w:rsidRPr="003C0E59">
        <w:rPr>
          <w:sz w:val="24"/>
          <w:szCs w:val="24"/>
        </w:rPr>
        <w:t>II.</w:t>
      </w:r>
      <w:r w:rsidRPr="002454DB">
        <w:rPr>
          <w:sz w:val="24"/>
          <w:szCs w:val="24"/>
        </w:rPr>
        <w:tab/>
      </w:r>
      <w:r w:rsidRPr="003C0E59">
        <w:rPr>
          <w:sz w:val="24"/>
          <w:szCs w:val="24"/>
        </w:rPr>
        <w:t>Purpose</w:t>
      </w:r>
    </w:p>
    <w:p w14:paraId="04370A17" w14:textId="4B0B0F76" w:rsidR="00E456DF" w:rsidRPr="00A135A0" w:rsidRDefault="00E456DF" w:rsidP="00E456DF">
      <w:pPr>
        <w:pStyle w:val="CBDNormalNumber"/>
        <w:numPr>
          <w:ilvl w:val="0"/>
          <w:numId w:val="0"/>
        </w:numPr>
        <w:tabs>
          <w:tab w:val="clear" w:pos="567"/>
        </w:tabs>
        <w:ind w:left="1134"/>
      </w:pPr>
      <w:r w:rsidRPr="00654DB6">
        <w:t>4.</w:t>
      </w:r>
      <w:r w:rsidRPr="00654DB6">
        <w:tab/>
        <w:t xml:space="preserve">The present voluntary </w:t>
      </w:r>
      <w:r>
        <w:t>[</w:t>
      </w:r>
      <w:r w:rsidRPr="00654DB6">
        <w:t xml:space="preserve">reference </w:t>
      </w:r>
      <w:proofErr w:type="gramStart"/>
      <w:r w:rsidRPr="00654DB6">
        <w:t>elements</w:t>
      </w:r>
      <w:r>
        <w:t>][</w:t>
      </w:r>
      <w:proofErr w:type="gramEnd"/>
      <w:r w:rsidRPr="00654DB6">
        <w:t>guidelines</w:t>
      </w:r>
      <w:r>
        <w:t xml:space="preserve">] are </w:t>
      </w:r>
      <w:r w:rsidRPr="002454DB">
        <w:t>aim</w:t>
      </w:r>
      <w:r>
        <w:t>ed</w:t>
      </w:r>
      <w:r w:rsidRPr="002454DB">
        <w:t xml:space="preserve"> </w:t>
      </w:r>
      <w:r>
        <w:t>a</w:t>
      </w:r>
      <w:r w:rsidRPr="002454DB">
        <w:t>t support</w:t>
      </w:r>
      <w:r>
        <w:t>ing, as appropriate,</w:t>
      </w:r>
      <w:r w:rsidRPr="002454DB">
        <w:t xml:space="preserve"> inclusive, effective, scientifically</w:t>
      </w:r>
      <w:r w:rsidRPr="00A135A0">
        <w:t xml:space="preserve"> robust, equitable and transparent expert peer-review processes</w:t>
      </w:r>
      <w:r>
        <w:t xml:space="preserve"> </w:t>
      </w:r>
      <w:r w:rsidRPr="00A135A0">
        <w:t>for the description of areas meeting the criteria for</w:t>
      </w:r>
      <w:r w:rsidRPr="00A135A0">
        <w:rPr>
          <w:bCs/>
          <w:lang w:bidi="ar-SY"/>
        </w:rPr>
        <w:t xml:space="preserve"> ecologically or biologically significant marine </w:t>
      </w:r>
      <w:r w:rsidRPr="007C5100">
        <w:rPr>
          <w:bCs/>
          <w:lang w:bidi="ar-SY"/>
        </w:rPr>
        <w:t>area</w:t>
      </w:r>
      <w:r w:rsidRPr="003C0E59">
        <w:rPr>
          <w:bCs/>
          <w:lang w:bidi="ar-SY"/>
        </w:rPr>
        <w:t>s</w:t>
      </w:r>
      <w:r>
        <w:rPr>
          <w:bCs/>
          <w:lang w:bidi="ar-SY"/>
        </w:rPr>
        <w:t xml:space="preserve"> [and </w:t>
      </w:r>
      <w:r w:rsidRPr="00A135A0">
        <w:t xml:space="preserve">other </w:t>
      </w:r>
      <w:r>
        <w:t>relevant</w:t>
      </w:r>
      <w:r w:rsidRPr="00A135A0">
        <w:t xml:space="preserve"> compatible and complementary</w:t>
      </w:r>
      <w:r>
        <w:t xml:space="preserve"> scientific</w:t>
      </w:r>
      <w:r w:rsidRPr="00A135A0">
        <w:t xml:space="preserve"> criteria</w:t>
      </w:r>
      <w:r>
        <w:t>]</w:t>
      </w:r>
      <w:r w:rsidRPr="00A135A0">
        <w:t>.</w:t>
      </w:r>
    </w:p>
    <w:p w14:paraId="4E8AC369" w14:textId="77777777" w:rsidR="00E456DF" w:rsidRPr="00A135A0" w:rsidRDefault="00E456DF" w:rsidP="00E456DF">
      <w:pPr>
        <w:pStyle w:val="CBDNormalNumber"/>
        <w:numPr>
          <w:ilvl w:val="0"/>
          <w:numId w:val="0"/>
        </w:numPr>
        <w:tabs>
          <w:tab w:val="clear" w:pos="567"/>
        </w:tabs>
        <w:ind w:left="1134"/>
      </w:pPr>
      <w:r>
        <w:t>5</w:t>
      </w:r>
      <w:r w:rsidRPr="00A135A0">
        <w:t>.</w:t>
      </w:r>
      <w:r w:rsidRPr="00A135A0">
        <w:tab/>
        <w:t xml:space="preserve">The </w:t>
      </w:r>
      <w:r w:rsidRPr="00BF66D0">
        <w:t xml:space="preserve">voluntary </w:t>
      </w:r>
      <w:r>
        <w:t>[</w:t>
      </w:r>
      <w:r w:rsidRPr="00BF66D0">
        <w:t xml:space="preserve">reference </w:t>
      </w:r>
      <w:proofErr w:type="gramStart"/>
      <w:r w:rsidRPr="00BF66D0">
        <w:t>elements</w:t>
      </w:r>
      <w:r>
        <w:t>][</w:t>
      </w:r>
      <w:proofErr w:type="gramEnd"/>
      <w:r w:rsidRPr="00A135A0">
        <w:t>guidelines</w:t>
      </w:r>
      <w:r>
        <w:t>]</w:t>
      </w:r>
      <w:r w:rsidRPr="00A135A0">
        <w:t xml:space="preserve"> </w:t>
      </w:r>
      <w:r>
        <w:t xml:space="preserve">are </w:t>
      </w:r>
      <w:r w:rsidRPr="00A135A0">
        <w:t>focus</w:t>
      </w:r>
      <w:r>
        <w:t>ed</w:t>
      </w:r>
      <w:r w:rsidRPr="00A135A0">
        <w:t xml:space="preserve"> exclusively on expert peer</w:t>
      </w:r>
      <w:r>
        <w:t xml:space="preserve"> </w:t>
      </w:r>
      <w:r w:rsidRPr="00A135A0">
        <w:t>review</w:t>
      </w:r>
      <w:r>
        <w:t>s</w:t>
      </w:r>
      <w:r w:rsidRPr="00A135A0">
        <w:t xml:space="preserve"> as a scientific and technical quality assurance mechanism</w:t>
      </w:r>
      <w:r>
        <w:t>. They are</w:t>
      </w:r>
      <w:r w:rsidRPr="00A135A0">
        <w:t xml:space="preserve"> intended to strengthen the scientific basis of proposed descriptions and support the consistent application of agreed criteria</w:t>
      </w:r>
      <w:r>
        <w:t>,</w:t>
      </w:r>
      <w:r w:rsidRPr="00A135A0">
        <w:t xml:space="preserve"> </w:t>
      </w:r>
      <w:r>
        <w:t>recognizing that the description of an area as meeting the criteria for an ecologically or biologically significant marine area does not, in itself, constitute the identification, designation or establishment of a marine protected area or other area-based management tool or prescribe any management measure</w:t>
      </w:r>
      <w:r w:rsidRPr="00A135A0">
        <w:t>.</w:t>
      </w:r>
    </w:p>
    <w:p w14:paraId="3C776FAE" w14:textId="1FEFB55F" w:rsidR="00E456DF" w:rsidRDefault="00E456DF" w:rsidP="00E456DF">
      <w:pPr>
        <w:pStyle w:val="CBDNormalNumber"/>
        <w:numPr>
          <w:ilvl w:val="0"/>
          <w:numId w:val="0"/>
        </w:numPr>
        <w:tabs>
          <w:tab w:val="clear" w:pos="567"/>
        </w:tabs>
        <w:ind w:left="1134"/>
      </w:pPr>
      <w:r>
        <w:t>6</w:t>
      </w:r>
      <w:r w:rsidRPr="00A135A0">
        <w:t>.</w:t>
      </w:r>
      <w:r w:rsidRPr="00A135A0">
        <w:tab/>
        <w:t xml:space="preserve">The </w:t>
      </w:r>
      <w:r w:rsidRPr="00BF66D0">
        <w:t xml:space="preserve">voluntary </w:t>
      </w:r>
      <w:r>
        <w:t>[</w:t>
      </w:r>
      <w:r w:rsidRPr="00BF66D0">
        <w:t xml:space="preserve">reference </w:t>
      </w:r>
      <w:proofErr w:type="gramStart"/>
      <w:r w:rsidRPr="00BF66D0">
        <w:t>elements</w:t>
      </w:r>
      <w:r>
        <w:t>][</w:t>
      </w:r>
      <w:proofErr w:type="gramEnd"/>
      <w:r w:rsidRPr="00A135A0">
        <w:t>guidelines</w:t>
      </w:r>
      <w:r>
        <w:t>]</w:t>
      </w:r>
      <w:r w:rsidRPr="00A135A0">
        <w:t xml:space="preserve"> are non-prescriptive</w:t>
      </w:r>
      <w:r>
        <w:t xml:space="preserve"> </w:t>
      </w:r>
      <w:r w:rsidR="00B95D59">
        <w:t xml:space="preserve">and </w:t>
      </w:r>
      <w:r w:rsidRPr="00A135A0">
        <w:t>flexible in nature</w:t>
      </w:r>
      <w:r>
        <w:t xml:space="preserve"> and</w:t>
      </w:r>
      <w:r w:rsidRPr="00A135A0">
        <w:t xml:space="preserve"> do not replace</w:t>
      </w:r>
      <w:r>
        <w:t xml:space="preserve"> national peer-review and</w:t>
      </w:r>
      <w:r w:rsidRPr="00A135A0">
        <w:t xml:space="preserve"> broader </w:t>
      </w:r>
      <w:r w:rsidRPr="003C0E59">
        <w:t>rights holder</w:t>
      </w:r>
      <w:r w:rsidRPr="00A135A0">
        <w:t xml:space="preserve"> or stakeholder</w:t>
      </w:r>
      <w:r>
        <w:t xml:space="preserve"> and other </w:t>
      </w:r>
      <w:r w:rsidRPr="00A135A0">
        <w:t>consultation processes. The</w:t>
      </w:r>
      <w:r w:rsidR="00B95D59">
        <w:t>y are intended,</w:t>
      </w:r>
      <w:r>
        <w:t xml:space="preserve"> collectively or on an individual basis,]</w:t>
      </w:r>
      <w:r w:rsidRPr="00A135A0">
        <w:t xml:space="preserve"> to serve as a reference for good practice in support of relevant decisions of the Conference of the Parties, in particular decision</w:t>
      </w:r>
      <w:r>
        <w:t> </w:t>
      </w:r>
      <w:hyperlink r:id="rId35" w:history="1">
        <w:r w:rsidRPr="00611BF5">
          <w:rPr>
            <w:rStyle w:val="Hyperlink"/>
          </w:rPr>
          <w:t>16/16</w:t>
        </w:r>
      </w:hyperlink>
      <w:r w:rsidRPr="00611BF5">
        <w:t xml:space="preserve">. </w:t>
      </w:r>
      <w:r w:rsidR="00450665">
        <w:t>While t</w:t>
      </w:r>
      <w:r w:rsidRPr="00611BF5">
        <w:t xml:space="preserve">hey are primarily intended to </w:t>
      </w:r>
      <w:r>
        <w:t xml:space="preserve">provide options </w:t>
      </w:r>
      <w:r w:rsidR="00C861F0">
        <w:t xml:space="preserve">to complement existing processes </w:t>
      </w:r>
      <w:r w:rsidR="00BF74A0">
        <w:t xml:space="preserve">to </w:t>
      </w:r>
      <w:r w:rsidRPr="00611BF5">
        <w:t>those who are managing a peer-review process</w:t>
      </w:r>
      <w:r w:rsidR="00C861F0">
        <w:t>,</w:t>
      </w:r>
      <w:r>
        <w:t xml:space="preserve"> </w:t>
      </w:r>
      <w:r w:rsidRPr="00611BF5">
        <w:t>they may also be useful for experts involved in peer</w:t>
      </w:r>
      <w:r>
        <w:t xml:space="preserve"> </w:t>
      </w:r>
      <w:r w:rsidRPr="00611BF5">
        <w:t>review</w:t>
      </w:r>
      <w:r>
        <w:t>s</w:t>
      </w:r>
      <w:r w:rsidRPr="00611BF5">
        <w:t>.</w:t>
      </w:r>
    </w:p>
    <w:p w14:paraId="1F7E8EE4" w14:textId="4A0DBC60" w:rsidR="00473EB0" w:rsidRPr="00473EB0" w:rsidRDefault="00D2662B" w:rsidP="00473EB0">
      <w:pPr>
        <w:pStyle w:val="CBDNormalNumber"/>
        <w:numPr>
          <w:ilvl w:val="0"/>
          <w:numId w:val="0"/>
        </w:numPr>
        <w:tabs>
          <w:tab w:val="clear" w:pos="567"/>
        </w:tabs>
        <w:ind w:left="1134"/>
        <w:rPr>
          <w:color w:val="000000" w:themeColor="text1"/>
        </w:rPr>
      </w:pPr>
      <w:r>
        <w:rPr>
          <w:bCs/>
          <w:color w:val="000000" w:themeColor="text1"/>
          <w:lang w:bidi="ar-SY"/>
        </w:rPr>
        <w:t>7</w:t>
      </w:r>
      <w:r w:rsidR="00473EB0" w:rsidRPr="004C2675">
        <w:rPr>
          <w:bCs/>
          <w:color w:val="000000" w:themeColor="text1"/>
          <w:lang w:bidi="ar-SY"/>
        </w:rPr>
        <w:t>.</w:t>
      </w:r>
      <w:r w:rsidR="00473EB0" w:rsidRPr="004C2675">
        <w:rPr>
          <w:bCs/>
          <w:color w:val="000000" w:themeColor="text1"/>
          <w:lang w:bidi="ar-SY"/>
        </w:rPr>
        <w:tab/>
      </w:r>
      <w:r w:rsidR="00473EB0">
        <w:rPr>
          <w:bCs/>
          <w:color w:val="000000" w:themeColor="text1"/>
          <w:lang w:bidi="ar-SY"/>
        </w:rPr>
        <w:t>Nothing</w:t>
      </w:r>
      <w:r w:rsidR="00473EB0" w:rsidRPr="004C2675">
        <w:rPr>
          <w:bCs/>
          <w:color w:val="000000" w:themeColor="text1"/>
          <w:lang w:bidi="ar-SY"/>
        </w:rPr>
        <w:t xml:space="preserve"> in the present </w:t>
      </w:r>
      <w:r w:rsidR="00473EB0" w:rsidRPr="00BF66D0">
        <w:t xml:space="preserve">voluntary </w:t>
      </w:r>
      <w:r w:rsidR="00473EB0">
        <w:t>[</w:t>
      </w:r>
      <w:r w:rsidR="00473EB0" w:rsidRPr="00BF66D0">
        <w:t xml:space="preserve">reference </w:t>
      </w:r>
      <w:proofErr w:type="gramStart"/>
      <w:r w:rsidR="00473EB0" w:rsidRPr="00BF66D0">
        <w:t>elements</w:t>
      </w:r>
      <w:r w:rsidR="00473EB0">
        <w:t>][</w:t>
      </w:r>
      <w:proofErr w:type="gramEnd"/>
      <w:r w:rsidR="00473EB0">
        <w:t>guidelines]</w:t>
      </w:r>
      <w:r w:rsidR="00473EB0" w:rsidRPr="00BF66D0" w:rsidDel="00BF66D0">
        <w:t xml:space="preserve"> </w:t>
      </w:r>
      <w:r w:rsidR="00473EB0">
        <w:rPr>
          <w:bCs/>
          <w:color w:val="000000" w:themeColor="text1"/>
          <w:lang w:bidi="ar-SY"/>
        </w:rPr>
        <w:t xml:space="preserve">shall prejudice work conducted </w:t>
      </w:r>
      <w:r w:rsidR="00473EB0" w:rsidRPr="004C2675">
        <w:rPr>
          <w:bCs/>
          <w:color w:val="000000" w:themeColor="text1"/>
          <w:lang w:bidi="ar-SY"/>
        </w:rPr>
        <w:t>under other international instruments, frameworks or competent organizations. The</w:t>
      </w:r>
      <w:r w:rsidR="00473EB0">
        <w:rPr>
          <w:bCs/>
          <w:color w:val="000000" w:themeColor="text1"/>
          <w:lang w:bidi="ar-SY"/>
        </w:rPr>
        <w:t>ir</w:t>
      </w:r>
      <w:r w:rsidR="00473EB0" w:rsidRPr="004C2675">
        <w:rPr>
          <w:bCs/>
          <w:color w:val="000000" w:themeColor="text1"/>
          <w:lang w:bidi="ar-SY"/>
        </w:rPr>
        <w:t xml:space="preserve"> use in such processes is voluntary and subject to the respective mandates, procedures and decisions</w:t>
      </w:r>
      <w:r w:rsidR="00473EB0">
        <w:rPr>
          <w:bCs/>
          <w:color w:val="000000" w:themeColor="text1"/>
          <w:lang w:bidi="ar-SY"/>
        </w:rPr>
        <w:t xml:space="preserve"> </w:t>
      </w:r>
      <w:r w:rsidR="006819D9">
        <w:rPr>
          <w:bCs/>
          <w:color w:val="000000" w:themeColor="text1"/>
          <w:lang w:bidi="ar-SY"/>
        </w:rPr>
        <w:t>pertaining to</w:t>
      </w:r>
      <w:r w:rsidR="00473EB0">
        <w:rPr>
          <w:bCs/>
          <w:color w:val="000000" w:themeColor="text1"/>
          <w:lang w:bidi="ar-SY"/>
        </w:rPr>
        <w:t xml:space="preserve"> those </w:t>
      </w:r>
      <w:r w:rsidR="00473EB0" w:rsidRPr="004C2675">
        <w:rPr>
          <w:bCs/>
          <w:color w:val="000000" w:themeColor="text1"/>
          <w:lang w:bidi="ar-SY"/>
        </w:rPr>
        <w:t>instruments, frameworks or competent organizations.</w:t>
      </w:r>
    </w:p>
    <w:p w14:paraId="4D044C90" w14:textId="096552B8" w:rsidR="00E456DF" w:rsidRPr="007F23B4" w:rsidRDefault="00D2662B" w:rsidP="00E456DF">
      <w:pPr>
        <w:pStyle w:val="CBDNormalNumber"/>
        <w:numPr>
          <w:ilvl w:val="0"/>
          <w:numId w:val="0"/>
        </w:numPr>
        <w:tabs>
          <w:tab w:val="clear" w:pos="567"/>
        </w:tabs>
        <w:ind w:left="1134"/>
      </w:pPr>
      <w:r>
        <w:t>8</w:t>
      </w:r>
      <w:r w:rsidR="00E456DF" w:rsidRPr="007F23B4">
        <w:t>.</w:t>
      </w:r>
      <w:r w:rsidR="00E456DF" w:rsidRPr="007F23B4">
        <w:tab/>
        <w:t>Nothing in the voluntary [reference elements][guidelines] gives rise to any changes to the modalities adopted in decision </w:t>
      </w:r>
      <w:hyperlink r:id="rId36" w:history="1">
        <w:r w:rsidR="00E456DF" w:rsidRPr="007F23B4">
          <w:rPr>
            <w:rStyle w:val="Hyperlink"/>
          </w:rPr>
          <w:t>16/16</w:t>
        </w:r>
      </w:hyperlink>
      <w:r w:rsidR="00E456DF" w:rsidRPr="007F23B4">
        <w:t>, nor any additional steps or requirements with respect to the process for the</w:t>
      </w:r>
      <w:r w:rsidR="00E456DF" w:rsidRPr="007F23B4">
        <w:rPr>
          <w:color w:val="212121"/>
        </w:rPr>
        <w:t xml:space="preserve"> modification of descriptions of</w:t>
      </w:r>
      <w:r w:rsidR="00E456DF" w:rsidRPr="001D4254">
        <w:rPr>
          <w:color w:val="212121"/>
        </w:rPr>
        <w:t xml:space="preserve"> ecologically or biologically significant marine</w:t>
      </w:r>
      <w:r w:rsidR="00E456DF" w:rsidRPr="007F23B4">
        <w:rPr>
          <w:color w:val="212121"/>
        </w:rPr>
        <w:t xml:space="preserve"> areas and the description of new</w:t>
      </w:r>
      <w:r w:rsidR="00E456DF" w:rsidRPr="001D4254">
        <w:rPr>
          <w:color w:val="212121"/>
        </w:rPr>
        <w:t xml:space="preserve"> areas</w:t>
      </w:r>
      <w:r w:rsidR="00E456DF" w:rsidRPr="007F23B4">
        <w:t xml:space="preserve"> under the Convention or any processes related to the application of </w:t>
      </w:r>
      <w:r w:rsidR="00E456DF" w:rsidRPr="007F23B4">
        <w:rPr>
          <w:bCs/>
          <w:lang w:bidi="ar-SY"/>
        </w:rPr>
        <w:t>relevant compatible and complementary scientific criteria.</w:t>
      </w:r>
    </w:p>
    <w:p w14:paraId="6C1683D2" w14:textId="77777777" w:rsidR="00E456DF" w:rsidRPr="003C0E59" w:rsidRDefault="00E456DF" w:rsidP="005847F4">
      <w:pPr>
        <w:pStyle w:val="CBDH1"/>
        <w:tabs>
          <w:tab w:val="clear" w:pos="567"/>
        </w:tabs>
        <w:ind w:left="1134"/>
        <w:rPr>
          <w:b w:val="0"/>
          <w:sz w:val="24"/>
          <w:szCs w:val="24"/>
        </w:rPr>
      </w:pPr>
      <w:r w:rsidRPr="00AA673F">
        <w:rPr>
          <w:sz w:val="24"/>
          <w:szCs w:val="24"/>
        </w:rPr>
        <w:t>III.</w:t>
      </w:r>
      <w:r w:rsidRPr="00AA673F">
        <w:rPr>
          <w:sz w:val="24"/>
          <w:szCs w:val="24"/>
        </w:rPr>
        <w:tab/>
        <w:t xml:space="preserve">Voluntary [reference </w:t>
      </w:r>
      <w:proofErr w:type="gramStart"/>
      <w:r w:rsidRPr="00AA673F">
        <w:rPr>
          <w:sz w:val="24"/>
          <w:szCs w:val="24"/>
        </w:rPr>
        <w:t>elements][</w:t>
      </w:r>
      <w:proofErr w:type="gramEnd"/>
      <w:r w:rsidRPr="00AA673F">
        <w:rPr>
          <w:sz w:val="24"/>
          <w:szCs w:val="24"/>
        </w:rPr>
        <w:t>guidelines]</w:t>
      </w:r>
    </w:p>
    <w:p w14:paraId="36CBF5B8" w14:textId="77777777" w:rsidR="00E456DF" w:rsidRPr="00A135A0" w:rsidRDefault="00E456DF" w:rsidP="00E456DF">
      <w:pPr>
        <w:pStyle w:val="CBDH2"/>
        <w:tabs>
          <w:tab w:val="clear" w:pos="567"/>
        </w:tabs>
        <w:ind w:left="1134"/>
      </w:pPr>
      <w:r w:rsidRPr="00A135A0">
        <w:t>A.</w:t>
      </w:r>
      <w:r>
        <w:tab/>
      </w:r>
      <w:r w:rsidRPr="00A135A0">
        <w:t>Information regarding the criteria for which the area is being proposed</w:t>
      </w:r>
    </w:p>
    <w:p w14:paraId="499E5302" w14:textId="3F08970F" w:rsidR="00E456DF" w:rsidRPr="00A135A0" w:rsidRDefault="00DC0E30" w:rsidP="00E456DF">
      <w:pPr>
        <w:pStyle w:val="CBDNormalNumber"/>
        <w:numPr>
          <w:ilvl w:val="0"/>
          <w:numId w:val="0"/>
        </w:numPr>
        <w:tabs>
          <w:tab w:val="clear" w:pos="567"/>
        </w:tabs>
        <w:ind w:left="1134"/>
      </w:pPr>
      <w:r>
        <w:t>9</w:t>
      </w:r>
      <w:r w:rsidR="00E456DF" w:rsidRPr="00A135A0">
        <w:t>.</w:t>
      </w:r>
      <w:r w:rsidR="00E456DF" w:rsidRPr="00A135A0">
        <w:tab/>
        <w:t xml:space="preserve">Sufficient information regarding the criteria </w:t>
      </w:r>
      <w:r w:rsidR="00E456DF">
        <w:t>against</w:t>
      </w:r>
      <w:r w:rsidR="00E456DF" w:rsidRPr="00A135A0">
        <w:t xml:space="preserve"> which the area is being proposed</w:t>
      </w:r>
      <w:r w:rsidR="00E456DF">
        <w:t xml:space="preserve"> for assessment</w:t>
      </w:r>
      <w:r w:rsidR="00E456DF" w:rsidRPr="00A135A0">
        <w:t xml:space="preserve"> should be provided to those involved in the peer-review process</w:t>
      </w:r>
      <w:r w:rsidR="00E456DF">
        <w:t xml:space="preserve"> and</w:t>
      </w:r>
      <w:r w:rsidR="00E456DF" w:rsidRPr="00A135A0">
        <w:t xml:space="preserve"> should include the following:</w:t>
      </w:r>
    </w:p>
    <w:p w14:paraId="59E35249" w14:textId="77777777" w:rsidR="00E456DF" w:rsidRPr="00B62AB9" w:rsidRDefault="00E456DF" w:rsidP="00E456DF">
      <w:pPr>
        <w:tabs>
          <w:tab w:val="clear" w:pos="567"/>
        </w:tabs>
        <w:spacing w:before="120" w:after="120"/>
        <w:ind w:left="1134" w:firstLine="567"/>
      </w:pPr>
      <w:r w:rsidRPr="00A135A0">
        <w:rPr>
          <w:rFonts w:eastAsia="Times New Roman"/>
        </w:rPr>
        <w:t>(</w:t>
      </w:r>
      <w:r>
        <w:rPr>
          <w:rFonts w:eastAsia="Times New Roman"/>
        </w:rPr>
        <w:t>a</w:t>
      </w:r>
      <w:r w:rsidRPr="00A135A0">
        <w:rPr>
          <w:rFonts w:eastAsia="Times New Roman"/>
        </w:rPr>
        <w:t>)</w:t>
      </w:r>
      <w:r w:rsidRPr="00A135A0">
        <w:rPr>
          <w:rFonts w:eastAsia="Times New Roman"/>
        </w:rPr>
        <w:tab/>
      </w:r>
      <w:r>
        <w:rPr>
          <w:rFonts w:eastAsia="Times New Roman"/>
        </w:rPr>
        <w:t xml:space="preserve">A </w:t>
      </w:r>
      <w:r w:rsidRPr="003C0E59">
        <w:t>f</w:t>
      </w:r>
      <w:r w:rsidRPr="00B62AB9">
        <w:t>ull overview of the steps of the process for applying the criteria in question, including the steps that have been completed thus far;</w:t>
      </w:r>
    </w:p>
    <w:p w14:paraId="00D89D34" w14:textId="77777777" w:rsidR="00E456DF" w:rsidRPr="00B62AB9" w:rsidRDefault="00E456DF" w:rsidP="00E456DF">
      <w:pPr>
        <w:tabs>
          <w:tab w:val="clear" w:pos="567"/>
        </w:tabs>
        <w:spacing w:before="120" w:after="120"/>
        <w:ind w:left="1134" w:firstLine="567"/>
      </w:pPr>
      <w:r w:rsidRPr="00B62AB9">
        <w:rPr>
          <w:rFonts w:eastAsia="Times New Roman"/>
        </w:rPr>
        <w:t>(b)</w:t>
      </w:r>
      <w:r w:rsidRPr="00B62AB9">
        <w:rPr>
          <w:rFonts w:eastAsia="Times New Roman"/>
        </w:rPr>
        <w:tab/>
        <w:t xml:space="preserve">The </w:t>
      </w:r>
      <w:r w:rsidRPr="00B62AB9">
        <w:t>nature of the criteria that are being applied (e.g. context or objectives) and all requirements, including any associated thresholds, that the area in question must meet;</w:t>
      </w:r>
    </w:p>
    <w:p w14:paraId="11138FD6" w14:textId="77777777" w:rsidR="00E456DF" w:rsidRPr="00A135A0" w:rsidRDefault="00E456DF" w:rsidP="00E456DF">
      <w:pPr>
        <w:tabs>
          <w:tab w:val="clear" w:pos="567"/>
        </w:tabs>
        <w:spacing w:before="120" w:after="120"/>
        <w:ind w:left="1134" w:firstLine="567"/>
      </w:pPr>
      <w:r w:rsidRPr="00B62AB9">
        <w:rPr>
          <w:rFonts w:eastAsia="Times New Roman"/>
        </w:rPr>
        <w:t>(c)</w:t>
      </w:r>
      <w:r w:rsidRPr="00B62AB9">
        <w:rPr>
          <w:rFonts w:eastAsia="Times New Roman"/>
        </w:rPr>
        <w:tab/>
        <w:t>An indication</w:t>
      </w:r>
      <w:r>
        <w:rPr>
          <w:rFonts w:eastAsia="Times New Roman"/>
        </w:rPr>
        <w:t xml:space="preserve"> of </w:t>
      </w:r>
      <w:r>
        <w:t>w</w:t>
      </w:r>
      <w:r w:rsidRPr="00A135A0">
        <w:t>hether the area in question is associated with any other criteria;</w:t>
      </w:r>
    </w:p>
    <w:p w14:paraId="3681C435"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d</w:t>
      </w:r>
      <w:r w:rsidRPr="00A135A0">
        <w:rPr>
          <w:rFonts w:eastAsia="Times New Roman"/>
        </w:rPr>
        <w:t>)</w:t>
      </w:r>
      <w:r w:rsidRPr="00A135A0">
        <w:rPr>
          <w:rFonts w:eastAsia="Times New Roman"/>
        </w:rPr>
        <w:tab/>
      </w:r>
      <w:r w:rsidRPr="00A135A0">
        <w:t xml:space="preserve">Information </w:t>
      </w:r>
      <w:r>
        <w:t>on</w:t>
      </w:r>
      <w:r w:rsidRPr="00A135A0">
        <w:t xml:space="preserve"> any previous unsuccessful efforts to assess the area against the criteria.</w:t>
      </w:r>
    </w:p>
    <w:p w14:paraId="2B5104D4" w14:textId="77777777" w:rsidR="00E456DF" w:rsidRPr="00A135A0" w:rsidRDefault="00E456DF" w:rsidP="00E456DF">
      <w:pPr>
        <w:pStyle w:val="CBDH2"/>
        <w:tabs>
          <w:tab w:val="clear" w:pos="567"/>
        </w:tabs>
        <w:ind w:left="1134"/>
      </w:pPr>
      <w:r w:rsidRPr="00A135A0">
        <w:t>B.</w:t>
      </w:r>
      <w:r>
        <w:tab/>
      </w:r>
      <w:r w:rsidRPr="00A135A0">
        <w:t xml:space="preserve">Clear justification </w:t>
      </w:r>
      <w:r>
        <w:t xml:space="preserve">of </w:t>
      </w:r>
      <w:r w:rsidRPr="00A135A0">
        <w:t xml:space="preserve">why the area meets the criteria </w:t>
      </w:r>
    </w:p>
    <w:p w14:paraId="5E32F388" w14:textId="4797EE4B" w:rsidR="00E456DF" w:rsidRPr="00A135A0" w:rsidRDefault="00DC0E30" w:rsidP="00E456DF">
      <w:pPr>
        <w:pStyle w:val="CBDNormalNumber"/>
        <w:numPr>
          <w:ilvl w:val="0"/>
          <w:numId w:val="0"/>
        </w:numPr>
        <w:tabs>
          <w:tab w:val="clear" w:pos="567"/>
        </w:tabs>
        <w:ind w:left="1134"/>
      </w:pPr>
      <w:r>
        <w:t>10</w:t>
      </w:r>
      <w:r w:rsidR="00E456DF" w:rsidRPr="00A135A0">
        <w:t>.</w:t>
      </w:r>
      <w:r w:rsidR="00E456DF" w:rsidRPr="00A135A0">
        <w:tab/>
      </w:r>
      <w:r w:rsidR="00E456DF">
        <w:t xml:space="preserve">Given that </w:t>
      </w:r>
      <w:r w:rsidR="00E456DF" w:rsidRPr="00A135A0">
        <w:t xml:space="preserve">the expert review process is focused on ensuring that the proposal is of </w:t>
      </w:r>
      <w:r w:rsidR="00E456DF">
        <w:t xml:space="preserve">a </w:t>
      </w:r>
      <w:r w:rsidR="00E456DF" w:rsidRPr="00A135A0">
        <w:t xml:space="preserve">high quality, sufficient information should be provided to those involved in the review </w:t>
      </w:r>
      <w:r w:rsidR="00E456DF">
        <w:t xml:space="preserve">demonstrating that </w:t>
      </w:r>
      <w:r w:rsidR="00E456DF" w:rsidRPr="00A135A0">
        <w:t xml:space="preserve">the </w:t>
      </w:r>
      <w:r w:rsidR="00E456DF" w:rsidRPr="00611BF5">
        <w:t>area</w:t>
      </w:r>
      <w:r w:rsidR="00E456DF">
        <w:t xml:space="preserve"> </w:t>
      </w:r>
      <w:r w:rsidR="00E456DF" w:rsidRPr="00A135A0">
        <w:t>in question meet</w:t>
      </w:r>
      <w:r w:rsidR="00E456DF">
        <w:t>s</w:t>
      </w:r>
      <w:r w:rsidR="00E456DF" w:rsidRPr="00A135A0">
        <w:t xml:space="preserve"> the criteria</w:t>
      </w:r>
      <w:r w:rsidR="00E456DF">
        <w:t>,</w:t>
      </w:r>
      <w:r w:rsidR="00E456DF" w:rsidRPr="00A135A0">
        <w:t xml:space="preserve"> includ</w:t>
      </w:r>
      <w:r w:rsidR="00E456DF">
        <w:t>ing</w:t>
      </w:r>
      <w:r w:rsidR="00E456DF" w:rsidRPr="00A135A0">
        <w:t xml:space="preserve"> the following:</w:t>
      </w:r>
    </w:p>
    <w:p w14:paraId="63B5A349" w14:textId="77777777" w:rsidR="00E456DF" w:rsidRPr="00A265B7" w:rsidRDefault="00E456DF" w:rsidP="00E456DF">
      <w:pPr>
        <w:tabs>
          <w:tab w:val="clear" w:pos="567"/>
        </w:tabs>
        <w:spacing w:before="120" w:after="120"/>
        <w:ind w:left="1134" w:firstLine="567"/>
      </w:pPr>
      <w:r w:rsidRPr="0029096E">
        <w:rPr>
          <w:rFonts w:eastAsia="Times New Roman"/>
        </w:rPr>
        <w:t>(a)</w:t>
      </w:r>
      <w:r w:rsidRPr="0029096E">
        <w:rPr>
          <w:rFonts w:eastAsia="Times New Roman"/>
        </w:rPr>
        <w:tab/>
      </w:r>
      <w:r w:rsidRPr="00A265B7">
        <w:rPr>
          <w:rFonts w:eastAsia="Times New Roman"/>
        </w:rPr>
        <w:t xml:space="preserve">A </w:t>
      </w:r>
      <w:r w:rsidRPr="003C0E59">
        <w:t>c</w:t>
      </w:r>
      <w:r w:rsidRPr="00A265B7">
        <w:t xml:space="preserve">lear </w:t>
      </w:r>
      <w:r w:rsidRPr="003C0E59">
        <w:t xml:space="preserve">geographical </w:t>
      </w:r>
      <w:r w:rsidRPr="00A265B7">
        <w:t>delineation of the area, using appropriate formats, such as g</w:t>
      </w:r>
      <w:r w:rsidRPr="003C0E59">
        <w:t xml:space="preserve">eographic </w:t>
      </w:r>
      <w:r w:rsidRPr="00A265B7">
        <w:t xml:space="preserve">information system files or </w:t>
      </w:r>
      <w:r w:rsidRPr="003C0E59">
        <w:t xml:space="preserve">geographical </w:t>
      </w:r>
      <w:r w:rsidRPr="00A265B7">
        <w:t>coordinates, and the rationale for the delineation;</w:t>
      </w:r>
    </w:p>
    <w:p w14:paraId="4A462387" w14:textId="77777777" w:rsidR="00E456DF" w:rsidRPr="00A265B7" w:rsidRDefault="00E456DF" w:rsidP="00E456DF">
      <w:pPr>
        <w:tabs>
          <w:tab w:val="clear" w:pos="567"/>
        </w:tabs>
        <w:spacing w:before="120" w:after="120"/>
        <w:ind w:left="1134" w:firstLine="567"/>
      </w:pPr>
      <w:r w:rsidRPr="00A265B7">
        <w:rPr>
          <w:rFonts w:eastAsia="Times New Roman"/>
        </w:rPr>
        <w:t>(b)</w:t>
      </w:r>
      <w:r w:rsidRPr="00A265B7">
        <w:rPr>
          <w:rFonts w:eastAsia="Times New Roman"/>
        </w:rPr>
        <w:tab/>
        <w:t xml:space="preserve">The </w:t>
      </w:r>
      <w:r w:rsidRPr="003C0E59">
        <w:t xml:space="preserve">geographical </w:t>
      </w:r>
      <w:r w:rsidRPr="00A265B7">
        <w:t>scope of the exercise or analysis that led to the proposal to describe the area in question as significant;</w:t>
      </w:r>
    </w:p>
    <w:p w14:paraId="7FCDBD1E" w14:textId="77777777" w:rsidR="00E456DF" w:rsidRPr="00A265B7" w:rsidRDefault="00E456DF" w:rsidP="00E456DF">
      <w:pPr>
        <w:tabs>
          <w:tab w:val="clear" w:pos="567"/>
        </w:tabs>
        <w:spacing w:before="120" w:after="120"/>
        <w:ind w:left="1134" w:firstLine="567"/>
      </w:pPr>
      <w:r w:rsidRPr="00A265B7">
        <w:rPr>
          <w:rFonts w:eastAsia="Times New Roman"/>
        </w:rPr>
        <w:t>(c)</w:t>
      </w:r>
      <w:r w:rsidRPr="00A265B7">
        <w:rPr>
          <w:rFonts w:eastAsia="Times New Roman"/>
        </w:rPr>
        <w:tab/>
        <w:t xml:space="preserve">An indication of </w:t>
      </w:r>
      <w:r w:rsidRPr="00A265B7">
        <w:t>whether the process that led to the proposal was limited to or specifically focused on certain types of features, habitats, species or ecosystem services;</w:t>
      </w:r>
    </w:p>
    <w:p w14:paraId="12DD2841" w14:textId="77777777" w:rsidR="00E456DF" w:rsidRPr="00A135A0" w:rsidRDefault="00E456DF" w:rsidP="00E456DF">
      <w:pPr>
        <w:tabs>
          <w:tab w:val="clear" w:pos="567"/>
        </w:tabs>
        <w:spacing w:before="120" w:after="120"/>
        <w:ind w:left="1134" w:firstLine="567"/>
      </w:pPr>
      <w:r w:rsidRPr="00A265B7">
        <w:rPr>
          <w:rFonts w:eastAsia="Times New Roman"/>
        </w:rPr>
        <w:t>(d)</w:t>
      </w:r>
      <w:r w:rsidRPr="00A265B7">
        <w:rPr>
          <w:rFonts w:eastAsia="Times New Roman"/>
        </w:rPr>
        <w:tab/>
        <w:t xml:space="preserve">A </w:t>
      </w:r>
      <w:r w:rsidRPr="003C0E59">
        <w:t>c</w:t>
      </w:r>
      <w:r w:rsidRPr="00A265B7">
        <w:t>lear explanation of the features of the area that contribute to the fulfilment of the relevant criteria, using the best available information and knowledge, including data or data-driven analyses</w:t>
      </w:r>
      <w:r>
        <w:t>, and, where appropriate,</w:t>
      </w:r>
      <w:r w:rsidRPr="00A63408">
        <w:t xml:space="preserve"> </w:t>
      </w:r>
      <w:r>
        <w:t>traditional knowledge of indigenous peoples and local communities</w:t>
      </w:r>
      <w:r w:rsidRPr="00A265B7">
        <w:t>;</w:t>
      </w:r>
    </w:p>
    <w:p w14:paraId="495DFEEF"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e</w:t>
      </w:r>
      <w:r w:rsidRPr="00A135A0">
        <w:rPr>
          <w:rFonts w:eastAsia="Times New Roman"/>
        </w:rPr>
        <w:t>)</w:t>
      </w:r>
      <w:r w:rsidRPr="00A135A0">
        <w:rPr>
          <w:rFonts w:eastAsia="Times New Roman"/>
        </w:rPr>
        <w:tab/>
      </w:r>
      <w:r>
        <w:rPr>
          <w:rFonts w:eastAsia="Times New Roman"/>
        </w:rPr>
        <w:t xml:space="preserve">The </w:t>
      </w:r>
      <w:r>
        <w:t>g</w:t>
      </w:r>
      <w:r w:rsidRPr="00A135A0">
        <w:t>aps or uncertainties that may exist in the information</w:t>
      </w:r>
      <w:r>
        <w:t xml:space="preserve"> or </w:t>
      </w:r>
      <w:r w:rsidRPr="00A135A0">
        <w:t>knowledge used, including a description of confidence levels, where appropriate</w:t>
      </w:r>
      <w:r>
        <w:t>, and</w:t>
      </w:r>
      <w:r w:rsidRPr="00A135A0">
        <w:t xml:space="preserve"> an explanation </w:t>
      </w:r>
      <w:r>
        <w:t>of the ways in which</w:t>
      </w:r>
      <w:r w:rsidRPr="00A135A0">
        <w:t xml:space="preserve"> the gaps are addressed, where applicable, such as through assumptions, extrapolation, </w:t>
      </w:r>
      <w:r w:rsidRPr="00611BF5">
        <w:t>modelling or the use of complementary knowledge sources</w:t>
      </w:r>
      <w:r>
        <w:t>,</w:t>
      </w:r>
      <w:r w:rsidRPr="00611BF5">
        <w:t xml:space="preserve"> including an indication of the associated uncertainty to ensure</w:t>
      </w:r>
      <w:r w:rsidRPr="00A135A0">
        <w:t xml:space="preserve"> scientific transparency and robustness</w:t>
      </w:r>
      <w:r>
        <w:t>;</w:t>
      </w:r>
      <w:r w:rsidRPr="00A135A0">
        <w:t xml:space="preserve"> </w:t>
      </w:r>
    </w:p>
    <w:p w14:paraId="3609EEF1"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f</w:t>
      </w:r>
      <w:r w:rsidRPr="00A135A0">
        <w:rPr>
          <w:rFonts w:eastAsia="Times New Roman"/>
        </w:rPr>
        <w:t>)</w:t>
      </w:r>
      <w:r w:rsidRPr="00A135A0">
        <w:rPr>
          <w:rFonts w:eastAsia="Times New Roman"/>
        </w:rPr>
        <w:tab/>
      </w:r>
      <w:r w:rsidRPr="00A135A0">
        <w:t>Full references</w:t>
      </w:r>
      <w:r>
        <w:t xml:space="preserve"> or </w:t>
      </w:r>
      <w:r w:rsidRPr="00A135A0">
        <w:t>citations for all information</w:t>
      </w:r>
      <w:r>
        <w:t xml:space="preserve"> and </w:t>
      </w:r>
      <w:r w:rsidRPr="00A135A0">
        <w:t xml:space="preserve">knowledge used, including </w:t>
      </w:r>
      <w:r w:rsidRPr="001937CC">
        <w:t>statements</w:t>
      </w:r>
      <w:r w:rsidRPr="0091167B">
        <w:t xml:space="preserve"> </w:t>
      </w:r>
      <w:r>
        <w:t xml:space="preserve">on the </w:t>
      </w:r>
      <w:r w:rsidRPr="003C0E59">
        <w:t>availability</w:t>
      </w:r>
      <w:r>
        <w:t xml:space="preserve"> or </w:t>
      </w:r>
      <w:r w:rsidRPr="003C0E59">
        <w:t>reproducibility</w:t>
      </w:r>
      <w:r w:rsidRPr="0091167B">
        <w:t xml:space="preserve"> </w:t>
      </w:r>
      <w:r>
        <w:t xml:space="preserve">of </w:t>
      </w:r>
      <w:r w:rsidRPr="004E4D15">
        <w:t>data</w:t>
      </w:r>
      <w:r w:rsidRPr="003C0E59">
        <w:t>, where needed</w:t>
      </w:r>
      <w:r w:rsidRPr="00A135A0">
        <w:t>;</w:t>
      </w:r>
    </w:p>
    <w:p w14:paraId="36205E68" w14:textId="7AB2E5B8" w:rsidR="00E456DF" w:rsidRPr="001D4254" w:rsidRDefault="00E456DF" w:rsidP="00E456DF">
      <w:pPr>
        <w:tabs>
          <w:tab w:val="clear" w:pos="567"/>
        </w:tabs>
        <w:spacing w:before="120" w:after="120"/>
        <w:ind w:left="1134" w:firstLine="567"/>
      </w:pPr>
      <w:r w:rsidRPr="00A135A0">
        <w:rPr>
          <w:rFonts w:eastAsia="Times New Roman"/>
        </w:rPr>
        <w:t>(</w:t>
      </w:r>
      <w:r>
        <w:rPr>
          <w:rFonts w:eastAsia="Times New Roman"/>
        </w:rPr>
        <w:t>g</w:t>
      </w:r>
      <w:r w:rsidRPr="00A135A0">
        <w:rPr>
          <w:rFonts w:eastAsia="Times New Roman"/>
        </w:rPr>
        <w:t>)</w:t>
      </w:r>
      <w:r w:rsidRPr="00A135A0">
        <w:rPr>
          <w:rFonts w:eastAsia="Times New Roman"/>
        </w:rPr>
        <w:tab/>
      </w:r>
      <w:r w:rsidRPr="00A135A0">
        <w:t>Applicable permissions for all information</w:t>
      </w:r>
      <w:r>
        <w:t xml:space="preserve"> and </w:t>
      </w:r>
      <w:r w:rsidRPr="00A135A0">
        <w:t xml:space="preserve">knowledge used, including the best available science and traditional knowledge </w:t>
      </w:r>
      <w:r w:rsidRPr="00611BF5">
        <w:t>of indigenous peoples</w:t>
      </w:r>
      <w:r w:rsidRPr="00A135A0">
        <w:t xml:space="preserve"> and local communities</w:t>
      </w:r>
      <w:r>
        <w:t>,</w:t>
      </w:r>
      <w:r w:rsidRPr="00A135A0">
        <w:t xml:space="preserve"> </w:t>
      </w:r>
      <w:r w:rsidR="00BB644A">
        <w:t xml:space="preserve">with </w:t>
      </w:r>
      <w:r w:rsidRPr="00A135A0">
        <w:t>their free, prior and informed consent</w:t>
      </w:r>
      <w:r>
        <w:t>,</w:t>
      </w:r>
      <w:r>
        <w:rPr>
          <w:rStyle w:val="FootnoteReference"/>
        </w:rPr>
        <w:footnoteReference w:id="15"/>
      </w:r>
      <w:r>
        <w:t xml:space="preserve"> consistent with national legislation and circumstances</w:t>
      </w:r>
      <w:r w:rsidRPr="00A135A0">
        <w:t>.</w:t>
      </w:r>
    </w:p>
    <w:p w14:paraId="12D280DE" w14:textId="77777777" w:rsidR="00E456DF" w:rsidRPr="00A135A0" w:rsidRDefault="00E456DF" w:rsidP="00E456DF">
      <w:pPr>
        <w:pStyle w:val="CBDH2"/>
        <w:tabs>
          <w:tab w:val="clear" w:pos="567"/>
        </w:tabs>
        <w:ind w:left="1134"/>
      </w:pPr>
      <w:r w:rsidRPr="00A135A0">
        <w:t>C.</w:t>
      </w:r>
      <w:r>
        <w:tab/>
      </w:r>
      <w:r w:rsidRPr="00A135A0">
        <w:t>Experts engaged in the peer-review process</w:t>
      </w:r>
    </w:p>
    <w:p w14:paraId="30A68A42" w14:textId="42A93798" w:rsidR="00E456DF" w:rsidRPr="00A135A0" w:rsidRDefault="00E456DF" w:rsidP="00E456DF">
      <w:pPr>
        <w:pStyle w:val="CBDNormalNumber"/>
        <w:numPr>
          <w:ilvl w:val="0"/>
          <w:numId w:val="0"/>
        </w:numPr>
        <w:tabs>
          <w:tab w:val="clear" w:pos="567"/>
        </w:tabs>
        <w:ind w:left="1134"/>
      </w:pPr>
      <w:r w:rsidRPr="00A135A0">
        <w:t>1</w:t>
      </w:r>
      <w:r w:rsidR="00DC0E30">
        <w:t>1</w:t>
      </w:r>
      <w:r w:rsidRPr="00A135A0">
        <w:t>.</w:t>
      </w:r>
      <w:r w:rsidRPr="00A135A0">
        <w:tab/>
        <w:t xml:space="preserve">The </w:t>
      </w:r>
      <w:r>
        <w:t xml:space="preserve">following factors should be borne in mind when engaging </w:t>
      </w:r>
      <w:r w:rsidRPr="00A135A0">
        <w:t xml:space="preserve">experts in the </w:t>
      </w:r>
      <w:r>
        <w:t xml:space="preserve">peer-review </w:t>
      </w:r>
      <w:r w:rsidRPr="00A135A0">
        <w:t>process:</w:t>
      </w:r>
    </w:p>
    <w:p w14:paraId="0012D601"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a</w:t>
      </w:r>
      <w:r w:rsidRPr="00A135A0">
        <w:rPr>
          <w:rFonts w:eastAsia="Times New Roman"/>
        </w:rPr>
        <w:t>)</w:t>
      </w:r>
      <w:r w:rsidRPr="00A135A0">
        <w:rPr>
          <w:rFonts w:eastAsia="Times New Roman"/>
        </w:rPr>
        <w:tab/>
      </w:r>
      <w:r>
        <w:rPr>
          <w:rFonts w:eastAsia="Times New Roman"/>
        </w:rPr>
        <w:t>A sufficient number of</w:t>
      </w:r>
      <w:r>
        <w:t xml:space="preserve"> </w:t>
      </w:r>
      <w:r w:rsidRPr="00A135A0">
        <w:t>appropriate experts</w:t>
      </w:r>
      <w:r>
        <w:t xml:space="preserve"> in the topic under discussion</w:t>
      </w:r>
      <w:r w:rsidRPr="00A135A0">
        <w:t xml:space="preserve"> </w:t>
      </w:r>
      <w:r>
        <w:t>should be engaged, under</w:t>
      </w:r>
      <w:r w:rsidRPr="00A135A0">
        <w:t xml:space="preserve"> a clear rationale for their engagement</w:t>
      </w:r>
      <w:r w:rsidRPr="007A65EB">
        <w:t>, such</w:t>
      </w:r>
      <w:r>
        <w:t xml:space="preserve"> as</w:t>
      </w:r>
      <w:r w:rsidRPr="00A135A0">
        <w:t xml:space="preserve"> </w:t>
      </w:r>
      <w:r>
        <w:t>those</w:t>
      </w:r>
      <w:r w:rsidRPr="00A135A0">
        <w:t xml:space="preserve"> from various </w:t>
      </w:r>
      <w:r w:rsidRPr="003C0E59">
        <w:t>rights holder</w:t>
      </w:r>
      <w:r w:rsidRPr="00A135A0">
        <w:t xml:space="preserve"> and stakeholder groups</w:t>
      </w:r>
      <w:r>
        <w:t>,</w:t>
      </w:r>
      <w:r w:rsidRPr="00A135A0">
        <w:t xml:space="preserve"> </w:t>
      </w:r>
      <w:r>
        <w:t xml:space="preserve">who would be </w:t>
      </w:r>
      <w:r w:rsidRPr="00A135A0">
        <w:t>participating in their expert capacity</w:t>
      </w:r>
      <w:r>
        <w:t xml:space="preserve">, giving due consideration to the participation of experts who were not involved in the development of the submission, </w:t>
      </w:r>
      <w:r w:rsidRPr="00A135A0">
        <w:t>including</w:t>
      </w:r>
      <w:r>
        <w:t>:</w:t>
      </w:r>
      <w:r w:rsidRPr="00A135A0">
        <w:t xml:space="preserve"> </w:t>
      </w:r>
    </w:p>
    <w:p w14:paraId="6DA89789" w14:textId="77777777" w:rsidR="00E456DF" w:rsidRPr="00A135A0" w:rsidRDefault="00E456DF" w:rsidP="00E456DF">
      <w:pPr>
        <w:pStyle w:val="CBDNormalNoNumber"/>
        <w:tabs>
          <w:tab w:val="clear" w:pos="567"/>
          <w:tab w:val="clear" w:pos="1701"/>
        </w:tabs>
        <w:ind w:left="2268" w:hanging="567"/>
      </w:pPr>
      <w:r w:rsidRPr="003C0E59">
        <w:t>(</w:t>
      </w:r>
      <w:proofErr w:type="spellStart"/>
      <w:r w:rsidRPr="003C0E59">
        <w:t>i</w:t>
      </w:r>
      <w:proofErr w:type="spellEnd"/>
      <w:r w:rsidRPr="003C0E59">
        <w:t>)</w:t>
      </w:r>
      <w:r w:rsidRPr="003C0E59">
        <w:tab/>
      </w:r>
      <w:r>
        <w:t>Experts</w:t>
      </w:r>
      <w:r w:rsidRPr="00A135A0">
        <w:t xml:space="preserve"> with scientific knowledge o</w:t>
      </w:r>
      <w:r>
        <w:t>f</w:t>
      </w:r>
      <w:r w:rsidRPr="00A135A0">
        <w:t xml:space="preserve"> the types of features, habitats, </w:t>
      </w:r>
      <w:r w:rsidRPr="000F6145">
        <w:t xml:space="preserve">species or ecosystem services being discussed, ensuring that the peer-review group includes </w:t>
      </w:r>
      <w:proofErr w:type="gramStart"/>
      <w:r w:rsidRPr="000F6145">
        <w:t>a sufficient number of</w:t>
      </w:r>
      <w:proofErr w:type="gramEnd"/>
      <w:r w:rsidRPr="000F6145">
        <w:t xml:space="preserve"> experts with knowledge </w:t>
      </w:r>
      <w:r>
        <w:t>of</w:t>
      </w:r>
      <w:r w:rsidRPr="000F6145">
        <w:t xml:space="preserve"> all the </w:t>
      </w:r>
      <w:r>
        <w:t>main</w:t>
      </w:r>
      <w:r w:rsidRPr="000F6145">
        <w:t xml:space="preserve"> features </w:t>
      </w:r>
      <w:r>
        <w:t>of</w:t>
      </w:r>
      <w:r w:rsidRPr="000F6145">
        <w:t xml:space="preserve"> the area (e.g.</w:t>
      </w:r>
      <w:r>
        <w:t xml:space="preserve"> </w:t>
      </w:r>
      <w:r w:rsidRPr="003C0E59">
        <w:rPr>
          <w:rStyle w:val="normaltextrun"/>
          <w:color w:val="000000"/>
          <w:shd w:val="clear" w:color="auto" w:fill="FFFFFF"/>
        </w:rPr>
        <w:t>two experts per area of expertise)</w:t>
      </w:r>
      <w:r w:rsidRPr="00A135A0">
        <w:t>;</w:t>
      </w:r>
    </w:p>
    <w:p w14:paraId="77CA654B" w14:textId="77777777" w:rsidR="00E456DF" w:rsidRPr="00A135A0" w:rsidRDefault="00E456DF" w:rsidP="00E456DF">
      <w:pPr>
        <w:pStyle w:val="CBDNormalNoNumber"/>
        <w:tabs>
          <w:tab w:val="clear" w:pos="567"/>
          <w:tab w:val="clear" w:pos="1701"/>
        </w:tabs>
        <w:ind w:left="2268" w:hanging="567"/>
      </w:pPr>
      <w:r w:rsidRPr="003C0E59">
        <w:t>(ii)</w:t>
      </w:r>
      <w:r w:rsidRPr="003C0E59">
        <w:tab/>
      </w:r>
      <w:r>
        <w:t>Experts</w:t>
      </w:r>
      <w:r w:rsidRPr="00A135A0">
        <w:t xml:space="preserve"> in the methodological approaches used in the analysis;</w:t>
      </w:r>
    </w:p>
    <w:p w14:paraId="2A9CE5C2" w14:textId="77777777" w:rsidR="00E456DF" w:rsidRDefault="00E456DF" w:rsidP="00E456DF">
      <w:pPr>
        <w:pStyle w:val="CBDNormalNoNumber"/>
        <w:tabs>
          <w:tab w:val="clear" w:pos="567"/>
          <w:tab w:val="clear" w:pos="1134"/>
          <w:tab w:val="clear" w:pos="1701"/>
          <w:tab w:val="clear" w:pos="2268"/>
          <w:tab w:val="clear" w:pos="2835"/>
          <w:tab w:val="clear" w:pos="3402"/>
        </w:tabs>
        <w:ind w:left="2268" w:hanging="567"/>
      </w:pPr>
      <w:r w:rsidRPr="00802565">
        <w:rPr>
          <w:rFonts w:asciiTheme="majorBidi" w:hAnsiTheme="majorBidi" w:cstheme="majorBidi"/>
        </w:rPr>
        <w:t>(iii)</w:t>
      </w:r>
      <w:r w:rsidRPr="001D4254">
        <w:rPr>
          <w:rFonts w:asciiTheme="majorBidi" w:hAnsiTheme="majorBidi"/>
        </w:rPr>
        <w:tab/>
      </w:r>
      <w:r w:rsidRPr="001E48DD">
        <w:t>Exp</w:t>
      </w:r>
      <w:r w:rsidRPr="00802565">
        <w:t>erts from indigenous peoples and local communities who have traditional knowledge relevant to the area in question;</w:t>
      </w:r>
    </w:p>
    <w:p w14:paraId="60271286" w14:textId="27E403B4" w:rsidR="00E456DF" w:rsidRDefault="00E456DF" w:rsidP="00E456DF">
      <w:pPr>
        <w:pStyle w:val="CBDNormalNoNumber"/>
        <w:tabs>
          <w:tab w:val="clear" w:pos="567"/>
          <w:tab w:val="clear" w:pos="1134"/>
          <w:tab w:val="clear" w:pos="1701"/>
          <w:tab w:val="clear" w:pos="2268"/>
          <w:tab w:val="clear" w:pos="2835"/>
          <w:tab w:val="clear" w:pos="3402"/>
        </w:tabs>
        <w:ind w:left="2268" w:hanging="567"/>
      </w:pPr>
      <w:r w:rsidRPr="00043E49">
        <w:t>(i</w:t>
      </w:r>
      <w:r w:rsidR="00DC0E30">
        <w:t>v</w:t>
      </w:r>
      <w:r>
        <w:t>)</w:t>
      </w:r>
      <w:r>
        <w:tab/>
        <w:t>Experts from various sectors and user groups, according to national circumstances and legislation</w:t>
      </w:r>
      <w:r w:rsidRPr="00043E49">
        <w:t>;</w:t>
      </w:r>
    </w:p>
    <w:p w14:paraId="55FE90B8"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b</w:t>
      </w:r>
      <w:r w:rsidRPr="00A135A0">
        <w:rPr>
          <w:rFonts w:eastAsia="Times New Roman"/>
        </w:rPr>
        <w:t>)</w:t>
      </w:r>
      <w:r w:rsidRPr="00A135A0">
        <w:rPr>
          <w:rFonts w:eastAsia="Times New Roman"/>
        </w:rPr>
        <w:tab/>
      </w:r>
      <w:r>
        <w:rPr>
          <w:rFonts w:eastAsia="Times New Roman"/>
        </w:rPr>
        <w:t xml:space="preserve">Experts should </w:t>
      </w:r>
      <w:r>
        <w:t>u</w:t>
      </w:r>
      <w:r w:rsidRPr="00A135A0">
        <w:t>nderstand and disclos</w:t>
      </w:r>
      <w:r>
        <w:t>e</w:t>
      </w:r>
      <w:r w:rsidRPr="00A135A0">
        <w:t xml:space="preserve"> </w:t>
      </w:r>
      <w:r>
        <w:t xml:space="preserve">their </w:t>
      </w:r>
      <w:r w:rsidRPr="00A135A0">
        <w:t>actual or potential conflicts of interest</w:t>
      </w:r>
      <w:r>
        <w:t>,</w:t>
      </w:r>
      <w:r w:rsidRPr="00A135A0">
        <w:t xml:space="preserve"> </w:t>
      </w:r>
      <w:r w:rsidRPr="003C0E59">
        <w:t>potentially using individual, signed,</w:t>
      </w:r>
      <w:r w:rsidRPr="00A135A0">
        <w:t xml:space="preserve"> formal declaration</w:t>
      </w:r>
      <w:r>
        <w:t>s,</w:t>
      </w:r>
      <w:r w:rsidRPr="00A135A0">
        <w:t xml:space="preserve"> and</w:t>
      </w:r>
      <w:r>
        <w:t xml:space="preserve"> their</w:t>
      </w:r>
      <w:r w:rsidRPr="00A135A0">
        <w:t xml:space="preserve"> motivating factors </w:t>
      </w:r>
      <w:r>
        <w:t>for</w:t>
      </w:r>
      <w:r w:rsidRPr="00A135A0">
        <w:t xml:space="preserve"> engaging in the process, </w:t>
      </w:r>
      <w:r>
        <w:t>and</w:t>
      </w:r>
      <w:r w:rsidRPr="00A135A0">
        <w:t xml:space="preserve"> a consistent approach </w:t>
      </w:r>
      <w:r>
        <w:t xml:space="preserve">should be applied </w:t>
      </w:r>
      <w:r w:rsidRPr="00A135A0">
        <w:t>to</w:t>
      </w:r>
      <w:r>
        <w:t xml:space="preserve"> the</w:t>
      </w:r>
      <w:r w:rsidRPr="00A135A0">
        <w:t xml:space="preserve"> manag</w:t>
      </w:r>
      <w:r>
        <w:t>ement of</w:t>
      </w:r>
      <w:r w:rsidRPr="00A135A0">
        <w:t xml:space="preserve"> conflicts;</w:t>
      </w:r>
    </w:p>
    <w:p w14:paraId="2202CE38"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c</w:t>
      </w:r>
      <w:r w:rsidRPr="00A135A0">
        <w:rPr>
          <w:rFonts w:eastAsia="Times New Roman"/>
        </w:rPr>
        <w:t>)</w:t>
      </w:r>
      <w:r w:rsidRPr="00A135A0">
        <w:rPr>
          <w:rFonts w:eastAsia="Times New Roman"/>
        </w:rPr>
        <w:tab/>
      </w:r>
      <w:r>
        <w:rPr>
          <w:rFonts w:eastAsia="Times New Roman"/>
        </w:rPr>
        <w:t xml:space="preserve">A </w:t>
      </w:r>
      <w:r>
        <w:t>c</w:t>
      </w:r>
      <w:r w:rsidRPr="00A135A0">
        <w:t xml:space="preserve">lear explanation </w:t>
      </w:r>
      <w:r>
        <w:t xml:space="preserve">should be provided </w:t>
      </w:r>
      <w:r w:rsidRPr="00A135A0">
        <w:t xml:space="preserve">of the types of input expected from the experts, which may vary </w:t>
      </w:r>
      <w:r>
        <w:t xml:space="preserve">depending on </w:t>
      </w:r>
      <w:r w:rsidRPr="00580F6B">
        <w:t>their area of expertise</w:t>
      </w:r>
      <w:r w:rsidRPr="000F6145">
        <w:t xml:space="preserve">, and </w:t>
      </w:r>
      <w:r>
        <w:t xml:space="preserve">of </w:t>
      </w:r>
      <w:r w:rsidRPr="000F6145">
        <w:t>the</w:t>
      </w:r>
      <w:r w:rsidRPr="00A135A0">
        <w:t xml:space="preserve"> format of the expected final output of the process</w:t>
      </w:r>
      <w:r>
        <w:t>;</w:t>
      </w:r>
    </w:p>
    <w:p w14:paraId="60ADF8FB" w14:textId="77777777" w:rsidR="00E456DF" w:rsidRDefault="00E456DF" w:rsidP="00E456DF">
      <w:pPr>
        <w:tabs>
          <w:tab w:val="clear" w:pos="567"/>
        </w:tabs>
        <w:spacing w:before="120" w:after="120"/>
        <w:ind w:left="1134" w:firstLine="567"/>
      </w:pPr>
      <w:r w:rsidRPr="00A135A0">
        <w:rPr>
          <w:rFonts w:eastAsia="Times New Roman"/>
        </w:rPr>
        <w:t>(</w:t>
      </w:r>
      <w:r>
        <w:rPr>
          <w:rFonts w:eastAsia="Times New Roman"/>
        </w:rPr>
        <w:t>d</w:t>
      </w:r>
      <w:r w:rsidRPr="00A135A0">
        <w:rPr>
          <w:rFonts w:eastAsia="Times New Roman"/>
        </w:rPr>
        <w:t>)</w:t>
      </w:r>
      <w:r w:rsidRPr="00A135A0">
        <w:rPr>
          <w:rFonts w:eastAsia="Times New Roman"/>
        </w:rPr>
        <w:tab/>
      </w:r>
      <w:r w:rsidRPr="00A135A0">
        <w:t xml:space="preserve">Peer-review methods and timelines should be flexible to </w:t>
      </w:r>
      <w:r w:rsidRPr="003C0E59">
        <w:t>reflect the range of</w:t>
      </w:r>
      <w:r w:rsidRPr="00A135A0">
        <w:t xml:space="preserve"> regional and institutional contexts, especially where data or resources are limited, without losing scientific reliability.</w:t>
      </w:r>
    </w:p>
    <w:p w14:paraId="0D35AFB2" w14:textId="77777777" w:rsidR="00E456DF" w:rsidRPr="00A135A0" w:rsidRDefault="00E456DF" w:rsidP="00E456DF">
      <w:pPr>
        <w:pStyle w:val="CBDH2"/>
        <w:tabs>
          <w:tab w:val="clear" w:pos="567"/>
        </w:tabs>
        <w:ind w:left="1134"/>
      </w:pPr>
      <w:r w:rsidRPr="00A135A0">
        <w:t>D.</w:t>
      </w:r>
      <w:r>
        <w:tab/>
        <w:t>Establishing and conducting</w:t>
      </w:r>
      <w:r w:rsidRPr="00A135A0">
        <w:t xml:space="preserve"> the peer-review process</w:t>
      </w:r>
    </w:p>
    <w:p w14:paraId="5FA1F277" w14:textId="46A110AB" w:rsidR="00E456DF" w:rsidRPr="00A135A0" w:rsidRDefault="00E456DF" w:rsidP="00E456DF">
      <w:pPr>
        <w:pStyle w:val="CBDNormalNumber"/>
        <w:numPr>
          <w:ilvl w:val="0"/>
          <w:numId w:val="0"/>
        </w:numPr>
        <w:tabs>
          <w:tab w:val="clear" w:pos="567"/>
        </w:tabs>
        <w:ind w:left="1134"/>
      </w:pPr>
      <w:r w:rsidRPr="00A135A0">
        <w:t>1</w:t>
      </w:r>
      <w:r w:rsidR="00DC0E30">
        <w:t>2</w:t>
      </w:r>
      <w:r w:rsidRPr="00A135A0">
        <w:t>.</w:t>
      </w:r>
      <w:r w:rsidRPr="00A135A0">
        <w:tab/>
        <w:t xml:space="preserve">The timing of the implementation of a peer-review process should be chosen in such a way that the scientific foundation and quality </w:t>
      </w:r>
      <w:r>
        <w:t>of</w:t>
      </w:r>
      <w:r w:rsidRPr="00A135A0">
        <w:t xml:space="preserve"> the process </w:t>
      </w:r>
      <w:r>
        <w:t xml:space="preserve">and of the information used </w:t>
      </w:r>
      <w:r w:rsidRPr="00A135A0">
        <w:t xml:space="preserve">can be ensured as effectively as possible. The process should be carefully crafted and </w:t>
      </w:r>
      <w:r>
        <w:t>conducted, considering</w:t>
      </w:r>
      <w:r w:rsidRPr="00A135A0">
        <w:t xml:space="preserve"> the following </w:t>
      </w:r>
      <w:r>
        <w:t>features</w:t>
      </w:r>
      <w:r w:rsidRPr="00A135A0">
        <w:t>:</w:t>
      </w:r>
    </w:p>
    <w:p w14:paraId="62DF9EE9"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a</w:t>
      </w:r>
      <w:r w:rsidRPr="00A135A0">
        <w:rPr>
          <w:rFonts w:eastAsia="Times New Roman"/>
        </w:rPr>
        <w:t>)</w:t>
      </w:r>
      <w:r w:rsidRPr="00A135A0">
        <w:rPr>
          <w:rFonts w:eastAsia="Times New Roman"/>
        </w:rPr>
        <w:tab/>
      </w:r>
      <w:r>
        <w:t>E</w:t>
      </w:r>
      <w:r w:rsidRPr="00A135A0">
        <w:t>ffective and equitable modalities</w:t>
      </w:r>
      <w:r>
        <w:t>,</w:t>
      </w:r>
      <w:r w:rsidRPr="00A135A0">
        <w:t xml:space="preserve"> which may include a combination of approaches</w:t>
      </w:r>
      <w:r>
        <w:t>,</w:t>
      </w:r>
      <w:r w:rsidRPr="00A135A0">
        <w:t xml:space="preserve"> that </w:t>
      </w:r>
      <w:r>
        <w:t>help</w:t>
      </w:r>
      <w:r w:rsidRPr="00A135A0">
        <w:t xml:space="preserve"> to facilitate </w:t>
      </w:r>
      <w:r>
        <w:t xml:space="preserve">the </w:t>
      </w:r>
      <w:r w:rsidRPr="00A135A0">
        <w:t xml:space="preserve">robust review of the proposal; </w:t>
      </w:r>
    </w:p>
    <w:p w14:paraId="37E04F20" w14:textId="77777777" w:rsidR="00E456DF" w:rsidRPr="00A135A0" w:rsidRDefault="00E456DF" w:rsidP="00E456DF">
      <w:pPr>
        <w:tabs>
          <w:tab w:val="clear" w:pos="567"/>
        </w:tabs>
        <w:spacing w:before="120" w:after="120"/>
        <w:ind w:left="1134" w:firstLine="567"/>
      </w:pPr>
      <w:r w:rsidRPr="008937F3">
        <w:t>(b)</w:t>
      </w:r>
      <w:r w:rsidRPr="008937F3">
        <w:tab/>
      </w:r>
      <w:r w:rsidRPr="00A135A0">
        <w:t xml:space="preserve">Clear steps and expected timelines that are consistently </w:t>
      </w:r>
      <w:r>
        <w:t>respected</w:t>
      </w:r>
      <w:r w:rsidRPr="000F6145">
        <w:t xml:space="preserve"> and clear explanations of any deviations;</w:t>
      </w:r>
    </w:p>
    <w:p w14:paraId="3348497B" w14:textId="0DD12BE7" w:rsidR="00E456DF" w:rsidRPr="00A135A0" w:rsidRDefault="00E456DF" w:rsidP="00E456DF">
      <w:pPr>
        <w:tabs>
          <w:tab w:val="clear" w:pos="567"/>
        </w:tabs>
        <w:spacing w:before="120" w:after="120"/>
        <w:ind w:left="1134" w:firstLine="567"/>
      </w:pPr>
      <w:r w:rsidRPr="008937F3">
        <w:t>(c)</w:t>
      </w:r>
      <w:r w:rsidRPr="008937F3">
        <w:tab/>
      </w:r>
      <w:r w:rsidRPr="00A135A0">
        <w:t xml:space="preserve">Clear rules of procedure and code of conduct </w:t>
      </w:r>
      <w:r>
        <w:t xml:space="preserve">that are </w:t>
      </w:r>
      <w:r w:rsidRPr="00A135A0">
        <w:t xml:space="preserve">set out, explained to </w:t>
      </w:r>
      <w:r>
        <w:t>everyone</w:t>
      </w:r>
      <w:r w:rsidRPr="00A135A0">
        <w:t xml:space="preserve"> involved and consistently </w:t>
      </w:r>
      <w:r>
        <w:t>respected</w:t>
      </w:r>
      <w:r w:rsidRPr="00A135A0">
        <w:t xml:space="preserve"> throughout the process, including rules for</w:t>
      </w:r>
      <w:r>
        <w:t xml:space="preserve"> </w:t>
      </w:r>
      <w:r w:rsidR="00E73DE3">
        <w:t>r</w:t>
      </w:r>
      <w:r>
        <w:t xml:space="preserve">eporting </w:t>
      </w:r>
      <w:r w:rsidRPr="00A135A0">
        <w:t>in any public documentation discussions and information provided during the process</w:t>
      </w:r>
      <w:r>
        <w:t xml:space="preserve">, </w:t>
      </w:r>
      <w:r w:rsidR="00F03610">
        <w:t xml:space="preserve">such as </w:t>
      </w:r>
      <w:r>
        <w:t>on the use of traditional knowledge of indigenous peoples and local communities, with their free, prior and informed consent, consistent with national legislation and circumstances;</w:t>
      </w:r>
    </w:p>
    <w:p w14:paraId="7737B8C4"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d</w:t>
      </w:r>
      <w:r w:rsidRPr="00A135A0">
        <w:rPr>
          <w:rFonts w:eastAsia="Times New Roman"/>
        </w:rPr>
        <w:t>)</w:t>
      </w:r>
      <w:r w:rsidRPr="00A135A0">
        <w:rPr>
          <w:rFonts w:eastAsia="Times New Roman"/>
        </w:rPr>
        <w:tab/>
      </w:r>
      <w:r w:rsidRPr="00A135A0">
        <w:t xml:space="preserve">Clear plans for </w:t>
      </w:r>
      <w:r w:rsidRPr="003C0E59">
        <w:t xml:space="preserve">the consideration of </w:t>
      </w:r>
      <w:r w:rsidRPr="00A135A0">
        <w:t xml:space="preserve">input received through the process </w:t>
      </w:r>
      <w:r w:rsidRPr="008937F3">
        <w:t>and, where appropriate,</w:t>
      </w:r>
      <w:r w:rsidRPr="00A135A0">
        <w:t xml:space="preserve"> </w:t>
      </w:r>
      <w:r>
        <w:t xml:space="preserve">for its </w:t>
      </w:r>
      <w:r w:rsidRPr="00A135A0">
        <w:t>incorporat</w:t>
      </w:r>
      <w:r>
        <w:t>ion</w:t>
      </w:r>
      <w:r w:rsidRPr="00A135A0">
        <w:t xml:space="preserve"> and reflect</w:t>
      </w:r>
      <w:r>
        <w:t>ion in the output of the process</w:t>
      </w:r>
      <w:r w:rsidRPr="00A135A0">
        <w:t>, recognizing that not</w:t>
      </w:r>
      <w:r>
        <w:t xml:space="preserve"> </w:t>
      </w:r>
      <w:r w:rsidRPr="00A135A0">
        <w:t>all input can be incorporated;</w:t>
      </w:r>
    </w:p>
    <w:p w14:paraId="2FB8232D" w14:textId="77777777" w:rsidR="00E456DF" w:rsidRPr="00A135A0" w:rsidRDefault="00E456DF" w:rsidP="00E456DF">
      <w:pPr>
        <w:tabs>
          <w:tab w:val="clear" w:pos="567"/>
        </w:tabs>
        <w:spacing w:before="120" w:after="120"/>
        <w:ind w:left="1134" w:firstLine="567"/>
      </w:pPr>
      <w:r w:rsidRPr="003C0E59">
        <w:t>(e)</w:t>
      </w:r>
      <w:r w:rsidRPr="003C0E59">
        <w:tab/>
      </w:r>
      <w:r>
        <w:t>Information on</w:t>
      </w:r>
      <w:r w:rsidRPr="00A135A0">
        <w:t xml:space="preserve"> </w:t>
      </w:r>
      <w:r>
        <w:t>the ways in which</w:t>
      </w:r>
      <w:r w:rsidRPr="00A135A0">
        <w:t xml:space="preserve"> the peer-review process influenced the final proposal, including </w:t>
      </w:r>
      <w:r>
        <w:t xml:space="preserve">a </w:t>
      </w:r>
      <w:r w:rsidRPr="00A135A0">
        <w:t xml:space="preserve">clear justification for any expert input that is not incorporated into the final </w:t>
      </w:r>
      <w:r w:rsidRPr="008937F3">
        <w:t>output, as well as any dissenting views regarding the final output, in order to ensure transparency and th</w:t>
      </w:r>
      <w:r w:rsidRPr="00A135A0">
        <w:t>e scientific reliability of the outcome</w:t>
      </w:r>
      <w:r>
        <w:t>;</w:t>
      </w:r>
    </w:p>
    <w:p w14:paraId="462A4572" w14:textId="77777777" w:rsidR="00E456DF" w:rsidRPr="00A135A0" w:rsidRDefault="00E456DF" w:rsidP="00E456DF">
      <w:pPr>
        <w:tabs>
          <w:tab w:val="clear" w:pos="567"/>
        </w:tabs>
        <w:spacing w:before="120" w:after="120"/>
        <w:ind w:left="1134" w:firstLine="567"/>
      </w:pPr>
      <w:r w:rsidRPr="008937F3">
        <w:t>(f)</w:t>
      </w:r>
      <w:r w:rsidRPr="008937F3">
        <w:tab/>
      </w:r>
      <w:r>
        <w:t>A</w:t>
      </w:r>
      <w:r w:rsidRPr="00A135A0">
        <w:t>dherence to any rules, procedures, timelines and expectations articulated at the outset of the process</w:t>
      </w:r>
      <w:r>
        <w:t>;</w:t>
      </w:r>
    </w:p>
    <w:p w14:paraId="5EB706EC" w14:textId="77777777" w:rsidR="00E456DF" w:rsidRPr="00A135A0" w:rsidRDefault="00E456DF" w:rsidP="00E456DF">
      <w:pPr>
        <w:tabs>
          <w:tab w:val="clear" w:pos="567"/>
        </w:tabs>
        <w:spacing w:before="120" w:after="120"/>
        <w:ind w:left="1134" w:firstLine="567"/>
      </w:pPr>
      <w:r w:rsidRPr="008937F3">
        <w:t>(g)</w:t>
      </w:r>
      <w:r w:rsidRPr="008937F3">
        <w:tab/>
      </w:r>
      <w:r>
        <w:t>Public availability of the o</w:t>
      </w:r>
      <w:r w:rsidRPr="00A135A0">
        <w:t>utputs of the process, as well as input received during the process, as appropriate</w:t>
      </w:r>
      <w:r>
        <w:t>;</w:t>
      </w:r>
    </w:p>
    <w:p w14:paraId="2E9163C7" w14:textId="77777777" w:rsidR="00E456DF" w:rsidRPr="00A135A0" w:rsidRDefault="00E456DF" w:rsidP="00E456DF">
      <w:pPr>
        <w:keepNext/>
        <w:tabs>
          <w:tab w:val="clear" w:pos="567"/>
        </w:tabs>
        <w:spacing w:before="120" w:after="120"/>
        <w:ind w:left="1134" w:firstLine="567"/>
      </w:pPr>
      <w:r w:rsidRPr="008937F3">
        <w:t>(h)</w:t>
      </w:r>
      <w:r w:rsidRPr="008937F3">
        <w:tab/>
      </w:r>
      <w:r w:rsidRPr="00A135A0">
        <w:t xml:space="preserve">Provisions for </w:t>
      </w:r>
      <w:r>
        <w:t xml:space="preserve">the </w:t>
      </w:r>
      <w:r w:rsidRPr="00A135A0">
        <w:t>adaptive improvement of the peer-review process for future exercises.</w:t>
      </w:r>
    </w:p>
    <w:p w14:paraId="50A4315B" w14:textId="77777777" w:rsidR="00E456DF" w:rsidRPr="00A135A0" w:rsidRDefault="00E456DF" w:rsidP="00E456DF">
      <w:pPr>
        <w:pStyle w:val="CBDDesicionAnnex"/>
        <w:ind w:left="1134"/>
      </w:pPr>
      <w:r>
        <w:t>[</w:t>
      </w:r>
      <w:r w:rsidRPr="00A135A0">
        <w:t xml:space="preserve">Annex </w:t>
      </w:r>
      <w:r w:rsidRPr="00DF1DBE">
        <w:t>II</w:t>
      </w:r>
    </w:p>
    <w:p w14:paraId="46065A02" w14:textId="73DDA244" w:rsidR="00E456DF" w:rsidRDefault="00E456DF" w:rsidP="00E456DF">
      <w:pPr>
        <w:pStyle w:val="CBDDesicionAnnex"/>
        <w:ind w:left="1134"/>
      </w:pPr>
      <w:r w:rsidRPr="00A135A0">
        <w:t xml:space="preserve">Terms of reference for </w:t>
      </w:r>
      <w:r w:rsidR="00A33496">
        <w:t>the</w:t>
      </w:r>
      <w:r w:rsidRPr="003C0E59">
        <w:t xml:space="preserve"> </w:t>
      </w:r>
      <w:r w:rsidR="00A33496">
        <w:t>I</w:t>
      </w:r>
      <w:r w:rsidRPr="003C0E59">
        <w:t xml:space="preserve">nformal </w:t>
      </w:r>
      <w:r w:rsidR="00A33496">
        <w:t>A</w:t>
      </w:r>
      <w:r w:rsidRPr="003C0E59">
        <w:t xml:space="preserve">dvisory </w:t>
      </w:r>
      <w:r w:rsidR="00DF0C31">
        <w:t>G</w:t>
      </w:r>
      <w:r w:rsidRPr="003C0E59">
        <w:t xml:space="preserve">roup </w:t>
      </w:r>
      <w:r>
        <w:t>on</w:t>
      </w:r>
      <w:r w:rsidRPr="003C0E59">
        <w:t xml:space="preserve"> </w:t>
      </w:r>
      <w:r w:rsidR="00DF0C31">
        <w:t>W</w:t>
      </w:r>
      <w:r w:rsidRPr="003C0E59">
        <w:t xml:space="preserve">ork </w:t>
      </w:r>
      <w:r w:rsidR="00DF0C31">
        <w:t>C</w:t>
      </w:r>
      <w:r>
        <w:t xml:space="preserve">onducted </w:t>
      </w:r>
      <w:r w:rsidRPr="003C0E59">
        <w:t xml:space="preserve">under the Convention </w:t>
      </w:r>
      <w:r w:rsidR="009D0664">
        <w:t xml:space="preserve">on Biological Diversity </w:t>
      </w:r>
      <w:r>
        <w:t xml:space="preserve">in </w:t>
      </w:r>
      <w:r w:rsidR="00DF0C31">
        <w:t>R</w:t>
      </w:r>
      <w:r w:rsidRPr="003C0E59">
        <w:t>elat</w:t>
      </w:r>
      <w:r>
        <w:t>ion</w:t>
      </w:r>
      <w:r w:rsidRPr="003C0E59">
        <w:t xml:space="preserve"> to </w:t>
      </w:r>
      <w:r w:rsidR="00DF0C31">
        <w:t>M</w:t>
      </w:r>
      <w:r w:rsidRPr="003C0E59">
        <w:t xml:space="preserve">arine </w:t>
      </w:r>
      <w:r w:rsidR="00DF0C31">
        <w:t>B</w:t>
      </w:r>
      <w:r w:rsidRPr="003C0E59">
        <w:t xml:space="preserve">iodiversity of </w:t>
      </w:r>
      <w:r w:rsidR="00DF0C31">
        <w:t>A</w:t>
      </w:r>
      <w:r w:rsidRPr="003C0E59">
        <w:t xml:space="preserve">reas beyond </w:t>
      </w:r>
      <w:r w:rsidR="00DF0C31">
        <w:t>N</w:t>
      </w:r>
      <w:r w:rsidRPr="003C0E59">
        <w:t xml:space="preserve">ational </w:t>
      </w:r>
      <w:r w:rsidR="00DF0C31">
        <w:t>J</w:t>
      </w:r>
      <w:r w:rsidRPr="003C0E59">
        <w:t>urisdiction</w:t>
      </w:r>
    </w:p>
    <w:p w14:paraId="3B79593D" w14:textId="5C250BCC" w:rsidR="00E456DF" w:rsidRDefault="00E456DF" w:rsidP="0078335E">
      <w:pPr>
        <w:pStyle w:val="CBDNormalNoNumber"/>
        <w:tabs>
          <w:tab w:val="clear" w:pos="567"/>
        </w:tabs>
        <w:ind w:left="1134"/>
      </w:pPr>
      <w:r>
        <w:t>1</w:t>
      </w:r>
      <w:r w:rsidRPr="00AC26A5">
        <w:t>.</w:t>
      </w:r>
      <w:r w:rsidRPr="00AC26A5">
        <w:tab/>
      </w:r>
      <w:r w:rsidR="009D44BF" w:rsidRPr="00A135A0">
        <w:t xml:space="preserve">The </w:t>
      </w:r>
      <w:r w:rsidR="009D44BF">
        <w:t>I</w:t>
      </w:r>
      <w:r w:rsidR="009D44BF" w:rsidRPr="00A135A0">
        <w:t xml:space="preserve">nformal </w:t>
      </w:r>
      <w:r w:rsidR="009D44BF">
        <w:t>A</w:t>
      </w:r>
      <w:r w:rsidR="009D44BF" w:rsidRPr="00A135A0">
        <w:t xml:space="preserve">dvisory </w:t>
      </w:r>
      <w:r w:rsidR="009D44BF">
        <w:t>G</w:t>
      </w:r>
      <w:r w:rsidR="009D44BF" w:rsidRPr="00A135A0">
        <w:t xml:space="preserve">roup </w:t>
      </w:r>
      <w:r w:rsidR="009D44BF">
        <w:t xml:space="preserve">on Work Conducted under the Convention </w:t>
      </w:r>
      <w:r w:rsidR="009D0664">
        <w:t>on Biological Diversity</w:t>
      </w:r>
      <w:r w:rsidR="00572F80" w:rsidRPr="002454DB">
        <w:rPr>
          <w:rStyle w:val="FootnoteReference"/>
        </w:rPr>
        <w:footnoteReference w:id="16"/>
      </w:r>
      <w:r w:rsidR="009D0664">
        <w:t xml:space="preserve"> </w:t>
      </w:r>
      <w:r w:rsidR="009D44BF">
        <w:t xml:space="preserve">in relation to Marine Biodiversity of Areas beyond National Jurisdiction </w:t>
      </w:r>
      <w:r>
        <w:t>sha</w:t>
      </w:r>
      <w:r w:rsidRPr="00AC26A5">
        <w:t>ll respect and take</w:t>
      </w:r>
      <w:r>
        <w:t xml:space="preserve"> </w:t>
      </w:r>
      <w:r w:rsidR="004D1BC6">
        <w:t>fully</w:t>
      </w:r>
      <w:r w:rsidR="004D1BC6" w:rsidRPr="00AC26A5">
        <w:t xml:space="preserve"> </w:t>
      </w:r>
      <w:r w:rsidRPr="00AC26A5">
        <w:t xml:space="preserve">into account the mandates and work of other competent </w:t>
      </w:r>
      <w:r>
        <w:t xml:space="preserve">entities and </w:t>
      </w:r>
      <w:r w:rsidRPr="00AC26A5">
        <w:t>intergovernmental organizations with respect to the conservation and sustainable use of marine biodiversity of areas beyond national jurisdiction</w:t>
      </w:r>
      <w:r w:rsidRPr="008937F3">
        <w:t>, as well as</w:t>
      </w:r>
      <w:r w:rsidRPr="00A135A0">
        <w:t xml:space="preserve"> previous guidance </w:t>
      </w:r>
      <w:r w:rsidR="00D467A5">
        <w:t xml:space="preserve">given </w:t>
      </w:r>
      <w:r w:rsidRPr="00A135A0">
        <w:t xml:space="preserve">by the Conference of the Parties </w:t>
      </w:r>
      <w:r w:rsidR="00972957">
        <w:t xml:space="preserve">to the Convention </w:t>
      </w:r>
      <w:r w:rsidRPr="00A135A0">
        <w:t xml:space="preserve">regarding the role of the Convention </w:t>
      </w:r>
      <w:r w:rsidR="00D467A5">
        <w:t>in th</w:t>
      </w:r>
      <w:r w:rsidR="005E2EBE">
        <w:t>at</w:t>
      </w:r>
      <w:r w:rsidR="00D467A5">
        <w:t xml:space="preserve"> context</w:t>
      </w:r>
      <w:r w:rsidR="00AE5210">
        <w:t>,</w:t>
      </w:r>
      <w:r>
        <w:t xml:space="preserve"> and shall conduct its work in a manner that promotes coherence and coordination</w:t>
      </w:r>
      <w:r w:rsidRPr="00A135A0">
        <w:t>.</w:t>
      </w:r>
    </w:p>
    <w:p w14:paraId="7CB7D26B" w14:textId="68CA640B" w:rsidR="00E456DF" w:rsidRPr="00A135A0" w:rsidRDefault="00E456DF" w:rsidP="00E456DF">
      <w:pPr>
        <w:pStyle w:val="CBDNormalNoNumber"/>
        <w:tabs>
          <w:tab w:val="clear" w:pos="567"/>
        </w:tabs>
        <w:ind w:left="1134"/>
      </w:pPr>
      <w:r>
        <w:t>2.</w:t>
      </w:r>
      <w:r>
        <w:tab/>
      </w:r>
      <w:r w:rsidRPr="00A135A0">
        <w:t xml:space="preserve">The </w:t>
      </w:r>
      <w:r>
        <w:t>I</w:t>
      </w:r>
      <w:r w:rsidRPr="00A135A0">
        <w:t xml:space="preserve">nformal </w:t>
      </w:r>
      <w:r>
        <w:t>A</w:t>
      </w:r>
      <w:r w:rsidRPr="00A135A0">
        <w:t xml:space="preserve">dvisory </w:t>
      </w:r>
      <w:r>
        <w:t>G</w:t>
      </w:r>
      <w:r w:rsidRPr="00A135A0">
        <w:t xml:space="preserve">roup </w:t>
      </w:r>
      <w:r>
        <w:t>sha</w:t>
      </w:r>
      <w:r w:rsidRPr="00A135A0">
        <w:t>ll:</w:t>
      </w:r>
    </w:p>
    <w:p w14:paraId="33104EF4" w14:textId="14427AD6" w:rsidR="00E456DF" w:rsidRPr="00A135A0" w:rsidRDefault="00E456DF" w:rsidP="00E456DF">
      <w:pPr>
        <w:pStyle w:val="CBDNormalNoNumber"/>
        <w:tabs>
          <w:tab w:val="clear" w:pos="567"/>
        </w:tabs>
        <w:ind w:left="1134" w:firstLine="567"/>
      </w:pPr>
      <w:r>
        <w:t>(a)</w:t>
      </w:r>
      <w:r>
        <w:tab/>
      </w:r>
      <w:r w:rsidRPr="00A135A0">
        <w:t xml:space="preserve">Provide </w:t>
      </w:r>
      <w:r>
        <w:t>scientific and technical</w:t>
      </w:r>
      <w:r w:rsidRPr="00A135A0">
        <w:t xml:space="preserve"> advice to </w:t>
      </w:r>
      <w:r w:rsidRPr="000F6145">
        <w:t>the Secretariat of the Convention on work</w:t>
      </w:r>
      <w:r w:rsidR="00A23D7E">
        <w:t xml:space="preserve"> </w:t>
      </w:r>
      <w:r w:rsidRPr="000F6145">
        <w:t>relevant</w:t>
      </w:r>
      <w:r>
        <w:t xml:space="preserve"> </w:t>
      </w:r>
      <w:r w:rsidRPr="000F6145">
        <w:t xml:space="preserve">to marine biodiversity in areas beyond national jurisdiction, in particular on </w:t>
      </w:r>
      <w:r>
        <w:t xml:space="preserve">the </w:t>
      </w:r>
      <w:r w:rsidRPr="000F6145">
        <w:t>prioritization</w:t>
      </w:r>
      <w:r>
        <w:t xml:space="preserve"> of</w:t>
      </w:r>
      <w:r w:rsidRPr="000F6145">
        <w:t xml:space="preserve"> and approaches for possible</w:t>
      </w:r>
      <w:r w:rsidRPr="00A135A0">
        <w:t xml:space="preserve"> activities</w:t>
      </w:r>
      <w:r w:rsidR="00CD4FDC">
        <w:t xml:space="preserve"> and initiatives</w:t>
      </w:r>
      <w:r w:rsidRPr="00A135A0">
        <w:t xml:space="preserve">, </w:t>
      </w:r>
      <w:r>
        <w:t xml:space="preserve">within the mandate </w:t>
      </w:r>
      <w:r w:rsidRPr="008A54A8">
        <w:t>and jurisdictional</w:t>
      </w:r>
      <w:r>
        <w:t xml:space="preserve"> scope of the Convention, </w:t>
      </w:r>
      <w:r w:rsidR="00DD4EDC" w:rsidRPr="00A135A0">
        <w:t>drawing on</w:t>
      </w:r>
      <w:r w:rsidR="00DD4EDC">
        <w:t xml:space="preserve"> </w:t>
      </w:r>
      <w:r w:rsidRPr="00A135A0">
        <w:t xml:space="preserve">opportunities identified </w:t>
      </w:r>
      <w:r>
        <w:t>during</w:t>
      </w:r>
      <w:r w:rsidRPr="00A135A0">
        <w:t xml:space="preserve"> the expert workshop</w:t>
      </w:r>
      <w:r w:rsidRPr="0083535C">
        <w:t xml:space="preserve"> </w:t>
      </w:r>
      <w:r w:rsidRPr="007F2E53">
        <w:t xml:space="preserve">on scientific and technical work conducted under the Convention relevant to marine biodiversity in areas beyond national jurisdiction </w:t>
      </w:r>
      <w:r>
        <w:t xml:space="preserve">held </w:t>
      </w:r>
      <w:r w:rsidRPr="007F2E53">
        <w:t>in Bergen, Norway, from 2 to 5 December 2025</w:t>
      </w:r>
      <w:r w:rsidRPr="00A135A0">
        <w:t>;</w:t>
      </w:r>
      <w:r>
        <w:rPr>
          <w:rStyle w:val="FootnoteReference"/>
        </w:rPr>
        <w:footnoteReference w:id="17"/>
      </w:r>
    </w:p>
    <w:p w14:paraId="13B1B8B1" w14:textId="399FB298" w:rsidR="00E456DF" w:rsidRPr="00A135A0" w:rsidRDefault="00A23D7E" w:rsidP="00E456DF">
      <w:pPr>
        <w:pStyle w:val="CBDNormalNoNumber"/>
        <w:tabs>
          <w:tab w:val="clear" w:pos="567"/>
        </w:tabs>
        <w:ind w:left="1134" w:firstLine="567"/>
      </w:pPr>
      <w:r>
        <w:t>[</w:t>
      </w:r>
      <w:r w:rsidR="00E456DF">
        <w:t>(b)</w:t>
      </w:r>
      <w:r w:rsidR="00E456DF">
        <w:tab/>
      </w:r>
      <w:r w:rsidR="00E456DF" w:rsidRPr="00692D8D">
        <w:t>Identify timely opportunities for specific areas of cooperation</w:t>
      </w:r>
      <w:r w:rsidR="00E456DF">
        <w:t xml:space="preserve">, collaboration or synergies, as appropriate, </w:t>
      </w:r>
      <w:r w:rsidR="00E456DF" w:rsidRPr="00692D8D">
        <w:t xml:space="preserve">with the </w:t>
      </w:r>
      <w:r w:rsidR="00E456DF">
        <w:t>S</w:t>
      </w:r>
      <w:r w:rsidR="00E456DF" w:rsidRPr="00692D8D">
        <w:t>ecretariat of the Agreement under the United Nations Convention on the Law of the Sea on the Conservation and Sustainable Use of Marine Biological Diversity of Areas beyond National Jurisdiction</w:t>
      </w:r>
      <w:r w:rsidR="00E456DF" w:rsidRPr="00692D8D">
        <w:rPr>
          <w:rStyle w:val="FootnoteReference"/>
        </w:rPr>
        <w:footnoteReference w:id="18"/>
      </w:r>
      <w:r w:rsidR="00E456DF" w:rsidRPr="00692D8D">
        <w:t xml:space="preserve"> and other competent </w:t>
      </w:r>
      <w:r w:rsidR="00E456DF">
        <w:t xml:space="preserve">entities and </w:t>
      </w:r>
      <w:r w:rsidR="00E456DF" w:rsidRPr="00692D8D">
        <w:t xml:space="preserve">international </w:t>
      </w:r>
      <w:r w:rsidR="00E456DF" w:rsidRPr="00AC26A5">
        <w:t xml:space="preserve">organizations </w:t>
      </w:r>
      <w:r w:rsidR="00E456DF" w:rsidRPr="00692D8D">
        <w:t>with respect to the conservation and sustainable use of marine biodiversity of areas beyond national jurisdiction</w:t>
      </w:r>
      <w:r w:rsidR="00E456DF" w:rsidRPr="00A135A0">
        <w:t>,</w:t>
      </w:r>
      <w:r w:rsidR="00E456DF">
        <w:t xml:space="preserve"> including opportunities for the </w:t>
      </w:r>
      <w:r w:rsidR="007259AF">
        <w:t xml:space="preserve">Conference of the Parties to the </w:t>
      </w:r>
      <w:r w:rsidR="00E456DF">
        <w:t xml:space="preserve">Convention and </w:t>
      </w:r>
      <w:r w:rsidR="00001DCC">
        <w:t>the</w:t>
      </w:r>
      <w:r w:rsidR="00E456DF">
        <w:t xml:space="preserve"> subsidiary bodies to contribute relevant scientific and technical information,</w:t>
      </w:r>
      <w:r w:rsidR="00E456DF" w:rsidRPr="00A135A0">
        <w:t xml:space="preserve"> drawing on cooperation opportunities identified </w:t>
      </w:r>
      <w:r w:rsidR="00E456DF">
        <w:t>at</w:t>
      </w:r>
      <w:r w:rsidR="00E456DF" w:rsidRPr="00A135A0">
        <w:t xml:space="preserve"> the expert workshop </w:t>
      </w:r>
      <w:r w:rsidR="00E456DF" w:rsidRPr="000D65CD">
        <w:t xml:space="preserve">noted </w:t>
      </w:r>
      <w:r w:rsidR="00E456DF" w:rsidRPr="00A135A0">
        <w:t>above;</w:t>
      </w:r>
    </w:p>
    <w:p w14:paraId="6954A4B4" w14:textId="0CEFF093" w:rsidR="00DD4EDC" w:rsidRPr="00AC26A5" w:rsidRDefault="00DD4EDC" w:rsidP="00212838">
      <w:pPr>
        <w:pStyle w:val="CBDNormalNoNumber"/>
        <w:tabs>
          <w:tab w:val="clear" w:pos="567"/>
        </w:tabs>
        <w:ind w:left="1134" w:firstLine="567"/>
      </w:pPr>
      <w:r>
        <w:t>(c)</w:t>
      </w:r>
      <w:r>
        <w:tab/>
      </w:r>
      <w:r w:rsidRPr="00A135A0">
        <w:t xml:space="preserve">Provide advice on areas of </w:t>
      </w:r>
      <w:r w:rsidRPr="00AC26A5">
        <w:t xml:space="preserve">potential </w:t>
      </w:r>
      <w:r w:rsidRPr="00692D8D">
        <w:t>cooperation</w:t>
      </w:r>
      <w:r>
        <w:t>, collaboration or synergies</w:t>
      </w:r>
      <w:r w:rsidR="00C80B15">
        <w:t>, as appropriate</w:t>
      </w:r>
      <w:r w:rsidR="00C80B15" w:rsidRPr="00C80B15">
        <w:t xml:space="preserve"> </w:t>
      </w:r>
      <w:r w:rsidR="00C80B15">
        <w:t xml:space="preserve">and </w:t>
      </w:r>
      <w:r w:rsidR="00C80B15" w:rsidRPr="00BD40A5">
        <w:t xml:space="preserve">in line with the mandate and </w:t>
      </w:r>
      <w:r w:rsidR="00C80B15" w:rsidRPr="008A54A8">
        <w:t>jurisdictional scope</w:t>
      </w:r>
      <w:r w:rsidR="00C80B15" w:rsidRPr="00BD40A5">
        <w:t xml:space="preserve"> of the Convention</w:t>
      </w:r>
      <w:r w:rsidR="00C80B15">
        <w:t>,</w:t>
      </w:r>
      <w:r w:rsidRPr="00AC26A5">
        <w:t xml:space="preserve"> </w:t>
      </w:r>
      <w:r w:rsidR="00C80B15">
        <w:t xml:space="preserve">on </w:t>
      </w:r>
      <w:r w:rsidRPr="00BD40A5">
        <w:t>relevant scientific and technical information to inform work under the Agreement</w:t>
      </w:r>
      <w:r w:rsidR="006A536D" w:rsidRPr="006A536D">
        <w:t xml:space="preserve"> on Marine Biological Diversity of Areas beyond National Jurisdiction</w:t>
      </w:r>
      <w:r w:rsidRPr="00BD40A5">
        <w:t>.</w:t>
      </w:r>
      <w:r>
        <w:t>]</w:t>
      </w:r>
    </w:p>
    <w:p w14:paraId="296680EB" w14:textId="64829555" w:rsidR="00E456DF" w:rsidRPr="00A135A0" w:rsidRDefault="00E456DF" w:rsidP="00E456DF">
      <w:pPr>
        <w:pStyle w:val="CBDNormalNoNumber"/>
        <w:tabs>
          <w:tab w:val="clear" w:pos="567"/>
        </w:tabs>
        <w:ind w:left="1134"/>
      </w:pPr>
      <w:r>
        <w:t>3.</w:t>
      </w:r>
      <w:r>
        <w:tab/>
      </w:r>
      <w:r w:rsidRPr="00A135A0">
        <w:t xml:space="preserve">The </w:t>
      </w:r>
      <w:r>
        <w:t>I</w:t>
      </w:r>
      <w:r w:rsidRPr="00A135A0">
        <w:t xml:space="preserve">nformal </w:t>
      </w:r>
      <w:r>
        <w:t>A</w:t>
      </w:r>
      <w:r w:rsidRPr="00A135A0">
        <w:t xml:space="preserve">dvisory </w:t>
      </w:r>
      <w:r>
        <w:t>G</w:t>
      </w:r>
      <w:r w:rsidRPr="00A135A0">
        <w:t xml:space="preserve">roup </w:t>
      </w:r>
      <w:r>
        <w:t>sha</w:t>
      </w:r>
      <w:r w:rsidRPr="00A135A0">
        <w:t>ll be composed of up to 20</w:t>
      </w:r>
      <w:r>
        <w:t> </w:t>
      </w:r>
      <w:r w:rsidRPr="00A135A0">
        <w:t xml:space="preserve">experts nominated by Parties, </w:t>
      </w:r>
      <w:r w:rsidR="00A23D7E">
        <w:t>with equal representation of the five region</w:t>
      </w:r>
      <w:r w:rsidR="004E6A9A">
        <w:t>al groups</w:t>
      </w:r>
      <w:r w:rsidR="00A23D7E">
        <w:t xml:space="preserve">, </w:t>
      </w:r>
      <w:r w:rsidRPr="00A135A0">
        <w:t>up to 10</w:t>
      </w:r>
      <w:r>
        <w:t> </w:t>
      </w:r>
      <w:r w:rsidRPr="00A135A0">
        <w:t xml:space="preserve">experts nominated by intergovernmental </w:t>
      </w:r>
      <w:r w:rsidR="00E93C7A">
        <w:t>bodies</w:t>
      </w:r>
      <w:r w:rsidR="00E93C7A" w:rsidRPr="00A135A0">
        <w:t xml:space="preserve"> </w:t>
      </w:r>
      <w:r w:rsidRPr="00A135A0">
        <w:t xml:space="preserve">with competence </w:t>
      </w:r>
      <w:r>
        <w:t>i</w:t>
      </w:r>
      <w:r w:rsidRPr="00A135A0">
        <w:t xml:space="preserve">n </w:t>
      </w:r>
      <w:r>
        <w:t xml:space="preserve">the conservation and sustainable use of </w:t>
      </w:r>
      <w:r w:rsidRPr="00A135A0">
        <w:t>biodiversity of marine areas beyond national jurisdiction</w:t>
      </w:r>
      <w:r>
        <w:t>,</w:t>
      </w:r>
      <w:r w:rsidRPr="00A135A0">
        <w:t xml:space="preserve"> and up </w:t>
      </w:r>
      <w:r w:rsidRPr="000F6145">
        <w:t xml:space="preserve">to </w:t>
      </w:r>
      <w:r>
        <w:t>7 </w:t>
      </w:r>
      <w:r w:rsidRPr="000F6145">
        <w:t xml:space="preserve">experts nominated by other relevant </w:t>
      </w:r>
      <w:proofErr w:type="gramStart"/>
      <w:r w:rsidRPr="000F6145">
        <w:t>organizations</w:t>
      </w:r>
      <w:r w:rsidR="0003428B">
        <w:t>[</w:t>
      </w:r>
      <w:proofErr w:type="gramEnd"/>
      <w:r>
        <w:t>,</w:t>
      </w:r>
      <w:r w:rsidRPr="007049F3">
        <w:t xml:space="preserve"> </w:t>
      </w:r>
      <w:r>
        <w:t>including from civil society and indigenous peoples and local communities</w:t>
      </w:r>
      <w:r w:rsidR="0003428B">
        <w:t>]</w:t>
      </w:r>
      <w:r w:rsidRPr="000F6145">
        <w:t xml:space="preserve">. The Executive Secretary, in consultation with the Bureau of the Subsidiary Body on Scientific, Technical and Technological Advice, </w:t>
      </w:r>
      <w:r>
        <w:t>sha</w:t>
      </w:r>
      <w:r w:rsidRPr="000F6145">
        <w:t>ll select experts from the nomin</w:t>
      </w:r>
      <w:r w:rsidR="001412CC">
        <w:t>ees</w:t>
      </w:r>
      <w:r w:rsidRPr="000F6145">
        <w:t xml:space="preserve"> with due regard to </w:t>
      </w:r>
      <w:r w:rsidRPr="003C0E59">
        <w:t xml:space="preserve">a diversity of </w:t>
      </w:r>
      <w:r w:rsidRPr="000F6145">
        <w:t>relevant technical expertise, geographical representation</w:t>
      </w:r>
      <w:r>
        <w:t>, including from least developed countries</w:t>
      </w:r>
      <w:r w:rsidR="00154D47">
        <w:t xml:space="preserve"> and small island developing States</w:t>
      </w:r>
      <w:r>
        <w:t>,</w:t>
      </w:r>
      <w:r w:rsidRPr="000F6145">
        <w:t xml:space="preserve"> </w:t>
      </w:r>
      <w:r w:rsidRPr="00A135A0">
        <w:t>gender balance</w:t>
      </w:r>
      <w:r w:rsidRPr="000F6145">
        <w:t xml:space="preserve"> </w:t>
      </w:r>
      <w:r w:rsidR="00A23D7E">
        <w:t>[</w:t>
      </w:r>
      <w:r w:rsidRPr="000F6145">
        <w:t xml:space="preserve">and the representation of indigenous peoples and local communities, women’s and youth groups, and </w:t>
      </w:r>
      <w:r>
        <w:t>relevant</w:t>
      </w:r>
      <w:r w:rsidRPr="000F6145">
        <w:t xml:space="preserve"> stakeholders</w:t>
      </w:r>
      <w:r w:rsidR="00A23D7E">
        <w:t>]</w:t>
      </w:r>
      <w:r w:rsidRPr="00A135A0">
        <w:t>.</w:t>
      </w:r>
    </w:p>
    <w:p w14:paraId="705BAA5B" w14:textId="4667459A" w:rsidR="00D14959" w:rsidRPr="00A135A0" w:rsidRDefault="00E456DF" w:rsidP="00511340">
      <w:pPr>
        <w:pStyle w:val="CBDNormalNoNumber"/>
        <w:tabs>
          <w:tab w:val="clear" w:pos="567"/>
        </w:tabs>
        <w:ind w:left="1134"/>
      </w:pPr>
      <w:r>
        <w:t>4.</w:t>
      </w:r>
      <w:r>
        <w:tab/>
      </w:r>
      <w:r w:rsidRPr="00A135A0">
        <w:t xml:space="preserve">The </w:t>
      </w:r>
      <w:r>
        <w:t>I</w:t>
      </w:r>
      <w:r w:rsidRPr="00A135A0">
        <w:t xml:space="preserve">nformal </w:t>
      </w:r>
      <w:r>
        <w:t>A</w:t>
      </w:r>
      <w:r w:rsidRPr="00A135A0">
        <w:t xml:space="preserve">dvisory </w:t>
      </w:r>
      <w:r>
        <w:t>G</w:t>
      </w:r>
      <w:r w:rsidRPr="00A135A0">
        <w:t xml:space="preserve">roup </w:t>
      </w:r>
      <w:r w:rsidRPr="00FB7AB1">
        <w:t xml:space="preserve">is </w:t>
      </w:r>
      <w:r w:rsidRPr="00A135A0">
        <w:t>established for a two-year period</w:t>
      </w:r>
      <w:r w:rsidR="00C80B15">
        <w:t xml:space="preserve"> </w:t>
      </w:r>
      <w:r w:rsidR="00A23D7E">
        <w:t>[</w:t>
      </w:r>
      <w:r>
        <w:t>that</w:t>
      </w:r>
      <w:r w:rsidRPr="00A135A0">
        <w:t xml:space="preserve"> may be renewed by a decision of the Conference of the Parties</w:t>
      </w:r>
      <w:r w:rsidR="00A23D7E">
        <w:t>]</w:t>
      </w:r>
      <w:r w:rsidRPr="00A135A0">
        <w:t xml:space="preserve">. The members of the </w:t>
      </w:r>
      <w:r>
        <w:t>G</w:t>
      </w:r>
      <w:r w:rsidRPr="00A135A0">
        <w:t xml:space="preserve">roup shall be selected for </w:t>
      </w:r>
      <w:r>
        <w:t xml:space="preserve">a </w:t>
      </w:r>
      <w:r w:rsidRPr="00A135A0">
        <w:t xml:space="preserve">two-year period. </w:t>
      </w:r>
      <w:r>
        <w:t>T</w:t>
      </w:r>
      <w:r w:rsidRPr="00A135A0">
        <w:t xml:space="preserve">he work of the </w:t>
      </w:r>
      <w:r>
        <w:t>G</w:t>
      </w:r>
      <w:r w:rsidRPr="00A135A0">
        <w:t>roup</w:t>
      </w:r>
      <w:r>
        <w:t xml:space="preserve"> should continue regardless of any changes in membership</w:t>
      </w:r>
      <w:r w:rsidRPr="00A135A0">
        <w:t>.</w:t>
      </w:r>
    </w:p>
    <w:p w14:paraId="47544C9B" w14:textId="5BD1EEDD" w:rsidR="00E456DF" w:rsidRPr="00A135A0" w:rsidRDefault="00E456DF" w:rsidP="00E456DF">
      <w:pPr>
        <w:pStyle w:val="CBDNormalNoNumber"/>
        <w:tabs>
          <w:tab w:val="clear" w:pos="567"/>
        </w:tabs>
        <w:ind w:left="1134"/>
      </w:pPr>
      <w:r>
        <w:t>5.</w:t>
      </w:r>
      <w:r>
        <w:tab/>
      </w:r>
      <w:r w:rsidRPr="00A135A0">
        <w:t xml:space="preserve">The </w:t>
      </w:r>
      <w:r>
        <w:t>I</w:t>
      </w:r>
      <w:r w:rsidRPr="00A135A0">
        <w:t xml:space="preserve">nformal </w:t>
      </w:r>
      <w:r>
        <w:t>A</w:t>
      </w:r>
      <w:r w:rsidRPr="00A135A0">
        <w:t xml:space="preserve">dvisory </w:t>
      </w:r>
      <w:r>
        <w:t>G</w:t>
      </w:r>
      <w:r w:rsidRPr="00A135A0">
        <w:t xml:space="preserve">roup may invite </w:t>
      </w:r>
      <w:r w:rsidR="00A23D7E">
        <w:t>experts</w:t>
      </w:r>
      <w:r>
        <w:t xml:space="preserve"> from outside the Group</w:t>
      </w:r>
      <w:r w:rsidRPr="00A135A0">
        <w:t xml:space="preserve">, as </w:t>
      </w:r>
      <w:proofErr w:type="gramStart"/>
      <w:r w:rsidRPr="00A135A0">
        <w:t>appropriate</w:t>
      </w:r>
      <w:r w:rsidR="00A23D7E">
        <w:t>[</w:t>
      </w:r>
      <w:proofErr w:type="gramEnd"/>
      <w:r w:rsidRPr="00A135A0">
        <w:t xml:space="preserve">, </w:t>
      </w:r>
      <w:r>
        <w:t xml:space="preserve">including </w:t>
      </w:r>
      <w:r w:rsidRPr="00A135A0">
        <w:t>experts</w:t>
      </w:r>
      <w:r>
        <w:t xml:space="preserve"> and representatives of indigenous peoples and local communities, women and youth,</w:t>
      </w:r>
      <w:r w:rsidR="00A23D7E">
        <w:t>]</w:t>
      </w:r>
      <w:r>
        <w:t xml:space="preserve"> </w:t>
      </w:r>
      <w:r w:rsidRPr="00A135A0">
        <w:t xml:space="preserve">to contribute </w:t>
      </w:r>
      <w:r>
        <w:t>to discussions</w:t>
      </w:r>
      <w:r w:rsidRPr="00A135A0">
        <w:t xml:space="preserve"> on specific issues </w:t>
      </w:r>
      <w:r>
        <w:t xml:space="preserve">considered by </w:t>
      </w:r>
      <w:r w:rsidRPr="00A135A0">
        <w:t xml:space="preserve">the </w:t>
      </w:r>
      <w:r>
        <w:t>G</w:t>
      </w:r>
      <w:r w:rsidRPr="00A135A0">
        <w:t xml:space="preserve">roup. </w:t>
      </w:r>
    </w:p>
    <w:p w14:paraId="080BB433" w14:textId="77777777" w:rsidR="00E456DF" w:rsidRPr="00A135A0" w:rsidRDefault="00E456DF" w:rsidP="00E456DF">
      <w:pPr>
        <w:pStyle w:val="CBDNormalNoNumber"/>
        <w:tabs>
          <w:tab w:val="clear" w:pos="567"/>
        </w:tabs>
        <w:ind w:left="1134"/>
      </w:pPr>
      <w:r>
        <w:t>6.</w:t>
      </w:r>
      <w:r>
        <w:tab/>
      </w:r>
      <w:r w:rsidRPr="00A135A0">
        <w:t xml:space="preserve">The </w:t>
      </w:r>
      <w:r>
        <w:t>I</w:t>
      </w:r>
      <w:r w:rsidRPr="00A135A0">
        <w:t xml:space="preserve">nformal </w:t>
      </w:r>
      <w:r>
        <w:t>A</w:t>
      </w:r>
      <w:r w:rsidRPr="00A135A0">
        <w:t xml:space="preserve">dvisory </w:t>
      </w:r>
      <w:r>
        <w:t>G</w:t>
      </w:r>
      <w:r w:rsidRPr="00A135A0">
        <w:t xml:space="preserve">roup will primarily conduct its work </w:t>
      </w:r>
      <w:r>
        <w:t>online</w:t>
      </w:r>
      <w:r w:rsidRPr="00A135A0">
        <w:t xml:space="preserve"> and, subject to the availability of resources, will also meet </w:t>
      </w:r>
      <w:r>
        <w:t>in person</w:t>
      </w:r>
      <w:r w:rsidRPr="00A135A0">
        <w:t xml:space="preserve">. </w:t>
      </w:r>
    </w:p>
    <w:p w14:paraId="440CAC7E" w14:textId="77777777" w:rsidR="00E456DF" w:rsidRPr="00A135A0" w:rsidRDefault="00E456DF" w:rsidP="00E456DF">
      <w:pPr>
        <w:pStyle w:val="CBDNormalNoNumber"/>
        <w:tabs>
          <w:tab w:val="clear" w:pos="567"/>
        </w:tabs>
        <w:ind w:left="1134"/>
      </w:pPr>
      <w:r>
        <w:t>7.</w:t>
      </w:r>
      <w:r>
        <w:tab/>
      </w:r>
      <w:r w:rsidRPr="00A135A0">
        <w:t xml:space="preserve">The </w:t>
      </w:r>
      <w:r>
        <w:t>I</w:t>
      </w:r>
      <w:r w:rsidRPr="00A135A0">
        <w:t xml:space="preserve">nformal </w:t>
      </w:r>
      <w:r>
        <w:t>A</w:t>
      </w:r>
      <w:r w:rsidRPr="00A135A0">
        <w:t xml:space="preserve">dvisory </w:t>
      </w:r>
      <w:r>
        <w:t>G</w:t>
      </w:r>
      <w:r w:rsidRPr="00A135A0">
        <w:t xml:space="preserve">roup </w:t>
      </w:r>
      <w:r>
        <w:t xml:space="preserve">is to </w:t>
      </w:r>
      <w:r w:rsidRPr="00A135A0">
        <w:t xml:space="preserve">start its work immediately after </w:t>
      </w:r>
      <w:r>
        <w:t xml:space="preserve">the seventeenth meeting of the </w:t>
      </w:r>
      <w:r w:rsidRPr="00A135A0">
        <w:t xml:space="preserve">Conference of the Parties and report on its work to </w:t>
      </w:r>
      <w:r w:rsidRPr="000F6145">
        <w:t>the Subsidiary Body on Scientific, Technical and Technological Advice</w:t>
      </w:r>
      <w:r w:rsidRPr="00A135A0">
        <w:t xml:space="preserve"> at</w:t>
      </w:r>
      <w:r>
        <w:t xml:space="preserve"> a</w:t>
      </w:r>
      <w:r w:rsidRPr="00A135A0">
        <w:t xml:space="preserve"> meeting held </w:t>
      </w:r>
      <w:r>
        <w:t xml:space="preserve">before </w:t>
      </w:r>
      <w:r w:rsidRPr="00A135A0">
        <w:t>the eighteenth meeting of the Conference of the Parties.</w:t>
      </w:r>
      <w:r>
        <w:t>]</w:t>
      </w:r>
    </w:p>
    <w:p w14:paraId="749E64B6" w14:textId="3EA30AB9" w:rsidR="00E456DF" w:rsidRDefault="00E456DF" w:rsidP="0087098E">
      <w:pPr>
        <w:pStyle w:val="Para1"/>
        <w:numPr>
          <w:ilvl w:val="0"/>
          <w:numId w:val="0"/>
        </w:numPr>
        <w:ind w:left="567"/>
        <w:jc w:val="center"/>
      </w:pPr>
      <w:r w:rsidRPr="00A135A0">
        <w:t>__________</w:t>
      </w:r>
    </w:p>
    <w:sectPr w:rsidR="00E456DF" w:rsidSect="00F2216A">
      <w:headerReference w:type="even" r:id="rId37"/>
      <w:headerReference w:type="default" r:id="rId38"/>
      <w:footerReference w:type="even" r:id="rId39"/>
      <w:footerReference w:type="default" r:id="rId4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95224" w14:textId="77777777" w:rsidR="0087064E" w:rsidRDefault="0087064E" w:rsidP="008501B1">
      <w:r>
        <w:separator/>
      </w:r>
    </w:p>
  </w:endnote>
  <w:endnote w:type="continuationSeparator" w:id="0">
    <w:p w14:paraId="57D3DE7A" w14:textId="77777777" w:rsidR="0087064E" w:rsidRDefault="0087064E" w:rsidP="00850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Lucida Grande">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22BDF9D" w14:textId="6BE164B3" w:rsidR="00575F67" w:rsidRDefault="00575F67">
        <w:pPr>
          <w:pStyle w:val="Footer"/>
        </w:pPr>
        <w:r w:rsidRPr="00A4371A">
          <w:rPr>
            <w:szCs w:val="20"/>
          </w:rPr>
          <w:fldChar w:fldCharType="begin"/>
        </w:r>
        <w:r w:rsidRPr="00A4371A">
          <w:rPr>
            <w:szCs w:val="20"/>
          </w:rPr>
          <w:instrText xml:space="preserve"> PAGE </w:instrText>
        </w:r>
        <w:r w:rsidRPr="00A4371A">
          <w:rPr>
            <w:szCs w:val="20"/>
          </w:rPr>
          <w:fldChar w:fldCharType="separate"/>
        </w:r>
        <w:r>
          <w:rPr>
            <w:szCs w:val="20"/>
          </w:rPr>
          <w:t>2</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Pr>
            <w:szCs w:val="20"/>
          </w:rPr>
          <w:t>4</w:t>
        </w:r>
        <w:r w:rsidRPr="00A4371A">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8458212"/>
      <w:docPartObj>
        <w:docPartGallery w:val="Page Numbers (Top of Page)"/>
        <w:docPartUnique/>
      </w:docPartObj>
    </w:sdtPr>
    <w:sdtEndPr/>
    <w:sdtContent>
      <w:p w14:paraId="60EC53E9" w14:textId="1DB6086A" w:rsidR="00575F67" w:rsidRDefault="00575F67" w:rsidP="00575F67">
        <w:pPr>
          <w:pStyle w:val="Footer"/>
          <w:jc w:val="right"/>
        </w:pPr>
        <w:r w:rsidRPr="00A4371A">
          <w:rPr>
            <w:szCs w:val="20"/>
          </w:rPr>
          <w:fldChar w:fldCharType="begin"/>
        </w:r>
        <w:r w:rsidRPr="00A4371A">
          <w:rPr>
            <w:szCs w:val="20"/>
          </w:rPr>
          <w:instrText xml:space="preserve"> PAGE </w:instrText>
        </w:r>
        <w:r w:rsidRPr="00A4371A">
          <w:rPr>
            <w:szCs w:val="20"/>
          </w:rPr>
          <w:fldChar w:fldCharType="separate"/>
        </w:r>
        <w:r>
          <w:rPr>
            <w:szCs w:val="20"/>
          </w:rPr>
          <w:t>2</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Pr>
            <w:szCs w:val="20"/>
          </w:rPr>
          <w:t>4</w:t>
        </w:r>
        <w:r w:rsidRPr="00A4371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324F9" w14:textId="77777777" w:rsidR="0087064E" w:rsidRDefault="0087064E" w:rsidP="008501B1">
      <w:r>
        <w:separator/>
      </w:r>
    </w:p>
  </w:footnote>
  <w:footnote w:type="continuationSeparator" w:id="0">
    <w:p w14:paraId="6397A350" w14:textId="77777777" w:rsidR="0087064E" w:rsidRDefault="0087064E" w:rsidP="008501B1">
      <w:r>
        <w:continuationSeparator/>
      </w:r>
    </w:p>
  </w:footnote>
  <w:footnote w:id="1">
    <w:p w14:paraId="09BE4B55" w14:textId="77777777" w:rsidR="008501B1" w:rsidRPr="003C0E59" w:rsidRDefault="008501B1" w:rsidP="008501B1">
      <w:pPr>
        <w:pStyle w:val="FootnoteText"/>
      </w:pPr>
      <w:r w:rsidRPr="00A135A0">
        <w:rPr>
          <w:rStyle w:val="FootnoteReference"/>
        </w:rPr>
        <w:footnoteRef/>
      </w:r>
      <w:r w:rsidRPr="00A135A0">
        <w:t xml:space="preserve"> United Nations, </w:t>
      </w:r>
      <w:r w:rsidRPr="003C0E59">
        <w:rPr>
          <w:i/>
          <w:iCs/>
        </w:rPr>
        <w:t>Treaty Series</w:t>
      </w:r>
      <w:r w:rsidRPr="002454DB">
        <w:t>, vol. 1760, No. 30619.</w:t>
      </w:r>
    </w:p>
  </w:footnote>
  <w:footnote w:id="2">
    <w:p w14:paraId="645CAE61" w14:textId="77777777" w:rsidR="008501B1" w:rsidRPr="003C0E59" w:rsidRDefault="008501B1" w:rsidP="008501B1">
      <w:pPr>
        <w:pStyle w:val="FootnoteText"/>
        <w:rPr>
          <w:lang w:val="en-CA"/>
        </w:rPr>
      </w:pPr>
      <w:r w:rsidRPr="002454DB">
        <w:rPr>
          <w:rStyle w:val="FootnoteReference"/>
        </w:rPr>
        <w:footnoteRef/>
      </w:r>
      <w:r>
        <w:t xml:space="preserve"> </w:t>
      </w:r>
      <w:r w:rsidRPr="003C0E59">
        <w:t>Ibid.</w:t>
      </w:r>
      <w:r w:rsidRPr="002454DB">
        <w:t>, vol. 1833, No. 31363.</w:t>
      </w:r>
    </w:p>
  </w:footnote>
  <w:footnote w:id="3">
    <w:p w14:paraId="529AA969" w14:textId="226ED8A8" w:rsidR="008501B1" w:rsidRPr="00E84819" w:rsidRDefault="008501B1" w:rsidP="008559FF">
      <w:pPr>
        <w:pStyle w:val="FootnoteText"/>
        <w:jc w:val="both"/>
        <w:rPr>
          <w:color w:val="000000" w:themeColor="text1"/>
          <w:lang w:val="en-US"/>
        </w:rPr>
      </w:pPr>
      <w:r>
        <w:rPr>
          <w:rStyle w:val="FootnoteReference"/>
        </w:rPr>
        <w:footnoteRef/>
      </w:r>
      <w:r>
        <w:t xml:space="preserve"> Colombia reaffirms that the </w:t>
      </w:r>
      <w:r w:rsidRPr="00E84819">
        <w:rPr>
          <w:color w:val="000000" w:themeColor="text1"/>
          <w:lang w:val="en-US"/>
        </w:rPr>
        <w:t xml:space="preserve">United Nations Convention on the Law of the Sea is not the only legal instrument governing activities carried out in the oceans and seas. The participation of </w:t>
      </w:r>
      <w:r>
        <w:rPr>
          <w:color w:val="000000" w:themeColor="text1"/>
          <w:lang w:val="en-US"/>
        </w:rPr>
        <w:t>Colombia</w:t>
      </w:r>
      <w:r w:rsidRPr="00E84819">
        <w:rPr>
          <w:color w:val="000000" w:themeColor="text1"/>
          <w:lang w:val="en-US"/>
        </w:rPr>
        <w:t xml:space="preserve"> in the discussions </w:t>
      </w:r>
      <w:r>
        <w:rPr>
          <w:color w:val="000000" w:themeColor="text1"/>
          <w:lang w:val="en-US"/>
        </w:rPr>
        <w:t>under agenda item</w:t>
      </w:r>
      <w:r w:rsidR="00CA35DB">
        <w:rPr>
          <w:color w:val="000000" w:themeColor="text1"/>
          <w:lang w:val="en-US"/>
        </w:rPr>
        <w:t>18 (c)</w:t>
      </w:r>
      <w:r w:rsidR="00EA3D6E">
        <w:rPr>
          <w:color w:val="000000" w:themeColor="text1"/>
          <w:lang w:val="en-US"/>
        </w:rPr>
        <w:t xml:space="preserve"> of the </w:t>
      </w:r>
      <w:r w:rsidR="003338F6">
        <w:rPr>
          <w:color w:val="000000" w:themeColor="text1"/>
          <w:lang w:val="en-US"/>
        </w:rPr>
        <w:t xml:space="preserve">seventeenth meeting of the Conference of the Parties to the Convention on Biological Diversity </w:t>
      </w:r>
      <w:r w:rsidRPr="00E84819">
        <w:rPr>
          <w:color w:val="000000" w:themeColor="text1"/>
          <w:lang w:val="en-US"/>
        </w:rPr>
        <w:t xml:space="preserve">does not affect </w:t>
      </w:r>
      <w:r>
        <w:rPr>
          <w:color w:val="000000" w:themeColor="text1"/>
          <w:lang w:val="en-US"/>
        </w:rPr>
        <w:t>its</w:t>
      </w:r>
      <w:r w:rsidRPr="00E84819">
        <w:rPr>
          <w:color w:val="000000" w:themeColor="text1"/>
          <w:lang w:val="en-US"/>
        </w:rPr>
        <w:t xml:space="preserve"> status or rights, nor can it be interpreted as a tacit or express acceptance of the provisions of the United Nations Convention on the Law of the Sea.</w:t>
      </w:r>
    </w:p>
  </w:footnote>
  <w:footnote w:id="4">
    <w:p w14:paraId="126209BF" w14:textId="2246D7D7" w:rsidR="008501B1" w:rsidRPr="00E84819" w:rsidRDefault="008501B1" w:rsidP="008559FF">
      <w:pPr>
        <w:pStyle w:val="FootnoteText"/>
        <w:jc w:val="both"/>
        <w:rPr>
          <w:color w:val="000000" w:themeColor="text1"/>
          <w:lang w:val="tr-TR"/>
        </w:rPr>
      </w:pPr>
      <w:r w:rsidRPr="00E84819">
        <w:rPr>
          <w:rStyle w:val="FootnoteReference"/>
          <w:color w:val="000000" w:themeColor="text1"/>
        </w:rPr>
        <w:footnoteRef/>
      </w:r>
      <w:r w:rsidRPr="00E84819">
        <w:rPr>
          <w:color w:val="000000" w:themeColor="text1"/>
        </w:rPr>
        <w:t xml:space="preserve"> </w:t>
      </w:r>
      <w:r w:rsidRPr="009B2EC6">
        <w:rPr>
          <w:color w:val="000000" w:themeColor="text1"/>
          <w:lang w:val="tr-TR"/>
        </w:rPr>
        <w:t xml:space="preserve">Türkiye dissociates itself from the reference made to the United Nations Convention on the Law of the Sea, to which it is not a </w:t>
      </w:r>
      <w:r w:rsidR="00960812">
        <w:rPr>
          <w:color w:val="000000" w:themeColor="text1"/>
          <w:lang w:val="tr-TR"/>
        </w:rPr>
        <w:t>P</w:t>
      </w:r>
      <w:r w:rsidRPr="009B2EC6">
        <w:rPr>
          <w:color w:val="000000" w:themeColor="text1"/>
          <w:lang w:val="tr-TR"/>
        </w:rPr>
        <w:t xml:space="preserve">arty. The participation of Türkiye in the discussions under agenda item </w:t>
      </w:r>
      <w:r w:rsidR="00CA35DB">
        <w:rPr>
          <w:color w:val="000000" w:themeColor="text1"/>
          <w:lang w:val="tr-TR"/>
        </w:rPr>
        <w:t>18 (c)</w:t>
      </w:r>
      <w:r w:rsidR="00DF1425">
        <w:rPr>
          <w:color w:val="000000" w:themeColor="text1"/>
          <w:lang w:val="tr-TR"/>
        </w:rPr>
        <w:t xml:space="preserve"> of</w:t>
      </w:r>
      <w:r w:rsidRPr="009B2EC6">
        <w:rPr>
          <w:color w:val="000000" w:themeColor="text1"/>
          <w:lang w:val="tr-TR"/>
        </w:rPr>
        <w:t xml:space="preserve"> the </w:t>
      </w:r>
      <w:r w:rsidR="00DF1425">
        <w:rPr>
          <w:color w:val="000000" w:themeColor="text1"/>
          <w:lang w:val="tr-TR"/>
        </w:rPr>
        <w:t xml:space="preserve">seventeenth </w:t>
      </w:r>
      <w:r w:rsidRPr="009B2EC6">
        <w:rPr>
          <w:color w:val="000000" w:themeColor="text1"/>
          <w:lang w:val="tr-TR"/>
        </w:rPr>
        <w:t xml:space="preserve">meeting </w:t>
      </w:r>
      <w:r w:rsidR="00DF1425">
        <w:rPr>
          <w:color w:val="000000" w:themeColor="text1"/>
          <w:lang w:val="tr-TR"/>
        </w:rPr>
        <w:t xml:space="preserve">of the Conference of the Parties </w:t>
      </w:r>
      <w:r w:rsidRPr="009B2EC6">
        <w:rPr>
          <w:color w:val="000000" w:themeColor="text1"/>
          <w:lang w:val="tr-TR"/>
        </w:rPr>
        <w:t>cannot be construed as a change in the well-known legal position of Türkiye with regard to said instrument.</w:t>
      </w:r>
    </w:p>
  </w:footnote>
  <w:footnote w:id="5">
    <w:p w14:paraId="561CADBE" w14:textId="77777777" w:rsidR="008501B1" w:rsidRPr="003C0E59" w:rsidRDefault="008501B1" w:rsidP="008501B1">
      <w:pPr>
        <w:pStyle w:val="FootnoteText"/>
      </w:pPr>
      <w:r w:rsidRPr="002454DB">
        <w:rPr>
          <w:rStyle w:val="FootnoteReference"/>
        </w:rPr>
        <w:footnoteRef/>
      </w:r>
      <w:r w:rsidRPr="002454DB">
        <w:t xml:space="preserve"> Decision </w:t>
      </w:r>
      <w:hyperlink r:id="rId1" w:history="1">
        <w:r w:rsidRPr="002454DB">
          <w:rPr>
            <w:rStyle w:val="Hyperlink"/>
          </w:rPr>
          <w:t>15/4</w:t>
        </w:r>
      </w:hyperlink>
      <w:r w:rsidRPr="002454DB">
        <w:t>, annex.</w:t>
      </w:r>
    </w:p>
  </w:footnote>
  <w:footnote w:id="6">
    <w:p w14:paraId="25422532" w14:textId="77777777" w:rsidR="008501B1" w:rsidRPr="003C0E59" w:rsidRDefault="008501B1" w:rsidP="008501B1">
      <w:pPr>
        <w:pStyle w:val="FootnoteText"/>
      </w:pPr>
      <w:r w:rsidRPr="002454DB">
        <w:rPr>
          <w:rStyle w:val="FootnoteReference"/>
        </w:rPr>
        <w:footnoteRef/>
      </w:r>
      <w:r w:rsidRPr="002454DB">
        <w:t xml:space="preserve"> A/CONF.232/2023/4.</w:t>
      </w:r>
    </w:p>
  </w:footnote>
  <w:footnote w:id="7">
    <w:p w14:paraId="5475272D" w14:textId="14B80166" w:rsidR="00EE1100" w:rsidRPr="00AC26A5" w:rsidRDefault="00EE1100" w:rsidP="00EE1100">
      <w:pPr>
        <w:pStyle w:val="FootnoteText"/>
        <w:rPr>
          <w:lang w:val="en-US"/>
        </w:rPr>
      </w:pPr>
      <w:r>
        <w:rPr>
          <w:rStyle w:val="FootnoteReference"/>
        </w:rPr>
        <w:footnoteRef/>
      </w:r>
      <w:r>
        <w:t xml:space="preserve"> </w:t>
      </w:r>
      <w:r>
        <w:rPr>
          <w:lang w:val="en-US"/>
        </w:rPr>
        <w:t>The terms of reference for the Informal Advisory Group, which have been aligned with the modalities contained in the annex to decision</w:t>
      </w:r>
      <w:r w:rsidR="002B0FA1">
        <w:rPr>
          <w:lang w:val="en-US"/>
        </w:rPr>
        <w:t> </w:t>
      </w:r>
      <w:hyperlink r:id="rId2" w:history="1">
        <w:r w:rsidR="002B0FA1" w:rsidRPr="002B0FA1">
          <w:rPr>
            <w:rStyle w:val="Hyperlink"/>
            <w:lang w:val="en-US"/>
          </w:rPr>
          <w:t>16/16</w:t>
        </w:r>
      </w:hyperlink>
      <w:r>
        <w:rPr>
          <w:lang w:val="en-US"/>
        </w:rPr>
        <w:t xml:space="preserve">, are available at </w:t>
      </w:r>
      <w:hyperlink r:id="rId3" w:tgtFrame="_blank" w:tooltip="https://www.cbd.int/marine/ebsa/revised-tor-iag-on-ebsa.pdf" w:history="1">
        <w:r w:rsidRPr="00DE4B82">
          <w:rPr>
            <w:rStyle w:val="Hyperlink"/>
          </w:rPr>
          <w:t>www.cbd.int/marine/ebsa/revised-tor-iag-on-ebsa.pdf</w:t>
        </w:r>
      </w:hyperlink>
      <w:r>
        <w:t>.</w:t>
      </w:r>
      <w:r>
        <w:rPr>
          <w:lang w:val="en-US"/>
        </w:rPr>
        <w:t xml:space="preserve"> </w:t>
      </w:r>
    </w:p>
  </w:footnote>
  <w:footnote w:id="8">
    <w:p w14:paraId="5F34B1AA" w14:textId="77777777" w:rsidR="00E60052" w:rsidRPr="007F23B4" w:rsidRDefault="00E60052" w:rsidP="00E60052">
      <w:pPr>
        <w:pStyle w:val="FootnoteText"/>
        <w:rPr>
          <w:lang w:val="en-US"/>
        </w:rPr>
      </w:pPr>
      <w:r>
        <w:rPr>
          <w:rStyle w:val="FootnoteReference"/>
        </w:rPr>
        <w:footnoteRef/>
      </w:r>
      <w:r>
        <w:t xml:space="preserve"> “</w:t>
      </w:r>
      <w:r w:rsidRPr="005B457B">
        <w:t xml:space="preserve">Free, prior and informed consent” refers to the tripartite terminology of “prior and informed consent”, “free, prior and informed consent” </w:t>
      </w:r>
      <w:r>
        <w:t>and</w:t>
      </w:r>
      <w:r w:rsidRPr="005B457B">
        <w:t xml:space="preserve"> “approval and involvement”.</w:t>
      </w:r>
    </w:p>
  </w:footnote>
  <w:footnote w:id="9">
    <w:p w14:paraId="2EF36BCC" w14:textId="77777777" w:rsidR="00102578" w:rsidRPr="009D26E8" w:rsidRDefault="00102578" w:rsidP="00102578">
      <w:pPr>
        <w:pStyle w:val="FootnoteText"/>
        <w:rPr>
          <w:lang w:val="it-IT"/>
        </w:rPr>
      </w:pPr>
      <w:r w:rsidRPr="00A135A0">
        <w:rPr>
          <w:rStyle w:val="FootnoteReference"/>
        </w:rPr>
        <w:footnoteRef/>
      </w:r>
      <w:r w:rsidRPr="009D26E8">
        <w:rPr>
          <w:lang w:val="it-IT"/>
        </w:rPr>
        <w:t xml:space="preserve"> </w:t>
      </w:r>
      <w:r w:rsidRPr="009D26E8">
        <w:rPr>
          <w:lang w:val="it-IT"/>
        </w:rPr>
        <w:t xml:space="preserve">Decision </w:t>
      </w:r>
      <w:hyperlink r:id="rId4" w:history="1">
        <w:r w:rsidRPr="009D26E8">
          <w:rPr>
            <w:rStyle w:val="Hyperlink"/>
            <w:lang w:val="it-IT"/>
          </w:rPr>
          <w:t>IX/20</w:t>
        </w:r>
      </w:hyperlink>
      <w:r w:rsidRPr="009D26E8">
        <w:rPr>
          <w:lang w:val="it-IT"/>
        </w:rPr>
        <w:t>, annex II.</w:t>
      </w:r>
    </w:p>
  </w:footnote>
  <w:footnote w:id="10">
    <w:p w14:paraId="4B7B4DDF" w14:textId="77777777" w:rsidR="00102578" w:rsidRPr="00212838" w:rsidRDefault="00102578" w:rsidP="00102578">
      <w:pPr>
        <w:pStyle w:val="FootnoteText"/>
        <w:rPr>
          <w:lang w:val="it-IT"/>
        </w:rPr>
      </w:pPr>
      <w:r w:rsidRPr="002454DB">
        <w:rPr>
          <w:rStyle w:val="FootnoteReference"/>
        </w:rPr>
        <w:footnoteRef/>
      </w:r>
      <w:r w:rsidRPr="00212838">
        <w:rPr>
          <w:lang w:val="it-IT"/>
        </w:rPr>
        <w:t xml:space="preserve"> </w:t>
      </w:r>
      <w:r w:rsidRPr="00212838">
        <w:rPr>
          <w:lang w:val="it-IT"/>
        </w:rPr>
        <w:t xml:space="preserve">Decision </w:t>
      </w:r>
      <w:hyperlink r:id="rId5" w:history="1">
        <w:r w:rsidRPr="00212838">
          <w:rPr>
            <w:rStyle w:val="Hyperlink"/>
            <w:lang w:val="it-IT"/>
          </w:rPr>
          <w:t>XIII/11</w:t>
        </w:r>
      </w:hyperlink>
      <w:r w:rsidRPr="00212838">
        <w:rPr>
          <w:lang w:val="it-IT"/>
        </w:rPr>
        <w:t>, annex II.</w:t>
      </w:r>
    </w:p>
  </w:footnote>
  <w:footnote w:id="11">
    <w:p w14:paraId="121B525F" w14:textId="1F31182E" w:rsidR="0052453F" w:rsidRPr="0052453F" w:rsidRDefault="0052453F">
      <w:pPr>
        <w:pStyle w:val="FootnoteText"/>
        <w:rPr>
          <w:lang w:val="en-CA"/>
        </w:rPr>
      </w:pPr>
      <w:r>
        <w:rPr>
          <w:rStyle w:val="FootnoteReference"/>
        </w:rPr>
        <w:footnoteRef/>
      </w:r>
      <w:r>
        <w:t xml:space="preserve"> </w:t>
      </w:r>
      <w:hyperlink r:id="rId6" w:history="1">
        <w:r w:rsidRPr="00D83561">
          <w:rPr>
            <w:rStyle w:val="Hyperlink"/>
          </w:rPr>
          <w:t>UNEP/CBD/COP/11/23</w:t>
        </w:r>
      </w:hyperlink>
      <w:r w:rsidRPr="0052453F">
        <w:t>, annex</w:t>
      </w:r>
      <w:r>
        <w:t>.</w:t>
      </w:r>
    </w:p>
  </w:footnote>
  <w:footnote w:id="12">
    <w:p w14:paraId="564B8262" w14:textId="7D141B5E" w:rsidR="00AD2E23" w:rsidRPr="0087098E" w:rsidRDefault="00AD2E23">
      <w:pPr>
        <w:pStyle w:val="FootnoteText"/>
        <w:rPr>
          <w:lang w:val="en-CA"/>
        </w:rPr>
      </w:pPr>
      <w:r>
        <w:rPr>
          <w:rStyle w:val="FootnoteReference"/>
        </w:rPr>
        <w:footnoteRef/>
      </w:r>
      <w:r>
        <w:t xml:space="preserve"> </w:t>
      </w:r>
      <w:r>
        <w:rPr>
          <w:lang w:val="en-CA"/>
        </w:rPr>
        <w:t xml:space="preserve">Decision </w:t>
      </w:r>
      <w:hyperlink r:id="rId7" w:history="1">
        <w:r w:rsidRPr="00ED465A">
          <w:rPr>
            <w:rStyle w:val="Hyperlink"/>
            <w:lang w:val="en-CA"/>
          </w:rPr>
          <w:t>VIII/1</w:t>
        </w:r>
      </w:hyperlink>
      <w:r>
        <w:rPr>
          <w:lang w:val="en-CA"/>
        </w:rPr>
        <w:t>, annex.</w:t>
      </w:r>
    </w:p>
  </w:footnote>
  <w:footnote w:id="13">
    <w:p w14:paraId="42F6AEAD" w14:textId="46238B3C" w:rsidR="00E95215" w:rsidRDefault="00E95215">
      <w:pPr>
        <w:pStyle w:val="FootnoteText"/>
      </w:pPr>
      <w:r>
        <w:rPr>
          <w:rStyle w:val="FootnoteReference"/>
        </w:rPr>
        <w:footnoteRef/>
      </w:r>
      <w:r>
        <w:t xml:space="preserve"> </w:t>
      </w:r>
      <w:r w:rsidRPr="00212838">
        <w:rPr>
          <w:kern w:val="14"/>
          <w:szCs w:val="18"/>
        </w:rPr>
        <w:t>General Assembly resolution 70/1.</w:t>
      </w:r>
    </w:p>
  </w:footnote>
  <w:footnote w:id="14">
    <w:p w14:paraId="1AAD8D2E" w14:textId="77777777" w:rsidR="00E456DF" w:rsidRPr="003C0E59" w:rsidRDefault="00E456DF" w:rsidP="00E456DF">
      <w:pPr>
        <w:pStyle w:val="FootnoteText"/>
        <w:rPr>
          <w:lang w:val="en-CA"/>
        </w:rPr>
      </w:pPr>
      <w:r>
        <w:rPr>
          <w:rStyle w:val="FootnoteReference"/>
        </w:rPr>
        <w:footnoteRef/>
      </w:r>
      <w:r>
        <w:t xml:space="preserve"> </w:t>
      </w:r>
      <w:r w:rsidRPr="00552854">
        <w:t xml:space="preserve">United Nations, </w:t>
      </w:r>
      <w:r w:rsidRPr="003C0E59">
        <w:rPr>
          <w:i/>
          <w:iCs/>
        </w:rPr>
        <w:t>Treaty Series</w:t>
      </w:r>
      <w:r w:rsidRPr="00552854">
        <w:t>, vol. 1760, No. 30619.</w:t>
      </w:r>
    </w:p>
  </w:footnote>
  <w:footnote w:id="15">
    <w:p w14:paraId="0F0DE6EB" w14:textId="5989EE44" w:rsidR="00E456DF" w:rsidRPr="007F23B4" w:rsidRDefault="00E456DF" w:rsidP="00E456DF">
      <w:pPr>
        <w:pStyle w:val="FootnoteText"/>
        <w:rPr>
          <w:lang w:val="en-US"/>
        </w:rPr>
      </w:pPr>
      <w:r>
        <w:rPr>
          <w:rStyle w:val="FootnoteReference"/>
        </w:rPr>
        <w:footnoteRef/>
      </w:r>
      <w:r>
        <w:t xml:space="preserve"> </w:t>
      </w:r>
      <w:r w:rsidR="00E60052">
        <w:t>“</w:t>
      </w:r>
      <w:r w:rsidRPr="005B457B">
        <w:t xml:space="preserve">Free, prior and informed consent” refers to the tripartite terminology of “prior and informed consent”, “free, prior and informed consent” </w:t>
      </w:r>
      <w:r>
        <w:t>and</w:t>
      </w:r>
      <w:r w:rsidRPr="005B457B">
        <w:t xml:space="preserve"> “approval and involvement”.</w:t>
      </w:r>
    </w:p>
  </w:footnote>
  <w:footnote w:id="16">
    <w:p w14:paraId="5CE25453" w14:textId="77777777" w:rsidR="00572F80" w:rsidRPr="003C0E59" w:rsidRDefault="00572F80" w:rsidP="00572F80">
      <w:pPr>
        <w:pStyle w:val="FootnoteText"/>
      </w:pPr>
      <w:r w:rsidRPr="00A135A0">
        <w:rPr>
          <w:rStyle w:val="FootnoteReference"/>
        </w:rPr>
        <w:footnoteRef/>
      </w:r>
      <w:r w:rsidRPr="00A135A0">
        <w:t xml:space="preserve"> United Nations, </w:t>
      </w:r>
      <w:r w:rsidRPr="003C0E59">
        <w:rPr>
          <w:i/>
          <w:iCs/>
        </w:rPr>
        <w:t>Treaty Series</w:t>
      </w:r>
      <w:r w:rsidRPr="002454DB">
        <w:t>, vol. 1760, No. 30619.</w:t>
      </w:r>
    </w:p>
  </w:footnote>
  <w:footnote w:id="17">
    <w:p w14:paraId="736BD5A5" w14:textId="77777777" w:rsidR="00E456DF" w:rsidRPr="003C0E59" w:rsidRDefault="00E456DF" w:rsidP="00E456DF">
      <w:pPr>
        <w:pStyle w:val="FootnoteText"/>
        <w:rPr>
          <w:lang w:val="en-CA"/>
        </w:rPr>
      </w:pPr>
      <w:r>
        <w:rPr>
          <w:rStyle w:val="FootnoteReference"/>
        </w:rPr>
        <w:footnoteRef/>
      </w:r>
      <w:r>
        <w:t xml:space="preserve"> </w:t>
      </w:r>
      <w:r>
        <w:rPr>
          <w:lang w:val="en-CA"/>
        </w:rPr>
        <w:t xml:space="preserve">See </w:t>
      </w:r>
      <w:hyperlink r:id="rId8" w:history="1">
        <w:r w:rsidRPr="00B043FE">
          <w:rPr>
            <w:rStyle w:val="Hyperlink"/>
            <w:lang w:val="en-CA"/>
          </w:rPr>
          <w:t>CBD/MCB/WS/2025/1/2</w:t>
        </w:r>
      </w:hyperlink>
      <w:r>
        <w:rPr>
          <w:lang w:val="en-CA"/>
        </w:rPr>
        <w:t>.</w:t>
      </w:r>
    </w:p>
  </w:footnote>
  <w:footnote w:id="18">
    <w:p w14:paraId="0AF00D23" w14:textId="77777777" w:rsidR="00E456DF" w:rsidRPr="003B4700" w:rsidRDefault="00E456DF" w:rsidP="00E456DF">
      <w:pPr>
        <w:pStyle w:val="FootnoteText"/>
      </w:pPr>
      <w:r w:rsidRPr="0013496D">
        <w:rPr>
          <w:rStyle w:val="FootnoteReference"/>
        </w:rPr>
        <w:footnoteRef/>
      </w:r>
      <w:r w:rsidRPr="0013496D">
        <w:t xml:space="preserve"> A/CONF.232/2023/4.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3039D53" w14:textId="6C1DCE92" w:rsidR="00962094" w:rsidRPr="00670776" w:rsidRDefault="002906A0" w:rsidP="00F2216A">
        <w:pPr>
          <w:pStyle w:val="Header"/>
          <w:pBdr>
            <w:bottom w:val="single" w:sz="4" w:space="1" w:color="auto"/>
          </w:pBdr>
          <w:spacing w:after="240"/>
          <w:rPr>
            <w:sz w:val="20"/>
            <w:szCs w:val="20"/>
            <w:lang w:val="en-CA"/>
          </w:rPr>
        </w:pPr>
        <w:r w:rsidRPr="00670776">
          <w:rPr>
            <w:sz w:val="20"/>
            <w:szCs w:val="20"/>
          </w:rPr>
          <w:t>CBD/SBSTTA/</w:t>
        </w:r>
        <w:r>
          <w:rPr>
            <w:sz w:val="20"/>
            <w:szCs w:val="20"/>
          </w:rPr>
          <w:t>REC/</w:t>
        </w:r>
        <w:r w:rsidRPr="00670776">
          <w:rPr>
            <w:sz w:val="20"/>
            <w:szCs w:val="20"/>
          </w:rPr>
          <w:t>28/</w:t>
        </w:r>
        <w:r>
          <w:rPr>
            <w:sz w:val="20"/>
            <w:szCs w:val="20"/>
          </w:rPr>
          <w:t>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9078506"/>
      <w:dataBinding w:prefixMappings="xmlns:ns0='http://purl.org/dc/elements/1.1/' xmlns:ns1='http://schemas.openxmlformats.org/package/2006/metadata/core-properties' " w:xpath="/ns1:coreProperties[1]/ns0:subject[1]" w:storeItemID="{6C3C8BC8-F283-45AE-878A-BAB7291924A1}"/>
      <w:text/>
    </w:sdtPr>
    <w:sdtEndPr/>
    <w:sdtContent>
      <w:p w14:paraId="56D6DCDF" w14:textId="4E8AA782" w:rsidR="00962094" w:rsidRPr="00212838" w:rsidRDefault="002906A0" w:rsidP="00212838">
        <w:pPr>
          <w:pStyle w:val="Header"/>
          <w:pBdr>
            <w:bottom w:val="single" w:sz="4" w:space="1" w:color="auto"/>
          </w:pBdr>
          <w:spacing w:after="240"/>
          <w:jc w:val="right"/>
          <w:rPr>
            <w:sz w:val="20"/>
            <w:szCs w:val="20"/>
            <w:lang w:val="en-CA"/>
          </w:rPr>
        </w:pPr>
        <w:r>
          <w:rPr>
            <w:sz w:val="20"/>
            <w:szCs w:val="20"/>
          </w:rPr>
          <w:t>CBD/SBSTTA/REC/28/6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960385107">
    <w:abstractNumId w:val="1"/>
  </w:num>
  <w:num w:numId="2" w16cid:durableId="323945383">
    <w:abstractNumId w:val="3"/>
  </w:num>
  <w:num w:numId="3" w16cid:durableId="830828777">
    <w:abstractNumId w:val="2"/>
  </w:num>
  <w:num w:numId="4" w16cid:durableId="1858829">
    <w:abstractNumId w:val="0"/>
  </w:num>
  <w:num w:numId="5" w16cid:durableId="1333221471">
    <w:abstractNumId w:val="5"/>
  </w:num>
  <w:num w:numId="6" w16cid:durableId="893932166">
    <w:abstractNumId w:val="4"/>
  </w:num>
  <w:num w:numId="7" w16cid:durableId="1351839741">
    <w:abstractNumId w:val="3"/>
  </w:num>
  <w:num w:numId="8" w16cid:durableId="24134206">
    <w:abstractNumId w:val="3"/>
  </w:num>
  <w:num w:numId="9" w16cid:durableId="1675062130">
    <w:abstractNumId w:val="3"/>
  </w:num>
  <w:num w:numId="10" w16cid:durableId="183908188">
    <w:abstractNumId w:val="3"/>
  </w:num>
  <w:num w:numId="11" w16cid:durableId="1007829812">
    <w:abstractNumId w:val="3"/>
  </w:num>
  <w:num w:numId="12" w16cid:durableId="115182413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B1"/>
    <w:rsid w:val="000001EB"/>
    <w:rsid w:val="00000573"/>
    <w:rsid w:val="00001D1F"/>
    <w:rsid w:val="00001DCC"/>
    <w:rsid w:val="00002E60"/>
    <w:rsid w:val="00004E1A"/>
    <w:rsid w:val="000071A4"/>
    <w:rsid w:val="000073D7"/>
    <w:rsid w:val="00011ABB"/>
    <w:rsid w:val="00011FF3"/>
    <w:rsid w:val="00013653"/>
    <w:rsid w:val="0001580C"/>
    <w:rsid w:val="00015B22"/>
    <w:rsid w:val="00016CC8"/>
    <w:rsid w:val="00021253"/>
    <w:rsid w:val="00021422"/>
    <w:rsid w:val="00021522"/>
    <w:rsid w:val="000240B3"/>
    <w:rsid w:val="00024294"/>
    <w:rsid w:val="000251F8"/>
    <w:rsid w:val="00025A05"/>
    <w:rsid w:val="00026446"/>
    <w:rsid w:val="00026659"/>
    <w:rsid w:val="00026A93"/>
    <w:rsid w:val="00033704"/>
    <w:rsid w:val="000339C9"/>
    <w:rsid w:val="0003428B"/>
    <w:rsid w:val="00034FE2"/>
    <w:rsid w:val="00037835"/>
    <w:rsid w:val="00037C34"/>
    <w:rsid w:val="0004186F"/>
    <w:rsid w:val="00043AB2"/>
    <w:rsid w:val="00044ED6"/>
    <w:rsid w:val="00045238"/>
    <w:rsid w:val="00045A80"/>
    <w:rsid w:val="00047B9B"/>
    <w:rsid w:val="00047C4D"/>
    <w:rsid w:val="0005195C"/>
    <w:rsid w:val="00051961"/>
    <w:rsid w:val="00051D09"/>
    <w:rsid w:val="0005429D"/>
    <w:rsid w:val="000605FA"/>
    <w:rsid w:val="00061052"/>
    <w:rsid w:val="00062EB0"/>
    <w:rsid w:val="000632A9"/>
    <w:rsid w:val="000635D3"/>
    <w:rsid w:val="0006499F"/>
    <w:rsid w:val="000653B7"/>
    <w:rsid w:val="00065704"/>
    <w:rsid w:val="00066067"/>
    <w:rsid w:val="00067CD3"/>
    <w:rsid w:val="00070F06"/>
    <w:rsid w:val="0007171B"/>
    <w:rsid w:val="00071E1C"/>
    <w:rsid w:val="00072079"/>
    <w:rsid w:val="0007311B"/>
    <w:rsid w:val="00074136"/>
    <w:rsid w:val="0007609B"/>
    <w:rsid w:val="000822A3"/>
    <w:rsid w:val="00083C4B"/>
    <w:rsid w:val="000843A6"/>
    <w:rsid w:val="00084684"/>
    <w:rsid w:val="00084A04"/>
    <w:rsid w:val="00084B25"/>
    <w:rsid w:val="00085233"/>
    <w:rsid w:val="00086F4A"/>
    <w:rsid w:val="00087D2D"/>
    <w:rsid w:val="0009069F"/>
    <w:rsid w:val="0009274E"/>
    <w:rsid w:val="00093449"/>
    <w:rsid w:val="00093F36"/>
    <w:rsid w:val="00094737"/>
    <w:rsid w:val="0009542B"/>
    <w:rsid w:val="000A00FE"/>
    <w:rsid w:val="000A0432"/>
    <w:rsid w:val="000A276A"/>
    <w:rsid w:val="000A3097"/>
    <w:rsid w:val="000A51EE"/>
    <w:rsid w:val="000A610C"/>
    <w:rsid w:val="000B02D4"/>
    <w:rsid w:val="000B1478"/>
    <w:rsid w:val="000B21EB"/>
    <w:rsid w:val="000B26B7"/>
    <w:rsid w:val="000B394E"/>
    <w:rsid w:val="000B3DD8"/>
    <w:rsid w:val="000B4A2C"/>
    <w:rsid w:val="000B4F66"/>
    <w:rsid w:val="000B6B8C"/>
    <w:rsid w:val="000C096F"/>
    <w:rsid w:val="000C1BC8"/>
    <w:rsid w:val="000C1C6B"/>
    <w:rsid w:val="000C2A52"/>
    <w:rsid w:val="000C35D5"/>
    <w:rsid w:val="000C380F"/>
    <w:rsid w:val="000C6251"/>
    <w:rsid w:val="000D071C"/>
    <w:rsid w:val="000D0F68"/>
    <w:rsid w:val="000D1628"/>
    <w:rsid w:val="000D18D5"/>
    <w:rsid w:val="000D2C70"/>
    <w:rsid w:val="000D4123"/>
    <w:rsid w:val="000D570C"/>
    <w:rsid w:val="000D5971"/>
    <w:rsid w:val="000D5B3C"/>
    <w:rsid w:val="000D65CD"/>
    <w:rsid w:val="000D6B21"/>
    <w:rsid w:val="000D6C2B"/>
    <w:rsid w:val="000E0E9F"/>
    <w:rsid w:val="000E28BF"/>
    <w:rsid w:val="000E2A6F"/>
    <w:rsid w:val="000E3649"/>
    <w:rsid w:val="000E38A3"/>
    <w:rsid w:val="000E3FF8"/>
    <w:rsid w:val="000E673A"/>
    <w:rsid w:val="000F01E6"/>
    <w:rsid w:val="000F101B"/>
    <w:rsid w:val="000F1020"/>
    <w:rsid w:val="000F26E0"/>
    <w:rsid w:val="000F3930"/>
    <w:rsid w:val="000F5B67"/>
    <w:rsid w:val="000F6145"/>
    <w:rsid w:val="000F64A1"/>
    <w:rsid w:val="000F6945"/>
    <w:rsid w:val="000F6AD8"/>
    <w:rsid w:val="000F74F5"/>
    <w:rsid w:val="000F78FC"/>
    <w:rsid w:val="000F7D8A"/>
    <w:rsid w:val="00100D3C"/>
    <w:rsid w:val="001015C4"/>
    <w:rsid w:val="00101FEB"/>
    <w:rsid w:val="00102578"/>
    <w:rsid w:val="00102BC0"/>
    <w:rsid w:val="001031DF"/>
    <w:rsid w:val="00103472"/>
    <w:rsid w:val="0010384E"/>
    <w:rsid w:val="00103F65"/>
    <w:rsid w:val="00105372"/>
    <w:rsid w:val="001054A6"/>
    <w:rsid w:val="00105B48"/>
    <w:rsid w:val="001064F3"/>
    <w:rsid w:val="00106EFE"/>
    <w:rsid w:val="001078A1"/>
    <w:rsid w:val="0011054A"/>
    <w:rsid w:val="00114B31"/>
    <w:rsid w:val="00116CF2"/>
    <w:rsid w:val="00117695"/>
    <w:rsid w:val="0012148D"/>
    <w:rsid w:val="001238EA"/>
    <w:rsid w:val="00126BF8"/>
    <w:rsid w:val="001312AD"/>
    <w:rsid w:val="00131E7A"/>
    <w:rsid w:val="00132CE9"/>
    <w:rsid w:val="00133A18"/>
    <w:rsid w:val="00133AD8"/>
    <w:rsid w:val="00134846"/>
    <w:rsid w:val="00135772"/>
    <w:rsid w:val="00135F71"/>
    <w:rsid w:val="001412CC"/>
    <w:rsid w:val="0014312D"/>
    <w:rsid w:val="001436E8"/>
    <w:rsid w:val="00143E71"/>
    <w:rsid w:val="0014703E"/>
    <w:rsid w:val="001473D2"/>
    <w:rsid w:val="001515FE"/>
    <w:rsid w:val="0015436D"/>
    <w:rsid w:val="00154870"/>
    <w:rsid w:val="00154B24"/>
    <w:rsid w:val="00154D47"/>
    <w:rsid w:val="00156A1E"/>
    <w:rsid w:val="00162E3D"/>
    <w:rsid w:val="00167C27"/>
    <w:rsid w:val="001721E0"/>
    <w:rsid w:val="00172AF6"/>
    <w:rsid w:val="00172DB7"/>
    <w:rsid w:val="00172F2A"/>
    <w:rsid w:val="00173DEC"/>
    <w:rsid w:val="00173E41"/>
    <w:rsid w:val="0017569A"/>
    <w:rsid w:val="00176CEE"/>
    <w:rsid w:val="00177CB9"/>
    <w:rsid w:val="001801C0"/>
    <w:rsid w:val="00182B21"/>
    <w:rsid w:val="00182C13"/>
    <w:rsid w:val="00184026"/>
    <w:rsid w:val="0018535F"/>
    <w:rsid w:val="00185505"/>
    <w:rsid w:val="00185A7D"/>
    <w:rsid w:val="00186B03"/>
    <w:rsid w:val="00186DD8"/>
    <w:rsid w:val="00187084"/>
    <w:rsid w:val="0018797F"/>
    <w:rsid w:val="00192D1E"/>
    <w:rsid w:val="0019674D"/>
    <w:rsid w:val="00196D62"/>
    <w:rsid w:val="00196DF0"/>
    <w:rsid w:val="001A0B98"/>
    <w:rsid w:val="001A11B5"/>
    <w:rsid w:val="001A1ACF"/>
    <w:rsid w:val="001A2661"/>
    <w:rsid w:val="001A35EC"/>
    <w:rsid w:val="001A3634"/>
    <w:rsid w:val="001A468E"/>
    <w:rsid w:val="001A50BB"/>
    <w:rsid w:val="001A5522"/>
    <w:rsid w:val="001A6B2B"/>
    <w:rsid w:val="001A6B9D"/>
    <w:rsid w:val="001A772F"/>
    <w:rsid w:val="001A7CC5"/>
    <w:rsid w:val="001B0A09"/>
    <w:rsid w:val="001B13FE"/>
    <w:rsid w:val="001B1CFC"/>
    <w:rsid w:val="001B1EBA"/>
    <w:rsid w:val="001B35EC"/>
    <w:rsid w:val="001B3EFA"/>
    <w:rsid w:val="001B5DD9"/>
    <w:rsid w:val="001B7E93"/>
    <w:rsid w:val="001C04E4"/>
    <w:rsid w:val="001C2D80"/>
    <w:rsid w:val="001C31CF"/>
    <w:rsid w:val="001C42C1"/>
    <w:rsid w:val="001C5751"/>
    <w:rsid w:val="001D079E"/>
    <w:rsid w:val="001D3501"/>
    <w:rsid w:val="001D3639"/>
    <w:rsid w:val="001D5000"/>
    <w:rsid w:val="001D68B3"/>
    <w:rsid w:val="001E19AD"/>
    <w:rsid w:val="001E1C41"/>
    <w:rsid w:val="001E20D6"/>
    <w:rsid w:val="001E31A8"/>
    <w:rsid w:val="001E3569"/>
    <w:rsid w:val="001E4382"/>
    <w:rsid w:val="001E5181"/>
    <w:rsid w:val="001E7408"/>
    <w:rsid w:val="001E79DB"/>
    <w:rsid w:val="001F0203"/>
    <w:rsid w:val="001F1659"/>
    <w:rsid w:val="001F2B39"/>
    <w:rsid w:val="001F411B"/>
    <w:rsid w:val="001F422C"/>
    <w:rsid w:val="001F4D62"/>
    <w:rsid w:val="001F51F2"/>
    <w:rsid w:val="001F577B"/>
    <w:rsid w:val="001F68D4"/>
    <w:rsid w:val="00202853"/>
    <w:rsid w:val="00203477"/>
    <w:rsid w:val="0020541E"/>
    <w:rsid w:val="00207E76"/>
    <w:rsid w:val="00210D22"/>
    <w:rsid w:val="00212838"/>
    <w:rsid w:val="00212AA4"/>
    <w:rsid w:val="002131CE"/>
    <w:rsid w:val="00213720"/>
    <w:rsid w:val="00217095"/>
    <w:rsid w:val="0021778B"/>
    <w:rsid w:val="0022212C"/>
    <w:rsid w:val="00222CC7"/>
    <w:rsid w:val="00222EAE"/>
    <w:rsid w:val="002246A6"/>
    <w:rsid w:val="00225B69"/>
    <w:rsid w:val="00226DF8"/>
    <w:rsid w:val="00227D0F"/>
    <w:rsid w:val="002309D7"/>
    <w:rsid w:val="00231495"/>
    <w:rsid w:val="00232FAB"/>
    <w:rsid w:val="00234097"/>
    <w:rsid w:val="00234128"/>
    <w:rsid w:val="002353B9"/>
    <w:rsid w:val="00237AFA"/>
    <w:rsid w:val="00237FCD"/>
    <w:rsid w:val="00240856"/>
    <w:rsid w:val="00240EB2"/>
    <w:rsid w:val="00241AEE"/>
    <w:rsid w:val="0024375F"/>
    <w:rsid w:val="002454DB"/>
    <w:rsid w:val="00246C8C"/>
    <w:rsid w:val="00247345"/>
    <w:rsid w:val="00250780"/>
    <w:rsid w:val="00250E67"/>
    <w:rsid w:val="00251622"/>
    <w:rsid w:val="00251698"/>
    <w:rsid w:val="0025241B"/>
    <w:rsid w:val="00253351"/>
    <w:rsid w:val="00253D97"/>
    <w:rsid w:val="00254105"/>
    <w:rsid w:val="00256167"/>
    <w:rsid w:val="0025667A"/>
    <w:rsid w:val="00261E58"/>
    <w:rsid w:val="00262AE3"/>
    <w:rsid w:val="00265245"/>
    <w:rsid w:val="002663FF"/>
    <w:rsid w:val="00266F4D"/>
    <w:rsid w:val="00267E95"/>
    <w:rsid w:val="00270B1D"/>
    <w:rsid w:val="002724CC"/>
    <w:rsid w:val="00273C6A"/>
    <w:rsid w:val="00274624"/>
    <w:rsid w:val="00275AA4"/>
    <w:rsid w:val="00275DCA"/>
    <w:rsid w:val="002813CE"/>
    <w:rsid w:val="00284E61"/>
    <w:rsid w:val="002906A0"/>
    <w:rsid w:val="002908B4"/>
    <w:rsid w:val="0029096E"/>
    <w:rsid w:val="00292C72"/>
    <w:rsid w:val="002965FC"/>
    <w:rsid w:val="00296969"/>
    <w:rsid w:val="002A484A"/>
    <w:rsid w:val="002A5548"/>
    <w:rsid w:val="002A603E"/>
    <w:rsid w:val="002A6198"/>
    <w:rsid w:val="002A7511"/>
    <w:rsid w:val="002A7DAE"/>
    <w:rsid w:val="002B0301"/>
    <w:rsid w:val="002B0FA1"/>
    <w:rsid w:val="002B1CEC"/>
    <w:rsid w:val="002B21AD"/>
    <w:rsid w:val="002B3FD6"/>
    <w:rsid w:val="002B683B"/>
    <w:rsid w:val="002C0C1C"/>
    <w:rsid w:val="002C0E00"/>
    <w:rsid w:val="002C0EDF"/>
    <w:rsid w:val="002C1BDF"/>
    <w:rsid w:val="002C33C2"/>
    <w:rsid w:val="002C37D7"/>
    <w:rsid w:val="002C4610"/>
    <w:rsid w:val="002C726A"/>
    <w:rsid w:val="002D1BBD"/>
    <w:rsid w:val="002D25F8"/>
    <w:rsid w:val="002D5554"/>
    <w:rsid w:val="002D56CA"/>
    <w:rsid w:val="002D588C"/>
    <w:rsid w:val="002E089E"/>
    <w:rsid w:val="002E0907"/>
    <w:rsid w:val="002E108B"/>
    <w:rsid w:val="002E10A4"/>
    <w:rsid w:val="002E6DEB"/>
    <w:rsid w:val="002E6F19"/>
    <w:rsid w:val="002F073E"/>
    <w:rsid w:val="002F1E1C"/>
    <w:rsid w:val="002F2757"/>
    <w:rsid w:val="002F3E49"/>
    <w:rsid w:val="002F5761"/>
    <w:rsid w:val="002F60DC"/>
    <w:rsid w:val="002F6B8B"/>
    <w:rsid w:val="003008FE"/>
    <w:rsid w:val="0030169D"/>
    <w:rsid w:val="003019F4"/>
    <w:rsid w:val="00302C95"/>
    <w:rsid w:val="00302CC8"/>
    <w:rsid w:val="00303D2A"/>
    <w:rsid w:val="00303E0B"/>
    <w:rsid w:val="0030556D"/>
    <w:rsid w:val="003060EB"/>
    <w:rsid w:val="00306BD0"/>
    <w:rsid w:val="003075BA"/>
    <w:rsid w:val="00307E52"/>
    <w:rsid w:val="00310849"/>
    <w:rsid w:val="003117CB"/>
    <w:rsid w:val="00311A79"/>
    <w:rsid w:val="00312309"/>
    <w:rsid w:val="003123E3"/>
    <w:rsid w:val="00312896"/>
    <w:rsid w:val="00312FC0"/>
    <w:rsid w:val="00314073"/>
    <w:rsid w:val="003145D4"/>
    <w:rsid w:val="00314893"/>
    <w:rsid w:val="00314DDC"/>
    <w:rsid w:val="003153EB"/>
    <w:rsid w:val="00315B6D"/>
    <w:rsid w:val="00316F41"/>
    <w:rsid w:val="0032136E"/>
    <w:rsid w:val="003218A6"/>
    <w:rsid w:val="00321985"/>
    <w:rsid w:val="00322AC5"/>
    <w:rsid w:val="00325AC4"/>
    <w:rsid w:val="00326B22"/>
    <w:rsid w:val="00327BDC"/>
    <w:rsid w:val="00327E07"/>
    <w:rsid w:val="00331594"/>
    <w:rsid w:val="0033218C"/>
    <w:rsid w:val="003338F6"/>
    <w:rsid w:val="00335F89"/>
    <w:rsid w:val="00336186"/>
    <w:rsid w:val="00336C89"/>
    <w:rsid w:val="00337C28"/>
    <w:rsid w:val="00341110"/>
    <w:rsid w:val="0034388B"/>
    <w:rsid w:val="00343B90"/>
    <w:rsid w:val="00350FAC"/>
    <w:rsid w:val="00351205"/>
    <w:rsid w:val="00351FE5"/>
    <w:rsid w:val="003541BF"/>
    <w:rsid w:val="003555C4"/>
    <w:rsid w:val="0035674E"/>
    <w:rsid w:val="00356A60"/>
    <w:rsid w:val="00356B18"/>
    <w:rsid w:val="00356DA6"/>
    <w:rsid w:val="00362126"/>
    <w:rsid w:val="00362A4C"/>
    <w:rsid w:val="00364108"/>
    <w:rsid w:val="0036416B"/>
    <w:rsid w:val="0036441F"/>
    <w:rsid w:val="003653D9"/>
    <w:rsid w:val="003660F2"/>
    <w:rsid w:val="003668F8"/>
    <w:rsid w:val="00372015"/>
    <w:rsid w:val="00372D79"/>
    <w:rsid w:val="00372F74"/>
    <w:rsid w:val="003755DB"/>
    <w:rsid w:val="003803C7"/>
    <w:rsid w:val="0038160A"/>
    <w:rsid w:val="00381FA4"/>
    <w:rsid w:val="00383A3A"/>
    <w:rsid w:val="0038417C"/>
    <w:rsid w:val="003842C6"/>
    <w:rsid w:val="00384C0C"/>
    <w:rsid w:val="00385C5D"/>
    <w:rsid w:val="003870E6"/>
    <w:rsid w:val="0039001A"/>
    <w:rsid w:val="00391E23"/>
    <w:rsid w:val="0039202C"/>
    <w:rsid w:val="00394F44"/>
    <w:rsid w:val="003951B5"/>
    <w:rsid w:val="00396B27"/>
    <w:rsid w:val="003976B8"/>
    <w:rsid w:val="003A02F9"/>
    <w:rsid w:val="003A3C7C"/>
    <w:rsid w:val="003A3CB6"/>
    <w:rsid w:val="003A47D2"/>
    <w:rsid w:val="003A4ABA"/>
    <w:rsid w:val="003A4C77"/>
    <w:rsid w:val="003A4DC5"/>
    <w:rsid w:val="003A4F63"/>
    <w:rsid w:val="003A62C0"/>
    <w:rsid w:val="003A744B"/>
    <w:rsid w:val="003A7CB0"/>
    <w:rsid w:val="003B56C0"/>
    <w:rsid w:val="003C0E59"/>
    <w:rsid w:val="003C3619"/>
    <w:rsid w:val="003C3724"/>
    <w:rsid w:val="003C3770"/>
    <w:rsid w:val="003C4328"/>
    <w:rsid w:val="003C55F2"/>
    <w:rsid w:val="003C6529"/>
    <w:rsid w:val="003C7B47"/>
    <w:rsid w:val="003D06D6"/>
    <w:rsid w:val="003D1294"/>
    <w:rsid w:val="003D428D"/>
    <w:rsid w:val="003D4B42"/>
    <w:rsid w:val="003D506F"/>
    <w:rsid w:val="003D5A52"/>
    <w:rsid w:val="003D5F13"/>
    <w:rsid w:val="003D658F"/>
    <w:rsid w:val="003D6B80"/>
    <w:rsid w:val="003D7E70"/>
    <w:rsid w:val="003E06AB"/>
    <w:rsid w:val="003E093D"/>
    <w:rsid w:val="003E0AA8"/>
    <w:rsid w:val="003E1509"/>
    <w:rsid w:val="003E3B22"/>
    <w:rsid w:val="003E6A23"/>
    <w:rsid w:val="003F1691"/>
    <w:rsid w:val="003F1A75"/>
    <w:rsid w:val="003F1D6F"/>
    <w:rsid w:val="003F5E9E"/>
    <w:rsid w:val="003F5F36"/>
    <w:rsid w:val="003F6447"/>
    <w:rsid w:val="003F6B96"/>
    <w:rsid w:val="003F70B1"/>
    <w:rsid w:val="003F7224"/>
    <w:rsid w:val="00400493"/>
    <w:rsid w:val="00400881"/>
    <w:rsid w:val="00400D88"/>
    <w:rsid w:val="00402D76"/>
    <w:rsid w:val="004032DE"/>
    <w:rsid w:val="00403AB7"/>
    <w:rsid w:val="00405031"/>
    <w:rsid w:val="004054C2"/>
    <w:rsid w:val="004064D0"/>
    <w:rsid w:val="0040740F"/>
    <w:rsid w:val="004109E1"/>
    <w:rsid w:val="00411234"/>
    <w:rsid w:val="00411AEC"/>
    <w:rsid w:val="00411C27"/>
    <w:rsid w:val="00412C87"/>
    <w:rsid w:val="0041383C"/>
    <w:rsid w:val="00414F7E"/>
    <w:rsid w:val="0041685D"/>
    <w:rsid w:val="00417E42"/>
    <w:rsid w:val="00420F81"/>
    <w:rsid w:val="0042164A"/>
    <w:rsid w:val="004224D0"/>
    <w:rsid w:val="00425E62"/>
    <w:rsid w:val="00427795"/>
    <w:rsid w:val="00427D21"/>
    <w:rsid w:val="00431858"/>
    <w:rsid w:val="004322AD"/>
    <w:rsid w:val="00433436"/>
    <w:rsid w:val="004340CC"/>
    <w:rsid w:val="0043578A"/>
    <w:rsid w:val="004362C1"/>
    <w:rsid w:val="0043789F"/>
    <w:rsid w:val="00440262"/>
    <w:rsid w:val="004405D9"/>
    <w:rsid w:val="00444171"/>
    <w:rsid w:val="00444375"/>
    <w:rsid w:val="00444453"/>
    <w:rsid w:val="00446929"/>
    <w:rsid w:val="00447F4A"/>
    <w:rsid w:val="0045062D"/>
    <w:rsid w:val="00450665"/>
    <w:rsid w:val="00450C19"/>
    <w:rsid w:val="00453CC9"/>
    <w:rsid w:val="00455AD9"/>
    <w:rsid w:val="00456584"/>
    <w:rsid w:val="00456DC2"/>
    <w:rsid w:val="00456F67"/>
    <w:rsid w:val="004608A4"/>
    <w:rsid w:val="0046345D"/>
    <w:rsid w:val="00464102"/>
    <w:rsid w:val="004644C2"/>
    <w:rsid w:val="004645D2"/>
    <w:rsid w:val="004653FF"/>
    <w:rsid w:val="00467F9C"/>
    <w:rsid w:val="00471820"/>
    <w:rsid w:val="00472947"/>
    <w:rsid w:val="00473EB0"/>
    <w:rsid w:val="00474265"/>
    <w:rsid w:val="0047442F"/>
    <w:rsid w:val="0047517C"/>
    <w:rsid w:val="00477BCF"/>
    <w:rsid w:val="0048013A"/>
    <w:rsid w:val="004824E9"/>
    <w:rsid w:val="00483F5D"/>
    <w:rsid w:val="00484430"/>
    <w:rsid w:val="00484AA9"/>
    <w:rsid w:val="00484DA9"/>
    <w:rsid w:val="00486327"/>
    <w:rsid w:val="00486B93"/>
    <w:rsid w:val="00492169"/>
    <w:rsid w:val="0049228F"/>
    <w:rsid w:val="00492A75"/>
    <w:rsid w:val="00493E99"/>
    <w:rsid w:val="00494ABE"/>
    <w:rsid w:val="00496249"/>
    <w:rsid w:val="0049683E"/>
    <w:rsid w:val="00496AF3"/>
    <w:rsid w:val="00496E47"/>
    <w:rsid w:val="004970EC"/>
    <w:rsid w:val="004A0FAE"/>
    <w:rsid w:val="004A1050"/>
    <w:rsid w:val="004A511B"/>
    <w:rsid w:val="004A54DC"/>
    <w:rsid w:val="004A7375"/>
    <w:rsid w:val="004A7F3B"/>
    <w:rsid w:val="004B0AE2"/>
    <w:rsid w:val="004B1793"/>
    <w:rsid w:val="004B1895"/>
    <w:rsid w:val="004B4984"/>
    <w:rsid w:val="004B6D51"/>
    <w:rsid w:val="004C054A"/>
    <w:rsid w:val="004C09B8"/>
    <w:rsid w:val="004C1082"/>
    <w:rsid w:val="004C4AE8"/>
    <w:rsid w:val="004C6950"/>
    <w:rsid w:val="004C71A4"/>
    <w:rsid w:val="004C7B67"/>
    <w:rsid w:val="004D12FC"/>
    <w:rsid w:val="004D1BC6"/>
    <w:rsid w:val="004D406D"/>
    <w:rsid w:val="004D419A"/>
    <w:rsid w:val="004D4757"/>
    <w:rsid w:val="004D4918"/>
    <w:rsid w:val="004E0BD1"/>
    <w:rsid w:val="004E2E47"/>
    <w:rsid w:val="004E3809"/>
    <w:rsid w:val="004E4A0E"/>
    <w:rsid w:val="004E5CD0"/>
    <w:rsid w:val="004E62C5"/>
    <w:rsid w:val="004E6724"/>
    <w:rsid w:val="004E6A9A"/>
    <w:rsid w:val="004E6FB9"/>
    <w:rsid w:val="004F01F8"/>
    <w:rsid w:val="004F1894"/>
    <w:rsid w:val="004F1C2F"/>
    <w:rsid w:val="004F1EB7"/>
    <w:rsid w:val="004F2D2C"/>
    <w:rsid w:val="004F4D7A"/>
    <w:rsid w:val="00500E32"/>
    <w:rsid w:val="005010B8"/>
    <w:rsid w:val="00502EC4"/>
    <w:rsid w:val="005048AF"/>
    <w:rsid w:val="00505D3A"/>
    <w:rsid w:val="0051006C"/>
    <w:rsid w:val="00510E48"/>
    <w:rsid w:val="00511340"/>
    <w:rsid w:val="0051171C"/>
    <w:rsid w:val="00512398"/>
    <w:rsid w:val="005171F9"/>
    <w:rsid w:val="00520334"/>
    <w:rsid w:val="00522019"/>
    <w:rsid w:val="005229B7"/>
    <w:rsid w:val="005230B1"/>
    <w:rsid w:val="0052453F"/>
    <w:rsid w:val="00526927"/>
    <w:rsid w:val="00531B62"/>
    <w:rsid w:val="00532AA6"/>
    <w:rsid w:val="00532C99"/>
    <w:rsid w:val="00533C6E"/>
    <w:rsid w:val="00533CAF"/>
    <w:rsid w:val="00534681"/>
    <w:rsid w:val="00534FB6"/>
    <w:rsid w:val="00536A0D"/>
    <w:rsid w:val="00536B65"/>
    <w:rsid w:val="00536C2D"/>
    <w:rsid w:val="00537164"/>
    <w:rsid w:val="00537545"/>
    <w:rsid w:val="00537780"/>
    <w:rsid w:val="00541ED4"/>
    <w:rsid w:val="0054249A"/>
    <w:rsid w:val="00542CBC"/>
    <w:rsid w:val="00542F8E"/>
    <w:rsid w:val="005431F4"/>
    <w:rsid w:val="00544621"/>
    <w:rsid w:val="00544A37"/>
    <w:rsid w:val="00546683"/>
    <w:rsid w:val="00551397"/>
    <w:rsid w:val="005526C9"/>
    <w:rsid w:val="00552854"/>
    <w:rsid w:val="00554D5B"/>
    <w:rsid w:val="005551BA"/>
    <w:rsid w:val="00557B2E"/>
    <w:rsid w:val="0056068E"/>
    <w:rsid w:val="00560D38"/>
    <w:rsid w:val="00562301"/>
    <w:rsid w:val="00563442"/>
    <w:rsid w:val="0056348E"/>
    <w:rsid w:val="00564E7A"/>
    <w:rsid w:val="00565B42"/>
    <w:rsid w:val="00566062"/>
    <w:rsid w:val="0057031D"/>
    <w:rsid w:val="0057143A"/>
    <w:rsid w:val="00572F80"/>
    <w:rsid w:val="00573F72"/>
    <w:rsid w:val="00575DC7"/>
    <w:rsid w:val="00575E6B"/>
    <w:rsid w:val="00575F67"/>
    <w:rsid w:val="00576791"/>
    <w:rsid w:val="0057681A"/>
    <w:rsid w:val="0058048E"/>
    <w:rsid w:val="00580602"/>
    <w:rsid w:val="00580F6B"/>
    <w:rsid w:val="00581B71"/>
    <w:rsid w:val="005832E9"/>
    <w:rsid w:val="005847F4"/>
    <w:rsid w:val="00587480"/>
    <w:rsid w:val="00587CA2"/>
    <w:rsid w:val="00592A6C"/>
    <w:rsid w:val="005930E1"/>
    <w:rsid w:val="005939C0"/>
    <w:rsid w:val="0059427C"/>
    <w:rsid w:val="00594909"/>
    <w:rsid w:val="00594D7D"/>
    <w:rsid w:val="0059585A"/>
    <w:rsid w:val="00595FE5"/>
    <w:rsid w:val="00596764"/>
    <w:rsid w:val="00597F27"/>
    <w:rsid w:val="00597F88"/>
    <w:rsid w:val="005A12B3"/>
    <w:rsid w:val="005A17C5"/>
    <w:rsid w:val="005A1811"/>
    <w:rsid w:val="005A2819"/>
    <w:rsid w:val="005A41E3"/>
    <w:rsid w:val="005A4814"/>
    <w:rsid w:val="005A57EA"/>
    <w:rsid w:val="005A590F"/>
    <w:rsid w:val="005A6197"/>
    <w:rsid w:val="005B0844"/>
    <w:rsid w:val="005B2233"/>
    <w:rsid w:val="005B227D"/>
    <w:rsid w:val="005B280F"/>
    <w:rsid w:val="005B30D6"/>
    <w:rsid w:val="005B35E2"/>
    <w:rsid w:val="005B4AD2"/>
    <w:rsid w:val="005B4D24"/>
    <w:rsid w:val="005B5F2A"/>
    <w:rsid w:val="005B708A"/>
    <w:rsid w:val="005B7D91"/>
    <w:rsid w:val="005C1075"/>
    <w:rsid w:val="005C2C1C"/>
    <w:rsid w:val="005C2D9B"/>
    <w:rsid w:val="005C4CE6"/>
    <w:rsid w:val="005C5174"/>
    <w:rsid w:val="005C567D"/>
    <w:rsid w:val="005C6075"/>
    <w:rsid w:val="005C648D"/>
    <w:rsid w:val="005D0DDB"/>
    <w:rsid w:val="005D1B1E"/>
    <w:rsid w:val="005D262C"/>
    <w:rsid w:val="005D2A72"/>
    <w:rsid w:val="005D2BD4"/>
    <w:rsid w:val="005D39D9"/>
    <w:rsid w:val="005D3B97"/>
    <w:rsid w:val="005D467D"/>
    <w:rsid w:val="005D4AC2"/>
    <w:rsid w:val="005D58D9"/>
    <w:rsid w:val="005D5D05"/>
    <w:rsid w:val="005E081D"/>
    <w:rsid w:val="005E2A9B"/>
    <w:rsid w:val="005E2EBE"/>
    <w:rsid w:val="005E32E2"/>
    <w:rsid w:val="005E5A4B"/>
    <w:rsid w:val="005E5AA6"/>
    <w:rsid w:val="005E6201"/>
    <w:rsid w:val="005E6C1A"/>
    <w:rsid w:val="005E6CD7"/>
    <w:rsid w:val="005F07F5"/>
    <w:rsid w:val="005F17BD"/>
    <w:rsid w:val="005F1D79"/>
    <w:rsid w:val="005F1FA5"/>
    <w:rsid w:val="005F26F8"/>
    <w:rsid w:val="005F5E86"/>
    <w:rsid w:val="005F6020"/>
    <w:rsid w:val="005F728D"/>
    <w:rsid w:val="005F77FE"/>
    <w:rsid w:val="006001EF"/>
    <w:rsid w:val="0060208D"/>
    <w:rsid w:val="006045B4"/>
    <w:rsid w:val="00606881"/>
    <w:rsid w:val="00611BF5"/>
    <w:rsid w:val="00611E50"/>
    <w:rsid w:val="006122BA"/>
    <w:rsid w:val="00613B84"/>
    <w:rsid w:val="00613E7C"/>
    <w:rsid w:val="00616076"/>
    <w:rsid w:val="006176AB"/>
    <w:rsid w:val="00617C5C"/>
    <w:rsid w:val="00621165"/>
    <w:rsid w:val="0062784A"/>
    <w:rsid w:val="00633085"/>
    <w:rsid w:val="00633930"/>
    <w:rsid w:val="00633C9F"/>
    <w:rsid w:val="00635963"/>
    <w:rsid w:val="00640318"/>
    <w:rsid w:val="0064079F"/>
    <w:rsid w:val="0064631F"/>
    <w:rsid w:val="00647874"/>
    <w:rsid w:val="006478BF"/>
    <w:rsid w:val="00651BE3"/>
    <w:rsid w:val="00654042"/>
    <w:rsid w:val="006556DF"/>
    <w:rsid w:val="00657C5E"/>
    <w:rsid w:val="0066034C"/>
    <w:rsid w:val="00660828"/>
    <w:rsid w:val="00661BF1"/>
    <w:rsid w:val="00662E6F"/>
    <w:rsid w:val="00665247"/>
    <w:rsid w:val="0066791C"/>
    <w:rsid w:val="00670776"/>
    <w:rsid w:val="006756FB"/>
    <w:rsid w:val="00675FDB"/>
    <w:rsid w:val="006772D4"/>
    <w:rsid w:val="00677CBD"/>
    <w:rsid w:val="006819D9"/>
    <w:rsid w:val="00682149"/>
    <w:rsid w:val="006828D1"/>
    <w:rsid w:val="0068381A"/>
    <w:rsid w:val="00684C0B"/>
    <w:rsid w:val="0068550A"/>
    <w:rsid w:val="00687419"/>
    <w:rsid w:val="00690C13"/>
    <w:rsid w:val="00690E93"/>
    <w:rsid w:val="006953FF"/>
    <w:rsid w:val="006963B9"/>
    <w:rsid w:val="006979B9"/>
    <w:rsid w:val="006A02AD"/>
    <w:rsid w:val="006A072D"/>
    <w:rsid w:val="006A0B70"/>
    <w:rsid w:val="006A4A8D"/>
    <w:rsid w:val="006A532D"/>
    <w:rsid w:val="006A536D"/>
    <w:rsid w:val="006A6491"/>
    <w:rsid w:val="006A73C1"/>
    <w:rsid w:val="006B0012"/>
    <w:rsid w:val="006B0B6B"/>
    <w:rsid w:val="006B18C0"/>
    <w:rsid w:val="006B2290"/>
    <w:rsid w:val="006B31F8"/>
    <w:rsid w:val="006B3B7B"/>
    <w:rsid w:val="006B7C25"/>
    <w:rsid w:val="006C0AF4"/>
    <w:rsid w:val="006C0B72"/>
    <w:rsid w:val="006C3F63"/>
    <w:rsid w:val="006C6161"/>
    <w:rsid w:val="006C7539"/>
    <w:rsid w:val="006D6933"/>
    <w:rsid w:val="006E0260"/>
    <w:rsid w:val="006E2F8E"/>
    <w:rsid w:val="006E39A9"/>
    <w:rsid w:val="006F153D"/>
    <w:rsid w:val="006F2895"/>
    <w:rsid w:val="006F3929"/>
    <w:rsid w:val="006F3B47"/>
    <w:rsid w:val="00700017"/>
    <w:rsid w:val="00701471"/>
    <w:rsid w:val="007017F2"/>
    <w:rsid w:val="00704397"/>
    <w:rsid w:val="0070551C"/>
    <w:rsid w:val="0070643C"/>
    <w:rsid w:val="0070728B"/>
    <w:rsid w:val="00711272"/>
    <w:rsid w:val="00711C76"/>
    <w:rsid w:val="0071204B"/>
    <w:rsid w:val="007136F4"/>
    <w:rsid w:val="00713934"/>
    <w:rsid w:val="00715A93"/>
    <w:rsid w:val="00715ACB"/>
    <w:rsid w:val="007163AD"/>
    <w:rsid w:val="00717322"/>
    <w:rsid w:val="00717D88"/>
    <w:rsid w:val="00717DAE"/>
    <w:rsid w:val="00724A6A"/>
    <w:rsid w:val="007259AF"/>
    <w:rsid w:val="007260E9"/>
    <w:rsid w:val="00726A43"/>
    <w:rsid w:val="00727CE4"/>
    <w:rsid w:val="0073093C"/>
    <w:rsid w:val="0073187B"/>
    <w:rsid w:val="007324ED"/>
    <w:rsid w:val="007330DC"/>
    <w:rsid w:val="00734783"/>
    <w:rsid w:val="00734945"/>
    <w:rsid w:val="0073659B"/>
    <w:rsid w:val="00736F8D"/>
    <w:rsid w:val="007372E4"/>
    <w:rsid w:val="00737A36"/>
    <w:rsid w:val="00737E83"/>
    <w:rsid w:val="007405D0"/>
    <w:rsid w:val="0074100A"/>
    <w:rsid w:val="00743A21"/>
    <w:rsid w:val="00745153"/>
    <w:rsid w:val="007454E7"/>
    <w:rsid w:val="00745E4C"/>
    <w:rsid w:val="00750578"/>
    <w:rsid w:val="00756E3F"/>
    <w:rsid w:val="007579F0"/>
    <w:rsid w:val="00760683"/>
    <w:rsid w:val="0076070F"/>
    <w:rsid w:val="00760714"/>
    <w:rsid w:val="00760FD0"/>
    <w:rsid w:val="00762586"/>
    <w:rsid w:val="00763393"/>
    <w:rsid w:val="007640E2"/>
    <w:rsid w:val="00764C58"/>
    <w:rsid w:val="00774180"/>
    <w:rsid w:val="007756CA"/>
    <w:rsid w:val="0077667F"/>
    <w:rsid w:val="0077697F"/>
    <w:rsid w:val="00780E1B"/>
    <w:rsid w:val="0078335E"/>
    <w:rsid w:val="00784648"/>
    <w:rsid w:val="007848C4"/>
    <w:rsid w:val="00785130"/>
    <w:rsid w:val="00785409"/>
    <w:rsid w:val="00786056"/>
    <w:rsid w:val="00786ADA"/>
    <w:rsid w:val="00790FCF"/>
    <w:rsid w:val="00791B3C"/>
    <w:rsid w:val="00791C6C"/>
    <w:rsid w:val="00791CCA"/>
    <w:rsid w:val="00792AE0"/>
    <w:rsid w:val="00794003"/>
    <w:rsid w:val="007942D3"/>
    <w:rsid w:val="00794565"/>
    <w:rsid w:val="00795CC9"/>
    <w:rsid w:val="007A4293"/>
    <w:rsid w:val="007A485C"/>
    <w:rsid w:val="007A65EB"/>
    <w:rsid w:val="007B185F"/>
    <w:rsid w:val="007B2099"/>
    <w:rsid w:val="007B61EE"/>
    <w:rsid w:val="007B66C1"/>
    <w:rsid w:val="007B6C09"/>
    <w:rsid w:val="007B7741"/>
    <w:rsid w:val="007B79CD"/>
    <w:rsid w:val="007B7A5F"/>
    <w:rsid w:val="007C1FD7"/>
    <w:rsid w:val="007C2F79"/>
    <w:rsid w:val="007C4951"/>
    <w:rsid w:val="007C5100"/>
    <w:rsid w:val="007C540C"/>
    <w:rsid w:val="007C6875"/>
    <w:rsid w:val="007C75B6"/>
    <w:rsid w:val="007C7924"/>
    <w:rsid w:val="007D0469"/>
    <w:rsid w:val="007D3082"/>
    <w:rsid w:val="007D3183"/>
    <w:rsid w:val="007D3850"/>
    <w:rsid w:val="007D3D38"/>
    <w:rsid w:val="007D4139"/>
    <w:rsid w:val="007D5FE2"/>
    <w:rsid w:val="007E09DA"/>
    <w:rsid w:val="007E0F8A"/>
    <w:rsid w:val="007E1038"/>
    <w:rsid w:val="007E1385"/>
    <w:rsid w:val="007E1E0B"/>
    <w:rsid w:val="007E1EFE"/>
    <w:rsid w:val="007E344E"/>
    <w:rsid w:val="007E3912"/>
    <w:rsid w:val="007E3F19"/>
    <w:rsid w:val="007E4540"/>
    <w:rsid w:val="007E5634"/>
    <w:rsid w:val="007E67AE"/>
    <w:rsid w:val="007E75AF"/>
    <w:rsid w:val="007E77B5"/>
    <w:rsid w:val="007F077F"/>
    <w:rsid w:val="007F4B27"/>
    <w:rsid w:val="007F6E2B"/>
    <w:rsid w:val="007F718D"/>
    <w:rsid w:val="007F79F1"/>
    <w:rsid w:val="008010C2"/>
    <w:rsid w:val="00801FAD"/>
    <w:rsid w:val="00802029"/>
    <w:rsid w:val="0080359F"/>
    <w:rsid w:val="0080366D"/>
    <w:rsid w:val="00803DED"/>
    <w:rsid w:val="0080628C"/>
    <w:rsid w:val="00806DF6"/>
    <w:rsid w:val="00810C9B"/>
    <w:rsid w:val="0081172E"/>
    <w:rsid w:val="00811F2D"/>
    <w:rsid w:val="00813C0B"/>
    <w:rsid w:val="008168AC"/>
    <w:rsid w:val="008178B6"/>
    <w:rsid w:val="00817A19"/>
    <w:rsid w:val="008216DE"/>
    <w:rsid w:val="0082246F"/>
    <w:rsid w:val="00822E6C"/>
    <w:rsid w:val="00822ECB"/>
    <w:rsid w:val="0082445A"/>
    <w:rsid w:val="00824E1C"/>
    <w:rsid w:val="00826160"/>
    <w:rsid w:val="00826AE7"/>
    <w:rsid w:val="008279F7"/>
    <w:rsid w:val="0083000E"/>
    <w:rsid w:val="008306FA"/>
    <w:rsid w:val="0083262A"/>
    <w:rsid w:val="008337D4"/>
    <w:rsid w:val="00834C6C"/>
    <w:rsid w:val="0083535C"/>
    <w:rsid w:val="008358D2"/>
    <w:rsid w:val="008374A1"/>
    <w:rsid w:val="00841629"/>
    <w:rsid w:val="00841ED3"/>
    <w:rsid w:val="00843394"/>
    <w:rsid w:val="0084355B"/>
    <w:rsid w:val="0084443E"/>
    <w:rsid w:val="0084694E"/>
    <w:rsid w:val="00846F1A"/>
    <w:rsid w:val="00847EE4"/>
    <w:rsid w:val="008501B1"/>
    <w:rsid w:val="00850557"/>
    <w:rsid w:val="00850A7F"/>
    <w:rsid w:val="00851576"/>
    <w:rsid w:val="008553A0"/>
    <w:rsid w:val="008559FF"/>
    <w:rsid w:val="008567FC"/>
    <w:rsid w:val="008576EC"/>
    <w:rsid w:val="00863DCB"/>
    <w:rsid w:val="008653ED"/>
    <w:rsid w:val="00865B74"/>
    <w:rsid w:val="00865C52"/>
    <w:rsid w:val="00866063"/>
    <w:rsid w:val="00867983"/>
    <w:rsid w:val="0087064E"/>
    <w:rsid w:val="0087098E"/>
    <w:rsid w:val="00871004"/>
    <w:rsid w:val="00876661"/>
    <w:rsid w:val="00877404"/>
    <w:rsid w:val="00880364"/>
    <w:rsid w:val="00881816"/>
    <w:rsid w:val="00881970"/>
    <w:rsid w:val="00883F11"/>
    <w:rsid w:val="00886712"/>
    <w:rsid w:val="008876E4"/>
    <w:rsid w:val="00890795"/>
    <w:rsid w:val="00890FB7"/>
    <w:rsid w:val="008937F3"/>
    <w:rsid w:val="00893F6F"/>
    <w:rsid w:val="008950A4"/>
    <w:rsid w:val="008974F0"/>
    <w:rsid w:val="008A1499"/>
    <w:rsid w:val="008A2470"/>
    <w:rsid w:val="008A4477"/>
    <w:rsid w:val="008A4D87"/>
    <w:rsid w:val="008A7C5B"/>
    <w:rsid w:val="008B012A"/>
    <w:rsid w:val="008B0E9B"/>
    <w:rsid w:val="008B3055"/>
    <w:rsid w:val="008B30D1"/>
    <w:rsid w:val="008B48D0"/>
    <w:rsid w:val="008B6174"/>
    <w:rsid w:val="008B6182"/>
    <w:rsid w:val="008C0515"/>
    <w:rsid w:val="008C0849"/>
    <w:rsid w:val="008C0B64"/>
    <w:rsid w:val="008C1343"/>
    <w:rsid w:val="008C13EC"/>
    <w:rsid w:val="008C399E"/>
    <w:rsid w:val="008C462C"/>
    <w:rsid w:val="008D059A"/>
    <w:rsid w:val="008D4C96"/>
    <w:rsid w:val="008D62C4"/>
    <w:rsid w:val="008D6DB2"/>
    <w:rsid w:val="008E0E87"/>
    <w:rsid w:val="008E31F2"/>
    <w:rsid w:val="008E3E58"/>
    <w:rsid w:val="008E5FBC"/>
    <w:rsid w:val="008F0B14"/>
    <w:rsid w:val="008F29B3"/>
    <w:rsid w:val="008F2C93"/>
    <w:rsid w:val="008F47B8"/>
    <w:rsid w:val="008F4D87"/>
    <w:rsid w:val="008F4DBB"/>
    <w:rsid w:val="008F58B4"/>
    <w:rsid w:val="00900EF3"/>
    <w:rsid w:val="0090158C"/>
    <w:rsid w:val="009030DE"/>
    <w:rsid w:val="00906E17"/>
    <w:rsid w:val="00910CE8"/>
    <w:rsid w:val="0091167B"/>
    <w:rsid w:val="00911F8F"/>
    <w:rsid w:val="0091253E"/>
    <w:rsid w:val="00914E40"/>
    <w:rsid w:val="00916733"/>
    <w:rsid w:val="0092013D"/>
    <w:rsid w:val="00920348"/>
    <w:rsid w:val="0092138C"/>
    <w:rsid w:val="00921AC7"/>
    <w:rsid w:val="00923668"/>
    <w:rsid w:val="009238A3"/>
    <w:rsid w:val="00923E98"/>
    <w:rsid w:val="00924C29"/>
    <w:rsid w:val="00930BA1"/>
    <w:rsid w:val="0093169E"/>
    <w:rsid w:val="00934528"/>
    <w:rsid w:val="00935A29"/>
    <w:rsid w:val="0093738A"/>
    <w:rsid w:val="009377B6"/>
    <w:rsid w:val="00937F24"/>
    <w:rsid w:val="00940BBC"/>
    <w:rsid w:val="00941EBE"/>
    <w:rsid w:val="00943C32"/>
    <w:rsid w:val="00946EC6"/>
    <w:rsid w:val="0094738A"/>
    <w:rsid w:val="00947C94"/>
    <w:rsid w:val="00947D04"/>
    <w:rsid w:val="009505C9"/>
    <w:rsid w:val="00950752"/>
    <w:rsid w:val="00951F1A"/>
    <w:rsid w:val="00955E23"/>
    <w:rsid w:val="009563A8"/>
    <w:rsid w:val="00956B85"/>
    <w:rsid w:val="00960812"/>
    <w:rsid w:val="00962094"/>
    <w:rsid w:val="00962DB6"/>
    <w:rsid w:val="00963436"/>
    <w:rsid w:val="009660D9"/>
    <w:rsid w:val="00966424"/>
    <w:rsid w:val="0096663A"/>
    <w:rsid w:val="009706C8"/>
    <w:rsid w:val="00972957"/>
    <w:rsid w:val="00973F20"/>
    <w:rsid w:val="0097510F"/>
    <w:rsid w:val="009759AA"/>
    <w:rsid w:val="00975BCE"/>
    <w:rsid w:val="00977C36"/>
    <w:rsid w:val="0098066C"/>
    <w:rsid w:val="00982221"/>
    <w:rsid w:val="00982993"/>
    <w:rsid w:val="0098718B"/>
    <w:rsid w:val="00991800"/>
    <w:rsid w:val="009919CD"/>
    <w:rsid w:val="00991E53"/>
    <w:rsid w:val="009932AC"/>
    <w:rsid w:val="00996567"/>
    <w:rsid w:val="009A1992"/>
    <w:rsid w:val="009A3585"/>
    <w:rsid w:val="009A3E0E"/>
    <w:rsid w:val="009A602B"/>
    <w:rsid w:val="009A66C5"/>
    <w:rsid w:val="009A7906"/>
    <w:rsid w:val="009A7F64"/>
    <w:rsid w:val="009B0F62"/>
    <w:rsid w:val="009B35F8"/>
    <w:rsid w:val="009B41ED"/>
    <w:rsid w:val="009B4804"/>
    <w:rsid w:val="009B64B3"/>
    <w:rsid w:val="009B6671"/>
    <w:rsid w:val="009B6AC2"/>
    <w:rsid w:val="009B6B8C"/>
    <w:rsid w:val="009B74A3"/>
    <w:rsid w:val="009C0A9B"/>
    <w:rsid w:val="009C0B9D"/>
    <w:rsid w:val="009C0D0B"/>
    <w:rsid w:val="009C15B9"/>
    <w:rsid w:val="009C2DE6"/>
    <w:rsid w:val="009C64DC"/>
    <w:rsid w:val="009D0664"/>
    <w:rsid w:val="009D26E8"/>
    <w:rsid w:val="009D3295"/>
    <w:rsid w:val="009D37A5"/>
    <w:rsid w:val="009D44BF"/>
    <w:rsid w:val="009D5E5B"/>
    <w:rsid w:val="009D5FFC"/>
    <w:rsid w:val="009D6FAB"/>
    <w:rsid w:val="009D7F36"/>
    <w:rsid w:val="009E0299"/>
    <w:rsid w:val="009E1388"/>
    <w:rsid w:val="009E1F7B"/>
    <w:rsid w:val="009E3AEA"/>
    <w:rsid w:val="009E4A58"/>
    <w:rsid w:val="009E5E66"/>
    <w:rsid w:val="009E7B4B"/>
    <w:rsid w:val="009F2250"/>
    <w:rsid w:val="009F2391"/>
    <w:rsid w:val="009F26A1"/>
    <w:rsid w:val="009F3674"/>
    <w:rsid w:val="009F41FA"/>
    <w:rsid w:val="009F4412"/>
    <w:rsid w:val="009F5569"/>
    <w:rsid w:val="009F5D00"/>
    <w:rsid w:val="009F6176"/>
    <w:rsid w:val="009F65A2"/>
    <w:rsid w:val="009F6900"/>
    <w:rsid w:val="009F71A9"/>
    <w:rsid w:val="00A00C4B"/>
    <w:rsid w:val="00A00EBD"/>
    <w:rsid w:val="00A02184"/>
    <w:rsid w:val="00A028D6"/>
    <w:rsid w:val="00A033F9"/>
    <w:rsid w:val="00A03BE2"/>
    <w:rsid w:val="00A058A4"/>
    <w:rsid w:val="00A05BA8"/>
    <w:rsid w:val="00A111D1"/>
    <w:rsid w:val="00A11469"/>
    <w:rsid w:val="00A128C2"/>
    <w:rsid w:val="00A135A0"/>
    <w:rsid w:val="00A13886"/>
    <w:rsid w:val="00A1415D"/>
    <w:rsid w:val="00A1471B"/>
    <w:rsid w:val="00A14AB4"/>
    <w:rsid w:val="00A16F49"/>
    <w:rsid w:val="00A17401"/>
    <w:rsid w:val="00A20829"/>
    <w:rsid w:val="00A20D8B"/>
    <w:rsid w:val="00A20F9C"/>
    <w:rsid w:val="00A2158F"/>
    <w:rsid w:val="00A239C7"/>
    <w:rsid w:val="00A23B05"/>
    <w:rsid w:val="00A23D7E"/>
    <w:rsid w:val="00A23DC5"/>
    <w:rsid w:val="00A26200"/>
    <w:rsid w:val="00A265B7"/>
    <w:rsid w:val="00A26880"/>
    <w:rsid w:val="00A31E8C"/>
    <w:rsid w:val="00A32E0D"/>
    <w:rsid w:val="00A33496"/>
    <w:rsid w:val="00A36A1B"/>
    <w:rsid w:val="00A372FE"/>
    <w:rsid w:val="00A37DEF"/>
    <w:rsid w:val="00A4201E"/>
    <w:rsid w:val="00A425C1"/>
    <w:rsid w:val="00A464BB"/>
    <w:rsid w:val="00A5016B"/>
    <w:rsid w:val="00A501EB"/>
    <w:rsid w:val="00A50996"/>
    <w:rsid w:val="00A51709"/>
    <w:rsid w:val="00A51AFE"/>
    <w:rsid w:val="00A54057"/>
    <w:rsid w:val="00A55253"/>
    <w:rsid w:val="00A5542E"/>
    <w:rsid w:val="00A57D7C"/>
    <w:rsid w:val="00A6372F"/>
    <w:rsid w:val="00A638BB"/>
    <w:rsid w:val="00A6399F"/>
    <w:rsid w:val="00A648E1"/>
    <w:rsid w:val="00A64AFB"/>
    <w:rsid w:val="00A64E47"/>
    <w:rsid w:val="00A65E7E"/>
    <w:rsid w:val="00A70577"/>
    <w:rsid w:val="00A70A07"/>
    <w:rsid w:val="00A70F38"/>
    <w:rsid w:val="00A71096"/>
    <w:rsid w:val="00A72351"/>
    <w:rsid w:val="00A7348C"/>
    <w:rsid w:val="00A7380C"/>
    <w:rsid w:val="00A73B4D"/>
    <w:rsid w:val="00A73C05"/>
    <w:rsid w:val="00A76F18"/>
    <w:rsid w:val="00A77DDA"/>
    <w:rsid w:val="00A807D4"/>
    <w:rsid w:val="00A84B5F"/>
    <w:rsid w:val="00A85D8F"/>
    <w:rsid w:val="00A86816"/>
    <w:rsid w:val="00AA1166"/>
    <w:rsid w:val="00AA2EBA"/>
    <w:rsid w:val="00AA3760"/>
    <w:rsid w:val="00AA3E06"/>
    <w:rsid w:val="00AA4E3F"/>
    <w:rsid w:val="00AA519D"/>
    <w:rsid w:val="00AA63A4"/>
    <w:rsid w:val="00AA673F"/>
    <w:rsid w:val="00AA6CF9"/>
    <w:rsid w:val="00AA6DC6"/>
    <w:rsid w:val="00AA6F92"/>
    <w:rsid w:val="00AA7AE0"/>
    <w:rsid w:val="00AA7C49"/>
    <w:rsid w:val="00AB1845"/>
    <w:rsid w:val="00AB42F8"/>
    <w:rsid w:val="00AB435E"/>
    <w:rsid w:val="00AB51D2"/>
    <w:rsid w:val="00AB6934"/>
    <w:rsid w:val="00AC1003"/>
    <w:rsid w:val="00AC227D"/>
    <w:rsid w:val="00AC3378"/>
    <w:rsid w:val="00AC3D04"/>
    <w:rsid w:val="00AC46ED"/>
    <w:rsid w:val="00AC57B8"/>
    <w:rsid w:val="00AC5E93"/>
    <w:rsid w:val="00AD05D5"/>
    <w:rsid w:val="00AD1858"/>
    <w:rsid w:val="00AD1E71"/>
    <w:rsid w:val="00AD267F"/>
    <w:rsid w:val="00AD2E23"/>
    <w:rsid w:val="00AD35FF"/>
    <w:rsid w:val="00AD43C4"/>
    <w:rsid w:val="00AD653B"/>
    <w:rsid w:val="00AD6AF3"/>
    <w:rsid w:val="00AD79D9"/>
    <w:rsid w:val="00AE0983"/>
    <w:rsid w:val="00AE1EBC"/>
    <w:rsid w:val="00AE3000"/>
    <w:rsid w:val="00AE34ED"/>
    <w:rsid w:val="00AE4665"/>
    <w:rsid w:val="00AE4D4F"/>
    <w:rsid w:val="00AE5210"/>
    <w:rsid w:val="00AE7453"/>
    <w:rsid w:val="00AF007A"/>
    <w:rsid w:val="00AF0A72"/>
    <w:rsid w:val="00AF0F83"/>
    <w:rsid w:val="00AF2592"/>
    <w:rsid w:val="00AF2CDF"/>
    <w:rsid w:val="00AF3DA3"/>
    <w:rsid w:val="00AF42DE"/>
    <w:rsid w:val="00AF4FE2"/>
    <w:rsid w:val="00AF5822"/>
    <w:rsid w:val="00AF5CE1"/>
    <w:rsid w:val="00B015DF"/>
    <w:rsid w:val="00B0287E"/>
    <w:rsid w:val="00B035F1"/>
    <w:rsid w:val="00B043FE"/>
    <w:rsid w:val="00B04750"/>
    <w:rsid w:val="00B04B6C"/>
    <w:rsid w:val="00B04B7F"/>
    <w:rsid w:val="00B050DD"/>
    <w:rsid w:val="00B06E1B"/>
    <w:rsid w:val="00B07A83"/>
    <w:rsid w:val="00B11A60"/>
    <w:rsid w:val="00B11BEB"/>
    <w:rsid w:val="00B12CF2"/>
    <w:rsid w:val="00B12EDD"/>
    <w:rsid w:val="00B13037"/>
    <w:rsid w:val="00B13716"/>
    <w:rsid w:val="00B13CA3"/>
    <w:rsid w:val="00B15A1A"/>
    <w:rsid w:val="00B17890"/>
    <w:rsid w:val="00B219EC"/>
    <w:rsid w:val="00B2225E"/>
    <w:rsid w:val="00B2473F"/>
    <w:rsid w:val="00B26A22"/>
    <w:rsid w:val="00B26FC2"/>
    <w:rsid w:val="00B27DFC"/>
    <w:rsid w:val="00B30310"/>
    <w:rsid w:val="00B30995"/>
    <w:rsid w:val="00B32675"/>
    <w:rsid w:val="00B32E0C"/>
    <w:rsid w:val="00B3369F"/>
    <w:rsid w:val="00B33B8D"/>
    <w:rsid w:val="00B34875"/>
    <w:rsid w:val="00B358BC"/>
    <w:rsid w:val="00B36DB9"/>
    <w:rsid w:val="00B37473"/>
    <w:rsid w:val="00B40CE5"/>
    <w:rsid w:val="00B40E81"/>
    <w:rsid w:val="00B413B0"/>
    <w:rsid w:val="00B4148A"/>
    <w:rsid w:val="00B41E32"/>
    <w:rsid w:val="00B42B80"/>
    <w:rsid w:val="00B435EB"/>
    <w:rsid w:val="00B43826"/>
    <w:rsid w:val="00B43C52"/>
    <w:rsid w:val="00B447B4"/>
    <w:rsid w:val="00B45262"/>
    <w:rsid w:val="00B4591F"/>
    <w:rsid w:val="00B46D00"/>
    <w:rsid w:val="00B46FD7"/>
    <w:rsid w:val="00B51FC6"/>
    <w:rsid w:val="00B521A1"/>
    <w:rsid w:val="00B52B1D"/>
    <w:rsid w:val="00B55E43"/>
    <w:rsid w:val="00B57659"/>
    <w:rsid w:val="00B600CB"/>
    <w:rsid w:val="00B60516"/>
    <w:rsid w:val="00B6190F"/>
    <w:rsid w:val="00B61DC4"/>
    <w:rsid w:val="00B621E8"/>
    <w:rsid w:val="00B62709"/>
    <w:rsid w:val="00B62AB9"/>
    <w:rsid w:val="00B634F3"/>
    <w:rsid w:val="00B64757"/>
    <w:rsid w:val="00B66DCC"/>
    <w:rsid w:val="00B717C6"/>
    <w:rsid w:val="00B7267E"/>
    <w:rsid w:val="00B74CBB"/>
    <w:rsid w:val="00B7579D"/>
    <w:rsid w:val="00B7594B"/>
    <w:rsid w:val="00B77012"/>
    <w:rsid w:val="00B772CC"/>
    <w:rsid w:val="00B8202C"/>
    <w:rsid w:val="00B8278A"/>
    <w:rsid w:val="00B83930"/>
    <w:rsid w:val="00B84FC0"/>
    <w:rsid w:val="00B84FED"/>
    <w:rsid w:val="00B8547D"/>
    <w:rsid w:val="00B91199"/>
    <w:rsid w:val="00B92DCB"/>
    <w:rsid w:val="00B937E9"/>
    <w:rsid w:val="00B94E6C"/>
    <w:rsid w:val="00B95D59"/>
    <w:rsid w:val="00B95DE6"/>
    <w:rsid w:val="00B9704D"/>
    <w:rsid w:val="00BA05DE"/>
    <w:rsid w:val="00BA390C"/>
    <w:rsid w:val="00BA445B"/>
    <w:rsid w:val="00BA46A4"/>
    <w:rsid w:val="00BA4940"/>
    <w:rsid w:val="00BA5878"/>
    <w:rsid w:val="00BA588D"/>
    <w:rsid w:val="00BB048E"/>
    <w:rsid w:val="00BB17B7"/>
    <w:rsid w:val="00BB182E"/>
    <w:rsid w:val="00BB1BCE"/>
    <w:rsid w:val="00BB3C5C"/>
    <w:rsid w:val="00BB4606"/>
    <w:rsid w:val="00BB4BF4"/>
    <w:rsid w:val="00BB4CA3"/>
    <w:rsid w:val="00BB5A23"/>
    <w:rsid w:val="00BB5D56"/>
    <w:rsid w:val="00BB644A"/>
    <w:rsid w:val="00BB6860"/>
    <w:rsid w:val="00BC0401"/>
    <w:rsid w:val="00BC04FF"/>
    <w:rsid w:val="00BC0646"/>
    <w:rsid w:val="00BC0A1C"/>
    <w:rsid w:val="00BC0F65"/>
    <w:rsid w:val="00BC0F99"/>
    <w:rsid w:val="00BC2288"/>
    <w:rsid w:val="00BC3055"/>
    <w:rsid w:val="00BC3CA2"/>
    <w:rsid w:val="00BC4223"/>
    <w:rsid w:val="00BC4BAA"/>
    <w:rsid w:val="00BD0B3B"/>
    <w:rsid w:val="00BD12C3"/>
    <w:rsid w:val="00BD2A6B"/>
    <w:rsid w:val="00BD35F8"/>
    <w:rsid w:val="00BD38B6"/>
    <w:rsid w:val="00BD3B8B"/>
    <w:rsid w:val="00BD4327"/>
    <w:rsid w:val="00BD6073"/>
    <w:rsid w:val="00BD62A1"/>
    <w:rsid w:val="00BD718A"/>
    <w:rsid w:val="00BD787E"/>
    <w:rsid w:val="00BD7B96"/>
    <w:rsid w:val="00BE306C"/>
    <w:rsid w:val="00BE3171"/>
    <w:rsid w:val="00BE3EB6"/>
    <w:rsid w:val="00BE4EA4"/>
    <w:rsid w:val="00BF0B29"/>
    <w:rsid w:val="00BF2259"/>
    <w:rsid w:val="00BF27BC"/>
    <w:rsid w:val="00BF5D75"/>
    <w:rsid w:val="00BF73D6"/>
    <w:rsid w:val="00BF74A0"/>
    <w:rsid w:val="00C01D5D"/>
    <w:rsid w:val="00C02301"/>
    <w:rsid w:val="00C032BD"/>
    <w:rsid w:val="00C0461B"/>
    <w:rsid w:val="00C12217"/>
    <w:rsid w:val="00C17686"/>
    <w:rsid w:val="00C213C8"/>
    <w:rsid w:val="00C2285A"/>
    <w:rsid w:val="00C231CE"/>
    <w:rsid w:val="00C232E3"/>
    <w:rsid w:val="00C23914"/>
    <w:rsid w:val="00C23D2F"/>
    <w:rsid w:val="00C24850"/>
    <w:rsid w:val="00C24FC0"/>
    <w:rsid w:val="00C3001C"/>
    <w:rsid w:val="00C31015"/>
    <w:rsid w:val="00C31686"/>
    <w:rsid w:val="00C35226"/>
    <w:rsid w:val="00C367C3"/>
    <w:rsid w:val="00C36E9F"/>
    <w:rsid w:val="00C372A1"/>
    <w:rsid w:val="00C37E63"/>
    <w:rsid w:val="00C40F6B"/>
    <w:rsid w:val="00C442CB"/>
    <w:rsid w:val="00C443BD"/>
    <w:rsid w:val="00C4444E"/>
    <w:rsid w:val="00C451C5"/>
    <w:rsid w:val="00C45D8F"/>
    <w:rsid w:val="00C45EFA"/>
    <w:rsid w:val="00C46422"/>
    <w:rsid w:val="00C47005"/>
    <w:rsid w:val="00C52EAD"/>
    <w:rsid w:val="00C56A3C"/>
    <w:rsid w:val="00C57DE5"/>
    <w:rsid w:val="00C60197"/>
    <w:rsid w:val="00C6096D"/>
    <w:rsid w:val="00C626D8"/>
    <w:rsid w:val="00C639ED"/>
    <w:rsid w:val="00C65E21"/>
    <w:rsid w:val="00C660C9"/>
    <w:rsid w:val="00C66C47"/>
    <w:rsid w:val="00C70ABD"/>
    <w:rsid w:val="00C7175F"/>
    <w:rsid w:val="00C7329F"/>
    <w:rsid w:val="00C74830"/>
    <w:rsid w:val="00C75329"/>
    <w:rsid w:val="00C75F8A"/>
    <w:rsid w:val="00C80B15"/>
    <w:rsid w:val="00C81C9A"/>
    <w:rsid w:val="00C82E58"/>
    <w:rsid w:val="00C861F0"/>
    <w:rsid w:val="00C87F7F"/>
    <w:rsid w:val="00C9001C"/>
    <w:rsid w:val="00C9161D"/>
    <w:rsid w:val="00C917B5"/>
    <w:rsid w:val="00C919A6"/>
    <w:rsid w:val="00C928DF"/>
    <w:rsid w:val="00C933C4"/>
    <w:rsid w:val="00C9409A"/>
    <w:rsid w:val="00C940BD"/>
    <w:rsid w:val="00C96C6F"/>
    <w:rsid w:val="00C970CD"/>
    <w:rsid w:val="00C97B0C"/>
    <w:rsid w:val="00CA0008"/>
    <w:rsid w:val="00CA0C1D"/>
    <w:rsid w:val="00CA35DB"/>
    <w:rsid w:val="00CA726B"/>
    <w:rsid w:val="00CB0279"/>
    <w:rsid w:val="00CB0D1D"/>
    <w:rsid w:val="00CB0F8E"/>
    <w:rsid w:val="00CB2398"/>
    <w:rsid w:val="00CB2E18"/>
    <w:rsid w:val="00CB45BB"/>
    <w:rsid w:val="00CC1629"/>
    <w:rsid w:val="00CC1ECC"/>
    <w:rsid w:val="00CC24A9"/>
    <w:rsid w:val="00CC31A8"/>
    <w:rsid w:val="00CC4340"/>
    <w:rsid w:val="00CC6A9A"/>
    <w:rsid w:val="00CC738B"/>
    <w:rsid w:val="00CD1B5C"/>
    <w:rsid w:val="00CD1F77"/>
    <w:rsid w:val="00CD2DEE"/>
    <w:rsid w:val="00CD4FDC"/>
    <w:rsid w:val="00CD5BCA"/>
    <w:rsid w:val="00CD68F0"/>
    <w:rsid w:val="00CD6CB9"/>
    <w:rsid w:val="00CD73B2"/>
    <w:rsid w:val="00CE2418"/>
    <w:rsid w:val="00CE394B"/>
    <w:rsid w:val="00CE43EA"/>
    <w:rsid w:val="00CE4E39"/>
    <w:rsid w:val="00CE523C"/>
    <w:rsid w:val="00CE7AC0"/>
    <w:rsid w:val="00CF0CBA"/>
    <w:rsid w:val="00CF1848"/>
    <w:rsid w:val="00CF1887"/>
    <w:rsid w:val="00CF1A80"/>
    <w:rsid w:val="00CF50FE"/>
    <w:rsid w:val="00CF7AF5"/>
    <w:rsid w:val="00D00DF2"/>
    <w:rsid w:val="00D01339"/>
    <w:rsid w:val="00D0166B"/>
    <w:rsid w:val="00D04EAE"/>
    <w:rsid w:val="00D04F75"/>
    <w:rsid w:val="00D0798E"/>
    <w:rsid w:val="00D117B6"/>
    <w:rsid w:val="00D12044"/>
    <w:rsid w:val="00D14959"/>
    <w:rsid w:val="00D16EC9"/>
    <w:rsid w:val="00D170D9"/>
    <w:rsid w:val="00D2067D"/>
    <w:rsid w:val="00D20C01"/>
    <w:rsid w:val="00D213AD"/>
    <w:rsid w:val="00D2460E"/>
    <w:rsid w:val="00D24E1F"/>
    <w:rsid w:val="00D262FB"/>
    <w:rsid w:val="00D2662B"/>
    <w:rsid w:val="00D3075C"/>
    <w:rsid w:val="00D3075F"/>
    <w:rsid w:val="00D3180A"/>
    <w:rsid w:val="00D32FBF"/>
    <w:rsid w:val="00D33EFC"/>
    <w:rsid w:val="00D34E83"/>
    <w:rsid w:val="00D36664"/>
    <w:rsid w:val="00D37183"/>
    <w:rsid w:val="00D3748D"/>
    <w:rsid w:val="00D40A2F"/>
    <w:rsid w:val="00D40DBC"/>
    <w:rsid w:val="00D42826"/>
    <w:rsid w:val="00D437CA"/>
    <w:rsid w:val="00D437CB"/>
    <w:rsid w:val="00D4590D"/>
    <w:rsid w:val="00D46071"/>
    <w:rsid w:val="00D467A5"/>
    <w:rsid w:val="00D50D19"/>
    <w:rsid w:val="00D50FF7"/>
    <w:rsid w:val="00D5184C"/>
    <w:rsid w:val="00D5199B"/>
    <w:rsid w:val="00D51E4B"/>
    <w:rsid w:val="00D5263D"/>
    <w:rsid w:val="00D52E33"/>
    <w:rsid w:val="00D5365D"/>
    <w:rsid w:val="00D543F7"/>
    <w:rsid w:val="00D555CB"/>
    <w:rsid w:val="00D55C71"/>
    <w:rsid w:val="00D56850"/>
    <w:rsid w:val="00D56F89"/>
    <w:rsid w:val="00D5702D"/>
    <w:rsid w:val="00D61494"/>
    <w:rsid w:val="00D61B5D"/>
    <w:rsid w:val="00D61C85"/>
    <w:rsid w:val="00D623E3"/>
    <w:rsid w:val="00D634AB"/>
    <w:rsid w:val="00D63A45"/>
    <w:rsid w:val="00D64F6B"/>
    <w:rsid w:val="00D6786F"/>
    <w:rsid w:val="00D73973"/>
    <w:rsid w:val="00D74116"/>
    <w:rsid w:val="00D74A4F"/>
    <w:rsid w:val="00D75772"/>
    <w:rsid w:val="00D75CA6"/>
    <w:rsid w:val="00D76A18"/>
    <w:rsid w:val="00D772AB"/>
    <w:rsid w:val="00D77FFD"/>
    <w:rsid w:val="00D80849"/>
    <w:rsid w:val="00D812C2"/>
    <w:rsid w:val="00D814BC"/>
    <w:rsid w:val="00D81796"/>
    <w:rsid w:val="00D8181B"/>
    <w:rsid w:val="00D82E8F"/>
    <w:rsid w:val="00D83561"/>
    <w:rsid w:val="00D84279"/>
    <w:rsid w:val="00D844C1"/>
    <w:rsid w:val="00D858E4"/>
    <w:rsid w:val="00D87D80"/>
    <w:rsid w:val="00D9190B"/>
    <w:rsid w:val="00D91D6B"/>
    <w:rsid w:val="00D921DF"/>
    <w:rsid w:val="00D92E17"/>
    <w:rsid w:val="00D935CD"/>
    <w:rsid w:val="00D938DE"/>
    <w:rsid w:val="00D94831"/>
    <w:rsid w:val="00D94C46"/>
    <w:rsid w:val="00D962DE"/>
    <w:rsid w:val="00DA0C42"/>
    <w:rsid w:val="00DA1B86"/>
    <w:rsid w:val="00DA1D61"/>
    <w:rsid w:val="00DA220C"/>
    <w:rsid w:val="00DA26A8"/>
    <w:rsid w:val="00DA2AF7"/>
    <w:rsid w:val="00DA3D2F"/>
    <w:rsid w:val="00DA481C"/>
    <w:rsid w:val="00DA520A"/>
    <w:rsid w:val="00DA5468"/>
    <w:rsid w:val="00DA5570"/>
    <w:rsid w:val="00DA609C"/>
    <w:rsid w:val="00DA68AF"/>
    <w:rsid w:val="00DA6A5A"/>
    <w:rsid w:val="00DA6AD7"/>
    <w:rsid w:val="00DA7457"/>
    <w:rsid w:val="00DB1081"/>
    <w:rsid w:val="00DB1601"/>
    <w:rsid w:val="00DB1B38"/>
    <w:rsid w:val="00DB3238"/>
    <w:rsid w:val="00DB5E0F"/>
    <w:rsid w:val="00DB5EF4"/>
    <w:rsid w:val="00DB639C"/>
    <w:rsid w:val="00DB7110"/>
    <w:rsid w:val="00DC0BF5"/>
    <w:rsid w:val="00DC0E30"/>
    <w:rsid w:val="00DD0804"/>
    <w:rsid w:val="00DD0E52"/>
    <w:rsid w:val="00DD118C"/>
    <w:rsid w:val="00DD28BD"/>
    <w:rsid w:val="00DD33E3"/>
    <w:rsid w:val="00DD35FB"/>
    <w:rsid w:val="00DD3D81"/>
    <w:rsid w:val="00DD4B3E"/>
    <w:rsid w:val="00DD4EDC"/>
    <w:rsid w:val="00DD5E9D"/>
    <w:rsid w:val="00DE0C07"/>
    <w:rsid w:val="00DE2DB5"/>
    <w:rsid w:val="00DE4B82"/>
    <w:rsid w:val="00DE521C"/>
    <w:rsid w:val="00DE6FB1"/>
    <w:rsid w:val="00DE7232"/>
    <w:rsid w:val="00DE765C"/>
    <w:rsid w:val="00DF0C31"/>
    <w:rsid w:val="00DF1425"/>
    <w:rsid w:val="00DF1DBE"/>
    <w:rsid w:val="00DF2677"/>
    <w:rsid w:val="00DF36B1"/>
    <w:rsid w:val="00DF3942"/>
    <w:rsid w:val="00DF3A2A"/>
    <w:rsid w:val="00DF6A72"/>
    <w:rsid w:val="00DF6E7C"/>
    <w:rsid w:val="00DF714B"/>
    <w:rsid w:val="00E0433D"/>
    <w:rsid w:val="00E06630"/>
    <w:rsid w:val="00E06881"/>
    <w:rsid w:val="00E0742F"/>
    <w:rsid w:val="00E11D2B"/>
    <w:rsid w:val="00E142C0"/>
    <w:rsid w:val="00E167DD"/>
    <w:rsid w:val="00E21D14"/>
    <w:rsid w:val="00E2257B"/>
    <w:rsid w:val="00E23934"/>
    <w:rsid w:val="00E248D5"/>
    <w:rsid w:val="00E25CED"/>
    <w:rsid w:val="00E310C3"/>
    <w:rsid w:val="00E3139C"/>
    <w:rsid w:val="00E32FB8"/>
    <w:rsid w:val="00E35615"/>
    <w:rsid w:val="00E37D74"/>
    <w:rsid w:val="00E37F8E"/>
    <w:rsid w:val="00E40AF8"/>
    <w:rsid w:val="00E40E72"/>
    <w:rsid w:val="00E456DF"/>
    <w:rsid w:val="00E46674"/>
    <w:rsid w:val="00E46854"/>
    <w:rsid w:val="00E46F15"/>
    <w:rsid w:val="00E47807"/>
    <w:rsid w:val="00E52C01"/>
    <w:rsid w:val="00E547F7"/>
    <w:rsid w:val="00E55AF1"/>
    <w:rsid w:val="00E576A8"/>
    <w:rsid w:val="00E60052"/>
    <w:rsid w:val="00E602CE"/>
    <w:rsid w:val="00E64D20"/>
    <w:rsid w:val="00E66235"/>
    <w:rsid w:val="00E703C0"/>
    <w:rsid w:val="00E70F23"/>
    <w:rsid w:val="00E7149C"/>
    <w:rsid w:val="00E71CC2"/>
    <w:rsid w:val="00E73DE3"/>
    <w:rsid w:val="00E7505B"/>
    <w:rsid w:val="00E75809"/>
    <w:rsid w:val="00E75F58"/>
    <w:rsid w:val="00E76346"/>
    <w:rsid w:val="00E80083"/>
    <w:rsid w:val="00E80B68"/>
    <w:rsid w:val="00E81310"/>
    <w:rsid w:val="00E83C24"/>
    <w:rsid w:val="00E84B86"/>
    <w:rsid w:val="00E84CCD"/>
    <w:rsid w:val="00E85C50"/>
    <w:rsid w:val="00E86C26"/>
    <w:rsid w:val="00E902B5"/>
    <w:rsid w:val="00E90816"/>
    <w:rsid w:val="00E90C5F"/>
    <w:rsid w:val="00E922D3"/>
    <w:rsid w:val="00E9318D"/>
    <w:rsid w:val="00E93C7A"/>
    <w:rsid w:val="00E93F3E"/>
    <w:rsid w:val="00E95215"/>
    <w:rsid w:val="00E960C3"/>
    <w:rsid w:val="00E9657C"/>
    <w:rsid w:val="00E970C6"/>
    <w:rsid w:val="00E9728F"/>
    <w:rsid w:val="00E974B7"/>
    <w:rsid w:val="00EA0737"/>
    <w:rsid w:val="00EA217C"/>
    <w:rsid w:val="00EA3D6E"/>
    <w:rsid w:val="00EA4A4B"/>
    <w:rsid w:val="00EA644B"/>
    <w:rsid w:val="00EA7E5E"/>
    <w:rsid w:val="00EB0FCF"/>
    <w:rsid w:val="00EB50CF"/>
    <w:rsid w:val="00EB63B0"/>
    <w:rsid w:val="00EB7223"/>
    <w:rsid w:val="00EB7A09"/>
    <w:rsid w:val="00EC05E1"/>
    <w:rsid w:val="00EC1C5C"/>
    <w:rsid w:val="00EC225A"/>
    <w:rsid w:val="00EC2C5D"/>
    <w:rsid w:val="00EC2EE6"/>
    <w:rsid w:val="00EC536C"/>
    <w:rsid w:val="00EC5F41"/>
    <w:rsid w:val="00EC66D2"/>
    <w:rsid w:val="00ED0563"/>
    <w:rsid w:val="00ED1CA1"/>
    <w:rsid w:val="00ED2DF1"/>
    <w:rsid w:val="00ED3084"/>
    <w:rsid w:val="00ED30E7"/>
    <w:rsid w:val="00ED465A"/>
    <w:rsid w:val="00ED5240"/>
    <w:rsid w:val="00ED7C0D"/>
    <w:rsid w:val="00ED7E7E"/>
    <w:rsid w:val="00EE048F"/>
    <w:rsid w:val="00EE07A0"/>
    <w:rsid w:val="00EE1100"/>
    <w:rsid w:val="00EE3F1A"/>
    <w:rsid w:val="00EE7205"/>
    <w:rsid w:val="00EE765B"/>
    <w:rsid w:val="00EF1E68"/>
    <w:rsid w:val="00EF289D"/>
    <w:rsid w:val="00EF40D7"/>
    <w:rsid w:val="00EF4AE3"/>
    <w:rsid w:val="00EF5CC4"/>
    <w:rsid w:val="00EF6CE6"/>
    <w:rsid w:val="00F0353D"/>
    <w:rsid w:val="00F03610"/>
    <w:rsid w:val="00F047E7"/>
    <w:rsid w:val="00F0519F"/>
    <w:rsid w:val="00F0533E"/>
    <w:rsid w:val="00F063C2"/>
    <w:rsid w:val="00F067AD"/>
    <w:rsid w:val="00F0734F"/>
    <w:rsid w:val="00F078F0"/>
    <w:rsid w:val="00F10AF1"/>
    <w:rsid w:val="00F10EB4"/>
    <w:rsid w:val="00F11398"/>
    <w:rsid w:val="00F12D0E"/>
    <w:rsid w:val="00F136F6"/>
    <w:rsid w:val="00F14C69"/>
    <w:rsid w:val="00F14DDA"/>
    <w:rsid w:val="00F159B8"/>
    <w:rsid w:val="00F16B4C"/>
    <w:rsid w:val="00F171DC"/>
    <w:rsid w:val="00F17963"/>
    <w:rsid w:val="00F2150B"/>
    <w:rsid w:val="00F21516"/>
    <w:rsid w:val="00F21BF8"/>
    <w:rsid w:val="00F2216A"/>
    <w:rsid w:val="00F23493"/>
    <w:rsid w:val="00F24092"/>
    <w:rsid w:val="00F244FC"/>
    <w:rsid w:val="00F24555"/>
    <w:rsid w:val="00F30F51"/>
    <w:rsid w:val="00F32080"/>
    <w:rsid w:val="00F32451"/>
    <w:rsid w:val="00F34D0D"/>
    <w:rsid w:val="00F35BB1"/>
    <w:rsid w:val="00F367DE"/>
    <w:rsid w:val="00F369FA"/>
    <w:rsid w:val="00F379D3"/>
    <w:rsid w:val="00F427D0"/>
    <w:rsid w:val="00F43657"/>
    <w:rsid w:val="00F5187E"/>
    <w:rsid w:val="00F53193"/>
    <w:rsid w:val="00F5357E"/>
    <w:rsid w:val="00F5493D"/>
    <w:rsid w:val="00F55997"/>
    <w:rsid w:val="00F56244"/>
    <w:rsid w:val="00F56C5C"/>
    <w:rsid w:val="00F57E64"/>
    <w:rsid w:val="00F60B08"/>
    <w:rsid w:val="00F61116"/>
    <w:rsid w:val="00F62791"/>
    <w:rsid w:val="00F657A9"/>
    <w:rsid w:val="00F6586C"/>
    <w:rsid w:val="00F66B2B"/>
    <w:rsid w:val="00F71EF6"/>
    <w:rsid w:val="00F73786"/>
    <w:rsid w:val="00F73A2B"/>
    <w:rsid w:val="00F7411F"/>
    <w:rsid w:val="00F7412B"/>
    <w:rsid w:val="00F75DD4"/>
    <w:rsid w:val="00F77020"/>
    <w:rsid w:val="00F8054F"/>
    <w:rsid w:val="00F82804"/>
    <w:rsid w:val="00F82C86"/>
    <w:rsid w:val="00F8323F"/>
    <w:rsid w:val="00F85232"/>
    <w:rsid w:val="00F8618E"/>
    <w:rsid w:val="00F8694D"/>
    <w:rsid w:val="00F877AE"/>
    <w:rsid w:val="00F878A1"/>
    <w:rsid w:val="00F9038B"/>
    <w:rsid w:val="00F90D88"/>
    <w:rsid w:val="00F92B41"/>
    <w:rsid w:val="00F94774"/>
    <w:rsid w:val="00F95E81"/>
    <w:rsid w:val="00FA0944"/>
    <w:rsid w:val="00FA2282"/>
    <w:rsid w:val="00FA2B06"/>
    <w:rsid w:val="00FA51BC"/>
    <w:rsid w:val="00FA663B"/>
    <w:rsid w:val="00FA75E6"/>
    <w:rsid w:val="00FA78AB"/>
    <w:rsid w:val="00FB2AAA"/>
    <w:rsid w:val="00FB5863"/>
    <w:rsid w:val="00FB6F89"/>
    <w:rsid w:val="00FB701B"/>
    <w:rsid w:val="00FB7AB1"/>
    <w:rsid w:val="00FC00A9"/>
    <w:rsid w:val="00FC031C"/>
    <w:rsid w:val="00FC34CF"/>
    <w:rsid w:val="00FC355A"/>
    <w:rsid w:val="00FC53DB"/>
    <w:rsid w:val="00FC5FF0"/>
    <w:rsid w:val="00FC6CD1"/>
    <w:rsid w:val="00FC7757"/>
    <w:rsid w:val="00FD136E"/>
    <w:rsid w:val="00FD2307"/>
    <w:rsid w:val="00FD2DE0"/>
    <w:rsid w:val="00FD3421"/>
    <w:rsid w:val="00FD42EE"/>
    <w:rsid w:val="00FD4A45"/>
    <w:rsid w:val="00FD4BBD"/>
    <w:rsid w:val="00FD5EDA"/>
    <w:rsid w:val="00FD6740"/>
    <w:rsid w:val="00FD71A0"/>
    <w:rsid w:val="00FE03EC"/>
    <w:rsid w:val="00FE1707"/>
    <w:rsid w:val="00FE1728"/>
    <w:rsid w:val="00FE2876"/>
    <w:rsid w:val="00FE61C6"/>
    <w:rsid w:val="00FE62DD"/>
    <w:rsid w:val="00FE662C"/>
    <w:rsid w:val="00FE666A"/>
    <w:rsid w:val="00FE6765"/>
    <w:rsid w:val="00FE692F"/>
    <w:rsid w:val="00FF1FA5"/>
    <w:rsid w:val="00FF30F8"/>
    <w:rsid w:val="00FF4698"/>
    <w:rsid w:val="00FF6037"/>
    <w:rsid w:val="00FF762A"/>
    <w:rsid w:val="00FF7A0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77593"/>
  <w15:chartTrackingRefBased/>
  <w15:docId w15:val="{0C0403D7-9861-44AE-B8A6-6EB4EA492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16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Normal"/>
    <w:link w:val="Heading1Char"/>
    <w:uiPriority w:val="9"/>
    <w:qFormat/>
    <w:rsid w:val="00F221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221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221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221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221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F221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F221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F221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F221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1B1"/>
    <w:rPr>
      <w:rFonts w:asciiTheme="majorHAnsi" w:eastAsiaTheme="majorEastAsia" w:hAnsiTheme="majorHAnsi" w:cstheme="majorBidi"/>
      <w:color w:val="0F4761" w:themeColor="accent1" w:themeShade="BF"/>
      <w:kern w:val="0"/>
      <w:sz w:val="40"/>
      <w:szCs w:val="40"/>
      <w:lang w:val="en-GB"/>
      <w14:ligatures w14:val="none"/>
    </w:rPr>
  </w:style>
  <w:style w:type="character" w:customStyle="1" w:styleId="Heading2Char">
    <w:name w:val="Heading 2 Char"/>
    <w:basedOn w:val="DefaultParagraphFont"/>
    <w:link w:val="Heading2"/>
    <w:uiPriority w:val="9"/>
    <w:rsid w:val="008501B1"/>
    <w:rPr>
      <w:rFonts w:asciiTheme="majorHAnsi" w:eastAsiaTheme="majorEastAsia" w:hAnsiTheme="majorHAnsi" w:cstheme="majorBidi"/>
      <w:color w:val="0F4761" w:themeColor="accent1" w:themeShade="BF"/>
      <w:kern w:val="0"/>
      <w:sz w:val="32"/>
      <w:szCs w:val="32"/>
      <w:lang w:val="en-GB"/>
      <w14:ligatures w14:val="none"/>
    </w:rPr>
  </w:style>
  <w:style w:type="character" w:customStyle="1" w:styleId="Heading3Char">
    <w:name w:val="Heading 3 Char"/>
    <w:basedOn w:val="DefaultParagraphFont"/>
    <w:link w:val="Heading3"/>
    <w:uiPriority w:val="9"/>
    <w:rsid w:val="008501B1"/>
    <w:rPr>
      <w:rFonts w:ascii="Times New Roman" w:eastAsiaTheme="majorEastAsia" w:hAnsi="Times New Roman" w:cstheme="majorBidi"/>
      <w:color w:val="0F4761" w:themeColor="accent1" w:themeShade="BF"/>
      <w:kern w:val="0"/>
      <w:sz w:val="28"/>
      <w:szCs w:val="28"/>
      <w:lang w:val="en-GB"/>
      <w14:ligatures w14:val="none"/>
    </w:rPr>
  </w:style>
  <w:style w:type="character" w:customStyle="1" w:styleId="Heading4Char">
    <w:name w:val="Heading 4 Char"/>
    <w:basedOn w:val="DefaultParagraphFont"/>
    <w:link w:val="Heading4"/>
    <w:uiPriority w:val="9"/>
    <w:rsid w:val="008501B1"/>
    <w:rPr>
      <w:rFonts w:ascii="Times New Roman" w:eastAsiaTheme="majorEastAsia" w:hAnsi="Times New Roman" w:cstheme="majorBidi"/>
      <w:i/>
      <w:iCs/>
      <w:color w:val="0F4761" w:themeColor="accent1" w:themeShade="BF"/>
      <w:kern w:val="0"/>
      <w:sz w:val="22"/>
      <w:szCs w:val="22"/>
      <w:lang w:val="en-GB"/>
      <w14:ligatures w14:val="none"/>
    </w:rPr>
  </w:style>
  <w:style w:type="character" w:customStyle="1" w:styleId="Heading5Char">
    <w:name w:val="Heading 5 Char"/>
    <w:basedOn w:val="DefaultParagraphFont"/>
    <w:link w:val="Heading5"/>
    <w:uiPriority w:val="9"/>
    <w:rsid w:val="008501B1"/>
    <w:rPr>
      <w:rFonts w:ascii="Times New Roman" w:eastAsiaTheme="majorEastAsia" w:hAnsi="Times New Roman" w:cstheme="majorBidi"/>
      <w:color w:val="0F4761" w:themeColor="accent1" w:themeShade="BF"/>
      <w:kern w:val="0"/>
      <w:sz w:val="22"/>
      <w:szCs w:val="22"/>
      <w:lang w:val="en-GB"/>
      <w14:ligatures w14:val="none"/>
    </w:rPr>
  </w:style>
  <w:style w:type="character" w:customStyle="1" w:styleId="Heading6Char">
    <w:name w:val="Heading 6 Char"/>
    <w:basedOn w:val="DefaultParagraphFont"/>
    <w:link w:val="Heading6"/>
    <w:rsid w:val="008501B1"/>
    <w:rPr>
      <w:rFonts w:ascii="Times New Roman" w:eastAsiaTheme="majorEastAsia" w:hAnsi="Times New Roman" w:cstheme="majorBidi"/>
      <w:i/>
      <w:iCs/>
      <w:color w:val="595959" w:themeColor="text1" w:themeTint="A6"/>
      <w:kern w:val="0"/>
      <w:sz w:val="22"/>
      <w:szCs w:val="22"/>
      <w:lang w:val="en-GB"/>
      <w14:ligatures w14:val="none"/>
    </w:rPr>
  </w:style>
  <w:style w:type="character" w:customStyle="1" w:styleId="Heading7Char">
    <w:name w:val="Heading 7 Char"/>
    <w:basedOn w:val="DefaultParagraphFont"/>
    <w:link w:val="Heading7"/>
    <w:rsid w:val="008501B1"/>
    <w:rPr>
      <w:rFonts w:ascii="Times New Roman" w:eastAsiaTheme="majorEastAsia" w:hAnsi="Times New Roman" w:cstheme="majorBidi"/>
      <w:color w:val="595959" w:themeColor="text1" w:themeTint="A6"/>
      <w:kern w:val="0"/>
      <w:sz w:val="22"/>
      <w:szCs w:val="22"/>
      <w:lang w:val="en-GB"/>
      <w14:ligatures w14:val="none"/>
    </w:rPr>
  </w:style>
  <w:style w:type="character" w:customStyle="1" w:styleId="Heading8Char">
    <w:name w:val="Heading 8 Char"/>
    <w:basedOn w:val="DefaultParagraphFont"/>
    <w:link w:val="Heading8"/>
    <w:rsid w:val="008501B1"/>
    <w:rPr>
      <w:rFonts w:ascii="Times New Roman" w:eastAsiaTheme="majorEastAsia" w:hAnsi="Times New Roman" w:cstheme="majorBidi"/>
      <w:i/>
      <w:iCs/>
      <w:color w:val="272727" w:themeColor="text1" w:themeTint="D8"/>
      <w:kern w:val="0"/>
      <w:sz w:val="22"/>
      <w:szCs w:val="22"/>
      <w:lang w:val="en-GB"/>
      <w14:ligatures w14:val="none"/>
    </w:rPr>
  </w:style>
  <w:style w:type="character" w:customStyle="1" w:styleId="Heading9Char">
    <w:name w:val="Heading 9 Char"/>
    <w:basedOn w:val="DefaultParagraphFont"/>
    <w:link w:val="Heading9"/>
    <w:rsid w:val="008501B1"/>
    <w:rPr>
      <w:rFonts w:ascii="Times New Roman" w:eastAsiaTheme="majorEastAsia" w:hAnsi="Times New Roman" w:cstheme="majorBidi"/>
      <w:color w:val="272727" w:themeColor="text1" w:themeTint="D8"/>
      <w:kern w:val="0"/>
      <w:sz w:val="22"/>
      <w:szCs w:val="22"/>
      <w:lang w:val="en-GB"/>
      <w14:ligatures w14:val="none"/>
    </w:rPr>
  </w:style>
  <w:style w:type="paragraph" w:styleId="Title">
    <w:name w:val="Title"/>
    <w:basedOn w:val="Normal"/>
    <w:next w:val="Normal"/>
    <w:link w:val="TitleChar"/>
    <w:uiPriority w:val="10"/>
    <w:qFormat/>
    <w:rsid w:val="00F221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1B1"/>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F221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1B1"/>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F2216A"/>
    <w:pPr>
      <w:spacing w:before="160"/>
      <w:jc w:val="center"/>
    </w:pPr>
    <w:rPr>
      <w:i/>
      <w:iCs/>
      <w:color w:val="404040" w:themeColor="text1" w:themeTint="BF"/>
    </w:rPr>
  </w:style>
  <w:style w:type="character" w:customStyle="1" w:styleId="QuoteChar">
    <w:name w:val="Quote Char"/>
    <w:basedOn w:val="DefaultParagraphFont"/>
    <w:link w:val="Quote"/>
    <w:uiPriority w:val="29"/>
    <w:rsid w:val="008501B1"/>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aliases w:val="_Bullet,Heading 2_sj,List Paragraph1,Listenabsatz1,Normal bullet 2,Bullet list,Dot pt,Liststycke,No Spacing1,List Paragraph Char Char Char,Indicator Text,Numbered Para 1,Bullet 1,Bullet Points,MAIN CONTENT,F5 List Paragraph"/>
    <w:basedOn w:val="Normal"/>
    <w:link w:val="ListParagraphChar"/>
    <w:uiPriority w:val="34"/>
    <w:qFormat/>
    <w:rsid w:val="008501B1"/>
    <w:pPr>
      <w:ind w:left="720"/>
      <w:contextualSpacing/>
    </w:pPr>
  </w:style>
  <w:style w:type="character" w:styleId="IntenseEmphasis">
    <w:name w:val="Intense Emphasis"/>
    <w:basedOn w:val="DefaultParagraphFont"/>
    <w:uiPriority w:val="21"/>
    <w:qFormat/>
    <w:rsid w:val="00F2216A"/>
    <w:rPr>
      <w:i/>
      <w:iCs/>
      <w:color w:val="0F4761" w:themeColor="accent1" w:themeShade="BF"/>
    </w:rPr>
  </w:style>
  <w:style w:type="paragraph" w:styleId="IntenseQuote">
    <w:name w:val="Intense Quote"/>
    <w:basedOn w:val="Normal"/>
    <w:next w:val="Normal"/>
    <w:link w:val="IntenseQuoteChar"/>
    <w:uiPriority w:val="30"/>
    <w:qFormat/>
    <w:rsid w:val="00F221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1B1"/>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F2216A"/>
    <w:rPr>
      <w:b/>
      <w:bCs/>
      <w:smallCaps/>
      <w:color w:val="0F4761" w:themeColor="accent1" w:themeShade="BF"/>
      <w:spacing w:val="5"/>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8501B1"/>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8501B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501B1"/>
    <w:rPr>
      <w:rFonts w:ascii="Times New Roman" w:eastAsia="SimSun" w:hAnsi="Times New Roman" w:cs="Times New Roman"/>
      <w:kern w:val="0"/>
      <w:sz w:val="18"/>
      <w:szCs w:val="20"/>
      <w:lang w:val="en-GB"/>
      <w14:ligatures w14:val="none"/>
    </w:rPr>
  </w:style>
  <w:style w:type="character" w:styleId="Hyperlink">
    <w:name w:val="Hyperlink"/>
    <w:basedOn w:val="DefaultParagraphFont"/>
    <w:uiPriority w:val="99"/>
    <w:unhideWhenUsed/>
    <w:rsid w:val="008501B1"/>
    <w:rPr>
      <w:rFonts w:ascii="Times New Roman" w:hAnsi="Times New Roman"/>
      <w:color w:val="467886" w:themeColor="hyperlink"/>
      <w:u w:val="single"/>
      <w:lang w:val="en-GB"/>
    </w:rPr>
  </w:style>
  <w:style w:type="paragraph" w:customStyle="1" w:styleId="CBDNormalNumber">
    <w:name w:val="CBD_Normal_Number"/>
    <w:basedOn w:val="Normal"/>
    <w:qFormat/>
    <w:rsid w:val="00F2216A"/>
    <w:pPr>
      <w:numPr>
        <w:numId w:val="2"/>
      </w:numPr>
      <w:tabs>
        <w:tab w:val="left" w:pos="2835"/>
        <w:tab w:val="left" w:pos="3402"/>
        <w:tab w:val="left" w:pos="3969"/>
      </w:tabs>
      <w:spacing w:before="120" w:after="120"/>
    </w:pPr>
  </w:style>
  <w:style w:type="numbering" w:customStyle="1" w:styleId="ListCBD">
    <w:name w:val="ListCBD"/>
    <w:basedOn w:val="NoList"/>
    <w:uiPriority w:val="99"/>
    <w:rsid w:val="008501B1"/>
    <w:pPr>
      <w:numPr>
        <w:numId w:val="1"/>
      </w:numPr>
    </w:pPr>
  </w:style>
  <w:style w:type="paragraph" w:customStyle="1" w:styleId="CBDTitle">
    <w:name w:val="CBD_Title"/>
    <w:basedOn w:val="Normal"/>
    <w:next w:val="Normal"/>
    <w:qFormat/>
    <w:rsid w:val="00F2216A"/>
    <w:pPr>
      <w:keepNext/>
      <w:keepLines/>
      <w:tabs>
        <w:tab w:val="left" w:pos="2835"/>
        <w:tab w:val="left" w:pos="3402"/>
      </w:tab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2216A"/>
    <w:pPr>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styleId="Revision">
    <w:name w:val="Revision"/>
    <w:hidden/>
    <w:uiPriority w:val="99"/>
    <w:semiHidden/>
    <w:rsid w:val="00F2216A"/>
    <w:pPr>
      <w:spacing w:after="0" w:line="240" w:lineRule="auto"/>
    </w:pPr>
    <w:rPr>
      <w:rFonts w:ascii="Times New Roman" w:eastAsia="SimSun" w:hAnsi="Times New Roman" w:cs="Times New Roman"/>
      <w:kern w:val="0"/>
      <w:sz w:val="22"/>
      <w:szCs w:val="22"/>
      <w:lang w:val="en-GB"/>
      <w14:ligatures w14:val="none"/>
    </w:rPr>
  </w:style>
  <w:style w:type="paragraph" w:customStyle="1" w:styleId="CBDNormalNoNumber">
    <w:name w:val="CBD_Normal_NoNumber"/>
    <w:basedOn w:val="Normal"/>
    <w:qFormat/>
    <w:rsid w:val="00F2216A"/>
    <w:pPr>
      <w:tabs>
        <w:tab w:val="left" w:pos="2835"/>
        <w:tab w:val="left" w:pos="3402"/>
      </w:tabs>
      <w:spacing w:after="120"/>
      <w:ind w:left="567"/>
    </w:pPr>
  </w:style>
  <w:style w:type="paragraph" w:customStyle="1" w:styleId="CBDDesicionAnnex">
    <w:name w:val="CBD_DesicionAnnex"/>
    <w:basedOn w:val="Normal"/>
    <w:next w:val="Normal"/>
    <w:qFormat/>
    <w:rsid w:val="00F2216A"/>
    <w:pPr>
      <w:keepNext/>
      <w:keepLines/>
      <w:tabs>
        <w:tab w:val="clear" w:pos="567"/>
        <w:tab w:val="clear" w:pos="1134"/>
        <w:tab w:val="clear" w:pos="1701"/>
        <w:tab w:val="clear" w:pos="2268"/>
        <w:tab w:val="left" w:pos="2835"/>
        <w:tab w:val="left" w:pos="3402"/>
      </w:tabs>
      <w:spacing w:before="240" w:after="120"/>
      <w:ind w:left="567"/>
      <w:jc w:val="left"/>
    </w:pPr>
    <w:rPr>
      <w:rFonts w:cs="Times New Roman Bold"/>
      <w:b/>
      <w:bCs/>
      <w:sz w:val="24"/>
    </w:rPr>
  </w:style>
  <w:style w:type="paragraph" w:customStyle="1" w:styleId="CBDH1">
    <w:name w:val="CBD_H1"/>
    <w:basedOn w:val="Normal"/>
    <w:qFormat/>
    <w:rsid w:val="00F2216A"/>
    <w:pPr>
      <w:keepNext/>
      <w:keepLines/>
      <w:tabs>
        <w:tab w:val="left" w:pos="2835"/>
        <w:tab w:val="left" w:pos="3402"/>
      </w:tabs>
      <w:spacing w:before="240" w:after="120"/>
      <w:ind w:left="567" w:hanging="567"/>
      <w:jc w:val="left"/>
      <w:outlineLvl w:val="0"/>
    </w:pPr>
    <w:rPr>
      <w:b/>
      <w:sz w:val="28"/>
    </w:rPr>
  </w:style>
  <w:style w:type="paragraph" w:customStyle="1" w:styleId="CBDH2">
    <w:name w:val="CBD_H2"/>
    <w:basedOn w:val="Normal"/>
    <w:qFormat/>
    <w:rsid w:val="00F2216A"/>
    <w:pPr>
      <w:keepNext/>
      <w:keepLines/>
      <w:tabs>
        <w:tab w:val="left" w:pos="2835"/>
        <w:tab w:val="left" w:pos="3402"/>
      </w:tabs>
      <w:ind w:left="567" w:hanging="567"/>
    </w:pPr>
    <w:rPr>
      <w:b/>
      <w:sz w:val="24"/>
    </w:rPr>
  </w:style>
  <w:style w:type="character" w:customStyle="1" w:styleId="normaltextrun">
    <w:name w:val="normaltextrun"/>
    <w:basedOn w:val="DefaultParagraphFont"/>
    <w:rsid w:val="00E456DF"/>
    <w:rPr>
      <w:lang w:val="en-GB"/>
    </w:rPr>
  </w:style>
  <w:style w:type="paragraph" w:customStyle="1" w:styleId="Para1">
    <w:name w:val="Para1"/>
    <w:basedOn w:val="Normal"/>
    <w:link w:val="Para1Char"/>
    <w:rsid w:val="00F2216A"/>
    <w:pPr>
      <w:numPr>
        <w:numId w:val="3"/>
      </w:numPr>
      <w:tabs>
        <w:tab w:val="clear" w:pos="360"/>
      </w:tabs>
      <w:spacing w:before="120" w:after="120"/>
    </w:pPr>
    <w:rPr>
      <w:snapToGrid w:val="0"/>
      <w:szCs w:val="18"/>
    </w:rPr>
  </w:style>
  <w:style w:type="character" w:customStyle="1" w:styleId="Para1Char">
    <w:name w:val="Para1 Char"/>
    <w:link w:val="Para1"/>
    <w:locked/>
    <w:rsid w:val="00E456DF"/>
    <w:rPr>
      <w:rFonts w:ascii="Times New Roman" w:eastAsia="SimSun" w:hAnsi="Times New Roman" w:cs="Times New Roman"/>
      <w:snapToGrid w:val="0"/>
      <w:kern w:val="0"/>
      <w:sz w:val="22"/>
      <w:szCs w:val="18"/>
      <w:lang w:val="en-GB"/>
      <w14:ligatures w14:val="none"/>
    </w:rPr>
  </w:style>
  <w:style w:type="paragraph" w:customStyle="1" w:styleId="AFCorNNormal">
    <w:name w:val="AF_CorNNormal"/>
    <w:basedOn w:val="Normal"/>
    <w:unhideWhenUsed/>
    <w:rsid w:val="00A23D7E"/>
    <w:pPr>
      <w:jc w:val="left"/>
    </w:pPr>
  </w:style>
  <w:style w:type="paragraph" w:customStyle="1" w:styleId="CBDNormal">
    <w:name w:val="CBD_Normal"/>
    <w:unhideWhenUsed/>
    <w:qFormat/>
    <w:rsid w:val="00F2216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customStyle="1" w:styleId="AFCorNBold">
    <w:name w:val="AF_CorNBold"/>
    <w:basedOn w:val="AFCorNNormal"/>
    <w:next w:val="AFCorNNormal"/>
    <w:unhideWhenUsed/>
    <w:qFormat/>
    <w:rsid w:val="00A23D7E"/>
    <w:rPr>
      <w:b/>
    </w:rPr>
  </w:style>
  <w:style w:type="paragraph" w:styleId="Header">
    <w:name w:val="header"/>
    <w:basedOn w:val="Normal"/>
    <w:link w:val="HeaderChar"/>
    <w:unhideWhenUsed/>
    <w:rsid w:val="00F2216A"/>
    <w:pPr>
      <w:tabs>
        <w:tab w:val="clear" w:pos="567"/>
        <w:tab w:val="clear" w:pos="1134"/>
        <w:tab w:val="clear" w:pos="1701"/>
        <w:tab w:val="clear" w:pos="2268"/>
        <w:tab w:val="center" w:pos="4680"/>
        <w:tab w:val="right" w:pos="9360"/>
      </w:tabs>
    </w:pPr>
  </w:style>
  <w:style w:type="character" w:customStyle="1" w:styleId="HeaderChar">
    <w:name w:val="Header Char"/>
    <w:basedOn w:val="DefaultParagraphFont"/>
    <w:link w:val="Header"/>
    <w:rsid w:val="00962094"/>
    <w:rPr>
      <w:rFonts w:ascii="Times New Roman" w:eastAsia="SimSun" w:hAnsi="Times New Roman" w:cs="Times New Roman"/>
      <w:kern w:val="0"/>
      <w:sz w:val="22"/>
      <w:szCs w:val="22"/>
      <w:lang w:val="en-GB"/>
      <w14:ligatures w14:val="none"/>
    </w:rPr>
  </w:style>
  <w:style w:type="paragraph" w:styleId="Footer">
    <w:name w:val="footer"/>
    <w:basedOn w:val="Normal"/>
    <w:link w:val="FooterChar"/>
    <w:uiPriority w:val="99"/>
    <w:unhideWhenUsed/>
    <w:rsid w:val="00F2216A"/>
    <w:pPr>
      <w:tabs>
        <w:tab w:val="clear" w:pos="567"/>
        <w:tab w:val="clear" w:pos="1134"/>
        <w:tab w:val="clear" w:pos="1701"/>
        <w:tab w:val="clear" w:pos="2268"/>
        <w:tab w:val="center" w:pos="4680"/>
        <w:tab w:val="right" w:pos="9360"/>
      </w:tabs>
    </w:pPr>
  </w:style>
  <w:style w:type="character" w:customStyle="1" w:styleId="FooterChar">
    <w:name w:val="Footer Char"/>
    <w:basedOn w:val="DefaultParagraphFont"/>
    <w:link w:val="Footer"/>
    <w:uiPriority w:val="99"/>
    <w:rsid w:val="00962094"/>
    <w:rPr>
      <w:rFonts w:ascii="Times New Roman" w:eastAsia="SimSun" w:hAnsi="Times New Roman" w:cs="Times New Roman"/>
      <w:kern w:val="0"/>
      <w:sz w:val="22"/>
      <w:szCs w:val="22"/>
      <w:lang w:val="en-GB"/>
      <w14:ligatures w14:val="none"/>
    </w:rPr>
  </w:style>
  <w:style w:type="character" w:styleId="CommentReference">
    <w:name w:val="annotation reference"/>
    <w:basedOn w:val="DefaultParagraphFont"/>
    <w:uiPriority w:val="99"/>
    <w:semiHidden/>
    <w:unhideWhenUsed/>
    <w:rsid w:val="001D5000"/>
    <w:rPr>
      <w:sz w:val="16"/>
      <w:szCs w:val="16"/>
    </w:rPr>
  </w:style>
  <w:style w:type="paragraph" w:styleId="CommentText">
    <w:name w:val="annotation text"/>
    <w:basedOn w:val="Normal"/>
    <w:link w:val="CommentTextChar"/>
    <w:uiPriority w:val="99"/>
    <w:unhideWhenUsed/>
    <w:rsid w:val="00F2216A"/>
    <w:rPr>
      <w:sz w:val="20"/>
      <w:szCs w:val="20"/>
    </w:rPr>
  </w:style>
  <w:style w:type="character" w:customStyle="1" w:styleId="CommentTextChar">
    <w:name w:val="Comment Text Char"/>
    <w:basedOn w:val="DefaultParagraphFont"/>
    <w:link w:val="CommentText"/>
    <w:uiPriority w:val="99"/>
    <w:rsid w:val="001D500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D5000"/>
    <w:rPr>
      <w:b/>
      <w:bCs/>
    </w:rPr>
  </w:style>
  <w:style w:type="character" w:customStyle="1" w:styleId="CommentSubjectChar">
    <w:name w:val="Comment Subject Char"/>
    <w:basedOn w:val="CommentTextChar"/>
    <w:link w:val="CommentSubject"/>
    <w:uiPriority w:val="99"/>
    <w:semiHidden/>
    <w:rsid w:val="001D5000"/>
    <w:rPr>
      <w:rFonts w:ascii="Times New Roman" w:eastAsia="SimSun" w:hAnsi="Times New Roman" w:cs="Times New Roman"/>
      <w:b/>
      <w:bCs/>
      <w:kern w:val="0"/>
      <w:sz w:val="20"/>
      <w:szCs w:val="20"/>
      <w:lang w:val="en-GB"/>
      <w14:ligatures w14:val="none"/>
    </w:rPr>
  </w:style>
  <w:style w:type="table" w:styleId="TableGrid">
    <w:name w:val="Table Grid"/>
    <w:basedOn w:val="TableNormal"/>
    <w:uiPriority w:val="59"/>
    <w:rsid w:val="00F2216A"/>
    <w:pPr>
      <w:spacing w:after="0" w:line="240" w:lineRule="auto"/>
    </w:pPr>
    <w:rPr>
      <w:rFonts w:eastAsiaTheme="minorEastAsia"/>
      <w:kern w:val="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21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2216A"/>
    <w:rPr>
      <w:rFonts w:ascii="Lucida Grande" w:eastAsia="SimSun" w:hAnsi="Lucida Grande" w:cs="Lucida Grande"/>
      <w:kern w:val="0"/>
      <w:sz w:val="18"/>
      <w:szCs w:val="18"/>
      <w:lang w:val="en-GB"/>
      <w14:ligatures w14:val="none"/>
    </w:rPr>
  </w:style>
  <w:style w:type="character" w:styleId="PlaceholderText">
    <w:name w:val="Placeholder Text"/>
    <w:basedOn w:val="DefaultParagraphFont"/>
    <w:uiPriority w:val="99"/>
    <w:semiHidden/>
    <w:rsid w:val="00F2216A"/>
    <w:rPr>
      <w:color w:val="808080"/>
      <w:lang w:val="en-GB"/>
    </w:rPr>
  </w:style>
  <w:style w:type="paragraph" w:customStyle="1" w:styleId="meetingname">
    <w:name w:val="meeting name"/>
    <w:basedOn w:val="Normal"/>
    <w:qFormat/>
    <w:rsid w:val="00F2216A"/>
    <w:pPr>
      <w:ind w:left="142" w:right="4218" w:hanging="142"/>
    </w:pPr>
    <w:rPr>
      <w:caps/>
    </w:rPr>
  </w:style>
  <w:style w:type="paragraph" w:styleId="BodyText">
    <w:name w:val="Body Text"/>
    <w:basedOn w:val="Normal"/>
    <w:link w:val="BodyTextChar"/>
    <w:uiPriority w:val="99"/>
    <w:unhideWhenUsed/>
    <w:rsid w:val="00F2216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F2216A"/>
    <w:rPr>
      <w:sz w:val="22"/>
      <w:szCs w:val="22"/>
      <w:lang w:val="en-GB"/>
    </w:rPr>
  </w:style>
  <w:style w:type="paragraph" w:styleId="BodyTextIndent">
    <w:name w:val="Body Text Indent"/>
    <w:basedOn w:val="Normal"/>
    <w:link w:val="BodyTextIndentChar"/>
    <w:rsid w:val="00F2216A"/>
    <w:pPr>
      <w:spacing w:before="120" w:after="120"/>
      <w:ind w:left="1440" w:hanging="720"/>
    </w:pPr>
  </w:style>
  <w:style w:type="character" w:customStyle="1" w:styleId="BodyTextIndentChar">
    <w:name w:val="Body Text Indent Char"/>
    <w:basedOn w:val="DefaultParagraphFont"/>
    <w:link w:val="BodyTextIndent"/>
    <w:rsid w:val="00F2216A"/>
    <w:rPr>
      <w:rFonts w:ascii="Times New Roman" w:eastAsia="SimSun" w:hAnsi="Times New Roman" w:cs="Times New Roman"/>
      <w:kern w:val="0"/>
      <w:sz w:val="22"/>
      <w:szCs w:val="22"/>
      <w:lang w:val="en-GB"/>
      <w14:ligatures w14:val="none"/>
    </w:rPr>
  </w:style>
  <w:style w:type="paragraph" w:customStyle="1" w:styleId="Cornernotation">
    <w:name w:val="Corner notation"/>
    <w:basedOn w:val="Normal"/>
    <w:rsid w:val="00F2216A"/>
    <w:pPr>
      <w:ind w:left="170" w:right="3119" w:hanging="170"/>
    </w:pPr>
  </w:style>
  <w:style w:type="character" w:styleId="EndnoteReference">
    <w:name w:val="endnote reference"/>
    <w:semiHidden/>
    <w:rsid w:val="00F2216A"/>
    <w:rPr>
      <w:vertAlign w:val="superscript"/>
      <w:lang w:val="en-GB"/>
    </w:rPr>
  </w:style>
  <w:style w:type="paragraph" w:styleId="EndnoteText">
    <w:name w:val="endnote text"/>
    <w:basedOn w:val="Normal"/>
    <w:link w:val="EndnoteTextChar"/>
    <w:semiHidden/>
    <w:rsid w:val="00F2216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F2216A"/>
    <w:rPr>
      <w:rFonts w:ascii="Courier New" w:eastAsia="SimSun" w:hAnsi="Courier New" w:cs="Times New Roman"/>
      <w:kern w:val="0"/>
      <w:sz w:val="22"/>
      <w:szCs w:val="22"/>
      <w:lang w:val="en-GB"/>
      <w14:ligatures w14:val="none"/>
    </w:rPr>
  </w:style>
  <w:style w:type="character" w:styleId="FollowedHyperlink">
    <w:name w:val="FollowedHyperlink"/>
    <w:uiPriority w:val="99"/>
    <w:rsid w:val="00F2216A"/>
    <w:rPr>
      <w:color w:val="800080"/>
      <w:u w:val="single"/>
      <w:lang w:val="en-GB"/>
    </w:rPr>
  </w:style>
  <w:style w:type="paragraph" w:customStyle="1" w:styleId="HEADING">
    <w:name w:val="HEADING"/>
    <w:basedOn w:val="Normal"/>
    <w:rsid w:val="00F2216A"/>
    <w:pPr>
      <w:keepNext/>
      <w:spacing w:before="240" w:after="120"/>
      <w:jc w:val="center"/>
    </w:pPr>
    <w:rPr>
      <w:b/>
      <w:bCs/>
      <w:caps/>
    </w:rPr>
  </w:style>
  <w:style w:type="paragraph" w:customStyle="1" w:styleId="HEADINGNOTFORTOC">
    <w:name w:val="HEADING (NOT FOR TOC)"/>
    <w:basedOn w:val="Heading1"/>
    <w:next w:val="Heading2"/>
    <w:rsid w:val="00F2216A"/>
    <w:pPr>
      <w:spacing w:before="240" w:after="120"/>
      <w:jc w:val="left"/>
    </w:pPr>
    <w:rPr>
      <w:rFonts w:ascii="Times New Roman" w:hAnsi="Times New Roman"/>
      <w:b/>
      <w:bCs/>
      <w:color w:val="auto"/>
      <w:kern w:val="2"/>
      <w:sz w:val="28"/>
      <w:szCs w:val="32"/>
      <w14:ligatures w14:val="standardContextual"/>
    </w:rPr>
  </w:style>
  <w:style w:type="paragraph" w:customStyle="1" w:styleId="Heading1longmultiline">
    <w:name w:val="Heading 1 (long multiline)"/>
    <w:basedOn w:val="Heading1"/>
    <w:rsid w:val="00F2216A"/>
    <w:pPr>
      <w:spacing w:before="240" w:after="120"/>
      <w:jc w:val="left"/>
    </w:pPr>
    <w:rPr>
      <w:rFonts w:ascii="Times New Roman" w:hAnsi="Times New Roman"/>
      <w:b/>
      <w:bCs/>
      <w:color w:val="auto"/>
      <w:kern w:val="2"/>
      <w:sz w:val="28"/>
      <w:szCs w:val="32"/>
      <w14:ligatures w14:val="standardContextual"/>
    </w:rPr>
  </w:style>
  <w:style w:type="paragraph" w:customStyle="1" w:styleId="Heading1multiline">
    <w:name w:val="Heading 1 (multiline)"/>
    <w:basedOn w:val="Heading1"/>
    <w:rsid w:val="00F2216A"/>
    <w:pPr>
      <w:spacing w:before="240" w:after="120"/>
      <w:ind w:right="996"/>
      <w:jc w:val="left"/>
    </w:pPr>
    <w:rPr>
      <w:rFonts w:ascii="Times New Roman" w:hAnsi="Times New Roman"/>
      <w:b/>
      <w:bCs/>
      <w:color w:val="auto"/>
      <w:kern w:val="2"/>
      <w:sz w:val="28"/>
      <w:szCs w:val="32"/>
      <w14:ligatures w14:val="standardContextual"/>
    </w:rPr>
  </w:style>
  <w:style w:type="paragraph" w:customStyle="1" w:styleId="Heading2multiline">
    <w:name w:val="Heading 2 (multiline)"/>
    <w:basedOn w:val="Heading1"/>
    <w:next w:val="Normal"/>
    <w:rsid w:val="00F2216A"/>
    <w:pPr>
      <w:spacing w:before="120" w:after="120"/>
      <w:ind w:right="998"/>
      <w:jc w:val="left"/>
    </w:pPr>
    <w:rPr>
      <w:rFonts w:ascii="Times New Roman" w:hAnsi="Times New Roman"/>
      <w:b/>
      <w:bCs/>
      <w:i/>
      <w:iCs/>
      <w:caps/>
      <w:color w:val="auto"/>
      <w:kern w:val="2"/>
      <w:sz w:val="28"/>
      <w:szCs w:val="32"/>
      <w14:ligatures w14:val="standardContextual"/>
    </w:rPr>
  </w:style>
  <w:style w:type="paragraph" w:customStyle="1" w:styleId="Heading2longmultiline">
    <w:name w:val="Heading 2 (long multiline)"/>
    <w:basedOn w:val="Heading2multiline"/>
    <w:rsid w:val="00F2216A"/>
    <w:pPr>
      <w:ind w:left="2127" w:hanging="1276"/>
    </w:pPr>
  </w:style>
  <w:style w:type="paragraph" w:customStyle="1" w:styleId="heading2notforTOC">
    <w:name w:val="heading 2 not for TOC"/>
    <w:basedOn w:val="Heading3"/>
    <w:rsid w:val="00F2216A"/>
    <w:pPr>
      <w:spacing w:before="120" w:after="120"/>
      <w:jc w:val="left"/>
    </w:pPr>
    <w:rPr>
      <w:rFonts w:cs="Times New Roman"/>
      <w:b/>
      <w:bCs/>
      <w:color w:val="auto"/>
      <w:sz w:val="22"/>
      <w:szCs w:val="22"/>
    </w:rPr>
  </w:style>
  <w:style w:type="paragraph" w:customStyle="1" w:styleId="Heading3multiline">
    <w:name w:val="Heading 3 (multiline)"/>
    <w:basedOn w:val="Heading3"/>
    <w:next w:val="Normal"/>
    <w:rsid w:val="00F2216A"/>
    <w:pPr>
      <w:spacing w:before="120" w:after="120"/>
      <w:jc w:val="left"/>
    </w:pPr>
    <w:rPr>
      <w:rFonts w:cs="Times New Roman"/>
      <w:b/>
      <w:bCs/>
      <w:color w:val="auto"/>
      <w:sz w:val="22"/>
      <w:szCs w:val="22"/>
    </w:rPr>
  </w:style>
  <w:style w:type="paragraph" w:customStyle="1" w:styleId="Heading4indent">
    <w:name w:val="Heading 4 indent"/>
    <w:basedOn w:val="Heading4"/>
    <w:rsid w:val="00F2216A"/>
    <w:pPr>
      <w:keepLines w:val="0"/>
      <w:spacing w:before="120" w:after="120"/>
      <w:jc w:val="left"/>
      <w:outlineLvl w:val="9"/>
    </w:pPr>
    <w:rPr>
      <w:rFonts w:cs="Times New Roman"/>
      <w:b/>
      <w:bCs/>
      <w:i w:val="0"/>
      <w:iCs w:val="0"/>
      <w:color w:val="auto"/>
    </w:rPr>
  </w:style>
  <w:style w:type="character" w:styleId="PageNumber">
    <w:name w:val="page number"/>
    <w:rsid w:val="00F2216A"/>
    <w:rPr>
      <w:rFonts w:ascii="Times New Roman" w:hAnsi="Times New Roman"/>
      <w:sz w:val="22"/>
      <w:lang w:val="en-GB"/>
    </w:rPr>
  </w:style>
  <w:style w:type="paragraph" w:customStyle="1" w:styleId="Para2">
    <w:name w:val="Para2"/>
    <w:basedOn w:val="Para1"/>
    <w:rsid w:val="00F2216A"/>
    <w:pPr>
      <w:numPr>
        <w:numId w:val="0"/>
      </w:numPr>
      <w:autoSpaceDE w:val="0"/>
      <w:autoSpaceDN w:val="0"/>
    </w:pPr>
  </w:style>
  <w:style w:type="paragraph" w:customStyle="1" w:styleId="Para3">
    <w:name w:val="Para3"/>
    <w:basedOn w:val="Normal"/>
    <w:rsid w:val="00F2216A"/>
    <w:pPr>
      <w:numPr>
        <w:ilvl w:val="3"/>
        <w:numId w:val="4"/>
      </w:numPr>
      <w:tabs>
        <w:tab w:val="left" w:pos="1980"/>
      </w:tabs>
      <w:spacing w:before="80" w:after="80"/>
    </w:pPr>
    <w:rPr>
      <w:szCs w:val="20"/>
    </w:rPr>
  </w:style>
  <w:style w:type="paragraph" w:customStyle="1" w:styleId="para4">
    <w:name w:val="para4"/>
    <w:basedOn w:val="Normal"/>
    <w:rsid w:val="00F2216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2216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F2216A"/>
    <w:pPr>
      <w:spacing w:before="120" w:after="120"/>
      <w:ind w:left="720" w:right="720"/>
    </w:pPr>
    <w:rPr>
      <w:bCs/>
    </w:rPr>
  </w:style>
  <w:style w:type="paragraph" w:customStyle="1" w:styleId="recommendationheader">
    <w:name w:val="recommendation header"/>
    <w:basedOn w:val="Heading2"/>
    <w:qFormat/>
    <w:rsid w:val="00F2216A"/>
    <w:pPr>
      <w:spacing w:before="120" w:after="120"/>
      <w:jc w:val="left"/>
    </w:pPr>
    <w:rPr>
      <w:rFonts w:ascii="Times New Roman Bold" w:hAnsi="Times New Roman Bold"/>
      <w:b/>
      <w:color w:val="auto"/>
      <w:sz w:val="24"/>
      <w:szCs w:val="26"/>
    </w:rPr>
  </w:style>
  <w:style w:type="paragraph" w:customStyle="1" w:styleId="recommendationheaderlong">
    <w:name w:val="recommendation header long"/>
    <w:basedOn w:val="Heading2longmultiline"/>
    <w:qFormat/>
    <w:rsid w:val="00F2216A"/>
  </w:style>
  <w:style w:type="paragraph" w:customStyle="1" w:styleId="reference">
    <w:name w:val="reference"/>
    <w:basedOn w:val="Heading9"/>
    <w:qFormat/>
    <w:rsid w:val="00F2216A"/>
    <w:pPr>
      <w:keepLines w:val="0"/>
      <w:widowControl w:val="0"/>
      <w:suppressAutoHyphens/>
      <w:jc w:val="left"/>
    </w:pPr>
    <w:rPr>
      <w:rFonts w:eastAsia="SimSun" w:cs="Times New Roman"/>
      <w:i/>
      <w:snapToGrid w:val="0"/>
      <w:color w:val="auto"/>
      <w:sz w:val="18"/>
      <w:u w:val="single"/>
    </w:rPr>
  </w:style>
  <w:style w:type="character" w:customStyle="1" w:styleId="StyleFootnoteReferenceNounderline">
    <w:name w:val="Style Footnote Reference + No underline"/>
    <w:rsid w:val="00F2216A"/>
    <w:rPr>
      <w:sz w:val="18"/>
      <w:u w:val="none"/>
      <w:vertAlign w:val="baseline"/>
      <w:lang w:val="en-GB"/>
    </w:rPr>
  </w:style>
  <w:style w:type="paragraph" w:customStyle="1" w:styleId="tabletitle">
    <w:name w:val="table title"/>
    <w:basedOn w:val="Heading2"/>
    <w:qFormat/>
    <w:rsid w:val="00F2216A"/>
    <w:pPr>
      <w:spacing w:before="120" w:after="120"/>
      <w:jc w:val="left"/>
      <w:outlineLvl w:val="9"/>
    </w:pPr>
    <w:rPr>
      <w:rFonts w:ascii="Times New Roman Bold" w:hAnsi="Times New Roman Bold"/>
      <w:b/>
      <w:i/>
      <w:color w:val="auto"/>
      <w:sz w:val="24"/>
      <w:szCs w:val="26"/>
    </w:rPr>
  </w:style>
  <w:style w:type="paragraph" w:styleId="TOAHeading">
    <w:name w:val="toa heading"/>
    <w:basedOn w:val="Normal"/>
    <w:next w:val="Normal"/>
    <w:semiHidden/>
    <w:rsid w:val="00F2216A"/>
    <w:pPr>
      <w:spacing w:before="120"/>
    </w:pPr>
    <w:rPr>
      <w:rFonts w:cs="Arial"/>
      <w:b/>
      <w:bCs/>
    </w:rPr>
  </w:style>
  <w:style w:type="paragraph" w:styleId="TOC1">
    <w:name w:val="toc 1"/>
    <w:basedOn w:val="CBDNormal"/>
    <w:next w:val="Normal"/>
    <w:autoRedefine/>
    <w:uiPriority w:val="39"/>
    <w:unhideWhenUsed/>
    <w:rsid w:val="00F2216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F2216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F2216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F2216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Doc-Type">
    <w:name w:val="CBD-Doc-Type"/>
    <w:basedOn w:val="Normal"/>
    <w:rsid w:val="00F2216A"/>
    <w:pPr>
      <w:keepLines/>
      <w:spacing w:before="240" w:after="120"/>
    </w:pPr>
    <w:rPr>
      <w:rFonts w:cs="Angsana New"/>
      <w:b/>
      <w:i/>
    </w:rPr>
  </w:style>
  <w:style w:type="paragraph" w:customStyle="1" w:styleId="CBD-Doc">
    <w:name w:val="CBD-Doc"/>
    <w:basedOn w:val="Normal"/>
    <w:rsid w:val="00F2216A"/>
    <w:pPr>
      <w:keepLines/>
      <w:numPr>
        <w:numId w:val="5"/>
      </w:numPr>
      <w:spacing w:after="120"/>
    </w:pPr>
    <w:rPr>
      <w:rFonts w:cs="Angsana New"/>
    </w:rPr>
  </w:style>
  <w:style w:type="paragraph" w:styleId="Caption">
    <w:name w:val="caption"/>
    <w:basedOn w:val="Normal"/>
    <w:next w:val="Normal"/>
    <w:uiPriority w:val="35"/>
    <w:unhideWhenUsed/>
    <w:qFormat/>
    <w:rsid w:val="00F2216A"/>
    <w:pPr>
      <w:keepNext/>
      <w:keepLines/>
      <w:spacing w:after="200"/>
    </w:pPr>
    <w:rPr>
      <w:b/>
      <w:iCs/>
      <w:szCs w:val="18"/>
    </w:rPr>
  </w:style>
  <w:style w:type="paragraph" w:customStyle="1" w:styleId="Style1">
    <w:name w:val="Style1"/>
    <w:basedOn w:val="Heading2"/>
    <w:qFormat/>
    <w:rsid w:val="00F2216A"/>
    <w:pPr>
      <w:spacing w:before="120" w:after="120"/>
      <w:jc w:val="left"/>
    </w:pPr>
    <w:rPr>
      <w:rFonts w:ascii="Times New Roman Bold" w:hAnsi="Times New Roman Bold"/>
      <w:b/>
      <w:i/>
      <w:color w:val="auto"/>
      <w:sz w:val="24"/>
      <w:szCs w:val="26"/>
    </w:rPr>
  </w:style>
  <w:style w:type="table" w:customStyle="1" w:styleId="TableGrid1">
    <w:name w:val="Table Grid1"/>
    <w:basedOn w:val="TableNormal"/>
    <w:next w:val="TableGrid"/>
    <w:uiPriority w:val="59"/>
    <w:rsid w:val="00F2216A"/>
    <w:pPr>
      <w:spacing w:after="0" w:line="240" w:lineRule="auto"/>
    </w:pPr>
    <w:rPr>
      <w:rFonts w:eastAsiaTheme="minorEastAsia"/>
      <w:kern w:val="0"/>
      <w:sz w:val="20"/>
      <w:szCs w:val="2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rkList-Accent31">
    <w:name w:val="Dark List - Accent 31"/>
    <w:hidden/>
    <w:uiPriority w:val="99"/>
    <w:semiHidden/>
    <w:rsid w:val="00F2216A"/>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Footnote">
    <w:name w:val="Footnote"/>
    <w:basedOn w:val="FootnoteText"/>
    <w:semiHidden/>
    <w:qFormat/>
    <w:rsid w:val="00F2216A"/>
    <w:rPr>
      <w:szCs w:val="18"/>
    </w:rPr>
  </w:style>
  <w:style w:type="paragraph" w:customStyle="1" w:styleId="Annex">
    <w:name w:val="Annex"/>
    <w:basedOn w:val="Normal"/>
    <w:semiHidden/>
    <w:qFormat/>
    <w:rsid w:val="00F2216A"/>
    <w:pPr>
      <w:spacing w:after="240"/>
    </w:pPr>
    <w:rPr>
      <w:b/>
      <w:sz w:val="28"/>
    </w:rPr>
  </w:style>
  <w:style w:type="paragraph" w:customStyle="1" w:styleId="ABSymbol">
    <w:name w:val="AB_Symbol"/>
    <w:basedOn w:val="Normal"/>
    <w:qFormat/>
    <w:rsid w:val="00F2216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F2216A"/>
    <w:pPr>
      <w:jc w:val="left"/>
    </w:pPr>
  </w:style>
  <w:style w:type="paragraph" w:customStyle="1" w:styleId="AASmallLogo">
    <w:name w:val="AA_SmallLogo"/>
    <w:basedOn w:val="AEDistrNormal"/>
    <w:unhideWhenUsed/>
    <w:rsid w:val="00F2216A"/>
    <w:pPr>
      <w:spacing w:before="40"/>
    </w:pPr>
    <w:rPr>
      <w:sz w:val="4"/>
    </w:rPr>
  </w:style>
  <w:style w:type="paragraph" w:customStyle="1" w:styleId="ACLargeLogo">
    <w:name w:val="AC_LargeLogo"/>
    <w:basedOn w:val="AFCorNNormal"/>
    <w:next w:val="AISpacer"/>
    <w:unhideWhenUsed/>
    <w:rsid w:val="00F2216A"/>
    <w:pPr>
      <w:spacing w:before="120"/>
      <w:contextualSpacing/>
    </w:pPr>
    <w:rPr>
      <w:sz w:val="8"/>
    </w:rPr>
  </w:style>
  <w:style w:type="paragraph" w:customStyle="1" w:styleId="Item">
    <w:name w:val="Item"/>
    <w:basedOn w:val="Normal"/>
    <w:semiHidden/>
    <w:qFormat/>
    <w:rsid w:val="00F2216A"/>
    <w:pPr>
      <w:suppressLineNumbers/>
      <w:suppressAutoHyphens/>
      <w:spacing w:before="240" w:after="120"/>
      <w:jc w:val="left"/>
    </w:pPr>
    <w:rPr>
      <w:rFonts w:eastAsia="Times New Roman"/>
      <w:b/>
      <w:iCs/>
      <w:snapToGrid w:val="0"/>
      <w:kern w:val="22"/>
      <w:sz w:val="24"/>
    </w:rPr>
  </w:style>
  <w:style w:type="paragraph" w:styleId="List">
    <w:name w:val="List"/>
    <w:basedOn w:val="Normal"/>
    <w:semiHidden/>
    <w:rsid w:val="00F2216A"/>
    <w:pPr>
      <w:contextualSpacing/>
    </w:pPr>
  </w:style>
  <w:style w:type="numbering" w:customStyle="1" w:styleId="CBDHeadings">
    <w:name w:val="CBD_Headings"/>
    <w:basedOn w:val="ListCBD"/>
    <w:uiPriority w:val="99"/>
    <w:rsid w:val="00F2216A"/>
    <w:pPr>
      <w:numPr>
        <w:numId w:val="6"/>
      </w:numPr>
    </w:pPr>
  </w:style>
  <w:style w:type="paragraph" w:customStyle="1" w:styleId="AISpacer">
    <w:name w:val="AI_Spacer"/>
    <w:next w:val="Normal"/>
    <w:unhideWhenUsed/>
    <w:qFormat/>
    <w:rsid w:val="00F2216A"/>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F2216A"/>
    <w:pPr>
      <w:spacing w:before="120"/>
    </w:pPr>
  </w:style>
  <w:style w:type="paragraph" w:customStyle="1" w:styleId="AFCorN12Bold">
    <w:name w:val="AF_CorN12Bold"/>
    <w:basedOn w:val="AFCorNNormal"/>
    <w:next w:val="AFCorNNormal"/>
    <w:unhideWhenUsed/>
    <w:qFormat/>
    <w:rsid w:val="00F2216A"/>
    <w:rPr>
      <w:b/>
      <w:sz w:val="24"/>
    </w:rPr>
  </w:style>
  <w:style w:type="paragraph" w:customStyle="1" w:styleId="CBDAgendaItem">
    <w:name w:val="CBD_AgendaItem"/>
    <w:basedOn w:val="Normal"/>
    <w:qFormat/>
    <w:rsid w:val="00F2216A"/>
    <w:pPr>
      <w:keepNext/>
      <w:spacing w:before="240" w:after="120"/>
    </w:pPr>
    <w:rPr>
      <w:rFonts w:ascii="Times New Roman Bold" w:hAnsi="Times New Roman Bold" w:cs="Times New Roman Bold"/>
      <w:b/>
    </w:rPr>
  </w:style>
  <w:style w:type="paragraph" w:customStyle="1" w:styleId="CBDDesicionText">
    <w:name w:val="CBD_DesicionText"/>
    <w:basedOn w:val="CBDNormal"/>
    <w:qFormat/>
    <w:rsid w:val="00F2216A"/>
    <w:pPr>
      <w:spacing w:after="120"/>
      <w:ind w:left="1134" w:firstLine="567"/>
    </w:pPr>
  </w:style>
  <w:style w:type="paragraph" w:customStyle="1" w:styleId="CBDAnnex">
    <w:name w:val="CBD_Annex"/>
    <w:basedOn w:val="CBDNormal"/>
    <w:next w:val="CBDTitle"/>
    <w:qFormat/>
    <w:rsid w:val="00F2216A"/>
    <w:pPr>
      <w:keepNext/>
      <w:keepLines/>
      <w:spacing w:after="240"/>
      <w:jc w:val="left"/>
    </w:pPr>
    <w:rPr>
      <w:b/>
      <w:sz w:val="28"/>
      <w:lang w:bidi="ar-SY"/>
    </w:rPr>
  </w:style>
  <w:style w:type="paragraph" w:customStyle="1" w:styleId="CBDSubTitle">
    <w:name w:val="CBD_SubTitle"/>
    <w:basedOn w:val="CBDNormal"/>
    <w:qFormat/>
    <w:rsid w:val="00F2216A"/>
    <w:pPr>
      <w:keepNext/>
      <w:keepLines/>
      <w:spacing w:before="240" w:after="240"/>
      <w:ind w:left="567"/>
      <w:jc w:val="left"/>
    </w:pPr>
    <w:rPr>
      <w:b/>
    </w:rPr>
  </w:style>
  <w:style w:type="paragraph" w:customStyle="1" w:styleId="AENormal">
    <w:name w:val="AE_Normal"/>
    <w:basedOn w:val="Normal"/>
    <w:rsid w:val="00F2216A"/>
  </w:style>
  <w:style w:type="paragraph" w:customStyle="1" w:styleId="CBDFootnoteText">
    <w:name w:val="CBD_Footnote_Text"/>
    <w:basedOn w:val="CBDNormal"/>
    <w:qFormat/>
    <w:rsid w:val="00F2216A"/>
    <w:pPr>
      <w:jc w:val="left"/>
    </w:pPr>
    <w:rPr>
      <w:sz w:val="18"/>
    </w:rPr>
  </w:style>
  <w:style w:type="paragraph" w:customStyle="1" w:styleId="CBDFooter">
    <w:name w:val="CBD_Footer"/>
    <w:basedOn w:val="CBDNormal"/>
    <w:qFormat/>
    <w:rsid w:val="00F2216A"/>
    <w:rPr>
      <w:sz w:val="20"/>
    </w:rPr>
  </w:style>
  <w:style w:type="paragraph" w:customStyle="1" w:styleId="CBDHeader">
    <w:name w:val="CBD_Header"/>
    <w:basedOn w:val="CBDNormal"/>
    <w:next w:val="CBDFooter"/>
    <w:qFormat/>
    <w:rsid w:val="00F2216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2216A"/>
    <w:pPr>
      <w:keepNext/>
      <w:keepLines/>
      <w:spacing w:before="120" w:after="120"/>
      <w:ind w:left="567" w:hanging="567"/>
      <w:jc w:val="left"/>
    </w:pPr>
    <w:rPr>
      <w:b/>
    </w:rPr>
  </w:style>
  <w:style w:type="paragraph" w:customStyle="1" w:styleId="CBDH4">
    <w:name w:val="CBD_H4"/>
    <w:basedOn w:val="CBDNormal"/>
    <w:rsid w:val="00F2216A"/>
    <w:pPr>
      <w:keepNext/>
      <w:keepLines/>
      <w:spacing w:before="120" w:after="120"/>
      <w:ind w:left="567" w:hanging="567"/>
      <w:jc w:val="left"/>
    </w:pPr>
    <w:rPr>
      <w:b/>
    </w:rPr>
  </w:style>
  <w:style w:type="paragraph" w:customStyle="1" w:styleId="CBDH5">
    <w:name w:val="CBD_H5"/>
    <w:basedOn w:val="CBDNormal"/>
    <w:qFormat/>
    <w:rsid w:val="00F2216A"/>
    <w:pPr>
      <w:keepNext/>
      <w:keepLines/>
      <w:spacing w:before="120" w:after="120"/>
      <w:ind w:left="567" w:hanging="567"/>
      <w:jc w:val="left"/>
    </w:pPr>
    <w:rPr>
      <w:i/>
    </w:rPr>
  </w:style>
  <w:style w:type="paragraph" w:customStyle="1" w:styleId="CBDTableNormal">
    <w:name w:val="CBD_TableNormal"/>
    <w:basedOn w:val="CBDNormal"/>
    <w:qFormat/>
    <w:rsid w:val="00F2216A"/>
    <w:pPr>
      <w:spacing w:before="40" w:after="80"/>
      <w:jc w:val="left"/>
    </w:pPr>
    <w:rPr>
      <w:sz w:val="20"/>
    </w:rPr>
  </w:style>
  <w:style w:type="paragraph" w:customStyle="1" w:styleId="CBDTableTitle">
    <w:name w:val="CBD_TableTitle"/>
    <w:basedOn w:val="CBDNormal"/>
    <w:qFormat/>
    <w:rsid w:val="00F2216A"/>
    <w:pPr>
      <w:keepNext/>
      <w:keepLines/>
      <w:spacing w:before="120" w:after="60"/>
      <w:ind w:left="567"/>
      <w:jc w:val="left"/>
    </w:pPr>
    <w:rPr>
      <w:b/>
    </w:rPr>
  </w:style>
  <w:style w:type="paragraph" w:customStyle="1" w:styleId="CBDFigureTitle">
    <w:name w:val="CBD_FigureTitle"/>
    <w:basedOn w:val="CBDNormal"/>
    <w:next w:val="CBDNormalNoNumber"/>
    <w:qFormat/>
    <w:rsid w:val="00F2216A"/>
    <w:pPr>
      <w:keepNext/>
      <w:keepLines/>
      <w:spacing w:before="120" w:after="60"/>
      <w:ind w:left="567"/>
      <w:jc w:val="left"/>
    </w:pPr>
    <w:rPr>
      <w:b/>
    </w:rPr>
  </w:style>
  <w:style w:type="paragraph" w:styleId="Bibliography">
    <w:name w:val="Bibliography"/>
    <w:basedOn w:val="Normal"/>
    <w:next w:val="Normal"/>
    <w:uiPriority w:val="37"/>
    <w:semiHidden/>
    <w:unhideWhenUsed/>
    <w:rsid w:val="00F2216A"/>
  </w:style>
  <w:style w:type="paragraph" w:styleId="BlockText">
    <w:name w:val="Block Text"/>
    <w:basedOn w:val="Normal"/>
    <w:uiPriority w:val="99"/>
    <w:semiHidden/>
    <w:unhideWhenUsed/>
    <w:rsid w:val="00F2216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F2216A"/>
    <w:pPr>
      <w:spacing w:after="120" w:line="480" w:lineRule="auto"/>
    </w:pPr>
  </w:style>
  <w:style w:type="character" w:customStyle="1" w:styleId="BodyText2Char">
    <w:name w:val="Body Text 2 Char"/>
    <w:basedOn w:val="DefaultParagraphFont"/>
    <w:link w:val="BodyText2"/>
    <w:uiPriority w:val="99"/>
    <w:semiHidden/>
    <w:rsid w:val="00F2216A"/>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F2216A"/>
    <w:pPr>
      <w:spacing w:after="120"/>
    </w:pPr>
    <w:rPr>
      <w:sz w:val="16"/>
      <w:szCs w:val="16"/>
    </w:rPr>
  </w:style>
  <w:style w:type="character" w:customStyle="1" w:styleId="BodyText3Char">
    <w:name w:val="Body Text 3 Char"/>
    <w:basedOn w:val="DefaultParagraphFont"/>
    <w:link w:val="BodyText3"/>
    <w:uiPriority w:val="99"/>
    <w:semiHidden/>
    <w:rsid w:val="00F2216A"/>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F2216A"/>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F2216A"/>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F2216A"/>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F2216A"/>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F2216A"/>
    <w:pPr>
      <w:spacing w:after="120" w:line="480" w:lineRule="auto"/>
      <w:ind w:left="283"/>
    </w:pPr>
  </w:style>
  <w:style w:type="character" w:customStyle="1" w:styleId="BodyTextIndent2Char">
    <w:name w:val="Body Text Indent 2 Char"/>
    <w:basedOn w:val="DefaultParagraphFont"/>
    <w:link w:val="BodyTextIndent2"/>
    <w:uiPriority w:val="99"/>
    <w:semiHidden/>
    <w:rsid w:val="00F2216A"/>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F2216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2216A"/>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F2216A"/>
    <w:rPr>
      <w:b/>
      <w:bCs/>
      <w:i/>
      <w:iCs/>
      <w:spacing w:val="5"/>
      <w:lang w:val="en-GB"/>
    </w:rPr>
  </w:style>
  <w:style w:type="paragraph" w:styleId="Closing">
    <w:name w:val="Closing"/>
    <w:basedOn w:val="Normal"/>
    <w:link w:val="ClosingChar"/>
    <w:uiPriority w:val="99"/>
    <w:semiHidden/>
    <w:unhideWhenUsed/>
    <w:rsid w:val="00F2216A"/>
    <w:pPr>
      <w:ind w:left="4252"/>
    </w:pPr>
  </w:style>
  <w:style w:type="character" w:customStyle="1" w:styleId="ClosingChar">
    <w:name w:val="Closing Char"/>
    <w:basedOn w:val="DefaultParagraphFont"/>
    <w:link w:val="Closing"/>
    <w:uiPriority w:val="99"/>
    <w:semiHidden/>
    <w:rsid w:val="00F2216A"/>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F2216A"/>
  </w:style>
  <w:style w:type="character" w:customStyle="1" w:styleId="DateChar">
    <w:name w:val="Date Char"/>
    <w:basedOn w:val="DefaultParagraphFont"/>
    <w:link w:val="Date"/>
    <w:uiPriority w:val="99"/>
    <w:semiHidden/>
    <w:rsid w:val="00F2216A"/>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F2216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2216A"/>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F2216A"/>
  </w:style>
  <w:style w:type="character" w:customStyle="1" w:styleId="E-mailSignatureChar">
    <w:name w:val="E-mail Signature Char"/>
    <w:basedOn w:val="DefaultParagraphFont"/>
    <w:link w:val="E-mailSignature"/>
    <w:uiPriority w:val="99"/>
    <w:semiHidden/>
    <w:rsid w:val="00F2216A"/>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F2216A"/>
    <w:rPr>
      <w:i/>
      <w:iCs/>
      <w:lang w:val="en-GB"/>
    </w:rPr>
  </w:style>
  <w:style w:type="paragraph" w:styleId="EnvelopeAddress">
    <w:name w:val="envelope address"/>
    <w:basedOn w:val="Normal"/>
    <w:uiPriority w:val="99"/>
    <w:semiHidden/>
    <w:unhideWhenUsed/>
    <w:rsid w:val="00F2216A"/>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F2216A"/>
    <w:rPr>
      <w:rFonts w:asciiTheme="majorHAnsi" w:eastAsiaTheme="majorEastAsia" w:hAnsiTheme="majorHAnsi" w:cstheme="majorBidi"/>
      <w:sz w:val="20"/>
      <w:szCs w:val="20"/>
    </w:rPr>
  </w:style>
  <w:style w:type="table" w:styleId="GridTable1Light">
    <w:name w:val="Grid Table 1 Light"/>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F2216A"/>
    <w:rPr>
      <w:color w:val="2B579A"/>
      <w:shd w:val="clear" w:color="auto" w:fill="E1DFDD"/>
      <w:lang w:val="en-GB"/>
    </w:rPr>
  </w:style>
  <w:style w:type="character" w:styleId="HTMLAcronym">
    <w:name w:val="HTML Acronym"/>
    <w:basedOn w:val="DefaultParagraphFont"/>
    <w:uiPriority w:val="99"/>
    <w:semiHidden/>
    <w:unhideWhenUsed/>
    <w:rsid w:val="00F2216A"/>
    <w:rPr>
      <w:lang w:val="en-GB"/>
    </w:rPr>
  </w:style>
  <w:style w:type="paragraph" w:styleId="HTMLAddress">
    <w:name w:val="HTML Address"/>
    <w:basedOn w:val="Normal"/>
    <w:link w:val="HTMLAddressChar"/>
    <w:uiPriority w:val="99"/>
    <w:semiHidden/>
    <w:unhideWhenUsed/>
    <w:rsid w:val="00F2216A"/>
    <w:rPr>
      <w:i/>
      <w:iCs/>
    </w:rPr>
  </w:style>
  <w:style w:type="character" w:customStyle="1" w:styleId="HTMLAddressChar">
    <w:name w:val="HTML Address Char"/>
    <w:basedOn w:val="DefaultParagraphFont"/>
    <w:link w:val="HTMLAddress"/>
    <w:uiPriority w:val="99"/>
    <w:semiHidden/>
    <w:rsid w:val="00F2216A"/>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F2216A"/>
    <w:rPr>
      <w:i/>
      <w:iCs/>
      <w:lang w:val="en-GB"/>
    </w:rPr>
  </w:style>
  <w:style w:type="character" w:styleId="HTMLCode">
    <w:name w:val="HTML Code"/>
    <w:basedOn w:val="DefaultParagraphFont"/>
    <w:uiPriority w:val="99"/>
    <w:semiHidden/>
    <w:unhideWhenUsed/>
    <w:rsid w:val="00F2216A"/>
    <w:rPr>
      <w:rFonts w:ascii="Consolas" w:hAnsi="Consolas"/>
      <w:sz w:val="20"/>
      <w:szCs w:val="20"/>
      <w:lang w:val="en-GB"/>
    </w:rPr>
  </w:style>
  <w:style w:type="character" w:styleId="HTMLDefinition">
    <w:name w:val="HTML Definition"/>
    <w:basedOn w:val="DefaultParagraphFont"/>
    <w:uiPriority w:val="99"/>
    <w:semiHidden/>
    <w:unhideWhenUsed/>
    <w:rsid w:val="00F2216A"/>
    <w:rPr>
      <w:i/>
      <w:iCs/>
      <w:lang w:val="en-GB"/>
    </w:rPr>
  </w:style>
  <w:style w:type="character" w:styleId="HTMLKeyboard">
    <w:name w:val="HTML Keyboard"/>
    <w:basedOn w:val="DefaultParagraphFont"/>
    <w:uiPriority w:val="99"/>
    <w:semiHidden/>
    <w:unhideWhenUsed/>
    <w:rsid w:val="00F2216A"/>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2216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2216A"/>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F2216A"/>
    <w:rPr>
      <w:rFonts w:ascii="Consolas" w:hAnsi="Consolas"/>
      <w:sz w:val="24"/>
      <w:szCs w:val="24"/>
      <w:lang w:val="en-GB"/>
    </w:rPr>
  </w:style>
  <w:style w:type="character" w:styleId="HTMLTypewriter">
    <w:name w:val="HTML Typewriter"/>
    <w:basedOn w:val="DefaultParagraphFont"/>
    <w:uiPriority w:val="99"/>
    <w:semiHidden/>
    <w:unhideWhenUsed/>
    <w:rsid w:val="00F2216A"/>
    <w:rPr>
      <w:rFonts w:ascii="Consolas" w:hAnsi="Consolas"/>
      <w:sz w:val="20"/>
      <w:szCs w:val="20"/>
      <w:lang w:val="en-GB"/>
    </w:rPr>
  </w:style>
  <w:style w:type="character" w:styleId="HTMLVariable">
    <w:name w:val="HTML Variable"/>
    <w:basedOn w:val="DefaultParagraphFont"/>
    <w:uiPriority w:val="99"/>
    <w:semiHidden/>
    <w:unhideWhenUsed/>
    <w:rsid w:val="00F2216A"/>
    <w:rPr>
      <w:i/>
      <w:iCs/>
      <w:lang w:val="en-GB"/>
    </w:rPr>
  </w:style>
  <w:style w:type="paragraph" w:styleId="Index1">
    <w:name w:val="index 1"/>
    <w:basedOn w:val="Normal"/>
    <w:next w:val="Normal"/>
    <w:autoRedefine/>
    <w:uiPriority w:val="99"/>
    <w:semiHidden/>
    <w:unhideWhenUsed/>
    <w:rsid w:val="00F2216A"/>
    <w:pPr>
      <w:ind w:left="220" w:hanging="220"/>
    </w:pPr>
  </w:style>
  <w:style w:type="paragraph" w:styleId="Index2">
    <w:name w:val="index 2"/>
    <w:basedOn w:val="Normal"/>
    <w:next w:val="Normal"/>
    <w:autoRedefine/>
    <w:uiPriority w:val="99"/>
    <w:semiHidden/>
    <w:unhideWhenUsed/>
    <w:rsid w:val="00F2216A"/>
    <w:pPr>
      <w:ind w:left="440" w:hanging="220"/>
    </w:pPr>
  </w:style>
  <w:style w:type="paragraph" w:styleId="Index3">
    <w:name w:val="index 3"/>
    <w:basedOn w:val="Normal"/>
    <w:next w:val="Normal"/>
    <w:autoRedefine/>
    <w:uiPriority w:val="99"/>
    <w:semiHidden/>
    <w:unhideWhenUsed/>
    <w:rsid w:val="00F2216A"/>
    <w:pPr>
      <w:ind w:left="660" w:hanging="220"/>
    </w:pPr>
  </w:style>
  <w:style w:type="paragraph" w:styleId="Index4">
    <w:name w:val="index 4"/>
    <w:basedOn w:val="Normal"/>
    <w:next w:val="Normal"/>
    <w:autoRedefine/>
    <w:uiPriority w:val="99"/>
    <w:semiHidden/>
    <w:unhideWhenUsed/>
    <w:rsid w:val="00F2216A"/>
    <w:pPr>
      <w:ind w:left="880" w:hanging="220"/>
    </w:pPr>
  </w:style>
  <w:style w:type="paragraph" w:styleId="Index5">
    <w:name w:val="index 5"/>
    <w:basedOn w:val="Normal"/>
    <w:next w:val="Normal"/>
    <w:autoRedefine/>
    <w:uiPriority w:val="99"/>
    <w:semiHidden/>
    <w:unhideWhenUsed/>
    <w:rsid w:val="00F2216A"/>
    <w:pPr>
      <w:ind w:left="1100" w:hanging="220"/>
    </w:pPr>
  </w:style>
  <w:style w:type="paragraph" w:styleId="Index6">
    <w:name w:val="index 6"/>
    <w:basedOn w:val="Normal"/>
    <w:next w:val="Normal"/>
    <w:autoRedefine/>
    <w:uiPriority w:val="99"/>
    <w:semiHidden/>
    <w:unhideWhenUsed/>
    <w:rsid w:val="00F2216A"/>
    <w:pPr>
      <w:ind w:left="1320" w:hanging="220"/>
    </w:pPr>
  </w:style>
  <w:style w:type="paragraph" w:styleId="Index7">
    <w:name w:val="index 7"/>
    <w:basedOn w:val="Normal"/>
    <w:next w:val="Normal"/>
    <w:autoRedefine/>
    <w:uiPriority w:val="99"/>
    <w:semiHidden/>
    <w:unhideWhenUsed/>
    <w:rsid w:val="00F2216A"/>
    <w:pPr>
      <w:ind w:left="1540" w:hanging="220"/>
    </w:pPr>
  </w:style>
  <w:style w:type="paragraph" w:styleId="Index8">
    <w:name w:val="index 8"/>
    <w:basedOn w:val="Normal"/>
    <w:next w:val="Normal"/>
    <w:autoRedefine/>
    <w:uiPriority w:val="99"/>
    <w:semiHidden/>
    <w:unhideWhenUsed/>
    <w:rsid w:val="00F2216A"/>
    <w:pPr>
      <w:ind w:left="1760" w:hanging="220"/>
    </w:pPr>
  </w:style>
  <w:style w:type="paragraph" w:styleId="Index9">
    <w:name w:val="index 9"/>
    <w:basedOn w:val="Normal"/>
    <w:next w:val="Normal"/>
    <w:autoRedefine/>
    <w:uiPriority w:val="99"/>
    <w:semiHidden/>
    <w:unhideWhenUsed/>
    <w:rsid w:val="00F2216A"/>
    <w:pPr>
      <w:ind w:left="1980" w:hanging="220"/>
    </w:pPr>
  </w:style>
  <w:style w:type="paragraph" w:styleId="IndexHeading">
    <w:name w:val="index heading"/>
    <w:basedOn w:val="Normal"/>
    <w:next w:val="Index1"/>
    <w:uiPriority w:val="99"/>
    <w:semiHidden/>
    <w:unhideWhenUsed/>
    <w:rsid w:val="00F2216A"/>
    <w:rPr>
      <w:rFonts w:asciiTheme="majorHAnsi" w:eastAsiaTheme="majorEastAsia" w:hAnsiTheme="majorHAnsi" w:cstheme="majorBidi"/>
      <w:b/>
      <w:bCs/>
    </w:rPr>
  </w:style>
  <w:style w:type="table" w:styleId="LightGrid">
    <w:name w:val="Light Grid"/>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F2216A"/>
    <w:pPr>
      <w:spacing w:after="0" w:line="240" w:lineRule="auto"/>
    </w:pPr>
    <w:rPr>
      <w:rFonts w:eastAsiaTheme="minorEastAsia"/>
      <w:color w:val="000000" w:themeColor="text1" w:themeShade="BF"/>
      <w:kern w:val="0"/>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F2216A"/>
    <w:rPr>
      <w:lang w:val="en-GB"/>
    </w:rPr>
  </w:style>
  <w:style w:type="paragraph" w:styleId="List2">
    <w:name w:val="List 2"/>
    <w:basedOn w:val="Normal"/>
    <w:uiPriority w:val="99"/>
    <w:semiHidden/>
    <w:unhideWhenUsed/>
    <w:rsid w:val="00F2216A"/>
    <w:pPr>
      <w:ind w:left="566" w:hanging="283"/>
      <w:contextualSpacing/>
    </w:pPr>
  </w:style>
  <w:style w:type="paragraph" w:styleId="List3">
    <w:name w:val="List 3"/>
    <w:basedOn w:val="Normal"/>
    <w:uiPriority w:val="99"/>
    <w:semiHidden/>
    <w:unhideWhenUsed/>
    <w:rsid w:val="00F2216A"/>
    <w:pPr>
      <w:ind w:left="849" w:hanging="283"/>
      <w:contextualSpacing/>
    </w:pPr>
  </w:style>
  <w:style w:type="paragraph" w:styleId="List4">
    <w:name w:val="List 4"/>
    <w:basedOn w:val="Normal"/>
    <w:uiPriority w:val="99"/>
    <w:semiHidden/>
    <w:unhideWhenUsed/>
    <w:rsid w:val="00F2216A"/>
    <w:pPr>
      <w:ind w:left="1132" w:hanging="283"/>
      <w:contextualSpacing/>
    </w:pPr>
  </w:style>
  <w:style w:type="paragraph" w:styleId="List5">
    <w:name w:val="List 5"/>
    <w:basedOn w:val="Normal"/>
    <w:uiPriority w:val="99"/>
    <w:semiHidden/>
    <w:unhideWhenUsed/>
    <w:rsid w:val="00F2216A"/>
    <w:pPr>
      <w:ind w:left="1415" w:hanging="283"/>
      <w:contextualSpacing/>
    </w:pPr>
  </w:style>
  <w:style w:type="paragraph" w:styleId="ListBullet">
    <w:name w:val="List Bullet"/>
    <w:basedOn w:val="Normal"/>
    <w:uiPriority w:val="99"/>
    <w:semiHidden/>
    <w:unhideWhenUsed/>
    <w:rsid w:val="00F2216A"/>
    <w:pPr>
      <w:tabs>
        <w:tab w:val="num" w:pos="360"/>
      </w:tabs>
      <w:ind w:left="360" w:hanging="360"/>
      <w:contextualSpacing/>
    </w:pPr>
  </w:style>
  <w:style w:type="paragraph" w:styleId="ListBullet2">
    <w:name w:val="List Bullet 2"/>
    <w:basedOn w:val="Normal"/>
    <w:uiPriority w:val="99"/>
    <w:semiHidden/>
    <w:unhideWhenUsed/>
    <w:rsid w:val="00F2216A"/>
    <w:pPr>
      <w:tabs>
        <w:tab w:val="num" w:pos="643"/>
      </w:tabs>
      <w:ind w:left="643" w:hanging="360"/>
      <w:contextualSpacing/>
    </w:pPr>
  </w:style>
  <w:style w:type="paragraph" w:styleId="ListBullet3">
    <w:name w:val="List Bullet 3"/>
    <w:basedOn w:val="Normal"/>
    <w:uiPriority w:val="99"/>
    <w:semiHidden/>
    <w:unhideWhenUsed/>
    <w:rsid w:val="00F2216A"/>
    <w:pPr>
      <w:tabs>
        <w:tab w:val="num" w:pos="926"/>
      </w:tabs>
      <w:ind w:left="926" w:hanging="360"/>
      <w:contextualSpacing/>
    </w:pPr>
  </w:style>
  <w:style w:type="paragraph" w:styleId="ListBullet4">
    <w:name w:val="List Bullet 4"/>
    <w:basedOn w:val="Normal"/>
    <w:uiPriority w:val="99"/>
    <w:semiHidden/>
    <w:unhideWhenUsed/>
    <w:rsid w:val="00F2216A"/>
    <w:pPr>
      <w:tabs>
        <w:tab w:val="num" w:pos="1209"/>
      </w:tabs>
      <w:ind w:left="1209" w:hanging="360"/>
      <w:contextualSpacing/>
    </w:pPr>
  </w:style>
  <w:style w:type="paragraph" w:styleId="ListBullet5">
    <w:name w:val="List Bullet 5"/>
    <w:basedOn w:val="Normal"/>
    <w:uiPriority w:val="99"/>
    <w:semiHidden/>
    <w:unhideWhenUsed/>
    <w:rsid w:val="00F2216A"/>
    <w:pPr>
      <w:tabs>
        <w:tab w:val="num" w:pos="1492"/>
      </w:tabs>
      <w:ind w:left="1492" w:hanging="360"/>
      <w:contextualSpacing/>
    </w:pPr>
  </w:style>
  <w:style w:type="paragraph" w:styleId="ListContinue">
    <w:name w:val="List Continue"/>
    <w:basedOn w:val="Normal"/>
    <w:uiPriority w:val="99"/>
    <w:semiHidden/>
    <w:unhideWhenUsed/>
    <w:rsid w:val="00F2216A"/>
    <w:pPr>
      <w:spacing w:after="120"/>
      <w:ind w:left="283"/>
      <w:contextualSpacing/>
    </w:pPr>
  </w:style>
  <w:style w:type="paragraph" w:styleId="ListContinue2">
    <w:name w:val="List Continue 2"/>
    <w:basedOn w:val="Normal"/>
    <w:uiPriority w:val="99"/>
    <w:semiHidden/>
    <w:unhideWhenUsed/>
    <w:rsid w:val="00F2216A"/>
    <w:pPr>
      <w:spacing w:after="120"/>
      <w:ind w:left="566"/>
      <w:contextualSpacing/>
    </w:pPr>
  </w:style>
  <w:style w:type="paragraph" w:styleId="ListContinue3">
    <w:name w:val="List Continue 3"/>
    <w:basedOn w:val="Normal"/>
    <w:uiPriority w:val="99"/>
    <w:semiHidden/>
    <w:unhideWhenUsed/>
    <w:rsid w:val="00F2216A"/>
    <w:pPr>
      <w:spacing w:after="120"/>
      <w:ind w:left="849"/>
      <w:contextualSpacing/>
    </w:pPr>
  </w:style>
  <w:style w:type="paragraph" w:styleId="ListContinue4">
    <w:name w:val="List Continue 4"/>
    <w:basedOn w:val="Normal"/>
    <w:uiPriority w:val="99"/>
    <w:semiHidden/>
    <w:unhideWhenUsed/>
    <w:rsid w:val="00F2216A"/>
    <w:pPr>
      <w:spacing w:after="120"/>
      <w:ind w:left="1132"/>
      <w:contextualSpacing/>
    </w:pPr>
  </w:style>
  <w:style w:type="paragraph" w:styleId="ListContinue5">
    <w:name w:val="List Continue 5"/>
    <w:basedOn w:val="Normal"/>
    <w:uiPriority w:val="99"/>
    <w:semiHidden/>
    <w:unhideWhenUsed/>
    <w:rsid w:val="00F2216A"/>
    <w:pPr>
      <w:spacing w:after="120"/>
      <w:ind w:left="1415"/>
      <w:contextualSpacing/>
    </w:pPr>
  </w:style>
  <w:style w:type="paragraph" w:styleId="ListNumber">
    <w:name w:val="List Number"/>
    <w:basedOn w:val="Normal"/>
    <w:uiPriority w:val="99"/>
    <w:semiHidden/>
    <w:unhideWhenUsed/>
    <w:rsid w:val="00F2216A"/>
    <w:pPr>
      <w:tabs>
        <w:tab w:val="num" w:pos="360"/>
      </w:tabs>
      <w:ind w:left="360" w:hanging="360"/>
      <w:contextualSpacing/>
    </w:pPr>
  </w:style>
  <w:style w:type="paragraph" w:styleId="ListNumber2">
    <w:name w:val="List Number 2"/>
    <w:basedOn w:val="Normal"/>
    <w:uiPriority w:val="99"/>
    <w:semiHidden/>
    <w:unhideWhenUsed/>
    <w:rsid w:val="00F2216A"/>
    <w:pPr>
      <w:tabs>
        <w:tab w:val="num" w:pos="643"/>
      </w:tabs>
      <w:ind w:left="643" w:hanging="360"/>
      <w:contextualSpacing/>
    </w:pPr>
  </w:style>
  <w:style w:type="paragraph" w:styleId="ListNumber3">
    <w:name w:val="List Number 3"/>
    <w:basedOn w:val="Normal"/>
    <w:uiPriority w:val="99"/>
    <w:semiHidden/>
    <w:unhideWhenUsed/>
    <w:rsid w:val="00F2216A"/>
    <w:pPr>
      <w:tabs>
        <w:tab w:val="num" w:pos="926"/>
      </w:tabs>
      <w:ind w:left="926" w:hanging="360"/>
      <w:contextualSpacing/>
    </w:pPr>
  </w:style>
  <w:style w:type="paragraph" w:styleId="ListNumber4">
    <w:name w:val="List Number 4"/>
    <w:basedOn w:val="Normal"/>
    <w:uiPriority w:val="99"/>
    <w:semiHidden/>
    <w:unhideWhenUsed/>
    <w:rsid w:val="00F2216A"/>
    <w:pPr>
      <w:tabs>
        <w:tab w:val="num" w:pos="1209"/>
      </w:tabs>
      <w:ind w:left="1209" w:hanging="360"/>
      <w:contextualSpacing/>
    </w:pPr>
  </w:style>
  <w:style w:type="paragraph" w:styleId="ListNumber5">
    <w:name w:val="List Number 5"/>
    <w:basedOn w:val="Normal"/>
    <w:uiPriority w:val="99"/>
    <w:semiHidden/>
    <w:unhideWhenUsed/>
    <w:rsid w:val="00F2216A"/>
    <w:pPr>
      <w:tabs>
        <w:tab w:val="num" w:pos="1800"/>
      </w:tabs>
      <w:ind w:left="1800" w:hanging="360"/>
      <w:contextualSpacing/>
    </w:pPr>
  </w:style>
  <w:style w:type="table" w:styleId="ListTable1Light">
    <w:name w:val="List Table 1 Light"/>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F2216A"/>
    <w:pPr>
      <w:spacing w:after="0" w:line="240" w:lineRule="auto"/>
    </w:pPr>
    <w:rPr>
      <w:rFonts w:eastAsiaTheme="minorEastAsia"/>
      <w:color w:val="000000" w:themeColor="text1"/>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2216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F2216A"/>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F2216A"/>
    <w:rPr>
      <w:color w:val="2B579A"/>
      <w:shd w:val="clear" w:color="auto" w:fill="E1DFDD"/>
      <w:lang w:val="en-GB"/>
    </w:rPr>
  </w:style>
  <w:style w:type="paragraph" w:styleId="MessageHeader">
    <w:name w:val="Message Header"/>
    <w:basedOn w:val="Normal"/>
    <w:link w:val="MessageHeaderChar"/>
    <w:uiPriority w:val="99"/>
    <w:semiHidden/>
    <w:unhideWhenUsed/>
    <w:rsid w:val="00F2216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2216A"/>
    <w:rPr>
      <w:rFonts w:asciiTheme="majorHAnsi" w:eastAsiaTheme="majorEastAsia" w:hAnsiTheme="majorHAnsi" w:cstheme="majorBidi"/>
      <w:kern w:val="0"/>
      <w:sz w:val="22"/>
      <w:szCs w:val="22"/>
      <w:shd w:val="pct20" w:color="auto" w:fill="auto"/>
      <w:lang w:val="en-GB"/>
      <w14:ligatures w14:val="none"/>
    </w:rPr>
  </w:style>
  <w:style w:type="paragraph" w:styleId="NoSpacing">
    <w:name w:val="No Spacing"/>
    <w:link w:val="NoSpacingChar"/>
    <w:uiPriority w:val="1"/>
    <w:qFormat/>
    <w:rsid w:val="00F2216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F2216A"/>
  </w:style>
  <w:style w:type="paragraph" w:styleId="NormalIndent">
    <w:name w:val="Normal Indent"/>
    <w:basedOn w:val="Normal"/>
    <w:uiPriority w:val="99"/>
    <w:semiHidden/>
    <w:unhideWhenUsed/>
    <w:rsid w:val="00F2216A"/>
    <w:pPr>
      <w:ind w:left="720"/>
    </w:pPr>
  </w:style>
  <w:style w:type="paragraph" w:styleId="NoteHeading">
    <w:name w:val="Note Heading"/>
    <w:basedOn w:val="Normal"/>
    <w:next w:val="Normal"/>
    <w:link w:val="NoteHeadingChar"/>
    <w:uiPriority w:val="99"/>
    <w:semiHidden/>
    <w:unhideWhenUsed/>
    <w:rsid w:val="00F2216A"/>
  </w:style>
  <w:style w:type="character" w:customStyle="1" w:styleId="NoteHeadingChar">
    <w:name w:val="Note Heading Char"/>
    <w:basedOn w:val="DefaultParagraphFont"/>
    <w:link w:val="NoteHeading"/>
    <w:uiPriority w:val="99"/>
    <w:semiHidden/>
    <w:rsid w:val="00F2216A"/>
    <w:rPr>
      <w:rFonts w:ascii="Times New Roman" w:eastAsia="SimSun" w:hAnsi="Times New Roman" w:cs="Times New Roman"/>
      <w:kern w:val="0"/>
      <w:sz w:val="22"/>
      <w:szCs w:val="22"/>
      <w:lang w:val="en-GB"/>
      <w14:ligatures w14:val="none"/>
    </w:rPr>
  </w:style>
  <w:style w:type="table" w:styleId="PlainTable1">
    <w:name w:val="Plain Table 1"/>
    <w:basedOn w:val="TableNormal"/>
    <w:uiPriority w:val="41"/>
    <w:rsid w:val="00F2216A"/>
    <w:pPr>
      <w:spacing w:after="0" w:line="240" w:lineRule="auto"/>
    </w:pPr>
    <w:rPr>
      <w:rFonts w:eastAsiaTheme="minorEastAsia"/>
      <w:kern w:val="0"/>
      <w:lang w:val="fr-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2216A"/>
    <w:pPr>
      <w:spacing w:after="0" w:line="240" w:lineRule="auto"/>
    </w:pPr>
    <w:rPr>
      <w:rFonts w:eastAsiaTheme="minorEastAsia"/>
      <w:kern w:val="0"/>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2216A"/>
    <w:pPr>
      <w:spacing w:after="0" w:line="240" w:lineRule="auto"/>
    </w:pPr>
    <w:rPr>
      <w:rFonts w:eastAsiaTheme="minorEastAsia"/>
      <w:kern w:val="0"/>
      <w:lang w:val="fr-CA"/>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2216A"/>
    <w:pPr>
      <w:spacing w:after="0" w:line="240" w:lineRule="auto"/>
    </w:pPr>
    <w:rPr>
      <w:rFonts w:eastAsiaTheme="minorEastAsia"/>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2216A"/>
    <w:rPr>
      <w:rFonts w:ascii="Consolas" w:hAnsi="Consolas"/>
      <w:sz w:val="21"/>
      <w:szCs w:val="21"/>
    </w:rPr>
  </w:style>
  <w:style w:type="character" w:customStyle="1" w:styleId="PlainTextChar">
    <w:name w:val="Plain Text Char"/>
    <w:basedOn w:val="DefaultParagraphFont"/>
    <w:link w:val="PlainText"/>
    <w:uiPriority w:val="99"/>
    <w:semiHidden/>
    <w:rsid w:val="00F2216A"/>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F2216A"/>
  </w:style>
  <w:style w:type="character" w:customStyle="1" w:styleId="SalutationChar">
    <w:name w:val="Salutation Char"/>
    <w:basedOn w:val="DefaultParagraphFont"/>
    <w:link w:val="Salutation"/>
    <w:uiPriority w:val="99"/>
    <w:semiHidden/>
    <w:rsid w:val="00F2216A"/>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F2216A"/>
    <w:pPr>
      <w:ind w:left="4252"/>
    </w:pPr>
  </w:style>
  <w:style w:type="character" w:customStyle="1" w:styleId="SignatureChar">
    <w:name w:val="Signature Char"/>
    <w:basedOn w:val="DefaultParagraphFont"/>
    <w:link w:val="Signature"/>
    <w:uiPriority w:val="99"/>
    <w:semiHidden/>
    <w:rsid w:val="00F2216A"/>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F2216A"/>
    <w:rPr>
      <w:u w:val="dotted"/>
      <w:lang w:val="en-GB"/>
    </w:rPr>
  </w:style>
  <w:style w:type="character" w:styleId="SmartLink">
    <w:name w:val="Smart Link"/>
    <w:basedOn w:val="DefaultParagraphFont"/>
    <w:uiPriority w:val="99"/>
    <w:semiHidden/>
    <w:unhideWhenUsed/>
    <w:rsid w:val="00F2216A"/>
    <w:rPr>
      <w:color w:val="0000FF"/>
      <w:u w:val="single"/>
      <w:shd w:val="clear" w:color="auto" w:fill="F3F2F1"/>
      <w:lang w:val="en-GB"/>
    </w:rPr>
  </w:style>
  <w:style w:type="character" w:styleId="Strong">
    <w:name w:val="Strong"/>
    <w:basedOn w:val="DefaultParagraphFont"/>
    <w:uiPriority w:val="22"/>
    <w:qFormat/>
    <w:rsid w:val="00F2216A"/>
    <w:rPr>
      <w:b/>
      <w:bCs/>
      <w:lang w:val="en-GB"/>
    </w:rPr>
  </w:style>
  <w:style w:type="character" w:styleId="SubtleEmphasis">
    <w:name w:val="Subtle Emphasis"/>
    <w:basedOn w:val="DefaultParagraphFont"/>
    <w:uiPriority w:val="19"/>
    <w:qFormat/>
    <w:rsid w:val="00F2216A"/>
    <w:rPr>
      <w:i/>
      <w:iCs/>
      <w:color w:val="404040" w:themeColor="text1" w:themeTint="BF"/>
      <w:lang w:val="en-GB"/>
    </w:rPr>
  </w:style>
  <w:style w:type="character" w:styleId="SubtleReference">
    <w:name w:val="Subtle Reference"/>
    <w:basedOn w:val="DefaultParagraphFont"/>
    <w:uiPriority w:val="31"/>
    <w:qFormat/>
    <w:rsid w:val="00F2216A"/>
    <w:rPr>
      <w:smallCaps/>
      <w:color w:val="5A5A5A" w:themeColor="text1" w:themeTint="A5"/>
      <w:lang w:val="en-GB"/>
    </w:rPr>
  </w:style>
  <w:style w:type="table" w:styleId="Table3Deffects1">
    <w:name w:val="Table 3D effects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color w:val="000080"/>
      <w:kern w:val="0"/>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color w:val="FFFFFF"/>
      <w:kern w:val="0"/>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2216A"/>
    <w:pPr>
      <w:spacing w:after="0" w:line="240" w:lineRule="auto"/>
    </w:pPr>
    <w:rPr>
      <w:rFonts w:eastAsiaTheme="minorEastAsia"/>
      <w:kern w:val="0"/>
      <w:lang w:val="fr-C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2216A"/>
    <w:pPr>
      <w:ind w:left="220" w:hanging="220"/>
    </w:pPr>
  </w:style>
  <w:style w:type="paragraph" w:styleId="TableofFigures">
    <w:name w:val="table of figures"/>
    <w:basedOn w:val="Normal"/>
    <w:next w:val="Normal"/>
    <w:uiPriority w:val="99"/>
    <w:semiHidden/>
    <w:unhideWhenUsed/>
    <w:rsid w:val="00F2216A"/>
  </w:style>
  <w:style w:type="table" w:styleId="TableProfessional">
    <w:name w:val="Table Professional"/>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F2216A"/>
    <w:pPr>
      <w:spacing w:before="240" w:after="0"/>
      <w:outlineLvl w:val="9"/>
    </w:pPr>
    <w:rPr>
      <w:sz w:val="32"/>
      <w:szCs w:val="32"/>
    </w:rPr>
  </w:style>
  <w:style w:type="character" w:styleId="UnresolvedMention">
    <w:name w:val="Unresolved Mention"/>
    <w:basedOn w:val="DefaultParagraphFont"/>
    <w:uiPriority w:val="99"/>
    <w:semiHidden/>
    <w:unhideWhenUsed/>
    <w:rsid w:val="00F2216A"/>
    <w:rPr>
      <w:color w:val="605E5C"/>
      <w:shd w:val="clear" w:color="auto" w:fill="E1DFDD"/>
      <w:lang w:val="en-GB"/>
    </w:rPr>
  </w:style>
  <w:style w:type="paragraph" w:customStyle="1" w:styleId="CBDAgendaItemReport">
    <w:name w:val="CBD_AgendaItem_Report"/>
    <w:basedOn w:val="Normal"/>
    <w:qFormat/>
    <w:rsid w:val="00F2216A"/>
    <w:pPr>
      <w:keepNext/>
      <w:keepLines/>
      <w:spacing w:before="240" w:after="120"/>
      <w:jc w:val="left"/>
    </w:pPr>
    <w:rPr>
      <w:b/>
      <w:sz w:val="24"/>
    </w:rPr>
  </w:style>
  <w:style w:type="paragraph" w:customStyle="1" w:styleId="CBDagendaItem0">
    <w:name w:val="CBD_agenda_Item"/>
    <w:basedOn w:val="CBDNormalNumber"/>
    <w:qFormat/>
    <w:rsid w:val="00F2216A"/>
    <w:pPr>
      <w:numPr>
        <w:numId w:val="0"/>
      </w:numPr>
    </w:pPr>
  </w:style>
  <w:style w:type="paragraph" w:customStyle="1" w:styleId="CBDpara-item">
    <w:name w:val="CBD_para-item"/>
    <w:basedOn w:val="Normal"/>
    <w:qFormat/>
    <w:rsid w:val="00F2216A"/>
    <w:pPr>
      <w:tabs>
        <w:tab w:val="clear" w:pos="567"/>
      </w:tabs>
      <w:spacing w:before="120" w:after="120"/>
      <w:ind w:left="1134" w:hanging="567"/>
      <w:jc w:val="left"/>
    </w:pPr>
  </w:style>
  <w:style w:type="paragraph" w:customStyle="1" w:styleId="CBDsubpara-item">
    <w:name w:val="CBD_subpara-item"/>
    <w:basedOn w:val="CBDpara-item"/>
    <w:qFormat/>
    <w:rsid w:val="00F2216A"/>
    <w:pPr>
      <w:tabs>
        <w:tab w:val="clear" w:pos="1134"/>
      </w:tabs>
      <w:ind w:left="1701"/>
    </w:pPr>
  </w:style>
  <w:style w:type="paragraph" w:customStyle="1" w:styleId="CBDRecommendText">
    <w:name w:val="CBD_RecommendText"/>
    <w:basedOn w:val="Normal"/>
    <w:qFormat/>
    <w:rsid w:val="00F2216A"/>
    <w:pPr>
      <w:spacing w:after="120"/>
      <w:ind w:left="567"/>
    </w:pPr>
  </w:style>
  <w:style w:type="character" w:customStyle="1" w:styleId="ListParagraphChar">
    <w:name w:val="List Paragraph Char"/>
    <w:aliases w:val="_Bullet Char,Heading 2_sj Char,List Paragraph1 Char,Listenabsatz1 Char,Normal bullet 2 Char,Bullet list Char,Dot pt Char,Liststycke Char,No Spacing1 Char,List Paragraph Char Char Char Char,Indicator Text Char,Numbered Para 1 Char"/>
    <w:basedOn w:val="DefaultParagraphFont"/>
    <w:link w:val="ListParagraph"/>
    <w:uiPriority w:val="34"/>
    <w:qFormat/>
    <w:locked/>
    <w:rsid w:val="00F2216A"/>
    <w:rPr>
      <w:rFonts w:ascii="Times New Roman" w:eastAsia="SimSun" w:hAnsi="Times New Roman" w:cs="Times New Roman"/>
      <w:kern w:val="0"/>
      <w:sz w:val="22"/>
      <w:szCs w:val="22"/>
      <w:lang w:val="en-GB"/>
      <w14:ligatures w14:val="none"/>
    </w:rPr>
  </w:style>
  <w:style w:type="character" w:customStyle="1" w:styleId="NoSpacingChar">
    <w:name w:val="No Spacing Char"/>
    <w:basedOn w:val="DefaultParagraphFont"/>
    <w:link w:val="NoSpacing"/>
    <w:uiPriority w:val="1"/>
    <w:rsid w:val="00F2216A"/>
    <w:rPr>
      <w:rFonts w:ascii="Times New Roman" w:eastAsia="SimSun" w:hAnsi="Times New Roman" w:cs="Times New Roman"/>
      <w:kern w:val="0"/>
      <w:sz w:val="22"/>
      <w:szCs w:val="22"/>
      <w:lang w:val="en-GB"/>
      <w14:ligatures w14:val="none"/>
    </w:rPr>
  </w:style>
  <w:style w:type="paragraph" w:customStyle="1" w:styleId="paragraph">
    <w:name w:val="paragraph"/>
    <w:basedOn w:val="Normal"/>
    <w:rsid w:val="00F2216A"/>
    <w:pPr>
      <w:spacing w:before="100" w:beforeAutospacing="1" w:after="100" w:afterAutospacing="1"/>
    </w:pPr>
  </w:style>
  <w:style w:type="character" w:customStyle="1" w:styleId="eop">
    <w:name w:val="eop"/>
    <w:basedOn w:val="DefaultParagraphFont"/>
    <w:rsid w:val="00F2216A"/>
    <w:rPr>
      <w:lang w:val="en-GB"/>
    </w:rPr>
  </w:style>
  <w:style w:type="paragraph" w:customStyle="1" w:styleId="CBDprov-agendaItem">
    <w:name w:val="CBD_prov-agenda_Item"/>
    <w:basedOn w:val="CBDNormalNumber"/>
    <w:qFormat/>
    <w:rsid w:val="00F2216A"/>
    <w:pPr>
      <w:numPr>
        <w:numId w:val="0"/>
      </w:numPr>
    </w:pPr>
  </w:style>
  <w:style w:type="paragraph" w:customStyle="1" w:styleId="CBDAgendaItem-1">
    <w:name w:val="CBD_AgendaItem-1"/>
    <w:basedOn w:val="Normal"/>
    <w:qFormat/>
    <w:rsid w:val="00F2216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F2216A"/>
    <w:pPr>
      <w:ind w:left="567" w:hanging="567"/>
    </w:pPr>
    <w:rPr>
      <w:sz w:val="22"/>
    </w:rPr>
  </w:style>
  <w:style w:type="paragraph" w:customStyle="1" w:styleId="CBDAgendaItem-3">
    <w:name w:val="CBD_AgendaItem-3"/>
    <w:basedOn w:val="CBDAgendaItem-1"/>
    <w:qFormat/>
    <w:rsid w:val="00F2216A"/>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cbd.int/meetings/COP-10" TargetMode="External"/><Relationship Id="rId26" Type="http://schemas.openxmlformats.org/officeDocument/2006/relationships/hyperlink" Target="https://www.cbd.int/decisions/cop/?m=cop-16" TargetMode="External"/><Relationship Id="rId39" Type="http://schemas.openxmlformats.org/officeDocument/2006/relationships/footer" Target="footer1.xml"/><Relationship Id="rId21" Type="http://schemas.openxmlformats.org/officeDocument/2006/relationships/hyperlink" Target="https://www.cbd.int/meetings/COP-13" TargetMode="External"/><Relationship Id="rId34" Type="http://schemas.openxmlformats.org/officeDocument/2006/relationships/hyperlink" Target="https://www.cbd.int/decisions/cop/?m=cop-16" TargetMode="External"/><Relationship Id="rId42"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cbd.int/meetings/COP-09"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eader" Target="header2.xml"/><Relationship Id="rId41" Type="http://schemas.openxmlformats.org/officeDocument/2006/relationships/fontTable" Target="fontTable.xml"/><Relationship Id="rId16" Type="http://schemas.openxmlformats.org/officeDocument/2006/relationships/hyperlink" Target="https://www.cbd.int/decisions/cop?m=cop-08" TargetMode="External"/><Relationship Id="rId20" Type="http://schemas.openxmlformats.org/officeDocument/2006/relationships/hyperlink" Target="https://www.cbd.int/meetings/COP-12"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cbd.int/meetings/COP-15" TargetMode="External"/><Relationship Id="rId32" Type="http://schemas.openxmlformats.org/officeDocument/2006/relationships/hyperlink" Target="https://www.cbd.int/decisions/cop?m=cop-16"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cbd.int/decisions/cop?m=cop-15" TargetMode="External"/><Relationship Id="rId28" Type="http://schemas.openxmlformats.org/officeDocument/2006/relationships/hyperlink" Target="https://www.cbd.int/documents/CBD/SBSTTA/28/7/ADD1" TargetMode="External"/><Relationship Id="rId36" Type="http://schemas.openxmlformats.org/officeDocument/2006/relationships/hyperlink" Target="https://www.cbd.int/decisions/cop/?m=cop-16" TargetMode="External"/><Relationship Id="rId10" Type="http://schemas.openxmlformats.org/officeDocument/2006/relationships/webSettings" Target="webSettings.xml"/><Relationship Id="rId19" Type="http://schemas.openxmlformats.org/officeDocument/2006/relationships/hyperlink" Target="https://www.cbd.int/meetings/COP-11"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cbd.int/meetings/COP-14" TargetMode="External"/><Relationship Id="rId27" Type="http://schemas.openxmlformats.org/officeDocument/2006/relationships/hyperlink" Target="https://www.cbd.int/documents/CBD/SBSTTA/28/INF/2/REV1"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8" Type="http://schemas.openxmlformats.org/officeDocument/2006/relationships/styles" Target="styl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MCB/WS/2025/1/2" TargetMode="External"/><Relationship Id="rId3" Type="http://schemas.openxmlformats.org/officeDocument/2006/relationships/hyperlink" Target="https://www.cbd.int/marine/ebsa/revised-tor-iag-on-ebsa.pdf" TargetMode="External"/><Relationship Id="rId7" Type="http://schemas.openxmlformats.org/officeDocument/2006/relationships/hyperlink" Target="https://www.cbd.int/doc/decisions/cop-08/cop-08-dec-01-en.pdf" TargetMode="External"/><Relationship Id="rId2" Type="http://schemas.openxmlformats.org/officeDocument/2006/relationships/hyperlink" Target="http://16/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UNEP/CBD/COP/11/23" TargetMode="External"/><Relationship Id="rId5" Type="http://schemas.openxmlformats.org/officeDocument/2006/relationships/hyperlink" Target="https://www.cbd.int/decisions/cop?m=cop-13" TargetMode="External"/><Relationship Id="rId4" Type="http://schemas.openxmlformats.org/officeDocument/2006/relationships/hyperlink" Target="https://www.cbd.int/decisions/cop?m=cop-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AC0991-09A7-4AE1-A795-5B7FCFC4A8F1}">
  <ds:schemaRefs>
    <ds:schemaRef ds:uri="http://schemas.microsoft.com/sharepoint/v3/contenttype/forms"/>
  </ds:schemaRefs>
</ds:datastoreItem>
</file>

<file path=customXml/itemProps2.xml><?xml version="1.0" encoding="utf-8"?>
<ds:datastoreItem xmlns:ds="http://schemas.openxmlformats.org/officeDocument/2006/customXml" ds:itemID="{DBEADEB0-A92F-4000-B1F0-AFCE623B03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A917D7-EE31-4F19-8711-B66EF695B86F}">
  <ds:schemaRefs>
    <ds:schemaRef ds:uri="http://schemas.openxmlformats.org/officeDocument/2006/bibliography"/>
  </ds:schemaRefs>
</ds:datastoreItem>
</file>

<file path=customXml/itemProps4.xml><?xml version="1.0" encoding="utf-8"?>
<ds:datastoreItem xmlns:ds="http://schemas.openxmlformats.org/officeDocument/2006/customXml" ds:itemID="{0813D4E6-973C-4596-8430-549CD8E0FFAE}"/>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6.xml><?xml version="1.0" encoding="utf-8"?>
<ds:datastoreItem xmlns:ds="http://schemas.openxmlformats.org/officeDocument/2006/customXml" ds:itemID="{AA4EB08D-A6E2-4912-93AF-0CE890BED8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28</TotalTime>
  <Pages>1</Pages>
  <Words>5103</Words>
  <Characters>29088</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34123</CharactersWithSpaces>
  <SharedDoc>false</SharedDoc>
  <HLinks>
    <vt:vector size="180" baseType="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7864430</vt:i4>
      </vt:variant>
      <vt:variant>
        <vt:i4>51</vt:i4>
      </vt:variant>
      <vt:variant>
        <vt:i4>0</vt:i4>
      </vt:variant>
      <vt:variant>
        <vt:i4>5</vt:i4>
      </vt:variant>
      <vt:variant>
        <vt:lpwstr>https://www.cbd.int/decisions/cop?m=cop-16</vt:lpwstr>
      </vt:variant>
      <vt:variant>
        <vt:lpwstr/>
      </vt:variant>
      <vt:variant>
        <vt:i4>7864430</vt:i4>
      </vt:variant>
      <vt:variant>
        <vt:i4>48</vt:i4>
      </vt:variant>
      <vt:variant>
        <vt:i4>0</vt:i4>
      </vt:variant>
      <vt:variant>
        <vt:i4>5</vt:i4>
      </vt:variant>
      <vt:variant>
        <vt:lpwstr>https://www.cbd.int/decisions/cop?m=cop-16</vt:lpwstr>
      </vt:variant>
      <vt:variant>
        <vt:lpwstr/>
      </vt:variant>
      <vt:variant>
        <vt:i4>7864430</vt:i4>
      </vt:variant>
      <vt:variant>
        <vt:i4>45</vt:i4>
      </vt:variant>
      <vt:variant>
        <vt:i4>0</vt:i4>
      </vt:variant>
      <vt:variant>
        <vt:i4>5</vt:i4>
      </vt:variant>
      <vt:variant>
        <vt:lpwstr>https://www.cbd.int/decisions/cop?m=cop-16</vt:lpwstr>
      </vt:variant>
      <vt:variant>
        <vt:lpwstr/>
      </vt:variant>
      <vt:variant>
        <vt:i4>7864430</vt:i4>
      </vt:variant>
      <vt:variant>
        <vt:i4>42</vt:i4>
      </vt:variant>
      <vt:variant>
        <vt:i4>0</vt:i4>
      </vt:variant>
      <vt:variant>
        <vt:i4>5</vt:i4>
      </vt:variant>
      <vt:variant>
        <vt:lpwstr>https://www.cbd.int/decisions/cop?m=cop-16</vt:lpwstr>
      </vt:variant>
      <vt:variant>
        <vt:lpwstr/>
      </vt:variant>
      <vt:variant>
        <vt:i4>7864430</vt:i4>
      </vt:variant>
      <vt:variant>
        <vt:i4>39</vt:i4>
      </vt:variant>
      <vt:variant>
        <vt:i4>0</vt:i4>
      </vt:variant>
      <vt:variant>
        <vt:i4>5</vt:i4>
      </vt:variant>
      <vt:variant>
        <vt:lpwstr>https://www.cbd.int/decisions/cop?m=cop-16</vt:lpwstr>
      </vt:variant>
      <vt:variant>
        <vt:lpwstr/>
      </vt:variant>
      <vt:variant>
        <vt:i4>3932283</vt:i4>
      </vt:variant>
      <vt:variant>
        <vt:i4>36</vt:i4>
      </vt:variant>
      <vt:variant>
        <vt:i4>0</vt:i4>
      </vt:variant>
      <vt:variant>
        <vt:i4>5</vt:i4>
      </vt:variant>
      <vt:variant>
        <vt:lpwstr>https://www.cbd.int/documents/CBD/SBSTTA/28/7/ADD1</vt:lpwstr>
      </vt:variant>
      <vt:variant>
        <vt:lpwstr/>
      </vt:variant>
      <vt:variant>
        <vt:i4>8126576</vt:i4>
      </vt:variant>
      <vt:variant>
        <vt:i4>33</vt:i4>
      </vt:variant>
      <vt:variant>
        <vt:i4>0</vt:i4>
      </vt:variant>
      <vt:variant>
        <vt:i4>5</vt:i4>
      </vt:variant>
      <vt:variant>
        <vt:lpwstr>https://www.cbd.int/documents/CBD/SBSTTA/28/INF/2/REV1</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7012401</vt:i4>
      </vt:variant>
      <vt:variant>
        <vt:i4>24</vt:i4>
      </vt:variant>
      <vt:variant>
        <vt:i4>0</vt:i4>
      </vt:variant>
      <vt:variant>
        <vt:i4>5</vt:i4>
      </vt:variant>
      <vt:variant>
        <vt:lpwstr>https://www.cbd.int/meetings/COP-15</vt:lpwstr>
      </vt:variant>
      <vt:variant>
        <vt:lpwstr/>
      </vt:variant>
      <vt:variant>
        <vt:i4>8061038</vt:i4>
      </vt:variant>
      <vt:variant>
        <vt:i4>21</vt:i4>
      </vt:variant>
      <vt:variant>
        <vt:i4>0</vt:i4>
      </vt:variant>
      <vt:variant>
        <vt:i4>5</vt:i4>
      </vt:variant>
      <vt:variant>
        <vt:lpwstr>https://www.cbd.int/decisions/cop?m=cop-15</vt:lpwstr>
      </vt:variant>
      <vt:variant>
        <vt:lpwstr/>
      </vt:variant>
      <vt:variant>
        <vt:i4>7012401</vt:i4>
      </vt:variant>
      <vt:variant>
        <vt:i4>18</vt:i4>
      </vt:variant>
      <vt:variant>
        <vt:i4>0</vt:i4>
      </vt:variant>
      <vt:variant>
        <vt:i4>5</vt:i4>
      </vt:variant>
      <vt:variant>
        <vt:lpwstr>https://www.cbd.int/meetings/COP-14</vt:lpwstr>
      </vt:variant>
      <vt:variant>
        <vt:lpwstr/>
      </vt:variant>
      <vt:variant>
        <vt:i4>7012401</vt:i4>
      </vt:variant>
      <vt:variant>
        <vt:i4>15</vt:i4>
      </vt:variant>
      <vt:variant>
        <vt:i4>0</vt:i4>
      </vt:variant>
      <vt:variant>
        <vt:i4>5</vt:i4>
      </vt:variant>
      <vt:variant>
        <vt:lpwstr>https://www.cbd.int/meetings/COP-13</vt:lpwstr>
      </vt:variant>
      <vt:variant>
        <vt:lpwstr/>
      </vt:variant>
      <vt:variant>
        <vt:i4>7012401</vt:i4>
      </vt:variant>
      <vt:variant>
        <vt:i4>12</vt:i4>
      </vt:variant>
      <vt:variant>
        <vt:i4>0</vt:i4>
      </vt:variant>
      <vt:variant>
        <vt:i4>5</vt:i4>
      </vt:variant>
      <vt:variant>
        <vt:lpwstr>https://www.cbd.int/meetings/COP-12</vt:lpwstr>
      </vt:variant>
      <vt:variant>
        <vt:lpwstr/>
      </vt:variant>
      <vt:variant>
        <vt:i4>7012401</vt:i4>
      </vt:variant>
      <vt:variant>
        <vt:i4>9</vt:i4>
      </vt:variant>
      <vt:variant>
        <vt:i4>0</vt:i4>
      </vt:variant>
      <vt:variant>
        <vt:i4>5</vt:i4>
      </vt:variant>
      <vt:variant>
        <vt:lpwstr>https://www.cbd.int/meetings/COP-11</vt:lpwstr>
      </vt:variant>
      <vt:variant>
        <vt:lpwstr/>
      </vt:variant>
      <vt:variant>
        <vt:i4>7012401</vt:i4>
      </vt:variant>
      <vt:variant>
        <vt:i4>6</vt:i4>
      </vt:variant>
      <vt:variant>
        <vt:i4>0</vt:i4>
      </vt:variant>
      <vt:variant>
        <vt:i4>5</vt:i4>
      </vt:variant>
      <vt:variant>
        <vt:lpwstr>https://www.cbd.int/meetings/COP-10</vt:lpwstr>
      </vt:variant>
      <vt:variant>
        <vt:lpwstr/>
      </vt:variant>
      <vt:variant>
        <vt:i4>6946865</vt:i4>
      </vt:variant>
      <vt:variant>
        <vt:i4>3</vt:i4>
      </vt:variant>
      <vt:variant>
        <vt:i4>0</vt:i4>
      </vt:variant>
      <vt:variant>
        <vt:i4>5</vt:i4>
      </vt:variant>
      <vt:variant>
        <vt:lpwstr>https://www.cbd.int/meetings/COP-09</vt:lpwstr>
      </vt:variant>
      <vt:variant>
        <vt:lpwstr/>
      </vt:variant>
      <vt:variant>
        <vt:i4>7733359</vt:i4>
      </vt:variant>
      <vt:variant>
        <vt:i4>0</vt:i4>
      </vt:variant>
      <vt:variant>
        <vt:i4>0</vt:i4>
      </vt:variant>
      <vt:variant>
        <vt:i4>5</vt:i4>
      </vt:variant>
      <vt:variant>
        <vt:lpwstr>https://www.cbd.int/decisions/cop?m=cop-08</vt:lpwstr>
      </vt:variant>
      <vt:variant>
        <vt:lpwstr/>
      </vt:variant>
      <vt:variant>
        <vt:i4>1245257</vt:i4>
      </vt:variant>
      <vt:variant>
        <vt:i4>27</vt:i4>
      </vt:variant>
      <vt:variant>
        <vt:i4>0</vt:i4>
      </vt:variant>
      <vt:variant>
        <vt:i4>5</vt:i4>
      </vt:variant>
      <vt:variant>
        <vt:lpwstr>https://www.cbd.int/documents/CBD/MCB/WS/2025/1/2</vt:lpwstr>
      </vt:variant>
      <vt:variant>
        <vt:lpwstr/>
      </vt:variant>
      <vt:variant>
        <vt:i4>196679</vt:i4>
      </vt:variant>
      <vt:variant>
        <vt:i4>24</vt:i4>
      </vt:variant>
      <vt:variant>
        <vt:i4>0</vt:i4>
      </vt:variant>
      <vt:variant>
        <vt:i4>5</vt:i4>
      </vt:variant>
      <vt:variant>
        <vt:lpwstr>https://www.cbd.int/doc/decisions/cop-08/cop-08-dec-01-en.pdf</vt:lpwstr>
      </vt:variant>
      <vt:variant>
        <vt:lpwstr/>
      </vt:variant>
      <vt:variant>
        <vt:i4>4587548</vt:i4>
      </vt:variant>
      <vt:variant>
        <vt:i4>21</vt:i4>
      </vt:variant>
      <vt:variant>
        <vt:i4>0</vt:i4>
      </vt:variant>
      <vt:variant>
        <vt:i4>5</vt:i4>
      </vt:variant>
      <vt:variant>
        <vt:lpwstr>https://www.cbd.int/documents/UNEP/CBD/COP/11/23</vt:lpwstr>
      </vt:variant>
      <vt:variant>
        <vt:lpwstr/>
      </vt:variant>
      <vt:variant>
        <vt:i4>8192110</vt:i4>
      </vt:variant>
      <vt:variant>
        <vt:i4>18</vt:i4>
      </vt:variant>
      <vt:variant>
        <vt:i4>0</vt:i4>
      </vt:variant>
      <vt:variant>
        <vt:i4>5</vt:i4>
      </vt:variant>
      <vt:variant>
        <vt:lpwstr>https://www.cbd.int/decisions/cop?m=cop-13</vt:lpwstr>
      </vt:variant>
      <vt:variant>
        <vt:lpwstr/>
      </vt:variant>
      <vt:variant>
        <vt:i4>7798895</vt:i4>
      </vt:variant>
      <vt:variant>
        <vt:i4>15</vt:i4>
      </vt:variant>
      <vt:variant>
        <vt:i4>0</vt:i4>
      </vt:variant>
      <vt:variant>
        <vt:i4>5</vt:i4>
      </vt:variant>
      <vt:variant>
        <vt:lpwstr>https://www.cbd.int/decisions/cop?m=cop-09</vt:lpwstr>
      </vt:variant>
      <vt:variant>
        <vt:lpwstr/>
      </vt:variant>
      <vt:variant>
        <vt:i4>6881325</vt:i4>
      </vt:variant>
      <vt:variant>
        <vt:i4>12</vt:i4>
      </vt:variant>
      <vt:variant>
        <vt:i4>0</vt:i4>
      </vt:variant>
      <vt:variant>
        <vt:i4>5</vt:i4>
      </vt:variant>
      <vt:variant>
        <vt:lpwstr>https://www.cbd.int/marine/ebsa/revised-tor-iag-on-ebsa.pdf</vt:lpwstr>
      </vt:variant>
      <vt:variant>
        <vt:lpwstr/>
      </vt:variant>
      <vt:variant>
        <vt:i4>3342368</vt:i4>
      </vt:variant>
      <vt:variant>
        <vt:i4>9</vt:i4>
      </vt:variant>
      <vt:variant>
        <vt:i4>0</vt:i4>
      </vt:variant>
      <vt:variant>
        <vt:i4>5</vt:i4>
      </vt:variant>
      <vt:variant>
        <vt:lpwstr>http://0.0.0.16/16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7733359</vt:i4>
      </vt:variant>
      <vt:variant>
        <vt:i4>0</vt:i4>
      </vt:variant>
      <vt:variant>
        <vt:i4>0</vt:i4>
      </vt:variant>
      <vt:variant>
        <vt:i4>5</vt:i4>
      </vt:variant>
      <vt:variant>
        <vt:lpwstr>https://www.cbd.int/decisions/cop?m=cop-08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CBD/SBSTTA/REC/28/6</dc:subject>
  <dc:creator>Secretariat of the Convention on Biological Diversity</dc:creator>
  <cp:keywords/>
  <dc:description/>
  <cp:lastModifiedBy>Veronique Lefebvre</cp:lastModifiedBy>
  <cp:revision>3</cp:revision>
  <dcterms:created xsi:type="dcterms:W3CDTF">2026-09-01T14:23:00Z</dcterms:created>
  <dcterms:modified xsi:type="dcterms:W3CDTF">2026-09-01T14:23:00Z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