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63D67" w:rsidRPr="00025227" w14:paraId="6CF43115" w14:textId="77777777" w:rsidTr="00195372">
        <w:trPr>
          <w:trHeight w:val="844"/>
        </w:trPr>
        <w:tc>
          <w:tcPr>
            <w:tcW w:w="976" w:type="dxa"/>
            <w:tcBorders>
              <w:bottom w:val="single" w:sz="12" w:space="0" w:color="auto"/>
            </w:tcBorders>
          </w:tcPr>
          <w:p w14:paraId="5FA5005C" w14:textId="77777777" w:rsidR="00C63D67" w:rsidRPr="00025227" w:rsidRDefault="00C63D67" w:rsidP="00195372">
            <w:pPr>
              <w:suppressLineNumbers/>
              <w:suppressAutoHyphens/>
              <w:rPr>
                <w:snapToGrid w:val="0"/>
                <w:kern w:val="22"/>
              </w:rPr>
            </w:pPr>
            <w:r w:rsidRPr="00025227">
              <w:rPr>
                <w:noProof/>
                <w:snapToGrid w:val="0"/>
                <w:kern w:val="22"/>
                <w:lang w:val="en-US"/>
              </w:rPr>
              <w:drawing>
                <wp:anchor distT="0" distB="0" distL="114300" distR="114300" simplePos="0" relativeHeight="251660288" behindDoc="0" locked="0" layoutInCell="1" allowOverlap="1" wp14:anchorId="6F0BDC46" wp14:editId="350E6E21">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580BB817" w14:textId="77777777" w:rsidR="00C63D67" w:rsidRPr="00025227" w:rsidRDefault="00C63D67" w:rsidP="00195372">
            <w:pPr>
              <w:suppressLineNumbers/>
              <w:suppressAutoHyphens/>
              <w:rPr>
                <w:snapToGrid w:val="0"/>
                <w:kern w:val="22"/>
              </w:rPr>
            </w:pPr>
            <w:r w:rsidRPr="00025227">
              <w:rPr>
                <w:noProof/>
                <w:snapToGrid w:val="0"/>
                <w:lang w:val="en-US"/>
              </w:rPr>
              <w:drawing>
                <wp:anchor distT="0" distB="0" distL="114300" distR="114300" simplePos="0" relativeHeight="251659264" behindDoc="0" locked="0" layoutInCell="1" allowOverlap="1" wp14:anchorId="05A3B5D8" wp14:editId="7483C860">
                  <wp:simplePos x="0" y="0"/>
                  <wp:positionH relativeFrom="column">
                    <wp:posOffset>-121303</wp:posOffset>
                  </wp:positionH>
                  <wp:positionV relativeFrom="page">
                    <wp:posOffset>-77403</wp:posOffset>
                  </wp:positionV>
                  <wp:extent cx="941011" cy="5933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41011" cy="593387"/>
                          </a:xfrm>
                          <a:prstGeom prst="rect">
                            <a:avLst/>
                          </a:prstGeom>
                        </pic:spPr>
                      </pic:pic>
                    </a:graphicData>
                  </a:graphic>
                  <wp14:sizeRelH relativeFrom="margin">
                    <wp14:pctWidth>0</wp14:pctWidth>
                  </wp14:sizeRelH>
                  <wp14:sizeRelV relativeFrom="margin">
                    <wp14:pctHeight>0</wp14:pctHeight>
                  </wp14:sizeRelV>
                </wp:anchor>
              </w:drawing>
            </w:r>
          </w:p>
        </w:tc>
        <w:tc>
          <w:tcPr>
            <w:tcW w:w="4090" w:type="dxa"/>
            <w:tcBorders>
              <w:bottom w:val="single" w:sz="12" w:space="0" w:color="auto"/>
            </w:tcBorders>
          </w:tcPr>
          <w:p w14:paraId="54A22F0F" w14:textId="77777777" w:rsidR="00C63D67" w:rsidRPr="00025227" w:rsidRDefault="00C63D67" w:rsidP="00195372">
            <w:pPr>
              <w:suppressLineNumbers/>
              <w:suppressAutoHyphens/>
              <w:jc w:val="right"/>
              <w:rPr>
                <w:rFonts w:ascii="Arial" w:hAnsi="Arial" w:cs="Arial"/>
                <w:b/>
                <w:snapToGrid w:val="0"/>
                <w:kern w:val="22"/>
                <w:sz w:val="32"/>
                <w:szCs w:val="32"/>
              </w:rPr>
            </w:pPr>
            <w:r w:rsidRPr="00025227">
              <w:rPr>
                <w:rFonts w:ascii="Arial" w:hAnsi="Arial" w:cs="Arial"/>
                <w:b/>
                <w:snapToGrid w:val="0"/>
                <w:kern w:val="22"/>
                <w:sz w:val="32"/>
                <w:szCs w:val="32"/>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C63D67" w:rsidRPr="00025227" w14:paraId="767A9BC8" w14:textId="77777777" w:rsidTr="00C63D67">
        <w:trPr>
          <w:trHeight w:val="1693"/>
        </w:trPr>
        <w:tc>
          <w:tcPr>
            <w:tcW w:w="6227" w:type="dxa"/>
            <w:tcBorders>
              <w:top w:val="nil"/>
              <w:bottom w:val="single" w:sz="36" w:space="0" w:color="000000"/>
            </w:tcBorders>
          </w:tcPr>
          <w:p w14:paraId="2EFF913E" w14:textId="77777777" w:rsidR="00C63D67" w:rsidRPr="00025227" w:rsidRDefault="00C63D67" w:rsidP="00195372">
            <w:pPr>
              <w:suppressLineNumbers/>
              <w:suppressAutoHyphens/>
              <w:rPr>
                <w:rFonts w:ascii="Univers" w:hAnsi="Univers"/>
                <w:snapToGrid w:val="0"/>
                <w:kern w:val="22"/>
                <w:sz w:val="32"/>
              </w:rPr>
            </w:pPr>
            <w:r w:rsidRPr="00025227">
              <w:rPr>
                <w:noProof/>
                <w:kern w:val="22"/>
                <w:lang w:val="en-US"/>
              </w:rPr>
              <w:drawing>
                <wp:inline distT="0" distB="0" distL="0" distR="0" wp14:anchorId="58B73AD2" wp14:editId="08586B2D">
                  <wp:extent cx="2882900" cy="1079500"/>
                  <wp:effectExtent l="0" t="0" r="1270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d.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2900" cy="1079500"/>
                          </a:xfrm>
                          <a:prstGeom prst="rect">
                            <a:avLst/>
                          </a:prstGeom>
                        </pic:spPr>
                      </pic:pic>
                    </a:graphicData>
                  </a:graphic>
                </wp:inline>
              </w:drawing>
            </w:r>
          </w:p>
        </w:tc>
        <w:tc>
          <w:tcPr>
            <w:tcW w:w="1144" w:type="dxa"/>
            <w:tcBorders>
              <w:top w:val="nil"/>
              <w:bottom w:val="single" w:sz="36" w:space="0" w:color="000000"/>
            </w:tcBorders>
          </w:tcPr>
          <w:p w14:paraId="1D73C873" w14:textId="77777777" w:rsidR="00C63D67" w:rsidRPr="009177D4" w:rsidRDefault="00C63D67" w:rsidP="00195372">
            <w:pPr>
              <w:pStyle w:val="Header"/>
              <w:suppressLineNumbers/>
              <w:tabs>
                <w:tab w:val="clear" w:pos="4320"/>
                <w:tab w:val="clear" w:pos="8640"/>
              </w:tabs>
              <w:suppressAutoHyphens/>
              <w:rPr>
                <w:snapToGrid w:val="0"/>
                <w:kern w:val="22"/>
                <w:szCs w:val="22"/>
              </w:rPr>
            </w:pPr>
          </w:p>
        </w:tc>
        <w:tc>
          <w:tcPr>
            <w:tcW w:w="2977" w:type="dxa"/>
            <w:tcBorders>
              <w:top w:val="nil"/>
              <w:bottom w:val="single" w:sz="36" w:space="0" w:color="000000"/>
            </w:tcBorders>
          </w:tcPr>
          <w:p w14:paraId="7DDD9DD8" w14:textId="77777777" w:rsidR="00C63D67" w:rsidRPr="009177D4" w:rsidRDefault="00C63D67" w:rsidP="00195372">
            <w:pPr>
              <w:suppressLineNumbers/>
              <w:suppressAutoHyphens/>
              <w:spacing w:before="120"/>
              <w:ind w:left="62"/>
              <w:jc w:val="left"/>
              <w:rPr>
                <w:kern w:val="22"/>
                <w:szCs w:val="22"/>
              </w:rPr>
            </w:pPr>
            <w:r w:rsidRPr="009177D4">
              <w:rPr>
                <w:kern w:val="22"/>
                <w:szCs w:val="22"/>
              </w:rPr>
              <w:t>Distr.</w:t>
            </w:r>
          </w:p>
          <w:p w14:paraId="39FD5EE8" w14:textId="1D640E4F" w:rsidR="00C63D67" w:rsidRPr="009177D4" w:rsidRDefault="00B05A67" w:rsidP="00195372">
            <w:pPr>
              <w:suppressLineNumbers/>
              <w:suppressAutoHyphens/>
              <w:ind w:left="62"/>
              <w:jc w:val="left"/>
              <w:rPr>
                <w:kern w:val="22"/>
                <w:szCs w:val="22"/>
              </w:rPr>
            </w:pPr>
            <w:r>
              <w:rPr>
                <w:kern w:val="22"/>
                <w:szCs w:val="22"/>
              </w:rPr>
              <w:t>GENERAL</w:t>
            </w:r>
          </w:p>
          <w:p w14:paraId="482EB270" w14:textId="77777777" w:rsidR="00C63D67" w:rsidRPr="009177D4" w:rsidRDefault="00C63D67" w:rsidP="00195372">
            <w:pPr>
              <w:suppressLineNumbers/>
              <w:suppressAutoHyphens/>
              <w:ind w:left="62"/>
              <w:jc w:val="left"/>
              <w:rPr>
                <w:kern w:val="22"/>
                <w:szCs w:val="22"/>
              </w:rPr>
            </w:pPr>
          </w:p>
          <w:p w14:paraId="42804974" w14:textId="2285B3A9" w:rsidR="00C63D67" w:rsidRPr="009177D4" w:rsidRDefault="000D4B49" w:rsidP="00195372">
            <w:pPr>
              <w:suppressLineNumbers/>
              <w:suppressAutoHyphens/>
              <w:ind w:left="62"/>
              <w:jc w:val="left"/>
              <w:rPr>
                <w:kern w:val="22"/>
                <w:szCs w:val="22"/>
              </w:rPr>
            </w:pPr>
            <w:sdt>
              <w:sdtPr>
                <w:rPr>
                  <w:kern w:val="22"/>
                  <w:szCs w:val="22"/>
                </w:rPr>
                <w:alias w:val="Subject"/>
                <w:tag w:val=""/>
                <w:id w:val="-344942035"/>
                <w:placeholder>
                  <w:docPart w:val="CF9A64BAF783480ABDB108BC76082306"/>
                </w:placeholder>
                <w:dataBinding w:prefixMappings="xmlns:ns0='http://purl.org/dc/elements/1.1/' xmlns:ns1='http://schemas.openxmlformats.org/package/2006/metadata/core-properties' " w:xpath="/ns1:coreProperties[1]/ns0:subject[1]" w:storeItemID="{6C3C8BC8-F283-45AE-878A-BAB7291924A1}"/>
                <w:text/>
              </w:sdtPr>
              <w:sdtEndPr/>
              <w:sdtContent>
                <w:r w:rsidR="007421BA">
                  <w:rPr>
                    <w:kern w:val="22"/>
                    <w:szCs w:val="22"/>
                  </w:rPr>
                  <w:t>CBD/WG2020/REC/3/2</w:t>
                </w:r>
              </w:sdtContent>
            </w:sdt>
          </w:p>
          <w:p w14:paraId="4E8ECE04" w14:textId="5EC08F4A" w:rsidR="00C63D67" w:rsidRPr="009177D4" w:rsidRDefault="00C63D67" w:rsidP="00195372">
            <w:pPr>
              <w:suppressLineNumbers/>
              <w:suppressAutoHyphens/>
              <w:ind w:left="62"/>
              <w:jc w:val="left"/>
              <w:rPr>
                <w:kern w:val="22"/>
                <w:szCs w:val="22"/>
              </w:rPr>
            </w:pPr>
            <w:r>
              <w:rPr>
                <w:kern w:val="22"/>
                <w:szCs w:val="22"/>
              </w:rPr>
              <w:t>29 March</w:t>
            </w:r>
            <w:r w:rsidRPr="00025227">
              <w:rPr>
                <w:kern w:val="22"/>
                <w:szCs w:val="22"/>
              </w:rPr>
              <w:t xml:space="preserve"> 202</w:t>
            </w:r>
            <w:r>
              <w:rPr>
                <w:kern w:val="22"/>
                <w:szCs w:val="22"/>
              </w:rPr>
              <w:t>2</w:t>
            </w:r>
          </w:p>
          <w:p w14:paraId="5782585A" w14:textId="77777777" w:rsidR="00C63D67" w:rsidRPr="009177D4" w:rsidRDefault="00C63D67" w:rsidP="00195372">
            <w:pPr>
              <w:suppressLineNumbers/>
              <w:suppressAutoHyphens/>
              <w:ind w:left="62"/>
              <w:jc w:val="left"/>
              <w:rPr>
                <w:kern w:val="22"/>
                <w:szCs w:val="22"/>
              </w:rPr>
            </w:pPr>
          </w:p>
          <w:p w14:paraId="3E8459ED" w14:textId="77777777" w:rsidR="00C63D67" w:rsidRPr="009177D4" w:rsidRDefault="00C63D67" w:rsidP="00195372">
            <w:pPr>
              <w:suppressLineNumbers/>
              <w:suppressAutoHyphens/>
              <w:ind w:left="62"/>
              <w:jc w:val="left"/>
              <w:rPr>
                <w:kern w:val="22"/>
                <w:szCs w:val="22"/>
                <w:u w:val="single"/>
              </w:rPr>
            </w:pPr>
            <w:r w:rsidRPr="009177D4">
              <w:rPr>
                <w:kern w:val="22"/>
                <w:szCs w:val="22"/>
              </w:rPr>
              <w:t>ORIGINAL: ENGLISH</w:t>
            </w:r>
          </w:p>
        </w:tc>
      </w:tr>
    </w:tbl>
    <w:p w14:paraId="390B7901" w14:textId="366D881A" w:rsidR="005700D3" w:rsidRPr="00516403" w:rsidRDefault="005700D3" w:rsidP="00B366CA">
      <w:pPr>
        <w:pStyle w:val="meetingname"/>
        <w:ind w:right="5532"/>
        <w:jc w:val="left"/>
        <w:rPr>
          <w:kern w:val="22"/>
        </w:rPr>
      </w:pPr>
      <w:r w:rsidRPr="00516403">
        <w:rPr>
          <w:kern w:val="22"/>
        </w:rPr>
        <w:t>Open Ended Working Group ON</w:t>
      </w:r>
      <w:r w:rsidR="00F253FA">
        <w:rPr>
          <w:kern w:val="22"/>
        </w:rPr>
        <w:t> </w:t>
      </w:r>
      <w:r w:rsidRPr="00516403">
        <w:rPr>
          <w:kern w:val="22"/>
        </w:rPr>
        <w:t>THE POST-2020 Global biodiversity framework</w:t>
      </w:r>
    </w:p>
    <w:p w14:paraId="082DE53F" w14:textId="7CACFBAC" w:rsidR="005700D3" w:rsidRDefault="005700D3" w:rsidP="00B366CA">
      <w:pPr>
        <w:pStyle w:val="meetingname"/>
        <w:ind w:right="5532"/>
        <w:rPr>
          <w:caps w:val="0"/>
          <w:kern w:val="22"/>
        </w:rPr>
      </w:pPr>
      <w:r w:rsidRPr="00516403">
        <w:rPr>
          <w:kern w:val="22"/>
        </w:rPr>
        <w:t>T</w:t>
      </w:r>
      <w:r w:rsidRPr="00516403">
        <w:rPr>
          <w:caps w:val="0"/>
          <w:kern w:val="22"/>
        </w:rPr>
        <w:t>hird meeting</w:t>
      </w:r>
    </w:p>
    <w:p w14:paraId="63C0591B" w14:textId="09567795" w:rsidR="005700D3" w:rsidRPr="00516403" w:rsidRDefault="007212BA" w:rsidP="00B366CA">
      <w:pPr>
        <w:ind w:right="5532"/>
        <w:rPr>
          <w:kern w:val="22"/>
          <w:szCs w:val="22"/>
        </w:rPr>
      </w:pPr>
      <w:r>
        <w:rPr>
          <w:kern w:val="22"/>
          <w:szCs w:val="22"/>
        </w:rPr>
        <w:t>Online, 23 A</w:t>
      </w:r>
      <w:r w:rsidR="00E5186A">
        <w:rPr>
          <w:kern w:val="22"/>
          <w:szCs w:val="22"/>
        </w:rPr>
        <w:t>u</w:t>
      </w:r>
      <w:r>
        <w:rPr>
          <w:kern w:val="22"/>
          <w:szCs w:val="22"/>
        </w:rPr>
        <w:t>gust</w:t>
      </w:r>
      <w:r w:rsidR="00E5186A">
        <w:rPr>
          <w:kern w:val="22"/>
          <w:szCs w:val="22"/>
        </w:rPr>
        <w:t xml:space="preserve"> – 3 September 2021 and </w:t>
      </w:r>
      <w:r w:rsidR="008F5A9F">
        <w:rPr>
          <w:kern w:val="22"/>
          <w:szCs w:val="22"/>
        </w:rPr>
        <w:t>Geneva, Switzerland, 14-29 March 2022</w:t>
      </w:r>
    </w:p>
    <w:p w14:paraId="65275BFD" w14:textId="2FFD8B71" w:rsidR="005700D3" w:rsidRPr="00516403" w:rsidRDefault="008F5A9F" w:rsidP="00B366CA">
      <w:pPr>
        <w:suppressLineNumbers/>
        <w:suppressAutoHyphens/>
        <w:adjustRightInd w:val="0"/>
        <w:snapToGrid w:val="0"/>
        <w:ind w:right="5532"/>
        <w:rPr>
          <w:snapToGrid w:val="0"/>
          <w:kern w:val="22"/>
          <w:szCs w:val="22"/>
          <w:lang w:eastAsia="nb-NO"/>
        </w:rPr>
      </w:pPr>
      <w:r>
        <w:rPr>
          <w:snapToGrid w:val="0"/>
          <w:kern w:val="22"/>
          <w:szCs w:val="22"/>
          <w:lang w:eastAsia="nb-NO"/>
        </w:rPr>
        <w:t xml:space="preserve">Agenda item </w:t>
      </w:r>
      <w:r w:rsidR="00B779ED">
        <w:rPr>
          <w:snapToGrid w:val="0"/>
          <w:kern w:val="22"/>
          <w:szCs w:val="22"/>
          <w:lang w:eastAsia="nb-NO"/>
        </w:rPr>
        <w:t>5</w:t>
      </w:r>
    </w:p>
    <w:sdt>
      <w:sdtPr>
        <w:rPr>
          <w:b/>
          <w:bCs/>
          <w:color w:val="000000"/>
          <w:kern w:val="22"/>
          <w:szCs w:val="22"/>
          <w:lang w:val="en-US"/>
        </w:rPr>
        <w:alias w:val="Title"/>
        <w:tag w:val=""/>
        <w:id w:val="-343011314"/>
        <w:placeholder>
          <w:docPart w:val="7C9447A70B27427B87300BFD8EFCEEAF"/>
        </w:placeholder>
        <w:dataBinding w:prefixMappings="xmlns:ns0='http://purl.org/dc/elements/1.1/' xmlns:ns1='http://schemas.openxmlformats.org/package/2006/metadata/core-properties' " w:xpath="/ns1:coreProperties[1]/ns0:title[1]" w:storeItemID="{6C3C8BC8-F283-45AE-878A-BAB7291924A1}"/>
        <w:text/>
      </w:sdtPr>
      <w:sdtEndPr/>
      <w:sdtContent>
        <w:p w14:paraId="024C7C85" w14:textId="133FF670" w:rsidR="00ED0C98" w:rsidRPr="00F21387" w:rsidRDefault="00335974" w:rsidP="00F21387">
          <w:pPr>
            <w:spacing w:before="240" w:after="120"/>
            <w:jc w:val="center"/>
            <w:textAlignment w:val="baseline"/>
            <w:rPr>
              <w:b/>
              <w:bCs/>
              <w:szCs w:val="22"/>
            </w:rPr>
          </w:pPr>
          <w:r>
            <w:rPr>
              <w:b/>
              <w:bCs/>
              <w:color w:val="000000"/>
              <w:kern w:val="22"/>
              <w:szCs w:val="22"/>
              <w:lang w:val="en-US"/>
            </w:rPr>
            <w:t>RECOMMENDATION ADOPTED BY THE WORKING GROUP ON THE POST-2020 GLOBAL BIODIVERSITY FRAMEWOR</w:t>
          </w:r>
          <w:r w:rsidR="00B034F7">
            <w:rPr>
              <w:b/>
              <w:bCs/>
              <w:color w:val="000000"/>
              <w:kern w:val="22"/>
              <w:szCs w:val="22"/>
              <w:lang w:val="en-US"/>
            </w:rPr>
            <w:t>K</w:t>
          </w:r>
        </w:p>
      </w:sdtContent>
    </w:sdt>
    <w:p w14:paraId="22889E4B" w14:textId="12702B8D" w:rsidR="00335974" w:rsidRPr="00F21387" w:rsidRDefault="008B7E9B" w:rsidP="00335974">
      <w:pPr>
        <w:spacing w:before="240" w:after="120"/>
        <w:jc w:val="center"/>
        <w:textAlignment w:val="baseline"/>
        <w:rPr>
          <w:b/>
          <w:bCs/>
          <w:szCs w:val="22"/>
        </w:rPr>
      </w:pPr>
      <w:r>
        <w:rPr>
          <w:b/>
          <w:bCs/>
          <w:color w:val="000000"/>
          <w:kern w:val="22"/>
          <w:szCs w:val="22"/>
          <w:lang w:val="en-US"/>
        </w:rPr>
        <w:t>3/2.</w:t>
      </w:r>
      <w:r>
        <w:rPr>
          <w:b/>
          <w:bCs/>
          <w:color w:val="000000"/>
          <w:kern w:val="22"/>
          <w:szCs w:val="22"/>
          <w:lang w:val="en-US"/>
        </w:rPr>
        <w:tab/>
      </w:r>
      <w:r w:rsidR="00335974" w:rsidRPr="00B779ED">
        <w:rPr>
          <w:b/>
          <w:bCs/>
          <w:color w:val="000000"/>
          <w:kern w:val="22"/>
          <w:szCs w:val="22"/>
          <w:lang w:val="en-US"/>
        </w:rPr>
        <w:t>D</w:t>
      </w:r>
      <w:r w:rsidRPr="00B779ED">
        <w:rPr>
          <w:b/>
          <w:bCs/>
          <w:color w:val="000000"/>
          <w:kern w:val="22"/>
          <w:szCs w:val="22"/>
          <w:lang w:val="en-US"/>
        </w:rPr>
        <w:t>igital sequence information on genetic resources</w:t>
      </w:r>
    </w:p>
    <w:p w14:paraId="72107076" w14:textId="77777777" w:rsidR="00B779ED" w:rsidRPr="00B0151B" w:rsidRDefault="00B779ED" w:rsidP="00B779ED">
      <w:pPr>
        <w:spacing w:before="120" w:after="120"/>
        <w:ind w:firstLine="709"/>
        <w:textAlignment w:val="baseline"/>
        <w:rPr>
          <w:i/>
          <w:kern w:val="22"/>
          <w:szCs w:val="22"/>
          <w:lang w:eastAsia="zh-CN"/>
        </w:rPr>
      </w:pPr>
      <w:r w:rsidRPr="00B0151B">
        <w:rPr>
          <w:i/>
          <w:iCs/>
          <w:color w:val="000000"/>
          <w:kern w:val="22"/>
          <w:szCs w:val="22"/>
        </w:rPr>
        <w:t xml:space="preserve">The </w:t>
      </w:r>
      <w:r w:rsidRPr="00B0151B">
        <w:rPr>
          <w:i/>
          <w:iCs/>
          <w:kern w:val="22"/>
          <w:szCs w:val="22"/>
        </w:rPr>
        <w:t>Open-ended Working Group on the Post-2020 Global Biodiversity Framework</w:t>
      </w:r>
      <w:r w:rsidRPr="00B0151B">
        <w:rPr>
          <w:i/>
          <w:iCs/>
          <w:kern w:val="22"/>
          <w:szCs w:val="22"/>
          <w:lang w:eastAsia="zh-CN"/>
        </w:rPr>
        <w:t>,</w:t>
      </w:r>
    </w:p>
    <w:p w14:paraId="7BB7534D" w14:textId="77777777" w:rsidR="00B779ED" w:rsidRPr="00B0151B" w:rsidRDefault="00B779ED" w:rsidP="00B779ED">
      <w:pPr>
        <w:spacing w:before="120" w:after="120"/>
        <w:ind w:firstLine="720"/>
        <w:textAlignment w:val="baseline"/>
        <w:rPr>
          <w:kern w:val="22"/>
          <w:szCs w:val="22"/>
          <w:lang w:eastAsia="zh-CN"/>
        </w:rPr>
      </w:pPr>
      <w:r w:rsidRPr="00B0151B">
        <w:rPr>
          <w:i/>
          <w:iCs/>
          <w:kern w:val="22"/>
          <w:szCs w:val="22"/>
          <w:lang w:eastAsia="zh-CN"/>
        </w:rPr>
        <w:t>Mindful</w:t>
      </w:r>
      <w:r w:rsidRPr="00B0151B">
        <w:rPr>
          <w:kern w:val="22"/>
          <w:szCs w:val="22"/>
          <w:lang w:eastAsia="zh-CN"/>
        </w:rPr>
        <w:t xml:space="preserve"> of the objectives of the Convention on Biological Diversity and its Protocols,</w:t>
      </w:r>
    </w:p>
    <w:p w14:paraId="4303BBAA" w14:textId="77777777" w:rsidR="00B779ED" w:rsidRDefault="00B779ED" w:rsidP="00B779ED">
      <w:pPr>
        <w:spacing w:before="120" w:after="120"/>
        <w:ind w:firstLine="720"/>
        <w:textAlignment w:val="baseline"/>
        <w:rPr>
          <w:kern w:val="22"/>
          <w:szCs w:val="22"/>
          <w:lang w:eastAsia="zh-CN"/>
        </w:rPr>
      </w:pPr>
      <w:r w:rsidRPr="00B0151B">
        <w:rPr>
          <w:i/>
          <w:kern w:val="22"/>
          <w:szCs w:val="22"/>
          <w:lang w:eastAsia="zh-CN"/>
        </w:rPr>
        <w:t xml:space="preserve">Recalling </w:t>
      </w:r>
      <w:r w:rsidRPr="00B0151B">
        <w:rPr>
          <w:kern w:val="22"/>
          <w:szCs w:val="22"/>
          <w:lang w:eastAsia="zh-CN"/>
        </w:rPr>
        <w:t>decisions XIII/16 and 14/20,</w:t>
      </w:r>
    </w:p>
    <w:p w14:paraId="01434AFE" w14:textId="3A036065" w:rsidR="00B779ED" w:rsidRPr="00D24BA6" w:rsidRDefault="00B779ED" w:rsidP="00B779ED">
      <w:pPr>
        <w:ind w:firstLine="720"/>
        <w:rPr>
          <w:lang w:val="en-CA"/>
        </w:rPr>
      </w:pPr>
      <w:r w:rsidRPr="00D24BA6">
        <w:rPr>
          <w:i/>
          <w:iCs/>
          <w:lang w:val="en-CA"/>
        </w:rPr>
        <w:t>Acknowledging</w:t>
      </w:r>
      <w:r>
        <w:rPr>
          <w:lang w:val="en-CA"/>
        </w:rPr>
        <w:t xml:space="preserve"> the rights of indigenous </w:t>
      </w:r>
      <w:r w:rsidRPr="00B779ED">
        <w:rPr>
          <w:lang w:val="en-CA"/>
        </w:rPr>
        <w:t>peoples</w:t>
      </w:r>
      <w:r>
        <w:rPr>
          <w:lang w:val="en-CA"/>
        </w:rPr>
        <w:t xml:space="preserve"> and local communities including with respect to traditional knowledge associated with genetic resources, and </w:t>
      </w:r>
      <w:r w:rsidRPr="00B366CA">
        <w:rPr>
          <w:lang w:val="en-CA"/>
        </w:rPr>
        <w:t>noting</w:t>
      </w:r>
      <w:r>
        <w:rPr>
          <w:lang w:val="en-CA"/>
        </w:rPr>
        <w:t xml:space="preserve"> the special relationship that indigenous peoples and local communities have with nature, </w:t>
      </w:r>
    </w:p>
    <w:p w14:paraId="0DA0AAC6" w14:textId="2FE19BC1" w:rsidR="00B779ED" w:rsidRPr="00B366CA" w:rsidRDefault="00EF7123" w:rsidP="009C684D">
      <w:pPr>
        <w:spacing w:before="120" w:after="120"/>
        <w:ind w:firstLine="708"/>
        <w:rPr>
          <w:kern w:val="22"/>
          <w:szCs w:val="22"/>
        </w:rPr>
      </w:pPr>
      <w:r w:rsidRPr="00DA1B05">
        <w:rPr>
          <w:kern w:val="22"/>
          <w:szCs w:val="22"/>
        </w:rPr>
        <w:t>1.</w:t>
      </w:r>
      <w:r w:rsidRPr="00DA1B05">
        <w:rPr>
          <w:kern w:val="22"/>
          <w:szCs w:val="22"/>
        </w:rPr>
        <w:tab/>
      </w:r>
      <w:r w:rsidR="00B779ED" w:rsidRPr="00B366CA">
        <w:rPr>
          <w:i/>
          <w:iCs/>
          <w:kern w:val="22"/>
          <w:szCs w:val="22"/>
        </w:rPr>
        <w:t xml:space="preserve">Takes note </w:t>
      </w:r>
      <w:r w:rsidR="00B779ED" w:rsidRPr="00B366CA">
        <w:rPr>
          <w:kern w:val="22"/>
          <w:szCs w:val="22"/>
        </w:rPr>
        <w:t xml:space="preserve">of the outcomes of the meeting of the </w:t>
      </w:r>
      <w:r w:rsidR="00B779ED" w:rsidRPr="00EF7123">
        <w:rPr>
          <w:rStyle w:val="normaltextrun"/>
          <w:rFonts w:eastAsia="Malgun Gothic"/>
          <w:kern w:val="22"/>
          <w:szCs w:val="22"/>
        </w:rPr>
        <w:t>Ad Hoc Technical Expert Group</w:t>
      </w:r>
      <w:r w:rsidR="00B779ED" w:rsidRPr="00B366CA">
        <w:rPr>
          <w:rFonts w:eastAsia="Malgun Gothic"/>
          <w:kern w:val="22"/>
          <w:szCs w:val="22"/>
        </w:rPr>
        <w:t xml:space="preserve"> on Digital Sequence Information on Genetic Resources;</w:t>
      </w:r>
      <w:r w:rsidR="00B779ED" w:rsidRPr="00B0151B">
        <w:rPr>
          <w:rStyle w:val="FootnoteReference"/>
          <w:rFonts w:eastAsia="Malgun Gothic"/>
          <w:kern w:val="22"/>
          <w:szCs w:val="22"/>
        </w:rPr>
        <w:footnoteReference w:id="1"/>
      </w:r>
    </w:p>
    <w:p w14:paraId="67C41FC2" w14:textId="22CE4831" w:rsidR="00B779ED" w:rsidRPr="00681EEE" w:rsidRDefault="00EF7123" w:rsidP="009C684D">
      <w:pPr>
        <w:spacing w:before="120" w:after="120"/>
        <w:ind w:firstLine="708"/>
        <w:rPr>
          <w:rFonts w:eastAsia="Malgun Gothic"/>
          <w:szCs w:val="22"/>
        </w:rPr>
      </w:pPr>
      <w:r w:rsidRPr="00B0151B">
        <w:rPr>
          <w:szCs w:val="22"/>
        </w:rPr>
        <w:t>2.</w:t>
      </w:r>
      <w:r w:rsidRPr="00B0151B">
        <w:rPr>
          <w:szCs w:val="22"/>
        </w:rPr>
        <w:tab/>
      </w:r>
      <w:r w:rsidR="00B779ED" w:rsidRPr="00B366CA">
        <w:rPr>
          <w:rFonts w:eastAsia="Malgun Gothic"/>
          <w:i/>
          <w:iCs/>
          <w:kern w:val="22"/>
          <w:szCs w:val="22"/>
        </w:rPr>
        <w:t>Also takes note</w:t>
      </w:r>
      <w:r w:rsidR="00B779ED" w:rsidRPr="00B366CA">
        <w:rPr>
          <w:rFonts w:eastAsia="Malgun Gothic"/>
          <w:kern w:val="22"/>
          <w:szCs w:val="22"/>
        </w:rPr>
        <w:t xml:space="preserve"> of the co-leads’ report on the work of the Informal Co-Chairs’ Advisory Group on digital sequence information on genetic resources, including </w:t>
      </w:r>
      <w:r w:rsidR="00B779ED" w:rsidRPr="0098017C">
        <w:rPr>
          <w:rFonts w:eastAsia="Malgun Gothic"/>
          <w:szCs w:val="22"/>
        </w:rPr>
        <w:t>the co-leads’ conclusions and recommendations from the discussions of the Informal Co-Chairs’ Advisory Group on digital sequence information on genetic resources to the Open-ended Working Group,</w:t>
      </w:r>
      <w:r w:rsidR="00B779ED" w:rsidRPr="00B0151B">
        <w:rPr>
          <w:rStyle w:val="FootnoteReference"/>
          <w:rFonts w:eastAsia="Malgun Gothic"/>
          <w:szCs w:val="22"/>
        </w:rPr>
        <w:footnoteReference w:id="2"/>
      </w:r>
      <w:r w:rsidR="00B779ED" w:rsidRPr="0098017C">
        <w:rPr>
          <w:rFonts w:eastAsia="Malgun Gothic"/>
          <w:szCs w:val="22"/>
        </w:rPr>
        <w:t xml:space="preserve"> which advances the work outlined in CBD/WG2020/3/5, annex V, section </w:t>
      </w:r>
      <w:proofErr w:type="gramStart"/>
      <w:r w:rsidR="00B779ED" w:rsidRPr="0098017C">
        <w:rPr>
          <w:rFonts w:eastAsia="Malgun Gothic"/>
          <w:szCs w:val="22"/>
        </w:rPr>
        <w:t>A;</w:t>
      </w:r>
      <w:proofErr w:type="gramEnd"/>
      <w:r w:rsidR="00B779ED" w:rsidRPr="0098017C">
        <w:rPr>
          <w:rFonts w:eastAsia="Malgun Gothic"/>
          <w:szCs w:val="22"/>
        </w:rPr>
        <w:t xml:space="preserve"> </w:t>
      </w:r>
    </w:p>
    <w:p w14:paraId="6A0332CC" w14:textId="37A172F6" w:rsidR="00B779ED" w:rsidRPr="0098017C" w:rsidRDefault="00EF7123" w:rsidP="009C684D">
      <w:pPr>
        <w:spacing w:before="120" w:after="120"/>
        <w:ind w:firstLine="708"/>
        <w:rPr>
          <w:rFonts w:asciiTheme="minorHAnsi" w:eastAsiaTheme="minorEastAsia" w:hAnsiTheme="minorHAnsi" w:cstheme="minorBidi"/>
          <w:szCs w:val="22"/>
        </w:rPr>
      </w:pPr>
      <w:r w:rsidRPr="00B0151B">
        <w:rPr>
          <w:szCs w:val="22"/>
        </w:rPr>
        <w:t>3.</w:t>
      </w:r>
      <w:r w:rsidRPr="00B0151B">
        <w:rPr>
          <w:szCs w:val="22"/>
        </w:rPr>
        <w:tab/>
      </w:r>
      <w:r w:rsidR="00B779ED" w:rsidRPr="00B366CA">
        <w:rPr>
          <w:rFonts w:eastAsia="Malgun Gothic"/>
          <w:i/>
          <w:iCs/>
          <w:kern w:val="22"/>
          <w:szCs w:val="22"/>
        </w:rPr>
        <w:t>Further takes</w:t>
      </w:r>
      <w:r w:rsidR="00B779ED" w:rsidRPr="00B366CA">
        <w:rPr>
          <w:rFonts w:eastAsia="Malgun Gothic"/>
          <w:kern w:val="22"/>
          <w:szCs w:val="22"/>
        </w:rPr>
        <w:t xml:space="preserve"> </w:t>
      </w:r>
      <w:r w:rsidR="00B779ED" w:rsidRPr="00B366CA">
        <w:rPr>
          <w:rFonts w:eastAsia="Malgun Gothic"/>
          <w:i/>
          <w:iCs/>
          <w:kern w:val="22"/>
          <w:szCs w:val="22"/>
        </w:rPr>
        <w:t>note</w:t>
      </w:r>
      <w:r w:rsidR="00B779ED" w:rsidRPr="00B366CA">
        <w:rPr>
          <w:rFonts w:eastAsia="Malgun Gothic"/>
          <w:kern w:val="22"/>
          <w:szCs w:val="22"/>
        </w:rPr>
        <w:t xml:space="preserve"> of the </w:t>
      </w:r>
      <w:r w:rsidR="00B779ED" w:rsidRPr="00B366CA">
        <w:rPr>
          <w:kern w:val="22"/>
          <w:szCs w:val="22"/>
        </w:rPr>
        <w:t>range of views presented during the informal online consultation</w:t>
      </w:r>
      <w:r w:rsidR="00B779ED" w:rsidRPr="00B0151B">
        <w:rPr>
          <w:rStyle w:val="FootnoteReference"/>
          <w:kern w:val="22"/>
          <w:szCs w:val="22"/>
        </w:rPr>
        <w:footnoteReference w:id="3"/>
      </w:r>
      <w:r w:rsidR="00B779ED" w:rsidRPr="00B366CA">
        <w:rPr>
          <w:kern w:val="22"/>
          <w:szCs w:val="22"/>
        </w:rPr>
        <w:t xml:space="preserve"> as well as the views and information submitted following part I of the third meeting of the Open-ended Working Group;</w:t>
      </w:r>
      <w:r w:rsidR="00B779ED" w:rsidRPr="00B0151B">
        <w:rPr>
          <w:rStyle w:val="FootnoteReference"/>
          <w:kern w:val="22"/>
          <w:szCs w:val="22"/>
        </w:rPr>
        <w:footnoteReference w:id="4"/>
      </w:r>
      <w:r w:rsidR="00B779ED" w:rsidRPr="00B366CA">
        <w:rPr>
          <w:kern w:val="22"/>
          <w:szCs w:val="22"/>
        </w:rPr>
        <w:t xml:space="preserve"> </w:t>
      </w:r>
    </w:p>
    <w:p w14:paraId="17C0B20D" w14:textId="0B33C04A" w:rsidR="00B779ED" w:rsidRPr="00B366CA" w:rsidRDefault="00EF7123" w:rsidP="009C684D">
      <w:pPr>
        <w:spacing w:before="120" w:after="120"/>
        <w:ind w:firstLine="720"/>
        <w:rPr>
          <w:kern w:val="22"/>
          <w:szCs w:val="22"/>
        </w:rPr>
      </w:pPr>
      <w:r>
        <w:rPr>
          <w:kern w:val="22"/>
          <w:szCs w:val="22"/>
        </w:rPr>
        <w:t>4.</w:t>
      </w:r>
      <w:r>
        <w:rPr>
          <w:kern w:val="22"/>
          <w:szCs w:val="22"/>
        </w:rPr>
        <w:tab/>
      </w:r>
      <w:r w:rsidR="00B779ED" w:rsidRPr="00B366CA">
        <w:rPr>
          <w:rFonts w:eastAsia="Malgun Gothic"/>
          <w:i/>
          <w:iCs/>
          <w:kern w:val="22"/>
          <w:szCs w:val="22"/>
        </w:rPr>
        <w:t>Welcomes</w:t>
      </w:r>
      <w:r w:rsidR="00B779ED" w:rsidRPr="00B366CA">
        <w:rPr>
          <w:kern w:val="22"/>
          <w:szCs w:val="22"/>
        </w:rPr>
        <w:t xml:space="preserve"> the recommendation of the co-leads for a step-by-step approach and takes note of the following information developed through the informal activities on </w:t>
      </w:r>
      <w:r w:rsidR="00B779ED" w:rsidRPr="00B366CA">
        <w:rPr>
          <w:rFonts w:eastAsia="Malgun Gothic"/>
          <w:kern w:val="22"/>
          <w:szCs w:val="22"/>
        </w:rPr>
        <w:t xml:space="preserve">digital sequence information on genetic resources </w:t>
      </w:r>
      <w:r w:rsidR="00B779ED" w:rsidRPr="00B366CA">
        <w:rPr>
          <w:kern w:val="22"/>
          <w:szCs w:val="22"/>
        </w:rPr>
        <w:t>carried out at the request of the Co-Chairs of the Working Group:</w:t>
      </w:r>
    </w:p>
    <w:p w14:paraId="567B4C73" w14:textId="0726B133" w:rsidR="00B779ED" w:rsidRPr="00B366CA" w:rsidRDefault="00EF7123" w:rsidP="009C684D">
      <w:pPr>
        <w:spacing w:before="120" w:after="120"/>
        <w:ind w:firstLine="709"/>
        <w:rPr>
          <w:kern w:val="22"/>
          <w:szCs w:val="22"/>
        </w:rPr>
      </w:pPr>
      <w:r>
        <w:rPr>
          <w:kern w:val="22"/>
          <w:szCs w:val="22"/>
        </w:rPr>
        <w:lastRenderedPageBreak/>
        <w:t>(a)</w:t>
      </w:r>
      <w:r>
        <w:rPr>
          <w:kern w:val="22"/>
          <w:szCs w:val="22"/>
        </w:rPr>
        <w:tab/>
      </w:r>
      <w:r w:rsidR="00B779ED" w:rsidRPr="00B366CA">
        <w:rPr>
          <w:kern w:val="22"/>
          <w:szCs w:val="22"/>
        </w:rPr>
        <w:t xml:space="preserve">The listing of potential policy options contained in annex I to the note by the Executive Secretary, </w:t>
      </w:r>
      <w:proofErr w:type="gramStart"/>
      <w:r w:rsidR="00B779ED" w:rsidRPr="00B366CA">
        <w:rPr>
          <w:kern w:val="22"/>
          <w:szCs w:val="22"/>
        </w:rPr>
        <w:t>noting also</w:t>
      </w:r>
      <w:proofErr w:type="gramEnd"/>
      <w:r w:rsidR="00B779ED" w:rsidRPr="00B366CA">
        <w:rPr>
          <w:kern w:val="22"/>
          <w:szCs w:val="22"/>
        </w:rPr>
        <w:t xml:space="preserve"> the possibility to develop further options, including hybrid options</w:t>
      </w:r>
      <w:r w:rsidR="009A47AC" w:rsidRPr="00B366CA">
        <w:rPr>
          <w:kern w:val="22"/>
          <w:szCs w:val="22"/>
        </w:rPr>
        <w:t>;</w:t>
      </w:r>
      <w:r w:rsidR="00B779ED" w:rsidRPr="00B0151B">
        <w:rPr>
          <w:rStyle w:val="FootnoteReference"/>
          <w:kern w:val="22"/>
          <w:szCs w:val="22"/>
        </w:rPr>
        <w:footnoteReference w:id="5"/>
      </w:r>
    </w:p>
    <w:p w14:paraId="5330CCAA" w14:textId="30A262B2" w:rsidR="00B779ED" w:rsidRPr="00B366CA" w:rsidRDefault="00EF7123" w:rsidP="009C684D">
      <w:pPr>
        <w:spacing w:before="120" w:after="120"/>
        <w:ind w:firstLine="709"/>
        <w:rPr>
          <w:kern w:val="22"/>
          <w:szCs w:val="22"/>
        </w:rPr>
      </w:pPr>
      <w:r>
        <w:rPr>
          <w:kern w:val="22"/>
          <w:szCs w:val="22"/>
        </w:rPr>
        <w:t>(b)</w:t>
      </w:r>
      <w:r>
        <w:rPr>
          <w:kern w:val="22"/>
          <w:szCs w:val="22"/>
        </w:rPr>
        <w:tab/>
      </w:r>
      <w:r w:rsidR="00B779ED" w:rsidRPr="00B366CA">
        <w:rPr>
          <w:kern w:val="22"/>
          <w:szCs w:val="22"/>
        </w:rPr>
        <w:t>The listing of potential criteria for assessing policy options contained in annex II to the note by the Executive Secretary;</w:t>
      </w:r>
      <w:r w:rsidR="00B779ED" w:rsidRPr="00B0151B">
        <w:rPr>
          <w:rStyle w:val="FootnoteReference"/>
          <w:kern w:val="22"/>
          <w:szCs w:val="22"/>
        </w:rPr>
        <w:footnoteReference w:id="6"/>
      </w:r>
    </w:p>
    <w:p w14:paraId="12287D63" w14:textId="308CEF71" w:rsidR="00B779ED" w:rsidRPr="0098017C" w:rsidRDefault="00EF7123" w:rsidP="009C684D">
      <w:pPr>
        <w:spacing w:before="120" w:after="120"/>
        <w:ind w:firstLine="720"/>
        <w:rPr>
          <w:kern w:val="22"/>
          <w:szCs w:val="22"/>
        </w:rPr>
      </w:pPr>
      <w:r w:rsidRPr="00C15CB1">
        <w:rPr>
          <w:kern w:val="22"/>
          <w:szCs w:val="22"/>
        </w:rPr>
        <w:t>5.</w:t>
      </w:r>
      <w:r w:rsidRPr="00C15CB1">
        <w:rPr>
          <w:kern w:val="22"/>
          <w:szCs w:val="22"/>
        </w:rPr>
        <w:tab/>
      </w:r>
      <w:r w:rsidR="00B779ED" w:rsidRPr="00B366CA">
        <w:rPr>
          <w:rFonts w:asciiTheme="majorBidi" w:hAnsiTheme="majorBidi" w:cstheme="majorBidi"/>
          <w:i/>
          <w:iCs/>
          <w:szCs w:val="22"/>
        </w:rPr>
        <w:t>Recognizes</w:t>
      </w:r>
      <w:r w:rsidR="00B779ED" w:rsidRPr="00B366CA">
        <w:rPr>
          <w:rFonts w:asciiTheme="majorBidi" w:hAnsiTheme="majorBidi" w:cstheme="majorBidi"/>
          <w:szCs w:val="22"/>
        </w:rPr>
        <w:t xml:space="preserve"> that a solution for fair and equitable benefit-sharing on digital sequence information on genetic resources should, inter alia:</w:t>
      </w:r>
    </w:p>
    <w:p w14:paraId="365EFA75" w14:textId="0941688B" w:rsidR="00B779ED" w:rsidRDefault="00B779ED" w:rsidP="00B779ED">
      <w:pPr>
        <w:pStyle w:val="ListParagraph"/>
        <w:tabs>
          <w:tab w:val="left" w:pos="1418"/>
        </w:tabs>
        <w:spacing w:before="120" w:after="120"/>
        <w:ind w:left="0" w:firstLine="720"/>
        <w:contextualSpacing w:val="0"/>
        <w:rPr>
          <w:rFonts w:asciiTheme="majorBidi" w:hAnsiTheme="majorBidi" w:cstheme="majorBidi"/>
          <w:szCs w:val="22"/>
        </w:rPr>
      </w:pPr>
      <w:r>
        <w:rPr>
          <w:rFonts w:asciiTheme="majorBidi" w:hAnsiTheme="majorBidi" w:cstheme="majorBidi"/>
          <w:szCs w:val="22"/>
        </w:rPr>
        <w:t>(a)</w:t>
      </w:r>
      <w:r>
        <w:rPr>
          <w:rFonts w:asciiTheme="majorBidi" w:hAnsiTheme="majorBidi" w:cstheme="majorBidi"/>
          <w:szCs w:val="22"/>
        </w:rPr>
        <w:tab/>
        <w:t xml:space="preserve">Be efficient, feasible and </w:t>
      </w:r>
      <w:proofErr w:type="gramStart"/>
      <w:r>
        <w:rPr>
          <w:rFonts w:asciiTheme="majorBidi" w:hAnsiTheme="majorBidi" w:cstheme="majorBidi"/>
          <w:szCs w:val="22"/>
        </w:rPr>
        <w:t>practical;</w:t>
      </w:r>
      <w:proofErr w:type="gramEnd"/>
    </w:p>
    <w:p w14:paraId="74BB3CE2" w14:textId="77777777" w:rsidR="00B779ED" w:rsidRDefault="00B779ED" w:rsidP="00B779ED">
      <w:pPr>
        <w:pStyle w:val="ListParagraph"/>
        <w:tabs>
          <w:tab w:val="left" w:pos="1418"/>
        </w:tabs>
        <w:spacing w:before="120" w:after="120"/>
        <w:ind w:left="0" w:firstLine="720"/>
        <w:contextualSpacing w:val="0"/>
        <w:rPr>
          <w:rFonts w:asciiTheme="majorBidi" w:hAnsiTheme="majorBidi" w:cstheme="majorBidi"/>
          <w:szCs w:val="22"/>
        </w:rPr>
      </w:pPr>
      <w:r>
        <w:rPr>
          <w:rFonts w:asciiTheme="majorBidi" w:hAnsiTheme="majorBidi" w:cstheme="majorBidi"/>
          <w:szCs w:val="22"/>
        </w:rPr>
        <w:t>(b)</w:t>
      </w:r>
      <w:r>
        <w:rPr>
          <w:rFonts w:asciiTheme="majorBidi" w:hAnsiTheme="majorBidi" w:cstheme="majorBidi"/>
          <w:szCs w:val="22"/>
        </w:rPr>
        <w:tab/>
        <w:t xml:space="preserve">Generate more benefits, including both monetary and non-monetary, than </w:t>
      </w:r>
      <w:proofErr w:type="gramStart"/>
      <w:r>
        <w:rPr>
          <w:rFonts w:asciiTheme="majorBidi" w:hAnsiTheme="majorBidi" w:cstheme="majorBidi"/>
          <w:szCs w:val="22"/>
        </w:rPr>
        <w:t>costs;</w:t>
      </w:r>
      <w:proofErr w:type="gramEnd"/>
    </w:p>
    <w:p w14:paraId="4E1B96E6" w14:textId="77777777" w:rsidR="00B779ED" w:rsidRDefault="00B779ED" w:rsidP="00B779ED">
      <w:pPr>
        <w:pStyle w:val="ListParagraph"/>
        <w:tabs>
          <w:tab w:val="left" w:pos="1418"/>
        </w:tabs>
        <w:spacing w:before="120" w:after="120"/>
        <w:ind w:left="0" w:firstLine="720"/>
        <w:contextualSpacing w:val="0"/>
        <w:rPr>
          <w:rFonts w:asciiTheme="majorBidi" w:hAnsiTheme="majorBidi" w:cstheme="majorBidi"/>
          <w:szCs w:val="22"/>
        </w:rPr>
      </w:pPr>
      <w:r>
        <w:rPr>
          <w:rFonts w:asciiTheme="majorBidi" w:hAnsiTheme="majorBidi" w:cstheme="majorBidi"/>
          <w:szCs w:val="22"/>
        </w:rPr>
        <w:t>(c)</w:t>
      </w:r>
      <w:r>
        <w:rPr>
          <w:rFonts w:asciiTheme="majorBidi" w:hAnsiTheme="majorBidi" w:cstheme="majorBidi"/>
          <w:szCs w:val="22"/>
        </w:rPr>
        <w:tab/>
        <w:t xml:space="preserve">Be </w:t>
      </w:r>
      <w:proofErr w:type="gramStart"/>
      <w:r>
        <w:rPr>
          <w:rFonts w:asciiTheme="majorBidi" w:hAnsiTheme="majorBidi" w:cstheme="majorBidi"/>
          <w:szCs w:val="22"/>
        </w:rPr>
        <w:t>effective;</w:t>
      </w:r>
      <w:proofErr w:type="gramEnd"/>
    </w:p>
    <w:p w14:paraId="1378C582" w14:textId="77777777" w:rsidR="00B779ED" w:rsidRPr="00632F74" w:rsidRDefault="00B779ED" w:rsidP="00B779ED">
      <w:pPr>
        <w:pStyle w:val="ListParagraph"/>
        <w:tabs>
          <w:tab w:val="left" w:pos="1418"/>
        </w:tabs>
        <w:spacing w:before="120" w:after="120"/>
        <w:ind w:left="0" w:firstLine="720"/>
        <w:contextualSpacing w:val="0"/>
        <w:rPr>
          <w:kern w:val="22"/>
          <w:szCs w:val="22"/>
        </w:rPr>
      </w:pPr>
      <w:r w:rsidRPr="00632F74">
        <w:rPr>
          <w:kern w:val="22"/>
          <w:szCs w:val="22"/>
        </w:rPr>
        <w:t>(d)</w:t>
      </w:r>
      <w:r w:rsidRPr="00632F74">
        <w:rPr>
          <w:kern w:val="22"/>
          <w:szCs w:val="22"/>
        </w:rPr>
        <w:tab/>
        <w:t xml:space="preserve">Provide certainty and legal clarity for providers and users of digital sequence information on genetic </w:t>
      </w:r>
      <w:proofErr w:type="gramStart"/>
      <w:r w:rsidRPr="00632F74">
        <w:rPr>
          <w:kern w:val="22"/>
          <w:szCs w:val="22"/>
        </w:rPr>
        <w:t>resources;</w:t>
      </w:r>
      <w:proofErr w:type="gramEnd"/>
    </w:p>
    <w:p w14:paraId="1B3DB870" w14:textId="77777777" w:rsidR="00B779ED" w:rsidRDefault="00B779ED" w:rsidP="00B779ED">
      <w:pPr>
        <w:pStyle w:val="ListParagraph"/>
        <w:tabs>
          <w:tab w:val="left" w:pos="1418"/>
        </w:tabs>
        <w:spacing w:before="120" w:after="120"/>
        <w:ind w:left="0" w:firstLine="720"/>
        <w:contextualSpacing w:val="0"/>
        <w:rPr>
          <w:rFonts w:asciiTheme="majorBidi" w:hAnsiTheme="majorBidi" w:cstheme="majorBidi"/>
          <w:szCs w:val="22"/>
        </w:rPr>
      </w:pPr>
      <w:r>
        <w:rPr>
          <w:rFonts w:asciiTheme="majorBidi" w:hAnsiTheme="majorBidi" w:cstheme="majorBidi"/>
          <w:szCs w:val="22"/>
        </w:rPr>
        <w:t>(e)</w:t>
      </w:r>
      <w:r>
        <w:rPr>
          <w:rFonts w:asciiTheme="majorBidi" w:hAnsiTheme="majorBidi" w:cstheme="majorBidi"/>
          <w:szCs w:val="22"/>
        </w:rPr>
        <w:tab/>
        <w:t xml:space="preserve">Not hinder research and </w:t>
      </w:r>
      <w:proofErr w:type="gramStart"/>
      <w:r>
        <w:rPr>
          <w:rFonts w:asciiTheme="majorBidi" w:hAnsiTheme="majorBidi" w:cstheme="majorBidi"/>
          <w:szCs w:val="22"/>
        </w:rPr>
        <w:t>innovation;</w:t>
      </w:r>
      <w:proofErr w:type="gramEnd"/>
    </w:p>
    <w:p w14:paraId="29D95A9C" w14:textId="77777777" w:rsidR="00B779ED" w:rsidRDefault="00B779ED" w:rsidP="00B779ED">
      <w:pPr>
        <w:pStyle w:val="ListParagraph"/>
        <w:tabs>
          <w:tab w:val="left" w:pos="1418"/>
        </w:tabs>
        <w:spacing w:before="120" w:after="120"/>
        <w:ind w:left="0" w:firstLine="720"/>
        <w:contextualSpacing w:val="0"/>
        <w:rPr>
          <w:rFonts w:asciiTheme="majorBidi" w:hAnsiTheme="majorBidi" w:cstheme="majorBidi"/>
          <w:szCs w:val="22"/>
        </w:rPr>
      </w:pPr>
      <w:r>
        <w:rPr>
          <w:rFonts w:asciiTheme="majorBidi" w:hAnsiTheme="majorBidi" w:cstheme="majorBidi"/>
          <w:szCs w:val="22"/>
        </w:rPr>
        <w:t>(f)</w:t>
      </w:r>
      <w:r>
        <w:rPr>
          <w:rFonts w:asciiTheme="majorBidi" w:hAnsiTheme="majorBidi" w:cstheme="majorBidi"/>
          <w:szCs w:val="22"/>
        </w:rPr>
        <w:tab/>
        <w:t xml:space="preserve">Be consistent with open access to </w:t>
      </w:r>
      <w:proofErr w:type="gramStart"/>
      <w:r>
        <w:rPr>
          <w:rFonts w:asciiTheme="majorBidi" w:hAnsiTheme="majorBidi" w:cstheme="majorBidi"/>
          <w:szCs w:val="22"/>
        </w:rPr>
        <w:t>data;</w:t>
      </w:r>
      <w:proofErr w:type="gramEnd"/>
    </w:p>
    <w:p w14:paraId="1275D5D0" w14:textId="77777777" w:rsidR="00B779ED" w:rsidRDefault="00B779ED" w:rsidP="00B779ED">
      <w:pPr>
        <w:pStyle w:val="ListParagraph"/>
        <w:tabs>
          <w:tab w:val="left" w:pos="1418"/>
        </w:tabs>
        <w:spacing w:before="120" w:after="120"/>
        <w:ind w:left="0" w:firstLine="720"/>
        <w:contextualSpacing w:val="0"/>
      </w:pPr>
      <w:r>
        <w:t>(g)</w:t>
      </w:r>
      <w:r>
        <w:tab/>
        <w:t>N</w:t>
      </w:r>
      <w:r w:rsidRPr="008A4B8B">
        <w:t xml:space="preserve">ot be incompatible with </w:t>
      </w:r>
      <w:r>
        <w:t xml:space="preserve">international </w:t>
      </w:r>
      <w:r w:rsidRPr="008A4B8B">
        <w:t xml:space="preserve">legal </w:t>
      </w:r>
      <w:proofErr w:type="gramStart"/>
      <w:r w:rsidRPr="008A4B8B">
        <w:t>obligations</w:t>
      </w:r>
      <w:r>
        <w:t>;</w:t>
      </w:r>
      <w:proofErr w:type="gramEnd"/>
    </w:p>
    <w:p w14:paraId="4D983672" w14:textId="77777777" w:rsidR="00B779ED" w:rsidRDefault="00B779ED" w:rsidP="00B779ED">
      <w:pPr>
        <w:pStyle w:val="ListParagraph"/>
        <w:tabs>
          <w:tab w:val="left" w:pos="1418"/>
        </w:tabs>
        <w:spacing w:before="120" w:after="120"/>
        <w:ind w:left="0" w:firstLine="720"/>
        <w:contextualSpacing w:val="0"/>
      </w:pPr>
      <w:r>
        <w:t>(h)</w:t>
      </w:r>
      <w:r>
        <w:tab/>
        <w:t xml:space="preserve">Be </w:t>
      </w:r>
      <w:r w:rsidRPr="008A4B8B">
        <w:t xml:space="preserve">mutually supportive of other </w:t>
      </w:r>
      <w:r>
        <w:t>access and benefit-sharing</w:t>
      </w:r>
      <w:r w:rsidRPr="008A4B8B">
        <w:t xml:space="preserve"> </w:t>
      </w:r>
      <w:proofErr w:type="gramStart"/>
      <w:r w:rsidRPr="008A4B8B">
        <w:t>instruments</w:t>
      </w:r>
      <w:r>
        <w:t>;</w:t>
      </w:r>
      <w:proofErr w:type="gramEnd"/>
    </w:p>
    <w:p w14:paraId="7FE744B8" w14:textId="6EDFA0EE" w:rsidR="00B779ED" w:rsidRDefault="00B779ED" w:rsidP="00BA431A">
      <w:pPr>
        <w:pStyle w:val="ListParagraph"/>
        <w:tabs>
          <w:tab w:val="left" w:pos="1418"/>
        </w:tabs>
        <w:spacing w:before="120" w:after="120"/>
        <w:ind w:left="0" w:firstLine="720"/>
        <w:contextualSpacing w:val="0"/>
      </w:pPr>
      <w:r>
        <w:t>(</w:t>
      </w:r>
      <w:proofErr w:type="spellStart"/>
      <w:r>
        <w:t>i</w:t>
      </w:r>
      <w:proofErr w:type="spellEnd"/>
      <w:r>
        <w:t>)</w:t>
      </w:r>
      <w:r>
        <w:tab/>
      </w:r>
      <w:proofErr w:type="gramStart"/>
      <w:r>
        <w:t>Take into account</w:t>
      </w:r>
      <w:proofErr w:type="gramEnd"/>
      <w:r>
        <w:t xml:space="preserve"> the rights of indigenous peoples and local communities, including with respect to the traditional knowledge associated with genetic resources that they hold</w:t>
      </w:r>
      <w:r w:rsidR="00BA431A">
        <w:t>.</w:t>
      </w:r>
    </w:p>
    <w:p w14:paraId="6138EDA1" w14:textId="70DEB663" w:rsidR="00B779ED" w:rsidRPr="00EF7123" w:rsidRDefault="00EF7123" w:rsidP="007E6236">
      <w:pPr>
        <w:spacing w:before="120" w:after="120"/>
        <w:ind w:firstLine="720"/>
        <w:rPr>
          <w:kern w:val="22"/>
          <w:szCs w:val="22"/>
        </w:rPr>
      </w:pPr>
      <w:r w:rsidRPr="00BA431A">
        <w:rPr>
          <w:kern w:val="22"/>
          <w:szCs w:val="22"/>
        </w:rPr>
        <w:t>6.</w:t>
      </w:r>
      <w:r w:rsidRPr="00BA431A">
        <w:rPr>
          <w:kern w:val="22"/>
          <w:szCs w:val="22"/>
        </w:rPr>
        <w:tab/>
      </w:r>
      <w:r w:rsidR="00B779ED" w:rsidRPr="00EF7123">
        <w:rPr>
          <w:i/>
          <w:iCs/>
        </w:rPr>
        <w:t>Recogni</w:t>
      </w:r>
      <w:r w:rsidR="00B779ED" w:rsidRPr="002030BF">
        <w:rPr>
          <w:i/>
          <w:iCs/>
        </w:rPr>
        <w:t>zes</w:t>
      </w:r>
      <w:r w:rsidR="00B779ED">
        <w:t xml:space="preserve"> that the monetary and non-monetary benefits arising from the use of digital sequence information on genetic resources should in particular,</w:t>
      </w:r>
      <w:r w:rsidR="00B779ED">
        <w:rPr>
          <w:rStyle w:val="FootnoteReference"/>
        </w:rPr>
        <w:footnoteReference w:id="7"/>
      </w:r>
      <w:r w:rsidR="00B779ED">
        <w:t xml:space="preserve"> be used to support conservation and sustainable use of biodiversity and </w:t>
      </w:r>
      <w:r w:rsidR="00B779ED" w:rsidRPr="00B366CA">
        <w:t>inter alia</w:t>
      </w:r>
      <w:r w:rsidR="00B779ED" w:rsidRPr="00EF7123">
        <w:rPr>
          <w:i/>
          <w:iCs/>
        </w:rPr>
        <w:t xml:space="preserve"> </w:t>
      </w:r>
      <w:r w:rsidR="00B779ED">
        <w:t xml:space="preserve">benefit indigenous peoples and local </w:t>
      </w:r>
      <w:proofErr w:type="gramStart"/>
      <w:r w:rsidR="00B779ED">
        <w:t>communities;</w:t>
      </w:r>
      <w:proofErr w:type="gramEnd"/>
    </w:p>
    <w:p w14:paraId="268B5574" w14:textId="204F77E5" w:rsidR="00B779ED" w:rsidRPr="00681EEE" w:rsidRDefault="00EF7123" w:rsidP="007E6236">
      <w:pPr>
        <w:spacing w:before="120" w:after="120"/>
        <w:ind w:firstLine="720"/>
        <w:rPr>
          <w:rFonts w:eastAsia="Malgun Gothic"/>
          <w:kern w:val="22"/>
          <w:szCs w:val="22"/>
          <w:lang w:val="en-US"/>
        </w:rPr>
      </w:pPr>
      <w:r w:rsidRPr="00BA431A">
        <w:rPr>
          <w:kern w:val="22"/>
          <w:szCs w:val="22"/>
          <w:lang w:val="en-US"/>
        </w:rPr>
        <w:t>7.</w:t>
      </w:r>
      <w:r w:rsidRPr="00BA431A">
        <w:rPr>
          <w:kern w:val="22"/>
          <w:szCs w:val="22"/>
          <w:lang w:val="en-US"/>
        </w:rPr>
        <w:tab/>
      </w:r>
      <w:r w:rsidR="00B779ED" w:rsidRPr="0098017C">
        <w:rPr>
          <w:i/>
          <w:iCs/>
          <w:szCs w:val="22"/>
        </w:rPr>
        <w:t xml:space="preserve">Also recognizes </w:t>
      </w:r>
      <w:r w:rsidR="00B779ED" w:rsidRPr="0098017C">
        <w:rPr>
          <w:szCs w:val="22"/>
        </w:rPr>
        <w:t xml:space="preserve">the range of views regarding modalities and methodologies of a </w:t>
      </w:r>
      <w:r w:rsidR="00B779ED" w:rsidRPr="0098017C">
        <w:rPr>
          <w:rFonts w:eastAsia="Malgun Gothic"/>
          <w:szCs w:val="22"/>
        </w:rPr>
        <w:t xml:space="preserve">potential solution </w:t>
      </w:r>
      <w:r w:rsidR="00B779ED" w:rsidRPr="00681EEE">
        <w:rPr>
          <w:szCs w:val="22"/>
        </w:rPr>
        <w:t xml:space="preserve">for the </w:t>
      </w:r>
      <w:r w:rsidR="00B779ED" w:rsidRPr="00681EEE">
        <w:rPr>
          <w:rFonts w:eastAsia="Malgun Gothic"/>
          <w:szCs w:val="22"/>
        </w:rPr>
        <w:t>fair and equitable sharing of benefits arising from</w:t>
      </w:r>
      <w:r w:rsidR="00B779ED" w:rsidRPr="00681EEE">
        <w:rPr>
          <w:rFonts w:eastAsia="Malgun Gothic"/>
          <w:kern w:val="22"/>
          <w:szCs w:val="22"/>
        </w:rPr>
        <w:t xml:space="preserve"> digital sequence information on genetic </w:t>
      </w:r>
      <w:proofErr w:type="gramStart"/>
      <w:r w:rsidR="00B779ED" w:rsidRPr="00681EEE">
        <w:rPr>
          <w:rFonts w:eastAsia="Malgun Gothic"/>
          <w:kern w:val="22"/>
          <w:szCs w:val="22"/>
        </w:rPr>
        <w:t>resources;</w:t>
      </w:r>
      <w:proofErr w:type="gramEnd"/>
      <w:r w:rsidR="00B779ED" w:rsidRPr="00681EEE">
        <w:rPr>
          <w:szCs w:val="22"/>
          <w:lang w:val="en-US"/>
        </w:rPr>
        <w:t xml:space="preserve"> </w:t>
      </w:r>
    </w:p>
    <w:p w14:paraId="7BDA9497" w14:textId="5C56C26A" w:rsidR="00B779ED" w:rsidRPr="0098017C" w:rsidRDefault="00EF7123" w:rsidP="007E6236">
      <w:pPr>
        <w:spacing w:before="120" w:after="120"/>
        <w:ind w:firstLine="720"/>
        <w:rPr>
          <w:kern w:val="22"/>
          <w:szCs w:val="22"/>
        </w:rPr>
      </w:pPr>
      <w:r w:rsidRPr="00BA431A">
        <w:rPr>
          <w:kern w:val="22"/>
          <w:szCs w:val="22"/>
        </w:rPr>
        <w:t>8.</w:t>
      </w:r>
      <w:r w:rsidRPr="00BA431A">
        <w:rPr>
          <w:kern w:val="22"/>
          <w:szCs w:val="22"/>
        </w:rPr>
        <w:tab/>
      </w:r>
      <w:r w:rsidR="00B779ED" w:rsidRPr="0098017C">
        <w:rPr>
          <w:i/>
          <w:iCs/>
          <w:szCs w:val="22"/>
        </w:rPr>
        <w:t xml:space="preserve">Acknowledges </w:t>
      </w:r>
      <w:r w:rsidR="00B779ED" w:rsidRPr="0098017C">
        <w:rPr>
          <w:szCs w:val="22"/>
        </w:rPr>
        <w:t xml:space="preserve">that the Co-Chairs of the Working Group on the </w:t>
      </w:r>
      <w:r w:rsidR="00E84032" w:rsidRPr="0098017C">
        <w:rPr>
          <w:szCs w:val="22"/>
        </w:rPr>
        <w:t>P</w:t>
      </w:r>
      <w:r w:rsidR="00B779ED" w:rsidRPr="0098017C">
        <w:rPr>
          <w:szCs w:val="22"/>
        </w:rPr>
        <w:t xml:space="preserve">ost-2020 </w:t>
      </w:r>
      <w:r w:rsidR="00E84032" w:rsidRPr="00430175">
        <w:rPr>
          <w:szCs w:val="22"/>
        </w:rPr>
        <w:t>G</w:t>
      </w:r>
      <w:r w:rsidR="00B779ED" w:rsidRPr="00681EEE">
        <w:rPr>
          <w:szCs w:val="22"/>
        </w:rPr>
        <w:t xml:space="preserve">lobal </w:t>
      </w:r>
      <w:r w:rsidR="00E84032" w:rsidRPr="00681EEE">
        <w:rPr>
          <w:szCs w:val="22"/>
        </w:rPr>
        <w:t>B</w:t>
      </w:r>
      <w:r w:rsidR="00B779ED" w:rsidRPr="00681EEE">
        <w:rPr>
          <w:szCs w:val="22"/>
        </w:rPr>
        <w:t xml:space="preserve">iodiversity </w:t>
      </w:r>
      <w:r w:rsidR="00E84032" w:rsidRPr="00681EEE">
        <w:rPr>
          <w:szCs w:val="22"/>
        </w:rPr>
        <w:t>F</w:t>
      </w:r>
      <w:r w:rsidR="00B779ED" w:rsidRPr="00681EEE">
        <w:rPr>
          <w:szCs w:val="22"/>
        </w:rPr>
        <w:t>ramework requested the Executive Secretary to commission an independent review and application of the framework for the assessment of the policy options using the performance matrix in annex</w:t>
      </w:r>
      <w:r w:rsidR="00986ECC" w:rsidRPr="00681EEE">
        <w:rPr>
          <w:szCs w:val="22"/>
        </w:rPr>
        <w:t> </w:t>
      </w:r>
      <w:r w:rsidR="00B779ED" w:rsidRPr="00681EEE">
        <w:rPr>
          <w:szCs w:val="22"/>
        </w:rPr>
        <w:t>III of document CBD/WG2020/3/4/Add.1;</w:t>
      </w:r>
      <w:r w:rsidR="00B779ED" w:rsidRPr="00B0151B">
        <w:rPr>
          <w:rStyle w:val="FootnoteReference"/>
          <w:szCs w:val="22"/>
        </w:rPr>
        <w:footnoteReference w:id="8"/>
      </w:r>
      <w:r w:rsidR="00B779ED" w:rsidRPr="0098017C">
        <w:rPr>
          <w:rFonts w:ascii="Calibri" w:eastAsia="Calibri" w:hAnsi="Calibri" w:cs="Calibri"/>
          <w:szCs w:val="22"/>
        </w:rPr>
        <w:t xml:space="preserve"> </w:t>
      </w:r>
    </w:p>
    <w:p w14:paraId="47228C4D" w14:textId="789136E8" w:rsidR="00B779ED" w:rsidRPr="00681EEE" w:rsidRDefault="00EF7123" w:rsidP="007E6236">
      <w:pPr>
        <w:spacing w:before="120" w:after="120"/>
        <w:ind w:firstLine="720"/>
        <w:rPr>
          <w:kern w:val="22"/>
          <w:szCs w:val="22"/>
        </w:rPr>
      </w:pPr>
      <w:r w:rsidRPr="00BA431A">
        <w:rPr>
          <w:kern w:val="22"/>
          <w:szCs w:val="22"/>
        </w:rPr>
        <w:t>9.</w:t>
      </w:r>
      <w:r w:rsidRPr="00BA431A">
        <w:rPr>
          <w:kern w:val="22"/>
          <w:szCs w:val="22"/>
        </w:rPr>
        <w:tab/>
      </w:r>
      <w:r w:rsidR="00B779ED" w:rsidRPr="0098017C">
        <w:rPr>
          <w:i/>
          <w:iCs/>
          <w:szCs w:val="22"/>
        </w:rPr>
        <w:t xml:space="preserve">Requests </w:t>
      </w:r>
      <w:r w:rsidR="00B779ED" w:rsidRPr="0098017C">
        <w:rPr>
          <w:szCs w:val="22"/>
        </w:rPr>
        <w:t xml:space="preserve">the Executive Secretary to provide the findings of the preliminary assessment to the Informal Co-Chairs’ Advisory Group as they become </w:t>
      </w:r>
      <w:proofErr w:type="gramStart"/>
      <w:r w:rsidR="00B779ED" w:rsidRPr="0098017C">
        <w:rPr>
          <w:szCs w:val="22"/>
        </w:rPr>
        <w:t>available;</w:t>
      </w:r>
      <w:proofErr w:type="gramEnd"/>
      <w:r w:rsidR="00B779ED" w:rsidRPr="0098017C">
        <w:rPr>
          <w:szCs w:val="22"/>
        </w:rPr>
        <w:t xml:space="preserve"> </w:t>
      </w:r>
    </w:p>
    <w:p w14:paraId="62B9EEC6" w14:textId="000A0F6D" w:rsidR="00B779ED" w:rsidRPr="00681EEE" w:rsidRDefault="00EF7123" w:rsidP="007E6236">
      <w:pPr>
        <w:spacing w:before="120" w:after="120"/>
        <w:ind w:firstLine="720"/>
        <w:rPr>
          <w:kern w:val="22"/>
          <w:szCs w:val="22"/>
          <w:lang w:val="en-US"/>
        </w:rPr>
      </w:pPr>
      <w:r w:rsidRPr="00BA431A">
        <w:rPr>
          <w:kern w:val="22"/>
          <w:szCs w:val="22"/>
          <w:lang w:val="en-US"/>
        </w:rPr>
        <w:t>10.</w:t>
      </w:r>
      <w:r w:rsidRPr="00BA431A">
        <w:rPr>
          <w:kern w:val="22"/>
          <w:szCs w:val="22"/>
          <w:lang w:val="en-US"/>
        </w:rPr>
        <w:tab/>
      </w:r>
      <w:proofErr w:type="gramStart"/>
      <w:r w:rsidR="00A44FDA" w:rsidRPr="0098017C">
        <w:rPr>
          <w:i/>
          <w:iCs/>
          <w:szCs w:val="22"/>
          <w:lang w:val="en-US"/>
        </w:rPr>
        <w:t>Also</w:t>
      </w:r>
      <w:proofErr w:type="gramEnd"/>
      <w:r w:rsidR="00A44FDA" w:rsidRPr="0098017C">
        <w:rPr>
          <w:i/>
          <w:iCs/>
          <w:szCs w:val="22"/>
          <w:lang w:val="en-US"/>
        </w:rPr>
        <w:t xml:space="preserve"> r</w:t>
      </w:r>
      <w:r w:rsidR="00B779ED" w:rsidRPr="00681EEE">
        <w:rPr>
          <w:i/>
          <w:iCs/>
          <w:szCs w:val="22"/>
          <w:lang w:val="en-US"/>
        </w:rPr>
        <w:t xml:space="preserve">equests </w:t>
      </w:r>
      <w:r w:rsidR="00B779ED" w:rsidRPr="00681EEE">
        <w:rPr>
          <w:szCs w:val="22"/>
          <w:lang w:val="en-US"/>
        </w:rPr>
        <w:t>the Executive Secretary to make the assessment of the potential policy options available for the information of the Conference of the Parties at its fifteenth meeting;</w:t>
      </w:r>
    </w:p>
    <w:p w14:paraId="26D8460A" w14:textId="08161FE0" w:rsidR="00B779ED" w:rsidRPr="00681EEE" w:rsidRDefault="00EF7123" w:rsidP="007E6236">
      <w:pPr>
        <w:spacing w:before="120" w:after="120"/>
        <w:ind w:firstLine="720"/>
        <w:rPr>
          <w:kern w:val="22"/>
          <w:szCs w:val="22"/>
          <w:lang w:val="en-US"/>
        </w:rPr>
      </w:pPr>
      <w:r w:rsidRPr="00BA431A">
        <w:rPr>
          <w:kern w:val="22"/>
          <w:szCs w:val="22"/>
          <w:lang w:val="en-US"/>
        </w:rPr>
        <w:t>11.</w:t>
      </w:r>
      <w:r w:rsidRPr="00BA431A">
        <w:rPr>
          <w:kern w:val="22"/>
          <w:szCs w:val="22"/>
          <w:lang w:val="en-US"/>
        </w:rPr>
        <w:tab/>
      </w:r>
      <w:r w:rsidR="00B779ED" w:rsidRPr="0098017C">
        <w:rPr>
          <w:i/>
          <w:iCs/>
          <w:szCs w:val="22"/>
          <w:lang w:val="en-US"/>
        </w:rPr>
        <w:t>Requests</w:t>
      </w:r>
      <w:r w:rsidR="00B779ED" w:rsidRPr="0098017C">
        <w:rPr>
          <w:szCs w:val="22"/>
          <w:lang w:val="en-US"/>
        </w:rPr>
        <w:t xml:space="preserve"> the Co-Chairs of the Working Group on the </w:t>
      </w:r>
      <w:r w:rsidR="00986ECC" w:rsidRPr="0098017C">
        <w:rPr>
          <w:szCs w:val="22"/>
          <w:lang w:val="en-US"/>
        </w:rPr>
        <w:t>P</w:t>
      </w:r>
      <w:r w:rsidR="00B779ED" w:rsidRPr="0098017C">
        <w:rPr>
          <w:szCs w:val="22"/>
          <w:lang w:val="en-US"/>
        </w:rPr>
        <w:t xml:space="preserve">ost-2020 </w:t>
      </w:r>
      <w:r w:rsidR="00986ECC" w:rsidRPr="00430175">
        <w:rPr>
          <w:szCs w:val="22"/>
          <w:lang w:val="en-US"/>
        </w:rPr>
        <w:t>G</w:t>
      </w:r>
      <w:r w:rsidR="00B779ED" w:rsidRPr="00681EEE">
        <w:rPr>
          <w:szCs w:val="22"/>
          <w:lang w:val="en-US"/>
        </w:rPr>
        <w:t xml:space="preserve">lobal </w:t>
      </w:r>
      <w:r w:rsidR="00986ECC" w:rsidRPr="00681EEE">
        <w:rPr>
          <w:szCs w:val="22"/>
          <w:lang w:val="en-US"/>
        </w:rPr>
        <w:t>B</w:t>
      </w:r>
      <w:r w:rsidR="00B779ED" w:rsidRPr="00681EEE">
        <w:rPr>
          <w:szCs w:val="22"/>
          <w:lang w:val="en-US"/>
        </w:rPr>
        <w:t xml:space="preserve">iodiversity </w:t>
      </w:r>
      <w:r w:rsidR="00986ECC" w:rsidRPr="00681EEE">
        <w:rPr>
          <w:szCs w:val="22"/>
          <w:lang w:val="en-US"/>
        </w:rPr>
        <w:t>F</w:t>
      </w:r>
      <w:r w:rsidR="00B779ED" w:rsidRPr="00681EEE">
        <w:rPr>
          <w:szCs w:val="22"/>
          <w:lang w:val="en-US"/>
        </w:rPr>
        <w:t>ramework, pursuant to paragraph 7 of the terms of reference</w:t>
      </w:r>
      <w:r w:rsidR="002841AF" w:rsidRPr="00681EEE">
        <w:rPr>
          <w:szCs w:val="22"/>
          <w:lang w:val="en-US"/>
        </w:rPr>
        <w:t xml:space="preserve"> of the </w:t>
      </w:r>
      <w:r w:rsidR="002841AF" w:rsidRPr="00681EEE">
        <w:rPr>
          <w:rFonts w:eastAsia="Malgun Gothic"/>
          <w:szCs w:val="22"/>
        </w:rPr>
        <w:t>Informal Co-Chairs’ Advisory Group</w:t>
      </w:r>
      <w:r w:rsidR="00AC3929" w:rsidRPr="00681EEE">
        <w:rPr>
          <w:rFonts w:eastAsia="Malgun Gothic"/>
          <w:szCs w:val="22"/>
        </w:rPr>
        <w:t xml:space="preserve"> </w:t>
      </w:r>
      <w:r w:rsidR="00AC3929" w:rsidRPr="00681EEE">
        <w:rPr>
          <w:szCs w:val="22"/>
        </w:rPr>
        <w:t>on digital sequence information on genetic resources</w:t>
      </w:r>
      <w:r w:rsidR="00B779ED" w:rsidRPr="00681EEE">
        <w:rPr>
          <w:szCs w:val="22"/>
          <w:lang w:val="en-US"/>
        </w:rPr>
        <w:t xml:space="preserve">, to invite to the discussions of the </w:t>
      </w:r>
      <w:r w:rsidR="00AC3929" w:rsidRPr="00681EEE">
        <w:rPr>
          <w:rFonts w:eastAsia="Malgun Gothic"/>
          <w:szCs w:val="22"/>
        </w:rPr>
        <w:t>Informal Co-Chairs’ Advisory Group</w:t>
      </w:r>
      <w:r w:rsidR="00B779ED" w:rsidRPr="00681EEE">
        <w:rPr>
          <w:szCs w:val="22"/>
          <w:lang w:val="en-US"/>
        </w:rPr>
        <w:t xml:space="preserve"> representatives of the scientific research community, private sector, civil society organizations, and databases dealing with digital sequence information on genetic resources, in a regionally-balanced way;</w:t>
      </w:r>
    </w:p>
    <w:p w14:paraId="5203AA53" w14:textId="1E2CA5BF" w:rsidR="00B779ED" w:rsidRPr="00681EEE" w:rsidRDefault="00EF7123" w:rsidP="007E6236">
      <w:pPr>
        <w:spacing w:before="120" w:after="120"/>
        <w:ind w:firstLine="720"/>
        <w:rPr>
          <w:kern w:val="22"/>
          <w:szCs w:val="22"/>
          <w:lang w:val="en-US"/>
        </w:rPr>
      </w:pPr>
      <w:r w:rsidRPr="00B0151B">
        <w:rPr>
          <w:kern w:val="22"/>
          <w:szCs w:val="22"/>
          <w:lang w:val="en-US"/>
        </w:rPr>
        <w:lastRenderedPageBreak/>
        <w:t>12.</w:t>
      </w:r>
      <w:r w:rsidRPr="00B0151B">
        <w:rPr>
          <w:kern w:val="22"/>
          <w:szCs w:val="22"/>
          <w:lang w:val="en-US"/>
        </w:rPr>
        <w:tab/>
      </w:r>
      <w:r w:rsidR="00B779ED" w:rsidRPr="0098017C">
        <w:rPr>
          <w:i/>
          <w:iCs/>
          <w:szCs w:val="22"/>
        </w:rPr>
        <w:t xml:space="preserve">Requests </w:t>
      </w:r>
      <w:r w:rsidR="00B779ED" w:rsidRPr="0098017C">
        <w:rPr>
          <w:szCs w:val="22"/>
        </w:rPr>
        <w:t xml:space="preserve">the </w:t>
      </w:r>
      <w:r w:rsidR="002841AF" w:rsidRPr="0098017C">
        <w:rPr>
          <w:rFonts w:eastAsia="Malgun Gothic"/>
          <w:szCs w:val="22"/>
        </w:rPr>
        <w:t xml:space="preserve">Informal Co-Chairs’ Advisory Group </w:t>
      </w:r>
      <w:r w:rsidR="00B779ED" w:rsidRPr="0098017C">
        <w:rPr>
          <w:szCs w:val="22"/>
        </w:rPr>
        <w:t xml:space="preserve">on digital sequence information on genetic resources to </w:t>
      </w:r>
      <w:r w:rsidR="00B779ED" w:rsidRPr="0098017C">
        <w:rPr>
          <w:szCs w:val="22"/>
          <w:lang w:val="en-US"/>
        </w:rPr>
        <w:t>continue its work</w:t>
      </w:r>
      <w:r w:rsidR="00B779ED" w:rsidRPr="00B0151B">
        <w:rPr>
          <w:rStyle w:val="FootnoteReference"/>
          <w:szCs w:val="22"/>
          <w:lang w:val="en-US"/>
        </w:rPr>
        <w:footnoteReference w:id="9"/>
      </w:r>
      <w:r w:rsidR="00B779ED" w:rsidRPr="0098017C">
        <w:rPr>
          <w:szCs w:val="22"/>
          <w:lang w:val="en-US"/>
        </w:rPr>
        <w:t xml:space="preserve"> on the assessment of consequences of potential policy approaches, options or modalities for benefit-sharing arising out of the utilization of digital sequence information on genetic resources, based on the elements referred to in paragraphs 5 and 6 above, and in addition to provide advice on the follo</w:t>
      </w:r>
      <w:r w:rsidR="00B779ED" w:rsidRPr="00681EEE">
        <w:rPr>
          <w:szCs w:val="22"/>
          <w:lang w:val="en-US"/>
        </w:rPr>
        <w:t>wing areas:</w:t>
      </w:r>
    </w:p>
    <w:p w14:paraId="71AA10EF" w14:textId="74ECD01E" w:rsidR="00B779ED" w:rsidRPr="0098017C" w:rsidRDefault="00EF7123" w:rsidP="007E6236">
      <w:pPr>
        <w:spacing w:before="120" w:after="120"/>
        <w:ind w:firstLine="720"/>
        <w:rPr>
          <w:kern w:val="22"/>
          <w:szCs w:val="22"/>
          <w:lang w:val="en-US"/>
        </w:rPr>
      </w:pPr>
      <w:r w:rsidRPr="00B0151B">
        <w:rPr>
          <w:kern w:val="22"/>
          <w:szCs w:val="22"/>
          <w:lang w:val="en-US"/>
        </w:rPr>
        <w:t>(a)</w:t>
      </w:r>
      <w:r w:rsidRPr="00B0151B">
        <w:rPr>
          <w:kern w:val="22"/>
          <w:szCs w:val="22"/>
          <w:lang w:val="en-US"/>
        </w:rPr>
        <w:tab/>
      </w:r>
      <w:r w:rsidR="005D5C19" w:rsidRPr="0098017C">
        <w:rPr>
          <w:szCs w:val="22"/>
          <w:lang w:val="en-US"/>
        </w:rPr>
        <w:t>H</w:t>
      </w:r>
      <w:r w:rsidR="00B779ED" w:rsidRPr="0098017C">
        <w:rPr>
          <w:szCs w:val="22"/>
          <w:lang w:val="en-US"/>
        </w:rPr>
        <w:t xml:space="preserve">ybrid approaches, options or </w:t>
      </w:r>
      <w:proofErr w:type="gramStart"/>
      <w:r w:rsidR="00B779ED" w:rsidRPr="0098017C">
        <w:rPr>
          <w:szCs w:val="22"/>
          <w:lang w:val="en-US"/>
        </w:rPr>
        <w:t>modalities;</w:t>
      </w:r>
      <w:proofErr w:type="gramEnd"/>
    </w:p>
    <w:p w14:paraId="24589869" w14:textId="3D617F44" w:rsidR="00B779ED" w:rsidRPr="00681EEE" w:rsidRDefault="00EF7123" w:rsidP="007E6236">
      <w:pPr>
        <w:spacing w:before="120" w:after="120"/>
        <w:ind w:firstLine="720"/>
        <w:rPr>
          <w:kern w:val="22"/>
          <w:szCs w:val="22"/>
          <w:lang w:val="en-US"/>
        </w:rPr>
      </w:pPr>
      <w:r w:rsidRPr="00B0151B">
        <w:rPr>
          <w:kern w:val="22"/>
          <w:szCs w:val="22"/>
          <w:lang w:val="en-US"/>
        </w:rPr>
        <w:t>(b)</w:t>
      </w:r>
      <w:r w:rsidRPr="00B0151B">
        <w:rPr>
          <w:kern w:val="22"/>
          <w:szCs w:val="22"/>
          <w:lang w:val="en-US"/>
        </w:rPr>
        <w:tab/>
      </w:r>
      <w:r w:rsidR="005D5C19" w:rsidRPr="0098017C">
        <w:rPr>
          <w:szCs w:val="22"/>
          <w:lang w:val="en-US"/>
        </w:rPr>
        <w:t>T</w:t>
      </w:r>
      <w:r w:rsidR="00B779ED" w:rsidRPr="0098017C">
        <w:rPr>
          <w:szCs w:val="22"/>
          <w:lang w:val="en-US"/>
        </w:rPr>
        <w:t xml:space="preserve">he findings from the assessment referred to in paragraph 8 above, as they become </w:t>
      </w:r>
      <w:proofErr w:type="gramStart"/>
      <w:r w:rsidR="00B779ED" w:rsidRPr="0098017C">
        <w:rPr>
          <w:szCs w:val="22"/>
          <w:lang w:val="en-US"/>
        </w:rPr>
        <w:t>available;</w:t>
      </w:r>
      <w:proofErr w:type="gramEnd"/>
    </w:p>
    <w:p w14:paraId="75DBCA16" w14:textId="0C11D049" w:rsidR="00B779ED" w:rsidRPr="00681EEE" w:rsidRDefault="00EF7123" w:rsidP="007E6236">
      <w:pPr>
        <w:spacing w:before="120" w:after="120"/>
        <w:ind w:firstLine="720"/>
        <w:rPr>
          <w:kern w:val="22"/>
          <w:szCs w:val="22"/>
          <w:lang w:val="en-US"/>
        </w:rPr>
      </w:pPr>
      <w:r w:rsidRPr="00B0151B">
        <w:rPr>
          <w:kern w:val="22"/>
          <w:szCs w:val="22"/>
          <w:lang w:val="en-US"/>
        </w:rPr>
        <w:t>(c)</w:t>
      </w:r>
      <w:r w:rsidRPr="00B0151B">
        <w:rPr>
          <w:kern w:val="22"/>
          <w:szCs w:val="22"/>
          <w:lang w:val="en-US"/>
        </w:rPr>
        <w:tab/>
      </w:r>
      <w:r w:rsidR="005D5C19" w:rsidRPr="0098017C">
        <w:rPr>
          <w:szCs w:val="22"/>
          <w:lang w:val="en-US"/>
        </w:rPr>
        <w:t>E</w:t>
      </w:r>
      <w:r w:rsidR="00B779ED" w:rsidRPr="0098017C">
        <w:rPr>
          <w:szCs w:val="22"/>
          <w:lang w:val="en-US"/>
        </w:rPr>
        <w:t>lements of a definition</w:t>
      </w:r>
      <w:r w:rsidR="00B779ED">
        <w:rPr>
          <w:rStyle w:val="FootnoteReference"/>
          <w:szCs w:val="22"/>
          <w:lang w:val="en-US"/>
        </w:rPr>
        <w:footnoteReference w:id="10"/>
      </w:r>
      <w:r w:rsidR="00B779ED" w:rsidRPr="0098017C">
        <w:rPr>
          <w:szCs w:val="22"/>
          <w:lang w:val="en-US"/>
        </w:rPr>
        <w:t xml:space="preserve"> for digital sequence information on genetic resources, based on the work of the Ad Hoc Technical Expert Group on Digital Sequence Information on Genetic Resources and any other relevant </w:t>
      </w:r>
      <w:proofErr w:type="gramStart"/>
      <w:r w:rsidR="00B779ED" w:rsidRPr="0098017C">
        <w:rPr>
          <w:szCs w:val="22"/>
          <w:lang w:val="en-US"/>
        </w:rPr>
        <w:t>information;</w:t>
      </w:r>
      <w:proofErr w:type="gramEnd"/>
    </w:p>
    <w:p w14:paraId="0BE494F2" w14:textId="2728BA29" w:rsidR="00B779ED" w:rsidRPr="0098017C" w:rsidRDefault="00EF7123" w:rsidP="007E6236">
      <w:pPr>
        <w:spacing w:before="120" w:after="120"/>
        <w:ind w:firstLine="720"/>
        <w:rPr>
          <w:kern w:val="22"/>
          <w:szCs w:val="22"/>
          <w:lang w:val="en-US"/>
        </w:rPr>
      </w:pPr>
      <w:r w:rsidRPr="004E13A3">
        <w:rPr>
          <w:kern w:val="22"/>
          <w:szCs w:val="22"/>
          <w:lang w:val="en-US"/>
        </w:rPr>
        <w:t>(d)</w:t>
      </w:r>
      <w:r w:rsidRPr="004E13A3">
        <w:rPr>
          <w:kern w:val="22"/>
          <w:szCs w:val="22"/>
          <w:lang w:val="en-US"/>
        </w:rPr>
        <w:tab/>
      </w:r>
      <w:r w:rsidR="005D5C19" w:rsidRPr="0098017C">
        <w:rPr>
          <w:szCs w:val="22"/>
          <w:lang w:val="en-US"/>
        </w:rPr>
        <w:t>L</w:t>
      </w:r>
      <w:r w:rsidR="00B779ED" w:rsidRPr="0098017C">
        <w:rPr>
          <w:szCs w:val="22"/>
          <w:lang w:val="en-US"/>
        </w:rPr>
        <w:t xml:space="preserve">egal </w:t>
      </w:r>
      <w:proofErr w:type="gramStart"/>
      <w:r w:rsidR="00B779ED" w:rsidRPr="0098017C">
        <w:rPr>
          <w:szCs w:val="22"/>
          <w:lang w:val="en-US"/>
        </w:rPr>
        <w:t>feasibility;</w:t>
      </w:r>
      <w:proofErr w:type="gramEnd"/>
    </w:p>
    <w:p w14:paraId="5B32D191" w14:textId="1C30713C" w:rsidR="00B779ED" w:rsidRPr="00681EEE" w:rsidRDefault="00EF7123" w:rsidP="007E6236">
      <w:pPr>
        <w:spacing w:before="120" w:after="120"/>
        <w:ind w:firstLine="720"/>
        <w:rPr>
          <w:kern w:val="22"/>
          <w:szCs w:val="22"/>
          <w:lang w:val="en-US"/>
        </w:rPr>
      </w:pPr>
      <w:r w:rsidRPr="00B0151B">
        <w:rPr>
          <w:kern w:val="22"/>
          <w:szCs w:val="22"/>
          <w:lang w:val="en-US"/>
        </w:rPr>
        <w:t>(e)</w:t>
      </w:r>
      <w:r w:rsidRPr="00B0151B">
        <w:rPr>
          <w:kern w:val="22"/>
          <w:szCs w:val="22"/>
          <w:lang w:val="en-US"/>
        </w:rPr>
        <w:tab/>
      </w:r>
      <w:r w:rsidR="005D5C19" w:rsidRPr="0098017C">
        <w:rPr>
          <w:szCs w:val="22"/>
          <w:lang w:val="en-US"/>
        </w:rPr>
        <w:t>T</w:t>
      </w:r>
      <w:r w:rsidR="00B779ED" w:rsidRPr="0098017C">
        <w:rPr>
          <w:szCs w:val="22"/>
          <w:lang w:val="en-US"/>
        </w:rPr>
        <w:t xml:space="preserve">racking and tracing, and their implications for the potential policy approaches, options or </w:t>
      </w:r>
      <w:proofErr w:type="gramStart"/>
      <w:r w:rsidR="00B779ED" w:rsidRPr="0098017C">
        <w:rPr>
          <w:szCs w:val="22"/>
          <w:lang w:val="en-US"/>
        </w:rPr>
        <w:t>modalities;</w:t>
      </w:r>
      <w:proofErr w:type="gramEnd"/>
    </w:p>
    <w:p w14:paraId="479E96B8" w14:textId="0A21FA74" w:rsidR="00B779ED" w:rsidRPr="00681EEE" w:rsidRDefault="00EF7123" w:rsidP="007E6236">
      <w:pPr>
        <w:spacing w:before="120" w:after="120"/>
        <w:ind w:firstLine="720"/>
        <w:rPr>
          <w:kern w:val="22"/>
          <w:szCs w:val="22"/>
          <w:lang w:val="en-US"/>
        </w:rPr>
      </w:pPr>
      <w:r w:rsidRPr="00B0151B">
        <w:rPr>
          <w:kern w:val="22"/>
          <w:szCs w:val="22"/>
          <w:lang w:val="en-US"/>
        </w:rPr>
        <w:t>(f)</w:t>
      </w:r>
      <w:r w:rsidRPr="00B0151B">
        <w:rPr>
          <w:kern w:val="22"/>
          <w:szCs w:val="22"/>
          <w:lang w:val="en-US"/>
        </w:rPr>
        <w:tab/>
      </w:r>
      <w:r w:rsidR="005D5C19" w:rsidRPr="0098017C">
        <w:rPr>
          <w:szCs w:val="22"/>
          <w:lang w:val="en-US"/>
        </w:rPr>
        <w:t>T</w:t>
      </w:r>
      <w:r w:rsidR="00B779ED" w:rsidRPr="0098017C">
        <w:rPr>
          <w:szCs w:val="22"/>
          <w:lang w:val="en-US"/>
        </w:rPr>
        <w:t xml:space="preserve">he next steps in the approach that should be considered on the way forward to finding a solution on the fair and equitable sharing of the benefits </w:t>
      </w:r>
      <w:r w:rsidR="00B779ED" w:rsidRPr="00681EEE">
        <w:rPr>
          <w:szCs w:val="22"/>
          <w:lang w:val="en-US"/>
        </w:rPr>
        <w:t xml:space="preserve">arising out of the utilization of digital sequence information on genetic resources in the context of the post-2020 global biodiversity </w:t>
      </w:r>
      <w:proofErr w:type="gramStart"/>
      <w:r w:rsidR="00B779ED" w:rsidRPr="00681EEE">
        <w:rPr>
          <w:szCs w:val="22"/>
          <w:lang w:val="en-US"/>
        </w:rPr>
        <w:t>framework;</w:t>
      </w:r>
      <w:proofErr w:type="gramEnd"/>
    </w:p>
    <w:p w14:paraId="2A08F207" w14:textId="1CFE6B4B" w:rsidR="00B779ED" w:rsidRPr="00681EEE" w:rsidRDefault="00EF7123" w:rsidP="007E6236">
      <w:pPr>
        <w:spacing w:before="120" w:after="120"/>
        <w:ind w:firstLine="720"/>
        <w:rPr>
          <w:kern w:val="22"/>
          <w:szCs w:val="22"/>
          <w:lang w:val="en-US"/>
        </w:rPr>
      </w:pPr>
      <w:r w:rsidRPr="00A35645">
        <w:rPr>
          <w:kern w:val="22"/>
          <w:szCs w:val="22"/>
          <w:lang w:val="en-US"/>
        </w:rPr>
        <w:t>(g)</w:t>
      </w:r>
      <w:r w:rsidRPr="00A35645">
        <w:rPr>
          <w:kern w:val="22"/>
          <w:szCs w:val="22"/>
          <w:lang w:val="en-US"/>
        </w:rPr>
        <w:tab/>
      </w:r>
      <w:r w:rsidR="005D5C19" w:rsidRPr="0098017C">
        <w:rPr>
          <w:szCs w:val="22"/>
          <w:lang w:val="en-US"/>
        </w:rPr>
        <w:t>T</w:t>
      </w:r>
      <w:r w:rsidR="00B779ED" w:rsidRPr="0098017C">
        <w:rPr>
          <w:szCs w:val="22"/>
          <w:lang w:val="en-US"/>
        </w:rPr>
        <w:t xml:space="preserve">he role, rights and interests of indigenous peoples and local communities, and the need to take these into account in considering potential policy approaches, </w:t>
      </w:r>
      <w:proofErr w:type="gramStart"/>
      <w:r w:rsidR="00B779ED" w:rsidRPr="0098017C">
        <w:rPr>
          <w:szCs w:val="22"/>
          <w:lang w:val="en-US"/>
        </w:rPr>
        <w:t>options</w:t>
      </w:r>
      <w:proofErr w:type="gramEnd"/>
      <w:r w:rsidR="00B779ED" w:rsidRPr="0098017C">
        <w:rPr>
          <w:szCs w:val="22"/>
          <w:lang w:val="en-US"/>
        </w:rPr>
        <w:t xml:space="preserve"> or modalities; </w:t>
      </w:r>
    </w:p>
    <w:p w14:paraId="269D8C90" w14:textId="6766D38B" w:rsidR="00B779ED" w:rsidRPr="00681EEE" w:rsidRDefault="00EF7123" w:rsidP="007E6236">
      <w:pPr>
        <w:spacing w:before="120" w:after="120"/>
        <w:ind w:firstLine="720"/>
        <w:rPr>
          <w:kern w:val="22"/>
          <w:szCs w:val="22"/>
          <w:lang w:val="en-US"/>
        </w:rPr>
      </w:pPr>
      <w:r w:rsidRPr="00BA431A">
        <w:rPr>
          <w:kern w:val="22"/>
          <w:szCs w:val="22"/>
          <w:lang w:val="en-US"/>
        </w:rPr>
        <w:t>(h)</w:t>
      </w:r>
      <w:r w:rsidRPr="00BA431A">
        <w:rPr>
          <w:kern w:val="22"/>
          <w:szCs w:val="22"/>
          <w:lang w:val="en-US"/>
        </w:rPr>
        <w:tab/>
      </w:r>
      <w:r w:rsidR="005D5C19" w:rsidRPr="0098017C">
        <w:rPr>
          <w:szCs w:val="22"/>
          <w:lang w:val="en-US"/>
        </w:rPr>
        <w:t>T</w:t>
      </w:r>
      <w:r w:rsidR="00B779ED" w:rsidRPr="0098017C">
        <w:rPr>
          <w:szCs w:val="22"/>
          <w:lang w:val="en-US"/>
        </w:rPr>
        <w:t>he roles and interests of, and implications for,</w:t>
      </w:r>
      <w:r w:rsidR="00430175">
        <w:rPr>
          <w:szCs w:val="22"/>
          <w:lang w:val="en-US"/>
        </w:rPr>
        <w:t xml:space="preserve"> the</w:t>
      </w:r>
      <w:r w:rsidR="00B779ED" w:rsidRPr="0098017C">
        <w:rPr>
          <w:szCs w:val="22"/>
          <w:lang w:val="en-US"/>
        </w:rPr>
        <w:t xml:space="preserve"> scientific research community, private sector, civil society organizations, and databases dealing with digital sequence information on genetic resources</w:t>
      </w:r>
      <w:r w:rsidR="0098017C">
        <w:rPr>
          <w:szCs w:val="22"/>
          <w:lang w:val="en-US"/>
        </w:rPr>
        <w:t>;</w:t>
      </w:r>
    </w:p>
    <w:p w14:paraId="26FAC2BB" w14:textId="7F027B03" w:rsidR="00B779ED" w:rsidRPr="00681EEE" w:rsidRDefault="00EF7123" w:rsidP="00D400E7">
      <w:pPr>
        <w:spacing w:before="120" w:after="120"/>
        <w:ind w:firstLine="709"/>
        <w:rPr>
          <w:rFonts w:eastAsia="Malgun Gothic"/>
          <w:kern w:val="22"/>
          <w:szCs w:val="22"/>
        </w:rPr>
      </w:pPr>
      <w:r w:rsidRPr="00BA431A">
        <w:rPr>
          <w:kern w:val="22"/>
          <w:szCs w:val="22"/>
        </w:rPr>
        <w:t>13.</w:t>
      </w:r>
      <w:r w:rsidRPr="00BA431A">
        <w:rPr>
          <w:kern w:val="22"/>
          <w:szCs w:val="22"/>
        </w:rPr>
        <w:tab/>
      </w:r>
      <w:r w:rsidR="00B779ED" w:rsidRPr="0098017C">
        <w:rPr>
          <w:i/>
          <w:iCs/>
          <w:szCs w:val="22"/>
          <w:lang w:val="en-US"/>
        </w:rPr>
        <w:t xml:space="preserve">Requests </w:t>
      </w:r>
      <w:r w:rsidR="00B779ED" w:rsidRPr="0098017C">
        <w:rPr>
          <w:szCs w:val="22"/>
          <w:lang w:val="en-US"/>
        </w:rPr>
        <w:t xml:space="preserve">the Co-Chairs of the </w:t>
      </w:r>
      <w:r w:rsidR="005D5C19" w:rsidRPr="0098017C">
        <w:rPr>
          <w:szCs w:val="22"/>
          <w:lang w:val="en-US"/>
        </w:rPr>
        <w:t>W</w:t>
      </w:r>
      <w:r w:rsidR="00B779ED" w:rsidRPr="0098017C">
        <w:rPr>
          <w:szCs w:val="22"/>
          <w:lang w:val="en-US"/>
        </w:rPr>
        <w:t xml:space="preserve">orking </w:t>
      </w:r>
      <w:r w:rsidR="005D5C19" w:rsidRPr="0098017C">
        <w:rPr>
          <w:szCs w:val="22"/>
          <w:lang w:val="en-US"/>
        </w:rPr>
        <w:t>G</w:t>
      </w:r>
      <w:r w:rsidR="00B779ED" w:rsidRPr="0098017C">
        <w:rPr>
          <w:szCs w:val="22"/>
          <w:lang w:val="en-US"/>
        </w:rPr>
        <w:t xml:space="preserve">roup on the </w:t>
      </w:r>
      <w:r w:rsidR="005D5C19" w:rsidRPr="0098017C">
        <w:rPr>
          <w:szCs w:val="22"/>
          <w:lang w:val="en-US"/>
        </w:rPr>
        <w:t>P</w:t>
      </w:r>
      <w:r w:rsidR="00B779ED" w:rsidRPr="00611C91">
        <w:rPr>
          <w:szCs w:val="22"/>
          <w:lang w:val="en-US"/>
        </w:rPr>
        <w:t xml:space="preserve">ost-2020 </w:t>
      </w:r>
      <w:r w:rsidR="005D5C19" w:rsidRPr="00611C91">
        <w:rPr>
          <w:szCs w:val="22"/>
          <w:lang w:val="en-US"/>
        </w:rPr>
        <w:t>G</w:t>
      </w:r>
      <w:r w:rsidR="00B779ED" w:rsidRPr="00681EEE">
        <w:rPr>
          <w:szCs w:val="22"/>
          <w:lang w:val="en-US"/>
        </w:rPr>
        <w:t xml:space="preserve">lobal </w:t>
      </w:r>
      <w:r w:rsidR="005D5C19" w:rsidRPr="00681EEE">
        <w:rPr>
          <w:szCs w:val="22"/>
          <w:lang w:val="en-US"/>
        </w:rPr>
        <w:t>B</w:t>
      </w:r>
      <w:r w:rsidR="00B779ED" w:rsidRPr="00681EEE">
        <w:rPr>
          <w:szCs w:val="22"/>
          <w:lang w:val="en-US"/>
        </w:rPr>
        <w:t xml:space="preserve">iodiversity </w:t>
      </w:r>
      <w:r w:rsidR="005D5C19" w:rsidRPr="00681EEE">
        <w:rPr>
          <w:szCs w:val="22"/>
          <w:lang w:val="en-US"/>
        </w:rPr>
        <w:t>F</w:t>
      </w:r>
      <w:r w:rsidR="00B779ED" w:rsidRPr="00681EEE">
        <w:rPr>
          <w:szCs w:val="22"/>
          <w:lang w:val="en-US"/>
        </w:rPr>
        <w:t xml:space="preserve">ramework to take into consideration the findings of the assessment of the potential policy options and the work of the </w:t>
      </w:r>
      <w:r w:rsidR="006D575B">
        <w:rPr>
          <w:szCs w:val="22"/>
          <w:lang w:val="en-US"/>
        </w:rPr>
        <w:t>I</w:t>
      </w:r>
      <w:r w:rsidR="00B779ED" w:rsidRPr="00681EEE">
        <w:rPr>
          <w:szCs w:val="22"/>
          <w:lang w:val="en-US"/>
        </w:rPr>
        <w:t>nformal Co-Chairs</w:t>
      </w:r>
      <w:r w:rsidR="001F0FA0">
        <w:rPr>
          <w:szCs w:val="22"/>
          <w:lang w:val="en-US"/>
        </w:rPr>
        <w:t>’</w:t>
      </w:r>
      <w:r w:rsidR="00B779ED" w:rsidRPr="00681EEE">
        <w:rPr>
          <w:szCs w:val="22"/>
          <w:lang w:val="en-US"/>
        </w:rPr>
        <w:t xml:space="preserve"> </w:t>
      </w:r>
      <w:r w:rsidR="00933ADF" w:rsidRPr="00681EEE">
        <w:rPr>
          <w:szCs w:val="22"/>
          <w:lang w:val="en-US"/>
        </w:rPr>
        <w:t>A</w:t>
      </w:r>
      <w:r w:rsidR="00B779ED" w:rsidRPr="00681EEE">
        <w:rPr>
          <w:szCs w:val="22"/>
          <w:lang w:val="en-US"/>
        </w:rPr>
        <w:t xml:space="preserve">dvisory </w:t>
      </w:r>
      <w:r w:rsidR="00933ADF" w:rsidRPr="00681EEE">
        <w:rPr>
          <w:szCs w:val="22"/>
          <w:lang w:val="en-US"/>
        </w:rPr>
        <w:t>G</w:t>
      </w:r>
      <w:r w:rsidR="00B779ED" w:rsidRPr="00681EEE">
        <w:rPr>
          <w:szCs w:val="22"/>
          <w:lang w:val="en-US"/>
        </w:rPr>
        <w:t xml:space="preserve">roup </w:t>
      </w:r>
      <w:r w:rsidR="00B779ED" w:rsidRPr="00681EEE">
        <w:rPr>
          <w:szCs w:val="22"/>
        </w:rPr>
        <w:t xml:space="preserve">on digital sequence information on genetic resources </w:t>
      </w:r>
      <w:r w:rsidR="00B779ED" w:rsidRPr="00681EEE">
        <w:rPr>
          <w:szCs w:val="22"/>
          <w:lang w:val="en-US"/>
        </w:rPr>
        <w:t xml:space="preserve">in their report to the Conference of the Parties at its fifteenth </w:t>
      </w:r>
      <w:proofErr w:type="gramStart"/>
      <w:r w:rsidR="00B779ED" w:rsidRPr="00681EEE">
        <w:rPr>
          <w:szCs w:val="22"/>
          <w:lang w:val="en-US"/>
        </w:rPr>
        <w:t>meeting</w:t>
      </w:r>
      <w:r w:rsidR="006336D6" w:rsidRPr="00681EEE">
        <w:rPr>
          <w:szCs w:val="22"/>
          <w:lang w:val="en-US"/>
        </w:rPr>
        <w:t>;</w:t>
      </w:r>
      <w:proofErr w:type="gramEnd"/>
      <w:r w:rsidR="00B779ED" w:rsidRPr="00681EEE">
        <w:rPr>
          <w:szCs w:val="22"/>
          <w:lang w:val="en-US"/>
        </w:rPr>
        <w:t xml:space="preserve"> </w:t>
      </w:r>
    </w:p>
    <w:p w14:paraId="043CB27A" w14:textId="5212E003" w:rsidR="00B779ED" w:rsidRPr="00B366CA" w:rsidRDefault="00EF7123" w:rsidP="00D400E7">
      <w:pPr>
        <w:spacing w:before="120" w:after="120"/>
        <w:ind w:firstLine="720"/>
        <w:rPr>
          <w:i/>
          <w:iCs/>
          <w:kern w:val="22"/>
          <w:szCs w:val="22"/>
          <w:lang w:eastAsia="zh-CN"/>
        </w:rPr>
      </w:pPr>
      <w:r w:rsidRPr="00C45059">
        <w:rPr>
          <w:kern w:val="22"/>
          <w:szCs w:val="22"/>
          <w:lang w:eastAsia="zh-CN"/>
        </w:rPr>
        <w:t>14.</w:t>
      </w:r>
      <w:r w:rsidRPr="00C45059">
        <w:rPr>
          <w:kern w:val="22"/>
          <w:szCs w:val="22"/>
          <w:lang w:eastAsia="zh-CN"/>
        </w:rPr>
        <w:tab/>
      </w:r>
      <w:r w:rsidR="00B779ED" w:rsidRPr="00B366CA">
        <w:rPr>
          <w:i/>
          <w:iCs/>
          <w:kern w:val="22"/>
          <w:szCs w:val="22"/>
          <w:lang w:eastAsia="zh-CN"/>
        </w:rPr>
        <w:t xml:space="preserve">Recommends </w:t>
      </w:r>
      <w:r w:rsidR="00B779ED" w:rsidRPr="00B366CA">
        <w:rPr>
          <w:kern w:val="22"/>
          <w:szCs w:val="22"/>
        </w:rPr>
        <w:t xml:space="preserve">that the </w:t>
      </w:r>
      <w:r w:rsidR="00B779ED" w:rsidRPr="00B366CA">
        <w:rPr>
          <w:kern w:val="22"/>
          <w:szCs w:val="22"/>
          <w:lang w:eastAsia="zh-CN"/>
        </w:rPr>
        <w:t>Conference of the Parties</w:t>
      </w:r>
      <w:r w:rsidR="00B779ED" w:rsidRPr="00B366CA">
        <w:rPr>
          <w:kern w:val="22"/>
          <w:szCs w:val="22"/>
        </w:rPr>
        <w:t xml:space="preserve"> at its </w:t>
      </w:r>
      <w:r w:rsidR="00B779ED" w:rsidRPr="00B366CA">
        <w:rPr>
          <w:kern w:val="22"/>
          <w:szCs w:val="22"/>
          <w:lang w:eastAsia="zh-CN"/>
        </w:rPr>
        <w:t>fifteenth</w:t>
      </w:r>
      <w:r w:rsidR="00B779ED" w:rsidRPr="00B366CA">
        <w:rPr>
          <w:kern w:val="22"/>
          <w:szCs w:val="22"/>
        </w:rPr>
        <w:t xml:space="preserve"> meeting adopt a decision </w:t>
      </w:r>
      <w:bookmarkStart w:id="0" w:name="_Hlk102054708"/>
      <w:r w:rsidR="00B779ED" w:rsidRPr="00B366CA">
        <w:rPr>
          <w:kern w:val="22"/>
          <w:szCs w:val="22"/>
        </w:rPr>
        <w:t xml:space="preserve">along the lines of the </w:t>
      </w:r>
      <w:r w:rsidR="005D5C19" w:rsidRPr="00B366CA">
        <w:rPr>
          <w:kern w:val="22"/>
          <w:szCs w:val="22"/>
        </w:rPr>
        <w:t>a</w:t>
      </w:r>
      <w:r w:rsidR="00B779ED" w:rsidRPr="00B366CA">
        <w:rPr>
          <w:kern w:val="22"/>
          <w:szCs w:val="22"/>
        </w:rPr>
        <w:t xml:space="preserve">nnex </w:t>
      </w:r>
      <w:proofErr w:type="gramStart"/>
      <w:r w:rsidR="00B779ED" w:rsidRPr="00B366CA">
        <w:rPr>
          <w:kern w:val="22"/>
          <w:szCs w:val="22"/>
        </w:rPr>
        <w:t>below</w:t>
      </w:r>
      <w:bookmarkEnd w:id="0"/>
      <w:r w:rsidR="006336D6" w:rsidRPr="00B366CA">
        <w:rPr>
          <w:kern w:val="22"/>
          <w:szCs w:val="22"/>
        </w:rPr>
        <w:t>;</w:t>
      </w:r>
      <w:proofErr w:type="gramEnd"/>
    </w:p>
    <w:p w14:paraId="2797A14D" w14:textId="0C6F064F" w:rsidR="00B779ED" w:rsidRPr="00B366CA" w:rsidRDefault="00EF7123" w:rsidP="00D400E7">
      <w:pPr>
        <w:spacing w:before="120" w:after="120"/>
        <w:ind w:firstLine="720"/>
        <w:rPr>
          <w:i/>
          <w:iCs/>
          <w:kern w:val="22"/>
          <w:szCs w:val="22"/>
          <w:lang w:eastAsia="zh-CN"/>
        </w:rPr>
      </w:pPr>
      <w:r w:rsidRPr="00B0151B">
        <w:rPr>
          <w:kern w:val="22"/>
          <w:szCs w:val="22"/>
          <w:lang w:eastAsia="zh-CN"/>
        </w:rPr>
        <w:t>15.</w:t>
      </w:r>
      <w:r w:rsidRPr="00B0151B">
        <w:rPr>
          <w:kern w:val="22"/>
          <w:szCs w:val="22"/>
          <w:lang w:eastAsia="zh-CN"/>
        </w:rPr>
        <w:tab/>
      </w:r>
      <w:r w:rsidR="00B779ED" w:rsidRPr="00B366CA">
        <w:rPr>
          <w:i/>
          <w:iCs/>
          <w:kern w:val="22"/>
          <w:szCs w:val="22"/>
          <w:lang w:eastAsia="zh-CN"/>
        </w:rPr>
        <w:t xml:space="preserve">Recommends </w:t>
      </w:r>
      <w:r w:rsidR="00B779ED" w:rsidRPr="00B366CA">
        <w:rPr>
          <w:kern w:val="22"/>
          <w:szCs w:val="22"/>
        </w:rPr>
        <w:t xml:space="preserve">that the </w:t>
      </w:r>
      <w:r w:rsidR="00B779ED" w:rsidRPr="00B366CA">
        <w:rPr>
          <w:kern w:val="22"/>
          <w:szCs w:val="22"/>
          <w:lang w:eastAsia="zh-CN"/>
        </w:rPr>
        <w:t xml:space="preserve">Conference of the Parties serving as the meeting of the Parties to the Nagoya </w:t>
      </w:r>
      <w:r w:rsidR="00B779ED" w:rsidRPr="00B366CA">
        <w:rPr>
          <w:rFonts w:eastAsia="Malgun Gothic"/>
          <w:kern w:val="22"/>
          <w:szCs w:val="22"/>
        </w:rPr>
        <w:t>Protocol</w:t>
      </w:r>
      <w:r w:rsidR="00B779ED" w:rsidRPr="00B366CA">
        <w:rPr>
          <w:kern w:val="22"/>
          <w:szCs w:val="22"/>
        </w:rPr>
        <w:t xml:space="preserve"> </w:t>
      </w:r>
      <w:r w:rsidR="005617F7">
        <w:rPr>
          <w:kern w:val="22"/>
          <w:szCs w:val="22"/>
        </w:rPr>
        <w:t xml:space="preserve">on Access and Benefit-sharing </w:t>
      </w:r>
      <w:r w:rsidR="00B779ED" w:rsidRPr="00B366CA">
        <w:rPr>
          <w:kern w:val="22"/>
          <w:szCs w:val="22"/>
        </w:rPr>
        <w:t xml:space="preserve">at its </w:t>
      </w:r>
      <w:r w:rsidR="00B779ED" w:rsidRPr="00B366CA">
        <w:rPr>
          <w:kern w:val="22"/>
          <w:szCs w:val="22"/>
          <w:lang w:eastAsia="zh-CN"/>
        </w:rPr>
        <w:t>fourth</w:t>
      </w:r>
      <w:r w:rsidR="00B779ED" w:rsidRPr="00B366CA">
        <w:rPr>
          <w:kern w:val="22"/>
          <w:szCs w:val="22"/>
        </w:rPr>
        <w:t xml:space="preserve"> meeting</w:t>
      </w:r>
      <w:r w:rsidR="00B779ED" w:rsidRPr="0098017C">
        <w:rPr>
          <w:szCs w:val="22"/>
        </w:rPr>
        <w:t xml:space="preserve"> </w:t>
      </w:r>
      <w:r w:rsidR="00B779ED" w:rsidRPr="0098017C">
        <w:rPr>
          <w:szCs w:val="22"/>
          <w:lang w:eastAsia="zh-CN"/>
        </w:rPr>
        <w:t xml:space="preserve">consider this recommendation as well as any decision prepared by Conference of the Parties </w:t>
      </w:r>
      <w:r w:rsidR="00B779ED" w:rsidRPr="0098017C">
        <w:rPr>
          <w:szCs w:val="22"/>
        </w:rPr>
        <w:t xml:space="preserve">at its </w:t>
      </w:r>
      <w:r w:rsidR="00B779ED" w:rsidRPr="0098017C">
        <w:rPr>
          <w:szCs w:val="22"/>
          <w:lang w:eastAsia="zh-CN"/>
        </w:rPr>
        <w:t>fifteenth</w:t>
      </w:r>
      <w:r w:rsidR="00B779ED" w:rsidRPr="0098017C">
        <w:rPr>
          <w:szCs w:val="22"/>
        </w:rPr>
        <w:t xml:space="preserve"> meeting.</w:t>
      </w:r>
    </w:p>
    <w:p w14:paraId="7F13DC8A" w14:textId="77777777" w:rsidR="00B779ED" w:rsidRPr="00BA431A" w:rsidRDefault="00B779ED" w:rsidP="008E78DD">
      <w:pPr>
        <w:pStyle w:val="ListParagraph"/>
        <w:keepNext/>
        <w:spacing w:before="120" w:after="120"/>
        <w:ind w:left="0"/>
        <w:contextualSpacing w:val="0"/>
        <w:jc w:val="center"/>
        <w:rPr>
          <w:i/>
          <w:iCs/>
          <w:kern w:val="22"/>
          <w:szCs w:val="22"/>
          <w:lang w:eastAsia="zh-CN"/>
        </w:rPr>
      </w:pPr>
      <w:r w:rsidRPr="00BA431A">
        <w:rPr>
          <w:i/>
          <w:iCs/>
          <w:kern w:val="22"/>
          <w:szCs w:val="22"/>
          <w:lang w:eastAsia="zh-CN"/>
        </w:rPr>
        <w:t>Annex</w:t>
      </w:r>
    </w:p>
    <w:p w14:paraId="3800849B" w14:textId="433EFDDC" w:rsidR="00B779ED" w:rsidRPr="009148CE" w:rsidRDefault="00B779ED" w:rsidP="00BA431A">
      <w:pPr>
        <w:pStyle w:val="Heading1"/>
        <w:rPr>
          <w:lang w:eastAsia="zh-CN"/>
        </w:rPr>
      </w:pPr>
      <w:r w:rsidRPr="009148CE">
        <w:rPr>
          <w:lang w:eastAsia="zh-CN"/>
        </w:rPr>
        <w:t>Recommendation of the Working Group on the post-2020 G</w:t>
      </w:r>
      <w:r w:rsidR="00687F83">
        <w:rPr>
          <w:lang w:eastAsia="zh-CN"/>
        </w:rPr>
        <w:t xml:space="preserve">lobal </w:t>
      </w:r>
      <w:r w:rsidRPr="009148CE">
        <w:rPr>
          <w:lang w:eastAsia="zh-CN"/>
        </w:rPr>
        <w:t>B</w:t>
      </w:r>
      <w:r w:rsidR="00687F83">
        <w:rPr>
          <w:lang w:eastAsia="zh-CN"/>
        </w:rPr>
        <w:t xml:space="preserve">iodiversity </w:t>
      </w:r>
      <w:r w:rsidRPr="009148CE">
        <w:rPr>
          <w:lang w:eastAsia="zh-CN"/>
        </w:rPr>
        <w:t>F</w:t>
      </w:r>
      <w:r w:rsidR="00687F83">
        <w:rPr>
          <w:lang w:eastAsia="zh-CN"/>
        </w:rPr>
        <w:t>ramework</w:t>
      </w:r>
      <w:r w:rsidRPr="009148CE">
        <w:rPr>
          <w:lang w:eastAsia="zh-CN"/>
        </w:rPr>
        <w:t xml:space="preserve"> to the </w:t>
      </w:r>
      <w:r w:rsidR="00687F83">
        <w:rPr>
          <w:lang w:eastAsia="zh-CN"/>
        </w:rPr>
        <w:t>Conference of the Parties for consideration at its fifteenth meeting</w:t>
      </w:r>
    </w:p>
    <w:p w14:paraId="06EC0C7F" w14:textId="77777777" w:rsidR="00B779ED" w:rsidRPr="00B0151B" w:rsidRDefault="00B779ED" w:rsidP="009732B9">
      <w:pPr>
        <w:pStyle w:val="ListParagraph"/>
        <w:keepNext/>
        <w:spacing w:before="120" w:after="120"/>
        <w:ind w:left="0" w:firstLine="720"/>
        <w:contextualSpacing w:val="0"/>
        <w:rPr>
          <w:i/>
          <w:iCs/>
          <w:kern w:val="22"/>
          <w:szCs w:val="22"/>
          <w:lang w:eastAsia="zh-CN"/>
        </w:rPr>
      </w:pPr>
      <w:r>
        <w:rPr>
          <w:i/>
          <w:iCs/>
          <w:kern w:val="22"/>
          <w:szCs w:val="22"/>
          <w:lang w:eastAsia="zh-CN"/>
        </w:rPr>
        <w:t>[</w:t>
      </w:r>
      <w:r w:rsidRPr="00B0151B">
        <w:rPr>
          <w:i/>
          <w:iCs/>
          <w:kern w:val="22"/>
          <w:szCs w:val="22"/>
          <w:lang w:eastAsia="zh-CN"/>
        </w:rPr>
        <w:t>The Conference of the Parties,</w:t>
      </w:r>
    </w:p>
    <w:p w14:paraId="28A823FA" w14:textId="77777777" w:rsidR="00B779ED" w:rsidRPr="00B0151B" w:rsidRDefault="00B779ED" w:rsidP="009732B9">
      <w:pPr>
        <w:pStyle w:val="ListParagraph"/>
        <w:spacing w:before="120" w:after="120"/>
        <w:ind w:left="0" w:firstLine="720"/>
        <w:rPr>
          <w:kern w:val="22"/>
          <w:szCs w:val="22"/>
          <w:lang w:eastAsia="zh-CN"/>
        </w:rPr>
      </w:pPr>
      <w:proofErr w:type="gramStart"/>
      <w:r w:rsidRPr="00B0151B">
        <w:rPr>
          <w:i/>
          <w:kern w:val="22"/>
          <w:szCs w:val="22"/>
          <w:lang w:eastAsia="zh-CN"/>
        </w:rPr>
        <w:t>Taking into account</w:t>
      </w:r>
      <w:proofErr w:type="gramEnd"/>
      <w:r w:rsidRPr="00B0151B">
        <w:rPr>
          <w:kern w:val="22"/>
          <w:szCs w:val="22"/>
          <w:lang w:eastAsia="zh-CN"/>
        </w:rPr>
        <w:t xml:space="preserve"> the need to agree on the scope of “digital sequence information</w:t>
      </w:r>
      <w:r w:rsidRPr="00B0151B">
        <w:rPr>
          <w:szCs w:val="22"/>
          <w:lang w:eastAsia="zh-CN"/>
        </w:rPr>
        <w:t xml:space="preserve"> [on genetic resources]</w:t>
      </w:r>
      <w:r w:rsidRPr="00B0151B">
        <w:rPr>
          <w:kern w:val="22"/>
          <w:szCs w:val="22"/>
          <w:lang w:eastAsia="zh-CN"/>
        </w:rPr>
        <w:t xml:space="preserve">” and the </w:t>
      </w:r>
      <w:r w:rsidRPr="00B0151B">
        <w:rPr>
          <w:szCs w:val="22"/>
          <w:lang w:eastAsia="zh-CN"/>
        </w:rPr>
        <w:t xml:space="preserve">[subsequent] </w:t>
      </w:r>
      <w:r w:rsidRPr="00B0151B">
        <w:rPr>
          <w:kern w:val="22"/>
          <w:szCs w:val="22"/>
          <w:lang w:eastAsia="zh-CN"/>
        </w:rPr>
        <w:t>appropriate terminology,</w:t>
      </w:r>
    </w:p>
    <w:p w14:paraId="5578FE5E" w14:textId="21DB9B5A" w:rsidR="00B779ED" w:rsidRPr="00B0151B" w:rsidRDefault="00B779ED" w:rsidP="00B779ED">
      <w:pPr>
        <w:spacing w:before="120" w:after="120"/>
        <w:ind w:firstLine="720"/>
        <w:rPr>
          <w:szCs w:val="22"/>
          <w:lang w:eastAsia="zh-CN"/>
        </w:rPr>
      </w:pPr>
      <w:r w:rsidRPr="00B0151B">
        <w:rPr>
          <w:i/>
          <w:iCs/>
          <w:szCs w:val="22"/>
          <w:lang w:eastAsia="zh-CN"/>
        </w:rPr>
        <w:t xml:space="preserve">[Recalling </w:t>
      </w:r>
      <w:r w:rsidRPr="00B0151B">
        <w:rPr>
          <w:szCs w:val="22"/>
          <w:lang w:eastAsia="zh-CN"/>
        </w:rPr>
        <w:t xml:space="preserve">that some Parties have adopted domestic measures that regulate the access to and use of digital sequence information on genetic resources as part of their access and benefit-sharing frameworks, </w:t>
      </w:r>
      <w:r w:rsidRPr="00B0151B">
        <w:rPr>
          <w:szCs w:val="22"/>
          <w:lang w:eastAsia="zh-CN"/>
        </w:rPr>
        <w:lastRenderedPageBreak/>
        <w:t>as recognized in para</w:t>
      </w:r>
      <w:r w:rsidR="00F533BA">
        <w:rPr>
          <w:szCs w:val="22"/>
          <w:lang w:eastAsia="zh-CN"/>
        </w:rPr>
        <w:t>graph</w:t>
      </w:r>
      <w:r w:rsidRPr="00B0151B">
        <w:rPr>
          <w:szCs w:val="22"/>
          <w:lang w:eastAsia="zh-CN"/>
        </w:rPr>
        <w:t xml:space="preserve"> 5 of decision 14/</w:t>
      </w:r>
      <w:proofErr w:type="gramStart"/>
      <w:r w:rsidRPr="00B0151B">
        <w:rPr>
          <w:szCs w:val="22"/>
          <w:lang w:eastAsia="zh-CN"/>
        </w:rPr>
        <w:t>20][</w:t>
      </w:r>
      <w:proofErr w:type="gramEnd"/>
      <w:r w:rsidRPr="00B0151B">
        <w:rPr>
          <w:i/>
          <w:iCs/>
          <w:szCs w:val="22"/>
          <w:lang w:eastAsia="zh-CN"/>
        </w:rPr>
        <w:t>Recognizing</w:t>
      </w:r>
      <w:r w:rsidRPr="00B0151B">
        <w:rPr>
          <w:szCs w:val="22"/>
          <w:lang w:eastAsia="zh-CN"/>
        </w:rPr>
        <w:t xml:space="preserve"> multiple approaches taken to addressing digital sequence information in domestic measures],</w:t>
      </w:r>
    </w:p>
    <w:p w14:paraId="1DC3401B" w14:textId="00E37E47" w:rsidR="00B779ED" w:rsidRDefault="00B779ED" w:rsidP="00B779ED">
      <w:pPr>
        <w:spacing w:before="120" w:after="120"/>
        <w:ind w:firstLine="720"/>
        <w:rPr>
          <w:szCs w:val="22"/>
          <w:lang w:eastAsia="zh-CN"/>
        </w:rPr>
      </w:pPr>
      <w:r w:rsidRPr="00B0151B">
        <w:rPr>
          <w:i/>
          <w:iCs/>
          <w:szCs w:val="22"/>
          <w:lang w:eastAsia="zh-CN"/>
        </w:rPr>
        <w:t>[Recognizing also</w:t>
      </w:r>
      <w:r w:rsidRPr="00B0151B">
        <w:rPr>
          <w:szCs w:val="22"/>
          <w:lang w:eastAsia="zh-CN"/>
        </w:rPr>
        <w:t xml:space="preserve"> that digital sequence information on genetic resources </w:t>
      </w:r>
      <w:r w:rsidR="00176305">
        <w:rPr>
          <w:szCs w:val="22"/>
          <w:lang w:eastAsia="zh-CN"/>
        </w:rPr>
        <w:t>is</w:t>
      </w:r>
      <w:r w:rsidR="00176305" w:rsidRPr="00B0151B">
        <w:rPr>
          <w:szCs w:val="22"/>
          <w:lang w:eastAsia="zh-CN"/>
        </w:rPr>
        <w:t xml:space="preserve"> </w:t>
      </w:r>
      <w:r w:rsidRPr="00B0151B">
        <w:rPr>
          <w:szCs w:val="22"/>
          <w:lang w:eastAsia="zh-CN"/>
        </w:rPr>
        <w:t>an intrinsic part of genetic resources,]</w:t>
      </w:r>
    </w:p>
    <w:p w14:paraId="667F0B1F" w14:textId="2FE8F957" w:rsidR="00B779ED" w:rsidRPr="00B0151B" w:rsidRDefault="00B779ED" w:rsidP="00B779ED">
      <w:pPr>
        <w:spacing w:before="120" w:after="120"/>
        <w:ind w:firstLine="720"/>
        <w:rPr>
          <w:szCs w:val="22"/>
          <w:lang w:eastAsia="zh-CN"/>
        </w:rPr>
      </w:pPr>
      <w:r w:rsidRPr="00681EEE">
        <w:rPr>
          <w:szCs w:val="22"/>
          <w:lang w:eastAsia="zh-CN"/>
        </w:rPr>
        <w:t>[</w:t>
      </w:r>
      <w:r w:rsidRPr="00681EEE">
        <w:rPr>
          <w:i/>
          <w:iCs/>
          <w:szCs w:val="22"/>
          <w:lang w:eastAsia="zh-CN"/>
        </w:rPr>
        <w:t>Recognizing</w:t>
      </w:r>
      <w:r w:rsidRPr="00681EEE">
        <w:rPr>
          <w:szCs w:val="22"/>
          <w:lang w:eastAsia="zh-CN"/>
        </w:rPr>
        <w:t xml:space="preserve"> </w:t>
      </w:r>
      <w:r w:rsidRPr="00681EEE">
        <w:rPr>
          <w:i/>
          <w:iCs/>
          <w:szCs w:val="22"/>
          <w:lang w:eastAsia="zh-CN"/>
        </w:rPr>
        <w:t>further</w:t>
      </w:r>
      <w:r w:rsidRPr="00681EEE">
        <w:rPr>
          <w:szCs w:val="22"/>
          <w:lang w:eastAsia="zh-CN"/>
        </w:rPr>
        <w:t xml:space="preserve"> that </w:t>
      </w:r>
      <w:r w:rsidRPr="00681EEE">
        <w:rPr>
          <w:szCs w:val="22"/>
          <w:lang w:eastAsia="fr-FR"/>
        </w:rPr>
        <w:t xml:space="preserve">traceability of </w:t>
      </w:r>
      <w:r w:rsidR="0098017C" w:rsidRPr="00681EEE">
        <w:rPr>
          <w:szCs w:val="22"/>
          <w:lang w:eastAsia="fr-FR"/>
        </w:rPr>
        <w:t xml:space="preserve">the </w:t>
      </w:r>
      <w:r w:rsidRPr="00681EEE">
        <w:rPr>
          <w:szCs w:val="22"/>
          <w:lang w:eastAsia="fr-FR"/>
        </w:rPr>
        <w:t xml:space="preserve">correlation between </w:t>
      </w:r>
      <w:r w:rsidR="00A44BF4" w:rsidRPr="00681EEE">
        <w:rPr>
          <w:szCs w:val="22"/>
          <w:lang w:eastAsia="zh-CN"/>
        </w:rPr>
        <w:t xml:space="preserve">digital sequence information </w:t>
      </w:r>
      <w:r w:rsidRPr="00681EEE">
        <w:rPr>
          <w:szCs w:val="22"/>
          <w:lang w:eastAsia="fr-FR"/>
        </w:rPr>
        <w:t xml:space="preserve">and genetic resources is conducive to the development of </w:t>
      </w:r>
      <w:r w:rsidR="000A0BD1" w:rsidRPr="005310BB">
        <w:rPr>
          <w:szCs w:val="22"/>
          <w:lang w:eastAsia="fr-FR"/>
        </w:rPr>
        <w:t xml:space="preserve">a </w:t>
      </w:r>
      <w:r w:rsidRPr="005310BB">
        <w:rPr>
          <w:szCs w:val="22"/>
          <w:lang w:eastAsia="fr-FR"/>
        </w:rPr>
        <w:t>mechanism</w:t>
      </w:r>
      <w:r w:rsidR="000A0BD1" w:rsidRPr="005310BB">
        <w:rPr>
          <w:szCs w:val="22"/>
          <w:lang w:eastAsia="fr-FR"/>
        </w:rPr>
        <w:t xml:space="preserve"> for </w:t>
      </w:r>
      <w:r w:rsidR="000A0BD1" w:rsidRPr="005310BB">
        <w:rPr>
          <w:szCs w:val="22"/>
          <w:lang w:eastAsia="zh-CN"/>
        </w:rPr>
        <w:t>digital sequence information on genetic resources</w:t>
      </w:r>
      <w:r w:rsidR="006336D6" w:rsidRPr="005310BB">
        <w:rPr>
          <w:szCs w:val="22"/>
          <w:lang w:eastAsia="fr-FR"/>
        </w:rPr>
        <w:t>,</w:t>
      </w:r>
      <w:r w:rsidRPr="005310BB">
        <w:rPr>
          <w:szCs w:val="22"/>
          <w:lang w:eastAsia="zh-CN"/>
        </w:rPr>
        <w:t>]</w:t>
      </w:r>
    </w:p>
    <w:p w14:paraId="32DA90C2" w14:textId="77777777" w:rsidR="00B779ED" w:rsidRPr="008B4F7E" w:rsidRDefault="00B779ED" w:rsidP="00B779ED">
      <w:pPr>
        <w:spacing w:before="120" w:after="120"/>
        <w:ind w:firstLine="720"/>
        <w:rPr>
          <w:i/>
          <w:iCs/>
          <w:szCs w:val="22"/>
          <w:lang w:eastAsia="zh-CN"/>
        </w:rPr>
      </w:pPr>
      <w:r w:rsidRPr="00B0151B">
        <w:rPr>
          <w:i/>
          <w:iCs/>
          <w:szCs w:val="22"/>
          <w:lang w:eastAsia="zh-CN"/>
        </w:rPr>
        <w:t>[Acknowledging</w:t>
      </w:r>
      <w:r w:rsidRPr="00B0151B">
        <w:rPr>
          <w:szCs w:val="22"/>
          <w:lang w:eastAsia="zh-CN"/>
        </w:rPr>
        <w:t xml:space="preserve"> the linkage between digital sequence information and country of origin,]</w:t>
      </w:r>
    </w:p>
    <w:p w14:paraId="05F03CEB" w14:textId="77777777" w:rsidR="00B779ED" w:rsidRPr="00B0151B" w:rsidRDefault="00B779ED" w:rsidP="009732B9">
      <w:pPr>
        <w:pStyle w:val="ListParagraph"/>
        <w:spacing w:before="120" w:after="120"/>
        <w:ind w:left="0" w:firstLine="736"/>
        <w:contextualSpacing w:val="0"/>
        <w:rPr>
          <w:kern w:val="22"/>
          <w:szCs w:val="22"/>
          <w:lang w:eastAsia="zh-CN"/>
        </w:rPr>
      </w:pPr>
      <w:r w:rsidRPr="00B0151B">
        <w:rPr>
          <w:szCs w:val="22"/>
          <w:lang w:eastAsia="zh-CN"/>
        </w:rPr>
        <w:t>[</w:t>
      </w:r>
      <w:proofErr w:type="gramStart"/>
      <w:r w:rsidRPr="00B0151B">
        <w:rPr>
          <w:i/>
          <w:szCs w:val="22"/>
          <w:lang w:eastAsia="zh-CN"/>
        </w:rPr>
        <w:t>Acknowledging</w:t>
      </w:r>
      <w:r>
        <w:rPr>
          <w:i/>
          <w:szCs w:val="22"/>
          <w:lang w:eastAsia="zh-CN"/>
        </w:rPr>
        <w:t xml:space="preserve"> also</w:t>
      </w:r>
      <w:proofErr w:type="gramEnd"/>
      <w:r w:rsidRPr="00B0151B">
        <w:rPr>
          <w:i/>
          <w:szCs w:val="22"/>
          <w:lang w:eastAsia="zh-CN"/>
        </w:rPr>
        <w:t xml:space="preserve"> </w:t>
      </w:r>
      <w:r w:rsidRPr="009235FA">
        <w:rPr>
          <w:szCs w:val="22"/>
          <w:lang w:eastAsia="zh-CN"/>
        </w:rPr>
        <w:t>the need to take into account human rights</w:t>
      </w:r>
      <w:r w:rsidRPr="00B0151B">
        <w:rPr>
          <w:szCs w:val="22"/>
          <w:lang w:eastAsia="zh-CN"/>
        </w:rPr>
        <w:t xml:space="preserve"> obligations and commitments relating to the enjoyment of a clean, healthy and sustainable environment</w:t>
      </w:r>
      <w:r w:rsidRPr="00B0151B">
        <w:rPr>
          <w:rStyle w:val="FootnoteReference"/>
          <w:kern w:val="22"/>
          <w:szCs w:val="22"/>
          <w:lang w:eastAsia="zh-CN"/>
        </w:rPr>
        <w:footnoteReference w:id="11"/>
      </w:r>
      <w:r w:rsidRPr="00B0151B">
        <w:rPr>
          <w:szCs w:val="22"/>
          <w:lang w:eastAsia="zh-CN"/>
        </w:rPr>
        <w:t xml:space="preserve"> in the implementation and follow-up to Sustainable Development Goal 15.6, bearing in mind the integrated and multi-sectoral nature of the Sustainable Development Goals,] </w:t>
      </w:r>
    </w:p>
    <w:p w14:paraId="6C5DC010" w14:textId="77777777" w:rsidR="00B779ED" w:rsidRPr="00B0151B" w:rsidRDefault="00B779ED" w:rsidP="00B366CA">
      <w:pPr>
        <w:pStyle w:val="ListParagraph"/>
        <w:tabs>
          <w:tab w:val="left" w:pos="1276"/>
        </w:tabs>
        <w:spacing w:before="120" w:after="120"/>
        <w:ind w:left="0" w:firstLine="720"/>
        <w:contextualSpacing w:val="0"/>
        <w:rPr>
          <w:kern w:val="22"/>
          <w:szCs w:val="22"/>
          <w:lang w:eastAsia="zh-CN"/>
        </w:rPr>
      </w:pPr>
      <w:r w:rsidRPr="00B0151B">
        <w:rPr>
          <w:szCs w:val="22"/>
          <w:lang w:eastAsia="zh-CN"/>
        </w:rPr>
        <w:t>[</w:t>
      </w:r>
      <w:r w:rsidRPr="00B0151B">
        <w:rPr>
          <w:kern w:val="22"/>
          <w:szCs w:val="22"/>
          <w:lang w:eastAsia="zh-CN"/>
        </w:rPr>
        <w:t xml:space="preserve">1. </w:t>
      </w:r>
      <w:r w:rsidRPr="00B0151B">
        <w:rPr>
          <w:kern w:val="22"/>
          <w:szCs w:val="22"/>
          <w:lang w:eastAsia="zh-CN"/>
        </w:rPr>
        <w:tab/>
      </w:r>
      <w:r w:rsidRPr="00B0151B">
        <w:rPr>
          <w:i/>
          <w:iCs/>
          <w:kern w:val="22"/>
          <w:szCs w:val="22"/>
          <w:lang w:eastAsia="zh-CN"/>
        </w:rPr>
        <w:t>Agrees</w:t>
      </w:r>
      <w:r w:rsidRPr="00B0151B">
        <w:rPr>
          <w:kern w:val="22"/>
          <w:szCs w:val="22"/>
          <w:lang w:eastAsia="zh-CN"/>
        </w:rPr>
        <w:t xml:space="preserve"> that “digital sequence information</w:t>
      </w:r>
      <w:r w:rsidRPr="00B0151B">
        <w:rPr>
          <w:szCs w:val="22"/>
          <w:lang w:eastAsia="zh-CN"/>
        </w:rPr>
        <w:t xml:space="preserve"> [on genetic resources]</w:t>
      </w:r>
      <w:r w:rsidRPr="00B0151B">
        <w:rPr>
          <w:kern w:val="22"/>
          <w:szCs w:val="22"/>
          <w:lang w:eastAsia="zh-CN"/>
        </w:rPr>
        <w:t xml:space="preserve">” is constituted of </w:t>
      </w:r>
      <w:r w:rsidRPr="00B0151B">
        <w:rPr>
          <w:szCs w:val="22"/>
          <w:lang w:eastAsia="zh-CN"/>
        </w:rPr>
        <w:t>[</w:t>
      </w:r>
      <w:r w:rsidRPr="00B0151B">
        <w:rPr>
          <w:kern w:val="22"/>
          <w:szCs w:val="22"/>
          <w:lang w:eastAsia="zh-CN"/>
        </w:rPr>
        <w:t xml:space="preserve">information </w:t>
      </w:r>
      <w:proofErr w:type="gramStart"/>
      <w:r w:rsidRPr="00B0151B">
        <w:rPr>
          <w:kern w:val="22"/>
          <w:szCs w:val="22"/>
          <w:lang w:eastAsia="zh-CN"/>
        </w:rPr>
        <w:t>on</w:t>
      </w:r>
      <w:r w:rsidRPr="00B0151B">
        <w:rPr>
          <w:szCs w:val="22"/>
          <w:lang w:eastAsia="zh-CN"/>
        </w:rPr>
        <w:t>][</w:t>
      </w:r>
      <w:proofErr w:type="gramEnd"/>
      <w:r w:rsidRPr="00B0151B">
        <w:rPr>
          <w:szCs w:val="22"/>
          <w:lang w:eastAsia="zh-CN"/>
        </w:rPr>
        <w:t>sequences and chemical structures on][annotated sequences of]</w:t>
      </w:r>
      <w:r w:rsidRPr="00B0151B">
        <w:rPr>
          <w:kern w:val="22"/>
          <w:szCs w:val="22"/>
          <w:lang w:eastAsia="zh-CN"/>
        </w:rPr>
        <w:t xml:space="preserve"> </w:t>
      </w:r>
      <w:r w:rsidRPr="00B0151B">
        <w:rPr>
          <w:szCs w:val="22"/>
          <w:lang w:eastAsia="zh-CN"/>
        </w:rPr>
        <w:t>[</w:t>
      </w:r>
      <w:r w:rsidRPr="00B0151B">
        <w:rPr>
          <w:kern w:val="22"/>
          <w:szCs w:val="22"/>
          <w:lang w:eastAsia="zh-CN"/>
        </w:rPr>
        <w:t>DNA, RNA, proteins, epigenetic modifications,</w:t>
      </w:r>
      <w:r w:rsidRPr="00B0151B">
        <w:rPr>
          <w:rStyle w:val="FootnoteReference"/>
          <w:kern w:val="22"/>
          <w:szCs w:val="22"/>
          <w:lang w:eastAsia="zh-CN"/>
        </w:rPr>
        <w:footnoteReference w:id="12"/>
      </w:r>
      <w:r w:rsidRPr="00B0151B">
        <w:rPr>
          <w:kern w:val="22"/>
          <w:szCs w:val="22"/>
          <w:lang w:eastAsia="zh-CN"/>
        </w:rPr>
        <w:t xml:space="preserve"> metabolites, </w:t>
      </w:r>
      <w:r w:rsidRPr="00B0151B">
        <w:rPr>
          <w:szCs w:val="22"/>
          <w:lang w:eastAsia="zh-CN"/>
        </w:rPr>
        <w:t>[</w:t>
      </w:r>
      <w:r w:rsidRPr="00B0151B">
        <w:rPr>
          <w:kern w:val="22"/>
          <w:szCs w:val="22"/>
          <w:lang w:eastAsia="zh-CN"/>
        </w:rPr>
        <w:t>and other macromolecules,</w:t>
      </w:r>
      <w:r w:rsidRPr="00B0151B">
        <w:rPr>
          <w:szCs w:val="22"/>
          <w:lang w:eastAsia="zh-CN"/>
        </w:rPr>
        <w:t xml:space="preserve"> [derivatives]]</w:t>
      </w:r>
      <w:r w:rsidRPr="00B0151B">
        <w:rPr>
          <w:kern w:val="22"/>
          <w:szCs w:val="22"/>
          <w:lang w:eastAsia="zh-CN"/>
        </w:rPr>
        <w:t xml:space="preserve"> and </w:t>
      </w:r>
      <w:r w:rsidRPr="00B366CA">
        <w:rPr>
          <w:kern w:val="22"/>
          <w:szCs w:val="22"/>
          <w:lang w:eastAsia="zh-CN"/>
        </w:rPr>
        <w:t>recognizes</w:t>
      </w:r>
      <w:r w:rsidRPr="00B0151B">
        <w:rPr>
          <w:kern w:val="22"/>
          <w:szCs w:val="22"/>
          <w:lang w:eastAsia="zh-CN"/>
        </w:rPr>
        <w:t xml:space="preserve"> the relevance of associated information</w:t>
      </w:r>
      <w:r w:rsidRPr="00B0151B">
        <w:rPr>
          <w:szCs w:val="22"/>
          <w:lang w:eastAsia="zh-CN"/>
        </w:rPr>
        <w:t xml:space="preserve"> [particularly traditional knowledge]]</w:t>
      </w:r>
      <w:r w:rsidRPr="00B0151B">
        <w:rPr>
          <w:kern w:val="22"/>
          <w:szCs w:val="22"/>
          <w:lang w:eastAsia="zh-CN"/>
        </w:rPr>
        <w:t>;</w:t>
      </w:r>
      <w:r w:rsidRPr="00B0151B">
        <w:rPr>
          <w:szCs w:val="22"/>
          <w:lang w:eastAsia="zh-CN"/>
        </w:rPr>
        <w:t>]</w:t>
      </w:r>
    </w:p>
    <w:p w14:paraId="639E0498" w14:textId="6EB06D06" w:rsidR="00B779ED" w:rsidRPr="00B0151B" w:rsidRDefault="00B779ED" w:rsidP="00BC32BA">
      <w:pPr>
        <w:pStyle w:val="ListParagraph"/>
        <w:tabs>
          <w:tab w:val="left" w:pos="1701"/>
        </w:tabs>
        <w:spacing w:before="120" w:after="120"/>
        <w:ind w:left="0" w:firstLine="720"/>
        <w:contextualSpacing w:val="0"/>
        <w:rPr>
          <w:kern w:val="22"/>
          <w:szCs w:val="22"/>
          <w:lang w:eastAsia="zh-CN"/>
        </w:rPr>
      </w:pPr>
      <w:r w:rsidRPr="00B0151B">
        <w:rPr>
          <w:kern w:val="22"/>
          <w:szCs w:val="22"/>
          <w:lang w:eastAsia="zh-CN"/>
        </w:rPr>
        <w:t>[1.</w:t>
      </w:r>
      <w:r w:rsidRPr="00BA431A">
        <w:rPr>
          <w:i/>
          <w:iCs/>
          <w:kern w:val="22"/>
          <w:szCs w:val="22"/>
          <w:lang w:eastAsia="zh-CN"/>
        </w:rPr>
        <w:t>alt</w:t>
      </w:r>
      <w:r w:rsidRPr="00B0151B">
        <w:rPr>
          <w:kern w:val="22"/>
          <w:szCs w:val="22"/>
          <w:lang w:eastAsia="zh-CN"/>
        </w:rPr>
        <w:t xml:space="preserve">. </w:t>
      </w:r>
      <w:r w:rsidRPr="009235FA">
        <w:rPr>
          <w:i/>
          <w:iCs/>
          <w:kern w:val="22"/>
          <w:szCs w:val="22"/>
          <w:lang w:eastAsia="zh-CN"/>
        </w:rPr>
        <w:t>Agrees</w:t>
      </w:r>
      <w:r>
        <w:rPr>
          <w:i/>
          <w:iCs/>
          <w:kern w:val="22"/>
          <w:szCs w:val="22"/>
          <w:lang w:eastAsia="zh-CN"/>
        </w:rPr>
        <w:t xml:space="preserve"> </w:t>
      </w:r>
      <w:r w:rsidRPr="00B0151B">
        <w:rPr>
          <w:kern w:val="22"/>
          <w:szCs w:val="22"/>
          <w:lang w:eastAsia="zh-CN"/>
        </w:rPr>
        <w:t xml:space="preserve">to define the scope of digital sequence information </w:t>
      </w:r>
      <w:proofErr w:type="gramStart"/>
      <w:r w:rsidRPr="00B0151B">
        <w:rPr>
          <w:kern w:val="22"/>
          <w:szCs w:val="22"/>
          <w:lang w:eastAsia="zh-CN"/>
        </w:rPr>
        <w:t>taking into account</w:t>
      </w:r>
      <w:proofErr w:type="gramEnd"/>
      <w:r w:rsidRPr="00B0151B">
        <w:rPr>
          <w:kern w:val="22"/>
          <w:szCs w:val="22"/>
          <w:lang w:eastAsia="zh-CN"/>
        </w:rPr>
        <w:t xml:space="preserve"> the work of the multi-stakeholder dialogue as referred to </w:t>
      </w:r>
      <w:r w:rsidRPr="005B4255">
        <w:rPr>
          <w:kern w:val="22"/>
          <w:szCs w:val="22"/>
          <w:lang w:eastAsia="zh-CN"/>
        </w:rPr>
        <w:t xml:space="preserve">in paragraph </w:t>
      </w:r>
      <w:r w:rsidR="009825DC" w:rsidRPr="005B4255">
        <w:rPr>
          <w:kern w:val="22"/>
          <w:szCs w:val="22"/>
          <w:lang w:eastAsia="zh-CN"/>
        </w:rPr>
        <w:t>9</w:t>
      </w:r>
      <w:r w:rsidRPr="00B0151B">
        <w:rPr>
          <w:kern w:val="22"/>
          <w:szCs w:val="22"/>
          <w:lang w:eastAsia="zh-CN"/>
        </w:rPr>
        <w:t>;]</w:t>
      </w:r>
    </w:p>
    <w:p w14:paraId="402332E1" w14:textId="768D9AEC" w:rsidR="00B779ED" w:rsidRPr="00B0151B" w:rsidRDefault="00B779ED" w:rsidP="00BC32BA">
      <w:pPr>
        <w:pStyle w:val="ListParagraph"/>
        <w:tabs>
          <w:tab w:val="left" w:pos="1701"/>
        </w:tabs>
        <w:spacing w:before="120" w:after="120"/>
        <w:ind w:left="0" w:firstLine="720"/>
        <w:contextualSpacing w:val="0"/>
        <w:rPr>
          <w:kern w:val="22"/>
          <w:szCs w:val="22"/>
          <w:lang w:eastAsia="zh-CN"/>
        </w:rPr>
      </w:pPr>
      <w:r w:rsidRPr="00B0151B">
        <w:rPr>
          <w:kern w:val="22"/>
          <w:szCs w:val="22"/>
          <w:lang w:eastAsia="zh-CN"/>
        </w:rPr>
        <w:t>[1.</w:t>
      </w:r>
      <w:r w:rsidRPr="00BA431A">
        <w:rPr>
          <w:i/>
          <w:iCs/>
          <w:kern w:val="22"/>
          <w:szCs w:val="22"/>
          <w:lang w:eastAsia="zh-CN"/>
        </w:rPr>
        <w:t>alt.2</w:t>
      </w:r>
      <w:r w:rsidRPr="00B0151B">
        <w:rPr>
          <w:kern w:val="22"/>
          <w:szCs w:val="22"/>
          <w:lang w:eastAsia="zh-CN"/>
        </w:rPr>
        <w:t xml:space="preserve"> </w:t>
      </w:r>
      <w:r w:rsidRPr="009F0B17">
        <w:rPr>
          <w:i/>
          <w:iCs/>
          <w:kern w:val="22"/>
          <w:szCs w:val="22"/>
          <w:lang w:eastAsia="zh-CN"/>
        </w:rPr>
        <w:t xml:space="preserve">Agree </w:t>
      </w:r>
      <w:r w:rsidRPr="00B0151B">
        <w:rPr>
          <w:kern w:val="22"/>
          <w:szCs w:val="22"/>
          <w:lang w:eastAsia="zh-CN"/>
        </w:rPr>
        <w:t>that digital sequence information on genetic resources means the genetic sequence data that describe the order of nucleotides in DNA or RNA in genetic resources;]</w:t>
      </w:r>
    </w:p>
    <w:p w14:paraId="2163BEA7" w14:textId="2C938861" w:rsidR="00B779ED" w:rsidRPr="00B0151B" w:rsidRDefault="00B779ED" w:rsidP="00BC32BA">
      <w:pPr>
        <w:pStyle w:val="ListParagraph"/>
        <w:spacing w:before="120" w:after="120"/>
        <w:ind w:left="0" w:firstLine="720"/>
        <w:contextualSpacing w:val="0"/>
        <w:rPr>
          <w:kern w:val="22"/>
          <w:szCs w:val="22"/>
          <w:lang w:eastAsia="zh-CN"/>
        </w:rPr>
      </w:pPr>
      <w:r w:rsidRPr="00B0151B">
        <w:rPr>
          <w:kern w:val="22"/>
          <w:szCs w:val="22"/>
          <w:lang w:eastAsia="zh-CN"/>
        </w:rPr>
        <w:t>[</w:t>
      </w:r>
      <w:r w:rsidR="001778F6">
        <w:rPr>
          <w:kern w:val="22"/>
          <w:szCs w:val="22"/>
          <w:lang w:eastAsia="zh-CN"/>
        </w:rPr>
        <w:t>2</w:t>
      </w:r>
      <w:r w:rsidR="00BA431A">
        <w:rPr>
          <w:kern w:val="22"/>
          <w:szCs w:val="22"/>
          <w:lang w:eastAsia="zh-CN"/>
        </w:rPr>
        <w:t>.</w:t>
      </w:r>
      <w:r w:rsidRPr="00B0151B">
        <w:rPr>
          <w:kern w:val="22"/>
          <w:szCs w:val="22"/>
          <w:lang w:eastAsia="zh-CN"/>
        </w:rPr>
        <w:tab/>
      </w:r>
      <w:r w:rsidRPr="009235FA">
        <w:rPr>
          <w:i/>
          <w:iCs/>
          <w:kern w:val="22"/>
          <w:szCs w:val="22"/>
          <w:lang w:eastAsia="zh-CN"/>
        </w:rPr>
        <w:t>Decides</w:t>
      </w:r>
      <w:r w:rsidRPr="00B0151B">
        <w:rPr>
          <w:kern w:val="22"/>
          <w:szCs w:val="22"/>
          <w:lang w:eastAsia="zh-CN"/>
        </w:rPr>
        <w:t xml:space="preserve"> to address digital sequence information on genetic resources in the context of the post-2020 global biodiversity framework by […]]</w:t>
      </w:r>
    </w:p>
    <w:p w14:paraId="0A95C924" w14:textId="4A7DD9C4" w:rsidR="00B779ED" w:rsidRPr="00B366CA" w:rsidRDefault="00BE5555" w:rsidP="00BE5555">
      <w:pPr>
        <w:spacing w:before="120" w:after="120"/>
        <w:ind w:firstLine="720"/>
        <w:rPr>
          <w:kern w:val="22"/>
          <w:szCs w:val="22"/>
          <w:lang w:eastAsia="zh-CN"/>
        </w:rPr>
      </w:pPr>
      <w:r>
        <w:rPr>
          <w:kern w:val="22"/>
          <w:szCs w:val="22"/>
          <w:lang w:eastAsia="zh-CN"/>
        </w:rPr>
        <w:t>3</w:t>
      </w:r>
      <w:r w:rsidR="00EF7123" w:rsidRPr="00B0151B">
        <w:rPr>
          <w:kern w:val="22"/>
          <w:szCs w:val="22"/>
          <w:lang w:eastAsia="zh-CN"/>
        </w:rPr>
        <w:t>.</w:t>
      </w:r>
      <w:r w:rsidR="00EF7123" w:rsidRPr="00B0151B">
        <w:rPr>
          <w:kern w:val="22"/>
          <w:szCs w:val="22"/>
          <w:lang w:eastAsia="zh-CN"/>
        </w:rPr>
        <w:tab/>
      </w:r>
      <w:r w:rsidR="00B779ED" w:rsidRPr="00B366CA">
        <w:rPr>
          <w:i/>
          <w:iCs/>
          <w:kern w:val="22"/>
          <w:szCs w:val="22"/>
          <w:lang w:eastAsia="zh-CN"/>
        </w:rPr>
        <w:t>Recognizes</w:t>
      </w:r>
      <w:r w:rsidR="00B779ED" w:rsidRPr="00B366CA">
        <w:rPr>
          <w:kern w:val="22"/>
          <w:szCs w:val="22"/>
          <w:lang w:eastAsia="zh-CN"/>
        </w:rPr>
        <w:t xml:space="preserve"> the need [to develop, in a timely manner,][of] a </w:t>
      </w:r>
      <w:r w:rsidR="00B779ED" w:rsidRPr="0098017C">
        <w:rPr>
          <w:szCs w:val="22"/>
          <w:lang w:eastAsia="zh-CN"/>
        </w:rPr>
        <w:t xml:space="preserve">practical </w:t>
      </w:r>
      <w:r w:rsidR="00B779ED" w:rsidRPr="00B366CA">
        <w:rPr>
          <w:kern w:val="22"/>
          <w:szCs w:val="22"/>
          <w:lang w:eastAsia="zh-CN"/>
        </w:rPr>
        <w:t xml:space="preserve">approach [to [ensuring][ensure] [facilitated access to genetic resources and </w:t>
      </w:r>
      <w:r w:rsidR="00215ACF" w:rsidRPr="00B66477">
        <w:rPr>
          <w:kern w:val="22"/>
          <w:szCs w:val="22"/>
          <w:lang w:eastAsia="zh-CN"/>
        </w:rPr>
        <w:t>to</w:t>
      </w:r>
      <w:r w:rsidR="00215ACF" w:rsidRPr="007C1D78">
        <w:rPr>
          <w:kern w:val="22"/>
          <w:szCs w:val="22"/>
          <w:lang w:eastAsia="zh-CN"/>
        </w:rPr>
        <w:t xml:space="preserve"> </w:t>
      </w:r>
      <w:r w:rsidR="009B089B" w:rsidRPr="00B366CA">
        <w:rPr>
          <w:szCs w:val="22"/>
          <w:lang w:eastAsia="zh-CN"/>
        </w:rPr>
        <w:t>digital sequence information on genetic resources</w:t>
      </w:r>
      <w:r w:rsidR="00DA6699" w:rsidRPr="00B366CA">
        <w:rPr>
          <w:kern w:val="22"/>
          <w:szCs w:val="22"/>
          <w:lang w:eastAsia="zh-CN"/>
        </w:rPr>
        <w:t xml:space="preserve"> and</w:t>
      </w:r>
      <w:r w:rsidR="00B779ED" w:rsidRPr="00B366CA">
        <w:rPr>
          <w:kern w:val="22"/>
          <w:szCs w:val="22"/>
          <w:lang w:eastAsia="zh-CN"/>
        </w:rPr>
        <w:t>] the fair and equitable sharing of the benefits arising from the [use][utilization] of digital sequence information on genetic resources] [with a view to identifying][and for] a solution to [the fair and equitable sharing of benefits from] digital sequence information on genetic resources [in line with the key points in paragraph 5 of recommendation 3</w:t>
      </w:r>
      <w:r w:rsidR="009B089B" w:rsidRPr="00B366CA">
        <w:rPr>
          <w:kern w:val="22"/>
          <w:szCs w:val="22"/>
          <w:lang w:eastAsia="zh-CN"/>
        </w:rPr>
        <w:t>/</w:t>
      </w:r>
      <w:r w:rsidR="009B089B" w:rsidRPr="00E54B3D">
        <w:rPr>
          <w:kern w:val="22"/>
          <w:szCs w:val="22"/>
          <w:lang w:eastAsia="zh-CN"/>
        </w:rPr>
        <w:t>2</w:t>
      </w:r>
      <w:r w:rsidR="009B089B" w:rsidRPr="00B366CA">
        <w:rPr>
          <w:kern w:val="22"/>
          <w:szCs w:val="22"/>
          <w:lang w:eastAsia="zh-CN"/>
        </w:rPr>
        <w:t xml:space="preserve"> </w:t>
      </w:r>
      <w:r w:rsidR="00B779ED" w:rsidRPr="00B366CA">
        <w:rPr>
          <w:kern w:val="22"/>
          <w:szCs w:val="22"/>
          <w:lang w:eastAsia="zh-CN"/>
        </w:rPr>
        <w:t xml:space="preserve">of the </w:t>
      </w:r>
      <w:r w:rsidR="00B779ED" w:rsidRPr="0098017C">
        <w:rPr>
          <w:rFonts w:eastAsia="Malgun Gothic"/>
          <w:szCs w:val="22"/>
        </w:rPr>
        <w:t>Open-ended Working Group</w:t>
      </w:r>
      <w:r w:rsidR="00B779ED" w:rsidRPr="00B366CA">
        <w:rPr>
          <w:kern w:val="22"/>
          <w:szCs w:val="22"/>
          <w:lang w:eastAsia="zh-CN"/>
        </w:rPr>
        <w:t xml:space="preserve"> on the Post-2020 Global Biodiversity Framework];</w:t>
      </w:r>
    </w:p>
    <w:p w14:paraId="2F520D98" w14:textId="59181FE0" w:rsidR="00B779ED" w:rsidRPr="00681EEE" w:rsidRDefault="00BE5555" w:rsidP="00BE5555">
      <w:pPr>
        <w:tabs>
          <w:tab w:val="left" w:pos="1418"/>
        </w:tabs>
        <w:spacing w:before="120" w:after="120"/>
        <w:ind w:firstLine="720"/>
        <w:rPr>
          <w:kern w:val="22"/>
          <w:szCs w:val="22"/>
        </w:rPr>
      </w:pPr>
      <w:r>
        <w:rPr>
          <w:kern w:val="22"/>
          <w:szCs w:val="22"/>
        </w:rPr>
        <w:t>4</w:t>
      </w:r>
      <w:r w:rsidR="00EF7123" w:rsidRPr="00B0151B">
        <w:rPr>
          <w:kern w:val="22"/>
          <w:szCs w:val="22"/>
        </w:rPr>
        <w:t>.</w:t>
      </w:r>
      <w:r w:rsidR="00EF7123" w:rsidRPr="00B0151B">
        <w:rPr>
          <w:kern w:val="22"/>
          <w:szCs w:val="22"/>
        </w:rPr>
        <w:tab/>
      </w:r>
      <w:r w:rsidR="00B779ED" w:rsidRPr="0098017C">
        <w:rPr>
          <w:rFonts w:asciiTheme="majorBidi" w:hAnsiTheme="majorBidi" w:cstheme="majorBidi"/>
          <w:i/>
          <w:szCs w:val="22"/>
        </w:rPr>
        <w:t>[Recognizes</w:t>
      </w:r>
      <w:r w:rsidR="00B779ED" w:rsidRPr="0098017C">
        <w:rPr>
          <w:rFonts w:asciiTheme="majorBidi" w:hAnsiTheme="majorBidi" w:cstheme="majorBidi"/>
          <w:szCs w:val="22"/>
        </w:rPr>
        <w:t xml:space="preserve"> the following key points of potential convergence which may lead to foundational criteria for a solution on </w:t>
      </w:r>
      <w:r w:rsidR="00B779ED" w:rsidRPr="00681EEE">
        <w:rPr>
          <w:rFonts w:eastAsia="Malgun Gothic"/>
          <w:szCs w:val="22"/>
        </w:rPr>
        <w:t>digital sequence information on genetic resources in the post-2020 global biodiversity framework, including regarding the sharing of benefits from the use of digital sequence information on genetic resources</w:t>
      </w:r>
      <w:r w:rsidR="006336D6" w:rsidRPr="00681EEE">
        <w:rPr>
          <w:rFonts w:eastAsia="Malgun Gothic"/>
          <w:szCs w:val="22"/>
        </w:rPr>
        <w:t>;</w:t>
      </w:r>
      <w:r w:rsidR="00B779ED" w:rsidRPr="00681EEE">
        <w:rPr>
          <w:rFonts w:eastAsia="Malgun Gothic"/>
          <w:szCs w:val="22"/>
        </w:rPr>
        <w:t>]</w:t>
      </w:r>
    </w:p>
    <w:p w14:paraId="79E05DCD" w14:textId="0D8BAEE4" w:rsidR="00B779ED" w:rsidRPr="00B0151B" w:rsidRDefault="009B089B" w:rsidP="00BC32BA">
      <w:pPr>
        <w:spacing w:before="120" w:after="120"/>
        <w:ind w:firstLine="720"/>
      </w:pPr>
      <w:r>
        <w:rPr>
          <w:rFonts w:asciiTheme="majorBidi" w:hAnsiTheme="majorBidi" w:cstheme="majorBidi"/>
        </w:rPr>
        <w:t>4</w:t>
      </w:r>
      <w:r w:rsidR="00BA431A">
        <w:rPr>
          <w:rFonts w:asciiTheme="majorBidi" w:hAnsiTheme="majorBidi" w:cstheme="majorBidi"/>
        </w:rPr>
        <w:t>.</w:t>
      </w:r>
      <w:r w:rsidR="00B779ED" w:rsidRPr="00BA431A">
        <w:rPr>
          <w:rFonts w:asciiTheme="majorBidi" w:hAnsiTheme="majorBidi" w:cstheme="majorBidi"/>
          <w:i/>
          <w:iCs/>
        </w:rPr>
        <w:t>alt.1</w:t>
      </w:r>
      <w:r w:rsidR="00B779ED" w:rsidRPr="483A1F68">
        <w:rPr>
          <w:rFonts w:asciiTheme="majorBidi" w:hAnsiTheme="majorBidi" w:cstheme="majorBidi"/>
        </w:rPr>
        <w:t xml:space="preserve"> </w:t>
      </w:r>
      <w:r w:rsidR="00B779ED">
        <w:rPr>
          <w:rFonts w:asciiTheme="majorBidi" w:hAnsiTheme="majorBidi" w:cstheme="majorBidi"/>
          <w:iCs/>
          <w:szCs w:val="22"/>
        </w:rPr>
        <w:tab/>
      </w:r>
      <w:r w:rsidR="00B779ED" w:rsidRPr="483A1F68">
        <w:rPr>
          <w:rFonts w:asciiTheme="majorBidi" w:hAnsiTheme="majorBidi" w:cstheme="majorBidi"/>
          <w:i/>
        </w:rPr>
        <w:t>[[</w:t>
      </w:r>
      <w:r w:rsidR="00B779ED" w:rsidRPr="483A1F68">
        <w:rPr>
          <w:rFonts w:asciiTheme="majorBidi" w:hAnsiTheme="majorBidi" w:cstheme="majorBidi"/>
          <w:i/>
          <w:kern w:val="22"/>
        </w:rPr>
        <w:t>Recognizes</w:t>
      </w:r>
      <w:proofErr w:type="gramStart"/>
      <w:r w:rsidR="00B779ED" w:rsidRPr="483A1F68">
        <w:rPr>
          <w:rFonts w:asciiTheme="majorBidi" w:hAnsiTheme="majorBidi" w:cstheme="majorBidi"/>
          <w:i/>
        </w:rPr>
        <w:t>][</w:t>
      </w:r>
      <w:proofErr w:type="gramEnd"/>
      <w:r w:rsidR="00B779ED" w:rsidRPr="483A1F68">
        <w:rPr>
          <w:rFonts w:asciiTheme="majorBidi" w:hAnsiTheme="majorBidi" w:cstheme="majorBidi"/>
          <w:i/>
        </w:rPr>
        <w:t>Agrees on]</w:t>
      </w:r>
      <w:r w:rsidR="00B779ED" w:rsidRPr="483A1F68">
        <w:rPr>
          <w:rFonts w:asciiTheme="majorBidi" w:hAnsiTheme="majorBidi" w:cstheme="majorBidi"/>
          <w:kern w:val="22"/>
        </w:rPr>
        <w:t xml:space="preserve"> the following key points of potential convergence which </w:t>
      </w:r>
      <w:r w:rsidR="00B779ED" w:rsidRPr="483A1F68">
        <w:rPr>
          <w:rFonts w:asciiTheme="majorBidi" w:hAnsiTheme="majorBidi" w:cstheme="majorBidi"/>
        </w:rPr>
        <w:t>[</w:t>
      </w:r>
      <w:r w:rsidR="00B779ED" w:rsidRPr="483A1F68">
        <w:rPr>
          <w:rFonts w:asciiTheme="majorBidi" w:hAnsiTheme="majorBidi" w:cstheme="majorBidi"/>
          <w:kern w:val="22"/>
        </w:rPr>
        <w:t>may</w:t>
      </w:r>
      <w:r w:rsidR="00B779ED" w:rsidRPr="483A1F68">
        <w:rPr>
          <w:rFonts w:asciiTheme="majorBidi" w:hAnsiTheme="majorBidi" w:cstheme="majorBidi"/>
        </w:rPr>
        <w:t>][should]</w:t>
      </w:r>
      <w:r w:rsidR="00B779ED" w:rsidRPr="483A1F68">
        <w:rPr>
          <w:rFonts w:asciiTheme="majorBidi" w:hAnsiTheme="majorBidi" w:cstheme="majorBidi"/>
          <w:kern w:val="22"/>
        </w:rPr>
        <w:t xml:space="preserve"> lead to </w:t>
      </w:r>
      <w:r w:rsidR="00B779ED" w:rsidRPr="483A1F68">
        <w:rPr>
          <w:rFonts w:asciiTheme="majorBidi" w:hAnsiTheme="majorBidi" w:cstheme="majorBidi"/>
        </w:rPr>
        <w:t>[</w:t>
      </w:r>
      <w:r w:rsidR="00B779ED" w:rsidRPr="483A1F68">
        <w:rPr>
          <w:rFonts w:asciiTheme="majorBidi" w:hAnsiTheme="majorBidi" w:cstheme="majorBidi"/>
          <w:kern w:val="22"/>
        </w:rPr>
        <w:t>foundational</w:t>
      </w:r>
      <w:r w:rsidR="00B779ED" w:rsidRPr="483A1F68">
        <w:rPr>
          <w:rFonts w:asciiTheme="majorBidi" w:hAnsiTheme="majorBidi" w:cstheme="majorBidi"/>
        </w:rPr>
        <w:t>]</w:t>
      </w:r>
      <w:r w:rsidR="00B779ED" w:rsidRPr="483A1F68">
        <w:rPr>
          <w:rFonts w:asciiTheme="majorBidi" w:hAnsiTheme="majorBidi" w:cstheme="majorBidi"/>
          <w:kern w:val="22"/>
        </w:rPr>
        <w:t xml:space="preserve"> criteria for </w:t>
      </w:r>
      <w:r w:rsidR="00B779ED" w:rsidRPr="483A1F68">
        <w:rPr>
          <w:rFonts w:asciiTheme="majorBidi" w:hAnsiTheme="majorBidi" w:cstheme="majorBidi"/>
        </w:rPr>
        <w:t>[</w:t>
      </w:r>
      <w:r w:rsidR="00B779ED" w:rsidRPr="483A1F68">
        <w:rPr>
          <w:rFonts w:asciiTheme="majorBidi" w:hAnsiTheme="majorBidi" w:cstheme="majorBidi"/>
          <w:kern w:val="22"/>
        </w:rPr>
        <w:t xml:space="preserve">a </w:t>
      </w:r>
      <w:r w:rsidR="00B779ED" w:rsidRPr="483A1F68">
        <w:rPr>
          <w:rFonts w:asciiTheme="majorBidi" w:hAnsiTheme="majorBidi" w:cstheme="majorBidi"/>
        </w:rPr>
        <w:t>[</w:t>
      </w:r>
      <w:r w:rsidR="00B779ED" w:rsidRPr="483A1F68">
        <w:rPr>
          <w:rFonts w:asciiTheme="majorBidi" w:hAnsiTheme="majorBidi" w:cstheme="majorBidi"/>
          <w:kern w:val="22"/>
        </w:rPr>
        <w:t>solution</w:t>
      </w:r>
      <w:r w:rsidR="00B779ED" w:rsidRPr="483A1F68">
        <w:rPr>
          <w:rFonts w:asciiTheme="majorBidi" w:hAnsiTheme="majorBidi" w:cstheme="majorBidi"/>
        </w:rPr>
        <w:t>][decision]][assessing a way forward]</w:t>
      </w:r>
      <w:r w:rsidR="00B779ED" w:rsidRPr="483A1F68">
        <w:rPr>
          <w:rFonts w:asciiTheme="majorBidi" w:hAnsiTheme="majorBidi" w:cstheme="majorBidi"/>
          <w:kern w:val="22"/>
        </w:rPr>
        <w:t xml:space="preserve"> on</w:t>
      </w:r>
      <w:r w:rsidR="00B779ED" w:rsidRPr="483A1F68">
        <w:rPr>
          <w:rFonts w:asciiTheme="majorBidi" w:hAnsiTheme="majorBidi" w:cstheme="majorBidi"/>
        </w:rPr>
        <w:t xml:space="preserve"> [benefit-sharing for]</w:t>
      </w:r>
      <w:r w:rsidR="00B779ED" w:rsidRPr="483A1F68">
        <w:rPr>
          <w:rFonts w:asciiTheme="majorBidi" w:hAnsiTheme="majorBidi" w:cstheme="majorBidi"/>
          <w:kern w:val="22"/>
        </w:rPr>
        <w:t xml:space="preserve"> </w:t>
      </w:r>
      <w:r w:rsidR="00B779ED" w:rsidRPr="483A1F68">
        <w:rPr>
          <w:rFonts w:eastAsia="Malgun Gothic"/>
          <w:kern w:val="22"/>
        </w:rPr>
        <w:t xml:space="preserve">digital sequence information on genetic resources </w:t>
      </w:r>
      <w:r w:rsidR="00B779ED" w:rsidRPr="483A1F68">
        <w:rPr>
          <w:rFonts w:eastAsia="Malgun Gothic"/>
        </w:rPr>
        <w:t>[</w:t>
      </w:r>
      <w:r w:rsidR="00B779ED" w:rsidRPr="483A1F68">
        <w:rPr>
          <w:rFonts w:eastAsia="Malgun Gothic"/>
          <w:kern w:val="22"/>
        </w:rPr>
        <w:t>in the</w:t>
      </w:r>
      <w:r w:rsidR="00B779ED" w:rsidRPr="483A1F68">
        <w:rPr>
          <w:rFonts w:eastAsia="Malgun Gothic"/>
        </w:rPr>
        <w:t xml:space="preserve"> [context of the]</w:t>
      </w:r>
      <w:r w:rsidR="00B779ED" w:rsidRPr="483A1F68">
        <w:rPr>
          <w:rFonts w:eastAsia="Malgun Gothic"/>
          <w:kern w:val="22"/>
        </w:rPr>
        <w:t xml:space="preserve"> post-2020 global biodiversity framework</w:t>
      </w:r>
      <w:r w:rsidR="00B779ED" w:rsidRPr="483A1F68">
        <w:rPr>
          <w:rFonts w:eastAsia="Malgun Gothic"/>
        </w:rPr>
        <w:t>]</w:t>
      </w:r>
      <w:r w:rsidR="00B779ED" w:rsidRPr="483A1F68">
        <w:rPr>
          <w:rFonts w:asciiTheme="majorBidi" w:hAnsiTheme="majorBidi" w:cstheme="majorBidi"/>
          <w:kern w:val="22"/>
        </w:rPr>
        <w:t>:</w:t>
      </w:r>
    </w:p>
    <w:p w14:paraId="2F7B7CA8" w14:textId="42C1247D" w:rsidR="00B779ED" w:rsidRPr="00B0151B" w:rsidRDefault="00B779ED" w:rsidP="00BC32BA">
      <w:pPr>
        <w:spacing w:before="120" w:after="120"/>
        <w:ind w:firstLine="720"/>
        <w:rPr>
          <w:rFonts w:asciiTheme="majorBidi" w:hAnsiTheme="majorBidi" w:cstheme="majorBidi"/>
          <w:i/>
          <w:kern w:val="22"/>
          <w:szCs w:val="22"/>
        </w:rPr>
      </w:pPr>
      <w:r w:rsidRPr="00B0151B">
        <w:rPr>
          <w:rFonts w:asciiTheme="majorBidi" w:hAnsiTheme="majorBidi" w:cstheme="majorBidi"/>
          <w:kern w:val="22"/>
          <w:szCs w:val="22"/>
        </w:rPr>
        <w:t>[</w:t>
      </w:r>
      <w:r w:rsidR="009B089B">
        <w:rPr>
          <w:rFonts w:asciiTheme="majorBidi" w:hAnsiTheme="majorBidi" w:cstheme="majorBidi"/>
          <w:kern w:val="22"/>
          <w:szCs w:val="22"/>
        </w:rPr>
        <w:t>4</w:t>
      </w:r>
      <w:r w:rsidR="00BA431A">
        <w:rPr>
          <w:rFonts w:asciiTheme="majorBidi" w:hAnsiTheme="majorBidi" w:cstheme="majorBidi"/>
          <w:kern w:val="22"/>
          <w:szCs w:val="22"/>
        </w:rPr>
        <w:t>.</w:t>
      </w:r>
      <w:r w:rsidRPr="00BA431A">
        <w:rPr>
          <w:rFonts w:asciiTheme="majorBidi" w:hAnsiTheme="majorBidi" w:cstheme="majorBidi"/>
          <w:i/>
          <w:iCs/>
          <w:kern w:val="22"/>
          <w:szCs w:val="22"/>
        </w:rPr>
        <w:t>alt.2</w:t>
      </w:r>
      <w:r w:rsidRPr="00B0151B">
        <w:rPr>
          <w:rFonts w:asciiTheme="majorBidi" w:hAnsiTheme="majorBidi" w:cstheme="majorBidi"/>
          <w:kern w:val="22"/>
          <w:szCs w:val="22"/>
        </w:rPr>
        <w:tab/>
      </w:r>
      <w:r w:rsidRPr="00B0151B">
        <w:rPr>
          <w:rFonts w:asciiTheme="majorBidi" w:hAnsiTheme="majorBidi" w:cstheme="majorBidi"/>
          <w:i/>
          <w:kern w:val="22"/>
          <w:szCs w:val="22"/>
        </w:rPr>
        <w:t>Agrees on</w:t>
      </w:r>
      <w:r w:rsidRPr="00B0151B">
        <w:rPr>
          <w:rFonts w:asciiTheme="majorBidi" w:hAnsiTheme="majorBidi" w:cstheme="majorBidi"/>
          <w:kern w:val="22"/>
          <w:szCs w:val="22"/>
        </w:rPr>
        <w:t xml:space="preserve"> the key point of potential convergence of views that [access and benefit</w:t>
      </w:r>
      <w:r w:rsidR="009C5EE2">
        <w:rPr>
          <w:rFonts w:asciiTheme="majorBidi" w:hAnsiTheme="majorBidi" w:cstheme="majorBidi"/>
          <w:kern w:val="22"/>
          <w:szCs w:val="22"/>
        </w:rPr>
        <w:noBreakHyphen/>
      </w:r>
      <w:r w:rsidRPr="00B0151B">
        <w:rPr>
          <w:rFonts w:asciiTheme="majorBidi" w:hAnsiTheme="majorBidi" w:cstheme="majorBidi"/>
          <w:kern w:val="22"/>
          <w:szCs w:val="22"/>
        </w:rPr>
        <w:t xml:space="preserve">sharing][benefits], which can include non-monetary or monetary benefits as appropriate, from the use of digital sequence information on genetic resources should be shared in a fair and equitable way, provided that agreement is found on general principles as well as on practical modalities, which include that:] </w:t>
      </w:r>
      <w:r w:rsidRPr="00B0151B">
        <w:rPr>
          <w:rFonts w:asciiTheme="majorBidi" w:hAnsiTheme="majorBidi" w:cstheme="majorBidi"/>
          <w:i/>
          <w:kern w:val="22"/>
          <w:szCs w:val="22"/>
        </w:rPr>
        <w:t xml:space="preserve">if consensus on this alt, then (a) is deleted. </w:t>
      </w:r>
    </w:p>
    <w:p w14:paraId="2F6A0430" w14:textId="06A1AA14" w:rsidR="00B779ED" w:rsidRDefault="00EF359E" w:rsidP="009C5EE2">
      <w:pPr>
        <w:pStyle w:val="ListParagraph"/>
        <w:spacing w:before="120" w:after="120"/>
        <w:ind w:left="0" w:firstLine="720"/>
        <w:contextualSpacing w:val="0"/>
        <w:rPr>
          <w:rFonts w:asciiTheme="majorBidi" w:hAnsiTheme="majorBidi" w:cstheme="majorBidi"/>
          <w:kern w:val="22"/>
          <w:szCs w:val="22"/>
        </w:rPr>
      </w:pPr>
      <w:r>
        <w:rPr>
          <w:rFonts w:asciiTheme="majorBidi" w:hAnsiTheme="majorBidi" w:cstheme="majorBidi"/>
          <w:kern w:val="22"/>
          <w:szCs w:val="22"/>
        </w:rPr>
        <w:lastRenderedPageBreak/>
        <w:t>[</w:t>
      </w:r>
      <w:r w:rsidR="00B779ED">
        <w:rPr>
          <w:rFonts w:asciiTheme="majorBidi" w:hAnsiTheme="majorBidi" w:cstheme="majorBidi"/>
          <w:kern w:val="22"/>
          <w:szCs w:val="22"/>
        </w:rPr>
        <w:t xml:space="preserve">(a) </w:t>
      </w:r>
      <w:r w:rsidR="00B779ED">
        <w:rPr>
          <w:rFonts w:asciiTheme="majorBidi" w:hAnsiTheme="majorBidi" w:cstheme="majorBidi"/>
          <w:kern w:val="22"/>
          <w:szCs w:val="22"/>
        </w:rPr>
        <w:tab/>
      </w:r>
      <w:r w:rsidR="00B779ED" w:rsidRPr="00B0151B">
        <w:rPr>
          <w:rFonts w:asciiTheme="majorBidi" w:hAnsiTheme="majorBidi" w:cstheme="majorBidi"/>
          <w:kern w:val="22"/>
          <w:szCs w:val="22"/>
        </w:rPr>
        <w:t>Benefits, which can include non-monetary [or][and] monetary benefits [as appropriate], [arising] from the [use][utilization] of [digital sequence information on] genetic resources [that may entail the use of digital sequence information can] [should be][are] shared in a [more effective] fair and equitable way[, in accordance with the provisions of the Convention] [</w:t>
      </w:r>
      <w:r w:rsidR="00B779ED" w:rsidRPr="00E011F8">
        <w:rPr>
          <w:rFonts w:asciiTheme="majorBidi" w:hAnsiTheme="majorBidi" w:cstheme="majorBidi"/>
          <w:szCs w:val="22"/>
          <w:lang w:val="en-US"/>
        </w:rPr>
        <w:t>and solutions should be found on</w:t>
      </w:r>
      <w:r w:rsidR="00B779ED">
        <w:rPr>
          <w:rFonts w:asciiTheme="majorBidi" w:hAnsiTheme="majorBidi" w:cstheme="majorBidi"/>
          <w:szCs w:val="22"/>
          <w:lang w:val="en-US"/>
        </w:rPr>
        <w:t xml:space="preserve"> [fair and equitable benefit-sharing [through a multilateral [process][mechanism]]][</w:t>
      </w:r>
      <w:r w:rsidR="00B779ED" w:rsidRPr="00E011F8">
        <w:rPr>
          <w:rFonts w:asciiTheme="majorBidi" w:hAnsiTheme="majorBidi" w:cstheme="majorBidi"/>
          <w:szCs w:val="22"/>
          <w:lang w:val="en-US"/>
        </w:rPr>
        <w:t xml:space="preserve">how to share </w:t>
      </w:r>
      <w:r w:rsidR="00B779ED">
        <w:rPr>
          <w:rFonts w:asciiTheme="majorBidi" w:hAnsiTheme="majorBidi" w:cstheme="majorBidi"/>
          <w:szCs w:val="22"/>
          <w:lang w:val="en-US"/>
        </w:rPr>
        <w:t xml:space="preserve">such </w:t>
      </w:r>
      <w:r w:rsidR="00B779ED" w:rsidRPr="00E011F8">
        <w:rPr>
          <w:rFonts w:asciiTheme="majorBidi" w:hAnsiTheme="majorBidi" w:cstheme="majorBidi"/>
          <w:szCs w:val="22"/>
          <w:lang w:val="en-US"/>
        </w:rPr>
        <w:t>benefits</w:t>
      </w:r>
      <w:r w:rsidR="00B779ED">
        <w:rPr>
          <w:rFonts w:asciiTheme="majorBidi" w:hAnsiTheme="majorBidi" w:cstheme="majorBidi"/>
          <w:szCs w:val="22"/>
          <w:lang w:val="en-US"/>
        </w:rPr>
        <w:t>]</w:t>
      </w:r>
      <w:r w:rsidR="00B779ED" w:rsidRPr="00B0151B">
        <w:rPr>
          <w:rFonts w:asciiTheme="majorBidi" w:hAnsiTheme="majorBidi" w:cstheme="majorBidi"/>
          <w:kern w:val="22"/>
          <w:szCs w:val="22"/>
        </w:rPr>
        <w:t>;]]</w:t>
      </w:r>
    </w:p>
    <w:p w14:paraId="112F6009" w14:textId="03066C81" w:rsidR="00B779ED" w:rsidRPr="00BC32BA" w:rsidRDefault="0074653E" w:rsidP="009C5EE2">
      <w:pPr>
        <w:pStyle w:val="ListParagraph"/>
        <w:spacing w:before="120" w:after="120"/>
        <w:ind w:left="0" w:firstLine="720"/>
        <w:contextualSpacing w:val="0"/>
        <w:rPr>
          <w:rFonts w:asciiTheme="majorBidi" w:hAnsiTheme="majorBidi" w:cstheme="majorBidi"/>
          <w:kern w:val="22"/>
          <w:szCs w:val="22"/>
        </w:rPr>
      </w:pPr>
      <w:r>
        <w:rPr>
          <w:rFonts w:asciiTheme="majorBidi" w:hAnsiTheme="majorBidi" w:cstheme="majorBidi"/>
          <w:kern w:val="22"/>
          <w:szCs w:val="22"/>
        </w:rPr>
        <w:t>[</w:t>
      </w:r>
      <w:r w:rsidR="00BC32BA">
        <w:rPr>
          <w:rFonts w:asciiTheme="majorBidi" w:hAnsiTheme="majorBidi" w:cstheme="majorBidi"/>
          <w:kern w:val="22"/>
          <w:szCs w:val="22"/>
        </w:rPr>
        <w:t xml:space="preserve">(b) </w:t>
      </w:r>
      <w:r w:rsidR="00BC32BA">
        <w:rPr>
          <w:rFonts w:asciiTheme="majorBidi" w:hAnsiTheme="majorBidi" w:cstheme="majorBidi"/>
          <w:kern w:val="22"/>
          <w:szCs w:val="22"/>
        </w:rPr>
        <w:tab/>
      </w:r>
      <w:r w:rsidR="00B779ED" w:rsidRPr="00BC32BA">
        <w:rPr>
          <w:rFonts w:asciiTheme="majorBidi" w:hAnsiTheme="majorBidi" w:cstheme="majorBidi"/>
          <w:kern w:val="22"/>
          <w:szCs w:val="22"/>
        </w:rPr>
        <w:t>Access [and benefit-sharing] to digital sequence information on genetic resources in public databases remains open [and unrestricted][, addresses challenges for fair and equitable sharing of benefits in the current international and national practices [and standards][and norms], including to protect traditional knowledge</w:t>
      </w:r>
      <w:r w:rsidR="00B779ED" w:rsidRPr="0074653E">
        <w:rPr>
          <w:rFonts w:asciiTheme="majorBidi" w:hAnsiTheme="majorBidi" w:cstheme="majorBidi"/>
          <w:kern w:val="22"/>
          <w:szCs w:val="22"/>
        </w:rPr>
        <w:t>]</w:t>
      </w:r>
      <w:r w:rsidR="00B779ED" w:rsidRPr="00123AB2">
        <w:rPr>
          <w:rFonts w:asciiTheme="majorBidi" w:hAnsiTheme="majorBidi" w:cstheme="majorBidi"/>
          <w:kern w:val="22"/>
          <w:szCs w:val="22"/>
        </w:rPr>
        <w:t>[</w:t>
      </w:r>
      <w:r w:rsidR="00B779ED" w:rsidRPr="00BC32BA">
        <w:rPr>
          <w:rFonts w:asciiTheme="majorBidi" w:hAnsiTheme="majorBidi" w:cstheme="majorBidi"/>
          <w:kern w:val="22"/>
          <w:szCs w:val="22"/>
        </w:rPr>
        <w:t xml:space="preserve">[as per current international and national practices [and standards][and norms]], [subject to provisions to protect traditional knowledge, as necessary and appropriate]][, ensuring the traceability with the information of the country of origin of the resources used]][while taking steps to promote transparency, including through use of location tags for new submissions to public databases] [under the human rights approach]; </w:t>
      </w:r>
      <w:r w:rsidR="00B779ED" w:rsidRPr="00BC32BA">
        <w:rPr>
          <w:rFonts w:asciiTheme="majorBidi" w:hAnsiTheme="majorBidi" w:cstheme="majorBidi"/>
          <w:i/>
          <w:iCs/>
          <w:kern w:val="22"/>
          <w:szCs w:val="22"/>
        </w:rPr>
        <w:t xml:space="preserve">suggestion to switch </w:t>
      </w:r>
      <w:r w:rsidR="00BC32BA">
        <w:rPr>
          <w:rFonts w:asciiTheme="majorBidi" w:hAnsiTheme="majorBidi" w:cstheme="majorBidi"/>
          <w:i/>
          <w:iCs/>
          <w:kern w:val="22"/>
          <w:szCs w:val="22"/>
        </w:rPr>
        <w:t xml:space="preserve">order of </w:t>
      </w:r>
      <w:r w:rsidR="001E390C">
        <w:rPr>
          <w:rFonts w:asciiTheme="majorBidi" w:hAnsiTheme="majorBidi" w:cstheme="majorBidi"/>
          <w:i/>
          <w:iCs/>
          <w:kern w:val="22"/>
          <w:szCs w:val="22"/>
        </w:rPr>
        <w:t>(</w:t>
      </w:r>
      <w:r w:rsidR="00B779ED" w:rsidRPr="00BC32BA">
        <w:rPr>
          <w:rFonts w:asciiTheme="majorBidi" w:hAnsiTheme="majorBidi" w:cstheme="majorBidi"/>
          <w:i/>
          <w:iCs/>
          <w:kern w:val="22"/>
          <w:szCs w:val="22"/>
        </w:rPr>
        <w:t>a</w:t>
      </w:r>
      <w:r w:rsidR="001E390C">
        <w:rPr>
          <w:rFonts w:asciiTheme="majorBidi" w:hAnsiTheme="majorBidi" w:cstheme="majorBidi"/>
          <w:i/>
          <w:iCs/>
          <w:kern w:val="22"/>
          <w:szCs w:val="22"/>
        </w:rPr>
        <w:t>)</w:t>
      </w:r>
      <w:r w:rsidR="00B779ED" w:rsidRPr="00BC32BA">
        <w:rPr>
          <w:rFonts w:asciiTheme="majorBidi" w:hAnsiTheme="majorBidi" w:cstheme="majorBidi"/>
          <w:i/>
          <w:iCs/>
          <w:kern w:val="22"/>
          <w:szCs w:val="22"/>
        </w:rPr>
        <w:t xml:space="preserve"> and </w:t>
      </w:r>
      <w:r w:rsidR="001E390C">
        <w:rPr>
          <w:rFonts w:asciiTheme="majorBidi" w:hAnsiTheme="majorBidi" w:cstheme="majorBidi"/>
          <w:i/>
          <w:iCs/>
          <w:kern w:val="22"/>
          <w:szCs w:val="22"/>
        </w:rPr>
        <w:t>(</w:t>
      </w:r>
      <w:r w:rsidR="00B779ED" w:rsidRPr="00BC32BA">
        <w:rPr>
          <w:rFonts w:asciiTheme="majorBidi" w:hAnsiTheme="majorBidi" w:cstheme="majorBidi"/>
          <w:i/>
          <w:iCs/>
          <w:kern w:val="22"/>
          <w:szCs w:val="22"/>
        </w:rPr>
        <w:t>b</w:t>
      </w:r>
      <w:r w:rsidR="001E390C">
        <w:rPr>
          <w:rFonts w:asciiTheme="majorBidi" w:hAnsiTheme="majorBidi" w:cstheme="majorBidi"/>
          <w:i/>
          <w:iCs/>
          <w:kern w:val="22"/>
          <w:szCs w:val="22"/>
        </w:rPr>
        <w:t>)</w:t>
      </w:r>
      <w:r w:rsidR="00B779ED" w:rsidRPr="00BC32BA">
        <w:rPr>
          <w:rFonts w:asciiTheme="majorBidi" w:hAnsiTheme="majorBidi" w:cstheme="majorBidi"/>
          <w:kern w:val="22"/>
          <w:szCs w:val="22"/>
        </w:rPr>
        <w:t> </w:t>
      </w:r>
    </w:p>
    <w:p w14:paraId="6183EE64" w14:textId="6796FC15" w:rsidR="00B779ED" w:rsidRPr="001A5E6B" w:rsidRDefault="000442D7" w:rsidP="009C5EE2">
      <w:pPr>
        <w:spacing w:before="120" w:after="120"/>
        <w:ind w:firstLine="720"/>
        <w:textAlignment w:val="baseline"/>
        <w:rPr>
          <w:szCs w:val="22"/>
          <w:lang w:val="en-CA" w:eastAsia="fr-FR"/>
        </w:rPr>
      </w:pPr>
      <w:r>
        <w:rPr>
          <w:szCs w:val="22"/>
          <w:lang w:eastAsia="fr-FR"/>
        </w:rPr>
        <w:t>[</w:t>
      </w:r>
      <w:r w:rsidR="00B779ED" w:rsidRPr="001A5E6B">
        <w:rPr>
          <w:szCs w:val="22"/>
          <w:lang w:eastAsia="fr-FR"/>
        </w:rPr>
        <w:t>(b)</w:t>
      </w:r>
      <w:r w:rsidR="00BA431A">
        <w:rPr>
          <w:szCs w:val="22"/>
          <w:lang w:eastAsia="fr-FR"/>
        </w:rPr>
        <w:t> </w:t>
      </w:r>
      <w:r w:rsidR="00B779ED" w:rsidRPr="00BA431A">
        <w:rPr>
          <w:i/>
          <w:iCs/>
          <w:szCs w:val="22"/>
          <w:lang w:eastAsia="fr-FR"/>
        </w:rPr>
        <w:t>alt</w:t>
      </w:r>
      <w:r w:rsidR="00B779ED" w:rsidRPr="001A5E6B">
        <w:rPr>
          <w:szCs w:val="22"/>
          <w:lang w:eastAsia="fr-FR"/>
        </w:rPr>
        <w:t>. Access to digital sequence information on genetic resources in public databases remains open, subject to provisions to ensure benefit-sharing and the protection of traditional knowledge associated with genetic resources, as necessary and appropriate;]</w:t>
      </w:r>
      <w:r w:rsidR="00B779ED" w:rsidRPr="001A5E6B">
        <w:rPr>
          <w:szCs w:val="22"/>
          <w:lang w:val="en-CA" w:eastAsia="fr-FR"/>
        </w:rPr>
        <w:t> </w:t>
      </w:r>
    </w:p>
    <w:p w14:paraId="1D5D6A37" w14:textId="233226B5" w:rsidR="00B779ED" w:rsidRPr="001A5E6B" w:rsidRDefault="00EF7123" w:rsidP="00BE5555">
      <w:pPr>
        <w:spacing w:before="120" w:after="120"/>
        <w:ind w:firstLine="720"/>
        <w:textAlignment w:val="baseline"/>
        <w:rPr>
          <w:szCs w:val="22"/>
          <w:lang w:val="en-CA" w:eastAsia="fr-FR"/>
        </w:rPr>
      </w:pPr>
      <w:r w:rsidRPr="001A5E6B">
        <w:rPr>
          <w:szCs w:val="22"/>
          <w:lang w:val="en-CA" w:eastAsia="fr-FR"/>
        </w:rPr>
        <w:t>(c)</w:t>
      </w:r>
      <w:r w:rsidRPr="001A5E6B">
        <w:rPr>
          <w:szCs w:val="22"/>
          <w:lang w:val="en-CA" w:eastAsia="fr-FR"/>
        </w:rPr>
        <w:tab/>
      </w:r>
      <w:r w:rsidR="00B779ED" w:rsidRPr="001A5E6B">
        <w:rPr>
          <w:szCs w:val="22"/>
          <w:lang w:eastAsia="fr-FR"/>
        </w:rPr>
        <w:t>Indigenous peoples [and</w:t>
      </w:r>
      <w:proofErr w:type="gramStart"/>
      <w:r w:rsidR="00B779ED" w:rsidRPr="001A5E6B">
        <w:rPr>
          <w:szCs w:val="22"/>
          <w:lang w:eastAsia="fr-FR"/>
        </w:rPr>
        <w:t>][</w:t>
      </w:r>
      <w:proofErr w:type="gramEnd"/>
      <w:r w:rsidR="00B779ED" w:rsidRPr="001A5E6B">
        <w:rPr>
          <w:szCs w:val="22"/>
          <w:lang w:eastAsia="fr-FR"/>
        </w:rPr>
        <w:t>,] local communities [and traditional small-scale farmers] are stewards of biological, biocultural and genetic diversity and holders of traditional knowledge and their role [should be duly taken into account] and [their] rights should be [duly taken into account][given effect to][respected] in addressing digital sequence information on genetic resources;</w:t>
      </w:r>
      <w:r w:rsidR="00B779ED" w:rsidRPr="001A5E6B">
        <w:rPr>
          <w:szCs w:val="22"/>
          <w:lang w:val="en-CA" w:eastAsia="fr-FR"/>
        </w:rPr>
        <w:t> </w:t>
      </w:r>
    </w:p>
    <w:p w14:paraId="23C08B6F" w14:textId="09A5A77D" w:rsidR="00B779ED" w:rsidRPr="001A5E6B" w:rsidRDefault="00B779ED" w:rsidP="009C5EE2">
      <w:pPr>
        <w:spacing w:before="120" w:after="120"/>
        <w:ind w:firstLine="720"/>
        <w:textAlignment w:val="baseline"/>
        <w:rPr>
          <w:szCs w:val="22"/>
          <w:lang w:val="en-CA" w:eastAsia="fr-FR"/>
        </w:rPr>
      </w:pPr>
      <w:r w:rsidRPr="001A5E6B">
        <w:rPr>
          <w:szCs w:val="22"/>
          <w:lang w:eastAsia="fr-FR"/>
        </w:rPr>
        <w:t>[(</w:t>
      </w:r>
      <w:r w:rsidR="00DA636B">
        <w:rPr>
          <w:szCs w:val="22"/>
          <w:lang w:eastAsia="fr-FR"/>
        </w:rPr>
        <w:t>d</w:t>
      </w:r>
      <w:r w:rsidRPr="001A5E6B">
        <w:rPr>
          <w:szCs w:val="22"/>
          <w:lang w:eastAsia="fr-FR"/>
        </w:rPr>
        <w:t>)</w:t>
      </w:r>
      <w:r w:rsidRPr="001A5E6B">
        <w:rPr>
          <w:rFonts w:ascii="Calibri" w:hAnsi="Calibri" w:cs="Calibri"/>
          <w:szCs w:val="22"/>
          <w:lang w:val="en-CA" w:eastAsia="fr-FR"/>
        </w:rPr>
        <w:t xml:space="preserve"> </w:t>
      </w:r>
      <w:r w:rsidRPr="001A5E6B">
        <w:rPr>
          <w:szCs w:val="22"/>
          <w:lang w:eastAsia="fr-FR"/>
        </w:rPr>
        <w:t xml:space="preserve">Traceability of </w:t>
      </w:r>
      <w:r w:rsidR="00430175">
        <w:rPr>
          <w:szCs w:val="22"/>
          <w:lang w:eastAsia="fr-FR"/>
        </w:rPr>
        <w:t xml:space="preserve">the </w:t>
      </w:r>
      <w:r w:rsidRPr="001A5E6B">
        <w:rPr>
          <w:szCs w:val="22"/>
          <w:lang w:eastAsia="fr-FR"/>
        </w:rPr>
        <w:t xml:space="preserve">correlation between </w:t>
      </w:r>
      <w:r w:rsidR="006C2948" w:rsidRPr="00BC32BA">
        <w:rPr>
          <w:rFonts w:asciiTheme="majorBidi" w:hAnsiTheme="majorBidi" w:cstheme="majorBidi"/>
          <w:kern w:val="22"/>
          <w:szCs w:val="22"/>
        </w:rPr>
        <w:t xml:space="preserve">digital sequence information </w:t>
      </w:r>
      <w:r w:rsidRPr="001A5E6B">
        <w:rPr>
          <w:szCs w:val="22"/>
          <w:lang w:eastAsia="fr-FR"/>
        </w:rPr>
        <w:t xml:space="preserve">and genetic resources is conducive to the development of </w:t>
      </w:r>
      <w:r w:rsidR="0088165C" w:rsidRPr="00B366CA">
        <w:rPr>
          <w:szCs w:val="22"/>
          <w:lang w:eastAsia="fr-FR"/>
        </w:rPr>
        <w:t>a</w:t>
      </w:r>
      <w:r w:rsidR="0088165C" w:rsidRPr="00B66477">
        <w:rPr>
          <w:szCs w:val="22"/>
          <w:lang w:eastAsia="fr-FR"/>
        </w:rPr>
        <w:t xml:space="preserve"> </w:t>
      </w:r>
      <w:r w:rsidRPr="007C1D78">
        <w:rPr>
          <w:szCs w:val="22"/>
          <w:lang w:eastAsia="fr-FR"/>
        </w:rPr>
        <w:t>mechanism</w:t>
      </w:r>
      <w:r w:rsidR="0088165C">
        <w:rPr>
          <w:szCs w:val="22"/>
          <w:lang w:eastAsia="fr-FR"/>
        </w:rPr>
        <w:t xml:space="preserve"> for </w:t>
      </w:r>
      <w:r w:rsidR="0088165C" w:rsidRPr="00BC32BA">
        <w:rPr>
          <w:rFonts w:asciiTheme="majorBidi" w:hAnsiTheme="majorBidi" w:cstheme="majorBidi"/>
          <w:kern w:val="22"/>
          <w:szCs w:val="22"/>
        </w:rPr>
        <w:t xml:space="preserve">digital sequence information on genetic </w:t>
      </w:r>
      <w:proofErr w:type="gramStart"/>
      <w:r w:rsidR="0088165C" w:rsidRPr="00BC32BA">
        <w:rPr>
          <w:rFonts w:asciiTheme="majorBidi" w:hAnsiTheme="majorBidi" w:cstheme="majorBidi"/>
          <w:kern w:val="22"/>
          <w:szCs w:val="22"/>
        </w:rPr>
        <w:t xml:space="preserve">resources </w:t>
      </w:r>
      <w:r w:rsidRPr="001A5E6B">
        <w:rPr>
          <w:szCs w:val="22"/>
          <w:lang w:eastAsia="fr-FR"/>
        </w:rPr>
        <w:t>;</w:t>
      </w:r>
      <w:proofErr w:type="gramEnd"/>
      <w:r w:rsidRPr="001A5E6B">
        <w:rPr>
          <w:szCs w:val="22"/>
          <w:lang w:eastAsia="fr-FR"/>
        </w:rPr>
        <w:t>]</w:t>
      </w:r>
      <w:r w:rsidRPr="001A5E6B">
        <w:rPr>
          <w:szCs w:val="22"/>
          <w:lang w:val="en-CA" w:eastAsia="fr-FR"/>
        </w:rPr>
        <w:t> </w:t>
      </w:r>
    </w:p>
    <w:p w14:paraId="2CB1F7CB" w14:textId="33170FD9" w:rsidR="00B779ED" w:rsidRPr="001A5E6B" w:rsidRDefault="00EF7123" w:rsidP="00BE5555">
      <w:pPr>
        <w:tabs>
          <w:tab w:val="left" w:pos="720"/>
        </w:tabs>
        <w:spacing w:before="120" w:after="120"/>
        <w:ind w:firstLine="720"/>
        <w:textAlignment w:val="baseline"/>
        <w:rPr>
          <w:szCs w:val="22"/>
          <w:lang w:val="en-CA" w:eastAsia="fr-FR"/>
        </w:rPr>
      </w:pPr>
      <w:r w:rsidRPr="001A5E6B">
        <w:rPr>
          <w:szCs w:val="22"/>
          <w:lang w:val="en-CA" w:eastAsia="fr-FR"/>
        </w:rPr>
        <w:t>(</w:t>
      </w:r>
      <w:r w:rsidR="00DA636B">
        <w:rPr>
          <w:szCs w:val="22"/>
          <w:lang w:val="en-CA" w:eastAsia="fr-FR"/>
        </w:rPr>
        <w:t>e</w:t>
      </w:r>
      <w:r w:rsidRPr="001A5E6B">
        <w:rPr>
          <w:szCs w:val="22"/>
          <w:lang w:val="en-CA" w:eastAsia="fr-FR"/>
        </w:rPr>
        <w:t>)</w:t>
      </w:r>
      <w:r w:rsidRPr="001A5E6B">
        <w:rPr>
          <w:szCs w:val="22"/>
          <w:lang w:val="en-CA" w:eastAsia="fr-FR"/>
        </w:rPr>
        <w:tab/>
      </w:r>
      <w:r w:rsidR="00B779ED" w:rsidRPr="001A5E6B">
        <w:rPr>
          <w:szCs w:val="22"/>
          <w:lang w:eastAsia="fr-FR"/>
        </w:rPr>
        <w:t>[Promotion of research,] Capacity-building [and][,] technology transfer [recognizing that technology includes biotechnology] [[for][to] developing countries] [shall be provided and/or facilitated under fair and most favourable terms including on concessional and preferential terms, where mutually agreed] [and increased mobilization of resources][on mutually agreed terms and non-monetary benefits based on the open science regime] [are][must be] integral parts of [the][any] solution [to address] [on] digital sequence information on genetic resources [in the post-2020 global biodiversity framework];</w:t>
      </w:r>
      <w:r w:rsidR="00B779ED" w:rsidRPr="001A5E6B">
        <w:rPr>
          <w:szCs w:val="22"/>
          <w:lang w:val="en-CA" w:eastAsia="fr-FR"/>
        </w:rPr>
        <w:t> </w:t>
      </w:r>
    </w:p>
    <w:p w14:paraId="427BF1C0" w14:textId="16C7BC78" w:rsidR="00B779ED" w:rsidRPr="001A5E6B" w:rsidRDefault="00EF7123" w:rsidP="00BE5555">
      <w:pPr>
        <w:tabs>
          <w:tab w:val="left" w:pos="720"/>
        </w:tabs>
        <w:spacing w:before="120" w:after="120"/>
        <w:ind w:firstLine="720"/>
        <w:textAlignment w:val="baseline"/>
        <w:rPr>
          <w:szCs w:val="22"/>
          <w:lang w:val="en-CA" w:eastAsia="fr-FR"/>
        </w:rPr>
      </w:pPr>
      <w:r w:rsidRPr="001A5E6B">
        <w:rPr>
          <w:szCs w:val="22"/>
          <w:lang w:val="en-CA" w:eastAsia="fr-FR"/>
        </w:rPr>
        <w:t>(</w:t>
      </w:r>
      <w:r w:rsidR="00DA636B">
        <w:rPr>
          <w:szCs w:val="22"/>
          <w:lang w:val="en-CA" w:eastAsia="fr-FR"/>
        </w:rPr>
        <w:t>f</w:t>
      </w:r>
      <w:r w:rsidRPr="001A5E6B">
        <w:rPr>
          <w:szCs w:val="22"/>
          <w:lang w:val="en-CA" w:eastAsia="fr-FR"/>
        </w:rPr>
        <w:t>)</w:t>
      </w:r>
      <w:r w:rsidRPr="001A5E6B">
        <w:rPr>
          <w:szCs w:val="22"/>
          <w:lang w:val="en-CA" w:eastAsia="fr-FR"/>
        </w:rPr>
        <w:tab/>
      </w:r>
      <w:r w:rsidR="00B779ED" w:rsidRPr="001A5E6B">
        <w:rPr>
          <w:szCs w:val="22"/>
          <w:lang w:eastAsia="fr-FR"/>
        </w:rPr>
        <w:t>[Use</w:t>
      </w:r>
      <w:proofErr w:type="gramStart"/>
      <w:r w:rsidR="00B779ED" w:rsidRPr="001A5E6B">
        <w:rPr>
          <w:szCs w:val="22"/>
          <w:lang w:eastAsia="fr-FR"/>
        </w:rPr>
        <w:t>][</w:t>
      </w:r>
      <w:proofErr w:type="gramEnd"/>
      <w:r w:rsidR="00B779ED" w:rsidRPr="001A5E6B">
        <w:rPr>
          <w:szCs w:val="22"/>
          <w:lang w:eastAsia="fr-FR"/>
        </w:rPr>
        <w:t>Utilization of genetic resources in the form][Benefits from the use] of digital sequence information on genetic resources [[should][could] contribute][contributes] to conservation and sustainable use of biological diversity [but it can also carry risks];</w:t>
      </w:r>
      <w:r w:rsidR="00B779ED" w:rsidRPr="001A5E6B">
        <w:rPr>
          <w:szCs w:val="22"/>
          <w:lang w:val="en-CA" w:eastAsia="fr-FR"/>
        </w:rPr>
        <w:t> </w:t>
      </w:r>
    </w:p>
    <w:p w14:paraId="27F625C6" w14:textId="582F6AB7" w:rsidR="00B779ED" w:rsidRPr="001A5E6B" w:rsidRDefault="006E0799" w:rsidP="00B366CA">
      <w:pPr>
        <w:tabs>
          <w:tab w:val="left" w:pos="1418"/>
        </w:tabs>
        <w:spacing w:before="120" w:after="120"/>
        <w:ind w:firstLine="720"/>
        <w:textAlignment w:val="baseline"/>
        <w:rPr>
          <w:szCs w:val="22"/>
          <w:lang w:val="en-CA" w:eastAsia="fr-FR"/>
        </w:rPr>
      </w:pPr>
      <w:r>
        <w:rPr>
          <w:szCs w:val="22"/>
          <w:lang w:eastAsia="fr-FR"/>
        </w:rPr>
        <w:t>[</w:t>
      </w:r>
      <w:r w:rsidR="00B779ED" w:rsidRPr="001A5E6B">
        <w:rPr>
          <w:szCs w:val="22"/>
          <w:lang w:eastAsia="fr-FR"/>
        </w:rPr>
        <w:t>(</w:t>
      </w:r>
      <w:r w:rsidR="00DA636B">
        <w:rPr>
          <w:szCs w:val="22"/>
          <w:lang w:eastAsia="fr-FR"/>
        </w:rPr>
        <w:t>g</w:t>
      </w:r>
      <w:r w:rsidR="00B779ED" w:rsidRPr="001A5E6B">
        <w:rPr>
          <w:szCs w:val="22"/>
          <w:lang w:eastAsia="fr-FR"/>
        </w:rPr>
        <w:t>)</w:t>
      </w:r>
      <w:r w:rsidR="00BA431A">
        <w:rPr>
          <w:szCs w:val="22"/>
          <w:lang w:eastAsia="fr-FR"/>
        </w:rPr>
        <w:t xml:space="preserve"> </w:t>
      </w:r>
      <w:r w:rsidR="00DA636B">
        <w:rPr>
          <w:rFonts w:ascii="Calibri" w:hAnsi="Calibri" w:cs="Calibri"/>
          <w:szCs w:val="22"/>
          <w:lang w:val="en-CA" w:eastAsia="fr-FR"/>
        </w:rPr>
        <w:tab/>
      </w:r>
      <w:r w:rsidR="00B779ED" w:rsidRPr="001A5E6B">
        <w:rPr>
          <w:szCs w:val="22"/>
          <w:lang w:eastAsia="fr-FR"/>
        </w:rPr>
        <w:t>Users of digital sequence information must inform the source country prior to accessing in case of both commercial and non-commercial use to ensure better traceability;]</w:t>
      </w:r>
      <w:r w:rsidR="00B779ED" w:rsidRPr="001A5E6B">
        <w:rPr>
          <w:szCs w:val="22"/>
          <w:lang w:val="en-CA" w:eastAsia="fr-FR"/>
        </w:rPr>
        <w:t> </w:t>
      </w:r>
    </w:p>
    <w:p w14:paraId="1926901A" w14:textId="2CD7C092" w:rsidR="00B779ED" w:rsidRPr="001A5E6B" w:rsidRDefault="00AB2C64" w:rsidP="00B366CA">
      <w:pPr>
        <w:tabs>
          <w:tab w:val="left" w:pos="720"/>
        </w:tabs>
        <w:spacing w:before="120" w:after="120"/>
        <w:ind w:firstLine="720"/>
        <w:textAlignment w:val="baseline"/>
        <w:rPr>
          <w:szCs w:val="22"/>
          <w:lang w:val="en-CA" w:eastAsia="fr-FR"/>
        </w:rPr>
      </w:pPr>
      <w:r>
        <w:rPr>
          <w:szCs w:val="22"/>
          <w:lang w:val="en-CA" w:eastAsia="fr-FR"/>
        </w:rPr>
        <w:t>[</w:t>
      </w:r>
      <w:r w:rsidR="00EF7123" w:rsidRPr="00BA431A">
        <w:rPr>
          <w:szCs w:val="22"/>
          <w:lang w:val="en-CA" w:eastAsia="fr-FR"/>
        </w:rPr>
        <w:t>(</w:t>
      </w:r>
      <w:r w:rsidR="00DA636B">
        <w:rPr>
          <w:szCs w:val="22"/>
          <w:lang w:val="en-CA" w:eastAsia="fr-FR"/>
        </w:rPr>
        <w:t>h</w:t>
      </w:r>
      <w:r w:rsidR="00EF7123" w:rsidRPr="00BA431A">
        <w:rPr>
          <w:szCs w:val="22"/>
          <w:lang w:val="en-CA" w:eastAsia="fr-FR"/>
        </w:rPr>
        <w:t>)</w:t>
      </w:r>
      <w:r w:rsidR="00EF7123" w:rsidRPr="00BA431A">
        <w:rPr>
          <w:szCs w:val="22"/>
          <w:lang w:val="en-CA" w:eastAsia="fr-FR"/>
        </w:rPr>
        <w:tab/>
      </w:r>
      <w:r w:rsidR="00B779ED" w:rsidRPr="001A5E6B">
        <w:rPr>
          <w:szCs w:val="22"/>
          <w:lang w:eastAsia="fr-FR"/>
        </w:rPr>
        <w:t>A [solution</w:t>
      </w:r>
      <w:proofErr w:type="gramStart"/>
      <w:r w:rsidR="00B779ED" w:rsidRPr="001A5E6B">
        <w:rPr>
          <w:szCs w:val="22"/>
          <w:lang w:eastAsia="fr-FR"/>
        </w:rPr>
        <w:t>][</w:t>
      </w:r>
      <w:proofErr w:type="gramEnd"/>
      <w:r w:rsidR="00B779ED" w:rsidRPr="001A5E6B">
        <w:rPr>
          <w:szCs w:val="22"/>
          <w:lang w:eastAsia="fr-FR"/>
        </w:rPr>
        <w:t>way forward] [for fair and equitable benefit-sharing] on digital sequence information on genetic resources should:]</w:t>
      </w:r>
      <w:r w:rsidR="00B779ED" w:rsidRPr="001A5E6B">
        <w:rPr>
          <w:szCs w:val="22"/>
          <w:lang w:val="en-CA" w:eastAsia="fr-FR"/>
        </w:rPr>
        <w:t> </w:t>
      </w:r>
      <w:r w:rsidR="00AB5C4A">
        <w:rPr>
          <w:szCs w:val="22"/>
          <w:lang w:val="en-CA" w:eastAsia="fr-FR"/>
        </w:rPr>
        <w:t>/</w:t>
      </w:r>
      <w:r w:rsidR="00B779ED" w:rsidRPr="001A5E6B">
        <w:rPr>
          <w:szCs w:val="22"/>
          <w:lang w:eastAsia="fr-FR"/>
        </w:rPr>
        <w:t>[</w:t>
      </w:r>
      <w:r w:rsidR="002030BF">
        <w:rPr>
          <w:szCs w:val="22"/>
          <w:lang w:eastAsia="fr-FR"/>
        </w:rPr>
        <w:t>5</w:t>
      </w:r>
      <w:r w:rsidR="00BA431A" w:rsidRPr="002030BF">
        <w:rPr>
          <w:szCs w:val="22"/>
          <w:lang w:eastAsia="fr-FR"/>
        </w:rPr>
        <w:t>.</w:t>
      </w:r>
      <w:r w:rsidR="00B779ED" w:rsidRPr="001A5E6B">
        <w:rPr>
          <w:szCs w:val="22"/>
          <w:lang w:eastAsia="fr-FR"/>
        </w:rPr>
        <w:t xml:space="preserve"> </w:t>
      </w:r>
      <w:r w:rsidR="002030BF">
        <w:rPr>
          <w:szCs w:val="22"/>
          <w:lang w:eastAsia="fr-FR"/>
        </w:rPr>
        <w:tab/>
      </w:r>
      <w:r w:rsidR="00B779ED" w:rsidRPr="001A5E6B">
        <w:rPr>
          <w:szCs w:val="22"/>
          <w:lang w:eastAsia="fr-FR"/>
        </w:rPr>
        <w:t xml:space="preserve">Also recognizes that a solution for fair and equitable benefit-sharing] on digital sequence information on genetic resources should: </w:t>
      </w:r>
    </w:p>
    <w:p w14:paraId="427CF0AE" w14:textId="2372BB96" w:rsidR="00AB5C4A" w:rsidRPr="00AB5C4A" w:rsidRDefault="00AB5C4A" w:rsidP="00AB5C4A">
      <w:pPr>
        <w:textAlignment w:val="baseline"/>
        <w:rPr>
          <w:i/>
          <w:iCs/>
          <w:szCs w:val="22"/>
          <w:lang w:val="en-US" w:eastAsia="fr-FR"/>
        </w:rPr>
      </w:pPr>
      <w:r w:rsidRPr="00AB5C4A">
        <w:rPr>
          <w:i/>
          <w:iCs/>
          <w:szCs w:val="22"/>
          <w:lang w:val="en-US" w:eastAsia="fr-FR"/>
        </w:rPr>
        <w:t xml:space="preserve">Two </w:t>
      </w:r>
      <w:r w:rsidR="00515DD8">
        <w:rPr>
          <w:i/>
          <w:iCs/>
          <w:szCs w:val="22"/>
          <w:lang w:val="en-US" w:eastAsia="fr-FR"/>
        </w:rPr>
        <w:t>alternates</w:t>
      </w:r>
      <w:r w:rsidRPr="00AB5C4A">
        <w:rPr>
          <w:i/>
          <w:iCs/>
          <w:szCs w:val="22"/>
          <w:lang w:val="en-US" w:eastAsia="fr-FR"/>
        </w:rPr>
        <w:t xml:space="preserve">: </w:t>
      </w:r>
      <w:r>
        <w:rPr>
          <w:i/>
          <w:iCs/>
          <w:szCs w:val="22"/>
          <w:lang w:val="en-US" w:eastAsia="fr-FR"/>
        </w:rPr>
        <w:t>the elements</w:t>
      </w:r>
      <w:r w:rsidRPr="00AB5C4A">
        <w:rPr>
          <w:i/>
          <w:iCs/>
          <w:szCs w:val="22"/>
          <w:lang w:val="en-US" w:eastAsia="fr-FR"/>
        </w:rPr>
        <w:t xml:space="preserve"> below would either be </w:t>
      </w:r>
      <w:r>
        <w:rPr>
          <w:i/>
          <w:iCs/>
          <w:szCs w:val="22"/>
          <w:lang w:val="en-US" w:eastAsia="fr-FR"/>
        </w:rPr>
        <w:t>sub-</w:t>
      </w:r>
      <w:r w:rsidRPr="00AB5C4A">
        <w:rPr>
          <w:i/>
          <w:iCs/>
          <w:szCs w:val="22"/>
          <w:lang w:val="en-US" w:eastAsia="fr-FR"/>
        </w:rPr>
        <w:t xml:space="preserve">sub-paragraphs to 4(h) in which case the chapeau of paragraph 5 would be deleted; or </w:t>
      </w:r>
      <w:r>
        <w:rPr>
          <w:i/>
          <w:iCs/>
          <w:szCs w:val="22"/>
          <w:lang w:val="en-US" w:eastAsia="fr-FR"/>
        </w:rPr>
        <w:t>they</w:t>
      </w:r>
      <w:r w:rsidRPr="00AB5C4A">
        <w:rPr>
          <w:i/>
          <w:iCs/>
          <w:szCs w:val="22"/>
          <w:lang w:val="en-US" w:eastAsia="fr-FR"/>
        </w:rPr>
        <w:t xml:space="preserve"> would be sub-paragraphs to 5 in which case 4(h) would be deleted and </w:t>
      </w:r>
      <w:r>
        <w:rPr>
          <w:i/>
          <w:iCs/>
          <w:szCs w:val="22"/>
          <w:lang w:val="en-US" w:eastAsia="fr-FR"/>
        </w:rPr>
        <w:t>elements</w:t>
      </w:r>
      <w:r w:rsidRPr="00AB5C4A">
        <w:rPr>
          <w:i/>
          <w:iCs/>
          <w:szCs w:val="22"/>
          <w:lang w:val="en-US" w:eastAsia="fr-FR"/>
        </w:rPr>
        <w:t xml:space="preserve"> below re-numbered as (a), (b), (c), etc.”</w:t>
      </w:r>
    </w:p>
    <w:p w14:paraId="43712ED4" w14:textId="163568B3" w:rsidR="00B779ED" w:rsidRDefault="00EF7123" w:rsidP="00BE5555">
      <w:pPr>
        <w:tabs>
          <w:tab w:val="left" w:pos="720"/>
        </w:tabs>
        <w:spacing w:before="120" w:after="120"/>
        <w:ind w:left="1701" w:hanging="850"/>
        <w:textAlignment w:val="baseline"/>
        <w:rPr>
          <w:szCs w:val="22"/>
          <w:lang w:val="en-CA" w:eastAsia="fr-FR"/>
        </w:rPr>
      </w:pPr>
      <w:r>
        <w:rPr>
          <w:szCs w:val="22"/>
          <w:lang w:val="en-CA" w:eastAsia="fr-FR"/>
        </w:rPr>
        <w:t>(</w:t>
      </w:r>
      <w:proofErr w:type="spellStart"/>
      <w:r>
        <w:rPr>
          <w:szCs w:val="22"/>
          <w:lang w:val="en-CA" w:eastAsia="fr-FR"/>
        </w:rPr>
        <w:t>i</w:t>
      </w:r>
      <w:proofErr w:type="spellEnd"/>
      <w:r>
        <w:rPr>
          <w:szCs w:val="22"/>
          <w:lang w:val="en-CA" w:eastAsia="fr-FR"/>
        </w:rPr>
        <w:t>)</w:t>
      </w:r>
      <w:r>
        <w:rPr>
          <w:szCs w:val="22"/>
          <w:lang w:val="en-CA" w:eastAsia="fr-FR"/>
        </w:rPr>
        <w:tab/>
      </w:r>
      <w:r w:rsidR="00B779ED" w:rsidRPr="001A5E6B">
        <w:rPr>
          <w:szCs w:val="22"/>
          <w:lang w:eastAsia="fr-FR"/>
        </w:rPr>
        <w:t>[Maintain the open science model and] [Be supportive of [responsible</w:t>
      </w:r>
      <w:proofErr w:type="gramStart"/>
      <w:r w:rsidR="00B779ED" w:rsidRPr="001A5E6B">
        <w:rPr>
          <w:szCs w:val="22"/>
          <w:lang w:eastAsia="fr-FR"/>
        </w:rPr>
        <w:t>]][</w:t>
      </w:r>
      <w:proofErr w:type="gramEnd"/>
      <w:r w:rsidR="00B779ED" w:rsidRPr="001A5E6B">
        <w:rPr>
          <w:szCs w:val="22"/>
          <w:lang w:eastAsia="fr-FR"/>
        </w:rPr>
        <w:t>Not hinder] research and innovation [, public health and food security];</w:t>
      </w:r>
      <w:r w:rsidR="00B779ED" w:rsidRPr="001A5E6B">
        <w:rPr>
          <w:szCs w:val="22"/>
          <w:lang w:val="en-CA" w:eastAsia="fr-FR"/>
        </w:rPr>
        <w:t> </w:t>
      </w:r>
    </w:p>
    <w:p w14:paraId="681E46FE" w14:textId="32CF185D" w:rsidR="00B779ED" w:rsidRDefault="00B779ED" w:rsidP="00BA431A">
      <w:pPr>
        <w:pStyle w:val="ListParagraph"/>
        <w:spacing w:before="120" w:after="120"/>
        <w:ind w:left="1701" w:hanging="850"/>
        <w:contextualSpacing w:val="0"/>
        <w:textAlignment w:val="baseline"/>
        <w:rPr>
          <w:szCs w:val="22"/>
          <w:lang w:val="en-CA" w:eastAsia="fr-FR"/>
        </w:rPr>
      </w:pPr>
      <w:r w:rsidRPr="001A5E6B">
        <w:rPr>
          <w:szCs w:val="22"/>
          <w:lang w:eastAsia="fr-FR"/>
        </w:rPr>
        <w:t>[(</w:t>
      </w:r>
      <w:r w:rsidR="008B25F9">
        <w:rPr>
          <w:szCs w:val="22"/>
          <w:lang w:eastAsia="fr-FR"/>
        </w:rPr>
        <w:t>ii</w:t>
      </w:r>
      <w:r w:rsidRPr="001A5E6B">
        <w:rPr>
          <w:szCs w:val="22"/>
          <w:lang w:eastAsia="fr-FR"/>
        </w:rPr>
        <w:t xml:space="preserve">) </w:t>
      </w:r>
      <w:r w:rsidR="00BA431A">
        <w:rPr>
          <w:szCs w:val="22"/>
          <w:lang w:eastAsia="fr-FR"/>
        </w:rPr>
        <w:tab/>
      </w:r>
      <w:r w:rsidRPr="001A5E6B">
        <w:rPr>
          <w:szCs w:val="22"/>
          <w:lang w:eastAsia="fr-FR"/>
        </w:rPr>
        <w:t xml:space="preserve">Recognize that open access [does not mean free and unrestricted </w:t>
      </w:r>
      <w:proofErr w:type="gramStart"/>
      <w:r w:rsidRPr="001A5E6B">
        <w:rPr>
          <w:szCs w:val="22"/>
          <w:lang w:eastAsia="fr-FR"/>
        </w:rPr>
        <w:t>access][</w:t>
      </w:r>
      <w:proofErr w:type="gramEnd"/>
      <w:r w:rsidRPr="001A5E6B">
        <w:rPr>
          <w:szCs w:val="22"/>
          <w:lang w:eastAsia="fr-FR"/>
        </w:rPr>
        <w:t>is not free access] and should be based on regulations, standards [terms] and conditions to be agreed upon by Parties;]</w:t>
      </w:r>
      <w:r w:rsidRPr="001A5E6B">
        <w:rPr>
          <w:szCs w:val="22"/>
          <w:lang w:val="en-CA" w:eastAsia="fr-FR"/>
        </w:rPr>
        <w:t> </w:t>
      </w:r>
    </w:p>
    <w:p w14:paraId="6C965F27" w14:textId="1233BED6" w:rsidR="00B779ED" w:rsidRPr="00681EEE" w:rsidRDefault="00EF7123" w:rsidP="00BE5555">
      <w:pPr>
        <w:spacing w:before="120" w:after="120"/>
        <w:ind w:left="1701" w:hanging="850"/>
        <w:textAlignment w:val="baseline"/>
        <w:rPr>
          <w:szCs w:val="22"/>
          <w:lang w:val="en-CA" w:eastAsia="fr-FR"/>
        </w:rPr>
      </w:pPr>
      <w:r>
        <w:rPr>
          <w:szCs w:val="22"/>
          <w:lang w:val="en-CA" w:eastAsia="fr-FR"/>
        </w:rPr>
        <w:t>(ii</w:t>
      </w:r>
      <w:r w:rsidR="008B25F9">
        <w:rPr>
          <w:szCs w:val="22"/>
          <w:lang w:val="en-CA" w:eastAsia="fr-FR"/>
        </w:rPr>
        <w:t>i</w:t>
      </w:r>
      <w:r>
        <w:rPr>
          <w:szCs w:val="22"/>
          <w:lang w:val="en-CA" w:eastAsia="fr-FR"/>
        </w:rPr>
        <w:t>)</w:t>
      </w:r>
      <w:r>
        <w:rPr>
          <w:szCs w:val="22"/>
          <w:lang w:val="en-CA" w:eastAsia="fr-FR"/>
        </w:rPr>
        <w:tab/>
      </w:r>
      <w:r w:rsidR="00B779ED" w:rsidRPr="0098017C">
        <w:rPr>
          <w:szCs w:val="22"/>
          <w:lang w:eastAsia="fr-FR"/>
        </w:rPr>
        <w:t xml:space="preserve">Provide legal clarity and certainty [, in particular on fair and equitable sharing of </w:t>
      </w:r>
      <w:proofErr w:type="gramStart"/>
      <w:r w:rsidR="00B779ED" w:rsidRPr="0098017C">
        <w:rPr>
          <w:szCs w:val="22"/>
          <w:lang w:eastAsia="fr-FR"/>
        </w:rPr>
        <w:t>benefits][</w:t>
      </w:r>
      <w:proofErr w:type="gramEnd"/>
      <w:r w:rsidR="00B779ED" w:rsidRPr="0098017C">
        <w:rPr>
          <w:szCs w:val="22"/>
          <w:lang w:eastAsia="fr-FR"/>
        </w:rPr>
        <w:t xml:space="preserve">for providers and users of </w:t>
      </w:r>
      <w:r w:rsidR="007F0258" w:rsidRPr="00681EEE">
        <w:rPr>
          <w:szCs w:val="22"/>
          <w:lang w:eastAsia="fr-FR"/>
        </w:rPr>
        <w:t>digital sequence information on genetic resources</w:t>
      </w:r>
      <w:r w:rsidR="00B779ED" w:rsidRPr="00681EEE">
        <w:rPr>
          <w:szCs w:val="22"/>
          <w:lang w:eastAsia="fr-FR"/>
        </w:rPr>
        <w:t>];</w:t>
      </w:r>
      <w:r w:rsidR="00B779ED" w:rsidRPr="00681EEE">
        <w:rPr>
          <w:szCs w:val="22"/>
          <w:lang w:val="en-CA" w:eastAsia="fr-FR"/>
        </w:rPr>
        <w:t> </w:t>
      </w:r>
    </w:p>
    <w:p w14:paraId="5FCD560C" w14:textId="47595B21" w:rsidR="00B779ED" w:rsidRPr="00681EEE" w:rsidRDefault="00D76D74" w:rsidP="00BE5555">
      <w:pPr>
        <w:spacing w:before="120" w:after="120"/>
        <w:ind w:left="1701" w:hanging="850"/>
        <w:textAlignment w:val="baseline"/>
        <w:rPr>
          <w:szCs w:val="22"/>
          <w:lang w:val="en-CA" w:eastAsia="fr-FR"/>
        </w:rPr>
      </w:pPr>
      <w:r>
        <w:rPr>
          <w:szCs w:val="22"/>
          <w:lang w:val="en-CA" w:eastAsia="fr-FR"/>
        </w:rPr>
        <w:lastRenderedPageBreak/>
        <w:t>[</w:t>
      </w:r>
      <w:r w:rsidR="00EF7123">
        <w:rPr>
          <w:szCs w:val="22"/>
          <w:lang w:val="en-CA" w:eastAsia="fr-FR"/>
        </w:rPr>
        <w:t>(i</w:t>
      </w:r>
      <w:r w:rsidR="008B25F9">
        <w:rPr>
          <w:szCs w:val="22"/>
          <w:lang w:val="en-CA" w:eastAsia="fr-FR"/>
        </w:rPr>
        <w:t>v</w:t>
      </w:r>
      <w:r w:rsidR="00EF7123">
        <w:rPr>
          <w:szCs w:val="22"/>
          <w:lang w:val="en-CA" w:eastAsia="fr-FR"/>
        </w:rPr>
        <w:t>)</w:t>
      </w:r>
      <w:r w:rsidR="00EF7123">
        <w:rPr>
          <w:szCs w:val="22"/>
          <w:lang w:val="en-CA" w:eastAsia="fr-FR"/>
        </w:rPr>
        <w:tab/>
      </w:r>
      <w:r w:rsidR="00B779ED" w:rsidRPr="00681EEE">
        <w:rPr>
          <w:szCs w:val="22"/>
          <w:lang w:eastAsia="fr-FR"/>
        </w:rPr>
        <w:t xml:space="preserve">Be efficient, feasible and practicable, [with a [favourable][positive] cost-benefit </w:t>
      </w:r>
      <w:proofErr w:type="gramStart"/>
      <w:r w:rsidR="00B779ED" w:rsidRPr="00681EEE">
        <w:rPr>
          <w:szCs w:val="22"/>
          <w:lang w:eastAsia="fr-FR"/>
        </w:rPr>
        <w:t>ratio][</w:t>
      </w:r>
      <w:proofErr w:type="gramEnd"/>
      <w:r w:rsidR="00B779ED" w:rsidRPr="00681EEE">
        <w:rPr>
          <w:szCs w:val="22"/>
          <w:lang w:eastAsia="fr-FR"/>
        </w:rPr>
        <w:t xml:space="preserve">and generate more benefits than costs];] </w:t>
      </w:r>
      <w:r w:rsidR="00B779ED" w:rsidRPr="00681EEE">
        <w:rPr>
          <w:szCs w:val="22"/>
          <w:lang w:val="en-CA" w:eastAsia="fr-FR"/>
        </w:rPr>
        <w:t> </w:t>
      </w:r>
    </w:p>
    <w:p w14:paraId="636B065D" w14:textId="77678552" w:rsidR="00B779ED" w:rsidRPr="00681EEE" w:rsidRDefault="00D76D74" w:rsidP="00BE5555">
      <w:pPr>
        <w:spacing w:before="120" w:after="120"/>
        <w:ind w:left="1701" w:hanging="850"/>
        <w:textAlignment w:val="baseline"/>
        <w:rPr>
          <w:szCs w:val="22"/>
          <w:lang w:val="en-CA" w:eastAsia="fr-FR"/>
        </w:rPr>
      </w:pPr>
      <w:r>
        <w:rPr>
          <w:szCs w:val="22"/>
          <w:lang w:val="en-CA" w:eastAsia="fr-FR"/>
        </w:rPr>
        <w:t>[</w:t>
      </w:r>
      <w:r w:rsidR="00EF7123">
        <w:rPr>
          <w:szCs w:val="22"/>
          <w:lang w:val="en-CA" w:eastAsia="fr-FR"/>
        </w:rPr>
        <w:t>(v)</w:t>
      </w:r>
      <w:r w:rsidR="00EF7123">
        <w:rPr>
          <w:szCs w:val="22"/>
          <w:lang w:val="en-CA" w:eastAsia="fr-FR"/>
        </w:rPr>
        <w:tab/>
      </w:r>
      <w:r w:rsidR="00B779ED" w:rsidRPr="00681EEE">
        <w:rPr>
          <w:szCs w:val="22"/>
          <w:lang w:eastAsia="fr-FR"/>
        </w:rPr>
        <w:t xml:space="preserve">Be consistent with [international] [human] rights and obligations [under international </w:t>
      </w:r>
      <w:proofErr w:type="gramStart"/>
      <w:r w:rsidR="00B779ED" w:rsidRPr="00681EEE">
        <w:rPr>
          <w:szCs w:val="22"/>
          <w:lang w:eastAsia="fr-FR"/>
        </w:rPr>
        <w:t>law][</w:t>
      </w:r>
      <w:proofErr w:type="gramEnd"/>
      <w:r w:rsidR="00B779ED" w:rsidRPr="00681EEE">
        <w:rPr>
          <w:szCs w:val="22"/>
          <w:lang w:eastAsia="fr-FR"/>
        </w:rPr>
        <w:t>under existing relevant instruments][under the Convention and the Nagoya Protocol];] </w:t>
      </w:r>
      <w:r w:rsidR="00B779ED" w:rsidRPr="00681EEE">
        <w:rPr>
          <w:szCs w:val="22"/>
          <w:lang w:val="en-CA" w:eastAsia="fr-FR"/>
        </w:rPr>
        <w:t> </w:t>
      </w:r>
    </w:p>
    <w:p w14:paraId="1BE00F3B" w14:textId="5972A27C" w:rsidR="00B779ED" w:rsidRPr="00681EEE" w:rsidRDefault="00D76D74" w:rsidP="00BE5555">
      <w:pPr>
        <w:spacing w:before="120" w:after="120"/>
        <w:ind w:left="1701" w:hanging="850"/>
        <w:textAlignment w:val="baseline"/>
        <w:rPr>
          <w:szCs w:val="22"/>
          <w:lang w:val="en-CA" w:eastAsia="fr-FR"/>
        </w:rPr>
      </w:pPr>
      <w:r>
        <w:rPr>
          <w:szCs w:val="22"/>
          <w:lang w:val="en-CA" w:eastAsia="fr-FR"/>
        </w:rPr>
        <w:t>[</w:t>
      </w:r>
      <w:r w:rsidR="00EF7123">
        <w:rPr>
          <w:szCs w:val="22"/>
          <w:lang w:val="en-CA" w:eastAsia="fr-FR"/>
        </w:rPr>
        <w:t>(v</w:t>
      </w:r>
      <w:r w:rsidR="008B25F9">
        <w:rPr>
          <w:szCs w:val="22"/>
          <w:lang w:val="en-CA" w:eastAsia="fr-FR"/>
        </w:rPr>
        <w:t>i</w:t>
      </w:r>
      <w:r w:rsidR="00EF7123">
        <w:rPr>
          <w:szCs w:val="22"/>
          <w:lang w:val="en-CA" w:eastAsia="fr-FR"/>
        </w:rPr>
        <w:t>)</w:t>
      </w:r>
      <w:r w:rsidR="00EF7123">
        <w:rPr>
          <w:szCs w:val="22"/>
          <w:lang w:val="en-CA" w:eastAsia="fr-FR"/>
        </w:rPr>
        <w:tab/>
      </w:r>
      <w:r w:rsidR="00B779ED" w:rsidRPr="00681EEE">
        <w:rPr>
          <w:szCs w:val="22"/>
          <w:lang w:eastAsia="fr-FR"/>
        </w:rPr>
        <w:t>Be mutually supportive of and adaptable to other access and benefit-sharing instruments;]</w:t>
      </w:r>
      <w:r w:rsidR="00B779ED" w:rsidRPr="00681EEE">
        <w:rPr>
          <w:szCs w:val="22"/>
          <w:lang w:val="en-CA" w:eastAsia="fr-FR"/>
        </w:rPr>
        <w:t> </w:t>
      </w:r>
    </w:p>
    <w:p w14:paraId="7DB4FE0E" w14:textId="1DD04717" w:rsidR="00B779ED" w:rsidRPr="00681EEE" w:rsidRDefault="00D76D74" w:rsidP="00BE5555">
      <w:pPr>
        <w:spacing w:before="120" w:after="120"/>
        <w:ind w:left="1701" w:hanging="850"/>
        <w:textAlignment w:val="baseline"/>
        <w:rPr>
          <w:szCs w:val="22"/>
          <w:lang w:val="en-CA" w:eastAsia="fr-FR"/>
        </w:rPr>
      </w:pPr>
      <w:r>
        <w:rPr>
          <w:szCs w:val="22"/>
          <w:lang w:val="en-CA" w:eastAsia="fr-FR"/>
        </w:rPr>
        <w:t>[</w:t>
      </w:r>
      <w:r w:rsidR="00EF7123">
        <w:rPr>
          <w:szCs w:val="22"/>
          <w:lang w:val="en-CA" w:eastAsia="fr-FR"/>
        </w:rPr>
        <w:t>(vi</w:t>
      </w:r>
      <w:r w:rsidR="008B25F9">
        <w:rPr>
          <w:szCs w:val="22"/>
          <w:lang w:val="en-CA" w:eastAsia="fr-FR"/>
        </w:rPr>
        <w:t>i</w:t>
      </w:r>
      <w:r w:rsidR="00EF7123">
        <w:rPr>
          <w:szCs w:val="22"/>
          <w:lang w:val="en-CA" w:eastAsia="fr-FR"/>
        </w:rPr>
        <w:t>)</w:t>
      </w:r>
      <w:r w:rsidR="00EF7123">
        <w:rPr>
          <w:szCs w:val="22"/>
          <w:lang w:val="en-CA" w:eastAsia="fr-FR"/>
        </w:rPr>
        <w:tab/>
      </w:r>
      <w:r w:rsidR="00B779ED" w:rsidRPr="00681EEE">
        <w:rPr>
          <w:szCs w:val="22"/>
          <w:lang w:eastAsia="fr-FR"/>
        </w:rPr>
        <w:t>Be effective in ensuring fair and equitable sharing of benefits;]</w:t>
      </w:r>
      <w:r w:rsidR="00B779ED" w:rsidRPr="00681EEE">
        <w:rPr>
          <w:szCs w:val="22"/>
          <w:lang w:val="en-CA" w:eastAsia="fr-FR"/>
        </w:rPr>
        <w:t> </w:t>
      </w:r>
    </w:p>
    <w:p w14:paraId="02C8C19A" w14:textId="5A44013D" w:rsidR="00B779ED" w:rsidRPr="00681EEE" w:rsidRDefault="00D76D74" w:rsidP="00BE5555">
      <w:pPr>
        <w:spacing w:before="120" w:after="120"/>
        <w:ind w:left="1701" w:hanging="850"/>
        <w:textAlignment w:val="baseline"/>
        <w:rPr>
          <w:szCs w:val="22"/>
          <w:lang w:val="en-CA" w:eastAsia="fr-FR"/>
        </w:rPr>
      </w:pPr>
      <w:r>
        <w:rPr>
          <w:szCs w:val="22"/>
          <w:lang w:val="en-CA" w:eastAsia="fr-FR"/>
        </w:rPr>
        <w:t>[</w:t>
      </w:r>
      <w:r w:rsidR="00EF7123" w:rsidRPr="00BA431A">
        <w:rPr>
          <w:szCs w:val="22"/>
          <w:lang w:val="en-CA" w:eastAsia="fr-FR"/>
        </w:rPr>
        <w:t>(vii</w:t>
      </w:r>
      <w:r w:rsidR="008B25F9">
        <w:rPr>
          <w:szCs w:val="22"/>
          <w:lang w:val="en-CA" w:eastAsia="fr-FR"/>
        </w:rPr>
        <w:t>i</w:t>
      </w:r>
      <w:r w:rsidR="00EF7123" w:rsidRPr="00BA431A">
        <w:rPr>
          <w:szCs w:val="22"/>
          <w:lang w:val="en-CA" w:eastAsia="fr-FR"/>
        </w:rPr>
        <w:t>)</w:t>
      </w:r>
      <w:r w:rsidR="00EF7123" w:rsidRPr="00BA431A">
        <w:rPr>
          <w:szCs w:val="22"/>
          <w:lang w:val="en-CA" w:eastAsia="fr-FR"/>
        </w:rPr>
        <w:tab/>
      </w:r>
      <w:r w:rsidR="00B779ED" w:rsidRPr="00681EEE">
        <w:rPr>
          <w:szCs w:val="22"/>
          <w:lang w:eastAsia="fr-FR"/>
        </w:rPr>
        <w:t>Be held to environmental and ethical principles</w:t>
      </w:r>
      <w:r w:rsidR="00134AE0" w:rsidRPr="00681EEE">
        <w:rPr>
          <w:szCs w:val="22"/>
          <w:lang w:eastAsia="fr-FR"/>
        </w:rPr>
        <w:t>.</w:t>
      </w:r>
      <w:r w:rsidR="00B779ED" w:rsidRPr="00681EEE">
        <w:rPr>
          <w:szCs w:val="22"/>
          <w:lang w:eastAsia="fr-FR"/>
        </w:rPr>
        <w:t>]</w:t>
      </w:r>
      <w:r w:rsidR="00B779ED" w:rsidRPr="00681EEE">
        <w:rPr>
          <w:szCs w:val="22"/>
          <w:lang w:val="en-CA" w:eastAsia="fr-FR"/>
        </w:rPr>
        <w:t> </w:t>
      </w:r>
    </w:p>
    <w:p w14:paraId="6AB7D98E" w14:textId="7DF070BA" w:rsidR="00B779ED" w:rsidRPr="00BC6D04" w:rsidRDefault="008B25F9" w:rsidP="00BA431A">
      <w:pPr>
        <w:pStyle w:val="ListParagraph"/>
        <w:spacing w:before="120" w:after="120"/>
        <w:ind w:left="0" w:firstLine="720"/>
        <w:contextualSpacing w:val="0"/>
        <w:rPr>
          <w:rFonts w:asciiTheme="majorBidi" w:hAnsiTheme="majorBidi" w:cstheme="majorBidi"/>
          <w:szCs w:val="22"/>
        </w:rPr>
      </w:pPr>
      <w:r>
        <w:rPr>
          <w:rFonts w:asciiTheme="majorBidi" w:hAnsiTheme="majorBidi" w:cstheme="majorBidi"/>
          <w:kern w:val="22"/>
          <w:szCs w:val="22"/>
        </w:rPr>
        <w:t>6</w:t>
      </w:r>
      <w:r w:rsidR="00B779ED">
        <w:rPr>
          <w:rFonts w:asciiTheme="majorBidi" w:hAnsiTheme="majorBidi" w:cstheme="majorBidi"/>
          <w:kern w:val="22"/>
          <w:szCs w:val="22"/>
        </w:rPr>
        <w:t xml:space="preserve">. </w:t>
      </w:r>
      <w:r w:rsidR="00BA431A">
        <w:rPr>
          <w:rFonts w:asciiTheme="majorBidi" w:hAnsiTheme="majorBidi" w:cstheme="majorBidi"/>
          <w:kern w:val="22"/>
          <w:szCs w:val="22"/>
        </w:rPr>
        <w:tab/>
      </w:r>
      <w:r w:rsidR="00B779ED" w:rsidRPr="00101221">
        <w:rPr>
          <w:rFonts w:asciiTheme="majorBidi" w:hAnsiTheme="majorBidi" w:cstheme="majorBidi"/>
          <w:i/>
          <w:iCs/>
          <w:szCs w:val="22"/>
        </w:rPr>
        <w:t>Recognizes</w:t>
      </w:r>
      <w:r w:rsidR="00B779ED" w:rsidRPr="00B0151B">
        <w:rPr>
          <w:rFonts w:asciiTheme="majorBidi" w:hAnsiTheme="majorBidi" w:cstheme="majorBidi"/>
          <w:szCs w:val="22"/>
        </w:rPr>
        <w:t xml:space="preserve"> that a solution for fair and equitable benefit-sharing on digital sequence </w:t>
      </w:r>
      <w:r w:rsidR="00B779ED" w:rsidRPr="00BC6D04">
        <w:rPr>
          <w:rFonts w:asciiTheme="majorBidi" w:hAnsiTheme="majorBidi" w:cstheme="majorBidi"/>
          <w:szCs w:val="22"/>
        </w:rPr>
        <w:t>information on genetic resources should:</w:t>
      </w:r>
    </w:p>
    <w:p w14:paraId="2A2207AA" w14:textId="77777777" w:rsidR="00B779ED" w:rsidRDefault="00B779ED" w:rsidP="00BA431A">
      <w:pPr>
        <w:pStyle w:val="ListParagraph"/>
        <w:spacing w:before="120" w:after="120"/>
        <w:contextualSpacing w:val="0"/>
        <w:rPr>
          <w:rFonts w:asciiTheme="majorBidi" w:hAnsiTheme="majorBidi" w:cstheme="majorBidi"/>
          <w:kern w:val="22"/>
        </w:rPr>
      </w:pPr>
      <w:r w:rsidRPr="00BC6D04">
        <w:rPr>
          <w:rFonts w:asciiTheme="majorBidi" w:hAnsiTheme="majorBidi" w:cstheme="majorBidi"/>
          <w:kern w:val="22"/>
        </w:rPr>
        <w:t xml:space="preserve">(a) </w:t>
      </w:r>
      <w:r w:rsidRPr="00BC6D04">
        <w:rPr>
          <w:rFonts w:asciiTheme="majorBidi" w:hAnsiTheme="majorBidi" w:cstheme="majorBidi"/>
          <w:kern w:val="22"/>
          <w:szCs w:val="22"/>
        </w:rPr>
        <w:tab/>
      </w:r>
      <w:r w:rsidRPr="00BC6D04">
        <w:rPr>
          <w:rFonts w:asciiTheme="majorBidi" w:hAnsiTheme="majorBidi" w:cstheme="majorBidi"/>
          <w:kern w:val="22"/>
        </w:rPr>
        <w:t xml:space="preserve">Not hinder [responsible] research and </w:t>
      </w:r>
      <w:proofErr w:type="gramStart"/>
      <w:r w:rsidRPr="00BC6D04">
        <w:rPr>
          <w:rFonts w:asciiTheme="majorBidi" w:hAnsiTheme="majorBidi" w:cstheme="majorBidi"/>
          <w:kern w:val="22"/>
        </w:rPr>
        <w:t>innovation;</w:t>
      </w:r>
      <w:proofErr w:type="gramEnd"/>
    </w:p>
    <w:p w14:paraId="768CBE86" w14:textId="0C217B2C" w:rsidR="00B779ED" w:rsidRDefault="008B25F9" w:rsidP="00BA431A">
      <w:pPr>
        <w:pStyle w:val="ListParagraph"/>
        <w:spacing w:before="120" w:after="120"/>
        <w:contextualSpacing w:val="0"/>
      </w:pPr>
      <w:r>
        <w:rPr>
          <w:rFonts w:asciiTheme="majorBidi" w:hAnsiTheme="majorBidi" w:cstheme="majorBidi"/>
          <w:kern w:val="22"/>
          <w:szCs w:val="22"/>
        </w:rPr>
        <w:t>7</w:t>
      </w:r>
      <w:r w:rsidR="00B779ED">
        <w:rPr>
          <w:rFonts w:asciiTheme="majorBidi" w:hAnsiTheme="majorBidi" w:cstheme="majorBidi"/>
          <w:kern w:val="22"/>
          <w:szCs w:val="22"/>
        </w:rPr>
        <w:t xml:space="preserve">. </w:t>
      </w:r>
      <w:r w:rsidR="00BA431A">
        <w:rPr>
          <w:rFonts w:asciiTheme="majorBidi" w:hAnsiTheme="majorBidi" w:cstheme="majorBidi"/>
          <w:kern w:val="22"/>
          <w:szCs w:val="22"/>
        </w:rPr>
        <w:tab/>
      </w:r>
      <w:r w:rsidR="00B779ED" w:rsidRPr="0049635E">
        <w:rPr>
          <w:i/>
          <w:iCs/>
        </w:rPr>
        <w:t>Agrees</w:t>
      </w:r>
      <w:r w:rsidR="00B779ED">
        <w:t xml:space="preserve"> that monetary and non-monetary benefits should:</w:t>
      </w:r>
    </w:p>
    <w:p w14:paraId="10761C9C" w14:textId="138C324B" w:rsidR="00B779ED" w:rsidRDefault="00B779ED" w:rsidP="002B73E8">
      <w:pPr>
        <w:pStyle w:val="ListParagraph"/>
        <w:spacing w:before="120" w:after="120"/>
        <w:ind w:left="0" w:firstLine="698"/>
        <w:contextualSpacing w:val="0"/>
        <w:rPr>
          <w:rFonts w:asciiTheme="majorBidi" w:hAnsiTheme="majorBidi" w:cstheme="majorBidi"/>
          <w:kern w:val="22"/>
          <w:szCs w:val="22"/>
        </w:rPr>
      </w:pPr>
      <w:r w:rsidRPr="63D90E7F">
        <w:rPr>
          <w:rFonts w:asciiTheme="majorBidi" w:hAnsiTheme="majorBidi" w:cstheme="majorBidi"/>
          <w:kern w:val="22"/>
        </w:rPr>
        <w:t>(a)</w:t>
      </w:r>
      <w:r>
        <w:rPr>
          <w:rFonts w:asciiTheme="majorBidi" w:hAnsiTheme="majorBidi" w:cstheme="majorBidi"/>
          <w:kern w:val="22"/>
          <w:szCs w:val="22"/>
        </w:rPr>
        <w:tab/>
        <w:t>[</w:t>
      </w:r>
      <w:r w:rsidR="00CC6776">
        <w:rPr>
          <w:rFonts w:asciiTheme="majorBidi" w:hAnsiTheme="majorBidi" w:cstheme="majorBidi"/>
          <w:kern w:val="22"/>
          <w:szCs w:val="22"/>
        </w:rPr>
        <w:t>P</w:t>
      </w:r>
      <w:r>
        <w:rPr>
          <w:rFonts w:asciiTheme="majorBidi" w:hAnsiTheme="majorBidi" w:cstheme="majorBidi"/>
          <w:kern w:val="22"/>
          <w:szCs w:val="22"/>
        </w:rPr>
        <w:t xml:space="preserve">rimarily] benefit indigenous peoples and local </w:t>
      </w:r>
      <w:proofErr w:type="gramStart"/>
      <w:r>
        <w:rPr>
          <w:rFonts w:asciiTheme="majorBidi" w:hAnsiTheme="majorBidi" w:cstheme="majorBidi"/>
          <w:kern w:val="22"/>
          <w:szCs w:val="22"/>
        </w:rPr>
        <w:t>communities;</w:t>
      </w:r>
      <w:proofErr w:type="gramEnd"/>
    </w:p>
    <w:p w14:paraId="555FC58B" w14:textId="26DFCF3F" w:rsidR="00B779ED" w:rsidRPr="00BA431A" w:rsidRDefault="00B779ED" w:rsidP="002B73E8">
      <w:pPr>
        <w:pStyle w:val="ListParagraph"/>
        <w:spacing w:before="120" w:after="120"/>
        <w:ind w:left="0" w:firstLine="698"/>
        <w:contextualSpacing w:val="0"/>
        <w:rPr>
          <w:rFonts w:asciiTheme="majorBidi" w:hAnsiTheme="majorBidi" w:cstheme="majorBidi"/>
          <w:kern w:val="22"/>
          <w:szCs w:val="22"/>
        </w:rPr>
      </w:pPr>
      <w:r w:rsidRPr="717B2ECF">
        <w:rPr>
          <w:rFonts w:asciiTheme="majorBidi" w:hAnsiTheme="majorBidi" w:cstheme="majorBidi"/>
          <w:kern w:val="22"/>
        </w:rPr>
        <w:t>(b)</w:t>
      </w:r>
      <w:r>
        <w:rPr>
          <w:rFonts w:asciiTheme="majorBidi" w:hAnsiTheme="majorBidi" w:cstheme="majorBidi"/>
          <w:kern w:val="22"/>
          <w:szCs w:val="22"/>
        </w:rPr>
        <w:tab/>
      </w:r>
      <w:r w:rsidR="00CC6776">
        <w:rPr>
          <w:rFonts w:asciiTheme="majorBidi" w:hAnsiTheme="majorBidi" w:cstheme="majorBidi"/>
          <w:kern w:val="22"/>
          <w:szCs w:val="22"/>
        </w:rPr>
        <w:t>S</w:t>
      </w:r>
      <w:r>
        <w:rPr>
          <w:rFonts w:asciiTheme="majorBidi" w:hAnsiTheme="majorBidi" w:cstheme="majorBidi"/>
          <w:kern w:val="22"/>
          <w:szCs w:val="22"/>
        </w:rPr>
        <w:t>upport, among other things, technology transfer, scientific cooperation, research and innovation and capacity</w:t>
      </w:r>
      <w:r w:rsidR="007F0258">
        <w:rPr>
          <w:rFonts w:asciiTheme="majorBidi" w:hAnsiTheme="majorBidi" w:cstheme="majorBidi"/>
          <w:kern w:val="22"/>
          <w:szCs w:val="22"/>
        </w:rPr>
        <w:t>-</w:t>
      </w:r>
      <w:r>
        <w:rPr>
          <w:rFonts w:asciiTheme="majorBidi" w:hAnsiTheme="majorBidi" w:cstheme="majorBidi"/>
          <w:kern w:val="22"/>
          <w:szCs w:val="22"/>
        </w:rPr>
        <w:t xml:space="preserve">building for the purpose of conservation and sustainable use of </w:t>
      </w:r>
      <w:proofErr w:type="gramStart"/>
      <w:r>
        <w:rPr>
          <w:rFonts w:asciiTheme="majorBidi" w:hAnsiTheme="majorBidi" w:cstheme="majorBidi"/>
          <w:kern w:val="22"/>
          <w:szCs w:val="22"/>
        </w:rPr>
        <w:t>biodiversity;</w:t>
      </w:r>
      <w:proofErr w:type="gramEnd"/>
    </w:p>
    <w:p w14:paraId="562A5A75" w14:textId="085F92DC" w:rsidR="00B779ED" w:rsidRPr="00B0151B" w:rsidRDefault="00B779ED" w:rsidP="00BA431A">
      <w:pPr>
        <w:pStyle w:val="ListParagraph"/>
        <w:spacing w:before="120" w:after="120"/>
        <w:ind w:left="0" w:firstLine="720"/>
        <w:contextualSpacing w:val="0"/>
        <w:rPr>
          <w:kern w:val="22"/>
          <w:szCs w:val="22"/>
          <w:lang w:eastAsia="zh-CN"/>
        </w:rPr>
      </w:pPr>
      <w:r w:rsidRPr="00B0151B">
        <w:rPr>
          <w:szCs w:val="22"/>
          <w:lang w:eastAsia="zh-CN"/>
        </w:rPr>
        <w:t>[</w:t>
      </w:r>
      <w:r w:rsidR="008B25F9">
        <w:rPr>
          <w:szCs w:val="22"/>
          <w:lang w:eastAsia="zh-CN"/>
        </w:rPr>
        <w:t>8</w:t>
      </w:r>
      <w:r>
        <w:rPr>
          <w:szCs w:val="22"/>
          <w:lang w:eastAsia="zh-CN"/>
        </w:rPr>
        <w:t>.</w:t>
      </w:r>
      <w:r w:rsidRPr="00B0151B">
        <w:rPr>
          <w:kern w:val="22"/>
          <w:szCs w:val="22"/>
          <w:lang w:eastAsia="zh-CN"/>
        </w:rPr>
        <w:tab/>
      </w:r>
      <w:r w:rsidRPr="00B0151B">
        <w:rPr>
          <w:i/>
          <w:iCs/>
          <w:kern w:val="22"/>
          <w:szCs w:val="22"/>
          <w:lang w:eastAsia="zh-CN"/>
        </w:rPr>
        <w:t>Also recognizes</w:t>
      </w:r>
      <w:r w:rsidRPr="00B0151B">
        <w:rPr>
          <w:kern w:val="22"/>
          <w:szCs w:val="22"/>
          <w:lang w:eastAsia="zh-CN"/>
        </w:rPr>
        <w:t xml:space="preserve"> that the [solution</w:t>
      </w:r>
      <w:proofErr w:type="gramStart"/>
      <w:r w:rsidRPr="00B0151B">
        <w:rPr>
          <w:kern w:val="22"/>
          <w:szCs w:val="22"/>
          <w:lang w:eastAsia="zh-CN"/>
        </w:rPr>
        <w:t>][</w:t>
      </w:r>
      <w:proofErr w:type="gramEnd"/>
      <w:r w:rsidRPr="00B0151B">
        <w:rPr>
          <w:kern w:val="22"/>
          <w:szCs w:val="22"/>
          <w:lang w:eastAsia="zh-CN"/>
        </w:rPr>
        <w:t xml:space="preserve">practical approach] referred to in </w:t>
      </w:r>
      <w:r w:rsidRPr="00B66477">
        <w:rPr>
          <w:kern w:val="22"/>
          <w:szCs w:val="22"/>
          <w:lang w:eastAsia="zh-CN"/>
        </w:rPr>
        <w:t xml:space="preserve">paragraph </w:t>
      </w:r>
      <w:r w:rsidR="006F53E2" w:rsidRPr="00B366CA">
        <w:rPr>
          <w:kern w:val="22"/>
          <w:szCs w:val="22"/>
          <w:lang w:eastAsia="zh-CN"/>
        </w:rPr>
        <w:t>3</w:t>
      </w:r>
      <w:r w:rsidR="007976F5" w:rsidRPr="00B366CA">
        <w:rPr>
          <w:kern w:val="22"/>
          <w:szCs w:val="22"/>
          <w:lang w:eastAsia="zh-CN"/>
        </w:rPr>
        <w:t xml:space="preserve"> </w:t>
      </w:r>
      <w:r w:rsidRPr="00B366CA">
        <w:rPr>
          <w:kern w:val="22"/>
          <w:szCs w:val="22"/>
          <w:lang w:eastAsia="zh-CN"/>
        </w:rPr>
        <w:t>above</w:t>
      </w:r>
      <w:r w:rsidRPr="00B0151B">
        <w:rPr>
          <w:kern w:val="22"/>
          <w:szCs w:val="22"/>
          <w:lang w:eastAsia="zh-CN"/>
        </w:rPr>
        <w:t xml:space="preserve"> [may][shall] include the establishment of a multilateral benefit-sharing mechanism as described in [the </w:t>
      </w:r>
      <w:r>
        <w:rPr>
          <w:kern w:val="22"/>
          <w:szCs w:val="22"/>
          <w:lang w:eastAsia="zh-CN"/>
        </w:rPr>
        <w:t>appendix</w:t>
      </w:r>
      <w:r w:rsidRPr="00B0151B">
        <w:rPr>
          <w:kern w:val="22"/>
          <w:szCs w:val="22"/>
          <w:lang w:eastAsia="zh-CN"/>
        </w:rPr>
        <w:t>] to this decision[, as a contribution of resource mobilization for the implementation of the post</w:t>
      </w:r>
      <w:r w:rsidR="00340E9C">
        <w:rPr>
          <w:kern w:val="22"/>
          <w:szCs w:val="22"/>
          <w:lang w:eastAsia="zh-CN"/>
        </w:rPr>
        <w:noBreakHyphen/>
      </w:r>
      <w:r w:rsidRPr="00B0151B">
        <w:rPr>
          <w:kern w:val="22"/>
          <w:szCs w:val="22"/>
          <w:lang w:eastAsia="zh-CN"/>
        </w:rPr>
        <w:t xml:space="preserve">2020 </w:t>
      </w:r>
      <w:r w:rsidR="00AF5963">
        <w:rPr>
          <w:kern w:val="22"/>
          <w:szCs w:val="22"/>
          <w:lang w:eastAsia="zh-CN"/>
        </w:rPr>
        <w:t>global biodiversity framework</w:t>
      </w:r>
      <w:r w:rsidRPr="00B0151B">
        <w:rPr>
          <w:kern w:val="22"/>
          <w:szCs w:val="22"/>
          <w:lang w:eastAsia="zh-CN"/>
        </w:rPr>
        <w:t>, and hereby decides to establish a multilateral benefit sharing mechanism as described in decision 15/</w:t>
      </w:r>
      <w:r w:rsidR="00BA431A">
        <w:rPr>
          <w:kern w:val="22"/>
          <w:szCs w:val="22"/>
          <w:lang w:eastAsia="zh-CN"/>
        </w:rPr>
        <w:t>--</w:t>
      </w:r>
      <w:r w:rsidRPr="00B0151B">
        <w:rPr>
          <w:kern w:val="22"/>
          <w:szCs w:val="22"/>
          <w:lang w:eastAsia="zh-CN"/>
        </w:rPr>
        <w:t>]</w:t>
      </w:r>
      <w:r w:rsidRPr="00B0151B">
        <w:rPr>
          <w:szCs w:val="22"/>
          <w:lang w:eastAsia="zh-CN"/>
        </w:rPr>
        <w:t>;]</w:t>
      </w:r>
    </w:p>
    <w:p w14:paraId="31DD2919" w14:textId="534A6BD2" w:rsidR="00B779ED" w:rsidRPr="00B0151B" w:rsidRDefault="00B779ED" w:rsidP="00BA431A">
      <w:pPr>
        <w:pStyle w:val="ListParagraph"/>
        <w:spacing w:before="120" w:after="120"/>
        <w:ind w:left="0" w:firstLine="720"/>
        <w:contextualSpacing w:val="0"/>
        <w:rPr>
          <w:rFonts w:eastAsiaTheme="minorEastAsia"/>
          <w:szCs w:val="22"/>
        </w:rPr>
      </w:pPr>
      <w:r w:rsidRPr="00B0151B">
        <w:rPr>
          <w:kern w:val="22"/>
          <w:szCs w:val="22"/>
          <w:lang w:eastAsia="zh-CN"/>
        </w:rPr>
        <w:t>[</w:t>
      </w:r>
      <w:r w:rsidR="008B25F9">
        <w:rPr>
          <w:kern w:val="22"/>
          <w:szCs w:val="22"/>
          <w:lang w:eastAsia="zh-CN"/>
        </w:rPr>
        <w:t>9</w:t>
      </w:r>
      <w:r>
        <w:rPr>
          <w:kern w:val="22"/>
          <w:szCs w:val="22"/>
          <w:lang w:eastAsia="zh-CN"/>
        </w:rPr>
        <w:t>.</w:t>
      </w:r>
      <w:r w:rsidRPr="00B0151B">
        <w:rPr>
          <w:kern w:val="22"/>
          <w:szCs w:val="22"/>
          <w:lang w:eastAsia="zh-CN"/>
        </w:rPr>
        <w:tab/>
      </w:r>
      <w:r w:rsidRPr="00B0151B">
        <w:rPr>
          <w:i/>
          <w:iCs/>
          <w:kern w:val="22"/>
          <w:szCs w:val="22"/>
          <w:lang w:eastAsia="zh-CN"/>
        </w:rPr>
        <w:t xml:space="preserve">Decides </w:t>
      </w:r>
      <w:r w:rsidRPr="00B0151B">
        <w:rPr>
          <w:kern w:val="22"/>
          <w:szCs w:val="22"/>
          <w:lang w:eastAsia="zh-CN"/>
        </w:rPr>
        <w:t>to establish a [</w:t>
      </w:r>
      <w:r w:rsidRPr="00B0151B">
        <w:rPr>
          <w:rFonts w:eastAsiaTheme="minorEastAsia"/>
          <w:szCs w:val="22"/>
        </w:rPr>
        <w:t>multi-stakeholder][inter-governmental] dialogue for cross-sectoral coordination on matters related to digital sequence information on genetic resources [, inviting in addition multi-stakeholder and international organizations,] [in particular matters related to capacity</w:t>
      </w:r>
      <w:r w:rsidR="00876EF9">
        <w:rPr>
          <w:rFonts w:eastAsiaTheme="minorEastAsia"/>
          <w:szCs w:val="22"/>
        </w:rPr>
        <w:t>-</w:t>
      </w:r>
      <w:r w:rsidRPr="00B0151B">
        <w:rPr>
          <w:rFonts w:eastAsiaTheme="minorEastAsia"/>
          <w:szCs w:val="22"/>
        </w:rPr>
        <w:t>building for and technology transfer for developing countries] with [cooperation of] relevant international organizations [and academic institutions[, scientific communities and industries]] associated with digital sequence information, with a view to promoting consistency including on terminologies, as appropriate, across relevant treaty bodies and international legal norms, while keeping within the bounds of the respective mandates and instruments of each organization;]</w:t>
      </w:r>
    </w:p>
    <w:p w14:paraId="0C7E81D2" w14:textId="69172882" w:rsidR="00B779ED" w:rsidRPr="00B0151B" w:rsidRDefault="00B779ED" w:rsidP="00BA431A">
      <w:pPr>
        <w:pStyle w:val="ListParagraph"/>
        <w:spacing w:before="120" w:after="120"/>
        <w:ind w:left="0" w:firstLine="720"/>
        <w:contextualSpacing w:val="0"/>
        <w:rPr>
          <w:kern w:val="22"/>
          <w:szCs w:val="22"/>
          <w:lang w:eastAsia="zh-CN"/>
        </w:rPr>
      </w:pPr>
      <w:r w:rsidRPr="00B0151B">
        <w:rPr>
          <w:kern w:val="22"/>
          <w:szCs w:val="22"/>
          <w:lang w:eastAsia="zh-CN"/>
        </w:rPr>
        <w:t>[</w:t>
      </w:r>
      <w:r w:rsidR="008B25F9">
        <w:rPr>
          <w:kern w:val="22"/>
          <w:szCs w:val="22"/>
          <w:lang w:eastAsia="zh-CN"/>
        </w:rPr>
        <w:t>9</w:t>
      </w:r>
      <w:r w:rsidR="00423BBA">
        <w:rPr>
          <w:kern w:val="22"/>
          <w:szCs w:val="22"/>
          <w:lang w:eastAsia="zh-CN"/>
        </w:rPr>
        <w:t>.</w:t>
      </w:r>
      <w:r w:rsidRPr="00423BBA">
        <w:rPr>
          <w:i/>
          <w:iCs/>
          <w:kern w:val="22"/>
          <w:szCs w:val="22"/>
          <w:lang w:eastAsia="zh-CN"/>
        </w:rPr>
        <w:t>alt</w:t>
      </w:r>
      <w:r w:rsidRPr="00B0151B">
        <w:rPr>
          <w:kern w:val="22"/>
          <w:szCs w:val="22"/>
          <w:lang w:eastAsia="zh-CN"/>
        </w:rPr>
        <w:t xml:space="preserve"> </w:t>
      </w:r>
      <w:r w:rsidR="00302D6A">
        <w:rPr>
          <w:kern w:val="22"/>
          <w:szCs w:val="22"/>
          <w:lang w:eastAsia="zh-CN"/>
        </w:rPr>
        <w:tab/>
      </w:r>
      <w:r w:rsidRPr="009235FA">
        <w:rPr>
          <w:i/>
          <w:iCs/>
          <w:kern w:val="22"/>
          <w:szCs w:val="22"/>
          <w:lang w:eastAsia="zh-CN"/>
        </w:rPr>
        <w:t>Requests</w:t>
      </w:r>
      <w:r w:rsidRPr="00B0151B">
        <w:rPr>
          <w:kern w:val="22"/>
          <w:szCs w:val="22"/>
          <w:lang w:eastAsia="zh-CN"/>
        </w:rPr>
        <w:t xml:space="preserve"> the United Nations General Assembly to establish an intergovernmental committee to negotiate a legally binding instrument governing access to and benefit-sharing for digital sequence information on genetic resources;]</w:t>
      </w:r>
    </w:p>
    <w:p w14:paraId="6C4711AE" w14:textId="3879FF89" w:rsidR="00B779ED" w:rsidRPr="00B0151B" w:rsidRDefault="00B779ED" w:rsidP="00BA431A">
      <w:pPr>
        <w:pStyle w:val="ListParagraph"/>
        <w:spacing w:before="120" w:after="120"/>
        <w:ind w:left="0" w:firstLine="720"/>
        <w:contextualSpacing w:val="0"/>
        <w:rPr>
          <w:rFonts w:eastAsiaTheme="minorEastAsia"/>
          <w:szCs w:val="22"/>
        </w:rPr>
      </w:pPr>
      <w:r w:rsidRPr="00B0151B">
        <w:rPr>
          <w:kern w:val="22"/>
          <w:szCs w:val="22"/>
          <w:lang w:eastAsia="zh-CN"/>
        </w:rPr>
        <w:t>[</w:t>
      </w:r>
      <w:r w:rsidR="008B25F9">
        <w:rPr>
          <w:kern w:val="22"/>
          <w:szCs w:val="22"/>
          <w:lang w:eastAsia="zh-CN"/>
        </w:rPr>
        <w:t>10</w:t>
      </w:r>
      <w:r w:rsidRPr="00B0151B">
        <w:rPr>
          <w:kern w:val="22"/>
          <w:szCs w:val="22"/>
          <w:lang w:eastAsia="zh-CN"/>
        </w:rPr>
        <w:t xml:space="preserve">. </w:t>
      </w:r>
      <w:r w:rsidR="00302D6A">
        <w:rPr>
          <w:kern w:val="22"/>
          <w:szCs w:val="22"/>
          <w:lang w:eastAsia="zh-CN"/>
        </w:rPr>
        <w:tab/>
      </w:r>
      <w:r w:rsidRPr="009235FA">
        <w:rPr>
          <w:i/>
          <w:iCs/>
          <w:kern w:val="22"/>
          <w:szCs w:val="22"/>
          <w:lang w:eastAsia="zh-CN"/>
        </w:rPr>
        <w:t>Encourages</w:t>
      </w:r>
      <w:r w:rsidRPr="00B0151B">
        <w:rPr>
          <w:kern w:val="22"/>
          <w:szCs w:val="22"/>
          <w:lang w:eastAsia="zh-CN"/>
        </w:rPr>
        <w:t xml:space="preserve"> Parties to safeguard their sovereign rights over genetic resources by explicitly including measures to control access to </w:t>
      </w:r>
      <w:r w:rsidRPr="00B0151B">
        <w:rPr>
          <w:rFonts w:eastAsiaTheme="minorEastAsia"/>
          <w:szCs w:val="22"/>
        </w:rPr>
        <w:t>digital sequence information</w:t>
      </w:r>
      <w:r w:rsidRPr="00B0151B">
        <w:rPr>
          <w:kern w:val="22"/>
          <w:szCs w:val="22"/>
          <w:lang w:eastAsia="zh-CN"/>
        </w:rPr>
        <w:t xml:space="preserve"> in their national legal, administrative and policy measures taken pursuant to Articles 3 and 15 of the Convention on Biological Diversity as well as the Nagoya Protocol;]</w:t>
      </w:r>
    </w:p>
    <w:p w14:paraId="7D7E297B" w14:textId="6F669E50" w:rsidR="00B779ED" w:rsidRPr="00B0151B" w:rsidRDefault="00B779ED" w:rsidP="00BA431A">
      <w:pPr>
        <w:pStyle w:val="ListParagraph"/>
        <w:spacing w:before="120" w:after="120"/>
        <w:ind w:left="0" w:firstLine="720"/>
        <w:contextualSpacing w:val="0"/>
        <w:rPr>
          <w:kern w:val="22"/>
          <w:szCs w:val="22"/>
          <w:lang w:eastAsia="zh-CN"/>
        </w:rPr>
      </w:pPr>
      <w:r w:rsidRPr="00B0151B">
        <w:rPr>
          <w:kern w:val="22"/>
          <w:szCs w:val="22"/>
          <w:lang w:eastAsia="zh-CN"/>
        </w:rPr>
        <w:t>[</w:t>
      </w:r>
      <w:r w:rsidR="008B25F9">
        <w:rPr>
          <w:kern w:val="22"/>
          <w:szCs w:val="22"/>
          <w:lang w:eastAsia="zh-CN"/>
        </w:rPr>
        <w:t>11</w:t>
      </w:r>
      <w:r w:rsidRPr="00B0151B">
        <w:rPr>
          <w:kern w:val="22"/>
          <w:szCs w:val="22"/>
          <w:lang w:eastAsia="zh-CN"/>
        </w:rPr>
        <w:t xml:space="preserve">. </w:t>
      </w:r>
      <w:r w:rsidR="00302D6A">
        <w:rPr>
          <w:kern w:val="22"/>
          <w:szCs w:val="22"/>
          <w:lang w:eastAsia="zh-CN"/>
        </w:rPr>
        <w:tab/>
      </w:r>
      <w:r w:rsidRPr="009235FA">
        <w:rPr>
          <w:i/>
          <w:iCs/>
          <w:kern w:val="22"/>
          <w:szCs w:val="22"/>
          <w:lang w:eastAsia="zh-CN"/>
        </w:rPr>
        <w:t>Decides</w:t>
      </w:r>
      <w:r w:rsidRPr="00B0151B">
        <w:rPr>
          <w:kern w:val="22"/>
          <w:szCs w:val="22"/>
          <w:lang w:eastAsia="zh-CN"/>
        </w:rPr>
        <w:t xml:space="preserve"> that mandate of the extended A</w:t>
      </w:r>
      <w:r w:rsidR="00C73F4F">
        <w:rPr>
          <w:kern w:val="22"/>
          <w:szCs w:val="22"/>
          <w:lang w:eastAsia="zh-CN"/>
        </w:rPr>
        <w:t xml:space="preserve">d </w:t>
      </w:r>
      <w:r w:rsidRPr="00B0151B">
        <w:rPr>
          <w:kern w:val="22"/>
          <w:szCs w:val="22"/>
          <w:lang w:eastAsia="zh-CN"/>
        </w:rPr>
        <w:t>H</w:t>
      </w:r>
      <w:r w:rsidR="00C73F4F">
        <w:rPr>
          <w:kern w:val="22"/>
          <w:szCs w:val="22"/>
          <w:lang w:eastAsia="zh-CN"/>
        </w:rPr>
        <w:t xml:space="preserve">oc </w:t>
      </w:r>
      <w:r w:rsidRPr="00B0151B">
        <w:rPr>
          <w:kern w:val="22"/>
          <w:szCs w:val="22"/>
          <w:lang w:eastAsia="zh-CN"/>
        </w:rPr>
        <w:t>T</w:t>
      </w:r>
      <w:r w:rsidR="00C73F4F">
        <w:rPr>
          <w:kern w:val="22"/>
          <w:szCs w:val="22"/>
          <w:lang w:eastAsia="zh-CN"/>
        </w:rPr>
        <w:t xml:space="preserve">echnical </w:t>
      </w:r>
      <w:r w:rsidRPr="00B0151B">
        <w:rPr>
          <w:kern w:val="22"/>
          <w:szCs w:val="22"/>
          <w:lang w:eastAsia="zh-CN"/>
        </w:rPr>
        <w:t>E</w:t>
      </w:r>
      <w:r w:rsidR="00C73F4F">
        <w:rPr>
          <w:kern w:val="22"/>
          <w:szCs w:val="22"/>
          <w:lang w:eastAsia="zh-CN"/>
        </w:rPr>
        <w:t xml:space="preserve">xpert </w:t>
      </w:r>
      <w:r w:rsidRPr="00B0151B">
        <w:rPr>
          <w:kern w:val="22"/>
          <w:szCs w:val="22"/>
          <w:lang w:eastAsia="zh-CN"/>
        </w:rPr>
        <w:t>G</w:t>
      </w:r>
      <w:r w:rsidR="00C73F4F">
        <w:rPr>
          <w:kern w:val="22"/>
          <w:szCs w:val="22"/>
          <w:lang w:eastAsia="zh-CN"/>
        </w:rPr>
        <w:t>roup</w:t>
      </w:r>
      <w:r w:rsidRPr="00B0151B">
        <w:rPr>
          <w:kern w:val="22"/>
          <w:szCs w:val="22"/>
          <w:lang w:eastAsia="zh-CN"/>
        </w:rPr>
        <w:t xml:space="preserve"> established under decision 14/20 be renewed to discuss the diversity of issues in relation to </w:t>
      </w:r>
      <w:r w:rsidR="00AF5963">
        <w:rPr>
          <w:kern w:val="22"/>
          <w:szCs w:val="22"/>
          <w:lang w:eastAsia="zh-CN"/>
        </w:rPr>
        <w:t>digital sequence information on genetic resources</w:t>
      </w:r>
      <w:r w:rsidRPr="00B0151B">
        <w:rPr>
          <w:kern w:val="22"/>
          <w:szCs w:val="22"/>
          <w:lang w:eastAsia="zh-CN"/>
        </w:rPr>
        <w:t xml:space="preserve">, including the outcomes of the multi-stakeholder dialogue, referred to in paragraph </w:t>
      </w:r>
      <w:r w:rsidR="00793AC6">
        <w:rPr>
          <w:kern w:val="22"/>
          <w:szCs w:val="22"/>
          <w:lang w:eastAsia="zh-CN"/>
        </w:rPr>
        <w:t>9</w:t>
      </w:r>
      <w:r w:rsidR="00793AC6" w:rsidRPr="00B0151B">
        <w:rPr>
          <w:kern w:val="22"/>
          <w:szCs w:val="22"/>
          <w:lang w:eastAsia="zh-CN"/>
        </w:rPr>
        <w:t xml:space="preserve"> </w:t>
      </w:r>
      <w:r w:rsidRPr="00B0151B">
        <w:rPr>
          <w:kern w:val="22"/>
          <w:szCs w:val="22"/>
          <w:lang w:eastAsia="zh-CN"/>
        </w:rPr>
        <w:t xml:space="preserve">of this decision, and requests the </w:t>
      </w:r>
      <w:r w:rsidR="00C73F4F" w:rsidRPr="00B0151B">
        <w:rPr>
          <w:kern w:val="22"/>
          <w:szCs w:val="22"/>
          <w:lang w:eastAsia="zh-CN"/>
        </w:rPr>
        <w:t>A</w:t>
      </w:r>
      <w:r w:rsidR="00C73F4F">
        <w:rPr>
          <w:kern w:val="22"/>
          <w:szCs w:val="22"/>
          <w:lang w:eastAsia="zh-CN"/>
        </w:rPr>
        <w:t xml:space="preserve">d </w:t>
      </w:r>
      <w:r w:rsidR="00C73F4F" w:rsidRPr="00B0151B">
        <w:rPr>
          <w:kern w:val="22"/>
          <w:szCs w:val="22"/>
          <w:lang w:eastAsia="zh-CN"/>
        </w:rPr>
        <w:t>H</w:t>
      </w:r>
      <w:r w:rsidR="00C73F4F">
        <w:rPr>
          <w:kern w:val="22"/>
          <w:szCs w:val="22"/>
          <w:lang w:eastAsia="zh-CN"/>
        </w:rPr>
        <w:t xml:space="preserve">oc </w:t>
      </w:r>
      <w:r w:rsidR="00C73F4F" w:rsidRPr="00B0151B">
        <w:rPr>
          <w:kern w:val="22"/>
          <w:szCs w:val="22"/>
          <w:lang w:eastAsia="zh-CN"/>
        </w:rPr>
        <w:t>T</w:t>
      </w:r>
      <w:r w:rsidR="00C73F4F">
        <w:rPr>
          <w:kern w:val="22"/>
          <w:szCs w:val="22"/>
          <w:lang w:eastAsia="zh-CN"/>
        </w:rPr>
        <w:t xml:space="preserve">echnical </w:t>
      </w:r>
      <w:r w:rsidR="00C73F4F" w:rsidRPr="00B0151B">
        <w:rPr>
          <w:kern w:val="22"/>
          <w:szCs w:val="22"/>
          <w:lang w:eastAsia="zh-CN"/>
        </w:rPr>
        <w:t>E</w:t>
      </w:r>
      <w:r w:rsidR="00C73F4F">
        <w:rPr>
          <w:kern w:val="22"/>
          <w:szCs w:val="22"/>
          <w:lang w:eastAsia="zh-CN"/>
        </w:rPr>
        <w:t xml:space="preserve">xpert </w:t>
      </w:r>
      <w:r w:rsidR="00C73F4F" w:rsidRPr="00B0151B">
        <w:rPr>
          <w:kern w:val="22"/>
          <w:szCs w:val="22"/>
          <w:lang w:eastAsia="zh-CN"/>
        </w:rPr>
        <w:t>G</w:t>
      </w:r>
      <w:r w:rsidR="00C73F4F">
        <w:rPr>
          <w:kern w:val="22"/>
          <w:szCs w:val="22"/>
          <w:lang w:eastAsia="zh-CN"/>
        </w:rPr>
        <w:t>roup</w:t>
      </w:r>
      <w:r w:rsidR="00C73F4F" w:rsidRPr="00B0151B">
        <w:rPr>
          <w:kern w:val="22"/>
          <w:szCs w:val="22"/>
          <w:lang w:eastAsia="zh-CN"/>
        </w:rPr>
        <w:t xml:space="preserve"> </w:t>
      </w:r>
      <w:r w:rsidRPr="00B0151B">
        <w:rPr>
          <w:kern w:val="22"/>
          <w:szCs w:val="22"/>
          <w:lang w:eastAsia="zh-CN"/>
        </w:rPr>
        <w:t>to submit its recommendations for consideration to the Conference of the Parties at its sixteenth meeting</w:t>
      </w:r>
      <w:r w:rsidR="00886C18">
        <w:rPr>
          <w:kern w:val="22"/>
          <w:szCs w:val="22"/>
          <w:lang w:eastAsia="zh-CN"/>
        </w:rPr>
        <w:t>.</w:t>
      </w:r>
      <w:r w:rsidRPr="00B0151B">
        <w:rPr>
          <w:kern w:val="22"/>
          <w:szCs w:val="22"/>
          <w:lang w:eastAsia="zh-CN"/>
        </w:rPr>
        <w:t xml:space="preserve">] </w:t>
      </w:r>
    </w:p>
    <w:p w14:paraId="6C0A5BD3" w14:textId="77777777" w:rsidR="00B779ED" w:rsidRDefault="00B779ED" w:rsidP="00B779ED">
      <w:pPr>
        <w:spacing w:before="120" w:after="120"/>
        <w:jc w:val="left"/>
        <w:rPr>
          <w:b/>
          <w:bCs/>
          <w:kern w:val="22"/>
          <w:szCs w:val="22"/>
          <w:lang w:eastAsia="zh-CN"/>
        </w:rPr>
      </w:pPr>
    </w:p>
    <w:p w14:paraId="7866B975" w14:textId="4D871ECA" w:rsidR="00B779ED" w:rsidRPr="00E21815" w:rsidRDefault="00B779ED" w:rsidP="000B074E">
      <w:pPr>
        <w:keepNext/>
        <w:spacing w:before="120" w:after="120"/>
        <w:jc w:val="center"/>
        <w:rPr>
          <w:i/>
          <w:iCs/>
          <w:kern w:val="22"/>
          <w:szCs w:val="22"/>
          <w:lang w:eastAsia="zh-CN"/>
        </w:rPr>
      </w:pPr>
      <w:r>
        <w:rPr>
          <w:i/>
          <w:iCs/>
          <w:kern w:val="22"/>
          <w:szCs w:val="22"/>
          <w:lang w:eastAsia="zh-CN"/>
        </w:rPr>
        <w:lastRenderedPageBreak/>
        <w:t>[Appendix</w:t>
      </w:r>
      <w:r w:rsidRPr="00B0151B">
        <w:rPr>
          <w:i/>
          <w:iCs/>
          <w:kern w:val="22"/>
          <w:szCs w:val="22"/>
          <w:lang w:eastAsia="zh-CN"/>
        </w:rPr>
        <w:t xml:space="preserve"> to the decision </w:t>
      </w:r>
      <w:r w:rsidRPr="00B366CA">
        <w:rPr>
          <w:i/>
          <w:iCs/>
          <w:kern w:val="22"/>
          <w:szCs w:val="22"/>
          <w:lang w:eastAsia="zh-CN"/>
        </w:rPr>
        <w:t>recommended to the fifteenth meeting of the Conference of the Parties</w:t>
      </w:r>
    </w:p>
    <w:p w14:paraId="17E5B64B" w14:textId="77777777" w:rsidR="00B779ED" w:rsidRPr="00B0151B" w:rsidRDefault="00B779ED" w:rsidP="000B074E">
      <w:pPr>
        <w:keepNext/>
        <w:spacing w:before="120" w:after="120"/>
        <w:jc w:val="center"/>
        <w:rPr>
          <w:b/>
          <w:bCs/>
          <w:kern w:val="22"/>
          <w:szCs w:val="22"/>
          <w:lang w:eastAsia="zh-CN"/>
        </w:rPr>
      </w:pPr>
      <w:r w:rsidRPr="00B0151B">
        <w:rPr>
          <w:b/>
          <w:bCs/>
          <w:kern w:val="22"/>
          <w:szCs w:val="22"/>
          <w:lang w:eastAsia="zh-CN"/>
        </w:rPr>
        <w:t>PROPOSAL FOR THE ESTABLISHMENT OF A MULTILATERAL BENEFIT-SHARING MECHANISM</w:t>
      </w:r>
    </w:p>
    <w:p w14:paraId="628F073A" w14:textId="76E363A5" w:rsidR="00B779ED" w:rsidRPr="005D5C19" w:rsidRDefault="00B779ED" w:rsidP="00B779ED">
      <w:pPr>
        <w:spacing w:before="120" w:after="120"/>
        <w:rPr>
          <w:bCs/>
          <w:szCs w:val="22"/>
          <w:lang w:val="en-US"/>
        </w:rPr>
      </w:pPr>
      <w:r w:rsidRPr="00B0151B">
        <w:rPr>
          <w:bCs/>
          <w:szCs w:val="22"/>
        </w:rPr>
        <w:t xml:space="preserve">1. </w:t>
      </w:r>
      <w:r w:rsidRPr="00B0151B">
        <w:rPr>
          <w:bCs/>
          <w:szCs w:val="22"/>
        </w:rPr>
        <w:tab/>
        <w:t>A multilateral benefit-sharing-mechanism may operate as follows</w:t>
      </w:r>
      <w:r w:rsidR="00640B10">
        <w:rPr>
          <w:bCs/>
          <w:szCs w:val="22"/>
        </w:rPr>
        <w:t>:</w:t>
      </w:r>
      <w:r>
        <w:rPr>
          <w:rStyle w:val="FootnoteReference"/>
          <w:bCs/>
          <w:szCs w:val="22"/>
        </w:rPr>
        <w:footnoteReference w:id="13"/>
      </w:r>
    </w:p>
    <w:p w14:paraId="24152DD0" w14:textId="476DE7AC" w:rsidR="00B779ED" w:rsidRPr="00B0151B" w:rsidRDefault="00EF7123" w:rsidP="00BE5555">
      <w:pPr>
        <w:pBdr>
          <w:top w:val="nil"/>
          <w:left w:val="nil"/>
          <w:bottom w:val="nil"/>
          <w:right w:val="nil"/>
          <w:between w:val="nil"/>
        </w:pBdr>
        <w:spacing w:before="120" w:after="120"/>
        <w:ind w:firstLine="720"/>
        <w:rPr>
          <w:bCs/>
          <w:color w:val="000000"/>
          <w:szCs w:val="22"/>
        </w:rPr>
      </w:pPr>
      <w:r w:rsidRPr="00B0151B">
        <w:rPr>
          <w:bCs/>
          <w:color w:val="000000"/>
          <w:szCs w:val="22"/>
        </w:rPr>
        <w:t>(a)</w:t>
      </w:r>
      <w:r w:rsidRPr="00B0151B">
        <w:rPr>
          <w:bCs/>
          <w:color w:val="000000"/>
          <w:szCs w:val="22"/>
        </w:rPr>
        <w:tab/>
      </w:r>
      <w:r w:rsidR="00B779ED" w:rsidRPr="00B0151B">
        <w:rPr>
          <w:bCs/>
          <w:color w:val="000000"/>
          <w:szCs w:val="22"/>
        </w:rPr>
        <w:t>Each developed country Party shall, in accordance with Articles 20 and 15.7 of the Convention, take legislative, administrative or policy measures, as appropriate, to ensure that 1 per cent of the retail price of all commercial income resulting from all utilization of genetic resources, traditional knowledge associated with genetic resources or digital sequence information on genetic resources is shared through the multilateral benefit-sharing mechanism to support the conservation and sustainable use of biological diversity, unless such benefits are otherwise being shared on mutually agreed terms established under the bilateral system;</w:t>
      </w:r>
    </w:p>
    <w:p w14:paraId="5B8B540F" w14:textId="47C40E85" w:rsidR="00B779ED" w:rsidRPr="00B0151B" w:rsidRDefault="00EF7123" w:rsidP="00BE5555">
      <w:pPr>
        <w:pBdr>
          <w:top w:val="nil"/>
          <w:left w:val="nil"/>
          <w:bottom w:val="nil"/>
          <w:right w:val="nil"/>
          <w:between w:val="nil"/>
        </w:pBdr>
        <w:spacing w:before="120" w:after="120"/>
        <w:ind w:firstLine="720"/>
        <w:rPr>
          <w:bCs/>
          <w:color w:val="000000"/>
          <w:szCs w:val="22"/>
        </w:rPr>
      </w:pPr>
      <w:r w:rsidRPr="00B0151B">
        <w:rPr>
          <w:bCs/>
          <w:color w:val="000000"/>
          <w:szCs w:val="22"/>
        </w:rPr>
        <w:t>(b)</w:t>
      </w:r>
      <w:r w:rsidRPr="00B0151B">
        <w:rPr>
          <w:bCs/>
          <w:color w:val="000000"/>
          <w:szCs w:val="22"/>
        </w:rPr>
        <w:tab/>
      </w:r>
      <w:r w:rsidR="00B779ED" w:rsidRPr="00B0151B">
        <w:rPr>
          <w:bCs/>
          <w:color w:val="000000"/>
          <w:szCs w:val="22"/>
        </w:rPr>
        <w:t>All monetary benefits shared under the multilateral benefit-sharing mechanism shall be deposited in a global biodiversity fund operated by the Global Environment Facility, as the financial mechanism of the Convention, and this global fund shall also be open for voluntary contributions from all </w:t>
      </w:r>
      <w:proofErr w:type="gramStart"/>
      <w:r w:rsidR="00B779ED" w:rsidRPr="00B0151B">
        <w:rPr>
          <w:bCs/>
          <w:color w:val="000000"/>
          <w:szCs w:val="22"/>
        </w:rPr>
        <w:t>sources;</w:t>
      </w:r>
      <w:proofErr w:type="gramEnd"/>
    </w:p>
    <w:p w14:paraId="0B24B8F1" w14:textId="1567BCD6" w:rsidR="00B779ED" w:rsidRPr="00B0151B" w:rsidRDefault="00EF7123" w:rsidP="00BE5555">
      <w:pPr>
        <w:pBdr>
          <w:top w:val="nil"/>
          <w:left w:val="nil"/>
          <w:bottom w:val="nil"/>
          <w:right w:val="nil"/>
          <w:between w:val="nil"/>
        </w:pBdr>
        <w:spacing w:before="120" w:after="120"/>
        <w:ind w:firstLine="720"/>
        <w:rPr>
          <w:bCs/>
          <w:color w:val="000000"/>
          <w:szCs w:val="22"/>
        </w:rPr>
      </w:pPr>
      <w:r w:rsidRPr="00B0151B">
        <w:rPr>
          <w:bCs/>
          <w:color w:val="000000"/>
          <w:szCs w:val="22"/>
        </w:rPr>
        <w:t>(c)</w:t>
      </w:r>
      <w:r w:rsidRPr="00B0151B">
        <w:rPr>
          <w:bCs/>
          <w:color w:val="000000"/>
          <w:szCs w:val="22"/>
        </w:rPr>
        <w:tab/>
      </w:r>
      <w:r w:rsidR="00B779ED" w:rsidRPr="00B0151B">
        <w:rPr>
          <w:bCs/>
          <w:color w:val="000000"/>
          <w:szCs w:val="22"/>
        </w:rPr>
        <w:t>The global biodiversity fund shall be used, in an open, competitive, project-based manner, to support on the ground activities aimed at the conservation of biological diversity and the sustainable use of its components, in line with the ecosystem-based approach, carried out by indigenous peoples, local communities and others, in pursuit of spending priorities identified from time to time by the Intergovernmental Science-Policy Platform on Biodiversity and Ecosystem Services through scientific assessments.</w:t>
      </w:r>
    </w:p>
    <w:p w14:paraId="1AD7A1D6" w14:textId="44573518" w:rsidR="00B779ED" w:rsidRPr="00B0151B" w:rsidRDefault="00640B10" w:rsidP="00640B10">
      <w:pPr>
        <w:spacing w:before="120" w:after="120"/>
        <w:rPr>
          <w:kern w:val="22"/>
          <w:szCs w:val="22"/>
          <w:lang w:eastAsia="zh-CN"/>
        </w:rPr>
      </w:pPr>
      <w:r>
        <w:rPr>
          <w:bCs/>
          <w:iCs/>
          <w:color w:val="000000"/>
          <w:szCs w:val="22"/>
        </w:rPr>
        <w:t>2.</w:t>
      </w:r>
      <w:r>
        <w:rPr>
          <w:bCs/>
          <w:iCs/>
          <w:color w:val="000000"/>
          <w:szCs w:val="22"/>
        </w:rPr>
        <w:tab/>
      </w:r>
      <w:r w:rsidR="00B779ED" w:rsidRPr="009235FA">
        <w:rPr>
          <w:bCs/>
          <w:iCs/>
          <w:color w:val="000000"/>
          <w:szCs w:val="22"/>
        </w:rPr>
        <w:t>The</w:t>
      </w:r>
      <w:r w:rsidR="00B779ED" w:rsidRPr="009235FA">
        <w:rPr>
          <w:bCs/>
          <w:color w:val="000000"/>
          <w:szCs w:val="22"/>
        </w:rPr>
        <w:t xml:space="preserve"> Executive Secretary would be requested, in consultation with all Parties and the Global Environment </w:t>
      </w:r>
      <w:r w:rsidR="00B779ED" w:rsidRPr="00B0151B">
        <w:rPr>
          <w:bCs/>
          <w:szCs w:val="22"/>
        </w:rPr>
        <w:t>Facility</w:t>
      </w:r>
      <w:r w:rsidR="00B779ED" w:rsidRPr="009235FA">
        <w:rPr>
          <w:bCs/>
          <w:color w:val="000000"/>
          <w:szCs w:val="22"/>
        </w:rPr>
        <w:t>, to prepare options for national legislative, administrative or policy measures to implement a multilateral benefit-sharing system and to report to the Conference of the Parties at its sixteenth meeting</w:t>
      </w:r>
      <w:r w:rsidR="00B779ED" w:rsidRPr="00B126BB">
        <w:rPr>
          <w:kern w:val="22"/>
          <w:szCs w:val="22"/>
          <w:lang w:eastAsia="zh-CN"/>
        </w:rPr>
        <w:t>;</w:t>
      </w:r>
      <w:r w:rsidR="00B779ED">
        <w:rPr>
          <w:kern w:val="22"/>
          <w:szCs w:val="22"/>
          <w:lang w:eastAsia="zh-CN"/>
        </w:rPr>
        <w:t>]</w:t>
      </w:r>
    </w:p>
    <w:p w14:paraId="5D684FA1" w14:textId="77777777" w:rsidR="00B779ED" w:rsidRPr="009235FA" w:rsidRDefault="00B779ED" w:rsidP="00B779ED">
      <w:pPr>
        <w:pStyle w:val="ListParagraph"/>
        <w:spacing w:before="120" w:after="120"/>
        <w:ind w:left="1440"/>
        <w:rPr>
          <w:kern w:val="22"/>
          <w:szCs w:val="22"/>
          <w:lang w:eastAsia="zh-CN"/>
        </w:rPr>
      </w:pPr>
      <w:r w:rsidRPr="009235FA">
        <w:rPr>
          <w:kern w:val="22"/>
          <w:szCs w:val="22"/>
          <w:lang w:eastAsia="zh-CN"/>
        </w:rPr>
        <w:t>]</w:t>
      </w:r>
    </w:p>
    <w:p w14:paraId="5EC182DC" w14:textId="77777777" w:rsidR="008F5A9F" w:rsidRPr="008F5A9F" w:rsidRDefault="008F5A9F" w:rsidP="000B074E">
      <w:pPr>
        <w:rPr>
          <w:rFonts w:asciiTheme="majorBidi" w:hAnsiTheme="majorBidi" w:cstheme="majorBidi"/>
          <w:szCs w:val="22"/>
        </w:rPr>
      </w:pPr>
    </w:p>
    <w:p w14:paraId="402F5453" w14:textId="57832F7C" w:rsidR="00F1350F" w:rsidRPr="00F21387" w:rsidRDefault="005700D3" w:rsidP="00F21387">
      <w:pPr>
        <w:jc w:val="center"/>
      </w:pPr>
      <w:r w:rsidRPr="00F21387">
        <w:t>__________</w:t>
      </w:r>
    </w:p>
    <w:sectPr w:rsidR="00F1350F" w:rsidRPr="00F21387" w:rsidSect="00DC0711">
      <w:headerReference w:type="even" r:id="rId14"/>
      <w:headerReference w:type="default" r:id="rId15"/>
      <w:pgSz w:w="12240" w:h="15840"/>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7FCEA" w14:textId="77777777" w:rsidR="000D4B49" w:rsidRDefault="000D4B49" w:rsidP="005700D3">
      <w:r>
        <w:separator/>
      </w:r>
    </w:p>
  </w:endnote>
  <w:endnote w:type="continuationSeparator" w:id="0">
    <w:p w14:paraId="1D1678F6" w14:textId="77777777" w:rsidR="000D4B49" w:rsidRDefault="000D4B49" w:rsidP="0057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notTrueType/>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253A3" w14:textId="77777777" w:rsidR="000D4B49" w:rsidRDefault="000D4B49" w:rsidP="005700D3">
      <w:r>
        <w:separator/>
      </w:r>
    </w:p>
  </w:footnote>
  <w:footnote w:type="continuationSeparator" w:id="0">
    <w:p w14:paraId="49C886B1" w14:textId="77777777" w:rsidR="000D4B49" w:rsidRDefault="000D4B49" w:rsidP="005700D3">
      <w:r>
        <w:continuationSeparator/>
      </w:r>
    </w:p>
  </w:footnote>
  <w:footnote w:id="1">
    <w:p w14:paraId="05C3B8DF" w14:textId="5F9E7A32" w:rsidR="00B779ED" w:rsidRPr="00934B87" w:rsidRDefault="00B779ED" w:rsidP="00B779ED">
      <w:pPr>
        <w:pStyle w:val="FootnoteText"/>
        <w:ind w:firstLine="0"/>
        <w:jc w:val="left"/>
        <w:rPr>
          <w:kern w:val="18"/>
          <w:szCs w:val="18"/>
        </w:rPr>
      </w:pPr>
      <w:r w:rsidRPr="00934B87">
        <w:rPr>
          <w:rStyle w:val="FootnoteReference"/>
          <w:kern w:val="18"/>
          <w:szCs w:val="18"/>
        </w:rPr>
        <w:footnoteRef/>
      </w:r>
      <w:r w:rsidRPr="00934B87">
        <w:rPr>
          <w:kern w:val="18"/>
          <w:szCs w:val="18"/>
        </w:rPr>
        <w:t xml:space="preserve"> </w:t>
      </w:r>
      <w:r w:rsidR="002A26E2" w:rsidRPr="00257B53">
        <w:rPr>
          <w:kern w:val="18"/>
          <w:szCs w:val="18"/>
        </w:rPr>
        <w:t>CBD/DS</w:t>
      </w:r>
      <w:r w:rsidR="009B09DA" w:rsidRPr="00257B53">
        <w:rPr>
          <w:kern w:val="18"/>
          <w:szCs w:val="18"/>
        </w:rPr>
        <w:t>I</w:t>
      </w:r>
      <w:r w:rsidR="002A26E2" w:rsidRPr="00257B53">
        <w:rPr>
          <w:kern w:val="18"/>
          <w:szCs w:val="18"/>
        </w:rPr>
        <w:t>/AHTEG/2020/1/7</w:t>
      </w:r>
      <w:r w:rsidRPr="00E52E72">
        <w:rPr>
          <w:kern w:val="18"/>
          <w:szCs w:val="18"/>
        </w:rPr>
        <w:t>.</w:t>
      </w:r>
    </w:p>
  </w:footnote>
  <w:footnote w:id="2">
    <w:p w14:paraId="4097ED46" w14:textId="77777777" w:rsidR="00B779ED" w:rsidRPr="002A0773" w:rsidRDefault="00B779ED" w:rsidP="00B779ED">
      <w:pPr>
        <w:pStyle w:val="FootnoteText"/>
        <w:ind w:firstLine="0"/>
        <w:rPr>
          <w:lang w:val="en-US"/>
        </w:rPr>
      </w:pPr>
      <w:r>
        <w:rPr>
          <w:rStyle w:val="FootnoteReference"/>
        </w:rPr>
        <w:footnoteRef/>
      </w:r>
      <w:r>
        <w:t xml:space="preserve"> </w:t>
      </w:r>
      <w:r>
        <w:rPr>
          <w:lang w:val="en-US"/>
        </w:rPr>
        <w:t>Section V of CBD/WG2020/3/INF/8.</w:t>
      </w:r>
    </w:p>
  </w:footnote>
  <w:footnote w:id="3">
    <w:p w14:paraId="1F765AFE" w14:textId="77777777" w:rsidR="00B779ED" w:rsidRPr="00B03758" w:rsidRDefault="00B779ED" w:rsidP="00B779ED">
      <w:pPr>
        <w:pStyle w:val="FootnoteText"/>
        <w:ind w:firstLine="0"/>
        <w:jc w:val="left"/>
        <w:rPr>
          <w:kern w:val="18"/>
          <w:szCs w:val="18"/>
        </w:rPr>
      </w:pPr>
      <w:r w:rsidRPr="00934B87">
        <w:rPr>
          <w:rStyle w:val="FootnoteReference"/>
          <w:kern w:val="18"/>
          <w:szCs w:val="18"/>
        </w:rPr>
        <w:footnoteRef/>
      </w:r>
      <w:r w:rsidRPr="00934B87">
        <w:rPr>
          <w:kern w:val="18"/>
          <w:szCs w:val="18"/>
        </w:rPr>
        <w:t xml:space="preserve"> </w:t>
      </w:r>
      <w:hyperlink r:id="rId1" w:history="1">
        <w:r w:rsidRPr="00934B87">
          <w:rPr>
            <w:rStyle w:val="Hyperlink"/>
            <w:kern w:val="18"/>
            <w:szCs w:val="18"/>
          </w:rPr>
          <w:t>https://www.cbd.int/dsi-gr/forum.shtml</w:t>
        </w:r>
      </w:hyperlink>
      <w:r w:rsidRPr="00E52E72">
        <w:rPr>
          <w:kern w:val="18"/>
          <w:szCs w:val="18"/>
        </w:rPr>
        <w:t>.</w:t>
      </w:r>
    </w:p>
  </w:footnote>
  <w:footnote w:id="4">
    <w:p w14:paraId="1A8D7D78" w14:textId="77777777" w:rsidR="00B779ED" w:rsidRPr="008B540A" w:rsidRDefault="00B779ED" w:rsidP="00B779ED">
      <w:pPr>
        <w:pStyle w:val="FootnoteText"/>
        <w:ind w:firstLine="0"/>
        <w:rPr>
          <w:lang w:val="en-CA"/>
        </w:rPr>
      </w:pPr>
      <w:r>
        <w:rPr>
          <w:rStyle w:val="FootnoteReference"/>
        </w:rPr>
        <w:footnoteRef/>
      </w:r>
      <w:r>
        <w:t xml:space="preserve"> </w:t>
      </w:r>
      <w:r w:rsidRPr="0044311D">
        <w:t>https://www.cbd.int/notifications/2021-063</w:t>
      </w:r>
    </w:p>
  </w:footnote>
  <w:footnote w:id="5">
    <w:p w14:paraId="41132B1A" w14:textId="44417B56" w:rsidR="00B779ED" w:rsidRPr="00B03758" w:rsidRDefault="00B779ED" w:rsidP="00B779ED">
      <w:pPr>
        <w:pStyle w:val="FootnoteText"/>
        <w:ind w:firstLine="0"/>
        <w:jc w:val="left"/>
        <w:rPr>
          <w:kern w:val="18"/>
          <w:szCs w:val="18"/>
        </w:rPr>
      </w:pPr>
      <w:r w:rsidRPr="00B03758">
        <w:rPr>
          <w:rStyle w:val="FootnoteReference"/>
          <w:kern w:val="18"/>
          <w:szCs w:val="18"/>
        </w:rPr>
        <w:footnoteRef/>
      </w:r>
      <w:r w:rsidRPr="00B03758">
        <w:rPr>
          <w:kern w:val="18"/>
          <w:szCs w:val="18"/>
        </w:rPr>
        <w:t xml:space="preserve"> CBD/WG2020/3/4/</w:t>
      </w:r>
      <w:r w:rsidR="00173A17">
        <w:rPr>
          <w:kern w:val="18"/>
          <w:szCs w:val="18"/>
        </w:rPr>
        <w:t>Add</w:t>
      </w:r>
      <w:r w:rsidRPr="00B03758">
        <w:rPr>
          <w:kern w:val="18"/>
          <w:szCs w:val="18"/>
        </w:rPr>
        <w:t>.1.</w:t>
      </w:r>
    </w:p>
  </w:footnote>
  <w:footnote w:id="6">
    <w:p w14:paraId="17695B5D" w14:textId="77777777" w:rsidR="00B779ED" w:rsidRPr="00B03758" w:rsidRDefault="00B779ED" w:rsidP="00B779ED">
      <w:pPr>
        <w:pStyle w:val="FootnoteText"/>
        <w:ind w:firstLine="0"/>
        <w:jc w:val="left"/>
        <w:rPr>
          <w:kern w:val="18"/>
          <w:szCs w:val="18"/>
        </w:rPr>
      </w:pPr>
      <w:r w:rsidRPr="00B03758">
        <w:rPr>
          <w:rStyle w:val="FootnoteReference"/>
          <w:kern w:val="18"/>
          <w:szCs w:val="18"/>
        </w:rPr>
        <w:footnoteRef/>
      </w:r>
      <w:r w:rsidRPr="00B03758">
        <w:rPr>
          <w:kern w:val="18"/>
          <w:szCs w:val="18"/>
        </w:rPr>
        <w:t xml:space="preserve"> Ibid.</w:t>
      </w:r>
    </w:p>
  </w:footnote>
  <w:footnote w:id="7">
    <w:p w14:paraId="3FE2CD3C" w14:textId="5DA97EE9" w:rsidR="00B779ED" w:rsidRPr="00187A39" w:rsidRDefault="00B779ED" w:rsidP="00B366CA">
      <w:pPr>
        <w:pStyle w:val="FootnoteText"/>
        <w:ind w:firstLine="0"/>
        <w:rPr>
          <w:sz w:val="20"/>
          <w:szCs w:val="20"/>
        </w:rPr>
      </w:pPr>
      <w:r>
        <w:rPr>
          <w:rStyle w:val="FootnoteReference"/>
        </w:rPr>
        <w:footnoteRef/>
      </w:r>
      <w:r>
        <w:t xml:space="preserve"> </w:t>
      </w:r>
      <w:r w:rsidRPr="00187A39">
        <w:rPr>
          <w:sz w:val="20"/>
          <w:szCs w:val="20"/>
        </w:rPr>
        <w:t xml:space="preserve">This list is not exhaustive. A more extended list is </w:t>
      </w:r>
      <w:r>
        <w:rPr>
          <w:sz w:val="20"/>
          <w:szCs w:val="20"/>
        </w:rPr>
        <w:t xml:space="preserve">included </w:t>
      </w:r>
      <w:r w:rsidRPr="00187A39">
        <w:rPr>
          <w:sz w:val="20"/>
          <w:szCs w:val="20"/>
        </w:rPr>
        <w:t>in the proposed decision</w:t>
      </w:r>
      <w:r w:rsidR="000F7C9C">
        <w:rPr>
          <w:sz w:val="20"/>
          <w:szCs w:val="20"/>
        </w:rPr>
        <w:t xml:space="preserve"> for the Conference of the Parties</w:t>
      </w:r>
      <w:r w:rsidRPr="00187A39">
        <w:rPr>
          <w:sz w:val="20"/>
          <w:szCs w:val="20"/>
        </w:rPr>
        <w:t xml:space="preserve"> for later debate. </w:t>
      </w:r>
    </w:p>
  </w:footnote>
  <w:footnote w:id="8">
    <w:p w14:paraId="7AE85773" w14:textId="77777777" w:rsidR="00B779ED" w:rsidRPr="00187A39" w:rsidRDefault="00B779ED" w:rsidP="00B366CA">
      <w:pPr>
        <w:pStyle w:val="FootnoteText"/>
        <w:ind w:firstLine="0"/>
        <w:rPr>
          <w:sz w:val="20"/>
          <w:szCs w:val="20"/>
          <w:lang w:val="en-US"/>
        </w:rPr>
      </w:pPr>
      <w:r w:rsidRPr="00187A39">
        <w:rPr>
          <w:rStyle w:val="FootnoteReference"/>
          <w:sz w:val="20"/>
          <w:szCs w:val="20"/>
        </w:rPr>
        <w:footnoteRef/>
      </w:r>
      <w:r w:rsidRPr="00187A39">
        <w:rPr>
          <w:sz w:val="20"/>
          <w:szCs w:val="20"/>
        </w:rPr>
        <w:t xml:space="preserve"> </w:t>
      </w:r>
      <w:r w:rsidRPr="00187A39">
        <w:rPr>
          <w:rFonts w:eastAsia="Calibri"/>
          <w:sz w:val="20"/>
          <w:szCs w:val="20"/>
          <w:lang w:val="en-US"/>
        </w:rPr>
        <w:t>CBD/WG2020/3/INF/8, section III.C.(b)</w:t>
      </w:r>
    </w:p>
  </w:footnote>
  <w:footnote w:id="9">
    <w:p w14:paraId="3E6FE31E" w14:textId="77777777" w:rsidR="00B779ED" w:rsidRPr="00187A39" w:rsidRDefault="00B779ED" w:rsidP="00B366CA">
      <w:pPr>
        <w:pStyle w:val="FootnoteText"/>
        <w:ind w:firstLine="0"/>
        <w:rPr>
          <w:sz w:val="20"/>
          <w:szCs w:val="20"/>
          <w:lang w:val="en-US"/>
        </w:rPr>
      </w:pPr>
      <w:r w:rsidRPr="00187A39">
        <w:rPr>
          <w:rStyle w:val="FootnoteReference"/>
          <w:sz w:val="20"/>
          <w:szCs w:val="20"/>
        </w:rPr>
        <w:footnoteRef/>
      </w:r>
      <w:r w:rsidRPr="00187A39">
        <w:rPr>
          <w:sz w:val="20"/>
          <w:szCs w:val="20"/>
        </w:rPr>
        <w:t xml:space="preserve"> </w:t>
      </w:r>
      <w:r w:rsidRPr="00187A39">
        <w:rPr>
          <w:rFonts w:eastAsia="Calibri"/>
          <w:sz w:val="20"/>
          <w:szCs w:val="20"/>
          <w:lang w:val="en-US"/>
        </w:rPr>
        <w:t>Terms of reference of the Informal Advisory Group on Digital Sequence Information on Genetic Resources, CBD/WG2020/3/5, p. 167.</w:t>
      </w:r>
    </w:p>
  </w:footnote>
  <w:footnote w:id="10">
    <w:p w14:paraId="6568D7FA" w14:textId="77777777" w:rsidR="00B779ED" w:rsidRPr="00AA7D9F" w:rsidRDefault="00B779ED" w:rsidP="00B366CA">
      <w:pPr>
        <w:pStyle w:val="FootnoteText"/>
        <w:ind w:firstLine="0"/>
        <w:rPr>
          <w:lang w:val="en-CA"/>
        </w:rPr>
      </w:pPr>
      <w:r w:rsidRPr="00187A39">
        <w:rPr>
          <w:rStyle w:val="FootnoteReference"/>
          <w:sz w:val="20"/>
          <w:szCs w:val="20"/>
        </w:rPr>
        <w:footnoteRef/>
      </w:r>
      <w:r w:rsidRPr="00187A39">
        <w:rPr>
          <w:sz w:val="20"/>
          <w:szCs w:val="20"/>
          <w:lang w:val="en-CA"/>
        </w:rPr>
        <w:t xml:space="preserve"> Exact statement of the nature, </w:t>
      </w:r>
      <w:proofErr w:type="gramStart"/>
      <w:r w:rsidRPr="00187A39">
        <w:rPr>
          <w:sz w:val="20"/>
          <w:szCs w:val="20"/>
          <w:lang w:val="en-CA"/>
        </w:rPr>
        <w:t>scope</w:t>
      </w:r>
      <w:proofErr w:type="gramEnd"/>
      <w:r w:rsidRPr="00187A39">
        <w:rPr>
          <w:sz w:val="20"/>
          <w:szCs w:val="20"/>
          <w:lang w:val="en-CA"/>
        </w:rPr>
        <w:t xml:space="preserve"> or description.</w:t>
      </w:r>
      <w:r w:rsidRPr="00B8490F">
        <w:rPr>
          <w:lang w:val="en-CA"/>
        </w:rPr>
        <w:t xml:space="preserve"> </w:t>
      </w:r>
    </w:p>
  </w:footnote>
  <w:footnote w:id="11">
    <w:p w14:paraId="0232891C" w14:textId="77777777" w:rsidR="00B779ED" w:rsidRPr="00977D78" w:rsidRDefault="00B779ED" w:rsidP="00B779ED">
      <w:pPr>
        <w:pStyle w:val="FootnoteText"/>
        <w:ind w:firstLine="0"/>
        <w:rPr>
          <w:lang w:val="en-US"/>
        </w:rPr>
      </w:pPr>
      <w:r>
        <w:rPr>
          <w:rStyle w:val="FootnoteReference"/>
        </w:rPr>
        <w:footnoteRef/>
      </w:r>
      <w:r w:rsidRPr="00977D78">
        <w:rPr>
          <w:lang w:val="en-US"/>
        </w:rPr>
        <w:t xml:space="preserve"> A/HRC/RES/48/13</w:t>
      </w:r>
    </w:p>
  </w:footnote>
  <w:footnote w:id="12">
    <w:p w14:paraId="67C2B13D" w14:textId="77777777" w:rsidR="00B779ED" w:rsidRPr="009235FA" w:rsidRDefault="00B779ED" w:rsidP="00B779ED">
      <w:pPr>
        <w:pStyle w:val="FootnoteText"/>
        <w:ind w:firstLine="0"/>
        <w:rPr>
          <w:lang w:val="en-US"/>
        </w:rPr>
      </w:pPr>
      <w:r>
        <w:rPr>
          <w:rStyle w:val="FootnoteReference"/>
        </w:rPr>
        <w:footnoteRef/>
      </w:r>
      <w:r>
        <w:t xml:space="preserve"> </w:t>
      </w:r>
      <w:r w:rsidRPr="00BB1F46">
        <w:t>CBD/DSI/AHTEG/2020/1/3</w:t>
      </w:r>
      <w:r>
        <w:t>, section 2.3.3</w:t>
      </w:r>
      <w:r w:rsidRPr="00BB1F46">
        <w:cr/>
      </w:r>
    </w:p>
  </w:footnote>
  <w:footnote w:id="13">
    <w:p w14:paraId="33166899" w14:textId="4A768C79" w:rsidR="00B779ED" w:rsidRPr="00483F2D" w:rsidRDefault="00B779ED" w:rsidP="00B366CA">
      <w:pPr>
        <w:pStyle w:val="FootnoteText"/>
        <w:ind w:firstLine="0"/>
        <w:rPr>
          <w:lang w:val="en-US"/>
        </w:rPr>
      </w:pPr>
      <w:r>
        <w:rPr>
          <w:rStyle w:val="FootnoteReference"/>
        </w:rPr>
        <w:footnoteRef/>
      </w:r>
      <w:r>
        <w:t xml:space="preserve"> </w:t>
      </w:r>
      <w:r>
        <w:rPr>
          <w:lang w:val="en-US"/>
        </w:rPr>
        <w:t xml:space="preserve">The inclusion of this suggested option is without prejudice to discussions at </w:t>
      </w:r>
      <w:r w:rsidR="00AF228B">
        <w:rPr>
          <w:lang w:val="en-US"/>
        </w:rPr>
        <w:t xml:space="preserve">the Conference of the Parties </w:t>
      </w:r>
      <w:r>
        <w:rPr>
          <w:lang w:val="en-US"/>
        </w:rPr>
        <w:t>and is not intended to indicate any preference among potential options/solutions.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95AB" w14:textId="4ED452B5" w:rsidR="00E843D5" w:rsidRPr="009A47AC" w:rsidRDefault="00285E2A" w:rsidP="00F21387">
    <w:pPr>
      <w:pStyle w:val="Header"/>
      <w:kinsoku w:val="0"/>
      <w:overflowPunct w:val="0"/>
      <w:autoSpaceDE w:val="0"/>
      <w:autoSpaceDN w:val="0"/>
      <w:adjustRightInd w:val="0"/>
      <w:jc w:val="left"/>
      <w:rPr>
        <w:noProof/>
        <w:lang w:val="fr-FR"/>
      </w:rPr>
    </w:pPr>
    <w:r>
      <w:rPr>
        <w:noProof/>
      </w:rPr>
      <w:fldChar w:fldCharType="begin"/>
    </w:r>
    <w:r w:rsidRPr="009A47AC">
      <w:rPr>
        <w:noProof/>
        <w:lang w:val="fr-FR"/>
      </w:rPr>
      <w:instrText xml:space="preserve"> SUBJECT   \* MERGEFORMAT </w:instrText>
    </w:r>
    <w:r>
      <w:rPr>
        <w:noProof/>
      </w:rPr>
      <w:fldChar w:fldCharType="separate"/>
    </w:r>
    <w:r w:rsidRPr="009A47AC">
      <w:rPr>
        <w:noProof/>
        <w:lang w:val="fr-FR"/>
      </w:rPr>
      <w:t>CBD/WG2020/</w:t>
    </w:r>
    <w:r w:rsidR="00F253FA">
      <w:rPr>
        <w:noProof/>
        <w:lang w:val="fr-FR"/>
      </w:rPr>
      <w:t>REC/</w:t>
    </w:r>
    <w:r w:rsidRPr="009A47AC">
      <w:rPr>
        <w:noProof/>
        <w:lang w:val="fr-FR"/>
      </w:rPr>
      <w:t>3/</w:t>
    </w:r>
    <w:r w:rsidR="00F253FA">
      <w:rPr>
        <w:noProof/>
        <w:lang w:val="fr-FR"/>
      </w:rPr>
      <w:t>2</w:t>
    </w:r>
    <w:r>
      <w:rPr>
        <w:noProof/>
      </w:rPr>
      <w:fldChar w:fldCharType="end"/>
    </w:r>
  </w:p>
  <w:p w14:paraId="30DBFF45" w14:textId="1873468A" w:rsidR="00285E2A" w:rsidRPr="009A47AC" w:rsidRDefault="00C22049" w:rsidP="00F21387">
    <w:pPr>
      <w:pStyle w:val="Header"/>
      <w:kinsoku w:val="0"/>
      <w:overflowPunct w:val="0"/>
      <w:autoSpaceDE w:val="0"/>
      <w:autoSpaceDN w:val="0"/>
      <w:adjustRightInd w:val="0"/>
      <w:jc w:val="left"/>
      <w:rPr>
        <w:noProof/>
        <w:lang w:val="fr-FR"/>
      </w:rPr>
    </w:pPr>
    <w:r w:rsidRPr="009A47AC">
      <w:rPr>
        <w:noProof/>
        <w:lang w:val="fr-FR"/>
      </w:rPr>
      <w:t xml:space="preserve">Page </w:t>
    </w:r>
    <w:r>
      <w:rPr>
        <w:noProof/>
      </w:rPr>
      <w:fldChar w:fldCharType="begin"/>
    </w:r>
    <w:r w:rsidRPr="009A47AC">
      <w:rPr>
        <w:noProof/>
        <w:lang w:val="fr-FR"/>
      </w:rPr>
      <w:instrText xml:space="preserve"> PAGE   \* MERGEFORMAT </w:instrText>
    </w:r>
    <w:r>
      <w:rPr>
        <w:noProof/>
      </w:rPr>
      <w:fldChar w:fldCharType="separate"/>
    </w:r>
    <w:r w:rsidRPr="009A47AC">
      <w:rPr>
        <w:noProof/>
        <w:lang w:val="fr-FR"/>
      </w:rPr>
      <w:t>1</w:t>
    </w:r>
    <w:r>
      <w:rPr>
        <w:noProof/>
      </w:rPr>
      <w:fldChar w:fldCharType="end"/>
    </w:r>
  </w:p>
  <w:p w14:paraId="1965DF6C" w14:textId="77777777" w:rsidR="002417EB" w:rsidRPr="009A47AC" w:rsidRDefault="002417EB" w:rsidP="00F21387">
    <w:pPr>
      <w:pStyle w:val="Header"/>
      <w:kinsoku w:val="0"/>
      <w:overflowPunct w:val="0"/>
      <w:autoSpaceDE w:val="0"/>
      <w:autoSpaceDN w:val="0"/>
      <w:adjustRightInd w:val="0"/>
      <w:jc w:val="left"/>
      <w:rPr>
        <w:noProof/>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2D859" w14:textId="77777777" w:rsidR="00F253FA" w:rsidRPr="009A47AC" w:rsidRDefault="00F253FA" w:rsidP="00B366CA">
    <w:pPr>
      <w:pStyle w:val="Header"/>
      <w:kinsoku w:val="0"/>
      <w:overflowPunct w:val="0"/>
      <w:autoSpaceDE w:val="0"/>
      <w:autoSpaceDN w:val="0"/>
      <w:adjustRightInd w:val="0"/>
      <w:jc w:val="right"/>
      <w:rPr>
        <w:noProof/>
        <w:lang w:val="fr-FR"/>
      </w:rPr>
    </w:pPr>
    <w:r>
      <w:rPr>
        <w:noProof/>
      </w:rPr>
      <w:fldChar w:fldCharType="begin"/>
    </w:r>
    <w:r w:rsidRPr="009A47AC">
      <w:rPr>
        <w:noProof/>
        <w:lang w:val="fr-FR"/>
      </w:rPr>
      <w:instrText xml:space="preserve"> SUBJECT   \* MERGEFORMAT </w:instrText>
    </w:r>
    <w:r>
      <w:rPr>
        <w:noProof/>
      </w:rPr>
      <w:fldChar w:fldCharType="separate"/>
    </w:r>
    <w:r w:rsidRPr="009A47AC">
      <w:rPr>
        <w:noProof/>
        <w:lang w:val="fr-FR"/>
      </w:rPr>
      <w:t>CBD/WG2020/</w:t>
    </w:r>
    <w:r>
      <w:rPr>
        <w:noProof/>
        <w:lang w:val="fr-FR"/>
      </w:rPr>
      <w:t>REC/</w:t>
    </w:r>
    <w:r w:rsidRPr="009A47AC">
      <w:rPr>
        <w:noProof/>
        <w:lang w:val="fr-FR"/>
      </w:rPr>
      <w:t>3/</w:t>
    </w:r>
    <w:r>
      <w:rPr>
        <w:noProof/>
        <w:lang w:val="fr-FR"/>
      </w:rPr>
      <w:t>2</w:t>
    </w:r>
    <w:r>
      <w:rPr>
        <w:noProof/>
      </w:rPr>
      <w:fldChar w:fldCharType="end"/>
    </w:r>
  </w:p>
  <w:p w14:paraId="7E72CD1B" w14:textId="77777777" w:rsidR="00F253FA" w:rsidRPr="009A47AC" w:rsidRDefault="00F253FA" w:rsidP="00B366CA">
    <w:pPr>
      <w:pStyle w:val="Header"/>
      <w:kinsoku w:val="0"/>
      <w:overflowPunct w:val="0"/>
      <w:autoSpaceDE w:val="0"/>
      <w:autoSpaceDN w:val="0"/>
      <w:adjustRightInd w:val="0"/>
      <w:jc w:val="right"/>
      <w:rPr>
        <w:noProof/>
        <w:lang w:val="fr-FR"/>
      </w:rPr>
    </w:pPr>
    <w:r w:rsidRPr="009A47AC">
      <w:rPr>
        <w:noProof/>
        <w:lang w:val="fr-FR"/>
      </w:rPr>
      <w:t xml:space="preserve">Page </w:t>
    </w:r>
    <w:r>
      <w:rPr>
        <w:noProof/>
      </w:rPr>
      <w:fldChar w:fldCharType="begin"/>
    </w:r>
    <w:r w:rsidRPr="009A47AC">
      <w:rPr>
        <w:noProof/>
        <w:lang w:val="fr-FR"/>
      </w:rPr>
      <w:instrText xml:space="preserve"> PAGE   \* MERGEFORMAT </w:instrText>
    </w:r>
    <w:r>
      <w:rPr>
        <w:noProof/>
      </w:rPr>
      <w:fldChar w:fldCharType="separate"/>
    </w:r>
    <w:r>
      <w:rPr>
        <w:noProof/>
      </w:rPr>
      <w:t>2</w:t>
    </w:r>
    <w:r>
      <w:rPr>
        <w:noProof/>
      </w:rPr>
      <w:fldChar w:fldCharType="end"/>
    </w:r>
  </w:p>
  <w:p w14:paraId="25D45118" w14:textId="77777777" w:rsidR="00E843D5" w:rsidRPr="009A12C0" w:rsidRDefault="00E843D5" w:rsidP="00F21387">
    <w:pPr>
      <w:pStyle w:val="Header"/>
      <w:kinsoku w:val="0"/>
      <w:overflowPunct w:val="0"/>
      <w:autoSpaceDE w:val="0"/>
      <w:autoSpaceDN w:val="0"/>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A8B"/>
    <w:multiLevelType w:val="multilevel"/>
    <w:tmpl w:val="4A423B56"/>
    <w:lvl w:ilvl="0">
      <w:start w:val="1"/>
      <w:numFmt w:val="lowerRoman"/>
      <w:lvlText w:val="(%1)"/>
      <w:lvlJc w:val="left"/>
      <w:pPr>
        <w:tabs>
          <w:tab w:val="num" w:pos="720"/>
        </w:tabs>
        <w:ind w:left="720" w:hanging="360"/>
      </w:pPr>
      <w:rPr>
        <w:rFont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40170E1"/>
    <w:multiLevelType w:val="multilevel"/>
    <w:tmpl w:val="554A4894"/>
    <w:lvl w:ilvl="0">
      <w:start w:val="1"/>
      <w:numFmt w:val="lowerLetter"/>
      <w:lvlText w:val="(%1)"/>
      <w:lvlJc w:val="left"/>
      <w:pPr>
        <w:ind w:left="720" w:hanging="360"/>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6E354C"/>
    <w:multiLevelType w:val="multilevel"/>
    <w:tmpl w:val="12F46110"/>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04206D9"/>
    <w:multiLevelType w:val="multilevel"/>
    <w:tmpl w:val="D8C205F8"/>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 w15:restartNumberingAfterBreak="0">
    <w:nsid w:val="33423874"/>
    <w:multiLevelType w:val="hybridMultilevel"/>
    <w:tmpl w:val="CCC651B2"/>
    <w:lvl w:ilvl="0" w:tplc="E3E464E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41285CA3"/>
    <w:multiLevelType w:val="multilevel"/>
    <w:tmpl w:val="75FEFE4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16C0CB5"/>
    <w:multiLevelType w:val="multilevel"/>
    <w:tmpl w:val="6C8222BE"/>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8BA2176"/>
    <w:multiLevelType w:val="multilevel"/>
    <w:tmpl w:val="F2626314"/>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1" w15:restartNumberingAfterBreak="0">
    <w:nsid w:val="5C5045C0"/>
    <w:multiLevelType w:val="multilevel"/>
    <w:tmpl w:val="F502D8F2"/>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2" w15:restartNumberingAfterBreak="0">
    <w:nsid w:val="62593F42"/>
    <w:multiLevelType w:val="multilevel"/>
    <w:tmpl w:val="010697D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4D0D65"/>
    <w:multiLevelType w:val="hybridMultilevel"/>
    <w:tmpl w:val="8A22ADDE"/>
    <w:lvl w:ilvl="0" w:tplc="97482F58">
      <w:start w:val="1"/>
      <w:numFmt w:val="decimal"/>
      <w:lvlText w:val="%1."/>
      <w:lvlJc w:val="left"/>
      <w:pPr>
        <w:ind w:left="1440" w:hanging="360"/>
      </w:pPr>
      <w:rPr>
        <w:sz w:val="22"/>
        <w:szCs w:val="22"/>
      </w:rPr>
    </w:lvl>
    <w:lvl w:ilvl="1" w:tplc="FFFFFFFF">
      <w:start w:val="1"/>
      <w:numFmt w:val="lowerLetter"/>
      <w:lvlText w:val="(%2)"/>
      <w:lvlJc w:val="left"/>
      <w:pPr>
        <w:ind w:left="2160" w:hanging="360"/>
      </w:pPr>
    </w:lvl>
    <w:lvl w:ilvl="2" w:tplc="0409001B">
      <w:start w:val="1"/>
      <w:numFmt w:val="lowerRoman"/>
      <w:lvlText w:val="%3."/>
      <w:lvlJc w:val="right"/>
      <w:pPr>
        <w:ind w:left="2880" w:hanging="180"/>
      </w:pPr>
    </w:lvl>
    <w:lvl w:ilvl="3" w:tplc="F1DE69E0">
      <w:start w:val="1"/>
      <w:numFmt w:val="decimal"/>
      <w:lvlText w:val="%4."/>
      <w:lvlJc w:val="left"/>
      <w:pPr>
        <w:ind w:left="3600" w:hanging="360"/>
      </w:pPr>
      <w:rPr>
        <w:rFonts w:ascii="Times New Roman" w:eastAsia="Times New Roman" w:hAnsi="Times New Roman" w:cs="Times New Roman"/>
        <w:i w:val="0"/>
        <w:iCs w:val="0"/>
      </w:rPr>
    </w:lvl>
    <w:lvl w:ilvl="4" w:tplc="FFFFFFFF">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82653F"/>
    <w:multiLevelType w:val="multilevel"/>
    <w:tmpl w:val="027E1BF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BA25244"/>
    <w:multiLevelType w:val="hybridMultilevel"/>
    <w:tmpl w:val="5DF63494"/>
    <w:lvl w:ilvl="0" w:tplc="C3C02392">
      <w:start w:val="2"/>
      <w:numFmt w:val="decimal"/>
      <w:lvlText w:val="%1."/>
      <w:lvlJc w:val="left"/>
      <w:pPr>
        <w:ind w:left="1440"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CB32D6A"/>
    <w:multiLevelType w:val="hybridMultilevel"/>
    <w:tmpl w:val="0B88C218"/>
    <w:lvl w:ilvl="0" w:tplc="B6CAFE10">
      <w:start w:val="1"/>
      <w:numFmt w:val="lowerLetter"/>
      <w:lvlText w:val="(%1)"/>
      <w:lvlJc w:val="left"/>
      <w:pPr>
        <w:ind w:left="720" w:hanging="360"/>
      </w:pPr>
      <w:rPr>
        <w:rFonts w:ascii="Times New Roman" w:hAnsi="Times New Roman" w:cs="Times New Roman"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15"/>
  </w:num>
  <w:num w:numId="6">
    <w:abstractNumId w:val="14"/>
  </w:num>
  <w:num w:numId="7">
    <w:abstractNumId w:val="3"/>
  </w:num>
  <w:num w:numId="8">
    <w:abstractNumId w:val="9"/>
  </w:num>
  <w:num w:numId="9">
    <w:abstractNumId w:val="8"/>
  </w:num>
  <w:num w:numId="10">
    <w:abstractNumId w:val="13"/>
  </w:num>
  <w:num w:numId="11">
    <w:abstractNumId w:val="1"/>
  </w:num>
  <w:num w:numId="12">
    <w:abstractNumId w:val="7"/>
  </w:num>
  <w:num w:numId="13">
    <w:abstractNumId w:val="10"/>
  </w:num>
  <w:num w:numId="14">
    <w:abstractNumId w:val="11"/>
  </w:num>
  <w:num w:numId="15">
    <w:abstractNumId w:val="2"/>
  </w:num>
  <w:num w:numId="16">
    <w:abstractNumId w:val="4"/>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6"/>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EE"/>
    <w:rsid w:val="0000135C"/>
    <w:rsid w:val="000056B6"/>
    <w:rsid w:val="000072B9"/>
    <w:rsid w:val="00012CD8"/>
    <w:rsid w:val="000277C6"/>
    <w:rsid w:val="00031D1C"/>
    <w:rsid w:val="000442D7"/>
    <w:rsid w:val="00044617"/>
    <w:rsid w:val="00057B27"/>
    <w:rsid w:val="00061978"/>
    <w:rsid w:val="00067AA5"/>
    <w:rsid w:val="00071083"/>
    <w:rsid w:val="00076196"/>
    <w:rsid w:val="00077570"/>
    <w:rsid w:val="00090B7D"/>
    <w:rsid w:val="000A0BD1"/>
    <w:rsid w:val="000B074E"/>
    <w:rsid w:val="000B71C9"/>
    <w:rsid w:val="000C2544"/>
    <w:rsid w:val="000C37B0"/>
    <w:rsid w:val="000C590A"/>
    <w:rsid w:val="000D4B49"/>
    <w:rsid w:val="000E5FB9"/>
    <w:rsid w:val="000F6BA8"/>
    <w:rsid w:val="000F7C9C"/>
    <w:rsid w:val="00101831"/>
    <w:rsid w:val="00103B58"/>
    <w:rsid w:val="0011218B"/>
    <w:rsid w:val="00123AB2"/>
    <w:rsid w:val="00134AE0"/>
    <w:rsid w:val="0014038C"/>
    <w:rsid w:val="00166C1F"/>
    <w:rsid w:val="00166E08"/>
    <w:rsid w:val="00173A17"/>
    <w:rsid w:val="00176305"/>
    <w:rsid w:val="001778F6"/>
    <w:rsid w:val="00182122"/>
    <w:rsid w:val="00182DF0"/>
    <w:rsid w:val="00195595"/>
    <w:rsid w:val="001E390C"/>
    <w:rsid w:val="001F0FA0"/>
    <w:rsid w:val="001F672B"/>
    <w:rsid w:val="00201F9A"/>
    <w:rsid w:val="002030BF"/>
    <w:rsid w:val="002051EE"/>
    <w:rsid w:val="00215ACF"/>
    <w:rsid w:val="00215F2E"/>
    <w:rsid w:val="00235146"/>
    <w:rsid w:val="00235DE6"/>
    <w:rsid w:val="00235E3C"/>
    <w:rsid w:val="002417EB"/>
    <w:rsid w:val="00257B53"/>
    <w:rsid w:val="0027360A"/>
    <w:rsid w:val="002841AF"/>
    <w:rsid w:val="00285E2A"/>
    <w:rsid w:val="002A26E2"/>
    <w:rsid w:val="002B2364"/>
    <w:rsid w:val="002B73E8"/>
    <w:rsid w:val="002C048E"/>
    <w:rsid w:val="002F74A9"/>
    <w:rsid w:val="00302129"/>
    <w:rsid w:val="00302D6A"/>
    <w:rsid w:val="003041A8"/>
    <w:rsid w:val="00307D7C"/>
    <w:rsid w:val="003144C6"/>
    <w:rsid w:val="003218D5"/>
    <w:rsid w:val="00325B5E"/>
    <w:rsid w:val="00332A5A"/>
    <w:rsid w:val="00335974"/>
    <w:rsid w:val="00340E9C"/>
    <w:rsid w:val="003676D6"/>
    <w:rsid w:val="00375C5D"/>
    <w:rsid w:val="00376CA7"/>
    <w:rsid w:val="00395258"/>
    <w:rsid w:val="003A074F"/>
    <w:rsid w:val="003A549F"/>
    <w:rsid w:val="003B1008"/>
    <w:rsid w:val="003C07B3"/>
    <w:rsid w:val="003C2C14"/>
    <w:rsid w:val="003D376C"/>
    <w:rsid w:val="003D4C2D"/>
    <w:rsid w:val="003E564C"/>
    <w:rsid w:val="003F51B7"/>
    <w:rsid w:val="003F5D28"/>
    <w:rsid w:val="0041496A"/>
    <w:rsid w:val="00423BBA"/>
    <w:rsid w:val="00426F82"/>
    <w:rsid w:val="00430175"/>
    <w:rsid w:val="00430944"/>
    <w:rsid w:val="00432655"/>
    <w:rsid w:val="00456101"/>
    <w:rsid w:val="00474843"/>
    <w:rsid w:val="00476E3D"/>
    <w:rsid w:val="00485427"/>
    <w:rsid w:val="004C10F3"/>
    <w:rsid w:val="004D13D3"/>
    <w:rsid w:val="004D524A"/>
    <w:rsid w:val="004E0147"/>
    <w:rsid w:val="004F3880"/>
    <w:rsid w:val="004F5E04"/>
    <w:rsid w:val="00515DD8"/>
    <w:rsid w:val="00516403"/>
    <w:rsid w:val="005310BB"/>
    <w:rsid w:val="005379AB"/>
    <w:rsid w:val="005617F7"/>
    <w:rsid w:val="005700D3"/>
    <w:rsid w:val="00590007"/>
    <w:rsid w:val="00591A5F"/>
    <w:rsid w:val="005A267A"/>
    <w:rsid w:val="005A6B6E"/>
    <w:rsid w:val="005B4255"/>
    <w:rsid w:val="005B5CA9"/>
    <w:rsid w:val="005D5C19"/>
    <w:rsid w:val="005D7DF1"/>
    <w:rsid w:val="005E0779"/>
    <w:rsid w:val="005E07C8"/>
    <w:rsid w:val="005E27AB"/>
    <w:rsid w:val="005F3955"/>
    <w:rsid w:val="00611C91"/>
    <w:rsid w:val="0061336B"/>
    <w:rsid w:val="0062024D"/>
    <w:rsid w:val="00632F74"/>
    <w:rsid w:val="006336D6"/>
    <w:rsid w:val="00640B10"/>
    <w:rsid w:val="006622EE"/>
    <w:rsid w:val="00681EEE"/>
    <w:rsid w:val="00681F3B"/>
    <w:rsid w:val="00687F83"/>
    <w:rsid w:val="00691ADD"/>
    <w:rsid w:val="006A760C"/>
    <w:rsid w:val="006B0FE5"/>
    <w:rsid w:val="006B73A7"/>
    <w:rsid w:val="006C2948"/>
    <w:rsid w:val="006D575B"/>
    <w:rsid w:val="006E0799"/>
    <w:rsid w:val="006F53E2"/>
    <w:rsid w:val="007212BA"/>
    <w:rsid w:val="00741229"/>
    <w:rsid w:val="007421BA"/>
    <w:rsid w:val="0074636B"/>
    <w:rsid w:val="0074653E"/>
    <w:rsid w:val="00757892"/>
    <w:rsid w:val="00775AE2"/>
    <w:rsid w:val="00781304"/>
    <w:rsid w:val="00783619"/>
    <w:rsid w:val="007838D6"/>
    <w:rsid w:val="00793AC6"/>
    <w:rsid w:val="007976F5"/>
    <w:rsid w:val="007A0C49"/>
    <w:rsid w:val="007B7981"/>
    <w:rsid w:val="007C1D78"/>
    <w:rsid w:val="007C3461"/>
    <w:rsid w:val="007D2577"/>
    <w:rsid w:val="007D2E2E"/>
    <w:rsid w:val="007E6236"/>
    <w:rsid w:val="007F0258"/>
    <w:rsid w:val="00826ACE"/>
    <w:rsid w:val="00836FEA"/>
    <w:rsid w:val="00866921"/>
    <w:rsid w:val="008701BC"/>
    <w:rsid w:val="00876EF9"/>
    <w:rsid w:val="0088165C"/>
    <w:rsid w:val="00886C18"/>
    <w:rsid w:val="00892552"/>
    <w:rsid w:val="00893EEB"/>
    <w:rsid w:val="008A5C0D"/>
    <w:rsid w:val="008B25F9"/>
    <w:rsid w:val="008B7E9B"/>
    <w:rsid w:val="008E78DD"/>
    <w:rsid w:val="008F5A9F"/>
    <w:rsid w:val="00907ADD"/>
    <w:rsid w:val="009255E6"/>
    <w:rsid w:val="00933ADF"/>
    <w:rsid w:val="00952E1D"/>
    <w:rsid w:val="00954B1B"/>
    <w:rsid w:val="00955508"/>
    <w:rsid w:val="009621CC"/>
    <w:rsid w:val="00964293"/>
    <w:rsid w:val="0096606C"/>
    <w:rsid w:val="009732B9"/>
    <w:rsid w:val="00974E40"/>
    <w:rsid w:val="00977A5F"/>
    <w:rsid w:val="0098017C"/>
    <w:rsid w:val="00981E31"/>
    <w:rsid w:val="009825DC"/>
    <w:rsid w:val="00986ECC"/>
    <w:rsid w:val="00992AF1"/>
    <w:rsid w:val="009A12C0"/>
    <w:rsid w:val="009A47AC"/>
    <w:rsid w:val="009B089B"/>
    <w:rsid w:val="009B09DA"/>
    <w:rsid w:val="009B5ABE"/>
    <w:rsid w:val="009B7A7A"/>
    <w:rsid w:val="009C4ADD"/>
    <w:rsid w:val="009C5EE2"/>
    <w:rsid w:val="009C684D"/>
    <w:rsid w:val="009D2626"/>
    <w:rsid w:val="00A152FF"/>
    <w:rsid w:val="00A15BF6"/>
    <w:rsid w:val="00A33EF6"/>
    <w:rsid w:val="00A34B7B"/>
    <w:rsid w:val="00A44BF4"/>
    <w:rsid w:val="00A44FDA"/>
    <w:rsid w:val="00A61E23"/>
    <w:rsid w:val="00A667EA"/>
    <w:rsid w:val="00A71799"/>
    <w:rsid w:val="00A72170"/>
    <w:rsid w:val="00A85E63"/>
    <w:rsid w:val="00A91217"/>
    <w:rsid w:val="00AB2C64"/>
    <w:rsid w:val="00AB5C4A"/>
    <w:rsid w:val="00AC3929"/>
    <w:rsid w:val="00AD7D02"/>
    <w:rsid w:val="00AF228B"/>
    <w:rsid w:val="00AF5963"/>
    <w:rsid w:val="00B034F7"/>
    <w:rsid w:val="00B05A67"/>
    <w:rsid w:val="00B11A67"/>
    <w:rsid w:val="00B27B26"/>
    <w:rsid w:val="00B3200D"/>
    <w:rsid w:val="00B366CA"/>
    <w:rsid w:val="00B37FA7"/>
    <w:rsid w:val="00B4458A"/>
    <w:rsid w:val="00B60D15"/>
    <w:rsid w:val="00B66477"/>
    <w:rsid w:val="00B779ED"/>
    <w:rsid w:val="00B77D41"/>
    <w:rsid w:val="00B833EC"/>
    <w:rsid w:val="00BA431A"/>
    <w:rsid w:val="00BB1ED3"/>
    <w:rsid w:val="00BB4645"/>
    <w:rsid w:val="00BB5D0A"/>
    <w:rsid w:val="00BC32BA"/>
    <w:rsid w:val="00BC6D04"/>
    <w:rsid w:val="00BE5555"/>
    <w:rsid w:val="00BE5F0B"/>
    <w:rsid w:val="00C202C7"/>
    <w:rsid w:val="00C22049"/>
    <w:rsid w:val="00C25352"/>
    <w:rsid w:val="00C45059"/>
    <w:rsid w:val="00C51BBE"/>
    <w:rsid w:val="00C526D7"/>
    <w:rsid w:val="00C63D67"/>
    <w:rsid w:val="00C66788"/>
    <w:rsid w:val="00C73F4F"/>
    <w:rsid w:val="00C7544D"/>
    <w:rsid w:val="00C83416"/>
    <w:rsid w:val="00CB3C36"/>
    <w:rsid w:val="00CC2C65"/>
    <w:rsid w:val="00CC6776"/>
    <w:rsid w:val="00CD67F8"/>
    <w:rsid w:val="00CD6F19"/>
    <w:rsid w:val="00CE15CA"/>
    <w:rsid w:val="00CE7335"/>
    <w:rsid w:val="00CF6828"/>
    <w:rsid w:val="00D063C1"/>
    <w:rsid w:val="00D10482"/>
    <w:rsid w:val="00D246F0"/>
    <w:rsid w:val="00D31C98"/>
    <w:rsid w:val="00D400E7"/>
    <w:rsid w:val="00D4410D"/>
    <w:rsid w:val="00D5210C"/>
    <w:rsid w:val="00D53ADE"/>
    <w:rsid w:val="00D66EA0"/>
    <w:rsid w:val="00D76D74"/>
    <w:rsid w:val="00D82AAF"/>
    <w:rsid w:val="00DA636B"/>
    <w:rsid w:val="00DA6699"/>
    <w:rsid w:val="00DB4E98"/>
    <w:rsid w:val="00DC0711"/>
    <w:rsid w:val="00DF1D9F"/>
    <w:rsid w:val="00E06EB6"/>
    <w:rsid w:val="00E137EE"/>
    <w:rsid w:val="00E161A4"/>
    <w:rsid w:val="00E17945"/>
    <w:rsid w:val="00E21815"/>
    <w:rsid w:val="00E23D3E"/>
    <w:rsid w:val="00E37839"/>
    <w:rsid w:val="00E5186A"/>
    <w:rsid w:val="00E54B3D"/>
    <w:rsid w:val="00E66B72"/>
    <w:rsid w:val="00E736E3"/>
    <w:rsid w:val="00E73A20"/>
    <w:rsid w:val="00E84032"/>
    <w:rsid w:val="00E843D5"/>
    <w:rsid w:val="00E94447"/>
    <w:rsid w:val="00EB3538"/>
    <w:rsid w:val="00EB41DA"/>
    <w:rsid w:val="00EC24F6"/>
    <w:rsid w:val="00ED0C98"/>
    <w:rsid w:val="00EE5EC8"/>
    <w:rsid w:val="00EF359E"/>
    <w:rsid w:val="00EF7123"/>
    <w:rsid w:val="00F0037D"/>
    <w:rsid w:val="00F1350F"/>
    <w:rsid w:val="00F154F5"/>
    <w:rsid w:val="00F21387"/>
    <w:rsid w:val="00F21EE9"/>
    <w:rsid w:val="00F23A7C"/>
    <w:rsid w:val="00F253FA"/>
    <w:rsid w:val="00F27524"/>
    <w:rsid w:val="00F36024"/>
    <w:rsid w:val="00F41040"/>
    <w:rsid w:val="00F51FCC"/>
    <w:rsid w:val="00F533BA"/>
    <w:rsid w:val="00F54003"/>
    <w:rsid w:val="00F60E6A"/>
    <w:rsid w:val="00F75123"/>
    <w:rsid w:val="00FE4477"/>
    <w:rsid w:val="00FF3B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E21A5"/>
  <w15:chartTrackingRefBased/>
  <w15:docId w15:val="{23914EEA-1585-45DF-8AE8-9BE8D4D7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A9F"/>
    <w:pPr>
      <w:spacing w:after="0" w:line="240" w:lineRule="auto"/>
      <w:jc w:val="both"/>
    </w:pPr>
    <w:rPr>
      <w:rFonts w:ascii="Times New Roman" w:eastAsia="Times New Roman" w:hAnsi="Times New Roman" w:cs="Times New Roman"/>
      <w:szCs w:val="24"/>
      <w:lang w:val="en-GB" w:eastAsia="en-US"/>
    </w:rPr>
  </w:style>
  <w:style w:type="paragraph" w:styleId="Heading1">
    <w:name w:val="heading 1"/>
    <w:basedOn w:val="Normal"/>
    <w:next w:val="Heading2"/>
    <w:link w:val="Heading1Char"/>
    <w:qFormat/>
    <w:rsid w:val="008F5A9F"/>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8F5A9F"/>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8F5A9F"/>
    <w:pPr>
      <w:keepNext/>
      <w:tabs>
        <w:tab w:val="left" w:pos="567"/>
      </w:tabs>
      <w:spacing w:before="120" w:after="120"/>
      <w:jc w:val="center"/>
      <w:outlineLvl w:val="2"/>
    </w:pPr>
    <w:rPr>
      <w:i/>
      <w:iCs/>
    </w:rPr>
  </w:style>
  <w:style w:type="paragraph" w:styleId="Heading4">
    <w:name w:val="heading 4"/>
    <w:basedOn w:val="Normal"/>
    <w:link w:val="Heading4Char"/>
    <w:qFormat/>
    <w:rsid w:val="008F5A9F"/>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8F5A9F"/>
    <w:pPr>
      <w:keepNext/>
      <w:numPr>
        <w:ilvl w:val="4"/>
        <w:numId w:val="7"/>
      </w:numPr>
      <w:spacing w:before="120" w:after="120"/>
      <w:jc w:val="left"/>
      <w:outlineLvl w:val="4"/>
    </w:pPr>
    <w:rPr>
      <w:bCs/>
      <w:i/>
      <w:szCs w:val="26"/>
      <w:lang w:val="en-CA"/>
    </w:rPr>
  </w:style>
  <w:style w:type="paragraph" w:styleId="Heading6">
    <w:name w:val="heading 6"/>
    <w:basedOn w:val="Normal"/>
    <w:next w:val="Normal"/>
    <w:link w:val="Heading6Char"/>
    <w:qFormat/>
    <w:rsid w:val="008F5A9F"/>
    <w:pPr>
      <w:keepNext/>
      <w:spacing w:after="240" w:line="240" w:lineRule="exact"/>
      <w:ind w:left="720"/>
      <w:outlineLvl w:val="5"/>
    </w:pPr>
    <w:rPr>
      <w:u w:val="single"/>
    </w:rPr>
  </w:style>
  <w:style w:type="paragraph" w:styleId="Heading7">
    <w:name w:val="heading 7"/>
    <w:basedOn w:val="Normal"/>
    <w:next w:val="Normal"/>
    <w:link w:val="Heading7Char"/>
    <w:rsid w:val="008F5A9F"/>
    <w:pPr>
      <w:keepNext/>
      <w:jc w:val="right"/>
      <w:outlineLvl w:val="6"/>
    </w:pPr>
    <w:rPr>
      <w:rFonts w:ascii="Univers" w:hAnsi="Univers"/>
      <w:b/>
      <w:sz w:val="28"/>
    </w:rPr>
  </w:style>
  <w:style w:type="paragraph" w:styleId="Heading8">
    <w:name w:val="heading 8"/>
    <w:basedOn w:val="Normal"/>
    <w:next w:val="Normal"/>
    <w:link w:val="Heading8Char"/>
    <w:qFormat/>
    <w:rsid w:val="008F5A9F"/>
    <w:pPr>
      <w:keepNext/>
      <w:jc w:val="right"/>
      <w:outlineLvl w:val="7"/>
    </w:pPr>
    <w:rPr>
      <w:rFonts w:ascii="Univers" w:hAnsi="Univers"/>
      <w:b/>
      <w:sz w:val="32"/>
    </w:rPr>
  </w:style>
  <w:style w:type="paragraph" w:styleId="Heading9">
    <w:name w:val="heading 9"/>
    <w:basedOn w:val="Normal"/>
    <w:next w:val="Normal"/>
    <w:link w:val="Heading9Char"/>
    <w:rsid w:val="008F5A9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F5A9F"/>
    <w:pPr>
      <w:ind w:left="720"/>
      <w:contextualSpacing/>
    </w:pPr>
  </w:style>
  <w:style w:type="character" w:customStyle="1" w:styleId="normaltextrun">
    <w:name w:val="normaltextrun"/>
    <w:basedOn w:val="DefaultParagraphFont"/>
    <w:rsid w:val="002051EE"/>
  </w:style>
  <w:style w:type="paragraph" w:customStyle="1" w:styleId="paragraph">
    <w:name w:val="paragraph"/>
    <w:basedOn w:val="Normal"/>
    <w:rsid w:val="002051EE"/>
    <w:pPr>
      <w:spacing w:before="100" w:beforeAutospacing="1" w:after="100" w:afterAutospacing="1"/>
      <w:jc w:val="left"/>
    </w:pPr>
    <w:rPr>
      <w:sz w:val="24"/>
      <w:lang w:val="en-CA" w:eastAsia="en-CA"/>
    </w:rPr>
  </w:style>
  <w:style w:type="character" w:customStyle="1" w:styleId="tabchar">
    <w:name w:val="tabchar"/>
    <w:basedOn w:val="DefaultParagraphFont"/>
    <w:rsid w:val="002051EE"/>
  </w:style>
  <w:style w:type="character" w:customStyle="1" w:styleId="eop">
    <w:name w:val="eop"/>
    <w:basedOn w:val="DefaultParagraphFont"/>
    <w:rsid w:val="002051EE"/>
  </w:style>
  <w:style w:type="character" w:styleId="PlaceholderText">
    <w:name w:val="Placeholder Text"/>
    <w:basedOn w:val="DefaultParagraphFont"/>
    <w:uiPriority w:val="99"/>
    <w:rsid w:val="008F5A9F"/>
    <w:rPr>
      <w:color w:val="80808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locked/>
    <w:rsid w:val="008F5A9F"/>
    <w:rPr>
      <w:rFonts w:ascii="Times New Roman" w:eastAsia="Times New Roman" w:hAnsi="Times New Roman" w:cs="Times New Roman"/>
      <w:sz w:val="18"/>
      <w:szCs w:val="24"/>
      <w:lang w:val="en-GB" w:eastAsia="en-US"/>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8F5A9F"/>
    <w:pPr>
      <w:keepLines/>
      <w:spacing w:after="60"/>
      <w:ind w:firstLine="720"/>
    </w:pPr>
    <w:rPr>
      <w:sz w:val="18"/>
    </w:rPr>
  </w:style>
  <w:style w:type="character" w:customStyle="1" w:styleId="FootnoteTextChar1">
    <w:name w:val="Footnote Text Char1"/>
    <w:basedOn w:val="DefaultParagraphFont"/>
    <w:uiPriority w:val="99"/>
    <w:semiHidden/>
    <w:rsid w:val="005700D3"/>
    <w:rPr>
      <w:rFonts w:ascii="Times New Roman" w:eastAsia="Times New Roman" w:hAnsi="Times New Roman" w:cs="Times New Roman"/>
      <w:sz w:val="20"/>
      <w:szCs w:val="20"/>
      <w:lang w:val="en-GB" w:eastAsia="en-US"/>
    </w:rPr>
  </w:style>
  <w:style w:type="paragraph" w:customStyle="1" w:styleId="meetingname">
    <w:name w:val="meeting name"/>
    <w:basedOn w:val="Normal"/>
    <w:qFormat/>
    <w:rsid w:val="008F5A9F"/>
    <w:pPr>
      <w:ind w:left="142" w:right="4218" w:hanging="142"/>
    </w:pPr>
    <w:rPr>
      <w:caps/>
      <w:szCs w:val="22"/>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8F5A9F"/>
    <w:rPr>
      <w:szCs w:val="24"/>
      <w:vertAlign w:val="superscript"/>
      <w:lang w:val="fr-CA"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8F5A9F"/>
    <w:pPr>
      <w:spacing w:after="160" w:line="240" w:lineRule="exact"/>
      <w:jc w:val="left"/>
    </w:pPr>
    <w:rPr>
      <w:rFonts w:asciiTheme="minorHAnsi" w:eastAsiaTheme="minorEastAsia" w:hAnsiTheme="minorHAnsi" w:cstheme="minorBidi"/>
      <w:vertAlign w:val="superscript"/>
      <w:lang w:val="fr-CA"/>
    </w:rPr>
  </w:style>
  <w:style w:type="character" w:customStyle="1" w:styleId="Heading1Char">
    <w:name w:val="Heading 1 Char"/>
    <w:basedOn w:val="DefaultParagraphFont"/>
    <w:link w:val="Heading1"/>
    <w:rsid w:val="008F5A9F"/>
    <w:rPr>
      <w:rFonts w:ascii="Times New Roman" w:eastAsia="Times New Roman" w:hAnsi="Times New Roman" w:cs="Times New Roman"/>
      <w:b/>
      <w:caps/>
      <w:szCs w:val="24"/>
      <w:lang w:val="en-GB" w:eastAsia="en-US"/>
    </w:rPr>
  </w:style>
  <w:style w:type="character" w:customStyle="1" w:styleId="Heading2Char">
    <w:name w:val="Heading 2 Char"/>
    <w:basedOn w:val="DefaultParagraphFont"/>
    <w:link w:val="Heading2"/>
    <w:rsid w:val="008F5A9F"/>
    <w:rPr>
      <w:rFonts w:ascii="Times New Roman" w:eastAsia="Times New Roman" w:hAnsi="Times New Roman" w:cs="Times New Roman"/>
      <w:b/>
      <w:bCs/>
      <w:iCs/>
      <w:szCs w:val="24"/>
      <w:lang w:val="en-GB" w:eastAsia="en-US"/>
    </w:rPr>
  </w:style>
  <w:style w:type="character" w:styleId="Hyperlink">
    <w:name w:val="Hyperlink"/>
    <w:rsid w:val="008F5A9F"/>
    <w:rPr>
      <w:color w:val="0000FF"/>
      <w:sz w:val="18"/>
      <w:u w:val="single"/>
    </w:rPr>
  </w:style>
  <w:style w:type="character" w:styleId="UnresolvedMention">
    <w:name w:val="Unresolved Mention"/>
    <w:basedOn w:val="DefaultParagraphFont"/>
    <w:uiPriority w:val="99"/>
    <w:semiHidden/>
    <w:unhideWhenUsed/>
    <w:rsid w:val="00954B1B"/>
    <w:rPr>
      <w:color w:val="605E5C"/>
      <w:shd w:val="clear" w:color="auto" w:fill="E1DFDD"/>
    </w:rPr>
  </w:style>
  <w:style w:type="paragraph" w:styleId="BalloonText">
    <w:name w:val="Balloon Text"/>
    <w:basedOn w:val="Normal"/>
    <w:link w:val="BalloonTextChar"/>
    <w:uiPriority w:val="99"/>
    <w:semiHidden/>
    <w:unhideWhenUsed/>
    <w:rsid w:val="008F5A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5A9F"/>
    <w:rPr>
      <w:rFonts w:ascii="Lucida Grande" w:eastAsia="Times New Roman" w:hAnsi="Lucida Grande" w:cs="Lucida Grande"/>
      <w:sz w:val="18"/>
      <w:szCs w:val="18"/>
      <w:lang w:val="en-GB" w:eastAsia="en-US"/>
    </w:rPr>
  </w:style>
  <w:style w:type="paragraph" w:styleId="Header">
    <w:name w:val="header"/>
    <w:basedOn w:val="Normal"/>
    <w:link w:val="HeaderChar"/>
    <w:rsid w:val="008F5A9F"/>
    <w:pPr>
      <w:tabs>
        <w:tab w:val="center" w:pos="4320"/>
        <w:tab w:val="right" w:pos="8640"/>
      </w:tabs>
    </w:pPr>
  </w:style>
  <w:style w:type="character" w:customStyle="1" w:styleId="HeaderChar">
    <w:name w:val="Header Char"/>
    <w:basedOn w:val="DefaultParagraphFont"/>
    <w:link w:val="Header"/>
    <w:rsid w:val="008F5A9F"/>
    <w:rPr>
      <w:rFonts w:ascii="Times New Roman" w:eastAsia="Times New Roman" w:hAnsi="Times New Roman" w:cs="Times New Roman"/>
      <w:szCs w:val="24"/>
      <w:lang w:val="en-GB" w:eastAsia="en-US"/>
    </w:rPr>
  </w:style>
  <w:style w:type="paragraph" w:styleId="Footer">
    <w:name w:val="footer"/>
    <w:basedOn w:val="Normal"/>
    <w:link w:val="FooterChar"/>
    <w:rsid w:val="008F5A9F"/>
    <w:pPr>
      <w:tabs>
        <w:tab w:val="center" w:pos="4320"/>
        <w:tab w:val="right" w:pos="8640"/>
      </w:tabs>
      <w:ind w:firstLine="720"/>
      <w:jc w:val="right"/>
    </w:pPr>
  </w:style>
  <w:style w:type="character" w:customStyle="1" w:styleId="FooterChar">
    <w:name w:val="Footer Char"/>
    <w:basedOn w:val="DefaultParagraphFont"/>
    <w:link w:val="Footer"/>
    <w:rsid w:val="008F5A9F"/>
    <w:rPr>
      <w:rFonts w:ascii="Times New Roman" w:eastAsia="Times New Roman" w:hAnsi="Times New Roman" w:cs="Times New Roman"/>
      <w:szCs w:val="24"/>
      <w:lang w:val="en-GB" w:eastAsia="en-US"/>
    </w:rPr>
  </w:style>
  <w:style w:type="paragraph" w:styleId="BodyText">
    <w:name w:val="Body Text"/>
    <w:basedOn w:val="Normal"/>
    <w:link w:val="BodyTextChar"/>
    <w:rsid w:val="008F5A9F"/>
    <w:pPr>
      <w:spacing w:before="120" w:after="120"/>
      <w:ind w:firstLine="720"/>
    </w:pPr>
    <w:rPr>
      <w:iCs/>
    </w:rPr>
  </w:style>
  <w:style w:type="character" w:customStyle="1" w:styleId="BodyTextChar">
    <w:name w:val="Body Text Char"/>
    <w:basedOn w:val="DefaultParagraphFont"/>
    <w:link w:val="BodyText"/>
    <w:rsid w:val="008F5A9F"/>
    <w:rPr>
      <w:rFonts w:ascii="Times New Roman" w:eastAsia="Times New Roman" w:hAnsi="Times New Roman" w:cs="Times New Roman"/>
      <w:iCs/>
      <w:szCs w:val="24"/>
      <w:lang w:val="en-GB" w:eastAsia="en-US"/>
    </w:rPr>
  </w:style>
  <w:style w:type="paragraph" w:styleId="BodyTextIndent">
    <w:name w:val="Body Text Indent"/>
    <w:basedOn w:val="Normal"/>
    <w:link w:val="BodyTextIndentChar"/>
    <w:rsid w:val="008F5A9F"/>
    <w:pPr>
      <w:spacing w:before="120" w:after="120"/>
      <w:ind w:left="1440" w:hanging="720"/>
      <w:jc w:val="left"/>
    </w:pPr>
  </w:style>
  <w:style w:type="character" w:customStyle="1" w:styleId="BodyTextIndentChar">
    <w:name w:val="Body Text Indent Char"/>
    <w:basedOn w:val="DefaultParagraphFont"/>
    <w:link w:val="BodyTextIndent"/>
    <w:rsid w:val="008F5A9F"/>
    <w:rPr>
      <w:rFonts w:ascii="Times New Roman" w:eastAsia="Times New Roman" w:hAnsi="Times New Roman" w:cs="Times New Roman"/>
      <w:szCs w:val="24"/>
      <w:lang w:val="en-GB" w:eastAsia="en-US"/>
    </w:rPr>
  </w:style>
  <w:style w:type="paragraph" w:styleId="Caption">
    <w:name w:val="caption"/>
    <w:basedOn w:val="Normal"/>
    <w:next w:val="Normal"/>
    <w:uiPriority w:val="35"/>
    <w:unhideWhenUsed/>
    <w:qFormat/>
    <w:rsid w:val="008F5A9F"/>
    <w:pPr>
      <w:keepNext/>
      <w:keepLines/>
      <w:spacing w:after="200"/>
    </w:pPr>
    <w:rPr>
      <w:b/>
      <w:iCs/>
      <w:szCs w:val="18"/>
    </w:rPr>
  </w:style>
  <w:style w:type="paragraph" w:customStyle="1" w:styleId="CBD-Doc">
    <w:name w:val="CBD-Doc"/>
    <w:basedOn w:val="Normal"/>
    <w:rsid w:val="008F5A9F"/>
    <w:pPr>
      <w:keepLines/>
      <w:numPr>
        <w:numId w:val="6"/>
      </w:numPr>
      <w:spacing w:after="120"/>
    </w:pPr>
    <w:rPr>
      <w:rFonts w:cs="Angsana New"/>
    </w:rPr>
  </w:style>
  <w:style w:type="paragraph" w:customStyle="1" w:styleId="CBD-Doc-Type">
    <w:name w:val="CBD-Doc-Type"/>
    <w:basedOn w:val="Normal"/>
    <w:rsid w:val="008F5A9F"/>
    <w:pPr>
      <w:keepLines/>
      <w:spacing w:before="240" w:after="120"/>
    </w:pPr>
    <w:rPr>
      <w:rFonts w:cs="Angsana New"/>
      <w:b/>
      <w:i/>
      <w:sz w:val="24"/>
    </w:rPr>
  </w:style>
  <w:style w:type="character" w:styleId="CommentReference">
    <w:name w:val="annotation reference"/>
    <w:semiHidden/>
    <w:rsid w:val="008F5A9F"/>
    <w:rPr>
      <w:sz w:val="16"/>
    </w:rPr>
  </w:style>
  <w:style w:type="paragraph" w:styleId="CommentText">
    <w:name w:val="annotation text"/>
    <w:basedOn w:val="Normal"/>
    <w:link w:val="CommentTextChar"/>
    <w:semiHidden/>
    <w:rsid w:val="008F5A9F"/>
    <w:pPr>
      <w:spacing w:after="120" w:line="240" w:lineRule="exact"/>
    </w:pPr>
  </w:style>
  <w:style w:type="character" w:customStyle="1" w:styleId="CommentTextChar">
    <w:name w:val="Comment Text Char"/>
    <w:basedOn w:val="DefaultParagraphFont"/>
    <w:link w:val="CommentText"/>
    <w:semiHidden/>
    <w:rsid w:val="008F5A9F"/>
    <w:rPr>
      <w:rFonts w:ascii="Times New Roman" w:eastAsia="Times New Roman" w:hAnsi="Times New Roman" w:cs="Times New Roman"/>
      <w:szCs w:val="24"/>
      <w:lang w:val="en-GB" w:eastAsia="en-US"/>
    </w:rPr>
  </w:style>
  <w:style w:type="paragraph" w:customStyle="1" w:styleId="Cornernotation">
    <w:name w:val="Corner notation"/>
    <w:basedOn w:val="Normal"/>
    <w:rsid w:val="008F5A9F"/>
    <w:pPr>
      <w:ind w:left="170" w:right="3119" w:hanging="170"/>
      <w:jc w:val="left"/>
    </w:pPr>
  </w:style>
  <w:style w:type="character" w:styleId="EndnoteReference">
    <w:name w:val="endnote reference"/>
    <w:semiHidden/>
    <w:rsid w:val="008F5A9F"/>
    <w:rPr>
      <w:vertAlign w:val="superscript"/>
    </w:rPr>
  </w:style>
  <w:style w:type="paragraph" w:styleId="EndnoteText">
    <w:name w:val="endnote text"/>
    <w:basedOn w:val="Normal"/>
    <w:link w:val="EndnoteTextChar"/>
    <w:semiHidden/>
    <w:rsid w:val="008F5A9F"/>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8F5A9F"/>
    <w:rPr>
      <w:rFonts w:ascii="Courier New" w:eastAsia="Times New Roman" w:hAnsi="Courier New" w:cs="Times New Roman"/>
      <w:szCs w:val="24"/>
      <w:lang w:val="en-GB" w:eastAsia="en-US"/>
    </w:rPr>
  </w:style>
  <w:style w:type="character" w:styleId="FollowedHyperlink">
    <w:name w:val="FollowedHyperlink"/>
    <w:rsid w:val="008F5A9F"/>
    <w:rPr>
      <w:color w:val="800080"/>
      <w:u w:val="single"/>
    </w:rPr>
  </w:style>
  <w:style w:type="paragraph" w:customStyle="1" w:styleId="HEADING">
    <w:name w:val="HEADING"/>
    <w:basedOn w:val="Normal"/>
    <w:rsid w:val="008F5A9F"/>
    <w:pPr>
      <w:keepNext/>
      <w:spacing w:before="240" w:after="120"/>
      <w:jc w:val="center"/>
    </w:pPr>
    <w:rPr>
      <w:b/>
      <w:bCs/>
      <w:caps/>
    </w:rPr>
  </w:style>
  <w:style w:type="paragraph" w:customStyle="1" w:styleId="HEADINGNOTFORTOC">
    <w:name w:val="HEADING (NOT FOR TOC)"/>
    <w:basedOn w:val="Heading1"/>
    <w:next w:val="Heading2"/>
    <w:rsid w:val="008F5A9F"/>
  </w:style>
  <w:style w:type="paragraph" w:customStyle="1" w:styleId="Heading1longmultiline">
    <w:name w:val="Heading 1 (long multiline)"/>
    <w:basedOn w:val="Heading1"/>
    <w:rsid w:val="008F5A9F"/>
    <w:pPr>
      <w:ind w:left="1843" w:hanging="1134"/>
      <w:jc w:val="left"/>
    </w:pPr>
  </w:style>
  <w:style w:type="paragraph" w:customStyle="1" w:styleId="Heading1multiline">
    <w:name w:val="Heading 1 (multiline)"/>
    <w:basedOn w:val="Heading1"/>
    <w:rsid w:val="008F5A9F"/>
    <w:pPr>
      <w:ind w:left="1843" w:right="996" w:hanging="567"/>
      <w:jc w:val="left"/>
    </w:pPr>
  </w:style>
  <w:style w:type="paragraph" w:customStyle="1" w:styleId="Heading2multiline">
    <w:name w:val="Heading 2 (multiline)"/>
    <w:basedOn w:val="Heading1"/>
    <w:next w:val="Normal"/>
    <w:rsid w:val="008F5A9F"/>
    <w:pPr>
      <w:spacing w:before="120"/>
      <w:ind w:left="1843" w:right="998" w:hanging="567"/>
      <w:jc w:val="left"/>
    </w:pPr>
    <w:rPr>
      <w:i/>
      <w:iCs/>
      <w:caps w:val="0"/>
    </w:rPr>
  </w:style>
  <w:style w:type="paragraph" w:customStyle="1" w:styleId="Heading2longmultiline">
    <w:name w:val="Heading 2 (long multiline)"/>
    <w:basedOn w:val="Heading2multiline"/>
    <w:rsid w:val="008F5A9F"/>
    <w:pPr>
      <w:ind w:left="2127" w:hanging="1276"/>
    </w:pPr>
  </w:style>
  <w:style w:type="character" w:customStyle="1" w:styleId="Heading3Char">
    <w:name w:val="Heading 3 Char"/>
    <w:basedOn w:val="DefaultParagraphFont"/>
    <w:link w:val="Heading3"/>
    <w:rsid w:val="008F5A9F"/>
    <w:rPr>
      <w:rFonts w:ascii="Times New Roman" w:eastAsia="Times New Roman" w:hAnsi="Times New Roman" w:cs="Times New Roman"/>
      <w:i/>
      <w:iCs/>
      <w:szCs w:val="24"/>
      <w:lang w:val="en-GB" w:eastAsia="en-US"/>
    </w:rPr>
  </w:style>
  <w:style w:type="paragraph" w:customStyle="1" w:styleId="heading2notforTOC">
    <w:name w:val="heading 2 not for TOC"/>
    <w:basedOn w:val="Heading3"/>
    <w:rsid w:val="008F5A9F"/>
  </w:style>
  <w:style w:type="paragraph" w:customStyle="1" w:styleId="Heading3multiline">
    <w:name w:val="Heading 3 (multiline)"/>
    <w:basedOn w:val="Heading3"/>
    <w:next w:val="Normal"/>
    <w:rsid w:val="008F5A9F"/>
    <w:pPr>
      <w:ind w:left="1418" w:hanging="425"/>
      <w:jc w:val="left"/>
    </w:pPr>
  </w:style>
  <w:style w:type="character" w:customStyle="1" w:styleId="Heading4Char">
    <w:name w:val="Heading 4 Char"/>
    <w:basedOn w:val="DefaultParagraphFont"/>
    <w:link w:val="Heading4"/>
    <w:rsid w:val="008F5A9F"/>
    <w:rPr>
      <w:rFonts w:ascii="Times New Roman Bold" w:eastAsia="Arial Unicode MS" w:hAnsi="Times New Roman Bold" w:cs="Arial"/>
      <w:b/>
      <w:bCs/>
      <w:i/>
      <w:szCs w:val="24"/>
      <w:lang w:val="en-GB" w:eastAsia="en-US"/>
    </w:rPr>
  </w:style>
  <w:style w:type="paragraph" w:customStyle="1" w:styleId="Heading4indent">
    <w:name w:val="Heading 4 indent"/>
    <w:basedOn w:val="Heading4"/>
    <w:rsid w:val="008F5A9F"/>
    <w:pPr>
      <w:ind w:left="720"/>
      <w:outlineLvl w:val="9"/>
    </w:pPr>
    <w:rPr>
      <w:rFonts w:ascii="Times New Roman" w:hAnsi="Times New Roman"/>
    </w:rPr>
  </w:style>
  <w:style w:type="character" w:customStyle="1" w:styleId="Heading5Char">
    <w:name w:val="Heading 5 Char"/>
    <w:basedOn w:val="DefaultParagraphFont"/>
    <w:link w:val="Heading5"/>
    <w:rsid w:val="008F5A9F"/>
    <w:rPr>
      <w:rFonts w:ascii="Times New Roman" w:eastAsia="Times New Roman" w:hAnsi="Times New Roman" w:cs="Times New Roman"/>
      <w:bCs/>
      <w:i/>
      <w:szCs w:val="26"/>
      <w:lang w:val="en-CA" w:eastAsia="en-US"/>
    </w:rPr>
  </w:style>
  <w:style w:type="character" w:customStyle="1" w:styleId="Heading6Char">
    <w:name w:val="Heading 6 Char"/>
    <w:basedOn w:val="DefaultParagraphFont"/>
    <w:link w:val="Heading6"/>
    <w:rsid w:val="008F5A9F"/>
    <w:rPr>
      <w:rFonts w:ascii="Times New Roman" w:eastAsia="Times New Roman" w:hAnsi="Times New Roman" w:cs="Times New Roman"/>
      <w:szCs w:val="24"/>
      <w:u w:val="single"/>
      <w:lang w:val="en-GB" w:eastAsia="en-US"/>
    </w:rPr>
  </w:style>
  <w:style w:type="character" w:customStyle="1" w:styleId="Heading7Char">
    <w:name w:val="Heading 7 Char"/>
    <w:basedOn w:val="DefaultParagraphFont"/>
    <w:link w:val="Heading7"/>
    <w:rsid w:val="008F5A9F"/>
    <w:rPr>
      <w:rFonts w:ascii="Univers" w:eastAsia="Times New Roman" w:hAnsi="Univers" w:cs="Times New Roman"/>
      <w:b/>
      <w:sz w:val="28"/>
      <w:szCs w:val="24"/>
      <w:lang w:val="en-GB" w:eastAsia="en-US"/>
    </w:rPr>
  </w:style>
  <w:style w:type="character" w:customStyle="1" w:styleId="Heading8Char">
    <w:name w:val="Heading 8 Char"/>
    <w:basedOn w:val="DefaultParagraphFont"/>
    <w:link w:val="Heading8"/>
    <w:rsid w:val="008F5A9F"/>
    <w:rPr>
      <w:rFonts w:ascii="Univers" w:eastAsia="Times New Roman" w:hAnsi="Univers" w:cs="Times New Roman"/>
      <w:b/>
      <w:sz w:val="32"/>
      <w:szCs w:val="24"/>
      <w:lang w:val="en-GB" w:eastAsia="en-US"/>
    </w:rPr>
  </w:style>
  <w:style w:type="character" w:customStyle="1" w:styleId="Heading9Char">
    <w:name w:val="Heading 9 Char"/>
    <w:basedOn w:val="DefaultParagraphFont"/>
    <w:link w:val="Heading9"/>
    <w:rsid w:val="008F5A9F"/>
    <w:rPr>
      <w:rFonts w:ascii="Times New Roman" w:eastAsia="Times New Roman" w:hAnsi="Times New Roman" w:cs="Times New Roman"/>
      <w:i/>
      <w:iCs/>
      <w:szCs w:val="24"/>
      <w:lang w:val="en-GB" w:eastAsia="en-US"/>
    </w:rPr>
  </w:style>
  <w:style w:type="character" w:styleId="PageNumber">
    <w:name w:val="page number"/>
    <w:rsid w:val="008F5A9F"/>
    <w:rPr>
      <w:rFonts w:ascii="Times New Roman" w:hAnsi="Times New Roman"/>
      <w:sz w:val="22"/>
    </w:rPr>
  </w:style>
  <w:style w:type="paragraph" w:customStyle="1" w:styleId="Para1">
    <w:name w:val="Para1"/>
    <w:basedOn w:val="Normal"/>
    <w:link w:val="Para1Char"/>
    <w:rsid w:val="008F5A9F"/>
    <w:pPr>
      <w:numPr>
        <w:numId w:val="8"/>
      </w:numPr>
      <w:tabs>
        <w:tab w:val="clear" w:pos="360"/>
      </w:tabs>
      <w:spacing w:before="120" w:after="120"/>
    </w:pPr>
    <w:rPr>
      <w:snapToGrid w:val="0"/>
      <w:szCs w:val="18"/>
    </w:rPr>
  </w:style>
  <w:style w:type="character" w:customStyle="1" w:styleId="Para1Char">
    <w:name w:val="Para1 Char"/>
    <w:link w:val="Para1"/>
    <w:locked/>
    <w:rsid w:val="008F5A9F"/>
    <w:rPr>
      <w:rFonts w:ascii="Times New Roman" w:eastAsia="Times New Roman" w:hAnsi="Times New Roman" w:cs="Times New Roman"/>
      <w:snapToGrid w:val="0"/>
      <w:szCs w:val="18"/>
      <w:lang w:val="en-GB" w:eastAsia="en-US"/>
    </w:rPr>
  </w:style>
  <w:style w:type="paragraph" w:customStyle="1" w:styleId="Para2">
    <w:name w:val="Para2"/>
    <w:basedOn w:val="Para1"/>
    <w:rsid w:val="008F5A9F"/>
    <w:pPr>
      <w:numPr>
        <w:numId w:val="0"/>
      </w:numPr>
      <w:autoSpaceDE w:val="0"/>
      <w:autoSpaceDN w:val="0"/>
    </w:pPr>
  </w:style>
  <w:style w:type="paragraph" w:customStyle="1" w:styleId="Para3">
    <w:name w:val="Para3"/>
    <w:basedOn w:val="Normal"/>
    <w:rsid w:val="008F5A9F"/>
    <w:pPr>
      <w:numPr>
        <w:ilvl w:val="3"/>
        <w:numId w:val="9"/>
      </w:numPr>
      <w:tabs>
        <w:tab w:val="left" w:pos="1980"/>
      </w:tabs>
      <w:spacing w:before="80" w:after="80"/>
    </w:pPr>
    <w:rPr>
      <w:szCs w:val="20"/>
    </w:rPr>
  </w:style>
  <w:style w:type="paragraph" w:customStyle="1" w:styleId="para4">
    <w:name w:val="para4"/>
    <w:basedOn w:val="Normal"/>
    <w:rsid w:val="008F5A9F"/>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8F5A9F"/>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8F5A9F"/>
    <w:pPr>
      <w:spacing w:before="120" w:after="120"/>
      <w:ind w:left="720" w:right="720"/>
    </w:pPr>
    <w:rPr>
      <w:bCs/>
    </w:rPr>
  </w:style>
  <w:style w:type="paragraph" w:customStyle="1" w:styleId="recommendationheader">
    <w:name w:val="recommendation header"/>
    <w:basedOn w:val="Heading2"/>
    <w:qFormat/>
    <w:rsid w:val="008F5A9F"/>
  </w:style>
  <w:style w:type="paragraph" w:customStyle="1" w:styleId="recommendationheaderlong">
    <w:name w:val="recommendation header long"/>
    <w:basedOn w:val="Heading2longmultiline"/>
    <w:qFormat/>
    <w:rsid w:val="008F5A9F"/>
  </w:style>
  <w:style w:type="paragraph" w:customStyle="1" w:styleId="reference">
    <w:name w:val="reference"/>
    <w:basedOn w:val="Heading9"/>
    <w:qFormat/>
    <w:rsid w:val="008F5A9F"/>
    <w:rPr>
      <w:i w:val="0"/>
      <w:sz w:val="18"/>
    </w:rPr>
  </w:style>
  <w:style w:type="character" w:customStyle="1" w:styleId="StyleFootnoteReferenceNounderline">
    <w:name w:val="Style Footnote Reference + No underline"/>
    <w:rsid w:val="008F5A9F"/>
    <w:rPr>
      <w:sz w:val="18"/>
      <w:u w:val="none"/>
      <w:vertAlign w:val="baseline"/>
    </w:rPr>
  </w:style>
  <w:style w:type="paragraph" w:customStyle="1" w:styleId="Style1">
    <w:name w:val="Style1"/>
    <w:basedOn w:val="Heading2"/>
    <w:qFormat/>
    <w:rsid w:val="008F5A9F"/>
    <w:rPr>
      <w:i/>
    </w:rPr>
  </w:style>
  <w:style w:type="paragraph" w:styleId="Subtitle">
    <w:name w:val="Subtitle"/>
    <w:basedOn w:val="Normal"/>
    <w:next w:val="Normal"/>
    <w:link w:val="SubtitleChar"/>
    <w:uiPriority w:val="11"/>
    <w:qFormat/>
    <w:rsid w:val="008F5A9F"/>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8F5A9F"/>
    <w:rPr>
      <w:rFonts w:asciiTheme="majorHAnsi" w:eastAsiaTheme="majorEastAsia" w:hAnsiTheme="majorHAnsi" w:cstheme="majorBidi"/>
      <w:i/>
      <w:iCs/>
      <w:color w:val="4472C4" w:themeColor="accent1"/>
      <w:spacing w:val="15"/>
      <w:sz w:val="24"/>
      <w:szCs w:val="24"/>
      <w:lang w:val="en-GB" w:eastAsia="en-US"/>
    </w:rPr>
  </w:style>
  <w:style w:type="table" w:styleId="TableGrid">
    <w:name w:val="Table Grid"/>
    <w:basedOn w:val="TableNormal"/>
    <w:uiPriority w:val="59"/>
    <w:rsid w:val="008F5A9F"/>
    <w:pPr>
      <w:spacing w:after="0" w:line="240" w:lineRule="auto"/>
    </w:pPr>
    <w:rPr>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8F5A9F"/>
    <w:pPr>
      <w:jc w:val="left"/>
      <w:outlineLvl w:val="9"/>
    </w:pPr>
    <w:rPr>
      <w:i/>
    </w:rPr>
  </w:style>
  <w:style w:type="paragraph" w:styleId="Title">
    <w:name w:val="Title"/>
    <w:basedOn w:val="Normal"/>
    <w:next w:val="Normal"/>
    <w:link w:val="TitleChar"/>
    <w:uiPriority w:val="10"/>
    <w:qFormat/>
    <w:rsid w:val="008F5A9F"/>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F5A9F"/>
    <w:rPr>
      <w:rFonts w:asciiTheme="majorHAnsi" w:eastAsiaTheme="majorEastAsia" w:hAnsiTheme="majorHAnsi" w:cstheme="majorBidi"/>
      <w:color w:val="323E4F" w:themeColor="text2" w:themeShade="BF"/>
      <w:spacing w:val="5"/>
      <w:kern w:val="28"/>
      <w:sz w:val="52"/>
      <w:szCs w:val="52"/>
      <w:lang w:val="en-GB" w:eastAsia="en-US"/>
    </w:rPr>
  </w:style>
  <w:style w:type="paragraph" w:styleId="TOAHeading">
    <w:name w:val="toa heading"/>
    <w:basedOn w:val="Normal"/>
    <w:next w:val="Normal"/>
    <w:semiHidden/>
    <w:rsid w:val="008F5A9F"/>
    <w:pPr>
      <w:spacing w:before="120"/>
    </w:pPr>
    <w:rPr>
      <w:rFonts w:cs="Arial"/>
      <w:b/>
      <w:bCs/>
      <w:sz w:val="24"/>
    </w:rPr>
  </w:style>
  <w:style w:type="paragraph" w:styleId="TOC1">
    <w:name w:val="toc 1"/>
    <w:basedOn w:val="Normal"/>
    <w:next w:val="Normal"/>
    <w:autoRedefine/>
    <w:semiHidden/>
    <w:rsid w:val="008F5A9F"/>
    <w:pPr>
      <w:ind w:left="720" w:hanging="720"/>
    </w:pPr>
    <w:rPr>
      <w:caps/>
    </w:rPr>
  </w:style>
  <w:style w:type="paragraph" w:styleId="TOC2">
    <w:name w:val="toc 2"/>
    <w:basedOn w:val="Normal"/>
    <w:next w:val="Normal"/>
    <w:autoRedefine/>
    <w:semiHidden/>
    <w:rsid w:val="008F5A9F"/>
    <w:pPr>
      <w:tabs>
        <w:tab w:val="right" w:leader="dot" w:pos="9356"/>
      </w:tabs>
      <w:ind w:left="1440" w:hanging="720"/>
    </w:pPr>
    <w:rPr>
      <w:noProof/>
      <w:szCs w:val="22"/>
    </w:rPr>
  </w:style>
  <w:style w:type="paragraph" w:styleId="TOC3">
    <w:name w:val="toc 3"/>
    <w:basedOn w:val="Normal"/>
    <w:next w:val="Normal"/>
    <w:autoRedefine/>
    <w:semiHidden/>
    <w:rsid w:val="008F5A9F"/>
    <w:pPr>
      <w:ind w:left="2160" w:hanging="720"/>
    </w:pPr>
  </w:style>
  <w:style w:type="paragraph" w:styleId="TOC4">
    <w:name w:val="toc 4"/>
    <w:basedOn w:val="Normal"/>
    <w:next w:val="Normal"/>
    <w:autoRedefine/>
    <w:semiHidden/>
    <w:rsid w:val="008F5A9F"/>
    <w:pPr>
      <w:spacing w:before="120" w:after="120"/>
      <w:ind w:left="660"/>
      <w:jc w:val="left"/>
    </w:pPr>
  </w:style>
  <w:style w:type="paragraph" w:styleId="TOC5">
    <w:name w:val="toc 5"/>
    <w:basedOn w:val="Normal"/>
    <w:next w:val="Normal"/>
    <w:autoRedefine/>
    <w:semiHidden/>
    <w:rsid w:val="008F5A9F"/>
    <w:pPr>
      <w:spacing w:before="120" w:after="120"/>
      <w:ind w:left="880"/>
      <w:jc w:val="left"/>
    </w:pPr>
  </w:style>
  <w:style w:type="paragraph" w:styleId="TOC6">
    <w:name w:val="toc 6"/>
    <w:basedOn w:val="Normal"/>
    <w:next w:val="Normal"/>
    <w:autoRedefine/>
    <w:semiHidden/>
    <w:rsid w:val="008F5A9F"/>
    <w:pPr>
      <w:spacing w:before="120" w:after="120"/>
      <w:ind w:left="1100"/>
      <w:jc w:val="left"/>
    </w:pPr>
  </w:style>
  <w:style w:type="paragraph" w:styleId="TOC7">
    <w:name w:val="toc 7"/>
    <w:basedOn w:val="Normal"/>
    <w:next w:val="Normal"/>
    <w:autoRedefine/>
    <w:semiHidden/>
    <w:rsid w:val="008F5A9F"/>
    <w:pPr>
      <w:spacing w:before="120" w:after="120"/>
      <w:ind w:left="1320"/>
      <w:jc w:val="left"/>
    </w:pPr>
  </w:style>
  <w:style w:type="paragraph" w:styleId="TOC8">
    <w:name w:val="toc 8"/>
    <w:basedOn w:val="Normal"/>
    <w:next w:val="Normal"/>
    <w:autoRedefine/>
    <w:semiHidden/>
    <w:rsid w:val="008F5A9F"/>
    <w:pPr>
      <w:spacing w:before="120" w:after="120"/>
      <w:ind w:left="1540"/>
      <w:jc w:val="left"/>
    </w:pPr>
  </w:style>
  <w:style w:type="paragraph" w:styleId="TOC9">
    <w:name w:val="toc 9"/>
    <w:basedOn w:val="Normal"/>
    <w:next w:val="Normal"/>
    <w:autoRedefine/>
    <w:semiHidden/>
    <w:rsid w:val="008F5A9F"/>
    <w:pPr>
      <w:spacing w:before="120" w:after="120"/>
      <w:ind w:left="1760"/>
      <w:jc w:val="left"/>
    </w:pPr>
  </w:style>
  <w:style w:type="character" w:customStyle="1" w:styleId="ListParagraphChar">
    <w:name w:val="List Paragraph Char"/>
    <w:link w:val="ListParagraph"/>
    <w:uiPriority w:val="34"/>
    <w:qFormat/>
    <w:locked/>
    <w:rsid w:val="00B779ED"/>
    <w:rPr>
      <w:rFonts w:ascii="Times New Roman" w:eastAsia="Times New Roman" w:hAnsi="Times New Roman" w:cs="Times New Roman"/>
      <w:szCs w:val="24"/>
      <w:lang w:val="en-GB" w:eastAsia="en-US"/>
    </w:rPr>
  </w:style>
  <w:style w:type="paragraph" w:styleId="CommentSubject">
    <w:name w:val="annotation subject"/>
    <w:basedOn w:val="CommentText"/>
    <w:next w:val="CommentText"/>
    <w:link w:val="CommentSubjectChar"/>
    <w:uiPriority w:val="99"/>
    <w:semiHidden/>
    <w:unhideWhenUsed/>
    <w:rsid w:val="00FF3B0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FF3B08"/>
    <w:rPr>
      <w:rFonts w:ascii="Times New Roman" w:eastAsia="Times New Roman" w:hAnsi="Times New Roman" w:cs="Times New Roman"/>
      <w:b/>
      <w:bCs/>
      <w:sz w:val="20"/>
      <w:szCs w:val="20"/>
      <w:lang w:val="en-GB" w:eastAsia="en-US"/>
    </w:rPr>
  </w:style>
  <w:style w:type="table" w:customStyle="1" w:styleId="TableGrid1">
    <w:name w:val="Table Grid1"/>
    <w:basedOn w:val="TableNormal"/>
    <w:next w:val="TableGrid"/>
    <w:uiPriority w:val="59"/>
    <w:rsid w:val="00C63D67"/>
    <w:pPr>
      <w:spacing w:after="0" w:line="240" w:lineRule="auto"/>
    </w:pPr>
    <w:rPr>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1EEE"/>
    <w:pPr>
      <w:spacing w:after="0" w:line="240" w:lineRule="auto"/>
    </w:pPr>
    <w:rPr>
      <w:rFonts w:ascii="Times New Roman" w:eastAsia="Times New Roman" w:hAnsi="Times New Roman" w:cs="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86400">
      <w:bodyDiv w:val="1"/>
      <w:marLeft w:val="0"/>
      <w:marRight w:val="0"/>
      <w:marTop w:val="0"/>
      <w:marBottom w:val="0"/>
      <w:divBdr>
        <w:top w:val="none" w:sz="0" w:space="0" w:color="auto"/>
        <w:left w:val="none" w:sz="0" w:space="0" w:color="auto"/>
        <w:bottom w:val="none" w:sz="0" w:space="0" w:color="auto"/>
        <w:right w:val="none" w:sz="0" w:space="0" w:color="auto"/>
      </w:divBdr>
    </w:div>
    <w:div w:id="154494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si-gr/forum.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9447A70B27427B87300BFD8EFCEEAF"/>
        <w:category>
          <w:name w:val="General"/>
          <w:gallery w:val="placeholder"/>
        </w:category>
        <w:types>
          <w:type w:val="bbPlcHdr"/>
        </w:types>
        <w:behaviors>
          <w:behavior w:val="content"/>
        </w:behaviors>
        <w:guid w:val="{65043B5D-0886-49FC-BA6F-CC02FB8F2A84}"/>
      </w:docPartPr>
      <w:docPartBody>
        <w:p w:rsidR="000C3F78" w:rsidRDefault="004015D2">
          <w:r w:rsidRPr="00A3182A">
            <w:rPr>
              <w:rStyle w:val="PlaceholderText"/>
            </w:rPr>
            <w:t>[Title]</w:t>
          </w:r>
        </w:p>
      </w:docPartBody>
    </w:docPart>
    <w:docPart>
      <w:docPartPr>
        <w:name w:val="CF9A64BAF783480ABDB108BC76082306"/>
        <w:category>
          <w:name w:val="General"/>
          <w:gallery w:val="placeholder"/>
        </w:category>
        <w:types>
          <w:type w:val="bbPlcHdr"/>
        </w:types>
        <w:behaviors>
          <w:behavior w:val="content"/>
        </w:behaviors>
        <w:guid w:val="{57738754-E183-4020-B742-873E7FADAF9A}"/>
      </w:docPartPr>
      <w:docPartBody>
        <w:p w:rsidR="00354660" w:rsidRDefault="001F3FF0" w:rsidP="001F3FF0">
          <w:pPr>
            <w:pStyle w:val="CF9A64BAF783480ABDB108BC76082306"/>
          </w:pPr>
          <w:r w:rsidRPr="00B903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notTrueType/>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69C"/>
    <w:rsid w:val="00011785"/>
    <w:rsid w:val="00037529"/>
    <w:rsid w:val="000A36D1"/>
    <w:rsid w:val="000B45D5"/>
    <w:rsid w:val="000C3F78"/>
    <w:rsid w:val="001F3FF0"/>
    <w:rsid w:val="00354660"/>
    <w:rsid w:val="003C20CE"/>
    <w:rsid w:val="004015D2"/>
    <w:rsid w:val="005340AD"/>
    <w:rsid w:val="00684927"/>
    <w:rsid w:val="00754CD7"/>
    <w:rsid w:val="007D434D"/>
    <w:rsid w:val="00985F88"/>
    <w:rsid w:val="00A41BE7"/>
    <w:rsid w:val="00AA3452"/>
    <w:rsid w:val="00AF625A"/>
    <w:rsid w:val="00B2469C"/>
    <w:rsid w:val="00BC4E82"/>
    <w:rsid w:val="00CC32DE"/>
    <w:rsid w:val="00D241E9"/>
    <w:rsid w:val="00D61DAD"/>
    <w:rsid w:val="00E65D3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C4E82"/>
  </w:style>
  <w:style w:type="paragraph" w:customStyle="1" w:styleId="CF9A64BAF783480ABDB108BC76082306">
    <w:name w:val="CF9A64BAF783480ABDB108BC76082306"/>
    <w:rsid w:val="001F3FF0"/>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4806D-FAAE-4801-A440-38BF75BA5892}">
  <ds:schemaRefs>
    <ds:schemaRef ds:uri="http://schemas.openxmlformats.org/officeDocument/2006/bibliography"/>
  </ds:schemaRefs>
</ds:datastoreItem>
</file>

<file path=customXml/itemProps2.xml><?xml version="1.0" encoding="utf-8"?>
<ds:datastoreItem xmlns:ds="http://schemas.openxmlformats.org/officeDocument/2006/customXml" ds:itemID="{8DFCDB48-D4B9-4A9B-96F4-455F532F71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3A6D44-7F73-4078-8F20-EF71BD302213}">
  <ds:schemaRefs>
    <ds:schemaRef ds:uri="http://schemas.microsoft.com/sharepoint/v3/contenttype/forms"/>
  </ds:schemaRefs>
</ds:datastoreItem>
</file>

<file path=customXml/itemProps4.xml><?xml version="1.0" encoding="utf-8"?>
<ds:datastoreItem xmlns:ds="http://schemas.openxmlformats.org/officeDocument/2006/customXml" ds:itemID="{4A6F7943-410E-4584-A876-DA71F2DF5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3121</Words>
  <Characters>17793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RECOMMENDATION ADOPTED BY THE WORKING GROUP ON THE POST-2020 GLOBAL BIODIVERSITY FRAMEWORK</vt:lpstr>
    </vt:vector>
  </TitlesOfParts>
  <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WORKING GROUP ON THE POST-2020 GLOBAL BIODIVERSITY FRAMEWORK</dc:title>
  <dc:subject>CBD/WG2020/REC/3/2</dc:subject>
  <dc:creator>WG2020-3</dc:creator>
  <cp:keywords/>
  <dc:description>Potential elements of a draft recommendation to the Conference of the Parties
Noting that the text below has not been negotiated nor agreed. It rather represents a collection of views formulated by Parties, indigenous peoples and local communities and observers</dc:description>
  <cp:lastModifiedBy>Veronique Lefebvre</cp:lastModifiedBy>
  <cp:revision>3</cp:revision>
  <dcterms:created xsi:type="dcterms:W3CDTF">2022-05-05T19:12:00Z</dcterms:created>
  <dcterms:modified xsi:type="dcterms:W3CDTF">2022-05-05T19:12:00Z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