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99" w:type="dxa"/>
        <w:tblLayout w:type="fixed"/>
        <w:tblLook w:val="00A0"/>
      </w:tblPr>
      <w:tblGrid>
        <w:gridCol w:w="976"/>
        <w:gridCol w:w="5141"/>
        <w:gridCol w:w="3982"/>
      </w:tblGrid>
      <w:tr w:rsidR="006449B9" w:rsidRPr="000A7729">
        <w:trPr>
          <w:trHeight w:val="851"/>
        </w:trPr>
        <w:tc>
          <w:tcPr>
            <w:tcW w:w="976" w:type="dxa"/>
            <w:tcBorders>
              <w:bottom w:val="single" w:sz="12" w:space="0" w:color="auto"/>
            </w:tcBorders>
          </w:tcPr>
          <w:p w:rsidR="006449B9" w:rsidRPr="000A7729" w:rsidRDefault="0014386C">
            <w:bookmarkStart w:id="0" w:name="Meeting"/>
            <w:r w:rsidRPr="000A7729">
              <w:rPr>
                <w:noProof/>
                <w:snapToGrid/>
                <w:lang w:val="en-US" w:eastAsia="en-US"/>
              </w:rPr>
              <w:drawing>
                <wp:inline distT="0" distB="0" distL="0" distR="0">
                  <wp:extent cx="428625" cy="361950"/>
                  <wp:effectExtent l="1905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a:srcRect/>
                          <a:stretch>
                            <a:fillRect/>
                          </a:stretch>
                        </pic:blipFill>
                        <pic:spPr bwMode="auto">
                          <a:xfrm>
                            <a:off x="0" y="0"/>
                            <a:ext cx="428625" cy="361950"/>
                          </a:xfrm>
                          <a:prstGeom prst="rect">
                            <a:avLst/>
                          </a:prstGeom>
                          <a:noFill/>
                          <a:ln w="9525">
                            <a:noFill/>
                            <a:miter lim="800000"/>
                            <a:headEnd/>
                            <a:tailEnd/>
                          </a:ln>
                        </pic:spPr>
                      </pic:pic>
                    </a:graphicData>
                  </a:graphic>
                </wp:inline>
              </w:drawing>
            </w:r>
          </w:p>
        </w:tc>
        <w:tc>
          <w:tcPr>
            <w:tcW w:w="5141" w:type="dxa"/>
            <w:tcBorders>
              <w:bottom w:val="single" w:sz="12" w:space="0" w:color="auto"/>
            </w:tcBorders>
            <w:tcFitText/>
          </w:tcPr>
          <w:p w:rsidR="006449B9" w:rsidRPr="000A7729" w:rsidRDefault="0014386C" w:rsidP="000A7729">
            <w:pPr>
              <w:ind w:left="-76"/>
            </w:pPr>
            <w:r w:rsidRPr="000A7729">
              <w:rPr>
                <w:noProof/>
                <w:snapToGrid/>
                <w:lang w:val="en-US" w:eastAsia="en-US"/>
              </w:rPr>
              <w:drawing>
                <wp:inline distT="0" distB="0" distL="0" distR="0">
                  <wp:extent cx="685800" cy="395605"/>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srcRect/>
                          <a:stretch>
                            <a:fillRect/>
                          </a:stretch>
                        </pic:blipFill>
                        <pic:spPr bwMode="auto">
                          <a:xfrm>
                            <a:off x="0" y="0"/>
                            <a:ext cx="685800" cy="395605"/>
                          </a:xfrm>
                          <a:prstGeom prst="rect">
                            <a:avLst/>
                          </a:prstGeom>
                          <a:noFill/>
                          <a:ln w="9525">
                            <a:noFill/>
                            <a:miter lim="800000"/>
                            <a:headEnd/>
                            <a:tailEnd/>
                          </a:ln>
                        </pic:spPr>
                      </pic:pic>
                    </a:graphicData>
                  </a:graphic>
                </wp:inline>
              </w:drawing>
            </w:r>
          </w:p>
        </w:tc>
        <w:tc>
          <w:tcPr>
            <w:tcW w:w="3982" w:type="dxa"/>
            <w:tcBorders>
              <w:bottom w:val="single" w:sz="12" w:space="0" w:color="auto"/>
            </w:tcBorders>
          </w:tcPr>
          <w:p w:rsidR="006449B9" w:rsidRPr="000A7729" w:rsidRDefault="006449B9">
            <w:pPr>
              <w:ind w:right="36"/>
              <w:jc w:val="right"/>
              <w:rPr>
                <w:rFonts w:ascii="Arial" w:hAnsi="Arial" w:cs="Arial"/>
                <w:b/>
                <w:bCs/>
                <w:sz w:val="32"/>
                <w:szCs w:val="32"/>
              </w:rPr>
            </w:pPr>
            <w:r w:rsidRPr="000A7729">
              <w:rPr>
                <w:rFonts w:ascii="Arial" w:hAnsi="Arial" w:cs="Arial"/>
                <w:b/>
                <w:bCs/>
                <w:noProof/>
                <w:sz w:val="32"/>
                <w:szCs w:val="32"/>
              </w:rPr>
              <w:t>CBD</w:t>
            </w:r>
          </w:p>
        </w:tc>
      </w:tr>
      <w:tr w:rsidR="006449B9">
        <w:tc>
          <w:tcPr>
            <w:tcW w:w="6117" w:type="dxa"/>
            <w:gridSpan w:val="2"/>
            <w:tcBorders>
              <w:top w:val="single" w:sz="12" w:space="0" w:color="auto"/>
              <w:bottom w:val="single" w:sz="36" w:space="0" w:color="auto"/>
            </w:tcBorders>
            <w:vAlign w:val="center"/>
          </w:tcPr>
          <w:p w:rsidR="006449B9" w:rsidRDefault="0014386C">
            <w:bookmarkStart w:id="1" w:name="_GoBack"/>
            <w:r>
              <w:rPr>
                <w:noProof/>
                <w:snapToGrid/>
                <w:lang w:val="en-US" w:eastAsia="en-US"/>
              </w:rPr>
              <w:drawing>
                <wp:inline distT="0" distB="0" distL="0" distR="0">
                  <wp:extent cx="2905125" cy="1057275"/>
                  <wp:effectExtent l="19050" t="0" r="952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srcRect/>
                          <a:stretch>
                            <a:fillRect/>
                          </a:stretch>
                        </pic:blipFill>
                        <pic:spPr bwMode="auto">
                          <a:xfrm>
                            <a:off x="0" y="0"/>
                            <a:ext cx="2905125" cy="1057275"/>
                          </a:xfrm>
                          <a:prstGeom prst="rect">
                            <a:avLst/>
                          </a:prstGeom>
                          <a:noFill/>
                          <a:ln w="9525">
                            <a:noFill/>
                            <a:miter lim="800000"/>
                            <a:headEnd/>
                            <a:tailEnd/>
                          </a:ln>
                        </pic:spPr>
                      </pic:pic>
                    </a:graphicData>
                  </a:graphic>
                </wp:inline>
              </w:drawing>
            </w:r>
            <w:bookmarkEnd w:id="1"/>
          </w:p>
        </w:tc>
        <w:tc>
          <w:tcPr>
            <w:tcW w:w="3982" w:type="dxa"/>
            <w:tcBorders>
              <w:top w:val="single" w:sz="12" w:space="0" w:color="auto"/>
              <w:bottom w:val="single" w:sz="36" w:space="0" w:color="auto"/>
            </w:tcBorders>
          </w:tcPr>
          <w:p w:rsidR="006449B9" w:rsidRDefault="006449B9">
            <w:pPr>
              <w:ind w:left="1215"/>
            </w:pPr>
            <w:r>
              <w:rPr>
                <w:noProof/>
              </w:rPr>
              <w:t>Distr.</w:t>
            </w:r>
          </w:p>
          <w:p w:rsidR="006449B9" w:rsidRDefault="006449B9">
            <w:pPr>
              <w:ind w:left="1215"/>
            </w:pPr>
            <w:r>
              <w:rPr>
                <w:caps/>
                <w:noProof/>
              </w:rPr>
              <w:t>GENERAL</w:t>
            </w:r>
          </w:p>
          <w:p w:rsidR="006449B9" w:rsidRDefault="006449B9">
            <w:pPr>
              <w:ind w:left="1215"/>
            </w:pPr>
          </w:p>
          <w:p w:rsidR="006449B9" w:rsidRDefault="006449B9">
            <w:pPr>
              <w:ind w:left="1215"/>
            </w:pPr>
            <w:r>
              <w:rPr>
                <w:noProof/>
              </w:rPr>
              <w:t>CBD/WG2020/REC/3/3</w:t>
            </w:r>
          </w:p>
          <w:p w:rsidR="006449B9" w:rsidRDefault="006449B9">
            <w:pPr>
              <w:ind w:left="1215"/>
            </w:pPr>
            <w:r>
              <w:rPr>
                <w:noProof/>
              </w:rPr>
              <w:t>29 de marzo de 2022</w:t>
            </w:r>
          </w:p>
          <w:p w:rsidR="006449B9" w:rsidRDefault="006449B9">
            <w:pPr>
              <w:ind w:left="1215"/>
            </w:pPr>
          </w:p>
          <w:p w:rsidR="006449B9" w:rsidRDefault="006449B9">
            <w:pPr>
              <w:ind w:left="1215"/>
            </w:pPr>
            <w:r>
              <w:rPr>
                <w:noProof/>
              </w:rPr>
              <w:t>ESPAÑOL</w:t>
            </w:r>
          </w:p>
          <w:p w:rsidR="006449B9" w:rsidRDefault="006449B9">
            <w:pPr>
              <w:ind w:left="1215"/>
            </w:pPr>
            <w:r>
              <w:rPr>
                <w:noProof/>
              </w:rPr>
              <w:t>ORIGINAL:</w:t>
            </w:r>
            <w:r>
              <w:t xml:space="preserve"> </w:t>
            </w:r>
            <w:r>
              <w:rPr>
                <w:noProof/>
              </w:rPr>
              <w:t>INGLÉS</w:t>
            </w:r>
          </w:p>
          <w:p w:rsidR="006449B9" w:rsidRDefault="006449B9"/>
        </w:tc>
      </w:tr>
    </w:tbl>
    <w:bookmarkEnd w:id="0"/>
    <w:p w:rsidR="006449B9" w:rsidRDefault="006449B9">
      <w:pPr>
        <w:pStyle w:val="meetingname"/>
        <w:suppressLineNumbers/>
        <w:suppressAutoHyphens/>
        <w:ind w:right="5816"/>
        <w:rPr>
          <w:rFonts w:eastAsia="Times New Roman"/>
          <w:kern w:val="22"/>
        </w:rPr>
      </w:pPr>
      <w:r>
        <w:rPr>
          <w:rFonts w:eastAsia="Times New Roman"/>
          <w:noProof/>
        </w:rPr>
        <w:t>GRUPO DE TRABAJO DE COMPOSICIÓN ABIERTA SOBRE EL MARCO MUNDIAL DE LA DIVERSIDAD BIOLÓGICA POSTERIOR A 2020</w:t>
      </w:r>
    </w:p>
    <w:p w:rsidR="000A7729" w:rsidRDefault="000A7729">
      <w:pPr>
        <w:suppressLineNumbers/>
        <w:suppressAutoHyphens/>
        <w:ind w:right="4960"/>
        <w:jc w:val="left"/>
        <w:rPr>
          <w:noProof/>
          <w:kern w:val="22"/>
        </w:rPr>
      </w:pPr>
      <w:r>
        <w:rPr>
          <w:noProof/>
          <w:kern w:val="22"/>
        </w:rPr>
        <w:t>Tercera reunión</w:t>
      </w:r>
    </w:p>
    <w:p w:rsidR="006449B9" w:rsidRDefault="006449B9">
      <w:pPr>
        <w:suppressLineNumbers/>
        <w:suppressAutoHyphens/>
        <w:ind w:right="4960"/>
        <w:jc w:val="left"/>
        <w:rPr>
          <w:kern w:val="22"/>
        </w:rPr>
      </w:pPr>
      <w:r>
        <w:rPr>
          <w:noProof/>
          <w:kern w:val="22"/>
        </w:rPr>
        <w:t>En línea, 23 de agosto a 3 de septiembre de 2021 y Ginebra (Suiza), 14 a 29 de marzo de 2022</w:t>
      </w:r>
    </w:p>
    <w:p w:rsidR="006449B9" w:rsidRDefault="006449B9">
      <w:pPr>
        <w:suppressLineNumbers/>
        <w:suppressAutoHyphens/>
        <w:rPr>
          <w:kern w:val="22"/>
        </w:rPr>
      </w:pPr>
      <w:r>
        <w:rPr>
          <w:noProof/>
          <w:kern w:val="22"/>
        </w:rPr>
        <w:t>Tema 6 del programa</w:t>
      </w:r>
    </w:p>
    <w:p w:rsidR="006449B9" w:rsidRDefault="006449B9">
      <w:pPr>
        <w:spacing w:before="240" w:after="120"/>
        <w:jc w:val="center"/>
        <w:textAlignment w:val="baseline"/>
        <w:rPr>
          <w:b/>
          <w:bCs/>
        </w:rPr>
      </w:pPr>
      <w:r>
        <w:rPr>
          <w:b/>
          <w:bCs/>
          <w:color w:val="000000"/>
          <w:kern w:val="22"/>
          <w:lang w:val="es-ES"/>
        </w:rPr>
        <w:t>RECOMENDACIÓN ADOPTADA POR EL GRUPO DE TRABAJO SOBRE EL MARCO MUNDIAL DE LA DIVERSIDAD BIOLÓGICA POSTERIOR A 2020</w:t>
      </w:r>
    </w:p>
    <w:p w:rsidR="006449B9" w:rsidRDefault="006449B9">
      <w:pPr>
        <w:spacing w:before="120" w:after="120"/>
        <w:ind w:left="1276" w:hanging="709"/>
        <w:jc w:val="left"/>
        <w:rPr>
          <w:b/>
          <w:bCs/>
        </w:rPr>
      </w:pPr>
      <w:r>
        <w:rPr>
          <w:b/>
          <w:bCs/>
        </w:rPr>
        <w:t>3/3.</w:t>
      </w:r>
      <w:r>
        <w:rPr>
          <w:b/>
          <w:bCs/>
        </w:rPr>
        <w:tab/>
      </w:r>
      <w:r>
        <w:rPr>
          <w:b/>
          <w:bCs/>
          <w:lang w:val="es-ES"/>
        </w:rPr>
        <w:t>Preparación del marco mundial de la diversidad biológica posterior a 2020: cuarta reunión del Grupo de Trabajo</w:t>
      </w:r>
    </w:p>
    <w:p w:rsidR="006449B9" w:rsidRDefault="006449B9">
      <w:pPr>
        <w:pStyle w:val="Para1"/>
        <w:suppressLineNumbers/>
        <w:suppressAutoHyphens/>
        <w:kinsoku w:val="0"/>
        <w:overflowPunct w:val="0"/>
        <w:autoSpaceDE w:val="0"/>
        <w:autoSpaceDN w:val="0"/>
        <w:adjustRightInd w:val="0"/>
        <w:snapToGrid w:val="0"/>
        <w:spacing w:before="80" w:after="80"/>
        <w:ind w:firstLine="720"/>
        <w:rPr>
          <w:i/>
          <w:iCs/>
          <w:kern w:val="22"/>
        </w:rPr>
      </w:pPr>
      <w:r>
        <w:rPr>
          <w:i/>
          <w:iCs/>
          <w:kern w:val="22"/>
          <w:lang w:val="es-ES"/>
        </w:rPr>
        <w:t>El Grupo de Trabajo de Composición Abierta sobre el Marco Mundial de la Diversidad Biológica posterior a 2020,</w:t>
      </w:r>
    </w:p>
    <w:p w:rsidR="006449B9" w:rsidRDefault="006449B9">
      <w:pPr>
        <w:pStyle w:val="Para1"/>
        <w:suppressLineNumbers/>
        <w:suppressAutoHyphens/>
        <w:kinsoku w:val="0"/>
        <w:overflowPunct w:val="0"/>
        <w:autoSpaceDE w:val="0"/>
        <w:autoSpaceDN w:val="0"/>
        <w:adjustRightInd w:val="0"/>
        <w:snapToGrid w:val="0"/>
        <w:spacing w:before="80" w:after="80"/>
        <w:ind w:firstLine="709"/>
        <w:rPr>
          <w:kern w:val="22"/>
        </w:rPr>
      </w:pPr>
      <w:r>
        <w:rPr>
          <w:i/>
          <w:iCs/>
          <w:kern w:val="22"/>
          <w:lang w:val="es-ES"/>
        </w:rPr>
        <w:t>Recordando</w:t>
      </w:r>
      <w:r>
        <w:rPr>
          <w:kern w:val="22"/>
          <w:lang w:val="es-ES"/>
        </w:rPr>
        <w:t xml:space="preserve"> la decisión 14/34,</w:t>
      </w:r>
    </w:p>
    <w:p w:rsidR="006449B9" w:rsidRDefault="006449B9">
      <w:pPr>
        <w:pStyle w:val="Para1"/>
        <w:numPr>
          <w:ilvl w:val="0"/>
          <w:numId w:val="5"/>
        </w:numPr>
        <w:suppressLineNumbers/>
        <w:suppressAutoHyphens/>
        <w:kinsoku w:val="0"/>
        <w:overflowPunct w:val="0"/>
        <w:autoSpaceDE w:val="0"/>
        <w:autoSpaceDN w:val="0"/>
        <w:adjustRightInd w:val="0"/>
        <w:snapToGrid w:val="0"/>
        <w:spacing w:before="80" w:after="80"/>
        <w:ind w:left="0" w:firstLine="720"/>
        <w:rPr>
          <w:kern w:val="22"/>
        </w:rPr>
      </w:pPr>
      <w:r>
        <w:rPr>
          <w:i/>
          <w:iCs/>
          <w:kern w:val="22"/>
          <w:lang w:val="es-ES"/>
        </w:rPr>
        <w:t xml:space="preserve">Decide </w:t>
      </w:r>
      <w:r>
        <w:rPr>
          <w:kern w:val="22"/>
          <w:lang w:val="es-ES"/>
        </w:rPr>
        <w:t>convocar una cuarta reunión del Grupo de Trabajo de Composición Abierta sobre el Marco Mundial de la Diversidad Biológica posterior a 2020 para el 21 al 26 de junio de 2022 en Nairobi;</w:t>
      </w:r>
    </w:p>
    <w:p w:rsidR="006449B9" w:rsidRDefault="006449B9">
      <w:pPr>
        <w:pStyle w:val="Para1"/>
        <w:numPr>
          <w:ilvl w:val="0"/>
          <w:numId w:val="5"/>
        </w:numPr>
        <w:suppressLineNumbers/>
        <w:suppressAutoHyphens/>
        <w:kinsoku w:val="0"/>
        <w:overflowPunct w:val="0"/>
        <w:autoSpaceDE w:val="0"/>
        <w:autoSpaceDN w:val="0"/>
        <w:adjustRightInd w:val="0"/>
        <w:snapToGrid w:val="0"/>
        <w:spacing w:before="80" w:after="80"/>
        <w:ind w:left="0" w:firstLine="720"/>
        <w:rPr>
          <w:kern w:val="22"/>
        </w:rPr>
      </w:pPr>
      <w:r>
        <w:rPr>
          <w:i/>
          <w:iCs/>
          <w:kern w:val="22"/>
          <w:lang w:val="es-ES"/>
        </w:rPr>
        <w:t xml:space="preserve">Decide también </w:t>
      </w:r>
      <w:r>
        <w:rPr>
          <w:kern w:val="22"/>
          <w:lang w:val="es-ES"/>
        </w:rPr>
        <w:t>que en la 4ª reunión se continúe con las negociaciones sobre el marco mundial de la diversidad biológica posterior a 2020 y sobre</w:t>
      </w:r>
      <w:r w:rsidR="000A7729">
        <w:rPr>
          <w:kern w:val="22"/>
          <w:lang w:val="es-ES"/>
        </w:rPr>
        <w:t xml:space="preserve"> la</w:t>
      </w:r>
      <w:r>
        <w:rPr>
          <w:kern w:val="22"/>
          <w:lang w:val="es-ES"/>
        </w:rPr>
        <w:t xml:space="preserve"> información digital sobre secuencias de recursos genéticos, partiendo del trabajo de su 3ª reunión y de la labor </w:t>
      </w:r>
      <w:r w:rsidR="000A7729">
        <w:rPr>
          <w:kern w:val="22"/>
          <w:lang w:val="es-ES"/>
        </w:rPr>
        <w:t>d</w:t>
      </w:r>
      <w:r>
        <w:rPr>
          <w:kern w:val="22"/>
          <w:lang w:val="es-ES"/>
        </w:rPr>
        <w:t xml:space="preserve">el Grupo Asesor Oficioso en materia de información digital sobre secuencias de recursos genéticos </w:t>
      </w:r>
      <w:r w:rsidR="000A7729">
        <w:rPr>
          <w:kern w:val="22"/>
          <w:lang w:val="es-ES"/>
        </w:rPr>
        <w:t xml:space="preserve">realizada </w:t>
      </w:r>
      <w:r>
        <w:rPr>
          <w:kern w:val="22"/>
          <w:lang w:val="es-ES"/>
        </w:rPr>
        <w:t>entre períodos de sesiones, y valiéndose del trabajo pertinente que se hubiera realizado entre períodos de sesiones con el fin de elaborar el proyecto final del marco que se someterá a consideración de la Conferencia de las Partes en su 15ª</w:t>
      </w:r>
      <w:r w:rsidR="000A7729">
        <w:rPr>
          <w:kern w:val="22"/>
          <w:lang w:val="es-ES"/>
        </w:rPr>
        <w:t> </w:t>
      </w:r>
      <w:r>
        <w:rPr>
          <w:kern w:val="22"/>
          <w:lang w:val="es-ES"/>
        </w:rPr>
        <w:t>reunión;</w:t>
      </w:r>
    </w:p>
    <w:p w:rsidR="006449B9" w:rsidRDefault="006449B9">
      <w:pPr>
        <w:pStyle w:val="Para1"/>
        <w:numPr>
          <w:ilvl w:val="0"/>
          <w:numId w:val="5"/>
        </w:numPr>
        <w:suppressLineNumbers/>
        <w:suppressAutoHyphens/>
        <w:kinsoku w:val="0"/>
        <w:overflowPunct w:val="0"/>
        <w:autoSpaceDE w:val="0"/>
        <w:autoSpaceDN w:val="0"/>
        <w:adjustRightInd w:val="0"/>
        <w:snapToGrid w:val="0"/>
        <w:spacing w:before="80" w:after="80"/>
        <w:ind w:left="0" w:firstLine="720"/>
        <w:rPr>
          <w:kern w:val="22"/>
        </w:rPr>
      </w:pPr>
      <w:r>
        <w:rPr>
          <w:i/>
          <w:iCs/>
          <w:kern w:val="22"/>
          <w:lang w:val="es-ES"/>
        </w:rPr>
        <w:t>Decide además</w:t>
      </w:r>
      <w:r>
        <w:rPr>
          <w:kern w:val="22"/>
          <w:lang w:val="es-ES"/>
        </w:rPr>
        <w:t xml:space="preserve"> que la 4ª reunión tome </w:t>
      </w:r>
      <w:r w:rsidR="000A7729">
        <w:rPr>
          <w:kern w:val="22"/>
          <w:lang w:val="es-ES"/>
        </w:rPr>
        <w:t xml:space="preserve">asimismo </w:t>
      </w:r>
      <w:r>
        <w:rPr>
          <w:kern w:val="22"/>
          <w:lang w:val="es-ES"/>
        </w:rPr>
        <w:t xml:space="preserve">en cuenta los resultados pertinentes de la 3ª reunión del Órgano Subsidiario sobre la Aplicación y de la 24ª reunión del Órgano Subsidiario de Asesoramiento Científico, Técnico y Tecnológico, valiéndose </w:t>
      </w:r>
      <w:r w:rsidR="000A7729">
        <w:rPr>
          <w:kern w:val="22"/>
          <w:lang w:val="es-ES"/>
        </w:rPr>
        <w:t xml:space="preserve">también </w:t>
      </w:r>
      <w:r>
        <w:rPr>
          <w:kern w:val="22"/>
          <w:lang w:val="es-ES"/>
        </w:rPr>
        <w:t>del trabajo pertinente que se hubiera realizado entre períodos de sesiones, incluid</w:t>
      </w:r>
      <w:r w:rsidR="000A7729">
        <w:rPr>
          <w:kern w:val="22"/>
          <w:lang w:val="es-ES"/>
        </w:rPr>
        <w:t>a</w:t>
      </w:r>
      <w:r>
        <w:rPr>
          <w:kern w:val="22"/>
          <w:lang w:val="es-ES"/>
        </w:rPr>
        <w:t xml:space="preserve"> l</w:t>
      </w:r>
      <w:r w:rsidR="000A7729">
        <w:rPr>
          <w:kern w:val="22"/>
          <w:lang w:val="es-ES"/>
        </w:rPr>
        <w:t>a</w:t>
      </w:r>
      <w:r>
        <w:rPr>
          <w:kern w:val="22"/>
          <w:lang w:val="es-ES"/>
        </w:rPr>
        <w:t xml:space="preserve"> </w:t>
      </w:r>
      <w:r w:rsidR="000A7729">
        <w:rPr>
          <w:kern w:val="22"/>
          <w:lang w:val="es-ES"/>
        </w:rPr>
        <w:t>l</w:t>
      </w:r>
      <w:r>
        <w:rPr>
          <w:kern w:val="22"/>
          <w:lang w:val="es-ES"/>
        </w:rPr>
        <w:t>abo</w:t>
      </w:r>
      <w:r w:rsidR="000A7729">
        <w:rPr>
          <w:kern w:val="22"/>
          <w:lang w:val="es-ES"/>
        </w:rPr>
        <w:t>r</w:t>
      </w:r>
      <w:r>
        <w:rPr>
          <w:kern w:val="22"/>
          <w:lang w:val="es-ES"/>
        </w:rPr>
        <w:t xml:space="preserve"> del Grupo Asesor Oficioso en materia de información digital sobre secuencias de recursos genéticos;</w:t>
      </w:r>
    </w:p>
    <w:p w:rsidR="006449B9" w:rsidRDefault="006449B9">
      <w:pPr>
        <w:pStyle w:val="Para1"/>
        <w:numPr>
          <w:ilvl w:val="0"/>
          <w:numId w:val="5"/>
        </w:numPr>
        <w:suppressLineNumbers/>
        <w:suppressAutoHyphens/>
        <w:kinsoku w:val="0"/>
        <w:overflowPunct w:val="0"/>
        <w:autoSpaceDE w:val="0"/>
        <w:autoSpaceDN w:val="0"/>
        <w:adjustRightInd w:val="0"/>
        <w:snapToGrid w:val="0"/>
        <w:spacing w:before="80" w:after="80"/>
        <w:ind w:left="0" w:firstLine="720"/>
        <w:rPr>
          <w:kern w:val="22"/>
        </w:rPr>
      </w:pPr>
      <w:r>
        <w:rPr>
          <w:i/>
          <w:iCs/>
          <w:kern w:val="22"/>
          <w:lang w:val="es-ES"/>
        </w:rPr>
        <w:t>Pide</w:t>
      </w:r>
      <w:r>
        <w:rPr>
          <w:kern w:val="22"/>
          <w:lang w:val="es-ES"/>
        </w:rPr>
        <w:t xml:space="preserve"> a la Secretaria Ejecutiva que, con sujeción a la disponibilidad de recursos financieros, disponga todo lo necesario para la </w:t>
      </w:r>
      <w:r w:rsidR="000A7729">
        <w:rPr>
          <w:kern w:val="22"/>
          <w:lang w:val="es-ES"/>
        </w:rPr>
        <w:t xml:space="preserve">realización de la </w:t>
      </w:r>
      <w:r>
        <w:rPr>
          <w:kern w:val="22"/>
          <w:lang w:val="es-ES"/>
        </w:rPr>
        <w:t>reunión:</w:t>
      </w:r>
    </w:p>
    <w:p w:rsidR="006449B9" w:rsidRDefault="006449B9">
      <w:pPr>
        <w:pStyle w:val="Para1"/>
        <w:numPr>
          <w:ilvl w:val="0"/>
          <w:numId w:val="5"/>
        </w:numPr>
        <w:suppressLineNumbers/>
        <w:suppressAutoHyphens/>
        <w:kinsoku w:val="0"/>
        <w:overflowPunct w:val="0"/>
        <w:autoSpaceDE w:val="0"/>
        <w:autoSpaceDN w:val="0"/>
        <w:adjustRightInd w:val="0"/>
        <w:snapToGrid w:val="0"/>
        <w:spacing w:before="80" w:after="80"/>
        <w:ind w:left="0" w:firstLine="720"/>
        <w:rPr>
          <w:kern w:val="22"/>
        </w:rPr>
      </w:pPr>
      <w:r>
        <w:rPr>
          <w:i/>
          <w:iCs/>
          <w:kern w:val="22"/>
          <w:lang w:val="es-ES"/>
        </w:rPr>
        <w:t xml:space="preserve">Invita </w:t>
      </w:r>
      <w:r>
        <w:rPr>
          <w:kern w:val="22"/>
          <w:lang w:val="es-ES"/>
        </w:rPr>
        <w:t>a las Partes que estén en condiciones de hacerlo a que hagan contribuciones a:</w:t>
      </w:r>
    </w:p>
    <w:p w:rsidR="006449B9" w:rsidRDefault="006449B9">
      <w:pPr>
        <w:pStyle w:val="Para1"/>
        <w:suppressLineNumbers/>
        <w:suppressAutoHyphens/>
        <w:kinsoku w:val="0"/>
        <w:overflowPunct w:val="0"/>
        <w:autoSpaceDE w:val="0"/>
        <w:autoSpaceDN w:val="0"/>
        <w:adjustRightInd w:val="0"/>
        <w:snapToGrid w:val="0"/>
        <w:spacing w:before="80" w:after="80"/>
        <w:ind w:firstLine="1440"/>
      </w:pPr>
      <w:r>
        <w:rPr>
          <w:kern w:val="22"/>
          <w:lang w:val="es-ES"/>
        </w:rPr>
        <w:t>a)</w:t>
      </w:r>
      <w:r>
        <w:rPr>
          <w:kern w:val="22"/>
        </w:rPr>
        <w:tab/>
      </w:r>
      <w:r>
        <w:rPr>
          <w:kern w:val="22"/>
          <w:lang w:val="es-ES"/>
        </w:rPr>
        <w:t>El Fondo Fiduciario Especial de Contribuciones Voluntarias (BE), para cubrir los costos de organización de la reunión;</w:t>
      </w:r>
    </w:p>
    <w:p w:rsidR="006449B9" w:rsidRDefault="006449B9">
      <w:pPr>
        <w:pStyle w:val="Para1"/>
        <w:suppressLineNumbers/>
        <w:tabs>
          <w:tab w:val="left" w:pos="720"/>
        </w:tabs>
        <w:suppressAutoHyphens/>
        <w:kinsoku w:val="0"/>
        <w:overflowPunct w:val="0"/>
        <w:autoSpaceDE w:val="0"/>
        <w:autoSpaceDN w:val="0"/>
        <w:adjustRightInd w:val="0"/>
        <w:snapToGrid w:val="0"/>
        <w:spacing w:before="80" w:after="80"/>
        <w:ind w:firstLine="1440"/>
        <w:rPr>
          <w:kern w:val="22"/>
        </w:rPr>
      </w:pPr>
      <w:r>
        <w:rPr>
          <w:kern w:val="22"/>
          <w:lang w:val="es-ES"/>
        </w:rPr>
        <w:lastRenderedPageBreak/>
        <w:t>b)</w:t>
      </w:r>
      <w:r>
        <w:rPr>
          <w:kern w:val="22"/>
        </w:rPr>
        <w:t xml:space="preserve"> </w:t>
      </w:r>
      <w:r>
        <w:rPr>
          <w:kern w:val="22"/>
        </w:rPr>
        <w:tab/>
      </w:r>
      <w:r>
        <w:rPr>
          <w:lang w:val="es-ES"/>
        </w:rPr>
        <w:t>El Fondo Fiduciario Especial de Contribuciones Voluntarias (BZ), a fin de habilitar la participación de dos representantes de cada Parte que reúna las condiciones</w:t>
      </w:r>
      <w:r w:rsidRPr="000A7729">
        <w:rPr>
          <w:rStyle w:val="FootnoteReference"/>
          <w:sz w:val="22"/>
          <w:szCs w:val="22"/>
          <w:u w:val="none"/>
          <w:vertAlign w:val="superscript"/>
          <w:lang w:val="es-ES"/>
        </w:rPr>
        <w:footnoteReference w:id="3"/>
      </w:r>
      <w:r>
        <w:rPr>
          <w:lang w:val="es-ES"/>
        </w:rPr>
        <w:t>;</w:t>
      </w:r>
    </w:p>
    <w:p w:rsidR="006449B9" w:rsidRDefault="006449B9">
      <w:pPr>
        <w:pStyle w:val="Para1"/>
        <w:suppressLineNumbers/>
        <w:suppressAutoHyphens/>
        <w:kinsoku w:val="0"/>
        <w:overflowPunct w:val="0"/>
        <w:autoSpaceDE w:val="0"/>
        <w:autoSpaceDN w:val="0"/>
        <w:adjustRightInd w:val="0"/>
        <w:snapToGrid w:val="0"/>
        <w:spacing w:before="80" w:after="80"/>
        <w:ind w:firstLine="1440"/>
      </w:pPr>
      <w:r>
        <w:rPr>
          <w:kern w:val="22"/>
          <w:lang w:val="es-ES"/>
        </w:rPr>
        <w:t>c)</w:t>
      </w:r>
      <w:r>
        <w:rPr>
          <w:kern w:val="22"/>
        </w:rPr>
        <w:t xml:space="preserve"> </w:t>
      </w:r>
      <w:r>
        <w:rPr>
          <w:kern w:val="22"/>
        </w:rPr>
        <w:tab/>
      </w:r>
      <w:r>
        <w:rPr>
          <w:lang w:val="es-ES"/>
        </w:rPr>
        <w:t>El Fondo Fiduciario Especial de Contribuciones Voluntarias (VB) para la participación de los pueblos indígenas y las comunidades locales.</w:t>
      </w:r>
    </w:p>
    <w:p w:rsidR="006449B9" w:rsidRDefault="006449B9">
      <w:pPr>
        <w:pStyle w:val="Para1"/>
        <w:suppressLineNumbers/>
        <w:suppressAutoHyphens/>
        <w:kinsoku w:val="0"/>
        <w:overflowPunct w:val="0"/>
        <w:autoSpaceDE w:val="0"/>
        <w:autoSpaceDN w:val="0"/>
        <w:adjustRightInd w:val="0"/>
        <w:snapToGrid w:val="0"/>
        <w:spacing w:before="0" w:after="0"/>
        <w:ind w:left="720"/>
        <w:jc w:val="center"/>
      </w:pPr>
      <w:r>
        <w:rPr>
          <w:kern w:val="22"/>
        </w:rPr>
        <w:t>__________</w:t>
      </w:r>
    </w:p>
    <w:sectPr w:rsidR="006449B9" w:rsidSect="00192D1F">
      <w:headerReference w:type="even" r:id="rId11"/>
      <w:headerReference w:type="default" r:id="rId12"/>
      <w:pgSz w:w="12240" w:h="15840" w:code="1"/>
      <w:pgMar w:top="567" w:right="1440" w:bottom="1134"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662" w:rsidRDefault="007D5662">
      <w:r>
        <w:separator/>
      </w:r>
    </w:p>
  </w:endnote>
  <w:endnote w:type="continuationSeparator" w:id="1">
    <w:p w:rsidR="007D5662" w:rsidRDefault="007D5662">
      <w:r>
        <w:continuationSeparator/>
      </w:r>
    </w:p>
  </w:endnote>
  <w:endnote w:type="continuationNotice" w:id="2">
    <w:p w:rsidR="007D5662" w:rsidRDefault="007D566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662" w:rsidRDefault="007D5662">
      <w:r>
        <w:separator/>
      </w:r>
    </w:p>
  </w:footnote>
  <w:footnote w:type="continuationSeparator" w:id="1">
    <w:p w:rsidR="007D5662" w:rsidRDefault="007D5662">
      <w:r>
        <w:continuationSeparator/>
      </w:r>
    </w:p>
  </w:footnote>
  <w:footnote w:type="continuationNotice" w:id="2">
    <w:p w:rsidR="007D5662" w:rsidRDefault="007D5662"/>
  </w:footnote>
  <w:footnote w:id="3">
    <w:p w:rsidR="006449B9" w:rsidRDefault="006449B9">
      <w:pPr>
        <w:pStyle w:val="FootnoteText"/>
      </w:pPr>
      <w:r w:rsidRPr="000A7729">
        <w:rPr>
          <w:rStyle w:val="FootnoteReference"/>
          <w:u w:val="none"/>
          <w:vertAlign w:val="superscript"/>
        </w:rPr>
        <w:footnoteRef/>
      </w:r>
      <w:r>
        <w:t xml:space="preserve"> </w:t>
      </w:r>
      <w:r>
        <w:rPr>
          <w:lang w:val="es-ES"/>
        </w:rPr>
        <w:t>Países en desarrollo, en particular los países menos adelantados y los pequeños Estados insulares en desarrollo, así como los países con economías en transición.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9B9" w:rsidRPr="004568BF" w:rsidRDefault="006449B9">
    <w:pPr>
      <w:jc w:val="left"/>
      <w:rPr>
        <w:lang w:val="es-ES"/>
      </w:rPr>
    </w:pPr>
    <w:r w:rsidRPr="004568BF">
      <w:rPr>
        <w:noProof/>
        <w:lang w:val="es-ES"/>
      </w:rPr>
      <w:t>CBD/WG2020/REC/3/3</w:t>
    </w:r>
  </w:p>
  <w:p w:rsidR="006449B9" w:rsidRPr="004568BF" w:rsidRDefault="006449B9">
    <w:pPr>
      <w:pStyle w:val="Header"/>
      <w:keepLines/>
      <w:suppressLineNumbers/>
      <w:tabs>
        <w:tab w:val="clear" w:pos="4320"/>
        <w:tab w:val="clear" w:pos="8640"/>
      </w:tabs>
      <w:suppressAutoHyphens/>
      <w:spacing w:after="240"/>
      <w:jc w:val="left"/>
      <w:rPr>
        <w:kern w:val="22"/>
        <w:lang w:val="es-ES"/>
      </w:rPr>
    </w:pPr>
    <w:r w:rsidRPr="004568BF">
      <w:rPr>
        <w:kern w:val="22"/>
        <w:lang w:val="es-ES"/>
      </w:rPr>
      <w:t xml:space="preserve">Página </w:t>
    </w:r>
    <w:r w:rsidR="00192D1F" w:rsidRPr="004568BF">
      <w:rPr>
        <w:kern w:val="22"/>
        <w:lang w:val="es-ES"/>
      </w:rPr>
      <w:fldChar w:fldCharType="begin"/>
    </w:r>
    <w:r w:rsidRPr="004568BF">
      <w:rPr>
        <w:kern w:val="22"/>
        <w:lang w:val="es-ES"/>
      </w:rPr>
      <w:instrText xml:space="preserve"> PAGE   \* MERGEFORMAT </w:instrText>
    </w:r>
    <w:r w:rsidR="00192D1F" w:rsidRPr="004568BF">
      <w:rPr>
        <w:kern w:val="22"/>
        <w:lang w:val="es-ES"/>
      </w:rPr>
      <w:fldChar w:fldCharType="separate"/>
    </w:r>
    <w:r w:rsidR="004568BF">
      <w:rPr>
        <w:noProof/>
        <w:kern w:val="22"/>
        <w:lang w:val="es-ES"/>
      </w:rPr>
      <w:t>2</w:t>
    </w:r>
    <w:r w:rsidR="00192D1F" w:rsidRPr="004568BF">
      <w:rPr>
        <w:kern w:val="22"/>
        <w:lang w:val="es-ES"/>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9B9" w:rsidRDefault="006449B9">
    <w:pPr>
      <w:jc w:val="right"/>
      <w:rPr>
        <w:lang w:val="en-CA"/>
      </w:rPr>
    </w:pPr>
    <w:r>
      <w:rPr>
        <w:noProof/>
        <w:lang w:val="en-CA"/>
      </w:rPr>
      <w:t>CBD/WG2020/REC/3/3</w:t>
    </w:r>
  </w:p>
  <w:p w:rsidR="006449B9" w:rsidRDefault="006449B9">
    <w:pPr>
      <w:pStyle w:val="Header"/>
      <w:spacing w:after="240"/>
      <w:jc w:val="right"/>
      <w:rPr>
        <w:noProof/>
        <w:kern w:val="22"/>
        <w:lang w:val="en-US"/>
      </w:rPr>
    </w:pPr>
    <w:r>
      <w:rPr>
        <w:noProof/>
        <w:kern w:val="22"/>
        <w:lang w:val="en-US"/>
      </w:rPr>
      <w:t xml:space="preserve">Page </w:t>
    </w:r>
    <w:r w:rsidR="00192D1F">
      <w:rPr>
        <w:noProof/>
        <w:kern w:val="22"/>
        <w:lang w:val="en-US"/>
      </w:rPr>
      <w:fldChar w:fldCharType="begin"/>
    </w:r>
    <w:r>
      <w:rPr>
        <w:noProof/>
        <w:kern w:val="22"/>
        <w:lang w:val="en-US"/>
      </w:rPr>
      <w:instrText xml:space="preserve"> PAGE   \* MERGEFORMAT </w:instrText>
    </w:r>
    <w:r w:rsidR="00192D1F">
      <w:rPr>
        <w:noProof/>
        <w:kern w:val="22"/>
        <w:lang w:val="en-US"/>
      </w:rPr>
      <w:fldChar w:fldCharType="separate"/>
    </w:r>
    <w:r>
      <w:rPr>
        <w:noProof/>
        <w:kern w:val="22"/>
        <w:lang w:val="en-US"/>
      </w:rPr>
      <w:t>1</w:t>
    </w:r>
    <w:r w:rsidR="00192D1F">
      <w:rPr>
        <w:noProof/>
        <w:kern w:val="22"/>
        <w:lang w:val="en-U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336B8"/>
    <w:multiLevelType w:val="multilevel"/>
    <w:tmpl w:val="99BA12E0"/>
    <w:lvl w:ilvl="0">
      <w:start w:val="1"/>
      <w:numFmt w:val="upperRoman"/>
      <w:lvlText w:val="%1."/>
      <w:lvlJc w:val="left"/>
      <w:pPr>
        <w:tabs>
          <w:tab w:val="num" w:pos="720"/>
        </w:tabs>
      </w:pPr>
      <w:rPr>
        <w:rFonts w:hint="default"/>
      </w:rPr>
    </w:lvl>
    <w:lvl w:ilvl="1">
      <w:start w:val="1"/>
      <w:numFmt w:val="upperLetter"/>
      <w:lvlText w:val="%2."/>
      <w:lvlJc w:val="left"/>
      <w:pPr>
        <w:tabs>
          <w:tab w:val="num" w:pos="360"/>
        </w:tabs>
      </w:pPr>
      <w:rPr>
        <w:rFonts w:hint="default"/>
      </w:rPr>
    </w:lvl>
    <w:lvl w:ilvl="2">
      <w:start w:val="1"/>
      <w:numFmt w:val="decimal"/>
      <w:lvlText w:val="%3."/>
      <w:lvlJc w:val="left"/>
      <w:pPr>
        <w:tabs>
          <w:tab w:val="num" w:pos="360"/>
        </w:tabs>
      </w:pPr>
      <w:rPr>
        <w:rFonts w:hint="default"/>
      </w:rPr>
    </w:lvl>
    <w:lvl w:ilvl="3">
      <w:start w:val="1"/>
      <w:numFmt w:val="decimal"/>
      <w:lvlText w:val="1.%4"/>
      <w:lvlJc w:val="left"/>
      <w:pPr>
        <w:tabs>
          <w:tab w:val="num" w:pos="360"/>
        </w:tabs>
      </w:pPr>
      <w:rPr>
        <w:rFonts w:hint="default"/>
      </w:rPr>
    </w:lvl>
    <w:lvl w:ilvl="4">
      <w:start w:val="1"/>
      <w:numFmt w:val="lowerRoman"/>
      <w:pStyle w:val="Heading5"/>
      <w:lvlText w:val="(%5)"/>
      <w:lvlJc w:val="left"/>
      <w:pPr>
        <w:tabs>
          <w:tab w:val="num" w:pos="720"/>
        </w:tabs>
      </w:pPr>
      <w:rPr>
        <w:rFonts w:hint="default"/>
      </w:rPr>
    </w:lvl>
    <w:lvl w:ilvl="5">
      <w:start w:val="1"/>
      <w:numFmt w:val="lowerLetter"/>
      <w:lvlText w:val="(%6)"/>
      <w:lvlJc w:val="left"/>
      <w:pPr>
        <w:tabs>
          <w:tab w:val="num" w:pos="1080"/>
        </w:tabs>
        <w:ind w:left="72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360"/>
        </w:tabs>
        <w:ind w:left="-720"/>
      </w:pPr>
      <w:rPr>
        <w:rFonts w:hint="default"/>
      </w:rPr>
    </w:lvl>
    <w:lvl w:ilvl="8">
      <w:start w:val="1"/>
      <w:numFmt w:val="lowerRoman"/>
      <w:lvlText w:val="(%9)"/>
      <w:lvlJc w:val="left"/>
      <w:pPr>
        <w:tabs>
          <w:tab w:val="num" w:pos="6120"/>
        </w:tabs>
        <w:ind w:left="5760"/>
      </w:pPr>
      <w:rPr>
        <w:rFonts w:hint="default"/>
      </w:rPr>
    </w:lvl>
  </w:abstractNum>
  <w:abstractNum w:abstractNumId="1">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bCs w:val="0"/>
        <w:i w:val="0"/>
        <w:iCs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
    <w:nsid w:val="48E4287B"/>
    <w:multiLevelType w:val="multilevel"/>
    <w:tmpl w:val="2E6A1D38"/>
    <w:lvl w:ilvl="0">
      <w:start w:val="1"/>
      <w:numFmt w:val="decimal"/>
      <w:lvlText w:val="%1."/>
      <w:lvlJc w:val="left"/>
      <w:pPr>
        <w:tabs>
          <w:tab w:val="num" w:pos="360"/>
        </w:tabs>
      </w:pPr>
    </w:lvl>
    <w:lvl w:ilvl="1">
      <w:start w:val="1"/>
      <w:numFmt w:val="lowerLetter"/>
      <w:lvlText w:val="(%2)"/>
      <w:lvlJc w:val="left"/>
      <w:pPr>
        <w:tabs>
          <w:tab w:val="num" w:pos="1440"/>
        </w:tabs>
        <w:ind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4ABA7E54"/>
    <w:multiLevelType w:val="hybridMultilevel"/>
    <w:tmpl w:val="7DD27A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6245FA1"/>
    <w:multiLevelType w:val="multilevel"/>
    <w:tmpl w:val="2312C7D6"/>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ascii="Times New Roman" w:eastAsia="Times New Roman" w:hAnsi="Times New Roman"/>
        <w:b w:val="0"/>
        <w:bCs w:val="0"/>
        <w:i w:val="0"/>
        <w:iCs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i w:val="0"/>
        <w:i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evenAndOddHeaders/>
  <w:drawingGridHorizontalSpacing w:val="110"/>
  <w:drawingGridVerticalSpacing w:val="299"/>
  <w:displayHorizontalDrawingGridEvery w:val="0"/>
  <w:displayVerticalDrawingGridEvery w:val="0"/>
  <w:noPunctuationKerning/>
  <w:characterSpacingControl w:val="doNotCompress"/>
  <w:doNotValidateAgainstSchema/>
  <w:doNotDemarcateInvalidXml/>
  <w:footnotePr>
    <w:footnote w:id="0"/>
    <w:footnote w:id="1"/>
    <w:footnote w:id="2"/>
  </w:footnotePr>
  <w:endnotePr>
    <w:endnote w:id="0"/>
    <w:endnote w:id="1"/>
    <w:endnote w:id="2"/>
  </w:endnotePr>
  <w:compat/>
  <w:docVars>
    <w:docVar w:name="__Grammarly_42____i" w:val="H4sIAAAAAAAEAKtWckksSQxILCpxzi/NK1GyMqwFAAEhoTITAAAA"/>
    <w:docVar w:name="__Grammarly_42___1" w:val="H4sIAAAAAAAEAKtWcslP9kxRslIyNDayNDKzMDW0NLEwMDW3MLZQ0lEKTi0uzszPAykwrQUA3gpHUywAAAA="/>
  </w:docVars>
  <w:rsids>
    <w:rsidRoot w:val="00E55B3B"/>
    <w:rsid w:val="00002B7E"/>
    <w:rsid w:val="00006DA9"/>
    <w:rsid w:val="00006FF2"/>
    <w:rsid w:val="000073D2"/>
    <w:rsid w:val="00007EFC"/>
    <w:rsid w:val="00010588"/>
    <w:rsid w:val="00011E02"/>
    <w:rsid w:val="0001208E"/>
    <w:rsid w:val="00012605"/>
    <w:rsid w:val="000162FB"/>
    <w:rsid w:val="000175E8"/>
    <w:rsid w:val="0002075A"/>
    <w:rsid w:val="000209A7"/>
    <w:rsid w:val="000215B7"/>
    <w:rsid w:val="000219AC"/>
    <w:rsid w:val="00022AF2"/>
    <w:rsid w:val="000230E7"/>
    <w:rsid w:val="0002382D"/>
    <w:rsid w:val="00023B35"/>
    <w:rsid w:val="000259D3"/>
    <w:rsid w:val="00025C80"/>
    <w:rsid w:val="0003032B"/>
    <w:rsid w:val="00031D24"/>
    <w:rsid w:val="00034222"/>
    <w:rsid w:val="00035041"/>
    <w:rsid w:val="00035AC8"/>
    <w:rsid w:val="00037873"/>
    <w:rsid w:val="00037E8A"/>
    <w:rsid w:val="00040294"/>
    <w:rsid w:val="00041090"/>
    <w:rsid w:val="00041A2A"/>
    <w:rsid w:val="000433E8"/>
    <w:rsid w:val="00044481"/>
    <w:rsid w:val="00044971"/>
    <w:rsid w:val="00044CCB"/>
    <w:rsid w:val="00045CD4"/>
    <w:rsid w:val="00045D5A"/>
    <w:rsid w:val="00047787"/>
    <w:rsid w:val="00050499"/>
    <w:rsid w:val="0005066A"/>
    <w:rsid w:val="000516F2"/>
    <w:rsid w:val="000518A3"/>
    <w:rsid w:val="000530B3"/>
    <w:rsid w:val="00054381"/>
    <w:rsid w:val="000558E2"/>
    <w:rsid w:val="0005619E"/>
    <w:rsid w:val="0005648F"/>
    <w:rsid w:val="00056998"/>
    <w:rsid w:val="00057D8E"/>
    <w:rsid w:val="00057E99"/>
    <w:rsid w:val="00060B3E"/>
    <w:rsid w:val="00064908"/>
    <w:rsid w:val="0006507D"/>
    <w:rsid w:val="0006595A"/>
    <w:rsid w:val="00066056"/>
    <w:rsid w:val="000665DA"/>
    <w:rsid w:val="00067B94"/>
    <w:rsid w:val="00070E54"/>
    <w:rsid w:val="000711E1"/>
    <w:rsid w:val="00071EE5"/>
    <w:rsid w:val="00072A57"/>
    <w:rsid w:val="00072B02"/>
    <w:rsid w:val="00072EBE"/>
    <w:rsid w:val="00073708"/>
    <w:rsid w:val="00075C6A"/>
    <w:rsid w:val="00077AFA"/>
    <w:rsid w:val="00080B9D"/>
    <w:rsid w:val="000823A3"/>
    <w:rsid w:val="00082B19"/>
    <w:rsid w:val="0008437A"/>
    <w:rsid w:val="00084B1C"/>
    <w:rsid w:val="00085D96"/>
    <w:rsid w:val="00086DAE"/>
    <w:rsid w:val="00087539"/>
    <w:rsid w:val="00087C20"/>
    <w:rsid w:val="00090597"/>
    <w:rsid w:val="0009426C"/>
    <w:rsid w:val="0009518D"/>
    <w:rsid w:val="00095B84"/>
    <w:rsid w:val="000A11E3"/>
    <w:rsid w:val="000A391A"/>
    <w:rsid w:val="000A392E"/>
    <w:rsid w:val="000A3953"/>
    <w:rsid w:val="000A5625"/>
    <w:rsid w:val="000A7241"/>
    <w:rsid w:val="000A72F4"/>
    <w:rsid w:val="000A7729"/>
    <w:rsid w:val="000B1386"/>
    <w:rsid w:val="000B244E"/>
    <w:rsid w:val="000B25ED"/>
    <w:rsid w:val="000B2C19"/>
    <w:rsid w:val="000B4AE6"/>
    <w:rsid w:val="000B6637"/>
    <w:rsid w:val="000C1F09"/>
    <w:rsid w:val="000C3BAF"/>
    <w:rsid w:val="000C6355"/>
    <w:rsid w:val="000C7D73"/>
    <w:rsid w:val="000D0C44"/>
    <w:rsid w:val="000D15DC"/>
    <w:rsid w:val="000D36EF"/>
    <w:rsid w:val="000D4AF2"/>
    <w:rsid w:val="000D51CA"/>
    <w:rsid w:val="000D6AC9"/>
    <w:rsid w:val="000D6C22"/>
    <w:rsid w:val="000D6CB1"/>
    <w:rsid w:val="000D77C4"/>
    <w:rsid w:val="000D79CF"/>
    <w:rsid w:val="000E08B9"/>
    <w:rsid w:val="000E0CFE"/>
    <w:rsid w:val="000E4B9D"/>
    <w:rsid w:val="000E637D"/>
    <w:rsid w:val="000E664F"/>
    <w:rsid w:val="000E6B5A"/>
    <w:rsid w:val="000E70BB"/>
    <w:rsid w:val="000E7E6A"/>
    <w:rsid w:val="000F0F69"/>
    <w:rsid w:val="000F1BBC"/>
    <w:rsid w:val="000F3770"/>
    <w:rsid w:val="000F63AB"/>
    <w:rsid w:val="000F6B2B"/>
    <w:rsid w:val="000F6BD5"/>
    <w:rsid w:val="000F74B8"/>
    <w:rsid w:val="000F74FC"/>
    <w:rsid w:val="00101003"/>
    <w:rsid w:val="00103180"/>
    <w:rsid w:val="001039E7"/>
    <w:rsid w:val="00104D12"/>
    <w:rsid w:val="001051E1"/>
    <w:rsid w:val="001052AE"/>
    <w:rsid w:val="00111790"/>
    <w:rsid w:val="00111DBA"/>
    <w:rsid w:val="00111F71"/>
    <w:rsid w:val="001121AF"/>
    <w:rsid w:val="00113684"/>
    <w:rsid w:val="00113DE5"/>
    <w:rsid w:val="0011640C"/>
    <w:rsid w:val="00116F02"/>
    <w:rsid w:val="00120316"/>
    <w:rsid w:val="0012214B"/>
    <w:rsid w:val="001226FE"/>
    <w:rsid w:val="00126D30"/>
    <w:rsid w:val="001278D6"/>
    <w:rsid w:val="00127B61"/>
    <w:rsid w:val="001315A5"/>
    <w:rsid w:val="00131B2B"/>
    <w:rsid w:val="00133BA4"/>
    <w:rsid w:val="00134093"/>
    <w:rsid w:val="00134166"/>
    <w:rsid w:val="001353FB"/>
    <w:rsid w:val="00135CA8"/>
    <w:rsid w:val="0013719C"/>
    <w:rsid w:val="00137D01"/>
    <w:rsid w:val="00140BB2"/>
    <w:rsid w:val="001421D6"/>
    <w:rsid w:val="001426D3"/>
    <w:rsid w:val="001428FA"/>
    <w:rsid w:val="0014386C"/>
    <w:rsid w:val="00145383"/>
    <w:rsid w:val="001504E3"/>
    <w:rsid w:val="00151223"/>
    <w:rsid w:val="00152FD2"/>
    <w:rsid w:val="00154542"/>
    <w:rsid w:val="001558CA"/>
    <w:rsid w:val="00156187"/>
    <w:rsid w:val="00160026"/>
    <w:rsid w:val="00161616"/>
    <w:rsid w:val="00166367"/>
    <w:rsid w:val="00166419"/>
    <w:rsid w:val="001666A7"/>
    <w:rsid w:val="001667E3"/>
    <w:rsid w:val="00167304"/>
    <w:rsid w:val="00167B75"/>
    <w:rsid w:val="00170190"/>
    <w:rsid w:val="00170620"/>
    <w:rsid w:val="0017194C"/>
    <w:rsid w:val="00172099"/>
    <w:rsid w:val="001727B7"/>
    <w:rsid w:val="00172867"/>
    <w:rsid w:val="001737B7"/>
    <w:rsid w:val="001750B0"/>
    <w:rsid w:val="00176C31"/>
    <w:rsid w:val="00176CB1"/>
    <w:rsid w:val="001771D5"/>
    <w:rsid w:val="00181EA2"/>
    <w:rsid w:val="00183241"/>
    <w:rsid w:val="00183DBA"/>
    <w:rsid w:val="00185921"/>
    <w:rsid w:val="00186BFA"/>
    <w:rsid w:val="00186C84"/>
    <w:rsid w:val="001919C1"/>
    <w:rsid w:val="00192D1F"/>
    <w:rsid w:val="00192E06"/>
    <w:rsid w:val="00193C06"/>
    <w:rsid w:val="00194CA4"/>
    <w:rsid w:val="00195754"/>
    <w:rsid w:val="00195877"/>
    <w:rsid w:val="00196DA0"/>
    <w:rsid w:val="001A1296"/>
    <w:rsid w:val="001A12D3"/>
    <w:rsid w:val="001A19AA"/>
    <w:rsid w:val="001A2709"/>
    <w:rsid w:val="001A3376"/>
    <w:rsid w:val="001A39F7"/>
    <w:rsid w:val="001A429C"/>
    <w:rsid w:val="001A4E06"/>
    <w:rsid w:val="001A5072"/>
    <w:rsid w:val="001A5F34"/>
    <w:rsid w:val="001A60B7"/>
    <w:rsid w:val="001A6231"/>
    <w:rsid w:val="001A6C94"/>
    <w:rsid w:val="001A796C"/>
    <w:rsid w:val="001B1CBF"/>
    <w:rsid w:val="001B2E25"/>
    <w:rsid w:val="001B47C4"/>
    <w:rsid w:val="001B50CD"/>
    <w:rsid w:val="001B6872"/>
    <w:rsid w:val="001C0E0F"/>
    <w:rsid w:val="001C11D0"/>
    <w:rsid w:val="001C2220"/>
    <w:rsid w:val="001C2791"/>
    <w:rsid w:val="001C2E7C"/>
    <w:rsid w:val="001C4058"/>
    <w:rsid w:val="001C4A02"/>
    <w:rsid w:val="001C4B48"/>
    <w:rsid w:val="001C5240"/>
    <w:rsid w:val="001C5A17"/>
    <w:rsid w:val="001C7124"/>
    <w:rsid w:val="001C772A"/>
    <w:rsid w:val="001C7F8A"/>
    <w:rsid w:val="001D0671"/>
    <w:rsid w:val="001D325E"/>
    <w:rsid w:val="001D4B15"/>
    <w:rsid w:val="001D4F16"/>
    <w:rsid w:val="001E0ACB"/>
    <w:rsid w:val="001E33AA"/>
    <w:rsid w:val="001E5A1B"/>
    <w:rsid w:val="001F1A2E"/>
    <w:rsid w:val="001F3428"/>
    <w:rsid w:val="001F4077"/>
    <w:rsid w:val="001F4D11"/>
    <w:rsid w:val="001F54C9"/>
    <w:rsid w:val="001F5586"/>
    <w:rsid w:val="001F5645"/>
    <w:rsid w:val="001F6379"/>
    <w:rsid w:val="002007F8"/>
    <w:rsid w:val="00201123"/>
    <w:rsid w:val="00202511"/>
    <w:rsid w:val="00204415"/>
    <w:rsid w:val="00204ECC"/>
    <w:rsid w:val="00205279"/>
    <w:rsid w:val="002054A3"/>
    <w:rsid w:val="00207712"/>
    <w:rsid w:val="00207A6E"/>
    <w:rsid w:val="0021010A"/>
    <w:rsid w:val="0021077E"/>
    <w:rsid w:val="00212351"/>
    <w:rsid w:val="00214049"/>
    <w:rsid w:val="00215A31"/>
    <w:rsid w:val="002208AA"/>
    <w:rsid w:val="00224541"/>
    <w:rsid w:val="00224B92"/>
    <w:rsid w:val="00224BDC"/>
    <w:rsid w:val="002254E1"/>
    <w:rsid w:val="0022568F"/>
    <w:rsid w:val="00226E20"/>
    <w:rsid w:val="00227218"/>
    <w:rsid w:val="00227813"/>
    <w:rsid w:val="00230CF8"/>
    <w:rsid w:val="0023190C"/>
    <w:rsid w:val="00231DD5"/>
    <w:rsid w:val="002323D0"/>
    <w:rsid w:val="00232BF0"/>
    <w:rsid w:val="00234E58"/>
    <w:rsid w:val="00234F50"/>
    <w:rsid w:val="002357E1"/>
    <w:rsid w:val="00237B27"/>
    <w:rsid w:val="00241682"/>
    <w:rsid w:val="00241E3D"/>
    <w:rsid w:val="002429D1"/>
    <w:rsid w:val="00242FCC"/>
    <w:rsid w:val="0024338B"/>
    <w:rsid w:val="00243F6B"/>
    <w:rsid w:val="0024410E"/>
    <w:rsid w:val="0024551D"/>
    <w:rsid w:val="002464FC"/>
    <w:rsid w:val="0024748C"/>
    <w:rsid w:val="00247945"/>
    <w:rsid w:val="00247B64"/>
    <w:rsid w:val="0025108F"/>
    <w:rsid w:val="00251BA1"/>
    <w:rsid w:val="00252897"/>
    <w:rsid w:val="00252B79"/>
    <w:rsid w:val="002530EE"/>
    <w:rsid w:val="002536CC"/>
    <w:rsid w:val="0025400C"/>
    <w:rsid w:val="002547A3"/>
    <w:rsid w:val="00255792"/>
    <w:rsid w:val="00256219"/>
    <w:rsid w:val="00257A1F"/>
    <w:rsid w:val="002617A4"/>
    <w:rsid w:val="00262911"/>
    <w:rsid w:val="00265097"/>
    <w:rsid w:val="00265226"/>
    <w:rsid w:val="00265985"/>
    <w:rsid w:val="00267DF1"/>
    <w:rsid w:val="00270995"/>
    <w:rsid w:val="00270D0A"/>
    <w:rsid w:val="00270E7F"/>
    <w:rsid w:val="00272DFF"/>
    <w:rsid w:val="00273783"/>
    <w:rsid w:val="00273EA9"/>
    <w:rsid w:val="002740E1"/>
    <w:rsid w:val="0027494C"/>
    <w:rsid w:val="00274EFB"/>
    <w:rsid w:val="002751E0"/>
    <w:rsid w:val="00280C3A"/>
    <w:rsid w:val="0028205D"/>
    <w:rsid w:val="002841B3"/>
    <w:rsid w:val="00284AFF"/>
    <w:rsid w:val="002854B0"/>
    <w:rsid w:val="00285571"/>
    <w:rsid w:val="00285F44"/>
    <w:rsid w:val="00287897"/>
    <w:rsid w:val="002879A6"/>
    <w:rsid w:val="002909AF"/>
    <w:rsid w:val="0029239B"/>
    <w:rsid w:val="00294E29"/>
    <w:rsid w:val="00295B31"/>
    <w:rsid w:val="002972D5"/>
    <w:rsid w:val="002A088B"/>
    <w:rsid w:val="002A1D55"/>
    <w:rsid w:val="002A4400"/>
    <w:rsid w:val="002A4C09"/>
    <w:rsid w:val="002A510C"/>
    <w:rsid w:val="002A60F3"/>
    <w:rsid w:val="002A6943"/>
    <w:rsid w:val="002A6B52"/>
    <w:rsid w:val="002B0942"/>
    <w:rsid w:val="002B1B51"/>
    <w:rsid w:val="002B21EE"/>
    <w:rsid w:val="002B5E5E"/>
    <w:rsid w:val="002B66D3"/>
    <w:rsid w:val="002B7A2D"/>
    <w:rsid w:val="002C1100"/>
    <w:rsid w:val="002C1523"/>
    <w:rsid w:val="002C17FB"/>
    <w:rsid w:val="002C285B"/>
    <w:rsid w:val="002C335C"/>
    <w:rsid w:val="002C3874"/>
    <w:rsid w:val="002C3908"/>
    <w:rsid w:val="002C3C97"/>
    <w:rsid w:val="002C4439"/>
    <w:rsid w:val="002C4BDB"/>
    <w:rsid w:val="002C54B1"/>
    <w:rsid w:val="002C5BC6"/>
    <w:rsid w:val="002C5F2E"/>
    <w:rsid w:val="002D1748"/>
    <w:rsid w:val="002D2A65"/>
    <w:rsid w:val="002D4B0D"/>
    <w:rsid w:val="002D5574"/>
    <w:rsid w:val="002E0627"/>
    <w:rsid w:val="002E391B"/>
    <w:rsid w:val="002E485A"/>
    <w:rsid w:val="002E55D1"/>
    <w:rsid w:val="002E6F78"/>
    <w:rsid w:val="002F076E"/>
    <w:rsid w:val="002F114F"/>
    <w:rsid w:val="002F15A8"/>
    <w:rsid w:val="002F5A8F"/>
    <w:rsid w:val="002F6290"/>
    <w:rsid w:val="00300A3D"/>
    <w:rsid w:val="0030541F"/>
    <w:rsid w:val="00305921"/>
    <w:rsid w:val="0030782B"/>
    <w:rsid w:val="00307E5F"/>
    <w:rsid w:val="00307E87"/>
    <w:rsid w:val="00312A48"/>
    <w:rsid w:val="00313EB1"/>
    <w:rsid w:val="00314710"/>
    <w:rsid w:val="003168C5"/>
    <w:rsid w:val="00317ED1"/>
    <w:rsid w:val="003210FF"/>
    <w:rsid w:val="0032145B"/>
    <w:rsid w:val="0032328F"/>
    <w:rsid w:val="003234ED"/>
    <w:rsid w:val="00323E87"/>
    <w:rsid w:val="003240BA"/>
    <w:rsid w:val="00324BE1"/>
    <w:rsid w:val="00325595"/>
    <w:rsid w:val="003258C4"/>
    <w:rsid w:val="00325DE3"/>
    <w:rsid w:val="00326C3F"/>
    <w:rsid w:val="00327E56"/>
    <w:rsid w:val="00331F06"/>
    <w:rsid w:val="00332DD7"/>
    <w:rsid w:val="0033471A"/>
    <w:rsid w:val="00335103"/>
    <w:rsid w:val="00335475"/>
    <w:rsid w:val="0033609E"/>
    <w:rsid w:val="00336766"/>
    <w:rsid w:val="00340792"/>
    <w:rsid w:val="003425A8"/>
    <w:rsid w:val="00342D5D"/>
    <w:rsid w:val="003442C8"/>
    <w:rsid w:val="003448F1"/>
    <w:rsid w:val="00344BD6"/>
    <w:rsid w:val="00344D05"/>
    <w:rsid w:val="00346F2E"/>
    <w:rsid w:val="00347BBA"/>
    <w:rsid w:val="00350D3C"/>
    <w:rsid w:val="00351F22"/>
    <w:rsid w:val="0035227B"/>
    <w:rsid w:val="003525BB"/>
    <w:rsid w:val="00355401"/>
    <w:rsid w:val="00355A5C"/>
    <w:rsid w:val="00357194"/>
    <w:rsid w:val="00357823"/>
    <w:rsid w:val="003651D5"/>
    <w:rsid w:val="00365FA9"/>
    <w:rsid w:val="0036678F"/>
    <w:rsid w:val="00370198"/>
    <w:rsid w:val="00370ABF"/>
    <w:rsid w:val="003715AE"/>
    <w:rsid w:val="003716BF"/>
    <w:rsid w:val="003747B4"/>
    <w:rsid w:val="00374C76"/>
    <w:rsid w:val="0037564A"/>
    <w:rsid w:val="0037689B"/>
    <w:rsid w:val="0037751A"/>
    <w:rsid w:val="0037762D"/>
    <w:rsid w:val="00381863"/>
    <w:rsid w:val="00381CE0"/>
    <w:rsid w:val="0038343A"/>
    <w:rsid w:val="00385054"/>
    <w:rsid w:val="003856C9"/>
    <w:rsid w:val="0038574E"/>
    <w:rsid w:val="003868BB"/>
    <w:rsid w:val="00387F2C"/>
    <w:rsid w:val="00390892"/>
    <w:rsid w:val="00390EEB"/>
    <w:rsid w:val="00390F97"/>
    <w:rsid w:val="0039251D"/>
    <w:rsid w:val="00394FB3"/>
    <w:rsid w:val="00396318"/>
    <w:rsid w:val="003A031A"/>
    <w:rsid w:val="003A1BB6"/>
    <w:rsid w:val="003A24E4"/>
    <w:rsid w:val="003A3384"/>
    <w:rsid w:val="003A3AEF"/>
    <w:rsid w:val="003B10B9"/>
    <w:rsid w:val="003B2158"/>
    <w:rsid w:val="003B2FB4"/>
    <w:rsid w:val="003B31E4"/>
    <w:rsid w:val="003B43D7"/>
    <w:rsid w:val="003B45CF"/>
    <w:rsid w:val="003B48FB"/>
    <w:rsid w:val="003B57A0"/>
    <w:rsid w:val="003B66F3"/>
    <w:rsid w:val="003C113F"/>
    <w:rsid w:val="003C19FC"/>
    <w:rsid w:val="003C3004"/>
    <w:rsid w:val="003C3C9D"/>
    <w:rsid w:val="003C4A74"/>
    <w:rsid w:val="003C4C38"/>
    <w:rsid w:val="003C5747"/>
    <w:rsid w:val="003D1566"/>
    <w:rsid w:val="003D3632"/>
    <w:rsid w:val="003D4F39"/>
    <w:rsid w:val="003D5B5F"/>
    <w:rsid w:val="003D6B53"/>
    <w:rsid w:val="003D6FE2"/>
    <w:rsid w:val="003D7967"/>
    <w:rsid w:val="003E0333"/>
    <w:rsid w:val="003E0D17"/>
    <w:rsid w:val="003E1550"/>
    <w:rsid w:val="003E2DAE"/>
    <w:rsid w:val="003E2EFF"/>
    <w:rsid w:val="003E3DE5"/>
    <w:rsid w:val="003E45D0"/>
    <w:rsid w:val="003E6057"/>
    <w:rsid w:val="003E62E1"/>
    <w:rsid w:val="003F1FDB"/>
    <w:rsid w:val="003F2A57"/>
    <w:rsid w:val="003F346E"/>
    <w:rsid w:val="003F5FB2"/>
    <w:rsid w:val="003F627E"/>
    <w:rsid w:val="003F6E44"/>
    <w:rsid w:val="003F77AF"/>
    <w:rsid w:val="003F7818"/>
    <w:rsid w:val="003F79A2"/>
    <w:rsid w:val="00400BAA"/>
    <w:rsid w:val="004023FD"/>
    <w:rsid w:val="00403F2E"/>
    <w:rsid w:val="00404177"/>
    <w:rsid w:val="00406BC6"/>
    <w:rsid w:val="004072D7"/>
    <w:rsid w:val="00407563"/>
    <w:rsid w:val="00410E15"/>
    <w:rsid w:val="00411C8F"/>
    <w:rsid w:val="004130AA"/>
    <w:rsid w:val="00413339"/>
    <w:rsid w:val="00415912"/>
    <w:rsid w:val="004167AE"/>
    <w:rsid w:val="00416D1A"/>
    <w:rsid w:val="00420886"/>
    <w:rsid w:val="00421382"/>
    <w:rsid w:val="004226ED"/>
    <w:rsid w:val="00424730"/>
    <w:rsid w:val="00425186"/>
    <w:rsid w:val="00431140"/>
    <w:rsid w:val="004324E9"/>
    <w:rsid w:val="00434782"/>
    <w:rsid w:val="00434949"/>
    <w:rsid w:val="004351EF"/>
    <w:rsid w:val="00435EAC"/>
    <w:rsid w:val="00437429"/>
    <w:rsid w:val="00437503"/>
    <w:rsid w:val="0044159C"/>
    <w:rsid w:val="00441B01"/>
    <w:rsid w:val="004420F6"/>
    <w:rsid w:val="00442390"/>
    <w:rsid w:val="00443022"/>
    <w:rsid w:val="00443A45"/>
    <w:rsid w:val="0044424E"/>
    <w:rsid w:val="004452CA"/>
    <w:rsid w:val="004454B3"/>
    <w:rsid w:val="00445B99"/>
    <w:rsid w:val="0044643A"/>
    <w:rsid w:val="004464EC"/>
    <w:rsid w:val="00450989"/>
    <w:rsid w:val="004514A0"/>
    <w:rsid w:val="00451D9C"/>
    <w:rsid w:val="00452D4A"/>
    <w:rsid w:val="00452F98"/>
    <w:rsid w:val="004531E4"/>
    <w:rsid w:val="00453E93"/>
    <w:rsid w:val="00454F4B"/>
    <w:rsid w:val="00455942"/>
    <w:rsid w:val="004568BF"/>
    <w:rsid w:val="00456B82"/>
    <w:rsid w:val="0045745E"/>
    <w:rsid w:val="00460A40"/>
    <w:rsid w:val="004619D7"/>
    <w:rsid w:val="00463064"/>
    <w:rsid w:val="00465A8B"/>
    <w:rsid w:val="00465BD7"/>
    <w:rsid w:val="004660F3"/>
    <w:rsid w:val="004702ED"/>
    <w:rsid w:val="00470661"/>
    <w:rsid w:val="0047084C"/>
    <w:rsid w:val="00472BA5"/>
    <w:rsid w:val="00472E78"/>
    <w:rsid w:val="00472E7F"/>
    <w:rsid w:val="00475D24"/>
    <w:rsid w:val="00475F76"/>
    <w:rsid w:val="00477586"/>
    <w:rsid w:val="00480513"/>
    <w:rsid w:val="004819E8"/>
    <w:rsid w:val="00482DFC"/>
    <w:rsid w:val="00482F7A"/>
    <w:rsid w:val="004832FF"/>
    <w:rsid w:val="004859E8"/>
    <w:rsid w:val="0048624E"/>
    <w:rsid w:val="00486BCE"/>
    <w:rsid w:val="00487AEF"/>
    <w:rsid w:val="00490DB3"/>
    <w:rsid w:val="00492D17"/>
    <w:rsid w:val="00494267"/>
    <w:rsid w:val="00496782"/>
    <w:rsid w:val="004A001C"/>
    <w:rsid w:val="004A22EA"/>
    <w:rsid w:val="004A2699"/>
    <w:rsid w:val="004A4564"/>
    <w:rsid w:val="004A4E54"/>
    <w:rsid w:val="004A714F"/>
    <w:rsid w:val="004B055A"/>
    <w:rsid w:val="004B147D"/>
    <w:rsid w:val="004B1A3E"/>
    <w:rsid w:val="004B39F1"/>
    <w:rsid w:val="004B4C8D"/>
    <w:rsid w:val="004B4F69"/>
    <w:rsid w:val="004B54DA"/>
    <w:rsid w:val="004B597A"/>
    <w:rsid w:val="004B68B4"/>
    <w:rsid w:val="004C1781"/>
    <w:rsid w:val="004C2541"/>
    <w:rsid w:val="004C44BC"/>
    <w:rsid w:val="004C5BC9"/>
    <w:rsid w:val="004C67AD"/>
    <w:rsid w:val="004C70C4"/>
    <w:rsid w:val="004C74CD"/>
    <w:rsid w:val="004C7694"/>
    <w:rsid w:val="004C7822"/>
    <w:rsid w:val="004C796D"/>
    <w:rsid w:val="004D155B"/>
    <w:rsid w:val="004D194A"/>
    <w:rsid w:val="004D1D8D"/>
    <w:rsid w:val="004D2E77"/>
    <w:rsid w:val="004D35A0"/>
    <w:rsid w:val="004D3D1A"/>
    <w:rsid w:val="004D53AF"/>
    <w:rsid w:val="004E0380"/>
    <w:rsid w:val="004E2A48"/>
    <w:rsid w:val="004E3104"/>
    <w:rsid w:val="004E73A2"/>
    <w:rsid w:val="004E7574"/>
    <w:rsid w:val="004E792D"/>
    <w:rsid w:val="004F0575"/>
    <w:rsid w:val="004F2524"/>
    <w:rsid w:val="004F38B5"/>
    <w:rsid w:val="004F3B57"/>
    <w:rsid w:val="004F42EA"/>
    <w:rsid w:val="004F5824"/>
    <w:rsid w:val="004F587E"/>
    <w:rsid w:val="004F732D"/>
    <w:rsid w:val="00500530"/>
    <w:rsid w:val="005032C9"/>
    <w:rsid w:val="00503F1E"/>
    <w:rsid w:val="00506278"/>
    <w:rsid w:val="00507053"/>
    <w:rsid w:val="00507506"/>
    <w:rsid w:val="00511D96"/>
    <w:rsid w:val="00512D26"/>
    <w:rsid w:val="0051480C"/>
    <w:rsid w:val="00516403"/>
    <w:rsid w:val="00516C26"/>
    <w:rsid w:val="00516C4B"/>
    <w:rsid w:val="00520905"/>
    <w:rsid w:val="00521216"/>
    <w:rsid w:val="00523015"/>
    <w:rsid w:val="005239D6"/>
    <w:rsid w:val="00523BF0"/>
    <w:rsid w:val="00524EBD"/>
    <w:rsid w:val="005258BF"/>
    <w:rsid w:val="00525E39"/>
    <w:rsid w:val="00526087"/>
    <w:rsid w:val="00526BEA"/>
    <w:rsid w:val="00527062"/>
    <w:rsid w:val="00527E24"/>
    <w:rsid w:val="00527F75"/>
    <w:rsid w:val="0053182C"/>
    <w:rsid w:val="00532CE9"/>
    <w:rsid w:val="00532EED"/>
    <w:rsid w:val="00533673"/>
    <w:rsid w:val="005336C0"/>
    <w:rsid w:val="00533F68"/>
    <w:rsid w:val="00534759"/>
    <w:rsid w:val="00534951"/>
    <w:rsid w:val="005351D8"/>
    <w:rsid w:val="00535BD1"/>
    <w:rsid w:val="0053697C"/>
    <w:rsid w:val="00536BF5"/>
    <w:rsid w:val="005370DE"/>
    <w:rsid w:val="0053796C"/>
    <w:rsid w:val="00537C4D"/>
    <w:rsid w:val="00537C7F"/>
    <w:rsid w:val="005406AC"/>
    <w:rsid w:val="00542025"/>
    <w:rsid w:val="00543032"/>
    <w:rsid w:val="0054359D"/>
    <w:rsid w:val="005440A6"/>
    <w:rsid w:val="00544287"/>
    <w:rsid w:val="00545BDD"/>
    <w:rsid w:val="00545D89"/>
    <w:rsid w:val="005461AC"/>
    <w:rsid w:val="0054695D"/>
    <w:rsid w:val="00546CBF"/>
    <w:rsid w:val="00547919"/>
    <w:rsid w:val="00547DD9"/>
    <w:rsid w:val="005542B0"/>
    <w:rsid w:val="005563C7"/>
    <w:rsid w:val="005565DA"/>
    <w:rsid w:val="00560D0D"/>
    <w:rsid w:val="00560F5F"/>
    <w:rsid w:val="005623E1"/>
    <w:rsid w:val="005637A6"/>
    <w:rsid w:val="00563A22"/>
    <w:rsid w:val="005642BE"/>
    <w:rsid w:val="0056578D"/>
    <w:rsid w:val="0056655D"/>
    <w:rsid w:val="00570B3A"/>
    <w:rsid w:val="005712A1"/>
    <w:rsid w:val="00571A77"/>
    <w:rsid w:val="00573006"/>
    <w:rsid w:val="00573185"/>
    <w:rsid w:val="005744D3"/>
    <w:rsid w:val="005761F1"/>
    <w:rsid w:val="00576737"/>
    <w:rsid w:val="00576B2C"/>
    <w:rsid w:val="00580185"/>
    <w:rsid w:val="00580A68"/>
    <w:rsid w:val="00580E7E"/>
    <w:rsid w:val="00581AE9"/>
    <w:rsid w:val="00586147"/>
    <w:rsid w:val="00587F03"/>
    <w:rsid w:val="005917E7"/>
    <w:rsid w:val="00591C3D"/>
    <w:rsid w:val="00591C87"/>
    <w:rsid w:val="005930DC"/>
    <w:rsid w:val="0059479E"/>
    <w:rsid w:val="005955D2"/>
    <w:rsid w:val="0059585F"/>
    <w:rsid w:val="00596123"/>
    <w:rsid w:val="0059785E"/>
    <w:rsid w:val="005A02D5"/>
    <w:rsid w:val="005A2F5A"/>
    <w:rsid w:val="005A3A83"/>
    <w:rsid w:val="005A3C61"/>
    <w:rsid w:val="005A4184"/>
    <w:rsid w:val="005A4284"/>
    <w:rsid w:val="005A5DC9"/>
    <w:rsid w:val="005A6543"/>
    <w:rsid w:val="005A6754"/>
    <w:rsid w:val="005A7F75"/>
    <w:rsid w:val="005B129E"/>
    <w:rsid w:val="005B152D"/>
    <w:rsid w:val="005B2987"/>
    <w:rsid w:val="005B329D"/>
    <w:rsid w:val="005B38C6"/>
    <w:rsid w:val="005B552B"/>
    <w:rsid w:val="005B6441"/>
    <w:rsid w:val="005B6A66"/>
    <w:rsid w:val="005B770F"/>
    <w:rsid w:val="005C1D09"/>
    <w:rsid w:val="005C254C"/>
    <w:rsid w:val="005C7352"/>
    <w:rsid w:val="005C76E7"/>
    <w:rsid w:val="005D139C"/>
    <w:rsid w:val="005D2F07"/>
    <w:rsid w:val="005D407F"/>
    <w:rsid w:val="005D4325"/>
    <w:rsid w:val="005D514B"/>
    <w:rsid w:val="005D58E5"/>
    <w:rsid w:val="005D5AA7"/>
    <w:rsid w:val="005E17C1"/>
    <w:rsid w:val="005E4468"/>
    <w:rsid w:val="005E4C45"/>
    <w:rsid w:val="005E5BED"/>
    <w:rsid w:val="005E5E82"/>
    <w:rsid w:val="005E6559"/>
    <w:rsid w:val="005E6AD8"/>
    <w:rsid w:val="005E7059"/>
    <w:rsid w:val="005E727D"/>
    <w:rsid w:val="005F0D34"/>
    <w:rsid w:val="005F32CC"/>
    <w:rsid w:val="005F33BA"/>
    <w:rsid w:val="005F393F"/>
    <w:rsid w:val="005F4C74"/>
    <w:rsid w:val="005F5245"/>
    <w:rsid w:val="005F597D"/>
    <w:rsid w:val="005F5CFA"/>
    <w:rsid w:val="005F67B3"/>
    <w:rsid w:val="005F6CC0"/>
    <w:rsid w:val="005F7C8F"/>
    <w:rsid w:val="00603AC3"/>
    <w:rsid w:val="00604828"/>
    <w:rsid w:val="00604EB8"/>
    <w:rsid w:val="00606CDA"/>
    <w:rsid w:val="00606D41"/>
    <w:rsid w:val="0060727C"/>
    <w:rsid w:val="00607320"/>
    <w:rsid w:val="00611060"/>
    <w:rsid w:val="006136CA"/>
    <w:rsid w:val="0061757B"/>
    <w:rsid w:val="00621C85"/>
    <w:rsid w:val="00622047"/>
    <w:rsid w:val="00622234"/>
    <w:rsid w:val="006260D5"/>
    <w:rsid w:val="00626F44"/>
    <w:rsid w:val="00626FE8"/>
    <w:rsid w:val="006272FD"/>
    <w:rsid w:val="00627D53"/>
    <w:rsid w:val="0063009C"/>
    <w:rsid w:val="00631D24"/>
    <w:rsid w:val="00632116"/>
    <w:rsid w:val="006325FD"/>
    <w:rsid w:val="00632C85"/>
    <w:rsid w:val="006350EB"/>
    <w:rsid w:val="00635229"/>
    <w:rsid w:val="006364A3"/>
    <w:rsid w:val="00640F20"/>
    <w:rsid w:val="00641D9B"/>
    <w:rsid w:val="00643C65"/>
    <w:rsid w:val="00643C79"/>
    <w:rsid w:val="006449B9"/>
    <w:rsid w:val="00645764"/>
    <w:rsid w:val="006457E0"/>
    <w:rsid w:val="006507F2"/>
    <w:rsid w:val="00650B2B"/>
    <w:rsid w:val="00651D04"/>
    <w:rsid w:val="00654B2B"/>
    <w:rsid w:val="006569B8"/>
    <w:rsid w:val="0065766C"/>
    <w:rsid w:val="00657AAE"/>
    <w:rsid w:val="00660347"/>
    <w:rsid w:val="006612DF"/>
    <w:rsid w:val="00661998"/>
    <w:rsid w:val="00662939"/>
    <w:rsid w:val="00663047"/>
    <w:rsid w:val="00664EC7"/>
    <w:rsid w:val="00665EC5"/>
    <w:rsid w:val="00665FE1"/>
    <w:rsid w:val="00666481"/>
    <w:rsid w:val="0066747C"/>
    <w:rsid w:val="00667FE8"/>
    <w:rsid w:val="00676CF1"/>
    <w:rsid w:val="0067726D"/>
    <w:rsid w:val="00677B95"/>
    <w:rsid w:val="006809BF"/>
    <w:rsid w:val="006818E1"/>
    <w:rsid w:val="00681BA1"/>
    <w:rsid w:val="006834E2"/>
    <w:rsid w:val="006845D8"/>
    <w:rsid w:val="00685503"/>
    <w:rsid w:val="0068560C"/>
    <w:rsid w:val="006857CD"/>
    <w:rsid w:val="00686260"/>
    <w:rsid w:val="00686595"/>
    <w:rsid w:val="00690847"/>
    <w:rsid w:val="0069120B"/>
    <w:rsid w:val="006920FB"/>
    <w:rsid w:val="006930DE"/>
    <w:rsid w:val="00693FAE"/>
    <w:rsid w:val="006A0083"/>
    <w:rsid w:val="006A02FB"/>
    <w:rsid w:val="006A2792"/>
    <w:rsid w:val="006A38D0"/>
    <w:rsid w:val="006A441C"/>
    <w:rsid w:val="006A6E00"/>
    <w:rsid w:val="006A7713"/>
    <w:rsid w:val="006B074E"/>
    <w:rsid w:val="006B18A8"/>
    <w:rsid w:val="006B2BD5"/>
    <w:rsid w:val="006B2F9A"/>
    <w:rsid w:val="006B3F5D"/>
    <w:rsid w:val="006B41A9"/>
    <w:rsid w:val="006B5413"/>
    <w:rsid w:val="006B641D"/>
    <w:rsid w:val="006B667E"/>
    <w:rsid w:val="006B6F44"/>
    <w:rsid w:val="006B756E"/>
    <w:rsid w:val="006C06ED"/>
    <w:rsid w:val="006C0872"/>
    <w:rsid w:val="006C0C40"/>
    <w:rsid w:val="006C36A5"/>
    <w:rsid w:val="006C40FE"/>
    <w:rsid w:val="006C584D"/>
    <w:rsid w:val="006C5C2B"/>
    <w:rsid w:val="006C6B75"/>
    <w:rsid w:val="006C6D67"/>
    <w:rsid w:val="006C7B4C"/>
    <w:rsid w:val="006D02AA"/>
    <w:rsid w:val="006D0E3D"/>
    <w:rsid w:val="006D163E"/>
    <w:rsid w:val="006D5935"/>
    <w:rsid w:val="006D7941"/>
    <w:rsid w:val="006E2DB9"/>
    <w:rsid w:val="006E3C95"/>
    <w:rsid w:val="006E535C"/>
    <w:rsid w:val="006F0235"/>
    <w:rsid w:val="006F1215"/>
    <w:rsid w:val="006F2039"/>
    <w:rsid w:val="006F284C"/>
    <w:rsid w:val="006F2F19"/>
    <w:rsid w:val="006F31A5"/>
    <w:rsid w:val="006F35F1"/>
    <w:rsid w:val="006F471F"/>
    <w:rsid w:val="006F7227"/>
    <w:rsid w:val="00701122"/>
    <w:rsid w:val="00702366"/>
    <w:rsid w:val="00702D72"/>
    <w:rsid w:val="00711BE9"/>
    <w:rsid w:val="00711F26"/>
    <w:rsid w:val="00713728"/>
    <w:rsid w:val="00714977"/>
    <w:rsid w:val="00716177"/>
    <w:rsid w:val="007163BC"/>
    <w:rsid w:val="00716AC6"/>
    <w:rsid w:val="00717301"/>
    <w:rsid w:val="00723649"/>
    <w:rsid w:val="00723D00"/>
    <w:rsid w:val="0072578A"/>
    <w:rsid w:val="00730384"/>
    <w:rsid w:val="00730AE3"/>
    <w:rsid w:val="007326EE"/>
    <w:rsid w:val="00732FB6"/>
    <w:rsid w:val="007334DA"/>
    <w:rsid w:val="00733C33"/>
    <w:rsid w:val="00733CA1"/>
    <w:rsid w:val="00734CB2"/>
    <w:rsid w:val="00734EC9"/>
    <w:rsid w:val="00735725"/>
    <w:rsid w:val="007363F9"/>
    <w:rsid w:val="00736BC2"/>
    <w:rsid w:val="00737494"/>
    <w:rsid w:val="007376E7"/>
    <w:rsid w:val="0074042E"/>
    <w:rsid w:val="00741757"/>
    <w:rsid w:val="00742F59"/>
    <w:rsid w:val="007438B7"/>
    <w:rsid w:val="00743CF0"/>
    <w:rsid w:val="00752967"/>
    <w:rsid w:val="00752F5A"/>
    <w:rsid w:val="00753FAB"/>
    <w:rsid w:val="0075547D"/>
    <w:rsid w:val="0075659F"/>
    <w:rsid w:val="0075693E"/>
    <w:rsid w:val="00761B70"/>
    <w:rsid w:val="00762B07"/>
    <w:rsid w:val="00762E7C"/>
    <w:rsid w:val="0076433A"/>
    <w:rsid w:val="0076456C"/>
    <w:rsid w:val="007676EE"/>
    <w:rsid w:val="007715B0"/>
    <w:rsid w:val="00774219"/>
    <w:rsid w:val="00774A3E"/>
    <w:rsid w:val="00774B57"/>
    <w:rsid w:val="00775450"/>
    <w:rsid w:val="007754DD"/>
    <w:rsid w:val="007761FB"/>
    <w:rsid w:val="007765F7"/>
    <w:rsid w:val="00777510"/>
    <w:rsid w:val="00781376"/>
    <w:rsid w:val="00781DAC"/>
    <w:rsid w:val="00782132"/>
    <w:rsid w:val="00784BD1"/>
    <w:rsid w:val="00785FD3"/>
    <w:rsid w:val="00786622"/>
    <w:rsid w:val="007926CF"/>
    <w:rsid w:val="007926E1"/>
    <w:rsid w:val="00792F05"/>
    <w:rsid w:val="0079325E"/>
    <w:rsid w:val="0079426B"/>
    <w:rsid w:val="00795809"/>
    <w:rsid w:val="007979E0"/>
    <w:rsid w:val="00797DA4"/>
    <w:rsid w:val="007A0473"/>
    <w:rsid w:val="007A0495"/>
    <w:rsid w:val="007A05C3"/>
    <w:rsid w:val="007A1460"/>
    <w:rsid w:val="007A310E"/>
    <w:rsid w:val="007A3B11"/>
    <w:rsid w:val="007A3F5E"/>
    <w:rsid w:val="007A7848"/>
    <w:rsid w:val="007B07AB"/>
    <w:rsid w:val="007B1587"/>
    <w:rsid w:val="007B161F"/>
    <w:rsid w:val="007B1772"/>
    <w:rsid w:val="007B1D81"/>
    <w:rsid w:val="007B486C"/>
    <w:rsid w:val="007B4AC6"/>
    <w:rsid w:val="007B4AD7"/>
    <w:rsid w:val="007B50F3"/>
    <w:rsid w:val="007B57E5"/>
    <w:rsid w:val="007B62CF"/>
    <w:rsid w:val="007B6D0B"/>
    <w:rsid w:val="007C03EE"/>
    <w:rsid w:val="007C3A2F"/>
    <w:rsid w:val="007C4A10"/>
    <w:rsid w:val="007C5285"/>
    <w:rsid w:val="007C61A9"/>
    <w:rsid w:val="007C633B"/>
    <w:rsid w:val="007D1397"/>
    <w:rsid w:val="007D1834"/>
    <w:rsid w:val="007D3182"/>
    <w:rsid w:val="007D3341"/>
    <w:rsid w:val="007D389D"/>
    <w:rsid w:val="007D3EFD"/>
    <w:rsid w:val="007D4206"/>
    <w:rsid w:val="007D47C5"/>
    <w:rsid w:val="007D5662"/>
    <w:rsid w:val="007D66E7"/>
    <w:rsid w:val="007D7341"/>
    <w:rsid w:val="007E2FBC"/>
    <w:rsid w:val="007E5922"/>
    <w:rsid w:val="007E7EB4"/>
    <w:rsid w:val="007F0172"/>
    <w:rsid w:val="007F1333"/>
    <w:rsid w:val="007F1765"/>
    <w:rsid w:val="007F2398"/>
    <w:rsid w:val="007F23DC"/>
    <w:rsid w:val="007F3506"/>
    <w:rsid w:val="007F4B9E"/>
    <w:rsid w:val="007F7039"/>
    <w:rsid w:val="008013CD"/>
    <w:rsid w:val="00801AF3"/>
    <w:rsid w:val="00802A8C"/>
    <w:rsid w:val="00803206"/>
    <w:rsid w:val="0080518F"/>
    <w:rsid w:val="00805E3A"/>
    <w:rsid w:val="008061CA"/>
    <w:rsid w:val="00806804"/>
    <w:rsid w:val="00807F2E"/>
    <w:rsid w:val="00810423"/>
    <w:rsid w:val="00813367"/>
    <w:rsid w:val="00813F16"/>
    <w:rsid w:val="00814600"/>
    <w:rsid w:val="00815158"/>
    <w:rsid w:val="008153C7"/>
    <w:rsid w:val="0081744C"/>
    <w:rsid w:val="0082101F"/>
    <w:rsid w:val="00821BA5"/>
    <w:rsid w:val="00822E34"/>
    <w:rsid w:val="008245E4"/>
    <w:rsid w:val="00825009"/>
    <w:rsid w:val="00825391"/>
    <w:rsid w:val="00825524"/>
    <w:rsid w:val="0082572D"/>
    <w:rsid w:val="00825D62"/>
    <w:rsid w:val="00830512"/>
    <w:rsid w:val="00831940"/>
    <w:rsid w:val="00831FCF"/>
    <w:rsid w:val="0083211E"/>
    <w:rsid w:val="00832DA4"/>
    <w:rsid w:val="00833998"/>
    <w:rsid w:val="0083545F"/>
    <w:rsid w:val="00835C25"/>
    <w:rsid w:val="00836C7C"/>
    <w:rsid w:val="008372DA"/>
    <w:rsid w:val="00842D17"/>
    <w:rsid w:val="008432A6"/>
    <w:rsid w:val="00843FF1"/>
    <w:rsid w:val="00846186"/>
    <w:rsid w:val="008463ED"/>
    <w:rsid w:val="008513B6"/>
    <w:rsid w:val="00857244"/>
    <w:rsid w:val="008576C2"/>
    <w:rsid w:val="00857976"/>
    <w:rsid w:val="008579BA"/>
    <w:rsid w:val="00857D3B"/>
    <w:rsid w:val="008601E4"/>
    <w:rsid w:val="00860A66"/>
    <w:rsid w:val="00863C8F"/>
    <w:rsid w:val="00863FE8"/>
    <w:rsid w:val="0086682C"/>
    <w:rsid w:val="00870D40"/>
    <w:rsid w:val="00872AD2"/>
    <w:rsid w:val="0087381A"/>
    <w:rsid w:val="0087493C"/>
    <w:rsid w:val="00875359"/>
    <w:rsid w:val="0087574D"/>
    <w:rsid w:val="00877086"/>
    <w:rsid w:val="00881404"/>
    <w:rsid w:val="00885AD5"/>
    <w:rsid w:val="00887EDB"/>
    <w:rsid w:val="00891141"/>
    <w:rsid w:val="0089136C"/>
    <w:rsid w:val="008918B4"/>
    <w:rsid w:val="00892A2D"/>
    <w:rsid w:val="00892F63"/>
    <w:rsid w:val="00896B08"/>
    <w:rsid w:val="008975AB"/>
    <w:rsid w:val="008A0DA4"/>
    <w:rsid w:val="008A0F2A"/>
    <w:rsid w:val="008A2DAA"/>
    <w:rsid w:val="008A2DD3"/>
    <w:rsid w:val="008A5243"/>
    <w:rsid w:val="008A52FC"/>
    <w:rsid w:val="008A5775"/>
    <w:rsid w:val="008A6186"/>
    <w:rsid w:val="008A6412"/>
    <w:rsid w:val="008B3782"/>
    <w:rsid w:val="008B42C5"/>
    <w:rsid w:val="008B4F2D"/>
    <w:rsid w:val="008B5119"/>
    <w:rsid w:val="008B5FF8"/>
    <w:rsid w:val="008B6445"/>
    <w:rsid w:val="008B69B8"/>
    <w:rsid w:val="008C013C"/>
    <w:rsid w:val="008C1B47"/>
    <w:rsid w:val="008C1E35"/>
    <w:rsid w:val="008C5E92"/>
    <w:rsid w:val="008D0686"/>
    <w:rsid w:val="008D1CEE"/>
    <w:rsid w:val="008D2F24"/>
    <w:rsid w:val="008D44F2"/>
    <w:rsid w:val="008D4DD3"/>
    <w:rsid w:val="008D4ED0"/>
    <w:rsid w:val="008D5AA2"/>
    <w:rsid w:val="008D5AFB"/>
    <w:rsid w:val="008D5C63"/>
    <w:rsid w:val="008D77F3"/>
    <w:rsid w:val="008E0C2B"/>
    <w:rsid w:val="008E3628"/>
    <w:rsid w:val="008E38C3"/>
    <w:rsid w:val="008E4043"/>
    <w:rsid w:val="008E4295"/>
    <w:rsid w:val="008E5F84"/>
    <w:rsid w:val="008E7500"/>
    <w:rsid w:val="008F184D"/>
    <w:rsid w:val="008F4D59"/>
    <w:rsid w:val="008F59A1"/>
    <w:rsid w:val="009002B2"/>
    <w:rsid w:val="0090260A"/>
    <w:rsid w:val="00902633"/>
    <w:rsid w:val="00902FD9"/>
    <w:rsid w:val="009042A2"/>
    <w:rsid w:val="009056C7"/>
    <w:rsid w:val="0090674C"/>
    <w:rsid w:val="0090675A"/>
    <w:rsid w:val="009067F8"/>
    <w:rsid w:val="00906BEA"/>
    <w:rsid w:val="009073D6"/>
    <w:rsid w:val="009119AA"/>
    <w:rsid w:val="00911BBD"/>
    <w:rsid w:val="00912399"/>
    <w:rsid w:val="00913453"/>
    <w:rsid w:val="009151DA"/>
    <w:rsid w:val="009171E4"/>
    <w:rsid w:val="00917652"/>
    <w:rsid w:val="00920857"/>
    <w:rsid w:val="00921316"/>
    <w:rsid w:val="009227F0"/>
    <w:rsid w:val="00922EAD"/>
    <w:rsid w:val="00923A78"/>
    <w:rsid w:val="00923D6F"/>
    <w:rsid w:val="00924911"/>
    <w:rsid w:val="00925753"/>
    <w:rsid w:val="00926E22"/>
    <w:rsid w:val="0092794B"/>
    <w:rsid w:val="00931309"/>
    <w:rsid w:val="009334BB"/>
    <w:rsid w:val="00933841"/>
    <w:rsid w:val="00933E99"/>
    <w:rsid w:val="00934979"/>
    <w:rsid w:val="0093498B"/>
    <w:rsid w:val="00935356"/>
    <w:rsid w:val="0093557B"/>
    <w:rsid w:val="00937D0C"/>
    <w:rsid w:val="00941FB5"/>
    <w:rsid w:val="00945001"/>
    <w:rsid w:val="009457E1"/>
    <w:rsid w:val="00947492"/>
    <w:rsid w:val="00952979"/>
    <w:rsid w:val="00953321"/>
    <w:rsid w:val="00953856"/>
    <w:rsid w:val="00953DD8"/>
    <w:rsid w:val="00953FEC"/>
    <w:rsid w:val="009554D5"/>
    <w:rsid w:val="00956520"/>
    <w:rsid w:val="009568C1"/>
    <w:rsid w:val="00957FA3"/>
    <w:rsid w:val="009602F2"/>
    <w:rsid w:val="009602FE"/>
    <w:rsid w:val="0096182F"/>
    <w:rsid w:val="00962D24"/>
    <w:rsid w:val="00963CBA"/>
    <w:rsid w:val="00963E5B"/>
    <w:rsid w:val="0096404A"/>
    <w:rsid w:val="00965595"/>
    <w:rsid w:val="00965B2C"/>
    <w:rsid w:val="00965C00"/>
    <w:rsid w:val="0096605A"/>
    <w:rsid w:val="009677D2"/>
    <w:rsid w:val="0097142D"/>
    <w:rsid w:val="009718AD"/>
    <w:rsid w:val="00973B50"/>
    <w:rsid w:val="009746B1"/>
    <w:rsid w:val="00975143"/>
    <w:rsid w:val="0097751D"/>
    <w:rsid w:val="00980C3A"/>
    <w:rsid w:val="00981DE6"/>
    <w:rsid w:val="00981FCC"/>
    <w:rsid w:val="009855A4"/>
    <w:rsid w:val="0098587E"/>
    <w:rsid w:val="009877FA"/>
    <w:rsid w:val="00990967"/>
    <w:rsid w:val="00991A37"/>
    <w:rsid w:val="00992B96"/>
    <w:rsid w:val="00992C5F"/>
    <w:rsid w:val="00993012"/>
    <w:rsid w:val="009948E2"/>
    <w:rsid w:val="00995346"/>
    <w:rsid w:val="0099708B"/>
    <w:rsid w:val="009A00EA"/>
    <w:rsid w:val="009A078E"/>
    <w:rsid w:val="009A0C35"/>
    <w:rsid w:val="009A155B"/>
    <w:rsid w:val="009A4234"/>
    <w:rsid w:val="009A58BA"/>
    <w:rsid w:val="009A77B8"/>
    <w:rsid w:val="009B162C"/>
    <w:rsid w:val="009B4302"/>
    <w:rsid w:val="009B4854"/>
    <w:rsid w:val="009B4AEE"/>
    <w:rsid w:val="009B5E1D"/>
    <w:rsid w:val="009B7757"/>
    <w:rsid w:val="009C076E"/>
    <w:rsid w:val="009C0A85"/>
    <w:rsid w:val="009C13C6"/>
    <w:rsid w:val="009C15B1"/>
    <w:rsid w:val="009C167F"/>
    <w:rsid w:val="009C23E2"/>
    <w:rsid w:val="009C422B"/>
    <w:rsid w:val="009C4E12"/>
    <w:rsid w:val="009C5A5C"/>
    <w:rsid w:val="009C602B"/>
    <w:rsid w:val="009D06E3"/>
    <w:rsid w:val="009D2F92"/>
    <w:rsid w:val="009E14FA"/>
    <w:rsid w:val="009E1E16"/>
    <w:rsid w:val="009E2B79"/>
    <w:rsid w:val="009E5524"/>
    <w:rsid w:val="009E6DF5"/>
    <w:rsid w:val="009F5917"/>
    <w:rsid w:val="009F6D3C"/>
    <w:rsid w:val="00A0031C"/>
    <w:rsid w:val="00A004E2"/>
    <w:rsid w:val="00A00C62"/>
    <w:rsid w:val="00A00F2E"/>
    <w:rsid w:val="00A01FD9"/>
    <w:rsid w:val="00A02118"/>
    <w:rsid w:val="00A0211E"/>
    <w:rsid w:val="00A022FC"/>
    <w:rsid w:val="00A04E4D"/>
    <w:rsid w:val="00A05060"/>
    <w:rsid w:val="00A0635A"/>
    <w:rsid w:val="00A10051"/>
    <w:rsid w:val="00A10849"/>
    <w:rsid w:val="00A11210"/>
    <w:rsid w:val="00A115EF"/>
    <w:rsid w:val="00A150B4"/>
    <w:rsid w:val="00A15618"/>
    <w:rsid w:val="00A1719B"/>
    <w:rsid w:val="00A20F36"/>
    <w:rsid w:val="00A21861"/>
    <w:rsid w:val="00A269D3"/>
    <w:rsid w:val="00A2703A"/>
    <w:rsid w:val="00A27076"/>
    <w:rsid w:val="00A27615"/>
    <w:rsid w:val="00A2778F"/>
    <w:rsid w:val="00A27D7C"/>
    <w:rsid w:val="00A27FC1"/>
    <w:rsid w:val="00A30DAD"/>
    <w:rsid w:val="00A3153B"/>
    <w:rsid w:val="00A319E4"/>
    <w:rsid w:val="00A31E80"/>
    <w:rsid w:val="00A3200B"/>
    <w:rsid w:val="00A32D2F"/>
    <w:rsid w:val="00A33711"/>
    <w:rsid w:val="00A3565A"/>
    <w:rsid w:val="00A35F8B"/>
    <w:rsid w:val="00A41077"/>
    <w:rsid w:val="00A43334"/>
    <w:rsid w:val="00A44969"/>
    <w:rsid w:val="00A478FF"/>
    <w:rsid w:val="00A522CF"/>
    <w:rsid w:val="00A52A39"/>
    <w:rsid w:val="00A53B62"/>
    <w:rsid w:val="00A53C47"/>
    <w:rsid w:val="00A549C6"/>
    <w:rsid w:val="00A54F8E"/>
    <w:rsid w:val="00A55EE0"/>
    <w:rsid w:val="00A56F05"/>
    <w:rsid w:val="00A57366"/>
    <w:rsid w:val="00A611C4"/>
    <w:rsid w:val="00A62EFE"/>
    <w:rsid w:val="00A635DB"/>
    <w:rsid w:val="00A63B3C"/>
    <w:rsid w:val="00A63E2D"/>
    <w:rsid w:val="00A645EB"/>
    <w:rsid w:val="00A67C06"/>
    <w:rsid w:val="00A70054"/>
    <w:rsid w:val="00A71604"/>
    <w:rsid w:val="00A71AEB"/>
    <w:rsid w:val="00A738A2"/>
    <w:rsid w:val="00A73D09"/>
    <w:rsid w:val="00A74749"/>
    <w:rsid w:val="00A75265"/>
    <w:rsid w:val="00A753E6"/>
    <w:rsid w:val="00A7595E"/>
    <w:rsid w:val="00A7605C"/>
    <w:rsid w:val="00A77160"/>
    <w:rsid w:val="00A775F0"/>
    <w:rsid w:val="00A77A10"/>
    <w:rsid w:val="00A77FD5"/>
    <w:rsid w:val="00A8069B"/>
    <w:rsid w:val="00A8267E"/>
    <w:rsid w:val="00A83C2B"/>
    <w:rsid w:val="00A843DB"/>
    <w:rsid w:val="00A8474A"/>
    <w:rsid w:val="00A84954"/>
    <w:rsid w:val="00A85088"/>
    <w:rsid w:val="00A85A6C"/>
    <w:rsid w:val="00A872F3"/>
    <w:rsid w:val="00A87EB0"/>
    <w:rsid w:val="00A91616"/>
    <w:rsid w:val="00A925AB"/>
    <w:rsid w:val="00A9278B"/>
    <w:rsid w:val="00A93044"/>
    <w:rsid w:val="00A94781"/>
    <w:rsid w:val="00A94AA2"/>
    <w:rsid w:val="00A95A4E"/>
    <w:rsid w:val="00A95E14"/>
    <w:rsid w:val="00A97D7D"/>
    <w:rsid w:val="00AA014E"/>
    <w:rsid w:val="00AA02E1"/>
    <w:rsid w:val="00AA18E6"/>
    <w:rsid w:val="00AA43D8"/>
    <w:rsid w:val="00AA5710"/>
    <w:rsid w:val="00AA5B1F"/>
    <w:rsid w:val="00AA64A9"/>
    <w:rsid w:val="00AA7DBE"/>
    <w:rsid w:val="00AB1B7C"/>
    <w:rsid w:val="00AB1DAF"/>
    <w:rsid w:val="00AB28A5"/>
    <w:rsid w:val="00AB453A"/>
    <w:rsid w:val="00AB5510"/>
    <w:rsid w:val="00AB7F3A"/>
    <w:rsid w:val="00AC1E69"/>
    <w:rsid w:val="00AC1EC3"/>
    <w:rsid w:val="00AC2057"/>
    <w:rsid w:val="00AC26F6"/>
    <w:rsid w:val="00AC5CD2"/>
    <w:rsid w:val="00AC5E32"/>
    <w:rsid w:val="00AC6677"/>
    <w:rsid w:val="00AC70A5"/>
    <w:rsid w:val="00AC71A7"/>
    <w:rsid w:val="00AD1390"/>
    <w:rsid w:val="00AD1B8F"/>
    <w:rsid w:val="00AD22E6"/>
    <w:rsid w:val="00AD2799"/>
    <w:rsid w:val="00AD365D"/>
    <w:rsid w:val="00AD4FF5"/>
    <w:rsid w:val="00AD573B"/>
    <w:rsid w:val="00AD6237"/>
    <w:rsid w:val="00AD6804"/>
    <w:rsid w:val="00AD6E12"/>
    <w:rsid w:val="00AD7E05"/>
    <w:rsid w:val="00AE0D36"/>
    <w:rsid w:val="00AE2298"/>
    <w:rsid w:val="00AE558E"/>
    <w:rsid w:val="00AE59C6"/>
    <w:rsid w:val="00AE5AD8"/>
    <w:rsid w:val="00AE5B67"/>
    <w:rsid w:val="00AE6358"/>
    <w:rsid w:val="00AE681E"/>
    <w:rsid w:val="00AF02B5"/>
    <w:rsid w:val="00AF340A"/>
    <w:rsid w:val="00AF3EC6"/>
    <w:rsid w:val="00AF4842"/>
    <w:rsid w:val="00AF526B"/>
    <w:rsid w:val="00B029EB"/>
    <w:rsid w:val="00B0631A"/>
    <w:rsid w:val="00B10A19"/>
    <w:rsid w:val="00B12620"/>
    <w:rsid w:val="00B126FE"/>
    <w:rsid w:val="00B12764"/>
    <w:rsid w:val="00B13574"/>
    <w:rsid w:val="00B15390"/>
    <w:rsid w:val="00B16B7F"/>
    <w:rsid w:val="00B230AB"/>
    <w:rsid w:val="00B241DC"/>
    <w:rsid w:val="00B2510B"/>
    <w:rsid w:val="00B26766"/>
    <w:rsid w:val="00B26A08"/>
    <w:rsid w:val="00B271A0"/>
    <w:rsid w:val="00B27A68"/>
    <w:rsid w:val="00B3003A"/>
    <w:rsid w:val="00B30754"/>
    <w:rsid w:val="00B3299A"/>
    <w:rsid w:val="00B32D4A"/>
    <w:rsid w:val="00B33576"/>
    <w:rsid w:val="00B3504A"/>
    <w:rsid w:val="00B36A10"/>
    <w:rsid w:val="00B36C23"/>
    <w:rsid w:val="00B36DF6"/>
    <w:rsid w:val="00B37214"/>
    <w:rsid w:val="00B406BE"/>
    <w:rsid w:val="00B43695"/>
    <w:rsid w:val="00B441CC"/>
    <w:rsid w:val="00B506CA"/>
    <w:rsid w:val="00B50CF3"/>
    <w:rsid w:val="00B54254"/>
    <w:rsid w:val="00B557B3"/>
    <w:rsid w:val="00B560B4"/>
    <w:rsid w:val="00B56B11"/>
    <w:rsid w:val="00B56FDA"/>
    <w:rsid w:val="00B60BAD"/>
    <w:rsid w:val="00B610A5"/>
    <w:rsid w:val="00B6146B"/>
    <w:rsid w:val="00B63ECC"/>
    <w:rsid w:val="00B641CE"/>
    <w:rsid w:val="00B6487F"/>
    <w:rsid w:val="00B64C25"/>
    <w:rsid w:val="00B65794"/>
    <w:rsid w:val="00B67607"/>
    <w:rsid w:val="00B70AAF"/>
    <w:rsid w:val="00B71BA0"/>
    <w:rsid w:val="00B71C86"/>
    <w:rsid w:val="00B73881"/>
    <w:rsid w:val="00B77454"/>
    <w:rsid w:val="00B77EF5"/>
    <w:rsid w:val="00B80112"/>
    <w:rsid w:val="00B81F41"/>
    <w:rsid w:val="00B81FC6"/>
    <w:rsid w:val="00B843A9"/>
    <w:rsid w:val="00B851DC"/>
    <w:rsid w:val="00B85904"/>
    <w:rsid w:val="00B85F9B"/>
    <w:rsid w:val="00B861DC"/>
    <w:rsid w:val="00B87047"/>
    <w:rsid w:val="00B87991"/>
    <w:rsid w:val="00B87C79"/>
    <w:rsid w:val="00B90833"/>
    <w:rsid w:val="00B93857"/>
    <w:rsid w:val="00B94408"/>
    <w:rsid w:val="00B953D7"/>
    <w:rsid w:val="00B962EB"/>
    <w:rsid w:val="00BA042C"/>
    <w:rsid w:val="00BA1498"/>
    <w:rsid w:val="00BA18AB"/>
    <w:rsid w:val="00BA1BCC"/>
    <w:rsid w:val="00BA212C"/>
    <w:rsid w:val="00BA3233"/>
    <w:rsid w:val="00BB1BD8"/>
    <w:rsid w:val="00BB1DED"/>
    <w:rsid w:val="00BB20F5"/>
    <w:rsid w:val="00BB2616"/>
    <w:rsid w:val="00BB2A71"/>
    <w:rsid w:val="00BB417E"/>
    <w:rsid w:val="00BB42F3"/>
    <w:rsid w:val="00BB433B"/>
    <w:rsid w:val="00BB45B3"/>
    <w:rsid w:val="00BB4628"/>
    <w:rsid w:val="00BB48DC"/>
    <w:rsid w:val="00BB58E2"/>
    <w:rsid w:val="00BB6402"/>
    <w:rsid w:val="00BC04DF"/>
    <w:rsid w:val="00BC1F8E"/>
    <w:rsid w:val="00BC24DD"/>
    <w:rsid w:val="00BC36DD"/>
    <w:rsid w:val="00BC4C57"/>
    <w:rsid w:val="00BC678C"/>
    <w:rsid w:val="00BC760A"/>
    <w:rsid w:val="00BD397C"/>
    <w:rsid w:val="00BD4E3E"/>
    <w:rsid w:val="00BD5FE0"/>
    <w:rsid w:val="00BE16F2"/>
    <w:rsid w:val="00BE37A4"/>
    <w:rsid w:val="00BE3A4E"/>
    <w:rsid w:val="00BE45DE"/>
    <w:rsid w:val="00BE4A47"/>
    <w:rsid w:val="00BE50D6"/>
    <w:rsid w:val="00BE674D"/>
    <w:rsid w:val="00BE6D60"/>
    <w:rsid w:val="00BF188A"/>
    <w:rsid w:val="00BF1B6A"/>
    <w:rsid w:val="00BF459E"/>
    <w:rsid w:val="00BF4745"/>
    <w:rsid w:val="00BF5F71"/>
    <w:rsid w:val="00BF608B"/>
    <w:rsid w:val="00C00799"/>
    <w:rsid w:val="00C0240B"/>
    <w:rsid w:val="00C02F04"/>
    <w:rsid w:val="00C039D3"/>
    <w:rsid w:val="00C03D77"/>
    <w:rsid w:val="00C05456"/>
    <w:rsid w:val="00C05A30"/>
    <w:rsid w:val="00C05E5C"/>
    <w:rsid w:val="00C062DA"/>
    <w:rsid w:val="00C07138"/>
    <w:rsid w:val="00C076A9"/>
    <w:rsid w:val="00C078C2"/>
    <w:rsid w:val="00C07B7D"/>
    <w:rsid w:val="00C130BF"/>
    <w:rsid w:val="00C142DE"/>
    <w:rsid w:val="00C150BE"/>
    <w:rsid w:val="00C15671"/>
    <w:rsid w:val="00C159A6"/>
    <w:rsid w:val="00C15BBB"/>
    <w:rsid w:val="00C1628A"/>
    <w:rsid w:val="00C2081A"/>
    <w:rsid w:val="00C229DA"/>
    <w:rsid w:val="00C22B44"/>
    <w:rsid w:val="00C235C0"/>
    <w:rsid w:val="00C24552"/>
    <w:rsid w:val="00C2556D"/>
    <w:rsid w:val="00C2649D"/>
    <w:rsid w:val="00C30900"/>
    <w:rsid w:val="00C309B5"/>
    <w:rsid w:val="00C31FC0"/>
    <w:rsid w:val="00C3303B"/>
    <w:rsid w:val="00C338C0"/>
    <w:rsid w:val="00C34386"/>
    <w:rsid w:val="00C3484D"/>
    <w:rsid w:val="00C36525"/>
    <w:rsid w:val="00C37AA2"/>
    <w:rsid w:val="00C37E94"/>
    <w:rsid w:val="00C37FF1"/>
    <w:rsid w:val="00C41C01"/>
    <w:rsid w:val="00C41FD2"/>
    <w:rsid w:val="00C42222"/>
    <w:rsid w:val="00C42F48"/>
    <w:rsid w:val="00C43E44"/>
    <w:rsid w:val="00C45301"/>
    <w:rsid w:val="00C46933"/>
    <w:rsid w:val="00C47A62"/>
    <w:rsid w:val="00C507CD"/>
    <w:rsid w:val="00C50BC9"/>
    <w:rsid w:val="00C5473E"/>
    <w:rsid w:val="00C557B9"/>
    <w:rsid w:val="00C561CE"/>
    <w:rsid w:val="00C569E1"/>
    <w:rsid w:val="00C57C31"/>
    <w:rsid w:val="00C57DFF"/>
    <w:rsid w:val="00C57F68"/>
    <w:rsid w:val="00C641DC"/>
    <w:rsid w:val="00C6469A"/>
    <w:rsid w:val="00C66BA3"/>
    <w:rsid w:val="00C670DC"/>
    <w:rsid w:val="00C670FC"/>
    <w:rsid w:val="00C6766C"/>
    <w:rsid w:val="00C772D5"/>
    <w:rsid w:val="00C80AA9"/>
    <w:rsid w:val="00C825F3"/>
    <w:rsid w:val="00C82F02"/>
    <w:rsid w:val="00C8561B"/>
    <w:rsid w:val="00C85EA4"/>
    <w:rsid w:val="00C86929"/>
    <w:rsid w:val="00C86C53"/>
    <w:rsid w:val="00C86F43"/>
    <w:rsid w:val="00C90325"/>
    <w:rsid w:val="00C90FB0"/>
    <w:rsid w:val="00C912FE"/>
    <w:rsid w:val="00C913F4"/>
    <w:rsid w:val="00C92C8F"/>
    <w:rsid w:val="00C92CF4"/>
    <w:rsid w:val="00C957F5"/>
    <w:rsid w:val="00C965F2"/>
    <w:rsid w:val="00CA0386"/>
    <w:rsid w:val="00CA0B22"/>
    <w:rsid w:val="00CA113E"/>
    <w:rsid w:val="00CA1305"/>
    <w:rsid w:val="00CA1572"/>
    <w:rsid w:val="00CA1D78"/>
    <w:rsid w:val="00CA2F6A"/>
    <w:rsid w:val="00CA4EB6"/>
    <w:rsid w:val="00CA6B87"/>
    <w:rsid w:val="00CB0272"/>
    <w:rsid w:val="00CB2463"/>
    <w:rsid w:val="00CB4A87"/>
    <w:rsid w:val="00CB4FD9"/>
    <w:rsid w:val="00CB5691"/>
    <w:rsid w:val="00CB5A69"/>
    <w:rsid w:val="00CB5D77"/>
    <w:rsid w:val="00CB6D38"/>
    <w:rsid w:val="00CB7FE5"/>
    <w:rsid w:val="00CC09EA"/>
    <w:rsid w:val="00CC149F"/>
    <w:rsid w:val="00CC1E84"/>
    <w:rsid w:val="00CC1F38"/>
    <w:rsid w:val="00CC2031"/>
    <w:rsid w:val="00CC2C99"/>
    <w:rsid w:val="00CC3058"/>
    <w:rsid w:val="00CD034F"/>
    <w:rsid w:val="00CD1EC2"/>
    <w:rsid w:val="00CD3E5B"/>
    <w:rsid w:val="00CD4C4E"/>
    <w:rsid w:val="00CD5043"/>
    <w:rsid w:val="00CE0A17"/>
    <w:rsid w:val="00CE0B9C"/>
    <w:rsid w:val="00CE4409"/>
    <w:rsid w:val="00CE51C3"/>
    <w:rsid w:val="00CE5958"/>
    <w:rsid w:val="00CE6BA5"/>
    <w:rsid w:val="00CE7AB5"/>
    <w:rsid w:val="00CF2E87"/>
    <w:rsid w:val="00CF3DE9"/>
    <w:rsid w:val="00CF45B7"/>
    <w:rsid w:val="00CF4F30"/>
    <w:rsid w:val="00CF4F69"/>
    <w:rsid w:val="00CF558E"/>
    <w:rsid w:val="00CF6476"/>
    <w:rsid w:val="00CF750E"/>
    <w:rsid w:val="00CF7894"/>
    <w:rsid w:val="00D01984"/>
    <w:rsid w:val="00D038A0"/>
    <w:rsid w:val="00D048F3"/>
    <w:rsid w:val="00D06A74"/>
    <w:rsid w:val="00D072C2"/>
    <w:rsid w:val="00D13403"/>
    <w:rsid w:val="00D13B6D"/>
    <w:rsid w:val="00D140C5"/>
    <w:rsid w:val="00D14156"/>
    <w:rsid w:val="00D14293"/>
    <w:rsid w:val="00D15589"/>
    <w:rsid w:val="00D20BE0"/>
    <w:rsid w:val="00D22A32"/>
    <w:rsid w:val="00D22AE8"/>
    <w:rsid w:val="00D23986"/>
    <w:rsid w:val="00D25CD2"/>
    <w:rsid w:val="00D262D6"/>
    <w:rsid w:val="00D27168"/>
    <w:rsid w:val="00D304B6"/>
    <w:rsid w:val="00D30C33"/>
    <w:rsid w:val="00D30F26"/>
    <w:rsid w:val="00D32371"/>
    <w:rsid w:val="00D32454"/>
    <w:rsid w:val="00D376BF"/>
    <w:rsid w:val="00D417A0"/>
    <w:rsid w:val="00D41B7C"/>
    <w:rsid w:val="00D4290D"/>
    <w:rsid w:val="00D432AD"/>
    <w:rsid w:val="00D44E27"/>
    <w:rsid w:val="00D45180"/>
    <w:rsid w:val="00D4776D"/>
    <w:rsid w:val="00D51069"/>
    <w:rsid w:val="00D51BA7"/>
    <w:rsid w:val="00D51F4B"/>
    <w:rsid w:val="00D52338"/>
    <w:rsid w:val="00D54A0D"/>
    <w:rsid w:val="00D54AA6"/>
    <w:rsid w:val="00D55F0B"/>
    <w:rsid w:val="00D5794A"/>
    <w:rsid w:val="00D6185E"/>
    <w:rsid w:val="00D61D4D"/>
    <w:rsid w:val="00D63D1D"/>
    <w:rsid w:val="00D64640"/>
    <w:rsid w:val="00D66AC3"/>
    <w:rsid w:val="00D70D77"/>
    <w:rsid w:val="00D70D8F"/>
    <w:rsid w:val="00D70F9A"/>
    <w:rsid w:val="00D72037"/>
    <w:rsid w:val="00D7282F"/>
    <w:rsid w:val="00D748B0"/>
    <w:rsid w:val="00D7702E"/>
    <w:rsid w:val="00D7746D"/>
    <w:rsid w:val="00D7754B"/>
    <w:rsid w:val="00D81F02"/>
    <w:rsid w:val="00D8354B"/>
    <w:rsid w:val="00D83678"/>
    <w:rsid w:val="00D85849"/>
    <w:rsid w:val="00D858AC"/>
    <w:rsid w:val="00D87542"/>
    <w:rsid w:val="00D9025D"/>
    <w:rsid w:val="00D91138"/>
    <w:rsid w:val="00D93B14"/>
    <w:rsid w:val="00D9442C"/>
    <w:rsid w:val="00D9537D"/>
    <w:rsid w:val="00D95537"/>
    <w:rsid w:val="00D9692B"/>
    <w:rsid w:val="00D96A92"/>
    <w:rsid w:val="00D96AE6"/>
    <w:rsid w:val="00DA2E6D"/>
    <w:rsid w:val="00DA3467"/>
    <w:rsid w:val="00DA48DB"/>
    <w:rsid w:val="00DA7535"/>
    <w:rsid w:val="00DB0D43"/>
    <w:rsid w:val="00DB1CAB"/>
    <w:rsid w:val="00DB2DA2"/>
    <w:rsid w:val="00DB3DFA"/>
    <w:rsid w:val="00DB4678"/>
    <w:rsid w:val="00DC0212"/>
    <w:rsid w:val="00DC111C"/>
    <w:rsid w:val="00DC1AC6"/>
    <w:rsid w:val="00DC21B2"/>
    <w:rsid w:val="00DC2ACC"/>
    <w:rsid w:val="00DC3719"/>
    <w:rsid w:val="00DC4CF9"/>
    <w:rsid w:val="00DC4F11"/>
    <w:rsid w:val="00DC531E"/>
    <w:rsid w:val="00DC5470"/>
    <w:rsid w:val="00DD0F40"/>
    <w:rsid w:val="00DD186F"/>
    <w:rsid w:val="00DD19E5"/>
    <w:rsid w:val="00DD2149"/>
    <w:rsid w:val="00DD27A8"/>
    <w:rsid w:val="00DD28A9"/>
    <w:rsid w:val="00DD2DFE"/>
    <w:rsid w:val="00DD383E"/>
    <w:rsid w:val="00DD5233"/>
    <w:rsid w:val="00DD52CC"/>
    <w:rsid w:val="00DD567D"/>
    <w:rsid w:val="00DD63FF"/>
    <w:rsid w:val="00DD6F28"/>
    <w:rsid w:val="00DE0CF4"/>
    <w:rsid w:val="00DE308B"/>
    <w:rsid w:val="00DE4BCC"/>
    <w:rsid w:val="00DE4F5B"/>
    <w:rsid w:val="00DE6EE4"/>
    <w:rsid w:val="00DE7766"/>
    <w:rsid w:val="00DE787E"/>
    <w:rsid w:val="00DE7ACB"/>
    <w:rsid w:val="00DF17F3"/>
    <w:rsid w:val="00DF2CAE"/>
    <w:rsid w:val="00DF5486"/>
    <w:rsid w:val="00DF553B"/>
    <w:rsid w:val="00DF6D69"/>
    <w:rsid w:val="00DF6E8A"/>
    <w:rsid w:val="00E0030C"/>
    <w:rsid w:val="00E00810"/>
    <w:rsid w:val="00E00FC8"/>
    <w:rsid w:val="00E01009"/>
    <w:rsid w:val="00E049DB"/>
    <w:rsid w:val="00E05982"/>
    <w:rsid w:val="00E10470"/>
    <w:rsid w:val="00E10A59"/>
    <w:rsid w:val="00E1131F"/>
    <w:rsid w:val="00E12221"/>
    <w:rsid w:val="00E15D96"/>
    <w:rsid w:val="00E205F1"/>
    <w:rsid w:val="00E20B63"/>
    <w:rsid w:val="00E20EA6"/>
    <w:rsid w:val="00E21084"/>
    <w:rsid w:val="00E21F93"/>
    <w:rsid w:val="00E22164"/>
    <w:rsid w:val="00E22DF4"/>
    <w:rsid w:val="00E2335D"/>
    <w:rsid w:val="00E237F5"/>
    <w:rsid w:val="00E238EB"/>
    <w:rsid w:val="00E23C33"/>
    <w:rsid w:val="00E24D6F"/>
    <w:rsid w:val="00E25B6D"/>
    <w:rsid w:val="00E25D44"/>
    <w:rsid w:val="00E30D06"/>
    <w:rsid w:val="00E30D7F"/>
    <w:rsid w:val="00E31E2F"/>
    <w:rsid w:val="00E3206A"/>
    <w:rsid w:val="00E33F71"/>
    <w:rsid w:val="00E3426A"/>
    <w:rsid w:val="00E3576A"/>
    <w:rsid w:val="00E37A7A"/>
    <w:rsid w:val="00E402F7"/>
    <w:rsid w:val="00E411AD"/>
    <w:rsid w:val="00E4337E"/>
    <w:rsid w:val="00E435ED"/>
    <w:rsid w:val="00E435F8"/>
    <w:rsid w:val="00E4440C"/>
    <w:rsid w:val="00E4469B"/>
    <w:rsid w:val="00E4556C"/>
    <w:rsid w:val="00E47630"/>
    <w:rsid w:val="00E50338"/>
    <w:rsid w:val="00E50A3A"/>
    <w:rsid w:val="00E50E88"/>
    <w:rsid w:val="00E525CB"/>
    <w:rsid w:val="00E531AD"/>
    <w:rsid w:val="00E545CC"/>
    <w:rsid w:val="00E55524"/>
    <w:rsid w:val="00E5554F"/>
    <w:rsid w:val="00E55B3B"/>
    <w:rsid w:val="00E55E91"/>
    <w:rsid w:val="00E56717"/>
    <w:rsid w:val="00E61258"/>
    <w:rsid w:val="00E62FF6"/>
    <w:rsid w:val="00E63B55"/>
    <w:rsid w:val="00E640E5"/>
    <w:rsid w:val="00E64201"/>
    <w:rsid w:val="00E64926"/>
    <w:rsid w:val="00E6550F"/>
    <w:rsid w:val="00E668C3"/>
    <w:rsid w:val="00E671B5"/>
    <w:rsid w:val="00E71417"/>
    <w:rsid w:val="00E71BEA"/>
    <w:rsid w:val="00E73836"/>
    <w:rsid w:val="00E73D7B"/>
    <w:rsid w:val="00E73EC2"/>
    <w:rsid w:val="00E751CC"/>
    <w:rsid w:val="00E7545E"/>
    <w:rsid w:val="00E75FB2"/>
    <w:rsid w:val="00E76BE2"/>
    <w:rsid w:val="00E806A7"/>
    <w:rsid w:val="00E82386"/>
    <w:rsid w:val="00E83255"/>
    <w:rsid w:val="00E83C29"/>
    <w:rsid w:val="00E83C72"/>
    <w:rsid w:val="00E84953"/>
    <w:rsid w:val="00E84BE7"/>
    <w:rsid w:val="00E85C57"/>
    <w:rsid w:val="00E85E12"/>
    <w:rsid w:val="00E874E7"/>
    <w:rsid w:val="00E90ABB"/>
    <w:rsid w:val="00E94728"/>
    <w:rsid w:val="00E951A2"/>
    <w:rsid w:val="00E95F89"/>
    <w:rsid w:val="00E961B3"/>
    <w:rsid w:val="00E96571"/>
    <w:rsid w:val="00E96B81"/>
    <w:rsid w:val="00EA023C"/>
    <w:rsid w:val="00EA083B"/>
    <w:rsid w:val="00EA0BC9"/>
    <w:rsid w:val="00EA1B97"/>
    <w:rsid w:val="00EA3399"/>
    <w:rsid w:val="00EA3D8F"/>
    <w:rsid w:val="00EA4310"/>
    <w:rsid w:val="00EA572E"/>
    <w:rsid w:val="00EA70DC"/>
    <w:rsid w:val="00EA7525"/>
    <w:rsid w:val="00EA752A"/>
    <w:rsid w:val="00EA7EE0"/>
    <w:rsid w:val="00EB10B5"/>
    <w:rsid w:val="00EB1F12"/>
    <w:rsid w:val="00EB23CD"/>
    <w:rsid w:val="00EB3889"/>
    <w:rsid w:val="00EB38A3"/>
    <w:rsid w:val="00EB4073"/>
    <w:rsid w:val="00EB58E8"/>
    <w:rsid w:val="00EB656E"/>
    <w:rsid w:val="00EB6955"/>
    <w:rsid w:val="00EB6C0B"/>
    <w:rsid w:val="00EB7707"/>
    <w:rsid w:val="00EC0891"/>
    <w:rsid w:val="00EC23A6"/>
    <w:rsid w:val="00EC256A"/>
    <w:rsid w:val="00EC2A40"/>
    <w:rsid w:val="00EC3634"/>
    <w:rsid w:val="00EC3A44"/>
    <w:rsid w:val="00EC4BE6"/>
    <w:rsid w:val="00EC6130"/>
    <w:rsid w:val="00EC7ADD"/>
    <w:rsid w:val="00ED252A"/>
    <w:rsid w:val="00ED392C"/>
    <w:rsid w:val="00ED4FD0"/>
    <w:rsid w:val="00ED5B36"/>
    <w:rsid w:val="00EE053D"/>
    <w:rsid w:val="00EE0F5F"/>
    <w:rsid w:val="00EE12CE"/>
    <w:rsid w:val="00EE1907"/>
    <w:rsid w:val="00EE2938"/>
    <w:rsid w:val="00EE2F6F"/>
    <w:rsid w:val="00EE3666"/>
    <w:rsid w:val="00EE51DB"/>
    <w:rsid w:val="00EE707F"/>
    <w:rsid w:val="00EE723E"/>
    <w:rsid w:val="00EE7B9B"/>
    <w:rsid w:val="00EF01A2"/>
    <w:rsid w:val="00EF18FC"/>
    <w:rsid w:val="00EF257B"/>
    <w:rsid w:val="00EF31B5"/>
    <w:rsid w:val="00EF399A"/>
    <w:rsid w:val="00EF3E57"/>
    <w:rsid w:val="00EF53E3"/>
    <w:rsid w:val="00EF752B"/>
    <w:rsid w:val="00F01112"/>
    <w:rsid w:val="00F04BE5"/>
    <w:rsid w:val="00F052CE"/>
    <w:rsid w:val="00F060CD"/>
    <w:rsid w:val="00F0775F"/>
    <w:rsid w:val="00F079DF"/>
    <w:rsid w:val="00F07C44"/>
    <w:rsid w:val="00F07DD6"/>
    <w:rsid w:val="00F10CCD"/>
    <w:rsid w:val="00F120A2"/>
    <w:rsid w:val="00F13DC0"/>
    <w:rsid w:val="00F14485"/>
    <w:rsid w:val="00F14528"/>
    <w:rsid w:val="00F16F02"/>
    <w:rsid w:val="00F216CC"/>
    <w:rsid w:val="00F21BFD"/>
    <w:rsid w:val="00F22972"/>
    <w:rsid w:val="00F232E9"/>
    <w:rsid w:val="00F248DC"/>
    <w:rsid w:val="00F2524F"/>
    <w:rsid w:val="00F26A60"/>
    <w:rsid w:val="00F26BE8"/>
    <w:rsid w:val="00F3110C"/>
    <w:rsid w:val="00F32264"/>
    <w:rsid w:val="00F32465"/>
    <w:rsid w:val="00F32948"/>
    <w:rsid w:val="00F33175"/>
    <w:rsid w:val="00F351F6"/>
    <w:rsid w:val="00F37F25"/>
    <w:rsid w:val="00F40169"/>
    <w:rsid w:val="00F42A6C"/>
    <w:rsid w:val="00F43406"/>
    <w:rsid w:val="00F438BE"/>
    <w:rsid w:val="00F43D34"/>
    <w:rsid w:val="00F44803"/>
    <w:rsid w:val="00F45BF3"/>
    <w:rsid w:val="00F46390"/>
    <w:rsid w:val="00F465B6"/>
    <w:rsid w:val="00F47332"/>
    <w:rsid w:val="00F501ED"/>
    <w:rsid w:val="00F526A1"/>
    <w:rsid w:val="00F53670"/>
    <w:rsid w:val="00F54C79"/>
    <w:rsid w:val="00F553C3"/>
    <w:rsid w:val="00F60318"/>
    <w:rsid w:val="00F62793"/>
    <w:rsid w:val="00F63150"/>
    <w:rsid w:val="00F63BE3"/>
    <w:rsid w:val="00F64CB9"/>
    <w:rsid w:val="00F6604C"/>
    <w:rsid w:val="00F664B1"/>
    <w:rsid w:val="00F664F3"/>
    <w:rsid w:val="00F67181"/>
    <w:rsid w:val="00F7063F"/>
    <w:rsid w:val="00F70D12"/>
    <w:rsid w:val="00F720A5"/>
    <w:rsid w:val="00F72625"/>
    <w:rsid w:val="00F7294B"/>
    <w:rsid w:val="00F730E3"/>
    <w:rsid w:val="00F75C76"/>
    <w:rsid w:val="00F77628"/>
    <w:rsid w:val="00F77D25"/>
    <w:rsid w:val="00F8088B"/>
    <w:rsid w:val="00F81182"/>
    <w:rsid w:val="00F81FCF"/>
    <w:rsid w:val="00F8205B"/>
    <w:rsid w:val="00F838DD"/>
    <w:rsid w:val="00F85F0F"/>
    <w:rsid w:val="00F86609"/>
    <w:rsid w:val="00F8770F"/>
    <w:rsid w:val="00F87ADE"/>
    <w:rsid w:val="00F918F2"/>
    <w:rsid w:val="00F93005"/>
    <w:rsid w:val="00F93D7D"/>
    <w:rsid w:val="00F943EE"/>
    <w:rsid w:val="00F973AA"/>
    <w:rsid w:val="00FA1067"/>
    <w:rsid w:val="00FA3135"/>
    <w:rsid w:val="00FA3779"/>
    <w:rsid w:val="00FA447E"/>
    <w:rsid w:val="00FA4855"/>
    <w:rsid w:val="00FA72DB"/>
    <w:rsid w:val="00FB1FE5"/>
    <w:rsid w:val="00FB2587"/>
    <w:rsid w:val="00FB3B70"/>
    <w:rsid w:val="00FB3D37"/>
    <w:rsid w:val="00FB4B45"/>
    <w:rsid w:val="00FB4F5E"/>
    <w:rsid w:val="00FB59B7"/>
    <w:rsid w:val="00FB5C99"/>
    <w:rsid w:val="00FB68F8"/>
    <w:rsid w:val="00FC2131"/>
    <w:rsid w:val="00FC22BD"/>
    <w:rsid w:val="00FC35D5"/>
    <w:rsid w:val="00FC3D2F"/>
    <w:rsid w:val="00FC40E5"/>
    <w:rsid w:val="00FC4649"/>
    <w:rsid w:val="00FC4EB2"/>
    <w:rsid w:val="00FC5DE7"/>
    <w:rsid w:val="00FC5F62"/>
    <w:rsid w:val="00FC6159"/>
    <w:rsid w:val="00FD03DD"/>
    <w:rsid w:val="00FD061C"/>
    <w:rsid w:val="00FD2D4E"/>
    <w:rsid w:val="00FD4992"/>
    <w:rsid w:val="00FD54B3"/>
    <w:rsid w:val="00FD5F53"/>
    <w:rsid w:val="00FD6F98"/>
    <w:rsid w:val="00FD7C0A"/>
    <w:rsid w:val="00FE0697"/>
    <w:rsid w:val="00FE15EF"/>
    <w:rsid w:val="00FE18E0"/>
    <w:rsid w:val="00FE2FDA"/>
    <w:rsid w:val="00FE5B09"/>
    <w:rsid w:val="00FF0127"/>
    <w:rsid w:val="00FF08B0"/>
    <w:rsid w:val="00FF0963"/>
    <w:rsid w:val="00FF0D8A"/>
    <w:rsid w:val="00FF1A24"/>
    <w:rsid w:val="00FF1B4E"/>
    <w:rsid w:val="00FF1C62"/>
    <w:rsid w:val="00FF2A8D"/>
    <w:rsid w:val="00FF2FA9"/>
    <w:rsid w:val="00FF5272"/>
    <w:rsid w:val="00FF6A81"/>
    <w:rsid w:val="09AA406E"/>
    <w:rsid w:val="25C1A728"/>
    <w:rsid w:val="2864D8B3"/>
    <w:rsid w:val="28FB4742"/>
    <w:rsid w:val="32DAC2E7"/>
    <w:rsid w:val="42008D3B"/>
    <w:rsid w:val="55DBA115"/>
    <w:rsid w:val="56D7A224"/>
    <w:rsid w:val="57353167"/>
    <w:rsid w:val="6022CD94"/>
    <w:rsid w:val="6643A450"/>
    <w:rsid w:val="71670967"/>
    <w:rsid w:val="731F7F4A"/>
    <w:rsid w:val="78FEC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locked="1"/>
    <w:lsdException w:name="caption" w:locked="1" w:semiHidden="1" w:unhideWhenUsed="1" w:qFormat="1"/>
    <w:lsdException w:name="footnote reference" w:locked="1"/>
    <w:lsdException w:name="page number" w:locked="1"/>
    <w:lsdException w:name="endnote reference" w:locked="1"/>
    <w:lsdException w:name="endnote text" w:locked="1"/>
    <w:lsdException w:name="toa heading" w:locked="1"/>
    <w:lsdException w:name="Title" w:locked="1" w:qFormat="1"/>
    <w:lsdException w:name="Default Paragraph Font" w:locked="1"/>
    <w:lsdException w:name="Body Text" w:locked="1"/>
    <w:lsdException w:name="Body Text Indent" w:locked="1"/>
    <w:lsdException w:name="Subtitle" w:locked="1" w:qFormat="1"/>
    <w:lsdException w:name="FollowedHyperlink" w:locked="1"/>
    <w:lsdException w:name="Strong" w:locked="1" w:qFormat="1"/>
    <w:lsdException w:name="Emphasis" w:locked="1" w:qFormat="1"/>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Heading1Char"/>
    <w:qFormat/>
    <w:rsid w:val="00192D1F"/>
    <w:pPr>
      <w:jc w:val="both"/>
    </w:pPr>
    <w:rPr>
      <w:snapToGrid w:val="0"/>
      <w:sz w:val="22"/>
      <w:szCs w:val="22"/>
      <w:lang w:val="en-GB" w:eastAsia="ko-KR"/>
    </w:rPr>
  </w:style>
  <w:style w:type="paragraph" w:styleId="Heading1">
    <w:name w:val="heading 1"/>
    <w:basedOn w:val="Normal"/>
    <w:next w:val="Heading2"/>
    <w:qFormat/>
    <w:rsid w:val="00192D1F"/>
    <w:pPr>
      <w:keepNext/>
      <w:tabs>
        <w:tab w:val="left" w:pos="720"/>
      </w:tabs>
      <w:spacing w:before="240" w:after="120"/>
      <w:jc w:val="center"/>
      <w:outlineLvl w:val="0"/>
    </w:pPr>
    <w:rPr>
      <w:b/>
      <w:bCs/>
      <w:caps/>
    </w:rPr>
  </w:style>
  <w:style w:type="paragraph" w:styleId="Heading2">
    <w:name w:val="heading 2"/>
    <w:basedOn w:val="Normal"/>
    <w:next w:val="Normal"/>
    <w:qFormat/>
    <w:rsid w:val="00192D1F"/>
    <w:pPr>
      <w:keepNext/>
      <w:tabs>
        <w:tab w:val="left" w:pos="720"/>
      </w:tabs>
      <w:spacing w:before="120" w:after="120"/>
      <w:jc w:val="center"/>
      <w:outlineLvl w:val="1"/>
    </w:pPr>
    <w:rPr>
      <w:b/>
      <w:bCs/>
    </w:rPr>
  </w:style>
  <w:style w:type="paragraph" w:styleId="Heading3">
    <w:name w:val="heading 3"/>
    <w:basedOn w:val="Normal"/>
    <w:next w:val="Normal"/>
    <w:qFormat/>
    <w:rsid w:val="00192D1F"/>
    <w:pPr>
      <w:keepNext/>
      <w:tabs>
        <w:tab w:val="left" w:pos="567"/>
      </w:tabs>
      <w:spacing w:before="120" w:after="120"/>
      <w:jc w:val="center"/>
      <w:outlineLvl w:val="2"/>
    </w:pPr>
    <w:rPr>
      <w:i/>
      <w:iCs/>
    </w:rPr>
  </w:style>
  <w:style w:type="paragraph" w:styleId="Heading4">
    <w:name w:val="heading 4"/>
    <w:basedOn w:val="Normal"/>
    <w:qFormat/>
    <w:rsid w:val="00192D1F"/>
    <w:pPr>
      <w:keepNext/>
      <w:spacing w:before="120" w:after="120"/>
      <w:outlineLvl w:val="3"/>
    </w:pPr>
    <w:rPr>
      <w:b/>
      <w:bCs/>
      <w:i/>
      <w:iCs/>
    </w:rPr>
  </w:style>
  <w:style w:type="paragraph" w:styleId="Heading5">
    <w:name w:val="heading 5"/>
    <w:basedOn w:val="Normal"/>
    <w:next w:val="Normal"/>
    <w:qFormat/>
    <w:rsid w:val="00192D1F"/>
    <w:pPr>
      <w:keepNext/>
      <w:numPr>
        <w:ilvl w:val="4"/>
        <w:numId w:val="1"/>
      </w:numPr>
      <w:spacing w:before="120" w:after="120"/>
      <w:jc w:val="left"/>
      <w:outlineLvl w:val="4"/>
    </w:pPr>
    <w:rPr>
      <w:i/>
      <w:iCs/>
      <w:lang w:val="en-CA"/>
    </w:rPr>
  </w:style>
  <w:style w:type="paragraph" w:styleId="Heading6">
    <w:name w:val="heading 6"/>
    <w:basedOn w:val="Normal"/>
    <w:next w:val="Normal"/>
    <w:qFormat/>
    <w:rsid w:val="00192D1F"/>
    <w:pPr>
      <w:keepNext/>
      <w:spacing w:after="240" w:line="240" w:lineRule="exact"/>
      <w:ind w:left="720"/>
      <w:outlineLvl w:val="5"/>
    </w:pPr>
    <w:rPr>
      <w:u w:val="single"/>
    </w:rPr>
  </w:style>
  <w:style w:type="paragraph" w:styleId="Heading7">
    <w:name w:val="heading 7"/>
    <w:basedOn w:val="Normal"/>
    <w:next w:val="Normal"/>
    <w:qFormat/>
    <w:rsid w:val="00192D1F"/>
    <w:pPr>
      <w:keepNext/>
      <w:jc w:val="right"/>
      <w:outlineLvl w:val="6"/>
    </w:pPr>
    <w:rPr>
      <w:b/>
      <w:bCs/>
      <w:sz w:val="28"/>
      <w:szCs w:val="28"/>
    </w:rPr>
  </w:style>
  <w:style w:type="paragraph" w:styleId="Heading8">
    <w:name w:val="heading 8"/>
    <w:basedOn w:val="Normal"/>
    <w:next w:val="Normal"/>
    <w:qFormat/>
    <w:rsid w:val="00192D1F"/>
    <w:pPr>
      <w:keepNext/>
      <w:jc w:val="right"/>
      <w:outlineLvl w:val="7"/>
    </w:pPr>
    <w:rPr>
      <w:b/>
      <w:bCs/>
      <w:sz w:val="32"/>
      <w:szCs w:val="32"/>
    </w:rPr>
  </w:style>
  <w:style w:type="paragraph" w:styleId="Heading9">
    <w:name w:val="heading 9"/>
    <w:basedOn w:val="Normal"/>
    <w:next w:val="Normal"/>
    <w:qFormat/>
    <w:rsid w:val="00192D1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2D1F"/>
    <w:pPr>
      <w:tabs>
        <w:tab w:val="center" w:pos="4320"/>
        <w:tab w:val="right" w:pos="8640"/>
      </w:tabs>
    </w:pPr>
  </w:style>
  <w:style w:type="paragraph" w:styleId="Footer">
    <w:name w:val="footer"/>
    <w:basedOn w:val="Normal"/>
    <w:rsid w:val="00192D1F"/>
    <w:pPr>
      <w:tabs>
        <w:tab w:val="center" w:pos="4320"/>
        <w:tab w:val="right" w:pos="8640"/>
      </w:tabs>
      <w:ind w:firstLine="720"/>
      <w:jc w:val="right"/>
    </w:pPr>
  </w:style>
  <w:style w:type="paragraph" w:customStyle="1" w:styleId="Para1">
    <w:name w:val="Para1"/>
    <w:basedOn w:val="Normal"/>
    <w:rsid w:val="00192D1F"/>
    <w:pPr>
      <w:spacing w:before="120" w:after="120"/>
    </w:p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
    <w:basedOn w:val="Normal"/>
    <w:semiHidden/>
    <w:rsid w:val="00192D1F"/>
    <w:pPr>
      <w:keepLines/>
      <w:spacing w:after="60"/>
      <w:ind w:firstLine="720"/>
    </w:pPr>
    <w:rPr>
      <w:sz w:val="18"/>
      <w:szCs w:val="18"/>
    </w:rPr>
  </w:style>
  <w:style w:type="paragraph" w:styleId="BodyText">
    <w:name w:val="Body Text"/>
    <w:basedOn w:val="Normal"/>
    <w:rsid w:val="00192D1F"/>
    <w:pPr>
      <w:spacing w:before="120" w:after="120"/>
      <w:ind w:firstLine="720"/>
    </w:pPr>
  </w:style>
  <w:style w:type="character" w:customStyle="1" w:styleId="StyleFootnoteReferenceNounderline">
    <w:name w:val="Style Footnote Reference + No underline"/>
    <w:rsid w:val="00192D1F"/>
    <w:rPr>
      <w:sz w:val="18"/>
      <w:szCs w:val="18"/>
      <w:u w:val="none"/>
      <w:vertAlign w:val="baseline"/>
    </w:rPr>
  </w:style>
  <w:style w:type="paragraph" w:customStyle="1" w:styleId="Quotationtextindented">
    <w:name w:val="Quotation text (indented)"/>
    <w:basedOn w:val="Normal"/>
    <w:rsid w:val="00192D1F"/>
    <w:pPr>
      <w:spacing w:before="120" w:after="120"/>
      <w:ind w:left="720" w:right="720"/>
    </w:pPr>
  </w:style>
  <w:style w:type="paragraph" w:customStyle="1" w:styleId="recommendationheader">
    <w:name w:val="recommendation header"/>
    <w:basedOn w:val="Heading2"/>
    <w:rsid w:val="00192D1F"/>
  </w:style>
  <w:style w:type="character" w:styleId="CommentReference">
    <w:name w:val="annotation reference"/>
    <w:basedOn w:val="DefaultParagraphFont"/>
    <w:semiHidden/>
    <w:rsid w:val="00192D1F"/>
    <w:rPr>
      <w:sz w:val="16"/>
      <w:szCs w:val="16"/>
    </w:rPr>
  </w:style>
  <w:style w:type="paragraph" w:styleId="CommentText">
    <w:name w:val="annotation text"/>
    <w:basedOn w:val="Normal"/>
    <w:semiHidden/>
    <w:rsid w:val="00192D1F"/>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semiHidden/>
    <w:locked/>
    <w:rsid w:val="00192D1F"/>
    <w:rPr>
      <w:sz w:val="18"/>
      <w:szCs w:val="18"/>
      <w:u w:val="single"/>
      <w:vertAlign w:val="baseline"/>
    </w:rPr>
  </w:style>
  <w:style w:type="paragraph" w:styleId="BodyTextIndent">
    <w:name w:val="Body Text Indent"/>
    <w:basedOn w:val="Normal"/>
    <w:rsid w:val="00192D1F"/>
    <w:pPr>
      <w:spacing w:before="120" w:after="120"/>
      <w:ind w:left="1440" w:hanging="720"/>
      <w:jc w:val="left"/>
    </w:pPr>
  </w:style>
  <w:style w:type="character" w:styleId="PageNumber">
    <w:name w:val="page number"/>
    <w:basedOn w:val="DefaultParagraphFont"/>
    <w:rsid w:val="00192D1F"/>
    <w:rPr>
      <w:rFonts w:ascii="Times New Roman" w:hAnsi="Times New Roman" w:cs="Times New Roman"/>
      <w:sz w:val="22"/>
      <w:szCs w:val="22"/>
    </w:rPr>
  </w:style>
  <w:style w:type="paragraph" w:customStyle="1" w:styleId="HEADING">
    <w:name w:val="HEADING"/>
    <w:basedOn w:val="Normal"/>
    <w:rsid w:val="00192D1F"/>
    <w:pPr>
      <w:keepNext/>
      <w:spacing w:before="240" w:after="120"/>
      <w:jc w:val="center"/>
    </w:pPr>
    <w:rPr>
      <w:b/>
      <w:bCs/>
      <w:caps/>
    </w:rPr>
  </w:style>
  <w:style w:type="paragraph" w:customStyle="1" w:styleId="para4">
    <w:name w:val="para4"/>
    <w:basedOn w:val="Normal"/>
    <w:rsid w:val="00192D1F"/>
    <w:pPr>
      <w:numPr>
        <w:ilvl w:val="3"/>
        <w:numId w:val="3"/>
      </w:numPr>
      <w:overflowPunct w:val="0"/>
      <w:autoSpaceDE w:val="0"/>
      <w:autoSpaceDN w:val="0"/>
      <w:adjustRightInd w:val="0"/>
      <w:spacing w:after="120" w:line="240" w:lineRule="atLeast"/>
      <w:textAlignment w:val="baseline"/>
    </w:pPr>
    <w:rPr>
      <w:color w:val="000000"/>
      <w:sz w:val="20"/>
      <w:szCs w:val="20"/>
    </w:rPr>
  </w:style>
  <w:style w:type="paragraph" w:customStyle="1" w:styleId="Heading4indent">
    <w:name w:val="Heading 4 indent"/>
    <w:basedOn w:val="Heading4"/>
    <w:rsid w:val="00192D1F"/>
    <w:pPr>
      <w:ind w:left="720"/>
      <w:outlineLvl w:val="9"/>
    </w:pPr>
  </w:style>
  <w:style w:type="paragraph" w:customStyle="1" w:styleId="Cornernotation">
    <w:name w:val="Corner notation"/>
    <w:basedOn w:val="Normal"/>
    <w:rsid w:val="00192D1F"/>
    <w:pPr>
      <w:ind w:left="170" w:right="3119" w:hanging="170"/>
      <w:jc w:val="left"/>
    </w:pPr>
  </w:style>
  <w:style w:type="paragraph" w:customStyle="1" w:styleId="Para3">
    <w:name w:val="Para3"/>
    <w:basedOn w:val="Normal"/>
    <w:rsid w:val="00192D1F"/>
    <w:pPr>
      <w:numPr>
        <w:ilvl w:val="2"/>
        <w:numId w:val="4"/>
      </w:numPr>
      <w:tabs>
        <w:tab w:val="left" w:pos="1980"/>
      </w:tabs>
      <w:spacing w:before="80" w:after="80"/>
    </w:pPr>
  </w:style>
  <w:style w:type="paragraph" w:customStyle="1" w:styleId="recommendationheaderlong">
    <w:name w:val="recommendation header long"/>
    <w:basedOn w:val="Heading2longmultiline"/>
    <w:rsid w:val="00192D1F"/>
  </w:style>
  <w:style w:type="paragraph" w:customStyle="1" w:styleId="tabletitle">
    <w:name w:val="table title"/>
    <w:basedOn w:val="Heading2"/>
    <w:rsid w:val="00192D1F"/>
    <w:pPr>
      <w:jc w:val="left"/>
      <w:outlineLvl w:val="9"/>
    </w:pPr>
  </w:style>
  <w:style w:type="paragraph" w:styleId="TOAHeading">
    <w:name w:val="toa heading"/>
    <w:basedOn w:val="Normal"/>
    <w:next w:val="Normal"/>
    <w:semiHidden/>
    <w:rsid w:val="00192D1F"/>
    <w:pPr>
      <w:spacing w:before="120"/>
    </w:pPr>
    <w:rPr>
      <w:b/>
      <w:bCs/>
      <w:sz w:val="24"/>
      <w:szCs w:val="24"/>
    </w:rPr>
  </w:style>
  <w:style w:type="paragraph" w:styleId="TOC9">
    <w:name w:val="toc 9"/>
    <w:basedOn w:val="Normal"/>
    <w:next w:val="Normal"/>
    <w:autoRedefine/>
    <w:semiHidden/>
    <w:rsid w:val="00192D1F"/>
    <w:pPr>
      <w:spacing w:before="120" w:after="120"/>
      <w:ind w:left="1760"/>
      <w:jc w:val="left"/>
    </w:pPr>
  </w:style>
  <w:style w:type="paragraph" w:styleId="TOC1">
    <w:name w:val="toc 1"/>
    <w:basedOn w:val="Normal"/>
    <w:next w:val="Normal"/>
    <w:autoRedefine/>
    <w:semiHidden/>
    <w:rsid w:val="00192D1F"/>
    <w:pPr>
      <w:ind w:left="720" w:hanging="720"/>
    </w:pPr>
    <w:rPr>
      <w:caps/>
    </w:rPr>
  </w:style>
  <w:style w:type="paragraph" w:styleId="TOC2">
    <w:name w:val="toc 2"/>
    <w:basedOn w:val="Normal"/>
    <w:next w:val="Normal"/>
    <w:autoRedefine/>
    <w:semiHidden/>
    <w:rsid w:val="00192D1F"/>
    <w:pPr>
      <w:tabs>
        <w:tab w:val="right" w:leader="dot" w:pos="9356"/>
      </w:tabs>
      <w:ind w:left="1440" w:hanging="720"/>
    </w:pPr>
    <w:rPr>
      <w:noProof/>
      <w:lang w:val="en-US"/>
    </w:rPr>
  </w:style>
  <w:style w:type="paragraph" w:styleId="TOC3">
    <w:name w:val="toc 3"/>
    <w:basedOn w:val="Normal"/>
    <w:next w:val="Normal"/>
    <w:autoRedefine/>
    <w:semiHidden/>
    <w:rsid w:val="00192D1F"/>
    <w:pPr>
      <w:ind w:left="2160" w:hanging="720"/>
    </w:pPr>
  </w:style>
  <w:style w:type="paragraph" w:styleId="TOC4">
    <w:name w:val="toc 4"/>
    <w:basedOn w:val="Normal"/>
    <w:next w:val="Normal"/>
    <w:autoRedefine/>
    <w:semiHidden/>
    <w:rsid w:val="00192D1F"/>
    <w:pPr>
      <w:spacing w:before="120" w:after="120"/>
      <w:ind w:left="660"/>
      <w:jc w:val="left"/>
    </w:pPr>
  </w:style>
  <w:style w:type="paragraph" w:styleId="TOC5">
    <w:name w:val="toc 5"/>
    <w:basedOn w:val="Normal"/>
    <w:next w:val="Normal"/>
    <w:autoRedefine/>
    <w:semiHidden/>
    <w:rsid w:val="00192D1F"/>
    <w:pPr>
      <w:spacing w:before="120" w:after="120"/>
      <w:ind w:left="880"/>
      <w:jc w:val="left"/>
    </w:pPr>
  </w:style>
  <w:style w:type="paragraph" w:styleId="TOC6">
    <w:name w:val="toc 6"/>
    <w:basedOn w:val="Normal"/>
    <w:next w:val="Normal"/>
    <w:autoRedefine/>
    <w:semiHidden/>
    <w:rsid w:val="00192D1F"/>
    <w:pPr>
      <w:spacing w:before="120" w:after="120"/>
      <w:ind w:left="1100"/>
      <w:jc w:val="left"/>
    </w:pPr>
  </w:style>
  <w:style w:type="paragraph" w:styleId="TOC7">
    <w:name w:val="toc 7"/>
    <w:basedOn w:val="Normal"/>
    <w:next w:val="Normal"/>
    <w:autoRedefine/>
    <w:semiHidden/>
    <w:rsid w:val="00192D1F"/>
    <w:pPr>
      <w:spacing w:before="120" w:after="120"/>
      <w:ind w:left="1320"/>
      <w:jc w:val="left"/>
    </w:pPr>
  </w:style>
  <w:style w:type="paragraph" w:styleId="TOC8">
    <w:name w:val="toc 8"/>
    <w:basedOn w:val="Normal"/>
    <w:next w:val="Normal"/>
    <w:autoRedefine/>
    <w:semiHidden/>
    <w:rsid w:val="00192D1F"/>
    <w:pPr>
      <w:spacing w:before="120" w:after="120"/>
      <w:ind w:left="1540"/>
      <w:jc w:val="left"/>
    </w:pPr>
  </w:style>
  <w:style w:type="paragraph" w:customStyle="1" w:styleId="reference">
    <w:name w:val="reference"/>
    <w:basedOn w:val="Heading9"/>
    <w:rsid w:val="00192D1F"/>
    <w:rPr>
      <w:i w:val="0"/>
      <w:iCs w:val="0"/>
      <w:sz w:val="18"/>
      <w:szCs w:val="18"/>
    </w:rPr>
  </w:style>
  <w:style w:type="character" w:styleId="FollowedHyperlink">
    <w:name w:val="FollowedHyperlink"/>
    <w:basedOn w:val="DefaultParagraphFont"/>
    <w:rsid w:val="00192D1F"/>
    <w:rPr>
      <w:color w:val="800080"/>
      <w:u w:val="single"/>
    </w:rPr>
  </w:style>
  <w:style w:type="paragraph" w:customStyle="1" w:styleId="Style1">
    <w:name w:val="Style1"/>
    <w:basedOn w:val="Heading2"/>
    <w:rsid w:val="00192D1F"/>
    <w:rPr>
      <w:i/>
      <w:iCs/>
    </w:rPr>
  </w:style>
  <w:style w:type="paragraph" w:customStyle="1" w:styleId="Para2">
    <w:name w:val="Para2"/>
    <w:basedOn w:val="Para1"/>
    <w:rsid w:val="00192D1F"/>
    <w:pPr>
      <w:numPr>
        <w:numId w:val="2"/>
      </w:numPr>
      <w:autoSpaceDE w:val="0"/>
      <w:autoSpaceDN w:val="0"/>
      <w:ind w:firstLine="720"/>
    </w:pPr>
  </w:style>
  <w:style w:type="paragraph" w:customStyle="1" w:styleId="Para-decision">
    <w:name w:val="Para-decision"/>
    <w:basedOn w:val="Normal"/>
    <w:rsid w:val="00192D1F"/>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basedOn w:val="DefaultParagraphFont"/>
    <w:rsid w:val="00192D1F"/>
    <w:rPr>
      <w:color w:val="0000FF"/>
      <w:u w:val="single"/>
    </w:rPr>
  </w:style>
  <w:style w:type="character" w:styleId="EndnoteReference">
    <w:name w:val="endnote reference"/>
    <w:basedOn w:val="DefaultParagraphFont"/>
    <w:semiHidden/>
    <w:rsid w:val="00192D1F"/>
    <w:rPr>
      <w:vertAlign w:val="superscript"/>
    </w:rPr>
  </w:style>
  <w:style w:type="paragraph" w:styleId="EndnoteText">
    <w:name w:val="endnote text"/>
    <w:basedOn w:val="Normal"/>
    <w:semiHidden/>
    <w:rsid w:val="00192D1F"/>
    <w:pPr>
      <w:widowControl w:val="0"/>
      <w:tabs>
        <w:tab w:val="left" w:pos="-720"/>
      </w:tabs>
      <w:suppressAutoHyphens/>
    </w:pPr>
    <w:rPr>
      <w:rFonts w:ascii="Courier New" w:hAnsi="Courier New" w:cs="Courier New"/>
    </w:rPr>
  </w:style>
  <w:style w:type="paragraph" w:customStyle="1" w:styleId="Heading1longmultiline">
    <w:name w:val="Heading 1 (long multiline)"/>
    <w:basedOn w:val="Heading1"/>
    <w:rsid w:val="00192D1F"/>
    <w:pPr>
      <w:ind w:left="1843" w:hanging="1134"/>
      <w:jc w:val="left"/>
    </w:pPr>
  </w:style>
  <w:style w:type="paragraph" w:customStyle="1" w:styleId="Heading1multiline">
    <w:name w:val="Heading 1 (multiline)"/>
    <w:basedOn w:val="Heading1"/>
    <w:rsid w:val="00192D1F"/>
    <w:pPr>
      <w:ind w:left="1843" w:right="996" w:hanging="567"/>
      <w:jc w:val="left"/>
    </w:pPr>
  </w:style>
  <w:style w:type="paragraph" w:customStyle="1" w:styleId="Heading2multiline">
    <w:name w:val="Heading 2 (multiline)"/>
    <w:basedOn w:val="Heading1"/>
    <w:next w:val="Para1"/>
    <w:rsid w:val="00192D1F"/>
    <w:pPr>
      <w:spacing w:before="120"/>
      <w:ind w:left="1843" w:right="998" w:hanging="567"/>
      <w:jc w:val="left"/>
    </w:pPr>
    <w:rPr>
      <w:i/>
      <w:iCs/>
      <w:caps w:val="0"/>
    </w:rPr>
  </w:style>
  <w:style w:type="paragraph" w:customStyle="1" w:styleId="Heading2longmultiline">
    <w:name w:val="Heading 2 (long multiline)"/>
    <w:basedOn w:val="Heading2multiline"/>
    <w:rsid w:val="00192D1F"/>
    <w:pPr>
      <w:ind w:left="2127" w:hanging="1276"/>
    </w:pPr>
    <w:rPr>
      <w:i w:val="0"/>
      <w:iCs w:val="0"/>
    </w:rPr>
  </w:style>
  <w:style w:type="paragraph" w:customStyle="1" w:styleId="Heading3multiline">
    <w:name w:val="Heading 3 (multiline)"/>
    <w:basedOn w:val="Heading3"/>
    <w:next w:val="Para1"/>
    <w:rsid w:val="00192D1F"/>
    <w:pPr>
      <w:ind w:left="1418" w:hanging="425"/>
      <w:jc w:val="left"/>
    </w:pPr>
  </w:style>
  <w:style w:type="paragraph" w:customStyle="1" w:styleId="heading2notforTOC">
    <w:name w:val="heading 2 not for TOC"/>
    <w:basedOn w:val="Heading3"/>
    <w:rsid w:val="00192D1F"/>
  </w:style>
  <w:style w:type="paragraph" w:customStyle="1" w:styleId="HEADINGNOTFORTOC">
    <w:name w:val="HEADING (NOT FOR TOC)"/>
    <w:basedOn w:val="Heading1"/>
    <w:next w:val="Heading2"/>
    <w:rsid w:val="00192D1F"/>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
    <w:locked/>
    <w:rsid w:val="00192D1F"/>
    <w:rPr>
      <w:sz w:val="24"/>
      <w:szCs w:val="24"/>
      <w:lang w:val="en-GB"/>
    </w:rPr>
  </w:style>
  <w:style w:type="paragraph" w:customStyle="1" w:styleId="decision">
    <w:name w:val="decision"/>
    <w:basedOn w:val="Normal"/>
    <w:rsid w:val="00192D1F"/>
    <w:pPr>
      <w:keepNext/>
      <w:spacing w:before="240" w:after="120"/>
      <w:ind w:hanging="11"/>
      <w:jc w:val="center"/>
    </w:pPr>
    <w:rPr>
      <w:b/>
      <w:bCs/>
      <w:kern w:val="22"/>
    </w:rPr>
  </w:style>
  <w:style w:type="paragraph" w:styleId="BalloonText">
    <w:name w:val="Balloon Text"/>
    <w:basedOn w:val="Normal"/>
    <w:semiHidden/>
    <w:rsid w:val="00192D1F"/>
    <w:rPr>
      <w:sz w:val="16"/>
      <w:szCs w:val="16"/>
    </w:rPr>
  </w:style>
  <w:style w:type="character" w:customStyle="1" w:styleId="BalloonTextChar">
    <w:name w:val="Balloon Text Char"/>
    <w:semiHidden/>
    <w:locked/>
    <w:rsid w:val="00192D1F"/>
    <w:rPr>
      <w:rFonts w:ascii="Times New Roman" w:hAnsi="Times New Roman" w:cs="Times New Roman"/>
      <w:sz w:val="16"/>
      <w:szCs w:val="16"/>
      <w:lang w:val="en-GB"/>
    </w:rPr>
  </w:style>
  <w:style w:type="character" w:customStyle="1" w:styleId="CommentSubjectChar1">
    <w:name w:val="Comment Subject Char1"/>
    <w:link w:val="CommentSubject"/>
    <w:rsid w:val="00192D1F"/>
  </w:style>
  <w:style w:type="paragraph" w:styleId="CommentSubject">
    <w:name w:val="annotation subject"/>
    <w:basedOn w:val="CommentText"/>
    <w:next w:val="CommentText"/>
    <w:link w:val="CommentSubjectChar1"/>
    <w:semiHidden/>
    <w:rsid w:val="00192D1F"/>
    <w:pPr>
      <w:spacing w:after="0" w:line="240" w:lineRule="auto"/>
    </w:pPr>
    <w:rPr>
      <w:b/>
      <w:bCs/>
    </w:rPr>
  </w:style>
  <w:style w:type="character" w:customStyle="1" w:styleId="CommentTextChar">
    <w:name w:val="Comment Text Char"/>
    <w:semiHidden/>
    <w:locked/>
    <w:rsid w:val="00192D1F"/>
    <w:rPr>
      <w:sz w:val="24"/>
      <w:szCs w:val="24"/>
      <w:lang w:val="en-GB"/>
    </w:rPr>
  </w:style>
  <w:style w:type="character" w:customStyle="1" w:styleId="CommentSubjectChar">
    <w:name w:val="Comment Subject Char"/>
    <w:semiHidden/>
    <w:locked/>
    <w:rsid w:val="00192D1F"/>
    <w:rPr>
      <w:b/>
      <w:bCs/>
      <w:sz w:val="24"/>
      <w:szCs w:val="24"/>
      <w:lang w:val="en-GB"/>
    </w:rPr>
  </w:style>
  <w:style w:type="paragraph" w:styleId="Revision">
    <w:name w:val="Revision"/>
    <w:hidden/>
    <w:semiHidden/>
    <w:rsid w:val="00192D1F"/>
    <w:rPr>
      <w:snapToGrid w:val="0"/>
      <w:sz w:val="22"/>
      <w:szCs w:val="22"/>
      <w:lang w:val="en-GB" w:eastAsia="ko-KR"/>
    </w:rPr>
  </w:style>
  <w:style w:type="character" w:styleId="PlaceholderText">
    <w:name w:val="Placeholder Text"/>
    <w:rsid w:val="00192D1F"/>
    <w:rPr>
      <w:color w:val="808080"/>
    </w:rPr>
  </w:style>
  <w:style w:type="paragraph" w:customStyle="1" w:styleId="ListParagraph1">
    <w:name w:val="List Paragraph1"/>
    <w:aliases w:val="table bullets"/>
    <w:basedOn w:val="Normal"/>
    <w:rsid w:val="00192D1F"/>
    <w:pPr>
      <w:ind w:left="720"/>
    </w:pPr>
  </w:style>
  <w:style w:type="paragraph" w:customStyle="1" w:styleId="meetingname">
    <w:name w:val="meeting name"/>
    <w:basedOn w:val="Cornernotation"/>
    <w:rsid w:val="00192D1F"/>
    <w:rPr>
      <w:rFonts w:eastAsia="Malgun Gothic"/>
      <w:caps/>
    </w:rPr>
  </w:style>
  <w:style w:type="table" w:styleId="TableGrid">
    <w:name w:val="Table Grid"/>
    <w:basedOn w:val="TableNormal"/>
    <w:rsid w:val="00192D1F"/>
    <w:rPr>
      <w:rFonts w:ascii="Cambria" w:eastAsia="MS Mincho" w:hAnsi="Cambria" w:cs="Cambria"/>
      <w:snapToGrid w:val="0"/>
      <w:sz w:val="24"/>
      <w:szCs w:val="24"/>
      <w:lang w:val="fr-CA"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1Char">
    <w:name w:val="Para1 Char"/>
    <w:locked/>
    <w:rsid w:val="00192D1F"/>
    <w:rPr>
      <w:snapToGrid w:val="0"/>
      <w:sz w:val="18"/>
      <w:szCs w:val="18"/>
      <w:lang w:val="en-GB"/>
    </w:rPr>
  </w:style>
  <w:style w:type="character" w:customStyle="1" w:styleId="HeaderChar">
    <w:name w:val="Header Char"/>
    <w:locked/>
    <w:rsid w:val="00192D1F"/>
    <w:rPr>
      <w:sz w:val="24"/>
      <w:szCs w:val="24"/>
      <w:lang w:val="en-GB"/>
    </w:rPr>
  </w:style>
  <w:style w:type="character" w:customStyle="1" w:styleId="FooterChar">
    <w:name w:val="Footer Char"/>
    <w:locked/>
    <w:rsid w:val="00192D1F"/>
    <w:rPr>
      <w:sz w:val="24"/>
      <w:szCs w:val="24"/>
      <w:lang w:val="en-GB"/>
    </w:rPr>
  </w:style>
  <w:style w:type="character" w:customStyle="1" w:styleId="ListParagraphChar">
    <w:name w:val="List Paragraph Char"/>
    <w:aliases w:val="table bullets Char"/>
    <w:locked/>
    <w:rsid w:val="00192D1F"/>
    <w:rPr>
      <w:sz w:val="24"/>
      <w:szCs w:val="24"/>
      <w:lang w:val="en-GB"/>
    </w:rPr>
  </w:style>
  <w:style w:type="character" w:customStyle="1" w:styleId="ng-binding">
    <w:name w:val="ng-binding"/>
    <w:basedOn w:val="DefaultParagraphFont"/>
    <w:rsid w:val="00192D1F"/>
  </w:style>
  <w:style w:type="character" w:customStyle="1" w:styleId="UnresolvedMention1">
    <w:name w:val="Unresolved Mention1"/>
    <w:semiHidden/>
    <w:rsid w:val="00192D1F"/>
    <w:rPr>
      <w:color w:val="auto"/>
      <w:shd w:val="clear" w:color="auto" w:fill="auto"/>
    </w:rPr>
  </w:style>
  <w:style w:type="paragraph" w:customStyle="1" w:styleId="BodyA">
    <w:name w:val="Body A"/>
    <w:rsid w:val="00192D1F"/>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snapToGrid w:val="0"/>
      <w:color w:val="000000"/>
      <w:sz w:val="22"/>
      <w:szCs w:val="22"/>
      <w:u w:color="000000"/>
      <w:lang w:val="en-CA" w:eastAsia="ko-KR"/>
    </w:rPr>
  </w:style>
  <w:style w:type="paragraph" w:customStyle="1" w:styleId="BVIfnrChar">
    <w:name w:val="BVI fnr Char"/>
    <w:aliases w:val="BVI fnr Car Car Char,BVI fnr Car Char,BVI fnr Car Car Car Car Char Char,BVI fnr Car Car Car Car Char,BVI fnr Car Car Car Char,BVI fnr Car Car Car Car Car Char"/>
    <w:basedOn w:val="Normal"/>
    <w:rsid w:val="00192D1F"/>
    <w:pPr>
      <w:spacing w:after="160" w:line="240" w:lineRule="exact"/>
    </w:pPr>
    <w:rPr>
      <w:sz w:val="18"/>
      <w:szCs w:val="18"/>
      <w:u w:val="single"/>
      <w:lang w:val="en-US"/>
    </w:rPr>
  </w:style>
  <w:style w:type="paragraph" w:customStyle="1" w:styleId="Para10">
    <w:name w:val="Para 1"/>
    <w:basedOn w:val="BodyText"/>
    <w:rsid w:val="00192D1F"/>
    <w:pPr>
      <w:ind w:left="720" w:hanging="360"/>
    </w:pPr>
    <w:rPr>
      <w:rFonts w:eastAsia="MS Mincho"/>
    </w:rPr>
  </w:style>
  <w:style w:type="character" w:customStyle="1" w:styleId="Heading1Char">
    <w:name w:val="Heading 1 Char"/>
    <w:locked/>
    <w:rsid w:val="00192D1F"/>
    <w:rPr>
      <w:b/>
      <w:bCs/>
      <w:caps/>
      <w:sz w:val="24"/>
      <w:szCs w:val="24"/>
      <w:lang w:val="en-GB"/>
    </w:rPr>
  </w:style>
  <w:style w:type="character" w:customStyle="1" w:styleId="s5">
    <w:name w:val="s5"/>
    <w:basedOn w:val="DefaultParagraphFont"/>
    <w:rsid w:val="00192D1F"/>
  </w:style>
  <w:style w:type="character" w:customStyle="1" w:styleId="s8">
    <w:name w:val="s8"/>
    <w:basedOn w:val="DefaultParagraphFont"/>
    <w:rsid w:val="00192D1F"/>
  </w:style>
  <w:style w:type="character" w:customStyle="1" w:styleId="s11">
    <w:name w:val="s11"/>
    <w:basedOn w:val="DefaultParagraphFont"/>
    <w:rsid w:val="00192D1F"/>
  </w:style>
  <w:style w:type="character" w:customStyle="1" w:styleId="s4">
    <w:name w:val="s4"/>
    <w:basedOn w:val="DefaultParagraphFont"/>
    <w:rsid w:val="00192D1F"/>
  </w:style>
  <w:style w:type="paragraph" w:customStyle="1" w:styleId="para11">
    <w:name w:val="para1"/>
    <w:basedOn w:val="Normal"/>
    <w:rsid w:val="00192D1F"/>
    <w:pPr>
      <w:spacing w:before="100" w:beforeAutospacing="1" w:after="100" w:afterAutospacing="1"/>
      <w:jc w:val="left"/>
    </w:pPr>
    <w:rPr>
      <w:sz w:val="24"/>
      <w:szCs w:val="24"/>
      <w:lang w:val="en-CA"/>
    </w:rPr>
  </w:style>
  <w:style w:type="character" w:customStyle="1" w:styleId="UnresolvedMention2">
    <w:name w:val="Unresolved Mention2"/>
    <w:basedOn w:val="DefaultParagraphFont"/>
    <w:semiHidden/>
    <w:rsid w:val="00192D1F"/>
    <w:rPr>
      <w:color w:val="auto"/>
      <w:shd w:val="clear" w:color="auto" w:fill="auto"/>
    </w:rPr>
  </w:style>
  <w:style w:type="paragraph" w:styleId="NormalWeb">
    <w:name w:val="Normal (Web)"/>
    <w:basedOn w:val="Normal"/>
    <w:rsid w:val="00192D1F"/>
    <w:pPr>
      <w:spacing w:before="100" w:beforeAutospacing="1" w:after="100" w:afterAutospacing="1"/>
      <w:jc w:val="left"/>
    </w:pPr>
    <w:rPr>
      <w:lang w:val="en-CA"/>
    </w:rPr>
  </w:style>
  <w:style w:type="character" w:customStyle="1" w:styleId="tw4winMark">
    <w:name w:val="tw4winMark"/>
    <w:rsid w:val="00192D1F"/>
    <w:rPr>
      <w:rFonts w:ascii="Courier New" w:hAnsi="Courier New" w:cs="Courier New"/>
      <w:vanish/>
      <w:color w:val="800080"/>
      <w:sz w:val="24"/>
      <w:szCs w:val="24"/>
      <w:vertAlign w:val="subscript"/>
    </w:rPr>
  </w:style>
  <w:style w:type="character" w:customStyle="1" w:styleId="tw4winError">
    <w:name w:val="tw4winError"/>
    <w:rsid w:val="00192D1F"/>
    <w:rPr>
      <w:rFonts w:ascii="Courier New" w:hAnsi="Courier New" w:cs="Courier New"/>
      <w:color w:val="00FF00"/>
      <w:sz w:val="40"/>
      <w:szCs w:val="40"/>
    </w:rPr>
  </w:style>
  <w:style w:type="character" w:customStyle="1" w:styleId="tw4winTerm">
    <w:name w:val="tw4winTerm"/>
    <w:rsid w:val="00192D1F"/>
    <w:rPr>
      <w:color w:val="0000FF"/>
    </w:rPr>
  </w:style>
  <w:style w:type="character" w:customStyle="1" w:styleId="tw4winPopup">
    <w:name w:val="tw4winPopup"/>
    <w:rsid w:val="00192D1F"/>
    <w:rPr>
      <w:rFonts w:ascii="Courier New" w:hAnsi="Courier New" w:cs="Courier New"/>
      <w:noProof/>
      <w:color w:val="008000"/>
    </w:rPr>
  </w:style>
  <w:style w:type="character" w:customStyle="1" w:styleId="tw4winJump">
    <w:name w:val="tw4winJump"/>
    <w:rsid w:val="00192D1F"/>
    <w:rPr>
      <w:rFonts w:ascii="Courier New" w:hAnsi="Courier New" w:cs="Courier New"/>
      <w:noProof/>
      <w:color w:val="008080"/>
    </w:rPr>
  </w:style>
  <w:style w:type="character" w:customStyle="1" w:styleId="tw4winExternal">
    <w:name w:val="tw4winExternal"/>
    <w:rsid w:val="00192D1F"/>
    <w:rPr>
      <w:rFonts w:ascii="Courier New" w:hAnsi="Courier New" w:cs="Courier New"/>
      <w:noProof/>
      <w:color w:val="808080"/>
    </w:rPr>
  </w:style>
  <w:style w:type="character" w:customStyle="1" w:styleId="tw4winInternal">
    <w:name w:val="tw4winInternal"/>
    <w:rsid w:val="00192D1F"/>
    <w:rPr>
      <w:rFonts w:ascii="Courier New" w:hAnsi="Courier New" w:cs="Courier New"/>
      <w:noProof/>
      <w:color w:val="FF0000"/>
    </w:rPr>
  </w:style>
  <w:style w:type="character" w:customStyle="1" w:styleId="DONOTTRANSLATE">
    <w:name w:val="DO_NOT_TRANSLATE"/>
    <w:rsid w:val="00192D1F"/>
    <w:rPr>
      <w:rFonts w:ascii="Courier New" w:hAnsi="Courier New" w:cs="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8E8BA-E7B1-4DF0-AE0B-7281225A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RECOMMENDATION ADOPTED BY THE WORKING GROUP ON THE POST-2020 GLOBAL BIODIVERSITY FRAMEWORK</vt:lpstr>
    </vt:vector>
  </TitlesOfParts>
  <Company>Biodiversity</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WORKING GROUP ON THE POST-2020 GLOBAL BIODIVERSITY FRAMEWORK</dc:title>
  <dc:subject>CBD/WG2020/REC/3/3</dc:subject>
  <dc:creator>Secretariat of the Convention on Biological Diversity</dc:creator>
  <cp:keywords>Open-ended Working Group on the Post-2020 Global Biodiversity Framework, second meeting, Rome, Italy, 24-29 February 2020, Convention on Biological Diversity</cp:keywords>
  <cp:lastModifiedBy>Laura Perez</cp:lastModifiedBy>
  <cp:revision>4</cp:revision>
  <cp:lastPrinted>2022-05-25T23:21:00Z</cp:lastPrinted>
  <dcterms:created xsi:type="dcterms:W3CDTF">2022-05-25T23:49:00Z</dcterms:created>
  <dcterms:modified xsi:type="dcterms:W3CDTF">2022-05-26T14:12:00Z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*.*.CBD..*.Distr..GENERAL..CBD/WG2020/REC/3/3.29 de marzo de 2022..ESPAÑOL.ORIGINAL: INGLÉS...</vt:lpwstr>
  </property>
  <property fmtid="{D5CDD505-2E9C-101B-9397-08002B2CF9AE}" pid="4" name="ContentTypeId">
    <vt:lpwstr>0x01010069BFACF6D92CD24AA50050CE23F68F74</vt:lpwstr>
  </property>
</Properties>
</file>