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6"/>
        <w:gridCol w:w="5141"/>
        <w:gridCol w:w="4090"/>
      </w:tblGrid>
      <w:tr w:rsidR="00BD39B2" w:rsidRPr="00557F79" w:rsidTr="0016138F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BD39B2" w:rsidRPr="00557F79" w:rsidRDefault="00E3580B" w:rsidP="0016138F"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Macintosh HD:Users:bilodeau:Desktop:logos:template 2017:un.emf" style="width:34pt;height:29pt;visibility:visible">
                  <v:imagedata r:id="rId9" o:title=""/>
                </v:shape>
              </w:pict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BD39B2" w:rsidRPr="00557F79" w:rsidRDefault="00E3580B" w:rsidP="0016138F">
            <w:r>
              <w:rPr>
                <w:noProof/>
                <w:lang w:val="en-US"/>
              </w:rPr>
              <w:pict>
                <v:shape id="Picture 2" o:spid="_x0000_i1026" type="#_x0000_t75" style="width:30pt;height:34pt;visibility:visible">
                  <v:imagedata r:id="rId10" o:title=""/>
                </v:shape>
              </w:pict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BD39B2" w:rsidRPr="00557F79" w:rsidRDefault="00BD39B2" w:rsidP="00760D19">
            <w:pPr>
              <w:suppressAutoHyphens w:val="0"/>
              <w:jc w:val="right"/>
              <w:rPr>
                <w:b/>
              </w:rPr>
            </w:pPr>
            <w:r w:rsidRPr="00557F79">
              <w:rPr>
                <w:rFonts w:ascii="Arial" w:hAnsi="Arial" w:cs="Arial"/>
                <w:b/>
                <w:sz w:val="32"/>
                <w:szCs w:val="32"/>
                <w:lang w:eastAsia="en-US"/>
              </w:rPr>
              <w:t>CBD</w:t>
            </w:r>
          </w:p>
        </w:tc>
      </w:tr>
      <w:tr w:rsidR="00BD39B2" w:rsidRPr="00557F79" w:rsidTr="0016138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BD39B2" w:rsidRPr="00557F79" w:rsidRDefault="00E3580B" w:rsidP="0016138F">
            <w:r>
              <w:rPr>
                <w:noProof/>
                <w:lang w:val="en-US"/>
              </w:rPr>
              <w:pict>
                <v:shape id="Picture 3" o:spid="_x0000_i1027" type="#_x0000_t75" style="width:207pt;height:86pt;visibility:visible">
                  <v:imagedata r:id="rId11" o:title=""/>
                </v:shape>
              </w:pict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BD39B2" w:rsidRPr="00557F79" w:rsidRDefault="00BD39B2" w:rsidP="0016138F">
            <w:pPr>
              <w:ind w:left="716"/>
            </w:pPr>
            <w:r w:rsidRPr="00557F79">
              <w:rPr>
                <w:szCs w:val="22"/>
              </w:rPr>
              <w:t>Distr.</w:t>
            </w:r>
          </w:p>
          <w:p w:rsidR="00BD39B2" w:rsidRPr="00557F79" w:rsidRDefault="00CA78A6" w:rsidP="0016138F">
            <w:pPr>
              <w:ind w:left="716"/>
              <w:rPr>
                <w:lang w:val="en-US"/>
              </w:rPr>
            </w:pPr>
            <w:r w:rsidRPr="00557F79">
              <w:rPr>
                <w:caps/>
                <w:szCs w:val="22"/>
                <w:lang w:val="en-US"/>
              </w:rPr>
              <w:t>general</w:t>
            </w:r>
          </w:p>
          <w:p w:rsidR="00BD39B2" w:rsidRPr="00557F79" w:rsidRDefault="00BD39B2" w:rsidP="0016138F">
            <w:pPr>
              <w:ind w:left="716"/>
            </w:pPr>
          </w:p>
          <w:p w:rsidR="00BD39B2" w:rsidRPr="00557F79" w:rsidRDefault="00CA78A6" w:rsidP="0016138F">
            <w:pPr>
              <w:ind w:left="716"/>
              <w:rPr>
                <w:lang w:val="en-US"/>
              </w:rPr>
            </w:pPr>
            <w:r w:rsidRPr="00557F79">
              <w:rPr>
                <w:noProof/>
                <w:kern w:val="22"/>
              </w:rPr>
              <w:t>CBD/WG8J/REC/10/1</w:t>
            </w:r>
          </w:p>
          <w:p w:rsidR="00BD39B2" w:rsidRPr="00557F79" w:rsidRDefault="00BD39B2" w:rsidP="0016138F">
            <w:pPr>
              <w:ind w:left="716"/>
            </w:pPr>
            <w:r w:rsidRPr="00557F79">
              <w:rPr>
                <w:szCs w:val="22"/>
                <w:lang w:val="en-US"/>
              </w:rPr>
              <w:t>1</w:t>
            </w:r>
            <w:r w:rsidR="00CA78A6" w:rsidRPr="00557F79">
              <w:rPr>
                <w:szCs w:val="22"/>
                <w:lang w:val="en-US"/>
              </w:rPr>
              <w:t>6</w:t>
            </w:r>
            <w:r w:rsidRPr="00557F79">
              <w:rPr>
                <w:szCs w:val="22"/>
                <w:lang w:val="en-US"/>
              </w:rPr>
              <w:t xml:space="preserve"> December 2017</w:t>
            </w:r>
          </w:p>
          <w:p w:rsidR="00BD39B2" w:rsidRPr="00557F79" w:rsidRDefault="00BD39B2" w:rsidP="0016138F">
            <w:pPr>
              <w:ind w:left="716"/>
            </w:pPr>
          </w:p>
          <w:p w:rsidR="00BD39B2" w:rsidRPr="00557F79" w:rsidRDefault="00BD39B2" w:rsidP="0016138F">
            <w:pPr>
              <w:ind w:left="716"/>
              <w:rPr>
                <w:lang w:val="en-CA"/>
              </w:rPr>
            </w:pPr>
            <w:r w:rsidRPr="00557F79">
              <w:rPr>
                <w:szCs w:val="22"/>
              </w:rPr>
              <w:t>RUSSIAN</w:t>
            </w:r>
          </w:p>
          <w:p w:rsidR="00BD39B2" w:rsidRPr="00557F79" w:rsidRDefault="00BD39B2" w:rsidP="0016138F">
            <w:pPr>
              <w:ind w:left="716"/>
            </w:pPr>
            <w:r w:rsidRPr="00557F79">
              <w:rPr>
                <w:szCs w:val="22"/>
              </w:rPr>
              <w:t>ORIGINAL: ENGLISH</w:t>
            </w:r>
          </w:p>
          <w:p w:rsidR="00BD39B2" w:rsidRPr="00557F79" w:rsidRDefault="00BD39B2" w:rsidP="0016138F">
            <w:pPr>
              <w:ind w:left="716"/>
            </w:pPr>
          </w:p>
        </w:tc>
      </w:tr>
    </w:tbl>
    <w:p w:rsidR="00BD39B2" w:rsidRPr="00557F79" w:rsidRDefault="00BD39B2" w:rsidP="007930F6">
      <w:pPr>
        <w:suppressLineNumbers/>
        <w:adjustRightInd w:val="0"/>
        <w:snapToGrid w:val="0"/>
        <w:ind w:left="170" w:right="2812" w:hanging="170"/>
        <w:jc w:val="left"/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</w:pPr>
      <w:r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СПЕЦИАЛЬНАЯ МЕЖСЕССИОННАЯ РАБОЧАЯ ГРУППА ОТКРЫТОГО СОСТАВА ПО ОСУЩЕСТВЛЕНИЮ СТАТЬИ 8 </w:t>
      </w:r>
      <w:r w:rsidRPr="00557F79">
        <w:rPr>
          <w:rFonts w:eastAsia="Malgun Gothic" w:cs="Times New Roman"/>
          <w:snapToGrid w:val="0"/>
          <w:color w:val="000000"/>
          <w:kern w:val="22"/>
          <w:szCs w:val="22"/>
          <w:lang w:eastAsia="en-US"/>
        </w:rPr>
        <w:t>j</w:t>
      </w:r>
      <w:r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) </w:t>
      </w:r>
      <w:r w:rsidR="007930F6"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br/>
      </w:r>
      <w:r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И СООТВЕТСТВУЮЩИХ ПОЛОЖЕНИЙ </w:t>
      </w:r>
      <w:r w:rsidR="007930F6"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br/>
      </w:r>
      <w:r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>КОНВЕНЦИИ О БИОЛОГИЧЕСКОМ</w:t>
      </w:r>
      <w:r w:rsidR="007930F6"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 </w:t>
      </w:r>
      <w:r w:rsidRPr="00557F79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РАЗНООБРАЗИИ </w:t>
      </w:r>
    </w:p>
    <w:p w:rsidR="00BD39B2" w:rsidRPr="00557F79" w:rsidRDefault="00BD39B2" w:rsidP="00623B14">
      <w:pPr>
        <w:pStyle w:val="Cornernotation"/>
        <w:ind w:right="4740"/>
        <w:rPr>
          <w:rFonts w:cs="Times New Roman"/>
          <w:color w:val="000000"/>
          <w:kern w:val="22"/>
          <w:szCs w:val="22"/>
          <w:lang w:val="ru-RU"/>
        </w:rPr>
      </w:pPr>
      <w:r w:rsidRPr="00557F79">
        <w:rPr>
          <w:rFonts w:cs="Times New Roman"/>
          <w:szCs w:val="22"/>
          <w:lang w:val="ru-RU"/>
        </w:rPr>
        <w:t>Десятое совещание</w:t>
      </w:r>
    </w:p>
    <w:p w:rsidR="00BD39B2" w:rsidRPr="00557F79" w:rsidRDefault="00BD39B2" w:rsidP="00623B14">
      <w:pPr>
        <w:suppressLineNumbers/>
        <w:adjustRightInd w:val="0"/>
        <w:snapToGrid w:val="0"/>
        <w:ind w:left="170" w:right="3119" w:hanging="170"/>
        <w:jc w:val="left"/>
        <w:rPr>
          <w:rFonts w:eastAsia="Malgun Gothic" w:cs="Times New Roman"/>
          <w:snapToGrid w:val="0"/>
          <w:color w:val="000000"/>
          <w:kern w:val="22"/>
          <w:szCs w:val="22"/>
          <w:lang w:val="ru-RU"/>
        </w:rPr>
      </w:pPr>
      <w:r w:rsidRPr="00557F79">
        <w:rPr>
          <w:rFonts w:cs="Times New Roman"/>
          <w:color w:val="000000"/>
          <w:kern w:val="22"/>
          <w:szCs w:val="22"/>
          <w:lang w:val="ru-RU"/>
        </w:rPr>
        <w:t>Монреаль, Канада, 13-16 декабря 2017 года</w:t>
      </w:r>
    </w:p>
    <w:p w:rsidR="00BD39B2" w:rsidRPr="00557F79" w:rsidRDefault="00BD39B2" w:rsidP="00623B14">
      <w:pPr>
        <w:pStyle w:val="Para1"/>
        <w:numPr>
          <w:ilvl w:val="0"/>
          <w:numId w:val="0"/>
        </w:numPr>
        <w:spacing w:after="0"/>
        <w:jc w:val="left"/>
        <w:rPr>
          <w:b/>
          <w:i/>
          <w:sz w:val="22"/>
          <w:szCs w:val="22"/>
          <w:lang w:val="ru-RU"/>
        </w:rPr>
      </w:pPr>
      <w:r w:rsidRPr="00557F79">
        <w:rPr>
          <w:rFonts w:eastAsia="Malgun Gothic"/>
          <w:snapToGrid w:val="0"/>
          <w:color w:val="000000"/>
          <w:kern w:val="22"/>
          <w:sz w:val="22"/>
          <w:szCs w:val="22"/>
          <w:lang w:val="ru-RU"/>
        </w:rPr>
        <w:t>Пункт 3 повестки дня</w:t>
      </w:r>
    </w:p>
    <w:p w:rsidR="00557F79" w:rsidRDefault="00CA78A6" w:rsidP="00F82DF8">
      <w:pPr>
        <w:keepNext/>
        <w:suppressLineNumbers/>
        <w:spacing w:before="240" w:after="120"/>
        <w:jc w:val="center"/>
        <w:outlineLvl w:val="0"/>
        <w:rPr>
          <w:b/>
          <w:caps/>
          <w:snapToGrid w:val="0"/>
          <w:kern w:val="22"/>
          <w:szCs w:val="22"/>
          <w:lang w:val="ru-RU"/>
        </w:rPr>
      </w:pPr>
      <w:r w:rsidRPr="00557F79">
        <w:rPr>
          <w:b/>
          <w:caps/>
          <w:snapToGrid w:val="0"/>
          <w:kern w:val="22"/>
          <w:szCs w:val="22"/>
          <w:lang w:val="ru-RU"/>
        </w:rPr>
        <w:t>рекомендация, принятая РАБОЧЕЙ ГРУППОЙ</w:t>
      </w:r>
    </w:p>
    <w:p w:rsidR="00BD39B2" w:rsidRPr="00557F79" w:rsidRDefault="00356CA2" w:rsidP="00356CA2">
      <w:pPr>
        <w:keepNext/>
        <w:suppressLineNumbers/>
        <w:spacing w:before="240" w:after="120"/>
        <w:ind w:left="1560" w:hanging="709"/>
        <w:jc w:val="left"/>
        <w:outlineLvl w:val="0"/>
        <w:rPr>
          <w:b/>
          <w:caps/>
          <w:snapToGrid w:val="0"/>
          <w:kern w:val="22"/>
          <w:szCs w:val="22"/>
          <w:lang w:val="ru-RU"/>
        </w:rPr>
      </w:pPr>
      <w:r w:rsidRPr="00557F79">
        <w:rPr>
          <w:b/>
          <w:caps/>
          <w:snapToGrid w:val="0"/>
          <w:kern w:val="22"/>
          <w:szCs w:val="22"/>
          <w:lang w:val="ru-RU"/>
        </w:rPr>
        <w:t>10/1.</w:t>
      </w:r>
      <w:r w:rsidRPr="00557F79">
        <w:rPr>
          <w:b/>
          <w:caps/>
          <w:snapToGrid w:val="0"/>
          <w:kern w:val="22"/>
          <w:szCs w:val="22"/>
          <w:lang w:val="ru-RU"/>
        </w:rPr>
        <w:tab/>
        <w:t>Д</w:t>
      </w:r>
      <w:r w:rsidRPr="00557F79">
        <w:rPr>
          <w:b/>
          <w:snapToGrid w:val="0"/>
          <w:kern w:val="22"/>
          <w:szCs w:val="22"/>
          <w:lang w:val="ru-RU"/>
        </w:rPr>
        <w:t>обровольное руководство Руцолихирисашик по репатриации традиционных знаний, имеющих значение для сохранения и устойчивого использования биологического разнообразия</w:t>
      </w:r>
    </w:p>
    <w:p w:rsidR="00BD39B2" w:rsidRPr="00557F79" w:rsidRDefault="00BD39B2" w:rsidP="00DE7648">
      <w:pPr>
        <w:suppressLineNumbers/>
        <w:spacing w:before="120" w:after="120"/>
        <w:ind w:firstLine="720"/>
        <w:rPr>
          <w:rFonts w:cs="Times New Roman"/>
          <w:i/>
          <w:szCs w:val="22"/>
          <w:lang w:val="ru-RU" w:eastAsia="en-US"/>
        </w:rPr>
      </w:pPr>
      <w:bookmarkStart w:id="0" w:name="_Hlk501006424"/>
      <w:r w:rsidRPr="00557F79">
        <w:rPr>
          <w:rFonts w:cs="Times New Roman"/>
          <w:i/>
          <w:szCs w:val="22"/>
          <w:lang w:val="ru-RU" w:eastAsia="en-US"/>
        </w:rPr>
        <w:t>Специальная межсессионная рабочая группа открытого состава по осуществлению статьи 8</w:t>
      </w:r>
      <w:r w:rsidRPr="00557F79">
        <w:rPr>
          <w:rFonts w:cs="Times New Roman"/>
          <w:i/>
          <w:szCs w:val="22"/>
          <w:lang w:eastAsia="en-US"/>
        </w:rPr>
        <w:t> j</w:t>
      </w:r>
      <w:r w:rsidRPr="00557F79">
        <w:rPr>
          <w:rFonts w:cs="Times New Roman"/>
          <w:i/>
          <w:szCs w:val="22"/>
          <w:lang w:val="ru-RU" w:eastAsia="en-US"/>
        </w:rPr>
        <w:t>) и соответствующих положений Конвенции</w:t>
      </w:r>
      <w:bookmarkEnd w:id="0"/>
    </w:p>
    <w:p w:rsidR="00BD39B2" w:rsidRPr="00557F79" w:rsidRDefault="00BD39B2" w:rsidP="007656DB">
      <w:pPr>
        <w:pStyle w:val="Para1"/>
        <w:numPr>
          <w:ilvl w:val="0"/>
          <w:numId w:val="0"/>
        </w:numPr>
        <w:ind w:firstLine="720"/>
        <w:rPr>
          <w:b/>
          <w:bCs/>
          <w:kern w:val="22"/>
          <w:sz w:val="22"/>
          <w:szCs w:val="22"/>
          <w:lang w:val="ru-RU"/>
        </w:rPr>
      </w:pPr>
      <w:r w:rsidRPr="00557F79">
        <w:rPr>
          <w:i/>
          <w:kern w:val="22"/>
          <w:sz w:val="22"/>
          <w:szCs w:val="22"/>
          <w:lang w:val="ru-RU"/>
        </w:rPr>
        <w:t xml:space="preserve">рекомендует, </w:t>
      </w:r>
      <w:r w:rsidRPr="00557F79">
        <w:rPr>
          <w:kern w:val="22"/>
          <w:sz w:val="22"/>
          <w:szCs w:val="22"/>
          <w:lang w:val="ru-RU"/>
        </w:rPr>
        <w:t>чтобы Конференция Сторон на своем 14-м совещании приняла решение в соответствии с приводимым ниже текстом:</w:t>
      </w:r>
    </w:p>
    <w:p w:rsidR="00BD39B2" w:rsidRPr="00557F79" w:rsidRDefault="00BD39B2" w:rsidP="00285E07">
      <w:pPr>
        <w:suppressLineNumbers/>
        <w:spacing w:before="120" w:after="120"/>
        <w:ind w:left="720" w:firstLine="720"/>
        <w:rPr>
          <w:snapToGrid w:val="0"/>
          <w:kern w:val="22"/>
          <w:szCs w:val="22"/>
          <w:lang w:val="ru-RU"/>
        </w:rPr>
      </w:pPr>
      <w:r w:rsidRPr="00557F79">
        <w:rPr>
          <w:i/>
          <w:snapToGrid w:val="0"/>
          <w:kern w:val="22"/>
          <w:szCs w:val="22"/>
          <w:lang w:val="ru-RU"/>
        </w:rPr>
        <w:t>Конференция Сторон,</w:t>
      </w:r>
    </w:p>
    <w:p w:rsidR="00BD39B2" w:rsidRPr="00557F79" w:rsidRDefault="00BD39B2" w:rsidP="00A45876">
      <w:pPr>
        <w:suppressLineNumbers/>
        <w:spacing w:before="120" w:after="120"/>
        <w:ind w:left="720" w:firstLine="720"/>
        <w:rPr>
          <w:rFonts w:cs="Times New Roman"/>
          <w:snapToGrid w:val="0"/>
          <w:color w:val="000000"/>
          <w:kern w:val="22"/>
          <w:szCs w:val="22"/>
          <w:lang w:val="ru-RU" w:eastAsia="en-US"/>
        </w:rPr>
      </w:pPr>
      <w:r w:rsidRPr="00557F79">
        <w:rPr>
          <w:rFonts w:cs="Times New Roman"/>
          <w:i/>
          <w:snapToGrid w:val="0"/>
          <w:color w:val="000000"/>
          <w:kern w:val="22"/>
          <w:szCs w:val="22"/>
          <w:lang w:val="ru-RU" w:eastAsia="en-US"/>
        </w:rPr>
        <w:t>ссылаясь</w:t>
      </w:r>
      <w:r w:rsidRPr="00557F79">
        <w:rPr>
          <w:rFonts w:cs="Times New Roman"/>
          <w:snapToGrid w:val="0"/>
          <w:color w:val="000000"/>
          <w:kern w:val="22"/>
          <w:szCs w:val="22"/>
          <w:lang w:val="ru-RU" w:eastAsia="en-US"/>
        </w:rPr>
        <w:t xml:space="preserve"> на статью 17 Конвенции, в которой Сторонам предлагается содействовать обмену информацией из всех общедоступных источников, </w:t>
      </w:r>
      <w:r w:rsidR="00F82DF8">
        <w:rPr>
          <w:rFonts w:cs="Times New Roman"/>
          <w:snapToGrid w:val="0"/>
          <w:color w:val="000000"/>
          <w:kern w:val="22"/>
          <w:szCs w:val="22"/>
          <w:lang w:val="ru-RU" w:eastAsia="en-US"/>
        </w:rPr>
        <w:t>имеющей значение для</w:t>
      </w:r>
      <w:r w:rsidRPr="00557F79">
        <w:rPr>
          <w:rFonts w:cs="Times New Roman"/>
          <w:snapToGrid w:val="0"/>
          <w:color w:val="000000"/>
          <w:kern w:val="22"/>
          <w:szCs w:val="22"/>
          <w:lang w:val="ru-RU" w:eastAsia="en-US"/>
        </w:rPr>
        <w:t xml:space="preserve"> сохранения и устойчивого использования биологического разнообразия, включая обмен результатами технических, научных и социально-экономических исследований, а также информацией о программах профессиональной подготовки и обследований, специальными знаниями, местными и традиционными знаниями, включая, когда это возможно, репатриацию информации, </w:t>
      </w:r>
    </w:p>
    <w:p w:rsidR="00BD39B2" w:rsidRPr="00557F79" w:rsidRDefault="00BD39B2" w:rsidP="00A45876">
      <w:pPr>
        <w:suppressLineNumbers/>
        <w:spacing w:before="120" w:after="120"/>
        <w:ind w:left="720" w:firstLine="720"/>
        <w:rPr>
          <w:szCs w:val="22"/>
          <w:highlight w:val="yellow"/>
          <w:lang w:val="ru-RU"/>
        </w:rPr>
      </w:pPr>
      <w:r w:rsidRPr="00557F79">
        <w:rPr>
          <w:i/>
          <w:szCs w:val="22"/>
          <w:lang w:val="ru-RU"/>
        </w:rPr>
        <w:t>ссылаясь также</w:t>
      </w:r>
      <w:r w:rsidRPr="00557F79">
        <w:rPr>
          <w:szCs w:val="22"/>
          <w:lang w:val="ru-RU"/>
        </w:rPr>
        <w:t xml:space="preserve"> на статью 18 Конвенции, </w:t>
      </w:r>
      <w:r w:rsidR="009816D9">
        <w:rPr>
          <w:szCs w:val="22"/>
          <w:lang w:val="ru-RU"/>
        </w:rPr>
        <w:t xml:space="preserve">которая, помимо прочего, требует от </w:t>
      </w:r>
      <w:r w:rsidRPr="00557F79">
        <w:rPr>
          <w:szCs w:val="22"/>
          <w:lang w:val="ru-RU"/>
        </w:rPr>
        <w:t>Сторон</w:t>
      </w:r>
      <w:r w:rsidR="009816D9">
        <w:rPr>
          <w:szCs w:val="22"/>
          <w:lang w:val="ru-RU"/>
        </w:rPr>
        <w:t xml:space="preserve"> развивать </w:t>
      </w:r>
      <w:r w:rsidRPr="00557F79">
        <w:rPr>
          <w:szCs w:val="22"/>
          <w:lang w:val="ru-RU"/>
        </w:rPr>
        <w:t>научно-техническо</w:t>
      </w:r>
      <w:r w:rsidR="009816D9">
        <w:rPr>
          <w:szCs w:val="22"/>
          <w:lang w:val="ru-RU"/>
        </w:rPr>
        <w:t>е сотрудничество</w:t>
      </w:r>
      <w:r w:rsidRPr="00557F79">
        <w:rPr>
          <w:szCs w:val="22"/>
          <w:lang w:val="ru-RU"/>
        </w:rPr>
        <w:t>, а также в соответствии с национальным законодательством и политикой поощрять и разрабатывать формы сотрудничества в области создания и использования технологий, включая местные и традиционные технологии,</w:t>
      </w:r>
    </w:p>
    <w:p w:rsidR="00BD39B2" w:rsidRPr="00557F79" w:rsidRDefault="00BD39B2" w:rsidP="00A45876">
      <w:pPr>
        <w:suppressLineNumbers/>
        <w:spacing w:before="120" w:after="120"/>
        <w:ind w:left="720" w:firstLine="720"/>
        <w:rPr>
          <w:szCs w:val="22"/>
          <w:lang w:val="ru-RU"/>
        </w:rPr>
      </w:pPr>
      <w:r w:rsidRPr="00557F79">
        <w:rPr>
          <w:i/>
          <w:szCs w:val="22"/>
          <w:lang w:val="ru-RU"/>
        </w:rPr>
        <w:t>подчеркивая</w:t>
      </w:r>
      <w:r w:rsidRPr="00557F79">
        <w:rPr>
          <w:szCs w:val="22"/>
          <w:lang w:val="ru-RU"/>
        </w:rPr>
        <w:t>, что целью Добровольного руководства Руцолихирисашик</w:t>
      </w:r>
      <w:r w:rsidR="009F7223" w:rsidRPr="00557F79">
        <w:rPr>
          <w:rStyle w:val="FootnoteReference"/>
          <w:snapToGrid w:val="0"/>
          <w:color w:val="000000"/>
          <w:kern w:val="22"/>
          <w:lang w:eastAsia="en-US"/>
        </w:rPr>
        <w:footnoteReference w:id="1"/>
      </w:r>
      <w:r w:rsidRPr="00557F79">
        <w:rPr>
          <w:szCs w:val="22"/>
          <w:lang w:val="ru-RU"/>
        </w:rPr>
        <w:t xml:space="preserve"> по репатриации традиционных знаний, имеющих значение для сохранения и устойчивого использования биологического разнообразия, как указывается в </w:t>
      </w:r>
      <w:hyperlink r:id="rId12" w:history="1">
        <w:hyperlink r:id="rId13" w:history="1">
          <w:r w:rsidR="00A45876" w:rsidRPr="00557F79">
            <w:rPr>
              <w:rFonts w:cs="Times New Roman"/>
              <w:snapToGrid w:val="0"/>
              <w:color w:val="0000FF"/>
              <w:kern w:val="22"/>
              <w:u w:val="single"/>
              <w:lang w:val="ru-RU" w:eastAsia="en-US"/>
            </w:rPr>
            <w:t>решении XIII/19</w:t>
          </w:r>
        </w:hyperlink>
      </w:hyperlink>
      <w:r w:rsidRPr="00557F79">
        <w:rPr>
          <w:szCs w:val="22"/>
          <w:lang w:val="ru-RU"/>
        </w:rPr>
        <w:t>, является восстановление традиционных знаний, имеющих значение для сохранения и устойчивого использования биологического разнообразия,</w:t>
      </w:r>
    </w:p>
    <w:p w:rsidR="00BD39B2" w:rsidRPr="00557F79" w:rsidRDefault="00BD39B2" w:rsidP="00A45876">
      <w:pPr>
        <w:suppressLineNumbers/>
        <w:spacing w:after="120"/>
        <w:ind w:left="709" w:firstLine="71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 xml:space="preserve">принимая во внимание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важность международного сотрудничества для репатриации традиционных знаний, </w:t>
      </w:r>
      <w:r w:rsidRPr="00557F79">
        <w:rPr>
          <w:kern w:val="22"/>
          <w:szCs w:val="22"/>
          <w:lang w:val="ru-RU"/>
        </w:rPr>
        <w:t xml:space="preserve">имеющих значение для сохранения и устойчивого использования биологического разнообразия,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и соответствующей и/или дополнительной информации для </w:t>
      </w:r>
      <w:r w:rsidRPr="00557F79">
        <w:rPr>
          <w:snapToGrid w:val="0"/>
          <w:color w:val="000000"/>
          <w:kern w:val="22"/>
          <w:szCs w:val="22"/>
          <w:lang w:val="ru-RU"/>
        </w:rPr>
        <w:lastRenderedPageBreak/>
        <w:t xml:space="preserve">коренных народов и местных общин в целях облегчения восстановления традиционных знаний о биологическом разнообразии и </w:t>
      </w:r>
      <w:r w:rsidRPr="00557F79">
        <w:rPr>
          <w:i/>
          <w:snapToGrid w:val="0"/>
          <w:color w:val="000000"/>
          <w:kern w:val="22"/>
          <w:szCs w:val="22"/>
          <w:lang w:val="ru-RU"/>
        </w:rPr>
        <w:t>учитывая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важность руководящей роли коренных народов и местных общин в восстановлении их традиционных знаний и управлении ими, </w:t>
      </w:r>
    </w:p>
    <w:p w:rsidR="00BD39B2" w:rsidRPr="00557F79" w:rsidRDefault="00BD39B2" w:rsidP="00A45876">
      <w:pPr>
        <w:suppressLineNumbers/>
        <w:spacing w:after="120"/>
        <w:ind w:left="709" w:firstLine="719"/>
        <w:rPr>
          <w:kern w:val="22"/>
          <w:szCs w:val="22"/>
          <w:highlight w:val="yellow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 xml:space="preserve">принимая во внимание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важность эффективного осуществления различных международных соглашений, инструментов, программ, стратегий, стандартов, </w:t>
      </w:r>
      <w:r w:rsidRPr="00557F79">
        <w:rPr>
          <w:kern w:val="22"/>
          <w:szCs w:val="22"/>
          <w:lang w:val="ru-RU"/>
        </w:rPr>
        <w:t>руководств, докладов и актуальных процессов и поддержания их взаимодополняемости с учетом национального законодательства и без нанесения ущерба правам коренных народов и местных общин,</w:t>
      </w:r>
    </w:p>
    <w:p w:rsidR="00BD39B2" w:rsidRPr="00557F79" w:rsidRDefault="00BD39B2" w:rsidP="00A45876">
      <w:pPr>
        <w:suppressLineNumbers/>
        <w:spacing w:after="120"/>
        <w:ind w:left="709" w:firstLine="71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>принимая также во внимание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сложности, связанные с некоторыми концепциями, рассматриваемыми в </w:t>
      </w:r>
      <w:r w:rsidRPr="00557F79">
        <w:rPr>
          <w:snapToGrid w:val="0"/>
          <w:kern w:val="22"/>
          <w:szCs w:val="22"/>
          <w:lang w:val="ru-RU"/>
        </w:rPr>
        <w:t>Добровольном руководстве Руцолихирисашик</w:t>
      </w:r>
      <w:r w:rsidRPr="00557F79">
        <w:rPr>
          <w:snapToGrid w:val="0"/>
          <w:color w:val="000000"/>
          <w:kern w:val="22"/>
          <w:szCs w:val="22"/>
          <w:lang w:val="ru-RU"/>
        </w:rPr>
        <w:t>, такими как "общедоступные" традиционные знания,</w:t>
      </w:r>
    </w:p>
    <w:p w:rsidR="00BD39B2" w:rsidRPr="00557F79" w:rsidRDefault="00BD39B2" w:rsidP="00A45876">
      <w:pPr>
        <w:suppressLineNumbers/>
        <w:spacing w:after="120"/>
        <w:ind w:left="709" w:firstLine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 xml:space="preserve">подчеркивая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важность</w:t>
      </w: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принципов законности, прозрачности, взаимного уважения и взаимопонимания в отношениях между коренными народами и местными общинами, с одной стороны, и </w:t>
      </w:r>
      <w:r w:rsidR="00FE0DED">
        <w:rPr>
          <w:iCs/>
          <w:snapToGrid w:val="0"/>
          <w:color w:val="000000"/>
          <w:kern w:val="22"/>
          <w:szCs w:val="22"/>
          <w:lang w:val="ru-RU"/>
        </w:rPr>
        <w:t xml:space="preserve">академическими и научными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кругами, частным сектором, обучающими, государственными и другими пользователями традиционных знаний коренных народов и местных общин, с другой стороны, </w:t>
      </w:r>
    </w:p>
    <w:p w:rsidR="00BD39B2" w:rsidRPr="00557F79" w:rsidRDefault="00BD39B2" w:rsidP="00A45876">
      <w:pPr>
        <w:numPr>
          <w:ilvl w:val="0"/>
          <w:numId w:val="14"/>
        </w:numPr>
        <w:suppressLineNumbers/>
        <w:tabs>
          <w:tab w:val="clear" w:pos="720"/>
        </w:tabs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>принимает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snapToGrid w:val="0"/>
          <w:kern w:val="22"/>
          <w:szCs w:val="22"/>
          <w:lang w:val="ru-RU"/>
        </w:rPr>
        <w:t xml:space="preserve">Добровольное руководство Руцолихирисашик по репатриации традиционных знаний коренных народов и местных общин, имеющих значение для сохранения и устойчивого использования биологического разнообразия, далее именуемое как Добровольное руководство Руцолихирисашик; </w:t>
      </w:r>
    </w:p>
    <w:p w:rsidR="00BD39B2" w:rsidRPr="00557F79" w:rsidRDefault="00BD39B2" w:rsidP="00A45876">
      <w:pPr>
        <w:numPr>
          <w:ilvl w:val="0"/>
          <w:numId w:val="14"/>
        </w:numPr>
        <w:suppressLineNumbers/>
        <w:tabs>
          <w:tab w:val="clear" w:pos="720"/>
        </w:tabs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 xml:space="preserve">предлагает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Сторонам и другим правительствам, соответствующим организациям и субъектам, которые являются владельцами, хранителями или носителями коллекций традиционных знаний и соответствующей или дополнительной информации, а также коренным народам, местным общинам и другим субъектам деятельности: </w:t>
      </w:r>
    </w:p>
    <w:p w:rsidR="00BD39B2" w:rsidRPr="00557F79" w:rsidRDefault="00BD39B2" w:rsidP="00A45876">
      <w:pPr>
        <w:suppressLineNumbers/>
        <w:spacing w:after="120"/>
        <w:ind w:left="709" w:firstLine="709"/>
        <w:rPr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a)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использовать </w:t>
      </w:r>
      <w:r w:rsidR="006A73FA" w:rsidRPr="00557F79">
        <w:rPr>
          <w:snapToGrid w:val="0"/>
          <w:color w:val="000000"/>
          <w:kern w:val="22"/>
          <w:szCs w:val="22"/>
          <w:lang w:val="ru-RU"/>
        </w:rPr>
        <w:t xml:space="preserve">в соответствующих случаях </w:t>
      </w:r>
      <w:r w:rsidRPr="00557F79">
        <w:rPr>
          <w:snapToGrid w:val="0"/>
          <w:color w:val="000000"/>
          <w:kern w:val="22"/>
          <w:szCs w:val="22"/>
          <w:lang w:val="ru-RU"/>
        </w:rPr>
        <w:t>Добровольное руководство</w:t>
      </w:r>
      <w:r w:rsidRPr="00557F79">
        <w:rPr>
          <w:snapToGrid w:val="0"/>
          <w:kern w:val="22"/>
          <w:szCs w:val="22"/>
          <w:lang w:val="ru-RU"/>
        </w:rPr>
        <w:t xml:space="preserve"> Руцолихирисашик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в своих усилиях по восстановлению и репатриации традиционных знаний, имеющих значение для сохранения и устойчивого использования биологического разнообразия, их первоначальным владельцам, и, когда это применимо, содействовать </w:t>
      </w:r>
      <w:r w:rsidR="009B2C45" w:rsidRPr="00557F79">
        <w:rPr>
          <w:snapToGrid w:val="0"/>
          <w:color w:val="000000"/>
          <w:kern w:val="22"/>
          <w:szCs w:val="22"/>
          <w:lang w:val="ru-RU"/>
        </w:rPr>
        <w:t>совместному использованию выгод от применения традиционных знаний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, в частности на взаимосогласованных условиях; </w:t>
      </w:r>
    </w:p>
    <w:p w:rsidR="00BD39B2" w:rsidRPr="00557F79" w:rsidRDefault="00BD39B2" w:rsidP="00A45876">
      <w:p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b)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в соответствующих случаях популяризировать Добровольное руководство </w:t>
      </w:r>
      <w:r w:rsidRPr="00557F79">
        <w:rPr>
          <w:snapToGrid w:val="0"/>
          <w:kern w:val="22"/>
          <w:szCs w:val="22"/>
          <w:lang w:val="ru-RU"/>
        </w:rPr>
        <w:t xml:space="preserve">Руцолихирисашик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посредством образовательных и просветительных мероприятий; </w:t>
      </w:r>
    </w:p>
    <w:p w:rsidR="00BD39B2" w:rsidRPr="00557F79" w:rsidRDefault="00BD39B2" w:rsidP="00A45876">
      <w:p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c)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>распространять по мере целесообразности через портал информации о традиционных знаниях</w:t>
      </w:r>
      <w:r w:rsidRPr="00557F79">
        <w:rPr>
          <w:lang w:val="ru-RU"/>
        </w:rPr>
        <w:t xml:space="preserve"> и механизм посредничества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передовые методы, </w:t>
      </w:r>
      <w:r w:rsidR="009B2C45"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полезные выводы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, </w:t>
      </w:r>
      <w:r w:rsidR="009B2C45"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успешные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примеры и выгоды репатриации традиционных знаний, имеющих значение для сохранения и устойчивого использования биологического разнообразия, а также </w:t>
      </w:r>
      <w:r w:rsidR="005540E0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совместное использование выгод на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справедливо</w:t>
      </w:r>
      <w:r w:rsidR="005540E0">
        <w:rPr>
          <w:rFonts w:eastAsia="MS Mincho"/>
          <w:snapToGrid w:val="0"/>
          <w:color w:val="000000"/>
          <w:kern w:val="22"/>
          <w:szCs w:val="22"/>
          <w:lang w:val="ru-RU"/>
        </w:rPr>
        <w:t>й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и равно</w:t>
      </w:r>
      <w:r w:rsidR="00EC4CFB">
        <w:rPr>
          <w:rFonts w:eastAsia="MS Mincho"/>
          <w:snapToGrid w:val="0"/>
          <w:color w:val="000000"/>
          <w:kern w:val="22"/>
          <w:szCs w:val="22"/>
          <w:lang w:val="ru-RU"/>
        </w:rPr>
        <w:t>й</w:t>
      </w:r>
      <w:r w:rsidR="005540E0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основе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, в</w:t>
      </w:r>
      <w:r w:rsidR="005540E0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том числе посредством межобщинных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обмен</w:t>
      </w:r>
      <w:r w:rsidR="005540E0">
        <w:rPr>
          <w:rFonts w:eastAsia="MS Mincho"/>
          <w:snapToGrid w:val="0"/>
          <w:color w:val="000000"/>
          <w:kern w:val="22"/>
          <w:szCs w:val="22"/>
          <w:lang w:val="ru-RU"/>
        </w:rPr>
        <w:t>ов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и в надлежащих случаях через другие платформы совместного использования знаний; </w:t>
      </w:r>
    </w:p>
    <w:p w:rsidR="00BD39B2" w:rsidRPr="00557F79" w:rsidRDefault="00843A20" w:rsidP="00A45876">
      <w:p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d)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ab/>
        <w:t xml:space="preserve">сообщать об опыте, приобретенном </w:t>
      </w:r>
      <w:r w:rsidR="00A27118" w:rsidRPr="00557F79">
        <w:rPr>
          <w:snapToGrid w:val="0"/>
          <w:color w:val="000000"/>
          <w:kern w:val="22"/>
          <w:szCs w:val="22"/>
          <w:lang w:val="ru-RU"/>
        </w:rPr>
        <w:t>в ходе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 xml:space="preserve"> использования Добровольного руководства</w:t>
      </w:r>
      <w:r w:rsidR="00BD39B2" w:rsidRPr="00557F79">
        <w:rPr>
          <w:snapToGrid w:val="0"/>
          <w:kern w:val="22"/>
          <w:szCs w:val="22"/>
          <w:lang w:val="ru-RU"/>
        </w:rPr>
        <w:t xml:space="preserve"> Руцолихирисашик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 xml:space="preserve"> с тем, чтобы стимулировать международное, региональное и двустороннее сотрудничество и делиться передовыми методами реализации соответствующих мер, касающихся репатриации традиционных знаний, включая репатриацию традиционных знаний</w:t>
      </w:r>
      <w:r w:rsidR="00BD39B2" w:rsidRPr="00557F79">
        <w:rPr>
          <w:snapToGrid w:val="0"/>
          <w:color w:val="000000"/>
          <w:kern w:val="22"/>
          <w:lang w:val="ru-RU"/>
        </w:rPr>
        <w:t xml:space="preserve"> совместного трансграничного использования, в случаях существования таковых, через национальные доклады, механизмы посредничества и</w:t>
      </w:r>
      <w:r w:rsidR="00BD39B2"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портал информации о традиционных знаниях</w:t>
      </w:r>
      <w:r w:rsidR="00BD39B2"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2"/>
      </w:r>
      <w:r w:rsidR="00BD39B2" w:rsidRPr="00557F79">
        <w:rPr>
          <w:snapToGrid w:val="0"/>
          <w:color w:val="000000"/>
          <w:kern w:val="22"/>
          <w:lang w:val="ru-RU"/>
        </w:rPr>
        <w:t xml:space="preserve"> с целью содействия представлению отчетности о </w:t>
      </w:r>
      <w:r w:rsidR="00BD39B2" w:rsidRPr="00557F79">
        <w:rPr>
          <w:snapToGrid w:val="0"/>
          <w:color w:val="000000"/>
          <w:kern w:val="22"/>
          <w:lang w:val="ru-RU"/>
        </w:rPr>
        <w:lastRenderedPageBreak/>
        <w:t>ходе осуществления статьи 8 j) и соответствующих положений Конвенции Вспомогательному органу по научным, техническим и технологическим консультациям и Специальной межсессионной рабочей группе открытого состава по осуществлению статьи 8</w:t>
      </w:r>
      <w:r w:rsidR="00E00B07">
        <w:rPr>
          <w:snapToGrid w:val="0"/>
          <w:color w:val="000000"/>
          <w:kern w:val="22"/>
          <w:lang w:val="ru-RU"/>
        </w:rPr>
        <w:t> </w:t>
      </w:r>
      <w:r w:rsidR="00BD39B2" w:rsidRPr="00557F79">
        <w:rPr>
          <w:snapToGrid w:val="0"/>
          <w:color w:val="000000"/>
          <w:kern w:val="22"/>
          <w:lang w:val="ru-RU"/>
        </w:rPr>
        <w:t>j) и соответствующих положений Конвенции на их последующих совещаниях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>;</w:t>
      </w:r>
    </w:p>
    <w:p w:rsidR="00BD39B2" w:rsidRPr="00557F79" w:rsidRDefault="00BD39B2" w:rsidP="00A45876">
      <w:p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3.</w:t>
      </w:r>
      <w:r w:rsidR="00760D19" w:rsidRPr="00557F79">
        <w:rPr>
          <w:snapToGrid w:val="0"/>
          <w:color w:val="000000"/>
          <w:kern w:val="22"/>
          <w:szCs w:val="22"/>
          <w:lang w:val="ru-RU"/>
        </w:rPr>
        <w:tab/>
      </w:r>
      <w:r w:rsidRPr="00557F79">
        <w:rPr>
          <w:i/>
          <w:snapToGrid w:val="0"/>
          <w:color w:val="000000"/>
          <w:kern w:val="22"/>
          <w:szCs w:val="22"/>
          <w:lang w:val="ru-RU"/>
        </w:rPr>
        <w:t>предлагает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Организации Объединенных Наций по вопросам образования, науки и культуры принимать во внимание настоящее Добровольное руководство</w:t>
      </w:r>
      <w:r w:rsidRPr="00557F79">
        <w:rPr>
          <w:snapToGrid w:val="0"/>
          <w:kern w:val="22"/>
          <w:szCs w:val="22"/>
          <w:lang w:val="ru-RU"/>
        </w:rPr>
        <w:t xml:space="preserve"> Руцолихирисашик</w:t>
      </w:r>
      <w:r w:rsidRPr="00557F79">
        <w:rPr>
          <w:snapToGrid w:val="0"/>
          <w:color w:val="000000"/>
          <w:kern w:val="22"/>
          <w:szCs w:val="22"/>
          <w:lang w:val="ru-RU"/>
        </w:rPr>
        <w:t>;</w:t>
      </w:r>
    </w:p>
    <w:p w:rsidR="00BD39B2" w:rsidRPr="00557F79" w:rsidRDefault="00843A20" w:rsidP="00A45876">
      <w:p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4.</w:t>
      </w:r>
      <w:r w:rsidR="00760D19" w:rsidRPr="00557F79">
        <w:rPr>
          <w:snapToGrid w:val="0"/>
          <w:color w:val="000000"/>
          <w:kern w:val="22"/>
          <w:szCs w:val="22"/>
          <w:lang w:val="ru-RU"/>
        </w:rPr>
        <w:tab/>
      </w:r>
      <w:r w:rsidR="00BD39B2" w:rsidRPr="00557F79">
        <w:rPr>
          <w:i/>
          <w:snapToGrid w:val="0"/>
          <w:color w:val="000000"/>
          <w:kern w:val="22"/>
          <w:szCs w:val="22"/>
          <w:lang w:val="ru-RU"/>
        </w:rPr>
        <w:t>поручает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 xml:space="preserve"> Исполнительному секретарю в сотрудничестве с соответствующими организациями поддерживать и, при необходимости, содействовать усилиям, направленным на использование настоящего </w:t>
      </w:r>
      <w:r w:rsidR="00BD39B2" w:rsidRPr="00557F79">
        <w:rPr>
          <w:snapToGrid w:val="0"/>
          <w:kern w:val="22"/>
          <w:szCs w:val="22"/>
          <w:lang w:val="ru-RU"/>
        </w:rPr>
        <w:t>Добровольного руководства Руцолихирисашик</w:t>
      </w:r>
      <w:r w:rsidR="00BD39B2" w:rsidRPr="00557F79">
        <w:rPr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56DB">
      <w:pPr>
        <w:keepNext/>
        <w:suppressLineNumbers/>
        <w:spacing w:after="120"/>
        <w:jc w:val="center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 xml:space="preserve">Приложение </w:t>
      </w:r>
    </w:p>
    <w:p w:rsidR="00BD39B2" w:rsidRPr="00557F79" w:rsidRDefault="00BD39B2" w:rsidP="00E673B8">
      <w:pPr>
        <w:keepNext/>
        <w:suppressLineNumbers/>
        <w:tabs>
          <w:tab w:val="left" w:pos="720"/>
        </w:tabs>
        <w:spacing w:after="120"/>
        <w:ind w:left="851"/>
        <w:jc w:val="center"/>
        <w:outlineLvl w:val="0"/>
        <w:rPr>
          <w:b/>
          <w:snapToGrid w:val="0"/>
          <w:kern w:val="22"/>
          <w:szCs w:val="22"/>
          <w:lang w:val="ru-RU"/>
        </w:rPr>
      </w:pPr>
      <w:r w:rsidRPr="00557F79">
        <w:rPr>
          <w:b/>
          <w:snapToGrid w:val="0"/>
          <w:kern w:val="22"/>
          <w:szCs w:val="22"/>
          <w:lang w:val="ru-RU"/>
        </w:rPr>
        <w:t xml:space="preserve">ВВЕДЕНИЕ В ДОБРОВОЛЬНОЕ РУКОВОДСТВО РУЦОЛИХИРИСАШИК ПО РЕПАТРИАЦИИ ТРАДИЦИОННЫХ ЗНАНИЙ КОРЕННЫХ НАРОДОВ И МЕСТНЫХ ОБЩИН, ИМЕЮЩИХ ЗНАЧЕНИЕ ДЛЯ СОХРАНЕНИЯ И УСТОЙЧИВОГО ИСПОЛЬЗОВАНИЯ БИОЛОГИЧЕСКОГО РАЗНООБРАЗИЯ </w:t>
      </w:r>
    </w:p>
    <w:p w:rsidR="00BD39B2" w:rsidRPr="00557F79" w:rsidRDefault="00BD39B2" w:rsidP="00760D19">
      <w:pPr>
        <w:suppressLineNumbers/>
        <w:autoSpaceDE w:val="0"/>
        <w:autoSpaceDN w:val="0"/>
        <w:adjustRightInd w:val="0"/>
        <w:spacing w:after="120"/>
        <w:ind w:left="709"/>
        <w:rPr>
          <w:snapToGrid w:val="0"/>
          <w:kern w:val="22"/>
          <w:szCs w:val="22"/>
          <w:lang w:val="ru-RU" w:eastAsia="en-GB" w:bidi="th-TH"/>
        </w:rPr>
      </w:pPr>
      <w:r w:rsidRPr="00557F79">
        <w:rPr>
          <w:snapToGrid w:val="0"/>
          <w:kern w:val="22"/>
          <w:szCs w:val="22"/>
          <w:lang w:val="ru-RU" w:eastAsia="en-GB" w:bidi="th-TH"/>
        </w:rPr>
        <w:t>1.</w:t>
      </w:r>
      <w:r w:rsidRPr="00557F79">
        <w:rPr>
          <w:snapToGrid w:val="0"/>
          <w:kern w:val="22"/>
          <w:szCs w:val="22"/>
          <w:lang w:val="ru-RU" w:eastAsia="en-GB" w:bidi="th-TH"/>
        </w:rPr>
        <w:tab/>
      </w:r>
      <w:r w:rsidRPr="00557F79">
        <w:rPr>
          <w:kern w:val="22"/>
          <w:szCs w:val="22"/>
          <w:lang w:val="ru-RU"/>
        </w:rPr>
        <w:t xml:space="preserve">Международное сообщество признает тесную традиционную зависимость многих коренных народов и местных общин от биологических ресурсов, что особо отмечено в преамбуле Конвенции о биологическом разнообразии. Широко признается также вклад, который традиционные знания могут вносить в сохранение и устойчивое использование биологического разнообразия, являющиеся двумя основными целями Конвенции, и необходимость обеспечения совместного использования на справедливой и равной основе выгод от применения традиционных знаний. Поэтому Стороны Конвенции взяли на себя обязательство в рамках статьи 8 j) и с учетом своего </w:t>
      </w:r>
      <w:r w:rsidRPr="00557F79">
        <w:rPr>
          <w:iCs/>
          <w:kern w:val="22"/>
          <w:szCs w:val="22"/>
          <w:lang w:val="ru-RU"/>
        </w:rPr>
        <w:t>национального законодательства</w:t>
      </w:r>
      <w:r w:rsidRPr="00557F79">
        <w:rPr>
          <w:kern w:val="22"/>
          <w:szCs w:val="22"/>
          <w:lang w:val="ru-RU"/>
        </w:rPr>
        <w:t xml:space="preserve"> уважать, сохранять и поддерживать знания, нововведения и практику</w:t>
      </w:r>
      <w:r w:rsidRPr="00557F79">
        <w:rPr>
          <w:lang w:val="ru-RU"/>
        </w:rPr>
        <w:t xml:space="preserve"> коренных и местных общин, </w:t>
      </w:r>
      <w:r w:rsidRPr="00557F79">
        <w:rPr>
          <w:kern w:val="22"/>
          <w:szCs w:val="22"/>
          <w:lang w:val="ru-RU"/>
        </w:rPr>
        <w:t>отражающие традиционный образ жизни, которые имеют значение для сохранения и устойчивого использования биологического разнообразия, способствовать их более широкому применению</w:t>
      </w:r>
      <w:r w:rsidRPr="00557F79">
        <w:rPr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 xml:space="preserve">с одобрения и при участии носителей таких знаний, нововведений и практики и </w:t>
      </w:r>
      <w:r w:rsidRPr="00557F79">
        <w:rPr>
          <w:szCs w:val="22"/>
          <w:lang w:val="ru-RU"/>
        </w:rPr>
        <w:t>поощрять совместное использование на справедливой основе выгод, вытекающих из применения таких знаний, нововведений и практики.</w:t>
      </w:r>
    </w:p>
    <w:p w:rsidR="00BD39B2" w:rsidRPr="00557F79" w:rsidRDefault="00BD39B2" w:rsidP="00760D19">
      <w:pPr>
        <w:suppressLineNumbers/>
        <w:autoSpaceDE w:val="0"/>
        <w:autoSpaceDN w:val="0"/>
        <w:adjustRightInd w:val="0"/>
        <w:spacing w:after="120"/>
        <w:ind w:left="709"/>
        <w:rPr>
          <w:snapToGrid w:val="0"/>
          <w:color w:val="000000"/>
          <w:kern w:val="22"/>
          <w:szCs w:val="22"/>
          <w:lang w:val="ru-RU" w:eastAsia="en-GB" w:bidi="th-TH"/>
        </w:rPr>
      </w:pPr>
      <w:r w:rsidRPr="00557F79">
        <w:rPr>
          <w:snapToGrid w:val="0"/>
          <w:kern w:val="22"/>
          <w:szCs w:val="22"/>
          <w:lang w:val="ru-RU" w:eastAsia="en-GB" w:bidi="th-TH"/>
        </w:rPr>
        <w:t>2.</w:t>
      </w:r>
      <w:r w:rsidRPr="00557F79">
        <w:rPr>
          <w:snapToGrid w:val="0"/>
          <w:kern w:val="22"/>
          <w:szCs w:val="22"/>
          <w:lang w:val="ru-RU" w:eastAsia="en-GB" w:bidi="th-TH"/>
        </w:rPr>
        <w:tab/>
      </w:r>
      <w:r w:rsidRPr="00557F79">
        <w:rPr>
          <w:kern w:val="22"/>
          <w:szCs w:val="22"/>
          <w:lang w:val="ru-RU"/>
        </w:rPr>
        <w:t>В целях обеспечения эффективного осуществления статьи 8 j) и соответствующих положений Конвенции Конференция Сторон приняла в решении V/16 программу работы по осуществлению статьи 8 j) и соответствующих положений Конвенции, содержащую задачу 15, в которой она поручила Специальной рабочей группе открытого состава по осуществлению статьи 8 j) и соответствующих положений Конвенции</w:t>
      </w:r>
      <w:r w:rsidRPr="00557F79">
        <w:rPr>
          <w:szCs w:val="22"/>
          <w:lang w:val="ru-RU"/>
        </w:rPr>
        <w:t xml:space="preserve"> </w:t>
      </w:r>
      <w:r w:rsidRPr="00557F79">
        <w:rPr>
          <w:color w:val="333333"/>
          <w:kern w:val="22"/>
          <w:szCs w:val="22"/>
          <w:lang w:val="ru-RU"/>
        </w:rPr>
        <w:t xml:space="preserve">разработать в соответствии с положениями пункта 2 статьи 17 </w:t>
      </w:r>
      <w:r w:rsidRPr="00557F79">
        <w:rPr>
          <w:szCs w:val="22"/>
          <w:lang w:val="ru-RU"/>
        </w:rPr>
        <w:t xml:space="preserve">Конвенции о биологическом разнообразии руководящие принципы, содействующие репатриации информации, включая собственность на предметы культуры, для содействия восстановлению традиционных знаний о биологическом разнообразии. </w:t>
      </w:r>
    </w:p>
    <w:p w:rsidR="00BD39B2" w:rsidRPr="00557F79" w:rsidRDefault="00BD39B2" w:rsidP="00760D19">
      <w:pPr>
        <w:suppressLineNumbers/>
        <w:autoSpaceDE w:val="0"/>
        <w:autoSpaceDN w:val="0"/>
        <w:adjustRightInd w:val="0"/>
        <w:spacing w:after="120"/>
        <w:ind w:left="709"/>
        <w:rPr>
          <w:snapToGrid w:val="0"/>
          <w:color w:val="000000"/>
          <w:kern w:val="22"/>
          <w:szCs w:val="22"/>
          <w:lang w:val="ru-RU" w:eastAsia="en-GB" w:bidi="th-TH"/>
        </w:rPr>
      </w:pPr>
      <w:r w:rsidRPr="00557F79">
        <w:rPr>
          <w:snapToGrid w:val="0"/>
          <w:color w:val="000000"/>
          <w:kern w:val="22"/>
          <w:szCs w:val="22"/>
          <w:lang w:val="ru-RU" w:eastAsia="en-GB" w:bidi="th-TH"/>
        </w:rPr>
        <w:t>3.</w:t>
      </w:r>
      <w:r w:rsidRPr="00557F79">
        <w:rPr>
          <w:snapToGrid w:val="0"/>
          <w:color w:val="000000"/>
          <w:kern w:val="22"/>
          <w:szCs w:val="22"/>
          <w:lang w:val="ru-RU" w:eastAsia="en-GB" w:bidi="th-TH"/>
        </w:rPr>
        <w:tab/>
      </w:r>
      <w:r w:rsidRPr="00557F79">
        <w:rPr>
          <w:kern w:val="22"/>
          <w:szCs w:val="22"/>
          <w:lang w:val="ru-RU"/>
        </w:rPr>
        <w:t>Конференция Сторон продолжила рассмотрение решаемой задачи в пункте 6 своего решения X/43</w:t>
      </w:r>
      <w:r w:rsidRPr="00557F79">
        <w:rPr>
          <w:rStyle w:val="FootnoteReference"/>
          <w:rFonts w:eastAsia="MS Mincho" w:cs="Angsana New"/>
          <w:snapToGrid w:val="0"/>
          <w:color w:val="000000"/>
          <w:kern w:val="22"/>
          <w:szCs w:val="18"/>
          <w:lang w:val="ru-RU" w:eastAsia="ja-JP" w:bidi="th-TH"/>
        </w:rPr>
        <w:footnoteReference w:id="3"/>
      </w:r>
      <w:r w:rsidRPr="00557F79">
        <w:rPr>
          <w:kern w:val="22"/>
          <w:szCs w:val="22"/>
          <w:lang w:val="ru-RU"/>
        </w:rPr>
        <w:t xml:space="preserve"> и в приложении к решению XI/14 D и приняла круг полномочий для содействия реализации задачи, уточнив, что целью задачи 15 является разработка руководства по передовым методам «для репатриации туземных и традиционных знаний, имеющих значение для сохранения и устойчивого использования биологического разнообразия, включая туземные и традиционные знания, связанные с культурной собственностью, в соответствии со статьей 8 j) и с пунктом 2 статьи 17 Конвенции с тем, чтобы содействовать восстановлению традиционных знаний о биологическом разнообразии".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rFonts w:eastAsia="MS Mincho"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 w:eastAsia="ja-JP" w:bidi="th-TH"/>
        </w:rPr>
        <w:lastRenderedPageBreak/>
        <w:t>4.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 w:eastAsia="ja-JP" w:bidi="th-TH"/>
        </w:rPr>
        <w:tab/>
        <w:t>Все инструменты и руководства, разработанные в рамках Рабочей группы по осуществлению статьи 8 j) и соответствующих положений Конвенции</w:t>
      </w:r>
      <w:r w:rsidR="007E6665">
        <w:rPr>
          <w:rFonts w:eastAsia="MS Mincho"/>
          <w:snapToGrid w:val="0"/>
          <w:color w:val="000000"/>
          <w:kern w:val="22"/>
          <w:szCs w:val="22"/>
          <w:lang w:val="ru-RU" w:eastAsia="ja-JP" w:bidi="th-TH"/>
        </w:rPr>
        <w:t>,</w:t>
      </w:r>
      <w:r w:rsidRPr="00557F79">
        <w:rPr>
          <w:rFonts w:eastAsia="MS Mincho"/>
          <w:snapToGrid w:val="0"/>
          <w:color w:val="000000"/>
          <w:kern w:val="22"/>
          <w:szCs w:val="22"/>
          <w:lang w:val="ru-RU" w:eastAsia="ja-JP" w:bidi="th-TH"/>
        </w:rPr>
        <w:t xml:space="preserve"> взаимосвязаны и</w:t>
      </w:r>
      <w:r w:rsidRPr="00557F79">
        <w:rPr>
          <w:lang w:val="ru-RU"/>
        </w:rPr>
        <w:t xml:space="preserve">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 w:eastAsia="ja-JP" w:bidi="th-TH"/>
        </w:rPr>
        <w:t>взаимно дополняют друг друга, и в частности</w:t>
      </w:r>
      <w:r w:rsidRPr="00557F79">
        <w:rPr>
          <w:b/>
          <w:snapToGrid w:val="0"/>
          <w:lang w:val="ru-RU"/>
        </w:rPr>
        <w:t xml:space="preserve"> </w:t>
      </w:r>
      <w:r w:rsidRPr="00557F79">
        <w:rPr>
          <w:snapToGrid w:val="0"/>
          <w:lang w:val="ru-RU"/>
        </w:rPr>
        <w:t>Добровольное руководство Mo’otz kuxtal, касающееся традиционных знаний</w:t>
      </w:r>
      <w:r w:rsidRPr="00557F79">
        <w:rPr>
          <w:rStyle w:val="FootnoteReference"/>
          <w:rFonts w:cs="Angsana New"/>
          <w:snapToGrid w:val="0"/>
          <w:kern w:val="22"/>
          <w:szCs w:val="18"/>
          <w:lang w:val="ru-RU"/>
        </w:rPr>
        <w:footnoteReference w:id="4"/>
      </w:r>
      <w:r w:rsidRPr="00557F79">
        <w:rPr>
          <w:snapToGrid w:val="0"/>
          <w:kern w:val="22"/>
          <w:szCs w:val="22"/>
          <w:lang w:val="ru-RU"/>
        </w:rPr>
        <w:t xml:space="preserve">. </w:t>
      </w:r>
      <w:r w:rsidRPr="00557F79">
        <w:rPr>
          <w:color w:val="333333"/>
          <w:kern w:val="22"/>
          <w:szCs w:val="22"/>
          <w:lang w:val="ru-RU"/>
        </w:rPr>
        <w:t>Руководство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по репатриации</w:t>
      </w:r>
      <w:r w:rsidRPr="00557F79">
        <w:rPr>
          <w:szCs w:val="22"/>
          <w:lang w:val="ru-RU"/>
        </w:rPr>
        <w:t xml:space="preserve"> </w:t>
      </w:r>
      <w:r w:rsidRPr="00557F79">
        <w:rPr>
          <w:color w:val="333333"/>
          <w:kern w:val="22"/>
          <w:szCs w:val="22"/>
          <w:lang w:val="ru-RU"/>
        </w:rPr>
        <w:t>традиционных знаний основано на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соответствующих решениях Конференции Сторон, включая пункт 23 Кодекса этического поведения Тгаривейиери для обеспечения уважения культурного и интеллектуального наследия коренных и местных общин, имеющего значение для сохранения и устойчивого использования биологического разнообразия</w:t>
      </w:r>
      <w:r w:rsidRPr="00557F79">
        <w:rPr>
          <w:rFonts w:eastAsia="MS Mincho"/>
          <w:snapToGrid w:val="0"/>
          <w:color w:val="000000"/>
          <w:kern w:val="22"/>
          <w:szCs w:val="22"/>
          <w:vertAlign w:val="superscript"/>
          <w:lang w:val="ru-RU"/>
        </w:rPr>
        <w:footnoteReference w:id="5"/>
      </w:r>
      <w:r w:rsidRPr="00557F79">
        <w:rPr>
          <w:kern w:val="22"/>
          <w:szCs w:val="22"/>
          <w:lang w:val="ru-RU"/>
        </w:rPr>
        <w:t xml:space="preserve">, а также решение VII/16 касательно реестров и баз данных, и дополняет другие инструменты, разработанные Рабочей группой по осуществлению статьи 8 j) и соответствующих положений Конвенции и принятые Конференцией Сторон Конвенции о биологическом разнообразии. 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5.</w:t>
      </w:r>
      <w:r w:rsidRPr="00557F79">
        <w:rPr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 xml:space="preserve">В </w:t>
      </w:r>
      <w:r w:rsidRPr="00557F79">
        <w:rPr>
          <w:snapToGrid w:val="0"/>
          <w:kern w:val="22"/>
          <w:szCs w:val="22"/>
          <w:lang w:val="ru-RU"/>
        </w:rPr>
        <w:t>Добровольном руководстве Руцолихирисашик</w:t>
      </w:r>
      <w:r w:rsidRPr="00557F79">
        <w:rPr>
          <w:kern w:val="22"/>
          <w:szCs w:val="22"/>
          <w:lang w:val="ru-RU"/>
        </w:rPr>
        <w:t xml:space="preserve"> принимаются в расчет различные международные органы, инструменты, программы, стратегии, стандарты, руководящие указания, доклады и актуальные процессы и важность обеспечения их гармонизации, взаимодополняемости и эффективной реализации, включая Декларацию Организации Объединенных Наций о правах коренных народов</w:t>
      </w:r>
      <w:r w:rsidRPr="00557F79">
        <w:rPr>
          <w:kern w:val="22"/>
          <w:szCs w:val="22"/>
          <w:vertAlign w:val="superscript"/>
          <w:lang w:val="ru-RU"/>
        </w:rPr>
        <w:footnoteReference w:id="6"/>
      </w:r>
      <w:r w:rsidRPr="00557F79">
        <w:rPr>
          <w:kern w:val="22"/>
          <w:szCs w:val="22"/>
          <w:lang w:val="ru-RU"/>
        </w:rPr>
        <w:t>, и в частности мандат Организации Объединенных Наций по вопросам образования, науки и культуры, касающийся вопросов культурной собственности, а также мандат Всемирной организации интеллектуальной собственности, касающийся вопросов интеллектуальной собственности.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6.</w:t>
      </w:r>
      <w:r w:rsidRPr="00557F79">
        <w:rPr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В них по существу подчеркивается важность международного сотрудничества в деле репатриации традиционных знаний, в том числе путем предоставления коренным народам и местным общинам доступа к традиционным знаниям и соответствующей или дополнительной информации для содействия репатриации традиционных знаний, имеющих значение для сохранения и устойчивого использования биологического разнообразия, в целях оказания этим общинам содействия в восстановлении знаний и культуры.</w:t>
      </w:r>
    </w:p>
    <w:p w:rsidR="00BD39B2" w:rsidRPr="00557F79" w:rsidRDefault="00BD39B2" w:rsidP="00760D19">
      <w:pPr>
        <w:keepNext/>
        <w:suppressLineNumbers/>
        <w:tabs>
          <w:tab w:val="left" w:pos="720"/>
        </w:tabs>
        <w:spacing w:after="120"/>
        <w:ind w:left="709"/>
        <w:jc w:val="center"/>
        <w:outlineLvl w:val="0"/>
        <w:rPr>
          <w:b/>
          <w:snapToGrid w:val="0"/>
          <w:kern w:val="22"/>
          <w:szCs w:val="22"/>
          <w:lang w:val="ru-RU"/>
        </w:rPr>
      </w:pPr>
      <w:r w:rsidRPr="00557F79">
        <w:rPr>
          <w:b/>
          <w:snapToGrid w:val="0"/>
          <w:kern w:val="22"/>
          <w:szCs w:val="22"/>
          <w:lang w:val="ru-RU"/>
        </w:rPr>
        <w:t>ДОБРОВОЛЬНОЕ РУКОВОДСТВО РУЦОЛИХИРИСАШИК</w:t>
      </w:r>
      <w:r w:rsidR="00EB2733" w:rsidRPr="00557F79">
        <w:rPr>
          <w:snapToGrid w:val="0"/>
          <w:kern w:val="22"/>
          <w:szCs w:val="22"/>
          <w:vertAlign w:val="superscript"/>
        </w:rPr>
        <w:footnoteReference w:id="7"/>
      </w:r>
      <w:r w:rsidRPr="00557F79">
        <w:rPr>
          <w:b/>
          <w:snapToGrid w:val="0"/>
          <w:kern w:val="22"/>
          <w:szCs w:val="22"/>
          <w:lang w:val="ru-RU"/>
        </w:rPr>
        <w:t xml:space="preserve"> ПО РЕПАТРИАЦИИ ТРАДИЦИОННЫХ ЗНАНИЙ, ИМЕЮЩИХ ЗНАЧЕНИЕ ДЛЯ СОХРАНЕНИЯ И УСТОЙЧИВОГО ИСПОЛЬЗОВАНИЯ БИОЛОГИЧЕСКОГО РАЗНООБРАЗИЯ 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jc w:val="center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iCs/>
          <w:snapToGrid w:val="0"/>
          <w:color w:val="000000"/>
          <w:kern w:val="22"/>
          <w:szCs w:val="22"/>
          <w:lang w:val="ru-RU"/>
        </w:rPr>
        <w:t>I.</w:t>
      </w:r>
      <w:r w:rsidRPr="00557F79">
        <w:rPr>
          <w:b/>
          <w:iCs/>
          <w:snapToGrid w:val="0"/>
          <w:color w:val="000000"/>
          <w:kern w:val="22"/>
          <w:szCs w:val="22"/>
          <w:lang w:val="ru-RU"/>
        </w:rPr>
        <w:tab/>
        <w:t>ЦЕЛИ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rFonts w:eastAsia="MS Mincho"/>
          <w:i/>
          <w:snapToGrid w:val="0"/>
          <w:color w:val="000000"/>
          <w:kern w:val="22"/>
          <w:szCs w:val="22"/>
          <w:lang w:val="ru-RU" w:eastAsia="ja-JP" w:bidi="th-TH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7.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 xml:space="preserve">Целью настоящего </w:t>
      </w:r>
      <w:r w:rsidRPr="00557F79">
        <w:rPr>
          <w:snapToGrid w:val="0"/>
          <w:kern w:val="22"/>
          <w:szCs w:val="22"/>
          <w:lang w:val="ru-RU"/>
        </w:rPr>
        <w:t>Добровольного руководства Руцолихирисашик</w:t>
      </w:r>
      <w:r w:rsidRPr="00557F79">
        <w:rPr>
          <w:kern w:val="22"/>
          <w:szCs w:val="22"/>
          <w:lang w:val="ru-RU"/>
        </w:rPr>
        <w:t xml:space="preserve"> является содействие репатриации традиционных знаний коренных народов и местных общин, отражающих традиционный образ жизни, которые имеют значение для сохранения и устойчивого использования биологического разнообразия, включая соответствующую или дополнительную информацию в соответствии со статьей 8 j) и пунктом 2 статьи 17 Конвенции, для оказания содействия восстановлению традиционных знаний, имеющих значение для сохранения и устойчивого использования биологического разнообразия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8"/>
      </w:r>
      <w:r w:rsidRPr="00557F79">
        <w:rPr>
          <w:kern w:val="22"/>
          <w:szCs w:val="22"/>
          <w:lang w:val="ru-RU"/>
        </w:rPr>
        <w:t>, не ограничивая и не лимитируя при этом их текущего использования и доступа к ним</w:t>
      </w:r>
      <w:r w:rsidRPr="00557F79">
        <w:rPr>
          <w:rStyle w:val="FootnoteReference"/>
          <w:rFonts w:cs="Angsana New"/>
          <w:kern w:val="22"/>
          <w:szCs w:val="22"/>
          <w:lang w:val="ru-RU"/>
        </w:rPr>
        <w:footnoteReference w:id="9"/>
      </w:r>
      <w:r w:rsidRPr="00557F79">
        <w:rPr>
          <w:kern w:val="22"/>
          <w:szCs w:val="22"/>
          <w:lang w:val="ru-RU"/>
        </w:rPr>
        <w:t>, кроме как на взаимно согласованных условиях.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Руководство может также содействовать эффективному осуществлению глобального Плана действий по устойчивому использованию биологического разнообразия на основе обычая, одобренного Конференцией Сторон в решении XII/12 B.</w:t>
      </w:r>
    </w:p>
    <w:p w:rsidR="00BD39B2" w:rsidRPr="00557F79" w:rsidRDefault="00BD39B2" w:rsidP="008B40A8">
      <w:pPr>
        <w:suppressLineNumbers/>
        <w:shd w:val="clear" w:color="auto" w:fill="FFFFFF"/>
        <w:spacing w:before="120" w:after="120"/>
        <w:ind w:left="720"/>
        <w:jc w:val="center"/>
        <w:rPr>
          <w:rFonts w:cs="Times New Roman"/>
          <w:b/>
          <w:snapToGrid w:val="0"/>
          <w:color w:val="000000"/>
          <w:kern w:val="22"/>
          <w:szCs w:val="22"/>
          <w:lang w:val="ru-RU"/>
        </w:rPr>
      </w:pPr>
      <w:r w:rsidRPr="00557F79">
        <w:rPr>
          <w:rFonts w:cs="Times New Roman"/>
          <w:b/>
          <w:snapToGrid w:val="0"/>
          <w:color w:val="000000"/>
          <w:kern w:val="22"/>
          <w:szCs w:val="22"/>
        </w:rPr>
        <w:t>II</w:t>
      </w:r>
      <w:r w:rsidRPr="00557F79">
        <w:rPr>
          <w:rFonts w:cs="Times New Roman"/>
          <w:b/>
          <w:snapToGrid w:val="0"/>
          <w:color w:val="000000"/>
          <w:kern w:val="22"/>
          <w:szCs w:val="22"/>
          <w:lang w:val="ru-RU"/>
        </w:rPr>
        <w:t>.</w:t>
      </w:r>
      <w:r w:rsidRPr="00557F79">
        <w:rPr>
          <w:rFonts w:cs="Times New Roman"/>
          <w:b/>
          <w:snapToGrid w:val="0"/>
          <w:color w:val="000000"/>
          <w:kern w:val="22"/>
          <w:szCs w:val="22"/>
          <w:lang w:val="ru-RU"/>
        </w:rPr>
        <w:tab/>
        <w:t>ПРЕДНАЗНАЧЕНИЕ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lastRenderedPageBreak/>
        <w:t>9.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Для целей </w:t>
      </w:r>
      <w:r w:rsidRPr="00557F79">
        <w:rPr>
          <w:snapToGrid w:val="0"/>
          <w:kern w:val="22"/>
          <w:szCs w:val="22"/>
          <w:lang w:val="ru-RU"/>
        </w:rPr>
        <w:t>Добровольного руководства Руцолихирисашик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"репатриация" в контексте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традиционных знаний, имеющих значение для сохранения и устойчивого использования биологического разнообразия, </w:t>
      </w:r>
      <w:r w:rsidRPr="00557F79">
        <w:rPr>
          <w:szCs w:val="22"/>
          <w:lang w:val="ru-RU"/>
        </w:rPr>
        <w:t>означает возвращение знаний, нововведений и практики коренных народов и местных общин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10"/>
      </w:r>
      <w:r w:rsidRPr="00557F79">
        <w:rPr>
          <w:szCs w:val="22"/>
          <w:lang w:val="ru-RU"/>
        </w:rPr>
        <w:t xml:space="preserve"> через значительный промежуток времени туда, откуда они происходят или где они были получены, в целях восстановления, </w:t>
      </w:r>
      <w:r w:rsidR="006A33D0">
        <w:rPr>
          <w:szCs w:val="22"/>
          <w:lang w:val="ru-RU"/>
        </w:rPr>
        <w:t>возрождения</w:t>
      </w:r>
      <w:r w:rsidRPr="00557F79">
        <w:rPr>
          <w:szCs w:val="22"/>
          <w:lang w:val="ru-RU"/>
        </w:rPr>
        <w:t xml:space="preserve"> и защиты </w:t>
      </w:r>
      <w:r w:rsidRPr="00557F79">
        <w:rPr>
          <w:bCs/>
          <w:szCs w:val="22"/>
          <w:lang w:val="ru-RU"/>
        </w:rPr>
        <w:t>знаний о биологическом разнообразии</w:t>
      </w:r>
      <w:r w:rsidRPr="00557F79">
        <w:rPr>
          <w:snapToGrid w:val="0"/>
          <w:color w:val="000000"/>
          <w:kern w:val="22"/>
          <w:sz w:val="18"/>
          <w:szCs w:val="18"/>
          <w:vertAlign w:val="superscript"/>
          <w:lang w:val="ru-RU"/>
        </w:rPr>
        <w:footnoteReference w:id="11"/>
      </w:r>
      <w:r w:rsidR="00AA278F">
        <w:rPr>
          <w:bCs/>
          <w:szCs w:val="22"/>
          <w:lang w:val="ru-RU"/>
        </w:rPr>
        <w:t>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10.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Руководство предназначается быть практическим подспорьем для Сторон, правительств</w:t>
      </w:r>
      <w:r w:rsidRPr="00557F79">
        <w:rPr>
          <w:kern w:val="22"/>
          <w:sz w:val="18"/>
          <w:szCs w:val="18"/>
          <w:vertAlign w:val="superscript"/>
          <w:lang w:val="ru-RU"/>
        </w:rPr>
        <w:footnoteReference w:id="12"/>
      </w:r>
      <w:r w:rsidRPr="00557F79">
        <w:rPr>
          <w:kern w:val="22"/>
          <w:szCs w:val="22"/>
          <w:lang w:val="ru-RU"/>
        </w:rPr>
        <w:t xml:space="preserve">, международных и региональных организаций, музеев, университетов, гербариев, ботанических и зоологических садов, баз данных, реестров, банков генов, библиотек, архивов и информационных служб, частных коллекций, частного сектора и других субъектов,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которые являются владельцами, хранителями или носителями </w:t>
      </w:r>
      <w:r w:rsidRPr="00557F79">
        <w:rPr>
          <w:kern w:val="22"/>
          <w:szCs w:val="22"/>
          <w:lang w:val="ru-RU"/>
        </w:rPr>
        <w:t>традиционных знаний и соответствующей или дополнительной информации, и коренных народов и местных общин в их усилиях по репатриации традиционных знаний.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11.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Настоящий материал </w:t>
      </w:r>
      <w:r w:rsidRPr="00557F79">
        <w:rPr>
          <w:kern w:val="22"/>
          <w:szCs w:val="22"/>
          <w:lang w:val="ru-RU"/>
        </w:rPr>
        <w:t>представляют собой руководство по рациональным методам, которые необходимо будет трактовать сообразно обстоятельствам с учетом политического, правового, экономического, экологического и культурного разнообразия каждой Стороны, правительства, учреждения, субъекта и коренных народов и местных общин и применять в контексте миссии каждой из организаций, коллекций и соответствующих общин, принимая в расчет общинные протоколы и другие соответствующие процедуры.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12.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Руководство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не является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ни предписывающим, ни окончательным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13.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Ввиду политического, правового, экономического, экологического и культурного разнообразия государств, учреждений и субъектов и коренных народов и местных общин, которые могут быть причастны к репатриации, маловероятно, что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в настоящем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Руководстве будут охвачены все вопросы, которые могут возникать в профессиональной практике. Вместе с тем оно должно служить практическим руководством для лиц, желающих осуществлять репатриацию.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14.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Руководство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должно</w:t>
      </w:r>
      <w:r w:rsidRPr="00557F79">
        <w:rPr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давать лицам, занимающимся репатриацией, включая специалистов по вопросам информации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13"/>
      </w:r>
      <w:r w:rsidRPr="00557F79">
        <w:rPr>
          <w:kern w:val="22"/>
          <w:szCs w:val="22"/>
          <w:lang w:val="ru-RU"/>
        </w:rPr>
        <w:t>, возможность принятия здравых решений о надлежащих ответах на любые соответствующие вопросы или подсказывать им, куда обращаться за помощью в случае необходимости дополнительных экспертных знаний.</w:t>
      </w:r>
    </w:p>
    <w:p w:rsidR="00BD39B2" w:rsidRDefault="00BD39B2" w:rsidP="00760D19">
      <w:pPr>
        <w:suppressLineNumbers/>
        <w:shd w:val="clear" w:color="auto" w:fill="FFFFFF"/>
        <w:spacing w:after="120"/>
        <w:ind w:left="709"/>
        <w:rPr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15.</w:t>
      </w:r>
      <w:r w:rsidRPr="00557F79">
        <w:rPr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Руководство должно оказывать поддержку коренным народам и местным общинам в восстановлении, возрождении и защите их традиционных знаний, касающихся сохранения и устойчивого использования биологического разнообразия.</w:t>
      </w:r>
    </w:p>
    <w:p w:rsidR="00AA278F" w:rsidRDefault="00AA278F" w:rsidP="00760D19">
      <w:pPr>
        <w:suppressLineNumbers/>
        <w:shd w:val="clear" w:color="auto" w:fill="FFFFFF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</w:p>
    <w:p w:rsidR="00AA278F" w:rsidRDefault="00AA278F" w:rsidP="00760D19">
      <w:pPr>
        <w:suppressLineNumbers/>
        <w:shd w:val="clear" w:color="auto" w:fill="FFFFFF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</w:p>
    <w:p w:rsidR="00AA278F" w:rsidRPr="00557F79" w:rsidRDefault="00AA278F" w:rsidP="00760D19">
      <w:pPr>
        <w:suppressLineNumbers/>
        <w:shd w:val="clear" w:color="auto" w:fill="FFFFFF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jc w:val="center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bCs/>
          <w:snapToGrid w:val="0"/>
          <w:color w:val="000000"/>
          <w:kern w:val="22"/>
          <w:szCs w:val="22"/>
          <w:lang w:val="ru-RU"/>
        </w:rPr>
        <w:lastRenderedPageBreak/>
        <w:t>III.</w:t>
      </w:r>
      <w:r w:rsidRPr="00557F79">
        <w:rPr>
          <w:b/>
          <w:b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b/>
          <w:kern w:val="22"/>
          <w:szCs w:val="22"/>
          <w:lang w:val="ru-RU"/>
        </w:rPr>
        <w:t>СФЕРА ПРИМЕНЕНИЯ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16.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snapToGrid w:val="0"/>
          <w:kern w:val="22"/>
          <w:szCs w:val="22"/>
          <w:lang w:val="ru-RU"/>
        </w:rPr>
        <w:t>Добровольное руководство Руцолихирисашик</w:t>
      </w:r>
      <w:r w:rsidRPr="00557F79">
        <w:rPr>
          <w:kern w:val="22"/>
          <w:szCs w:val="22"/>
          <w:lang w:val="ru-RU"/>
        </w:rPr>
        <w:t xml:space="preserve"> применяется к знаниям, нововведениям и практике коренных народов и местных общин, которые имеют значение для сохранения и устойчивого использования биологического разнообразия.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jc w:val="center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bCs/>
          <w:snapToGrid w:val="0"/>
          <w:color w:val="000000"/>
          <w:kern w:val="22"/>
          <w:szCs w:val="22"/>
          <w:lang w:val="ru-RU"/>
        </w:rPr>
        <w:t>IV.</w:t>
      </w:r>
      <w:r w:rsidRPr="00557F79">
        <w:rPr>
          <w:b/>
          <w:b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b/>
          <w:kern w:val="22"/>
          <w:szCs w:val="22"/>
          <w:lang w:val="ru-RU"/>
        </w:rPr>
        <w:t>РУКОВОДЯЩИЕ ПРИНЦИПЫ ПО РЕПАТРИАЦИИ</w:t>
      </w:r>
    </w:p>
    <w:p w:rsidR="00BD39B2" w:rsidRPr="00557F79" w:rsidRDefault="00BD39B2" w:rsidP="00760D19">
      <w:pPr>
        <w:suppressLineNumbers/>
        <w:shd w:val="clear" w:color="auto" w:fill="FFFFFF"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17.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kern w:val="22"/>
          <w:szCs w:val="22"/>
          <w:lang w:val="ru-RU"/>
        </w:rPr>
        <w:t>Процесс репатриации будет осуществляться наиболее успешно, если он будет основан на следующих принципах и соображениях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: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когда это возможно, коренные народы и местные общины должны иметь право на репатриацию их традиционных знаний, в том числе из-за рубежа, для оказания им содействия в восстановлении традиционных знаний, имеющих значение для сохранения и устойчивого использован</w:t>
      </w:r>
      <w:r w:rsidR="00AA278F">
        <w:rPr>
          <w:iCs/>
          <w:snapToGrid w:val="0"/>
          <w:color w:val="000000"/>
          <w:kern w:val="22"/>
          <w:szCs w:val="22"/>
          <w:lang w:val="ru-RU"/>
        </w:rPr>
        <w:t>ия биологического разнообразия;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в основе успешной репатриационной деятельности лежит закрепленная в статье 8 j) концепция обеспечения "уважения" традиционных знаний с учетом</w:t>
      </w:r>
      <w:r w:rsidRPr="00557F79">
        <w:rPr>
          <w:lang w:val="ru-RU"/>
        </w:rPr>
        <w:t xml:space="preserve"> сообразно обстоятельствам </w:t>
      </w:r>
      <w:r w:rsidRPr="00557F79">
        <w:rPr>
          <w:snapToGrid w:val="0"/>
          <w:color w:val="000000"/>
          <w:kern w:val="22"/>
          <w:szCs w:val="22"/>
          <w:lang w:val="ru-RU"/>
        </w:rPr>
        <w:t>Декларации Организации Объедин</w:t>
      </w:r>
      <w:r w:rsidR="006A33D0">
        <w:rPr>
          <w:snapToGrid w:val="0"/>
          <w:color w:val="000000"/>
          <w:kern w:val="22"/>
          <w:szCs w:val="22"/>
          <w:lang w:val="ru-RU"/>
        </w:rPr>
        <w:t>е</w:t>
      </w:r>
      <w:r w:rsidRPr="00557F79">
        <w:rPr>
          <w:snapToGrid w:val="0"/>
          <w:color w:val="000000"/>
          <w:kern w:val="22"/>
          <w:szCs w:val="22"/>
          <w:lang w:val="ru-RU"/>
        </w:rPr>
        <w:t>нных Наций о правах коренных народов и других соответствующих статей и документов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14"/>
      </w:r>
      <w:r w:rsidR="00AA278F">
        <w:rPr>
          <w:snapToGrid w:val="0"/>
          <w:color w:val="000000"/>
          <w:kern w:val="22"/>
          <w:szCs w:val="22"/>
          <w:lang w:val="ru-RU"/>
        </w:rPr>
        <w:t>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уважение традиционных знаний подразумевает, в частности, уважение ценностей, практики, мировоззрений, норм обычного права, общинных протоколов, прав и интересов коренных народов и местных общин в соответствии с международными обязательст</w:t>
      </w:r>
      <w:r w:rsidR="00AA278F">
        <w:rPr>
          <w:snapToGrid w:val="0"/>
          <w:color w:val="000000"/>
          <w:kern w:val="22"/>
          <w:szCs w:val="22"/>
          <w:lang w:val="ru-RU"/>
        </w:rPr>
        <w:t>вами и национальными условиями;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kern w:val="22"/>
          <w:szCs w:val="22"/>
          <w:lang w:val="ru-RU"/>
        </w:rPr>
        <w:t>репатриация подразумевает развитие постоянных отношений с коренными народами и местными общинами в целях установления доверия, добрых взаимоотношений и взаимопонимания, создания пространств для межкультурного взаимодействия, обмена знаниями и примирения. Такие взаимоотношения могут быть взаимовыгодны и могут претворять в жизнь концепцию взаимности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15"/>
      </w:r>
      <w:r w:rsidRPr="00557F79">
        <w:rPr>
          <w:kern w:val="22"/>
          <w:szCs w:val="22"/>
          <w:lang w:val="ru-RU"/>
        </w:rPr>
        <w:t>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репатриационная деятельность должна быть перспективной, должна активизировать налаживание взаимоотношений и должна поощрять создание</w:t>
      </w:r>
      <w:r w:rsidRPr="00557F79">
        <w:rPr>
          <w:kern w:val="22"/>
          <w:szCs w:val="22"/>
          <w:lang w:val="ru-RU"/>
        </w:rPr>
        <w:t xml:space="preserve"> пространств для межкультурного взаимодействия и для совместного пользования знаниями;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kern w:val="22"/>
          <w:szCs w:val="22"/>
          <w:lang w:val="ru-RU"/>
        </w:rPr>
        <w:t xml:space="preserve">готовность учреждений,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которые являются владельцами, хранителями или носителями </w:t>
      </w:r>
      <w:r w:rsidRPr="00557F79">
        <w:rPr>
          <w:kern w:val="22"/>
          <w:szCs w:val="22"/>
          <w:lang w:val="ru-RU"/>
        </w:rPr>
        <w:t>традиционных знаний и соответствующей или дополнительной информации, имеющей значение для сохранения и устойчивого использования биоразнообразия, репатриировать их, включая готовность сотрудничать с коренными народами и местными общинами в целях разработки соответствующих мер, имеет крайне важное значение для успеха процесса;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процесс репатриации может предусматривать </w:t>
      </w:r>
      <w:r w:rsidRPr="00557F79">
        <w:rPr>
          <w:kern w:val="22"/>
          <w:szCs w:val="22"/>
          <w:lang w:val="ru-RU"/>
        </w:rPr>
        <w:t>оказание содействия готовности коренных народов и местных общин получать и надежно хранить репатриированные традиционные знания и соответствующую информацию культурно</w:t>
      </w:r>
      <w:r w:rsidR="00EB347E">
        <w:rPr>
          <w:kern w:val="22"/>
          <w:szCs w:val="22"/>
          <w:lang w:val="ru-RU"/>
        </w:rPr>
        <w:t xml:space="preserve"> </w:t>
      </w:r>
      <w:r w:rsidRPr="00557F79">
        <w:rPr>
          <w:kern w:val="22"/>
          <w:szCs w:val="22"/>
          <w:lang w:val="ru-RU"/>
        </w:rPr>
        <w:t>приемлемым способом в соответствии с их конкретными указаниями;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kern w:val="22"/>
          <w:szCs w:val="22"/>
          <w:lang w:val="ru-RU"/>
        </w:rPr>
        <w:t xml:space="preserve">Стороны, репатриирующие учреждения и субъекты должны признавать важность репатриации </w:t>
      </w:r>
      <w:r w:rsidRPr="00557F79">
        <w:rPr>
          <w:iCs/>
          <w:color w:val="000000"/>
          <w:kern w:val="22"/>
          <w:szCs w:val="22"/>
          <w:lang w:val="ru-RU"/>
        </w:rPr>
        <w:t xml:space="preserve">тайных, священных, гендерно-специфических или секретных </w:t>
      </w:r>
      <w:r w:rsidRPr="00557F79">
        <w:rPr>
          <w:iCs/>
          <w:color w:val="000000"/>
          <w:kern w:val="22"/>
          <w:szCs w:val="22"/>
          <w:lang w:val="ru-RU"/>
        </w:rPr>
        <w:lastRenderedPageBreak/>
        <w:t>традиционных знаний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16"/>
      </w:r>
      <w:r w:rsidRPr="00557F79">
        <w:rPr>
          <w:iCs/>
          <w:color w:val="000000"/>
          <w:kern w:val="22"/>
          <w:szCs w:val="22"/>
          <w:lang w:val="ru-RU"/>
        </w:rPr>
        <w:t xml:space="preserve">, обозначенных как таковые соответствующими коренными народами и местными общинами, в качестве одного из приоритетов для коренных народов и местных общин; 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kern w:val="22"/>
          <w:szCs w:val="22"/>
          <w:lang w:val="ru-RU"/>
        </w:rPr>
        <w:t>репатриацию можно активизировать путем развития осведомленности и профессиональной практики лиц, занимающихся репатриацией, включая специалистов по вопросам информации и коренные народы и местные общины, в соответствии с этическими стандартами передовой практики, включая Кодекс этического поведения Тгаривейиери для обеспечения уважения культурного и интеллектуального наследия коренных и местных общин, имеющего значение для сохранения и устойчивого использования биологического разнообразия</w:t>
      </w:r>
      <w:r w:rsidRPr="00557F79">
        <w:rPr>
          <w:kern w:val="22"/>
          <w:sz w:val="18"/>
          <w:szCs w:val="18"/>
          <w:vertAlign w:val="superscript"/>
          <w:lang w:val="ru-RU"/>
        </w:rPr>
        <w:footnoteReference w:id="17"/>
      </w:r>
      <w:r w:rsidRPr="00557F79">
        <w:rPr>
          <w:kern w:val="22"/>
          <w:szCs w:val="22"/>
          <w:lang w:val="ru-RU"/>
        </w:rPr>
        <w:t xml:space="preserve">; 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kern w:val="22"/>
          <w:szCs w:val="22"/>
          <w:lang w:val="ru-RU"/>
        </w:rPr>
        <w:t>репатриация включает признание и поддержку межобщинных усилий по восстановлению традиционных знаний, имеющих значение для сохранения и устойчивого использования биологического разнообразия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;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 xml:space="preserve">репатриация может включать в себя усилия, направленные на восстановление способности коренных народов и местных общин управлять своими традиционными знаниями и может включать, при необходимости, предварительное </w:t>
      </w:r>
      <w:r w:rsidR="00E32930">
        <w:rPr>
          <w:snapToGrid w:val="0"/>
          <w:color w:val="000000"/>
          <w:kern w:val="22"/>
          <w:szCs w:val="22"/>
          <w:lang w:val="ru-RU"/>
        </w:rPr>
        <w:t xml:space="preserve">обоснованное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согласие, </w:t>
      </w:r>
      <w:r w:rsidR="00E32930">
        <w:rPr>
          <w:snapToGrid w:val="0"/>
          <w:color w:val="000000"/>
          <w:kern w:val="22"/>
          <w:szCs w:val="22"/>
          <w:lang w:val="ru-RU"/>
        </w:rPr>
        <w:t xml:space="preserve">добровольное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предварительное и </w:t>
      </w:r>
      <w:r w:rsidR="00E32930">
        <w:rPr>
          <w:snapToGrid w:val="0"/>
          <w:color w:val="000000"/>
          <w:kern w:val="22"/>
          <w:szCs w:val="22"/>
          <w:lang w:val="ru-RU"/>
        </w:rPr>
        <w:t xml:space="preserve">обоснованное </w:t>
      </w:r>
      <w:r w:rsidRPr="00557F79">
        <w:rPr>
          <w:snapToGrid w:val="0"/>
          <w:color w:val="000000"/>
          <w:kern w:val="22"/>
          <w:szCs w:val="22"/>
          <w:lang w:val="ru-RU"/>
        </w:rPr>
        <w:t>согласие или одобрение и участие, а также, при необходимости, договоренности о взаимосогласованных условиях и совместном использовании выгод.</w:t>
      </w:r>
    </w:p>
    <w:p w:rsidR="00BD39B2" w:rsidRPr="00557F79" w:rsidRDefault="00BD39B2" w:rsidP="008B40A8">
      <w:pPr>
        <w:numPr>
          <w:ilvl w:val="0"/>
          <w:numId w:val="18"/>
        </w:numPr>
        <w:suppressLineNumbers/>
        <w:spacing w:after="120"/>
        <w:ind w:left="709" w:firstLine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репатриация традиционных знаний и соответствующей информации должна облегчать обмен информацией, а не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ограничивать или лимитировать его, обеспечивая при этом уважение прав исконного носителя таких знаний и не препятствуя</w:t>
      </w:r>
      <w:r w:rsidRPr="00557F79">
        <w:rPr>
          <w:kern w:val="22"/>
          <w:szCs w:val="22"/>
          <w:lang w:val="ru-RU"/>
        </w:rPr>
        <w:t xml:space="preserve"> текущему использованию традиционных знаний, находящихся в открытом доступе в Стороне, учреждении или у субъекта, которые решают репатриировать их. </w:t>
      </w:r>
    </w:p>
    <w:p w:rsidR="00DB4511" w:rsidRPr="00557F79" w:rsidRDefault="00DB4511" w:rsidP="00DB4511">
      <w:pPr>
        <w:suppressLineNumbers/>
        <w:spacing w:after="120"/>
        <w:ind w:left="1418"/>
        <w:rPr>
          <w:iCs/>
          <w:snapToGrid w:val="0"/>
          <w:color w:val="000000"/>
          <w:kern w:val="22"/>
          <w:szCs w:val="22"/>
          <w:lang w:val="ru-RU"/>
        </w:rPr>
      </w:pPr>
    </w:p>
    <w:p w:rsidR="00BD39B2" w:rsidRPr="00557F79" w:rsidRDefault="00BD39B2" w:rsidP="00DB4511">
      <w:pPr>
        <w:suppressLineNumbers/>
        <w:spacing w:after="120"/>
        <w:ind w:left="1985" w:right="429" w:hanging="851"/>
        <w:jc w:val="left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b/>
          <w:snapToGrid w:val="0"/>
          <w:color w:val="000000"/>
          <w:kern w:val="22"/>
          <w:szCs w:val="22"/>
          <w:lang w:val="ru-RU"/>
        </w:rPr>
        <w:t>V.</w:t>
      </w:r>
      <w:r w:rsidRPr="00557F79">
        <w:rPr>
          <w:rFonts w:eastAsia="MS Mincho"/>
          <w:b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b/>
          <w:color w:val="000000"/>
          <w:kern w:val="22"/>
          <w:szCs w:val="22"/>
          <w:lang w:val="ru-RU"/>
        </w:rPr>
        <w:t>ПЕРЕДОВЫЕ МЕТОДЫ И МЕРЫ, ПРИМЕНЯВШИЕСЯ НА РАЗЛИЧНЫХ УРОВНЯХ, В ТОМ ЧИСЛЕ ПОСРЕДСТВОМ МЕЖОБЩИННЫХ ОБМЕНОВ, В ЦЕЛЯХ РЕПАТРИАЦИИ, ПОЛУЧЕНИЯ И ВОССТАНОВЛЕНИЯ ТРАДИЦИОННЫХ ЗНАНИЙ,</w:t>
      </w:r>
      <w:r w:rsidRPr="00557F79">
        <w:rPr>
          <w:b/>
          <w:szCs w:val="22"/>
          <w:lang w:val="ru-RU"/>
        </w:rPr>
        <w:t xml:space="preserve"> </w:t>
      </w:r>
      <w:r w:rsidRPr="00557F79">
        <w:rPr>
          <w:b/>
          <w:kern w:val="22"/>
          <w:szCs w:val="22"/>
          <w:lang w:val="ru-RU"/>
        </w:rPr>
        <w:t>ИМЕЮЩИХ ЗНАЧЕНИЕ ДЛЯ СОХРАНЕНИЯ И УСТОЙЧИВОГО ИСПОЛЬЗОВАНИЯ БИОЛОГИЧЕСКОГО РАЗНООБРАЗИЯ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18.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Целью приводимых ниже передовых методов и мер по репатриации традиционных знаний является оказание консультативной помощи учреждениям и субъектам, которые, возможно,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являются владельцами, хранителями или носителями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традиционных знаний и соответствующей информации и обслуживают коренные народы и местные общины и/или хранят материалы, содержащие контент или мировоззрения, связанные с коренными народами и местными общинами. Учреждения и субъекты могут включать, но не ограничиваясь только ими: правительственные ведомства, международные организации, частный сектор, </w:t>
      </w:r>
      <w:r w:rsidRPr="00557F79">
        <w:rPr>
          <w:lang w:val="ru-RU"/>
        </w:rPr>
        <w:t xml:space="preserve">музеи, гербарии, ботанические и зоологические сады, базы данных, реестры, банки генов, библиотеки, архивы, частные коллекции и информационные службы. Настоящие передовые методы и меры рассчитаны на такие области, как руководство, управление и сотрудничество. </w:t>
      </w:r>
    </w:p>
    <w:p w:rsidR="00BD39B2" w:rsidRPr="00557F79" w:rsidRDefault="00BD39B2" w:rsidP="00760D19">
      <w:pPr>
        <w:suppressLineNumbers/>
        <w:autoSpaceDE w:val="0"/>
        <w:autoSpaceDN w:val="0"/>
        <w:adjustRightInd w:val="0"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19.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Нижеследующие элементы приведены в последовательном порядке, но Стороны и другие пользователи </w:t>
      </w:r>
      <w:r w:rsidRPr="00557F79">
        <w:rPr>
          <w:snapToGrid w:val="0"/>
          <w:kern w:val="22"/>
          <w:szCs w:val="22"/>
          <w:lang w:val="ru-RU"/>
        </w:rPr>
        <w:t>Добровольного руководства Руцолихирисашик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, возможно, пожелают рассматривать их, как посчитают нужным, принимая во внимание уникальные обстоятельства каждой Стороны, учреждения или субъекта. </w:t>
      </w:r>
    </w:p>
    <w:p w:rsidR="00BD39B2" w:rsidRPr="00557F79" w:rsidRDefault="00BD39B2" w:rsidP="00760D19">
      <w:pPr>
        <w:numPr>
          <w:ilvl w:val="0"/>
          <w:numId w:val="15"/>
        </w:numPr>
        <w:suppressLineNumbers/>
        <w:spacing w:after="120"/>
        <w:ind w:left="709" w:firstLine="0"/>
        <w:jc w:val="center"/>
        <w:rPr>
          <w:b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iCs/>
          <w:snapToGrid w:val="0"/>
          <w:color w:val="000000"/>
          <w:kern w:val="22"/>
          <w:szCs w:val="22"/>
          <w:lang w:val="ru-RU"/>
        </w:rPr>
        <w:lastRenderedPageBreak/>
        <w:t>Процедурные соображения</w:t>
      </w:r>
    </w:p>
    <w:p w:rsidR="00BD39B2" w:rsidRPr="00557F79" w:rsidRDefault="00BD39B2" w:rsidP="00760D19">
      <w:pPr>
        <w:numPr>
          <w:ilvl w:val="0"/>
          <w:numId w:val="16"/>
        </w:numPr>
        <w:suppressLineNumbers/>
        <w:spacing w:after="120"/>
        <w:ind w:left="709" w:firstLine="0"/>
        <w:jc w:val="center"/>
        <w:rPr>
          <w:i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>Создание группы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20.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Репатриирующему учреждению следует изучить с учетом своих обстоятельств вопрос о </w:t>
      </w:r>
      <w:r w:rsidRPr="00557F79">
        <w:rPr>
          <w:color w:val="000000"/>
          <w:kern w:val="22"/>
          <w:szCs w:val="22"/>
          <w:lang w:val="ru-RU"/>
        </w:rPr>
        <w:t>создании группы технических экспертов, которыми будет руководить комитет с участием многочисленных субъектов деятельности, для налаживания взаимоотношений между соответствующими коренными народами и местными общинами и учреждениями и другими субъектами, хранящими традиционные знания. Коренные народы и местные общины должны принимать эффективное участие в таких мероприятиях.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21.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Коренные народы и местные общины, входящие в состав</w:t>
      </w:r>
      <w:r w:rsidRPr="00557F79">
        <w:rPr>
          <w:color w:val="000000"/>
          <w:kern w:val="22"/>
          <w:szCs w:val="22"/>
          <w:lang w:val="ru-RU"/>
        </w:rPr>
        <w:t xml:space="preserve"> комитета по репатриации с участием многочисленных субъектов деятельности,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смогут лучше всех других выявлять, существуют ли общинные протоколы и/или традиционные процессы, регулирующие возвращение традиционных знаний. </w:t>
      </w:r>
    </w:p>
    <w:p w:rsidR="00BD39B2" w:rsidRPr="00557F79" w:rsidRDefault="00BD39B2" w:rsidP="00760D19">
      <w:pPr>
        <w:numPr>
          <w:ilvl w:val="0"/>
          <w:numId w:val="16"/>
        </w:numPr>
        <w:suppressLineNumbers/>
        <w:spacing w:after="120"/>
        <w:ind w:left="709" w:firstLine="0"/>
        <w:jc w:val="center"/>
        <w:rPr>
          <w:i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color w:val="000000"/>
          <w:kern w:val="22"/>
          <w:szCs w:val="22"/>
          <w:lang w:val="ru-RU"/>
        </w:rPr>
        <w:t xml:space="preserve">Профессиональная подготовка акторов-участников процесса репатриации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22.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Необходимо будет, возможно, обеспечить</w:t>
      </w:r>
      <w:r w:rsidRPr="00557F79">
        <w:rPr>
          <w:i/>
          <w:color w:val="000000"/>
          <w:kern w:val="22"/>
          <w:szCs w:val="22"/>
          <w:lang w:val="ru-RU"/>
        </w:rPr>
        <w:t xml:space="preserve"> </w:t>
      </w:r>
      <w:r w:rsidRPr="00557F79">
        <w:rPr>
          <w:color w:val="000000"/>
          <w:kern w:val="22"/>
          <w:szCs w:val="22"/>
          <w:lang w:val="ru-RU"/>
        </w:rPr>
        <w:t xml:space="preserve">профессиональную подготовку различных причастных акторов по вопросам репатриации, включая штат репатриирующих учреждений и субъектов и представителей соответствующих коренных народов или местных общин.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Профессиональная подготовка может снабдить коренные народы и местные общины знаниями и навыками, необходимыми для эффективного участия в процессе репатриации, в то время как, одновременно с этим, коренные народы и местные общины также могут играть роль в подготовке различных других акторов в целях обеспечения учета культурных особенностей и требований, связанных с процессами репатриации. Подготовка может также помочь различным причастным акторам в достижении взаимного понимания терминологии, используемой в процессе репатриации.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23.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Профессиональная подготовка может, кроме того, обеспечивать получение сотрудниками репатриирующих учреждений и субъектов представления о таких вопросах, как права коренных народов и местных общин, и о вопросах, связанных с традиционными знаниями, а также содействовать разработке соглашений для процесса репатриации. </w:t>
      </w:r>
      <w:r w:rsidR="00F67D70" w:rsidRPr="00557F79">
        <w:rPr>
          <w:iCs/>
          <w:snapToGrid w:val="0"/>
          <w:color w:val="000000"/>
          <w:kern w:val="22"/>
          <w:szCs w:val="22"/>
          <w:lang w:val="ru-RU"/>
        </w:rPr>
        <w:t>Меж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культурная профподготовка персонала учреждений,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являющихся владельцами, хранителями или носителями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традиционных знаний, и </w:t>
      </w:r>
      <w:r w:rsidRPr="00557F79">
        <w:rPr>
          <w:snapToGrid w:val="0"/>
          <w:color w:val="000000"/>
          <w:kern w:val="22"/>
          <w:szCs w:val="22"/>
          <w:lang w:val="ru-RU"/>
        </w:rPr>
        <w:t>коренных народов и местных общин может</w:t>
      </w:r>
      <w:r w:rsidRPr="00557F79">
        <w:rPr>
          <w:lang w:val="ru-RU"/>
        </w:rPr>
        <w:t xml:space="preserve"> содействовать </w:t>
      </w:r>
      <w:r w:rsidRPr="00557F79">
        <w:rPr>
          <w:snapToGrid w:val="0"/>
          <w:color w:val="000000"/>
          <w:kern w:val="22"/>
          <w:szCs w:val="22"/>
          <w:lang w:val="ru-RU"/>
        </w:rPr>
        <w:t>повышению взаимопонимания и внедрению успешных процессов репатриации. Сотрудников репатриирующих учреждений или субъектов следует также поощрять к прохождению профессиональной подготовки (когда это уместно и</w:t>
      </w:r>
      <w:r w:rsidRPr="00557F79">
        <w:rPr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если таковая имеется) по тематике обычаев, мировоззрений и/или приоритетов </w:t>
      </w:r>
      <w:r w:rsidRPr="00557F79">
        <w:rPr>
          <w:snapToGrid w:val="0"/>
          <w:kern w:val="22"/>
          <w:szCs w:val="22"/>
          <w:lang w:val="ru-RU"/>
        </w:rPr>
        <w:t xml:space="preserve">коренных народов и местных общин, имеющих отношение к их учреждению или коллекциям, до начала репатриации и на текущей основе, устанавливая таким образом прочные взаимоотношения. </w:t>
      </w:r>
      <w:r w:rsidRPr="00557F79">
        <w:rPr>
          <w:snapToGrid w:val="0"/>
          <w:color w:val="000000"/>
          <w:kern w:val="22"/>
          <w:szCs w:val="22"/>
          <w:lang w:val="ru-RU"/>
        </w:rPr>
        <w:t>Коренные народы и местные общины, представившие письменные материалы о библиотеках и других</w:t>
      </w:r>
      <w:r w:rsidRPr="00557F79">
        <w:rPr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>центрах информационных материалов, неизменно замечали, как важно чувствовать себя удобно в таких заведениях. Доброжелательность и культурная компетентность/восприимчивость персонала будет означать, что у коренных народов и местных общин не будет причин опасаться чужой культурной системы или ненароком чувствовать себя неполноценными, если они не умеют находить информацию. Данные указания подразумевают, что учреждения или субъекты, заинтересованные в репатриации традиционных знаний, должны быть во всеготовности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18"/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24.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В профессиональной подготовке можно сообразно обстоятельствам учитывать накопленный опыт и сделанные практические выводы в рамках других репатриационных процессов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19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DB4511">
      <w:pPr>
        <w:numPr>
          <w:ilvl w:val="0"/>
          <w:numId w:val="16"/>
        </w:numPr>
        <w:suppressLineNumbers/>
        <w:tabs>
          <w:tab w:val="left" w:pos="0"/>
        </w:tabs>
        <w:spacing w:after="120"/>
        <w:ind w:left="1418" w:hanging="567"/>
        <w:jc w:val="left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lastRenderedPageBreak/>
        <w:t>Выявление коллекций, владеющих традиционными знаниями и соответствующей или дополнительной информацией, хранящих или содержащих их, с целью их возможной репатриации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25.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После </w:t>
      </w:r>
      <w:r w:rsidRPr="00557F79">
        <w:rPr>
          <w:color w:val="000000"/>
          <w:kern w:val="22"/>
          <w:szCs w:val="22"/>
          <w:lang w:val="ru-RU"/>
        </w:rPr>
        <w:t>создания группы с участием многочисленных субъектов деятельности и проведения профессиональной подготовки персонала начальным конкретным шагом в процессе репатриации является выявление коллекций и контента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20"/>
      </w:r>
      <w:r w:rsidRPr="00557F79">
        <w:rPr>
          <w:color w:val="000000"/>
          <w:kern w:val="22"/>
          <w:szCs w:val="22"/>
          <w:lang w:val="ru-RU"/>
        </w:rPr>
        <w:t xml:space="preserve"> на предмет их возможной репатриации.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26.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Каждому учреждению или субъекту, являющемуся владельцем, хранителем или носителем традиционных знаний и соответствующей информации, надлежит выявить контент в коллекциях для возможной репатриации и принять решения о репатриации. Вместе с тем коренные народы и местные общины, возможно, пожелают оказывать содействие таким учреждениям или субъектам, являющимся владельцами, хранителями или носителями традиционных знаний, в выявлении контента для возможной репатриации и инициировать подачу заявок на изучение коллекций информации и знаний с целью выявления контента, что, возможно, повлечет за собой подачу заявок на репатриацию. </w:t>
      </w:r>
    </w:p>
    <w:p w:rsidR="00BD39B2" w:rsidRPr="00557F79" w:rsidRDefault="00BD39B2" w:rsidP="00760D19">
      <w:pPr>
        <w:suppressLineNumbers/>
        <w:shd w:val="clear" w:color="auto" w:fill="FFFFFF"/>
        <w:spacing w:after="120" w:line="255" w:lineRule="atLeast"/>
        <w:ind w:left="709"/>
        <w:rPr>
          <w:snapToGrid w:val="0"/>
          <w:kern w:val="22"/>
          <w:szCs w:val="22"/>
          <w:lang w:val="ru-RU" w:eastAsia="en-GB" w:bidi="th-TH"/>
        </w:rPr>
      </w:pPr>
      <w:r w:rsidRPr="00557F79">
        <w:rPr>
          <w:rFonts w:eastAsia="MS Mincho"/>
          <w:snapToGrid w:val="0"/>
          <w:kern w:val="22"/>
          <w:szCs w:val="22"/>
          <w:lang w:val="ru-RU"/>
        </w:rPr>
        <w:t>27.</w:t>
      </w:r>
      <w:r w:rsidRPr="00557F79">
        <w:rPr>
          <w:rFonts w:eastAsia="MS Mincho"/>
          <w:snapToGrid w:val="0"/>
          <w:kern w:val="22"/>
          <w:szCs w:val="22"/>
          <w:lang w:val="ru-RU"/>
        </w:rPr>
        <w:tab/>
        <w:t>Выявление элементов традиционных знаний на предмет их возможной репатриации может потребовать осуществления регионального или международного сотрудничества, как предусмотрено в статье 17 Конвенции об обмене информацией. В статье 17 говорится, что</w:t>
      </w:r>
      <w:r w:rsidRPr="00557F79">
        <w:rPr>
          <w:szCs w:val="22"/>
          <w:lang w:val="ru-RU"/>
        </w:rPr>
        <w:t xml:space="preserve"> Стороны содействуют обмену информацией из всех общедоступных источников, касающейся сохранения и устойчивого использования биологического разнообразия, в том числе специализированные знания, туземные и традиционные знания, включая также, при наличии возможности, репатриацию соответствующей или дополнительной информации.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</w: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>Соответствующая или дополнительная информация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, которую следует принимать во внимание при репатриации традиционных знаний, может включать информацию, но не ограничиваясь только ею, о том, когда, где, как и у кого был впервые получен доступ к </w:t>
      </w:r>
      <w:r w:rsidRPr="00557F79">
        <w:rPr>
          <w:color w:val="000000"/>
          <w:kern w:val="22"/>
          <w:szCs w:val="22"/>
          <w:lang w:val="ru-RU"/>
        </w:rPr>
        <w:t>рассматриваемым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знаниям или они были впервые собраны, о поступлении знаний в учреждение или субъекту, хранящим традиционные знания (т.е. место и дата), о первоначальных контактах в этих местах и/или о туземных и традиционных знаниях, связанных с культурной собственностью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21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.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Такая информация может содействовать выявлению исконных носителей знаний. 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29.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Соответствующая или дополнительная информация может также включать такую информацию, как данные на уровне видов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с географической привязкой и соответствующая информация, а также другие типы информации, хранящейся в коллекциях или в базах данных, которые могут быть полезны для дополнения репатриированных традиционных знаний в целях сохранения и устойчивого использования биологического разнообразия.</w:t>
      </w:r>
    </w:p>
    <w:p w:rsidR="00BD39B2" w:rsidRPr="00557F79" w:rsidRDefault="00BD39B2" w:rsidP="00FE676C">
      <w:pPr>
        <w:numPr>
          <w:ilvl w:val="0"/>
          <w:numId w:val="16"/>
        </w:numPr>
        <w:suppressLineNumbers/>
        <w:tabs>
          <w:tab w:val="left" w:pos="0"/>
          <w:tab w:val="left" w:pos="1701"/>
        </w:tabs>
        <w:spacing w:after="120"/>
        <w:ind w:left="1701" w:hanging="708"/>
        <w:jc w:val="left"/>
        <w:rPr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color w:val="000000"/>
          <w:kern w:val="22"/>
          <w:szCs w:val="22"/>
          <w:lang w:val="ru-RU"/>
        </w:rPr>
        <w:t>Выявление происхождения</w:t>
      </w:r>
      <w:r w:rsidRPr="00557F79">
        <w:rPr>
          <w:color w:val="000000"/>
          <w:kern w:val="22"/>
          <w:szCs w:val="22"/>
          <w:lang w:val="ru-RU"/>
        </w:rPr>
        <w:t xml:space="preserve"> </w:t>
      </w: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>традиционных знаний и соответствующей или дополнительной информации с целью их возможной репатриации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30.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Выявление происхождения рассматриваемых традиционных знаний может зависеть от возможности доступа к "соответствующей или дополнительной информации", такой как время получения </w:t>
      </w:r>
      <w:r w:rsidRPr="00557F79">
        <w:rPr>
          <w:color w:val="000000"/>
          <w:kern w:val="22"/>
          <w:szCs w:val="22"/>
          <w:lang w:val="ru-RU"/>
        </w:rPr>
        <w:t>рассматриваемых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традиционных знаний, место,</w:t>
      </w:r>
      <w:r w:rsidR="00080593">
        <w:rPr>
          <w:snapToGrid w:val="0"/>
          <w:color w:val="000000"/>
          <w:kern w:val="22"/>
          <w:szCs w:val="22"/>
          <w:lang w:val="ru-RU"/>
        </w:rPr>
        <w:t xml:space="preserve"> способ,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постав</w:t>
      </w:r>
      <w:r w:rsidR="006D7F46">
        <w:rPr>
          <w:snapToGrid w:val="0"/>
          <w:color w:val="000000"/>
          <w:kern w:val="22"/>
          <w:szCs w:val="22"/>
          <w:lang w:val="ru-RU"/>
        </w:rPr>
        <w:t xml:space="preserve">итель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и форма, а также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данные на уровне видов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с географической привязкой и соответствующая информация и другие типы информации, хранящейся в коллекциях или в базах данных, которые могут быть полезны для дополнения репатриированных традиционных знаний,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lastRenderedPageBreak/>
        <w:t>имеющих значение для сохранения и устойчивого использования биологического разнообразия.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31.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Коренные народы и местные общины должны принимать эффективное участие в выявлении происхождения </w:t>
      </w:r>
      <w:r w:rsidRPr="00557F79">
        <w:rPr>
          <w:color w:val="000000"/>
          <w:kern w:val="22"/>
          <w:szCs w:val="22"/>
          <w:lang w:val="ru-RU"/>
        </w:rPr>
        <w:t>рассматриваемых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традиционных знаний, и в определенных случаях они могут руководствоваться</w:t>
      </w:r>
      <w:r w:rsidRPr="00557F79">
        <w:rPr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изустной историей и другими формами информации.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32.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>Стороны и правительства должны</w:t>
      </w:r>
      <w:r w:rsidRPr="00557F79">
        <w:rPr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>рассматривать вопрос о принятии инициативных мер в помощь выявлению происхождения традиционных знаний и их исконных носителей. Такие меры могут включать внесение в</w:t>
      </w:r>
      <w:r w:rsidRPr="00557F79">
        <w:rPr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национальное законодательство требований к авторам указывать источник доступа к традиционным знаниям во всех публикациях, памятках к использованию и в других распространяемых материалах. </w:t>
      </w:r>
    </w:p>
    <w:p w:rsidR="00BD39B2" w:rsidRPr="00557F79" w:rsidRDefault="00BD39B2" w:rsidP="00760D19">
      <w:pPr>
        <w:numPr>
          <w:ilvl w:val="0"/>
          <w:numId w:val="16"/>
        </w:numPr>
        <w:suppressLineNumbers/>
        <w:spacing w:after="120"/>
        <w:ind w:left="709" w:firstLine="0"/>
        <w:jc w:val="center"/>
        <w:rPr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 xml:space="preserve">Выявление </w:t>
      </w:r>
      <w:r w:rsidRPr="00557F79">
        <w:rPr>
          <w:i/>
          <w:color w:val="000000"/>
          <w:kern w:val="22"/>
          <w:szCs w:val="22"/>
          <w:lang w:val="ru-RU"/>
        </w:rPr>
        <w:t>исконных носителей традиционных знаний</w:t>
      </w:r>
      <w:r w:rsidRPr="00557F79">
        <w:rPr>
          <w:i/>
          <w:snapToGrid w:val="0"/>
          <w:color w:val="000000"/>
          <w:kern w:val="22"/>
          <w:szCs w:val="22"/>
          <w:lang w:val="ru-RU"/>
        </w:rPr>
        <w:t xml:space="preserve">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33.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>Первостепенное значение для успешной репатриации традиционных знаний имеет выявление</w:t>
      </w:r>
      <w:r w:rsidRPr="00557F79">
        <w:rPr>
          <w:i/>
          <w:color w:val="000000"/>
          <w:kern w:val="22"/>
          <w:szCs w:val="22"/>
          <w:lang w:val="ru-RU"/>
        </w:rPr>
        <w:t xml:space="preserve"> </w:t>
      </w:r>
      <w:r w:rsidRPr="00557F79">
        <w:rPr>
          <w:color w:val="000000"/>
          <w:kern w:val="22"/>
          <w:szCs w:val="22"/>
          <w:lang w:val="ru-RU"/>
        </w:rPr>
        <w:t>исконных носителей традиционных знаний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34.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Для выявления </w:t>
      </w:r>
      <w:r w:rsidRPr="00557F79">
        <w:rPr>
          <w:color w:val="000000"/>
          <w:kern w:val="22"/>
          <w:szCs w:val="22"/>
          <w:lang w:val="ru-RU"/>
        </w:rPr>
        <w:t>исконных носителей традиционных знаний прежде всего следует установить происхождение рассматриваемых традиционных знаний, включая время их приобретения, условия, место, поставителя и форму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22"/>
      </w:r>
      <w:r w:rsidRPr="00557F79">
        <w:rPr>
          <w:color w:val="000000"/>
          <w:kern w:val="22"/>
          <w:szCs w:val="22"/>
          <w:lang w:val="ru-RU"/>
        </w:rPr>
        <w:t xml:space="preserve">. В таких случаях полезной может быть вышеупомянутая соответствующая или дополнительная информация.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35.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Процессы коренных народов и местных общин по репатриации традиционных знаний могут включать использование изустной истории и традиций в целях выявления: места возможного нахождения, хранения или содержания традиционных знаний; </w:t>
      </w:r>
      <w:r w:rsidRPr="00557F79">
        <w:rPr>
          <w:color w:val="000000"/>
          <w:kern w:val="22"/>
          <w:szCs w:val="22"/>
          <w:lang w:val="ru-RU"/>
        </w:rPr>
        <w:t>времени и места их сбора, поставителя и формы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рассматриваемых знаний; и информации о поступлении знаний в эти места, включая даты и начальные контакты с персоналом в этих местах хранения или использования традиционных знаний.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36.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 xml:space="preserve">Изустная история в сочетании с усилиями учреждений по обеспечению общедоступности своих коллекций может содействовать выявлению исконных носителей для целей потенциальной репатриации. </w:t>
      </w:r>
    </w:p>
    <w:p w:rsidR="00BD39B2" w:rsidRPr="00557F79" w:rsidRDefault="00BD39B2" w:rsidP="00760D19">
      <w:pPr>
        <w:suppressLineNumbers/>
        <w:spacing w:after="120"/>
        <w:ind w:left="709"/>
        <w:rPr>
          <w:b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37.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>Государственные ведомства, учреждения и субъекты, являющиеся владельцами, хранителями или носителями традиционных знаний, должны действовать совместно с соответствующими коренными народами и местными общинами и обеспечивать их полное и эффективное участие в выявлении исконных носителей знаний</w:t>
      </w:r>
      <w:r w:rsidRPr="00557F79">
        <w:rPr>
          <w:rStyle w:val="FootnoteReference"/>
          <w:rFonts w:eastAsia="MS Mincho" w:cs="Angsana New"/>
          <w:snapToGrid w:val="0"/>
          <w:color w:val="000000"/>
          <w:kern w:val="22"/>
          <w:szCs w:val="18"/>
          <w:lang w:val="ru-RU"/>
        </w:rPr>
        <w:footnoteReference w:id="23"/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numPr>
          <w:ilvl w:val="0"/>
          <w:numId w:val="16"/>
        </w:numPr>
        <w:suppressLineNumbers/>
        <w:spacing w:after="120"/>
        <w:ind w:left="709" w:firstLine="0"/>
        <w:jc w:val="center"/>
        <w:rPr>
          <w:i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 xml:space="preserve">Соглашения о репатриации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38.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В целях прояснения процесса репатриации коренные народы и местные общины, возможно, пожелают заявить о своих предписанных обычаем процедурах или разработать общинные протоколы для регулирования репатриации традиционных знаний</w:t>
      </w:r>
      <w:r w:rsidRPr="00557F79">
        <w:rPr>
          <w:iCs/>
          <w:snapToGrid w:val="0"/>
          <w:color w:val="000000"/>
          <w:kern w:val="22"/>
          <w:sz w:val="18"/>
          <w:szCs w:val="18"/>
          <w:vertAlign w:val="superscript"/>
          <w:lang w:val="ru-RU"/>
        </w:rPr>
        <w:footnoteReference w:id="24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39.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В соглашениях о репатриации следует, как правило, признавать все права, которыми могут обладать исконные носители традиционных знаний, включая право на предварительное и </w:t>
      </w:r>
      <w:r w:rsidR="006D7F46">
        <w:rPr>
          <w:iCs/>
          <w:snapToGrid w:val="0"/>
          <w:color w:val="000000"/>
          <w:kern w:val="22"/>
          <w:szCs w:val="22"/>
          <w:lang w:val="ru-RU"/>
        </w:rPr>
        <w:t>обоснованное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согласие, добровольное предварительное и </w:t>
      </w:r>
      <w:r w:rsidR="006D7F46">
        <w:rPr>
          <w:iCs/>
          <w:snapToGrid w:val="0"/>
          <w:color w:val="000000"/>
          <w:kern w:val="22"/>
          <w:szCs w:val="22"/>
          <w:lang w:val="ru-RU"/>
        </w:rPr>
        <w:t xml:space="preserve">обоснованное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согласие или </w:t>
      </w:r>
      <w:r w:rsidRPr="00557F79">
        <w:rPr>
          <w:snapToGrid w:val="0"/>
          <w:color w:val="000000"/>
          <w:kern w:val="22"/>
          <w:szCs w:val="22"/>
          <w:lang w:val="ru-RU"/>
        </w:rPr>
        <w:t>одобрение и участие в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процессе репатриации соответствующих традиционных знаний и предусматривать разработку взаимосогласованных ус</w:t>
      </w:r>
      <w:r w:rsidR="00557F79">
        <w:rPr>
          <w:iCs/>
          <w:snapToGrid w:val="0"/>
          <w:color w:val="000000"/>
          <w:kern w:val="22"/>
          <w:szCs w:val="22"/>
          <w:lang w:val="ru-RU"/>
        </w:rPr>
        <w:t>ловий для процесса репатриации.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40.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Учреждения и субъекты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25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, заинтересованные в репатриации традиционных знаний, имеют все возможности адаптировать стандартные рамочные соглашения, такие как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lastRenderedPageBreak/>
        <w:t>меморандумы о договоренности или о сотрудничестве, для включения в них положений о репатриации традиционных знаний. Такие рамочные соглашения могут быть полезными механизмами для направления процесса репатриации, особенно с учрежденческой точки зрения.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41.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Если процесс репатриации основан на рамочных соглашениях в сочетании с общинными протоколами или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предписанными обычаем процедурами, то он, вероятнее всего, будет отвечать потребностям разных акторов, причастных к процессу репатриации.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42.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Кроме того, в целях оказания содействия процессу репатриации рекомендуется сокращать административные меры и расходы до минимума.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43.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При заключении любого соглашения может при необходимости рассматриваться вопрос о включении положений относительно процедур разрешения споров в случае возникновения споров, касающихся репатриации.</w:t>
      </w:r>
    </w:p>
    <w:p w:rsidR="00BD39B2" w:rsidRPr="00557F79" w:rsidRDefault="00BD39B2" w:rsidP="00760D19">
      <w:pPr>
        <w:keepNext/>
        <w:numPr>
          <w:ilvl w:val="0"/>
          <w:numId w:val="16"/>
        </w:numPr>
        <w:suppressLineNumbers/>
        <w:spacing w:after="120"/>
        <w:ind w:left="709" w:firstLine="0"/>
        <w:jc w:val="center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 xml:space="preserve">Готовность принимать материалы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44.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 xml:space="preserve">С точки зрения коренных народов и местных общин "готовность принимать материалы" включает наличие способности у соответствующих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коренных народов и местных общин получать, хранить</w:t>
      </w:r>
      <w:r w:rsidRPr="00557F79">
        <w:rPr>
          <w:iCs/>
          <w:snapToGrid w:val="0"/>
          <w:color w:val="000000"/>
          <w:kern w:val="22"/>
          <w:szCs w:val="22"/>
          <w:lang w:val="fr-FR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и восстанавливать традиционные знания и разработку местных механизмов для охраны и популяризации традиционных знаний (включая межпоколенческую передачу) и защитной стратегии. В соответствии с национальным законодательством это может предполагать реинтродукцию, возобновление или восстановление соответствующих биологических ресурсов, таких как традиционные сельскохозяйственные культуры и породы животных.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45.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Поэтому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коренные народы и местные общины, добивающиеся репатриации традиционных знаний и/или соответствующей или дополнительной информации, должны быть готовы к приему возвращаемых традиционных знаний и должны изучить вопрос о создании при необходимости надлежащей инфраструктуры</w:t>
      </w:r>
      <w:r w:rsidRPr="00557F79">
        <w:rPr>
          <w:rStyle w:val="FootnoteReference"/>
          <w:rFonts w:eastAsia="MS Mincho" w:cs="Angsana New"/>
          <w:snapToGrid w:val="0"/>
          <w:color w:val="000000"/>
          <w:kern w:val="22"/>
          <w:szCs w:val="18"/>
          <w:lang w:val="ru-RU"/>
        </w:rPr>
        <w:footnoteReference w:id="26"/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для хранения и охраны возвращенных традиционных знаний.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46.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>Сторонам, правительствам, учреждениям и субъектам, заинтересованным в репатриации или причастным к ней, предлагается оказывать поддержку коренным народам и местным общинам в обеспечении их готовности принимать возвращаемые им традиционные знания или дополнительную информацию, а также в соответствующих случаях предоставлять им помощь в деле наращивания потенциала в этой области, в том числе путем передачи технологий.</w:t>
      </w:r>
    </w:p>
    <w:p w:rsidR="00BD39B2" w:rsidRPr="00557F79" w:rsidRDefault="00BD39B2" w:rsidP="00FE676C">
      <w:pPr>
        <w:numPr>
          <w:ilvl w:val="0"/>
          <w:numId w:val="16"/>
        </w:numPr>
        <w:suppressLineNumbers/>
        <w:tabs>
          <w:tab w:val="left" w:pos="1701"/>
        </w:tabs>
        <w:spacing w:after="120"/>
        <w:ind w:left="1701" w:hanging="708"/>
        <w:jc w:val="left"/>
        <w:rPr>
          <w:bCs/>
          <w:i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bCs/>
          <w:i/>
          <w:iCs/>
          <w:snapToGrid w:val="0"/>
          <w:color w:val="000000"/>
          <w:kern w:val="22"/>
          <w:szCs w:val="22"/>
          <w:lang w:val="ru-RU"/>
        </w:rPr>
        <w:t>Регистрация, документирование и оцифровка</w:t>
      </w:r>
      <w:r w:rsidRPr="00557F79">
        <w:rPr>
          <w:rStyle w:val="FootnoteReference"/>
          <w:rFonts w:cs="Angsana New"/>
          <w:bCs/>
          <w:iCs/>
          <w:snapToGrid w:val="0"/>
          <w:color w:val="000000"/>
          <w:kern w:val="22"/>
          <w:szCs w:val="18"/>
          <w:lang w:val="ru-RU"/>
        </w:rPr>
        <w:footnoteReference w:id="27"/>
      </w:r>
      <w:r w:rsidRPr="00557F79">
        <w:rPr>
          <w:bCs/>
          <w:i/>
          <w:iCs/>
          <w:snapToGrid w:val="0"/>
          <w:color w:val="000000"/>
          <w:kern w:val="22"/>
          <w:szCs w:val="22"/>
          <w:lang w:val="ru-RU"/>
        </w:rPr>
        <w:t xml:space="preserve"> традиционных знаний </w:t>
      </w:r>
      <w:r w:rsidR="00606B1E">
        <w:rPr>
          <w:bCs/>
          <w:i/>
          <w:iCs/>
          <w:snapToGrid w:val="0"/>
          <w:color w:val="000000"/>
          <w:kern w:val="22"/>
          <w:szCs w:val="22"/>
          <w:lang w:val="ru-RU"/>
        </w:rPr>
        <w:t>–</w:t>
      </w:r>
      <w:r w:rsidRPr="00557F79">
        <w:rPr>
          <w:bCs/>
          <w:i/>
          <w:iCs/>
          <w:snapToGrid w:val="0"/>
          <w:color w:val="000000"/>
          <w:kern w:val="22"/>
          <w:szCs w:val="22"/>
          <w:lang w:val="ru-RU"/>
        </w:rPr>
        <w:t xml:space="preserve"> изучение форматов, позволяющих проводить репатриацию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47.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При всей возможной пользе оцифровки в рамках Конвенции</w:t>
      </w:r>
      <w:r w:rsidRPr="00557F79">
        <w:rPr>
          <w:rStyle w:val="FootnoteReference"/>
          <w:rFonts w:cs="Angsana New"/>
          <w:snapToGrid w:val="0"/>
          <w:color w:val="000000"/>
          <w:kern w:val="22"/>
          <w:szCs w:val="18"/>
          <w:lang w:val="ru-RU"/>
        </w:rPr>
        <w:footnoteReference w:id="28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был поднят целый ряд вопросов о документировании традиционных знаний, включая его потенциальные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проблемы и возможности. Учитывая все это, учреждения и субъекты, намеревающиеся проводить оцифровку коллекций в виде содействия репатриации, должны действовать при полноценном и эффективном участии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коренных народов и местных общин, полностью </w:t>
      </w:r>
      <w:r w:rsidRPr="00557F79">
        <w:rPr>
          <w:snapToGrid w:val="0"/>
          <w:color w:val="000000"/>
          <w:kern w:val="22"/>
          <w:szCs w:val="22"/>
          <w:lang w:val="ru-RU"/>
        </w:rPr>
        <w:lastRenderedPageBreak/>
        <w:t xml:space="preserve">осознавая проблемы и выгоды документирования традиционных знаний, включая их оцифровку и размещение в открытом доступе.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48.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Некоторые учреждения, работающие с традиционными знаниями и с соответствующей или дополнительной информацией, рекомендуют оцифровывать коллекции для облегчения репатриации и позволять также репатриирующим учреждениям сохранять информацию в виде резервной копии для ее сохранности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29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. Передовые методы репатриации могут также включать размещение коллекций и данных для свободного доступа в сети, а также оказание содействия доступу к неоцифрованным коллекциям. Многие субъекты, владеющие коллекциями традиционных знаний, хранящие и содержащие их, такие как музеи, регулярно обеспечивают бесплатный доступ к традиционным знаниям, связанным с биоразнообразием</w:t>
      </w:r>
      <w:r w:rsidRPr="00557F79">
        <w:rPr>
          <w:lang w:val="ru-RU"/>
        </w:rPr>
        <w:t xml:space="preserve">, которые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находятся в открытом доступе.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49.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Кроме того, в данном контексте актуальным может быть также </w:t>
      </w:r>
      <w:r w:rsidR="00F34F29" w:rsidRPr="00557F79">
        <w:rPr>
          <w:snapToGrid w:val="0"/>
          <w:color w:val="000000"/>
          <w:kern w:val="22"/>
          <w:szCs w:val="22"/>
          <w:lang w:val="ru-RU"/>
        </w:rPr>
        <w:t xml:space="preserve">издание Всемирной организации интеллектуальной собственности (ВОИС) «Документирование традиционных знаний. </w:t>
      </w:r>
      <w:r w:rsidRPr="00557F79">
        <w:rPr>
          <w:snapToGrid w:val="0"/>
          <w:color w:val="000000"/>
          <w:kern w:val="22"/>
          <w:szCs w:val="22"/>
          <w:lang w:val="ru-RU"/>
        </w:rPr>
        <w:t>Набор инструментальных средств</w:t>
      </w:r>
      <w:r w:rsidR="00F34F29" w:rsidRPr="00557F79">
        <w:rPr>
          <w:snapToGrid w:val="0"/>
          <w:color w:val="000000"/>
          <w:kern w:val="22"/>
          <w:szCs w:val="22"/>
          <w:lang w:val="ru-RU"/>
        </w:rPr>
        <w:t>»</w:t>
      </w:r>
      <w:r w:rsidRPr="00557F79">
        <w:rPr>
          <w:snapToGrid w:val="0"/>
          <w:color w:val="000000"/>
          <w:kern w:val="22"/>
          <w:sz w:val="18"/>
          <w:szCs w:val="18"/>
          <w:vertAlign w:val="superscript"/>
          <w:lang w:val="ru-RU"/>
        </w:rPr>
        <w:footnoteReference w:id="30"/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 xml:space="preserve">, поскольку в нем содержится </w:t>
      </w:r>
      <w:r w:rsidR="00CB7216" w:rsidRPr="00557F79">
        <w:rPr>
          <w:snapToGrid w:val="0"/>
          <w:color w:val="000000"/>
          <w:kern w:val="22"/>
          <w:szCs w:val="22"/>
          <w:lang w:val="ru-RU"/>
        </w:rPr>
        <w:t>необходимая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snapToGrid w:val="0"/>
          <w:color w:val="000000"/>
          <w:kern w:val="22"/>
          <w:szCs w:val="22"/>
          <w:lang w:val="ru-RU"/>
        </w:rPr>
        <w:t>информаци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>я</w:t>
      </w:r>
      <w:r w:rsidRPr="00557F79">
        <w:rPr>
          <w:snapToGrid w:val="0"/>
          <w:color w:val="000000"/>
          <w:kern w:val="22"/>
          <w:szCs w:val="22"/>
          <w:lang w:val="ru-RU"/>
        </w:rPr>
        <w:t>, в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 xml:space="preserve">ключая </w:t>
      </w:r>
      <w:r w:rsidRPr="00557F79">
        <w:rPr>
          <w:snapToGrid w:val="0"/>
          <w:color w:val="000000"/>
          <w:kern w:val="22"/>
          <w:szCs w:val="22"/>
          <w:lang w:val="ru-RU"/>
        </w:rPr>
        <w:t>возможны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>е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выгод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>ы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и проблем</w:t>
      </w:r>
      <w:r w:rsidR="0061346D" w:rsidRPr="00557F79">
        <w:rPr>
          <w:snapToGrid w:val="0"/>
          <w:color w:val="000000"/>
          <w:kern w:val="22"/>
          <w:szCs w:val="22"/>
          <w:lang w:val="ru-RU"/>
        </w:rPr>
        <w:t>ы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, которую коренным народам и местным общинам следует учитывать при решении вопроса о своем желании осуществлять документирование своих знаний.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50.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Лица, обеспечивающие свободный онлайновый доступ к коллекциям и данным по традиционным знаниям, имеющим значение для сохранения и устойчивого использования биологического разнообразия, должны учитывать необходимость делать это при эффективном участии коренных народов и местных общин и в соответствии с их предварительным и </w:t>
      </w:r>
      <w:r w:rsidR="00606B1E">
        <w:rPr>
          <w:snapToGrid w:val="0"/>
          <w:color w:val="000000"/>
          <w:kern w:val="22"/>
          <w:szCs w:val="22"/>
          <w:lang w:val="ru-RU"/>
        </w:rPr>
        <w:t>обоснованным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согласием, </w:t>
      </w:r>
      <w:r w:rsidR="00606B1E">
        <w:rPr>
          <w:snapToGrid w:val="0"/>
          <w:color w:val="000000"/>
          <w:kern w:val="22"/>
          <w:szCs w:val="22"/>
          <w:lang w:val="ru-RU"/>
        </w:rPr>
        <w:t>добровольным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, предварительным и </w:t>
      </w:r>
      <w:r w:rsidR="00606B1E">
        <w:rPr>
          <w:snapToGrid w:val="0"/>
          <w:color w:val="000000"/>
          <w:kern w:val="22"/>
          <w:szCs w:val="22"/>
          <w:lang w:val="ru-RU"/>
        </w:rPr>
        <w:t xml:space="preserve">обоснованным </w:t>
      </w:r>
      <w:r w:rsidRPr="00557F79">
        <w:rPr>
          <w:snapToGrid w:val="0"/>
          <w:color w:val="000000"/>
          <w:kern w:val="22"/>
          <w:szCs w:val="22"/>
          <w:lang w:val="ru-RU"/>
        </w:rPr>
        <w:t>согласием или, при необходимости, одобрением и участием, а также, при необходимости, на взаимосогласованных условиях, полностью осознавая как проблемы, так и выгоды, связанные со свободным доступом к традиционным знаниям.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51.</w:t>
      </w:r>
      <w:r w:rsidRPr="00557F79">
        <w:rPr>
          <w:snapToGrid w:val="0"/>
          <w:color w:val="000000"/>
          <w:kern w:val="22"/>
          <w:szCs w:val="22"/>
          <w:lang w:val="ru-RU"/>
        </w:rPr>
        <w:tab/>
      </w:r>
      <w:r w:rsidRPr="00557F79">
        <w:rPr>
          <w:snapToGrid w:val="0"/>
          <w:kern w:val="22"/>
          <w:szCs w:val="22"/>
          <w:lang w:val="ru-RU"/>
        </w:rPr>
        <w:t>Кроме того, актуальной для регистрации, документирования, оцифровки и репатриации традиционных знаний и в качестве одной из мер по стимулированию</w:t>
      </w:r>
      <w:r w:rsidRPr="00557F79">
        <w:rPr>
          <w:lang w:val="ru-RU"/>
        </w:rPr>
        <w:t xml:space="preserve"> </w:t>
      </w:r>
      <w:r w:rsidRPr="00557F79">
        <w:rPr>
          <w:snapToGrid w:val="0"/>
          <w:kern w:val="22"/>
          <w:szCs w:val="22"/>
          <w:lang w:val="ru-RU"/>
        </w:rPr>
        <w:t>сообразно возможностям принципов налаживания взаимоотношений и взаимности является необходимость совместного использования с коренными народами и местными общинами традиционных знаний и соответствующей информации, полученных в результате реализации мероприятий/взаимодействий с ними, и распространения таких материалов по возможности на туземных и местных языках в понятных и</w:t>
      </w:r>
      <w:r w:rsidRPr="00557F79">
        <w:rPr>
          <w:lang w:val="ru-RU"/>
        </w:rPr>
        <w:t xml:space="preserve"> </w:t>
      </w:r>
      <w:r w:rsidRPr="00557F79">
        <w:rPr>
          <w:snapToGrid w:val="0"/>
          <w:kern w:val="22"/>
          <w:szCs w:val="22"/>
          <w:lang w:val="ru-RU"/>
        </w:rPr>
        <w:t>культурно</w:t>
      </w:r>
      <w:r w:rsidR="008F3714">
        <w:rPr>
          <w:snapToGrid w:val="0"/>
          <w:kern w:val="22"/>
          <w:szCs w:val="22"/>
          <w:lang w:val="ru-RU"/>
        </w:rPr>
        <w:t xml:space="preserve"> </w:t>
      </w:r>
      <w:r w:rsidRPr="00557F79">
        <w:rPr>
          <w:snapToGrid w:val="0"/>
          <w:kern w:val="22"/>
          <w:szCs w:val="22"/>
          <w:lang w:val="ru-RU"/>
        </w:rPr>
        <w:t>приемлемых форматах в целях стимулирования межкультурных обменов, передачи знаний и технологий, взаимодействия и</w:t>
      </w:r>
      <w:r w:rsidRPr="00557F79">
        <w:rPr>
          <w:lang w:val="ru-RU"/>
        </w:rPr>
        <w:t xml:space="preserve"> </w:t>
      </w:r>
      <w:r w:rsidRPr="00557F79">
        <w:rPr>
          <w:snapToGrid w:val="0"/>
          <w:kern w:val="22"/>
          <w:szCs w:val="22"/>
          <w:lang w:val="ru-RU"/>
        </w:rPr>
        <w:t>взаимодополняемости</w:t>
      </w:r>
      <w:r w:rsidRPr="00557F79">
        <w:rPr>
          <w:rStyle w:val="FootnoteReference"/>
          <w:rFonts w:cs="Angsana New"/>
          <w:snapToGrid w:val="0"/>
          <w:kern w:val="22"/>
          <w:szCs w:val="18"/>
          <w:lang w:val="ru-RU"/>
        </w:rPr>
        <w:footnoteReference w:id="31"/>
      </w:r>
      <w:r w:rsidRPr="00557F79">
        <w:rPr>
          <w:snapToGrid w:val="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keepNext/>
        <w:numPr>
          <w:ilvl w:val="0"/>
          <w:numId w:val="20"/>
        </w:numPr>
        <w:suppressLineNumbers/>
        <w:spacing w:after="120"/>
        <w:ind w:left="709" w:firstLine="0"/>
        <w:jc w:val="center"/>
        <w:rPr>
          <w:b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iCs/>
          <w:snapToGrid w:val="0"/>
          <w:color w:val="000000"/>
          <w:kern w:val="22"/>
          <w:szCs w:val="22"/>
          <w:lang w:val="ru-RU"/>
        </w:rPr>
        <w:t>Особые соображения</w:t>
      </w:r>
    </w:p>
    <w:p w:rsidR="00BD39B2" w:rsidRPr="00557F79" w:rsidRDefault="00BD39B2" w:rsidP="005B5A24">
      <w:pPr>
        <w:keepNext/>
        <w:suppressLineNumbers/>
        <w:spacing w:after="120"/>
        <w:ind w:left="2127" w:hanging="709"/>
        <w:jc w:val="left"/>
        <w:rPr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snapToGrid w:val="0"/>
          <w:color w:val="000000"/>
          <w:kern w:val="22"/>
          <w:szCs w:val="22"/>
          <w:lang w:val="ru-RU"/>
        </w:rPr>
        <w:t>1.</w:t>
      </w:r>
      <w:r w:rsidRPr="00557F79">
        <w:rPr>
          <w:i/>
          <w:snapToGrid w:val="0"/>
          <w:color w:val="000000"/>
          <w:kern w:val="22"/>
          <w:szCs w:val="22"/>
          <w:lang w:val="ru-RU"/>
        </w:rPr>
        <w:tab/>
        <w:t xml:space="preserve">Традиционные знания в открытом доступе, имеющие значение для сохранения и устойчивого использования биологического разнообразия, и текущее применение и совместное использование выгод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52.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В случаях текущего применения традиционных знаний пользователь должен в соответствующих случаях предусматривать особые меры для регулирования совместного использования выгод. Такие меры могут включать: </w:t>
      </w:r>
      <w:r w:rsidRPr="00557F79">
        <w:rPr>
          <w:snapToGrid w:val="0"/>
          <w:color w:val="000000"/>
          <w:kern w:val="22"/>
          <w:szCs w:val="22"/>
          <w:lang w:val="fr-FR"/>
        </w:rPr>
        <w:t xml:space="preserve">a)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компенсацию или справедливое и равноправное совместное использование выгод в связи с текущим применением; </w:t>
      </w:r>
      <w:r w:rsidRPr="00557F79">
        <w:rPr>
          <w:snapToGrid w:val="0"/>
          <w:color w:val="000000"/>
          <w:kern w:val="22"/>
          <w:szCs w:val="22"/>
          <w:lang w:val="fr-FR"/>
        </w:rPr>
        <w:t xml:space="preserve">b)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поощрение постоянных пользователей стремиться обеспечивать предварительное и обоснованное согласие, добровольное, предварительное и </w:t>
      </w:r>
      <w:r w:rsidR="008F3714">
        <w:rPr>
          <w:snapToGrid w:val="0"/>
          <w:color w:val="000000"/>
          <w:kern w:val="22"/>
          <w:szCs w:val="22"/>
          <w:lang w:val="ru-RU"/>
        </w:rPr>
        <w:t>обоснованное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согласие или </w:t>
      </w:r>
      <w:r w:rsidRPr="00557F79">
        <w:rPr>
          <w:snapToGrid w:val="0"/>
          <w:color w:val="000000"/>
          <w:kern w:val="22"/>
          <w:szCs w:val="22"/>
          <w:lang w:val="ru-RU"/>
        </w:rPr>
        <w:lastRenderedPageBreak/>
        <w:t xml:space="preserve">одобрение и участие и заключать взаимосогласованные условия справедливого распределения выгод; </w:t>
      </w:r>
      <w:r w:rsidRPr="00557F79">
        <w:rPr>
          <w:snapToGrid w:val="0"/>
          <w:color w:val="000000"/>
          <w:kern w:val="22"/>
          <w:szCs w:val="22"/>
          <w:lang w:val="en-CA"/>
        </w:rPr>
        <w:t>c</w:t>
      </w:r>
      <w:r w:rsidRPr="00557F79">
        <w:rPr>
          <w:snapToGrid w:val="0"/>
          <w:color w:val="000000"/>
          <w:kern w:val="22"/>
          <w:szCs w:val="22"/>
          <w:lang w:val="ru-RU"/>
        </w:rPr>
        <w:t>) возвращение</w:t>
      </w:r>
      <w:r w:rsidR="008F3714">
        <w:rPr>
          <w:snapToGrid w:val="0"/>
          <w:color w:val="000000"/>
          <w:kern w:val="22"/>
          <w:szCs w:val="22"/>
          <w:lang w:val="ru-RU"/>
        </w:rPr>
        <w:t xml:space="preserve"> прав исконным носителям знаний,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при возможности и в соответствии с действующим законодательством; или </w:t>
      </w:r>
      <w:r w:rsidRPr="00557F79">
        <w:rPr>
          <w:snapToGrid w:val="0"/>
          <w:color w:val="000000"/>
          <w:kern w:val="22"/>
          <w:szCs w:val="22"/>
          <w:lang w:val="fr-FR"/>
        </w:rPr>
        <w:t xml:space="preserve">d) </w:t>
      </w:r>
      <w:r w:rsidRPr="00557F79">
        <w:rPr>
          <w:snapToGrid w:val="0"/>
          <w:color w:val="000000"/>
          <w:kern w:val="22"/>
          <w:szCs w:val="22"/>
          <w:lang w:val="ru-RU"/>
        </w:rPr>
        <w:t>разработку механизмов справедливого и равноправного распределения выгод от использования традиционных знаний, собранных и используемых для конкретного или текущего периода времени. В таких случаях выгоды должны в максимальной степени соответствовать культурному и социальному контексту и потребностям и чаяниям причастных к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оренных народов и местных общин. Справедливое и равноправное совместное использование выгод следует также поощрять во всех случаях доступа к традиционным знаниям и их использования в коммерческих или некоммерческих целях, за исключением случаев отказа от них на взаимосогласованных условиях</w:t>
      </w:r>
      <w:r w:rsidRPr="00557F79">
        <w:rPr>
          <w:rStyle w:val="FootnoteReference"/>
          <w:rFonts w:cs="Angsana New"/>
          <w:iCs/>
          <w:snapToGrid w:val="0"/>
          <w:color w:val="000000"/>
          <w:kern w:val="22"/>
          <w:szCs w:val="18"/>
          <w:lang w:val="ru-RU"/>
        </w:rPr>
        <w:footnoteReference w:id="32"/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53.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В развитие вопроса совместного использования выгод Конференция Сторон в своем решении XIII/18 приняла Добровольное руководство </w:t>
      </w:r>
      <w:r w:rsidRPr="00557F79">
        <w:rPr>
          <w:snapToGrid w:val="0"/>
          <w:color w:val="000000"/>
          <w:kern w:val="22"/>
          <w:szCs w:val="22"/>
          <w:lang w:val="ru-RU"/>
        </w:rPr>
        <w:t>Mo’otz Kuxtal по традиционным знаниям, в котором приводятся рекомендации касательно совместного использования выгод, применимые также в контексте репатриации и постоянного использования.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54.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В дополнение к вопросу о доступе к общедоступным традиционным знаниям и их использовании, в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Добровольном руководстве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Mo’otz Kuxtal по традиционным знаниям содержатся рекомендации, касающиеся "предварительного и </w:t>
      </w:r>
      <w:r w:rsidR="008F3714">
        <w:rPr>
          <w:snapToGrid w:val="0"/>
          <w:color w:val="000000"/>
          <w:kern w:val="22"/>
          <w:szCs w:val="22"/>
          <w:lang w:val="ru-RU"/>
        </w:rPr>
        <w:t>обоснованного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согласия", "</w:t>
      </w:r>
      <w:r w:rsidR="008F3714">
        <w:rPr>
          <w:snapToGrid w:val="0"/>
          <w:color w:val="000000"/>
          <w:kern w:val="22"/>
          <w:szCs w:val="22"/>
          <w:lang w:val="ru-RU"/>
        </w:rPr>
        <w:t>добровольного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предварительного и </w:t>
      </w:r>
      <w:r w:rsidR="008F3714">
        <w:rPr>
          <w:snapToGrid w:val="0"/>
          <w:color w:val="000000"/>
          <w:kern w:val="22"/>
          <w:szCs w:val="22"/>
          <w:lang w:val="ru-RU"/>
        </w:rPr>
        <w:t xml:space="preserve">обоснованного </w:t>
      </w:r>
      <w:r w:rsidRPr="00557F79">
        <w:rPr>
          <w:snapToGrid w:val="0"/>
          <w:color w:val="000000"/>
          <w:kern w:val="22"/>
          <w:szCs w:val="22"/>
          <w:lang w:val="ru-RU"/>
        </w:rPr>
        <w:t>согласия" или "одобрения и участия", имеющее отношение к репатриации традиционных знаний, имеющих значение для сохранения и устойчивого использования биологического разнообразия.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snapToGrid w:val="0"/>
          <w:color w:val="000000"/>
          <w:kern w:val="22"/>
          <w:szCs w:val="22"/>
          <w:lang w:val="ru-RU"/>
        </w:rPr>
        <w:t>55.</w:t>
      </w:r>
      <w:r w:rsidRPr="00557F79">
        <w:rPr>
          <w:snapToGrid w:val="0"/>
          <w:color w:val="000000"/>
          <w:kern w:val="22"/>
          <w:szCs w:val="22"/>
          <w:lang w:val="ru-RU"/>
        </w:rPr>
        <w:tab/>
        <w:t xml:space="preserve">Принимая во внимание, что суть </w:t>
      </w:r>
      <w:r w:rsidRPr="00557F79">
        <w:rPr>
          <w:snapToGrid w:val="0"/>
          <w:kern w:val="22"/>
          <w:szCs w:val="22"/>
          <w:lang w:val="ru-RU"/>
        </w:rPr>
        <w:t>Добровольного руководства Руцолихирисашик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 состоит в расширении репатриации традиционных знаний с конечной целью репатриации и восстановления традиционных знаний, имеющих значение для сохранения и устойчивого использования биоразнообразия, в интересах исконных носителей знаний, важно обеспечивать, чтобы любые обсуждения, касающиеся совместного использования выгод на с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праведливой и равноправной основе </w:t>
      </w:r>
      <w:r w:rsidRPr="00557F79">
        <w:rPr>
          <w:snapToGrid w:val="0"/>
          <w:color w:val="000000"/>
          <w:kern w:val="22"/>
          <w:szCs w:val="22"/>
          <w:lang w:val="ru-RU"/>
        </w:rPr>
        <w:t xml:space="preserve">в контексте настоящего руководства, не умаляли общей выгоды репатриации и восстановления знаний, имеющих значение для сохранения и устойчивого использования биоразнообразия. </w:t>
      </w:r>
    </w:p>
    <w:p w:rsidR="00BD39B2" w:rsidRPr="00557F79" w:rsidRDefault="00BD39B2" w:rsidP="00760D19">
      <w:pPr>
        <w:keepNext/>
        <w:suppressLineNumbers/>
        <w:spacing w:after="120"/>
        <w:ind w:left="709"/>
        <w:jc w:val="center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>2.</w:t>
      </w: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ab/>
        <w:t>Тайные</w:t>
      </w:r>
      <w:r w:rsidR="00A811FF"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>, священные</w:t>
      </w:r>
      <w:r w:rsidRPr="00557F79">
        <w:rPr>
          <w:rFonts w:eastAsia="MS Mincho"/>
          <w:i/>
          <w:snapToGrid w:val="0"/>
          <w:color w:val="000000"/>
          <w:kern w:val="22"/>
          <w:szCs w:val="22"/>
          <w:lang w:val="ru-RU"/>
        </w:rPr>
        <w:t xml:space="preserve"> или гендерно-специфические знания </w:t>
      </w:r>
    </w:p>
    <w:p w:rsidR="00BD39B2" w:rsidRPr="00557F79" w:rsidRDefault="00BD39B2" w:rsidP="00760D19">
      <w:pPr>
        <w:suppressLineNumbers/>
        <w:spacing w:after="120"/>
        <w:ind w:left="709"/>
        <w:rPr>
          <w:rFonts w:eastAsia="MS Mincho"/>
          <w:snapToGrid w:val="0"/>
          <w:color w:val="000000"/>
          <w:kern w:val="22"/>
          <w:szCs w:val="22"/>
          <w:lang w:val="ru-RU"/>
        </w:rPr>
      </w:pP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56.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ab/>
        <w:t>Репатриирующие учреждения и субъекты и принимающие общины должны уделять особое внимание тайным или священным, или гендерно-специфическим знаниям, поскольку некоторые тайные или священные знания могут быть известны и доступны только отдельным лицам. Поэтому важно полное и эффективное участие коренных народов и местных общин в идентификации исконных носителей этих знаний. Например, некоторые материалы в библиотеках, архивах и информационных службах являются конфиденциальными или секретными, в связи с чем могут потребоваться определенные ограничения на доступ по причинам</w:t>
      </w:r>
      <w:r w:rsidRPr="00557F79">
        <w:rPr>
          <w:lang w:val="ru-RU"/>
        </w:rPr>
        <w:t xml:space="preserve">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регламентационного, коммерческого, природоохранного, защитного или общинного характера</w:t>
      </w:r>
      <w:r w:rsidRPr="00557F79">
        <w:rPr>
          <w:rStyle w:val="FootnoteReference"/>
          <w:rFonts w:cs="Angsana New"/>
          <w:snapToGrid w:val="0"/>
          <w:kern w:val="22"/>
          <w:szCs w:val="18"/>
          <w:lang w:val="ru-RU"/>
        </w:rPr>
        <w:footnoteReference w:id="33"/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. Подходящие методы управления будут зависеть как от материалов, так и от общин, обслуживаемых организациями. Доступ к гендерно-специфическим знаниям следует предоставлять лицам, приемлемым в культурном отношении, и принимающие общины </w:t>
      </w:r>
      <w:r w:rsidRPr="00557F79">
        <w:rPr>
          <w:snapToGrid w:val="0"/>
          <w:kern w:val="22"/>
          <w:szCs w:val="22"/>
          <w:lang w:val="ru-RU"/>
        </w:rPr>
        <w:t>могут давать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рекомендации по этому поводу</w:t>
      </w:r>
      <w:r w:rsidRPr="00557F79">
        <w:rPr>
          <w:rStyle w:val="FootnoteReference"/>
          <w:rFonts w:cs="Angsana New"/>
          <w:snapToGrid w:val="0"/>
          <w:kern w:val="22"/>
          <w:szCs w:val="18"/>
          <w:lang w:val="ru-RU"/>
        </w:rPr>
        <w:footnoteReference w:id="34"/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>.</w:t>
      </w:r>
    </w:p>
    <w:p w:rsidR="00BD39B2" w:rsidRPr="00557F79" w:rsidRDefault="00BD39B2" w:rsidP="00760D19">
      <w:pPr>
        <w:keepNext/>
        <w:numPr>
          <w:ilvl w:val="0"/>
          <w:numId w:val="20"/>
        </w:numPr>
        <w:suppressLineNumbers/>
        <w:tabs>
          <w:tab w:val="left" w:pos="0"/>
        </w:tabs>
        <w:spacing w:after="120"/>
        <w:ind w:left="709" w:firstLine="0"/>
        <w:jc w:val="center"/>
        <w:rPr>
          <w:b/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b/>
          <w:iCs/>
          <w:color w:val="000000"/>
          <w:kern w:val="22"/>
          <w:szCs w:val="22"/>
          <w:lang w:val="ru-RU"/>
        </w:rPr>
        <w:lastRenderedPageBreak/>
        <w:t>Механизмы, которые могут содействовать репатриации традиционных знаний</w:t>
      </w:r>
    </w:p>
    <w:p w:rsidR="00BD39B2" w:rsidRPr="00557F79" w:rsidRDefault="00BD39B2" w:rsidP="005B5A24">
      <w:pPr>
        <w:keepNext/>
        <w:numPr>
          <w:ilvl w:val="0"/>
          <w:numId w:val="17"/>
        </w:numPr>
        <w:suppressLineNumbers/>
        <w:tabs>
          <w:tab w:val="left" w:pos="0"/>
        </w:tabs>
        <w:spacing w:after="120"/>
        <w:ind w:left="993" w:hanging="567"/>
        <w:jc w:val="center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 xml:space="preserve">Межобщинные обмены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57.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Обычно </w:t>
      </w: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>межобщинные обмены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позволяют общинам, сохраняющим свои традиционные знания, делиться ими с другими общинами, которые утратили свои традиционные знания, и делать это культурно</w:t>
      </w:r>
      <w:r w:rsidR="00871ECF">
        <w:rPr>
          <w:iCs/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приемлемыми способами. </w:t>
      </w:r>
    </w:p>
    <w:p w:rsidR="00BD39B2" w:rsidRPr="00557F79" w:rsidRDefault="00BD39B2" w:rsidP="00760D19">
      <w:pPr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58.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Межобщинные обмены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 в целях восстановления знаний становятся все более популярными и успешными и могут охватывать такие вопросы, как борьба с пожарами,</w:t>
      </w:r>
      <w:r w:rsidRPr="00557F79">
        <w:rPr>
          <w:lang w:val="ru-RU"/>
        </w:rPr>
        <w:t xml:space="preserve"> </w:t>
      </w:r>
      <w:r w:rsidRPr="00557F79">
        <w:rPr>
          <w:rFonts w:eastAsia="MS Mincho"/>
          <w:snapToGrid w:val="0"/>
          <w:color w:val="000000"/>
          <w:kern w:val="22"/>
          <w:szCs w:val="22"/>
          <w:lang w:val="ru-RU"/>
        </w:rPr>
        <w:t xml:space="preserve">водопользование, районы общинного сохранения, сохранение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in-situ (для целей традиционного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рациона питания, здравоохранения и благосостояния), картирование и мониторинг общинных ресурсов, системы устойчивого управления биоразнообразием, включая системы устойчивого регулирования охоты и собирательства, мероприятия в области культурного наследия, мониторинг здорового состояния видов и мест обитания, инспекция соблюдения и профессиональная подготовка и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консультирование</w:t>
      </w:r>
      <w:r w:rsidRPr="00557F79">
        <w:rPr>
          <w:lang w:val="ru-RU"/>
        </w:rPr>
        <w:t xml:space="preserve"> у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правляющих землями и морскими акваториями по вопросам стратегий совершенствования охраны охраняемых районов и управления ими.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59.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>Общины, где традиционные знания остаются в сохранности, поощряются посредством межобщинных обменов делиться ими и помогать другим общинам в восстановлении их традиционных знаний, включая</w:t>
      </w:r>
      <w:r w:rsidRPr="00557F79">
        <w:rPr>
          <w:lang w:val="ru-RU"/>
        </w:rPr>
        <w:t xml:space="preserve"> случаи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трансграничных знаний, и действовать при этом культурно</w:t>
      </w:r>
      <w:r w:rsidR="00126BDB">
        <w:rPr>
          <w:iCs/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приемлемыми способами. Следует поощрять оказание содействия межобщинным обменам, а также обучение репатриации и восстановлению традиционных знаний.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60.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Межобщинные обмены, осуществляемые в целях репатриации, получения и восстановления традиционных знаний, имеющих значение для сохранения и устойчивого использования биологического разнообразия, рассматриваются как один из передовых методов репатриации и восстановления знаний. Лица, заинтересованные в репатриации или причастные к ней, поощряются учитывать это и в случаях возможности и уместности поддерживать такие общинные инициативы. </w:t>
      </w:r>
    </w:p>
    <w:p w:rsidR="00BD39B2" w:rsidRPr="00557F79" w:rsidRDefault="00BD39B2" w:rsidP="00760D19">
      <w:pPr>
        <w:keepNext/>
        <w:suppressLineNumbers/>
        <w:spacing w:after="120"/>
        <w:ind w:left="709"/>
        <w:rPr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61.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Дополнением к межобщинным обменам служат </w:t>
      </w: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>соглашения о традиционном использовании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 между общинами, пользующимися общими ресурсами или экосистемами. Соглашения о традиционном использовании могут способствовать обеспечению общего понимания норм обычного права, включая соответствующие традиционные знания, права и обязательства среди различных групп, занимающих общий район или экосистему и/или пользующихся общими природными или биологическими ресурсами, и таким образом содействовать восстановлению традиционных знаний об устойчивом использовании общих природных или биологических ресурсов и совместных экосистем. В таких соглашениях излагаются способы, которыми каждая из групп будет регулировать свои природные ресурсы, а также их роли в реализации мероприятий по обеспечению соблюдения и в мониторинге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состояния окружающей среды. Таким образом соглашения о традиционном использовании могут содействовать репатриации традиционных знаний самими общинами с целью восстановления систем знаний в масштабе общих экосистем. </w:t>
      </w:r>
    </w:p>
    <w:p w:rsidR="00BD39B2" w:rsidRPr="00557F79" w:rsidRDefault="00BD39B2" w:rsidP="00760D19">
      <w:pPr>
        <w:keepNext/>
        <w:numPr>
          <w:ilvl w:val="0"/>
          <w:numId w:val="17"/>
        </w:numPr>
        <w:suppressLineNumbers/>
        <w:spacing w:after="120"/>
        <w:ind w:left="709" w:firstLine="0"/>
        <w:jc w:val="center"/>
        <w:rPr>
          <w:rFonts w:eastAsia="MS Mincho"/>
          <w:i/>
          <w:snapToGrid w:val="0"/>
          <w:color w:val="000000"/>
          <w:kern w:val="22"/>
          <w:szCs w:val="22"/>
          <w:lang w:val="ru-RU"/>
        </w:rPr>
      </w:pPr>
      <w:r w:rsidRPr="00557F79">
        <w:rPr>
          <w:i/>
          <w:iCs/>
          <w:snapToGrid w:val="0"/>
          <w:color w:val="000000"/>
          <w:kern w:val="22"/>
          <w:szCs w:val="22"/>
          <w:lang w:val="ru-RU"/>
        </w:rPr>
        <w:t xml:space="preserve">Платформы совместного использования знаний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62.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Стороны, учреждения и субъекты, заинтересованные в репатриации знаний, и коренные народы и местные общины, возможно, пожелают изучить вопрос об учреждении национальных или местных платформ совместного использования знаний на соответствующих уровнях и в соответствующих масштабах, учитывающих обычное право и включающих общинные программы наблюдений, нацеленные на усовершенствование устойчивого управления природными ресурсами. Они могут стать подспорьем для общин, пользующихся общими экосистемами и природными и биологическими ресурсами, в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lastRenderedPageBreak/>
        <w:t>достиж</w:t>
      </w:r>
      <w:bookmarkStart w:id="1" w:name="_GoBack"/>
      <w:bookmarkEnd w:id="1"/>
      <w:r w:rsidRPr="00557F79">
        <w:rPr>
          <w:iCs/>
          <w:snapToGrid w:val="0"/>
          <w:color w:val="000000"/>
          <w:kern w:val="22"/>
          <w:szCs w:val="22"/>
          <w:lang w:val="ru-RU"/>
        </w:rPr>
        <w:t>ении общего понимания соответствующих</w:t>
      </w:r>
      <w:r w:rsidRPr="00557F79">
        <w:rPr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>норм обычного права и традиционных знаний для обеспечения устойчивого использования.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63.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Традиционные знания вместе с результатами общинных наблюдений могут ориентировать меры регулирования, такие как изменение сезона охотничьего промысла и отлова определенных видов, изменение квот добычи растений и животных для обеспечения устойчивого использования и внесения поправок в местные законы и подзаконные акты, таких как ограничение методов ведения лова и допустимых орудий лова.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64.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Аналогичным образом международные платформы совместного использования знаний могут содействовать совместному использованию традиционных знаний, нововведений и практики и результатов наблюдений, позволяя общинам, </w:t>
      </w:r>
      <w:r w:rsidR="00126BDB" w:rsidRPr="00557F79">
        <w:rPr>
          <w:iCs/>
          <w:snapToGrid w:val="0"/>
          <w:color w:val="000000"/>
          <w:kern w:val="22"/>
          <w:szCs w:val="22"/>
          <w:lang w:val="ru-RU"/>
        </w:rPr>
        <w:t>возможно</w:t>
      </w:r>
      <w:r w:rsidR="00126BDB">
        <w:rPr>
          <w:iCs/>
          <w:snapToGrid w:val="0"/>
          <w:color w:val="000000"/>
          <w:kern w:val="22"/>
          <w:szCs w:val="22"/>
          <w:lang w:val="ru-RU"/>
        </w:rPr>
        <w:t>,</w:t>
      </w:r>
      <w:r w:rsidR="00126BDB" w:rsidRPr="00557F79">
        <w:rPr>
          <w:iCs/>
          <w:snapToGrid w:val="0"/>
          <w:color w:val="000000"/>
          <w:kern w:val="22"/>
          <w:szCs w:val="22"/>
          <w:lang w:val="ru-RU"/>
        </w:rPr>
        <w:t xml:space="preserve"> 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 xml:space="preserve">утратившим соответствующие знания, восстанавливать и применять их на практике, способствуя эффективному регулированию и устойчивому использованию биологических ресурсов. </w:t>
      </w:r>
    </w:p>
    <w:p w:rsidR="00BD39B2" w:rsidRPr="00557F79" w:rsidRDefault="00BD39B2" w:rsidP="00760D19">
      <w:pPr>
        <w:suppressLineNumbers/>
        <w:spacing w:after="120"/>
        <w:ind w:left="709"/>
        <w:rPr>
          <w:iCs/>
          <w:snapToGrid w:val="0"/>
          <w:color w:val="000000"/>
          <w:kern w:val="22"/>
          <w:szCs w:val="22"/>
          <w:lang w:val="ru-RU"/>
        </w:rPr>
      </w:pPr>
      <w:r w:rsidRPr="00557F79">
        <w:rPr>
          <w:iCs/>
          <w:snapToGrid w:val="0"/>
          <w:color w:val="000000"/>
          <w:kern w:val="22"/>
          <w:szCs w:val="22"/>
          <w:lang w:val="ru-RU"/>
        </w:rPr>
        <w:t>65.</w:t>
      </w:r>
      <w:r w:rsidRPr="00557F79">
        <w:rPr>
          <w:iCs/>
          <w:snapToGrid w:val="0"/>
          <w:color w:val="000000"/>
          <w:kern w:val="22"/>
          <w:szCs w:val="22"/>
          <w:lang w:val="ru-RU"/>
        </w:rPr>
        <w:tab/>
        <w:t xml:space="preserve">Платформы совместного использования знаний в соответствующих масштабах, разработанные при эффективном участии коренных народов и местных общин, могут помогать общинам в обмене знаниями и информацией для восстановления традиционных знаний в масштабе совместных экосистем с целью сохранения и устойчивого использования биологических ресурсов. </w:t>
      </w:r>
    </w:p>
    <w:p w:rsidR="00BD39B2" w:rsidRPr="00557F79" w:rsidRDefault="00BD39B2" w:rsidP="00760D19">
      <w:pPr>
        <w:suppressLineNumbers/>
        <w:ind w:left="709"/>
        <w:jc w:val="left"/>
        <w:rPr>
          <w:snapToGrid w:val="0"/>
          <w:color w:val="000000"/>
          <w:kern w:val="22"/>
          <w:szCs w:val="22"/>
          <w:lang w:val="ru-RU"/>
        </w:rPr>
      </w:pPr>
    </w:p>
    <w:p w:rsidR="00BD39B2" w:rsidRPr="00557F79" w:rsidRDefault="00BD39B2" w:rsidP="00760D19">
      <w:pPr>
        <w:suppressLineNumbers/>
        <w:ind w:left="709"/>
        <w:jc w:val="center"/>
        <w:rPr>
          <w:snapToGrid w:val="0"/>
          <w:kern w:val="22"/>
          <w:szCs w:val="22"/>
          <w:lang w:val="ru-RU"/>
        </w:rPr>
      </w:pPr>
      <w:r w:rsidRPr="00557F79">
        <w:rPr>
          <w:snapToGrid w:val="0"/>
          <w:kern w:val="22"/>
          <w:szCs w:val="22"/>
          <w:lang w:val="ru-RU"/>
        </w:rPr>
        <w:t>___________</w:t>
      </w:r>
    </w:p>
    <w:sectPr w:rsidR="00BD39B2" w:rsidRPr="00557F79" w:rsidSect="00502A0F">
      <w:headerReference w:type="even" r:id="rId14"/>
      <w:headerReference w:type="default" r:id="rId15"/>
      <w:pgSz w:w="12240" w:h="15840"/>
      <w:pgMar w:top="864" w:right="1325" w:bottom="86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19" w:rsidRDefault="00C72319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:rsidR="00C72319" w:rsidRDefault="00C72319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????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19" w:rsidRDefault="00C72319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:rsidR="00C72319" w:rsidRDefault="00C72319">
      <w:pPr>
        <w:rPr>
          <w:lang w:bidi="th-TH"/>
        </w:rPr>
      </w:pPr>
      <w:r>
        <w:rPr>
          <w:lang w:bidi="th-TH"/>
        </w:rPr>
        <w:continuationSeparator/>
      </w:r>
    </w:p>
  </w:footnote>
  <w:footnote w:id="1">
    <w:p w:rsidR="0034093F" w:rsidRPr="00EB2733" w:rsidRDefault="0034093F" w:rsidP="0003742E">
      <w:pPr>
        <w:pStyle w:val="FootnoteText"/>
        <w:suppressLineNumbers/>
        <w:ind w:firstLine="0"/>
        <w:jc w:val="left"/>
        <w:rPr>
          <w:kern w:val="18"/>
          <w:sz w:val="16"/>
          <w:szCs w:val="16"/>
          <w:lang w:val="ru-RU"/>
        </w:rPr>
      </w:pPr>
      <w:r w:rsidRPr="00EB2733">
        <w:rPr>
          <w:rStyle w:val="FootnoteReference"/>
          <w:kern w:val="18"/>
          <w:sz w:val="16"/>
          <w:szCs w:val="16"/>
        </w:rPr>
        <w:footnoteRef/>
      </w:r>
      <w:r w:rsidRPr="00EB2733">
        <w:rPr>
          <w:kern w:val="18"/>
          <w:sz w:val="16"/>
          <w:szCs w:val="16"/>
          <w:lang w:val="ru-RU"/>
        </w:rPr>
        <w:t xml:space="preserve"> «</w:t>
      </w:r>
      <w:r w:rsidRPr="00EB2733">
        <w:rPr>
          <w:snapToGrid w:val="0"/>
          <w:kern w:val="22"/>
          <w:sz w:val="16"/>
          <w:szCs w:val="16"/>
          <w:lang w:val="ru-RU"/>
        </w:rPr>
        <w:t>Руцолихирисашик</w:t>
      </w:r>
      <w:r w:rsidRPr="00EB2733">
        <w:rPr>
          <w:kern w:val="18"/>
          <w:sz w:val="16"/>
          <w:szCs w:val="16"/>
          <w:lang w:val="ru-RU"/>
        </w:rPr>
        <w:t>» означает «возвращение в родные места» на местном исконном языке какчикель, который относится к языкам майя.</w:t>
      </w:r>
    </w:p>
  </w:footnote>
  <w:footnote w:id="2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vertAlign w:val="superscript"/>
          <w:lang w:val="ru-RU"/>
        </w:rPr>
        <w:t xml:space="preserve"> </w:t>
      </w:r>
      <w:r w:rsidRPr="000D409E">
        <w:rPr>
          <w:rFonts w:eastAsia="MS Mincho"/>
          <w:snapToGrid w:val="0"/>
          <w:color w:val="000000"/>
          <w:kern w:val="22"/>
          <w:sz w:val="16"/>
          <w:szCs w:val="16"/>
          <w:lang w:val="ru-RU"/>
        </w:rPr>
        <w:t xml:space="preserve">Портал информации о традиционных знаниях, размещенный по адресу: </w:t>
      </w:r>
      <w:hyperlink r:id="rId1" w:history="1">
        <w:r w:rsidRPr="000D409E">
          <w:rPr>
            <w:rStyle w:val="Hyperlink"/>
            <w:snapToGrid w:val="0"/>
            <w:kern w:val="18"/>
            <w:sz w:val="16"/>
            <w:szCs w:val="16"/>
          </w:rPr>
          <w:t>https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://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www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cbd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int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tk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default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shtml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, является частью механизма посредничества Конвенци</w:t>
      </w:r>
      <w:r w:rsidR="00AA278F">
        <w:rPr>
          <w:snapToGrid w:val="0"/>
          <w:kern w:val="18"/>
          <w:sz w:val="16"/>
          <w:szCs w:val="16"/>
          <w:lang w:val="ru-RU"/>
        </w:rPr>
        <w:t>и о биологическом разнообразии.</w:t>
      </w:r>
    </w:p>
  </w:footnote>
  <w:footnote w:id="3">
    <w:p w:rsidR="0034093F" w:rsidRPr="009943B4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См. пункт 1 приложения к </w:t>
      </w:r>
      <w:hyperlink r:id="rId2" w:history="1">
        <w:r w:rsidRPr="009943B4">
          <w:rPr>
            <w:rStyle w:val="Hyperlink"/>
            <w:kern w:val="18"/>
            <w:sz w:val="16"/>
            <w:szCs w:val="16"/>
            <w:lang w:val="ru-RU"/>
          </w:rPr>
          <w:t xml:space="preserve">решению </w:t>
        </w:r>
        <w:r>
          <w:rPr>
            <w:rStyle w:val="Hyperlink"/>
            <w:kern w:val="18"/>
            <w:sz w:val="16"/>
            <w:szCs w:val="16"/>
          </w:rPr>
          <w:t>X</w:t>
        </w:r>
        <w:r w:rsidRPr="009943B4">
          <w:rPr>
            <w:rStyle w:val="Hyperlink"/>
            <w:kern w:val="18"/>
            <w:sz w:val="16"/>
            <w:szCs w:val="16"/>
            <w:lang w:val="ru-RU"/>
          </w:rPr>
          <w:t>/43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.</w:t>
      </w:r>
    </w:p>
  </w:footnote>
  <w:footnote w:id="4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</w:t>
      </w:r>
      <w:r w:rsidRPr="000D409E">
        <w:rPr>
          <w:snapToGrid w:val="0"/>
          <w:sz w:val="16"/>
          <w:szCs w:val="16"/>
          <w:lang w:val="ru-RU"/>
        </w:rPr>
        <w:t xml:space="preserve">Добровольное руководство </w:t>
      </w:r>
      <w:r w:rsidRPr="000D409E">
        <w:rPr>
          <w:snapToGrid w:val="0"/>
          <w:sz w:val="16"/>
          <w:szCs w:val="16"/>
        </w:rPr>
        <w:t>Mo</w:t>
      </w:r>
      <w:r w:rsidRPr="000D409E">
        <w:rPr>
          <w:snapToGrid w:val="0"/>
          <w:sz w:val="16"/>
          <w:szCs w:val="16"/>
          <w:lang w:val="ru-RU"/>
        </w:rPr>
        <w:t>’</w:t>
      </w:r>
      <w:r w:rsidRPr="000D409E">
        <w:rPr>
          <w:snapToGrid w:val="0"/>
          <w:sz w:val="16"/>
          <w:szCs w:val="16"/>
        </w:rPr>
        <w:t>otz</w:t>
      </w:r>
      <w:r w:rsidRPr="000D409E">
        <w:rPr>
          <w:snapToGrid w:val="0"/>
          <w:sz w:val="16"/>
          <w:szCs w:val="16"/>
          <w:lang w:val="ru-RU"/>
        </w:rPr>
        <w:t xml:space="preserve"> </w:t>
      </w:r>
      <w:r w:rsidRPr="000D409E">
        <w:rPr>
          <w:snapToGrid w:val="0"/>
          <w:sz w:val="16"/>
          <w:szCs w:val="16"/>
        </w:rPr>
        <w:t>kuxtal</w:t>
      </w:r>
      <w:r w:rsidRPr="000D409E">
        <w:rPr>
          <w:snapToGrid w:val="0"/>
          <w:sz w:val="16"/>
          <w:szCs w:val="16"/>
          <w:lang w:val="ru-RU"/>
        </w:rPr>
        <w:t>, касающееся традиционных знаний</w:t>
      </w:r>
      <w:r w:rsidRPr="000D409E">
        <w:rPr>
          <w:rFonts w:eastAsia="MS Mincho"/>
          <w:iCs/>
          <w:snapToGrid w:val="0"/>
          <w:color w:val="000000"/>
          <w:kern w:val="18"/>
          <w:sz w:val="16"/>
          <w:szCs w:val="16"/>
          <w:lang w:val="ru-RU"/>
        </w:rPr>
        <w:t>, был</w:t>
      </w:r>
      <w:r>
        <w:rPr>
          <w:rFonts w:eastAsia="MS Mincho"/>
          <w:iCs/>
          <w:snapToGrid w:val="0"/>
          <w:color w:val="000000"/>
          <w:kern w:val="18"/>
          <w:sz w:val="16"/>
          <w:szCs w:val="16"/>
          <w:lang w:val="ru-RU"/>
        </w:rPr>
        <w:t xml:space="preserve">о принято Конференцией Сторон в </w:t>
      </w:r>
      <w:hyperlink r:id="rId3" w:history="1">
        <w:r>
          <w:rPr>
            <w:rStyle w:val="Hyperlink"/>
            <w:kern w:val="18"/>
            <w:sz w:val="16"/>
            <w:szCs w:val="16"/>
            <w:lang w:val="ru-RU"/>
          </w:rPr>
          <w:t>решении XIII/18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.</w:t>
      </w:r>
      <w:r>
        <w:rPr>
          <w:snapToGrid w:val="0"/>
          <w:kern w:val="18"/>
          <w:sz w:val="16"/>
          <w:szCs w:val="16"/>
          <w:lang w:val="ru-RU"/>
        </w:rPr>
        <w:t xml:space="preserve"> </w:t>
      </w:r>
      <w:r w:rsidRPr="009943B4">
        <w:rPr>
          <w:snapToGrid w:val="0"/>
          <w:kern w:val="18"/>
          <w:sz w:val="16"/>
          <w:szCs w:val="16"/>
          <w:lang w:val="ru-RU"/>
        </w:rPr>
        <w:t xml:space="preserve">Mo’otz kuxtal </w:t>
      </w:r>
      <w:r>
        <w:rPr>
          <w:snapToGrid w:val="0"/>
          <w:kern w:val="18"/>
          <w:sz w:val="16"/>
          <w:szCs w:val="16"/>
          <w:lang w:val="ru-RU"/>
        </w:rPr>
        <w:t>о</w:t>
      </w:r>
      <w:r w:rsidRPr="000D409E">
        <w:rPr>
          <w:kern w:val="18"/>
          <w:sz w:val="16"/>
          <w:szCs w:val="16"/>
          <w:lang w:val="ru-RU"/>
        </w:rPr>
        <w:t xml:space="preserve">значает </w:t>
      </w:r>
      <w:r w:rsidR="00A83BB7">
        <w:rPr>
          <w:kern w:val="18"/>
          <w:sz w:val="16"/>
          <w:szCs w:val="16"/>
          <w:lang w:val="ru-RU"/>
        </w:rPr>
        <w:t>«</w:t>
      </w:r>
      <w:r w:rsidRPr="000D409E">
        <w:rPr>
          <w:kern w:val="18"/>
          <w:sz w:val="16"/>
          <w:szCs w:val="16"/>
          <w:lang w:val="ru-RU"/>
        </w:rPr>
        <w:t>корни жизни</w:t>
      </w:r>
      <w:r w:rsidR="00A83BB7">
        <w:rPr>
          <w:kern w:val="18"/>
          <w:sz w:val="16"/>
          <w:szCs w:val="16"/>
          <w:lang w:val="ru-RU"/>
        </w:rPr>
        <w:t>»</w:t>
      </w:r>
      <w:r w:rsidRPr="000D409E">
        <w:rPr>
          <w:kern w:val="18"/>
          <w:sz w:val="16"/>
          <w:szCs w:val="16"/>
          <w:lang w:val="ru-RU"/>
        </w:rPr>
        <w:t xml:space="preserve"> на языке майя</w:t>
      </w:r>
      <w:r w:rsidRPr="000D409E">
        <w:rPr>
          <w:snapToGrid w:val="0"/>
          <w:kern w:val="18"/>
          <w:sz w:val="16"/>
          <w:szCs w:val="16"/>
          <w:lang w:val="ru-RU"/>
        </w:rPr>
        <w:t>.</w:t>
      </w:r>
    </w:p>
  </w:footnote>
  <w:footnote w:id="5">
    <w:p w:rsidR="0034093F" w:rsidRPr="00C473FD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</w:t>
      </w:r>
      <w:r w:rsidRPr="00DA5769">
        <w:rPr>
          <w:snapToGrid w:val="0"/>
          <w:kern w:val="18"/>
          <w:sz w:val="16"/>
          <w:szCs w:val="16"/>
          <w:lang w:val="ru-RU"/>
        </w:rPr>
        <w:t>Пункт 23 приложения</w:t>
      </w:r>
      <w:r>
        <w:rPr>
          <w:snapToGrid w:val="0"/>
          <w:kern w:val="18"/>
          <w:sz w:val="16"/>
          <w:szCs w:val="16"/>
          <w:lang w:val="ru-RU"/>
        </w:rPr>
        <w:t xml:space="preserve"> к </w:t>
      </w:r>
      <w:r w:rsidRPr="00DA5769">
        <w:rPr>
          <w:sz w:val="16"/>
          <w:szCs w:val="16"/>
          <w:lang w:val="ru-RU"/>
        </w:rPr>
        <w:t>Кодекс</w:t>
      </w:r>
      <w:r>
        <w:rPr>
          <w:sz w:val="16"/>
          <w:szCs w:val="16"/>
          <w:lang w:val="ru-RU"/>
        </w:rPr>
        <w:t>у</w:t>
      </w:r>
      <w:r w:rsidRPr="00DA5769">
        <w:rPr>
          <w:sz w:val="16"/>
          <w:szCs w:val="16"/>
          <w:lang w:val="ru-RU"/>
        </w:rPr>
        <w:t xml:space="preserve"> этического поведения Тгаривейиери </w:t>
      </w:r>
      <w:r>
        <w:rPr>
          <w:sz w:val="16"/>
          <w:szCs w:val="16"/>
          <w:lang w:val="ru-RU"/>
        </w:rPr>
        <w:t xml:space="preserve">в </w:t>
      </w:r>
      <w:hyperlink r:id="rId4" w:history="1">
        <w:r w:rsidRPr="00C473FD">
          <w:rPr>
            <w:rStyle w:val="Hyperlink"/>
            <w:kern w:val="18"/>
            <w:sz w:val="16"/>
            <w:szCs w:val="16"/>
            <w:lang w:val="ru-RU"/>
          </w:rPr>
          <w:t xml:space="preserve">решении </w:t>
        </w:r>
        <w:r>
          <w:rPr>
            <w:rStyle w:val="Hyperlink"/>
            <w:kern w:val="18"/>
            <w:sz w:val="16"/>
            <w:szCs w:val="16"/>
          </w:rPr>
          <w:t>X</w:t>
        </w:r>
        <w:r w:rsidRPr="00C473FD">
          <w:rPr>
            <w:rStyle w:val="Hyperlink"/>
            <w:kern w:val="18"/>
            <w:sz w:val="16"/>
            <w:szCs w:val="16"/>
            <w:lang w:val="ru-RU"/>
          </w:rPr>
          <w:t>/42</w:t>
        </w:r>
      </w:hyperlink>
      <w:r w:rsidRPr="00DA5769">
        <w:rPr>
          <w:rFonts w:eastAsia="MS Mincho"/>
          <w:snapToGrid w:val="0"/>
          <w:kern w:val="18"/>
          <w:sz w:val="16"/>
          <w:szCs w:val="16"/>
          <w:lang w:val="ru-RU"/>
        </w:rPr>
        <w:t xml:space="preserve">. </w:t>
      </w:r>
    </w:p>
  </w:footnote>
  <w:footnote w:id="6">
    <w:p w:rsidR="0034093F" w:rsidRPr="00CA78A6" w:rsidRDefault="0034093F" w:rsidP="000D409E">
      <w:pPr>
        <w:pStyle w:val="FootnoteText"/>
        <w:tabs>
          <w:tab w:val="left" w:pos="1260"/>
        </w:tabs>
        <w:spacing w:after="0"/>
        <w:ind w:firstLine="0"/>
        <w:rPr>
          <w:lang w:val="ru-RU"/>
        </w:rPr>
      </w:pPr>
      <w:r w:rsidRPr="00DA5769">
        <w:rPr>
          <w:rStyle w:val="FootnoteReference"/>
          <w:snapToGrid w:val="0"/>
          <w:kern w:val="18"/>
          <w:sz w:val="16"/>
          <w:szCs w:val="16"/>
          <w:lang w:val="ru-RU"/>
        </w:rPr>
        <w:footnoteRef/>
      </w:r>
      <w:r w:rsidRPr="00DA5769">
        <w:rPr>
          <w:kern w:val="18"/>
          <w:sz w:val="16"/>
          <w:szCs w:val="16"/>
          <w:lang w:val="ru-RU"/>
        </w:rPr>
        <w:t xml:space="preserve"> Приложение к резолюции </w:t>
      </w:r>
      <w:hyperlink r:id="rId5" w:history="1">
        <w:r>
          <w:rPr>
            <w:rStyle w:val="Hyperlink"/>
            <w:kern w:val="18"/>
            <w:sz w:val="16"/>
            <w:szCs w:val="16"/>
            <w:lang w:val="ru-RU"/>
          </w:rPr>
          <w:t>61/295 Генеральной Ассамблеи</w:t>
        </w:r>
      </w:hyperlink>
      <w:r w:rsidRPr="00DA5769">
        <w:rPr>
          <w:kern w:val="18"/>
          <w:sz w:val="16"/>
          <w:szCs w:val="16"/>
          <w:lang w:val="ru-RU"/>
        </w:rPr>
        <w:t>.</w:t>
      </w:r>
    </w:p>
  </w:footnote>
  <w:footnote w:id="7">
    <w:p w:rsidR="0034093F" w:rsidRPr="00EB2733" w:rsidRDefault="0034093F" w:rsidP="00EB2733">
      <w:pPr>
        <w:pStyle w:val="FootnoteText"/>
        <w:suppressLineNumbers/>
        <w:ind w:firstLine="0"/>
        <w:jc w:val="left"/>
        <w:rPr>
          <w:kern w:val="18"/>
          <w:szCs w:val="18"/>
          <w:lang w:val="ru-RU"/>
        </w:rPr>
      </w:pPr>
      <w:r w:rsidRPr="00EB2733">
        <w:rPr>
          <w:rStyle w:val="FootnoteReference"/>
          <w:kern w:val="18"/>
          <w:sz w:val="16"/>
          <w:szCs w:val="16"/>
        </w:rPr>
        <w:footnoteRef/>
      </w:r>
      <w:r>
        <w:rPr>
          <w:kern w:val="18"/>
          <w:sz w:val="16"/>
          <w:szCs w:val="16"/>
          <w:lang w:val="ru-RU"/>
        </w:rPr>
        <w:t xml:space="preserve"> </w:t>
      </w:r>
      <w:r w:rsidRPr="00EB2733">
        <w:rPr>
          <w:kern w:val="18"/>
          <w:sz w:val="16"/>
          <w:szCs w:val="16"/>
          <w:lang w:val="ru-RU"/>
        </w:rPr>
        <w:t>«</w:t>
      </w:r>
      <w:r w:rsidRPr="00EB2733">
        <w:rPr>
          <w:snapToGrid w:val="0"/>
          <w:kern w:val="22"/>
          <w:sz w:val="16"/>
          <w:szCs w:val="16"/>
          <w:lang w:val="ru-RU"/>
        </w:rPr>
        <w:t>Руцолихирисашик</w:t>
      </w:r>
      <w:r w:rsidRPr="00EB2733">
        <w:rPr>
          <w:kern w:val="18"/>
          <w:sz w:val="16"/>
          <w:szCs w:val="16"/>
          <w:lang w:val="ru-RU"/>
        </w:rPr>
        <w:t>» означает «возвращение в родные места» на местном исконном языке какчикель, который относится к языкам майя.</w:t>
      </w:r>
    </w:p>
  </w:footnote>
  <w:footnote w:id="8">
    <w:p w:rsidR="0034093F" w:rsidRPr="00F67D70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DA5769">
        <w:rPr>
          <w:rStyle w:val="FootnoteReference"/>
          <w:snapToGrid w:val="0"/>
          <w:kern w:val="18"/>
          <w:sz w:val="16"/>
          <w:szCs w:val="16"/>
        </w:rPr>
        <w:footnoteRef/>
      </w:r>
      <w:r w:rsidRPr="00DA5769">
        <w:rPr>
          <w:snapToGrid w:val="0"/>
          <w:kern w:val="18"/>
          <w:sz w:val="16"/>
          <w:szCs w:val="16"/>
          <w:lang w:val="ru-RU"/>
        </w:rPr>
        <w:t xml:space="preserve"> Круг полномочий для разработки руководства по репатриации</w:t>
      </w:r>
      <w:r w:rsidR="006E20C5">
        <w:rPr>
          <w:snapToGrid w:val="0"/>
          <w:kern w:val="18"/>
          <w:sz w:val="16"/>
          <w:szCs w:val="16"/>
          <w:lang w:val="ru-RU"/>
        </w:rPr>
        <w:t xml:space="preserve">, приложение </w:t>
      </w:r>
      <w:r w:rsidRPr="00DA5769">
        <w:rPr>
          <w:snapToGrid w:val="0"/>
          <w:kern w:val="18"/>
          <w:sz w:val="16"/>
          <w:szCs w:val="16"/>
          <w:lang w:val="ru-RU"/>
        </w:rPr>
        <w:t xml:space="preserve">к </w:t>
      </w:r>
      <w:hyperlink r:id="rId6" w:history="1">
        <w:r w:rsidRPr="00EB2733">
          <w:rPr>
            <w:rStyle w:val="Hyperlink"/>
            <w:kern w:val="18"/>
            <w:sz w:val="16"/>
            <w:szCs w:val="16"/>
            <w:lang w:val="ru-RU" w:eastAsia="ja-JP"/>
          </w:rPr>
          <w:t xml:space="preserve">решению </w:t>
        </w:r>
        <w:r>
          <w:rPr>
            <w:rStyle w:val="Hyperlink"/>
            <w:kern w:val="18"/>
            <w:sz w:val="16"/>
            <w:szCs w:val="16"/>
            <w:lang w:eastAsia="ja-JP"/>
          </w:rPr>
          <w:t>XI</w:t>
        </w:r>
        <w:r w:rsidRPr="00F67D70">
          <w:rPr>
            <w:rStyle w:val="Hyperlink"/>
            <w:kern w:val="18"/>
            <w:sz w:val="16"/>
            <w:szCs w:val="16"/>
            <w:lang w:val="ru-RU" w:eastAsia="ja-JP"/>
          </w:rPr>
          <w:t>/14</w:t>
        </w:r>
        <w:r>
          <w:rPr>
            <w:rStyle w:val="Hyperlink"/>
            <w:kern w:val="18"/>
            <w:sz w:val="16"/>
            <w:szCs w:val="16"/>
            <w:lang w:eastAsia="ja-JP"/>
          </w:rPr>
          <w:t> D</w:t>
        </w:r>
      </w:hyperlink>
      <w:r w:rsidRPr="00DA5769">
        <w:rPr>
          <w:rFonts w:eastAsia="MS Mincho"/>
          <w:snapToGrid w:val="0"/>
          <w:kern w:val="18"/>
          <w:sz w:val="16"/>
          <w:szCs w:val="16"/>
          <w:lang w:val="ru-RU" w:eastAsia="ja-JP"/>
        </w:rPr>
        <w:t xml:space="preserve">. </w:t>
      </w:r>
    </w:p>
  </w:footnote>
  <w:footnote w:id="9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DA5769">
        <w:rPr>
          <w:rStyle w:val="FootnoteReference"/>
          <w:sz w:val="16"/>
          <w:szCs w:val="16"/>
          <w:lang w:val="ru-RU"/>
        </w:rPr>
        <w:footnoteRef/>
      </w:r>
      <w:r w:rsidRPr="00DA5769">
        <w:rPr>
          <w:rStyle w:val="FootnoteReference"/>
          <w:sz w:val="16"/>
          <w:szCs w:val="16"/>
          <w:lang w:val="ru-RU"/>
        </w:rPr>
        <w:t xml:space="preserve"> </w:t>
      </w:r>
      <w:r w:rsidRPr="00DA5769">
        <w:rPr>
          <w:snapToGrid w:val="0"/>
          <w:kern w:val="18"/>
          <w:sz w:val="16"/>
          <w:szCs w:val="16"/>
          <w:lang w:val="ru-RU"/>
        </w:rPr>
        <w:t>Этот пункт не исключает применения в соответствующих случаях какого-либо из положений Нагойского протокола.</w:t>
      </w:r>
    </w:p>
  </w:footnote>
  <w:footnote w:id="10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DA5769">
        <w:rPr>
          <w:rStyle w:val="FootnoteReference"/>
          <w:snapToGrid w:val="0"/>
          <w:kern w:val="18"/>
          <w:sz w:val="16"/>
          <w:szCs w:val="16"/>
          <w:lang w:val="ru-RU"/>
        </w:rPr>
        <w:footnoteRef/>
      </w:r>
      <w:r w:rsidRPr="00DA5769">
        <w:rPr>
          <w:snapToGrid w:val="0"/>
          <w:kern w:val="18"/>
          <w:sz w:val="16"/>
          <w:szCs w:val="16"/>
          <w:lang w:val="ru-RU"/>
        </w:rPr>
        <w:t xml:space="preserve"> Традиционные знания, о которых идет речь,</w:t>
      </w:r>
      <w:r w:rsidRPr="00C46C54">
        <w:rPr>
          <w:snapToGrid w:val="0"/>
          <w:kern w:val="18"/>
          <w:sz w:val="16"/>
          <w:szCs w:val="16"/>
          <w:lang w:val="ru-RU"/>
        </w:rPr>
        <w:t xml:space="preserve"> могут включать соответствующую или дополнительную информацию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. </w:t>
      </w:r>
    </w:p>
  </w:footnote>
  <w:footnote w:id="11">
    <w:p w:rsidR="0034093F" w:rsidRPr="00CA78A6" w:rsidRDefault="0034093F" w:rsidP="000D409E">
      <w:pPr>
        <w:suppressLineNumbers/>
        <w:kinsoku w:val="0"/>
        <w:overflowPunct w:val="0"/>
        <w:autoSpaceDE w:val="0"/>
        <w:autoSpaceDN w:val="0"/>
        <w:adjustRightInd w:val="0"/>
        <w:snapToGrid w:val="0"/>
        <w:rPr>
          <w:lang w:val="ru-RU"/>
        </w:rPr>
      </w:pPr>
      <w:r w:rsidRPr="000D409E">
        <w:rPr>
          <w:rStyle w:val="FootnoteReference"/>
          <w:rFonts w:cs="Angsana New"/>
          <w:snapToGrid w:val="0"/>
          <w:kern w:val="18"/>
          <w:sz w:val="16"/>
          <w:szCs w:val="16"/>
          <w:lang w:bidi="th-TH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См. </w:t>
      </w:r>
      <w:r w:rsidRPr="000D409E">
        <w:rPr>
          <w:snapToGrid w:val="0"/>
          <w:kern w:val="18"/>
          <w:sz w:val="16"/>
          <w:szCs w:val="16"/>
          <w:lang w:val="ru-RU" w:eastAsia="en-GB" w:bidi="th-TH"/>
        </w:rPr>
        <w:t>пункт 13</w:t>
      </w:r>
      <w:r>
        <w:rPr>
          <w:snapToGrid w:val="0"/>
          <w:kern w:val="18"/>
          <w:sz w:val="16"/>
          <w:szCs w:val="16"/>
          <w:lang w:val="ru-RU" w:eastAsia="en-GB" w:bidi="th-TH"/>
        </w:rPr>
        <w:t xml:space="preserve"> в </w:t>
      </w:r>
      <w:r w:rsidRPr="000D409E">
        <w:rPr>
          <w:snapToGrid w:val="0"/>
          <w:kern w:val="18"/>
          <w:sz w:val="16"/>
          <w:szCs w:val="16"/>
          <w:lang w:val="ru-RU"/>
        </w:rPr>
        <w:t>записк</w:t>
      </w:r>
      <w:r>
        <w:rPr>
          <w:snapToGrid w:val="0"/>
          <w:kern w:val="18"/>
          <w:sz w:val="16"/>
          <w:szCs w:val="16"/>
          <w:lang w:val="ru-RU"/>
        </w:rPr>
        <w:t>е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 Исполнительного секретаря о </w:t>
      </w:r>
      <w:r w:rsidRPr="000D409E">
        <w:rPr>
          <w:sz w:val="16"/>
          <w:szCs w:val="16"/>
          <w:lang w:val="ru-RU"/>
        </w:rPr>
        <w:t xml:space="preserve">разработке </w:t>
      </w:r>
      <w:r w:rsidR="00A83BB7">
        <w:rPr>
          <w:sz w:val="16"/>
          <w:szCs w:val="16"/>
          <w:lang w:val="ru-RU"/>
        </w:rPr>
        <w:t>р</w:t>
      </w:r>
      <w:r w:rsidRPr="000D409E">
        <w:rPr>
          <w:sz w:val="16"/>
          <w:szCs w:val="16"/>
          <w:lang w:val="ru-RU"/>
        </w:rPr>
        <w:t>уководства по передовым методам репатриации традиционных знаний, имеющих значение для сохранения и устойчивого использования биологического разнообразия</w:t>
      </w:r>
      <w:r w:rsidRPr="000D409E">
        <w:rPr>
          <w:snapToGrid w:val="0"/>
          <w:kern w:val="18"/>
          <w:sz w:val="16"/>
          <w:szCs w:val="16"/>
          <w:lang w:val="ru-RU" w:eastAsia="en-GB" w:bidi="th-TH"/>
        </w:rPr>
        <w:t xml:space="preserve"> (документ </w:t>
      </w:r>
      <w:hyperlink r:id="rId7" w:history="1">
        <w:r w:rsidRPr="00C46C54">
          <w:rPr>
            <w:rStyle w:val="Hyperlink"/>
            <w:bCs/>
            <w:kern w:val="18"/>
            <w:sz w:val="16"/>
            <w:szCs w:val="16"/>
            <w:lang w:eastAsia="en-GB"/>
          </w:rPr>
          <w:t>UNEP</w:t>
        </w:r>
        <w:r w:rsidRPr="00C46C54">
          <w:rPr>
            <w:rStyle w:val="Hyperlink"/>
            <w:bCs/>
            <w:kern w:val="18"/>
            <w:sz w:val="16"/>
            <w:szCs w:val="16"/>
            <w:lang w:val="ru-RU" w:eastAsia="en-GB"/>
          </w:rPr>
          <w:t>/</w:t>
        </w:r>
        <w:r w:rsidRPr="00C46C54">
          <w:rPr>
            <w:rStyle w:val="Hyperlink"/>
            <w:bCs/>
            <w:kern w:val="18"/>
            <w:sz w:val="16"/>
            <w:szCs w:val="16"/>
            <w:lang w:eastAsia="en-GB"/>
          </w:rPr>
          <w:t>CBD</w:t>
        </w:r>
        <w:r w:rsidRPr="00C46C54">
          <w:rPr>
            <w:rStyle w:val="Hyperlink"/>
            <w:bCs/>
            <w:kern w:val="18"/>
            <w:sz w:val="16"/>
            <w:szCs w:val="16"/>
            <w:lang w:val="ru-RU" w:eastAsia="en-GB"/>
          </w:rPr>
          <w:t>/</w:t>
        </w:r>
        <w:r w:rsidRPr="00C46C54">
          <w:rPr>
            <w:rStyle w:val="Hyperlink"/>
            <w:bCs/>
            <w:kern w:val="18"/>
            <w:sz w:val="16"/>
            <w:szCs w:val="16"/>
            <w:lang w:eastAsia="en-GB"/>
          </w:rPr>
          <w:t>WG</w:t>
        </w:r>
        <w:r w:rsidRPr="00C46C54">
          <w:rPr>
            <w:rStyle w:val="Hyperlink"/>
            <w:bCs/>
            <w:kern w:val="18"/>
            <w:sz w:val="16"/>
            <w:szCs w:val="16"/>
            <w:lang w:val="ru-RU" w:eastAsia="en-GB"/>
          </w:rPr>
          <w:t>8</w:t>
        </w:r>
        <w:r w:rsidRPr="00C46C54">
          <w:rPr>
            <w:rStyle w:val="Hyperlink"/>
            <w:bCs/>
            <w:kern w:val="18"/>
            <w:sz w:val="16"/>
            <w:szCs w:val="16"/>
            <w:lang w:eastAsia="en-GB"/>
          </w:rPr>
          <w:t>J</w:t>
        </w:r>
        <w:r w:rsidRPr="00C46C54">
          <w:rPr>
            <w:rStyle w:val="Hyperlink"/>
            <w:bCs/>
            <w:kern w:val="18"/>
            <w:sz w:val="16"/>
            <w:szCs w:val="16"/>
            <w:lang w:val="ru-RU" w:eastAsia="en-GB"/>
          </w:rPr>
          <w:t>/8/5</w:t>
        </w:r>
      </w:hyperlink>
      <w:r>
        <w:rPr>
          <w:bCs/>
          <w:snapToGrid w:val="0"/>
          <w:kern w:val="18"/>
          <w:sz w:val="16"/>
          <w:szCs w:val="16"/>
          <w:lang w:val="ru-RU" w:eastAsia="en-GB" w:bidi="th-TH"/>
        </w:rPr>
        <w:t>).</w:t>
      </w:r>
    </w:p>
  </w:footnote>
  <w:footnote w:id="12">
    <w:p w:rsidR="0034093F" w:rsidRPr="00CA78A6" w:rsidRDefault="0034093F" w:rsidP="000D409E">
      <w:pPr>
        <w:pStyle w:val="FootnoteText"/>
        <w:tabs>
          <w:tab w:val="left" w:pos="1260"/>
        </w:tabs>
        <w:kinsoku w:val="0"/>
        <w:overflowPunct w:val="0"/>
        <w:autoSpaceDE w:val="0"/>
        <w:autoSpaceDN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  <w:lang w:val="ru-RU"/>
        </w:rPr>
        <w:footnoteRef/>
      </w:r>
      <w:r w:rsidRPr="000D409E">
        <w:rPr>
          <w:kern w:val="18"/>
          <w:sz w:val="16"/>
          <w:szCs w:val="16"/>
          <w:lang w:val="ru-RU"/>
        </w:rPr>
        <w:t xml:space="preserve"> Включая субнациональные правительства и правительственные ведомства, которые могут располагать туземными традиционными знаниями и/или традиционными знаниями местных общин и соответствующей или дополнительной информацией, имеющими значение для сохранения и устойчивого использования биологического разнообразия. </w:t>
      </w:r>
    </w:p>
  </w:footnote>
  <w:footnote w:id="13">
    <w:p w:rsidR="0034093F" w:rsidRPr="00CA78A6" w:rsidRDefault="0034093F" w:rsidP="000D409E">
      <w:pPr>
        <w:pStyle w:val="NormalWeb"/>
        <w:suppressLineNumbers/>
        <w:adjustRightInd w:val="0"/>
        <w:snapToGrid w:val="0"/>
        <w:spacing w:before="0" w:after="0"/>
        <w:jc w:val="both"/>
        <w:rPr>
          <w:lang w:val="ru-RU"/>
        </w:rPr>
      </w:pPr>
      <w:r w:rsidRPr="000D409E">
        <w:rPr>
          <w:rStyle w:val="FootnoteReference"/>
          <w:rFonts w:ascii="Times New Roman" w:hAnsi="Times New Roman"/>
          <w:snapToGrid w:val="0"/>
          <w:kern w:val="18"/>
          <w:sz w:val="16"/>
          <w:szCs w:val="16"/>
          <w:lang w:val="en-GB"/>
        </w:rPr>
        <w:footnoteRef/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/>
        </w:rPr>
        <w:t xml:space="preserve"> </w:t>
      </w:r>
      <w:r w:rsidRPr="000D409E">
        <w:rPr>
          <w:rFonts w:ascii="Times New Roman" w:hAnsi="Times New Roman" w:cs="Times New Roman"/>
          <w:kern w:val="22"/>
          <w:sz w:val="16"/>
          <w:szCs w:val="16"/>
          <w:lang w:val="ru-RU"/>
        </w:rPr>
        <w:t>Специалистом по вопросам информации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является лицо, собирающее, регистрирующее, организующее, хранящее, сберегающее, извлекающее и распространяющее печатную или цифровую информацию. Термин чаще всего используется</w:t>
      </w:r>
      <w:r w:rsidRPr="000D409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взаимозаменяемо с термином </w:t>
      </w:r>
      <w:hyperlink r:id="rId8" w:tooltip="Librarian" w:history="1">
        <w:r w:rsidRPr="00F20FDE">
          <w:rPr>
            <w:rStyle w:val="Hyperlink"/>
            <w:rFonts w:ascii="Times New Roman" w:hAnsi="Times New Roman"/>
            <w:snapToGrid w:val="0"/>
            <w:kern w:val="18"/>
            <w:sz w:val="16"/>
            <w:szCs w:val="16"/>
            <w:lang w:val="ru-RU" w:eastAsia="en-GB"/>
          </w:rPr>
          <w:t>библиотекарь</w:t>
        </w:r>
      </w:hyperlink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(см.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U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ru-RU" w:eastAsia="en-GB"/>
        </w:rPr>
        <w:t>.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S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ru-RU" w:eastAsia="en-GB"/>
        </w:rPr>
        <w:t xml:space="preserve">.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Occupational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Outlook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Handbook</w:t>
      </w:r>
      <w:r w:rsidR="009338F2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(</w:t>
      </w:r>
      <w:r w:rsidR="00F20FD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издание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2008-2009</w:t>
      </w:r>
      <w:r w:rsidR="00F20FD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г.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), стр.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 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266) или </w:t>
      </w:r>
      <w:r w:rsidR="00152446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как его следствие. Библиотекари, как правило, </w:t>
      </w:r>
      <w:r w:rsidR="00375509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имеют дело с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информацией, содержащейся в книгах или на других бумажных носителях. Сегодня, однако, библиотеки широко </w:t>
      </w:r>
      <w:r w:rsidR="00152446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ис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пользуют современны</w:t>
      </w:r>
      <w:r w:rsidR="00375509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е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носител</w:t>
      </w:r>
      <w:r w:rsidR="00375509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и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и технологи</w:t>
      </w:r>
      <w:r w:rsidR="00375509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и,</w:t>
      </w:r>
      <w:r w:rsidR="00AA278F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и в этой связи роль библиотекаря расширилась. Универсальный термин "специалист по вопросам информации" также используется для описания других аналогичных профессий, таких как </w:t>
      </w:r>
      <w:hyperlink r:id="rId9" w:tooltip="Archivist" w:history="1">
        <w:r w:rsidRPr="0034093F">
          <w:rPr>
            <w:rStyle w:val="Hyperlink"/>
            <w:rFonts w:ascii="Times New Roman" w:hAnsi="Times New Roman"/>
            <w:snapToGrid w:val="0"/>
            <w:kern w:val="18"/>
            <w:sz w:val="16"/>
            <w:szCs w:val="16"/>
            <w:lang w:val="ru-RU" w:eastAsia="en-GB"/>
          </w:rPr>
          <w:t>архивариус</w:t>
        </w:r>
      </w:hyperlink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, администратор информации, специалист службы информации и </w:t>
      </w:r>
      <w:hyperlink r:id="rId10" w:tooltip="Records manager" w:history="1">
        <w:r>
          <w:rPr>
            <w:rStyle w:val="Hyperlink"/>
            <w:rFonts w:ascii="Times New Roman" w:hAnsi="Times New Roman"/>
            <w:snapToGrid w:val="0"/>
            <w:kern w:val="18"/>
            <w:sz w:val="16"/>
            <w:szCs w:val="16"/>
            <w:lang w:val="ru-RU" w:eastAsia="en-GB"/>
          </w:rPr>
          <w:t>документовед</w:t>
        </w:r>
      </w:hyperlink>
      <w:r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(см.</w:t>
      </w:r>
      <w:r w:rsidR="00AA278F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Introduction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to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the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Library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and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Information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i/>
          <w:iCs/>
          <w:snapToGrid w:val="0"/>
          <w:kern w:val="18"/>
          <w:sz w:val="16"/>
          <w:szCs w:val="16"/>
          <w:lang w:val="en-GB" w:eastAsia="en-GB"/>
        </w:rPr>
        <w:t>Professions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,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by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Roger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C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.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Greer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,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Robert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J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.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Grover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,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Susan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G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.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Fowler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, 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стр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>.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GB" w:eastAsia="en-GB"/>
        </w:rPr>
        <w:t> 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en-CA" w:eastAsia="en-GB"/>
        </w:rPr>
        <w:t xml:space="preserve">12-15). </w:t>
      </w:r>
      <w:r w:rsidRPr="000D409E">
        <w:rPr>
          <w:rFonts w:ascii="Times New Roman" w:hAnsi="Times New Roman" w:cs="Times New Roman"/>
          <w:kern w:val="22"/>
          <w:sz w:val="16"/>
          <w:szCs w:val="16"/>
          <w:lang w:val="ru-RU"/>
        </w:rPr>
        <w:t>Специалисты по вопросам информации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работают в </w:t>
      </w:r>
      <w:r w:rsidR="00450E3F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>различных</w:t>
      </w:r>
      <w:r w:rsidRPr="000D409E">
        <w:rPr>
          <w:rFonts w:ascii="Times New Roman" w:hAnsi="Times New Roman" w:cs="Times New Roman"/>
          <w:snapToGrid w:val="0"/>
          <w:kern w:val="18"/>
          <w:sz w:val="16"/>
          <w:szCs w:val="16"/>
          <w:lang w:val="ru-RU" w:eastAsia="en-GB"/>
        </w:rPr>
        <w:t xml:space="preserve"> частных, государственных и академических учреждениях. </w:t>
      </w:r>
    </w:p>
  </w:footnote>
  <w:footnote w:id="14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В статье 8</w:t>
      </w:r>
      <w:r w:rsidRPr="000D409E">
        <w:rPr>
          <w:snapToGrid w:val="0"/>
          <w:kern w:val="18"/>
          <w:sz w:val="16"/>
          <w:szCs w:val="16"/>
          <w:lang w:val="en-CA"/>
        </w:rPr>
        <w:t> </w:t>
      </w:r>
      <w:r w:rsidRPr="000D409E">
        <w:rPr>
          <w:snapToGrid w:val="0"/>
          <w:kern w:val="18"/>
          <w:sz w:val="16"/>
          <w:szCs w:val="16"/>
        </w:rPr>
        <w:t>j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) содержится призыв к Сторонам </w:t>
      </w:r>
      <w:r w:rsidRPr="000D409E">
        <w:rPr>
          <w:sz w:val="16"/>
          <w:szCs w:val="16"/>
          <w:lang w:val="ru-RU"/>
        </w:rPr>
        <w:t xml:space="preserve">обеспечивать </w:t>
      </w:r>
      <w:r w:rsidR="00450E3F" w:rsidRPr="000D409E">
        <w:rPr>
          <w:sz w:val="16"/>
          <w:szCs w:val="16"/>
          <w:lang w:val="ru-RU"/>
        </w:rPr>
        <w:t xml:space="preserve">в соответствии с их национальным законодательством </w:t>
      </w:r>
      <w:r w:rsidRPr="000D409E">
        <w:rPr>
          <w:sz w:val="16"/>
          <w:szCs w:val="16"/>
          <w:lang w:val="ru-RU"/>
        </w:rPr>
        <w:t>уважение, сохранение и поддержание знаний, нововведений и практик</w:t>
      </w:r>
      <w:r w:rsidR="008264E6">
        <w:rPr>
          <w:sz w:val="16"/>
          <w:szCs w:val="16"/>
          <w:lang w:val="ru-RU"/>
        </w:rPr>
        <w:t>и</w:t>
      </w:r>
      <w:r w:rsidRPr="000D409E">
        <w:rPr>
          <w:sz w:val="16"/>
          <w:szCs w:val="16"/>
          <w:lang w:val="ru-RU"/>
        </w:rPr>
        <w:t xml:space="preserve"> коренных и местных общин, отражающих традиционный образ жизни, которые имеют значение для сохранения и устойчивого использования биологического разнообразия, способствовать их более широкому применению с одобрения и при участии носителей таких знаний, нововведений и практик</w:t>
      </w:r>
      <w:r w:rsidR="008264E6">
        <w:rPr>
          <w:sz w:val="16"/>
          <w:szCs w:val="16"/>
          <w:lang w:val="ru-RU"/>
        </w:rPr>
        <w:t>и</w:t>
      </w:r>
      <w:r w:rsidRPr="000D409E">
        <w:rPr>
          <w:sz w:val="16"/>
          <w:szCs w:val="16"/>
          <w:lang w:val="ru-RU"/>
        </w:rPr>
        <w:t xml:space="preserve">, а также поощрять совместное </w:t>
      </w:r>
      <w:r w:rsidR="00912489">
        <w:rPr>
          <w:sz w:val="16"/>
          <w:szCs w:val="16"/>
          <w:lang w:val="ru-RU"/>
        </w:rPr>
        <w:t>ис</w:t>
      </w:r>
      <w:r w:rsidRPr="000D409E">
        <w:rPr>
          <w:sz w:val="16"/>
          <w:szCs w:val="16"/>
          <w:lang w:val="ru-RU"/>
        </w:rPr>
        <w:t>пользование на справедливой основе выгод</w:t>
      </w:r>
      <w:r w:rsidR="00912489">
        <w:rPr>
          <w:sz w:val="16"/>
          <w:szCs w:val="16"/>
          <w:lang w:val="ru-RU"/>
        </w:rPr>
        <w:t xml:space="preserve"> от </w:t>
      </w:r>
      <w:r w:rsidRPr="000D409E">
        <w:rPr>
          <w:sz w:val="16"/>
          <w:szCs w:val="16"/>
          <w:lang w:val="ru-RU"/>
        </w:rPr>
        <w:t>применения таких</w:t>
      </w:r>
      <w:r w:rsidR="00912489">
        <w:rPr>
          <w:sz w:val="16"/>
          <w:szCs w:val="16"/>
          <w:lang w:val="ru-RU"/>
        </w:rPr>
        <w:t xml:space="preserve"> знаний, нововведений и практик</w:t>
      </w:r>
      <w:r w:rsidR="008264E6">
        <w:rPr>
          <w:sz w:val="16"/>
          <w:szCs w:val="16"/>
          <w:lang w:val="ru-RU"/>
        </w:rPr>
        <w:t>и</w:t>
      </w:r>
      <w:r w:rsidRPr="000D409E">
        <w:rPr>
          <w:sz w:val="16"/>
          <w:szCs w:val="16"/>
          <w:lang w:val="ru-RU"/>
        </w:rPr>
        <w:t xml:space="preserve">. </w:t>
      </w:r>
    </w:p>
  </w:footnote>
  <w:footnote w:id="15">
    <w:p w:rsidR="0034093F" w:rsidRPr="00CA78A6" w:rsidRDefault="0034093F" w:rsidP="000D409E">
      <w:pPr>
        <w:suppressLineNumbers/>
        <w:autoSpaceDE w:val="0"/>
        <w:autoSpaceDN w:val="0"/>
        <w:adjustRightInd w:val="0"/>
        <w:snapToGrid w:val="0"/>
        <w:rPr>
          <w:lang w:val="ru-RU"/>
        </w:rPr>
      </w:pPr>
      <w:r w:rsidRPr="000D409E">
        <w:rPr>
          <w:rStyle w:val="FootnoteReference"/>
          <w:rFonts w:cs="Angsana New"/>
          <w:snapToGrid w:val="0"/>
          <w:kern w:val="18"/>
          <w:sz w:val="16"/>
          <w:szCs w:val="16"/>
          <w:lang w:bidi="th-TH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См. пункт 32 о принципе взаимности в Кодексе этического поведения Тгаривейиери для обеспечения уважения культурного и интеллектуального наследия коренных и местных общин, имеющего значение для сохранения и устойчивого использования биологического разнообразия, принятом в решении </w:t>
      </w:r>
      <w:r w:rsidRPr="000D409E">
        <w:rPr>
          <w:iCs/>
          <w:snapToGrid w:val="0"/>
          <w:kern w:val="18"/>
          <w:sz w:val="16"/>
          <w:szCs w:val="16"/>
          <w:lang w:eastAsia="en-GB" w:bidi="th-TH"/>
        </w:rPr>
        <w:t>X</w:t>
      </w:r>
      <w:r w:rsidRPr="000D409E">
        <w:rPr>
          <w:iCs/>
          <w:snapToGrid w:val="0"/>
          <w:kern w:val="18"/>
          <w:sz w:val="16"/>
          <w:szCs w:val="16"/>
          <w:lang w:val="ru-RU" w:eastAsia="en-GB" w:bidi="th-TH"/>
        </w:rPr>
        <w:t xml:space="preserve">/42 и размещенном по адресу: </w:t>
      </w:r>
      <w:hyperlink r:id="rId11" w:history="1"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https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://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www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cbd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int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doc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publications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ethicalconduct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-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brochure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-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en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rFonts w:cs="Angsana New"/>
            <w:snapToGrid w:val="0"/>
            <w:kern w:val="18"/>
            <w:sz w:val="16"/>
            <w:szCs w:val="16"/>
            <w:lang w:bidi="th-TH"/>
          </w:rPr>
          <w:t>pdf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 xml:space="preserve">. </w:t>
      </w:r>
    </w:p>
  </w:footnote>
  <w:footnote w:id="16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И соответствующей или дополнительной информации. </w:t>
      </w:r>
    </w:p>
  </w:footnote>
  <w:footnote w:id="17">
    <w:p w:rsidR="0034093F" w:rsidRPr="00F67D70" w:rsidRDefault="0034093F" w:rsidP="000D409E">
      <w:pPr>
        <w:pStyle w:val="FootnoteText"/>
        <w:tabs>
          <w:tab w:val="left" w:pos="1260"/>
        </w:tabs>
        <w:kinsoku w:val="0"/>
        <w:overflowPunct w:val="0"/>
        <w:autoSpaceDE w:val="0"/>
        <w:autoSpaceDN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  <w:lang w:val="ru-RU"/>
        </w:rPr>
        <w:footnoteRef/>
      </w:r>
      <w:r w:rsidRPr="000D409E">
        <w:rPr>
          <w:kern w:val="18"/>
          <w:sz w:val="16"/>
          <w:szCs w:val="16"/>
          <w:lang w:val="ru-RU"/>
        </w:rPr>
        <w:t xml:space="preserve"> См. </w:t>
      </w:r>
      <w:hyperlink r:id="rId12" w:history="1"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 xml:space="preserve">решение 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X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/42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.</w:t>
      </w:r>
    </w:p>
  </w:footnote>
  <w:footnote w:id="18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Что дополняет процедурное соображение 7 о "готовности принимать материалы". </w:t>
      </w:r>
    </w:p>
  </w:footnote>
  <w:footnote w:id="19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Следует отметить, что материальное культурное наследие, как, например, артефакты, а также человеческие останки, подпадает под мандат ЮНЕСКО.</w:t>
      </w:r>
    </w:p>
  </w:footnote>
  <w:footnote w:id="20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Традиционные знания и соответствующая или дополнительная информация. </w:t>
      </w:r>
    </w:p>
  </w:footnote>
  <w:footnote w:id="21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В круге полномочий, </w:t>
      </w:r>
      <w:r w:rsidRPr="00194084">
        <w:rPr>
          <w:snapToGrid w:val="0"/>
          <w:kern w:val="18"/>
          <w:sz w:val="16"/>
          <w:szCs w:val="16"/>
          <w:lang w:val="ru-RU"/>
        </w:rPr>
        <w:t xml:space="preserve">принятом в </w:t>
      </w:r>
      <w:hyperlink r:id="rId13" w:history="1">
        <w:r w:rsidRPr="00194084">
          <w:rPr>
            <w:rStyle w:val="Hyperlink"/>
            <w:kern w:val="18"/>
            <w:sz w:val="16"/>
            <w:szCs w:val="16"/>
            <w:lang w:val="ru-RU"/>
          </w:rPr>
          <w:t xml:space="preserve">решении </w:t>
        </w:r>
        <w:r w:rsidRPr="00194084">
          <w:rPr>
            <w:rStyle w:val="Hyperlink"/>
            <w:kern w:val="18"/>
            <w:sz w:val="16"/>
            <w:szCs w:val="16"/>
          </w:rPr>
          <w:t>XI</w:t>
        </w:r>
        <w:r w:rsidRPr="00194084">
          <w:rPr>
            <w:rStyle w:val="Hyperlink"/>
            <w:kern w:val="18"/>
            <w:sz w:val="16"/>
            <w:szCs w:val="16"/>
            <w:lang w:val="ru-RU"/>
          </w:rPr>
          <w:t>/14</w:t>
        </w:r>
      </w:hyperlink>
      <w:r w:rsidRPr="00194084">
        <w:rPr>
          <w:kern w:val="18"/>
          <w:sz w:val="16"/>
          <w:szCs w:val="16"/>
          <w:lang w:val="ru-RU"/>
        </w:rPr>
        <w:t xml:space="preserve"> </w:t>
      </w:r>
      <w:r w:rsidRPr="00194084">
        <w:rPr>
          <w:snapToGrid w:val="0"/>
          <w:kern w:val="18"/>
          <w:sz w:val="16"/>
          <w:szCs w:val="16"/>
        </w:rPr>
        <w:t>D</w:t>
      </w:r>
      <w:r w:rsidRPr="00194084">
        <w:rPr>
          <w:snapToGrid w:val="0"/>
          <w:kern w:val="18"/>
          <w:sz w:val="16"/>
          <w:szCs w:val="16"/>
          <w:lang w:val="ru-RU"/>
        </w:rPr>
        <w:t xml:space="preserve">, заявлено: </w:t>
      </w:r>
      <w:r w:rsidRPr="00194084">
        <w:rPr>
          <w:sz w:val="16"/>
          <w:szCs w:val="16"/>
          <w:lang w:val="ru-RU"/>
        </w:rPr>
        <w:t xml:space="preserve">Целью задачи 15 является разработка руководства по передовым методам, которое будет </w:t>
      </w:r>
      <w:r w:rsidR="00F87612">
        <w:rPr>
          <w:sz w:val="16"/>
          <w:szCs w:val="16"/>
          <w:lang w:val="ru-RU"/>
        </w:rPr>
        <w:t>способствовать</w:t>
      </w:r>
      <w:r w:rsidR="00AA278F">
        <w:rPr>
          <w:sz w:val="16"/>
          <w:szCs w:val="16"/>
          <w:lang w:val="ru-RU"/>
        </w:rPr>
        <w:t xml:space="preserve"> </w:t>
      </w:r>
      <w:r w:rsidRPr="00194084">
        <w:rPr>
          <w:sz w:val="16"/>
          <w:szCs w:val="16"/>
          <w:lang w:val="ru-RU"/>
        </w:rPr>
        <w:t>расширени</w:t>
      </w:r>
      <w:r w:rsidR="00F87612">
        <w:rPr>
          <w:sz w:val="16"/>
          <w:szCs w:val="16"/>
          <w:lang w:val="ru-RU"/>
        </w:rPr>
        <w:t>ю</w:t>
      </w:r>
      <w:r w:rsidRPr="00194084">
        <w:rPr>
          <w:sz w:val="16"/>
          <w:szCs w:val="16"/>
          <w:lang w:val="ru-RU"/>
        </w:rPr>
        <w:t xml:space="preserve"> деятельности по репатриации туземных и традиционных знаний, имеющих значение для сохранения и устойчивого использования биологического разнообразия, включая туземные и традиционные знания, связанные с культурной собственностью, в соответствии со статьей 8</w:t>
      </w:r>
      <w:r w:rsidRPr="00194084">
        <w:rPr>
          <w:sz w:val="16"/>
          <w:szCs w:val="16"/>
        </w:rPr>
        <w:t> j</w:t>
      </w:r>
      <w:r w:rsidRPr="00194084">
        <w:rPr>
          <w:sz w:val="16"/>
          <w:szCs w:val="16"/>
          <w:lang w:val="ru-RU"/>
        </w:rPr>
        <w:t xml:space="preserve">) и с пунктом 2 статьи 17 Конвенции с тем, чтобы содействовать восстановлению традиционных знаний о биологическом разнообразии. </w:t>
      </w:r>
    </w:p>
  </w:footnote>
  <w:footnote w:id="22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194084">
        <w:rPr>
          <w:rStyle w:val="FootnoteReference"/>
          <w:snapToGrid w:val="0"/>
          <w:kern w:val="18"/>
          <w:sz w:val="16"/>
          <w:szCs w:val="16"/>
        </w:rPr>
        <w:footnoteRef/>
      </w:r>
      <w:r w:rsidRPr="00194084">
        <w:rPr>
          <w:snapToGrid w:val="0"/>
          <w:kern w:val="18"/>
          <w:sz w:val="16"/>
          <w:szCs w:val="16"/>
          <w:lang w:val="ru-RU"/>
        </w:rPr>
        <w:t xml:space="preserve"> Могут включать традиционные знания, которые хранятся в других странах 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>(</w:t>
      </w:r>
      <w:r w:rsidRPr="00194084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например, 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во </w:t>
      </w:r>
      <w:r w:rsidRPr="00194084">
        <w:rPr>
          <w:iCs/>
          <w:snapToGrid w:val="0"/>
          <w:color w:val="000000"/>
          <w:kern w:val="18"/>
          <w:sz w:val="16"/>
          <w:szCs w:val="16"/>
          <w:lang w:val="ru-RU"/>
        </w:rPr>
        <w:t>временно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>м</w:t>
      </w:r>
      <w:r w:rsidRPr="000D409E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 пользовани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>и</w:t>
      </w:r>
      <w:r w:rsidRPr="000D409E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 или 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в </w:t>
      </w:r>
      <w:r w:rsidRPr="000D409E">
        <w:rPr>
          <w:iCs/>
          <w:snapToGrid w:val="0"/>
          <w:color w:val="000000"/>
          <w:kern w:val="18"/>
          <w:sz w:val="16"/>
          <w:szCs w:val="16"/>
          <w:lang w:val="ru-RU"/>
        </w:rPr>
        <w:t>коллекци</w:t>
      </w:r>
      <w:r w:rsidR="00DA0E5A">
        <w:rPr>
          <w:iCs/>
          <w:snapToGrid w:val="0"/>
          <w:color w:val="000000"/>
          <w:kern w:val="18"/>
          <w:sz w:val="16"/>
          <w:szCs w:val="16"/>
          <w:lang w:val="ru-RU"/>
        </w:rPr>
        <w:t>ях</w:t>
      </w:r>
      <w:r w:rsidRPr="000D409E">
        <w:rPr>
          <w:iCs/>
          <w:snapToGrid w:val="0"/>
          <w:color w:val="000000"/>
          <w:kern w:val="18"/>
          <w:sz w:val="16"/>
          <w:szCs w:val="16"/>
          <w:lang w:val="ru-RU"/>
        </w:rPr>
        <w:t xml:space="preserve">) или носят трансграничный характер. </w:t>
      </w:r>
    </w:p>
  </w:footnote>
  <w:footnote w:id="23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Это может быть обеспечено посредством первой меры</w:t>
      </w:r>
      <w:r w:rsidR="00DA0E5A">
        <w:rPr>
          <w:snapToGrid w:val="0"/>
          <w:kern w:val="18"/>
          <w:sz w:val="16"/>
          <w:szCs w:val="16"/>
          <w:lang w:val="ru-RU"/>
        </w:rPr>
        <w:t xml:space="preserve"> – «</w:t>
      </w:r>
      <w:r w:rsidRPr="000D409E">
        <w:rPr>
          <w:snapToGrid w:val="0"/>
          <w:kern w:val="18"/>
          <w:sz w:val="16"/>
          <w:szCs w:val="16"/>
          <w:lang w:val="ru-RU"/>
        </w:rPr>
        <w:t>создание группы с участием представителей соответствующих коренных народов и местных общин</w:t>
      </w:r>
      <w:r w:rsidR="00DA0E5A">
        <w:rPr>
          <w:snapToGrid w:val="0"/>
          <w:kern w:val="18"/>
          <w:sz w:val="16"/>
          <w:szCs w:val="16"/>
          <w:lang w:val="ru-RU"/>
        </w:rPr>
        <w:t>»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. </w:t>
      </w:r>
    </w:p>
  </w:footnote>
  <w:footnote w:id="24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Репатриируемые традиционные знания могут включать </w:t>
      </w:r>
      <w:r w:rsidR="00F87612">
        <w:rPr>
          <w:snapToGrid w:val="0"/>
          <w:kern w:val="18"/>
          <w:sz w:val="16"/>
          <w:szCs w:val="16"/>
          <w:lang w:val="ru-RU"/>
        </w:rPr>
        <w:t>«</w:t>
      </w:r>
      <w:r w:rsidRPr="000D409E">
        <w:rPr>
          <w:snapToGrid w:val="0"/>
          <w:kern w:val="18"/>
          <w:sz w:val="16"/>
          <w:szCs w:val="16"/>
          <w:lang w:val="ru-RU"/>
        </w:rPr>
        <w:t>соответствующую или дополнительную информацию</w:t>
      </w:r>
      <w:r w:rsidR="00F87612">
        <w:rPr>
          <w:snapToGrid w:val="0"/>
          <w:kern w:val="18"/>
          <w:sz w:val="16"/>
          <w:szCs w:val="16"/>
          <w:lang w:val="ru-RU"/>
        </w:rPr>
        <w:t>»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. </w:t>
      </w:r>
    </w:p>
  </w:footnote>
  <w:footnote w:id="25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В их число могут входить Стороны, другие правительства и субъекты, включая международные организации, музеи, гербарии, ботанические и зоологические сады, базы данных, реестры, банки генов и т.п. </w:t>
      </w:r>
    </w:p>
  </w:footnote>
  <w:footnote w:id="26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</w:t>
      </w:r>
      <w:r w:rsidR="00555440">
        <w:rPr>
          <w:snapToGrid w:val="0"/>
          <w:kern w:val="18"/>
          <w:sz w:val="16"/>
          <w:szCs w:val="16"/>
          <w:lang w:val="ru-RU"/>
        </w:rPr>
        <w:t>Н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апример, базы данных с защищенным доступом. </w:t>
      </w:r>
    </w:p>
  </w:footnote>
  <w:footnote w:id="27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="00241DF6">
        <w:rPr>
          <w:snapToGrid w:val="0"/>
          <w:kern w:val="18"/>
          <w:sz w:val="16"/>
          <w:szCs w:val="16"/>
          <w:lang w:val="ru-RU"/>
        </w:rPr>
        <w:t xml:space="preserve"> Оцифровка – </w:t>
      </w:r>
      <w:r w:rsidRPr="000D409E">
        <w:rPr>
          <w:snapToGrid w:val="0"/>
          <w:kern w:val="18"/>
          <w:sz w:val="16"/>
          <w:szCs w:val="16"/>
          <w:lang w:val="ru-RU"/>
        </w:rPr>
        <w:t>это процесс перевода информации в цифровой или электронный формат. Следует учесть, что документирование и оцифровка</w:t>
      </w:r>
      <w:r w:rsidR="00AA278F">
        <w:rPr>
          <w:snapToGrid w:val="0"/>
          <w:kern w:val="18"/>
          <w:sz w:val="16"/>
          <w:szCs w:val="16"/>
          <w:lang w:val="ru-RU"/>
        </w:rPr>
        <w:t xml:space="preserve"> </w:t>
      </w:r>
      <w:r w:rsidR="00241DF6">
        <w:rPr>
          <w:snapToGrid w:val="0"/>
          <w:kern w:val="18"/>
          <w:sz w:val="16"/>
          <w:szCs w:val="16"/>
          <w:lang w:val="ru-RU"/>
        </w:rPr>
        <w:t>–</w:t>
      </w:r>
      <w:r w:rsidR="00AA278F">
        <w:rPr>
          <w:snapToGrid w:val="0"/>
          <w:kern w:val="18"/>
          <w:sz w:val="16"/>
          <w:szCs w:val="16"/>
          <w:lang w:val="ru-RU"/>
        </w:rPr>
        <w:t xml:space="preserve"> 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это два разных действия. Документирование представляет собой одну из форм регистрации; обычно это письменная запись </w:t>
      </w:r>
      <w:r w:rsidRPr="008309A4">
        <w:rPr>
          <w:snapToGrid w:val="0"/>
          <w:kern w:val="18"/>
          <w:sz w:val="16"/>
          <w:szCs w:val="16"/>
          <w:lang w:val="ru-RU"/>
        </w:rPr>
        <w:t xml:space="preserve">информации, тогда как оцифровка </w:t>
      </w:r>
      <w:r w:rsidR="00241DF6">
        <w:rPr>
          <w:snapToGrid w:val="0"/>
          <w:kern w:val="18"/>
          <w:sz w:val="16"/>
          <w:szCs w:val="16"/>
          <w:lang w:val="ru-RU"/>
        </w:rPr>
        <w:t xml:space="preserve">– </w:t>
      </w:r>
      <w:r w:rsidRPr="008309A4">
        <w:rPr>
          <w:snapToGrid w:val="0"/>
          <w:kern w:val="18"/>
          <w:sz w:val="16"/>
          <w:szCs w:val="16"/>
          <w:lang w:val="ru-RU"/>
        </w:rPr>
        <w:t xml:space="preserve">это перевод задокументированной информации в электронный формат. </w:t>
      </w:r>
    </w:p>
  </w:footnote>
  <w:footnote w:id="28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8309A4">
        <w:rPr>
          <w:rStyle w:val="FootnoteReference"/>
          <w:snapToGrid w:val="0"/>
          <w:kern w:val="18"/>
          <w:sz w:val="16"/>
          <w:szCs w:val="16"/>
        </w:rPr>
        <w:footnoteRef/>
      </w:r>
      <w:r w:rsidRPr="008309A4">
        <w:rPr>
          <w:snapToGrid w:val="0"/>
          <w:kern w:val="18"/>
          <w:sz w:val="16"/>
          <w:szCs w:val="16"/>
          <w:lang w:val="ru-RU"/>
        </w:rPr>
        <w:t xml:space="preserve"> См. </w:t>
      </w:r>
      <w:hyperlink r:id="rId14" w:history="1">
        <w:r w:rsidRPr="008309A4">
          <w:rPr>
            <w:rStyle w:val="Hyperlink"/>
            <w:iCs/>
            <w:kern w:val="18"/>
            <w:sz w:val="16"/>
            <w:szCs w:val="16"/>
            <w:lang w:val="ru-RU" w:eastAsia="en-GB"/>
          </w:rPr>
          <w:t xml:space="preserve">решение </w:t>
        </w:r>
        <w:r w:rsidRPr="008309A4">
          <w:rPr>
            <w:rStyle w:val="Hyperlink"/>
            <w:iCs/>
            <w:kern w:val="18"/>
            <w:sz w:val="16"/>
            <w:szCs w:val="16"/>
            <w:lang w:eastAsia="en-GB"/>
          </w:rPr>
          <w:t>VIII</w:t>
        </w:r>
        <w:r w:rsidRPr="008309A4">
          <w:rPr>
            <w:rStyle w:val="Hyperlink"/>
            <w:iCs/>
            <w:kern w:val="18"/>
            <w:sz w:val="16"/>
            <w:szCs w:val="16"/>
            <w:lang w:val="ru-RU" w:eastAsia="en-GB"/>
          </w:rPr>
          <w:t>/5</w:t>
        </w:r>
      </w:hyperlink>
      <w:r w:rsidRPr="008309A4">
        <w:rPr>
          <w:iCs/>
          <w:color w:val="000000"/>
          <w:kern w:val="18"/>
          <w:sz w:val="16"/>
          <w:szCs w:val="16"/>
          <w:lang w:val="ru-RU" w:eastAsia="en-GB"/>
        </w:rPr>
        <w:t xml:space="preserve"> </w:t>
      </w:r>
      <w:r w:rsidRPr="008309A4">
        <w:rPr>
          <w:iCs/>
          <w:snapToGrid w:val="0"/>
          <w:color w:val="000000"/>
          <w:kern w:val="18"/>
          <w:sz w:val="16"/>
          <w:szCs w:val="16"/>
          <w:lang w:eastAsia="en-GB"/>
        </w:rPr>
        <w:t>B</w:t>
      </w:r>
      <w:r w:rsidRPr="008309A4">
        <w:rPr>
          <w:iCs/>
          <w:snapToGrid w:val="0"/>
          <w:color w:val="000000"/>
          <w:kern w:val="18"/>
          <w:sz w:val="16"/>
          <w:szCs w:val="16"/>
          <w:lang w:val="ru-RU" w:eastAsia="en-GB"/>
        </w:rPr>
        <w:t xml:space="preserve">, в котором Сторонам и правительствам рекомендуется </w:t>
      </w:r>
      <w:r w:rsidR="00241DF6">
        <w:rPr>
          <w:sz w:val="16"/>
          <w:szCs w:val="16"/>
          <w:lang w:val="ru-RU"/>
        </w:rPr>
        <w:t>помнить о том</w:t>
      </w:r>
      <w:r w:rsidRPr="008309A4">
        <w:rPr>
          <w:sz w:val="16"/>
          <w:szCs w:val="16"/>
          <w:lang w:val="ru-RU"/>
        </w:rPr>
        <w:t>, что создание реестров представляет собой лишь один из подходов к охране традиционных знаний, нововведений и практик</w:t>
      </w:r>
      <w:r w:rsidR="003A0651">
        <w:rPr>
          <w:sz w:val="16"/>
          <w:szCs w:val="16"/>
          <w:lang w:val="ru-RU"/>
        </w:rPr>
        <w:t>и</w:t>
      </w:r>
      <w:r w:rsidRPr="008309A4">
        <w:rPr>
          <w:sz w:val="16"/>
          <w:szCs w:val="16"/>
          <w:lang w:val="ru-RU"/>
        </w:rPr>
        <w:t xml:space="preserve">, что </w:t>
      </w:r>
      <w:r w:rsidR="003A0651">
        <w:rPr>
          <w:sz w:val="16"/>
          <w:szCs w:val="16"/>
          <w:lang w:val="ru-RU"/>
        </w:rPr>
        <w:t xml:space="preserve">само </w:t>
      </w:r>
      <w:r w:rsidRPr="008309A4">
        <w:rPr>
          <w:sz w:val="16"/>
          <w:szCs w:val="16"/>
          <w:lang w:val="ru-RU"/>
        </w:rPr>
        <w:t xml:space="preserve">их </w:t>
      </w:r>
      <w:r w:rsidR="003A0651">
        <w:rPr>
          <w:sz w:val="16"/>
          <w:szCs w:val="16"/>
          <w:lang w:val="ru-RU"/>
        </w:rPr>
        <w:t>создание</w:t>
      </w:r>
      <w:r w:rsidRPr="008309A4">
        <w:rPr>
          <w:sz w:val="16"/>
          <w:szCs w:val="16"/>
          <w:lang w:val="ru-RU"/>
        </w:rPr>
        <w:t xml:space="preserve"> должно носить добровольный</w:t>
      </w:r>
      <w:r w:rsidRPr="000D409E">
        <w:rPr>
          <w:sz w:val="16"/>
          <w:szCs w:val="16"/>
          <w:lang w:val="ru-RU"/>
        </w:rPr>
        <w:t xml:space="preserve"> характер</w:t>
      </w:r>
      <w:r w:rsidR="003A0651">
        <w:rPr>
          <w:sz w:val="16"/>
          <w:szCs w:val="16"/>
          <w:lang w:val="ru-RU"/>
        </w:rPr>
        <w:t xml:space="preserve">, а не </w:t>
      </w:r>
      <w:r w:rsidRPr="000D409E">
        <w:rPr>
          <w:sz w:val="16"/>
          <w:szCs w:val="16"/>
          <w:lang w:val="ru-RU"/>
        </w:rPr>
        <w:t xml:space="preserve">являться одним из предварительных условий обеспечения охраны. Реестры следует создавать только на основе предварительного обоснованного согласия коренных и местных общин. </w:t>
      </w:r>
    </w:p>
  </w:footnote>
  <w:footnote w:id="29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См., например, здесь: </w:t>
      </w:r>
      <w:hyperlink r:id="rId15" w:history="1">
        <w:r w:rsidRPr="000D409E">
          <w:rPr>
            <w:rStyle w:val="Hyperlink"/>
            <w:snapToGrid w:val="0"/>
            <w:kern w:val="18"/>
            <w:sz w:val="16"/>
            <w:szCs w:val="16"/>
          </w:rPr>
          <w:t>http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://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aiatsis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gov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au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about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-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us</w:t>
        </w:r>
      </w:hyperlink>
    </w:p>
  </w:footnote>
  <w:footnote w:id="30">
    <w:p w:rsidR="0034093F" w:rsidRPr="00CA78A6" w:rsidRDefault="0034093F" w:rsidP="000D409E">
      <w:pPr>
        <w:pStyle w:val="FootnoteText"/>
        <w:keepLines w:val="0"/>
        <w:suppressLineNumbers/>
        <w:kinsoku w:val="0"/>
        <w:overflowPunct w:val="0"/>
        <w:autoSpaceDE w:val="0"/>
        <w:autoSpaceDN w:val="0"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Размещен по адресу</w:t>
      </w:r>
      <w:r w:rsidRPr="003F61D1">
        <w:rPr>
          <w:snapToGrid w:val="0"/>
          <w:kern w:val="18"/>
          <w:sz w:val="16"/>
          <w:szCs w:val="16"/>
          <w:lang w:val="ru-RU"/>
        </w:rPr>
        <w:t xml:space="preserve">: </w:t>
      </w:r>
      <w:hyperlink r:id="rId16" w:history="1">
        <w:r w:rsidRPr="003F61D1">
          <w:rPr>
            <w:rStyle w:val="Hyperlink"/>
            <w:sz w:val="16"/>
            <w:szCs w:val="16"/>
          </w:rPr>
          <w:t>http</w:t>
        </w:r>
        <w:r w:rsidRPr="003F61D1">
          <w:rPr>
            <w:rStyle w:val="Hyperlink"/>
            <w:sz w:val="16"/>
            <w:szCs w:val="16"/>
            <w:lang w:val="ru-RU"/>
          </w:rPr>
          <w:t>://</w:t>
        </w:r>
        <w:r w:rsidRPr="003F61D1">
          <w:rPr>
            <w:rStyle w:val="Hyperlink"/>
            <w:sz w:val="16"/>
            <w:szCs w:val="16"/>
          </w:rPr>
          <w:t>www</w:t>
        </w:r>
        <w:r w:rsidRPr="003F61D1">
          <w:rPr>
            <w:rStyle w:val="Hyperlink"/>
            <w:sz w:val="16"/>
            <w:szCs w:val="16"/>
            <w:lang w:val="ru-RU"/>
          </w:rPr>
          <w:t>.</w:t>
        </w:r>
        <w:r w:rsidRPr="003F61D1">
          <w:rPr>
            <w:rStyle w:val="Hyperlink"/>
            <w:sz w:val="16"/>
            <w:szCs w:val="16"/>
          </w:rPr>
          <w:t>wipo</w:t>
        </w:r>
        <w:r w:rsidRPr="003F61D1">
          <w:rPr>
            <w:rStyle w:val="Hyperlink"/>
            <w:sz w:val="16"/>
            <w:szCs w:val="16"/>
            <w:lang w:val="ru-RU"/>
          </w:rPr>
          <w:t>.</w:t>
        </w:r>
        <w:r w:rsidRPr="003F61D1">
          <w:rPr>
            <w:rStyle w:val="Hyperlink"/>
            <w:sz w:val="16"/>
            <w:szCs w:val="16"/>
          </w:rPr>
          <w:t>int</w:t>
        </w:r>
        <w:r w:rsidRPr="003F61D1">
          <w:rPr>
            <w:rStyle w:val="Hyperlink"/>
            <w:sz w:val="16"/>
            <w:szCs w:val="16"/>
            <w:lang w:val="ru-RU"/>
          </w:rPr>
          <w:t>/</w:t>
        </w:r>
        <w:r w:rsidRPr="003F61D1">
          <w:rPr>
            <w:rStyle w:val="Hyperlink"/>
            <w:sz w:val="16"/>
            <w:szCs w:val="16"/>
          </w:rPr>
          <w:t>edocs</w:t>
        </w:r>
        <w:r w:rsidRPr="003F61D1">
          <w:rPr>
            <w:rStyle w:val="Hyperlink"/>
            <w:sz w:val="16"/>
            <w:szCs w:val="16"/>
            <w:lang w:val="ru-RU"/>
          </w:rPr>
          <w:t>/</w:t>
        </w:r>
        <w:r w:rsidRPr="003F61D1">
          <w:rPr>
            <w:rStyle w:val="Hyperlink"/>
            <w:sz w:val="16"/>
            <w:szCs w:val="16"/>
          </w:rPr>
          <w:t>pubdocs</w:t>
        </w:r>
        <w:r w:rsidRPr="003F61D1">
          <w:rPr>
            <w:rStyle w:val="Hyperlink"/>
            <w:sz w:val="16"/>
            <w:szCs w:val="16"/>
            <w:lang w:val="ru-RU"/>
          </w:rPr>
          <w:t>/</w:t>
        </w:r>
        <w:r w:rsidRPr="003F61D1">
          <w:rPr>
            <w:rStyle w:val="Hyperlink"/>
            <w:sz w:val="16"/>
            <w:szCs w:val="16"/>
          </w:rPr>
          <w:t>en</w:t>
        </w:r>
        <w:r w:rsidRPr="003F61D1">
          <w:rPr>
            <w:rStyle w:val="Hyperlink"/>
            <w:sz w:val="16"/>
            <w:szCs w:val="16"/>
            <w:lang w:val="ru-RU"/>
          </w:rPr>
          <w:t>/</w:t>
        </w:r>
        <w:r w:rsidRPr="003F61D1">
          <w:rPr>
            <w:rStyle w:val="Hyperlink"/>
            <w:sz w:val="16"/>
            <w:szCs w:val="16"/>
          </w:rPr>
          <w:t>wipo</w:t>
        </w:r>
        <w:r w:rsidRPr="003F61D1">
          <w:rPr>
            <w:rStyle w:val="Hyperlink"/>
            <w:sz w:val="16"/>
            <w:szCs w:val="16"/>
            <w:lang w:val="ru-RU"/>
          </w:rPr>
          <w:t>_</w:t>
        </w:r>
        <w:r w:rsidRPr="003F61D1">
          <w:rPr>
            <w:rStyle w:val="Hyperlink"/>
            <w:sz w:val="16"/>
            <w:szCs w:val="16"/>
          </w:rPr>
          <w:t>pub</w:t>
        </w:r>
        <w:r w:rsidRPr="003F61D1">
          <w:rPr>
            <w:rStyle w:val="Hyperlink"/>
            <w:sz w:val="16"/>
            <w:szCs w:val="16"/>
            <w:lang w:val="ru-RU"/>
          </w:rPr>
          <w:t>_1049.</w:t>
        </w:r>
        <w:r w:rsidRPr="003F61D1">
          <w:rPr>
            <w:rStyle w:val="Hyperlink"/>
            <w:sz w:val="16"/>
            <w:szCs w:val="16"/>
          </w:rPr>
          <w:t>pdf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.</w:t>
      </w:r>
    </w:p>
  </w:footnote>
  <w:footnote w:id="31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Данный принцип закреплен также в принципе взаимности</w:t>
      </w:r>
      <w:r w:rsidRPr="000D409E">
        <w:rPr>
          <w:sz w:val="16"/>
          <w:szCs w:val="16"/>
          <w:lang w:val="ru-RU"/>
        </w:rPr>
        <w:t xml:space="preserve"> 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Кодекса этического поведения Тгаривейиери для обеспечения уважения культурного и интеллектуального наследия коренных и местных общин, имеющего значение для сохранения и устойчивого использования биологического разнообразия, принятого в решении </w:t>
      </w:r>
      <w:r w:rsidRPr="000D409E">
        <w:rPr>
          <w:iCs/>
          <w:snapToGrid w:val="0"/>
          <w:kern w:val="18"/>
          <w:sz w:val="16"/>
          <w:szCs w:val="16"/>
          <w:lang w:eastAsia="en-GB"/>
        </w:rPr>
        <w:t>X</w:t>
      </w:r>
      <w:r w:rsidRPr="000D409E">
        <w:rPr>
          <w:iCs/>
          <w:snapToGrid w:val="0"/>
          <w:kern w:val="18"/>
          <w:sz w:val="16"/>
          <w:szCs w:val="16"/>
          <w:lang w:val="ru-RU" w:eastAsia="en-GB"/>
        </w:rPr>
        <w:t xml:space="preserve">/42 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и размещенного по адресу: </w:t>
      </w:r>
      <w:hyperlink r:id="rId17" w:history="1">
        <w:r w:rsidRPr="000D409E">
          <w:rPr>
            <w:rStyle w:val="Hyperlink"/>
            <w:snapToGrid w:val="0"/>
            <w:kern w:val="18"/>
            <w:sz w:val="16"/>
            <w:szCs w:val="16"/>
          </w:rPr>
          <w:t>https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://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www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cbd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int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doc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publications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ethicalconduct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-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brochure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-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en</w:t>
        </w:r>
        <w:r w:rsidRPr="000D409E">
          <w:rPr>
            <w:rStyle w:val="Hyperlink"/>
            <w:snapToGrid w:val="0"/>
            <w:kern w:val="18"/>
            <w:sz w:val="16"/>
            <w:szCs w:val="16"/>
            <w:lang w:val="ru-RU"/>
          </w:rPr>
          <w:t>.</w:t>
        </w:r>
        <w:r w:rsidRPr="000D409E">
          <w:rPr>
            <w:rStyle w:val="Hyperlink"/>
            <w:snapToGrid w:val="0"/>
            <w:kern w:val="18"/>
            <w:sz w:val="16"/>
            <w:szCs w:val="16"/>
          </w:rPr>
          <w:t>pdf</w:t>
        </w:r>
      </w:hyperlink>
    </w:p>
  </w:footnote>
  <w:footnote w:id="32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См. пункт 72 в документе </w:t>
      </w:r>
      <w:hyperlink r:id="rId18" w:history="1">
        <w:r w:rsidRPr="000D409E">
          <w:rPr>
            <w:rStyle w:val="Hyperlink"/>
            <w:kern w:val="18"/>
            <w:sz w:val="16"/>
            <w:szCs w:val="16"/>
          </w:rPr>
          <w:t>UNEP</w:t>
        </w:r>
        <w:r w:rsidRPr="000D409E">
          <w:rPr>
            <w:rStyle w:val="Hyperlink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kern w:val="18"/>
            <w:sz w:val="16"/>
            <w:szCs w:val="16"/>
          </w:rPr>
          <w:t>CBD</w:t>
        </w:r>
        <w:r w:rsidRPr="000D409E">
          <w:rPr>
            <w:rStyle w:val="Hyperlink"/>
            <w:kern w:val="18"/>
            <w:sz w:val="16"/>
            <w:szCs w:val="16"/>
            <w:lang w:val="ru-RU"/>
          </w:rPr>
          <w:t>/</w:t>
        </w:r>
        <w:r w:rsidRPr="000D409E">
          <w:rPr>
            <w:rStyle w:val="Hyperlink"/>
            <w:kern w:val="18"/>
            <w:sz w:val="16"/>
            <w:szCs w:val="16"/>
          </w:rPr>
          <w:t>WG</w:t>
        </w:r>
        <w:r w:rsidRPr="000D409E">
          <w:rPr>
            <w:rStyle w:val="Hyperlink"/>
            <w:kern w:val="18"/>
            <w:sz w:val="16"/>
            <w:szCs w:val="16"/>
            <w:lang w:val="ru-RU"/>
          </w:rPr>
          <w:t>8</w:t>
        </w:r>
        <w:r w:rsidRPr="000D409E">
          <w:rPr>
            <w:rStyle w:val="Hyperlink"/>
            <w:kern w:val="18"/>
            <w:sz w:val="16"/>
            <w:szCs w:val="16"/>
          </w:rPr>
          <w:t>J</w:t>
        </w:r>
        <w:r w:rsidRPr="000D409E">
          <w:rPr>
            <w:rStyle w:val="Hyperlink"/>
            <w:kern w:val="18"/>
            <w:sz w:val="16"/>
            <w:szCs w:val="16"/>
            <w:lang w:val="ru-RU"/>
          </w:rPr>
          <w:t>/8/5</w:t>
        </w:r>
      </w:hyperlink>
      <w:r w:rsidRPr="000D409E">
        <w:rPr>
          <w:snapToGrid w:val="0"/>
          <w:kern w:val="18"/>
          <w:sz w:val="16"/>
          <w:szCs w:val="16"/>
          <w:lang w:val="ru-RU"/>
        </w:rPr>
        <w:t>.</w:t>
      </w:r>
    </w:p>
  </w:footnote>
  <w:footnote w:id="33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</w:t>
      </w:r>
      <w:r w:rsidRPr="000D409E">
        <w:rPr>
          <w:rFonts w:eastAsia="MS Mincho"/>
          <w:snapToGrid w:val="0"/>
          <w:color w:val="000000"/>
          <w:kern w:val="22"/>
          <w:sz w:val="16"/>
          <w:szCs w:val="16"/>
          <w:lang w:val="ru-RU"/>
        </w:rPr>
        <w:t xml:space="preserve">Тайную или священную, или секретную информацию коренных народов и местных общин не следует путать с материалом, который может считаться оскорбительным для коренных народов и местных общин. </w:t>
      </w:r>
    </w:p>
  </w:footnote>
  <w:footnote w:id="34">
    <w:p w:rsidR="0034093F" w:rsidRPr="00CA78A6" w:rsidRDefault="0034093F" w:rsidP="000D409E">
      <w:pPr>
        <w:pStyle w:val="FootnoteText"/>
        <w:keepLines w:val="0"/>
        <w:suppressLineNumbers/>
        <w:adjustRightInd w:val="0"/>
        <w:snapToGrid w:val="0"/>
        <w:spacing w:after="0"/>
        <w:ind w:firstLine="0"/>
        <w:rPr>
          <w:lang w:val="ru-RU"/>
        </w:rPr>
      </w:pPr>
      <w:r w:rsidRPr="000D409E">
        <w:rPr>
          <w:rStyle w:val="FootnoteReference"/>
          <w:snapToGrid w:val="0"/>
          <w:kern w:val="18"/>
          <w:sz w:val="16"/>
          <w:szCs w:val="16"/>
        </w:rPr>
        <w:footnoteRef/>
      </w:r>
      <w:r w:rsidRPr="000D409E">
        <w:rPr>
          <w:snapToGrid w:val="0"/>
          <w:kern w:val="18"/>
          <w:sz w:val="16"/>
          <w:szCs w:val="16"/>
          <w:lang w:val="ru-RU"/>
        </w:rPr>
        <w:t xml:space="preserve"> Культурно</w:t>
      </w:r>
      <w:r w:rsidR="005F14A9">
        <w:rPr>
          <w:snapToGrid w:val="0"/>
          <w:kern w:val="18"/>
          <w:sz w:val="16"/>
          <w:szCs w:val="16"/>
          <w:lang w:val="ru-RU"/>
        </w:rPr>
        <w:t xml:space="preserve"> </w:t>
      </w:r>
      <w:r w:rsidRPr="000D409E">
        <w:rPr>
          <w:snapToGrid w:val="0"/>
          <w:kern w:val="18"/>
          <w:sz w:val="16"/>
          <w:szCs w:val="16"/>
          <w:lang w:val="ru-RU"/>
        </w:rPr>
        <w:t xml:space="preserve">приемлемым может, например, считаться то, что доступ к знаниям женщин имеют только женщины.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3F" w:rsidRPr="00BC4307" w:rsidRDefault="0034093F" w:rsidP="00BC4307">
    <w:pPr>
      <w:pStyle w:val="Header"/>
      <w:rPr>
        <w:lang w:bidi="th-TH"/>
      </w:rPr>
    </w:pPr>
    <w:r w:rsidRPr="00C406FA">
      <w:rPr>
        <w:noProof/>
        <w:kern w:val="22"/>
      </w:rPr>
      <w:t>CBD/WG8J/</w:t>
    </w:r>
    <w:r>
      <w:rPr>
        <w:noProof/>
        <w:kern w:val="22"/>
      </w:rPr>
      <w:t>REC/</w:t>
    </w:r>
    <w:r w:rsidRPr="00C406FA">
      <w:rPr>
        <w:noProof/>
        <w:kern w:val="22"/>
      </w:rPr>
      <w:t>10/</w:t>
    </w:r>
    <w:r>
      <w:rPr>
        <w:noProof/>
        <w:kern w:val="22"/>
      </w:rPr>
      <w:t>1</w:t>
    </w:r>
  </w:p>
  <w:p w:rsidR="0034093F" w:rsidRPr="00BC4307" w:rsidRDefault="0034093F" w:rsidP="00BC4307">
    <w:pPr>
      <w:pStyle w:val="Header"/>
      <w:rPr>
        <w:lang w:bidi="th-TH"/>
      </w:rPr>
    </w:pPr>
    <w:r>
      <w:rPr>
        <w:lang w:val="ru-RU"/>
      </w:rPr>
      <w:t>Страница</w:t>
    </w:r>
    <w:r w:rsidRPr="00BC4307">
      <w:rPr>
        <w:lang w:bidi="th-TH"/>
      </w:rPr>
      <w:t xml:space="preserve"> </w:t>
    </w:r>
    <w:r w:rsidR="00C34381" w:rsidRPr="00BC4307">
      <w:rPr>
        <w:lang w:bidi="th-TH"/>
      </w:rPr>
      <w:fldChar w:fldCharType="begin"/>
    </w:r>
    <w:r w:rsidRPr="00BC4307">
      <w:rPr>
        <w:lang w:bidi="th-TH"/>
      </w:rPr>
      <w:instrText xml:space="preserve"> </w:instrText>
    </w:r>
    <w:r>
      <w:rPr>
        <w:lang w:bidi="th-TH"/>
      </w:rPr>
      <w:instrText>PAGE</w:instrText>
    </w:r>
    <w:r w:rsidRPr="00BC4307">
      <w:rPr>
        <w:lang w:bidi="th-TH"/>
      </w:rPr>
      <w:instrText xml:space="preserve">   \* MERGEFORMAT </w:instrText>
    </w:r>
    <w:r w:rsidR="00C34381" w:rsidRPr="00BC4307">
      <w:rPr>
        <w:lang w:bidi="th-TH"/>
      </w:rPr>
      <w:fldChar w:fldCharType="separate"/>
    </w:r>
    <w:r w:rsidR="00E3580B">
      <w:rPr>
        <w:noProof/>
        <w:lang w:bidi="th-TH"/>
      </w:rPr>
      <w:t>14</w:t>
    </w:r>
    <w:r w:rsidR="00C34381" w:rsidRPr="00BC4307">
      <w:rPr>
        <w:lang w:bidi="th-TH"/>
      </w:rPr>
      <w:fldChar w:fldCharType="end"/>
    </w:r>
  </w:p>
  <w:p w:rsidR="0034093F" w:rsidRDefault="0034093F">
    <w:pPr>
      <w:pStyle w:val="Header"/>
      <w:rPr>
        <w:lang w:bidi="th-T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3F" w:rsidRPr="00BC4307" w:rsidRDefault="0034093F" w:rsidP="00BC4307">
    <w:pPr>
      <w:pStyle w:val="Header"/>
      <w:jc w:val="right"/>
      <w:rPr>
        <w:lang w:bidi="th-TH"/>
      </w:rPr>
    </w:pPr>
    <w:r w:rsidRPr="00C406FA">
      <w:rPr>
        <w:noProof/>
        <w:kern w:val="22"/>
      </w:rPr>
      <w:t>CBD/WG8J/</w:t>
    </w:r>
    <w:r>
      <w:rPr>
        <w:noProof/>
        <w:kern w:val="22"/>
      </w:rPr>
      <w:t>REC/</w:t>
    </w:r>
    <w:r w:rsidRPr="00C406FA">
      <w:rPr>
        <w:noProof/>
        <w:kern w:val="22"/>
      </w:rPr>
      <w:t>10/</w:t>
    </w:r>
    <w:r>
      <w:rPr>
        <w:noProof/>
        <w:kern w:val="22"/>
      </w:rPr>
      <w:t>1</w:t>
    </w:r>
  </w:p>
  <w:p w:rsidR="0034093F" w:rsidRPr="00BC4307" w:rsidRDefault="0034093F" w:rsidP="00BC4307">
    <w:pPr>
      <w:pStyle w:val="Header"/>
      <w:jc w:val="right"/>
      <w:rPr>
        <w:lang w:bidi="th-TH"/>
      </w:rPr>
    </w:pPr>
    <w:r>
      <w:rPr>
        <w:lang w:val="ru-RU"/>
      </w:rPr>
      <w:t>Страница</w:t>
    </w:r>
    <w:r w:rsidRPr="00BC4307">
      <w:rPr>
        <w:lang w:bidi="th-TH"/>
      </w:rPr>
      <w:t xml:space="preserve"> </w:t>
    </w:r>
    <w:r w:rsidR="00C34381" w:rsidRPr="00BC4307">
      <w:rPr>
        <w:lang w:bidi="th-TH"/>
      </w:rPr>
      <w:fldChar w:fldCharType="begin"/>
    </w:r>
    <w:r w:rsidRPr="00BC4307">
      <w:rPr>
        <w:lang w:bidi="th-TH"/>
      </w:rPr>
      <w:instrText xml:space="preserve"> </w:instrText>
    </w:r>
    <w:r>
      <w:rPr>
        <w:lang w:bidi="th-TH"/>
      </w:rPr>
      <w:instrText>PAGE</w:instrText>
    </w:r>
    <w:r w:rsidRPr="00BC4307">
      <w:rPr>
        <w:lang w:bidi="th-TH"/>
      </w:rPr>
      <w:instrText xml:space="preserve">   \* MERGEFORMAT </w:instrText>
    </w:r>
    <w:r w:rsidR="00C34381" w:rsidRPr="00BC4307">
      <w:rPr>
        <w:lang w:bidi="th-TH"/>
      </w:rPr>
      <w:fldChar w:fldCharType="separate"/>
    </w:r>
    <w:r w:rsidR="00E3580B">
      <w:rPr>
        <w:noProof/>
        <w:lang w:bidi="th-TH"/>
      </w:rPr>
      <w:t>13</w:t>
    </w:r>
    <w:r w:rsidR="00C34381" w:rsidRPr="00BC4307">
      <w:rPr>
        <w:lang w:bidi="th-TH"/>
      </w:rPr>
      <w:fldChar w:fldCharType="end"/>
    </w:r>
  </w:p>
  <w:p w:rsidR="0034093F" w:rsidRDefault="0034093F">
    <w:pPr>
      <w:pStyle w:val="Header"/>
      <w:rPr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736"/>
        </w:tabs>
        <w:ind w:left="2736" w:hanging="432"/>
      </w:pPr>
      <w:rPr>
        <w:rFonts w:cs="Times New Roman"/>
      </w:rPr>
    </w:lvl>
    <w:lvl w:ilvl="3">
      <w:start w:val="1"/>
      <w:numFmt w:val="decimal"/>
      <w:lvlText w:val="a.%4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pStyle w:val="para4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>
    <w:nsid w:val="0000000A"/>
    <w:multiLevelType w:val="singleLevel"/>
    <w:tmpl w:val="56EAC8A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0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104B3BFF"/>
    <w:multiLevelType w:val="hybridMultilevel"/>
    <w:tmpl w:val="E2A0CEFE"/>
    <w:lvl w:ilvl="0" w:tplc="93C8D45A">
      <w:start w:val="1"/>
      <w:numFmt w:val="lowerLetter"/>
      <w:lvlText w:val=" 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92273D"/>
    <w:multiLevelType w:val="hybridMultilevel"/>
    <w:tmpl w:val="2634EB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2177F5"/>
    <w:multiLevelType w:val="hybridMultilevel"/>
    <w:tmpl w:val="C33C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18618C"/>
    <w:multiLevelType w:val="hybridMultilevel"/>
    <w:tmpl w:val="717C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4B5290"/>
    <w:multiLevelType w:val="hybridMultilevel"/>
    <w:tmpl w:val="B2BA1E14"/>
    <w:lvl w:ilvl="0" w:tplc="3EE417BE">
      <w:start w:val="1"/>
      <w:numFmt w:val="upperLetter"/>
      <w:lvlText w:val="%1."/>
      <w:lvlJc w:val="left"/>
      <w:pPr>
        <w:ind w:left="1800" w:hanging="360"/>
      </w:pPr>
      <w:rPr>
        <w:rFonts w:eastAsia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58FC7814"/>
    <w:multiLevelType w:val="hybridMultilevel"/>
    <w:tmpl w:val="B470BDD2"/>
    <w:lvl w:ilvl="0" w:tplc="C8367472">
      <w:start w:val="2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DA534B"/>
    <w:multiLevelType w:val="hybridMultilevel"/>
    <w:tmpl w:val="46CC7EF8"/>
    <w:lvl w:ilvl="0" w:tplc="A42E25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F940F3"/>
    <w:multiLevelType w:val="hybridMultilevel"/>
    <w:tmpl w:val="B654615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  <w:num w:numId="18">
    <w:abstractNumId w:val="11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DB9"/>
    <w:rsid w:val="00001D52"/>
    <w:rsid w:val="00004B86"/>
    <w:rsid w:val="00012C51"/>
    <w:rsid w:val="00014640"/>
    <w:rsid w:val="0002336F"/>
    <w:rsid w:val="00030E6D"/>
    <w:rsid w:val="0003742E"/>
    <w:rsid w:val="00042B7C"/>
    <w:rsid w:val="00052669"/>
    <w:rsid w:val="00075D86"/>
    <w:rsid w:val="00080593"/>
    <w:rsid w:val="00085FE8"/>
    <w:rsid w:val="00092122"/>
    <w:rsid w:val="0009772D"/>
    <w:rsid w:val="000C4846"/>
    <w:rsid w:val="000D3C56"/>
    <w:rsid w:val="000D409E"/>
    <w:rsid w:val="000E3DF6"/>
    <w:rsid w:val="000F058B"/>
    <w:rsid w:val="000F25D2"/>
    <w:rsid w:val="001025FA"/>
    <w:rsid w:val="001031A0"/>
    <w:rsid w:val="00105DD6"/>
    <w:rsid w:val="00113DF7"/>
    <w:rsid w:val="00126BDB"/>
    <w:rsid w:val="001326BB"/>
    <w:rsid w:val="0013383D"/>
    <w:rsid w:val="00137E6C"/>
    <w:rsid w:val="00144DB9"/>
    <w:rsid w:val="00151EC2"/>
    <w:rsid w:val="00152284"/>
    <w:rsid w:val="00152446"/>
    <w:rsid w:val="0015796C"/>
    <w:rsid w:val="0016138F"/>
    <w:rsid w:val="00176FC2"/>
    <w:rsid w:val="00191D8A"/>
    <w:rsid w:val="00194084"/>
    <w:rsid w:val="00194401"/>
    <w:rsid w:val="00196C67"/>
    <w:rsid w:val="001A038C"/>
    <w:rsid w:val="001F3885"/>
    <w:rsid w:val="001F4137"/>
    <w:rsid w:val="001F5F64"/>
    <w:rsid w:val="00200DBF"/>
    <w:rsid w:val="002019A2"/>
    <w:rsid w:val="0020482D"/>
    <w:rsid w:val="0021258D"/>
    <w:rsid w:val="00213BE9"/>
    <w:rsid w:val="00223640"/>
    <w:rsid w:val="002363FE"/>
    <w:rsid w:val="00241DF6"/>
    <w:rsid w:val="00244BE2"/>
    <w:rsid w:val="00250F25"/>
    <w:rsid w:val="00264130"/>
    <w:rsid w:val="00285E07"/>
    <w:rsid w:val="00293763"/>
    <w:rsid w:val="002B53BF"/>
    <w:rsid w:val="002B57DD"/>
    <w:rsid w:val="002C0952"/>
    <w:rsid w:val="002F552C"/>
    <w:rsid w:val="0034093F"/>
    <w:rsid w:val="0034446C"/>
    <w:rsid w:val="00352EA2"/>
    <w:rsid w:val="00356CA2"/>
    <w:rsid w:val="003721E0"/>
    <w:rsid w:val="00375509"/>
    <w:rsid w:val="00376018"/>
    <w:rsid w:val="003861C6"/>
    <w:rsid w:val="00394677"/>
    <w:rsid w:val="00395896"/>
    <w:rsid w:val="003A0651"/>
    <w:rsid w:val="003A48A8"/>
    <w:rsid w:val="003A603F"/>
    <w:rsid w:val="003B3C28"/>
    <w:rsid w:val="003B4D97"/>
    <w:rsid w:val="003D6CCC"/>
    <w:rsid w:val="003F61D1"/>
    <w:rsid w:val="00401AED"/>
    <w:rsid w:val="00421884"/>
    <w:rsid w:val="00422674"/>
    <w:rsid w:val="004260C0"/>
    <w:rsid w:val="004316C9"/>
    <w:rsid w:val="00446805"/>
    <w:rsid w:val="00450E3F"/>
    <w:rsid w:val="004649C5"/>
    <w:rsid w:val="0046663E"/>
    <w:rsid w:val="00482889"/>
    <w:rsid w:val="0049489A"/>
    <w:rsid w:val="004A6B25"/>
    <w:rsid w:val="004B11F2"/>
    <w:rsid w:val="004B4E65"/>
    <w:rsid w:val="004C3C40"/>
    <w:rsid w:val="004D4B96"/>
    <w:rsid w:val="004D521C"/>
    <w:rsid w:val="004E0119"/>
    <w:rsid w:val="004E401A"/>
    <w:rsid w:val="004E73A9"/>
    <w:rsid w:val="004F18EB"/>
    <w:rsid w:val="004F6762"/>
    <w:rsid w:val="00500C9A"/>
    <w:rsid w:val="00502A0F"/>
    <w:rsid w:val="00507367"/>
    <w:rsid w:val="0051026C"/>
    <w:rsid w:val="00522527"/>
    <w:rsid w:val="00534A9B"/>
    <w:rsid w:val="00540573"/>
    <w:rsid w:val="005540E0"/>
    <w:rsid w:val="00555440"/>
    <w:rsid w:val="00557F79"/>
    <w:rsid w:val="005621E3"/>
    <w:rsid w:val="00567005"/>
    <w:rsid w:val="00567069"/>
    <w:rsid w:val="005757D7"/>
    <w:rsid w:val="00580F06"/>
    <w:rsid w:val="00593A9B"/>
    <w:rsid w:val="005A13DE"/>
    <w:rsid w:val="005B5A24"/>
    <w:rsid w:val="005D2713"/>
    <w:rsid w:val="005F14A9"/>
    <w:rsid w:val="0060351E"/>
    <w:rsid w:val="00606331"/>
    <w:rsid w:val="006064BF"/>
    <w:rsid w:val="00606B1E"/>
    <w:rsid w:val="00612481"/>
    <w:rsid w:val="0061346D"/>
    <w:rsid w:val="00623B14"/>
    <w:rsid w:val="006313A6"/>
    <w:rsid w:val="00653519"/>
    <w:rsid w:val="00683218"/>
    <w:rsid w:val="0068389C"/>
    <w:rsid w:val="00696C30"/>
    <w:rsid w:val="006A33D0"/>
    <w:rsid w:val="006A73FA"/>
    <w:rsid w:val="006B2E08"/>
    <w:rsid w:val="006B48C4"/>
    <w:rsid w:val="006B59F1"/>
    <w:rsid w:val="006B69D2"/>
    <w:rsid w:val="006C1B7E"/>
    <w:rsid w:val="006C2C21"/>
    <w:rsid w:val="006C31D7"/>
    <w:rsid w:val="006D307C"/>
    <w:rsid w:val="006D7F46"/>
    <w:rsid w:val="006E20C5"/>
    <w:rsid w:val="006E4EFE"/>
    <w:rsid w:val="007111D9"/>
    <w:rsid w:val="00711AD9"/>
    <w:rsid w:val="00714BD4"/>
    <w:rsid w:val="00715078"/>
    <w:rsid w:val="00731663"/>
    <w:rsid w:val="00744E4B"/>
    <w:rsid w:val="00753AC7"/>
    <w:rsid w:val="00756ADF"/>
    <w:rsid w:val="00760D19"/>
    <w:rsid w:val="007656DB"/>
    <w:rsid w:val="0076767E"/>
    <w:rsid w:val="00791FD5"/>
    <w:rsid w:val="007930F6"/>
    <w:rsid w:val="007B0E86"/>
    <w:rsid w:val="007B29A4"/>
    <w:rsid w:val="007B635D"/>
    <w:rsid w:val="007B6EB3"/>
    <w:rsid w:val="007C3E3C"/>
    <w:rsid w:val="007C5150"/>
    <w:rsid w:val="007E6665"/>
    <w:rsid w:val="007F6551"/>
    <w:rsid w:val="00802FD4"/>
    <w:rsid w:val="00804348"/>
    <w:rsid w:val="008264E6"/>
    <w:rsid w:val="008309A4"/>
    <w:rsid w:val="008369BC"/>
    <w:rsid w:val="008420A1"/>
    <w:rsid w:val="00843A20"/>
    <w:rsid w:val="008612D8"/>
    <w:rsid w:val="00864213"/>
    <w:rsid w:val="00871ECF"/>
    <w:rsid w:val="008742E4"/>
    <w:rsid w:val="008819A2"/>
    <w:rsid w:val="008931A0"/>
    <w:rsid w:val="008B40A8"/>
    <w:rsid w:val="008B4B4E"/>
    <w:rsid w:val="008C1B84"/>
    <w:rsid w:val="008C3F79"/>
    <w:rsid w:val="008D1E7C"/>
    <w:rsid w:val="008D7368"/>
    <w:rsid w:val="008E20E6"/>
    <w:rsid w:val="008E6CC2"/>
    <w:rsid w:val="008F3714"/>
    <w:rsid w:val="008F4007"/>
    <w:rsid w:val="009070C5"/>
    <w:rsid w:val="00912489"/>
    <w:rsid w:val="00922A6D"/>
    <w:rsid w:val="009260DE"/>
    <w:rsid w:val="009273F9"/>
    <w:rsid w:val="00932B25"/>
    <w:rsid w:val="009338F2"/>
    <w:rsid w:val="00965F8C"/>
    <w:rsid w:val="009816D9"/>
    <w:rsid w:val="00991F97"/>
    <w:rsid w:val="009943B4"/>
    <w:rsid w:val="009B2C45"/>
    <w:rsid w:val="009B6D19"/>
    <w:rsid w:val="009C2214"/>
    <w:rsid w:val="009D1C92"/>
    <w:rsid w:val="009E0BFA"/>
    <w:rsid w:val="009E493D"/>
    <w:rsid w:val="009F7223"/>
    <w:rsid w:val="00A0064C"/>
    <w:rsid w:val="00A27118"/>
    <w:rsid w:val="00A45876"/>
    <w:rsid w:val="00A47B6C"/>
    <w:rsid w:val="00A66D6C"/>
    <w:rsid w:val="00A766AA"/>
    <w:rsid w:val="00A811FF"/>
    <w:rsid w:val="00A81F52"/>
    <w:rsid w:val="00A83BB7"/>
    <w:rsid w:val="00A94103"/>
    <w:rsid w:val="00AA278F"/>
    <w:rsid w:val="00B00ACB"/>
    <w:rsid w:val="00B07B28"/>
    <w:rsid w:val="00B22501"/>
    <w:rsid w:val="00B25FCE"/>
    <w:rsid w:val="00B32EB0"/>
    <w:rsid w:val="00B46EC8"/>
    <w:rsid w:val="00B47339"/>
    <w:rsid w:val="00B57709"/>
    <w:rsid w:val="00B57889"/>
    <w:rsid w:val="00B62BA2"/>
    <w:rsid w:val="00B638EA"/>
    <w:rsid w:val="00B717ED"/>
    <w:rsid w:val="00B7451B"/>
    <w:rsid w:val="00B749B4"/>
    <w:rsid w:val="00B8004A"/>
    <w:rsid w:val="00B80E23"/>
    <w:rsid w:val="00BB3779"/>
    <w:rsid w:val="00BC4307"/>
    <w:rsid w:val="00BD39B2"/>
    <w:rsid w:val="00BD4028"/>
    <w:rsid w:val="00BE35D4"/>
    <w:rsid w:val="00BE6FC0"/>
    <w:rsid w:val="00C34381"/>
    <w:rsid w:val="00C46C54"/>
    <w:rsid w:val="00C473FD"/>
    <w:rsid w:val="00C52AFE"/>
    <w:rsid w:val="00C52D30"/>
    <w:rsid w:val="00C5413F"/>
    <w:rsid w:val="00C6064A"/>
    <w:rsid w:val="00C72319"/>
    <w:rsid w:val="00C92484"/>
    <w:rsid w:val="00C95BF6"/>
    <w:rsid w:val="00CA1BBE"/>
    <w:rsid w:val="00CA78A6"/>
    <w:rsid w:val="00CB0909"/>
    <w:rsid w:val="00CB7216"/>
    <w:rsid w:val="00CD123D"/>
    <w:rsid w:val="00CE0868"/>
    <w:rsid w:val="00CE3DBD"/>
    <w:rsid w:val="00D020C3"/>
    <w:rsid w:val="00D05FDC"/>
    <w:rsid w:val="00D0689E"/>
    <w:rsid w:val="00D07E89"/>
    <w:rsid w:val="00D26DD4"/>
    <w:rsid w:val="00D53AC7"/>
    <w:rsid w:val="00D8448F"/>
    <w:rsid w:val="00D90C35"/>
    <w:rsid w:val="00DA0E5A"/>
    <w:rsid w:val="00DA2FED"/>
    <w:rsid w:val="00DA5769"/>
    <w:rsid w:val="00DB32BF"/>
    <w:rsid w:val="00DB4511"/>
    <w:rsid w:val="00DD49F5"/>
    <w:rsid w:val="00DE1607"/>
    <w:rsid w:val="00DE5C95"/>
    <w:rsid w:val="00DE7648"/>
    <w:rsid w:val="00E00B07"/>
    <w:rsid w:val="00E06976"/>
    <w:rsid w:val="00E20D42"/>
    <w:rsid w:val="00E2518B"/>
    <w:rsid w:val="00E30E13"/>
    <w:rsid w:val="00E32930"/>
    <w:rsid w:val="00E3580B"/>
    <w:rsid w:val="00E36725"/>
    <w:rsid w:val="00E3779E"/>
    <w:rsid w:val="00E4095B"/>
    <w:rsid w:val="00E54BEF"/>
    <w:rsid w:val="00E56F09"/>
    <w:rsid w:val="00E63878"/>
    <w:rsid w:val="00E65906"/>
    <w:rsid w:val="00E673B8"/>
    <w:rsid w:val="00E7557B"/>
    <w:rsid w:val="00E83F3B"/>
    <w:rsid w:val="00EB2733"/>
    <w:rsid w:val="00EB347E"/>
    <w:rsid w:val="00EC4CFB"/>
    <w:rsid w:val="00EE2A8A"/>
    <w:rsid w:val="00EF01F6"/>
    <w:rsid w:val="00F03B6E"/>
    <w:rsid w:val="00F13E11"/>
    <w:rsid w:val="00F20FDE"/>
    <w:rsid w:val="00F3421E"/>
    <w:rsid w:val="00F34F29"/>
    <w:rsid w:val="00F50E34"/>
    <w:rsid w:val="00F52D94"/>
    <w:rsid w:val="00F56B3A"/>
    <w:rsid w:val="00F61732"/>
    <w:rsid w:val="00F67D70"/>
    <w:rsid w:val="00F81299"/>
    <w:rsid w:val="00F82DF8"/>
    <w:rsid w:val="00F87612"/>
    <w:rsid w:val="00FC0295"/>
    <w:rsid w:val="00FC2B33"/>
    <w:rsid w:val="00FD4E98"/>
    <w:rsid w:val="00FE0DED"/>
    <w:rsid w:val="00FE676C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92122"/>
    <w:pPr>
      <w:suppressAutoHyphens/>
      <w:jc w:val="both"/>
    </w:pPr>
    <w:rPr>
      <w:rFonts w:cs="Angsana New"/>
      <w:sz w:val="22"/>
      <w:szCs w:val="24"/>
      <w:lang w:val="en-GB" w:eastAsia="ar-SA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092122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122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2122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092122"/>
    <w:pPr>
      <w:keepNext/>
      <w:spacing w:before="120" w:after="120"/>
      <w:outlineLvl w:val="3"/>
    </w:pPr>
    <w:rPr>
      <w:rFonts w:ascii="Times New Roman Bold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2122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2122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2122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2122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2122"/>
    <w:pPr>
      <w:keepNext/>
      <w:spacing w:before="100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C21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2C21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2C21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2C21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2C21"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2C21"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2C21"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2C21"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2C21"/>
    <w:rPr>
      <w:rFonts w:ascii="Cambria" w:hAnsi="Cambria" w:cs="Times New Roman"/>
      <w:lang w:val="en-GB" w:eastAsia="ar-SA" w:bidi="ar-SA"/>
    </w:rPr>
  </w:style>
  <w:style w:type="character" w:customStyle="1" w:styleId="WW8Num1z0">
    <w:name w:val="WW8Num1z0"/>
    <w:uiPriority w:val="99"/>
    <w:rsid w:val="00092122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092122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092122"/>
  </w:style>
  <w:style w:type="character" w:customStyle="1" w:styleId="WW8Num6z3">
    <w:name w:val="WW8Num6z3"/>
    <w:uiPriority w:val="99"/>
    <w:rsid w:val="00092122"/>
    <w:rPr>
      <w:rFonts w:ascii="Symbol" w:hAnsi="Symbol"/>
      <w:color w:val="auto"/>
      <w:sz w:val="28"/>
    </w:rPr>
  </w:style>
  <w:style w:type="character" w:customStyle="1" w:styleId="WW8Num8z0">
    <w:name w:val="WW8Num8z0"/>
    <w:uiPriority w:val="99"/>
    <w:rsid w:val="00092122"/>
  </w:style>
  <w:style w:type="character" w:customStyle="1" w:styleId="WW8Num11z0">
    <w:name w:val="WW8Num11z0"/>
    <w:uiPriority w:val="99"/>
    <w:rsid w:val="00092122"/>
    <w:rPr>
      <w:rFonts w:ascii="Times New Roman" w:hAnsi="Times New Roman"/>
      <w:sz w:val="22"/>
    </w:rPr>
  </w:style>
  <w:style w:type="character" w:customStyle="1" w:styleId="WW8Num11z1">
    <w:name w:val="WW8Num11z1"/>
    <w:uiPriority w:val="99"/>
    <w:rsid w:val="00092122"/>
  </w:style>
  <w:style w:type="character" w:customStyle="1" w:styleId="WW8Num11z3">
    <w:name w:val="WW8Num11z3"/>
    <w:uiPriority w:val="99"/>
    <w:rsid w:val="00092122"/>
    <w:rPr>
      <w:rFonts w:ascii="Symbol" w:hAnsi="Symbol"/>
      <w:color w:val="auto"/>
      <w:sz w:val="28"/>
    </w:rPr>
  </w:style>
  <w:style w:type="character" w:customStyle="1" w:styleId="WW8Num12z0">
    <w:name w:val="WW8Num12z0"/>
    <w:uiPriority w:val="99"/>
    <w:rsid w:val="00092122"/>
    <w:rPr>
      <w:rFonts w:ascii="Times New Roman" w:hAnsi="Times New Roman"/>
      <w:sz w:val="22"/>
    </w:rPr>
  </w:style>
  <w:style w:type="character" w:customStyle="1" w:styleId="WW8Num12z1">
    <w:name w:val="WW8Num12z1"/>
    <w:uiPriority w:val="99"/>
    <w:rsid w:val="00092122"/>
  </w:style>
  <w:style w:type="character" w:customStyle="1" w:styleId="WW8Num12z3">
    <w:name w:val="WW8Num12z3"/>
    <w:uiPriority w:val="99"/>
    <w:rsid w:val="00092122"/>
    <w:rPr>
      <w:rFonts w:ascii="Symbol" w:hAnsi="Symbol"/>
      <w:color w:val="auto"/>
      <w:sz w:val="28"/>
    </w:rPr>
  </w:style>
  <w:style w:type="character" w:customStyle="1" w:styleId="WW8Num13z0">
    <w:name w:val="WW8Num13z0"/>
    <w:uiPriority w:val="99"/>
    <w:rsid w:val="00092122"/>
    <w:rPr>
      <w:rFonts w:ascii="Times New Roman" w:hAnsi="Times New Roman"/>
      <w:color w:val="auto"/>
      <w:position w:val="0"/>
      <w:sz w:val="22"/>
      <w:u w:val="none"/>
      <w:vertAlign w:val="baseline"/>
    </w:rPr>
  </w:style>
  <w:style w:type="character" w:customStyle="1" w:styleId="WW8Num13z1">
    <w:name w:val="WW8Num13z1"/>
    <w:uiPriority w:val="99"/>
    <w:rsid w:val="00092122"/>
  </w:style>
  <w:style w:type="character" w:customStyle="1" w:styleId="WW8Num13z2">
    <w:name w:val="WW8Num13z2"/>
    <w:uiPriority w:val="99"/>
    <w:rsid w:val="00092122"/>
  </w:style>
  <w:style w:type="character" w:customStyle="1" w:styleId="WW8Num13z3">
    <w:name w:val="WW8Num13z3"/>
    <w:uiPriority w:val="99"/>
    <w:rsid w:val="00092122"/>
    <w:rPr>
      <w:rFonts w:ascii="Symbol" w:hAnsi="Symbol"/>
      <w:color w:val="auto"/>
      <w:sz w:val="28"/>
    </w:rPr>
  </w:style>
  <w:style w:type="character" w:customStyle="1" w:styleId="DefaultParagraphFont1">
    <w:name w:val="Default Paragraph Font1"/>
    <w:uiPriority w:val="99"/>
    <w:rsid w:val="00092122"/>
  </w:style>
  <w:style w:type="character" w:customStyle="1" w:styleId="a">
    <w:name w:val="脚注番号"/>
    <w:uiPriority w:val="99"/>
    <w:rsid w:val="00092122"/>
    <w:rPr>
      <w:position w:val="0"/>
      <w:sz w:val="18"/>
      <w:u w:val="single"/>
      <w:vertAlign w:val="baseline"/>
    </w:rPr>
  </w:style>
  <w:style w:type="character" w:customStyle="1" w:styleId="a0">
    <w:name w:val="文末脚注番号"/>
    <w:uiPriority w:val="99"/>
    <w:rsid w:val="00092122"/>
    <w:rPr>
      <w:vertAlign w:val="superscript"/>
    </w:rPr>
  </w:style>
  <w:style w:type="character" w:styleId="PageNumber">
    <w:name w:val="page number"/>
    <w:basedOn w:val="DefaultParagraphFont"/>
    <w:uiPriority w:val="99"/>
    <w:rsid w:val="00092122"/>
    <w:rPr>
      <w:rFonts w:ascii="Times New Roman" w:hAnsi="Times New Roman" w:cs="Times New Roman"/>
      <w:sz w:val="22"/>
    </w:rPr>
  </w:style>
  <w:style w:type="character" w:customStyle="1" w:styleId="Document5">
    <w:name w:val="Document 5"/>
    <w:basedOn w:val="DefaultParagraphFont1"/>
    <w:uiPriority w:val="99"/>
    <w:rsid w:val="00092122"/>
    <w:rPr>
      <w:rFonts w:cs="Times New Roman"/>
    </w:rPr>
  </w:style>
  <w:style w:type="character" w:styleId="Hyperlink">
    <w:name w:val="Hyperlink"/>
    <w:basedOn w:val="DefaultParagraphFont"/>
    <w:uiPriority w:val="99"/>
    <w:rsid w:val="00092122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rsid w:val="00092122"/>
    <w:rPr>
      <w:sz w:val="24"/>
      <w:lang w:val="en-GB" w:eastAsia="ar-SA" w:bidi="ar-SA"/>
    </w:rPr>
  </w:style>
  <w:style w:type="character" w:styleId="FollowedHyperlink">
    <w:name w:val="FollowedHyperlink"/>
    <w:basedOn w:val="DefaultParagraphFont"/>
    <w:uiPriority w:val="99"/>
    <w:rsid w:val="00092122"/>
    <w:rPr>
      <w:rFonts w:cs="Times New Roman"/>
      <w:color w:val="800080"/>
      <w:u w:val="single"/>
    </w:rPr>
  </w:style>
  <w:style w:type="character" w:customStyle="1" w:styleId="Heading2CharChar">
    <w:name w:val="Heading 2 Char Char"/>
    <w:uiPriority w:val="99"/>
    <w:rsid w:val="00092122"/>
    <w:rPr>
      <w:rFonts w:ascii="Arial" w:hAnsi="Arial"/>
      <w:b/>
      <w:i/>
      <w:sz w:val="28"/>
      <w:lang w:val="en-US" w:eastAsia="ar-SA" w:bidi="ar-SA"/>
    </w:rPr>
  </w:style>
  <w:style w:type="character" w:customStyle="1" w:styleId="Para1Char">
    <w:name w:val="Para 1 Char"/>
    <w:uiPriority w:val="99"/>
    <w:rsid w:val="00092122"/>
    <w:rPr>
      <w:rFonts w:eastAsia="MS Mincho"/>
      <w:sz w:val="22"/>
      <w:lang w:val="en-GB" w:eastAsia="ar-SA" w:bidi="ar-SA"/>
    </w:rPr>
  </w:style>
  <w:style w:type="character" w:styleId="Strong">
    <w:name w:val="Strong"/>
    <w:basedOn w:val="DefaultParagraphFont"/>
    <w:uiPriority w:val="99"/>
    <w:qFormat/>
    <w:rsid w:val="00092122"/>
    <w:rPr>
      <w:rFonts w:cs="Times New Roman"/>
      <w:b/>
    </w:rPr>
  </w:style>
  <w:style w:type="character" w:customStyle="1" w:styleId="StyleBodyTextTimesNewRoman11ptCharCharChar">
    <w:name w:val="Style Body Text + Times New Roman 11 pt Char Char Char"/>
    <w:uiPriority w:val="99"/>
    <w:rsid w:val="00092122"/>
    <w:rPr>
      <w:color w:val="000000"/>
      <w:sz w:val="22"/>
      <w:lang w:val="en-US" w:eastAsia="ar-SA" w:bidi="ar-SA"/>
    </w:rPr>
  </w:style>
  <w:style w:type="character" w:customStyle="1" w:styleId="CommentReference1">
    <w:name w:val="Comment Reference1"/>
    <w:uiPriority w:val="99"/>
    <w:rsid w:val="00092122"/>
    <w:rPr>
      <w:sz w:val="16"/>
    </w:rPr>
  </w:style>
  <w:style w:type="character" w:customStyle="1" w:styleId="CommentTextChar">
    <w:name w:val="Comment Text Char"/>
    <w:uiPriority w:val="99"/>
    <w:rsid w:val="00092122"/>
    <w:rPr>
      <w:lang w:val="en-GB"/>
    </w:rPr>
  </w:style>
  <w:style w:type="character" w:customStyle="1" w:styleId="FootnoteTextChar">
    <w:name w:val="Footnote Text Char"/>
    <w:uiPriority w:val="99"/>
    <w:rsid w:val="00092122"/>
    <w:rPr>
      <w:sz w:val="24"/>
      <w:lang w:val="en-GB"/>
    </w:rPr>
  </w:style>
  <w:style w:type="character" w:styleId="FootnoteReference">
    <w:name w:val="footnote reference"/>
    <w:aliases w:val="number Char,Footnote Reference Superscript Char,-E Fußnotenzeichen Char,(Diplomarbeit FZ) Char,(Diplomarbeit FZ)1 Char,(Diplomarbeit FZ)2 Char,(Diplomarbeit FZ)3 Char,(Diplomarbeit FZ)4 Char,(Diplomarbeit FZ)5 Char,pa Char Char"/>
    <w:basedOn w:val="DefaultParagraphFont"/>
    <w:link w:val="number"/>
    <w:qFormat/>
    <w:locked/>
    <w:rsid w:val="00092122"/>
    <w:rPr>
      <w:rFonts w:cs="Times New Roman"/>
      <w:vertAlign w:val="superscript"/>
    </w:rPr>
  </w:style>
  <w:style w:type="character" w:customStyle="1" w:styleId="a1">
    <w:name w:val="番号付け記号"/>
    <w:uiPriority w:val="99"/>
    <w:rsid w:val="00092122"/>
  </w:style>
  <w:style w:type="character" w:styleId="EndnoteReference">
    <w:name w:val="endnote reference"/>
    <w:basedOn w:val="DefaultParagraphFont"/>
    <w:uiPriority w:val="99"/>
    <w:rsid w:val="00092122"/>
    <w:rPr>
      <w:rFonts w:cs="Times New Roman"/>
      <w:vertAlign w:val="superscript"/>
    </w:rPr>
  </w:style>
  <w:style w:type="paragraph" w:customStyle="1" w:styleId="a2">
    <w:name w:val="見出し"/>
    <w:basedOn w:val="Normal"/>
    <w:next w:val="BodyText"/>
    <w:uiPriority w:val="99"/>
    <w:rsid w:val="00092122"/>
    <w:pPr>
      <w:keepNext/>
      <w:spacing w:before="240" w:after="120"/>
    </w:pPr>
    <w:rPr>
      <w:rFonts w:ascii="Arial" w:eastAsia="?????? ProN W3" w:hAnsi="Arial" w:cs="Arial Unicode M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92122"/>
    <w:pPr>
      <w:spacing w:before="120" w:after="120"/>
      <w:ind w:firstLine="720"/>
    </w:pPr>
    <w:rPr>
      <w:iCs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92122"/>
    <w:rPr>
      <w:rFonts w:cs="Arial Unicode MS"/>
    </w:rPr>
  </w:style>
  <w:style w:type="paragraph" w:customStyle="1" w:styleId="a3">
    <w:name w:val="図表番号"/>
    <w:basedOn w:val="Normal"/>
    <w:uiPriority w:val="99"/>
    <w:rsid w:val="0009212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4">
    <w:name w:val="索引"/>
    <w:basedOn w:val="Normal"/>
    <w:uiPriority w:val="99"/>
    <w:rsid w:val="00092122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"/>
    <w:uiPriority w:val="99"/>
    <w:rsid w:val="00092122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Para1">
    <w:name w:val="Para1"/>
    <w:basedOn w:val="Normal"/>
    <w:link w:val="Para1Char1"/>
    <w:uiPriority w:val="99"/>
    <w:rsid w:val="00092122"/>
    <w:pPr>
      <w:numPr>
        <w:numId w:val="7"/>
      </w:numPr>
      <w:spacing w:after="120"/>
    </w:pPr>
    <w:rPr>
      <w:rFonts w:cs="Times New Roman"/>
      <w:sz w:val="18"/>
      <w:szCs w:val="20"/>
    </w:rPr>
  </w:style>
  <w:style w:type="paragraph" w:customStyle="1" w:styleId="Para20">
    <w:name w:val="Para2"/>
    <w:basedOn w:val="Para1"/>
    <w:uiPriority w:val="99"/>
    <w:rsid w:val="00092122"/>
    <w:pPr>
      <w:numPr>
        <w:numId w:val="0"/>
      </w:numPr>
      <w:autoSpaceDE w:val="0"/>
    </w:pPr>
  </w:style>
  <w:style w:type="paragraph" w:customStyle="1" w:styleId="Para3">
    <w:name w:val="Para3"/>
    <w:basedOn w:val="Normal"/>
    <w:uiPriority w:val="99"/>
    <w:rsid w:val="00092122"/>
    <w:pPr>
      <w:tabs>
        <w:tab w:val="num" w:pos="360"/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"/>
    <w:basedOn w:val="Normal"/>
    <w:link w:val="FootnoteTextChar2"/>
    <w:uiPriority w:val="99"/>
    <w:rsid w:val="00092122"/>
    <w:pPr>
      <w:keepLines/>
      <w:spacing w:after="60"/>
      <w:ind w:firstLine="720"/>
    </w:pPr>
    <w:rPr>
      <w:rFonts w:cs="Times New Roman"/>
      <w:sz w:val="24"/>
      <w:szCs w:val="20"/>
    </w:rPr>
  </w:style>
  <w:style w:type="character" w:customStyle="1" w:styleId="FootnoteTextChar1">
    <w:name w:val="Footnote Text Char1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paragraph" w:customStyle="1" w:styleId="Cornernotation">
    <w:name w:val="Corner notation"/>
    <w:basedOn w:val="Normal"/>
    <w:uiPriority w:val="99"/>
    <w:rsid w:val="00092122"/>
    <w:pPr>
      <w:ind w:left="284" w:right="4398" w:hanging="284"/>
      <w:jc w:val="left"/>
    </w:pPr>
  </w:style>
  <w:style w:type="paragraph" w:customStyle="1" w:styleId="para2">
    <w:name w:val="para2"/>
    <w:basedOn w:val="Normal"/>
    <w:uiPriority w:val="99"/>
    <w:rsid w:val="00092122"/>
    <w:pPr>
      <w:numPr>
        <w:numId w:val="3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uiPriority w:val="99"/>
    <w:rsid w:val="00092122"/>
    <w:pPr>
      <w:numPr>
        <w:numId w:val="4"/>
      </w:numPr>
      <w:spacing w:line="240" w:lineRule="exact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rsid w:val="00092122"/>
    <w:pPr>
      <w:widowControl w:val="0"/>
      <w:tabs>
        <w:tab w:val="left" w:pos="-720"/>
      </w:tabs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paragraph" w:customStyle="1" w:styleId="para4">
    <w:name w:val="para4"/>
    <w:basedOn w:val="Normal"/>
    <w:uiPriority w:val="99"/>
    <w:rsid w:val="00092122"/>
    <w:pPr>
      <w:numPr>
        <w:numId w:val="6"/>
      </w:numPr>
      <w:overflowPunct w:val="0"/>
      <w:autoSpaceDE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uiPriority w:val="99"/>
    <w:rsid w:val="00092122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uiPriority w:val="99"/>
    <w:rsid w:val="00092122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uiPriority w:val="99"/>
    <w:rsid w:val="00092122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uiPriority w:val="99"/>
    <w:rsid w:val="00092122"/>
    <w:pPr>
      <w:ind w:left="2127" w:hanging="1276"/>
    </w:pPr>
  </w:style>
  <w:style w:type="paragraph" w:customStyle="1" w:styleId="Heading1longmultiline">
    <w:name w:val="Heading 1 (long multiline)"/>
    <w:basedOn w:val="Heading1"/>
    <w:uiPriority w:val="99"/>
    <w:rsid w:val="00092122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uiPriority w:val="99"/>
    <w:rsid w:val="00092122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Heading-plainbold">
    <w:name w:val="Heading-plain bold"/>
    <w:basedOn w:val="BodyText"/>
    <w:uiPriority w:val="99"/>
    <w:rsid w:val="00092122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uiPriority w:val="99"/>
    <w:rsid w:val="00092122"/>
    <w:rPr>
      <w:b w:val="0"/>
      <w:bCs w:val="0"/>
    </w:rPr>
  </w:style>
  <w:style w:type="paragraph" w:styleId="TOC1">
    <w:name w:val="toc 1"/>
    <w:basedOn w:val="Normal"/>
    <w:next w:val="Normal"/>
    <w:uiPriority w:val="99"/>
    <w:rsid w:val="00092122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szCs w:val="22"/>
      <w:lang w:val="en-US"/>
    </w:rPr>
  </w:style>
  <w:style w:type="paragraph" w:styleId="TOC2">
    <w:name w:val="toc 2"/>
    <w:basedOn w:val="Normal"/>
    <w:next w:val="Normal"/>
    <w:uiPriority w:val="99"/>
    <w:rsid w:val="00092122"/>
    <w:pPr>
      <w:tabs>
        <w:tab w:val="left" w:pos="2700"/>
        <w:tab w:val="right" w:leader="dot" w:pos="9360"/>
      </w:tabs>
      <w:ind w:left="2160" w:right="720" w:hanging="1260"/>
    </w:pPr>
    <w:rPr>
      <w:szCs w:val="22"/>
      <w:lang w:val="en-US"/>
    </w:rPr>
  </w:style>
  <w:style w:type="paragraph" w:styleId="TOC3">
    <w:name w:val="toc 3"/>
    <w:basedOn w:val="Normal"/>
    <w:next w:val="Normal"/>
    <w:uiPriority w:val="99"/>
    <w:rsid w:val="00092122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09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HEADINGNOTFORTOC">
    <w:name w:val="HEADING (NOT FOR TOC)"/>
    <w:basedOn w:val="Heading1"/>
    <w:next w:val="Heading2"/>
    <w:uiPriority w:val="99"/>
    <w:rsid w:val="00092122"/>
  </w:style>
  <w:style w:type="paragraph" w:customStyle="1" w:styleId="Paragraph">
    <w:name w:val="Paragraph"/>
    <w:basedOn w:val="Normal"/>
    <w:uiPriority w:val="99"/>
    <w:rsid w:val="00092122"/>
    <w:pPr>
      <w:spacing w:before="120" w:after="120"/>
    </w:pPr>
  </w:style>
  <w:style w:type="paragraph" w:customStyle="1" w:styleId="BodyTextIndent21">
    <w:name w:val="Body Text Indent 21"/>
    <w:basedOn w:val="Normal"/>
    <w:uiPriority w:val="99"/>
    <w:rsid w:val="00092122"/>
    <w:pPr>
      <w:ind w:firstLine="720"/>
    </w:pPr>
  </w:style>
  <w:style w:type="paragraph" w:styleId="BalloonText">
    <w:name w:val="Balloon Text"/>
    <w:basedOn w:val="Normal"/>
    <w:link w:val="BalloonTextChar"/>
    <w:uiPriority w:val="99"/>
    <w:rsid w:val="0009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C21"/>
    <w:rPr>
      <w:rFonts w:cs="Angsana New"/>
      <w:sz w:val="2"/>
      <w:lang w:val="en-GB" w:eastAsia="ar-SA" w:bidi="ar-SA"/>
    </w:rPr>
  </w:style>
  <w:style w:type="paragraph" w:customStyle="1" w:styleId="bodytextnoindent">
    <w:name w:val="body text (no indent)"/>
    <w:basedOn w:val="Normal"/>
    <w:uiPriority w:val="99"/>
    <w:rsid w:val="00092122"/>
    <w:pPr>
      <w:widowControl w:val="0"/>
      <w:overflowPunct w:val="0"/>
      <w:autoSpaceDE w:val="0"/>
      <w:spacing w:before="120" w:after="120"/>
      <w:textAlignment w:val="baseline"/>
    </w:pPr>
    <w:rPr>
      <w:szCs w:val="20"/>
    </w:rPr>
  </w:style>
  <w:style w:type="paragraph" w:customStyle="1" w:styleId="BodyText21">
    <w:name w:val="Body Text 21"/>
    <w:basedOn w:val="Normal"/>
    <w:uiPriority w:val="99"/>
    <w:rsid w:val="00092122"/>
    <w:rPr>
      <w:i/>
      <w:iCs/>
    </w:rPr>
  </w:style>
  <w:style w:type="paragraph" w:customStyle="1" w:styleId="BodyText31">
    <w:name w:val="Body Text 31"/>
    <w:basedOn w:val="Normal"/>
    <w:uiPriority w:val="99"/>
    <w:rsid w:val="00092122"/>
    <w:pPr>
      <w:jc w:val="center"/>
    </w:pPr>
    <w:rPr>
      <w:sz w:val="28"/>
    </w:rPr>
  </w:style>
  <w:style w:type="paragraph" w:customStyle="1" w:styleId="Bodytextitalic">
    <w:name w:val="Body text italic"/>
    <w:basedOn w:val="BodyText"/>
    <w:uiPriority w:val="99"/>
    <w:rsid w:val="00092122"/>
    <w:rPr>
      <w:i/>
      <w:iCs w:val="0"/>
    </w:rPr>
  </w:style>
  <w:style w:type="paragraph" w:customStyle="1" w:styleId="boxbody">
    <w:name w:val="boxbody"/>
    <w:basedOn w:val="Normal"/>
    <w:uiPriority w:val="99"/>
    <w:rsid w:val="00092122"/>
    <w:pPr>
      <w:spacing w:before="100" w:after="100"/>
      <w:ind w:left="612" w:right="612"/>
    </w:pPr>
    <w:rPr>
      <w:rFonts w:ascii="Helvetica" w:hAnsi="Helvetica" w:cs="Arial Unicode MS"/>
      <w:sz w:val="18"/>
      <w:szCs w:val="18"/>
    </w:rPr>
  </w:style>
  <w:style w:type="paragraph" w:customStyle="1" w:styleId="HEADING">
    <w:name w:val="HEADING"/>
    <w:basedOn w:val="Normal"/>
    <w:uiPriority w:val="99"/>
    <w:rsid w:val="00092122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uiPriority w:val="99"/>
    <w:rsid w:val="00092122"/>
    <w:pPr>
      <w:tabs>
        <w:tab w:val="clear" w:pos="720"/>
        <w:tab w:val="left" w:pos="900"/>
      </w:tabs>
    </w:pPr>
    <w:rPr>
      <w:rFonts w:eastAsia="Batang"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uiPriority w:val="99"/>
    <w:rsid w:val="00092122"/>
    <w:pPr>
      <w:tabs>
        <w:tab w:val="clear" w:pos="720"/>
      </w:tabs>
    </w:pPr>
    <w:rPr>
      <w:rFonts w:cs="Times New Roman"/>
    </w:rPr>
  </w:style>
  <w:style w:type="paragraph" w:customStyle="1" w:styleId="Heading-plain0">
    <w:name w:val="Heading-plain"/>
    <w:basedOn w:val="Normal"/>
    <w:uiPriority w:val="99"/>
    <w:rsid w:val="00092122"/>
    <w:pPr>
      <w:spacing w:before="120" w:after="120"/>
      <w:jc w:val="center"/>
    </w:pPr>
    <w:rPr>
      <w:i/>
      <w:szCs w:val="20"/>
    </w:rPr>
  </w:style>
  <w:style w:type="paragraph" w:styleId="NormalWeb">
    <w:name w:val="Normal (Web)"/>
    <w:basedOn w:val="Normal"/>
    <w:uiPriority w:val="99"/>
    <w:rsid w:val="00092122"/>
    <w:pPr>
      <w:spacing w:before="100" w:after="100"/>
      <w:jc w:val="left"/>
    </w:pPr>
    <w:rPr>
      <w:rFonts w:ascii="Verdana" w:hAnsi="Verdana"/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uiPriority w:val="99"/>
    <w:rsid w:val="00092122"/>
    <w:pPr>
      <w:ind w:firstLine="0"/>
    </w:pPr>
    <w:rPr>
      <w:rFonts w:eastAsia="MS Mincho"/>
      <w:bCs/>
      <w:iCs w:val="0"/>
      <w:szCs w:val="22"/>
    </w:rPr>
  </w:style>
  <w:style w:type="paragraph" w:customStyle="1" w:styleId="Para2rev">
    <w:name w:val="Para 2 (rev)"/>
    <w:basedOn w:val="Normal"/>
    <w:uiPriority w:val="99"/>
    <w:rsid w:val="00092122"/>
    <w:pPr>
      <w:tabs>
        <w:tab w:val="left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uiPriority w:val="99"/>
    <w:rsid w:val="00092122"/>
    <w:pPr>
      <w:numPr>
        <w:numId w:val="9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uiPriority w:val="99"/>
    <w:rsid w:val="00092122"/>
    <w:pPr>
      <w:tabs>
        <w:tab w:val="left" w:pos="720"/>
      </w:tabs>
      <w:spacing w:before="120" w:after="120"/>
      <w:ind w:left="360"/>
    </w:pPr>
    <w:rPr>
      <w:szCs w:val="18"/>
    </w:rPr>
  </w:style>
  <w:style w:type="paragraph" w:customStyle="1" w:styleId="Para1-Annex">
    <w:name w:val="Para1-Annex"/>
    <w:basedOn w:val="Normal"/>
    <w:uiPriority w:val="99"/>
    <w:rsid w:val="00092122"/>
    <w:pPr>
      <w:numPr>
        <w:numId w:val="8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uiPriority w:val="99"/>
    <w:rsid w:val="00092122"/>
    <w:pPr>
      <w:tabs>
        <w:tab w:val="clear" w:pos="360"/>
        <w:tab w:val="clear" w:pos="1980"/>
        <w:tab w:val="left" w:pos="2552"/>
        <w:tab w:val="left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BodyText"/>
    <w:uiPriority w:val="99"/>
    <w:rsid w:val="00092122"/>
    <w:rPr>
      <w:iCs w:val="0"/>
      <w:color w:val="000000"/>
      <w:szCs w:val="22"/>
      <w:lang w:val="en-US"/>
    </w:rPr>
  </w:style>
  <w:style w:type="paragraph" w:customStyle="1" w:styleId="StylePara1Firstline127cm">
    <w:name w:val="Style Para1 + First line:  1.27 cm"/>
    <w:basedOn w:val="Para1"/>
    <w:uiPriority w:val="99"/>
    <w:rsid w:val="00092122"/>
    <w:pPr>
      <w:numPr>
        <w:numId w:val="0"/>
      </w:numPr>
      <w:tabs>
        <w:tab w:val="left" w:pos="360"/>
      </w:tabs>
    </w:pPr>
  </w:style>
  <w:style w:type="paragraph" w:styleId="Title">
    <w:name w:val="Title"/>
    <w:basedOn w:val="Normal"/>
    <w:next w:val="Subtitle"/>
    <w:link w:val="TitleChar"/>
    <w:uiPriority w:val="99"/>
    <w:qFormat/>
    <w:rsid w:val="00092122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6C2C21"/>
    <w:rPr>
      <w:rFonts w:ascii="Cambria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09212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2C21"/>
    <w:rPr>
      <w:rFonts w:ascii="Cambria" w:hAnsi="Cambria" w:cs="Times New Roman"/>
      <w:sz w:val="24"/>
      <w:szCs w:val="24"/>
      <w:lang w:val="en-GB" w:eastAsia="ar-SA" w:bidi="ar-SA"/>
    </w:rPr>
  </w:style>
  <w:style w:type="paragraph" w:styleId="TOC5">
    <w:name w:val="toc 5"/>
    <w:basedOn w:val="Normal"/>
    <w:next w:val="Normal"/>
    <w:uiPriority w:val="99"/>
    <w:rsid w:val="00092122"/>
    <w:pPr>
      <w:ind w:left="880"/>
    </w:pPr>
  </w:style>
  <w:style w:type="paragraph" w:customStyle="1" w:styleId="CommentText1">
    <w:name w:val="Comment Text1"/>
    <w:basedOn w:val="Normal"/>
    <w:uiPriority w:val="99"/>
    <w:rsid w:val="00092122"/>
    <w:rPr>
      <w:rFonts w:cs="Times New Roman"/>
      <w:sz w:val="20"/>
      <w:szCs w:val="20"/>
    </w:rPr>
  </w:style>
  <w:style w:type="paragraph" w:customStyle="1" w:styleId="a5">
    <w:name w:val="表の内容"/>
    <w:basedOn w:val="Normal"/>
    <w:uiPriority w:val="99"/>
    <w:rsid w:val="00092122"/>
    <w:pPr>
      <w:suppressLineNumbers/>
    </w:pPr>
  </w:style>
  <w:style w:type="paragraph" w:customStyle="1" w:styleId="a6">
    <w:name w:val="表の見出し"/>
    <w:basedOn w:val="a5"/>
    <w:uiPriority w:val="99"/>
    <w:rsid w:val="0009212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06331"/>
    <w:rPr>
      <w:rFonts w:cs="Times New Roman"/>
      <w:sz w:val="16"/>
    </w:rPr>
  </w:style>
  <w:style w:type="paragraph" w:styleId="CommentText">
    <w:name w:val="annotation text"/>
    <w:basedOn w:val="Normal"/>
    <w:link w:val="CommentTextChar2"/>
    <w:uiPriority w:val="99"/>
    <w:semiHidden/>
    <w:rsid w:val="00606331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character" w:customStyle="1" w:styleId="CommentTextChar2">
    <w:name w:val="Comment Text Char2"/>
    <w:link w:val="CommentText"/>
    <w:uiPriority w:val="99"/>
    <w:semiHidden/>
    <w:locked/>
    <w:rsid w:val="00606331"/>
    <w:rPr>
      <w:lang w:val="en-GB"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06331"/>
    <w:rPr>
      <w:b/>
    </w:rPr>
  </w:style>
  <w:style w:type="character" w:customStyle="1" w:styleId="CommentSubjectChar">
    <w:name w:val="Comment Subject Char"/>
    <w:basedOn w:val="CommentTextChar2"/>
    <w:uiPriority w:val="99"/>
    <w:semiHidden/>
    <w:locked/>
    <w:rsid w:val="006C2C21"/>
    <w:rPr>
      <w:rFonts w:cs="Angsana New"/>
      <w:b/>
      <w:bCs/>
      <w:sz w:val="20"/>
      <w:szCs w:val="20"/>
      <w:lang w:val="en-GB" w:eastAsia="ar-SA" w:bidi="ar-SA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06331"/>
    <w:rPr>
      <w:b/>
      <w:lang w:val="en-GB" w:eastAsia="ar-SA" w:bidi="ar-SA"/>
    </w:rPr>
  </w:style>
  <w:style w:type="character" w:customStyle="1" w:styleId="FootnoteTextChar2">
    <w:name w:val="Footnote Text Char2"/>
    <w:aliases w:val="fn Char1,Geneva 9 Char1,Font: Geneva 9 Char1,Boston 10 Char1,f Char1,ft Char2,Fotnotstext Char Char1,ft Char Char1,single space Char1,FOOTNOTES Char1,ADB Char1,single space1 Char1,footnote text1 Char1,FOOTNOTES1 Char1,fn1 Char1"/>
    <w:link w:val="FootnoteText"/>
    <w:uiPriority w:val="99"/>
    <w:locked/>
    <w:rsid w:val="00864213"/>
    <w:rPr>
      <w:sz w:val="24"/>
      <w:lang w:val="en-GB" w:eastAsia="ar-SA" w:bidi="ar-SA"/>
    </w:rPr>
  </w:style>
  <w:style w:type="character" w:customStyle="1" w:styleId="Para1Char1">
    <w:name w:val="Para1 Char1"/>
    <w:link w:val="Para1"/>
    <w:uiPriority w:val="99"/>
    <w:locked/>
    <w:rsid w:val="00864213"/>
    <w:rPr>
      <w:sz w:val="18"/>
      <w:lang w:val="en-GB" w:eastAsia="ar-SA" w:bidi="ar-SA"/>
    </w:rPr>
  </w:style>
  <w:style w:type="paragraph" w:customStyle="1" w:styleId="number">
    <w:name w:val="number"/>
    <w:aliases w:val="Footnote Reference Superscript,-E Fußnotenzeichen,(Diplomarbeit FZ),(Diplomarbeit FZ)1,(Diplomarbeit FZ)2,(Diplomarbeit FZ)3,(Diplomarbeit FZ)4,(Diplomarbeit FZ)5,(Diplomarbeit FZ)6,(Diplomarbeit FZ)7,(Diplomarbeit FZ)8,pa"/>
    <w:basedOn w:val="Normal"/>
    <w:link w:val="FootnoteReference"/>
    <w:uiPriority w:val="99"/>
    <w:rsid w:val="001F4137"/>
    <w:pPr>
      <w:suppressAutoHyphens w:val="0"/>
      <w:spacing w:after="160" w:line="240" w:lineRule="exact"/>
      <w:jc w:val="left"/>
    </w:pPr>
    <w:rPr>
      <w:rFonts w:cs="Times New Roman"/>
      <w:sz w:val="20"/>
      <w:szCs w:val="20"/>
      <w:vertAlign w:val="superscript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19-ru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3/cop-13-dec-19-r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brarian" TargetMode="External"/><Relationship Id="rId13" Type="http://schemas.openxmlformats.org/officeDocument/2006/relationships/hyperlink" Target="https://www.cbd.int/doc/decisions/cop-11/cop-11-dec-14-ru.pdf" TargetMode="External"/><Relationship Id="rId18" Type="http://schemas.openxmlformats.org/officeDocument/2006/relationships/hyperlink" Target="https://www.cbd.int/doc/meetings/tk/wg8j-08/official/wg8j-08-05-ru.pdf" TargetMode="External"/><Relationship Id="rId3" Type="http://schemas.openxmlformats.org/officeDocument/2006/relationships/hyperlink" Target="https://www.cbd.int/doc/decisions/cop-13/cop-13-dec-18-ru.pdf" TargetMode="External"/><Relationship Id="rId7" Type="http://schemas.openxmlformats.org/officeDocument/2006/relationships/hyperlink" Target="https://www.cbd.int/doc/meetings/tk/wg8j-08/official/wg8j-08-05-ru.pdf" TargetMode="External"/><Relationship Id="rId12" Type="http://schemas.openxmlformats.org/officeDocument/2006/relationships/hyperlink" Target="https://www.cbd.int/decision/cop/default.shtml?id=12308" TargetMode="External"/><Relationship Id="rId17" Type="http://schemas.openxmlformats.org/officeDocument/2006/relationships/hyperlink" Target="https://www.cbd.int/doc/publications/ethicalconduct-brochure-en.pdf" TargetMode="External"/><Relationship Id="rId2" Type="http://schemas.openxmlformats.org/officeDocument/2006/relationships/hyperlink" Target="https://www.cbd.int/doc/decisions/cop-10/cop-10-dec-43-ru.pdf" TargetMode="External"/><Relationship Id="rId16" Type="http://schemas.openxmlformats.org/officeDocument/2006/relationships/hyperlink" Target="http://www.wipo.int/edocs/pubdocs/en/wipo_pub_1049.pdf" TargetMode="External"/><Relationship Id="rId1" Type="http://schemas.openxmlformats.org/officeDocument/2006/relationships/hyperlink" Target="https://www.cbd.int/tk/default.shtml" TargetMode="External"/><Relationship Id="rId6" Type="http://schemas.openxmlformats.org/officeDocument/2006/relationships/hyperlink" Target="https://www.cbd.int/doc/decisions/cop-11/cop-11-dec-14-ru.pdf" TargetMode="External"/><Relationship Id="rId11" Type="http://schemas.openxmlformats.org/officeDocument/2006/relationships/hyperlink" Target="https://www.cbd.int/doc/publications/ethicalconduct-brochure-en.pdf" TargetMode="External"/><Relationship Id="rId5" Type="http://schemas.openxmlformats.org/officeDocument/2006/relationships/hyperlink" Target="http://www.un.org/esa/socdev/unpfii/documents/DRIPS_ru.pdf" TargetMode="External"/><Relationship Id="rId15" Type="http://schemas.openxmlformats.org/officeDocument/2006/relationships/hyperlink" Target="http://aiatsis.gov.au/about-us" TargetMode="External"/><Relationship Id="rId10" Type="http://schemas.openxmlformats.org/officeDocument/2006/relationships/hyperlink" Target="https://en.wikipedia.org/wiki/Records_manager" TargetMode="External"/><Relationship Id="rId4" Type="http://schemas.openxmlformats.org/officeDocument/2006/relationships/hyperlink" Target="https://www.cbd.int/doc/decisions/cop-10/cop-10-dec-42-ru.pdf" TargetMode="External"/><Relationship Id="rId9" Type="http://schemas.openxmlformats.org/officeDocument/2006/relationships/hyperlink" Target="https://en.wikipedia.org/wiki/Archivist" TargetMode="External"/><Relationship Id="rId14" Type="http://schemas.openxmlformats.org/officeDocument/2006/relationships/hyperlink" Target="https://www.cbd.int/doc/decisions/cop-08/cop-08-dec-05-r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752D9-6F62-4080-9815-2D4AA0BA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15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agenda</vt:lpstr>
    </vt:vector>
  </TitlesOfParts>
  <Company>RePack by SPecialiST</Company>
  <LinksUpToDate>false</LinksUpToDate>
  <CharactersWithSpaces>43766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INTERGOVERNMENTAL COMMITTEE FOR THE NAGOYA PROTOCOL ON ACCESS TO GENETIC RESOURCES AND THE FAIR AND EQUITABLE SHARING OF BENEFITS ARISING OUT OF THEIR UTILIZATION TO THE CONVENTION ON BIOLOGICAL DIVERSITY</dc:subject>
  <dc:creator>JShimura</dc:creator>
  <cp:lastModifiedBy>Administrator</cp:lastModifiedBy>
  <cp:revision>19</cp:revision>
  <cp:lastPrinted>2014-10-08T00:41:00Z</cp:lastPrinted>
  <dcterms:created xsi:type="dcterms:W3CDTF">2018-01-12T15:00:00Z</dcterms:created>
  <dcterms:modified xsi:type="dcterms:W3CDTF">2018-01-16T15:45:00Z</dcterms:modified>
</cp:coreProperties>
</file>