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F708A" w:rsidRPr="00585674" w:rsidTr="006F005D">
        <w:trPr>
          <w:trHeight w:val="709"/>
        </w:trPr>
        <w:tc>
          <w:tcPr>
            <w:tcW w:w="976" w:type="dxa"/>
            <w:tcBorders>
              <w:bottom w:val="single" w:sz="12" w:space="0" w:color="auto"/>
            </w:tcBorders>
          </w:tcPr>
          <w:p w:rsidR="001F708A" w:rsidRPr="007D30D9" w:rsidRDefault="001F708A" w:rsidP="006F005D">
            <w:r w:rsidRPr="00585674">
              <w:rPr>
                <w:noProof/>
                <w:lang w:val="en-US" w:eastAsia="zh-CN"/>
              </w:rPr>
              <w:drawing>
                <wp:inline distT="0" distB="0" distL="0" distR="0" wp14:anchorId="56AD3AF9" wp14:editId="4EBC587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1F708A" w:rsidRPr="007D30D9" w:rsidRDefault="001F708A" w:rsidP="006F005D">
            <w:r w:rsidRPr="007D30D9">
              <w:rPr>
                <w:noProof/>
                <w:lang w:val="en-US" w:eastAsia="zh-CN"/>
              </w:rPr>
              <w:drawing>
                <wp:inline distT="0" distB="0" distL="0" distR="0" wp14:anchorId="2A9AD0A8" wp14:editId="1043877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1F708A" w:rsidRPr="00585674" w:rsidRDefault="001F708A" w:rsidP="006F005D">
            <w:pPr>
              <w:jc w:val="right"/>
              <w:rPr>
                <w:rFonts w:ascii="Arial" w:hAnsi="Arial" w:cs="Arial"/>
                <w:b/>
                <w:sz w:val="32"/>
                <w:szCs w:val="32"/>
              </w:rPr>
            </w:pPr>
            <w:r w:rsidRPr="00CF1A12">
              <w:rPr>
                <w:rFonts w:ascii="Arial" w:hAnsi="Arial" w:cs="Arial"/>
                <w:b/>
                <w:sz w:val="32"/>
                <w:szCs w:val="32"/>
              </w:rPr>
              <w:t>CBD</w:t>
            </w:r>
          </w:p>
        </w:tc>
      </w:tr>
      <w:tr w:rsidR="001F708A" w:rsidRPr="00FD72F5" w:rsidTr="006F005D">
        <w:tc>
          <w:tcPr>
            <w:tcW w:w="6117" w:type="dxa"/>
            <w:gridSpan w:val="2"/>
            <w:tcBorders>
              <w:top w:val="single" w:sz="12" w:space="0" w:color="auto"/>
              <w:bottom w:val="single" w:sz="36" w:space="0" w:color="auto"/>
            </w:tcBorders>
            <w:vAlign w:val="center"/>
          </w:tcPr>
          <w:p w:rsidR="001F708A" w:rsidRPr="00585674" w:rsidRDefault="00AC6254" w:rsidP="006F005D">
            <w:r w:rsidRPr="00FD21EA">
              <w:rPr>
                <w:noProof/>
                <w:kern w:val="22"/>
                <w:lang w:val="en-US" w:eastAsia="zh-CN"/>
              </w:rPr>
              <w:drawing>
                <wp:inline distT="0" distB="0" distL="0" distR="0">
                  <wp:extent cx="2880360" cy="1082040"/>
                  <wp:effectExtent l="0" t="0" r="0" b="3810"/>
                  <wp:docPr id="2" name="Picture 2"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360" cy="108204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1F708A" w:rsidRPr="008A0E43" w:rsidRDefault="001F708A" w:rsidP="001F708A">
            <w:pPr>
              <w:ind w:left="1178"/>
              <w:rPr>
                <w:rFonts w:asciiTheme="majorBidi" w:hAnsiTheme="majorBidi" w:cstheme="majorBidi"/>
                <w:szCs w:val="22"/>
                <w:lang w:val="fr-FR"/>
              </w:rPr>
            </w:pPr>
            <w:r w:rsidRPr="008A0E43">
              <w:rPr>
                <w:rFonts w:asciiTheme="majorBidi" w:hAnsiTheme="majorBidi" w:cstheme="majorBidi"/>
                <w:szCs w:val="22"/>
                <w:lang w:val="fr-FR"/>
              </w:rPr>
              <w:t>Distr.</w:t>
            </w:r>
          </w:p>
          <w:p w:rsidR="001F708A" w:rsidRPr="008A0E43" w:rsidRDefault="00FD72F5" w:rsidP="00147128">
            <w:pPr>
              <w:ind w:left="1178"/>
              <w:rPr>
                <w:rFonts w:asciiTheme="majorBidi" w:hAnsiTheme="majorBidi" w:cstheme="majorBidi"/>
                <w:szCs w:val="22"/>
                <w:lang w:val="fr-FR"/>
              </w:rPr>
            </w:pPr>
            <w:r>
              <w:rPr>
                <w:rFonts w:asciiTheme="majorBidi" w:hAnsiTheme="majorBidi" w:cstheme="majorBidi"/>
                <w:szCs w:val="22"/>
                <w:lang w:val="fr-FR"/>
              </w:rPr>
              <w:t>G</w:t>
            </w:r>
            <w:r w:rsidR="00147128" w:rsidRPr="008A0E43">
              <w:rPr>
                <w:rFonts w:ascii="Times New Roman" w:hAnsi="Times New Roman" w:cs="Times New Roman"/>
                <w:szCs w:val="22"/>
                <w:lang w:val="fr-FR"/>
              </w:rPr>
              <w:t>É</w:t>
            </w:r>
            <w:r>
              <w:rPr>
                <w:rFonts w:ascii="Times New Roman" w:hAnsi="Times New Roman" w:cs="Times New Roman"/>
                <w:szCs w:val="22"/>
                <w:lang w:val="fr-FR"/>
              </w:rPr>
              <w:t>NÉRAL</w:t>
            </w:r>
            <w:r w:rsidR="00147128" w:rsidRPr="008A0E43">
              <w:rPr>
                <w:rFonts w:asciiTheme="majorBidi" w:hAnsiTheme="majorBidi" w:cstheme="majorBidi"/>
                <w:szCs w:val="22"/>
                <w:lang w:val="fr-FR"/>
              </w:rPr>
              <w:t>E</w:t>
            </w:r>
          </w:p>
          <w:p w:rsidR="001F708A" w:rsidRPr="008A0E43" w:rsidRDefault="001F708A" w:rsidP="001F708A">
            <w:pPr>
              <w:ind w:left="1178"/>
              <w:rPr>
                <w:rFonts w:asciiTheme="majorBidi" w:hAnsiTheme="majorBidi" w:cstheme="majorBidi"/>
                <w:szCs w:val="22"/>
                <w:lang w:val="fr-FR"/>
              </w:rPr>
            </w:pPr>
          </w:p>
          <w:p w:rsidR="001F708A" w:rsidRPr="008A0E43" w:rsidRDefault="000E3195" w:rsidP="00147128">
            <w:pPr>
              <w:ind w:left="1178"/>
              <w:rPr>
                <w:rFonts w:asciiTheme="majorBidi" w:hAnsiTheme="majorBidi" w:cstheme="majorBidi"/>
                <w:szCs w:val="22"/>
                <w:lang w:val="fr-FR"/>
              </w:rPr>
            </w:pPr>
            <w:sdt>
              <w:sdtPr>
                <w:rPr>
                  <w:rFonts w:asciiTheme="majorBidi" w:hAnsiTheme="majorBidi" w:cstheme="majorBidi"/>
                  <w:szCs w:val="22"/>
                  <w:lang w:val="fr-FR"/>
                </w:rPr>
                <w:alias w:val="Subject"/>
                <w:tag w:val=""/>
                <w:id w:val="2137136483"/>
                <w:placeholder>
                  <w:docPart w:val="28BE5AA79CB84EEC8BC85D8A7565B0BA"/>
                </w:placeholder>
                <w:dataBinding w:prefixMappings="xmlns:ns0='http://purl.org/dc/elements/1.1/' xmlns:ns1='http://schemas.openxmlformats.org/package/2006/metadata/core-properties' " w:xpath="/ns1:coreProperties[1]/ns0:subject[1]" w:storeItemID="{6C3C8BC8-F283-45AE-878A-BAB7291924A1}"/>
                <w:text/>
              </w:sdtPr>
              <w:sdtEndPr/>
              <w:sdtContent>
                <w:r w:rsidR="00FD72F5">
                  <w:rPr>
                    <w:rFonts w:asciiTheme="majorBidi" w:hAnsiTheme="majorBidi" w:cstheme="majorBidi"/>
                    <w:szCs w:val="22"/>
                    <w:lang w:val="fr-FR"/>
                  </w:rPr>
                  <w:t>CBD/WG8J/REC/10/2</w:t>
                </w:r>
              </w:sdtContent>
            </w:sdt>
          </w:p>
          <w:p w:rsidR="001F708A" w:rsidRPr="00FD72F5" w:rsidRDefault="00FD72F5" w:rsidP="001F708A">
            <w:pPr>
              <w:ind w:left="1178"/>
              <w:rPr>
                <w:rFonts w:asciiTheme="majorBidi" w:hAnsiTheme="majorBidi" w:cstheme="majorBidi"/>
                <w:szCs w:val="22"/>
                <w:lang w:val="fr-FR"/>
              </w:rPr>
            </w:pPr>
            <w:r>
              <w:rPr>
                <w:rFonts w:asciiTheme="majorBidi" w:hAnsiTheme="majorBidi" w:cstheme="majorBidi"/>
                <w:szCs w:val="22"/>
                <w:lang w:val="fr-FR"/>
              </w:rPr>
              <w:t>16</w:t>
            </w:r>
            <w:r w:rsidR="00147128" w:rsidRPr="00FD72F5">
              <w:rPr>
                <w:rFonts w:asciiTheme="majorBidi" w:hAnsiTheme="majorBidi" w:cstheme="majorBidi"/>
                <w:szCs w:val="22"/>
                <w:lang w:val="fr-FR"/>
              </w:rPr>
              <w:t xml:space="preserve"> décembre 2017</w:t>
            </w:r>
          </w:p>
          <w:p w:rsidR="00147128" w:rsidRPr="00FD72F5" w:rsidRDefault="00147128" w:rsidP="001F708A">
            <w:pPr>
              <w:ind w:left="1178"/>
              <w:rPr>
                <w:rFonts w:asciiTheme="majorBidi" w:hAnsiTheme="majorBidi" w:cstheme="majorBidi"/>
                <w:szCs w:val="22"/>
                <w:lang w:val="fr-FR"/>
              </w:rPr>
            </w:pPr>
          </w:p>
          <w:p w:rsidR="00147128" w:rsidRPr="00FD72F5" w:rsidRDefault="008D4FD8" w:rsidP="001F708A">
            <w:pPr>
              <w:ind w:left="1178"/>
              <w:rPr>
                <w:rFonts w:asciiTheme="majorBidi" w:hAnsiTheme="majorBidi" w:cstheme="majorBidi"/>
                <w:szCs w:val="22"/>
                <w:lang w:val="fr-FR"/>
              </w:rPr>
            </w:pPr>
            <w:r w:rsidRPr="00FD72F5">
              <w:rPr>
                <w:rFonts w:asciiTheme="majorBidi" w:hAnsiTheme="majorBidi" w:cstheme="majorBidi"/>
                <w:szCs w:val="22"/>
                <w:lang w:val="fr-FR"/>
              </w:rPr>
              <w:t>FRAN</w:t>
            </w:r>
            <w:r w:rsidRPr="00FD72F5">
              <w:rPr>
                <w:rFonts w:ascii="Times New Roman" w:hAnsi="Times New Roman" w:cs="Times New Roman"/>
                <w:szCs w:val="22"/>
                <w:lang w:val="fr-FR"/>
              </w:rPr>
              <w:t>Ç</w:t>
            </w:r>
            <w:r w:rsidR="00147128" w:rsidRPr="00FD72F5">
              <w:rPr>
                <w:rFonts w:asciiTheme="majorBidi" w:hAnsiTheme="majorBidi" w:cstheme="majorBidi"/>
                <w:szCs w:val="22"/>
                <w:lang w:val="fr-FR"/>
              </w:rPr>
              <w:t>AIS</w:t>
            </w:r>
          </w:p>
          <w:p w:rsidR="001F708A" w:rsidRPr="00FD72F5" w:rsidRDefault="001F708A" w:rsidP="001F708A">
            <w:pPr>
              <w:ind w:left="1178"/>
              <w:rPr>
                <w:rFonts w:asciiTheme="majorBidi" w:hAnsiTheme="majorBidi" w:cstheme="majorBidi"/>
                <w:szCs w:val="22"/>
                <w:lang w:val="fr-FR"/>
              </w:rPr>
            </w:pPr>
            <w:r w:rsidRPr="00FD72F5">
              <w:rPr>
                <w:rFonts w:asciiTheme="majorBidi" w:hAnsiTheme="majorBidi" w:cstheme="majorBidi"/>
                <w:szCs w:val="22"/>
                <w:lang w:val="fr-FR"/>
              </w:rPr>
              <w:t>ORIGINAL</w:t>
            </w:r>
            <w:r w:rsidR="00147128" w:rsidRPr="00FD72F5">
              <w:rPr>
                <w:rFonts w:asciiTheme="majorBidi" w:hAnsiTheme="majorBidi" w:cstheme="majorBidi"/>
                <w:szCs w:val="22"/>
                <w:lang w:val="fr-FR"/>
              </w:rPr>
              <w:t xml:space="preserve"> : A</w:t>
            </w:r>
            <w:r w:rsidRPr="00FD72F5">
              <w:rPr>
                <w:rFonts w:asciiTheme="majorBidi" w:hAnsiTheme="majorBidi" w:cstheme="majorBidi"/>
                <w:szCs w:val="22"/>
                <w:lang w:val="fr-FR"/>
              </w:rPr>
              <w:t>NGL</w:t>
            </w:r>
            <w:r w:rsidR="00147128" w:rsidRPr="00FD72F5">
              <w:rPr>
                <w:rFonts w:asciiTheme="majorBidi" w:hAnsiTheme="majorBidi" w:cstheme="majorBidi"/>
                <w:szCs w:val="22"/>
                <w:lang w:val="fr-FR"/>
              </w:rPr>
              <w:t>AIS</w:t>
            </w:r>
          </w:p>
          <w:p w:rsidR="001F708A" w:rsidRPr="00FD72F5" w:rsidRDefault="001F708A" w:rsidP="006F005D">
            <w:pPr>
              <w:ind w:left="716"/>
              <w:rPr>
                <w:rFonts w:asciiTheme="majorBidi" w:hAnsiTheme="majorBidi" w:cstheme="majorBidi"/>
                <w:lang w:val="fr-FR"/>
              </w:rPr>
            </w:pPr>
          </w:p>
        </w:tc>
      </w:tr>
    </w:tbl>
    <w:p w:rsidR="008A0E43" w:rsidRPr="00FD21EA" w:rsidRDefault="008A0E43" w:rsidP="008A0E43">
      <w:pPr>
        <w:suppressLineNumbers/>
        <w:suppressAutoHyphens/>
        <w:adjustRightInd w:val="0"/>
        <w:snapToGrid w:val="0"/>
        <w:ind w:left="170" w:right="4437" w:hanging="170"/>
        <w:jc w:val="left"/>
        <w:rPr>
          <w:snapToGrid w:val="0"/>
          <w:color w:val="000000"/>
          <w:kern w:val="22"/>
          <w:lang w:val="fr-CA"/>
        </w:rPr>
      </w:pPr>
      <w:r w:rsidRPr="00FD21EA">
        <w:rPr>
          <w:snapToGrid w:val="0"/>
          <w:color w:val="000000"/>
          <w:kern w:val="22"/>
          <w:lang w:val="fr-CA"/>
        </w:rPr>
        <w:t xml:space="preserve">GROUPE DE TRAVAIL SPÉCIAL INTERSESSIONS </w:t>
      </w:r>
      <w:r w:rsidRPr="00FD21EA">
        <w:rPr>
          <w:snapToGrid w:val="0"/>
          <w:color w:val="000000"/>
          <w:kern w:val="22"/>
          <w:lang w:val="fr-CA"/>
        </w:rPr>
        <w:br/>
        <w:t>À COMPOSITION NON LIMITÉE SUR L’ARTICLE 8 j) ET LES DISPOSITIONS CONNEXES DE LA CONVENTION SUR LA DIVERSITÉ BIOLOGIQUE</w:t>
      </w:r>
    </w:p>
    <w:p w:rsidR="008A0E43" w:rsidRPr="00FD21EA" w:rsidRDefault="008A0E43" w:rsidP="008A0E43">
      <w:pPr>
        <w:suppressLineNumbers/>
        <w:suppressAutoHyphens/>
        <w:adjustRightInd w:val="0"/>
        <w:snapToGrid w:val="0"/>
        <w:ind w:left="170" w:right="4740" w:hanging="170"/>
        <w:rPr>
          <w:rFonts w:eastAsia="Malgun Gothic"/>
          <w:snapToGrid w:val="0"/>
          <w:color w:val="000000"/>
          <w:kern w:val="22"/>
          <w:lang w:val="fr-CA"/>
        </w:rPr>
      </w:pPr>
      <w:r w:rsidRPr="00FD21EA">
        <w:rPr>
          <w:rFonts w:eastAsia="Malgun Gothic"/>
          <w:snapToGrid w:val="0"/>
          <w:color w:val="000000"/>
          <w:kern w:val="22"/>
          <w:lang w:val="fr-CA"/>
        </w:rPr>
        <w:t>Dixième réunion</w:t>
      </w:r>
    </w:p>
    <w:p w:rsidR="008A0E43" w:rsidRPr="00FD21EA" w:rsidRDefault="008A0E43" w:rsidP="008A0E43">
      <w:pPr>
        <w:suppressLineNumbers/>
        <w:suppressAutoHyphens/>
        <w:adjustRightInd w:val="0"/>
        <w:snapToGrid w:val="0"/>
        <w:ind w:left="170" w:right="3119" w:hanging="170"/>
        <w:rPr>
          <w:rFonts w:eastAsia="Malgun Gothic"/>
          <w:snapToGrid w:val="0"/>
          <w:color w:val="000000"/>
          <w:kern w:val="22"/>
          <w:lang w:val="fr-CA"/>
        </w:rPr>
      </w:pPr>
      <w:r w:rsidRPr="00FD21EA">
        <w:rPr>
          <w:rFonts w:eastAsia="Malgun Gothic"/>
          <w:snapToGrid w:val="0"/>
          <w:color w:val="000000"/>
          <w:kern w:val="22"/>
          <w:lang w:val="fr-CA"/>
        </w:rPr>
        <w:t>Montréal, Canada, 13-16 décembre 2017</w:t>
      </w:r>
    </w:p>
    <w:p w:rsidR="008A0E43" w:rsidRPr="00FD72F5" w:rsidRDefault="008A0E43" w:rsidP="008A0E43">
      <w:pPr>
        <w:suppressLineNumbers/>
        <w:suppressAutoHyphens/>
        <w:adjustRightInd w:val="0"/>
        <w:snapToGrid w:val="0"/>
        <w:spacing w:after="360"/>
        <w:ind w:left="170" w:right="4500" w:hanging="170"/>
        <w:jc w:val="left"/>
        <w:rPr>
          <w:rFonts w:eastAsia="Malgun Gothic"/>
          <w:snapToGrid w:val="0"/>
          <w:color w:val="000000"/>
          <w:kern w:val="22"/>
          <w:lang w:val="fr-FR"/>
        </w:rPr>
      </w:pPr>
      <w:r w:rsidRPr="00FD72F5">
        <w:rPr>
          <w:rFonts w:eastAsia="Malgun Gothic"/>
          <w:snapToGrid w:val="0"/>
          <w:color w:val="000000"/>
          <w:kern w:val="22"/>
          <w:lang w:val="fr-FR"/>
        </w:rPr>
        <w:t xml:space="preserve">Point 4 de l’ordre du jour </w:t>
      </w:r>
    </w:p>
    <w:p w:rsidR="00FD72F5" w:rsidRDefault="00FD72F5" w:rsidP="008A0E43">
      <w:pPr>
        <w:pStyle w:val="Heading2"/>
        <w:spacing w:after="240"/>
        <w:rPr>
          <w:i w:val="0"/>
          <w:kern w:val="22"/>
          <w:szCs w:val="22"/>
          <w:lang w:val="fr-FR"/>
        </w:rPr>
      </w:pPr>
      <w:r>
        <w:rPr>
          <w:i w:val="0"/>
          <w:kern w:val="22"/>
          <w:szCs w:val="22"/>
          <w:lang w:val="fr-FR"/>
        </w:rPr>
        <w:t>RECOMMANDATION ADOPTÉE PAR LE GROUPE DE TRAVAIL</w:t>
      </w:r>
    </w:p>
    <w:p w:rsidR="008A0E43" w:rsidRDefault="00FD72F5" w:rsidP="00054002">
      <w:pPr>
        <w:pStyle w:val="Heading2"/>
        <w:tabs>
          <w:tab w:val="clear" w:pos="720"/>
          <w:tab w:val="left" w:pos="1701"/>
        </w:tabs>
        <w:spacing w:after="240"/>
        <w:ind w:left="1701" w:hanging="850"/>
        <w:jc w:val="left"/>
        <w:rPr>
          <w:i w:val="0"/>
          <w:kern w:val="22"/>
          <w:szCs w:val="22"/>
          <w:lang w:val="fr-FR"/>
        </w:rPr>
      </w:pPr>
      <w:r>
        <w:rPr>
          <w:i w:val="0"/>
          <w:kern w:val="22"/>
          <w:szCs w:val="22"/>
          <w:lang w:val="fr-FR"/>
        </w:rPr>
        <w:t>10/2.</w:t>
      </w:r>
      <w:r>
        <w:rPr>
          <w:i w:val="0"/>
          <w:kern w:val="22"/>
          <w:szCs w:val="22"/>
          <w:lang w:val="fr-FR"/>
        </w:rPr>
        <w:tab/>
        <w:t xml:space="preserve">Glossaire des principaux termes et concepts utilisés </w:t>
      </w:r>
      <w:r w:rsidR="00DE0DC1">
        <w:rPr>
          <w:i w:val="0"/>
          <w:kern w:val="22"/>
          <w:szCs w:val="22"/>
          <w:lang w:val="fr-FR"/>
        </w:rPr>
        <w:t>dans le contexte de l’article 8 </w:t>
      </w:r>
      <w:r>
        <w:rPr>
          <w:i w:val="0"/>
          <w:kern w:val="22"/>
          <w:szCs w:val="22"/>
          <w:lang w:val="fr-FR"/>
        </w:rPr>
        <w:t>j) et des dispositions connexes</w:t>
      </w:r>
    </w:p>
    <w:p w:rsidR="008A0E43" w:rsidRPr="00BB18C4" w:rsidRDefault="008A0E43" w:rsidP="008A0E43">
      <w:pPr>
        <w:pStyle w:val="Para1"/>
        <w:numPr>
          <w:ilvl w:val="0"/>
          <w:numId w:val="0"/>
        </w:numPr>
        <w:ind w:firstLine="709"/>
        <w:rPr>
          <w:i/>
          <w:kern w:val="22"/>
          <w:szCs w:val="22"/>
          <w:lang w:val="fr-FR"/>
        </w:rPr>
      </w:pPr>
      <w:r w:rsidRPr="00BB18C4">
        <w:rPr>
          <w:i/>
          <w:lang w:val="fr-CA"/>
        </w:rPr>
        <w:t>Le Groupe de tra</w:t>
      </w:r>
      <w:r w:rsidR="00C37CBB">
        <w:rPr>
          <w:i/>
          <w:lang w:val="fr-CA"/>
        </w:rPr>
        <w:t xml:space="preserve">vail spécial </w:t>
      </w:r>
      <w:r w:rsidR="00DE0DC1">
        <w:rPr>
          <w:i/>
          <w:lang w:val="fr-CA"/>
        </w:rPr>
        <w:t xml:space="preserve">intersessions </w:t>
      </w:r>
      <w:r w:rsidR="00C37CBB">
        <w:rPr>
          <w:i/>
          <w:lang w:val="fr-CA"/>
        </w:rPr>
        <w:t>à composition non l</w:t>
      </w:r>
      <w:r w:rsidRPr="00BB18C4">
        <w:rPr>
          <w:i/>
          <w:lang w:val="fr-CA"/>
        </w:rPr>
        <w:t>imitée sur l’</w:t>
      </w:r>
      <w:r>
        <w:rPr>
          <w:i/>
          <w:lang w:val="fr-CA"/>
        </w:rPr>
        <w:t>article 8 j) et les dispositions connexes</w:t>
      </w:r>
      <w:r w:rsidR="00DE0DC1">
        <w:rPr>
          <w:i/>
          <w:lang w:val="fr-CA"/>
        </w:rPr>
        <w:t>,</w:t>
      </w:r>
    </w:p>
    <w:p w:rsidR="008A0E43" w:rsidRPr="00BB18C4" w:rsidRDefault="008A0E43" w:rsidP="008A0E43">
      <w:pPr>
        <w:pStyle w:val="Para1"/>
        <w:numPr>
          <w:ilvl w:val="0"/>
          <w:numId w:val="0"/>
        </w:numPr>
        <w:ind w:firstLine="720"/>
        <w:rPr>
          <w:b/>
          <w:bCs/>
          <w:kern w:val="22"/>
          <w:szCs w:val="22"/>
          <w:lang w:val="fr-FR"/>
        </w:rPr>
      </w:pPr>
      <w:r w:rsidRPr="00BB18C4">
        <w:rPr>
          <w:i/>
          <w:kern w:val="22"/>
          <w:szCs w:val="22"/>
          <w:lang w:val="fr-FR"/>
        </w:rPr>
        <w:t xml:space="preserve">Recommande </w:t>
      </w:r>
      <w:r w:rsidRPr="00BB18C4">
        <w:rPr>
          <w:lang w:val="fr-FR"/>
        </w:rPr>
        <w:t>que la Conférence des Parties adopte</w:t>
      </w:r>
      <w:r w:rsidR="00DE0DC1">
        <w:rPr>
          <w:lang w:val="fr-FR"/>
        </w:rPr>
        <w:t>, à sa quatorzième réunion,</w:t>
      </w:r>
      <w:r w:rsidRPr="00BB18C4">
        <w:rPr>
          <w:lang w:val="fr-FR"/>
        </w:rPr>
        <w:t xml:space="preserve"> une </w:t>
      </w:r>
      <w:r>
        <w:rPr>
          <w:lang w:val="fr-FR"/>
        </w:rPr>
        <w:t>dé</w:t>
      </w:r>
      <w:r w:rsidRPr="00BB18C4">
        <w:rPr>
          <w:lang w:val="fr-FR"/>
        </w:rPr>
        <w:t xml:space="preserve">cision </w:t>
      </w:r>
      <w:r w:rsidR="00DE0DC1">
        <w:rPr>
          <w:lang w:val="fr-FR"/>
        </w:rPr>
        <w:t xml:space="preserve">qui serait </w:t>
      </w:r>
      <w:r>
        <w:rPr>
          <w:lang w:val="fr-FR"/>
        </w:rPr>
        <w:t>libellé</w:t>
      </w:r>
      <w:r w:rsidRPr="00BB18C4">
        <w:rPr>
          <w:lang w:val="fr-FR"/>
        </w:rPr>
        <w:t>e comme suit</w:t>
      </w:r>
      <w:r w:rsidRPr="00BB18C4">
        <w:rPr>
          <w:kern w:val="22"/>
          <w:szCs w:val="22"/>
          <w:lang w:val="fr-FR"/>
        </w:rPr>
        <w:t>:</w:t>
      </w:r>
    </w:p>
    <w:p w:rsidR="008A0E43" w:rsidRPr="00423394" w:rsidRDefault="008A0E43" w:rsidP="008A0E43">
      <w:pPr>
        <w:spacing w:before="120" w:after="120"/>
        <w:ind w:left="709" w:firstLine="709"/>
        <w:rPr>
          <w:color w:val="000000"/>
          <w:kern w:val="22"/>
          <w:lang w:val="fr-CA"/>
        </w:rPr>
      </w:pPr>
      <w:r w:rsidRPr="00423394">
        <w:rPr>
          <w:i/>
          <w:color w:val="000000"/>
          <w:kern w:val="22"/>
          <w:lang w:val="fr-CA"/>
        </w:rPr>
        <w:t>La Conférence des Parties,</w:t>
      </w:r>
    </w:p>
    <w:p w:rsidR="008A0E43" w:rsidRPr="00423394" w:rsidRDefault="008A0E43" w:rsidP="008A0E43">
      <w:pPr>
        <w:spacing w:before="120" w:after="120"/>
        <w:ind w:left="709" w:firstLine="709"/>
        <w:rPr>
          <w:color w:val="000000"/>
          <w:kern w:val="22"/>
          <w:lang w:val="fr-CA"/>
        </w:rPr>
      </w:pPr>
      <w:r>
        <w:rPr>
          <w:i/>
          <w:color w:val="000000"/>
          <w:kern w:val="22"/>
          <w:lang w:val="fr-CA"/>
        </w:rPr>
        <w:t>Prenant note</w:t>
      </w:r>
      <w:r w:rsidRPr="00423394">
        <w:rPr>
          <w:i/>
          <w:color w:val="000000"/>
          <w:kern w:val="22"/>
          <w:lang w:val="fr-CA"/>
        </w:rPr>
        <w:t xml:space="preserve"> </w:t>
      </w:r>
      <w:r>
        <w:rPr>
          <w:color w:val="000000"/>
          <w:kern w:val="22"/>
          <w:lang w:val="fr-CA"/>
        </w:rPr>
        <w:t>du fait qu’une clart</w:t>
      </w:r>
      <w:r w:rsidRPr="00423394">
        <w:rPr>
          <w:color w:val="000000"/>
          <w:kern w:val="22"/>
          <w:lang w:val="fr-CA"/>
        </w:rPr>
        <w:t xml:space="preserve">é </w:t>
      </w:r>
      <w:r>
        <w:rPr>
          <w:color w:val="000000"/>
          <w:kern w:val="22"/>
          <w:lang w:val="fr-CA"/>
        </w:rPr>
        <w:t>dans l’utilisation des termes et concepts dans le contexte de l’article 8 j) et d</w:t>
      </w:r>
      <w:r w:rsidRPr="00423394">
        <w:rPr>
          <w:color w:val="000000"/>
          <w:kern w:val="22"/>
          <w:lang w:val="fr-CA"/>
        </w:rPr>
        <w:t xml:space="preserve">es dispositions connexes peut </w:t>
      </w:r>
      <w:r>
        <w:rPr>
          <w:color w:val="000000"/>
          <w:kern w:val="22"/>
          <w:lang w:val="fr-CA"/>
        </w:rPr>
        <w:t xml:space="preserve">contribuer à une interprétation commune et faciliter leur application, afin d’atteindre </w:t>
      </w:r>
      <w:r w:rsidRPr="00423394">
        <w:rPr>
          <w:color w:val="000000"/>
          <w:kern w:val="22"/>
          <w:lang w:val="fr-CA"/>
        </w:rPr>
        <w:t>l’O</w:t>
      </w:r>
      <w:r>
        <w:rPr>
          <w:color w:val="000000"/>
          <w:kern w:val="22"/>
          <w:lang w:val="fr-CA"/>
        </w:rPr>
        <w:t xml:space="preserve">bjectif 18 d’Aichi pour la biodiversité </w:t>
      </w:r>
      <w:r w:rsidRPr="00423394">
        <w:rPr>
          <w:color w:val="000000"/>
          <w:kern w:val="22"/>
          <w:lang w:val="fr-CA"/>
        </w:rPr>
        <w:t>d’ici à 2020,</w:t>
      </w:r>
    </w:p>
    <w:p w:rsidR="008A0E43" w:rsidRDefault="008A0E43" w:rsidP="008A0E43">
      <w:pPr>
        <w:spacing w:before="120" w:after="120"/>
        <w:ind w:left="709" w:firstLine="709"/>
        <w:rPr>
          <w:color w:val="000000"/>
          <w:kern w:val="22"/>
          <w:lang w:val="fr-CA"/>
        </w:rPr>
      </w:pPr>
      <w:r>
        <w:rPr>
          <w:i/>
          <w:color w:val="000000"/>
          <w:kern w:val="22"/>
          <w:lang w:val="fr-CA"/>
        </w:rPr>
        <w:t xml:space="preserve">Prenant note </w:t>
      </w:r>
      <w:r w:rsidRPr="00423394">
        <w:rPr>
          <w:i/>
          <w:color w:val="000000"/>
          <w:kern w:val="22"/>
          <w:lang w:val="fr-CA"/>
        </w:rPr>
        <w:t xml:space="preserve">également </w:t>
      </w:r>
      <w:r>
        <w:rPr>
          <w:color w:val="000000"/>
          <w:kern w:val="22"/>
          <w:lang w:val="fr-CA"/>
        </w:rPr>
        <w:t>du fait qu’une interprétation</w:t>
      </w:r>
      <w:r w:rsidRPr="00423394">
        <w:rPr>
          <w:color w:val="000000"/>
          <w:kern w:val="22"/>
          <w:lang w:val="fr-CA"/>
        </w:rPr>
        <w:t xml:space="preserve"> commun</w:t>
      </w:r>
      <w:r>
        <w:rPr>
          <w:color w:val="000000"/>
          <w:kern w:val="22"/>
          <w:lang w:val="fr-CA"/>
        </w:rPr>
        <w:t>e</w:t>
      </w:r>
      <w:r w:rsidRPr="00423394">
        <w:rPr>
          <w:color w:val="000000"/>
          <w:kern w:val="22"/>
          <w:lang w:val="fr-CA"/>
        </w:rPr>
        <w:t xml:space="preserve"> des principaux termes et concepts</w:t>
      </w:r>
      <w:r>
        <w:rPr>
          <w:color w:val="000000"/>
          <w:kern w:val="22"/>
          <w:lang w:val="fr-CA"/>
        </w:rPr>
        <w:t xml:space="preserve"> utilisés</w:t>
      </w:r>
      <w:r w:rsidRPr="00423394">
        <w:rPr>
          <w:color w:val="000000"/>
          <w:kern w:val="22"/>
          <w:lang w:val="fr-CA"/>
        </w:rPr>
        <w:t xml:space="preserve"> dans le</w:t>
      </w:r>
      <w:r>
        <w:rPr>
          <w:color w:val="000000"/>
          <w:kern w:val="22"/>
          <w:lang w:val="fr-CA"/>
        </w:rPr>
        <w:t xml:space="preserve"> contexte de l’article 8 j) et d</w:t>
      </w:r>
      <w:r w:rsidRPr="00423394">
        <w:rPr>
          <w:color w:val="000000"/>
          <w:kern w:val="22"/>
          <w:lang w:val="fr-CA"/>
        </w:rPr>
        <w:t>es</w:t>
      </w:r>
      <w:r>
        <w:rPr>
          <w:color w:val="000000"/>
          <w:kern w:val="22"/>
          <w:lang w:val="fr-CA"/>
        </w:rPr>
        <w:t xml:space="preserve"> dispositions connexes durant l</w:t>
      </w:r>
      <w:r w:rsidRPr="00423394">
        <w:rPr>
          <w:color w:val="000000"/>
          <w:kern w:val="22"/>
          <w:lang w:val="fr-CA"/>
        </w:rPr>
        <w:t xml:space="preserve">es </w:t>
      </w:r>
      <w:r>
        <w:rPr>
          <w:color w:val="000000"/>
          <w:kern w:val="22"/>
          <w:lang w:val="fr-CA"/>
        </w:rPr>
        <w:t>réunions tenues au titre de la Convention peut aider les Parties à parvenir à un consensus sur les</w:t>
      </w:r>
      <w:r w:rsidRPr="00423394">
        <w:rPr>
          <w:color w:val="000000"/>
          <w:kern w:val="22"/>
          <w:lang w:val="fr-CA"/>
        </w:rPr>
        <w:t xml:space="preserve"> futures décision</w:t>
      </w:r>
      <w:r>
        <w:rPr>
          <w:color w:val="000000"/>
          <w:kern w:val="22"/>
          <w:lang w:val="fr-CA"/>
        </w:rPr>
        <w:t>s et orientat</w:t>
      </w:r>
      <w:r w:rsidRPr="00423394">
        <w:rPr>
          <w:color w:val="000000"/>
          <w:kern w:val="22"/>
          <w:lang w:val="fr-CA"/>
        </w:rPr>
        <w:t xml:space="preserve">ions prises </w:t>
      </w:r>
      <w:r>
        <w:rPr>
          <w:color w:val="000000"/>
          <w:kern w:val="22"/>
          <w:lang w:val="fr-CA"/>
        </w:rPr>
        <w:t>au titre de</w:t>
      </w:r>
      <w:r w:rsidRPr="00423394">
        <w:rPr>
          <w:color w:val="000000"/>
          <w:kern w:val="22"/>
          <w:lang w:val="fr-CA"/>
        </w:rPr>
        <w:t xml:space="preserve"> la Convention, y compris </w:t>
      </w:r>
      <w:r>
        <w:rPr>
          <w:color w:val="000000"/>
          <w:kern w:val="22"/>
          <w:lang w:val="fr-CA"/>
        </w:rPr>
        <w:t xml:space="preserve">dans l’élaboration d’arrangements pour </w:t>
      </w:r>
      <w:r w:rsidRPr="00423394">
        <w:rPr>
          <w:color w:val="000000"/>
          <w:kern w:val="22"/>
          <w:lang w:val="fr-CA"/>
        </w:rPr>
        <w:t>l’après-2020,</w:t>
      </w:r>
    </w:p>
    <w:p w:rsidR="008A0E43" w:rsidRPr="00B21550" w:rsidRDefault="008A0E43" w:rsidP="007C514F">
      <w:pPr>
        <w:spacing w:before="120" w:after="120"/>
        <w:ind w:left="709" w:firstLine="709"/>
        <w:rPr>
          <w:color w:val="000000"/>
          <w:kern w:val="22"/>
          <w:lang w:val="fr-CA"/>
        </w:rPr>
      </w:pPr>
      <w:r>
        <w:rPr>
          <w:i/>
          <w:color w:val="000000"/>
          <w:kern w:val="22"/>
          <w:lang w:val="fr-CA"/>
        </w:rPr>
        <w:t xml:space="preserve">Soulignant </w:t>
      </w:r>
      <w:r w:rsidRPr="00B21550">
        <w:rPr>
          <w:color w:val="000000"/>
          <w:kern w:val="22"/>
          <w:lang w:val="fr-CA"/>
        </w:rPr>
        <w:t>que</w:t>
      </w:r>
      <w:r>
        <w:rPr>
          <w:color w:val="000000"/>
          <w:kern w:val="22"/>
          <w:lang w:val="fr-CA"/>
        </w:rPr>
        <w:t xml:space="preserve"> l’emploi du glossaire se fait sans préjudice de la terminologie utilisée par la Convention et ne constitue pas une interprétation de la Convention ou de l’application de ses dispositions, conformément à la Convention de Vienne sur le droit des traités</w:t>
      </w:r>
      <w:r w:rsidRPr="00340B26">
        <w:rPr>
          <w:rStyle w:val="FootnoteReference"/>
          <w:color w:val="000000"/>
          <w:kern w:val="22"/>
          <w:sz w:val="22"/>
          <w:szCs w:val="22"/>
          <w:u w:val="none"/>
          <w:vertAlign w:val="superscript"/>
          <w:lang w:val="fr-CA"/>
        </w:rPr>
        <w:footnoteReference w:id="1"/>
      </w:r>
      <w:r>
        <w:rPr>
          <w:color w:val="000000"/>
          <w:kern w:val="22"/>
          <w:lang w:val="fr-CA"/>
        </w:rPr>
        <w:t>, et se fait sans préjudice des autres débats menés sur la terminologie dans d’autres instance internationales,</w:t>
      </w:r>
    </w:p>
    <w:p w:rsidR="008A0E43" w:rsidRPr="00423394" w:rsidRDefault="008A0E43" w:rsidP="008A0E43">
      <w:pPr>
        <w:spacing w:before="120" w:after="120"/>
        <w:ind w:left="709" w:firstLine="709"/>
        <w:rPr>
          <w:color w:val="000000"/>
          <w:kern w:val="22"/>
          <w:lang w:val="fr-CA"/>
        </w:rPr>
      </w:pPr>
      <w:r w:rsidRPr="00423394">
        <w:rPr>
          <w:color w:val="000000"/>
          <w:kern w:val="22"/>
          <w:lang w:val="fr-CA"/>
        </w:rPr>
        <w:t>1.</w:t>
      </w:r>
      <w:r>
        <w:rPr>
          <w:i/>
          <w:color w:val="000000"/>
          <w:kern w:val="22"/>
          <w:lang w:val="fr-CA"/>
        </w:rPr>
        <w:tab/>
      </w:r>
      <w:r w:rsidR="007C514F">
        <w:rPr>
          <w:i/>
          <w:color w:val="000000"/>
          <w:kern w:val="22"/>
          <w:lang w:val="fr-CA"/>
        </w:rPr>
        <w:t>[</w:t>
      </w:r>
      <w:r>
        <w:rPr>
          <w:i/>
          <w:color w:val="000000"/>
          <w:kern w:val="22"/>
          <w:lang w:val="fr-CA"/>
        </w:rPr>
        <w:t>Adopt</w:t>
      </w:r>
      <w:r w:rsidRPr="00423394">
        <w:rPr>
          <w:i/>
          <w:color w:val="000000"/>
          <w:kern w:val="22"/>
          <w:lang w:val="fr-CA"/>
        </w:rPr>
        <w:t>e</w:t>
      </w:r>
      <w:r w:rsidR="007C514F">
        <w:rPr>
          <w:i/>
          <w:color w:val="000000"/>
          <w:kern w:val="22"/>
          <w:lang w:val="fr-CA"/>
        </w:rPr>
        <w:t xml:space="preserve"> le] [Prend note du]</w:t>
      </w:r>
      <w:r w:rsidRPr="00423394">
        <w:rPr>
          <w:i/>
          <w:color w:val="000000"/>
          <w:kern w:val="22"/>
          <w:lang w:val="fr-CA"/>
        </w:rPr>
        <w:t xml:space="preserve"> </w:t>
      </w:r>
      <w:r>
        <w:rPr>
          <w:color w:val="000000"/>
          <w:kern w:val="22"/>
          <w:lang w:val="fr-CA"/>
        </w:rPr>
        <w:t>glossaire facultatif des principaux term</w:t>
      </w:r>
      <w:r w:rsidRPr="00423394">
        <w:rPr>
          <w:color w:val="000000"/>
          <w:kern w:val="22"/>
          <w:lang w:val="fr-CA"/>
        </w:rPr>
        <w:t xml:space="preserve">es et concepts utilisés dans le </w:t>
      </w:r>
      <w:r>
        <w:rPr>
          <w:color w:val="000000"/>
          <w:kern w:val="22"/>
          <w:lang w:val="fr-CA"/>
        </w:rPr>
        <w:t>contexte</w:t>
      </w:r>
      <w:r w:rsidRPr="00423394">
        <w:rPr>
          <w:color w:val="000000"/>
          <w:kern w:val="22"/>
          <w:lang w:val="fr-CA"/>
        </w:rPr>
        <w:t xml:space="preserve"> de l’article </w:t>
      </w:r>
      <w:r w:rsidRPr="00423394">
        <w:rPr>
          <w:lang w:val="fr-CA"/>
        </w:rPr>
        <w:t>8 j</w:t>
      </w:r>
      <w:r>
        <w:rPr>
          <w:color w:val="000000"/>
          <w:kern w:val="22"/>
          <w:lang w:val="fr-CA"/>
        </w:rPr>
        <w:t>) et des dispositions connexes, tel qu’il figure dans l’</w:t>
      </w:r>
      <w:r w:rsidRPr="00423394">
        <w:rPr>
          <w:color w:val="000000"/>
          <w:kern w:val="22"/>
          <w:lang w:val="fr-CA"/>
        </w:rPr>
        <w:t xml:space="preserve">annexe à la présente </w:t>
      </w:r>
      <w:r>
        <w:rPr>
          <w:color w:val="000000"/>
          <w:kern w:val="22"/>
          <w:lang w:val="fr-CA"/>
        </w:rPr>
        <w:t>décision</w:t>
      </w:r>
      <w:r w:rsidR="007C514F">
        <w:rPr>
          <w:color w:val="000000"/>
          <w:kern w:val="22"/>
          <w:lang w:val="fr-CA"/>
        </w:rPr>
        <w:t xml:space="preserve">, en tenant compte du fait </w:t>
      </w:r>
      <w:r w:rsidR="0024310E">
        <w:rPr>
          <w:color w:val="000000"/>
          <w:kern w:val="22"/>
          <w:lang w:val="fr-CA"/>
        </w:rPr>
        <w:t xml:space="preserve">que les termes et </w:t>
      </w:r>
      <w:r w:rsidR="007C514F">
        <w:rPr>
          <w:color w:val="000000"/>
          <w:kern w:val="22"/>
          <w:lang w:val="fr-CA"/>
        </w:rPr>
        <w:t xml:space="preserve">les </w:t>
      </w:r>
      <w:r w:rsidR="0024310E">
        <w:rPr>
          <w:color w:val="000000"/>
          <w:kern w:val="22"/>
          <w:lang w:val="fr-CA"/>
        </w:rPr>
        <w:t xml:space="preserve">concepts sont subordonnés à la législation nationale et aux diverses circonstances nationales de chaque Partie ou </w:t>
      </w:r>
      <w:r w:rsidR="0024310E">
        <w:rPr>
          <w:color w:val="000000"/>
          <w:kern w:val="22"/>
          <w:lang w:val="fr-CA"/>
        </w:rPr>
        <w:lastRenderedPageBreak/>
        <w:t>gouvernement, et que nombre de Parties ont adopté une interprétation spécifique des termes et concepts qui peut déjà s’appliquer dans leur juridiction</w:t>
      </w:r>
      <w:r w:rsidR="007C514F">
        <w:rPr>
          <w:color w:val="000000"/>
          <w:kern w:val="22"/>
          <w:lang w:val="fr-CA"/>
        </w:rPr>
        <w:t>;</w:t>
      </w:r>
    </w:p>
    <w:p w:rsidR="008A0E43" w:rsidRPr="00423394" w:rsidRDefault="008A0E43" w:rsidP="008A0E43">
      <w:pPr>
        <w:spacing w:before="120" w:after="120"/>
        <w:ind w:left="709" w:firstLine="709"/>
        <w:rPr>
          <w:rFonts w:eastAsia="Batang"/>
          <w:color w:val="000000"/>
          <w:kern w:val="22"/>
          <w:lang w:val="fr-CA" w:eastAsia="ko-KR"/>
        </w:rPr>
      </w:pPr>
      <w:r w:rsidRPr="00423394">
        <w:rPr>
          <w:rFonts w:eastAsia="Batang"/>
          <w:color w:val="000000"/>
          <w:kern w:val="22"/>
          <w:lang w:val="fr-CA" w:eastAsia="ko-KR"/>
        </w:rPr>
        <w:t>2.</w:t>
      </w:r>
      <w:r w:rsidRPr="00423394">
        <w:rPr>
          <w:rFonts w:eastAsia="Batang"/>
          <w:i/>
          <w:color w:val="000000"/>
          <w:kern w:val="22"/>
          <w:lang w:val="fr-CA" w:eastAsia="ko-KR"/>
        </w:rPr>
        <w:tab/>
        <w:t xml:space="preserve">Encourage </w:t>
      </w:r>
      <w:r w:rsidRPr="00423394">
        <w:rPr>
          <w:rFonts w:eastAsia="Batang"/>
          <w:color w:val="000000"/>
          <w:kern w:val="22"/>
          <w:lang w:val="fr-CA" w:eastAsia="ko-KR"/>
        </w:rPr>
        <w:t>les Parties, les autres gouvernements et les observateurs</w:t>
      </w:r>
      <w:r>
        <w:rPr>
          <w:rFonts w:eastAsia="Batang"/>
          <w:color w:val="000000"/>
          <w:kern w:val="22"/>
          <w:lang w:val="fr-CA" w:eastAsia="ko-KR"/>
        </w:rPr>
        <w:t>, avec la pa</w:t>
      </w:r>
      <w:r w:rsidR="007C514F">
        <w:rPr>
          <w:rFonts w:eastAsia="Batang"/>
          <w:color w:val="000000"/>
          <w:kern w:val="22"/>
          <w:lang w:val="fr-CA" w:eastAsia="ko-KR"/>
        </w:rPr>
        <w:t xml:space="preserve">rticipation pleine et entière </w:t>
      </w:r>
      <w:r>
        <w:rPr>
          <w:rFonts w:eastAsia="Batang"/>
          <w:color w:val="000000"/>
          <w:kern w:val="22"/>
          <w:lang w:val="fr-CA" w:eastAsia="ko-KR"/>
        </w:rPr>
        <w:t>des peuples autochtones et des communautés locales, à diffuser et</w:t>
      </w:r>
      <w:r w:rsidRPr="00423394">
        <w:rPr>
          <w:rFonts w:eastAsia="Batang"/>
          <w:color w:val="000000"/>
          <w:kern w:val="22"/>
          <w:lang w:val="fr-CA" w:eastAsia="ko-KR"/>
        </w:rPr>
        <w:t xml:space="preserve"> à utiliser le glossaire</w:t>
      </w:r>
      <w:r>
        <w:rPr>
          <w:rFonts w:eastAsia="Batang"/>
          <w:color w:val="000000"/>
          <w:kern w:val="22"/>
          <w:lang w:val="fr-CA" w:eastAsia="ko-KR"/>
        </w:rPr>
        <w:t xml:space="preserve"> pour appuyer l’application de l’article 8 j) et des dispositions connexes, conformément à la législation et aux circonstances nationales</w:t>
      </w:r>
      <w:r w:rsidRPr="00423394">
        <w:rPr>
          <w:rFonts w:eastAsia="Batang"/>
          <w:color w:val="000000"/>
          <w:kern w:val="22"/>
          <w:lang w:val="fr-CA" w:eastAsia="ko-KR"/>
        </w:rPr>
        <w:t>, selon qu’il convient</w:t>
      </w:r>
      <w:r>
        <w:rPr>
          <w:rFonts w:eastAsia="Batang"/>
          <w:color w:val="000000"/>
          <w:kern w:val="22"/>
          <w:lang w:val="fr-CA" w:eastAsia="ko-KR"/>
        </w:rPr>
        <w:t>, et à en tenir compte dans le</w:t>
      </w:r>
      <w:r w:rsidRPr="00423394">
        <w:rPr>
          <w:rFonts w:eastAsia="Batang"/>
          <w:color w:val="000000"/>
          <w:kern w:val="22"/>
          <w:lang w:val="fr-CA" w:eastAsia="ko-KR"/>
        </w:rPr>
        <w:t xml:space="preserve">s futurs travaux </w:t>
      </w:r>
      <w:r>
        <w:rPr>
          <w:rFonts w:eastAsia="Batang"/>
          <w:color w:val="000000"/>
          <w:kern w:val="22"/>
          <w:lang w:val="fr-CA" w:eastAsia="ko-KR"/>
        </w:rPr>
        <w:t xml:space="preserve">menés </w:t>
      </w:r>
      <w:r w:rsidRPr="00423394">
        <w:rPr>
          <w:rFonts w:eastAsia="Batang"/>
          <w:color w:val="000000"/>
          <w:kern w:val="22"/>
          <w:lang w:val="fr-CA" w:eastAsia="ko-KR"/>
        </w:rPr>
        <w:t>au titre de la Convention;</w:t>
      </w:r>
    </w:p>
    <w:p w:rsidR="007C514F" w:rsidRDefault="008A0E43" w:rsidP="00054002">
      <w:pPr>
        <w:spacing w:before="120" w:after="120"/>
        <w:ind w:left="709" w:firstLine="709"/>
        <w:rPr>
          <w:rFonts w:eastAsia="Batang"/>
          <w:color w:val="000000"/>
          <w:kern w:val="22"/>
          <w:lang w:val="fr-CA" w:eastAsia="ko-KR"/>
        </w:rPr>
      </w:pPr>
      <w:r w:rsidRPr="00423394">
        <w:rPr>
          <w:rFonts w:eastAsia="Batang"/>
          <w:color w:val="000000"/>
          <w:kern w:val="22"/>
          <w:lang w:val="fr-CA" w:eastAsia="ko-KR"/>
        </w:rPr>
        <w:t>3.</w:t>
      </w:r>
      <w:r w:rsidRPr="00423394">
        <w:rPr>
          <w:rFonts w:eastAsia="Batang"/>
          <w:i/>
          <w:color w:val="000000"/>
          <w:kern w:val="22"/>
          <w:lang w:val="fr-CA" w:eastAsia="ko-KR"/>
        </w:rPr>
        <w:tab/>
        <w:t xml:space="preserve">Prie </w:t>
      </w:r>
      <w:r w:rsidRPr="00423394">
        <w:rPr>
          <w:rFonts w:eastAsia="Batang"/>
          <w:color w:val="000000"/>
          <w:kern w:val="22"/>
          <w:lang w:val="fr-CA" w:eastAsia="ko-KR"/>
        </w:rPr>
        <w:t xml:space="preserve">le Groupe de travail </w:t>
      </w:r>
      <w:r>
        <w:rPr>
          <w:rFonts w:eastAsia="Batang"/>
          <w:color w:val="000000"/>
          <w:kern w:val="22"/>
          <w:lang w:val="fr-CA" w:eastAsia="ko-KR"/>
        </w:rPr>
        <w:t xml:space="preserve">spécial à composition non limitée sur l’article 8 j) et les dispositions connexes </w:t>
      </w:r>
      <w:r w:rsidRPr="00423394">
        <w:rPr>
          <w:rFonts w:eastAsia="Batang"/>
          <w:color w:val="000000"/>
          <w:kern w:val="22"/>
          <w:lang w:val="fr-CA" w:eastAsia="ko-KR"/>
        </w:rPr>
        <w:t xml:space="preserve">de garder </w:t>
      </w:r>
      <w:r>
        <w:rPr>
          <w:rFonts w:eastAsia="Batang"/>
          <w:color w:val="000000"/>
          <w:kern w:val="22"/>
          <w:lang w:val="fr-CA" w:eastAsia="ko-KR"/>
        </w:rPr>
        <w:t>à l’esprit le glossaire dans ses futurs travaux</w:t>
      </w:r>
      <w:r w:rsidRPr="00423394">
        <w:rPr>
          <w:rFonts w:eastAsia="Batang"/>
          <w:color w:val="000000"/>
          <w:kern w:val="22"/>
          <w:lang w:val="fr-CA" w:eastAsia="ko-KR"/>
        </w:rPr>
        <w:t>, comme res</w:t>
      </w:r>
      <w:r>
        <w:rPr>
          <w:rFonts w:eastAsia="Batang"/>
          <w:color w:val="000000"/>
          <w:kern w:val="22"/>
          <w:lang w:val="fr-CA" w:eastAsia="ko-KR"/>
        </w:rPr>
        <w:t xml:space="preserve">source et référence dynamique, </w:t>
      </w:r>
      <w:r w:rsidRPr="00423394">
        <w:rPr>
          <w:rFonts w:eastAsia="Batang"/>
          <w:color w:val="000000"/>
          <w:kern w:val="22"/>
          <w:lang w:val="fr-CA" w:eastAsia="ko-KR"/>
        </w:rPr>
        <w:t>et de réviser et actualiser le glossaire</w:t>
      </w:r>
      <w:r>
        <w:rPr>
          <w:rFonts w:eastAsia="Batang"/>
          <w:color w:val="000000"/>
          <w:kern w:val="22"/>
          <w:lang w:val="fr-CA" w:eastAsia="ko-KR"/>
        </w:rPr>
        <w:t xml:space="preserve"> à des intervalles réguliers, selon qu’il convient, dans le cadre de l’élaboration d’arrangements pour l’après-2020</w:t>
      </w:r>
      <w:r w:rsidRPr="00423394">
        <w:rPr>
          <w:rFonts w:eastAsia="Batang"/>
          <w:color w:val="000000"/>
          <w:kern w:val="22"/>
          <w:lang w:val="fr-CA" w:eastAsia="ko-KR"/>
        </w:rPr>
        <w:t>.</w:t>
      </w:r>
    </w:p>
    <w:p w:rsidR="00054002" w:rsidRDefault="00054002" w:rsidP="00054002">
      <w:pPr>
        <w:jc w:val="left"/>
        <w:rPr>
          <w:rFonts w:eastAsia="Calibri"/>
          <w:i/>
          <w:snapToGrid w:val="0"/>
          <w:kern w:val="22"/>
          <w:szCs w:val="22"/>
          <w:lang w:val="fr-FR"/>
        </w:rPr>
      </w:pPr>
    </w:p>
    <w:p w:rsidR="002053C6" w:rsidRPr="00054002" w:rsidRDefault="004A3C92" w:rsidP="00E94298">
      <w:pPr>
        <w:ind w:left="567"/>
        <w:jc w:val="center"/>
        <w:rPr>
          <w:rFonts w:eastAsia="Calibri"/>
          <w:i/>
          <w:snapToGrid w:val="0"/>
          <w:kern w:val="22"/>
          <w:szCs w:val="22"/>
          <w:lang w:val="fr-FR"/>
        </w:rPr>
      </w:pPr>
      <w:r w:rsidRPr="00B25FD1">
        <w:rPr>
          <w:rFonts w:eastAsia="Calibri"/>
          <w:i/>
          <w:snapToGrid w:val="0"/>
          <w:kern w:val="22"/>
          <w:szCs w:val="22"/>
          <w:lang w:val="fr-FR"/>
        </w:rPr>
        <w:t>Annex</w:t>
      </w:r>
      <w:r w:rsidR="007C514F" w:rsidRPr="00B25FD1">
        <w:rPr>
          <w:rFonts w:eastAsia="Calibri"/>
          <w:i/>
          <w:snapToGrid w:val="0"/>
          <w:kern w:val="22"/>
          <w:szCs w:val="22"/>
          <w:lang w:val="fr-FR"/>
        </w:rPr>
        <w:t>e</w:t>
      </w:r>
    </w:p>
    <w:p w:rsidR="00B25FD1" w:rsidRPr="00B25FD1" w:rsidRDefault="00B25FD1" w:rsidP="00E94298">
      <w:pPr>
        <w:suppressLineNumbers/>
        <w:suppressAutoHyphens/>
        <w:autoSpaceDE w:val="0"/>
        <w:autoSpaceDN w:val="0"/>
        <w:adjustRightInd w:val="0"/>
        <w:spacing w:before="120" w:after="360"/>
        <w:ind w:left="567"/>
        <w:jc w:val="center"/>
        <w:rPr>
          <w:b/>
          <w:snapToGrid w:val="0"/>
          <w:kern w:val="22"/>
          <w:lang w:val="fr-CA"/>
        </w:rPr>
      </w:pPr>
      <w:r w:rsidRPr="00CD16BE">
        <w:rPr>
          <w:b/>
          <w:snapToGrid w:val="0"/>
          <w:kern w:val="22"/>
          <w:lang w:val="fr-CA"/>
        </w:rPr>
        <w:t>GLOSSAIRE FACULTATIF DE</w:t>
      </w:r>
      <w:r>
        <w:rPr>
          <w:b/>
          <w:snapToGrid w:val="0"/>
          <w:kern w:val="22"/>
          <w:lang w:val="fr-CA"/>
        </w:rPr>
        <w:t>S</w:t>
      </w:r>
      <w:r w:rsidRPr="00CD16BE">
        <w:rPr>
          <w:b/>
          <w:snapToGrid w:val="0"/>
          <w:kern w:val="22"/>
          <w:lang w:val="fr-CA"/>
        </w:rPr>
        <w:t xml:space="preserve"> PRINC</w:t>
      </w:r>
      <w:r>
        <w:rPr>
          <w:b/>
          <w:snapToGrid w:val="0"/>
          <w:kern w:val="22"/>
          <w:lang w:val="fr-CA"/>
        </w:rPr>
        <w:t>IPAUX TERMES ET CONCEPTS UTILISÉ</w:t>
      </w:r>
      <w:r w:rsidRPr="00CD16BE">
        <w:rPr>
          <w:b/>
          <w:snapToGrid w:val="0"/>
          <w:kern w:val="22"/>
          <w:lang w:val="fr-CA"/>
        </w:rPr>
        <w:t>S DANS LE CONTEXTE DE L’ARTICLE 8 J) ET DES DISPOSITIONS CONNEXES</w:t>
      </w:r>
    </w:p>
    <w:p w:rsidR="000A06B9" w:rsidRDefault="00B25FD1" w:rsidP="00E94298">
      <w:pPr>
        <w:suppressLineNumbers/>
        <w:suppressAutoHyphens/>
        <w:autoSpaceDE w:val="0"/>
        <w:autoSpaceDN w:val="0"/>
        <w:adjustRightInd w:val="0"/>
        <w:spacing w:before="120" w:after="120"/>
        <w:ind w:left="709" w:firstLine="709"/>
        <w:rPr>
          <w:noProof/>
          <w:snapToGrid w:val="0"/>
          <w:kern w:val="22"/>
          <w:lang w:val="fr-CA"/>
        </w:rPr>
      </w:pPr>
      <w:r w:rsidRPr="00423394">
        <w:rPr>
          <w:snapToGrid w:val="0"/>
          <w:kern w:val="22"/>
          <w:lang w:val="fr-CA"/>
        </w:rPr>
        <w:t xml:space="preserve">Le présent glossaire fournit </w:t>
      </w:r>
      <w:r>
        <w:rPr>
          <w:snapToGrid w:val="0"/>
          <w:kern w:val="22"/>
          <w:lang w:val="fr-CA"/>
        </w:rPr>
        <w:t>une</w:t>
      </w:r>
      <w:r w:rsidRPr="00423394">
        <w:rPr>
          <w:snapToGrid w:val="0"/>
          <w:kern w:val="22"/>
          <w:lang w:val="fr-CA"/>
        </w:rPr>
        <w:t xml:space="preserve"> description d’un certain nombre de termes et concepts utilisés dans le cadre de l’article 8 j) et des dispositions conne</w:t>
      </w:r>
      <w:r w:rsidR="000A06B9">
        <w:rPr>
          <w:snapToGrid w:val="0"/>
          <w:kern w:val="22"/>
          <w:lang w:val="fr-CA"/>
        </w:rPr>
        <w:t>xes. Il ne vise pas</w:t>
      </w:r>
      <w:r>
        <w:rPr>
          <w:snapToGrid w:val="0"/>
          <w:kern w:val="22"/>
          <w:lang w:val="fr-CA"/>
        </w:rPr>
        <w:t xml:space="preserve"> à fournir</w:t>
      </w:r>
      <w:r w:rsidRPr="00423394">
        <w:rPr>
          <w:snapToGrid w:val="0"/>
          <w:kern w:val="22"/>
          <w:lang w:val="fr-CA"/>
        </w:rPr>
        <w:t xml:space="preserve"> des définitions formelles </w:t>
      </w:r>
      <w:r>
        <w:rPr>
          <w:snapToGrid w:val="0"/>
          <w:kern w:val="22"/>
          <w:lang w:val="fr-CA"/>
        </w:rPr>
        <w:t>et ne prétend pas à l’</w:t>
      </w:r>
      <w:r w:rsidRPr="00423394">
        <w:rPr>
          <w:snapToGrid w:val="0"/>
          <w:kern w:val="22"/>
          <w:lang w:val="fr-CA"/>
        </w:rPr>
        <w:t>exhau</w:t>
      </w:r>
      <w:r>
        <w:rPr>
          <w:snapToGrid w:val="0"/>
          <w:kern w:val="22"/>
          <w:lang w:val="fr-CA"/>
        </w:rPr>
        <w:t>s</w:t>
      </w:r>
      <w:r w:rsidR="00662568">
        <w:rPr>
          <w:snapToGrid w:val="0"/>
          <w:kern w:val="22"/>
          <w:lang w:val="fr-CA"/>
        </w:rPr>
        <w:t xml:space="preserve">tivité. Le glossaire a vocation </w:t>
      </w:r>
      <w:r>
        <w:rPr>
          <w:snapToGrid w:val="0"/>
          <w:kern w:val="22"/>
          <w:lang w:val="fr-CA"/>
        </w:rPr>
        <w:t xml:space="preserve">à être utilisé </w:t>
      </w:r>
      <w:r w:rsidR="00662568">
        <w:rPr>
          <w:noProof/>
          <w:snapToGrid w:val="0"/>
          <w:kern w:val="22"/>
          <w:lang w:val="fr-CA"/>
        </w:rPr>
        <w:t>sur une base volontair</w:t>
      </w:r>
      <w:r>
        <w:rPr>
          <w:noProof/>
          <w:snapToGrid w:val="0"/>
          <w:kern w:val="22"/>
          <w:lang w:val="fr-CA"/>
        </w:rPr>
        <w:t>e</w:t>
      </w:r>
      <w:r w:rsidR="000A06B9">
        <w:rPr>
          <w:noProof/>
          <w:snapToGrid w:val="0"/>
          <w:kern w:val="22"/>
          <w:lang w:val="fr-CA"/>
        </w:rPr>
        <w:t>.</w:t>
      </w:r>
    </w:p>
    <w:p w:rsidR="000A06B9" w:rsidRDefault="00662568" w:rsidP="00E94298">
      <w:pPr>
        <w:suppressLineNumbers/>
        <w:suppressAutoHyphens/>
        <w:autoSpaceDE w:val="0"/>
        <w:autoSpaceDN w:val="0"/>
        <w:adjustRightInd w:val="0"/>
        <w:spacing w:before="120" w:after="120"/>
        <w:ind w:left="709" w:firstLine="709"/>
        <w:rPr>
          <w:snapToGrid w:val="0"/>
          <w:kern w:val="22"/>
          <w:lang w:val="fr-CA"/>
        </w:rPr>
      </w:pPr>
      <w:r>
        <w:rPr>
          <w:lang w:val="fr-CA"/>
        </w:rPr>
        <w:t>L’emploi du</w:t>
      </w:r>
      <w:r w:rsidR="000A06B9" w:rsidRPr="00423394">
        <w:rPr>
          <w:lang w:val="fr-CA"/>
        </w:rPr>
        <w:t xml:space="preserve"> glo</w:t>
      </w:r>
      <w:r>
        <w:rPr>
          <w:lang w:val="fr-CA"/>
        </w:rPr>
        <w:t>ssaire se fait sans préjudice de la terminologie utilisée par</w:t>
      </w:r>
      <w:r w:rsidR="000A06B9" w:rsidRPr="00423394">
        <w:rPr>
          <w:lang w:val="fr-CA"/>
        </w:rPr>
        <w:t xml:space="preserve"> la Convention et ne peut pas être int</w:t>
      </w:r>
      <w:r>
        <w:rPr>
          <w:lang w:val="fr-CA"/>
        </w:rPr>
        <w:t>erprété de façon à sous-entendre</w:t>
      </w:r>
      <w:r w:rsidR="000A06B9" w:rsidRPr="00423394">
        <w:rPr>
          <w:lang w:val="fr-CA"/>
        </w:rPr>
        <w:t xml:space="preserve"> un changement </w:t>
      </w:r>
      <w:r w:rsidR="000A06B9">
        <w:rPr>
          <w:lang w:val="fr-CA"/>
        </w:rPr>
        <w:t>dans les</w:t>
      </w:r>
      <w:r>
        <w:rPr>
          <w:lang w:val="fr-CA"/>
        </w:rPr>
        <w:t xml:space="preserve"> droits ou les </w:t>
      </w:r>
      <w:r w:rsidR="000A06B9" w:rsidRPr="00423394">
        <w:rPr>
          <w:lang w:val="fr-CA"/>
        </w:rPr>
        <w:t>obligations d’une Partie au titre de la Convention.</w:t>
      </w:r>
    </w:p>
    <w:p w:rsidR="000A06B9" w:rsidRDefault="000A06B9" w:rsidP="00E94298">
      <w:pPr>
        <w:suppressLineNumbers/>
        <w:suppressAutoHyphens/>
        <w:autoSpaceDE w:val="0"/>
        <w:autoSpaceDN w:val="0"/>
        <w:adjustRightInd w:val="0"/>
        <w:spacing w:before="120" w:after="120"/>
        <w:ind w:left="709" w:firstLine="709"/>
        <w:rPr>
          <w:snapToGrid w:val="0"/>
          <w:kern w:val="22"/>
          <w:lang w:val="fr-CA"/>
        </w:rPr>
      </w:pPr>
      <w:r w:rsidRPr="00423394">
        <w:rPr>
          <w:snapToGrid w:val="0"/>
          <w:kern w:val="22"/>
          <w:lang w:val="fr-CA"/>
        </w:rPr>
        <w:t>Le glossaire a pour but d</w:t>
      </w:r>
      <w:r w:rsidR="00662568">
        <w:rPr>
          <w:snapToGrid w:val="0"/>
          <w:kern w:val="22"/>
          <w:lang w:val="fr-CA"/>
        </w:rPr>
        <w:t xml:space="preserve">e favoriser une interprétation commune des termes et </w:t>
      </w:r>
      <w:r w:rsidRPr="00423394">
        <w:rPr>
          <w:snapToGrid w:val="0"/>
          <w:kern w:val="22"/>
          <w:lang w:val="fr-CA"/>
        </w:rPr>
        <w:t>concepts utilisés dans</w:t>
      </w:r>
      <w:r>
        <w:rPr>
          <w:snapToGrid w:val="0"/>
          <w:kern w:val="22"/>
          <w:lang w:val="fr-CA"/>
        </w:rPr>
        <w:t xml:space="preserve"> le cadre de l’article 8 j) et d</w:t>
      </w:r>
      <w:r w:rsidRPr="00423394">
        <w:rPr>
          <w:snapToGrid w:val="0"/>
          <w:kern w:val="22"/>
          <w:lang w:val="fr-CA"/>
        </w:rPr>
        <w:t>es disposition</w:t>
      </w:r>
      <w:r w:rsidR="00662568">
        <w:rPr>
          <w:snapToGrid w:val="0"/>
          <w:kern w:val="22"/>
          <w:lang w:val="fr-CA"/>
        </w:rPr>
        <w:t xml:space="preserve">s connexes lors des réunions tenues </w:t>
      </w:r>
      <w:r w:rsidRPr="00423394">
        <w:rPr>
          <w:snapToGrid w:val="0"/>
          <w:kern w:val="22"/>
          <w:lang w:val="fr-CA"/>
        </w:rPr>
        <w:t>au titre de la Convention.</w:t>
      </w:r>
    </w:p>
    <w:p w:rsidR="000A06B9" w:rsidRDefault="000A06B9" w:rsidP="00E94298">
      <w:pPr>
        <w:suppressLineNumbers/>
        <w:suppressAutoHyphens/>
        <w:autoSpaceDE w:val="0"/>
        <w:autoSpaceDN w:val="0"/>
        <w:adjustRightInd w:val="0"/>
        <w:spacing w:before="120" w:after="120"/>
        <w:ind w:left="709" w:firstLine="709"/>
        <w:rPr>
          <w:snapToGrid w:val="0"/>
          <w:kern w:val="22"/>
          <w:lang w:val="fr-CA"/>
        </w:rPr>
      </w:pPr>
      <w:r w:rsidRPr="00423394">
        <w:rPr>
          <w:snapToGrid w:val="0"/>
          <w:kern w:val="22"/>
          <w:lang w:val="fr-CA"/>
        </w:rPr>
        <w:t xml:space="preserve">En ce qui a trait à l’utilisation du glossaire par les pays, les termes et </w:t>
      </w:r>
      <w:r w:rsidR="00662568">
        <w:rPr>
          <w:snapToGrid w:val="0"/>
          <w:kern w:val="22"/>
          <w:lang w:val="fr-CA"/>
        </w:rPr>
        <w:t xml:space="preserve">les </w:t>
      </w:r>
      <w:r w:rsidRPr="00423394">
        <w:rPr>
          <w:snapToGrid w:val="0"/>
          <w:kern w:val="22"/>
          <w:lang w:val="fr-CA"/>
        </w:rPr>
        <w:t>c</w:t>
      </w:r>
      <w:r w:rsidR="00662568">
        <w:rPr>
          <w:snapToGrid w:val="0"/>
          <w:kern w:val="22"/>
          <w:lang w:val="fr-CA"/>
        </w:rPr>
        <w:t>oncepts sont subordonnés à la législation</w:t>
      </w:r>
      <w:r w:rsidRPr="00423394">
        <w:rPr>
          <w:snapToGrid w:val="0"/>
          <w:kern w:val="22"/>
          <w:lang w:val="fr-CA"/>
        </w:rPr>
        <w:t xml:space="preserve"> et aux circonstances nationales des Parties ou des gouv</w:t>
      </w:r>
      <w:r w:rsidR="00662568">
        <w:rPr>
          <w:snapToGrid w:val="0"/>
          <w:kern w:val="22"/>
          <w:lang w:val="fr-CA"/>
        </w:rPr>
        <w:t xml:space="preserve">ernements, sachant que nombre de Parties ont adopté une interprétation spécifique des termes et </w:t>
      </w:r>
      <w:r w:rsidRPr="00423394">
        <w:rPr>
          <w:snapToGrid w:val="0"/>
          <w:kern w:val="22"/>
          <w:lang w:val="fr-CA"/>
        </w:rPr>
        <w:t xml:space="preserve">concepts qui </w:t>
      </w:r>
      <w:r w:rsidR="00662568">
        <w:rPr>
          <w:snapToGrid w:val="0"/>
          <w:kern w:val="22"/>
          <w:lang w:val="fr-CA"/>
        </w:rPr>
        <w:t>peut déjà s’appliquer dans leur juridiction</w:t>
      </w:r>
      <w:r w:rsidRPr="00423394">
        <w:rPr>
          <w:snapToGrid w:val="0"/>
          <w:kern w:val="22"/>
          <w:lang w:val="fr-CA"/>
        </w:rPr>
        <w:t>.</w:t>
      </w:r>
    </w:p>
    <w:p w:rsidR="00B25FD1" w:rsidRDefault="00B25FD1" w:rsidP="00E94298">
      <w:pPr>
        <w:suppressLineNumbers/>
        <w:suppressAutoHyphens/>
        <w:autoSpaceDE w:val="0"/>
        <w:autoSpaceDN w:val="0"/>
        <w:adjustRightInd w:val="0"/>
        <w:spacing w:before="120" w:after="120"/>
        <w:ind w:left="709" w:firstLine="709"/>
        <w:rPr>
          <w:snapToGrid w:val="0"/>
          <w:kern w:val="22"/>
          <w:lang w:val="fr-CA"/>
        </w:rPr>
      </w:pPr>
      <w:r w:rsidRPr="00423394">
        <w:rPr>
          <w:snapToGrid w:val="0"/>
          <w:kern w:val="22"/>
          <w:lang w:val="fr-CA"/>
        </w:rPr>
        <w:t xml:space="preserve">Les termes et concepts décrits ci-dessous viennent compléter les termes </w:t>
      </w:r>
      <w:r w:rsidR="00662568">
        <w:rPr>
          <w:snapToGrid w:val="0"/>
          <w:kern w:val="22"/>
          <w:lang w:val="fr-CA"/>
        </w:rPr>
        <w:t>utilisé</w:t>
      </w:r>
      <w:r>
        <w:rPr>
          <w:snapToGrid w:val="0"/>
          <w:kern w:val="22"/>
          <w:lang w:val="fr-CA"/>
        </w:rPr>
        <w:t>s</w:t>
      </w:r>
      <w:r w:rsidRPr="00423394">
        <w:rPr>
          <w:snapToGrid w:val="0"/>
          <w:kern w:val="22"/>
          <w:lang w:val="fr-CA"/>
        </w:rPr>
        <w:t xml:space="preserve"> dans la Convention et le Protocole de Nagoya.</w:t>
      </w:r>
    </w:p>
    <w:p w:rsidR="00B25FD1" w:rsidRDefault="00B25FD1" w:rsidP="00E94298">
      <w:pPr>
        <w:suppressLineNumbers/>
        <w:suppressAutoHyphens/>
        <w:autoSpaceDE w:val="0"/>
        <w:autoSpaceDN w:val="0"/>
        <w:adjustRightInd w:val="0"/>
        <w:spacing w:before="120" w:after="120"/>
        <w:ind w:left="709" w:firstLine="709"/>
        <w:rPr>
          <w:snapToGrid w:val="0"/>
          <w:kern w:val="22"/>
          <w:lang w:val="fr-CA"/>
        </w:rPr>
      </w:pPr>
      <w:r w:rsidRPr="00423394">
        <w:rPr>
          <w:snapToGrid w:val="0"/>
          <w:kern w:val="22"/>
          <w:lang w:val="fr-CA"/>
        </w:rPr>
        <w:t>Le glossaire comprend également les termes et concepts contenus dans les Lignes directrices facultativ</w:t>
      </w:r>
      <w:r w:rsidR="008C16C6">
        <w:rPr>
          <w:snapToGrid w:val="0"/>
          <w:kern w:val="22"/>
          <w:lang w:val="fr-CA"/>
        </w:rPr>
        <w:t xml:space="preserve">es </w:t>
      </w:r>
      <w:r>
        <w:rPr>
          <w:snapToGrid w:val="0"/>
          <w:kern w:val="22"/>
          <w:lang w:val="fr-CA"/>
        </w:rPr>
        <w:t>Akwé:</w:t>
      </w:r>
      <w:r w:rsidRPr="00423394">
        <w:rPr>
          <w:snapToGrid w:val="0"/>
          <w:kern w:val="22"/>
          <w:lang w:val="fr-CA"/>
        </w:rPr>
        <w:t xml:space="preserve"> Kon </w:t>
      </w:r>
      <w:r w:rsidRPr="00423394">
        <w:rPr>
          <w:bCs/>
          <w:szCs w:val="18"/>
          <w:lang w:val="fr-CA"/>
        </w:rPr>
        <w:t>pou</w:t>
      </w:r>
      <w:r w:rsidR="008C16C6">
        <w:rPr>
          <w:bCs/>
          <w:szCs w:val="18"/>
          <w:lang w:val="fr-CA"/>
        </w:rPr>
        <w:t>r la conduite d’études sur les impacts culturels, environnementaux et sociaux</w:t>
      </w:r>
      <w:r w:rsidRPr="00423394">
        <w:rPr>
          <w:bCs/>
          <w:szCs w:val="18"/>
          <w:lang w:val="fr-CA"/>
        </w:rPr>
        <w:t xml:space="preserve"> de</w:t>
      </w:r>
      <w:r w:rsidR="008C16C6">
        <w:rPr>
          <w:bCs/>
          <w:szCs w:val="18"/>
          <w:lang w:val="fr-CA"/>
        </w:rPr>
        <w:t>s</w:t>
      </w:r>
      <w:r w:rsidRPr="00423394">
        <w:rPr>
          <w:bCs/>
          <w:szCs w:val="18"/>
          <w:lang w:val="fr-CA"/>
        </w:rPr>
        <w:t xml:space="preserve"> projets </w:t>
      </w:r>
      <w:r w:rsidR="008C16C6">
        <w:rPr>
          <w:bCs/>
          <w:szCs w:val="18"/>
          <w:lang w:val="fr-CA"/>
        </w:rPr>
        <w:t>d’aménagement ou des aménagements susceptibles d’avoir un impact sur des sites sacrés et</w:t>
      </w:r>
      <w:r w:rsidRPr="00423394">
        <w:rPr>
          <w:bCs/>
          <w:szCs w:val="18"/>
          <w:lang w:val="fr-CA"/>
        </w:rPr>
        <w:t xml:space="preserve"> </w:t>
      </w:r>
      <w:r w:rsidR="008C16C6">
        <w:rPr>
          <w:bCs/>
          <w:szCs w:val="18"/>
          <w:lang w:val="fr-CA"/>
        </w:rPr>
        <w:t xml:space="preserve">sur des terres ou des </w:t>
      </w:r>
      <w:r w:rsidRPr="00423394">
        <w:rPr>
          <w:bCs/>
          <w:szCs w:val="18"/>
          <w:lang w:val="fr-CA"/>
        </w:rPr>
        <w:t>eau</w:t>
      </w:r>
      <w:r w:rsidR="008C16C6">
        <w:rPr>
          <w:bCs/>
          <w:szCs w:val="18"/>
          <w:lang w:val="fr-CA"/>
        </w:rPr>
        <w:t xml:space="preserve">x </w:t>
      </w:r>
      <w:r w:rsidRPr="00423394">
        <w:rPr>
          <w:bCs/>
          <w:szCs w:val="18"/>
          <w:lang w:val="fr-CA"/>
        </w:rPr>
        <w:t>occupé</w:t>
      </w:r>
      <w:r w:rsidR="008C16C6">
        <w:rPr>
          <w:bCs/>
          <w:szCs w:val="18"/>
          <w:lang w:val="fr-CA"/>
        </w:rPr>
        <w:t>e</w:t>
      </w:r>
      <w:r w:rsidRPr="00423394">
        <w:rPr>
          <w:bCs/>
          <w:szCs w:val="18"/>
          <w:lang w:val="fr-CA"/>
        </w:rPr>
        <w:t>s ou utilisé</w:t>
      </w:r>
      <w:r w:rsidR="008C16C6">
        <w:rPr>
          <w:bCs/>
          <w:szCs w:val="18"/>
          <w:lang w:val="fr-CA"/>
        </w:rPr>
        <w:t>e</w:t>
      </w:r>
      <w:r w:rsidRPr="00423394">
        <w:rPr>
          <w:bCs/>
          <w:szCs w:val="18"/>
          <w:lang w:val="fr-CA"/>
        </w:rPr>
        <w:t>s</w:t>
      </w:r>
      <w:r w:rsidR="008C16C6">
        <w:rPr>
          <w:bCs/>
          <w:szCs w:val="18"/>
          <w:lang w:val="fr-CA"/>
        </w:rPr>
        <w:t xml:space="preserve"> traditionnellement par des communautés autochtones et</w:t>
      </w:r>
      <w:r w:rsidRPr="00423394">
        <w:rPr>
          <w:bCs/>
          <w:szCs w:val="18"/>
          <w:lang w:val="fr-CA"/>
        </w:rPr>
        <w:t xml:space="preserve"> locales</w:t>
      </w:r>
      <w:r w:rsidRPr="00423394">
        <w:rPr>
          <w:bCs/>
          <w:iCs/>
          <w:snapToGrid w:val="0"/>
          <w:kern w:val="22"/>
          <w:lang w:val="fr-CA" w:eastAsia="en-GB"/>
        </w:rPr>
        <w:t xml:space="preserve">, </w:t>
      </w:r>
      <w:r w:rsidR="00662568">
        <w:rPr>
          <w:bCs/>
          <w:iCs/>
          <w:snapToGrid w:val="0"/>
          <w:kern w:val="22"/>
          <w:lang w:val="fr-CA" w:eastAsia="en-GB"/>
        </w:rPr>
        <w:t>approuvées dans</w:t>
      </w:r>
      <w:r w:rsidRPr="00423394">
        <w:rPr>
          <w:bCs/>
          <w:iCs/>
          <w:snapToGrid w:val="0"/>
          <w:kern w:val="22"/>
          <w:lang w:val="fr-CA" w:eastAsia="en-GB"/>
        </w:rPr>
        <w:t xml:space="preserve"> la décision VII/16 F</w:t>
      </w:r>
      <w:r w:rsidR="00662568">
        <w:rPr>
          <w:bCs/>
          <w:iCs/>
          <w:snapToGrid w:val="0"/>
          <w:kern w:val="22"/>
          <w:lang w:val="fr-CA" w:eastAsia="en-GB"/>
        </w:rPr>
        <w:t>,</w:t>
      </w:r>
      <w:r w:rsidRPr="00423394">
        <w:rPr>
          <w:bCs/>
          <w:iCs/>
          <w:snapToGrid w:val="0"/>
          <w:kern w:val="22"/>
          <w:lang w:val="fr-CA" w:eastAsia="en-GB"/>
        </w:rPr>
        <w:t xml:space="preserve"> et </w:t>
      </w:r>
      <w:r>
        <w:rPr>
          <w:bCs/>
          <w:iCs/>
          <w:snapToGrid w:val="0"/>
          <w:kern w:val="22"/>
          <w:lang w:val="fr-CA" w:eastAsia="en-GB"/>
        </w:rPr>
        <w:t xml:space="preserve">dans les Lignes </w:t>
      </w:r>
      <w:r w:rsidRPr="00423394">
        <w:rPr>
          <w:bCs/>
          <w:iCs/>
          <w:snapToGrid w:val="0"/>
          <w:kern w:val="22"/>
          <w:lang w:val="fr-CA" w:eastAsia="en-GB"/>
        </w:rPr>
        <w:t>directrices facultatives</w:t>
      </w:r>
      <w:r w:rsidR="008C16C6">
        <w:rPr>
          <w:bCs/>
          <w:iCs/>
          <w:snapToGrid w:val="0"/>
          <w:kern w:val="22"/>
          <w:lang w:val="fr-CA" w:eastAsia="en-GB"/>
        </w:rPr>
        <w:t xml:space="preserve"> </w:t>
      </w:r>
      <w:r w:rsidRPr="00423394">
        <w:rPr>
          <w:snapToGrid w:val="0"/>
          <w:color w:val="000000"/>
          <w:kern w:val="22"/>
          <w:lang w:val="fr-CA"/>
        </w:rPr>
        <w:t>Mo’otzk</w:t>
      </w:r>
      <w:r w:rsidR="00662568">
        <w:rPr>
          <w:snapToGrid w:val="0"/>
          <w:color w:val="000000"/>
          <w:kern w:val="22"/>
          <w:lang w:val="fr-CA"/>
        </w:rPr>
        <w:t xml:space="preserve">uxtal adoptées et accueillies dans </w:t>
      </w:r>
      <w:r w:rsidRPr="00423394">
        <w:rPr>
          <w:snapToGrid w:val="0"/>
          <w:color w:val="000000"/>
          <w:kern w:val="22"/>
          <w:lang w:val="fr-CA"/>
        </w:rPr>
        <w:t>la décision XIII/18, car elles ont un lien direct avec l’article 8 j) et les dispositions connexes.</w:t>
      </w:r>
    </w:p>
    <w:p w:rsidR="00B25FD1" w:rsidRDefault="00B25FD1" w:rsidP="00E94298">
      <w:pPr>
        <w:suppressLineNumbers/>
        <w:suppressAutoHyphens/>
        <w:autoSpaceDE w:val="0"/>
        <w:autoSpaceDN w:val="0"/>
        <w:adjustRightInd w:val="0"/>
        <w:spacing w:before="120" w:after="120"/>
        <w:ind w:left="709" w:firstLine="709"/>
        <w:rPr>
          <w:snapToGrid w:val="0"/>
          <w:kern w:val="22"/>
          <w:lang w:val="fr-CA"/>
        </w:rPr>
      </w:pPr>
      <w:r>
        <w:rPr>
          <w:snapToGrid w:val="0"/>
          <w:kern w:val="22"/>
          <w:lang w:val="fr-CA"/>
        </w:rPr>
        <w:t xml:space="preserve">Le glossaire est mis à disposition comme </w:t>
      </w:r>
      <w:r w:rsidRPr="00423394">
        <w:rPr>
          <w:snapToGrid w:val="0"/>
          <w:kern w:val="22"/>
          <w:lang w:val="fr-CA"/>
        </w:rPr>
        <w:t>ressource à consulter et à utiliser</w:t>
      </w:r>
      <w:r w:rsidR="0075719A">
        <w:rPr>
          <w:snapToGrid w:val="0"/>
          <w:kern w:val="22"/>
          <w:lang w:val="fr-CA"/>
        </w:rPr>
        <w:t>, selon qu’</w:t>
      </w:r>
      <w:r w:rsidRPr="00423394">
        <w:rPr>
          <w:snapToGrid w:val="0"/>
          <w:kern w:val="22"/>
          <w:lang w:val="fr-CA"/>
        </w:rPr>
        <w:t>il convient</w:t>
      </w:r>
      <w:r w:rsidR="0075719A">
        <w:rPr>
          <w:snapToGrid w:val="0"/>
          <w:kern w:val="22"/>
          <w:lang w:val="fr-CA"/>
        </w:rPr>
        <w:t>, dans le contexte</w:t>
      </w:r>
      <w:r w:rsidRPr="00423394">
        <w:rPr>
          <w:snapToGrid w:val="0"/>
          <w:kern w:val="22"/>
          <w:lang w:val="fr-CA"/>
        </w:rPr>
        <w:t xml:space="preserve"> de l’article 8 j)</w:t>
      </w:r>
      <w:r>
        <w:rPr>
          <w:snapToGrid w:val="0"/>
          <w:kern w:val="22"/>
          <w:lang w:val="fr-CA"/>
        </w:rPr>
        <w:t xml:space="preserve"> et d</w:t>
      </w:r>
      <w:r w:rsidRPr="00423394">
        <w:rPr>
          <w:snapToGrid w:val="0"/>
          <w:kern w:val="22"/>
          <w:lang w:val="fr-CA"/>
        </w:rPr>
        <w:t>es dispositions connexe</w:t>
      </w:r>
      <w:r w:rsidR="0075719A">
        <w:rPr>
          <w:snapToGrid w:val="0"/>
          <w:kern w:val="22"/>
          <w:lang w:val="fr-CA"/>
        </w:rPr>
        <w:t xml:space="preserve">s lors de réunions tenues </w:t>
      </w:r>
      <w:r w:rsidRPr="00423394">
        <w:rPr>
          <w:snapToGrid w:val="0"/>
          <w:kern w:val="22"/>
          <w:lang w:val="fr-CA"/>
        </w:rPr>
        <w:t>au titre de la Convention.</w:t>
      </w:r>
    </w:p>
    <w:p w:rsidR="004A3C92" w:rsidRPr="00C37CBB" w:rsidRDefault="00B25FD1" w:rsidP="00C37CBB">
      <w:pPr>
        <w:suppressLineNumbers/>
        <w:suppressAutoHyphens/>
        <w:autoSpaceDE w:val="0"/>
        <w:autoSpaceDN w:val="0"/>
        <w:adjustRightInd w:val="0"/>
        <w:spacing w:before="120" w:after="120"/>
        <w:ind w:left="709" w:firstLine="709"/>
        <w:rPr>
          <w:snapToGrid w:val="0"/>
          <w:kern w:val="22"/>
          <w:lang w:val="fr-CA"/>
        </w:rPr>
      </w:pPr>
      <w:r>
        <w:rPr>
          <w:snapToGrid w:val="0"/>
          <w:kern w:val="22"/>
          <w:szCs w:val="22"/>
          <w:lang w:val="fr-CA"/>
        </w:rPr>
        <w:t xml:space="preserve">Le glossaire est </w:t>
      </w:r>
      <w:r w:rsidRPr="00423394">
        <w:rPr>
          <w:snapToGrid w:val="0"/>
          <w:kern w:val="22"/>
          <w:szCs w:val="22"/>
          <w:lang w:val="fr-CA"/>
        </w:rPr>
        <w:t>complément</w:t>
      </w:r>
      <w:r>
        <w:rPr>
          <w:snapToGrid w:val="0"/>
          <w:kern w:val="22"/>
          <w:szCs w:val="22"/>
          <w:lang w:val="fr-CA"/>
        </w:rPr>
        <w:t>aire d</w:t>
      </w:r>
      <w:r w:rsidRPr="00423394">
        <w:rPr>
          <w:snapToGrid w:val="0"/>
          <w:kern w:val="22"/>
          <w:szCs w:val="22"/>
          <w:lang w:val="fr-CA"/>
        </w:rPr>
        <w:t>u Code de conduite</w:t>
      </w:r>
      <w:r w:rsidRPr="00423394">
        <w:rPr>
          <w:bCs/>
          <w:iCs/>
          <w:snapToGrid w:val="0"/>
          <w:kern w:val="22"/>
          <w:szCs w:val="22"/>
          <w:lang w:val="fr-CA"/>
        </w:rPr>
        <w:t xml:space="preserve"> </w:t>
      </w:r>
      <w:r>
        <w:rPr>
          <w:bCs/>
          <w:iCs/>
          <w:snapToGrid w:val="0"/>
          <w:kern w:val="22"/>
          <w:szCs w:val="22"/>
          <w:lang w:val="fr-CA"/>
        </w:rPr>
        <w:t xml:space="preserve">éthique </w:t>
      </w:r>
      <w:r w:rsidRPr="00423394">
        <w:rPr>
          <w:bCs/>
          <w:iCs/>
          <w:noProof/>
          <w:snapToGrid w:val="0"/>
          <w:kern w:val="22"/>
          <w:szCs w:val="22"/>
          <w:lang w:val="fr-CA"/>
        </w:rPr>
        <w:t>Tkarihwaié:</w:t>
      </w:r>
      <w:r>
        <w:rPr>
          <w:bCs/>
          <w:iCs/>
          <w:noProof/>
          <w:snapToGrid w:val="0"/>
          <w:kern w:val="22"/>
          <w:szCs w:val="22"/>
          <w:lang w:val="fr-CA"/>
        </w:rPr>
        <w:t xml:space="preserve"> </w:t>
      </w:r>
      <w:r w:rsidRPr="00423394">
        <w:rPr>
          <w:bCs/>
          <w:iCs/>
          <w:noProof/>
          <w:snapToGrid w:val="0"/>
          <w:kern w:val="22"/>
          <w:szCs w:val="22"/>
          <w:lang w:val="fr-CA"/>
        </w:rPr>
        <w:t>ri</w:t>
      </w:r>
      <w:r w:rsidRPr="00423394">
        <w:rPr>
          <w:bCs/>
          <w:iCs/>
          <w:snapToGrid w:val="0"/>
          <w:kern w:val="22"/>
          <w:szCs w:val="22"/>
          <w:lang w:val="fr-CA"/>
        </w:rPr>
        <w:t xml:space="preserve"> propre à assurer le respect du patrimoine culturel et intellectuel des communautés autochtones et locales</w:t>
      </w:r>
      <w:r>
        <w:rPr>
          <w:bCs/>
          <w:iCs/>
          <w:snapToGrid w:val="0"/>
          <w:kern w:val="22"/>
          <w:szCs w:val="22"/>
          <w:lang w:val="fr-CA"/>
        </w:rPr>
        <w:t xml:space="preserve">, adopté dans </w:t>
      </w:r>
      <w:r w:rsidRPr="00423394">
        <w:rPr>
          <w:bCs/>
          <w:iCs/>
          <w:snapToGrid w:val="0"/>
          <w:kern w:val="22"/>
          <w:szCs w:val="22"/>
          <w:lang w:val="fr-CA"/>
        </w:rPr>
        <w:t>la décision X/42.</w:t>
      </w:r>
    </w:p>
    <w:p w:rsidR="005958E3" w:rsidRPr="00C37CBB" w:rsidRDefault="004A3C92" w:rsidP="00C37CBB">
      <w:pPr>
        <w:suppressLineNumbers/>
        <w:suppressAutoHyphens/>
        <w:spacing w:after="120"/>
        <w:rPr>
          <w:rFonts w:eastAsia="Calibri"/>
          <w:bCs/>
          <w:snapToGrid w:val="0"/>
          <w:kern w:val="22"/>
          <w:szCs w:val="22"/>
          <w:lang w:val="fr-FR"/>
        </w:rPr>
      </w:pPr>
      <w:r w:rsidRPr="00FD72F5">
        <w:rPr>
          <w:rFonts w:eastAsia="Calibri"/>
          <w:bCs/>
          <w:snapToGrid w:val="0"/>
          <w:kern w:val="22"/>
          <w:szCs w:val="22"/>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666"/>
      </w:tblGrid>
      <w:tr w:rsidR="005958E3" w:rsidRPr="00DE0DC1" w:rsidTr="005F08F6">
        <w:tc>
          <w:tcPr>
            <w:tcW w:w="9747" w:type="dxa"/>
            <w:gridSpan w:val="2"/>
            <w:shd w:val="clear" w:color="auto" w:fill="auto"/>
          </w:tcPr>
          <w:p w:rsidR="005958E3" w:rsidRPr="00423394" w:rsidRDefault="005958E3" w:rsidP="005F08F6">
            <w:pPr>
              <w:spacing w:before="120" w:after="120"/>
              <w:ind w:left="360"/>
              <w:jc w:val="center"/>
              <w:rPr>
                <w:b/>
                <w:snapToGrid w:val="0"/>
                <w:kern w:val="22"/>
                <w:szCs w:val="20"/>
                <w:lang w:val="fr-CA"/>
              </w:rPr>
            </w:pPr>
            <w:r w:rsidRPr="00423394">
              <w:rPr>
                <w:b/>
                <w:snapToGrid w:val="0"/>
                <w:kern w:val="22"/>
                <w:szCs w:val="20"/>
                <w:lang w:val="fr-CA"/>
              </w:rPr>
              <w:lastRenderedPageBreak/>
              <w:t>Partie I</w:t>
            </w:r>
          </w:p>
          <w:p w:rsidR="005958E3" w:rsidRPr="00423394" w:rsidRDefault="00F30799" w:rsidP="005F08F6">
            <w:pPr>
              <w:spacing w:before="120" w:after="120"/>
              <w:ind w:left="360"/>
              <w:jc w:val="center"/>
              <w:rPr>
                <w:snapToGrid w:val="0"/>
                <w:kern w:val="22"/>
                <w:szCs w:val="20"/>
                <w:lang w:val="fr-CA"/>
              </w:rPr>
            </w:pPr>
            <w:r>
              <w:rPr>
                <w:b/>
                <w:snapToGrid w:val="0"/>
                <w:kern w:val="22"/>
                <w:szCs w:val="20"/>
                <w:lang w:val="fr-CA"/>
              </w:rPr>
              <w:t>Termes et concepts découlant</w:t>
            </w:r>
            <w:r w:rsidR="005958E3" w:rsidRPr="00423394">
              <w:rPr>
                <w:b/>
                <w:snapToGrid w:val="0"/>
                <w:kern w:val="22"/>
                <w:szCs w:val="20"/>
                <w:lang w:val="fr-CA"/>
              </w:rPr>
              <w:t xml:space="preserve"> du texte de la Convention sur la diversité biologique et de décisions prises au titre de la Convention</w:t>
            </w:r>
          </w:p>
        </w:tc>
      </w:tr>
      <w:tr w:rsidR="005958E3" w:rsidRPr="00DE0DC1" w:rsidTr="005F08F6">
        <w:tc>
          <w:tcPr>
            <w:tcW w:w="2943" w:type="dxa"/>
            <w:shd w:val="clear" w:color="auto" w:fill="auto"/>
          </w:tcPr>
          <w:p w:rsidR="005958E3" w:rsidRPr="00423394" w:rsidRDefault="005958E3" w:rsidP="005F08F6">
            <w:pPr>
              <w:spacing w:before="120" w:after="120"/>
              <w:rPr>
                <w:snapToGrid w:val="0"/>
                <w:kern w:val="22"/>
                <w:szCs w:val="20"/>
                <w:lang w:val="fr-CA"/>
              </w:rPr>
            </w:pPr>
            <w:r w:rsidRPr="00423394">
              <w:rPr>
                <w:b/>
                <w:snapToGrid w:val="0"/>
                <w:kern w:val="22"/>
                <w:szCs w:val="20"/>
                <w:lang w:val="fr-CA"/>
              </w:rPr>
              <w:t>Terme ou concept</w:t>
            </w:r>
          </w:p>
        </w:tc>
        <w:tc>
          <w:tcPr>
            <w:tcW w:w="6804" w:type="dxa"/>
            <w:shd w:val="clear" w:color="auto" w:fill="auto"/>
          </w:tcPr>
          <w:p w:rsidR="005958E3" w:rsidRPr="00423394" w:rsidRDefault="00F30799" w:rsidP="00F30799">
            <w:pPr>
              <w:spacing w:before="120" w:after="120"/>
              <w:jc w:val="left"/>
              <w:rPr>
                <w:b/>
                <w:snapToGrid w:val="0"/>
                <w:kern w:val="22"/>
                <w:szCs w:val="20"/>
                <w:lang w:val="fr-CA"/>
              </w:rPr>
            </w:pPr>
            <w:r>
              <w:rPr>
                <w:b/>
                <w:snapToGrid w:val="0"/>
                <w:kern w:val="22"/>
                <w:szCs w:val="20"/>
                <w:lang w:val="fr-CA"/>
              </w:rPr>
              <w:t xml:space="preserve">Interprétation du terme ou </w:t>
            </w:r>
            <w:r w:rsidR="005958E3" w:rsidRPr="00423394">
              <w:rPr>
                <w:b/>
                <w:snapToGrid w:val="0"/>
                <w:kern w:val="22"/>
                <w:szCs w:val="20"/>
                <w:lang w:val="fr-CA"/>
              </w:rPr>
              <w:t>concept dans le contexte de la Convention</w:t>
            </w:r>
          </w:p>
        </w:tc>
      </w:tr>
      <w:tr w:rsidR="005958E3" w:rsidRPr="00DE0DC1" w:rsidTr="005F08F6">
        <w:tc>
          <w:tcPr>
            <w:tcW w:w="2943" w:type="dxa"/>
            <w:shd w:val="clear" w:color="auto" w:fill="auto"/>
          </w:tcPr>
          <w:p w:rsidR="005958E3" w:rsidRPr="00423394" w:rsidRDefault="005958E3" w:rsidP="00F30799">
            <w:pPr>
              <w:spacing w:before="120" w:after="120"/>
              <w:jc w:val="left"/>
              <w:rPr>
                <w:snapToGrid w:val="0"/>
                <w:kern w:val="22"/>
                <w:szCs w:val="20"/>
                <w:lang w:val="fr-CA"/>
              </w:rPr>
            </w:pPr>
            <w:r>
              <w:rPr>
                <w:snapToGrid w:val="0"/>
                <w:kern w:val="22"/>
                <w:szCs w:val="20"/>
                <w:lang w:val="fr-CA"/>
              </w:rPr>
              <w:t>Connaissances traditionnelles</w:t>
            </w:r>
            <w:r w:rsidRPr="00423394">
              <w:rPr>
                <w:snapToGrid w:val="0"/>
                <w:kern w:val="22"/>
                <w:szCs w:val="20"/>
                <w:lang w:val="fr-CA"/>
              </w:rPr>
              <w:t xml:space="preserve"> </w:t>
            </w:r>
          </w:p>
        </w:tc>
        <w:tc>
          <w:tcPr>
            <w:tcW w:w="6804" w:type="dxa"/>
            <w:shd w:val="clear" w:color="auto" w:fill="auto"/>
          </w:tcPr>
          <w:p w:rsidR="005958E3" w:rsidRPr="00423394" w:rsidRDefault="005958E3" w:rsidP="00F30799">
            <w:pPr>
              <w:spacing w:before="120" w:after="120"/>
              <w:jc w:val="left"/>
              <w:rPr>
                <w:snapToGrid w:val="0"/>
                <w:kern w:val="22"/>
                <w:szCs w:val="20"/>
                <w:lang w:val="fr-CA"/>
              </w:rPr>
            </w:pPr>
            <w:r w:rsidRPr="00423394">
              <w:rPr>
                <w:snapToGrid w:val="0"/>
                <w:kern w:val="22"/>
                <w:szCs w:val="20"/>
                <w:lang w:val="fr-CA"/>
              </w:rPr>
              <w:t>L</w:t>
            </w:r>
            <w:r>
              <w:rPr>
                <w:snapToGrid w:val="0"/>
                <w:kern w:val="22"/>
                <w:szCs w:val="20"/>
                <w:lang w:val="fr-CA"/>
              </w:rPr>
              <w:t xml:space="preserve">es connaissances, innovations et </w:t>
            </w:r>
            <w:r w:rsidRPr="00423394">
              <w:rPr>
                <w:snapToGrid w:val="0"/>
                <w:kern w:val="22"/>
                <w:szCs w:val="20"/>
                <w:lang w:val="fr-CA"/>
              </w:rPr>
              <w:t>pratiques des communautés autochtones et locales incarnant l</w:t>
            </w:r>
            <w:r w:rsidR="00F30799">
              <w:rPr>
                <w:snapToGrid w:val="0"/>
                <w:kern w:val="22"/>
                <w:szCs w:val="20"/>
                <w:lang w:val="fr-CA"/>
              </w:rPr>
              <w:t xml:space="preserve">es modes de vie traditionnels qui présentent un </w:t>
            </w:r>
            <w:r w:rsidRPr="00423394">
              <w:rPr>
                <w:snapToGrid w:val="0"/>
                <w:kern w:val="22"/>
                <w:szCs w:val="20"/>
                <w:lang w:val="fr-CA"/>
              </w:rPr>
              <w:t>intérêt pour la conservation et l’utilisation durable de la diversité biologique</w:t>
            </w:r>
            <w:r w:rsidRPr="00423394">
              <w:rPr>
                <w:rStyle w:val="FootnoteReference"/>
                <w:snapToGrid w:val="0"/>
                <w:kern w:val="22"/>
                <w:szCs w:val="20"/>
                <w:u w:val="none"/>
                <w:vertAlign w:val="superscript"/>
                <w:lang w:val="fr-CA"/>
              </w:rPr>
              <w:footnoteReference w:id="2"/>
            </w:r>
            <w:r w:rsidR="00F30799">
              <w:rPr>
                <w:snapToGrid w:val="0"/>
                <w:kern w:val="22"/>
                <w:szCs w:val="20"/>
                <w:lang w:val="fr-CA"/>
              </w:rPr>
              <w:t>.</w:t>
            </w:r>
          </w:p>
        </w:tc>
      </w:tr>
      <w:tr w:rsidR="005958E3" w:rsidRPr="00DE0DC1" w:rsidTr="005F08F6">
        <w:tc>
          <w:tcPr>
            <w:tcW w:w="2943" w:type="dxa"/>
            <w:shd w:val="clear" w:color="auto" w:fill="auto"/>
          </w:tcPr>
          <w:p w:rsidR="005958E3" w:rsidRPr="00423394" w:rsidRDefault="005958E3" w:rsidP="00F30799">
            <w:pPr>
              <w:spacing w:before="120" w:after="120"/>
              <w:jc w:val="left"/>
              <w:rPr>
                <w:snapToGrid w:val="0"/>
                <w:kern w:val="22"/>
                <w:szCs w:val="20"/>
                <w:lang w:val="fr-CA"/>
              </w:rPr>
            </w:pPr>
            <w:r w:rsidRPr="00423394">
              <w:rPr>
                <w:snapToGrid w:val="0"/>
                <w:kern w:val="22"/>
                <w:szCs w:val="20"/>
                <w:lang w:val="fr-CA"/>
              </w:rPr>
              <w:t>Utilisation coutumière durable</w:t>
            </w:r>
          </w:p>
          <w:p w:rsidR="005958E3" w:rsidRPr="00423394" w:rsidRDefault="005958E3" w:rsidP="00F30799">
            <w:pPr>
              <w:spacing w:before="120" w:after="120"/>
              <w:jc w:val="left"/>
              <w:rPr>
                <w:snapToGrid w:val="0"/>
                <w:kern w:val="22"/>
                <w:szCs w:val="20"/>
                <w:lang w:val="fr-CA"/>
              </w:rPr>
            </w:pPr>
          </w:p>
        </w:tc>
        <w:tc>
          <w:tcPr>
            <w:tcW w:w="6804" w:type="dxa"/>
            <w:shd w:val="clear" w:color="auto" w:fill="auto"/>
          </w:tcPr>
          <w:p w:rsidR="005958E3" w:rsidRPr="00423394" w:rsidRDefault="005958E3" w:rsidP="00F30799">
            <w:pPr>
              <w:spacing w:before="120" w:after="120"/>
              <w:jc w:val="left"/>
              <w:rPr>
                <w:snapToGrid w:val="0"/>
                <w:kern w:val="22"/>
                <w:szCs w:val="20"/>
                <w:lang w:val="fr-CA"/>
              </w:rPr>
            </w:pPr>
            <w:r w:rsidRPr="00423394">
              <w:rPr>
                <w:snapToGrid w:val="0"/>
                <w:kern w:val="22"/>
                <w:lang w:val="fr-CA"/>
              </w:rPr>
              <w:t>Utilisation des ressources biologiques conformément aux pratiques culturelles traditionnelles compati</w:t>
            </w:r>
            <w:r w:rsidR="00F30799">
              <w:rPr>
                <w:snapToGrid w:val="0"/>
                <w:kern w:val="22"/>
                <w:lang w:val="fr-CA"/>
              </w:rPr>
              <w:t>bles avec les exigences de conservation ou d’</w:t>
            </w:r>
            <w:r w:rsidRPr="00423394">
              <w:rPr>
                <w:snapToGrid w:val="0"/>
                <w:kern w:val="22"/>
                <w:lang w:val="fr-CA"/>
              </w:rPr>
              <w:t>utilisation durable</w:t>
            </w:r>
            <w:r w:rsidRPr="00423394">
              <w:rPr>
                <w:rStyle w:val="FootnoteReference"/>
                <w:snapToGrid w:val="0"/>
                <w:kern w:val="22"/>
                <w:szCs w:val="20"/>
                <w:u w:val="none"/>
                <w:vertAlign w:val="superscript"/>
                <w:lang w:val="fr-CA"/>
              </w:rPr>
              <w:footnoteReference w:id="3"/>
            </w:r>
            <w:r w:rsidR="00F30799">
              <w:rPr>
                <w:snapToGrid w:val="0"/>
                <w:kern w:val="22"/>
                <w:lang w:val="fr-CA"/>
              </w:rPr>
              <w:t>.</w:t>
            </w:r>
          </w:p>
        </w:tc>
      </w:tr>
      <w:tr w:rsidR="005958E3" w:rsidRPr="00DE0DC1" w:rsidTr="005F08F6">
        <w:tc>
          <w:tcPr>
            <w:tcW w:w="2943" w:type="dxa"/>
            <w:shd w:val="clear" w:color="auto" w:fill="auto"/>
          </w:tcPr>
          <w:p w:rsidR="005958E3" w:rsidRPr="00423394" w:rsidRDefault="005958E3" w:rsidP="00F30799">
            <w:pPr>
              <w:spacing w:before="120" w:after="120"/>
              <w:jc w:val="left"/>
              <w:rPr>
                <w:snapToGrid w:val="0"/>
                <w:kern w:val="22"/>
                <w:szCs w:val="20"/>
                <w:lang w:val="fr-CA"/>
              </w:rPr>
            </w:pPr>
            <w:r w:rsidRPr="00423394">
              <w:rPr>
                <w:snapToGrid w:val="0"/>
                <w:kern w:val="22"/>
                <w:szCs w:val="20"/>
                <w:lang w:val="fr-CA"/>
              </w:rPr>
              <w:t>Communautés autochtones et locales ou</w:t>
            </w:r>
          </w:p>
          <w:p w:rsidR="005958E3" w:rsidRPr="00423394" w:rsidRDefault="005958E3" w:rsidP="00F30799">
            <w:pPr>
              <w:spacing w:before="120" w:after="120"/>
              <w:jc w:val="left"/>
              <w:rPr>
                <w:snapToGrid w:val="0"/>
                <w:kern w:val="22"/>
                <w:szCs w:val="20"/>
                <w:lang w:val="fr-CA"/>
              </w:rPr>
            </w:pPr>
            <w:r w:rsidRPr="00423394">
              <w:rPr>
                <w:snapToGrid w:val="0"/>
                <w:kern w:val="22"/>
                <w:szCs w:val="20"/>
                <w:lang w:val="fr-CA"/>
              </w:rPr>
              <w:t>Peuples autochtones et communautés locales</w:t>
            </w:r>
            <w:r w:rsidRPr="00423394">
              <w:rPr>
                <w:snapToGrid w:val="0"/>
                <w:kern w:val="22"/>
                <w:sz w:val="18"/>
                <w:szCs w:val="20"/>
                <w:vertAlign w:val="superscript"/>
                <w:lang w:val="fr-CA"/>
              </w:rPr>
              <w:footnoteReference w:id="4"/>
            </w:r>
          </w:p>
        </w:tc>
        <w:tc>
          <w:tcPr>
            <w:tcW w:w="6804" w:type="dxa"/>
            <w:shd w:val="clear" w:color="auto" w:fill="auto"/>
          </w:tcPr>
          <w:p w:rsidR="005958E3" w:rsidRPr="00423394" w:rsidRDefault="005958E3" w:rsidP="00F30799">
            <w:pPr>
              <w:spacing w:before="120" w:after="120"/>
              <w:jc w:val="left"/>
              <w:rPr>
                <w:snapToGrid w:val="0"/>
                <w:kern w:val="22"/>
                <w:szCs w:val="20"/>
                <w:lang w:val="fr-CA"/>
              </w:rPr>
            </w:pPr>
            <w:r>
              <w:rPr>
                <w:snapToGrid w:val="0"/>
                <w:kern w:val="22"/>
                <w:szCs w:val="20"/>
                <w:lang w:val="fr-CA"/>
              </w:rPr>
              <w:t>La Convention sur la diversité biologique ne définit pas les termes « communautés autochtones et locales » ni « peuples autochtones et communautés locales ». La Déclaration  des Nations Unies sur les droits des peuples autochtones n’a pas adopté de définition universelle de</w:t>
            </w:r>
            <w:r w:rsidR="00F30799">
              <w:rPr>
                <w:snapToGrid w:val="0"/>
                <w:kern w:val="22"/>
                <w:szCs w:val="20"/>
                <w:lang w:val="fr-CA"/>
              </w:rPr>
              <w:t>s</w:t>
            </w:r>
            <w:r>
              <w:rPr>
                <w:snapToGrid w:val="0"/>
                <w:kern w:val="22"/>
                <w:szCs w:val="20"/>
                <w:lang w:val="fr-CA"/>
              </w:rPr>
              <w:t xml:space="preserve"> « peuples autochtones » et une telle définition universelle n’est pas recommandée</w:t>
            </w:r>
            <w:r w:rsidRPr="00F30799">
              <w:rPr>
                <w:snapToGrid w:val="0"/>
                <w:kern w:val="22"/>
                <w:sz w:val="18"/>
                <w:szCs w:val="20"/>
                <w:vertAlign w:val="superscript"/>
                <w:lang w:val="fr-CA"/>
              </w:rPr>
              <w:footnoteReference w:id="5"/>
            </w:r>
            <w:proofErr w:type="gramStart"/>
            <w:r w:rsidR="00F30799" w:rsidRPr="00F30799">
              <w:rPr>
                <w:snapToGrid w:val="0"/>
                <w:kern w:val="22"/>
                <w:szCs w:val="20"/>
                <w:vertAlign w:val="superscript"/>
                <w:lang w:val="fr-CA"/>
              </w:rPr>
              <w:t>,</w:t>
            </w:r>
            <w:r w:rsidR="00F30799">
              <w:rPr>
                <w:snapToGrid w:val="0"/>
                <w:kern w:val="22"/>
                <w:szCs w:val="20"/>
                <w:vertAlign w:val="superscript"/>
                <w:lang w:val="fr-CA"/>
              </w:rPr>
              <w:t xml:space="preserve"> </w:t>
            </w:r>
            <w:r w:rsidRPr="00423394">
              <w:rPr>
                <w:snapToGrid w:val="0"/>
                <w:kern w:val="22"/>
                <w:sz w:val="18"/>
                <w:szCs w:val="20"/>
                <w:vertAlign w:val="superscript"/>
                <w:lang w:val="fr-CA"/>
              </w:rPr>
              <w:footnoteReference w:id="6"/>
            </w:r>
            <w:r w:rsidR="00F30799" w:rsidRPr="00F30799">
              <w:rPr>
                <w:snapToGrid w:val="0"/>
                <w:kern w:val="22"/>
                <w:sz w:val="18"/>
                <w:szCs w:val="20"/>
                <w:lang w:val="fr-CA"/>
              </w:rPr>
              <w:t>.</w:t>
            </w:r>
            <w:proofErr w:type="gramEnd"/>
          </w:p>
        </w:tc>
      </w:tr>
      <w:tr w:rsidR="005958E3" w:rsidRPr="00DE0DC1" w:rsidTr="005F08F6">
        <w:tc>
          <w:tcPr>
            <w:tcW w:w="9747" w:type="dxa"/>
            <w:gridSpan w:val="2"/>
            <w:shd w:val="clear" w:color="auto" w:fill="auto"/>
          </w:tcPr>
          <w:p w:rsidR="005958E3" w:rsidRPr="00423394" w:rsidRDefault="005958E3" w:rsidP="005F08F6">
            <w:pPr>
              <w:spacing w:before="120" w:after="120"/>
              <w:jc w:val="center"/>
              <w:rPr>
                <w:b/>
                <w:snapToGrid w:val="0"/>
                <w:kern w:val="22"/>
                <w:szCs w:val="20"/>
                <w:lang w:val="fr-CA"/>
              </w:rPr>
            </w:pPr>
            <w:r w:rsidRPr="00423394">
              <w:rPr>
                <w:b/>
                <w:snapToGrid w:val="0"/>
                <w:kern w:val="22"/>
                <w:szCs w:val="20"/>
                <w:lang w:val="fr-CA"/>
              </w:rPr>
              <w:t>Partie II</w:t>
            </w:r>
          </w:p>
          <w:p w:rsidR="005958E3" w:rsidRPr="00423394" w:rsidRDefault="00F30799" w:rsidP="005F08F6">
            <w:pPr>
              <w:spacing w:before="120" w:after="120"/>
              <w:jc w:val="center"/>
              <w:rPr>
                <w:snapToGrid w:val="0"/>
                <w:kern w:val="22"/>
                <w:szCs w:val="20"/>
                <w:lang w:val="fr-CA"/>
              </w:rPr>
            </w:pPr>
            <w:r>
              <w:rPr>
                <w:b/>
                <w:snapToGrid w:val="0"/>
                <w:kern w:val="22"/>
                <w:szCs w:val="20"/>
                <w:lang w:val="fr-CA"/>
              </w:rPr>
              <w:t>Termes et concepts découlant</w:t>
            </w:r>
            <w:r w:rsidR="005958E3" w:rsidRPr="00423394">
              <w:rPr>
                <w:b/>
                <w:snapToGrid w:val="0"/>
                <w:kern w:val="22"/>
                <w:szCs w:val="20"/>
                <w:lang w:val="fr-CA"/>
              </w:rPr>
              <w:t xml:space="preserve"> des contributions au programme de travail sur l’article 8 j) et les dispositions connexes </w:t>
            </w:r>
            <w:r w:rsidR="005958E3">
              <w:rPr>
                <w:b/>
                <w:snapToGrid w:val="0"/>
                <w:kern w:val="22"/>
                <w:szCs w:val="20"/>
                <w:lang w:val="fr-CA"/>
              </w:rPr>
              <w:t xml:space="preserve">et </w:t>
            </w:r>
            <w:r w:rsidR="005958E3" w:rsidRPr="00423394">
              <w:rPr>
                <w:b/>
                <w:snapToGrid w:val="0"/>
                <w:kern w:val="22"/>
                <w:szCs w:val="20"/>
                <w:lang w:val="fr-CA"/>
              </w:rPr>
              <w:t>adopté</w:t>
            </w:r>
            <w:r w:rsidR="005958E3">
              <w:rPr>
                <w:b/>
                <w:snapToGrid w:val="0"/>
                <w:kern w:val="22"/>
                <w:szCs w:val="20"/>
                <w:lang w:val="fr-CA"/>
              </w:rPr>
              <w:t>s</w:t>
            </w:r>
            <w:r>
              <w:rPr>
                <w:b/>
                <w:snapToGrid w:val="0"/>
                <w:kern w:val="22"/>
                <w:szCs w:val="20"/>
                <w:lang w:val="fr-CA"/>
              </w:rPr>
              <w:t xml:space="preserve"> ou approuv</w:t>
            </w:r>
            <w:r w:rsidR="005958E3" w:rsidRPr="00423394">
              <w:rPr>
                <w:b/>
                <w:snapToGrid w:val="0"/>
                <w:kern w:val="22"/>
                <w:szCs w:val="20"/>
                <w:lang w:val="fr-CA"/>
              </w:rPr>
              <w:t>é</w:t>
            </w:r>
            <w:r w:rsidR="005958E3">
              <w:rPr>
                <w:b/>
                <w:snapToGrid w:val="0"/>
                <w:kern w:val="22"/>
                <w:szCs w:val="20"/>
                <w:lang w:val="fr-CA"/>
              </w:rPr>
              <w:t>s</w:t>
            </w:r>
            <w:r w:rsidR="005958E3" w:rsidRPr="00423394">
              <w:rPr>
                <w:b/>
                <w:snapToGrid w:val="0"/>
                <w:kern w:val="22"/>
                <w:szCs w:val="20"/>
                <w:lang w:val="fr-CA"/>
              </w:rPr>
              <w:t xml:space="preserve"> par la Conférence des Parties à la Convention sur la diversité biologique</w:t>
            </w:r>
          </w:p>
        </w:tc>
      </w:tr>
      <w:tr w:rsidR="005958E3" w:rsidRPr="00DE0DC1" w:rsidTr="005F08F6">
        <w:tc>
          <w:tcPr>
            <w:tcW w:w="9747" w:type="dxa"/>
            <w:gridSpan w:val="2"/>
            <w:shd w:val="clear" w:color="auto" w:fill="auto"/>
          </w:tcPr>
          <w:p w:rsidR="005958E3" w:rsidRPr="00423394" w:rsidRDefault="005958E3" w:rsidP="00F30799">
            <w:pPr>
              <w:numPr>
                <w:ilvl w:val="0"/>
                <w:numId w:val="32"/>
              </w:numPr>
              <w:spacing w:before="120" w:after="120"/>
              <w:ind w:right="317"/>
              <w:jc w:val="left"/>
              <w:rPr>
                <w:b/>
                <w:snapToGrid w:val="0"/>
                <w:color w:val="000000"/>
                <w:kern w:val="22"/>
                <w:lang w:val="fr-CA"/>
              </w:rPr>
            </w:pPr>
            <w:r w:rsidRPr="00423394">
              <w:rPr>
                <w:b/>
                <w:snapToGrid w:val="0"/>
                <w:kern w:val="22"/>
                <w:lang w:val="fr-CA"/>
              </w:rPr>
              <w:t>Li</w:t>
            </w:r>
            <w:r w:rsidR="00F30799">
              <w:rPr>
                <w:b/>
                <w:snapToGrid w:val="0"/>
                <w:kern w:val="22"/>
                <w:lang w:val="fr-CA"/>
              </w:rPr>
              <w:t xml:space="preserve">gnes directrices facultatives </w:t>
            </w:r>
            <w:r>
              <w:rPr>
                <w:b/>
                <w:snapToGrid w:val="0"/>
                <w:kern w:val="22"/>
                <w:lang w:val="fr-CA"/>
              </w:rPr>
              <w:t>Akwé:</w:t>
            </w:r>
            <w:r w:rsidRPr="00423394">
              <w:rPr>
                <w:b/>
                <w:snapToGrid w:val="0"/>
                <w:kern w:val="22"/>
                <w:lang w:val="fr-CA"/>
              </w:rPr>
              <w:t xml:space="preserve"> Kon </w:t>
            </w:r>
            <w:r w:rsidR="00F30799" w:rsidRPr="00F30799">
              <w:rPr>
                <w:b/>
                <w:bCs/>
                <w:szCs w:val="18"/>
                <w:lang w:val="fr-CA"/>
              </w:rPr>
              <w:t>pour la conduite d’études sur les impacts culturels, environnementaux et sociaux des projets d’aménagement ou des aménagements susceptibles d’avoir un impact sur des sites sacrés et sur des terres ou des eaux occupées ou utilisées traditionnellement par des communautés autochtones et locales</w:t>
            </w:r>
            <w:r>
              <w:rPr>
                <w:b/>
                <w:bCs/>
                <w:szCs w:val="18"/>
                <w:lang w:val="fr-CA"/>
              </w:rPr>
              <w:t xml:space="preserve"> </w:t>
            </w:r>
            <w:r w:rsidRPr="00044E33">
              <w:rPr>
                <w:bCs/>
                <w:szCs w:val="18"/>
                <w:lang w:val="fr-CA"/>
              </w:rPr>
              <w:t>(annexe à la décision VII/16 F)</w:t>
            </w:r>
          </w:p>
        </w:tc>
      </w:tr>
      <w:tr w:rsidR="005958E3" w:rsidRPr="00DE0DC1" w:rsidTr="005F08F6">
        <w:tc>
          <w:tcPr>
            <w:tcW w:w="2943" w:type="dxa"/>
            <w:shd w:val="clear" w:color="auto" w:fill="auto"/>
          </w:tcPr>
          <w:p w:rsidR="005958E3" w:rsidRPr="00423394" w:rsidRDefault="005958E3" w:rsidP="00F30799">
            <w:pPr>
              <w:spacing w:before="120" w:after="120"/>
              <w:jc w:val="left"/>
              <w:rPr>
                <w:snapToGrid w:val="0"/>
                <w:kern w:val="22"/>
                <w:szCs w:val="20"/>
                <w:lang w:val="fr-CA"/>
              </w:rPr>
            </w:pPr>
            <w:r w:rsidRPr="00423394">
              <w:rPr>
                <w:b/>
                <w:snapToGrid w:val="0"/>
                <w:kern w:val="22"/>
                <w:szCs w:val="20"/>
                <w:lang w:val="fr-CA"/>
              </w:rPr>
              <w:t>Terme ou concept</w:t>
            </w:r>
          </w:p>
        </w:tc>
        <w:tc>
          <w:tcPr>
            <w:tcW w:w="6804" w:type="dxa"/>
            <w:shd w:val="clear" w:color="auto" w:fill="auto"/>
          </w:tcPr>
          <w:p w:rsidR="005958E3" w:rsidRPr="00423394" w:rsidRDefault="00F30799" w:rsidP="00F30799">
            <w:pPr>
              <w:spacing w:before="120" w:after="120"/>
              <w:jc w:val="left"/>
              <w:rPr>
                <w:b/>
                <w:snapToGrid w:val="0"/>
                <w:kern w:val="22"/>
                <w:szCs w:val="20"/>
                <w:lang w:val="fr-CA"/>
              </w:rPr>
            </w:pPr>
            <w:r>
              <w:rPr>
                <w:b/>
                <w:snapToGrid w:val="0"/>
                <w:kern w:val="22"/>
                <w:szCs w:val="20"/>
                <w:lang w:val="fr-CA"/>
              </w:rPr>
              <w:t>Interprétation du terme</w:t>
            </w:r>
            <w:r w:rsidR="00F72E6D">
              <w:rPr>
                <w:b/>
                <w:snapToGrid w:val="0"/>
                <w:kern w:val="22"/>
                <w:szCs w:val="20"/>
                <w:lang w:val="fr-CA"/>
              </w:rPr>
              <w:t xml:space="preserve"> ou </w:t>
            </w:r>
            <w:r w:rsidR="005958E3" w:rsidRPr="00423394">
              <w:rPr>
                <w:b/>
                <w:snapToGrid w:val="0"/>
                <w:kern w:val="22"/>
                <w:szCs w:val="20"/>
                <w:lang w:val="fr-CA"/>
              </w:rPr>
              <w:t>concept dans le contexte de la Convention</w:t>
            </w:r>
          </w:p>
          <w:p w:rsidR="005958E3" w:rsidRPr="00423394" w:rsidRDefault="00F72E6D" w:rsidP="00F30799">
            <w:pPr>
              <w:spacing w:before="120" w:after="120"/>
              <w:jc w:val="left"/>
              <w:rPr>
                <w:snapToGrid w:val="0"/>
                <w:kern w:val="22"/>
                <w:szCs w:val="20"/>
                <w:lang w:val="fr-CA"/>
              </w:rPr>
            </w:pPr>
            <w:r>
              <w:rPr>
                <w:i/>
                <w:snapToGrid w:val="0"/>
                <w:kern w:val="22"/>
                <w:szCs w:val="20"/>
                <w:lang w:val="fr-CA"/>
              </w:rPr>
              <w:t>*Il convient de noter que l</w:t>
            </w:r>
            <w:r w:rsidR="005958E3" w:rsidRPr="00423394">
              <w:rPr>
                <w:i/>
                <w:snapToGrid w:val="0"/>
                <w:kern w:val="22"/>
                <w:szCs w:val="20"/>
                <w:lang w:val="fr-CA"/>
              </w:rPr>
              <w:t>es termes et concepts ci-dess</w:t>
            </w:r>
            <w:r>
              <w:rPr>
                <w:i/>
                <w:snapToGrid w:val="0"/>
                <w:kern w:val="22"/>
                <w:szCs w:val="20"/>
                <w:lang w:val="fr-CA"/>
              </w:rPr>
              <w:t xml:space="preserve">ous ont été </w:t>
            </w:r>
            <w:r>
              <w:rPr>
                <w:i/>
                <w:snapToGrid w:val="0"/>
                <w:kern w:val="22"/>
                <w:szCs w:val="20"/>
                <w:lang w:val="fr-CA"/>
              </w:rPr>
              <w:lastRenderedPageBreak/>
              <w:t>approuv</w:t>
            </w:r>
            <w:r w:rsidR="005958E3" w:rsidRPr="00423394">
              <w:rPr>
                <w:i/>
                <w:snapToGrid w:val="0"/>
                <w:kern w:val="22"/>
                <w:szCs w:val="20"/>
                <w:lang w:val="fr-CA"/>
              </w:rPr>
              <w:t>és par la Conférence des Parties dans la décision VII/16</w:t>
            </w:r>
            <w:r>
              <w:rPr>
                <w:i/>
                <w:snapToGrid w:val="0"/>
                <w:kern w:val="22"/>
                <w:szCs w:val="20"/>
                <w:lang w:val="fr-CA"/>
              </w:rPr>
              <w:t xml:space="preserve"> F sur les Lignes directrices </w:t>
            </w:r>
            <w:r w:rsidR="005958E3">
              <w:rPr>
                <w:i/>
                <w:snapToGrid w:val="0"/>
                <w:kern w:val="22"/>
                <w:szCs w:val="20"/>
                <w:lang w:val="fr-CA"/>
              </w:rPr>
              <w:t>Akwé:</w:t>
            </w:r>
            <w:r>
              <w:rPr>
                <w:i/>
                <w:snapToGrid w:val="0"/>
                <w:kern w:val="22"/>
                <w:szCs w:val="20"/>
                <w:lang w:val="fr-CA"/>
              </w:rPr>
              <w:t xml:space="preserve"> Kon et devraient </w:t>
            </w:r>
            <w:r w:rsidR="005958E3" w:rsidRPr="00423394">
              <w:rPr>
                <w:i/>
                <w:snapToGrid w:val="0"/>
                <w:kern w:val="22"/>
                <w:szCs w:val="20"/>
                <w:lang w:val="fr-CA"/>
              </w:rPr>
              <w:t>aussi être appliqués dans le contexte de l’artic</w:t>
            </w:r>
            <w:r>
              <w:rPr>
                <w:i/>
                <w:snapToGrid w:val="0"/>
                <w:kern w:val="22"/>
                <w:szCs w:val="20"/>
                <w:lang w:val="fr-CA"/>
              </w:rPr>
              <w:t>le 14 de la Convention sur les é</w:t>
            </w:r>
            <w:r w:rsidR="005958E3" w:rsidRPr="00423394">
              <w:rPr>
                <w:i/>
                <w:snapToGrid w:val="0"/>
                <w:kern w:val="22"/>
                <w:szCs w:val="20"/>
                <w:lang w:val="fr-CA"/>
              </w:rPr>
              <w:t>tudes d’impact et</w:t>
            </w:r>
            <w:r>
              <w:rPr>
                <w:i/>
                <w:snapToGrid w:val="0"/>
                <w:kern w:val="22"/>
                <w:szCs w:val="20"/>
                <w:lang w:val="fr-CA"/>
              </w:rPr>
              <w:t xml:space="preserve"> la réduction des effets néfastes</w:t>
            </w:r>
            <w:r w:rsidR="005958E3" w:rsidRPr="00423394">
              <w:rPr>
                <w:kern w:val="22"/>
                <w:sz w:val="18"/>
                <w:szCs w:val="20"/>
                <w:vertAlign w:val="superscript"/>
                <w:lang w:val="fr-CA"/>
              </w:rPr>
              <w:footnoteReference w:id="7"/>
            </w:r>
            <w:r>
              <w:rPr>
                <w:i/>
                <w:snapToGrid w:val="0"/>
                <w:kern w:val="22"/>
                <w:szCs w:val="20"/>
                <w:lang w:val="fr-CA"/>
              </w:rPr>
              <w:t>.</w:t>
            </w:r>
          </w:p>
        </w:tc>
      </w:tr>
      <w:tr w:rsidR="005958E3" w:rsidRPr="00DE0DC1" w:rsidTr="005F08F6">
        <w:tc>
          <w:tcPr>
            <w:tcW w:w="2943" w:type="dxa"/>
            <w:shd w:val="clear" w:color="auto" w:fill="auto"/>
          </w:tcPr>
          <w:p w:rsidR="005958E3" w:rsidRPr="00423394" w:rsidRDefault="00B37B16" w:rsidP="00F72E6D">
            <w:pPr>
              <w:spacing w:before="120" w:after="120"/>
              <w:jc w:val="left"/>
              <w:rPr>
                <w:snapToGrid w:val="0"/>
                <w:kern w:val="22"/>
                <w:szCs w:val="20"/>
                <w:lang w:val="fr-CA"/>
              </w:rPr>
            </w:pPr>
            <w:r>
              <w:rPr>
                <w:snapToGrid w:val="0"/>
                <w:kern w:val="22"/>
                <w:szCs w:val="20"/>
                <w:lang w:val="fr-CA"/>
              </w:rPr>
              <w:lastRenderedPageBreak/>
              <w:t>Évaluation de l’</w:t>
            </w:r>
            <w:r w:rsidR="005958E3" w:rsidRPr="00423394">
              <w:rPr>
                <w:snapToGrid w:val="0"/>
                <w:kern w:val="22"/>
                <w:szCs w:val="20"/>
                <w:lang w:val="fr-CA"/>
              </w:rPr>
              <w:t>impact culturel</w:t>
            </w:r>
          </w:p>
        </w:tc>
        <w:tc>
          <w:tcPr>
            <w:tcW w:w="6804" w:type="dxa"/>
            <w:shd w:val="clear" w:color="auto" w:fill="auto"/>
          </w:tcPr>
          <w:p w:rsidR="005958E3" w:rsidRPr="00423394" w:rsidRDefault="005958E3" w:rsidP="00F72E6D">
            <w:pPr>
              <w:spacing w:before="120" w:after="120"/>
              <w:jc w:val="left"/>
              <w:rPr>
                <w:snapToGrid w:val="0"/>
                <w:kern w:val="22"/>
                <w:szCs w:val="20"/>
                <w:lang w:val="fr-CA"/>
              </w:rPr>
            </w:pPr>
            <w:r w:rsidRPr="00423394">
              <w:rPr>
                <w:snapToGrid w:val="0"/>
                <w:kern w:val="22"/>
                <w:lang w:val="fr-CA"/>
              </w:rPr>
              <w:t xml:space="preserve">Processus d’évaluation de l’impact probable d’un </w:t>
            </w:r>
            <w:r w:rsidR="00F72E6D">
              <w:rPr>
                <w:snapToGrid w:val="0"/>
                <w:kern w:val="22"/>
                <w:lang w:val="fr-CA"/>
              </w:rPr>
              <w:t xml:space="preserve">projet d’aménagement </w:t>
            </w:r>
            <w:r w:rsidRPr="00423394">
              <w:rPr>
                <w:snapToGrid w:val="0"/>
                <w:kern w:val="22"/>
                <w:lang w:val="fr-CA"/>
              </w:rPr>
              <w:t xml:space="preserve">sur le mode de vie d’un groupe de personnes ou d’une communauté </w:t>
            </w:r>
            <w:r>
              <w:rPr>
                <w:snapToGrid w:val="0"/>
                <w:kern w:val="22"/>
                <w:lang w:val="fr-CA"/>
              </w:rPr>
              <w:t>en particulier</w:t>
            </w:r>
            <w:r w:rsidR="00B37B16">
              <w:rPr>
                <w:snapToGrid w:val="0"/>
                <w:kern w:val="22"/>
                <w:lang w:val="fr-CA"/>
              </w:rPr>
              <w:t>, avec la pleine pa</w:t>
            </w:r>
            <w:r w:rsidR="00F72E6D">
              <w:rPr>
                <w:snapToGrid w:val="0"/>
                <w:kern w:val="22"/>
                <w:lang w:val="fr-CA"/>
              </w:rPr>
              <w:t>rticipation</w:t>
            </w:r>
            <w:r w:rsidR="00B37B16">
              <w:rPr>
                <w:snapToGrid w:val="0"/>
                <w:kern w:val="22"/>
                <w:lang w:val="fr-CA"/>
              </w:rPr>
              <w:t xml:space="preserve"> </w:t>
            </w:r>
            <w:r w:rsidRPr="00423394">
              <w:rPr>
                <w:snapToGrid w:val="0"/>
                <w:kern w:val="22"/>
                <w:lang w:val="fr-CA"/>
              </w:rPr>
              <w:t>de ce groupe ou communauté d’individus et, lorsque cela est possible, sa participation effective</w:t>
            </w:r>
            <w:r>
              <w:rPr>
                <w:snapToGrid w:val="0"/>
                <w:kern w:val="22"/>
                <w:lang w:val="fr-CA"/>
              </w:rPr>
              <w:t> </w:t>
            </w:r>
            <w:r w:rsidRPr="00423394">
              <w:rPr>
                <w:snapToGrid w:val="0"/>
                <w:kern w:val="22"/>
                <w:lang w:val="fr-CA"/>
              </w:rPr>
              <w:t xml:space="preserve">: une évaluation de l’impact culturel s’intéresse, en règle générale, aux répercussions, aussi bien positives que négatives, d’un </w:t>
            </w:r>
            <w:r w:rsidR="00B37B16">
              <w:rPr>
                <w:snapToGrid w:val="0"/>
                <w:kern w:val="22"/>
                <w:lang w:val="fr-CA"/>
              </w:rPr>
              <w:t xml:space="preserve">projet d’aménagement </w:t>
            </w:r>
            <w:r w:rsidRPr="00423394">
              <w:rPr>
                <w:snapToGrid w:val="0"/>
                <w:kern w:val="22"/>
                <w:lang w:val="fr-CA"/>
              </w:rPr>
              <w:t xml:space="preserve">qui pourrait affecter, par exemple, les valeurs, </w:t>
            </w:r>
            <w:r w:rsidR="00B37B16">
              <w:rPr>
                <w:snapToGrid w:val="0"/>
                <w:kern w:val="22"/>
                <w:lang w:val="fr-CA"/>
              </w:rPr>
              <w:t xml:space="preserve">les </w:t>
            </w:r>
            <w:r w:rsidRPr="00423394">
              <w:rPr>
                <w:snapToGrid w:val="0"/>
                <w:kern w:val="22"/>
                <w:lang w:val="fr-CA"/>
              </w:rPr>
              <w:t xml:space="preserve">systèmes de croyance, </w:t>
            </w:r>
            <w:r w:rsidR="00B37B16">
              <w:rPr>
                <w:snapToGrid w:val="0"/>
                <w:kern w:val="22"/>
                <w:lang w:val="fr-CA"/>
              </w:rPr>
              <w:t xml:space="preserve">les </w:t>
            </w:r>
            <w:r w:rsidRPr="00423394">
              <w:rPr>
                <w:snapToGrid w:val="0"/>
                <w:kern w:val="22"/>
                <w:lang w:val="fr-CA"/>
              </w:rPr>
              <w:t xml:space="preserve">lois coutumières, </w:t>
            </w:r>
            <w:r w:rsidR="00B37B16">
              <w:rPr>
                <w:snapToGrid w:val="0"/>
                <w:kern w:val="22"/>
                <w:lang w:val="fr-CA"/>
              </w:rPr>
              <w:t xml:space="preserve">les </w:t>
            </w:r>
            <w:r w:rsidRPr="00423394">
              <w:rPr>
                <w:snapToGrid w:val="0"/>
                <w:kern w:val="22"/>
                <w:lang w:val="fr-CA"/>
              </w:rPr>
              <w:t xml:space="preserve">langue(s), </w:t>
            </w:r>
            <w:r w:rsidR="00B37B16">
              <w:rPr>
                <w:snapToGrid w:val="0"/>
                <w:kern w:val="22"/>
                <w:lang w:val="fr-CA"/>
              </w:rPr>
              <w:t xml:space="preserve">les </w:t>
            </w:r>
            <w:r w:rsidRPr="00423394">
              <w:rPr>
                <w:snapToGrid w:val="0"/>
                <w:kern w:val="22"/>
                <w:lang w:val="fr-CA"/>
              </w:rPr>
              <w:t>cou</w:t>
            </w:r>
            <w:r w:rsidR="00B37B16">
              <w:rPr>
                <w:snapToGrid w:val="0"/>
                <w:kern w:val="22"/>
                <w:lang w:val="fr-CA"/>
              </w:rPr>
              <w:t>tumes, l’économie, la relation</w:t>
            </w:r>
            <w:r w:rsidRPr="00423394">
              <w:rPr>
                <w:snapToGrid w:val="0"/>
                <w:kern w:val="22"/>
                <w:lang w:val="fr-CA"/>
              </w:rPr>
              <w:t xml:space="preserve"> avec l’environnement local et des espèces particulières, l’organisation sociale et les traditions de la communauté affectée</w:t>
            </w:r>
            <w:r w:rsidRPr="00044E33">
              <w:rPr>
                <w:rStyle w:val="FootnoteReference"/>
                <w:snapToGrid w:val="0"/>
                <w:kern w:val="22"/>
                <w:sz w:val="22"/>
                <w:szCs w:val="22"/>
                <w:u w:val="none"/>
                <w:vertAlign w:val="superscript"/>
                <w:lang w:val="fr-CA"/>
              </w:rPr>
              <w:footnoteReference w:id="8"/>
            </w:r>
            <w:r w:rsidRPr="00423394">
              <w:rPr>
                <w:snapToGrid w:val="0"/>
                <w:kern w:val="22"/>
                <w:szCs w:val="20"/>
                <w:lang w:val="fr-CA"/>
              </w:rPr>
              <w:t>.</w:t>
            </w:r>
          </w:p>
        </w:tc>
      </w:tr>
      <w:tr w:rsidR="005958E3" w:rsidRPr="00DE0DC1" w:rsidTr="005F08F6">
        <w:trPr>
          <w:trHeight w:val="328"/>
        </w:trPr>
        <w:tc>
          <w:tcPr>
            <w:tcW w:w="2943" w:type="dxa"/>
            <w:shd w:val="clear" w:color="auto" w:fill="auto"/>
          </w:tcPr>
          <w:p w:rsidR="005958E3" w:rsidRPr="00423394" w:rsidRDefault="00B37B16" w:rsidP="00B37B16">
            <w:pPr>
              <w:spacing w:before="120" w:after="120"/>
              <w:jc w:val="left"/>
              <w:rPr>
                <w:snapToGrid w:val="0"/>
                <w:kern w:val="22"/>
                <w:szCs w:val="20"/>
                <w:lang w:val="fr-CA"/>
              </w:rPr>
            </w:pPr>
            <w:r>
              <w:rPr>
                <w:snapToGrid w:val="0"/>
                <w:kern w:val="22"/>
                <w:szCs w:val="20"/>
                <w:lang w:val="fr-CA"/>
              </w:rPr>
              <w:t>Évaluation de l’impact</w:t>
            </w:r>
            <w:r w:rsidR="005958E3" w:rsidRPr="00423394">
              <w:rPr>
                <w:snapToGrid w:val="0"/>
                <w:kern w:val="22"/>
                <w:szCs w:val="20"/>
                <w:lang w:val="fr-CA"/>
              </w:rPr>
              <w:t xml:space="preserve"> sur le patrimoine culturel</w:t>
            </w:r>
          </w:p>
        </w:tc>
        <w:tc>
          <w:tcPr>
            <w:tcW w:w="6804" w:type="dxa"/>
            <w:shd w:val="clear" w:color="auto" w:fill="auto"/>
          </w:tcPr>
          <w:p w:rsidR="005958E3" w:rsidRPr="00423394" w:rsidRDefault="005958E3" w:rsidP="00B37B16">
            <w:pPr>
              <w:spacing w:before="120" w:after="120"/>
              <w:jc w:val="left"/>
              <w:rPr>
                <w:snapToGrid w:val="0"/>
                <w:kern w:val="22"/>
                <w:szCs w:val="20"/>
                <w:lang w:val="fr-CA"/>
              </w:rPr>
            </w:pPr>
            <w:r w:rsidRPr="00423394">
              <w:rPr>
                <w:snapToGrid w:val="0"/>
                <w:kern w:val="22"/>
                <w:lang w:val="fr-CA"/>
              </w:rPr>
              <w:t xml:space="preserve">Processus d’évaluation des impacts probables, positifs et négatifs, d’un </w:t>
            </w:r>
            <w:r w:rsidR="00B37B16">
              <w:rPr>
                <w:snapToGrid w:val="0"/>
                <w:kern w:val="22"/>
                <w:lang w:val="fr-CA"/>
              </w:rPr>
              <w:t xml:space="preserve">projet d’aménagement </w:t>
            </w:r>
            <w:r w:rsidRPr="00423394">
              <w:rPr>
                <w:snapToGrid w:val="0"/>
                <w:kern w:val="22"/>
                <w:lang w:val="fr-CA"/>
              </w:rPr>
              <w:t>sur des endroits qui font partie du patrimoine culturel d’une communauté</w:t>
            </w:r>
            <w:r w:rsidR="00B37B16">
              <w:rPr>
                <w:snapToGrid w:val="0"/>
                <w:kern w:val="22"/>
                <w:lang w:val="fr-CA"/>
              </w:rPr>
              <w:t>,</w:t>
            </w:r>
            <w:r w:rsidRPr="00423394">
              <w:rPr>
                <w:snapToGrid w:val="0"/>
                <w:kern w:val="22"/>
                <w:lang w:val="fr-CA"/>
              </w:rPr>
              <w:t xml:space="preserve"> te</w:t>
            </w:r>
            <w:r w:rsidR="00B37B16">
              <w:rPr>
                <w:snapToGrid w:val="0"/>
                <w:kern w:val="22"/>
                <w:lang w:val="fr-CA"/>
              </w:rPr>
              <w:t xml:space="preserve">ls que sites, structures ou </w:t>
            </w:r>
            <w:r w:rsidRPr="00423394">
              <w:rPr>
                <w:snapToGrid w:val="0"/>
                <w:kern w:val="22"/>
                <w:lang w:val="fr-CA"/>
              </w:rPr>
              <w:t>ruines ayant une valeur ou une importance archéologique, architecturale, historique, religieuse, spirituelle, culturelle écologique ou esthétique</w:t>
            </w:r>
            <w:r w:rsidRPr="00044E33">
              <w:rPr>
                <w:rStyle w:val="FootnoteReference"/>
                <w:snapToGrid w:val="0"/>
                <w:kern w:val="22"/>
                <w:sz w:val="22"/>
                <w:szCs w:val="22"/>
                <w:u w:val="none"/>
                <w:vertAlign w:val="superscript"/>
                <w:lang w:val="fr-CA"/>
              </w:rPr>
              <w:footnoteReference w:id="9"/>
            </w:r>
            <w:r w:rsidRPr="00423394">
              <w:rPr>
                <w:snapToGrid w:val="0"/>
                <w:kern w:val="22"/>
                <w:szCs w:val="20"/>
                <w:lang w:val="fr-CA"/>
              </w:rPr>
              <w:t>.</w:t>
            </w:r>
          </w:p>
        </w:tc>
      </w:tr>
      <w:tr w:rsidR="005958E3" w:rsidRPr="00DE0DC1" w:rsidTr="005F08F6">
        <w:tc>
          <w:tcPr>
            <w:tcW w:w="2943" w:type="dxa"/>
            <w:shd w:val="clear" w:color="auto" w:fill="auto"/>
          </w:tcPr>
          <w:p w:rsidR="005958E3" w:rsidRPr="00423394" w:rsidRDefault="005958E3" w:rsidP="00B37B16">
            <w:pPr>
              <w:spacing w:before="120" w:after="120"/>
              <w:jc w:val="left"/>
              <w:rPr>
                <w:snapToGrid w:val="0"/>
                <w:kern w:val="22"/>
                <w:szCs w:val="20"/>
                <w:lang w:val="fr-CA"/>
              </w:rPr>
            </w:pPr>
            <w:r w:rsidRPr="00423394">
              <w:rPr>
                <w:snapToGrid w:val="0"/>
                <w:kern w:val="22"/>
                <w:szCs w:val="20"/>
                <w:lang w:val="fr-CA"/>
              </w:rPr>
              <w:t>Droit coutumier</w:t>
            </w:r>
          </w:p>
        </w:tc>
        <w:tc>
          <w:tcPr>
            <w:tcW w:w="6804" w:type="dxa"/>
            <w:shd w:val="clear" w:color="auto" w:fill="auto"/>
          </w:tcPr>
          <w:p w:rsidR="005958E3" w:rsidRPr="00423394" w:rsidRDefault="005958E3" w:rsidP="00B37B16">
            <w:pPr>
              <w:spacing w:before="120" w:after="120"/>
              <w:jc w:val="left"/>
              <w:rPr>
                <w:snapToGrid w:val="0"/>
                <w:kern w:val="22"/>
                <w:szCs w:val="20"/>
                <w:lang w:val="fr-CA"/>
              </w:rPr>
            </w:pPr>
            <w:r w:rsidRPr="00423394">
              <w:rPr>
                <w:snapToGrid w:val="0"/>
                <w:kern w:val="22"/>
                <w:lang w:val="fr-CA"/>
              </w:rPr>
              <w:t>Droit qui s’inspire des coutumes qui sont acc</w:t>
            </w:r>
            <w:r w:rsidR="00B37B16">
              <w:rPr>
                <w:snapToGrid w:val="0"/>
                <w:kern w:val="22"/>
                <w:lang w:val="fr-CA"/>
              </w:rPr>
              <w:t>eptées comme des obligations juridiqu</w:t>
            </w:r>
            <w:r w:rsidRPr="00423394">
              <w:rPr>
                <w:snapToGrid w:val="0"/>
                <w:kern w:val="22"/>
                <w:lang w:val="fr-CA"/>
              </w:rPr>
              <w:t>es ou des règles de conduite obligatoires</w:t>
            </w:r>
            <w:r>
              <w:rPr>
                <w:snapToGrid w:val="0"/>
                <w:kern w:val="22"/>
                <w:lang w:val="fr-CA"/>
              </w:rPr>
              <w:t>,</w:t>
            </w:r>
            <w:r w:rsidRPr="00423394">
              <w:rPr>
                <w:snapToGrid w:val="0"/>
                <w:kern w:val="22"/>
                <w:lang w:val="fr-CA"/>
              </w:rPr>
              <w:t xml:space="preserve"> </w:t>
            </w:r>
            <w:r>
              <w:rPr>
                <w:snapToGrid w:val="0"/>
                <w:kern w:val="22"/>
                <w:lang w:val="fr-CA"/>
              </w:rPr>
              <w:t xml:space="preserve">des </w:t>
            </w:r>
            <w:r w:rsidRPr="00423394">
              <w:rPr>
                <w:snapToGrid w:val="0"/>
                <w:kern w:val="22"/>
                <w:lang w:val="fr-CA"/>
              </w:rPr>
              <w:t>pratiques et de</w:t>
            </w:r>
            <w:r>
              <w:rPr>
                <w:snapToGrid w:val="0"/>
                <w:kern w:val="22"/>
                <w:lang w:val="fr-CA"/>
              </w:rPr>
              <w:t>s</w:t>
            </w:r>
            <w:r w:rsidRPr="00423394">
              <w:rPr>
                <w:snapToGrid w:val="0"/>
                <w:kern w:val="22"/>
                <w:lang w:val="fr-CA"/>
              </w:rPr>
              <w:t xml:space="preserve"> croyances qui sont tellement enracinées dans un système social et économique qu’elles sont considérées comme des lois</w:t>
            </w:r>
            <w:r w:rsidRPr="00044E33">
              <w:rPr>
                <w:rStyle w:val="FootnoteReference"/>
                <w:snapToGrid w:val="0"/>
                <w:kern w:val="22"/>
                <w:sz w:val="22"/>
                <w:szCs w:val="22"/>
                <w:u w:val="none"/>
                <w:vertAlign w:val="superscript"/>
                <w:lang w:val="fr-CA"/>
              </w:rPr>
              <w:footnoteReference w:id="10"/>
            </w:r>
            <w:r w:rsidRPr="00423394">
              <w:rPr>
                <w:snapToGrid w:val="0"/>
                <w:kern w:val="22"/>
                <w:szCs w:val="20"/>
                <w:lang w:val="fr-CA"/>
              </w:rPr>
              <w:t>.</w:t>
            </w:r>
          </w:p>
        </w:tc>
      </w:tr>
      <w:tr w:rsidR="005958E3" w:rsidRPr="00DE0DC1" w:rsidTr="005F08F6">
        <w:tc>
          <w:tcPr>
            <w:tcW w:w="2943" w:type="dxa"/>
            <w:shd w:val="clear" w:color="auto" w:fill="auto"/>
          </w:tcPr>
          <w:p w:rsidR="005958E3" w:rsidRPr="00423394" w:rsidRDefault="00B37B16" w:rsidP="00B37B16">
            <w:pPr>
              <w:spacing w:before="120" w:after="120"/>
              <w:jc w:val="left"/>
              <w:rPr>
                <w:snapToGrid w:val="0"/>
                <w:kern w:val="22"/>
                <w:szCs w:val="20"/>
                <w:lang w:val="fr-CA"/>
              </w:rPr>
            </w:pPr>
            <w:r>
              <w:rPr>
                <w:snapToGrid w:val="0"/>
                <w:kern w:val="22"/>
                <w:szCs w:val="20"/>
                <w:lang w:val="fr-CA"/>
              </w:rPr>
              <w:t>Évaluation</w:t>
            </w:r>
            <w:r w:rsidR="005958E3" w:rsidRPr="00423394">
              <w:rPr>
                <w:snapToGrid w:val="0"/>
                <w:kern w:val="22"/>
                <w:szCs w:val="20"/>
                <w:lang w:val="fr-CA"/>
              </w:rPr>
              <w:t xml:space="preserve"> de l’impact </w:t>
            </w:r>
            <w:r>
              <w:rPr>
                <w:snapToGrid w:val="0"/>
                <w:kern w:val="22"/>
                <w:szCs w:val="20"/>
                <w:lang w:val="fr-CA"/>
              </w:rPr>
              <w:t>sur l’environnement</w:t>
            </w:r>
          </w:p>
        </w:tc>
        <w:tc>
          <w:tcPr>
            <w:tcW w:w="6804" w:type="dxa"/>
            <w:shd w:val="clear" w:color="auto" w:fill="auto"/>
          </w:tcPr>
          <w:p w:rsidR="005958E3" w:rsidRPr="00423394" w:rsidRDefault="00B37B16" w:rsidP="00B37B16">
            <w:pPr>
              <w:suppressLineNumbers/>
              <w:suppressAutoHyphens/>
              <w:spacing w:before="60" w:after="60"/>
              <w:jc w:val="left"/>
              <w:rPr>
                <w:snapToGrid w:val="0"/>
                <w:kern w:val="22"/>
                <w:lang w:val="fr-CA"/>
              </w:rPr>
            </w:pPr>
            <w:r>
              <w:rPr>
                <w:snapToGrid w:val="0"/>
                <w:kern w:val="22"/>
                <w:lang w:val="fr-CA"/>
              </w:rPr>
              <w:t>Processus</w:t>
            </w:r>
            <w:r w:rsidR="005958E3" w:rsidRPr="00423394">
              <w:rPr>
                <w:snapToGrid w:val="0"/>
                <w:kern w:val="22"/>
                <w:lang w:val="fr-CA"/>
              </w:rPr>
              <w:t xml:space="preserve"> d’évaluation de l’impact probable sur l’environnement d’un </w:t>
            </w:r>
            <w:r>
              <w:rPr>
                <w:snapToGrid w:val="0"/>
                <w:kern w:val="22"/>
                <w:lang w:val="fr-CA"/>
              </w:rPr>
              <w:t>projet d’aménagement</w:t>
            </w:r>
            <w:r w:rsidR="005958E3" w:rsidRPr="00423394">
              <w:rPr>
                <w:snapToGrid w:val="0"/>
                <w:kern w:val="22"/>
                <w:lang w:val="fr-CA"/>
              </w:rPr>
              <w:t xml:space="preserve">, assorti de </w:t>
            </w:r>
            <w:r>
              <w:rPr>
                <w:noProof/>
                <w:snapToGrid w:val="0"/>
                <w:kern w:val="22"/>
                <w:lang w:val="fr-CA"/>
              </w:rPr>
              <w:t>propositions de mesures d’</w:t>
            </w:r>
            <w:r w:rsidR="005958E3" w:rsidRPr="00423394">
              <w:rPr>
                <w:noProof/>
                <w:snapToGrid w:val="0"/>
                <w:kern w:val="22"/>
                <w:lang w:val="fr-CA"/>
              </w:rPr>
              <w:t xml:space="preserve">atténuation, en </w:t>
            </w:r>
            <w:r w:rsidR="005958E3">
              <w:rPr>
                <w:noProof/>
                <w:snapToGrid w:val="0"/>
                <w:kern w:val="22"/>
                <w:lang w:val="fr-CA"/>
              </w:rPr>
              <w:t>tenant compte des impacts socio</w:t>
            </w:r>
            <w:r>
              <w:rPr>
                <w:noProof/>
                <w:snapToGrid w:val="0"/>
                <w:kern w:val="22"/>
                <w:lang w:val="fr-CA"/>
              </w:rPr>
              <w:t xml:space="preserve">économiques, culturels et sur la </w:t>
            </w:r>
            <w:r w:rsidR="005958E3" w:rsidRPr="00423394">
              <w:rPr>
                <w:noProof/>
                <w:snapToGrid w:val="0"/>
                <w:kern w:val="22"/>
                <w:lang w:val="fr-CA"/>
              </w:rPr>
              <w:t>santé interdépendants, aussi bien positifs que négatifs</w:t>
            </w:r>
            <w:r w:rsidR="005958E3" w:rsidRPr="00044E33">
              <w:rPr>
                <w:rStyle w:val="FootnoteReference"/>
                <w:noProof/>
                <w:snapToGrid w:val="0"/>
                <w:kern w:val="22"/>
                <w:sz w:val="22"/>
                <w:szCs w:val="22"/>
                <w:u w:val="none"/>
                <w:vertAlign w:val="superscript"/>
                <w:lang w:val="fr-CA"/>
              </w:rPr>
              <w:footnoteReference w:id="11"/>
            </w:r>
            <w:r w:rsidR="005958E3" w:rsidRPr="00423394">
              <w:rPr>
                <w:snapToGrid w:val="0"/>
                <w:kern w:val="22"/>
                <w:lang w:val="fr-CA"/>
              </w:rPr>
              <w:t>.</w:t>
            </w:r>
          </w:p>
        </w:tc>
      </w:tr>
      <w:tr w:rsidR="005958E3" w:rsidRPr="00DE0DC1" w:rsidTr="005F08F6">
        <w:tc>
          <w:tcPr>
            <w:tcW w:w="2943" w:type="dxa"/>
            <w:shd w:val="clear" w:color="auto" w:fill="auto"/>
          </w:tcPr>
          <w:p w:rsidR="005958E3" w:rsidRPr="00423394" w:rsidRDefault="005958E3" w:rsidP="00B37B16">
            <w:pPr>
              <w:spacing w:before="120" w:after="120"/>
              <w:jc w:val="left"/>
              <w:rPr>
                <w:snapToGrid w:val="0"/>
                <w:kern w:val="22"/>
                <w:szCs w:val="20"/>
                <w:lang w:val="fr-CA"/>
              </w:rPr>
            </w:pPr>
            <w:r w:rsidRPr="00423394">
              <w:rPr>
                <w:snapToGrid w:val="0"/>
                <w:kern w:val="22"/>
                <w:szCs w:val="20"/>
                <w:lang w:val="fr-CA"/>
              </w:rPr>
              <w:t>Site sacré</w:t>
            </w:r>
          </w:p>
        </w:tc>
        <w:tc>
          <w:tcPr>
            <w:tcW w:w="6804" w:type="dxa"/>
            <w:shd w:val="clear" w:color="auto" w:fill="auto"/>
          </w:tcPr>
          <w:p w:rsidR="005958E3" w:rsidRPr="00423394" w:rsidRDefault="005958E3" w:rsidP="00B37B16">
            <w:pPr>
              <w:spacing w:before="120" w:after="120"/>
              <w:jc w:val="left"/>
              <w:rPr>
                <w:snapToGrid w:val="0"/>
                <w:kern w:val="22"/>
                <w:szCs w:val="20"/>
                <w:lang w:val="fr-CA"/>
              </w:rPr>
            </w:pPr>
            <w:r w:rsidRPr="00423394">
              <w:rPr>
                <w:lang w:val="fr-CA"/>
              </w:rPr>
              <w:t>Peut s’agir d’un site, édifice, objet, structure ou zone comprenant un élément naturel, appartenant à des gouvernements nationaux ou à des communautés autochtones, auquel on accorde une importance particulière selon les coutumes de la communauté autochtone ou locale en raison de sa symbolique religieuse et/ou spirituelle</w:t>
            </w:r>
            <w:r w:rsidRPr="00A43D06">
              <w:rPr>
                <w:rStyle w:val="FootnoteReference"/>
                <w:sz w:val="22"/>
                <w:szCs w:val="22"/>
                <w:u w:val="none"/>
                <w:vertAlign w:val="superscript"/>
                <w:lang w:val="fr-CA"/>
              </w:rPr>
              <w:footnoteReference w:id="12"/>
            </w:r>
            <w:r w:rsidRPr="00423394">
              <w:rPr>
                <w:lang w:val="fr-CA"/>
              </w:rPr>
              <w:t>.</w:t>
            </w:r>
          </w:p>
        </w:tc>
      </w:tr>
      <w:tr w:rsidR="005958E3" w:rsidRPr="00DE0DC1" w:rsidTr="005F08F6">
        <w:tc>
          <w:tcPr>
            <w:tcW w:w="2943" w:type="dxa"/>
            <w:shd w:val="clear" w:color="auto" w:fill="auto"/>
          </w:tcPr>
          <w:p w:rsidR="005958E3" w:rsidRPr="00423394" w:rsidRDefault="00B37B16" w:rsidP="00B37B16">
            <w:pPr>
              <w:spacing w:before="120" w:after="120"/>
              <w:jc w:val="left"/>
              <w:rPr>
                <w:snapToGrid w:val="0"/>
                <w:kern w:val="22"/>
                <w:szCs w:val="20"/>
                <w:lang w:val="fr-CA"/>
              </w:rPr>
            </w:pPr>
            <w:r>
              <w:rPr>
                <w:snapToGrid w:val="0"/>
                <w:kern w:val="22"/>
                <w:szCs w:val="20"/>
                <w:lang w:val="fr-CA"/>
              </w:rPr>
              <w:t>Évaluation</w:t>
            </w:r>
            <w:r w:rsidR="005958E3" w:rsidRPr="00423394">
              <w:rPr>
                <w:snapToGrid w:val="0"/>
                <w:kern w:val="22"/>
                <w:szCs w:val="20"/>
                <w:lang w:val="fr-CA"/>
              </w:rPr>
              <w:t xml:space="preserve"> de l’impact social</w:t>
            </w:r>
          </w:p>
        </w:tc>
        <w:tc>
          <w:tcPr>
            <w:tcW w:w="6804" w:type="dxa"/>
            <w:shd w:val="clear" w:color="auto" w:fill="auto"/>
          </w:tcPr>
          <w:p w:rsidR="005958E3" w:rsidRPr="00423394" w:rsidRDefault="005958E3" w:rsidP="00B37B16">
            <w:pPr>
              <w:spacing w:before="120" w:after="120"/>
              <w:jc w:val="left"/>
              <w:rPr>
                <w:snapToGrid w:val="0"/>
                <w:kern w:val="22"/>
                <w:szCs w:val="20"/>
                <w:lang w:val="fr-CA"/>
              </w:rPr>
            </w:pPr>
            <w:r w:rsidRPr="00423394">
              <w:rPr>
                <w:snapToGrid w:val="0"/>
                <w:kern w:val="22"/>
                <w:lang w:val="fr-CA"/>
              </w:rPr>
              <w:t xml:space="preserve">Processus d’évaluation des impacts probables, positifs et négatifs, d’un </w:t>
            </w:r>
            <w:r w:rsidR="00B37B16">
              <w:rPr>
                <w:snapToGrid w:val="0"/>
                <w:kern w:val="22"/>
                <w:lang w:val="fr-CA"/>
              </w:rPr>
              <w:t>projet d’</w:t>
            </w:r>
            <w:r w:rsidR="00B37B16">
              <w:rPr>
                <w:noProof/>
                <w:snapToGrid w:val="0"/>
                <w:kern w:val="22"/>
                <w:lang w:val="fr-CA"/>
              </w:rPr>
              <w:t xml:space="preserve">aménagement </w:t>
            </w:r>
            <w:r w:rsidRPr="00423394">
              <w:rPr>
                <w:noProof/>
                <w:snapToGrid w:val="0"/>
                <w:kern w:val="22"/>
                <w:lang w:val="fr-CA"/>
              </w:rPr>
              <w:t>qui pourrait affecter les droits (économiques, sociaux, culturels, civiques ou politiques) et le bien</w:t>
            </w:r>
            <w:r w:rsidRPr="00423394">
              <w:rPr>
                <w:noProof/>
                <w:snapToGrid w:val="0"/>
                <w:kern w:val="22"/>
                <w:lang w:val="fr-CA"/>
              </w:rPr>
              <w:noBreakHyphen/>
              <w:t>être, la vitalité et la viabilité de la communauté affectée, soit la qualité de vie d’une communauté</w:t>
            </w:r>
            <w:r>
              <w:rPr>
                <w:noProof/>
                <w:snapToGrid w:val="0"/>
                <w:kern w:val="22"/>
                <w:lang w:val="fr-CA"/>
              </w:rPr>
              <w:t>,</w:t>
            </w:r>
            <w:r w:rsidRPr="00423394">
              <w:rPr>
                <w:noProof/>
                <w:snapToGrid w:val="0"/>
                <w:kern w:val="22"/>
                <w:lang w:val="fr-CA"/>
              </w:rPr>
              <w:t xml:space="preserve"> </w:t>
            </w:r>
            <w:r>
              <w:rPr>
                <w:noProof/>
                <w:snapToGrid w:val="0"/>
                <w:kern w:val="22"/>
                <w:lang w:val="fr-CA"/>
              </w:rPr>
              <w:t>laquelle</w:t>
            </w:r>
            <w:r w:rsidRPr="00423394">
              <w:rPr>
                <w:noProof/>
                <w:snapToGrid w:val="0"/>
                <w:kern w:val="22"/>
                <w:lang w:val="fr-CA"/>
              </w:rPr>
              <w:t xml:space="preserve"> est mesurée g</w:t>
            </w:r>
            <w:r>
              <w:rPr>
                <w:noProof/>
                <w:snapToGrid w:val="0"/>
                <w:kern w:val="22"/>
                <w:lang w:val="fr-CA"/>
              </w:rPr>
              <w:t xml:space="preserve">râce à divers indicateurs </w:t>
            </w:r>
            <w:r>
              <w:rPr>
                <w:noProof/>
                <w:snapToGrid w:val="0"/>
                <w:kern w:val="22"/>
                <w:lang w:val="fr-CA"/>
              </w:rPr>
              <w:lastRenderedPageBreak/>
              <w:t>socio</w:t>
            </w:r>
            <w:r w:rsidRPr="00423394">
              <w:rPr>
                <w:noProof/>
                <w:snapToGrid w:val="0"/>
                <w:kern w:val="22"/>
                <w:lang w:val="fr-CA"/>
              </w:rPr>
              <w:t>économiques, tels que la répartition des richesses, l’intégrité physique et sociale des individus et des communautés, le niveau et les opportunités d’emploi, la santé et les services sociaux, l’éducation et la disponibilité et la qualité du logement, des infrastructures</w:t>
            </w:r>
            <w:r w:rsidRPr="00423394">
              <w:rPr>
                <w:snapToGrid w:val="0"/>
                <w:kern w:val="22"/>
                <w:lang w:val="fr-CA"/>
              </w:rPr>
              <w:t xml:space="preserve"> et des services</w:t>
            </w:r>
            <w:r w:rsidRPr="00A43D06">
              <w:rPr>
                <w:rStyle w:val="FootnoteReference"/>
                <w:snapToGrid w:val="0"/>
                <w:kern w:val="22"/>
                <w:sz w:val="22"/>
                <w:szCs w:val="22"/>
                <w:u w:val="none"/>
                <w:vertAlign w:val="superscript"/>
                <w:lang w:val="fr-CA"/>
              </w:rPr>
              <w:footnoteReference w:id="13"/>
            </w:r>
            <w:r w:rsidRPr="00423394">
              <w:rPr>
                <w:snapToGrid w:val="0"/>
                <w:kern w:val="22"/>
                <w:szCs w:val="20"/>
                <w:lang w:val="fr-CA"/>
              </w:rPr>
              <w:t>.</w:t>
            </w:r>
          </w:p>
        </w:tc>
      </w:tr>
      <w:tr w:rsidR="005958E3" w:rsidRPr="00DE0DC1" w:rsidTr="005F08F6">
        <w:tc>
          <w:tcPr>
            <w:tcW w:w="2943" w:type="dxa"/>
            <w:shd w:val="clear" w:color="auto" w:fill="auto"/>
          </w:tcPr>
          <w:p w:rsidR="005958E3" w:rsidRPr="00423394" w:rsidRDefault="008D4FD8" w:rsidP="00B37B16">
            <w:pPr>
              <w:spacing w:before="120" w:after="120"/>
              <w:jc w:val="left"/>
              <w:rPr>
                <w:snapToGrid w:val="0"/>
                <w:kern w:val="22"/>
                <w:szCs w:val="20"/>
                <w:lang w:val="fr-CA"/>
              </w:rPr>
            </w:pPr>
            <w:r>
              <w:rPr>
                <w:snapToGrid w:val="0"/>
                <w:kern w:val="22"/>
                <w:szCs w:val="20"/>
                <w:lang w:val="fr-CA"/>
              </w:rPr>
              <w:lastRenderedPageBreak/>
              <w:t>Évaluation</w:t>
            </w:r>
            <w:r w:rsidR="005958E3" w:rsidRPr="00423394">
              <w:rPr>
                <w:snapToGrid w:val="0"/>
                <w:kern w:val="22"/>
                <w:szCs w:val="20"/>
                <w:lang w:val="fr-CA"/>
              </w:rPr>
              <w:t xml:space="preserve"> environnementale stratégique</w:t>
            </w:r>
          </w:p>
        </w:tc>
        <w:tc>
          <w:tcPr>
            <w:tcW w:w="6804" w:type="dxa"/>
            <w:shd w:val="clear" w:color="auto" w:fill="auto"/>
          </w:tcPr>
          <w:p w:rsidR="005958E3" w:rsidRPr="00423394" w:rsidRDefault="005958E3" w:rsidP="00B37B16">
            <w:pPr>
              <w:spacing w:before="120" w:after="120"/>
              <w:jc w:val="left"/>
              <w:rPr>
                <w:snapToGrid w:val="0"/>
                <w:kern w:val="22"/>
                <w:szCs w:val="20"/>
                <w:lang w:val="fr-CA"/>
              </w:rPr>
            </w:pPr>
            <w:r w:rsidRPr="00423394">
              <w:rPr>
                <w:snapToGrid w:val="0"/>
                <w:kern w:val="22"/>
                <w:lang w:val="fr-CA"/>
              </w:rPr>
              <w:t>Processus d’évaluation des conséquences écologiques probables de politiques, plans ou programmes proposés pour que de telles conséquences soient entièrement prises en considération et traitées dès les premières étapes de la prise de décision, en tenant compte aussi des considérations économiques, sociales et culturelles</w:t>
            </w:r>
            <w:r w:rsidRPr="00A43D06">
              <w:rPr>
                <w:rStyle w:val="FootnoteReference"/>
                <w:snapToGrid w:val="0"/>
                <w:kern w:val="22"/>
                <w:sz w:val="22"/>
                <w:szCs w:val="22"/>
                <w:u w:val="none"/>
                <w:vertAlign w:val="superscript"/>
                <w:lang w:val="fr-CA"/>
              </w:rPr>
              <w:footnoteReference w:id="14"/>
            </w:r>
            <w:r w:rsidRPr="00423394">
              <w:rPr>
                <w:snapToGrid w:val="0"/>
                <w:kern w:val="22"/>
                <w:szCs w:val="20"/>
                <w:lang w:val="fr-CA"/>
              </w:rPr>
              <w:t>.</w:t>
            </w:r>
          </w:p>
        </w:tc>
      </w:tr>
      <w:tr w:rsidR="005958E3" w:rsidRPr="00DE0DC1" w:rsidTr="005F08F6">
        <w:tc>
          <w:tcPr>
            <w:tcW w:w="9747" w:type="dxa"/>
            <w:gridSpan w:val="2"/>
            <w:shd w:val="clear" w:color="auto" w:fill="auto"/>
          </w:tcPr>
          <w:p w:rsidR="005958E3" w:rsidRPr="00A43D06" w:rsidRDefault="005958E3" w:rsidP="005958E3">
            <w:pPr>
              <w:keepNext/>
              <w:numPr>
                <w:ilvl w:val="0"/>
                <w:numId w:val="32"/>
              </w:numPr>
              <w:spacing w:before="120" w:after="120"/>
              <w:jc w:val="center"/>
              <w:rPr>
                <w:b/>
                <w:snapToGrid w:val="0"/>
                <w:kern w:val="22"/>
                <w:u w:val="single"/>
                <w:lang w:val="fr-CA"/>
              </w:rPr>
            </w:pPr>
            <w:r w:rsidRPr="00423394">
              <w:rPr>
                <w:b/>
                <w:snapToGrid w:val="0"/>
                <w:kern w:val="22"/>
                <w:lang w:val="fr-CA"/>
              </w:rPr>
              <w:t>Lignes directrice</w:t>
            </w:r>
            <w:r w:rsidR="00B37B16">
              <w:rPr>
                <w:b/>
                <w:snapToGrid w:val="0"/>
                <w:kern w:val="22"/>
                <w:lang w:val="fr-CA"/>
              </w:rPr>
              <w:t xml:space="preserve">s facultatives </w:t>
            </w:r>
            <w:r>
              <w:rPr>
                <w:b/>
                <w:snapToGrid w:val="0"/>
                <w:kern w:val="22"/>
                <w:lang w:val="fr-CA"/>
              </w:rPr>
              <w:t>Mo’otz Kuxtal</w:t>
            </w:r>
            <w:r w:rsidRPr="00A43D06">
              <w:rPr>
                <w:b/>
                <w:snapToGrid w:val="0"/>
                <w:kern w:val="22"/>
                <w:lang w:val="fr-CA"/>
              </w:rPr>
              <w:t xml:space="preserve"> </w:t>
            </w:r>
            <w:r w:rsidRPr="00A43D06">
              <w:rPr>
                <w:snapToGrid w:val="0"/>
                <w:kern w:val="22"/>
                <w:lang w:val="fr-CA"/>
              </w:rPr>
              <w:t>(annexe à la décision XIII/18)</w:t>
            </w:r>
            <w:r w:rsidRPr="00A43D06">
              <w:rPr>
                <w:rStyle w:val="FootnoteReference"/>
                <w:snapToGrid w:val="0"/>
                <w:kern w:val="22"/>
                <w:sz w:val="22"/>
                <w:szCs w:val="22"/>
                <w:u w:val="none"/>
                <w:vertAlign w:val="superscript"/>
                <w:lang w:val="fr-CA"/>
              </w:rPr>
              <w:footnoteReference w:id="15"/>
            </w:r>
          </w:p>
        </w:tc>
      </w:tr>
      <w:tr w:rsidR="005958E3" w:rsidRPr="00DE0DC1" w:rsidTr="005F08F6">
        <w:tc>
          <w:tcPr>
            <w:tcW w:w="2943" w:type="dxa"/>
            <w:shd w:val="clear" w:color="auto" w:fill="auto"/>
          </w:tcPr>
          <w:p w:rsidR="005958E3" w:rsidRPr="00423394" w:rsidRDefault="005958E3" w:rsidP="00B37B16">
            <w:pPr>
              <w:spacing w:before="120" w:after="120"/>
              <w:jc w:val="left"/>
              <w:rPr>
                <w:snapToGrid w:val="0"/>
                <w:kern w:val="22"/>
                <w:szCs w:val="20"/>
                <w:lang w:val="fr-CA"/>
              </w:rPr>
            </w:pPr>
            <w:r w:rsidRPr="00423394">
              <w:rPr>
                <w:b/>
                <w:snapToGrid w:val="0"/>
                <w:kern w:val="22"/>
                <w:szCs w:val="20"/>
                <w:lang w:val="fr-CA"/>
              </w:rPr>
              <w:t>Terme ou concept</w:t>
            </w:r>
          </w:p>
        </w:tc>
        <w:tc>
          <w:tcPr>
            <w:tcW w:w="6804" w:type="dxa"/>
            <w:shd w:val="clear" w:color="auto" w:fill="auto"/>
          </w:tcPr>
          <w:p w:rsidR="005958E3" w:rsidRPr="00423394" w:rsidRDefault="00F30799" w:rsidP="00B37B16">
            <w:pPr>
              <w:spacing w:before="120" w:after="120"/>
              <w:jc w:val="left"/>
              <w:rPr>
                <w:i/>
                <w:snapToGrid w:val="0"/>
                <w:kern w:val="22"/>
                <w:szCs w:val="20"/>
                <w:lang w:val="fr-CA"/>
              </w:rPr>
            </w:pPr>
            <w:r>
              <w:rPr>
                <w:b/>
                <w:snapToGrid w:val="0"/>
                <w:kern w:val="22"/>
                <w:szCs w:val="20"/>
                <w:lang w:val="fr-CA"/>
              </w:rPr>
              <w:t>Interprétation du terme</w:t>
            </w:r>
            <w:r w:rsidR="00B37B16">
              <w:rPr>
                <w:b/>
                <w:snapToGrid w:val="0"/>
                <w:kern w:val="22"/>
                <w:szCs w:val="20"/>
                <w:lang w:val="fr-CA"/>
              </w:rPr>
              <w:t xml:space="preserve"> ou </w:t>
            </w:r>
            <w:r w:rsidR="005958E3">
              <w:rPr>
                <w:b/>
                <w:snapToGrid w:val="0"/>
                <w:kern w:val="22"/>
                <w:szCs w:val="20"/>
                <w:lang w:val="fr-CA"/>
              </w:rPr>
              <w:t xml:space="preserve">concept dans le contexte de l’article 8 j) </w:t>
            </w:r>
            <w:r w:rsidR="005958E3" w:rsidRPr="00423394">
              <w:rPr>
                <w:b/>
                <w:snapToGrid w:val="0"/>
                <w:kern w:val="22"/>
                <w:szCs w:val="20"/>
                <w:lang w:val="fr-CA"/>
              </w:rPr>
              <w:t>de la Convention</w:t>
            </w:r>
          </w:p>
          <w:p w:rsidR="005958E3" w:rsidRPr="00423394" w:rsidRDefault="00B37B16" w:rsidP="00B37B16">
            <w:pPr>
              <w:spacing w:before="120" w:after="120"/>
              <w:jc w:val="left"/>
              <w:rPr>
                <w:b/>
                <w:snapToGrid w:val="0"/>
                <w:kern w:val="22"/>
                <w:szCs w:val="20"/>
                <w:lang w:val="fr-CA"/>
              </w:rPr>
            </w:pPr>
            <w:r>
              <w:rPr>
                <w:i/>
                <w:snapToGrid w:val="0"/>
                <w:kern w:val="22"/>
                <w:szCs w:val="20"/>
                <w:lang w:val="fr-CA"/>
              </w:rPr>
              <w:t>Il convient de noter que c</w:t>
            </w:r>
            <w:r w:rsidR="005958E3" w:rsidRPr="00423394">
              <w:rPr>
                <w:i/>
                <w:snapToGrid w:val="0"/>
                <w:kern w:val="22"/>
                <w:szCs w:val="20"/>
                <w:lang w:val="fr-CA"/>
              </w:rPr>
              <w:t xml:space="preserve">es termes sont définis dans le contexte de l’accès aux connaissances traditionnelles dans le </w:t>
            </w:r>
            <w:r>
              <w:rPr>
                <w:i/>
                <w:snapToGrid w:val="0"/>
                <w:kern w:val="22"/>
                <w:szCs w:val="20"/>
                <w:lang w:val="fr-CA"/>
              </w:rPr>
              <w:t xml:space="preserve">cadre du </w:t>
            </w:r>
            <w:r w:rsidR="005958E3" w:rsidRPr="00423394">
              <w:rPr>
                <w:i/>
                <w:snapToGrid w:val="0"/>
                <w:kern w:val="22"/>
                <w:szCs w:val="20"/>
                <w:lang w:val="fr-CA"/>
              </w:rPr>
              <w:t>mandat de la Convention sur la diversité biologique</w:t>
            </w:r>
          </w:p>
        </w:tc>
      </w:tr>
      <w:tr w:rsidR="005958E3" w:rsidRPr="00DE0DC1" w:rsidTr="005F08F6">
        <w:tc>
          <w:tcPr>
            <w:tcW w:w="2943" w:type="dxa"/>
            <w:shd w:val="clear" w:color="auto" w:fill="auto"/>
          </w:tcPr>
          <w:p w:rsidR="005958E3" w:rsidRPr="00423394" w:rsidRDefault="005958E3" w:rsidP="00B37B16">
            <w:pPr>
              <w:jc w:val="left"/>
              <w:rPr>
                <w:snapToGrid w:val="0"/>
                <w:lang w:val="fr-CA"/>
              </w:rPr>
            </w:pPr>
            <w:r w:rsidRPr="00423394">
              <w:rPr>
                <w:snapToGrid w:val="0"/>
                <w:lang w:val="fr-CA"/>
              </w:rPr>
              <w:t>«</w:t>
            </w:r>
            <w:r>
              <w:rPr>
                <w:snapToGrid w:val="0"/>
                <w:lang w:val="fr-CA"/>
              </w:rPr>
              <w:t> </w:t>
            </w:r>
            <w:r w:rsidR="008D4FD8">
              <w:rPr>
                <w:snapToGrid w:val="0"/>
                <w:lang w:val="fr-CA"/>
              </w:rPr>
              <w:t xml:space="preserve">Consentement préalable donné </w:t>
            </w:r>
            <w:r w:rsidRPr="00423394">
              <w:rPr>
                <w:snapToGrid w:val="0"/>
                <w:lang w:val="fr-CA"/>
              </w:rPr>
              <w:t>en connaissance de cause</w:t>
            </w:r>
            <w:r>
              <w:rPr>
                <w:snapToGrid w:val="0"/>
                <w:lang w:val="fr-CA"/>
              </w:rPr>
              <w:t> </w:t>
            </w:r>
            <w:r w:rsidRPr="00423394">
              <w:rPr>
                <w:snapToGrid w:val="0"/>
                <w:lang w:val="fr-CA"/>
              </w:rPr>
              <w:t>» ou «</w:t>
            </w:r>
            <w:r>
              <w:rPr>
                <w:snapToGrid w:val="0"/>
                <w:lang w:val="fr-CA"/>
              </w:rPr>
              <w:t> </w:t>
            </w:r>
            <w:r w:rsidRPr="00423394">
              <w:rPr>
                <w:snapToGrid w:val="0"/>
                <w:lang w:val="fr-CA"/>
              </w:rPr>
              <w:t>consentement préalable donné librement</w:t>
            </w:r>
            <w:r>
              <w:rPr>
                <w:snapToGrid w:val="0"/>
                <w:lang w:val="fr-CA"/>
              </w:rPr>
              <w:t xml:space="preserve"> et en connaissance de cause</w:t>
            </w:r>
            <w:r w:rsidRPr="00423394">
              <w:rPr>
                <w:snapToGrid w:val="0"/>
                <w:lang w:val="fr-CA"/>
              </w:rPr>
              <w:t> » ou «</w:t>
            </w:r>
            <w:r>
              <w:rPr>
                <w:snapToGrid w:val="0"/>
                <w:lang w:val="fr-CA"/>
              </w:rPr>
              <w:t> </w:t>
            </w:r>
            <w:r w:rsidR="00144E33">
              <w:rPr>
                <w:snapToGrid w:val="0"/>
                <w:lang w:val="fr-CA"/>
              </w:rPr>
              <w:t>approbation</w:t>
            </w:r>
            <w:r w:rsidRPr="00423394">
              <w:rPr>
                <w:snapToGrid w:val="0"/>
                <w:lang w:val="fr-CA"/>
              </w:rPr>
              <w:t xml:space="preserve"> et participation »</w:t>
            </w:r>
          </w:p>
          <w:p w:rsidR="005958E3" w:rsidRPr="00423394" w:rsidRDefault="005958E3" w:rsidP="00B37B16">
            <w:pPr>
              <w:spacing w:before="120" w:after="120"/>
              <w:jc w:val="left"/>
              <w:rPr>
                <w:snapToGrid w:val="0"/>
                <w:kern w:val="22"/>
                <w:szCs w:val="20"/>
                <w:lang w:val="fr-CA"/>
              </w:rPr>
            </w:pPr>
          </w:p>
        </w:tc>
        <w:tc>
          <w:tcPr>
            <w:tcW w:w="6804" w:type="dxa"/>
            <w:shd w:val="clear" w:color="auto" w:fill="auto"/>
          </w:tcPr>
          <w:p w:rsidR="005958E3" w:rsidRPr="00423394" w:rsidRDefault="005958E3" w:rsidP="00B37B16">
            <w:pPr>
              <w:suppressLineNumbers/>
              <w:suppressAutoHyphens/>
              <w:autoSpaceDE w:val="0"/>
              <w:autoSpaceDN w:val="0"/>
              <w:adjustRightInd w:val="0"/>
              <w:spacing w:before="60" w:after="60"/>
              <w:jc w:val="left"/>
              <w:rPr>
                <w:snapToGrid w:val="0"/>
                <w:kern w:val="22"/>
                <w:lang w:val="fr-CA"/>
              </w:rPr>
            </w:pPr>
            <w:r w:rsidRPr="00423394">
              <w:rPr>
                <w:snapToGrid w:val="0"/>
                <w:kern w:val="22"/>
                <w:lang w:val="fr-CA"/>
              </w:rPr>
              <w:t>Librement signifie que les peuples autochtones et les communautés locales ne subissent aucune pression, intimidation, manipulation ou influence indue et qu’ils accordent leur consentement sans coercition</w:t>
            </w:r>
            <w:r>
              <w:rPr>
                <w:snapToGrid w:val="0"/>
                <w:kern w:val="22"/>
                <w:lang w:val="fr-CA"/>
              </w:rPr>
              <w:t>.</w:t>
            </w:r>
          </w:p>
          <w:p w:rsidR="005958E3" w:rsidRPr="00423394" w:rsidRDefault="005958E3" w:rsidP="00B37B16">
            <w:pPr>
              <w:suppressLineNumbers/>
              <w:suppressAutoHyphens/>
              <w:autoSpaceDE w:val="0"/>
              <w:autoSpaceDN w:val="0"/>
              <w:adjustRightInd w:val="0"/>
              <w:spacing w:before="60" w:after="60"/>
              <w:jc w:val="left"/>
              <w:rPr>
                <w:snapToGrid w:val="0"/>
                <w:kern w:val="22"/>
                <w:lang w:val="fr-CA"/>
              </w:rPr>
            </w:pPr>
            <w:r w:rsidRPr="00423394">
              <w:rPr>
                <w:snapToGrid w:val="0"/>
                <w:kern w:val="22"/>
                <w:lang w:val="fr-CA"/>
              </w:rPr>
              <w:t xml:space="preserve">Préalable signifie que le consentement ou l’accord a été demandé longtemps avant </w:t>
            </w:r>
            <w:r>
              <w:rPr>
                <w:snapToGrid w:val="0"/>
                <w:kern w:val="22"/>
                <w:lang w:val="fr-CA"/>
              </w:rPr>
              <w:t>toute autorisation d</w:t>
            </w:r>
            <w:r w:rsidRPr="00423394">
              <w:rPr>
                <w:snapToGrid w:val="0"/>
                <w:kern w:val="22"/>
                <w:lang w:val="fr-CA"/>
              </w:rPr>
              <w:t xml:space="preserve">’accès aux </w:t>
            </w:r>
            <w:r>
              <w:rPr>
                <w:snapToGrid w:val="0"/>
                <w:kern w:val="22"/>
                <w:lang w:val="fr-CA"/>
              </w:rPr>
              <w:t>connaissances traditionnelles</w:t>
            </w:r>
            <w:r w:rsidRPr="00423394">
              <w:rPr>
                <w:snapToGrid w:val="0"/>
                <w:kern w:val="22"/>
                <w:lang w:val="fr-CA"/>
              </w:rPr>
              <w:t>, dans le respect des processus décisionnels coutumiers</w:t>
            </w:r>
            <w:r>
              <w:rPr>
                <w:snapToGrid w:val="0"/>
                <w:kern w:val="22"/>
                <w:lang w:val="fr-CA"/>
              </w:rPr>
              <w:t>, des</w:t>
            </w:r>
            <w:r w:rsidRPr="00423394">
              <w:rPr>
                <w:snapToGrid w:val="0"/>
                <w:kern w:val="22"/>
                <w:lang w:val="fr-CA"/>
              </w:rPr>
              <w:t xml:space="preserve"> lois nationales et </w:t>
            </w:r>
            <w:r>
              <w:rPr>
                <w:snapToGrid w:val="0"/>
                <w:kern w:val="22"/>
                <w:lang w:val="fr-CA"/>
              </w:rPr>
              <w:t>des</w:t>
            </w:r>
            <w:r w:rsidRPr="00423394">
              <w:rPr>
                <w:snapToGrid w:val="0"/>
                <w:kern w:val="22"/>
                <w:lang w:val="fr-CA"/>
              </w:rPr>
              <w:t xml:space="preserve"> délais demandés par les peuples autochtones et les communautés locales</w:t>
            </w:r>
            <w:r>
              <w:rPr>
                <w:snapToGrid w:val="0"/>
                <w:kern w:val="22"/>
                <w:lang w:val="fr-CA"/>
              </w:rPr>
              <w:t>.</w:t>
            </w:r>
          </w:p>
          <w:p w:rsidR="005958E3" w:rsidRPr="00423394" w:rsidRDefault="005958E3" w:rsidP="00B37B16">
            <w:pPr>
              <w:suppressLineNumbers/>
              <w:suppressAutoHyphens/>
              <w:autoSpaceDE w:val="0"/>
              <w:autoSpaceDN w:val="0"/>
              <w:adjustRightInd w:val="0"/>
              <w:spacing w:before="60" w:after="60"/>
              <w:jc w:val="left"/>
              <w:rPr>
                <w:snapToGrid w:val="0"/>
                <w:kern w:val="22"/>
                <w:lang w:val="fr-CA"/>
              </w:rPr>
            </w:pPr>
            <w:r w:rsidRPr="00423394">
              <w:rPr>
                <w:snapToGrid w:val="0"/>
                <w:kern w:val="22"/>
                <w:lang w:val="fr-CA"/>
              </w:rPr>
              <w:t>Donné en connaissance de ca</w:t>
            </w:r>
            <w:r>
              <w:rPr>
                <w:snapToGrid w:val="0"/>
                <w:kern w:val="22"/>
                <w:lang w:val="fr-CA"/>
              </w:rPr>
              <w:t>u</w:t>
            </w:r>
            <w:r w:rsidRPr="00423394">
              <w:rPr>
                <w:snapToGrid w:val="0"/>
                <w:kern w:val="22"/>
                <w:lang w:val="fr-CA"/>
              </w:rPr>
              <w:t xml:space="preserve">se signifie que l’information fournie aborde tous les aspects pertinents tels que l’intention de l’accès, sa durée et son étendue, une évaluation préliminaire des impacts économiques, sociaux, culturels et environnementaux probables, y compris les risques possibles, le personnel qui participera vraisemblablement à </w:t>
            </w:r>
            <w:r>
              <w:rPr>
                <w:snapToGrid w:val="0"/>
                <w:kern w:val="22"/>
                <w:lang w:val="fr-CA"/>
              </w:rPr>
              <w:t>l’exécution</w:t>
            </w:r>
            <w:r w:rsidRPr="00423394">
              <w:rPr>
                <w:snapToGrid w:val="0"/>
                <w:kern w:val="22"/>
                <w:lang w:val="fr-CA"/>
              </w:rPr>
              <w:t xml:space="preserve"> de l’accès, les procédures pouvant être associées à l’accès et les dispositions concernant le partage des avantages</w:t>
            </w:r>
            <w:r>
              <w:rPr>
                <w:snapToGrid w:val="0"/>
                <w:kern w:val="22"/>
                <w:lang w:val="fr-CA"/>
              </w:rPr>
              <w:t>.</w:t>
            </w:r>
          </w:p>
          <w:p w:rsidR="005958E3" w:rsidRPr="00423394" w:rsidRDefault="005958E3" w:rsidP="00B37B16">
            <w:pPr>
              <w:suppressLineNumbers/>
              <w:suppressAutoHyphens/>
              <w:autoSpaceDE w:val="0"/>
              <w:autoSpaceDN w:val="0"/>
              <w:adjustRightInd w:val="0"/>
              <w:spacing w:before="60" w:after="60"/>
              <w:jc w:val="left"/>
              <w:rPr>
                <w:snapToGrid w:val="0"/>
                <w:kern w:val="22"/>
                <w:lang w:val="fr-CA"/>
              </w:rPr>
            </w:pPr>
            <w:r w:rsidRPr="00423394">
              <w:rPr>
                <w:snapToGrid w:val="0"/>
                <w:kern w:val="22"/>
                <w:lang w:val="fr-CA"/>
              </w:rPr>
              <w:t xml:space="preserve">Le consentement ou l’accord signifie l’engagement des peuples autochtones et des communautés locales </w:t>
            </w:r>
            <w:r>
              <w:rPr>
                <w:snapToGrid w:val="0"/>
                <w:kern w:val="22"/>
                <w:lang w:val="fr-CA"/>
              </w:rPr>
              <w:t>détenant</w:t>
            </w:r>
            <w:r w:rsidRPr="00423394">
              <w:rPr>
                <w:snapToGrid w:val="0"/>
                <w:kern w:val="22"/>
                <w:lang w:val="fr-CA"/>
              </w:rPr>
              <w:t xml:space="preserve"> des </w:t>
            </w:r>
            <w:r>
              <w:rPr>
                <w:snapToGrid w:val="0"/>
                <w:kern w:val="22"/>
                <w:lang w:val="fr-CA"/>
              </w:rPr>
              <w:t>connaissances traditionnelles</w:t>
            </w:r>
            <w:r w:rsidRPr="00423394">
              <w:rPr>
                <w:snapToGrid w:val="0"/>
                <w:kern w:val="22"/>
                <w:lang w:val="fr-CA"/>
              </w:rPr>
              <w:t xml:space="preserve"> ou des autorités compétentes de ces peuples autochtones et communautés l</w:t>
            </w:r>
            <w:r>
              <w:rPr>
                <w:snapToGrid w:val="0"/>
                <w:kern w:val="22"/>
                <w:lang w:val="fr-CA"/>
              </w:rPr>
              <w:t xml:space="preserve">ocales, selon qu’il convient, à </w:t>
            </w:r>
            <w:r w:rsidRPr="00423394">
              <w:rPr>
                <w:snapToGrid w:val="0"/>
                <w:kern w:val="22"/>
                <w:lang w:val="fr-CA"/>
              </w:rPr>
              <w:t>autoriser l’accès à leur</w:t>
            </w:r>
            <w:r>
              <w:rPr>
                <w:snapToGrid w:val="0"/>
                <w:kern w:val="22"/>
                <w:lang w:val="fr-CA"/>
              </w:rPr>
              <w:t>s</w:t>
            </w:r>
            <w:r w:rsidRPr="00423394">
              <w:rPr>
                <w:snapToGrid w:val="0"/>
                <w:kern w:val="22"/>
                <w:lang w:val="fr-CA"/>
              </w:rPr>
              <w:t xml:space="preserve"> </w:t>
            </w:r>
            <w:r>
              <w:rPr>
                <w:snapToGrid w:val="0"/>
                <w:kern w:val="22"/>
                <w:lang w:val="fr-CA"/>
              </w:rPr>
              <w:t>connaissances traditionnelles</w:t>
            </w:r>
            <w:r w:rsidRPr="00423394">
              <w:rPr>
                <w:snapToGrid w:val="0"/>
                <w:kern w:val="22"/>
                <w:lang w:val="fr-CA"/>
              </w:rPr>
              <w:t xml:space="preserve"> à un utilisateur potentiel et comprend le droit de ne pas donner son consentement ou son accord</w:t>
            </w:r>
            <w:r>
              <w:rPr>
                <w:snapToGrid w:val="0"/>
                <w:kern w:val="22"/>
                <w:lang w:val="fr-CA"/>
              </w:rPr>
              <w:t>.</w:t>
            </w:r>
          </w:p>
          <w:p w:rsidR="005958E3" w:rsidRPr="00423394" w:rsidRDefault="005958E3" w:rsidP="00B37B16">
            <w:pPr>
              <w:spacing w:before="120" w:after="120"/>
              <w:jc w:val="left"/>
              <w:rPr>
                <w:snapToGrid w:val="0"/>
                <w:kern w:val="22"/>
                <w:szCs w:val="20"/>
                <w:lang w:val="fr-CA"/>
              </w:rPr>
            </w:pPr>
            <w:r w:rsidRPr="00423394">
              <w:rPr>
                <w:snapToGrid w:val="0"/>
                <w:kern w:val="22"/>
                <w:szCs w:val="20"/>
                <w:lang w:val="fr-CA"/>
              </w:rPr>
              <w:t>La participation signifie la participation pleine et effective des peuples autochtones et des</w:t>
            </w:r>
            <w:r w:rsidR="00705AA3">
              <w:rPr>
                <w:snapToGrid w:val="0"/>
                <w:kern w:val="22"/>
                <w:szCs w:val="20"/>
                <w:lang w:val="fr-CA"/>
              </w:rPr>
              <w:t xml:space="preserve"> communautés locales aux process</w:t>
            </w:r>
            <w:r w:rsidRPr="00423394">
              <w:rPr>
                <w:snapToGrid w:val="0"/>
                <w:kern w:val="22"/>
                <w:szCs w:val="20"/>
                <w:lang w:val="fr-CA"/>
              </w:rPr>
              <w:t xml:space="preserve">us décisionnels liés à l’accès à leurs </w:t>
            </w:r>
            <w:r>
              <w:rPr>
                <w:snapToGrid w:val="0"/>
                <w:kern w:val="22"/>
                <w:szCs w:val="20"/>
                <w:lang w:val="fr-CA"/>
              </w:rPr>
              <w:t>connaissances traditionnelles</w:t>
            </w:r>
            <w:r w:rsidRPr="00423394">
              <w:rPr>
                <w:snapToGrid w:val="0"/>
                <w:kern w:val="22"/>
                <w:szCs w:val="20"/>
                <w:lang w:val="fr-CA"/>
              </w:rPr>
              <w:t xml:space="preserve">. La consultation et la </w:t>
            </w:r>
            <w:r w:rsidRPr="00423394">
              <w:rPr>
                <w:snapToGrid w:val="0"/>
                <w:kern w:val="22"/>
                <w:szCs w:val="20"/>
                <w:lang w:val="fr-CA"/>
              </w:rPr>
              <w:lastRenderedPageBreak/>
              <w:t>part</w:t>
            </w:r>
            <w:r w:rsidR="00705AA3">
              <w:rPr>
                <w:snapToGrid w:val="0"/>
                <w:kern w:val="22"/>
                <w:szCs w:val="20"/>
                <w:lang w:val="fr-CA"/>
              </w:rPr>
              <w:t>icipation pleine et efficace des</w:t>
            </w:r>
            <w:r w:rsidRPr="00423394">
              <w:rPr>
                <w:snapToGrid w:val="0"/>
                <w:kern w:val="22"/>
                <w:szCs w:val="20"/>
                <w:lang w:val="fr-CA"/>
              </w:rPr>
              <w:t xml:space="preserve"> peuples autochtones et des communautés locales </w:t>
            </w:r>
            <w:r>
              <w:rPr>
                <w:snapToGrid w:val="0"/>
                <w:kern w:val="22"/>
                <w:szCs w:val="20"/>
                <w:lang w:val="fr-CA"/>
              </w:rPr>
              <w:t>sont</w:t>
            </w:r>
            <w:r w:rsidRPr="00423394">
              <w:rPr>
                <w:snapToGrid w:val="0"/>
                <w:kern w:val="22"/>
                <w:szCs w:val="20"/>
                <w:lang w:val="fr-CA"/>
              </w:rPr>
              <w:t xml:space="preserve"> des éléments essentiels du processus de consentement ou d’accord</w:t>
            </w:r>
            <w:r w:rsidRPr="007F66C6">
              <w:rPr>
                <w:rStyle w:val="FootnoteReference"/>
                <w:snapToGrid w:val="0"/>
                <w:kern w:val="22"/>
                <w:sz w:val="22"/>
                <w:szCs w:val="22"/>
                <w:u w:val="none"/>
                <w:vertAlign w:val="superscript"/>
                <w:lang w:val="fr-CA"/>
              </w:rPr>
              <w:footnoteReference w:id="16"/>
            </w:r>
            <w:r>
              <w:rPr>
                <w:snapToGrid w:val="0"/>
                <w:kern w:val="22"/>
                <w:szCs w:val="20"/>
                <w:lang w:val="fr-CA"/>
              </w:rPr>
              <w:t>.</w:t>
            </w:r>
          </w:p>
        </w:tc>
      </w:tr>
      <w:tr w:rsidR="005958E3" w:rsidRPr="00DE0DC1" w:rsidTr="005F08F6">
        <w:tc>
          <w:tcPr>
            <w:tcW w:w="2943" w:type="dxa"/>
            <w:shd w:val="clear" w:color="auto" w:fill="auto"/>
          </w:tcPr>
          <w:p w:rsidR="005958E3" w:rsidRPr="00423394" w:rsidRDefault="005958E3" w:rsidP="005B702C">
            <w:pPr>
              <w:spacing w:before="120" w:after="120"/>
              <w:jc w:val="left"/>
              <w:rPr>
                <w:snapToGrid w:val="0"/>
                <w:kern w:val="22"/>
                <w:szCs w:val="20"/>
                <w:lang w:val="fr-CA"/>
              </w:rPr>
            </w:pPr>
            <w:r w:rsidRPr="00423394">
              <w:rPr>
                <w:snapToGrid w:val="0"/>
                <w:kern w:val="22"/>
                <w:szCs w:val="20"/>
                <w:lang w:val="fr-CA"/>
              </w:rPr>
              <w:lastRenderedPageBreak/>
              <w:t>Protocoles communautaires</w:t>
            </w:r>
          </w:p>
          <w:p w:rsidR="005958E3" w:rsidRPr="00423394" w:rsidRDefault="005958E3" w:rsidP="005B702C">
            <w:pPr>
              <w:spacing w:before="120" w:after="120"/>
              <w:jc w:val="left"/>
              <w:rPr>
                <w:snapToGrid w:val="0"/>
                <w:kern w:val="22"/>
                <w:szCs w:val="20"/>
                <w:lang w:val="fr-CA"/>
              </w:rPr>
            </w:pPr>
          </w:p>
        </w:tc>
        <w:tc>
          <w:tcPr>
            <w:tcW w:w="6804" w:type="dxa"/>
            <w:shd w:val="clear" w:color="auto" w:fill="auto"/>
          </w:tcPr>
          <w:p w:rsidR="005958E3" w:rsidRPr="00423394" w:rsidRDefault="005958E3" w:rsidP="005B702C">
            <w:pPr>
              <w:suppressLineNumbers/>
              <w:suppressAutoHyphens/>
              <w:autoSpaceDE w:val="0"/>
              <w:autoSpaceDN w:val="0"/>
              <w:adjustRightInd w:val="0"/>
              <w:spacing w:before="60" w:after="60"/>
              <w:jc w:val="left"/>
              <w:rPr>
                <w:snapToGrid w:val="0"/>
                <w:kern w:val="22"/>
                <w:lang w:val="fr-CA"/>
              </w:rPr>
            </w:pPr>
            <w:r w:rsidRPr="00423394">
              <w:rPr>
                <w:snapToGrid w:val="0"/>
                <w:kern w:val="22"/>
                <w:lang w:val="fr-CA"/>
              </w:rPr>
              <w:t xml:space="preserve">Englobe tout un éventail d’expressions, de manifestations, de règlements et de pratiques créés par les communautés afin de </w:t>
            </w:r>
            <w:r>
              <w:rPr>
                <w:snapToGrid w:val="0"/>
                <w:kern w:val="22"/>
                <w:lang w:val="fr-CA"/>
              </w:rPr>
              <w:t>définir</w:t>
            </w:r>
            <w:r w:rsidRPr="00423394">
              <w:rPr>
                <w:snapToGrid w:val="0"/>
                <w:kern w:val="22"/>
                <w:lang w:val="fr-CA"/>
              </w:rPr>
              <w:t xml:space="preserve"> leurs attentes </w:t>
            </w:r>
            <w:r>
              <w:rPr>
                <w:snapToGrid w:val="0"/>
                <w:kern w:val="22"/>
                <w:lang w:val="fr-CA"/>
              </w:rPr>
              <w:t>concernant</w:t>
            </w:r>
            <w:r w:rsidRPr="00423394">
              <w:rPr>
                <w:snapToGrid w:val="0"/>
                <w:kern w:val="22"/>
                <w:lang w:val="fr-CA"/>
              </w:rPr>
              <w:t xml:space="preserve"> la façon dont les parties prenantes doivent communiquer avec </w:t>
            </w:r>
            <w:r>
              <w:rPr>
                <w:snapToGrid w:val="0"/>
                <w:kern w:val="22"/>
                <w:lang w:val="fr-CA"/>
              </w:rPr>
              <w:t>elles</w:t>
            </w:r>
            <w:r w:rsidRPr="00423394">
              <w:rPr>
                <w:snapToGrid w:val="0"/>
                <w:kern w:val="22"/>
                <w:lang w:val="fr-CA"/>
              </w:rPr>
              <w:t>. Ils peuvent invoquer le droit coutumier ainsi que des lois nationales ou internationales afin d’affirmer leurs droits d’être abordés selon certaines règles. Exprimer l’information, les facteurs pertinents et les détails du droit coutumier et des autorités traditionnelles aide les autres parties prenantes à mieux comprendre les valeurs communautaires et le droit coutumier. Les protocoles communautaires donnent à la communauté l’occasion de mettre l’accent sur leurs aspirations en matière de développement en ce qui a trait à leurs droits et d’exprimer leurs connaissance</w:t>
            </w:r>
            <w:r>
              <w:rPr>
                <w:snapToGrid w:val="0"/>
                <w:kern w:val="22"/>
                <w:lang w:val="fr-CA"/>
              </w:rPr>
              <w:t>s</w:t>
            </w:r>
            <w:r w:rsidRPr="00423394">
              <w:rPr>
                <w:snapToGrid w:val="0"/>
                <w:kern w:val="22"/>
                <w:lang w:val="fr-CA"/>
              </w:rPr>
              <w:t xml:space="preserve"> de leur patrimoine bioculturel pour eux et leurs parties prenantes, et par conséquent sur les conditions d’engagement avec les diverses parties prenantes. En examinant les liens d’interdépendance entre leurs droits fonciers, leur situation socioéconomique actuelle, leurs préoccu</w:t>
            </w:r>
            <w:r>
              <w:rPr>
                <w:snapToGrid w:val="0"/>
                <w:kern w:val="22"/>
                <w:lang w:val="fr-CA"/>
              </w:rPr>
              <w:t>pations environnementales, leur</w:t>
            </w:r>
            <w:r w:rsidRPr="00423394">
              <w:rPr>
                <w:snapToGrid w:val="0"/>
                <w:kern w:val="22"/>
                <w:lang w:val="fr-CA"/>
              </w:rPr>
              <w:t xml:space="preserve"> droit coutumier et leur</w:t>
            </w:r>
            <w:r>
              <w:rPr>
                <w:snapToGrid w:val="0"/>
                <w:kern w:val="22"/>
                <w:lang w:val="fr-CA"/>
              </w:rPr>
              <w:t>s</w:t>
            </w:r>
            <w:r w:rsidRPr="00423394">
              <w:rPr>
                <w:snapToGrid w:val="0"/>
                <w:kern w:val="22"/>
                <w:lang w:val="fr-CA"/>
              </w:rPr>
              <w:t xml:space="preserve"> </w:t>
            </w:r>
            <w:r>
              <w:rPr>
                <w:snapToGrid w:val="0"/>
                <w:kern w:val="22"/>
                <w:lang w:val="fr-CA"/>
              </w:rPr>
              <w:t>connaissances traditionnelles</w:t>
            </w:r>
            <w:r w:rsidRPr="00423394">
              <w:rPr>
                <w:snapToGrid w:val="0"/>
                <w:kern w:val="22"/>
                <w:lang w:val="fr-CA"/>
              </w:rPr>
              <w:t xml:space="preserve">, les communautés </w:t>
            </w:r>
            <w:r>
              <w:rPr>
                <w:snapToGrid w:val="0"/>
                <w:kern w:val="22"/>
                <w:lang w:val="fr-CA"/>
              </w:rPr>
              <w:t>sont en meilleure position de</w:t>
            </w:r>
            <w:r w:rsidRPr="00423394">
              <w:rPr>
                <w:snapToGrid w:val="0"/>
                <w:kern w:val="22"/>
                <w:lang w:val="fr-CA"/>
              </w:rPr>
              <w:t xml:space="preserve"> déterminer sans aide la façon de négocier avec tout un éventail d’acteurs</w:t>
            </w:r>
            <w:r w:rsidRPr="00423394">
              <w:rPr>
                <w:rStyle w:val="FootnoteReference"/>
                <w:snapToGrid w:val="0"/>
                <w:kern w:val="22"/>
                <w:u w:val="none"/>
                <w:vertAlign w:val="superscript"/>
                <w:lang w:val="fr-CA"/>
              </w:rPr>
              <w:footnoteReference w:id="17"/>
            </w:r>
            <w:r>
              <w:rPr>
                <w:snapToGrid w:val="0"/>
                <w:kern w:val="22"/>
                <w:lang w:val="fr-CA"/>
              </w:rPr>
              <w:t>.</w:t>
            </w:r>
          </w:p>
        </w:tc>
      </w:tr>
      <w:tr w:rsidR="005958E3" w:rsidRPr="00DE0DC1" w:rsidTr="005F08F6">
        <w:tc>
          <w:tcPr>
            <w:tcW w:w="9747" w:type="dxa"/>
            <w:gridSpan w:val="2"/>
            <w:shd w:val="clear" w:color="auto" w:fill="auto"/>
          </w:tcPr>
          <w:p w:rsidR="005958E3" w:rsidRPr="00423394" w:rsidRDefault="005958E3" w:rsidP="005F08F6">
            <w:pPr>
              <w:spacing w:before="120" w:after="120"/>
              <w:jc w:val="center"/>
              <w:rPr>
                <w:b/>
                <w:snapToGrid w:val="0"/>
                <w:kern w:val="22"/>
                <w:szCs w:val="20"/>
                <w:lang w:val="fr-CA"/>
              </w:rPr>
            </w:pPr>
            <w:r w:rsidRPr="00423394">
              <w:rPr>
                <w:b/>
                <w:snapToGrid w:val="0"/>
                <w:kern w:val="22"/>
                <w:szCs w:val="20"/>
                <w:lang w:val="fr-CA"/>
              </w:rPr>
              <w:t>Partie III</w:t>
            </w:r>
          </w:p>
          <w:p w:rsidR="005958E3" w:rsidRPr="00423394" w:rsidRDefault="005B702C" w:rsidP="005F08F6">
            <w:pPr>
              <w:spacing w:before="120" w:after="120"/>
              <w:jc w:val="center"/>
              <w:rPr>
                <w:snapToGrid w:val="0"/>
                <w:kern w:val="22"/>
                <w:szCs w:val="20"/>
                <w:lang w:val="fr-CA"/>
              </w:rPr>
            </w:pPr>
            <w:r>
              <w:rPr>
                <w:b/>
                <w:snapToGrid w:val="0"/>
                <w:kern w:val="22"/>
                <w:szCs w:val="20"/>
                <w:lang w:val="fr-CA"/>
              </w:rPr>
              <w:t>Termes et concepts élabor</w:t>
            </w:r>
            <w:r w:rsidR="005958E3" w:rsidRPr="00423394">
              <w:rPr>
                <w:b/>
                <w:snapToGrid w:val="0"/>
                <w:kern w:val="22"/>
                <w:szCs w:val="20"/>
                <w:lang w:val="fr-CA"/>
              </w:rPr>
              <w:t>és par le Groupe de travail</w:t>
            </w:r>
            <w:r w:rsidR="005958E3" w:rsidRPr="00423394">
              <w:rPr>
                <w:b/>
                <w:lang w:val="fr-CA"/>
              </w:rPr>
              <w:t xml:space="preserve"> </w:t>
            </w:r>
            <w:r w:rsidR="005958E3" w:rsidRPr="00423394">
              <w:rPr>
                <w:rStyle w:val="FootnoteReference"/>
                <w:b/>
                <w:u w:val="none"/>
                <w:vertAlign w:val="superscript"/>
                <w:lang w:val="fr-CA"/>
              </w:rPr>
              <w:footnoteReference w:id="18"/>
            </w:r>
          </w:p>
        </w:tc>
      </w:tr>
      <w:tr w:rsidR="005958E3" w:rsidRPr="00DE0DC1" w:rsidTr="005F08F6">
        <w:tc>
          <w:tcPr>
            <w:tcW w:w="2943" w:type="dxa"/>
            <w:shd w:val="clear" w:color="auto" w:fill="auto"/>
          </w:tcPr>
          <w:p w:rsidR="005958E3" w:rsidRPr="00423394" w:rsidRDefault="005958E3" w:rsidP="005B702C">
            <w:pPr>
              <w:spacing w:before="120" w:after="120"/>
              <w:jc w:val="left"/>
              <w:rPr>
                <w:snapToGrid w:val="0"/>
                <w:kern w:val="22"/>
                <w:szCs w:val="20"/>
                <w:lang w:val="fr-CA"/>
              </w:rPr>
            </w:pPr>
            <w:r w:rsidRPr="00423394">
              <w:rPr>
                <w:b/>
                <w:snapToGrid w:val="0"/>
                <w:kern w:val="22"/>
                <w:szCs w:val="20"/>
                <w:lang w:val="fr-CA"/>
              </w:rPr>
              <w:t>Terme ou concept</w:t>
            </w:r>
          </w:p>
        </w:tc>
        <w:tc>
          <w:tcPr>
            <w:tcW w:w="6804" w:type="dxa"/>
            <w:shd w:val="clear" w:color="auto" w:fill="auto"/>
          </w:tcPr>
          <w:p w:rsidR="005958E3" w:rsidRPr="00423394" w:rsidRDefault="005B702C" w:rsidP="005B702C">
            <w:pPr>
              <w:spacing w:before="120" w:after="120"/>
              <w:jc w:val="left"/>
              <w:rPr>
                <w:b/>
                <w:snapToGrid w:val="0"/>
                <w:kern w:val="22"/>
                <w:szCs w:val="20"/>
                <w:lang w:val="fr-CA"/>
              </w:rPr>
            </w:pPr>
            <w:r>
              <w:rPr>
                <w:b/>
                <w:snapToGrid w:val="0"/>
                <w:kern w:val="22"/>
                <w:szCs w:val="20"/>
                <w:lang w:val="fr-CA"/>
              </w:rPr>
              <w:t>Interprétation du terme ou concept</w:t>
            </w:r>
            <w:r w:rsidR="005958E3" w:rsidRPr="00423394">
              <w:rPr>
                <w:b/>
                <w:snapToGrid w:val="0"/>
                <w:kern w:val="22"/>
                <w:szCs w:val="20"/>
                <w:lang w:val="fr-CA"/>
              </w:rPr>
              <w:t xml:space="preserve"> dans le contexte de la Convention</w:t>
            </w:r>
          </w:p>
        </w:tc>
      </w:tr>
      <w:tr w:rsidR="005958E3" w:rsidRPr="00DE0DC1" w:rsidTr="005F08F6">
        <w:tc>
          <w:tcPr>
            <w:tcW w:w="2943" w:type="dxa"/>
            <w:shd w:val="clear" w:color="auto" w:fill="auto"/>
          </w:tcPr>
          <w:p w:rsidR="005958E3" w:rsidRPr="00423394" w:rsidRDefault="005958E3" w:rsidP="005B702C">
            <w:pPr>
              <w:spacing w:before="120" w:after="120"/>
              <w:jc w:val="left"/>
              <w:rPr>
                <w:snapToGrid w:val="0"/>
                <w:kern w:val="22"/>
                <w:szCs w:val="20"/>
                <w:lang w:val="fr-CA"/>
              </w:rPr>
            </w:pPr>
            <w:r w:rsidRPr="00423394">
              <w:rPr>
                <w:bCs/>
                <w:iCs/>
                <w:lang w:val="fr-CA"/>
              </w:rPr>
              <w:t>Diversité bioculturelle</w:t>
            </w:r>
          </w:p>
        </w:tc>
        <w:tc>
          <w:tcPr>
            <w:tcW w:w="6804" w:type="dxa"/>
            <w:shd w:val="clear" w:color="auto" w:fill="auto"/>
          </w:tcPr>
          <w:p w:rsidR="005958E3" w:rsidRPr="00423394" w:rsidRDefault="005958E3" w:rsidP="005B702C">
            <w:pPr>
              <w:suppressLineNumbers/>
              <w:suppressAutoHyphens/>
              <w:spacing w:before="60" w:after="60"/>
              <w:jc w:val="left"/>
              <w:rPr>
                <w:kern w:val="22"/>
                <w:lang w:val="fr-CA"/>
              </w:rPr>
            </w:pPr>
            <w:r w:rsidRPr="007F66C6">
              <w:rPr>
                <w:bCs/>
                <w:i/>
                <w:iCs/>
                <w:lang w:val="fr-CA"/>
              </w:rPr>
              <w:t>La diversité bioculturelle</w:t>
            </w:r>
            <w:r w:rsidRPr="00423394">
              <w:rPr>
                <w:lang w:val="fr-CA"/>
              </w:rPr>
              <w:t xml:space="preserve"> signifie la diversité biologique et</w:t>
            </w:r>
            <w:r>
              <w:rPr>
                <w:lang w:val="fr-CA"/>
              </w:rPr>
              <w:t xml:space="preserve"> la diversité</w:t>
            </w:r>
            <w:r w:rsidRPr="00423394">
              <w:rPr>
                <w:lang w:val="fr-CA"/>
              </w:rPr>
              <w:t xml:space="preserve"> culturell</w:t>
            </w:r>
            <w:r>
              <w:rPr>
                <w:lang w:val="fr-CA"/>
              </w:rPr>
              <w:t>e et les liens qui les unissent</w:t>
            </w:r>
            <w:r w:rsidRPr="00423394">
              <w:rPr>
                <w:lang w:val="fr-CA"/>
              </w:rPr>
              <w:t>.</w:t>
            </w:r>
          </w:p>
        </w:tc>
      </w:tr>
      <w:tr w:rsidR="005958E3" w:rsidRPr="00DE0DC1" w:rsidTr="005F08F6">
        <w:tc>
          <w:tcPr>
            <w:tcW w:w="2943" w:type="dxa"/>
            <w:shd w:val="clear" w:color="auto" w:fill="auto"/>
          </w:tcPr>
          <w:p w:rsidR="005958E3" w:rsidRPr="00423394" w:rsidRDefault="005958E3" w:rsidP="005B702C">
            <w:pPr>
              <w:spacing w:before="120" w:after="120"/>
              <w:jc w:val="left"/>
              <w:rPr>
                <w:snapToGrid w:val="0"/>
                <w:kern w:val="22"/>
                <w:szCs w:val="20"/>
                <w:lang w:val="fr-CA"/>
              </w:rPr>
            </w:pPr>
            <w:r w:rsidRPr="00423394">
              <w:rPr>
                <w:snapToGrid w:val="0"/>
                <w:kern w:val="22"/>
                <w:szCs w:val="20"/>
                <w:lang w:val="fr-CA"/>
              </w:rPr>
              <w:t>Patrimoine bioculturel</w:t>
            </w:r>
          </w:p>
          <w:p w:rsidR="005958E3" w:rsidRPr="00423394" w:rsidRDefault="005958E3" w:rsidP="005B702C">
            <w:pPr>
              <w:spacing w:before="120" w:after="120"/>
              <w:jc w:val="left"/>
              <w:rPr>
                <w:b/>
                <w:bCs/>
                <w:i/>
                <w:iCs/>
                <w:lang w:val="fr-CA"/>
              </w:rPr>
            </w:pPr>
          </w:p>
        </w:tc>
        <w:tc>
          <w:tcPr>
            <w:tcW w:w="6804" w:type="dxa"/>
            <w:shd w:val="clear" w:color="auto" w:fill="auto"/>
          </w:tcPr>
          <w:p w:rsidR="005958E3" w:rsidRPr="007F66C6" w:rsidRDefault="005958E3" w:rsidP="005B702C">
            <w:pPr>
              <w:suppressLineNumbers/>
              <w:suppressAutoHyphens/>
              <w:spacing w:before="60" w:after="60"/>
              <w:jc w:val="left"/>
              <w:rPr>
                <w:snapToGrid w:val="0"/>
                <w:kern w:val="22"/>
                <w:lang w:val="fr-CA"/>
              </w:rPr>
            </w:pPr>
            <w:r w:rsidRPr="00D96AC7">
              <w:rPr>
                <w:i/>
                <w:snapToGrid w:val="0"/>
                <w:kern w:val="22"/>
                <w:lang w:val="fr-CA"/>
              </w:rPr>
              <w:t>Le patrimoine bioculturel</w:t>
            </w:r>
            <w:r w:rsidRPr="00423394">
              <w:rPr>
                <w:snapToGrid w:val="0"/>
                <w:kern w:val="22"/>
                <w:lang w:val="fr-CA"/>
              </w:rPr>
              <w:t xml:space="preserve"> est l’expression de l’approche globale de plusieurs peuples autochtones et communautés locales. Cette approche conceptue</w:t>
            </w:r>
            <w:r>
              <w:rPr>
                <w:snapToGrid w:val="0"/>
                <w:kern w:val="22"/>
                <w:lang w:val="fr-CA"/>
              </w:rPr>
              <w:t>lle globale et collective reconn</w:t>
            </w:r>
            <w:r w:rsidRPr="00423394">
              <w:rPr>
                <w:snapToGrid w:val="0"/>
                <w:kern w:val="22"/>
                <w:lang w:val="fr-CA"/>
              </w:rPr>
              <w:t>aît également que le savoir est un « patrimoine »</w:t>
            </w:r>
            <w:r>
              <w:rPr>
                <w:snapToGrid w:val="0"/>
                <w:kern w:val="22"/>
                <w:lang w:val="fr-CA"/>
              </w:rPr>
              <w:t>,</w:t>
            </w:r>
            <w:r w:rsidRPr="00423394">
              <w:rPr>
                <w:snapToGrid w:val="0"/>
                <w:kern w:val="22"/>
                <w:lang w:val="fr-CA"/>
              </w:rPr>
              <w:t xml:space="preserve"> </w:t>
            </w:r>
            <w:r>
              <w:rPr>
                <w:snapToGrid w:val="0"/>
                <w:kern w:val="22"/>
                <w:lang w:val="fr-CA"/>
              </w:rPr>
              <w:t xml:space="preserve">témoignant ainsi </w:t>
            </w:r>
            <w:r w:rsidRPr="00423394">
              <w:rPr>
                <w:snapToGrid w:val="0"/>
                <w:kern w:val="22"/>
                <w:lang w:val="fr-CA"/>
              </w:rPr>
              <w:t>du fait qu’il est détenu et transcende les générations</w:t>
            </w:r>
            <w:r w:rsidRPr="00423394">
              <w:rPr>
                <w:lang w:val="fr-CA"/>
              </w:rPr>
              <w:t>. Les paysages culturels inscrits au titre de la Convention du patrimoine mondial sont des exemples de patrimoine bioculturel.</w:t>
            </w:r>
          </w:p>
        </w:tc>
      </w:tr>
      <w:tr w:rsidR="005958E3" w:rsidRPr="00DE0DC1" w:rsidTr="005F08F6">
        <w:tc>
          <w:tcPr>
            <w:tcW w:w="2943" w:type="dxa"/>
            <w:shd w:val="clear" w:color="auto" w:fill="auto"/>
          </w:tcPr>
          <w:p w:rsidR="005958E3" w:rsidRPr="00423394" w:rsidRDefault="005958E3" w:rsidP="005B702C">
            <w:pPr>
              <w:spacing w:before="120" w:after="120"/>
              <w:jc w:val="left"/>
              <w:rPr>
                <w:snapToGrid w:val="0"/>
                <w:kern w:val="22"/>
                <w:szCs w:val="20"/>
                <w:lang w:val="fr-CA"/>
              </w:rPr>
            </w:pPr>
            <w:r w:rsidRPr="00423394">
              <w:rPr>
                <w:snapToGrid w:val="0"/>
                <w:kern w:val="22"/>
                <w:szCs w:val="20"/>
                <w:lang w:val="fr-CA"/>
              </w:rPr>
              <w:t>Patrimoine culturel</w:t>
            </w:r>
          </w:p>
        </w:tc>
        <w:tc>
          <w:tcPr>
            <w:tcW w:w="6804" w:type="dxa"/>
            <w:shd w:val="clear" w:color="auto" w:fill="auto"/>
          </w:tcPr>
          <w:p w:rsidR="005958E3" w:rsidRPr="00423394" w:rsidRDefault="005958E3" w:rsidP="005B702C">
            <w:pPr>
              <w:suppressLineNumbers/>
              <w:suppressAutoHyphens/>
              <w:spacing w:before="60" w:after="60"/>
              <w:jc w:val="left"/>
              <w:rPr>
                <w:snapToGrid w:val="0"/>
                <w:kern w:val="22"/>
                <w:lang w:val="fr-CA"/>
              </w:rPr>
            </w:pPr>
            <w:r w:rsidRPr="00423394">
              <w:rPr>
                <w:snapToGrid w:val="0"/>
                <w:kern w:val="22"/>
                <w:lang w:val="fr-CA"/>
              </w:rPr>
              <w:t xml:space="preserve">Comprend la manifestation matérielle (tangible) et/ou immatérielle (intangible) du patrimoine culturel des peuples autochtones et des communautés locales, conformément aux traditions en matière de succession et de transmission. Le patrimoine culturel tangible comprend, sans y être limité, les paysages culturels, les sites, les structures et les vestiges culturels ayant une valeur ou signification archéologique, architecturale, historique, religieuse, spirituelle, culturelle ou esthétique, les vestiges humains. Le patrimoine culturel intangible comprend, sans y être limité, les connaissances traditionnelles, y compris dans le domaine </w:t>
            </w:r>
            <w:r w:rsidRPr="00423394">
              <w:rPr>
                <w:snapToGrid w:val="0"/>
                <w:kern w:val="22"/>
                <w:lang w:val="fr-CA"/>
              </w:rPr>
              <w:lastRenderedPageBreak/>
              <w:t>de la médecine, des procédés traditionnels de préparation des aliments et des régimes alimentaires traditionnels, ainsi que la gestion des espèces et des écosystèmes, et les expressions culturelles traditionnelles qui incluent sans s’y limiter le chant, la danse, l’expression artistique, les contes, les croyances, les relations et les valeurs et histoires qui y sont associées.</w:t>
            </w:r>
            <w:r>
              <w:rPr>
                <w:snapToGrid w:val="0"/>
                <w:kern w:val="22"/>
                <w:lang w:val="fr-CA"/>
              </w:rPr>
              <w:t xml:space="preserve"> Celles-ci constituent sous des formes orales et écrites leur histoire, cosmologie et culture traditionnelles.</w:t>
            </w:r>
          </w:p>
          <w:p w:rsidR="005958E3" w:rsidRPr="00423394" w:rsidRDefault="005958E3" w:rsidP="005B702C">
            <w:pPr>
              <w:suppressLineNumbers/>
              <w:suppressAutoHyphens/>
              <w:spacing w:before="60" w:after="60"/>
              <w:jc w:val="left"/>
              <w:rPr>
                <w:snapToGrid w:val="0"/>
                <w:kern w:val="22"/>
                <w:lang w:val="fr-CA"/>
              </w:rPr>
            </w:pPr>
            <w:r w:rsidRPr="00423394">
              <w:rPr>
                <w:snapToGrid w:val="0"/>
                <w:kern w:val="22"/>
                <w:lang w:val="fr-CA"/>
              </w:rPr>
              <w:t>Le concept peut comprendre des valeu</w:t>
            </w:r>
            <w:r>
              <w:rPr>
                <w:snapToGrid w:val="0"/>
                <w:kern w:val="22"/>
                <w:lang w:val="fr-CA"/>
              </w:rPr>
              <w:t>rs patrimoniales sexospécifiques</w:t>
            </w:r>
            <w:r w:rsidRPr="00423394">
              <w:rPr>
                <w:snapToGrid w:val="0"/>
                <w:kern w:val="22"/>
                <w:lang w:val="fr-CA"/>
              </w:rPr>
              <w:t>.</w:t>
            </w:r>
          </w:p>
        </w:tc>
      </w:tr>
      <w:tr w:rsidR="005958E3" w:rsidRPr="00DE0DC1" w:rsidTr="005F08F6">
        <w:tc>
          <w:tcPr>
            <w:tcW w:w="2943" w:type="dxa"/>
            <w:shd w:val="clear" w:color="auto" w:fill="auto"/>
          </w:tcPr>
          <w:p w:rsidR="005958E3" w:rsidRPr="00423394" w:rsidRDefault="005958E3" w:rsidP="00E24634">
            <w:pPr>
              <w:spacing w:before="120" w:after="120"/>
              <w:jc w:val="left"/>
              <w:rPr>
                <w:snapToGrid w:val="0"/>
                <w:kern w:val="22"/>
                <w:szCs w:val="20"/>
                <w:lang w:val="fr-CA"/>
              </w:rPr>
            </w:pPr>
            <w:r w:rsidRPr="00423394">
              <w:rPr>
                <w:snapToGrid w:val="0"/>
                <w:kern w:val="22"/>
                <w:szCs w:val="20"/>
                <w:lang w:val="fr-CA"/>
              </w:rPr>
              <w:lastRenderedPageBreak/>
              <w:t>Espèce sacrée</w:t>
            </w:r>
          </w:p>
        </w:tc>
        <w:tc>
          <w:tcPr>
            <w:tcW w:w="6804" w:type="dxa"/>
            <w:shd w:val="clear" w:color="auto" w:fill="auto"/>
          </w:tcPr>
          <w:p w:rsidR="005958E3" w:rsidRPr="00423394" w:rsidRDefault="005958E3" w:rsidP="00E24634">
            <w:pPr>
              <w:spacing w:before="120" w:after="120"/>
              <w:jc w:val="left"/>
              <w:rPr>
                <w:snapToGrid w:val="0"/>
                <w:kern w:val="22"/>
                <w:szCs w:val="20"/>
                <w:lang w:val="fr-CA"/>
              </w:rPr>
            </w:pPr>
            <w:r w:rsidRPr="00423394">
              <w:rPr>
                <w:snapToGrid w:val="0"/>
                <w:kern w:val="22"/>
                <w:szCs w:val="20"/>
                <w:lang w:val="fr-CA"/>
              </w:rPr>
              <w:t xml:space="preserve">Une plante ou un animal </w:t>
            </w:r>
            <w:r>
              <w:rPr>
                <w:snapToGrid w:val="0"/>
                <w:kern w:val="22"/>
                <w:szCs w:val="20"/>
                <w:lang w:val="fr-CA"/>
              </w:rPr>
              <w:t>que les</w:t>
            </w:r>
            <w:r w:rsidRPr="00423394">
              <w:rPr>
                <w:snapToGrid w:val="0"/>
                <w:kern w:val="22"/>
                <w:szCs w:val="20"/>
                <w:lang w:val="fr-CA"/>
              </w:rPr>
              <w:t xml:space="preserve"> peuples autochtones et des communauté</w:t>
            </w:r>
            <w:r>
              <w:rPr>
                <w:snapToGrid w:val="0"/>
                <w:kern w:val="22"/>
                <w:szCs w:val="20"/>
                <w:lang w:val="fr-CA"/>
              </w:rPr>
              <w:t>s locales estiment être d’une importanc</w:t>
            </w:r>
            <w:r w:rsidRPr="00423394">
              <w:rPr>
                <w:snapToGrid w:val="0"/>
                <w:kern w:val="22"/>
                <w:szCs w:val="20"/>
                <w:lang w:val="fr-CA"/>
              </w:rPr>
              <w:t xml:space="preserve">e particulière </w:t>
            </w:r>
            <w:r>
              <w:rPr>
                <w:snapToGrid w:val="0"/>
                <w:kern w:val="22"/>
                <w:szCs w:val="20"/>
                <w:lang w:val="fr-CA"/>
              </w:rPr>
              <w:t>selon les</w:t>
            </w:r>
            <w:r w:rsidRPr="00423394">
              <w:rPr>
                <w:snapToGrid w:val="0"/>
                <w:kern w:val="22"/>
                <w:szCs w:val="20"/>
                <w:lang w:val="fr-CA"/>
              </w:rPr>
              <w:t xml:space="preserve"> traditions et/ou </w:t>
            </w:r>
            <w:r>
              <w:rPr>
                <w:snapToGrid w:val="0"/>
                <w:kern w:val="22"/>
                <w:szCs w:val="20"/>
                <w:lang w:val="fr-CA"/>
              </w:rPr>
              <w:t>les</w:t>
            </w:r>
            <w:r w:rsidRPr="00423394">
              <w:rPr>
                <w:snapToGrid w:val="0"/>
                <w:kern w:val="22"/>
                <w:szCs w:val="20"/>
                <w:lang w:val="fr-CA"/>
              </w:rPr>
              <w:t xml:space="preserve"> coutumes en raison de son importance religieuse ou spirituelle.</w:t>
            </w:r>
          </w:p>
        </w:tc>
      </w:tr>
      <w:tr w:rsidR="005958E3" w:rsidRPr="00DE0DC1" w:rsidTr="005F08F6">
        <w:tc>
          <w:tcPr>
            <w:tcW w:w="2943" w:type="dxa"/>
            <w:shd w:val="clear" w:color="auto" w:fill="auto"/>
          </w:tcPr>
          <w:p w:rsidR="005958E3" w:rsidRPr="00423394" w:rsidRDefault="005958E3" w:rsidP="00E24634">
            <w:pPr>
              <w:spacing w:before="120" w:after="120"/>
              <w:jc w:val="left"/>
              <w:rPr>
                <w:snapToGrid w:val="0"/>
                <w:kern w:val="22"/>
                <w:szCs w:val="20"/>
                <w:lang w:val="fr-CA"/>
              </w:rPr>
            </w:pPr>
            <w:r w:rsidRPr="00423394">
              <w:rPr>
                <w:snapToGrid w:val="0"/>
                <w:kern w:val="22"/>
                <w:szCs w:val="20"/>
                <w:lang w:val="fr-CA"/>
              </w:rPr>
              <w:t>Gardien traditionnel</w:t>
            </w:r>
          </w:p>
        </w:tc>
        <w:tc>
          <w:tcPr>
            <w:tcW w:w="6804" w:type="dxa"/>
            <w:shd w:val="clear" w:color="auto" w:fill="auto"/>
          </w:tcPr>
          <w:p w:rsidR="005958E3" w:rsidRPr="00423394" w:rsidRDefault="005958E3" w:rsidP="00E24634">
            <w:pPr>
              <w:suppressLineNumbers/>
              <w:suppressAutoHyphens/>
              <w:spacing w:before="60" w:after="60"/>
              <w:jc w:val="left"/>
              <w:rPr>
                <w:snapToGrid w:val="0"/>
                <w:kern w:val="22"/>
                <w:szCs w:val="20"/>
                <w:lang w:val="fr-CA"/>
              </w:rPr>
            </w:pPr>
            <w:r w:rsidRPr="00423394">
              <w:rPr>
                <w:snapToGrid w:val="0"/>
                <w:kern w:val="22"/>
                <w:lang w:val="fr-CA"/>
              </w:rPr>
              <w:t>Un groupe, clan ou communauté ou un individu qui est reconnu par ce groupe, clan ou communauté en tant qu’individu à qui la garde ou la protection des</w:t>
            </w:r>
            <w:r>
              <w:rPr>
                <w:snapToGrid w:val="0"/>
                <w:kern w:val="22"/>
                <w:lang w:val="fr-CA"/>
              </w:rPr>
              <w:t xml:space="preserve"> connaissances traditionnelles et des</w:t>
            </w:r>
            <w:r w:rsidRPr="00423394">
              <w:rPr>
                <w:snapToGrid w:val="0"/>
                <w:kern w:val="22"/>
                <w:lang w:val="fr-CA"/>
              </w:rPr>
              <w:t xml:space="preserve"> expressions de culture est confiée conformément au droit coutumier et aux pratiques de ce groupe, clan ou communauté.</w:t>
            </w:r>
          </w:p>
        </w:tc>
      </w:tr>
      <w:tr w:rsidR="005958E3" w:rsidRPr="00DE0DC1" w:rsidTr="005F08F6">
        <w:tc>
          <w:tcPr>
            <w:tcW w:w="2943" w:type="dxa"/>
            <w:shd w:val="clear" w:color="auto" w:fill="auto"/>
          </w:tcPr>
          <w:p w:rsidR="005958E3" w:rsidRPr="00423394" w:rsidRDefault="005958E3" w:rsidP="00E24634">
            <w:pPr>
              <w:spacing w:before="120" w:after="120"/>
              <w:jc w:val="left"/>
              <w:rPr>
                <w:snapToGrid w:val="0"/>
                <w:kern w:val="22"/>
                <w:szCs w:val="20"/>
                <w:lang w:val="fr-CA"/>
              </w:rPr>
            </w:pPr>
            <w:r w:rsidRPr="00423394">
              <w:rPr>
                <w:snapToGrid w:val="0"/>
                <w:kern w:val="22"/>
                <w:szCs w:val="20"/>
                <w:lang w:val="fr-CA"/>
              </w:rPr>
              <w:t xml:space="preserve">Ressources </w:t>
            </w:r>
            <w:r>
              <w:rPr>
                <w:snapToGrid w:val="0"/>
                <w:kern w:val="22"/>
                <w:szCs w:val="20"/>
                <w:lang w:val="fr-CA"/>
              </w:rPr>
              <w:t xml:space="preserve">biologiques </w:t>
            </w:r>
            <w:r w:rsidRPr="00423394">
              <w:rPr>
                <w:snapToGrid w:val="0"/>
                <w:kern w:val="22"/>
                <w:szCs w:val="20"/>
                <w:lang w:val="fr-CA"/>
              </w:rPr>
              <w:t>traditionnelles</w:t>
            </w:r>
          </w:p>
        </w:tc>
        <w:tc>
          <w:tcPr>
            <w:tcW w:w="6804" w:type="dxa"/>
            <w:shd w:val="clear" w:color="auto" w:fill="auto"/>
          </w:tcPr>
          <w:p w:rsidR="005958E3" w:rsidRPr="00423394" w:rsidRDefault="00E24634" w:rsidP="00E24634">
            <w:pPr>
              <w:spacing w:before="120" w:after="120"/>
              <w:jc w:val="left"/>
              <w:rPr>
                <w:snapToGrid w:val="0"/>
                <w:kern w:val="22"/>
                <w:szCs w:val="20"/>
                <w:lang w:val="fr-CA"/>
              </w:rPr>
            </w:pPr>
            <w:r>
              <w:rPr>
                <w:snapToGrid w:val="0"/>
                <w:kern w:val="22"/>
                <w:szCs w:val="20"/>
                <w:lang w:val="fr-CA"/>
              </w:rPr>
              <w:t>Ressources biologiques, telles que définies à l’article 2 de la Convention et</w:t>
            </w:r>
            <w:r w:rsidR="005958E3" w:rsidRPr="00423394">
              <w:rPr>
                <w:snapToGrid w:val="0"/>
                <w:kern w:val="22"/>
                <w:szCs w:val="20"/>
                <w:lang w:val="fr-CA"/>
              </w:rPr>
              <w:t xml:space="preserve"> utilisé</w:t>
            </w:r>
            <w:r>
              <w:rPr>
                <w:snapToGrid w:val="0"/>
                <w:kern w:val="22"/>
                <w:szCs w:val="20"/>
                <w:lang w:val="fr-CA"/>
              </w:rPr>
              <w:t>es</w:t>
            </w:r>
            <w:r w:rsidR="005958E3" w:rsidRPr="00423394">
              <w:rPr>
                <w:snapToGrid w:val="0"/>
                <w:kern w:val="22"/>
                <w:szCs w:val="20"/>
                <w:lang w:val="fr-CA"/>
              </w:rPr>
              <w:t xml:space="preserve"> traditionnellement par les peuples autochtones et les communautés locales</w:t>
            </w:r>
            <w:r>
              <w:rPr>
                <w:snapToGrid w:val="0"/>
                <w:kern w:val="22"/>
                <w:szCs w:val="20"/>
                <w:lang w:val="fr-CA"/>
              </w:rPr>
              <w:t xml:space="preserve">, </w:t>
            </w:r>
            <w:r w:rsidR="00054002">
              <w:rPr>
                <w:snapToGrid w:val="0"/>
                <w:kern w:val="22"/>
                <w:szCs w:val="20"/>
                <w:lang w:val="fr-CA"/>
              </w:rPr>
              <w:t>[</w:t>
            </w:r>
            <w:r>
              <w:rPr>
                <w:snapToGrid w:val="0"/>
                <w:kern w:val="22"/>
                <w:szCs w:val="20"/>
                <w:lang w:val="fr-CA"/>
              </w:rPr>
              <w:t>conformément à la législation nationale, selon qu’il convient</w:t>
            </w:r>
            <w:r w:rsidR="00054002">
              <w:rPr>
                <w:snapToGrid w:val="0"/>
                <w:kern w:val="22"/>
                <w:szCs w:val="20"/>
                <w:lang w:val="fr-CA"/>
              </w:rPr>
              <w:t>]</w:t>
            </w:r>
            <w:r w:rsidR="005958E3" w:rsidRPr="00423394">
              <w:rPr>
                <w:snapToGrid w:val="0"/>
                <w:kern w:val="22"/>
                <w:szCs w:val="20"/>
                <w:lang w:val="fr-CA"/>
              </w:rPr>
              <w:t>.</w:t>
            </w:r>
          </w:p>
        </w:tc>
      </w:tr>
      <w:tr w:rsidR="005958E3" w:rsidRPr="00DE0DC1" w:rsidTr="005F08F6">
        <w:tc>
          <w:tcPr>
            <w:tcW w:w="2943" w:type="dxa"/>
            <w:shd w:val="clear" w:color="auto" w:fill="auto"/>
          </w:tcPr>
          <w:p w:rsidR="005958E3" w:rsidRPr="00423394" w:rsidRDefault="005958E3" w:rsidP="00E24634">
            <w:pPr>
              <w:spacing w:before="120" w:after="120"/>
              <w:jc w:val="left"/>
              <w:rPr>
                <w:snapToGrid w:val="0"/>
                <w:kern w:val="22"/>
                <w:szCs w:val="20"/>
                <w:lang w:val="fr-CA"/>
              </w:rPr>
            </w:pPr>
            <w:r w:rsidRPr="00423394">
              <w:rPr>
                <w:snapToGrid w:val="0"/>
                <w:kern w:val="22"/>
                <w:szCs w:val="20"/>
                <w:lang w:val="fr-CA"/>
              </w:rPr>
              <w:t>Territoires traditionnels</w:t>
            </w:r>
          </w:p>
        </w:tc>
        <w:tc>
          <w:tcPr>
            <w:tcW w:w="6804" w:type="dxa"/>
            <w:shd w:val="clear" w:color="auto" w:fill="auto"/>
          </w:tcPr>
          <w:p w:rsidR="005958E3" w:rsidRPr="00423394" w:rsidRDefault="005958E3" w:rsidP="00E24634">
            <w:pPr>
              <w:spacing w:before="120" w:after="120"/>
              <w:jc w:val="left"/>
              <w:rPr>
                <w:snapToGrid w:val="0"/>
                <w:kern w:val="22"/>
                <w:szCs w:val="20"/>
                <w:lang w:val="fr-CA"/>
              </w:rPr>
            </w:pPr>
            <w:r w:rsidRPr="00423394">
              <w:rPr>
                <w:snapToGrid w:val="0"/>
                <w:kern w:val="22"/>
                <w:lang w:val="fr-CA"/>
              </w:rPr>
              <w:t>Les terres et les eaux occupées ou utilisées traditionnellement par des peuples autochtones et des communautés locales</w:t>
            </w:r>
            <w:r w:rsidRPr="00423394">
              <w:rPr>
                <w:rStyle w:val="FootnoteReference"/>
                <w:snapToGrid w:val="0"/>
                <w:kern w:val="22"/>
                <w:szCs w:val="20"/>
                <w:u w:val="none"/>
                <w:vertAlign w:val="superscript"/>
                <w:lang w:val="fr-CA"/>
              </w:rPr>
              <w:footnoteReference w:id="19"/>
            </w:r>
            <w:r w:rsidR="00E24634">
              <w:rPr>
                <w:snapToGrid w:val="0"/>
                <w:kern w:val="22"/>
                <w:lang w:val="fr-CA"/>
              </w:rPr>
              <w:t>.</w:t>
            </w:r>
          </w:p>
        </w:tc>
      </w:tr>
      <w:tr w:rsidR="005958E3" w:rsidRPr="00DE0DC1" w:rsidTr="005F08F6">
        <w:tc>
          <w:tcPr>
            <w:tcW w:w="9747" w:type="dxa"/>
            <w:gridSpan w:val="2"/>
            <w:shd w:val="clear" w:color="auto" w:fill="auto"/>
          </w:tcPr>
          <w:p w:rsidR="005958E3" w:rsidRPr="00423394" w:rsidRDefault="005958E3" w:rsidP="005F08F6">
            <w:pPr>
              <w:spacing w:before="120" w:after="120"/>
              <w:jc w:val="center"/>
              <w:rPr>
                <w:b/>
                <w:snapToGrid w:val="0"/>
                <w:kern w:val="22"/>
                <w:lang w:val="fr-CA"/>
              </w:rPr>
            </w:pPr>
            <w:r w:rsidRPr="00423394">
              <w:rPr>
                <w:b/>
                <w:kern w:val="22"/>
                <w:lang w:val="fr-CA"/>
              </w:rPr>
              <w:t>Partie IV.</w:t>
            </w:r>
            <w:r w:rsidRPr="00423394">
              <w:rPr>
                <w:b/>
                <w:kern w:val="22"/>
                <w:lang w:val="fr-CA"/>
              </w:rPr>
              <w:tab/>
              <w:t>Autres termes et concepts pertinents</w:t>
            </w:r>
          </w:p>
        </w:tc>
      </w:tr>
      <w:tr w:rsidR="005958E3" w:rsidRPr="00DE0DC1" w:rsidTr="005F08F6">
        <w:tc>
          <w:tcPr>
            <w:tcW w:w="2943" w:type="dxa"/>
            <w:shd w:val="clear" w:color="auto" w:fill="auto"/>
          </w:tcPr>
          <w:p w:rsidR="005958E3" w:rsidRPr="00423394" w:rsidRDefault="005958E3" w:rsidP="00E24634">
            <w:pPr>
              <w:spacing w:before="120" w:after="120"/>
              <w:jc w:val="left"/>
              <w:rPr>
                <w:snapToGrid w:val="0"/>
                <w:kern w:val="22"/>
                <w:szCs w:val="20"/>
                <w:lang w:val="fr-CA"/>
              </w:rPr>
            </w:pPr>
            <w:r w:rsidRPr="00423394">
              <w:rPr>
                <w:b/>
                <w:snapToGrid w:val="0"/>
                <w:kern w:val="22"/>
                <w:szCs w:val="20"/>
                <w:lang w:val="fr-CA"/>
              </w:rPr>
              <w:t>Terme ou concept</w:t>
            </w:r>
          </w:p>
        </w:tc>
        <w:tc>
          <w:tcPr>
            <w:tcW w:w="6804" w:type="dxa"/>
            <w:shd w:val="clear" w:color="auto" w:fill="auto"/>
          </w:tcPr>
          <w:p w:rsidR="005958E3" w:rsidRPr="00423394" w:rsidRDefault="00F30799" w:rsidP="00E24634">
            <w:pPr>
              <w:spacing w:before="120" w:after="120"/>
              <w:jc w:val="left"/>
              <w:rPr>
                <w:b/>
                <w:snapToGrid w:val="0"/>
                <w:kern w:val="22"/>
                <w:szCs w:val="20"/>
                <w:lang w:val="fr-CA"/>
              </w:rPr>
            </w:pPr>
            <w:r>
              <w:rPr>
                <w:b/>
                <w:snapToGrid w:val="0"/>
                <w:kern w:val="22"/>
                <w:szCs w:val="20"/>
                <w:lang w:val="fr-CA"/>
              </w:rPr>
              <w:t>Interprétation du terme</w:t>
            </w:r>
            <w:r w:rsidR="00E24634">
              <w:rPr>
                <w:b/>
                <w:snapToGrid w:val="0"/>
                <w:kern w:val="22"/>
                <w:szCs w:val="20"/>
                <w:lang w:val="fr-CA"/>
              </w:rPr>
              <w:t xml:space="preserve"> ou </w:t>
            </w:r>
            <w:r w:rsidR="005958E3" w:rsidRPr="00423394">
              <w:rPr>
                <w:b/>
                <w:snapToGrid w:val="0"/>
                <w:kern w:val="22"/>
                <w:szCs w:val="20"/>
                <w:lang w:val="fr-CA"/>
              </w:rPr>
              <w:t>concept dans le contexte de la Convention</w:t>
            </w:r>
          </w:p>
        </w:tc>
      </w:tr>
      <w:tr w:rsidR="005958E3" w:rsidRPr="00DE0DC1" w:rsidTr="005F08F6">
        <w:tc>
          <w:tcPr>
            <w:tcW w:w="2943" w:type="dxa"/>
            <w:shd w:val="clear" w:color="auto" w:fill="auto"/>
          </w:tcPr>
          <w:p w:rsidR="005958E3" w:rsidRPr="00423394" w:rsidRDefault="005958E3" w:rsidP="00E24634">
            <w:pPr>
              <w:spacing w:before="120" w:after="120"/>
              <w:jc w:val="left"/>
              <w:rPr>
                <w:snapToGrid w:val="0"/>
                <w:kern w:val="22"/>
                <w:szCs w:val="20"/>
                <w:lang w:val="fr-CA"/>
              </w:rPr>
            </w:pPr>
            <w:r>
              <w:rPr>
                <w:snapToGrid w:val="0"/>
                <w:kern w:val="22"/>
                <w:szCs w:val="20"/>
                <w:lang w:val="fr-FR"/>
              </w:rPr>
              <w:t xml:space="preserve">Territoires et aires préservées par des </w:t>
            </w:r>
            <w:r w:rsidRPr="00423394">
              <w:rPr>
                <w:snapToGrid w:val="0"/>
                <w:kern w:val="22"/>
                <w:szCs w:val="20"/>
                <w:lang w:val="fr-CA"/>
              </w:rPr>
              <w:t>pe</w:t>
            </w:r>
            <w:r>
              <w:rPr>
                <w:snapToGrid w:val="0"/>
                <w:kern w:val="22"/>
                <w:szCs w:val="20"/>
                <w:lang w:val="fr-CA"/>
              </w:rPr>
              <w:t>u</w:t>
            </w:r>
            <w:r w:rsidRPr="00423394">
              <w:rPr>
                <w:snapToGrid w:val="0"/>
                <w:kern w:val="22"/>
                <w:szCs w:val="20"/>
                <w:lang w:val="fr-CA"/>
              </w:rPr>
              <w:t>ples autochtones et des communautés locales</w:t>
            </w:r>
          </w:p>
          <w:p w:rsidR="005958E3" w:rsidRPr="00423394" w:rsidRDefault="005958E3" w:rsidP="00E24634">
            <w:pPr>
              <w:spacing w:before="120" w:after="120"/>
              <w:jc w:val="left"/>
              <w:rPr>
                <w:snapToGrid w:val="0"/>
                <w:kern w:val="22"/>
                <w:szCs w:val="20"/>
                <w:lang w:val="fr-CA"/>
              </w:rPr>
            </w:pPr>
            <w:r>
              <w:rPr>
                <w:snapToGrid w:val="0"/>
                <w:kern w:val="22"/>
                <w:szCs w:val="20"/>
                <w:lang w:val="fr-CA"/>
              </w:rPr>
              <w:t>(ICCA</w:t>
            </w:r>
            <w:r w:rsidRPr="00423394">
              <w:rPr>
                <w:snapToGrid w:val="0"/>
                <w:kern w:val="22"/>
                <w:szCs w:val="20"/>
                <w:lang w:val="fr-CA"/>
              </w:rPr>
              <w:t>)</w:t>
            </w:r>
          </w:p>
        </w:tc>
        <w:tc>
          <w:tcPr>
            <w:tcW w:w="6804" w:type="dxa"/>
            <w:shd w:val="clear" w:color="auto" w:fill="auto"/>
          </w:tcPr>
          <w:p w:rsidR="005958E3" w:rsidRPr="00423394" w:rsidRDefault="005958E3" w:rsidP="00E24634">
            <w:pPr>
              <w:pStyle w:val="FootnoteText"/>
              <w:spacing w:after="0"/>
              <w:ind w:firstLine="0"/>
              <w:jc w:val="left"/>
              <w:rPr>
                <w:sz w:val="22"/>
                <w:szCs w:val="22"/>
                <w:lang w:val="fr-CA"/>
              </w:rPr>
            </w:pPr>
            <w:r w:rsidRPr="00423394">
              <w:rPr>
                <w:sz w:val="22"/>
                <w:szCs w:val="22"/>
                <w:lang w:val="fr-CA"/>
              </w:rPr>
              <w:t xml:space="preserve">Les </w:t>
            </w:r>
            <w:r w:rsidR="00E24634">
              <w:rPr>
                <w:sz w:val="22"/>
                <w:szCs w:val="22"/>
                <w:lang w:val="fr-CA"/>
              </w:rPr>
              <w:t>territoires et aires préservée</w:t>
            </w:r>
            <w:r>
              <w:rPr>
                <w:sz w:val="22"/>
                <w:szCs w:val="22"/>
                <w:lang w:val="fr-CA"/>
              </w:rPr>
              <w:t xml:space="preserve">s par </w:t>
            </w:r>
            <w:r w:rsidRPr="00423394">
              <w:rPr>
                <w:sz w:val="22"/>
                <w:szCs w:val="22"/>
                <w:lang w:val="fr-CA"/>
              </w:rPr>
              <w:t xml:space="preserve">des peuples autochtones et </w:t>
            </w:r>
            <w:r>
              <w:rPr>
                <w:sz w:val="22"/>
                <w:szCs w:val="22"/>
                <w:lang w:val="fr-CA"/>
              </w:rPr>
              <w:t xml:space="preserve">des </w:t>
            </w:r>
            <w:r w:rsidRPr="00423394">
              <w:rPr>
                <w:sz w:val="22"/>
                <w:szCs w:val="22"/>
                <w:lang w:val="fr-CA"/>
              </w:rPr>
              <w:t xml:space="preserve">communautés locales sont des écosystèmes naturels et/ou modifiés </w:t>
            </w:r>
            <w:r w:rsidRPr="00F503D1">
              <w:rPr>
                <w:sz w:val="22"/>
                <w:lang w:val="fr-CA"/>
              </w:rPr>
              <w:t>regroupant d’importantes valeurs de la biodiversité, des services écologiques et des valeurs culturelles conservés volontairement par les peuples autochtones et les communautés locales, sédentaires et nomades, au moyen du droit coutumier et autres moyens efficaces</w:t>
            </w:r>
            <w:r w:rsidRPr="00423394">
              <w:rPr>
                <w:rStyle w:val="FootnoteReference"/>
                <w:szCs w:val="22"/>
                <w:u w:val="none"/>
                <w:vertAlign w:val="superscript"/>
                <w:lang w:val="fr-CA"/>
              </w:rPr>
              <w:footnoteReference w:id="20"/>
            </w:r>
            <w:r>
              <w:rPr>
                <w:sz w:val="22"/>
                <w:lang w:val="fr-CA"/>
              </w:rPr>
              <w:t>.</w:t>
            </w:r>
          </w:p>
          <w:p w:rsidR="005958E3" w:rsidRPr="00423394" w:rsidRDefault="005958E3" w:rsidP="00E24634">
            <w:pPr>
              <w:spacing w:before="120" w:after="120"/>
              <w:jc w:val="left"/>
              <w:rPr>
                <w:b/>
                <w:snapToGrid w:val="0"/>
                <w:kern w:val="22"/>
                <w:lang w:val="fr-CA"/>
              </w:rPr>
            </w:pPr>
            <w:r>
              <w:rPr>
                <w:snapToGrid w:val="0"/>
                <w:kern w:val="22"/>
                <w:lang w:val="fr-CA"/>
              </w:rPr>
              <w:t>Les aires préserv</w:t>
            </w:r>
            <w:r w:rsidRPr="00423394">
              <w:rPr>
                <w:snapToGrid w:val="0"/>
                <w:kern w:val="22"/>
                <w:lang w:val="fr-CA"/>
              </w:rPr>
              <w:t>é</w:t>
            </w:r>
            <w:r>
              <w:rPr>
                <w:snapToGrid w:val="0"/>
                <w:kern w:val="22"/>
                <w:lang w:val="fr-CA"/>
              </w:rPr>
              <w:t>es par des peuples autochtones et d</w:t>
            </w:r>
            <w:r w:rsidRPr="00423394">
              <w:rPr>
                <w:snapToGrid w:val="0"/>
                <w:kern w:val="22"/>
                <w:lang w:val="fr-CA"/>
              </w:rPr>
              <w:t>es communautés locales</w:t>
            </w:r>
            <w:r>
              <w:rPr>
                <w:snapToGrid w:val="0"/>
                <w:kern w:val="22"/>
                <w:lang w:val="fr-CA"/>
              </w:rPr>
              <w:t xml:space="preserve"> pourraient être potentiellement reconnues comme des aires protégées ou préservées, sous réserve du </w:t>
            </w:r>
            <w:r w:rsidR="00E24634">
              <w:rPr>
                <w:snapToGrid w:val="0"/>
                <w:kern w:val="22"/>
                <w:lang w:val="fr-CA"/>
              </w:rPr>
              <w:t>« </w:t>
            </w:r>
            <w:r>
              <w:rPr>
                <w:snapToGrid w:val="0"/>
                <w:kern w:val="22"/>
                <w:lang w:val="fr-CA"/>
              </w:rPr>
              <w:t>consentement préalable</w:t>
            </w:r>
            <w:r w:rsidR="00E24634">
              <w:rPr>
                <w:snapToGrid w:val="0"/>
                <w:kern w:val="22"/>
                <w:lang w:val="fr-CA"/>
              </w:rPr>
              <w:t xml:space="preserve"> donné en connaissance de cause »</w:t>
            </w:r>
            <w:r>
              <w:rPr>
                <w:snapToGrid w:val="0"/>
                <w:kern w:val="22"/>
                <w:lang w:val="fr-CA"/>
              </w:rPr>
              <w:t xml:space="preserve">, </w:t>
            </w:r>
            <w:r w:rsidR="00E24634">
              <w:rPr>
                <w:snapToGrid w:val="0"/>
                <w:kern w:val="22"/>
                <w:lang w:val="fr-CA"/>
              </w:rPr>
              <w:t xml:space="preserve">« consentement préalable, donné </w:t>
            </w:r>
            <w:r>
              <w:rPr>
                <w:snapToGrid w:val="0"/>
                <w:kern w:val="22"/>
                <w:lang w:val="fr-CA"/>
              </w:rPr>
              <w:t>libre</w:t>
            </w:r>
            <w:r w:rsidR="00E24634">
              <w:rPr>
                <w:snapToGrid w:val="0"/>
                <w:kern w:val="22"/>
                <w:lang w:val="fr-CA"/>
              </w:rPr>
              <w:t>ment et en connaissance de cause », ou « </w:t>
            </w:r>
            <w:r w:rsidR="00144E33">
              <w:rPr>
                <w:snapToGrid w:val="0"/>
                <w:kern w:val="22"/>
                <w:lang w:val="fr-CA"/>
              </w:rPr>
              <w:t>approbation</w:t>
            </w:r>
            <w:r w:rsidR="008D4FD8">
              <w:rPr>
                <w:snapToGrid w:val="0"/>
                <w:kern w:val="22"/>
                <w:lang w:val="fr-CA"/>
              </w:rPr>
              <w:t xml:space="preserve"> et</w:t>
            </w:r>
            <w:r w:rsidR="00E24634">
              <w:rPr>
                <w:snapToGrid w:val="0"/>
                <w:kern w:val="22"/>
                <w:lang w:val="fr-CA"/>
              </w:rPr>
              <w:t xml:space="preserve"> participation »</w:t>
            </w:r>
            <w:r w:rsidR="00144E33">
              <w:rPr>
                <w:snapToGrid w:val="0"/>
                <w:kern w:val="22"/>
                <w:lang w:val="fr-CA"/>
              </w:rPr>
              <w:t xml:space="preserve"> ou d’une demande, </w:t>
            </w:r>
            <w:r>
              <w:rPr>
                <w:snapToGrid w:val="0"/>
                <w:kern w:val="22"/>
                <w:lang w:val="fr-CA"/>
              </w:rPr>
              <w:t>selon les circonstances nationales</w:t>
            </w:r>
            <w:r w:rsidRPr="00423394">
              <w:rPr>
                <w:snapToGrid w:val="0"/>
                <w:kern w:val="22"/>
                <w:lang w:val="fr-CA"/>
              </w:rPr>
              <w:t>.</w:t>
            </w:r>
          </w:p>
        </w:tc>
      </w:tr>
    </w:tbl>
    <w:p w:rsidR="005958E3" w:rsidRPr="00423394" w:rsidRDefault="005958E3" w:rsidP="005958E3">
      <w:pPr>
        <w:spacing w:before="120" w:after="120"/>
        <w:jc w:val="center"/>
        <w:rPr>
          <w:snapToGrid w:val="0"/>
          <w:kern w:val="22"/>
          <w:lang w:val="fr-CA"/>
        </w:rPr>
      </w:pPr>
      <w:r w:rsidRPr="00423394">
        <w:rPr>
          <w:snapToGrid w:val="0"/>
          <w:kern w:val="22"/>
          <w:lang w:val="fr-CA"/>
        </w:rPr>
        <w:t>__________</w:t>
      </w:r>
    </w:p>
    <w:p w:rsidR="00736BC2" w:rsidRPr="005958E3" w:rsidRDefault="00736BC2" w:rsidP="006507F2">
      <w:pPr>
        <w:rPr>
          <w:kern w:val="22"/>
          <w:lang w:val="fr-CA"/>
        </w:rPr>
      </w:pPr>
    </w:p>
    <w:sectPr w:rsidR="00736BC2" w:rsidRPr="005958E3" w:rsidSect="000E3195">
      <w:headerReference w:type="even" r:id="rId13"/>
      <w:headerReference w:type="default" r:id="rId14"/>
      <w:pgSz w:w="12240" w:h="15840" w:code="1"/>
      <w:pgMar w:top="900" w:right="1440" w:bottom="900"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88" w:rsidRDefault="00653B88">
      <w:r>
        <w:separator/>
      </w:r>
    </w:p>
  </w:endnote>
  <w:endnote w:type="continuationSeparator" w:id="0">
    <w:p w:rsidR="00653B88" w:rsidRDefault="0065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88" w:rsidRDefault="00653B88">
      <w:r>
        <w:separator/>
      </w:r>
    </w:p>
  </w:footnote>
  <w:footnote w:type="continuationSeparator" w:id="0">
    <w:p w:rsidR="00653B88" w:rsidRDefault="00653B88">
      <w:r>
        <w:continuationSeparator/>
      </w:r>
    </w:p>
  </w:footnote>
  <w:footnote w:id="1">
    <w:p w:rsidR="008A0E43" w:rsidRPr="007C514F" w:rsidRDefault="008A0E43" w:rsidP="008A0E43">
      <w:pPr>
        <w:pStyle w:val="FootnoteText"/>
        <w:ind w:firstLine="0"/>
        <w:rPr>
          <w:lang w:val="fr-FR"/>
        </w:rPr>
      </w:pPr>
      <w:r w:rsidRPr="00340B26">
        <w:rPr>
          <w:rStyle w:val="FootnoteReference"/>
          <w:sz w:val="22"/>
          <w:szCs w:val="22"/>
          <w:u w:val="none"/>
          <w:vertAlign w:val="superscript"/>
        </w:rPr>
        <w:footnoteRef/>
      </w:r>
      <w:r w:rsidRPr="007C514F">
        <w:rPr>
          <w:sz w:val="22"/>
          <w:szCs w:val="22"/>
          <w:vertAlign w:val="superscript"/>
          <w:lang w:val="fr-FR"/>
        </w:rPr>
        <w:t xml:space="preserve"> </w:t>
      </w:r>
      <w:r w:rsidR="007C514F">
        <w:rPr>
          <w:lang w:val="fr-FR"/>
        </w:rPr>
        <w:t>N</w:t>
      </w:r>
      <w:r w:rsidR="007C514F" w:rsidRPr="007C514F">
        <w:rPr>
          <w:lang w:val="fr-FR"/>
        </w:rPr>
        <w:t xml:space="preserve">ations Unies, </w:t>
      </w:r>
      <w:r w:rsidR="007C514F" w:rsidRPr="007C514F">
        <w:rPr>
          <w:i/>
          <w:lang w:val="fr-FR"/>
        </w:rPr>
        <w:t>Recueil des Traités</w:t>
      </w:r>
      <w:r w:rsidRPr="007C514F">
        <w:rPr>
          <w:lang w:val="fr-FR"/>
        </w:rPr>
        <w:t>, vol.1155, No.18232.</w:t>
      </w:r>
    </w:p>
  </w:footnote>
  <w:footnote w:id="2">
    <w:p w:rsidR="005958E3" w:rsidRPr="00882D19" w:rsidRDefault="005958E3" w:rsidP="008D4FD8">
      <w:pPr>
        <w:pStyle w:val="FootnoteText"/>
        <w:spacing w:before="60"/>
        <w:ind w:left="-85" w:firstLine="0"/>
        <w:jc w:val="left"/>
        <w:rPr>
          <w:lang w:val="fr-CA"/>
        </w:rPr>
      </w:pPr>
      <w:r w:rsidRPr="00796736">
        <w:rPr>
          <w:rStyle w:val="FootnoteReference"/>
          <w:u w:val="none"/>
          <w:vertAlign w:val="superscript"/>
        </w:rPr>
        <w:footnoteRef/>
      </w:r>
      <w:r w:rsidRPr="00BB18C4">
        <w:rPr>
          <w:lang w:val="fr-FR"/>
        </w:rPr>
        <w:t xml:space="preserve"> </w:t>
      </w:r>
      <w:r w:rsidR="00F72E6D">
        <w:rPr>
          <w:lang w:val="fr-CA"/>
        </w:rPr>
        <w:t xml:space="preserve">Issu </w:t>
      </w:r>
      <w:r w:rsidRPr="00882D19">
        <w:rPr>
          <w:lang w:val="fr-CA"/>
        </w:rPr>
        <w:t xml:space="preserve">de </w:t>
      </w:r>
      <w:r>
        <w:rPr>
          <w:lang w:val="fr-CA"/>
        </w:rPr>
        <w:t>l’article 8 j) et approuvé au paragraphe 6 h) de l’annexe à l</w:t>
      </w:r>
      <w:r w:rsidRPr="00882D19">
        <w:rPr>
          <w:lang w:val="fr-CA"/>
        </w:rPr>
        <w:t xml:space="preserve">a </w:t>
      </w:r>
      <w:hyperlink r:id="rId1" w:history="1">
        <w:r w:rsidR="00F72E6D">
          <w:rPr>
            <w:rStyle w:val="Hyperlink"/>
            <w:kern w:val="18"/>
            <w:szCs w:val="18"/>
            <w:lang w:val="fr-FR"/>
          </w:rPr>
          <w:t>dé</w:t>
        </w:r>
        <w:r w:rsidR="00F72E6D" w:rsidRPr="00F72E6D">
          <w:rPr>
            <w:rStyle w:val="Hyperlink"/>
            <w:kern w:val="18"/>
            <w:szCs w:val="18"/>
            <w:lang w:val="fr-FR"/>
          </w:rPr>
          <w:t>cision VII/16</w:t>
        </w:r>
      </w:hyperlink>
      <w:r w:rsidR="00F72E6D" w:rsidRPr="00F72E6D">
        <w:rPr>
          <w:kern w:val="18"/>
          <w:szCs w:val="18"/>
          <w:lang w:val="fr-FR"/>
        </w:rPr>
        <w:t> </w:t>
      </w:r>
      <w:r w:rsidR="00F72E6D">
        <w:rPr>
          <w:lang w:val="fr-CA"/>
        </w:rPr>
        <w:t xml:space="preserve">F </w:t>
      </w:r>
      <w:r>
        <w:rPr>
          <w:lang w:val="fr-CA"/>
        </w:rPr>
        <w:t xml:space="preserve">sur les Lignes directrices </w:t>
      </w:r>
      <w:r w:rsidRPr="00882D19">
        <w:rPr>
          <w:lang w:val="fr-CA"/>
        </w:rPr>
        <w:t>Akwé: Kon</w:t>
      </w:r>
      <w:r w:rsidRPr="00882D19">
        <w:rPr>
          <w:bCs/>
          <w:color w:val="333333"/>
          <w:kern w:val="22"/>
          <w:lang w:val="fr-CA"/>
        </w:rPr>
        <w:t>.</w:t>
      </w:r>
    </w:p>
  </w:footnote>
  <w:footnote w:id="3">
    <w:p w:rsidR="005958E3" w:rsidRPr="00882D19" w:rsidRDefault="005958E3" w:rsidP="008D4FD8">
      <w:pPr>
        <w:pStyle w:val="FootnoteText"/>
        <w:spacing w:before="60"/>
        <w:ind w:left="-85" w:firstLine="0"/>
        <w:jc w:val="left"/>
        <w:rPr>
          <w:szCs w:val="18"/>
          <w:lang w:val="fr-CA"/>
        </w:rPr>
      </w:pPr>
      <w:r w:rsidRPr="00882D19">
        <w:rPr>
          <w:rStyle w:val="FootnoteReference"/>
          <w:szCs w:val="18"/>
          <w:u w:val="none"/>
          <w:vertAlign w:val="superscript"/>
          <w:lang w:val="fr-CA"/>
        </w:rPr>
        <w:footnoteRef/>
      </w:r>
      <w:r w:rsidR="00F72E6D">
        <w:rPr>
          <w:szCs w:val="18"/>
          <w:lang w:val="fr-CA"/>
        </w:rPr>
        <w:t xml:space="preserve"> Découlant de </w:t>
      </w:r>
      <w:r w:rsidRPr="00882D19">
        <w:rPr>
          <w:szCs w:val="18"/>
          <w:lang w:val="fr-CA"/>
        </w:rPr>
        <w:t>l’article 10 c)</w:t>
      </w:r>
      <w:r w:rsidR="00F72E6D">
        <w:rPr>
          <w:szCs w:val="18"/>
          <w:lang w:val="fr-CA"/>
        </w:rPr>
        <w:t xml:space="preserve"> de la Convention</w:t>
      </w:r>
      <w:r w:rsidRPr="00882D19">
        <w:rPr>
          <w:szCs w:val="18"/>
          <w:lang w:val="fr-CA"/>
        </w:rPr>
        <w:t>.</w:t>
      </w:r>
    </w:p>
  </w:footnote>
  <w:footnote w:id="4">
    <w:p w:rsidR="005958E3" w:rsidRPr="00044E33" w:rsidRDefault="005958E3" w:rsidP="008D4FD8">
      <w:pPr>
        <w:pStyle w:val="recommendationheader"/>
        <w:spacing w:before="60" w:after="60"/>
        <w:ind w:left="-85"/>
        <w:jc w:val="left"/>
        <w:rPr>
          <w:i w:val="0"/>
          <w:lang w:val="fr-CA"/>
        </w:rPr>
      </w:pPr>
      <w:r w:rsidRPr="00044E33">
        <w:rPr>
          <w:rStyle w:val="FootnoteReference"/>
          <w:b w:val="0"/>
          <w:i w:val="0"/>
          <w:szCs w:val="18"/>
          <w:u w:val="none"/>
          <w:vertAlign w:val="superscript"/>
          <w:lang w:val="fr-CA"/>
        </w:rPr>
        <w:footnoteRef/>
      </w:r>
      <w:r w:rsidRPr="00044E33">
        <w:rPr>
          <w:b w:val="0"/>
          <w:i w:val="0"/>
          <w:sz w:val="18"/>
          <w:szCs w:val="18"/>
          <w:lang w:val="fr-CA"/>
        </w:rPr>
        <w:t xml:space="preserve"> Dans sa </w:t>
      </w:r>
      <w:hyperlink r:id="rId2" w:history="1">
        <w:r w:rsidR="00F72E6D">
          <w:rPr>
            <w:rStyle w:val="Hyperlink"/>
            <w:b w:val="0"/>
            <w:i w:val="0"/>
            <w:kern w:val="18"/>
            <w:sz w:val="18"/>
            <w:szCs w:val="18"/>
            <w:lang w:val="fr-FR"/>
          </w:rPr>
          <w:t>dé</w:t>
        </w:r>
        <w:r w:rsidR="00F72E6D" w:rsidRPr="00F72E6D">
          <w:rPr>
            <w:rStyle w:val="Hyperlink"/>
            <w:b w:val="0"/>
            <w:i w:val="0"/>
            <w:kern w:val="18"/>
            <w:sz w:val="18"/>
            <w:szCs w:val="18"/>
            <w:lang w:val="fr-FR"/>
          </w:rPr>
          <w:t>cision XII/12</w:t>
        </w:r>
      </w:hyperlink>
      <w:r w:rsidR="00F72E6D" w:rsidRPr="00F72E6D">
        <w:rPr>
          <w:b w:val="0"/>
          <w:i w:val="0"/>
          <w:kern w:val="18"/>
          <w:sz w:val="18"/>
          <w:szCs w:val="18"/>
          <w:lang w:val="fr-FR"/>
        </w:rPr>
        <w:t xml:space="preserve"> </w:t>
      </w:r>
      <w:r w:rsidRPr="00044E33">
        <w:rPr>
          <w:b w:val="0"/>
          <w:i w:val="0"/>
          <w:sz w:val="18"/>
          <w:szCs w:val="18"/>
          <w:lang w:val="fr-CA"/>
        </w:rPr>
        <w:t>F, la Conférence des Parties a décidé d’utiliser l’expression « peuples autochtones et communautés locales » dans les futures décisions prises au titre de la Convention, sans que cela ne modifie de q</w:t>
      </w:r>
      <w:r w:rsidR="00F72E6D">
        <w:rPr>
          <w:b w:val="0"/>
          <w:i w:val="0"/>
          <w:sz w:val="18"/>
          <w:szCs w:val="18"/>
          <w:lang w:val="fr-CA"/>
        </w:rPr>
        <w:t>uelque façon que ce soit la signification juridique</w:t>
      </w:r>
      <w:r w:rsidRPr="00044E33">
        <w:rPr>
          <w:b w:val="0"/>
          <w:i w:val="0"/>
          <w:sz w:val="18"/>
          <w:szCs w:val="18"/>
          <w:lang w:val="fr-CA"/>
        </w:rPr>
        <w:t xml:space="preserve"> de l’article 8 j) et des dispositions connexes de la Convention. Des décisions semblables ont été prises par les Parties au Protocole de Cartagena et au Protocole de Nagoya en décembre 2016, dans les décisions</w:t>
      </w:r>
      <w:r w:rsidRPr="00044E33">
        <w:rPr>
          <w:rFonts w:eastAsia="Calibri"/>
          <w:b w:val="0"/>
          <w:i w:val="0"/>
          <w:spacing w:val="4"/>
          <w:w w:val="103"/>
          <w:kern w:val="14"/>
          <w:sz w:val="18"/>
          <w:szCs w:val="18"/>
          <w:lang w:val="fr-CA"/>
        </w:rPr>
        <w:t xml:space="preserve"> </w:t>
      </w:r>
      <w:hyperlink r:id="rId3" w:history="1">
        <w:r w:rsidRPr="00FC52A6">
          <w:rPr>
            <w:rStyle w:val="Hyperlink"/>
            <w:b w:val="0"/>
            <w:i w:val="0"/>
            <w:sz w:val="18"/>
            <w:szCs w:val="18"/>
            <w:lang w:val="fr-CA" w:eastAsia="en-GB"/>
          </w:rPr>
          <w:t>BS/VIII/19</w:t>
        </w:r>
      </w:hyperlink>
      <w:r w:rsidRPr="00044E33">
        <w:rPr>
          <w:b w:val="0"/>
          <w:i w:val="0"/>
          <w:sz w:val="18"/>
          <w:szCs w:val="18"/>
          <w:lang w:val="fr-CA" w:eastAsia="en-GB"/>
        </w:rPr>
        <w:t xml:space="preserve">, et </w:t>
      </w:r>
      <w:hyperlink r:id="rId4" w:history="1">
        <w:r w:rsidRPr="00FC52A6">
          <w:rPr>
            <w:rStyle w:val="Hyperlink"/>
            <w:rFonts w:eastAsia="Calibri"/>
            <w:b w:val="0"/>
            <w:i w:val="0"/>
            <w:spacing w:val="4"/>
            <w:w w:val="103"/>
            <w:kern w:val="14"/>
            <w:sz w:val="18"/>
            <w:szCs w:val="18"/>
            <w:lang w:val="fr-CA"/>
          </w:rPr>
          <w:t>NP/2/7</w:t>
        </w:r>
      </w:hyperlink>
      <w:r w:rsidRPr="00044E33">
        <w:rPr>
          <w:rFonts w:eastAsia="Calibri"/>
          <w:b w:val="0"/>
          <w:i w:val="0"/>
          <w:spacing w:val="4"/>
          <w:w w:val="103"/>
          <w:kern w:val="14"/>
          <w:sz w:val="18"/>
          <w:szCs w:val="18"/>
          <w:lang w:val="fr-CA"/>
        </w:rPr>
        <w:t>, respectivement.</w:t>
      </w:r>
    </w:p>
  </w:footnote>
  <w:footnote w:id="5">
    <w:p w:rsidR="005958E3" w:rsidRPr="004D0B3B" w:rsidRDefault="005958E3" w:rsidP="008D4FD8">
      <w:pPr>
        <w:suppressLineNumbers/>
        <w:suppressAutoHyphens/>
        <w:spacing w:before="60" w:after="60"/>
        <w:ind w:left="-85"/>
        <w:jc w:val="left"/>
        <w:rPr>
          <w:lang w:val="fr-CA"/>
        </w:rPr>
      </w:pPr>
      <w:r w:rsidRPr="00882D19">
        <w:rPr>
          <w:rStyle w:val="FootnoteReference"/>
          <w:szCs w:val="18"/>
          <w:u w:val="none"/>
          <w:vertAlign w:val="superscript"/>
          <w:lang w:val="fr-CA"/>
        </w:rPr>
        <w:footnoteRef/>
      </w:r>
      <w:r w:rsidRPr="00882D19">
        <w:rPr>
          <w:sz w:val="18"/>
          <w:szCs w:val="18"/>
          <w:lang w:val="fr-CA"/>
        </w:rPr>
        <w:t xml:space="preserve"> </w:t>
      </w:r>
      <w:r w:rsidRPr="00882D19">
        <w:rPr>
          <w:snapToGrid w:val="0"/>
          <w:kern w:val="22"/>
          <w:sz w:val="18"/>
          <w:szCs w:val="18"/>
          <w:lang w:val="fr-CA"/>
        </w:rPr>
        <w:t>Remarque : La</w:t>
      </w:r>
      <w:r w:rsidR="00F72E6D" w:rsidRPr="00F72E6D">
        <w:rPr>
          <w:kern w:val="18"/>
          <w:sz w:val="18"/>
          <w:szCs w:val="18"/>
          <w:lang w:val="fr-FR"/>
        </w:rPr>
        <w:t xml:space="preserve"> </w:t>
      </w:r>
      <w:hyperlink r:id="rId5" w:history="1">
        <w:r w:rsidR="00F72E6D">
          <w:rPr>
            <w:rStyle w:val="Hyperlink"/>
            <w:kern w:val="18"/>
            <w:sz w:val="18"/>
            <w:szCs w:val="18"/>
            <w:lang w:val="fr-FR"/>
          </w:rPr>
          <w:t>Déclaration des Nations Unies sur les droits des peuples autochtone</w:t>
        </w:r>
        <w:r w:rsidR="00F72E6D" w:rsidRPr="00F72E6D">
          <w:rPr>
            <w:rStyle w:val="Hyperlink"/>
            <w:kern w:val="18"/>
            <w:sz w:val="18"/>
            <w:szCs w:val="18"/>
            <w:lang w:val="fr-FR"/>
          </w:rPr>
          <w:t>s</w:t>
        </w:r>
      </w:hyperlink>
      <w:r w:rsidR="00F72E6D" w:rsidRPr="00F72E6D">
        <w:rPr>
          <w:kern w:val="18"/>
          <w:sz w:val="18"/>
          <w:szCs w:val="18"/>
          <w:lang w:val="fr-FR"/>
        </w:rPr>
        <w:t xml:space="preserve"> </w:t>
      </w:r>
      <w:r w:rsidRPr="004D0B3B">
        <w:rPr>
          <w:snapToGrid w:val="0"/>
          <w:kern w:val="22"/>
          <w:sz w:val="18"/>
          <w:szCs w:val="18"/>
          <w:lang w:val="fr-CA"/>
        </w:rPr>
        <w:t xml:space="preserve">n’adopte pas une </w:t>
      </w:r>
      <w:r w:rsidR="00F72E6D">
        <w:rPr>
          <w:snapToGrid w:val="0"/>
          <w:kern w:val="22"/>
          <w:sz w:val="18"/>
          <w:szCs w:val="18"/>
          <w:lang w:val="fr-CA"/>
        </w:rPr>
        <w:t>définition universelle des « peu</w:t>
      </w:r>
      <w:r w:rsidRPr="004D0B3B">
        <w:rPr>
          <w:snapToGrid w:val="0"/>
          <w:kern w:val="22"/>
          <w:sz w:val="18"/>
          <w:szCs w:val="18"/>
          <w:lang w:val="fr-CA"/>
        </w:rPr>
        <w:t>ples autochtones », de sorte qu’une définition n’est pas recommandée. Cependant, l’Instance permanente sur les questions autochtones des Nations Unies, en qualité d’organe consultatif d’experts, offre d</w:t>
      </w:r>
      <w:r w:rsidR="00F72E6D">
        <w:rPr>
          <w:snapToGrid w:val="0"/>
          <w:kern w:val="22"/>
          <w:sz w:val="18"/>
          <w:szCs w:val="18"/>
          <w:lang w:val="fr-CA"/>
        </w:rPr>
        <w:t>es conseils sur le « concept de</w:t>
      </w:r>
      <w:r w:rsidRPr="004D0B3B">
        <w:rPr>
          <w:snapToGrid w:val="0"/>
          <w:kern w:val="22"/>
          <w:sz w:val="18"/>
          <w:szCs w:val="18"/>
          <w:lang w:val="fr-CA"/>
        </w:rPr>
        <w:t xml:space="preserve"> peuples autochtones » en faisant référence au rapport du rapporteur spécial, M. </w:t>
      </w:r>
      <w:r w:rsidRPr="004D0B3B">
        <w:rPr>
          <w:sz w:val="18"/>
          <w:szCs w:val="18"/>
          <w:lang w:val="fr-CA"/>
        </w:rPr>
        <w:t xml:space="preserve">José Martínez Cobo, </w:t>
      </w:r>
      <w:r w:rsidR="00F72E6D">
        <w:rPr>
          <w:snapToGrid w:val="0"/>
          <w:kern w:val="22"/>
          <w:sz w:val="18"/>
          <w:szCs w:val="18"/>
          <w:lang w:val="fr-CA"/>
        </w:rPr>
        <w:t>sur l’é</w:t>
      </w:r>
      <w:r w:rsidRPr="004D0B3B">
        <w:rPr>
          <w:snapToGrid w:val="0"/>
          <w:kern w:val="22"/>
          <w:sz w:val="18"/>
          <w:szCs w:val="18"/>
          <w:lang w:val="fr-CA"/>
        </w:rPr>
        <w:t>tude du problèm</w:t>
      </w:r>
      <w:r w:rsidR="00F72E6D">
        <w:rPr>
          <w:snapToGrid w:val="0"/>
          <w:kern w:val="22"/>
          <w:sz w:val="18"/>
          <w:szCs w:val="18"/>
          <w:lang w:val="fr-CA"/>
        </w:rPr>
        <w:t>e de la discrimination à l’encontre</w:t>
      </w:r>
      <w:r w:rsidRPr="004D0B3B">
        <w:rPr>
          <w:snapToGrid w:val="0"/>
          <w:kern w:val="22"/>
          <w:sz w:val="18"/>
          <w:szCs w:val="18"/>
          <w:lang w:val="fr-CA"/>
        </w:rPr>
        <w:t xml:space="preserve"> des populations autochtones </w:t>
      </w:r>
      <w:r w:rsidRPr="004D0B3B">
        <w:rPr>
          <w:snapToGrid w:val="0"/>
          <w:kern w:val="18"/>
          <w:sz w:val="18"/>
          <w:szCs w:val="18"/>
          <w:lang w:val="fr-CA"/>
        </w:rPr>
        <w:t xml:space="preserve">(E/CN.4/Sub.2/1982/2/Add.6), publié sur le site: </w:t>
      </w:r>
      <w:hyperlink r:id="rId6" w:history="1">
        <w:r w:rsidRPr="004D0B3B">
          <w:rPr>
            <w:rStyle w:val="Hyperlink"/>
            <w:snapToGrid w:val="0"/>
            <w:kern w:val="18"/>
            <w:sz w:val="18"/>
            <w:szCs w:val="18"/>
            <w:lang w:val="fr-CA"/>
          </w:rPr>
          <w:t>http://www.un.org/esa/socdev/unpfii/documents/MCS_v_en.pdf</w:t>
        </w:r>
      </w:hyperlink>
      <w:r w:rsidRPr="004D0B3B">
        <w:rPr>
          <w:snapToGrid w:val="0"/>
          <w:kern w:val="18"/>
          <w:sz w:val="18"/>
          <w:szCs w:val="18"/>
          <w:lang w:val="fr-CA"/>
        </w:rPr>
        <w:t xml:space="preserve"> </w:t>
      </w:r>
      <w:r w:rsidRPr="004D0B3B">
        <w:rPr>
          <w:snapToGrid w:val="0"/>
          <w:kern w:val="22"/>
          <w:sz w:val="18"/>
          <w:szCs w:val="18"/>
          <w:lang w:val="fr-CA"/>
        </w:rPr>
        <w:t xml:space="preserve"> </w:t>
      </w:r>
    </w:p>
  </w:footnote>
  <w:footnote w:id="6">
    <w:p w:rsidR="005958E3" w:rsidRPr="004D0B3B" w:rsidRDefault="005958E3" w:rsidP="008D4FD8">
      <w:pPr>
        <w:pStyle w:val="FootnoteText"/>
        <w:tabs>
          <w:tab w:val="left" w:pos="-900"/>
        </w:tabs>
        <w:spacing w:before="60"/>
        <w:ind w:left="-85" w:firstLine="0"/>
        <w:jc w:val="left"/>
        <w:rPr>
          <w:szCs w:val="18"/>
          <w:lang w:val="fr-CA"/>
        </w:rPr>
      </w:pPr>
      <w:r w:rsidRPr="004D0B3B">
        <w:rPr>
          <w:rStyle w:val="FootnoteReference"/>
          <w:szCs w:val="18"/>
          <w:u w:val="none"/>
          <w:vertAlign w:val="superscript"/>
          <w:lang w:val="fr-CA"/>
        </w:rPr>
        <w:footnoteRef/>
      </w:r>
      <w:r w:rsidR="00F72E6D">
        <w:rPr>
          <w:szCs w:val="18"/>
          <w:lang w:val="fr-CA"/>
        </w:rPr>
        <w:t xml:space="preserve"> Des avis sur </w:t>
      </w:r>
      <w:r w:rsidRPr="004D0B3B">
        <w:rPr>
          <w:szCs w:val="18"/>
          <w:lang w:val="fr-CA"/>
        </w:rPr>
        <w:t>les c</w:t>
      </w:r>
      <w:r w:rsidR="00F72E6D">
        <w:rPr>
          <w:szCs w:val="18"/>
          <w:lang w:val="fr-CA"/>
        </w:rPr>
        <w:t xml:space="preserve">ommunautés locales sont disponibles </w:t>
      </w:r>
      <w:r w:rsidRPr="004D0B3B">
        <w:rPr>
          <w:szCs w:val="18"/>
          <w:lang w:val="fr-CA"/>
        </w:rPr>
        <w:t>aux paragraphes 17 à 21 de la décision XI/14 sur les communautés lo</w:t>
      </w:r>
      <w:r w:rsidR="00F72E6D">
        <w:rPr>
          <w:szCs w:val="18"/>
          <w:lang w:val="fr-CA"/>
        </w:rPr>
        <w:t>cales et dans le rapport de la r</w:t>
      </w:r>
      <w:r w:rsidRPr="004D0B3B">
        <w:rPr>
          <w:szCs w:val="18"/>
          <w:lang w:val="fr-CA"/>
        </w:rPr>
        <w:t>éunion du Groupe</w:t>
      </w:r>
      <w:r w:rsidR="00F72E6D">
        <w:rPr>
          <w:szCs w:val="18"/>
          <w:lang w:val="fr-CA"/>
        </w:rPr>
        <w:t xml:space="preserve"> d’experts des représentants de</w:t>
      </w:r>
      <w:r w:rsidRPr="004D0B3B">
        <w:rPr>
          <w:szCs w:val="18"/>
          <w:lang w:val="fr-CA"/>
        </w:rPr>
        <w:t xml:space="preserve"> communautés locales dans le contexte de l’article 8 j) et des dispositions connexes</w:t>
      </w:r>
      <w:r>
        <w:rPr>
          <w:szCs w:val="18"/>
          <w:lang w:val="fr-CA"/>
        </w:rPr>
        <w:t xml:space="preserve"> de la Convention sur la diversité biologique</w:t>
      </w:r>
      <w:r w:rsidRPr="004D0B3B">
        <w:rPr>
          <w:szCs w:val="18"/>
          <w:lang w:val="fr-CA"/>
        </w:rPr>
        <w:t xml:space="preserve"> </w:t>
      </w:r>
      <w:r w:rsidRPr="004D0B3B">
        <w:rPr>
          <w:snapToGrid w:val="0"/>
          <w:kern w:val="18"/>
          <w:szCs w:val="18"/>
          <w:lang w:val="fr-CA"/>
        </w:rPr>
        <w:t>(</w:t>
      </w:r>
      <w:hyperlink r:id="rId7" w:history="1">
        <w:r w:rsidRPr="00FC52A6">
          <w:rPr>
            <w:rStyle w:val="Hyperlink"/>
            <w:snapToGrid w:val="0"/>
            <w:kern w:val="18"/>
            <w:szCs w:val="18"/>
            <w:lang w:val="fr-CA"/>
          </w:rPr>
          <w:t>UNEP/CBD/WG8J/7/8/Add.1</w:t>
        </w:r>
      </w:hyperlink>
      <w:r w:rsidRPr="004D0B3B">
        <w:rPr>
          <w:snapToGrid w:val="0"/>
          <w:kern w:val="18"/>
          <w:szCs w:val="18"/>
          <w:lang w:val="fr-CA"/>
        </w:rPr>
        <w:t>)</w:t>
      </w:r>
      <w:r w:rsidRPr="004D0B3B">
        <w:rPr>
          <w:szCs w:val="18"/>
          <w:lang w:val="fr-CA"/>
        </w:rPr>
        <w:t>.</w:t>
      </w:r>
    </w:p>
  </w:footnote>
  <w:footnote w:id="7">
    <w:p w:rsidR="005958E3" w:rsidRPr="00AC354F" w:rsidRDefault="005958E3" w:rsidP="005958E3">
      <w:pPr>
        <w:pStyle w:val="FootnoteText"/>
        <w:ind w:firstLine="0"/>
        <w:rPr>
          <w:lang w:val="fr-CA"/>
        </w:rPr>
      </w:pPr>
      <w:r w:rsidRPr="008D4FD8">
        <w:rPr>
          <w:rStyle w:val="FootnoteReference"/>
          <w:sz w:val="22"/>
          <w:szCs w:val="22"/>
          <w:u w:val="none"/>
          <w:vertAlign w:val="superscript"/>
        </w:rPr>
        <w:footnoteRef/>
      </w:r>
      <w:r w:rsidRPr="008D4FD8">
        <w:rPr>
          <w:sz w:val="22"/>
          <w:szCs w:val="22"/>
          <w:lang w:val="fr-FR"/>
        </w:rPr>
        <w:t xml:space="preserve"> </w:t>
      </w:r>
      <w:r>
        <w:rPr>
          <w:lang w:val="fr-CA"/>
        </w:rPr>
        <w:t>Article 14 de la Convention sur la diversité biologique (« Études d’impa</w:t>
      </w:r>
      <w:r w:rsidR="00B37B16">
        <w:rPr>
          <w:lang w:val="fr-CA"/>
        </w:rPr>
        <w:t>ct et réduction des effets néfaste</w:t>
      </w:r>
      <w:r>
        <w:rPr>
          <w:lang w:val="fr-CA"/>
        </w:rPr>
        <w:t>s »)</w:t>
      </w:r>
      <w:r w:rsidRPr="00AC354F">
        <w:rPr>
          <w:lang w:val="fr-CA"/>
        </w:rPr>
        <w:t>.</w:t>
      </w:r>
    </w:p>
  </w:footnote>
  <w:footnote w:id="8">
    <w:p w:rsidR="005958E3" w:rsidRPr="00044E33" w:rsidRDefault="005958E3" w:rsidP="005958E3">
      <w:pPr>
        <w:pStyle w:val="FootnoteText"/>
        <w:ind w:firstLine="0"/>
        <w:jc w:val="left"/>
        <w:rPr>
          <w:lang w:val="fr-FR"/>
        </w:rPr>
      </w:pPr>
      <w:r w:rsidRPr="00044E33">
        <w:rPr>
          <w:rStyle w:val="FootnoteReference"/>
          <w:sz w:val="22"/>
          <w:szCs w:val="22"/>
          <w:u w:val="none"/>
          <w:vertAlign w:val="superscript"/>
        </w:rPr>
        <w:footnoteRef/>
      </w:r>
      <w:r w:rsidRPr="00044E33">
        <w:rPr>
          <w:sz w:val="22"/>
          <w:szCs w:val="22"/>
          <w:vertAlign w:val="superscript"/>
          <w:lang w:val="fr-FR"/>
        </w:rPr>
        <w:t xml:space="preserve"> </w:t>
      </w:r>
      <w:r>
        <w:rPr>
          <w:lang w:val="fr-CA"/>
        </w:rPr>
        <w:t>Approuvé au paragraphe 6 a) de l’annexe à l</w:t>
      </w:r>
      <w:r w:rsidRPr="00882D19">
        <w:rPr>
          <w:lang w:val="fr-CA"/>
        </w:rPr>
        <w:t xml:space="preserve">a </w:t>
      </w:r>
      <w:hyperlink r:id="rId8" w:history="1">
        <w:r w:rsidR="00B37B16">
          <w:rPr>
            <w:rStyle w:val="Hyperlink"/>
            <w:kern w:val="18"/>
            <w:szCs w:val="18"/>
            <w:lang w:val="fr-FR"/>
          </w:rPr>
          <w:t>dé</w:t>
        </w:r>
        <w:r w:rsidR="00B37B16" w:rsidRPr="00F72E6D">
          <w:rPr>
            <w:rStyle w:val="Hyperlink"/>
            <w:kern w:val="18"/>
            <w:szCs w:val="18"/>
            <w:lang w:val="fr-FR"/>
          </w:rPr>
          <w:t>cision VII/16</w:t>
        </w:r>
      </w:hyperlink>
      <w:r>
        <w:rPr>
          <w:lang w:val="fr-CA"/>
        </w:rPr>
        <w:t xml:space="preserve"> F sur les Lignes directrices </w:t>
      </w:r>
      <w:r w:rsidRPr="00882D19">
        <w:rPr>
          <w:lang w:val="fr-CA"/>
        </w:rPr>
        <w:t>Akwé: Kon</w:t>
      </w:r>
      <w:r>
        <w:rPr>
          <w:lang w:val="fr-CA"/>
        </w:rPr>
        <w:t>.</w:t>
      </w:r>
    </w:p>
  </w:footnote>
  <w:footnote w:id="9">
    <w:p w:rsidR="005958E3" w:rsidRPr="00B37B16" w:rsidRDefault="005958E3" w:rsidP="008D4FD8">
      <w:pPr>
        <w:pStyle w:val="FootnoteText"/>
        <w:ind w:firstLine="0"/>
        <w:jc w:val="left"/>
        <w:rPr>
          <w:lang w:val="fr-FR"/>
        </w:rPr>
      </w:pPr>
      <w:r w:rsidRPr="00044E33">
        <w:rPr>
          <w:rStyle w:val="FootnoteReference"/>
          <w:sz w:val="22"/>
          <w:szCs w:val="22"/>
          <w:u w:val="none"/>
          <w:vertAlign w:val="superscript"/>
        </w:rPr>
        <w:footnoteRef/>
      </w:r>
      <w:r w:rsidRPr="00044E33">
        <w:rPr>
          <w:sz w:val="22"/>
          <w:szCs w:val="22"/>
          <w:vertAlign w:val="superscript"/>
          <w:lang w:val="fr-FR"/>
        </w:rPr>
        <w:t xml:space="preserve"> </w:t>
      </w:r>
      <w:r>
        <w:rPr>
          <w:lang w:val="fr-CA"/>
        </w:rPr>
        <w:t>Approuvé au paragraphe 6 b) de l’annexe à l</w:t>
      </w:r>
      <w:r w:rsidRPr="00882D19">
        <w:rPr>
          <w:lang w:val="fr-CA"/>
        </w:rPr>
        <w:t xml:space="preserve">a </w:t>
      </w:r>
      <w:hyperlink r:id="rId9" w:history="1">
        <w:r w:rsidR="00B37B16">
          <w:rPr>
            <w:rStyle w:val="Hyperlink"/>
            <w:kern w:val="18"/>
            <w:szCs w:val="18"/>
            <w:lang w:val="fr-FR"/>
          </w:rPr>
          <w:t>dé</w:t>
        </w:r>
        <w:r w:rsidR="00B37B16" w:rsidRPr="00F72E6D">
          <w:rPr>
            <w:rStyle w:val="Hyperlink"/>
            <w:kern w:val="18"/>
            <w:szCs w:val="18"/>
            <w:lang w:val="fr-FR"/>
          </w:rPr>
          <w:t>cision VII/16</w:t>
        </w:r>
      </w:hyperlink>
      <w:r>
        <w:rPr>
          <w:lang w:val="fr-CA"/>
        </w:rPr>
        <w:t xml:space="preserve"> F sur les Lignes directrices </w:t>
      </w:r>
      <w:r w:rsidRPr="00882D19">
        <w:rPr>
          <w:lang w:val="fr-CA"/>
        </w:rPr>
        <w:t>Akwé: Kon</w:t>
      </w:r>
      <w:r w:rsidRPr="00B37B16">
        <w:rPr>
          <w:lang w:val="fr-CA"/>
        </w:rPr>
        <w:t>. Les définitions de l’évaluation de l’impact sur le patrimoine culturel et du patrimoine culturel incluses dans la partie 3 du présent glossaire devraient être considérées de façon conjointe.</w:t>
      </w:r>
    </w:p>
  </w:footnote>
  <w:footnote w:id="10">
    <w:p w:rsidR="005958E3" w:rsidRPr="00044E33" w:rsidRDefault="005958E3" w:rsidP="005958E3">
      <w:pPr>
        <w:pStyle w:val="FootnoteText"/>
        <w:ind w:firstLine="0"/>
        <w:rPr>
          <w:lang w:val="fr-FR"/>
        </w:rPr>
      </w:pPr>
      <w:r w:rsidRPr="00044E33">
        <w:rPr>
          <w:rStyle w:val="FootnoteReference"/>
          <w:sz w:val="22"/>
          <w:szCs w:val="22"/>
          <w:u w:val="none"/>
          <w:vertAlign w:val="superscript"/>
        </w:rPr>
        <w:footnoteRef/>
      </w:r>
      <w:r w:rsidRPr="00044E33">
        <w:rPr>
          <w:sz w:val="22"/>
          <w:szCs w:val="22"/>
          <w:vertAlign w:val="superscript"/>
          <w:lang w:val="fr-FR"/>
        </w:rPr>
        <w:t xml:space="preserve"> </w:t>
      </w:r>
      <w:r>
        <w:rPr>
          <w:lang w:val="fr-CA"/>
        </w:rPr>
        <w:t>Approuvé au paragraphe 6 c) de l’annexe à l</w:t>
      </w:r>
      <w:r w:rsidRPr="00882D19">
        <w:rPr>
          <w:lang w:val="fr-CA"/>
        </w:rPr>
        <w:t xml:space="preserve">a </w:t>
      </w:r>
      <w:hyperlink r:id="rId10" w:history="1">
        <w:r w:rsidR="00B37B16">
          <w:rPr>
            <w:rStyle w:val="Hyperlink"/>
            <w:kern w:val="18"/>
            <w:szCs w:val="18"/>
            <w:lang w:val="fr-FR"/>
          </w:rPr>
          <w:t>dé</w:t>
        </w:r>
        <w:r w:rsidR="00B37B16" w:rsidRPr="00F72E6D">
          <w:rPr>
            <w:rStyle w:val="Hyperlink"/>
            <w:kern w:val="18"/>
            <w:szCs w:val="18"/>
            <w:lang w:val="fr-FR"/>
          </w:rPr>
          <w:t>cision VII/16</w:t>
        </w:r>
      </w:hyperlink>
      <w:r>
        <w:rPr>
          <w:lang w:val="fr-CA"/>
        </w:rPr>
        <w:t xml:space="preserve"> F sur les Lignes directrices </w:t>
      </w:r>
      <w:r w:rsidRPr="00882D19">
        <w:rPr>
          <w:lang w:val="fr-CA"/>
        </w:rPr>
        <w:t>Akwé: Kon</w:t>
      </w:r>
      <w:r>
        <w:rPr>
          <w:lang w:val="fr-CA"/>
        </w:rPr>
        <w:t>.</w:t>
      </w:r>
    </w:p>
  </w:footnote>
  <w:footnote w:id="11">
    <w:p w:rsidR="005958E3" w:rsidRPr="00044E33" w:rsidRDefault="005958E3" w:rsidP="005958E3">
      <w:pPr>
        <w:pStyle w:val="FootnoteText"/>
        <w:ind w:firstLine="0"/>
        <w:rPr>
          <w:lang w:val="fr-FR"/>
        </w:rPr>
      </w:pPr>
      <w:r w:rsidRPr="00044E33">
        <w:rPr>
          <w:rStyle w:val="FootnoteReference"/>
          <w:sz w:val="22"/>
          <w:szCs w:val="22"/>
          <w:u w:val="none"/>
          <w:vertAlign w:val="superscript"/>
        </w:rPr>
        <w:footnoteRef/>
      </w:r>
      <w:r w:rsidRPr="00044E33">
        <w:rPr>
          <w:lang w:val="fr-FR"/>
        </w:rPr>
        <w:t xml:space="preserve"> </w:t>
      </w:r>
      <w:r>
        <w:rPr>
          <w:lang w:val="fr-CA"/>
        </w:rPr>
        <w:t>Approuvé au paragraphe 6 d) de l’annexe à l</w:t>
      </w:r>
      <w:r w:rsidRPr="00882D19">
        <w:rPr>
          <w:lang w:val="fr-CA"/>
        </w:rPr>
        <w:t xml:space="preserve">a </w:t>
      </w:r>
      <w:hyperlink r:id="rId11" w:history="1">
        <w:r w:rsidR="00B37B16">
          <w:rPr>
            <w:rStyle w:val="Hyperlink"/>
            <w:kern w:val="18"/>
            <w:szCs w:val="18"/>
            <w:lang w:val="fr-FR"/>
          </w:rPr>
          <w:t>dé</w:t>
        </w:r>
        <w:r w:rsidR="00B37B16" w:rsidRPr="00F72E6D">
          <w:rPr>
            <w:rStyle w:val="Hyperlink"/>
            <w:kern w:val="18"/>
            <w:szCs w:val="18"/>
            <w:lang w:val="fr-FR"/>
          </w:rPr>
          <w:t>cision VII/16</w:t>
        </w:r>
      </w:hyperlink>
      <w:r w:rsidR="00B37B16" w:rsidRPr="00B37B16">
        <w:rPr>
          <w:kern w:val="18"/>
          <w:szCs w:val="18"/>
          <w:lang w:val="fr-FR"/>
        </w:rPr>
        <w:t xml:space="preserve"> </w:t>
      </w:r>
      <w:r>
        <w:rPr>
          <w:lang w:val="fr-CA"/>
        </w:rPr>
        <w:t xml:space="preserve">F sur les Lignes directrices </w:t>
      </w:r>
      <w:r w:rsidRPr="00882D19">
        <w:rPr>
          <w:lang w:val="fr-CA"/>
        </w:rPr>
        <w:t>Akwé: Kon</w:t>
      </w:r>
      <w:r>
        <w:rPr>
          <w:lang w:val="fr-CA"/>
        </w:rPr>
        <w:t>.</w:t>
      </w:r>
    </w:p>
  </w:footnote>
  <w:footnote w:id="12">
    <w:p w:rsidR="005958E3" w:rsidRPr="00044E33" w:rsidRDefault="005958E3" w:rsidP="005958E3">
      <w:pPr>
        <w:pStyle w:val="FootnoteText"/>
        <w:ind w:firstLine="0"/>
        <w:rPr>
          <w:lang w:val="fr-FR"/>
        </w:rPr>
      </w:pPr>
      <w:r w:rsidRPr="00044E33">
        <w:rPr>
          <w:rStyle w:val="FootnoteReference"/>
          <w:sz w:val="22"/>
          <w:szCs w:val="22"/>
          <w:u w:val="none"/>
          <w:vertAlign w:val="superscript"/>
        </w:rPr>
        <w:footnoteRef/>
      </w:r>
      <w:r w:rsidRPr="00044E33">
        <w:rPr>
          <w:sz w:val="22"/>
          <w:szCs w:val="22"/>
          <w:vertAlign w:val="superscript"/>
          <w:lang w:val="fr-FR"/>
        </w:rPr>
        <w:t xml:space="preserve"> </w:t>
      </w:r>
      <w:r>
        <w:rPr>
          <w:lang w:val="fr-CA"/>
        </w:rPr>
        <w:t>Approuvé au paragraphe 6 e) de l’annexe à l</w:t>
      </w:r>
      <w:r w:rsidRPr="00882D19">
        <w:rPr>
          <w:lang w:val="fr-CA"/>
        </w:rPr>
        <w:t xml:space="preserve">a </w:t>
      </w:r>
      <w:hyperlink r:id="rId12" w:history="1">
        <w:r w:rsidR="00B37B16">
          <w:rPr>
            <w:rStyle w:val="Hyperlink"/>
            <w:kern w:val="18"/>
            <w:szCs w:val="18"/>
            <w:lang w:val="fr-FR"/>
          </w:rPr>
          <w:t>dé</w:t>
        </w:r>
        <w:r w:rsidR="00B37B16" w:rsidRPr="00F72E6D">
          <w:rPr>
            <w:rStyle w:val="Hyperlink"/>
            <w:kern w:val="18"/>
            <w:szCs w:val="18"/>
            <w:lang w:val="fr-FR"/>
          </w:rPr>
          <w:t>cision VII/16</w:t>
        </w:r>
      </w:hyperlink>
      <w:r w:rsidR="00B37B16" w:rsidRPr="00B37B16">
        <w:rPr>
          <w:kern w:val="18"/>
          <w:szCs w:val="18"/>
          <w:lang w:val="fr-FR"/>
        </w:rPr>
        <w:t xml:space="preserve"> </w:t>
      </w:r>
      <w:r>
        <w:rPr>
          <w:lang w:val="fr-CA"/>
        </w:rPr>
        <w:t xml:space="preserve">F sur les Lignes directrices </w:t>
      </w:r>
      <w:r w:rsidRPr="00882D19">
        <w:rPr>
          <w:lang w:val="fr-CA"/>
        </w:rPr>
        <w:t>Akwé: Kon</w:t>
      </w:r>
      <w:r>
        <w:rPr>
          <w:lang w:val="fr-CA"/>
        </w:rPr>
        <w:t>.</w:t>
      </w:r>
    </w:p>
  </w:footnote>
  <w:footnote w:id="13">
    <w:p w:rsidR="005958E3" w:rsidRPr="00A43D06" w:rsidRDefault="005958E3" w:rsidP="005958E3">
      <w:pPr>
        <w:pStyle w:val="FootnoteText"/>
        <w:ind w:firstLine="0"/>
        <w:rPr>
          <w:lang w:val="fr-FR"/>
        </w:rPr>
      </w:pPr>
      <w:r w:rsidRPr="00A43D06">
        <w:rPr>
          <w:rStyle w:val="FootnoteReference"/>
          <w:sz w:val="22"/>
          <w:szCs w:val="22"/>
          <w:u w:val="none"/>
          <w:vertAlign w:val="superscript"/>
        </w:rPr>
        <w:footnoteRef/>
      </w:r>
      <w:r w:rsidRPr="00A43D06">
        <w:rPr>
          <w:sz w:val="22"/>
          <w:szCs w:val="22"/>
          <w:vertAlign w:val="superscript"/>
          <w:lang w:val="fr-FR"/>
        </w:rPr>
        <w:t xml:space="preserve"> </w:t>
      </w:r>
      <w:r>
        <w:rPr>
          <w:lang w:val="fr-CA"/>
        </w:rPr>
        <w:t>Approuvé au paragraphe 6 f) de l’annexe à l</w:t>
      </w:r>
      <w:r w:rsidRPr="00882D19">
        <w:rPr>
          <w:lang w:val="fr-CA"/>
        </w:rPr>
        <w:t xml:space="preserve">a </w:t>
      </w:r>
      <w:hyperlink r:id="rId13" w:history="1">
        <w:r w:rsidR="00B37B16">
          <w:rPr>
            <w:rStyle w:val="Hyperlink"/>
            <w:kern w:val="18"/>
            <w:szCs w:val="18"/>
            <w:lang w:val="fr-FR"/>
          </w:rPr>
          <w:t>dé</w:t>
        </w:r>
        <w:r w:rsidR="00B37B16" w:rsidRPr="00F72E6D">
          <w:rPr>
            <w:rStyle w:val="Hyperlink"/>
            <w:kern w:val="18"/>
            <w:szCs w:val="18"/>
            <w:lang w:val="fr-FR"/>
          </w:rPr>
          <w:t>cision VII/16</w:t>
        </w:r>
      </w:hyperlink>
      <w:r w:rsidR="00B37B16" w:rsidRPr="00B37B16">
        <w:rPr>
          <w:kern w:val="18"/>
          <w:szCs w:val="18"/>
          <w:lang w:val="fr-FR"/>
        </w:rPr>
        <w:t xml:space="preserve"> </w:t>
      </w:r>
      <w:r>
        <w:rPr>
          <w:lang w:val="fr-CA"/>
        </w:rPr>
        <w:t xml:space="preserve">F sur les Lignes directrices </w:t>
      </w:r>
      <w:r w:rsidRPr="00882D19">
        <w:rPr>
          <w:lang w:val="fr-CA"/>
        </w:rPr>
        <w:t>Akwé: Kon</w:t>
      </w:r>
      <w:r>
        <w:rPr>
          <w:lang w:val="fr-CA"/>
        </w:rPr>
        <w:t>.</w:t>
      </w:r>
    </w:p>
  </w:footnote>
  <w:footnote w:id="14">
    <w:p w:rsidR="005958E3" w:rsidRPr="00A43D06" w:rsidRDefault="005958E3" w:rsidP="005958E3">
      <w:pPr>
        <w:pStyle w:val="FootnoteText"/>
        <w:ind w:firstLine="0"/>
        <w:rPr>
          <w:lang w:val="fr-FR"/>
        </w:rPr>
      </w:pPr>
      <w:r w:rsidRPr="00A43D06">
        <w:rPr>
          <w:rStyle w:val="FootnoteReference"/>
          <w:sz w:val="22"/>
          <w:szCs w:val="22"/>
          <w:u w:val="none"/>
          <w:vertAlign w:val="superscript"/>
        </w:rPr>
        <w:footnoteRef/>
      </w:r>
      <w:r w:rsidRPr="00A43D06">
        <w:rPr>
          <w:lang w:val="fr-FR"/>
        </w:rPr>
        <w:t xml:space="preserve"> </w:t>
      </w:r>
      <w:r>
        <w:rPr>
          <w:lang w:val="fr-CA"/>
        </w:rPr>
        <w:t>Approuvé au paragraphe 6 g) de l’annexe à l</w:t>
      </w:r>
      <w:r w:rsidRPr="00882D19">
        <w:rPr>
          <w:lang w:val="fr-CA"/>
        </w:rPr>
        <w:t xml:space="preserve">a </w:t>
      </w:r>
      <w:hyperlink r:id="rId14" w:history="1">
        <w:r w:rsidR="00B37B16">
          <w:rPr>
            <w:rStyle w:val="Hyperlink"/>
            <w:kern w:val="18"/>
            <w:szCs w:val="18"/>
            <w:lang w:val="fr-FR"/>
          </w:rPr>
          <w:t>dé</w:t>
        </w:r>
        <w:r w:rsidR="00B37B16" w:rsidRPr="00F72E6D">
          <w:rPr>
            <w:rStyle w:val="Hyperlink"/>
            <w:kern w:val="18"/>
            <w:szCs w:val="18"/>
            <w:lang w:val="fr-FR"/>
          </w:rPr>
          <w:t>cision VII/16</w:t>
        </w:r>
      </w:hyperlink>
      <w:r>
        <w:rPr>
          <w:lang w:val="fr-CA"/>
        </w:rPr>
        <w:t xml:space="preserve"> F sur les Lignes directrices </w:t>
      </w:r>
      <w:r w:rsidRPr="00882D19">
        <w:rPr>
          <w:lang w:val="fr-CA"/>
        </w:rPr>
        <w:t>Akwé: Kon</w:t>
      </w:r>
      <w:r>
        <w:rPr>
          <w:lang w:val="fr-CA"/>
        </w:rPr>
        <w:t>.</w:t>
      </w:r>
    </w:p>
  </w:footnote>
  <w:footnote w:id="15">
    <w:p w:rsidR="005958E3" w:rsidRPr="00A43D06" w:rsidRDefault="005958E3" w:rsidP="008D4FD8">
      <w:pPr>
        <w:pStyle w:val="FootnoteText"/>
        <w:ind w:firstLine="0"/>
        <w:jc w:val="left"/>
        <w:rPr>
          <w:lang w:val="fr-FR"/>
        </w:rPr>
      </w:pPr>
      <w:r w:rsidRPr="00A43D06">
        <w:rPr>
          <w:rStyle w:val="FootnoteReference"/>
          <w:sz w:val="22"/>
          <w:szCs w:val="22"/>
          <w:u w:val="none"/>
          <w:vertAlign w:val="superscript"/>
        </w:rPr>
        <w:footnoteRef/>
      </w:r>
      <w:r w:rsidRPr="00A43D06">
        <w:rPr>
          <w:sz w:val="22"/>
          <w:szCs w:val="22"/>
          <w:vertAlign w:val="superscript"/>
          <w:lang w:val="fr-FR"/>
        </w:rPr>
        <w:t xml:space="preserve"> </w:t>
      </w:r>
      <w:r w:rsidRPr="00A43D06">
        <w:rPr>
          <w:kern w:val="18"/>
          <w:szCs w:val="18"/>
          <w:lang w:val="fr-FR"/>
        </w:rPr>
        <w:t>Lignes directrices facultatives pour l’élaboration de mécanismes, lé</w:t>
      </w:r>
      <w:r>
        <w:rPr>
          <w:kern w:val="18"/>
          <w:szCs w:val="18"/>
          <w:lang w:val="fr-FR"/>
        </w:rPr>
        <w:t xml:space="preserve">gislation ou </w:t>
      </w:r>
      <w:r w:rsidRPr="00A43D06">
        <w:rPr>
          <w:kern w:val="18"/>
          <w:szCs w:val="18"/>
          <w:lang w:val="fr-FR"/>
        </w:rPr>
        <w:t>autres initiatives appropriées pour assure</w:t>
      </w:r>
      <w:r w:rsidR="00192773">
        <w:rPr>
          <w:kern w:val="18"/>
          <w:szCs w:val="18"/>
          <w:lang w:val="fr-FR"/>
        </w:rPr>
        <w:t xml:space="preserve">r le “consentement préalable donné </w:t>
      </w:r>
      <w:r w:rsidRPr="00A43D06">
        <w:rPr>
          <w:kern w:val="18"/>
          <w:szCs w:val="18"/>
          <w:lang w:val="fr-FR"/>
        </w:rPr>
        <w:t>en connaissance de cause”, le “</w:t>
      </w:r>
      <w:r w:rsidR="00144E33">
        <w:rPr>
          <w:kern w:val="18"/>
          <w:szCs w:val="18"/>
          <w:lang w:val="fr-FR"/>
        </w:rPr>
        <w:t>consentement préalable, donné librement et en connaissance de cause</w:t>
      </w:r>
      <w:r w:rsidRPr="00A43D06">
        <w:rPr>
          <w:kern w:val="18"/>
          <w:szCs w:val="18"/>
          <w:lang w:val="fr-FR"/>
        </w:rPr>
        <w:t>”, ou “l’</w:t>
      </w:r>
      <w:r w:rsidR="00144E33">
        <w:rPr>
          <w:kern w:val="18"/>
          <w:szCs w:val="18"/>
          <w:lang w:val="fr-FR"/>
        </w:rPr>
        <w:t>approbation</w:t>
      </w:r>
      <w:r w:rsidRPr="00A43D06">
        <w:rPr>
          <w:kern w:val="18"/>
          <w:szCs w:val="18"/>
          <w:lang w:val="fr-FR"/>
        </w:rPr>
        <w:t xml:space="preserve"> et la participation”</w:t>
      </w:r>
      <w:r>
        <w:rPr>
          <w:kern w:val="18"/>
          <w:szCs w:val="18"/>
          <w:lang w:val="fr-FR"/>
        </w:rPr>
        <w:t>, selon l</w:t>
      </w:r>
      <w:r w:rsidRPr="00A43D06">
        <w:rPr>
          <w:kern w:val="18"/>
          <w:szCs w:val="18"/>
          <w:lang w:val="fr-FR"/>
        </w:rPr>
        <w:t xml:space="preserve">es circonstances nationales, des </w:t>
      </w:r>
      <w:r>
        <w:rPr>
          <w:kern w:val="18"/>
          <w:szCs w:val="18"/>
          <w:lang w:val="fr-FR"/>
        </w:rPr>
        <w:t>peu</w:t>
      </w:r>
      <w:r w:rsidRPr="00A43D06">
        <w:rPr>
          <w:kern w:val="18"/>
          <w:szCs w:val="18"/>
          <w:lang w:val="fr-FR"/>
        </w:rPr>
        <w:t xml:space="preserve">ples autochtones et des </w:t>
      </w:r>
      <w:r>
        <w:rPr>
          <w:kern w:val="18"/>
          <w:szCs w:val="18"/>
          <w:lang w:val="fr-FR"/>
        </w:rPr>
        <w:t>communauté</w:t>
      </w:r>
      <w:r w:rsidRPr="00A43D06">
        <w:rPr>
          <w:kern w:val="18"/>
          <w:szCs w:val="18"/>
          <w:lang w:val="fr-FR"/>
        </w:rPr>
        <w:t>s</w:t>
      </w:r>
      <w:r>
        <w:rPr>
          <w:kern w:val="18"/>
          <w:szCs w:val="18"/>
          <w:lang w:val="fr-FR"/>
        </w:rPr>
        <w:t xml:space="preserve"> locales pour avoir accès à leurs connaissances, innovations et pratique</w:t>
      </w:r>
      <w:r w:rsidRPr="00A43D06">
        <w:rPr>
          <w:kern w:val="18"/>
          <w:szCs w:val="18"/>
          <w:lang w:val="fr-FR"/>
        </w:rPr>
        <w:t xml:space="preserve">s, </w:t>
      </w:r>
      <w:r>
        <w:rPr>
          <w:kern w:val="18"/>
          <w:szCs w:val="18"/>
          <w:lang w:val="fr-FR"/>
        </w:rPr>
        <w:t>pour le partage juste et é</w:t>
      </w:r>
      <w:r w:rsidRPr="00A43D06">
        <w:rPr>
          <w:kern w:val="18"/>
          <w:szCs w:val="18"/>
          <w:lang w:val="fr-FR"/>
        </w:rPr>
        <w:t xml:space="preserve">quitable </w:t>
      </w:r>
      <w:r>
        <w:rPr>
          <w:kern w:val="18"/>
          <w:szCs w:val="18"/>
          <w:lang w:val="fr-FR"/>
        </w:rPr>
        <w:t>des avantages découlant de l’utilisation de leurs connaissances, innovations et pratiqu</w:t>
      </w:r>
      <w:r w:rsidRPr="00A43D06">
        <w:rPr>
          <w:kern w:val="18"/>
          <w:szCs w:val="18"/>
          <w:lang w:val="fr-FR"/>
        </w:rPr>
        <w:t>es</w:t>
      </w:r>
      <w:r>
        <w:rPr>
          <w:kern w:val="18"/>
          <w:szCs w:val="18"/>
          <w:lang w:val="fr-FR"/>
        </w:rPr>
        <w:t xml:space="preserve"> qui intéressent la </w:t>
      </w:r>
      <w:r w:rsidRPr="00A43D06">
        <w:rPr>
          <w:kern w:val="18"/>
          <w:szCs w:val="18"/>
          <w:lang w:val="fr-FR"/>
        </w:rPr>
        <w:t xml:space="preserve">conservation </w:t>
      </w:r>
      <w:r>
        <w:rPr>
          <w:kern w:val="18"/>
          <w:szCs w:val="18"/>
          <w:lang w:val="fr-FR"/>
        </w:rPr>
        <w:t>et l’utilisation durable de la diversité biologique, et pour le si</w:t>
      </w:r>
      <w:r w:rsidR="00192773">
        <w:rPr>
          <w:kern w:val="18"/>
          <w:szCs w:val="18"/>
          <w:lang w:val="fr-FR"/>
        </w:rPr>
        <w:t xml:space="preserve">gnalement et la prévention d’une </w:t>
      </w:r>
      <w:r>
        <w:rPr>
          <w:kern w:val="18"/>
          <w:szCs w:val="18"/>
          <w:lang w:val="fr-FR"/>
        </w:rPr>
        <w:t>appropriation illicite des connaissances traditionnelles.</w:t>
      </w:r>
    </w:p>
  </w:footnote>
  <w:footnote w:id="16">
    <w:p w:rsidR="005958E3" w:rsidRPr="007F66C6" w:rsidRDefault="005958E3" w:rsidP="005958E3">
      <w:pPr>
        <w:pStyle w:val="FootnoteText"/>
        <w:ind w:firstLine="0"/>
        <w:rPr>
          <w:lang w:val="fr-FR"/>
        </w:rPr>
      </w:pPr>
      <w:r w:rsidRPr="008D4FD8">
        <w:rPr>
          <w:rStyle w:val="FootnoteReference"/>
          <w:szCs w:val="18"/>
          <w:u w:val="none"/>
          <w:vertAlign w:val="superscript"/>
        </w:rPr>
        <w:footnoteRef/>
      </w:r>
      <w:r w:rsidRPr="008D4FD8">
        <w:rPr>
          <w:szCs w:val="18"/>
          <w:vertAlign w:val="superscript"/>
          <w:lang w:val="fr-FR"/>
        </w:rPr>
        <w:t xml:space="preserve"> </w:t>
      </w:r>
      <w:r>
        <w:rPr>
          <w:lang w:val="fr-FR"/>
        </w:rPr>
        <w:t xml:space="preserve">Approuvé aux paragraphes 7 et 8 de l’annexe à la </w:t>
      </w:r>
      <w:hyperlink r:id="rId15" w:history="1">
        <w:r w:rsidR="005B702C">
          <w:rPr>
            <w:rStyle w:val="Hyperlink"/>
            <w:kern w:val="18"/>
            <w:szCs w:val="18"/>
            <w:lang w:val="fr-FR"/>
          </w:rPr>
          <w:t>dé</w:t>
        </w:r>
        <w:r w:rsidR="005B702C" w:rsidRPr="005B702C">
          <w:rPr>
            <w:rStyle w:val="Hyperlink"/>
            <w:kern w:val="18"/>
            <w:szCs w:val="18"/>
            <w:lang w:val="fr-FR"/>
          </w:rPr>
          <w:t>cision XIII/18</w:t>
        </w:r>
      </w:hyperlink>
      <w:r w:rsidR="005B702C" w:rsidRPr="005B702C">
        <w:rPr>
          <w:kern w:val="18"/>
          <w:szCs w:val="18"/>
          <w:lang w:val="fr-FR"/>
        </w:rPr>
        <w:t xml:space="preserve"> </w:t>
      </w:r>
      <w:r>
        <w:rPr>
          <w:lang w:val="fr-FR"/>
        </w:rPr>
        <w:t>sur les Lignes direct</w:t>
      </w:r>
      <w:r w:rsidR="005B702C">
        <w:rPr>
          <w:lang w:val="fr-FR"/>
        </w:rPr>
        <w:t xml:space="preserve">rices facultatives </w:t>
      </w:r>
      <w:r>
        <w:rPr>
          <w:snapToGrid w:val="0"/>
          <w:kern w:val="22"/>
          <w:szCs w:val="18"/>
          <w:lang w:val="fr-CA"/>
        </w:rPr>
        <w:t>Mo’otz K</w:t>
      </w:r>
      <w:r w:rsidRPr="00461391">
        <w:rPr>
          <w:snapToGrid w:val="0"/>
          <w:kern w:val="22"/>
          <w:szCs w:val="18"/>
          <w:lang w:val="fr-CA"/>
        </w:rPr>
        <w:t>uxtal</w:t>
      </w:r>
      <w:r>
        <w:rPr>
          <w:snapToGrid w:val="0"/>
          <w:kern w:val="22"/>
          <w:szCs w:val="18"/>
          <w:lang w:val="fr-CA"/>
        </w:rPr>
        <w:t>.</w:t>
      </w:r>
    </w:p>
  </w:footnote>
  <w:footnote w:id="17">
    <w:p w:rsidR="005958E3" w:rsidRPr="00461391" w:rsidRDefault="005958E3" w:rsidP="005958E3">
      <w:pPr>
        <w:keepNext/>
        <w:outlineLvl w:val="1"/>
        <w:rPr>
          <w:lang w:val="fr-CA"/>
        </w:rPr>
      </w:pPr>
      <w:r w:rsidRPr="009F77F6">
        <w:rPr>
          <w:rStyle w:val="FootnoteReference"/>
          <w:szCs w:val="18"/>
          <w:u w:val="none"/>
          <w:vertAlign w:val="superscript"/>
        </w:rPr>
        <w:footnoteRef/>
      </w:r>
      <w:r>
        <w:rPr>
          <w:sz w:val="18"/>
          <w:szCs w:val="18"/>
          <w:lang w:val="fr-CA"/>
        </w:rPr>
        <w:t xml:space="preserve"> Approuvé au paragrap</w:t>
      </w:r>
      <w:r w:rsidRPr="00461391">
        <w:rPr>
          <w:sz w:val="18"/>
          <w:szCs w:val="18"/>
          <w:lang w:val="fr-CA"/>
        </w:rPr>
        <w:t xml:space="preserve">he 19 de la </w:t>
      </w:r>
      <w:hyperlink r:id="rId16" w:history="1">
        <w:r w:rsidR="005B702C" w:rsidRPr="005B702C">
          <w:rPr>
            <w:rStyle w:val="Hyperlink"/>
            <w:kern w:val="18"/>
            <w:sz w:val="18"/>
            <w:szCs w:val="18"/>
            <w:lang w:val="fr-FR"/>
          </w:rPr>
          <w:t>décision XIII/18</w:t>
        </w:r>
      </w:hyperlink>
      <w:r w:rsidR="005B702C">
        <w:rPr>
          <w:sz w:val="18"/>
          <w:szCs w:val="18"/>
          <w:lang w:val="fr-CA"/>
        </w:rPr>
        <w:t xml:space="preserve"> </w:t>
      </w:r>
      <w:r w:rsidRPr="00461391">
        <w:rPr>
          <w:sz w:val="18"/>
          <w:szCs w:val="18"/>
          <w:lang w:val="fr-CA"/>
        </w:rPr>
        <w:t>sur les Li</w:t>
      </w:r>
      <w:r w:rsidR="005B702C">
        <w:rPr>
          <w:sz w:val="18"/>
          <w:szCs w:val="18"/>
          <w:lang w:val="fr-CA"/>
        </w:rPr>
        <w:t xml:space="preserve">gnes directrices facultatives </w:t>
      </w:r>
      <w:r>
        <w:rPr>
          <w:snapToGrid w:val="0"/>
          <w:kern w:val="22"/>
          <w:sz w:val="18"/>
          <w:szCs w:val="18"/>
          <w:lang w:val="fr-CA"/>
        </w:rPr>
        <w:t>Mo’otz Kuxtal</w:t>
      </w:r>
      <w:r w:rsidRPr="00461391">
        <w:rPr>
          <w:snapToGrid w:val="0"/>
          <w:kern w:val="22"/>
          <w:sz w:val="18"/>
          <w:szCs w:val="18"/>
          <w:lang w:val="fr-CA"/>
        </w:rPr>
        <w:t>.</w:t>
      </w:r>
    </w:p>
  </w:footnote>
  <w:footnote w:id="18">
    <w:p w:rsidR="005958E3" w:rsidRPr="008831A3" w:rsidRDefault="005958E3" w:rsidP="00E24634">
      <w:pPr>
        <w:pStyle w:val="FootnoteText"/>
        <w:spacing w:before="120" w:after="0"/>
        <w:ind w:firstLine="0"/>
        <w:jc w:val="left"/>
        <w:rPr>
          <w:lang w:val="fr-CA"/>
        </w:rPr>
      </w:pPr>
      <w:r w:rsidRPr="009F77F6">
        <w:rPr>
          <w:rStyle w:val="FootnoteReference"/>
          <w:u w:val="none"/>
          <w:vertAlign w:val="superscript"/>
        </w:rPr>
        <w:footnoteRef/>
      </w:r>
      <w:r w:rsidRPr="00BB18C4">
        <w:rPr>
          <w:lang w:val="fr-FR"/>
        </w:rPr>
        <w:t xml:space="preserve"> </w:t>
      </w:r>
      <w:r w:rsidRPr="00461391">
        <w:rPr>
          <w:lang w:val="fr-CA"/>
        </w:rPr>
        <w:t xml:space="preserve">Ces termes et concepts sont issus </w:t>
      </w:r>
      <w:r>
        <w:rPr>
          <w:lang w:val="fr-CA"/>
        </w:rPr>
        <w:t xml:space="preserve">d’un document sur les éléments possibles des </w:t>
      </w:r>
      <w:r>
        <w:rPr>
          <w:snapToGrid w:val="0"/>
          <w:kern w:val="22"/>
          <w:szCs w:val="20"/>
          <w:lang w:val="fr-CA"/>
        </w:rPr>
        <w:t>systèmes</w:t>
      </w:r>
      <w:r w:rsidRPr="008831A3">
        <w:rPr>
          <w:snapToGrid w:val="0"/>
          <w:kern w:val="22"/>
          <w:szCs w:val="20"/>
          <w:lang w:val="fr-CA"/>
        </w:rPr>
        <w:t xml:space="preserve"> sui generis pour la protection des </w:t>
      </w:r>
      <w:r w:rsidR="005B702C">
        <w:rPr>
          <w:snapToGrid w:val="0"/>
          <w:kern w:val="22"/>
          <w:szCs w:val="20"/>
          <w:lang w:val="fr-CA"/>
        </w:rPr>
        <w:t>connaissance</w:t>
      </w:r>
      <w:r>
        <w:rPr>
          <w:snapToGrid w:val="0"/>
          <w:kern w:val="22"/>
          <w:szCs w:val="20"/>
          <w:lang w:val="fr-CA"/>
        </w:rPr>
        <w:t xml:space="preserve">s, </w:t>
      </w:r>
      <w:r w:rsidR="005B702C">
        <w:rPr>
          <w:lang w:val="fr-CA"/>
        </w:rPr>
        <w:t xml:space="preserve">innovations et </w:t>
      </w:r>
      <w:r>
        <w:rPr>
          <w:lang w:val="fr-CA"/>
        </w:rPr>
        <w:t>pratiques traditionnel</w:t>
      </w:r>
      <w:r w:rsidR="005B702C">
        <w:rPr>
          <w:lang w:val="fr-CA"/>
        </w:rPr>
        <w:t>le</w:t>
      </w:r>
      <w:r>
        <w:rPr>
          <w:lang w:val="fr-CA"/>
        </w:rPr>
        <w:t xml:space="preserve">s des peuples autochtones et des communautés locales, émis pour la huitième réunion du Groupe de travail (partie II de l’annexe au document </w:t>
      </w:r>
      <w:hyperlink r:id="rId17" w:history="1">
        <w:r w:rsidRPr="00FC52A6">
          <w:rPr>
            <w:rStyle w:val="Hyperlink"/>
            <w:snapToGrid w:val="0"/>
            <w:kern w:val="22"/>
            <w:szCs w:val="20"/>
            <w:lang w:val="fr-CA"/>
          </w:rPr>
          <w:t>UNEP/CBD/WG8J/8/6/Add.1</w:t>
        </w:r>
      </w:hyperlink>
      <w:r>
        <w:rPr>
          <w:snapToGrid w:val="0"/>
          <w:kern w:val="22"/>
          <w:szCs w:val="20"/>
          <w:lang w:val="fr-CA"/>
        </w:rPr>
        <w:t>)</w:t>
      </w:r>
      <w:r w:rsidRPr="008831A3">
        <w:rPr>
          <w:snapToGrid w:val="0"/>
          <w:kern w:val="22"/>
          <w:szCs w:val="20"/>
          <w:lang w:val="fr-CA"/>
        </w:rPr>
        <w:t>.</w:t>
      </w:r>
    </w:p>
  </w:footnote>
  <w:footnote w:id="19">
    <w:p w:rsidR="005958E3" w:rsidRPr="0033579D" w:rsidRDefault="005958E3" w:rsidP="00E24634">
      <w:pPr>
        <w:pStyle w:val="FootnoteText"/>
        <w:ind w:firstLine="0"/>
        <w:jc w:val="left"/>
        <w:rPr>
          <w:szCs w:val="18"/>
          <w:lang w:val="fr-CA"/>
        </w:rPr>
      </w:pPr>
      <w:r w:rsidRPr="009F77F6">
        <w:rPr>
          <w:rStyle w:val="FootnoteReference"/>
          <w:szCs w:val="18"/>
          <w:u w:val="none"/>
          <w:vertAlign w:val="superscript"/>
        </w:rPr>
        <w:footnoteRef/>
      </w:r>
      <w:r w:rsidRPr="00BB18C4">
        <w:rPr>
          <w:szCs w:val="18"/>
          <w:lang w:val="fr-FR"/>
        </w:rPr>
        <w:t xml:space="preserve"> </w:t>
      </w:r>
      <w:r>
        <w:rPr>
          <w:szCs w:val="18"/>
          <w:lang w:val="fr-CA"/>
        </w:rPr>
        <w:t>Cette terminologie</w:t>
      </w:r>
      <w:r w:rsidRPr="0033579D">
        <w:rPr>
          <w:szCs w:val="18"/>
          <w:lang w:val="fr-CA"/>
        </w:rPr>
        <w:t xml:space="preserve"> est couramment utilisée dans le Code de conduite éthique </w:t>
      </w:r>
      <w:r w:rsidRPr="00BB18C4">
        <w:rPr>
          <w:bCs/>
          <w:szCs w:val="18"/>
          <w:lang w:val="fr-FR"/>
        </w:rPr>
        <w:t xml:space="preserve">Tkarihwaié:ri propre </w:t>
      </w:r>
      <w:r>
        <w:rPr>
          <w:bCs/>
          <w:szCs w:val="18"/>
          <w:lang w:val="fr-CA"/>
        </w:rPr>
        <w:t>à assurer le respect du patrimoine culturel et intellectuel des communautés autochtones et locales</w:t>
      </w:r>
      <w:r w:rsidR="00E24634">
        <w:rPr>
          <w:bCs/>
          <w:szCs w:val="18"/>
          <w:lang w:val="fr-CA"/>
        </w:rPr>
        <w:t>,</w:t>
      </w:r>
      <w:r>
        <w:rPr>
          <w:bCs/>
          <w:szCs w:val="18"/>
          <w:lang w:val="fr-CA"/>
        </w:rPr>
        <w:t xml:space="preserve"> adopté par la Conférence des Parties à la Convention sur la diversité biologique dans sa </w:t>
      </w:r>
      <w:hyperlink r:id="rId18" w:history="1">
        <w:r w:rsidR="00E24634">
          <w:rPr>
            <w:rStyle w:val="Hyperlink"/>
            <w:bCs/>
            <w:kern w:val="18"/>
            <w:szCs w:val="18"/>
            <w:lang w:val="fr-FR"/>
          </w:rPr>
          <w:t>dé</w:t>
        </w:r>
        <w:r w:rsidR="00E24634" w:rsidRPr="00E24634">
          <w:rPr>
            <w:rStyle w:val="Hyperlink"/>
            <w:bCs/>
            <w:kern w:val="18"/>
            <w:szCs w:val="18"/>
            <w:lang w:val="fr-FR"/>
          </w:rPr>
          <w:t>cis</w:t>
        </w:r>
        <w:bookmarkStart w:id="0" w:name="_GoBack"/>
        <w:bookmarkEnd w:id="0"/>
        <w:r w:rsidR="00E24634" w:rsidRPr="00E24634">
          <w:rPr>
            <w:rStyle w:val="Hyperlink"/>
            <w:bCs/>
            <w:kern w:val="18"/>
            <w:szCs w:val="18"/>
            <w:lang w:val="fr-FR"/>
          </w:rPr>
          <w:t>ion X/42</w:t>
        </w:r>
      </w:hyperlink>
      <w:r w:rsidRPr="0033579D">
        <w:rPr>
          <w:bCs/>
          <w:szCs w:val="18"/>
          <w:lang w:val="fr-CA"/>
        </w:rPr>
        <w:t>.</w:t>
      </w:r>
      <w:r w:rsidRPr="0033579D">
        <w:rPr>
          <w:b/>
          <w:bCs/>
          <w:szCs w:val="18"/>
          <w:lang w:val="fr-CA"/>
        </w:rPr>
        <w:t xml:space="preserve"> </w:t>
      </w:r>
    </w:p>
  </w:footnote>
  <w:footnote w:id="20">
    <w:p w:rsidR="005958E3" w:rsidRPr="000823F0" w:rsidRDefault="005958E3" w:rsidP="005958E3">
      <w:pPr>
        <w:pStyle w:val="FootnoteText"/>
        <w:ind w:firstLine="0"/>
        <w:rPr>
          <w:lang w:val="fr-CA"/>
        </w:rPr>
      </w:pPr>
      <w:r w:rsidRPr="009F77F6">
        <w:rPr>
          <w:rStyle w:val="FootnoteReference"/>
          <w:szCs w:val="18"/>
          <w:u w:val="none"/>
          <w:vertAlign w:val="superscript"/>
        </w:rPr>
        <w:footnoteRef/>
      </w:r>
      <w:r w:rsidRPr="00BB18C4">
        <w:rPr>
          <w:szCs w:val="18"/>
          <w:lang w:val="fr-FR"/>
        </w:rPr>
        <w:t xml:space="preserve"> </w:t>
      </w:r>
      <w:r w:rsidRPr="000823F0">
        <w:rPr>
          <w:szCs w:val="18"/>
          <w:lang w:val="fr-CA"/>
        </w:rPr>
        <w:t xml:space="preserve">Selon le consortium de l’ICCA sur le site </w:t>
      </w:r>
      <w:hyperlink r:id="rId19" w:history="1">
        <w:r w:rsidRPr="000823F0">
          <w:rPr>
            <w:rStyle w:val="Hyperlink"/>
            <w:szCs w:val="18"/>
            <w:lang w:val="fr-CA"/>
          </w:rPr>
          <w:t>https://www.iccaconsortium.org/index.php/discover/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A2" w:rsidRPr="001D046A" w:rsidRDefault="000A18A2" w:rsidP="001D046A">
    <w:pPr>
      <w:pStyle w:val="Header"/>
      <w:tabs>
        <w:tab w:val="clear" w:pos="4320"/>
        <w:tab w:val="clear" w:pos="8640"/>
      </w:tabs>
      <w:jc w:val="left"/>
      <w:rPr>
        <w:noProof/>
        <w:kern w:val="22"/>
      </w:rPr>
    </w:pPr>
    <w:r w:rsidRPr="001D046A">
      <w:rPr>
        <w:noProof/>
        <w:kern w:val="22"/>
      </w:rPr>
      <w:t>CBD/WG8J/</w:t>
    </w:r>
    <w:r w:rsidR="00FD72F5">
      <w:rPr>
        <w:noProof/>
        <w:kern w:val="22"/>
      </w:rPr>
      <w:t>REC/</w:t>
    </w:r>
    <w:r w:rsidRPr="001D046A">
      <w:rPr>
        <w:noProof/>
        <w:kern w:val="22"/>
      </w:rPr>
      <w:t>10</w:t>
    </w:r>
    <w:r w:rsidR="00FD72F5">
      <w:rPr>
        <w:noProof/>
        <w:kern w:val="22"/>
      </w:rPr>
      <w:t>/2</w:t>
    </w:r>
  </w:p>
  <w:p w:rsidR="000A18A2" w:rsidRPr="001D046A" w:rsidRDefault="000A18A2" w:rsidP="001D046A">
    <w:pPr>
      <w:pStyle w:val="Header"/>
      <w:tabs>
        <w:tab w:val="clear" w:pos="4320"/>
        <w:tab w:val="clear" w:pos="8640"/>
      </w:tabs>
      <w:jc w:val="left"/>
      <w:rPr>
        <w:noProof/>
        <w:kern w:val="22"/>
      </w:rPr>
    </w:pPr>
    <w:r w:rsidRPr="001D046A">
      <w:rPr>
        <w:noProof/>
        <w:kern w:val="22"/>
      </w:rPr>
      <w:t xml:space="preserve">Page </w:t>
    </w:r>
    <w:r w:rsidRPr="001D046A">
      <w:rPr>
        <w:noProof/>
        <w:kern w:val="22"/>
      </w:rPr>
      <w:fldChar w:fldCharType="begin"/>
    </w:r>
    <w:r w:rsidRPr="001D046A">
      <w:rPr>
        <w:noProof/>
        <w:kern w:val="22"/>
      </w:rPr>
      <w:instrText xml:space="preserve"> PAGE   \* MERGEFORMAT </w:instrText>
    </w:r>
    <w:r w:rsidRPr="001D046A">
      <w:rPr>
        <w:noProof/>
        <w:kern w:val="22"/>
      </w:rPr>
      <w:fldChar w:fldCharType="separate"/>
    </w:r>
    <w:r w:rsidR="000E3195">
      <w:rPr>
        <w:noProof/>
        <w:kern w:val="22"/>
      </w:rPr>
      <w:t>6</w:t>
    </w:r>
    <w:r w:rsidRPr="001D046A">
      <w:rPr>
        <w:noProof/>
        <w:kern w:val="22"/>
      </w:rPr>
      <w:fldChar w:fldCharType="end"/>
    </w:r>
  </w:p>
  <w:p w:rsidR="00F150DC" w:rsidRPr="001D046A" w:rsidRDefault="00F150DC" w:rsidP="001D046A">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A2" w:rsidRPr="001D046A" w:rsidRDefault="000A18A2" w:rsidP="001D046A">
    <w:pPr>
      <w:pStyle w:val="Header"/>
      <w:tabs>
        <w:tab w:val="clear" w:pos="4320"/>
        <w:tab w:val="clear" w:pos="8640"/>
      </w:tabs>
      <w:jc w:val="right"/>
      <w:rPr>
        <w:noProof/>
        <w:kern w:val="22"/>
      </w:rPr>
    </w:pPr>
    <w:r w:rsidRPr="001D046A">
      <w:rPr>
        <w:noProof/>
        <w:kern w:val="22"/>
      </w:rPr>
      <w:t>CBD/WG8J/</w:t>
    </w:r>
    <w:r w:rsidR="00FD72F5">
      <w:rPr>
        <w:noProof/>
        <w:kern w:val="22"/>
      </w:rPr>
      <w:t>REC/</w:t>
    </w:r>
    <w:r w:rsidRPr="001D046A">
      <w:rPr>
        <w:noProof/>
        <w:kern w:val="22"/>
      </w:rPr>
      <w:t>10/</w:t>
    </w:r>
    <w:r w:rsidR="00FD72F5">
      <w:rPr>
        <w:noProof/>
        <w:kern w:val="22"/>
      </w:rPr>
      <w:t>2</w:t>
    </w:r>
  </w:p>
  <w:p w:rsidR="000A18A2" w:rsidRPr="001D046A" w:rsidRDefault="000A18A2" w:rsidP="001D046A">
    <w:pPr>
      <w:pStyle w:val="Header"/>
      <w:tabs>
        <w:tab w:val="clear" w:pos="4320"/>
        <w:tab w:val="clear" w:pos="8640"/>
      </w:tabs>
      <w:jc w:val="right"/>
      <w:rPr>
        <w:noProof/>
        <w:kern w:val="22"/>
      </w:rPr>
    </w:pPr>
    <w:r w:rsidRPr="001D046A">
      <w:rPr>
        <w:noProof/>
        <w:kern w:val="22"/>
      </w:rPr>
      <w:t xml:space="preserve">Page </w:t>
    </w:r>
    <w:r w:rsidRPr="001D046A">
      <w:rPr>
        <w:noProof/>
        <w:kern w:val="22"/>
      </w:rPr>
      <w:fldChar w:fldCharType="begin"/>
    </w:r>
    <w:r w:rsidRPr="001D046A">
      <w:rPr>
        <w:noProof/>
        <w:kern w:val="22"/>
      </w:rPr>
      <w:instrText xml:space="preserve"> PAGE   \* MERGEFORMAT </w:instrText>
    </w:r>
    <w:r w:rsidRPr="001D046A">
      <w:rPr>
        <w:noProof/>
        <w:kern w:val="22"/>
      </w:rPr>
      <w:fldChar w:fldCharType="separate"/>
    </w:r>
    <w:r w:rsidR="000E3195">
      <w:rPr>
        <w:noProof/>
        <w:kern w:val="22"/>
      </w:rPr>
      <w:t>7</w:t>
    </w:r>
    <w:r w:rsidRPr="001D046A">
      <w:rPr>
        <w:noProof/>
        <w:kern w:val="22"/>
      </w:rPr>
      <w:fldChar w:fldCharType="end"/>
    </w:r>
  </w:p>
  <w:p w:rsidR="000A18A2" w:rsidRPr="001D046A" w:rsidRDefault="000A18A2" w:rsidP="001D046A">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855723"/>
    <w:multiLevelType w:val="hybridMultilevel"/>
    <w:tmpl w:val="D8B2DBBC"/>
    <w:lvl w:ilvl="0" w:tplc="717E4B4E">
      <w:start w:val="1"/>
      <w:numFmt w:val="upperLetter"/>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FF26C7"/>
    <w:multiLevelType w:val="hybridMultilevel"/>
    <w:tmpl w:val="D8B2DBBC"/>
    <w:lvl w:ilvl="0" w:tplc="717E4B4E">
      <w:start w:val="1"/>
      <w:numFmt w:val="upperLetter"/>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CE43C91"/>
    <w:multiLevelType w:val="singleLevel"/>
    <w:tmpl w:val="7174E9C0"/>
    <w:lvl w:ilvl="0">
      <w:start w:val="1"/>
      <w:numFmt w:val="decimal"/>
      <w:lvlText w:val="%1."/>
      <w:lvlJc w:val="left"/>
      <w:pPr>
        <w:tabs>
          <w:tab w:val="num" w:pos="360"/>
        </w:tabs>
        <w:ind w:left="0" w:firstLine="0"/>
      </w:pPr>
    </w:lvl>
  </w:abstractNum>
  <w:abstractNum w:abstractNumId="13">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7"/>
  </w:num>
  <w:num w:numId="4">
    <w:abstractNumId w:val="23"/>
  </w:num>
  <w:num w:numId="5">
    <w:abstractNumId w:val="10"/>
  </w:num>
  <w:num w:numId="6">
    <w:abstractNumId w:val="17"/>
  </w:num>
  <w:num w:numId="7">
    <w:abstractNumId w:val="13"/>
  </w:num>
  <w:num w:numId="8">
    <w:abstractNumId w:val="11"/>
  </w:num>
  <w:num w:numId="9">
    <w:abstractNumId w:val="17"/>
  </w:num>
  <w:num w:numId="10">
    <w:abstractNumId w:val="16"/>
  </w:num>
  <w:num w:numId="11">
    <w:abstractNumId w:val="12"/>
  </w:num>
  <w:num w:numId="12">
    <w:abstractNumId w:val="4"/>
  </w:num>
  <w:num w:numId="13">
    <w:abstractNumId w:val="15"/>
  </w:num>
  <w:num w:numId="14">
    <w:abstractNumId w:val="0"/>
  </w:num>
  <w:num w:numId="15">
    <w:abstractNumId w:val="24"/>
  </w:num>
  <w:num w:numId="16">
    <w:abstractNumId w:val="19"/>
  </w:num>
  <w:num w:numId="17">
    <w:abstractNumId w:val="3"/>
  </w:num>
  <w:num w:numId="18">
    <w:abstractNumId w:val="17"/>
    <w:lvlOverride w:ilvl="0">
      <w:startOverride w:val="1"/>
    </w:lvlOverride>
    <w:lvlOverride w:ilvl="1">
      <w:startOverride w:val="1"/>
    </w:lvlOverride>
    <w:lvlOverride w:ilvl="2">
      <w:startOverride w:val="2"/>
    </w:lvlOverride>
  </w:num>
  <w:num w:numId="19">
    <w:abstractNumId w:val="17"/>
    <w:lvlOverride w:ilvl="0">
      <w:startOverride w:val="1"/>
    </w:lvlOverride>
    <w:lvlOverride w:ilvl="1">
      <w:startOverride w:val="1"/>
    </w:lvlOverride>
    <w:lvlOverride w:ilvl="2">
      <w:startOverride w:val="3"/>
    </w:lvlOverride>
  </w:num>
  <w:num w:numId="20">
    <w:abstractNumId w:val="2"/>
  </w:num>
  <w:num w:numId="21">
    <w:abstractNumId w:val="20"/>
  </w:num>
  <w:num w:numId="22">
    <w:abstractNumId w:val="18"/>
  </w:num>
  <w:num w:numId="23">
    <w:abstractNumId w:val="6"/>
  </w:num>
  <w:num w:numId="24">
    <w:abstractNumId w:val="21"/>
  </w:num>
  <w:num w:numId="25">
    <w:abstractNumId w:val="22"/>
  </w:num>
  <w:num w:numId="26">
    <w:abstractNumId w:val="14"/>
  </w:num>
  <w:num w:numId="27">
    <w:abstractNumId w:val="17"/>
  </w:num>
  <w:num w:numId="28">
    <w:abstractNumId w:val="17"/>
  </w:num>
  <w:num w:numId="29">
    <w:abstractNumId w:val="17"/>
  </w:num>
  <w:num w:numId="30">
    <w:abstractNumId w:val="17"/>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BD"/>
    <w:rsid w:val="00022DF2"/>
    <w:rsid w:val="00054002"/>
    <w:rsid w:val="00064B54"/>
    <w:rsid w:val="0006517E"/>
    <w:rsid w:val="000711E1"/>
    <w:rsid w:val="00073BDC"/>
    <w:rsid w:val="00076B46"/>
    <w:rsid w:val="00083855"/>
    <w:rsid w:val="0008433C"/>
    <w:rsid w:val="00087068"/>
    <w:rsid w:val="000A0360"/>
    <w:rsid w:val="000A06B9"/>
    <w:rsid w:val="000A0EA9"/>
    <w:rsid w:val="000A18A2"/>
    <w:rsid w:val="000A5550"/>
    <w:rsid w:val="000B6666"/>
    <w:rsid w:val="000C37A9"/>
    <w:rsid w:val="000E247D"/>
    <w:rsid w:val="000E3195"/>
    <w:rsid w:val="000F63AB"/>
    <w:rsid w:val="000F73BA"/>
    <w:rsid w:val="00111F8B"/>
    <w:rsid w:val="00116364"/>
    <w:rsid w:val="001234E5"/>
    <w:rsid w:val="0012633E"/>
    <w:rsid w:val="00144E33"/>
    <w:rsid w:val="00147128"/>
    <w:rsid w:val="0015140D"/>
    <w:rsid w:val="0016214C"/>
    <w:rsid w:val="00166273"/>
    <w:rsid w:val="00183C99"/>
    <w:rsid w:val="001841FC"/>
    <w:rsid w:val="00192773"/>
    <w:rsid w:val="0019551E"/>
    <w:rsid w:val="001C5CD5"/>
    <w:rsid w:val="001D046A"/>
    <w:rsid w:val="001E212A"/>
    <w:rsid w:val="001F0464"/>
    <w:rsid w:val="001F708A"/>
    <w:rsid w:val="002053C6"/>
    <w:rsid w:val="0021283D"/>
    <w:rsid w:val="002167FC"/>
    <w:rsid w:val="0022359C"/>
    <w:rsid w:val="002354B1"/>
    <w:rsid w:val="002403C1"/>
    <w:rsid w:val="0024310E"/>
    <w:rsid w:val="00250F5B"/>
    <w:rsid w:val="00262F02"/>
    <w:rsid w:val="00272BD1"/>
    <w:rsid w:val="00293184"/>
    <w:rsid w:val="00293EBD"/>
    <w:rsid w:val="002B5A0C"/>
    <w:rsid w:val="002C20F0"/>
    <w:rsid w:val="002C67AF"/>
    <w:rsid w:val="002E462C"/>
    <w:rsid w:val="002E5D5C"/>
    <w:rsid w:val="002F6574"/>
    <w:rsid w:val="00301A2F"/>
    <w:rsid w:val="003103A7"/>
    <w:rsid w:val="003122F4"/>
    <w:rsid w:val="00337AE8"/>
    <w:rsid w:val="00337DBA"/>
    <w:rsid w:val="00343754"/>
    <w:rsid w:val="003527C9"/>
    <w:rsid w:val="00396CE5"/>
    <w:rsid w:val="003A0D60"/>
    <w:rsid w:val="003B37C9"/>
    <w:rsid w:val="003D181A"/>
    <w:rsid w:val="003F2D5A"/>
    <w:rsid w:val="00405BE7"/>
    <w:rsid w:val="00422AF3"/>
    <w:rsid w:val="00433BFC"/>
    <w:rsid w:val="00433FB2"/>
    <w:rsid w:val="004537A1"/>
    <w:rsid w:val="00462102"/>
    <w:rsid w:val="00463F80"/>
    <w:rsid w:val="00464422"/>
    <w:rsid w:val="00485067"/>
    <w:rsid w:val="004A0478"/>
    <w:rsid w:val="004A3C92"/>
    <w:rsid w:val="004A4369"/>
    <w:rsid w:val="004D4880"/>
    <w:rsid w:val="004F4E2F"/>
    <w:rsid w:val="00500A58"/>
    <w:rsid w:val="00510A81"/>
    <w:rsid w:val="005126BB"/>
    <w:rsid w:val="00512D9F"/>
    <w:rsid w:val="00520782"/>
    <w:rsid w:val="00553C52"/>
    <w:rsid w:val="00557A4B"/>
    <w:rsid w:val="0056287D"/>
    <w:rsid w:val="00577269"/>
    <w:rsid w:val="00585674"/>
    <w:rsid w:val="005958E3"/>
    <w:rsid w:val="005975F1"/>
    <w:rsid w:val="005A5581"/>
    <w:rsid w:val="005A6BE9"/>
    <w:rsid w:val="005B702C"/>
    <w:rsid w:val="005B76B9"/>
    <w:rsid w:val="005E77AA"/>
    <w:rsid w:val="00620806"/>
    <w:rsid w:val="006507F2"/>
    <w:rsid w:val="006516C3"/>
    <w:rsid w:val="00653B88"/>
    <w:rsid w:val="00662568"/>
    <w:rsid w:val="006717DD"/>
    <w:rsid w:val="00672564"/>
    <w:rsid w:val="006B630A"/>
    <w:rsid w:val="006C7948"/>
    <w:rsid w:val="006F23A5"/>
    <w:rsid w:val="006F39B0"/>
    <w:rsid w:val="00704874"/>
    <w:rsid w:val="00705AA3"/>
    <w:rsid w:val="007224E7"/>
    <w:rsid w:val="00727994"/>
    <w:rsid w:val="00730AE3"/>
    <w:rsid w:val="007353C6"/>
    <w:rsid w:val="00736BC2"/>
    <w:rsid w:val="00737F9E"/>
    <w:rsid w:val="00756521"/>
    <w:rsid w:val="0075719A"/>
    <w:rsid w:val="0076583A"/>
    <w:rsid w:val="00782F5E"/>
    <w:rsid w:val="007908F7"/>
    <w:rsid w:val="0079325E"/>
    <w:rsid w:val="007B51B4"/>
    <w:rsid w:val="007C514F"/>
    <w:rsid w:val="007C60A7"/>
    <w:rsid w:val="007D2115"/>
    <w:rsid w:val="007D30D9"/>
    <w:rsid w:val="007D3DCB"/>
    <w:rsid w:val="007D6336"/>
    <w:rsid w:val="007E6F89"/>
    <w:rsid w:val="00801EEB"/>
    <w:rsid w:val="00801F3D"/>
    <w:rsid w:val="0080366D"/>
    <w:rsid w:val="00820EA6"/>
    <w:rsid w:val="00821CB1"/>
    <w:rsid w:val="008352ED"/>
    <w:rsid w:val="00862D66"/>
    <w:rsid w:val="00867184"/>
    <w:rsid w:val="008747C1"/>
    <w:rsid w:val="00874B40"/>
    <w:rsid w:val="00885400"/>
    <w:rsid w:val="00886D16"/>
    <w:rsid w:val="00894151"/>
    <w:rsid w:val="008A0E43"/>
    <w:rsid w:val="008A564A"/>
    <w:rsid w:val="008C16C6"/>
    <w:rsid w:val="008C6579"/>
    <w:rsid w:val="008D4FD8"/>
    <w:rsid w:val="008E492F"/>
    <w:rsid w:val="009048F3"/>
    <w:rsid w:val="009202DC"/>
    <w:rsid w:val="009375F3"/>
    <w:rsid w:val="00955AB9"/>
    <w:rsid w:val="00972867"/>
    <w:rsid w:val="00973AB4"/>
    <w:rsid w:val="009807A0"/>
    <w:rsid w:val="00991F6F"/>
    <w:rsid w:val="00992853"/>
    <w:rsid w:val="009941B9"/>
    <w:rsid w:val="00996605"/>
    <w:rsid w:val="009B6B7D"/>
    <w:rsid w:val="009C0CFE"/>
    <w:rsid w:val="009C2704"/>
    <w:rsid w:val="009C3913"/>
    <w:rsid w:val="009D236D"/>
    <w:rsid w:val="009E16EA"/>
    <w:rsid w:val="009F4E3E"/>
    <w:rsid w:val="00A21EFB"/>
    <w:rsid w:val="00A35C31"/>
    <w:rsid w:val="00A42014"/>
    <w:rsid w:val="00A433AF"/>
    <w:rsid w:val="00A4777A"/>
    <w:rsid w:val="00A559EC"/>
    <w:rsid w:val="00A56DFB"/>
    <w:rsid w:val="00A60ADE"/>
    <w:rsid w:val="00A610A4"/>
    <w:rsid w:val="00A627B4"/>
    <w:rsid w:val="00A63C12"/>
    <w:rsid w:val="00A85482"/>
    <w:rsid w:val="00A87D49"/>
    <w:rsid w:val="00A968A1"/>
    <w:rsid w:val="00AA42F4"/>
    <w:rsid w:val="00AC6254"/>
    <w:rsid w:val="00AD792D"/>
    <w:rsid w:val="00AE2F44"/>
    <w:rsid w:val="00AF5CB6"/>
    <w:rsid w:val="00B11CB6"/>
    <w:rsid w:val="00B13143"/>
    <w:rsid w:val="00B154F2"/>
    <w:rsid w:val="00B22057"/>
    <w:rsid w:val="00B25FD1"/>
    <w:rsid w:val="00B37B16"/>
    <w:rsid w:val="00B406E1"/>
    <w:rsid w:val="00B731A4"/>
    <w:rsid w:val="00B77367"/>
    <w:rsid w:val="00BA1498"/>
    <w:rsid w:val="00BB088D"/>
    <w:rsid w:val="00BD4857"/>
    <w:rsid w:val="00BE27ED"/>
    <w:rsid w:val="00BE332B"/>
    <w:rsid w:val="00C05FA2"/>
    <w:rsid w:val="00C24371"/>
    <w:rsid w:val="00C24D73"/>
    <w:rsid w:val="00C31FC0"/>
    <w:rsid w:val="00C363FB"/>
    <w:rsid w:val="00C374F5"/>
    <w:rsid w:val="00C37CBB"/>
    <w:rsid w:val="00C46A88"/>
    <w:rsid w:val="00C72B88"/>
    <w:rsid w:val="00C74A1D"/>
    <w:rsid w:val="00C807AB"/>
    <w:rsid w:val="00C8240A"/>
    <w:rsid w:val="00C8695C"/>
    <w:rsid w:val="00C931D0"/>
    <w:rsid w:val="00C953F5"/>
    <w:rsid w:val="00CD074D"/>
    <w:rsid w:val="00CD652E"/>
    <w:rsid w:val="00CE0CD6"/>
    <w:rsid w:val="00CE52C9"/>
    <w:rsid w:val="00CF1A12"/>
    <w:rsid w:val="00D0215A"/>
    <w:rsid w:val="00D064BA"/>
    <w:rsid w:val="00D224A4"/>
    <w:rsid w:val="00D37D34"/>
    <w:rsid w:val="00D448BA"/>
    <w:rsid w:val="00D53E6C"/>
    <w:rsid w:val="00D92F53"/>
    <w:rsid w:val="00DA147C"/>
    <w:rsid w:val="00DB39B6"/>
    <w:rsid w:val="00DB3AA6"/>
    <w:rsid w:val="00DC2599"/>
    <w:rsid w:val="00DD54BA"/>
    <w:rsid w:val="00DD77D3"/>
    <w:rsid w:val="00DE0DC1"/>
    <w:rsid w:val="00DF603C"/>
    <w:rsid w:val="00E24634"/>
    <w:rsid w:val="00E3741B"/>
    <w:rsid w:val="00E67B5D"/>
    <w:rsid w:val="00E70602"/>
    <w:rsid w:val="00E83AC4"/>
    <w:rsid w:val="00E94298"/>
    <w:rsid w:val="00EA7525"/>
    <w:rsid w:val="00EC7296"/>
    <w:rsid w:val="00EE51DB"/>
    <w:rsid w:val="00EE63D7"/>
    <w:rsid w:val="00EF12EB"/>
    <w:rsid w:val="00F0533D"/>
    <w:rsid w:val="00F10F80"/>
    <w:rsid w:val="00F150DC"/>
    <w:rsid w:val="00F2174D"/>
    <w:rsid w:val="00F21EDA"/>
    <w:rsid w:val="00F30799"/>
    <w:rsid w:val="00F609FF"/>
    <w:rsid w:val="00F658DB"/>
    <w:rsid w:val="00F72E6D"/>
    <w:rsid w:val="00F874B4"/>
    <w:rsid w:val="00FA7AF4"/>
    <w:rsid w:val="00FB7C32"/>
    <w:rsid w:val="00FC04E9"/>
    <w:rsid w:val="00FC4431"/>
    <w:rsid w:val="00FD72F5"/>
    <w:rsid w:val="00FE4331"/>
    <w:rsid w:val="00FF1F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lsdException w:name="heading 8" w:semiHidden="0" w:uiPriority="9" w:unhideWhenUsed="0"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3D"/>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6"/>
      </w:numPr>
      <w:spacing w:before="120" w:after="120"/>
    </w:pPr>
    <w:rPr>
      <w:snapToGrid w:val="0"/>
      <w:szCs w:val="18"/>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12633E"/>
    <w:pPr>
      <w:ind w:left="170" w:right="4540"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styleId="BodyText2">
    <w:name w:val="Body Text 2"/>
    <w:basedOn w:val="Normal"/>
    <w:link w:val="BodyText2Char"/>
    <w:uiPriority w:val="99"/>
    <w:semiHidden/>
    <w:unhideWhenUsed/>
    <w:rsid w:val="00862D66"/>
    <w:pPr>
      <w:spacing w:after="120" w:line="480" w:lineRule="auto"/>
    </w:p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customStyle="1" w:styleId="BodyText2Char">
    <w:name w:val="Body Text 2 Char"/>
    <w:link w:val="BodyText2"/>
    <w:uiPriority w:val="99"/>
    <w:semiHidden/>
    <w:rsid w:val="00862D66"/>
    <w:rPr>
      <w:sz w:val="22"/>
      <w:szCs w:val="24"/>
      <w:lang w:val="en-GB" w:eastAsia="en-US"/>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styleId="PlaceholderText">
    <w:name w:val="Placeholder Text"/>
    <w:basedOn w:val="DefaultParagraphFont"/>
    <w:uiPriority w:val="99"/>
    <w:semiHidden/>
    <w:rsid w:val="00DD77D3"/>
    <w:rPr>
      <w:color w:val="808080"/>
    </w:rPr>
  </w:style>
  <w:style w:type="paragraph" w:styleId="BalloonText">
    <w:name w:val="Balloon Text"/>
    <w:basedOn w:val="Normal"/>
    <w:link w:val="BalloonTextChar"/>
    <w:uiPriority w:val="99"/>
    <w:semiHidden/>
    <w:unhideWhenUsed/>
    <w:rsid w:val="00DD77D3"/>
    <w:rPr>
      <w:rFonts w:ascii="Tahoma" w:hAnsi="Tahoma" w:cs="Tahoma"/>
      <w:sz w:val="16"/>
      <w:szCs w:val="16"/>
    </w:rPr>
  </w:style>
  <w:style w:type="character" w:customStyle="1" w:styleId="BalloonTextChar">
    <w:name w:val="Balloon Text Char"/>
    <w:basedOn w:val="DefaultParagraphFont"/>
    <w:link w:val="BalloonText"/>
    <w:uiPriority w:val="99"/>
    <w:semiHidden/>
    <w:rsid w:val="00DD77D3"/>
    <w:rPr>
      <w:rFonts w:ascii="Tahoma" w:hAnsi="Tahoma" w:cs="Tahoma"/>
      <w:sz w:val="16"/>
      <w:szCs w:val="16"/>
      <w:lang w:val="en-GB"/>
    </w:rPr>
  </w:style>
  <w:style w:type="character" w:styleId="Hyperlink">
    <w:name w:val="Hyperlink"/>
    <w:uiPriority w:val="99"/>
    <w:rsid w:val="004A3C92"/>
    <w:rPr>
      <w:color w:val="0000FF"/>
      <w:u w:val="singl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4A3C92"/>
    <w:rPr>
      <w:sz w:val="18"/>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CE52C9"/>
    <w:pPr>
      <w:spacing w:after="160" w:line="240" w:lineRule="exact"/>
      <w:jc w:val="left"/>
    </w:pPr>
    <w:rPr>
      <w:sz w:val="18"/>
      <w:szCs w:val="20"/>
      <w:u w:val="single"/>
      <w:lang w:val="en-US"/>
    </w:rPr>
  </w:style>
  <w:style w:type="paragraph" w:styleId="CommentSubject">
    <w:name w:val="annotation subject"/>
    <w:basedOn w:val="CommentText"/>
    <w:next w:val="CommentText"/>
    <w:link w:val="CommentSubjectChar"/>
    <w:uiPriority w:val="99"/>
    <w:semiHidden/>
    <w:unhideWhenUsed/>
    <w:rsid w:val="00512D9F"/>
    <w:pPr>
      <w:spacing w:after="0" w:line="240" w:lineRule="auto"/>
    </w:pPr>
    <w:rPr>
      <w:b/>
      <w:bCs/>
      <w:sz w:val="20"/>
      <w:szCs w:val="20"/>
    </w:rPr>
  </w:style>
  <w:style w:type="character" w:customStyle="1" w:styleId="CommentTextChar">
    <w:name w:val="Comment Text Char"/>
    <w:basedOn w:val="DefaultParagraphFont"/>
    <w:link w:val="CommentText"/>
    <w:semiHidden/>
    <w:rsid w:val="00512D9F"/>
    <w:rPr>
      <w:sz w:val="22"/>
      <w:szCs w:val="24"/>
      <w:lang w:val="en-GB"/>
    </w:rPr>
  </w:style>
  <w:style w:type="character" w:customStyle="1" w:styleId="CommentSubjectChar">
    <w:name w:val="Comment Subject Char"/>
    <w:basedOn w:val="CommentTextChar"/>
    <w:link w:val="CommentSubject"/>
    <w:uiPriority w:val="99"/>
    <w:semiHidden/>
    <w:rsid w:val="00512D9F"/>
    <w:rPr>
      <w:b/>
      <w:bCs/>
      <w:sz w:val="22"/>
      <w:szCs w:val="24"/>
      <w:lang w:val="en-GB"/>
    </w:rPr>
  </w:style>
  <w:style w:type="paragraph" w:customStyle="1" w:styleId="StyleBVIfnrCharBVIfnrCarCarCharBVIfnrCarCharBVIfnr">
    <w:name w:val="Style BVI fnr Char BVI fnr Car Car CharBVI fnr Car Char BVI fnr ..."/>
    <w:basedOn w:val="BVIfnrChar"/>
    <w:rsid w:val="00116364"/>
    <w:rPr>
      <w:kern w:val="22"/>
      <w:u w:val="none"/>
      <w:vertAlign w:val="superscript"/>
    </w:rPr>
  </w:style>
  <w:style w:type="table" w:styleId="TableGrid">
    <w:name w:val="Table Grid"/>
    <w:basedOn w:val="TableNormal"/>
    <w:uiPriority w:val="59"/>
    <w:rsid w:val="001F708A"/>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lsdException w:name="heading 8" w:semiHidden="0" w:uiPriority="9" w:unhideWhenUsed="0"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3D"/>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6"/>
      </w:numPr>
      <w:spacing w:before="120" w:after="120"/>
    </w:pPr>
    <w:rPr>
      <w:snapToGrid w:val="0"/>
      <w:szCs w:val="18"/>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12633E"/>
    <w:pPr>
      <w:ind w:left="170" w:right="4540"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styleId="BodyText2">
    <w:name w:val="Body Text 2"/>
    <w:basedOn w:val="Normal"/>
    <w:link w:val="BodyText2Char"/>
    <w:uiPriority w:val="99"/>
    <w:semiHidden/>
    <w:unhideWhenUsed/>
    <w:rsid w:val="00862D66"/>
    <w:pPr>
      <w:spacing w:after="120" w:line="480" w:lineRule="auto"/>
    </w:p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customStyle="1" w:styleId="BodyText2Char">
    <w:name w:val="Body Text 2 Char"/>
    <w:link w:val="BodyText2"/>
    <w:uiPriority w:val="99"/>
    <w:semiHidden/>
    <w:rsid w:val="00862D66"/>
    <w:rPr>
      <w:sz w:val="22"/>
      <w:szCs w:val="24"/>
      <w:lang w:val="en-GB" w:eastAsia="en-US"/>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styleId="PlaceholderText">
    <w:name w:val="Placeholder Text"/>
    <w:basedOn w:val="DefaultParagraphFont"/>
    <w:uiPriority w:val="99"/>
    <w:semiHidden/>
    <w:rsid w:val="00DD77D3"/>
    <w:rPr>
      <w:color w:val="808080"/>
    </w:rPr>
  </w:style>
  <w:style w:type="paragraph" w:styleId="BalloonText">
    <w:name w:val="Balloon Text"/>
    <w:basedOn w:val="Normal"/>
    <w:link w:val="BalloonTextChar"/>
    <w:uiPriority w:val="99"/>
    <w:semiHidden/>
    <w:unhideWhenUsed/>
    <w:rsid w:val="00DD77D3"/>
    <w:rPr>
      <w:rFonts w:ascii="Tahoma" w:hAnsi="Tahoma" w:cs="Tahoma"/>
      <w:sz w:val="16"/>
      <w:szCs w:val="16"/>
    </w:rPr>
  </w:style>
  <w:style w:type="character" w:customStyle="1" w:styleId="BalloonTextChar">
    <w:name w:val="Balloon Text Char"/>
    <w:basedOn w:val="DefaultParagraphFont"/>
    <w:link w:val="BalloonText"/>
    <w:uiPriority w:val="99"/>
    <w:semiHidden/>
    <w:rsid w:val="00DD77D3"/>
    <w:rPr>
      <w:rFonts w:ascii="Tahoma" w:hAnsi="Tahoma" w:cs="Tahoma"/>
      <w:sz w:val="16"/>
      <w:szCs w:val="16"/>
      <w:lang w:val="en-GB"/>
    </w:rPr>
  </w:style>
  <w:style w:type="character" w:styleId="Hyperlink">
    <w:name w:val="Hyperlink"/>
    <w:uiPriority w:val="99"/>
    <w:rsid w:val="004A3C92"/>
    <w:rPr>
      <w:color w:val="0000FF"/>
      <w:u w:val="singl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4A3C92"/>
    <w:rPr>
      <w:sz w:val="18"/>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CE52C9"/>
    <w:pPr>
      <w:spacing w:after="160" w:line="240" w:lineRule="exact"/>
      <w:jc w:val="left"/>
    </w:pPr>
    <w:rPr>
      <w:sz w:val="18"/>
      <w:szCs w:val="20"/>
      <w:u w:val="single"/>
      <w:lang w:val="en-US"/>
    </w:rPr>
  </w:style>
  <w:style w:type="paragraph" w:styleId="CommentSubject">
    <w:name w:val="annotation subject"/>
    <w:basedOn w:val="CommentText"/>
    <w:next w:val="CommentText"/>
    <w:link w:val="CommentSubjectChar"/>
    <w:uiPriority w:val="99"/>
    <w:semiHidden/>
    <w:unhideWhenUsed/>
    <w:rsid w:val="00512D9F"/>
    <w:pPr>
      <w:spacing w:after="0" w:line="240" w:lineRule="auto"/>
    </w:pPr>
    <w:rPr>
      <w:b/>
      <w:bCs/>
      <w:sz w:val="20"/>
      <w:szCs w:val="20"/>
    </w:rPr>
  </w:style>
  <w:style w:type="character" w:customStyle="1" w:styleId="CommentTextChar">
    <w:name w:val="Comment Text Char"/>
    <w:basedOn w:val="DefaultParagraphFont"/>
    <w:link w:val="CommentText"/>
    <w:semiHidden/>
    <w:rsid w:val="00512D9F"/>
    <w:rPr>
      <w:sz w:val="22"/>
      <w:szCs w:val="24"/>
      <w:lang w:val="en-GB"/>
    </w:rPr>
  </w:style>
  <w:style w:type="character" w:customStyle="1" w:styleId="CommentSubjectChar">
    <w:name w:val="Comment Subject Char"/>
    <w:basedOn w:val="CommentTextChar"/>
    <w:link w:val="CommentSubject"/>
    <w:uiPriority w:val="99"/>
    <w:semiHidden/>
    <w:rsid w:val="00512D9F"/>
    <w:rPr>
      <w:b/>
      <w:bCs/>
      <w:sz w:val="22"/>
      <w:szCs w:val="24"/>
      <w:lang w:val="en-GB"/>
    </w:rPr>
  </w:style>
  <w:style w:type="paragraph" w:customStyle="1" w:styleId="StyleBVIfnrCharBVIfnrCarCarCharBVIfnrCarCharBVIfnr">
    <w:name w:val="Style BVI fnr Char BVI fnr Car Car CharBVI fnr Car Char BVI fnr ..."/>
    <w:basedOn w:val="BVIfnrChar"/>
    <w:rsid w:val="00116364"/>
    <w:rPr>
      <w:kern w:val="22"/>
      <w:u w:val="none"/>
      <w:vertAlign w:val="superscript"/>
    </w:rPr>
  </w:style>
  <w:style w:type="table" w:styleId="TableGrid">
    <w:name w:val="Table Grid"/>
    <w:basedOn w:val="TableNormal"/>
    <w:uiPriority w:val="59"/>
    <w:rsid w:val="001F708A"/>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7/cop-07-dec-16-fr.pdf" TargetMode="External"/><Relationship Id="rId13" Type="http://schemas.openxmlformats.org/officeDocument/2006/relationships/hyperlink" Target="https://www.cbd.int/doc/decisions/cop-07/cop-07-dec-16-fr.pdf" TargetMode="External"/><Relationship Id="rId18" Type="http://schemas.openxmlformats.org/officeDocument/2006/relationships/hyperlink" Target="https://www.cbd.int/doc/decisions/cop-10/cop-10-dec-42-fr.pdf" TargetMode="External"/><Relationship Id="rId3" Type="http://schemas.openxmlformats.org/officeDocument/2006/relationships/hyperlink" Target="https://www.cbd.int/doc/decisions/mop-08/mop-08-dec-19-fr.pdf" TargetMode="External"/><Relationship Id="rId7" Type="http://schemas.openxmlformats.org/officeDocument/2006/relationships/hyperlink" Target="https://www.cbd.int/doc/meetings/tk/wg8j-07/official/wg8j-07-08-add1-fr.pdf" TargetMode="External"/><Relationship Id="rId12" Type="http://schemas.openxmlformats.org/officeDocument/2006/relationships/hyperlink" Target="https://www.cbd.int/doc/decisions/cop-07/cop-07-dec-16-fr.pdf" TargetMode="External"/><Relationship Id="rId17" Type="http://schemas.openxmlformats.org/officeDocument/2006/relationships/hyperlink" Target="https://www.cbd.int/doc/meetings/tk/wg8j-08/official/wg8j-08-06-add1-fr.pdf" TargetMode="External"/><Relationship Id="rId2" Type="http://schemas.openxmlformats.org/officeDocument/2006/relationships/hyperlink" Target="https://www.cbd.int/doc/decisions/cop-12/cop-12-dec-12-fr.pdf" TargetMode="External"/><Relationship Id="rId16" Type="http://schemas.openxmlformats.org/officeDocument/2006/relationships/hyperlink" Target="https://www.cbd.int/doc/decisions/cop-13/cop-13-dec-18-fr.pdf" TargetMode="External"/><Relationship Id="rId1" Type="http://schemas.openxmlformats.org/officeDocument/2006/relationships/hyperlink" Target="https://www.cbd.int/doc/decisions/cop-07/cop-07-dec-16-fr.pdf" TargetMode="External"/><Relationship Id="rId6" Type="http://schemas.openxmlformats.org/officeDocument/2006/relationships/hyperlink" Target="http://www.un.org/esa/socdev/unpfii/documents/MCS_v_en.pdf" TargetMode="External"/><Relationship Id="rId11" Type="http://schemas.openxmlformats.org/officeDocument/2006/relationships/hyperlink" Target="https://www.cbd.int/doc/decisions/cop-07/cop-07-dec-16-fr.pdf" TargetMode="External"/><Relationship Id="rId5" Type="http://schemas.openxmlformats.org/officeDocument/2006/relationships/hyperlink" Target="http://www.un.org/esa/socdev/unpfii/documents/DRIPS_fr.pdf" TargetMode="External"/><Relationship Id="rId15" Type="http://schemas.openxmlformats.org/officeDocument/2006/relationships/hyperlink" Target="https://www.cbd.int/doc/decisions/cop-13/cop-13-dec-18-fr.pdf" TargetMode="External"/><Relationship Id="rId10" Type="http://schemas.openxmlformats.org/officeDocument/2006/relationships/hyperlink" Target="https://www.cbd.int/doc/decisions/cop-07/cop-07-dec-16-fr.pdf" TargetMode="External"/><Relationship Id="rId19" Type="http://schemas.openxmlformats.org/officeDocument/2006/relationships/hyperlink" Target="https://www.iccaconsortium.org/index.php/discover/" TargetMode="External"/><Relationship Id="rId4" Type="http://schemas.openxmlformats.org/officeDocument/2006/relationships/hyperlink" Target="https://www.cbd.int/doc/decisions/mop-08/mop-08-dec-19-fr.pdf" TargetMode="External"/><Relationship Id="rId9" Type="http://schemas.openxmlformats.org/officeDocument/2006/relationships/hyperlink" Target="https://www.cbd.int/doc/decisions/cop-07/cop-07-dec-16-fr.pdf" TargetMode="External"/><Relationship Id="rId14" Type="http://schemas.openxmlformats.org/officeDocument/2006/relationships/hyperlink" Target="https://www.cbd.int/doc/decisions/cop-07/cop-07-dec-16-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2014\SBSTTA-18\template-sbstta-18.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BE5AA79CB84EEC8BC85D8A7565B0BA"/>
        <w:category>
          <w:name w:val="General"/>
          <w:gallery w:val="placeholder"/>
        </w:category>
        <w:types>
          <w:type w:val="bbPlcHdr"/>
        </w:types>
        <w:behaviors>
          <w:behavior w:val="content"/>
        </w:behaviors>
        <w:guid w:val="{2EE770A2-0301-4DE8-AD8F-ED5ABFD72EF7}"/>
      </w:docPartPr>
      <w:docPartBody>
        <w:p w:rsidR="00D90DBB" w:rsidRDefault="00A11DF0" w:rsidP="00A11DF0">
          <w:pPr>
            <w:pStyle w:val="28BE5AA79CB84EEC8BC85D8A7565B0BA"/>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AD"/>
    <w:rsid w:val="000E5367"/>
    <w:rsid w:val="003A40E6"/>
    <w:rsid w:val="0045098B"/>
    <w:rsid w:val="004511D5"/>
    <w:rsid w:val="00562882"/>
    <w:rsid w:val="00577FEB"/>
    <w:rsid w:val="00613ECA"/>
    <w:rsid w:val="006D2902"/>
    <w:rsid w:val="00703BD0"/>
    <w:rsid w:val="007634E7"/>
    <w:rsid w:val="008A45AD"/>
    <w:rsid w:val="00910818"/>
    <w:rsid w:val="00A11DF0"/>
    <w:rsid w:val="00B31AF2"/>
    <w:rsid w:val="00D90DBB"/>
    <w:rsid w:val="00D95998"/>
    <w:rsid w:val="00E4313D"/>
    <w:rsid w:val="00F70E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DF0"/>
    <w:rPr>
      <w:color w:val="808080"/>
    </w:rPr>
  </w:style>
  <w:style w:type="paragraph" w:customStyle="1" w:styleId="C694E34A0598450AA05B710D5B05846F">
    <w:name w:val="C694E34A0598450AA05B710D5B05846F"/>
    <w:rsid w:val="00A11DF0"/>
    <w:pPr>
      <w:spacing w:after="160" w:line="259" w:lineRule="auto"/>
    </w:pPr>
  </w:style>
  <w:style w:type="paragraph" w:customStyle="1" w:styleId="28BE5AA79CB84EEC8BC85D8A7565B0BA">
    <w:name w:val="28BE5AA79CB84EEC8BC85D8A7565B0BA"/>
    <w:rsid w:val="00A11DF0"/>
    <w:pPr>
      <w:spacing w:after="160" w:line="259" w:lineRule="auto"/>
    </w:pPr>
  </w:style>
  <w:style w:type="paragraph" w:customStyle="1" w:styleId="DEB02017D6F943C3940EA392C2E5DB20">
    <w:name w:val="DEB02017D6F943C3940EA392C2E5DB20"/>
    <w:rsid w:val="00A11DF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DF0"/>
    <w:rPr>
      <w:color w:val="808080"/>
    </w:rPr>
  </w:style>
  <w:style w:type="paragraph" w:customStyle="1" w:styleId="C694E34A0598450AA05B710D5B05846F">
    <w:name w:val="C694E34A0598450AA05B710D5B05846F"/>
    <w:rsid w:val="00A11DF0"/>
    <w:pPr>
      <w:spacing w:after="160" w:line="259" w:lineRule="auto"/>
    </w:pPr>
  </w:style>
  <w:style w:type="paragraph" w:customStyle="1" w:styleId="28BE5AA79CB84EEC8BC85D8A7565B0BA">
    <w:name w:val="28BE5AA79CB84EEC8BC85D8A7565B0BA"/>
    <w:rsid w:val="00A11DF0"/>
    <w:pPr>
      <w:spacing w:after="160" w:line="259" w:lineRule="auto"/>
    </w:pPr>
  </w:style>
  <w:style w:type="paragraph" w:customStyle="1" w:styleId="DEB02017D6F943C3940EA392C2E5DB20">
    <w:name w:val="DEB02017D6F943C3940EA392C2E5DB20"/>
    <w:rsid w:val="00A11D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1A4505-D1DE-45DC-806D-D2C3E1FE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template-sbstta-18.dot</Template>
  <TotalTime>97</TotalTime>
  <Pages>7</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Glossary of relevant key terms and concepts within the context of Article 8(j) and related provisions</vt:lpstr>
    </vt:vector>
  </TitlesOfParts>
  <Company>Secretariat of the Convention on Biological Diversity (SCBD)</Company>
  <LinksUpToDate>false</LinksUpToDate>
  <CharactersWithSpaces>18386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relevant key terms and concepts within the context of Article 8(j) and related provisions</dc:title>
  <dc:subject>CBD/WG8J/REC/10/2</dc:subject>
  <dc:creator>scbd</dc:creator>
  <cp:lastModifiedBy>Administrator</cp:lastModifiedBy>
  <cp:revision>26</cp:revision>
  <cp:lastPrinted>2017-12-14T00:24:00Z</cp:lastPrinted>
  <dcterms:created xsi:type="dcterms:W3CDTF">2017-12-15T23:14:00Z</dcterms:created>
  <dcterms:modified xsi:type="dcterms:W3CDTF">2018-01-16T15:35:00Z</dcterms:modified>
  <cp:contentStatus>LIMITED</cp:contentStatus>
</cp:coreProperties>
</file>