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0"/>
        <w:gridCol w:w="4090"/>
      </w:tblGrid>
      <w:tr w:rsidR="00C9161D" w:rsidRPr="00682229" w:rsidTr="00682229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C9161D" w:rsidRPr="00682229" w:rsidRDefault="00C9161D">
            <w:pPr>
              <w:rPr>
                <w:lang w:val="es-ES"/>
              </w:rPr>
            </w:pPr>
            <w:r w:rsidRPr="00682229">
              <w:rPr>
                <w:noProof/>
                <w:lang w:val="en-US" w:eastAsia="zh-CN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C9161D" w:rsidRPr="00682229" w:rsidRDefault="00C9161D">
            <w:pPr>
              <w:rPr>
                <w:lang w:val="es-ES"/>
              </w:rPr>
            </w:pPr>
            <w:r w:rsidRPr="00682229">
              <w:rPr>
                <w:noProof/>
                <w:lang w:val="en-US" w:eastAsia="zh-CN"/>
              </w:rPr>
              <w:drawing>
                <wp:inline distT="0" distB="0" distL="0" distR="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682229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682229">
              <w:rPr>
                <w:rFonts w:ascii="Arial" w:hAnsi="Arial" w:cs="Arial"/>
                <w:b/>
                <w:sz w:val="32"/>
                <w:szCs w:val="32"/>
                <w:lang w:val="es-ES"/>
              </w:rPr>
              <w:t>CBD</w:t>
            </w:r>
          </w:p>
        </w:tc>
      </w:tr>
      <w:tr w:rsidR="00C9161D" w:rsidRPr="00F16EAE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682229" w:rsidRDefault="00682229" w:rsidP="00C9161D">
            <w:pPr>
              <w:rPr>
                <w:lang w:val="es-ES"/>
              </w:rPr>
            </w:pPr>
            <w:r w:rsidRPr="00682229">
              <w:rPr>
                <w:noProof/>
                <w:lang w:val="en-US" w:eastAsia="zh-CN"/>
              </w:rPr>
              <w:drawing>
                <wp:inline distT="0" distB="0" distL="0" distR="0">
                  <wp:extent cx="2927350" cy="1078865"/>
                  <wp:effectExtent l="19050" t="0" r="6350" b="0"/>
                  <wp:docPr id="2" name="Picture 3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682229" w:rsidRDefault="00C9161D" w:rsidP="00BC77BC">
            <w:pPr>
              <w:ind w:left="722"/>
              <w:rPr>
                <w:szCs w:val="22"/>
                <w:lang w:val="es-ES"/>
              </w:rPr>
            </w:pPr>
            <w:r w:rsidRPr="00682229">
              <w:rPr>
                <w:szCs w:val="22"/>
                <w:lang w:val="es-ES"/>
              </w:rPr>
              <w:t>Distr.</w:t>
            </w:r>
          </w:p>
          <w:p w:rsidR="00C9161D" w:rsidRPr="00682229" w:rsidRDefault="00C518B4" w:rsidP="00BC77BC">
            <w:pPr>
              <w:ind w:left="722"/>
              <w:rPr>
                <w:szCs w:val="22"/>
                <w:lang w:val="es-ES"/>
              </w:rPr>
            </w:pPr>
            <w:sdt>
              <w:sdtPr>
                <w:rPr>
                  <w:caps/>
                  <w:szCs w:val="22"/>
                  <w:lang w:val="es-ES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3A6844">
                  <w:rPr>
                    <w:caps/>
                    <w:szCs w:val="22"/>
                    <w:lang w:val="es-ES"/>
                  </w:rPr>
                  <w:t>GENERAL</w:t>
                </w:r>
              </w:sdtContent>
            </w:sdt>
          </w:p>
          <w:p w:rsidR="00C9161D" w:rsidRPr="00682229" w:rsidRDefault="00C9161D" w:rsidP="00BC77BC">
            <w:pPr>
              <w:ind w:left="722"/>
              <w:rPr>
                <w:szCs w:val="22"/>
                <w:lang w:val="es-ES"/>
              </w:rPr>
            </w:pPr>
          </w:p>
          <w:p w:rsidR="00C9161D" w:rsidRPr="00682229" w:rsidRDefault="00C518B4" w:rsidP="00BC77BC">
            <w:pPr>
              <w:ind w:left="722"/>
              <w:rPr>
                <w:szCs w:val="22"/>
                <w:lang w:val="es-ES"/>
              </w:rPr>
            </w:pPr>
            <w:sdt>
              <w:sdtPr>
                <w:rPr>
                  <w:szCs w:val="22"/>
                  <w:lang w:val="es-E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10DFF" w:rsidRPr="00682229">
                  <w:rPr>
                    <w:szCs w:val="22"/>
                    <w:lang w:val="es-ES"/>
                  </w:rPr>
                  <w:t>CBD/</w:t>
                </w:r>
                <w:r w:rsidR="00324ADE">
                  <w:rPr>
                    <w:szCs w:val="22"/>
                    <w:lang w:val="es-ES"/>
                  </w:rPr>
                  <w:t>WG8J</w:t>
                </w:r>
                <w:r w:rsidR="00710DFF" w:rsidRPr="00682229">
                  <w:rPr>
                    <w:szCs w:val="22"/>
                    <w:lang w:val="es-ES"/>
                  </w:rPr>
                  <w:t>/</w:t>
                </w:r>
                <w:r w:rsidR="003A6844">
                  <w:rPr>
                    <w:szCs w:val="22"/>
                    <w:lang w:val="es-ES"/>
                  </w:rPr>
                  <w:t>REC/</w:t>
                </w:r>
                <w:r w:rsidR="00710DFF" w:rsidRPr="00682229">
                  <w:rPr>
                    <w:szCs w:val="22"/>
                    <w:lang w:val="es-ES"/>
                  </w:rPr>
                  <w:t>1</w:t>
                </w:r>
                <w:r w:rsidR="00324ADE">
                  <w:rPr>
                    <w:szCs w:val="22"/>
                    <w:lang w:val="es-ES"/>
                  </w:rPr>
                  <w:t>0</w:t>
                </w:r>
                <w:r w:rsidR="00710DFF" w:rsidRPr="00682229">
                  <w:rPr>
                    <w:szCs w:val="22"/>
                    <w:lang w:val="es-ES"/>
                  </w:rPr>
                  <w:t>/</w:t>
                </w:r>
                <w:r w:rsidR="003A6844">
                  <w:rPr>
                    <w:szCs w:val="22"/>
                    <w:lang w:val="es-ES"/>
                  </w:rPr>
                  <w:t>6</w:t>
                </w:r>
              </w:sdtContent>
            </w:sdt>
          </w:p>
          <w:p w:rsidR="00C9161D" w:rsidRPr="00682229" w:rsidRDefault="00C518B4" w:rsidP="00BC77BC">
            <w:pPr>
              <w:ind w:left="722"/>
              <w:rPr>
                <w:szCs w:val="22"/>
                <w:lang w:val="es-ES"/>
              </w:rPr>
            </w:pPr>
            <w:sdt>
              <w:sdtPr>
                <w:rPr>
                  <w:szCs w:val="22"/>
                  <w:lang w:val="es-ES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09DA" w:rsidRPr="00682229">
                  <w:rPr>
                    <w:szCs w:val="22"/>
                    <w:lang w:val="es-ES"/>
                  </w:rPr>
                  <w:t>1</w:t>
                </w:r>
                <w:r>
                  <w:rPr>
                    <w:szCs w:val="22"/>
                    <w:lang w:val="es-ES"/>
                  </w:rPr>
                  <w:t>5</w:t>
                </w:r>
                <w:r w:rsidR="007E09DA" w:rsidRPr="00682229">
                  <w:rPr>
                    <w:szCs w:val="22"/>
                    <w:lang w:val="es-ES"/>
                  </w:rPr>
                  <w:t xml:space="preserve"> </w:t>
                </w:r>
                <w:r w:rsidR="00682229" w:rsidRPr="00682229">
                  <w:rPr>
                    <w:szCs w:val="22"/>
                    <w:lang w:val="es-ES"/>
                  </w:rPr>
                  <w:t>de di</w:t>
                </w:r>
                <w:r w:rsidR="007E09DA" w:rsidRPr="00682229">
                  <w:rPr>
                    <w:szCs w:val="22"/>
                    <w:lang w:val="es-ES"/>
                  </w:rPr>
                  <w:t>c</w:t>
                </w:r>
                <w:r w:rsidR="00682229" w:rsidRPr="00682229">
                  <w:rPr>
                    <w:szCs w:val="22"/>
                    <w:lang w:val="es-ES"/>
                  </w:rPr>
                  <w:t>i</w:t>
                </w:r>
                <w:r w:rsidR="007E09DA" w:rsidRPr="00682229">
                  <w:rPr>
                    <w:szCs w:val="22"/>
                    <w:lang w:val="es-ES"/>
                  </w:rPr>
                  <w:t>embr</w:t>
                </w:r>
                <w:r w:rsidR="00682229" w:rsidRPr="00682229">
                  <w:rPr>
                    <w:szCs w:val="22"/>
                    <w:lang w:val="es-ES"/>
                  </w:rPr>
                  <w:t>e</w:t>
                </w:r>
                <w:r w:rsidR="007E09DA" w:rsidRPr="00682229">
                  <w:rPr>
                    <w:szCs w:val="22"/>
                    <w:lang w:val="es-ES"/>
                  </w:rPr>
                  <w:t xml:space="preserve"> </w:t>
                </w:r>
                <w:r w:rsidR="00682229" w:rsidRPr="00682229">
                  <w:rPr>
                    <w:szCs w:val="22"/>
                    <w:lang w:val="es-ES"/>
                  </w:rPr>
                  <w:t xml:space="preserve">de </w:t>
                </w:r>
                <w:r w:rsidR="007E09DA" w:rsidRPr="00682229">
                  <w:rPr>
                    <w:szCs w:val="22"/>
                    <w:lang w:val="es-ES"/>
                  </w:rPr>
                  <w:t>2017</w:t>
                </w:r>
              </w:sdtContent>
            </w:sdt>
          </w:p>
          <w:p w:rsidR="00C9161D" w:rsidRPr="00682229" w:rsidRDefault="00C9161D" w:rsidP="00BC77BC">
            <w:pPr>
              <w:ind w:left="722"/>
              <w:rPr>
                <w:szCs w:val="22"/>
                <w:lang w:val="es-ES"/>
              </w:rPr>
            </w:pPr>
          </w:p>
          <w:p w:rsidR="00682229" w:rsidRPr="00682229" w:rsidRDefault="00682229" w:rsidP="00BC77BC">
            <w:pPr>
              <w:ind w:left="722"/>
              <w:rPr>
                <w:szCs w:val="22"/>
                <w:lang w:val="es-ES"/>
              </w:rPr>
            </w:pPr>
            <w:r w:rsidRPr="00682229">
              <w:rPr>
                <w:szCs w:val="22"/>
                <w:lang w:val="es-ES"/>
              </w:rPr>
              <w:t>ESPAÑOL</w:t>
            </w:r>
          </w:p>
          <w:p w:rsidR="00C9161D" w:rsidRPr="00682229" w:rsidRDefault="00C9161D" w:rsidP="00BC77BC">
            <w:pPr>
              <w:ind w:left="722"/>
              <w:rPr>
                <w:szCs w:val="22"/>
                <w:lang w:val="es-ES"/>
              </w:rPr>
            </w:pPr>
            <w:r w:rsidRPr="00682229">
              <w:rPr>
                <w:szCs w:val="22"/>
                <w:lang w:val="es-ES"/>
              </w:rPr>
              <w:t xml:space="preserve">ORIGINAL:  </w:t>
            </w:r>
            <w:r w:rsidR="00682229" w:rsidRPr="00682229">
              <w:rPr>
                <w:szCs w:val="22"/>
                <w:lang w:val="es-ES"/>
              </w:rPr>
              <w:t>I</w:t>
            </w:r>
            <w:r w:rsidRPr="00682229">
              <w:rPr>
                <w:szCs w:val="22"/>
                <w:lang w:val="es-ES"/>
              </w:rPr>
              <w:t>NGL</w:t>
            </w:r>
            <w:r w:rsidR="00682229" w:rsidRPr="00682229">
              <w:rPr>
                <w:szCs w:val="22"/>
                <w:lang w:val="es-ES"/>
              </w:rPr>
              <w:t>É</w:t>
            </w:r>
            <w:r w:rsidRPr="00682229">
              <w:rPr>
                <w:szCs w:val="22"/>
                <w:lang w:val="es-ES"/>
              </w:rPr>
              <w:t>S</w:t>
            </w:r>
          </w:p>
          <w:p w:rsidR="00C9161D" w:rsidRPr="00682229" w:rsidRDefault="00C9161D">
            <w:pPr>
              <w:rPr>
                <w:lang w:val="es-ES"/>
              </w:rPr>
            </w:pPr>
          </w:p>
        </w:tc>
      </w:tr>
    </w:tbl>
    <w:p w:rsidR="00324ADE" w:rsidRPr="00324ADE" w:rsidRDefault="00324ADE" w:rsidP="00316657">
      <w:pPr>
        <w:pStyle w:val="Cornernotation"/>
        <w:suppressLineNumbers/>
        <w:suppressAutoHyphens/>
        <w:ind w:right="4591"/>
        <w:rPr>
          <w:snapToGrid w:val="0"/>
          <w:color w:val="000000"/>
          <w:kern w:val="22"/>
          <w:szCs w:val="22"/>
          <w:lang w:val="es-MX"/>
        </w:rPr>
      </w:pPr>
      <w:r w:rsidRPr="00324ADE">
        <w:rPr>
          <w:snapToGrid w:val="0"/>
          <w:color w:val="000000"/>
          <w:szCs w:val="22"/>
          <w:lang w:val="es-MX"/>
        </w:rPr>
        <w:t>GRUPO DE TRABAJO ESPECIAL DE COMPOSICIÓN ABIERTA ENTRE PERÍODOS DE SESIONES SOBRE EL ARTÍCULO 8 j) Y DISPOSICIONES CONEXAS DEL CONVENIO SOBRE LA DIVERSIDAD BIOLÓGICA</w:t>
      </w:r>
    </w:p>
    <w:p w:rsidR="00C9161D" w:rsidRPr="00682229" w:rsidRDefault="00324ADE" w:rsidP="00C9161D">
      <w:pPr>
        <w:rPr>
          <w:lang w:val="es-ES"/>
        </w:rPr>
      </w:pPr>
      <w:r>
        <w:rPr>
          <w:lang w:val="es-ES"/>
        </w:rPr>
        <w:t>Décima</w:t>
      </w:r>
      <w:r w:rsidR="00682229" w:rsidRPr="00682229">
        <w:rPr>
          <w:lang w:val="es-ES"/>
        </w:rPr>
        <w:t xml:space="preserve"> reunión</w:t>
      </w:r>
    </w:p>
    <w:p w:rsidR="00C9161D" w:rsidRPr="00682229" w:rsidRDefault="007E09DA" w:rsidP="00C9161D">
      <w:pPr>
        <w:rPr>
          <w:lang w:val="es-ES"/>
        </w:rPr>
      </w:pPr>
      <w:r w:rsidRPr="00682229">
        <w:rPr>
          <w:lang w:val="es-ES"/>
        </w:rPr>
        <w:t>Montreal</w:t>
      </w:r>
      <w:r w:rsidR="00C9161D" w:rsidRPr="00682229">
        <w:rPr>
          <w:lang w:val="es-ES"/>
        </w:rPr>
        <w:t xml:space="preserve"> </w:t>
      </w:r>
      <w:r w:rsidR="003A6844">
        <w:rPr>
          <w:lang w:val="es-ES"/>
        </w:rPr>
        <w:t>(</w:t>
      </w:r>
      <w:r w:rsidRPr="00682229">
        <w:rPr>
          <w:lang w:val="es-ES"/>
        </w:rPr>
        <w:t>Canad</w:t>
      </w:r>
      <w:r w:rsidR="00682229">
        <w:rPr>
          <w:lang w:val="es-ES"/>
        </w:rPr>
        <w:t>á</w:t>
      </w:r>
      <w:r w:rsidR="003A6844">
        <w:rPr>
          <w:lang w:val="es-ES"/>
        </w:rPr>
        <w:t>)</w:t>
      </w:r>
      <w:r w:rsidRPr="00682229">
        <w:rPr>
          <w:lang w:val="es-ES"/>
        </w:rPr>
        <w:t xml:space="preserve">, </w:t>
      </w:r>
      <w:r w:rsidRPr="00682229">
        <w:rPr>
          <w:snapToGrid w:val="0"/>
          <w:kern w:val="22"/>
          <w:szCs w:val="22"/>
          <w:lang w:val="es-ES"/>
        </w:rPr>
        <w:t>1</w:t>
      </w:r>
      <w:r w:rsidR="00324ADE">
        <w:rPr>
          <w:snapToGrid w:val="0"/>
          <w:kern w:val="22"/>
          <w:szCs w:val="22"/>
          <w:lang w:val="es-ES"/>
        </w:rPr>
        <w:t>3</w:t>
      </w:r>
      <w:r w:rsidR="004B26A9">
        <w:rPr>
          <w:snapToGrid w:val="0"/>
          <w:kern w:val="22"/>
          <w:szCs w:val="22"/>
          <w:lang w:val="es-ES"/>
        </w:rPr>
        <w:t xml:space="preserve"> </w:t>
      </w:r>
      <w:r w:rsidR="00682229">
        <w:rPr>
          <w:snapToGrid w:val="0"/>
          <w:kern w:val="22"/>
          <w:szCs w:val="22"/>
          <w:lang w:val="es-ES"/>
        </w:rPr>
        <w:t xml:space="preserve">a </w:t>
      </w:r>
      <w:r w:rsidRPr="00682229">
        <w:rPr>
          <w:snapToGrid w:val="0"/>
          <w:kern w:val="22"/>
          <w:szCs w:val="22"/>
          <w:lang w:val="es-ES"/>
        </w:rPr>
        <w:t>1</w:t>
      </w:r>
      <w:r w:rsidR="00324ADE">
        <w:rPr>
          <w:snapToGrid w:val="0"/>
          <w:kern w:val="22"/>
          <w:szCs w:val="22"/>
          <w:lang w:val="es-ES"/>
        </w:rPr>
        <w:t>6</w:t>
      </w:r>
      <w:r w:rsidRPr="00682229">
        <w:rPr>
          <w:snapToGrid w:val="0"/>
          <w:kern w:val="22"/>
          <w:szCs w:val="22"/>
          <w:lang w:val="es-ES"/>
        </w:rPr>
        <w:t xml:space="preserve"> </w:t>
      </w:r>
      <w:r w:rsidR="00682229">
        <w:rPr>
          <w:snapToGrid w:val="0"/>
          <w:kern w:val="22"/>
          <w:szCs w:val="22"/>
          <w:lang w:val="es-ES"/>
        </w:rPr>
        <w:t>d</w:t>
      </w:r>
      <w:r w:rsidRPr="00682229">
        <w:rPr>
          <w:snapToGrid w:val="0"/>
          <w:kern w:val="22"/>
          <w:szCs w:val="22"/>
          <w:lang w:val="es-ES"/>
        </w:rPr>
        <w:t>e</w:t>
      </w:r>
      <w:r w:rsidR="00682229">
        <w:rPr>
          <w:snapToGrid w:val="0"/>
          <w:kern w:val="22"/>
          <w:szCs w:val="22"/>
          <w:lang w:val="es-ES"/>
        </w:rPr>
        <w:t xml:space="preserve"> di</w:t>
      </w:r>
      <w:r w:rsidRPr="00682229">
        <w:rPr>
          <w:snapToGrid w:val="0"/>
          <w:kern w:val="22"/>
          <w:szCs w:val="22"/>
          <w:lang w:val="es-ES"/>
        </w:rPr>
        <w:t>c</w:t>
      </w:r>
      <w:r w:rsidR="00682229">
        <w:rPr>
          <w:snapToGrid w:val="0"/>
          <w:kern w:val="22"/>
          <w:szCs w:val="22"/>
          <w:lang w:val="es-ES"/>
        </w:rPr>
        <w:t>i</w:t>
      </w:r>
      <w:r w:rsidRPr="00682229">
        <w:rPr>
          <w:snapToGrid w:val="0"/>
          <w:kern w:val="22"/>
          <w:szCs w:val="22"/>
          <w:lang w:val="es-ES"/>
        </w:rPr>
        <w:t>embr</w:t>
      </w:r>
      <w:r w:rsidR="00682229">
        <w:rPr>
          <w:snapToGrid w:val="0"/>
          <w:kern w:val="22"/>
          <w:szCs w:val="22"/>
          <w:lang w:val="es-ES"/>
        </w:rPr>
        <w:t>e</w:t>
      </w:r>
      <w:r w:rsidRPr="00682229">
        <w:rPr>
          <w:snapToGrid w:val="0"/>
          <w:kern w:val="22"/>
          <w:szCs w:val="22"/>
          <w:lang w:val="es-ES"/>
        </w:rPr>
        <w:t xml:space="preserve"> </w:t>
      </w:r>
      <w:r w:rsidR="00682229">
        <w:rPr>
          <w:snapToGrid w:val="0"/>
          <w:kern w:val="22"/>
          <w:szCs w:val="22"/>
          <w:lang w:val="es-ES"/>
        </w:rPr>
        <w:t xml:space="preserve">de </w:t>
      </w:r>
      <w:r w:rsidRPr="00682229">
        <w:rPr>
          <w:snapToGrid w:val="0"/>
          <w:kern w:val="22"/>
          <w:szCs w:val="22"/>
          <w:lang w:val="es-ES"/>
        </w:rPr>
        <w:t>2017</w:t>
      </w:r>
    </w:p>
    <w:p w:rsidR="00C9161D" w:rsidRPr="00682229" w:rsidRDefault="00682229" w:rsidP="00C9161D">
      <w:pPr>
        <w:rPr>
          <w:lang w:val="es-ES"/>
        </w:rPr>
      </w:pPr>
      <w:r>
        <w:rPr>
          <w:lang w:val="es-ES"/>
        </w:rPr>
        <w:t>T</w:t>
      </w:r>
      <w:r w:rsidR="00C9161D" w:rsidRPr="00682229">
        <w:rPr>
          <w:lang w:val="es-ES"/>
        </w:rPr>
        <w:t>em</w:t>
      </w:r>
      <w:r>
        <w:rPr>
          <w:lang w:val="es-ES"/>
        </w:rPr>
        <w:t>a</w:t>
      </w:r>
      <w:r w:rsidR="00C9161D" w:rsidRPr="00682229">
        <w:rPr>
          <w:lang w:val="es-ES"/>
        </w:rPr>
        <w:t xml:space="preserve"> </w:t>
      </w:r>
      <w:r w:rsidR="005767F4">
        <w:rPr>
          <w:lang w:val="es-ES"/>
        </w:rPr>
        <w:t>8</w:t>
      </w:r>
      <w:r>
        <w:rPr>
          <w:lang w:val="es-ES"/>
        </w:rPr>
        <w:t xml:space="preserve"> del programa</w:t>
      </w:r>
    </w:p>
    <w:p w:rsidR="00C9161D" w:rsidRPr="00682229" w:rsidRDefault="00C9161D" w:rsidP="00C9161D">
      <w:pPr>
        <w:rPr>
          <w:lang w:val="es-ES"/>
        </w:rPr>
      </w:pPr>
    </w:p>
    <w:p w:rsidR="00F16EAE" w:rsidRPr="00D07689" w:rsidRDefault="00F16EAE" w:rsidP="00F16EAE">
      <w:pPr>
        <w:suppressLineNumbers/>
        <w:suppressAutoHyphens/>
        <w:adjustRightInd w:val="0"/>
        <w:snapToGrid w:val="0"/>
        <w:ind w:left="170" w:right="4500" w:hanging="170"/>
        <w:jc w:val="left"/>
        <w:rPr>
          <w:lang w:val="es-AR"/>
        </w:rPr>
      </w:pPr>
    </w:p>
    <w:p w:rsidR="00F16EAE" w:rsidRPr="00D07689" w:rsidRDefault="00C518B4" w:rsidP="00F16EAE">
      <w:pPr>
        <w:suppressLineNumbers/>
        <w:suppressAutoHyphens/>
        <w:autoSpaceDE w:val="0"/>
        <w:autoSpaceDN w:val="0"/>
        <w:adjustRightInd w:val="0"/>
        <w:snapToGrid w:val="0"/>
        <w:spacing w:before="240" w:after="120"/>
        <w:jc w:val="center"/>
        <w:rPr>
          <w:rFonts w:eastAsia="Malgun Gothic"/>
          <w:b/>
          <w:bCs/>
          <w:caps/>
          <w:snapToGrid w:val="0"/>
          <w:kern w:val="22"/>
          <w:szCs w:val="22"/>
          <w:lang w:val="es-AR" w:eastAsia="en-CA"/>
        </w:rPr>
      </w:pPr>
      <w:sdt>
        <w:sdtPr>
          <w:rPr>
            <w:rFonts w:eastAsia="Malgun Gothic"/>
            <w:b/>
            <w:bCs/>
            <w:snapToGrid w:val="0"/>
            <w:lang w:val="es-ES"/>
          </w:rPr>
          <w:alias w:val="Title"/>
          <w:tag w:val=""/>
          <w:id w:val="1093200425"/>
          <w:placeholder>
            <w:docPart w:val="CAD8B88EBF9445469DCF27DB86DD84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A6844" w:rsidRPr="003A6844">
            <w:rPr>
              <w:rFonts w:eastAsia="Malgun Gothic"/>
              <w:b/>
              <w:bCs/>
              <w:snapToGrid w:val="0"/>
              <w:lang w:val="es-ES"/>
            </w:rPr>
            <w:t>RECOMENDACIÓN ADOPTADA POR EL GRUPO DE TRABAJO</w:t>
          </w:r>
        </w:sdtContent>
      </w:sdt>
    </w:p>
    <w:p w:rsidR="00F16EAE" w:rsidRPr="00D07689" w:rsidRDefault="003A6844" w:rsidP="003A6844">
      <w:pPr>
        <w:pStyle w:val="Heading2"/>
        <w:ind w:left="1622" w:right="998" w:hanging="771"/>
        <w:jc w:val="left"/>
        <w:rPr>
          <w:i w:val="0"/>
          <w:lang w:val="es-AR"/>
        </w:rPr>
      </w:pPr>
      <w:r>
        <w:rPr>
          <w:i w:val="0"/>
          <w:lang w:val="es-AR"/>
        </w:rPr>
        <w:t>10/6.</w:t>
      </w:r>
      <w:r>
        <w:rPr>
          <w:i w:val="0"/>
          <w:lang w:val="es-AR"/>
        </w:rPr>
        <w:tab/>
      </w:r>
      <w:r w:rsidRPr="003A6844">
        <w:rPr>
          <w:i w:val="0"/>
          <w:lang w:val="es-AR"/>
        </w:rPr>
        <w:t xml:space="preserve">Recomendaciones del </w:t>
      </w:r>
      <w:r>
        <w:rPr>
          <w:i w:val="0"/>
          <w:lang w:val="es-AR"/>
        </w:rPr>
        <w:t>F</w:t>
      </w:r>
      <w:r w:rsidRPr="003A6844">
        <w:rPr>
          <w:i w:val="0"/>
          <w:lang w:val="es-AR"/>
        </w:rPr>
        <w:t xml:space="preserve">oro </w:t>
      </w:r>
      <w:r>
        <w:rPr>
          <w:i w:val="0"/>
          <w:lang w:val="es-AR"/>
        </w:rPr>
        <w:t>P</w:t>
      </w:r>
      <w:r w:rsidRPr="003A6844">
        <w:rPr>
          <w:i w:val="0"/>
          <w:lang w:val="es-AR"/>
        </w:rPr>
        <w:t xml:space="preserve">ermanente de las </w:t>
      </w:r>
      <w:r>
        <w:rPr>
          <w:i w:val="0"/>
          <w:lang w:val="es-AR"/>
        </w:rPr>
        <w:t>N</w:t>
      </w:r>
      <w:r w:rsidRPr="003A6844">
        <w:rPr>
          <w:i w:val="0"/>
          <w:lang w:val="es-AR"/>
        </w:rPr>
        <w:t xml:space="preserve">aciones </w:t>
      </w:r>
      <w:r>
        <w:rPr>
          <w:i w:val="0"/>
          <w:lang w:val="es-AR"/>
        </w:rPr>
        <w:t>U</w:t>
      </w:r>
      <w:r w:rsidRPr="003A6844">
        <w:rPr>
          <w:i w:val="0"/>
          <w:lang w:val="es-AR"/>
        </w:rPr>
        <w:t xml:space="preserve">nidas para las </w:t>
      </w:r>
      <w:r>
        <w:rPr>
          <w:i w:val="0"/>
          <w:lang w:val="es-AR"/>
        </w:rPr>
        <w:t>C</w:t>
      </w:r>
      <w:r w:rsidRPr="003A6844">
        <w:rPr>
          <w:i w:val="0"/>
          <w:lang w:val="es-AR"/>
        </w:rPr>
        <w:t xml:space="preserve">uestiones </w:t>
      </w:r>
      <w:r>
        <w:rPr>
          <w:i w:val="0"/>
          <w:lang w:val="es-AR"/>
        </w:rPr>
        <w:t>I</w:t>
      </w:r>
      <w:r w:rsidRPr="003A6844">
        <w:rPr>
          <w:i w:val="0"/>
          <w:lang w:val="es-AR"/>
        </w:rPr>
        <w:t xml:space="preserve">ndígenas al </w:t>
      </w:r>
      <w:r>
        <w:rPr>
          <w:i w:val="0"/>
          <w:lang w:val="es-AR"/>
        </w:rPr>
        <w:t>C</w:t>
      </w:r>
      <w:r w:rsidRPr="003A6844">
        <w:rPr>
          <w:i w:val="0"/>
          <w:lang w:val="es-AR"/>
        </w:rPr>
        <w:t xml:space="preserve">onvenio sobre la </w:t>
      </w:r>
      <w:r>
        <w:rPr>
          <w:i w:val="0"/>
          <w:lang w:val="es-AR"/>
        </w:rPr>
        <w:t>D</w:t>
      </w:r>
      <w:r w:rsidRPr="003A6844">
        <w:rPr>
          <w:i w:val="0"/>
          <w:lang w:val="es-AR"/>
        </w:rPr>
        <w:t xml:space="preserve">iversidad </w:t>
      </w:r>
      <w:r>
        <w:rPr>
          <w:i w:val="0"/>
          <w:lang w:val="es-AR"/>
        </w:rPr>
        <w:t>B</w:t>
      </w:r>
      <w:r w:rsidRPr="003A6844">
        <w:rPr>
          <w:i w:val="0"/>
          <w:lang w:val="es-AR"/>
        </w:rPr>
        <w:t>iológica</w:t>
      </w:r>
    </w:p>
    <w:p w:rsidR="00F16EAE" w:rsidRPr="00D07689" w:rsidRDefault="00F16EAE" w:rsidP="00F16EAE">
      <w:pPr>
        <w:pStyle w:val="Para1"/>
        <w:numPr>
          <w:ilvl w:val="0"/>
          <w:numId w:val="0"/>
        </w:numPr>
        <w:ind w:firstLine="720"/>
        <w:rPr>
          <w:i/>
          <w:kern w:val="22"/>
          <w:szCs w:val="22"/>
          <w:lang w:val="es-AR"/>
        </w:rPr>
      </w:pPr>
      <w:r w:rsidRPr="00D07689">
        <w:rPr>
          <w:i/>
          <w:snapToGrid/>
          <w:kern w:val="22"/>
          <w:szCs w:val="22"/>
          <w:lang w:val="es-AR"/>
        </w:rPr>
        <w:t>El Grupo de trabajo especial de composición abierta entre período</w:t>
      </w:r>
      <w:r w:rsidR="00CF408D">
        <w:rPr>
          <w:i/>
          <w:snapToGrid/>
          <w:kern w:val="22"/>
          <w:szCs w:val="22"/>
          <w:lang w:val="es-AR"/>
        </w:rPr>
        <w:t>s</w:t>
      </w:r>
      <w:r w:rsidRPr="00D07689">
        <w:rPr>
          <w:i/>
          <w:snapToGrid/>
          <w:kern w:val="22"/>
          <w:szCs w:val="22"/>
          <w:lang w:val="es-AR"/>
        </w:rPr>
        <w:t xml:space="preserve"> de sesiones sobre el artículo</w:t>
      </w:r>
      <w:r w:rsidR="003A6844">
        <w:rPr>
          <w:i/>
          <w:snapToGrid/>
          <w:kern w:val="22"/>
          <w:szCs w:val="22"/>
          <w:lang w:val="es-AR"/>
        </w:rPr>
        <w:t> </w:t>
      </w:r>
      <w:r w:rsidRPr="00D07689">
        <w:rPr>
          <w:i/>
          <w:snapToGrid/>
          <w:kern w:val="22"/>
          <w:szCs w:val="22"/>
          <w:lang w:val="es-AR"/>
        </w:rPr>
        <w:t>8</w:t>
      </w:r>
      <w:r w:rsidR="003A6844">
        <w:rPr>
          <w:i/>
          <w:snapToGrid/>
          <w:kern w:val="22"/>
          <w:szCs w:val="22"/>
          <w:lang w:val="es-AR"/>
        </w:rPr>
        <w:t> </w:t>
      </w:r>
      <w:r w:rsidRPr="00D07689">
        <w:rPr>
          <w:i/>
          <w:snapToGrid/>
          <w:kern w:val="22"/>
          <w:szCs w:val="22"/>
          <w:lang w:val="es-AR"/>
        </w:rPr>
        <w:t>j) y disposiciones conexas</w:t>
      </w:r>
    </w:p>
    <w:p w:rsidR="00F16EAE" w:rsidRPr="00D07689" w:rsidRDefault="00F16EAE" w:rsidP="00F16EAE">
      <w:pPr>
        <w:pStyle w:val="Para1"/>
        <w:numPr>
          <w:ilvl w:val="0"/>
          <w:numId w:val="0"/>
        </w:numPr>
        <w:ind w:firstLine="720"/>
        <w:rPr>
          <w:b/>
          <w:bCs/>
          <w:kern w:val="22"/>
          <w:szCs w:val="22"/>
          <w:lang w:val="es-AR"/>
        </w:rPr>
      </w:pPr>
      <w:r w:rsidRPr="00D07689">
        <w:rPr>
          <w:i/>
          <w:kern w:val="22"/>
          <w:szCs w:val="22"/>
          <w:lang w:val="es-AR"/>
        </w:rPr>
        <w:t xml:space="preserve">Recomienda </w:t>
      </w:r>
      <w:r w:rsidR="003A6844">
        <w:rPr>
          <w:kern w:val="22"/>
          <w:szCs w:val="22"/>
          <w:lang w:val="es-AR"/>
        </w:rPr>
        <w:t>a</w:t>
      </w:r>
      <w:r w:rsidRPr="00D07689">
        <w:rPr>
          <w:kern w:val="22"/>
          <w:szCs w:val="22"/>
          <w:lang w:val="es-AR"/>
        </w:rPr>
        <w:t xml:space="preserve"> la Conferencia de las Partes </w:t>
      </w:r>
      <w:r w:rsidR="003A6844">
        <w:rPr>
          <w:kern w:val="22"/>
          <w:szCs w:val="22"/>
          <w:lang w:val="es-AR"/>
        </w:rPr>
        <w:t>que en su 14</w:t>
      </w:r>
      <w:r w:rsidR="003A6844" w:rsidRPr="003A6844">
        <w:rPr>
          <w:kern w:val="22"/>
          <w:szCs w:val="22"/>
          <w:vertAlign w:val="superscript"/>
          <w:lang w:val="es-AR"/>
        </w:rPr>
        <w:t>a</w:t>
      </w:r>
      <w:r w:rsidR="003A6844">
        <w:rPr>
          <w:kern w:val="22"/>
          <w:szCs w:val="22"/>
          <w:lang w:val="es-AR"/>
        </w:rPr>
        <w:t xml:space="preserve"> reunión </w:t>
      </w:r>
      <w:r w:rsidRPr="00D07689">
        <w:rPr>
          <w:kern w:val="22"/>
          <w:szCs w:val="22"/>
          <w:lang w:val="es-AR"/>
        </w:rPr>
        <w:t xml:space="preserve">adopte una decisión </w:t>
      </w:r>
      <w:r w:rsidR="003A6844">
        <w:rPr>
          <w:kern w:val="22"/>
          <w:szCs w:val="22"/>
          <w:lang w:val="es-AR"/>
        </w:rPr>
        <w:t xml:space="preserve">del </w:t>
      </w:r>
      <w:r w:rsidRPr="00D07689">
        <w:rPr>
          <w:kern w:val="22"/>
          <w:szCs w:val="22"/>
          <w:lang w:val="es-AR"/>
        </w:rPr>
        <w:t>siguiente</w:t>
      </w:r>
      <w:r w:rsidR="003A6844">
        <w:rPr>
          <w:kern w:val="22"/>
          <w:szCs w:val="22"/>
          <w:lang w:val="es-AR"/>
        </w:rPr>
        <w:t xml:space="preserve"> tenor</w:t>
      </w:r>
      <w:r w:rsidRPr="00D07689">
        <w:rPr>
          <w:kern w:val="22"/>
          <w:szCs w:val="22"/>
          <w:lang w:val="es-AR"/>
        </w:rPr>
        <w:t>:</w:t>
      </w:r>
    </w:p>
    <w:p w:rsidR="00F16EAE" w:rsidRPr="00D07689" w:rsidRDefault="003A6844" w:rsidP="00F16EAE">
      <w:pPr>
        <w:pStyle w:val="Para1"/>
        <w:numPr>
          <w:ilvl w:val="0"/>
          <w:numId w:val="0"/>
        </w:numPr>
        <w:suppressLineNumbers/>
        <w:suppressAutoHyphens/>
        <w:adjustRightInd w:val="0"/>
        <w:snapToGrid w:val="0"/>
        <w:ind w:firstLine="720"/>
        <w:rPr>
          <w:i/>
          <w:kern w:val="22"/>
          <w:szCs w:val="22"/>
          <w:lang w:val="es-AR"/>
        </w:rPr>
      </w:pPr>
      <w:r>
        <w:rPr>
          <w:i/>
          <w:kern w:val="22"/>
          <w:szCs w:val="22"/>
          <w:lang w:val="es-AR"/>
        </w:rPr>
        <w:t>La Conferencia de las Partes</w:t>
      </w:r>
    </w:p>
    <w:p w:rsidR="00F16EAE" w:rsidRPr="00D07689" w:rsidRDefault="00F16EAE" w:rsidP="00F16EAE">
      <w:pPr>
        <w:pStyle w:val="Para1"/>
        <w:numPr>
          <w:ilvl w:val="0"/>
          <w:numId w:val="0"/>
        </w:numPr>
        <w:suppressLineNumbers/>
        <w:suppressAutoHyphens/>
        <w:adjustRightInd w:val="0"/>
        <w:snapToGrid w:val="0"/>
        <w:ind w:firstLine="720"/>
        <w:rPr>
          <w:kern w:val="22"/>
          <w:szCs w:val="22"/>
          <w:lang w:val="es-AR"/>
        </w:rPr>
      </w:pPr>
      <w:r w:rsidRPr="00D07689">
        <w:rPr>
          <w:i/>
          <w:kern w:val="22"/>
          <w:szCs w:val="22"/>
          <w:lang w:val="es-AR"/>
        </w:rPr>
        <w:t xml:space="preserve">Toma nota </w:t>
      </w:r>
      <w:r w:rsidRPr="00D07689">
        <w:rPr>
          <w:kern w:val="22"/>
          <w:szCs w:val="22"/>
          <w:lang w:val="es-AR"/>
        </w:rPr>
        <w:t>de las recomendaciones dimanantes de</w:t>
      </w:r>
      <w:r w:rsidR="003A6844">
        <w:rPr>
          <w:kern w:val="22"/>
          <w:szCs w:val="22"/>
          <w:lang w:val="es-AR"/>
        </w:rPr>
        <w:t xml:space="preserve"> </w:t>
      </w:r>
      <w:r w:rsidRPr="00D07689">
        <w:rPr>
          <w:kern w:val="22"/>
          <w:szCs w:val="22"/>
          <w:lang w:val="es-AR"/>
        </w:rPr>
        <w:t>l</w:t>
      </w:r>
      <w:r w:rsidR="003A6844">
        <w:rPr>
          <w:kern w:val="22"/>
          <w:szCs w:val="22"/>
          <w:lang w:val="es-AR"/>
        </w:rPr>
        <w:t xml:space="preserve">os </w:t>
      </w:r>
      <w:r w:rsidRPr="00D07689">
        <w:rPr>
          <w:kern w:val="22"/>
          <w:szCs w:val="22"/>
          <w:lang w:val="es-AR"/>
        </w:rPr>
        <w:t>período</w:t>
      </w:r>
      <w:r w:rsidR="003A6844">
        <w:rPr>
          <w:kern w:val="22"/>
          <w:szCs w:val="22"/>
          <w:lang w:val="es-AR"/>
        </w:rPr>
        <w:t>s</w:t>
      </w:r>
      <w:r w:rsidRPr="00D07689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de</w:t>
      </w:r>
      <w:r w:rsidRPr="00D07689">
        <w:rPr>
          <w:kern w:val="22"/>
          <w:szCs w:val="22"/>
          <w:lang w:val="es-AR"/>
        </w:rPr>
        <w:t xml:space="preserve"> sesiones </w:t>
      </w:r>
      <w:r w:rsidR="003A6844">
        <w:rPr>
          <w:kern w:val="22"/>
          <w:szCs w:val="22"/>
          <w:lang w:val="es-AR"/>
        </w:rPr>
        <w:t>15</w:t>
      </w:r>
      <w:r w:rsidR="003A6844" w:rsidRPr="003A6844">
        <w:rPr>
          <w:kern w:val="22"/>
          <w:szCs w:val="22"/>
          <w:vertAlign w:val="superscript"/>
          <w:lang w:val="es-AR"/>
        </w:rPr>
        <w:t>a</w:t>
      </w:r>
      <w:r w:rsidR="003A6844">
        <w:rPr>
          <w:kern w:val="22"/>
          <w:szCs w:val="22"/>
          <w:lang w:val="es-AR"/>
        </w:rPr>
        <w:t xml:space="preserve"> y 16</w:t>
      </w:r>
      <w:r w:rsidR="003A6844" w:rsidRPr="003A6844">
        <w:rPr>
          <w:kern w:val="22"/>
          <w:szCs w:val="22"/>
          <w:vertAlign w:val="superscript"/>
          <w:lang w:val="es-AR"/>
        </w:rPr>
        <w:t>a</w:t>
      </w:r>
      <w:r w:rsidR="003A6844">
        <w:rPr>
          <w:kern w:val="22"/>
          <w:szCs w:val="22"/>
          <w:lang w:val="es-AR"/>
        </w:rPr>
        <w:t xml:space="preserve"> </w:t>
      </w:r>
      <w:r w:rsidRPr="00D07689">
        <w:rPr>
          <w:kern w:val="22"/>
          <w:szCs w:val="22"/>
          <w:lang w:val="es-AR"/>
        </w:rPr>
        <w:t xml:space="preserve">del Foro Permanente de las Naciones Unidas para las Cuestiones Indígenas, y </w:t>
      </w:r>
      <w:r w:rsidRPr="00D07689">
        <w:rPr>
          <w:iCs/>
          <w:kern w:val="22"/>
          <w:szCs w:val="22"/>
          <w:lang w:val="es-AR"/>
        </w:rPr>
        <w:t>pide a</w:t>
      </w:r>
      <w:r w:rsidRPr="00D07689">
        <w:rPr>
          <w:kern w:val="22"/>
          <w:szCs w:val="22"/>
          <w:lang w:val="es-AR"/>
        </w:rPr>
        <w:t xml:space="preserve"> la Secretaría que continúe informando al Foro Permanente sobre </w:t>
      </w:r>
      <w:r w:rsidR="003A6844">
        <w:rPr>
          <w:kern w:val="22"/>
          <w:szCs w:val="22"/>
          <w:lang w:val="es-AR"/>
        </w:rPr>
        <w:t xml:space="preserve">los avances en </w:t>
      </w:r>
      <w:r w:rsidRPr="00D07689">
        <w:rPr>
          <w:kern w:val="22"/>
          <w:szCs w:val="22"/>
          <w:lang w:val="es-AR"/>
        </w:rPr>
        <w:t xml:space="preserve">cuestiones </w:t>
      </w:r>
      <w:r w:rsidR="003A6844">
        <w:rPr>
          <w:kern w:val="22"/>
          <w:szCs w:val="22"/>
          <w:lang w:val="es-AR"/>
        </w:rPr>
        <w:t xml:space="preserve">que son </w:t>
      </w:r>
      <w:r w:rsidRPr="00D07689">
        <w:rPr>
          <w:kern w:val="22"/>
          <w:szCs w:val="22"/>
          <w:lang w:val="es-AR"/>
        </w:rPr>
        <w:t>de interés mutuo.</w:t>
      </w:r>
    </w:p>
    <w:p w:rsidR="00F16EAE" w:rsidRPr="00D07689" w:rsidRDefault="00F16EAE" w:rsidP="00F16EAE">
      <w:pPr>
        <w:suppressLineNumbers/>
        <w:suppressAutoHyphens/>
        <w:adjustRightInd w:val="0"/>
        <w:snapToGrid w:val="0"/>
        <w:spacing w:before="120" w:after="120"/>
        <w:jc w:val="center"/>
        <w:rPr>
          <w:rFonts w:eastAsia="Malgun Gothic"/>
          <w:snapToGrid w:val="0"/>
          <w:kern w:val="22"/>
          <w:szCs w:val="22"/>
          <w:lang w:val="es-AR"/>
        </w:rPr>
      </w:pPr>
      <w:r w:rsidRPr="00D07689">
        <w:rPr>
          <w:rFonts w:eastAsia="Malgun Gothic"/>
          <w:snapToGrid w:val="0"/>
          <w:kern w:val="22"/>
          <w:szCs w:val="22"/>
          <w:lang w:val="es-AR"/>
        </w:rPr>
        <w:t>__________</w:t>
      </w:r>
    </w:p>
    <w:p w:rsidR="002C19F8" w:rsidRPr="002C19F8" w:rsidRDefault="002C19F8" w:rsidP="00F16EAE">
      <w:pPr>
        <w:pStyle w:val="HEADINGNOTFORTOC"/>
        <w:keepNext w:val="0"/>
        <w:suppressLineNumbers/>
        <w:tabs>
          <w:tab w:val="clear" w:pos="720"/>
        </w:tabs>
        <w:suppressAutoHyphens/>
        <w:rPr>
          <w:rFonts w:ascii="Times New Roman Bold" w:hAnsi="Times New Roman Bold" w:cs="Times New Roman Bold"/>
          <w:bCs/>
          <w:kern w:val="22"/>
          <w:lang w:val="es-MX"/>
        </w:rPr>
      </w:pPr>
    </w:p>
    <w:sectPr w:rsidR="002C19F8" w:rsidRPr="002C19F8" w:rsidSect="00BA05FE">
      <w:headerReference w:type="even" r:id="rId13"/>
      <w:headerReference w:type="default" r:id="rId14"/>
      <w:pgSz w:w="12240" w:h="15840"/>
      <w:pgMar w:top="567" w:right="1389" w:bottom="1134" w:left="1440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85" w:rsidRDefault="00D27185" w:rsidP="00CF1848">
      <w:r>
        <w:separator/>
      </w:r>
    </w:p>
  </w:endnote>
  <w:endnote w:type="continuationSeparator" w:id="0">
    <w:p w:rsidR="00D27185" w:rsidRDefault="00D27185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85" w:rsidRDefault="00D27185" w:rsidP="00CF1848">
      <w:r>
        <w:separator/>
      </w:r>
    </w:p>
  </w:footnote>
  <w:footnote w:type="continuationSeparator" w:id="0">
    <w:p w:rsidR="00D27185" w:rsidRDefault="00D27185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"/>
      </w:rPr>
      <w:alias w:val="Subject"/>
      <w:tag w:val=""/>
      <w:id w:val="1164132225"/>
      <w:placeholder>
        <w:docPart w:val="6B7789D81B514BF5A43844742D355B4A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A97C96" w:rsidRPr="004B26A9" w:rsidRDefault="003A6844" w:rsidP="00534681">
        <w:pPr>
          <w:pStyle w:val="Header"/>
          <w:rPr>
            <w:lang w:val="es-ES"/>
          </w:rPr>
        </w:pPr>
        <w:r>
          <w:rPr>
            <w:lang w:val="es-UY"/>
          </w:rPr>
          <w:t>CBD/WG8J/REC/10/6</w:t>
        </w:r>
      </w:p>
    </w:sdtContent>
  </w:sdt>
  <w:p w:rsidR="00A97C96" w:rsidRPr="004B26A9" w:rsidRDefault="00A97C96" w:rsidP="00534681">
    <w:pPr>
      <w:pStyle w:val="Header"/>
      <w:rPr>
        <w:lang w:val="es-ES"/>
      </w:rPr>
    </w:pPr>
    <w:r w:rsidRPr="004B26A9">
      <w:rPr>
        <w:lang w:val="es-ES"/>
      </w:rPr>
      <w:t>P</w:t>
    </w:r>
    <w:r w:rsidR="004B26A9">
      <w:rPr>
        <w:lang w:val="es-ES"/>
      </w:rPr>
      <w:t>á</w:t>
    </w:r>
    <w:r w:rsidRPr="004B26A9">
      <w:rPr>
        <w:lang w:val="es-ES"/>
      </w:rPr>
      <w:t>g</w:t>
    </w:r>
    <w:r w:rsidR="004B26A9">
      <w:rPr>
        <w:lang w:val="es-ES"/>
      </w:rPr>
      <w:t>ina</w:t>
    </w:r>
    <w:r w:rsidRPr="004B26A9">
      <w:rPr>
        <w:lang w:val="es-ES"/>
      </w:rPr>
      <w:t xml:space="preserve"> </w:t>
    </w:r>
    <w:r w:rsidR="00F91F46" w:rsidRPr="004B26A9">
      <w:rPr>
        <w:lang w:val="es-ES"/>
      </w:rPr>
      <w:fldChar w:fldCharType="begin"/>
    </w:r>
    <w:r w:rsidRPr="004B26A9">
      <w:rPr>
        <w:lang w:val="es-ES"/>
      </w:rPr>
      <w:instrText xml:space="preserve"> PAGE   \* MERGEFORMAT </w:instrText>
    </w:r>
    <w:r w:rsidR="00F91F46" w:rsidRPr="004B26A9">
      <w:rPr>
        <w:lang w:val="es-ES"/>
      </w:rPr>
      <w:fldChar w:fldCharType="separate"/>
    </w:r>
    <w:r w:rsidR="00F16EAE">
      <w:rPr>
        <w:noProof/>
        <w:lang w:val="es-ES"/>
      </w:rPr>
      <w:t>2</w:t>
    </w:r>
    <w:r w:rsidR="00F91F46" w:rsidRPr="004B26A9">
      <w:rPr>
        <w:lang w:val="es-ES"/>
      </w:rPr>
      <w:fldChar w:fldCharType="end"/>
    </w:r>
  </w:p>
  <w:p w:rsidR="00A97C96" w:rsidRPr="004B26A9" w:rsidRDefault="00A97C96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Subject"/>
      <w:tag w:val=""/>
      <w:id w:val="-1904053521"/>
      <w:placeholder>
        <w:docPart w:val="74DFE888CCB242E7B87A0F21309B51A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A97C96" w:rsidRDefault="003A6844" w:rsidP="002207B4">
        <w:pPr>
          <w:pStyle w:val="Header"/>
          <w:jc w:val="right"/>
        </w:pPr>
        <w:r>
          <w:rPr>
            <w:lang w:val="es-UY"/>
          </w:rPr>
          <w:t>CBD/WG8J/REC/10/6</w:t>
        </w:r>
      </w:p>
    </w:sdtContent>
  </w:sdt>
  <w:p w:rsidR="00A97C96" w:rsidRDefault="00A97C96" w:rsidP="002207B4">
    <w:pPr>
      <w:pStyle w:val="Header"/>
      <w:jc w:val="right"/>
    </w:pPr>
    <w:r>
      <w:t xml:space="preserve">Page </w:t>
    </w:r>
    <w:r w:rsidR="00F91F46">
      <w:fldChar w:fldCharType="begin"/>
    </w:r>
    <w:r w:rsidR="001D72CF">
      <w:instrText xml:space="preserve"> PAGE   \* MERGEFORMAT </w:instrText>
    </w:r>
    <w:r w:rsidR="00F91F46">
      <w:fldChar w:fldCharType="separate"/>
    </w:r>
    <w:r w:rsidR="00F16EAE">
      <w:rPr>
        <w:noProof/>
      </w:rPr>
      <w:t>3</w:t>
    </w:r>
    <w:r w:rsidR="00F91F46">
      <w:rPr>
        <w:noProof/>
      </w:rPr>
      <w:fldChar w:fldCharType="end"/>
    </w:r>
  </w:p>
  <w:p w:rsidR="00A97C96" w:rsidRDefault="00A97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1713F0"/>
    <w:multiLevelType w:val="hybridMultilevel"/>
    <w:tmpl w:val="F7E4781A"/>
    <w:lvl w:ilvl="0" w:tplc="0C0A0017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1D"/>
    <w:rsid w:val="00006179"/>
    <w:rsid w:val="0006388B"/>
    <w:rsid w:val="00105372"/>
    <w:rsid w:val="00131E7A"/>
    <w:rsid w:val="00133A4D"/>
    <w:rsid w:val="001361D5"/>
    <w:rsid w:val="00145296"/>
    <w:rsid w:val="00161B22"/>
    <w:rsid w:val="00162C4B"/>
    <w:rsid w:val="00181458"/>
    <w:rsid w:val="00191E0C"/>
    <w:rsid w:val="001A27E7"/>
    <w:rsid w:val="001D4512"/>
    <w:rsid w:val="001D569A"/>
    <w:rsid w:val="001D72CF"/>
    <w:rsid w:val="001F6BFF"/>
    <w:rsid w:val="002207B4"/>
    <w:rsid w:val="002C19F8"/>
    <w:rsid w:val="00300F6E"/>
    <w:rsid w:val="00316657"/>
    <w:rsid w:val="00324ADE"/>
    <w:rsid w:val="003449DD"/>
    <w:rsid w:val="00372F74"/>
    <w:rsid w:val="003A6844"/>
    <w:rsid w:val="003F4621"/>
    <w:rsid w:val="00442A51"/>
    <w:rsid w:val="00461752"/>
    <w:rsid w:val="004644C2"/>
    <w:rsid w:val="004849F1"/>
    <w:rsid w:val="004956FD"/>
    <w:rsid w:val="004B26A9"/>
    <w:rsid w:val="00534681"/>
    <w:rsid w:val="0053634B"/>
    <w:rsid w:val="00541273"/>
    <w:rsid w:val="005767F4"/>
    <w:rsid w:val="005A6946"/>
    <w:rsid w:val="005D6C2F"/>
    <w:rsid w:val="005E4C1C"/>
    <w:rsid w:val="00601AA1"/>
    <w:rsid w:val="006112B9"/>
    <w:rsid w:val="00644D95"/>
    <w:rsid w:val="00670F3A"/>
    <w:rsid w:val="00671B5E"/>
    <w:rsid w:val="00682229"/>
    <w:rsid w:val="006921BD"/>
    <w:rsid w:val="006A6D6D"/>
    <w:rsid w:val="00710DFF"/>
    <w:rsid w:val="0071290E"/>
    <w:rsid w:val="00717D88"/>
    <w:rsid w:val="00753859"/>
    <w:rsid w:val="00770C04"/>
    <w:rsid w:val="007A4BA9"/>
    <w:rsid w:val="007E09DA"/>
    <w:rsid w:val="007F0B70"/>
    <w:rsid w:val="00841081"/>
    <w:rsid w:val="008B0DF7"/>
    <w:rsid w:val="008C59D6"/>
    <w:rsid w:val="00907D7D"/>
    <w:rsid w:val="0092459F"/>
    <w:rsid w:val="009351DE"/>
    <w:rsid w:val="0095536B"/>
    <w:rsid w:val="0099705C"/>
    <w:rsid w:val="009A4E2C"/>
    <w:rsid w:val="009B47C0"/>
    <w:rsid w:val="009D0514"/>
    <w:rsid w:val="00A22E6C"/>
    <w:rsid w:val="00A2573A"/>
    <w:rsid w:val="00A97C96"/>
    <w:rsid w:val="00B04DAA"/>
    <w:rsid w:val="00B07871"/>
    <w:rsid w:val="00B23DFB"/>
    <w:rsid w:val="00B3369F"/>
    <w:rsid w:val="00BA05FE"/>
    <w:rsid w:val="00BC77BC"/>
    <w:rsid w:val="00BD2CA3"/>
    <w:rsid w:val="00BE7E77"/>
    <w:rsid w:val="00C32C53"/>
    <w:rsid w:val="00C351FA"/>
    <w:rsid w:val="00C518B4"/>
    <w:rsid w:val="00C9051C"/>
    <w:rsid w:val="00C9161D"/>
    <w:rsid w:val="00CF084F"/>
    <w:rsid w:val="00CF1848"/>
    <w:rsid w:val="00CF408D"/>
    <w:rsid w:val="00D037AA"/>
    <w:rsid w:val="00D26687"/>
    <w:rsid w:val="00D27185"/>
    <w:rsid w:val="00D76A18"/>
    <w:rsid w:val="00D86065"/>
    <w:rsid w:val="00DA6095"/>
    <w:rsid w:val="00DA78E9"/>
    <w:rsid w:val="00E328BA"/>
    <w:rsid w:val="00E33BEC"/>
    <w:rsid w:val="00E6304B"/>
    <w:rsid w:val="00E66235"/>
    <w:rsid w:val="00E74E85"/>
    <w:rsid w:val="00E83C24"/>
    <w:rsid w:val="00ED72E5"/>
    <w:rsid w:val="00F02176"/>
    <w:rsid w:val="00F16EAE"/>
    <w:rsid w:val="00F54927"/>
    <w:rsid w:val="00F91F46"/>
    <w:rsid w:val="00F9389D"/>
    <w:rsid w:val="00F94774"/>
    <w:rsid w:val="00FB056B"/>
    <w:rsid w:val="00FC5005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7E09DA"/>
    <w:rPr>
      <w:sz w:val="18"/>
      <w:u w:val="single"/>
      <w:vertAlign w:val="baseli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uiPriority w:val="99"/>
    <w:unhideWhenUsed/>
    <w:rsid w:val="00FB056B"/>
    <w:rPr>
      <w:color w:val="0000FF" w:themeColor="hyperlink"/>
      <w:u w:val="single"/>
    </w:rPr>
  </w:style>
  <w:style w:type="character" w:customStyle="1" w:styleId="Para1Char">
    <w:name w:val="Para1 Char"/>
    <w:link w:val="Para1"/>
    <w:locked/>
    <w:rsid w:val="002C19F8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C19F8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6B7789D81B514BF5A43844742D35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1756-B203-4B81-A711-C22C002B3649}"/>
      </w:docPartPr>
      <w:docPartBody>
        <w:p w:rsidR="00B7472C" w:rsidRDefault="000B230B">
          <w:r w:rsidRPr="00115DE4">
            <w:rPr>
              <w:rStyle w:val="PlaceholderText"/>
            </w:rPr>
            <w:t>[Subject]</w:t>
          </w:r>
        </w:p>
      </w:docPartBody>
    </w:docPart>
    <w:docPart>
      <w:docPartPr>
        <w:name w:val="74DFE888CCB242E7B87A0F21309B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5243-5E0E-4BB1-99C9-C3A419308C38}"/>
      </w:docPartPr>
      <w:docPartBody>
        <w:p w:rsidR="00B7472C" w:rsidRDefault="000B230B" w:rsidP="000B230B">
          <w:pPr>
            <w:pStyle w:val="74DFE888CCB242E7B87A0F21309B51AD"/>
          </w:pPr>
          <w:r w:rsidRPr="00115DE4">
            <w:rPr>
              <w:rStyle w:val="PlaceholderText"/>
            </w:rPr>
            <w:t>[Subject]</w:t>
          </w:r>
        </w:p>
      </w:docPartBody>
    </w:docPart>
    <w:docPart>
      <w:docPartPr>
        <w:name w:val="CAD8B88EBF9445469DCF27DB86DD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03B2-5C76-46F4-A089-68CBF751A834}"/>
      </w:docPartPr>
      <w:docPartBody>
        <w:p w:rsidR="009728DC" w:rsidRDefault="00DA1EBF" w:rsidP="00DA1EBF">
          <w:pPr>
            <w:pStyle w:val="CAD8B88EBF9445469DCF27DB86DD8435"/>
          </w:pPr>
          <w:r w:rsidRPr="00733D0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000E46"/>
    <w:rsid w:val="000B230B"/>
    <w:rsid w:val="000B3BBF"/>
    <w:rsid w:val="0019242A"/>
    <w:rsid w:val="001D41E2"/>
    <w:rsid w:val="00355E89"/>
    <w:rsid w:val="003D0BBD"/>
    <w:rsid w:val="004B12DF"/>
    <w:rsid w:val="00810A55"/>
    <w:rsid w:val="008D420E"/>
    <w:rsid w:val="00913157"/>
    <w:rsid w:val="009728DC"/>
    <w:rsid w:val="00B7472C"/>
    <w:rsid w:val="00B9017C"/>
    <w:rsid w:val="00CE4EAF"/>
    <w:rsid w:val="00DA1EBF"/>
    <w:rsid w:val="00E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EBF"/>
    <w:rPr>
      <w:color w:val="808080"/>
    </w:rPr>
  </w:style>
  <w:style w:type="paragraph" w:customStyle="1" w:styleId="74DFE888CCB242E7B87A0F21309B51AD">
    <w:name w:val="74DFE888CCB242E7B87A0F21309B51AD"/>
    <w:rsid w:val="000B230B"/>
    <w:pPr>
      <w:spacing w:after="160" w:line="259" w:lineRule="auto"/>
    </w:pPr>
  </w:style>
  <w:style w:type="paragraph" w:customStyle="1" w:styleId="6A26B78578464F238483F76A53060C0E">
    <w:name w:val="6A26B78578464F238483F76A53060C0E"/>
    <w:rsid w:val="000B230B"/>
    <w:pPr>
      <w:spacing w:after="160" w:line="259" w:lineRule="auto"/>
    </w:pPr>
  </w:style>
  <w:style w:type="paragraph" w:customStyle="1" w:styleId="B672B43C11D64CDB86A8BF60DF5A9430">
    <w:name w:val="B672B43C11D64CDB86A8BF60DF5A9430"/>
    <w:rsid w:val="000B230B"/>
    <w:pPr>
      <w:spacing w:after="160" w:line="259" w:lineRule="auto"/>
    </w:pPr>
  </w:style>
  <w:style w:type="paragraph" w:customStyle="1" w:styleId="9F31E1760D9147FFBA7DBCE81E5FD42D">
    <w:name w:val="9F31E1760D9147FFBA7DBCE81E5FD42D"/>
    <w:rsid w:val="000B230B"/>
    <w:pPr>
      <w:spacing w:after="160" w:line="259" w:lineRule="auto"/>
    </w:pPr>
  </w:style>
  <w:style w:type="paragraph" w:customStyle="1" w:styleId="0840C817E38A4C649350D7076D0DF712">
    <w:name w:val="0840C817E38A4C649350D7076D0DF712"/>
    <w:rsid w:val="00913157"/>
    <w:pPr>
      <w:spacing w:after="160" w:line="259" w:lineRule="auto"/>
    </w:pPr>
  </w:style>
  <w:style w:type="paragraph" w:customStyle="1" w:styleId="011815FA9A19403A9A3F0F0C3495D9EC">
    <w:name w:val="011815FA9A19403A9A3F0F0C3495D9EC"/>
    <w:rsid w:val="00DA1EBF"/>
    <w:pPr>
      <w:spacing w:after="160" w:line="259" w:lineRule="auto"/>
    </w:pPr>
  </w:style>
  <w:style w:type="paragraph" w:customStyle="1" w:styleId="CAD8B88EBF9445469DCF27DB86DD8435">
    <w:name w:val="CAD8B88EBF9445469DCF27DB86DD8435"/>
    <w:rsid w:val="00DA1EB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 de diciembre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AFB76-03C3-47FD-900C-FD3860E4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MOVILIZACIÓN DE RECURSOS: EVALUACIÓN DE LA CONTRIBUCIÓN DE LAS ACCIONES COLECTIVAS DE LOS PUEBLOS INDÍGENAS Y LAS COMUNIDADES LOCALES Y SALVAGUARDIAS EN LOS MECANISMOS DE FINANCIACIÓN DE LA DIVERSIDAD BIOLÓGICA</vt:lpstr>
      <vt:lpstr>    Proyecto de recomendación presentado por la Presidencia</vt:lpstr>
      <vt:lpstr/>
    </vt:vector>
  </TitlesOfParts>
  <Company>Secretariat of the Convention on Biological Diversity (SCBD)</Company>
  <LinksUpToDate>false</LinksUpToDate>
  <CharactersWithSpaces>1091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RECOMENDACIÓN ADOPTADA POR EL GRUPO DE TRABAJO</dc:title>
  <dc:subject>CBD/WG8J/REC/10/6</dc:subject>
  <dc:creator>veronique lefebvre</dc:creator>
  <cp:lastModifiedBy>Administrator</cp:lastModifiedBy>
  <cp:revision>8</cp:revision>
  <dcterms:created xsi:type="dcterms:W3CDTF">2018-01-16T21:15:00Z</dcterms:created>
  <dcterms:modified xsi:type="dcterms:W3CDTF">2018-01-19T14:49:00Z</dcterms:modified>
  <cp:contentStatus>GENERAL</cp:contentStatus>
</cp:coreProperties>
</file>