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832" w:type="dxa"/>
        <w:tblInd w:w="-4" w:type="dxa"/>
        <w:tblBorders>
          <w:bottom w:val="single" w:sz="30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71"/>
        <w:gridCol w:w="1260"/>
        <w:gridCol w:w="2611"/>
        <w:gridCol w:w="1710"/>
        <w:gridCol w:w="2880"/>
      </w:tblGrid>
      <w:tr w:rsidR="003E4587" w:rsidTr="00515E0F">
        <w:tc>
          <w:tcPr>
            <w:tcW w:w="1371" w:type="dxa"/>
            <w:tcBorders>
              <w:bottom w:val="single" w:sz="12" w:space="0" w:color="000000"/>
            </w:tcBorders>
          </w:tcPr>
          <w:p w:rsidR="003E4587" w:rsidRDefault="00ED03C6" w:rsidP="00515E0F">
            <w:pPr>
              <w:rPr>
                <w:noProof/>
              </w:rPr>
            </w:pPr>
            <w:r w:rsidRPr="00C75CE2">
              <w:rPr>
                <w:rFonts w:ascii="Cambria" w:hAnsi="Cambria"/>
                <w:noProof/>
                <w:snapToGrid w:val="0"/>
                <w:kern w:val="22"/>
                <w:lang w:val="en-US"/>
              </w:rPr>
              <w:drawing>
                <wp:inline distT="0" distB="0" distL="0" distR="0">
                  <wp:extent cx="514350" cy="457200"/>
                  <wp:effectExtent l="0" t="0" r="0" b="0"/>
                  <wp:docPr id="2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0" w:type="dxa"/>
            <w:tcBorders>
              <w:bottom w:val="single" w:sz="12" w:space="0" w:color="000000"/>
            </w:tcBorders>
          </w:tcPr>
          <w:p w:rsidR="003E4587" w:rsidRDefault="00ED03C6" w:rsidP="00515E0F">
            <w:r>
              <w:rPr>
                <w:noProof/>
                <w:lang w:val="en-US"/>
              </w:rPr>
              <w:drawing>
                <wp:inline distT="0" distB="0" distL="0" distR="0">
                  <wp:extent cx="465455" cy="5080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5455" cy="508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1" w:type="dxa"/>
            <w:gridSpan w:val="3"/>
            <w:tcBorders>
              <w:bottom w:val="single" w:sz="12" w:space="0" w:color="000000"/>
            </w:tcBorders>
          </w:tcPr>
          <w:p w:rsidR="003E4587" w:rsidRDefault="003E4587" w:rsidP="00515E0F">
            <w:pPr>
              <w:pStyle w:val="Heading8"/>
              <w:spacing w:beforeLines="30" w:before="72"/>
              <w:rPr>
                <w:rFonts w:ascii="Arial" w:hAnsi="Arial"/>
                <w:szCs w:val="32"/>
              </w:rPr>
            </w:pPr>
            <w:r>
              <w:rPr>
                <w:rFonts w:ascii="Arial" w:hAnsi="Arial"/>
                <w:szCs w:val="32"/>
              </w:rPr>
              <w:t>CBD</w:t>
            </w:r>
          </w:p>
          <w:p w:rsidR="003E4587" w:rsidRDefault="003E4587" w:rsidP="00515E0F">
            <w:pPr>
              <w:jc w:val="left"/>
              <w:rPr>
                <w:rFonts w:ascii="Univers" w:hAnsi="Univers"/>
                <w:b/>
                <w:sz w:val="36"/>
                <w:szCs w:val="36"/>
              </w:rPr>
            </w:pPr>
          </w:p>
        </w:tc>
      </w:tr>
      <w:tr w:rsidR="003E4587" w:rsidTr="00F67C30">
        <w:trPr>
          <w:trHeight w:val="1693"/>
        </w:trPr>
        <w:tc>
          <w:tcPr>
            <w:tcW w:w="5242" w:type="dxa"/>
            <w:gridSpan w:val="3"/>
          </w:tcPr>
          <w:p w:rsidR="003E4587" w:rsidRPr="00E86D8D" w:rsidRDefault="003E4587" w:rsidP="00515E0F">
            <w:pPr>
              <w:rPr>
                <w:sz w:val="16"/>
                <w:szCs w:val="16"/>
              </w:rPr>
            </w:pPr>
          </w:p>
          <w:p w:rsidR="003E4587" w:rsidRDefault="00ED03C6" w:rsidP="00515E0F">
            <w:pPr>
              <w:rPr>
                <w:b/>
                <w:sz w:val="40"/>
                <w:szCs w:val="40"/>
              </w:rPr>
            </w:pPr>
            <w:r>
              <w:rPr>
                <w:b/>
                <w:noProof/>
                <w:sz w:val="40"/>
                <w:szCs w:val="40"/>
                <w:lang w:val="en-US"/>
              </w:rPr>
              <w:drawing>
                <wp:inline distT="0" distB="0" distL="0" distR="0">
                  <wp:extent cx="2997200" cy="1079500"/>
                  <wp:effectExtent l="0" t="0" r="0" b="0"/>
                  <wp:docPr id="3" name="Picture 3" descr="CBD_logo_ch-CMYK-black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BD_logo_ch-CMYK-black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7200" cy="1079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E4587" w:rsidRPr="00E86D8D" w:rsidRDefault="003E4587" w:rsidP="00515E0F">
            <w:pPr>
              <w:rPr>
                <w:b/>
                <w:sz w:val="16"/>
                <w:szCs w:val="16"/>
              </w:rPr>
            </w:pPr>
          </w:p>
        </w:tc>
        <w:tc>
          <w:tcPr>
            <w:tcW w:w="1710" w:type="dxa"/>
          </w:tcPr>
          <w:p w:rsidR="003E4587" w:rsidRDefault="003E4587" w:rsidP="00515E0F"/>
        </w:tc>
        <w:tc>
          <w:tcPr>
            <w:tcW w:w="2880" w:type="dxa"/>
          </w:tcPr>
          <w:p w:rsidR="003E4587" w:rsidRPr="00C022B0" w:rsidRDefault="003E4587" w:rsidP="00515E0F">
            <w:pPr>
              <w:spacing w:before="120"/>
            </w:pPr>
            <w:r w:rsidRPr="00C022B0">
              <w:t>Distr.</w:t>
            </w:r>
            <w:r w:rsidR="00394B62">
              <w:t xml:space="preserve"> </w:t>
            </w:r>
          </w:p>
          <w:p w:rsidR="003E4587" w:rsidRPr="00C022B0" w:rsidRDefault="00787726" w:rsidP="00515E0F">
            <w:pPr>
              <w:spacing w:after="120"/>
            </w:pPr>
            <w:r>
              <w:t>GENERAL</w:t>
            </w:r>
          </w:p>
          <w:p w:rsidR="00050C5F" w:rsidRDefault="00CC0176" w:rsidP="00050C5F">
            <w:r>
              <w:t>CBD/</w:t>
            </w:r>
            <w:r w:rsidR="00787726" w:rsidRPr="00A73024">
              <w:rPr>
                <w:kern w:val="22"/>
                <w:szCs w:val="22"/>
              </w:rPr>
              <w:t>WG8J/REC/10/6</w:t>
            </w:r>
          </w:p>
          <w:p w:rsidR="003E4587" w:rsidRPr="00C022B0" w:rsidRDefault="00787726" w:rsidP="007C2062">
            <w:pPr>
              <w:spacing w:after="120"/>
            </w:pPr>
            <w:r>
              <w:t>16</w:t>
            </w:r>
            <w:r w:rsidR="0094363C">
              <w:t xml:space="preserve"> </w:t>
            </w:r>
            <w:r w:rsidR="00D46EA7">
              <w:t>December</w:t>
            </w:r>
            <w:r w:rsidR="0094363C">
              <w:t xml:space="preserve"> </w:t>
            </w:r>
            <w:r w:rsidR="003E4587" w:rsidRPr="00C022B0">
              <w:t>20</w:t>
            </w:r>
            <w:r w:rsidR="00CC0176">
              <w:rPr>
                <w:rFonts w:hint="eastAsia"/>
              </w:rPr>
              <w:t>1</w:t>
            </w:r>
            <w:r w:rsidR="008B641D">
              <w:rPr>
                <w:rFonts w:hint="eastAsia"/>
              </w:rPr>
              <w:t>7</w:t>
            </w:r>
          </w:p>
          <w:p w:rsidR="003E4587" w:rsidRPr="000D1EFC" w:rsidRDefault="003E4587" w:rsidP="00515E0F">
            <w:r w:rsidRPr="000D1EFC">
              <w:rPr>
                <w:rFonts w:hint="eastAsia"/>
              </w:rPr>
              <w:t>CHINESE</w:t>
            </w:r>
          </w:p>
          <w:p w:rsidR="003E4587" w:rsidRDefault="00FB344E" w:rsidP="00FB344E">
            <w:pPr>
              <w:spacing w:after="120"/>
              <w:rPr>
                <w:rFonts w:ascii="Courier New" w:hAnsi="Courier New"/>
                <w:sz w:val="22"/>
                <w:szCs w:val="22"/>
              </w:rPr>
            </w:pPr>
            <w:r w:rsidRPr="00587510">
              <w:t>ORIGINAL: ENGLISH</w:t>
            </w:r>
          </w:p>
        </w:tc>
      </w:tr>
    </w:tbl>
    <w:p w:rsidR="00050C5F" w:rsidRDefault="00050C5F" w:rsidP="00685DE2">
      <w:pPr>
        <w:spacing w:before="60"/>
        <w:rPr>
          <w:rFonts w:ascii="仿宋体"/>
        </w:rPr>
      </w:pPr>
      <w:r>
        <w:rPr>
          <w:rFonts w:ascii="仿宋体" w:hint="eastAsia"/>
        </w:rPr>
        <w:t>生物多样性公约</w:t>
      </w:r>
      <w:r w:rsidRPr="000513F0">
        <w:rPr>
          <w:rFonts w:ascii="SimSun" w:hAnsi="SimSun" w:hint="eastAsia"/>
        </w:rPr>
        <w:t>第</w:t>
      </w:r>
      <w:r w:rsidRPr="00927401">
        <w:t>8(j)</w:t>
      </w:r>
      <w:r w:rsidRPr="000513F0">
        <w:rPr>
          <w:rFonts w:ascii="SimSun" w:hAnsi="SimSun" w:hint="eastAsia"/>
        </w:rPr>
        <w:t>条</w:t>
      </w:r>
      <w:r>
        <w:rPr>
          <w:rFonts w:ascii="仿宋体" w:hint="eastAsia"/>
        </w:rPr>
        <w:t>和相关条款问题</w:t>
      </w:r>
    </w:p>
    <w:p w:rsidR="00050C5F" w:rsidRDefault="00050C5F" w:rsidP="00050C5F">
      <w:pPr>
        <w:rPr>
          <w:rFonts w:ascii="仿宋体"/>
        </w:rPr>
      </w:pPr>
      <w:r>
        <w:rPr>
          <w:rFonts w:ascii="仿宋体" w:hint="eastAsia"/>
        </w:rPr>
        <w:t>不限成员名额闭会期间特设工作组</w:t>
      </w:r>
    </w:p>
    <w:p w:rsidR="00050C5F" w:rsidRDefault="008B641D" w:rsidP="00050C5F">
      <w:pPr>
        <w:rPr>
          <w:rFonts w:ascii="仿宋体"/>
        </w:rPr>
      </w:pPr>
      <w:r>
        <w:rPr>
          <w:rFonts w:ascii="仿宋体" w:hint="eastAsia"/>
        </w:rPr>
        <w:t>第十</w:t>
      </w:r>
      <w:r w:rsidR="000953DA">
        <w:rPr>
          <w:rFonts w:ascii="仿宋体" w:hint="eastAsia"/>
        </w:rPr>
        <w:t>次</w:t>
      </w:r>
      <w:r w:rsidR="00050C5F">
        <w:rPr>
          <w:rFonts w:ascii="仿宋体" w:hint="eastAsia"/>
        </w:rPr>
        <w:t>会议</w:t>
      </w:r>
    </w:p>
    <w:p w:rsidR="00050C5F" w:rsidRDefault="00050C5F" w:rsidP="00685DE2">
      <w:r>
        <w:t>20</w:t>
      </w:r>
      <w:r w:rsidR="008B641D">
        <w:rPr>
          <w:rFonts w:hint="eastAsia"/>
        </w:rPr>
        <w:t>17</w:t>
      </w:r>
      <w:r>
        <w:rPr>
          <w:rFonts w:hint="eastAsia"/>
        </w:rPr>
        <w:t>年</w:t>
      </w:r>
      <w:r w:rsidR="008B641D">
        <w:rPr>
          <w:rFonts w:hint="eastAsia"/>
        </w:rPr>
        <w:t>12</w:t>
      </w:r>
      <w:r>
        <w:rPr>
          <w:rFonts w:hint="eastAsia"/>
        </w:rPr>
        <w:t>月</w:t>
      </w:r>
      <w:r w:rsidR="008B641D">
        <w:rPr>
          <w:rFonts w:hint="eastAsia"/>
        </w:rPr>
        <w:t>13</w:t>
      </w:r>
      <w:r>
        <w:rPr>
          <w:rFonts w:hint="eastAsia"/>
        </w:rPr>
        <w:t>日至</w:t>
      </w:r>
      <w:r w:rsidR="008B641D">
        <w:rPr>
          <w:rFonts w:hint="eastAsia"/>
        </w:rPr>
        <w:t>16</w:t>
      </w:r>
      <w:r>
        <w:rPr>
          <w:rFonts w:hint="eastAsia"/>
        </w:rPr>
        <w:t>日，</w:t>
      </w:r>
      <w:r w:rsidR="000953DA">
        <w:rPr>
          <w:rFonts w:hint="eastAsia"/>
        </w:rPr>
        <w:t>加拿大</w:t>
      </w:r>
      <w:r w:rsidR="009B49FE">
        <w:rPr>
          <w:rFonts w:hint="eastAsia"/>
        </w:rPr>
        <w:t>蒙特利尔</w:t>
      </w:r>
    </w:p>
    <w:p w:rsidR="0094363C" w:rsidRDefault="0094363C" w:rsidP="00685DE2">
      <w:r>
        <w:rPr>
          <w:rFonts w:hint="eastAsia"/>
        </w:rPr>
        <w:t>议程项目</w:t>
      </w:r>
      <w:r w:rsidR="006D6128">
        <w:t>8</w:t>
      </w:r>
    </w:p>
    <w:p w:rsidR="00A61764" w:rsidRDefault="00A61764" w:rsidP="00A61764">
      <w:pPr>
        <w:pStyle w:val="HEADINGNOTFORTOC"/>
        <w:tabs>
          <w:tab w:val="clear" w:pos="720"/>
        </w:tabs>
        <w:spacing w:before="360" w:after="240"/>
        <w:ind w:right="86"/>
        <w:rPr>
          <w:rFonts w:eastAsia="SimHei"/>
          <w:b w:val="0"/>
          <w:sz w:val="28"/>
          <w:szCs w:val="28"/>
          <w:lang w:eastAsia="zh-CN"/>
        </w:rPr>
      </w:pPr>
      <w:r w:rsidRPr="00357FDC">
        <w:rPr>
          <w:rFonts w:eastAsia="SimHei" w:hint="eastAsia"/>
          <w:b w:val="0"/>
          <w:sz w:val="28"/>
          <w:szCs w:val="28"/>
          <w:lang w:eastAsia="zh-CN"/>
        </w:rPr>
        <w:t>工作组</w:t>
      </w:r>
      <w:r w:rsidRPr="00357FDC">
        <w:rPr>
          <w:rFonts w:eastAsia="SimHei"/>
          <w:b w:val="0"/>
          <w:sz w:val="28"/>
          <w:szCs w:val="28"/>
          <w:lang w:eastAsia="zh-CN"/>
        </w:rPr>
        <w:t>通过的</w:t>
      </w:r>
      <w:r>
        <w:rPr>
          <w:rFonts w:eastAsia="SimHei" w:hint="eastAsia"/>
          <w:b w:val="0"/>
          <w:sz w:val="28"/>
          <w:szCs w:val="28"/>
          <w:lang w:eastAsia="zh-CN"/>
        </w:rPr>
        <w:t>建议</w:t>
      </w:r>
    </w:p>
    <w:p w:rsidR="00231C93" w:rsidRPr="00A61764" w:rsidRDefault="00A61764" w:rsidP="00A61764">
      <w:pPr>
        <w:pStyle w:val="HEADINGNOTFORTOC"/>
        <w:tabs>
          <w:tab w:val="clear" w:pos="720"/>
        </w:tabs>
        <w:spacing w:before="120" w:after="240"/>
        <w:rPr>
          <w:rFonts w:eastAsia="SimHei"/>
          <w:b w:val="0"/>
          <w:sz w:val="24"/>
          <w:szCs w:val="28"/>
          <w:lang w:eastAsia="zh-CN"/>
        </w:rPr>
      </w:pPr>
      <w:r w:rsidRPr="00357FDC">
        <w:rPr>
          <w:rFonts w:eastAsia="SimHei" w:hint="eastAsia"/>
          <w:b w:val="0"/>
          <w:sz w:val="24"/>
          <w:szCs w:val="28"/>
          <w:lang w:eastAsia="zh-CN"/>
        </w:rPr>
        <w:t>10</w:t>
      </w:r>
      <w:r w:rsidR="00635763">
        <w:rPr>
          <w:rFonts w:eastAsia="SimHei"/>
          <w:b w:val="0"/>
          <w:sz w:val="24"/>
          <w:szCs w:val="28"/>
          <w:lang w:eastAsia="zh-CN"/>
        </w:rPr>
        <w:t>/6</w:t>
      </w:r>
      <w:r w:rsidRPr="00357FDC">
        <w:rPr>
          <w:rFonts w:eastAsia="SimHei"/>
          <w:b w:val="0"/>
          <w:sz w:val="24"/>
          <w:szCs w:val="28"/>
          <w:lang w:eastAsia="zh-CN"/>
        </w:rPr>
        <w:t>.</w:t>
      </w:r>
      <w:r w:rsidRPr="00357FDC">
        <w:rPr>
          <w:rFonts w:eastAsia="SimHei"/>
          <w:b w:val="0"/>
          <w:sz w:val="24"/>
          <w:szCs w:val="28"/>
          <w:lang w:eastAsia="zh-CN"/>
        </w:rPr>
        <w:tab/>
      </w:r>
      <w:r>
        <w:rPr>
          <w:rFonts w:eastAsia="SimHei"/>
          <w:b w:val="0"/>
          <w:sz w:val="24"/>
          <w:szCs w:val="28"/>
          <w:lang w:eastAsia="zh-CN"/>
        </w:rPr>
        <w:t xml:space="preserve">    </w:t>
      </w:r>
      <w:r w:rsidR="00231C93" w:rsidRPr="00A61764">
        <w:rPr>
          <w:rFonts w:eastAsia="SimHei"/>
          <w:b w:val="0"/>
          <w:sz w:val="24"/>
          <w:szCs w:val="28"/>
          <w:lang w:eastAsia="zh-CN"/>
        </w:rPr>
        <w:t>联合国土著问题常设论坛</w:t>
      </w:r>
      <w:r w:rsidR="00231C93" w:rsidRPr="00A61764">
        <w:rPr>
          <w:rFonts w:eastAsia="SimHei" w:hint="eastAsia"/>
          <w:b w:val="0"/>
          <w:sz w:val="24"/>
          <w:szCs w:val="28"/>
          <w:lang w:eastAsia="zh-CN"/>
        </w:rPr>
        <w:t>对《生物多样性公约》的建议</w:t>
      </w:r>
      <w:r w:rsidR="001F6C33">
        <w:rPr>
          <w:rFonts w:eastAsia="SimHei" w:hint="eastAsia"/>
          <w:b w:val="0"/>
          <w:sz w:val="24"/>
          <w:szCs w:val="28"/>
          <w:lang w:eastAsia="zh-CN"/>
        </w:rPr>
        <w:t xml:space="preserve"> </w:t>
      </w:r>
      <w:bookmarkStart w:id="0" w:name="_GoBack"/>
      <w:bookmarkEnd w:id="0"/>
    </w:p>
    <w:p w:rsidR="00231C93" w:rsidRPr="00010574" w:rsidRDefault="00231C93" w:rsidP="00010B28">
      <w:pPr>
        <w:autoSpaceDE w:val="0"/>
        <w:autoSpaceDN w:val="0"/>
        <w:snapToGrid w:val="0"/>
        <w:spacing w:before="120" w:after="120"/>
        <w:ind w:firstLine="706"/>
        <w:rPr>
          <w:rFonts w:ascii="KaiTi" w:eastAsia="KaiTi" w:hAnsi="KaiTi"/>
        </w:rPr>
      </w:pPr>
      <w:r w:rsidRPr="00010574">
        <w:rPr>
          <w:rFonts w:ascii="KaiTi" w:eastAsia="KaiTi" w:hAnsi="KaiTi"/>
        </w:rPr>
        <w:tab/>
      </w:r>
      <w:r w:rsidRPr="00010574">
        <w:rPr>
          <w:rFonts w:ascii="KaiTi" w:eastAsia="KaiTi" w:hAnsi="KaiTi" w:cs="SimSun" w:hint="eastAsia"/>
          <w:snapToGrid w:val="0"/>
          <w:kern w:val="22"/>
        </w:rPr>
        <w:t>第</w:t>
      </w:r>
      <w:r w:rsidRPr="00010574">
        <w:rPr>
          <w:rFonts w:ascii="KaiTi" w:eastAsia="KaiTi" w:hAnsi="KaiTi" w:cs="SimSun"/>
          <w:snapToGrid w:val="0"/>
          <w:kern w:val="22"/>
        </w:rPr>
        <w:t>8(j)</w:t>
      </w:r>
      <w:r>
        <w:rPr>
          <w:rFonts w:ascii="KaiTi" w:eastAsia="KaiTi" w:hAnsi="KaiTi" w:cs="SimSun" w:hint="eastAsia"/>
          <w:snapToGrid w:val="0"/>
          <w:kern w:val="22"/>
        </w:rPr>
        <w:t>条和相关条款问题不限成员名额</w:t>
      </w:r>
      <w:r w:rsidR="00010B28">
        <w:rPr>
          <w:rFonts w:ascii="KaiTi" w:eastAsia="KaiTi" w:hAnsi="KaiTi" w:cs="SimSun" w:hint="eastAsia"/>
          <w:snapToGrid w:val="0"/>
          <w:kern w:val="22"/>
        </w:rPr>
        <w:t>闭会期间</w:t>
      </w:r>
      <w:r>
        <w:rPr>
          <w:rFonts w:ascii="KaiTi" w:eastAsia="KaiTi" w:hAnsi="KaiTi" w:cs="SimSun" w:hint="eastAsia"/>
          <w:snapToGrid w:val="0"/>
          <w:kern w:val="22"/>
        </w:rPr>
        <w:t>特设工作组</w:t>
      </w:r>
    </w:p>
    <w:p w:rsidR="00231C93" w:rsidRPr="000E31F1" w:rsidRDefault="00231C93" w:rsidP="00010B28">
      <w:pPr>
        <w:autoSpaceDE w:val="0"/>
        <w:autoSpaceDN w:val="0"/>
        <w:snapToGrid w:val="0"/>
        <w:spacing w:before="120" w:after="120"/>
        <w:ind w:firstLine="706"/>
        <w:rPr>
          <w:rFonts w:ascii="SimSun" w:hAnsi="SimSun"/>
          <w:kern w:val="22"/>
        </w:rPr>
      </w:pPr>
      <w:r w:rsidRPr="00787726">
        <w:rPr>
          <w:rFonts w:ascii="KaiTi" w:eastAsia="KaiTi" w:hAnsi="KaiTi" w:cs="SimSun" w:hint="eastAsia"/>
          <w:kern w:val="22"/>
        </w:rPr>
        <w:t>建议</w:t>
      </w:r>
      <w:r w:rsidRPr="000E31F1">
        <w:rPr>
          <w:rFonts w:ascii="SimSun" w:hAnsi="SimSun" w:cs="SimSun" w:hint="eastAsia"/>
          <w:kern w:val="22"/>
        </w:rPr>
        <w:t>缔约方大会</w:t>
      </w:r>
      <w:r w:rsidR="00010B28">
        <w:rPr>
          <w:rFonts w:ascii="SimSun" w:hAnsi="SimSun" w:cs="SimSun" w:hint="eastAsia"/>
          <w:kern w:val="22"/>
        </w:rPr>
        <w:t>第十四届会议</w:t>
      </w:r>
      <w:r w:rsidRPr="000E31F1">
        <w:rPr>
          <w:rFonts w:ascii="SimSun" w:hAnsi="SimSun" w:cs="SimSun" w:hint="eastAsia"/>
          <w:kern w:val="22"/>
        </w:rPr>
        <w:t>通过</w:t>
      </w:r>
      <w:r w:rsidR="00010B28">
        <w:rPr>
          <w:rFonts w:ascii="SimSun" w:hAnsi="SimSun" w:cs="SimSun" w:hint="eastAsia"/>
          <w:kern w:val="22"/>
        </w:rPr>
        <w:t>一项</w:t>
      </w:r>
      <w:r w:rsidR="00010B28">
        <w:rPr>
          <w:rFonts w:ascii="SimSun" w:hAnsi="SimSun" w:cs="SimSun"/>
          <w:kern w:val="22"/>
        </w:rPr>
        <w:t>措辞</w:t>
      </w:r>
      <w:r w:rsidRPr="000E31F1">
        <w:rPr>
          <w:rFonts w:ascii="SimSun" w:hAnsi="SimSun" w:cs="SimSun" w:hint="eastAsia"/>
          <w:kern w:val="22"/>
        </w:rPr>
        <w:t>大致如下的决定</w:t>
      </w:r>
      <w:r w:rsidRPr="000E31F1">
        <w:rPr>
          <w:rFonts w:ascii="SimSun" w:hAnsi="SimSun" w:cs="Malgun Gothic" w:hint="eastAsia"/>
          <w:kern w:val="22"/>
        </w:rPr>
        <w:t>：</w:t>
      </w:r>
    </w:p>
    <w:p w:rsidR="00231C93" w:rsidRPr="00787726" w:rsidRDefault="00231C93" w:rsidP="00010B28">
      <w:pPr>
        <w:autoSpaceDE w:val="0"/>
        <w:autoSpaceDN w:val="0"/>
        <w:snapToGrid w:val="0"/>
        <w:spacing w:before="120" w:after="120"/>
        <w:ind w:firstLine="706"/>
        <w:rPr>
          <w:rFonts w:ascii="KaiTi" w:eastAsia="KaiTi" w:hAnsi="KaiTi" w:cs="SimSun"/>
          <w:kern w:val="22"/>
        </w:rPr>
      </w:pPr>
      <w:r w:rsidRPr="00787726">
        <w:rPr>
          <w:rFonts w:ascii="KaiTi" w:eastAsia="KaiTi" w:hAnsi="KaiTi" w:cs="SimSun" w:hint="eastAsia"/>
          <w:kern w:val="22"/>
        </w:rPr>
        <w:t>缔约方大会，</w:t>
      </w:r>
      <w:r w:rsidR="006D6128" w:rsidRPr="00787726">
        <w:rPr>
          <w:rFonts w:ascii="KaiTi" w:eastAsia="KaiTi" w:hAnsi="KaiTi" w:cs="SimSun" w:hint="eastAsia"/>
          <w:kern w:val="22"/>
        </w:rPr>
        <w:t xml:space="preserve"> </w:t>
      </w:r>
    </w:p>
    <w:p w:rsidR="00231C93" w:rsidRPr="000E31F1" w:rsidRDefault="00231C93" w:rsidP="00010B28">
      <w:pPr>
        <w:autoSpaceDE w:val="0"/>
        <w:autoSpaceDN w:val="0"/>
        <w:snapToGrid w:val="0"/>
        <w:spacing w:before="120" w:after="120"/>
        <w:ind w:firstLine="706"/>
        <w:rPr>
          <w:rFonts w:ascii="SimSun" w:hAnsi="SimSun"/>
          <w:kern w:val="22"/>
        </w:rPr>
      </w:pPr>
      <w:r w:rsidRPr="00787726">
        <w:rPr>
          <w:rFonts w:ascii="KaiTi" w:eastAsia="KaiTi" w:hAnsi="KaiTi" w:cs="SimSun" w:hint="eastAsia"/>
          <w:kern w:val="22"/>
        </w:rPr>
        <w:t>注意到</w:t>
      </w:r>
      <w:r w:rsidRPr="000E31F1">
        <w:rPr>
          <w:rFonts w:ascii="SimSun" w:hAnsi="SimSun" w:cs="SimSun" w:hint="eastAsia"/>
          <w:kern w:val="22"/>
        </w:rPr>
        <w:t>联合国土著问题常设论坛第十五届和第十六届会议提出的建议</w:t>
      </w:r>
      <w:r w:rsidRPr="000E31F1">
        <w:rPr>
          <w:rFonts w:ascii="SimSun" w:hAnsi="SimSun" w:cs="Malgun Gothic" w:hint="eastAsia"/>
          <w:kern w:val="22"/>
        </w:rPr>
        <w:t>，</w:t>
      </w:r>
      <w:r w:rsidRPr="000E31F1">
        <w:rPr>
          <w:rFonts w:ascii="SimSun" w:hAnsi="SimSun" w:cs="SimSun" w:hint="eastAsia"/>
          <w:kern w:val="22"/>
        </w:rPr>
        <w:t>并请秘书处继续向常设论坛通报共同关心的事态发展</w:t>
      </w:r>
      <w:r w:rsidRPr="000E31F1">
        <w:rPr>
          <w:rFonts w:ascii="SimSun" w:hAnsi="SimSun" w:cs="Malgun Gothic" w:hint="eastAsia"/>
          <w:kern w:val="22"/>
        </w:rPr>
        <w:t>。</w:t>
      </w:r>
      <w:r>
        <w:rPr>
          <w:rFonts w:ascii="SimSun" w:hAnsi="SimSun" w:cs="Malgun Gothic" w:hint="eastAsia"/>
          <w:kern w:val="22"/>
        </w:rPr>
        <w:t xml:space="preserve"> </w:t>
      </w:r>
    </w:p>
    <w:p w:rsidR="00EC64BC" w:rsidRDefault="00D465EB" w:rsidP="004A4ED6">
      <w:pPr>
        <w:tabs>
          <w:tab w:val="left" w:pos="720"/>
        </w:tabs>
        <w:spacing w:before="120" w:after="120"/>
        <w:jc w:val="center"/>
      </w:pPr>
      <w:r>
        <w:t>—————</w:t>
      </w:r>
    </w:p>
    <w:p w:rsidR="00787726" w:rsidRDefault="00787726" w:rsidP="004A4ED6">
      <w:pPr>
        <w:tabs>
          <w:tab w:val="left" w:pos="720"/>
        </w:tabs>
        <w:spacing w:before="120" w:after="120"/>
        <w:jc w:val="center"/>
      </w:pPr>
    </w:p>
    <w:sectPr w:rsidR="00787726" w:rsidSect="00C1197C">
      <w:headerReference w:type="even" r:id="rId10"/>
      <w:headerReference w:type="default" r:id="rId11"/>
      <w:footerReference w:type="even" r:id="rId12"/>
      <w:footerReference w:type="default" r:id="rId13"/>
      <w:pgSz w:w="12240" w:h="15840" w:code="1"/>
      <w:pgMar w:top="749" w:right="1440" w:bottom="749" w:left="1440" w:header="562" w:footer="562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7979" w:rsidRDefault="00CE7979">
      <w:r>
        <w:separator/>
      </w:r>
    </w:p>
  </w:endnote>
  <w:endnote w:type="continuationSeparator" w:id="0">
    <w:p w:rsidR="00CE7979" w:rsidRDefault="00CE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21" w:rsidRDefault="00006321">
    <w:pPr>
      <w:tabs>
        <w:tab w:val="left" w:pos="480"/>
        <w:tab w:val="left" w:pos="840"/>
      </w:tabs>
    </w:pPr>
  </w:p>
  <w:p w:rsidR="00006321" w:rsidRDefault="00006321">
    <w:pPr>
      <w:tabs>
        <w:tab w:val="left" w:pos="720"/>
      </w:tabs>
    </w:pPr>
    <w:r>
      <w:t xml:space="preserve">   </w:t>
    </w:r>
  </w:p>
  <w:p w:rsidR="00006321" w:rsidRDefault="0000632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6321" w:rsidRDefault="00006321">
    <w:pPr>
      <w:jc w:val="left"/>
    </w:pPr>
  </w:p>
  <w:p w:rsidR="00006321" w:rsidRDefault="00006321">
    <w:pPr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7979" w:rsidRDefault="00CE7979">
      <w:r>
        <w:separator/>
      </w:r>
    </w:p>
  </w:footnote>
  <w:footnote w:type="continuationSeparator" w:id="0">
    <w:p w:rsidR="00CE7979" w:rsidRDefault="00CE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26" w:rsidRDefault="00787726" w:rsidP="00787726">
    <w:r>
      <w:t>CBD/</w:t>
    </w:r>
    <w:r w:rsidRPr="00A73024">
      <w:rPr>
        <w:kern w:val="22"/>
        <w:szCs w:val="22"/>
      </w:rPr>
      <w:t>WG8J/REC/10/6</w:t>
    </w:r>
  </w:p>
  <w:p w:rsidR="00006321" w:rsidRDefault="00006321">
    <w:pPr>
      <w:jc w:val="lef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7726">
      <w:rPr>
        <w:noProof/>
      </w:rPr>
      <w:t>2</w:t>
    </w:r>
    <w:r>
      <w:fldChar w:fldCharType="end"/>
    </w:r>
    <w:r>
      <w:rPr>
        <w:rFonts w:hint="eastAsia"/>
        <w:lang w:val="en-US"/>
      </w:rPr>
      <w:t xml:space="preserve"> </w:t>
    </w:r>
  </w:p>
  <w:p w:rsidR="00EC64BC" w:rsidRDefault="00EC64BC">
    <w:pPr>
      <w:jc w:val="left"/>
      <w:rPr>
        <w:lang w:val="en-US"/>
      </w:rPr>
    </w:pPr>
  </w:p>
  <w:p w:rsidR="00006321" w:rsidRDefault="00006321">
    <w:pPr>
      <w:jc w:val="left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726" w:rsidRDefault="00787726" w:rsidP="00787726">
    <w:pPr>
      <w:jc w:val="right"/>
    </w:pPr>
    <w:r>
      <w:t>CBD/</w:t>
    </w:r>
    <w:r w:rsidRPr="00A73024">
      <w:rPr>
        <w:kern w:val="22"/>
        <w:szCs w:val="22"/>
      </w:rPr>
      <w:t>WG8J/REC/10/6</w:t>
    </w:r>
  </w:p>
  <w:p w:rsidR="00110CED" w:rsidRDefault="00110CED" w:rsidP="00110CED">
    <w:pPr>
      <w:jc w:val="right"/>
      <w:rPr>
        <w:lang w:val="en-US"/>
      </w:rPr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787726">
      <w:rPr>
        <w:noProof/>
      </w:rPr>
      <w:t>3</w:t>
    </w:r>
    <w:r>
      <w:fldChar w:fldCharType="end"/>
    </w:r>
    <w:r>
      <w:rPr>
        <w:rFonts w:hint="eastAsia"/>
        <w:lang w:val="en-US"/>
      </w:rPr>
      <w:t xml:space="preserve"> </w:t>
    </w:r>
  </w:p>
  <w:p w:rsidR="00006321" w:rsidRDefault="00006321"/>
  <w:p w:rsidR="00110CED" w:rsidRDefault="00110CE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498B29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C7B7134"/>
    <w:multiLevelType w:val="hybridMultilevel"/>
    <w:tmpl w:val="2B34D2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EE0A8C"/>
    <w:multiLevelType w:val="hybridMultilevel"/>
    <w:tmpl w:val="FFCCC92E"/>
    <w:lvl w:ilvl="0" w:tplc="96E2082A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ascii="Times New Roman" w:eastAsia="SimSun" w:hAnsi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160CF8"/>
    <w:multiLevelType w:val="singleLevel"/>
    <w:tmpl w:val="28161C8A"/>
    <w:lvl w:ilvl="0">
      <w:start w:val="3"/>
      <w:numFmt w:val="decimal"/>
      <w:lvlText w:val="3.%1 "/>
      <w:legacy w:legacy="1" w:legacySpace="0" w:legacyIndent="283"/>
      <w:lvlJc w:val="left"/>
      <w:pPr>
        <w:ind w:left="283" w:hanging="283"/>
      </w:pPr>
      <w:rPr>
        <w:rFonts w:ascii="Courier" w:hAnsi="Courier" w:hint="default"/>
        <w:b w:val="0"/>
        <w:i w:val="0"/>
        <w:sz w:val="20"/>
        <w:u w:val="none"/>
      </w:rPr>
    </w:lvl>
  </w:abstractNum>
  <w:abstractNum w:abstractNumId="4" w15:restartNumberingAfterBreak="0">
    <w:nsid w:val="2C92250A"/>
    <w:multiLevelType w:val="hybridMultilevel"/>
    <w:tmpl w:val="28AE1E72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D2F11A0"/>
    <w:multiLevelType w:val="hybridMultilevel"/>
    <w:tmpl w:val="3FBC6BF6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DB318A"/>
    <w:multiLevelType w:val="hybridMultilevel"/>
    <w:tmpl w:val="632E4938"/>
    <w:lvl w:ilvl="0" w:tplc="611A9E6C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2F0336B8"/>
    <w:multiLevelType w:val="multilevel"/>
    <w:tmpl w:val="A644F2E6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2F5D313E"/>
    <w:multiLevelType w:val="hybridMultilevel"/>
    <w:tmpl w:val="AD5E99D8"/>
    <w:lvl w:ilvl="0" w:tplc="16041B6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B0B1E"/>
    <w:multiLevelType w:val="multilevel"/>
    <w:tmpl w:val="E07EC09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080"/>
        </w:tabs>
        <w:ind w:left="0" w:firstLine="720"/>
      </w:pPr>
      <w:rPr>
        <w:rFonts w:hint="default"/>
      </w:rPr>
    </w:lvl>
    <w:lvl w:ilvl="2">
      <w:start w:val="1"/>
      <w:numFmt w:val="lowerRoman"/>
      <w:lvlText w:val="(%3)"/>
      <w:lvlJc w:val="right"/>
      <w:pPr>
        <w:tabs>
          <w:tab w:val="num" w:pos="2736"/>
        </w:tabs>
        <w:ind w:left="2736" w:hanging="432"/>
      </w:pPr>
      <w:rPr>
        <w:rFonts w:hint="default"/>
      </w:rPr>
    </w:lvl>
    <w:lvl w:ilvl="3">
      <w:start w:val="1"/>
      <w:numFmt w:val="decimal"/>
      <w:lvlText w:val="a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0" w15:restartNumberingAfterBreak="0">
    <w:nsid w:val="3CE43C91"/>
    <w:multiLevelType w:val="singleLevel"/>
    <w:tmpl w:val="B36A8C5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1" w15:restartNumberingAfterBreak="0">
    <w:nsid w:val="3FD46FF5"/>
    <w:multiLevelType w:val="hybridMultilevel"/>
    <w:tmpl w:val="5A70F666"/>
    <w:lvl w:ilvl="0" w:tplc="9B42D92E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CC7FBB"/>
    <w:multiLevelType w:val="hybridMultilevel"/>
    <w:tmpl w:val="DC8ED5BA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3" w15:restartNumberingAfterBreak="0">
    <w:nsid w:val="48356DF8"/>
    <w:multiLevelType w:val="hybridMultilevel"/>
    <w:tmpl w:val="E72620D2"/>
    <w:lvl w:ilvl="0" w:tplc="B7BE8C1E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8E4287B"/>
    <w:multiLevelType w:val="multilevel"/>
    <w:tmpl w:val="DA489A9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4E0442B4"/>
    <w:multiLevelType w:val="multilevel"/>
    <w:tmpl w:val="0D0A7DD6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800"/>
        </w:tabs>
        <w:ind w:left="72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960"/>
        </w:tabs>
        <w:ind w:left="3960" w:hanging="360"/>
      </w:pPr>
      <w:rPr>
        <w:rFonts w:hint="default"/>
      </w:rPr>
    </w:lvl>
  </w:abstractNum>
  <w:abstractNum w:abstractNumId="16" w15:restartNumberingAfterBreak="0">
    <w:nsid w:val="52FA0D9A"/>
    <w:multiLevelType w:val="multilevel"/>
    <w:tmpl w:val="A2ECC32A"/>
    <w:lvl w:ilvl="0">
      <w:start w:val="1"/>
      <w:numFmt w:val="decimal"/>
      <w:pStyle w:val="Para1-Annex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541E5533"/>
    <w:multiLevelType w:val="multilevel"/>
    <w:tmpl w:val="048825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SimSun" w:hAnsi="Times New Roman" w:cs="Times New Roman"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8" w15:restartNumberingAfterBreak="0">
    <w:nsid w:val="59AD0E89"/>
    <w:multiLevelType w:val="hybridMultilevel"/>
    <w:tmpl w:val="3118B15A"/>
    <w:lvl w:ilvl="0" w:tplc="AA60D8D6">
      <w:start w:val="1"/>
      <w:numFmt w:val="japaneseCounting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61F9470B"/>
    <w:multiLevelType w:val="hybridMultilevel"/>
    <w:tmpl w:val="50F88B46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B9C1DA3"/>
    <w:multiLevelType w:val="hybridMultilevel"/>
    <w:tmpl w:val="55E6DDDC"/>
    <w:lvl w:ilvl="0" w:tplc="8E8C074E">
      <w:start w:val="1"/>
      <w:numFmt w:val="decimal"/>
      <w:pStyle w:val="Normal-para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5"/>
  </w:num>
  <w:num w:numId="5">
    <w:abstractNumId w:val="9"/>
  </w:num>
  <w:num w:numId="6">
    <w:abstractNumId w:val="14"/>
  </w:num>
  <w:num w:numId="7">
    <w:abstractNumId w:val="3"/>
  </w:num>
  <w:num w:numId="8">
    <w:abstractNumId w:val="7"/>
  </w:num>
  <w:num w:numId="9">
    <w:abstractNumId w:val="12"/>
  </w:num>
  <w:num w:numId="10">
    <w:abstractNumId w:val="0"/>
  </w:num>
  <w:num w:numId="11">
    <w:abstractNumId w:val="15"/>
  </w:num>
  <w:num w:numId="12">
    <w:abstractNumId w:val="16"/>
  </w:num>
  <w:num w:numId="13">
    <w:abstractNumId w:val="20"/>
  </w:num>
  <w:num w:numId="14">
    <w:abstractNumId w:val="2"/>
  </w:num>
  <w:num w:numId="15">
    <w:abstractNumId w:val="19"/>
  </w:num>
  <w:num w:numId="16">
    <w:abstractNumId w:val="17"/>
  </w:num>
  <w:num w:numId="17">
    <w:abstractNumId w:val="1"/>
  </w:num>
  <w:num w:numId="18">
    <w:abstractNumId w:val="13"/>
  </w:num>
  <w:num w:numId="19">
    <w:abstractNumId w:val="8"/>
  </w:num>
  <w:num w:numId="20">
    <w:abstractNumId w:val="11"/>
  </w:num>
  <w:num w:numId="21">
    <w:abstractNumId w:val="18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CEB"/>
    <w:rsid w:val="00006321"/>
    <w:rsid w:val="00010B28"/>
    <w:rsid w:val="00026B79"/>
    <w:rsid w:val="00050C5F"/>
    <w:rsid w:val="000513F0"/>
    <w:rsid w:val="000519DB"/>
    <w:rsid w:val="00083FF6"/>
    <w:rsid w:val="000953DA"/>
    <w:rsid w:val="000D1EFC"/>
    <w:rsid w:val="000E549B"/>
    <w:rsid w:val="00110CED"/>
    <w:rsid w:val="001129A4"/>
    <w:rsid w:val="00161445"/>
    <w:rsid w:val="001A5EA6"/>
    <w:rsid w:val="001C3F68"/>
    <w:rsid w:val="001F4F0E"/>
    <w:rsid w:val="001F6C33"/>
    <w:rsid w:val="0020245D"/>
    <w:rsid w:val="0022482D"/>
    <w:rsid w:val="00224A48"/>
    <w:rsid w:val="00224BAC"/>
    <w:rsid w:val="00231C93"/>
    <w:rsid w:val="002474AE"/>
    <w:rsid w:val="00263E9F"/>
    <w:rsid w:val="002B0C69"/>
    <w:rsid w:val="002B0CBD"/>
    <w:rsid w:val="002C2FEA"/>
    <w:rsid w:val="00355F2C"/>
    <w:rsid w:val="00394B62"/>
    <w:rsid w:val="003A0650"/>
    <w:rsid w:val="003E4587"/>
    <w:rsid w:val="00414DC1"/>
    <w:rsid w:val="00464BC3"/>
    <w:rsid w:val="00480536"/>
    <w:rsid w:val="00497321"/>
    <w:rsid w:val="004A4ED6"/>
    <w:rsid w:val="004D0C53"/>
    <w:rsid w:val="00515E0F"/>
    <w:rsid w:val="00524E39"/>
    <w:rsid w:val="00594F27"/>
    <w:rsid w:val="005963BF"/>
    <w:rsid w:val="005A2E57"/>
    <w:rsid w:val="005B3EFF"/>
    <w:rsid w:val="005E0683"/>
    <w:rsid w:val="00635763"/>
    <w:rsid w:val="00661673"/>
    <w:rsid w:val="00674A85"/>
    <w:rsid w:val="00685DE2"/>
    <w:rsid w:val="006B2ADF"/>
    <w:rsid w:val="006C2DC9"/>
    <w:rsid w:val="006D1623"/>
    <w:rsid w:val="006D26D7"/>
    <w:rsid w:val="006D6128"/>
    <w:rsid w:val="006D7F1F"/>
    <w:rsid w:val="006E603F"/>
    <w:rsid w:val="006F74DC"/>
    <w:rsid w:val="00736F80"/>
    <w:rsid w:val="00742131"/>
    <w:rsid w:val="007525F8"/>
    <w:rsid w:val="00754EA5"/>
    <w:rsid w:val="0077708F"/>
    <w:rsid w:val="00787726"/>
    <w:rsid w:val="00795C1A"/>
    <w:rsid w:val="007C2062"/>
    <w:rsid w:val="007D45B2"/>
    <w:rsid w:val="007E4A98"/>
    <w:rsid w:val="0081669C"/>
    <w:rsid w:val="0084008A"/>
    <w:rsid w:val="0084659F"/>
    <w:rsid w:val="00860BA5"/>
    <w:rsid w:val="00874582"/>
    <w:rsid w:val="00875CB0"/>
    <w:rsid w:val="00883CEB"/>
    <w:rsid w:val="00894FF1"/>
    <w:rsid w:val="008B641D"/>
    <w:rsid w:val="008F21E5"/>
    <w:rsid w:val="008F3D19"/>
    <w:rsid w:val="008F6BD9"/>
    <w:rsid w:val="00927401"/>
    <w:rsid w:val="009424C5"/>
    <w:rsid w:val="009428C0"/>
    <w:rsid w:val="00942A3F"/>
    <w:rsid w:val="0094363C"/>
    <w:rsid w:val="00995A41"/>
    <w:rsid w:val="009B49FE"/>
    <w:rsid w:val="009B4F86"/>
    <w:rsid w:val="009E5ACA"/>
    <w:rsid w:val="00A05999"/>
    <w:rsid w:val="00A61764"/>
    <w:rsid w:val="00A676CF"/>
    <w:rsid w:val="00AA281D"/>
    <w:rsid w:val="00AB25FA"/>
    <w:rsid w:val="00AC3E62"/>
    <w:rsid w:val="00AF7F4E"/>
    <w:rsid w:val="00B107DE"/>
    <w:rsid w:val="00B22525"/>
    <w:rsid w:val="00B30A01"/>
    <w:rsid w:val="00B43F35"/>
    <w:rsid w:val="00B50017"/>
    <w:rsid w:val="00B5417A"/>
    <w:rsid w:val="00B81B73"/>
    <w:rsid w:val="00B87258"/>
    <w:rsid w:val="00BA6030"/>
    <w:rsid w:val="00BB476C"/>
    <w:rsid w:val="00BE1963"/>
    <w:rsid w:val="00C022B0"/>
    <w:rsid w:val="00C1197C"/>
    <w:rsid w:val="00C96CEB"/>
    <w:rsid w:val="00CB29BD"/>
    <w:rsid w:val="00CC0176"/>
    <w:rsid w:val="00CE7979"/>
    <w:rsid w:val="00D1442B"/>
    <w:rsid w:val="00D26BEE"/>
    <w:rsid w:val="00D40607"/>
    <w:rsid w:val="00D40B64"/>
    <w:rsid w:val="00D411E7"/>
    <w:rsid w:val="00D465EB"/>
    <w:rsid w:val="00D46EA7"/>
    <w:rsid w:val="00DA394A"/>
    <w:rsid w:val="00DB09F8"/>
    <w:rsid w:val="00DB41C5"/>
    <w:rsid w:val="00E31F10"/>
    <w:rsid w:val="00E375FD"/>
    <w:rsid w:val="00E53476"/>
    <w:rsid w:val="00E86D8D"/>
    <w:rsid w:val="00E94773"/>
    <w:rsid w:val="00EC64BC"/>
    <w:rsid w:val="00EC7D7D"/>
    <w:rsid w:val="00ED03C6"/>
    <w:rsid w:val="00ED7F54"/>
    <w:rsid w:val="00F5532B"/>
    <w:rsid w:val="00F608B1"/>
    <w:rsid w:val="00F61C32"/>
    <w:rsid w:val="00F66CDF"/>
    <w:rsid w:val="00F67C30"/>
    <w:rsid w:val="00F82042"/>
    <w:rsid w:val="00F91AD5"/>
    <w:rsid w:val="00F9665A"/>
    <w:rsid w:val="00FB06A1"/>
    <w:rsid w:val="00FB344E"/>
    <w:rsid w:val="00FE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9985C7C-5824-4AA9-9137-315D2F4B4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jc w:val="both"/>
    </w:pPr>
    <w:rPr>
      <w:sz w:val="24"/>
      <w:szCs w:val="24"/>
      <w:lang w:val="en-GB"/>
    </w:rPr>
  </w:style>
  <w:style w:type="paragraph" w:styleId="Heading1">
    <w:name w:val="heading 1"/>
    <w:basedOn w:val="Normal"/>
    <w:next w:val="Heading2"/>
    <w:qFormat/>
    <w:pPr>
      <w:keepNext/>
      <w:tabs>
        <w:tab w:val="left" w:pos="720"/>
      </w:tabs>
      <w:spacing w:before="240" w:after="120"/>
      <w:jc w:val="center"/>
      <w:outlineLvl w:val="0"/>
    </w:pPr>
    <w:rPr>
      <w:rFonts w:eastAsia="SimHei"/>
      <w:kern w:val="24"/>
    </w:rPr>
  </w:style>
  <w:style w:type="paragraph" w:styleId="Heading2">
    <w:name w:val="heading 2"/>
    <w:basedOn w:val="Normal"/>
    <w:next w:val="Normal"/>
    <w:qFormat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/>
      <w:iCs/>
      <w:kern w:val="24"/>
    </w:rPr>
  </w:style>
  <w:style w:type="paragraph" w:styleId="Heading3">
    <w:name w:val="heading 3"/>
    <w:basedOn w:val="Normal"/>
    <w:next w:val="Normal"/>
    <w:qFormat/>
    <w:pPr>
      <w:keepNext/>
      <w:tabs>
        <w:tab w:val="left" w:leader="dot" w:pos="567"/>
      </w:tabs>
      <w:spacing w:before="120" w:after="120"/>
      <w:jc w:val="center"/>
      <w:outlineLvl w:val="2"/>
    </w:pPr>
    <w:rPr>
      <w:iCs/>
      <w:u w:val="single"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  <w:iCs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8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customStyle="1" w:styleId="a0">
    <w:name w:val="文件标题"/>
    <w:basedOn w:val="Normal"/>
    <w:pPr>
      <w:keepNext/>
      <w:jc w:val="center"/>
    </w:pPr>
    <w:rPr>
      <w:rFonts w:eastAsia="SimHei"/>
      <w:kern w:val="28"/>
      <w:sz w:val="28"/>
    </w:rPr>
  </w:style>
  <w:style w:type="paragraph" w:customStyle="1" w:styleId="a">
    <w:name w:val="正文段落"/>
    <w:basedOn w:val="Normal-para"/>
    <w:pPr>
      <w:numPr>
        <w:numId w:val="14"/>
      </w:numPr>
      <w:tabs>
        <w:tab w:val="clear" w:pos="490"/>
        <w:tab w:val="clear" w:pos="979"/>
        <w:tab w:val="clear" w:pos="1469"/>
        <w:tab w:val="left" w:pos="480"/>
      </w:tabs>
    </w:pPr>
    <w:rPr>
      <w:spacing w:val="0"/>
      <w:szCs w:val="24"/>
    </w:rPr>
  </w:style>
  <w:style w:type="paragraph" w:customStyle="1" w:styleId="Normal-para">
    <w:name w:val="Normal-para"/>
    <w:basedOn w:val="Normal"/>
    <w:pPr>
      <w:widowControl w:val="0"/>
      <w:numPr>
        <w:numId w:val="13"/>
      </w:numPr>
      <w:tabs>
        <w:tab w:val="clear" w:pos="360"/>
        <w:tab w:val="left" w:pos="490"/>
        <w:tab w:val="left" w:pos="979"/>
        <w:tab w:val="left" w:pos="1469"/>
      </w:tabs>
      <w:suppressAutoHyphens/>
      <w:adjustRightInd w:val="0"/>
      <w:spacing w:before="120" w:after="120" w:line="240" w:lineRule="atLeast"/>
      <w:textAlignment w:val="baseline"/>
    </w:pPr>
    <w:rPr>
      <w:spacing w:val="-2"/>
      <w:szCs w:val="20"/>
      <w:lang w:val="en-US"/>
    </w:rPr>
  </w:style>
  <w:style w:type="paragraph" w:styleId="FootnoteText">
    <w:name w:val="footnote text"/>
    <w:basedOn w:val="Normal"/>
    <w:semiHidden/>
    <w:pPr>
      <w:keepLines/>
      <w:spacing w:after="60"/>
      <w:ind w:firstLine="720"/>
    </w:pPr>
    <w:rPr>
      <w:sz w:val="18"/>
    </w:rPr>
  </w:style>
  <w:style w:type="character" w:styleId="FootnoteReference">
    <w:name w:val="footnote reference"/>
    <w:semiHidden/>
    <w:rPr>
      <w:sz w:val="28"/>
      <w:u w:val="single"/>
      <w:vertAlign w:val="superscript"/>
    </w:rPr>
  </w:style>
  <w:style w:type="paragraph" w:customStyle="1" w:styleId="Para1-Annex">
    <w:name w:val="Para1-Annex"/>
    <w:basedOn w:val="Normal"/>
    <w:pPr>
      <w:numPr>
        <w:numId w:val="12"/>
      </w:numPr>
      <w:spacing w:before="120" w:after="120"/>
    </w:p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character" w:styleId="EndnoteReference">
    <w:name w:val="endnote reference"/>
    <w:semiHidden/>
    <w:rPr>
      <w:vertAlign w:val="superscript"/>
    </w:rPr>
  </w:style>
  <w:style w:type="character" w:styleId="PageNumber">
    <w:name w:val="page number"/>
    <w:rPr>
      <w:rFonts w:ascii="Times New Roman" w:hAnsi="Times New Roman"/>
      <w:sz w:val="22"/>
    </w:rPr>
  </w:style>
  <w:style w:type="paragraph" w:styleId="TOC1">
    <w:name w:val="toc 1"/>
    <w:basedOn w:val="BodyText"/>
    <w:next w:val="Normal"/>
    <w:autoRedefine/>
    <w:semiHidden/>
    <w:pPr>
      <w:tabs>
        <w:tab w:val="left" w:pos="440"/>
        <w:tab w:val="right" w:leader="dot" w:pos="9350"/>
      </w:tabs>
      <w:ind w:left="709" w:hanging="709"/>
    </w:pPr>
    <w:rPr>
      <w:b/>
      <w:caps/>
      <w:noProof/>
    </w:rPr>
  </w:style>
  <w:style w:type="paragraph" w:styleId="BodyText">
    <w:name w:val="Body Text"/>
    <w:basedOn w:val="Normal"/>
    <w:pPr>
      <w:spacing w:before="120" w:after="120"/>
    </w:pPr>
    <w:rPr>
      <w:rFonts w:ascii="SimSun"/>
      <w:iCs/>
      <w:kern w:val="24"/>
    </w:rPr>
  </w:style>
  <w:style w:type="paragraph" w:styleId="TOC2">
    <w:name w:val="toc 2"/>
    <w:basedOn w:val="Normal"/>
    <w:next w:val="Normal"/>
    <w:autoRedefine/>
    <w:semiHidden/>
    <w:pPr>
      <w:ind w:leftChars="270" w:left="979" w:hanging="709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tabs>
        <w:tab w:val="left" w:leader="dot" w:pos="9214"/>
      </w:tabs>
      <w:ind w:leftChars="490" w:left="1176"/>
    </w:pPr>
    <w:rPr>
      <w:noProof/>
      <w:lang w:eastAsia="en-US"/>
    </w:rPr>
  </w:style>
  <w:style w:type="paragraph" w:styleId="Header">
    <w:name w:val="header"/>
    <w:basedOn w:val="Normal"/>
    <w:pPr>
      <w:widowControl w:val="0"/>
      <w:tabs>
        <w:tab w:val="center" w:pos="4320"/>
        <w:tab w:val="right" w:pos="8640"/>
      </w:tabs>
      <w:overflowPunct w:val="0"/>
      <w:autoSpaceDE w:val="0"/>
      <w:autoSpaceDN w:val="0"/>
      <w:adjustRightInd w:val="0"/>
      <w:spacing w:line="240" w:lineRule="atLeast"/>
      <w:jc w:val="left"/>
      <w:textAlignment w:val="baseline"/>
    </w:pPr>
    <w:rPr>
      <w:szCs w:val="20"/>
    </w:rPr>
  </w:style>
  <w:style w:type="paragraph" w:customStyle="1" w:styleId="--">
    <w:name w:val="--的说明"/>
    <w:basedOn w:val="Normal"/>
    <w:pPr>
      <w:spacing w:before="240" w:after="120"/>
      <w:jc w:val="center"/>
    </w:pPr>
    <w:rPr>
      <w:i/>
      <w:iCs/>
    </w:rPr>
  </w:style>
  <w:style w:type="paragraph" w:styleId="Index1">
    <w:name w:val="index 1"/>
    <w:basedOn w:val="Normal"/>
    <w:next w:val="Normal"/>
    <w:autoRedefine/>
    <w:semiHidden/>
    <w:pPr>
      <w:ind w:left="220" w:hanging="220"/>
    </w:pPr>
  </w:style>
  <w:style w:type="paragraph" w:styleId="Index2">
    <w:name w:val="index 2"/>
    <w:basedOn w:val="Normal"/>
    <w:next w:val="Normal"/>
    <w:autoRedefine/>
    <w:semiHidden/>
    <w:pPr>
      <w:ind w:left="440" w:hanging="220"/>
    </w:pPr>
  </w:style>
  <w:style w:type="paragraph" w:styleId="Index3">
    <w:name w:val="index 3"/>
    <w:basedOn w:val="Normal"/>
    <w:next w:val="Normal"/>
    <w:autoRedefine/>
    <w:semiHidden/>
    <w:pPr>
      <w:ind w:left="66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customStyle="1" w:styleId="Cornernotation">
    <w:name w:val="Corner notation"/>
    <w:basedOn w:val="Normal"/>
    <w:pPr>
      <w:ind w:left="170" w:right="3119" w:hanging="170"/>
      <w:jc w:val="left"/>
    </w:pPr>
    <w:rPr>
      <w:sz w:val="22"/>
      <w:szCs w:val="22"/>
      <w:lang w:eastAsia="en-US"/>
    </w:rPr>
  </w:style>
  <w:style w:type="character" w:styleId="CommentReference">
    <w:name w:val="annotation reference"/>
    <w:semiHidden/>
    <w:rPr>
      <w:sz w:val="21"/>
      <w:szCs w:val="21"/>
    </w:rPr>
  </w:style>
  <w:style w:type="paragraph" w:styleId="CommentText">
    <w:name w:val="annotation text"/>
    <w:basedOn w:val="Normal"/>
    <w:semiHidden/>
    <w:pPr>
      <w:jc w:val="left"/>
    </w:pPr>
  </w:style>
  <w:style w:type="paragraph" w:customStyle="1" w:styleId="HEADING">
    <w:name w:val="HEADING"/>
    <w:basedOn w:val="Normal"/>
    <w:pPr>
      <w:keepNext/>
      <w:spacing w:before="180" w:after="120" w:line="240" w:lineRule="exact"/>
      <w:jc w:val="center"/>
    </w:pPr>
    <w:rPr>
      <w:sz w:val="22"/>
      <w:szCs w:val="22"/>
      <w:lang w:eastAsia="en-US"/>
    </w:rPr>
  </w:style>
  <w:style w:type="paragraph" w:customStyle="1" w:styleId="Para1">
    <w:name w:val="Para1"/>
    <w:basedOn w:val="Normal"/>
    <w:link w:val="Para1Char"/>
    <w:pPr>
      <w:tabs>
        <w:tab w:val="num" w:pos="1080"/>
      </w:tabs>
      <w:spacing w:before="120" w:after="120"/>
      <w:ind w:left="720"/>
    </w:pPr>
    <w:rPr>
      <w:sz w:val="22"/>
      <w:szCs w:val="22"/>
      <w:lang w:eastAsia="en-US"/>
    </w:rPr>
  </w:style>
  <w:style w:type="paragraph" w:customStyle="1" w:styleId="Para3">
    <w:name w:val="Para3"/>
    <w:basedOn w:val="Normal"/>
    <w:pPr>
      <w:numPr>
        <w:ilvl w:val="2"/>
        <w:numId w:val="11"/>
      </w:numPr>
      <w:tabs>
        <w:tab w:val="left" w:pos="1980"/>
      </w:tabs>
      <w:spacing w:before="80" w:after="80"/>
    </w:pPr>
    <w:rPr>
      <w:sz w:val="22"/>
      <w:szCs w:val="22"/>
      <w:lang w:eastAsia="en-US"/>
    </w:rPr>
  </w:style>
  <w:style w:type="paragraph" w:customStyle="1" w:styleId="Para2">
    <w:name w:val="Para2"/>
    <w:basedOn w:val="Para1"/>
    <w:pPr>
      <w:numPr>
        <w:numId w:val="9"/>
      </w:numPr>
      <w:autoSpaceDE w:val="0"/>
      <w:autoSpaceDN w:val="0"/>
    </w:p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  <w:rPr>
      <w:rFonts w:eastAsia="SimSun"/>
      <w:b/>
      <w:bCs/>
      <w:caps/>
      <w:kern w:val="0"/>
      <w:sz w:val="22"/>
      <w:szCs w:val="22"/>
      <w:lang w:eastAsia="en-US"/>
    </w:rPr>
  </w:style>
  <w:style w:type="paragraph" w:customStyle="1" w:styleId="para20">
    <w:name w:val="para2"/>
    <w:basedOn w:val="Normal"/>
    <w:pPr>
      <w:tabs>
        <w:tab w:val="num" w:pos="1440"/>
      </w:tabs>
      <w:spacing w:before="120" w:after="120" w:line="240" w:lineRule="exact"/>
      <w:ind w:firstLine="720"/>
      <w:jc w:val="left"/>
    </w:pPr>
    <w:rPr>
      <w:rFonts w:ascii="Courier" w:hAnsi="Courier"/>
      <w:sz w:val="20"/>
      <w:szCs w:val="20"/>
      <w:lang w:eastAsia="en-US"/>
    </w:rPr>
  </w:style>
  <w:style w:type="paragraph" w:customStyle="1" w:styleId="Paranum">
    <w:name w:val="Paranum"/>
    <w:basedOn w:val="Para1"/>
    <w:pPr>
      <w:tabs>
        <w:tab w:val="clear" w:pos="1080"/>
        <w:tab w:val="num" w:pos="360"/>
      </w:tabs>
      <w:spacing w:line="240" w:lineRule="exact"/>
      <w:ind w:left="0"/>
    </w:pPr>
    <w:rPr>
      <w:lang w:val="en-US"/>
    </w:rPr>
  </w:style>
  <w:style w:type="paragraph" w:customStyle="1" w:styleId="para4">
    <w:name w:val="para4"/>
    <w:basedOn w:val="Normal"/>
    <w:pPr>
      <w:tabs>
        <w:tab w:val="num" w:pos="1440"/>
        <w:tab w:val="num" w:pos="2160"/>
      </w:tabs>
      <w:overflowPunct w:val="0"/>
      <w:autoSpaceDE w:val="0"/>
      <w:autoSpaceDN w:val="0"/>
      <w:adjustRightInd w:val="0"/>
      <w:spacing w:after="120" w:line="240" w:lineRule="atLeast"/>
      <w:ind w:left="2160" w:hanging="720"/>
      <w:textAlignment w:val="baseline"/>
    </w:pPr>
    <w:rPr>
      <w:rFonts w:ascii="Courier" w:hAnsi="Courier"/>
      <w:color w:val="000000"/>
      <w:sz w:val="20"/>
      <w:szCs w:val="20"/>
      <w:lang w:eastAsia="en-US"/>
    </w:rPr>
  </w:style>
  <w:style w:type="character" w:customStyle="1" w:styleId="text1">
    <w:name w:val="text1"/>
    <w:rPr>
      <w:rFonts w:ascii="Arial" w:hAnsi="Arial" w:cs="Arial"/>
      <w:color w:val="000000"/>
      <w:sz w:val="18"/>
      <w:szCs w:val="18"/>
    </w:rPr>
  </w:style>
  <w:style w:type="paragraph" w:styleId="BodyText2">
    <w:name w:val="Body Text 2"/>
    <w:basedOn w:val="Normal"/>
    <w:pPr>
      <w:spacing w:before="120" w:after="120" w:line="240" w:lineRule="atLeast"/>
    </w:pPr>
    <w:rPr>
      <w:b/>
      <w:bCs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  <w:lang w:eastAsia="en-US"/>
    </w:rPr>
  </w:style>
  <w:style w:type="paragraph" w:customStyle="1" w:styleId="Para10">
    <w:name w:val="Para 1"/>
    <w:basedOn w:val="BodyText"/>
    <w:rPr>
      <w:rFonts w:ascii="Times New Roman" w:eastAsia="MS Mincho"/>
      <w:iCs w:val="0"/>
      <w:kern w:val="0"/>
      <w:sz w:val="22"/>
      <w:szCs w:val="22"/>
      <w:lang w:eastAsia="en-US"/>
    </w:rPr>
  </w:style>
  <w:style w:type="paragraph" w:customStyle="1" w:styleId="Style1">
    <w:name w:val="Style1"/>
    <w:basedOn w:val="BodyText2"/>
    <w:pPr>
      <w:tabs>
        <w:tab w:val="num" w:pos="1080"/>
        <w:tab w:val="left" w:pos="1440"/>
      </w:tabs>
      <w:spacing w:line="240" w:lineRule="auto"/>
      <w:ind w:firstLine="720"/>
    </w:pPr>
    <w:rPr>
      <w:b w:val="0"/>
      <w:bCs w:val="0"/>
      <w:sz w:val="22"/>
      <w:szCs w:val="20"/>
      <w:lang w:val="en-GB" w:eastAsia="en-US"/>
    </w:rPr>
  </w:style>
  <w:style w:type="paragraph" w:customStyle="1" w:styleId="bodytextnoindent">
    <w:name w:val="body text (no indent)"/>
    <w:basedOn w:val="Normal"/>
    <w:pPr>
      <w:tabs>
        <w:tab w:val="num" w:pos="360"/>
      </w:tabs>
      <w:spacing w:before="120" w:after="120"/>
    </w:pPr>
    <w:rPr>
      <w:sz w:val="22"/>
      <w:lang w:eastAsia="en-US"/>
    </w:rPr>
  </w:style>
  <w:style w:type="paragraph" w:customStyle="1" w:styleId="Heading1centred">
    <w:name w:val="Heading 1 (centred)"/>
    <w:basedOn w:val="Heading1"/>
    <w:next w:val="Normal"/>
    <w:pPr>
      <w:ind w:right="403"/>
    </w:pPr>
    <w:rPr>
      <w:rFonts w:eastAsia="SimSun"/>
      <w:b/>
      <w:caps/>
      <w:kern w:val="0"/>
      <w:sz w:val="22"/>
      <w:lang w:eastAsia="en-US"/>
    </w:rPr>
  </w:style>
  <w:style w:type="paragraph" w:customStyle="1" w:styleId="Heading-plainbold">
    <w:name w:val="Heading-plain bold"/>
    <w:basedOn w:val="BodyText"/>
    <w:pPr>
      <w:jc w:val="center"/>
    </w:pPr>
    <w:rPr>
      <w:rFonts w:ascii="Times New Roman"/>
      <w:b/>
      <w:bCs/>
      <w:i/>
      <w:iCs w:val="0"/>
      <w:kern w:val="0"/>
      <w:sz w:val="22"/>
      <w:lang w:val="en-US" w:eastAsia="en-US"/>
    </w:rPr>
  </w:style>
  <w:style w:type="character" w:styleId="HTMLTypewriter">
    <w:name w:val="HTML Typewriter"/>
    <w:rPr>
      <w:rFonts w:ascii="Courier New" w:eastAsia="Arial Unicode MS" w:hAnsi="Courier New" w:cs="Courier New" w:hint="default"/>
      <w:sz w:val="20"/>
      <w:szCs w:val="20"/>
    </w:rPr>
  </w:style>
  <w:style w:type="paragraph" w:customStyle="1" w:styleId="Heading-plain">
    <w:name w:val="Heading - plain"/>
    <w:basedOn w:val="Heading2"/>
    <w:next w:val="BodyText"/>
    <w:rPr>
      <w:kern w:val="0"/>
      <w:sz w:val="22"/>
      <w:lang w:eastAsia="en-US"/>
    </w:rPr>
  </w:style>
  <w:style w:type="paragraph" w:customStyle="1" w:styleId="Heading2longmultiline">
    <w:name w:val="Heading 2 (long multiline)"/>
    <w:basedOn w:val="Heading2multiline"/>
    <w:pPr>
      <w:ind w:left="2127" w:hanging="1276"/>
    </w:pPr>
  </w:style>
  <w:style w:type="paragraph" w:customStyle="1" w:styleId="Heading2multiline">
    <w:name w:val="Heading 2 (multiline)"/>
    <w:basedOn w:val="Heading1"/>
    <w:next w:val="Normal"/>
    <w:pPr>
      <w:spacing w:before="120"/>
      <w:ind w:left="1843" w:right="998" w:hanging="567"/>
      <w:jc w:val="left"/>
    </w:pPr>
    <w:rPr>
      <w:rFonts w:eastAsia="SimSun"/>
      <w:b/>
      <w:i/>
      <w:iCs/>
      <w:kern w:val="0"/>
      <w:sz w:val="22"/>
      <w:lang w:eastAsia="en-US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Heading40">
    <w:name w:val="Heading4"/>
    <w:basedOn w:val="Normal"/>
    <w:pPr>
      <w:keepNext/>
      <w:tabs>
        <w:tab w:val="num" w:pos="720"/>
      </w:tabs>
      <w:spacing w:before="120" w:after="120"/>
      <w:ind w:left="720" w:hanging="720"/>
    </w:pPr>
    <w:rPr>
      <w:i/>
      <w:iCs/>
      <w:sz w:val="22"/>
      <w:lang w:eastAsia="en-US"/>
    </w:rPr>
  </w:style>
  <w:style w:type="paragraph" w:customStyle="1" w:styleId="list3">
    <w:name w:val="list3"/>
    <w:basedOn w:val="Normal"/>
    <w:autoRedefine/>
    <w:pPr>
      <w:tabs>
        <w:tab w:val="num" w:pos="720"/>
      </w:tabs>
      <w:ind w:left="720" w:hanging="360"/>
    </w:pPr>
    <w:rPr>
      <w:sz w:val="22"/>
      <w:lang w:eastAsia="en-US"/>
    </w:rPr>
  </w:style>
  <w:style w:type="paragraph" w:customStyle="1" w:styleId="Numberedparagraph">
    <w:name w:val="Numbered paragraph"/>
    <w:basedOn w:val="Normal"/>
    <w:pPr>
      <w:tabs>
        <w:tab w:val="num" w:pos="1080"/>
      </w:tabs>
      <w:ind w:left="1080" w:hanging="360"/>
    </w:pPr>
    <w:rPr>
      <w:kern w:val="28"/>
      <w:sz w:val="22"/>
      <w:lang w:eastAsia="en-US"/>
    </w:rPr>
  </w:style>
  <w:style w:type="paragraph" w:customStyle="1" w:styleId="Para3nonumber">
    <w:name w:val="Para  3 (no number)"/>
    <w:basedOn w:val="Para3"/>
    <w:pPr>
      <w:numPr>
        <w:ilvl w:val="0"/>
        <w:numId w:val="0"/>
      </w:numPr>
      <w:tabs>
        <w:tab w:val="clear" w:pos="1980"/>
        <w:tab w:val="left" w:pos="2160"/>
      </w:tabs>
      <w:spacing w:before="120" w:after="120"/>
      <w:ind w:left="2160" w:hanging="720"/>
    </w:pPr>
  </w:style>
  <w:style w:type="character" w:customStyle="1" w:styleId="Hyperlink1">
    <w:name w:val="Hyperlink1"/>
    <w:rPr>
      <w:color w:val="0000FF"/>
      <w:sz w:val="18"/>
      <w:u w:val="single"/>
    </w:rPr>
  </w:style>
  <w:style w:type="paragraph" w:styleId="Footer">
    <w:name w:val="footer"/>
    <w:basedOn w:val="Normal"/>
    <w:link w:val="FooterChar"/>
    <w:rsid w:val="009E5ACA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9E5ACA"/>
    <w:rPr>
      <w:sz w:val="24"/>
      <w:szCs w:val="24"/>
      <w:lang w:val="en-GB"/>
    </w:rPr>
  </w:style>
  <w:style w:type="paragraph" w:customStyle="1" w:styleId="CharChar1Char">
    <w:name w:val="Char Char1 Char"/>
    <w:basedOn w:val="Normal"/>
    <w:rsid w:val="001F4F0E"/>
    <w:pPr>
      <w:widowControl w:val="0"/>
      <w:adjustRightInd w:val="0"/>
      <w:spacing w:line="360" w:lineRule="atLeast"/>
      <w:textAlignment w:val="baseline"/>
    </w:pPr>
    <w:rPr>
      <w:rFonts w:ascii="Arial" w:eastAsia="Times New Roman" w:hAnsi="Arial" w:cs="Arial"/>
      <w:sz w:val="22"/>
      <w:szCs w:val="20"/>
      <w:lang w:val="pl-PL" w:eastAsia="pl-PL"/>
    </w:rPr>
  </w:style>
  <w:style w:type="character" w:customStyle="1" w:styleId="Para1Char">
    <w:name w:val="Para1 Char"/>
    <w:link w:val="Para1"/>
    <w:locked/>
    <w:rsid w:val="00231C93"/>
    <w:rPr>
      <w:sz w:val="22"/>
      <w:szCs w:val="22"/>
      <w:lang w:val="en-GB" w:eastAsia="en-US"/>
    </w:rPr>
  </w:style>
  <w:style w:type="paragraph" w:customStyle="1" w:styleId="HEADINGNOTFORTOC">
    <w:name w:val="HEADING (NOT FOR TOC)"/>
    <w:basedOn w:val="Heading1"/>
    <w:next w:val="Heading2"/>
    <w:rsid w:val="00A61764"/>
    <w:rPr>
      <w:rFonts w:eastAsia="Times New Roman"/>
      <w:b/>
      <w:caps/>
      <w:kern w:val="0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ROWLEY\Application%20Data\Microsoft\Templates\BASIC-CBD-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BASIC-CBD-Doc</Template>
  <TotalTime>7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UNEP/CBD/WG8J/10/</vt:lpstr>
    </vt:vector>
  </TitlesOfParts>
  <Company>SCBD</Company>
  <LinksUpToDate>false</LinksUpToDate>
  <CharactersWithSpaces>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Recommendations from the United Nations Permanent Forum on Indigenous Issues to the Convention on Biological Diversity</dc:title>
  <dc:subject>CBD/WG8J/REC/10/6</dc:subject>
  <dc:creator>SCBD</dc:creator>
  <cp:keywords/>
  <cp:lastModifiedBy>Chuansheng Li</cp:lastModifiedBy>
  <cp:revision>10</cp:revision>
  <cp:lastPrinted>2017-06-23T16:11:00Z</cp:lastPrinted>
  <dcterms:created xsi:type="dcterms:W3CDTF">2018-01-15T01:29:00Z</dcterms:created>
  <dcterms:modified xsi:type="dcterms:W3CDTF">2018-01-16T23:34:00Z</dcterms:modified>
  <cp:category>Chinese</cp:category>
</cp:coreProperties>
</file>