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5" w:type="dxa"/>
        <w:tblInd w:w="-4" w:type="dxa"/>
        <w:tblBorders>
          <w:bottom w:val="single" w:sz="36" w:space="0" w:color="000000"/>
        </w:tblBorders>
        <w:tblLayout w:type="fixed"/>
        <w:tblLook w:val="04A0" w:firstRow="1" w:lastRow="0" w:firstColumn="1" w:lastColumn="0" w:noHBand="0" w:noVBand="1"/>
      </w:tblPr>
      <w:tblGrid>
        <w:gridCol w:w="1371"/>
        <w:gridCol w:w="1259"/>
        <w:gridCol w:w="2609"/>
        <w:gridCol w:w="1335"/>
        <w:gridCol w:w="3251"/>
      </w:tblGrid>
      <w:tr w:rsidR="008C24AA" w14:paraId="7A67760E" w14:textId="77777777" w:rsidTr="00252FBC">
        <w:tc>
          <w:tcPr>
            <w:tcW w:w="1371" w:type="dxa"/>
            <w:tcBorders>
              <w:top w:val="nil"/>
              <w:left w:val="nil"/>
              <w:bottom w:val="single" w:sz="12" w:space="0" w:color="000000"/>
              <w:right w:val="nil"/>
            </w:tcBorders>
            <w:hideMark/>
          </w:tcPr>
          <w:p w14:paraId="7BA1A890" w14:textId="77777777" w:rsidR="008C24AA" w:rsidRDefault="008C24AA" w:rsidP="00252FBC">
            <w:pPr>
              <w:pStyle w:val="Para10"/>
              <w:numPr>
                <w:ilvl w:val="0"/>
                <w:numId w:val="0"/>
              </w:numPr>
              <w:tabs>
                <w:tab w:val="left" w:pos="720"/>
              </w:tabs>
              <w:rPr>
                <w:noProof/>
              </w:rPr>
            </w:pPr>
            <w:r>
              <w:rPr>
                <w:noProof/>
              </w:rPr>
              <w:t xml:space="preserve">  </w:t>
            </w:r>
            <w:r>
              <w:rPr>
                <w:noProof/>
                <w:lang w:val="en-US" w:eastAsia="zh-CN"/>
              </w:rPr>
              <w:drawing>
                <wp:inline distT="0" distB="0" distL="0" distR="0" wp14:anchorId="42C964DF" wp14:editId="432F9627">
                  <wp:extent cx="478155" cy="407670"/>
                  <wp:effectExtent l="0" t="0" r="0" b="0"/>
                  <wp:docPr id="9" name="Picture 9"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8155" cy="407670"/>
                          </a:xfrm>
                          <a:prstGeom prst="rect">
                            <a:avLst/>
                          </a:prstGeom>
                          <a:noFill/>
                          <a:ln>
                            <a:noFill/>
                          </a:ln>
                        </pic:spPr>
                      </pic:pic>
                    </a:graphicData>
                  </a:graphic>
                </wp:inline>
              </w:drawing>
            </w:r>
          </w:p>
        </w:tc>
        <w:tc>
          <w:tcPr>
            <w:tcW w:w="1259" w:type="dxa"/>
            <w:tcBorders>
              <w:top w:val="nil"/>
              <w:left w:val="nil"/>
              <w:bottom w:val="single" w:sz="12" w:space="0" w:color="000000"/>
              <w:right w:val="nil"/>
            </w:tcBorders>
            <w:hideMark/>
          </w:tcPr>
          <w:p w14:paraId="03CC916E" w14:textId="77777777" w:rsidR="008C24AA" w:rsidRDefault="008C24AA" w:rsidP="00252FBC">
            <w:pPr>
              <w:spacing w:before="120" w:after="120"/>
              <w:rPr>
                <w:noProof/>
                <w:snapToGrid w:val="0"/>
                <w:kern w:val="22"/>
              </w:rPr>
            </w:pPr>
            <w:r>
              <w:rPr>
                <w:noProof/>
                <w:snapToGrid w:val="0"/>
                <w:kern w:val="22"/>
                <w:lang w:eastAsia="zh-CN"/>
              </w:rPr>
              <w:drawing>
                <wp:inline distT="0" distB="0" distL="0" distR="0" wp14:anchorId="13A03987" wp14:editId="04CB9DFA">
                  <wp:extent cx="436245" cy="456955"/>
                  <wp:effectExtent l="0" t="0" r="1905" b="635"/>
                  <wp:docPr id="8" name="Picture 8"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8211" cy="459015"/>
                          </a:xfrm>
                          <a:prstGeom prst="rect">
                            <a:avLst/>
                          </a:prstGeom>
                          <a:noFill/>
                          <a:ln>
                            <a:noFill/>
                          </a:ln>
                        </pic:spPr>
                      </pic:pic>
                    </a:graphicData>
                  </a:graphic>
                </wp:inline>
              </w:drawing>
            </w:r>
          </w:p>
        </w:tc>
        <w:tc>
          <w:tcPr>
            <w:tcW w:w="7195" w:type="dxa"/>
            <w:gridSpan w:val="3"/>
            <w:tcBorders>
              <w:top w:val="nil"/>
              <w:left w:val="nil"/>
              <w:bottom w:val="single" w:sz="12" w:space="0" w:color="000000"/>
              <w:right w:val="nil"/>
            </w:tcBorders>
          </w:tcPr>
          <w:p w14:paraId="59F3D8D7" w14:textId="77777777" w:rsidR="008C24AA" w:rsidRPr="008C24AA" w:rsidRDefault="008C24AA" w:rsidP="008C24AA">
            <w:pPr>
              <w:pStyle w:val="Heading8"/>
              <w:spacing w:beforeLines="30" w:before="72"/>
              <w:jc w:val="right"/>
              <w:rPr>
                <w:rFonts w:ascii="Arial" w:hAnsi="Arial"/>
                <w:b/>
                <w:sz w:val="32"/>
              </w:rPr>
            </w:pPr>
            <w:r w:rsidRPr="008C24AA">
              <w:rPr>
                <w:rFonts w:ascii="Arial" w:hAnsi="Arial"/>
                <w:b/>
                <w:sz w:val="32"/>
              </w:rPr>
              <w:t>CBD</w:t>
            </w:r>
          </w:p>
          <w:p w14:paraId="7AD28C90" w14:textId="77777777" w:rsidR="008C24AA" w:rsidRPr="008C24AA" w:rsidRDefault="008C24AA" w:rsidP="008C24AA">
            <w:pPr>
              <w:jc w:val="right"/>
              <w:rPr>
                <w:rFonts w:ascii="Univers" w:hAnsi="Univers"/>
                <w:b/>
                <w:sz w:val="32"/>
              </w:rPr>
            </w:pPr>
          </w:p>
        </w:tc>
      </w:tr>
      <w:tr w:rsidR="008C24AA" w14:paraId="6CF08FF6" w14:textId="77777777" w:rsidTr="00FE6610">
        <w:trPr>
          <w:trHeight w:val="1693"/>
        </w:trPr>
        <w:tc>
          <w:tcPr>
            <w:tcW w:w="5239" w:type="dxa"/>
            <w:gridSpan w:val="3"/>
            <w:tcBorders>
              <w:top w:val="nil"/>
              <w:left w:val="nil"/>
              <w:bottom w:val="single" w:sz="36" w:space="0" w:color="000000"/>
              <w:right w:val="nil"/>
            </w:tcBorders>
          </w:tcPr>
          <w:p w14:paraId="6E290021" w14:textId="77777777" w:rsidR="008C24AA" w:rsidRPr="00FE6610" w:rsidRDefault="008C24AA" w:rsidP="00252FBC">
            <w:pPr>
              <w:rPr>
                <w:b/>
                <w:sz w:val="2"/>
              </w:rPr>
            </w:pPr>
          </w:p>
          <w:p w14:paraId="35F6D45F" w14:textId="77777777" w:rsidR="008C24AA" w:rsidRPr="008C24AA" w:rsidRDefault="00FE6610" w:rsidP="00252FBC">
            <w:pPr>
              <w:rPr>
                <w:b/>
                <w:sz w:val="12"/>
              </w:rPr>
            </w:pPr>
            <w:r>
              <w:rPr>
                <w:b/>
                <w:noProof/>
                <w:sz w:val="40"/>
                <w:szCs w:val="40"/>
                <w:lang w:eastAsia="zh-CN"/>
              </w:rPr>
              <w:drawing>
                <wp:inline distT="0" distB="0" distL="0" distR="0" wp14:anchorId="12784090" wp14:editId="2A518564">
                  <wp:extent cx="2868295" cy="1078865"/>
                  <wp:effectExtent l="0" t="0" r="8255" b="698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8295" cy="1078865"/>
                          </a:xfrm>
                          <a:prstGeom prst="rect">
                            <a:avLst/>
                          </a:prstGeom>
                          <a:noFill/>
                          <a:ln>
                            <a:noFill/>
                          </a:ln>
                        </pic:spPr>
                      </pic:pic>
                    </a:graphicData>
                  </a:graphic>
                </wp:inline>
              </w:drawing>
            </w:r>
          </w:p>
        </w:tc>
        <w:tc>
          <w:tcPr>
            <w:tcW w:w="1335" w:type="dxa"/>
            <w:tcBorders>
              <w:top w:val="nil"/>
              <w:left w:val="nil"/>
              <w:bottom w:val="single" w:sz="36" w:space="0" w:color="000000"/>
              <w:right w:val="nil"/>
            </w:tcBorders>
          </w:tcPr>
          <w:p w14:paraId="593E0705" w14:textId="77777777" w:rsidR="008C24AA" w:rsidRDefault="008C24AA" w:rsidP="00252FBC">
            <w:pPr>
              <w:rPr>
                <w:sz w:val="24"/>
              </w:rPr>
            </w:pPr>
          </w:p>
        </w:tc>
        <w:tc>
          <w:tcPr>
            <w:tcW w:w="3251" w:type="dxa"/>
            <w:tcBorders>
              <w:top w:val="nil"/>
              <w:left w:val="nil"/>
              <w:bottom w:val="single" w:sz="36" w:space="0" w:color="000000"/>
              <w:right w:val="nil"/>
            </w:tcBorders>
          </w:tcPr>
          <w:p w14:paraId="3BA021BC" w14:textId="77777777" w:rsidR="00FE6610" w:rsidRPr="00AC2CF5" w:rsidRDefault="00FE6610" w:rsidP="00FE6610">
            <w:pPr>
              <w:spacing w:before="120" w:after="0" w:line="240" w:lineRule="auto"/>
              <w:rPr>
                <w:rFonts w:ascii="Times New Roman" w:hAnsi="Times New Roman"/>
                <w:sz w:val="24"/>
              </w:rPr>
            </w:pPr>
            <w:r w:rsidRPr="00AC2CF5">
              <w:rPr>
                <w:rFonts w:ascii="Times New Roman" w:hAnsi="Times New Roman"/>
                <w:sz w:val="24"/>
              </w:rPr>
              <w:t>Distr.</w:t>
            </w:r>
          </w:p>
          <w:p w14:paraId="093AF7C0" w14:textId="5B3B74AD" w:rsidR="00FE6610" w:rsidRPr="00EC629A" w:rsidRDefault="00EC7A38" w:rsidP="00FE6610">
            <w:pPr>
              <w:spacing w:after="0" w:line="240" w:lineRule="auto"/>
              <w:rPr>
                <w:rFonts w:ascii="Times New Roman" w:hAnsi="Times New Roman"/>
                <w:snapToGrid w:val="0"/>
                <w:kern w:val="22"/>
                <w:sz w:val="24"/>
              </w:rPr>
            </w:pPr>
            <w:r>
              <w:rPr>
                <w:rFonts w:ascii="Times New Roman" w:hAnsi="Times New Roman"/>
                <w:snapToGrid w:val="0"/>
                <w:kern w:val="22"/>
                <w:sz w:val="24"/>
              </w:rPr>
              <w:t>GENERAL</w:t>
            </w:r>
          </w:p>
          <w:p w14:paraId="363F3B0C" w14:textId="77777777" w:rsidR="00FE6610" w:rsidRPr="00EC629A" w:rsidRDefault="00FE6610" w:rsidP="00FE6610">
            <w:pPr>
              <w:spacing w:after="0" w:line="240" w:lineRule="auto"/>
              <w:rPr>
                <w:rFonts w:ascii="Times New Roman" w:hAnsi="Times New Roman"/>
                <w:snapToGrid w:val="0"/>
                <w:kern w:val="22"/>
                <w:sz w:val="24"/>
              </w:rPr>
            </w:pPr>
          </w:p>
          <w:p w14:paraId="32C8FAFA" w14:textId="16E635B9" w:rsidR="00FE6610" w:rsidRPr="00EC629A" w:rsidRDefault="006311FA" w:rsidP="00FE6610">
            <w:pPr>
              <w:spacing w:after="0" w:line="240" w:lineRule="auto"/>
              <w:rPr>
                <w:rFonts w:ascii="Times New Roman" w:hAnsi="Times New Roman"/>
                <w:snapToGrid w:val="0"/>
                <w:kern w:val="22"/>
                <w:sz w:val="24"/>
              </w:rPr>
            </w:pPr>
            <w:r w:rsidRPr="000A3FAD">
              <w:rPr>
                <w:rFonts w:ascii="Times New Roman" w:hAnsi="Times New Roman"/>
                <w:snapToGrid w:val="0"/>
                <w:kern w:val="22"/>
                <w:sz w:val="24"/>
                <w:lang w:val="en-GB"/>
              </w:rPr>
              <w:t>CBD/</w:t>
            </w:r>
            <w:r w:rsidRPr="00923EF5">
              <w:rPr>
                <w:rFonts w:ascii="Times New Roman" w:hAnsi="Times New Roman"/>
                <w:snapToGrid w:val="0"/>
                <w:kern w:val="22"/>
                <w:sz w:val="24"/>
                <w:lang w:val="en-GB"/>
              </w:rPr>
              <w:t>WG8J/</w:t>
            </w:r>
            <w:r w:rsidR="00171DDA">
              <w:rPr>
                <w:rFonts w:ascii="Times New Roman" w:hAnsi="Times New Roman"/>
                <w:snapToGrid w:val="0"/>
                <w:kern w:val="22"/>
                <w:sz w:val="24"/>
                <w:lang w:val="en-GB"/>
              </w:rPr>
              <w:t>REC/</w:t>
            </w:r>
            <w:r w:rsidRPr="00923EF5">
              <w:rPr>
                <w:rFonts w:ascii="Times New Roman" w:hAnsi="Times New Roman" w:hint="eastAsia"/>
                <w:snapToGrid w:val="0"/>
                <w:kern w:val="22"/>
                <w:sz w:val="24"/>
                <w:lang w:val="en-GB"/>
              </w:rPr>
              <w:t>1</w:t>
            </w:r>
            <w:r w:rsidRPr="00923EF5">
              <w:rPr>
                <w:rFonts w:ascii="Times New Roman" w:hAnsi="Times New Roman"/>
                <w:snapToGrid w:val="0"/>
                <w:kern w:val="22"/>
                <w:sz w:val="24"/>
                <w:lang w:val="en-GB"/>
              </w:rPr>
              <w:t>1</w:t>
            </w:r>
            <w:r w:rsidR="00FE6610" w:rsidRPr="00EC629A">
              <w:rPr>
                <w:rFonts w:ascii="Times New Roman" w:hAnsi="Times New Roman"/>
                <w:snapToGrid w:val="0"/>
                <w:kern w:val="22"/>
                <w:sz w:val="24"/>
              </w:rPr>
              <w:t>/</w:t>
            </w:r>
            <w:r w:rsidR="00171DDA">
              <w:rPr>
                <w:rFonts w:ascii="Times New Roman" w:hAnsi="Times New Roman"/>
                <w:snapToGrid w:val="0"/>
                <w:kern w:val="22"/>
                <w:sz w:val="24"/>
              </w:rPr>
              <w:t>2</w:t>
            </w:r>
          </w:p>
          <w:p w14:paraId="63510476" w14:textId="77777777" w:rsidR="00FE6610" w:rsidRPr="00EC629A" w:rsidRDefault="00C451E1" w:rsidP="00FE6610">
            <w:pPr>
              <w:spacing w:after="0" w:line="240" w:lineRule="auto"/>
              <w:rPr>
                <w:rFonts w:ascii="Times New Roman" w:hAnsi="Times New Roman"/>
                <w:snapToGrid w:val="0"/>
                <w:kern w:val="22"/>
                <w:sz w:val="24"/>
              </w:rPr>
            </w:pPr>
            <w:r>
              <w:rPr>
                <w:rFonts w:ascii="Times New Roman" w:hAnsi="Times New Roman"/>
                <w:snapToGrid w:val="0"/>
                <w:kern w:val="22"/>
                <w:sz w:val="24"/>
              </w:rPr>
              <w:t>22</w:t>
            </w:r>
            <w:r w:rsidR="00C14390">
              <w:rPr>
                <w:rFonts w:ascii="Times New Roman" w:hAnsi="Times New Roman"/>
                <w:snapToGrid w:val="0"/>
                <w:kern w:val="22"/>
                <w:sz w:val="24"/>
              </w:rPr>
              <w:t xml:space="preserve"> November 2019</w:t>
            </w:r>
          </w:p>
          <w:p w14:paraId="36251330" w14:textId="77777777" w:rsidR="00FE6610" w:rsidRPr="00AC2CF5" w:rsidRDefault="00FE6610" w:rsidP="00FE6610">
            <w:pPr>
              <w:spacing w:after="0" w:line="240" w:lineRule="auto"/>
              <w:rPr>
                <w:rFonts w:ascii="Times New Roman" w:hAnsi="Times New Roman"/>
                <w:sz w:val="24"/>
              </w:rPr>
            </w:pPr>
          </w:p>
          <w:p w14:paraId="475DD6A1" w14:textId="77777777" w:rsidR="00FE6610" w:rsidRPr="00AC2CF5" w:rsidRDefault="00FE6610" w:rsidP="00FE6610">
            <w:pPr>
              <w:spacing w:after="0" w:line="240" w:lineRule="auto"/>
              <w:rPr>
                <w:rFonts w:ascii="Times New Roman" w:hAnsi="Times New Roman"/>
                <w:sz w:val="24"/>
              </w:rPr>
            </w:pPr>
            <w:r w:rsidRPr="00AC2CF5">
              <w:rPr>
                <w:rFonts w:ascii="Times New Roman" w:hAnsi="Times New Roman"/>
                <w:sz w:val="24"/>
              </w:rPr>
              <w:t>CHINESE</w:t>
            </w:r>
          </w:p>
          <w:p w14:paraId="75FFAF2F" w14:textId="77777777" w:rsidR="008C24AA" w:rsidRDefault="00FE6610" w:rsidP="00FE6610">
            <w:pPr>
              <w:spacing w:after="120" w:line="240" w:lineRule="auto"/>
              <w:rPr>
                <w:rFonts w:ascii="Courier New" w:hAnsi="Courier New"/>
                <w:sz w:val="24"/>
              </w:rPr>
            </w:pPr>
            <w:r w:rsidRPr="00AC2CF5">
              <w:rPr>
                <w:rFonts w:ascii="Times New Roman" w:hAnsi="Times New Roman"/>
                <w:sz w:val="24"/>
              </w:rPr>
              <w:t>ORIGINAL: ENGLISH</w:t>
            </w:r>
          </w:p>
        </w:tc>
      </w:tr>
    </w:tbl>
    <w:p w14:paraId="63CFD42A" w14:textId="77777777" w:rsidR="006311FA" w:rsidRPr="00923EF5" w:rsidRDefault="006311FA" w:rsidP="006311FA">
      <w:pPr>
        <w:spacing w:before="60" w:after="0" w:line="240" w:lineRule="auto"/>
        <w:rPr>
          <w:rFonts w:ascii="Times New Roman" w:eastAsiaTheme="minorEastAsia" w:hAnsi="Times New Roman"/>
          <w:sz w:val="24"/>
          <w:lang w:eastAsia="zh-CN"/>
        </w:rPr>
      </w:pPr>
      <w:r w:rsidRPr="00923EF5">
        <w:rPr>
          <w:rFonts w:ascii="Times New Roman" w:eastAsiaTheme="minorEastAsia" w:hAnsi="Times New Roman"/>
          <w:sz w:val="24"/>
          <w:lang w:eastAsia="zh-CN"/>
        </w:rPr>
        <w:t>生物多样性公约第</w:t>
      </w:r>
      <w:r w:rsidRPr="00923EF5">
        <w:rPr>
          <w:rFonts w:ascii="Times New Roman" w:eastAsiaTheme="minorEastAsia" w:hAnsi="Times New Roman"/>
          <w:sz w:val="24"/>
          <w:lang w:eastAsia="zh-CN"/>
        </w:rPr>
        <w:t>8</w:t>
      </w:r>
      <w:r>
        <w:rPr>
          <w:rFonts w:ascii="Times New Roman" w:eastAsiaTheme="minorEastAsia" w:hAnsi="Times New Roman"/>
          <w:sz w:val="24"/>
          <w:lang w:eastAsia="zh-CN"/>
        </w:rPr>
        <w:t>(</w:t>
      </w:r>
      <w:r w:rsidRPr="00923EF5">
        <w:rPr>
          <w:rFonts w:ascii="Times New Roman" w:eastAsiaTheme="minorEastAsia" w:hAnsi="Times New Roman"/>
          <w:sz w:val="24"/>
          <w:lang w:eastAsia="zh-CN"/>
        </w:rPr>
        <w:t>j</w:t>
      </w:r>
      <w:r>
        <w:rPr>
          <w:rFonts w:ascii="Times New Roman" w:eastAsiaTheme="minorEastAsia" w:hAnsi="Times New Roman"/>
          <w:sz w:val="24"/>
          <w:lang w:eastAsia="zh-CN"/>
        </w:rPr>
        <w:t>)</w:t>
      </w:r>
      <w:r w:rsidRPr="00923EF5">
        <w:rPr>
          <w:rFonts w:ascii="Times New Roman" w:eastAsiaTheme="minorEastAsia" w:hAnsi="Times New Roman"/>
          <w:sz w:val="24"/>
          <w:lang w:eastAsia="zh-CN"/>
        </w:rPr>
        <w:t>条和相关条款问题</w:t>
      </w:r>
    </w:p>
    <w:p w14:paraId="370B3C94" w14:textId="77777777" w:rsidR="006311FA" w:rsidRPr="00923EF5" w:rsidRDefault="006311FA" w:rsidP="006311FA">
      <w:pPr>
        <w:spacing w:after="0" w:line="240" w:lineRule="auto"/>
        <w:rPr>
          <w:rFonts w:ascii="Times New Roman" w:eastAsiaTheme="minorEastAsia" w:hAnsi="Times New Roman"/>
          <w:sz w:val="24"/>
          <w:lang w:eastAsia="zh-CN"/>
        </w:rPr>
      </w:pPr>
      <w:r w:rsidRPr="00923EF5">
        <w:rPr>
          <w:rFonts w:ascii="Times New Roman" w:eastAsiaTheme="minorEastAsia" w:hAnsi="Times New Roman"/>
          <w:sz w:val="24"/>
          <w:lang w:eastAsia="zh-CN"/>
        </w:rPr>
        <w:t>不限成员名额闭会期间特设工作组</w:t>
      </w:r>
    </w:p>
    <w:p w14:paraId="451FD421" w14:textId="77777777" w:rsidR="006311FA" w:rsidRPr="00923EF5" w:rsidRDefault="006311FA" w:rsidP="006311FA">
      <w:pPr>
        <w:spacing w:after="0" w:line="240" w:lineRule="auto"/>
        <w:rPr>
          <w:rFonts w:ascii="Times New Roman" w:eastAsiaTheme="minorEastAsia" w:hAnsi="Times New Roman"/>
          <w:sz w:val="24"/>
          <w:lang w:eastAsia="zh-CN"/>
        </w:rPr>
      </w:pPr>
      <w:r w:rsidRPr="00923EF5">
        <w:rPr>
          <w:rFonts w:ascii="Times New Roman" w:eastAsiaTheme="minorEastAsia" w:hAnsi="Times New Roman"/>
          <w:sz w:val="24"/>
          <w:lang w:eastAsia="zh-CN"/>
        </w:rPr>
        <w:t>第十一次会议</w:t>
      </w:r>
    </w:p>
    <w:p w14:paraId="7119D213" w14:textId="77777777" w:rsidR="006311FA" w:rsidRPr="00923EF5" w:rsidRDefault="006311FA" w:rsidP="006311FA">
      <w:pPr>
        <w:spacing w:after="0" w:line="240" w:lineRule="auto"/>
        <w:rPr>
          <w:rFonts w:ascii="Times New Roman" w:eastAsiaTheme="minorEastAsia" w:hAnsi="Times New Roman"/>
          <w:sz w:val="24"/>
          <w:lang w:eastAsia="zh-CN"/>
        </w:rPr>
      </w:pPr>
      <w:r w:rsidRPr="00923EF5">
        <w:rPr>
          <w:rFonts w:ascii="Times New Roman" w:eastAsiaTheme="minorEastAsia" w:hAnsi="Times New Roman"/>
          <w:sz w:val="24"/>
          <w:lang w:eastAsia="zh-CN"/>
        </w:rPr>
        <w:t>2019</w:t>
      </w:r>
      <w:r w:rsidRPr="00923EF5">
        <w:rPr>
          <w:rFonts w:ascii="Times New Roman" w:eastAsiaTheme="minorEastAsia" w:hAnsi="Times New Roman"/>
          <w:sz w:val="24"/>
          <w:lang w:eastAsia="zh-CN"/>
        </w:rPr>
        <w:t>年</w:t>
      </w:r>
      <w:r w:rsidRPr="00923EF5">
        <w:rPr>
          <w:rFonts w:ascii="Times New Roman" w:eastAsiaTheme="minorEastAsia" w:hAnsi="Times New Roman"/>
          <w:sz w:val="24"/>
          <w:lang w:eastAsia="zh-CN"/>
        </w:rPr>
        <w:t>11</w:t>
      </w:r>
      <w:r w:rsidRPr="00923EF5">
        <w:rPr>
          <w:rFonts w:ascii="Times New Roman" w:eastAsiaTheme="minorEastAsia" w:hAnsi="Times New Roman"/>
          <w:sz w:val="24"/>
          <w:lang w:eastAsia="zh-CN"/>
        </w:rPr>
        <w:t>月</w:t>
      </w:r>
      <w:r w:rsidRPr="00923EF5">
        <w:rPr>
          <w:rFonts w:ascii="Times New Roman" w:eastAsiaTheme="minorEastAsia" w:hAnsi="Times New Roman"/>
          <w:sz w:val="24"/>
          <w:lang w:eastAsia="zh-CN"/>
        </w:rPr>
        <w:t>20</w:t>
      </w:r>
      <w:r w:rsidRPr="00923EF5">
        <w:rPr>
          <w:rFonts w:ascii="Times New Roman" w:eastAsiaTheme="minorEastAsia" w:hAnsi="Times New Roman"/>
          <w:sz w:val="24"/>
          <w:lang w:eastAsia="zh-CN"/>
        </w:rPr>
        <w:t>日至</w:t>
      </w:r>
      <w:r w:rsidRPr="00923EF5">
        <w:rPr>
          <w:rFonts w:ascii="Times New Roman" w:eastAsiaTheme="minorEastAsia" w:hAnsi="Times New Roman"/>
          <w:sz w:val="24"/>
          <w:lang w:eastAsia="zh-CN"/>
        </w:rPr>
        <w:t>22</w:t>
      </w:r>
      <w:r w:rsidRPr="00923EF5">
        <w:rPr>
          <w:rFonts w:ascii="Times New Roman" w:eastAsiaTheme="minorEastAsia" w:hAnsi="Times New Roman"/>
          <w:sz w:val="24"/>
          <w:lang w:eastAsia="zh-CN"/>
        </w:rPr>
        <w:t>日，加拿大蒙特利尔</w:t>
      </w:r>
    </w:p>
    <w:p w14:paraId="069D05D0" w14:textId="77777777" w:rsidR="006311FA" w:rsidRPr="00923EF5" w:rsidRDefault="006311FA" w:rsidP="006311FA">
      <w:pPr>
        <w:spacing w:after="0" w:line="240" w:lineRule="auto"/>
        <w:rPr>
          <w:rFonts w:ascii="Times New Roman" w:eastAsiaTheme="minorEastAsia" w:hAnsi="Times New Roman"/>
          <w:sz w:val="24"/>
          <w:lang w:eastAsia="zh-CN"/>
        </w:rPr>
      </w:pPr>
      <w:r w:rsidRPr="00923EF5">
        <w:rPr>
          <w:rFonts w:ascii="Times New Roman" w:eastAsiaTheme="minorEastAsia" w:hAnsi="Times New Roman"/>
          <w:sz w:val="24"/>
          <w:lang w:eastAsia="zh-CN"/>
        </w:rPr>
        <w:t>议程项目</w:t>
      </w:r>
      <w:r w:rsidR="00AD46EA">
        <w:rPr>
          <w:rFonts w:ascii="Times New Roman" w:eastAsiaTheme="minorEastAsia" w:hAnsi="Times New Roman"/>
          <w:sz w:val="24"/>
          <w:lang w:eastAsia="zh-CN"/>
        </w:rPr>
        <w:t>5</w:t>
      </w:r>
    </w:p>
    <w:p w14:paraId="14068ABC" w14:textId="77777777" w:rsidR="00A003BE" w:rsidRDefault="00A003BE" w:rsidP="00AD46EA">
      <w:pPr>
        <w:adjustRightInd w:val="0"/>
        <w:snapToGrid w:val="0"/>
        <w:spacing w:line="240" w:lineRule="atLeast"/>
        <w:ind w:left="1296" w:right="1296"/>
        <w:jc w:val="center"/>
        <w:rPr>
          <w:rFonts w:eastAsia="SimHei"/>
          <w:snapToGrid w:val="0"/>
          <w:color w:val="000000"/>
          <w:kern w:val="22"/>
          <w:sz w:val="28"/>
          <w:szCs w:val="28"/>
          <w:lang w:eastAsia="zh-CN"/>
        </w:rPr>
      </w:pPr>
    </w:p>
    <w:p w14:paraId="66F8D887" w14:textId="7C7E4ABF" w:rsidR="00A003BE" w:rsidRDefault="00A003BE" w:rsidP="00B4404C">
      <w:pPr>
        <w:adjustRightInd w:val="0"/>
        <w:snapToGrid w:val="0"/>
        <w:spacing w:line="240" w:lineRule="atLeast"/>
        <w:jc w:val="center"/>
        <w:rPr>
          <w:rFonts w:eastAsia="SimHei"/>
          <w:snapToGrid w:val="0"/>
          <w:color w:val="000000"/>
          <w:kern w:val="22"/>
          <w:sz w:val="28"/>
          <w:szCs w:val="28"/>
          <w:lang w:eastAsia="zh-CN"/>
        </w:rPr>
      </w:pPr>
      <w:r>
        <w:rPr>
          <w:rFonts w:eastAsia="SimHei" w:hint="eastAsia"/>
          <w:snapToGrid w:val="0"/>
          <w:color w:val="000000"/>
          <w:kern w:val="22"/>
          <w:sz w:val="28"/>
          <w:szCs w:val="28"/>
          <w:lang w:eastAsia="zh-CN"/>
        </w:rPr>
        <w:t>工作组通过的建议</w:t>
      </w:r>
    </w:p>
    <w:p w14:paraId="50F4A70C" w14:textId="3B839091" w:rsidR="00AD46EA" w:rsidRPr="00A003BE" w:rsidRDefault="00A003BE" w:rsidP="00B4404C">
      <w:pPr>
        <w:adjustRightInd w:val="0"/>
        <w:snapToGrid w:val="0"/>
        <w:spacing w:line="240" w:lineRule="atLeast"/>
        <w:ind w:left="1584" w:right="1008" w:hanging="576"/>
        <w:rPr>
          <w:b/>
          <w:bCs/>
          <w:snapToGrid w:val="0"/>
          <w:color w:val="000000"/>
          <w:kern w:val="22"/>
          <w:sz w:val="24"/>
          <w:szCs w:val="24"/>
          <w:lang w:eastAsia="zh-CN"/>
        </w:rPr>
      </w:pPr>
      <w:r w:rsidRPr="00B4404C">
        <w:rPr>
          <w:rFonts w:ascii="Times New Roman" w:hAnsi="Times New Roman"/>
          <w:b/>
          <w:bCs/>
          <w:snapToGrid w:val="0"/>
          <w:color w:val="000000"/>
          <w:kern w:val="22"/>
          <w:sz w:val="24"/>
          <w:szCs w:val="24"/>
          <w:lang w:eastAsia="zh-CN"/>
        </w:rPr>
        <w:t>11/2.</w:t>
      </w:r>
      <w:r w:rsidRPr="00A003BE">
        <w:rPr>
          <w:b/>
          <w:bCs/>
          <w:snapToGrid w:val="0"/>
          <w:color w:val="000000"/>
          <w:kern w:val="22"/>
          <w:sz w:val="24"/>
          <w:szCs w:val="24"/>
          <w:lang w:eastAsia="zh-CN"/>
        </w:rPr>
        <w:t xml:space="preserve">  </w:t>
      </w:r>
      <w:r w:rsidR="00EC7A38" w:rsidRPr="00A003BE">
        <w:rPr>
          <w:rFonts w:hint="eastAsia"/>
          <w:b/>
          <w:bCs/>
          <w:snapToGrid w:val="0"/>
          <w:color w:val="000000"/>
          <w:kern w:val="22"/>
          <w:sz w:val="24"/>
          <w:szCs w:val="24"/>
          <w:lang w:eastAsia="zh-CN"/>
        </w:rPr>
        <w:t>制定</w:t>
      </w:r>
      <w:r w:rsidR="00AD46EA" w:rsidRPr="00A003BE">
        <w:rPr>
          <w:rFonts w:hint="eastAsia"/>
          <w:b/>
          <w:bCs/>
          <w:snapToGrid w:val="0"/>
          <w:color w:val="000000"/>
          <w:kern w:val="22"/>
          <w:sz w:val="24"/>
          <w:szCs w:val="24"/>
          <w:lang w:eastAsia="zh-CN"/>
        </w:rPr>
        <w:t>关于土著人民和地方社区的</w:t>
      </w:r>
      <w:r w:rsidR="007E57B7" w:rsidRPr="00A003BE">
        <w:rPr>
          <w:rFonts w:hint="eastAsia"/>
          <w:b/>
          <w:bCs/>
          <w:snapToGrid w:val="0"/>
          <w:color w:val="000000"/>
          <w:kern w:val="22"/>
          <w:sz w:val="24"/>
          <w:szCs w:val="24"/>
          <w:lang w:eastAsia="zh-CN"/>
        </w:rPr>
        <w:t>《公约》</w:t>
      </w:r>
      <w:r w:rsidR="00AD46EA" w:rsidRPr="00A003BE">
        <w:rPr>
          <w:rFonts w:hint="eastAsia"/>
          <w:b/>
          <w:bCs/>
          <w:snapToGrid w:val="0"/>
          <w:color w:val="000000"/>
          <w:kern w:val="22"/>
          <w:sz w:val="24"/>
          <w:szCs w:val="24"/>
          <w:lang w:eastAsia="zh-CN"/>
        </w:rPr>
        <w:t>第</w:t>
      </w:r>
      <w:r w:rsidR="00AD46EA" w:rsidRPr="00A003BE">
        <w:rPr>
          <w:rFonts w:hint="eastAsia"/>
          <w:b/>
          <w:bCs/>
          <w:snapToGrid w:val="0"/>
          <w:color w:val="000000"/>
          <w:kern w:val="22"/>
          <w:sz w:val="24"/>
          <w:szCs w:val="24"/>
          <w:lang w:eastAsia="zh-CN"/>
        </w:rPr>
        <w:t>8(J)</w:t>
      </w:r>
      <w:r w:rsidR="00AD46EA" w:rsidRPr="00A003BE">
        <w:rPr>
          <w:rFonts w:hint="eastAsia"/>
          <w:b/>
          <w:bCs/>
          <w:snapToGrid w:val="0"/>
          <w:color w:val="000000"/>
          <w:kern w:val="22"/>
          <w:sz w:val="24"/>
          <w:szCs w:val="24"/>
          <w:lang w:eastAsia="zh-CN"/>
        </w:rPr>
        <w:t>条和其他条款新工作方案和体制安排</w:t>
      </w:r>
    </w:p>
    <w:p w14:paraId="54B950D3" w14:textId="799454F6" w:rsidR="00AD46EA" w:rsidRDefault="00AD46EA" w:rsidP="00AD46EA">
      <w:pPr>
        <w:keepNext/>
        <w:adjustRightInd w:val="0"/>
        <w:snapToGrid w:val="0"/>
        <w:spacing w:before="240" w:after="120" w:line="240" w:lineRule="atLeast"/>
        <w:ind w:firstLine="490"/>
        <w:rPr>
          <w:rFonts w:ascii="KaiTi" w:eastAsia="KaiTi" w:hAnsi="KaiTi"/>
          <w:kern w:val="22"/>
          <w:sz w:val="24"/>
          <w:lang w:eastAsia="zh-CN"/>
        </w:rPr>
      </w:pPr>
      <w:r w:rsidRPr="00DE6E79">
        <w:rPr>
          <w:rFonts w:eastAsia="KaiTi"/>
          <w:sz w:val="24"/>
          <w:lang w:eastAsia="zh-CN"/>
        </w:rPr>
        <w:t>第</w:t>
      </w:r>
      <w:r w:rsidRPr="00DE6E79">
        <w:rPr>
          <w:rFonts w:eastAsia="KaiTi"/>
          <w:sz w:val="24"/>
          <w:lang w:eastAsia="zh-CN"/>
        </w:rPr>
        <w:t>8(j)</w:t>
      </w:r>
      <w:r w:rsidRPr="00DE6E79">
        <w:rPr>
          <w:rFonts w:eastAsia="KaiTi"/>
          <w:sz w:val="24"/>
          <w:lang w:eastAsia="zh-CN"/>
        </w:rPr>
        <w:t>条和相关条款问题不限成员名额闭会期间特设工作组</w:t>
      </w:r>
    </w:p>
    <w:p w14:paraId="645E83D8" w14:textId="77777777" w:rsidR="00AD46EA" w:rsidRPr="00DE6E79" w:rsidRDefault="00AD46EA" w:rsidP="00EC7A38">
      <w:pPr>
        <w:pStyle w:val="ListParagraph"/>
        <w:keepNext/>
        <w:numPr>
          <w:ilvl w:val="0"/>
          <w:numId w:val="24"/>
        </w:numPr>
        <w:adjustRightInd w:val="0"/>
        <w:snapToGrid w:val="0"/>
        <w:spacing w:before="120" w:after="120" w:line="240" w:lineRule="atLeast"/>
        <w:ind w:left="0" w:firstLine="490"/>
        <w:contextualSpacing w:val="0"/>
        <w:rPr>
          <w:rFonts w:ascii="KaiTi" w:eastAsiaTheme="minorEastAsia" w:hAnsi="KaiTi"/>
          <w:kern w:val="22"/>
          <w:sz w:val="24"/>
          <w:lang w:eastAsia="zh-CN"/>
        </w:rPr>
      </w:pPr>
      <w:r w:rsidRPr="00DE6E79">
        <w:rPr>
          <w:rFonts w:ascii="KaiTi" w:eastAsia="KaiTi" w:hAnsi="KaiTi" w:hint="eastAsia"/>
          <w:kern w:val="22"/>
          <w:sz w:val="24"/>
          <w:lang w:eastAsia="zh-CN"/>
        </w:rPr>
        <w:t>建议</w:t>
      </w:r>
      <w:r w:rsidRPr="00C70385">
        <w:rPr>
          <w:rFonts w:eastAsiaTheme="minorEastAsia"/>
          <w:kern w:val="22"/>
          <w:sz w:val="24"/>
          <w:lang w:eastAsia="zh-CN"/>
        </w:rPr>
        <w:t>2020</w:t>
      </w:r>
      <w:r>
        <w:rPr>
          <w:rFonts w:ascii="KaiTi" w:eastAsiaTheme="minorEastAsia" w:hAnsi="KaiTi" w:hint="eastAsia"/>
          <w:kern w:val="22"/>
          <w:sz w:val="24"/>
          <w:lang w:eastAsia="zh-CN"/>
        </w:rPr>
        <w:t>年全球生物多样性框架</w:t>
      </w:r>
      <w:r w:rsidRPr="00DE6E79">
        <w:rPr>
          <w:rFonts w:ascii="KaiTi" w:eastAsiaTheme="minorEastAsia" w:hAnsi="KaiTi" w:hint="eastAsia"/>
          <w:kern w:val="22"/>
          <w:sz w:val="24"/>
          <w:lang w:eastAsia="zh-CN"/>
        </w:rPr>
        <w:t>不限成员名额特设工作组共同主席</w:t>
      </w:r>
      <w:r>
        <w:rPr>
          <w:rFonts w:ascii="KaiTi" w:eastAsiaTheme="minorEastAsia" w:hAnsi="KaiTi" w:hint="eastAsia"/>
          <w:kern w:val="22"/>
          <w:sz w:val="24"/>
          <w:lang w:eastAsia="zh-CN"/>
        </w:rPr>
        <w:t>表示</w:t>
      </w:r>
      <w:r w:rsidRPr="00DE6E79">
        <w:rPr>
          <w:rFonts w:ascii="KaiTi" w:eastAsiaTheme="minorEastAsia" w:hAnsi="KaiTi" w:hint="eastAsia"/>
          <w:kern w:val="22"/>
          <w:sz w:val="24"/>
          <w:lang w:eastAsia="zh-CN"/>
        </w:rPr>
        <w:t>注意到土著人民和地方社区</w:t>
      </w:r>
      <w:r w:rsidRPr="00DE6E79">
        <w:rPr>
          <w:rFonts w:ascii="KaiTi" w:eastAsiaTheme="minorEastAsia" w:hAnsi="KaiTi" w:hint="eastAsia"/>
          <w:kern w:val="22"/>
          <w:sz w:val="24"/>
          <w:lang w:eastAsia="zh-CN"/>
        </w:rPr>
        <w:t>2020</w:t>
      </w:r>
      <w:r w:rsidRPr="00DE6E79">
        <w:rPr>
          <w:rFonts w:ascii="KaiTi" w:eastAsiaTheme="minorEastAsia" w:hAnsi="KaiTi" w:hint="eastAsia"/>
          <w:kern w:val="22"/>
          <w:sz w:val="24"/>
          <w:lang w:eastAsia="zh-CN"/>
        </w:rPr>
        <w:t>年后全球生物多样性框架全球专题对话</w:t>
      </w:r>
      <w:r w:rsidRPr="009475E0">
        <w:rPr>
          <w:rStyle w:val="FootnoteReference"/>
          <w:rFonts w:eastAsiaTheme="minorEastAsia"/>
          <w:kern w:val="22"/>
          <w:sz w:val="24"/>
          <w:lang w:eastAsia="zh-CN"/>
        </w:rPr>
        <w:footnoteReference w:id="1"/>
      </w:r>
      <w:r w:rsidRPr="00DE6E79">
        <w:rPr>
          <w:rFonts w:ascii="KaiTi" w:eastAsiaTheme="minorEastAsia" w:hAnsi="KaiTi" w:hint="eastAsia"/>
          <w:kern w:val="22"/>
          <w:sz w:val="24"/>
          <w:lang w:eastAsia="zh-CN"/>
        </w:rPr>
        <w:t>在制定</w:t>
      </w:r>
      <w:r w:rsidRPr="00DE6E79">
        <w:rPr>
          <w:rFonts w:ascii="KaiTi" w:eastAsiaTheme="minorEastAsia" w:hAnsi="KaiTi" w:hint="eastAsia"/>
          <w:kern w:val="22"/>
          <w:sz w:val="24"/>
          <w:lang w:eastAsia="zh-CN"/>
        </w:rPr>
        <w:t>2020</w:t>
      </w:r>
      <w:r w:rsidRPr="00DE6E79">
        <w:rPr>
          <w:rFonts w:ascii="KaiTi" w:eastAsiaTheme="minorEastAsia" w:hAnsi="KaiTi" w:hint="eastAsia"/>
          <w:kern w:val="22"/>
          <w:sz w:val="24"/>
          <w:lang w:eastAsia="zh-CN"/>
        </w:rPr>
        <w:t>年后全球生物多样性框架方面的成果；</w:t>
      </w:r>
    </w:p>
    <w:p w14:paraId="18F4E377" w14:textId="7F707CAB" w:rsidR="00AD46EA" w:rsidRPr="00DE6E79" w:rsidRDefault="00AD46EA" w:rsidP="00EC7A38">
      <w:pPr>
        <w:pStyle w:val="ListParagraph"/>
        <w:keepNext/>
        <w:numPr>
          <w:ilvl w:val="0"/>
          <w:numId w:val="24"/>
        </w:numPr>
        <w:adjustRightInd w:val="0"/>
        <w:snapToGrid w:val="0"/>
        <w:spacing w:before="120" w:after="120" w:line="240" w:lineRule="atLeast"/>
        <w:ind w:left="0" w:firstLine="490"/>
        <w:contextualSpacing w:val="0"/>
        <w:rPr>
          <w:rFonts w:ascii="KaiTi" w:eastAsiaTheme="minorEastAsia" w:hAnsi="KaiTi"/>
          <w:kern w:val="22"/>
          <w:sz w:val="24"/>
          <w:lang w:eastAsia="zh-CN"/>
        </w:rPr>
      </w:pPr>
      <w:r w:rsidRPr="00DE6E79">
        <w:rPr>
          <w:rFonts w:ascii="KaiTi" w:eastAsia="KaiTi" w:hAnsi="KaiTi" w:hint="eastAsia"/>
          <w:kern w:val="22"/>
          <w:sz w:val="24"/>
          <w:lang w:eastAsia="zh-CN"/>
        </w:rPr>
        <w:t>请</w:t>
      </w:r>
      <w:r w:rsidRPr="00DE6E79">
        <w:rPr>
          <w:rFonts w:ascii="KaiTi" w:eastAsiaTheme="minorEastAsia" w:hAnsi="KaiTi" w:hint="eastAsia"/>
          <w:kern w:val="22"/>
          <w:sz w:val="24"/>
          <w:lang w:eastAsia="zh-CN"/>
        </w:rPr>
        <w:t>执行秘书将附件二</w:t>
      </w:r>
      <w:r>
        <w:rPr>
          <w:rFonts w:ascii="KaiTi" w:eastAsiaTheme="minorEastAsia" w:hAnsi="KaiTi" w:hint="eastAsia"/>
          <w:kern w:val="22"/>
          <w:sz w:val="24"/>
          <w:lang w:eastAsia="zh-CN"/>
        </w:rPr>
        <w:t>提交同行评议</w:t>
      </w:r>
      <w:r w:rsidRPr="00DE6E79">
        <w:rPr>
          <w:rFonts w:ascii="KaiTi" w:eastAsiaTheme="minorEastAsia" w:hAnsi="KaiTi" w:hint="eastAsia"/>
          <w:kern w:val="22"/>
          <w:sz w:val="24"/>
          <w:lang w:eastAsia="zh-CN"/>
        </w:rPr>
        <w:t>，</w:t>
      </w:r>
      <w:r w:rsidR="007E57B7" w:rsidRPr="007E57B7">
        <w:rPr>
          <w:rFonts w:ascii="KaiTi" w:eastAsiaTheme="minorEastAsia" w:hAnsi="KaiTi" w:hint="eastAsia"/>
          <w:kern w:val="22"/>
          <w:sz w:val="24"/>
          <w:lang w:eastAsia="zh-CN"/>
        </w:rPr>
        <w:t>并将同行</w:t>
      </w:r>
      <w:r w:rsidR="009475E0">
        <w:rPr>
          <w:rFonts w:ascii="KaiTi" w:eastAsiaTheme="minorEastAsia" w:hAnsi="KaiTi" w:hint="eastAsia"/>
          <w:kern w:val="22"/>
          <w:sz w:val="24"/>
          <w:lang w:eastAsia="zh-CN"/>
        </w:rPr>
        <w:t>评议</w:t>
      </w:r>
      <w:r w:rsidR="007E57B7" w:rsidRPr="007E57B7">
        <w:rPr>
          <w:rFonts w:ascii="KaiTi" w:eastAsiaTheme="minorEastAsia" w:hAnsi="KaiTi" w:hint="eastAsia"/>
          <w:kern w:val="22"/>
          <w:sz w:val="24"/>
          <w:lang w:eastAsia="zh-CN"/>
        </w:rPr>
        <w:t>的结果提供下文决定草案第</w:t>
      </w:r>
      <w:r w:rsidR="007E57B7" w:rsidRPr="007E57B7">
        <w:rPr>
          <w:rFonts w:ascii="KaiTi" w:eastAsiaTheme="minorEastAsia" w:hAnsi="KaiTi" w:hint="eastAsia"/>
          <w:kern w:val="22"/>
          <w:sz w:val="24"/>
          <w:lang w:eastAsia="zh-CN"/>
        </w:rPr>
        <w:t>7</w:t>
      </w:r>
      <w:r w:rsidR="007E57B7" w:rsidRPr="007E57B7">
        <w:rPr>
          <w:rFonts w:ascii="KaiTi" w:eastAsiaTheme="minorEastAsia" w:hAnsi="KaiTi" w:hint="eastAsia"/>
          <w:kern w:val="22"/>
          <w:sz w:val="24"/>
          <w:lang w:eastAsia="zh-CN"/>
        </w:rPr>
        <w:t>段设想的特设技术专家组</w:t>
      </w:r>
      <w:r w:rsidR="00A003BE">
        <w:rPr>
          <w:rFonts w:ascii="KaiTi" w:eastAsiaTheme="minorEastAsia" w:hAnsi="KaiTi" w:hint="eastAsia"/>
          <w:kern w:val="22"/>
          <w:sz w:val="24"/>
          <w:lang w:eastAsia="zh-CN"/>
        </w:rPr>
        <w:t>，如果专家组</w:t>
      </w:r>
      <w:r w:rsidR="0048643A">
        <w:rPr>
          <w:rFonts w:ascii="KaiTi" w:eastAsiaTheme="minorEastAsia" w:hAnsi="KaiTi" w:hint="eastAsia"/>
          <w:kern w:val="22"/>
          <w:sz w:val="24"/>
          <w:lang w:eastAsia="zh-CN"/>
        </w:rPr>
        <w:t>得到</w:t>
      </w:r>
      <w:r w:rsidR="00A003BE">
        <w:rPr>
          <w:rFonts w:ascii="KaiTi" w:eastAsiaTheme="minorEastAsia" w:hAnsi="KaiTi" w:hint="eastAsia"/>
          <w:kern w:val="22"/>
          <w:sz w:val="24"/>
          <w:lang w:eastAsia="zh-CN"/>
        </w:rPr>
        <w:t>设立的话</w:t>
      </w:r>
      <w:r w:rsidR="007E57B7" w:rsidRPr="007E57B7">
        <w:rPr>
          <w:rFonts w:ascii="KaiTi" w:eastAsiaTheme="minorEastAsia" w:hAnsi="KaiTi" w:hint="eastAsia"/>
          <w:kern w:val="22"/>
          <w:sz w:val="24"/>
          <w:lang w:eastAsia="zh-CN"/>
        </w:rPr>
        <w:t>；</w:t>
      </w:r>
      <w:r>
        <w:rPr>
          <w:rFonts w:ascii="KaiTi" w:eastAsiaTheme="minorEastAsia" w:hAnsi="KaiTi" w:hint="eastAsia"/>
          <w:kern w:val="22"/>
          <w:sz w:val="24"/>
          <w:lang w:eastAsia="zh-CN"/>
        </w:rPr>
        <w:t xml:space="preserve"> </w:t>
      </w:r>
    </w:p>
    <w:p w14:paraId="05C71896" w14:textId="77777777" w:rsidR="00AD46EA" w:rsidRPr="00DE6E79" w:rsidRDefault="00AD46EA" w:rsidP="00EC7A38">
      <w:pPr>
        <w:pStyle w:val="ListParagraph"/>
        <w:keepNext/>
        <w:numPr>
          <w:ilvl w:val="0"/>
          <w:numId w:val="24"/>
        </w:numPr>
        <w:adjustRightInd w:val="0"/>
        <w:snapToGrid w:val="0"/>
        <w:spacing w:before="120" w:after="120" w:line="240" w:lineRule="atLeast"/>
        <w:ind w:left="0" w:firstLine="490"/>
        <w:contextualSpacing w:val="0"/>
        <w:rPr>
          <w:rFonts w:ascii="KaiTi" w:eastAsiaTheme="minorEastAsia" w:hAnsi="KaiTi"/>
          <w:kern w:val="22"/>
          <w:sz w:val="24"/>
          <w:lang w:eastAsia="zh-CN"/>
        </w:rPr>
      </w:pPr>
      <w:r w:rsidRPr="00DE6E79">
        <w:rPr>
          <w:rFonts w:ascii="KaiTi" w:eastAsia="KaiTi" w:hAnsi="KaiTi" w:hint="eastAsia"/>
          <w:kern w:val="22"/>
          <w:sz w:val="24"/>
          <w:lang w:eastAsia="zh-CN"/>
        </w:rPr>
        <w:t>建议</w:t>
      </w:r>
      <w:r w:rsidRPr="00DE6E79">
        <w:rPr>
          <w:rFonts w:ascii="KaiTi" w:eastAsiaTheme="minorEastAsia" w:hAnsi="KaiTi" w:hint="eastAsia"/>
          <w:kern w:val="22"/>
          <w:sz w:val="24"/>
          <w:lang w:eastAsia="zh-CN"/>
        </w:rPr>
        <w:t>缔约方大会第十五</w:t>
      </w:r>
      <w:r>
        <w:rPr>
          <w:rFonts w:ascii="KaiTi" w:eastAsiaTheme="minorEastAsia" w:hAnsi="KaiTi" w:hint="eastAsia"/>
          <w:kern w:val="22"/>
          <w:sz w:val="24"/>
          <w:lang w:eastAsia="zh-CN"/>
        </w:rPr>
        <w:t>届</w:t>
      </w:r>
      <w:r w:rsidRPr="00DE6E79">
        <w:rPr>
          <w:rFonts w:ascii="KaiTi" w:eastAsiaTheme="minorEastAsia" w:hAnsi="KaiTi" w:hint="eastAsia"/>
          <w:kern w:val="22"/>
          <w:sz w:val="24"/>
          <w:lang w:eastAsia="zh-CN"/>
        </w:rPr>
        <w:t>会议通过以下决定草案。</w:t>
      </w:r>
    </w:p>
    <w:p w14:paraId="4206E97D" w14:textId="7E445205" w:rsidR="00AD46EA" w:rsidRPr="00287FEF" w:rsidRDefault="00EC7A38" w:rsidP="009475E0">
      <w:pPr>
        <w:adjustRightInd w:val="0"/>
        <w:snapToGrid w:val="0"/>
        <w:spacing w:before="240" w:line="240" w:lineRule="atLeast"/>
        <w:ind w:left="216" w:right="216"/>
        <w:jc w:val="center"/>
        <w:rPr>
          <w:b/>
          <w:bCs/>
          <w:snapToGrid w:val="0"/>
          <w:color w:val="000000"/>
          <w:kern w:val="22"/>
          <w:sz w:val="24"/>
          <w:szCs w:val="24"/>
          <w:lang w:eastAsia="zh-CN"/>
        </w:rPr>
      </w:pPr>
      <w:r w:rsidRPr="00287FEF">
        <w:rPr>
          <w:rFonts w:hint="eastAsia"/>
          <w:b/>
          <w:bCs/>
          <w:snapToGrid w:val="0"/>
          <w:color w:val="000000"/>
          <w:kern w:val="22"/>
          <w:sz w:val="24"/>
          <w:szCs w:val="24"/>
          <w:lang w:eastAsia="zh-CN"/>
        </w:rPr>
        <w:t>制定</w:t>
      </w:r>
      <w:r w:rsidR="007E57B7" w:rsidRPr="00287FEF">
        <w:rPr>
          <w:rFonts w:hint="eastAsia"/>
          <w:b/>
          <w:bCs/>
          <w:snapToGrid w:val="0"/>
          <w:color w:val="000000"/>
          <w:kern w:val="22"/>
          <w:sz w:val="24"/>
          <w:szCs w:val="24"/>
          <w:lang w:eastAsia="zh-CN"/>
        </w:rPr>
        <w:t>关于土著人民和地方社区的《公约》第</w:t>
      </w:r>
      <w:r w:rsidR="007E57B7" w:rsidRPr="00287FEF">
        <w:rPr>
          <w:rFonts w:hint="eastAsia"/>
          <w:b/>
          <w:bCs/>
          <w:snapToGrid w:val="0"/>
          <w:color w:val="000000"/>
          <w:kern w:val="22"/>
          <w:sz w:val="24"/>
          <w:szCs w:val="24"/>
          <w:lang w:eastAsia="zh-CN"/>
        </w:rPr>
        <w:t>8(J)</w:t>
      </w:r>
      <w:r w:rsidR="007E57B7" w:rsidRPr="00287FEF">
        <w:rPr>
          <w:rFonts w:hint="eastAsia"/>
          <w:b/>
          <w:bCs/>
          <w:snapToGrid w:val="0"/>
          <w:color w:val="000000"/>
          <w:kern w:val="22"/>
          <w:sz w:val="24"/>
          <w:szCs w:val="24"/>
          <w:lang w:eastAsia="zh-CN"/>
        </w:rPr>
        <w:t>条和其他条款新工作方案和体制安排</w:t>
      </w:r>
    </w:p>
    <w:p w14:paraId="1E3846B1" w14:textId="77777777" w:rsidR="00AD46EA" w:rsidRPr="00E048C9" w:rsidRDefault="00AD46EA" w:rsidP="00AD46EA">
      <w:pPr>
        <w:pStyle w:val="ListParagraph"/>
        <w:keepNext/>
        <w:keepLines/>
        <w:numPr>
          <w:ilvl w:val="0"/>
          <w:numId w:val="23"/>
        </w:numPr>
        <w:spacing w:before="120" w:after="120"/>
        <w:ind w:left="900" w:right="822" w:hanging="540"/>
        <w:contextualSpacing w:val="0"/>
        <w:jc w:val="left"/>
        <w:rPr>
          <w:b/>
          <w:kern w:val="22"/>
          <w:sz w:val="24"/>
          <w:lang w:eastAsia="zh-CN"/>
        </w:rPr>
      </w:pPr>
      <w:r w:rsidRPr="00E048C9">
        <w:rPr>
          <w:b/>
          <w:kern w:val="22"/>
          <w:sz w:val="24"/>
          <w:lang w:eastAsia="zh-CN"/>
        </w:rPr>
        <w:t>在土著人民和地方社区充分有效参与并力求提高效率、加强一致性和协调的前提下</w:t>
      </w:r>
      <w:r>
        <w:rPr>
          <w:rFonts w:hint="eastAsia"/>
          <w:b/>
          <w:kern w:val="22"/>
          <w:sz w:val="24"/>
          <w:lang w:eastAsia="zh-CN"/>
        </w:rPr>
        <w:t>，</w:t>
      </w:r>
      <w:r w:rsidRPr="00E048C9">
        <w:rPr>
          <w:b/>
          <w:kern w:val="22"/>
          <w:sz w:val="24"/>
          <w:lang w:eastAsia="zh-CN"/>
        </w:rPr>
        <w:t>将</w:t>
      </w:r>
      <w:r>
        <w:rPr>
          <w:rFonts w:hint="eastAsia"/>
          <w:b/>
          <w:kern w:val="22"/>
          <w:sz w:val="24"/>
          <w:lang w:eastAsia="zh-CN"/>
        </w:rPr>
        <w:t>关于</w:t>
      </w:r>
      <w:r w:rsidRPr="00E048C9">
        <w:rPr>
          <w:b/>
          <w:kern w:val="22"/>
          <w:sz w:val="24"/>
          <w:lang w:eastAsia="zh-CN"/>
        </w:rPr>
        <w:t>土著人民和地方社区</w:t>
      </w:r>
      <w:r>
        <w:rPr>
          <w:rFonts w:hint="eastAsia"/>
          <w:b/>
          <w:kern w:val="22"/>
          <w:sz w:val="24"/>
          <w:lang w:eastAsia="zh-CN"/>
        </w:rPr>
        <w:t>的《公约》</w:t>
      </w:r>
      <w:r w:rsidRPr="00E048C9">
        <w:rPr>
          <w:b/>
          <w:kern w:val="22"/>
          <w:sz w:val="24"/>
          <w:lang w:eastAsia="zh-CN"/>
        </w:rPr>
        <w:t>第</w:t>
      </w:r>
      <w:r w:rsidRPr="00E048C9">
        <w:rPr>
          <w:b/>
          <w:kern w:val="22"/>
          <w:sz w:val="24"/>
          <w:lang w:eastAsia="zh-CN"/>
        </w:rPr>
        <w:t>8</w:t>
      </w:r>
      <w:r>
        <w:rPr>
          <w:b/>
          <w:kern w:val="22"/>
          <w:sz w:val="24"/>
          <w:lang w:eastAsia="zh-CN"/>
        </w:rPr>
        <w:t>(</w:t>
      </w:r>
      <w:r w:rsidRPr="00E048C9">
        <w:rPr>
          <w:b/>
          <w:kern w:val="22"/>
          <w:sz w:val="24"/>
          <w:lang w:eastAsia="zh-CN"/>
        </w:rPr>
        <w:t>j</w:t>
      </w:r>
      <w:r>
        <w:rPr>
          <w:b/>
          <w:kern w:val="22"/>
          <w:sz w:val="24"/>
          <w:lang w:eastAsia="zh-CN"/>
        </w:rPr>
        <w:t>)</w:t>
      </w:r>
      <w:r w:rsidRPr="00E048C9">
        <w:rPr>
          <w:b/>
          <w:kern w:val="22"/>
          <w:sz w:val="24"/>
          <w:lang w:eastAsia="zh-CN"/>
        </w:rPr>
        <w:t>条和</w:t>
      </w:r>
      <w:r>
        <w:rPr>
          <w:rFonts w:hint="eastAsia"/>
          <w:b/>
          <w:kern w:val="22"/>
          <w:sz w:val="24"/>
          <w:lang w:eastAsia="zh-CN"/>
        </w:rPr>
        <w:t>其他</w:t>
      </w:r>
      <w:r w:rsidRPr="00E048C9">
        <w:rPr>
          <w:b/>
          <w:kern w:val="22"/>
          <w:sz w:val="24"/>
          <w:lang w:eastAsia="zh-CN"/>
        </w:rPr>
        <w:t>相关条款充分纳入</w:t>
      </w:r>
      <w:r>
        <w:rPr>
          <w:rFonts w:hint="eastAsia"/>
          <w:b/>
          <w:kern w:val="22"/>
          <w:sz w:val="24"/>
          <w:lang w:eastAsia="zh-CN"/>
        </w:rPr>
        <w:t>《</w:t>
      </w:r>
      <w:r w:rsidRPr="00E048C9">
        <w:rPr>
          <w:b/>
          <w:kern w:val="22"/>
          <w:sz w:val="24"/>
          <w:lang w:eastAsia="zh-CN"/>
        </w:rPr>
        <w:t>公约</w:t>
      </w:r>
      <w:r>
        <w:rPr>
          <w:rFonts w:hint="eastAsia"/>
          <w:b/>
          <w:kern w:val="22"/>
          <w:sz w:val="24"/>
          <w:lang w:eastAsia="zh-CN"/>
        </w:rPr>
        <w:t>》</w:t>
      </w:r>
      <w:r w:rsidRPr="00E048C9">
        <w:rPr>
          <w:b/>
          <w:kern w:val="22"/>
          <w:sz w:val="24"/>
          <w:lang w:eastAsia="zh-CN"/>
        </w:rPr>
        <w:t>及其议定书工作的方式和工具</w:t>
      </w:r>
    </w:p>
    <w:p w14:paraId="30FAFDB0" w14:textId="77777777" w:rsidR="00951548" w:rsidRDefault="00951548">
      <w:pPr>
        <w:spacing w:after="0" w:line="240" w:lineRule="auto"/>
        <w:rPr>
          <w:rFonts w:ascii="KaiTi" w:eastAsia="KaiTi" w:hAnsi="KaiTi"/>
          <w:kern w:val="22"/>
          <w:sz w:val="24"/>
          <w:lang w:eastAsia="zh-CN"/>
        </w:rPr>
      </w:pPr>
      <w:r>
        <w:rPr>
          <w:rFonts w:ascii="KaiTi" w:eastAsia="KaiTi" w:hAnsi="KaiTi"/>
          <w:kern w:val="22"/>
          <w:sz w:val="24"/>
          <w:lang w:eastAsia="zh-CN"/>
        </w:rPr>
        <w:br w:type="page"/>
      </w:r>
    </w:p>
    <w:p w14:paraId="6FFCA573" w14:textId="6642EFEB" w:rsidR="00AD46EA" w:rsidRDefault="00AD46EA" w:rsidP="00AD46EA">
      <w:pPr>
        <w:adjustRightInd w:val="0"/>
        <w:snapToGrid w:val="0"/>
        <w:spacing w:before="120" w:after="120" w:line="240" w:lineRule="atLeast"/>
        <w:ind w:firstLine="490"/>
        <w:rPr>
          <w:rFonts w:ascii="KaiTi" w:eastAsia="KaiTi" w:hAnsi="KaiTi"/>
          <w:kern w:val="22"/>
          <w:sz w:val="24"/>
          <w:lang w:eastAsia="zh-CN"/>
        </w:rPr>
      </w:pPr>
      <w:r>
        <w:rPr>
          <w:rFonts w:ascii="KaiTi" w:eastAsia="KaiTi" w:hAnsi="KaiTi" w:hint="eastAsia"/>
          <w:kern w:val="22"/>
          <w:sz w:val="24"/>
          <w:lang w:eastAsia="zh-CN"/>
        </w:rPr>
        <w:lastRenderedPageBreak/>
        <w:t xml:space="preserve">缔约方大会， </w:t>
      </w:r>
    </w:p>
    <w:p w14:paraId="4A6432F9" w14:textId="1A0C24D6" w:rsidR="00AD46EA" w:rsidRPr="00E048C9" w:rsidRDefault="00AD46EA" w:rsidP="00AD46EA">
      <w:pPr>
        <w:adjustRightInd w:val="0"/>
        <w:snapToGrid w:val="0"/>
        <w:spacing w:before="120" w:after="120" w:line="240" w:lineRule="atLeast"/>
        <w:ind w:firstLine="490"/>
        <w:rPr>
          <w:kern w:val="22"/>
          <w:sz w:val="24"/>
          <w:lang w:eastAsia="zh-CN"/>
        </w:rPr>
      </w:pPr>
      <w:r w:rsidRPr="00C11190">
        <w:rPr>
          <w:rFonts w:ascii="KaiTi" w:eastAsia="KaiTi" w:hAnsi="KaiTi" w:hint="eastAsia"/>
          <w:kern w:val="22"/>
          <w:sz w:val="24"/>
          <w:lang w:eastAsia="zh-CN"/>
        </w:rPr>
        <w:t>回顾</w:t>
      </w:r>
      <w:r w:rsidRPr="00E048C9">
        <w:rPr>
          <w:rFonts w:hint="eastAsia"/>
          <w:kern w:val="22"/>
          <w:sz w:val="24"/>
          <w:lang w:eastAsia="zh-CN"/>
        </w:rPr>
        <w:t>第</w:t>
      </w:r>
      <w:r w:rsidRPr="00E048C9">
        <w:rPr>
          <w:kern w:val="22"/>
          <w:sz w:val="24"/>
          <w:lang w:eastAsia="zh-CN"/>
        </w:rPr>
        <w:t>V/16</w:t>
      </w:r>
      <w:r w:rsidRPr="00E048C9">
        <w:rPr>
          <w:rFonts w:hint="eastAsia"/>
          <w:kern w:val="22"/>
          <w:sz w:val="24"/>
          <w:lang w:eastAsia="zh-CN"/>
        </w:rPr>
        <w:t>号决定，</w:t>
      </w:r>
      <w:r w:rsidR="00951548">
        <w:rPr>
          <w:rFonts w:hint="eastAsia"/>
          <w:kern w:val="22"/>
          <w:sz w:val="24"/>
          <w:lang w:eastAsia="zh-CN"/>
        </w:rPr>
        <w:t>其中</w:t>
      </w:r>
      <w:r w:rsidRPr="00E048C9">
        <w:rPr>
          <w:kern w:val="22"/>
          <w:sz w:val="24"/>
          <w:lang w:eastAsia="zh-CN"/>
        </w:rPr>
        <w:t>制定了</w:t>
      </w:r>
      <w:r w:rsidRPr="00951548">
        <w:rPr>
          <w:rFonts w:ascii="Times New Roman" w:hAnsi="Times New Roman"/>
          <w:kern w:val="22"/>
          <w:sz w:val="24"/>
          <w:lang w:eastAsia="zh-CN"/>
        </w:rPr>
        <w:t>第</w:t>
      </w:r>
      <w:r w:rsidRPr="00951548">
        <w:rPr>
          <w:rFonts w:ascii="Times New Roman" w:hAnsi="Times New Roman"/>
          <w:kern w:val="22"/>
          <w:sz w:val="24"/>
          <w:lang w:eastAsia="zh-CN"/>
        </w:rPr>
        <w:t>8(j)</w:t>
      </w:r>
      <w:r w:rsidRPr="00E048C9">
        <w:rPr>
          <w:kern w:val="22"/>
          <w:sz w:val="24"/>
          <w:lang w:eastAsia="zh-CN"/>
        </w:rPr>
        <w:t>条和相关条款工作方案，</w:t>
      </w:r>
      <w:r w:rsidRPr="00E048C9">
        <w:rPr>
          <w:rFonts w:hint="eastAsia"/>
          <w:kern w:val="22"/>
          <w:sz w:val="24"/>
          <w:lang w:eastAsia="zh-CN"/>
        </w:rPr>
        <w:t>以及第</w:t>
      </w:r>
      <w:r w:rsidRPr="00951548">
        <w:rPr>
          <w:rFonts w:ascii="Times New Roman" w:hAnsi="Times New Roman"/>
          <w:kern w:val="22"/>
          <w:sz w:val="24"/>
          <w:lang w:eastAsia="zh-CN"/>
        </w:rPr>
        <w:t>X/43</w:t>
      </w:r>
      <w:r w:rsidRPr="00E048C9">
        <w:rPr>
          <w:rFonts w:hint="eastAsia"/>
          <w:kern w:val="22"/>
          <w:sz w:val="24"/>
          <w:lang w:eastAsia="zh-CN"/>
        </w:rPr>
        <w:t>号决定，</w:t>
      </w:r>
      <w:r w:rsidRPr="00E048C9">
        <w:rPr>
          <w:kern w:val="22"/>
          <w:sz w:val="24"/>
          <w:vertAlign w:val="superscript"/>
        </w:rPr>
        <w:footnoteReference w:id="2"/>
      </w:r>
      <w:r w:rsidRPr="00E048C9">
        <w:rPr>
          <w:kern w:val="22"/>
          <w:sz w:val="28"/>
          <w:vertAlign w:val="superscript"/>
          <w:lang w:eastAsia="zh-CN"/>
        </w:rPr>
        <w:t xml:space="preserve"> </w:t>
      </w:r>
      <w:r w:rsidR="00951548">
        <w:rPr>
          <w:rFonts w:hint="eastAsia"/>
          <w:kern w:val="22"/>
          <w:sz w:val="24"/>
          <w:lang w:eastAsia="zh-CN"/>
        </w:rPr>
        <w:t>其中</w:t>
      </w:r>
      <w:r w:rsidRPr="00E048C9">
        <w:rPr>
          <w:kern w:val="22"/>
          <w:sz w:val="24"/>
          <w:lang w:eastAsia="zh-CN"/>
        </w:rPr>
        <w:t>订正了</w:t>
      </w:r>
      <w:r w:rsidRPr="001D0BB9">
        <w:rPr>
          <w:rFonts w:ascii="Times New Roman" w:hAnsi="Times New Roman"/>
          <w:kern w:val="22"/>
          <w:sz w:val="24"/>
          <w:lang w:eastAsia="zh-CN"/>
        </w:rPr>
        <w:t>2010-2020</w:t>
      </w:r>
      <w:r w:rsidRPr="00E048C9">
        <w:rPr>
          <w:kern w:val="22"/>
          <w:sz w:val="24"/>
          <w:lang w:eastAsia="zh-CN"/>
        </w:rPr>
        <w:t>多年期工作方案，</w:t>
      </w:r>
    </w:p>
    <w:p w14:paraId="01046097" w14:textId="6A30D748" w:rsidR="00AD46EA" w:rsidRPr="0064054C" w:rsidRDefault="00AD46EA" w:rsidP="00AD46EA">
      <w:pPr>
        <w:adjustRightInd w:val="0"/>
        <w:snapToGrid w:val="0"/>
        <w:spacing w:before="120" w:after="120" w:line="240" w:lineRule="atLeast"/>
        <w:ind w:firstLine="490"/>
        <w:rPr>
          <w:kern w:val="22"/>
          <w:sz w:val="24"/>
          <w:lang w:eastAsia="zh-CN"/>
        </w:rPr>
      </w:pPr>
      <w:r w:rsidRPr="00C11190">
        <w:rPr>
          <w:rFonts w:ascii="KaiTi" w:eastAsia="KaiTi" w:hAnsi="KaiTi" w:hint="eastAsia"/>
          <w:kern w:val="22"/>
          <w:sz w:val="24"/>
          <w:lang w:eastAsia="zh-CN"/>
        </w:rPr>
        <w:t>认识到</w:t>
      </w:r>
      <w:r w:rsidRPr="0064054C">
        <w:rPr>
          <w:rFonts w:hint="eastAsia"/>
          <w:kern w:val="22"/>
          <w:sz w:val="24"/>
          <w:lang w:eastAsia="zh-CN"/>
        </w:rPr>
        <w:t>鉴于可持续发展目标</w:t>
      </w:r>
      <w:r>
        <w:rPr>
          <w:kern w:val="22"/>
          <w:sz w:val="24"/>
          <w:lang w:eastAsia="zh-CN"/>
        </w:rPr>
        <w:t>、</w:t>
      </w:r>
      <w:r w:rsidRPr="0064054C">
        <w:rPr>
          <w:kern w:val="22"/>
          <w:sz w:val="24"/>
          <w:vertAlign w:val="superscript"/>
          <w:lang w:eastAsia="zh-CN"/>
        </w:rPr>
        <w:footnoteReference w:id="3"/>
      </w:r>
      <w:r w:rsidRPr="0064054C">
        <w:rPr>
          <w:rFonts w:hint="eastAsia"/>
          <w:kern w:val="22"/>
          <w:sz w:val="24"/>
          <w:lang w:eastAsia="zh-CN"/>
        </w:rPr>
        <w:t xml:space="preserve"> </w:t>
      </w:r>
      <w:r w:rsidRPr="0064054C">
        <w:rPr>
          <w:rFonts w:hint="eastAsia"/>
          <w:kern w:val="22"/>
          <w:sz w:val="24"/>
          <w:lang w:eastAsia="zh-CN"/>
        </w:rPr>
        <w:t>《巴黎协定》</w:t>
      </w:r>
      <w:r w:rsidRPr="0064054C">
        <w:rPr>
          <w:kern w:val="22"/>
          <w:sz w:val="24"/>
          <w:vertAlign w:val="superscript"/>
          <w:lang w:eastAsia="zh-CN"/>
        </w:rPr>
        <w:footnoteReference w:id="4"/>
      </w:r>
      <w:r w:rsidRPr="0064054C">
        <w:rPr>
          <w:kern w:val="22"/>
          <w:sz w:val="24"/>
          <w:vertAlign w:val="superscript"/>
          <w:lang w:eastAsia="zh-CN"/>
        </w:rPr>
        <w:t xml:space="preserve"> </w:t>
      </w:r>
      <w:r>
        <w:rPr>
          <w:rFonts w:hint="eastAsia"/>
          <w:kern w:val="22"/>
          <w:sz w:val="24"/>
          <w:lang w:eastAsia="zh-CN"/>
        </w:rPr>
        <w:t>和《</w:t>
      </w:r>
      <w:r>
        <w:rPr>
          <w:kern w:val="22"/>
          <w:sz w:val="24"/>
          <w:lang w:eastAsia="zh-CN"/>
        </w:rPr>
        <w:t>公约</w:t>
      </w:r>
      <w:r>
        <w:rPr>
          <w:rFonts w:hint="eastAsia"/>
          <w:kern w:val="22"/>
          <w:sz w:val="24"/>
          <w:lang w:eastAsia="zh-CN"/>
        </w:rPr>
        <w:t>》</w:t>
      </w:r>
      <w:r w:rsidRPr="00951548">
        <w:rPr>
          <w:rFonts w:ascii="Times New Roman" w:hAnsi="Times New Roman"/>
          <w:kern w:val="22"/>
          <w:sz w:val="24"/>
          <w:lang w:eastAsia="zh-CN"/>
        </w:rPr>
        <w:t>2020</w:t>
      </w:r>
      <w:r w:rsidRPr="0064054C">
        <w:rPr>
          <w:rFonts w:hint="eastAsia"/>
          <w:kern w:val="22"/>
          <w:sz w:val="24"/>
          <w:lang w:eastAsia="zh-CN"/>
        </w:rPr>
        <w:t>年后</w:t>
      </w:r>
      <w:r>
        <w:rPr>
          <w:rFonts w:hint="eastAsia"/>
          <w:kern w:val="22"/>
          <w:sz w:val="24"/>
          <w:lang w:eastAsia="zh-CN"/>
        </w:rPr>
        <w:t>的</w:t>
      </w:r>
      <w:r>
        <w:rPr>
          <w:kern w:val="22"/>
          <w:sz w:val="24"/>
          <w:lang w:eastAsia="zh-CN"/>
        </w:rPr>
        <w:t>安排</w:t>
      </w:r>
      <w:r>
        <w:rPr>
          <w:rFonts w:hint="eastAsia"/>
          <w:kern w:val="22"/>
          <w:sz w:val="24"/>
          <w:lang w:eastAsia="zh-CN"/>
        </w:rPr>
        <w:t>，需要一个更加全面、</w:t>
      </w:r>
      <w:r w:rsidRPr="0064054C">
        <w:rPr>
          <w:rFonts w:hint="eastAsia"/>
          <w:kern w:val="22"/>
          <w:sz w:val="24"/>
          <w:lang w:eastAsia="zh-CN"/>
        </w:rPr>
        <w:t>前瞻性和统筹性的工作方案，</w:t>
      </w:r>
    </w:p>
    <w:p w14:paraId="1FFA2413" w14:textId="5BB9523C" w:rsidR="00AD46EA" w:rsidRPr="00165517" w:rsidRDefault="00AD46EA" w:rsidP="00AD46EA">
      <w:pPr>
        <w:adjustRightInd w:val="0"/>
        <w:snapToGrid w:val="0"/>
        <w:spacing w:before="120" w:after="120" w:line="240" w:lineRule="atLeast"/>
        <w:ind w:firstLine="490"/>
        <w:rPr>
          <w:kern w:val="22"/>
          <w:sz w:val="24"/>
          <w:lang w:eastAsia="zh-CN"/>
        </w:rPr>
      </w:pPr>
      <w:r w:rsidRPr="00C11190">
        <w:rPr>
          <w:rFonts w:ascii="KaiTi" w:eastAsia="KaiTi" w:hAnsi="KaiTi" w:hint="eastAsia"/>
          <w:kern w:val="22"/>
          <w:sz w:val="24"/>
          <w:lang w:eastAsia="zh-CN"/>
        </w:rPr>
        <w:t>借鉴</w:t>
      </w:r>
      <w:r w:rsidRPr="009853D3">
        <w:rPr>
          <w:rFonts w:hint="eastAsia"/>
          <w:kern w:val="22"/>
          <w:sz w:val="24"/>
          <w:lang w:eastAsia="zh-CN"/>
        </w:rPr>
        <w:t>关于传统知识现状和趋势的综合报告以及第</w:t>
      </w:r>
      <w:r w:rsidRPr="009853D3">
        <w:rPr>
          <w:kern w:val="22"/>
          <w:sz w:val="24"/>
          <w:lang w:eastAsia="zh-CN"/>
        </w:rPr>
        <w:t>8(j</w:t>
      </w:r>
      <w:r w:rsidRPr="009853D3">
        <w:rPr>
          <w:rFonts w:hint="eastAsia"/>
          <w:kern w:val="22"/>
          <w:sz w:val="24"/>
          <w:lang w:eastAsia="zh-CN"/>
        </w:rPr>
        <w:t>)</w:t>
      </w:r>
      <w:r w:rsidRPr="009853D3">
        <w:rPr>
          <w:rFonts w:hint="eastAsia"/>
          <w:kern w:val="22"/>
          <w:sz w:val="24"/>
          <w:lang w:eastAsia="zh-CN"/>
        </w:rPr>
        <w:t>条和相关条款问题不限成员名额特设工作组制定</w:t>
      </w:r>
      <w:r w:rsidR="00951548">
        <w:rPr>
          <w:rFonts w:hint="eastAsia"/>
          <w:kern w:val="22"/>
          <w:sz w:val="24"/>
          <w:lang w:eastAsia="zh-CN"/>
        </w:rPr>
        <w:t>并经缔约方大会通过</w:t>
      </w:r>
      <w:r w:rsidRPr="009853D3">
        <w:rPr>
          <w:rFonts w:hint="eastAsia"/>
          <w:kern w:val="22"/>
          <w:sz w:val="24"/>
          <w:lang w:eastAsia="zh-CN"/>
        </w:rPr>
        <w:t>的</w:t>
      </w:r>
      <w:r>
        <w:rPr>
          <w:rFonts w:hint="eastAsia"/>
          <w:kern w:val="22"/>
          <w:sz w:val="24"/>
          <w:lang w:eastAsia="zh-CN"/>
        </w:rPr>
        <w:t>自愿</w:t>
      </w:r>
      <w:r w:rsidRPr="009853D3">
        <w:rPr>
          <w:rFonts w:hint="eastAsia"/>
          <w:kern w:val="22"/>
          <w:sz w:val="24"/>
          <w:lang w:eastAsia="zh-CN"/>
        </w:rPr>
        <w:t>准则</w:t>
      </w:r>
      <w:r>
        <w:rPr>
          <w:rFonts w:hint="eastAsia"/>
          <w:kern w:val="22"/>
          <w:sz w:val="24"/>
          <w:lang w:eastAsia="zh-CN"/>
        </w:rPr>
        <w:t>、</w:t>
      </w:r>
      <w:r w:rsidR="00951548">
        <w:rPr>
          <w:rFonts w:hint="eastAsia"/>
          <w:kern w:val="22"/>
          <w:sz w:val="24"/>
          <w:lang w:eastAsia="zh-CN"/>
        </w:rPr>
        <w:t>标准</w:t>
      </w:r>
      <w:r>
        <w:rPr>
          <w:kern w:val="22"/>
          <w:sz w:val="24"/>
          <w:lang w:eastAsia="zh-CN"/>
        </w:rPr>
        <w:t>和</w:t>
      </w:r>
      <w:r w:rsidRPr="009853D3">
        <w:rPr>
          <w:rFonts w:hint="eastAsia"/>
          <w:kern w:val="22"/>
          <w:sz w:val="24"/>
          <w:lang w:eastAsia="zh-CN"/>
        </w:rPr>
        <w:t>其他工具，</w:t>
      </w:r>
      <w:r w:rsidRPr="00165517">
        <w:rPr>
          <w:kern w:val="22"/>
          <w:sz w:val="24"/>
          <w:vertAlign w:val="superscript"/>
        </w:rPr>
        <w:footnoteReference w:id="5"/>
      </w:r>
    </w:p>
    <w:p w14:paraId="5A46AE9D" w14:textId="77777777" w:rsidR="00AD46EA" w:rsidRPr="00C11190" w:rsidRDefault="00AD46EA" w:rsidP="00AD46EA">
      <w:pPr>
        <w:adjustRightInd w:val="0"/>
        <w:snapToGrid w:val="0"/>
        <w:spacing w:before="120" w:after="120" w:line="240" w:lineRule="atLeast"/>
        <w:ind w:firstLine="490"/>
        <w:rPr>
          <w:kern w:val="22"/>
          <w:sz w:val="24"/>
          <w:lang w:eastAsia="zh-CN"/>
        </w:rPr>
      </w:pPr>
      <w:r w:rsidRPr="00A327EB">
        <w:rPr>
          <w:rFonts w:ascii="KaiTi" w:eastAsia="KaiTi" w:hAnsi="KaiTi" w:hint="eastAsia"/>
          <w:kern w:val="22"/>
          <w:sz w:val="24"/>
          <w:lang w:eastAsia="zh-CN"/>
        </w:rPr>
        <w:t>强调</w:t>
      </w:r>
      <w:r w:rsidRPr="00C11190">
        <w:rPr>
          <w:rFonts w:hint="eastAsia"/>
          <w:kern w:val="22"/>
          <w:sz w:val="24"/>
          <w:lang w:eastAsia="zh-CN"/>
        </w:rPr>
        <w:t>有必要</w:t>
      </w:r>
      <w:r>
        <w:rPr>
          <w:rFonts w:hint="eastAsia"/>
          <w:kern w:val="22"/>
          <w:sz w:val="24"/>
          <w:lang w:eastAsia="zh-CN"/>
        </w:rPr>
        <w:t>酌情根据国家法律、国情和国际义务，</w:t>
      </w:r>
      <w:r w:rsidRPr="00C11190">
        <w:rPr>
          <w:rFonts w:hint="eastAsia"/>
          <w:kern w:val="22"/>
          <w:sz w:val="24"/>
          <w:lang w:eastAsia="zh-CN"/>
        </w:rPr>
        <w:t>在国家层面有效</w:t>
      </w:r>
      <w:r>
        <w:rPr>
          <w:rFonts w:hint="eastAsia"/>
          <w:kern w:val="22"/>
          <w:sz w:val="24"/>
          <w:lang w:eastAsia="zh-CN"/>
        </w:rPr>
        <w:t>地</w:t>
      </w:r>
      <w:r w:rsidRPr="00C11190">
        <w:rPr>
          <w:rFonts w:hint="eastAsia"/>
          <w:kern w:val="22"/>
          <w:sz w:val="24"/>
          <w:lang w:eastAsia="zh-CN"/>
        </w:rPr>
        <w:t>执行关于</w:t>
      </w:r>
      <w:r w:rsidRPr="00951548">
        <w:rPr>
          <w:rFonts w:ascii="Times New Roman" w:hAnsi="Times New Roman"/>
          <w:kern w:val="22"/>
          <w:sz w:val="24"/>
          <w:lang w:eastAsia="zh-CN"/>
        </w:rPr>
        <w:t>第</w:t>
      </w:r>
      <w:r w:rsidRPr="00951548">
        <w:rPr>
          <w:rFonts w:ascii="Times New Roman" w:hAnsi="Times New Roman"/>
          <w:kern w:val="22"/>
          <w:sz w:val="24"/>
          <w:lang w:eastAsia="zh-CN"/>
        </w:rPr>
        <w:t>8(j)</w:t>
      </w:r>
      <w:r w:rsidRPr="00C11190">
        <w:rPr>
          <w:rFonts w:hint="eastAsia"/>
          <w:kern w:val="22"/>
          <w:sz w:val="24"/>
          <w:lang w:eastAsia="zh-CN"/>
        </w:rPr>
        <w:t>条和相关条款的</w:t>
      </w:r>
      <w:r>
        <w:rPr>
          <w:rFonts w:hint="eastAsia"/>
          <w:kern w:val="22"/>
          <w:sz w:val="24"/>
          <w:lang w:eastAsia="zh-CN"/>
        </w:rPr>
        <w:t>自愿</w:t>
      </w:r>
      <w:r w:rsidRPr="00C11190">
        <w:rPr>
          <w:rFonts w:hint="eastAsia"/>
          <w:kern w:val="22"/>
          <w:sz w:val="24"/>
          <w:lang w:eastAsia="zh-CN"/>
        </w:rPr>
        <w:t>准则和标准，以便在</w:t>
      </w:r>
      <w:r w:rsidRPr="00951548">
        <w:rPr>
          <w:rFonts w:ascii="Times New Roman" w:hAnsi="Times New Roman"/>
          <w:kern w:val="22"/>
          <w:sz w:val="24"/>
          <w:lang w:eastAsia="zh-CN"/>
        </w:rPr>
        <w:t>《</w:t>
      </w:r>
      <w:r w:rsidRPr="00951548">
        <w:rPr>
          <w:rFonts w:ascii="Times New Roman" w:hAnsi="Times New Roman"/>
          <w:kern w:val="22"/>
          <w:sz w:val="24"/>
          <w:lang w:eastAsia="zh-CN"/>
        </w:rPr>
        <w:t>2011-2020</w:t>
      </w:r>
      <w:r w:rsidRPr="006F30A4">
        <w:rPr>
          <w:rFonts w:ascii="Times New Roman" w:hAnsi="Times New Roman"/>
          <w:kern w:val="22"/>
          <w:sz w:val="24"/>
          <w:lang w:eastAsia="zh-CN"/>
        </w:rPr>
        <w:t>年生物多样性战略计划》</w:t>
      </w:r>
      <w:r w:rsidRPr="00C11190">
        <w:rPr>
          <w:rFonts w:hint="eastAsia"/>
          <w:kern w:val="22"/>
          <w:sz w:val="24"/>
          <w:lang w:eastAsia="zh-CN"/>
        </w:rPr>
        <w:t>爱知生物多样性</w:t>
      </w:r>
      <w:r>
        <w:rPr>
          <w:rFonts w:hint="eastAsia"/>
          <w:kern w:val="22"/>
          <w:sz w:val="24"/>
          <w:lang w:eastAsia="zh-CN"/>
        </w:rPr>
        <w:t>目标</w:t>
      </w:r>
      <w:r w:rsidRPr="00C11190">
        <w:rPr>
          <w:kern w:val="22"/>
          <w:sz w:val="24"/>
          <w:lang w:eastAsia="zh-CN"/>
        </w:rPr>
        <w:t>18</w:t>
      </w:r>
      <w:r>
        <w:rPr>
          <w:rFonts w:hint="eastAsia"/>
          <w:kern w:val="22"/>
          <w:sz w:val="24"/>
          <w:lang w:eastAsia="zh-CN"/>
        </w:rPr>
        <w:t>的进展的基础上再接再厉，促进</w:t>
      </w:r>
      <w:r w:rsidRPr="00951548">
        <w:rPr>
          <w:rFonts w:ascii="Times New Roman" w:hAnsi="Times New Roman"/>
          <w:kern w:val="22"/>
          <w:sz w:val="24"/>
          <w:lang w:eastAsia="zh-CN"/>
        </w:rPr>
        <w:t>2020</w:t>
      </w:r>
      <w:r>
        <w:rPr>
          <w:rFonts w:hint="eastAsia"/>
          <w:kern w:val="22"/>
          <w:sz w:val="24"/>
          <w:lang w:eastAsia="zh-CN"/>
        </w:rPr>
        <w:t>年后全球</w:t>
      </w:r>
      <w:r>
        <w:rPr>
          <w:kern w:val="22"/>
          <w:sz w:val="24"/>
          <w:lang w:eastAsia="zh-CN"/>
        </w:rPr>
        <w:t>生物多样性框架</w:t>
      </w:r>
      <w:r>
        <w:rPr>
          <w:rFonts w:hint="eastAsia"/>
          <w:kern w:val="22"/>
          <w:sz w:val="24"/>
          <w:lang w:eastAsia="zh-CN"/>
        </w:rPr>
        <w:t>中的</w:t>
      </w:r>
      <w:r>
        <w:rPr>
          <w:kern w:val="22"/>
          <w:sz w:val="24"/>
          <w:lang w:eastAsia="zh-CN"/>
        </w:rPr>
        <w:t>相应</w:t>
      </w:r>
      <w:r>
        <w:rPr>
          <w:rFonts w:hint="eastAsia"/>
          <w:kern w:val="22"/>
          <w:sz w:val="24"/>
          <w:lang w:eastAsia="zh-CN"/>
        </w:rPr>
        <w:t>要素</w:t>
      </w:r>
      <w:r w:rsidRPr="00C11190">
        <w:rPr>
          <w:rFonts w:hint="eastAsia"/>
          <w:kern w:val="22"/>
          <w:sz w:val="24"/>
          <w:lang w:eastAsia="zh-CN"/>
        </w:rPr>
        <w:t>，</w:t>
      </w:r>
    </w:p>
    <w:p w14:paraId="64A5ADD6" w14:textId="06E7B533" w:rsidR="00AD46EA" w:rsidRPr="00636C9D" w:rsidRDefault="00AD46EA" w:rsidP="00AD46EA">
      <w:pPr>
        <w:pStyle w:val="ListParagraph"/>
        <w:widowControl w:val="0"/>
        <w:numPr>
          <w:ilvl w:val="3"/>
          <w:numId w:val="17"/>
        </w:numPr>
        <w:adjustRightInd w:val="0"/>
        <w:snapToGrid w:val="0"/>
        <w:spacing w:before="120" w:after="120" w:line="240" w:lineRule="atLeast"/>
        <w:ind w:left="0" w:firstLine="490"/>
        <w:contextualSpacing w:val="0"/>
        <w:rPr>
          <w:kern w:val="22"/>
          <w:sz w:val="24"/>
          <w:lang w:eastAsia="zh-CN"/>
        </w:rPr>
      </w:pPr>
      <w:r w:rsidRPr="003C0C05">
        <w:rPr>
          <w:rFonts w:ascii="KaiTi" w:eastAsia="KaiTi" w:hAnsi="KaiTi" w:hint="eastAsia"/>
          <w:kern w:val="22"/>
          <w:sz w:val="24"/>
          <w:lang w:eastAsia="zh-CN"/>
        </w:rPr>
        <w:t>决定</w:t>
      </w:r>
      <w:r w:rsidRPr="00EA1BB0">
        <w:rPr>
          <w:rFonts w:ascii="KaiTi" w:eastAsiaTheme="minorEastAsia" w:hAnsi="KaiTi" w:hint="eastAsia"/>
          <w:kern w:val="22"/>
          <w:sz w:val="24"/>
          <w:lang w:eastAsia="zh-CN"/>
        </w:rPr>
        <w:t>以</w:t>
      </w:r>
      <w:r>
        <w:rPr>
          <w:kern w:val="22"/>
          <w:sz w:val="24"/>
          <w:lang w:eastAsia="zh-CN"/>
        </w:rPr>
        <w:t>本</w:t>
      </w:r>
      <w:r>
        <w:rPr>
          <w:rFonts w:hint="eastAsia"/>
          <w:kern w:val="22"/>
          <w:sz w:val="24"/>
          <w:lang w:eastAsia="zh-CN"/>
        </w:rPr>
        <w:t>决定</w:t>
      </w:r>
      <w:r>
        <w:rPr>
          <w:kern w:val="22"/>
          <w:sz w:val="24"/>
          <w:lang w:eastAsia="zh-CN"/>
        </w:rPr>
        <w:t>附件一</w:t>
      </w:r>
      <w:r>
        <w:rPr>
          <w:rFonts w:hint="eastAsia"/>
          <w:kern w:val="22"/>
          <w:sz w:val="24"/>
          <w:lang w:eastAsia="zh-CN"/>
        </w:rPr>
        <w:t>和附件二</w:t>
      </w:r>
      <w:r>
        <w:rPr>
          <w:rStyle w:val="FootnoteReference"/>
          <w:kern w:val="22"/>
          <w:sz w:val="24"/>
          <w:lang w:eastAsia="zh-CN"/>
        </w:rPr>
        <w:footnoteReference w:id="6"/>
      </w:r>
      <w:r>
        <w:rPr>
          <w:rFonts w:hint="eastAsia"/>
          <w:kern w:val="22"/>
          <w:sz w:val="24"/>
          <w:lang w:eastAsia="zh-CN"/>
        </w:rPr>
        <w:t>为基础</w:t>
      </w:r>
      <w:r>
        <w:rPr>
          <w:kern w:val="22"/>
          <w:sz w:val="24"/>
          <w:lang w:eastAsia="zh-CN"/>
        </w:rPr>
        <w:t>，</w:t>
      </w:r>
      <w:r>
        <w:rPr>
          <w:rFonts w:hint="eastAsia"/>
          <w:kern w:val="22"/>
          <w:sz w:val="24"/>
          <w:lang w:eastAsia="zh-CN"/>
        </w:rPr>
        <w:t>在</w:t>
      </w:r>
      <w:r>
        <w:rPr>
          <w:kern w:val="22"/>
          <w:sz w:val="24"/>
          <w:lang w:eastAsia="zh-CN"/>
        </w:rPr>
        <w:t>土著人民和地方社区充分</w:t>
      </w:r>
      <w:r w:rsidR="00425172">
        <w:rPr>
          <w:rFonts w:hint="eastAsia"/>
          <w:kern w:val="22"/>
          <w:sz w:val="24"/>
          <w:lang w:eastAsia="zh-CN"/>
        </w:rPr>
        <w:t>和</w:t>
      </w:r>
      <w:r>
        <w:rPr>
          <w:rFonts w:hint="eastAsia"/>
          <w:kern w:val="22"/>
          <w:sz w:val="24"/>
          <w:lang w:eastAsia="zh-CN"/>
        </w:rPr>
        <w:t>有效</w:t>
      </w:r>
      <w:r>
        <w:rPr>
          <w:kern w:val="22"/>
          <w:sz w:val="24"/>
          <w:lang w:eastAsia="zh-CN"/>
        </w:rPr>
        <w:t>参与的情况下，制定与</w:t>
      </w:r>
      <w:r w:rsidRPr="00906882">
        <w:rPr>
          <w:kern w:val="22"/>
          <w:sz w:val="24"/>
          <w:lang w:eastAsia="zh-CN"/>
        </w:rPr>
        <w:t>2020</w:t>
      </w:r>
      <w:r w:rsidRPr="00906882">
        <w:rPr>
          <w:kern w:val="22"/>
          <w:sz w:val="24"/>
          <w:lang w:eastAsia="zh-CN"/>
        </w:rPr>
        <w:t>年后全球生物多样性框架</w:t>
      </w:r>
      <w:r>
        <w:rPr>
          <w:rFonts w:hint="eastAsia"/>
          <w:kern w:val="22"/>
          <w:sz w:val="24"/>
          <w:lang w:eastAsia="zh-CN"/>
        </w:rPr>
        <w:t>相符</w:t>
      </w:r>
      <w:r>
        <w:rPr>
          <w:kern w:val="22"/>
          <w:sz w:val="24"/>
          <w:lang w:eastAsia="zh-CN"/>
        </w:rPr>
        <w:t>的</w:t>
      </w:r>
      <w:r>
        <w:rPr>
          <w:rFonts w:hint="eastAsia"/>
          <w:kern w:val="22"/>
          <w:sz w:val="24"/>
          <w:lang w:eastAsia="zh-CN"/>
        </w:rPr>
        <w:t>关于土著人民和地方社区的《公约》</w:t>
      </w:r>
      <w:r w:rsidRPr="00906882">
        <w:rPr>
          <w:rFonts w:hint="eastAsia"/>
          <w:kern w:val="22"/>
          <w:sz w:val="24"/>
          <w:lang w:eastAsia="zh-CN"/>
        </w:rPr>
        <w:t>第</w:t>
      </w:r>
      <w:r w:rsidRPr="00906882">
        <w:rPr>
          <w:kern w:val="22"/>
          <w:sz w:val="24"/>
          <w:lang w:eastAsia="zh-CN"/>
        </w:rPr>
        <w:t>8(j</w:t>
      </w:r>
      <w:r w:rsidRPr="00906882">
        <w:rPr>
          <w:rFonts w:hint="eastAsia"/>
          <w:kern w:val="22"/>
          <w:sz w:val="24"/>
          <w:lang w:eastAsia="zh-CN"/>
        </w:rPr>
        <w:t>)</w:t>
      </w:r>
      <w:r w:rsidRPr="00906882">
        <w:rPr>
          <w:rFonts w:hint="eastAsia"/>
          <w:kern w:val="22"/>
          <w:sz w:val="24"/>
          <w:lang w:eastAsia="zh-CN"/>
        </w:rPr>
        <w:t>条和</w:t>
      </w:r>
      <w:r w:rsidR="00425172">
        <w:rPr>
          <w:rFonts w:hint="eastAsia"/>
          <w:kern w:val="22"/>
          <w:sz w:val="24"/>
          <w:lang w:eastAsia="zh-CN"/>
        </w:rPr>
        <w:t>其他</w:t>
      </w:r>
      <w:r w:rsidRPr="00906882">
        <w:rPr>
          <w:rFonts w:hint="eastAsia"/>
          <w:kern w:val="22"/>
          <w:sz w:val="24"/>
          <w:lang w:eastAsia="zh-CN"/>
        </w:rPr>
        <w:t>条款</w:t>
      </w:r>
      <w:r>
        <w:rPr>
          <w:rFonts w:hint="eastAsia"/>
          <w:kern w:val="22"/>
          <w:sz w:val="24"/>
          <w:lang w:eastAsia="zh-CN"/>
        </w:rPr>
        <w:t>的新</w:t>
      </w:r>
      <w:r w:rsidRPr="00906882">
        <w:rPr>
          <w:rFonts w:hint="eastAsia"/>
          <w:kern w:val="22"/>
          <w:sz w:val="24"/>
          <w:lang w:eastAsia="zh-CN"/>
        </w:rPr>
        <w:t>工作方案；</w:t>
      </w:r>
    </w:p>
    <w:p w14:paraId="430AE95F" w14:textId="61DFC029" w:rsidR="00AD46EA" w:rsidRPr="00FD7ECF" w:rsidRDefault="00AD46EA" w:rsidP="00AD46EA">
      <w:pPr>
        <w:pStyle w:val="ListParagraph"/>
        <w:widowControl w:val="0"/>
        <w:numPr>
          <w:ilvl w:val="3"/>
          <w:numId w:val="17"/>
        </w:numPr>
        <w:adjustRightInd w:val="0"/>
        <w:snapToGrid w:val="0"/>
        <w:spacing w:before="120" w:after="120" w:line="240" w:lineRule="atLeast"/>
        <w:ind w:left="0" w:firstLine="490"/>
        <w:contextualSpacing w:val="0"/>
        <w:rPr>
          <w:kern w:val="22"/>
          <w:sz w:val="24"/>
          <w:lang w:eastAsia="zh-CN"/>
        </w:rPr>
      </w:pPr>
      <w:r>
        <w:rPr>
          <w:rFonts w:ascii="KaiTi" w:eastAsia="KaiTi" w:hAnsi="KaiTi" w:hint="eastAsia"/>
          <w:kern w:val="22"/>
          <w:sz w:val="24"/>
          <w:lang w:eastAsia="zh-CN"/>
        </w:rPr>
        <w:t>又</w:t>
      </w:r>
      <w:r w:rsidRPr="003C0C05">
        <w:rPr>
          <w:rFonts w:ascii="KaiTi" w:eastAsia="KaiTi" w:hAnsi="KaiTi" w:hint="eastAsia"/>
          <w:kern w:val="22"/>
          <w:sz w:val="24"/>
          <w:lang w:eastAsia="zh-CN"/>
        </w:rPr>
        <w:t>决定</w:t>
      </w:r>
      <w:r w:rsidRPr="00FD7ECF">
        <w:rPr>
          <w:rFonts w:hint="eastAsia"/>
          <w:kern w:val="22"/>
          <w:sz w:val="24"/>
          <w:lang w:eastAsia="zh-CN"/>
        </w:rPr>
        <w:t>根据需要</w:t>
      </w:r>
      <w:r w:rsidRPr="00FD7ECF">
        <w:rPr>
          <w:kern w:val="22"/>
          <w:sz w:val="24"/>
          <w:lang w:eastAsia="zh-CN"/>
        </w:rPr>
        <w:t>经常审查</w:t>
      </w:r>
      <w:r w:rsidRPr="00FD7ECF">
        <w:rPr>
          <w:rFonts w:hint="eastAsia"/>
          <w:kern w:val="22"/>
          <w:sz w:val="24"/>
          <w:lang w:eastAsia="zh-CN"/>
        </w:rPr>
        <w:t>第</w:t>
      </w:r>
      <w:r w:rsidRPr="00FD7ECF">
        <w:rPr>
          <w:kern w:val="22"/>
          <w:sz w:val="24"/>
          <w:lang w:eastAsia="zh-CN"/>
        </w:rPr>
        <w:t>8(j</w:t>
      </w:r>
      <w:r w:rsidRPr="00FD7ECF">
        <w:rPr>
          <w:rFonts w:hint="eastAsia"/>
          <w:kern w:val="22"/>
          <w:sz w:val="24"/>
          <w:lang w:eastAsia="zh-CN"/>
        </w:rPr>
        <w:t>)</w:t>
      </w:r>
      <w:r w:rsidRPr="00FD7ECF">
        <w:rPr>
          <w:rFonts w:hint="eastAsia"/>
          <w:kern w:val="22"/>
          <w:sz w:val="24"/>
          <w:lang w:eastAsia="zh-CN"/>
        </w:rPr>
        <w:t>条和相关条款工作方案，排定</w:t>
      </w:r>
      <w:r w:rsidRPr="00FD7ECF">
        <w:rPr>
          <w:kern w:val="22"/>
          <w:sz w:val="24"/>
          <w:lang w:eastAsia="zh-CN"/>
        </w:rPr>
        <w:t>各项要素</w:t>
      </w:r>
      <w:r w:rsidRPr="00FD7ECF">
        <w:rPr>
          <w:rFonts w:hint="eastAsia"/>
          <w:kern w:val="22"/>
          <w:sz w:val="24"/>
          <w:lang w:eastAsia="zh-CN"/>
        </w:rPr>
        <w:t>和</w:t>
      </w:r>
      <w:r w:rsidRPr="00FD7ECF">
        <w:rPr>
          <w:kern w:val="22"/>
          <w:sz w:val="24"/>
          <w:lang w:eastAsia="zh-CN"/>
        </w:rPr>
        <w:t>任务的</w:t>
      </w:r>
      <w:r w:rsidR="00425172">
        <w:rPr>
          <w:rFonts w:hint="eastAsia"/>
          <w:kern w:val="22"/>
          <w:sz w:val="24"/>
          <w:lang w:eastAsia="zh-CN"/>
        </w:rPr>
        <w:t>先后次序</w:t>
      </w:r>
      <w:r w:rsidRPr="00FD7ECF">
        <w:rPr>
          <w:kern w:val="22"/>
          <w:sz w:val="24"/>
          <w:lang w:eastAsia="zh-CN"/>
        </w:rPr>
        <w:t>，</w:t>
      </w:r>
      <w:r>
        <w:rPr>
          <w:rFonts w:hint="eastAsia"/>
          <w:kern w:val="22"/>
          <w:sz w:val="24"/>
          <w:lang w:eastAsia="zh-CN"/>
        </w:rPr>
        <w:t>确保</w:t>
      </w:r>
      <w:r w:rsidRPr="00FD7ECF">
        <w:rPr>
          <w:rFonts w:hint="eastAsia"/>
          <w:kern w:val="22"/>
          <w:sz w:val="24"/>
          <w:lang w:eastAsia="zh-CN"/>
        </w:rPr>
        <w:t>工作方案</w:t>
      </w:r>
      <w:r>
        <w:rPr>
          <w:rFonts w:hint="eastAsia"/>
          <w:kern w:val="22"/>
          <w:sz w:val="24"/>
          <w:lang w:eastAsia="zh-CN"/>
        </w:rPr>
        <w:t>支持人权办法，与</w:t>
      </w:r>
      <w:r w:rsidRPr="00FD7ECF">
        <w:rPr>
          <w:kern w:val="22"/>
          <w:sz w:val="24"/>
          <w:lang w:eastAsia="zh-CN"/>
        </w:rPr>
        <w:t>2020</w:t>
      </w:r>
      <w:r w:rsidRPr="00FD7ECF">
        <w:rPr>
          <w:kern w:val="22"/>
          <w:sz w:val="24"/>
          <w:lang w:eastAsia="zh-CN"/>
        </w:rPr>
        <w:t>年后全球生物多样性框架</w:t>
      </w:r>
      <w:r w:rsidRPr="00FD7ECF">
        <w:rPr>
          <w:rFonts w:hint="eastAsia"/>
          <w:kern w:val="22"/>
          <w:sz w:val="24"/>
          <w:lang w:eastAsia="zh-CN"/>
        </w:rPr>
        <w:t>的优先事项协调一致，该框架考虑了</w:t>
      </w:r>
      <w:r w:rsidRPr="00FD7ECF">
        <w:rPr>
          <w:kern w:val="22"/>
          <w:sz w:val="24"/>
          <w:lang w:eastAsia="zh-CN"/>
        </w:rPr>
        <w:t>其他相关</w:t>
      </w:r>
      <w:r w:rsidRPr="00FD7ECF">
        <w:rPr>
          <w:rFonts w:hint="eastAsia"/>
          <w:kern w:val="22"/>
          <w:sz w:val="24"/>
          <w:lang w:eastAsia="zh-CN"/>
        </w:rPr>
        <w:t>国际论坛</w:t>
      </w:r>
      <w:r w:rsidRPr="00FD7ECF">
        <w:rPr>
          <w:kern w:val="22"/>
          <w:sz w:val="24"/>
          <w:lang w:eastAsia="zh-CN"/>
        </w:rPr>
        <w:t>和</w:t>
      </w:r>
      <w:r>
        <w:rPr>
          <w:kern w:val="22"/>
          <w:sz w:val="24"/>
          <w:lang w:eastAsia="zh-CN"/>
        </w:rPr>
        <w:t>组织</w:t>
      </w:r>
      <w:r w:rsidRPr="00FD7ECF">
        <w:rPr>
          <w:kern w:val="22"/>
          <w:sz w:val="24"/>
          <w:lang w:eastAsia="zh-CN"/>
        </w:rPr>
        <w:t>的发展</w:t>
      </w:r>
      <w:r w:rsidR="00425172">
        <w:rPr>
          <w:rFonts w:hint="eastAsia"/>
          <w:kern w:val="22"/>
          <w:sz w:val="24"/>
          <w:lang w:eastAsia="zh-CN"/>
        </w:rPr>
        <w:t>动向</w:t>
      </w:r>
      <w:r w:rsidRPr="00FD7ECF">
        <w:rPr>
          <w:kern w:val="22"/>
          <w:sz w:val="24"/>
          <w:lang w:eastAsia="zh-CN"/>
        </w:rPr>
        <w:t>；</w:t>
      </w:r>
    </w:p>
    <w:p w14:paraId="14A7BA4E" w14:textId="7FE11A64" w:rsidR="00AD46EA" w:rsidRPr="00165517" w:rsidRDefault="00AD46EA" w:rsidP="00AD46EA">
      <w:pPr>
        <w:pStyle w:val="ListParagraph"/>
        <w:widowControl w:val="0"/>
        <w:numPr>
          <w:ilvl w:val="3"/>
          <w:numId w:val="17"/>
        </w:numPr>
        <w:adjustRightInd w:val="0"/>
        <w:snapToGrid w:val="0"/>
        <w:spacing w:before="120" w:after="120" w:line="240" w:lineRule="atLeast"/>
        <w:ind w:left="0" w:firstLine="490"/>
        <w:contextualSpacing w:val="0"/>
        <w:rPr>
          <w:kern w:val="22"/>
          <w:sz w:val="24"/>
          <w:lang w:eastAsia="zh-CN"/>
        </w:rPr>
      </w:pPr>
      <w:r w:rsidRPr="003C0C05">
        <w:rPr>
          <w:rFonts w:ascii="KaiTi" w:eastAsia="KaiTi" w:hAnsi="KaiTi" w:hint="eastAsia"/>
          <w:kern w:val="22"/>
          <w:sz w:val="24"/>
          <w:lang w:eastAsia="zh-CN"/>
        </w:rPr>
        <w:t>鼓励</w:t>
      </w:r>
      <w:r w:rsidRPr="00DD2494">
        <w:rPr>
          <w:rFonts w:hint="eastAsia"/>
          <w:kern w:val="22"/>
          <w:sz w:val="24"/>
          <w:lang w:eastAsia="zh-CN"/>
        </w:rPr>
        <w:t>各缔约方</w:t>
      </w:r>
      <w:r>
        <w:rPr>
          <w:rFonts w:hint="eastAsia"/>
          <w:kern w:val="22"/>
          <w:sz w:val="24"/>
          <w:lang w:eastAsia="zh-CN"/>
        </w:rPr>
        <w:t>根据国家法律加强力度，便利</w:t>
      </w:r>
      <w:r>
        <w:rPr>
          <w:kern w:val="22"/>
          <w:sz w:val="24"/>
          <w:lang w:eastAsia="zh-CN"/>
        </w:rPr>
        <w:t>土著人民和地方社区</w:t>
      </w:r>
      <w:r>
        <w:rPr>
          <w:rFonts w:hint="eastAsia"/>
          <w:kern w:val="22"/>
          <w:sz w:val="24"/>
          <w:lang w:eastAsia="zh-CN"/>
        </w:rPr>
        <w:t>作为</w:t>
      </w:r>
      <w:r>
        <w:rPr>
          <w:kern w:val="22"/>
          <w:sz w:val="24"/>
          <w:lang w:eastAsia="zh-CN"/>
        </w:rPr>
        <w:t>执行《公约</w:t>
      </w:r>
      <w:r>
        <w:rPr>
          <w:rFonts w:hint="eastAsia"/>
          <w:kern w:val="22"/>
          <w:sz w:val="24"/>
          <w:lang w:eastAsia="zh-CN"/>
        </w:rPr>
        <w:t>》</w:t>
      </w:r>
      <w:r>
        <w:rPr>
          <w:kern w:val="22"/>
          <w:sz w:val="24"/>
          <w:lang w:eastAsia="zh-CN"/>
        </w:rPr>
        <w:t>的</w:t>
      </w:r>
      <w:r w:rsidR="00425172">
        <w:rPr>
          <w:rFonts w:hint="eastAsia"/>
          <w:kern w:val="22"/>
          <w:sz w:val="24"/>
          <w:lang w:eastAsia="zh-CN"/>
        </w:rPr>
        <w:t>地方</w:t>
      </w:r>
      <w:r>
        <w:rPr>
          <w:kern w:val="22"/>
          <w:sz w:val="24"/>
          <w:lang w:eastAsia="zh-CN"/>
        </w:rPr>
        <w:t>伙伴充分有效</w:t>
      </w:r>
      <w:r>
        <w:rPr>
          <w:rFonts w:hint="eastAsia"/>
          <w:kern w:val="22"/>
          <w:sz w:val="24"/>
          <w:lang w:eastAsia="zh-CN"/>
        </w:rPr>
        <w:t>地</w:t>
      </w:r>
      <w:r>
        <w:rPr>
          <w:kern w:val="22"/>
          <w:sz w:val="24"/>
          <w:lang w:eastAsia="zh-CN"/>
        </w:rPr>
        <w:t>参与，包括承认、支持和重视其</w:t>
      </w:r>
      <w:r>
        <w:rPr>
          <w:rFonts w:hint="eastAsia"/>
          <w:kern w:val="22"/>
          <w:sz w:val="24"/>
          <w:lang w:eastAsia="zh-CN"/>
        </w:rPr>
        <w:t>习惯法</w:t>
      </w:r>
      <w:r>
        <w:rPr>
          <w:kern w:val="22"/>
          <w:sz w:val="24"/>
          <w:lang w:eastAsia="zh-CN"/>
        </w:rPr>
        <w:t>、集体行动，</w:t>
      </w:r>
      <w:r>
        <w:rPr>
          <w:rFonts w:hint="eastAsia"/>
          <w:kern w:val="22"/>
          <w:sz w:val="24"/>
          <w:lang w:eastAsia="zh-CN"/>
        </w:rPr>
        <w:t>包括他们</w:t>
      </w:r>
      <w:r>
        <w:rPr>
          <w:kern w:val="22"/>
          <w:sz w:val="24"/>
          <w:lang w:eastAsia="zh-CN"/>
        </w:rPr>
        <w:t>为了《公约</w:t>
      </w:r>
      <w:r>
        <w:rPr>
          <w:rFonts w:hint="eastAsia"/>
          <w:kern w:val="22"/>
          <w:sz w:val="24"/>
          <w:lang w:eastAsia="zh-CN"/>
        </w:rPr>
        <w:t>》</w:t>
      </w:r>
      <w:r>
        <w:rPr>
          <w:kern w:val="22"/>
          <w:sz w:val="24"/>
          <w:lang w:eastAsia="zh-CN"/>
        </w:rPr>
        <w:t>的目标</w:t>
      </w:r>
      <w:r>
        <w:rPr>
          <w:rFonts w:hint="eastAsia"/>
          <w:kern w:val="22"/>
          <w:sz w:val="24"/>
          <w:lang w:eastAsia="zh-CN"/>
        </w:rPr>
        <w:t>努力</w:t>
      </w:r>
      <w:r>
        <w:rPr>
          <w:kern w:val="22"/>
          <w:sz w:val="24"/>
          <w:lang w:eastAsia="zh-CN"/>
        </w:rPr>
        <w:t>保护和</w:t>
      </w:r>
      <w:r>
        <w:rPr>
          <w:rFonts w:hint="eastAsia"/>
          <w:kern w:val="22"/>
          <w:sz w:val="24"/>
          <w:lang w:eastAsia="zh-CN"/>
        </w:rPr>
        <w:t>养护</w:t>
      </w:r>
      <w:r w:rsidR="00425172">
        <w:rPr>
          <w:rFonts w:hint="eastAsia"/>
          <w:kern w:val="22"/>
          <w:sz w:val="24"/>
          <w:lang w:eastAsia="zh-CN"/>
        </w:rPr>
        <w:t>他们</w:t>
      </w:r>
      <w:r>
        <w:rPr>
          <w:rFonts w:hint="eastAsia"/>
          <w:kern w:val="22"/>
          <w:sz w:val="24"/>
          <w:lang w:eastAsia="zh-CN"/>
        </w:rPr>
        <w:t>传统</w:t>
      </w:r>
      <w:r>
        <w:rPr>
          <w:kern w:val="22"/>
          <w:sz w:val="24"/>
          <w:lang w:eastAsia="zh-CN"/>
        </w:rPr>
        <w:t>上占据和使用的土地和水域</w:t>
      </w:r>
      <w:r>
        <w:rPr>
          <w:rFonts w:hint="eastAsia"/>
          <w:kern w:val="22"/>
          <w:sz w:val="24"/>
          <w:lang w:eastAsia="zh-CN"/>
        </w:rPr>
        <w:t>，</w:t>
      </w:r>
      <w:r w:rsidR="00425172">
        <w:rPr>
          <w:rFonts w:hint="eastAsia"/>
          <w:kern w:val="22"/>
          <w:sz w:val="24"/>
          <w:lang w:eastAsia="zh-CN"/>
        </w:rPr>
        <w:t>酌情</w:t>
      </w:r>
      <w:r>
        <w:rPr>
          <w:rFonts w:hint="eastAsia"/>
          <w:kern w:val="22"/>
          <w:sz w:val="24"/>
          <w:lang w:eastAsia="zh-CN"/>
        </w:rPr>
        <w:t>让</w:t>
      </w:r>
      <w:r>
        <w:rPr>
          <w:kern w:val="22"/>
          <w:sz w:val="24"/>
          <w:lang w:eastAsia="zh-CN"/>
        </w:rPr>
        <w:t>他们参与编制国家报告</w:t>
      </w:r>
      <w:r>
        <w:rPr>
          <w:rFonts w:hint="eastAsia"/>
          <w:kern w:val="22"/>
          <w:sz w:val="24"/>
          <w:lang w:eastAsia="zh-CN"/>
        </w:rPr>
        <w:t>，</w:t>
      </w:r>
      <w:r>
        <w:rPr>
          <w:kern w:val="22"/>
          <w:sz w:val="24"/>
          <w:lang w:eastAsia="zh-CN"/>
        </w:rPr>
        <w:t>修订和执行国家生物多样性战略和行动计划</w:t>
      </w:r>
      <w:r>
        <w:rPr>
          <w:rFonts w:hint="eastAsia"/>
          <w:kern w:val="22"/>
          <w:sz w:val="24"/>
          <w:lang w:eastAsia="zh-CN"/>
        </w:rPr>
        <w:t>，</w:t>
      </w:r>
      <w:r>
        <w:rPr>
          <w:kern w:val="22"/>
          <w:sz w:val="24"/>
          <w:lang w:eastAsia="zh-CN"/>
        </w:rPr>
        <w:t>参与</w:t>
      </w:r>
      <w:r>
        <w:rPr>
          <w:rFonts w:hint="eastAsia"/>
          <w:kern w:val="22"/>
          <w:sz w:val="24"/>
          <w:lang w:eastAsia="zh-CN"/>
        </w:rPr>
        <w:t>执行</w:t>
      </w:r>
      <w:r>
        <w:rPr>
          <w:kern w:val="22"/>
          <w:sz w:val="24"/>
          <w:lang w:eastAsia="zh-CN"/>
        </w:rPr>
        <w:t>《公约</w:t>
      </w:r>
      <w:r>
        <w:rPr>
          <w:rFonts w:hint="eastAsia"/>
          <w:kern w:val="22"/>
          <w:sz w:val="24"/>
          <w:lang w:eastAsia="zh-CN"/>
        </w:rPr>
        <w:t>》</w:t>
      </w:r>
      <w:r w:rsidRPr="00165517">
        <w:rPr>
          <w:kern w:val="22"/>
          <w:sz w:val="24"/>
          <w:lang w:eastAsia="zh-CN"/>
        </w:rPr>
        <w:t>2020</w:t>
      </w:r>
      <w:r w:rsidRPr="00165517">
        <w:rPr>
          <w:kern w:val="22"/>
          <w:sz w:val="24"/>
          <w:lang w:eastAsia="zh-CN"/>
        </w:rPr>
        <w:t>年后全球生物多样性框架</w:t>
      </w:r>
      <w:r>
        <w:rPr>
          <w:rFonts w:hint="eastAsia"/>
          <w:kern w:val="22"/>
          <w:sz w:val="24"/>
          <w:lang w:eastAsia="zh-CN"/>
        </w:rPr>
        <w:t>的</w:t>
      </w:r>
      <w:r>
        <w:rPr>
          <w:kern w:val="22"/>
          <w:sz w:val="24"/>
          <w:lang w:eastAsia="zh-CN"/>
        </w:rPr>
        <w:t>进程；</w:t>
      </w:r>
      <w:r w:rsidR="00425172">
        <w:rPr>
          <w:rFonts w:hint="eastAsia"/>
          <w:kern w:val="22"/>
          <w:sz w:val="24"/>
          <w:lang w:eastAsia="zh-CN"/>
        </w:rPr>
        <w:t xml:space="preserve"> </w:t>
      </w:r>
    </w:p>
    <w:p w14:paraId="01A2FF2F" w14:textId="7B8398BB" w:rsidR="00AD46EA" w:rsidRPr="003C0C05" w:rsidRDefault="00AD46EA" w:rsidP="00AD46EA">
      <w:pPr>
        <w:pStyle w:val="ListParagraph"/>
        <w:widowControl w:val="0"/>
        <w:numPr>
          <w:ilvl w:val="3"/>
          <w:numId w:val="17"/>
        </w:numPr>
        <w:adjustRightInd w:val="0"/>
        <w:snapToGrid w:val="0"/>
        <w:spacing w:before="120" w:after="120" w:line="240" w:lineRule="atLeast"/>
        <w:ind w:left="0" w:firstLine="490"/>
        <w:contextualSpacing w:val="0"/>
        <w:rPr>
          <w:kern w:val="22"/>
          <w:sz w:val="24"/>
          <w:lang w:eastAsia="zh-CN"/>
        </w:rPr>
      </w:pPr>
      <w:r w:rsidRPr="003C0C05">
        <w:rPr>
          <w:rFonts w:ascii="KaiTi" w:eastAsia="KaiTi" w:hAnsi="KaiTi" w:hint="eastAsia"/>
          <w:kern w:val="22"/>
          <w:sz w:val="24"/>
          <w:lang w:eastAsia="zh-CN"/>
        </w:rPr>
        <w:t>请</w:t>
      </w:r>
      <w:r w:rsidRPr="00D10F2F">
        <w:rPr>
          <w:rFonts w:hint="eastAsia"/>
          <w:kern w:val="22"/>
          <w:sz w:val="24"/>
          <w:lang w:eastAsia="zh-CN"/>
        </w:rPr>
        <w:t>各缔约方</w:t>
      </w:r>
      <w:r w:rsidRPr="00D10F2F">
        <w:rPr>
          <w:kern w:val="22"/>
          <w:sz w:val="24"/>
          <w:lang w:eastAsia="zh-CN"/>
        </w:rPr>
        <w:t>和其他国家政府</w:t>
      </w:r>
      <w:r>
        <w:rPr>
          <w:rFonts w:hint="eastAsia"/>
          <w:kern w:val="22"/>
          <w:sz w:val="24"/>
          <w:lang w:eastAsia="zh-CN"/>
        </w:rPr>
        <w:t>酌情</w:t>
      </w:r>
      <w:r w:rsidRPr="00D10F2F">
        <w:rPr>
          <w:rFonts w:hint="eastAsia"/>
          <w:kern w:val="22"/>
          <w:sz w:val="24"/>
          <w:lang w:eastAsia="zh-CN"/>
        </w:rPr>
        <w:t>通过</w:t>
      </w:r>
      <w:r w:rsidRPr="00D10F2F">
        <w:rPr>
          <w:kern w:val="22"/>
          <w:sz w:val="24"/>
          <w:lang w:eastAsia="zh-CN"/>
        </w:rPr>
        <w:t>国家报告，报告</w:t>
      </w:r>
      <w:r w:rsidR="0048643A">
        <w:rPr>
          <w:rFonts w:hint="eastAsia"/>
          <w:kern w:val="22"/>
          <w:sz w:val="24"/>
          <w:lang w:eastAsia="zh-CN"/>
        </w:rPr>
        <w:t>关于土著人民和地方社区的《公约》</w:t>
      </w:r>
      <w:r w:rsidRPr="00D10F2F">
        <w:rPr>
          <w:kern w:val="22"/>
          <w:sz w:val="24"/>
          <w:lang w:eastAsia="zh-CN"/>
        </w:rPr>
        <w:t>第</w:t>
      </w:r>
      <w:r w:rsidRPr="00D10F2F">
        <w:rPr>
          <w:kern w:val="22"/>
          <w:sz w:val="24"/>
          <w:lang w:eastAsia="zh-CN"/>
        </w:rPr>
        <w:t>8(j)</w:t>
      </w:r>
      <w:r w:rsidRPr="00D10F2F">
        <w:rPr>
          <w:kern w:val="22"/>
          <w:sz w:val="24"/>
          <w:lang w:eastAsia="zh-CN"/>
        </w:rPr>
        <w:t>条和</w:t>
      </w:r>
      <w:r w:rsidR="00B4404C">
        <w:rPr>
          <w:rFonts w:hint="eastAsia"/>
          <w:kern w:val="22"/>
          <w:sz w:val="24"/>
          <w:lang w:eastAsia="zh-CN"/>
        </w:rPr>
        <w:t>其他</w:t>
      </w:r>
      <w:r w:rsidRPr="00165517">
        <w:rPr>
          <w:kern w:val="22"/>
          <w:sz w:val="24"/>
          <w:lang w:eastAsia="zh-CN"/>
        </w:rPr>
        <w:t>条款</w:t>
      </w:r>
      <w:r>
        <w:rPr>
          <w:rFonts w:hint="eastAsia"/>
          <w:kern w:val="22"/>
          <w:sz w:val="24"/>
          <w:lang w:eastAsia="zh-CN"/>
        </w:rPr>
        <w:t>新工作方案</w:t>
      </w:r>
      <w:r>
        <w:rPr>
          <w:kern w:val="22"/>
          <w:sz w:val="24"/>
          <w:lang w:eastAsia="zh-CN"/>
        </w:rPr>
        <w:t>的</w:t>
      </w:r>
      <w:r>
        <w:rPr>
          <w:rFonts w:hint="eastAsia"/>
          <w:kern w:val="22"/>
          <w:sz w:val="24"/>
          <w:lang w:eastAsia="zh-CN"/>
        </w:rPr>
        <w:t>执行</w:t>
      </w:r>
      <w:r>
        <w:rPr>
          <w:kern w:val="22"/>
          <w:sz w:val="24"/>
          <w:lang w:eastAsia="zh-CN"/>
        </w:rPr>
        <w:t>情况</w:t>
      </w:r>
      <w:r>
        <w:rPr>
          <w:rFonts w:hint="eastAsia"/>
          <w:kern w:val="22"/>
          <w:sz w:val="24"/>
          <w:lang w:eastAsia="zh-CN"/>
        </w:rPr>
        <w:t>，</w:t>
      </w:r>
      <w:r>
        <w:rPr>
          <w:kern w:val="22"/>
          <w:sz w:val="24"/>
          <w:lang w:eastAsia="zh-CN"/>
        </w:rPr>
        <w:t>包括</w:t>
      </w:r>
      <w:r>
        <w:rPr>
          <w:rFonts w:hint="eastAsia"/>
          <w:kern w:val="22"/>
          <w:sz w:val="24"/>
          <w:lang w:eastAsia="zh-CN"/>
        </w:rPr>
        <w:t>在</w:t>
      </w:r>
      <w:r w:rsidRPr="003C0C05">
        <w:rPr>
          <w:kern w:val="22"/>
          <w:sz w:val="24"/>
          <w:lang w:eastAsia="zh-CN"/>
        </w:rPr>
        <w:t>第</w:t>
      </w:r>
      <w:r w:rsidRPr="003C0C05">
        <w:rPr>
          <w:kern w:val="22"/>
          <w:sz w:val="24"/>
          <w:lang w:eastAsia="zh-CN"/>
        </w:rPr>
        <w:t>8(j)</w:t>
      </w:r>
      <w:r w:rsidRPr="003C0C05">
        <w:rPr>
          <w:kern w:val="22"/>
          <w:sz w:val="24"/>
          <w:lang w:eastAsia="zh-CN"/>
        </w:rPr>
        <w:t>条和相关</w:t>
      </w:r>
      <w:r>
        <w:rPr>
          <w:kern w:val="22"/>
          <w:sz w:val="24"/>
          <w:lang w:eastAsia="zh-CN"/>
        </w:rPr>
        <w:t>条款问题不</w:t>
      </w:r>
      <w:r w:rsidRPr="003C0C05">
        <w:rPr>
          <w:rFonts w:hint="eastAsia"/>
          <w:kern w:val="22"/>
          <w:sz w:val="24"/>
          <w:lang w:eastAsia="zh-CN"/>
        </w:rPr>
        <w:t>限成员名额</w:t>
      </w:r>
      <w:r w:rsidRPr="003C0C05">
        <w:rPr>
          <w:kern w:val="22"/>
          <w:sz w:val="24"/>
          <w:lang w:eastAsia="zh-CN"/>
        </w:rPr>
        <w:t>闭会期间特设工作组主持下</w:t>
      </w:r>
      <w:r w:rsidRPr="003C0C05">
        <w:rPr>
          <w:rFonts w:hint="eastAsia"/>
          <w:kern w:val="22"/>
          <w:sz w:val="24"/>
          <w:lang w:eastAsia="zh-CN"/>
        </w:rPr>
        <w:t>制定</w:t>
      </w:r>
      <w:r w:rsidRPr="003C0C05">
        <w:rPr>
          <w:kern w:val="22"/>
          <w:sz w:val="24"/>
          <w:lang w:eastAsia="zh-CN"/>
        </w:rPr>
        <w:t>并经缔约方大会通过的各项</w:t>
      </w:r>
      <w:r>
        <w:rPr>
          <w:rFonts w:hint="eastAsia"/>
          <w:kern w:val="22"/>
          <w:sz w:val="24"/>
          <w:lang w:eastAsia="zh-CN"/>
        </w:rPr>
        <w:t>自愿</w:t>
      </w:r>
      <w:r w:rsidRPr="003C0C05">
        <w:rPr>
          <w:kern w:val="22"/>
          <w:sz w:val="24"/>
          <w:lang w:eastAsia="zh-CN"/>
        </w:rPr>
        <w:t>准则和标准的</w:t>
      </w:r>
      <w:r w:rsidRPr="003C0C05">
        <w:rPr>
          <w:rFonts w:hint="eastAsia"/>
          <w:kern w:val="22"/>
          <w:sz w:val="24"/>
          <w:lang w:eastAsia="zh-CN"/>
        </w:rPr>
        <w:t>实施</w:t>
      </w:r>
      <w:r w:rsidRPr="003C0C05">
        <w:rPr>
          <w:kern w:val="22"/>
          <w:sz w:val="24"/>
          <w:lang w:eastAsia="zh-CN"/>
        </w:rPr>
        <w:t>情况，</w:t>
      </w:r>
      <w:r w:rsidR="00655077">
        <w:rPr>
          <w:kern w:val="22"/>
          <w:sz w:val="24"/>
          <w:lang w:eastAsia="zh-CN"/>
        </w:rPr>
        <w:t>并向</w:t>
      </w:r>
      <w:r w:rsidR="00655077">
        <w:rPr>
          <w:rFonts w:hint="eastAsia"/>
          <w:kern w:val="22"/>
          <w:sz w:val="24"/>
          <w:lang w:eastAsia="zh-CN"/>
        </w:rPr>
        <w:t>相关附属机构</w:t>
      </w:r>
      <w:r w:rsidR="00655077">
        <w:rPr>
          <w:kern w:val="22"/>
          <w:sz w:val="24"/>
          <w:lang w:eastAsia="zh-CN"/>
        </w:rPr>
        <w:t>报告，</w:t>
      </w:r>
      <w:r w:rsidRPr="003C0C05">
        <w:rPr>
          <w:rFonts w:hint="eastAsia"/>
          <w:kern w:val="22"/>
          <w:sz w:val="24"/>
          <w:lang w:eastAsia="zh-CN"/>
        </w:rPr>
        <w:t>以便</w:t>
      </w:r>
      <w:r w:rsidRPr="003C0C05">
        <w:rPr>
          <w:kern w:val="22"/>
          <w:sz w:val="24"/>
          <w:lang w:eastAsia="zh-CN"/>
        </w:rPr>
        <w:t>确定所取得的进展；</w:t>
      </w:r>
    </w:p>
    <w:p w14:paraId="65244E11" w14:textId="5372321D" w:rsidR="00AD46EA" w:rsidRPr="00906882" w:rsidRDefault="00AD46EA" w:rsidP="00AD46EA">
      <w:pPr>
        <w:pStyle w:val="ListParagraph"/>
        <w:widowControl w:val="0"/>
        <w:numPr>
          <w:ilvl w:val="3"/>
          <w:numId w:val="17"/>
        </w:numPr>
        <w:adjustRightInd w:val="0"/>
        <w:snapToGrid w:val="0"/>
        <w:spacing w:before="120" w:after="120" w:line="240" w:lineRule="atLeast"/>
        <w:ind w:left="0" w:firstLine="490"/>
        <w:contextualSpacing w:val="0"/>
        <w:rPr>
          <w:kern w:val="22"/>
          <w:sz w:val="24"/>
          <w:lang w:eastAsia="zh-CN"/>
        </w:rPr>
      </w:pPr>
      <w:r w:rsidRPr="00066EAC">
        <w:rPr>
          <w:rFonts w:ascii="KaiTi" w:eastAsia="KaiTi" w:hAnsi="KaiTi" w:hint="eastAsia"/>
          <w:kern w:val="22"/>
          <w:sz w:val="24"/>
          <w:lang w:eastAsia="zh-CN"/>
        </w:rPr>
        <w:t>邀请</w:t>
      </w:r>
      <w:r w:rsidRPr="00066EAC">
        <w:rPr>
          <w:rFonts w:hint="eastAsia"/>
          <w:kern w:val="22"/>
          <w:sz w:val="24"/>
          <w:lang w:eastAsia="zh-CN"/>
        </w:rPr>
        <w:t>各缔约方</w:t>
      </w:r>
      <w:r w:rsidRPr="00066EAC">
        <w:rPr>
          <w:kern w:val="22"/>
          <w:sz w:val="24"/>
          <w:lang w:eastAsia="zh-CN"/>
        </w:rPr>
        <w:t>根据第</w:t>
      </w:r>
      <w:r w:rsidRPr="00066EAC">
        <w:rPr>
          <w:kern w:val="22"/>
          <w:sz w:val="24"/>
          <w:lang w:eastAsia="zh-CN"/>
        </w:rPr>
        <w:t>X/40</w:t>
      </w:r>
      <w:r w:rsidR="00287FEF">
        <w:rPr>
          <w:kern w:val="22"/>
          <w:sz w:val="24"/>
          <w:lang w:eastAsia="zh-CN"/>
        </w:rPr>
        <w:t xml:space="preserve"> </w:t>
      </w:r>
      <w:r w:rsidR="00287FEF">
        <w:rPr>
          <w:rFonts w:hint="eastAsia"/>
          <w:kern w:val="22"/>
          <w:sz w:val="24"/>
          <w:lang w:eastAsia="zh-CN"/>
        </w:rPr>
        <w:t>B</w:t>
      </w:r>
      <w:r w:rsidRPr="00066EAC">
        <w:rPr>
          <w:rFonts w:hint="eastAsia"/>
          <w:kern w:val="22"/>
          <w:sz w:val="24"/>
          <w:lang w:eastAsia="zh-CN"/>
        </w:rPr>
        <w:t>号</w:t>
      </w:r>
      <w:r w:rsidR="00287FEF">
        <w:rPr>
          <w:rFonts w:hint="eastAsia"/>
          <w:kern w:val="22"/>
          <w:sz w:val="24"/>
          <w:lang w:eastAsia="zh-CN"/>
        </w:rPr>
        <w:t>决定</w:t>
      </w:r>
      <w:r w:rsidRPr="00066EAC">
        <w:rPr>
          <w:kern w:val="22"/>
          <w:sz w:val="24"/>
          <w:lang w:eastAsia="zh-CN"/>
        </w:rPr>
        <w:t>第</w:t>
      </w:r>
      <w:r w:rsidRPr="00066EAC">
        <w:rPr>
          <w:rFonts w:hint="eastAsia"/>
          <w:kern w:val="22"/>
          <w:sz w:val="24"/>
          <w:lang w:eastAsia="zh-CN"/>
        </w:rPr>
        <w:t>7</w:t>
      </w:r>
      <w:r w:rsidRPr="00066EAC">
        <w:rPr>
          <w:rFonts w:hint="eastAsia"/>
          <w:kern w:val="22"/>
          <w:sz w:val="24"/>
          <w:lang w:eastAsia="zh-CN"/>
        </w:rPr>
        <w:t>段</w:t>
      </w:r>
      <w:r>
        <w:rPr>
          <w:rFonts w:hint="eastAsia"/>
          <w:kern w:val="22"/>
          <w:sz w:val="24"/>
          <w:lang w:eastAsia="zh-CN"/>
        </w:rPr>
        <w:t>，</w:t>
      </w:r>
      <w:r w:rsidRPr="00066EAC">
        <w:rPr>
          <w:rFonts w:hint="eastAsia"/>
          <w:sz w:val="24"/>
          <w:lang w:eastAsia="zh-CN"/>
        </w:rPr>
        <w:t>考虑指定第</w:t>
      </w:r>
      <w:r w:rsidRPr="00066EAC">
        <w:rPr>
          <w:rFonts w:hint="eastAsia"/>
          <w:sz w:val="24"/>
          <w:lang w:eastAsia="zh-CN"/>
        </w:rPr>
        <w:t>8(j)</w:t>
      </w:r>
      <w:r w:rsidRPr="00066EAC">
        <w:rPr>
          <w:rFonts w:hint="eastAsia"/>
          <w:sz w:val="24"/>
          <w:lang w:eastAsia="zh-CN"/>
        </w:rPr>
        <w:t>条和相关条款问题国家联络点，支持</w:t>
      </w:r>
      <w:r>
        <w:rPr>
          <w:rFonts w:hint="eastAsia"/>
          <w:sz w:val="24"/>
          <w:lang w:eastAsia="zh-CN"/>
        </w:rPr>
        <w:t>现有</w:t>
      </w:r>
      <w:r w:rsidRPr="006F30A4">
        <w:rPr>
          <w:rFonts w:hint="eastAsia"/>
          <w:kern w:val="22"/>
          <w:sz w:val="24"/>
          <w:lang w:eastAsia="zh-CN"/>
        </w:rPr>
        <w:t>国</w:t>
      </w:r>
      <w:r w:rsidRPr="00066EAC">
        <w:rPr>
          <w:rFonts w:hint="eastAsia"/>
          <w:sz w:val="24"/>
          <w:lang w:eastAsia="zh-CN"/>
        </w:rPr>
        <w:t>家联络点</w:t>
      </w:r>
      <w:r w:rsidR="00655077">
        <w:rPr>
          <w:rFonts w:hint="eastAsia"/>
          <w:sz w:val="24"/>
          <w:lang w:eastAsia="zh-CN"/>
        </w:rPr>
        <w:t>的工作，</w:t>
      </w:r>
      <w:r w:rsidR="009A238C">
        <w:rPr>
          <w:rFonts w:hint="eastAsia"/>
          <w:sz w:val="24"/>
          <w:lang w:eastAsia="zh-CN"/>
        </w:rPr>
        <w:t>方便向</w:t>
      </w:r>
      <w:r w:rsidRPr="00066EAC">
        <w:rPr>
          <w:rFonts w:hint="eastAsia"/>
          <w:sz w:val="24"/>
          <w:lang w:eastAsia="zh-CN"/>
        </w:rPr>
        <w:t>土著</w:t>
      </w:r>
      <w:r>
        <w:rPr>
          <w:rFonts w:hint="eastAsia"/>
          <w:sz w:val="24"/>
          <w:lang w:eastAsia="zh-CN"/>
        </w:rPr>
        <w:t>人民</w:t>
      </w:r>
      <w:r w:rsidRPr="00066EAC">
        <w:rPr>
          <w:rFonts w:hint="eastAsia"/>
          <w:sz w:val="24"/>
          <w:lang w:eastAsia="zh-CN"/>
        </w:rPr>
        <w:t>和地方社区组织</w:t>
      </w:r>
      <w:r>
        <w:rPr>
          <w:rFonts w:hint="eastAsia"/>
          <w:sz w:val="24"/>
          <w:lang w:eastAsia="zh-CN"/>
        </w:rPr>
        <w:t>进行文化</w:t>
      </w:r>
      <w:r>
        <w:rPr>
          <w:sz w:val="24"/>
          <w:lang w:eastAsia="zh-CN"/>
        </w:rPr>
        <w:t>上</w:t>
      </w:r>
      <w:r w:rsidR="009A238C">
        <w:rPr>
          <w:rFonts w:hint="eastAsia"/>
          <w:sz w:val="24"/>
          <w:lang w:eastAsia="zh-CN"/>
        </w:rPr>
        <w:t>适当</w:t>
      </w:r>
      <w:r>
        <w:rPr>
          <w:sz w:val="24"/>
          <w:lang w:eastAsia="zh-CN"/>
        </w:rPr>
        <w:lastRenderedPageBreak/>
        <w:t>的</w:t>
      </w:r>
      <w:r w:rsidR="009A238C">
        <w:rPr>
          <w:rFonts w:hint="eastAsia"/>
          <w:sz w:val="24"/>
          <w:lang w:eastAsia="zh-CN"/>
        </w:rPr>
        <w:t>传播</w:t>
      </w:r>
      <w:r w:rsidRPr="00066EAC">
        <w:rPr>
          <w:rFonts w:hint="eastAsia"/>
          <w:sz w:val="24"/>
          <w:lang w:eastAsia="zh-CN"/>
        </w:rPr>
        <w:t>，促进第</w:t>
      </w:r>
      <w:r w:rsidRPr="00066EAC">
        <w:rPr>
          <w:rFonts w:hint="eastAsia"/>
          <w:sz w:val="24"/>
          <w:lang w:eastAsia="zh-CN"/>
        </w:rPr>
        <w:t>8(j)</w:t>
      </w:r>
      <w:r w:rsidRPr="00066EAC">
        <w:rPr>
          <w:rFonts w:hint="eastAsia"/>
          <w:sz w:val="24"/>
          <w:lang w:eastAsia="zh-CN"/>
        </w:rPr>
        <w:t>条和相关条款问题工作方案</w:t>
      </w:r>
      <w:r w:rsidR="009A238C">
        <w:rPr>
          <w:rFonts w:hint="eastAsia"/>
          <w:sz w:val="24"/>
          <w:lang w:eastAsia="zh-CN"/>
        </w:rPr>
        <w:t>的</w:t>
      </w:r>
      <w:r w:rsidR="009A238C" w:rsidRPr="00066EAC">
        <w:rPr>
          <w:rFonts w:hint="eastAsia"/>
          <w:sz w:val="24"/>
          <w:lang w:eastAsia="zh-CN"/>
        </w:rPr>
        <w:t>有效制定和执行</w:t>
      </w:r>
      <w:r w:rsidRPr="00066EAC">
        <w:rPr>
          <w:rFonts w:hint="eastAsia"/>
          <w:sz w:val="24"/>
          <w:lang w:eastAsia="zh-CN"/>
        </w:rPr>
        <w:t>；</w:t>
      </w:r>
      <w:r w:rsidRPr="00066EAC">
        <w:rPr>
          <w:kern w:val="22"/>
          <w:sz w:val="24"/>
          <w:vertAlign w:val="superscript"/>
          <w:lang w:eastAsia="zh-CN"/>
        </w:rPr>
        <w:footnoteReference w:id="7"/>
      </w:r>
    </w:p>
    <w:p w14:paraId="3CD3D185" w14:textId="682A95D4" w:rsidR="00AD46EA" w:rsidRPr="00165517" w:rsidRDefault="00AD46EA" w:rsidP="00AD46EA">
      <w:pPr>
        <w:pStyle w:val="ListParagraph"/>
        <w:widowControl w:val="0"/>
        <w:numPr>
          <w:ilvl w:val="3"/>
          <w:numId w:val="17"/>
        </w:numPr>
        <w:adjustRightInd w:val="0"/>
        <w:snapToGrid w:val="0"/>
        <w:spacing w:before="120" w:after="120" w:line="240" w:lineRule="atLeast"/>
        <w:ind w:left="0" w:firstLine="490"/>
        <w:contextualSpacing w:val="0"/>
        <w:rPr>
          <w:color w:val="000000"/>
          <w:kern w:val="22"/>
          <w:sz w:val="24"/>
          <w:lang w:eastAsia="zh-CN"/>
        </w:rPr>
      </w:pPr>
      <w:r w:rsidRPr="004967CE">
        <w:rPr>
          <w:rFonts w:ascii="KaiTi" w:eastAsia="KaiTi" w:hAnsi="KaiTi" w:hint="eastAsia"/>
          <w:kern w:val="22"/>
          <w:sz w:val="24"/>
          <w:lang w:eastAsia="zh-CN"/>
        </w:rPr>
        <w:t>请</w:t>
      </w:r>
      <w:r w:rsidRPr="00066EAC">
        <w:rPr>
          <w:color w:val="000000"/>
          <w:kern w:val="22"/>
          <w:sz w:val="24"/>
          <w:lang w:eastAsia="zh-CN"/>
        </w:rPr>
        <w:t>执行秘书</w:t>
      </w:r>
      <w:r>
        <w:rPr>
          <w:rFonts w:hint="eastAsia"/>
          <w:color w:val="000000"/>
          <w:kern w:val="22"/>
          <w:sz w:val="24"/>
          <w:lang w:eastAsia="zh-CN"/>
        </w:rPr>
        <w:t>在</w:t>
      </w:r>
      <w:r>
        <w:rPr>
          <w:color w:val="000000"/>
          <w:kern w:val="22"/>
          <w:sz w:val="24"/>
          <w:lang w:eastAsia="zh-CN"/>
        </w:rPr>
        <w:t>资源允许的情况下，</w:t>
      </w:r>
      <w:r w:rsidRPr="00066EAC">
        <w:rPr>
          <w:rFonts w:hint="eastAsia"/>
          <w:color w:val="000000"/>
          <w:kern w:val="22"/>
          <w:sz w:val="24"/>
          <w:lang w:eastAsia="zh-CN"/>
        </w:rPr>
        <w:t>加强</w:t>
      </w:r>
      <w:r w:rsidRPr="00066EAC">
        <w:rPr>
          <w:color w:val="000000"/>
          <w:kern w:val="22"/>
          <w:sz w:val="24"/>
          <w:lang w:eastAsia="zh-CN"/>
        </w:rPr>
        <w:t>和支持传统知识和</w:t>
      </w:r>
      <w:r w:rsidRPr="00066EAC">
        <w:rPr>
          <w:color w:val="000000"/>
          <w:kern w:val="22"/>
          <w:sz w:val="24"/>
          <w:lang w:eastAsia="zh-CN"/>
        </w:rPr>
        <w:t>2020</w:t>
      </w:r>
      <w:r w:rsidRPr="00066EAC">
        <w:rPr>
          <w:color w:val="000000"/>
          <w:kern w:val="22"/>
          <w:sz w:val="24"/>
          <w:lang w:eastAsia="zh-CN"/>
        </w:rPr>
        <w:t>年后全球生物多样性框架</w:t>
      </w:r>
      <w:r w:rsidRPr="00066EAC">
        <w:rPr>
          <w:rFonts w:hint="eastAsia"/>
          <w:color w:val="000000"/>
          <w:kern w:val="22"/>
          <w:sz w:val="24"/>
          <w:lang w:eastAsia="zh-CN"/>
        </w:rPr>
        <w:t>问题</w:t>
      </w:r>
      <w:r w:rsidRPr="00066EAC">
        <w:rPr>
          <w:color w:val="000000"/>
          <w:kern w:val="22"/>
          <w:sz w:val="24"/>
          <w:lang w:eastAsia="zh-CN"/>
        </w:rPr>
        <w:t>国家</w:t>
      </w:r>
      <w:r w:rsidRPr="006F30A4">
        <w:rPr>
          <w:rFonts w:hint="eastAsia"/>
          <w:kern w:val="22"/>
          <w:sz w:val="24"/>
          <w:lang w:eastAsia="zh-CN"/>
        </w:rPr>
        <w:t>联络点</w:t>
      </w:r>
      <w:r w:rsidRPr="00066EAC">
        <w:rPr>
          <w:color w:val="000000"/>
          <w:kern w:val="22"/>
          <w:sz w:val="24"/>
          <w:lang w:eastAsia="zh-CN"/>
        </w:rPr>
        <w:t>网络，确保这些网络</w:t>
      </w:r>
      <w:r>
        <w:rPr>
          <w:rFonts w:hint="eastAsia"/>
          <w:color w:val="000000"/>
          <w:kern w:val="22"/>
          <w:sz w:val="24"/>
          <w:lang w:eastAsia="zh-CN"/>
        </w:rPr>
        <w:t>在国家层面</w:t>
      </w:r>
      <w:r>
        <w:rPr>
          <w:color w:val="000000"/>
          <w:kern w:val="22"/>
          <w:sz w:val="24"/>
          <w:lang w:eastAsia="zh-CN"/>
        </w:rPr>
        <w:t>的</w:t>
      </w:r>
      <w:r w:rsidR="00687FF9">
        <w:rPr>
          <w:rFonts w:hint="eastAsia"/>
          <w:color w:val="000000"/>
          <w:kern w:val="22"/>
          <w:sz w:val="24"/>
          <w:lang w:eastAsia="zh-CN"/>
        </w:rPr>
        <w:t>下列</w:t>
      </w:r>
      <w:r>
        <w:rPr>
          <w:color w:val="000000"/>
          <w:kern w:val="22"/>
          <w:sz w:val="24"/>
          <w:lang w:eastAsia="zh-CN"/>
        </w:rPr>
        <w:t>领域</w:t>
      </w:r>
      <w:r>
        <w:rPr>
          <w:rFonts w:hint="eastAsia"/>
          <w:color w:val="000000"/>
          <w:kern w:val="22"/>
          <w:sz w:val="24"/>
          <w:lang w:eastAsia="zh-CN"/>
        </w:rPr>
        <w:t>发挥</w:t>
      </w:r>
      <w:r>
        <w:rPr>
          <w:color w:val="000000"/>
          <w:kern w:val="22"/>
          <w:sz w:val="24"/>
          <w:lang w:eastAsia="zh-CN"/>
        </w:rPr>
        <w:t>关键作用：</w:t>
      </w:r>
      <w:r w:rsidRPr="00165517">
        <w:rPr>
          <w:color w:val="000000"/>
          <w:kern w:val="22"/>
          <w:sz w:val="24"/>
          <w:lang w:eastAsia="zh-CN"/>
        </w:rPr>
        <w:t>(a) </w:t>
      </w:r>
      <w:r>
        <w:rPr>
          <w:rFonts w:hint="eastAsia"/>
          <w:color w:val="000000"/>
          <w:kern w:val="22"/>
          <w:sz w:val="24"/>
          <w:lang w:eastAsia="zh-CN"/>
        </w:rPr>
        <w:t>土著人民</w:t>
      </w:r>
      <w:r>
        <w:rPr>
          <w:color w:val="000000"/>
          <w:kern w:val="22"/>
          <w:sz w:val="24"/>
          <w:lang w:eastAsia="zh-CN"/>
        </w:rPr>
        <w:t>和地方社区</w:t>
      </w:r>
      <w:r>
        <w:rPr>
          <w:rFonts w:hint="eastAsia"/>
          <w:color w:val="000000"/>
          <w:kern w:val="22"/>
          <w:sz w:val="24"/>
          <w:lang w:eastAsia="zh-CN"/>
        </w:rPr>
        <w:t>充分</w:t>
      </w:r>
      <w:r>
        <w:rPr>
          <w:color w:val="000000"/>
          <w:kern w:val="22"/>
          <w:sz w:val="24"/>
          <w:lang w:eastAsia="zh-CN"/>
        </w:rPr>
        <w:t>有效参与的国家和</w:t>
      </w:r>
      <w:r w:rsidR="00687FF9">
        <w:rPr>
          <w:rFonts w:hint="eastAsia"/>
          <w:color w:val="000000"/>
          <w:kern w:val="22"/>
          <w:sz w:val="24"/>
          <w:lang w:eastAsia="zh-CN"/>
        </w:rPr>
        <w:t>次</w:t>
      </w:r>
      <w:r>
        <w:rPr>
          <w:color w:val="000000"/>
          <w:kern w:val="22"/>
          <w:sz w:val="24"/>
          <w:lang w:eastAsia="zh-CN"/>
        </w:rPr>
        <w:t>国家安排，</w:t>
      </w:r>
      <w:r w:rsidRPr="00165517">
        <w:rPr>
          <w:color w:val="000000"/>
          <w:kern w:val="22"/>
          <w:sz w:val="24"/>
          <w:lang w:eastAsia="zh-CN"/>
        </w:rPr>
        <w:t>(b) </w:t>
      </w:r>
      <w:r>
        <w:rPr>
          <w:rFonts w:hint="eastAsia"/>
          <w:color w:val="000000"/>
          <w:kern w:val="22"/>
          <w:sz w:val="24"/>
          <w:lang w:eastAsia="zh-CN"/>
        </w:rPr>
        <w:t>保护</w:t>
      </w:r>
      <w:r>
        <w:rPr>
          <w:color w:val="000000"/>
          <w:kern w:val="22"/>
          <w:sz w:val="24"/>
          <w:lang w:eastAsia="zh-CN"/>
        </w:rPr>
        <w:t>和促进传统知识和可持续习惯使用的国家安排，</w:t>
      </w:r>
      <w:r>
        <w:rPr>
          <w:rFonts w:hint="eastAsia"/>
          <w:color w:val="000000"/>
          <w:kern w:val="22"/>
          <w:sz w:val="24"/>
          <w:lang w:eastAsia="zh-CN"/>
        </w:rPr>
        <w:t>确保传统</w:t>
      </w:r>
      <w:r w:rsidRPr="00273CFF">
        <w:rPr>
          <w:rFonts w:hint="eastAsia"/>
          <w:color w:val="000000"/>
          <w:kern w:val="22"/>
          <w:sz w:val="24"/>
          <w:lang w:eastAsia="zh-CN"/>
        </w:rPr>
        <w:t>知识持有人</w:t>
      </w:r>
      <w:r>
        <w:rPr>
          <w:rFonts w:hint="eastAsia"/>
          <w:color w:val="000000"/>
          <w:kern w:val="22"/>
          <w:sz w:val="24"/>
          <w:lang w:eastAsia="zh-CN"/>
        </w:rPr>
        <w:t>的</w:t>
      </w:r>
      <w:r w:rsidRPr="00273CFF">
        <w:rPr>
          <w:rFonts w:hint="eastAsia"/>
          <w:color w:val="000000"/>
          <w:kern w:val="22"/>
          <w:sz w:val="24"/>
          <w:lang w:eastAsia="zh-CN"/>
        </w:rPr>
        <w:t>“事先知情同意”、“自由、事先和知情同意”或“批准和参与”</w:t>
      </w:r>
      <w:r>
        <w:rPr>
          <w:rFonts w:hint="eastAsia"/>
          <w:color w:val="000000"/>
          <w:kern w:val="22"/>
          <w:sz w:val="24"/>
          <w:lang w:eastAsia="zh-CN"/>
        </w:rPr>
        <w:t>，</w:t>
      </w:r>
      <w:r w:rsidRPr="00165517">
        <w:rPr>
          <w:color w:val="000000"/>
          <w:kern w:val="22"/>
          <w:sz w:val="24"/>
          <w:lang w:eastAsia="zh-CN"/>
        </w:rPr>
        <w:t>(c) </w:t>
      </w:r>
      <w:r>
        <w:rPr>
          <w:rFonts w:hint="eastAsia"/>
          <w:color w:val="000000"/>
          <w:kern w:val="22"/>
          <w:sz w:val="24"/>
          <w:lang w:eastAsia="zh-CN"/>
        </w:rPr>
        <w:t>协助</w:t>
      </w:r>
      <w:r w:rsidRPr="00165517">
        <w:rPr>
          <w:kern w:val="22"/>
          <w:sz w:val="24"/>
          <w:lang w:eastAsia="zh-CN"/>
        </w:rPr>
        <w:t>土著人民和地方社区</w:t>
      </w:r>
      <w:r w:rsidR="009A7068">
        <w:rPr>
          <w:rFonts w:hint="eastAsia"/>
          <w:kern w:val="22"/>
          <w:sz w:val="24"/>
          <w:lang w:eastAsia="zh-CN"/>
        </w:rPr>
        <w:t>为编写</w:t>
      </w:r>
      <w:r>
        <w:rPr>
          <w:kern w:val="22"/>
          <w:sz w:val="24"/>
          <w:lang w:eastAsia="zh-CN"/>
        </w:rPr>
        <w:t>国家报告</w:t>
      </w:r>
      <w:r w:rsidR="009A7068">
        <w:rPr>
          <w:rFonts w:hint="eastAsia"/>
          <w:kern w:val="22"/>
          <w:sz w:val="24"/>
          <w:lang w:eastAsia="zh-CN"/>
        </w:rPr>
        <w:t>作出投入</w:t>
      </w:r>
      <w:r>
        <w:rPr>
          <w:kern w:val="22"/>
          <w:sz w:val="24"/>
          <w:lang w:eastAsia="zh-CN"/>
        </w:rPr>
        <w:t>，</w:t>
      </w:r>
      <w:r>
        <w:rPr>
          <w:rFonts w:hint="eastAsia"/>
          <w:kern w:val="22"/>
          <w:sz w:val="24"/>
          <w:lang w:eastAsia="zh-CN"/>
        </w:rPr>
        <w:t xml:space="preserve"> </w:t>
      </w:r>
      <w:r w:rsidRPr="00165517">
        <w:rPr>
          <w:color w:val="000000"/>
          <w:kern w:val="22"/>
          <w:sz w:val="24"/>
          <w:lang w:eastAsia="zh-CN"/>
        </w:rPr>
        <w:t>(d)</w:t>
      </w:r>
      <w:r w:rsidR="009A7068">
        <w:rPr>
          <w:rFonts w:hint="eastAsia"/>
          <w:color w:val="000000"/>
          <w:kern w:val="22"/>
          <w:sz w:val="24"/>
          <w:lang w:eastAsia="zh-CN"/>
        </w:rPr>
        <w:t>在</w:t>
      </w:r>
      <w:r>
        <w:rPr>
          <w:color w:val="000000"/>
          <w:kern w:val="22"/>
          <w:sz w:val="24"/>
          <w:lang w:eastAsia="zh-CN"/>
        </w:rPr>
        <w:t>国家和地方层面</w:t>
      </w:r>
      <w:r w:rsidR="009A7068">
        <w:rPr>
          <w:rFonts w:hint="eastAsia"/>
          <w:color w:val="000000"/>
          <w:kern w:val="22"/>
          <w:sz w:val="24"/>
          <w:lang w:eastAsia="zh-CN"/>
        </w:rPr>
        <w:t>促进</w:t>
      </w:r>
      <w:r w:rsidRPr="00165517">
        <w:rPr>
          <w:color w:val="000000"/>
          <w:kern w:val="22"/>
          <w:sz w:val="24"/>
          <w:lang w:eastAsia="zh-CN"/>
        </w:rPr>
        <w:t>土著人民和地方社区</w:t>
      </w:r>
      <w:r>
        <w:rPr>
          <w:rFonts w:hint="eastAsia"/>
          <w:color w:val="000000"/>
          <w:kern w:val="22"/>
          <w:sz w:val="24"/>
          <w:lang w:eastAsia="zh-CN"/>
        </w:rPr>
        <w:t>在</w:t>
      </w:r>
      <w:r>
        <w:rPr>
          <w:color w:val="000000"/>
          <w:kern w:val="22"/>
          <w:sz w:val="24"/>
          <w:lang w:eastAsia="zh-CN"/>
        </w:rPr>
        <w:t>《公约</w:t>
      </w:r>
      <w:r>
        <w:rPr>
          <w:rFonts w:hint="eastAsia"/>
          <w:color w:val="000000"/>
          <w:kern w:val="22"/>
          <w:sz w:val="24"/>
          <w:lang w:eastAsia="zh-CN"/>
        </w:rPr>
        <w:t>》</w:t>
      </w:r>
      <w:r>
        <w:rPr>
          <w:color w:val="000000"/>
          <w:kern w:val="22"/>
          <w:sz w:val="24"/>
          <w:lang w:eastAsia="zh-CN"/>
        </w:rPr>
        <w:t>问题上的能力建设</w:t>
      </w:r>
      <w:r>
        <w:rPr>
          <w:rFonts w:hint="eastAsia"/>
          <w:color w:val="000000"/>
          <w:kern w:val="22"/>
          <w:sz w:val="24"/>
          <w:lang w:eastAsia="zh-CN"/>
        </w:rPr>
        <w:t>；</w:t>
      </w:r>
    </w:p>
    <w:p w14:paraId="2519BD79" w14:textId="4DF889CA" w:rsidR="007E57B7" w:rsidRPr="006F30A4" w:rsidRDefault="007E57B7" w:rsidP="00EC7A38">
      <w:pPr>
        <w:pStyle w:val="ListParagraph"/>
        <w:keepNext/>
        <w:adjustRightInd w:val="0"/>
        <w:snapToGrid w:val="0"/>
        <w:spacing w:before="120" w:after="120" w:line="240" w:lineRule="atLeast"/>
        <w:ind w:left="0"/>
        <w:contextualSpacing w:val="0"/>
        <w:jc w:val="center"/>
        <w:rPr>
          <w:b/>
          <w:kern w:val="22"/>
          <w:sz w:val="24"/>
          <w:lang w:eastAsia="zh-CN"/>
        </w:rPr>
      </w:pPr>
      <w:bookmarkStart w:id="0" w:name="_Hlk21611670"/>
      <w:r>
        <w:rPr>
          <w:rFonts w:hint="eastAsia"/>
          <w:b/>
          <w:kern w:val="22"/>
          <w:sz w:val="24"/>
          <w:lang w:eastAsia="zh-CN"/>
        </w:rPr>
        <w:t>B.</w:t>
      </w:r>
      <w:r>
        <w:rPr>
          <w:b/>
          <w:kern w:val="22"/>
          <w:sz w:val="24"/>
          <w:lang w:eastAsia="zh-CN"/>
        </w:rPr>
        <w:t xml:space="preserve">  </w:t>
      </w:r>
      <w:r w:rsidRPr="006F30A4">
        <w:rPr>
          <w:b/>
          <w:kern w:val="22"/>
          <w:sz w:val="24"/>
          <w:lang w:eastAsia="zh-CN"/>
        </w:rPr>
        <w:t>土著人民和地方社区的体制安排</w:t>
      </w:r>
    </w:p>
    <w:p w14:paraId="6786A2D9" w14:textId="49340EB5" w:rsidR="007E57B7" w:rsidRDefault="007E57B7" w:rsidP="00AD46EA">
      <w:pPr>
        <w:pStyle w:val="ListParagraph"/>
        <w:widowControl w:val="0"/>
        <w:numPr>
          <w:ilvl w:val="3"/>
          <w:numId w:val="17"/>
        </w:numPr>
        <w:adjustRightInd w:val="0"/>
        <w:snapToGrid w:val="0"/>
        <w:spacing w:before="120" w:after="120" w:line="240" w:lineRule="atLeast"/>
        <w:ind w:left="0" w:firstLine="490"/>
        <w:contextualSpacing w:val="0"/>
        <w:rPr>
          <w:kern w:val="22"/>
          <w:sz w:val="24"/>
          <w:lang w:eastAsia="zh-CN"/>
        </w:rPr>
      </w:pPr>
      <w:r>
        <w:rPr>
          <w:rFonts w:ascii="KaiTi" w:eastAsia="KaiTi" w:hAnsi="KaiTi" w:hint="eastAsia"/>
          <w:iCs/>
          <w:kern w:val="22"/>
          <w:sz w:val="24"/>
          <w:lang w:eastAsia="zh-CN"/>
        </w:rPr>
        <w:t>[回顾</w:t>
      </w:r>
      <w:r w:rsidRPr="009D4A71">
        <w:rPr>
          <w:rFonts w:ascii="KaiTi" w:eastAsiaTheme="minorEastAsia" w:hAnsi="KaiTi" w:hint="eastAsia"/>
          <w:iCs/>
          <w:kern w:val="22"/>
          <w:sz w:val="24"/>
          <w:lang w:eastAsia="zh-CN"/>
        </w:rPr>
        <w:t>第</w:t>
      </w:r>
      <w:r w:rsidRPr="009D4A71">
        <w:rPr>
          <w:rFonts w:eastAsiaTheme="minorEastAsia"/>
          <w:iCs/>
          <w:kern w:val="22"/>
          <w:sz w:val="24"/>
          <w:lang w:eastAsia="zh-CN"/>
        </w:rPr>
        <w:t>14/7</w:t>
      </w:r>
      <w:r w:rsidRPr="009D4A71">
        <w:rPr>
          <w:rFonts w:eastAsiaTheme="minorEastAsia"/>
          <w:iCs/>
          <w:kern w:val="22"/>
          <w:sz w:val="24"/>
          <w:lang w:eastAsia="zh-CN"/>
        </w:rPr>
        <w:t>号</w:t>
      </w:r>
      <w:r w:rsidRPr="009D4A71">
        <w:rPr>
          <w:rFonts w:ascii="KaiTi" w:eastAsiaTheme="minorEastAsia" w:hAnsi="KaiTi" w:hint="eastAsia"/>
          <w:iCs/>
          <w:kern w:val="22"/>
          <w:sz w:val="24"/>
          <w:lang w:eastAsia="zh-CN"/>
        </w:rPr>
        <w:t>决定</w:t>
      </w:r>
      <w:r>
        <w:rPr>
          <w:rFonts w:ascii="KaiTi" w:eastAsia="KaiTi" w:hAnsi="KaiTi" w:hint="eastAsia"/>
          <w:iCs/>
          <w:kern w:val="22"/>
          <w:sz w:val="24"/>
          <w:lang w:eastAsia="zh-CN"/>
        </w:rPr>
        <w:t>，</w:t>
      </w:r>
      <w:r w:rsidRPr="009D4A71">
        <w:rPr>
          <w:rFonts w:ascii="KaiTi" w:eastAsiaTheme="minorEastAsia" w:hAnsi="KaiTi" w:hint="eastAsia"/>
          <w:iCs/>
          <w:kern w:val="22"/>
          <w:sz w:val="24"/>
          <w:lang w:eastAsia="zh-CN"/>
        </w:rPr>
        <w:t>请</w:t>
      </w:r>
      <w:r w:rsidRPr="009672FD">
        <w:rPr>
          <w:iCs/>
          <w:kern w:val="22"/>
          <w:sz w:val="24"/>
          <w:lang w:eastAsia="zh-CN"/>
        </w:rPr>
        <w:t>执行秘书在资源允许的情况下，</w:t>
      </w:r>
      <w:r w:rsidRPr="009672FD">
        <w:rPr>
          <w:rFonts w:hint="eastAsia"/>
          <w:iCs/>
          <w:kern w:val="22"/>
          <w:sz w:val="24"/>
          <w:lang w:eastAsia="zh-CN"/>
        </w:rPr>
        <w:t>召集</w:t>
      </w:r>
      <w:r w:rsidRPr="009672FD">
        <w:rPr>
          <w:kern w:val="22"/>
          <w:sz w:val="24"/>
          <w:lang w:eastAsia="zh-CN"/>
        </w:rPr>
        <w:t>土著人民和地方社区</w:t>
      </w:r>
      <w:r w:rsidRPr="009672FD">
        <w:rPr>
          <w:rFonts w:hint="eastAsia"/>
          <w:kern w:val="22"/>
          <w:sz w:val="24"/>
          <w:lang w:eastAsia="zh-CN"/>
        </w:rPr>
        <w:t>和</w:t>
      </w:r>
      <w:r w:rsidRPr="009672FD">
        <w:rPr>
          <w:rFonts w:hint="eastAsia"/>
          <w:kern w:val="22"/>
          <w:sz w:val="24"/>
          <w:lang w:eastAsia="zh-CN"/>
        </w:rPr>
        <w:t>2</w:t>
      </w:r>
      <w:r w:rsidRPr="009672FD">
        <w:rPr>
          <w:kern w:val="22"/>
          <w:sz w:val="24"/>
          <w:lang w:eastAsia="zh-CN"/>
        </w:rPr>
        <w:t>020</w:t>
      </w:r>
      <w:r w:rsidRPr="009672FD">
        <w:rPr>
          <w:kern w:val="22"/>
          <w:sz w:val="24"/>
          <w:lang w:eastAsia="zh-CN"/>
        </w:rPr>
        <w:t>年后全球生物多样性框架</w:t>
      </w:r>
      <w:r w:rsidRPr="009672FD">
        <w:rPr>
          <w:rFonts w:hint="eastAsia"/>
          <w:kern w:val="22"/>
          <w:sz w:val="24"/>
          <w:lang w:eastAsia="zh-CN"/>
        </w:rPr>
        <w:t>问题</w:t>
      </w:r>
      <w:r w:rsidRPr="009672FD">
        <w:rPr>
          <w:kern w:val="22"/>
          <w:sz w:val="24"/>
          <w:lang w:eastAsia="zh-CN"/>
        </w:rPr>
        <w:t>特设专家组，于第</w:t>
      </w:r>
      <w:r w:rsidRPr="009672FD">
        <w:rPr>
          <w:kern w:val="22"/>
          <w:sz w:val="24"/>
          <w:lang w:eastAsia="zh-CN"/>
        </w:rPr>
        <w:t>8(j)</w:t>
      </w:r>
      <w:r w:rsidRPr="009672FD">
        <w:rPr>
          <w:kern w:val="22"/>
          <w:sz w:val="24"/>
          <w:lang w:eastAsia="zh-CN"/>
        </w:rPr>
        <w:t>条和相关条款问题不</w:t>
      </w:r>
      <w:r w:rsidRPr="009672FD">
        <w:rPr>
          <w:rFonts w:hint="eastAsia"/>
          <w:kern w:val="22"/>
          <w:sz w:val="24"/>
          <w:lang w:eastAsia="zh-CN"/>
        </w:rPr>
        <w:t>限成员名额</w:t>
      </w:r>
      <w:r w:rsidRPr="009672FD">
        <w:rPr>
          <w:kern w:val="22"/>
          <w:sz w:val="24"/>
          <w:lang w:eastAsia="zh-CN"/>
        </w:rPr>
        <w:t>闭会期间特设工作组第十二次会议</w:t>
      </w:r>
      <w:r w:rsidRPr="009672FD">
        <w:rPr>
          <w:rFonts w:hint="eastAsia"/>
          <w:kern w:val="22"/>
          <w:sz w:val="24"/>
          <w:lang w:eastAsia="zh-CN"/>
        </w:rPr>
        <w:t>之前</w:t>
      </w:r>
      <w:r w:rsidRPr="009672FD">
        <w:rPr>
          <w:kern w:val="22"/>
          <w:sz w:val="24"/>
          <w:lang w:eastAsia="zh-CN"/>
        </w:rPr>
        <w:t>举行会议，</w:t>
      </w:r>
      <w:r w:rsidRPr="009672FD">
        <w:rPr>
          <w:rFonts w:hint="eastAsia"/>
          <w:kern w:val="22"/>
          <w:sz w:val="24"/>
          <w:lang w:eastAsia="zh-CN"/>
        </w:rPr>
        <w:t>根据</w:t>
      </w:r>
      <w:r w:rsidRPr="009672FD">
        <w:rPr>
          <w:kern w:val="22"/>
          <w:sz w:val="24"/>
          <w:lang w:eastAsia="zh-CN"/>
        </w:rPr>
        <w:t>本决定附件三所载</w:t>
      </w:r>
      <w:r w:rsidR="00FA6C55">
        <w:rPr>
          <w:rFonts w:hint="eastAsia"/>
          <w:kern w:val="22"/>
          <w:sz w:val="24"/>
          <w:lang w:eastAsia="zh-CN"/>
        </w:rPr>
        <w:t>职权范围</w:t>
      </w:r>
      <w:r w:rsidRPr="009672FD">
        <w:rPr>
          <w:kern w:val="22"/>
          <w:sz w:val="24"/>
          <w:lang w:eastAsia="zh-CN"/>
        </w:rPr>
        <w:t>，</w:t>
      </w:r>
      <w:r w:rsidR="00237715">
        <w:rPr>
          <w:rFonts w:hint="eastAsia"/>
          <w:kern w:val="22"/>
          <w:sz w:val="24"/>
          <w:lang w:eastAsia="zh-CN"/>
        </w:rPr>
        <w:t>为</w:t>
      </w:r>
      <w:r w:rsidRPr="009672FD">
        <w:rPr>
          <w:kern w:val="22"/>
          <w:sz w:val="24"/>
          <w:lang w:eastAsia="zh-CN"/>
        </w:rPr>
        <w:t>进一步</w:t>
      </w:r>
      <w:r w:rsidRPr="009672FD">
        <w:rPr>
          <w:rFonts w:hint="eastAsia"/>
          <w:kern w:val="22"/>
          <w:sz w:val="24"/>
          <w:lang w:eastAsia="zh-CN"/>
        </w:rPr>
        <w:t>拟定</w:t>
      </w:r>
      <w:r w:rsidR="00237715">
        <w:rPr>
          <w:rFonts w:hint="eastAsia"/>
          <w:kern w:val="22"/>
          <w:sz w:val="24"/>
          <w:lang w:eastAsia="zh-CN"/>
        </w:rPr>
        <w:t>新工作方案以及</w:t>
      </w:r>
      <w:r w:rsidRPr="009672FD">
        <w:rPr>
          <w:rFonts w:hint="eastAsia"/>
          <w:kern w:val="22"/>
          <w:sz w:val="24"/>
          <w:lang w:eastAsia="zh-CN"/>
        </w:rPr>
        <w:t>第</w:t>
      </w:r>
      <w:r w:rsidRPr="009672FD">
        <w:rPr>
          <w:rFonts w:hint="eastAsia"/>
          <w:kern w:val="22"/>
          <w:sz w:val="24"/>
          <w:lang w:eastAsia="zh-CN"/>
        </w:rPr>
        <w:t>8</w:t>
      </w:r>
      <w:r w:rsidRPr="009672FD">
        <w:rPr>
          <w:kern w:val="22"/>
          <w:sz w:val="24"/>
          <w:lang w:eastAsia="zh-CN"/>
        </w:rPr>
        <w:t>(j)</w:t>
      </w:r>
      <w:r w:rsidRPr="009672FD">
        <w:rPr>
          <w:rFonts w:hint="eastAsia"/>
          <w:kern w:val="22"/>
          <w:sz w:val="24"/>
          <w:lang w:eastAsia="zh-CN"/>
        </w:rPr>
        <w:t>条</w:t>
      </w:r>
      <w:r w:rsidRPr="009672FD">
        <w:rPr>
          <w:kern w:val="22"/>
          <w:sz w:val="24"/>
          <w:lang w:eastAsia="zh-CN"/>
        </w:rPr>
        <w:t>和相关条款</w:t>
      </w:r>
      <w:r w:rsidR="00237715">
        <w:rPr>
          <w:rFonts w:hint="eastAsia"/>
          <w:kern w:val="22"/>
          <w:sz w:val="24"/>
          <w:lang w:eastAsia="zh-CN"/>
        </w:rPr>
        <w:t>问题</w:t>
      </w:r>
      <w:r w:rsidRPr="009672FD">
        <w:rPr>
          <w:kern w:val="22"/>
          <w:sz w:val="24"/>
          <w:lang w:eastAsia="zh-CN"/>
        </w:rPr>
        <w:t xml:space="preserve"> [</w:t>
      </w:r>
      <w:r w:rsidRPr="009672FD">
        <w:rPr>
          <w:rFonts w:hint="eastAsia"/>
          <w:kern w:val="22"/>
          <w:sz w:val="24"/>
          <w:lang w:eastAsia="zh-CN"/>
        </w:rPr>
        <w:t>工作组</w:t>
      </w:r>
      <w:r w:rsidRPr="009672FD">
        <w:rPr>
          <w:kern w:val="22"/>
          <w:sz w:val="24"/>
          <w:lang w:eastAsia="zh-CN"/>
        </w:rPr>
        <w:t>] [</w:t>
      </w:r>
      <w:r w:rsidRPr="009672FD">
        <w:rPr>
          <w:rFonts w:hint="eastAsia"/>
          <w:kern w:val="22"/>
          <w:sz w:val="24"/>
          <w:lang w:eastAsia="zh-CN"/>
        </w:rPr>
        <w:t>附属机构</w:t>
      </w:r>
      <w:r w:rsidRPr="009672FD">
        <w:rPr>
          <w:kern w:val="22"/>
          <w:sz w:val="24"/>
          <w:lang w:eastAsia="zh-CN"/>
        </w:rPr>
        <w:t>]</w:t>
      </w:r>
      <w:r w:rsidR="00237715">
        <w:rPr>
          <w:kern w:val="22"/>
          <w:sz w:val="24"/>
          <w:lang w:eastAsia="zh-CN"/>
        </w:rPr>
        <w:t>[</w:t>
      </w:r>
      <w:r w:rsidR="00237715">
        <w:rPr>
          <w:rFonts w:hint="eastAsia"/>
          <w:kern w:val="22"/>
          <w:sz w:val="24"/>
          <w:lang w:eastAsia="zh-CN"/>
        </w:rPr>
        <w:t>一体化附属机构</w:t>
      </w:r>
      <w:r w:rsidR="00237715">
        <w:rPr>
          <w:kern w:val="22"/>
          <w:sz w:val="24"/>
          <w:lang w:eastAsia="zh-CN"/>
        </w:rPr>
        <w:t>]</w:t>
      </w:r>
      <w:r w:rsidRPr="009672FD">
        <w:rPr>
          <w:rFonts w:hint="eastAsia"/>
          <w:kern w:val="22"/>
          <w:sz w:val="24"/>
          <w:lang w:eastAsia="zh-CN"/>
        </w:rPr>
        <w:t>的</w:t>
      </w:r>
      <w:r w:rsidRPr="009672FD">
        <w:rPr>
          <w:kern w:val="22"/>
          <w:sz w:val="24"/>
          <w:lang w:eastAsia="zh-CN"/>
        </w:rPr>
        <w:t>任务规定和工作方法提供咨询意见</w:t>
      </w:r>
      <w:r w:rsidRPr="009672FD">
        <w:rPr>
          <w:rFonts w:hint="eastAsia"/>
          <w:kern w:val="22"/>
          <w:sz w:val="24"/>
          <w:lang w:eastAsia="zh-CN"/>
        </w:rPr>
        <w:t>；</w:t>
      </w:r>
      <w:r>
        <w:rPr>
          <w:rFonts w:hint="eastAsia"/>
          <w:kern w:val="22"/>
          <w:sz w:val="24"/>
          <w:lang w:eastAsia="zh-CN"/>
        </w:rPr>
        <w:t>]</w:t>
      </w:r>
    </w:p>
    <w:p w14:paraId="33223B25" w14:textId="77777777" w:rsidR="007E57B7" w:rsidRDefault="007E57B7" w:rsidP="00AD46EA">
      <w:pPr>
        <w:pStyle w:val="ListParagraph"/>
        <w:widowControl w:val="0"/>
        <w:numPr>
          <w:ilvl w:val="3"/>
          <w:numId w:val="17"/>
        </w:numPr>
        <w:adjustRightInd w:val="0"/>
        <w:snapToGrid w:val="0"/>
        <w:spacing w:before="120" w:after="120" w:line="240" w:lineRule="atLeast"/>
        <w:ind w:left="0" w:firstLine="490"/>
        <w:contextualSpacing w:val="0"/>
        <w:rPr>
          <w:kern w:val="22"/>
          <w:sz w:val="24"/>
          <w:lang w:eastAsia="zh-CN"/>
        </w:rPr>
      </w:pPr>
      <w:r w:rsidRPr="00521E80">
        <w:rPr>
          <w:rFonts w:eastAsia="KaiTi" w:hint="eastAsia"/>
          <w:kern w:val="22"/>
          <w:sz w:val="24"/>
          <w:lang w:eastAsia="zh-CN"/>
        </w:rPr>
        <w:t>请</w:t>
      </w:r>
      <w:r>
        <w:rPr>
          <w:rFonts w:hint="eastAsia"/>
          <w:kern w:val="22"/>
          <w:sz w:val="24"/>
          <w:lang w:eastAsia="zh-CN"/>
        </w:rPr>
        <w:t>执行秘书与其他国际组织协商支持上文第</w:t>
      </w:r>
      <w:r>
        <w:rPr>
          <w:rFonts w:hint="eastAsia"/>
          <w:kern w:val="22"/>
          <w:sz w:val="24"/>
          <w:lang w:eastAsia="zh-CN"/>
        </w:rPr>
        <w:t>7</w:t>
      </w:r>
      <w:r>
        <w:rPr>
          <w:rFonts w:hint="eastAsia"/>
          <w:kern w:val="22"/>
          <w:sz w:val="24"/>
          <w:lang w:eastAsia="zh-CN"/>
        </w:rPr>
        <w:t>段所述特设技术专家组的工作。</w:t>
      </w:r>
    </w:p>
    <w:p w14:paraId="4343CBE3" w14:textId="40CB97CA" w:rsidR="007E57B7" w:rsidRPr="009672FD" w:rsidRDefault="007E57B7" w:rsidP="00AD46EA">
      <w:pPr>
        <w:pStyle w:val="ListParagraph"/>
        <w:widowControl w:val="0"/>
        <w:numPr>
          <w:ilvl w:val="3"/>
          <w:numId w:val="17"/>
        </w:numPr>
        <w:adjustRightInd w:val="0"/>
        <w:snapToGrid w:val="0"/>
        <w:spacing w:before="120" w:after="120" w:line="240" w:lineRule="atLeast"/>
        <w:ind w:left="0" w:firstLine="490"/>
        <w:contextualSpacing w:val="0"/>
        <w:rPr>
          <w:kern w:val="22"/>
          <w:sz w:val="24"/>
          <w:lang w:eastAsia="zh-CN"/>
        </w:rPr>
      </w:pPr>
      <w:r w:rsidRPr="00521E80">
        <w:rPr>
          <w:rFonts w:eastAsia="KaiTi" w:hint="eastAsia"/>
          <w:kern w:val="22"/>
          <w:sz w:val="24"/>
          <w:lang w:eastAsia="zh-CN"/>
        </w:rPr>
        <w:t>决定</w:t>
      </w:r>
      <w:r w:rsidRPr="00521E80">
        <w:rPr>
          <w:rFonts w:hint="eastAsia"/>
          <w:kern w:val="22"/>
          <w:sz w:val="24"/>
          <w:lang w:eastAsia="zh-CN"/>
        </w:rPr>
        <w:t>将第</w:t>
      </w:r>
      <w:r w:rsidRPr="00521E80">
        <w:rPr>
          <w:rFonts w:hint="eastAsia"/>
          <w:kern w:val="22"/>
          <w:sz w:val="24"/>
          <w:lang w:eastAsia="zh-CN"/>
        </w:rPr>
        <w:t>8(j)</w:t>
      </w:r>
      <w:r w:rsidRPr="00521E80">
        <w:rPr>
          <w:rFonts w:hint="eastAsia"/>
          <w:kern w:val="22"/>
          <w:sz w:val="24"/>
          <w:lang w:eastAsia="zh-CN"/>
        </w:rPr>
        <w:t>条</w:t>
      </w:r>
      <w:r>
        <w:rPr>
          <w:rFonts w:hint="eastAsia"/>
          <w:kern w:val="22"/>
          <w:sz w:val="24"/>
          <w:lang w:eastAsia="zh-CN"/>
        </w:rPr>
        <w:t>和</w:t>
      </w:r>
      <w:r w:rsidRPr="00521E80">
        <w:rPr>
          <w:rFonts w:hint="eastAsia"/>
          <w:kern w:val="22"/>
          <w:sz w:val="24"/>
          <w:lang w:eastAsia="zh-CN"/>
        </w:rPr>
        <w:t>相关</w:t>
      </w:r>
      <w:r>
        <w:rPr>
          <w:rFonts w:hint="eastAsia"/>
          <w:kern w:val="22"/>
          <w:sz w:val="24"/>
          <w:lang w:eastAsia="zh-CN"/>
        </w:rPr>
        <w:t>条款问题</w:t>
      </w:r>
      <w:r w:rsidRPr="00521E80">
        <w:rPr>
          <w:rFonts w:hint="eastAsia"/>
          <w:kern w:val="22"/>
          <w:sz w:val="24"/>
          <w:lang w:eastAsia="zh-CN"/>
        </w:rPr>
        <w:t>不限成员名额特设工作组的任期延长至缔约方</w:t>
      </w:r>
      <w:r w:rsidR="00237715">
        <w:rPr>
          <w:rFonts w:hint="eastAsia"/>
          <w:kern w:val="22"/>
          <w:sz w:val="24"/>
          <w:lang w:eastAsia="zh-CN"/>
        </w:rPr>
        <w:t>大</w:t>
      </w:r>
      <w:r w:rsidRPr="00521E80">
        <w:rPr>
          <w:rFonts w:hint="eastAsia"/>
          <w:kern w:val="22"/>
          <w:sz w:val="24"/>
          <w:lang w:eastAsia="zh-CN"/>
        </w:rPr>
        <w:t>会第十六</w:t>
      </w:r>
      <w:r>
        <w:rPr>
          <w:rFonts w:hint="eastAsia"/>
          <w:kern w:val="22"/>
          <w:sz w:val="24"/>
          <w:lang w:eastAsia="zh-CN"/>
        </w:rPr>
        <w:t>届</w:t>
      </w:r>
      <w:r w:rsidRPr="00521E80">
        <w:rPr>
          <w:rFonts w:hint="eastAsia"/>
          <w:kern w:val="22"/>
          <w:sz w:val="24"/>
          <w:lang w:eastAsia="zh-CN"/>
        </w:rPr>
        <w:t>会议，</w:t>
      </w:r>
      <w:r>
        <w:rPr>
          <w:kern w:val="22"/>
          <w:sz w:val="24"/>
          <w:lang w:eastAsia="zh-CN"/>
        </w:rPr>
        <w:t>[</w:t>
      </w:r>
      <w:r w:rsidRPr="00521E80">
        <w:rPr>
          <w:rFonts w:hint="eastAsia"/>
          <w:kern w:val="22"/>
          <w:sz w:val="24"/>
          <w:lang w:eastAsia="zh-CN"/>
        </w:rPr>
        <w:t>以期由缔约方会议第十六</w:t>
      </w:r>
      <w:r>
        <w:rPr>
          <w:rFonts w:hint="eastAsia"/>
          <w:kern w:val="22"/>
          <w:sz w:val="24"/>
          <w:lang w:eastAsia="zh-CN"/>
        </w:rPr>
        <w:t>届</w:t>
      </w:r>
      <w:r w:rsidRPr="00521E80">
        <w:rPr>
          <w:rFonts w:hint="eastAsia"/>
          <w:kern w:val="22"/>
          <w:sz w:val="24"/>
          <w:lang w:eastAsia="zh-CN"/>
        </w:rPr>
        <w:t>会议决定</w:t>
      </w:r>
      <w:r>
        <w:rPr>
          <w:rFonts w:hint="eastAsia"/>
          <w:kern w:val="22"/>
          <w:sz w:val="24"/>
          <w:lang w:eastAsia="zh-CN"/>
        </w:rPr>
        <w:t>建立关于</w:t>
      </w:r>
      <w:r w:rsidRPr="00521E80">
        <w:rPr>
          <w:rFonts w:hint="eastAsia"/>
          <w:kern w:val="22"/>
          <w:sz w:val="24"/>
          <w:lang w:eastAsia="zh-CN"/>
        </w:rPr>
        <w:t>土著人民和地方社区</w:t>
      </w:r>
      <w:r>
        <w:rPr>
          <w:rFonts w:hint="eastAsia"/>
          <w:kern w:val="22"/>
          <w:sz w:val="24"/>
          <w:lang w:eastAsia="zh-CN"/>
        </w:rPr>
        <w:t>的</w:t>
      </w:r>
      <w:r w:rsidR="0048643A">
        <w:rPr>
          <w:rFonts w:hint="eastAsia"/>
          <w:kern w:val="22"/>
          <w:sz w:val="24"/>
          <w:lang w:eastAsia="zh-CN"/>
        </w:rPr>
        <w:t>《公约》</w:t>
      </w:r>
      <w:r w:rsidRPr="00521E80">
        <w:rPr>
          <w:rFonts w:hint="eastAsia"/>
          <w:kern w:val="22"/>
          <w:sz w:val="24"/>
          <w:lang w:eastAsia="zh-CN"/>
        </w:rPr>
        <w:t>第</w:t>
      </w:r>
      <w:r w:rsidRPr="00521E80">
        <w:rPr>
          <w:rFonts w:hint="eastAsia"/>
          <w:kern w:val="22"/>
          <w:sz w:val="24"/>
          <w:lang w:eastAsia="zh-CN"/>
        </w:rPr>
        <w:t>8(j)</w:t>
      </w:r>
      <w:r w:rsidRPr="00521E80">
        <w:rPr>
          <w:rFonts w:hint="eastAsia"/>
          <w:kern w:val="22"/>
          <w:sz w:val="24"/>
          <w:lang w:eastAsia="zh-CN"/>
        </w:rPr>
        <w:t>条</w:t>
      </w:r>
      <w:r>
        <w:rPr>
          <w:rFonts w:hint="eastAsia"/>
          <w:kern w:val="22"/>
          <w:sz w:val="24"/>
          <w:lang w:eastAsia="zh-CN"/>
        </w:rPr>
        <w:t>和</w:t>
      </w:r>
      <w:r w:rsidRPr="00521E80">
        <w:rPr>
          <w:rFonts w:hint="eastAsia"/>
          <w:kern w:val="22"/>
          <w:sz w:val="24"/>
          <w:lang w:eastAsia="zh-CN"/>
        </w:rPr>
        <w:t>其他</w:t>
      </w:r>
      <w:r>
        <w:rPr>
          <w:rFonts w:hint="eastAsia"/>
          <w:kern w:val="22"/>
          <w:sz w:val="24"/>
          <w:lang w:eastAsia="zh-CN"/>
        </w:rPr>
        <w:t>相关条款的</w:t>
      </w:r>
      <w:r w:rsidRPr="00521E80">
        <w:rPr>
          <w:rFonts w:hint="eastAsia"/>
          <w:kern w:val="22"/>
          <w:sz w:val="24"/>
          <w:lang w:eastAsia="zh-CN"/>
        </w:rPr>
        <w:t>常设体制安排</w:t>
      </w:r>
      <w:r w:rsidRPr="00521E80">
        <w:rPr>
          <w:rFonts w:hint="eastAsia"/>
          <w:kern w:val="22"/>
          <w:sz w:val="24"/>
          <w:lang w:eastAsia="zh-CN"/>
        </w:rPr>
        <w:t>]</w:t>
      </w:r>
      <w:r w:rsidRPr="00521E80">
        <w:rPr>
          <w:rFonts w:hint="eastAsia"/>
          <w:kern w:val="22"/>
          <w:sz w:val="24"/>
          <w:lang w:eastAsia="zh-CN"/>
        </w:rPr>
        <w:t>；</w:t>
      </w:r>
    </w:p>
    <w:bookmarkEnd w:id="0"/>
    <w:p w14:paraId="1AF1AE51" w14:textId="1E9B9FA1" w:rsidR="00AD46EA" w:rsidRPr="00992E85" w:rsidRDefault="00AD46EA" w:rsidP="00AD46EA">
      <w:pPr>
        <w:pStyle w:val="ListParagraph"/>
        <w:widowControl w:val="0"/>
        <w:numPr>
          <w:ilvl w:val="3"/>
          <w:numId w:val="17"/>
        </w:numPr>
        <w:adjustRightInd w:val="0"/>
        <w:snapToGrid w:val="0"/>
        <w:spacing w:before="120" w:after="120" w:line="240" w:lineRule="atLeast"/>
        <w:ind w:left="0" w:firstLine="490"/>
        <w:contextualSpacing w:val="0"/>
        <w:rPr>
          <w:color w:val="000000" w:themeColor="text1"/>
          <w:kern w:val="22"/>
          <w:sz w:val="24"/>
          <w:lang w:eastAsia="zh-CN"/>
        </w:rPr>
      </w:pPr>
      <w:r w:rsidRPr="00992E85">
        <w:rPr>
          <w:rFonts w:ascii="KaiTi" w:eastAsia="KaiTi" w:hAnsi="KaiTi" w:hint="eastAsia"/>
          <w:iCs/>
          <w:color w:val="000000" w:themeColor="text1"/>
          <w:kern w:val="22"/>
          <w:sz w:val="24"/>
          <w:lang w:eastAsia="zh-CN"/>
        </w:rPr>
        <w:t>请</w:t>
      </w:r>
      <w:r w:rsidRPr="00992E85">
        <w:rPr>
          <w:rFonts w:hint="eastAsia"/>
          <w:color w:val="000000" w:themeColor="text1"/>
          <w:kern w:val="22"/>
          <w:sz w:val="24"/>
          <w:lang w:eastAsia="zh-CN"/>
        </w:rPr>
        <w:t>第</w:t>
      </w:r>
      <w:r w:rsidRPr="00992E85">
        <w:rPr>
          <w:rFonts w:hint="eastAsia"/>
          <w:color w:val="000000" w:themeColor="text1"/>
          <w:kern w:val="22"/>
          <w:sz w:val="24"/>
          <w:lang w:eastAsia="zh-CN"/>
        </w:rPr>
        <w:t>8</w:t>
      </w:r>
      <w:r w:rsidRPr="00992E85">
        <w:rPr>
          <w:color w:val="000000" w:themeColor="text1"/>
          <w:kern w:val="22"/>
          <w:sz w:val="24"/>
          <w:lang w:eastAsia="zh-CN"/>
        </w:rPr>
        <w:t>(j)</w:t>
      </w:r>
      <w:r w:rsidRPr="00992E85">
        <w:rPr>
          <w:rFonts w:hint="eastAsia"/>
          <w:color w:val="000000" w:themeColor="text1"/>
          <w:kern w:val="22"/>
          <w:sz w:val="24"/>
          <w:lang w:eastAsia="zh-CN"/>
        </w:rPr>
        <w:t>条</w:t>
      </w:r>
      <w:r w:rsidRPr="00992E85">
        <w:rPr>
          <w:color w:val="000000" w:themeColor="text1"/>
          <w:kern w:val="22"/>
          <w:sz w:val="24"/>
          <w:lang w:eastAsia="zh-CN"/>
        </w:rPr>
        <w:t>和相关条款</w:t>
      </w:r>
      <w:r w:rsidRPr="00992E85">
        <w:rPr>
          <w:rFonts w:hint="eastAsia"/>
          <w:color w:val="000000" w:themeColor="text1"/>
          <w:kern w:val="22"/>
          <w:sz w:val="24"/>
          <w:lang w:eastAsia="zh-CN"/>
        </w:rPr>
        <w:t>问题不限成员名额</w:t>
      </w:r>
      <w:r w:rsidRPr="00992E85">
        <w:rPr>
          <w:color w:val="000000" w:themeColor="text1"/>
          <w:kern w:val="22"/>
          <w:sz w:val="24"/>
          <w:lang w:eastAsia="zh-CN"/>
        </w:rPr>
        <w:t>特设工作组</w:t>
      </w:r>
      <w:r w:rsidRPr="00992E85">
        <w:rPr>
          <w:rFonts w:hint="eastAsia"/>
          <w:color w:val="000000" w:themeColor="text1"/>
          <w:kern w:val="22"/>
          <w:sz w:val="24"/>
          <w:lang w:eastAsia="zh-CN"/>
        </w:rPr>
        <w:t>第十二次会议进一步</w:t>
      </w:r>
      <w:r w:rsidRPr="00992E85">
        <w:rPr>
          <w:color w:val="000000" w:themeColor="text1"/>
          <w:kern w:val="22"/>
          <w:sz w:val="24"/>
          <w:lang w:eastAsia="zh-CN"/>
        </w:rPr>
        <w:t>拟定</w:t>
      </w:r>
      <w:r w:rsidRPr="00992E85">
        <w:rPr>
          <w:rFonts w:hint="eastAsia"/>
          <w:color w:val="000000" w:themeColor="text1"/>
          <w:kern w:val="22"/>
          <w:sz w:val="24"/>
          <w:lang w:eastAsia="zh-CN"/>
        </w:rPr>
        <w:t>关于土著人民和地方社区的《公约》</w:t>
      </w:r>
      <w:r w:rsidRPr="00992E85">
        <w:rPr>
          <w:color w:val="000000" w:themeColor="text1"/>
          <w:kern w:val="22"/>
          <w:sz w:val="24"/>
          <w:lang w:eastAsia="zh-CN"/>
        </w:rPr>
        <w:t>第</w:t>
      </w:r>
      <w:r w:rsidRPr="00992E85">
        <w:rPr>
          <w:color w:val="000000" w:themeColor="text1"/>
          <w:kern w:val="22"/>
          <w:sz w:val="24"/>
          <w:lang w:eastAsia="zh-CN"/>
        </w:rPr>
        <w:t>8(j)</w:t>
      </w:r>
      <w:r w:rsidRPr="00992E85">
        <w:rPr>
          <w:rFonts w:hint="eastAsia"/>
          <w:color w:val="000000" w:themeColor="text1"/>
          <w:kern w:val="22"/>
          <w:sz w:val="24"/>
          <w:lang w:eastAsia="zh-CN"/>
        </w:rPr>
        <w:t>条和</w:t>
      </w:r>
      <w:r w:rsidR="00237715">
        <w:rPr>
          <w:rFonts w:hint="eastAsia"/>
          <w:color w:val="000000" w:themeColor="text1"/>
          <w:kern w:val="22"/>
          <w:sz w:val="24"/>
          <w:lang w:eastAsia="zh-CN"/>
        </w:rPr>
        <w:t>其他</w:t>
      </w:r>
      <w:r w:rsidRPr="00992E85">
        <w:rPr>
          <w:rFonts w:hint="eastAsia"/>
          <w:color w:val="000000" w:themeColor="text1"/>
          <w:kern w:val="22"/>
          <w:sz w:val="24"/>
          <w:lang w:eastAsia="zh-CN"/>
        </w:rPr>
        <w:t>条款</w:t>
      </w:r>
      <w:r w:rsidR="00237715">
        <w:rPr>
          <w:rFonts w:hint="eastAsia"/>
          <w:color w:val="000000" w:themeColor="text1"/>
          <w:kern w:val="22"/>
          <w:sz w:val="24"/>
          <w:lang w:eastAsia="zh-CN"/>
        </w:rPr>
        <w:t>的</w:t>
      </w:r>
      <w:r w:rsidRPr="00992E85">
        <w:rPr>
          <w:rFonts w:hint="eastAsia"/>
          <w:color w:val="000000" w:themeColor="text1"/>
          <w:kern w:val="22"/>
          <w:sz w:val="24"/>
          <w:lang w:eastAsia="zh-CN"/>
        </w:rPr>
        <w:t>新</w:t>
      </w:r>
      <w:r w:rsidRPr="00992E85">
        <w:rPr>
          <w:color w:val="000000" w:themeColor="text1"/>
          <w:kern w:val="22"/>
          <w:sz w:val="24"/>
          <w:lang w:eastAsia="zh-CN"/>
        </w:rPr>
        <w:t>工作</w:t>
      </w:r>
      <w:r w:rsidRPr="00992E85">
        <w:rPr>
          <w:rFonts w:hint="eastAsia"/>
          <w:color w:val="000000" w:themeColor="text1"/>
          <w:kern w:val="22"/>
          <w:sz w:val="24"/>
          <w:lang w:eastAsia="zh-CN"/>
        </w:rPr>
        <w:t>方案</w:t>
      </w:r>
      <w:r w:rsidRPr="00992E85">
        <w:rPr>
          <w:color w:val="000000" w:themeColor="text1"/>
          <w:kern w:val="22"/>
          <w:sz w:val="24"/>
          <w:lang w:eastAsia="zh-CN"/>
        </w:rPr>
        <w:t>，同时顾及特设技术专家组的建议。</w:t>
      </w:r>
    </w:p>
    <w:p w14:paraId="44B90DA7" w14:textId="77777777" w:rsidR="00AD46EA" w:rsidRDefault="00AD46EA" w:rsidP="00AD46EA">
      <w:pPr>
        <w:spacing w:after="0" w:line="240" w:lineRule="auto"/>
        <w:rPr>
          <w:rFonts w:ascii="KaiTi" w:eastAsia="KaiTi" w:hAnsi="KaiTi"/>
          <w:kern w:val="22"/>
          <w:sz w:val="24"/>
          <w:lang w:eastAsia="zh-CN"/>
        </w:rPr>
      </w:pPr>
      <w:r>
        <w:rPr>
          <w:rFonts w:ascii="KaiTi" w:eastAsia="KaiTi" w:hAnsi="KaiTi"/>
          <w:kern w:val="22"/>
          <w:sz w:val="24"/>
          <w:lang w:eastAsia="zh-CN"/>
        </w:rPr>
        <w:br w:type="page"/>
      </w:r>
    </w:p>
    <w:p w14:paraId="0A4D8A4D" w14:textId="77777777" w:rsidR="00AD46EA" w:rsidRPr="000B5DD4" w:rsidRDefault="00AD46EA" w:rsidP="00AD46EA">
      <w:pPr>
        <w:adjustRightInd w:val="0"/>
        <w:snapToGrid w:val="0"/>
        <w:spacing w:before="120" w:after="120" w:line="240" w:lineRule="atLeast"/>
        <w:jc w:val="center"/>
        <w:rPr>
          <w:i/>
          <w:kern w:val="22"/>
          <w:sz w:val="24"/>
          <w:lang w:eastAsia="zh-CN"/>
        </w:rPr>
      </w:pPr>
      <w:r>
        <w:rPr>
          <w:rFonts w:ascii="KaiTi" w:eastAsia="KaiTi" w:hAnsi="KaiTi" w:hint="eastAsia"/>
          <w:kern w:val="22"/>
          <w:sz w:val="24"/>
          <w:lang w:eastAsia="zh-CN"/>
        </w:rPr>
        <w:lastRenderedPageBreak/>
        <w:t>附件一</w:t>
      </w:r>
    </w:p>
    <w:p w14:paraId="5BBF5C26" w14:textId="30BD7D42" w:rsidR="00AD46EA" w:rsidRPr="003477FD" w:rsidRDefault="0025158E" w:rsidP="00EC7A38">
      <w:pPr>
        <w:pStyle w:val="Heading1"/>
        <w:adjustRightInd w:val="0"/>
        <w:snapToGrid w:val="0"/>
        <w:spacing w:before="120" w:after="120" w:line="240" w:lineRule="atLeast"/>
        <w:ind w:left="864" w:right="864"/>
        <w:jc w:val="center"/>
        <w:rPr>
          <w:rFonts w:ascii="SimSun" w:eastAsia="SimSun" w:hAnsi="SimSun"/>
          <w:kern w:val="22"/>
          <w:sz w:val="24"/>
          <w:lang w:eastAsia="zh-CN"/>
        </w:rPr>
      </w:pPr>
      <w:r>
        <w:rPr>
          <w:rFonts w:ascii="SimSun" w:eastAsia="SimSun" w:hAnsi="SimSun" w:cs="SimSun" w:hint="eastAsia"/>
          <w:kern w:val="22"/>
          <w:sz w:val="24"/>
          <w:lang w:eastAsia="zh-CN"/>
        </w:rPr>
        <w:t>关于土著人民和地方社区的《公约》</w:t>
      </w:r>
      <w:r w:rsidR="00AD46EA" w:rsidRPr="003477FD">
        <w:rPr>
          <w:rFonts w:ascii="SimSun" w:eastAsia="SimSun" w:hAnsi="SimSun" w:cs="SimSun" w:hint="eastAsia"/>
          <w:kern w:val="22"/>
          <w:sz w:val="24"/>
          <w:lang w:eastAsia="zh-CN"/>
        </w:rPr>
        <w:t>第</w:t>
      </w:r>
      <w:r w:rsidR="00AD46EA" w:rsidRPr="003477FD">
        <w:rPr>
          <w:rFonts w:ascii="SimSun" w:eastAsia="SimSun" w:hAnsi="SimSun"/>
          <w:kern w:val="22"/>
          <w:sz w:val="24"/>
          <w:lang w:eastAsia="zh-CN"/>
        </w:rPr>
        <w:t>8(j)</w:t>
      </w:r>
      <w:r w:rsidR="00AD46EA" w:rsidRPr="003477FD">
        <w:rPr>
          <w:rFonts w:ascii="SimSun" w:eastAsia="SimSun" w:hAnsi="SimSun" w:cs="SimSun" w:hint="eastAsia"/>
          <w:kern w:val="22"/>
          <w:sz w:val="24"/>
          <w:lang w:eastAsia="zh-CN"/>
        </w:rPr>
        <w:t>条和</w:t>
      </w:r>
      <w:r w:rsidR="007F5C72">
        <w:rPr>
          <w:rFonts w:ascii="SimSun" w:eastAsia="SimSun" w:hAnsi="SimSun" w:cs="SimSun" w:hint="eastAsia"/>
          <w:kern w:val="22"/>
          <w:sz w:val="24"/>
          <w:lang w:eastAsia="zh-CN"/>
        </w:rPr>
        <w:t>其他</w:t>
      </w:r>
      <w:r w:rsidR="00AD46EA" w:rsidRPr="003477FD">
        <w:rPr>
          <w:rFonts w:ascii="SimSun" w:eastAsia="SimSun" w:hAnsi="SimSun" w:cs="SimSun" w:hint="eastAsia"/>
          <w:kern w:val="22"/>
          <w:sz w:val="24"/>
          <w:lang w:eastAsia="zh-CN"/>
        </w:rPr>
        <w:t>条款</w:t>
      </w:r>
      <w:r>
        <w:rPr>
          <w:rFonts w:ascii="SimSun" w:eastAsia="SimSun" w:hAnsi="SimSun" w:cs="SimSun" w:hint="eastAsia"/>
          <w:kern w:val="22"/>
          <w:sz w:val="24"/>
          <w:lang w:eastAsia="zh-CN"/>
        </w:rPr>
        <w:t>新</w:t>
      </w:r>
      <w:r w:rsidR="00AD46EA" w:rsidRPr="003477FD">
        <w:rPr>
          <w:rFonts w:ascii="SimSun" w:eastAsia="SimSun" w:hAnsi="SimSun" w:cs="SimSun" w:hint="eastAsia"/>
          <w:kern w:val="22"/>
          <w:sz w:val="24"/>
          <w:lang w:eastAsia="zh-CN"/>
        </w:rPr>
        <w:t>工作方案的</w:t>
      </w:r>
      <w:r w:rsidR="009637D6">
        <w:rPr>
          <w:rFonts w:ascii="SimSun" w:eastAsia="SimSun" w:hAnsi="SimSun" w:cs="SimSun" w:hint="eastAsia"/>
          <w:kern w:val="22"/>
          <w:sz w:val="24"/>
          <w:lang w:eastAsia="zh-CN"/>
        </w:rPr>
        <w:t>目的</w:t>
      </w:r>
      <w:r w:rsidR="00AD46EA" w:rsidRPr="003477FD">
        <w:rPr>
          <w:rFonts w:ascii="SimSun" w:eastAsia="SimSun" w:hAnsi="SimSun" w:cs="SimSun" w:hint="eastAsia"/>
          <w:kern w:val="22"/>
          <w:sz w:val="24"/>
          <w:lang w:eastAsia="zh-CN"/>
        </w:rPr>
        <w:t>、总则和工作要素</w:t>
      </w:r>
      <w:r w:rsidR="00AD46EA">
        <w:rPr>
          <w:rFonts w:ascii="SimSun" w:eastAsia="SimSun" w:hAnsi="SimSun" w:cs="SimSun" w:hint="eastAsia"/>
          <w:kern w:val="22"/>
          <w:sz w:val="24"/>
          <w:lang w:eastAsia="zh-CN"/>
        </w:rPr>
        <w:t>草案</w:t>
      </w:r>
    </w:p>
    <w:p w14:paraId="573F1623" w14:textId="77777777" w:rsidR="00AD46EA" w:rsidRPr="003477FD" w:rsidRDefault="00AD46EA" w:rsidP="00AD46EA">
      <w:pPr>
        <w:adjustRightInd w:val="0"/>
        <w:snapToGrid w:val="0"/>
        <w:spacing w:before="120" w:after="120" w:line="240" w:lineRule="atLeast"/>
        <w:jc w:val="center"/>
        <w:rPr>
          <w:rFonts w:ascii="SimSun" w:hAnsi="SimSun"/>
          <w:b/>
          <w:bCs/>
          <w:color w:val="000000"/>
          <w:kern w:val="22"/>
          <w:sz w:val="24"/>
          <w:lang w:eastAsia="zh-CN"/>
        </w:rPr>
      </w:pPr>
      <w:r w:rsidRPr="003477FD">
        <w:rPr>
          <w:rFonts w:ascii="SimSun" w:hAnsi="SimSun"/>
          <w:b/>
          <w:bCs/>
          <w:color w:val="000000"/>
          <w:kern w:val="22"/>
          <w:sz w:val="24"/>
        </w:rPr>
        <w:t>2020-2050</w:t>
      </w:r>
      <w:r w:rsidRPr="003477FD">
        <w:rPr>
          <w:rFonts w:ascii="SimSun" w:hAnsi="SimSun" w:hint="eastAsia"/>
          <w:b/>
          <w:bCs/>
          <w:color w:val="000000"/>
          <w:kern w:val="22"/>
          <w:sz w:val="24"/>
          <w:lang w:eastAsia="zh-CN"/>
        </w:rPr>
        <w:t>年</w:t>
      </w:r>
    </w:p>
    <w:p w14:paraId="2A4131FB" w14:textId="3D230468" w:rsidR="00AD46EA" w:rsidRPr="003477FD" w:rsidRDefault="009637D6" w:rsidP="00AD46EA">
      <w:pPr>
        <w:pStyle w:val="ListParagraph"/>
        <w:keepNext/>
        <w:numPr>
          <w:ilvl w:val="0"/>
          <w:numId w:val="18"/>
        </w:numPr>
        <w:adjustRightInd w:val="0"/>
        <w:snapToGrid w:val="0"/>
        <w:spacing w:before="120" w:after="120" w:line="240" w:lineRule="atLeast"/>
        <w:ind w:left="0" w:firstLine="0"/>
        <w:contextualSpacing w:val="0"/>
        <w:jc w:val="center"/>
        <w:rPr>
          <w:rFonts w:ascii="SimSun" w:hAnsi="SimSun"/>
          <w:b/>
          <w:kern w:val="22"/>
          <w:sz w:val="24"/>
        </w:rPr>
      </w:pPr>
      <w:r>
        <w:rPr>
          <w:rFonts w:ascii="SimSun" w:hAnsi="SimSun" w:hint="eastAsia"/>
          <w:b/>
          <w:kern w:val="22"/>
          <w:sz w:val="24"/>
          <w:lang w:eastAsia="zh-CN"/>
        </w:rPr>
        <w:t>目的</w:t>
      </w:r>
    </w:p>
    <w:p w14:paraId="222727ED" w14:textId="759E920C" w:rsidR="00AD46EA" w:rsidRPr="0048643A" w:rsidRDefault="00AD46EA" w:rsidP="0048643A">
      <w:pPr>
        <w:pStyle w:val="ListParagraph"/>
        <w:numPr>
          <w:ilvl w:val="0"/>
          <w:numId w:val="28"/>
        </w:numPr>
        <w:adjustRightInd w:val="0"/>
        <w:snapToGrid w:val="0"/>
        <w:spacing w:before="120" w:after="120" w:line="240" w:lineRule="atLeast"/>
        <w:ind w:left="0" w:firstLine="0"/>
        <w:contextualSpacing w:val="0"/>
        <w:rPr>
          <w:rFonts w:ascii="SimSun" w:hAnsi="SimSun"/>
          <w:b/>
          <w:kern w:val="22"/>
          <w:sz w:val="24"/>
          <w:lang w:eastAsia="zh-CN"/>
        </w:rPr>
      </w:pPr>
      <w:r w:rsidRPr="0048643A">
        <w:rPr>
          <w:rFonts w:ascii="SimSun" w:hAnsi="SimSun" w:hint="eastAsia"/>
          <w:kern w:val="22"/>
          <w:sz w:val="24"/>
          <w:lang w:eastAsia="zh-CN"/>
        </w:rPr>
        <w:t>本</w:t>
      </w:r>
      <w:r w:rsidRPr="0048643A">
        <w:rPr>
          <w:rFonts w:ascii="SimSun" w:hAnsi="SimSun"/>
          <w:kern w:val="22"/>
          <w:sz w:val="24"/>
          <w:lang w:eastAsia="zh-CN"/>
        </w:rPr>
        <w:t>工作方案的目的是在《公约</w:t>
      </w:r>
      <w:r w:rsidRPr="0048643A">
        <w:rPr>
          <w:rFonts w:ascii="SimSun" w:hAnsi="SimSun" w:hint="eastAsia"/>
          <w:kern w:val="22"/>
          <w:sz w:val="24"/>
          <w:lang w:eastAsia="zh-CN"/>
        </w:rPr>
        <w:t>》</w:t>
      </w:r>
      <w:r w:rsidRPr="0048643A">
        <w:rPr>
          <w:rFonts w:ascii="SimSun" w:hAnsi="SimSun"/>
          <w:kern w:val="22"/>
          <w:sz w:val="24"/>
          <w:lang w:eastAsia="zh-CN"/>
        </w:rPr>
        <w:t>框架内</w:t>
      </w:r>
      <w:r w:rsidRPr="0048643A">
        <w:rPr>
          <w:rFonts w:ascii="SimSun" w:hAnsi="SimSun" w:hint="eastAsia"/>
          <w:kern w:val="22"/>
          <w:sz w:val="24"/>
          <w:lang w:eastAsia="zh-CN"/>
        </w:rPr>
        <w:t>，</w:t>
      </w:r>
      <w:r w:rsidRPr="0048643A">
        <w:rPr>
          <w:rFonts w:ascii="SimSun" w:hAnsi="SimSun"/>
          <w:kern w:val="22"/>
          <w:sz w:val="24"/>
          <w:lang w:eastAsia="zh-CN"/>
        </w:rPr>
        <w:t>促进地方、国家、区域和国际各级恰当地</w:t>
      </w:r>
      <w:r w:rsidRPr="0048643A">
        <w:rPr>
          <w:rFonts w:ascii="SimSun" w:hAnsi="SimSun" w:hint="eastAsia"/>
          <w:kern w:val="22"/>
          <w:sz w:val="24"/>
          <w:lang w:eastAsia="zh-CN"/>
        </w:rPr>
        <w:t>执行</w:t>
      </w:r>
      <w:r w:rsidRPr="0048643A">
        <w:rPr>
          <w:rFonts w:ascii="SimSun" w:hAnsi="SimSun"/>
          <w:kern w:val="22"/>
          <w:sz w:val="24"/>
          <w:lang w:eastAsia="zh-CN"/>
        </w:rPr>
        <w:t>第8(j)条和相关条款</w:t>
      </w:r>
      <w:r w:rsidRPr="0048643A">
        <w:rPr>
          <w:rFonts w:ascii="SimSun" w:hAnsi="SimSun" w:hint="eastAsia"/>
          <w:kern w:val="22"/>
          <w:sz w:val="24"/>
          <w:lang w:eastAsia="zh-CN"/>
        </w:rPr>
        <w:t>，</w:t>
      </w:r>
      <w:r w:rsidRPr="0048643A">
        <w:rPr>
          <w:rFonts w:ascii="SimSun" w:hAnsi="SimSun"/>
          <w:kern w:val="22"/>
          <w:sz w:val="24"/>
          <w:lang w:eastAsia="zh-CN"/>
        </w:rPr>
        <w:t>确保土著人民和地方社区</w:t>
      </w:r>
      <w:r w:rsidRPr="0048643A">
        <w:rPr>
          <w:rFonts w:ascii="SimSun" w:hAnsi="SimSun" w:hint="eastAsia"/>
          <w:kern w:val="22"/>
          <w:sz w:val="24"/>
          <w:lang w:eastAsia="zh-CN"/>
        </w:rPr>
        <w:t>充分</w:t>
      </w:r>
      <w:r w:rsidRPr="0048643A">
        <w:rPr>
          <w:rFonts w:ascii="SimSun" w:hAnsi="SimSun"/>
          <w:kern w:val="22"/>
          <w:sz w:val="24"/>
          <w:lang w:eastAsia="zh-CN"/>
        </w:rPr>
        <w:t>而有效地参与各个阶段和各个级别的</w:t>
      </w:r>
      <w:r w:rsidR="00180DD3">
        <w:rPr>
          <w:rFonts w:ascii="SimSun" w:hAnsi="SimSun" w:hint="eastAsia"/>
          <w:kern w:val="22"/>
          <w:sz w:val="24"/>
          <w:lang w:eastAsia="zh-CN"/>
        </w:rPr>
        <w:t>执行</w:t>
      </w:r>
      <w:r w:rsidRPr="0048643A">
        <w:rPr>
          <w:rFonts w:ascii="SimSun" w:hAnsi="SimSun"/>
          <w:kern w:val="22"/>
          <w:sz w:val="24"/>
          <w:lang w:eastAsia="zh-CN"/>
        </w:rPr>
        <w:t>工作，</w:t>
      </w:r>
      <w:r w:rsidRPr="0048643A">
        <w:rPr>
          <w:rFonts w:ascii="SimSun" w:hAnsi="SimSun" w:hint="eastAsia"/>
          <w:bCs/>
          <w:kern w:val="22"/>
          <w:sz w:val="24"/>
          <w:lang w:eastAsia="zh-CN"/>
        </w:rPr>
        <w:t>确保持续</w:t>
      </w:r>
      <w:r w:rsidRPr="0048643A">
        <w:rPr>
          <w:rFonts w:ascii="SimSun" w:hAnsi="SimSun"/>
          <w:bCs/>
          <w:kern w:val="22"/>
          <w:sz w:val="24"/>
          <w:lang w:eastAsia="zh-CN"/>
        </w:rPr>
        <w:t>承认土著人民和地方社区与《公约</w:t>
      </w:r>
      <w:r w:rsidRPr="0048643A">
        <w:rPr>
          <w:rFonts w:ascii="SimSun" w:hAnsi="SimSun" w:hint="eastAsia"/>
          <w:bCs/>
          <w:kern w:val="22"/>
          <w:sz w:val="24"/>
          <w:lang w:eastAsia="zh-CN"/>
        </w:rPr>
        <w:t>》</w:t>
      </w:r>
      <w:r w:rsidRPr="0048643A">
        <w:rPr>
          <w:rFonts w:ascii="SimSun" w:hAnsi="SimSun"/>
          <w:bCs/>
          <w:kern w:val="22"/>
          <w:sz w:val="24"/>
          <w:lang w:eastAsia="zh-CN"/>
        </w:rPr>
        <w:t>及其议定书具有独特</w:t>
      </w:r>
      <w:r w:rsidRPr="0048643A">
        <w:rPr>
          <w:rFonts w:ascii="SimSun" w:hAnsi="SimSun" w:hint="eastAsia"/>
          <w:bCs/>
          <w:kern w:val="22"/>
          <w:sz w:val="24"/>
          <w:lang w:eastAsia="zh-CN"/>
        </w:rPr>
        <w:t>的关联。</w:t>
      </w:r>
    </w:p>
    <w:p w14:paraId="53337C59" w14:textId="77777777" w:rsidR="00AD46EA" w:rsidRPr="003477FD" w:rsidRDefault="00AD46EA" w:rsidP="00AD46EA">
      <w:pPr>
        <w:pStyle w:val="ListParagraph"/>
        <w:keepNext/>
        <w:numPr>
          <w:ilvl w:val="0"/>
          <w:numId w:val="18"/>
        </w:numPr>
        <w:adjustRightInd w:val="0"/>
        <w:snapToGrid w:val="0"/>
        <w:spacing w:before="120" w:after="120" w:line="240" w:lineRule="atLeast"/>
        <w:ind w:left="0" w:firstLine="0"/>
        <w:contextualSpacing w:val="0"/>
        <w:jc w:val="center"/>
        <w:rPr>
          <w:rFonts w:ascii="SimSun" w:hAnsi="SimSun"/>
          <w:b/>
          <w:kern w:val="22"/>
          <w:sz w:val="24"/>
          <w:lang w:eastAsia="zh-CN"/>
        </w:rPr>
      </w:pPr>
      <w:r w:rsidRPr="003477FD">
        <w:rPr>
          <w:rFonts w:ascii="SimSun" w:hAnsi="SimSun" w:hint="eastAsia"/>
          <w:b/>
          <w:kern w:val="22"/>
          <w:sz w:val="24"/>
          <w:lang w:eastAsia="zh-CN"/>
        </w:rPr>
        <w:t>总则</w:t>
      </w:r>
    </w:p>
    <w:p w14:paraId="79364695" w14:textId="75FF8646" w:rsidR="00AD46EA" w:rsidRPr="003477FD" w:rsidRDefault="00AD46EA" w:rsidP="0048643A">
      <w:pPr>
        <w:pStyle w:val="ListParagraph"/>
        <w:numPr>
          <w:ilvl w:val="0"/>
          <w:numId w:val="28"/>
        </w:numPr>
        <w:adjustRightInd w:val="0"/>
        <w:snapToGrid w:val="0"/>
        <w:spacing w:before="120" w:after="120" w:line="240" w:lineRule="atLeast"/>
        <w:ind w:left="0" w:firstLine="0"/>
        <w:contextualSpacing w:val="0"/>
        <w:rPr>
          <w:rFonts w:ascii="SimSun" w:hAnsi="SimSun"/>
          <w:kern w:val="22"/>
          <w:sz w:val="24"/>
          <w:lang w:eastAsia="zh-CN"/>
        </w:rPr>
      </w:pPr>
      <w:r w:rsidRPr="003477FD">
        <w:rPr>
          <w:rFonts w:ascii="SimSun" w:hAnsi="SimSun"/>
          <w:kern w:val="22"/>
          <w:sz w:val="24"/>
          <w:lang w:eastAsia="zh-CN"/>
        </w:rPr>
        <w:t>土著</w:t>
      </w:r>
      <w:r w:rsidRPr="003477FD">
        <w:rPr>
          <w:rFonts w:ascii="SimSun" w:hAnsi="SimSun"/>
          <w:bCs/>
          <w:kern w:val="22"/>
          <w:sz w:val="24"/>
          <w:lang w:eastAsia="zh-CN"/>
        </w:rPr>
        <w:t>人民</w:t>
      </w:r>
      <w:r w:rsidRPr="003477FD">
        <w:rPr>
          <w:rFonts w:ascii="SimSun" w:hAnsi="SimSun"/>
          <w:kern w:val="22"/>
          <w:sz w:val="24"/>
          <w:lang w:eastAsia="zh-CN"/>
        </w:rPr>
        <w:t>和地方社区</w:t>
      </w:r>
      <w:r w:rsidRPr="003477FD">
        <w:rPr>
          <w:rFonts w:ascii="SimSun" w:hAnsi="SimSun" w:hint="eastAsia"/>
          <w:kern w:val="22"/>
          <w:sz w:val="24"/>
          <w:lang w:eastAsia="zh-CN"/>
        </w:rPr>
        <w:t>充分</w:t>
      </w:r>
      <w:r w:rsidRPr="003477FD">
        <w:rPr>
          <w:rFonts w:ascii="SimSun" w:hAnsi="SimSun"/>
          <w:kern w:val="22"/>
          <w:sz w:val="24"/>
          <w:lang w:eastAsia="zh-CN"/>
        </w:rPr>
        <w:t>而有效地参与确定和</w:t>
      </w:r>
      <w:r w:rsidR="00180DD3">
        <w:rPr>
          <w:rFonts w:ascii="SimSun" w:hAnsi="SimSun" w:hint="eastAsia"/>
          <w:kern w:val="22"/>
          <w:sz w:val="24"/>
          <w:lang w:eastAsia="zh-CN"/>
        </w:rPr>
        <w:t>执行</w:t>
      </w:r>
      <w:r w:rsidRPr="003477FD">
        <w:rPr>
          <w:rFonts w:ascii="SimSun" w:hAnsi="SimSun"/>
          <w:kern w:val="22"/>
          <w:sz w:val="24"/>
          <w:lang w:eastAsia="zh-CN"/>
        </w:rPr>
        <w:t>工作方案要素</w:t>
      </w:r>
      <w:r w:rsidR="00180DD3">
        <w:rPr>
          <w:rFonts w:ascii="SimSun" w:hAnsi="SimSun" w:hint="eastAsia"/>
          <w:kern w:val="22"/>
          <w:sz w:val="24"/>
          <w:lang w:eastAsia="zh-CN"/>
        </w:rPr>
        <w:t>的所有</w:t>
      </w:r>
      <w:r w:rsidR="00180DD3" w:rsidRPr="003477FD">
        <w:rPr>
          <w:rFonts w:ascii="SimSun" w:hAnsi="SimSun"/>
          <w:kern w:val="22"/>
          <w:sz w:val="24"/>
          <w:lang w:eastAsia="zh-CN"/>
        </w:rPr>
        <w:t>阶段</w:t>
      </w:r>
      <w:r w:rsidRPr="003477FD">
        <w:rPr>
          <w:rFonts w:ascii="SimSun" w:hAnsi="SimSun"/>
          <w:kern w:val="22"/>
          <w:sz w:val="24"/>
          <w:lang w:eastAsia="zh-CN"/>
        </w:rPr>
        <w:t>。土著</w:t>
      </w:r>
      <w:r w:rsidRPr="003477FD">
        <w:rPr>
          <w:rFonts w:ascii="SimSun" w:hAnsi="SimSun"/>
          <w:bCs/>
          <w:kern w:val="22"/>
          <w:sz w:val="24"/>
          <w:lang w:eastAsia="zh-CN"/>
        </w:rPr>
        <w:t>人民</w:t>
      </w:r>
      <w:r w:rsidRPr="003477FD">
        <w:rPr>
          <w:rFonts w:ascii="SimSun" w:hAnsi="SimSun"/>
          <w:kern w:val="22"/>
          <w:sz w:val="24"/>
          <w:lang w:eastAsia="zh-CN"/>
        </w:rPr>
        <w:t>和地方社区</w:t>
      </w:r>
      <w:r w:rsidRPr="003477FD">
        <w:rPr>
          <w:rFonts w:ascii="SimSun" w:hAnsi="SimSun" w:hint="eastAsia"/>
          <w:kern w:val="22"/>
          <w:sz w:val="24"/>
          <w:lang w:eastAsia="zh-CN"/>
        </w:rPr>
        <w:t>的</w:t>
      </w:r>
      <w:r w:rsidRPr="003477FD">
        <w:rPr>
          <w:rFonts w:ascii="SimSun" w:hAnsi="SimSun"/>
          <w:kern w:val="22"/>
          <w:sz w:val="24"/>
          <w:lang w:eastAsia="zh-CN"/>
        </w:rPr>
        <w:t>妇女充分而有效地参与工作方案的所有活动。</w:t>
      </w:r>
    </w:p>
    <w:p w14:paraId="323EC3AE" w14:textId="0D4481F2" w:rsidR="00AD46EA" w:rsidRPr="003477FD" w:rsidRDefault="00AD46EA" w:rsidP="0048643A">
      <w:pPr>
        <w:pStyle w:val="ListParagraph"/>
        <w:numPr>
          <w:ilvl w:val="0"/>
          <w:numId w:val="28"/>
        </w:numPr>
        <w:adjustRightInd w:val="0"/>
        <w:snapToGrid w:val="0"/>
        <w:spacing w:before="120" w:after="120" w:line="240" w:lineRule="atLeast"/>
        <w:ind w:left="0" w:firstLine="0"/>
        <w:contextualSpacing w:val="0"/>
        <w:rPr>
          <w:rFonts w:ascii="SimSun" w:hAnsi="SimSun"/>
          <w:kern w:val="22"/>
          <w:sz w:val="24"/>
          <w:lang w:eastAsia="zh-CN"/>
        </w:rPr>
      </w:pPr>
      <w:r w:rsidRPr="003477FD">
        <w:rPr>
          <w:rFonts w:ascii="SimSun" w:hAnsi="SimSun" w:hint="eastAsia"/>
          <w:kern w:val="22"/>
          <w:sz w:val="24"/>
          <w:lang w:eastAsia="zh-CN"/>
        </w:rPr>
        <w:t>传统知识、创新和做法应受到重视，应得到与其他形式知识同样的尊重，并被认为是有用和必要的。</w:t>
      </w:r>
      <w:r>
        <w:rPr>
          <w:rFonts w:ascii="SimSun" w:hAnsi="SimSun" w:hint="eastAsia"/>
          <w:kern w:val="22"/>
          <w:sz w:val="24"/>
          <w:lang w:eastAsia="zh-CN"/>
        </w:rPr>
        <w:t>[</w:t>
      </w:r>
      <w:r w:rsidRPr="00992E85">
        <w:rPr>
          <w:rFonts w:ascii="SimSun" w:hAnsi="SimSun" w:hint="eastAsia"/>
          <w:b/>
          <w:bCs/>
          <w:kern w:val="22"/>
          <w:sz w:val="24"/>
          <w:lang w:eastAsia="zh-CN"/>
        </w:rPr>
        <w:t>应以尊重知识生成过程和每个知识系统完整性的方式，促进真正的合作和知识的共同生产。应将产生于知识系统和实践多样性的知识纳入生物多样性政策制定和执行工作的主流。</w:t>
      </w:r>
      <w:r>
        <w:rPr>
          <w:rFonts w:ascii="SimSun" w:hAnsi="SimSun" w:hint="eastAsia"/>
          <w:kern w:val="22"/>
          <w:sz w:val="24"/>
          <w:lang w:eastAsia="zh-CN"/>
        </w:rPr>
        <w:t>]</w:t>
      </w:r>
    </w:p>
    <w:p w14:paraId="2CE5C64D" w14:textId="7C07DB56" w:rsidR="00AD46EA" w:rsidRPr="003477FD" w:rsidRDefault="00AD46EA" w:rsidP="0048643A">
      <w:pPr>
        <w:pStyle w:val="ListParagraph"/>
        <w:numPr>
          <w:ilvl w:val="0"/>
          <w:numId w:val="28"/>
        </w:numPr>
        <w:adjustRightInd w:val="0"/>
        <w:snapToGrid w:val="0"/>
        <w:spacing w:before="120" w:after="120" w:line="240" w:lineRule="atLeast"/>
        <w:ind w:left="0" w:firstLine="0"/>
        <w:contextualSpacing w:val="0"/>
        <w:rPr>
          <w:rFonts w:ascii="SimSun" w:hAnsi="SimSun"/>
          <w:kern w:val="22"/>
          <w:sz w:val="24"/>
          <w:lang w:eastAsia="zh-CN"/>
        </w:rPr>
      </w:pPr>
      <w:r w:rsidRPr="003477FD">
        <w:rPr>
          <w:rFonts w:ascii="SimSun" w:hAnsi="SimSun" w:hint="eastAsia"/>
          <w:kern w:val="22"/>
          <w:sz w:val="24"/>
          <w:lang w:eastAsia="zh-CN"/>
        </w:rPr>
        <w:t>采用</w:t>
      </w:r>
      <w:r w:rsidRPr="003477FD">
        <w:rPr>
          <w:rFonts w:ascii="SimSun" w:hAnsi="SimSun"/>
          <w:kern w:val="22"/>
          <w:sz w:val="24"/>
          <w:lang w:eastAsia="zh-CN"/>
        </w:rPr>
        <w:t>符合土著</w:t>
      </w:r>
      <w:r w:rsidRPr="003477FD">
        <w:rPr>
          <w:rFonts w:ascii="SimSun" w:hAnsi="SimSun"/>
          <w:bCs/>
          <w:kern w:val="22"/>
          <w:sz w:val="24"/>
          <w:lang w:eastAsia="zh-CN"/>
        </w:rPr>
        <w:t>人民</w:t>
      </w:r>
      <w:r w:rsidRPr="003477FD">
        <w:rPr>
          <w:rFonts w:ascii="SimSun" w:hAnsi="SimSun"/>
          <w:kern w:val="22"/>
          <w:sz w:val="24"/>
          <w:lang w:eastAsia="zh-CN"/>
        </w:rPr>
        <w:t>和地方社区</w:t>
      </w:r>
      <w:r w:rsidRPr="003477FD">
        <w:rPr>
          <w:rFonts w:ascii="SimSun" w:hAnsi="SimSun" w:hint="eastAsia"/>
          <w:kern w:val="22"/>
          <w:sz w:val="24"/>
          <w:lang w:eastAsia="zh-CN"/>
        </w:rPr>
        <w:t>的</w:t>
      </w:r>
      <w:r w:rsidRPr="003477FD">
        <w:rPr>
          <w:rFonts w:ascii="SimSun" w:hAnsi="SimSun"/>
          <w:kern w:val="22"/>
          <w:sz w:val="24"/>
          <w:lang w:eastAsia="zh-CN"/>
        </w:rPr>
        <w:t>精神与文化价值和</w:t>
      </w:r>
      <w:r w:rsidRPr="003477FD">
        <w:rPr>
          <w:rFonts w:ascii="SimSun" w:hAnsi="SimSun" w:hint="eastAsia"/>
          <w:kern w:val="22"/>
          <w:sz w:val="24"/>
          <w:lang w:eastAsia="zh-CN"/>
        </w:rPr>
        <w:t>习惯做法</w:t>
      </w:r>
      <w:r w:rsidRPr="003477FD">
        <w:rPr>
          <w:rFonts w:ascii="SimSun" w:hAnsi="SimSun"/>
          <w:kern w:val="22"/>
          <w:sz w:val="24"/>
          <w:lang w:eastAsia="zh-CN"/>
        </w:rPr>
        <w:t>的</w:t>
      </w:r>
      <w:r w:rsidRPr="003477FD">
        <w:rPr>
          <w:rFonts w:ascii="SimSun" w:hAnsi="SimSun" w:hint="eastAsia"/>
          <w:kern w:val="22"/>
          <w:sz w:val="24"/>
          <w:lang w:eastAsia="zh-CN"/>
        </w:rPr>
        <w:t>整体</w:t>
      </w:r>
      <w:r w:rsidRPr="003477FD">
        <w:rPr>
          <w:rFonts w:ascii="SimSun" w:hAnsi="SimSun"/>
          <w:kern w:val="22"/>
          <w:sz w:val="24"/>
          <w:lang w:eastAsia="zh-CN"/>
        </w:rPr>
        <w:t>办法</w:t>
      </w:r>
      <w:r>
        <w:rPr>
          <w:rFonts w:ascii="SimSun" w:hAnsi="SimSun" w:hint="eastAsia"/>
          <w:kern w:val="22"/>
          <w:sz w:val="24"/>
          <w:lang w:eastAsia="zh-CN"/>
        </w:rPr>
        <w:t>,根据相关国家法律</w:t>
      </w:r>
      <w:r w:rsidRPr="00992E85">
        <w:rPr>
          <w:rFonts w:ascii="SimSun" w:hAnsi="SimSun" w:cs="Arial"/>
          <w:b/>
          <w:bCs/>
          <w:color w:val="333333"/>
          <w:sz w:val="24"/>
          <w:shd w:val="clear" w:color="auto" w:fill="FCFCFC"/>
          <w:lang w:eastAsia="zh-CN"/>
        </w:rPr>
        <w:t>承认与</w:t>
      </w:r>
      <w:r>
        <w:rPr>
          <w:rFonts w:ascii="SimSun" w:hAnsi="SimSun" w:cs="Arial" w:hint="eastAsia"/>
          <w:b/>
          <w:bCs/>
          <w:color w:val="333333"/>
          <w:sz w:val="24"/>
          <w:shd w:val="clear" w:color="auto" w:fill="FCFCFC"/>
          <w:lang w:eastAsia="zh-CN"/>
        </w:rPr>
        <w:t>[</w:t>
      </w:r>
      <w:r w:rsidRPr="00992E85">
        <w:rPr>
          <w:rFonts w:ascii="SimSun" w:hAnsi="SimSun" w:cs="Arial"/>
          <w:b/>
          <w:bCs/>
          <w:color w:val="333333"/>
          <w:sz w:val="24"/>
          <w:shd w:val="clear" w:color="auto" w:fill="FCFCFC"/>
          <w:lang w:eastAsia="zh-CN"/>
        </w:rPr>
        <w:t>其领</w:t>
      </w:r>
      <w:r>
        <w:rPr>
          <w:rFonts w:ascii="SimSun" w:hAnsi="SimSun" w:cs="Arial" w:hint="eastAsia"/>
          <w:b/>
          <w:bCs/>
          <w:color w:val="333333"/>
          <w:sz w:val="24"/>
          <w:shd w:val="clear" w:color="auto" w:fill="FCFCFC"/>
          <w:lang w:eastAsia="zh-CN"/>
        </w:rPr>
        <w:t>地]</w:t>
      </w:r>
      <w:r w:rsidRPr="00992E85">
        <w:rPr>
          <w:rFonts w:ascii="SimSun" w:hAnsi="SimSun" w:cs="Arial"/>
          <w:b/>
          <w:bCs/>
          <w:color w:val="333333"/>
          <w:sz w:val="24"/>
          <w:shd w:val="clear" w:color="auto" w:fill="FCFCFC"/>
          <w:lang w:eastAsia="zh-CN"/>
        </w:rPr>
        <w:t>的联系</w:t>
      </w:r>
      <w:r w:rsidRPr="003477FD">
        <w:rPr>
          <w:rFonts w:ascii="SimSun" w:hAnsi="SimSun" w:cs="Arial"/>
          <w:color w:val="333333"/>
          <w:sz w:val="24"/>
          <w:shd w:val="clear" w:color="auto" w:fill="FCFCFC"/>
          <w:lang w:eastAsia="zh-CN"/>
        </w:rPr>
        <w:t>及其控制传统知识、创新和做法的权</w:t>
      </w:r>
      <w:r w:rsidRPr="003477FD">
        <w:rPr>
          <w:rFonts w:ascii="SimSun" w:hAnsi="SimSun" w:cs="SimSun" w:hint="eastAsia"/>
          <w:color w:val="333333"/>
          <w:sz w:val="24"/>
          <w:shd w:val="clear" w:color="auto" w:fill="FCFCFC"/>
          <w:lang w:eastAsia="zh-CN"/>
        </w:rPr>
        <w:t>利</w:t>
      </w:r>
      <w:r w:rsidRPr="003477FD">
        <w:rPr>
          <w:rFonts w:ascii="SimSun" w:hAnsi="SimSun" w:hint="eastAsia"/>
          <w:kern w:val="22"/>
          <w:sz w:val="24"/>
          <w:lang w:eastAsia="zh-CN"/>
        </w:rPr>
        <w:t>。</w:t>
      </w:r>
    </w:p>
    <w:p w14:paraId="05F53485" w14:textId="1E19D573" w:rsidR="00AD46EA" w:rsidRPr="003477FD" w:rsidRDefault="00AD46EA" w:rsidP="0048643A">
      <w:pPr>
        <w:pStyle w:val="ListParagraph"/>
        <w:numPr>
          <w:ilvl w:val="0"/>
          <w:numId w:val="28"/>
        </w:numPr>
        <w:adjustRightInd w:val="0"/>
        <w:snapToGrid w:val="0"/>
        <w:spacing w:before="120" w:after="120" w:line="240" w:lineRule="atLeast"/>
        <w:ind w:left="0" w:firstLine="0"/>
        <w:contextualSpacing w:val="0"/>
        <w:rPr>
          <w:rFonts w:ascii="SimSun" w:hAnsi="SimSun"/>
          <w:kern w:val="22"/>
          <w:sz w:val="24"/>
          <w:lang w:eastAsia="zh-CN"/>
        </w:rPr>
      </w:pPr>
      <w:r w:rsidRPr="003477FD">
        <w:rPr>
          <w:rFonts w:ascii="SimSun" w:hAnsi="SimSun" w:hint="eastAsia"/>
          <w:kern w:val="22"/>
          <w:sz w:val="24"/>
          <w:lang w:eastAsia="zh-CN"/>
        </w:rPr>
        <w:t>生态系统</w:t>
      </w:r>
      <w:r w:rsidRPr="003477FD">
        <w:rPr>
          <w:rFonts w:ascii="SimSun" w:hAnsi="SimSun"/>
          <w:kern w:val="22"/>
          <w:sz w:val="24"/>
          <w:lang w:eastAsia="zh-CN"/>
        </w:rPr>
        <w:t>办法是对土地、水和生物资源进行综合管理的战略，能够促进以</w:t>
      </w:r>
      <w:r w:rsidRPr="003477FD">
        <w:rPr>
          <w:rFonts w:ascii="SimSun" w:hAnsi="SimSun" w:hint="eastAsia"/>
          <w:kern w:val="22"/>
          <w:sz w:val="24"/>
          <w:lang w:eastAsia="zh-CN"/>
        </w:rPr>
        <w:t>公平</w:t>
      </w:r>
      <w:r w:rsidRPr="003477FD">
        <w:rPr>
          <w:rFonts w:ascii="SimSun" w:hAnsi="SimSun"/>
          <w:kern w:val="22"/>
          <w:sz w:val="24"/>
          <w:lang w:eastAsia="zh-CN"/>
        </w:rPr>
        <w:t>方式对生物多样性</w:t>
      </w:r>
      <w:r w:rsidRPr="003477FD">
        <w:rPr>
          <w:rFonts w:ascii="SimSun" w:hAnsi="SimSun" w:hint="eastAsia"/>
          <w:kern w:val="22"/>
          <w:sz w:val="24"/>
          <w:lang w:eastAsia="zh-CN"/>
        </w:rPr>
        <w:t>进行</w:t>
      </w:r>
      <w:r w:rsidRPr="003477FD">
        <w:rPr>
          <w:rFonts w:ascii="SimSun" w:hAnsi="SimSun"/>
          <w:kern w:val="22"/>
          <w:sz w:val="24"/>
          <w:lang w:eastAsia="zh-CN"/>
        </w:rPr>
        <w:t>保护和可持续利用</w:t>
      </w:r>
      <w:r w:rsidRPr="003477FD">
        <w:rPr>
          <w:rFonts w:ascii="SimSun" w:hAnsi="SimSun" w:hint="eastAsia"/>
          <w:kern w:val="22"/>
          <w:sz w:val="24"/>
          <w:lang w:eastAsia="zh-CN"/>
        </w:rPr>
        <w:t>。</w:t>
      </w:r>
      <w:r w:rsidRPr="003477FD">
        <w:rPr>
          <w:rFonts w:ascii="SimSun" w:hAnsi="SimSun"/>
          <w:kern w:val="22"/>
          <w:sz w:val="24"/>
          <w:lang w:eastAsia="zh-CN"/>
        </w:rPr>
        <w:t xml:space="preserve"> </w:t>
      </w:r>
    </w:p>
    <w:p w14:paraId="2AEC7CCD" w14:textId="62F41E71" w:rsidR="00AD46EA" w:rsidRPr="003477FD" w:rsidRDefault="00AD46EA" w:rsidP="0048643A">
      <w:pPr>
        <w:pStyle w:val="ListParagraph"/>
        <w:numPr>
          <w:ilvl w:val="0"/>
          <w:numId w:val="28"/>
        </w:numPr>
        <w:adjustRightInd w:val="0"/>
        <w:snapToGrid w:val="0"/>
        <w:spacing w:before="120" w:after="120" w:line="240" w:lineRule="atLeast"/>
        <w:ind w:left="0" w:firstLine="0"/>
        <w:contextualSpacing w:val="0"/>
        <w:rPr>
          <w:rFonts w:ascii="SimSun" w:hAnsi="SimSun"/>
          <w:kern w:val="22"/>
          <w:sz w:val="24"/>
          <w:lang w:eastAsia="zh-CN"/>
        </w:rPr>
      </w:pPr>
      <w:r w:rsidRPr="003477FD">
        <w:rPr>
          <w:rFonts w:ascii="SimSun" w:hAnsi="SimSun" w:hint="eastAsia"/>
          <w:kern w:val="22"/>
          <w:sz w:val="24"/>
          <w:lang w:eastAsia="zh-CN"/>
        </w:rPr>
        <w:t>获得</w:t>
      </w:r>
      <w:r w:rsidRPr="003477FD">
        <w:rPr>
          <w:rFonts w:ascii="SimSun" w:hAnsi="SimSun"/>
          <w:kern w:val="22"/>
          <w:sz w:val="24"/>
          <w:lang w:eastAsia="zh-CN"/>
        </w:rPr>
        <w:t>土著</w:t>
      </w:r>
      <w:r w:rsidRPr="003477FD">
        <w:rPr>
          <w:rFonts w:ascii="SimSun" w:hAnsi="SimSun"/>
          <w:bCs/>
          <w:kern w:val="22"/>
          <w:sz w:val="24"/>
          <w:lang w:eastAsia="zh-CN"/>
        </w:rPr>
        <w:t>人民</w:t>
      </w:r>
      <w:r w:rsidRPr="003477FD">
        <w:rPr>
          <w:rFonts w:ascii="SimSun" w:hAnsi="SimSun"/>
          <w:kern w:val="22"/>
          <w:sz w:val="24"/>
          <w:lang w:eastAsia="zh-CN"/>
        </w:rPr>
        <w:t>和地方社区</w:t>
      </w:r>
      <w:r w:rsidRPr="003477FD">
        <w:rPr>
          <w:rFonts w:ascii="SimSun" w:hAnsi="SimSun" w:hint="eastAsia"/>
          <w:kern w:val="22"/>
          <w:sz w:val="24"/>
          <w:lang w:eastAsia="zh-CN"/>
        </w:rPr>
        <w:t>拥有的</w:t>
      </w:r>
      <w:r w:rsidRPr="003477FD">
        <w:rPr>
          <w:rFonts w:ascii="SimSun" w:hAnsi="SimSun"/>
          <w:kern w:val="22"/>
          <w:sz w:val="24"/>
          <w:lang w:eastAsia="zh-CN"/>
        </w:rPr>
        <w:t>传统知识、创新</w:t>
      </w:r>
      <w:r w:rsidRPr="003477FD">
        <w:rPr>
          <w:rFonts w:ascii="SimSun" w:hAnsi="SimSun" w:hint="eastAsia"/>
          <w:kern w:val="22"/>
          <w:sz w:val="24"/>
          <w:lang w:eastAsia="zh-CN"/>
        </w:rPr>
        <w:t>和</w:t>
      </w:r>
      <w:r w:rsidRPr="003477FD">
        <w:rPr>
          <w:rFonts w:ascii="SimSun" w:hAnsi="SimSun"/>
          <w:kern w:val="22"/>
          <w:sz w:val="24"/>
          <w:lang w:eastAsia="zh-CN"/>
        </w:rPr>
        <w:t>做法</w:t>
      </w:r>
      <w:r w:rsidRPr="003477FD">
        <w:rPr>
          <w:rFonts w:ascii="SimSun" w:hAnsi="SimSun" w:hint="eastAsia"/>
          <w:kern w:val="22"/>
          <w:sz w:val="24"/>
          <w:lang w:eastAsia="zh-CN"/>
        </w:rPr>
        <w:t>，须</w:t>
      </w:r>
      <w:r w:rsidRPr="003477FD">
        <w:rPr>
          <w:rFonts w:ascii="SimSun" w:hAnsi="SimSun"/>
          <w:kern w:val="22"/>
          <w:sz w:val="24"/>
          <w:lang w:eastAsia="zh-CN"/>
        </w:rPr>
        <w:t>得到</w:t>
      </w:r>
      <w:r w:rsidRPr="003477FD">
        <w:rPr>
          <w:rFonts w:ascii="SimSun" w:hAnsi="SimSun" w:hint="eastAsia"/>
          <w:kern w:val="22"/>
          <w:sz w:val="24"/>
          <w:lang w:eastAsia="zh-CN"/>
        </w:rPr>
        <w:t>土著人民</w:t>
      </w:r>
      <w:r w:rsidRPr="003477FD">
        <w:rPr>
          <w:rFonts w:ascii="SimSun" w:hAnsi="SimSun"/>
          <w:kern w:val="22"/>
          <w:sz w:val="24"/>
          <w:lang w:eastAsia="zh-CN"/>
        </w:rPr>
        <w:t>和地方社区的“</w:t>
      </w:r>
      <w:r w:rsidRPr="003477FD">
        <w:rPr>
          <w:rFonts w:ascii="SimSun" w:hAnsi="SimSun" w:hint="eastAsia"/>
          <w:kern w:val="22"/>
          <w:sz w:val="24"/>
          <w:lang w:eastAsia="zh-CN"/>
        </w:rPr>
        <w:t>事先</w:t>
      </w:r>
      <w:r w:rsidRPr="003477FD">
        <w:rPr>
          <w:rFonts w:ascii="SimSun" w:hAnsi="SimSun"/>
          <w:kern w:val="22"/>
          <w:sz w:val="24"/>
          <w:lang w:eastAsia="zh-CN"/>
        </w:rPr>
        <w:t>和知情同意”</w:t>
      </w:r>
      <w:r w:rsidRPr="003477FD">
        <w:rPr>
          <w:rFonts w:ascii="SimSun" w:hAnsi="SimSun" w:hint="eastAsia"/>
          <w:kern w:val="22"/>
          <w:sz w:val="24"/>
          <w:lang w:eastAsia="zh-CN"/>
        </w:rPr>
        <w:t>、</w:t>
      </w:r>
      <w:r w:rsidRPr="003477FD">
        <w:rPr>
          <w:rFonts w:ascii="SimSun" w:hAnsi="SimSun"/>
          <w:kern w:val="22"/>
          <w:sz w:val="24"/>
          <w:lang w:eastAsia="zh-CN"/>
        </w:rPr>
        <w:t>“</w:t>
      </w:r>
      <w:r w:rsidRPr="003477FD">
        <w:rPr>
          <w:rFonts w:ascii="SimSun" w:hAnsi="SimSun" w:hint="eastAsia"/>
          <w:kern w:val="22"/>
          <w:sz w:val="24"/>
          <w:lang w:eastAsia="zh-CN"/>
        </w:rPr>
        <w:t>自由</w:t>
      </w:r>
      <w:r w:rsidRPr="003477FD">
        <w:rPr>
          <w:rFonts w:ascii="SimSun" w:hAnsi="SimSun"/>
          <w:kern w:val="22"/>
          <w:sz w:val="24"/>
          <w:lang w:eastAsia="zh-CN"/>
        </w:rPr>
        <w:t>、事先和知情同意”</w:t>
      </w:r>
      <w:r w:rsidRPr="003477FD">
        <w:rPr>
          <w:rFonts w:ascii="SimSun" w:hAnsi="SimSun" w:hint="eastAsia"/>
          <w:kern w:val="22"/>
          <w:sz w:val="24"/>
          <w:lang w:eastAsia="zh-CN"/>
        </w:rPr>
        <w:t>或</w:t>
      </w:r>
      <w:r w:rsidRPr="003477FD">
        <w:rPr>
          <w:rFonts w:ascii="SimSun" w:hAnsi="SimSun"/>
          <w:kern w:val="22"/>
          <w:sz w:val="24"/>
          <w:lang w:eastAsia="zh-CN"/>
        </w:rPr>
        <w:t>“</w:t>
      </w:r>
      <w:r w:rsidRPr="003477FD">
        <w:rPr>
          <w:rFonts w:ascii="SimSun" w:hAnsi="SimSun" w:hint="eastAsia"/>
          <w:kern w:val="22"/>
          <w:sz w:val="24"/>
          <w:lang w:eastAsia="zh-CN"/>
        </w:rPr>
        <w:t>批准</w:t>
      </w:r>
      <w:r w:rsidRPr="003477FD">
        <w:rPr>
          <w:rFonts w:ascii="SimSun" w:hAnsi="SimSun"/>
          <w:kern w:val="22"/>
          <w:sz w:val="24"/>
          <w:lang w:eastAsia="zh-CN"/>
        </w:rPr>
        <w:t>和参与”</w:t>
      </w:r>
      <w:r w:rsidRPr="003477FD">
        <w:rPr>
          <w:rFonts w:ascii="SimSun" w:hAnsi="SimSun" w:hint="eastAsia"/>
          <w:kern w:val="22"/>
          <w:sz w:val="24"/>
          <w:lang w:eastAsia="zh-CN"/>
        </w:rPr>
        <w:t>，应根据</w:t>
      </w:r>
      <w:r w:rsidRPr="003477FD">
        <w:rPr>
          <w:rFonts w:ascii="SimSun" w:hAnsi="SimSun"/>
          <w:kern w:val="22"/>
          <w:sz w:val="24"/>
          <w:lang w:eastAsia="zh-CN"/>
        </w:rPr>
        <w:t>国情，</w:t>
      </w:r>
      <w:r w:rsidRPr="003477FD">
        <w:rPr>
          <w:rFonts w:ascii="SimSun" w:hAnsi="SimSun" w:hint="eastAsia"/>
          <w:kern w:val="22"/>
          <w:sz w:val="24"/>
          <w:lang w:eastAsia="zh-CN"/>
        </w:rPr>
        <w:t>在</w:t>
      </w:r>
      <w:r w:rsidRPr="003477FD">
        <w:rPr>
          <w:rFonts w:ascii="SimSun" w:hAnsi="SimSun"/>
          <w:kern w:val="22"/>
          <w:sz w:val="24"/>
          <w:lang w:eastAsia="zh-CN"/>
        </w:rPr>
        <w:t>共同商定</w:t>
      </w:r>
      <w:r w:rsidRPr="003477FD">
        <w:rPr>
          <w:rFonts w:ascii="SimSun" w:hAnsi="SimSun" w:hint="eastAsia"/>
          <w:kern w:val="22"/>
          <w:sz w:val="24"/>
          <w:lang w:eastAsia="zh-CN"/>
        </w:rPr>
        <w:t>的</w:t>
      </w:r>
      <w:r w:rsidRPr="003477FD">
        <w:rPr>
          <w:rFonts w:ascii="SimSun" w:hAnsi="SimSun"/>
          <w:kern w:val="22"/>
          <w:sz w:val="24"/>
          <w:lang w:eastAsia="zh-CN"/>
        </w:rPr>
        <w:t>条件的基础上</w:t>
      </w:r>
      <w:r w:rsidRPr="003477FD">
        <w:rPr>
          <w:rFonts w:ascii="SimSun" w:hAnsi="SimSun" w:hint="eastAsia"/>
          <w:kern w:val="22"/>
          <w:sz w:val="24"/>
          <w:lang w:eastAsia="zh-CN"/>
        </w:rPr>
        <w:t>并按照国内法</w:t>
      </w:r>
      <w:r w:rsidRPr="003477FD">
        <w:rPr>
          <w:rFonts w:ascii="SimSun" w:hAnsi="SimSun"/>
          <w:kern w:val="22"/>
          <w:sz w:val="24"/>
          <w:lang w:eastAsia="zh-CN"/>
        </w:rPr>
        <w:t>，</w:t>
      </w:r>
      <w:r w:rsidRPr="003477FD">
        <w:rPr>
          <w:rFonts w:ascii="SimSun" w:hAnsi="SimSun" w:hint="eastAsia"/>
          <w:kern w:val="22"/>
          <w:sz w:val="24"/>
          <w:lang w:eastAsia="zh-CN"/>
        </w:rPr>
        <w:t>公平和公正地分享</w:t>
      </w:r>
      <w:r w:rsidRPr="003477FD">
        <w:rPr>
          <w:rFonts w:ascii="SimSun" w:hAnsi="SimSun"/>
          <w:sz w:val="24"/>
          <w:lang w:eastAsia="zh-CN"/>
        </w:rPr>
        <w:t>使用和运用</w:t>
      </w:r>
      <w:r w:rsidRPr="003477FD">
        <w:rPr>
          <w:rFonts w:ascii="SimSun" w:hAnsi="SimSun" w:hint="eastAsia"/>
          <w:sz w:val="24"/>
          <w:lang w:eastAsia="zh-CN"/>
        </w:rPr>
        <w:t>这些</w:t>
      </w:r>
      <w:r w:rsidRPr="003477FD">
        <w:rPr>
          <w:rFonts w:ascii="SimSun" w:hAnsi="SimSun"/>
          <w:sz w:val="24"/>
          <w:lang w:eastAsia="zh-CN"/>
        </w:rPr>
        <w:t>知识、创新和做法而产生的惠益</w:t>
      </w:r>
      <w:r w:rsidRPr="003477FD">
        <w:rPr>
          <w:rFonts w:ascii="SimSun" w:hAnsi="SimSun" w:hint="eastAsia"/>
          <w:sz w:val="24"/>
          <w:lang w:eastAsia="zh-CN"/>
        </w:rPr>
        <w:t>。</w:t>
      </w:r>
    </w:p>
    <w:p w14:paraId="4D7C9DF0" w14:textId="468E7373" w:rsidR="00AD46EA" w:rsidRPr="003477FD" w:rsidRDefault="00AD46EA" w:rsidP="0048643A">
      <w:pPr>
        <w:pStyle w:val="ListParagraph"/>
        <w:numPr>
          <w:ilvl w:val="0"/>
          <w:numId w:val="28"/>
        </w:numPr>
        <w:adjustRightInd w:val="0"/>
        <w:snapToGrid w:val="0"/>
        <w:spacing w:before="120" w:after="120" w:line="240" w:lineRule="atLeast"/>
        <w:ind w:left="0" w:firstLine="0"/>
        <w:contextualSpacing w:val="0"/>
        <w:rPr>
          <w:rFonts w:ascii="SimSun" w:hAnsi="SimSun"/>
          <w:kern w:val="22"/>
          <w:sz w:val="24"/>
          <w:lang w:eastAsia="zh-CN"/>
        </w:rPr>
      </w:pPr>
      <w:r w:rsidRPr="003477FD">
        <w:rPr>
          <w:rFonts w:ascii="SimSun" w:hAnsi="SimSun" w:hint="eastAsia"/>
          <w:kern w:val="22"/>
          <w:sz w:val="24"/>
          <w:lang w:eastAsia="zh-CN"/>
        </w:rPr>
        <w:t>将利用早先工作方案通过的传统知识现状和趋势指标，</w:t>
      </w:r>
      <w:r w:rsidRPr="003477FD">
        <w:rPr>
          <w:rStyle w:val="FootnoteReference"/>
          <w:rFonts w:ascii="SimSun" w:hAnsi="SimSun"/>
          <w:kern w:val="22"/>
          <w:sz w:val="24"/>
        </w:rPr>
        <w:footnoteReference w:id="8"/>
      </w:r>
      <w:r w:rsidRPr="003477FD">
        <w:rPr>
          <w:rFonts w:ascii="SimSun" w:hAnsi="SimSun" w:hint="eastAsia"/>
          <w:kern w:val="22"/>
          <w:sz w:val="24"/>
          <w:lang w:eastAsia="zh-CN"/>
        </w:rPr>
        <w:t>不断监测关于第8(j)条的新工作方案的执行情况，还将在与联合国教育、科学及文化组织和其他相关机构</w:t>
      </w:r>
      <w:r w:rsidR="003A0F1A">
        <w:rPr>
          <w:rFonts w:ascii="SimSun" w:hAnsi="SimSun" w:hint="eastAsia"/>
          <w:kern w:val="22"/>
          <w:sz w:val="24"/>
          <w:lang w:eastAsia="zh-CN"/>
        </w:rPr>
        <w:t>合办</w:t>
      </w:r>
      <w:r w:rsidRPr="003477FD">
        <w:rPr>
          <w:rFonts w:ascii="SimSun" w:hAnsi="SimSun" w:hint="eastAsia"/>
          <w:kern w:val="22"/>
          <w:sz w:val="24"/>
          <w:lang w:eastAsia="zh-CN"/>
        </w:rPr>
        <w:t>的</w:t>
      </w:r>
      <w:r w:rsidR="006471A0">
        <w:rPr>
          <w:rFonts w:ascii="SimSun" w:hAnsi="SimSun" w:hint="eastAsia"/>
          <w:kern w:val="22"/>
          <w:sz w:val="24"/>
          <w:lang w:eastAsia="zh-CN"/>
        </w:rPr>
        <w:t>关于</w:t>
      </w:r>
      <w:r w:rsidRPr="003477FD">
        <w:rPr>
          <w:rFonts w:ascii="SimSun" w:hAnsi="SimSun" w:hint="eastAsia"/>
          <w:kern w:val="22"/>
          <w:sz w:val="24"/>
          <w:lang w:eastAsia="zh-CN"/>
        </w:rPr>
        <w:t>生物多样性与文化多样性之间联系</w:t>
      </w:r>
      <w:r w:rsidR="006471A0">
        <w:rPr>
          <w:rFonts w:ascii="SimSun" w:hAnsi="SimSun" w:hint="eastAsia"/>
          <w:kern w:val="22"/>
          <w:sz w:val="24"/>
          <w:lang w:eastAsia="zh-CN"/>
        </w:rPr>
        <w:t>的</w:t>
      </w:r>
      <w:r w:rsidR="003A0F1A">
        <w:rPr>
          <w:rFonts w:ascii="SimSun" w:hAnsi="SimSun" w:hint="eastAsia"/>
          <w:kern w:val="22"/>
          <w:sz w:val="24"/>
          <w:lang w:eastAsia="zh-CN"/>
        </w:rPr>
        <w:t>更新</w:t>
      </w:r>
      <w:r w:rsidRPr="003477FD">
        <w:rPr>
          <w:rFonts w:ascii="SimSun" w:hAnsi="SimSun" w:hint="eastAsia"/>
          <w:kern w:val="22"/>
          <w:sz w:val="24"/>
          <w:lang w:eastAsia="zh-CN"/>
        </w:rPr>
        <w:t>联合工作方案下继续进一步落实这些指标。</w:t>
      </w:r>
      <w:r w:rsidRPr="003477FD">
        <w:rPr>
          <w:rFonts w:ascii="SimSun" w:hAnsi="SimSun"/>
          <w:kern w:val="22"/>
          <w:sz w:val="24"/>
          <w:lang w:eastAsia="zh-CN"/>
        </w:rPr>
        <w:t xml:space="preserve"> </w:t>
      </w:r>
      <w:bookmarkStart w:id="1" w:name="_heading=h.2et92p0"/>
      <w:bookmarkEnd w:id="1"/>
    </w:p>
    <w:p w14:paraId="40C3D562" w14:textId="77777777" w:rsidR="00AD46EA" w:rsidRPr="003477FD" w:rsidRDefault="00AD46EA" w:rsidP="00AD46EA">
      <w:pPr>
        <w:adjustRightInd w:val="0"/>
        <w:snapToGrid w:val="0"/>
        <w:spacing w:before="120" w:after="120" w:line="240" w:lineRule="atLeast"/>
        <w:rPr>
          <w:rFonts w:ascii="SimSun" w:hAnsi="SimSun"/>
          <w:smallCaps/>
          <w:kern w:val="22"/>
          <w:sz w:val="24"/>
          <w:lang w:eastAsia="zh-CN"/>
        </w:rPr>
      </w:pPr>
      <w:r w:rsidRPr="003477FD">
        <w:rPr>
          <w:rFonts w:ascii="SimSun" w:hAnsi="SimSun"/>
          <w:smallCaps/>
          <w:kern w:val="22"/>
          <w:sz w:val="24"/>
          <w:lang w:eastAsia="zh-CN"/>
        </w:rPr>
        <w:br w:type="page"/>
      </w:r>
    </w:p>
    <w:p w14:paraId="33DDD83C" w14:textId="77777777" w:rsidR="00AD46EA" w:rsidRPr="00C44365" w:rsidRDefault="00AD46EA" w:rsidP="00AD46EA">
      <w:pPr>
        <w:pStyle w:val="Heading1"/>
        <w:spacing w:before="120"/>
        <w:jc w:val="center"/>
        <w:rPr>
          <w:rFonts w:ascii="KaiTi" w:eastAsia="KaiTi" w:hAnsi="KaiTi"/>
          <w:b w:val="0"/>
          <w:kern w:val="22"/>
          <w:sz w:val="24"/>
          <w:lang w:eastAsia="zh-CN"/>
        </w:rPr>
      </w:pPr>
      <w:r w:rsidRPr="00C44365">
        <w:rPr>
          <w:rFonts w:ascii="KaiTi" w:eastAsia="KaiTi" w:hAnsi="KaiTi" w:hint="eastAsia"/>
          <w:b w:val="0"/>
          <w:kern w:val="22"/>
          <w:sz w:val="24"/>
          <w:lang w:eastAsia="zh-CN"/>
        </w:rPr>
        <w:lastRenderedPageBreak/>
        <w:t>附件二</w:t>
      </w:r>
    </w:p>
    <w:p w14:paraId="60BD4226" w14:textId="77777777" w:rsidR="00AD46EA" w:rsidRPr="000B5DD4" w:rsidRDefault="00AD46EA" w:rsidP="00D07304">
      <w:pPr>
        <w:pStyle w:val="Heading1"/>
        <w:spacing w:before="120"/>
        <w:ind w:left="720" w:right="720"/>
        <w:jc w:val="center"/>
        <w:rPr>
          <w:rFonts w:ascii="Times New Roman Bold" w:hAnsi="Times New Roman Bold"/>
          <w:spacing w:val="-4"/>
          <w:kern w:val="22"/>
          <w:sz w:val="24"/>
          <w:lang w:eastAsia="zh-CN"/>
        </w:rPr>
      </w:pPr>
      <w:r>
        <w:rPr>
          <w:rFonts w:ascii="SimSun" w:eastAsia="SimSun" w:hAnsi="SimSun" w:cs="SimSun" w:hint="eastAsia"/>
          <w:spacing w:val="-4"/>
          <w:kern w:val="22"/>
          <w:sz w:val="24"/>
          <w:lang w:eastAsia="zh-CN"/>
        </w:rPr>
        <w:t>关于土著人民和地方社区的《公约》</w:t>
      </w:r>
      <w:r>
        <w:rPr>
          <w:rFonts w:ascii="Times New Roman Bold" w:hAnsi="Times New Roman Bold"/>
          <w:spacing w:val="-4"/>
          <w:kern w:val="22"/>
          <w:sz w:val="24"/>
          <w:lang w:eastAsia="zh-CN"/>
        </w:rPr>
        <w:t>第8(j)条和</w:t>
      </w:r>
      <w:r w:rsidR="007F5C72">
        <w:rPr>
          <w:rFonts w:ascii="SimSun" w:eastAsia="SimSun" w:hAnsi="SimSun" w:cs="SimSun" w:hint="eastAsia"/>
          <w:spacing w:val="-4"/>
          <w:kern w:val="22"/>
          <w:sz w:val="24"/>
          <w:lang w:eastAsia="zh-CN"/>
        </w:rPr>
        <w:t>其他</w:t>
      </w:r>
      <w:r>
        <w:rPr>
          <w:rFonts w:ascii="Times New Roman Bold" w:hAnsi="Times New Roman Bold"/>
          <w:spacing w:val="-4"/>
          <w:kern w:val="22"/>
          <w:sz w:val="24"/>
          <w:lang w:eastAsia="zh-CN"/>
        </w:rPr>
        <w:t>条款</w:t>
      </w:r>
      <w:r>
        <w:rPr>
          <w:rFonts w:ascii="Times New Roman Bold" w:hAnsi="Times New Roman Bold" w:hint="eastAsia"/>
          <w:spacing w:val="-4"/>
          <w:kern w:val="22"/>
          <w:sz w:val="24"/>
          <w:lang w:eastAsia="zh-CN"/>
        </w:rPr>
        <w:t>新工作方案</w:t>
      </w:r>
      <w:r>
        <w:rPr>
          <w:rFonts w:ascii="Times New Roman Bold" w:hAnsi="Times New Roman Bold"/>
          <w:spacing w:val="-4"/>
          <w:kern w:val="22"/>
          <w:sz w:val="24"/>
          <w:lang w:eastAsia="zh-CN"/>
        </w:rPr>
        <w:t>的可能要素</w:t>
      </w:r>
      <w:r>
        <w:rPr>
          <w:rFonts w:ascii="SimSun" w:eastAsia="SimSun" w:hAnsi="SimSun" w:cs="SimSun" w:hint="eastAsia"/>
          <w:spacing w:val="-4"/>
          <w:kern w:val="22"/>
          <w:sz w:val="24"/>
          <w:lang w:eastAsia="zh-CN"/>
        </w:rPr>
        <w:t>草案</w:t>
      </w:r>
    </w:p>
    <w:p w14:paraId="579F892A" w14:textId="21965481" w:rsidR="00AD46EA" w:rsidRPr="000B5DD4" w:rsidRDefault="00AD46EA" w:rsidP="007D4C96">
      <w:pPr>
        <w:pStyle w:val="Heading1"/>
        <w:numPr>
          <w:ilvl w:val="0"/>
          <w:numId w:val="27"/>
        </w:numPr>
        <w:snapToGrid w:val="0"/>
        <w:spacing w:after="120" w:line="240" w:lineRule="auto"/>
        <w:ind w:left="0" w:firstLine="0"/>
        <w:jc w:val="center"/>
        <w:rPr>
          <w:kern w:val="22"/>
          <w:sz w:val="24"/>
          <w:lang w:eastAsia="zh-CN"/>
        </w:rPr>
      </w:pPr>
      <w:r>
        <w:rPr>
          <w:rFonts w:hint="eastAsia"/>
          <w:kern w:val="22"/>
          <w:sz w:val="24"/>
          <w:lang w:eastAsia="zh-CN"/>
        </w:rPr>
        <w:t>可持续利用</w:t>
      </w:r>
    </w:p>
    <w:p w14:paraId="5D5F8F7B" w14:textId="28A88B44" w:rsidR="00D07304" w:rsidRDefault="00D07304" w:rsidP="00AD46EA">
      <w:pPr>
        <w:adjustRightInd w:val="0"/>
        <w:snapToGrid w:val="0"/>
        <w:spacing w:before="120" w:after="120"/>
        <w:ind w:hanging="2"/>
        <w:rPr>
          <w:kern w:val="22"/>
          <w:sz w:val="24"/>
          <w:lang w:eastAsia="zh-CN"/>
        </w:rPr>
      </w:pPr>
      <w:r w:rsidRPr="00D07304">
        <w:rPr>
          <w:rFonts w:hint="eastAsia"/>
          <w:kern w:val="22"/>
          <w:sz w:val="24"/>
          <w:lang w:eastAsia="zh-CN"/>
        </w:rPr>
        <w:t>[</w:t>
      </w:r>
      <w:r w:rsidRPr="00D07304">
        <w:rPr>
          <w:rFonts w:eastAsia="KaiTi" w:hint="eastAsia"/>
          <w:kern w:val="22"/>
          <w:sz w:val="24"/>
          <w:lang w:eastAsia="zh-CN"/>
        </w:rPr>
        <w:t>促进生物多样性的可持续利用，包括野生生物和传统粮食生产做法和农业系统</w:t>
      </w:r>
    </w:p>
    <w:p w14:paraId="15C7BD4A" w14:textId="60BD6885" w:rsidR="00AD46EA" w:rsidRDefault="00AD46EA" w:rsidP="00AD46EA">
      <w:pPr>
        <w:adjustRightInd w:val="0"/>
        <w:snapToGrid w:val="0"/>
        <w:spacing w:before="120" w:after="120"/>
        <w:ind w:hanging="2"/>
        <w:rPr>
          <w:kern w:val="22"/>
          <w:sz w:val="24"/>
          <w:lang w:eastAsia="zh-CN"/>
        </w:rPr>
      </w:pPr>
      <w:r w:rsidRPr="00DD52C7">
        <w:rPr>
          <w:rFonts w:hint="eastAsia"/>
          <w:kern w:val="22"/>
          <w:sz w:val="24"/>
          <w:lang w:eastAsia="zh-CN"/>
        </w:rPr>
        <w:t>建议活动</w:t>
      </w:r>
      <w:r w:rsidRPr="00DD52C7">
        <w:rPr>
          <w:kern w:val="22"/>
          <w:sz w:val="24"/>
          <w:lang w:eastAsia="zh-CN"/>
        </w:rPr>
        <w:t>：</w:t>
      </w:r>
    </w:p>
    <w:p w14:paraId="2AB5795B" w14:textId="77777777" w:rsidR="00AD46EA" w:rsidRPr="00D07304" w:rsidRDefault="00AD46EA" w:rsidP="00D07304">
      <w:pPr>
        <w:ind w:left="432" w:hanging="432"/>
        <w:rPr>
          <w:rFonts w:ascii="Times New Roman" w:hAnsi="Times New Roman"/>
          <w:sz w:val="24"/>
          <w:szCs w:val="24"/>
          <w:lang w:val="en-GB" w:eastAsia="zh-CN"/>
        </w:rPr>
      </w:pPr>
      <w:r w:rsidRPr="00D07304">
        <w:rPr>
          <w:rFonts w:ascii="Times New Roman" w:hAnsi="Times New Roman"/>
          <w:sz w:val="24"/>
          <w:szCs w:val="24"/>
          <w:lang w:val="en-GB" w:eastAsia="zh-CN"/>
        </w:rPr>
        <w:t xml:space="preserve">1.1  </w:t>
      </w:r>
      <w:r w:rsidRPr="00D07304">
        <w:rPr>
          <w:rFonts w:ascii="Times New Roman" w:hAnsi="Times New Roman"/>
          <w:sz w:val="24"/>
          <w:szCs w:val="24"/>
          <w:lang w:val="en-GB" w:eastAsia="zh-CN"/>
        </w:rPr>
        <w:t>在土著人民和地方社区的充分有效参与下制定自愿准则，酌情将可持续习惯使用做法纳入国家生物多样性战略和行动计划。</w:t>
      </w:r>
    </w:p>
    <w:p w14:paraId="0EFD57C0" w14:textId="42CA964B" w:rsidR="00AD46EA" w:rsidRPr="00D07304" w:rsidRDefault="00AD46EA" w:rsidP="00AD46EA">
      <w:pPr>
        <w:ind w:left="426" w:hanging="426"/>
        <w:rPr>
          <w:rFonts w:ascii="Times New Roman" w:hAnsi="Times New Roman"/>
          <w:sz w:val="24"/>
          <w:lang w:eastAsia="zh-CN"/>
        </w:rPr>
      </w:pPr>
      <w:r w:rsidRPr="00D07304">
        <w:rPr>
          <w:rFonts w:ascii="Times New Roman" w:hAnsi="Times New Roman"/>
          <w:sz w:val="24"/>
          <w:lang w:eastAsia="zh-CN"/>
        </w:rPr>
        <w:t>1.2</w:t>
      </w:r>
      <w:r w:rsidRPr="00D07304">
        <w:rPr>
          <w:rFonts w:ascii="Times New Roman" w:hAnsi="Times New Roman"/>
          <w:sz w:val="24"/>
          <w:lang w:eastAsia="zh-CN"/>
        </w:rPr>
        <w:tab/>
      </w:r>
      <w:r w:rsidRPr="00D07304">
        <w:rPr>
          <w:rFonts w:ascii="Times New Roman" w:hAnsi="Times New Roman"/>
          <w:sz w:val="24"/>
          <w:lang w:eastAsia="zh-CN"/>
        </w:rPr>
        <w:t>制定自愿准则，以促进和加强</w:t>
      </w:r>
      <w:r w:rsidR="00D07304">
        <w:rPr>
          <w:rFonts w:ascii="Times New Roman" w:hAnsi="Times New Roman" w:hint="eastAsia"/>
          <w:sz w:val="24"/>
          <w:lang w:eastAsia="zh-CN"/>
        </w:rPr>
        <w:t>有助于</w:t>
      </w:r>
      <w:r w:rsidRPr="00D07304">
        <w:rPr>
          <w:rFonts w:ascii="Times New Roman" w:hAnsi="Times New Roman"/>
          <w:sz w:val="24"/>
          <w:lang w:eastAsia="zh-CN"/>
        </w:rPr>
        <w:t>执行</w:t>
      </w:r>
      <w:r w:rsidR="00D07304" w:rsidRPr="00D07304">
        <w:rPr>
          <w:rFonts w:ascii="Times New Roman" w:hAnsi="Times New Roman"/>
          <w:sz w:val="24"/>
          <w:lang w:eastAsia="zh-CN"/>
        </w:rPr>
        <w:t>第</w:t>
      </w:r>
      <w:r w:rsidR="00D07304" w:rsidRPr="00D07304">
        <w:rPr>
          <w:rFonts w:ascii="Times New Roman" w:hAnsi="Times New Roman"/>
          <w:sz w:val="24"/>
          <w:lang w:eastAsia="zh-CN"/>
        </w:rPr>
        <w:t>10</w:t>
      </w:r>
      <w:r w:rsidR="00D07304" w:rsidRPr="00D07304">
        <w:rPr>
          <w:rFonts w:ascii="Times New Roman" w:hAnsi="Times New Roman"/>
          <w:sz w:val="24"/>
          <w:lang w:eastAsia="zh-CN"/>
        </w:rPr>
        <w:t>（</w:t>
      </w:r>
      <w:r w:rsidR="00D07304" w:rsidRPr="00D07304">
        <w:rPr>
          <w:rFonts w:ascii="Times New Roman" w:hAnsi="Times New Roman"/>
          <w:sz w:val="24"/>
          <w:lang w:eastAsia="zh-CN"/>
        </w:rPr>
        <w:t>c</w:t>
      </w:r>
      <w:r w:rsidR="00D07304" w:rsidRPr="00D07304">
        <w:rPr>
          <w:rFonts w:ascii="Times New Roman" w:hAnsi="Times New Roman"/>
          <w:sz w:val="24"/>
          <w:lang w:eastAsia="zh-CN"/>
        </w:rPr>
        <w:t>）</w:t>
      </w:r>
      <w:r w:rsidRPr="00D07304">
        <w:rPr>
          <w:rFonts w:ascii="Times New Roman" w:hAnsi="Times New Roman"/>
          <w:sz w:val="24"/>
          <w:lang w:eastAsia="zh-CN"/>
        </w:rPr>
        <w:t>条和加强生物多样性的可持续习惯使用的各种基于社区的举措。</w:t>
      </w:r>
    </w:p>
    <w:p w14:paraId="281C235D" w14:textId="73CE6A3A" w:rsidR="00AD46EA" w:rsidRPr="00D07304" w:rsidRDefault="00AD46EA" w:rsidP="00AD46EA">
      <w:pPr>
        <w:ind w:left="426" w:hanging="426"/>
        <w:rPr>
          <w:rFonts w:ascii="Times New Roman" w:hAnsi="Times New Roman"/>
          <w:sz w:val="24"/>
          <w:lang w:eastAsia="zh-CN"/>
        </w:rPr>
      </w:pPr>
      <w:r w:rsidRPr="00D07304">
        <w:rPr>
          <w:rFonts w:ascii="Times New Roman" w:hAnsi="Times New Roman"/>
          <w:sz w:val="24"/>
          <w:lang w:eastAsia="zh-CN"/>
        </w:rPr>
        <w:t>1.3</w:t>
      </w:r>
      <w:r w:rsidRPr="00D07304">
        <w:rPr>
          <w:rFonts w:ascii="Times New Roman" w:hAnsi="Times New Roman"/>
          <w:sz w:val="24"/>
          <w:lang w:eastAsia="zh-CN"/>
        </w:rPr>
        <w:tab/>
      </w:r>
      <w:r w:rsidRPr="00D07304">
        <w:rPr>
          <w:rFonts w:ascii="Times New Roman" w:hAnsi="Times New Roman"/>
          <w:sz w:val="24"/>
          <w:lang w:eastAsia="zh-CN"/>
        </w:rPr>
        <w:t>确定和</w:t>
      </w:r>
      <w:r w:rsidR="00D07304">
        <w:rPr>
          <w:rFonts w:ascii="Times New Roman" w:hAnsi="Times New Roman" w:hint="eastAsia"/>
          <w:sz w:val="24"/>
          <w:lang w:eastAsia="zh-CN"/>
        </w:rPr>
        <w:t>促进</w:t>
      </w:r>
      <w:r w:rsidRPr="00D07304">
        <w:rPr>
          <w:rFonts w:ascii="Times New Roman" w:hAnsi="Times New Roman"/>
          <w:sz w:val="24"/>
          <w:lang w:eastAsia="zh-CN"/>
        </w:rPr>
        <w:t>最佳做法（例如个案研究、机制、立法和其他适当举措）。</w:t>
      </w:r>
    </w:p>
    <w:p w14:paraId="5A856C9E" w14:textId="440B116E" w:rsidR="00AD46EA" w:rsidRPr="00DD52C7" w:rsidRDefault="00AD46EA" w:rsidP="00AD46EA">
      <w:pPr>
        <w:ind w:left="426" w:hanging="426"/>
        <w:rPr>
          <w:kern w:val="22"/>
          <w:sz w:val="24"/>
          <w:lang w:eastAsia="zh-CN"/>
        </w:rPr>
      </w:pPr>
      <w:r w:rsidRPr="00D07304">
        <w:rPr>
          <w:rFonts w:ascii="Times New Roman" w:hAnsi="Times New Roman"/>
          <w:kern w:val="22"/>
          <w:sz w:val="24"/>
          <w:lang w:eastAsia="zh-CN"/>
        </w:rPr>
        <w:t>1.4.</w:t>
      </w:r>
      <w:r w:rsidRPr="00D07304">
        <w:rPr>
          <w:rFonts w:ascii="Times New Roman" w:hAnsi="Times New Roman"/>
          <w:kern w:val="22"/>
          <w:sz w:val="24"/>
          <w:lang w:eastAsia="zh-CN"/>
        </w:rPr>
        <w:tab/>
      </w:r>
      <w:r w:rsidR="00A80BDE">
        <w:rPr>
          <w:rFonts w:hint="eastAsia"/>
          <w:kern w:val="22"/>
          <w:sz w:val="24"/>
          <w:lang w:eastAsia="zh-CN"/>
        </w:rPr>
        <w:t>拟定提议</w:t>
      </w:r>
      <w:r>
        <w:rPr>
          <w:rFonts w:hint="eastAsia"/>
          <w:kern w:val="22"/>
          <w:sz w:val="24"/>
          <w:lang w:eastAsia="zh-CN"/>
        </w:rPr>
        <w:t>支持</w:t>
      </w:r>
      <w:r w:rsidRPr="00DD52C7">
        <w:rPr>
          <w:kern w:val="22"/>
          <w:sz w:val="24"/>
          <w:lang w:eastAsia="zh-CN"/>
        </w:rPr>
        <w:t>土著人民和地方社区</w:t>
      </w:r>
      <w:r>
        <w:rPr>
          <w:rFonts w:hint="eastAsia"/>
          <w:kern w:val="22"/>
          <w:sz w:val="24"/>
          <w:lang w:eastAsia="zh-CN"/>
        </w:rPr>
        <w:t>进行农田和就地保护</w:t>
      </w:r>
      <w:r>
        <w:rPr>
          <w:kern w:val="22"/>
          <w:sz w:val="24"/>
          <w:lang w:eastAsia="zh-CN"/>
        </w:rPr>
        <w:t>。</w:t>
      </w:r>
    </w:p>
    <w:p w14:paraId="4BA4CE54" w14:textId="77A87E60" w:rsidR="00AD46EA" w:rsidRPr="00D90D87" w:rsidRDefault="00AD46EA" w:rsidP="00AD46EA">
      <w:pPr>
        <w:ind w:left="426" w:hanging="426"/>
        <w:rPr>
          <w:kern w:val="22"/>
          <w:sz w:val="24"/>
          <w:lang w:eastAsia="zh-CN"/>
        </w:rPr>
      </w:pPr>
      <w:r w:rsidRPr="00D07304">
        <w:rPr>
          <w:rFonts w:ascii="Times New Roman" w:hAnsi="Times New Roman"/>
          <w:kern w:val="22"/>
          <w:sz w:val="24"/>
          <w:lang w:eastAsia="zh-CN"/>
        </w:rPr>
        <w:t>1.5</w:t>
      </w:r>
      <w:r w:rsidRPr="00D07304">
        <w:rPr>
          <w:rFonts w:ascii="Times New Roman" w:hAnsi="Times New Roman"/>
          <w:kern w:val="22"/>
          <w:sz w:val="24"/>
          <w:lang w:eastAsia="zh-CN"/>
        </w:rPr>
        <w:tab/>
      </w:r>
      <w:r>
        <w:rPr>
          <w:rFonts w:hint="eastAsia"/>
          <w:kern w:val="22"/>
          <w:sz w:val="24"/>
          <w:lang w:eastAsia="zh-CN"/>
        </w:rPr>
        <w:t>制作关于</w:t>
      </w:r>
      <w:r>
        <w:rPr>
          <w:kern w:val="22"/>
          <w:sz w:val="24"/>
          <w:lang w:eastAsia="zh-CN"/>
        </w:rPr>
        <w:t>土著、地方和传统粮食系统的价值</w:t>
      </w:r>
      <w:r>
        <w:rPr>
          <w:rFonts w:hint="eastAsia"/>
          <w:sz w:val="24"/>
          <w:lang w:eastAsia="zh-CN"/>
        </w:rPr>
        <w:t>和贡献</w:t>
      </w:r>
      <w:r>
        <w:rPr>
          <w:kern w:val="22"/>
          <w:sz w:val="24"/>
          <w:lang w:eastAsia="zh-CN"/>
        </w:rPr>
        <w:t>的宣传、教育和提高认识</w:t>
      </w:r>
      <w:r>
        <w:rPr>
          <w:rFonts w:hint="eastAsia"/>
          <w:kern w:val="22"/>
          <w:sz w:val="24"/>
          <w:lang w:eastAsia="zh-CN"/>
        </w:rPr>
        <w:t>以及</w:t>
      </w:r>
      <w:r>
        <w:rPr>
          <w:kern w:val="22"/>
          <w:sz w:val="24"/>
          <w:lang w:eastAsia="zh-CN"/>
        </w:rPr>
        <w:t>关于</w:t>
      </w:r>
      <w:r>
        <w:rPr>
          <w:rFonts w:hint="eastAsia"/>
          <w:kern w:val="22"/>
          <w:sz w:val="24"/>
          <w:lang w:eastAsia="zh-CN"/>
        </w:rPr>
        <w:t>这些系统及其产品和他们</w:t>
      </w:r>
      <w:r>
        <w:rPr>
          <w:kern w:val="22"/>
          <w:sz w:val="24"/>
          <w:lang w:eastAsia="zh-CN"/>
        </w:rPr>
        <w:t>其对人类健康和生物多样性的益处的材料</w:t>
      </w:r>
      <w:r>
        <w:rPr>
          <w:rFonts w:hint="eastAsia"/>
          <w:kern w:val="22"/>
          <w:sz w:val="24"/>
          <w:lang w:eastAsia="zh-CN"/>
        </w:rPr>
        <w:t>。</w:t>
      </w:r>
      <w:r w:rsidR="00A80BDE">
        <w:rPr>
          <w:rFonts w:hint="eastAsia"/>
          <w:kern w:val="22"/>
          <w:sz w:val="24"/>
          <w:lang w:eastAsia="zh-CN"/>
        </w:rPr>
        <w:t xml:space="preserve"> </w:t>
      </w:r>
    </w:p>
    <w:p w14:paraId="0C8C39B2" w14:textId="77777777" w:rsidR="00AD46EA" w:rsidRPr="008431E8" w:rsidRDefault="00AD46EA" w:rsidP="00AD46EA">
      <w:pPr>
        <w:pStyle w:val="ListParagraph"/>
        <w:numPr>
          <w:ilvl w:val="1"/>
          <w:numId w:val="25"/>
        </w:numPr>
        <w:spacing w:before="120" w:after="120"/>
        <w:ind w:left="426" w:hanging="426"/>
        <w:contextualSpacing w:val="0"/>
        <w:rPr>
          <w:kern w:val="22"/>
          <w:sz w:val="24"/>
          <w:lang w:eastAsia="zh-CN"/>
        </w:rPr>
      </w:pPr>
      <w:r>
        <w:rPr>
          <w:rFonts w:hint="eastAsia"/>
          <w:kern w:val="22"/>
          <w:sz w:val="24"/>
          <w:lang w:val="en-US" w:eastAsia="zh-CN"/>
        </w:rPr>
        <w:t>依照</w:t>
      </w:r>
      <w:r w:rsidRPr="00D90D87">
        <w:rPr>
          <w:rFonts w:hint="eastAsia"/>
          <w:kern w:val="22"/>
          <w:sz w:val="24"/>
          <w:lang w:eastAsia="zh-CN"/>
        </w:rPr>
        <w:t>国家法律和国际义务，</w:t>
      </w:r>
      <w:r>
        <w:rPr>
          <w:rFonts w:hint="eastAsia"/>
          <w:kern w:val="22"/>
          <w:sz w:val="24"/>
          <w:lang w:eastAsia="zh-CN"/>
        </w:rPr>
        <w:t>鼓励</w:t>
      </w:r>
      <w:r w:rsidRPr="00DD52C7">
        <w:rPr>
          <w:kern w:val="22"/>
          <w:sz w:val="24"/>
          <w:lang w:eastAsia="zh-CN"/>
        </w:rPr>
        <w:t>土著人民和地方社区</w:t>
      </w:r>
      <w:r>
        <w:rPr>
          <w:rFonts w:hint="eastAsia"/>
          <w:kern w:val="22"/>
          <w:sz w:val="24"/>
          <w:lang w:eastAsia="zh-CN"/>
        </w:rPr>
        <w:t>根据</w:t>
      </w:r>
      <w:r>
        <w:rPr>
          <w:kern w:val="22"/>
          <w:sz w:val="24"/>
          <w:lang w:eastAsia="zh-CN"/>
        </w:rPr>
        <w:t>适当的国际机制</w:t>
      </w:r>
      <w:r>
        <w:rPr>
          <w:rFonts w:hint="eastAsia"/>
          <w:kern w:val="22"/>
          <w:sz w:val="24"/>
          <w:lang w:eastAsia="zh-CN"/>
        </w:rPr>
        <w:t>和</w:t>
      </w:r>
      <w:r w:rsidRPr="00D90D87">
        <w:rPr>
          <w:sz w:val="24"/>
          <w:lang w:eastAsia="zh-CN"/>
        </w:rPr>
        <w:t>举措</w:t>
      </w:r>
      <w:r>
        <w:rPr>
          <w:kern w:val="22"/>
          <w:sz w:val="24"/>
          <w:lang w:eastAsia="zh-CN"/>
        </w:rPr>
        <w:t>登记其现有做法，例如</w:t>
      </w:r>
      <w:r>
        <w:rPr>
          <w:rFonts w:hint="eastAsia"/>
          <w:kern w:val="22"/>
          <w:sz w:val="24"/>
          <w:lang w:eastAsia="zh-CN"/>
        </w:rPr>
        <w:t>联合国</w:t>
      </w:r>
      <w:r>
        <w:rPr>
          <w:kern w:val="22"/>
          <w:sz w:val="24"/>
          <w:lang w:eastAsia="zh-CN"/>
        </w:rPr>
        <w:t>粮食及农业组织（粮农组织）的</w:t>
      </w:r>
      <w:r w:rsidRPr="005303AA">
        <w:rPr>
          <w:sz w:val="24"/>
          <w:lang w:eastAsia="zh-CN"/>
        </w:rPr>
        <w:t>具有全球重要意义的农业遗产系</w:t>
      </w:r>
      <w:r w:rsidRPr="005303AA">
        <w:rPr>
          <w:rFonts w:ascii="SimSun" w:hAnsi="SimSun" w:cs="SimSun" w:hint="eastAsia"/>
          <w:sz w:val="24"/>
          <w:lang w:eastAsia="zh-CN"/>
        </w:rPr>
        <w:t>统</w:t>
      </w:r>
      <w:r>
        <w:rPr>
          <w:rFonts w:hint="eastAsia"/>
          <w:kern w:val="22"/>
          <w:sz w:val="24"/>
          <w:lang w:eastAsia="zh-CN"/>
        </w:rPr>
        <w:t>（</w:t>
      </w:r>
      <w:r w:rsidRPr="00DD52C7">
        <w:rPr>
          <w:kern w:val="22"/>
          <w:sz w:val="24"/>
          <w:lang w:eastAsia="zh-CN"/>
        </w:rPr>
        <w:t>GIAHS</w:t>
      </w:r>
      <w:r>
        <w:rPr>
          <w:kern w:val="22"/>
          <w:sz w:val="24"/>
          <w:lang w:eastAsia="zh-CN"/>
        </w:rPr>
        <w:t>）</w:t>
      </w:r>
      <w:r>
        <w:rPr>
          <w:rFonts w:hint="eastAsia"/>
          <w:kern w:val="22"/>
          <w:sz w:val="24"/>
          <w:lang w:eastAsia="zh-CN"/>
        </w:rPr>
        <w:t>，</w:t>
      </w:r>
      <w:r w:rsidRPr="00D90D87">
        <w:rPr>
          <w:rFonts w:hint="eastAsia"/>
          <w:kern w:val="22"/>
          <w:sz w:val="24"/>
          <w:lang w:eastAsia="zh-CN"/>
        </w:rPr>
        <w:t>以及联合国教育</w:t>
      </w:r>
      <w:r>
        <w:rPr>
          <w:rFonts w:hint="eastAsia"/>
          <w:kern w:val="22"/>
          <w:sz w:val="24"/>
          <w:lang w:eastAsia="zh-CN"/>
        </w:rPr>
        <w:t>、</w:t>
      </w:r>
      <w:r w:rsidRPr="00D90D87">
        <w:rPr>
          <w:rFonts w:hint="eastAsia"/>
          <w:kern w:val="22"/>
          <w:sz w:val="24"/>
          <w:lang w:eastAsia="zh-CN"/>
        </w:rPr>
        <w:t>科学及文化组织（教科文组织）和</w:t>
      </w:r>
      <w:r w:rsidRPr="00D90D87">
        <w:rPr>
          <w:kern w:val="22"/>
          <w:sz w:val="24"/>
          <w:lang w:eastAsia="zh-CN"/>
        </w:rPr>
        <w:t>“</w:t>
      </w:r>
      <w:r w:rsidRPr="00D90D87">
        <w:rPr>
          <w:rFonts w:hint="eastAsia"/>
          <w:kern w:val="22"/>
          <w:sz w:val="24"/>
          <w:lang w:eastAsia="zh-CN"/>
        </w:rPr>
        <w:t>里山倡议</w:t>
      </w:r>
      <w:r w:rsidRPr="00D90D87">
        <w:rPr>
          <w:kern w:val="22"/>
          <w:sz w:val="24"/>
          <w:lang w:eastAsia="zh-CN"/>
        </w:rPr>
        <w:t>”</w:t>
      </w:r>
      <w:r>
        <w:rPr>
          <w:rFonts w:hint="eastAsia"/>
          <w:kern w:val="22"/>
          <w:sz w:val="24"/>
          <w:lang w:eastAsia="zh-CN"/>
        </w:rPr>
        <w:t>所</w:t>
      </w:r>
      <w:r w:rsidRPr="00D90D87">
        <w:rPr>
          <w:rFonts w:hint="eastAsia"/>
          <w:kern w:val="22"/>
          <w:sz w:val="24"/>
          <w:lang w:eastAsia="zh-CN"/>
        </w:rPr>
        <w:t>实施的方案，</w:t>
      </w:r>
      <w:r>
        <w:rPr>
          <w:kern w:val="22"/>
          <w:sz w:val="24"/>
          <w:lang w:eastAsia="zh-CN"/>
        </w:rPr>
        <w:t>以协助</w:t>
      </w:r>
      <w:r>
        <w:rPr>
          <w:rFonts w:hint="eastAsia"/>
          <w:kern w:val="22"/>
          <w:sz w:val="24"/>
          <w:lang w:eastAsia="zh-CN"/>
        </w:rPr>
        <w:t>通过</w:t>
      </w:r>
      <w:r w:rsidRPr="00D90D87">
        <w:rPr>
          <w:rFonts w:hint="eastAsia"/>
          <w:kern w:val="22"/>
          <w:sz w:val="24"/>
          <w:lang w:eastAsia="zh-CN"/>
        </w:rPr>
        <w:t>适当和</w:t>
      </w:r>
      <w:r>
        <w:rPr>
          <w:rFonts w:hint="eastAsia"/>
          <w:kern w:val="22"/>
          <w:sz w:val="24"/>
          <w:lang w:eastAsia="zh-CN"/>
        </w:rPr>
        <w:t>珍</w:t>
      </w:r>
      <w:r w:rsidRPr="00D90D87">
        <w:rPr>
          <w:rFonts w:hint="eastAsia"/>
          <w:kern w:val="22"/>
          <w:sz w:val="24"/>
          <w:lang w:eastAsia="zh-CN"/>
        </w:rPr>
        <w:t>重的方式</w:t>
      </w:r>
      <w:r>
        <w:rPr>
          <w:rFonts w:hint="eastAsia"/>
          <w:kern w:val="22"/>
          <w:sz w:val="24"/>
          <w:lang w:eastAsia="zh-CN"/>
        </w:rPr>
        <w:t>传给</w:t>
      </w:r>
      <w:r>
        <w:rPr>
          <w:kern w:val="22"/>
          <w:sz w:val="24"/>
          <w:lang w:eastAsia="zh-CN"/>
        </w:rPr>
        <w:t>后代。</w:t>
      </w:r>
    </w:p>
    <w:p w14:paraId="7A8E1895" w14:textId="78E58386" w:rsidR="00AD46EA" w:rsidRPr="00DD52C7" w:rsidRDefault="00AD46EA" w:rsidP="00AD46EA">
      <w:pPr>
        <w:pStyle w:val="ListParagraph"/>
        <w:numPr>
          <w:ilvl w:val="1"/>
          <w:numId w:val="25"/>
        </w:numPr>
        <w:spacing w:before="120" w:after="120"/>
        <w:ind w:left="426" w:hanging="426"/>
        <w:contextualSpacing w:val="0"/>
        <w:rPr>
          <w:kern w:val="22"/>
          <w:sz w:val="24"/>
          <w:lang w:eastAsia="zh-CN"/>
        </w:rPr>
      </w:pPr>
      <w:r>
        <w:rPr>
          <w:rFonts w:hint="eastAsia"/>
          <w:sz w:val="24"/>
          <w:lang w:eastAsia="zh-CN"/>
        </w:rPr>
        <w:t>制定准则，</w:t>
      </w:r>
      <w:r w:rsidR="00A80BDE">
        <w:rPr>
          <w:rFonts w:hint="eastAsia"/>
          <w:sz w:val="24"/>
          <w:lang w:eastAsia="zh-CN"/>
        </w:rPr>
        <w:t>促进</w:t>
      </w:r>
      <w:r w:rsidRPr="008431E8">
        <w:rPr>
          <w:rFonts w:hint="eastAsia"/>
          <w:sz w:val="24"/>
          <w:lang w:eastAsia="zh-CN"/>
        </w:rPr>
        <w:t>保护区邻</w:t>
      </w:r>
      <w:r>
        <w:rPr>
          <w:kern w:val="22"/>
          <w:sz w:val="24"/>
          <w:lang w:eastAsia="zh-CN"/>
        </w:rPr>
        <w:t>近地区</w:t>
      </w:r>
      <w:r w:rsidR="00A80BDE">
        <w:rPr>
          <w:rFonts w:hint="eastAsia"/>
          <w:kern w:val="22"/>
          <w:sz w:val="24"/>
          <w:lang w:eastAsia="zh-CN"/>
        </w:rPr>
        <w:t>多种</w:t>
      </w:r>
      <w:r>
        <w:rPr>
          <w:rFonts w:hint="eastAsia"/>
          <w:kern w:val="22"/>
          <w:sz w:val="24"/>
          <w:lang w:eastAsia="zh-CN"/>
        </w:rPr>
        <w:t>农林</w:t>
      </w:r>
      <w:r>
        <w:rPr>
          <w:kern w:val="22"/>
          <w:sz w:val="24"/>
          <w:lang w:eastAsia="zh-CN"/>
        </w:rPr>
        <w:t>系统的</w:t>
      </w:r>
      <w:r>
        <w:rPr>
          <w:rFonts w:hint="eastAsia"/>
          <w:kern w:val="22"/>
          <w:sz w:val="24"/>
          <w:lang w:eastAsia="zh-CN"/>
        </w:rPr>
        <w:t>土著</w:t>
      </w:r>
      <w:r>
        <w:rPr>
          <w:kern w:val="22"/>
          <w:sz w:val="24"/>
          <w:lang w:eastAsia="zh-CN"/>
        </w:rPr>
        <w:t>概念。</w:t>
      </w:r>
      <w:r>
        <w:rPr>
          <w:rFonts w:hint="eastAsia"/>
          <w:kern w:val="22"/>
          <w:sz w:val="24"/>
          <w:lang w:eastAsia="zh-CN"/>
        </w:rPr>
        <w:t>]</w:t>
      </w:r>
    </w:p>
    <w:p w14:paraId="385211CD" w14:textId="77777777" w:rsidR="00AD46EA" w:rsidRPr="00F16A76" w:rsidRDefault="00AD46EA" w:rsidP="0048643A">
      <w:pPr>
        <w:pStyle w:val="Heading1"/>
        <w:spacing w:after="120" w:line="240" w:lineRule="auto"/>
        <w:jc w:val="center"/>
        <w:rPr>
          <w:kern w:val="22"/>
          <w:sz w:val="24"/>
          <w:lang w:eastAsia="zh-CN"/>
        </w:rPr>
      </w:pPr>
      <w:r>
        <w:rPr>
          <w:rFonts w:ascii="SimSun" w:eastAsia="SimSun" w:hAnsi="SimSun" w:cs="SimSun" w:hint="eastAsia"/>
          <w:kern w:val="22"/>
          <w:sz w:val="24"/>
          <w:lang w:eastAsia="zh-CN"/>
        </w:rPr>
        <w:t xml:space="preserve">二． </w:t>
      </w:r>
      <w:r w:rsidRPr="00F16A76">
        <w:rPr>
          <w:rFonts w:hint="eastAsia"/>
          <w:kern w:val="22"/>
          <w:sz w:val="24"/>
          <w:lang w:eastAsia="zh-CN"/>
        </w:rPr>
        <w:t>养护</w:t>
      </w:r>
      <w:r w:rsidRPr="00F16A76">
        <w:rPr>
          <w:kern w:val="22"/>
          <w:sz w:val="24"/>
          <w:lang w:eastAsia="zh-CN"/>
        </w:rPr>
        <w:t>和恢复</w:t>
      </w:r>
    </w:p>
    <w:p w14:paraId="3F81C11C" w14:textId="77777777" w:rsidR="00AD46EA" w:rsidRPr="00F16A76" w:rsidRDefault="00AD46EA" w:rsidP="0048643A">
      <w:pPr>
        <w:adjustRightInd w:val="0"/>
        <w:snapToGrid w:val="0"/>
        <w:spacing w:before="120" w:after="120" w:line="240" w:lineRule="atLeast"/>
        <w:rPr>
          <w:rFonts w:ascii="KaiTi" w:eastAsia="KaiTi" w:hAnsi="KaiTi"/>
          <w:kern w:val="22"/>
          <w:sz w:val="24"/>
          <w:lang w:eastAsia="zh-CN"/>
        </w:rPr>
      </w:pPr>
      <w:r>
        <w:rPr>
          <w:rFonts w:ascii="KaiTi" w:eastAsia="KaiTi" w:hAnsi="KaiTi" w:hint="eastAsia"/>
          <w:kern w:val="22"/>
          <w:sz w:val="24"/>
          <w:lang w:eastAsia="zh-CN"/>
        </w:rPr>
        <w:t>[促进</w:t>
      </w:r>
      <w:r>
        <w:rPr>
          <w:rFonts w:ascii="KaiTi" w:eastAsia="KaiTi" w:hAnsi="KaiTi"/>
          <w:kern w:val="22"/>
          <w:sz w:val="24"/>
          <w:lang w:eastAsia="zh-CN"/>
        </w:rPr>
        <w:t>和支持土著人民和地方社区养护</w:t>
      </w:r>
      <w:r>
        <w:rPr>
          <w:rFonts w:ascii="KaiTi" w:eastAsia="KaiTi" w:hAnsi="KaiTi" w:hint="eastAsia"/>
          <w:kern w:val="22"/>
          <w:sz w:val="24"/>
          <w:lang w:eastAsia="zh-CN"/>
        </w:rPr>
        <w:t>、保护和</w:t>
      </w:r>
      <w:r>
        <w:rPr>
          <w:rFonts w:ascii="KaiTi" w:eastAsia="KaiTi" w:hAnsi="KaiTi"/>
          <w:kern w:val="22"/>
          <w:sz w:val="24"/>
          <w:lang w:eastAsia="zh-CN"/>
        </w:rPr>
        <w:t>恢复生物多样性</w:t>
      </w:r>
    </w:p>
    <w:p w14:paraId="6FDA2EA1" w14:textId="77777777" w:rsidR="00AD46EA" w:rsidRPr="00DD52C7" w:rsidRDefault="00AD46EA" w:rsidP="0048643A">
      <w:pPr>
        <w:adjustRightInd w:val="0"/>
        <w:snapToGrid w:val="0"/>
        <w:spacing w:before="120" w:after="120" w:line="240" w:lineRule="atLeast"/>
        <w:ind w:hanging="2"/>
        <w:rPr>
          <w:kern w:val="22"/>
          <w:sz w:val="24"/>
          <w:lang w:eastAsia="zh-CN"/>
        </w:rPr>
      </w:pPr>
      <w:r w:rsidRPr="00DD52C7">
        <w:rPr>
          <w:rFonts w:hint="eastAsia"/>
          <w:kern w:val="22"/>
          <w:sz w:val="24"/>
          <w:lang w:eastAsia="zh-CN"/>
        </w:rPr>
        <w:t>建议活动</w:t>
      </w:r>
      <w:r w:rsidRPr="00DD52C7">
        <w:rPr>
          <w:kern w:val="22"/>
          <w:sz w:val="24"/>
          <w:lang w:eastAsia="zh-CN"/>
        </w:rPr>
        <w:t>：</w:t>
      </w:r>
    </w:p>
    <w:p w14:paraId="203BC011" w14:textId="77777777" w:rsidR="00AD46EA" w:rsidRDefault="00AD46EA" w:rsidP="0048643A">
      <w:pPr>
        <w:snapToGrid w:val="0"/>
        <w:spacing w:before="120" w:after="120" w:line="240" w:lineRule="atLeast"/>
        <w:ind w:left="432" w:hanging="432"/>
        <w:rPr>
          <w:kern w:val="22"/>
          <w:sz w:val="24"/>
          <w:lang w:eastAsia="zh-CN"/>
        </w:rPr>
      </w:pPr>
      <w:r w:rsidRPr="00A80BDE">
        <w:rPr>
          <w:rFonts w:ascii="Times New Roman" w:hAnsi="Times New Roman"/>
          <w:kern w:val="22"/>
          <w:sz w:val="24"/>
          <w:lang w:eastAsia="zh-CN"/>
        </w:rPr>
        <w:t>2.1</w:t>
      </w:r>
      <w:r w:rsidRPr="000B5DD4">
        <w:rPr>
          <w:kern w:val="22"/>
          <w:sz w:val="24"/>
          <w:lang w:eastAsia="zh-CN"/>
        </w:rPr>
        <w:tab/>
      </w:r>
      <w:r w:rsidRPr="009D71F4">
        <w:rPr>
          <w:rFonts w:hint="eastAsia"/>
          <w:sz w:val="24"/>
          <w:lang w:eastAsia="zh-CN"/>
        </w:rPr>
        <w:t>在土著人民和地方社区的充分有效参与下</w:t>
      </w:r>
      <w:r w:rsidRPr="001C5AEB">
        <w:rPr>
          <w:rFonts w:hint="eastAsia"/>
          <w:sz w:val="24"/>
          <w:lang w:eastAsia="zh-CN"/>
        </w:rPr>
        <w:t>制定自愿准则，</w:t>
      </w:r>
      <w:r>
        <w:rPr>
          <w:rFonts w:hint="eastAsia"/>
          <w:kern w:val="22"/>
          <w:sz w:val="24"/>
          <w:lang w:eastAsia="zh-CN"/>
        </w:rPr>
        <w:t>加强</w:t>
      </w:r>
      <w:r>
        <w:rPr>
          <w:kern w:val="22"/>
          <w:sz w:val="24"/>
          <w:lang w:eastAsia="zh-CN"/>
        </w:rPr>
        <w:t>土著人民和地方社区领导的基于社区的</w:t>
      </w:r>
      <w:r>
        <w:rPr>
          <w:rFonts w:hint="eastAsia"/>
          <w:kern w:val="22"/>
          <w:sz w:val="24"/>
          <w:lang w:eastAsia="zh-CN"/>
        </w:rPr>
        <w:t>养护</w:t>
      </w:r>
      <w:r w:rsidRPr="008431E8">
        <w:rPr>
          <w:rFonts w:hint="eastAsia"/>
          <w:kern w:val="22"/>
          <w:sz w:val="24"/>
          <w:lang w:eastAsia="zh-CN"/>
        </w:rPr>
        <w:t>、保护</w:t>
      </w:r>
      <w:r>
        <w:rPr>
          <w:kern w:val="22"/>
          <w:sz w:val="24"/>
          <w:lang w:eastAsia="zh-CN"/>
        </w:rPr>
        <w:t>和恢复做法政策框架，例如</w:t>
      </w:r>
      <w:r>
        <w:rPr>
          <w:rFonts w:hint="eastAsia"/>
          <w:kern w:val="22"/>
          <w:sz w:val="24"/>
          <w:lang w:eastAsia="zh-CN"/>
        </w:rPr>
        <w:t>土著</w:t>
      </w:r>
      <w:r>
        <w:rPr>
          <w:kern w:val="22"/>
          <w:sz w:val="24"/>
          <w:lang w:eastAsia="zh-CN"/>
        </w:rPr>
        <w:t>和社区</w:t>
      </w:r>
      <w:r>
        <w:rPr>
          <w:rFonts w:hint="eastAsia"/>
          <w:kern w:val="22"/>
          <w:sz w:val="24"/>
          <w:lang w:eastAsia="zh-CN"/>
        </w:rPr>
        <w:t>保护区</w:t>
      </w:r>
      <w:r>
        <w:rPr>
          <w:kern w:val="22"/>
          <w:sz w:val="24"/>
          <w:lang w:eastAsia="zh-CN"/>
        </w:rPr>
        <w:t>或传统圣地。</w:t>
      </w:r>
    </w:p>
    <w:p w14:paraId="2F43FD1B" w14:textId="77777777" w:rsidR="00AD46EA" w:rsidRDefault="00AD46EA" w:rsidP="0048643A">
      <w:pPr>
        <w:snapToGrid w:val="0"/>
        <w:spacing w:before="120" w:after="120" w:line="240" w:lineRule="atLeast"/>
        <w:ind w:left="432" w:hanging="432"/>
        <w:rPr>
          <w:kern w:val="22"/>
          <w:sz w:val="24"/>
          <w:lang w:eastAsia="zh-CN"/>
        </w:rPr>
      </w:pPr>
      <w:r w:rsidRPr="00A80BDE">
        <w:rPr>
          <w:rFonts w:ascii="Times New Roman" w:hAnsi="Times New Roman"/>
          <w:kern w:val="22"/>
          <w:sz w:val="24"/>
          <w:lang w:eastAsia="zh-CN"/>
        </w:rPr>
        <w:t>2.2</w:t>
      </w:r>
      <w:r w:rsidRPr="000B5DD4">
        <w:rPr>
          <w:kern w:val="22"/>
          <w:sz w:val="24"/>
          <w:lang w:eastAsia="zh-CN"/>
        </w:rPr>
        <w:tab/>
      </w:r>
      <w:r w:rsidRPr="001C5AEB">
        <w:rPr>
          <w:rFonts w:hint="eastAsia"/>
          <w:sz w:val="24"/>
          <w:lang w:eastAsia="zh-CN"/>
        </w:rPr>
        <w:t>制定自愿准则，</w:t>
      </w:r>
      <w:r>
        <w:rPr>
          <w:rFonts w:hint="eastAsia"/>
          <w:kern w:val="22"/>
          <w:sz w:val="24"/>
          <w:lang w:eastAsia="zh-CN"/>
        </w:rPr>
        <w:t>酌情通过适当</w:t>
      </w:r>
      <w:r>
        <w:rPr>
          <w:kern w:val="22"/>
          <w:sz w:val="24"/>
          <w:lang w:eastAsia="zh-CN"/>
        </w:rPr>
        <w:t>承认土著和地方</w:t>
      </w:r>
      <w:r>
        <w:rPr>
          <w:rFonts w:hint="eastAsia"/>
          <w:kern w:val="22"/>
          <w:sz w:val="24"/>
          <w:lang w:eastAsia="zh-CN"/>
        </w:rPr>
        <w:t>保护</w:t>
      </w:r>
      <w:r>
        <w:rPr>
          <w:kern w:val="22"/>
          <w:sz w:val="24"/>
          <w:lang w:eastAsia="zh-CN"/>
        </w:rPr>
        <w:t>区</w:t>
      </w:r>
      <w:r>
        <w:rPr>
          <w:rFonts w:hint="eastAsia"/>
          <w:kern w:val="22"/>
          <w:sz w:val="24"/>
          <w:lang w:eastAsia="zh-CN"/>
        </w:rPr>
        <w:t>，</w:t>
      </w:r>
      <w:r>
        <w:rPr>
          <w:kern w:val="22"/>
          <w:sz w:val="24"/>
          <w:lang w:eastAsia="zh-CN"/>
        </w:rPr>
        <w:t>协助将土著和地方养护区纳入</w:t>
      </w:r>
      <w:r>
        <w:rPr>
          <w:rFonts w:hint="eastAsia"/>
          <w:kern w:val="22"/>
          <w:sz w:val="24"/>
          <w:lang w:eastAsia="zh-CN"/>
        </w:rPr>
        <w:t>国家</w:t>
      </w:r>
      <w:r>
        <w:rPr>
          <w:kern w:val="22"/>
          <w:sz w:val="24"/>
          <w:lang w:eastAsia="zh-CN"/>
        </w:rPr>
        <w:t>保护区</w:t>
      </w:r>
      <w:r>
        <w:rPr>
          <w:rFonts w:hint="eastAsia"/>
          <w:kern w:val="22"/>
          <w:sz w:val="24"/>
          <w:lang w:eastAsia="zh-CN"/>
        </w:rPr>
        <w:t>网络，</w:t>
      </w:r>
      <w:r>
        <w:rPr>
          <w:kern w:val="22"/>
          <w:sz w:val="24"/>
          <w:lang w:eastAsia="zh-CN"/>
        </w:rPr>
        <w:t>并努力</w:t>
      </w:r>
      <w:r>
        <w:rPr>
          <w:rFonts w:hint="eastAsia"/>
          <w:kern w:val="22"/>
          <w:sz w:val="24"/>
          <w:lang w:eastAsia="zh-CN"/>
        </w:rPr>
        <w:t>推动</w:t>
      </w:r>
      <w:r>
        <w:rPr>
          <w:kern w:val="22"/>
          <w:sz w:val="24"/>
          <w:lang w:eastAsia="zh-CN"/>
        </w:rPr>
        <w:t>土著人民和地方社区</w:t>
      </w:r>
      <w:r>
        <w:rPr>
          <w:rFonts w:hint="eastAsia"/>
          <w:kern w:val="22"/>
          <w:sz w:val="24"/>
          <w:lang w:eastAsia="zh-CN"/>
        </w:rPr>
        <w:t>充分有效地参与</w:t>
      </w:r>
      <w:r>
        <w:rPr>
          <w:kern w:val="22"/>
          <w:sz w:val="24"/>
          <w:lang w:eastAsia="zh-CN"/>
        </w:rPr>
        <w:t>保护区</w:t>
      </w:r>
      <w:r>
        <w:rPr>
          <w:rFonts w:hint="eastAsia"/>
          <w:kern w:val="22"/>
          <w:sz w:val="24"/>
          <w:lang w:eastAsia="zh-CN"/>
        </w:rPr>
        <w:t>的</w:t>
      </w:r>
      <w:r>
        <w:rPr>
          <w:kern w:val="22"/>
          <w:sz w:val="24"/>
          <w:lang w:eastAsia="zh-CN"/>
        </w:rPr>
        <w:t>管理。</w:t>
      </w:r>
    </w:p>
    <w:p w14:paraId="5E51BFBC" w14:textId="00F6C83D" w:rsidR="00AD46EA" w:rsidRDefault="00AD46EA" w:rsidP="0048643A">
      <w:pPr>
        <w:snapToGrid w:val="0"/>
        <w:spacing w:before="120" w:after="120" w:line="240" w:lineRule="atLeast"/>
        <w:ind w:left="432" w:hanging="432"/>
        <w:rPr>
          <w:kern w:val="22"/>
          <w:sz w:val="24"/>
          <w:lang w:eastAsia="zh-CN"/>
        </w:rPr>
      </w:pPr>
      <w:r w:rsidRPr="00A80BDE">
        <w:rPr>
          <w:rFonts w:ascii="Times New Roman" w:hAnsi="Times New Roman" w:hint="eastAsia"/>
          <w:kern w:val="22"/>
          <w:sz w:val="24"/>
          <w:lang w:eastAsia="zh-CN"/>
        </w:rPr>
        <w:t>2.3</w:t>
      </w:r>
      <w:r w:rsidRPr="00E57D04">
        <w:rPr>
          <w:rFonts w:hint="eastAsia"/>
          <w:kern w:val="22"/>
          <w:sz w:val="24"/>
          <w:lang w:eastAsia="zh-CN"/>
        </w:rPr>
        <w:t xml:space="preserve">  </w:t>
      </w:r>
      <w:r w:rsidRPr="00E57D04">
        <w:rPr>
          <w:rFonts w:hint="eastAsia"/>
          <w:kern w:val="22"/>
          <w:sz w:val="24"/>
          <w:lang w:eastAsia="zh-CN"/>
        </w:rPr>
        <w:t>制定自愿准则，促进和支持土著人民和地方社区符合国家法律的传统土地用途改变和土地保有权，确定和促进最佳做法（例如个案研究、机制、立法和其他适当举措）及其实施。</w:t>
      </w:r>
    </w:p>
    <w:p w14:paraId="013581B7" w14:textId="166C6AA9" w:rsidR="00AD46EA" w:rsidRDefault="00AD46EA" w:rsidP="0048643A">
      <w:pPr>
        <w:adjustRightInd w:val="0"/>
        <w:snapToGrid w:val="0"/>
        <w:spacing w:before="120" w:after="120" w:line="240" w:lineRule="atLeast"/>
        <w:ind w:left="432" w:hanging="432"/>
        <w:rPr>
          <w:kern w:val="22"/>
          <w:sz w:val="24"/>
          <w:lang w:eastAsia="zh-CN"/>
        </w:rPr>
      </w:pPr>
      <w:r w:rsidRPr="00A80BDE">
        <w:rPr>
          <w:rFonts w:ascii="Times New Roman" w:hAnsi="Times New Roman"/>
          <w:kern w:val="22"/>
          <w:sz w:val="24"/>
          <w:lang w:eastAsia="zh-CN"/>
        </w:rPr>
        <w:lastRenderedPageBreak/>
        <w:t>2.4</w:t>
      </w:r>
      <w:r w:rsidRPr="000B5DD4">
        <w:rPr>
          <w:kern w:val="22"/>
          <w:sz w:val="24"/>
          <w:lang w:eastAsia="zh-CN"/>
        </w:rPr>
        <w:tab/>
      </w:r>
      <w:r w:rsidRPr="008D6811">
        <w:rPr>
          <w:rFonts w:hint="eastAsia"/>
          <w:kern w:val="22"/>
          <w:sz w:val="24"/>
          <w:lang w:eastAsia="zh-CN"/>
        </w:rPr>
        <w:t>促进没有正式获得土地的土著人民和地方社区成为</w:t>
      </w:r>
      <w:r>
        <w:rPr>
          <w:rFonts w:hint="eastAsia"/>
          <w:kern w:val="22"/>
          <w:sz w:val="24"/>
          <w:lang w:eastAsia="zh-CN"/>
        </w:rPr>
        <w:t>养</w:t>
      </w:r>
      <w:r w:rsidRPr="008D6811">
        <w:rPr>
          <w:rFonts w:hint="eastAsia"/>
          <w:kern w:val="22"/>
          <w:sz w:val="24"/>
          <w:lang w:eastAsia="zh-CN"/>
        </w:rPr>
        <w:t>护</w:t>
      </w:r>
      <w:r>
        <w:rPr>
          <w:rFonts w:hint="eastAsia"/>
          <w:kern w:val="22"/>
          <w:sz w:val="24"/>
          <w:lang w:eastAsia="zh-CN"/>
        </w:rPr>
        <w:t>、</w:t>
      </w:r>
      <w:r w:rsidRPr="008D6811">
        <w:rPr>
          <w:rFonts w:hint="eastAsia"/>
          <w:kern w:val="22"/>
          <w:sz w:val="24"/>
          <w:lang w:eastAsia="zh-CN"/>
        </w:rPr>
        <w:t>保护和恢复生物多样性的伙伴</w:t>
      </w:r>
      <w:r>
        <w:rPr>
          <w:rFonts w:hint="eastAsia"/>
          <w:kern w:val="22"/>
          <w:sz w:val="24"/>
          <w:lang w:eastAsia="zh-CN"/>
        </w:rPr>
        <w:t>。</w:t>
      </w:r>
    </w:p>
    <w:p w14:paraId="7CBE0AF7" w14:textId="57D954F8" w:rsidR="00AD46EA" w:rsidRDefault="00AD46EA" w:rsidP="0048643A">
      <w:pPr>
        <w:adjustRightInd w:val="0"/>
        <w:snapToGrid w:val="0"/>
        <w:spacing w:before="120" w:after="120" w:line="240" w:lineRule="atLeast"/>
        <w:ind w:left="432" w:hanging="432"/>
        <w:rPr>
          <w:kern w:val="22"/>
          <w:sz w:val="24"/>
          <w:lang w:eastAsia="zh-CN"/>
        </w:rPr>
      </w:pPr>
      <w:r w:rsidRPr="00A80BDE">
        <w:rPr>
          <w:rFonts w:ascii="Times New Roman" w:hAnsi="Times New Roman" w:hint="eastAsia"/>
          <w:kern w:val="22"/>
          <w:sz w:val="24"/>
          <w:lang w:eastAsia="zh-CN"/>
        </w:rPr>
        <w:t>2.5</w:t>
      </w:r>
      <w:r w:rsidRPr="00E57D04">
        <w:rPr>
          <w:rFonts w:hint="eastAsia"/>
          <w:kern w:val="22"/>
          <w:sz w:val="24"/>
          <w:lang w:eastAsia="zh-CN"/>
        </w:rPr>
        <w:t xml:space="preserve"> </w:t>
      </w:r>
      <w:r w:rsidRPr="00E57D04">
        <w:rPr>
          <w:rFonts w:hint="eastAsia"/>
          <w:kern w:val="22"/>
          <w:sz w:val="24"/>
          <w:lang w:eastAsia="zh-CN"/>
        </w:rPr>
        <w:tab/>
      </w:r>
      <w:r w:rsidRPr="00E57D04">
        <w:rPr>
          <w:rFonts w:hint="eastAsia"/>
          <w:kern w:val="22"/>
          <w:sz w:val="24"/>
          <w:lang w:eastAsia="zh-CN"/>
        </w:rPr>
        <w:t>制定自愿准则，在土著人民和地方社区传统使用和适当占据的土地和</w:t>
      </w:r>
      <w:r w:rsidR="00A80BDE">
        <w:rPr>
          <w:rFonts w:hint="eastAsia"/>
          <w:kern w:val="22"/>
          <w:sz w:val="24"/>
          <w:lang w:eastAsia="zh-CN"/>
        </w:rPr>
        <w:t>水域</w:t>
      </w:r>
      <w:r w:rsidRPr="00E57D04">
        <w:rPr>
          <w:rFonts w:hint="eastAsia"/>
          <w:kern w:val="22"/>
          <w:sz w:val="24"/>
          <w:lang w:eastAsia="zh-CN"/>
        </w:rPr>
        <w:t>实施土地用途改变和土地保有权</w:t>
      </w:r>
      <w:r>
        <w:rPr>
          <w:rStyle w:val="FootnoteReference"/>
          <w:kern w:val="22"/>
          <w:sz w:val="24"/>
          <w:lang w:eastAsia="zh-CN"/>
        </w:rPr>
        <w:footnoteReference w:id="9"/>
      </w:r>
      <w:r>
        <w:rPr>
          <w:rFonts w:hint="eastAsia"/>
          <w:kern w:val="22"/>
          <w:sz w:val="24"/>
          <w:lang w:eastAsia="zh-CN"/>
        </w:rPr>
        <w:t>指标</w:t>
      </w:r>
      <w:r w:rsidRPr="00E57D04">
        <w:rPr>
          <w:rFonts w:hint="eastAsia"/>
          <w:kern w:val="22"/>
          <w:sz w:val="24"/>
          <w:lang w:eastAsia="zh-CN"/>
        </w:rPr>
        <w:t>，</w:t>
      </w:r>
      <w:r w:rsidRPr="00E57D04">
        <w:rPr>
          <w:rFonts w:hint="eastAsia"/>
          <w:kern w:val="22"/>
          <w:sz w:val="24"/>
          <w:lang w:eastAsia="zh-CN"/>
        </w:rPr>
        <w:t xml:space="preserve">  </w:t>
      </w:r>
      <w:r w:rsidRPr="00E57D04">
        <w:rPr>
          <w:rFonts w:hint="eastAsia"/>
          <w:kern w:val="22"/>
          <w:sz w:val="24"/>
          <w:lang w:eastAsia="zh-CN"/>
        </w:rPr>
        <w:t>包括绘制现有土著和社区保护区图，记录关于土著人民的土地保有权的立法和确认，以及推动保护生物多样性的土著人民和地方社区的集体行动，并报告进展情况。</w:t>
      </w:r>
      <w:r>
        <w:rPr>
          <w:rFonts w:hint="eastAsia"/>
          <w:kern w:val="22"/>
          <w:sz w:val="24"/>
          <w:lang w:eastAsia="zh-CN"/>
        </w:rPr>
        <w:t>]</w:t>
      </w:r>
    </w:p>
    <w:p w14:paraId="21B79C7F" w14:textId="77777777" w:rsidR="00AD46EA" w:rsidRPr="000B5DD4" w:rsidRDefault="00AD46EA" w:rsidP="0048643A">
      <w:pPr>
        <w:pStyle w:val="Heading1"/>
        <w:spacing w:after="120" w:line="240" w:lineRule="auto"/>
        <w:jc w:val="center"/>
        <w:rPr>
          <w:kern w:val="22"/>
          <w:sz w:val="24"/>
          <w:lang w:eastAsia="zh-CN"/>
        </w:rPr>
      </w:pPr>
      <w:r>
        <w:rPr>
          <w:rFonts w:ascii="SimSun" w:eastAsia="SimSun" w:hAnsi="SimSun" w:cs="SimSun" w:hint="eastAsia"/>
          <w:kern w:val="22"/>
          <w:sz w:val="24"/>
          <w:lang w:eastAsia="zh-CN"/>
        </w:rPr>
        <w:t>三.</w:t>
      </w:r>
      <w:r>
        <w:rPr>
          <w:rFonts w:ascii="SimSun" w:eastAsia="SimSun" w:hAnsi="SimSun" w:cs="SimSun"/>
          <w:kern w:val="22"/>
          <w:sz w:val="24"/>
          <w:lang w:eastAsia="zh-CN"/>
        </w:rPr>
        <w:t xml:space="preserve"> </w:t>
      </w:r>
      <w:r>
        <w:rPr>
          <w:rFonts w:hint="eastAsia"/>
          <w:kern w:val="22"/>
          <w:sz w:val="24"/>
          <w:lang w:eastAsia="zh-CN"/>
        </w:rPr>
        <w:t>分享</w:t>
      </w:r>
      <w:r>
        <w:rPr>
          <w:kern w:val="22"/>
          <w:sz w:val="24"/>
          <w:lang w:eastAsia="zh-CN"/>
        </w:rPr>
        <w:t>来自遗传资源的惠益</w:t>
      </w:r>
    </w:p>
    <w:p w14:paraId="1BFB6F68" w14:textId="77777777" w:rsidR="00AD46EA" w:rsidRPr="00EB0947" w:rsidRDefault="00AD46EA" w:rsidP="0048643A">
      <w:pPr>
        <w:adjustRightInd w:val="0"/>
        <w:snapToGrid w:val="0"/>
        <w:spacing w:before="120" w:after="120" w:line="240" w:lineRule="atLeast"/>
        <w:rPr>
          <w:rFonts w:ascii="KaiTi" w:eastAsia="KaiTi" w:hAnsi="KaiTi"/>
          <w:kern w:val="22"/>
          <w:sz w:val="24"/>
          <w:lang w:eastAsia="zh-CN"/>
        </w:rPr>
      </w:pPr>
      <w:r>
        <w:rPr>
          <w:rFonts w:ascii="KaiTi" w:eastAsia="KaiTi" w:hAnsi="KaiTi" w:hint="eastAsia"/>
          <w:kern w:val="22"/>
          <w:sz w:val="24"/>
          <w:lang w:eastAsia="zh-CN"/>
        </w:rPr>
        <w:t>[促进</w:t>
      </w:r>
      <w:r>
        <w:rPr>
          <w:rFonts w:ascii="KaiTi" w:eastAsia="KaiTi" w:hAnsi="KaiTi"/>
          <w:kern w:val="22"/>
          <w:sz w:val="24"/>
          <w:lang w:eastAsia="zh-CN"/>
        </w:rPr>
        <w:t>公平和公正地分享利用与传统知识相关</w:t>
      </w:r>
      <w:bookmarkStart w:id="2" w:name="_GoBack"/>
      <w:bookmarkEnd w:id="2"/>
      <w:r>
        <w:rPr>
          <w:rFonts w:ascii="KaiTi" w:eastAsia="KaiTi" w:hAnsi="KaiTi"/>
          <w:kern w:val="22"/>
          <w:sz w:val="24"/>
          <w:lang w:eastAsia="zh-CN"/>
        </w:rPr>
        <w:t>的遗传资源所产生的惠益</w:t>
      </w:r>
    </w:p>
    <w:p w14:paraId="17EDB643" w14:textId="77777777" w:rsidR="00AD46EA" w:rsidRDefault="00AD46EA" w:rsidP="0048643A">
      <w:pPr>
        <w:adjustRightInd w:val="0"/>
        <w:snapToGrid w:val="0"/>
        <w:spacing w:before="120" w:after="120" w:line="240" w:lineRule="atLeast"/>
        <w:ind w:hanging="2"/>
        <w:rPr>
          <w:kern w:val="22"/>
          <w:sz w:val="24"/>
          <w:lang w:eastAsia="zh-CN"/>
        </w:rPr>
      </w:pPr>
      <w:r w:rsidRPr="00DD52C7">
        <w:rPr>
          <w:rFonts w:hint="eastAsia"/>
          <w:kern w:val="22"/>
          <w:sz w:val="24"/>
          <w:lang w:eastAsia="zh-CN"/>
        </w:rPr>
        <w:t>建议活动</w:t>
      </w:r>
      <w:r w:rsidRPr="00DD52C7">
        <w:rPr>
          <w:kern w:val="22"/>
          <w:sz w:val="24"/>
          <w:lang w:eastAsia="zh-CN"/>
        </w:rPr>
        <w:t>：</w:t>
      </w:r>
    </w:p>
    <w:p w14:paraId="1575D4C6" w14:textId="14E1C636" w:rsidR="00AD46EA" w:rsidRPr="00A80BDE" w:rsidRDefault="00AD46EA" w:rsidP="00841B30">
      <w:pPr>
        <w:adjustRightInd w:val="0"/>
        <w:snapToGrid w:val="0"/>
        <w:spacing w:before="120" w:after="120" w:line="240" w:lineRule="atLeast"/>
        <w:ind w:left="432" w:hanging="432"/>
        <w:rPr>
          <w:rFonts w:ascii="Times New Roman" w:hAnsi="Times New Roman"/>
          <w:kern w:val="22"/>
          <w:sz w:val="24"/>
          <w:lang w:eastAsia="zh-CN"/>
        </w:rPr>
      </w:pPr>
      <w:r w:rsidRPr="00A80BDE">
        <w:rPr>
          <w:rFonts w:ascii="Times New Roman" w:hAnsi="Times New Roman"/>
          <w:kern w:val="22"/>
          <w:sz w:val="24"/>
          <w:lang w:eastAsia="zh-CN"/>
        </w:rPr>
        <w:t>3.1</w:t>
      </w:r>
      <w:r w:rsidRPr="00A80BDE">
        <w:rPr>
          <w:rFonts w:ascii="Times New Roman" w:hAnsi="Times New Roman"/>
          <w:kern w:val="22"/>
          <w:sz w:val="24"/>
          <w:lang w:eastAsia="zh-CN"/>
        </w:rPr>
        <w:tab/>
      </w:r>
      <w:r w:rsidRPr="00A80BDE">
        <w:rPr>
          <w:rFonts w:ascii="Times New Roman" w:hAnsi="Times New Roman"/>
          <w:kern w:val="22"/>
          <w:sz w:val="24"/>
          <w:lang w:eastAsia="zh-CN"/>
        </w:rPr>
        <w:t>制定自愿准则和机制，</w:t>
      </w:r>
      <w:r w:rsidR="00EA446F" w:rsidRPr="00A80BDE">
        <w:rPr>
          <w:rFonts w:ascii="Times New Roman" w:hAnsi="Times New Roman"/>
          <w:kern w:val="22"/>
          <w:sz w:val="24"/>
          <w:lang w:eastAsia="zh-CN"/>
        </w:rPr>
        <w:t>并依照国家法律</w:t>
      </w:r>
      <w:r w:rsidR="00EA446F">
        <w:rPr>
          <w:rFonts w:ascii="Times New Roman" w:hAnsi="Times New Roman" w:hint="eastAsia"/>
          <w:kern w:val="22"/>
          <w:sz w:val="24"/>
          <w:lang w:eastAsia="zh-CN"/>
        </w:rPr>
        <w:t>，</w:t>
      </w:r>
      <w:r w:rsidR="00506255">
        <w:rPr>
          <w:rFonts w:ascii="Times New Roman" w:hAnsi="Times New Roman" w:hint="eastAsia"/>
          <w:kern w:val="22"/>
          <w:sz w:val="24"/>
          <w:lang w:eastAsia="zh-CN"/>
        </w:rPr>
        <w:t>酌情</w:t>
      </w:r>
      <w:r w:rsidRPr="00A80BDE">
        <w:rPr>
          <w:rFonts w:ascii="Times New Roman" w:hAnsi="Times New Roman"/>
          <w:kern w:val="22"/>
          <w:sz w:val="24"/>
          <w:lang w:eastAsia="zh-CN"/>
        </w:rPr>
        <w:t>支持缔约方执行《生物多样性公约关于获取遗传资源和公正和公平分享其利用所产生惠益的名古屋议定书》，在土著人民和地方社区的传统知识方面</w:t>
      </w:r>
      <w:r w:rsidR="00EA446F">
        <w:rPr>
          <w:rFonts w:ascii="Times New Roman" w:hAnsi="Times New Roman" w:hint="eastAsia"/>
          <w:kern w:val="22"/>
          <w:sz w:val="24"/>
          <w:lang w:eastAsia="zh-CN"/>
        </w:rPr>
        <w:t>通过（</w:t>
      </w:r>
      <w:r w:rsidRPr="00A80BDE">
        <w:rPr>
          <w:rFonts w:ascii="Times New Roman" w:hAnsi="Times New Roman"/>
          <w:kern w:val="22"/>
          <w:sz w:val="24"/>
          <w:lang w:eastAsia="zh-CN"/>
        </w:rPr>
        <w:t>事先和知情同意、共同商定的条件和惠益分享</w:t>
      </w:r>
      <w:r w:rsidR="00EA446F">
        <w:rPr>
          <w:rFonts w:ascii="Times New Roman" w:hAnsi="Times New Roman" w:hint="eastAsia"/>
          <w:kern w:val="22"/>
          <w:sz w:val="24"/>
          <w:lang w:eastAsia="zh-CN"/>
        </w:rPr>
        <w:t>）</w:t>
      </w:r>
      <w:r w:rsidR="00506255" w:rsidRPr="00A80BDE">
        <w:rPr>
          <w:rFonts w:ascii="Times New Roman" w:hAnsi="Times New Roman"/>
          <w:kern w:val="22"/>
          <w:sz w:val="24"/>
          <w:lang w:eastAsia="zh-CN"/>
        </w:rPr>
        <w:t>能力建设</w:t>
      </w:r>
      <w:r w:rsidR="00EA446F">
        <w:rPr>
          <w:rFonts w:ascii="Times New Roman" w:hAnsi="Times New Roman" w:hint="eastAsia"/>
          <w:kern w:val="22"/>
          <w:sz w:val="24"/>
          <w:lang w:eastAsia="zh-CN"/>
        </w:rPr>
        <w:t>和生物文化多样性社区规约以及</w:t>
      </w:r>
      <w:r w:rsidRPr="00A80BDE">
        <w:rPr>
          <w:rFonts w:ascii="Times New Roman" w:hAnsi="Times New Roman"/>
          <w:kern w:val="22"/>
          <w:sz w:val="24"/>
          <w:lang w:eastAsia="zh-CN"/>
        </w:rPr>
        <w:t>法律、政策或技术援助。</w:t>
      </w:r>
    </w:p>
    <w:p w14:paraId="64707EC1" w14:textId="1EC67D9B" w:rsidR="00AD46EA" w:rsidRPr="00A80BDE" w:rsidRDefault="00AD46EA" w:rsidP="00841B30">
      <w:pPr>
        <w:adjustRightInd w:val="0"/>
        <w:snapToGrid w:val="0"/>
        <w:spacing w:before="120" w:after="120" w:line="240" w:lineRule="atLeast"/>
        <w:ind w:left="432" w:hanging="432"/>
        <w:rPr>
          <w:rFonts w:ascii="Times New Roman" w:hAnsi="Times New Roman"/>
          <w:kern w:val="22"/>
          <w:sz w:val="24"/>
          <w:lang w:eastAsia="zh-CN"/>
        </w:rPr>
      </w:pPr>
      <w:r w:rsidRPr="00A80BDE">
        <w:rPr>
          <w:rFonts w:ascii="Times New Roman" w:hAnsi="Times New Roman"/>
          <w:kern w:val="22"/>
          <w:sz w:val="24"/>
          <w:lang w:eastAsia="zh-CN"/>
        </w:rPr>
        <w:t>3.2</w:t>
      </w:r>
      <w:r w:rsidRPr="00A80BDE">
        <w:rPr>
          <w:rFonts w:ascii="Times New Roman" w:hAnsi="Times New Roman"/>
          <w:kern w:val="22"/>
          <w:sz w:val="24"/>
          <w:lang w:eastAsia="zh-CN"/>
        </w:rPr>
        <w:tab/>
      </w:r>
      <w:r w:rsidRPr="00A80BDE">
        <w:rPr>
          <w:rFonts w:ascii="Times New Roman" w:hAnsi="Times New Roman"/>
          <w:kern w:val="22"/>
          <w:sz w:val="24"/>
          <w:lang w:eastAsia="zh-CN"/>
        </w:rPr>
        <w:t>促进和加强旨在传统知识</w:t>
      </w:r>
      <w:r w:rsidR="00EA446F">
        <w:rPr>
          <w:rFonts w:ascii="Times New Roman" w:hAnsi="Times New Roman" w:hint="eastAsia"/>
          <w:kern w:val="22"/>
          <w:sz w:val="24"/>
          <w:lang w:eastAsia="zh-CN"/>
        </w:rPr>
        <w:t>相关</w:t>
      </w:r>
      <w:r w:rsidRPr="00A80BDE">
        <w:rPr>
          <w:rFonts w:ascii="Times New Roman" w:hAnsi="Times New Roman"/>
          <w:kern w:val="22"/>
          <w:sz w:val="24"/>
          <w:lang w:eastAsia="zh-CN"/>
        </w:rPr>
        <w:t>遗传资源增值的方案。</w:t>
      </w:r>
    </w:p>
    <w:p w14:paraId="4ABB8F40" w14:textId="3D5B4FCC" w:rsidR="00AD46EA" w:rsidRPr="00A80BDE" w:rsidRDefault="00AD46EA" w:rsidP="00841B30">
      <w:pPr>
        <w:adjustRightInd w:val="0"/>
        <w:snapToGrid w:val="0"/>
        <w:spacing w:before="120" w:after="120" w:line="240" w:lineRule="atLeast"/>
        <w:ind w:left="432" w:hanging="432"/>
        <w:rPr>
          <w:rFonts w:ascii="Times New Roman" w:hAnsi="Times New Roman"/>
          <w:kern w:val="22"/>
          <w:sz w:val="24"/>
          <w:lang w:eastAsia="zh-CN"/>
        </w:rPr>
      </w:pPr>
      <w:r w:rsidRPr="00A80BDE">
        <w:rPr>
          <w:rFonts w:ascii="Times New Roman" w:hAnsi="Times New Roman"/>
          <w:kern w:val="22"/>
          <w:sz w:val="24"/>
          <w:lang w:eastAsia="zh-CN"/>
        </w:rPr>
        <w:t>3.3</w:t>
      </w:r>
      <w:r w:rsidR="00841B30" w:rsidRPr="00A80BDE">
        <w:rPr>
          <w:rFonts w:ascii="Times New Roman" w:hAnsi="Times New Roman"/>
          <w:kern w:val="22"/>
          <w:sz w:val="24"/>
          <w:lang w:eastAsia="zh-CN"/>
        </w:rPr>
        <w:tab/>
      </w:r>
      <w:r w:rsidRPr="00A80BDE">
        <w:rPr>
          <w:rFonts w:ascii="Times New Roman" w:hAnsi="Times New Roman"/>
          <w:kern w:val="22"/>
          <w:sz w:val="24"/>
          <w:lang w:eastAsia="zh-CN"/>
        </w:rPr>
        <w:t>促进和支持旨在确保开发传统知识</w:t>
      </w:r>
      <w:r w:rsidR="00EA446F">
        <w:rPr>
          <w:rFonts w:ascii="Times New Roman" w:hAnsi="Times New Roman" w:hint="eastAsia"/>
          <w:kern w:val="22"/>
          <w:sz w:val="24"/>
          <w:lang w:eastAsia="zh-CN"/>
        </w:rPr>
        <w:t>相关</w:t>
      </w:r>
      <w:r w:rsidRPr="00A80BDE">
        <w:rPr>
          <w:rFonts w:ascii="Times New Roman" w:hAnsi="Times New Roman"/>
          <w:kern w:val="22"/>
          <w:sz w:val="24"/>
          <w:lang w:eastAsia="zh-CN"/>
        </w:rPr>
        <w:t>遗传资源数据库的方案。</w:t>
      </w:r>
    </w:p>
    <w:p w14:paraId="18735BA0" w14:textId="5C5502E4" w:rsidR="00AD46EA" w:rsidRPr="00A80BDE" w:rsidRDefault="00AD46EA" w:rsidP="00841B30">
      <w:pPr>
        <w:adjustRightInd w:val="0"/>
        <w:snapToGrid w:val="0"/>
        <w:spacing w:before="120" w:after="120" w:line="240" w:lineRule="atLeast"/>
        <w:ind w:left="432" w:hanging="432"/>
        <w:rPr>
          <w:rFonts w:ascii="Times New Roman" w:hAnsi="Times New Roman"/>
          <w:kern w:val="22"/>
          <w:sz w:val="24"/>
          <w:lang w:eastAsia="zh-CN"/>
        </w:rPr>
      </w:pPr>
      <w:r w:rsidRPr="00A80BDE">
        <w:rPr>
          <w:rFonts w:ascii="Times New Roman" w:hAnsi="Times New Roman"/>
          <w:kern w:val="22"/>
          <w:sz w:val="24"/>
          <w:lang w:eastAsia="zh-CN"/>
        </w:rPr>
        <w:t>3.4</w:t>
      </w:r>
      <w:r w:rsidR="00841B30" w:rsidRPr="00A80BDE">
        <w:rPr>
          <w:rFonts w:ascii="Times New Roman" w:hAnsi="Times New Roman"/>
          <w:kern w:val="22"/>
          <w:sz w:val="24"/>
          <w:lang w:eastAsia="zh-CN"/>
        </w:rPr>
        <w:tab/>
      </w:r>
      <w:r w:rsidR="00EA446F">
        <w:rPr>
          <w:rFonts w:ascii="Times New Roman" w:hAnsi="Times New Roman" w:hint="eastAsia"/>
          <w:kern w:val="22"/>
          <w:sz w:val="24"/>
          <w:lang w:eastAsia="zh-CN"/>
        </w:rPr>
        <w:t>促进</w:t>
      </w:r>
      <w:r w:rsidRPr="00A80BDE">
        <w:rPr>
          <w:rFonts w:ascii="Times New Roman" w:hAnsi="Times New Roman"/>
          <w:kern w:val="22"/>
          <w:sz w:val="24"/>
          <w:lang w:eastAsia="zh-CN"/>
        </w:rPr>
        <w:t>鼓励土著人民和地方社区传统知识</w:t>
      </w:r>
      <w:r w:rsidR="00EA446F">
        <w:rPr>
          <w:rFonts w:ascii="Times New Roman" w:hAnsi="Times New Roman" w:hint="eastAsia"/>
          <w:kern w:val="22"/>
          <w:sz w:val="24"/>
          <w:lang w:eastAsia="zh-CN"/>
        </w:rPr>
        <w:t>相关</w:t>
      </w:r>
      <w:r w:rsidRPr="00A80BDE">
        <w:rPr>
          <w:rFonts w:ascii="Times New Roman" w:hAnsi="Times New Roman"/>
          <w:kern w:val="22"/>
          <w:sz w:val="24"/>
          <w:lang w:eastAsia="zh-CN"/>
        </w:rPr>
        <w:t>遗传资源的使用者之间的合作与伙伴关系的方案。</w:t>
      </w:r>
    </w:p>
    <w:p w14:paraId="1C8EC6A5" w14:textId="57FEFCD9" w:rsidR="00AD46EA" w:rsidRPr="00A80BDE" w:rsidRDefault="00AD46EA" w:rsidP="00841B30">
      <w:pPr>
        <w:adjustRightInd w:val="0"/>
        <w:snapToGrid w:val="0"/>
        <w:spacing w:before="120" w:after="120" w:line="240" w:lineRule="atLeast"/>
        <w:ind w:left="432" w:hanging="432"/>
        <w:rPr>
          <w:rFonts w:ascii="Times New Roman" w:hAnsi="Times New Roman"/>
          <w:kern w:val="22"/>
          <w:sz w:val="24"/>
          <w:lang w:eastAsia="zh-CN"/>
        </w:rPr>
      </w:pPr>
      <w:r w:rsidRPr="00A80BDE">
        <w:rPr>
          <w:rFonts w:ascii="Times New Roman" w:hAnsi="Times New Roman"/>
          <w:kern w:val="22"/>
          <w:sz w:val="24"/>
          <w:lang w:eastAsia="zh-CN"/>
        </w:rPr>
        <w:t>3.5</w:t>
      </w:r>
      <w:r w:rsidR="00841B30" w:rsidRPr="00A80BDE">
        <w:rPr>
          <w:rFonts w:ascii="Times New Roman" w:hAnsi="Times New Roman"/>
          <w:kern w:val="22"/>
          <w:sz w:val="24"/>
          <w:lang w:eastAsia="zh-CN"/>
        </w:rPr>
        <w:tab/>
      </w:r>
      <w:r w:rsidRPr="00A80BDE">
        <w:rPr>
          <w:rFonts w:ascii="Times New Roman" w:hAnsi="Times New Roman"/>
          <w:kern w:val="22"/>
          <w:sz w:val="24"/>
          <w:lang w:eastAsia="zh-CN"/>
        </w:rPr>
        <w:t>确定土著人民和地方社区与外部利益</w:t>
      </w:r>
      <w:r w:rsidR="004A16E6">
        <w:rPr>
          <w:rFonts w:ascii="Times New Roman" w:hAnsi="Times New Roman" w:hint="eastAsia"/>
          <w:kern w:val="22"/>
          <w:sz w:val="24"/>
          <w:lang w:eastAsia="zh-CN"/>
        </w:rPr>
        <w:t>攸关方</w:t>
      </w:r>
      <w:r w:rsidRPr="00A80BDE">
        <w:rPr>
          <w:rFonts w:ascii="Times New Roman" w:hAnsi="Times New Roman"/>
          <w:kern w:val="22"/>
          <w:sz w:val="24"/>
          <w:lang w:eastAsia="zh-CN"/>
        </w:rPr>
        <w:t>进行对话的能力发展机会</w:t>
      </w:r>
      <w:r w:rsidR="00EA446F">
        <w:rPr>
          <w:rFonts w:ascii="Times New Roman" w:hAnsi="Times New Roman" w:hint="eastAsia"/>
          <w:kern w:val="22"/>
          <w:sz w:val="24"/>
          <w:lang w:eastAsia="zh-CN"/>
        </w:rPr>
        <w:t>，同时</w:t>
      </w:r>
      <w:r w:rsidR="00EA446F" w:rsidRPr="00A80BDE">
        <w:rPr>
          <w:rFonts w:ascii="Times New Roman" w:hAnsi="Times New Roman"/>
          <w:kern w:val="22"/>
          <w:sz w:val="24"/>
          <w:lang w:eastAsia="zh-CN"/>
        </w:rPr>
        <w:t>考虑到文化和</w:t>
      </w:r>
      <w:r w:rsidR="00EA446F">
        <w:rPr>
          <w:rFonts w:ascii="Times New Roman" w:hAnsi="Times New Roman" w:hint="eastAsia"/>
          <w:kern w:val="22"/>
          <w:sz w:val="24"/>
          <w:lang w:eastAsia="zh-CN"/>
        </w:rPr>
        <w:t>组织</w:t>
      </w:r>
      <w:r w:rsidR="00EA446F" w:rsidRPr="00A80BDE">
        <w:rPr>
          <w:rFonts w:ascii="Times New Roman" w:hAnsi="Times New Roman"/>
          <w:kern w:val="22"/>
          <w:sz w:val="24"/>
          <w:lang w:eastAsia="zh-CN"/>
        </w:rPr>
        <w:t>背景、组织结构以及针对特殊治理结构的调整</w:t>
      </w:r>
      <w:r w:rsidRPr="00A80BDE">
        <w:rPr>
          <w:rFonts w:ascii="Times New Roman" w:hAnsi="Times New Roman"/>
          <w:kern w:val="22"/>
          <w:sz w:val="24"/>
          <w:lang w:eastAsia="zh-CN"/>
        </w:rPr>
        <w:t>。</w:t>
      </w:r>
    </w:p>
    <w:p w14:paraId="2C67604A" w14:textId="28BF0053" w:rsidR="00AD46EA" w:rsidRPr="00A80BDE" w:rsidRDefault="00AD46EA" w:rsidP="00841B30">
      <w:pPr>
        <w:adjustRightInd w:val="0"/>
        <w:snapToGrid w:val="0"/>
        <w:spacing w:before="120" w:after="120" w:line="240" w:lineRule="atLeast"/>
        <w:ind w:left="432" w:hanging="432"/>
        <w:rPr>
          <w:rFonts w:ascii="Times New Roman" w:hAnsi="Times New Roman"/>
          <w:kern w:val="22"/>
          <w:sz w:val="24"/>
          <w:lang w:eastAsia="zh-CN"/>
        </w:rPr>
      </w:pPr>
      <w:r w:rsidRPr="00A80BDE">
        <w:rPr>
          <w:rFonts w:ascii="Times New Roman" w:hAnsi="Times New Roman"/>
          <w:kern w:val="22"/>
          <w:sz w:val="24"/>
          <w:lang w:eastAsia="zh-CN"/>
        </w:rPr>
        <w:t>3.6</w:t>
      </w:r>
      <w:r w:rsidR="00841B30" w:rsidRPr="00A80BDE">
        <w:rPr>
          <w:rFonts w:ascii="Times New Roman" w:hAnsi="Times New Roman"/>
          <w:kern w:val="22"/>
          <w:sz w:val="24"/>
          <w:lang w:eastAsia="zh-CN"/>
        </w:rPr>
        <w:tab/>
      </w:r>
      <w:r w:rsidRPr="00A80BDE">
        <w:rPr>
          <w:rFonts w:ascii="Times New Roman" w:hAnsi="Times New Roman"/>
          <w:kern w:val="22"/>
          <w:sz w:val="24"/>
          <w:lang w:eastAsia="zh-CN"/>
        </w:rPr>
        <w:t>查明促进土著人民和地方社区能力发展的机会，建立土著人民和地方社区与缔约方之间交流信息和与外部利益攸关方进行对话的平台。</w:t>
      </w:r>
      <w:r w:rsidRPr="00A80BDE">
        <w:rPr>
          <w:rFonts w:ascii="Times New Roman" w:hAnsi="Times New Roman"/>
          <w:kern w:val="22"/>
          <w:sz w:val="24"/>
          <w:lang w:eastAsia="zh-CN"/>
        </w:rPr>
        <w:t>]</w:t>
      </w:r>
    </w:p>
    <w:p w14:paraId="14E5C124" w14:textId="033C61F2" w:rsidR="00AD46EA" w:rsidRPr="000B5DD4" w:rsidRDefault="00AD46EA" w:rsidP="0048643A">
      <w:pPr>
        <w:pStyle w:val="Heading1"/>
        <w:numPr>
          <w:ilvl w:val="0"/>
          <w:numId w:val="20"/>
        </w:numPr>
        <w:adjustRightInd w:val="0"/>
        <w:snapToGrid w:val="0"/>
        <w:spacing w:after="120" w:line="240" w:lineRule="atLeast"/>
        <w:ind w:left="1224" w:hanging="504"/>
        <w:jc w:val="center"/>
        <w:rPr>
          <w:kern w:val="22"/>
          <w:sz w:val="24"/>
          <w:lang w:eastAsia="zh-CN"/>
        </w:rPr>
      </w:pPr>
      <w:r>
        <w:rPr>
          <w:rFonts w:hint="eastAsia"/>
          <w:kern w:val="22"/>
          <w:sz w:val="24"/>
          <w:lang w:eastAsia="zh-CN"/>
        </w:rPr>
        <w:t>知识</w:t>
      </w:r>
      <w:r w:rsidR="002E6EF6">
        <w:rPr>
          <w:rFonts w:ascii="SimSun" w:eastAsia="SimSun" w:hAnsi="SimSun" w:cs="SimSun" w:hint="eastAsia"/>
          <w:kern w:val="22"/>
          <w:sz w:val="24"/>
          <w:lang w:eastAsia="zh-CN"/>
        </w:rPr>
        <w:t>与</w:t>
      </w:r>
      <w:r>
        <w:rPr>
          <w:kern w:val="22"/>
          <w:sz w:val="24"/>
          <w:lang w:eastAsia="zh-CN"/>
        </w:rPr>
        <w:t>文化</w:t>
      </w:r>
    </w:p>
    <w:p w14:paraId="4D2F35C7" w14:textId="029ED865" w:rsidR="00AD46EA" w:rsidRPr="00EB0947" w:rsidRDefault="00AD46EA" w:rsidP="002E6EF6">
      <w:pPr>
        <w:adjustRightInd w:val="0"/>
        <w:snapToGrid w:val="0"/>
        <w:spacing w:before="120" w:after="120" w:line="240" w:lineRule="atLeast"/>
        <w:ind w:left="432" w:hanging="432"/>
        <w:rPr>
          <w:rFonts w:ascii="KaiTi" w:eastAsia="KaiTi" w:hAnsi="KaiTi"/>
          <w:kern w:val="22"/>
          <w:sz w:val="24"/>
          <w:lang w:eastAsia="zh-CN"/>
        </w:rPr>
      </w:pPr>
      <w:r>
        <w:rPr>
          <w:rFonts w:ascii="KaiTi" w:eastAsia="KaiTi" w:hAnsi="KaiTi" w:hint="eastAsia"/>
          <w:kern w:val="22"/>
          <w:sz w:val="24"/>
          <w:lang w:eastAsia="zh-CN"/>
        </w:rPr>
        <w:t>[支持</w:t>
      </w:r>
      <w:r w:rsidR="004A16E6">
        <w:rPr>
          <w:rFonts w:ascii="KaiTi" w:eastAsia="KaiTi" w:hAnsi="KaiTi" w:hint="eastAsia"/>
          <w:kern w:val="22"/>
          <w:sz w:val="24"/>
          <w:lang w:eastAsia="zh-CN"/>
        </w:rPr>
        <w:t>传承</w:t>
      </w:r>
      <w:r>
        <w:rPr>
          <w:rFonts w:ascii="KaiTi" w:eastAsia="KaiTi" w:hAnsi="KaiTi"/>
          <w:kern w:val="22"/>
          <w:sz w:val="24"/>
          <w:lang w:eastAsia="zh-CN"/>
        </w:rPr>
        <w:t>传统知识</w:t>
      </w:r>
      <w:r w:rsidR="004A16E6">
        <w:rPr>
          <w:rFonts w:ascii="KaiTi" w:eastAsia="KaiTi" w:hAnsi="KaiTi" w:hint="eastAsia"/>
          <w:kern w:val="22"/>
          <w:sz w:val="24"/>
          <w:lang w:eastAsia="zh-CN"/>
        </w:rPr>
        <w:t>，</w:t>
      </w:r>
      <w:r>
        <w:rPr>
          <w:rFonts w:ascii="KaiTi" w:eastAsia="KaiTi" w:hAnsi="KaiTi"/>
          <w:kern w:val="22"/>
          <w:sz w:val="24"/>
          <w:lang w:eastAsia="zh-CN"/>
        </w:rPr>
        <w:t>确保</w:t>
      </w:r>
      <w:r>
        <w:rPr>
          <w:rFonts w:ascii="KaiTi" w:eastAsia="KaiTi" w:hAnsi="KaiTi" w:hint="eastAsia"/>
          <w:kern w:val="22"/>
          <w:sz w:val="24"/>
          <w:lang w:eastAsia="zh-CN"/>
        </w:rPr>
        <w:t>传统知识和</w:t>
      </w:r>
      <w:r>
        <w:rPr>
          <w:rFonts w:ascii="KaiTi" w:eastAsia="KaiTi" w:hAnsi="KaiTi"/>
          <w:kern w:val="22"/>
          <w:sz w:val="24"/>
          <w:lang w:eastAsia="zh-CN"/>
        </w:rPr>
        <w:t>其他</w:t>
      </w:r>
      <w:r>
        <w:rPr>
          <w:rFonts w:ascii="KaiTi" w:eastAsia="KaiTi" w:hAnsi="KaiTi" w:hint="eastAsia"/>
          <w:kern w:val="22"/>
          <w:sz w:val="24"/>
          <w:lang w:eastAsia="zh-CN"/>
        </w:rPr>
        <w:t>知识系统</w:t>
      </w:r>
      <w:r>
        <w:rPr>
          <w:rFonts w:ascii="KaiTi" w:eastAsia="KaiTi" w:hAnsi="KaiTi"/>
          <w:kern w:val="22"/>
          <w:sz w:val="24"/>
          <w:lang w:eastAsia="zh-CN"/>
        </w:rPr>
        <w:t>得到</w:t>
      </w:r>
      <w:r>
        <w:rPr>
          <w:rFonts w:ascii="KaiTi" w:eastAsia="KaiTi" w:hAnsi="KaiTi" w:hint="eastAsia"/>
          <w:kern w:val="22"/>
          <w:sz w:val="24"/>
          <w:lang w:eastAsia="zh-CN"/>
        </w:rPr>
        <w:t>同等</w:t>
      </w:r>
      <w:r>
        <w:rPr>
          <w:rFonts w:ascii="KaiTi" w:eastAsia="KaiTi" w:hAnsi="KaiTi"/>
          <w:kern w:val="22"/>
          <w:sz w:val="24"/>
          <w:lang w:eastAsia="zh-CN"/>
        </w:rPr>
        <w:t>重视</w:t>
      </w:r>
    </w:p>
    <w:p w14:paraId="272EF9DF" w14:textId="77777777" w:rsidR="00AD46EA" w:rsidRPr="00DD52C7" w:rsidRDefault="00AD46EA" w:rsidP="002E6EF6">
      <w:pPr>
        <w:adjustRightInd w:val="0"/>
        <w:snapToGrid w:val="0"/>
        <w:spacing w:before="120" w:after="120" w:line="240" w:lineRule="atLeast"/>
        <w:ind w:left="432" w:hanging="432"/>
        <w:rPr>
          <w:kern w:val="22"/>
          <w:sz w:val="24"/>
          <w:lang w:eastAsia="zh-CN"/>
        </w:rPr>
      </w:pPr>
      <w:r w:rsidRPr="00DD52C7">
        <w:rPr>
          <w:rFonts w:hint="eastAsia"/>
          <w:kern w:val="22"/>
          <w:sz w:val="24"/>
          <w:lang w:eastAsia="zh-CN"/>
        </w:rPr>
        <w:t>建议活动</w:t>
      </w:r>
      <w:r w:rsidRPr="00DD52C7">
        <w:rPr>
          <w:kern w:val="22"/>
          <w:sz w:val="24"/>
          <w:lang w:eastAsia="zh-CN"/>
        </w:rPr>
        <w:t>：</w:t>
      </w:r>
    </w:p>
    <w:p w14:paraId="5034AD0A" w14:textId="52D53FFF" w:rsidR="00AD46EA" w:rsidRPr="004A16E6" w:rsidRDefault="00AD46EA" w:rsidP="002E6EF6">
      <w:pPr>
        <w:adjustRightInd w:val="0"/>
        <w:snapToGrid w:val="0"/>
        <w:spacing w:before="120" w:after="120" w:line="240" w:lineRule="atLeast"/>
        <w:ind w:left="432" w:hanging="432"/>
        <w:rPr>
          <w:rFonts w:eastAsiaTheme="minorEastAsia"/>
          <w:kern w:val="22"/>
          <w:sz w:val="24"/>
          <w:szCs w:val="24"/>
          <w:lang w:eastAsia="zh-CN"/>
        </w:rPr>
      </w:pPr>
      <w:r w:rsidRPr="004A16E6">
        <w:rPr>
          <w:rFonts w:ascii="Times New Roman" w:hAnsi="Times New Roman"/>
          <w:kern w:val="22"/>
          <w:sz w:val="24"/>
          <w:lang w:eastAsia="zh-CN"/>
        </w:rPr>
        <w:t>4.1</w:t>
      </w:r>
      <w:r w:rsidRPr="000B5DD4">
        <w:rPr>
          <w:kern w:val="22"/>
          <w:sz w:val="24"/>
          <w:lang w:eastAsia="zh-CN"/>
        </w:rPr>
        <w:tab/>
      </w:r>
      <w:r w:rsidR="004A16E6" w:rsidRPr="004A16E6">
        <w:rPr>
          <w:rFonts w:hint="eastAsia"/>
          <w:kern w:val="22"/>
          <w:sz w:val="24"/>
          <w:lang w:eastAsia="zh-CN"/>
        </w:rPr>
        <w:t>制定</w:t>
      </w:r>
      <w:r w:rsidRPr="004A16E6">
        <w:rPr>
          <w:rFonts w:hint="eastAsia"/>
          <w:kern w:val="22"/>
          <w:sz w:val="24"/>
          <w:lang w:eastAsia="zh-CN"/>
        </w:rPr>
        <w:t>建议，支持</w:t>
      </w:r>
      <w:r w:rsidRPr="004A16E6">
        <w:rPr>
          <w:kern w:val="22"/>
          <w:sz w:val="24"/>
          <w:lang w:eastAsia="zh-CN"/>
        </w:rPr>
        <w:t>土著人民</w:t>
      </w:r>
      <w:r w:rsidRPr="004A16E6">
        <w:rPr>
          <w:rFonts w:eastAsiaTheme="minorEastAsia"/>
          <w:kern w:val="22"/>
          <w:sz w:val="24"/>
          <w:szCs w:val="24"/>
          <w:lang w:eastAsia="zh-CN"/>
        </w:rPr>
        <w:t>和地方社区加强传统知识的</w:t>
      </w:r>
      <w:r w:rsidR="004A16E6" w:rsidRPr="004A16E6">
        <w:rPr>
          <w:rFonts w:eastAsiaTheme="minorEastAsia" w:hint="eastAsia"/>
          <w:kern w:val="22"/>
          <w:sz w:val="24"/>
          <w:szCs w:val="24"/>
          <w:lang w:eastAsia="zh-CN"/>
        </w:rPr>
        <w:t>传承</w:t>
      </w:r>
      <w:r w:rsidRPr="004A16E6">
        <w:rPr>
          <w:rFonts w:eastAsiaTheme="minorEastAsia"/>
          <w:kern w:val="22"/>
          <w:sz w:val="24"/>
          <w:szCs w:val="24"/>
          <w:lang w:eastAsia="zh-CN"/>
        </w:rPr>
        <w:t>和使用，包括</w:t>
      </w:r>
      <w:r w:rsidRPr="004A16E6">
        <w:rPr>
          <w:rFonts w:eastAsiaTheme="minorEastAsia" w:hint="eastAsia"/>
          <w:kern w:val="22"/>
          <w:sz w:val="24"/>
          <w:szCs w:val="24"/>
          <w:lang w:eastAsia="zh-CN"/>
        </w:rPr>
        <w:t>使他们能够探讨</w:t>
      </w:r>
      <w:r w:rsidRPr="004A16E6">
        <w:rPr>
          <w:rFonts w:eastAsiaTheme="minorEastAsia"/>
          <w:kern w:val="22"/>
          <w:sz w:val="24"/>
          <w:szCs w:val="24"/>
          <w:lang w:eastAsia="zh-CN"/>
        </w:rPr>
        <w:t>收集、记录、</w:t>
      </w:r>
      <w:r w:rsidRPr="004A16E6">
        <w:rPr>
          <w:rFonts w:eastAsiaTheme="minorEastAsia" w:hint="eastAsia"/>
          <w:kern w:val="22"/>
          <w:sz w:val="24"/>
          <w:szCs w:val="24"/>
          <w:lang w:eastAsia="zh-CN"/>
        </w:rPr>
        <w:t>编写、</w:t>
      </w:r>
      <w:r w:rsidRPr="004A16E6">
        <w:rPr>
          <w:rFonts w:eastAsiaTheme="minorEastAsia"/>
          <w:kern w:val="22"/>
          <w:sz w:val="24"/>
          <w:szCs w:val="24"/>
          <w:lang w:eastAsia="zh-CN"/>
        </w:rPr>
        <w:t>储存以及</w:t>
      </w:r>
      <w:r w:rsidRPr="004A16E6">
        <w:rPr>
          <w:rFonts w:eastAsiaTheme="minorEastAsia" w:hint="eastAsia"/>
          <w:kern w:val="22"/>
          <w:sz w:val="24"/>
          <w:szCs w:val="24"/>
          <w:lang w:eastAsia="zh-CN"/>
        </w:rPr>
        <w:t>通过</w:t>
      </w:r>
      <w:r w:rsidRPr="004A16E6">
        <w:rPr>
          <w:rFonts w:eastAsiaTheme="minorEastAsia"/>
          <w:kern w:val="22"/>
          <w:sz w:val="24"/>
          <w:szCs w:val="24"/>
          <w:lang w:eastAsia="zh-CN"/>
        </w:rPr>
        <w:t>安全的土著知识系统的文件中心</w:t>
      </w:r>
      <w:r w:rsidRPr="004A16E6">
        <w:rPr>
          <w:rFonts w:eastAsiaTheme="minorEastAsia" w:hint="eastAsia"/>
          <w:kern w:val="22"/>
          <w:sz w:val="24"/>
          <w:szCs w:val="24"/>
          <w:lang w:eastAsia="zh-CN"/>
        </w:rPr>
        <w:t>传播</w:t>
      </w:r>
      <w:r w:rsidRPr="004A16E6">
        <w:rPr>
          <w:rFonts w:eastAsiaTheme="minorEastAsia"/>
          <w:kern w:val="22"/>
          <w:sz w:val="24"/>
          <w:szCs w:val="24"/>
          <w:lang w:eastAsia="zh-CN"/>
        </w:rPr>
        <w:t>土著和地方知识的方式方法</w:t>
      </w:r>
      <w:r w:rsidRPr="004A16E6">
        <w:rPr>
          <w:rFonts w:eastAsiaTheme="minorEastAsia" w:hint="eastAsia"/>
          <w:kern w:val="22"/>
          <w:sz w:val="24"/>
          <w:szCs w:val="24"/>
          <w:lang w:eastAsia="zh-CN"/>
        </w:rPr>
        <w:t>，</w:t>
      </w:r>
      <w:r w:rsidRPr="004A16E6">
        <w:rPr>
          <w:rFonts w:eastAsiaTheme="minorEastAsia"/>
          <w:kern w:val="22"/>
          <w:sz w:val="24"/>
          <w:szCs w:val="24"/>
          <w:lang w:eastAsia="zh-CN"/>
        </w:rPr>
        <w:t>并</w:t>
      </w:r>
      <w:r w:rsidRPr="004A16E6">
        <w:rPr>
          <w:rFonts w:eastAsiaTheme="minorEastAsia" w:hint="eastAsia"/>
          <w:kern w:val="22"/>
          <w:sz w:val="24"/>
          <w:szCs w:val="24"/>
          <w:lang w:eastAsia="zh-CN"/>
        </w:rPr>
        <w:t>加强</w:t>
      </w:r>
      <w:r w:rsidRPr="004A16E6">
        <w:rPr>
          <w:rFonts w:eastAsiaTheme="minorEastAsia"/>
          <w:kern w:val="22"/>
          <w:sz w:val="24"/>
          <w:szCs w:val="24"/>
          <w:lang w:eastAsia="zh-CN"/>
        </w:rPr>
        <w:t>传统知识的利用</w:t>
      </w:r>
      <w:r w:rsidRPr="004A16E6">
        <w:rPr>
          <w:rFonts w:eastAsiaTheme="minorEastAsia" w:hint="eastAsia"/>
          <w:kern w:val="22"/>
          <w:sz w:val="24"/>
          <w:szCs w:val="24"/>
          <w:lang w:eastAsia="zh-CN"/>
        </w:rPr>
        <w:t>和</w:t>
      </w:r>
      <w:r w:rsidRPr="004A16E6">
        <w:rPr>
          <w:rFonts w:eastAsiaTheme="minorEastAsia"/>
          <w:kern w:val="22"/>
          <w:sz w:val="24"/>
          <w:szCs w:val="24"/>
          <w:lang w:eastAsia="zh-CN"/>
        </w:rPr>
        <w:t>向</w:t>
      </w:r>
      <w:r w:rsidRPr="004A16E6">
        <w:rPr>
          <w:rFonts w:eastAsiaTheme="minorEastAsia" w:hint="eastAsia"/>
          <w:kern w:val="22"/>
          <w:sz w:val="24"/>
          <w:szCs w:val="24"/>
          <w:lang w:eastAsia="zh-CN"/>
        </w:rPr>
        <w:t>后代</w:t>
      </w:r>
      <w:r w:rsidRPr="004A16E6">
        <w:rPr>
          <w:rFonts w:eastAsiaTheme="minorEastAsia"/>
          <w:kern w:val="22"/>
          <w:sz w:val="24"/>
          <w:szCs w:val="24"/>
          <w:lang w:eastAsia="zh-CN"/>
        </w:rPr>
        <w:t>的</w:t>
      </w:r>
      <w:r w:rsidR="004A16E6" w:rsidRPr="004A16E6">
        <w:rPr>
          <w:rFonts w:eastAsiaTheme="minorEastAsia" w:hint="eastAsia"/>
          <w:kern w:val="22"/>
          <w:sz w:val="24"/>
          <w:szCs w:val="24"/>
          <w:lang w:eastAsia="zh-CN"/>
        </w:rPr>
        <w:t>传承</w:t>
      </w:r>
      <w:r w:rsidRPr="004A16E6">
        <w:rPr>
          <w:rFonts w:eastAsiaTheme="minorEastAsia"/>
          <w:kern w:val="22"/>
          <w:sz w:val="24"/>
          <w:szCs w:val="24"/>
          <w:lang w:eastAsia="zh-CN"/>
        </w:rPr>
        <w:t>，</w:t>
      </w:r>
      <w:r w:rsidRPr="004A16E6">
        <w:rPr>
          <w:rFonts w:eastAsiaTheme="minorEastAsia" w:hint="eastAsia"/>
          <w:kern w:val="22"/>
          <w:sz w:val="24"/>
          <w:szCs w:val="24"/>
          <w:lang w:eastAsia="zh-CN"/>
        </w:rPr>
        <w:t>包括</w:t>
      </w:r>
      <w:r w:rsidR="00B32719">
        <w:rPr>
          <w:rFonts w:eastAsiaTheme="minorEastAsia" w:hint="eastAsia"/>
          <w:kern w:val="22"/>
          <w:sz w:val="24"/>
          <w:szCs w:val="24"/>
          <w:lang w:eastAsia="zh-CN"/>
        </w:rPr>
        <w:t>根据国情，</w:t>
      </w:r>
      <w:r w:rsidRPr="004A16E6">
        <w:rPr>
          <w:rFonts w:eastAsiaTheme="minorEastAsia" w:hint="eastAsia"/>
          <w:kern w:val="22"/>
          <w:sz w:val="24"/>
          <w:szCs w:val="24"/>
          <w:lang w:eastAsia="zh-CN"/>
        </w:rPr>
        <w:t>在土著人民和地方社区</w:t>
      </w:r>
      <w:r w:rsidR="00B32719" w:rsidRPr="004A16E6">
        <w:rPr>
          <w:rFonts w:ascii="Arial" w:eastAsiaTheme="minorEastAsia" w:hAnsi="Arial" w:cs="Arial" w:hint="eastAsia"/>
          <w:sz w:val="24"/>
          <w:szCs w:val="24"/>
          <w:shd w:val="clear" w:color="auto" w:fill="FCFCFC"/>
          <w:lang w:eastAsia="zh-CN"/>
        </w:rPr>
        <w:t xml:space="preserve"> </w:t>
      </w:r>
      <w:r w:rsidRPr="004A16E6">
        <w:rPr>
          <w:rFonts w:ascii="Arial" w:eastAsiaTheme="minorEastAsia" w:hAnsi="Arial" w:cs="Arial" w:hint="eastAsia"/>
          <w:sz w:val="24"/>
          <w:szCs w:val="24"/>
          <w:shd w:val="clear" w:color="auto" w:fill="FCFCFC"/>
          <w:lang w:eastAsia="zh-CN"/>
        </w:rPr>
        <w:t>“</w:t>
      </w:r>
      <w:r w:rsidRPr="004A16E6">
        <w:rPr>
          <w:rFonts w:ascii="Arial" w:eastAsiaTheme="minorEastAsia" w:hAnsi="Arial" w:cs="Arial"/>
          <w:sz w:val="24"/>
          <w:szCs w:val="24"/>
          <w:shd w:val="clear" w:color="auto" w:fill="FCFCFC"/>
          <w:lang w:eastAsia="zh-CN"/>
        </w:rPr>
        <w:t>事先和知情同意</w:t>
      </w:r>
      <w:r w:rsidRPr="004A16E6">
        <w:rPr>
          <w:rFonts w:ascii="Arial" w:eastAsiaTheme="minorEastAsia" w:hAnsi="Arial" w:cs="Arial" w:hint="eastAsia"/>
          <w:sz w:val="24"/>
          <w:szCs w:val="24"/>
          <w:shd w:val="clear" w:color="auto" w:fill="FCFCFC"/>
          <w:lang w:eastAsia="zh-CN"/>
        </w:rPr>
        <w:t>”、“</w:t>
      </w:r>
      <w:r w:rsidRPr="004A16E6">
        <w:rPr>
          <w:rFonts w:ascii="Arial" w:eastAsiaTheme="minorEastAsia" w:hAnsi="Arial" w:cs="Arial"/>
          <w:sz w:val="24"/>
          <w:szCs w:val="24"/>
          <w:shd w:val="clear" w:color="auto" w:fill="FCFCFC"/>
          <w:lang w:eastAsia="zh-CN"/>
        </w:rPr>
        <w:t>自由、事先和知情同意</w:t>
      </w:r>
      <w:r w:rsidRPr="004A16E6">
        <w:rPr>
          <w:rFonts w:ascii="Arial" w:eastAsiaTheme="minorEastAsia" w:hAnsi="Arial" w:cs="Arial" w:hint="eastAsia"/>
          <w:sz w:val="24"/>
          <w:szCs w:val="24"/>
          <w:shd w:val="clear" w:color="auto" w:fill="FCFCFC"/>
          <w:lang w:eastAsia="zh-CN"/>
        </w:rPr>
        <w:t>”或“</w:t>
      </w:r>
      <w:r w:rsidRPr="004A16E6">
        <w:rPr>
          <w:rFonts w:ascii="Arial" w:eastAsiaTheme="minorEastAsia" w:hAnsi="Arial" w:cs="Arial"/>
          <w:sz w:val="24"/>
          <w:szCs w:val="24"/>
          <w:shd w:val="clear" w:color="auto" w:fill="FCFCFC"/>
          <w:lang w:eastAsia="zh-CN"/>
        </w:rPr>
        <w:t>批准和参与</w:t>
      </w:r>
      <w:r w:rsidRPr="004A16E6">
        <w:rPr>
          <w:rFonts w:ascii="Arial" w:eastAsiaTheme="minorEastAsia" w:hAnsi="Arial" w:cs="Arial" w:hint="eastAsia"/>
          <w:sz w:val="24"/>
          <w:szCs w:val="24"/>
          <w:shd w:val="clear" w:color="auto" w:fill="FCFCFC"/>
          <w:lang w:eastAsia="zh-CN"/>
        </w:rPr>
        <w:t>”</w:t>
      </w:r>
      <w:r w:rsidRPr="004A16E6">
        <w:rPr>
          <w:rFonts w:ascii="Arial" w:eastAsiaTheme="minorEastAsia" w:hAnsi="Arial" w:cs="Arial"/>
          <w:sz w:val="24"/>
          <w:szCs w:val="24"/>
          <w:shd w:val="clear" w:color="auto" w:fill="FCFCFC"/>
          <w:lang w:eastAsia="zh-CN"/>
        </w:rPr>
        <w:t>的情况下</w:t>
      </w:r>
      <w:r w:rsidRPr="004A16E6">
        <w:rPr>
          <w:rFonts w:ascii="Microsoft YaHei" w:eastAsiaTheme="minorEastAsia" w:hAnsi="Microsoft YaHei" w:cs="Microsoft YaHei" w:hint="eastAsia"/>
          <w:sz w:val="24"/>
          <w:szCs w:val="24"/>
          <w:shd w:val="clear" w:color="auto" w:fill="FCFCFC"/>
          <w:lang w:eastAsia="zh-CN"/>
        </w:rPr>
        <w:t>，</w:t>
      </w:r>
      <w:r w:rsidRPr="004A16E6">
        <w:rPr>
          <w:rFonts w:eastAsiaTheme="minorEastAsia" w:hint="eastAsia"/>
          <w:kern w:val="22"/>
          <w:sz w:val="24"/>
          <w:szCs w:val="24"/>
          <w:lang w:eastAsia="zh-CN"/>
        </w:rPr>
        <w:t>促进</w:t>
      </w:r>
      <w:r w:rsidRPr="004A16E6">
        <w:rPr>
          <w:rFonts w:eastAsiaTheme="minorEastAsia"/>
          <w:kern w:val="22"/>
          <w:sz w:val="24"/>
          <w:szCs w:val="24"/>
          <w:lang w:eastAsia="zh-CN"/>
        </w:rPr>
        <w:t>《公约</w:t>
      </w:r>
      <w:r w:rsidRPr="004A16E6">
        <w:rPr>
          <w:rFonts w:eastAsiaTheme="minorEastAsia" w:hint="eastAsia"/>
          <w:kern w:val="22"/>
          <w:sz w:val="24"/>
          <w:szCs w:val="24"/>
          <w:lang w:eastAsia="zh-CN"/>
        </w:rPr>
        <w:t>》</w:t>
      </w:r>
      <w:r w:rsidRPr="004A16E6">
        <w:rPr>
          <w:rFonts w:eastAsiaTheme="minorEastAsia"/>
          <w:kern w:val="22"/>
          <w:sz w:val="24"/>
          <w:szCs w:val="24"/>
          <w:lang w:eastAsia="zh-CN"/>
        </w:rPr>
        <w:t>的</w:t>
      </w:r>
      <w:r w:rsidR="004A16E6">
        <w:rPr>
          <w:rFonts w:eastAsiaTheme="minorEastAsia" w:hint="eastAsia"/>
          <w:kern w:val="22"/>
          <w:sz w:val="24"/>
          <w:szCs w:val="24"/>
          <w:lang w:eastAsia="zh-CN"/>
        </w:rPr>
        <w:t>目标</w:t>
      </w:r>
      <w:r w:rsidRPr="004A16E6">
        <w:rPr>
          <w:rFonts w:eastAsiaTheme="minorEastAsia"/>
          <w:kern w:val="22"/>
          <w:sz w:val="24"/>
          <w:szCs w:val="24"/>
          <w:lang w:eastAsia="zh-CN"/>
        </w:rPr>
        <w:t>和</w:t>
      </w:r>
      <w:r w:rsidRPr="004A16E6">
        <w:rPr>
          <w:rFonts w:eastAsiaTheme="minorEastAsia" w:hint="eastAsia"/>
          <w:kern w:val="22"/>
          <w:sz w:val="24"/>
          <w:szCs w:val="24"/>
          <w:lang w:eastAsia="zh-CN"/>
        </w:rPr>
        <w:t>促进</w:t>
      </w:r>
      <w:r w:rsidRPr="004A16E6">
        <w:rPr>
          <w:rFonts w:eastAsiaTheme="minorEastAsia"/>
          <w:kern w:val="22"/>
          <w:sz w:val="24"/>
          <w:szCs w:val="24"/>
          <w:lang w:eastAsia="zh-CN"/>
        </w:rPr>
        <w:t>其他国际进程。</w:t>
      </w:r>
    </w:p>
    <w:p w14:paraId="0FDF27FC" w14:textId="1B5578BF" w:rsidR="00AD46EA" w:rsidRPr="000B5DD4" w:rsidRDefault="00AD46EA" w:rsidP="002E6EF6">
      <w:pPr>
        <w:adjustRightInd w:val="0"/>
        <w:snapToGrid w:val="0"/>
        <w:spacing w:before="120" w:after="120" w:line="240" w:lineRule="atLeast"/>
        <w:ind w:left="432" w:hanging="432"/>
        <w:rPr>
          <w:kern w:val="22"/>
          <w:sz w:val="24"/>
          <w:lang w:eastAsia="zh-CN"/>
        </w:rPr>
      </w:pPr>
      <w:r w:rsidRPr="004A16E6">
        <w:rPr>
          <w:rFonts w:ascii="Times New Roman" w:hAnsi="Times New Roman"/>
          <w:kern w:val="22"/>
          <w:sz w:val="24"/>
          <w:lang w:eastAsia="zh-CN"/>
        </w:rPr>
        <w:t>4.2</w:t>
      </w:r>
      <w:r w:rsidRPr="000B5DD4">
        <w:rPr>
          <w:kern w:val="22"/>
          <w:sz w:val="24"/>
          <w:lang w:eastAsia="zh-CN"/>
        </w:rPr>
        <w:tab/>
      </w:r>
      <w:r>
        <w:rPr>
          <w:rFonts w:hint="eastAsia"/>
          <w:kern w:val="22"/>
          <w:sz w:val="24"/>
          <w:lang w:eastAsia="zh-CN"/>
        </w:rPr>
        <w:t>推动</w:t>
      </w:r>
      <w:r w:rsidR="00B32719">
        <w:rPr>
          <w:kern w:val="22"/>
          <w:sz w:val="24"/>
          <w:lang w:eastAsia="zh-CN"/>
        </w:rPr>
        <w:t>（生物多样性公约、教科文组织、自然保护联盟</w:t>
      </w:r>
      <w:r w:rsidR="00B32719">
        <w:rPr>
          <w:rFonts w:hint="eastAsia"/>
          <w:kern w:val="22"/>
          <w:sz w:val="24"/>
          <w:lang w:eastAsia="zh-CN"/>
        </w:rPr>
        <w:t>以及</w:t>
      </w:r>
      <w:r w:rsidR="00B32719">
        <w:rPr>
          <w:kern w:val="22"/>
          <w:sz w:val="24"/>
          <w:lang w:eastAsia="zh-CN"/>
        </w:rPr>
        <w:t>各</w:t>
      </w:r>
      <w:r w:rsidR="00B32719">
        <w:rPr>
          <w:rFonts w:hint="eastAsia"/>
          <w:kern w:val="22"/>
          <w:sz w:val="24"/>
          <w:lang w:eastAsia="zh-CN"/>
        </w:rPr>
        <w:t>合作</w:t>
      </w:r>
      <w:r w:rsidR="00B32719">
        <w:rPr>
          <w:kern w:val="22"/>
          <w:sz w:val="24"/>
          <w:lang w:eastAsia="zh-CN"/>
        </w:rPr>
        <w:t>伙伴）</w:t>
      </w:r>
      <w:r>
        <w:rPr>
          <w:kern w:val="22"/>
          <w:sz w:val="24"/>
          <w:lang w:eastAsia="zh-CN"/>
        </w:rPr>
        <w:t>关于生物多样性和文化多样性</w:t>
      </w:r>
      <w:r>
        <w:rPr>
          <w:rFonts w:hint="eastAsia"/>
          <w:kern w:val="22"/>
          <w:sz w:val="24"/>
          <w:lang w:eastAsia="zh-CN"/>
        </w:rPr>
        <w:t>（</w:t>
      </w:r>
      <w:r>
        <w:rPr>
          <w:kern w:val="22"/>
          <w:sz w:val="24"/>
          <w:lang w:eastAsia="zh-CN"/>
        </w:rPr>
        <w:t>自然和文化）之间联系</w:t>
      </w:r>
      <w:r>
        <w:rPr>
          <w:rFonts w:hint="eastAsia"/>
          <w:kern w:val="22"/>
          <w:sz w:val="24"/>
          <w:lang w:eastAsia="zh-CN"/>
        </w:rPr>
        <w:t>的</w:t>
      </w:r>
      <w:r>
        <w:rPr>
          <w:kern w:val="22"/>
          <w:sz w:val="24"/>
          <w:lang w:eastAsia="zh-CN"/>
        </w:rPr>
        <w:t>联合工作方案。</w:t>
      </w:r>
    </w:p>
    <w:p w14:paraId="7F0DAFBB" w14:textId="77777777" w:rsidR="00AD46EA" w:rsidRPr="000B5DD4" w:rsidRDefault="00AD46EA" w:rsidP="002E6EF6">
      <w:pPr>
        <w:adjustRightInd w:val="0"/>
        <w:snapToGrid w:val="0"/>
        <w:spacing w:before="120" w:after="120" w:line="240" w:lineRule="atLeast"/>
        <w:ind w:left="432" w:hanging="432"/>
        <w:rPr>
          <w:kern w:val="22"/>
          <w:sz w:val="24"/>
          <w:lang w:eastAsia="zh-CN"/>
        </w:rPr>
      </w:pPr>
      <w:r w:rsidRPr="004A16E6">
        <w:rPr>
          <w:rFonts w:ascii="Times New Roman" w:hAnsi="Times New Roman"/>
          <w:kern w:val="22"/>
          <w:sz w:val="24"/>
          <w:lang w:eastAsia="zh-CN"/>
        </w:rPr>
        <w:lastRenderedPageBreak/>
        <w:t>4.3</w:t>
      </w:r>
      <w:r w:rsidRPr="000B5DD4">
        <w:rPr>
          <w:kern w:val="22"/>
          <w:sz w:val="24"/>
          <w:lang w:eastAsia="zh-CN"/>
        </w:rPr>
        <w:tab/>
      </w:r>
      <w:r>
        <w:rPr>
          <w:rFonts w:hint="eastAsia"/>
          <w:kern w:val="22"/>
          <w:sz w:val="24"/>
          <w:lang w:eastAsia="zh-CN"/>
        </w:rPr>
        <w:t>促进</w:t>
      </w:r>
      <w:r>
        <w:rPr>
          <w:kern w:val="22"/>
          <w:sz w:val="24"/>
          <w:lang w:eastAsia="zh-CN"/>
        </w:rPr>
        <w:t>将传统知识</w:t>
      </w:r>
      <w:r>
        <w:rPr>
          <w:rFonts w:hint="eastAsia"/>
          <w:kern w:val="22"/>
          <w:sz w:val="24"/>
          <w:lang w:eastAsia="zh-CN"/>
        </w:rPr>
        <w:t>以及土著和地方知识系统同等有效地</w:t>
      </w:r>
      <w:r>
        <w:rPr>
          <w:kern w:val="22"/>
          <w:sz w:val="24"/>
          <w:lang w:eastAsia="zh-CN"/>
        </w:rPr>
        <w:t>纳入科学、技术和工艺咨询附属机构的工作。</w:t>
      </w:r>
    </w:p>
    <w:p w14:paraId="4B1B9A2F" w14:textId="3C1BA557" w:rsidR="00AD46EA" w:rsidRDefault="00AD46EA" w:rsidP="002E6EF6">
      <w:pPr>
        <w:adjustRightInd w:val="0"/>
        <w:snapToGrid w:val="0"/>
        <w:spacing w:before="120" w:after="120" w:line="240" w:lineRule="atLeast"/>
        <w:ind w:left="432" w:hanging="432"/>
        <w:rPr>
          <w:kern w:val="22"/>
          <w:sz w:val="24"/>
          <w:lang w:eastAsia="zh-CN"/>
        </w:rPr>
      </w:pPr>
      <w:r w:rsidRPr="004A16E6">
        <w:rPr>
          <w:rFonts w:ascii="Times New Roman" w:hAnsi="Times New Roman"/>
          <w:kern w:val="22"/>
          <w:sz w:val="24"/>
          <w:lang w:eastAsia="zh-CN"/>
        </w:rPr>
        <w:t>4.4</w:t>
      </w:r>
      <w:r w:rsidRPr="000B5DD4">
        <w:rPr>
          <w:kern w:val="22"/>
          <w:sz w:val="24"/>
          <w:lang w:eastAsia="zh-CN"/>
        </w:rPr>
        <w:tab/>
      </w:r>
      <w:r w:rsidR="00B32719">
        <w:rPr>
          <w:rFonts w:hint="eastAsia"/>
          <w:kern w:val="22"/>
          <w:sz w:val="24"/>
          <w:lang w:eastAsia="zh-CN"/>
        </w:rPr>
        <w:t>制定</w:t>
      </w:r>
      <w:r w:rsidRPr="00725649">
        <w:rPr>
          <w:rFonts w:hint="eastAsia"/>
          <w:kern w:val="22"/>
          <w:sz w:val="24"/>
          <w:lang w:eastAsia="zh-CN"/>
        </w:rPr>
        <w:t>自愿准则</w:t>
      </w:r>
      <w:r w:rsidR="00B32719">
        <w:rPr>
          <w:rFonts w:hint="eastAsia"/>
          <w:kern w:val="22"/>
          <w:sz w:val="24"/>
          <w:lang w:eastAsia="zh-CN"/>
        </w:rPr>
        <w:t>，</w:t>
      </w:r>
      <w:r w:rsidRPr="00725649">
        <w:rPr>
          <w:rFonts w:hint="eastAsia"/>
          <w:kern w:val="22"/>
          <w:sz w:val="24"/>
          <w:lang w:eastAsia="zh-CN"/>
        </w:rPr>
        <w:t>促进传统知识主流</w:t>
      </w:r>
      <w:r w:rsidR="00B32719">
        <w:rPr>
          <w:rFonts w:hint="eastAsia"/>
          <w:kern w:val="22"/>
          <w:sz w:val="24"/>
          <w:lang w:eastAsia="zh-CN"/>
        </w:rPr>
        <w:t>化</w:t>
      </w:r>
      <w:r w:rsidRPr="00725649">
        <w:rPr>
          <w:rFonts w:hint="eastAsia"/>
          <w:kern w:val="22"/>
          <w:sz w:val="24"/>
          <w:lang w:eastAsia="zh-CN"/>
        </w:rPr>
        <w:t>，</w:t>
      </w:r>
      <w:r>
        <w:rPr>
          <w:kern w:val="22"/>
          <w:sz w:val="24"/>
          <w:lang w:eastAsia="zh-CN"/>
        </w:rPr>
        <w:t>作为</w:t>
      </w:r>
      <w:r>
        <w:rPr>
          <w:rFonts w:hint="eastAsia"/>
          <w:kern w:val="22"/>
          <w:sz w:val="24"/>
          <w:lang w:eastAsia="zh-CN"/>
        </w:rPr>
        <w:t>全社会</w:t>
      </w:r>
      <w:r>
        <w:rPr>
          <w:kern w:val="22"/>
          <w:sz w:val="24"/>
          <w:lang w:eastAsia="zh-CN"/>
        </w:rPr>
        <w:t>和</w:t>
      </w:r>
      <w:r>
        <w:rPr>
          <w:rFonts w:hint="eastAsia"/>
          <w:kern w:val="22"/>
          <w:sz w:val="24"/>
          <w:lang w:eastAsia="zh-CN"/>
        </w:rPr>
        <w:t>各生产部门</w:t>
      </w:r>
      <w:r>
        <w:rPr>
          <w:kern w:val="22"/>
          <w:sz w:val="24"/>
          <w:lang w:eastAsia="zh-CN"/>
        </w:rPr>
        <w:t>以及其他相关</w:t>
      </w:r>
      <w:r>
        <w:rPr>
          <w:rFonts w:hint="eastAsia"/>
          <w:kern w:val="22"/>
          <w:sz w:val="24"/>
          <w:lang w:eastAsia="zh-CN"/>
        </w:rPr>
        <w:t>全球</w:t>
      </w:r>
      <w:r>
        <w:rPr>
          <w:kern w:val="22"/>
          <w:sz w:val="24"/>
          <w:lang w:eastAsia="zh-CN"/>
        </w:rPr>
        <w:t>进程（包括可持续发展目标）</w:t>
      </w:r>
      <w:r>
        <w:rPr>
          <w:rFonts w:hint="eastAsia"/>
          <w:kern w:val="22"/>
          <w:sz w:val="24"/>
          <w:lang w:eastAsia="zh-CN"/>
        </w:rPr>
        <w:t>的更广泛的</w:t>
      </w:r>
      <w:r>
        <w:rPr>
          <w:kern w:val="22"/>
          <w:sz w:val="24"/>
          <w:lang w:eastAsia="zh-CN"/>
        </w:rPr>
        <w:t>生物多样性主流化的</w:t>
      </w:r>
      <w:r>
        <w:rPr>
          <w:rFonts w:hint="eastAsia"/>
          <w:kern w:val="22"/>
          <w:sz w:val="24"/>
          <w:lang w:eastAsia="zh-CN"/>
        </w:rPr>
        <w:t>一个同等有效的组成</w:t>
      </w:r>
      <w:r>
        <w:rPr>
          <w:kern w:val="22"/>
          <w:sz w:val="24"/>
          <w:lang w:eastAsia="zh-CN"/>
        </w:rPr>
        <w:t>部分</w:t>
      </w:r>
      <w:r>
        <w:rPr>
          <w:rFonts w:hint="eastAsia"/>
          <w:kern w:val="22"/>
          <w:sz w:val="24"/>
          <w:lang w:eastAsia="zh-CN"/>
        </w:rPr>
        <w:t>。</w:t>
      </w:r>
      <w:r>
        <w:rPr>
          <w:rFonts w:hint="eastAsia"/>
          <w:kern w:val="22"/>
          <w:sz w:val="24"/>
          <w:lang w:eastAsia="zh-CN"/>
        </w:rPr>
        <w:t>]</w:t>
      </w:r>
    </w:p>
    <w:p w14:paraId="7CF6E3A6" w14:textId="77777777" w:rsidR="00AD46EA" w:rsidRPr="000E4E9B" w:rsidRDefault="00AD46EA" w:rsidP="002E6EF6">
      <w:pPr>
        <w:pStyle w:val="Heading1"/>
        <w:adjustRightInd w:val="0"/>
        <w:snapToGrid w:val="0"/>
        <w:spacing w:after="120" w:line="240" w:lineRule="atLeast"/>
        <w:ind w:left="1512" w:right="1008" w:hanging="504"/>
        <w:rPr>
          <w:kern w:val="22"/>
          <w:sz w:val="24"/>
          <w:lang w:eastAsia="zh-CN"/>
        </w:rPr>
      </w:pPr>
      <w:r w:rsidRPr="000E4E9B">
        <w:rPr>
          <w:rFonts w:ascii="SimSun" w:eastAsia="SimSun" w:hAnsi="SimSun" w:cs="SimSun" w:hint="eastAsia"/>
          <w:kern w:val="22"/>
          <w:sz w:val="24"/>
          <w:lang w:eastAsia="zh-CN"/>
        </w:rPr>
        <w:t>五.</w:t>
      </w:r>
      <w:r w:rsidRPr="000E4E9B">
        <w:rPr>
          <w:rFonts w:ascii="SimSun" w:eastAsia="SimSun" w:hAnsi="SimSun" w:cs="SimSun"/>
          <w:kern w:val="22"/>
          <w:sz w:val="24"/>
          <w:lang w:eastAsia="zh-CN"/>
        </w:rPr>
        <w:t xml:space="preserve"> </w:t>
      </w:r>
      <w:r w:rsidRPr="000E4E9B">
        <w:rPr>
          <w:rFonts w:ascii="SimSun" w:eastAsia="SimSun" w:hAnsi="SimSun" w:cs="SimSun" w:hint="eastAsia"/>
          <w:kern w:val="22"/>
          <w:sz w:val="24"/>
          <w:lang w:eastAsia="zh-CN"/>
        </w:rPr>
        <w:t>保护土著人民和地方社区及传统知识、创新和做法，包括通过实施准则和标准，以及进一步推进第</w:t>
      </w:r>
      <w:r w:rsidRPr="000E4E9B">
        <w:rPr>
          <w:kern w:val="22"/>
          <w:sz w:val="24"/>
          <w:lang w:eastAsia="zh-CN"/>
        </w:rPr>
        <w:t>8</w:t>
      </w:r>
      <w:r w:rsidRPr="000E4E9B">
        <w:rPr>
          <w:rFonts w:ascii="SimSun" w:eastAsia="SimSun" w:hAnsi="SimSun" w:cs="SimSun" w:hint="eastAsia"/>
          <w:kern w:val="22"/>
          <w:sz w:val="24"/>
          <w:lang w:eastAsia="zh-CN"/>
        </w:rPr>
        <w:t>条</w:t>
      </w:r>
      <w:r w:rsidRPr="000E4E9B">
        <w:rPr>
          <w:kern w:val="22"/>
          <w:sz w:val="24"/>
          <w:lang w:eastAsia="zh-CN"/>
        </w:rPr>
        <w:t>(j)</w:t>
      </w:r>
      <w:r w:rsidRPr="000E4E9B">
        <w:rPr>
          <w:rFonts w:ascii="SimSun" w:eastAsia="SimSun" w:hAnsi="SimSun" w:cs="SimSun" w:hint="eastAsia"/>
          <w:kern w:val="22"/>
          <w:sz w:val="24"/>
          <w:lang w:eastAsia="zh-CN"/>
        </w:rPr>
        <w:t>款和相关条款</w:t>
      </w:r>
    </w:p>
    <w:p w14:paraId="26884AB2" w14:textId="2878981A" w:rsidR="00AD46EA" w:rsidRPr="000E4E9B" w:rsidRDefault="00AD46EA" w:rsidP="00AD46EA">
      <w:pPr>
        <w:adjustRightInd w:val="0"/>
        <w:snapToGrid w:val="0"/>
        <w:spacing w:before="120" w:after="120" w:line="240" w:lineRule="atLeast"/>
        <w:ind w:left="426" w:hanging="426"/>
        <w:rPr>
          <w:kern w:val="22"/>
          <w:sz w:val="24"/>
          <w:lang w:eastAsia="zh-CN"/>
        </w:rPr>
      </w:pPr>
      <w:r w:rsidRPr="000E4E9B">
        <w:rPr>
          <w:kern w:val="22"/>
          <w:sz w:val="24"/>
          <w:lang w:eastAsia="zh-CN"/>
        </w:rPr>
        <w:t>[</w:t>
      </w:r>
      <w:r w:rsidRPr="000E4E9B">
        <w:rPr>
          <w:rFonts w:ascii="Times New Roman" w:hAnsi="Times New Roman"/>
          <w:kern w:val="22"/>
          <w:sz w:val="24"/>
          <w:lang w:eastAsia="zh-CN"/>
        </w:rPr>
        <w:t>5.1</w:t>
      </w:r>
      <w:r w:rsidRPr="000E4E9B">
        <w:rPr>
          <w:kern w:val="22"/>
          <w:sz w:val="24"/>
          <w:lang w:eastAsia="zh-CN"/>
        </w:rPr>
        <w:tab/>
      </w:r>
      <w:r w:rsidRPr="000E4E9B">
        <w:rPr>
          <w:rFonts w:hint="eastAsia"/>
          <w:kern w:val="22"/>
          <w:sz w:val="24"/>
          <w:lang w:eastAsia="zh-CN"/>
        </w:rPr>
        <w:t>根据国家立法并在土著人民和地方社区的充分有效参与下，促进以下方面的应用和监测：</w:t>
      </w:r>
    </w:p>
    <w:p w14:paraId="55A65E03" w14:textId="77777777" w:rsidR="00AD46EA" w:rsidRPr="000E4E9B" w:rsidRDefault="00AD46EA" w:rsidP="00AD46EA">
      <w:pPr>
        <w:pStyle w:val="ListParagraph"/>
        <w:numPr>
          <w:ilvl w:val="0"/>
          <w:numId w:val="19"/>
        </w:numPr>
        <w:adjustRightInd w:val="0"/>
        <w:snapToGrid w:val="0"/>
        <w:spacing w:before="120" w:after="120" w:line="240" w:lineRule="atLeast"/>
        <w:ind w:left="990" w:hanging="540"/>
        <w:contextualSpacing w:val="0"/>
        <w:rPr>
          <w:kern w:val="22"/>
          <w:sz w:val="24"/>
          <w:lang w:eastAsia="zh-CN"/>
        </w:rPr>
      </w:pPr>
      <w:r w:rsidRPr="000E4E9B">
        <w:rPr>
          <w:kern w:val="22"/>
          <w:sz w:val="24"/>
          <w:lang w:eastAsia="zh-CN"/>
        </w:rPr>
        <w:t>对拟议在圣地和土著和当地社区历来居住或使用的土地和水域上进行的、或可能对这些土地和水域产生影响的开发活动进行文化、环境和社会影响评估的阿格维古自愿性准</w:t>
      </w:r>
      <w:r w:rsidRPr="000E4E9B">
        <w:rPr>
          <w:rFonts w:hint="eastAsia"/>
          <w:kern w:val="22"/>
          <w:sz w:val="24"/>
          <w:lang w:eastAsia="zh-CN"/>
        </w:rPr>
        <w:t>则；</w:t>
      </w:r>
      <w:r w:rsidRPr="000E4E9B">
        <w:rPr>
          <w:kern w:val="22"/>
          <w:sz w:val="24"/>
          <w:vertAlign w:val="superscript"/>
          <w:lang w:eastAsia="zh-CN"/>
        </w:rPr>
        <w:footnoteReference w:id="10"/>
      </w:r>
    </w:p>
    <w:p w14:paraId="6A7180A3" w14:textId="77777777" w:rsidR="00AD46EA" w:rsidRDefault="00AD46EA" w:rsidP="00AD46EA">
      <w:pPr>
        <w:pStyle w:val="ListParagraph"/>
        <w:numPr>
          <w:ilvl w:val="0"/>
          <w:numId w:val="19"/>
        </w:numPr>
        <w:adjustRightInd w:val="0"/>
        <w:snapToGrid w:val="0"/>
        <w:spacing w:before="120" w:after="120" w:line="240" w:lineRule="atLeast"/>
        <w:ind w:left="990" w:hanging="540"/>
        <w:contextualSpacing w:val="0"/>
        <w:rPr>
          <w:kern w:val="22"/>
          <w:sz w:val="24"/>
          <w:lang w:eastAsia="zh-CN"/>
        </w:rPr>
      </w:pPr>
      <w:r w:rsidRPr="00823C73">
        <w:rPr>
          <w:kern w:val="22"/>
          <w:sz w:val="24"/>
          <w:lang w:eastAsia="zh-CN"/>
        </w:rPr>
        <w:t>确保尊重土著和地方社区的文化和知识遗产的特加里瓦伊埃里道德行为守</w:t>
      </w:r>
      <w:r w:rsidRPr="00823C73">
        <w:rPr>
          <w:rFonts w:hint="eastAsia"/>
          <w:kern w:val="22"/>
          <w:sz w:val="24"/>
          <w:lang w:eastAsia="zh-CN"/>
        </w:rPr>
        <w:t>则</w:t>
      </w:r>
      <w:r>
        <w:rPr>
          <w:rFonts w:hint="eastAsia"/>
          <w:kern w:val="22"/>
          <w:sz w:val="24"/>
          <w:lang w:eastAsia="zh-CN"/>
        </w:rPr>
        <w:t>；</w:t>
      </w:r>
      <w:r w:rsidRPr="000B5DD4">
        <w:rPr>
          <w:kern w:val="22"/>
          <w:sz w:val="24"/>
          <w:vertAlign w:val="superscript"/>
        </w:rPr>
        <w:footnoteReference w:id="11"/>
      </w:r>
    </w:p>
    <w:p w14:paraId="1F60EE78" w14:textId="77777777" w:rsidR="00AD46EA" w:rsidRPr="008174F9" w:rsidRDefault="00AD46EA" w:rsidP="00AD46EA">
      <w:pPr>
        <w:pStyle w:val="ListParagraph"/>
        <w:numPr>
          <w:ilvl w:val="0"/>
          <w:numId w:val="19"/>
        </w:numPr>
        <w:adjustRightInd w:val="0"/>
        <w:snapToGrid w:val="0"/>
        <w:spacing w:before="120" w:after="120" w:line="240" w:lineRule="atLeast"/>
        <w:ind w:left="990" w:hanging="540"/>
        <w:contextualSpacing w:val="0"/>
        <w:rPr>
          <w:b/>
          <w:kern w:val="22"/>
          <w:sz w:val="24"/>
          <w:lang w:eastAsia="zh-CN"/>
        </w:rPr>
      </w:pPr>
      <w:r w:rsidRPr="008174F9">
        <w:rPr>
          <w:kern w:val="22"/>
          <w:sz w:val="24"/>
          <w:lang w:eastAsia="zh-CN"/>
        </w:rPr>
        <w:t>生物多样性可持续习惯使用</w:t>
      </w:r>
      <w:r>
        <w:rPr>
          <w:rFonts w:hint="eastAsia"/>
          <w:kern w:val="22"/>
          <w:sz w:val="24"/>
          <w:lang w:eastAsia="zh-CN"/>
        </w:rPr>
        <w:t>全球</w:t>
      </w:r>
      <w:r w:rsidRPr="008174F9">
        <w:rPr>
          <w:kern w:val="22"/>
          <w:sz w:val="24"/>
          <w:lang w:eastAsia="zh-CN"/>
        </w:rPr>
        <w:t>行动计</w:t>
      </w:r>
      <w:r w:rsidRPr="008174F9">
        <w:rPr>
          <w:rFonts w:hint="eastAsia"/>
          <w:kern w:val="22"/>
          <w:sz w:val="24"/>
          <w:lang w:eastAsia="zh-CN"/>
        </w:rPr>
        <w:t>划；</w:t>
      </w:r>
      <w:r w:rsidRPr="000B5DD4">
        <w:rPr>
          <w:vertAlign w:val="superscript"/>
        </w:rPr>
        <w:footnoteReference w:id="12"/>
      </w:r>
    </w:p>
    <w:p w14:paraId="64A931BB" w14:textId="4BFEDA69" w:rsidR="00AD46EA" w:rsidRPr="004D7D61" w:rsidRDefault="00AD46EA" w:rsidP="00AD46EA">
      <w:pPr>
        <w:pStyle w:val="ListParagraph"/>
        <w:numPr>
          <w:ilvl w:val="0"/>
          <w:numId w:val="19"/>
        </w:numPr>
        <w:adjustRightInd w:val="0"/>
        <w:snapToGrid w:val="0"/>
        <w:spacing w:before="120" w:after="120" w:line="240" w:lineRule="atLeast"/>
        <w:ind w:left="990" w:hanging="540"/>
        <w:contextualSpacing w:val="0"/>
        <w:rPr>
          <w:rFonts w:asciiTheme="minorEastAsia" w:eastAsiaTheme="minorEastAsia" w:hAnsiTheme="minorEastAsia"/>
          <w:sz w:val="24"/>
          <w:lang w:eastAsia="zh-CN"/>
        </w:rPr>
      </w:pPr>
      <w:r w:rsidRPr="004D7D61">
        <w:rPr>
          <w:rFonts w:asciiTheme="minorEastAsia" w:eastAsiaTheme="minorEastAsia" w:hAnsiTheme="minorEastAsia"/>
          <w:sz w:val="24"/>
          <w:lang w:eastAsia="zh-CN"/>
        </w:rPr>
        <w:t>“生命之根”</w:t>
      </w:r>
      <w:r w:rsidRPr="004D7D61">
        <w:rPr>
          <w:rStyle w:val="FootnoteReference"/>
          <w:rFonts w:eastAsiaTheme="minorEastAsia"/>
          <w:sz w:val="24"/>
          <w:lang w:eastAsia="zh-CN"/>
        </w:rPr>
        <w:footnoteReference w:id="13"/>
      </w:r>
      <w:r w:rsidRPr="004D7D61">
        <w:rPr>
          <w:rFonts w:eastAsiaTheme="minorEastAsia"/>
          <w:sz w:val="24"/>
          <w:lang w:eastAsia="zh-CN"/>
        </w:rPr>
        <w:t xml:space="preserve"> </w:t>
      </w:r>
      <w:r w:rsidRPr="004D7D61">
        <w:rPr>
          <w:rFonts w:asciiTheme="minorEastAsia" w:eastAsiaTheme="minorEastAsia" w:hAnsiTheme="minorEastAsia"/>
          <w:sz w:val="24"/>
          <w:lang w:eastAsia="zh-CN"/>
        </w:rPr>
        <w:t>自愿准则</w:t>
      </w:r>
      <w:r w:rsidRPr="004D7D61">
        <w:rPr>
          <w:rFonts w:asciiTheme="minorEastAsia" w:eastAsiaTheme="minorEastAsia" w:hAnsiTheme="minorEastAsia" w:hint="eastAsia"/>
          <w:sz w:val="24"/>
          <w:lang w:eastAsia="zh-CN"/>
        </w:rPr>
        <w:t>：</w:t>
      </w:r>
      <w:r w:rsidR="00720772">
        <w:rPr>
          <w:rFonts w:asciiTheme="minorEastAsia" w:eastAsiaTheme="minorEastAsia" w:hAnsiTheme="minorEastAsia"/>
          <w:sz w:val="24"/>
          <w:lang w:eastAsia="zh-CN"/>
        </w:rPr>
        <w:t>制定</w:t>
      </w:r>
      <w:r w:rsidRPr="004D7D61">
        <w:rPr>
          <w:rFonts w:asciiTheme="minorEastAsia" w:eastAsiaTheme="minorEastAsia" w:hAnsiTheme="minorEastAsia"/>
          <w:sz w:val="24"/>
          <w:lang w:eastAsia="zh-CN"/>
        </w:rPr>
        <w:t>各种机制、法律或其他适当倡议，确保土著人民和地方社区</w:t>
      </w:r>
      <w:r w:rsidRPr="000E3D3D">
        <w:rPr>
          <w:smallCaps/>
          <w:vertAlign w:val="superscript"/>
        </w:rPr>
        <w:footnoteReference w:id="14"/>
      </w:r>
      <w:r>
        <w:rPr>
          <w:rFonts w:asciiTheme="minorEastAsia" w:eastAsiaTheme="minorEastAsia" w:hAnsiTheme="minorEastAsia" w:hint="eastAsia"/>
          <w:sz w:val="24"/>
          <w:lang w:eastAsia="zh-CN"/>
        </w:rPr>
        <w:t xml:space="preserve"> </w:t>
      </w:r>
      <w:r w:rsidRPr="004D7D61">
        <w:rPr>
          <w:rFonts w:asciiTheme="minorEastAsia" w:eastAsiaTheme="minorEastAsia" w:hAnsiTheme="minorEastAsia"/>
          <w:sz w:val="24"/>
          <w:lang w:eastAsia="zh-CN"/>
        </w:rPr>
        <w:t>对于获取其知识、创新和做法取得取决于国情的“事先和知情同意”、“自由、事先和知情同意”或“批准和参与”，以及公正和公平地分享利用与保护和可持续利用生物多样性有关的此种知识、创新和做法所产生的惠益，以及报告和防止非法盗用传统知识的自愿准则。</w:t>
      </w:r>
      <w:r w:rsidRPr="000E3D3D">
        <w:rPr>
          <w:vertAlign w:val="superscript"/>
        </w:rPr>
        <w:footnoteReference w:id="15"/>
      </w:r>
    </w:p>
    <w:p w14:paraId="49E5BF5B" w14:textId="77777777" w:rsidR="00AD46EA" w:rsidRPr="005D1765" w:rsidRDefault="00AD46EA" w:rsidP="00AD46EA">
      <w:pPr>
        <w:pStyle w:val="ListParagraph"/>
        <w:numPr>
          <w:ilvl w:val="0"/>
          <w:numId w:val="19"/>
        </w:numPr>
        <w:adjustRightInd w:val="0"/>
        <w:snapToGrid w:val="0"/>
        <w:spacing w:before="120" w:after="120" w:line="240" w:lineRule="atLeast"/>
        <w:ind w:left="990" w:hanging="540"/>
        <w:contextualSpacing w:val="0"/>
        <w:rPr>
          <w:rFonts w:asciiTheme="minorEastAsia" w:eastAsiaTheme="minorEastAsia" w:hAnsiTheme="minorEastAsia"/>
          <w:sz w:val="24"/>
          <w:lang w:eastAsia="zh-CN"/>
        </w:rPr>
      </w:pPr>
      <w:r w:rsidRPr="005D1765">
        <w:rPr>
          <w:rFonts w:asciiTheme="minorEastAsia" w:eastAsiaTheme="minorEastAsia" w:hAnsiTheme="minorEastAsia"/>
          <w:sz w:val="24"/>
          <w:lang w:eastAsia="zh-CN"/>
        </w:rPr>
        <w:t>关于返还与保护和可持续利用生物多样性相关传统知识的卢佐利希里沙希克自愿准则</w:t>
      </w:r>
      <w:r w:rsidRPr="005D1765">
        <w:rPr>
          <w:rFonts w:asciiTheme="minorEastAsia" w:eastAsiaTheme="minorEastAsia" w:hAnsiTheme="minorEastAsia" w:hint="eastAsia"/>
          <w:sz w:val="24"/>
          <w:lang w:eastAsia="zh-CN"/>
        </w:rPr>
        <w:t>。</w:t>
      </w:r>
      <w:r w:rsidRPr="005D1765">
        <w:rPr>
          <w:rFonts w:eastAsiaTheme="minorEastAsia"/>
          <w:sz w:val="24"/>
          <w:vertAlign w:val="superscript"/>
          <w:lang w:eastAsia="zh-CN"/>
        </w:rPr>
        <w:footnoteReference w:id="16"/>
      </w:r>
    </w:p>
    <w:p w14:paraId="0DEAD988" w14:textId="77777777" w:rsidR="00AD46EA" w:rsidRPr="000B5DD4" w:rsidRDefault="00AD46EA" w:rsidP="00AD46EA">
      <w:pPr>
        <w:adjustRightInd w:val="0"/>
        <w:snapToGrid w:val="0"/>
        <w:spacing w:before="120" w:after="120" w:line="240" w:lineRule="atLeast"/>
        <w:ind w:left="720" w:hanging="270"/>
        <w:rPr>
          <w:kern w:val="22"/>
          <w:sz w:val="24"/>
          <w:lang w:eastAsia="zh-CN"/>
        </w:rPr>
      </w:pPr>
      <w:r>
        <w:rPr>
          <w:rFonts w:hint="eastAsia"/>
          <w:kern w:val="22"/>
          <w:sz w:val="24"/>
          <w:lang w:eastAsia="zh-CN"/>
        </w:rPr>
        <w:t>审议促进</w:t>
      </w:r>
      <w:r>
        <w:rPr>
          <w:kern w:val="22"/>
          <w:sz w:val="24"/>
          <w:lang w:eastAsia="zh-CN"/>
        </w:rPr>
        <w:t>《生物多样性公约</w:t>
      </w:r>
      <w:r>
        <w:rPr>
          <w:rFonts w:hint="eastAsia"/>
          <w:kern w:val="22"/>
          <w:sz w:val="24"/>
          <w:lang w:eastAsia="zh-CN"/>
        </w:rPr>
        <w:t>》</w:t>
      </w:r>
      <w:r>
        <w:rPr>
          <w:kern w:val="22"/>
          <w:sz w:val="24"/>
          <w:lang w:eastAsia="zh-CN"/>
        </w:rPr>
        <w:t>背景下的其他原则、标准和准则。</w:t>
      </w:r>
    </w:p>
    <w:p w14:paraId="05A7F739" w14:textId="63091D20" w:rsidR="00AD46EA" w:rsidRPr="000B5DD4" w:rsidRDefault="00AD46EA" w:rsidP="00AD46EA">
      <w:pPr>
        <w:adjustRightInd w:val="0"/>
        <w:snapToGrid w:val="0"/>
        <w:spacing w:before="120" w:after="120" w:line="240" w:lineRule="atLeast"/>
        <w:ind w:left="426" w:hanging="426"/>
        <w:rPr>
          <w:kern w:val="22"/>
          <w:sz w:val="24"/>
          <w:lang w:eastAsia="zh-CN"/>
        </w:rPr>
      </w:pPr>
      <w:r w:rsidRPr="004A16E6">
        <w:rPr>
          <w:rFonts w:ascii="Times New Roman" w:hAnsi="Times New Roman"/>
          <w:kern w:val="22"/>
          <w:sz w:val="24"/>
          <w:lang w:eastAsia="zh-CN"/>
        </w:rPr>
        <w:t>5.2</w:t>
      </w:r>
      <w:r w:rsidRPr="000B5DD4">
        <w:rPr>
          <w:kern w:val="22"/>
          <w:sz w:val="24"/>
          <w:lang w:eastAsia="zh-CN"/>
        </w:rPr>
        <w:tab/>
      </w:r>
      <w:r>
        <w:rPr>
          <w:rFonts w:hint="eastAsia"/>
          <w:kern w:val="22"/>
          <w:sz w:val="24"/>
          <w:lang w:eastAsia="zh-CN"/>
        </w:rPr>
        <w:t>促进执行</w:t>
      </w:r>
      <w:r>
        <w:rPr>
          <w:kern w:val="22"/>
          <w:sz w:val="24"/>
          <w:lang w:eastAsia="zh-CN"/>
        </w:rPr>
        <w:t>《性别问题行动计划</w:t>
      </w:r>
      <w:r>
        <w:rPr>
          <w:rFonts w:hint="eastAsia"/>
          <w:kern w:val="22"/>
          <w:sz w:val="24"/>
          <w:lang w:eastAsia="zh-CN"/>
        </w:rPr>
        <w:t>》</w:t>
      </w:r>
      <w:r>
        <w:rPr>
          <w:kern w:val="22"/>
          <w:sz w:val="24"/>
          <w:lang w:eastAsia="zh-CN"/>
        </w:rPr>
        <w:t>，</w:t>
      </w:r>
      <w:r>
        <w:rPr>
          <w:rFonts w:hint="eastAsia"/>
          <w:kern w:val="22"/>
          <w:sz w:val="24"/>
          <w:lang w:eastAsia="zh-CN"/>
        </w:rPr>
        <w:t>强调</w:t>
      </w:r>
      <w:r>
        <w:rPr>
          <w:kern w:val="22"/>
          <w:sz w:val="24"/>
          <w:lang w:eastAsia="zh-CN"/>
        </w:rPr>
        <w:t>土著人民和地方社区的有效参与，</w:t>
      </w:r>
      <w:r>
        <w:rPr>
          <w:rFonts w:hint="eastAsia"/>
          <w:kern w:val="22"/>
          <w:sz w:val="24"/>
          <w:lang w:eastAsia="zh-CN"/>
        </w:rPr>
        <w:t>同时根据国家现实、国情和能力顾及性别问题</w:t>
      </w:r>
      <w:r>
        <w:rPr>
          <w:kern w:val="22"/>
          <w:sz w:val="24"/>
          <w:lang w:eastAsia="zh-CN"/>
        </w:rPr>
        <w:t>在</w:t>
      </w:r>
      <w:r>
        <w:rPr>
          <w:rFonts w:hint="eastAsia"/>
          <w:kern w:val="22"/>
          <w:sz w:val="24"/>
          <w:lang w:eastAsia="zh-CN"/>
        </w:rPr>
        <w:t>产生</w:t>
      </w:r>
      <w:r>
        <w:rPr>
          <w:kern w:val="22"/>
          <w:sz w:val="24"/>
          <w:lang w:eastAsia="zh-CN"/>
        </w:rPr>
        <w:t>、</w:t>
      </w:r>
      <w:r w:rsidR="000E4E9B">
        <w:rPr>
          <w:rFonts w:hint="eastAsia"/>
          <w:kern w:val="22"/>
          <w:sz w:val="24"/>
          <w:lang w:eastAsia="zh-CN"/>
        </w:rPr>
        <w:t>传承</w:t>
      </w:r>
      <w:r>
        <w:rPr>
          <w:kern w:val="22"/>
          <w:sz w:val="24"/>
          <w:lang w:eastAsia="zh-CN"/>
        </w:rPr>
        <w:t>和保护传统知识方面的特殊作用。</w:t>
      </w:r>
      <w:r w:rsidRPr="000B5DD4">
        <w:rPr>
          <w:rStyle w:val="FootnoteReference"/>
          <w:kern w:val="22"/>
          <w:sz w:val="24"/>
        </w:rPr>
        <w:footnoteReference w:id="17"/>
      </w:r>
    </w:p>
    <w:p w14:paraId="17C3FDC2" w14:textId="1CCB63A3" w:rsidR="00AD46EA" w:rsidRPr="000B5DD4" w:rsidRDefault="00AD46EA" w:rsidP="00AD46EA">
      <w:pPr>
        <w:adjustRightInd w:val="0"/>
        <w:snapToGrid w:val="0"/>
        <w:spacing w:before="120" w:after="120" w:line="240" w:lineRule="atLeast"/>
        <w:ind w:left="426" w:hanging="426"/>
        <w:rPr>
          <w:kern w:val="22"/>
          <w:sz w:val="24"/>
          <w:lang w:eastAsia="zh-CN"/>
        </w:rPr>
      </w:pPr>
      <w:r w:rsidRPr="004A16E6">
        <w:rPr>
          <w:rFonts w:ascii="Times New Roman" w:hAnsi="Times New Roman"/>
          <w:kern w:val="22"/>
          <w:sz w:val="24"/>
          <w:lang w:eastAsia="zh-CN"/>
        </w:rPr>
        <w:lastRenderedPageBreak/>
        <w:t>5.3</w:t>
      </w:r>
      <w:r w:rsidRPr="000B5DD4">
        <w:rPr>
          <w:kern w:val="22"/>
          <w:sz w:val="24"/>
          <w:lang w:eastAsia="zh-CN"/>
        </w:rPr>
        <w:tab/>
      </w:r>
      <w:r>
        <w:rPr>
          <w:rFonts w:hint="eastAsia"/>
          <w:kern w:val="22"/>
          <w:sz w:val="24"/>
          <w:lang w:eastAsia="zh-CN"/>
        </w:rPr>
        <w:t>与</w:t>
      </w:r>
      <w:r w:rsidR="000E4E9B">
        <w:rPr>
          <w:rFonts w:hint="eastAsia"/>
          <w:kern w:val="22"/>
          <w:sz w:val="24"/>
          <w:lang w:eastAsia="zh-CN"/>
        </w:rPr>
        <w:t>联合国</w:t>
      </w:r>
      <w:r>
        <w:rPr>
          <w:rFonts w:hint="eastAsia"/>
          <w:kern w:val="22"/>
          <w:sz w:val="24"/>
          <w:lang w:eastAsia="zh-CN"/>
        </w:rPr>
        <w:t>土著</w:t>
      </w:r>
      <w:r w:rsidRPr="00653BC5">
        <w:rPr>
          <w:sz w:val="24"/>
          <w:lang w:eastAsia="zh-CN"/>
        </w:rPr>
        <w:t>问题</w:t>
      </w:r>
      <w:r w:rsidR="000E4E9B">
        <w:rPr>
          <w:rFonts w:hint="eastAsia"/>
          <w:sz w:val="24"/>
          <w:lang w:eastAsia="zh-CN"/>
        </w:rPr>
        <w:t>常设论坛</w:t>
      </w:r>
      <w:r w:rsidRPr="00653BC5">
        <w:rPr>
          <w:sz w:val="24"/>
          <w:lang w:eastAsia="zh-CN"/>
        </w:rPr>
        <w:t>机构间支助小</w:t>
      </w:r>
      <w:r w:rsidRPr="00653BC5">
        <w:rPr>
          <w:rFonts w:ascii="SimSun" w:hAnsi="SimSun" w:cs="SimSun" w:hint="eastAsia"/>
          <w:sz w:val="24"/>
          <w:lang w:eastAsia="zh-CN"/>
        </w:rPr>
        <w:t>组</w:t>
      </w:r>
      <w:r>
        <w:rPr>
          <w:rFonts w:ascii="SimSun" w:hAnsi="SimSun" w:cs="SimSun" w:hint="eastAsia"/>
          <w:sz w:val="24"/>
          <w:lang w:eastAsia="zh-CN"/>
        </w:rPr>
        <w:t>和</w:t>
      </w:r>
      <w:r>
        <w:rPr>
          <w:rFonts w:ascii="SimSun" w:hAnsi="SimSun" w:cs="SimSun"/>
          <w:sz w:val="24"/>
          <w:lang w:eastAsia="zh-CN"/>
        </w:rPr>
        <w:t>适当机构</w:t>
      </w:r>
      <w:r>
        <w:rPr>
          <w:rFonts w:ascii="SimSun" w:hAnsi="SimSun" w:cs="SimSun" w:hint="eastAsia"/>
          <w:sz w:val="24"/>
          <w:lang w:eastAsia="zh-CN"/>
        </w:rPr>
        <w:t>合作</w:t>
      </w:r>
      <w:r>
        <w:rPr>
          <w:rFonts w:ascii="SimSun" w:hAnsi="SimSun" w:cs="SimSun"/>
          <w:sz w:val="24"/>
          <w:lang w:eastAsia="zh-CN"/>
        </w:rPr>
        <w:t>，</w:t>
      </w:r>
      <w:r>
        <w:rPr>
          <w:rFonts w:ascii="SimSun" w:hAnsi="SimSun" w:cs="SimSun" w:hint="eastAsia"/>
          <w:sz w:val="24"/>
          <w:lang w:eastAsia="zh-CN"/>
        </w:rPr>
        <w:t>探讨如何酌情</w:t>
      </w:r>
      <w:r>
        <w:rPr>
          <w:rFonts w:ascii="SimSun" w:hAnsi="SimSun" w:cs="SimSun"/>
          <w:sz w:val="24"/>
          <w:lang w:eastAsia="zh-CN"/>
        </w:rPr>
        <w:t>承认、支持和促进</w:t>
      </w:r>
      <w:r>
        <w:rPr>
          <w:rFonts w:ascii="SimSun" w:hAnsi="SimSun" w:cs="SimSun" w:hint="eastAsia"/>
          <w:sz w:val="24"/>
          <w:lang w:eastAsia="zh-CN"/>
        </w:rPr>
        <w:t>土著人民</w:t>
      </w:r>
      <w:r>
        <w:rPr>
          <w:rFonts w:ascii="SimSun" w:hAnsi="SimSun" w:cs="SimSun"/>
          <w:sz w:val="24"/>
          <w:lang w:eastAsia="zh-CN"/>
        </w:rPr>
        <w:t>和地方社区的传统土地保有权和</w:t>
      </w:r>
      <w:r>
        <w:rPr>
          <w:rFonts w:ascii="SimSun" w:hAnsi="SimSun" w:cs="SimSun" w:hint="eastAsia"/>
          <w:sz w:val="24"/>
          <w:lang w:eastAsia="zh-CN"/>
        </w:rPr>
        <w:t>有保障</w:t>
      </w:r>
      <w:r>
        <w:rPr>
          <w:rFonts w:ascii="SimSun" w:hAnsi="SimSun" w:cs="SimSun"/>
          <w:sz w:val="24"/>
          <w:lang w:eastAsia="zh-CN"/>
        </w:rPr>
        <w:t>的土地保有权。</w:t>
      </w:r>
      <w:r w:rsidRPr="000B5DD4">
        <w:rPr>
          <w:kern w:val="22"/>
          <w:sz w:val="24"/>
          <w:vertAlign w:val="superscript"/>
        </w:rPr>
        <w:footnoteReference w:id="18"/>
      </w:r>
    </w:p>
    <w:p w14:paraId="54EAA9DB" w14:textId="413A0527" w:rsidR="00AD46EA" w:rsidRDefault="00AD46EA" w:rsidP="00AD46EA">
      <w:pPr>
        <w:adjustRightInd w:val="0"/>
        <w:snapToGrid w:val="0"/>
        <w:spacing w:before="120" w:after="120" w:line="240" w:lineRule="atLeast"/>
        <w:ind w:left="426" w:hanging="426"/>
        <w:rPr>
          <w:rFonts w:ascii="SimSun" w:hAnsi="SimSun" w:cs="SimSun"/>
          <w:sz w:val="24"/>
          <w:lang w:eastAsia="zh-CN"/>
        </w:rPr>
      </w:pPr>
      <w:r w:rsidRPr="004A16E6">
        <w:rPr>
          <w:rFonts w:ascii="Times New Roman" w:hAnsi="Times New Roman"/>
          <w:kern w:val="22"/>
          <w:sz w:val="24"/>
          <w:lang w:eastAsia="zh-CN"/>
        </w:rPr>
        <w:t>5.4</w:t>
      </w:r>
      <w:r w:rsidRPr="000B5DD4">
        <w:rPr>
          <w:kern w:val="22"/>
          <w:sz w:val="24"/>
          <w:lang w:eastAsia="zh-CN"/>
        </w:rPr>
        <w:tab/>
      </w:r>
      <w:r>
        <w:rPr>
          <w:rFonts w:hint="eastAsia"/>
          <w:kern w:val="22"/>
          <w:sz w:val="24"/>
          <w:lang w:eastAsia="zh-CN"/>
        </w:rPr>
        <w:t>与</w:t>
      </w:r>
      <w:r w:rsidR="000E4E9B">
        <w:rPr>
          <w:rFonts w:hint="eastAsia"/>
          <w:kern w:val="22"/>
          <w:sz w:val="24"/>
          <w:lang w:eastAsia="zh-CN"/>
        </w:rPr>
        <w:t>联合国土著</w:t>
      </w:r>
      <w:r w:rsidR="000E4E9B" w:rsidRPr="00653BC5">
        <w:rPr>
          <w:sz w:val="24"/>
          <w:lang w:eastAsia="zh-CN"/>
        </w:rPr>
        <w:t>问题</w:t>
      </w:r>
      <w:r w:rsidR="000E4E9B">
        <w:rPr>
          <w:rFonts w:hint="eastAsia"/>
          <w:sz w:val="24"/>
          <w:lang w:eastAsia="zh-CN"/>
        </w:rPr>
        <w:t>常设论坛</w:t>
      </w:r>
      <w:r w:rsidR="000E4E9B" w:rsidRPr="00653BC5">
        <w:rPr>
          <w:sz w:val="24"/>
          <w:lang w:eastAsia="zh-CN"/>
        </w:rPr>
        <w:t>机构间支助小</w:t>
      </w:r>
      <w:r w:rsidR="000E4E9B" w:rsidRPr="00653BC5">
        <w:rPr>
          <w:rFonts w:ascii="SimSun" w:hAnsi="SimSun" w:cs="SimSun" w:hint="eastAsia"/>
          <w:sz w:val="24"/>
          <w:lang w:eastAsia="zh-CN"/>
        </w:rPr>
        <w:t>组</w:t>
      </w:r>
      <w:r>
        <w:rPr>
          <w:rFonts w:ascii="SimSun" w:hAnsi="SimSun" w:cs="SimSun" w:hint="eastAsia"/>
          <w:sz w:val="24"/>
          <w:lang w:eastAsia="zh-CN"/>
        </w:rPr>
        <w:t>和</w:t>
      </w:r>
      <w:r>
        <w:rPr>
          <w:rFonts w:ascii="SimSun" w:hAnsi="SimSun" w:cs="SimSun"/>
          <w:sz w:val="24"/>
          <w:lang w:eastAsia="zh-CN"/>
        </w:rPr>
        <w:t>适当机构</w:t>
      </w:r>
      <w:r>
        <w:rPr>
          <w:rFonts w:ascii="SimSun" w:hAnsi="SimSun" w:cs="SimSun" w:hint="eastAsia"/>
          <w:sz w:val="24"/>
          <w:lang w:eastAsia="zh-CN"/>
        </w:rPr>
        <w:t>合作</w:t>
      </w:r>
      <w:r>
        <w:rPr>
          <w:rFonts w:ascii="SimSun" w:hAnsi="SimSun" w:cs="SimSun"/>
          <w:sz w:val="24"/>
          <w:lang w:eastAsia="zh-CN"/>
        </w:rPr>
        <w:t>，</w:t>
      </w:r>
      <w:r>
        <w:rPr>
          <w:rFonts w:ascii="SimSun" w:hAnsi="SimSun" w:cs="SimSun" w:hint="eastAsia"/>
          <w:sz w:val="24"/>
          <w:lang w:eastAsia="zh-CN"/>
        </w:rPr>
        <w:t>探讨如何促进</w:t>
      </w:r>
      <w:r>
        <w:rPr>
          <w:rFonts w:ascii="SimSun" w:hAnsi="SimSun" w:cs="SimSun"/>
          <w:sz w:val="24"/>
          <w:lang w:eastAsia="zh-CN"/>
        </w:rPr>
        <w:t>养护努力</w:t>
      </w:r>
      <w:r w:rsidR="00720772">
        <w:rPr>
          <w:rFonts w:ascii="SimSun" w:hAnsi="SimSun" w:cs="SimSun" w:hint="eastAsia"/>
          <w:sz w:val="24"/>
          <w:lang w:eastAsia="zh-CN"/>
        </w:rPr>
        <w:t>中</w:t>
      </w:r>
      <w:r>
        <w:rPr>
          <w:rFonts w:ascii="SimSun" w:hAnsi="SimSun" w:cs="SimSun"/>
          <w:sz w:val="24"/>
          <w:lang w:eastAsia="zh-CN"/>
        </w:rPr>
        <w:t>基于人权的做法</w:t>
      </w:r>
      <w:r>
        <w:rPr>
          <w:rFonts w:ascii="SimSun" w:hAnsi="SimSun" w:cs="SimSun" w:hint="eastAsia"/>
          <w:sz w:val="24"/>
          <w:lang w:eastAsia="zh-CN"/>
        </w:rPr>
        <w:t>。</w:t>
      </w:r>
    </w:p>
    <w:p w14:paraId="4983211B" w14:textId="3A0D1A88" w:rsidR="00AD46EA" w:rsidRPr="000B5DD4" w:rsidRDefault="00AD46EA" w:rsidP="00AD46EA">
      <w:pPr>
        <w:adjustRightInd w:val="0"/>
        <w:snapToGrid w:val="0"/>
        <w:spacing w:before="120" w:after="120" w:line="240" w:lineRule="atLeast"/>
        <w:ind w:left="426" w:hanging="426"/>
        <w:rPr>
          <w:kern w:val="22"/>
          <w:sz w:val="24"/>
          <w:lang w:eastAsia="zh-CN"/>
        </w:rPr>
      </w:pPr>
      <w:r w:rsidRPr="004A16E6">
        <w:rPr>
          <w:rFonts w:ascii="Times New Roman" w:hAnsi="Times New Roman"/>
          <w:kern w:val="22"/>
          <w:sz w:val="24"/>
          <w:lang w:eastAsia="zh-CN"/>
        </w:rPr>
        <w:t>5.5</w:t>
      </w:r>
      <w:r>
        <w:rPr>
          <w:rFonts w:ascii="SimSun" w:hAnsi="SimSun" w:cs="SimSun"/>
          <w:sz w:val="24"/>
          <w:lang w:eastAsia="zh-CN"/>
        </w:rPr>
        <w:t xml:space="preserve"> </w:t>
      </w:r>
      <w:r>
        <w:rPr>
          <w:rFonts w:hint="eastAsia"/>
          <w:kern w:val="22"/>
          <w:sz w:val="24"/>
          <w:lang w:eastAsia="zh-CN"/>
        </w:rPr>
        <w:t>与</w:t>
      </w:r>
      <w:r w:rsidR="00720772">
        <w:rPr>
          <w:rFonts w:hint="eastAsia"/>
          <w:kern w:val="22"/>
          <w:sz w:val="24"/>
          <w:lang w:eastAsia="zh-CN"/>
        </w:rPr>
        <w:t>联合国土著</w:t>
      </w:r>
      <w:r w:rsidR="00720772" w:rsidRPr="00653BC5">
        <w:rPr>
          <w:sz w:val="24"/>
          <w:lang w:eastAsia="zh-CN"/>
        </w:rPr>
        <w:t>问题</w:t>
      </w:r>
      <w:r w:rsidR="00720772">
        <w:rPr>
          <w:rFonts w:hint="eastAsia"/>
          <w:sz w:val="24"/>
          <w:lang w:eastAsia="zh-CN"/>
        </w:rPr>
        <w:t>常设论坛</w:t>
      </w:r>
      <w:r w:rsidR="00720772" w:rsidRPr="00653BC5">
        <w:rPr>
          <w:sz w:val="24"/>
          <w:lang w:eastAsia="zh-CN"/>
        </w:rPr>
        <w:t>机构间支助小</w:t>
      </w:r>
      <w:r w:rsidR="00720772" w:rsidRPr="00653BC5">
        <w:rPr>
          <w:rFonts w:ascii="SimSun" w:hAnsi="SimSun" w:cs="SimSun" w:hint="eastAsia"/>
          <w:sz w:val="24"/>
          <w:lang w:eastAsia="zh-CN"/>
        </w:rPr>
        <w:t>组</w:t>
      </w:r>
      <w:r>
        <w:rPr>
          <w:rFonts w:ascii="SimSun" w:hAnsi="SimSun" w:cs="SimSun" w:hint="eastAsia"/>
          <w:sz w:val="24"/>
          <w:lang w:eastAsia="zh-CN"/>
        </w:rPr>
        <w:t>和</w:t>
      </w:r>
      <w:r>
        <w:rPr>
          <w:rFonts w:ascii="SimSun" w:hAnsi="SimSun" w:cs="SimSun"/>
          <w:sz w:val="24"/>
          <w:lang w:eastAsia="zh-CN"/>
        </w:rPr>
        <w:t>适当机构</w:t>
      </w:r>
      <w:r>
        <w:rPr>
          <w:rFonts w:ascii="SimSun" w:hAnsi="SimSun" w:cs="SimSun" w:hint="eastAsia"/>
          <w:sz w:val="24"/>
          <w:lang w:eastAsia="zh-CN"/>
        </w:rPr>
        <w:t>合作</w:t>
      </w:r>
      <w:r>
        <w:rPr>
          <w:rFonts w:ascii="SimSun" w:hAnsi="SimSun" w:cs="SimSun"/>
          <w:sz w:val="24"/>
          <w:lang w:eastAsia="zh-CN"/>
        </w:rPr>
        <w:t>，</w:t>
      </w:r>
      <w:r>
        <w:rPr>
          <w:rFonts w:ascii="SimSun" w:hAnsi="SimSun" w:cs="SimSun" w:hint="eastAsia"/>
          <w:sz w:val="24"/>
          <w:lang w:eastAsia="zh-CN"/>
        </w:rPr>
        <w:t>探讨如何通过</w:t>
      </w:r>
      <w:r>
        <w:rPr>
          <w:rFonts w:ascii="SimSun" w:hAnsi="SimSun" w:cs="SimSun"/>
          <w:sz w:val="24"/>
          <w:lang w:eastAsia="zh-CN"/>
        </w:rPr>
        <w:t>国家和国际</w:t>
      </w:r>
      <w:r>
        <w:rPr>
          <w:rFonts w:ascii="SimSun" w:hAnsi="SimSun" w:cs="SimSun" w:hint="eastAsia"/>
          <w:sz w:val="24"/>
          <w:lang w:eastAsia="zh-CN"/>
        </w:rPr>
        <w:t>各级</w:t>
      </w:r>
      <w:r>
        <w:rPr>
          <w:rFonts w:ascii="SimSun" w:hAnsi="SimSun" w:cs="SimSun"/>
          <w:sz w:val="24"/>
          <w:lang w:eastAsia="zh-CN"/>
        </w:rPr>
        <w:t>适当机制保护环境</w:t>
      </w:r>
      <w:r>
        <w:rPr>
          <w:rFonts w:ascii="SimSun" w:hAnsi="SimSun" w:cs="SimSun" w:hint="eastAsia"/>
          <w:sz w:val="24"/>
          <w:lang w:eastAsia="zh-CN"/>
        </w:rPr>
        <w:t>维护者免遭任意</w:t>
      </w:r>
      <w:r>
        <w:rPr>
          <w:rFonts w:ascii="SimSun" w:hAnsi="SimSun" w:cs="SimSun"/>
          <w:sz w:val="24"/>
          <w:lang w:eastAsia="zh-CN"/>
        </w:rPr>
        <w:t>迫害。</w:t>
      </w:r>
      <w:r w:rsidRPr="000B5DD4">
        <w:rPr>
          <w:kern w:val="22"/>
          <w:sz w:val="24"/>
          <w:vertAlign w:val="superscript"/>
        </w:rPr>
        <w:footnoteReference w:id="19"/>
      </w:r>
    </w:p>
    <w:p w14:paraId="4699EDE3" w14:textId="01ECE5FE" w:rsidR="00AD46EA" w:rsidRPr="00720772" w:rsidRDefault="00AD46EA" w:rsidP="00AD46EA">
      <w:pPr>
        <w:adjustRightInd w:val="0"/>
        <w:snapToGrid w:val="0"/>
        <w:spacing w:before="120" w:after="120" w:line="240" w:lineRule="atLeast"/>
        <w:ind w:left="426" w:hanging="426"/>
        <w:rPr>
          <w:rFonts w:ascii="Times New Roman" w:hAnsi="Times New Roman"/>
          <w:spacing w:val="-2"/>
          <w:kern w:val="22"/>
          <w:sz w:val="24"/>
          <w:lang w:eastAsia="zh-CN"/>
        </w:rPr>
      </w:pPr>
      <w:r w:rsidRPr="004A16E6">
        <w:rPr>
          <w:rFonts w:ascii="Times New Roman" w:hAnsi="Times New Roman"/>
          <w:kern w:val="22"/>
          <w:sz w:val="24"/>
          <w:lang w:eastAsia="zh-CN"/>
        </w:rPr>
        <w:t>5.6</w:t>
      </w:r>
      <w:r w:rsidRPr="000B5DD4">
        <w:rPr>
          <w:spacing w:val="-2"/>
          <w:kern w:val="22"/>
          <w:sz w:val="24"/>
          <w:lang w:eastAsia="zh-CN"/>
        </w:rPr>
        <w:tab/>
      </w:r>
      <w:r>
        <w:rPr>
          <w:rFonts w:hint="eastAsia"/>
          <w:spacing w:val="-2"/>
          <w:kern w:val="22"/>
          <w:sz w:val="24"/>
          <w:lang w:eastAsia="zh-CN"/>
        </w:rPr>
        <w:t>借助</w:t>
      </w:r>
      <w:r w:rsidR="00720772">
        <w:rPr>
          <w:rFonts w:hint="eastAsia"/>
          <w:spacing w:val="-2"/>
          <w:kern w:val="22"/>
          <w:sz w:val="24"/>
          <w:lang w:eastAsia="zh-CN"/>
        </w:rPr>
        <w:t>针对</w:t>
      </w:r>
      <w:r>
        <w:rPr>
          <w:spacing w:val="-2"/>
          <w:kern w:val="22"/>
          <w:sz w:val="24"/>
          <w:lang w:eastAsia="zh-CN"/>
        </w:rPr>
        <w:t>国家层面的准则和标准</w:t>
      </w:r>
      <w:r>
        <w:rPr>
          <w:rStyle w:val="FootnoteReference"/>
          <w:spacing w:val="-2"/>
          <w:kern w:val="22"/>
          <w:lang w:eastAsia="zh-CN"/>
        </w:rPr>
        <w:footnoteReference w:id="20"/>
      </w:r>
      <w:r>
        <w:rPr>
          <w:rFonts w:hint="eastAsia"/>
          <w:spacing w:val="-2"/>
          <w:kern w:val="22"/>
          <w:sz w:val="24"/>
          <w:lang w:eastAsia="zh-CN"/>
        </w:rPr>
        <w:t>、以往就</w:t>
      </w:r>
      <w:r>
        <w:rPr>
          <w:spacing w:val="-2"/>
          <w:kern w:val="22"/>
          <w:sz w:val="24"/>
          <w:lang w:eastAsia="zh-CN"/>
        </w:rPr>
        <w:t>特殊制度</w:t>
      </w:r>
      <w:r>
        <w:rPr>
          <w:rFonts w:hint="eastAsia"/>
          <w:spacing w:val="-2"/>
          <w:kern w:val="22"/>
          <w:sz w:val="24"/>
          <w:lang w:eastAsia="zh-CN"/>
        </w:rPr>
        <w:t>所做的</w:t>
      </w:r>
      <w:r>
        <w:rPr>
          <w:spacing w:val="-2"/>
          <w:kern w:val="22"/>
          <w:sz w:val="24"/>
          <w:lang w:eastAsia="zh-CN"/>
        </w:rPr>
        <w:t>工作并顾及保障措施框架，在</w:t>
      </w:r>
      <w:r>
        <w:rPr>
          <w:rFonts w:hint="eastAsia"/>
          <w:spacing w:val="-2"/>
          <w:kern w:val="22"/>
          <w:sz w:val="24"/>
          <w:lang w:eastAsia="zh-CN"/>
        </w:rPr>
        <w:t>土著人民</w:t>
      </w:r>
      <w:r>
        <w:rPr>
          <w:spacing w:val="-2"/>
          <w:kern w:val="22"/>
          <w:sz w:val="24"/>
          <w:lang w:eastAsia="zh-CN"/>
        </w:rPr>
        <w:t>和地方社区的有效参与下</w:t>
      </w:r>
      <w:r>
        <w:rPr>
          <w:rFonts w:hint="eastAsia"/>
          <w:spacing w:val="-2"/>
          <w:kern w:val="22"/>
          <w:sz w:val="24"/>
          <w:lang w:eastAsia="zh-CN"/>
        </w:rPr>
        <w:t>，为土著人民和地方社区并为促进和管理他们与保护生物多样性和可持续利用其组成部分相关的传统知识、创新和做法，由</w:t>
      </w:r>
      <w:r>
        <w:rPr>
          <w:spacing w:val="-2"/>
          <w:kern w:val="22"/>
          <w:sz w:val="24"/>
          <w:lang w:eastAsia="zh-CN"/>
        </w:rPr>
        <w:t>第</w:t>
      </w:r>
      <w:r>
        <w:rPr>
          <w:spacing w:val="-2"/>
          <w:kern w:val="22"/>
          <w:sz w:val="24"/>
          <w:lang w:eastAsia="zh-CN"/>
        </w:rPr>
        <w:t>8</w:t>
      </w:r>
      <w:r>
        <w:rPr>
          <w:rFonts w:hint="eastAsia"/>
          <w:spacing w:val="-2"/>
          <w:kern w:val="22"/>
          <w:sz w:val="24"/>
          <w:lang w:eastAsia="zh-CN"/>
        </w:rPr>
        <w:t>条</w:t>
      </w:r>
      <w:r>
        <w:rPr>
          <w:spacing w:val="-2"/>
          <w:kern w:val="22"/>
          <w:sz w:val="24"/>
          <w:lang w:eastAsia="zh-CN"/>
        </w:rPr>
        <w:t>(j)</w:t>
      </w:r>
      <w:r>
        <w:rPr>
          <w:rFonts w:hint="eastAsia"/>
          <w:spacing w:val="-2"/>
          <w:kern w:val="22"/>
          <w:sz w:val="24"/>
          <w:lang w:eastAsia="zh-CN"/>
        </w:rPr>
        <w:t>款</w:t>
      </w:r>
      <w:r>
        <w:rPr>
          <w:spacing w:val="-2"/>
          <w:kern w:val="22"/>
          <w:sz w:val="24"/>
          <w:lang w:eastAsia="zh-CN"/>
        </w:rPr>
        <w:t>和相关条款</w:t>
      </w:r>
      <w:r>
        <w:rPr>
          <w:rFonts w:hint="eastAsia"/>
          <w:spacing w:val="-2"/>
          <w:kern w:val="22"/>
          <w:sz w:val="24"/>
          <w:lang w:eastAsia="zh-CN"/>
        </w:rPr>
        <w:t>问题</w:t>
      </w:r>
      <w:r>
        <w:rPr>
          <w:spacing w:val="-2"/>
          <w:kern w:val="22"/>
          <w:sz w:val="24"/>
          <w:lang w:eastAsia="zh-CN"/>
        </w:rPr>
        <w:t>不限成员名额特设工作组</w:t>
      </w:r>
      <w:r w:rsidR="00720772">
        <w:rPr>
          <w:rFonts w:hint="eastAsia"/>
          <w:spacing w:val="-2"/>
          <w:kern w:val="22"/>
          <w:sz w:val="24"/>
          <w:lang w:eastAsia="zh-CN"/>
        </w:rPr>
        <w:t>制定</w:t>
      </w:r>
      <w:r>
        <w:rPr>
          <w:rFonts w:hint="eastAsia"/>
          <w:spacing w:val="-2"/>
          <w:kern w:val="22"/>
          <w:sz w:val="24"/>
          <w:lang w:eastAsia="zh-CN"/>
        </w:rPr>
        <w:t>一个全面保障措施框架（第</w:t>
      </w:r>
      <w:r w:rsidRPr="00720772">
        <w:rPr>
          <w:rFonts w:ascii="Times New Roman" w:hAnsi="Times New Roman"/>
          <w:spacing w:val="-2"/>
          <w:kern w:val="22"/>
          <w:sz w:val="24"/>
          <w:lang w:eastAsia="zh-CN"/>
        </w:rPr>
        <w:t>XII/3</w:t>
      </w:r>
      <w:r w:rsidRPr="00720772">
        <w:rPr>
          <w:rFonts w:ascii="Times New Roman" w:hAnsi="Times New Roman"/>
          <w:spacing w:val="-2"/>
          <w:kern w:val="22"/>
          <w:sz w:val="24"/>
          <w:lang w:eastAsia="zh-CN"/>
        </w:rPr>
        <w:t>号和第</w:t>
      </w:r>
      <w:r w:rsidRPr="00720772">
        <w:rPr>
          <w:rFonts w:ascii="Times New Roman" w:hAnsi="Times New Roman"/>
          <w:spacing w:val="-2"/>
          <w:kern w:val="22"/>
          <w:sz w:val="24"/>
          <w:lang w:eastAsia="zh-CN"/>
        </w:rPr>
        <w:t>14/15</w:t>
      </w:r>
      <w:r w:rsidRPr="00720772">
        <w:rPr>
          <w:rFonts w:ascii="Times New Roman" w:hAnsi="Times New Roman"/>
          <w:spacing w:val="-2"/>
          <w:kern w:val="22"/>
          <w:sz w:val="24"/>
          <w:lang w:eastAsia="zh-CN"/>
        </w:rPr>
        <w:t>号决定）。</w:t>
      </w:r>
      <w:r w:rsidRPr="00720772">
        <w:rPr>
          <w:rFonts w:ascii="Times New Roman" w:hAnsi="Times New Roman"/>
          <w:spacing w:val="-2"/>
          <w:kern w:val="22"/>
          <w:sz w:val="24"/>
          <w:lang w:eastAsia="zh-CN"/>
        </w:rPr>
        <w:t>]</w:t>
      </w:r>
    </w:p>
    <w:p w14:paraId="1A47F895" w14:textId="77777777" w:rsidR="00AD46EA" w:rsidRPr="000B5DD4" w:rsidRDefault="00AD46EA" w:rsidP="002E6EF6">
      <w:pPr>
        <w:pStyle w:val="Heading1"/>
        <w:numPr>
          <w:ilvl w:val="0"/>
          <w:numId w:val="26"/>
        </w:numPr>
        <w:adjustRightInd w:val="0"/>
        <w:snapToGrid w:val="0"/>
        <w:spacing w:after="120" w:line="240" w:lineRule="atLeast"/>
        <w:ind w:left="0" w:firstLine="0"/>
        <w:jc w:val="center"/>
        <w:rPr>
          <w:kern w:val="22"/>
          <w:sz w:val="24"/>
          <w:lang w:eastAsia="zh-CN"/>
        </w:rPr>
      </w:pPr>
      <w:r>
        <w:rPr>
          <w:rFonts w:ascii="SimSun" w:eastAsia="SimSun" w:hAnsi="SimSun" w:cs="SimSun"/>
          <w:kern w:val="22"/>
          <w:sz w:val="24"/>
          <w:lang w:eastAsia="zh-CN"/>
        </w:rPr>
        <w:t xml:space="preserve"> </w:t>
      </w:r>
      <w:r>
        <w:rPr>
          <w:rFonts w:hint="eastAsia"/>
          <w:kern w:val="22"/>
          <w:sz w:val="24"/>
          <w:lang w:eastAsia="zh-CN"/>
        </w:rPr>
        <w:t>土著人民</w:t>
      </w:r>
      <w:r>
        <w:rPr>
          <w:kern w:val="22"/>
          <w:sz w:val="24"/>
          <w:lang w:eastAsia="zh-CN"/>
        </w:rPr>
        <w:t>和地方社区的充分有效参与</w:t>
      </w:r>
    </w:p>
    <w:p w14:paraId="56181ACF" w14:textId="77777777" w:rsidR="00AD46EA" w:rsidRPr="000B5DD4" w:rsidRDefault="00AD46EA" w:rsidP="002E6EF6">
      <w:pPr>
        <w:adjustRightInd w:val="0"/>
        <w:snapToGrid w:val="0"/>
        <w:spacing w:before="120" w:after="120" w:line="240" w:lineRule="atLeast"/>
        <w:ind w:left="432" w:hanging="432"/>
        <w:rPr>
          <w:kern w:val="22"/>
          <w:sz w:val="24"/>
          <w:lang w:eastAsia="zh-CN"/>
        </w:rPr>
      </w:pPr>
      <w:r>
        <w:rPr>
          <w:kern w:val="22"/>
          <w:sz w:val="24"/>
          <w:lang w:eastAsia="zh-CN"/>
        </w:rPr>
        <w:t>[</w:t>
      </w:r>
      <w:r w:rsidRPr="004A16E6">
        <w:rPr>
          <w:rFonts w:ascii="Times New Roman" w:hAnsi="Times New Roman"/>
          <w:kern w:val="22"/>
          <w:sz w:val="24"/>
          <w:lang w:eastAsia="zh-CN"/>
        </w:rPr>
        <w:t>6.1</w:t>
      </w:r>
      <w:r w:rsidRPr="000B5DD4">
        <w:rPr>
          <w:kern w:val="22"/>
          <w:sz w:val="24"/>
          <w:lang w:eastAsia="zh-CN"/>
        </w:rPr>
        <w:tab/>
      </w:r>
      <w:r>
        <w:rPr>
          <w:rFonts w:hint="eastAsia"/>
          <w:kern w:val="22"/>
          <w:sz w:val="24"/>
          <w:lang w:eastAsia="zh-CN"/>
        </w:rPr>
        <w:t>便利</w:t>
      </w:r>
      <w:r>
        <w:rPr>
          <w:kern w:val="22"/>
          <w:sz w:val="24"/>
          <w:lang w:eastAsia="zh-CN"/>
        </w:rPr>
        <w:t>土著人民和地方社区</w:t>
      </w:r>
      <w:r>
        <w:rPr>
          <w:rFonts w:hint="eastAsia"/>
          <w:kern w:val="22"/>
          <w:sz w:val="24"/>
          <w:lang w:eastAsia="zh-CN"/>
        </w:rPr>
        <w:t>充分</w:t>
      </w:r>
      <w:r>
        <w:rPr>
          <w:kern w:val="22"/>
          <w:sz w:val="24"/>
          <w:lang w:eastAsia="zh-CN"/>
        </w:rPr>
        <w:t>有效地</w:t>
      </w:r>
      <w:r>
        <w:rPr>
          <w:rFonts w:hint="eastAsia"/>
          <w:kern w:val="22"/>
          <w:sz w:val="24"/>
          <w:lang w:eastAsia="zh-CN"/>
        </w:rPr>
        <w:t>参加</w:t>
      </w:r>
      <w:r>
        <w:rPr>
          <w:kern w:val="22"/>
          <w:sz w:val="24"/>
          <w:lang w:eastAsia="zh-CN"/>
        </w:rPr>
        <w:t>《</w:t>
      </w:r>
      <w:r>
        <w:rPr>
          <w:rFonts w:hint="eastAsia"/>
          <w:kern w:val="22"/>
          <w:sz w:val="24"/>
          <w:lang w:eastAsia="zh-CN"/>
        </w:rPr>
        <w:t>生物多样性</w:t>
      </w:r>
      <w:r>
        <w:rPr>
          <w:kern w:val="22"/>
          <w:sz w:val="24"/>
          <w:lang w:eastAsia="zh-CN"/>
        </w:rPr>
        <w:t>公约》</w:t>
      </w:r>
      <w:r>
        <w:rPr>
          <w:rFonts w:hint="eastAsia"/>
          <w:kern w:val="22"/>
          <w:sz w:val="24"/>
          <w:lang w:eastAsia="zh-CN"/>
        </w:rPr>
        <w:t>与</w:t>
      </w:r>
      <w:r w:rsidRPr="00A10670">
        <w:rPr>
          <w:rFonts w:hint="eastAsia"/>
          <w:kern w:val="22"/>
          <w:sz w:val="24"/>
          <w:lang w:eastAsia="zh-CN"/>
        </w:rPr>
        <w:t>保护和可持续利用生物多样性</w:t>
      </w:r>
      <w:r>
        <w:rPr>
          <w:rFonts w:hint="eastAsia"/>
          <w:kern w:val="22"/>
          <w:sz w:val="24"/>
          <w:lang w:eastAsia="zh-CN"/>
        </w:rPr>
        <w:t>有关</w:t>
      </w:r>
      <w:r w:rsidRPr="00A10670">
        <w:rPr>
          <w:rFonts w:hint="eastAsia"/>
          <w:kern w:val="22"/>
          <w:sz w:val="24"/>
          <w:lang w:eastAsia="zh-CN"/>
        </w:rPr>
        <w:t>的传统知识、创新和做法</w:t>
      </w:r>
      <w:r>
        <w:rPr>
          <w:rFonts w:hint="eastAsia"/>
          <w:kern w:val="22"/>
          <w:sz w:val="24"/>
          <w:lang w:eastAsia="zh-CN"/>
        </w:rPr>
        <w:t>方面的</w:t>
      </w:r>
      <w:r>
        <w:rPr>
          <w:kern w:val="22"/>
          <w:sz w:val="24"/>
          <w:lang w:eastAsia="zh-CN"/>
        </w:rPr>
        <w:t>工作</w:t>
      </w:r>
      <w:r>
        <w:rPr>
          <w:rFonts w:hint="eastAsia"/>
          <w:kern w:val="22"/>
          <w:sz w:val="24"/>
          <w:lang w:eastAsia="zh-CN"/>
        </w:rPr>
        <w:t>，</w:t>
      </w:r>
      <w:r>
        <w:rPr>
          <w:kern w:val="22"/>
          <w:sz w:val="24"/>
          <w:lang w:eastAsia="zh-CN"/>
        </w:rPr>
        <w:t>包括通过</w:t>
      </w:r>
      <w:r>
        <w:rPr>
          <w:rFonts w:hint="eastAsia"/>
          <w:kern w:val="22"/>
          <w:sz w:val="24"/>
          <w:lang w:eastAsia="zh-CN"/>
        </w:rPr>
        <w:t>执行</w:t>
      </w:r>
      <w:r>
        <w:rPr>
          <w:kern w:val="22"/>
          <w:sz w:val="24"/>
          <w:lang w:eastAsia="zh-CN"/>
        </w:rPr>
        <w:t>第</w:t>
      </w:r>
      <w:r>
        <w:rPr>
          <w:kern w:val="22"/>
          <w:sz w:val="24"/>
          <w:lang w:eastAsia="zh-CN"/>
        </w:rPr>
        <w:t>8(j)</w:t>
      </w:r>
      <w:r>
        <w:rPr>
          <w:kern w:val="22"/>
          <w:sz w:val="24"/>
          <w:lang w:eastAsia="zh-CN"/>
        </w:rPr>
        <w:t>条和相关条款问题不限成员名额特设工作组</w:t>
      </w:r>
      <w:r>
        <w:rPr>
          <w:rFonts w:hint="eastAsia"/>
          <w:kern w:val="22"/>
          <w:sz w:val="24"/>
          <w:lang w:eastAsia="zh-CN"/>
        </w:rPr>
        <w:t>所使用</w:t>
      </w:r>
      <w:r>
        <w:rPr>
          <w:kern w:val="22"/>
          <w:sz w:val="24"/>
          <w:lang w:eastAsia="zh-CN"/>
        </w:rPr>
        <w:t>的强化参与机制</w:t>
      </w:r>
      <w:r>
        <w:rPr>
          <w:rFonts w:hint="eastAsia"/>
          <w:kern w:val="22"/>
          <w:sz w:val="24"/>
          <w:lang w:eastAsia="zh-CN"/>
        </w:rPr>
        <w:t>，保持自愿基金资助机制支持他们</w:t>
      </w:r>
      <w:r>
        <w:rPr>
          <w:kern w:val="22"/>
          <w:sz w:val="24"/>
          <w:lang w:eastAsia="zh-CN"/>
        </w:rPr>
        <w:t>有效参与</w:t>
      </w:r>
      <w:r>
        <w:rPr>
          <w:rFonts w:hint="eastAsia"/>
          <w:kern w:val="22"/>
          <w:sz w:val="24"/>
          <w:lang w:eastAsia="zh-CN"/>
        </w:rPr>
        <w:t>《</w:t>
      </w:r>
      <w:r>
        <w:rPr>
          <w:kern w:val="22"/>
          <w:sz w:val="24"/>
          <w:lang w:eastAsia="zh-CN"/>
        </w:rPr>
        <w:t>公约</w:t>
      </w:r>
      <w:r>
        <w:rPr>
          <w:rFonts w:hint="eastAsia"/>
          <w:kern w:val="22"/>
          <w:sz w:val="24"/>
          <w:lang w:eastAsia="zh-CN"/>
        </w:rPr>
        <w:t>》</w:t>
      </w:r>
      <w:r>
        <w:rPr>
          <w:kern w:val="22"/>
          <w:sz w:val="24"/>
          <w:lang w:eastAsia="zh-CN"/>
        </w:rPr>
        <w:t>及其议定书</w:t>
      </w:r>
      <w:r>
        <w:rPr>
          <w:rFonts w:hint="eastAsia"/>
          <w:kern w:val="22"/>
          <w:sz w:val="24"/>
          <w:lang w:eastAsia="zh-CN"/>
        </w:rPr>
        <w:t>下</w:t>
      </w:r>
      <w:r>
        <w:rPr>
          <w:kern w:val="22"/>
          <w:sz w:val="24"/>
          <w:lang w:eastAsia="zh-CN"/>
        </w:rPr>
        <w:t>举行的会议。</w:t>
      </w:r>
    </w:p>
    <w:p w14:paraId="75C95741" w14:textId="01ED6A87" w:rsidR="00AD46EA" w:rsidRDefault="00AD46EA" w:rsidP="002E6EF6">
      <w:pPr>
        <w:adjustRightInd w:val="0"/>
        <w:snapToGrid w:val="0"/>
        <w:spacing w:before="120" w:after="120" w:line="240" w:lineRule="atLeast"/>
        <w:ind w:left="432" w:hanging="432"/>
        <w:rPr>
          <w:kern w:val="22"/>
          <w:sz w:val="24"/>
          <w:lang w:eastAsia="zh-CN"/>
        </w:rPr>
      </w:pPr>
      <w:r w:rsidRPr="004A16E6">
        <w:rPr>
          <w:rFonts w:ascii="Times New Roman" w:hAnsi="Times New Roman"/>
          <w:kern w:val="22"/>
          <w:sz w:val="24"/>
          <w:lang w:eastAsia="zh-CN"/>
        </w:rPr>
        <w:t>6.2</w:t>
      </w:r>
      <w:r w:rsidRPr="000B5DD4">
        <w:rPr>
          <w:kern w:val="22"/>
          <w:sz w:val="24"/>
          <w:lang w:eastAsia="zh-CN"/>
        </w:rPr>
        <w:tab/>
      </w:r>
      <w:r>
        <w:rPr>
          <w:rFonts w:hint="eastAsia"/>
          <w:kern w:val="22"/>
          <w:sz w:val="24"/>
          <w:lang w:eastAsia="zh-CN"/>
        </w:rPr>
        <w:t>各缔约方根据国家法律</w:t>
      </w:r>
      <w:r>
        <w:rPr>
          <w:kern w:val="22"/>
          <w:sz w:val="24"/>
          <w:lang w:eastAsia="zh-CN"/>
        </w:rPr>
        <w:t>促进土著人民和地方社区</w:t>
      </w:r>
      <w:r>
        <w:rPr>
          <w:rFonts w:hint="eastAsia"/>
          <w:kern w:val="22"/>
          <w:sz w:val="24"/>
          <w:lang w:eastAsia="zh-CN"/>
        </w:rPr>
        <w:t>充分</w:t>
      </w:r>
      <w:r>
        <w:rPr>
          <w:kern w:val="22"/>
          <w:sz w:val="24"/>
          <w:lang w:eastAsia="zh-CN"/>
        </w:rPr>
        <w:t>有效</w:t>
      </w:r>
      <w:r>
        <w:rPr>
          <w:rFonts w:hint="eastAsia"/>
          <w:kern w:val="22"/>
          <w:sz w:val="24"/>
          <w:lang w:eastAsia="zh-CN"/>
        </w:rPr>
        <w:t>参加</w:t>
      </w:r>
      <w:r>
        <w:rPr>
          <w:kern w:val="22"/>
          <w:sz w:val="24"/>
          <w:lang w:eastAsia="zh-CN"/>
        </w:rPr>
        <w:t>和参与</w:t>
      </w:r>
      <w:r>
        <w:rPr>
          <w:rFonts w:hint="eastAsia"/>
          <w:kern w:val="22"/>
          <w:sz w:val="24"/>
          <w:lang w:eastAsia="zh-CN"/>
        </w:rPr>
        <w:t>国家</w:t>
      </w:r>
      <w:r>
        <w:rPr>
          <w:kern w:val="22"/>
          <w:sz w:val="24"/>
          <w:lang w:eastAsia="zh-CN"/>
        </w:rPr>
        <w:t>报告的</w:t>
      </w:r>
      <w:r w:rsidR="00C739E2">
        <w:rPr>
          <w:rFonts w:hint="eastAsia"/>
          <w:kern w:val="22"/>
          <w:sz w:val="24"/>
          <w:lang w:eastAsia="zh-CN"/>
        </w:rPr>
        <w:t>编写</w:t>
      </w:r>
      <w:r>
        <w:rPr>
          <w:kern w:val="22"/>
          <w:sz w:val="24"/>
          <w:lang w:eastAsia="zh-CN"/>
        </w:rPr>
        <w:t>以及国家生物多样性战略和行动计划的制定、修订和实施，</w:t>
      </w:r>
      <w:r>
        <w:rPr>
          <w:rFonts w:hint="eastAsia"/>
          <w:kern w:val="22"/>
          <w:sz w:val="24"/>
          <w:lang w:eastAsia="zh-CN"/>
        </w:rPr>
        <w:t>并</w:t>
      </w:r>
      <w:r>
        <w:rPr>
          <w:kern w:val="22"/>
          <w:sz w:val="24"/>
          <w:lang w:eastAsia="zh-CN"/>
        </w:rPr>
        <w:t>加强</w:t>
      </w:r>
      <w:r>
        <w:rPr>
          <w:rFonts w:hint="eastAsia"/>
          <w:kern w:val="22"/>
          <w:sz w:val="24"/>
          <w:lang w:eastAsia="zh-CN"/>
        </w:rPr>
        <w:t>与</w:t>
      </w:r>
      <w:r>
        <w:rPr>
          <w:kern w:val="22"/>
          <w:sz w:val="24"/>
          <w:lang w:eastAsia="zh-CN"/>
        </w:rPr>
        <w:t>土著人民和地方社区的伙伴关系，承认其</w:t>
      </w:r>
      <w:r>
        <w:rPr>
          <w:rFonts w:hint="eastAsia"/>
          <w:kern w:val="22"/>
          <w:sz w:val="24"/>
          <w:lang w:eastAsia="zh-CN"/>
        </w:rPr>
        <w:t>执行</w:t>
      </w:r>
      <w:r>
        <w:rPr>
          <w:kern w:val="22"/>
          <w:sz w:val="24"/>
          <w:lang w:eastAsia="zh-CN"/>
        </w:rPr>
        <w:t>《公约</w:t>
      </w:r>
      <w:r>
        <w:rPr>
          <w:rFonts w:hint="eastAsia"/>
          <w:kern w:val="22"/>
          <w:sz w:val="24"/>
          <w:lang w:eastAsia="zh-CN"/>
        </w:rPr>
        <w:t>》</w:t>
      </w:r>
      <w:r>
        <w:rPr>
          <w:kern w:val="22"/>
          <w:sz w:val="24"/>
          <w:lang w:eastAsia="zh-CN"/>
        </w:rPr>
        <w:t>的集体行动。</w:t>
      </w:r>
    </w:p>
    <w:p w14:paraId="48255392" w14:textId="74019C5E" w:rsidR="00AD46EA" w:rsidRPr="000B5DD4" w:rsidRDefault="00AD46EA" w:rsidP="002E6EF6">
      <w:pPr>
        <w:adjustRightInd w:val="0"/>
        <w:snapToGrid w:val="0"/>
        <w:spacing w:before="120" w:after="120" w:line="240" w:lineRule="atLeast"/>
        <w:ind w:left="432" w:hanging="432"/>
        <w:rPr>
          <w:kern w:val="22"/>
          <w:sz w:val="24"/>
          <w:lang w:eastAsia="zh-CN"/>
        </w:rPr>
      </w:pPr>
      <w:r w:rsidRPr="004A16E6">
        <w:rPr>
          <w:rFonts w:ascii="Times New Roman" w:hAnsi="Times New Roman"/>
          <w:kern w:val="22"/>
          <w:sz w:val="24"/>
          <w:lang w:eastAsia="zh-CN"/>
        </w:rPr>
        <w:t>6.3</w:t>
      </w:r>
      <w:r w:rsidRPr="000B5DD4">
        <w:rPr>
          <w:kern w:val="22"/>
          <w:sz w:val="24"/>
          <w:lang w:eastAsia="zh-CN"/>
        </w:rPr>
        <w:tab/>
      </w:r>
      <w:r>
        <w:rPr>
          <w:rFonts w:hint="eastAsia"/>
          <w:kern w:val="22"/>
          <w:sz w:val="24"/>
          <w:lang w:eastAsia="zh-CN"/>
        </w:rPr>
        <w:t>与</w:t>
      </w:r>
      <w:r>
        <w:rPr>
          <w:kern w:val="22"/>
          <w:sz w:val="24"/>
          <w:lang w:eastAsia="zh-CN"/>
        </w:rPr>
        <w:t>其他相关</w:t>
      </w:r>
      <w:r>
        <w:rPr>
          <w:rFonts w:hint="eastAsia"/>
          <w:kern w:val="22"/>
          <w:sz w:val="24"/>
          <w:lang w:eastAsia="zh-CN"/>
        </w:rPr>
        <w:t>全球</w:t>
      </w:r>
      <w:r>
        <w:rPr>
          <w:kern w:val="22"/>
          <w:sz w:val="24"/>
          <w:lang w:eastAsia="zh-CN"/>
        </w:rPr>
        <w:t>进程合作，包括但不限于联合国土著问题</w:t>
      </w:r>
      <w:r>
        <w:rPr>
          <w:rFonts w:hint="eastAsia"/>
          <w:kern w:val="22"/>
          <w:sz w:val="24"/>
          <w:lang w:eastAsia="zh-CN"/>
        </w:rPr>
        <w:t>常设</w:t>
      </w:r>
      <w:r>
        <w:rPr>
          <w:kern w:val="22"/>
          <w:sz w:val="24"/>
          <w:lang w:eastAsia="zh-CN"/>
        </w:rPr>
        <w:t>论坛</w:t>
      </w:r>
      <w:r w:rsidRPr="0092746F">
        <w:rPr>
          <w:color w:val="000000" w:themeColor="text1"/>
          <w:kern w:val="22"/>
          <w:sz w:val="24"/>
          <w:lang w:eastAsia="zh-CN"/>
        </w:rPr>
        <w:t>、</w:t>
      </w:r>
      <w:r w:rsidRPr="0092746F">
        <w:rPr>
          <w:rFonts w:hint="eastAsia"/>
          <w:color w:val="000000" w:themeColor="text1"/>
          <w:kern w:val="22"/>
          <w:sz w:val="24"/>
          <w:lang w:eastAsia="zh-CN"/>
        </w:rPr>
        <w:t>联合国土著人民权利专家机制、世界知识产权组织</w:t>
      </w:r>
      <w:r w:rsidRPr="0092746F">
        <w:rPr>
          <w:color w:val="000000" w:themeColor="text1"/>
          <w:kern w:val="22"/>
          <w:sz w:val="24"/>
          <w:lang w:eastAsia="zh-CN"/>
        </w:rPr>
        <w:t>、联合国教育、科学和文化组织、</w:t>
      </w:r>
      <w:r w:rsidRPr="0092746F">
        <w:rPr>
          <w:rFonts w:hint="eastAsia"/>
          <w:color w:val="000000" w:themeColor="text1"/>
          <w:kern w:val="22"/>
          <w:sz w:val="24"/>
          <w:lang w:eastAsia="zh-CN"/>
        </w:rPr>
        <w:t>生物多样性</w:t>
      </w:r>
      <w:r w:rsidRPr="0092746F">
        <w:rPr>
          <w:color w:val="000000" w:themeColor="text1"/>
          <w:kern w:val="22"/>
          <w:sz w:val="24"/>
          <w:lang w:eastAsia="zh-CN"/>
        </w:rPr>
        <w:t>和生态系统服务政府间科学</w:t>
      </w:r>
      <w:r w:rsidR="00C739E2" w:rsidRPr="0092746F">
        <w:rPr>
          <w:rFonts w:hint="eastAsia"/>
          <w:color w:val="000000" w:themeColor="text1"/>
          <w:kern w:val="22"/>
          <w:sz w:val="24"/>
          <w:lang w:eastAsia="zh-CN"/>
        </w:rPr>
        <w:t>-</w:t>
      </w:r>
      <w:r w:rsidRPr="0092746F">
        <w:rPr>
          <w:color w:val="000000" w:themeColor="text1"/>
          <w:kern w:val="22"/>
          <w:sz w:val="24"/>
          <w:lang w:eastAsia="zh-CN"/>
        </w:rPr>
        <w:t>政策平台、</w:t>
      </w:r>
      <w:r w:rsidRPr="0092746F">
        <w:rPr>
          <w:color w:val="000000" w:themeColor="text1"/>
          <w:sz w:val="24"/>
          <w:lang w:eastAsia="zh-CN"/>
        </w:rPr>
        <w:t>政府间气候变化专门委员会</w:t>
      </w:r>
      <w:r w:rsidR="00C739E2" w:rsidRPr="0092746F">
        <w:rPr>
          <w:rFonts w:hint="eastAsia"/>
          <w:color w:val="000000" w:themeColor="text1"/>
          <w:sz w:val="24"/>
          <w:lang w:eastAsia="zh-CN"/>
        </w:rPr>
        <w:t>、</w:t>
      </w:r>
      <w:r w:rsidRPr="0092746F">
        <w:rPr>
          <w:color w:val="000000" w:themeColor="text1"/>
          <w:sz w:val="24"/>
          <w:lang w:eastAsia="zh-CN"/>
        </w:rPr>
        <w:t>联合国气候变化框架公约</w:t>
      </w:r>
      <w:r w:rsidRPr="0092746F">
        <w:rPr>
          <w:rFonts w:hint="eastAsia"/>
          <w:color w:val="000000" w:themeColor="text1"/>
          <w:sz w:val="24"/>
          <w:lang w:eastAsia="zh-CN"/>
        </w:rPr>
        <w:t>及其</w:t>
      </w:r>
      <w:r w:rsidRPr="0092746F">
        <w:rPr>
          <w:color w:val="000000" w:themeColor="text1"/>
          <w:sz w:val="24"/>
          <w:lang w:eastAsia="zh-CN"/>
        </w:rPr>
        <w:t>最近成立的地方社区和土著人民论坛，以及</w:t>
      </w:r>
      <w:r w:rsidRPr="0092746F">
        <w:rPr>
          <w:rFonts w:hint="eastAsia"/>
          <w:color w:val="000000" w:themeColor="text1"/>
          <w:sz w:val="24"/>
          <w:lang w:eastAsia="zh-CN"/>
        </w:rPr>
        <w:t>国际</w:t>
      </w:r>
      <w:r w:rsidRPr="0092746F">
        <w:rPr>
          <w:color w:val="000000" w:themeColor="text1"/>
          <w:sz w:val="24"/>
          <w:lang w:eastAsia="zh-CN"/>
        </w:rPr>
        <w:t>自然保护联盟。</w:t>
      </w:r>
    </w:p>
    <w:p w14:paraId="5B03E4B9" w14:textId="21A3C2F9" w:rsidR="00AD46EA" w:rsidRPr="000B5DD4" w:rsidRDefault="00AD46EA" w:rsidP="002E6EF6">
      <w:pPr>
        <w:adjustRightInd w:val="0"/>
        <w:snapToGrid w:val="0"/>
        <w:spacing w:before="120" w:after="120" w:line="240" w:lineRule="atLeast"/>
        <w:ind w:left="432" w:hanging="432"/>
        <w:rPr>
          <w:spacing w:val="-4"/>
          <w:kern w:val="22"/>
          <w:sz w:val="24"/>
          <w:lang w:eastAsia="zh-CN"/>
        </w:rPr>
      </w:pPr>
      <w:r w:rsidRPr="004A16E6">
        <w:rPr>
          <w:rFonts w:ascii="Times New Roman" w:hAnsi="Times New Roman"/>
          <w:kern w:val="22"/>
          <w:sz w:val="24"/>
          <w:lang w:eastAsia="zh-CN"/>
        </w:rPr>
        <w:t>6.4</w:t>
      </w:r>
      <w:r w:rsidRPr="000B5DD4">
        <w:rPr>
          <w:spacing w:val="-4"/>
          <w:kern w:val="22"/>
          <w:sz w:val="24"/>
          <w:lang w:eastAsia="zh-CN"/>
        </w:rPr>
        <w:tab/>
      </w:r>
      <w:r>
        <w:rPr>
          <w:rFonts w:hint="eastAsia"/>
          <w:spacing w:val="-4"/>
          <w:kern w:val="22"/>
          <w:sz w:val="24"/>
          <w:lang w:eastAsia="zh-CN"/>
        </w:rPr>
        <w:t>根据</w:t>
      </w:r>
      <w:hyperlink r:id="rId11" w:history="1">
        <w:r w:rsidRPr="00847886">
          <w:rPr>
            <w:rStyle w:val="Hyperlink"/>
            <w:spacing w:val="-4"/>
            <w:kern w:val="22"/>
            <w:sz w:val="24"/>
            <w:lang w:eastAsia="zh-CN"/>
          </w:rPr>
          <w:t>确保以协调一致方式实现《联合国土著人民权利宣言》各项目标</w:t>
        </w:r>
        <w:r w:rsidR="00C739E2">
          <w:rPr>
            <w:rStyle w:val="Hyperlink"/>
            <w:rFonts w:hint="eastAsia"/>
            <w:spacing w:val="-4"/>
            <w:kern w:val="22"/>
            <w:sz w:val="24"/>
            <w:lang w:eastAsia="zh-CN"/>
          </w:rPr>
          <w:t>的</w:t>
        </w:r>
        <w:r w:rsidRPr="00847886">
          <w:rPr>
            <w:rStyle w:val="Hyperlink"/>
            <w:spacing w:val="-4"/>
            <w:kern w:val="22"/>
            <w:sz w:val="24"/>
            <w:lang w:eastAsia="zh-CN"/>
          </w:rPr>
          <w:t>全系统行动计划</w:t>
        </w:r>
      </w:hyperlink>
      <w:r>
        <w:rPr>
          <w:rFonts w:hint="eastAsia"/>
          <w:spacing w:val="-4"/>
          <w:kern w:val="22"/>
          <w:sz w:val="24"/>
          <w:lang w:eastAsia="zh-CN"/>
        </w:rPr>
        <w:t>，</w:t>
      </w:r>
      <w:r>
        <w:rPr>
          <w:spacing w:val="-4"/>
          <w:kern w:val="22"/>
          <w:sz w:val="24"/>
          <w:lang w:eastAsia="zh-CN"/>
        </w:rPr>
        <w:t>就</w:t>
      </w:r>
      <w:r>
        <w:rPr>
          <w:rFonts w:hint="eastAsia"/>
          <w:spacing w:val="-4"/>
          <w:kern w:val="22"/>
          <w:sz w:val="24"/>
          <w:lang w:eastAsia="zh-CN"/>
        </w:rPr>
        <w:t>属于</w:t>
      </w:r>
      <w:r>
        <w:rPr>
          <w:spacing w:val="-4"/>
          <w:kern w:val="22"/>
          <w:sz w:val="24"/>
          <w:lang w:eastAsia="zh-CN"/>
        </w:rPr>
        <w:t>《生物多样性公约</w:t>
      </w:r>
      <w:r>
        <w:rPr>
          <w:rFonts w:hint="eastAsia"/>
          <w:spacing w:val="-4"/>
          <w:kern w:val="22"/>
          <w:sz w:val="24"/>
          <w:lang w:eastAsia="zh-CN"/>
        </w:rPr>
        <w:t>》</w:t>
      </w:r>
      <w:r>
        <w:rPr>
          <w:spacing w:val="-4"/>
          <w:kern w:val="22"/>
          <w:sz w:val="24"/>
          <w:lang w:eastAsia="zh-CN"/>
        </w:rPr>
        <w:t>职权范围的事项向联合国秘书长提出报告。</w:t>
      </w:r>
    </w:p>
    <w:p w14:paraId="3F6A817F" w14:textId="49BDA121" w:rsidR="00AD46EA" w:rsidRDefault="00AD46EA" w:rsidP="002E6EF6">
      <w:pPr>
        <w:adjustRightInd w:val="0"/>
        <w:snapToGrid w:val="0"/>
        <w:spacing w:before="120" w:after="120" w:line="240" w:lineRule="atLeast"/>
        <w:ind w:left="432" w:hanging="432"/>
        <w:rPr>
          <w:kern w:val="22"/>
          <w:sz w:val="24"/>
          <w:lang w:eastAsia="zh-CN"/>
        </w:rPr>
      </w:pPr>
      <w:r w:rsidRPr="004A16E6">
        <w:rPr>
          <w:rFonts w:ascii="Times New Roman" w:hAnsi="Times New Roman"/>
          <w:kern w:val="22"/>
          <w:sz w:val="24"/>
          <w:lang w:eastAsia="zh-CN"/>
        </w:rPr>
        <w:t>6.5</w:t>
      </w:r>
      <w:r w:rsidRPr="000B5DD4">
        <w:rPr>
          <w:kern w:val="22"/>
          <w:sz w:val="24"/>
          <w:lang w:eastAsia="zh-CN"/>
        </w:rPr>
        <w:tab/>
      </w:r>
      <w:r>
        <w:rPr>
          <w:rFonts w:hint="eastAsia"/>
          <w:kern w:val="22"/>
          <w:sz w:val="24"/>
          <w:lang w:eastAsia="zh-CN"/>
        </w:rPr>
        <w:t>与</w:t>
      </w:r>
      <w:r>
        <w:rPr>
          <w:kern w:val="22"/>
          <w:sz w:val="24"/>
          <w:lang w:eastAsia="zh-CN"/>
        </w:rPr>
        <w:t>各缔约方和土著人民和地方社区</w:t>
      </w:r>
      <w:r>
        <w:rPr>
          <w:rFonts w:hint="eastAsia"/>
          <w:kern w:val="22"/>
          <w:sz w:val="24"/>
          <w:lang w:eastAsia="zh-CN"/>
        </w:rPr>
        <w:t>及其他参与方合作</w:t>
      </w:r>
      <w:r>
        <w:rPr>
          <w:kern w:val="22"/>
          <w:sz w:val="24"/>
          <w:lang w:eastAsia="zh-CN"/>
        </w:rPr>
        <w:t>，</w:t>
      </w:r>
      <w:r>
        <w:rPr>
          <w:rFonts w:hint="eastAsia"/>
          <w:kern w:val="22"/>
          <w:sz w:val="24"/>
          <w:lang w:eastAsia="zh-CN"/>
        </w:rPr>
        <w:t>探讨如何</w:t>
      </w:r>
      <w:r>
        <w:rPr>
          <w:kern w:val="22"/>
          <w:sz w:val="24"/>
          <w:lang w:eastAsia="zh-CN"/>
        </w:rPr>
        <w:t>最好地通过资源调动报告框架，实施确定、监测和评估土著人民和地方社区集体行动的贡献的方法指导，包括</w:t>
      </w:r>
      <w:r>
        <w:rPr>
          <w:rFonts w:hint="eastAsia"/>
          <w:kern w:val="22"/>
          <w:sz w:val="24"/>
          <w:lang w:eastAsia="zh-CN"/>
        </w:rPr>
        <w:t>根据</w:t>
      </w:r>
      <w:r>
        <w:rPr>
          <w:kern w:val="22"/>
          <w:sz w:val="24"/>
          <w:lang w:eastAsia="zh-CN"/>
        </w:rPr>
        <w:t>缔约方大会第</w:t>
      </w:r>
      <w:hyperlink r:id="rId12" w:history="1">
        <w:r w:rsidRPr="002E6EF6">
          <w:rPr>
            <w:rStyle w:val="Hyperlink"/>
            <w:rFonts w:ascii="Times New Roman" w:hAnsi="Times New Roman"/>
            <w:kern w:val="22"/>
            <w:sz w:val="24"/>
            <w:lang w:eastAsia="zh-CN"/>
          </w:rPr>
          <w:t>14/16</w:t>
        </w:r>
      </w:hyperlink>
      <w:r>
        <w:rPr>
          <w:kern w:val="22"/>
          <w:sz w:val="24"/>
          <w:lang w:eastAsia="zh-CN"/>
        </w:rPr>
        <w:t>号决定的要求利用</w:t>
      </w:r>
      <w:r>
        <w:rPr>
          <w:rFonts w:hint="eastAsia"/>
          <w:kern w:val="22"/>
          <w:sz w:val="24"/>
          <w:lang w:eastAsia="zh-CN"/>
        </w:rPr>
        <w:t>定性</w:t>
      </w:r>
      <w:r>
        <w:rPr>
          <w:kern w:val="22"/>
          <w:sz w:val="24"/>
          <w:lang w:eastAsia="zh-CN"/>
        </w:rPr>
        <w:t>价值和方法；</w:t>
      </w:r>
    </w:p>
    <w:p w14:paraId="73F6BB60" w14:textId="3F88BA21" w:rsidR="00AD46EA" w:rsidRPr="000B5DD4" w:rsidRDefault="00AD46EA" w:rsidP="002E6EF6">
      <w:pPr>
        <w:adjustRightInd w:val="0"/>
        <w:snapToGrid w:val="0"/>
        <w:spacing w:before="120" w:after="120" w:line="240" w:lineRule="atLeast"/>
        <w:ind w:left="432" w:hanging="432"/>
        <w:rPr>
          <w:kern w:val="22"/>
          <w:sz w:val="24"/>
          <w:lang w:eastAsia="zh-CN"/>
        </w:rPr>
      </w:pPr>
      <w:r w:rsidRPr="004A16E6">
        <w:rPr>
          <w:rFonts w:ascii="Times New Roman" w:hAnsi="Times New Roman"/>
          <w:kern w:val="22"/>
          <w:sz w:val="24"/>
          <w:lang w:eastAsia="zh-CN"/>
        </w:rPr>
        <w:t>6.6</w:t>
      </w:r>
      <w:r w:rsidRPr="000B5DD4">
        <w:rPr>
          <w:kern w:val="22"/>
          <w:sz w:val="24"/>
          <w:lang w:eastAsia="zh-CN"/>
        </w:rPr>
        <w:tab/>
      </w:r>
      <w:r>
        <w:rPr>
          <w:rFonts w:hint="eastAsia"/>
          <w:kern w:val="22"/>
          <w:sz w:val="24"/>
          <w:lang w:eastAsia="zh-CN"/>
        </w:rPr>
        <w:t>探讨为土著人民</w:t>
      </w:r>
      <w:r>
        <w:rPr>
          <w:kern w:val="22"/>
          <w:sz w:val="24"/>
          <w:lang w:eastAsia="zh-CN"/>
        </w:rPr>
        <w:t>和地方社区实地执行</w:t>
      </w:r>
      <w:r>
        <w:rPr>
          <w:rFonts w:hint="eastAsia"/>
          <w:kern w:val="22"/>
          <w:sz w:val="24"/>
          <w:lang w:eastAsia="zh-CN"/>
        </w:rPr>
        <w:t>《</w:t>
      </w:r>
      <w:r>
        <w:rPr>
          <w:kern w:val="22"/>
          <w:sz w:val="24"/>
          <w:lang w:eastAsia="zh-CN"/>
        </w:rPr>
        <w:t>公约</w:t>
      </w:r>
      <w:r>
        <w:rPr>
          <w:rFonts w:hint="eastAsia"/>
          <w:kern w:val="22"/>
          <w:sz w:val="24"/>
          <w:lang w:eastAsia="zh-CN"/>
        </w:rPr>
        <w:t>》和促进</w:t>
      </w:r>
      <w:r>
        <w:rPr>
          <w:kern w:val="22"/>
          <w:sz w:val="24"/>
          <w:lang w:eastAsia="zh-CN"/>
        </w:rPr>
        <w:t>其他国际</w:t>
      </w:r>
      <w:r w:rsidR="009966AC">
        <w:rPr>
          <w:rFonts w:hint="eastAsia"/>
          <w:kern w:val="22"/>
          <w:sz w:val="24"/>
          <w:lang w:eastAsia="zh-CN"/>
        </w:rPr>
        <w:t>进程</w:t>
      </w:r>
      <w:r>
        <w:rPr>
          <w:rFonts w:hint="eastAsia"/>
          <w:kern w:val="22"/>
          <w:sz w:val="24"/>
          <w:lang w:eastAsia="zh-CN"/>
        </w:rPr>
        <w:t>而</w:t>
      </w:r>
      <w:r>
        <w:rPr>
          <w:kern w:val="22"/>
          <w:sz w:val="24"/>
          <w:lang w:eastAsia="zh-CN"/>
        </w:rPr>
        <w:t>调动资金的方式方法、伙伴关系和机会。</w:t>
      </w:r>
      <w:r>
        <w:rPr>
          <w:rFonts w:hint="eastAsia"/>
          <w:kern w:val="22"/>
          <w:sz w:val="24"/>
          <w:lang w:eastAsia="zh-CN"/>
        </w:rPr>
        <w:t>]</w:t>
      </w:r>
      <w:r w:rsidR="00EC7A38">
        <w:rPr>
          <w:kern w:val="22"/>
          <w:sz w:val="24"/>
          <w:lang w:eastAsia="zh-CN"/>
        </w:rPr>
        <w:t xml:space="preserve"> </w:t>
      </w:r>
    </w:p>
    <w:p w14:paraId="5B7F54B3" w14:textId="77777777" w:rsidR="00AD46EA" w:rsidRDefault="00AD46EA" w:rsidP="00AD46EA">
      <w:pPr>
        <w:spacing w:after="0" w:line="240" w:lineRule="auto"/>
        <w:rPr>
          <w:rFonts w:eastAsia="KaiTi"/>
          <w:kern w:val="22"/>
          <w:sz w:val="24"/>
          <w:lang w:eastAsia="zh-CN"/>
        </w:rPr>
      </w:pPr>
      <w:r>
        <w:rPr>
          <w:rFonts w:eastAsia="KaiTi"/>
          <w:kern w:val="22"/>
          <w:sz w:val="24"/>
          <w:lang w:eastAsia="zh-CN"/>
        </w:rPr>
        <w:br w:type="page"/>
      </w:r>
    </w:p>
    <w:p w14:paraId="3EE13690" w14:textId="77777777" w:rsidR="00AD46EA" w:rsidRDefault="00DE1B78" w:rsidP="00AD46EA">
      <w:pPr>
        <w:adjustRightInd w:val="0"/>
        <w:snapToGrid w:val="0"/>
        <w:spacing w:before="120" w:after="120" w:line="240" w:lineRule="atLeast"/>
        <w:jc w:val="center"/>
        <w:rPr>
          <w:rFonts w:eastAsia="KaiTi"/>
          <w:kern w:val="22"/>
          <w:sz w:val="24"/>
          <w:lang w:eastAsia="zh-CN"/>
        </w:rPr>
      </w:pPr>
      <w:r>
        <w:rPr>
          <w:rFonts w:eastAsia="KaiTi" w:hint="eastAsia"/>
          <w:kern w:val="22"/>
          <w:sz w:val="24"/>
          <w:lang w:eastAsia="zh-CN"/>
        </w:rPr>
        <w:lastRenderedPageBreak/>
        <w:t>[</w:t>
      </w:r>
      <w:r w:rsidR="00AD46EA" w:rsidRPr="00B5444B">
        <w:rPr>
          <w:rFonts w:eastAsia="KaiTi" w:hint="eastAsia"/>
          <w:kern w:val="22"/>
          <w:sz w:val="24"/>
          <w:lang w:eastAsia="zh-CN"/>
        </w:rPr>
        <w:t>附件三</w:t>
      </w:r>
    </w:p>
    <w:p w14:paraId="60F6FC7D" w14:textId="77777777" w:rsidR="00AD46EA" w:rsidRPr="00B5444B" w:rsidRDefault="00AD46EA" w:rsidP="00AD46EA">
      <w:pPr>
        <w:adjustRightInd w:val="0"/>
        <w:snapToGrid w:val="0"/>
        <w:spacing w:before="120" w:after="120" w:line="240" w:lineRule="atLeast"/>
        <w:ind w:left="1152" w:right="1008"/>
        <w:jc w:val="center"/>
        <w:rPr>
          <w:b/>
          <w:bCs/>
          <w:kern w:val="22"/>
          <w:sz w:val="24"/>
          <w:lang w:eastAsia="zh-CN"/>
        </w:rPr>
      </w:pPr>
      <w:r>
        <w:rPr>
          <w:rFonts w:hint="eastAsia"/>
          <w:b/>
          <w:bCs/>
          <w:kern w:val="22"/>
          <w:sz w:val="24"/>
          <w:lang w:eastAsia="zh-CN"/>
        </w:rPr>
        <w:t>关于土著人民和地方社区的《公约》</w:t>
      </w:r>
      <w:r w:rsidRPr="004B4251">
        <w:rPr>
          <w:rFonts w:ascii="Times New Roman" w:hAnsi="Times New Roman"/>
          <w:b/>
          <w:bCs/>
          <w:kern w:val="22"/>
          <w:sz w:val="24"/>
          <w:lang w:eastAsia="zh-CN"/>
        </w:rPr>
        <w:t>第</w:t>
      </w:r>
      <w:r w:rsidRPr="004B4251">
        <w:rPr>
          <w:rFonts w:ascii="Times New Roman" w:hAnsi="Times New Roman"/>
          <w:b/>
          <w:bCs/>
          <w:kern w:val="22"/>
          <w:sz w:val="24"/>
          <w:lang w:eastAsia="zh-CN"/>
        </w:rPr>
        <w:t>8 (J)</w:t>
      </w:r>
      <w:r>
        <w:rPr>
          <w:rFonts w:hint="eastAsia"/>
          <w:b/>
          <w:bCs/>
          <w:kern w:val="22"/>
          <w:sz w:val="24"/>
          <w:lang w:eastAsia="zh-CN"/>
        </w:rPr>
        <w:t>条</w:t>
      </w:r>
      <w:r w:rsidRPr="00B5444B">
        <w:rPr>
          <w:rFonts w:hint="eastAsia"/>
          <w:b/>
          <w:bCs/>
          <w:kern w:val="22"/>
          <w:sz w:val="24"/>
          <w:lang w:eastAsia="zh-CN"/>
        </w:rPr>
        <w:t>和</w:t>
      </w:r>
      <w:r w:rsidR="007F5C72">
        <w:rPr>
          <w:rFonts w:hint="eastAsia"/>
          <w:b/>
          <w:bCs/>
          <w:kern w:val="22"/>
          <w:sz w:val="24"/>
          <w:lang w:eastAsia="zh-CN"/>
        </w:rPr>
        <w:t>其他</w:t>
      </w:r>
      <w:r>
        <w:rPr>
          <w:rFonts w:hint="eastAsia"/>
          <w:b/>
          <w:bCs/>
          <w:kern w:val="22"/>
          <w:sz w:val="24"/>
          <w:lang w:eastAsia="zh-CN"/>
        </w:rPr>
        <w:t>条款</w:t>
      </w:r>
      <w:r w:rsidRPr="00B5444B">
        <w:rPr>
          <w:rFonts w:hint="eastAsia"/>
          <w:b/>
          <w:bCs/>
          <w:kern w:val="22"/>
          <w:sz w:val="24"/>
          <w:lang w:eastAsia="zh-CN"/>
        </w:rPr>
        <w:t>2020</w:t>
      </w:r>
      <w:r w:rsidRPr="00B5444B">
        <w:rPr>
          <w:rFonts w:hint="eastAsia"/>
          <w:b/>
          <w:bCs/>
          <w:kern w:val="22"/>
          <w:sz w:val="24"/>
          <w:lang w:eastAsia="zh-CN"/>
        </w:rPr>
        <w:t>年后</w:t>
      </w:r>
      <w:r>
        <w:rPr>
          <w:rFonts w:hint="eastAsia"/>
          <w:b/>
          <w:bCs/>
          <w:kern w:val="22"/>
          <w:sz w:val="24"/>
          <w:lang w:eastAsia="zh-CN"/>
        </w:rPr>
        <w:t>新</w:t>
      </w:r>
      <w:r w:rsidRPr="00B5444B">
        <w:rPr>
          <w:rFonts w:hint="eastAsia"/>
          <w:b/>
          <w:bCs/>
          <w:kern w:val="22"/>
          <w:sz w:val="24"/>
          <w:lang w:eastAsia="zh-CN"/>
        </w:rPr>
        <w:t>工作方案</w:t>
      </w:r>
      <w:r>
        <w:rPr>
          <w:rFonts w:hint="eastAsia"/>
          <w:b/>
          <w:bCs/>
          <w:kern w:val="22"/>
          <w:sz w:val="24"/>
          <w:lang w:eastAsia="zh-CN"/>
        </w:rPr>
        <w:t>和体制安排</w:t>
      </w:r>
      <w:r w:rsidRPr="00B5444B">
        <w:rPr>
          <w:rFonts w:hint="eastAsia"/>
          <w:b/>
          <w:bCs/>
          <w:kern w:val="22"/>
          <w:sz w:val="24"/>
          <w:lang w:eastAsia="zh-CN"/>
        </w:rPr>
        <w:t>特设技术专家组的职权范围</w:t>
      </w:r>
    </w:p>
    <w:p w14:paraId="7E4140DE" w14:textId="77777777" w:rsidR="00AD46EA" w:rsidRPr="00B5444B" w:rsidRDefault="00AD46EA" w:rsidP="00AD46EA">
      <w:pPr>
        <w:adjustRightInd w:val="0"/>
        <w:snapToGrid w:val="0"/>
        <w:spacing w:before="120" w:after="120" w:line="240" w:lineRule="atLeast"/>
        <w:rPr>
          <w:kern w:val="22"/>
          <w:sz w:val="24"/>
          <w:lang w:eastAsia="zh-CN"/>
        </w:rPr>
      </w:pPr>
    </w:p>
    <w:p w14:paraId="28626F59" w14:textId="77777777" w:rsidR="00AD46EA" w:rsidRPr="001E1854" w:rsidRDefault="00AD46EA" w:rsidP="00AD46EA">
      <w:pPr>
        <w:pStyle w:val="ListParagraph"/>
        <w:numPr>
          <w:ilvl w:val="0"/>
          <w:numId w:val="21"/>
        </w:numPr>
        <w:adjustRightInd w:val="0"/>
        <w:snapToGrid w:val="0"/>
        <w:spacing w:before="120" w:after="120" w:line="240" w:lineRule="atLeast"/>
        <w:ind w:left="0" w:firstLine="0"/>
        <w:contextualSpacing w:val="0"/>
        <w:jc w:val="left"/>
        <w:rPr>
          <w:kern w:val="22"/>
          <w:sz w:val="24"/>
          <w:lang w:eastAsia="zh-CN"/>
        </w:rPr>
      </w:pPr>
      <w:r w:rsidRPr="004B4251">
        <w:rPr>
          <w:rFonts w:hint="eastAsia"/>
          <w:kern w:val="22"/>
          <w:sz w:val="24"/>
          <w:lang w:eastAsia="zh-CN"/>
        </w:rPr>
        <w:t>关于土著人民和地方社区的《公约》</w:t>
      </w:r>
      <w:r w:rsidRPr="004B4251">
        <w:rPr>
          <w:kern w:val="22"/>
          <w:sz w:val="24"/>
          <w:lang w:eastAsia="zh-CN"/>
        </w:rPr>
        <w:t>第</w:t>
      </w:r>
      <w:r w:rsidRPr="004B4251">
        <w:rPr>
          <w:kern w:val="22"/>
          <w:sz w:val="24"/>
          <w:lang w:eastAsia="zh-CN"/>
        </w:rPr>
        <w:t>8 (</w:t>
      </w:r>
      <w:r>
        <w:rPr>
          <w:rFonts w:hint="eastAsia"/>
          <w:kern w:val="22"/>
          <w:sz w:val="24"/>
          <w:lang w:eastAsia="zh-CN"/>
        </w:rPr>
        <w:t>j</w:t>
      </w:r>
      <w:r w:rsidRPr="004B4251">
        <w:rPr>
          <w:kern w:val="22"/>
          <w:sz w:val="24"/>
          <w:lang w:eastAsia="zh-CN"/>
        </w:rPr>
        <w:t>)</w:t>
      </w:r>
      <w:r w:rsidRPr="004B4251">
        <w:rPr>
          <w:rFonts w:hint="eastAsia"/>
          <w:kern w:val="22"/>
          <w:sz w:val="24"/>
          <w:lang w:eastAsia="zh-CN"/>
        </w:rPr>
        <w:t>条和</w:t>
      </w:r>
      <w:r w:rsidR="007F5C72">
        <w:rPr>
          <w:rFonts w:hint="eastAsia"/>
          <w:kern w:val="22"/>
          <w:sz w:val="24"/>
          <w:lang w:eastAsia="zh-CN"/>
        </w:rPr>
        <w:t>其他</w:t>
      </w:r>
      <w:r w:rsidRPr="004B4251">
        <w:rPr>
          <w:rFonts w:hint="eastAsia"/>
          <w:kern w:val="22"/>
          <w:sz w:val="24"/>
          <w:lang w:eastAsia="zh-CN"/>
        </w:rPr>
        <w:t>条款</w:t>
      </w:r>
      <w:r w:rsidRPr="004B4251">
        <w:rPr>
          <w:rFonts w:hint="eastAsia"/>
          <w:kern w:val="22"/>
          <w:sz w:val="24"/>
          <w:lang w:eastAsia="zh-CN"/>
        </w:rPr>
        <w:t>2020</w:t>
      </w:r>
      <w:r w:rsidRPr="004B4251">
        <w:rPr>
          <w:rFonts w:hint="eastAsia"/>
          <w:kern w:val="22"/>
          <w:sz w:val="24"/>
          <w:lang w:eastAsia="zh-CN"/>
        </w:rPr>
        <w:t>年后新工作方案和体制安排特设技术专家组应</w:t>
      </w:r>
      <w:r>
        <w:rPr>
          <w:rFonts w:hint="eastAsia"/>
          <w:kern w:val="22"/>
          <w:sz w:val="24"/>
          <w:lang w:eastAsia="zh-CN"/>
        </w:rPr>
        <w:t>：</w:t>
      </w:r>
    </w:p>
    <w:p w14:paraId="635675FB" w14:textId="12EFF547" w:rsidR="00AD46EA" w:rsidRPr="001E1854" w:rsidRDefault="00AD46EA" w:rsidP="00AD46EA">
      <w:pPr>
        <w:pStyle w:val="ListParagraph"/>
        <w:numPr>
          <w:ilvl w:val="0"/>
          <w:numId w:val="22"/>
        </w:numPr>
        <w:adjustRightInd w:val="0"/>
        <w:snapToGrid w:val="0"/>
        <w:spacing w:before="120" w:after="120" w:line="240" w:lineRule="atLeast"/>
        <w:ind w:left="0" w:firstLine="360"/>
        <w:contextualSpacing w:val="0"/>
        <w:jc w:val="left"/>
        <w:rPr>
          <w:kern w:val="22"/>
          <w:sz w:val="24"/>
          <w:lang w:eastAsia="zh-CN"/>
        </w:rPr>
      </w:pPr>
      <w:r w:rsidRPr="001E1854">
        <w:rPr>
          <w:rFonts w:hint="eastAsia"/>
          <w:kern w:val="22"/>
          <w:sz w:val="24"/>
          <w:lang w:eastAsia="zh-CN"/>
        </w:rPr>
        <w:t>根据本建议附件一和附件二，进一步阐述</w:t>
      </w:r>
      <w:r>
        <w:rPr>
          <w:rFonts w:hint="eastAsia"/>
          <w:kern w:val="22"/>
          <w:sz w:val="24"/>
          <w:lang w:eastAsia="zh-CN"/>
        </w:rPr>
        <w:t>关于土著人民和地方社区的</w:t>
      </w:r>
      <w:r w:rsidRPr="001E1854">
        <w:rPr>
          <w:rFonts w:hint="eastAsia"/>
          <w:kern w:val="22"/>
          <w:sz w:val="24"/>
          <w:lang w:eastAsia="zh-CN"/>
        </w:rPr>
        <w:t>第</w:t>
      </w:r>
      <w:r>
        <w:rPr>
          <w:rFonts w:hint="eastAsia"/>
          <w:kern w:val="22"/>
          <w:sz w:val="24"/>
          <w:lang w:eastAsia="zh-CN"/>
        </w:rPr>
        <w:t>8</w:t>
      </w:r>
      <w:r w:rsidRPr="001E1854">
        <w:rPr>
          <w:rFonts w:hint="eastAsia"/>
          <w:kern w:val="22"/>
          <w:sz w:val="24"/>
          <w:lang w:eastAsia="zh-CN"/>
        </w:rPr>
        <w:t>(j)</w:t>
      </w:r>
      <w:r>
        <w:rPr>
          <w:rFonts w:hint="eastAsia"/>
          <w:kern w:val="22"/>
          <w:sz w:val="24"/>
          <w:lang w:eastAsia="zh-CN"/>
        </w:rPr>
        <w:t>条</w:t>
      </w:r>
      <w:r w:rsidRPr="001E1854">
        <w:rPr>
          <w:rFonts w:hint="eastAsia"/>
          <w:kern w:val="22"/>
          <w:sz w:val="24"/>
          <w:lang w:eastAsia="zh-CN"/>
        </w:rPr>
        <w:t>和</w:t>
      </w:r>
      <w:r w:rsidR="007F5C72">
        <w:rPr>
          <w:rFonts w:hint="eastAsia"/>
          <w:kern w:val="22"/>
          <w:sz w:val="24"/>
          <w:lang w:eastAsia="zh-CN"/>
        </w:rPr>
        <w:t>其他</w:t>
      </w:r>
      <w:r>
        <w:rPr>
          <w:rFonts w:hint="eastAsia"/>
          <w:kern w:val="22"/>
          <w:sz w:val="24"/>
          <w:lang w:eastAsia="zh-CN"/>
        </w:rPr>
        <w:t>条款</w:t>
      </w:r>
      <w:r w:rsidRPr="001E1854">
        <w:rPr>
          <w:rFonts w:hint="eastAsia"/>
          <w:kern w:val="22"/>
          <w:sz w:val="24"/>
          <w:lang w:eastAsia="zh-CN"/>
        </w:rPr>
        <w:t>2020</w:t>
      </w:r>
      <w:r w:rsidRPr="001E1854">
        <w:rPr>
          <w:rFonts w:hint="eastAsia"/>
          <w:kern w:val="22"/>
          <w:sz w:val="24"/>
          <w:lang w:eastAsia="zh-CN"/>
        </w:rPr>
        <w:t>年后新工作方案的可能要素、任务和行动者，</w:t>
      </w:r>
      <w:r w:rsidR="007F5C72" w:rsidRPr="007F5C72">
        <w:rPr>
          <w:rFonts w:hint="eastAsia"/>
          <w:kern w:val="22"/>
          <w:sz w:val="24"/>
          <w:lang w:eastAsia="zh-CN"/>
        </w:rPr>
        <w:t>以及第</w:t>
      </w:r>
      <w:r w:rsidR="007F5C72" w:rsidRPr="007F5C72">
        <w:rPr>
          <w:rFonts w:hint="eastAsia"/>
          <w:kern w:val="22"/>
          <w:sz w:val="24"/>
          <w:lang w:eastAsia="zh-CN"/>
        </w:rPr>
        <w:t>8(j)</w:t>
      </w:r>
      <w:r w:rsidR="007F5C72" w:rsidRPr="007F5C72">
        <w:rPr>
          <w:rFonts w:hint="eastAsia"/>
          <w:kern w:val="22"/>
          <w:sz w:val="24"/>
          <w:lang w:eastAsia="zh-CN"/>
        </w:rPr>
        <w:t>条</w:t>
      </w:r>
      <w:r w:rsidR="009966AC">
        <w:rPr>
          <w:rFonts w:hint="eastAsia"/>
          <w:kern w:val="22"/>
          <w:sz w:val="24"/>
          <w:lang w:eastAsia="zh-CN"/>
        </w:rPr>
        <w:t>和</w:t>
      </w:r>
      <w:r w:rsidR="007F5C72" w:rsidRPr="007F5C72">
        <w:rPr>
          <w:rFonts w:hint="eastAsia"/>
          <w:kern w:val="22"/>
          <w:sz w:val="24"/>
          <w:lang w:eastAsia="zh-CN"/>
        </w:rPr>
        <w:t>相关</w:t>
      </w:r>
      <w:r w:rsidR="007F5C72">
        <w:rPr>
          <w:rFonts w:hint="eastAsia"/>
          <w:kern w:val="22"/>
          <w:sz w:val="24"/>
          <w:lang w:eastAsia="zh-CN"/>
        </w:rPr>
        <w:t>条款</w:t>
      </w:r>
      <w:r w:rsidR="007F5C72" w:rsidRPr="007F5C72">
        <w:rPr>
          <w:rFonts w:hint="eastAsia"/>
          <w:kern w:val="22"/>
          <w:sz w:val="24"/>
          <w:lang w:eastAsia="zh-CN"/>
        </w:rPr>
        <w:t>不限成员名额特设工作组</w:t>
      </w:r>
      <w:r w:rsidR="00C9312C">
        <w:rPr>
          <w:rFonts w:hint="eastAsia"/>
          <w:kern w:val="22"/>
          <w:sz w:val="24"/>
          <w:lang w:eastAsia="zh-CN"/>
        </w:rPr>
        <w:t>第</w:t>
      </w:r>
      <w:r w:rsidR="007F5C72" w:rsidRPr="007F5C72">
        <w:rPr>
          <w:rFonts w:hint="eastAsia"/>
          <w:kern w:val="22"/>
          <w:sz w:val="24"/>
          <w:lang w:eastAsia="zh-CN"/>
        </w:rPr>
        <w:t>11/</w:t>
      </w:r>
      <w:r w:rsidR="002E6EF6">
        <w:rPr>
          <w:kern w:val="22"/>
          <w:sz w:val="24"/>
          <w:lang w:eastAsia="zh-CN"/>
        </w:rPr>
        <w:t>2</w:t>
      </w:r>
      <w:r w:rsidR="00C9312C">
        <w:rPr>
          <w:rFonts w:hint="eastAsia"/>
          <w:kern w:val="22"/>
          <w:sz w:val="24"/>
          <w:lang w:eastAsia="zh-CN"/>
        </w:rPr>
        <w:t>号建议</w:t>
      </w:r>
      <w:r w:rsidR="007F5C72" w:rsidRPr="007F5C72">
        <w:rPr>
          <w:rFonts w:hint="eastAsia"/>
          <w:kern w:val="22"/>
          <w:sz w:val="24"/>
          <w:lang w:eastAsia="zh-CN"/>
        </w:rPr>
        <w:t>提及的同行</w:t>
      </w:r>
      <w:r w:rsidR="00C9312C">
        <w:rPr>
          <w:rFonts w:hint="eastAsia"/>
          <w:kern w:val="22"/>
          <w:sz w:val="24"/>
          <w:lang w:eastAsia="zh-CN"/>
        </w:rPr>
        <w:t>评议</w:t>
      </w:r>
      <w:r w:rsidR="007F5C72" w:rsidRPr="007F5C72">
        <w:rPr>
          <w:rFonts w:hint="eastAsia"/>
          <w:kern w:val="22"/>
          <w:sz w:val="24"/>
          <w:lang w:eastAsia="zh-CN"/>
        </w:rPr>
        <w:t>结果</w:t>
      </w:r>
      <w:r w:rsidR="007F5C72">
        <w:rPr>
          <w:rFonts w:hint="eastAsia"/>
          <w:kern w:val="22"/>
          <w:sz w:val="24"/>
          <w:lang w:eastAsia="zh-CN"/>
        </w:rPr>
        <w:t>，</w:t>
      </w:r>
      <w:r w:rsidRPr="001E1854">
        <w:rPr>
          <w:rFonts w:hint="eastAsia"/>
          <w:kern w:val="22"/>
          <w:sz w:val="24"/>
          <w:lang w:eastAsia="zh-CN"/>
        </w:rPr>
        <w:t>确保与</w:t>
      </w:r>
      <w:r w:rsidRPr="001E1854">
        <w:rPr>
          <w:rFonts w:hint="eastAsia"/>
          <w:kern w:val="22"/>
          <w:sz w:val="24"/>
          <w:lang w:eastAsia="zh-CN"/>
        </w:rPr>
        <w:t>2020</w:t>
      </w:r>
      <w:r w:rsidRPr="001E1854">
        <w:rPr>
          <w:rFonts w:hint="eastAsia"/>
          <w:kern w:val="22"/>
          <w:sz w:val="24"/>
          <w:lang w:eastAsia="zh-CN"/>
        </w:rPr>
        <w:t>年后全球生物多样性框架保持一致；</w:t>
      </w:r>
      <w:r>
        <w:rPr>
          <w:rStyle w:val="FootnoteReference"/>
          <w:kern w:val="22"/>
          <w:lang w:eastAsia="zh-CN"/>
        </w:rPr>
        <w:footnoteReference w:id="21"/>
      </w:r>
    </w:p>
    <w:p w14:paraId="06F9176C" w14:textId="5F510A18" w:rsidR="00AD46EA" w:rsidRPr="001E1854" w:rsidRDefault="00AD46EA" w:rsidP="00AD46EA">
      <w:pPr>
        <w:pStyle w:val="ListParagraph"/>
        <w:numPr>
          <w:ilvl w:val="0"/>
          <w:numId w:val="22"/>
        </w:numPr>
        <w:adjustRightInd w:val="0"/>
        <w:snapToGrid w:val="0"/>
        <w:spacing w:before="120" w:after="120" w:line="240" w:lineRule="atLeast"/>
        <w:ind w:left="0" w:firstLine="360"/>
        <w:contextualSpacing w:val="0"/>
        <w:jc w:val="left"/>
        <w:rPr>
          <w:kern w:val="22"/>
          <w:sz w:val="24"/>
          <w:lang w:eastAsia="zh-CN"/>
        </w:rPr>
      </w:pPr>
      <w:r w:rsidRPr="001E1854">
        <w:rPr>
          <w:rFonts w:hint="eastAsia"/>
          <w:kern w:val="22"/>
          <w:sz w:val="24"/>
          <w:lang w:eastAsia="zh-CN"/>
        </w:rPr>
        <w:t>为体制安排及其</w:t>
      </w:r>
      <w:r>
        <w:rPr>
          <w:rFonts w:hint="eastAsia"/>
          <w:kern w:val="22"/>
          <w:sz w:val="24"/>
          <w:lang w:eastAsia="zh-CN"/>
        </w:rPr>
        <w:t>工作方法</w:t>
      </w:r>
      <w:r w:rsidRPr="001E1854">
        <w:rPr>
          <w:rFonts w:hint="eastAsia"/>
          <w:kern w:val="22"/>
          <w:sz w:val="24"/>
          <w:lang w:eastAsia="zh-CN"/>
        </w:rPr>
        <w:t>制定</w:t>
      </w:r>
      <w:r>
        <w:rPr>
          <w:rFonts w:hint="eastAsia"/>
          <w:kern w:val="22"/>
          <w:sz w:val="24"/>
          <w:lang w:eastAsia="zh-CN"/>
        </w:rPr>
        <w:t>能</w:t>
      </w:r>
      <w:r w:rsidRPr="001E1854">
        <w:rPr>
          <w:rFonts w:hint="eastAsia"/>
          <w:kern w:val="22"/>
          <w:sz w:val="24"/>
          <w:lang w:eastAsia="zh-CN"/>
        </w:rPr>
        <w:t>使土著人民和地方社区充分有效参与《公约》工作</w:t>
      </w:r>
      <w:r>
        <w:rPr>
          <w:rFonts w:hint="eastAsia"/>
          <w:kern w:val="22"/>
          <w:sz w:val="24"/>
          <w:lang w:eastAsia="zh-CN"/>
        </w:rPr>
        <w:t>的</w:t>
      </w:r>
      <w:r w:rsidRPr="001E1854">
        <w:rPr>
          <w:rFonts w:hint="eastAsia"/>
          <w:kern w:val="22"/>
          <w:sz w:val="24"/>
          <w:lang w:eastAsia="zh-CN"/>
        </w:rPr>
        <w:t>备选方案</w:t>
      </w:r>
      <w:r>
        <w:rPr>
          <w:rFonts w:hint="eastAsia"/>
          <w:kern w:val="22"/>
          <w:sz w:val="24"/>
          <w:lang w:eastAsia="zh-CN"/>
        </w:rPr>
        <w:t>，</w:t>
      </w:r>
      <w:r w:rsidRPr="004B4251">
        <w:rPr>
          <w:rFonts w:hint="eastAsia"/>
          <w:kern w:val="22"/>
          <w:sz w:val="24"/>
          <w:lang w:eastAsia="zh-CN"/>
        </w:rPr>
        <w:t>包括每一备选方案所涉法律、组织和财务问题，并考虑到《公约》的议事规则</w:t>
      </w:r>
      <w:r w:rsidRPr="001E1854">
        <w:rPr>
          <w:rFonts w:hint="eastAsia"/>
          <w:kern w:val="22"/>
          <w:sz w:val="24"/>
          <w:lang w:eastAsia="zh-CN"/>
        </w:rPr>
        <w:t>；</w:t>
      </w:r>
    </w:p>
    <w:p w14:paraId="1D0439AB" w14:textId="77777777" w:rsidR="00AD46EA" w:rsidRPr="001E1854" w:rsidRDefault="00AD46EA" w:rsidP="00AD46EA">
      <w:pPr>
        <w:pStyle w:val="ListParagraph"/>
        <w:numPr>
          <w:ilvl w:val="0"/>
          <w:numId w:val="22"/>
        </w:numPr>
        <w:adjustRightInd w:val="0"/>
        <w:snapToGrid w:val="0"/>
        <w:spacing w:before="120" w:after="120" w:line="240" w:lineRule="atLeast"/>
        <w:ind w:left="0" w:firstLine="360"/>
        <w:contextualSpacing w:val="0"/>
        <w:jc w:val="left"/>
        <w:rPr>
          <w:kern w:val="22"/>
          <w:sz w:val="24"/>
          <w:lang w:eastAsia="zh-CN"/>
        </w:rPr>
      </w:pPr>
      <w:r w:rsidRPr="001E1854">
        <w:rPr>
          <w:rFonts w:hint="eastAsia"/>
          <w:kern w:val="22"/>
          <w:sz w:val="24"/>
          <w:lang w:eastAsia="zh-CN"/>
        </w:rPr>
        <w:t>编写一份工作成果报告，供第</w:t>
      </w:r>
      <w:r w:rsidRPr="001E1854">
        <w:rPr>
          <w:rFonts w:hint="eastAsia"/>
          <w:kern w:val="22"/>
          <w:sz w:val="24"/>
          <w:lang w:eastAsia="zh-CN"/>
        </w:rPr>
        <w:t>8(j)</w:t>
      </w:r>
      <w:r w:rsidRPr="001E1854">
        <w:rPr>
          <w:rFonts w:hint="eastAsia"/>
          <w:kern w:val="22"/>
          <w:sz w:val="24"/>
          <w:lang w:eastAsia="zh-CN"/>
        </w:rPr>
        <w:t>条</w:t>
      </w:r>
      <w:r>
        <w:rPr>
          <w:rFonts w:hint="eastAsia"/>
          <w:kern w:val="22"/>
          <w:sz w:val="24"/>
          <w:lang w:eastAsia="zh-CN"/>
        </w:rPr>
        <w:t>和</w:t>
      </w:r>
      <w:r w:rsidRPr="001E1854">
        <w:rPr>
          <w:rFonts w:hint="eastAsia"/>
          <w:kern w:val="22"/>
          <w:sz w:val="24"/>
          <w:lang w:eastAsia="zh-CN"/>
        </w:rPr>
        <w:t>相关</w:t>
      </w:r>
      <w:r>
        <w:rPr>
          <w:rFonts w:hint="eastAsia"/>
          <w:kern w:val="22"/>
          <w:sz w:val="24"/>
          <w:lang w:eastAsia="zh-CN"/>
        </w:rPr>
        <w:t>条款</w:t>
      </w:r>
      <w:r w:rsidRPr="001E1854">
        <w:rPr>
          <w:rFonts w:hint="eastAsia"/>
          <w:kern w:val="22"/>
          <w:sz w:val="24"/>
          <w:lang w:eastAsia="zh-CN"/>
        </w:rPr>
        <w:t>不限成员名额特设工作组第十二次会议审议；</w:t>
      </w:r>
    </w:p>
    <w:p w14:paraId="462507C6" w14:textId="7B842089" w:rsidR="00AD46EA" w:rsidRDefault="009966AC" w:rsidP="00AD46EA">
      <w:pPr>
        <w:pStyle w:val="ListParagraph"/>
        <w:numPr>
          <w:ilvl w:val="0"/>
          <w:numId w:val="21"/>
        </w:numPr>
        <w:adjustRightInd w:val="0"/>
        <w:snapToGrid w:val="0"/>
        <w:spacing w:before="120" w:after="120" w:line="240" w:lineRule="atLeast"/>
        <w:ind w:left="0" w:firstLine="0"/>
        <w:contextualSpacing w:val="0"/>
        <w:jc w:val="left"/>
        <w:rPr>
          <w:kern w:val="22"/>
          <w:sz w:val="24"/>
          <w:lang w:eastAsia="zh-CN"/>
        </w:rPr>
      </w:pPr>
      <w:r w:rsidRPr="00B5444B">
        <w:rPr>
          <w:rFonts w:hint="eastAsia"/>
          <w:kern w:val="22"/>
          <w:sz w:val="24"/>
          <w:lang w:eastAsia="zh-CN"/>
        </w:rPr>
        <w:t>特设技术专家组</w:t>
      </w:r>
      <w:r w:rsidR="00AB76F0">
        <w:rPr>
          <w:rFonts w:hint="eastAsia"/>
          <w:kern w:val="22"/>
          <w:sz w:val="24"/>
          <w:lang w:eastAsia="zh-CN"/>
        </w:rPr>
        <w:t>的构成将遵循</w:t>
      </w:r>
      <w:r w:rsidR="00AD46EA" w:rsidRPr="00B5444B">
        <w:rPr>
          <w:rFonts w:hint="eastAsia"/>
          <w:kern w:val="22"/>
          <w:sz w:val="24"/>
          <w:lang w:eastAsia="zh-CN"/>
        </w:rPr>
        <w:t>科学、技术和工艺咨询附属机构的工作</w:t>
      </w:r>
      <w:r w:rsidR="00AD46EA">
        <w:rPr>
          <w:rFonts w:hint="eastAsia"/>
          <w:kern w:val="22"/>
          <w:sz w:val="24"/>
          <w:lang w:eastAsia="zh-CN"/>
        </w:rPr>
        <w:t>方法</w:t>
      </w:r>
      <w:r w:rsidR="00AD46EA" w:rsidRPr="00B5444B">
        <w:rPr>
          <w:rFonts w:hint="eastAsia"/>
          <w:kern w:val="22"/>
          <w:sz w:val="24"/>
          <w:lang w:eastAsia="zh-CN"/>
        </w:rPr>
        <w:t>，并</w:t>
      </w:r>
      <w:r w:rsidR="00AD46EA">
        <w:rPr>
          <w:rFonts w:hint="eastAsia"/>
          <w:kern w:val="22"/>
          <w:sz w:val="24"/>
          <w:lang w:eastAsia="zh-CN"/>
        </w:rPr>
        <w:t>加以</w:t>
      </w:r>
      <w:r w:rsidR="00AD46EA" w:rsidRPr="00B5444B">
        <w:rPr>
          <w:rFonts w:hint="eastAsia"/>
          <w:kern w:val="22"/>
          <w:sz w:val="24"/>
          <w:lang w:eastAsia="zh-CN"/>
        </w:rPr>
        <w:t>调整</w:t>
      </w:r>
      <w:r w:rsidR="00AD46EA">
        <w:rPr>
          <w:rFonts w:hint="eastAsia"/>
          <w:kern w:val="22"/>
          <w:sz w:val="24"/>
          <w:lang w:eastAsia="zh-CN"/>
        </w:rPr>
        <w:t>以保证</w:t>
      </w:r>
      <w:r w:rsidR="00AD46EA" w:rsidRPr="00B5444B">
        <w:rPr>
          <w:rFonts w:hint="eastAsia"/>
          <w:kern w:val="22"/>
          <w:sz w:val="24"/>
          <w:lang w:eastAsia="zh-CN"/>
        </w:rPr>
        <w:t>土著人民和地方社区的充分参与，包括</w:t>
      </w:r>
      <w:r w:rsidR="00AB76F0">
        <w:rPr>
          <w:rFonts w:hint="eastAsia"/>
          <w:kern w:val="22"/>
          <w:sz w:val="24"/>
          <w:lang w:eastAsia="zh-CN"/>
        </w:rPr>
        <w:t>由</w:t>
      </w:r>
      <w:r w:rsidR="00AB76F0" w:rsidRPr="00B5444B">
        <w:rPr>
          <w:rFonts w:hint="eastAsia"/>
          <w:kern w:val="22"/>
          <w:sz w:val="24"/>
          <w:lang w:eastAsia="zh-CN"/>
        </w:rPr>
        <w:t>缔约方提名每个区域</w:t>
      </w:r>
      <w:r w:rsidR="00AB76F0">
        <w:rPr>
          <w:rFonts w:hint="eastAsia"/>
          <w:kern w:val="22"/>
          <w:sz w:val="24"/>
          <w:lang w:eastAsia="zh-CN"/>
        </w:rPr>
        <w:t>各</w:t>
      </w:r>
      <w:r w:rsidR="00AD46EA" w:rsidRPr="00B5444B">
        <w:rPr>
          <w:rFonts w:hint="eastAsia"/>
          <w:kern w:val="22"/>
          <w:sz w:val="24"/>
          <w:lang w:eastAsia="zh-CN"/>
        </w:rPr>
        <w:t>三名专家、联合国土著问题常设论坛承认的七个地理文化区域各两名土著人民和地方社区代表，</w:t>
      </w:r>
      <w:r w:rsidR="00AB76F0">
        <w:rPr>
          <w:rFonts w:hint="eastAsia"/>
          <w:kern w:val="22"/>
          <w:sz w:val="24"/>
          <w:lang w:eastAsia="zh-CN"/>
        </w:rPr>
        <w:t>以及</w:t>
      </w:r>
      <w:r w:rsidR="00AD46EA">
        <w:rPr>
          <w:rFonts w:hint="eastAsia"/>
          <w:kern w:val="22"/>
          <w:sz w:val="24"/>
          <w:lang w:eastAsia="zh-CN"/>
        </w:rPr>
        <w:t>至多</w:t>
      </w:r>
      <w:r w:rsidR="00AD46EA" w:rsidRPr="00B5444B">
        <w:rPr>
          <w:rFonts w:hint="eastAsia"/>
          <w:kern w:val="22"/>
          <w:sz w:val="24"/>
          <w:lang w:eastAsia="zh-CN"/>
        </w:rPr>
        <w:t>六个其他组织。</w:t>
      </w:r>
      <w:r w:rsidR="00DE1B78">
        <w:rPr>
          <w:rFonts w:hint="eastAsia"/>
          <w:kern w:val="22"/>
          <w:sz w:val="24"/>
          <w:lang w:eastAsia="zh-CN"/>
        </w:rPr>
        <w:t>]</w:t>
      </w:r>
      <w:r w:rsidR="00DE1B78" w:rsidRPr="00DE1B78">
        <w:rPr>
          <w:kern w:val="22"/>
          <w:szCs w:val="20"/>
          <w:lang w:val="en-US" w:eastAsia="zh-CN"/>
        </w:rPr>
        <w:t xml:space="preserve"> </w:t>
      </w:r>
      <w:r w:rsidR="00DE1B78" w:rsidRPr="00CC4CE0">
        <w:rPr>
          <w:rStyle w:val="FootnoteReference"/>
          <w:kern w:val="22"/>
          <w:szCs w:val="20"/>
          <w:lang w:val="en-US"/>
        </w:rPr>
        <w:footnoteReference w:id="22"/>
      </w:r>
      <w:r w:rsidR="00AD46EA">
        <w:rPr>
          <w:rFonts w:hint="eastAsia"/>
          <w:kern w:val="22"/>
          <w:sz w:val="24"/>
          <w:lang w:eastAsia="zh-CN"/>
        </w:rPr>
        <w:t xml:space="preserve"> </w:t>
      </w:r>
    </w:p>
    <w:p w14:paraId="15A808AE" w14:textId="77777777" w:rsidR="00AD46EA" w:rsidRPr="001E1854" w:rsidRDefault="00AD46EA" w:rsidP="00AD46EA">
      <w:pPr>
        <w:adjustRightInd w:val="0"/>
        <w:snapToGrid w:val="0"/>
        <w:spacing w:before="120" w:after="120" w:line="240" w:lineRule="atLeast"/>
        <w:rPr>
          <w:kern w:val="22"/>
          <w:sz w:val="24"/>
          <w:lang w:eastAsia="zh-CN"/>
        </w:rPr>
      </w:pPr>
    </w:p>
    <w:p w14:paraId="6A61B534" w14:textId="77777777" w:rsidR="00AD46EA" w:rsidRPr="006361DA" w:rsidRDefault="00AD46EA" w:rsidP="00AD46EA">
      <w:pPr>
        <w:keepNext/>
        <w:keepLines/>
        <w:suppressLineNumbers/>
        <w:suppressAutoHyphens/>
        <w:kinsoku w:val="0"/>
        <w:overflowPunct w:val="0"/>
        <w:autoSpaceDE w:val="0"/>
        <w:autoSpaceDN w:val="0"/>
        <w:adjustRightInd w:val="0"/>
        <w:snapToGrid w:val="0"/>
        <w:spacing w:before="120" w:after="120" w:line="240" w:lineRule="atLeast"/>
        <w:jc w:val="center"/>
        <w:rPr>
          <w:rFonts w:ascii="Times New Roman" w:hAnsi="Times New Roman"/>
          <w:kern w:val="22"/>
          <w:sz w:val="24"/>
          <w:szCs w:val="24"/>
          <w:lang w:eastAsia="zh-CN"/>
        </w:rPr>
      </w:pPr>
      <w:r w:rsidRPr="006361DA">
        <w:rPr>
          <w:rFonts w:ascii="Times New Roman" w:hAnsi="Times New Roman"/>
          <w:kern w:val="22"/>
          <w:sz w:val="24"/>
          <w:szCs w:val="24"/>
          <w:lang w:eastAsia="zh-CN"/>
        </w:rPr>
        <w:t>_______</w:t>
      </w:r>
      <w:r>
        <w:rPr>
          <w:rFonts w:ascii="Times New Roman" w:hAnsi="Times New Roman"/>
          <w:kern w:val="22"/>
          <w:sz w:val="24"/>
          <w:szCs w:val="24"/>
          <w:lang w:eastAsia="zh-CN"/>
        </w:rPr>
        <w:t>_</w:t>
      </w:r>
      <w:r w:rsidRPr="006361DA">
        <w:rPr>
          <w:rFonts w:ascii="Times New Roman" w:hAnsi="Times New Roman"/>
          <w:kern w:val="22"/>
          <w:sz w:val="24"/>
          <w:szCs w:val="24"/>
          <w:lang w:eastAsia="zh-CN"/>
        </w:rPr>
        <w:t>___</w:t>
      </w:r>
    </w:p>
    <w:p w14:paraId="41717C5C" w14:textId="77777777" w:rsidR="00AD46EA" w:rsidRPr="00A443E6" w:rsidRDefault="00AD46EA" w:rsidP="00AD46EA">
      <w:pPr>
        <w:adjustRightInd w:val="0"/>
        <w:snapToGrid w:val="0"/>
        <w:spacing w:before="120" w:after="120" w:line="240" w:lineRule="atLeast"/>
        <w:ind w:left="720"/>
        <w:rPr>
          <w:rFonts w:eastAsiaTheme="minorEastAsia"/>
          <w:snapToGrid w:val="0"/>
          <w:kern w:val="22"/>
          <w:sz w:val="24"/>
          <w:lang w:eastAsia="zh-CN"/>
        </w:rPr>
      </w:pPr>
    </w:p>
    <w:sectPr w:rsidR="00AD46EA" w:rsidRPr="00A443E6" w:rsidSect="00F2671E">
      <w:headerReference w:type="even" r:id="rId13"/>
      <w:headerReference w:type="default" r:id="rId14"/>
      <w:pgSz w:w="12240" w:h="15840" w:code="1"/>
      <w:pgMar w:top="567" w:right="1440" w:bottom="1134" w:left="1440" w:header="454"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C81AF" w14:textId="77777777" w:rsidR="00C463AF" w:rsidRDefault="00C463AF" w:rsidP="005D77DB">
      <w:pPr>
        <w:spacing w:after="0" w:line="240" w:lineRule="auto"/>
      </w:pPr>
      <w:r>
        <w:separator/>
      </w:r>
    </w:p>
  </w:endnote>
  <w:endnote w:type="continuationSeparator" w:id="0">
    <w:p w14:paraId="3987AF4D" w14:textId="77777777" w:rsidR="00C463AF" w:rsidRDefault="00C463AF" w:rsidP="005D7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Univers">
    <w:altName w:val="Univers"/>
    <w:charset w:val="00"/>
    <w:family w:val="swiss"/>
    <w:pitch w:val="variable"/>
    <w:sig w:usb0="80000287" w:usb1="00000000" w:usb2="00000000" w:usb3="00000000" w:csb0="0000000F" w:csb1="00000000"/>
  </w:font>
  <w:font w:name="KaiTi">
    <w:panose1 w:val="0201060906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F2FD6" w14:textId="77777777" w:rsidR="00C463AF" w:rsidRDefault="00C463AF" w:rsidP="005D77DB">
      <w:pPr>
        <w:spacing w:after="0" w:line="240" w:lineRule="auto"/>
      </w:pPr>
      <w:r>
        <w:separator/>
      </w:r>
    </w:p>
  </w:footnote>
  <w:footnote w:type="continuationSeparator" w:id="0">
    <w:p w14:paraId="4AE91D3F" w14:textId="77777777" w:rsidR="00C463AF" w:rsidRDefault="00C463AF" w:rsidP="005D77DB">
      <w:pPr>
        <w:spacing w:after="0" w:line="240" w:lineRule="auto"/>
      </w:pPr>
      <w:r>
        <w:continuationSeparator/>
      </w:r>
    </w:p>
  </w:footnote>
  <w:footnote w:id="1">
    <w:p w14:paraId="05D9007A" w14:textId="3BF5F84A" w:rsidR="00AD46EA" w:rsidRPr="00DE6E79" w:rsidRDefault="00AD46EA" w:rsidP="00AD46EA">
      <w:pPr>
        <w:pStyle w:val="FootnoteText"/>
        <w:adjustRightInd w:val="0"/>
        <w:snapToGrid w:val="0"/>
        <w:spacing w:before="120" w:line="240" w:lineRule="atLeast"/>
        <w:rPr>
          <w:lang w:eastAsia="zh-CN"/>
        </w:rPr>
      </w:pPr>
      <w:r>
        <w:rPr>
          <w:rStyle w:val="FootnoteReference"/>
        </w:rPr>
        <w:footnoteRef/>
      </w:r>
      <w:r w:rsidR="00951548">
        <w:rPr>
          <w:lang w:eastAsia="zh-CN"/>
        </w:rPr>
        <w:t xml:space="preserve">  </w:t>
      </w:r>
      <w:r>
        <w:rPr>
          <w:rFonts w:hint="eastAsia"/>
          <w:lang w:eastAsia="zh-CN"/>
        </w:rPr>
        <w:t>见</w:t>
      </w:r>
      <w:r w:rsidRPr="00A954AB">
        <w:rPr>
          <w:rFonts w:ascii="Times New Roman" w:hAnsi="Times New Roman"/>
          <w:kern w:val="18"/>
          <w:szCs w:val="18"/>
          <w:lang w:eastAsia="zh-CN"/>
        </w:rPr>
        <w:t>CBD/POST2020/WS/2019/12/2</w:t>
      </w:r>
      <w:r>
        <w:rPr>
          <w:rFonts w:hint="eastAsia"/>
          <w:kern w:val="18"/>
          <w:szCs w:val="18"/>
          <w:lang w:eastAsia="zh-CN"/>
        </w:rPr>
        <w:t>，附件一和附件二。</w:t>
      </w:r>
    </w:p>
  </w:footnote>
  <w:footnote w:id="2">
    <w:p w14:paraId="70F40250" w14:textId="7859B8B2" w:rsidR="00AD46EA" w:rsidRPr="009A238C" w:rsidRDefault="00AD46EA" w:rsidP="009A238C">
      <w:pPr>
        <w:pStyle w:val="FootnoteText"/>
        <w:tabs>
          <w:tab w:val="left" w:pos="360"/>
        </w:tabs>
        <w:adjustRightInd w:val="0"/>
        <w:snapToGrid w:val="0"/>
        <w:spacing w:after="60" w:line="240" w:lineRule="atLeast"/>
        <w:rPr>
          <w:rFonts w:ascii="Times New Roman" w:hAnsi="Times New Roman"/>
          <w:lang w:eastAsia="zh-CN"/>
        </w:rPr>
      </w:pPr>
      <w:r w:rsidRPr="009A238C">
        <w:rPr>
          <w:rStyle w:val="FootnoteReference"/>
        </w:rPr>
        <w:footnoteRef/>
      </w:r>
      <w:r w:rsidRPr="009A238C">
        <w:rPr>
          <w:lang w:eastAsia="zh-CN"/>
        </w:rPr>
        <w:t xml:space="preserve">  </w:t>
      </w:r>
      <w:r w:rsidR="0048643A" w:rsidRPr="009A238C">
        <w:rPr>
          <w:rFonts w:hint="eastAsia"/>
          <w:lang w:eastAsia="zh-CN"/>
        </w:rPr>
        <w:t>缔约方大会</w:t>
      </w:r>
      <w:hyperlink r:id="rId1" w:history="1">
        <w:r w:rsidRPr="009A238C">
          <w:rPr>
            <w:rStyle w:val="Hyperlink"/>
            <w:rFonts w:hint="eastAsia"/>
            <w:kern w:val="18"/>
            <w:lang w:eastAsia="zh-CN"/>
          </w:rPr>
          <w:t>第</w:t>
        </w:r>
        <w:r w:rsidRPr="009A238C">
          <w:rPr>
            <w:rStyle w:val="Hyperlink"/>
            <w:kern w:val="18"/>
            <w:lang w:eastAsia="zh-CN"/>
          </w:rPr>
          <w:t>X/43</w:t>
        </w:r>
        <w:r w:rsidRPr="009A238C">
          <w:rPr>
            <w:rStyle w:val="Hyperlink"/>
            <w:rFonts w:hint="eastAsia"/>
            <w:kern w:val="18"/>
            <w:lang w:eastAsia="zh-CN"/>
          </w:rPr>
          <w:t>号决定</w:t>
        </w:r>
      </w:hyperlink>
      <w:r w:rsidRPr="009A238C">
        <w:rPr>
          <w:rFonts w:hint="eastAsia"/>
          <w:kern w:val="18"/>
          <w:lang w:eastAsia="zh-CN"/>
        </w:rPr>
        <w:t>通过经订正的第</w:t>
      </w:r>
      <w:r w:rsidRPr="009A238C">
        <w:rPr>
          <w:rFonts w:hint="eastAsia"/>
          <w:kern w:val="18"/>
          <w:lang w:eastAsia="zh-CN"/>
        </w:rPr>
        <w:t>8</w:t>
      </w:r>
      <w:r w:rsidRPr="009A238C">
        <w:rPr>
          <w:kern w:val="18"/>
          <w:lang w:eastAsia="zh-CN"/>
        </w:rPr>
        <w:t>(</w:t>
      </w:r>
      <w:r w:rsidRPr="009A238C">
        <w:rPr>
          <w:rFonts w:hint="eastAsia"/>
          <w:kern w:val="18"/>
          <w:lang w:eastAsia="zh-CN"/>
        </w:rPr>
        <w:t>j</w:t>
      </w:r>
      <w:r w:rsidRPr="009A238C">
        <w:rPr>
          <w:kern w:val="18"/>
          <w:lang w:eastAsia="zh-CN"/>
        </w:rPr>
        <w:t>)</w:t>
      </w:r>
      <w:r w:rsidRPr="009A238C">
        <w:rPr>
          <w:rFonts w:hint="eastAsia"/>
          <w:kern w:val="18"/>
          <w:lang w:eastAsia="zh-CN"/>
        </w:rPr>
        <w:t>多年期工作方案，其中撤下已完成或被取代的任务</w:t>
      </w:r>
      <w:r w:rsidRPr="009A238C">
        <w:rPr>
          <w:rFonts w:ascii="Times New Roman" w:hAnsi="Times New Roman"/>
          <w:kern w:val="18"/>
          <w:lang w:eastAsia="zh-CN"/>
        </w:rPr>
        <w:t>3</w:t>
      </w:r>
      <w:r w:rsidRPr="009A238C">
        <w:rPr>
          <w:rFonts w:ascii="Times New Roman" w:hAnsi="Times New Roman"/>
          <w:kern w:val="18"/>
          <w:lang w:eastAsia="zh-CN"/>
        </w:rPr>
        <w:t>、</w:t>
      </w:r>
      <w:r w:rsidRPr="009A238C">
        <w:rPr>
          <w:rFonts w:ascii="Times New Roman" w:hAnsi="Times New Roman"/>
          <w:kern w:val="18"/>
          <w:lang w:eastAsia="zh-CN"/>
        </w:rPr>
        <w:t>5</w:t>
      </w:r>
      <w:r w:rsidRPr="009A238C">
        <w:rPr>
          <w:rFonts w:ascii="Times New Roman" w:hAnsi="Times New Roman"/>
          <w:kern w:val="18"/>
          <w:lang w:eastAsia="zh-CN"/>
        </w:rPr>
        <w:t>、</w:t>
      </w:r>
      <w:r w:rsidRPr="009A238C">
        <w:rPr>
          <w:rFonts w:ascii="Times New Roman" w:hAnsi="Times New Roman"/>
          <w:kern w:val="18"/>
          <w:lang w:eastAsia="zh-CN"/>
        </w:rPr>
        <w:t>8</w:t>
      </w:r>
      <w:r w:rsidRPr="009A238C">
        <w:rPr>
          <w:rFonts w:ascii="Times New Roman" w:hAnsi="Times New Roman"/>
          <w:kern w:val="18"/>
          <w:lang w:eastAsia="zh-CN"/>
        </w:rPr>
        <w:t>、</w:t>
      </w:r>
      <w:r w:rsidRPr="009A238C">
        <w:rPr>
          <w:rFonts w:ascii="Times New Roman" w:hAnsi="Times New Roman"/>
          <w:kern w:val="18"/>
          <w:lang w:eastAsia="zh-CN"/>
        </w:rPr>
        <w:t>9</w:t>
      </w:r>
      <w:r w:rsidRPr="009A238C">
        <w:rPr>
          <w:rFonts w:ascii="Times New Roman" w:hAnsi="Times New Roman"/>
          <w:kern w:val="18"/>
          <w:lang w:eastAsia="zh-CN"/>
        </w:rPr>
        <w:t>、</w:t>
      </w:r>
      <w:r w:rsidRPr="009A238C">
        <w:rPr>
          <w:rFonts w:ascii="Times New Roman" w:hAnsi="Times New Roman"/>
          <w:kern w:val="18"/>
          <w:lang w:eastAsia="zh-CN"/>
        </w:rPr>
        <w:t>16</w:t>
      </w:r>
      <w:r w:rsidRPr="009A238C">
        <w:rPr>
          <w:rFonts w:ascii="Times New Roman" w:hAnsi="Times New Roman"/>
          <w:kern w:val="18"/>
          <w:lang w:eastAsia="zh-CN"/>
        </w:rPr>
        <w:t>。</w:t>
      </w:r>
    </w:p>
  </w:footnote>
  <w:footnote w:id="3">
    <w:p w14:paraId="5C09A787" w14:textId="79934656" w:rsidR="00AD46EA" w:rsidRPr="009A238C" w:rsidRDefault="00AD46EA" w:rsidP="009A238C">
      <w:pPr>
        <w:pStyle w:val="FootnoteText"/>
        <w:tabs>
          <w:tab w:val="left" w:pos="360"/>
        </w:tabs>
        <w:adjustRightInd w:val="0"/>
        <w:snapToGrid w:val="0"/>
        <w:spacing w:after="60" w:line="240" w:lineRule="atLeast"/>
        <w:rPr>
          <w:lang w:eastAsia="zh-CN"/>
        </w:rPr>
      </w:pPr>
      <w:r w:rsidRPr="009A238C">
        <w:rPr>
          <w:rStyle w:val="FootnoteReference"/>
        </w:rPr>
        <w:footnoteRef/>
      </w:r>
      <w:r w:rsidRPr="009A238C">
        <w:rPr>
          <w:lang w:eastAsia="zh-CN"/>
        </w:rPr>
        <w:t xml:space="preserve"> </w:t>
      </w:r>
      <w:r w:rsidR="009A238C" w:rsidRPr="009A238C">
        <w:rPr>
          <w:lang w:eastAsia="zh-CN"/>
        </w:rPr>
        <w:t xml:space="preserve"> </w:t>
      </w:r>
      <w:r w:rsidRPr="009A238C">
        <w:rPr>
          <w:rFonts w:hint="eastAsia"/>
          <w:lang w:eastAsia="zh-CN"/>
        </w:rPr>
        <w:t>见</w:t>
      </w:r>
      <w:hyperlink r:id="rId2" w:history="1">
        <w:r w:rsidRPr="009A238C">
          <w:rPr>
            <w:rFonts w:hint="eastAsia"/>
            <w:kern w:val="18"/>
            <w:lang w:eastAsia="zh-CN"/>
          </w:rPr>
          <w:t>大会</w:t>
        </w:r>
        <w:r w:rsidRPr="009A238C">
          <w:rPr>
            <w:kern w:val="18"/>
            <w:lang w:eastAsia="zh-CN"/>
          </w:rPr>
          <w:t>第</w:t>
        </w:r>
        <w:r w:rsidRPr="009A238C">
          <w:rPr>
            <w:rFonts w:ascii="Times New Roman" w:hAnsi="Times New Roman"/>
            <w:color w:val="0000FF"/>
            <w:kern w:val="18"/>
            <w:u w:val="single"/>
            <w:lang w:eastAsia="zh-CN"/>
          </w:rPr>
          <w:t>70/1</w:t>
        </w:r>
        <w:r w:rsidRPr="009A238C">
          <w:rPr>
            <w:rFonts w:hint="eastAsia"/>
            <w:kern w:val="18"/>
            <w:lang w:eastAsia="zh-CN"/>
          </w:rPr>
          <w:t>号决议</w:t>
        </w:r>
      </w:hyperlink>
      <w:r w:rsidRPr="009A238C">
        <w:rPr>
          <w:rFonts w:hint="eastAsia"/>
          <w:lang w:eastAsia="zh-CN"/>
        </w:rPr>
        <w:t>，题为</w:t>
      </w:r>
      <w:r w:rsidRPr="009A238C">
        <w:rPr>
          <w:rStyle w:val="ng-binding"/>
          <w:lang w:eastAsia="zh-CN"/>
        </w:rPr>
        <w:t>《</w:t>
      </w:r>
      <w:r w:rsidRPr="009A238C">
        <w:rPr>
          <w:rStyle w:val="ng-binding"/>
          <w:rFonts w:hint="eastAsia"/>
          <w:lang w:eastAsia="zh-CN"/>
        </w:rPr>
        <w:t>改变</w:t>
      </w:r>
      <w:r w:rsidRPr="009A238C">
        <w:rPr>
          <w:rStyle w:val="ng-binding"/>
          <w:lang w:eastAsia="zh-CN"/>
        </w:rPr>
        <w:t>我们的世界：</w:t>
      </w:r>
      <w:r w:rsidRPr="009A238C">
        <w:rPr>
          <w:rStyle w:val="ng-binding"/>
          <w:rFonts w:ascii="Times New Roman" w:hAnsi="Times New Roman"/>
          <w:lang w:eastAsia="zh-CN"/>
        </w:rPr>
        <w:t>2030</w:t>
      </w:r>
      <w:r w:rsidRPr="009A238C">
        <w:rPr>
          <w:rStyle w:val="ng-binding"/>
          <w:lang w:eastAsia="zh-CN"/>
        </w:rPr>
        <w:t>年可持续发展议程</w:t>
      </w:r>
      <w:r w:rsidRPr="009A238C">
        <w:rPr>
          <w:rStyle w:val="ng-binding"/>
          <w:rFonts w:ascii="SimSun" w:hAnsi="SimSun" w:cs="SimSun" w:hint="eastAsia"/>
          <w:lang w:eastAsia="zh-CN"/>
        </w:rPr>
        <w:t>》。</w:t>
      </w:r>
    </w:p>
  </w:footnote>
  <w:footnote w:id="4">
    <w:p w14:paraId="796CD89B" w14:textId="7FDCD307" w:rsidR="00AD46EA" w:rsidRPr="009A238C" w:rsidRDefault="00AD46EA" w:rsidP="009A238C">
      <w:pPr>
        <w:pStyle w:val="FootnoteText"/>
        <w:tabs>
          <w:tab w:val="left" w:pos="360"/>
        </w:tabs>
        <w:adjustRightInd w:val="0"/>
        <w:snapToGrid w:val="0"/>
        <w:spacing w:after="60" w:line="240" w:lineRule="atLeast"/>
        <w:rPr>
          <w:lang w:eastAsia="zh-CN"/>
        </w:rPr>
      </w:pPr>
      <w:r w:rsidRPr="009A238C">
        <w:rPr>
          <w:rStyle w:val="FootnoteReference"/>
        </w:rPr>
        <w:footnoteRef/>
      </w:r>
      <w:r w:rsidRPr="009A238C">
        <w:rPr>
          <w:rStyle w:val="FootnoteReference"/>
          <w:lang w:eastAsia="zh-CN"/>
        </w:rPr>
        <w:t xml:space="preserve"> </w:t>
      </w:r>
      <w:r w:rsidRPr="009A238C">
        <w:rPr>
          <w:rFonts w:hint="eastAsia"/>
          <w:lang w:eastAsia="zh-CN"/>
        </w:rPr>
        <w:t>《联合国气候变化框架公约》，缔约方大会第二十一届会议，</w:t>
      </w:r>
      <w:r w:rsidRPr="009A238C">
        <w:rPr>
          <w:rFonts w:ascii="Times New Roman" w:hAnsi="Times New Roman"/>
          <w:lang w:eastAsia="zh-CN"/>
        </w:rPr>
        <w:t>第</w:t>
      </w:r>
      <w:r w:rsidRPr="009A238C">
        <w:rPr>
          <w:rFonts w:ascii="Times New Roman" w:hAnsi="Times New Roman"/>
          <w:kern w:val="18"/>
          <w:lang w:eastAsia="zh-CN"/>
        </w:rPr>
        <w:t>1/CP.21</w:t>
      </w:r>
      <w:r w:rsidRPr="009A238C">
        <w:rPr>
          <w:rFonts w:hint="eastAsia"/>
          <w:kern w:val="18"/>
          <w:lang w:eastAsia="zh-CN"/>
        </w:rPr>
        <w:t>号决定（见</w:t>
      </w:r>
      <w:r w:rsidRPr="009A238C">
        <w:rPr>
          <w:rFonts w:ascii="Times New Roman" w:hAnsi="Times New Roman"/>
          <w:lang w:eastAsia="zh-CN"/>
        </w:rPr>
        <w:t>FCCC/CP/2015/10/Add.1</w:t>
      </w:r>
      <w:r w:rsidRPr="009A238C">
        <w:rPr>
          <w:rFonts w:hint="eastAsia"/>
          <w:kern w:val="18"/>
          <w:lang w:eastAsia="zh-CN"/>
        </w:rPr>
        <w:t>）。</w:t>
      </w:r>
    </w:p>
  </w:footnote>
  <w:footnote w:id="5">
    <w:p w14:paraId="5FBEA818" w14:textId="2449B4CC" w:rsidR="00AD46EA" w:rsidRPr="009A238C" w:rsidRDefault="00AD46EA" w:rsidP="009A238C">
      <w:pPr>
        <w:keepLines/>
        <w:suppressLineNumbers/>
        <w:pBdr>
          <w:top w:val="nil"/>
          <w:left w:val="nil"/>
          <w:bottom w:val="nil"/>
          <w:right w:val="nil"/>
          <w:between w:val="nil"/>
        </w:pBdr>
        <w:tabs>
          <w:tab w:val="left" w:pos="360"/>
        </w:tabs>
        <w:suppressAutoHyphens/>
        <w:adjustRightInd w:val="0"/>
        <w:snapToGrid w:val="0"/>
        <w:spacing w:after="60" w:line="240" w:lineRule="atLeast"/>
        <w:rPr>
          <w:color w:val="000000"/>
          <w:kern w:val="18"/>
          <w:sz w:val="20"/>
          <w:szCs w:val="20"/>
          <w:lang w:eastAsia="zh-CN"/>
        </w:rPr>
      </w:pPr>
      <w:r w:rsidRPr="009A238C">
        <w:rPr>
          <w:rStyle w:val="FootnoteReference"/>
          <w:kern w:val="18"/>
          <w:sz w:val="20"/>
          <w:szCs w:val="20"/>
        </w:rPr>
        <w:footnoteRef/>
      </w:r>
      <w:r w:rsidRPr="009A238C">
        <w:rPr>
          <w:color w:val="000000"/>
          <w:kern w:val="18"/>
          <w:sz w:val="20"/>
          <w:szCs w:val="20"/>
          <w:lang w:eastAsia="zh-CN"/>
        </w:rPr>
        <w:t xml:space="preserve"> </w:t>
      </w:r>
      <w:r w:rsidR="009A238C" w:rsidRPr="009A238C">
        <w:rPr>
          <w:color w:val="000000"/>
          <w:kern w:val="18"/>
          <w:sz w:val="20"/>
          <w:szCs w:val="20"/>
          <w:lang w:eastAsia="zh-CN"/>
        </w:rPr>
        <w:t xml:space="preserve"> </w:t>
      </w:r>
      <w:r w:rsidRPr="009A238C">
        <w:rPr>
          <w:rFonts w:hint="eastAsia"/>
          <w:color w:val="000000"/>
          <w:kern w:val="18"/>
          <w:sz w:val="20"/>
          <w:szCs w:val="20"/>
          <w:lang w:eastAsia="zh-CN"/>
        </w:rPr>
        <w:t>见</w:t>
      </w:r>
      <w:r w:rsidRPr="009A238C">
        <w:rPr>
          <w:color w:val="000000"/>
          <w:kern w:val="18"/>
          <w:sz w:val="20"/>
          <w:szCs w:val="20"/>
          <w:lang w:eastAsia="zh-CN"/>
        </w:rPr>
        <w:t>第</w:t>
      </w:r>
      <w:hyperlink r:id="rId3" w:history="1">
        <w:r w:rsidRPr="00B92B07">
          <w:rPr>
            <w:rStyle w:val="Hyperlink"/>
            <w:rFonts w:ascii="Times New Roman" w:hAnsi="Times New Roman"/>
            <w:kern w:val="18"/>
            <w:sz w:val="20"/>
            <w:szCs w:val="20"/>
            <w:lang w:eastAsia="zh-CN"/>
          </w:rPr>
          <w:t>VII/16</w:t>
        </w:r>
      </w:hyperlink>
      <w:r w:rsidRPr="009A238C">
        <w:rPr>
          <w:rFonts w:hint="eastAsia"/>
          <w:color w:val="000000"/>
          <w:kern w:val="18"/>
          <w:sz w:val="20"/>
          <w:szCs w:val="20"/>
          <w:lang w:eastAsia="zh-CN"/>
        </w:rPr>
        <w:t>号决定</w:t>
      </w:r>
      <w:r w:rsidRPr="009A238C">
        <w:rPr>
          <w:color w:val="000000"/>
          <w:kern w:val="18"/>
          <w:sz w:val="20"/>
          <w:szCs w:val="20"/>
          <w:lang w:eastAsia="zh-CN"/>
        </w:rPr>
        <w:t>。</w:t>
      </w:r>
    </w:p>
  </w:footnote>
  <w:footnote w:id="6">
    <w:p w14:paraId="30438F3D" w14:textId="76902726" w:rsidR="00AD46EA" w:rsidRPr="00AC6BD8" w:rsidRDefault="00AD46EA" w:rsidP="009A238C">
      <w:pPr>
        <w:pStyle w:val="FootnoteText"/>
        <w:adjustRightInd w:val="0"/>
        <w:snapToGrid w:val="0"/>
        <w:spacing w:after="60" w:line="240" w:lineRule="atLeast"/>
        <w:rPr>
          <w:lang w:eastAsia="zh-CN"/>
        </w:rPr>
      </w:pPr>
      <w:r w:rsidRPr="009A238C">
        <w:rPr>
          <w:rStyle w:val="FootnoteReference"/>
        </w:rPr>
        <w:footnoteRef/>
      </w:r>
      <w:r w:rsidRPr="009A238C">
        <w:rPr>
          <w:lang w:eastAsia="zh-CN"/>
        </w:rPr>
        <w:t xml:space="preserve"> </w:t>
      </w:r>
      <w:r w:rsidR="009A238C" w:rsidRPr="009A238C">
        <w:rPr>
          <w:lang w:eastAsia="zh-CN"/>
        </w:rPr>
        <w:t xml:space="preserve"> </w:t>
      </w:r>
      <w:r w:rsidRPr="009A238C">
        <w:rPr>
          <w:rFonts w:hint="eastAsia"/>
          <w:lang w:eastAsia="zh-CN"/>
        </w:rPr>
        <w:t>按照工作组的要求，将对附件二进行同行评议，</w:t>
      </w:r>
      <w:r w:rsidR="00B92B07">
        <w:rPr>
          <w:rFonts w:hint="eastAsia"/>
          <w:lang w:eastAsia="zh-CN"/>
        </w:rPr>
        <w:t>评议</w:t>
      </w:r>
      <w:r w:rsidR="007E57B7" w:rsidRPr="009A238C">
        <w:rPr>
          <w:rFonts w:hint="eastAsia"/>
          <w:lang w:eastAsia="zh-CN"/>
        </w:rPr>
        <w:t>结果将提供根据本决定草案第</w:t>
      </w:r>
      <w:r w:rsidR="007E57B7" w:rsidRPr="009A238C">
        <w:rPr>
          <w:rFonts w:hint="eastAsia"/>
          <w:lang w:eastAsia="zh-CN"/>
        </w:rPr>
        <w:t>7</w:t>
      </w:r>
      <w:r w:rsidR="007E57B7" w:rsidRPr="009A238C">
        <w:rPr>
          <w:rFonts w:hint="eastAsia"/>
          <w:lang w:eastAsia="zh-CN"/>
        </w:rPr>
        <w:t>段设立的特设技术专家组</w:t>
      </w:r>
      <w:r w:rsidRPr="009A238C">
        <w:rPr>
          <w:rFonts w:hint="eastAsia"/>
          <w:lang w:eastAsia="zh-CN"/>
        </w:rPr>
        <w:t>。</w:t>
      </w:r>
    </w:p>
  </w:footnote>
  <w:footnote w:id="7">
    <w:p w14:paraId="2ADAEDEE" w14:textId="356D7D1C" w:rsidR="00AD46EA" w:rsidRPr="008D23AD" w:rsidRDefault="00AD46EA" w:rsidP="00AD46EA">
      <w:pPr>
        <w:keepLines/>
        <w:suppressLineNumbers/>
        <w:pBdr>
          <w:top w:val="nil"/>
          <w:left w:val="nil"/>
          <w:bottom w:val="nil"/>
          <w:right w:val="nil"/>
          <w:between w:val="nil"/>
        </w:pBdr>
        <w:tabs>
          <w:tab w:val="left" w:pos="360"/>
        </w:tabs>
        <w:suppressAutoHyphens/>
        <w:adjustRightInd w:val="0"/>
        <w:snapToGrid w:val="0"/>
        <w:spacing w:before="120" w:after="60" w:line="240" w:lineRule="atLeast"/>
        <w:rPr>
          <w:color w:val="000000"/>
          <w:kern w:val="18"/>
          <w:sz w:val="20"/>
          <w:szCs w:val="20"/>
          <w:lang w:eastAsia="zh-CN"/>
        </w:rPr>
      </w:pPr>
      <w:r w:rsidRPr="008D23AD">
        <w:rPr>
          <w:rStyle w:val="FootnoteReference"/>
          <w:kern w:val="18"/>
          <w:sz w:val="20"/>
          <w:szCs w:val="20"/>
        </w:rPr>
        <w:footnoteRef/>
      </w:r>
      <w:r w:rsidRPr="008D23AD">
        <w:rPr>
          <w:color w:val="000000"/>
          <w:kern w:val="18"/>
          <w:sz w:val="20"/>
          <w:szCs w:val="20"/>
          <w:lang w:eastAsia="zh-CN"/>
        </w:rPr>
        <w:t xml:space="preserve"> </w:t>
      </w:r>
      <w:r w:rsidR="00496AC9">
        <w:rPr>
          <w:color w:val="000000"/>
          <w:kern w:val="18"/>
          <w:sz w:val="20"/>
          <w:szCs w:val="20"/>
          <w:lang w:eastAsia="zh-CN"/>
        </w:rPr>
        <w:t xml:space="preserve"> </w:t>
      </w:r>
      <w:r>
        <w:rPr>
          <w:rFonts w:hint="eastAsia"/>
          <w:color w:val="000000"/>
          <w:kern w:val="18"/>
          <w:sz w:val="20"/>
          <w:szCs w:val="20"/>
          <w:lang w:eastAsia="zh-CN"/>
        </w:rPr>
        <w:t>截至</w:t>
      </w:r>
      <w:r w:rsidRPr="006F30A4">
        <w:rPr>
          <w:rFonts w:ascii="Times New Roman" w:hAnsi="Times New Roman"/>
          <w:color w:val="000000"/>
          <w:kern w:val="18"/>
          <w:sz w:val="20"/>
          <w:szCs w:val="20"/>
          <w:lang w:eastAsia="zh-CN"/>
        </w:rPr>
        <w:t>2019</w:t>
      </w:r>
      <w:r>
        <w:rPr>
          <w:rFonts w:hint="eastAsia"/>
          <w:color w:val="000000"/>
          <w:kern w:val="18"/>
          <w:sz w:val="20"/>
          <w:szCs w:val="20"/>
          <w:lang w:eastAsia="zh-CN"/>
        </w:rPr>
        <w:t>年</w:t>
      </w:r>
      <w:r>
        <w:rPr>
          <w:rFonts w:hint="eastAsia"/>
          <w:color w:val="000000"/>
          <w:kern w:val="18"/>
          <w:sz w:val="20"/>
          <w:szCs w:val="20"/>
          <w:lang w:eastAsia="zh-CN"/>
        </w:rPr>
        <w:t>6</w:t>
      </w:r>
      <w:r>
        <w:rPr>
          <w:rFonts w:hint="eastAsia"/>
          <w:color w:val="000000"/>
          <w:kern w:val="18"/>
          <w:sz w:val="20"/>
          <w:szCs w:val="20"/>
          <w:lang w:eastAsia="zh-CN"/>
        </w:rPr>
        <w:t>月</w:t>
      </w:r>
      <w:r>
        <w:rPr>
          <w:color w:val="000000"/>
          <w:kern w:val="18"/>
          <w:sz w:val="20"/>
          <w:szCs w:val="20"/>
          <w:lang w:eastAsia="zh-CN"/>
        </w:rPr>
        <w:t>，</w:t>
      </w:r>
      <w:r>
        <w:rPr>
          <w:rFonts w:hint="eastAsia"/>
          <w:color w:val="000000"/>
          <w:kern w:val="18"/>
          <w:sz w:val="20"/>
          <w:szCs w:val="20"/>
          <w:lang w:eastAsia="zh-CN"/>
        </w:rPr>
        <w:t>已有</w:t>
      </w:r>
      <w:r w:rsidRPr="006F30A4">
        <w:rPr>
          <w:rFonts w:ascii="Times New Roman" w:hAnsi="Times New Roman"/>
          <w:color w:val="000000"/>
          <w:kern w:val="18"/>
          <w:sz w:val="20"/>
          <w:szCs w:val="20"/>
          <w:lang w:eastAsia="zh-CN"/>
        </w:rPr>
        <w:t>38</w:t>
      </w:r>
      <w:r>
        <w:rPr>
          <w:rFonts w:hint="eastAsia"/>
          <w:color w:val="000000"/>
          <w:kern w:val="18"/>
          <w:sz w:val="20"/>
          <w:szCs w:val="20"/>
          <w:lang w:eastAsia="zh-CN"/>
        </w:rPr>
        <w:t>个国家</w:t>
      </w:r>
      <w:r>
        <w:rPr>
          <w:color w:val="000000"/>
          <w:kern w:val="18"/>
          <w:sz w:val="20"/>
          <w:szCs w:val="20"/>
          <w:lang w:eastAsia="zh-CN"/>
        </w:rPr>
        <w:t>指定了传统知识问题国家联络点。</w:t>
      </w:r>
    </w:p>
  </w:footnote>
  <w:footnote w:id="8">
    <w:p w14:paraId="2BE683FA" w14:textId="432B6808" w:rsidR="00AD46EA" w:rsidRDefault="00AD46EA" w:rsidP="00AD46EA">
      <w:pPr>
        <w:pStyle w:val="FootnoteText"/>
        <w:suppressLineNumbers/>
        <w:suppressAutoHyphens/>
        <w:rPr>
          <w:kern w:val="18"/>
          <w:szCs w:val="18"/>
          <w:lang w:eastAsia="zh-CN"/>
        </w:rPr>
      </w:pPr>
      <w:r>
        <w:rPr>
          <w:rStyle w:val="FootnoteReference"/>
          <w:kern w:val="18"/>
          <w:szCs w:val="18"/>
        </w:rPr>
        <w:footnoteRef/>
      </w:r>
      <w:r>
        <w:rPr>
          <w:kern w:val="18"/>
          <w:szCs w:val="18"/>
          <w:lang w:eastAsia="zh-CN"/>
        </w:rPr>
        <w:t xml:space="preserve">  </w:t>
      </w:r>
      <w:r w:rsidR="006471A0">
        <w:rPr>
          <w:rFonts w:hint="eastAsia"/>
          <w:kern w:val="18"/>
          <w:szCs w:val="18"/>
          <w:lang w:eastAsia="zh-CN"/>
        </w:rPr>
        <w:t>通过</w:t>
      </w:r>
      <w:r w:rsidRPr="005D67AF">
        <w:rPr>
          <w:rFonts w:hint="eastAsia"/>
          <w:kern w:val="18"/>
          <w:szCs w:val="18"/>
          <w:lang w:eastAsia="zh-CN"/>
        </w:rPr>
        <w:t>的传统知识指标是</w:t>
      </w:r>
      <w:r>
        <w:rPr>
          <w:rFonts w:hint="eastAsia"/>
          <w:kern w:val="18"/>
          <w:szCs w:val="18"/>
          <w:lang w:eastAsia="zh-CN"/>
        </w:rPr>
        <w:t>：</w:t>
      </w:r>
      <w:r w:rsidRPr="005D67AF">
        <w:rPr>
          <w:rFonts w:hint="eastAsia"/>
          <w:kern w:val="18"/>
          <w:szCs w:val="18"/>
          <w:lang w:eastAsia="zh-CN"/>
        </w:rPr>
        <w:t>土著和地方社区传统领地的土地使用变化和土地保有权趋势</w:t>
      </w:r>
      <w:r w:rsidRPr="005D67AF">
        <w:rPr>
          <w:rFonts w:hint="eastAsia"/>
          <w:kern w:val="18"/>
          <w:szCs w:val="18"/>
          <w:lang w:eastAsia="zh-CN"/>
        </w:rPr>
        <w:t>(</w:t>
      </w:r>
      <w:r w:rsidRPr="005D67AF">
        <w:rPr>
          <w:rFonts w:hint="eastAsia"/>
          <w:kern w:val="18"/>
          <w:szCs w:val="18"/>
          <w:lang w:eastAsia="zh-CN"/>
        </w:rPr>
        <w:t>第</w:t>
      </w:r>
      <w:r w:rsidRPr="006471A0">
        <w:rPr>
          <w:rFonts w:ascii="Times New Roman" w:hAnsi="Times New Roman"/>
          <w:kern w:val="18"/>
          <w:szCs w:val="18"/>
          <w:lang w:eastAsia="zh-CN"/>
        </w:rPr>
        <w:t>X/43</w:t>
      </w:r>
      <w:r w:rsidRPr="005D67AF">
        <w:rPr>
          <w:rFonts w:hint="eastAsia"/>
          <w:kern w:val="18"/>
          <w:szCs w:val="18"/>
          <w:lang w:eastAsia="zh-CN"/>
        </w:rPr>
        <w:t>号决定</w:t>
      </w:r>
      <w:r w:rsidRPr="005D67AF">
        <w:rPr>
          <w:rFonts w:hint="eastAsia"/>
          <w:kern w:val="18"/>
          <w:szCs w:val="18"/>
          <w:lang w:eastAsia="zh-CN"/>
        </w:rPr>
        <w:t>)</w:t>
      </w:r>
      <w:r w:rsidRPr="005D67AF">
        <w:rPr>
          <w:rFonts w:hint="eastAsia"/>
          <w:kern w:val="18"/>
          <w:szCs w:val="18"/>
          <w:lang w:eastAsia="zh-CN"/>
        </w:rPr>
        <w:t>；</w:t>
      </w:r>
      <w:r>
        <w:rPr>
          <w:rFonts w:hint="eastAsia"/>
          <w:kern w:val="18"/>
          <w:szCs w:val="18"/>
          <w:lang w:eastAsia="zh-CN"/>
        </w:rPr>
        <w:t>土著</w:t>
      </w:r>
      <w:r w:rsidRPr="005D67AF">
        <w:rPr>
          <w:rFonts w:hint="eastAsia"/>
          <w:kern w:val="18"/>
          <w:szCs w:val="18"/>
          <w:lang w:eastAsia="zh-CN"/>
        </w:rPr>
        <w:t>语言多样性和土著语言</w:t>
      </w:r>
      <w:r>
        <w:rPr>
          <w:rFonts w:hint="eastAsia"/>
          <w:kern w:val="18"/>
          <w:szCs w:val="18"/>
          <w:lang w:eastAsia="zh-CN"/>
        </w:rPr>
        <w:t>使用</w:t>
      </w:r>
      <w:r w:rsidRPr="005D67AF">
        <w:rPr>
          <w:rFonts w:hint="eastAsia"/>
          <w:kern w:val="18"/>
          <w:szCs w:val="18"/>
          <w:lang w:eastAsia="zh-CN"/>
        </w:rPr>
        <w:t>人数</w:t>
      </w:r>
      <w:r>
        <w:rPr>
          <w:rFonts w:hint="eastAsia"/>
          <w:kern w:val="18"/>
          <w:szCs w:val="18"/>
          <w:lang w:eastAsia="zh-CN"/>
        </w:rPr>
        <w:t>趋势</w:t>
      </w:r>
      <w:r w:rsidRPr="005D67AF">
        <w:rPr>
          <w:rFonts w:hint="eastAsia"/>
          <w:kern w:val="18"/>
          <w:szCs w:val="18"/>
          <w:lang w:eastAsia="zh-CN"/>
        </w:rPr>
        <w:t>(</w:t>
      </w:r>
      <w:r w:rsidRPr="005D67AF">
        <w:rPr>
          <w:rFonts w:hint="eastAsia"/>
          <w:kern w:val="18"/>
          <w:szCs w:val="18"/>
          <w:lang w:eastAsia="zh-CN"/>
        </w:rPr>
        <w:t>第</w:t>
      </w:r>
      <w:r w:rsidRPr="006471A0">
        <w:rPr>
          <w:rFonts w:ascii="Times New Roman" w:hAnsi="Times New Roman"/>
          <w:kern w:val="18"/>
          <w:szCs w:val="18"/>
          <w:lang w:eastAsia="zh-CN"/>
        </w:rPr>
        <w:t>VII/30</w:t>
      </w:r>
      <w:r w:rsidRPr="006471A0">
        <w:rPr>
          <w:rFonts w:ascii="Times New Roman" w:hAnsi="Times New Roman"/>
          <w:kern w:val="18"/>
          <w:szCs w:val="18"/>
          <w:lang w:eastAsia="zh-CN"/>
        </w:rPr>
        <w:t>号和第</w:t>
      </w:r>
      <w:r w:rsidRPr="006471A0">
        <w:rPr>
          <w:rFonts w:ascii="Times New Roman" w:hAnsi="Times New Roman"/>
          <w:kern w:val="18"/>
          <w:szCs w:val="18"/>
          <w:lang w:eastAsia="zh-CN"/>
        </w:rPr>
        <w:t>VIII/15</w:t>
      </w:r>
      <w:r w:rsidRPr="005D67AF">
        <w:rPr>
          <w:rFonts w:hint="eastAsia"/>
          <w:kern w:val="18"/>
          <w:szCs w:val="18"/>
          <w:lang w:eastAsia="zh-CN"/>
        </w:rPr>
        <w:t>号决定</w:t>
      </w:r>
      <w:r w:rsidRPr="005D67AF">
        <w:rPr>
          <w:rFonts w:hint="eastAsia"/>
          <w:kern w:val="18"/>
          <w:szCs w:val="18"/>
          <w:lang w:eastAsia="zh-CN"/>
        </w:rPr>
        <w:t>)</w:t>
      </w:r>
      <w:r w:rsidRPr="005D67AF">
        <w:rPr>
          <w:rFonts w:hint="eastAsia"/>
          <w:kern w:val="18"/>
          <w:szCs w:val="18"/>
          <w:lang w:eastAsia="zh-CN"/>
        </w:rPr>
        <w:t>；</w:t>
      </w:r>
      <w:r>
        <w:rPr>
          <w:rFonts w:hint="eastAsia"/>
          <w:kern w:val="18"/>
          <w:szCs w:val="18"/>
          <w:lang w:eastAsia="zh-CN"/>
        </w:rPr>
        <w:t>从事</w:t>
      </w:r>
      <w:r w:rsidRPr="005D67AF">
        <w:rPr>
          <w:rFonts w:hint="eastAsia"/>
          <w:kern w:val="18"/>
          <w:szCs w:val="18"/>
          <w:lang w:eastAsia="zh-CN"/>
        </w:rPr>
        <w:t>传统职业的趋势</w:t>
      </w:r>
      <w:r w:rsidRPr="005D67AF">
        <w:rPr>
          <w:rFonts w:hint="eastAsia"/>
          <w:kern w:val="18"/>
          <w:szCs w:val="18"/>
          <w:lang w:eastAsia="zh-CN"/>
        </w:rPr>
        <w:t>(</w:t>
      </w:r>
      <w:r w:rsidRPr="005D67AF">
        <w:rPr>
          <w:rFonts w:hint="eastAsia"/>
          <w:kern w:val="18"/>
          <w:szCs w:val="18"/>
          <w:lang w:eastAsia="zh-CN"/>
        </w:rPr>
        <w:t>第</w:t>
      </w:r>
      <w:r w:rsidRPr="006471A0">
        <w:rPr>
          <w:rFonts w:ascii="Times New Roman" w:hAnsi="Times New Roman"/>
          <w:kern w:val="18"/>
          <w:szCs w:val="18"/>
          <w:lang w:eastAsia="zh-CN"/>
        </w:rPr>
        <w:t>X/43</w:t>
      </w:r>
      <w:r w:rsidRPr="005D67AF">
        <w:rPr>
          <w:rFonts w:hint="eastAsia"/>
          <w:kern w:val="18"/>
          <w:szCs w:val="18"/>
          <w:lang w:eastAsia="zh-CN"/>
        </w:rPr>
        <w:t>号决定</w:t>
      </w:r>
      <w:r w:rsidRPr="005D67AF">
        <w:rPr>
          <w:rFonts w:hint="eastAsia"/>
          <w:kern w:val="18"/>
          <w:szCs w:val="18"/>
          <w:lang w:eastAsia="zh-CN"/>
        </w:rPr>
        <w:t>)</w:t>
      </w:r>
      <w:r w:rsidRPr="005D67AF">
        <w:rPr>
          <w:rFonts w:hint="eastAsia"/>
          <w:kern w:val="18"/>
          <w:szCs w:val="18"/>
          <w:lang w:eastAsia="zh-CN"/>
        </w:rPr>
        <w:t>；传统知识和做法通过充分融入</w:t>
      </w:r>
      <w:r>
        <w:rPr>
          <w:rFonts w:hint="eastAsia"/>
          <w:kern w:val="18"/>
          <w:szCs w:val="18"/>
          <w:lang w:eastAsia="zh-CN"/>
        </w:rPr>
        <w:t>和</w:t>
      </w:r>
      <w:r w:rsidRPr="005D67AF">
        <w:rPr>
          <w:rFonts w:hint="eastAsia"/>
          <w:kern w:val="18"/>
          <w:szCs w:val="18"/>
          <w:lang w:eastAsia="zh-CN"/>
        </w:rPr>
        <w:t>保障以及土著和地方社区充分有效参与国家执行《战略计划》</w:t>
      </w:r>
      <w:r>
        <w:rPr>
          <w:rFonts w:hint="eastAsia"/>
          <w:kern w:val="18"/>
          <w:szCs w:val="18"/>
          <w:lang w:eastAsia="zh-CN"/>
        </w:rPr>
        <w:t>的过程，</w:t>
      </w:r>
      <w:r w:rsidRPr="005D67AF">
        <w:rPr>
          <w:rFonts w:hint="eastAsia"/>
          <w:kern w:val="18"/>
          <w:szCs w:val="18"/>
          <w:lang w:eastAsia="zh-CN"/>
        </w:rPr>
        <w:t>而得到尊重的趋势</w:t>
      </w:r>
      <w:r>
        <w:rPr>
          <w:rFonts w:hint="eastAsia"/>
          <w:kern w:val="18"/>
          <w:szCs w:val="18"/>
          <w:lang w:eastAsia="zh-CN"/>
        </w:rPr>
        <w:t>。</w:t>
      </w:r>
      <w:r>
        <w:rPr>
          <w:kern w:val="18"/>
          <w:szCs w:val="18"/>
          <w:lang w:eastAsia="zh-CN"/>
        </w:rPr>
        <w:t xml:space="preserve">  </w:t>
      </w:r>
    </w:p>
  </w:footnote>
  <w:footnote w:id="9">
    <w:p w14:paraId="4561D05B" w14:textId="07CD1765" w:rsidR="00AD46EA" w:rsidRDefault="00AD46EA" w:rsidP="00AD46EA">
      <w:pPr>
        <w:pStyle w:val="FootnoteText"/>
        <w:rPr>
          <w:lang w:eastAsia="zh-CN"/>
        </w:rPr>
      </w:pPr>
      <w:r>
        <w:rPr>
          <w:rStyle w:val="FootnoteReference"/>
        </w:rPr>
        <w:footnoteRef/>
      </w:r>
      <w:r>
        <w:rPr>
          <w:lang w:eastAsia="zh-CN"/>
        </w:rPr>
        <w:t xml:space="preserve">  </w:t>
      </w:r>
      <w:r w:rsidR="004A16E6">
        <w:rPr>
          <w:rFonts w:hint="eastAsia"/>
          <w:lang w:eastAsia="zh-CN"/>
        </w:rPr>
        <w:t>“</w:t>
      </w:r>
      <w:r w:rsidRPr="00706926">
        <w:rPr>
          <w:rFonts w:hint="eastAsia"/>
          <w:lang w:eastAsia="zh-CN"/>
        </w:rPr>
        <w:t>土地”包括“土著人民和</w:t>
      </w:r>
      <w:r>
        <w:rPr>
          <w:rFonts w:hint="eastAsia"/>
          <w:lang w:eastAsia="zh-CN"/>
        </w:rPr>
        <w:t>地方</w:t>
      </w:r>
      <w:r w:rsidRPr="00706926">
        <w:rPr>
          <w:rFonts w:hint="eastAsia"/>
          <w:lang w:eastAsia="zh-CN"/>
        </w:rPr>
        <w:t>社区传统上占有或使用的土地和</w:t>
      </w:r>
      <w:r>
        <w:rPr>
          <w:rFonts w:hint="eastAsia"/>
          <w:lang w:eastAsia="zh-CN"/>
        </w:rPr>
        <w:t>水域</w:t>
      </w:r>
      <w:r w:rsidRPr="00706926">
        <w:rPr>
          <w:rFonts w:hint="eastAsia"/>
          <w:lang w:eastAsia="zh-CN"/>
        </w:rPr>
        <w:t>”。</w:t>
      </w:r>
    </w:p>
  </w:footnote>
  <w:footnote w:id="10">
    <w:p w14:paraId="54831849" w14:textId="77777777" w:rsidR="00AD46EA" w:rsidRPr="00AB76F0" w:rsidRDefault="00AD46EA" w:rsidP="00AB76F0">
      <w:pPr>
        <w:keepLines/>
        <w:suppressLineNumbers/>
        <w:pBdr>
          <w:top w:val="nil"/>
          <w:left w:val="nil"/>
          <w:bottom w:val="nil"/>
          <w:right w:val="nil"/>
          <w:between w:val="nil"/>
        </w:pBdr>
        <w:tabs>
          <w:tab w:val="left" w:pos="360"/>
        </w:tabs>
        <w:suppressAutoHyphens/>
        <w:adjustRightInd w:val="0"/>
        <w:snapToGrid w:val="0"/>
        <w:spacing w:after="60" w:line="240" w:lineRule="atLeast"/>
        <w:rPr>
          <w:color w:val="000000"/>
          <w:kern w:val="18"/>
          <w:sz w:val="20"/>
          <w:szCs w:val="20"/>
          <w:lang w:eastAsia="zh-CN"/>
        </w:rPr>
      </w:pPr>
      <w:r w:rsidRPr="00AB76F0">
        <w:rPr>
          <w:rStyle w:val="FootnoteReference"/>
          <w:kern w:val="18"/>
          <w:sz w:val="20"/>
          <w:szCs w:val="20"/>
        </w:rPr>
        <w:footnoteRef/>
      </w:r>
      <w:r w:rsidRPr="00AB76F0">
        <w:rPr>
          <w:color w:val="000000"/>
          <w:kern w:val="18"/>
          <w:sz w:val="20"/>
          <w:szCs w:val="20"/>
          <w:lang w:eastAsia="zh-CN"/>
        </w:rPr>
        <w:t xml:space="preserve"> </w:t>
      </w:r>
      <w:r w:rsidRPr="00AB76F0">
        <w:rPr>
          <w:color w:val="000000"/>
          <w:kern w:val="18"/>
          <w:sz w:val="20"/>
          <w:szCs w:val="20"/>
          <w:lang w:eastAsia="zh-CN"/>
        </w:rPr>
        <w:tab/>
      </w:r>
      <w:r w:rsidRPr="00AB76F0">
        <w:rPr>
          <w:rFonts w:hint="eastAsia"/>
          <w:color w:val="000000"/>
          <w:kern w:val="18"/>
          <w:sz w:val="20"/>
          <w:szCs w:val="20"/>
          <w:lang w:eastAsia="zh-CN"/>
        </w:rPr>
        <w:t>第</w:t>
      </w:r>
      <w:hyperlink r:id="rId4" w:history="1">
        <w:r w:rsidRPr="00AB76F0">
          <w:rPr>
            <w:color w:val="1155CC"/>
            <w:kern w:val="18"/>
            <w:sz w:val="20"/>
            <w:szCs w:val="20"/>
            <w:u w:val="single"/>
            <w:lang w:eastAsia="zh-CN"/>
          </w:rPr>
          <w:t>VII/16</w:t>
        </w:r>
      </w:hyperlink>
      <w:r w:rsidRPr="00AB76F0">
        <w:rPr>
          <w:rFonts w:hint="eastAsia"/>
          <w:color w:val="000000"/>
          <w:kern w:val="18"/>
          <w:sz w:val="20"/>
          <w:szCs w:val="20"/>
          <w:lang w:eastAsia="zh-CN"/>
        </w:rPr>
        <w:t>号决定</w:t>
      </w:r>
      <w:r w:rsidRPr="00AB76F0">
        <w:rPr>
          <w:color w:val="000000"/>
          <w:kern w:val="18"/>
          <w:sz w:val="20"/>
          <w:szCs w:val="20"/>
          <w:lang w:eastAsia="zh-CN"/>
        </w:rPr>
        <w:t>通过。</w:t>
      </w:r>
    </w:p>
  </w:footnote>
  <w:footnote w:id="11">
    <w:p w14:paraId="44479192" w14:textId="77777777" w:rsidR="00AD46EA" w:rsidRPr="00AB76F0" w:rsidRDefault="00AD46EA" w:rsidP="00AB76F0">
      <w:pPr>
        <w:keepLines/>
        <w:suppressLineNumbers/>
        <w:pBdr>
          <w:top w:val="nil"/>
          <w:left w:val="nil"/>
          <w:bottom w:val="nil"/>
          <w:right w:val="nil"/>
          <w:between w:val="nil"/>
        </w:pBdr>
        <w:tabs>
          <w:tab w:val="left" w:pos="360"/>
        </w:tabs>
        <w:suppressAutoHyphens/>
        <w:adjustRightInd w:val="0"/>
        <w:snapToGrid w:val="0"/>
        <w:spacing w:after="60" w:line="240" w:lineRule="atLeast"/>
        <w:rPr>
          <w:color w:val="000000"/>
          <w:kern w:val="18"/>
          <w:sz w:val="20"/>
          <w:szCs w:val="20"/>
          <w:lang w:eastAsia="zh-CN"/>
        </w:rPr>
      </w:pPr>
      <w:r w:rsidRPr="00AB76F0">
        <w:rPr>
          <w:rStyle w:val="FootnoteReference"/>
          <w:kern w:val="18"/>
          <w:sz w:val="20"/>
          <w:szCs w:val="20"/>
        </w:rPr>
        <w:footnoteRef/>
      </w:r>
      <w:r w:rsidRPr="00AB76F0">
        <w:rPr>
          <w:color w:val="000000"/>
          <w:kern w:val="18"/>
          <w:sz w:val="20"/>
          <w:szCs w:val="20"/>
          <w:lang w:eastAsia="zh-CN"/>
        </w:rPr>
        <w:t xml:space="preserve"> </w:t>
      </w:r>
      <w:r w:rsidRPr="00AB76F0">
        <w:rPr>
          <w:color w:val="000000"/>
          <w:kern w:val="18"/>
          <w:sz w:val="20"/>
          <w:szCs w:val="20"/>
          <w:lang w:eastAsia="zh-CN"/>
        </w:rPr>
        <w:tab/>
      </w:r>
      <w:r w:rsidRPr="00AB76F0">
        <w:rPr>
          <w:rFonts w:hint="eastAsia"/>
          <w:color w:val="000000"/>
          <w:kern w:val="18"/>
          <w:sz w:val="20"/>
          <w:szCs w:val="20"/>
          <w:lang w:eastAsia="zh-CN"/>
        </w:rPr>
        <w:t>第</w:t>
      </w:r>
      <w:hyperlink r:id="rId5" w:history="1">
        <w:r w:rsidRPr="00AB76F0">
          <w:rPr>
            <w:color w:val="1155CC"/>
            <w:kern w:val="18"/>
            <w:sz w:val="20"/>
            <w:szCs w:val="20"/>
            <w:u w:val="single"/>
            <w:lang w:eastAsia="zh-CN"/>
          </w:rPr>
          <w:t>X/42</w:t>
        </w:r>
      </w:hyperlink>
      <w:r w:rsidRPr="00AB76F0">
        <w:rPr>
          <w:rFonts w:hint="eastAsia"/>
          <w:color w:val="000000"/>
          <w:kern w:val="18"/>
          <w:sz w:val="20"/>
          <w:szCs w:val="20"/>
          <w:lang w:eastAsia="zh-CN"/>
        </w:rPr>
        <w:t>号决定</w:t>
      </w:r>
      <w:r w:rsidRPr="00AB76F0">
        <w:rPr>
          <w:color w:val="000000"/>
          <w:kern w:val="18"/>
          <w:sz w:val="20"/>
          <w:szCs w:val="20"/>
          <w:lang w:eastAsia="zh-CN"/>
        </w:rPr>
        <w:t>通过。</w:t>
      </w:r>
    </w:p>
  </w:footnote>
  <w:footnote w:id="12">
    <w:p w14:paraId="08A85AD8" w14:textId="6C83EC3D" w:rsidR="00AD46EA" w:rsidRPr="00AB76F0" w:rsidRDefault="00AD46EA" w:rsidP="00AB76F0">
      <w:pPr>
        <w:keepLines/>
        <w:suppressLineNumbers/>
        <w:pBdr>
          <w:top w:val="nil"/>
          <w:left w:val="nil"/>
          <w:bottom w:val="nil"/>
          <w:right w:val="nil"/>
          <w:between w:val="nil"/>
        </w:pBdr>
        <w:tabs>
          <w:tab w:val="left" w:pos="360"/>
        </w:tabs>
        <w:suppressAutoHyphens/>
        <w:adjustRightInd w:val="0"/>
        <w:snapToGrid w:val="0"/>
        <w:spacing w:after="60" w:line="240" w:lineRule="atLeast"/>
        <w:rPr>
          <w:color w:val="000000"/>
          <w:kern w:val="18"/>
          <w:sz w:val="20"/>
          <w:szCs w:val="20"/>
          <w:lang w:eastAsia="zh-CN"/>
        </w:rPr>
      </w:pPr>
      <w:r w:rsidRPr="00AB76F0">
        <w:rPr>
          <w:rStyle w:val="FootnoteReference"/>
          <w:kern w:val="18"/>
          <w:sz w:val="20"/>
          <w:szCs w:val="20"/>
        </w:rPr>
        <w:footnoteRef/>
      </w:r>
      <w:r w:rsidRPr="00AB76F0">
        <w:rPr>
          <w:color w:val="000000"/>
          <w:kern w:val="18"/>
          <w:sz w:val="20"/>
          <w:szCs w:val="20"/>
          <w:lang w:eastAsia="zh-CN"/>
        </w:rPr>
        <w:t xml:space="preserve"> </w:t>
      </w:r>
      <w:r w:rsidRPr="00AB76F0">
        <w:rPr>
          <w:color w:val="000000"/>
          <w:kern w:val="18"/>
          <w:sz w:val="20"/>
          <w:szCs w:val="20"/>
          <w:lang w:eastAsia="zh-CN"/>
        </w:rPr>
        <w:tab/>
      </w:r>
      <w:r w:rsidRPr="00AB76F0">
        <w:rPr>
          <w:rFonts w:hint="eastAsia"/>
          <w:color w:val="000000"/>
          <w:kern w:val="18"/>
          <w:sz w:val="20"/>
          <w:szCs w:val="20"/>
          <w:lang w:eastAsia="zh-CN"/>
        </w:rPr>
        <w:t>第</w:t>
      </w:r>
      <w:hyperlink r:id="rId6" w:history="1">
        <w:r w:rsidRPr="00AB76F0">
          <w:rPr>
            <w:color w:val="1155CC"/>
            <w:kern w:val="18"/>
            <w:sz w:val="20"/>
            <w:szCs w:val="20"/>
            <w:u w:val="single"/>
            <w:lang w:eastAsia="zh-CN"/>
          </w:rPr>
          <w:t>XII/</w:t>
        </w:r>
        <w:r w:rsidRPr="00AB76F0">
          <w:rPr>
            <w:color w:val="1155CC"/>
            <w:kern w:val="18"/>
            <w:sz w:val="20"/>
            <w:szCs w:val="20"/>
            <w:u w:val="single"/>
            <w:lang w:eastAsia="zh-CN"/>
          </w:rPr>
          <w:t>1</w:t>
        </w:r>
        <w:r w:rsidRPr="00AB76F0">
          <w:rPr>
            <w:color w:val="1155CC"/>
            <w:kern w:val="18"/>
            <w:sz w:val="20"/>
            <w:szCs w:val="20"/>
            <w:u w:val="single"/>
            <w:lang w:eastAsia="zh-CN"/>
          </w:rPr>
          <w:t>2</w:t>
        </w:r>
      </w:hyperlink>
      <w:r w:rsidR="00AB76F0">
        <w:rPr>
          <w:color w:val="1155CC"/>
          <w:kern w:val="18"/>
          <w:sz w:val="20"/>
          <w:szCs w:val="20"/>
          <w:u w:val="single"/>
          <w:lang w:eastAsia="zh-CN"/>
        </w:rPr>
        <w:t xml:space="preserve"> </w:t>
      </w:r>
      <w:r w:rsidR="00AB76F0">
        <w:rPr>
          <w:rFonts w:hint="eastAsia"/>
          <w:color w:val="1155CC"/>
          <w:kern w:val="18"/>
          <w:sz w:val="20"/>
          <w:szCs w:val="20"/>
          <w:u w:val="single"/>
          <w:lang w:eastAsia="zh-CN"/>
        </w:rPr>
        <w:t>B</w:t>
      </w:r>
      <w:hyperlink r:id="rId7" w:history="1">
        <w:r w:rsidRPr="00AB76F0">
          <w:rPr>
            <w:color w:val="1155CC"/>
            <w:kern w:val="18"/>
            <w:sz w:val="20"/>
            <w:szCs w:val="20"/>
            <w:u w:val="single"/>
            <w:lang w:eastAsia="zh-CN"/>
          </w:rPr>
          <w:t xml:space="preserve"> </w:t>
        </w:r>
      </w:hyperlink>
      <w:r w:rsidRPr="00AB76F0">
        <w:rPr>
          <w:rFonts w:hint="eastAsia"/>
          <w:color w:val="000000"/>
          <w:kern w:val="18"/>
          <w:sz w:val="20"/>
          <w:szCs w:val="20"/>
          <w:lang w:eastAsia="zh-CN"/>
        </w:rPr>
        <w:t>号</w:t>
      </w:r>
      <w:r w:rsidR="00AB76F0">
        <w:rPr>
          <w:rFonts w:hint="eastAsia"/>
          <w:color w:val="000000"/>
          <w:kern w:val="18"/>
          <w:sz w:val="20"/>
          <w:szCs w:val="20"/>
          <w:lang w:eastAsia="zh-CN"/>
        </w:rPr>
        <w:t>决定</w:t>
      </w:r>
      <w:r w:rsidRPr="00AB76F0">
        <w:rPr>
          <w:color w:val="000000"/>
          <w:kern w:val="18"/>
          <w:sz w:val="20"/>
          <w:szCs w:val="20"/>
          <w:lang w:eastAsia="zh-CN"/>
        </w:rPr>
        <w:t>通过，载于附件。</w:t>
      </w:r>
    </w:p>
  </w:footnote>
  <w:footnote w:id="13">
    <w:p w14:paraId="3DB1CAEA" w14:textId="77777777" w:rsidR="00AD46EA" w:rsidRPr="00AB76F0" w:rsidRDefault="00AD46EA" w:rsidP="00AB76F0">
      <w:pPr>
        <w:keepLines/>
        <w:suppressLineNumbers/>
        <w:pBdr>
          <w:top w:val="nil"/>
          <w:left w:val="nil"/>
          <w:bottom w:val="nil"/>
          <w:right w:val="nil"/>
          <w:between w:val="nil"/>
        </w:pBdr>
        <w:tabs>
          <w:tab w:val="left" w:pos="360"/>
        </w:tabs>
        <w:suppressAutoHyphens/>
        <w:adjustRightInd w:val="0"/>
        <w:snapToGrid w:val="0"/>
        <w:spacing w:after="60" w:line="240" w:lineRule="atLeast"/>
        <w:rPr>
          <w:sz w:val="20"/>
          <w:szCs w:val="20"/>
          <w:lang w:eastAsia="zh-CN"/>
        </w:rPr>
      </w:pPr>
      <w:r w:rsidRPr="00AB76F0">
        <w:rPr>
          <w:color w:val="000000"/>
          <w:kern w:val="18"/>
          <w:sz w:val="20"/>
          <w:szCs w:val="20"/>
          <w:vertAlign w:val="superscript"/>
          <w:lang w:eastAsia="zh-CN"/>
        </w:rPr>
        <w:footnoteRef/>
      </w:r>
      <w:r w:rsidRPr="00AB76F0">
        <w:rPr>
          <w:rFonts w:hint="eastAsia"/>
          <w:color w:val="000000"/>
          <w:kern w:val="18"/>
          <w:sz w:val="20"/>
          <w:szCs w:val="20"/>
          <w:lang w:eastAsia="zh-CN"/>
        </w:rPr>
        <w:t xml:space="preserve"> </w:t>
      </w:r>
      <w:r w:rsidRPr="00AB76F0">
        <w:rPr>
          <w:rFonts w:hint="eastAsia"/>
          <w:color w:val="000000"/>
          <w:kern w:val="18"/>
          <w:sz w:val="20"/>
          <w:szCs w:val="20"/>
          <w:lang w:eastAsia="zh-CN"/>
        </w:rPr>
        <w:tab/>
      </w:r>
      <w:r w:rsidRPr="00AB76F0">
        <w:rPr>
          <w:rFonts w:hint="eastAsia"/>
          <w:color w:val="000000"/>
          <w:kern w:val="18"/>
          <w:sz w:val="20"/>
          <w:szCs w:val="20"/>
          <w:lang w:eastAsia="zh-CN"/>
        </w:rPr>
        <w:t>“生命之根”译自玛雅语</w:t>
      </w:r>
      <w:r w:rsidRPr="00AB76F0">
        <w:rPr>
          <w:rFonts w:ascii="SimSun" w:hAnsi="SimSun"/>
          <w:color w:val="000000"/>
          <w:kern w:val="18"/>
          <w:sz w:val="20"/>
          <w:szCs w:val="20"/>
          <w:lang w:eastAsia="zh-CN"/>
        </w:rPr>
        <w:t>“</w:t>
      </w:r>
      <w:r w:rsidRPr="00AB76F0">
        <w:rPr>
          <w:kern w:val="22"/>
          <w:sz w:val="20"/>
          <w:szCs w:val="20"/>
          <w:lang w:eastAsia="zh-CN"/>
        </w:rPr>
        <w:t>Mo’otz kuxtal</w:t>
      </w:r>
      <w:r w:rsidRPr="00AB76F0">
        <w:rPr>
          <w:rFonts w:ascii="SimSun" w:hAnsi="SimSun"/>
          <w:color w:val="000000"/>
          <w:kern w:val="18"/>
          <w:sz w:val="20"/>
          <w:szCs w:val="20"/>
          <w:lang w:eastAsia="zh-CN"/>
        </w:rPr>
        <w:t>”</w:t>
      </w:r>
      <w:r w:rsidRPr="00AB76F0">
        <w:rPr>
          <w:color w:val="000000"/>
          <w:kern w:val="18"/>
          <w:sz w:val="20"/>
          <w:szCs w:val="20"/>
          <w:lang w:eastAsia="zh-CN"/>
        </w:rPr>
        <w:t>。</w:t>
      </w:r>
    </w:p>
  </w:footnote>
  <w:footnote w:id="14">
    <w:p w14:paraId="68C2408E" w14:textId="40D4A3C1" w:rsidR="00AD46EA" w:rsidRPr="00AB76F0" w:rsidRDefault="00AD46EA" w:rsidP="00AB76F0">
      <w:pPr>
        <w:keepLines/>
        <w:suppressLineNumbers/>
        <w:tabs>
          <w:tab w:val="left" w:pos="360"/>
        </w:tabs>
        <w:suppressAutoHyphens/>
        <w:adjustRightInd w:val="0"/>
        <w:snapToGrid w:val="0"/>
        <w:spacing w:after="60" w:line="240" w:lineRule="atLeast"/>
        <w:rPr>
          <w:color w:val="000000"/>
          <w:kern w:val="18"/>
          <w:sz w:val="20"/>
          <w:szCs w:val="20"/>
          <w:lang w:eastAsia="zh-CN"/>
        </w:rPr>
      </w:pPr>
      <w:r w:rsidRPr="00AB76F0">
        <w:rPr>
          <w:rStyle w:val="FootnoteReference"/>
          <w:kern w:val="18"/>
          <w:sz w:val="20"/>
          <w:szCs w:val="20"/>
        </w:rPr>
        <w:footnoteRef/>
      </w:r>
      <w:r w:rsidRPr="00AB76F0">
        <w:rPr>
          <w:color w:val="000000"/>
          <w:kern w:val="18"/>
          <w:sz w:val="20"/>
          <w:szCs w:val="20"/>
          <w:lang w:eastAsia="zh-CN"/>
        </w:rPr>
        <w:t xml:space="preserve"> </w:t>
      </w:r>
      <w:r w:rsidRPr="00AB76F0">
        <w:rPr>
          <w:color w:val="000000"/>
          <w:kern w:val="18"/>
          <w:sz w:val="20"/>
          <w:szCs w:val="20"/>
          <w:lang w:eastAsia="zh-CN"/>
        </w:rPr>
        <w:tab/>
      </w:r>
      <w:r w:rsidRPr="00AB76F0">
        <w:rPr>
          <w:rFonts w:ascii="SimSun" w:hAnsi="SimSun" w:cs="SimSun" w:hint="eastAsia"/>
          <w:sz w:val="20"/>
          <w:szCs w:val="20"/>
          <w:lang w:eastAsia="zh-CN"/>
        </w:rPr>
        <w:t>在这些准则中</w:t>
      </w:r>
      <w:r w:rsidRPr="00AB76F0">
        <w:rPr>
          <w:rFonts w:ascii="SimSun" w:hAnsi="SimSun"/>
          <w:sz w:val="20"/>
          <w:szCs w:val="20"/>
          <w:lang w:eastAsia="zh-CN"/>
        </w:rPr>
        <w:t>“</w:t>
      </w:r>
      <w:r w:rsidRPr="00AB76F0">
        <w:rPr>
          <w:rFonts w:ascii="SimSun" w:hAnsi="SimSun" w:cs="SimSun" w:hint="eastAsia"/>
          <w:sz w:val="20"/>
          <w:szCs w:val="20"/>
          <w:lang w:eastAsia="zh-CN"/>
        </w:rPr>
        <w:t>土著人民和地方社区</w:t>
      </w:r>
      <w:r w:rsidRPr="00AB76F0">
        <w:rPr>
          <w:rFonts w:ascii="SimSun" w:hAnsi="SimSun"/>
          <w:sz w:val="20"/>
          <w:szCs w:val="20"/>
          <w:lang w:eastAsia="zh-CN"/>
        </w:rPr>
        <w:t>”</w:t>
      </w:r>
      <w:r w:rsidRPr="00AB76F0">
        <w:rPr>
          <w:rFonts w:ascii="SimSun" w:hAnsi="SimSun" w:cs="SimSun" w:hint="eastAsia"/>
          <w:sz w:val="20"/>
          <w:szCs w:val="20"/>
          <w:lang w:eastAsia="zh-CN"/>
        </w:rPr>
        <w:t>一词的使用和解释请参阅</w:t>
      </w:r>
      <w:hyperlink r:id="rId8" w:history="1">
        <w:r w:rsidRPr="00AB76F0">
          <w:rPr>
            <w:rStyle w:val="Hyperlink"/>
            <w:rFonts w:ascii="SimSun" w:hAnsi="SimSun" w:cs="SimSun" w:hint="eastAsia"/>
            <w:kern w:val="18"/>
            <w:sz w:val="20"/>
            <w:szCs w:val="20"/>
            <w:lang w:eastAsia="zh-CN"/>
          </w:rPr>
          <w:t>第</w:t>
        </w:r>
        <w:r w:rsidRPr="00AB76F0">
          <w:rPr>
            <w:rStyle w:val="Hyperlink"/>
            <w:kern w:val="18"/>
            <w:sz w:val="20"/>
            <w:szCs w:val="20"/>
            <w:lang w:eastAsia="zh-CN"/>
          </w:rPr>
          <w:t>XII/12</w:t>
        </w:r>
        <w:r w:rsidR="00AB76F0">
          <w:rPr>
            <w:rStyle w:val="Hyperlink"/>
            <w:kern w:val="18"/>
            <w:sz w:val="20"/>
            <w:szCs w:val="20"/>
            <w:lang w:eastAsia="zh-CN"/>
          </w:rPr>
          <w:t xml:space="preserve"> </w:t>
        </w:r>
        <w:r w:rsidR="00AB76F0">
          <w:rPr>
            <w:rStyle w:val="Hyperlink"/>
            <w:rFonts w:hint="eastAsia"/>
            <w:kern w:val="18"/>
            <w:sz w:val="20"/>
            <w:szCs w:val="20"/>
            <w:lang w:eastAsia="zh-CN"/>
          </w:rPr>
          <w:t>F</w:t>
        </w:r>
        <w:r w:rsidRPr="00AB76F0">
          <w:rPr>
            <w:rStyle w:val="Hyperlink"/>
            <w:rFonts w:ascii="SimSun" w:hAnsi="SimSun" w:cs="SimSun" w:hint="eastAsia"/>
            <w:kern w:val="18"/>
            <w:sz w:val="20"/>
            <w:szCs w:val="20"/>
            <w:lang w:eastAsia="zh-CN"/>
          </w:rPr>
          <w:t>号决定</w:t>
        </w:r>
      </w:hyperlink>
      <w:r w:rsidRPr="00AB76F0">
        <w:rPr>
          <w:rFonts w:ascii="SimSun" w:hAnsi="SimSun" w:cs="SimSun" w:hint="eastAsia"/>
          <w:color w:val="000000"/>
          <w:kern w:val="18"/>
          <w:sz w:val="20"/>
          <w:szCs w:val="20"/>
          <w:lang w:eastAsia="zh-CN"/>
        </w:rPr>
        <w:t>，第</w:t>
      </w:r>
      <w:r w:rsidRPr="00AB76F0">
        <w:rPr>
          <w:color w:val="000000"/>
          <w:kern w:val="18"/>
          <w:sz w:val="20"/>
          <w:szCs w:val="20"/>
          <w:lang w:eastAsia="zh-CN"/>
        </w:rPr>
        <w:t>2(a)</w:t>
      </w:r>
      <w:r w:rsidRPr="00AB76F0">
        <w:rPr>
          <w:rFonts w:ascii="SimSun" w:hAnsi="SimSun" w:cs="SimSun" w:hint="eastAsia"/>
          <w:color w:val="000000"/>
          <w:kern w:val="18"/>
          <w:sz w:val="20"/>
          <w:szCs w:val="20"/>
          <w:lang w:eastAsia="zh-CN"/>
        </w:rPr>
        <w:t>、</w:t>
      </w:r>
      <w:r w:rsidRPr="00AB76F0">
        <w:rPr>
          <w:color w:val="000000"/>
          <w:kern w:val="18"/>
          <w:sz w:val="20"/>
          <w:szCs w:val="20"/>
          <w:lang w:eastAsia="zh-CN"/>
        </w:rPr>
        <w:t>(b)</w:t>
      </w:r>
      <w:r w:rsidRPr="00AB76F0">
        <w:rPr>
          <w:rFonts w:ascii="SimSun" w:hAnsi="SimSun" w:cs="SimSun" w:hint="eastAsia"/>
          <w:color w:val="000000"/>
          <w:kern w:val="18"/>
          <w:sz w:val="20"/>
          <w:szCs w:val="20"/>
          <w:lang w:eastAsia="zh-CN"/>
        </w:rPr>
        <w:t>、</w:t>
      </w:r>
      <w:r w:rsidRPr="00AB76F0">
        <w:rPr>
          <w:color w:val="000000"/>
          <w:kern w:val="18"/>
          <w:sz w:val="20"/>
          <w:szCs w:val="20"/>
          <w:lang w:eastAsia="zh-CN"/>
        </w:rPr>
        <w:t>(c)</w:t>
      </w:r>
      <w:r w:rsidRPr="00AB76F0">
        <w:rPr>
          <w:rFonts w:ascii="SimSun" w:hAnsi="SimSun" w:cs="SimSun" w:hint="eastAsia"/>
          <w:color w:val="000000"/>
          <w:kern w:val="18"/>
          <w:sz w:val="20"/>
          <w:szCs w:val="20"/>
          <w:lang w:eastAsia="zh-CN"/>
        </w:rPr>
        <w:t xml:space="preserve">段。 </w:t>
      </w:r>
    </w:p>
  </w:footnote>
  <w:footnote w:id="15">
    <w:p w14:paraId="7F3387B6" w14:textId="2B73A251" w:rsidR="00AD46EA" w:rsidRPr="00AB76F0" w:rsidRDefault="00AD46EA" w:rsidP="00AB76F0">
      <w:pPr>
        <w:keepLines/>
        <w:suppressLineNumbers/>
        <w:pBdr>
          <w:top w:val="nil"/>
          <w:left w:val="nil"/>
          <w:bottom w:val="nil"/>
          <w:right w:val="nil"/>
          <w:between w:val="nil"/>
        </w:pBdr>
        <w:tabs>
          <w:tab w:val="left" w:pos="360"/>
        </w:tabs>
        <w:suppressAutoHyphens/>
        <w:adjustRightInd w:val="0"/>
        <w:snapToGrid w:val="0"/>
        <w:spacing w:after="60" w:line="240" w:lineRule="atLeast"/>
        <w:rPr>
          <w:color w:val="000000"/>
          <w:kern w:val="18"/>
          <w:sz w:val="20"/>
          <w:szCs w:val="20"/>
          <w:lang w:eastAsia="zh-CN"/>
        </w:rPr>
      </w:pPr>
      <w:r w:rsidRPr="00AB76F0">
        <w:rPr>
          <w:rStyle w:val="FootnoteReference"/>
          <w:kern w:val="18"/>
          <w:sz w:val="20"/>
          <w:szCs w:val="20"/>
        </w:rPr>
        <w:footnoteRef/>
      </w:r>
      <w:r w:rsidRPr="00AB76F0">
        <w:rPr>
          <w:color w:val="000000"/>
          <w:kern w:val="18"/>
          <w:sz w:val="20"/>
          <w:szCs w:val="20"/>
          <w:lang w:eastAsia="zh-CN"/>
        </w:rPr>
        <w:t xml:space="preserve"> </w:t>
      </w:r>
      <w:r w:rsidRPr="00AB76F0">
        <w:rPr>
          <w:color w:val="000000"/>
          <w:kern w:val="18"/>
          <w:sz w:val="20"/>
          <w:szCs w:val="20"/>
          <w:lang w:eastAsia="zh-CN"/>
        </w:rPr>
        <w:tab/>
      </w:r>
      <w:r w:rsidRPr="00AB76F0">
        <w:rPr>
          <w:sz w:val="20"/>
          <w:szCs w:val="20"/>
          <w:lang w:eastAsia="zh-CN"/>
        </w:rPr>
        <w:t>第</w:t>
      </w:r>
      <w:hyperlink r:id="rId9" w:history="1">
        <w:r w:rsidRPr="00AB76F0">
          <w:rPr>
            <w:color w:val="1155CC"/>
            <w:kern w:val="18"/>
            <w:sz w:val="20"/>
            <w:szCs w:val="20"/>
            <w:u w:val="single"/>
            <w:lang w:eastAsia="zh-CN"/>
          </w:rPr>
          <w:t>XIII/18</w:t>
        </w:r>
      </w:hyperlink>
      <w:r w:rsidRPr="00AB76F0">
        <w:rPr>
          <w:sz w:val="20"/>
          <w:szCs w:val="20"/>
          <w:lang w:eastAsia="zh-CN"/>
        </w:rPr>
        <w:t>号决定通过。</w:t>
      </w:r>
      <w:r w:rsidRPr="00AB76F0">
        <w:rPr>
          <w:sz w:val="20"/>
          <w:szCs w:val="20"/>
          <w:lang w:eastAsia="zh-CN"/>
        </w:rPr>
        <w:t xml:space="preserve"> </w:t>
      </w:r>
      <w:r w:rsidRPr="00AB76F0">
        <w:rPr>
          <w:rFonts w:hint="eastAsia"/>
          <w:sz w:val="20"/>
          <w:szCs w:val="20"/>
          <w:lang w:eastAsia="zh-CN"/>
        </w:rPr>
        <w:t>“</w:t>
      </w:r>
      <w:r w:rsidRPr="00AB76F0">
        <w:rPr>
          <w:sz w:val="20"/>
          <w:szCs w:val="20"/>
          <w:lang w:eastAsia="zh-CN"/>
        </w:rPr>
        <w:t>生命之根</w:t>
      </w:r>
      <w:r w:rsidRPr="00AB76F0">
        <w:rPr>
          <w:rFonts w:hint="eastAsia"/>
          <w:sz w:val="20"/>
          <w:szCs w:val="20"/>
          <w:lang w:eastAsia="zh-CN"/>
        </w:rPr>
        <w:t>”</w:t>
      </w:r>
      <w:r w:rsidRPr="00AB76F0">
        <w:rPr>
          <w:sz w:val="20"/>
          <w:szCs w:val="20"/>
          <w:lang w:eastAsia="zh-CN"/>
        </w:rPr>
        <w:t>自愿准则的通过使工作组得以强调社区</w:t>
      </w:r>
      <w:r w:rsidR="0092746F">
        <w:rPr>
          <w:rFonts w:hint="eastAsia"/>
          <w:sz w:val="20"/>
          <w:szCs w:val="20"/>
          <w:lang w:eastAsia="zh-CN"/>
        </w:rPr>
        <w:t>规约</w:t>
      </w:r>
      <w:r w:rsidRPr="00AB76F0">
        <w:rPr>
          <w:sz w:val="20"/>
          <w:szCs w:val="20"/>
          <w:lang w:eastAsia="zh-CN"/>
        </w:rPr>
        <w:t>和程序在获取传统知识中的潜在作用，推动了工作组为保护土著人民和地方社区的传统知识、创新和做法而进行的特殊制度工作。</w:t>
      </w:r>
    </w:p>
  </w:footnote>
  <w:footnote w:id="16">
    <w:p w14:paraId="76EA422E" w14:textId="77777777" w:rsidR="00AD46EA" w:rsidRPr="00AB76F0" w:rsidRDefault="00AD46EA" w:rsidP="00AB76F0">
      <w:pPr>
        <w:keepLines/>
        <w:suppressLineNumbers/>
        <w:pBdr>
          <w:top w:val="nil"/>
          <w:left w:val="nil"/>
          <w:bottom w:val="nil"/>
          <w:right w:val="nil"/>
          <w:between w:val="nil"/>
        </w:pBdr>
        <w:tabs>
          <w:tab w:val="left" w:pos="360"/>
        </w:tabs>
        <w:suppressAutoHyphens/>
        <w:adjustRightInd w:val="0"/>
        <w:snapToGrid w:val="0"/>
        <w:spacing w:after="60" w:line="240" w:lineRule="atLeast"/>
        <w:rPr>
          <w:color w:val="000000"/>
          <w:kern w:val="18"/>
          <w:sz w:val="20"/>
          <w:szCs w:val="20"/>
          <w:lang w:eastAsia="zh-CN"/>
        </w:rPr>
      </w:pPr>
      <w:r w:rsidRPr="00AB76F0">
        <w:rPr>
          <w:rStyle w:val="FootnoteReference"/>
          <w:kern w:val="18"/>
          <w:sz w:val="20"/>
          <w:szCs w:val="20"/>
        </w:rPr>
        <w:footnoteRef/>
      </w:r>
      <w:r w:rsidRPr="00AB76F0">
        <w:rPr>
          <w:color w:val="000000"/>
          <w:kern w:val="18"/>
          <w:sz w:val="20"/>
          <w:szCs w:val="20"/>
          <w:lang w:eastAsia="zh-CN"/>
        </w:rPr>
        <w:t xml:space="preserve"> </w:t>
      </w:r>
      <w:r w:rsidRPr="00AB76F0">
        <w:rPr>
          <w:color w:val="000000"/>
          <w:kern w:val="18"/>
          <w:sz w:val="20"/>
          <w:szCs w:val="20"/>
          <w:lang w:eastAsia="zh-CN"/>
        </w:rPr>
        <w:tab/>
      </w:r>
      <w:r w:rsidRPr="00AB76F0">
        <w:rPr>
          <w:rFonts w:hint="eastAsia"/>
          <w:color w:val="000000"/>
          <w:kern w:val="18"/>
          <w:sz w:val="20"/>
          <w:szCs w:val="20"/>
          <w:lang w:eastAsia="zh-CN"/>
        </w:rPr>
        <w:t>第</w:t>
      </w:r>
      <w:r w:rsidRPr="00AB76F0">
        <w:rPr>
          <w:color w:val="000000"/>
          <w:kern w:val="18"/>
          <w:sz w:val="20"/>
          <w:szCs w:val="20"/>
          <w:lang w:eastAsia="zh-CN"/>
        </w:rPr>
        <w:t>14/2</w:t>
      </w:r>
      <w:r w:rsidRPr="00AB76F0">
        <w:rPr>
          <w:sz w:val="20"/>
          <w:szCs w:val="20"/>
          <w:lang w:eastAsia="zh-CN"/>
        </w:rPr>
        <w:t>号决定通过。</w:t>
      </w:r>
    </w:p>
  </w:footnote>
  <w:footnote w:id="17">
    <w:p w14:paraId="13F9E2AA" w14:textId="77777777" w:rsidR="00AD46EA" w:rsidRPr="008D23AD" w:rsidRDefault="00AD46EA" w:rsidP="00AB76F0">
      <w:pPr>
        <w:pStyle w:val="FootnoteText"/>
        <w:suppressLineNumbers/>
        <w:tabs>
          <w:tab w:val="left" w:pos="360"/>
        </w:tabs>
        <w:suppressAutoHyphens/>
        <w:adjustRightInd w:val="0"/>
        <w:snapToGrid w:val="0"/>
        <w:spacing w:after="60" w:line="240" w:lineRule="atLeast"/>
        <w:rPr>
          <w:kern w:val="18"/>
          <w:lang w:eastAsia="zh-CN"/>
        </w:rPr>
      </w:pPr>
      <w:r w:rsidRPr="00AB76F0">
        <w:rPr>
          <w:rStyle w:val="FootnoteReference"/>
          <w:kern w:val="18"/>
        </w:rPr>
        <w:footnoteRef/>
      </w:r>
      <w:r w:rsidRPr="00AB76F0">
        <w:rPr>
          <w:kern w:val="18"/>
          <w:lang w:eastAsia="zh-CN"/>
        </w:rPr>
        <w:t xml:space="preserve"> </w:t>
      </w:r>
      <w:r w:rsidRPr="00AB76F0">
        <w:rPr>
          <w:kern w:val="18"/>
          <w:lang w:eastAsia="zh-CN"/>
        </w:rPr>
        <w:tab/>
      </w:r>
      <w:r w:rsidRPr="00AB76F0">
        <w:rPr>
          <w:rFonts w:hint="eastAsia"/>
          <w:kern w:val="18"/>
          <w:lang w:eastAsia="zh-CN"/>
        </w:rPr>
        <w:t>见</w:t>
      </w:r>
      <w:r w:rsidRPr="00AB76F0">
        <w:rPr>
          <w:kern w:val="18"/>
          <w:lang w:eastAsia="zh-CN"/>
        </w:rPr>
        <w:t>第</w:t>
      </w:r>
      <w:r w:rsidRPr="00AB76F0">
        <w:rPr>
          <w:kern w:val="18"/>
          <w:lang w:eastAsia="zh-CN"/>
        </w:rPr>
        <w:t>XII/7</w:t>
      </w:r>
      <w:r w:rsidRPr="00AB76F0">
        <w:rPr>
          <w:rFonts w:hint="eastAsia"/>
          <w:kern w:val="18"/>
          <w:lang w:eastAsia="zh-CN"/>
        </w:rPr>
        <w:t>号决定</w:t>
      </w:r>
      <w:r w:rsidRPr="00AB76F0">
        <w:rPr>
          <w:kern w:val="18"/>
          <w:lang w:eastAsia="zh-CN"/>
        </w:rPr>
        <w:t>。</w:t>
      </w:r>
    </w:p>
  </w:footnote>
  <w:footnote w:id="18">
    <w:p w14:paraId="74794249" w14:textId="05ADB3C0" w:rsidR="00AD46EA" w:rsidRPr="0092746F" w:rsidRDefault="00AD46EA" w:rsidP="0092746F">
      <w:pPr>
        <w:pStyle w:val="FootnoteText"/>
        <w:suppressLineNumbers/>
        <w:tabs>
          <w:tab w:val="left" w:pos="360"/>
        </w:tabs>
        <w:suppressAutoHyphens/>
        <w:adjustRightInd w:val="0"/>
        <w:snapToGrid w:val="0"/>
        <w:spacing w:after="60" w:line="240" w:lineRule="atLeast"/>
        <w:rPr>
          <w:kern w:val="18"/>
          <w:lang w:eastAsia="zh-CN"/>
        </w:rPr>
      </w:pPr>
      <w:r w:rsidRPr="0092746F">
        <w:rPr>
          <w:rStyle w:val="FootnoteReference"/>
          <w:kern w:val="18"/>
        </w:rPr>
        <w:footnoteRef/>
      </w:r>
      <w:r w:rsidR="0092746F">
        <w:rPr>
          <w:rFonts w:hint="eastAsia"/>
          <w:kern w:val="18"/>
          <w:lang w:eastAsia="zh-CN"/>
        </w:rPr>
        <w:t xml:space="preserve"> </w:t>
      </w:r>
      <w:r w:rsidR="0092746F">
        <w:rPr>
          <w:kern w:val="18"/>
          <w:lang w:eastAsia="zh-CN"/>
        </w:rPr>
        <w:t xml:space="preserve"> </w:t>
      </w:r>
      <w:r w:rsidRPr="0092746F">
        <w:rPr>
          <w:rFonts w:hint="eastAsia"/>
          <w:kern w:val="18"/>
          <w:lang w:eastAsia="zh-CN"/>
        </w:rPr>
        <w:t>传统</w:t>
      </w:r>
      <w:r w:rsidRPr="0092746F">
        <w:rPr>
          <w:kern w:val="18"/>
          <w:lang w:eastAsia="zh-CN"/>
        </w:rPr>
        <w:t>保有权包括土地和</w:t>
      </w:r>
      <w:r w:rsidRPr="0092746F">
        <w:rPr>
          <w:rFonts w:hint="eastAsia"/>
          <w:kern w:val="18"/>
          <w:lang w:eastAsia="zh-CN"/>
        </w:rPr>
        <w:t>水域</w:t>
      </w:r>
      <w:r w:rsidRPr="0092746F">
        <w:rPr>
          <w:kern w:val="18"/>
          <w:lang w:eastAsia="zh-CN"/>
        </w:rPr>
        <w:t>。</w:t>
      </w:r>
    </w:p>
  </w:footnote>
  <w:footnote w:id="19">
    <w:p w14:paraId="6AF0E300" w14:textId="17C678CA" w:rsidR="00AD46EA" w:rsidRPr="0092746F" w:rsidRDefault="00AD46EA" w:rsidP="0092746F">
      <w:pPr>
        <w:keepLines/>
        <w:suppressLineNumbers/>
        <w:tabs>
          <w:tab w:val="left" w:pos="360"/>
        </w:tabs>
        <w:suppressAutoHyphens/>
        <w:adjustRightInd w:val="0"/>
        <w:snapToGrid w:val="0"/>
        <w:spacing w:after="60" w:line="240" w:lineRule="atLeast"/>
        <w:rPr>
          <w:kern w:val="18"/>
          <w:sz w:val="20"/>
          <w:szCs w:val="20"/>
          <w:lang w:eastAsia="zh-CN"/>
        </w:rPr>
      </w:pPr>
      <w:r w:rsidRPr="0092746F">
        <w:rPr>
          <w:kern w:val="18"/>
          <w:sz w:val="20"/>
          <w:szCs w:val="20"/>
          <w:vertAlign w:val="superscript"/>
        </w:rPr>
        <w:footnoteRef/>
      </w:r>
      <w:r w:rsidR="0092746F">
        <w:rPr>
          <w:kern w:val="18"/>
          <w:sz w:val="20"/>
          <w:szCs w:val="20"/>
        </w:rPr>
        <w:t xml:space="preserve">  </w:t>
      </w:r>
      <w:r w:rsidRPr="0092746F">
        <w:rPr>
          <w:rFonts w:hint="eastAsia"/>
          <w:kern w:val="18"/>
          <w:sz w:val="20"/>
          <w:szCs w:val="20"/>
          <w:lang w:eastAsia="zh-CN"/>
        </w:rPr>
        <w:t>参见</w:t>
      </w:r>
      <w:r w:rsidR="002E6EF6" w:rsidRPr="0092746F">
        <w:rPr>
          <w:rFonts w:hint="eastAsia"/>
          <w:kern w:val="18"/>
          <w:sz w:val="20"/>
          <w:szCs w:val="20"/>
          <w:lang w:eastAsia="zh-CN"/>
        </w:rPr>
        <w:t>联合国人权事务高级专员办事处</w:t>
      </w:r>
      <w:r w:rsidRPr="0092746F">
        <w:rPr>
          <w:kern w:val="18"/>
          <w:sz w:val="20"/>
          <w:szCs w:val="20"/>
          <w:lang w:eastAsia="zh-CN"/>
        </w:rPr>
        <w:t>：</w:t>
      </w:r>
      <w:hyperlink r:id="rId10" w:history="1">
        <w:r w:rsidRPr="0092746F">
          <w:rPr>
            <w:rStyle w:val="Hyperlink"/>
            <w:kern w:val="18"/>
            <w:sz w:val="20"/>
            <w:szCs w:val="20"/>
          </w:rPr>
          <w:t>https://www.ohchr.org/EN/HRBodies/CERD/Pages/EarlyWarningProcedure.aspx</w:t>
        </w:r>
      </w:hyperlink>
      <w:r w:rsidR="002E6EF6" w:rsidRPr="0092746F">
        <w:rPr>
          <w:kern w:val="18"/>
          <w:sz w:val="20"/>
          <w:szCs w:val="20"/>
          <w:lang w:eastAsia="zh-CN"/>
        </w:rPr>
        <w:t>。</w:t>
      </w:r>
    </w:p>
  </w:footnote>
  <w:footnote w:id="20">
    <w:p w14:paraId="36417A33" w14:textId="3EEF1BCA" w:rsidR="00AD46EA" w:rsidRDefault="00AD46EA" w:rsidP="0092746F">
      <w:pPr>
        <w:pStyle w:val="FootnoteText"/>
        <w:adjustRightInd w:val="0"/>
        <w:snapToGrid w:val="0"/>
        <w:spacing w:after="60" w:line="240" w:lineRule="atLeast"/>
        <w:rPr>
          <w:lang w:eastAsia="zh-CN"/>
        </w:rPr>
      </w:pPr>
      <w:r w:rsidRPr="0092746F">
        <w:rPr>
          <w:rStyle w:val="FootnoteReference"/>
        </w:rPr>
        <w:footnoteRef/>
      </w:r>
      <w:r w:rsidR="0092746F">
        <w:rPr>
          <w:rFonts w:hint="eastAsia"/>
          <w:lang w:eastAsia="zh-CN"/>
        </w:rPr>
        <w:t xml:space="preserve"> </w:t>
      </w:r>
      <w:r w:rsidR="0092746F">
        <w:rPr>
          <w:lang w:eastAsia="zh-CN"/>
        </w:rPr>
        <w:t xml:space="preserve"> </w:t>
      </w:r>
      <w:r w:rsidRPr="0092746F">
        <w:rPr>
          <w:rFonts w:hint="eastAsia"/>
          <w:lang w:eastAsia="zh-CN"/>
        </w:rPr>
        <w:t>已通过的准则和标准清单。</w:t>
      </w:r>
    </w:p>
  </w:footnote>
  <w:footnote w:id="21">
    <w:p w14:paraId="08F9D278" w14:textId="5CE61400" w:rsidR="00AD46EA" w:rsidRPr="00312C11" w:rsidRDefault="00AD46EA" w:rsidP="00C9312C">
      <w:pPr>
        <w:pStyle w:val="FootnoteText"/>
        <w:adjustRightInd w:val="0"/>
        <w:snapToGrid w:val="0"/>
        <w:spacing w:after="60" w:line="240" w:lineRule="atLeast"/>
        <w:rPr>
          <w:lang w:eastAsia="zh-CN"/>
        </w:rPr>
      </w:pPr>
      <w:r w:rsidRPr="00312C11">
        <w:rPr>
          <w:rStyle w:val="FootnoteReference"/>
        </w:rPr>
        <w:footnoteRef/>
      </w:r>
      <w:r w:rsidR="0092746F">
        <w:rPr>
          <w:lang w:eastAsia="zh-CN"/>
        </w:rPr>
        <w:t xml:space="preserve">  </w:t>
      </w:r>
      <w:r w:rsidRPr="00312C11">
        <w:rPr>
          <w:rFonts w:hint="eastAsia"/>
          <w:lang w:eastAsia="zh-CN"/>
        </w:rPr>
        <w:t>预期将在缔约方大会第十五届会议上通过。</w:t>
      </w:r>
    </w:p>
  </w:footnote>
  <w:footnote w:id="22">
    <w:p w14:paraId="730BF432" w14:textId="1254BD50" w:rsidR="00DE1B78" w:rsidRPr="00CC4CE0" w:rsidRDefault="00DE1B78" w:rsidP="00C9312C">
      <w:pPr>
        <w:pStyle w:val="FootnoteText"/>
        <w:suppressLineNumbers/>
        <w:suppressAutoHyphens/>
        <w:adjustRightInd w:val="0"/>
        <w:snapToGrid w:val="0"/>
        <w:spacing w:after="60" w:line="240" w:lineRule="atLeast"/>
        <w:rPr>
          <w:kern w:val="18"/>
          <w:szCs w:val="18"/>
          <w:lang w:eastAsia="zh-CN"/>
        </w:rPr>
      </w:pPr>
      <w:r w:rsidRPr="00CC4CE0">
        <w:rPr>
          <w:rStyle w:val="FootnoteReference"/>
          <w:kern w:val="18"/>
          <w:sz w:val="18"/>
          <w:szCs w:val="18"/>
        </w:rPr>
        <w:footnoteRef/>
      </w:r>
      <w:r w:rsidR="0092746F">
        <w:rPr>
          <w:kern w:val="18"/>
          <w:szCs w:val="18"/>
          <w:lang w:eastAsia="zh-CN"/>
        </w:rPr>
        <w:t xml:space="preserve"> </w:t>
      </w:r>
      <w:r w:rsidRPr="00CC4CE0">
        <w:rPr>
          <w:kern w:val="18"/>
          <w:szCs w:val="18"/>
          <w:lang w:eastAsia="zh-CN"/>
        </w:rPr>
        <w:t xml:space="preserve"> </w:t>
      </w:r>
      <w:r w:rsidRPr="00DE1B78">
        <w:rPr>
          <w:rFonts w:hint="eastAsia"/>
          <w:kern w:val="18"/>
          <w:szCs w:val="18"/>
          <w:lang w:eastAsia="zh-CN"/>
        </w:rPr>
        <w:t>在决定草案第</w:t>
      </w:r>
      <w:r w:rsidRPr="00DE1B78">
        <w:rPr>
          <w:rFonts w:hint="eastAsia"/>
          <w:kern w:val="18"/>
          <w:szCs w:val="18"/>
          <w:lang w:eastAsia="zh-CN"/>
        </w:rPr>
        <w:t>7</w:t>
      </w:r>
      <w:r w:rsidRPr="00DE1B78">
        <w:rPr>
          <w:rFonts w:hint="eastAsia"/>
          <w:kern w:val="18"/>
          <w:szCs w:val="18"/>
          <w:lang w:eastAsia="zh-CN"/>
        </w:rPr>
        <w:t>段</w:t>
      </w:r>
      <w:r>
        <w:rPr>
          <w:rFonts w:hint="eastAsia"/>
          <w:kern w:val="18"/>
          <w:szCs w:val="18"/>
          <w:lang w:eastAsia="zh-CN"/>
        </w:rPr>
        <w:t>形成</w:t>
      </w:r>
      <w:r w:rsidRPr="00DE1B78">
        <w:rPr>
          <w:rFonts w:hint="eastAsia"/>
          <w:kern w:val="18"/>
          <w:szCs w:val="18"/>
          <w:lang w:eastAsia="zh-CN"/>
        </w:rPr>
        <w:t>决议之前，</w:t>
      </w:r>
      <w:r>
        <w:rPr>
          <w:rFonts w:hint="eastAsia"/>
          <w:kern w:val="18"/>
          <w:szCs w:val="18"/>
          <w:lang w:eastAsia="zh-CN"/>
        </w:rPr>
        <w:t>把</w:t>
      </w:r>
      <w:r w:rsidRPr="00DE1B78">
        <w:rPr>
          <w:rFonts w:hint="eastAsia"/>
          <w:kern w:val="18"/>
          <w:szCs w:val="18"/>
          <w:lang w:eastAsia="zh-CN"/>
        </w:rPr>
        <w:t>附件三放在括号内。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10D64" w14:textId="751899C2" w:rsidR="00096C28" w:rsidRPr="00D5716E" w:rsidRDefault="006311FA" w:rsidP="00096C28">
    <w:pPr>
      <w:pStyle w:val="Header"/>
      <w:spacing w:after="0" w:line="240" w:lineRule="auto"/>
      <w:rPr>
        <w:rFonts w:ascii="Times New Roman" w:hAnsi="Times New Roman"/>
        <w:sz w:val="24"/>
        <w:lang w:val="en-US"/>
      </w:rPr>
    </w:pPr>
    <w:r w:rsidRPr="000A3FAD">
      <w:rPr>
        <w:rFonts w:ascii="Times New Roman" w:hAnsi="Times New Roman"/>
        <w:snapToGrid w:val="0"/>
        <w:kern w:val="22"/>
        <w:sz w:val="24"/>
        <w:lang w:val="en-GB"/>
      </w:rPr>
      <w:t>CBD/</w:t>
    </w:r>
    <w:r w:rsidRPr="00923EF5">
      <w:rPr>
        <w:rFonts w:ascii="Times New Roman" w:hAnsi="Times New Roman"/>
        <w:snapToGrid w:val="0"/>
        <w:kern w:val="22"/>
        <w:sz w:val="24"/>
        <w:lang w:val="en-GB"/>
      </w:rPr>
      <w:t>WG8J/</w:t>
    </w:r>
    <w:r w:rsidR="00A003BE">
      <w:rPr>
        <w:rFonts w:ascii="Times New Roman" w:hAnsi="Times New Roman"/>
        <w:snapToGrid w:val="0"/>
        <w:kern w:val="22"/>
        <w:sz w:val="24"/>
        <w:lang w:val="en-GB"/>
      </w:rPr>
      <w:t>REC/</w:t>
    </w:r>
    <w:r w:rsidR="00A003BE" w:rsidRPr="00923EF5">
      <w:rPr>
        <w:rFonts w:ascii="Times New Roman" w:hAnsi="Times New Roman" w:hint="eastAsia"/>
        <w:snapToGrid w:val="0"/>
        <w:kern w:val="22"/>
        <w:sz w:val="24"/>
        <w:lang w:val="en-GB"/>
      </w:rPr>
      <w:t>1</w:t>
    </w:r>
    <w:r w:rsidR="00A003BE" w:rsidRPr="00923EF5">
      <w:rPr>
        <w:rFonts w:ascii="Times New Roman" w:hAnsi="Times New Roman"/>
        <w:snapToGrid w:val="0"/>
        <w:kern w:val="22"/>
        <w:sz w:val="24"/>
        <w:lang w:val="en-GB"/>
      </w:rPr>
      <w:t>1</w:t>
    </w:r>
    <w:r w:rsidR="00A003BE" w:rsidRPr="00EC629A">
      <w:rPr>
        <w:rFonts w:ascii="Times New Roman" w:hAnsi="Times New Roman"/>
        <w:snapToGrid w:val="0"/>
        <w:kern w:val="22"/>
        <w:sz w:val="24"/>
      </w:rPr>
      <w:t>/</w:t>
    </w:r>
    <w:r w:rsidR="00A003BE">
      <w:rPr>
        <w:rFonts w:ascii="Times New Roman" w:hAnsi="Times New Roman"/>
        <w:snapToGrid w:val="0"/>
        <w:kern w:val="22"/>
        <w:sz w:val="24"/>
      </w:rPr>
      <w:t>2</w:t>
    </w:r>
  </w:p>
  <w:p w14:paraId="4C0B996F" w14:textId="77777777" w:rsidR="00214F58" w:rsidRPr="00136D4C" w:rsidRDefault="00214F58" w:rsidP="00214F58">
    <w:pPr>
      <w:pStyle w:val="Header"/>
      <w:spacing w:after="120" w:line="240" w:lineRule="auto"/>
      <w:rPr>
        <w:rFonts w:ascii="Times New Roman" w:hAnsi="Times New Roman"/>
        <w:noProof/>
        <w:sz w:val="24"/>
      </w:rPr>
    </w:pPr>
    <w:r w:rsidRPr="00136D4C">
      <w:rPr>
        <w:rFonts w:ascii="Times New Roman" w:hAnsi="Times New Roman"/>
        <w:sz w:val="24"/>
      </w:rPr>
      <w:t xml:space="preserve">Page </w:t>
    </w:r>
    <w:r w:rsidRPr="00136D4C">
      <w:rPr>
        <w:rFonts w:ascii="Times New Roman" w:hAnsi="Times New Roman"/>
        <w:sz w:val="24"/>
      </w:rPr>
      <w:fldChar w:fldCharType="begin"/>
    </w:r>
    <w:r w:rsidRPr="00136D4C">
      <w:rPr>
        <w:rFonts w:ascii="Times New Roman" w:hAnsi="Times New Roman"/>
        <w:sz w:val="24"/>
      </w:rPr>
      <w:instrText xml:space="preserve"> PAGE   \* MERGEFORMAT </w:instrText>
    </w:r>
    <w:r w:rsidRPr="00136D4C">
      <w:rPr>
        <w:rFonts w:ascii="Times New Roman" w:hAnsi="Times New Roman"/>
        <w:sz w:val="24"/>
      </w:rPr>
      <w:fldChar w:fldCharType="separate"/>
    </w:r>
    <w:r w:rsidR="00340C3C">
      <w:rPr>
        <w:rFonts w:ascii="Times New Roman" w:hAnsi="Times New Roman"/>
        <w:noProof/>
        <w:sz w:val="24"/>
      </w:rPr>
      <w:t>2</w:t>
    </w:r>
    <w:r w:rsidRPr="00136D4C">
      <w:rPr>
        <w:rFonts w:ascii="Times New Roman" w:hAnsi="Times New Roman"/>
        <w:noProof/>
        <w:sz w:val="24"/>
      </w:rPr>
      <w:fldChar w:fldCharType="end"/>
    </w:r>
  </w:p>
  <w:p w14:paraId="740A0493" w14:textId="77777777" w:rsidR="00136D4C" w:rsidRPr="00214F58" w:rsidRDefault="00136D4C" w:rsidP="00214F58">
    <w:pPr>
      <w:pStyle w:val="Header"/>
      <w:spacing w:after="120" w:line="240" w:lineRule="auto"/>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88B5F" w14:textId="76BFC2C8" w:rsidR="00096C28" w:rsidRPr="00C14390" w:rsidRDefault="006311FA" w:rsidP="00096C28">
    <w:pPr>
      <w:pStyle w:val="Header"/>
      <w:spacing w:after="0" w:line="240" w:lineRule="auto"/>
      <w:jc w:val="right"/>
      <w:rPr>
        <w:rFonts w:ascii="Times New Roman" w:hAnsi="Times New Roman"/>
        <w:sz w:val="24"/>
        <w:lang w:val="en-US"/>
      </w:rPr>
    </w:pPr>
    <w:r w:rsidRPr="000A3FAD">
      <w:rPr>
        <w:rFonts w:ascii="Times New Roman" w:hAnsi="Times New Roman"/>
        <w:snapToGrid w:val="0"/>
        <w:kern w:val="22"/>
        <w:sz w:val="24"/>
        <w:lang w:val="en-GB"/>
      </w:rPr>
      <w:t>CBD/</w:t>
    </w:r>
    <w:r w:rsidRPr="00923EF5">
      <w:rPr>
        <w:rFonts w:ascii="Times New Roman" w:hAnsi="Times New Roman"/>
        <w:snapToGrid w:val="0"/>
        <w:kern w:val="22"/>
        <w:sz w:val="24"/>
        <w:lang w:val="en-GB"/>
      </w:rPr>
      <w:t>WG8J</w:t>
    </w:r>
    <w:r w:rsidR="00A003BE" w:rsidRPr="00923EF5">
      <w:rPr>
        <w:rFonts w:ascii="Times New Roman" w:hAnsi="Times New Roman"/>
        <w:snapToGrid w:val="0"/>
        <w:kern w:val="22"/>
        <w:sz w:val="24"/>
        <w:lang w:val="en-GB"/>
      </w:rPr>
      <w:t>/</w:t>
    </w:r>
    <w:r w:rsidR="00A003BE">
      <w:rPr>
        <w:rFonts w:ascii="Times New Roman" w:hAnsi="Times New Roman"/>
        <w:snapToGrid w:val="0"/>
        <w:kern w:val="22"/>
        <w:sz w:val="24"/>
        <w:lang w:val="en-GB"/>
      </w:rPr>
      <w:t>REC/</w:t>
    </w:r>
    <w:r w:rsidR="00A003BE" w:rsidRPr="00923EF5">
      <w:rPr>
        <w:rFonts w:ascii="Times New Roman" w:hAnsi="Times New Roman" w:hint="eastAsia"/>
        <w:snapToGrid w:val="0"/>
        <w:kern w:val="22"/>
        <w:sz w:val="24"/>
        <w:lang w:val="en-GB"/>
      </w:rPr>
      <w:t>1</w:t>
    </w:r>
    <w:r w:rsidR="00A003BE" w:rsidRPr="00923EF5">
      <w:rPr>
        <w:rFonts w:ascii="Times New Roman" w:hAnsi="Times New Roman"/>
        <w:snapToGrid w:val="0"/>
        <w:kern w:val="22"/>
        <w:sz w:val="24"/>
        <w:lang w:val="en-GB"/>
      </w:rPr>
      <w:t>1</w:t>
    </w:r>
    <w:r w:rsidR="00A003BE" w:rsidRPr="00EC629A">
      <w:rPr>
        <w:rFonts w:ascii="Times New Roman" w:hAnsi="Times New Roman"/>
        <w:snapToGrid w:val="0"/>
        <w:kern w:val="22"/>
        <w:sz w:val="24"/>
      </w:rPr>
      <w:t>/</w:t>
    </w:r>
    <w:r w:rsidR="00A003BE">
      <w:rPr>
        <w:rFonts w:ascii="Times New Roman" w:hAnsi="Times New Roman"/>
        <w:snapToGrid w:val="0"/>
        <w:kern w:val="22"/>
        <w:sz w:val="24"/>
      </w:rPr>
      <w:t>2</w:t>
    </w:r>
  </w:p>
  <w:p w14:paraId="6B577F18" w14:textId="77777777" w:rsidR="00096C28" w:rsidRPr="00136D4C" w:rsidRDefault="00096C28" w:rsidP="00096C28">
    <w:pPr>
      <w:pStyle w:val="Header"/>
      <w:spacing w:after="120" w:line="240" w:lineRule="auto"/>
      <w:jc w:val="right"/>
      <w:rPr>
        <w:rFonts w:ascii="Times New Roman" w:hAnsi="Times New Roman"/>
        <w:noProof/>
        <w:sz w:val="24"/>
      </w:rPr>
    </w:pPr>
    <w:r w:rsidRPr="00136D4C">
      <w:rPr>
        <w:rFonts w:ascii="Times New Roman" w:hAnsi="Times New Roman"/>
        <w:sz w:val="24"/>
      </w:rPr>
      <w:t xml:space="preserve">Page </w:t>
    </w:r>
    <w:r w:rsidRPr="00136D4C">
      <w:rPr>
        <w:rFonts w:ascii="Times New Roman" w:hAnsi="Times New Roman"/>
        <w:sz w:val="24"/>
      </w:rPr>
      <w:fldChar w:fldCharType="begin"/>
    </w:r>
    <w:r w:rsidRPr="00136D4C">
      <w:rPr>
        <w:rFonts w:ascii="Times New Roman" w:hAnsi="Times New Roman"/>
        <w:sz w:val="24"/>
      </w:rPr>
      <w:instrText xml:space="preserve"> PAGE   \* MERGEFORMAT </w:instrText>
    </w:r>
    <w:r w:rsidRPr="00136D4C">
      <w:rPr>
        <w:rFonts w:ascii="Times New Roman" w:hAnsi="Times New Roman"/>
        <w:sz w:val="24"/>
      </w:rPr>
      <w:fldChar w:fldCharType="separate"/>
    </w:r>
    <w:r w:rsidR="00340C3C">
      <w:rPr>
        <w:rFonts w:ascii="Times New Roman" w:hAnsi="Times New Roman"/>
        <w:noProof/>
        <w:sz w:val="24"/>
      </w:rPr>
      <w:t>3</w:t>
    </w:r>
    <w:r w:rsidRPr="00136D4C">
      <w:rPr>
        <w:rFonts w:ascii="Times New Roman" w:hAnsi="Times New Roman"/>
        <w:noProof/>
        <w:sz w:val="24"/>
      </w:rPr>
      <w:fldChar w:fldCharType="end"/>
    </w:r>
  </w:p>
  <w:p w14:paraId="16B3B5C8" w14:textId="77777777" w:rsidR="00136D4C" w:rsidRPr="00136D4C" w:rsidRDefault="00136D4C" w:rsidP="00214F58">
    <w:pPr>
      <w:pStyle w:val="Header"/>
      <w:spacing w:after="120" w:line="240" w:lineRule="auto"/>
      <w:jc w:val="right"/>
      <w:rPr>
        <w:rFonts w:ascii="Times New Roman" w:hAnsi="Times New Roman"/>
        <w:sz w:val="24"/>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1340B"/>
    <w:multiLevelType w:val="multilevel"/>
    <w:tmpl w:val="DC7C40E8"/>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rPr>
        <w:b w:val="0"/>
      </w:r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BD9445D"/>
    <w:multiLevelType w:val="hybridMultilevel"/>
    <w:tmpl w:val="E19A7580"/>
    <w:lvl w:ilvl="0" w:tplc="174AE974">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 w15:restartNumberingAfterBreak="0">
    <w:nsid w:val="15EE0A8C"/>
    <w:multiLevelType w:val="hybridMultilevel"/>
    <w:tmpl w:val="FFCCC92E"/>
    <w:lvl w:ilvl="0" w:tplc="96E2082A">
      <w:start w:val="1"/>
      <w:numFmt w:val="decimal"/>
      <w:pStyle w:val="a"/>
      <w:lvlText w:val="%1."/>
      <w:lvlJc w:val="left"/>
      <w:pPr>
        <w:tabs>
          <w:tab w:val="num" w:pos="360"/>
        </w:tabs>
        <w:ind w:left="0" w:firstLine="0"/>
      </w:pPr>
      <w:rPr>
        <w:rFonts w:ascii="Times New Roman" w:eastAsia="SimSun" w:hAnsi="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1828F2"/>
    <w:multiLevelType w:val="hybridMultilevel"/>
    <w:tmpl w:val="65224654"/>
    <w:lvl w:ilvl="0" w:tplc="1EB42944">
      <w:start w:val="4"/>
      <w:numFmt w:val="japaneseCounting"/>
      <w:lvlText w:val="%1．"/>
      <w:lvlJc w:val="left"/>
      <w:pPr>
        <w:ind w:left="1220" w:hanging="5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E12E32"/>
    <w:multiLevelType w:val="hybridMultilevel"/>
    <w:tmpl w:val="AC2C99B6"/>
    <w:lvl w:ilvl="0" w:tplc="72F6EC4C">
      <w:start w:val="1"/>
      <w:numFmt w:val="decimal"/>
      <w:pStyle w:val="Para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EB1484"/>
    <w:multiLevelType w:val="multilevel"/>
    <w:tmpl w:val="7B14456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C5A0927"/>
    <w:multiLevelType w:val="hybridMultilevel"/>
    <w:tmpl w:val="D80848C0"/>
    <w:lvl w:ilvl="0" w:tplc="9C6ED7F2">
      <w:start w:val="6"/>
      <w:numFmt w:val="japaneseCounting"/>
      <w:lvlText w:val="%1."/>
      <w:lvlJc w:val="left"/>
      <w:pPr>
        <w:ind w:left="1100" w:hanging="380"/>
      </w:pPr>
      <w:rPr>
        <w:rFonts w:ascii="SimSun" w:eastAsia="SimSun" w:hAnsi="SimSun" w:cs="SimSu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E43C91"/>
    <w:multiLevelType w:val="singleLevel"/>
    <w:tmpl w:val="B36A8C58"/>
    <w:lvl w:ilvl="0">
      <w:start w:val="1"/>
      <w:numFmt w:val="decimal"/>
      <w:pStyle w:val="Paranum"/>
      <w:lvlText w:val="%1."/>
      <w:lvlJc w:val="left"/>
      <w:pPr>
        <w:tabs>
          <w:tab w:val="num" w:pos="360"/>
        </w:tabs>
        <w:ind w:left="0" w:firstLine="0"/>
      </w:pPr>
    </w:lvl>
  </w:abstractNum>
  <w:abstractNum w:abstractNumId="8" w15:restartNumberingAfterBreak="0">
    <w:nsid w:val="3DD714C3"/>
    <w:multiLevelType w:val="hybridMultilevel"/>
    <w:tmpl w:val="9C226CF4"/>
    <w:lvl w:ilvl="0" w:tplc="38E63B58">
      <w:start w:val="1"/>
      <w:numFmt w:val="japaneseCount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195CA4"/>
    <w:multiLevelType w:val="hybridMultilevel"/>
    <w:tmpl w:val="5AAC101C"/>
    <w:lvl w:ilvl="0" w:tplc="28861372">
      <w:start w:val="1"/>
      <w:numFmt w:val="japaneseCounting"/>
      <w:lvlText w:val="%1."/>
      <w:lvlJc w:val="left"/>
      <w:pPr>
        <w:ind w:left="740" w:hanging="380"/>
      </w:pPr>
      <w:rPr>
        <w:rFonts w:ascii="SimSun" w:eastAsia="SimSun" w:hAnsi="SimSun" w:cs="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 w15:restartNumberingAfterBreak="0">
    <w:nsid w:val="46625351"/>
    <w:multiLevelType w:val="hybridMultilevel"/>
    <w:tmpl w:val="2D2654D6"/>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E6262A"/>
    <w:multiLevelType w:val="hybridMultilevel"/>
    <w:tmpl w:val="BB44D918"/>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0442B4"/>
    <w:multiLevelType w:val="multilevel"/>
    <w:tmpl w:val="441EB4CA"/>
    <w:lvl w:ilvl="0">
      <w:start w:val="1"/>
      <w:numFmt w:val="decimal"/>
      <w:pStyle w:val="Para10"/>
      <w:lvlText w:val="%1."/>
      <w:lvlJc w:val="left"/>
      <w:pPr>
        <w:tabs>
          <w:tab w:val="num" w:pos="360"/>
        </w:tabs>
        <w:ind w:left="0" w:firstLine="0"/>
      </w:pPr>
      <w:rPr>
        <w:rFonts w:ascii="Times New Roman" w:hAnsi="Times New Roman" w:hint="default"/>
        <w:b w:val="0"/>
        <w:i w:val="0"/>
        <w:sz w:val="24"/>
        <w:szCs w:val="22"/>
      </w:rPr>
    </w:lvl>
    <w:lvl w:ilvl="1">
      <w:start w:val="1"/>
      <w:numFmt w:val="decimal"/>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color w:val="auto"/>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DAF4524"/>
    <w:multiLevelType w:val="hybridMultilevel"/>
    <w:tmpl w:val="5F68877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1FF3EE3"/>
    <w:multiLevelType w:val="hybridMultilevel"/>
    <w:tmpl w:val="96C68E44"/>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E23244"/>
    <w:multiLevelType w:val="multilevel"/>
    <w:tmpl w:val="A970A91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785354F3"/>
    <w:multiLevelType w:val="hybridMultilevel"/>
    <w:tmpl w:val="92BE1B1E"/>
    <w:lvl w:ilvl="0" w:tplc="D5F24CF2">
      <w:start w:val="1"/>
      <w:numFmt w:val="lowerLetter"/>
      <w:lvlText w:val="(%1)"/>
      <w:lvlJc w:val="left"/>
      <w:pPr>
        <w:ind w:left="1440" w:hanging="360"/>
      </w:pPr>
      <w:rPr>
        <w:rFonts w:ascii="Times New Roman" w:hAnsi="Times New Roman" w:cs="Times New Roman" w:hint="default"/>
        <w:b w:val="0"/>
        <w:caps w:val="0"/>
        <w:strike w:val="0"/>
        <w:dstrike w:val="0"/>
        <w:vanish w:val="0"/>
        <w:color w:val="auto"/>
        <w:spacing w:val="0"/>
        <w:w w:val="100"/>
        <w:kern w:val="22"/>
        <w:vertAlign w:val="baseline"/>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3"/>
  </w:num>
  <w:num w:numId="6">
    <w:abstractNumId w:val="13"/>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6"/>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0"/>
  </w:num>
  <w:num w:numId="18">
    <w:abstractNumId w:val="8"/>
  </w:num>
  <w:num w:numId="19">
    <w:abstractNumId w:val="17"/>
  </w:num>
  <w:num w:numId="20">
    <w:abstractNumId w:val="3"/>
  </w:num>
  <w:num w:numId="21">
    <w:abstractNumId w:val="15"/>
  </w:num>
  <w:num w:numId="22">
    <w:abstractNumId w:val="12"/>
  </w:num>
  <w:num w:numId="23">
    <w:abstractNumId w:val="14"/>
  </w:num>
  <w:num w:numId="24">
    <w:abstractNumId w:val="1"/>
  </w:num>
  <w:num w:numId="25">
    <w:abstractNumId w:val="5"/>
  </w:num>
  <w:num w:numId="26">
    <w:abstractNumId w:val="6"/>
  </w:num>
  <w:num w:numId="27">
    <w:abstractNumId w:val="9"/>
  </w:num>
  <w:num w:numId="28">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49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BF3"/>
    <w:rsid w:val="0000136C"/>
    <w:rsid w:val="000040CE"/>
    <w:rsid w:val="00027C6D"/>
    <w:rsid w:val="00035C00"/>
    <w:rsid w:val="00035F52"/>
    <w:rsid w:val="00057E6D"/>
    <w:rsid w:val="000659A7"/>
    <w:rsid w:val="000759A9"/>
    <w:rsid w:val="00081833"/>
    <w:rsid w:val="00086815"/>
    <w:rsid w:val="00096C28"/>
    <w:rsid w:val="000A3FAD"/>
    <w:rsid w:val="000A51DC"/>
    <w:rsid w:val="000B25A7"/>
    <w:rsid w:val="000D35D7"/>
    <w:rsid w:val="000E31F3"/>
    <w:rsid w:val="000E4E9B"/>
    <w:rsid w:val="00111F06"/>
    <w:rsid w:val="001239E5"/>
    <w:rsid w:val="00134BFC"/>
    <w:rsid w:val="00136C22"/>
    <w:rsid w:val="00136D4C"/>
    <w:rsid w:val="0013773E"/>
    <w:rsid w:val="0014307C"/>
    <w:rsid w:val="0014460B"/>
    <w:rsid w:val="001545A7"/>
    <w:rsid w:val="00157F72"/>
    <w:rsid w:val="00161A2F"/>
    <w:rsid w:val="00171DDA"/>
    <w:rsid w:val="00180DD3"/>
    <w:rsid w:val="001A1AF8"/>
    <w:rsid w:val="001A4A80"/>
    <w:rsid w:val="001B0158"/>
    <w:rsid w:val="001C6AF5"/>
    <w:rsid w:val="001D0F5D"/>
    <w:rsid w:val="001E7201"/>
    <w:rsid w:val="002029D2"/>
    <w:rsid w:val="00205F20"/>
    <w:rsid w:val="00214F58"/>
    <w:rsid w:val="00216D85"/>
    <w:rsid w:val="00224C32"/>
    <w:rsid w:val="002322EB"/>
    <w:rsid w:val="00237715"/>
    <w:rsid w:val="0025158E"/>
    <w:rsid w:val="00251D23"/>
    <w:rsid w:val="00255605"/>
    <w:rsid w:val="002630FC"/>
    <w:rsid w:val="00267BF3"/>
    <w:rsid w:val="002804E0"/>
    <w:rsid w:val="002817AE"/>
    <w:rsid w:val="00287FEF"/>
    <w:rsid w:val="00291A5D"/>
    <w:rsid w:val="00295FD9"/>
    <w:rsid w:val="002A3D78"/>
    <w:rsid w:val="002A587D"/>
    <w:rsid w:val="002B39C7"/>
    <w:rsid w:val="002C050F"/>
    <w:rsid w:val="002D60D8"/>
    <w:rsid w:val="002E6EF6"/>
    <w:rsid w:val="002F6FCC"/>
    <w:rsid w:val="00304E35"/>
    <w:rsid w:val="003107BE"/>
    <w:rsid w:val="00327596"/>
    <w:rsid w:val="00335B09"/>
    <w:rsid w:val="00340C3C"/>
    <w:rsid w:val="00340C4E"/>
    <w:rsid w:val="003428B8"/>
    <w:rsid w:val="003462A4"/>
    <w:rsid w:val="00364A3B"/>
    <w:rsid w:val="00375E63"/>
    <w:rsid w:val="00390443"/>
    <w:rsid w:val="003A0F1A"/>
    <w:rsid w:val="003A49DC"/>
    <w:rsid w:val="003B0F34"/>
    <w:rsid w:val="003B3C28"/>
    <w:rsid w:val="003B6300"/>
    <w:rsid w:val="003C0036"/>
    <w:rsid w:val="003C72B9"/>
    <w:rsid w:val="003D3EAD"/>
    <w:rsid w:val="003E599C"/>
    <w:rsid w:val="003F1FBC"/>
    <w:rsid w:val="00400D2D"/>
    <w:rsid w:val="004019C6"/>
    <w:rsid w:val="0040249C"/>
    <w:rsid w:val="00412A65"/>
    <w:rsid w:val="00414A4F"/>
    <w:rsid w:val="00425172"/>
    <w:rsid w:val="00436EF3"/>
    <w:rsid w:val="00452BE3"/>
    <w:rsid w:val="004715B1"/>
    <w:rsid w:val="0048643A"/>
    <w:rsid w:val="00492195"/>
    <w:rsid w:val="00496AC9"/>
    <w:rsid w:val="004A16E6"/>
    <w:rsid w:val="004A47B2"/>
    <w:rsid w:val="004B5C06"/>
    <w:rsid w:val="004D41B8"/>
    <w:rsid w:val="004D5924"/>
    <w:rsid w:val="004E172B"/>
    <w:rsid w:val="004E65F5"/>
    <w:rsid w:val="004F2632"/>
    <w:rsid w:val="004F7F7B"/>
    <w:rsid w:val="005039BD"/>
    <w:rsid w:val="00504658"/>
    <w:rsid w:val="00506255"/>
    <w:rsid w:val="0051329F"/>
    <w:rsid w:val="00517E21"/>
    <w:rsid w:val="0052051D"/>
    <w:rsid w:val="00537130"/>
    <w:rsid w:val="00541A87"/>
    <w:rsid w:val="005422CD"/>
    <w:rsid w:val="00556A38"/>
    <w:rsid w:val="00566E10"/>
    <w:rsid w:val="0057501E"/>
    <w:rsid w:val="00584B63"/>
    <w:rsid w:val="005B18FD"/>
    <w:rsid w:val="005C406C"/>
    <w:rsid w:val="005C6221"/>
    <w:rsid w:val="005D4277"/>
    <w:rsid w:val="005D77DB"/>
    <w:rsid w:val="0060032A"/>
    <w:rsid w:val="00605586"/>
    <w:rsid w:val="006311FA"/>
    <w:rsid w:val="00646ECC"/>
    <w:rsid w:val="006471A0"/>
    <w:rsid w:val="0065073C"/>
    <w:rsid w:val="0065258E"/>
    <w:rsid w:val="00652C7B"/>
    <w:rsid w:val="00655077"/>
    <w:rsid w:val="00670CE3"/>
    <w:rsid w:val="00671357"/>
    <w:rsid w:val="0067165B"/>
    <w:rsid w:val="006730F1"/>
    <w:rsid w:val="00674B36"/>
    <w:rsid w:val="006778D6"/>
    <w:rsid w:val="00687FF9"/>
    <w:rsid w:val="00691227"/>
    <w:rsid w:val="006954B1"/>
    <w:rsid w:val="00697AAE"/>
    <w:rsid w:val="006C2C62"/>
    <w:rsid w:val="006C57FE"/>
    <w:rsid w:val="006C6BDD"/>
    <w:rsid w:val="006D790F"/>
    <w:rsid w:val="006D7939"/>
    <w:rsid w:val="006E694D"/>
    <w:rsid w:val="0070102D"/>
    <w:rsid w:val="00702903"/>
    <w:rsid w:val="00710992"/>
    <w:rsid w:val="00711AAF"/>
    <w:rsid w:val="00720772"/>
    <w:rsid w:val="00726E4B"/>
    <w:rsid w:val="00763091"/>
    <w:rsid w:val="007634CB"/>
    <w:rsid w:val="00765221"/>
    <w:rsid w:val="007747D2"/>
    <w:rsid w:val="007773F8"/>
    <w:rsid w:val="00781AF2"/>
    <w:rsid w:val="007A01B6"/>
    <w:rsid w:val="007A5A9E"/>
    <w:rsid w:val="007A5B9C"/>
    <w:rsid w:val="007B3F34"/>
    <w:rsid w:val="007B6371"/>
    <w:rsid w:val="007C0B9D"/>
    <w:rsid w:val="007C2096"/>
    <w:rsid w:val="007D4C96"/>
    <w:rsid w:val="007E57B7"/>
    <w:rsid w:val="007F2F7C"/>
    <w:rsid w:val="007F5C72"/>
    <w:rsid w:val="00802D6A"/>
    <w:rsid w:val="00815AE2"/>
    <w:rsid w:val="00832024"/>
    <w:rsid w:val="00841B30"/>
    <w:rsid w:val="00857228"/>
    <w:rsid w:val="00864C13"/>
    <w:rsid w:val="00864D64"/>
    <w:rsid w:val="008678BA"/>
    <w:rsid w:val="008742EB"/>
    <w:rsid w:val="00875309"/>
    <w:rsid w:val="0087590A"/>
    <w:rsid w:val="008B0CFE"/>
    <w:rsid w:val="008B3521"/>
    <w:rsid w:val="008C24AA"/>
    <w:rsid w:val="008C69E2"/>
    <w:rsid w:val="008D2455"/>
    <w:rsid w:val="008F534E"/>
    <w:rsid w:val="008F5DA1"/>
    <w:rsid w:val="009009C4"/>
    <w:rsid w:val="00907D3F"/>
    <w:rsid w:val="0091679E"/>
    <w:rsid w:val="00916C40"/>
    <w:rsid w:val="0092195A"/>
    <w:rsid w:val="00925ACC"/>
    <w:rsid w:val="0092746F"/>
    <w:rsid w:val="009342C9"/>
    <w:rsid w:val="00936499"/>
    <w:rsid w:val="009475E0"/>
    <w:rsid w:val="00951548"/>
    <w:rsid w:val="009637D6"/>
    <w:rsid w:val="0097488B"/>
    <w:rsid w:val="00982AA1"/>
    <w:rsid w:val="00986F2D"/>
    <w:rsid w:val="009966AC"/>
    <w:rsid w:val="0099772E"/>
    <w:rsid w:val="009A238C"/>
    <w:rsid w:val="009A37A8"/>
    <w:rsid w:val="009A7068"/>
    <w:rsid w:val="009B1C0B"/>
    <w:rsid w:val="009B5CA4"/>
    <w:rsid w:val="009E442B"/>
    <w:rsid w:val="009F447C"/>
    <w:rsid w:val="00A003BE"/>
    <w:rsid w:val="00A46EA7"/>
    <w:rsid w:val="00A46F49"/>
    <w:rsid w:val="00A62F98"/>
    <w:rsid w:val="00A63743"/>
    <w:rsid w:val="00A7134A"/>
    <w:rsid w:val="00A74E6A"/>
    <w:rsid w:val="00A80BDE"/>
    <w:rsid w:val="00A818A5"/>
    <w:rsid w:val="00A91D4E"/>
    <w:rsid w:val="00A92965"/>
    <w:rsid w:val="00AA5BEE"/>
    <w:rsid w:val="00AB1040"/>
    <w:rsid w:val="00AB7229"/>
    <w:rsid w:val="00AB76F0"/>
    <w:rsid w:val="00AD024D"/>
    <w:rsid w:val="00AD46EA"/>
    <w:rsid w:val="00AE15E4"/>
    <w:rsid w:val="00AE2C4F"/>
    <w:rsid w:val="00AE5594"/>
    <w:rsid w:val="00AE56F0"/>
    <w:rsid w:val="00B1366F"/>
    <w:rsid w:val="00B323C3"/>
    <w:rsid w:val="00B324F5"/>
    <w:rsid w:val="00B32719"/>
    <w:rsid w:val="00B36F23"/>
    <w:rsid w:val="00B4404C"/>
    <w:rsid w:val="00B528B8"/>
    <w:rsid w:val="00B750D8"/>
    <w:rsid w:val="00B77063"/>
    <w:rsid w:val="00B778A8"/>
    <w:rsid w:val="00B8178D"/>
    <w:rsid w:val="00B8251C"/>
    <w:rsid w:val="00B83183"/>
    <w:rsid w:val="00B837B4"/>
    <w:rsid w:val="00B92B07"/>
    <w:rsid w:val="00B93AF5"/>
    <w:rsid w:val="00BA0F13"/>
    <w:rsid w:val="00BA3D9D"/>
    <w:rsid w:val="00BC1DB0"/>
    <w:rsid w:val="00BD72E7"/>
    <w:rsid w:val="00C07A09"/>
    <w:rsid w:val="00C14390"/>
    <w:rsid w:val="00C160A1"/>
    <w:rsid w:val="00C30B34"/>
    <w:rsid w:val="00C430BC"/>
    <w:rsid w:val="00C451E1"/>
    <w:rsid w:val="00C463AF"/>
    <w:rsid w:val="00C47707"/>
    <w:rsid w:val="00C739E2"/>
    <w:rsid w:val="00C9312C"/>
    <w:rsid w:val="00CA1DC8"/>
    <w:rsid w:val="00CA1ED7"/>
    <w:rsid w:val="00CA24FE"/>
    <w:rsid w:val="00CA54F6"/>
    <w:rsid w:val="00CA56C9"/>
    <w:rsid w:val="00CA5A64"/>
    <w:rsid w:val="00CA72AD"/>
    <w:rsid w:val="00CB1E59"/>
    <w:rsid w:val="00CB204E"/>
    <w:rsid w:val="00CB236D"/>
    <w:rsid w:val="00CB5AF9"/>
    <w:rsid w:val="00CC0B73"/>
    <w:rsid w:val="00CE7581"/>
    <w:rsid w:val="00CF5241"/>
    <w:rsid w:val="00D07027"/>
    <w:rsid w:val="00D07304"/>
    <w:rsid w:val="00D10805"/>
    <w:rsid w:val="00D14B3F"/>
    <w:rsid w:val="00D40E8C"/>
    <w:rsid w:val="00D5716E"/>
    <w:rsid w:val="00D709EC"/>
    <w:rsid w:val="00D77C61"/>
    <w:rsid w:val="00D80587"/>
    <w:rsid w:val="00D9649C"/>
    <w:rsid w:val="00DA5DC2"/>
    <w:rsid w:val="00DA6CB1"/>
    <w:rsid w:val="00DC6B39"/>
    <w:rsid w:val="00DE1B78"/>
    <w:rsid w:val="00DE50DC"/>
    <w:rsid w:val="00DF1282"/>
    <w:rsid w:val="00E02D56"/>
    <w:rsid w:val="00E06F1D"/>
    <w:rsid w:val="00E137F5"/>
    <w:rsid w:val="00E23256"/>
    <w:rsid w:val="00E26FE8"/>
    <w:rsid w:val="00E5088C"/>
    <w:rsid w:val="00E5481F"/>
    <w:rsid w:val="00E558A1"/>
    <w:rsid w:val="00E62C67"/>
    <w:rsid w:val="00E64A74"/>
    <w:rsid w:val="00E67ED6"/>
    <w:rsid w:val="00E736E9"/>
    <w:rsid w:val="00E80F19"/>
    <w:rsid w:val="00E815DB"/>
    <w:rsid w:val="00E84DB8"/>
    <w:rsid w:val="00E905D5"/>
    <w:rsid w:val="00EA3506"/>
    <w:rsid w:val="00EA446F"/>
    <w:rsid w:val="00EB02D9"/>
    <w:rsid w:val="00EC629A"/>
    <w:rsid w:val="00EC7A38"/>
    <w:rsid w:val="00EF3032"/>
    <w:rsid w:val="00EF6457"/>
    <w:rsid w:val="00EF7444"/>
    <w:rsid w:val="00F165F4"/>
    <w:rsid w:val="00F179EA"/>
    <w:rsid w:val="00F23DDA"/>
    <w:rsid w:val="00F263F7"/>
    <w:rsid w:val="00F2671E"/>
    <w:rsid w:val="00F30330"/>
    <w:rsid w:val="00F3710C"/>
    <w:rsid w:val="00F47CE3"/>
    <w:rsid w:val="00F5128B"/>
    <w:rsid w:val="00F5416D"/>
    <w:rsid w:val="00F63B16"/>
    <w:rsid w:val="00F666B3"/>
    <w:rsid w:val="00F832A5"/>
    <w:rsid w:val="00F92A9E"/>
    <w:rsid w:val="00FA456E"/>
    <w:rsid w:val="00FA6373"/>
    <w:rsid w:val="00FA6C55"/>
    <w:rsid w:val="00FB18A9"/>
    <w:rsid w:val="00FD1086"/>
    <w:rsid w:val="00FE6610"/>
    <w:rsid w:val="00FF5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7ABA5"/>
  <w15:chartTrackingRefBased/>
  <w15:docId w15:val="{91EB254A-2A1B-4820-9111-C61B81B7C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414A4F"/>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qFormat/>
    <w:rsid w:val="00414A4F"/>
    <w:pPr>
      <w:keepNext/>
      <w:spacing w:before="240" w:after="60"/>
      <w:outlineLvl w:val="1"/>
    </w:pPr>
    <w:rPr>
      <w:rFonts w:ascii="Cambria" w:eastAsia="Times New Roman" w:hAnsi="Cambria"/>
      <w:b/>
      <w:bCs/>
      <w:i/>
      <w:iCs/>
      <w:sz w:val="28"/>
      <w:szCs w:val="28"/>
      <w:lang w:val="x-none" w:eastAsia="x-none"/>
    </w:rPr>
  </w:style>
  <w:style w:type="paragraph" w:styleId="Heading8">
    <w:name w:val="heading 8"/>
    <w:basedOn w:val="Normal"/>
    <w:next w:val="Normal"/>
    <w:link w:val="Heading8Char"/>
    <w:uiPriority w:val="9"/>
    <w:semiHidden/>
    <w:unhideWhenUsed/>
    <w:qFormat/>
    <w:rsid w:val="008C24A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040CE"/>
    <w:pPr>
      <w:spacing w:before="240" w:after="60"/>
      <w:outlineLvl w:val="8"/>
    </w:pPr>
    <w:rPr>
      <w:rFonts w:ascii="Calibri Light"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67BF3"/>
    <w:pPr>
      <w:tabs>
        <w:tab w:val="center" w:pos="4320"/>
        <w:tab w:val="right" w:pos="8640"/>
      </w:tabs>
      <w:spacing w:after="0" w:line="240" w:lineRule="auto"/>
      <w:ind w:firstLine="720"/>
      <w:jc w:val="right"/>
    </w:pPr>
    <w:rPr>
      <w:rFonts w:ascii="Times New Roman" w:eastAsia="Times New Roman" w:hAnsi="Times New Roman"/>
      <w:szCs w:val="24"/>
      <w:lang w:val="en-GB" w:eastAsia="x-none"/>
    </w:rPr>
  </w:style>
  <w:style w:type="character" w:customStyle="1" w:styleId="FooterChar">
    <w:name w:val="Footer Char"/>
    <w:link w:val="Footer"/>
    <w:rsid w:val="00267BF3"/>
    <w:rPr>
      <w:rFonts w:ascii="Times New Roman" w:eastAsia="Times New Roman" w:hAnsi="Times New Roman"/>
      <w:sz w:val="22"/>
      <w:szCs w:val="24"/>
      <w:lang w:val="en-GB"/>
    </w:rPr>
  </w:style>
  <w:style w:type="paragraph" w:customStyle="1" w:styleId="Para10">
    <w:name w:val="Para1"/>
    <w:basedOn w:val="Normal"/>
    <w:link w:val="Para1Char"/>
    <w:rsid w:val="00267BF3"/>
    <w:pPr>
      <w:numPr>
        <w:numId w:val="1"/>
      </w:numPr>
      <w:spacing w:before="120" w:after="120" w:line="240" w:lineRule="auto"/>
      <w:jc w:val="both"/>
    </w:pPr>
    <w:rPr>
      <w:rFonts w:ascii="Times New Roman" w:eastAsia="Times New Roman" w:hAnsi="Times New Roman"/>
      <w:snapToGrid w:val="0"/>
      <w:szCs w:val="18"/>
      <w:lang w:val="en-GB"/>
    </w:rPr>
  </w:style>
  <w:style w:type="paragraph" w:customStyle="1" w:styleId="Para3">
    <w:name w:val="Para3"/>
    <w:basedOn w:val="Normal"/>
    <w:rsid w:val="00267BF3"/>
    <w:pPr>
      <w:numPr>
        <w:ilvl w:val="2"/>
        <w:numId w:val="1"/>
      </w:numPr>
      <w:tabs>
        <w:tab w:val="left" w:pos="1980"/>
      </w:tabs>
      <w:spacing w:before="80" w:after="80" w:line="240" w:lineRule="auto"/>
      <w:jc w:val="both"/>
    </w:pPr>
    <w:rPr>
      <w:rFonts w:ascii="Times New Roman" w:eastAsia="Times New Roman" w:hAnsi="Times New Roman"/>
      <w:szCs w:val="20"/>
      <w:lang w:val="en-GB"/>
    </w:rPr>
  </w:style>
  <w:style w:type="paragraph" w:styleId="Header">
    <w:name w:val="header"/>
    <w:basedOn w:val="Normal"/>
    <w:link w:val="HeaderChar"/>
    <w:unhideWhenUsed/>
    <w:rsid w:val="005D77DB"/>
    <w:pPr>
      <w:tabs>
        <w:tab w:val="center" w:pos="4680"/>
        <w:tab w:val="right" w:pos="9360"/>
      </w:tabs>
    </w:pPr>
    <w:rPr>
      <w:lang w:val="x-none" w:eastAsia="x-none"/>
    </w:rPr>
  </w:style>
  <w:style w:type="character" w:customStyle="1" w:styleId="HeaderChar">
    <w:name w:val="Header Char"/>
    <w:link w:val="Header"/>
    <w:rsid w:val="005D77DB"/>
    <w:rPr>
      <w:sz w:val="22"/>
      <w:szCs w:val="22"/>
    </w:rPr>
  </w:style>
  <w:style w:type="paragraph" w:customStyle="1" w:styleId="Paranum">
    <w:name w:val="Paranum"/>
    <w:basedOn w:val="Para10"/>
    <w:rsid w:val="0099772E"/>
    <w:pPr>
      <w:numPr>
        <w:numId w:val="3"/>
      </w:numPr>
      <w:spacing w:line="240" w:lineRule="exact"/>
    </w:pPr>
    <w:rPr>
      <w:snapToGrid/>
      <w:szCs w:val="20"/>
      <w:lang w:val="en-US"/>
    </w:rPr>
  </w:style>
  <w:style w:type="paragraph" w:customStyle="1" w:styleId="Para4">
    <w:name w:val="Para4"/>
    <w:basedOn w:val="Para3"/>
    <w:rsid w:val="0099772E"/>
    <w:pPr>
      <w:numPr>
        <w:ilvl w:val="0"/>
        <w:numId w:val="0"/>
      </w:numPr>
      <w:tabs>
        <w:tab w:val="clear" w:pos="1980"/>
        <w:tab w:val="left" w:pos="2552"/>
        <w:tab w:val="num" w:pos="2880"/>
      </w:tabs>
      <w:ind w:left="2880" w:hanging="360"/>
    </w:pPr>
  </w:style>
  <w:style w:type="character" w:styleId="Emphasis">
    <w:name w:val="Emphasis"/>
    <w:uiPriority w:val="20"/>
    <w:qFormat/>
    <w:rsid w:val="00492195"/>
    <w:rPr>
      <w:i/>
      <w:iCs/>
    </w:rPr>
  </w:style>
  <w:style w:type="paragraph" w:styleId="NormalWeb">
    <w:name w:val="Normal (Web)"/>
    <w:basedOn w:val="Normal"/>
    <w:uiPriority w:val="99"/>
    <w:semiHidden/>
    <w:unhideWhenUsed/>
    <w:rsid w:val="00492195"/>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4715B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715B1"/>
    <w:rPr>
      <w:rFonts w:ascii="Tahoma" w:hAnsi="Tahoma" w:cs="Tahoma"/>
      <w:sz w:val="16"/>
      <w:szCs w:val="16"/>
    </w:rPr>
  </w:style>
  <w:style w:type="paragraph" w:customStyle="1" w:styleId="Cornernotation">
    <w:name w:val="Corner notation"/>
    <w:basedOn w:val="Normal"/>
    <w:rsid w:val="00763091"/>
    <w:pPr>
      <w:spacing w:after="0" w:line="240" w:lineRule="auto"/>
      <w:ind w:left="170" w:right="3119" w:hanging="170"/>
    </w:pPr>
    <w:rPr>
      <w:rFonts w:ascii="Times New Roman" w:eastAsia="Times New Roman" w:hAnsi="Times New Roman"/>
      <w:szCs w:val="24"/>
      <w:lang w:val="en-GB"/>
    </w:rPr>
  </w:style>
  <w:style w:type="character" w:styleId="PageNumber">
    <w:name w:val="page number"/>
    <w:rsid w:val="00763091"/>
    <w:rPr>
      <w:rFonts w:ascii="Times New Roman" w:hAnsi="Times New Roman"/>
      <w:sz w:val="22"/>
    </w:rPr>
  </w:style>
  <w:style w:type="paragraph" w:customStyle="1" w:styleId="HEADINGNOTFORTOC">
    <w:name w:val="HEADING (NOT FOR TOC)"/>
    <w:basedOn w:val="Heading1"/>
    <w:next w:val="Heading2"/>
    <w:rsid w:val="00414A4F"/>
    <w:pPr>
      <w:tabs>
        <w:tab w:val="left" w:pos="720"/>
      </w:tabs>
      <w:spacing w:after="120" w:line="240" w:lineRule="auto"/>
      <w:jc w:val="center"/>
    </w:pPr>
    <w:rPr>
      <w:rFonts w:ascii="Times New Roman" w:hAnsi="Times New Roman"/>
      <w:bCs w:val="0"/>
      <w:caps/>
      <w:kern w:val="0"/>
      <w:sz w:val="22"/>
      <w:szCs w:val="24"/>
      <w:lang w:val="en-GB"/>
    </w:rPr>
  </w:style>
  <w:style w:type="character" w:customStyle="1" w:styleId="Heading1Char">
    <w:name w:val="Heading 1 Char"/>
    <w:link w:val="Heading1"/>
    <w:uiPriority w:val="9"/>
    <w:rsid w:val="00414A4F"/>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414A4F"/>
    <w:rPr>
      <w:rFonts w:ascii="Cambria" w:eastAsia="Times New Roman" w:hAnsi="Cambria" w:cs="Times New Roman"/>
      <w:b/>
      <w:bCs/>
      <w:i/>
      <w:iCs/>
      <w:sz w:val="28"/>
      <w:szCs w:val="28"/>
    </w:rPr>
  </w:style>
  <w:style w:type="character" w:styleId="CommentReference">
    <w:name w:val="annotation reference"/>
    <w:semiHidden/>
    <w:unhideWhenUsed/>
    <w:rsid w:val="00A818A5"/>
    <w:rPr>
      <w:sz w:val="16"/>
      <w:szCs w:val="16"/>
    </w:rPr>
  </w:style>
  <w:style w:type="paragraph" w:styleId="CommentText">
    <w:name w:val="annotation text"/>
    <w:basedOn w:val="Normal"/>
    <w:link w:val="CommentTextChar"/>
    <w:uiPriority w:val="99"/>
    <w:semiHidden/>
    <w:unhideWhenUsed/>
    <w:rsid w:val="00A818A5"/>
    <w:rPr>
      <w:sz w:val="20"/>
      <w:szCs w:val="20"/>
    </w:rPr>
  </w:style>
  <w:style w:type="character" w:customStyle="1" w:styleId="CommentTextChar">
    <w:name w:val="Comment Text Char"/>
    <w:basedOn w:val="DefaultParagraphFont"/>
    <w:link w:val="CommentText"/>
    <w:uiPriority w:val="99"/>
    <w:semiHidden/>
    <w:rsid w:val="00A818A5"/>
  </w:style>
  <w:style w:type="paragraph" w:styleId="CommentSubject">
    <w:name w:val="annotation subject"/>
    <w:basedOn w:val="CommentText"/>
    <w:next w:val="CommentText"/>
    <w:link w:val="CommentSubjectChar"/>
    <w:uiPriority w:val="99"/>
    <w:semiHidden/>
    <w:unhideWhenUsed/>
    <w:rsid w:val="00A818A5"/>
    <w:rPr>
      <w:b/>
      <w:bCs/>
      <w:lang w:val="x-none" w:eastAsia="x-none"/>
    </w:rPr>
  </w:style>
  <w:style w:type="character" w:customStyle="1" w:styleId="CommentSubjectChar">
    <w:name w:val="Comment Subject Char"/>
    <w:link w:val="CommentSubject"/>
    <w:uiPriority w:val="99"/>
    <w:semiHidden/>
    <w:rsid w:val="00A818A5"/>
    <w:rPr>
      <w:b/>
      <w:bCs/>
    </w:rPr>
  </w:style>
  <w:style w:type="paragraph" w:styleId="Revision">
    <w:name w:val="Revision"/>
    <w:hidden/>
    <w:uiPriority w:val="99"/>
    <w:semiHidden/>
    <w:rsid w:val="00671357"/>
    <w:rPr>
      <w:sz w:val="22"/>
      <w:szCs w:val="22"/>
      <w:lang w:eastAsia="en-US"/>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footnote text"/>
    <w:basedOn w:val="Normal"/>
    <w:link w:val="FootnoteTextChar"/>
    <w:uiPriority w:val="99"/>
    <w:unhideWhenUsed/>
    <w:qFormat/>
    <w:rsid w:val="00255605"/>
    <w:rPr>
      <w:sz w:val="20"/>
      <w:szCs w:val="20"/>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basedOn w:val="DefaultParagraphFont"/>
    <w:link w:val="FootnoteText"/>
    <w:uiPriority w:val="99"/>
    <w:rsid w:val="00255605"/>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link w:val="BVIfnrChar"/>
    <w:uiPriority w:val="99"/>
    <w:unhideWhenUsed/>
    <w:qFormat/>
    <w:rsid w:val="00255605"/>
    <w:rPr>
      <w:vertAlign w:val="superscript"/>
    </w:rPr>
  </w:style>
  <w:style w:type="paragraph" w:customStyle="1" w:styleId="CharChar1Char">
    <w:name w:val="Char Char1 Char"/>
    <w:basedOn w:val="Normal"/>
    <w:rsid w:val="00EB02D9"/>
    <w:pPr>
      <w:widowControl w:val="0"/>
      <w:adjustRightInd w:val="0"/>
      <w:spacing w:after="0" w:line="360" w:lineRule="atLeast"/>
      <w:jc w:val="both"/>
      <w:textAlignment w:val="baseline"/>
    </w:pPr>
    <w:rPr>
      <w:rFonts w:ascii="Arial" w:eastAsia="Times New Roman" w:hAnsi="Arial" w:cs="Arial"/>
      <w:szCs w:val="20"/>
      <w:lang w:val="pl-PL" w:eastAsia="pl-PL"/>
    </w:rPr>
  </w:style>
  <w:style w:type="character" w:customStyle="1" w:styleId="Heading9Char">
    <w:name w:val="Heading 9 Char"/>
    <w:link w:val="Heading9"/>
    <w:uiPriority w:val="9"/>
    <w:semiHidden/>
    <w:rsid w:val="000040CE"/>
    <w:rPr>
      <w:rFonts w:ascii="Calibri Light" w:eastAsia="SimSun" w:hAnsi="Calibri Light" w:cs="Times New Roman"/>
      <w:sz w:val="22"/>
      <w:szCs w:val="22"/>
      <w:lang w:eastAsia="en-US"/>
    </w:rPr>
  </w:style>
  <w:style w:type="paragraph" w:styleId="TOC9">
    <w:name w:val="toc 9"/>
    <w:basedOn w:val="Normal"/>
    <w:next w:val="Normal"/>
    <w:autoRedefine/>
    <w:semiHidden/>
    <w:rsid w:val="00C07A09"/>
    <w:pPr>
      <w:tabs>
        <w:tab w:val="num" w:pos="1440"/>
      </w:tabs>
      <w:spacing w:before="120" w:after="120" w:line="240" w:lineRule="auto"/>
      <w:ind w:left="1440" w:hanging="360"/>
    </w:pPr>
    <w:rPr>
      <w:rFonts w:ascii="Times New Roman" w:hAnsi="Times New Roman"/>
      <w:szCs w:val="24"/>
      <w:lang w:val="en-GB"/>
    </w:rPr>
  </w:style>
  <w:style w:type="character" w:styleId="Hyperlink">
    <w:name w:val="Hyperlink"/>
    <w:rsid w:val="00C07A09"/>
    <w:rPr>
      <w:color w:val="0000FF"/>
      <w:u w:val="single"/>
    </w:rPr>
  </w:style>
  <w:style w:type="character" w:customStyle="1" w:styleId="Para1Char0">
    <w:name w:val="Para 1 Char"/>
    <w:rsid w:val="009B5CA4"/>
    <w:rPr>
      <w:rFonts w:eastAsia="MS Mincho"/>
      <w:bCs/>
      <w:iCs/>
      <w:sz w:val="22"/>
      <w:szCs w:val="22"/>
      <w:lang w:val="en-GB" w:eastAsia="en-US" w:bidi="ar-SA"/>
    </w:rPr>
  </w:style>
  <w:style w:type="paragraph" w:customStyle="1" w:styleId="Para1">
    <w:name w:val="Para 1"/>
    <w:basedOn w:val="BodyText"/>
    <w:rsid w:val="00815AE2"/>
    <w:pPr>
      <w:numPr>
        <w:numId w:val="4"/>
      </w:numPr>
      <w:spacing w:before="120" w:line="240" w:lineRule="auto"/>
      <w:jc w:val="both"/>
    </w:pPr>
    <w:rPr>
      <w:rFonts w:ascii="Times New Roman" w:eastAsia="MS Mincho" w:hAnsi="Times New Roman" w:cs="Angsana New"/>
      <w:bCs/>
      <w:lang w:val="en-GB"/>
    </w:rPr>
  </w:style>
  <w:style w:type="paragraph" w:styleId="BodyText">
    <w:name w:val="Body Text"/>
    <w:basedOn w:val="Normal"/>
    <w:link w:val="BodyTextChar"/>
    <w:uiPriority w:val="99"/>
    <w:semiHidden/>
    <w:unhideWhenUsed/>
    <w:rsid w:val="00815AE2"/>
    <w:pPr>
      <w:spacing w:after="120"/>
    </w:pPr>
  </w:style>
  <w:style w:type="character" w:customStyle="1" w:styleId="BodyTextChar">
    <w:name w:val="Body Text Char"/>
    <w:link w:val="BodyText"/>
    <w:uiPriority w:val="99"/>
    <w:semiHidden/>
    <w:rsid w:val="00815AE2"/>
    <w:rPr>
      <w:sz w:val="22"/>
      <w:szCs w:val="22"/>
      <w:lang w:eastAsia="en-US"/>
    </w:rPr>
  </w:style>
  <w:style w:type="character" w:customStyle="1" w:styleId="admitted">
    <w:name w:val="admitted"/>
    <w:rsid w:val="00081833"/>
  </w:style>
  <w:style w:type="character" w:customStyle="1" w:styleId="Inget">
    <w:name w:val="Inget"/>
    <w:rsid w:val="00412A65"/>
    <w:rPr>
      <w:lang w:val="en-US"/>
    </w:rPr>
  </w:style>
  <w:style w:type="paragraph" w:customStyle="1" w:styleId="a0">
    <w:name w:val="文件标题"/>
    <w:basedOn w:val="Normal"/>
    <w:rsid w:val="00D5716E"/>
    <w:pPr>
      <w:keepNext/>
      <w:spacing w:after="0" w:line="240" w:lineRule="auto"/>
      <w:jc w:val="center"/>
    </w:pPr>
    <w:rPr>
      <w:rFonts w:ascii="Times New Roman" w:eastAsia="SimHei" w:hAnsi="Times New Roman"/>
      <w:kern w:val="28"/>
      <w:sz w:val="28"/>
      <w:szCs w:val="24"/>
      <w:lang w:val="en-GB" w:eastAsia="zh-CN"/>
    </w:rPr>
  </w:style>
  <w:style w:type="character" w:customStyle="1" w:styleId="UnresolvedMention1">
    <w:name w:val="Unresolved Mention1"/>
    <w:basedOn w:val="DefaultParagraphFont"/>
    <w:uiPriority w:val="99"/>
    <w:semiHidden/>
    <w:unhideWhenUsed/>
    <w:rsid w:val="009E442B"/>
    <w:rPr>
      <w:color w:val="808080"/>
      <w:shd w:val="clear" w:color="auto" w:fill="E6E6E6"/>
    </w:rPr>
  </w:style>
  <w:style w:type="character" w:styleId="FollowedHyperlink">
    <w:name w:val="FollowedHyperlink"/>
    <w:basedOn w:val="DefaultParagraphFont"/>
    <w:uiPriority w:val="99"/>
    <w:semiHidden/>
    <w:unhideWhenUsed/>
    <w:rsid w:val="009E442B"/>
    <w:rPr>
      <w:color w:val="954F72" w:themeColor="followedHyperlink"/>
      <w:u w:val="single"/>
    </w:rPr>
  </w:style>
  <w:style w:type="paragraph" w:styleId="HTMLPreformatted">
    <w:name w:val="HTML Preformatted"/>
    <w:basedOn w:val="Normal"/>
    <w:link w:val="HTMLPreformattedChar"/>
    <w:uiPriority w:val="99"/>
    <w:unhideWhenUsed/>
    <w:rsid w:val="00FD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FD1086"/>
    <w:rPr>
      <w:rFonts w:ascii="Courier New" w:eastAsia="Times New Roman" w:hAnsi="Courier New" w:cs="Courier New"/>
    </w:rPr>
  </w:style>
  <w:style w:type="character" w:customStyle="1" w:styleId="Heading8Char">
    <w:name w:val="Heading 8 Char"/>
    <w:basedOn w:val="DefaultParagraphFont"/>
    <w:link w:val="Heading8"/>
    <w:uiPriority w:val="9"/>
    <w:semiHidden/>
    <w:rsid w:val="008C24AA"/>
    <w:rPr>
      <w:rFonts w:asciiTheme="majorHAnsi" w:eastAsiaTheme="majorEastAsia" w:hAnsiTheme="majorHAnsi" w:cstheme="majorBidi"/>
      <w:color w:val="272727" w:themeColor="text1" w:themeTint="D8"/>
      <w:sz w:val="21"/>
      <w:szCs w:val="21"/>
      <w:lang w:eastAsia="en-US"/>
    </w:rPr>
  </w:style>
  <w:style w:type="paragraph" w:customStyle="1" w:styleId="a">
    <w:name w:val="正文段落"/>
    <w:basedOn w:val="Normal"/>
    <w:rsid w:val="008C24AA"/>
    <w:pPr>
      <w:widowControl w:val="0"/>
      <w:numPr>
        <w:numId w:val="13"/>
      </w:numPr>
      <w:tabs>
        <w:tab w:val="left" w:pos="480"/>
      </w:tabs>
      <w:suppressAutoHyphens/>
      <w:adjustRightInd w:val="0"/>
      <w:spacing w:before="120" w:after="120" w:line="240" w:lineRule="atLeast"/>
      <w:jc w:val="both"/>
      <w:textAlignment w:val="baseline"/>
    </w:pPr>
    <w:rPr>
      <w:rFonts w:ascii="Times New Roman" w:hAnsi="Times New Roman"/>
      <w:sz w:val="24"/>
      <w:szCs w:val="24"/>
      <w:lang w:eastAsia="zh-CN"/>
    </w:rPr>
  </w:style>
  <w:style w:type="paragraph" w:customStyle="1" w:styleId="Activity">
    <w:name w:val="Activity"/>
    <w:basedOn w:val="Para10"/>
    <w:rsid w:val="008C24AA"/>
    <w:pPr>
      <w:keepNext/>
      <w:numPr>
        <w:numId w:val="0"/>
      </w:numPr>
      <w:tabs>
        <w:tab w:val="num" w:pos="360"/>
      </w:tabs>
      <w:autoSpaceDE w:val="0"/>
      <w:autoSpaceDN w:val="0"/>
      <w:ind w:left="1440" w:hanging="360"/>
    </w:pPr>
    <w:rPr>
      <w:rFonts w:eastAsia="SimSun"/>
      <w:b/>
      <w:bCs/>
      <w:snapToGrid/>
    </w:rPr>
  </w:style>
  <w:style w:type="character" w:customStyle="1" w:styleId="Para1Char">
    <w:name w:val="Para1 Char"/>
    <w:link w:val="Para10"/>
    <w:locked/>
    <w:rsid w:val="008C24AA"/>
    <w:rPr>
      <w:rFonts w:ascii="Times New Roman" w:eastAsia="Times New Roman" w:hAnsi="Times New Roman"/>
      <w:snapToGrid w:val="0"/>
      <w:sz w:val="22"/>
      <w:szCs w:val="18"/>
      <w:lang w:val="en-GB" w:eastAsia="en-US"/>
    </w:rPr>
  </w:style>
  <w:style w:type="paragraph" w:styleId="ListParagraph">
    <w:name w:val="List Paragraph"/>
    <w:aliases w:val="Dot pt,Paragraphe de liste,List Paragraph12,MAIN CONTENT,List Paragraph2,Rec para,List Paragraph1,Recommendation,List Paragraph11,F5 List Paragraph,List Paragraph Char Char Char,Indicator Text,Colorful List - Accent 11"/>
    <w:basedOn w:val="Normal"/>
    <w:link w:val="ListParagraphChar"/>
    <w:uiPriority w:val="34"/>
    <w:qFormat/>
    <w:rsid w:val="00AD46EA"/>
    <w:pPr>
      <w:spacing w:after="0" w:line="240" w:lineRule="auto"/>
      <w:ind w:left="720"/>
      <w:contextualSpacing/>
      <w:jc w:val="both"/>
    </w:pPr>
    <w:rPr>
      <w:rFonts w:ascii="Times New Roman" w:hAnsi="Times New Roman"/>
      <w:szCs w:val="24"/>
      <w:lang w:val="en-GB"/>
    </w:rPr>
  </w:style>
  <w:style w:type="paragraph" w:customStyle="1" w:styleId="Para2">
    <w:name w:val="Para2"/>
    <w:basedOn w:val="Para10"/>
    <w:rsid w:val="00AD46EA"/>
    <w:pPr>
      <w:numPr>
        <w:numId w:val="16"/>
      </w:numPr>
      <w:autoSpaceDE w:val="0"/>
      <w:autoSpaceDN w:val="0"/>
      <w:ind w:firstLine="720"/>
    </w:pPr>
    <w:rPr>
      <w:rFonts w:eastAsia="SimSun"/>
      <w:snapToGrid/>
    </w:rPr>
  </w:style>
  <w:style w:type="character" w:customStyle="1" w:styleId="ng-binding">
    <w:name w:val="ng-binding"/>
    <w:rsid w:val="00AD46EA"/>
  </w:style>
  <w:style w:type="paragraph" w:customStyle="1" w:styleId="BVIfnrChar">
    <w:name w:val="BVI fnr Char"/>
    <w:aliases w:val="BVI fnr Car Car Car Car Car Char,BVI fnr Car Car Car Car Char Char,BVI fnr Car Car Car Char,BVI fnr Car Car Char,BVI fnr Car Char,BVI fnr Car Car Car Car Char, BVI fnr Car Car Car Car Car Char, BVI fnr Car Car Car Car Char Char"/>
    <w:basedOn w:val="Normal"/>
    <w:link w:val="FootnoteReference"/>
    <w:uiPriority w:val="99"/>
    <w:rsid w:val="00AD46EA"/>
    <w:pPr>
      <w:spacing w:before="120" w:after="160" w:line="240" w:lineRule="exact"/>
      <w:jc w:val="both"/>
    </w:pPr>
    <w:rPr>
      <w:sz w:val="20"/>
      <w:szCs w:val="20"/>
      <w:vertAlign w:val="superscript"/>
      <w:lang w:eastAsia="zh-CN"/>
    </w:rPr>
  </w:style>
  <w:style w:type="character" w:customStyle="1" w:styleId="ListParagraphChar">
    <w:name w:val="List Paragraph Char"/>
    <w:aliases w:val="Dot pt Char,Paragraphe de liste Char,List Paragraph12 Char,MAIN CONTENT Char,List Paragraph2 Char,Rec para Char,List Paragraph1 Char,Recommendation Char,List Paragraph11 Char,F5 List Paragraph Char,List Paragraph Char Char Char Char"/>
    <w:basedOn w:val="DefaultParagraphFont"/>
    <w:link w:val="ListParagraph"/>
    <w:uiPriority w:val="34"/>
    <w:qFormat/>
    <w:locked/>
    <w:rsid w:val="00AD46EA"/>
    <w:rPr>
      <w:rFonts w:ascii="Times New Roman" w:hAnsi="Times New Roman"/>
      <w:sz w:val="22"/>
      <w:szCs w:val="24"/>
      <w:lang w:val="en-GB" w:eastAsia="en-US"/>
    </w:rPr>
  </w:style>
  <w:style w:type="character" w:styleId="UnresolvedMention">
    <w:name w:val="Unresolved Mention"/>
    <w:basedOn w:val="DefaultParagraphFont"/>
    <w:uiPriority w:val="99"/>
    <w:semiHidden/>
    <w:unhideWhenUsed/>
    <w:rsid w:val="002E6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8763">
      <w:bodyDiv w:val="1"/>
      <w:marLeft w:val="0"/>
      <w:marRight w:val="0"/>
      <w:marTop w:val="0"/>
      <w:marBottom w:val="0"/>
      <w:divBdr>
        <w:top w:val="none" w:sz="0" w:space="0" w:color="auto"/>
        <w:left w:val="none" w:sz="0" w:space="0" w:color="auto"/>
        <w:bottom w:val="none" w:sz="0" w:space="0" w:color="auto"/>
        <w:right w:val="none" w:sz="0" w:space="0" w:color="auto"/>
      </w:divBdr>
    </w:div>
    <w:div w:id="777529733">
      <w:bodyDiv w:val="1"/>
      <w:marLeft w:val="0"/>
      <w:marRight w:val="0"/>
      <w:marTop w:val="0"/>
      <w:marBottom w:val="0"/>
      <w:divBdr>
        <w:top w:val="none" w:sz="0" w:space="0" w:color="auto"/>
        <w:left w:val="none" w:sz="0" w:space="0" w:color="auto"/>
        <w:bottom w:val="none" w:sz="0" w:space="0" w:color="auto"/>
        <w:right w:val="none" w:sz="0" w:space="0" w:color="auto"/>
      </w:divBdr>
    </w:div>
    <w:div w:id="786852866">
      <w:bodyDiv w:val="1"/>
      <w:marLeft w:val="0"/>
      <w:marRight w:val="0"/>
      <w:marTop w:val="0"/>
      <w:marBottom w:val="0"/>
      <w:divBdr>
        <w:top w:val="none" w:sz="0" w:space="0" w:color="auto"/>
        <w:left w:val="none" w:sz="0" w:space="0" w:color="auto"/>
        <w:bottom w:val="none" w:sz="0" w:space="0" w:color="auto"/>
        <w:right w:val="none" w:sz="0" w:space="0" w:color="auto"/>
      </w:divBdr>
      <w:divsChild>
        <w:div w:id="1660886154">
          <w:marLeft w:val="0"/>
          <w:marRight w:val="0"/>
          <w:marTop w:val="0"/>
          <w:marBottom w:val="0"/>
          <w:divBdr>
            <w:top w:val="none" w:sz="0" w:space="0" w:color="auto"/>
            <w:left w:val="none" w:sz="0" w:space="0" w:color="auto"/>
            <w:bottom w:val="none" w:sz="0" w:space="0" w:color="auto"/>
            <w:right w:val="none" w:sz="0" w:space="0" w:color="auto"/>
          </w:divBdr>
          <w:divsChild>
            <w:div w:id="1235891219">
              <w:marLeft w:val="0"/>
              <w:marRight w:val="0"/>
              <w:marTop w:val="0"/>
              <w:marBottom w:val="0"/>
              <w:divBdr>
                <w:top w:val="none" w:sz="0" w:space="0" w:color="auto"/>
                <w:left w:val="none" w:sz="0" w:space="0" w:color="auto"/>
                <w:bottom w:val="none" w:sz="0" w:space="0" w:color="auto"/>
                <w:right w:val="none" w:sz="0" w:space="0" w:color="auto"/>
              </w:divBdr>
              <w:divsChild>
                <w:div w:id="33530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23057">
      <w:bodyDiv w:val="1"/>
      <w:marLeft w:val="0"/>
      <w:marRight w:val="0"/>
      <w:marTop w:val="0"/>
      <w:marBottom w:val="0"/>
      <w:divBdr>
        <w:top w:val="none" w:sz="0" w:space="0" w:color="auto"/>
        <w:left w:val="none" w:sz="0" w:space="0" w:color="auto"/>
        <w:bottom w:val="none" w:sz="0" w:space="0" w:color="auto"/>
        <w:right w:val="none" w:sz="0" w:space="0" w:color="auto"/>
      </w:divBdr>
    </w:div>
    <w:div w:id="932474177">
      <w:bodyDiv w:val="1"/>
      <w:marLeft w:val="0"/>
      <w:marRight w:val="0"/>
      <w:marTop w:val="0"/>
      <w:marBottom w:val="0"/>
      <w:divBdr>
        <w:top w:val="none" w:sz="0" w:space="0" w:color="auto"/>
        <w:left w:val="none" w:sz="0" w:space="0" w:color="auto"/>
        <w:bottom w:val="none" w:sz="0" w:space="0" w:color="auto"/>
        <w:right w:val="none" w:sz="0" w:space="0" w:color="auto"/>
      </w:divBdr>
    </w:div>
    <w:div w:id="1092513313">
      <w:bodyDiv w:val="1"/>
      <w:marLeft w:val="0"/>
      <w:marRight w:val="0"/>
      <w:marTop w:val="0"/>
      <w:marBottom w:val="0"/>
      <w:divBdr>
        <w:top w:val="none" w:sz="0" w:space="0" w:color="auto"/>
        <w:left w:val="none" w:sz="0" w:space="0" w:color="auto"/>
        <w:bottom w:val="none" w:sz="0" w:space="0" w:color="auto"/>
        <w:right w:val="none" w:sz="0" w:space="0" w:color="auto"/>
      </w:divBdr>
      <w:divsChild>
        <w:div w:id="835147708">
          <w:marLeft w:val="0"/>
          <w:marRight w:val="0"/>
          <w:marTop w:val="0"/>
          <w:marBottom w:val="0"/>
          <w:divBdr>
            <w:top w:val="none" w:sz="0" w:space="0" w:color="auto"/>
            <w:left w:val="none" w:sz="0" w:space="0" w:color="auto"/>
            <w:bottom w:val="none" w:sz="0" w:space="0" w:color="auto"/>
            <w:right w:val="none" w:sz="0" w:space="0" w:color="auto"/>
          </w:divBdr>
          <w:divsChild>
            <w:div w:id="712997671">
              <w:marLeft w:val="0"/>
              <w:marRight w:val="0"/>
              <w:marTop w:val="0"/>
              <w:marBottom w:val="0"/>
              <w:divBdr>
                <w:top w:val="none" w:sz="0" w:space="0" w:color="auto"/>
                <w:left w:val="none" w:sz="0" w:space="0" w:color="auto"/>
                <w:bottom w:val="none" w:sz="0" w:space="0" w:color="auto"/>
                <w:right w:val="none" w:sz="0" w:space="0" w:color="auto"/>
              </w:divBdr>
              <w:divsChild>
                <w:div w:id="199780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decisions/cop-14/cop-14-dec-16-zh.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org/en/ga/search/view_doc.asp?symbol=E/C.19/2016/5&amp;Lang=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12/cop-12-dec-12-zh.pdf" TargetMode="External"/><Relationship Id="rId3" Type="http://schemas.openxmlformats.org/officeDocument/2006/relationships/hyperlink" Target="https://www.cbd.int/doc/meetings/cop/cop-07/official/cop-07-21-part2-zh.pdf" TargetMode="External"/><Relationship Id="rId7" Type="http://schemas.openxmlformats.org/officeDocument/2006/relationships/hyperlink" Target="https://www.cbd.int/doc/decisions/cop-12/cop-12-dec-12-zh.pdf" TargetMode="External"/><Relationship Id="rId2" Type="http://schemas.openxmlformats.org/officeDocument/2006/relationships/hyperlink" Target="http://www.un.org/en/ga/search/view_doc.asp?symbol=A/RES/70/1" TargetMode="External"/><Relationship Id="rId1" Type="http://schemas.openxmlformats.org/officeDocument/2006/relationships/hyperlink" Target="https://www.cbd.int/doc/decisions/cop-10/cop-10-dec-43-zh.pdf" TargetMode="External"/><Relationship Id="rId6" Type="http://schemas.openxmlformats.org/officeDocument/2006/relationships/hyperlink" Target="https://www.cbd.int/doc/decisions/cop-12/cop-12-dec-12-zh.pdf" TargetMode="External"/><Relationship Id="rId5" Type="http://schemas.openxmlformats.org/officeDocument/2006/relationships/hyperlink" Target="https://www.cbd.int/doc/decisions/cop-10/cop-10-dec-42-zh.pdf" TargetMode="External"/><Relationship Id="rId10" Type="http://schemas.openxmlformats.org/officeDocument/2006/relationships/hyperlink" Target="https://www.ohchr.org/EN/HRBodies/CERD/Pages/EarlyWarningProcedure.aspx" TargetMode="External"/><Relationship Id="rId4" Type="http://schemas.openxmlformats.org/officeDocument/2006/relationships/hyperlink" Target="https://www.cbd.int/doc/meetings/cop/cop-07/official/cop-07-21-part2-zh.pdf" TargetMode="External"/><Relationship Id="rId9" Type="http://schemas.openxmlformats.org/officeDocument/2006/relationships/hyperlink" Target="https://www.cbd.int/doc/decisions/cop-13/cop-13-dec-18-z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5EBD4-A91E-4A9F-AAC0-198E46288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9</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SCBD</Company>
  <LinksUpToDate>false</LinksUpToDate>
  <CharactersWithSpaces>6992</CharactersWithSpaces>
  <SharedDoc>false</SharedDoc>
  <HLinks>
    <vt:vector size="6" baseType="variant">
      <vt:variant>
        <vt:i4>589902</vt:i4>
      </vt:variant>
      <vt:variant>
        <vt:i4>0</vt:i4>
      </vt:variant>
      <vt:variant>
        <vt:i4>0</vt:i4>
      </vt:variant>
      <vt:variant>
        <vt:i4>5</vt:i4>
      </vt:variant>
      <vt:variant>
        <vt:lpwstr>https://www.cbd.int/doc/decisions/cop-10/cop-10-dec-02-en.pdf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CBD/WG8J/11/L.</dc:subject>
  <dc:creator>SCBD</dc:creator>
  <cp:keywords>Chinese</cp:keywords>
  <cp:lastModifiedBy>Yunqi Jia</cp:lastModifiedBy>
  <cp:revision>17</cp:revision>
  <cp:lastPrinted>2015-11-03T02:52:00Z</cp:lastPrinted>
  <dcterms:created xsi:type="dcterms:W3CDTF">2019-12-04T00:20:00Z</dcterms:created>
  <dcterms:modified xsi:type="dcterms:W3CDTF">2019-12-04T14:23:00Z</dcterms:modified>
</cp:coreProperties>
</file>