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0A0" w:firstRow="1" w:lastRow="0" w:firstColumn="1" w:lastColumn="0" w:noHBand="0" w:noVBand="0"/>
      </w:tblPr>
      <w:tblGrid>
        <w:gridCol w:w="1371"/>
        <w:gridCol w:w="1259"/>
        <w:gridCol w:w="2609"/>
        <w:gridCol w:w="1335"/>
        <w:gridCol w:w="3251"/>
      </w:tblGrid>
      <w:tr w:rsidR="00956DB2" w14:paraId="66ECB632" w14:textId="77777777" w:rsidTr="00C41CBA">
        <w:tc>
          <w:tcPr>
            <w:tcW w:w="1371" w:type="dxa"/>
            <w:tcBorders>
              <w:top w:val="nil"/>
              <w:left w:val="nil"/>
              <w:bottom w:val="single" w:sz="12" w:space="0" w:color="000000"/>
              <w:right w:val="nil"/>
            </w:tcBorders>
          </w:tcPr>
          <w:p w14:paraId="236D5450" w14:textId="77DA958B" w:rsidR="00956DB2" w:rsidRDefault="00956DB2" w:rsidP="00DA4D54">
            <w:pPr>
              <w:pStyle w:val="Para1"/>
              <w:tabs>
                <w:tab w:val="clear" w:pos="1080"/>
                <w:tab w:val="left" w:pos="720"/>
              </w:tabs>
              <w:ind w:left="0"/>
              <w:rPr>
                <w:noProof/>
              </w:rPr>
            </w:pPr>
            <w:r>
              <w:rPr>
                <w:noProof/>
              </w:rPr>
              <w:t xml:space="preserve">  </w:t>
            </w:r>
            <w:r w:rsidR="00A8274E">
              <w:rPr>
                <w:noProof/>
                <w:lang w:val="en-US" w:eastAsia="zh-CN"/>
              </w:rPr>
              <w:drawing>
                <wp:inline distT="0" distB="0" distL="0" distR="0" wp14:anchorId="14CACD51" wp14:editId="42093F9F">
                  <wp:extent cx="430530" cy="361950"/>
                  <wp:effectExtent l="0" t="0" r="0" b="0"/>
                  <wp:docPr id="1"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 cy="361950"/>
                          </a:xfrm>
                          <a:prstGeom prst="rect">
                            <a:avLst/>
                          </a:prstGeom>
                          <a:noFill/>
                          <a:ln>
                            <a:noFill/>
                          </a:ln>
                        </pic:spPr>
                      </pic:pic>
                    </a:graphicData>
                  </a:graphic>
                </wp:inline>
              </w:drawing>
            </w:r>
          </w:p>
        </w:tc>
        <w:tc>
          <w:tcPr>
            <w:tcW w:w="1259" w:type="dxa"/>
            <w:tcBorders>
              <w:top w:val="nil"/>
              <w:left w:val="nil"/>
              <w:bottom w:val="single" w:sz="12" w:space="0" w:color="000000"/>
              <w:right w:val="nil"/>
            </w:tcBorders>
          </w:tcPr>
          <w:p w14:paraId="344837FC" w14:textId="75E87A24" w:rsidR="00956DB2" w:rsidRDefault="00A8274E" w:rsidP="00DA4D54">
            <w:pPr>
              <w:rPr>
                <w:noProof/>
                <w:snapToGrid w:val="0"/>
                <w:kern w:val="22"/>
              </w:rPr>
            </w:pPr>
            <w:r>
              <w:rPr>
                <w:noProof/>
                <w:kern w:val="22"/>
              </w:rPr>
              <w:drawing>
                <wp:inline distT="0" distB="0" distL="0" distR="0" wp14:anchorId="43334E54" wp14:editId="4FA7DD7A">
                  <wp:extent cx="430530" cy="440055"/>
                  <wp:effectExtent l="0" t="0" r="0" b="0"/>
                  <wp:docPr id="2"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ilodeau:Desktop:logos:template 2017:unep-old.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 cy="44005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51989DDB" w14:textId="77777777" w:rsidR="00956DB2" w:rsidRPr="008C24AA" w:rsidRDefault="00956DB2" w:rsidP="00DA4D54">
            <w:pPr>
              <w:jc w:val="right"/>
              <w:rPr>
                <w:rFonts w:ascii="Univers" w:hAnsi="Univers"/>
                <w:b/>
                <w:sz w:val="32"/>
              </w:rPr>
            </w:pPr>
          </w:p>
        </w:tc>
      </w:tr>
      <w:tr w:rsidR="00956DB2" w14:paraId="57B7774A" w14:textId="77777777" w:rsidTr="00C41CBA">
        <w:trPr>
          <w:trHeight w:val="1693"/>
        </w:trPr>
        <w:tc>
          <w:tcPr>
            <w:tcW w:w="5239" w:type="dxa"/>
            <w:gridSpan w:val="3"/>
            <w:tcBorders>
              <w:top w:val="nil"/>
              <w:left w:val="nil"/>
              <w:bottom w:val="single" w:sz="36" w:space="0" w:color="000000"/>
              <w:right w:val="nil"/>
            </w:tcBorders>
          </w:tcPr>
          <w:p w14:paraId="22167BA0" w14:textId="77777777" w:rsidR="00956DB2" w:rsidRPr="00FE6610" w:rsidRDefault="00956DB2" w:rsidP="00DA4D54">
            <w:pPr>
              <w:rPr>
                <w:b/>
                <w:sz w:val="2"/>
              </w:rPr>
            </w:pPr>
          </w:p>
          <w:p w14:paraId="53916C56" w14:textId="4E7C22A2" w:rsidR="00956DB2" w:rsidRPr="008C24AA" w:rsidRDefault="00A8274E" w:rsidP="00DA4D54">
            <w:pPr>
              <w:rPr>
                <w:b/>
                <w:sz w:val="12"/>
              </w:rPr>
            </w:pPr>
            <w:r>
              <w:rPr>
                <w:b/>
                <w:noProof/>
                <w:sz w:val="40"/>
                <w:szCs w:val="40"/>
              </w:rPr>
              <w:drawing>
                <wp:inline distT="0" distB="0" distL="0" distR="0" wp14:anchorId="2250C54F" wp14:editId="6693C868">
                  <wp:extent cx="2846070" cy="107569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070" cy="1075690"/>
                          </a:xfrm>
                          <a:prstGeom prst="rect">
                            <a:avLst/>
                          </a:prstGeom>
                          <a:noFill/>
                          <a:ln>
                            <a:noFill/>
                          </a:ln>
                        </pic:spPr>
                      </pic:pic>
                    </a:graphicData>
                  </a:graphic>
                </wp:inline>
              </w:drawing>
            </w:r>
          </w:p>
        </w:tc>
        <w:tc>
          <w:tcPr>
            <w:tcW w:w="1335" w:type="dxa"/>
            <w:tcBorders>
              <w:top w:val="nil"/>
              <w:left w:val="nil"/>
              <w:bottom w:val="single" w:sz="36" w:space="0" w:color="000000"/>
              <w:right w:val="nil"/>
            </w:tcBorders>
          </w:tcPr>
          <w:p w14:paraId="0CF5F676" w14:textId="77777777" w:rsidR="00956DB2" w:rsidRDefault="00956DB2" w:rsidP="0086572F">
            <w:pPr>
              <w:adjustRightInd w:val="0"/>
              <w:snapToGrid w:val="0"/>
              <w:spacing w:before="0" w:after="0"/>
            </w:pPr>
          </w:p>
        </w:tc>
        <w:tc>
          <w:tcPr>
            <w:tcW w:w="3251" w:type="dxa"/>
            <w:tcBorders>
              <w:top w:val="nil"/>
              <w:left w:val="nil"/>
              <w:bottom w:val="single" w:sz="36" w:space="0" w:color="000000"/>
              <w:right w:val="nil"/>
            </w:tcBorders>
          </w:tcPr>
          <w:p w14:paraId="52FCD0D4" w14:textId="77777777" w:rsidR="00956DB2" w:rsidRPr="00AC2CF5" w:rsidRDefault="00956DB2" w:rsidP="0086572F">
            <w:pPr>
              <w:adjustRightInd w:val="0"/>
              <w:snapToGrid w:val="0"/>
              <w:spacing w:before="0" w:after="0"/>
            </w:pPr>
            <w:r w:rsidRPr="00AC2CF5">
              <w:t>Distr.</w:t>
            </w:r>
          </w:p>
          <w:p w14:paraId="47E42530" w14:textId="0B076062" w:rsidR="00956DB2" w:rsidRPr="00EC629A" w:rsidRDefault="000E3EF7" w:rsidP="0086572F">
            <w:pPr>
              <w:adjustRightInd w:val="0"/>
              <w:snapToGrid w:val="0"/>
              <w:spacing w:before="0" w:after="0"/>
              <w:rPr>
                <w:snapToGrid w:val="0"/>
                <w:kern w:val="22"/>
              </w:rPr>
            </w:pPr>
            <w:r>
              <w:rPr>
                <w:snapToGrid w:val="0"/>
                <w:kern w:val="22"/>
              </w:rPr>
              <w:t>GENERAL</w:t>
            </w:r>
          </w:p>
          <w:p w14:paraId="167389EB" w14:textId="77777777" w:rsidR="00956DB2" w:rsidRPr="00EC629A" w:rsidRDefault="00956DB2" w:rsidP="0086572F">
            <w:pPr>
              <w:adjustRightInd w:val="0"/>
              <w:snapToGrid w:val="0"/>
              <w:spacing w:before="0" w:after="0"/>
              <w:rPr>
                <w:snapToGrid w:val="0"/>
                <w:kern w:val="22"/>
              </w:rPr>
            </w:pPr>
          </w:p>
          <w:p w14:paraId="697EA9ED" w14:textId="2F191433" w:rsidR="00956DB2" w:rsidRPr="00EC629A" w:rsidRDefault="00956DB2" w:rsidP="0086572F">
            <w:pPr>
              <w:adjustRightInd w:val="0"/>
              <w:snapToGrid w:val="0"/>
              <w:spacing w:before="0" w:after="0"/>
              <w:rPr>
                <w:snapToGrid w:val="0"/>
                <w:kern w:val="22"/>
              </w:rPr>
            </w:pPr>
            <w:r w:rsidRPr="000A3FAD">
              <w:rPr>
                <w:snapToGrid w:val="0"/>
                <w:kern w:val="22"/>
              </w:rPr>
              <w:t>CBD/</w:t>
            </w:r>
            <w:r w:rsidRPr="00923EF5">
              <w:rPr>
                <w:snapToGrid w:val="0"/>
                <w:kern w:val="22"/>
              </w:rPr>
              <w:t>WG8J/</w:t>
            </w:r>
            <w:r w:rsidR="000E3EF7">
              <w:rPr>
                <w:snapToGrid w:val="0"/>
                <w:kern w:val="22"/>
              </w:rPr>
              <w:t>REC</w:t>
            </w:r>
            <w:r w:rsidRPr="00EC629A">
              <w:rPr>
                <w:snapToGrid w:val="0"/>
                <w:kern w:val="22"/>
              </w:rPr>
              <w:t>/</w:t>
            </w:r>
            <w:r w:rsidR="000E3EF7">
              <w:rPr>
                <w:snapToGrid w:val="0"/>
                <w:kern w:val="22"/>
              </w:rPr>
              <w:t>11/3</w:t>
            </w:r>
          </w:p>
          <w:p w14:paraId="3B49D3B9" w14:textId="77777777" w:rsidR="00956DB2" w:rsidRPr="00EC629A" w:rsidRDefault="00956DB2" w:rsidP="0086572F">
            <w:pPr>
              <w:adjustRightInd w:val="0"/>
              <w:snapToGrid w:val="0"/>
              <w:spacing w:before="0" w:after="0"/>
              <w:rPr>
                <w:snapToGrid w:val="0"/>
                <w:kern w:val="22"/>
              </w:rPr>
            </w:pPr>
            <w:r>
              <w:rPr>
                <w:snapToGrid w:val="0"/>
                <w:kern w:val="22"/>
              </w:rPr>
              <w:t>22 November 2019</w:t>
            </w:r>
          </w:p>
          <w:p w14:paraId="1A4C25E5" w14:textId="77777777" w:rsidR="00956DB2" w:rsidRPr="00AC2CF5" w:rsidRDefault="00956DB2" w:rsidP="0086572F">
            <w:pPr>
              <w:adjustRightInd w:val="0"/>
              <w:snapToGrid w:val="0"/>
              <w:spacing w:before="0" w:after="0"/>
            </w:pPr>
          </w:p>
          <w:p w14:paraId="765672D1" w14:textId="77777777" w:rsidR="00956DB2" w:rsidRPr="00AC2CF5" w:rsidRDefault="00956DB2" w:rsidP="0086572F">
            <w:pPr>
              <w:adjustRightInd w:val="0"/>
              <w:snapToGrid w:val="0"/>
              <w:spacing w:before="0" w:after="0"/>
            </w:pPr>
            <w:r w:rsidRPr="00AC2CF5">
              <w:t>CHINESE</w:t>
            </w:r>
          </w:p>
          <w:p w14:paraId="6D7FB7B4" w14:textId="77777777" w:rsidR="00956DB2" w:rsidRDefault="00956DB2" w:rsidP="0086572F">
            <w:pPr>
              <w:adjustRightInd w:val="0"/>
              <w:snapToGrid w:val="0"/>
              <w:spacing w:before="0" w:after="0"/>
              <w:rPr>
                <w:rFonts w:ascii="Courier New" w:hAnsi="Courier New"/>
              </w:rPr>
            </w:pPr>
            <w:r w:rsidRPr="00AC2CF5">
              <w:t>ORIGINAL: ENGLISH</w:t>
            </w:r>
          </w:p>
        </w:tc>
      </w:tr>
    </w:tbl>
    <w:p w14:paraId="34683850" w14:textId="77777777" w:rsidR="00956DB2" w:rsidRPr="00ED1E5C" w:rsidRDefault="00956DB2" w:rsidP="00A36ACC">
      <w:pPr>
        <w:spacing w:before="0" w:after="0"/>
      </w:pPr>
      <w:r w:rsidRPr="00ED1E5C">
        <w:rPr>
          <w:rFonts w:hint="eastAsia"/>
        </w:rPr>
        <w:t>生物多样性公约第</w:t>
      </w:r>
      <w:r w:rsidRPr="00ED1E5C">
        <w:t>8(j)</w:t>
      </w:r>
      <w:r w:rsidRPr="00ED1E5C">
        <w:rPr>
          <w:rFonts w:hint="eastAsia"/>
        </w:rPr>
        <w:t>条和相关条款问题</w:t>
      </w:r>
    </w:p>
    <w:p w14:paraId="1D451428" w14:textId="77777777" w:rsidR="00956DB2" w:rsidRPr="00ED1E5C" w:rsidRDefault="00956DB2" w:rsidP="00A36ACC">
      <w:pPr>
        <w:spacing w:before="0" w:after="0"/>
      </w:pPr>
      <w:r w:rsidRPr="00ED1E5C">
        <w:rPr>
          <w:rFonts w:hint="eastAsia"/>
        </w:rPr>
        <w:t>不限成员名额闭会期间特设工作组</w:t>
      </w:r>
    </w:p>
    <w:p w14:paraId="7E22F3C1" w14:textId="77777777" w:rsidR="00956DB2" w:rsidRPr="00ED1E5C" w:rsidRDefault="00956DB2" w:rsidP="00A36ACC">
      <w:pPr>
        <w:spacing w:before="0" w:after="0"/>
      </w:pPr>
      <w:r w:rsidRPr="00ED1E5C">
        <w:rPr>
          <w:rFonts w:hint="eastAsia"/>
        </w:rPr>
        <w:t>第十一次会议</w:t>
      </w:r>
    </w:p>
    <w:p w14:paraId="1DEE4048" w14:textId="77777777" w:rsidR="00956DB2" w:rsidRDefault="00956DB2" w:rsidP="00A36ACC">
      <w:pPr>
        <w:spacing w:before="0" w:after="0"/>
      </w:pPr>
      <w:smartTag w:uri="urn:schemas-microsoft-com:office:smarttags" w:element="chsdate">
        <w:smartTagPr>
          <w:attr w:name="IsROCDate" w:val="False"/>
          <w:attr w:name="IsLunarDate" w:val="False"/>
          <w:attr w:name="Day" w:val="20"/>
          <w:attr w:name="Month" w:val="11"/>
          <w:attr w:name="Year" w:val="2019"/>
        </w:smartTagPr>
        <w:r w:rsidRPr="00ED1E5C">
          <w:t>2019</w:t>
        </w:r>
        <w:r w:rsidRPr="00ED1E5C">
          <w:rPr>
            <w:rFonts w:hint="eastAsia"/>
          </w:rPr>
          <w:t>年</w:t>
        </w:r>
        <w:r w:rsidRPr="00ED1E5C">
          <w:t>11</w:t>
        </w:r>
        <w:r w:rsidRPr="00ED1E5C">
          <w:rPr>
            <w:rFonts w:hint="eastAsia"/>
          </w:rPr>
          <w:t>月</w:t>
        </w:r>
        <w:r w:rsidRPr="00ED1E5C">
          <w:t>20</w:t>
        </w:r>
        <w:r w:rsidRPr="00ED1E5C">
          <w:rPr>
            <w:rFonts w:hint="eastAsia"/>
          </w:rPr>
          <w:t>日</w:t>
        </w:r>
      </w:smartTag>
      <w:r w:rsidRPr="00ED1E5C">
        <w:rPr>
          <w:rFonts w:hint="eastAsia"/>
        </w:rPr>
        <w:t>至</w:t>
      </w:r>
      <w:r w:rsidRPr="00ED1E5C">
        <w:t>22</w:t>
      </w:r>
      <w:r w:rsidRPr="00ED1E5C">
        <w:rPr>
          <w:rFonts w:hint="eastAsia"/>
        </w:rPr>
        <w:t>日，加拿大蒙特利尔</w:t>
      </w:r>
    </w:p>
    <w:p w14:paraId="5824C5B9" w14:textId="77777777" w:rsidR="00956DB2" w:rsidRPr="00ED1E5C" w:rsidRDefault="00956DB2" w:rsidP="00A36ACC">
      <w:pPr>
        <w:spacing w:before="0" w:after="0"/>
      </w:pPr>
      <w:r>
        <w:rPr>
          <w:rFonts w:hint="eastAsia"/>
        </w:rPr>
        <w:t>议程项目</w:t>
      </w:r>
      <w:r>
        <w:t>6</w:t>
      </w:r>
    </w:p>
    <w:p w14:paraId="017324B1" w14:textId="3193E794" w:rsidR="000E3EF7" w:rsidRPr="000E3EF7" w:rsidRDefault="000E3EF7" w:rsidP="00FF1B72">
      <w:pPr>
        <w:spacing w:before="240" w:line="259" w:lineRule="auto"/>
        <w:jc w:val="center"/>
        <w:rPr>
          <w:rFonts w:eastAsia="SimHei"/>
          <w:sz w:val="28"/>
          <w:szCs w:val="28"/>
        </w:rPr>
      </w:pPr>
      <w:bookmarkStart w:id="0" w:name="_Hlk25275679"/>
      <w:r w:rsidRPr="000E3EF7">
        <w:rPr>
          <w:rFonts w:eastAsia="SimHei" w:hint="eastAsia"/>
          <w:sz w:val="28"/>
          <w:szCs w:val="28"/>
        </w:rPr>
        <w:t>工作组通过的建议</w:t>
      </w:r>
    </w:p>
    <w:p w14:paraId="15C2338F" w14:textId="38EF867E" w:rsidR="00956DB2" w:rsidRPr="000E3EF7" w:rsidRDefault="000E3EF7" w:rsidP="00686457">
      <w:pPr>
        <w:adjustRightInd w:val="0"/>
        <w:spacing w:line="259" w:lineRule="auto"/>
        <w:ind w:left="1685" w:right="1080" w:hanging="605"/>
        <w:jc w:val="left"/>
        <w:rPr>
          <w:b/>
          <w:bCs/>
        </w:rPr>
      </w:pPr>
      <w:r w:rsidRPr="000E3EF7">
        <w:rPr>
          <w:rFonts w:hint="eastAsia"/>
          <w:b/>
          <w:bCs/>
        </w:rPr>
        <w:t>1</w:t>
      </w:r>
      <w:r w:rsidRPr="000E3EF7">
        <w:rPr>
          <w:b/>
          <w:bCs/>
        </w:rPr>
        <w:t xml:space="preserve">1/3.  </w:t>
      </w:r>
      <w:r w:rsidR="00686457">
        <w:rPr>
          <w:rFonts w:hint="eastAsia"/>
          <w:b/>
          <w:bCs/>
        </w:rPr>
        <w:t>旨在将</w:t>
      </w:r>
      <w:r w:rsidR="00686457" w:rsidRPr="000E3EF7">
        <w:rPr>
          <w:rFonts w:hint="eastAsia"/>
          <w:b/>
          <w:bCs/>
        </w:rPr>
        <w:t>自然与文化</w:t>
      </w:r>
      <w:r w:rsidR="00686457" w:rsidRPr="0086572F">
        <w:rPr>
          <w:rFonts w:hint="eastAsia"/>
          <w:b/>
          <w:bCs/>
          <w:color w:val="000000" w:themeColor="text1"/>
        </w:rPr>
        <w:t>融入</w:t>
      </w:r>
      <w:r w:rsidRPr="000E3EF7">
        <w:rPr>
          <w:b/>
          <w:bCs/>
        </w:rPr>
        <w:t>2020</w:t>
      </w:r>
      <w:r w:rsidRPr="000E3EF7">
        <w:rPr>
          <w:rFonts w:hint="eastAsia"/>
          <w:b/>
          <w:bCs/>
        </w:rPr>
        <w:t>年后全球生物多样性框架</w:t>
      </w:r>
      <w:r w:rsidR="00686457">
        <w:rPr>
          <w:rFonts w:hint="eastAsia"/>
          <w:b/>
          <w:bCs/>
        </w:rPr>
        <w:t>的工作</w:t>
      </w:r>
      <w:r w:rsidRPr="000E3EF7">
        <w:rPr>
          <w:rFonts w:hint="eastAsia"/>
          <w:b/>
          <w:bCs/>
        </w:rPr>
        <w:t>要素</w:t>
      </w:r>
      <w:bookmarkEnd w:id="0"/>
      <w:r w:rsidR="00686457">
        <w:rPr>
          <w:rFonts w:hint="eastAsia"/>
          <w:b/>
          <w:bCs/>
        </w:rPr>
        <w:t>选项</w:t>
      </w:r>
    </w:p>
    <w:p w14:paraId="17B724DC" w14:textId="77777777" w:rsidR="000E3EF7" w:rsidRPr="000E3EF7" w:rsidRDefault="00956DB2" w:rsidP="007B7C64">
      <w:pPr>
        <w:adjustRightInd w:val="0"/>
        <w:snapToGrid w:val="0"/>
        <w:rPr>
          <w:rFonts w:eastAsia="KaiTi"/>
        </w:rPr>
      </w:pPr>
      <w:r>
        <w:rPr>
          <w:lang w:val="en-US"/>
        </w:rPr>
        <w:tab/>
      </w:r>
      <w:r w:rsidRPr="000E3EF7">
        <w:rPr>
          <w:rFonts w:eastAsia="KaiTi" w:hint="eastAsia"/>
        </w:rPr>
        <w:t>第</w:t>
      </w:r>
      <w:r w:rsidRPr="000E3EF7">
        <w:rPr>
          <w:rFonts w:eastAsia="KaiTi"/>
        </w:rPr>
        <w:t>8(j)</w:t>
      </w:r>
      <w:r w:rsidRPr="000E3EF7">
        <w:rPr>
          <w:rFonts w:eastAsia="KaiTi" w:hint="eastAsia"/>
        </w:rPr>
        <w:t>条和相关条款问题不限成员名额闭会期间特设工作组</w:t>
      </w:r>
    </w:p>
    <w:p w14:paraId="0BC355AB" w14:textId="740EFA8F" w:rsidR="00956DB2" w:rsidRDefault="00956DB2" w:rsidP="007B7C64">
      <w:pPr>
        <w:adjustRightInd w:val="0"/>
        <w:snapToGrid w:val="0"/>
        <w:ind w:firstLine="490"/>
        <w:rPr>
          <w:lang w:val="en-US"/>
        </w:rPr>
      </w:pPr>
      <w:r w:rsidRPr="000E3EF7">
        <w:rPr>
          <w:rFonts w:eastAsia="KaiTi" w:hint="eastAsia"/>
          <w:lang w:val="en-US"/>
        </w:rPr>
        <w:t>建议</w:t>
      </w:r>
      <w:r>
        <w:rPr>
          <w:rFonts w:hint="eastAsia"/>
          <w:lang w:val="en-US"/>
        </w:rPr>
        <w:t>缔约方大会第十五届会议通过一项</w:t>
      </w:r>
      <w:r w:rsidR="000E3EF7">
        <w:rPr>
          <w:rFonts w:hint="eastAsia"/>
          <w:lang w:val="en-US"/>
        </w:rPr>
        <w:t>措辞大致如下的</w:t>
      </w:r>
      <w:r>
        <w:rPr>
          <w:rFonts w:hint="eastAsia"/>
          <w:lang w:val="en-US"/>
        </w:rPr>
        <w:t>决定：</w:t>
      </w:r>
    </w:p>
    <w:p w14:paraId="5FBA29CE" w14:textId="77777777" w:rsidR="00956DB2" w:rsidRPr="002D11B6" w:rsidRDefault="00956DB2" w:rsidP="007B7C64">
      <w:pPr>
        <w:adjustRightInd w:val="0"/>
        <w:snapToGrid w:val="0"/>
      </w:pPr>
      <w:r>
        <w:rPr>
          <w:lang w:val="en-US"/>
        </w:rPr>
        <w:tab/>
      </w:r>
      <w:r w:rsidRPr="001A5087">
        <w:rPr>
          <w:rFonts w:eastAsia="KaiTi" w:hint="eastAsia"/>
          <w:lang w:val="en-US"/>
        </w:rPr>
        <w:t>缔约方大会</w:t>
      </w:r>
      <w:r w:rsidRPr="002D11B6">
        <w:rPr>
          <w:rFonts w:hint="eastAsia"/>
          <w:lang w:val="en-US"/>
        </w:rPr>
        <w:t>，</w:t>
      </w:r>
    </w:p>
    <w:p w14:paraId="03E2B5E1" w14:textId="122F1A2A" w:rsidR="00956DB2" w:rsidRPr="002D11B6" w:rsidRDefault="00956DB2" w:rsidP="007B7C64">
      <w:pPr>
        <w:adjustRightInd w:val="0"/>
        <w:snapToGrid w:val="0"/>
        <w:rPr>
          <w:iCs/>
        </w:rPr>
      </w:pPr>
      <w:r>
        <w:rPr>
          <w:iCs/>
          <w:lang w:val="en-US"/>
        </w:rPr>
        <w:tab/>
      </w:r>
      <w:r w:rsidRPr="001A5087">
        <w:rPr>
          <w:rFonts w:eastAsia="KaiTi" w:hint="eastAsia"/>
          <w:lang w:val="en-US"/>
        </w:rPr>
        <w:t>回顾</w:t>
      </w:r>
      <w:r w:rsidRPr="002D11B6">
        <w:rPr>
          <w:rFonts w:hint="eastAsia"/>
          <w:iCs/>
          <w:lang w:val="en-US"/>
        </w:rPr>
        <w:t>第</w:t>
      </w:r>
      <w:r w:rsidRPr="002D11B6">
        <w:rPr>
          <w:iCs/>
          <w:lang w:val="en-US"/>
        </w:rPr>
        <w:t>X/20</w:t>
      </w:r>
      <w:r w:rsidRPr="002D11B6">
        <w:rPr>
          <w:rFonts w:hint="eastAsia"/>
          <w:iCs/>
          <w:lang w:val="en-US"/>
        </w:rPr>
        <w:t>号决定第</w:t>
      </w:r>
      <w:r w:rsidRPr="002D11B6">
        <w:rPr>
          <w:iCs/>
          <w:lang w:val="en-US"/>
        </w:rPr>
        <w:t>16</w:t>
      </w:r>
      <w:r w:rsidRPr="002D11B6">
        <w:rPr>
          <w:rFonts w:hint="eastAsia"/>
          <w:iCs/>
          <w:lang w:val="en-US"/>
        </w:rPr>
        <w:t>段，其中欢迎生物多样性公约秘书处与联合国教育、科学及文化组织</w:t>
      </w:r>
      <w:r w:rsidR="00957D47">
        <w:rPr>
          <w:rFonts w:hint="eastAsia"/>
          <w:iCs/>
          <w:lang w:val="en-US"/>
        </w:rPr>
        <w:t>关于</w:t>
      </w:r>
      <w:r w:rsidRPr="002D11B6">
        <w:rPr>
          <w:rFonts w:hint="eastAsia"/>
          <w:iCs/>
          <w:lang w:val="en-US"/>
        </w:rPr>
        <w:t>生物多样性和文化多样性之间联系的联合工作方案，并</w:t>
      </w:r>
      <w:r w:rsidRPr="007B7C64">
        <w:rPr>
          <w:rFonts w:eastAsia="KaiTi" w:hint="eastAsia"/>
          <w:iCs/>
          <w:lang w:val="en-US"/>
        </w:rPr>
        <w:t>回顾</w:t>
      </w:r>
      <w:r w:rsidRPr="002D11B6">
        <w:rPr>
          <w:rFonts w:hint="eastAsia"/>
          <w:iCs/>
          <w:lang w:val="en-US"/>
        </w:rPr>
        <w:t>第</w:t>
      </w:r>
      <w:r w:rsidRPr="002D11B6">
        <w:rPr>
          <w:iCs/>
          <w:lang w:val="en-US"/>
        </w:rPr>
        <w:t>14/30</w:t>
      </w:r>
      <w:r w:rsidRPr="002D11B6">
        <w:rPr>
          <w:rFonts w:hint="eastAsia"/>
          <w:iCs/>
          <w:lang w:val="en-US"/>
        </w:rPr>
        <w:t>号决定，其中确认联合工作方案是有用的协调机制，可推动《公约》的执行，加深全球对文化多样性与生物多样性</w:t>
      </w:r>
      <w:r w:rsidR="007B7C64">
        <w:rPr>
          <w:rFonts w:hint="eastAsia"/>
          <w:iCs/>
          <w:lang w:val="en-US"/>
        </w:rPr>
        <w:t>的</w:t>
      </w:r>
      <w:r w:rsidRPr="002D11B6">
        <w:rPr>
          <w:rFonts w:hint="eastAsia"/>
          <w:iCs/>
          <w:lang w:val="en-US"/>
        </w:rPr>
        <w:t>相互联系的认识，</w:t>
      </w:r>
    </w:p>
    <w:p w14:paraId="2B683DC0" w14:textId="463BAB9A" w:rsidR="00956DB2" w:rsidRPr="002D11B6" w:rsidRDefault="00956DB2" w:rsidP="007B7C64">
      <w:pPr>
        <w:adjustRightInd w:val="0"/>
        <w:snapToGrid w:val="0"/>
        <w:rPr>
          <w:lang w:val="en-US"/>
        </w:rPr>
      </w:pPr>
      <w:r>
        <w:rPr>
          <w:iCs/>
          <w:lang w:val="en-US"/>
        </w:rPr>
        <w:tab/>
      </w:r>
      <w:r w:rsidRPr="001A5087">
        <w:rPr>
          <w:rFonts w:eastAsia="KaiTi" w:hint="eastAsia"/>
          <w:lang w:val="en-US"/>
        </w:rPr>
        <w:t>欢迎</w:t>
      </w:r>
      <w:r w:rsidRPr="002D11B6">
        <w:rPr>
          <w:rFonts w:hint="eastAsia"/>
          <w:lang w:val="en-US"/>
        </w:rPr>
        <w:t>从</w:t>
      </w:r>
      <w:r w:rsidRPr="002D11B6">
        <w:rPr>
          <w:lang w:val="en-US"/>
        </w:rPr>
        <w:t>2010-</w:t>
      </w:r>
      <w:r w:rsidRPr="002D11B6">
        <w:rPr>
          <w:iCs/>
          <w:lang w:val="en-US"/>
        </w:rPr>
        <w:t>2020</w:t>
      </w:r>
      <w:r w:rsidRPr="002D11B6">
        <w:rPr>
          <w:rFonts w:hint="eastAsia"/>
          <w:lang w:val="en-US"/>
        </w:rPr>
        <w:t>年联合工作方案</w:t>
      </w:r>
      <w:r w:rsidR="007B7C64">
        <w:rPr>
          <w:rFonts w:hint="eastAsia"/>
          <w:lang w:val="en-US"/>
        </w:rPr>
        <w:t>下</w:t>
      </w:r>
      <w:r w:rsidRPr="002D11B6">
        <w:rPr>
          <w:rFonts w:hint="eastAsia"/>
          <w:lang w:val="en-US"/>
        </w:rPr>
        <w:t>的国际和区域举措中吸取的经验教训，</w:t>
      </w:r>
      <w:r w:rsidRPr="002D11B6">
        <w:rPr>
          <w:vertAlign w:val="superscript"/>
          <w:lang w:val="en-US"/>
        </w:rPr>
        <w:footnoteReference w:id="1"/>
      </w:r>
    </w:p>
    <w:p w14:paraId="5915AD64" w14:textId="77777777" w:rsidR="00956DB2" w:rsidRPr="002D11B6" w:rsidRDefault="00956DB2" w:rsidP="007B7C64">
      <w:pPr>
        <w:adjustRightInd w:val="0"/>
        <w:snapToGrid w:val="0"/>
        <w:ind w:firstLine="490"/>
        <w:rPr>
          <w:i/>
        </w:rPr>
      </w:pPr>
      <w:r w:rsidRPr="001A5087">
        <w:rPr>
          <w:rFonts w:eastAsia="KaiTi" w:hint="eastAsia"/>
          <w:lang w:val="en-US"/>
        </w:rPr>
        <w:t>注意到</w:t>
      </w:r>
      <w:r w:rsidRPr="002D11B6">
        <w:rPr>
          <w:rFonts w:hint="eastAsia"/>
          <w:iCs/>
        </w:rPr>
        <w:t>联合工作方案仍与</w:t>
      </w:r>
      <w:r w:rsidRPr="002D11B6">
        <w:rPr>
          <w:iCs/>
        </w:rPr>
        <w:t>2020</w:t>
      </w:r>
      <w:r w:rsidRPr="002D11B6">
        <w:rPr>
          <w:rFonts w:hint="eastAsia"/>
          <w:iCs/>
        </w:rPr>
        <w:t>年后全球生物多样性框架密切相关</w:t>
      </w:r>
      <w:r w:rsidRPr="002D11B6">
        <w:rPr>
          <w:rFonts w:hint="eastAsia"/>
          <w:i/>
        </w:rPr>
        <w:t>，</w:t>
      </w:r>
    </w:p>
    <w:p w14:paraId="2FA9A979" w14:textId="639571DC" w:rsidR="00956DB2" w:rsidRPr="002D11B6" w:rsidRDefault="00956DB2" w:rsidP="007B7C64">
      <w:pPr>
        <w:adjustRightInd w:val="0"/>
        <w:snapToGrid w:val="0"/>
      </w:pPr>
      <w:r>
        <w:rPr>
          <w:iCs/>
        </w:rPr>
        <w:tab/>
      </w:r>
      <w:r w:rsidRPr="002D11B6">
        <w:rPr>
          <w:iCs/>
        </w:rPr>
        <w:t>1.</w:t>
      </w:r>
      <w:r w:rsidRPr="002D11B6">
        <w:rPr>
          <w:iCs/>
        </w:rPr>
        <w:tab/>
      </w:r>
      <w:r w:rsidRPr="001A5087">
        <w:rPr>
          <w:rFonts w:eastAsia="KaiTi" w:hint="eastAsia"/>
          <w:lang w:val="en-US"/>
        </w:rPr>
        <w:t>决定</w:t>
      </w:r>
      <w:r w:rsidRPr="002D11B6">
        <w:rPr>
          <w:rFonts w:hint="eastAsia"/>
          <w:iCs/>
        </w:rPr>
        <w:t>重申对</w:t>
      </w:r>
      <w:r w:rsidR="00957D47">
        <w:rPr>
          <w:rFonts w:hint="eastAsia"/>
          <w:iCs/>
        </w:rPr>
        <w:t>关于</w:t>
      </w:r>
      <w:r w:rsidRPr="002D11B6">
        <w:rPr>
          <w:rFonts w:hint="eastAsia"/>
          <w:iCs/>
        </w:rPr>
        <w:t>生物多样性与文化多样性之间联系</w:t>
      </w:r>
      <w:r w:rsidR="00957D47">
        <w:rPr>
          <w:rFonts w:hint="eastAsia"/>
          <w:iCs/>
        </w:rPr>
        <w:t>的</w:t>
      </w:r>
      <w:r w:rsidRPr="002D11B6">
        <w:rPr>
          <w:rFonts w:hint="eastAsia"/>
          <w:iCs/>
        </w:rPr>
        <w:t>联合工作方案的承诺，生物多样性公约秘书处、联合国教育、科学及文化组织</w:t>
      </w:r>
      <w:r w:rsidR="00957D47">
        <w:rPr>
          <w:rFonts w:hint="eastAsia"/>
          <w:iCs/>
        </w:rPr>
        <w:t>、</w:t>
      </w:r>
      <w:r w:rsidRPr="002D11B6">
        <w:rPr>
          <w:rFonts w:hint="eastAsia"/>
          <w:iCs/>
        </w:rPr>
        <w:t>国际自然保护联盟及其他相关伙伴</w:t>
      </w:r>
      <w:r>
        <w:rPr>
          <w:rFonts w:hint="eastAsia"/>
          <w:iCs/>
        </w:rPr>
        <w:t>，包括</w:t>
      </w:r>
      <w:r w:rsidRPr="006F2D39">
        <w:rPr>
          <w:rFonts w:hint="eastAsia"/>
          <w:iCs/>
        </w:rPr>
        <w:t>联合国土著问题常设论坛</w:t>
      </w:r>
      <w:r>
        <w:rPr>
          <w:rFonts w:hint="eastAsia"/>
          <w:iCs/>
        </w:rPr>
        <w:t>、</w:t>
      </w:r>
      <w:r w:rsidRPr="006F2D39">
        <w:rPr>
          <w:rFonts w:hint="eastAsia"/>
          <w:iCs/>
        </w:rPr>
        <w:t>联合国大学可持续性高等研究所</w:t>
      </w:r>
      <w:r>
        <w:rPr>
          <w:rFonts w:hint="eastAsia"/>
          <w:iCs/>
        </w:rPr>
        <w:t>、特别是土著人民和地方社区将</w:t>
      </w:r>
      <w:r w:rsidR="00957D47" w:rsidRPr="002D11B6">
        <w:rPr>
          <w:rFonts w:hint="eastAsia"/>
          <w:iCs/>
        </w:rPr>
        <w:t>促进</w:t>
      </w:r>
      <w:r w:rsidR="00957D47">
        <w:rPr>
          <w:rFonts w:hint="eastAsia"/>
          <w:iCs/>
        </w:rPr>
        <w:t>联合</w:t>
      </w:r>
      <w:r w:rsidR="00957D47" w:rsidRPr="002D11B6">
        <w:rPr>
          <w:rFonts w:hint="eastAsia"/>
          <w:iCs/>
        </w:rPr>
        <w:t>工作方案</w:t>
      </w:r>
      <w:r w:rsidR="00957D47">
        <w:rPr>
          <w:rFonts w:hint="eastAsia"/>
          <w:iCs/>
        </w:rPr>
        <w:t>，</w:t>
      </w:r>
      <w:r>
        <w:rPr>
          <w:rFonts w:hint="eastAsia"/>
          <w:iCs/>
        </w:rPr>
        <w:t>从</w:t>
      </w:r>
      <w:r w:rsidRPr="002D11B6">
        <w:rPr>
          <w:rFonts w:hint="eastAsia"/>
          <w:iCs/>
        </w:rPr>
        <w:t>全社会观点出发，</w:t>
      </w:r>
      <w:r>
        <w:rPr>
          <w:rFonts w:hint="eastAsia"/>
          <w:iCs/>
        </w:rPr>
        <w:t>采用</w:t>
      </w:r>
      <w:r w:rsidRPr="002D11B6">
        <w:rPr>
          <w:rFonts w:hint="eastAsia"/>
          <w:iCs/>
        </w:rPr>
        <w:t>综合方式，</w:t>
      </w:r>
      <w:r>
        <w:rPr>
          <w:rFonts w:hint="eastAsia"/>
          <w:iCs/>
        </w:rPr>
        <w:t>充分尊重人权，包括土著人民和地方社区的集体权利，</w:t>
      </w:r>
      <w:r w:rsidRPr="002D11B6">
        <w:rPr>
          <w:rFonts w:hint="eastAsia"/>
          <w:iCs/>
        </w:rPr>
        <w:t>以便支持</w:t>
      </w:r>
      <w:r>
        <w:rPr>
          <w:rFonts w:hint="eastAsia"/>
          <w:iCs/>
        </w:rPr>
        <w:t>在</w:t>
      </w:r>
      <w:r w:rsidRPr="002D11B6">
        <w:rPr>
          <w:rFonts w:hint="eastAsia"/>
          <w:iCs/>
        </w:rPr>
        <w:t>国家和地方各级</w:t>
      </w:r>
      <w:r>
        <w:rPr>
          <w:rFonts w:hint="eastAsia"/>
          <w:iCs/>
        </w:rPr>
        <w:t>根据本国国情</w:t>
      </w:r>
      <w:r w:rsidRPr="002D11B6">
        <w:rPr>
          <w:rFonts w:hint="eastAsia"/>
          <w:iCs/>
        </w:rPr>
        <w:t>执行</w:t>
      </w:r>
      <w:r>
        <w:rPr>
          <w:iCs/>
        </w:rPr>
        <w:t>2020</w:t>
      </w:r>
      <w:r>
        <w:rPr>
          <w:rFonts w:hint="eastAsia"/>
          <w:iCs/>
        </w:rPr>
        <w:t>年后全球生物多样性框架，包括使其主流化，</w:t>
      </w:r>
      <w:r w:rsidRPr="002D11B6">
        <w:rPr>
          <w:rFonts w:hint="eastAsia"/>
          <w:iCs/>
        </w:rPr>
        <w:t>充分吸收生物文化</w:t>
      </w:r>
      <w:r>
        <w:rPr>
          <w:rFonts w:hint="eastAsia"/>
          <w:iCs/>
        </w:rPr>
        <w:t>多样性</w:t>
      </w:r>
      <w:r w:rsidRPr="002D11B6">
        <w:rPr>
          <w:rFonts w:hint="eastAsia"/>
          <w:iCs/>
        </w:rPr>
        <w:t>的附加值，利用生物和文</w:t>
      </w:r>
      <w:r w:rsidRPr="002D11B6">
        <w:rPr>
          <w:rFonts w:hint="eastAsia"/>
          <w:iCs/>
        </w:rPr>
        <w:lastRenderedPageBreak/>
        <w:t>化遗产，加强生物</w:t>
      </w:r>
      <w:r w:rsidR="00957D47">
        <w:rPr>
          <w:rFonts w:hint="eastAsia"/>
          <w:iCs/>
        </w:rPr>
        <w:t>多样性</w:t>
      </w:r>
      <w:r w:rsidRPr="002D11B6">
        <w:rPr>
          <w:rFonts w:hint="eastAsia"/>
          <w:iCs/>
        </w:rPr>
        <w:t>与文化多样性之间的联系，从而在各级实现《公约》的各项目标及其与自然和谐相处的</w:t>
      </w:r>
      <w:r w:rsidRPr="002D11B6">
        <w:rPr>
          <w:iCs/>
        </w:rPr>
        <w:t>2050</w:t>
      </w:r>
      <w:r w:rsidRPr="002D11B6">
        <w:rPr>
          <w:rFonts w:hint="eastAsia"/>
          <w:iCs/>
        </w:rPr>
        <w:t>年愿景；</w:t>
      </w:r>
    </w:p>
    <w:p w14:paraId="1AD76020" w14:textId="024DD972" w:rsidR="00956DB2" w:rsidRPr="002D11B6" w:rsidRDefault="00956DB2" w:rsidP="007B7C64">
      <w:pPr>
        <w:adjustRightInd w:val="0"/>
        <w:snapToGrid w:val="0"/>
        <w:ind w:firstLine="490"/>
        <w:rPr>
          <w:lang w:val="en-US"/>
        </w:rPr>
      </w:pPr>
      <w:r w:rsidRPr="002D11B6">
        <w:rPr>
          <w:iCs/>
          <w:lang w:val="en-US"/>
        </w:rPr>
        <w:t>2.</w:t>
      </w:r>
      <w:r w:rsidRPr="002D11B6">
        <w:rPr>
          <w:iCs/>
          <w:lang w:val="en-US"/>
        </w:rPr>
        <w:tab/>
      </w:r>
      <w:r w:rsidRPr="001A5087">
        <w:rPr>
          <w:rFonts w:eastAsia="KaiTi" w:hint="eastAsia"/>
          <w:iCs/>
        </w:rPr>
        <w:t>请</w:t>
      </w:r>
      <w:r w:rsidRPr="002D11B6">
        <w:rPr>
          <w:rFonts w:hint="eastAsia"/>
          <w:iCs/>
        </w:rPr>
        <w:t>执行秘书并</w:t>
      </w:r>
      <w:r w:rsidRPr="00F23203">
        <w:rPr>
          <w:rFonts w:eastAsia="KaiTi" w:hint="eastAsia"/>
          <w:iCs/>
        </w:rPr>
        <w:t>邀请</w:t>
      </w:r>
      <w:r w:rsidRPr="002D11B6">
        <w:rPr>
          <w:rFonts w:hint="eastAsia"/>
          <w:iCs/>
        </w:rPr>
        <w:t>联合国教育、科学及文化组织、国际自然保护联盟及其他有关国际机构在资源允许的情况下，探讨和考虑设立一个机构间机制，</w:t>
      </w:r>
      <w:r>
        <w:rPr>
          <w:rFonts w:hint="eastAsia"/>
          <w:iCs/>
        </w:rPr>
        <w:t>例如生物多样性</w:t>
      </w:r>
      <w:r w:rsidR="00F23203">
        <w:rPr>
          <w:rFonts w:hint="eastAsia"/>
          <w:iCs/>
        </w:rPr>
        <w:t>各相关</w:t>
      </w:r>
      <w:r>
        <w:rPr>
          <w:rFonts w:hint="eastAsia"/>
          <w:iCs/>
        </w:rPr>
        <w:t>公约联络小组，</w:t>
      </w:r>
      <w:r w:rsidR="005D11AB">
        <w:rPr>
          <w:rFonts w:hint="eastAsia"/>
          <w:iCs/>
        </w:rPr>
        <w:t>以期</w:t>
      </w:r>
      <w:r w:rsidRPr="002D11B6">
        <w:rPr>
          <w:rFonts w:hint="eastAsia"/>
          <w:iCs/>
        </w:rPr>
        <w:t>确保工作的互补性，同时尊重每个机构的职责，避免工作的</w:t>
      </w:r>
      <w:r>
        <w:rPr>
          <w:rFonts w:hint="eastAsia"/>
          <w:iCs/>
        </w:rPr>
        <w:t>不必要</w:t>
      </w:r>
      <w:r w:rsidRPr="002D11B6">
        <w:rPr>
          <w:rFonts w:hint="eastAsia"/>
          <w:iCs/>
        </w:rPr>
        <w:t>重叠和重复，最大程度地提高效率，</w:t>
      </w:r>
      <w:r w:rsidR="00F23203">
        <w:rPr>
          <w:rFonts w:hint="eastAsia"/>
          <w:iCs/>
        </w:rPr>
        <w:t>查明</w:t>
      </w:r>
      <w:r>
        <w:rPr>
          <w:rFonts w:hint="eastAsia"/>
          <w:iCs/>
        </w:rPr>
        <w:t>和克服挑战，</w:t>
      </w:r>
      <w:r w:rsidRPr="002D11B6">
        <w:rPr>
          <w:rFonts w:hint="eastAsia"/>
          <w:iCs/>
        </w:rPr>
        <w:t>以适当的规模推广</w:t>
      </w:r>
      <w:r w:rsidR="00F23203">
        <w:rPr>
          <w:rFonts w:hint="eastAsia"/>
          <w:iCs/>
        </w:rPr>
        <w:t>取得</w:t>
      </w:r>
      <w:r w:rsidRPr="002D11B6">
        <w:rPr>
          <w:rFonts w:hint="eastAsia"/>
          <w:iCs/>
        </w:rPr>
        <w:t>的经验，实现</w:t>
      </w:r>
      <w:r w:rsidRPr="002D11B6">
        <w:rPr>
          <w:iCs/>
        </w:rPr>
        <w:t>2020</w:t>
      </w:r>
      <w:r w:rsidRPr="002D11B6">
        <w:rPr>
          <w:rFonts w:hint="eastAsia"/>
          <w:iCs/>
        </w:rPr>
        <w:t>年后联合方案的各项目标；</w:t>
      </w:r>
    </w:p>
    <w:p w14:paraId="538F64F2" w14:textId="641747CF" w:rsidR="00956DB2" w:rsidRPr="002D11B6" w:rsidRDefault="00956DB2" w:rsidP="007B7C64">
      <w:pPr>
        <w:adjustRightInd w:val="0"/>
        <w:snapToGrid w:val="0"/>
      </w:pPr>
      <w:r>
        <w:tab/>
      </w:r>
      <w:r w:rsidRPr="002D11B6">
        <w:t>3.</w:t>
      </w:r>
      <w:r w:rsidRPr="002D11B6">
        <w:tab/>
      </w:r>
      <w:r w:rsidRPr="001A5087">
        <w:rPr>
          <w:rFonts w:eastAsia="KaiTi" w:hint="eastAsia"/>
          <w:lang w:val="en-US"/>
        </w:rPr>
        <w:t>鼓励</w:t>
      </w:r>
      <w:r w:rsidRPr="002D11B6">
        <w:rPr>
          <w:rFonts w:hint="eastAsia"/>
          <w:lang w:val="en-US"/>
        </w:rPr>
        <w:t>各国政府和所有相关公约的缔约方，包括</w:t>
      </w:r>
      <w:r w:rsidRPr="002D11B6">
        <w:rPr>
          <w:lang w:val="en-US"/>
        </w:rPr>
        <w:t>1972</w:t>
      </w:r>
      <w:r w:rsidRPr="002D11B6">
        <w:rPr>
          <w:rFonts w:hint="eastAsia"/>
          <w:lang w:val="en-US"/>
        </w:rPr>
        <w:t>年《世界遗产公约》和</w:t>
      </w:r>
      <w:r w:rsidRPr="002D11B6">
        <w:rPr>
          <w:lang w:val="en-US"/>
        </w:rPr>
        <w:t>2003</w:t>
      </w:r>
      <w:r w:rsidRPr="002D11B6">
        <w:rPr>
          <w:rFonts w:hint="eastAsia"/>
          <w:lang w:val="en-US"/>
        </w:rPr>
        <w:t>年《保护非物质文化遗产公约》的缔约方，以及国际古迹遗址理事会和国际文化财产保护与修复研究中心</w:t>
      </w:r>
      <w:r>
        <w:rPr>
          <w:rFonts w:hint="eastAsia"/>
          <w:lang w:val="en-US"/>
        </w:rPr>
        <w:t>、世界知识产权组织、</w:t>
      </w:r>
      <w:r w:rsidRPr="00DA4D54">
        <w:rPr>
          <w:rFonts w:hint="eastAsia"/>
          <w:lang w:val="en-US"/>
        </w:rPr>
        <w:t>联合国土著问题常设论坛</w:t>
      </w:r>
      <w:r>
        <w:rPr>
          <w:rFonts w:hint="eastAsia"/>
          <w:lang w:val="en-US"/>
        </w:rPr>
        <w:t>、</w:t>
      </w:r>
      <w:r w:rsidRPr="00DA4D54">
        <w:rPr>
          <w:rFonts w:hint="eastAsia"/>
          <w:lang w:val="en-US"/>
        </w:rPr>
        <w:t>土著人民权利专家机制</w:t>
      </w:r>
      <w:r>
        <w:rPr>
          <w:rFonts w:hint="eastAsia"/>
          <w:lang w:val="en-US"/>
        </w:rPr>
        <w:t>以及联合国特别报告员</w:t>
      </w:r>
      <w:r w:rsidR="002E11BC">
        <w:rPr>
          <w:rFonts w:hint="eastAsia"/>
          <w:lang w:val="en-US"/>
        </w:rPr>
        <w:t>等</w:t>
      </w:r>
      <w:r w:rsidRPr="002D11B6">
        <w:rPr>
          <w:rFonts w:hint="eastAsia"/>
          <w:lang w:val="en-US"/>
        </w:rPr>
        <w:t>相关政府间组织和非政府组织、学术界、土著人民和地方社区、私营部门和民间社会</w:t>
      </w:r>
      <w:r w:rsidR="002E11BC">
        <w:rPr>
          <w:rFonts w:hint="eastAsia"/>
          <w:lang w:val="en-US"/>
        </w:rPr>
        <w:t>，</w:t>
      </w:r>
      <w:r w:rsidR="002E11BC" w:rsidRPr="002D11B6">
        <w:rPr>
          <w:rFonts w:hint="eastAsia"/>
          <w:lang w:val="en-US"/>
        </w:rPr>
        <w:t>利用本决定附件所载各项要素和任务</w:t>
      </w:r>
      <w:r w:rsidR="002E11BC">
        <w:rPr>
          <w:rFonts w:hint="eastAsia"/>
          <w:lang w:val="en-US"/>
        </w:rPr>
        <w:t>，</w:t>
      </w:r>
      <w:r w:rsidRPr="002D11B6">
        <w:rPr>
          <w:rFonts w:hint="eastAsia"/>
          <w:lang w:val="en-US"/>
        </w:rPr>
        <w:t>加强合作与协调，为</w:t>
      </w:r>
      <w:r w:rsidR="002E11BC">
        <w:rPr>
          <w:rFonts w:hint="eastAsia"/>
          <w:lang w:val="en-US"/>
        </w:rPr>
        <w:t>关于</w:t>
      </w:r>
      <w:r w:rsidRPr="002D11B6">
        <w:rPr>
          <w:rFonts w:hint="eastAsia"/>
          <w:lang w:val="en-US"/>
        </w:rPr>
        <w:t>生物多样性与文化多样性之间联系的联合方案做出贡献和提供支持，</w:t>
      </w:r>
      <w:r w:rsidR="00985A49">
        <w:rPr>
          <w:rFonts w:hint="eastAsia"/>
          <w:lang w:val="en-US"/>
        </w:rPr>
        <w:t>并</w:t>
      </w:r>
      <w:r>
        <w:rPr>
          <w:rFonts w:hint="eastAsia"/>
          <w:lang w:val="en-US"/>
        </w:rPr>
        <w:t>根据各国国情，</w:t>
      </w:r>
      <w:r w:rsidRPr="002D11B6">
        <w:rPr>
          <w:rFonts w:hint="eastAsia"/>
          <w:lang w:val="en-US"/>
        </w:rPr>
        <w:t>在各自</w:t>
      </w:r>
      <w:r>
        <w:rPr>
          <w:rFonts w:hint="eastAsia"/>
          <w:lang w:val="en-US"/>
        </w:rPr>
        <w:t>审议</w:t>
      </w:r>
      <w:r w:rsidRPr="002D11B6">
        <w:rPr>
          <w:rFonts w:hint="eastAsia"/>
          <w:lang w:val="en-US"/>
        </w:rPr>
        <w:t>生物多样性和文化多样性</w:t>
      </w:r>
      <w:r w:rsidR="00985A49">
        <w:rPr>
          <w:rFonts w:hint="eastAsia"/>
          <w:lang w:val="en-US"/>
        </w:rPr>
        <w:t>过程中运用取得的</w:t>
      </w:r>
      <w:r w:rsidRPr="002D11B6">
        <w:rPr>
          <w:rFonts w:hint="eastAsia"/>
          <w:lang w:val="en-US"/>
        </w:rPr>
        <w:t>经验；</w:t>
      </w:r>
    </w:p>
    <w:p w14:paraId="3F207008" w14:textId="46104CAB" w:rsidR="00956DB2" w:rsidRPr="002D11B6" w:rsidRDefault="00956DB2" w:rsidP="007B7C64">
      <w:pPr>
        <w:adjustRightInd w:val="0"/>
        <w:snapToGrid w:val="0"/>
        <w:rPr>
          <w:iCs/>
        </w:rPr>
      </w:pPr>
      <w:r>
        <w:rPr>
          <w:iCs/>
        </w:rPr>
        <w:tab/>
      </w:r>
      <w:r w:rsidRPr="002D11B6">
        <w:rPr>
          <w:iCs/>
        </w:rPr>
        <w:t>4.</w:t>
      </w:r>
      <w:r w:rsidRPr="002D11B6">
        <w:rPr>
          <w:iCs/>
        </w:rPr>
        <w:tab/>
      </w:r>
      <w:r w:rsidRPr="001A5087">
        <w:rPr>
          <w:rFonts w:eastAsia="KaiTi" w:hint="eastAsia"/>
          <w:lang w:val="en-US"/>
        </w:rPr>
        <w:t>欢迎</w:t>
      </w:r>
      <w:r w:rsidRPr="002D11B6">
        <w:rPr>
          <w:rFonts w:hint="eastAsia"/>
          <w:iCs/>
        </w:rPr>
        <w:t>本决定附件所述要素和任务，这些要素和任务以现有的联合工作方案为基础，</w:t>
      </w:r>
      <w:r w:rsidR="00985A49">
        <w:rPr>
          <w:rFonts w:hint="eastAsia"/>
          <w:iCs/>
        </w:rPr>
        <w:t>旨在</w:t>
      </w:r>
      <w:r w:rsidRPr="002D11B6">
        <w:rPr>
          <w:rFonts w:hint="eastAsia"/>
          <w:iCs/>
        </w:rPr>
        <w:t>加强整个国际体系在实现相辅相成的目标方面开展的合作；</w:t>
      </w:r>
    </w:p>
    <w:p w14:paraId="5A76ADC2" w14:textId="2F0DD17A" w:rsidR="00956DB2" w:rsidRDefault="00956DB2" w:rsidP="007B7C64">
      <w:pPr>
        <w:adjustRightInd w:val="0"/>
        <w:snapToGrid w:val="0"/>
        <w:rPr>
          <w:iCs/>
        </w:rPr>
      </w:pPr>
      <w:r>
        <w:rPr>
          <w:iCs/>
        </w:rPr>
        <w:tab/>
      </w:r>
      <w:r w:rsidRPr="002D11B6">
        <w:rPr>
          <w:iCs/>
        </w:rPr>
        <w:t>5.</w:t>
      </w:r>
      <w:r w:rsidRPr="002D11B6">
        <w:rPr>
          <w:iCs/>
        </w:rPr>
        <w:tab/>
      </w:r>
      <w:r w:rsidRPr="001A5087">
        <w:rPr>
          <w:rFonts w:eastAsia="KaiTi" w:hint="eastAsia"/>
          <w:iCs/>
        </w:rPr>
        <w:t>请</w:t>
      </w:r>
      <w:r w:rsidRPr="002D11B6">
        <w:rPr>
          <w:rFonts w:hint="eastAsia"/>
          <w:iCs/>
        </w:rPr>
        <w:t>执行秘书并</w:t>
      </w:r>
      <w:r w:rsidRPr="007B7C64">
        <w:rPr>
          <w:rFonts w:eastAsia="KaiTi" w:hint="eastAsia"/>
          <w:lang w:val="en-US"/>
        </w:rPr>
        <w:t>邀请</w:t>
      </w:r>
      <w:r w:rsidRPr="002D11B6">
        <w:rPr>
          <w:rFonts w:hint="eastAsia"/>
          <w:iCs/>
        </w:rPr>
        <w:t>联合国教育、科学及文化组织和国际自然保护联盟及其他有关国际机构、缔约方和其他国家政府</w:t>
      </w:r>
      <w:r w:rsidR="00985A49">
        <w:rPr>
          <w:rFonts w:hint="eastAsia"/>
          <w:iCs/>
        </w:rPr>
        <w:t>，</w:t>
      </w:r>
      <w:r w:rsidRPr="002D11B6">
        <w:rPr>
          <w:rFonts w:hint="eastAsia"/>
          <w:iCs/>
        </w:rPr>
        <w:t>与一个广泛的伙伴联盟一道，</w:t>
      </w:r>
      <w:r w:rsidR="00985A49">
        <w:rPr>
          <w:rFonts w:hint="eastAsia"/>
          <w:iCs/>
        </w:rPr>
        <w:t>在</w:t>
      </w:r>
      <w:r>
        <w:rPr>
          <w:rFonts w:hint="eastAsia"/>
          <w:iCs/>
        </w:rPr>
        <w:t>土著人民和地方社区</w:t>
      </w:r>
      <w:r w:rsidR="00985A49">
        <w:rPr>
          <w:rFonts w:hint="eastAsia"/>
          <w:iCs/>
        </w:rPr>
        <w:t>的</w:t>
      </w:r>
      <w:r>
        <w:rPr>
          <w:rFonts w:hint="eastAsia"/>
          <w:iCs/>
        </w:rPr>
        <w:t>充分参与</w:t>
      </w:r>
      <w:r w:rsidR="00985A49">
        <w:rPr>
          <w:rFonts w:hint="eastAsia"/>
          <w:iCs/>
        </w:rPr>
        <w:t>下</w:t>
      </w:r>
      <w:r>
        <w:rPr>
          <w:rFonts w:hint="eastAsia"/>
          <w:iCs/>
        </w:rPr>
        <w:t>，</w:t>
      </w:r>
      <w:r w:rsidRPr="002D11B6">
        <w:rPr>
          <w:rFonts w:hint="eastAsia"/>
          <w:iCs/>
        </w:rPr>
        <w:t>在资源允许的情况下</w:t>
      </w:r>
      <w:r w:rsidR="00985A49">
        <w:rPr>
          <w:rFonts w:hint="eastAsia"/>
          <w:iCs/>
        </w:rPr>
        <w:t>，执行</w:t>
      </w:r>
      <w:r w:rsidRPr="002D11B6">
        <w:rPr>
          <w:rFonts w:hint="eastAsia"/>
          <w:iCs/>
        </w:rPr>
        <w:t>本决定附件所述要素和任务，并酌情向执行问题附属机构和其他机制报告进展情况。</w:t>
      </w:r>
    </w:p>
    <w:p w14:paraId="15F4D6ED" w14:textId="77777777" w:rsidR="00956DB2" w:rsidRDefault="00956DB2" w:rsidP="00A21ADE">
      <w:pPr>
        <w:spacing w:line="259" w:lineRule="auto"/>
        <w:jc w:val="center"/>
        <w:rPr>
          <w:i/>
        </w:rPr>
      </w:pPr>
    </w:p>
    <w:p w14:paraId="6CE607B4" w14:textId="77777777" w:rsidR="00956DB2" w:rsidRPr="001A5087" w:rsidRDefault="00956DB2" w:rsidP="00A21ADE">
      <w:pPr>
        <w:spacing w:line="259" w:lineRule="auto"/>
        <w:jc w:val="center"/>
        <w:rPr>
          <w:rFonts w:eastAsia="KaiTi"/>
          <w:iCs/>
        </w:rPr>
      </w:pPr>
      <w:r w:rsidRPr="001A5087">
        <w:rPr>
          <w:rFonts w:eastAsia="KaiTi" w:hint="eastAsia"/>
          <w:iCs/>
        </w:rPr>
        <w:t>附件</w:t>
      </w:r>
    </w:p>
    <w:p w14:paraId="4FC27AC7" w14:textId="352D98F9" w:rsidR="00956DB2" w:rsidRPr="00A21ADE" w:rsidRDefault="00985A49" w:rsidP="00A21ADE">
      <w:pPr>
        <w:spacing w:line="259" w:lineRule="auto"/>
        <w:jc w:val="center"/>
        <w:rPr>
          <w:b/>
        </w:rPr>
      </w:pPr>
      <w:r>
        <w:rPr>
          <w:rFonts w:hint="eastAsia"/>
          <w:b/>
          <w:lang w:val="en-US"/>
        </w:rPr>
        <w:t>关于</w:t>
      </w:r>
      <w:r w:rsidR="00956DB2" w:rsidRPr="00A21ADE">
        <w:rPr>
          <w:rFonts w:hint="eastAsia"/>
          <w:b/>
          <w:lang w:val="en-US"/>
        </w:rPr>
        <w:t>生物多样性与文化多样性之间联系的联合工作方案</w:t>
      </w:r>
      <w:r w:rsidR="00160582">
        <w:rPr>
          <w:rFonts w:hint="eastAsia"/>
          <w:b/>
          <w:lang w:val="en-US"/>
        </w:rPr>
        <w:t>的相关</w:t>
      </w:r>
      <w:r w:rsidR="00956DB2" w:rsidRPr="00A21ADE">
        <w:rPr>
          <w:rFonts w:hint="eastAsia"/>
          <w:b/>
          <w:lang w:val="en-US"/>
        </w:rPr>
        <w:t>要素和任务</w:t>
      </w:r>
    </w:p>
    <w:p w14:paraId="72ECFDD4" w14:textId="2EBC923B" w:rsidR="00956DB2" w:rsidRPr="00A21ADE" w:rsidRDefault="00956DB2" w:rsidP="00A21ADE">
      <w:pPr>
        <w:spacing w:line="259" w:lineRule="auto"/>
      </w:pPr>
      <w:r w:rsidRPr="001A5087">
        <w:rPr>
          <w:rFonts w:eastAsia="KaiTi" w:hint="eastAsia"/>
          <w:iCs/>
        </w:rPr>
        <w:t>目标</w:t>
      </w:r>
      <w:r w:rsidRPr="00A21ADE">
        <w:rPr>
          <w:rFonts w:hint="eastAsia"/>
          <w:iCs/>
        </w:rPr>
        <w:t>：</w:t>
      </w:r>
      <w:r w:rsidRPr="00A21ADE">
        <w:t xml:space="preserve"> </w:t>
      </w:r>
      <w:r w:rsidRPr="00A21ADE">
        <w:rPr>
          <w:rFonts w:hint="eastAsia"/>
        </w:rPr>
        <w:t>确认自然与文化遗产和多样性是</w:t>
      </w:r>
      <w:r w:rsidRPr="00A21ADE">
        <w:rPr>
          <w:rFonts w:hint="eastAsia"/>
          <w:iCs/>
        </w:rPr>
        <w:t>经济、社会和环境层面的可持续发展的使能因素和驱动因素</w:t>
      </w:r>
      <w:r w:rsidRPr="00A21ADE">
        <w:rPr>
          <w:rFonts w:hint="eastAsia"/>
        </w:rPr>
        <w:t>，是通往全球生物多样性框架的“到</w:t>
      </w:r>
      <w:r w:rsidRPr="00A21ADE">
        <w:t>2050</w:t>
      </w:r>
      <w:r w:rsidRPr="00A21ADE">
        <w:rPr>
          <w:rFonts w:hint="eastAsia"/>
        </w:rPr>
        <w:t>年与自然和谐相处愿景”</w:t>
      </w:r>
      <w:r>
        <w:rPr>
          <w:rFonts w:hint="eastAsia"/>
        </w:rPr>
        <w:t>、可持续发展目标和气候行动</w:t>
      </w:r>
      <w:r w:rsidRPr="00A21ADE">
        <w:rPr>
          <w:rFonts w:hint="eastAsia"/>
        </w:rPr>
        <w:t>的一条途径，承诺</w:t>
      </w:r>
      <w:bookmarkStart w:id="1" w:name="_Hlk25276926"/>
      <w:r w:rsidRPr="00A21ADE">
        <w:rPr>
          <w:rFonts w:hint="eastAsia"/>
          <w:lang w:val="en-US"/>
        </w:rPr>
        <w:t>在土著人民和地方社区充分有效参与下，</w:t>
      </w:r>
      <w:bookmarkEnd w:id="1"/>
      <w:r w:rsidRPr="00A21ADE">
        <w:rPr>
          <w:rFonts w:hint="eastAsia"/>
          <w:lang w:val="en-US"/>
        </w:rPr>
        <w:t>加</w:t>
      </w:r>
      <w:r w:rsidRPr="00A21ADE">
        <w:rPr>
          <w:rFonts w:hint="eastAsia"/>
        </w:rPr>
        <w:t>强生物多样性与文化多样性之间的联系，在《公约》工作和其他有关进程中</w:t>
      </w:r>
      <w:r w:rsidR="00160582">
        <w:rPr>
          <w:rFonts w:hint="eastAsia"/>
        </w:rPr>
        <w:t>考虑取得</w:t>
      </w:r>
      <w:r w:rsidRPr="00A21ADE">
        <w:rPr>
          <w:rFonts w:hint="eastAsia"/>
        </w:rPr>
        <w:t>的经验教训。</w:t>
      </w:r>
    </w:p>
    <w:p w14:paraId="08D2B08B" w14:textId="77777777" w:rsidR="00956DB2" w:rsidRPr="00A21ADE" w:rsidRDefault="00956DB2" w:rsidP="0086572F">
      <w:pPr>
        <w:adjustRightInd w:val="0"/>
        <w:snapToGrid w:val="0"/>
        <w:spacing w:after="0" w:line="259" w:lineRule="auto"/>
        <w:rPr>
          <w:b/>
          <w:i/>
        </w:rPr>
      </w:pPr>
      <w:r w:rsidRPr="00A21ADE">
        <w:rPr>
          <w:rFonts w:hint="eastAsia"/>
          <w:b/>
        </w:rPr>
        <w:t>要素</w:t>
      </w:r>
      <w:r w:rsidRPr="00A21ADE">
        <w:rPr>
          <w:b/>
        </w:rPr>
        <w:t>1</w:t>
      </w:r>
    </w:p>
    <w:p w14:paraId="15CB8829" w14:textId="13429C08" w:rsidR="00956DB2" w:rsidRPr="00A21ADE" w:rsidRDefault="00956DB2" w:rsidP="0086572F">
      <w:pPr>
        <w:adjustRightInd w:val="0"/>
        <w:snapToGrid w:val="0"/>
        <w:spacing w:after="0" w:line="259" w:lineRule="auto"/>
        <w:rPr>
          <w:b/>
          <w:i/>
        </w:rPr>
      </w:pPr>
      <w:r w:rsidRPr="00A21ADE">
        <w:rPr>
          <w:rFonts w:hint="eastAsia"/>
          <w:b/>
          <w:lang w:val="en-US"/>
        </w:rPr>
        <w:t>制止全球自然和文化多样性持续不断且经常急剧下降的联合战略</w:t>
      </w:r>
    </w:p>
    <w:p w14:paraId="3C334132" w14:textId="77777777" w:rsidR="00956DB2" w:rsidRPr="00A21ADE" w:rsidRDefault="00956DB2" w:rsidP="0086572F">
      <w:pPr>
        <w:adjustRightInd w:val="0"/>
        <w:snapToGrid w:val="0"/>
        <w:spacing w:after="0" w:line="259" w:lineRule="auto"/>
        <w:rPr>
          <w:b/>
          <w:i/>
        </w:rPr>
      </w:pPr>
      <w:r w:rsidRPr="00A21ADE">
        <w:rPr>
          <w:rFonts w:hint="eastAsia"/>
          <w:b/>
        </w:rPr>
        <w:t>任务</w:t>
      </w:r>
      <w:r w:rsidRPr="00A21ADE">
        <w:rPr>
          <w:b/>
        </w:rPr>
        <w:t>1</w:t>
      </w:r>
    </w:p>
    <w:p w14:paraId="1558ECC4" w14:textId="01352D35" w:rsidR="00956DB2" w:rsidRPr="00A21ADE" w:rsidRDefault="00956DB2" w:rsidP="00A21ADE">
      <w:pPr>
        <w:spacing w:line="259" w:lineRule="auto"/>
        <w:rPr>
          <w:b/>
        </w:rPr>
      </w:pPr>
      <w:r w:rsidRPr="00A21ADE">
        <w:rPr>
          <w:rFonts w:hint="eastAsia"/>
          <w:lang w:val="en-US"/>
        </w:rPr>
        <w:lastRenderedPageBreak/>
        <w:t>公约秘书处将与联合国教育、科学及文化组织、国际自然保护联盟及其他有关机构一道，利用</w:t>
      </w:r>
      <w:r w:rsidRPr="00A21ADE">
        <w:rPr>
          <w:rFonts w:hint="eastAsia"/>
        </w:rPr>
        <w:t>第</w:t>
      </w:r>
      <w:r w:rsidRPr="00A21ADE">
        <w:t>8(j)</w:t>
      </w:r>
      <w:r w:rsidRPr="00A21ADE">
        <w:rPr>
          <w:rFonts w:hint="eastAsia"/>
        </w:rPr>
        <w:t>条和相关条款问题不限成员名额特设工作组等有关机构</w:t>
      </w:r>
      <w:r w:rsidR="00160582">
        <w:rPr>
          <w:rFonts w:hint="eastAsia"/>
        </w:rPr>
        <w:t>拟定</w:t>
      </w:r>
      <w:r w:rsidRPr="00A21ADE">
        <w:rPr>
          <w:rFonts w:hint="eastAsia"/>
        </w:rPr>
        <w:t>的建议、研究、倡议和文件，</w:t>
      </w:r>
      <w:r w:rsidRPr="00A21ADE">
        <w:rPr>
          <w:rFonts w:hint="eastAsia"/>
          <w:lang w:val="en-US"/>
        </w:rPr>
        <w:t>为各项与生物多样性和文化有关的公约和协定制定一项联合战略，</w:t>
      </w:r>
      <w:r w:rsidR="00160582">
        <w:rPr>
          <w:rFonts w:hint="eastAsia"/>
          <w:lang w:val="en-US"/>
        </w:rPr>
        <w:t>促进采取行动，</w:t>
      </w:r>
      <w:r w:rsidRPr="00A21ADE">
        <w:rPr>
          <w:rFonts w:hint="eastAsia"/>
          <w:lang w:val="en-US"/>
        </w:rPr>
        <w:t>制止全球自然和文化多样性</w:t>
      </w:r>
      <w:r w:rsidR="009574F2">
        <w:rPr>
          <w:rFonts w:hint="eastAsia"/>
          <w:lang w:val="en-US"/>
        </w:rPr>
        <w:t>的</w:t>
      </w:r>
      <w:r w:rsidRPr="00A21ADE">
        <w:rPr>
          <w:rFonts w:hint="eastAsia"/>
          <w:lang w:val="en-US"/>
        </w:rPr>
        <w:t>持续不断且经常急剧</w:t>
      </w:r>
      <w:r w:rsidR="009574F2">
        <w:rPr>
          <w:rFonts w:hint="eastAsia"/>
          <w:lang w:val="en-US"/>
        </w:rPr>
        <w:t>的</w:t>
      </w:r>
      <w:r w:rsidRPr="00A21ADE">
        <w:rPr>
          <w:rFonts w:hint="eastAsia"/>
          <w:lang w:val="en-US"/>
        </w:rPr>
        <w:t>下降。</w:t>
      </w:r>
    </w:p>
    <w:p w14:paraId="0F7FC744" w14:textId="77777777" w:rsidR="00956DB2" w:rsidRPr="00A21ADE" w:rsidRDefault="00956DB2" w:rsidP="0086572F">
      <w:pPr>
        <w:keepNext/>
        <w:snapToGrid w:val="0"/>
        <w:spacing w:after="0" w:line="259" w:lineRule="auto"/>
        <w:rPr>
          <w:b/>
        </w:rPr>
      </w:pPr>
      <w:r w:rsidRPr="00A21ADE">
        <w:rPr>
          <w:rFonts w:hint="eastAsia"/>
          <w:b/>
        </w:rPr>
        <w:t>要素</w:t>
      </w:r>
      <w:r w:rsidRPr="00A21ADE">
        <w:rPr>
          <w:b/>
        </w:rPr>
        <w:t xml:space="preserve"> 2</w:t>
      </w:r>
    </w:p>
    <w:p w14:paraId="340C27B0" w14:textId="77777777" w:rsidR="00956DB2" w:rsidRPr="00A21ADE" w:rsidRDefault="00956DB2" w:rsidP="0086572F">
      <w:pPr>
        <w:snapToGrid w:val="0"/>
        <w:spacing w:after="0" w:line="259" w:lineRule="auto"/>
        <w:rPr>
          <w:b/>
        </w:rPr>
      </w:pPr>
      <w:r w:rsidRPr="00A21ADE">
        <w:rPr>
          <w:rFonts w:hint="eastAsia"/>
          <w:b/>
        </w:rPr>
        <w:t>科学对话、知识对话、知识体系的</w:t>
      </w:r>
      <w:r w:rsidRPr="009574F2">
        <w:rPr>
          <w:rFonts w:hint="eastAsia"/>
          <w:b/>
          <w:color w:val="000000" w:themeColor="text1"/>
        </w:rPr>
        <w:t>对等</w:t>
      </w:r>
      <w:r w:rsidRPr="00A21ADE">
        <w:rPr>
          <w:rFonts w:hint="eastAsia"/>
          <w:b/>
        </w:rPr>
        <w:t>、指标和监测工作</w:t>
      </w:r>
    </w:p>
    <w:p w14:paraId="515B5651" w14:textId="77777777" w:rsidR="00956DB2" w:rsidRPr="00A21ADE" w:rsidRDefault="00956DB2" w:rsidP="0086572F">
      <w:pPr>
        <w:snapToGrid w:val="0"/>
        <w:spacing w:after="0" w:line="259" w:lineRule="auto"/>
      </w:pPr>
      <w:r w:rsidRPr="00A21ADE">
        <w:rPr>
          <w:rFonts w:hint="eastAsia"/>
          <w:b/>
        </w:rPr>
        <w:t>任务</w:t>
      </w:r>
      <w:r w:rsidRPr="00A21ADE">
        <w:rPr>
          <w:b/>
        </w:rPr>
        <w:t xml:space="preserve"> 2.a</w:t>
      </w:r>
      <w:r>
        <w:rPr>
          <w:b/>
        </w:rPr>
        <w:t xml:space="preserve"> </w:t>
      </w:r>
    </w:p>
    <w:p w14:paraId="380B30ED" w14:textId="47E038CA" w:rsidR="00956DB2" w:rsidRPr="00A21ADE" w:rsidRDefault="00956DB2" w:rsidP="00A21ADE">
      <w:pPr>
        <w:spacing w:line="259" w:lineRule="auto"/>
      </w:pPr>
      <w:bookmarkStart w:id="2" w:name="_GoBack"/>
      <w:bookmarkEnd w:id="2"/>
      <w:r w:rsidRPr="00A21ADE">
        <w:rPr>
          <w:rFonts w:hint="eastAsia"/>
        </w:rPr>
        <w:t>第</w:t>
      </w:r>
      <w:r w:rsidRPr="00A21ADE">
        <w:t>8(j)</w:t>
      </w:r>
      <w:r w:rsidRPr="00A21ADE">
        <w:rPr>
          <w:rFonts w:hint="eastAsia"/>
        </w:rPr>
        <w:t>条和相关条款问题不限成员名额特设工作组将与科学、技术和工艺咨询附属机构合作，参照</w:t>
      </w:r>
      <w:bookmarkStart w:id="3" w:name="_Hlk25276733"/>
      <w:r w:rsidRPr="00A21ADE">
        <w:t>2020</w:t>
      </w:r>
      <w:r w:rsidRPr="00A21ADE">
        <w:rPr>
          <w:rFonts w:hint="eastAsia"/>
        </w:rPr>
        <w:t>年后全球生物多样性框架</w:t>
      </w:r>
      <w:bookmarkEnd w:id="3"/>
      <w:r w:rsidRPr="00A21ADE">
        <w:rPr>
          <w:rFonts w:hint="eastAsia"/>
        </w:rPr>
        <w:t>以及当前有关生物和文化多样性与人类福祉的工作，审查并更新第</w:t>
      </w:r>
      <w:r w:rsidRPr="00A21ADE">
        <w:t>XIII/28</w:t>
      </w:r>
      <w:r w:rsidRPr="00A21ADE">
        <w:rPr>
          <w:rFonts w:hint="eastAsia"/>
        </w:rPr>
        <w:t>号决定通过的四项</w:t>
      </w:r>
      <w:bookmarkStart w:id="4" w:name="_Hlk25278629"/>
      <w:r w:rsidRPr="00A21ADE">
        <w:rPr>
          <w:rFonts w:hint="eastAsia"/>
        </w:rPr>
        <w:t>关于保护和可持续利用生物多样化的</w:t>
      </w:r>
      <w:bookmarkEnd w:id="4"/>
      <w:r w:rsidRPr="00A21ADE">
        <w:rPr>
          <w:rFonts w:hint="eastAsia"/>
        </w:rPr>
        <w:t>传统知识指标。</w:t>
      </w:r>
      <w:r w:rsidRPr="00A21ADE">
        <w:rPr>
          <w:vertAlign w:val="superscript"/>
        </w:rPr>
        <w:footnoteReference w:id="2"/>
      </w:r>
    </w:p>
    <w:p w14:paraId="2060C339" w14:textId="77777777" w:rsidR="00956DB2" w:rsidRPr="00A21ADE" w:rsidRDefault="00956DB2" w:rsidP="00A21ADE">
      <w:pPr>
        <w:spacing w:line="259" w:lineRule="auto"/>
        <w:rPr>
          <w:b/>
        </w:rPr>
      </w:pPr>
      <w:r w:rsidRPr="00A21ADE">
        <w:rPr>
          <w:rFonts w:hint="eastAsia"/>
          <w:b/>
        </w:rPr>
        <w:t>任务</w:t>
      </w:r>
      <w:r w:rsidRPr="00A21ADE">
        <w:rPr>
          <w:b/>
        </w:rPr>
        <w:t xml:space="preserve"> 2.b</w:t>
      </w:r>
    </w:p>
    <w:p w14:paraId="3B2E345B" w14:textId="1688A07F" w:rsidR="00956DB2" w:rsidRPr="00A21ADE" w:rsidRDefault="00956DB2" w:rsidP="00A21ADE">
      <w:pPr>
        <w:spacing w:line="259" w:lineRule="auto"/>
      </w:pPr>
      <w:r w:rsidRPr="00A21ADE">
        <w:rPr>
          <w:rFonts w:hint="eastAsia"/>
        </w:rPr>
        <w:t>公约秘书处将继续进行国际努力，同</w:t>
      </w:r>
      <w:r w:rsidRPr="00A21ADE">
        <w:rPr>
          <w:rFonts w:hint="eastAsia"/>
          <w:lang w:val="en-US"/>
        </w:rPr>
        <w:t>联合国教育、科学及文化组织、国际自然保护联盟及其他有关机构合作，</w:t>
      </w:r>
      <w:bookmarkStart w:id="5" w:name="_Hlk25277102"/>
      <w:r w:rsidRPr="00A21ADE">
        <w:rPr>
          <w:rFonts w:hint="eastAsia"/>
          <w:lang w:val="en-US"/>
        </w:rPr>
        <w:t>在土著人民和地方社区充分有效的参与下，</w:t>
      </w:r>
      <w:bookmarkEnd w:id="5"/>
      <w:r w:rsidRPr="00A21ADE">
        <w:rPr>
          <w:rFonts w:hint="eastAsia"/>
        </w:rPr>
        <w:t>将现行指标和</w:t>
      </w:r>
      <w:r w:rsidRPr="00A21ADE">
        <w:t>2020</w:t>
      </w:r>
      <w:r w:rsidRPr="00A21ADE">
        <w:rPr>
          <w:rFonts w:hint="eastAsia"/>
        </w:rPr>
        <w:t>年后全球生物多样性框架中制订的有关指标操作化。</w:t>
      </w:r>
    </w:p>
    <w:p w14:paraId="769B47F2" w14:textId="77777777" w:rsidR="00956DB2" w:rsidRPr="00A21ADE" w:rsidRDefault="00956DB2" w:rsidP="00A21ADE">
      <w:pPr>
        <w:spacing w:line="259" w:lineRule="auto"/>
      </w:pPr>
      <w:r w:rsidRPr="00A21ADE">
        <w:rPr>
          <w:rFonts w:hint="eastAsia"/>
          <w:b/>
        </w:rPr>
        <w:t>任务</w:t>
      </w:r>
      <w:r w:rsidRPr="00A21ADE">
        <w:rPr>
          <w:b/>
        </w:rPr>
        <w:t xml:space="preserve"> 2.c</w:t>
      </w:r>
    </w:p>
    <w:p w14:paraId="3E23F44B" w14:textId="7419A2D4" w:rsidR="00956DB2" w:rsidRPr="00A21ADE" w:rsidRDefault="00956DB2" w:rsidP="00A21ADE">
      <w:pPr>
        <w:spacing w:line="259" w:lineRule="auto"/>
      </w:pPr>
      <w:bookmarkStart w:id="6" w:name="_Hlk25276666"/>
      <w:r w:rsidRPr="00A21ADE">
        <w:rPr>
          <w:rFonts w:hint="eastAsia"/>
        </w:rPr>
        <w:t>公约秘书处将继续进行国际努力，</w:t>
      </w:r>
      <w:r w:rsidRPr="00A21ADE">
        <w:rPr>
          <w:rFonts w:hint="eastAsia"/>
          <w:lang w:val="en-US"/>
        </w:rPr>
        <w:t>在土著人民和地方社区充分有效参与下，考虑到同土著人民和地方社区最为相关的各种要素，</w:t>
      </w:r>
      <w:bookmarkEnd w:id="6"/>
      <w:r w:rsidRPr="00A21ADE">
        <w:rPr>
          <w:rFonts w:hint="eastAsia"/>
        </w:rPr>
        <w:t>探索基于社区的监测和信息系统的全部潜力，把这些系统作为监测全球生物多样性框架所取得成就的方式和工具，同时在对可持续发展目标及其他全球进程的监测中寻求协同作用。</w:t>
      </w:r>
    </w:p>
    <w:p w14:paraId="045FB1F3" w14:textId="77777777" w:rsidR="00956DB2" w:rsidRPr="00A21ADE" w:rsidRDefault="00956DB2" w:rsidP="00A21ADE">
      <w:pPr>
        <w:spacing w:line="259" w:lineRule="auto"/>
      </w:pPr>
      <w:r w:rsidRPr="00A21ADE">
        <w:rPr>
          <w:rFonts w:hint="eastAsia"/>
          <w:b/>
        </w:rPr>
        <w:t>任务</w:t>
      </w:r>
      <w:r w:rsidRPr="00A21ADE">
        <w:rPr>
          <w:b/>
        </w:rPr>
        <w:t xml:space="preserve"> 2.d</w:t>
      </w:r>
    </w:p>
    <w:p w14:paraId="663A5C71" w14:textId="12A236B6" w:rsidR="00956DB2" w:rsidRPr="00A21ADE" w:rsidRDefault="00956DB2" w:rsidP="00164F60">
      <w:pPr>
        <w:spacing w:line="259" w:lineRule="auto"/>
      </w:pPr>
      <w:r w:rsidRPr="00A21ADE">
        <w:rPr>
          <w:rFonts w:hint="eastAsia"/>
        </w:rPr>
        <w:t>公约</w:t>
      </w:r>
      <w:bookmarkStart w:id="7" w:name="_Hlk25276535"/>
      <w:r w:rsidRPr="00A21ADE">
        <w:rPr>
          <w:rFonts w:hint="eastAsia"/>
        </w:rPr>
        <w:t>秘书处</w:t>
      </w:r>
      <w:bookmarkEnd w:id="7"/>
      <w:r w:rsidRPr="00A21ADE">
        <w:rPr>
          <w:rFonts w:hint="eastAsia"/>
        </w:rPr>
        <w:t>、教科文组织和自然保护联盟将与其他相关组织和各缔约方一道努力，在土著人民和地方社区</w:t>
      </w:r>
      <w:r w:rsidRPr="00A21ADE">
        <w:rPr>
          <w:rFonts w:hint="eastAsia"/>
          <w:lang w:val="en-US"/>
        </w:rPr>
        <w:t>充分有效参与下并事先获得他们知情的自愿同意，致力充分保护传统知识，在生物多样化方面</w:t>
      </w:r>
      <w:r w:rsidRPr="00A21ADE">
        <w:rPr>
          <w:rFonts w:hint="eastAsia"/>
        </w:rPr>
        <w:t>组织各种活动、空间和平台，用以促进传播和交流科学体系与传统</w:t>
      </w:r>
      <w:bookmarkStart w:id="8" w:name="_Hlk25278525"/>
      <w:r w:rsidRPr="00A21ADE">
        <w:rPr>
          <w:rFonts w:hint="eastAsia"/>
        </w:rPr>
        <w:t>知识</w:t>
      </w:r>
      <w:bookmarkEnd w:id="8"/>
      <w:r w:rsidRPr="00A21ADE">
        <w:rPr>
          <w:rFonts w:hint="eastAsia"/>
        </w:rPr>
        <w:t>体系中有关保护和可持续利用生物多样化的价值观、知识、经验、方法和成果，并在国际、国家和区域各级推动持续的能力建设，制定和推行开放型知识对话和知识联产框架。</w:t>
      </w:r>
    </w:p>
    <w:p w14:paraId="67F9387C" w14:textId="77777777" w:rsidR="00956DB2" w:rsidRPr="00A21ADE" w:rsidRDefault="00956DB2" w:rsidP="0086572F">
      <w:pPr>
        <w:adjustRightInd w:val="0"/>
        <w:snapToGrid w:val="0"/>
        <w:spacing w:after="0" w:line="259" w:lineRule="auto"/>
        <w:rPr>
          <w:b/>
        </w:rPr>
      </w:pPr>
      <w:r w:rsidRPr="00A21ADE">
        <w:rPr>
          <w:rFonts w:hint="eastAsia"/>
          <w:b/>
        </w:rPr>
        <w:lastRenderedPageBreak/>
        <w:t>要素</w:t>
      </w:r>
      <w:r w:rsidRPr="00A21ADE">
        <w:rPr>
          <w:b/>
        </w:rPr>
        <w:t xml:space="preserve"> 3</w:t>
      </w:r>
    </w:p>
    <w:p w14:paraId="5EF8DA4A" w14:textId="77777777" w:rsidR="00956DB2" w:rsidRPr="00A21ADE" w:rsidRDefault="00956DB2" w:rsidP="0086572F">
      <w:pPr>
        <w:adjustRightInd w:val="0"/>
        <w:snapToGrid w:val="0"/>
        <w:spacing w:after="0" w:line="259" w:lineRule="auto"/>
        <w:rPr>
          <w:b/>
        </w:rPr>
      </w:pPr>
      <w:r w:rsidRPr="00A21ADE">
        <w:rPr>
          <w:rFonts w:hint="eastAsia"/>
          <w:b/>
        </w:rPr>
        <w:t>在综合的社会</w:t>
      </w:r>
      <w:r w:rsidRPr="00A21ADE">
        <w:rPr>
          <w:b/>
        </w:rPr>
        <w:t xml:space="preserve"> – </w:t>
      </w:r>
      <w:r w:rsidRPr="00A21ADE">
        <w:rPr>
          <w:rFonts w:hint="eastAsia"/>
          <w:b/>
        </w:rPr>
        <w:t>生态系统中纳入生物文化多样性和自然与文化之间的联系</w:t>
      </w:r>
    </w:p>
    <w:p w14:paraId="0BDB42A5" w14:textId="77777777" w:rsidR="00956DB2" w:rsidRPr="00A21ADE" w:rsidRDefault="00956DB2" w:rsidP="0086572F">
      <w:pPr>
        <w:adjustRightInd w:val="0"/>
        <w:snapToGrid w:val="0"/>
        <w:spacing w:after="0" w:line="259" w:lineRule="auto"/>
      </w:pPr>
      <w:r w:rsidRPr="00A21ADE">
        <w:rPr>
          <w:rFonts w:hint="eastAsia"/>
          <w:b/>
        </w:rPr>
        <w:t>任务</w:t>
      </w:r>
      <w:r w:rsidRPr="00A21ADE">
        <w:rPr>
          <w:b/>
        </w:rPr>
        <w:t xml:space="preserve"> 3.a</w:t>
      </w:r>
    </w:p>
    <w:p w14:paraId="75986DC8" w14:textId="6C5200B1" w:rsidR="00956DB2" w:rsidRPr="00A21ADE" w:rsidRDefault="00956DB2" w:rsidP="00A21ADE">
      <w:pPr>
        <w:spacing w:line="259" w:lineRule="auto"/>
      </w:pPr>
      <w:r w:rsidRPr="00A21ADE">
        <w:rPr>
          <w:rFonts w:hint="eastAsia"/>
        </w:rPr>
        <w:t>公约秘书处将与教科文组织、国际自然保护联盟、联合国土著问题常设论坛、各缔约方、其他有关组织以及土著人民和地方社区合作，按照联合方案，推动开展各项旨在加强生物多样性与文化多样性之间联系的举措。</w:t>
      </w:r>
    </w:p>
    <w:p w14:paraId="73B89A8C" w14:textId="77777777" w:rsidR="00956DB2" w:rsidRPr="00A21ADE" w:rsidRDefault="00956DB2" w:rsidP="00A21ADE">
      <w:pPr>
        <w:spacing w:line="259" w:lineRule="auto"/>
      </w:pPr>
      <w:r w:rsidRPr="00A21ADE">
        <w:rPr>
          <w:rFonts w:hint="eastAsia"/>
          <w:b/>
        </w:rPr>
        <w:t>任务</w:t>
      </w:r>
      <w:r w:rsidRPr="00A21ADE">
        <w:rPr>
          <w:b/>
        </w:rPr>
        <w:t xml:space="preserve"> 3.b</w:t>
      </w:r>
    </w:p>
    <w:p w14:paraId="0C0DE7AC" w14:textId="20F16935" w:rsidR="00956DB2" w:rsidRPr="00A21ADE" w:rsidRDefault="00956DB2" w:rsidP="00A21ADE">
      <w:pPr>
        <w:spacing w:line="259" w:lineRule="auto"/>
      </w:pPr>
      <w:r w:rsidRPr="00A21ADE">
        <w:rPr>
          <w:rFonts w:hint="eastAsia"/>
        </w:rPr>
        <w:t>公约秘书处将与教科文组织、国际自然保护联盟、各缔约方和有关组织合作，促进制定、支持和开展具体努力，使土著人民和地方社区能够在</w:t>
      </w:r>
      <w:r w:rsidR="000E3EF7">
        <w:rPr>
          <w:rFonts w:hint="eastAsia"/>
        </w:rPr>
        <w:t>他们</w:t>
      </w:r>
      <w:r w:rsidRPr="00A21ADE">
        <w:rPr>
          <w:rFonts w:hint="eastAsia"/>
        </w:rPr>
        <w:t>自由、事先和知情同意的情况下，并在他们充分和有效参与的情况下，记录、记载、保护和</w:t>
      </w:r>
      <w:r w:rsidR="005C1815">
        <w:rPr>
          <w:rFonts w:hint="eastAsia"/>
        </w:rPr>
        <w:t>传承</w:t>
      </w:r>
      <w:r w:rsidRPr="00A21ADE">
        <w:rPr>
          <w:rFonts w:hint="eastAsia"/>
        </w:rPr>
        <w:t>传统语言和方言，特别是土著语言，这将有助于实现《公约》的目标。</w:t>
      </w:r>
      <w:r w:rsidRPr="00A21ADE">
        <w:rPr>
          <w:vertAlign w:val="superscript"/>
        </w:rPr>
        <w:footnoteReference w:id="3"/>
      </w:r>
    </w:p>
    <w:p w14:paraId="0C7D59E0" w14:textId="77777777" w:rsidR="00956DB2" w:rsidRPr="00A21ADE" w:rsidRDefault="00956DB2" w:rsidP="00A21ADE">
      <w:pPr>
        <w:spacing w:line="259" w:lineRule="auto"/>
        <w:rPr>
          <w:b/>
        </w:rPr>
      </w:pPr>
      <w:r w:rsidRPr="00A21ADE">
        <w:rPr>
          <w:rFonts w:hint="eastAsia"/>
          <w:b/>
        </w:rPr>
        <w:t>任务</w:t>
      </w:r>
      <w:r w:rsidRPr="00A21ADE">
        <w:rPr>
          <w:b/>
        </w:rPr>
        <w:t xml:space="preserve"> 3.c</w:t>
      </w:r>
    </w:p>
    <w:p w14:paraId="3FED962E" w14:textId="685DE719" w:rsidR="00956DB2" w:rsidRPr="00A21ADE" w:rsidRDefault="00956DB2" w:rsidP="00A21ADE">
      <w:pPr>
        <w:spacing w:line="259" w:lineRule="auto"/>
      </w:pPr>
      <w:r w:rsidRPr="00A21ADE">
        <w:rPr>
          <w:rFonts w:hint="eastAsia"/>
        </w:rPr>
        <w:t>公约秘书处将与教科文组织、国际自然保护联盟、各缔约方和有关组织合作，促进作出努力，使土著人民和地方社区能够记录、记载和</w:t>
      </w:r>
      <w:r w:rsidR="005C1815">
        <w:rPr>
          <w:rFonts w:hint="eastAsia"/>
        </w:rPr>
        <w:t>传承</w:t>
      </w:r>
      <w:r w:rsidRPr="00A21ADE">
        <w:rPr>
          <w:rFonts w:hint="eastAsia"/>
        </w:rPr>
        <w:t>传统知识，重点是与保护自然和文化以及可持续利用自然资源相关的传统知识。</w:t>
      </w:r>
    </w:p>
    <w:p w14:paraId="18A73835" w14:textId="77777777" w:rsidR="00956DB2" w:rsidRPr="00A21ADE" w:rsidRDefault="00956DB2" w:rsidP="00A21ADE">
      <w:pPr>
        <w:spacing w:line="259" w:lineRule="auto"/>
        <w:rPr>
          <w:b/>
        </w:rPr>
      </w:pPr>
      <w:r w:rsidRPr="00A21ADE">
        <w:rPr>
          <w:rFonts w:hint="eastAsia"/>
          <w:b/>
        </w:rPr>
        <w:t>任务</w:t>
      </w:r>
      <w:r w:rsidRPr="00A21ADE">
        <w:rPr>
          <w:b/>
        </w:rPr>
        <w:t xml:space="preserve"> 3.d</w:t>
      </w:r>
    </w:p>
    <w:p w14:paraId="62240665" w14:textId="7577A9E8" w:rsidR="00956DB2" w:rsidRPr="00A21ADE" w:rsidRDefault="00956DB2" w:rsidP="00A21ADE">
      <w:pPr>
        <w:spacing w:line="259" w:lineRule="auto"/>
      </w:pPr>
      <w:r w:rsidRPr="00A21ADE">
        <w:rPr>
          <w:rFonts w:hint="eastAsia"/>
        </w:rPr>
        <w:t>公约秘书处将与教科文组织、国际自然保护联盟、各缔约方和有关组织合作，在土著人民和地方社区充分和有效参与下，</w:t>
      </w:r>
      <w:r>
        <w:rPr>
          <w:rFonts w:hint="eastAsia"/>
        </w:rPr>
        <w:t>促进</w:t>
      </w:r>
      <w:r w:rsidRPr="00A21ADE">
        <w:rPr>
          <w:rFonts w:hint="eastAsia"/>
        </w:rPr>
        <w:t>生物多样性的保护和可持续利用以及共同管理。</w:t>
      </w:r>
    </w:p>
    <w:p w14:paraId="1B1632ED" w14:textId="77777777" w:rsidR="00956DB2" w:rsidRPr="00A21ADE" w:rsidRDefault="00956DB2" w:rsidP="0086572F">
      <w:pPr>
        <w:adjustRightInd w:val="0"/>
        <w:snapToGrid w:val="0"/>
        <w:spacing w:after="0" w:line="259" w:lineRule="auto"/>
        <w:rPr>
          <w:b/>
          <w:lang w:val="en-US"/>
        </w:rPr>
      </w:pPr>
      <w:r w:rsidRPr="00A21ADE">
        <w:rPr>
          <w:rFonts w:hint="eastAsia"/>
          <w:b/>
          <w:lang w:val="en-US"/>
        </w:rPr>
        <w:t>要素</w:t>
      </w:r>
      <w:r w:rsidRPr="00A21ADE">
        <w:rPr>
          <w:b/>
          <w:lang w:val="en-US"/>
        </w:rPr>
        <w:t xml:space="preserve"> 4</w:t>
      </w:r>
    </w:p>
    <w:p w14:paraId="3DAC6698" w14:textId="6254E5A7" w:rsidR="00956DB2" w:rsidRPr="00A21ADE" w:rsidRDefault="00956DB2" w:rsidP="0086572F">
      <w:pPr>
        <w:adjustRightInd w:val="0"/>
        <w:snapToGrid w:val="0"/>
        <w:spacing w:after="0" w:line="259" w:lineRule="auto"/>
        <w:rPr>
          <w:b/>
          <w:i/>
          <w:lang w:val="en-US"/>
        </w:rPr>
      </w:pPr>
      <w:r w:rsidRPr="00A21ADE">
        <w:rPr>
          <w:rFonts w:hint="eastAsia"/>
          <w:b/>
          <w:lang w:val="en-US"/>
        </w:rPr>
        <w:t>制定新的</w:t>
      </w:r>
      <w:r w:rsidR="005C1815">
        <w:rPr>
          <w:rFonts w:hint="eastAsia"/>
          <w:b/>
          <w:lang w:val="en-US"/>
        </w:rPr>
        <w:t>传播</w:t>
      </w:r>
      <w:r w:rsidRPr="00A21ADE">
        <w:rPr>
          <w:rFonts w:hint="eastAsia"/>
          <w:b/>
          <w:lang w:val="en-US"/>
        </w:rPr>
        <w:t>、教育和</w:t>
      </w:r>
      <w:r w:rsidR="005C1815">
        <w:rPr>
          <w:rFonts w:hint="eastAsia"/>
          <w:b/>
          <w:lang w:val="en-US"/>
        </w:rPr>
        <w:t>提高公众意识</w:t>
      </w:r>
      <w:r w:rsidRPr="00A21ADE">
        <w:rPr>
          <w:rFonts w:hint="eastAsia"/>
          <w:b/>
          <w:lang w:val="en-US"/>
        </w:rPr>
        <w:t>方法</w:t>
      </w:r>
    </w:p>
    <w:p w14:paraId="19E8AD69" w14:textId="3E67F056" w:rsidR="00956DB2" w:rsidRPr="00A21ADE" w:rsidRDefault="00956DB2" w:rsidP="0086572F">
      <w:pPr>
        <w:adjustRightInd w:val="0"/>
        <w:snapToGrid w:val="0"/>
        <w:spacing w:after="0" w:line="259" w:lineRule="auto"/>
        <w:rPr>
          <w:lang w:val="en-US"/>
        </w:rPr>
      </w:pPr>
      <w:r w:rsidRPr="00A21ADE">
        <w:rPr>
          <w:rFonts w:hint="eastAsia"/>
          <w:b/>
          <w:lang w:val="en-US"/>
        </w:rPr>
        <w:t>任务</w:t>
      </w:r>
      <w:r w:rsidRPr="00A21ADE">
        <w:rPr>
          <w:b/>
          <w:lang w:val="en-US"/>
        </w:rPr>
        <w:t xml:space="preserve"> 4</w:t>
      </w:r>
      <w:r w:rsidR="00FF1B72">
        <w:rPr>
          <w:b/>
          <w:lang w:val="en-US"/>
        </w:rPr>
        <w:t>.a</w:t>
      </w:r>
    </w:p>
    <w:p w14:paraId="0E5166F8" w14:textId="22040FF9" w:rsidR="00956DB2" w:rsidRPr="00A21ADE" w:rsidRDefault="00956DB2" w:rsidP="00A21ADE">
      <w:pPr>
        <w:spacing w:line="259" w:lineRule="auto"/>
      </w:pPr>
      <w:r w:rsidRPr="00A21ADE">
        <w:rPr>
          <w:rFonts w:hint="eastAsia"/>
        </w:rPr>
        <w:t>公约秘书处将与教科文组织、国际自然保护联盟和其他有关机构、土著人民和地方社区合作，编写</w:t>
      </w:r>
      <w:r w:rsidR="005C1815">
        <w:rPr>
          <w:rFonts w:hint="eastAsia"/>
        </w:rPr>
        <w:t>传播和</w:t>
      </w:r>
      <w:r w:rsidRPr="00A21ADE">
        <w:rPr>
          <w:rFonts w:hint="eastAsia"/>
        </w:rPr>
        <w:t>教育材料，用以提高全社会和所有部门对生物、文化和语言多样性之间相互依存和相互联系的认识，从而促进人类福祉和环境可持续性，加强对</w:t>
      </w:r>
      <w:r>
        <w:rPr>
          <w:rFonts w:hint="eastAsia"/>
        </w:rPr>
        <w:t>传统知识</w:t>
      </w:r>
      <w:r w:rsidR="005C1815">
        <w:rPr>
          <w:rFonts w:hint="eastAsia"/>
        </w:rPr>
        <w:t>的认识和</w:t>
      </w:r>
      <w:r w:rsidR="005C1815">
        <w:rPr>
          <w:rFonts w:hint="eastAsia"/>
        </w:rPr>
        <w:lastRenderedPageBreak/>
        <w:t>对</w:t>
      </w:r>
      <w:r w:rsidRPr="00A21ADE">
        <w:rPr>
          <w:rFonts w:hint="eastAsia"/>
        </w:rPr>
        <w:t>传统知识</w:t>
      </w:r>
      <w:r w:rsidR="005C1815">
        <w:rPr>
          <w:rFonts w:hint="eastAsia"/>
        </w:rPr>
        <w:t>拥有者的</w:t>
      </w:r>
      <w:r w:rsidRPr="00A21ADE">
        <w:rPr>
          <w:rFonts w:hint="eastAsia"/>
        </w:rPr>
        <w:t>可持续使用做法的认识。这些材料应在文化上适合不同受众的需求，并酌情以土著人民和地方社区可以理解的格式和语言提供。</w:t>
      </w:r>
    </w:p>
    <w:p w14:paraId="63E7F90E" w14:textId="68ABDADA" w:rsidR="00956DB2" w:rsidRPr="00A21ADE" w:rsidRDefault="00956DB2" w:rsidP="00A21ADE">
      <w:pPr>
        <w:spacing w:line="259" w:lineRule="auto"/>
        <w:rPr>
          <w:b/>
          <w:lang w:val="en-US"/>
        </w:rPr>
      </w:pPr>
      <w:r w:rsidRPr="00A21ADE">
        <w:rPr>
          <w:rFonts w:hint="eastAsia"/>
          <w:b/>
          <w:lang w:val="en-US"/>
        </w:rPr>
        <w:t>任务</w:t>
      </w:r>
      <w:r w:rsidRPr="00A21ADE">
        <w:rPr>
          <w:b/>
          <w:lang w:val="en-US"/>
        </w:rPr>
        <w:t xml:space="preserve"> </w:t>
      </w:r>
      <w:r w:rsidR="00FF1B72">
        <w:rPr>
          <w:b/>
          <w:lang w:val="en-US"/>
        </w:rPr>
        <w:t>4.b</w:t>
      </w:r>
    </w:p>
    <w:p w14:paraId="554A7A6E" w14:textId="5E1D3841" w:rsidR="00956DB2" w:rsidRPr="00A21ADE" w:rsidRDefault="00956DB2" w:rsidP="00A21ADE">
      <w:pPr>
        <w:spacing w:line="259" w:lineRule="auto"/>
      </w:pPr>
      <w:r w:rsidRPr="00A21ADE">
        <w:rPr>
          <w:rFonts w:hint="eastAsia"/>
        </w:rPr>
        <w:t>公约秘书处将与教科文组织、国际自然保护联盟和其他有关机构、土著人民和地方社区合作，帮助缔约方和其他利益攸关方编写关于土著语言的</w:t>
      </w:r>
      <w:r w:rsidR="005C1815">
        <w:rPr>
          <w:rFonts w:hint="eastAsia"/>
        </w:rPr>
        <w:t>传播和</w:t>
      </w:r>
      <w:r w:rsidRPr="00A21ADE">
        <w:rPr>
          <w:rFonts w:hint="eastAsia"/>
        </w:rPr>
        <w:t>教育材料和提高认识战略。</w:t>
      </w:r>
      <w:r w:rsidR="001A5087">
        <w:rPr>
          <w:rFonts w:hint="eastAsia"/>
        </w:rPr>
        <w:t xml:space="preserve"> </w:t>
      </w:r>
    </w:p>
    <w:p w14:paraId="2547C0D4" w14:textId="77777777" w:rsidR="00956DB2" w:rsidRDefault="00956DB2" w:rsidP="002D11B6">
      <w:pPr>
        <w:pStyle w:val="bodytextnoindent"/>
        <w:widowControl w:val="0"/>
        <w:tabs>
          <w:tab w:val="clear" w:pos="360"/>
          <w:tab w:val="left" w:pos="720"/>
        </w:tabs>
        <w:overflowPunct w:val="0"/>
        <w:autoSpaceDE w:val="0"/>
        <w:autoSpaceDN w:val="0"/>
        <w:adjustRightInd w:val="0"/>
        <w:spacing w:line="259" w:lineRule="auto"/>
        <w:textAlignment w:val="baseline"/>
        <w:rPr>
          <w:sz w:val="24"/>
          <w:lang w:eastAsia="zh-CN"/>
        </w:rPr>
      </w:pPr>
    </w:p>
    <w:p w14:paraId="4CBD49F3" w14:textId="77777777" w:rsidR="00956DB2" w:rsidRDefault="00956DB2" w:rsidP="004A4ED6">
      <w:pPr>
        <w:tabs>
          <w:tab w:val="left" w:pos="720"/>
        </w:tabs>
        <w:jc w:val="center"/>
      </w:pPr>
      <w:r>
        <w:t xml:space="preserve">———————  </w:t>
      </w:r>
    </w:p>
    <w:sectPr w:rsidR="00956DB2" w:rsidSect="00C1197C">
      <w:headerReference w:type="even" r:id="rId10"/>
      <w:headerReference w:type="default" r:id="rId11"/>
      <w:footerReference w:type="even" r:id="rId12"/>
      <w:footerReference w:type="default" r:id="rId13"/>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9087" w14:textId="77777777" w:rsidR="007135DA" w:rsidRDefault="007135DA">
      <w:r>
        <w:separator/>
      </w:r>
    </w:p>
  </w:endnote>
  <w:endnote w:type="continuationSeparator" w:id="0">
    <w:p w14:paraId="2894BE3B" w14:textId="77777777" w:rsidR="007135DA" w:rsidRDefault="0071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AA54" w14:textId="77777777" w:rsidR="00956DB2" w:rsidRDefault="00956DB2">
    <w:pPr>
      <w:tabs>
        <w:tab w:val="left" w:pos="480"/>
        <w:tab w:val="left" w:pos="840"/>
      </w:tabs>
    </w:pPr>
  </w:p>
  <w:p w14:paraId="368701BA" w14:textId="77777777" w:rsidR="00956DB2" w:rsidRDefault="00956DB2">
    <w:pPr>
      <w:tabs>
        <w:tab w:val="left" w:pos="720"/>
      </w:tabs>
    </w:pPr>
    <w:r>
      <w:t xml:space="preserve">   </w:t>
    </w:r>
  </w:p>
  <w:p w14:paraId="745A12AA" w14:textId="77777777" w:rsidR="00956DB2" w:rsidRDefault="00956D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7427" w14:textId="77777777" w:rsidR="00956DB2" w:rsidRDefault="00956DB2">
    <w:pPr>
      <w:jc w:val="left"/>
    </w:pPr>
  </w:p>
  <w:p w14:paraId="7B88E5D0" w14:textId="77777777" w:rsidR="00956DB2" w:rsidRDefault="00956DB2">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72BD" w14:textId="77777777" w:rsidR="007135DA" w:rsidRDefault="007135DA">
      <w:r>
        <w:separator/>
      </w:r>
    </w:p>
  </w:footnote>
  <w:footnote w:type="continuationSeparator" w:id="0">
    <w:p w14:paraId="099E8FC4" w14:textId="77777777" w:rsidR="007135DA" w:rsidRDefault="007135DA">
      <w:r>
        <w:continuationSeparator/>
      </w:r>
    </w:p>
  </w:footnote>
  <w:footnote w:id="1">
    <w:p w14:paraId="3726C813" w14:textId="12B235E0" w:rsidR="00956DB2" w:rsidRDefault="00956DB2" w:rsidP="00A21ADE">
      <w:pPr>
        <w:pStyle w:val="FootnoteText"/>
        <w:ind w:firstLine="0"/>
      </w:pPr>
      <w:r w:rsidRPr="00A21ADE">
        <w:rPr>
          <w:rStyle w:val="FootnoteReference"/>
          <w:sz w:val="20"/>
          <w:szCs w:val="20"/>
          <w:u w:val="none"/>
        </w:rPr>
        <w:footnoteRef/>
      </w:r>
      <w:r w:rsidRPr="00A21ADE">
        <w:rPr>
          <w:sz w:val="20"/>
          <w:szCs w:val="20"/>
        </w:rPr>
        <w:t xml:space="preserve"> </w:t>
      </w:r>
      <w:r w:rsidR="007B7C64">
        <w:rPr>
          <w:sz w:val="20"/>
          <w:szCs w:val="20"/>
        </w:rPr>
        <w:t xml:space="preserve"> </w:t>
      </w:r>
      <w:r w:rsidRPr="00A21ADE">
        <w:rPr>
          <w:rFonts w:hint="eastAsia"/>
          <w:sz w:val="20"/>
          <w:szCs w:val="20"/>
        </w:rPr>
        <w:t>见关于自然与文化之间联系的声明汇编（</w:t>
      </w:r>
      <w:r w:rsidRPr="00A21ADE">
        <w:rPr>
          <w:kern w:val="18"/>
          <w:sz w:val="20"/>
          <w:szCs w:val="20"/>
        </w:rPr>
        <w:t>CBD/WG8J/11/INF/2</w:t>
      </w:r>
      <w:r w:rsidRPr="00A21ADE">
        <w:rPr>
          <w:rFonts w:hint="eastAsia"/>
          <w:kern w:val="18"/>
          <w:sz w:val="20"/>
          <w:szCs w:val="20"/>
        </w:rPr>
        <w:t>）。</w:t>
      </w:r>
    </w:p>
  </w:footnote>
  <w:footnote w:id="2">
    <w:p w14:paraId="65D661A2" w14:textId="310F40DE" w:rsidR="00956DB2" w:rsidRDefault="00956DB2" w:rsidP="00A21ADE">
      <w:pPr>
        <w:pStyle w:val="FootnoteText"/>
        <w:suppressLineNumbers/>
        <w:suppressAutoHyphens/>
        <w:spacing w:before="0"/>
        <w:ind w:firstLine="0"/>
      </w:pPr>
      <w:r w:rsidRPr="00A21ADE">
        <w:rPr>
          <w:rStyle w:val="FootnoteReference"/>
          <w:sz w:val="20"/>
          <w:szCs w:val="20"/>
          <w:u w:val="none"/>
        </w:rPr>
        <w:footnoteRef/>
      </w:r>
      <w:r w:rsidRPr="00A21ADE">
        <w:rPr>
          <w:sz w:val="20"/>
          <w:szCs w:val="20"/>
        </w:rPr>
        <w:t xml:space="preserve"> </w:t>
      </w:r>
      <w:r w:rsidR="0086572F">
        <w:rPr>
          <w:sz w:val="20"/>
          <w:szCs w:val="20"/>
        </w:rPr>
        <w:t xml:space="preserve"> </w:t>
      </w:r>
      <w:r w:rsidRPr="00A21ADE">
        <w:rPr>
          <w:rFonts w:hint="eastAsia"/>
          <w:sz w:val="20"/>
          <w:szCs w:val="20"/>
        </w:rPr>
        <w:t>缔约方大会第</w:t>
      </w:r>
      <w:hyperlink r:id="rId1" w:history="1">
        <w:r w:rsidRPr="00A21ADE">
          <w:rPr>
            <w:rStyle w:val="Hyperlink"/>
            <w:sz w:val="20"/>
            <w:szCs w:val="20"/>
          </w:rPr>
          <w:t>XIII/28</w:t>
        </w:r>
      </w:hyperlink>
      <w:r w:rsidRPr="00A21ADE">
        <w:rPr>
          <w:rStyle w:val="FootnoteReference"/>
          <w:rFonts w:hint="eastAsia"/>
          <w:kern w:val="18"/>
          <w:sz w:val="20"/>
          <w:szCs w:val="20"/>
          <w:u w:val="none"/>
          <w:vertAlign w:val="baseline"/>
        </w:rPr>
        <w:t>号决定通过了以下关于土著人民和地方社区在保护和可持续利用生物多样</w:t>
      </w:r>
      <w:r w:rsidR="0086572F">
        <w:rPr>
          <w:rStyle w:val="FootnoteReference"/>
          <w:rFonts w:hint="eastAsia"/>
          <w:kern w:val="18"/>
          <w:sz w:val="20"/>
          <w:szCs w:val="20"/>
          <w:u w:val="none"/>
          <w:vertAlign w:val="baseline"/>
        </w:rPr>
        <w:t>性</w:t>
      </w:r>
      <w:r w:rsidRPr="00A21ADE">
        <w:rPr>
          <w:rStyle w:val="FootnoteReference"/>
          <w:rFonts w:hint="eastAsia"/>
          <w:kern w:val="18"/>
          <w:sz w:val="20"/>
          <w:szCs w:val="20"/>
          <w:u w:val="none"/>
          <w:vertAlign w:val="baseline"/>
        </w:rPr>
        <w:t>方面的知识</w:t>
      </w:r>
      <w:r w:rsidRPr="00A21ADE">
        <w:rPr>
          <w:rFonts w:hint="eastAsia"/>
          <w:sz w:val="20"/>
          <w:szCs w:val="20"/>
        </w:rPr>
        <w:t>、创新和做法的现状和趋势的指标：</w:t>
      </w:r>
      <w:r w:rsidRPr="00A21ADE">
        <w:rPr>
          <w:sz w:val="20"/>
          <w:szCs w:val="20"/>
        </w:rPr>
        <w:t xml:space="preserve">(a) </w:t>
      </w:r>
      <w:r w:rsidRPr="00A21ADE">
        <w:rPr>
          <w:rFonts w:hint="eastAsia"/>
          <w:sz w:val="20"/>
          <w:szCs w:val="20"/>
        </w:rPr>
        <w:t>土著语言多样性和土著语言使用人数的趋势；</w:t>
      </w:r>
      <w:r w:rsidRPr="00A21ADE">
        <w:rPr>
          <w:sz w:val="20"/>
          <w:szCs w:val="20"/>
        </w:rPr>
        <w:t xml:space="preserve">(b) </w:t>
      </w:r>
      <w:r w:rsidRPr="00A21ADE">
        <w:rPr>
          <w:rFonts w:hint="eastAsia"/>
          <w:sz w:val="20"/>
          <w:szCs w:val="20"/>
        </w:rPr>
        <w:t>土著和地方社区传统领地土地</w:t>
      </w:r>
      <w:r w:rsidR="0086572F">
        <w:rPr>
          <w:rFonts w:hint="eastAsia"/>
          <w:sz w:val="20"/>
          <w:szCs w:val="20"/>
        </w:rPr>
        <w:t>用途</w:t>
      </w:r>
      <w:r w:rsidRPr="00A21ADE">
        <w:rPr>
          <w:rFonts w:hint="eastAsia"/>
          <w:sz w:val="20"/>
          <w:szCs w:val="20"/>
        </w:rPr>
        <w:t>变化和土地使用权趋势；</w:t>
      </w:r>
      <w:r w:rsidRPr="00A21ADE">
        <w:rPr>
          <w:sz w:val="20"/>
          <w:szCs w:val="20"/>
        </w:rPr>
        <w:t xml:space="preserve">(c) </w:t>
      </w:r>
      <w:r w:rsidRPr="00A21ADE">
        <w:rPr>
          <w:rFonts w:hint="eastAsia"/>
          <w:sz w:val="20"/>
          <w:szCs w:val="20"/>
        </w:rPr>
        <w:t>从事传统职业的趋势；</w:t>
      </w:r>
      <w:r w:rsidRPr="00A21ADE">
        <w:rPr>
          <w:sz w:val="20"/>
          <w:szCs w:val="20"/>
        </w:rPr>
        <w:t xml:space="preserve">(d) </w:t>
      </w:r>
      <w:r w:rsidRPr="00A21ADE">
        <w:rPr>
          <w:rFonts w:hint="eastAsia"/>
          <w:sz w:val="20"/>
          <w:szCs w:val="20"/>
        </w:rPr>
        <w:t>通过在国家实施《战略计划》的过程中充分融入、保障传统知识和做法以及土著和地方社区的全面而有效参与对传统知识和做法予以尊重的趋势。</w:t>
      </w:r>
    </w:p>
  </w:footnote>
  <w:footnote w:id="3">
    <w:p w14:paraId="6C6C70CB" w14:textId="2F8E10F9" w:rsidR="00956DB2" w:rsidRDefault="00956DB2" w:rsidP="00A21ADE">
      <w:pPr>
        <w:pStyle w:val="FootnoteText"/>
        <w:suppressLineNumbers/>
        <w:suppressAutoHyphens/>
        <w:spacing w:before="0"/>
        <w:ind w:firstLine="0"/>
      </w:pPr>
      <w:r w:rsidRPr="00A21ADE">
        <w:rPr>
          <w:rStyle w:val="FootnoteReference"/>
          <w:kern w:val="18"/>
          <w:sz w:val="20"/>
          <w:szCs w:val="20"/>
          <w:u w:val="none"/>
        </w:rPr>
        <w:footnoteRef/>
      </w:r>
      <w:r w:rsidRPr="00A21ADE">
        <w:rPr>
          <w:kern w:val="18"/>
          <w:sz w:val="20"/>
          <w:szCs w:val="20"/>
        </w:rPr>
        <w:t xml:space="preserve"> </w:t>
      </w:r>
      <w:r w:rsidR="000E3EF7">
        <w:rPr>
          <w:kern w:val="18"/>
          <w:sz w:val="20"/>
          <w:szCs w:val="20"/>
        </w:rPr>
        <w:t xml:space="preserve"> </w:t>
      </w:r>
      <w:r w:rsidRPr="00A21ADE">
        <w:rPr>
          <w:rFonts w:hint="eastAsia"/>
          <w:kern w:val="18"/>
          <w:sz w:val="20"/>
          <w:szCs w:val="20"/>
        </w:rPr>
        <w:t>须回顾指出，关于将有关土著人民和地方社区的第</w:t>
      </w:r>
      <w:r w:rsidRPr="00A21ADE">
        <w:rPr>
          <w:kern w:val="18"/>
          <w:sz w:val="20"/>
          <w:szCs w:val="20"/>
        </w:rPr>
        <w:t>8(j)</w:t>
      </w:r>
      <w:r w:rsidRPr="00A21ADE">
        <w:rPr>
          <w:rFonts w:hint="eastAsia"/>
          <w:kern w:val="18"/>
          <w:sz w:val="20"/>
          <w:szCs w:val="20"/>
        </w:rPr>
        <w:t>条和相关条款结合到公约及其各项议定书的工作中的网上论坛的参加者提议，由教科文组织作为关于语言的牵头机构。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5236" w14:textId="1B8D709D" w:rsidR="00956DB2" w:rsidRDefault="00956DB2" w:rsidP="00D031B9">
    <w:pPr>
      <w:spacing w:before="0" w:after="0"/>
    </w:pPr>
    <w:r>
      <w:t>CBD/WG8J/</w:t>
    </w:r>
    <w:r w:rsidR="000E3EF7">
      <w:t>REC/</w:t>
    </w:r>
    <w:r>
      <w:t>11/</w:t>
    </w:r>
    <w:r w:rsidR="000E3EF7">
      <w:t>3</w:t>
    </w:r>
  </w:p>
  <w:p w14:paraId="3BD8E32B" w14:textId="77777777" w:rsidR="00956DB2" w:rsidRDefault="00956DB2" w:rsidP="00D031B9">
    <w:pPr>
      <w:spacing w:before="0" w:after="0"/>
      <w:jc w:val="left"/>
      <w:rPr>
        <w:lang w:val="en-US"/>
      </w:rPr>
    </w:pPr>
    <w:r>
      <w:t xml:space="preserve">Page </w:t>
    </w:r>
    <w:r w:rsidR="002320B4">
      <w:fldChar w:fldCharType="begin"/>
    </w:r>
    <w:r w:rsidR="002320B4">
      <w:instrText xml:space="preserve"> PAGE </w:instrText>
    </w:r>
    <w:r w:rsidR="002320B4">
      <w:fldChar w:fldCharType="separate"/>
    </w:r>
    <w:r>
      <w:rPr>
        <w:noProof/>
      </w:rPr>
      <w:t>2</w:t>
    </w:r>
    <w:r w:rsidR="002320B4">
      <w:rPr>
        <w:noProof/>
      </w:rPr>
      <w:fldChar w:fldCharType="end"/>
    </w:r>
    <w:r>
      <w:rPr>
        <w:lang w:val="en-US"/>
      </w:rPr>
      <w:t xml:space="preserve"> </w:t>
    </w:r>
  </w:p>
  <w:p w14:paraId="0A8FC4A3" w14:textId="77777777" w:rsidR="00956DB2" w:rsidRDefault="00956DB2" w:rsidP="00D031B9">
    <w:pPr>
      <w:spacing w:before="0" w:after="0"/>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9585A" w14:textId="501694BE" w:rsidR="00956DB2" w:rsidRDefault="00956DB2" w:rsidP="00D031B9">
    <w:pPr>
      <w:spacing w:before="0" w:after="0"/>
      <w:jc w:val="right"/>
    </w:pPr>
    <w:r>
      <w:t>CBD/WG8J</w:t>
    </w:r>
    <w:r w:rsidR="000E3EF7">
      <w:t>/REC</w:t>
    </w:r>
    <w:r>
      <w:t>/11/</w:t>
    </w:r>
    <w:r w:rsidR="000E3EF7">
      <w:t>3</w:t>
    </w:r>
  </w:p>
  <w:p w14:paraId="09CF4DCA" w14:textId="77777777" w:rsidR="00956DB2" w:rsidRDefault="00956DB2" w:rsidP="00D031B9">
    <w:pPr>
      <w:spacing w:before="0" w:after="0"/>
      <w:jc w:val="right"/>
      <w:rPr>
        <w:lang w:val="en-US"/>
      </w:rPr>
    </w:pPr>
    <w:r>
      <w:t xml:space="preserve">Page </w:t>
    </w:r>
    <w:r w:rsidR="002320B4">
      <w:fldChar w:fldCharType="begin"/>
    </w:r>
    <w:r w:rsidR="002320B4">
      <w:instrText xml:space="preserve"> PAGE </w:instrText>
    </w:r>
    <w:r w:rsidR="002320B4">
      <w:fldChar w:fldCharType="separate"/>
    </w:r>
    <w:r>
      <w:rPr>
        <w:noProof/>
      </w:rPr>
      <w:t>3</w:t>
    </w:r>
    <w:r w:rsidR="002320B4">
      <w:rPr>
        <w:noProof/>
      </w:rPr>
      <w:fldChar w:fldCharType="end"/>
    </w:r>
    <w:r>
      <w:rPr>
        <w:lang w:val="en-US"/>
      </w:rPr>
      <w:t xml:space="preserve"> </w:t>
    </w:r>
  </w:p>
  <w:p w14:paraId="70E7F0BB" w14:textId="77777777" w:rsidR="00956DB2" w:rsidRDefault="00956DB2" w:rsidP="00D031B9">
    <w:pPr>
      <w:spacing w:before="0" w:after="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59003C9"/>
    <w:multiLevelType w:val="hybridMultilevel"/>
    <w:tmpl w:val="DFEE26C2"/>
    <w:lvl w:ilvl="0" w:tplc="579C6FDA">
      <w:start w:val="1"/>
      <w:numFmt w:val="lowerLetter"/>
      <w:lvlText w:val="（%1）"/>
      <w:lvlJc w:val="left"/>
      <w:pPr>
        <w:ind w:left="1210" w:hanging="36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 w15:restartNumberingAfterBreak="0">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E0A8C"/>
    <w:multiLevelType w:val="hybridMultilevel"/>
    <w:tmpl w:val="FFCCC92E"/>
    <w:lvl w:ilvl="0" w:tplc="96E2082A">
      <w:start w:val="1"/>
      <w:numFmt w:val="decimal"/>
      <w:pStyle w:val="a"/>
      <w:lvlText w:val="%1."/>
      <w:lvlJc w:val="left"/>
      <w:pPr>
        <w:tabs>
          <w:tab w:val="num" w:pos="360"/>
        </w:tabs>
      </w:pPr>
      <w:rPr>
        <w:rFonts w:ascii="Times New Roman" w:eastAsia="SimSu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160CF8"/>
    <w:multiLevelType w:val="singleLevel"/>
    <w:tmpl w:val="28161C8A"/>
    <w:lvl w:ilvl="0">
      <w:start w:val="3"/>
      <w:numFmt w:val="decimal"/>
      <w:lvlText w:val="3.%1 "/>
      <w:legacy w:legacy="1" w:legacySpace="0" w:legacyIndent="283"/>
      <w:lvlJc w:val="left"/>
      <w:pPr>
        <w:ind w:left="283" w:hanging="283"/>
      </w:pPr>
      <w:rPr>
        <w:rFonts w:ascii="Courier" w:hAnsi="Courier" w:cs="Times New Roman" w:hint="default"/>
        <w:b w:val="0"/>
        <w:i w:val="0"/>
        <w:sz w:val="20"/>
        <w:u w:val="none"/>
      </w:rPr>
    </w:lvl>
  </w:abstractNum>
  <w:abstractNum w:abstractNumId="5" w15:restartNumberingAfterBreak="0">
    <w:nsid w:val="2C92250A"/>
    <w:multiLevelType w:val="hybridMultilevel"/>
    <w:tmpl w:val="28AE1E72"/>
    <w:lvl w:ilvl="0" w:tplc="B136D1EE">
      <w:start w:val="1"/>
      <w:numFmt w:val="decimal"/>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cs="Times New Roman" w:hint="default"/>
        <w:b w:val="0"/>
        <w:i/>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2F5D313E"/>
    <w:multiLevelType w:val="hybridMultilevel"/>
    <w:tmpl w:val="AD5E99D8"/>
    <w:lvl w:ilvl="0" w:tplc="16041B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EB0B1E"/>
    <w:multiLevelType w:val="multilevel"/>
    <w:tmpl w:val="E07EC098"/>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lvlText w:val="%1."/>
      <w:lvlJc w:val="left"/>
      <w:pPr>
        <w:tabs>
          <w:tab w:val="num" w:pos="360"/>
        </w:tabs>
      </w:pPr>
      <w:rPr>
        <w:rFonts w:cs="Times New Roman"/>
      </w:rPr>
    </w:lvl>
  </w:abstractNum>
  <w:abstractNum w:abstractNumId="12" w15:restartNumberingAfterBreak="0">
    <w:nsid w:val="3FD46FF5"/>
    <w:multiLevelType w:val="hybridMultilevel"/>
    <w:tmpl w:val="5A70F666"/>
    <w:lvl w:ilvl="0" w:tplc="9B42D92E">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57440D0"/>
    <w:multiLevelType w:val="hybridMultilevel"/>
    <w:tmpl w:val="6FF0B2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8356DF8"/>
    <w:multiLevelType w:val="hybridMultilevel"/>
    <w:tmpl w:val="E72620D2"/>
    <w:lvl w:ilvl="0" w:tplc="B7BE8C1E">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E0442B4"/>
    <w:multiLevelType w:val="multilevel"/>
    <w:tmpl w:val="0D0A7DD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left="720" w:firstLine="720"/>
      </w:pPr>
      <w:rPr>
        <w:rFonts w:cs="Times New Roman" w:hint="default"/>
        <w:b w:val="0"/>
        <w:i w:val="0"/>
      </w:rPr>
    </w:lvl>
    <w:lvl w:ilvl="2">
      <w:start w:val="1"/>
      <w:numFmt w:val="lowerRoman"/>
      <w:pStyle w:val="Para3"/>
      <w:lvlText w:val="(%3)"/>
      <w:lvlJc w:val="righ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20" w15:restartNumberingAfterBreak="0">
    <w:nsid w:val="59AD0E89"/>
    <w:multiLevelType w:val="hybridMultilevel"/>
    <w:tmpl w:val="3118B15A"/>
    <w:lvl w:ilvl="0" w:tplc="AA60D8D6">
      <w:start w:val="1"/>
      <w:numFmt w:val="japaneseCounting"/>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61F9470B"/>
    <w:multiLevelType w:val="hybridMultilevel"/>
    <w:tmpl w:val="50F88B46"/>
    <w:lvl w:ilvl="0" w:tplc="FFFFFFFF">
      <w:start w:val="1"/>
      <w:numFmt w:val="decimal"/>
      <w:lvlText w:val="%1."/>
      <w:lvlJc w:val="left"/>
      <w:pPr>
        <w:tabs>
          <w:tab w:val="num" w:pos="360"/>
        </w:tabs>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9C1DA3"/>
    <w:multiLevelType w:val="hybridMultilevel"/>
    <w:tmpl w:val="55E6DDDC"/>
    <w:lvl w:ilvl="0" w:tplc="8E8C074E">
      <w:start w:val="1"/>
      <w:numFmt w:val="decimal"/>
      <w:pStyle w:val="Normal-para"/>
      <w:lvlText w:val="%1."/>
      <w:lvlJc w:val="left"/>
      <w:pPr>
        <w:tabs>
          <w:tab w:val="num" w:pos="360"/>
        </w:tabs>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A1556E"/>
    <w:multiLevelType w:val="hybridMultilevel"/>
    <w:tmpl w:val="50342FA8"/>
    <w:lvl w:ilvl="0" w:tplc="174AE974">
      <w:start w:val="1"/>
      <w:numFmt w:val="decimal"/>
      <w:lvlText w:val="%1."/>
      <w:lvlJc w:val="left"/>
      <w:pPr>
        <w:ind w:left="1210" w:hanging="360"/>
      </w:pPr>
      <w:rPr>
        <w:rFonts w:cs="Times New Roman" w:hint="default"/>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num w:numId="1">
    <w:abstractNumId w:val="5"/>
  </w:num>
  <w:num w:numId="2">
    <w:abstractNumId w:val="7"/>
  </w:num>
  <w:num w:numId="3">
    <w:abstractNumId w:val="11"/>
  </w:num>
  <w:num w:numId="4">
    <w:abstractNumId w:val="6"/>
  </w:num>
  <w:num w:numId="5">
    <w:abstractNumId w:val="10"/>
  </w:num>
  <w:num w:numId="6">
    <w:abstractNumId w:val="16"/>
  </w:num>
  <w:num w:numId="7">
    <w:abstractNumId w:val="4"/>
  </w:num>
  <w:num w:numId="8">
    <w:abstractNumId w:val="8"/>
  </w:num>
  <w:num w:numId="9">
    <w:abstractNumId w:val="13"/>
  </w:num>
  <w:num w:numId="10">
    <w:abstractNumId w:val="0"/>
  </w:num>
  <w:num w:numId="11">
    <w:abstractNumId w:val="17"/>
  </w:num>
  <w:num w:numId="12">
    <w:abstractNumId w:val="18"/>
  </w:num>
  <w:num w:numId="13">
    <w:abstractNumId w:val="22"/>
  </w:num>
  <w:num w:numId="14">
    <w:abstractNumId w:val="3"/>
  </w:num>
  <w:num w:numId="15">
    <w:abstractNumId w:val="21"/>
  </w:num>
  <w:num w:numId="16">
    <w:abstractNumId w:val="19"/>
  </w:num>
  <w:num w:numId="17">
    <w:abstractNumId w:val="2"/>
  </w:num>
  <w:num w:numId="18">
    <w:abstractNumId w:val="15"/>
  </w:num>
  <w:num w:numId="19">
    <w:abstractNumId w:val="9"/>
  </w:num>
  <w:num w:numId="20">
    <w:abstractNumId w:val="12"/>
  </w:num>
  <w:num w:numId="21">
    <w:abstractNumId w:val="20"/>
  </w:num>
  <w:num w:numId="22">
    <w:abstractNumId w:val="23"/>
  </w:num>
  <w:num w:numId="23">
    <w:abstractNumId w:val="1"/>
  </w:num>
  <w:num w:numId="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B"/>
    <w:rsid w:val="00006321"/>
    <w:rsid w:val="00050C5F"/>
    <w:rsid w:val="000513F0"/>
    <w:rsid w:val="000519DB"/>
    <w:rsid w:val="00083FF6"/>
    <w:rsid w:val="000953DA"/>
    <w:rsid w:val="000A3FAD"/>
    <w:rsid w:val="000D1EFC"/>
    <w:rsid w:val="000E3EF7"/>
    <w:rsid w:val="000E549B"/>
    <w:rsid w:val="00107EA9"/>
    <w:rsid w:val="00110CED"/>
    <w:rsid w:val="001129A4"/>
    <w:rsid w:val="00160582"/>
    <w:rsid w:val="00164F60"/>
    <w:rsid w:val="00182A55"/>
    <w:rsid w:val="001909F3"/>
    <w:rsid w:val="001A5087"/>
    <w:rsid w:val="001A5EA6"/>
    <w:rsid w:val="001C3F68"/>
    <w:rsid w:val="001F4F0E"/>
    <w:rsid w:val="0020245D"/>
    <w:rsid w:val="0022482D"/>
    <w:rsid w:val="00224A48"/>
    <w:rsid w:val="00224BAC"/>
    <w:rsid w:val="002320B4"/>
    <w:rsid w:val="002474AE"/>
    <w:rsid w:val="00263E9F"/>
    <w:rsid w:val="002845D5"/>
    <w:rsid w:val="002B0C69"/>
    <w:rsid w:val="002B0CBD"/>
    <w:rsid w:val="002C2FEA"/>
    <w:rsid w:val="002C55C7"/>
    <w:rsid w:val="002D11B6"/>
    <w:rsid w:val="002E11BC"/>
    <w:rsid w:val="00326A31"/>
    <w:rsid w:val="00355F2C"/>
    <w:rsid w:val="00394B62"/>
    <w:rsid w:val="003A0650"/>
    <w:rsid w:val="003A2F93"/>
    <w:rsid w:val="003E4587"/>
    <w:rsid w:val="0041369D"/>
    <w:rsid w:val="00414DC1"/>
    <w:rsid w:val="0042362B"/>
    <w:rsid w:val="00464BC3"/>
    <w:rsid w:val="00480536"/>
    <w:rsid w:val="00497321"/>
    <w:rsid w:val="004A4ED6"/>
    <w:rsid w:val="004D0C53"/>
    <w:rsid w:val="004D7C4D"/>
    <w:rsid w:val="00515E0F"/>
    <w:rsid w:val="00524E39"/>
    <w:rsid w:val="0055041E"/>
    <w:rsid w:val="00594F27"/>
    <w:rsid w:val="005963BF"/>
    <w:rsid w:val="005A2E57"/>
    <w:rsid w:val="005B3EFF"/>
    <w:rsid w:val="005C1815"/>
    <w:rsid w:val="005D11AB"/>
    <w:rsid w:val="005E0683"/>
    <w:rsid w:val="005E08E9"/>
    <w:rsid w:val="00661673"/>
    <w:rsid w:val="00674A85"/>
    <w:rsid w:val="00685DE2"/>
    <w:rsid w:val="00686457"/>
    <w:rsid w:val="006B2ADF"/>
    <w:rsid w:val="006B5C2D"/>
    <w:rsid w:val="006C2DC9"/>
    <w:rsid w:val="006D1623"/>
    <w:rsid w:val="006D181C"/>
    <w:rsid w:val="006D26D7"/>
    <w:rsid w:val="006D7F1F"/>
    <w:rsid w:val="006E603F"/>
    <w:rsid w:val="006F2D39"/>
    <w:rsid w:val="006F74DC"/>
    <w:rsid w:val="00712319"/>
    <w:rsid w:val="007133AA"/>
    <w:rsid w:val="007135DA"/>
    <w:rsid w:val="00736F80"/>
    <w:rsid w:val="007525F8"/>
    <w:rsid w:val="00754EA5"/>
    <w:rsid w:val="0077708F"/>
    <w:rsid w:val="00790FD8"/>
    <w:rsid w:val="00795C1A"/>
    <w:rsid w:val="007B7C64"/>
    <w:rsid w:val="007C2062"/>
    <w:rsid w:val="007D45B2"/>
    <w:rsid w:val="007E4A98"/>
    <w:rsid w:val="007E6394"/>
    <w:rsid w:val="007E6D35"/>
    <w:rsid w:val="0081669C"/>
    <w:rsid w:val="0084008A"/>
    <w:rsid w:val="0084659F"/>
    <w:rsid w:val="00855945"/>
    <w:rsid w:val="00860BA5"/>
    <w:rsid w:val="0086572F"/>
    <w:rsid w:val="00874582"/>
    <w:rsid w:val="00875CB0"/>
    <w:rsid w:val="008815BB"/>
    <w:rsid w:val="00883CEB"/>
    <w:rsid w:val="00894FF1"/>
    <w:rsid w:val="008B641D"/>
    <w:rsid w:val="008C24AA"/>
    <w:rsid w:val="008F21E5"/>
    <w:rsid w:val="008F2787"/>
    <w:rsid w:val="008F3D19"/>
    <w:rsid w:val="008F6BD9"/>
    <w:rsid w:val="008F7D6C"/>
    <w:rsid w:val="009134A2"/>
    <w:rsid w:val="00923EF5"/>
    <w:rsid w:val="009424C5"/>
    <w:rsid w:val="009428C0"/>
    <w:rsid w:val="00942A3F"/>
    <w:rsid w:val="0094363C"/>
    <w:rsid w:val="009464CE"/>
    <w:rsid w:val="00956DB2"/>
    <w:rsid w:val="009574F2"/>
    <w:rsid w:val="00957D47"/>
    <w:rsid w:val="00985A49"/>
    <w:rsid w:val="00987D58"/>
    <w:rsid w:val="00995A41"/>
    <w:rsid w:val="009B49FE"/>
    <w:rsid w:val="009B4F86"/>
    <w:rsid w:val="009E5ACA"/>
    <w:rsid w:val="009E6CFD"/>
    <w:rsid w:val="009F5AA8"/>
    <w:rsid w:val="00A05999"/>
    <w:rsid w:val="00A21ADE"/>
    <w:rsid w:val="00A36ACC"/>
    <w:rsid w:val="00A676CF"/>
    <w:rsid w:val="00A8274E"/>
    <w:rsid w:val="00AA281D"/>
    <w:rsid w:val="00AB0A72"/>
    <w:rsid w:val="00AB25FA"/>
    <w:rsid w:val="00AC2CF5"/>
    <w:rsid w:val="00AC3E62"/>
    <w:rsid w:val="00AD0850"/>
    <w:rsid w:val="00AE2529"/>
    <w:rsid w:val="00AF7F4E"/>
    <w:rsid w:val="00B107DE"/>
    <w:rsid w:val="00B30A01"/>
    <w:rsid w:val="00B50017"/>
    <w:rsid w:val="00B5417A"/>
    <w:rsid w:val="00B81B73"/>
    <w:rsid w:val="00B87258"/>
    <w:rsid w:val="00BA6030"/>
    <w:rsid w:val="00BB476C"/>
    <w:rsid w:val="00BE1963"/>
    <w:rsid w:val="00BF24D2"/>
    <w:rsid w:val="00C022B0"/>
    <w:rsid w:val="00C1197C"/>
    <w:rsid w:val="00C41CBA"/>
    <w:rsid w:val="00C5676C"/>
    <w:rsid w:val="00C63759"/>
    <w:rsid w:val="00C96CEB"/>
    <w:rsid w:val="00C9749A"/>
    <w:rsid w:val="00CA701C"/>
    <w:rsid w:val="00CB29BD"/>
    <w:rsid w:val="00CC0176"/>
    <w:rsid w:val="00CD11EC"/>
    <w:rsid w:val="00D031B9"/>
    <w:rsid w:val="00D1442B"/>
    <w:rsid w:val="00D26BEE"/>
    <w:rsid w:val="00D40607"/>
    <w:rsid w:val="00D40B64"/>
    <w:rsid w:val="00D411E7"/>
    <w:rsid w:val="00D46EA7"/>
    <w:rsid w:val="00DA17D8"/>
    <w:rsid w:val="00DA394A"/>
    <w:rsid w:val="00DA4D54"/>
    <w:rsid w:val="00DB09F8"/>
    <w:rsid w:val="00DB41C5"/>
    <w:rsid w:val="00E1004A"/>
    <w:rsid w:val="00E31F10"/>
    <w:rsid w:val="00E375FD"/>
    <w:rsid w:val="00E53476"/>
    <w:rsid w:val="00E86D8D"/>
    <w:rsid w:val="00E94773"/>
    <w:rsid w:val="00EC629A"/>
    <w:rsid w:val="00EC64BC"/>
    <w:rsid w:val="00EC7D7D"/>
    <w:rsid w:val="00ED03C6"/>
    <w:rsid w:val="00ED061C"/>
    <w:rsid w:val="00ED1E5C"/>
    <w:rsid w:val="00ED7F54"/>
    <w:rsid w:val="00F07F09"/>
    <w:rsid w:val="00F23203"/>
    <w:rsid w:val="00F5532B"/>
    <w:rsid w:val="00F608B1"/>
    <w:rsid w:val="00F61C32"/>
    <w:rsid w:val="00F66CDF"/>
    <w:rsid w:val="00F67C30"/>
    <w:rsid w:val="00F82042"/>
    <w:rsid w:val="00F91AD5"/>
    <w:rsid w:val="00F9665A"/>
    <w:rsid w:val="00FB06A1"/>
    <w:rsid w:val="00FB344E"/>
    <w:rsid w:val="00FE003C"/>
    <w:rsid w:val="00FE6610"/>
    <w:rsid w:val="00FF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B671BA2"/>
  <w15:docId w15:val="{70C435FC-3DD0-42D0-AEF6-86F75DDC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link w:val="Heading1Char"/>
    <w:uiPriority w:val="99"/>
    <w:qFormat/>
    <w:rsid w:val="00C63759"/>
    <w:pPr>
      <w:keepNext/>
      <w:tabs>
        <w:tab w:val="left" w:pos="720"/>
      </w:tabs>
      <w:spacing w:before="240"/>
      <w:jc w:val="center"/>
      <w:outlineLvl w:val="0"/>
    </w:pPr>
    <w:rPr>
      <w:rFonts w:eastAsia="SimHei"/>
      <w:kern w:val="24"/>
    </w:rPr>
  </w:style>
  <w:style w:type="paragraph" w:styleId="Heading2">
    <w:name w:val="heading 2"/>
    <w:basedOn w:val="Normal"/>
    <w:next w:val="Normal"/>
    <w:link w:val="Heading2Char"/>
    <w:uiPriority w:val="99"/>
    <w:qFormat/>
    <w:rsid w:val="00C63759"/>
    <w:pPr>
      <w:keepNext/>
      <w:tabs>
        <w:tab w:val="left" w:pos="720"/>
      </w:tabs>
      <w:jc w:val="center"/>
      <w:outlineLvl w:val="1"/>
    </w:pPr>
    <w:rPr>
      <w:b/>
      <w:bCs/>
      <w:i/>
      <w:iCs/>
      <w:kern w:val="24"/>
    </w:rPr>
  </w:style>
  <w:style w:type="paragraph" w:styleId="Heading3">
    <w:name w:val="heading 3"/>
    <w:basedOn w:val="Normal"/>
    <w:next w:val="Normal"/>
    <w:link w:val="Heading3Char"/>
    <w:uiPriority w:val="99"/>
    <w:qFormat/>
    <w:rsid w:val="00C63759"/>
    <w:pPr>
      <w:keepNext/>
      <w:tabs>
        <w:tab w:val="left" w:leader="dot" w:pos="567"/>
      </w:tabs>
      <w:jc w:val="center"/>
      <w:outlineLvl w:val="2"/>
    </w:pPr>
    <w:rPr>
      <w:iCs/>
      <w:u w:val="single"/>
    </w:rPr>
  </w:style>
  <w:style w:type="paragraph" w:styleId="Heading4">
    <w:name w:val="heading 4"/>
    <w:basedOn w:val="Normal"/>
    <w:link w:val="Heading4Char"/>
    <w:uiPriority w:val="99"/>
    <w:qFormat/>
    <w:rsid w:val="00C63759"/>
    <w:pPr>
      <w:keepNext/>
      <w:outlineLvl w:val="3"/>
    </w:pPr>
    <w:rPr>
      <w:rFonts w:ascii="Times New Roman Bold" w:hAnsi="Times New Roman Bold" w:cs="Arial"/>
      <w:b/>
      <w:bCs/>
      <w:i/>
      <w:iCs/>
    </w:rPr>
  </w:style>
  <w:style w:type="paragraph" w:styleId="Heading5">
    <w:name w:val="heading 5"/>
    <w:basedOn w:val="Normal"/>
    <w:next w:val="Normal"/>
    <w:link w:val="Heading5Char"/>
    <w:uiPriority w:val="99"/>
    <w:qFormat/>
    <w:rsid w:val="00C63759"/>
    <w:pPr>
      <w:keepNext/>
      <w:numPr>
        <w:ilvl w:val="4"/>
        <w:numId w:val="8"/>
      </w:numPr>
      <w:jc w:val="left"/>
      <w:outlineLvl w:val="4"/>
    </w:pPr>
    <w:rPr>
      <w:bCs/>
      <w:i/>
      <w:szCs w:val="26"/>
      <w:lang w:val="en-CA"/>
    </w:rPr>
  </w:style>
  <w:style w:type="paragraph" w:styleId="Heading6">
    <w:name w:val="heading 6"/>
    <w:basedOn w:val="Normal"/>
    <w:next w:val="Normal"/>
    <w:link w:val="Heading6Char"/>
    <w:uiPriority w:val="99"/>
    <w:qFormat/>
    <w:rsid w:val="00C63759"/>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C63759"/>
    <w:pPr>
      <w:keepNext/>
      <w:jc w:val="right"/>
      <w:outlineLvl w:val="6"/>
    </w:pPr>
    <w:rPr>
      <w:rFonts w:ascii="Univers" w:hAnsi="Univers"/>
      <w:b/>
      <w:sz w:val="28"/>
    </w:rPr>
  </w:style>
  <w:style w:type="paragraph" w:styleId="Heading8">
    <w:name w:val="heading 8"/>
    <w:basedOn w:val="Normal"/>
    <w:next w:val="Normal"/>
    <w:link w:val="Heading8Char"/>
    <w:uiPriority w:val="99"/>
    <w:qFormat/>
    <w:rsid w:val="00C63759"/>
    <w:pPr>
      <w:keepNext/>
      <w:jc w:val="right"/>
      <w:outlineLvl w:val="7"/>
    </w:pPr>
    <w:rPr>
      <w:rFonts w:ascii="Univers" w:hAnsi="Univers"/>
      <w:b/>
      <w:sz w:val="32"/>
    </w:rPr>
  </w:style>
  <w:style w:type="paragraph" w:styleId="Heading9">
    <w:name w:val="heading 9"/>
    <w:basedOn w:val="Normal"/>
    <w:next w:val="Normal"/>
    <w:link w:val="Heading9Char"/>
    <w:uiPriority w:val="99"/>
    <w:qFormat/>
    <w:rsid w:val="00C63759"/>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40E0"/>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DD40E0"/>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DD40E0"/>
    <w:rPr>
      <w:rFonts w:ascii="Cambria" w:eastAsia="SimSun" w:hAnsi="Cambria" w:cs="Times New Roman"/>
      <w:b/>
      <w:bCs/>
      <w:sz w:val="26"/>
      <w:szCs w:val="26"/>
      <w:lang w:val="en-GB"/>
    </w:rPr>
  </w:style>
  <w:style w:type="character" w:customStyle="1" w:styleId="Heading4Char">
    <w:name w:val="Heading 4 Char"/>
    <w:link w:val="Heading4"/>
    <w:uiPriority w:val="9"/>
    <w:semiHidden/>
    <w:rsid w:val="00DD40E0"/>
    <w:rPr>
      <w:rFonts w:ascii="Calibri" w:eastAsia="SimSun" w:hAnsi="Calibri" w:cs="Times New Roman"/>
      <w:b/>
      <w:bCs/>
      <w:sz w:val="28"/>
      <w:szCs w:val="28"/>
      <w:lang w:val="en-GB"/>
    </w:rPr>
  </w:style>
  <w:style w:type="character" w:customStyle="1" w:styleId="Heading5Char">
    <w:name w:val="Heading 5 Char"/>
    <w:link w:val="Heading5"/>
    <w:uiPriority w:val="9"/>
    <w:semiHidden/>
    <w:rsid w:val="00DD40E0"/>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DD40E0"/>
    <w:rPr>
      <w:rFonts w:ascii="Calibri" w:eastAsia="SimSun" w:hAnsi="Calibri" w:cs="Times New Roman"/>
      <w:b/>
      <w:bCs/>
      <w:lang w:val="en-GB"/>
    </w:rPr>
  </w:style>
  <w:style w:type="character" w:customStyle="1" w:styleId="Heading7Char">
    <w:name w:val="Heading 7 Char"/>
    <w:link w:val="Heading7"/>
    <w:uiPriority w:val="9"/>
    <w:semiHidden/>
    <w:rsid w:val="00DD40E0"/>
    <w:rPr>
      <w:rFonts w:ascii="Calibri" w:eastAsia="SimSun" w:hAnsi="Calibri" w:cs="Times New Roman"/>
      <w:sz w:val="24"/>
      <w:szCs w:val="24"/>
      <w:lang w:val="en-GB"/>
    </w:rPr>
  </w:style>
  <w:style w:type="character" w:customStyle="1" w:styleId="Heading8Char">
    <w:name w:val="Heading 8 Char"/>
    <w:link w:val="Heading8"/>
    <w:uiPriority w:val="99"/>
    <w:semiHidden/>
    <w:locked/>
    <w:rsid w:val="00C41CBA"/>
    <w:rPr>
      <w:rFonts w:ascii="Univers" w:eastAsia="SimSun" w:hAnsi="Univers" w:cs="Times New Roman"/>
      <w:b/>
      <w:sz w:val="24"/>
      <w:szCs w:val="24"/>
      <w:lang w:val="en-GB" w:eastAsia="zh-CN" w:bidi="ar-SA"/>
    </w:rPr>
  </w:style>
  <w:style w:type="character" w:customStyle="1" w:styleId="Heading9Char">
    <w:name w:val="Heading 9 Char"/>
    <w:link w:val="Heading9"/>
    <w:uiPriority w:val="9"/>
    <w:semiHidden/>
    <w:rsid w:val="00DD40E0"/>
    <w:rPr>
      <w:rFonts w:ascii="Cambria" w:eastAsia="SimSun" w:hAnsi="Cambria" w:cs="Times New Roman"/>
      <w:lang w:val="en-GB"/>
    </w:rPr>
  </w:style>
  <w:style w:type="character" w:styleId="Hyperlink">
    <w:name w:val="Hyperlink"/>
    <w:uiPriority w:val="99"/>
    <w:rsid w:val="00C63759"/>
    <w:rPr>
      <w:rFonts w:cs="Times New Roman"/>
      <w:color w:val="0000FF"/>
      <w:u w:val="single"/>
    </w:rPr>
  </w:style>
  <w:style w:type="paragraph" w:customStyle="1" w:styleId="a0">
    <w:name w:val="文件标题"/>
    <w:basedOn w:val="Normal"/>
    <w:uiPriority w:val="99"/>
    <w:rsid w:val="00C63759"/>
    <w:pPr>
      <w:keepNext/>
      <w:jc w:val="center"/>
    </w:pPr>
    <w:rPr>
      <w:rFonts w:eastAsia="SimHei"/>
      <w:kern w:val="28"/>
      <w:sz w:val="28"/>
    </w:rPr>
  </w:style>
  <w:style w:type="paragraph" w:customStyle="1" w:styleId="a">
    <w:name w:val="正文段落"/>
    <w:basedOn w:val="Normal-para"/>
    <w:uiPriority w:val="99"/>
    <w:rsid w:val="00C63759"/>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uiPriority w:val="99"/>
    <w:rsid w:val="00C63759"/>
    <w:pPr>
      <w:widowControl w:val="0"/>
      <w:numPr>
        <w:numId w:val="13"/>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basedOn w:val="Normal"/>
    <w:link w:val="FootnoteTextChar"/>
    <w:uiPriority w:val="99"/>
    <w:semiHidden/>
    <w:rsid w:val="00C63759"/>
    <w:pPr>
      <w:keepLines/>
      <w:spacing w:after="60"/>
      <w:ind w:firstLine="720"/>
    </w:pPr>
    <w:rPr>
      <w:sz w:val="18"/>
    </w:rPr>
  </w:style>
  <w:style w:type="character" w:customStyle="1" w:styleId="FootnoteTextChar">
    <w:name w:val="Footnote Text Char"/>
    <w:link w:val="FootnoteText"/>
    <w:uiPriority w:val="99"/>
    <w:semiHidden/>
    <w:locked/>
    <w:rsid w:val="002C55C7"/>
    <w:rPr>
      <w:rFonts w:cs="Times New Roman"/>
      <w:sz w:val="24"/>
      <w:szCs w:val="24"/>
      <w:lang w:val="en-GB"/>
    </w:rPr>
  </w:style>
  <w:style w:type="character" w:styleId="FootnoteReference">
    <w:name w:val="footnote reference"/>
    <w:uiPriority w:val="99"/>
    <w:semiHidden/>
    <w:rsid w:val="00C63759"/>
    <w:rPr>
      <w:rFonts w:cs="Times New Roman"/>
      <w:sz w:val="28"/>
      <w:u w:val="single"/>
      <w:vertAlign w:val="superscript"/>
    </w:rPr>
  </w:style>
  <w:style w:type="paragraph" w:customStyle="1" w:styleId="Para1-Annex">
    <w:name w:val="Para1-Annex"/>
    <w:basedOn w:val="Normal"/>
    <w:uiPriority w:val="99"/>
    <w:rsid w:val="00C63759"/>
    <w:pPr>
      <w:numPr>
        <w:numId w:val="12"/>
      </w:numPr>
    </w:pPr>
  </w:style>
  <w:style w:type="paragraph" w:styleId="EndnoteText">
    <w:name w:val="endnote text"/>
    <w:basedOn w:val="Normal"/>
    <w:link w:val="EndnoteTextChar"/>
    <w:uiPriority w:val="99"/>
    <w:semiHidden/>
    <w:rsid w:val="00C63759"/>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DD40E0"/>
    <w:rPr>
      <w:sz w:val="20"/>
      <w:szCs w:val="20"/>
      <w:lang w:val="en-GB"/>
    </w:rPr>
  </w:style>
  <w:style w:type="character" w:styleId="EndnoteReference">
    <w:name w:val="endnote reference"/>
    <w:uiPriority w:val="99"/>
    <w:semiHidden/>
    <w:rsid w:val="00C63759"/>
    <w:rPr>
      <w:rFonts w:cs="Times New Roman"/>
      <w:vertAlign w:val="superscript"/>
    </w:rPr>
  </w:style>
  <w:style w:type="character" w:styleId="PageNumber">
    <w:name w:val="page number"/>
    <w:uiPriority w:val="99"/>
    <w:rsid w:val="00C63759"/>
    <w:rPr>
      <w:rFonts w:ascii="Times New Roman" w:hAnsi="Times New Roman" w:cs="Times New Roman"/>
      <w:sz w:val="22"/>
    </w:rPr>
  </w:style>
  <w:style w:type="paragraph" w:styleId="TOC1">
    <w:name w:val="toc 1"/>
    <w:basedOn w:val="BodyText"/>
    <w:next w:val="Normal"/>
    <w:autoRedefine/>
    <w:uiPriority w:val="99"/>
    <w:semiHidden/>
    <w:rsid w:val="00C63759"/>
    <w:pPr>
      <w:tabs>
        <w:tab w:val="left" w:pos="440"/>
        <w:tab w:val="right" w:leader="dot" w:pos="9350"/>
      </w:tabs>
      <w:ind w:left="709" w:hanging="709"/>
    </w:pPr>
    <w:rPr>
      <w:b/>
      <w:caps/>
      <w:noProof/>
    </w:rPr>
  </w:style>
  <w:style w:type="paragraph" w:styleId="BodyText">
    <w:name w:val="Body Text"/>
    <w:basedOn w:val="Normal"/>
    <w:link w:val="BodyTextChar"/>
    <w:uiPriority w:val="99"/>
    <w:rsid w:val="00C63759"/>
    <w:rPr>
      <w:rFonts w:ascii="SimSun"/>
      <w:iCs/>
      <w:kern w:val="24"/>
    </w:rPr>
  </w:style>
  <w:style w:type="character" w:customStyle="1" w:styleId="BodyTextChar">
    <w:name w:val="Body Text Char"/>
    <w:link w:val="BodyText"/>
    <w:uiPriority w:val="99"/>
    <w:semiHidden/>
    <w:rsid w:val="00DD40E0"/>
    <w:rPr>
      <w:sz w:val="24"/>
      <w:szCs w:val="24"/>
      <w:lang w:val="en-GB"/>
    </w:rPr>
  </w:style>
  <w:style w:type="paragraph" w:styleId="TOC2">
    <w:name w:val="toc 2"/>
    <w:basedOn w:val="Normal"/>
    <w:next w:val="Normal"/>
    <w:autoRedefine/>
    <w:uiPriority w:val="99"/>
    <w:semiHidden/>
    <w:rsid w:val="00C63759"/>
    <w:pPr>
      <w:ind w:leftChars="270" w:left="979" w:hanging="709"/>
    </w:pPr>
    <w:rPr>
      <w:noProof/>
      <w:szCs w:val="22"/>
    </w:rPr>
  </w:style>
  <w:style w:type="paragraph" w:styleId="TOC3">
    <w:name w:val="toc 3"/>
    <w:basedOn w:val="Normal"/>
    <w:next w:val="Normal"/>
    <w:autoRedefine/>
    <w:uiPriority w:val="99"/>
    <w:semiHidden/>
    <w:rsid w:val="00C63759"/>
    <w:pPr>
      <w:tabs>
        <w:tab w:val="left" w:leader="dot" w:pos="9214"/>
      </w:tabs>
      <w:ind w:leftChars="490" w:left="1176"/>
    </w:pPr>
    <w:rPr>
      <w:noProof/>
      <w:lang w:eastAsia="en-US"/>
    </w:rPr>
  </w:style>
  <w:style w:type="paragraph" w:styleId="Header">
    <w:name w:val="header"/>
    <w:basedOn w:val="Normal"/>
    <w:link w:val="HeaderChar"/>
    <w:uiPriority w:val="99"/>
    <w:rsid w:val="00C63759"/>
    <w:pPr>
      <w:widowControl w:val="0"/>
      <w:tabs>
        <w:tab w:val="center" w:pos="4320"/>
        <w:tab w:val="right" w:pos="8640"/>
      </w:tabs>
      <w:overflowPunct w:val="0"/>
      <w:autoSpaceDE w:val="0"/>
      <w:autoSpaceDN w:val="0"/>
      <w:adjustRightInd w:val="0"/>
      <w:jc w:val="left"/>
      <w:textAlignment w:val="baseline"/>
    </w:pPr>
    <w:rPr>
      <w:szCs w:val="20"/>
    </w:rPr>
  </w:style>
  <w:style w:type="character" w:customStyle="1" w:styleId="HeaderChar">
    <w:name w:val="Header Char"/>
    <w:link w:val="Header"/>
    <w:uiPriority w:val="99"/>
    <w:semiHidden/>
    <w:rsid w:val="00DD40E0"/>
    <w:rPr>
      <w:sz w:val="24"/>
      <w:szCs w:val="24"/>
      <w:lang w:val="en-GB"/>
    </w:rPr>
  </w:style>
  <w:style w:type="paragraph" w:customStyle="1" w:styleId="--">
    <w:name w:val="--的说明"/>
    <w:basedOn w:val="Normal"/>
    <w:uiPriority w:val="99"/>
    <w:rsid w:val="00C63759"/>
    <w:pPr>
      <w:spacing w:before="240"/>
      <w:jc w:val="center"/>
    </w:pPr>
    <w:rPr>
      <w:i/>
      <w:iCs/>
    </w:rPr>
  </w:style>
  <w:style w:type="paragraph" w:styleId="Index1">
    <w:name w:val="index 1"/>
    <w:basedOn w:val="Normal"/>
    <w:next w:val="Normal"/>
    <w:autoRedefine/>
    <w:uiPriority w:val="99"/>
    <w:semiHidden/>
    <w:rsid w:val="00C63759"/>
    <w:pPr>
      <w:ind w:left="220" w:hanging="220"/>
    </w:pPr>
  </w:style>
  <w:style w:type="paragraph" w:styleId="Index2">
    <w:name w:val="index 2"/>
    <w:basedOn w:val="Normal"/>
    <w:next w:val="Normal"/>
    <w:autoRedefine/>
    <w:uiPriority w:val="99"/>
    <w:semiHidden/>
    <w:rsid w:val="00C63759"/>
    <w:pPr>
      <w:ind w:left="440" w:hanging="220"/>
    </w:pPr>
  </w:style>
  <w:style w:type="paragraph" w:styleId="Index3">
    <w:name w:val="index 3"/>
    <w:basedOn w:val="Normal"/>
    <w:next w:val="Normal"/>
    <w:autoRedefine/>
    <w:uiPriority w:val="99"/>
    <w:semiHidden/>
    <w:rsid w:val="00C63759"/>
    <w:pPr>
      <w:ind w:left="660" w:hanging="220"/>
    </w:pPr>
  </w:style>
  <w:style w:type="paragraph" w:styleId="TableofFigures">
    <w:name w:val="table of figures"/>
    <w:basedOn w:val="Normal"/>
    <w:next w:val="Normal"/>
    <w:uiPriority w:val="99"/>
    <w:semiHidden/>
    <w:rsid w:val="00C63759"/>
    <w:pPr>
      <w:ind w:left="440" w:hanging="440"/>
    </w:pPr>
  </w:style>
  <w:style w:type="paragraph" w:customStyle="1" w:styleId="Cornernotation">
    <w:name w:val="Corner notation"/>
    <w:basedOn w:val="Normal"/>
    <w:uiPriority w:val="99"/>
    <w:rsid w:val="00C63759"/>
    <w:pPr>
      <w:ind w:left="170" w:right="3119" w:hanging="170"/>
      <w:jc w:val="left"/>
    </w:pPr>
    <w:rPr>
      <w:sz w:val="22"/>
      <w:szCs w:val="22"/>
      <w:lang w:eastAsia="en-US"/>
    </w:rPr>
  </w:style>
  <w:style w:type="character" w:styleId="CommentReference">
    <w:name w:val="annotation reference"/>
    <w:uiPriority w:val="99"/>
    <w:semiHidden/>
    <w:rsid w:val="00C63759"/>
    <w:rPr>
      <w:rFonts w:cs="Times New Roman"/>
      <w:sz w:val="21"/>
    </w:rPr>
  </w:style>
  <w:style w:type="paragraph" w:styleId="CommentText">
    <w:name w:val="annotation text"/>
    <w:basedOn w:val="Normal"/>
    <w:link w:val="CommentTextChar"/>
    <w:uiPriority w:val="99"/>
    <w:semiHidden/>
    <w:rsid w:val="00C63759"/>
    <w:pPr>
      <w:jc w:val="left"/>
    </w:pPr>
  </w:style>
  <w:style w:type="character" w:customStyle="1" w:styleId="CommentTextChar">
    <w:name w:val="Comment Text Char"/>
    <w:link w:val="CommentText"/>
    <w:uiPriority w:val="99"/>
    <w:semiHidden/>
    <w:rsid w:val="00DD40E0"/>
    <w:rPr>
      <w:sz w:val="20"/>
      <w:szCs w:val="20"/>
      <w:lang w:val="en-GB"/>
    </w:rPr>
  </w:style>
  <w:style w:type="paragraph" w:customStyle="1" w:styleId="HEADING">
    <w:name w:val="HEADING"/>
    <w:basedOn w:val="Normal"/>
    <w:uiPriority w:val="99"/>
    <w:rsid w:val="00C63759"/>
    <w:pPr>
      <w:keepNext/>
      <w:spacing w:before="180" w:line="240" w:lineRule="exact"/>
      <w:jc w:val="center"/>
    </w:pPr>
    <w:rPr>
      <w:sz w:val="22"/>
      <w:szCs w:val="22"/>
      <w:lang w:eastAsia="en-US"/>
    </w:rPr>
  </w:style>
  <w:style w:type="paragraph" w:customStyle="1" w:styleId="Para1">
    <w:name w:val="Para1"/>
    <w:basedOn w:val="Normal"/>
    <w:link w:val="Para1Char"/>
    <w:uiPriority w:val="99"/>
    <w:rsid w:val="00C63759"/>
    <w:pPr>
      <w:tabs>
        <w:tab w:val="num" w:pos="1080"/>
      </w:tabs>
      <w:ind w:left="720"/>
    </w:pPr>
    <w:rPr>
      <w:sz w:val="22"/>
      <w:szCs w:val="22"/>
      <w:lang w:eastAsia="en-US"/>
    </w:rPr>
  </w:style>
  <w:style w:type="paragraph" w:customStyle="1" w:styleId="Para3">
    <w:name w:val="Para3"/>
    <w:basedOn w:val="Normal"/>
    <w:uiPriority w:val="99"/>
    <w:rsid w:val="00C63759"/>
    <w:pPr>
      <w:numPr>
        <w:ilvl w:val="2"/>
        <w:numId w:val="11"/>
      </w:numPr>
      <w:tabs>
        <w:tab w:val="left" w:pos="1980"/>
      </w:tabs>
      <w:spacing w:before="80" w:after="80"/>
    </w:pPr>
    <w:rPr>
      <w:sz w:val="22"/>
      <w:szCs w:val="22"/>
      <w:lang w:eastAsia="en-US"/>
    </w:rPr>
  </w:style>
  <w:style w:type="paragraph" w:customStyle="1" w:styleId="Para2">
    <w:name w:val="Para2"/>
    <w:basedOn w:val="Para1"/>
    <w:uiPriority w:val="99"/>
    <w:rsid w:val="00C63759"/>
    <w:pPr>
      <w:numPr>
        <w:numId w:val="9"/>
      </w:numPr>
      <w:autoSpaceDE w:val="0"/>
      <w:autoSpaceDN w:val="0"/>
    </w:pPr>
  </w:style>
  <w:style w:type="paragraph" w:customStyle="1" w:styleId="Heading1longmultiline">
    <w:name w:val="Heading 1 (long multiline)"/>
    <w:basedOn w:val="Heading1"/>
    <w:uiPriority w:val="99"/>
    <w:rsid w:val="00C63759"/>
    <w:pPr>
      <w:ind w:left="1843" w:hanging="1134"/>
      <w:jc w:val="left"/>
    </w:pPr>
    <w:rPr>
      <w:rFonts w:eastAsia="SimSun"/>
      <w:b/>
      <w:bCs/>
      <w:caps/>
      <w:kern w:val="0"/>
      <w:sz w:val="22"/>
      <w:szCs w:val="22"/>
      <w:lang w:eastAsia="en-US"/>
    </w:rPr>
  </w:style>
  <w:style w:type="paragraph" w:customStyle="1" w:styleId="para20">
    <w:name w:val="para2"/>
    <w:basedOn w:val="Normal"/>
    <w:uiPriority w:val="99"/>
    <w:rsid w:val="00C63759"/>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uiPriority w:val="99"/>
    <w:rsid w:val="00C63759"/>
    <w:pPr>
      <w:tabs>
        <w:tab w:val="clear" w:pos="1080"/>
        <w:tab w:val="num" w:pos="360"/>
      </w:tabs>
      <w:spacing w:line="240" w:lineRule="exact"/>
      <w:ind w:left="0"/>
    </w:pPr>
    <w:rPr>
      <w:lang w:val="en-US"/>
    </w:rPr>
  </w:style>
  <w:style w:type="paragraph" w:customStyle="1" w:styleId="para4">
    <w:name w:val="para4"/>
    <w:basedOn w:val="Normal"/>
    <w:uiPriority w:val="99"/>
    <w:rsid w:val="00C63759"/>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uiPriority w:val="99"/>
    <w:rsid w:val="00C63759"/>
    <w:rPr>
      <w:rFonts w:ascii="Arial" w:hAnsi="Arial"/>
      <w:color w:val="000000"/>
      <w:sz w:val="18"/>
    </w:rPr>
  </w:style>
  <w:style w:type="paragraph" w:styleId="BodyText2">
    <w:name w:val="Body Text 2"/>
    <w:basedOn w:val="Normal"/>
    <w:link w:val="BodyText2Char"/>
    <w:uiPriority w:val="99"/>
    <w:rsid w:val="00C63759"/>
    <w:rPr>
      <w:b/>
      <w:bCs/>
      <w:lang w:val="en-US"/>
    </w:rPr>
  </w:style>
  <w:style w:type="character" w:customStyle="1" w:styleId="BodyText2Char">
    <w:name w:val="Body Text 2 Char"/>
    <w:link w:val="BodyText2"/>
    <w:uiPriority w:val="99"/>
    <w:semiHidden/>
    <w:rsid w:val="00DD40E0"/>
    <w:rPr>
      <w:sz w:val="24"/>
      <w:szCs w:val="24"/>
      <w:lang w:val="en-GB"/>
    </w:rPr>
  </w:style>
  <w:style w:type="paragraph" w:styleId="BalloonText">
    <w:name w:val="Balloon Text"/>
    <w:basedOn w:val="Normal"/>
    <w:link w:val="BalloonTextChar"/>
    <w:uiPriority w:val="99"/>
    <w:semiHidden/>
    <w:rsid w:val="00C63759"/>
    <w:rPr>
      <w:rFonts w:ascii="Tahoma" w:hAnsi="Tahoma" w:cs="Tahoma"/>
      <w:sz w:val="16"/>
      <w:szCs w:val="16"/>
      <w:lang w:eastAsia="en-US"/>
    </w:rPr>
  </w:style>
  <w:style w:type="character" w:customStyle="1" w:styleId="BalloonTextChar">
    <w:name w:val="Balloon Text Char"/>
    <w:link w:val="BalloonText"/>
    <w:uiPriority w:val="99"/>
    <w:semiHidden/>
    <w:rsid w:val="00DD40E0"/>
    <w:rPr>
      <w:sz w:val="0"/>
      <w:szCs w:val="0"/>
      <w:lang w:val="en-GB"/>
    </w:rPr>
  </w:style>
  <w:style w:type="paragraph" w:customStyle="1" w:styleId="Para10">
    <w:name w:val="Para 1"/>
    <w:basedOn w:val="BodyText"/>
    <w:uiPriority w:val="99"/>
    <w:rsid w:val="00C63759"/>
    <w:rPr>
      <w:rFonts w:ascii="Times New Roman" w:eastAsia="MS Mincho"/>
      <w:iCs w:val="0"/>
      <w:kern w:val="0"/>
      <w:sz w:val="22"/>
      <w:szCs w:val="22"/>
      <w:lang w:eastAsia="en-US"/>
    </w:rPr>
  </w:style>
  <w:style w:type="paragraph" w:customStyle="1" w:styleId="Style1">
    <w:name w:val="Style1"/>
    <w:basedOn w:val="BodyText2"/>
    <w:uiPriority w:val="99"/>
    <w:rsid w:val="00C63759"/>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rsid w:val="00C63759"/>
    <w:pPr>
      <w:tabs>
        <w:tab w:val="num" w:pos="360"/>
      </w:tabs>
    </w:pPr>
    <w:rPr>
      <w:sz w:val="22"/>
      <w:lang w:eastAsia="en-US"/>
    </w:rPr>
  </w:style>
  <w:style w:type="paragraph" w:customStyle="1" w:styleId="Heading1centred">
    <w:name w:val="Heading 1 (centred)"/>
    <w:basedOn w:val="Heading1"/>
    <w:next w:val="Normal"/>
    <w:uiPriority w:val="99"/>
    <w:rsid w:val="00C63759"/>
    <w:pPr>
      <w:ind w:right="403"/>
    </w:pPr>
    <w:rPr>
      <w:rFonts w:eastAsia="SimSun"/>
      <w:b/>
      <w:caps/>
      <w:kern w:val="0"/>
      <w:sz w:val="22"/>
      <w:lang w:eastAsia="en-US"/>
    </w:rPr>
  </w:style>
  <w:style w:type="paragraph" w:customStyle="1" w:styleId="Heading-plainbold">
    <w:name w:val="Heading-plain bold"/>
    <w:basedOn w:val="BodyText"/>
    <w:uiPriority w:val="99"/>
    <w:rsid w:val="00C63759"/>
    <w:pPr>
      <w:jc w:val="center"/>
    </w:pPr>
    <w:rPr>
      <w:rFonts w:ascii="Times New Roman"/>
      <w:b/>
      <w:bCs/>
      <w:i/>
      <w:iCs w:val="0"/>
      <w:kern w:val="0"/>
      <w:sz w:val="22"/>
      <w:lang w:val="en-US" w:eastAsia="en-US"/>
    </w:rPr>
  </w:style>
  <w:style w:type="character" w:styleId="HTMLTypewriter">
    <w:name w:val="HTML Typewriter"/>
    <w:uiPriority w:val="99"/>
    <w:rsid w:val="00C63759"/>
    <w:rPr>
      <w:rFonts w:ascii="Courier New" w:eastAsia="Times New Roman" w:hAnsi="Courier New" w:cs="Times New Roman"/>
      <w:sz w:val="20"/>
    </w:rPr>
  </w:style>
  <w:style w:type="paragraph" w:customStyle="1" w:styleId="Heading-plain">
    <w:name w:val="Heading - plain"/>
    <w:basedOn w:val="Heading2"/>
    <w:next w:val="BodyText"/>
    <w:uiPriority w:val="99"/>
    <w:rsid w:val="00C63759"/>
    <w:rPr>
      <w:kern w:val="0"/>
      <w:sz w:val="22"/>
      <w:lang w:eastAsia="en-US"/>
    </w:rPr>
  </w:style>
  <w:style w:type="paragraph" w:customStyle="1" w:styleId="Heading2longmultiline">
    <w:name w:val="Heading 2 (long multiline)"/>
    <w:basedOn w:val="Heading2multiline"/>
    <w:uiPriority w:val="99"/>
    <w:rsid w:val="00C63759"/>
    <w:pPr>
      <w:ind w:left="2127" w:hanging="1276"/>
    </w:pPr>
  </w:style>
  <w:style w:type="paragraph" w:customStyle="1" w:styleId="Heading2multiline">
    <w:name w:val="Heading 2 (multiline)"/>
    <w:basedOn w:val="Heading1"/>
    <w:next w:val="Normal"/>
    <w:uiPriority w:val="99"/>
    <w:rsid w:val="00C63759"/>
    <w:pPr>
      <w:spacing w:before="120"/>
      <w:ind w:left="1843" w:right="998" w:hanging="567"/>
      <w:jc w:val="left"/>
    </w:pPr>
    <w:rPr>
      <w:rFonts w:eastAsia="SimSun"/>
      <w:b/>
      <w:i/>
      <w:iCs/>
      <w:kern w:val="0"/>
      <w:sz w:val="22"/>
      <w:lang w:eastAsia="en-US"/>
    </w:rPr>
  </w:style>
  <w:style w:type="character" w:styleId="FollowedHyperlink">
    <w:name w:val="FollowedHyperlink"/>
    <w:uiPriority w:val="99"/>
    <w:rsid w:val="00C63759"/>
    <w:rPr>
      <w:rFonts w:cs="Times New Roman"/>
      <w:color w:val="800080"/>
      <w:u w:val="single"/>
    </w:rPr>
  </w:style>
  <w:style w:type="paragraph" w:customStyle="1" w:styleId="Heading40">
    <w:name w:val="Heading4"/>
    <w:basedOn w:val="Normal"/>
    <w:uiPriority w:val="99"/>
    <w:rsid w:val="00C63759"/>
    <w:pPr>
      <w:keepNext/>
      <w:tabs>
        <w:tab w:val="num" w:pos="720"/>
      </w:tabs>
      <w:ind w:left="720" w:hanging="720"/>
    </w:pPr>
    <w:rPr>
      <w:i/>
      <w:iCs/>
      <w:sz w:val="22"/>
      <w:lang w:eastAsia="en-US"/>
    </w:rPr>
  </w:style>
  <w:style w:type="paragraph" w:customStyle="1" w:styleId="list3">
    <w:name w:val="list3"/>
    <w:basedOn w:val="Normal"/>
    <w:autoRedefine/>
    <w:uiPriority w:val="99"/>
    <w:rsid w:val="00C63759"/>
    <w:pPr>
      <w:tabs>
        <w:tab w:val="num" w:pos="720"/>
      </w:tabs>
      <w:ind w:left="720" w:hanging="360"/>
    </w:pPr>
    <w:rPr>
      <w:sz w:val="22"/>
      <w:lang w:eastAsia="en-US"/>
    </w:rPr>
  </w:style>
  <w:style w:type="paragraph" w:customStyle="1" w:styleId="Numberedparagraph">
    <w:name w:val="Numbered paragraph"/>
    <w:basedOn w:val="Normal"/>
    <w:uiPriority w:val="99"/>
    <w:rsid w:val="00C63759"/>
    <w:pPr>
      <w:tabs>
        <w:tab w:val="num" w:pos="1080"/>
      </w:tabs>
      <w:ind w:left="1080" w:hanging="360"/>
    </w:pPr>
    <w:rPr>
      <w:kern w:val="28"/>
      <w:sz w:val="22"/>
      <w:lang w:eastAsia="en-US"/>
    </w:rPr>
  </w:style>
  <w:style w:type="paragraph" w:customStyle="1" w:styleId="Para3nonumber">
    <w:name w:val="Para  3 (no number)"/>
    <w:basedOn w:val="Para3"/>
    <w:uiPriority w:val="99"/>
    <w:rsid w:val="00C63759"/>
    <w:pPr>
      <w:numPr>
        <w:ilvl w:val="0"/>
        <w:numId w:val="0"/>
      </w:numPr>
      <w:tabs>
        <w:tab w:val="clear" w:pos="1980"/>
        <w:tab w:val="left" w:pos="2160"/>
      </w:tabs>
      <w:spacing w:before="120" w:after="120"/>
      <w:ind w:left="2160" w:hanging="720"/>
    </w:pPr>
  </w:style>
  <w:style w:type="character" w:customStyle="1" w:styleId="Hyperlink1">
    <w:name w:val="Hyperlink1"/>
    <w:uiPriority w:val="99"/>
    <w:rsid w:val="00C63759"/>
    <w:rPr>
      <w:color w:val="0000FF"/>
      <w:sz w:val="18"/>
      <w:u w:val="single"/>
    </w:rPr>
  </w:style>
  <w:style w:type="paragraph" w:styleId="Footer">
    <w:name w:val="footer"/>
    <w:basedOn w:val="Normal"/>
    <w:link w:val="FooterChar"/>
    <w:uiPriority w:val="99"/>
    <w:rsid w:val="009E5ACA"/>
    <w:pPr>
      <w:tabs>
        <w:tab w:val="center" w:pos="4680"/>
        <w:tab w:val="right" w:pos="9360"/>
      </w:tabs>
    </w:pPr>
  </w:style>
  <w:style w:type="character" w:customStyle="1" w:styleId="FooterChar">
    <w:name w:val="Footer Char"/>
    <w:link w:val="Footer"/>
    <w:uiPriority w:val="99"/>
    <w:locked/>
    <w:rsid w:val="009E5ACA"/>
    <w:rPr>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styleId="ListParagraph">
    <w:name w:val="List Paragraph"/>
    <w:basedOn w:val="Normal"/>
    <w:uiPriority w:val="99"/>
    <w:qFormat/>
    <w:rsid w:val="00E1004A"/>
  </w:style>
  <w:style w:type="paragraph" w:customStyle="1" w:styleId="Footnotes">
    <w:name w:val="Footnotes"/>
    <w:basedOn w:val="FootnoteText"/>
    <w:link w:val="FootnotesChar"/>
    <w:uiPriority w:val="99"/>
    <w:rsid w:val="002C55C7"/>
    <w:pPr>
      <w:spacing w:before="0"/>
      <w:ind w:firstLine="0"/>
    </w:pPr>
    <w:rPr>
      <w:sz w:val="20"/>
    </w:rPr>
  </w:style>
  <w:style w:type="character" w:customStyle="1" w:styleId="FootnotesChar">
    <w:name w:val="Footnotes Char"/>
    <w:basedOn w:val="FootnoteTextChar"/>
    <w:link w:val="Footnotes"/>
    <w:uiPriority w:val="99"/>
    <w:locked/>
    <w:rsid w:val="002C55C7"/>
    <w:rPr>
      <w:rFonts w:cs="Times New Roman"/>
      <w:sz w:val="24"/>
      <w:szCs w:val="24"/>
      <w:lang w:val="en-GB"/>
    </w:rPr>
  </w:style>
  <w:style w:type="character" w:customStyle="1" w:styleId="Para1Char">
    <w:name w:val="Para1 Char"/>
    <w:link w:val="Para1"/>
    <w:uiPriority w:val="99"/>
    <w:locked/>
    <w:rsid w:val="00C41CBA"/>
    <w:rPr>
      <w:rFonts w:eastAsia="SimSu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3/cop-13-dec-28-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BASIC-CBD-Doc</Template>
  <TotalTime>171</TotalTime>
  <Pages>5</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CBD/WG8J/11/CRP.1</dc:subject>
  <dc:creator>SCBD</dc:creator>
  <cp:keywords/>
  <dc:description/>
  <cp:lastModifiedBy>Yunqi Jia</cp:lastModifiedBy>
  <cp:revision>9</cp:revision>
  <cp:lastPrinted>2019-12-04T17:56:00Z</cp:lastPrinted>
  <dcterms:created xsi:type="dcterms:W3CDTF">2019-12-04T14:43:00Z</dcterms:created>
  <dcterms:modified xsi:type="dcterms:W3CDTF">2019-12-04T17:57:00Z</dcterms:modified>
  <cp:category>Chinese Template</cp:category>
</cp:coreProperties>
</file>